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86.xml" ContentType="application/vnd.openxmlformats-officedocument.wordprocessingml.foot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89.xml" ContentType="application/vnd.openxmlformats-officedocument.wordprocessingml.foot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header293.xml" ContentType="application/vnd.openxmlformats-officedocument.wordprocessingml.header+xml"/>
  <Override PartName="/word/footer292.xml" ContentType="application/vnd.openxmlformats-officedocument.wordprocessingml.foot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295.xml" ContentType="application/vnd.openxmlformats-officedocument.wordprocessingml.foot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header299.xml" ContentType="application/vnd.openxmlformats-officedocument.wordprocessingml.header+xml"/>
  <Override PartName="/word/footer298.xml" ContentType="application/vnd.openxmlformats-officedocument.wordprocessingml.foot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301.xml" ContentType="application/vnd.openxmlformats-officedocument.wordprocessingml.foot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header305.xml" ContentType="application/vnd.openxmlformats-officedocument.wordprocessingml.header+xml"/>
  <Override PartName="/word/footer304.xml" ContentType="application/vnd.openxmlformats-officedocument.wordprocessingml.foot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footer307.xml" ContentType="application/vnd.openxmlformats-officedocument.wordprocessingml.foot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header311.xml" ContentType="application/vnd.openxmlformats-officedocument.wordprocessingml.header+xml"/>
  <Override PartName="/word/footer310.xml" ContentType="application/vnd.openxmlformats-officedocument.wordprocessingml.foot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header314.xml" ContentType="application/vnd.openxmlformats-officedocument.wordprocessingml.header+xml"/>
  <Override PartName="/word/footer313.xml" ContentType="application/vnd.openxmlformats-officedocument.wordprocessingml.foot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header317.xml" ContentType="application/vnd.openxmlformats-officedocument.wordprocessingml.header+xml"/>
  <Override PartName="/word/footer316.xml" ContentType="application/vnd.openxmlformats-officedocument.wordprocessingml.foot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footer319.xml" ContentType="application/vnd.openxmlformats-officedocument.wordprocessingml.foot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header323.xml" ContentType="application/vnd.openxmlformats-officedocument.wordprocessingml.header+xml"/>
  <Override PartName="/word/footer322.xml" ContentType="application/vnd.openxmlformats-officedocument.wordprocessingml.foot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header326.xml" ContentType="application/vnd.openxmlformats-officedocument.wordprocessingml.header+xml"/>
  <Override PartName="/word/footer325.xml" ContentType="application/vnd.openxmlformats-officedocument.wordprocessingml.foot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header329.xml" ContentType="application/vnd.openxmlformats-officedocument.wordprocessingml.header+xml"/>
  <Override PartName="/word/footer328.xml" ContentType="application/vnd.openxmlformats-officedocument.wordprocessingml.foot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header331.xml" ContentType="application/vnd.openxmlformats-officedocument.wordprocessingml.header+xml"/>
  <Override PartName="/word/header332.xml" ContentType="application/vnd.openxmlformats-officedocument.wordprocessingml.header+xml"/>
  <Override PartName="/word/footer331.xml" ContentType="application/vnd.openxmlformats-officedocument.wordprocessingml.footer+xml"/>
  <Override PartName="/word/footer332.xml" ContentType="application/vnd.openxmlformats-officedocument.wordprocessingml.footer+xml"/>
  <Override PartName="/word/header333.xml" ContentType="application/vnd.openxmlformats-officedocument.wordprocessingml.header+xml"/>
  <Override PartName="/word/footer3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1AC2" w:rsidRDefault="00C630C7">
      <w:pPr>
        <w:spacing w:after="53" w:line="259" w:lineRule="auto"/>
        <w:ind w:left="1280" w:hanging="10"/>
        <w:jc w:val="left"/>
      </w:pPr>
      <w:r>
        <w:rPr>
          <w:rFonts w:ascii="Times New Roman" w:eastAsia="Times New Roman" w:hAnsi="Times New Roman" w:cs="Times New Roman"/>
          <w:b/>
          <w:color w:val="000000"/>
          <w:sz w:val="24"/>
        </w:rPr>
        <w:t xml:space="preserve">МУНИЦИПАЛЬНОЕ БЮДЖЕТНОЕ </w:t>
      </w:r>
    </w:p>
    <w:p w:rsidR="00121AC2" w:rsidRDefault="00C630C7">
      <w:pPr>
        <w:spacing w:after="53" w:line="259" w:lineRule="auto"/>
        <w:ind w:left="785" w:hanging="10"/>
        <w:jc w:val="left"/>
      </w:pPr>
      <w:r>
        <w:rPr>
          <w:rFonts w:ascii="Times New Roman" w:eastAsia="Times New Roman" w:hAnsi="Times New Roman" w:cs="Times New Roman"/>
          <w:b/>
          <w:color w:val="000000"/>
          <w:sz w:val="24"/>
        </w:rPr>
        <w:t xml:space="preserve">ОБЩЕОБРАЗОВАТЕЛЬНОЕ УЧРЕЖДЕНИЕ </w:t>
      </w:r>
    </w:p>
    <w:p w:rsidR="00121AC2" w:rsidRDefault="00C630C7">
      <w:pPr>
        <w:pStyle w:val="1"/>
        <w:spacing w:after="46" w:line="316" w:lineRule="auto"/>
        <w:ind w:left="860" w:right="0" w:hanging="850"/>
        <w:jc w:val="left"/>
      </w:pPr>
      <w:r>
        <w:rPr>
          <w:b/>
        </w:rPr>
        <w:t>«</w:t>
      </w:r>
      <w:r w:rsidR="00336F57">
        <w:rPr>
          <w:b/>
        </w:rPr>
        <w:t xml:space="preserve">Гимназия № 9 «Возрождение» с. Сержень-Юрт» </w:t>
      </w:r>
      <w:r>
        <w:rPr>
          <w:b/>
        </w:rPr>
        <w:t xml:space="preserve">Шалинского муниципального района» </w:t>
      </w:r>
    </w:p>
    <w:p w:rsidR="00121AC2" w:rsidRDefault="00336F57">
      <w:pPr>
        <w:spacing w:after="0" w:line="259" w:lineRule="auto"/>
        <w:ind w:left="382" w:firstLine="0"/>
        <w:jc w:val="center"/>
      </w:pPr>
      <w:r w:rsidRPr="00336F57">
        <w:rPr>
          <w:rFonts w:ascii="Times New Roman" w:eastAsia="Times New Roman" w:hAnsi="Times New Roman" w:cs="Times New Roman"/>
          <w:color w:val="000000"/>
          <w:sz w:val="22"/>
        </w:rPr>
        <w:t>366307, Чеченская республика, Шалинский район, с. Сержень-Юрт, ул. А-Х. Кадырова 308</w:t>
      </w:r>
    </w:p>
    <w:p w:rsidR="00121AC2" w:rsidRDefault="00C630C7">
      <w:pPr>
        <w:spacing w:after="34" w:line="259" w:lineRule="auto"/>
        <w:ind w:left="382" w:firstLine="0"/>
        <w:jc w:val="center"/>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403098</wp:posOffset>
                </wp:positionH>
                <wp:positionV relativeFrom="page">
                  <wp:posOffset>1230630</wp:posOffset>
                </wp:positionV>
                <wp:extent cx="4569714" cy="922"/>
                <wp:effectExtent l="0" t="0" r="0" b="0"/>
                <wp:wrapTopAndBottom/>
                <wp:docPr id="1558715" name="Group 1558715"/>
                <wp:cNvGraphicFramePr/>
                <a:graphic xmlns:a="http://schemas.openxmlformats.org/drawingml/2006/main">
                  <a:graphicData uri="http://schemas.microsoft.com/office/word/2010/wordprocessingGroup">
                    <wpg:wgp>
                      <wpg:cNvGrpSpPr/>
                      <wpg:grpSpPr>
                        <a:xfrm>
                          <a:off x="0" y="0"/>
                          <a:ext cx="4569714" cy="922"/>
                          <a:chOff x="0" y="0"/>
                          <a:chExt cx="4569714" cy="922"/>
                        </a:xfrm>
                      </wpg:grpSpPr>
                      <wps:wsp>
                        <wps:cNvPr id="61" name="Shape 61"/>
                        <wps:cNvSpPr/>
                        <wps:spPr>
                          <a:xfrm>
                            <a:off x="0" y="0"/>
                            <a:ext cx="4569714" cy="922"/>
                          </a:xfrm>
                          <a:custGeom>
                            <a:avLst/>
                            <a:gdLst/>
                            <a:ahLst/>
                            <a:cxnLst/>
                            <a:rect l="0" t="0" r="0" b="0"/>
                            <a:pathLst>
                              <a:path w="4569714" h="922">
                                <a:moveTo>
                                  <a:pt x="4569714" y="922"/>
                                </a:moveTo>
                                <a:lnTo>
                                  <a:pt x="0" y="0"/>
                                </a:lnTo>
                              </a:path>
                            </a:pathLst>
                          </a:custGeom>
                          <a:ln w="1981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58715" style="width:359.82pt;height:0.0725784pt;position:absolute;mso-position-horizontal-relative:page;mso-position-horizontal:absolute;margin-left:31.74pt;mso-position-vertical-relative:page;margin-top:96.9pt;" coordsize="45697,9">
                <v:shape id="Shape 61" style="position:absolute;width:45697;height:9;left:0;top:0;" coordsize="4569714,922" path="m4569714,922l0,0">
                  <v:stroke weight="1.56pt" endcap="flat" joinstyle="miter" miterlimit="10" on="true" color="#000000"/>
                  <v:fill on="false" color="#000000" opacity="0"/>
                </v:shape>
                <w10:wrap type="topAndBottom"/>
              </v:group>
            </w:pict>
          </mc:Fallback>
        </mc:AlternateContent>
      </w:r>
      <w:r>
        <w:rPr>
          <w:rFonts w:ascii="Times New Roman" w:eastAsia="Times New Roman" w:hAnsi="Times New Roman" w:cs="Times New Roman"/>
          <w:color w:val="000000"/>
          <w:sz w:val="40"/>
        </w:rPr>
        <w:t xml:space="preserve"> </w:t>
      </w:r>
    </w:p>
    <w:p w:rsidR="00121AC2" w:rsidRDefault="00C630C7">
      <w:pPr>
        <w:spacing w:after="44" w:line="259" w:lineRule="auto"/>
        <w:ind w:left="284" w:firstLine="0"/>
        <w:jc w:val="center"/>
      </w:pPr>
      <w:r>
        <w:rPr>
          <w:rFonts w:ascii="Times New Roman" w:eastAsia="Times New Roman" w:hAnsi="Times New Roman" w:cs="Times New Roman"/>
          <w:color w:val="000000"/>
          <w:sz w:val="40"/>
        </w:rPr>
        <w:t xml:space="preserve">ПРОЕКТ </w:t>
      </w:r>
    </w:p>
    <w:p w:rsidR="00121AC2" w:rsidRDefault="00C630C7">
      <w:pPr>
        <w:spacing w:after="0" w:line="259" w:lineRule="auto"/>
        <w:ind w:left="296" w:hanging="10"/>
        <w:jc w:val="center"/>
      </w:pPr>
      <w:r>
        <w:rPr>
          <w:rFonts w:ascii="Times New Roman" w:eastAsia="Times New Roman" w:hAnsi="Times New Roman" w:cs="Times New Roman"/>
          <w:b/>
          <w:color w:val="000000"/>
          <w:sz w:val="40"/>
        </w:rPr>
        <w:t xml:space="preserve">ОСНОВНАЯ  </w:t>
      </w:r>
    </w:p>
    <w:p w:rsidR="00121AC2" w:rsidRDefault="00C630C7">
      <w:pPr>
        <w:spacing w:after="0" w:line="282" w:lineRule="auto"/>
        <w:ind w:left="737" w:firstLine="653"/>
        <w:jc w:val="left"/>
      </w:pPr>
      <w:r>
        <w:rPr>
          <w:rFonts w:ascii="Times New Roman" w:eastAsia="Times New Roman" w:hAnsi="Times New Roman" w:cs="Times New Roman"/>
          <w:b/>
          <w:color w:val="000000"/>
          <w:sz w:val="40"/>
        </w:rPr>
        <w:t xml:space="preserve">ОБРАЗОВАТЕЛЬНАЯ ПРОГРАММА ОСНОВНОГО </w:t>
      </w:r>
    </w:p>
    <w:p w:rsidR="00121AC2" w:rsidRDefault="00336F57">
      <w:pPr>
        <w:spacing w:after="0" w:line="259" w:lineRule="auto"/>
        <w:ind w:left="296" w:right="2" w:hanging="10"/>
        <w:jc w:val="center"/>
        <w:rPr>
          <w:rFonts w:ascii="Times New Roman" w:eastAsia="Times New Roman" w:hAnsi="Times New Roman" w:cs="Times New Roman"/>
          <w:b/>
          <w:color w:val="000000"/>
          <w:sz w:val="40"/>
        </w:rPr>
      </w:pPr>
      <w:r>
        <w:rPr>
          <w:rFonts w:ascii="Times New Roman" w:eastAsia="Times New Roman" w:hAnsi="Times New Roman" w:cs="Times New Roman"/>
          <w:b/>
          <w:color w:val="000000"/>
          <w:sz w:val="40"/>
        </w:rPr>
        <w:t>ОБЩЕГО ОБРАЗОВАНИЯ</w:t>
      </w:r>
      <w:bookmarkStart w:id="0" w:name="_GoBack"/>
      <w:bookmarkEnd w:id="0"/>
      <w:r w:rsidR="00C630C7">
        <w:rPr>
          <w:rFonts w:ascii="Times New Roman" w:eastAsia="Times New Roman" w:hAnsi="Times New Roman" w:cs="Times New Roman"/>
          <w:b/>
          <w:color w:val="000000"/>
          <w:sz w:val="40"/>
        </w:rPr>
        <w:t xml:space="preserve"> </w:t>
      </w:r>
    </w:p>
    <w:p w:rsidR="00336F57" w:rsidRDefault="00336F57" w:rsidP="00336F57">
      <w:pPr>
        <w:spacing w:after="0" w:line="259" w:lineRule="auto"/>
        <w:ind w:left="0" w:right="2" w:firstLine="0"/>
        <w:rPr>
          <w:rFonts w:ascii="Times New Roman" w:eastAsia="Times New Roman" w:hAnsi="Times New Roman" w:cs="Times New Roman"/>
          <w:b/>
          <w:color w:val="000000"/>
          <w:sz w:val="40"/>
        </w:rPr>
      </w:pPr>
    </w:p>
    <w:p w:rsidR="00336F57" w:rsidRDefault="00336F57">
      <w:pPr>
        <w:spacing w:after="0" w:line="259" w:lineRule="auto"/>
        <w:ind w:left="296" w:right="2" w:hanging="10"/>
        <w:jc w:val="center"/>
      </w:pPr>
    </w:p>
    <w:p w:rsidR="00336F57" w:rsidRDefault="00C630C7" w:rsidP="00336F57">
      <w:pPr>
        <w:spacing w:after="214" w:line="259" w:lineRule="auto"/>
        <w:ind w:left="3051" w:firstLine="0"/>
        <w:jc w:val="left"/>
      </w:pPr>
      <w:r>
        <w:rPr>
          <w:rFonts w:ascii="Calibri" w:eastAsia="Calibri" w:hAnsi="Calibri" w:cs="Calibri"/>
          <w:color w:val="000000"/>
          <w:sz w:val="22"/>
        </w:rPr>
        <w:t xml:space="preserve"> </w:t>
      </w:r>
      <w:r w:rsidR="00336F57">
        <w:rPr>
          <w:noProof/>
        </w:rPr>
        <w:drawing>
          <wp:inline distT="0" distB="0" distL="0" distR="0" wp14:anchorId="3B60D42D" wp14:editId="0CB891B3">
            <wp:extent cx="1774190" cy="11645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4190" cy="1164590"/>
                    </a:xfrm>
                    <a:prstGeom prst="rect">
                      <a:avLst/>
                    </a:prstGeom>
                    <a:noFill/>
                  </pic:spPr>
                </pic:pic>
              </a:graphicData>
            </a:graphic>
          </wp:inline>
        </w:drawing>
      </w:r>
    </w:p>
    <w:p w:rsidR="00336F57" w:rsidRDefault="00336F57">
      <w:pPr>
        <w:pStyle w:val="1"/>
      </w:pPr>
    </w:p>
    <w:p w:rsidR="00336F57" w:rsidRDefault="00336F57">
      <w:pPr>
        <w:pStyle w:val="1"/>
      </w:pPr>
    </w:p>
    <w:p w:rsidR="00121AC2" w:rsidRDefault="00C630C7">
      <w:pPr>
        <w:pStyle w:val="1"/>
      </w:pPr>
      <w:r>
        <w:t xml:space="preserve">                                              </w:t>
      </w:r>
    </w:p>
    <w:p w:rsidR="00121AC2" w:rsidRDefault="00336F57" w:rsidP="00336F57">
      <w:pPr>
        <w:spacing w:after="333" w:line="259" w:lineRule="auto"/>
        <w:ind w:left="1" w:firstLine="0"/>
        <w:jc w:val="center"/>
      </w:pPr>
      <w:r>
        <w:rPr>
          <w:rFonts w:ascii="Times New Roman" w:eastAsia="Times New Roman" w:hAnsi="Times New Roman" w:cs="Times New Roman"/>
          <w:color w:val="000000"/>
          <w:sz w:val="28"/>
        </w:rPr>
        <w:t>2021</w:t>
      </w:r>
    </w:p>
    <w:p w:rsidR="00121AC2" w:rsidRDefault="00C630C7">
      <w:pPr>
        <w:spacing w:after="0" w:line="259" w:lineRule="auto"/>
        <w:ind w:left="0" w:firstLine="0"/>
        <w:jc w:val="left"/>
      </w:pPr>
      <w:r>
        <w:rPr>
          <w:rFonts w:ascii="Trebuchet MS" w:eastAsia="Trebuchet MS" w:hAnsi="Trebuchet MS" w:cs="Trebuchet MS"/>
          <w:color w:val="000000"/>
          <w:sz w:val="44"/>
        </w:rPr>
        <w:lastRenderedPageBreak/>
        <w:t xml:space="preserve"> </w:t>
      </w:r>
    </w:p>
    <w:p w:rsidR="00121AC2" w:rsidRDefault="00C630C7">
      <w:pPr>
        <w:pStyle w:val="2"/>
        <w:tabs>
          <w:tab w:val="center" w:pos="6067"/>
        </w:tabs>
        <w:ind w:left="0" w:firstLine="0"/>
      </w:pPr>
      <w:r>
        <w:t>СОДЕРЖАНИЕ</w:t>
      </w:r>
      <w:r>
        <w:rPr>
          <w:color w:val="000000"/>
        </w:rPr>
        <w:t xml:space="preserve"> </w:t>
      </w:r>
      <w:r>
        <w:rPr>
          <w:color w:val="000000"/>
        </w:rPr>
        <w:tab/>
      </w:r>
      <w:r>
        <w:rPr>
          <w:rFonts w:ascii="Times New Roman" w:eastAsia="Times New Roman" w:hAnsi="Times New Roman" w:cs="Times New Roman"/>
          <w:b w:val="0"/>
          <w:color w:val="000000"/>
          <w:vertAlign w:val="superscript"/>
        </w:rPr>
        <w:t xml:space="preserve"> </w:t>
      </w:r>
    </w:p>
    <w:p w:rsidR="00121AC2" w:rsidRDefault="00C630C7">
      <w:pPr>
        <w:spacing w:after="39" w:line="259" w:lineRule="auto"/>
        <w:ind w:firstLine="0"/>
        <w:jc w:val="left"/>
      </w:pPr>
      <w:r>
        <w:rPr>
          <w:rFonts w:ascii="Calibri" w:eastAsia="Calibri" w:hAnsi="Calibri" w:cs="Calibri"/>
          <w:noProof/>
          <w:color w:val="000000"/>
          <w:sz w:val="22"/>
        </w:rPr>
        <mc:AlternateContent>
          <mc:Choice Requires="wpg">
            <w:drawing>
              <wp:inline distT="0" distB="0" distL="0" distR="0">
                <wp:extent cx="4034079" cy="6096"/>
                <wp:effectExtent l="0" t="0" r="0" b="0"/>
                <wp:docPr id="1558871" name="Group 1558871"/>
                <wp:cNvGraphicFramePr/>
                <a:graphic xmlns:a="http://schemas.openxmlformats.org/drawingml/2006/main">
                  <a:graphicData uri="http://schemas.microsoft.com/office/word/2010/wordprocessingGroup">
                    <wpg:wgp>
                      <wpg:cNvGrpSpPr/>
                      <wpg:grpSpPr>
                        <a:xfrm>
                          <a:off x="0" y="0"/>
                          <a:ext cx="4034079" cy="6096"/>
                          <a:chOff x="0" y="0"/>
                          <a:chExt cx="4034079" cy="6096"/>
                        </a:xfrm>
                      </wpg:grpSpPr>
                      <wps:wsp>
                        <wps:cNvPr id="1813151" name="Shape 1813151"/>
                        <wps:cNvSpPr/>
                        <wps:spPr>
                          <a:xfrm>
                            <a:off x="0" y="0"/>
                            <a:ext cx="3748786" cy="9144"/>
                          </a:xfrm>
                          <a:custGeom>
                            <a:avLst/>
                            <a:gdLst/>
                            <a:ahLst/>
                            <a:cxnLst/>
                            <a:rect l="0" t="0" r="0" b="0"/>
                            <a:pathLst>
                              <a:path w="3748786" h="9144">
                                <a:moveTo>
                                  <a:pt x="0" y="0"/>
                                </a:moveTo>
                                <a:lnTo>
                                  <a:pt x="3748786" y="0"/>
                                </a:lnTo>
                                <a:lnTo>
                                  <a:pt x="3748786"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813152" name="Shape 1813152"/>
                        <wps:cNvSpPr/>
                        <wps:spPr>
                          <a:xfrm>
                            <a:off x="374878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813153" name="Shape 1813153"/>
                        <wps:cNvSpPr/>
                        <wps:spPr>
                          <a:xfrm>
                            <a:off x="3754882" y="0"/>
                            <a:ext cx="279197" cy="9144"/>
                          </a:xfrm>
                          <a:custGeom>
                            <a:avLst/>
                            <a:gdLst/>
                            <a:ahLst/>
                            <a:cxnLst/>
                            <a:rect l="0" t="0" r="0" b="0"/>
                            <a:pathLst>
                              <a:path w="279197" h="9144">
                                <a:moveTo>
                                  <a:pt x="0" y="0"/>
                                </a:moveTo>
                                <a:lnTo>
                                  <a:pt x="279197" y="0"/>
                                </a:lnTo>
                                <a:lnTo>
                                  <a:pt x="279197"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inline>
            </w:drawing>
          </mc:Choice>
          <mc:Fallback xmlns:a="http://schemas.openxmlformats.org/drawingml/2006/main">
            <w:pict>
              <v:group id="Group 1558871" style="width:317.644pt;height:0.47998pt;mso-position-horizontal-relative:char;mso-position-vertical-relative:line" coordsize="40340,60">
                <v:shape id="Shape 1813154" style="position:absolute;width:37487;height:91;left:0;top:0;" coordsize="3748786,9144" path="m0,0l3748786,0l3748786,9144l0,9144l0,0">
                  <v:stroke weight="0pt" endcap="flat" joinstyle="miter" miterlimit="10" on="false" color="#000000" opacity="0"/>
                  <v:fill on="true" color="#231f20"/>
                </v:shape>
                <v:shape id="Shape 1813155" style="position:absolute;width:91;height:91;left:37487;top:0;" coordsize="9144,9144" path="m0,0l9144,0l9144,9144l0,9144l0,0">
                  <v:stroke weight="0pt" endcap="flat" joinstyle="miter" miterlimit="10" on="false" color="#000000" opacity="0"/>
                  <v:fill on="true" color="#231f20"/>
                </v:shape>
                <v:shape id="Shape 1813156" style="position:absolute;width:2791;height:91;left:37548;top:0;" coordsize="279197,9144" path="m0,0l279197,0l279197,9144l0,9144l0,0">
                  <v:stroke weight="0pt" endcap="flat" joinstyle="miter" miterlimit="10" on="false" color="#000000" opacity="0"/>
                  <v:fill on="true" color="#231f20"/>
                </v:shape>
              </v:group>
            </w:pict>
          </mc:Fallback>
        </mc:AlternateContent>
      </w:r>
    </w:p>
    <w:p w:rsidR="00121AC2" w:rsidRDefault="00C630C7">
      <w:pPr>
        <w:spacing w:after="57" w:line="259" w:lineRule="auto"/>
        <w:ind w:firstLine="0"/>
        <w:jc w:val="left"/>
      </w:pPr>
      <w:r>
        <w:rPr>
          <w:rFonts w:ascii="Trebuchet MS" w:eastAsia="Trebuchet MS" w:hAnsi="Trebuchet MS" w:cs="Trebuchet MS"/>
          <w:color w:val="000000"/>
          <w:sz w:val="29"/>
        </w:rPr>
        <w:t xml:space="preserve"> </w:t>
      </w:r>
      <w:r>
        <w:rPr>
          <w:rFonts w:ascii="Trebuchet MS" w:eastAsia="Trebuchet MS" w:hAnsi="Trebuchet MS" w:cs="Trebuchet MS"/>
          <w:color w:val="000000"/>
          <w:sz w:val="29"/>
        </w:rPr>
        <w:tab/>
      </w:r>
      <w:r>
        <w:rPr>
          <w:rFonts w:ascii="Trebuchet MS" w:eastAsia="Trebuchet MS" w:hAnsi="Trebuchet MS" w:cs="Trebuchet MS"/>
          <w:color w:val="000000"/>
          <w:sz w:val="22"/>
        </w:rPr>
        <w:t xml:space="preserve"> </w:t>
      </w:r>
    </w:p>
    <w:p w:rsidR="00121AC2" w:rsidRDefault="00C630C7">
      <w:pPr>
        <w:numPr>
          <w:ilvl w:val="0"/>
          <w:numId w:val="1"/>
        </w:numPr>
        <w:ind w:right="15" w:firstLine="0"/>
      </w:pPr>
      <w:r>
        <w:t xml:space="preserve">Целевой раздел примерной основной </w:t>
      </w:r>
      <w:r>
        <w:tab/>
      </w:r>
      <w:r>
        <w:rPr>
          <w:rFonts w:ascii="Trebuchet MS" w:eastAsia="Trebuchet MS" w:hAnsi="Trebuchet MS" w:cs="Trebuchet MS"/>
          <w:color w:val="000000"/>
          <w:sz w:val="34"/>
          <w:vertAlign w:val="superscript"/>
        </w:rPr>
        <w:t xml:space="preserve"> </w:t>
      </w:r>
    </w:p>
    <w:p w:rsidR="00121AC2" w:rsidRDefault="00C630C7">
      <w:pPr>
        <w:spacing w:after="0" w:line="259" w:lineRule="auto"/>
        <w:ind w:left="0" w:right="538" w:firstLine="0"/>
        <w:jc w:val="right"/>
      </w:pPr>
      <w:r>
        <w:rPr>
          <w:rFonts w:ascii="Trebuchet MS" w:eastAsia="Trebuchet MS" w:hAnsi="Trebuchet MS" w:cs="Trebuchet MS"/>
          <w:color w:val="000000"/>
          <w:sz w:val="22"/>
        </w:rPr>
        <w:t xml:space="preserve"> </w:t>
      </w:r>
    </w:p>
    <w:p w:rsidR="00121AC2" w:rsidRDefault="00C630C7">
      <w:pPr>
        <w:spacing w:after="139"/>
        <w:ind w:left="170" w:right="144" w:firstLine="0"/>
      </w:pPr>
      <w:r>
        <w:t>образовательной программы основного общего образования . . . . . . . . . . . . . . . . . . . . . . . . . .</w:t>
      </w:r>
      <w:r>
        <w:rPr>
          <w:color w:val="000000"/>
        </w:rPr>
        <w:t xml:space="preserve"> </w:t>
      </w:r>
      <w:r>
        <w:t>6</w:t>
      </w:r>
    </w:p>
    <w:p w:rsidR="00121AC2" w:rsidRDefault="00C630C7">
      <w:pPr>
        <w:numPr>
          <w:ilvl w:val="1"/>
          <w:numId w:val="1"/>
        </w:numPr>
        <w:spacing w:after="182" w:line="252" w:lineRule="auto"/>
        <w:ind w:right="15" w:firstLine="0"/>
      </w:pPr>
      <w:r>
        <w:t>Пояснительная записка . . . . . . . . . . . . . . .</w:t>
      </w:r>
      <w:r>
        <w:rPr>
          <w:color w:val="000000"/>
        </w:rPr>
        <w:t xml:space="preserve"> </w:t>
      </w:r>
      <w:r>
        <w:rPr>
          <w:color w:val="000000"/>
        </w:rPr>
        <w:tab/>
      </w:r>
      <w:r>
        <w:t>—</w:t>
      </w:r>
    </w:p>
    <w:p w:rsidR="00121AC2" w:rsidRDefault="00C630C7">
      <w:pPr>
        <w:numPr>
          <w:ilvl w:val="2"/>
          <w:numId w:val="1"/>
        </w:numPr>
        <w:ind w:right="15" w:firstLine="0"/>
      </w:pPr>
      <w:r>
        <w:t xml:space="preserve">Цели реализации основной </w:t>
      </w:r>
      <w:r>
        <w:tab/>
      </w:r>
      <w:r>
        <w:rPr>
          <w:rFonts w:ascii="Trebuchet MS" w:eastAsia="Trebuchet MS" w:hAnsi="Trebuchet MS" w:cs="Trebuchet MS"/>
          <w:color w:val="000000"/>
          <w:sz w:val="22"/>
        </w:rPr>
        <w:t xml:space="preserve"> </w:t>
      </w:r>
      <w:r>
        <w:t>образовательной программы основного</w:t>
      </w:r>
      <w:r>
        <w:rPr>
          <w:color w:val="000000"/>
        </w:rPr>
        <w:t xml:space="preserve"> </w:t>
      </w:r>
      <w:r>
        <w:rPr>
          <w:color w:val="000000"/>
        </w:rPr>
        <w:tab/>
      </w:r>
      <w:r>
        <w:rPr>
          <w:rFonts w:ascii="Trebuchet MS" w:eastAsia="Trebuchet MS" w:hAnsi="Trebuchet MS" w:cs="Trebuchet MS"/>
          <w:color w:val="000000"/>
          <w:sz w:val="31"/>
        </w:rPr>
        <w:t xml:space="preserve"> </w:t>
      </w:r>
    </w:p>
    <w:p w:rsidR="00121AC2" w:rsidRDefault="00C630C7">
      <w:pPr>
        <w:tabs>
          <w:tab w:val="center" w:pos="3215"/>
          <w:tab w:val="right" w:pos="6671"/>
        </w:tabs>
        <w:spacing w:after="186"/>
        <w:ind w:left="0" w:firstLine="0"/>
        <w:jc w:val="left"/>
      </w:pPr>
      <w:r>
        <w:rPr>
          <w:rFonts w:ascii="Calibri" w:eastAsia="Calibri" w:hAnsi="Calibri" w:cs="Calibri"/>
          <w:color w:val="000000"/>
          <w:sz w:val="22"/>
        </w:rPr>
        <w:tab/>
      </w:r>
      <w:r>
        <w:t>общего образования . . . . . . . . . . . . . . . . . . .</w:t>
      </w:r>
      <w:r>
        <w:rPr>
          <w:color w:val="000000"/>
        </w:rPr>
        <w:t xml:space="preserve"> </w:t>
      </w:r>
      <w:r>
        <w:rPr>
          <w:color w:val="000000"/>
        </w:rPr>
        <w:tab/>
      </w:r>
      <w:r>
        <w:t>—</w:t>
      </w:r>
    </w:p>
    <w:p w:rsidR="00121AC2" w:rsidRDefault="00C630C7">
      <w:pPr>
        <w:numPr>
          <w:ilvl w:val="2"/>
          <w:numId w:val="1"/>
        </w:numPr>
        <w:spacing w:after="190"/>
        <w:ind w:right="15" w:firstLine="0"/>
      </w:pPr>
      <w:r>
        <w:t xml:space="preserve">Принципы формирования и механизмы </w:t>
      </w:r>
      <w:r>
        <w:rPr>
          <w:rFonts w:ascii="Trebuchet MS" w:eastAsia="Trebuchet MS" w:hAnsi="Trebuchet MS" w:cs="Trebuchet MS"/>
          <w:color w:val="000000"/>
          <w:sz w:val="22"/>
        </w:rPr>
        <w:t xml:space="preserve"> </w:t>
      </w:r>
      <w:r>
        <w:t xml:space="preserve">реализации основной образовательной программы </w:t>
      </w:r>
      <w:r>
        <w:rPr>
          <w:rFonts w:ascii="Trebuchet MS" w:eastAsia="Trebuchet MS" w:hAnsi="Trebuchet MS" w:cs="Trebuchet MS"/>
          <w:color w:val="000000"/>
          <w:sz w:val="31"/>
        </w:rPr>
        <w:t xml:space="preserve"> </w:t>
      </w:r>
      <w:r>
        <w:t>основного общего образования . . . . . . . . . . . . .</w:t>
      </w:r>
      <w:r>
        <w:rPr>
          <w:color w:val="000000"/>
        </w:rPr>
        <w:t xml:space="preserve"> </w:t>
      </w:r>
      <w:r>
        <w:t>—</w:t>
      </w:r>
    </w:p>
    <w:p w:rsidR="00121AC2" w:rsidRDefault="00C630C7">
      <w:pPr>
        <w:numPr>
          <w:ilvl w:val="2"/>
          <w:numId w:val="1"/>
        </w:numPr>
        <w:ind w:right="15" w:firstLine="0"/>
      </w:pPr>
      <w:r>
        <w:t xml:space="preserve">Общая </w:t>
      </w:r>
      <w:r>
        <w:t xml:space="preserve">характеристика примерной </w:t>
      </w:r>
      <w:r>
        <w:rPr>
          <w:rFonts w:ascii="Trebuchet MS" w:eastAsia="Trebuchet MS" w:hAnsi="Trebuchet MS" w:cs="Trebuchet MS"/>
          <w:color w:val="000000"/>
          <w:sz w:val="22"/>
        </w:rPr>
        <w:t xml:space="preserve"> </w:t>
      </w:r>
      <w:r>
        <w:t>основной образовательной программы</w:t>
      </w:r>
      <w:r>
        <w:rPr>
          <w:color w:val="000000"/>
        </w:rPr>
        <w:t xml:space="preserve"> </w:t>
      </w:r>
      <w:r>
        <w:rPr>
          <w:rFonts w:ascii="Trebuchet MS" w:eastAsia="Trebuchet MS" w:hAnsi="Trebuchet MS" w:cs="Trebuchet MS"/>
          <w:color w:val="000000"/>
          <w:sz w:val="31"/>
        </w:rPr>
        <w:t xml:space="preserve"> </w:t>
      </w:r>
    </w:p>
    <w:p w:rsidR="00121AC2" w:rsidRDefault="00C630C7">
      <w:pPr>
        <w:tabs>
          <w:tab w:val="center" w:pos="3216"/>
          <w:tab w:val="right" w:pos="6671"/>
        </w:tabs>
        <w:spacing w:after="186"/>
        <w:ind w:left="0" w:firstLine="0"/>
        <w:jc w:val="left"/>
      </w:pPr>
      <w:r>
        <w:rPr>
          <w:rFonts w:ascii="Calibri" w:eastAsia="Calibri" w:hAnsi="Calibri" w:cs="Calibri"/>
          <w:color w:val="000000"/>
          <w:sz w:val="22"/>
        </w:rPr>
        <w:tab/>
      </w:r>
      <w:r>
        <w:t>основного общего образования . . . . . . . . . . . . .</w:t>
      </w:r>
      <w:r>
        <w:rPr>
          <w:color w:val="000000"/>
        </w:rPr>
        <w:t xml:space="preserve"> </w:t>
      </w:r>
      <w:r>
        <w:rPr>
          <w:color w:val="000000"/>
        </w:rPr>
        <w:tab/>
      </w:r>
      <w:r>
        <w:t>9</w:t>
      </w:r>
    </w:p>
    <w:p w:rsidR="00121AC2" w:rsidRDefault="00C630C7">
      <w:pPr>
        <w:numPr>
          <w:ilvl w:val="1"/>
          <w:numId w:val="1"/>
        </w:numPr>
        <w:spacing w:after="112"/>
        <w:ind w:right="15" w:firstLine="0"/>
      </w:pPr>
      <w:r>
        <w:t xml:space="preserve">Планируемые результаты освоения </w:t>
      </w:r>
      <w:r>
        <w:tab/>
      </w:r>
      <w:r>
        <w:rPr>
          <w:rFonts w:ascii="Trebuchet MS" w:eastAsia="Trebuchet MS" w:hAnsi="Trebuchet MS" w:cs="Trebuchet MS"/>
          <w:color w:val="000000"/>
          <w:sz w:val="22"/>
        </w:rPr>
        <w:t xml:space="preserve"> </w:t>
      </w:r>
    </w:p>
    <w:p w:rsidR="00121AC2" w:rsidRDefault="00C630C7">
      <w:pPr>
        <w:tabs>
          <w:tab w:val="center" w:pos="2551"/>
          <w:tab w:val="center" w:pos="6067"/>
        </w:tabs>
        <w:ind w:left="0" w:firstLine="0"/>
        <w:jc w:val="left"/>
      </w:pPr>
      <w:r>
        <w:rPr>
          <w:rFonts w:ascii="Calibri" w:eastAsia="Calibri" w:hAnsi="Calibri" w:cs="Calibri"/>
          <w:color w:val="000000"/>
          <w:sz w:val="22"/>
        </w:rPr>
        <w:tab/>
      </w:r>
      <w:r>
        <w:t xml:space="preserve">обучающимися основной образовательной </w:t>
      </w:r>
      <w:r>
        <w:tab/>
      </w:r>
      <w:r>
        <w:rPr>
          <w:rFonts w:ascii="Trebuchet MS" w:eastAsia="Trebuchet MS" w:hAnsi="Trebuchet MS" w:cs="Trebuchet MS"/>
          <w:color w:val="000000"/>
          <w:sz w:val="34"/>
          <w:vertAlign w:val="superscript"/>
        </w:rPr>
        <w:t xml:space="preserve"> </w:t>
      </w:r>
    </w:p>
    <w:p w:rsidR="00121AC2" w:rsidRDefault="00C630C7">
      <w:pPr>
        <w:spacing w:after="0" w:line="259" w:lineRule="auto"/>
        <w:ind w:left="0" w:right="538" w:firstLine="0"/>
        <w:jc w:val="right"/>
      </w:pPr>
      <w:r>
        <w:rPr>
          <w:rFonts w:ascii="Trebuchet MS" w:eastAsia="Trebuchet MS" w:hAnsi="Trebuchet MS" w:cs="Trebuchet MS"/>
          <w:color w:val="000000"/>
          <w:sz w:val="22"/>
        </w:rPr>
        <w:t xml:space="preserve"> </w:t>
      </w:r>
    </w:p>
    <w:p w:rsidR="00121AC2" w:rsidRDefault="00C630C7">
      <w:pPr>
        <w:spacing w:after="195"/>
        <w:ind w:left="389" w:right="138" w:firstLine="0"/>
      </w:pPr>
      <w:r>
        <w:t>программы основного общего образования:</w:t>
      </w:r>
      <w:r>
        <w:rPr>
          <w:color w:val="000000"/>
        </w:rPr>
        <w:t xml:space="preserve"> </w:t>
      </w:r>
      <w:r>
        <w:t>общая характери</w:t>
      </w:r>
      <w:r>
        <w:t>стика . . . . . . . . . . . . . . . . . . .</w:t>
      </w:r>
      <w:r>
        <w:rPr>
          <w:color w:val="000000"/>
        </w:rPr>
        <w:t xml:space="preserve"> </w:t>
      </w:r>
      <w:r>
        <w:t>10</w:t>
      </w:r>
    </w:p>
    <w:p w:rsidR="00121AC2" w:rsidRDefault="00C630C7">
      <w:pPr>
        <w:numPr>
          <w:ilvl w:val="1"/>
          <w:numId w:val="1"/>
        </w:numPr>
        <w:ind w:right="15" w:firstLine="0"/>
      </w:pPr>
      <w:r>
        <w:t xml:space="preserve">Система оценки достижения планируемых </w:t>
      </w:r>
      <w:r>
        <w:rPr>
          <w:rFonts w:ascii="Trebuchet MS" w:eastAsia="Trebuchet MS" w:hAnsi="Trebuchet MS" w:cs="Trebuchet MS"/>
          <w:color w:val="000000"/>
          <w:sz w:val="22"/>
        </w:rPr>
        <w:t xml:space="preserve"> </w:t>
      </w:r>
      <w:r>
        <w:t xml:space="preserve">результатов освоения основной образовательной </w:t>
      </w:r>
      <w:r>
        <w:rPr>
          <w:rFonts w:ascii="Trebuchet MS" w:eastAsia="Trebuchet MS" w:hAnsi="Trebuchet MS" w:cs="Trebuchet MS"/>
          <w:color w:val="000000"/>
          <w:sz w:val="31"/>
        </w:rPr>
        <w:t xml:space="preserve"> </w:t>
      </w:r>
    </w:p>
    <w:p w:rsidR="00121AC2" w:rsidRDefault="00C630C7">
      <w:pPr>
        <w:tabs>
          <w:tab w:val="center" w:pos="3098"/>
          <w:tab w:val="right" w:pos="6671"/>
        </w:tabs>
        <w:spacing w:after="146"/>
        <w:ind w:left="0" w:firstLine="0"/>
        <w:jc w:val="left"/>
      </w:pPr>
      <w:r>
        <w:rPr>
          <w:rFonts w:ascii="Calibri" w:eastAsia="Calibri" w:hAnsi="Calibri" w:cs="Calibri"/>
          <w:color w:val="000000"/>
          <w:sz w:val="22"/>
        </w:rPr>
        <w:tab/>
      </w:r>
      <w:r>
        <w:t>программы . . . . . . . . . . . . . . . . . . . . . . . . . .</w:t>
      </w:r>
      <w:r>
        <w:rPr>
          <w:color w:val="000000"/>
        </w:rPr>
        <w:t xml:space="preserve"> </w:t>
      </w:r>
      <w:r>
        <w:rPr>
          <w:color w:val="000000"/>
        </w:rPr>
        <w:tab/>
      </w:r>
      <w:r>
        <w:t>12</w:t>
      </w:r>
    </w:p>
    <w:p w:rsidR="00121AC2" w:rsidRDefault="00C630C7">
      <w:pPr>
        <w:numPr>
          <w:ilvl w:val="2"/>
          <w:numId w:val="1"/>
        </w:numPr>
        <w:spacing w:after="178" w:line="252" w:lineRule="auto"/>
        <w:ind w:right="15" w:firstLine="0"/>
      </w:pPr>
      <w:r>
        <w:t>Общие положения . . . . . . . . . . . . . . . .</w:t>
      </w:r>
      <w:r>
        <w:rPr>
          <w:color w:val="000000"/>
        </w:rPr>
        <w:t xml:space="preserve"> </w:t>
      </w:r>
      <w:r>
        <w:rPr>
          <w:color w:val="000000"/>
        </w:rPr>
        <w:tab/>
      </w:r>
      <w:r>
        <w:t>13</w:t>
      </w:r>
    </w:p>
    <w:p w:rsidR="00121AC2" w:rsidRDefault="00C630C7">
      <w:pPr>
        <w:numPr>
          <w:ilvl w:val="2"/>
          <w:numId w:val="1"/>
        </w:numPr>
        <w:ind w:right="15" w:firstLine="0"/>
      </w:pPr>
      <w:r>
        <w:t>Особенности оценки метапредметных</w:t>
      </w:r>
      <w:r>
        <w:rPr>
          <w:color w:val="000000"/>
        </w:rPr>
        <w:t xml:space="preserve"> </w:t>
      </w:r>
      <w:r>
        <w:rPr>
          <w:color w:val="000000"/>
        </w:rPr>
        <w:tab/>
      </w:r>
      <w:r>
        <w:rPr>
          <w:rFonts w:ascii="Trebuchet MS" w:eastAsia="Trebuchet MS" w:hAnsi="Trebuchet MS" w:cs="Trebuchet MS"/>
          <w:color w:val="000000"/>
          <w:sz w:val="29"/>
        </w:rPr>
        <w:t xml:space="preserve"> </w:t>
      </w:r>
    </w:p>
    <w:p w:rsidR="00121AC2" w:rsidRDefault="00C630C7">
      <w:pPr>
        <w:tabs>
          <w:tab w:val="center" w:pos="3216"/>
          <w:tab w:val="right" w:pos="6671"/>
        </w:tabs>
        <w:spacing w:after="186"/>
        <w:ind w:left="0" w:firstLine="0"/>
        <w:jc w:val="left"/>
      </w:pPr>
      <w:r>
        <w:rPr>
          <w:rFonts w:ascii="Calibri" w:eastAsia="Calibri" w:hAnsi="Calibri" w:cs="Calibri"/>
          <w:color w:val="000000"/>
          <w:sz w:val="22"/>
        </w:rPr>
        <w:tab/>
      </w:r>
      <w:r>
        <w:t>и предметных результатов . . . . . . . . . . . . . . .</w:t>
      </w:r>
      <w:r>
        <w:rPr>
          <w:color w:val="000000"/>
        </w:rPr>
        <w:t xml:space="preserve"> </w:t>
      </w:r>
      <w:r>
        <w:rPr>
          <w:color w:val="000000"/>
        </w:rPr>
        <w:tab/>
      </w:r>
      <w:r>
        <w:t>15</w:t>
      </w:r>
    </w:p>
    <w:p w:rsidR="00121AC2" w:rsidRDefault="00C630C7">
      <w:pPr>
        <w:numPr>
          <w:ilvl w:val="2"/>
          <w:numId w:val="1"/>
        </w:numPr>
        <w:ind w:right="15" w:firstLine="0"/>
      </w:pPr>
      <w:r>
        <w:t xml:space="preserve">Организация и содержание оценочных </w:t>
      </w:r>
      <w:r>
        <w:tab/>
      </w:r>
      <w:r>
        <w:rPr>
          <w:rFonts w:ascii="Trebuchet MS" w:eastAsia="Trebuchet MS" w:hAnsi="Trebuchet MS" w:cs="Trebuchet MS"/>
          <w:color w:val="000000"/>
          <w:sz w:val="29"/>
        </w:rPr>
        <w:t xml:space="preserve"> </w:t>
      </w:r>
    </w:p>
    <w:p w:rsidR="00121AC2" w:rsidRDefault="00C630C7">
      <w:pPr>
        <w:tabs>
          <w:tab w:val="center" w:pos="3215"/>
          <w:tab w:val="right" w:pos="6671"/>
        </w:tabs>
        <w:spacing w:after="130"/>
        <w:ind w:left="0" w:firstLine="0"/>
        <w:jc w:val="left"/>
      </w:pPr>
      <w:r>
        <w:rPr>
          <w:rFonts w:ascii="Calibri" w:eastAsia="Calibri" w:hAnsi="Calibri" w:cs="Calibri"/>
          <w:color w:val="000000"/>
          <w:sz w:val="22"/>
        </w:rPr>
        <w:tab/>
      </w:r>
      <w:r>
        <w:t>процедур . . . . . . . . . . . . . . . . . . . . . . . . .</w:t>
      </w:r>
      <w:r>
        <w:rPr>
          <w:color w:val="000000"/>
        </w:rPr>
        <w:t xml:space="preserve"> </w:t>
      </w:r>
      <w:r>
        <w:rPr>
          <w:color w:val="000000"/>
        </w:rPr>
        <w:tab/>
      </w:r>
      <w:r>
        <w:t>21</w:t>
      </w:r>
    </w:p>
    <w:p w:rsidR="00121AC2" w:rsidRDefault="00C630C7">
      <w:pPr>
        <w:spacing w:after="0" w:line="259" w:lineRule="auto"/>
        <w:ind w:left="0" w:right="538" w:firstLine="0"/>
        <w:jc w:val="right"/>
      </w:pPr>
      <w:r>
        <w:rPr>
          <w:rFonts w:ascii="Trebuchet MS" w:eastAsia="Trebuchet MS" w:hAnsi="Trebuchet MS" w:cs="Trebuchet MS"/>
          <w:color w:val="000000"/>
          <w:sz w:val="22"/>
        </w:rPr>
        <w:lastRenderedPageBreak/>
        <w:t xml:space="preserve"> </w:t>
      </w:r>
    </w:p>
    <w:p w:rsidR="00121AC2" w:rsidRDefault="00C630C7">
      <w:pPr>
        <w:numPr>
          <w:ilvl w:val="0"/>
          <w:numId w:val="1"/>
        </w:numPr>
        <w:spacing w:after="31"/>
        <w:ind w:right="15" w:firstLine="0"/>
      </w:pPr>
      <w:r>
        <w:t>Содержательный раздел основной образовательной программы основного общего образования . . . . . . . .</w:t>
      </w:r>
      <w:r>
        <w:rPr>
          <w:color w:val="000000"/>
        </w:rPr>
        <w:t xml:space="preserve"> </w:t>
      </w:r>
      <w:r>
        <w:t>25</w:t>
      </w:r>
    </w:p>
    <w:p w:rsidR="00121AC2" w:rsidRDefault="00C630C7">
      <w:pPr>
        <w:numPr>
          <w:ilvl w:val="1"/>
          <w:numId w:val="1"/>
        </w:numPr>
        <w:ind w:right="15" w:firstLine="0"/>
      </w:pPr>
      <w:r>
        <w:t xml:space="preserve">Примерные рабочие программы учебных </w:t>
      </w:r>
      <w:r>
        <w:rPr>
          <w:rFonts w:ascii="Trebuchet MS" w:eastAsia="Trebuchet MS" w:hAnsi="Trebuchet MS" w:cs="Trebuchet MS"/>
          <w:color w:val="000000"/>
          <w:sz w:val="22"/>
        </w:rPr>
        <w:t xml:space="preserve"> </w:t>
      </w:r>
      <w:r>
        <w:t>предметов, учебных курсов (в том числе</w:t>
      </w:r>
      <w:r>
        <w:rPr>
          <w:color w:val="000000"/>
        </w:rPr>
        <w:t xml:space="preserve"> </w:t>
      </w:r>
      <w:r>
        <w:rPr>
          <w:rFonts w:ascii="Trebuchet MS" w:eastAsia="Trebuchet MS" w:hAnsi="Trebuchet MS" w:cs="Trebuchet MS"/>
          <w:color w:val="000000"/>
          <w:sz w:val="31"/>
        </w:rPr>
        <w:t xml:space="preserve"> </w:t>
      </w:r>
    </w:p>
    <w:p w:rsidR="00121AC2" w:rsidRDefault="00C630C7">
      <w:pPr>
        <w:tabs>
          <w:tab w:val="center" w:pos="3104"/>
          <w:tab w:val="right" w:pos="6671"/>
        </w:tabs>
        <w:ind w:left="0" w:firstLine="0"/>
        <w:jc w:val="left"/>
      </w:pPr>
      <w:r>
        <w:rPr>
          <w:rFonts w:ascii="Calibri" w:eastAsia="Calibri" w:hAnsi="Calibri" w:cs="Calibri"/>
          <w:color w:val="000000"/>
          <w:sz w:val="22"/>
        </w:rPr>
        <w:tab/>
      </w:r>
      <w:r>
        <w:t>внеурочной деятельности), учебных модулей . . . . .</w:t>
      </w:r>
      <w:r>
        <w:rPr>
          <w:color w:val="000000"/>
        </w:rPr>
        <w:t xml:space="preserve"> </w:t>
      </w:r>
      <w:r>
        <w:rPr>
          <w:color w:val="000000"/>
        </w:rPr>
        <w:tab/>
      </w:r>
      <w:r>
        <w:t>—</w:t>
      </w:r>
      <w:r>
        <w:br w:type="page"/>
      </w:r>
    </w:p>
    <w:p w:rsidR="00121AC2" w:rsidRDefault="00C630C7">
      <w:pPr>
        <w:numPr>
          <w:ilvl w:val="2"/>
          <w:numId w:val="1"/>
        </w:numPr>
        <w:spacing w:after="37" w:line="346" w:lineRule="auto"/>
        <w:ind w:right="15" w:firstLine="0"/>
      </w:pPr>
      <w:r>
        <w:lastRenderedPageBreak/>
        <w:t>Русский язык . .</w:t>
      </w:r>
      <w:r>
        <w:t xml:space="preserve"> . . . . . . . . . . . . . . . . . —</w:t>
      </w:r>
      <w:r>
        <w:rPr>
          <w:color w:val="000000"/>
        </w:rPr>
        <w:t xml:space="preserve"> </w:t>
      </w:r>
      <w:r>
        <w:t>2.1.2 Литература . . . . . . . . . . . . . . . . . . . . 83</w:t>
      </w:r>
      <w:r>
        <w:rPr>
          <w:color w:val="000000"/>
        </w:rPr>
        <w:t xml:space="preserve"> </w:t>
      </w:r>
    </w:p>
    <w:p w:rsidR="00121AC2" w:rsidRDefault="00C630C7">
      <w:pPr>
        <w:numPr>
          <w:ilvl w:val="2"/>
          <w:numId w:val="2"/>
        </w:numPr>
        <w:spacing w:after="129"/>
        <w:ind w:right="15" w:hanging="722"/>
      </w:pPr>
      <w:r>
        <w:t>Родной язык (русский) ....................................... 122</w:t>
      </w:r>
      <w:r>
        <w:rPr>
          <w:color w:val="000000"/>
        </w:rPr>
        <w:t xml:space="preserve"> </w:t>
      </w:r>
    </w:p>
    <w:p w:rsidR="00121AC2" w:rsidRDefault="00C630C7">
      <w:pPr>
        <w:numPr>
          <w:ilvl w:val="2"/>
          <w:numId w:val="2"/>
        </w:numPr>
        <w:spacing w:after="129"/>
        <w:ind w:right="15" w:hanging="722"/>
      </w:pPr>
      <w:r>
        <w:t>Родная литература (русская)............................... 156</w:t>
      </w:r>
      <w:r>
        <w:rPr>
          <w:color w:val="000000"/>
        </w:rPr>
        <w:t xml:space="preserve"> </w:t>
      </w:r>
    </w:p>
    <w:p w:rsidR="00121AC2" w:rsidRDefault="00C630C7">
      <w:pPr>
        <w:numPr>
          <w:ilvl w:val="2"/>
          <w:numId w:val="2"/>
        </w:numPr>
        <w:spacing w:after="132"/>
        <w:ind w:right="15" w:hanging="722"/>
      </w:pPr>
      <w:r>
        <w:t>Английский язык ...........</w:t>
      </w:r>
      <w:r>
        <w:t>.................................... 181</w:t>
      </w:r>
      <w:r>
        <w:rPr>
          <w:color w:val="000000"/>
        </w:rPr>
        <w:t xml:space="preserve"> </w:t>
      </w:r>
    </w:p>
    <w:p w:rsidR="00121AC2" w:rsidRDefault="00C630C7">
      <w:pPr>
        <w:numPr>
          <w:ilvl w:val="2"/>
          <w:numId w:val="2"/>
        </w:numPr>
        <w:spacing w:after="129"/>
        <w:ind w:right="15" w:hanging="722"/>
      </w:pPr>
      <w:r>
        <w:t>Немецкий язык .................................................. 247</w:t>
      </w:r>
      <w:r>
        <w:rPr>
          <w:color w:val="000000"/>
        </w:rPr>
        <w:t xml:space="preserve"> </w:t>
      </w:r>
    </w:p>
    <w:p w:rsidR="00121AC2" w:rsidRDefault="00C630C7">
      <w:pPr>
        <w:numPr>
          <w:ilvl w:val="2"/>
          <w:numId w:val="2"/>
        </w:numPr>
        <w:spacing w:after="129"/>
        <w:ind w:right="15" w:hanging="722"/>
      </w:pPr>
      <w:r>
        <w:t>Французский язык ............................................. 312</w:t>
      </w:r>
      <w:r>
        <w:rPr>
          <w:color w:val="000000"/>
        </w:rPr>
        <w:t xml:space="preserve"> </w:t>
      </w:r>
    </w:p>
    <w:p w:rsidR="00121AC2" w:rsidRDefault="00C630C7">
      <w:pPr>
        <w:numPr>
          <w:ilvl w:val="2"/>
          <w:numId w:val="2"/>
        </w:numPr>
        <w:spacing w:after="132"/>
        <w:ind w:right="15" w:hanging="722"/>
      </w:pPr>
      <w:r>
        <w:t>Испанский язык ................................................. 376</w:t>
      </w:r>
      <w:r>
        <w:rPr>
          <w:color w:val="000000"/>
        </w:rPr>
        <w:t xml:space="preserve"> </w:t>
      </w:r>
    </w:p>
    <w:p w:rsidR="00121AC2" w:rsidRDefault="00C630C7">
      <w:pPr>
        <w:numPr>
          <w:ilvl w:val="2"/>
          <w:numId w:val="2"/>
        </w:numPr>
        <w:spacing w:after="129"/>
        <w:ind w:right="15" w:hanging="722"/>
      </w:pPr>
      <w:r>
        <w:t>Китайс</w:t>
      </w:r>
      <w:r>
        <w:t>кий язык .................................................. 452</w:t>
      </w:r>
      <w:r>
        <w:rPr>
          <w:color w:val="000000"/>
        </w:rPr>
        <w:t xml:space="preserve"> </w:t>
      </w:r>
    </w:p>
    <w:p w:rsidR="00121AC2" w:rsidRDefault="00C630C7">
      <w:pPr>
        <w:numPr>
          <w:ilvl w:val="2"/>
          <w:numId w:val="2"/>
        </w:numPr>
        <w:spacing w:after="129"/>
        <w:ind w:right="15" w:hanging="722"/>
      </w:pPr>
      <w:r>
        <w:t>История России. Всеобщая история ................. 557</w:t>
      </w:r>
      <w:r>
        <w:rPr>
          <w:color w:val="000000"/>
        </w:rPr>
        <w:t xml:space="preserve"> </w:t>
      </w:r>
    </w:p>
    <w:p w:rsidR="00121AC2" w:rsidRDefault="00C630C7">
      <w:pPr>
        <w:numPr>
          <w:ilvl w:val="2"/>
          <w:numId w:val="2"/>
        </w:numPr>
        <w:spacing w:after="132"/>
        <w:ind w:right="15" w:hanging="722"/>
      </w:pPr>
      <w:r>
        <w:t>Обществознание ............................................... 612</w:t>
      </w:r>
      <w:r>
        <w:rPr>
          <w:color w:val="000000"/>
        </w:rPr>
        <w:t xml:space="preserve"> </w:t>
      </w:r>
    </w:p>
    <w:p w:rsidR="00121AC2" w:rsidRDefault="00C630C7">
      <w:pPr>
        <w:numPr>
          <w:ilvl w:val="2"/>
          <w:numId w:val="2"/>
        </w:numPr>
        <w:spacing w:after="129"/>
        <w:ind w:right="15" w:hanging="722"/>
      </w:pPr>
      <w:r>
        <w:t>География .........................................................</w:t>
      </w:r>
      <w:r>
        <w:t xml:space="preserve"> 651</w:t>
      </w:r>
      <w:r>
        <w:rPr>
          <w:color w:val="000000"/>
        </w:rPr>
        <w:t xml:space="preserve"> </w:t>
      </w:r>
    </w:p>
    <w:p w:rsidR="00121AC2" w:rsidRDefault="00C630C7">
      <w:pPr>
        <w:numPr>
          <w:ilvl w:val="2"/>
          <w:numId w:val="2"/>
        </w:numPr>
        <w:spacing w:after="127"/>
        <w:ind w:right="15" w:hanging="722"/>
      </w:pPr>
      <w:r>
        <w:t>Математика ...................................................... 694</w:t>
      </w:r>
      <w:r>
        <w:rPr>
          <w:color w:val="000000"/>
        </w:rPr>
        <w:t xml:space="preserve"> </w:t>
      </w:r>
    </w:p>
    <w:p w:rsidR="00121AC2" w:rsidRDefault="00C630C7">
      <w:pPr>
        <w:numPr>
          <w:ilvl w:val="2"/>
          <w:numId w:val="2"/>
        </w:numPr>
        <w:spacing w:after="132"/>
        <w:ind w:right="15" w:hanging="722"/>
      </w:pPr>
      <w:r>
        <w:t>Информатика ................................................... 739</w:t>
      </w:r>
      <w:r>
        <w:rPr>
          <w:color w:val="000000"/>
        </w:rPr>
        <w:t xml:space="preserve"> </w:t>
      </w:r>
    </w:p>
    <w:p w:rsidR="00121AC2" w:rsidRDefault="00C630C7">
      <w:pPr>
        <w:numPr>
          <w:ilvl w:val="2"/>
          <w:numId w:val="2"/>
        </w:numPr>
        <w:spacing w:after="132"/>
        <w:ind w:right="15" w:hanging="722"/>
      </w:pPr>
      <w:r>
        <w:t>Физика.............................................................. 761</w:t>
      </w:r>
      <w:r>
        <w:rPr>
          <w:color w:val="000000"/>
        </w:rPr>
        <w:t xml:space="preserve"> </w:t>
      </w:r>
    </w:p>
    <w:p w:rsidR="00121AC2" w:rsidRDefault="00C630C7">
      <w:pPr>
        <w:numPr>
          <w:ilvl w:val="2"/>
          <w:numId w:val="2"/>
        </w:numPr>
        <w:spacing w:after="129"/>
        <w:ind w:right="15" w:hanging="722"/>
      </w:pPr>
      <w:r>
        <w:t>Биология ...........................</w:t>
      </w:r>
      <w:r>
        <w:t>................................ 794</w:t>
      </w:r>
      <w:r>
        <w:rPr>
          <w:color w:val="000000"/>
        </w:rPr>
        <w:t xml:space="preserve"> </w:t>
      </w:r>
    </w:p>
    <w:p w:rsidR="00121AC2" w:rsidRDefault="00C630C7">
      <w:pPr>
        <w:numPr>
          <w:ilvl w:val="2"/>
          <w:numId w:val="2"/>
        </w:numPr>
        <w:spacing w:after="129"/>
        <w:ind w:right="15" w:hanging="722"/>
      </w:pPr>
      <w:r>
        <w:t>Химия ............................................................... 835</w:t>
      </w:r>
      <w:r>
        <w:rPr>
          <w:color w:val="000000"/>
        </w:rPr>
        <w:t xml:space="preserve"> </w:t>
      </w:r>
    </w:p>
    <w:p w:rsidR="00121AC2" w:rsidRDefault="00C630C7">
      <w:pPr>
        <w:numPr>
          <w:ilvl w:val="2"/>
          <w:numId w:val="2"/>
        </w:numPr>
        <w:spacing w:after="132"/>
        <w:ind w:right="15" w:hanging="722"/>
      </w:pPr>
      <w:r>
        <w:t>Изобразительное искусство............................... 858</w:t>
      </w:r>
      <w:r>
        <w:rPr>
          <w:color w:val="000000"/>
        </w:rPr>
        <w:t xml:space="preserve"> </w:t>
      </w:r>
    </w:p>
    <w:p w:rsidR="00121AC2" w:rsidRDefault="00C630C7">
      <w:pPr>
        <w:numPr>
          <w:ilvl w:val="2"/>
          <w:numId w:val="2"/>
        </w:numPr>
        <w:spacing w:after="129"/>
        <w:ind w:right="15" w:hanging="722"/>
      </w:pPr>
      <w:r>
        <w:t>Музыка ............................................................. 899</w:t>
      </w:r>
      <w:r>
        <w:rPr>
          <w:color w:val="000000"/>
        </w:rPr>
        <w:t xml:space="preserve"> </w:t>
      </w:r>
    </w:p>
    <w:p w:rsidR="00121AC2" w:rsidRDefault="00C630C7">
      <w:pPr>
        <w:numPr>
          <w:ilvl w:val="2"/>
          <w:numId w:val="2"/>
        </w:numPr>
        <w:spacing w:after="129"/>
        <w:ind w:right="15" w:hanging="722"/>
      </w:pPr>
      <w:r>
        <w:t>Техноло</w:t>
      </w:r>
      <w:r>
        <w:t>гия ........................................................ 946</w:t>
      </w:r>
      <w:r>
        <w:rPr>
          <w:color w:val="000000"/>
        </w:rPr>
        <w:t xml:space="preserve"> </w:t>
      </w:r>
    </w:p>
    <w:p w:rsidR="00121AC2" w:rsidRDefault="00C630C7">
      <w:pPr>
        <w:numPr>
          <w:ilvl w:val="2"/>
          <w:numId w:val="2"/>
        </w:numPr>
        <w:ind w:right="15" w:hanging="722"/>
      </w:pPr>
      <w:r>
        <w:t>Физическая культура ........................................ 994</w:t>
      </w:r>
      <w:r>
        <w:rPr>
          <w:color w:val="000000"/>
        </w:rPr>
        <w:t xml:space="preserve"> </w:t>
      </w:r>
    </w:p>
    <w:p w:rsidR="00121AC2" w:rsidRDefault="00C630C7">
      <w:pPr>
        <w:spacing w:after="118" w:line="259" w:lineRule="auto"/>
        <w:ind w:left="0" w:firstLine="0"/>
        <w:jc w:val="left"/>
      </w:pPr>
      <w:r>
        <w:rPr>
          <w:color w:val="000000"/>
          <w:sz w:val="10"/>
        </w:rPr>
        <w:t xml:space="preserve"> </w:t>
      </w:r>
    </w:p>
    <w:p w:rsidR="00121AC2" w:rsidRDefault="00C630C7">
      <w:pPr>
        <w:numPr>
          <w:ilvl w:val="2"/>
          <w:numId w:val="2"/>
        </w:numPr>
        <w:spacing w:after="162"/>
        <w:ind w:right="15" w:hanging="722"/>
      </w:pPr>
      <w:r>
        <w:t>Основы безопасности</w:t>
      </w:r>
      <w:r>
        <w:rPr>
          <w:color w:val="000000"/>
        </w:rPr>
        <w:t xml:space="preserve"> </w:t>
      </w:r>
      <w:r>
        <w:t>жизнедеятельности . . . . . . . . . . . . . . . . . . .</w:t>
      </w:r>
      <w:r>
        <w:rPr>
          <w:color w:val="000000"/>
        </w:rPr>
        <w:t xml:space="preserve"> </w:t>
      </w:r>
      <w:r>
        <w:t>1025</w:t>
      </w:r>
      <w:r>
        <w:rPr>
          <w:color w:val="000000"/>
        </w:rPr>
        <w:t xml:space="preserve"> </w:t>
      </w:r>
    </w:p>
    <w:p w:rsidR="00121AC2" w:rsidRDefault="00C630C7">
      <w:pPr>
        <w:numPr>
          <w:ilvl w:val="1"/>
          <w:numId w:val="1"/>
        </w:numPr>
        <w:ind w:right="15" w:firstLine="0"/>
      </w:pPr>
      <w:r>
        <w:t xml:space="preserve">Программа формирования универсальных </w:t>
      </w:r>
      <w:r>
        <w:tab/>
      </w:r>
      <w:r>
        <w:rPr>
          <w:color w:val="000000"/>
          <w:sz w:val="29"/>
        </w:rPr>
        <w:t xml:space="preserve"> </w:t>
      </w:r>
    </w:p>
    <w:p w:rsidR="00121AC2" w:rsidRDefault="00C630C7">
      <w:pPr>
        <w:spacing w:after="137" w:line="252" w:lineRule="auto"/>
        <w:ind w:left="10" w:right="150" w:hanging="10"/>
        <w:jc w:val="right"/>
      </w:pPr>
      <w:r>
        <w:t>учебных действий у обучающихся . . . . . . . . . . . .</w:t>
      </w:r>
      <w:r>
        <w:rPr>
          <w:color w:val="000000"/>
        </w:rPr>
        <w:t xml:space="preserve"> </w:t>
      </w:r>
      <w:r>
        <w:t>1052</w:t>
      </w:r>
      <w:r>
        <w:rPr>
          <w:color w:val="000000"/>
        </w:rPr>
        <w:t xml:space="preserve"> </w:t>
      </w:r>
    </w:p>
    <w:p w:rsidR="00121AC2" w:rsidRDefault="00C630C7">
      <w:pPr>
        <w:numPr>
          <w:ilvl w:val="2"/>
          <w:numId w:val="3"/>
        </w:numPr>
        <w:spacing w:after="119" w:line="252" w:lineRule="auto"/>
        <w:ind w:right="150" w:hanging="638"/>
        <w:jc w:val="right"/>
      </w:pPr>
      <w:r>
        <w:lastRenderedPageBreak/>
        <w:t>Целевой раздел . . . . . . . . . . . . . . . . . .</w:t>
      </w:r>
      <w:r>
        <w:rPr>
          <w:color w:val="000000"/>
        </w:rPr>
        <w:t xml:space="preserve"> </w:t>
      </w:r>
      <w:r>
        <w:rPr>
          <w:color w:val="000000"/>
        </w:rPr>
        <w:tab/>
      </w:r>
      <w:r>
        <w:t>—</w:t>
      </w:r>
      <w:r>
        <w:rPr>
          <w:color w:val="000000"/>
        </w:rPr>
        <w:t xml:space="preserve"> </w:t>
      </w:r>
    </w:p>
    <w:p w:rsidR="00121AC2" w:rsidRDefault="00C630C7">
      <w:pPr>
        <w:numPr>
          <w:ilvl w:val="2"/>
          <w:numId w:val="3"/>
        </w:numPr>
        <w:spacing w:after="117" w:line="252" w:lineRule="auto"/>
        <w:ind w:right="150" w:hanging="638"/>
        <w:jc w:val="right"/>
      </w:pPr>
      <w:r>
        <w:t>Содержательный раздел . . . . . . . . . . . . .</w:t>
      </w:r>
      <w:r>
        <w:rPr>
          <w:color w:val="000000"/>
        </w:rPr>
        <w:t xml:space="preserve"> </w:t>
      </w:r>
      <w:r>
        <w:t>1053</w:t>
      </w:r>
      <w:r>
        <w:rPr>
          <w:color w:val="000000"/>
        </w:rPr>
        <w:t xml:space="preserve"> </w:t>
      </w:r>
    </w:p>
    <w:p w:rsidR="00121AC2" w:rsidRDefault="00C630C7">
      <w:pPr>
        <w:numPr>
          <w:ilvl w:val="2"/>
          <w:numId w:val="3"/>
        </w:numPr>
        <w:spacing w:after="117" w:line="252" w:lineRule="auto"/>
        <w:ind w:right="150" w:hanging="638"/>
        <w:jc w:val="right"/>
      </w:pPr>
      <w:r>
        <w:t>Организационный раздел . . . . . . . . . . . .</w:t>
      </w:r>
      <w:r>
        <w:rPr>
          <w:color w:val="000000"/>
        </w:rPr>
        <w:t xml:space="preserve"> </w:t>
      </w:r>
      <w:r>
        <w:t>1077</w:t>
      </w:r>
      <w:r>
        <w:rPr>
          <w:color w:val="000000"/>
        </w:rPr>
        <w:t xml:space="preserve"> </w:t>
      </w:r>
    </w:p>
    <w:p w:rsidR="00121AC2" w:rsidRDefault="00C630C7">
      <w:pPr>
        <w:numPr>
          <w:ilvl w:val="1"/>
          <w:numId w:val="1"/>
        </w:numPr>
        <w:spacing w:after="120" w:line="252" w:lineRule="auto"/>
        <w:ind w:right="15" w:firstLine="0"/>
      </w:pPr>
      <w:r>
        <w:t xml:space="preserve">Примерная программа воспитания . </w:t>
      </w:r>
      <w:r>
        <w:t>. . . . . . .</w:t>
      </w:r>
      <w:r>
        <w:rPr>
          <w:color w:val="000000"/>
        </w:rPr>
        <w:t xml:space="preserve"> </w:t>
      </w:r>
      <w:r>
        <w:t>1079</w:t>
      </w:r>
      <w:r>
        <w:rPr>
          <w:color w:val="000000"/>
        </w:rPr>
        <w:t xml:space="preserve"> </w:t>
      </w:r>
    </w:p>
    <w:p w:rsidR="00121AC2" w:rsidRDefault="00C630C7">
      <w:pPr>
        <w:numPr>
          <w:ilvl w:val="2"/>
          <w:numId w:val="1"/>
        </w:numPr>
        <w:spacing w:after="8" w:line="252" w:lineRule="auto"/>
        <w:ind w:right="15" w:firstLine="0"/>
      </w:pPr>
      <w:r>
        <w:t>Пояснительная записка . . . . . . . . . . . . .</w:t>
      </w:r>
      <w:r>
        <w:rPr>
          <w:color w:val="000000"/>
        </w:rPr>
        <w:t xml:space="preserve"> </w:t>
      </w:r>
      <w:r>
        <w:rPr>
          <w:color w:val="000000"/>
        </w:rPr>
        <w:tab/>
      </w:r>
      <w:r>
        <w:t>—</w:t>
      </w:r>
      <w:r>
        <w:rPr>
          <w:color w:val="000000"/>
        </w:rPr>
        <w:t xml:space="preserve"> </w:t>
      </w:r>
    </w:p>
    <w:p w:rsidR="00121AC2" w:rsidRDefault="00C630C7">
      <w:pPr>
        <w:numPr>
          <w:ilvl w:val="2"/>
          <w:numId w:val="1"/>
        </w:numPr>
        <w:spacing w:after="39"/>
        <w:ind w:right="15" w:firstLine="0"/>
      </w:pPr>
      <w:r>
        <w:t>Особенности организуемого</w:t>
      </w:r>
      <w:r>
        <w:tab/>
      </w:r>
      <w:r>
        <w:rPr>
          <w:rFonts w:ascii="Times New Roman" w:eastAsia="Times New Roman" w:hAnsi="Times New Roman" w:cs="Times New Roman"/>
          <w:color w:val="000000"/>
          <w:sz w:val="18"/>
        </w:rPr>
        <w:t xml:space="preserve"> </w:t>
      </w:r>
    </w:p>
    <w:p w:rsidR="00121AC2" w:rsidRDefault="00C630C7">
      <w:pPr>
        <w:spacing w:after="34"/>
        <w:ind w:left="617" w:right="15" w:firstLine="0"/>
      </w:pPr>
      <w:r>
        <w:t>в образовательной организации</w:t>
      </w:r>
      <w:r>
        <w:rPr>
          <w:color w:val="000000"/>
        </w:rPr>
        <w:t xml:space="preserve"> </w:t>
      </w:r>
    </w:p>
    <w:p w:rsidR="00121AC2" w:rsidRDefault="00C630C7">
      <w:pPr>
        <w:spacing w:after="121"/>
        <w:ind w:left="651" w:right="15" w:firstLine="0"/>
      </w:pPr>
      <w:r>
        <w:t>воспитательного процесса . . . . . . . . . . . . . . .</w:t>
      </w:r>
      <w:r>
        <w:rPr>
          <w:color w:val="000000"/>
        </w:rPr>
        <w:t xml:space="preserve"> </w:t>
      </w:r>
      <w:r>
        <w:t>1082</w:t>
      </w:r>
      <w:r>
        <w:rPr>
          <w:color w:val="000000"/>
        </w:rPr>
        <w:t xml:space="preserve"> </w:t>
      </w:r>
    </w:p>
    <w:p w:rsidR="00121AC2" w:rsidRDefault="00C630C7">
      <w:pPr>
        <w:numPr>
          <w:ilvl w:val="2"/>
          <w:numId w:val="1"/>
        </w:numPr>
        <w:spacing w:after="154"/>
        <w:ind w:right="15" w:firstLine="0"/>
      </w:pPr>
      <w:r>
        <w:t>Цель и задачи воспитания . . . . . . . . . . .</w:t>
      </w:r>
      <w:r>
        <w:rPr>
          <w:color w:val="000000"/>
        </w:rPr>
        <w:t xml:space="preserve"> </w:t>
      </w:r>
      <w:r>
        <w:t>1084</w:t>
      </w:r>
      <w:r>
        <w:rPr>
          <w:color w:val="000000"/>
        </w:rPr>
        <w:t xml:space="preserve"> </w:t>
      </w:r>
    </w:p>
    <w:p w:rsidR="00121AC2" w:rsidRDefault="00C630C7">
      <w:pPr>
        <w:numPr>
          <w:ilvl w:val="2"/>
          <w:numId w:val="1"/>
        </w:numPr>
        <w:ind w:right="15" w:firstLine="0"/>
      </w:pPr>
      <w:r>
        <w:t>Виды, формы</w:t>
      </w:r>
      <w:r>
        <w:t xml:space="preserve"> и содержание</w:t>
      </w:r>
      <w:r>
        <w:rPr>
          <w:color w:val="000000"/>
        </w:rPr>
        <w:t xml:space="preserve"> </w:t>
      </w:r>
      <w:r>
        <w:rPr>
          <w:color w:val="000000"/>
        </w:rPr>
        <w:tab/>
      </w:r>
      <w:r>
        <w:rPr>
          <w:color w:val="000000"/>
          <w:sz w:val="28"/>
        </w:rPr>
        <w:t xml:space="preserve"> </w:t>
      </w:r>
    </w:p>
    <w:p w:rsidR="00121AC2" w:rsidRDefault="00C630C7">
      <w:pPr>
        <w:spacing w:after="159"/>
        <w:ind w:left="617" w:right="15" w:firstLine="0"/>
      </w:pPr>
      <w:r>
        <w:t>деятельности . . . . . . . . . . . . . . . . . . . . . . .</w:t>
      </w:r>
      <w:r>
        <w:rPr>
          <w:color w:val="000000"/>
        </w:rPr>
        <w:t xml:space="preserve"> </w:t>
      </w:r>
      <w:r>
        <w:t>1090</w:t>
      </w:r>
      <w:r>
        <w:rPr>
          <w:color w:val="000000"/>
        </w:rPr>
        <w:t xml:space="preserve"> </w:t>
      </w:r>
    </w:p>
    <w:p w:rsidR="00121AC2" w:rsidRDefault="00C630C7">
      <w:pPr>
        <w:numPr>
          <w:ilvl w:val="2"/>
          <w:numId w:val="1"/>
        </w:numPr>
        <w:ind w:right="15" w:firstLine="0"/>
      </w:pPr>
      <w:r>
        <w:t xml:space="preserve">Основные направления самоанализа </w:t>
      </w:r>
      <w:r>
        <w:tab/>
      </w:r>
      <w:r>
        <w:rPr>
          <w:color w:val="000000"/>
          <w:sz w:val="28"/>
        </w:rPr>
        <w:t xml:space="preserve"> </w:t>
      </w:r>
    </w:p>
    <w:p w:rsidR="00121AC2" w:rsidRDefault="00C630C7">
      <w:pPr>
        <w:spacing w:after="119"/>
        <w:ind w:left="617" w:right="15" w:firstLine="0"/>
      </w:pPr>
      <w:r>
        <w:t>воспитательной работы . . . . . . . . . . . . . . . . .</w:t>
      </w:r>
      <w:r>
        <w:rPr>
          <w:color w:val="000000"/>
        </w:rPr>
        <w:t xml:space="preserve"> </w:t>
      </w:r>
      <w:r>
        <w:t>1108</w:t>
      </w:r>
      <w:r>
        <w:rPr>
          <w:color w:val="000000"/>
        </w:rPr>
        <w:t xml:space="preserve"> </w:t>
      </w:r>
    </w:p>
    <w:p w:rsidR="00121AC2" w:rsidRDefault="00C630C7">
      <w:pPr>
        <w:numPr>
          <w:ilvl w:val="1"/>
          <w:numId w:val="1"/>
        </w:numPr>
        <w:spacing w:after="159"/>
        <w:ind w:right="15" w:firstLine="0"/>
      </w:pPr>
      <w:r>
        <w:t>Программа коррекционной работы . . . . . . . .</w:t>
      </w:r>
      <w:r>
        <w:rPr>
          <w:color w:val="000000"/>
        </w:rPr>
        <w:t xml:space="preserve"> </w:t>
      </w:r>
      <w:r>
        <w:t>1110</w:t>
      </w:r>
      <w:r>
        <w:rPr>
          <w:color w:val="000000"/>
        </w:rPr>
        <w:t xml:space="preserve"> </w:t>
      </w:r>
    </w:p>
    <w:p w:rsidR="00121AC2" w:rsidRDefault="00C630C7">
      <w:pPr>
        <w:numPr>
          <w:ilvl w:val="2"/>
          <w:numId w:val="1"/>
        </w:numPr>
        <w:spacing w:after="81" w:line="326" w:lineRule="auto"/>
        <w:ind w:right="15" w:firstLine="0"/>
      </w:pPr>
      <w:r>
        <w:t>Цели, задачи и принципы</w:t>
      </w:r>
      <w:r>
        <w:t xml:space="preserve"> построения </w:t>
      </w:r>
      <w:r>
        <w:rPr>
          <w:color w:val="000000"/>
          <w:sz w:val="28"/>
        </w:rPr>
        <w:t xml:space="preserve"> </w:t>
      </w:r>
      <w:r>
        <w:t>программы коррекционной работы . . . . . . . . . .</w:t>
      </w:r>
      <w:r>
        <w:rPr>
          <w:color w:val="000000"/>
        </w:rPr>
        <w:t xml:space="preserve"> </w:t>
      </w:r>
      <w:r>
        <w:t>1112</w:t>
      </w:r>
      <w:r>
        <w:rPr>
          <w:color w:val="000000"/>
        </w:rPr>
        <w:t xml:space="preserve"> </w:t>
      </w:r>
    </w:p>
    <w:p w:rsidR="00121AC2" w:rsidRDefault="00C630C7">
      <w:pPr>
        <w:numPr>
          <w:ilvl w:val="2"/>
          <w:numId w:val="1"/>
        </w:numPr>
        <w:ind w:right="15" w:firstLine="0"/>
      </w:pPr>
      <w:r>
        <w:t>Перечень и содержание направлений</w:t>
      </w:r>
      <w:r>
        <w:rPr>
          <w:color w:val="000000"/>
        </w:rPr>
        <w:t xml:space="preserve"> </w:t>
      </w:r>
      <w:r>
        <w:rPr>
          <w:color w:val="000000"/>
        </w:rPr>
        <w:tab/>
      </w:r>
      <w:r>
        <w:rPr>
          <w:color w:val="000000"/>
          <w:sz w:val="28"/>
        </w:rPr>
        <w:t xml:space="preserve"> </w:t>
      </w:r>
    </w:p>
    <w:p w:rsidR="00121AC2" w:rsidRDefault="00C630C7">
      <w:pPr>
        <w:spacing w:after="123"/>
        <w:ind w:left="617" w:right="15" w:firstLine="0"/>
      </w:pPr>
      <w:r>
        <w:t>работы . . . . . . . . . . . . . . . . . . . . . . . . . . .</w:t>
      </w:r>
      <w:r>
        <w:rPr>
          <w:color w:val="000000"/>
        </w:rPr>
        <w:t xml:space="preserve"> </w:t>
      </w:r>
      <w:r>
        <w:t>1114</w:t>
      </w:r>
      <w:r>
        <w:rPr>
          <w:color w:val="000000"/>
        </w:rPr>
        <w:t xml:space="preserve"> </w:t>
      </w:r>
    </w:p>
    <w:p w:rsidR="00121AC2" w:rsidRDefault="00C630C7">
      <w:pPr>
        <w:numPr>
          <w:ilvl w:val="2"/>
          <w:numId w:val="1"/>
        </w:numPr>
        <w:spacing w:after="159"/>
        <w:ind w:right="15" w:firstLine="0"/>
      </w:pPr>
      <w:r>
        <w:t>Механизмы реализации программы . . . . .</w:t>
      </w:r>
      <w:r>
        <w:rPr>
          <w:color w:val="000000"/>
        </w:rPr>
        <w:t xml:space="preserve"> </w:t>
      </w:r>
      <w:r>
        <w:t>1118</w:t>
      </w:r>
      <w:r>
        <w:rPr>
          <w:color w:val="000000"/>
        </w:rPr>
        <w:t xml:space="preserve"> </w:t>
      </w:r>
    </w:p>
    <w:p w:rsidR="00121AC2" w:rsidRDefault="00C630C7">
      <w:pPr>
        <w:numPr>
          <w:ilvl w:val="2"/>
          <w:numId w:val="1"/>
        </w:numPr>
        <w:ind w:right="15" w:firstLine="0"/>
      </w:pPr>
      <w:r>
        <w:t xml:space="preserve">Требования к условиям реализации </w:t>
      </w:r>
      <w:r>
        <w:tab/>
      </w:r>
      <w:r>
        <w:rPr>
          <w:color w:val="000000"/>
          <w:sz w:val="28"/>
        </w:rPr>
        <w:t xml:space="preserve"> </w:t>
      </w:r>
    </w:p>
    <w:p w:rsidR="00121AC2" w:rsidRDefault="00C630C7">
      <w:pPr>
        <w:spacing w:after="160"/>
        <w:ind w:left="617" w:right="15" w:firstLine="0"/>
      </w:pPr>
      <w:r>
        <w:t>программы . . . . . . . . . . . . . . . . . . . . . . . .</w:t>
      </w:r>
      <w:r>
        <w:rPr>
          <w:color w:val="000000"/>
        </w:rPr>
        <w:t xml:space="preserve"> </w:t>
      </w:r>
      <w:r>
        <w:t>1121</w:t>
      </w:r>
      <w:r>
        <w:rPr>
          <w:color w:val="000000"/>
        </w:rPr>
        <w:t xml:space="preserve"> </w:t>
      </w:r>
    </w:p>
    <w:p w:rsidR="00121AC2" w:rsidRDefault="00C630C7">
      <w:pPr>
        <w:numPr>
          <w:ilvl w:val="2"/>
          <w:numId w:val="1"/>
        </w:numPr>
        <w:ind w:right="15" w:firstLine="0"/>
      </w:pPr>
      <w:r>
        <w:t xml:space="preserve">Планируемые результаты коррекционной </w:t>
      </w:r>
      <w:r>
        <w:rPr>
          <w:color w:val="000000"/>
          <w:sz w:val="28"/>
        </w:rPr>
        <w:t xml:space="preserve"> </w:t>
      </w:r>
    </w:p>
    <w:p w:rsidR="00121AC2" w:rsidRDefault="00C630C7">
      <w:pPr>
        <w:spacing w:after="140"/>
        <w:ind w:left="617" w:right="15" w:firstLine="0"/>
      </w:pPr>
      <w:r>
        <w:t>работы . . . . . . . . . . . . . . . . . . . . . . . . . . .</w:t>
      </w:r>
      <w:r>
        <w:rPr>
          <w:color w:val="000000"/>
        </w:rPr>
        <w:t xml:space="preserve"> </w:t>
      </w:r>
      <w:r>
        <w:t>1123</w:t>
      </w:r>
      <w:r>
        <w:rPr>
          <w:color w:val="000000"/>
        </w:rPr>
        <w:t xml:space="preserve"> </w:t>
      </w:r>
    </w:p>
    <w:p w:rsidR="00121AC2" w:rsidRDefault="00C630C7">
      <w:pPr>
        <w:spacing w:after="0" w:line="259" w:lineRule="auto"/>
        <w:ind w:left="0" w:right="654" w:firstLine="0"/>
        <w:jc w:val="right"/>
      </w:pPr>
      <w:r>
        <w:rPr>
          <w:color w:val="000000"/>
          <w:sz w:val="22"/>
        </w:rPr>
        <w:t xml:space="preserve"> </w:t>
      </w:r>
    </w:p>
    <w:p w:rsidR="00121AC2" w:rsidRDefault="00C630C7">
      <w:pPr>
        <w:numPr>
          <w:ilvl w:val="0"/>
          <w:numId w:val="1"/>
        </w:numPr>
        <w:ind w:right="15" w:firstLine="0"/>
      </w:pPr>
      <w:r>
        <w:t xml:space="preserve">Организационный раздел основной </w:t>
      </w:r>
    </w:p>
    <w:p w:rsidR="00121AC2" w:rsidRDefault="00C630C7">
      <w:pPr>
        <w:spacing w:after="0" w:line="259" w:lineRule="auto"/>
        <w:ind w:left="0" w:right="654" w:firstLine="0"/>
        <w:jc w:val="right"/>
      </w:pPr>
      <w:r>
        <w:rPr>
          <w:color w:val="000000"/>
          <w:sz w:val="22"/>
        </w:rPr>
        <w:t xml:space="preserve"> </w:t>
      </w:r>
    </w:p>
    <w:p w:rsidR="00121AC2" w:rsidRDefault="00C630C7">
      <w:pPr>
        <w:spacing w:after="151"/>
        <w:ind w:left="170" w:right="150" w:firstLine="0"/>
      </w:pPr>
      <w:r>
        <w:t>образовательной программы основного общего</w:t>
      </w:r>
      <w:r>
        <w:rPr>
          <w:color w:val="000000"/>
        </w:rPr>
        <w:t xml:space="preserve"> </w:t>
      </w:r>
    </w:p>
    <w:p w:rsidR="00121AC2" w:rsidRDefault="00C630C7">
      <w:pPr>
        <w:spacing w:after="151"/>
        <w:ind w:left="170" w:right="150" w:firstLine="0"/>
      </w:pPr>
      <w:r>
        <w:t>обра</w:t>
      </w:r>
      <w:r>
        <w:t>зования  . . . . . . . . . . . . . . . . . . . . . . . . . .</w:t>
      </w:r>
      <w:r>
        <w:rPr>
          <w:color w:val="000000"/>
        </w:rPr>
        <w:t xml:space="preserve"> </w:t>
      </w:r>
      <w:r>
        <w:t>1125</w:t>
      </w:r>
      <w:r>
        <w:rPr>
          <w:color w:val="000000"/>
        </w:rPr>
        <w:t xml:space="preserve"> </w:t>
      </w:r>
    </w:p>
    <w:p w:rsidR="00121AC2" w:rsidRDefault="00C630C7">
      <w:pPr>
        <w:numPr>
          <w:ilvl w:val="1"/>
          <w:numId w:val="1"/>
        </w:numPr>
        <w:ind w:right="15" w:firstLine="0"/>
      </w:pPr>
      <w:r>
        <w:t>Примерный учебный план программы</w:t>
      </w:r>
      <w:r>
        <w:rPr>
          <w:color w:val="000000"/>
        </w:rPr>
        <w:t xml:space="preserve"> </w:t>
      </w:r>
      <w:r>
        <w:rPr>
          <w:color w:val="000000"/>
        </w:rPr>
        <w:tab/>
      </w:r>
      <w:r>
        <w:rPr>
          <w:color w:val="000000"/>
          <w:sz w:val="28"/>
        </w:rPr>
        <w:t xml:space="preserve"> </w:t>
      </w:r>
    </w:p>
    <w:p w:rsidR="00121AC2" w:rsidRDefault="00C630C7">
      <w:pPr>
        <w:tabs>
          <w:tab w:val="center" w:pos="3102"/>
          <w:tab w:val="right" w:pos="6671"/>
        </w:tabs>
        <w:spacing w:after="117" w:line="252" w:lineRule="auto"/>
        <w:ind w:left="0" w:firstLine="0"/>
        <w:jc w:val="left"/>
      </w:pPr>
      <w:r>
        <w:rPr>
          <w:rFonts w:ascii="Calibri" w:eastAsia="Calibri" w:hAnsi="Calibri" w:cs="Calibri"/>
          <w:color w:val="000000"/>
          <w:sz w:val="22"/>
        </w:rPr>
        <w:tab/>
      </w:r>
      <w:r>
        <w:t>основного общего образования . . . . . . . . . . . . . .</w:t>
      </w:r>
      <w:r>
        <w:rPr>
          <w:color w:val="000000"/>
        </w:rPr>
        <w:t xml:space="preserve"> </w:t>
      </w:r>
      <w:r>
        <w:rPr>
          <w:color w:val="000000"/>
        </w:rPr>
        <w:tab/>
      </w:r>
      <w:r>
        <w:t>—</w:t>
      </w:r>
      <w:r>
        <w:rPr>
          <w:color w:val="000000"/>
        </w:rPr>
        <w:t xml:space="preserve"> </w:t>
      </w:r>
    </w:p>
    <w:p w:rsidR="00121AC2" w:rsidRDefault="00C630C7">
      <w:pPr>
        <w:numPr>
          <w:ilvl w:val="1"/>
          <w:numId w:val="1"/>
        </w:numPr>
        <w:spacing w:after="139" w:line="252" w:lineRule="auto"/>
        <w:ind w:right="15" w:firstLine="0"/>
      </w:pPr>
      <w:r>
        <w:lastRenderedPageBreak/>
        <w:t>План внеурочной деятельности . . . . . . . . . . .</w:t>
      </w:r>
      <w:r>
        <w:rPr>
          <w:color w:val="000000"/>
        </w:rPr>
        <w:t xml:space="preserve"> </w:t>
      </w:r>
      <w:r>
        <w:t>1140</w:t>
      </w:r>
      <w:r>
        <w:rPr>
          <w:color w:val="000000"/>
        </w:rPr>
        <w:t xml:space="preserve"> </w:t>
      </w:r>
    </w:p>
    <w:p w:rsidR="00121AC2" w:rsidRDefault="00C630C7">
      <w:pPr>
        <w:numPr>
          <w:ilvl w:val="2"/>
          <w:numId w:val="1"/>
        </w:numPr>
        <w:spacing w:after="164"/>
        <w:ind w:right="15" w:firstLine="0"/>
      </w:pPr>
      <w:r>
        <w:t xml:space="preserve">Пояснительная записка . . . . . . </w:t>
      </w:r>
      <w:r>
        <w:t>. . . . . . .</w:t>
      </w:r>
      <w:r>
        <w:rPr>
          <w:color w:val="000000"/>
        </w:rPr>
        <w:t xml:space="preserve"> </w:t>
      </w:r>
      <w:r>
        <w:rPr>
          <w:color w:val="000000"/>
        </w:rPr>
        <w:tab/>
      </w:r>
      <w:r>
        <w:t>—</w:t>
      </w:r>
      <w:r>
        <w:rPr>
          <w:color w:val="000000"/>
        </w:rPr>
        <w:t xml:space="preserve"> </w:t>
      </w:r>
    </w:p>
    <w:p w:rsidR="00121AC2" w:rsidRDefault="00C630C7">
      <w:pPr>
        <w:numPr>
          <w:ilvl w:val="2"/>
          <w:numId w:val="1"/>
        </w:numPr>
        <w:ind w:right="15" w:firstLine="0"/>
      </w:pPr>
      <w:r>
        <w:t xml:space="preserve">Основные направления внеурочной </w:t>
      </w:r>
      <w:r>
        <w:tab/>
      </w:r>
      <w:r>
        <w:rPr>
          <w:color w:val="000000"/>
          <w:sz w:val="28"/>
        </w:rPr>
        <w:t xml:space="preserve"> </w:t>
      </w:r>
    </w:p>
    <w:p w:rsidR="00121AC2" w:rsidRDefault="00C630C7">
      <w:pPr>
        <w:spacing w:after="118"/>
        <w:ind w:left="617" w:right="15" w:firstLine="0"/>
      </w:pPr>
      <w:r>
        <w:t>деятельности . . . . . . . . . . . . . . . . . . . . . . .</w:t>
      </w:r>
      <w:r>
        <w:rPr>
          <w:color w:val="000000"/>
        </w:rPr>
        <w:t xml:space="preserve"> </w:t>
      </w:r>
      <w:r>
        <w:t>1143</w:t>
      </w:r>
      <w:r>
        <w:rPr>
          <w:color w:val="000000"/>
        </w:rPr>
        <w:t xml:space="preserve"> </w:t>
      </w:r>
    </w:p>
    <w:p w:rsidR="00121AC2" w:rsidRDefault="00C630C7">
      <w:pPr>
        <w:numPr>
          <w:ilvl w:val="1"/>
          <w:numId w:val="1"/>
        </w:numPr>
        <w:spacing w:after="151" w:line="252" w:lineRule="auto"/>
        <w:ind w:right="15" w:firstLine="0"/>
      </w:pPr>
      <w:r>
        <w:t>Примерный календарный учебный график . . . .</w:t>
      </w:r>
      <w:r>
        <w:rPr>
          <w:color w:val="000000"/>
        </w:rPr>
        <w:t xml:space="preserve"> </w:t>
      </w:r>
      <w:r>
        <w:t>1149</w:t>
      </w:r>
      <w:r>
        <w:rPr>
          <w:color w:val="000000"/>
        </w:rPr>
        <w:t xml:space="preserve"> </w:t>
      </w:r>
    </w:p>
    <w:p w:rsidR="00121AC2" w:rsidRDefault="00C630C7">
      <w:pPr>
        <w:numPr>
          <w:ilvl w:val="2"/>
          <w:numId w:val="1"/>
        </w:numPr>
        <w:ind w:right="15" w:firstLine="0"/>
      </w:pPr>
      <w:r>
        <w:t>Примерный календарный учебный</w:t>
      </w:r>
      <w:r>
        <w:rPr>
          <w:color w:val="000000"/>
        </w:rPr>
        <w:t xml:space="preserve"> </w:t>
      </w:r>
      <w:r>
        <w:rPr>
          <w:color w:val="000000"/>
        </w:rPr>
        <w:tab/>
      </w:r>
      <w:r>
        <w:rPr>
          <w:color w:val="000000"/>
          <w:sz w:val="28"/>
        </w:rPr>
        <w:t xml:space="preserve"> </w:t>
      </w:r>
    </w:p>
    <w:p w:rsidR="00121AC2" w:rsidRDefault="00C630C7">
      <w:pPr>
        <w:tabs>
          <w:tab w:val="center" w:pos="3211"/>
          <w:tab w:val="right" w:pos="6671"/>
        </w:tabs>
        <w:ind w:left="0" w:firstLine="0"/>
        <w:jc w:val="left"/>
      </w:pPr>
      <w:r>
        <w:rPr>
          <w:rFonts w:ascii="Calibri" w:eastAsia="Calibri" w:hAnsi="Calibri" w:cs="Calibri"/>
          <w:color w:val="000000"/>
          <w:sz w:val="22"/>
        </w:rPr>
        <w:tab/>
      </w:r>
      <w:r>
        <w:t xml:space="preserve">график . . . . . . . . . . . . . . . . . . . . . . . </w:t>
      </w:r>
      <w:r>
        <w:t>. . . .</w:t>
      </w:r>
      <w:r>
        <w:rPr>
          <w:color w:val="000000"/>
        </w:rPr>
        <w:t xml:space="preserve"> </w:t>
      </w:r>
      <w:r>
        <w:rPr>
          <w:color w:val="000000"/>
        </w:rPr>
        <w:tab/>
      </w:r>
      <w:r>
        <w:t>—</w:t>
      </w:r>
      <w:r>
        <w:rPr>
          <w:color w:val="000000"/>
        </w:rPr>
        <w:t xml:space="preserve"> </w:t>
      </w:r>
    </w:p>
    <w:p w:rsidR="00121AC2" w:rsidRDefault="00C630C7">
      <w:pPr>
        <w:numPr>
          <w:ilvl w:val="2"/>
          <w:numId w:val="1"/>
        </w:numPr>
        <w:spacing w:after="37"/>
        <w:ind w:right="15" w:firstLine="0"/>
      </w:pPr>
      <w:r>
        <w:t>Примерный план внеурочной</w:t>
      </w:r>
      <w:r>
        <w:rPr>
          <w:color w:val="000000"/>
        </w:rPr>
        <w:t xml:space="preserve"> </w:t>
      </w:r>
    </w:p>
    <w:p w:rsidR="00121AC2" w:rsidRDefault="00C630C7">
      <w:pPr>
        <w:spacing w:after="158"/>
        <w:ind w:left="610" w:right="15" w:firstLine="0"/>
      </w:pPr>
      <w:r>
        <w:t>деятельности .............................................................. 1150</w:t>
      </w:r>
      <w:r>
        <w:rPr>
          <w:color w:val="000000"/>
        </w:rPr>
        <w:t xml:space="preserve"> </w:t>
      </w:r>
    </w:p>
    <w:p w:rsidR="00121AC2" w:rsidRDefault="00C630C7">
      <w:pPr>
        <w:numPr>
          <w:ilvl w:val="1"/>
          <w:numId w:val="1"/>
        </w:numPr>
        <w:spacing w:after="37"/>
        <w:ind w:right="15" w:firstLine="0"/>
      </w:pPr>
      <w:r>
        <w:t>Примерный календарный план воспитательной</w:t>
      </w:r>
      <w:r>
        <w:rPr>
          <w:color w:val="000000"/>
        </w:rPr>
        <w:t xml:space="preserve"> </w:t>
      </w:r>
    </w:p>
    <w:p w:rsidR="00121AC2" w:rsidRDefault="00C630C7">
      <w:pPr>
        <w:spacing w:after="160"/>
        <w:ind w:left="384" w:right="15" w:firstLine="0"/>
      </w:pPr>
      <w:r>
        <w:t>работы........................................................................... 1154</w:t>
      </w:r>
      <w:r>
        <w:rPr>
          <w:color w:val="000000"/>
        </w:rPr>
        <w:t xml:space="preserve"> </w:t>
      </w:r>
    </w:p>
    <w:p w:rsidR="00121AC2" w:rsidRDefault="00C630C7">
      <w:pPr>
        <w:numPr>
          <w:ilvl w:val="1"/>
          <w:numId w:val="1"/>
        </w:numPr>
        <w:spacing w:after="35" w:line="244" w:lineRule="auto"/>
        <w:ind w:right="15" w:firstLine="0"/>
      </w:pPr>
      <w:r>
        <w:t>Характеристика условий реализации основной образовательной программы основного общего образования в соответствии</w:t>
      </w:r>
      <w:r>
        <w:rPr>
          <w:color w:val="000000"/>
        </w:rPr>
        <w:t xml:space="preserve"> </w:t>
      </w:r>
    </w:p>
    <w:p w:rsidR="00121AC2" w:rsidRDefault="00C630C7">
      <w:pPr>
        <w:spacing w:after="158"/>
        <w:ind w:left="384" w:right="15" w:firstLine="0"/>
      </w:pPr>
      <w:r>
        <w:t>с требованиями ФГОС ООО ........................................... 1167</w:t>
      </w:r>
      <w:r>
        <w:rPr>
          <w:color w:val="000000"/>
        </w:rPr>
        <w:t xml:space="preserve"> </w:t>
      </w:r>
    </w:p>
    <w:p w:rsidR="00121AC2" w:rsidRDefault="00C630C7">
      <w:pPr>
        <w:numPr>
          <w:ilvl w:val="2"/>
          <w:numId w:val="1"/>
        </w:numPr>
        <w:spacing w:after="33"/>
        <w:ind w:right="15" w:firstLine="0"/>
      </w:pPr>
      <w:r>
        <w:t>Описание кадровых условий реализации основной образовательной програ</w:t>
      </w:r>
      <w:r>
        <w:t>ммы</w:t>
      </w:r>
      <w:r>
        <w:rPr>
          <w:color w:val="000000"/>
        </w:rPr>
        <w:t xml:space="preserve"> </w:t>
      </w:r>
    </w:p>
    <w:p w:rsidR="00121AC2" w:rsidRDefault="00C630C7">
      <w:pPr>
        <w:spacing w:after="158"/>
        <w:ind w:left="610" w:right="15" w:firstLine="0"/>
      </w:pPr>
      <w:r>
        <w:t>основного общего образования ................................... 1169</w:t>
      </w:r>
      <w:r>
        <w:rPr>
          <w:color w:val="000000"/>
        </w:rPr>
        <w:t xml:space="preserve"> </w:t>
      </w:r>
    </w:p>
    <w:p w:rsidR="00121AC2" w:rsidRDefault="00C630C7">
      <w:pPr>
        <w:numPr>
          <w:ilvl w:val="2"/>
          <w:numId w:val="1"/>
        </w:numPr>
        <w:spacing w:after="154"/>
        <w:ind w:right="15" w:firstLine="0"/>
      </w:pPr>
      <w:r>
        <w:t>Описание психолого-педагогических условий реализации основной образовательной</w:t>
      </w:r>
      <w:r>
        <w:rPr>
          <w:color w:val="000000"/>
        </w:rPr>
        <w:t xml:space="preserve"> </w:t>
      </w:r>
      <w:r>
        <w:t>программы основного общего образования ................. 1174</w:t>
      </w:r>
      <w:r>
        <w:rPr>
          <w:color w:val="000000"/>
        </w:rPr>
        <w:t xml:space="preserve"> </w:t>
      </w:r>
    </w:p>
    <w:p w:rsidR="00121AC2" w:rsidRDefault="00C630C7">
      <w:pPr>
        <w:numPr>
          <w:ilvl w:val="2"/>
          <w:numId w:val="1"/>
        </w:numPr>
        <w:spacing w:after="33"/>
        <w:ind w:right="15" w:firstLine="0"/>
      </w:pPr>
      <w:r>
        <w:t>Финансово-экономические условия реализа</w:t>
      </w:r>
      <w:r>
        <w:t>ции основной образовательной программы</w:t>
      </w:r>
      <w:r>
        <w:rPr>
          <w:color w:val="000000"/>
        </w:rPr>
        <w:t xml:space="preserve"> </w:t>
      </w:r>
    </w:p>
    <w:p w:rsidR="00121AC2" w:rsidRDefault="00C630C7">
      <w:pPr>
        <w:ind w:left="610" w:right="15" w:firstLine="0"/>
      </w:pPr>
      <w:r>
        <w:t>основного общего образования ................................... 1176</w:t>
      </w:r>
      <w:r>
        <w:rPr>
          <w:color w:val="000000"/>
        </w:rPr>
        <w:t xml:space="preserve"> </w:t>
      </w:r>
      <w:r>
        <w:br w:type="page"/>
      </w:r>
    </w:p>
    <w:p w:rsidR="00121AC2" w:rsidRDefault="00C630C7">
      <w:pPr>
        <w:pStyle w:val="2"/>
        <w:ind w:left="158" w:right="321"/>
      </w:pPr>
      <w:r>
        <w:lastRenderedPageBreak/>
        <w:t>1.</w:t>
      </w:r>
      <w:r>
        <w:rPr>
          <w:rFonts w:ascii="Arial" w:eastAsia="Arial" w:hAnsi="Arial" w:cs="Arial"/>
        </w:rPr>
        <w:t xml:space="preserve"> </w:t>
      </w:r>
      <w:r>
        <w:t>ЦЕЛЕВОЙ РАЗДЕЛ ПРИМЕРНОЙ ОСНОВНОЙ ОБРАЗОВАТЕЛЬНОЙ ПРОГРАММЫ</w:t>
      </w:r>
      <w:r>
        <w:rPr>
          <w:color w:val="000000"/>
        </w:rPr>
        <w:t xml:space="preserve"> </w:t>
      </w:r>
      <w:r>
        <w:t>ОСНОВНОГО ОБЩЕГО ОБРАЗОВАНИЯ</w:t>
      </w:r>
      <w:r>
        <w:rPr>
          <w:color w:val="000000"/>
        </w:rPr>
        <w:t xml:space="preserve"> </w:t>
      </w:r>
    </w:p>
    <w:p w:rsidR="00121AC2" w:rsidRDefault="00C630C7">
      <w:pPr>
        <w:spacing w:after="253"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59464" name="Group 1559464"/>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079" name="Shape 2079"/>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59464" style="width:317.5pt;height:0.5pt;mso-position-horizontal-relative:char;mso-position-vertical-relative:line" coordsize="40322,63">
                <v:shape id="Shape 2079"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116" w:line="271" w:lineRule="auto"/>
        <w:ind w:left="153" w:hanging="10"/>
      </w:pPr>
      <w:r>
        <w:rPr>
          <w:rFonts w:ascii="Trebuchet MS" w:eastAsia="Trebuchet MS" w:hAnsi="Trebuchet MS" w:cs="Trebuchet MS"/>
          <w:sz w:val="22"/>
        </w:rPr>
        <w:t>1.1.</w:t>
      </w:r>
      <w:r>
        <w:rPr>
          <w:rFonts w:ascii="Arial" w:eastAsia="Arial" w:hAnsi="Arial" w:cs="Arial"/>
          <w:sz w:val="22"/>
        </w:rPr>
        <w:t xml:space="preserve"> </w:t>
      </w:r>
      <w:r>
        <w:rPr>
          <w:rFonts w:ascii="Trebuchet MS" w:eastAsia="Trebuchet MS" w:hAnsi="Trebuchet MS" w:cs="Trebuchet MS"/>
          <w:sz w:val="22"/>
        </w:rPr>
        <w:t>ПОЯСНИТЕЛЬНАЯ ЗАПИСКА</w:t>
      </w:r>
      <w:r>
        <w:rPr>
          <w:rFonts w:ascii="Trebuchet MS" w:eastAsia="Trebuchet MS" w:hAnsi="Trebuchet MS" w:cs="Trebuchet MS"/>
          <w:color w:val="000000"/>
          <w:sz w:val="22"/>
        </w:rPr>
        <w:t xml:space="preserve"> </w:t>
      </w:r>
    </w:p>
    <w:p w:rsidR="00121AC2" w:rsidRDefault="00C630C7">
      <w:pPr>
        <w:spacing w:line="263" w:lineRule="auto"/>
        <w:ind w:left="153" w:hanging="10"/>
      </w:pPr>
      <w:r>
        <w:rPr>
          <w:rFonts w:ascii="Calibri" w:eastAsia="Calibri" w:hAnsi="Calibri" w:cs="Calibri"/>
          <w:b/>
          <w:sz w:val="22"/>
        </w:rPr>
        <w:t>1.1.1.</w:t>
      </w:r>
      <w:r>
        <w:rPr>
          <w:rFonts w:ascii="Arial" w:eastAsia="Arial" w:hAnsi="Arial" w:cs="Arial"/>
          <w:b/>
          <w:sz w:val="22"/>
        </w:rPr>
        <w:t xml:space="preserve"> </w:t>
      </w:r>
      <w:r>
        <w:rPr>
          <w:rFonts w:ascii="Calibri" w:eastAsia="Calibri" w:hAnsi="Calibri" w:cs="Calibri"/>
          <w:b/>
          <w:sz w:val="22"/>
        </w:rPr>
        <w:t xml:space="preserve">Цели </w:t>
      </w:r>
      <w:r>
        <w:rPr>
          <w:rFonts w:ascii="Calibri" w:eastAsia="Calibri" w:hAnsi="Calibri" w:cs="Calibri"/>
          <w:b/>
          <w:sz w:val="22"/>
        </w:rPr>
        <w:t>реализации основной образовательной программы основного общего образования</w:t>
      </w:r>
      <w:r>
        <w:rPr>
          <w:rFonts w:ascii="Calibri" w:eastAsia="Calibri" w:hAnsi="Calibri" w:cs="Calibri"/>
          <w:b/>
          <w:color w:val="000000"/>
          <w:sz w:val="22"/>
        </w:rPr>
        <w:t xml:space="preserve"> </w:t>
      </w:r>
    </w:p>
    <w:p w:rsidR="00121AC2" w:rsidRDefault="00C630C7">
      <w:pPr>
        <w:ind w:left="170" w:right="153"/>
      </w:pPr>
      <w:r>
        <w:t xml:space="preserve">Согласно ФЗ «Об образовании в Российской Федерации» </w:t>
      </w:r>
      <w:r>
        <w:rPr>
          <w:rFonts w:ascii="Times New Roman" w:eastAsia="Times New Roman" w:hAnsi="Times New Roman" w:cs="Times New Roman"/>
          <w:i/>
        </w:rPr>
        <w:t xml:space="preserve">основное общее образование </w:t>
      </w:r>
      <w:r>
        <w:t>является необходимым уровнем образования. Оно направлено на становление и формирование личности обуча</w:t>
      </w:r>
      <w:r>
        <w:t>ющегося (формирование нравственных убежде- ний, эстетического вкуса и здорового образа жизни, высокой культуры межличностного и межэтнического общения, овладе- ние основами наук, государственным языком Российской Фе- дерации, навыками умственного и физичес</w:t>
      </w:r>
      <w:r>
        <w:t>кого труда, разви- тие склонностей, интересов, способностей к социальному самоопределению).</w:t>
      </w:r>
      <w:r>
        <w:rPr>
          <w:color w:val="000000"/>
        </w:rPr>
        <w:t xml:space="preserve"> </w:t>
      </w:r>
    </w:p>
    <w:p w:rsidR="00121AC2" w:rsidRDefault="00C630C7">
      <w:pPr>
        <w:spacing w:after="36"/>
        <w:ind w:left="170" w:right="155"/>
      </w:pPr>
      <w:r>
        <w:t>Обучающиеся, не освоившие программу основного общего образования, не допускаются к обучению на следующих уров- нях образования.</w:t>
      </w:r>
      <w:r>
        <w:rPr>
          <w:color w:val="000000"/>
        </w:rPr>
        <w:t xml:space="preserve"> </w:t>
      </w:r>
    </w:p>
    <w:p w:rsidR="00121AC2" w:rsidRDefault="00C630C7">
      <w:pPr>
        <w:spacing w:after="207"/>
        <w:ind w:left="170" w:right="152"/>
      </w:pPr>
      <w:r>
        <w:rPr>
          <w:rFonts w:ascii="Times New Roman" w:eastAsia="Times New Roman" w:hAnsi="Times New Roman" w:cs="Times New Roman"/>
          <w:i/>
        </w:rPr>
        <w:t>Основная образовательная программа</w:t>
      </w:r>
      <w:r>
        <w:rPr>
          <w:rFonts w:ascii="Times New Roman" w:eastAsia="Times New Roman" w:hAnsi="Times New Roman" w:cs="Times New Roman"/>
          <w:i/>
        </w:rPr>
        <w:t xml:space="preserve"> основного общего об- разования</w:t>
      </w:r>
      <w:r>
        <w:t>, создаваемая образовательной организацией, явля- ется основным документом, определяющим содержание обще- го образования, а также регламентирующим образовательную деятельность организации в единстве урочной и внеурочной деяте</w:t>
      </w:r>
      <w:r>
        <w:t>льности при учете установленного ФГОС соотношения обязательной части программы и части, формируемой участ- никами образовательного процесса.</w:t>
      </w:r>
      <w:r>
        <w:rPr>
          <w:color w:val="000000"/>
        </w:rPr>
        <w:t xml:space="preserve"> </w:t>
      </w:r>
    </w:p>
    <w:p w:rsidR="00121AC2" w:rsidRDefault="00C630C7">
      <w:pPr>
        <w:spacing w:after="66" w:line="216" w:lineRule="auto"/>
        <w:ind w:left="113" w:hanging="10"/>
        <w:jc w:val="left"/>
      </w:pPr>
      <w:r>
        <w:rPr>
          <w:rFonts w:ascii="Calibri" w:eastAsia="Calibri" w:hAnsi="Calibri" w:cs="Calibri"/>
          <w:b/>
          <w:sz w:val="22"/>
        </w:rPr>
        <w:t>1.1.2.</w:t>
      </w:r>
      <w:r>
        <w:rPr>
          <w:rFonts w:ascii="Arial" w:eastAsia="Arial" w:hAnsi="Arial" w:cs="Arial"/>
          <w:b/>
          <w:sz w:val="22"/>
        </w:rPr>
        <w:t xml:space="preserve"> </w:t>
      </w:r>
      <w:r>
        <w:rPr>
          <w:rFonts w:ascii="Calibri" w:eastAsia="Calibri" w:hAnsi="Calibri" w:cs="Calibri"/>
          <w:b/>
          <w:sz w:val="22"/>
        </w:rPr>
        <w:t>Принципы формирования и механизмы реализации основной образовательной программы основного общего образовани</w:t>
      </w:r>
      <w:r>
        <w:rPr>
          <w:rFonts w:ascii="Calibri" w:eastAsia="Calibri" w:hAnsi="Calibri" w:cs="Calibri"/>
          <w:b/>
          <w:sz w:val="22"/>
        </w:rPr>
        <w:t>я</w:t>
      </w:r>
      <w:r>
        <w:rPr>
          <w:rFonts w:ascii="Calibri" w:eastAsia="Calibri" w:hAnsi="Calibri" w:cs="Calibri"/>
          <w:b/>
          <w:color w:val="000000"/>
          <w:sz w:val="22"/>
        </w:rPr>
        <w:t xml:space="preserve"> </w:t>
      </w:r>
    </w:p>
    <w:p w:rsidR="00121AC2" w:rsidRDefault="00C630C7">
      <w:pPr>
        <w:ind w:left="170" w:right="156"/>
      </w:pPr>
      <w:r>
        <w:t>В основе разработки основной образовательной программы основного общего образования лежат следующие принципы и подходы:</w:t>
      </w:r>
      <w:r>
        <w:rPr>
          <w:color w:val="000000"/>
        </w:rPr>
        <w:t xml:space="preserve"> </w:t>
      </w:r>
    </w:p>
    <w:p w:rsidR="00121AC2" w:rsidRDefault="00C630C7">
      <w:pPr>
        <w:ind w:left="384" w:right="155" w:hanging="144"/>
      </w:pPr>
      <w:r>
        <w:rPr>
          <w:rFonts w:ascii="Trebuchet MS" w:eastAsia="Trebuchet MS" w:hAnsi="Trebuchet MS" w:cs="Trebuchet MS"/>
          <w:sz w:val="14"/>
        </w:rPr>
        <w:lastRenderedPageBreak/>
        <w:t xml:space="preserve">6 </w:t>
      </w:r>
      <w:r>
        <w:t>системно-деятельностный подход, предполагающий ориента- цию на результаты обучения, на развитие его активной учеб- но-познавательн</w:t>
      </w:r>
      <w:r>
        <w:t>ой деятельности на основе освоения универ- сальных учебных действий, познания и освоения мира личности обучающегося, формирование его готовности к са- моразвитию и непрерывному образованию;</w:t>
      </w:r>
      <w:r>
        <w:rPr>
          <w:color w:val="000000"/>
        </w:rPr>
        <w:t xml:space="preserve"> </w:t>
      </w:r>
    </w:p>
    <w:p w:rsidR="00121AC2" w:rsidRDefault="00C630C7">
      <w:pPr>
        <w:ind w:left="384" w:right="153" w:hanging="144"/>
      </w:pPr>
      <w:r>
        <w:rPr>
          <w:rFonts w:ascii="Trebuchet MS" w:eastAsia="Trebuchet MS" w:hAnsi="Trebuchet MS" w:cs="Trebuchet MS"/>
          <w:sz w:val="14"/>
        </w:rPr>
        <w:t xml:space="preserve">6 </w:t>
      </w:r>
      <w:r>
        <w:t>признание решающей роли содержания образования, способов органи</w:t>
      </w:r>
      <w:r>
        <w:t>зации образовательной деятельности и учебного сотрудничества в достижении целей личностного и социаль- ного развития обучающихся;</w:t>
      </w:r>
      <w:r>
        <w:rPr>
          <w:color w:val="000000"/>
        </w:rPr>
        <w:t xml:space="preserve"> </w:t>
      </w:r>
    </w:p>
    <w:p w:rsidR="00121AC2" w:rsidRDefault="00C630C7">
      <w:pPr>
        <w:ind w:left="384" w:right="153" w:hanging="144"/>
      </w:pPr>
      <w:r>
        <w:rPr>
          <w:rFonts w:ascii="Trebuchet MS" w:eastAsia="Trebuchet MS" w:hAnsi="Trebuchet MS" w:cs="Trebuchet MS"/>
          <w:sz w:val="14"/>
        </w:rPr>
        <w:t xml:space="preserve">6 </w:t>
      </w:r>
      <w:r>
        <w:t>учет индивидуальных возрастных, психологических и физио- логических особенностей обучающихся при построении об- разовательн</w:t>
      </w:r>
      <w:r>
        <w:t>ого процесса и определении образовательно-вос- питательных целей и путей их достижения;</w:t>
      </w:r>
      <w:r>
        <w:rPr>
          <w:color w:val="000000"/>
        </w:rPr>
        <w:t xml:space="preserve"> </w:t>
      </w:r>
    </w:p>
    <w:p w:rsidR="00121AC2" w:rsidRDefault="00C630C7">
      <w:pPr>
        <w:ind w:left="384" w:right="153" w:hanging="144"/>
      </w:pPr>
      <w:r>
        <w:rPr>
          <w:rFonts w:ascii="Trebuchet MS" w:eastAsia="Trebuchet MS" w:hAnsi="Trebuchet MS" w:cs="Trebuchet MS"/>
          <w:sz w:val="14"/>
        </w:rPr>
        <w:t xml:space="preserve">6 </w:t>
      </w:r>
      <w:r>
        <w:t xml:space="preserve">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 </w:t>
      </w:r>
      <w:r>
        <w:t>ными возможностями здоровья;</w:t>
      </w:r>
      <w:r>
        <w:rPr>
          <w:color w:val="000000"/>
        </w:rPr>
        <w:t xml:space="preserve"> </w:t>
      </w:r>
    </w:p>
    <w:p w:rsidR="00121AC2" w:rsidRDefault="00C630C7">
      <w:pPr>
        <w:ind w:left="384" w:right="153" w:hanging="144"/>
      </w:pPr>
      <w:r>
        <w:rPr>
          <w:rFonts w:ascii="Trebuchet MS" w:eastAsia="Trebuchet MS" w:hAnsi="Trebuchet MS" w:cs="Trebuchet MS"/>
          <w:sz w:val="14"/>
        </w:rPr>
        <w:t xml:space="preserve">6 </w:t>
      </w:r>
      <w:r>
        <w:t>преемственность основных образовательных программ, про- являющуюся во взаимосвязи и согласованности в отборе со- держания образования, а также в последовательности его развертывания по уровням образования и этапам обучения в</w:t>
      </w:r>
      <w:r>
        <w:t xml:space="preserve"> целях обеспечения системности знаний, повышения каче- ства образования и обеспечения его непрерывности;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обеспечение фундаментального характера образования, уче- та специфики изучаемых предметов;</w:t>
      </w:r>
      <w:r>
        <w:rPr>
          <w:color w:val="000000"/>
        </w:rPr>
        <w:t xml:space="preserve"> </w:t>
      </w:r>
    </w:p>
    <w:p w:rsidR="00121AC2" w:rsidRDefault="00C630C7">
      <w:pPr>
        <w:ind w:left="384" w:right="153" w:hanging="144"/>
      </w:pPr>
      <w:r>
        <w:rPr>
          <w:rFonts w:ascii="Trebuchet MS" w:eastAsia="Trebuchet MS" w:hAnsi="Trebuchet MS" w:cs="Trebuchet MS"/>
          <w:sz w:val="14"/>
        </w:rPr>
        <w:t xml:space="preserve">6 </w:t>
      </w:r>
      <w:r>
        <w:t>принцип единства учебной и воспитательной деятельности</w:t>
      </w:r>
      <w:r>
        <w:t>, предполагающий направленность учебного процесса на до- стижение личностных результатов освоения образователь- ной программы;</w:t>
      </w:r>
      <w:r>
        <w:rPr>
          <w:color w:val="000000"/>
        </w:rPr>
        <w:t xml:space="preserve"> </w:t>
      </w:r>
    </w:p>
    <w:p w:rsidR="00121AC2" w:rsidRDefault="00C630C7">
      <w:pPr>
        <w:ind w:left="384" w:right="153" w:hanging="144"/>
      </w:pPr>
      <w:r>
        <w:rPr>
          <w:rFonts w:ascii="Trebuchet MS" w:eastAsia="Trebuchet MS" w:hAnsi="Trebuchet MS" w:cs="Trebuchet MS"/>
          <w:sz w:val="14"/>
        </w:rPr>
        <w:t xml:space="preserve">6 </w:t>
      </w:r>
      <w:r>
        <w:t xml:space="preserve">принцип здоровьесбережения, предусматривающий исклю- чение образовательных технологий, которые могут нанести вред физическому </w:t>
      </w:r>
      <w:r>
        <w:t>и психическому здоровью обучающихся, приведение объема учебной нагрузки в соответствие с требо- ваниям СанПиН РФ.</w:t>
      </w:r>
      <w:r>
        <w:rPr>
          <w:color w:val="000000"/>
        </w:rPr>
        <w:t xml:space="preserve"> </w:t>
      </w:r>
    </w:p>
    <w:p w:rsidR="00121AC2" w:rsidRDefault="00C630C7">
      <w:pPr>
        <w:ind w:left="170" w:right="155"/>
      </w:pPr>
      <w:r>
        <w:t xml:space="preserve">Основная образовательная программа формируется с учетом </w:t>
      </w:r>
      <w:r>
        <w:rPr>
          <w:rFonts w:ascii="Times New Roman" w:eastAsia="Times New Roman" w:hAnsi="Times New Roman" w:cs="Times New Roman"/>
          <w:i/>
        </w:rPr>
        <w:t xml:space="preserve">психолого-педагогических особенностей </w:t>
      </w:r>
      <w:r>
        <w:t>развития детей 11— 15 лет, связанных:</w:t>
      </w:r>
      <w:r>
        <w:rPr>
          <w:color w:val="000000"/>
        </w:rPr>
        <w:t xml:space="preserve"> </w:t>
      </w:r>
    </w:p>
    <w:p w:rsidR="00121AC2" w:rsidRDefault="00C630C7">
      <w:pPr>
        <w:ind w:left="384" w:right="153" w:hanging="144"/>
      </w:pPr>
      <w:r>
        <w:rPr>
          <w:rFonts w:ascii="Trebuchet MS" w:eastAsia="Trebuchet MS" w:hAnsi="Trebuchet MS" w:cs="Trebuchet MS"/>
          <w:sz w:val="14"/>
        </w:rPr>
        <w:lastRenderedPageBreak/>
        <w:t xml:space="preserve">6 </w:t>
      </w:r>
      <w: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 вационно-смыслового и операционно-технического компо- нентов, к новой внутренней позиции</w:t>
      </w:r>
      <w:r>
        <w:t xml:space="preserve"> обучающегося — на- правленности на самостоятельный познавательный поиск, постановку учебных целей, освоение и самостоятельное осу- ществление контрольных и оценочных действий, инициа- тиву в организации учебного сотрудничества, к развитию способности прое</w:t>
      </w:r>
      <w:r>
        <w:t>ктирования собственной учебной деятель-</w:t>
      </w:r>
      <w:r>
        <w:rPr>
          <w:color w:val="000000"/>
        </w:rPr>
        <w:t xml:space="preserve"> </w:t>
      </w:r>
      <w:r>
        <w:t>ности и построению жизненных планов во временнóй перспективе;</w:t>
      </w:r>
      <w:r>
        <w:rPr>
          <w:color w:val="000000"/>
        </w:rPr>
        <w:t xml:space="preserve"> </w:t>
      </w:r>
    </w:p>
    <w:p w:rsidR="00121AC2" w:rsidRDefault="00C630C7">
      <w:pPr>
        <w:ind w:left="384" w:right="153" w:hanging="144"/>
      </w:pPr>
      <w:r>
        <w:rPr>
          <w:rFonts w:ascii="Trebuchet MS" w:eastAsia="Trebuchet MS" w:hAnsi="Trebuchet MS" w:cs="Trebuchet MS"/>
          <w:sz w:val="14"/>
        </w:rPr>
        <w:t xml:space="preserve">6 </w:t>
      </w:r>
      <w:r>
        <w:t>с формированием у обучающегося типа мышления, который ориентирует его на общекультурные образцы, нормы, этало- ны и закономерности взаимодействия с окр</w:t>
      </w:r>
      <w:r>
        <w:t>ужающим миром;</w:t>
      </w:r>
      <w:r>
        <w:rPr>
          <w:color w:val="000000"/>
        </w:rPr>
        <w:t xml:space="preserve"> </w:t>
      </w:r>
    </w:p>
    <w:p w:rsidR="00121AC2" w:rsidRDefault="00C630C7">
      <w:pPr>
        <w:ind w:left="384" w:right="153" w:hanging="144"/>
      </w:pPr>
      <w:r>
        <w:rPr>
          <w:rFonts w:ascii="Trebuchet MS" w:eastAsia="Trebuchet MS" w:hAnsi="Trebuchet MS" w:cs="Trebuchet MS"/>
          <w:sz w:val="14"/>
        </w:rPr>
        <w:t xml:space="preserve">6 </w:t>
      </w:r>
      <w:r>
        <w:t>с овладением коммуникативными средствами и способами организации кооперации, развитием учебного сотрудниче- ства, реализуемого в отношениях обучающихся с учителем и сверстниками.</w:t>
      </w:r>
      <w:r>
        <w:rPr>
          <w:color w:val="000000"/>
        </w:rPr>
        <w:t xml:space="preserve"> </w:t>
      </w:r>
    </w:p>
    <w:p w:rsidR="00121AC2" w:rsidRDefault="00C630C7">
      <w:pPr>
        <w:ind w:left="170" w:right="153"/>
      </w:pPr>
      <w:r>
        <w:t xml:space="preserve">Переход обучающегося в основную школу совпадает с пер- </w:t>
      </w:r>
      <w:r>
        <w:t>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 сти, при котором центральным и специфическим новообразо- ванием в личности подростка я</w:t>
      </w:r>
      <w:r>
        <w:t>вляется возникновение и разви- тие самосознания — представления о том, что он уже не ребенок, т. е. чувства взрослости, а также внутренней переори- ентацией подростка с правил и ограничений, связанных с мо- ралью послушания, на нормы поведения взрослых.</w:t>
      </w:r>
      <w:r>
        <w:rPr>
          <w:color w:val="000000"/>
        </w:rPr>
        <w:t xml:space="preserve"> </w:t>
      </w:r>
    </w:p>
    <w:p w:rsidR="00121AC2" w:rsidRDefault="00C630C7">
      <w:pPr>
        <w:ind w:left="170" w:right="15"/>
      </w:pPr>
      <w:r>
        <w:t>В</w:t>
      </w:r>
      <w:r>
        <w:t>торой этап подросткового развития (14—15 лет, 8—9 клас- сы), характеризуется:</w:t>
      </w:r>
      <w:r>
        <w:rPr>
          <w:color w:val="000000"/>
        </w:rPr>
        <w:t xml:space="preserve"> </w:t>
      </w:r>
    </w:p>
    <w:p w:rsidR="00121AC2" w:rsidRDefault="00C630C7">
      <w:pPr>
        <w:ind w:left="384" w:right="155" w:hanging="144"/>
      </w:pPr>
      <w:r>
        <w:rPr>
          <w:rFonts w:ascii="Trebuchet MS" w:eastAsia="Trebuchet MS" w:hAnsi="Trebuchet MS" w:cs="Trebuchet MS"/>
          <w:sz w:val="14"/>
        </w:rPr>
        <w:t xml:space="preserve">6 </w:t>
      </w:r>
      <w:r>
        <w:t>бурным, скачкообразным характером развития, т. е. проис- ходящими за сравнительно короткий срок многочисленными качественными изменениями прежних особенностей, инте- ресов и о</w:t>
      </w:r>
      <w:r>
        <w:t>тношений подростка, появлением у подростка зна- чительных субъективных трудностей и переживаний;</w:t>
      </w:r>
      <w:r>
        <w:rPr>
          <w:color w:val="000000"/>
        </w:rPr>
        <w:t xml:space="preserve"> </w:t>
      </w:r>
    </w:p>
    <w:p w:rsidR="00121AC2" w:rsidRDefault="00C630C7">
      <w:pPr>
        <w:ind w:left="384" w:right="15" w:hanging="144"/>
      </w:pPr>
      <w:r>
        <w:rPr>
          <w:rFonts w:ascii="Trebuchet MS" w:eastAsia="Trebuchet MS" w:hAnsi="Trebuchet MS" w:cs="Trebuchet MS"/>
          <w:sz w:val="14"/>
        </w:rPr>
        <w:lastRenderedPageBreak/>
        <w:t xml:space="preserve">6 </w:t>
      </w:r>
      <w:r>
        <w:t>стремлением подростка к общению и совместной деятельно- сти со сверстниками;</w:t>
      </w:r>
      <w:r>
        <w:rPr>
          <w:color w:val="000000"/>
        </w:rPr>
        <w:t xml:space="preserve"> </w:t>
      </w:r>
    </w:p>
    <w:p w:rsidR="00121AC2" w:rsidRDefault="00C630C7">
      <w:pPr>
        <w:ind w:left="384" w:right="155" w:hanging="144"/>
      </w:pPr>
      <w:r>
        <w:rPr>
          <w:rFonts w:ascii="Trebuchet MS" w:eastAsia="Trebuchet MS" w:hAnsi="Trebuchet MS" w:cs="Trebuchet MS"/>
          <w:sz w:val="14"/>
        </w:rPr>
        <w:t xml:space="preserve">6 </w:t>
      </w:r>
      <w:r>
        <w:t>особой чувствительностью к морально-этическому «кодексу товарищества», в кот</w:t>
      </w:r>
      <w:r>
        <w:t>ором заданы важнейшие нормы соци- ального поведения взрослого мира;</w:t>
      </w:r>
      <w:r>
        <w:rPr>
          <w:color w:val="000000"/>
        </w:rPr>
        <w:t xml:space="preserve"> </w:t>
      </w:r>
    </w:p>
    <w:p w:rsidR="00121AC2" w:rsidRDefault="00C630C7">
      <w:pPr>
        <w:ind w:left="384" w:right="153" w:hanging="144"/>
      </w:pPr>
      <w:r>
        <w:rPr>
          <w:rFonts w:ascii="Trebuchet MS" w:eastAsia="Trebuchet MS" w:hAnsi="Trebuchet MS" w:cs="Trebuchet MS"/>
          <w:sz w:val="14"/>
        </w:rPr>
        <w:t xml:space="preserve">6 </w:t>
      </w:r>
      <w: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 ношениях, что пор</w:t>
      </w:r>
      <w:r>
        <w:t>ождает интенсивное формирование нрав- ственных понятий и убеждений, выработку принципов, мо- ральное развитие личности;</w:t>
      </w:r>
      <w:r>
        <w:rPr>
          <w:color w:val="000000"/>
        </w:rPr>
        <w:t xml:space="preserve"> </w:t>
      </w:r>
    </w:p>
    <w:p w:rsidR="00121AC2" w:rsidRDefault="00C630C7">
      <w:pPr>
        <w:ind w:left="384" w:right="153" w:hanging="144"/>
      </w:pPr>
      <w:r>
        <w:rPr>
          <w:rFonts w:ascii="Trebuchet MS" w:eastAsia="Trebuchet MS" w:hAnsi="Trebuchet MS" w:cs="Trebuchet MS"/>
          <w:sz w:val="14"/>
        </w:rPr>
        <w:t xml:space="preserve">6 </w:t>
      </w:r>
      <w:r>
        <w:t>сложными поведенческими проявлениями, которые вызва- ны противоречием между потребностью подростков в при- знании их взрослыми со сто</w:t>
      </w:r>
      <w:r>
        <w:t>роны окружающих и собствен- ной неуверенностью в этом и выражаются в разных формах непослушания, сопротивления и протеста;</w:t>
      </w:r>
      <w:r>
        <w:rPr>
          <w:color w:val="000000"/>
        </w:rPr>
        <w:t xml:space="preserve"> </w:t>
      </w:r>
    </w:p>
    <w:p w:rsidR="00121AC2" w:rsidRDefault="00C630C7">
      <w:pPr>
        <w:spacing w:after="214"/>
        <w:ind w:left="384" w:right="153" w:hanging="144"/>
      </w:pPr>
      <w:r>
        <w:rPr>
          <w:rFonts w:ascii="Trebuchet MS" w:eastAsia="Trebuchet MS" w:hAnsi="Trebuchet MS" w:cs="Trebuchet MS"/>
          <w:sz w:val="14"/>
        </w:rPr>
        <w:t xml:space="preserve">6 </w:t>
      </w:r>
      <w:r>
        <w:t>изменением социальной ситуации развития: ростом информационных нагрузок, характером социальных взаимодей- ствий, способами получен</w:t>
      </w:r>
      <w:r>
        <w:t>ия информации.</w:t>
      </w:r>
      <w:r>
        <w:rPr>
          <w:color w:val="000000"/>
        </w:rPr>
        <w:t xml:space="preserve"> </w:t>
      </w:r>
    </w:p>
    <w:p w:rsidR="00121AC2" w:rsidRDefault="00C630C7">
      <w:pPr>
        <w:spacing w:line="263" w:lineRule="auto"/>
        <w:ind w:left="153" w:hanging="10"/>
      </w:pPr>
      <w:r>
        <w:rPr>
          <w:rFonts w:ascii="Calibri" w:eastAsia="Calibri" w:hAnsi="Calibri" w:cs="Calibri"/>
          <w:b/>
          <w:sz w:val="22"/>
        </w:rPr>
        <w:t>1.1.3.</w:t>
      </w:r>
      <w:r>
        <w:rPr>
          <w:rFonts w:ascii="Arial" w:eastAsia="Arial" w:hAnsi="Arial" w:cs="Arial"/>
          <w:b/>
          <w:sz w:val="22"/>
        </w:rPr>
        <w:t xml:space="preserve"> </w:t>
      </w:r>
      <w:r>
        <w:rPr>
          <w:rFonts w:ascii="Calibri" w:eastAsia="Calibri" w:hAnsi="Calibri" w:cs="Calibri"/>
          <w:b/>
          <w:sz w:val="22"/>
        </w:rPr>
        <w:t>Общая характеристика примерной основной образовательной программы основного общего образования</w:t>
      </w:r>
      <w:r>
        <w:rPr>
          <w:rFonts w:ascii="Calibri" w:eastAsia="Calibri" w:hAnsi="Calibri" w:cs="Calibri"/>
          <w:b/>
          <w:color w:val="000000"/>
          <w:sz w:val="22"/>
        </w:rPr>
        <w:t xml:space="preserve"> </w:t>
      </w:r>
    </w:p>
    <w:p w:rsidR="00121AC2" w:rsidRDefault="00C630C7">
      <w:pPr>
        <w:ind w:left="170" w:right="153" w:firstLine="290"/>
      </w:pPr>
      <w:r>
        <w:t>Программа основного общего образования разрабатывается в соответствии со ФГОС основного общего образования и с уче- том Примерной основно</w:t>
      </w:r>
      <w:r>
        <w:t>й образовательной программой (ПООП). Примерная основная образовательная программа, согласно закону «Об образовании в Российской Федерации», — это учеб- но-методическая документация (примерный учебный план, примерный календарный план, учебный график, пример</w:t>
      </w:r>
      <w:r>
        <w:t xml:space="preserve">ные рабочие программы учебных предметов, иные компоненты), определяющая объем и содержание образования определенного </w:t>
      </w:r>
    </w:p>
    <w:p w:rsidR="00121AC2" w:rsidRDefault="00C630C7">
      <w:pPr>
        <w:ind w:left="184" w:right="15" w:hanging="14"/>
      </w:pPr>
      <w:r>
        <w:t>уровня, планируемые результаты освоения образовательной программы, примерные условия образовательной деятель-</w:t>
      </w:r>
      <w:r>
        <w:rPr>
          <w:color w:val="000000"/>
        </w:rPr>
        <w:t xml:space="preserve"> </w:t>
      </w:r>
    </w:p>
    <w:p w:rsidR="00121AC2" w:rsidRDefault="00C630C7">
      <w:pPr>
        <w:ind w:left="170" w:right="15" w:firstLine="0"/>
      </w:pPr>
      <w:r>
        <w:t>ности.</w:t>
      </w:r>
      <w:r>
        <w:rPr>
          <w:color w:val="000000"/>
        </w:rPr>
        <w:t xml:space="preserve"> </w:t>
      </w:r>
    </w:p>
    <w:p w:rsidR="00121AC2" w:rsidRDefault="00C630C7">
      <w:pPr>
        <w:ind w:left="170" w:right="155"/>
      </w:pPr>
      <w:r>
        <w:t xml:space="preserve">Примерная основная </w:t>
      </w:r>
      <w:r>
        <w:t xml:space="preserve">образовательная программа основного общего образования разрабатывается на основе </w:t>
      </w:r>
      <w:r>
        <w:lastRenderedPageBreak/>
        <w:t>ФГОС с учетом потребностей социально-экономического развития регионов, этнокультурных особенностей населения.</w:t>
      </w:r>
      <w:r>
        <w:rPr>
          <w:color w:val="000000"/>
        </w:rPr>
        <w:t xml:space="preserve"> </w:t>
      </w:r>
    </w:p>
    <w:p w:rsidR="00121AC2" w:rsidRDefault="00C630C7">
      <w:pPr>
        <w:ind w:left="170" w:right="150"/>
      </w:pPr>
      <w:r>
        <w:t>Таким образом, ПООП основного общего образования содер- жит доку</w:t>
      </w:r>
      <w:r>
        <w:t xml:space="preserve">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 вательную программу, использует содержащуюся в ПООП до- кументацию с учетом своих возможностей </w:t>
      </w:r>
      <w:r>
        <w:t>и особенностей осу- ществления образовательной деятельности.</w:t>
      </w:r>
      <w:r>
        <w:rPr>
          <w:color w:val="000000"/>
        </w:rPr>
        <w:t xml:space="preserve"> </w:t>
      </w:r>
    </w:p>
    <w:p w:rsidR="00121AC2" w:rsidRDefault="00C630C7">
      <w:pPr>
        <w:ind w:left="170" w:right="15"/>
      </w:pPr>
      <w:r>
        <w:t>Примерная основная образовательная программа включает следующие документы:</w:t>
      </w:r>
      <w:r>
        <w:rPr>
          <w:color w:val="000000"/>
        </w:rPr>
        <w:t xml:space="preserve"> </w:t>
      </w:r>
    </w:p>
    <w:p w:rsidR="00121AC2" w:rsidRDefault="00C630C7">
      <w:pPr>
        <w:ind w:left="398" w:right="15" w:hanging="228"/>
      </w:pPr>
      <w:r>
        <w:t>—рабочие программы учебных предметов, учебных курсов (в том числе внеурочной деятельности), учебных модулей;</w:t>
      </w:r>
      <w:r>
        <w:rPr>
          <w:color w:val="000000"/>
        </w:rPr>
        <w:t xml:space="preserve"> </w:t>
      </w:r>
    </w:p>
    <w:p w:rsidR="00121AC2" w:rsidRDefault="00C630C7">
      <w:pPr>
        <w:ind w:left="398" w:right="15" w:hanging="228"/>
      </w:pPr>
      <w:r>
        <w:t>—програм</w:t>
      </w:r>
      <w:r>
        <w:t>му формирования универсальных учебных действий у обучающихся;</w:t>
      </w:r>
      <w:r>
        <w:rPr>
          <w:color w:val="000000"/>
        </w:rPr>
        <w:t xml:space="preserve"> </w:t>
      </w:r>
    </w:p>
    <w:p w:rsidR="00121AC2" w:rsidRDefault="00C630C7">
      <w:pPr>
        <w:ind w:left="170" w:right="15" w:firstLine="0"/>
      </w:pPr>
      <w:r>
        <w:t>—рабочую программу воспитания;</w:t>
      </w:r>
      <w:r>
        <w:rPr>
          <w:color w:val="000000"/>
        </w:rPr>
        <w:t xml:space="preserve"> </w:t>
      </w:r>
    </w:p>
    <w:p w:rsidR="00121AC2" w:rsidRDefault="00C630C7">
      <w:pPr>
        <w:ind w:left="170" w:right="15" w:firstLine="0"/>
      </w:pPr>
      <w:r>
        <w:t>—программу коррекционной работы;</w:t>
      </w:r>
      <w:r>
        <w:rPr>
          <w:color w:val="000000"/>
        </w:rPr>
        <w:t xml:space="preserve"> </w:t>
      </w:r>
    </w:p>
    <w:p w:rsidR="00121AC2" w:rsidRDefault="00C630C7">
      <w:pPr>
        <w:ind w:left="170" w:right="15" w:firstLine="0"/>
      </w:pPr>
      <w:r>
        <w:t>—учебный план;</w:t>
      </w:r>
      <w:r>
        <w:rPr>
          <w:color w:val="000000"/>
        </w:rPr>
        <w:t xml:space="preserve"> </w:t>
      </w:r>
    </w:p>
    <w:p w:rsidR="00121AC2" w:rsidRDefault="00C630C7">
      <w:pPr>
        <w:ind w:left="170" w:right="15" w:firstLine="0"/>
      </w:pPr>
      <w:r>
        <w:t>—план внеурочной деятельности;</w:t>
      </w:r>
      <w:r>
        <w:rPr>
          <w:color w:val="000000"/>
        </w:rPr>
        <w:t xml:space="preserve"> </w:t>
      </w:r>
    </w:p>
    <w:p w:rsidR="00121AC2" w:rsidRDefault="00C630C7">
      <w:pPr>
        <w:ind w:left="170" w:right="15" w:firstLine="0"/>
      </w:pPr>
      <w:r>
        <w:t>—календарный учебный график;</w:t>
      </w:r>
      <w:r>
        <w:rPr>
          <w:color w:val="000000"/>
        </w:rPr>
        <w:t xml:space="preserve"> </w:t>
      </w:r>
    </w:p>
    <w:p w:rsidR="00121AC2" w:rsidRDefault="00C630C7">
      <w:pPr>
        <w:ind w:left="398" w:right="15" w:hanging="228"/>
      </w:pPr>
      <w:r>
        <w:t>—календарный план воспитательной работы (содержащ</w:t>
      </w:r>
      <w:r>
        <w:t>ий пе- речень событий и мероприятий воспитательной направлен-</w:t>
      </w:r>
      <w:r>
        <w:rPr>
          <w:color w:val="000000"/>
        </w:rPr>
        <w:t xml:space="preserve"> </w:t>
      </w:r>
      <w:r>
        <w:t>ности, которые организуются и проводятся Организацией или в которых Организация принимает участие в учебном году или периоде обучения);</w:t>
      </w:r>
      <w:r>
        <w:rPr>
          <w:color w:val="000000"/>
        </w:rPr>
        <w:t xml:space="preserve"> </w:t>
      </w:r>
    </w:p>
    <w:p w:rsidR="00121AC2" w:rsidRDefault="00C630C7">
      <w:pPr>
        <w:ind w:left="398" w:right="15" w:hanging="228"/>
      </w:pPr>
      <w:r>
        <w:t xml:space="preserve">—характеристику условий реализации программы </w:t>
      </w:r>
      <w:r>
        <w:t xml:space="preserve">основного общего образования в соответствии с требованиями ФГОС. </w:t>
      </w:r>
    </w:p>
    <w:p w:rsidR="00121AC2" w:rsidRDefault="00C630C7">
      <w:pPr>
        <w:ind w:left="170" w:right="184"/>
      </w:pPr>
      <w:r>
        <w:t>Тематическое планирование выделено в отдельный доку-</w:t>
      </w:r>
      <w:r>
        <w:rPr>
          <w:color w:val="000000"/>
        </w:rPr>
        <w:t xml:space="preserve"> </w:t>
      </w:r>
      <w:r>
        <w:t>мент, который не входит в текст данного документа, но его можно найти на сайте https://edsoo.ru/.</w:t>
      </w:r>
      <w:r>
        <w:rPr>
          <w:color w:val="000000"/>
        </w:rPr>
        <w:t xml:space="preserve"> </w:t>
      </w:r>
    </w:p>
    <w:p w:rsidR="00121AC2" w:rsidRDefault="00C630C7">
      <w:pPr>
        <w:spacing w:after="50" w:line="259" w:lineRule="auto"/>
        <w:ind w:left="0" w:firstLine="0"/>
        <w:jc w:val="left"/>
      </w:pPr>
      <w:r>
        <w:rPr>
          <w:color w:val="000000"/>
          <w:sz w:val="17"/>
        </w:rPr>
        <w:t xml:space="preserve"> </w:t>
      </w:r>
    </w:p>
    <w:p w:rsidR="00121AC2" w:rsidRDefault="00C630C7">
      <w:pPr>
        <w:spacing w:after="0" w:line="271" w:lineRule="auto"/>
        <w:ind w:left="153" w:hanging="10"/>
      </w:pPr>
      <w:r>
        <w:rPr>
          <w:rFonts w:ascii="Trebuchet MS" w:eastAsia="Trebuchet MS" w:hAnsi="Trebuchet MS" w:cs="Trebuchet MS"/>
          <w:sz w:val="22"/>
        </w:rPr>
        <w:t>1.2.</w:t>
      </w:r>
      <w:r>
        <w:rPr>
          <w:rFonts w:ascii="Arial" w:eastAsia="Arial" w:hAnsi="Arial" w:cs="Arial"/>
          <w:sz w:val="22"/>
        </w:rPr>
        <w:t xml:space="preserve"> </w:t>
      </w:r>
      <w:r>
        <w:rPr>
          <w:rFonts w:ascii="Trebuchet MS" w:eastAsia="Trebuchet MS" w:hAnsi="Trebuchet MS" w:cs="Trebuchet MS"/>
          <w:sz w:val="22"/>
        </w:rPr>
        <w:t xml:space="preserve">ПЛАНИРУЕМЫЕ РЕЗУЛЬТАТЫ ОСВОЕНИЯ ОБУЧАЮЩИМИСЯ </w:t>
      </w:r>
    </w:p>
    <w:p w:rsidR="00121AC2" w:rsidRDefault="00C630C7">
      <w:pPr>
        <w:spacing w:after="0" w:line="271" w:lineRule="auto"/>
        <w:ind w:left="153" w:hanging="10"/>
      </w:pPr>
      <w:r>
        <w:rPr>
          <w:rFonts w:ascii="Trebuchet MS" w:eastAsia="Trebuchet MS" w:hAnsi="Trebuchet MS" w:cs="Trebuchet MS"/>
          <w:sz w:val="22"/>
        </w:rPr>
        <w:t xml:space="preserve">ОСНОВНОЙ ОБРАЗОВАТЕЛЬНОЙ ПРОГРАММЫ ОСНОВНОГО </w:t>
      </w:r>
    </w:p>
    <w:p w:rsidR="00121AC2" w:rsidRDefault="00C630C7">
      <w:pPr>
        <w:spacing w:after="23" w:line="271" w:lineRule="auto"/>
        <w:ind w:left="153" w:hanging="10"/>
      </w:pPr>
      <w:r>
        <w:rPr>
          <w:rFonts w:ascii="Trebuchet MS" w:eastAsia="Trebuchet MS" w:hAnsi="Trebuchet MS" w:cs="Trebuchet MS"/>
          <w:sz w:val="22"/>
        </w:rPr>
        <w:t>ОБЩЕГО ОБРАЗОВАНИЯ: ОБЩАЯ ХАРАКТЕРИСТИКА</w:t>
      </w:r>
      <w:r>
        <w:rPr>
          <w:rFonts w:ascii="Trebuchet MS" w:eastAsia="Trebuchet MS" w:hAnsi="Trebuchet MS" w:cs="Trebuchet MS"/>
          <w:color w:val="000000"/>
          <w:sz w:val="22"/>
        </w:rPr>
        <w:t xml:space="preserve"> </w:t>
      </w:r>
    </w:p>
    <w:p w:rsidR="00121AC2" w:rsidRDefault="00C630C7">
      <w:pPr>
        <w:ind w:left="170" w:right="154"/>
      </w:pPr>
      <w:r>
        <w:t>ФГОС ООО устанавливает требования к трем группам резуль- татов освоения обучающимися программ основного общего об- разован</w:t>
      </w:r>
      <w:r>
        <w:t>ия: личностным, метапредметным и предметным.</w:t>
      </w:r>
      <w:r>
        <w:rPr>
          <w:color w:val="000000"/>
        </w:rPr>
        <w:t xml:space="preserve"> </w:t>
      </w:r>
    </w:p>
    <w:p w:rsidR="00121AC2" w:rsidRDefault="00C630C7">
      <w:pPr>
        <w:ind w:left="170" w:right="155"/>
      </w:pPr>
      <w:r>
        <w:lastRenderedPageBreak/>
        <w:t xml:space="preserve">Требования к </w:t>
      </w:r>
      <w:r>
        <w:rPr>
          <w:rFonts w:ascii="Georgia" w:eastAsia="Georgia" w:hAnsi="Georgia" w:cs="Georgia"/>
          <w:b/>
        </w:rPr>
        <w:t xml:space="preserve">личностным результатам </w:t>
      </w:r>
      <w:r>
        <w:t>освоения обучающи- мися программ основного общего образования включают осоз- нание российской гражданской идентичности; готовность обу- чающихся к саморазвитию, самостоятельн</w:t>
      </w:r>
      <w:r>
        <w:t>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 сти как особого ценностного отношения к себе, окружающим людям и ж</w:t>
      </w:r>
      <w:r>
        <w:t>изни в целом.</w:t>
      </w:r>
      <w:r>
        <w:rPr>
          <w:color w:val="000000"/>
        </w:rPr>
        <w:t xml:space="preserve"> </w:t>
      </w:r>
    </w:p>
    <w:p w:rsidR="00121AC2" w:rsidRDefault="00C630C7">
      <w:pPr>
        <w:ind w:left="170" w:right="154"/>
      </w:pPr>
      <w:r>
        <w:t xml:space="preserve">ФГОС ООО определяет содержательные приоритеты в рас- крытии </w:t>
      </w:r>
      <w:r>
        <w:rPr>
          <w:rFonts w:ascii="Times New Roman" w:eastAsia="Times New Roman" w:hAnsi="Times New Roman" w:cs="Times New Roman"/>
          <w:i/>
        </w:rPr>
        <w:t>направлений воспитательного процесса</w:t>
      </w:r>
      <w:r>
        <w:t>: граждан- ско-патриотического, духовно-нравственного, эстетического, физического, трудового, экологического воспитания, ценности научного познан</w:t>
      </w:r>
      <w:r>
        <w:t>ия. В Стандарте делается акцент на деятель- ностные аспекты достижения обучающимися личностных ре- зультатов на уровне ключевых понятий, характеризующих до- стижение обучающимися личностных результатов: осознание, готовность, ориентация, восприимчивость, у</w:t>
      </w:r>
      <w:r>
        <w:t>становка.</w:t>
      </w:r>
      <w:r>
        <w:rPr>
          <w:color w:val="000000"/>
        </w:rPr>
        <w:t xml:space="preserve"> </w:t>
      </w:r>
    </w:p>
    <w:p w:rsidR="00121AC2" w:rsidRDefault="00C630C7">
      <w:pPr>
        <w:ind w:left="170" w:right="155"/>
      </w:pPr>
      <w:r>
        <w:t>Личностные результаты освоения основной образовательной программы основного общего образования достигаются в един- стве учебной и воспитательной деятельности образовательной организации в соответствии с традиционными российскими социокультурными</w:t>
      </w:r>
      <w:r>
        <w:t xml:space="preserve"> и духовно-нравственными ценностями, принятыми в обществе правилами и нормами поведения и спо- собствуют процессам самопознания, самовоспитания и само- развития, формирования внутренней позиции личности.</w:t>
      </w:r>
      <w:r>
        <w:rPr>
          <w:color w:val="000000"/>
        </w:rPr>
        <w:t xml:space="preserve"> </w:t>
      </w:r>
    </w:p>
    <w:p w:rsidR="00121AC2" w:rsidRDefault="00C630C7">
      <w:pPr>
        <w:ind w:left="170" w:right="150"/>
      </w:pPr>
      <w:r>
        <w:t>Личностные результаты освоения основной образовател</w:t>
      </w:r>
      <w:r>
        <w:t>ьной программы основного общего образования должны отражать готовность обучающихся руководствоваться системой позитив- ных ценностных ориентаций и расширение опыта деятельно- сти на ее основе и в процессе реализации основных направле- ний воспитательной де</w:t>
      </w:r>
      <w:r>
        <w:t xml:space="preserve">ятельности, в том числе в части: гражданского воспитания, патриотического воспитания, ду- 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w:t>
      </w:r>
      <w:r>
        <w:lastRenderedPageBreak/>
        <w:t>экологи- ческого воспитания, осознание ценности научного познания, а также результаты, обеспечивающие адаптацию обучающего- ся к изменяющимся условиям социальной и природной среды.</w:t>
      </w:r>
      <w:r>
        <w:rPr>
          <w:color w:val="000000"/>
        </w:rPr>
        <w:t xml:space="preserve"> </w:t>
      </w:r>
    </w:p>
    <w:p w:rsidR="00121AC2" w:rsidRDefault="00C630C7">
      <w:pPr>
        <w:ind w:left="384" w:right="15" w:firstLine="0"/>
      </w:pPr>
      <w:r>
        <w:t>Метапредметные результаты включают:</w:t>
      </w:r>
      <w:r>
        <w:rPr>
          <w:color w:val="000000"/>
        </w:rPr>
        <w:t xml:space="preserve"> </w:t>
      </w:r>
    </w:p>
    <w:p w:rsidR="00121AC2" w:rsidRDefault="00C630C7">
      <w:pPr>
        <w:ind w:left="384" w:right="153" w:hanging="144"/>
      </w:pPr>
      <w:r>
        <w:rPr>
          <w:rFonts w:ascii="Trebuchet MS" w:eastAsia="Trebuchet MS" w:hAnsi="Trebuchet MS" w:cs="Trebuchet MS"/>
          <w:sz w:val="14"/>
        </w:rPr>
        <w:t xml:space="preserve">6 </w:t>
      </w:r>
      <w:r>
        <w:t>освоение обучающимися межпредметных</w:t>
      </w:r>
      <w:r>
        <w:t xml:space="preserve"> понятий (исполь- зуются в нескольких предметных областях и позволяют свя- зывать знания из различных учебных предметов, учебных курсов, модулей в целостную научную картину мира) и уни- версальных учебных действий (познавательные, коммуника- тивные, регуля</w:t>
      </w:r>
      <w:r>
        <w:t>тивные);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способность их использовать в учебной, познавательной и социальной практике;</w:t>
      </w:r>
      <w:r>
        <w:rPr>
          <w:color w:val="000000"/>
        </w:rPr>
        <w:t xml:space="preserve"> </w:t>
      </w:r>
    </w:p>
    <w:p w:rsidR="00121AC2" w:rsidRDefault="00C630C7">
      <w:pPr>
        <w:ind w:left="384" w:right="153" w:hanging="144"/>
      </w:pPr>
      <w:r>
        <w:rPr>
          <w:rFonts w:ascii="Trebuchet MS" w:eastAsia="Trebuchet MS" w:hAnsi="Trebuchet MS" w:cs="Trebuchet MS"/>
          <w:sz w:val="14"/>
        </w:rPr>
        <w:t xml:space="preserve">6 </w:t>
      </w:r>
      <w:r>
        <w:t>готовность к самостоятельному планированию и осуществле- нию учебной деятельности и организации учебного сотруд- ничества с педагогическими работниками и сверстника</w:t>
      </w:r>
      <w:r>
        <w:t>ми, к участию в построении индивидуальной образовательной траектории;</w:t>
      </w:r>
      <w:r>
        <w:rPr>
          <w:color w:val="000000"/>
        </w:rPr>
        <w:t xml:space="preserve"> </w:t>
      </w:r>
    </w:p>
    <w:p w:rsidR="00121AC2" w:rsidRDefault="00C630C7">
      <w:pPr>
        <w:ind w:left="384" w:right="155" w:hanging="144"/>
      </w:pPr>
      <w:r>
        <w:rPr>
          <w:rFonts w:ascii="Trebuchet MS" w:eastAsia="Trebuchet MS" w:hAnsi="Trebuchet MS" w:cs="Trebuchet MS"/>
          <w:sz w:val="14"/>
        </w:rPr>
        <w:t xml:space="preserve">6 </w:t>
      </w: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r>
        <w:t>.</w:t>
      </w:r>
      <w:r>
        <w:rPr>
          <w:color w:val="000000"/>
        </w:rPr>
        <w:t xml:space="preserve"> </w:t>
      </w:r>
    </w:p>
    <w:p w:rsidR="00121AC2" w:rsidRDefault="00C630C7">
      <w:pPr>
        <w:ind w:left="170" w:right="156"/>
      </w:pPr>
      <w:r>
        <w:t>Метапредметные результаты сгруппированы по трем направ- лениям и отражают способность обучающихся использовать на практике универсальные учебные действия, составляющие умение овладевать:</w:t>
      </w:r>
      <w:r>
        <w:rPr>
          <w:color w:val="000000"/>
        </w:rPr>
        <w:t xml:space="preserve"> </w:t>
      </w:r>
    </w:p>
    <w:p w:rsidR="00121AC2" w:rsidRDefault="00C630C7">
      <w:pPr>
        <w:ind w:left="170" w:right="280" w:firstLine="0"/>
      </w:pPr>
      <w:r>
        <w:t>—универсальными учебными познавательными действиями;</w:t>
      </w:r>
      <w:r>
        <w:rPr>
          <w:color w:val="000000"/>
        </w:rPr>
        <w:t xml:space="preserve"> </w:t>
      </w:r>
      <w:r>
        <w:t>—</w:t>
      </w:r>
      <w:r>
        <w:t>универсальными учебными коммуникативными действиями;</w:t>
      </w:r>
      <w:r>
        <w:rPr>
          <w:color w:val="000000"/>
        </w:rPr>
        <w:t xml:space="preserve"> </w:t>
      </w:r>
      <w:r>
        <w:t>—универсальными регулятивными действиями.</w:t>
      </w:r>
      <w:r>
        <w:rPr>
          <w:color w:val="000000"/>
        </w:rPr>
        <w:t xml:space="preserve"> </w:t>
      </w:r>
    </w:p>
    <w:p w:rsidR="00121AC2" w:rsidRDefault="00C630C7">
      <w:pPr>
        <w:ind w:left="170" w:right="155"/>
      </w:pPr>
      <w:r>
        <w:t>Овладение универсальными учебными познавательными дей- ствиями предполагает умение использовать базовые логические действия, базовые исследовательские действия,</w:t>
      </w:r>
      <w:r>
        <w:t xml:space="preserve"> работать с ин- формацией.</w:t>
      </w:r>
      <w:r>
        <w:rPr>
          <w:color w:val="000000"/>
        </w:rPr>
        <w:t xml:space="preserve"> </w:t>
      </w:r>
    </w:p>
    <w:p w:rsidR="00121AC2" w:rsidRDefault="00C630C7">
      <w:pPr>
        <w:ind w:left="170" w:right="158"/>
      </w:pPr>
      <w:r>
        <w:t>Овладение системой универсальных учебных коммуникатив- ных действий обеспечивает сформированность социальных на- выков общения, совместной деятельности.</w:t>
      </w:r>
      <w:r>
        <w:rPr>
          <w:color w:val="000000"/>
        </w:rPr>
        <w:t xml:space="preserve"> </w:t>
      </w:r>
    </w:p>
    <w:p w:rsidR="00121AC2" w:rsidRDefault="00C630C7">
      <w:pPr>
        <w:ind w:left="170" w:right="153"/>
      </w:pPr>
      <w:r>
        <w:t>Овладение универсальными учебными регулятивными дей- ствиями включает умен</w:t>
      </w:r>
      <w:r>
        <w:t>ия самоорганизации, самоконтроля, развитие эмоционального интеллекта</w:t>
      </w:r>
      <w:r>
        <w:rPr>
          <w:color w:val="000000"/>
        </w:rPr>
        <w:t xml:space="preserve"> </w:t>
      </w:r>
    </w:p>
    <w:p w:rsidR="00121AC2" w:rsidRDefault="00C630C7">
      <w:pPr>
        <w:ind w:left="170" w:right="158"/>
      </w:pPr>
      <w:r>
        <w:lastRenderedPageBreak/>
        <w:t>ФГОС ООО определяет предметные результаты освоения программ основного общего образования с учетом необходимо- сти сохранения фундаментального характера образования, специфики изучаемых у</w:t>
      </w:r>
      <w:r>
        <w:t>чебных предметов и обеспечения успешного продвижения обучающихся на следующем уровне образования.</w:t>
      </w:r>
      <w:r>
        <w:rPr>
          <w:color w:val="000000"/>
        </w:rPr>
        <w:t xml:space="preserve"> </w:t>
      </w:r>
    </w:p>
    <w:p w:rsidR="00121AC2" w:rsidRDefault="00C630C7">
      <w:pPr>
        <w:ind w:left="170" w:right="151"/>
      </w:pPr>
      <w: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w:t>
      </w:r>
      <w:r>
        <w:t>ствующей предметной области; предпосылки научного типа мышления; виды деятельности по получению нового знания, его интерпре- тации, преобразованию и применению в различных учебных ситуациях, в том числе при создании учебных и социальных проектов.</w:t>
      </w:r>
      <w:r>
        <w:rPr>
          <w:color w:val="000000"/>
        </w:rPr>
        <w:t xml:space="preserve"> </w:t>
      </w:r>
    </w:p>
    <w:p w:rsidR="00121AC2" w:rsidRDefault="00C630C7">
      <w:pPr>
        <w:ind w:left="384" w:right="15" w:firstLine="0"/>
      </w:pPr>
      <w:r>
        <w:t>Требован</w:t>
      </w:r>
      <w:r>
        <w:t>ия к предметным результатам:</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сформулированы в деятельностной форме с усилением ак- цента на применение знаний и конкретные умения;</w:t>
      </w:r>
      <w:r>
        <w:rPr>
          <w:color w:val="000000"/>
        </w:rPr>
        <w:t xml:space="preserve"> </w:t>
      </w:r>
    </w:p>
    <w:p w:rsidR="00121AC2" w:rsidRDefault="00C630C7">
      <w:pPr>
        <w:ind w:left="384" w:right="155" w:hanging="144"/>
      </w:pPr>
      <w:r>
        <w:rPr>
          <w:rFonts w:ascii="Trebuchet MS" w:eastAsia="Trebuchet MS" w:hAnsi="Trebuchet MS" w:cs="Trebuchet MS"/>
          <w:sz w:val="14"/>
        </w:rPr>
        <w:t xml:space="preserve">6 </w:t>
      </w:r>
      <w:r>
        <w:t>определяют минимум содержания гарантированного госу- дарством основного общего образования, построенного в ло- гике изу</w:t>
      </w:r>
      <w:r>
        <w:t>чения каждого учебного предмета;</w:t>
      </w:r>
      <w:r>
        <w:rPr>
          <w:color w:val="000000"/>
        </w:rPr>
        <w:t xml:space="preserve"> </w:t>
      </w:r>
    </w:p>
    <w:p w:rsidR="00121AC2" w:rsidRDefault="00C630C7">
      <w:pPr>
        <w:ind w:left="384" w:right="153" w:hanging="144"/>
      </w:pPr>
      <w:r>
        <w:rPr>
          <w:rFonts w:ascii="Trebuchet MS" w:eastAsia="Trebuchet MS" w:hAnsi="Trebuchet MS" w:cs="Trebuchet MS"/>
          <w:sz w:val="14"/>
        </w:rPr>
        <w:t xml:space="preserve">6 </w:t>
      </w:r>
      <w:r>
        <w:t>определяют требования к результатам освоения программ основного общего образования по учебным предметам «Рус- ский язык», «Литература», «Родной язык (русский)», «Род- ная литература (русская)», «Английский язык», «Немецк</w:t>
      </w:r>
      <w:r>
        <w:t>ий язык», «Французский язык», «Испанский язык», «Китай- ский язык», «История России. Всеобщая история», «Обще- ствознание»,  «География»,  «Изобразительное  искусство»,</w:t>
      </w:r>
      <w:r>
        <w:rPr>
          <w:color w:val="000000"/>
        </w:rPr>
        <w:t xml:space="preserve"> </w:t>
      </w:r>
      <w:r>
        <w:t xml:space="preserve">«Музыка», «Технология», «Физическая культура», «Основы безопасности жизнедеятельности» </w:t>
      </w:r>
      <w:r>
        <w:t>на базовом уровне;</w:t>
      </w:r>
      <w:r>
        <w:rPr>
          <w:color w:val="000000"/>
        </w:rPr>
        <w:t xml:space="preserve"> </w:t>
      </w:r>
    </w:p>
    <w:p w:rsidR="00121AC2" w:rsidRDefault="00C630C7">
      <w:pPr>
        <w:ind w:left="384" w:right="151" w:hanging="144"/>
      </w:pPr>
      <w:r>
        <w:rPr>
          <w:rFonts w:ascii="Trebuchet MS" w:eastAsia="Trebuchet MS" w:hAnsi="Trebuchet MS" w:cs="Trebuchet MS"/>
          <w:sz w:val="14"/>
        </w:rPr>
        <w:t xml:space="preserve">6 </w:t>
      </w:r>
      <w:r>
        <w:t>определяют требования к результатам освоения программ основного общего образования по учебным предметам «Ма- тематика», «Информатика», «Физика», «Химия», «Биоло- гия» на базовом и углубленном уровнях;</w:t>
      </w:r>
      <w:r>
        <w:rPr>
          <w:color w:val="000000"/>
        </w:rPr>
        <w:t xml:space="preserve"> </w:t>
      </w:r>
    </w:p>
    <w:p w:rsidR="00121AC2" w:rsidRDefault="00C630C7">
      <w:pPr>
        <w:ind w:left="384" w:right="152" w:hanging="144"/>
      </w:pPr>
      <w:r>
        <w:rPr>
          <w:rFonts w:ascii="Trebuchet MS" w:eastAsia="Trebuchet MS" w:hAnsi="Trebuchet MS" w:cs="Trebuchet MS"/>
          <w:sz w:val="14"/>
        </w:rPr>
        <w:t xml:space="preserve">6 </w:t>
      </w:r>
      <w:r>
        <w:t xml:space="preserve">усиливают акценты на изучение </w:t>
      </w:r>
      <w:r>
        <w:t>явлений и процессов со- временной России и мира в целом, современного состояния науки.</w:t>
      </w:r>
      <w:r>
        <w:rPr>
          <w:color w:val="000000"/>
        </w:rPr>
        <w:t xml:space="preserve"> </w:t>
      </w:r>
    </w:p>
    <w:p w:rsidR="00121AC2" w:rsidRDefault="00C630C7">
      <w:pPr>
        <w:spacing w:after="0" w:line="271" w:lineRule="auto"/>
        <w:ind w:left="153" w:hanging="10"/>
      </w:pPr>
      <w:r>
        <w:rPr>
          <w:rFonts w:ascii="Trebuchet MS" w:eastAsia="Trebuchet MS" w:hAnsi="Trebuchet MS" w:cs="Trebuchet MS"/>
          <w:sz w:val="22"/>
        </w:rPr>
        <w:t>1.3.</w:t>
      </w:r>
      <w:r>
        <w:rPr>
          <w:rFonts w:ascii="Arial" w:eastAsia="Arial" w:hAnsi="Arial" w:cs="Arial"/>
          <w:sz w:val="22"/>
        </w:rPr>
        <w:t xml:space="preserve"> </w:t>
      </w:r>
      <w:r>
        <w:rPr>
          <w:rFonts w:ascii="Trebuchet MS" w:eastAsia="Trebuchet MS" w:hAnsi="Trebuchet MS" w:cs="Trebuchet MS"/>
          <w:sz w:val="22"/>
        </w:rPr>
        <w:t xml:space="preserve">СИСТЕМА ОЦЕНКИ ДОСТИЖЕНИЯ </w:t>
      </w:r>
    </w:p>
    <w:p w:rsidR="00121AC2" w:rsidRDefault="00C630C7">
      <w:pPr>
        <w:spacing w:after="0" w:line="271" w:lineRule="auto"/>
        <w:ind w:left="153" w:hanging="10"/>
      </w:pPr>
      <w:r>
        <w:rPr>
          <w:rFonts w:ascii="Trebuchet MS" w:eastAsia="Trebuchet MS" w:hAnsi="Trebuchet MS" w:cs="Trebuchet MS"/>
          <w:sz w:val="22"/>
        </w:rPr>
        <w:t xml:space="preserve">ПЛАНИРУЕМЫХ РЕЗУЛЬТАТОВ ОСВОЕНИЯ </w:t>
      </w:r>
    </w:p>
    <w:p w:rsidR="00121AC2" w:rsidRDefault="00C630C7">
      <w:pPr>
        <w:spacing w:after="113" w:line="271" w:lineRule="auto"/>
        <w:ind w:left="153" w:hanging="10"/>
      </w:pPr>
      <w:r>
        <w:rPr>
          <w:rFonts w:ascii="Trebuchet MS" w:eastAsia="Trebuchet MS" w:hAnsi="Trebuchet MS" w:cs="Trebuchet MS"/>
          <w:sz w:val="22"/>
        </w:rPr>
        <w:t>ОСНОВНОЙ ОБРАЗОВАТЕЛЬНОЙ ПРОГРАММЫ</w:t>
      </w:r>
      <w:r>
        <w:rPr>
          <w:rFonts w:ascii="Trebuchet MS" w:eastAsia="Trebuchet MS" w:hAnsi="Trebuchet MS" w:cs="Trebuchet MS"/>
          <w:color w:val="000000"/>
          <w:sz w:val="22"/>
        </w:rPr>
        <w:t xml:space="preserve"> </w:t>
      </w:r>
    </w:p>
    <w:p w:rsidR="00121AC2" w:rsidRDefault="00C630C7">
      <w:pPr>
        <w:spacing w:line="263" w:lineRule="auto"/>
        <w:ind w:left="153" w:hanging="10"/>
      </w:pPr>
      <w:r>
        <w:rPr>
          <w:rFonts w:ascii="Calibri" w:eastAsia="Calibri" w:hAnsi="Calibri" w:cs="Calibri"/>
          <w:b/>
          <w:sz w:val="22"/>
        </w:rPr>
        <w:lastRenderedPageBreak/>
        <w:t>1.3.1.</w:t>
      </w:r>
      <w:r>
        <w:rPr>
          <w:rFonts w:ascii="Arial" w:eastAsia="Arial" w:hAnsi="Arial" w:cs="Arial"/>
          <w:b/>
          <w:sz w:val="22"/>
        </w:rPr>
        <w:t xml:space="preserve"> </w:t>
      </w:r>
      <w:r>
        <w:rPr>
          <w:rFonts w:ascii="Calibri" w:eastAsia="Calibri" w:hAnsi="Calibri" w:cs="Calibri"/>
          <w:b/>
          <w:sz w:val="22"/>
        </w:rPr>
        <w:t>Общие положения</w:t>
      </w:r>
      <w:r>
        <w:rPr>
          <w:rFonts w:ascii="Calibri" w:eastAsia="Calibri" w:hAnsi="Calibri" w:cs="Calibri"/>
          <w:b/>
          <w:color w:val="000000"/>
          <w:sz w:val="22"/>
        </w:rPr>
        <w:t xml:space="preserve"> </w:t>
      </w:r>
    </w:p>
    <w:p w:rsidR="00121AC2" w:rsidRDefault="00C630C7">
      <w:pPr>
        <w:ind w:left="170" w:right="155"/>
      </w:pPr>
      <w:r>
        <w:t xml:space="preserve">В соответствии со статусом ФГОС ООО, </w:t>
      </w:r>
      <w:r>
        <w:t>«независимо от фор- мы получения основного общего образования и формы обуче- ния» этот документ «является основой объективной оценки соответствия установленным требованиям образовательной де- ятельности и подготовки обучающихся, освоивших программу основно</w:t>
      </w:r>
      <w:r>
        <w:t>го общего образования». Это означает, что ФГОС задает основные требования к образовательным результатам и сред- ствам оценки их достижения.</w:t>
      </w:r>
      <w:r>
        <w:rPr>
          <w:color w:val="000000"/>
        </w:rPr>
        <w:t xml:space="preserve"> </w:t>
      </w:r>
    </w:p>
    <w:p w:rsidR="00121AC2" w:rsidRDefault="00C630C7">
      <w:pPr>
        <w:ind w:left="170" w:right="153"/>
      </w:pPr>
      <w:r>
        <w:t>Система оценки достижения планируемых результатов (да- лее — система оценки) является частью управления качеством о</w:t>
      </w:r>
      <w:r>
        <w:t>бразования в образовательной организации и служит основой при разработке образовательной организацией собственного</w:t>
      </w:r>
      <w:r>
        <w:rPr>
          <w:color w:val="000000"/>
        </w:rPr>
        <w:t xml:space="preserve"> </w:t>
      </w:r>
      <w:r>
        <w:t>«Положения об оценке образовательных достижений обучаю- щихся».</w:t>
      </w:r>
      <w:r>
        <w:rPr>
          <w:color w:val="000000"/>
        </w:rPr>
        <w:t xml:space="preserve"> </w:t>
      </w:r>
    </w:p>
    <w:p w:rsidR="00121AC2" w:rsidRDefault="00C630C7">
      <w:pPr>
        <w:ind w:left="170" w:right="155"/>
      </w:pPr>
      <w:r>
        <w:t xml:space="preserve">Система оценки призвана способствовать поддержанию един- ства всей </w:t>
      </w:r>
      <w:r>
        <w:t xml:space="preserve">системы образования, обеспечению преемственности в системе непрерывного образования. Ее основными </w:t>
      </w:r>
      <w:r>
        <w:rPr>
          <w:rFonts w:ascii="Georgia" w:eastAsia="Georgia" w:hAnsi="Georgia" w:cs="Georgia"/>
          <w:b/>
        </w:rPr>
        <w:t xml:space="preserve">функция- ми </w:t>
      </w:r>
      <w:r>
        <w:t xml:space="preserve">являются </w:t>
      </w:r>
      <w:r>
        <w:rPr>
          <w:rFonts w:ascii="Georgia" w:eastAsia="Georgia" w:hAnsi="Georgia" w:cs="Georgia"/>
          <w:b/>
          <w:i/>
        </w:rPr>
        <w:t xml:space="preserve">ориентация образовательного процесса </w:t>
      </w:r>
      <w:r>
        <w:t>на достижение планируемых результатов освоения основной обра- зовательной программы основного общего</w:t>
      </w:r>
      <w:r>
        <w:t xml:space="preserve"> образования и обе- спечение эффективной «</w:t>
      </w:r>
      <w:r>
        <w:rPr>
          <w:rFonts w:ascii="Georgia" w:eastAsia="Georgia" w:hAnsi="Georgia" w:cs="Georgia"/>
          <w:b/>
          <w:i/>
        </w:rPr>
        <w:t>обратной связи</w:t>
      </w:r>
      <w:r>
        <w:t xml:space="preserve">», позволяющей осу- ществлять </w:t>
      </w:r>
      <w:r>
        <w:rPr>
          <w:rFonts w:ascii="Georgia" w:eastAsia="Georgia" w:hAnsi="Georgia" w:cs="Georgia"/>
          <w:b/>
          <w:i/>
        </w:rPr>
        <w:t>управление образовательным процессом.</w:t>
      </w:r>
      <w:r>
        <w:rPr>
          <w:rFonts w:ascii="Georgia" w:eastAsia="Georgia" w:hAnsi="Georgia" w:cs="Georgia"/>
          <w:b/>
          <w:i/>
          <w:color w:val="000000"/>
        </w:rPr>
        <w:t xml:space="preserve"> </w:t>
      </w:r>
    </w:p>
    <w:p w:rsidR="00121AC2" w:rsidRDefault="00C630C7">
      <w:pPr>
        <w:spacing w:after="6" w:line="254" w:lineRule="auto"/>
        <w:ind w:left="156" w:firstLine="228"/>
      </w:pPr>
      <w:r>
        <w:rPr>
          <w:rFonts w:ascii="Georgia" w:eastAsia="Georgia" w:hAnsi="Georgia" w:cs="Georgia"/>
          <w:b/>
        </w:rPr>
        <w:t xml:space="preserve">Основными направлениями и целями оценочной деятельно- сти </w:t>
      </w:r>
      <w:r>
        <w:t>в образовательной организации являются:</w:t>
      </w:r>
      <w:r>
        <w:rPr>
          <w:color w:val="000000"/>
        </w:rPr>
        <w:t xml:space="preserve"> </w:t>
      </w:r>
    </w:p>
    <w:p w:rsidR="00121AC2" w:rsidRDefault="00C630C7">
      <w:pPr>
        <w:ind w:left="384" w:right="153" w:hanging="144"/>
      </w:pPr>
      <w:r>
        <w:rPr>
          <w:rFonts w:ascii="Trebuchet MS" w:eastAsia="Trebuchet MS" w:hAnsi="Trebuchet MS" w:cs="Trebuchet MS"/>
          <w:sz w:val="14"/>
        </w:rPr>
        <w:t xml:space="preserve">6 </w:t>
      </w:r>
      <w:r>
        <w:t>оценка образовательных достиже</w:t>
      </w:r>
      <w:r>
        <w:t>ний обучающихся на раз- 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 вых исследований муниципального, регионального и феде- рального уров</w:t>
      </w:r>
      <w:r>
        <w:t>ней;</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оценка результатов деятельности педагогических кадров как основа аттестационных процедур;</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оценка результатов деятельности образовательной организа- ции как основа аккредитационных процедур.</w:t>
      </w:r>
      <w:r>
        <w:rPr>
          <w:color w:val="000000"/>
        </w:rPr>
        <w:t xml:space="preserve"> </w:t>
      </w:r>
    </w:p>
    <w:p w:rsidR="00121AC2" w:rsidRDefault="00C630C7">
      <w:pPr>
        <w:spacing w:line="244" w:lineRule="auto"/>
        <w:ind w:left="141" w:right="4" w:firstLine="228"/>
        <w:jc w:val="left"/>
      </w:pPr>
      <w:r>
        <w:rPr>
          <w:rFonts w:ascii="Georgia" w:eastAsia="Georgia" w:hAnsi="Georgia" w:cs="Georgia"/>
          <w:b/>
        </w:rPr>
        <w:t>Основным объектом системы оценки</w:t>
      </w:r>
      <w:r>
        <w:t xml:space="preserve">, ее содержательной и </w:t>
      </w:r>
      <w:r>
        <w:t>критериальной базой выступают требования ФГОС, которые конкретизируются в планируемых результатах освоения обуча-</w:t>
      </w:r>
      <w:r>
        <w:rPr>
          <w:color w:val="000000"/>
        </w:rPr>
        <w:t xml:space="preserve"> </w:t>
      </w:r>
      <w:r>
        <w:lastRenderedPageBreak/>
        <w:t>ющимися основной образовательной программы образователь- ной организации.</w:t>
      </w:r>
      <w:r>
        <w:rPr>
          <w:color w:val="000000"/>
        </w:rPr>
        <w:t xml:space="preserve"> </w:t>
      </w:r>
    </w:p>
    <w:p w:rsidR="00121AC2" w:rsidRDefault="00C630C7">
      <w:pPr>
        <w:ind w:left="170" w:right="15"/>
      </w:pPr>
      <w:r>
        <w:t>Система оценки включает процедуры внутренней и внешней оценки.</w:t>
      </w:r>
      <w:r>
        <w:rPr>
          <w:color w:val="000000"/>
        </w:rPr>
        <w:t xml:space="preserve"> </w:t>
      </w:r>
    </w:p>
    <w:p w:rsidR="00121AC2" w:rsidRDefault="00C630C7">
      <w:pPr>
        <w:spacing w:after="6" w:line="254" w:lineRule="auto"/>
        <w:ind w:left="379" w:hanging="10"/>
      </w:pPr>
      <w:r>
        <w:rPr>
          <w:rFonts w:ascii="Georgia" w:eastAsia="Georgia" w:hAnsi="Georgia" w:cs="Georgia"/>
          <w:b/>
        </w:rPr>
        <w:t xml:space="preserve">Внутренняя оценка </w:t>
      </w:r>
      <w:r>
        <w:t>включает:</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стартовую диагностику,</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текущую и тематическую оценку,</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портфолио,</w:t>
      </w:r>
      <w:r>
        <w:rPr>
          <w:color w:val="000000"/>
        </w:rPr>
        <w:t xml:space="preserve"> </w:t>
      </w:r>
    </w:p>
    <w:p w:rsidR="00121AC2" w:rsidRDefault="00C630C7">
      <w:pPr>
        <w:ind w:left="240" w:right="122" w:firstLine="2"/>
      </w:pPr>
      <w:r>
        <w:rPr>
          <w:rFonts w:ascii="Trebuchet MS" w:eastAsia="Trebuchet MS" w:hAnsi="Trebuchet MS" w:cs="Trebuchet MS"/>
          <w:sz w:val="14"/>
        </w:rPr>
        <w:t xml:space="preserve">6 </w:t>
      </w:r>
      <w:r>
        <w:t>внутришкольный мониторинг образовательных достижений,</w:t>
      </w:r>
      <w:r>
        <w:rPr>
          <w:color w:val="000000"/>
        </w:rPr>
        <w:t xml:space="preserve"> </w:t>
      </w:r>
      <w:r>
        <w:rPr>
          <w:rFonts w:ascii="Trebuchet MS" w:eastAsia="Trebuchet MS" w:hAnsi="Trebuchet MS" w:cs="Trebuchet MS"/>
          <w:sz w:val="14"/>
        </w:rPr>
        <w:t xml:space="preserve">6 </w:t>
      </w:r>
      <w:r>
        <w:t xml:space="preserve">промежуточную и итоговую аттестацию обучающихся. </w:t>
      </w:r>
    </w:p>
    <w:p w:rsidR="00121AC2" w:rsidRDefault="00C630C7">
      <w:pPr>
        <w:spacing w:after="6" w:line="254" w:lineRule="auto"/>
        <w:ind w:left="379" w:hanging="10"/>
      </w:pPr>
      <w:r>
        <w:t xml:space="preserve">К </w:t>
      </w:r>
      <w:r>
        <w:rPr>
          <w:rFonts w:ascii="Georgia" w:eastAsia="Georgia" w:hAnsi="Georgia" w:cs="Georgia"/>
          <w:b/>
        </w:rPr>
        <w:t xml:space="preserve">внешним процедурам </w:t>
      </w:r>
      <w:r>
        <w:t>относятся:</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государств</w:t>
      </w:r>
      <w:r>
        <w:t>енная итоговая аттестация</w:t>
      </w:r>
      <w:r>
        <w:rPr>
          <w:vertAlign w:val="superscript"/>
        </w:rPr>
        <w:footnoteReference w:id="1"/>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независимая оценка качества образования</w:t>
      </w:r>
      <w:r>
        <w:rPr>
          <w:vertAlign w:val="superscript"/>
        </w:rPr>
        <w:footnoteReference w:id="2"/>
      </w:r>
      <w:r>
        <w:rPr>
          <w:vertAlign w:val="superscript"/>
        </w:rPr>
        <w:t xml:space="preserve"> </w:t>
      </w:r>
      <w:r>
        <w:t>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мониторинговые исследования</w:t>
      </w:r>
      <w:r>
        <w:rPr>
          <w:vertAlign w:val="superscript"/>
        </w:rPr>
        <w:footnoteReference w:id="3"/>
      </w:r>
      <w:r>
        <w:rPr>
          <w:vertAlign w:val="superscript"/>
        </w:rPr>
        <w:t xml:space="preserve"> </w:t>
      </w:r>
      <w:r>
        <w:t>муниципального, региональ- ного и федерального уровней.</w:t>
      </w:r>
      <w:r>
        <w:rPr>
          <w:color w:val="000000"/>
        </w:rPr>
        <w:t xml:space="preserve"> </w:t>
      </w:r>
    </w:p>
    <w:p w:rsidR="00121AC2" w:rsidRDefault="00C630C7">
      <w:pPr>
        <w:ind w:left="170" w:right="15"/>
      </w:pPr>
      <w:r>
        <w:t>Особенности каждой из указанных процедур описаны в п.1.3.3 настоящего документа.</w:t>
      </w:r>
      <w:r>
        <w:rPr>
          <w:color w:val="000000"/>
        </w:rPr>
        <w:t xml:space="preserve"> </w:t>
      </w:r>
    </w:p>
    <w:p w:rsidR="00121AC2" w:rsidRDefault="00C630C7">
      <w:pPr>
        <w:ind w:left="170" w:right="155"/>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 ний.</w:t>
      </w:r>
      <w:r>
        <w:rPr>
          <w:color w:val="000000"/>
        </w:rPr>
        <w:t xml:space="preserve"> </w:t>
      </w:r>
    </w:p>
    <w:p w:rsidR="00121AC2" w:rsidRDefault="00C630C7">
      <w:pPr>
        <w:ind w:left="170" w:right="155"/>
      </w:pPr>
      <w:r>
        <w:rPr>
          <w:rFonts w:ascii="Georgia" w:eastAsia="Georgia" w:hAnsi="Georgia" w:cs="Georgia"/>
          <w:b/>
        </w:rPr>
        <w:t xml:space="preserve">Системно-деятельностный подход </w:t>
      </w:r>
      <w:r>
        <w:t>к оценке образовательных достижений проявляется в</w:t>
      </w:r>
      <w:r>
        <w:t xml:space="preserve"> оценке способности учащихся к ре- шению учебно-познавательных и учебно-практических задач, а также в оценке уровня функциональной грамотности уча- щихся. Он обеспечивается содержанием и критериями оценки, в качестве которых выступают планируемые результат</w:t>
      </w:r>
      <w:r>
        <w:t>ы обуче- ния, выраженные в деятельностной форме и в терминах, обо- значающих компетенции функциональной грамотности уча- щихся.</w:t>
      </w:r>
      <w:r>
        <w:rPr>
          <w:color w:val="000000"/>
        </w:rPr>
        <w:t xml:space="preserve"> </w:t>
      </w:r>
    </w:p>
    <w:p w:rsidR="00121AC2" w:rsidRDefault="00C630C7">
      <w:pPr>
        <w:ind w:left="170" w:right="150"/>
      </w:pPr>
      <w:r>
        <w:rPr>
          <w:rFonts w:ascii="Georgia" w:eastAsia="Georgia" w:hAnsi="Georgia" w:cs="Georgia"/>
          <w:b/>
        </w:rPr>
        <w:t xml:space="preserve">Уровневый подход </w:t>
      </w:r>
      <w:r>
        <w:t xml:space="preserve">служит важнейшей основой для органи- зации индивидуальной работы с учащимися. Он </w:t>
      </w:r>
      <w:r>
        <w:lastRenderedPageBreak/>
        <w:t xml:space="preserve">реализуется как по отношению </w:t>
      </w:r>
      <w:r>
        <w:t>к содержанию оценки, так и к представле- нию и интерпретации результатов измерений.</w:t>
      </w:r>
      <w:r>
        <w:rPr>
          <w:color w:val="000000"/>
        </w:rPr>
        <w:t xml:space="preserve"> </w:t>
      </w:r>
    </w:p>
    <w:p w:rsidR="00121AC2" w:rsidRDefault="00C630C7">
      <w:pPr>
        <w:ind w:left="170" w:right="15"/>
      </w:pPr>
      <w:r>
        <w:t>Уровневый подход реализуется за счет фиксации различных уровней достижения обучающимися планируемых результатов:</w:t>
      </w:r>
      <w:r>
        <w:rPr>
          <w:color w:val="000000"/>
        </w:rPr>
        <w:t xml:space="preserve"> </w:t>
      </w:r>
      <w:r>
        <w:t>базового уровня и уровней выше и ниже базового. Достижение</w:t>
      </w:r>
      <w:r>
        <w:t xml:space="preserve"> базового уровня свидетельствует о способности обучающихся решать типовые учебные задачи, целенаправленно отрабатыва- емые со всеми обучающимися в ходе учебного процесса. Овла- дение базовым уровнем является достаточным для продолже- ния обучения и усвоени</w:t>
      </w:r>
      <w:r>
        <w:t>я последующего материала.</w:t>
      </w:r>
      <w:r>
        <w:rPr>
          <w:color w:val="000000"/>
        </w:rPr>
        <w:t xml:space="preserve"> </w:t>
      </w:r>
    </w:p>
    <w:p w:rsidR="00121AC2" w:rsidRDefault="00C630C7">
      <w:pPr>
        <w:ind w:left="170" w:right="15"/>
      </w:pPr>
      <w:r>
        <w:rPr>
          <w:rFonts w:ascii="Georgia" w:eastAsia="Georgia" w:hAnsi="Georgia" w:cs="Georgia"/>
          <w:b/>
        </w:rPr>
        <w:t xml:space="preserve">Комплексный подход </w:t>
      </w:r>
      <w:r>
        <w:t>к оценке образовательных достижений реализуется с помощью:</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оценки предметных и метапредметных результатов;</w:t>
      </w:r>
      <w:r>
        <w:rPr>
          <w:color w:val="000000"/>
        </w:rPr>
        <w:t xml:space="preserve"> </w:t>
      </w:r>
    </w:p>
    <w:p w:rsidR="00121AC2" w:rsidRDefault="00C630C7">
      <w:pPr>
        <w:ind w:left="384" w:right="153" w:hanging="144"/>
      </w:pPr>
      <w:r>
        <w:rPr>
          <w:rFonts w:ascii="Trebuchet MS" w:eastAsia="Trebuchet MS" w:hAnsi="Trebuchet MS" w:cs="Trebuchet MS"/>
          <w:sz w:val="14"/>
        </w:rPr>
        <w:t xml:space="preserve">6 </w:t>
      </w:r>
      <w:r>
        <w:t xml:space="preserve">использования комплекса оценочных процедур (стартовой, текущей, тематической, промежуточной) как </w:t>
      </w:r>
      <w:r>
        <w:t>основы для оценки динамики индивидуальных образовательных дости- жений и для итоговой оценки;</w:t>
      </w:r>
      <w:r>
        <w:rPr>
          <w:color w:val="000000"/>
        </w:rPr>
        <w:t xml:space="preserve"> </w:t>
      </w:r>
    </w:p>
    <w:p w:rsidR="00121AC2" w:rsidRDefault="00C630C7">
      <w:pPr>
        <w:ind w:left="384" w:right="150" w:hanging="144"/>
      </w:pPr>
      <w:r>
        <w:rPr>
          <w:rFonts w:ascii="Trebuchet MS" w:eastAsia="Trebuchet MS" w:hAnsi="Trebuchet MS" w:cs="Trebuchet MS"/>
          <w:sz w:val="14"/>
        </w:rPr>
        <w:t xml:space="preserve">6 </w:t>
      </w:r>
      <w:r>
        <w:t xml:space="preserve">использования контекстной информации (особенности обу- чающихся, условия в процессе обучения и др.) для интерпре- </w:t>
      </w:r>
      <w:r>
        <w:t>тации полученных результатов в целях управления каче- ством образования;</w:t>
      </w:r>
      <w:r>
        <w:rPr>
          <w:color w:val="000000"/>
        </w:rPr>
        <w:t xml:space="preserve"> </w:t>
      </w:r>
    </w:p>
    <w:p w:rsidR="00121AC2" w:rsidRDefault="00C630C7">
      <w:pPr>
        <w:spacing w:after="208"/>
        <w:ind w:left="384" w:right="153" w:hanging="144"/>
      </w:pPr>
      <w:r>
        <w:rPr>
          <w:rFonts w:ascii="Trebuchet MS" w:eastAsia="Trebuchet MS" w:hAnsi="Trebuchet MS" w:cs="Trebuchet MS"/>
          <w:sz w:val="14"/>
        </w:rPr>
        <w:t xml:space="preserve">6 </w:t>
      </w:r>
      <w:r>
        <w:t>использования разнообразных методов и форм оценки, вза- имно дополняющих друг друга (стандартизированных уст- ных и письменных работ, проектов, практических работ, командных, иссле</w:t>
      </w:r>
      <w:r>
        <w:t>довательских, творческих работ, самоана- лиза и самооценки, взаимооценки, наблюдения, испытаний (тестов), динамических показателей усвоения знаний и раз- витие умений, в том числе формируемых с использованием цифровых технологий.</w:t>
      </w:r>
      <w:r>
        <w:rPr>
          <w:color w:val="000000"/>
        </w:rPr>
        <w:t xml:space="preserve"> </w:t>
      </w:r>
    </w:p>
    <w:p w:rsidR="00121AC2" w:rsidRDefault="00C630C7">
      <w:pPr>
        <w:spacing w:after="132" w:line="221" w:lineRule="auto"/>
        <w:ind w:left="153" w:right="1767" w:hanging="10"/>
      </w:pPr>
      <w:r>
        <w:rPr>
          <w:rFonts w:ascii="Trebuchet MS" w:eastAsia="Trebuchet MS" w:hAnsi="Trebuchet MS" w:cs="Trebuchet MS"/>
          <w:sz w:val="22"/>
        </w:rPr>
        <w:t>1.3.2</w:t>
      </w:r>
      <w:r>
        <w:rPr>
          <w:rFonts w:ascii="Arial" w:eastAsia="Arial" w:hAnsi="Arial" w:cs="Arial"/>
          <w:sz w:val="22"/>
        </w:rPr>
        <w:t xml:space="preserve"> </w:t>
      </w:r>
      <w:r>
        <w:rPr>
          <w:rFonts w:ascii="Trebuchet MS" w:eastAsia="Trebuchet MS" w:hAnsi="Trebuchet MS" w:cs="Trebuchet MS"/>
          <w:sz w:val="22"/>
        </w:rPr>
        <w:t xml:space="preserve">ОСОБЕННОСТИ ОЦЕНКИ </w:t>
      </w:r>
      <w:r>
        <w:rPr>
          <w:rFonts w:ascii="Trebuchet MS" w:eastAsia="Trebuchet MS" w:hAnsi="Trebuchet MS" w:cs="Trebuchet MS"/>
          <w:sz w:val="22"/>
        </w:rPr>
        <w:t>МЕТАПРЕДМЕТНЫХ И ПРЕДМЕТНЫХ РЕЗУЛЬТАТОВ</w:t>
      </w:r>
      <w:r>
        <w:rPr>
          <w:rFonts w:ascii="Trebuchet MS" w:eastAsia="Trebuchet MS" w:hAnsi="Trebuchet MS" w:cs="Trebuchet MS"/>
          <w:color w:val="000000"/>
          <w:sz w:val="22"/>
        </w:rPr>
        <w:t xml:space="preserve"> </w:t>
      </w:r>
    </w:p>
    <w:p w:rsidR="00121AC2" w:rsidRDefault="00C630C7">
      <w:pPr>
        <w:spacing w:line="263" w:lineRule="auto"/>
        <w:ind w:left="153" w:hanging="10"/>
      </w:pPr>
      <w:r>
        <w:rPr>
          <w:rFonts w:ascii="Calibri" w:eastAsia="Calibri" w:hAnsi="Calibri" w:cs="Calibri"/>
          <w:b/>
          <w:sz w:val="22"/>
        </w:rPr>
        <w:t>Особенности оценки метапредметных результатов</w:t>
      </w:r>
      <w:r>
        <w:rPr>
          <w:rFonts w:ascii="Calibri" w:eastAsia="Calibri" w:hAnsi="Calibri" w:cs="Calibri"/>
          <w:b/>
          <w:color w:val="000000"/>
          <w:sz w:val="22"/>
        </w:rPr>
        <w:t xml:space="preserve"> </w:t>
      </w:r>
    </w:p>
    <w:p w:rsidR="00121AC2" w:rsidRDefault="00C630C7">
      <w:pPr>
        <w:ind w:left="170" w:right="153"/>
      </w:pPr>
      <w:r>
        <w:t>Оценка метапредметных результатов представляет собой оценку достижения планируемых результатов освоения основ- ной образовательной программы, которые представлены в про</w:t>
      </w:r>
      <w:r>
        <w:t xml:space="preserve">грамме формирования универсальных учебных действий обучающихся и отражают совокупность познавательных, ком- </w:t>
      </w:r>
      <w:r>
        <w:lastRenderedPageBreak/>
        <w:t>муникативных и регулятивных универсальных учебных дей- ствий, а также систему междисциплинарных (межпредмет- ных) понятий.</w:t>
      </w:r>
      <w:r>
        <w:rPr>
          <w:color w:val="000000"/>
        </w:rPr>
        <w:t xml:space="preserve"> </w:t>
      </w:r>
    </w:p>
    <w:p w:rsidR="00121AC2" w:rsidRDefault="00C630C7">
      <w:pPr>
        <w:ind w:left="170" w:right="155"/>
      </w:pPr>
      <w:r>
        <w:t>Формирование метапредметных результатов обеспечивается совокупностью всех учебных предметов и внеурочной деятель- ности.</w:t>
      </w:r>
      <w:r>
        <w:rPr>
          <w:color w:val="000000"/>
        </w:rPr>
        <w:t xml:space="preserve"> </w:t>
      </w:r>
    </w:p>
    <w:p w:rsidR="00121AC2" w:rsidRDefault="00C630C7">
      <w:pPr>
        <w:ind w:left="170" w:right="15"/>
      </w:pPr>
      <w:r>
        <w:t>Основным объектом и предметом оценки метапредметных результатов является овладение:</w:t>
      </w:r>
      <w:r>
        <w:rPr>
          <w:color w:val="000000"/>
        </w:rPr>
        <w:t xml:space="preserve"> </w:t>
      </w:r>
    </w:p>
    <w:p w:rsidR="00121AC2" w:rsidRDefault="00C630C7">
      <w:pPr>
        <w:ind w:left="398" w:right="153" w:hanging="228"/>
      </w:pPr>
      <w:r>
        <w:t>—универсальными учебными познавательными действия</w:t>
      </w:r>
      <w:r>
        <w:t>ми (замещение, моделирование, кодирование и декодирование информации, логические операции, включая общие приемы решения задач);</w:t>
      </w:r>
      <w:r>
        <w:rPr>
          <w:color w:val="000000"/>
        </w:rPr>
        <w:t xml:space="preserve"> </w:t>
      </w:r>
    </w:p>
    <w:p w:rsidR="00121AC2" w:rsidRDefault="00C630C7">
      <w:pPr>
        <w:ind w:left="398" w:right="154" w:hanging="228"/>
      </w:pPr>
      <w:r>
        <w:t>—универсальными учебными коммуникативными действиями (приобретение умения учитывать позицию собеседника, орга- низовывать и осу</w:t>
      </w:r>
      <w:r>
        <w:t>ществлять сотрудничество, взаимодействие с педагогическими работниками и со сверстниками, адекват- но передавать информацию и отображать предметное содер- жание и условия деятельности и речи, учитывать разные мнения и интересы, аргументировать и обосновыва</w:t>
      </w:r>
      <w:r>
        <w:t>ть свою позицию, задавать вопросы, необходимые для организации собственной деятельности и сотрудничества с партнером);</w:t>
      </w:r>
      <w:r>
        <w:rPr>
          <w:color w:val="000000"/>
        </w:rPr>
        <w:t xml:space="preserve"> </w:t>
      </w:r>
    </w:p>
    <w:p w:rsidR="00121AC2" w:rsidRDefault="00C630C7">
      <w:pPr>
        <w:ind w:left="398" w:right="155" w:hanging="228"/>
      </w:pPr>
      <w:r>
        <w:t>—универсальными учебными регулятивными действиями (способность принимать и сохранять учебную цель и задачу, планировать ее реализацию, к</w:t>
      </w:r>
      <w:r>
        <w:t>онтролировать и оценивать свои действия, вносить соответствующие коррективы в их выполнение, ставить новые учебные задачи, проявлять по- знавательную инициативу в учебном сотрудничестве, осу- ществлять констатирующий и предвосхищающий контроль по результат</w:t>
      </w:r>
      <w:r>
        <w:t>у и способу действия, актуальный контроль на уровне произвольного внимания).</w:t>
      </w:r>
      <w:r>
        <w:rPr>
          <w:color w:val="000000"/>
        </w:rPr>
        <w:t xml:space="preserve"> </w:t>
      </w:r>
    </w:p>
    <w:p w:rsidR="00121AC2" w:rsidRDefault="00C630C7">
      <w:pPr>
        <w:ind w:left="170" w:right="153"/>
      </w:pPr>
      <w:r>
        <w:t>Оценка достижения метапредметных результатов осущест- вляется администрацией образовательной организации в ходе внутришкольного мониторинга. Содержание и периодичность внутришкол</w:t>
      </w:r>
      <w:r>
        <w:t>ьного мониторинга устанавливается решением пе- дагогического совета. Инструментарий строится на межпред- метной основе и может включать диагностические материалы по оценке читательской и цифровой грамотности, сформиро- ванности регулятивных, коммуникативны</w:t>
      </w:r>
      <w:r>
        <w:t>х и познавательных учебных действий</w:t>
      </w:r>
      <w:r>
        <w:rPr>
          <w:rFonts w:ascii="Times New Roman" w:eastAsia="Times New Roman" w:hAnsi="Times New Roman" w:cs="Times New Roman"/>
          <w:i/>
        </w:rPr>
        <w:t>.</w:t>
      </w:r>
      <w:r>
        <w:rPr>
          <w:rFonts w:ascii="Times New Roman" w:eastAsia="Times New Roman" w:hAnsi="Times New Roman" w:cs="Times New Roman"/>
          <w:i/>
          <w:color w:val="000000"/>
        </w:rPr>
        <w:t xml:space="preserve"> </w:t>
      </w:r>
    </w:p>
    <w:p w:rsidR="00121AC2" w:rsidRDefault="00C630C7">
      <w:pPr>
        <w:ind w:left="384" w:right="15" w:firstLine="0"/>
      </w:pPr>
      <w:r>
        <w:lastRenderedPageBreak/>
        <w:t>Наиболее адекватными формами оценки являются: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для проверки читательской грамотности — письменная ра- бота на межпредметной основе;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для проверки цифровой грамотности — </w:t>
      </w:r>
      <w:r>
        <w:t>практическая работа в сочетании с письменной (компьютеризованной) частью;</w:t>
      </w:r>
      <w:r>
        <w:rPr>
          <w:color w:val="000000"/>
        </w:rPr>
        <w:t xml:space="preserve"> </w:t>
      </w:r>
    </w:p>
    <w:p w:rsidR="00121AC2" w:rsidRDefault="00C630C7">
      <w:pPr>
        <w:ind w:left="384" w:right="153" w:hanging="144"/>
      </w:pPr>
      <w:r>
        <w:rPr>
          <w:rFonts w:ascii="Trebuchet MS" w:eastAsia="Trebuchet MS" w:hAnsi="Trebuchet MS" w:cs="Trebuchet MS"/>
          <w:sz w:val="14"/>
        </w:rPr>
        <w:t xml:space="preserve">6 </w:t>
      </w:r>
      <w:r>
        <w:t xml:space="preserve">для проверки сформированности регулятивных, коммуника- тивных и познавательных учебных действий — экспертная оценка процесса и результатов выполнения групповых и ин- дивидуальных </w:t>
      </w:r>
      <w:r>
        <w:t>учебных исследований и проектов.</w:t>
      </w:r>
      <w:r>
        <w:rPr>
          <w:color w:val="000000"/>
        </w:rPr>
        <w:t xml:space="preserve"> </w:t>
      </w:r>
    </w:p>
    <w:p w:rsidR="00121AC2" w:rsidRDefault="00C630C7">
      <w:pPr>
        <w:ind w:left="170" w:right="15"/>
      </w:pPr>
      <w:r>
        <w:t>Каждый из перечисленных видов диагностики проводится с периодичностью не менее чем один раз в два года.</w:t>
      </w:r>
      <w:r>
        <w:rPr>
          <w:color w:val="000000"/>
        </w:rPr>
        <w:t xml:space="preserve"> </w:t>
      </w:r>
    </w:p>
    <w:p w:rsidR="00121AC2" w:rsidRDefault="00121AC2">
      <w:pPr>
        <w:sectPr w:rsidR="00121AC2">
          <w:headerReference w:type="even" r:id="rId8"/>
          <w:headerReference w:type="default" r:id="rId9"/>
          <w:footerReference w:type="even" r:id="rId10"/>
          <w:footerReference w:type="default" r:id="rId11"/>
          <w:headerReference w:type="first" r:id="rId12"/>
          <w:footerReference w:type="first" r:id="rId13"/>
          <w:pgSz w:w="7831" w:h="12019"/>
          <w:pgMar w:top="629" w:right="579" w:bottom="1130" w:left="581" w:header="720" w:footer="664" w:gutter="0"/>
          <w:pgNumType w:start="2"/>
          <w:cols w:space="720"/>
          <w:titlePg/>
        </w:sectPr>
      </w:pPr>
    </w:p>
    <w:p w:rsidR="00121AC2" w:rsidRDefault="00C630C7">
      <w:pPr>
        <w:ind w:left="170" w:right="15"/>
      </w:pPr>
      <w:r>
        <w:lastRenderedPageBreak/>
        <w:t>Основной процедурой итоговой оценки достижения мета предметных результатов является защита итогового индивиду- ального проекта, которая может рассматриваться как допуск к го</w:t>
      </w:r>
      <w:r>
        <w:t>сударственной итоговой аттестации.</w:t>
      </w:r>
      <w:r>
        <w:rPr>
          <w:color w:val="000000"/>
        </w:rPr>
        <w:t xml:space="preserve"> </w:t>
      </w:r>
    </w:p>
    <w:p w:rsidR="00121AC2" w:rsidRDefault="00C630C7">
      <w:pPr>
        <w:ind w:left="170" w:right="15"/>
      </w:pPr>
      <w:r>
        <w:rPr>
          <w:rFonts w:ascii="Georgia" w:eastAsia="Georgia" w:hAnsi="Georgia" w:cs="Georgia"/>
          <w:b/>
        </w:rPr>
        <w:t xml:space="preserve">Итоговый проект </w:t>
      </w:r>
      <w:r>
        <w:t>представляет собой учебный проект, выпол- 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w:t>
      </w:r>
      <w:r>
        <w:t>ия избран- ных областей знаний и/или видов деятельности и способность проектировать и осуществлять целесообразную и результатив- ную деятельность (учебно-познавательную, конструкторскую, социальную, художественно-творческую и др.). Выбор темы итогового про</w:t>
      </w:r>
      <w:r>
        <w:t>екта осуществляется обучающимися.</w:t>
      </w:r>
      <w:r>
        <w:rPr>
          <w:color w:val="000000"/>
        </w:rPr>
        <w:t xml:space="preserve"> </w:t>
      </w:r>
    </w:p>
    <w:p w:rsidR="00121AC2" w:rsidRDefault="00C630C7">
      <w:pPr>
        <w:ind w:left="170" w:right="15"/>
      </w:pPr>
      <w:r>
        <w:t>Результатом (продуктом) проектной деятельности может быть одна из из следующих работ:</w:t>
      </w:r>
      <w:r>
        <w:rPr>
          <w:color w:val="000000"/>
        </w:rPr>
        <w:t xml:space="preserve"> </w:t>
      </w:r>
    </w:p>
    <w:p w:rsidR="00121AC2" w:rsidRDefault="00C630C7">
      <w:pPr>
        <w:ind w:left="170" w:right="15"/>
      </w:pPr>
      <w:r>
        <w:t xml:space="preserve">а) письменная работа (эссе, реферат, аналитические матери- алы, обзорные материалы, отчеты о проведенных исследовани- </w:t>
      </w:r>
      <w:r>
        <w:t>ях, стендовый доклад и др.);</w:t>
      </w:r>
      <w:r>
        <w:rPr>
          <w:color w:val="000000"/>
        </w:rPr>
        <w:t xml:space="preserve"> </w:t>
      </w:r>
    </w:p>
    <w:p w:rsidR="00121AC2" w:rsidRDefault="00C630C7">
      <w:pPr>
        <w:ind w:left="170" w:right="15"/>
      </w:pPr>
      <w:r>
        <w:t>б) художественная творческая работа (в области литерату- ры, музыки, изобразительного искусства, экранных искусств), представленная в виде прозаического или стихотворного про- изведения, инсценировки, художественной декламации</w:t>
      </w:r>
      <w:r>
        <w:t>, ис- полнения музыкального произведения, компьютерной анима- ции и др.;</w:t>
      </w:r>
      <w:r>
        <w:rPr>
          <w:color w:val="000000"/>
        </w:rPr>
        <w:t xml:space="preserve"> </w:t>
      </w:r>
    </w:p>
    <w:p w:rsidR="00121AC2" w:rsidRDefault="00C630C7">
      <w:pPr>
        <w:spacing w:after="8" w:line="252" w:lineRule="auto"/>
        <w:ind w:left="10" w:right="14" w:hanging="10"/>
        <w:jc w:val="right"/>
      </w:pPr>
      <w:r>
        <w:t xml:space="preserve">в) материальный объект, макет, иное конструкторское изде- </w:t>
      </w:r>
    </w:p>
    <w:p w:rsidR="00121AC2" w:rsidRDefault="00C630C7">
      <w:pPr>
        <w:ind w:left="170" w:right="15" w:firstLine="0"/>
      </w:pPr>
      <w:r>
        <w:t>лие;</w:t>
      </w:r>
      <w:r>
        <w:rPr>
          <w:color w:val="000000"/>
        </w:rPr>
        <w:t xml:space="preserve"> </w:t>
      </w:r>
    </w:p>
    <w:p w:rsidR="00121AC2" w:rsidRDefault="00C630C7">
      <w:pPr>
        <w:spacing w:after="8" w:line="252" w:lineRule="auto"/>
        <w:ind w:left="10" w:right="14" w:hanging="10"/>
        <w:jc w:val="right"/>
      </w:pPr>
      <w:r>
        <w:t xml:space="preserve">г) отчетные материалы по социальному проекту, которые мо- </w:t>
      </w:r>
    </w:p>
    <w:p w:rsidR="00121AC2" w:rsidRDefault="00C630C7">
      <w:pPr>
        <w:ind w:left="170" w:right="15" w:firstLine="0"/>
      </w:pPr>
      <w:r>
        <w:t>гут включать как тексты, так и мультимедийные продукты.</w:t>
      </w:r>
      <w:r>
        <w:rPr>
          <w:color w:val="000000"/>
        </w:rPr>
        <w:t xml:space="preserve"> </w:t>
      </w:r>
    </w:p>
    <w:p w:rsidR="00121AC2" w:rsidRDefault="00C630C7">
      <w:pPr>
        <w:ind w:left="170" w:right="15"/>
      </w:pPr>
      <w:r>
        <w:t>Т</w:t>
      </w:r>
      <w:r>
        <w:t>ребования к организации проектной деятельности, к содер- 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 ветствии с особенностями о</w:t>
      </w:r>
      <w:r>
        <w:t>бразовательной организации.</w:t>
      </w:r>
      <w:r>
        <w:rPr>
          <w:color w:val="000000"/>
        </w:rPr>
        <w:t xml:space="preserve"> </w:t>
      </w:r>
    </w:p>
    <w:p w:rsidR="00121AC2" w:rsidRDefault="00C630C7">
      <w:pPr>
        <w:ind w:left="170" w:right="15"/>
      </w:pPr>
      <w: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w:t>
      </w:r>
      <w:r>
        <w:t>пуска- ется.</w:t>
      </w:r>
      <w:r>
        <w:rPr>
          <w:color w:val="000000"/>
        </w:rPr>
        <w:t xml:space="preserve"> </w:t>
      </w:r>
    </w:p>
    <w:p w:rsidR="00121AC2" w:rsidRDefault="00C630C7">
      <w:pPr>
        <w:ind w:left="170" w:right="15"/>
      </w:pPr>
      <w:r>
        <w:lastRenderedPageBreak/>
        <w:t>Защита проекта осуществляется в процессе специально орга- низованной деятельности комиссии образовательной организа- ции или на школьной конференции.</w:t>
      </w:r>
      <w:r>
        <w:rPr>
          <w:color w:val="000000"/>
        </w:rPr>
        <w:t xml:space="preserve"> </w:t>
      </w:r>
    </w:p>
    <w:p w:rsidR="00121AC2" w:rsidRDefault="00C630C7">
      <w:pPr>
        <w:ind w:left="170" w:right="15"/>
      </w:pPr>
      <w:r>
        <w:t>Результаты выполнения проекта оцениваются по итогам рас смотрения комиссией представленного</w:t>
      </w:r>
      <w:r>
        <w:t xml:space="preserve"> продукта с краткой по- яснительной запиской, презентации обучающегося и отзыва руководителя.</w:t>
      </w:r>
      <w:r>
        <w:rPr>
          <w:color w:val="000000"/>
        </w:rPr>
        <w:t xml:space="preserve"> </w:t>
      </w:r>
    </w:p>
    <w:p w:rsidR="00121AC2" w:rsidRDefault="00C630C7">
      <w:pPr>
        <w:ind w:left="170" w:right="15"/>
      </w:pPr>
      <w:r>
        <w:rPr>
          <w:rFonts w:ascii="Georgia" w:eastAsia="Georgia" w:hAnsi="Georgia" w:cs="Georgia"/>
          <w:b/>
        </w:rPr>
        <w:t>Критерии</w:t>
      </w:r>
      <w:r>
        <w:rPr>
          <w:vertAlign w:val="superscript"/>
        </w:rPr>
        <w:footnoteReference w:id="4"/>
      </w:r>
      <w:r>
        <w:rPr>
          <w:vertAlign w:val="superscript"/>
        </w:rPr>
        <w:t xml:space="preserve"> </w:t>
      </w:r>
      <w:r>
        <w:rPr>
          <w:rFonts w:ascii="Georgia" w:eastAsia="Georgia" w:hAnsi="Georgia" w:cs="Georgia"/>
          <w:b/>
        </w:rPr>
        <w:t xml:space="preserve">оценки проектной работы </w:t>
      </w:r>
      <w:r>
        <w:t>разрабатываются с уче- том целей и задач проектной деятельности на данном этапе об- разования. Итоговый индивидуальный проект ц</w:t>
      </w:r>
      <w:r>
        <w:t>елесообразно оценивать по следующим критериям:</w:t>
      </w:r>
      <w:r>
        <w:rPr>
          <w:color w:val="000000"/>
        </w:rPr>
        <w:t xml:space="preserve"> </w:t>
      </w:r>
    </w:p>
    <w:p w:rsidR="00121AC2" w:rsidRDefault="00C630C7">
      <w:pPr>
        <w:numPr>
          <w:ilvl w:val="0"/>
          <w:numId w:val="4"/>
        </w:numPr>
        <w:ind w:right="15"/>
      </w:pPr>
      <w:r>
        <w:rPr>
          <w:rFonts w:ascii="Georgia" w:eastAsia="Georgia" w:hAnsi="Georgia" w:cs="Georgia"/>
          <w:b/>
        </w:rPr>
        <w:t>Способность к самостоятельному приобретению знаний и решению проблем</w:t>
      </w:r>
      <w:r>
        <w:t xml:space="preserve">, проявляющаяся в умении поставить про- блему и выбрать адекватные способы ее решения, включая по- </w:t>
      </w:r>
      <w:r>
        <w:t>иск и обработку информации, формулировку выводов и/или обоснование и реализацию/апробацию принятого решения, обо- снование и создание модели, прогноза, макета, объекта, творче- ского решения и т.п. Данный критерий в целом включает оцен- ку сформированности</w:t>
      </w:r>
      <w:r>
        <w:t xml:space="preserve"> познавательных учебных действий.</w:t>
      </w:r>
      <w:r>
        <w:rPr>
          <w:color w:val="000000"/>
        </w:rPr>
        <w:t xml:space="preserve"> </w:t>
      </w:r>
    </w:p>
    <w:p w:rsidR="00121AC2" w:rsidRDefault="00C630C7">
      <w:pPr>
        <w:numPr>
          <w:ilvl w:val="0"/>
          <w:numId w:val="4"/>
        </w:numPr>
        <w:spacing w:after="33"/>
        <w:ind w:right="15"/>
      </w:pPr>
      <w:r>
        <w:rPr>
          <w:rFonts w:ascii="Georgia" w:eastAsia="Georgia" w:hAnsi="Georgia" w:cs="Georgia"/>
          <w:b/>
        </w:rPr>
        <w:t>Сформированность предметных знаний и способов дей- ствий</w:t>
      </w:r>
      <w:r>
        <w:t>, проявляющаяся в умении раскрыть содержание работы, грамотно и обоснованно в соответствии с рассматриваемой про- блемой/темой использовать имеющиеся знания и способ</w:t>
      </w:r>
      <w:r>
        <w:t>ы дей- ствий.</w:t>
      </w:r>
      <w:r>
        <w:rPr>
          <w:color w:val="000000"/>
        </w:rPr>
        <w:t xml:space="preserve"> </w:t>
      </w:r>
    </w:p>
    <w:p w:rsidR="00121AC2" w:rsidRDefault="00C630C7">
      <w:pPr>
        <w:numPr>
          <w:ilvl w:val="0"/>
          <w:numId w:val="4"/>
        </w:numPr>
        <w:spacing w:after="33"/>
        <w:ind w:right="15"/>
      </w:pPr>
      <w:r>
        <w:rPr>
          <w:rFonts w:ascii="Georgia" w:eastAsia="Georgia" w:hAnsi="Georgia" w:cs="Georgia"/>
          <w:b/>
        </w:rPr>
        <w:t>Сформированность регулятивных действий</w:t>
      </w:r>
      <w:r>
        <w:t>, проявляю- щаяся в умении самостоятельно планировать и управлять сво- ей познавательной деятельностью во времени; использовать ресурсные возможности для достижения целей; осуществлять выбор конструктивн</w:t>
      </w:r>
      <w:r>
        <w:t>ых стратегий в трудных ситуациях.</w:t>
      </w:r>
      <w:r>
        <w:rPr>
          <w:color w:val="000000"/>
        </w:rPr>
        <w:t xml:space="preserve"> </w:t>
      </w:r>
    </w:p>
    <w:p w:rsidR="00121AC2" w:rsidRDefault="00C630C7">
      <w:pPr>
        <w:numPr>
          <w:ilvl w:val="0"/>
          <w:numId w:val="4"/>
        </w:numPr>
        <w:spacing w:after="182"/>
        <w:ind w:right="15"/>
      </w:pPr>
      <w:r>
        <w:rPr>
          <w:rFonts w:ascii="Georgia" w:eastAsia="Georgia" w:hAnsi="Georgia" w:cs="Georgia"/>
          <w:b/>
        </w:rPr>
        <w:t>Сформированность коммуникативных действий</w:t>
      </w:r>
      <w:r>
        <w:t>, прояв- ляющаяся в умении ясно изложить и оформить выполненную работу, представить её результаты, аргументированно ответить на вопросы.</w:t>
      </w:r>
      <w:r>
        <w:rPr>
          <w:color w:val="000000"/>
        </w:rPr>
        <w:t xml:space="preserve"> </w:t>
      </w:r>
    </w:p>
    <w:p w:rsidR="00121AC2" w:rsidRDefault="00C630C7">
      <w:pPr>
        <w:spacing w:line="263" w:lineRule="auto"/>
        <w:ind w:left="153" w:hanging="10"/>
      </w:pPr>
      <w:r>
        <w:rPr>
          <w:rFonts w:ascii="Calibri" w:eastAsia="Calibri" w:hAnsi="Calibri" w:cs="Calibri"/>
          <w:b/>
          <w:sz w:val="22"/>
        </w:rPr>
        <w:lastRenderedPageBreak/>
        <w:t>Особенности оценки предметных результатов</w:t>
      </w:r>
      <w:r>
        <w:rPr>
          <w:rFonts w:ascii="Calibri" w:eastAsia="Calibri" w:hAnsi="Calibri" w:cs="Calibri"/>
          <w:b/>
          <w:color w:val="000000"/>
          <w:sz w:val="22"/>
        </w:rPr>
        <w:t xml:space="preserve"> </w:t>
      </w:r>
    </w:p>
    <w:p w:rsidR="00121AC2" w:rsidRDefault="00C630C7">
      <w:pPr>
        <w:ind w:left="170" w:right="15"/>
      </w:pPr>
      <w:r>
        <w:t xml:space="preserve">Оценка предметных результатов представляет собой оценку достижения обучающимся планируемых результатов по от- дельным предметам. Основой для оценки предметных резуль- татов являются положения ФГОС ООО, представленные в раз- делах I «Общие положения» и IV </w:t>
      </w:r>
      <w:r>
        <w:t>«Требования к результатам освоения программы основного общего образования».</w:t>
      </w:r>
      <w:r>
        <w:rPr>
          <w:color w:val="000000"/>
        </w:rPr>
        <w:t xml:space="preserve"> </w:t>
      </w:r>
    </w:p>
    <w:p w:rsidR="00121AC2" w:rsidRDefault="00C630C7">
      <w:pPr>
        <w:spacing w:after="0" w:line="259" w:lineRule="auto"/>
        <w:ind w:left="0" w:firstLine="0"/>
        <w:jc w:val="left"/>
      </w:pPr>
      <w:r>
        <w:rPr>
          <w:color w:val="000000"/>
          <w:sz w:val="9"/>
        </w:rPr>
        <w:t xml:space="preserve"> </w:t>
      </w:r>
    </w:p>
    <w:p w:rsidR="00121AC2" w:rsidRDefault="00C630C7">
      <w:pPr>
        <w:ind w:left="170" w:right="15"/>
      </w:pPr>
      <w:r>
        <w:t>Формирование предметных результатов обеспечивается каж дым учебным предметом.</w:t>
      </w:r>
      <w:r>
        <w:rPr>
          <w:color w:val="000000"/>
        </w:rPr>
        <w:t xml:space="preserve"> </w:t>
      </w:r>
    </w:p>
    <w:p w:rsidR="00121AC2" w:rsidRDefault="00C630C7">
      <w:pPr>
        <w:ind w:left="170" w:right="15"/>
      </w:pPr>
      <w:r>
        <w:t>Основным предметом оценки в соответствии с требованиями ФГОС ООО является способность к решению уч</w:t>
      </w:r>
      <w:r>
        <w:t>ебно-познава- тельных и учебно-практических задач, основанных на изучае- 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 тивных) дейст</w:t>
      </w:r>
      <w:r>
        <w:t>вий, а также компетентностей, релевантных со- ответствующим моделям функциональной (математической, естественно-научной, читательской и др.).</w:t>
      </w:r>
      <w:r>
        <w:rPr>
          <w:color w:val="000000"/>
        </w:rPr>
        <w:t xml:space="preserve"> </w:t>
      </w:r>
    </w:p>
    <w:p w:rsidR="00121AC2" w:rsidRDefault="00C630C7">
      <w:pPr>
        <w:ind w:left="170" w:right="15"/>
      </w:pPr>
      <w:r>
        <w:t xml:space="preserve">Для оценки предметных результатов предлагаются следую- щие критерии: </w:t>
      </w:r>
      <w:r>
        <w:rPr>
          <w:rFonts w:ascii="Georgia" w:eastAsia="Georgia" w:hAnsi="Georgia" w:cs="Georgia"/>
          <w:b/>
          <w:i/>
        </w:rPr>
        <w:t>знание и понимание</w:t>
      </w:r>
      <w:r>
        <w:t xml:space="preserve">, </w:t>
      </w:r>
      <w:r>
        <w:rPr>
          <w:rFonts w:ascii="Georgia" w:eastAsia="Georgia" w:hAnsi="Georgia" w:cs="Georgia"/>
          <w:b/>
          <w:i/>
        </w:rPr>
        <w:t>применение</w:t>
      </w:r>
      <w:r>
        <w:t xml:space="preserve">, </w:t>
      </w:r>
      <w:r>
        <w:rPr>
          <w:rFonts w:ascii="Georgia" w:eastAsia="Georgia" w:hAnsi="Georgia" w:cs="Georgia"/>
          <w:b/>
          <w:i/>
        </w:rPr>
        <w:t xml:space="preserve">функцио- </w:t>
      </w:r>
      <w:r>
        <w:rPr>
          <w:rFonts w:ascii="Georgia" w:eastAsia="Georgia" w:hAnsi="Georgia" w:cs="Georgia"/>
          <w:b/>
          <w:i/>
        </w:rPr>
        <w:t>нальность</w:t>
      </w:r>
      <w:r>
        <w:t>.</w:t>
      </w:r>
      <w:r>
        <w:rPr>
          <w:color w:val="000000"/>
        </w:rPr>
        <w:t xml:space="preserve"> </w:t>
      </w:r>
    </w:p>
    <w:p w:rsidR="00121AC2" w:rsidRDefault="00C630C7">
      <w:pPr>
        <w:ind w:left="170" w:right="15"/>
      </w:pPr>
      <w:r>
        <w:t>Обобщенный критерий «</w:t>
      </w:r>
      <w:r>
        <w:rPr>
          <w:rFonts w:ascii="Georgia" w:eastAsia="Georgia" w:hAnsi="Georgia" w:cs="Georgia"/>
          <w:b/>
        </w:rPr>
        <w:t>Знание и понимание</w:t>
      </w:r>
      <w:r>
        <w:t>» включает зна- ние и понимание роли изучаемой области знания/вида деятель- ности в различных контекстах, знание и понимание термино- логии, понятий и идей, а также процедурных знаний или алгоритмов.</w:t>
      </w:r>
      <w:r>
        <w:rPr>
          <w:color w:val="000000"/>
        </w:rPr>
        <w:t xml:space="preserve"> </w:t>
      </w:r>
    </w:p>
    <w:p w:rsidR="00121AC2" w:rsidRDefault="00C630C7">
      <w:pPr>
        <w:ind w:left="384" w:right="15" w:firstLine="0"/>
      </w:pPr>
      <w:r>
        <w:t>Обоб</w:t>
      </w:r>
      <w:r>
        <w:t>щенный критерий «</w:t>
      </w:r>
      <w:r>
        <w:rPr>
          <w:rFonts w:ascii="Georgia" w:eastAsia="Georgia" w:hAnsi="Georgia" w:cs="Georgia"/>
          <w:b/>
        </w:rPr>
        <w:t>Применение</w:t>
      </w:r>
      <w:r>
        <w:t>» включает:</w:t>
      </w:r>
      <w:r>
        <w:rPr>
          <w:color w:val="000000"/>
        </w:rPr>
        <w:t xml:space="preserve"> </w:t>
      </w:r>
    </w:p>
    <w:p w:rsidR="00121AC2" w:rsidRDefault="00C630C7">
      <w:pPr>
        <w:spacing w:after="33"/>
        <w:ind w:left="398" w:right="15" w:hanging="228"/>
      </w:pPr>
      <w:r>
        <w:t>—использование изучаемого материала при решении учебных задач/проблем, различающихся сложностью предметного со- держания, сочетанием когнитивных операций и универсаль- ных познавательных действий, степенью проработан</w:t>
      </w:r>
      <w:r>
        <w:t>ности в учебном процессе;</w:t>
      </w:r>
      <w:r>
        <w:rPr>
          <w:color w:val="000000"/>
        </w:rPr>
        <w:t xml:space="preserve"> </w:t>
      </w:r>
    </w:p>
    <w:p w:rsidR="00121AC2" w:rsidRDefault="00C630C7">
      <w:pPr>
        <w:ind w:left="398" w:right="15" w:hanging="228"/>
      </w:pPr>
      <w:r>
        <w:t xml:space="preserve">—использование </w:t>
      </w:r>
      <w:r>
        <w:rPr>
          <w:rFonts w:ascii="Times New Roman" w:eastAsia="Times New Roman" w:hAnsi="Times New Roman" w:cs="Times New Roman"/>
          <w:i/>
        </w:rPr>
        <w:t xml:space="preserve">специфических для предмета способов дей- ствий и видов деятельности </w:t>
      </w:r>
      <w:r>
        <w:t>по получению нового знания, его интерпретации, применению и преобразованию при ре- шении учебных задач/проблем, в том числе в ходе поисковой деяте</w:t>
      </w:r>
      <w:r>
        <w:t>льности, учебно-исследовательской и учебно-проектной деятельности.</w:t>
      </w:r>
      <w:r>
        <w:rPr>
          <w:color w:val="000000"/>
        </w:rPr>
        <w:t xml:space="preserve"> </w:t>
      </w:r>
    </w:p>
    <w:p w:rsidR="00121AC2" w:rsidRDefault="00C630C7">
      <w:pPr>
        <w:ind w:left="170" w:right="15"/>
      </w:pPr>
      <w:r>
        <w:lastRenderedPageBreak/>
        <w:t>Обобщенный критерий «</w:t>
      </w:r>
      <w:r>
        <w:rPr>
          <w:rFonts w:ascii="Georgia" w:eastAsia="Georgia" w:hAnsi="Georgia" w:cs="Georgia"/>
          <w:b/>
        </w:rPr>
        <w:t>Функциональность</w:t>
      </w:r>
      <w:r>
        <w:t xml:space="preserve">» включает ис- пользование  </w:t>
      </w:r>
      <w:r>
        <w:rPr>
          <w:rFonts w:ascii="Times New Roman" w:eastAsia="Times New Roman" w:hAnsi="Times New Roman" w:cs="Times New Roman"/>
          <w:i/>
        </w:rPr>
        <w:t>теоретического  материала</w:t>
      </w:r>
      <w:r>
        <w:t xml:space="preserve">,  </w:t>
      </w:r>
      <w:r>
        <w:rPr>
          <w:rFonts w:ascii="Times New Roman" w:eastAsia="Times New Roman" w:hAnsi="Times New Roman" w:cs="Times New Roman"/>
          <w:i/>
        </w:rPr>
        <w:t xml:space="preserve">методологического и процедурного знания </w:t>
      </w:r>
      <w:r>
        <w:t xml:space="preserve">при решении </w:t>
      </w:r>
      <w:r>
        <w:rPr>
          <w:rFonts w:ascii="Georgia" w:eastAsia="Georgia" w:hAnsi="Georgia" w:cs="Georgia"/>
          <w:b/>
          <w:i/>
        </w:rPr>
        <w:t>внеучебных проблем</w:t>
      </w:r>
      <w:r>
        <w:t>, различающихся сложность</w:t>
      </w:r>
      <w:r>
        <w:t>ю предметного содержания, чита- тельских умений, контекста, а также сочетанием когнитивных операций.</w:t>
      </w:r>
      <w:r>
        <w:rPr>
          <w:color w:val="000000"/>
        </w:rPr>
        <w:t xml:space="preserve"> </w:t>
      </w:r>
    </w:p>
    <w:p w:rsidR="00121AC2" w:rsidRDefault="00C630C7">
      <w:pPr>
        <w:ind w:left="170" w:right="15"/>
      </w:pPr>
      <w:r>
        <w:t>В отличие от оценки способности обучающихся к решению учебно-познавательных и учебно-практических задач, основан- ных на изучаемом учебном материале, с ис</w:t>
      </w:r>
      <w:r>
        <w:t>пользованием кри- териев «знание и понимание» и «применение», оценка функ- циональной грамотности направлена на выявление способности обучающихся применять предметные знания и умения во вне-</w:t>
      </w:r>
      <w:r>
        <w:rPr>
          <w:color w:val="000000"/>
        </w:rPr>
        <w:t xml:space="preserve"> </w:t>
      </w:r>
    </w:p>
    <w:p w:rsidR="00121AC2" w:rsidRDefault="00121AC2">
      <w:pPr>
        <w:sectPr w:rsidR="00121AC2">
          <w:headerReference w:type="even" r:id="rId14"/>
          <w:headerReference w:type="default" r:id="rId15"/>
          <w:footerReference w:type="even" r:id="rId16"/>
          <w:footerReference w:type="default" r:id="rId17"/>
          <w:headerReference w:type="first" r:id="rId18"/>
          <w:footerReference w:type="first" r:id="rId19"/>
          <w:pgSz w:w="7831" w:h="12019"/>
          <w:pgMar w:top="731" w:right="730" w:bottom="1127" w:left="581" w:header="731" w:footer="664" w:gutter="0"/>
          <w:cols w:space="720"/>
        </w:sectPr>
      </w:pPr>
    </w:p>
    <w:p w:rsidR="00121AC2" w:rsidRDefault="00C630C7">
      <w:pPr>
        <w:ind w:left="170" w:right="15" w:firstLine="0"/>
      </w:pPr>
      <w:r>
        <w:lastRenderedPageBreak/>
        <w:t>учебной ситуации, в ситуациях, приближенных к реальной жизни.</w:t>
      </w:r>
      <w:r>
        <w:rPr>
          <w:color w:val="000000"/>
        </w:rPr>
        <w:t xml:space="preserve"> </w:t>
      </w:r>
    </w:p>
    <w:p w:rsidR="00121AC2" w:rsidRDefault="00C630C7">
      <w:pPr>
        <w:ind w:left="170" w:right="15"/>
      </w:pPr>
      <w:r>
        <w:t>При оценке сформированности предметных результатов по критерию «функциональность» разделяют:</w:t>
      </w:r>
      <w:r>
        <w:rPr>
          <w:color w:val="000000"/>
        </w:rPr>
        <w:t xml:space="preserve"> </w:t>
      </w:r>
    </w:p>
    <w:p w:rsidR="00121AC2" w:rsidRDefault="00C630C7">
      <w:pPr>
        <w:ind w:left="398" w:right="15" w:hanging="228"/>
      </w:pPr>
      <w:r>
        <w:t>—</w:t>
      </w:r>
      <w:r>
        <w:t>оценку сформированности отдельных элементов функцио- 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w:t>
      </w:r>
      <w:r>
        <w:t>казания на способ реше- ния; эта оценка осуществляется учителем в рамках форми- рующего оценивания по предложенным критериям;</w:t>
      </w:r>
      <w:r>
        <w:rPr>
          <w:color w:val="000000"/>
        </w:rPr>
        <w:t xml:space="preserve"> </w:t>
      </w:r>
    </w:p>
    <w:p w:rsidR="00121AC2" w:rsidRDefault="00C630C7">
      <w:pPr>
        <w:ind w:left="398" w:right="15" w:hanging="228"/>
      </w:pPr>
      <w:r>
        <w:t>—оценку сформированности отдельных элементов функцио- нальной грамотности в ходе изучения отдельных предметов, не связанных напря</w:t>
      </w:r>
      <w:r>
        <w:t>мую с изучаемым материалом, например элементов читательской грамотности (смыслового чтения); эта оценка также осуществляется учителем в рамках форми- рующего оценивания по предложенным критериям;</w:t>
      </w:r>
      <w:r>
        <w:rPr>
          <w:color w:val="000000"/>
        </w:rPr>
        <w:t xml:space="preserve"> </w:t>
      </w:r>
    </w:p>
    <w:p w:rsidR="00121AC2" w:rsidRDefault="00C630C7">
      <w:pPr>
        <w:ind w:left="398" w:right="15" w:hanging="228"/>
      </w:pPr>
      <w:r>
        <w:t>—оценку сформированности собственно функциональной гра- мот</w:t>
      </w:r>
      <w:r>
        <w:t>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w:t>
      </w:r>
      <w:r>
        <w:t>ний, сфор- мированных на отдельных предметах, при решении различ- ных задач. Эти процедуры целесообразно проводить в рамках внутришкольного мониторинга.</w:t>
      </w:r>
      <w:r>
        <w:rPr>
          <w:color w:val="000000"/>
        </w:rPr>
        <w:t xml:space="preserve"> </w:t>
      </w:r>
    </w:p>
    <w:p w:rsidR="00121AC2" w:rsidRDefault="00C630C7">
      <w:pPr>
        <w:ind w:left="170" w:right="15"/>
      </w:pPr>
      <w:r>
        <w:t>Оценка предметных результатов ведется каждым учителем в ходе процедур текущего, тематического, промежу</w:t>
      </w:r>
      <w:r>
        <w:t>точного и итогового контроля, а также администрацией образователь- ной организации в ходе внутришкольного мониторинга.</w:t>
      </w:r>
      <w:r>
        <w:rPr>
          <w:color w:val="000000"/>
        </w:rPr>
        <w:t xml:space="preserve"> </w:t>
      </w:r>
    </w:p>
    <w:p w:rsidR="00121AC2" w:rsidRDefault="00C630C7">
      <w:pPr>
        <w:ind w:left="170" w:right="15"/>
      </w:pPr>
      <w:r>
        <w:t>Особенности оценки по отдельному предмету фиксируются в приложении к образовательной программе, которая утвержда- ется педагогическим со</w:t>
      </w:r>
      <w:r>
        <w:t>ветом образовательной организации и доводится до сведения учащихся и их родителей (законных представителей). Описание должно включить:</w:t>
      </w:r>
      <w:r>
        <w:rPr>
          <w:color w:val="000000"/>
        </w:rPr>
        <w:t xml:space="preserve"> </w:t>
      </w:r>
    </w:p>
    <w:p w:rsidR="00121AC2" w:rsidRDefault="00C630C7">
      <w:pPr>
        <w:ind w:left="398" w:right="15" w:hanging="228"/>
      </w:pPr>
      <w:r>
        <w:lastRenderedPageBreak/>
        <w:t>—список итоговых планируемых результатов с указанием эта- пов их формирования и способов оценки (например, теку- щая/тем</w:t>
      </w:r>
      <w:r>
        <w:t>атическая; устно/письменно/практика);</w:t>
      </w:r>
      <w:r>
        <w:rPr>
          <w:color w:val="000000"/>
        </w:rPr>
        <w:t xml:space="preserve"> </w:t>
      </w:r>
    </w:p>
    <w:p w:rsidR="00121AC2" w:rsidRDefault="00C630C7">
      <w:pPr>
        <w:ind w:left="170" w:right="15" w:firstLine="0"/>
      </w:pPr>
      <w:r>
        <w:t>—требования к выставлению отметок за промежуточную атте- стацию (при необходимости — с учетом степени значимости отметок за отдельные оценочные процедуры);</w:t>
      </w:r>
      <w:r>
        <w:rPr>
          <w:color w:val="000000"/>
        </w:rPr>
        <w:t xml:space="preserve"> </w:t>
      </w:r>
      <w:r>
        <w:t>—график контрольных мероприятий.</w:t>
      </w:r>
      <w:r>
        <w:rPr>
          <w:color w:val="000000"/>
        </w:rPr>
        <w:t xml:space="preserve"> </w:t>
      </w:r>
    </w:p>
    <w:p w:rsidR="00121AC2" w:rsidRDefault="00C630C7">
      <w:pPr>
        <w:spacing w:line="263" w:lineRule="auto"/>
        <w:ind w:left="153" w:hanging="10"/>
      </w:pPr>
      <w:r>
        <w:rPr>
          <w:rFonts w:ascii="Calibri" w:eastAsia="Calibri" w:hAnsi="Calibri" w:cs="Calibri"/>
          <w:b/>
          <w:sz w:val="22"/>
        </w:rPr>
        <w:t xml:space="preserve">1.3.3. Организация и </w:t>
      </w:r>
      <w:r>
        <w:rPr>
          <w:rFonts w:ascii="Calibri" w:eastAsia="Calibri" w:hAnsi="Calibri" w:cs="Calibri"/>
          <w:b/>
          <w:sz w:val="22"/>
        </w:rPr>
        <w:t>содержание оценочных процедур</w:t>
      </w:r>
      <w:r>
        <w:rPr>
          <w:rFonts w:ascii="Calibri" w:eastAsia="Calibri" w:hAnsi="Calibri" w:cs="Calibri"/>
          <w:b/>
          <w:color w:val="000000"/>
          <w:sz w:val="22"/>
        </w:rPr>
        <w:t xml:space="preserve"> </w:t>
      </w:r>
    </w:p>
    <w:p w:rsidR="00121AC2" w:rsidRDefault="00C630C7">
      <w:pPr>
        <w:ind w:left="170" w:right="15"/>
      </w:pPr>
      <w:r>
        <w:rPr>
          <w:rFonts w:ascii="Georgia" w:eastAsia="Georgia" w:hAnsi="Georgia" w:cs="Georgia"/>
          <w:b/>
        </w:rPr>
        <w:t xml:space="preserve">Стартовая диагностика </w:t>
      </w:r>
      <w:r>
        <w:t>представляет собой процедуру оцен- ки готовности к обучению на данном уровне образования. Про- водится администрацией образовательной организации в нача- ле 5 класса и выступает как основа (точка отсчета</w:t>
      </w:r>
      <w:r>
        <w:t>) для оценки динамики образовательных достижений. Объектом оценки яв- ляются: структура мотивации, сформированность учебной де- ятельности, владение универсальными и специфическими для основных учебных предметов познавательными средствами, в том числе: сре</w:t>
      </w:r>
      <w:r>
        <w:t>дствами работы с информацией, знаково-сим- волическими средствами, логическими операциями</w:t>
      </w:r>
      <w:r>
        <w:rPr>
          <w:rFonts w:ascii="Georgia" w:eastAsia="Georgia" w:hAnsi="Georgia" w:cs="Georgia"/>
          <w:b/>
          <w:i/>
        </w:rPr>
        <w:t xml:space="preserve">. </w:t>
      </w:r>
      <w:r>
        <w:t>Стартовая диагностика может проводиться также учителями с целью оценки готовности к изучению отдельных предметов (разде- лов). Результаты стартовой диагностики являю</w:t>
      </w:r>
      <w:r>
        <w:t>тся основанием для корректировки учебных программ и индивидуализации учебного процесса.</w:t>
      </w:r>
      <w:r>
        <w:rPr>
          <w:color w:val="000000"/>
        </w:rPr>
        <w:t xml:space="preserve"> </w:t>
      </w:r>
    </w:p>
    <w:p w:rsidR="00121AC2" w:rsidRDefault="00C630C7">
      <w:pPr>
        <w:ind w:left="170" w:right="15"/>
      </w:pPr>
      <w:r>
        <w:rPr>
          <w:rFonts w:ascii="Georgia" w:eastAsia="Georgia" w:hAnsi="Georgia" w:cs="Georgia"/>
          <w:b/>
        </w:rPr>
        <w:t xml:space="preserve">Текущая оценка </w:t>
      </w:r>
      <w:r>
        <w:t>представляет собой процедуру оценки инди- видуального продвижения в освоении программы учебного предмета. Текущая оценка может быть формирующей, т.е. по</w:t>
      </w:r>
      <w:r>
        <w:t xml:space="preserve">д- держивающей и направляющей усилия учащегося, и диагно- стической, способствующей выявлению и осознанию учителем и учащимся существующих проблем в обучении. Объектом те- кущей оценки являются тематические планируемые результа- ты, этапы освоения которых </w:t>
      </w:r>
      <w:r>
        <w:t xml:space="preserve">зафиксированы в тематическом планировании. В текущей оценке используется весь арсенал форм и методов проверки (устные и письменные опросы, прак- тические работы, творческие работы, индивидуальные и груп- повые формы, само- и взаимооценка, рефлексия, листы </w:t>
      </w:r>
      <w:r>
        <w:t xml:space="preserve">про- движения и др.) с учетом особенностей учебного предмета и особенностей контрольно-оценочной деятельности учителя. Ре- зультаты текущей оценки являются основой для </w:t>
      </w:r>
      <w:r>
        <w:lastRenderedPageBreak/>
        <w:t>индивидуали- зации учебного процесса; при этом отдельные результаты, сви- детельствующие</w:t>
      </w:r>
      <w:r>
        <w:t xml:space="preserve"> об успешности обучения и достижении тематических результатов в более сжатые (по сравнению с пла- нируемыми учителем) сроки, могут включаться в систему на- копленной оценки и служить основанием, например, для осво- бождения ученика от необходимости выполня</w:t>
      </w:r>
      <w:r>
        <w:t>ть тематическую проверочную работу</w:t>
      </w:r>
      <w:r>
        <w:rPr>
          <w:vertAlign w:val="superscript"/>
        </w:rPr>
        <w:footnoteReference w:id="5"/>
      </w:r>
      <w:r>
        <w:t>.</w:t>
      </w:r>
      <w:r>
        <w:rPr>
          <w:color w:val="000000"/>
        </w:rPr>
        <w:t xml:space="preserve"> </w:t>
      </w:r>
    </w:p>
    <w:p w:rsidR="00121AC2" w:rsidRDefault="00C630C7">
      <w:pPr>
        <w:spacing w:after="0" w:line="259" w:lineRule="auto"/>
        <w:ind w:left="0" w:firstLine="0"/>
        <w:jc w:val="left"/>
      </w:pPr>
      <w:r>
        <w:rPr>
          <w:color w:val="000000"/>
          <w:sz w:val="6"/>
        </w:rPr>
        <w:t xml:space="preserve"> </w:t>
      </w:r>
    </w:p>
    <w:p w:rsidR="00121AC2" w:rsidRDefault="00C630C7">
      <w:pPr>
        <w:ind w:left="170" w:right="15"/>
      </w:pPr>
      <w:r>
        <w:rPr>
          <w:rFonts w:ascii="Georgia" w:eastAsia="Georgia" w:hAnsi="Georgia" w:cs="Georgia"/>
          <w:b/>
        </w:rPr>
        <w:t xml:space="preserve">Тематическая оценка </w:t>
      </w:r>
      <w: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 плектах, рекомендованных Министерством просв</w:t>
      </w:r>
      <w:r>
        <w:t>ещения РФ. По предметам, вводимым образовательной организацией само- стоятельно, тематические планируемые результаты устанавли- ваются самой образовательной организацией. Тематическая оценка может вестись как в ходе изучения темы, так и в конце ее изучения</w:t>
      </w:r>
      <w:r>
        <w:t>.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 зультаты тематической оценки являются основанием для кор- рекции учебного процесса и его индивиду</w:t>
      </w:r>
      <w:r>
        <w:t>ализации.</w:t>
      </w:r>
      <w:r>
        <w:rPr>
          <w:color w:val="000000"/>
        </w:rPr>
        <w:t xml:space="preserve"> </w:t>
      </w:r>
    </w:p>
    <w:p w:rsidR="00121AC2" w:rsidRDefault="00C630C7">
      <w:pPr>
        <w:ind w:left="170" w:right="15"/>
      </w:pPr>
      <w:r>
        <w:rPr>
          <w:rFonts w:ascii="Georgia" w:eastAsia="Georgia" w:hAnsi="Georgia" w:cs="Georgia"/>
          <w:b/>
        </w:rPr>
        <w:t xml:space="preserve">Портфолио </w:t>
      </w:r>
      <w: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 лений творческой инициативы, а также уровня высших дости- жений, демонстр</w:t>
      </w:r>
      <w:r>
        <w:t>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w:t>
      </w:r>
      <w:r>
        <w:t xml:space="preserve">о ведется самим обучающимся совместно с классным руководителем и при уча- стии семьи. Включение каких-либо материалов в портфолио без согласия обучающегося не допускается. Портфолио в части подборки </w:t>
      </w:r>
      <w:r>
        <w:lastRenderedPageBreak/>
        <w:t>документов формируется в электронном виде в тече- ние все</w:t>
      </w:r>
      <w:r>
        <w:t>х лет обучения в основной школе. Результаты, представ- ленные в портфолио, используются при выработке рекоменда- ций по выбору индивидуальной образовательной траектории на уровне среднего общего образования и могут отражаться в ха- рактеристике.</w:t>
      </w:r>
      <w:r>
        <w:rPr>
          <w:color w:val="000000"/>
        </w:rPr>
        <w:t xml:space="preserve"> </w:t>
      </w:r>
    </w:p>
    <w:p w:rsidR="00121AC2" w:rsidRDefault="00C630C7">
      <w:pPr>
        <w:spacing w:after="4" w:line="249" w:lineRule="auto"/>
        <w:ind w:left="340" w:right="102" w:hanging="10"/>
        <w:jc w:val="center"/>
      </w:pPr>
      <w:r>
        <w:rPr>
          <w:rFonts w:ascii="Georgia" w:eastAsia="Georgia" w:hAnsi="Georgia" w:cs="Georgia"/>
          <w:b/>
        </w:rPr>
        <w:t>Внутришко</w:t>
      </w:r>
      <w:r>
        <w:rPr>
          <w:rFonts w:ascii="Georgia" w:eastAsia="Georgia" w:hAnsi="Georgia" w:cs="Georgia"/>
          <w:b/>
        </w:rPr>
        <w:t xml:space="preserve">льный мониторинг </w:t>
      </w:r>
      <w:r>
        <w:t>представляет собой процедуры:</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оценки уровня достижения предметных и метапредметных результатов;</w:t>
      </w:r>
      <w:r>
        <w:rPr>
          <w:color w:val="000000"/>
        </w:rPr>
        <w:t xml:space="preserve"> </w:t>
      </w:r>
    </w:p>
    <w:p w:rsidR="00121AC2" w:rsidRDefault="00C630C7">
      <w:pPr>
        <w:spacing w:after="34"/>
        <w:ind w:left="243" w:right="15" w:firstLine="0"/>
      </w:pPr>
      <w:r>
        <w:rPr>
          <w:rFonts w:ascii="Trebuchet MS" w:eastAsia="Trebuchet MS" w:hAnsi="Trebuchet MS" w:cs="Trebuchet MS"/>
          <w:sz w:val="14"/>
        </w:rPr>
        <w:t xml:space="preserve">6 </w:t>
      </w:r>
      <w:r>
        <w:t>оценки уровня функциональной грамотности;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оценки уровня профессионального мастерства учителя</w:t>
      </w:r>
      <w:r>
        <w:rPr>
          <w:rFonts w:ascii="Times New Roman" w:eastAsia="Times New Roman" w:hAnsi="Times New Roman" w:cs="Times New Roman"/>
          <w:i/>
        </w:rPr>
        <w:t xml:space="preserve">, </w:t>
      </w:r>
      <w:r>
        <w:t xml:space="preserve">осу- </w:t>
      </w:r>
      <w:r>
        <w:t>ществляемого на основе административных проверочных ра- бот, анализа посещенных уроков, анализа качества учебных заданий, предлагаемых учителем обучающимся.</w:t>
      </w:r>
      <w:r>
        <w:rPr>
          <w:color w:val="000000"/>
        </w:rPr>
        <w:t xml:space="preserve"> </w:t>
      </w:r>
    </w:p>
    <w:p w:rsidR="00121AC2" w:rsidRDefault="00C630C7">
      <w:pPr>
        <w:ind w:left="170" w:right="15"/>
      </w:pPr>
      <w:r>
        <w:t>Содержание и периодичность внутришкольного мониторинга устанавливается решением педагогического со</w:t>
      </w:r>
      <w:r>
        <w:t>вета. Результаты внутришкольного мониторинга являются основанием для реко-</w:t>
      </w:r>
      <w:r>
        <w:rPr>
          <w:color w:val="000000"/>
        </w:rPr>
        <w:t xml:space="preserve"> </w:t>
      </w:r>
      <w:r>
        <w:t>мендаций как для текущей коррекции учебного процесса и его индивидуализации, так и для повышения квалификации учи- теля. Результаты внутришкольного мониторинга в части оцен- ки уров</w:t>
      </w:r>
      <w:r>
        <w:t>ня достижений учащихся обобщаются и отражаются в их характеристиках.</w:t>
      </w:r>
      <w:r>
        <w:rPr>
          <w:color w:val="000000"/>
        </w:rPr>
        <w:t xml:space="preserve"> </w:t>
      </w:r>
    </w:p>
    <w:p w:rsidR="00121AC2" w:rsidRDefault="00C630C7">
      <w:pPr>
        <w:ind w:left="170" w:right="15"/>
      </w:pPr>
      <w:r>
        <w:rPr>
          <w:rFonts w:ascii="Georgia" w:eastAsia="Georgia" w:hAnsi="Georgia" w:cs="Georgia"/>
          <w:b/>
        </w:rPr>
        <w:t xml:space="preserve">Промежуточная аттестация </w:t>
      </w:r>
      <w: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w:t>
      </w:r>
      <w:r>
        <w:t>у изучаемому предмету. Промежуточная атте- 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r>
        <w:rPr>
          <w:color w:val="000000"/>
        </w:rPr>
        <w:t xml:space="preserve"> </w:t>
      </w:r>
    </w:p>
    <w:p w:rsidR="00121AC2" w:rsidRDefault="00C630C7">
      <w:pPr>
        <w:ind w:left="170" w:right="15"/>
      </w:pPr>
      <w:r>
        <w:t>Промежуточная оценка, фиксирующая достижение</w:t>
      </w:r>
      <w:r>
        <w:t xml:space="preserve"> предмет- ных планируемых результатов и универсальных учебных дей- ствий на уровне не ниже базового, является основанием для перевода в следующий класс и для допуска обучающегося к го- сударственной итоговой аттестации. Порядок проведения про- межуточной а</w:t>
      </w:r>
      <w:r>
        <w:t xml:space="preserve">ттестации регламентируется Федеральным зако- ном «Об образовании в </w:t>
      </w:r>
      <w:r>
        <w:lastRenderedPageBreak/>
        <w:t>Российской Федерации» (ст.58) и иными нормативными актами.</w:t>
      </w:r>
      <w:r>
        <w:rPr>
          <w:color w:val="000000"/>
        </w:rPr>
        <w:t xml:space="preserve"> </w:t>
      </w:r>
    </w:p>
    <w:p w:rsidR="00121AC2" w:rsidRDefault="00C630C7">
      <w:pPr>
        <w:pStyle w:val="3"/>
        <w:ind w:left="379"/>
      </w:pPr>
      <w:r>
        <w:t>Государственная итоговая аттестация</w:t>
      </w:r>
      <w:r>
        <w:rPr>
          <w:color w:val="000000"/>
        </w:rPr>
        <w:t xml:space="preserve"> </w:t>
      </w:r>
    </w:p>
    <w:p w:rsidR="00121AC2" w:rsidRDefault="00C630C7">
      <w:pPr>
        <w:ind w:left="170" w:right="15"/>
      </w:pPr>
      <w:r>
        <w:t>В соответствии со статьей 59 Федерального закона «Об обра- зовании в Российской Федерации» г</w:t>
      </w:r>
      <w:r>
        <w:t>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 гламентируется Законом и иными нормативными актами.</w:t>
      </w:r>
      <w:r>
        <w:rPr>
          <w:color w:val="000000"/>
        </w:rPr>
        <w:t xml:space="preserve"> </w:t>
      </w:r>
    </w:p>
    <w:p w:rsidR="00121AC2" w:rsidRDefault="00C630C7">
      <w:pPr>
        <w:ind w:left="170" w:right="15"/>
      </w:pPr>
      <w:r>
        <w:t>Целью Г</w:t>
      </w:r>
      <w:r>
        <w:t xml:space="preserve">ИА является установление уровня образовательных достижений выпускников. ГИА включает в себя два обязатель- ных экзамена (по русскому языку и математике). Экзамены по другим учебным предметам обучающиеся сдают на доброволь- ной основе по своему выбору. ГИА </w:t>
      </w:r>
      <w:r>
        <w:t>проводится в форме основ- ного государственного экзамена (ОГЭ) с использованием кон- 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 т</w:t>
      </w:r>
      <w:r>
        <w:t>ов и иных форм по решению образовательной организации (государственный выпускной экзамен — ГВЭ).</w:t>
      </w:r>
      <w:r>
        <w:rPr>
          <w:color w:val="000000"/>
        </w:rPr>
        <w:t xml:space="preserve"> </w:t>
      </w:r>
    </w:p>
    <w:p w:rsidR="00121AC2" w:rsidRDefault="00C630C7">
      <w:pPr>
        <w:ind w:left="170" w:right="15"/>
      </w:pPr>
      <w:r>
        <w:t>Итоговая оценка (итоговая аттестация) по предмету склады- вается из результатов внутренней и внешней оценки. К резуль- татам внешней оценки относятся результа</w:t>
      </w:r>
      <w:r>
        <w:t>ты ГИА. К результа- там внутренней оценки относятся предметные результаты,</w:t>
      </w:r>
      <w:r>
        <w:rPr>
          <w:color w:val="000000"/>
        </w:rPr>
        <w:t xml:space="preserve"> </w:t>
      </w:r>
      <w:r>
        <w:t>зафиксированные в системе накопленной оценки и результаты выполнения итоговой работы по предмету</w:t>
      </w:r>
      <w:r>
        <w:rPr>
          <w:rFonts w:ascii="Times New Roman" w:eastAsia="Times New Roman" w:hAnsi="Times New Roman" w:cs="Times New Roman"/>
          <w:i/>
        </w:rPr>
        <w:t xml:space="preserve">. </w:t>
      </w:r>
      <w:r>
        <w:t>Такой подход позво- ляет обеспечить полноту охвата планируемых результатов и выявит</w:t>
      </w:r>
      <w:r>
        <w:t>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 говая оценка ставится на основе результатов только внутрен- ней оценки.</w:t>
      </w:r>
      <w:r>
        <w:rPr>
          <w:color w:val="000000"/>
        </w:rPr>
        <w:t xml:space="preserve"> </w:t>
      </w:r>
    </w:p>
    <w:p w:rsidR="00121AC2" w:rsidRDefault="00C630C7">
      <w:pPr>
        <w:ind w:left="170" w:right="15"/>
      </w:pPr>
      <w:r>
        <w:t xml:space="preserve">Итоговая оценка по </w:t>
      </w:r>
      <w:r>
        <w:t>предмету фиксируется в документе об уровне образования государственного образца — аттестате об основном общем образовании.</w:t>
      </w:r>
      <w:r>
        <w:rPr>
          <w:color w:val="000000"/>
        </w:rPr>
        <w:t xml:space="preserve"> </w:t>
      </w:r>
    </w:p>
    <w:p w:rsidR="00121AC2" w:rsidRDefault="00C630C7">
      <w:pPr>
        <w:ind w:left="170" w:right="15"/>
      </w:pPr>
      <w:r>
        <w:t xml:space="preserve">Итоговая оценка по междисциплинарным программам ста- вится на основе результатов внутришкольного мониторинга </w:t>
      </w:r>
      <w:r>
        <w:t>и фиксируется в характеристике учащегося.</w:t>
      </w:r>
      <w:r>
        <w:rPr>
          <w:color w:val="000000"/>
        </w:rPr>
        <w:t xml:space="preserve"> </w:t>
      </w:r>
    </w:p>
    <w:p w:rsidR="00121AC2" w:rsidRDefault="00C630C7">
      <w:pPr>
        <w:ind w:left="384" w:right="15" w:firstLine="0"/>
      </w:pPr>
      <w:r>
        <w:lastRenderedPageBreak/>
        <w:t>Характеристика готовится на основании: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объективных показателей образовательных достижений обу- чающегося на уровне основного образования;</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портфолио выпускника;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экспертных оценок классного руководителя и у</w:t>
      </w:r>
      <w:r>
        <w:t>чителей, об- учавших данного выпускника на уровне основного общего образования;</w:t>
      </w:r>
      <w:r>
        <w:rPr>
          <w:color w:val="000000"/>
        </w:rPr>
        <w:t xml:space="preserve"> </w:t>
      </w:r>
    </w:p>
    <w:p w:rsidR="00121AC2" w:rsidRDefault="00C630C7">
      <w:pPr>
        <w:ind w:left="384" w:right="15" w:firstLine="0"/>
      </w:pPr>
      <w:r>
        <w:t>В характеристике выпускника: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отмечаются образовательные достижения обучающегося по освоению личностных, метапредметных и предметных ре- зультатов;</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даются педагогические </w:t>
      </w:r>
      <w:r>
        <w:t>рекомендации по выбору индивиду- альной образовательной траектории на уровне среднего об- щего образования с учетом выбора учащимся направлений профильного образования, выявленных проблем и отмечен- ных образовательных достижений.</w:t>
      </w:r>
      <w:r>
        <w:rPr>
          <w:color w:val="000000"/>
        </w:rPr>
        <w:t xml:space="preserve"> </w:t>
      </w:r>
    </w:p>
    <w:p w:rsidR="00121AC2" w:rsidRDefault="00C630C7">
      <w:pPr>
        <w:ind w:left="170" w:right="15"/>
      </w:pPr>
      <w:r>
        <w:t>Рекомендации педагогичес</w:t>
      </w:r>
      <w:r>
        <w:t>кого коллектива по выбору инди- видуальной образовательной траектории доводятся до сведения выпускника и его родителей (законных представителей).</w:t>
      </w:r>
      <w:r>
        <w:rPr>
          <w:color w:val="000000"/>
        </w:rPr>
        <w:t xml:space="preserve"> </w:t>
      </w:r>
    </w:p>
    <w:p w:rsidR="00121AC2" w:rsidRDefault="00121AC2">
      <w:pPr>
        <w:sectPr w:rsidR="00121AC2">
          <w:headerReference w:type="even" r:id="rId20"/>
          <w:headerReference w:type="default" r:id="rId21"/>
          <w:footerReference w:type="even" r:id="rId22"/>
          <w:footerReference w:type="default" r:id="rId23"/>
          <w:headerReference w:type="first" r:id="rId24"/>
          <w:footerReference w:type="first" r:id="rId25"/>
          <w:pgSz w:w="7831" w:h="12019"/>
          <w:pgMar w:top="706" w:right="729" w:bottom="1115" w:left="581" w:header="720" w:footer="664" w:gutter="0"/>
          <w:cols w:space="720"/>
        </w:sectPr>
      </w:pPr>
    </w:p>
    <w:p w:rsidR="00121AC2" w:rsidRDefault="00C630C7">
      <w:pPr>
        <w:pStyle w:val="2"/>
        <w:ind w:left="158" w:right="321"/>
      </w:pPr>
      <w:r>
        <w:lastRenderedPageBreak/>
        <w:t>2.</w:t>
      </w:r>
      <w:r>
        <w:rPr>
          <w:rFonts w:ascii="Arial" w:eastAsia="Arial" w:hAnsi="Arial" w:cs="Arial"/>
        </w:rPr>
        <w:t xml:space="preserve"> </w:t>
      </w:r>
      <w:r>
        <w:t>СОДЕРЖАТЕЛЬНЫЙ РАЗДЕЛ ПРОГРАММЫ ОСНОВНОГО ОБЩЕГО ОБРАЗОВАНИЯ</w:t>
      </w:r>
      <w:r>
        <w:rPr>
          <w:color w:val="000000"/>
        </w:rPr>
        <w:t xml:space="preserve"> </w:t>
      </w:r>
    </w:p>
    <w:p w:rsidR="00121AC2" w:rsidRDefault="00C630C7">
      <w:pPr>
        <w:spacing w:after="48"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62358" name="Group 1562358"/>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7436" name="Shape 7436"/>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62358" style="width:317.5pt;height:0.5pt;mso-position-horizontal-relative:char;mso-position-vertical-relative:line" coordsize="40322,63">
                <v:shape id="Shape 7436"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0" w:line="259" w:lineRule="auto"/>
        <w:ind w:left="0" w:firstLine="0"/>
        <w:jc w:val="left"/>
      </w:pPr>
      <w:r>
        <w:rPr>
          <w:rFonts w:ascii="Calibri" w:eastAsia="Calibri" w:hAnsi="Calibri" w:cs="Calibri"/>
          <w:b/>
          <w:color w:val="000000"/>
          <w:sz w:val="22"/>
        </w:rPr>
        <w:t xml:space="preserve"> </w:t>
      </w:r>
    </w:p>
    <w:p w:rsidR="00121AC2" w:rsidRDefault="00C630C7">
      <w:pPr>
        <w:spacing w:after="0" w:line="271" w:lineRule="auto"/>
        <w:ind w:left="153" w:hanging="10"/>
      </w:pPr>
      <w:r>
        <w:rPr>
          <w:rFonts w:ascii="Trebuchet MS" w:eastAsia="Trebuchet MS" w:hAnsi="Trebuchet MS" w:cs="Trebuchet MS"/>
          <w:sz w:val="22"/>
        </w:rPr>
        <w:t>2.1.</w:t>
      </w:r>
      <w:r>
        <w:rPr>
          <w:rFonts w:ascii="Arial" w:eastAsia="Arial" w:hAnsi="Arial" w:cs="Arial"/>
          <w:sz w:val="22"/>
        </w:rPr>
        <w:t xml:space="preserve"> </w:t>
      </w:r>
      <w:r>
        <w:rPr>
          <w:rFonts w:ascii="Trebuchet MS" w:eastAsia="Trebuchet MS" w:hAnsi="Trebuchet MS" w:cs="Trebuchet MS"/>
          <w:sz w:val="22"/>
        </w:rPr>
        <w:t xml:space="preserve">ПРИМЕРНЫЕ РАБОЧИЕ ПРОГРАММЫ УЧЕБНЫХ ПРЕДМЕТОВ, </w:t>
      </w:r>
    </w:p>
    <w:p w:rsidR="00121AC2" w:rsidRDefault="00C630C7">
      <w:pPr>
        <w:spacing w:after="23" w:line="271" w:lineRule="auto"/>
        <w:ind w:left="153" w:hanging="10"/>
      </w:pPr>
      <w:r>
        <w:rPr>
          <w:rFonts w:ascii="Trebuchet MS" w:eastAsia="Trebuchet MS" w:hAnsi="Trebuchet MS" w:cs="Trebuchet MS"/>
          <w:sz w:val="22"/>
        </w:rPr>
        <w:t>УЧЕБНЫХ КУРСОВ (В ТОМ ЧИСЛЕ ВНЕУРОЧНОЙ ДЕЯТЕЛЬНОСТИ), УЧЕБНЫХ МОДУЛЕЙ</w:t>
      </w:r>
      <w:r>
        <w:rPr>
          <w:rFonts w:ascii="Trebuchet MS" w:eastAsia="Trebuchet MS" w:hAnsi="Trebuchet MS" w:cs="Trebuchet MS"/>
          <w:color w:val="000000"/>
          <w:sz w:val="22"/>
        </w:rPr>
        <w:t xml:space="preserve"> </w:t>
      </w:r>
    </w:p>
    <w:p w:rsidR="00121AC2" w:rsidRDefault="00C630C7">
      <w:pPr>
        <w:spacing w:after="174" w:line="259" w:lineRule="auto"/>
        <w:ind w:left="0" w:firstLine="0"/>
        <w:jc w:val="left"/>
      </w:pPr>
      <w:r>
        <w:rPr>
          <w:rFonts w:ascii="Trebuchet MS" w:eastAsia="Trebuchet MS" w:hAnsi="Trebuchet MS" w:cs="Trebuchet MS"/>
          <w:color w:val="000000"/>
          <w:sz w:val="26"/>
        </w:rPr>
        <w:t xml:space="preserve"> </w:t>
      </w:r>
    </w:p>
    <w:p w:rsidR="00121AC2" w:rsidRDefault="00C630C7">
      <w:pPr>
        <w:pStyle w:val="3"/>
        <w:spacing w:after="0" w:line="259" w:lineRule="auto"/>
        <w:ind w:left="158" w:right="321"/>
        <w:jc w:val="left"/>
      </w:pPr>
      <w:r>
        <w:rPr>
          <w:rFonts w:ascii="Calibri" w:eastAsia="Calibri" w:hAnsi="Calibri" w:cs="Calibri"/>
          <w:sz w:val="24"/>
        </w:rPr>
        <w:t>2.1.1</w:t>
      </w:r>
      <w:r>
        <w:rPr>
          <w:rFonts w:ascii="Arial" w:eastAsia="Arial" w:hAnsi="Arial" w:cs="Arial"/>
          <w:sz w:val="24"/>
        </w:rPr>
        <w:t xml:space="preserve"> </w:t>
      </w:r>
      <w:r>
        <w:rPr>
          <w:rFonts w:ascii="Calibri" w:eastAsia="Calibri" w:hAnsi="Calibri" w:cs="Calibri"/>
          <w:sz w:val="24"/>
        </w:rPr>
        <w:t xml:space="preserve">РУССКИЙ ЯЗЫК </w:t>
      </w:r>
    </w:p>
    <w:p w:rsidR="00121AC2" w:rsidRDefault="00C630C7">
      <w:pPr>
        <w:spacing w:after="218"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62359" name="Group 1562359"/>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7437" name="Shape 7437"/>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62359" style="width:317.5pt;height:0.5pt;mso-position-horizontal-relative:char;mso-position-vertical-relative:line" coordsize="40322,63">
                <v:shape id="Shape 7437"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ind w:left="170" w:right="15"/>
      </w:pPr>
      <w:r>
        <w:t xml:space="preserve">Примерная рабочая </w:t>
      </w:r>
      <w:r>
        <w:t>программа по русскому языку на уров- 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 сии от 31.05.2021 г. № 287, зарегистрирован Минист</w:t>
      </w:r>
      <w:r>
        <w:t>ерством юстиции Российской Федерации 05.07.2021 г., рег. номер — 64101) (далее — ФГОС ООО), Концепции преподавания рус- ского языка и литературы в Российской Федерации (утверж- дена распоряжением Правительства Российской Федерации от 9 апреля 2016 г. № 637</w:t>
      </w:r>
      <w:r>
        <w:t>-р), Примерной программы воспита- ния с учётом распределённых по классам проверяемых требо- ваний к результатам освоения Основной образовательной про- граммы основного общего образования.</w:t>
      </w:r>
      <w:r>
        <w:rPr>
          <w:color w:val="000000"/>
        </w:rPr>
        <w:t xml:space="preserve"> </w:t>
      </w:r>
    </w:p>
    <w:p w:rsidR="00121AC2" w:rsidRDefault="00C630C7">
      <w:pPr>
        <w:spacing w:after="146" w:line="259" w:lineRule="auto"/>
        <w:ind w:left="0" w:firstLine="0"/>
        <w:jc w:val="left"/>
      </w:pPr>
      <w:r>
        <w:rPr>
          <w:color w:val="000000"/>
          <w:sz w:val="22"/>
        </w:rPr>
        <w:t xml:space="preserve"> </w:t>
      </w:r>
    </w:p>
    <w:p w:rsidR="00121AC2" w:rsidRDefault="00C630C7">
      <w:pPr>
        <w:pStyle w:val="2"/>
        <w:ind w:left="158" w:right="321"/>
      </w:pPr>
      <w:r>
        <w:t>ПОЯСНИТЕЛЬНАЯ ЗАПИСКА</w:t>
      </w:r>
      <w:r>
        <w:rPr>
          <w:color w:val="000000"/>
        </w:rPr>
        <w:t xml:space="preserve"> </w:t>
      </w:r>
    </w:p>
    <w:p w:rsidR="00121AC2" w:rsidRDefault="00C630C7">
      <w:pPr>
        <w:spacing w:after="219"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62360" name="Group 1562360"/>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7438" name="Shape 7438"/>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62360" style="width:317.5pt;height:0.5pt;mso-position-horizontal-relative:char;mso-position-vertical-relative:line" coordsize="40322,63">
                <v:shape id="Shape 7438"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ind w:left="170" w:right="15"/>
      </w:pPr>
      <w:r>
        <w:t xml:space="preserve">Примерная рабочая программа разработана </w:t>
      </w:r>
      <w:r>
        <w:t>с целью оказа- 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 ные методики обучения.</w:t>
      </w:r>
      <w:r>
        <w:rPr>
          <w:color w:val="000000"/>
        </w:rPr>
        <w:t xml:space="preserve"> </w:t>
      </w:r>
    </w:p>
    <w:p w:rsidR="00121AC2" w:rsidRDefault="00C630C7">
      <w:pPr>
        <w:spacing w:after="33"/>
        <w:ind w:left="384" w:right="15" w:firstLine="0"/>
      </w:pPr>
      <w:r>
        <w:t>Примерная рабочая программа позволит учителю:</w:t>
      </w:r>
      <w:r>
        <w:rPr>
          <w:color w:val="000000"/>
        </w:rPr>
        <w:t xml:space="preserve"> </w:t>
      </w:r>
    </w:p>
    <w:p w:rsidR="00121AC2" w:rsidRDefault="00C630C7">
      <w:pPr>
        <w:numPr>
          <w:ilvl w:val="0"/>
          <w:numId w:val="5"/>
        </w:numPr>
        <w:spacing w:after="35"/>
        <w:ind w:right="15"/>
      </w:pPr>
      <w:r>
        <w:t xml:space="preserve">реализовать в процессе преподавания русского языка современные подходы к достижению личностных, метапред- </w:t>
      </w:r>
      <w:r>
        <w:lastRenderedPageBreak/>
        <w:t xml:space="preserve">метных и предметных результатов обучения, сформулирован- ных в Федеральном государственном образовательном стандар- те основного общего образования; </w:t>
      </w:r>
    </w:p>
    <w:p w:rsidR="00121AC2" w:rsidRDefault="00C630C7">
      <w:pPr>
        <w:numPr>
          <w:ilvl w:val="0"/>
          <w:numId w:val="5"/>
        </w:numPr>
        <w:spacing w:after="38"/>
        <w:ind w:right="15"/>
      </w:pPr>
      <w: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 ной образовательной программой основного общего образова- ния; Примерной программой во</w:t>
      </w:r>
      <w:r>
        <w:t>спитания (одобрена решением федерального учебно-методического объединения по общему образованию, протокол от 2 июня 2020 г. № 2/20);</w:t>
      </w:r>
      <w:r>
        <w:rPr>
          <w:color w:val="000000"/>
        </w:rPr>
        <w:t xml:space="preserve"> </w:t>
      </w:r>
    </w:p>
    <w:p w:rsidR="00121AC2" w:rsidRDefault="00C630C7">
      <w:pPr>
        <w:numPr>
          <w:ilvl w:val="0"/>
          <w:numId w:val="5"/>
        </w:numPr>
        <w:ind w:right="15"/>
      </w:pPr>
      <w:r>
        <w:t>разработать календарно-тематическое планирование с учё- том особенностей конкретного класса, используя рекомендо- ванное п</w:t>
      </w:r>
      <w:r>
        <w:t xml:space="preserve">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 </w:t>
      </w:r>
    </w:p>
    <w:p w:rsidR="00121AC2" w:rsidRDefault="00C630C7">
      <w:pPr>
        <w:ind w:left="170" w:right="15"/>
      </w:pPr>
      <w:r>
        <w:t>Личностные и метапредметные результаты представлены с учётом особен</w:t>
      </w:r>
      <w:r>
        <w:t>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r>
        <w:rPr>
          <w:color w:val="000000"/>
        </w:rPr>
        <w:t xml:space="preserve"> </w:t>
      </w:r>
    </w:p>
    <w:p w:rsidR="00121AC2" w:rsidRDefault="00C630C7">
      <w:pPr>
        <w:spacing w:after="23" w:line="259" w:lineRule="auto"/>
        <w:ind w:left="0" w:firstLine="0"/>
        <w:jc w:val="left"/>
      </w:pPr>
      <w:r>
        <w:rPr>
          <w:color w:val="000000"/>
          <w:sz w:val="17"/>
        </w:rPr>
        <w:t xml:space="preserve"> </w:t>
      </w:r>
    </w:p>
    <w:p w:rsidR="00121AC2" w:rsidRDefault="00C630C7">
      <w:pPr>
        <w:spacing w:after="0" w:line="271" w:lineRule="auto"/>
        <w:ind w:left="153" w:hanging="10"/>
      </w:pPr>
      <w:r>
        <w:rPr>
          <w:rFonts w:ascii="Trebuchet MS" w:eastAsia="Trebuchet MS" w:hAnsi="Trebuchet MS" w:cs="Trebuchet MS"/>
          <w:sz w:val="22"/>
        </w:rPr>
        <w:t>ОБЩАЯ ХАРАКТЕРИСТИКА У</w:t>
      </w:r>
      <w:r>
        <w:rPr>
          <w:rFonts w:ascii="Trebuchet MS" w:eastAsia="Trebuchet MS" w:hAnsi="Trebuchet MS" w:cs="Trebuchet MS"/>
          <w:sz w:val="22"/>
        </w:rPr>
        <w:t>ЧЕБНОГО ПРЕДМЕТА</w:t>
      </w:r>
      <w:r>
        <w:rPr>
          <w:rFonts w:ascii="Trebuchet MS" w:eastAsia="Trebuchet MS" w:hAnsi="Trebuchet MS" w:cs="Trebuchet MS"/>
          <w:color w:val="000000"/>
          <w:sz w:val="22"/>
        </w:rPr>
        <w:t xml:space="preserve"> </w:t>
      </w:r>
    </w:p>
    <w:p w:rsidR="00121AC2" w:rsidRDefault="00C630C7">
      <w:pPr>
        <w:spacing w:after="23" w:line="271" w:lineRule="auto"/>
        <w:ind w:left="153" w:hanging="10"/>
      </w:pPr>
      <w:r>
        <w:rPr>
          <w:rFonts w:ascii="Trebuchet MS" w:eastAsia="Trebuchet MS" w:hAnsi="Trebuchet MS" w:cs="Trebuchet MS"/>
          <w:sz w:val="22"/>
        </w:rPr>
        <w:t>«РУССКИЙ ЯЗЫК»</w:t>
      </w:r>
      <w:r>
        <w:rPr>
          <w:rFonts w:ascii="Trebuchet MS" w:eastAsia="Trebuchet MS" w:hAnsi="Trebuchet MS" w:cs="Trebuchet MS"/>
          <w:color w:val="000000"/>
          <w:sz w:val="22"/>
        </w:rPr>
        <w:t xml:space="preserve"> </w:t>
      </w:r>
    </w:p>
    <w:p w:rsidR="00121AC2" w:rsidRDefault="00C630C7">
      <w:pPr>
        <w:ind w:left="170" w:right="15"/>
      </w:pPr>
      <w:r>
        <w:t xml:space="preserve">Русский язык — государственный язык Российской Феде- рации, язык межнационального общения народов России, на- циональный язык русского народа. Как государственный язык и язык межнационального общения русский язык является </w:t>
      </w:r>
      <w:r>
        <w:t>средством коммуникации всех народов Российской Федерации, основой их социально-экономической, культурной и духовной консолидации.</w:t>
      </w:r>
      <w:r>
        <w:rPr>
          <w:color w:val="000000"/>
        </w:rPr>
        <w:t xml:space="preserve"> </w:t>
      </w:r>
    </w:p>
    <w:p w:rsidR="00121AC2" w:rsidRDefault="00C630C7">
      <w:pPr>
        <w:ind w:left="170" w:right="15"/>
      </w:pPr>
      <w:r>
        <w:t xml:space="preserve">Высокая функциональная значимость русского языка и вы- полнение им функций государственного языка и языка меж- национального </w:t>
      </w:r>
      <w:r>
        <w:t xml:space="preserve">общения важны для каждого жителя России, независимо от места его проживания и этнической принадлеж- ности. Знание русского языка и владение им в разных формах его существования и функциональных разновидностях, понима- ние его стилистических </w:t>
      </w:r>
      <w:r>
        <w:lastRenderedPageBreak/>
        <w:t xml:space="preserve">особенностей и </w:t>
      </w:r>
      <w:r>
        <w:t xml:space="preserve">выразительных возмож- 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 лизации в различных жизненно важных для человека областях. </w:t>
      </w:r>
    </w:p>
    <w:p w:rsidR="00121AC2" w:rsidRDefault="00C630C7">
      <w:pPr>
        <w:ind w:left="170" w:right="15" w:firstLine="303"/>
      </w:pPr>
      <w:r>
        <w:t>Р</w:t>
      </w:r>
      <w:r>
        <w:t>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 шим средством хранения и передачи</w:t>
      </w:r>
      <w:r>
        <w:t xml:space="preserve"> информации, культурных</w:t>
      </w:r>
      <w:r>
        <w:rPr>
          <w:color w:val="000000"/>
        </w:rPr>
        <w:t xml:space="preserve"> </w:t>
      </w:r>
      <w:r>
        <w:t>традиций, истории русского и других народов России.</w:t>
      </w:r>
      <w:r>
        <w:rPr>
          <w:color w:val="000000"/>
        </w:rPr>
        <w:t xml:space="preserve"> </w:t>
      </w:r>
    </w:p>
    <w:p w:rsidR="00121AC2" w:rsidRDefault="00C630C7">
      <w:pPr>
        <w:ind w:left="170" w:right="15"/>
      </w:pPr>
      <w:r>
        <w:t xml:space="preserve">Обучение русскому языку в школе направлено на совершен- ствование нравственной и коммуникативной культуры учени- </w:t>
      </w:r>
      <w:r>
        <w:t>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r>
        <w:rPr>
          <w:color w:val="000000"/>
        </w:rPr>
        <w:t xml:space="preserve"> </w:t>
      </w:r>
    </w:p>
    <w:p w:rsidR="00121AC2" w:rsidRDefault="00C630C7">
      <w:pPr>
        <w:ind w:left="170" w:right="15"/>
      </w:pPr>
      <w:r>
        <w:t>Содержание обучения русскому языку ориентировано также на развитие функциональной грамотности как и</w:t>
      </w:r>
      <w:r>
        <w:t>нтегративного умения человека читать, понимать тексты, использовать инфор- 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 стова</w:t>
      </w:r>
      <w:r>
        <w:t>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w:t>
      </w:r>
      <w:r>
        <w:t>ьные разновидности языка»).</w:t>
      </w:r>
      <w:r>
        <w:rPr>
          <w:color w:val="000000"/>
        </w:rPr>
        <w:t xml:space="preserve"> </w:t>
      </w:r>
    </w:p>
    <w:p w:rsidR="00121AC2" w:rsidRDefault="00C630C7">
      <w:pPr>
        <w:spacing w:after="1" w:line="259" w:lineRule="auto"/>
        <w:ind w:left="0" w:firstLine="0"/>
        <w:jc w:val="left"/>
      </w:pPr>
      <w:r>
        <w:rPr>
          <w:color w:val="000000"/>
          <w:sz w:val="19"/>
        </w:rPr>
        <w:t xml:space="preserve"> </w:t>
      </w:r>
    </w:p>
    <w:p w:rsidR="00121AC2" w:rsidRDefault="00C630C7">
      <w:pPr>
        <w:spacing w:after="23" w:line="271" w:lineRule="auto"/>
        <w:ind w:left="153" w:hanging="10"/>
      </w:pPr>
      <w:r>
        <w:rPr>
          <w:rFonts w:ascii="Trebuchet MS" w:eastAsia="Trebuchet MS" w:hAnsi="Trebuchet MS" w:cs="Trebuchet MS"/>
          <w:sz w:val="22"/>
        </w:rPr>
        <w:t>ЦЕЛИ ИЗУЧЕНИЯ УЧЕБНОГО ПРЕДМЕТА «РУССКИЙ ЯЗЫК»</w:t>
      </w:r>
      <w:r>
        <w:rPr>
          <w:rFonts w:ascii="Trebuchet MS" w:eastAsia="Trebuchet MS" w:hAnsi="Trebuchet MS" w:cs="Trebuchet MS"/>
          <w:color w:val="000000"/>
          <w:sz w:val="22"/>
        </w:rPr>
        <w:t xml:space="preserve"> </w:t>
      </w:r>
    </w:p>
    <w:p w:rsidR="00121AC2" w:rsidRDefault="00C630C7">
      <w:pPr>
        <w:ind w:left="170" w:right="15"/>
      </w:pPr>
      <w:r>
        <w:t>Целями изучения русского языка по программам основного общего образования являются:</w:t>
      </w:r>
      <w:r>
        <w:rPr>
          <w:color w:val="000000"/>
        </w:rPr>
        <w:t xml:space="preserve"> </w:t>
      </w:r>
    </w:p>
    <w:p w:rsidR="00121AC2" w:rsidRDefault="00C630C7">
      <w:pPr>
        <w:ind w:left="170" w:right="15"/>
      </w:pPr>
      <w:r>
        <w:t xml:space="preserve">осознание и проявление общероссийской гражданственно- </w:t>
      </w:r>
      <w:r>
        <w:t>сти, патриотизма, уважения к русскому языку как государ- ственному языку Российской Федерации и языку межнаци- онального общения; проявление сознательного отношения к языку как к общероссийской ценности, форме выражения и хранения духовного богатства русск</w:t>
      </w:r>
      <w:r>
        <w:t xml:space="preserve">ого и других народов Рос- </w:t>
      </w:r>
      <w:r>
        <w:lastRenderedPageBreak/>
        <w:t>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r>
        <w:rPr>
          <w:color w:val="000000"/>
        </w:rPr>
        <w:t xml:space="preserve"> </w:t>
      </w:r>
    </w:p>
    <w:p w:rsidR="00121AC2" w:rsidRDefault="00C630C7">
      <w:pPr>
        <w:ind w:left="170" w:right="15"/>
      </w:pPr>
      <w:r>
        <w:t>овладение русским языком ка</w:t>
      </w:r>
      <w:r>
        <w:t>к инструментом личностного развития, инструментом формирования социальных взаимоот- ношений, инструментом преобразования мира;</w:t>
      </w:r>
      <w:r>
        <w:rPr>
          <w:color w:val="000000"/>
        </w:rPr>
        <w:t xml:space="preserve"> </w:t>
      </w:r>
      <w:r>
        <w:t xml:space="preserve">овладение знаниями о русском языке, его устройстве и за- </w:t>
      </w:r>
    </w:p>
    <w:p w:rsidR="00121AC2" w:rsidRDefault="00C630C7">
      <w:pPr>
        <w:ind w:left="170" w:right="15" w:firstLine="0"/>
      </w:pPr>
      <w:r>
        <w:t>кономерностях функционирования, о стилистических ресурсах русского язык</w:t>
      </w:r>
      <w:r>
        <w:t>а; практическое овладение нормами русского ли- тературного языка и речевого этикета; обогащение активного и потенциального словарного запаса и использование в собствен- ной речевой практике разнообразных грамматических средств; совершенствование орфографич</w:t>
      </w:r>
      <w:r>
        <w:t>еской и пунктуационной гра- мотности; воспитание стремления к речевому самосовершен- ствованию;</w:t>
      </w:r>
      <w:r>
        <w:rPr>
          <w:color w:val="000000"/>
        </w:rPr>
        <w:t xml:space="preserve"> </w:t>
      </w:r>
    </w:p>
    <w:p w:rsidR="00121AC2" w:rsidRDefault="00C630C7">
      <w:pPr>
        <w:ind w:left="170" w:right="15"/>
      </w:pPr>
      <w:r>
        <w:t>совершенствование речевой деятельности, коммуникатив- ных умений, обеспечивающих эффективное взаимодействие с окружающими людьми в ситуациях формального и нефо</w:t>
      </w:r>
      <w:r>
        <w:t>рмаль- ного межличностного и межкультурного общения; овладение русским языком как средством получения различной информа- ции, в том числе знаний по разным учебным предметам;</w:t>
      </w:r>
      <w:r>
        <w:rPr>
          <w:color w:val="000000"/>
        </w:rPr>
        <w:t xml:space="preserve"> </w:t>
      </w:r>
    </w:p>
    <w:p w:rsidR="00121AC2" w:rsidRDefault="00C630C7">
      <w:pPr>
        <w:ind w:left="170" w:right="15"/>
      </w:pPr>
      <w:r>
        <w:t>совершенствование мыслительной деятельности, развитие универсальных интеллектуаль</w:t>
      </w:r>
      <w:r>
        <w:t>ных умений сравнения, ана- лиза, синтеза, абстрагирования, обобщения, классификации, установления определённых закономерностей и правил, кон- кретизации и т. п. в процессе изучения русского языка;</w:t>
      </w:r>
      <w:r>
        <w:rPr>
          <w:color w:val="000000"/>
        </w:rPr>
        <w:t xml:space="preserve"> </w:t>
      </w:r>
    </w:p>
    <w:p w:rsidR="00121AC2" w:rsidRDefault="00C630C7">
      <w:pPr>
        <w:ind w:left="170" w:right="15"/>
      </w:pPr>
      <w:r>
        <w:t>развитие функциональной грамотности: умений осущест- влять</w:t>
      </w:r>
      <w:r>
        <w:t xml:space="preserve"> информационный поиск, извлекать и преобразовывать необходимую информацию, интерпретировать, понимать и ис- пользовать тексты разных форматов (сплошной, несплошной текст, инфографика и др.); освоение стратегий и тактик инфор- мационно-смысловой переработки</w:t>
      </w:r>
      <w:r>
        <w:t xml:space="preserve"> текста, овладение способами понимания текста, его назначения, общего смысла, коммуни- кативного намерения автора; логической структуры, роли язы- ковых средств.</w:t>
      </w:r>
      <w:r>
        <w:rPr>
          <w:color w:val="000000"/>
        </w:rPr>
        <w:t xml:space="preserve"> </w:t>
      </w:r>
    </w:p>
    <w:p w:rsidR="00121AC2" w:rsidRDefault="00C630C7">
      <w:pPr>
        <w:spacing w:after="0" w:line="259" w:lineRule="auto"/>
        <w:ind w:left="0" w:firstLine="0"/>
        <w:jc w:val="left"/>
      </w:pPr>
      <w:r>
        <w:rPr>
          <w:color w:val="000000"/>
          <w:sz w:val="19"/>
        </w:rPr>
        <w:t xml:space="preserve"> </w:t>
      </w:r>
    </w:p>
    <w:p w:rsidR="00121AC2" w:rsidRDefault="00C630C7">
      <w:pPr>
        <w:spacing w:after="0" w:line="271" w:lineRule="auto"/>
        <w:ind w:left="153" w:hanging="10"/>
      </w:pPr>
      <w:r>
        <w:rPr>
          <w:rFonts w:ascii="Trebuchet MS" w:eastAsia="Trebuchet MS" w:hAnsi="Trebuchet MS" w:cs="Trebuchet MS"/>
          <w:sz w:val="22"/>
        </w:rPr>
        <w:t xml:space="preserve">МЕСТО УЧЕБНОГО ПРЕДМЕТА «РУССКИЙ ЯЗЫК» </w:t>
      </w:r>
    </w:p>
    <w:p w:rsidR="00121AC2" w:rsidRDefault="00C630C7">
      <w:pPr>
        <w:spacing w:after="23" w:line="271" w:lineRule="auto"/>
        <w:ind w:left="153" w:hanging="10"/>
      </w:pPr>
      <w:r>
        <w:rPr>
          <w:rFonts w:ascii="Trebuchet MS" w:eastAsia="Trebuchet MS" w:hAnsi="Trebuchet MS" w:cs="Trebuchet MS"/>
          <w:sz w:val="22"/>
        </w:rPr>
        <w:lastRenderedPageBreak/>
        <w:t>В УЧЕБНОМ ПЛАНЕ</w:t>
      </w:r>
      <w:r>
        <w:rPr>
          <w:rFonts w:ascii="Trebuchet MS" w:eastAsia="Trebuchet MS" w:hAnsi="Trebuchet MS" w:cs="Trebuchet MS"/>
          <w:color w:val="000000"/>
          <w:sz w:val="22"/>
        </w:rPr>
        <w:t xml:space="preserve"> </w:t>
      </w:r>
    </w:p>
    <w:p w:rsidR="00121AC2" w:rsidRDefault="00C630C7">
      <w:pPr>
        <w:ind w:left="170" w:right="15"/>
      </w:pPr>
      <w:r>
        <w:t>В соответствии с Федеральным госуд</w:t>
      </w:r>
      <w:r>
        <w:t>арственным образова- тельным стандартом основного общего образования учебный предмет «Русский язык» входит в предметную область «Рус- ский язык и литература» и является обязательным для изуче- ния.</w:t>
      </w:r>
      <w:r>
        <w:rPr>
          <w:color w:val="000000"/>
        </w:rPr>
        <w:t xml:space="preserve"> </w:t>
      </w:r>
    </w:p>
    <w:p w:rsidR="00121AC2" w:rsidRDefault="00C630C7">
      <w:pPr>
        <w:ind w:left="170" w:right="15"/>
      </w:pPr>
      <w:r>
        <w:t>Содержание учебного предмета «Русский язык», представлен-</w:t>
      </w:r>
      <w:r>
        <w:t xml:space="preserve"> ное в Примерной рабочей программе, соответствует ФГОС ООО, Примерной основной образовательной программе основного об- щего образования.</w:t>
      </w:r>
      <w:r>
        <w:rPr>
          <w:color w:val="000000"/>
        </w:rPr>
        <w:t xml:space="preserve"> </w:t>
      </w:r>
    </w:p>
    <w:p w:rsidR="00121AC2" w:rsidRDefault="00C630C7">
      <w:pPr>
        <w:ind w:left="170" w:right="15"/>
      </w:pPr>
      <w:r>
        <w:t>В пределах одного класса последовательность изучения тем, представленных в содержании каждого класса, может варьи- ров</w:t>
      </w:r>
      <w:r>
        <w:t>аться.</w:t>
      </w:r>
      <w:r>
        <w:rPr>
          <w:color w:val="000000"/>
        </w:rPr>
        <w:t xml:space="preserve"> </w:t>
      </w:r>
    </w:p>
    <w:p w:rsidR="00121AC2" w:rsidRDefault="00C630C7">
      <w:pPr>
        <w:ind w:left="170" w:right="15"/>
      </w:pPr>
      <w:r>
        <w:t>Учебным планом на изучение русского языка отводится 714 часов: в 5 классе — 170 часов (5 часов в неделю), в 6 клас-</w:t>
      </w:r>
      <w:r>
        <w:rPr>
          <w:color w:val="000000"/>
        </w:rPr>
        <w:t xml:space="preserve"> </w:t>
      </w:r>
      <w:r>
        <w:t>се — 204 часа (6 часов в неделю), в 7 классе 136 часов (4 часа в неделю), в 8 классе — 102 часа (3 часа в неделю), в 9 клас- се — 10</w:t>
      </w:r>
      <w:r>
        <w:t>2 часа (3 часа в неделю).</w:t>
      </w:r>
      <w:r>
        <w:rPr>
          <w:color w:val="000000"/>
        </w:rPr>
        <w:t xml:space="preserve"> </w:t>
      </w:r>
    </w:p>
    <w:p w:rsidR="00121AC2" w:rsidRDefault="00C630C7">
      <w:pPr>
        <w:pStyle w:val="2"/>
        <w:ind w:left="158" w:right="321"/>
      </w:pPr>
      <w:r>
        <w:t>СОДЕРЖАНИЕ УЧЕБНОГО ПРЕДМЕТА</w:t>
      </w:r>
      <w:r>
        <w:rPr>
          <w:color w:val="000000"/>
        </w:rPr>
        <w:t xml:space="preserve"> </w:t>
      </w:r>
      <w:r>
        <w:t>«РУССКИЙ ЯЗЫК»</w:t>
      </w:r>
      <w:r>
        <w:rPr>
          <w:color w:val="000000"/>
        </w:rPr>
        <w:t xml:space="preserve"> </w:t>
      </w:r>
    </w:p>
    <w:p w:rsidR="00121AC2" w:rsidRDefault="00C630C7">
      <w:pPr>
        <w:spacing w:after="80"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62458" name="Group 1562458"/>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8477" name="Shape 8477"/>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62458" style="width:317.5pt;height:0.5pt;mso-position-horizontal-relative:char;mso-position-vertical-relative:line" coordsize="40322,63">
                <v:shape id="Shape 8477"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0" w:line="259" w:lineRule="auto"/>
        <w:ind w:left="0" w:firstLine="0"/>
        <w:jc w:val="left"/>
      </w:pPr>
      <w:r>
        <w:rPr>
          <w:rFonts w:ascii="Calibri" w:eastAsia="Calibri" w:hAnsi="Calibri" w:cs="Calibri"/>
          <w:b/>
          <w:color w:val="000000"/>
          <w:sz w:val="34"/>
        </w:rPr>
        <w:t xml:space="preserve"> </w:t>
      </w:r>
    </w:p>
    <w:p w:rsidR="00121AC2" w:rsidRDefault="00C630C7">
      <w:pPr>
        <w:spacing w:after="70" w:line="271" w:lineRule="auto"/>
        <w:ind w:left="153" w:hanging="10"/>
      </w:pPr>
      <w:r>
        <w:rPr>
          <w:rFonts w:ascii="Trebuchet MS" w:eastAsia="Trebuchet MS" w:hAnsi="Trebuchet MS" w:cs="Trebuchet MS"/>
          <w:sz w:val="22"/>
        </w:rPr>
        <w:t>5</w:t>
      </w:r>
      <w:r>
        <w:rPr>
          <w:rFonts w:ascii="Arial" w:eastAsia="Arial" w:hAnsi="Arial" w:cs="Arial"/>
          <w:sz w:val="22"/>
        </w:rPr>
        <w:t xml:space="preserve"> </w:t>
      </w:r>
      <w:r>
        <w:rPr>
          <w:rFonts w:ascii="Trebuchet MS" w:eastAsia="Trebuchet MS" w:hAnsi="Trebuchet MS" w:cs="Trebuchet MS"/>
          <w:sz w:val="22"/>
        </w:rPr>
        <w:t>КЛАСС</w:t>
      </w:r>
      <w:r>
        <w:rPr>
          <w:rFonts w:ascii="Trebuchet MS" w:eastAsia="Trebuchet MS" w:hAnsi="Trebuchet MS" w:cs="Trebuchet MS"/>
          <w:color w:val="000000"/>
          <w:sz w:val="22"/>
        </w:rPr>
        <w:t xml:space="preserve"> </w:t>
      </w:r>
    </w:p>
    <w:p w:rsidR="00121AC2" w:rsidRDefault="00C630C7">
      <w:pPr>
        <w:spacing w:line="263" w:lineRule="auto"/>
        <w:ind w:left="153" w:hanging="10"/>
      </w:pPr>
      <w:r>
        <w:rPr>
          <w:rFonts w:ascii="Calibri" w:eastAsia="Calibri" w:hAnsi="Calibri" w:cs="Calibri"/>
          <w:b/>
          <w:sz w:val="22"/>
        </w:rPr>
        <w:t>Общие сведения о языке</w:t>
      </w:r>
      <w:r>
        <w:rPr>
          <w:rFonts w:ascii="Calibri" w:eastAsia="Calibri" w:hAnsi="Calibri" w:cs="Calibri"/>
          <w:b/>
          <w:color w:val="000000"/>
          <w:sz w:val="22"/>
        </w:rPr>
        <w:t xml:space="preserve"> </w:t>
      </w:r>
    </w:p>
    <w:p w:rsidR="00121AC2" w:rsidRDefault="00C630C7">
      <w:pPr>
        <w:ind w:left="384" w:right="15" w:firstLine="0"/>
      </w:pPr>
      <w:r>
        <w:t xml:space="preserve">Богатство и выразительность русского языка. </w:t>
      </w:r>
    </w:p>
    <w:p w:rsidR="00121AC2" w:rsidRDefault="00C630C7">
      <w:pPr>
        <w:spacing w:after="169"/>
        <w:ind w:left="384" w:right="1802" w:firstLine="0"/>
      </w:pPr>
      <w:r>
        <w:t>Лингвистика как наука о языке.</w:t>
      </w:r>
      <w:r>
        <w:rPr>
          <w:color w:val="000000"/>
        </w:rPr>
        <w:t xml:space="preserve"> </w:t>
      </w:r>
      <w:r>
        <w:t>Основные разделы лингвистики.</w:t>
      </w:r>
      <w:r>
        <w:rPr>
          <w:color w:val="000000"/>
        </w:rPr>
        <w:t xml:space="preserve"> </w:t>
      </w:r>
    </w:p>
    <w:p w:rsidR="00121AC2" w:rsidRDefault="00C630C7">
      <w:pPr>
        <w:spacing w:line="263" w:lineRule="auto"/>
        <w:ind w:left="153" w:hanging="10"/>
      </w:pPr>
      <w:r>
        <w:rPr>
          <w:rFonts w:ascii="Calibri" w:eastAsia="Calibri" w:hAnsi="Calibri" w:cs="Calibri"/>
          <w:b/>
          <w:sz w:val="22"/>
        </w:rPr>
        <w:t>Язык и речь</w:t>
      </w:r>
      <w:r>
        <w:rPr>
          <w:rFonts w:ascii="Calibri" w:eastAsia="Calibri" w:hAnsi="Calibri" w:cs="Calibri"/>
          <w:b/>
          <w:color w:val="000000"/>
          <w:sz w:val="22"/>
        </w:rPr>
        <w:t xml:space="preserve"> </w:t>
      </w:r>
    </w:p>
    <w:p w:rsidR="00121AC2" w:rsidRDefault="00C630C7">
      <w:pPr>
        <w:ind w:left="170" w:right="15"/>
      </w:pPr>
      <w:r>
        <w:t>Язык и речь. Речь устная и письменная, монологическая и диалогическая, полилог.</w:t>
      </w:r>
      <w:r>
        <w:rPr>
          <w:color w:val="000000"/>
        </w:rPr>
        <w:t xml:space="preserve"> </w:t>
      </w:r>
    </w:p>
    <w:p w:rsidR="00121AC2" w:rsidRDefault="00C630C7">
      <w:pPr>
        <w:ind w:left="170" w:right="15"/>
      </w:pPr>
      <w:r>
        <w:t>Виды речевой деятельности (говорение, слушание, чтение, письмо), их особенности.</w:t>
      </w:r>
      <w:r>
        <w:rPr>
          <w:color w:val="000000"/>
        </w:rPr>
        <w:t xml:space="preserve"> </w:t>
      </w:r>
    </w:p>
    <w:p w:rsidR="00121AC2" w:rsidRDefault="00C630C7">
      <w:pPr>
        <w:ind w:left="170" w:right="15"/>
      </w:pPr>
      <w:r>
        <w:t>Создание устных монологических высказываний на основе жизненных наблюдений, чтения научно-уче</w:t>
      </w:r>
      <w:r>
        <w:t>бной, художествен- ной и научно-популярной литературы.</w:t>
      </w:r>
      <w:r>
        <w:rPr>
          <w:color w:val="000000"/>
        </w:rPr>
        <w:t xml:space="preserve"> </w:t>
      </w:r>
    </w:p>
    <w:p w:rsidR="00121AC2" w:rsidRDefault="00C630C7">
      <w:pPr>
        <w:ind w:left="170" w:right="15"/>
      </w:pPr>
      <w:r>
        <w:t>Устный пересказ прочитанного или прослушанного текста, в том числе с изменением лица рассказчика.</w:t>
      </w:r>
      <w:r>
        <w:rPr>
          <w:color w:val="000000"/>
        </w:rPr>
        <w:t xml:space="preserve"> </w:t>
      </w:r>
    </w:p>
    <w:p w:rsidR="00121AC2" w:rsidRDefault="00C630C7">
      <w:pPr>
        <w:ind w:left="170" w:right="15"/>
      </w:pPr>
      <w:r>
        <w:lastRenderedPageBreak/>
        <w:t>Участие в диалоге на лингвистические темы (в рамках изученного) и темы на основе жизненных наблюдений</w:t>
      </w:r>
      <w:r>
        <w:t>.</w:t>
      </w:r>
      <w:r>
        <w:rPr>
          <w:color w:val="000000"/>
        </w:rPr>
        <w:t xml:space="preserve"> </w:t>
      </w:r>
    </w:p>
    <w:p w:rsidR="00121AC2" w:rsidRDefault="00C630C7">
      <w:pPr>
        <w:ind w:left="170" w:right="15"/>
      </w:pPr>
      <w:r>
        <w:t>Речевые формулы приветствия, прощания, просьбы, благо- дарности.</w:t>
      </w:r>
      <w:r>
        <w:rPr>
          <w:color w:val="000000"/>
        </w:rPr>
        <w:t xml:space="preserve"> </w:t>
      </w:r>
    </w:p>
    <w:p w:rsidR="00121AC2" w:rsidRDefault="00C630C7">
      <w:pPr>
        <w:ind w:left="170" w:right="15"/>
      </w:pPr>
      <w:r>
        <w:t>Сочинения различных видов с опорой на жизненный и чи- тательский опыт, сюжетную картину (в том числе сочинения- миниатюры).</w:t>
      </w:r>
      <w:r>
        <w:rPr>
          <w:color w:val="000000"/>
        </w:rPr>
        <w:t xml:space="preserve"> </w:t>
      </w:r>
    </w:p>
    <w:p w:rsidR="00121AC2" w:rsidRDefault="00C630C7">
      <w:pPr>
        <w:spacing w:after="8" w:line="252" w:lineRule="auto"/>
        <w:ind w:left="10" w:right="14" w:hanging="10"/>
        <w:jc w:val="right"/>
      </w:pPr>
      <w:r>
        <w:t xml:space="preserve">Виды аудирования: выборочное, ознакомительное, детальное. </w:t>
      </w:r>
    </w:p>
    <w:p w:rsidR="00121AC2" w:rsidRDefault="00C630C7">
      <w:pPr>
        <w:spacing w:after="163"/>
        <w:ind w:left="170" w:right="15"/>
      </w:pPr>
      <w:r>
        <w:t>Виды чтения: изучающее, ознакомительное, просмотровое,</w:t>
      </w:r>
      <w:r>
        <w:rPr>
          <w:color w:val="000000"/>
        </w:rPr>
        <w:t xml:space="preserve"> </w:t>
      </w:r>
      <w:r>
        <w:t>поисковое.</w:t>
      </w:r>
      <w:r>
        <w:rPr>
          <w:color w:val="000000"/>
        </w:rPr>
        <w:t xml:space="preserve"> </w:t>
      </w:r>
    </w:p>
    <w:p w:rsidR="00121AC2" w:rsidRDefault="00C630C7">
      <w:pPr>
        <w:spacing w:line="263" w:lineRule="auto"/>
        <w:ind w:left="153" w:hanging="10"/>
      </w:pPr>
      <w:r>
        <w:rPr>
          <w:rFonts w:ascii="Calibri" w:eastAsia="Calibri" w:hAnsi="Calibri" w:cs="Calibri"/>
          <w:b/>
          <w:sz w:val="22"/>
        </w:rPr>
        <w:t>Текст</w:t>
      </w:r>
      <w:r>
        <w:rPr>
          <w:rFonts w:ascii="Calibri" w:eastAsia="Calibri" w:hAnsi="Calibri" w:cs="Calibri"/>
          <w:b/>
          <w:color w:val="000000"/>
          <w:sz w:val="22"/>
        </w:rPr>
        <w:t xml:space="preserve"> </w:t>
      </w:r>
    </w:p>
    <w:p w:rsidR="00121AC2" w:rsidRDefault="00C630C7">
      <w:pPr>
        <w:ind w:left="170" w:right="15"/>
      </w:pPr>
      <w:r>
        <w:t>Текст и его основные признаки. Тема и главная мысль тек- ста. Микротема текста. Ключевые слова.</w:t>
      </w:r>
      <w:r>
        <w:rPr>
          <w:color w:val="000000"/>
        </w:rPr>
        <w:t xml:space="preserve"> </w:t>
      </w:r>
    </w:p>
    <w:p w:rsidR="00121AC2" w:rsidRDefault="00C630C7">
      <w:pPr>
        <w:ind w:left="170" w:right="15"/>
      </w:pPr>
      <w:r>
        <w:t>Функционально-смысловые типы речи: описание, повество- вание, рассуждение; их особенн</w:t>
      </w:r>
      <w:r>
        <w:t>ости.</w:t>
      </w:r>
      <w:r>
        <w:rPr>
          <w:color w:val="000000"/>
        </w:rPr>
        <w:t xml:space="preserve"> </w:t>
      </w:r>
    </w:p>
    <w:p w:rsidR="00121AC2" w:rsidRDefault="00C630C7">
      <w:pPr>
        <w:ind w:left="170" w:right="15"/>
      </w:pPr>
      <w:r>
        <w:t>Композиционная структура текста. Абзац как средство чле- нения текста на композиционно-смысловые части.</w:t>
      </w:r>
      <w:r>
        <w:rPr>
          <w:color w:val="000000"/>
        </w:rPr>
        <w:t xml:space="preserve"> </w:t>
      </w:r>
    </w:p>
    <w:p w:rsidR="00121AC2" w:rsidRDefault="00C630C7">
      <w:pPr>
        <w:ind w:left="170" w:right="15"/>
      </w:pPr>
      <w:r>
        <w:t>Средства связи предложений и частей текста: формы слова, однокоренные слова, синонимы, антонимы, личные местоиме- ния, повтор слова.</w:t>
      </w:r>
      <w:r>
        <w:rPr>
          <w:color w:val="000000"/>
        </w:rPr>
        <w:t xml:space="preserve"> </w:t>
      </w:r>
    </w:p>
    <w:p w:rsidR="00121AC2" w:rsidRDefault="00C630C7">
      <w:pPr>
        <w:ind w:left="384" w:right="15" w:firstLine="0"/>
      </w:pPr>
      <w:r>
        <w:t>Повествова</w:t>
      </w:r>
      <w:r>
        <w:t>ние как тип речи. Рассказ.</w:t>
      </w:r>
      <w:r>
        <w:rPr>
          <w:color w:val="000000"/>
        </w:rPr>
        <w:t xml:space="preserve"> </w:t>
      </w:r>
    </w:p>
    <w:p w:rsidR="00121AC2" w:rsidRDefault="00C630C7">
      <w:pPr>
        <w:ind w:left="170" w:right="15"/>
      </w:pPr>
      <w:r>
        <w:t>Смысловой анализ текста: его композиционных особенно- стей, микротем и абзацев, способов и средств связи предложе- ний в тексте; использование языковых средств выразительно- сти (в рамках изученного).</w:t>
      </w:r>
      <w:r>
        <w:rPr>
          <w:color w:val="000000"/>
        </w:rPr>
        <w:t xml:space="preserve"> </w:t>
      </w:r>
    </w:p>
    <w:p w:rsidR="00121AC2" w:rsidRDefault="00C630C7">
      <w:pPr>
        <w:ind w:left="170" w:right="15"/>
      </w:pPr>
      <w:r>
        <w:t>Подробное, выборочное и сж</w:t>
      </w:r>
      <w:r>
        <w:t>атое изложение содержания про- читанного или прослушанного текста. Изложение содержания текста с изменением лица рассказчика.</w:t>
      </w:r>
      <w:r>
        <w:rPr>
          <w:color w:val="000000"/>
        </w:rPr>
        <w:t xml:space="preserve"> </w:t>
      </w:r>
    </w:p>
    <w:p w:rsidR="00121AC2" w:rsidRDefault="00C630C7">
      <w:pPr>
        <w:spacing w:after="111"/>
        <w:ind w:left="170" w:right="15"/>
      </w:pPr>
      <w:r>
        <w:t>Информационная переработка текста: простой и сложный план текста.</w:t>
      </w:r>
      <w:r>
        <w:rPr>
          <w:color w:val="000000"/>
        </w:rPr>
        <w:t xml:space="preserve"> </w:t>
      </w:r>
    </w:p>
    <w:p w:rsidR="00121AC2" w:rsidRDefault="00C630C7">
      <w:pPr>
        <w:spacing w:line="263" w:lineRule="auto"/>
        <w:ind w:left="153" w:hanging="10"/>
      </w:pPr>
      <w:r>
        <w:rPr>
          <w:rFonts w:ascii="Calibri" w:eastAsia="Calibri" w:hAnsi="Calibri" w:cs="Calibri"/>
          <w:b/>
          <w:sz w:val="22"/>
        </w:rPr>
        <w:t>Функциональные разновидности языка</w:t>
      </w:r>
      <w:r>
        <w:rPr>
          <w:rFonts w:ascii="Calibri" w:eastAsia="Calibri" w:hAnsi="Calibri" w:cs="Calibri"/>
          <w:b/>
          <w:color w:val="000000"/>
          <w:sz w:val="22"/>
        </w:rPr>
        <w:t xml:space="preserve"> </w:t>
      </w:r>
    </w:p>
    <w:p w:rsidR="00121AC2" w:rsidRDefault="00C630C7">
      <w:pPr>
        <w:ind w:left="170" w:right="15"/>
      </w:pPr>
      <w:r>
        <w:t>Общее представление о функ</w:t>
      </w:r>
      <w:r>
        <w:t>циональных разновидностях языка (о разговорной речи, функциональных стилях, языке художественной литературы).</w:t>
      </w:r>
      <w:r>
        <w:rPr>
          <w:color w:val="000000"/>
        </w:rPr>
        <w:t xml:space="preserve"> </w:t>
      </w:r>
    </w:p>
    <w:p w:rsidR="00121AC2" w:rsidRDefault="00C630C7">
      <w:pPr>
        <w:spacing w:after="13" w:line="259" w:lineRule="auto"/>
        <w:ind w:left="0" w:firstLine="0"/>
        <w:jc w:val="left"/>
      </w:pPr>
      <w:r>
        <w:rPr>
          <w:color w:val="000000"/>
          <w:sz w:val="19"/>
        </w:rPr>
        <w:t xml:space="preserve"> </w:t>
      </w:r>
    </w:p>
    <w:p w:rsidR="00121AC2" w:rsidRDefault="00C630C7">
      <w:pPr>
        <w:spacing w:line="263" w:lineRule="auto"/>
        <w:ind w:left="153" w:hanging="10"/>
      </w:pPr>
      <w:r>
        <w:rPr>
          <w:rFonts w:ascii="Calibri" w:eastAsia="Calibri" w:hAnsi="Calibri" w:cs="Calibri"/>
          <w:b/>
          <w:sz w:val="22"/>
        </w:rPr>
        <w:t>СИСТЕМА ЯЗЫКА</w:t>
      </w:r>
      <w:r>
        <w:rPr>
          <w:rFonts w:ascii="Calibri" w:eastAsia="Calibri" w:hAnsi="Calibri" w:cs="Calibri"/>
          <w:b/>
          <w:color w:val="000000"/>
          <w:sz w:val="22"/>
        </w:rPr>
        <w:t xml:space="preserve"> </w:t>
      </w:r>
    </w:p>
    <w:p w:rsidR="00121AC2" w:rsidRDefault="00C630C7">
      <w:pPr>
        <w:spacing w:after="4" w:line="248" w:lineRule="auto"/>
        <w:ind w:left="384" w:hanging="10"/>
      </w:pPr>
      <w:r>
        <w:rPr>
          <w:rFonts w:ascii="Book Antiqua" w:eastAsia="Book Antiqua" w:hAnsi="Book Antiqua" w:cs="Book Antiqua"/>
          <w:b/>
        </w:rPr>
        <w:t>Фонетика. Графика. Орфоэпия</w:t>
      </w:r>
      <w:r>
        <w:rPr>
          <w:rFonts w:ascii="Book Antiqua" w:eastAsia="Book Antiqua" w:hAnsi="Book Antiqua" w:cs="Book Antiqua"/>
          <w:b/>
          <w:color w:val="000000"/>
        </w:rPr>
        <w:t xml:space="preserve"> </w:t>
      </w:r>
    </w:p>
    <w:p w:rsidR="00121AC2" w:rsidRDefault="00C630C7">
      <w:pPr>
        <w:ind w:left="384" w:right="15" w:firstLine="0"/>
      </w:pPr>
      <w:r>
        <w:t>Фонетика и графика как разделы лингвистики.</w:t>
      </w:r>
      <w:r>
        <w:rPr>
          <w:color w:val="000000"/>
        </w:rPr>
        <w:t xml:space="preserve"> </w:t>
      </w:r>
    </w:p>
    <w:p w:rsidR="00121AC2" w:rsidRDefault="00C630C7">
      <w:pPr>
        <w:ind w:left="384" w:right="15" w:firstLine="0"/>
      </w:pPr>
      <w:r>
        <w:lastRenderedPageBreak/>
        <w:t xml:space="preserve">Звук как единица языка. Смыслоразличительная роль </w:t>
      </w:r>
      <w:r>
        <w:t xml:space="preserve">звука. </w:t>
      </w:r>
    </w:p>
    <w:p w:rsidR="00121AC2" w:rsidRDefault="00C630C7">
      <w:pPr>
        <w:ind w:left="384" w:right="15" w:firstLine="0"/>
      </w:pPr>
      <w:r>
        <w:t>Система гласных звуков.</w:t>
      </w:r>
      <w:r>
        <w:rPr>
          <w:color w:val="000000"/>
        </w:rPr>
        <w:t xml:space="preserve"> </w:t>
      </w:r>
    </w:p>
    <w:p w:rsidR="00121AC2" w:rsidRDefault="00C630C7">
      <w:pPr>
        <w:ind w:left="384" w:right="15" w:firstLine="0"/>
      </w:pPr>
      <w:r>
        <w:t>Система согласных звуков.</w:t>
      </w:r>
      <w:r>
        <w:rPr>
          <w:color w:val="000000"/>
        </w:rPr>
        <w:t xml:space="preserve"> </w:t>
      </w:r>
    </w:p>
    <w:p w:rsidR="00121AC2" w:rsidRDefault="00C630C7">
      <w:pPr>
        <w:ind w:left="170" w:right="15"/>
      </w:pPr>
      <w:r>
        <w:t>Изменение звуков в речевом потоке. Элементы фонетической транскрипции.</w:t>
      </w:r>
      <w:r>
        <w:rPr>
          <w:color w:val="000000"/>
        </w:rPr>
        <w:t xml:space="preserve"> </w:t>
      </w:r>
    </w:p>
    <w:p w:rsidR="00121AC2" w:rsidRDefault="00C630C7">
      <w:pPr>
        <w:ind w:left="384" w:right="15" w:firstLine="0"/>
      </w:pPr>
      <w:r>
        <w:t xml:space="preserve">Слог. Ударение. Свойства русского ударения. </w:t>
      </w:r>
    </w:p>
    <w:p w:rsidR="00121AC2" w:rsidRDefault="00C630C7">
      <w:pPr>
        <w:ind w:left="384" w:right="15" w:firstLine="0"/>
      </w:pPr>
      <w:r>
        <w:t>Соотношение звуков и букв.</w:t>
      </w:r>
      <w:r>
        <w:rPr>
          <w:color w:val="000000"/>
        </w:rPr>
        <w:t xml:space="preserve"> </w:t>
      </w:r>
    </w:p>
    <w:p w:rsidR="00121AC2" w:rsidRDefault="00C630C7">
      <w:pPr>
        <w:ind w:left="384" w:right="15" w:firstLine="0"/>
      </w:pPr>
      <w:r>
        <w:t>Фонетический анализ слова.</w:t>
      </w:r>
      <w:r>
        <w:rPr>
          <w:color w:val="000000"/>
        </w:rPr>
        <w:t xml:space="preserve"> </w:t>
      </w:r>
    </w:p>
    <w:p w:rsidR="00121AC2" w:rsidRDefault="00C630C7">
      <w:pPr>
        <w:ind w:left="384" w:right="15" w:firstLine="0"/>
      </w:pPr>
      <w:r>
        <w:t>Способы обозначения [й’</w:t>
      </w:r>
      <w:r>
        <w:t xml:space="preserve">], мягкости согласных. </w:t>
      </w:r>
    </w:p>
    <w:p w:rsidR="00121AC2" w:rsidRDefault="00C630C7">
      <w:pPr>
        <w:ind w:left="384" w:right="15" w:firstLine="0"/>
      </w:pPr>
      <w:r>
        <w:t>Основные выразительные средства фонетики.</w:t>
      </w:r>
      <w:r>
        <w:rPr>
          <w:color w:val="000000"/>
        </w:rPr>
        <w:t xml:space="preserve"> </w:t>
      </w:r>
    </w:p>
    <w:p w:rsidR="00121AC2" w:rsidRDefault="00C630C7">
      <w:pPr>
        <w:ind w:left="384" w:right="15" w:firstLine="0"/>
      </w:pPr>
      <w:r>
        <w:t>Прописные и строчные буквы.</w:t>
      </w:r>
      <w:r>
        <w:rPr>
          <w:color w:val="000000"/>
        </w:rPr>
        <w:t xml:space="preserve"> </w:t>
      </w:r>
    </w:p>
    <w:p w:rsidR="00121AC2" w:rsidRDefault="00C630C7">
      <w:pPr>
        <w:ind w:left="384" w:right="15" w:firstLine="0"/>
      </w:pPr>
      <w:r>
        <w:t>Интонация, её функции. Основные элементы интонации.</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Орфография</w:t>
      </w:r>
      <w:r>
        <w:rPr>
          <w:rFonts w:ascii="Book Antiqua" w:eastAsia="Book Antiqua" w:hAnsi="Book Antiqua" w:cs="Book Antiqua"/>
          <w:b/>
          <w:color w:val="000000"/>
        </w:rPr>
        <w:t xml:space="preserve"> </w:t>
      </w:r>
    </w:p>
    <w:p w:rsidR="00121AC2" w:rsidRDefault="00C630C7">
      <w:pPr>
        <w:ind w:left="384" w:right="15" w:firstLine="0"/>
      </w:pPr>
      <w:r>
        <w:t>Орфография как раздел лингвистики.</w:t>
      </w:r>
      <w:r>
        <w:rPr>
          <w:color w:val="000000"/>
        </w:rPr>
        <w:t xml:space="preserve"> </w:t>
      </w:r>
    </w:p>
    <w:p w:rsidR="00121AC2" w:rsidRDefault="00C630C7">
      <w:pPr>
        <w:ind w:left="170" w:right="15"/>
      </w:pPr>
      <w:r>
        <w:t>Понятие «орфограмма». Буквенные и небуквенные орфо- граммы.</w:t>
      </w:r>
      <w:r>
        <w:rPr>
          <w:color w:val="000000"/>
        </w:rPr>
        <w:t xml:space="preserve"> </w:t>
      </w:r>
    </w:p>
    <w:p w:rsidR="00121AC2" w:rsidRDefault="00C630C7">
      <w:pPr>
        <w:ind w:left="384" w:right="15" w:firstLine="0"/>
      </w:pPr>
      <w:r>
        <w:t xml:space="preserve">Правописание разделительных </w:t>
      </w:r>
      <w:r>
        <w:rPr>
          <w:b/>
          <w:i/>
        </w:rPr>
        <w:t xml:space="preserve">ъ </w:t>
      </w:r>
      <w:r>
        <w:t xml:space="preserve">и </w:t>
      </w:r>
      <w:r>
        <w:rPr>
          <w:b/>
          <w:i/>
        </w:rPr>
        <w:t>ь</w:t>
      </w:r>
      <w:r>
        <w:t>.</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Лексикология</w:t>
      </w:r>
      <w:r>
        <w:rPr>
          <w:rFonts w:ascii="Book Antiqua" w:eastAsia="Book Antiqua" w:hAnsi="Book Antiqua" w:cs="Book Antiqua"/>
          <w:b/>
          <w:color w:val="000000"/>
        </w:rPr>
        <w:t xml:space="preserve"> </w:t>
      </w:r>
    </w:p>
    <w:p w:rsidR="00121AC2" w:rsidRDefault="00C630C7">
      <w:pPr>
        <w:ind w:left="384" w:right="15" w:firstLine="0"/>
      </w:pPr>
      <w:r>
        <w:t>Лексикология как раздел лингвистики.</w:t>
      </w:r>
      <w:r>
        <w:rPr>
          <w:color w:val="000000"/>
        </w:rPr>
        <w:t xml:space="preserve"> </w:t>
      </w:r>
    </w:p>
    <w:p w:rsidR="00121AC2" w:rsidRDefault="00C630C7">
      <w:pPr>
        <w:ind w:left="170" w:right="15"/>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w:t>
      </w:r>
      <w:r>
        <w:t>ексту, с помощью толкового словаря).</w:t>
      </w:r>
      <w:r>
        <w:rPr>
          <w:color w:val="000000"/>
        </w:rPr>
        <w:t xml:space="preserve"> </w:t>
      </w:r>
    </w:p>
    <w:p w:rsidR="00121AC2" w:rsidRDefault="00C630C7">
      <w:pPr>
        <w:ind w:left="170" w:right="15"/>
      </w:pPr>
      <w:r>
        <w:t>Слова однозначные и многозначные. Прямое и переносное значения слова. Тематические группы слов. Обозначение родо- вых и видовых понятий.</w:t>
      </w:r>
      <w:r>
        <w:rPr>
          <w:color w:val="000000"/>
        </w:rPr>
        <w:t xml:space="preserve"> </w:t>
      </w:r>
    </w:p>
    <w:p w:rsidR="00121AC2" w:rsidRDefault="00C630C7">
      <w:pPr>
        <w:ind w:left="384" w:right="15" w:firstLine="0"/>
      </w:pPr>
      <w:r>
        <w:t>Синонимы. Антонимы. Омонимы. Паронимы.</w:t>
      </w:r>
      <w:r>
        <w:rPr>
          <w:color w:val="000000"/>
        </w:rPr>
        <w:t xml:space="preserve"> </w:t>
      </w:r>
    </w:p>
    <w:p w:rsidR="00121AC2" w:rsidRDefault="00C630C7">
      <w:pPr>
        <w:ind w:left="170" w:right="15"/>
      </w:pPr>
      <w:r>
        <w:t>Разные виды лексических словарей (толков</w:t>
      </w:r>
      <w:r>
        <w:t>ый словарь, сло- вари синонимов, антонимов, омонимов, паронимов) и их роль в овладении словарным богатством родного языка.</w:t>
      </w:r>
      <w:r>
        <w:rPr>
          <w:color w:val="000000"/>
        </w:rPr>
        <w:t xml:space="preserve"> </w:t>
      </w:r>
    </w:p>
    <w:p w:rsidR="00121AC2" w:rsidRDefault="00C630C7">
      <w:pPr>
        <w:ind w:left="384" w:right="15" w:firstLine="0"/>
      </w:pPr>
      <w:r>
        <w:t>Лексический анализ слов (в рамках изученного).</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Морфемика. Орфография</w:t>
      </w:r>
      <w:r>
        <w:rPr>
          <w:rFonts w:ascii="Book Antiqua" w:eastAsia="Book Antiqua" w:hAnsi="Book Antiqua" w:cs="Book Antiqua"/>
          <w:b/>
          <w:color w:val="000000"/>
        </w:rPr>
        <w:t xml:space="preserve"> </w:t>
      </w:r>
    </w:p>
    <w:p w:rsidR="00121AC2" w:rsidRDefault="00C630C7">
      <w:pPr>
        <w:ind w:left="384" w:right="15" w:firstLine="0"/>
      </w:pPr>
      <w:r>
        <w:t>Морфемика как раздел лингвистики.</w:t>
      </w:r>
      <w:r>
        <w:rPr>
          <w:color w:val="000000"/>
        </w:rPr>
        <w:t xml:space="preserve"> </w:t>
      </w:r>
    </w:p>
    <w:p w:rsidR="00121AC2" w:rsidRDefault="00C630C7">
      <w:pPr>
        <w:ind w:left="274" w:right="15"/>
      </w:pPr>
      <w:r>
        <w:t>Морфема как минимальная значимая единица языка. Основа слова. Виды морфем (корень, приставка, суффикс, окончание).</w:t>
      </w:r>
      <w:r>
        <w:rPr>
          <w:color w:val="000000"/>
        </w:rPr>
        <w:t xml:space="preserve"> </w:t>
      </w:r>
    </w:p>
    <w:p w:rsidR="00121AC2" w:rsidRDefault="00C630C7">
      <w:pPr>
        <w:ind w:left="170" w:right="15"/>
      </w:pPr>
      <w:r>
        <w:t>Чередование звуков в морфемах (в том числе чередование гласных с нулём звука).</w:t>
      </w:r>
      <w:r>
        <w:rPr>
          <w:color w:val="000000"/>
        </w:rPr>
        <w:t xml:space="preserve"> </w:t>
      </w:r>
    </w:p>
    <w:p w:rsidR="00121AC2" w:rsidRDefault="00C630C7">
      <w:pPr>
        <w:ind w:left="384" w:right="15" w:firstLine="0"/>
      </w:pPr>
      <w:r>
        <w:lastRenderedPageBreak/>
        <w:t>Морфемный анализ слов.</w:t>
      </w:r>
      <w:r>
        <w:rPr>
          <w:color w:val="000000"/>
        </w:rPr>
        <w:t xml:space="preserve"> </w:t>
      </w:r>
    </w:p>
    <w:p w:rsidR="00121AC2" w:rsidRDefault="00C630C7">
      <w:pPr>
        <w:ind w:left="170" w:right="15"/>
      </w:pPr>
      <w:r>
        <w:t xml:space="preserve">Уместное использование слов с </w:t>
      </w:r>
      <w:r>
        <w:t>суффиксами оценки в соб- ственной речи.</w:t>
      </w:r>
      <w:r>
        <w:rPr>
          <w:color w:val="000000"/>
        </w:rPr>
        <w:t xml:space="preserve"> </w:t>
      </w:r>
    </w:p>
    <w:p w:rsidR="00121AC2" w:rsidRDefault="00C630C7">
      <w:pPr>
        <w:ind w:left="170" w:right="15"/>
      </w:pPr>
      <w:r>
        <w:t>Правописание корней с безударными проверяемыми, непро- веряемыми гласными (в рамках изученного).</w:t>
      </w:r>
      <w:r>
        <w:rPr>
          <w:color w:val="000000"/>
        </w:rPr>
        <w:t xml:space="preserve"> </w:t>
      </w:r>
    </w:p>
    <w:p w:rsidR="00121AC2" w:rsidRDefault="00C630C7">
      <w:pPr>
        <w:ind w:left="170" w:right="15"/>
      </w:pPr>
      <w:r>
        <w:t>Правописание корней с проверяемыми, непроверяемыми, непроизносимыми согласными (в рамках изученного).</w:t>
      </w:r>
      <w:r>
        <w:rPr>
          <w:color w:val="000000"/>
        </w:rPr>
        <w:t xml:space="preserve"> </w:t>
      </w:r>
    </w:p>
    <w:p w:rsidR="00121AC2" w:rsidRDefault="00C630C7">
      <w:pPr>
        <w:ind w:left="384" w:right="15" w:firstLine="0"/>
      </w:pPr>
      <w:r>
        <w:t xml:space="preserve">Правописание </w:t>
      </w:r>
      <w:r>
        <w:rPr>
          <w:b/>
          <w:i/>
        </w:rPr>
        <w:t>ё</w:t>
      </w:r>
      <w:r>
        <w:rPr>
          <w:b/>
          <w:i/>
        </w:rPr>
        <w:t xml:space="preserve"> </w:t>
      </w:r>
      <w:r>
        <w:t xml:space="preserve">— </w:t>
      </w:r>
      <w:r>
        <w:rPr>
          <w:b/>
          <w:i/>
        </w:rPr>
        <w:t xml:space="preserve">о </w:t>
      </w:r>
      <w:r>
        <w:t xml:space="preserve">после шипящих в корне слова. </w:t>
      </w:r>
    </w:p>
    <w:p w:rsidR="00121AC2" w:rsidRDefault="00C630C7">
      <w:pPr>
        <w:ind w:left="170" w:right="15"/>
      </w:pPr>
      <w:r>
        <w:t>Правописание неизменяемых на письме приставок и приста-</w:t>
      </w:r>
      <w:r>
        <w:rPr>
          <w:color w:val="000000"/>
        </w:rPr>
        <w:t xml:space="preserve"> </w:t>
      </w:r>
      <w:r>
        <w:t xml:space="preserve">вок на </w:t>
      </w:r>
      <w:r>
        <w:rPr>
          <w:b/>
          <w:i/>
        </w:rPr>
        <w:t xml:space="preserve">-з </w:t>
      </w:r>
      <w:r>
        <w:t>(-</w:t>
      </w:r>
      <w:r>
        <w:rPr>
          <w:b/>
          <w:i/>
        </w:rPr>
        <w:t>с</w:t>
      </w:r>
      <w:r>
        <w:t>).</w:t>
      </w:r>
      <w:r>
        <w:rPr>
          <w:color w:val="000000"/>
        </w:rPr>
        <w:t xml:space="preserve"> </w:t>
      </w:r>
    </w:p>
    <w:p w:rsidR="00121AC2" w:rsidRDefault="00C630C7">
      <w:pPr>
        <w:ind w:left="384" w:right="15" w:firstLine="0"/>
      </w:pPr>
      <w:r>
        <w:t xml:space="preserve">Правописание </w:t>
      </w:r>
      <w:r>
        <w:rPr>
          <w:b/>
          <w:i/>
        </w:rPr>
        <w:t xml:space="preserve">ы </w:t>
      </w:r>
      <w:r>
        <w:t xml:space="preserve">— </w:t>
      </w:r>
      <w:r>
        <w:rPr>
          <w:b/>
          <w:i/>
        </w:rPr>
        <w:t xml:space="preserve">и </w:t>
      </w:r>
      <w:r>
        <w:t xml:space="preserve">после приставок. </w:t>
      </w:r>
    </w:p>
    <w:p w:rsidR="00121AC2" w:rsidRDefault="00C630C7">
      <w:pPr>
        <w:ind w:left="384" w:right="15" w:firstLine="0"/>
      </w:pPr>
      <w:r>
        <w:t xml:space="preserve">Правописание </w:t>
      </w:r>
      <w:r>
        <w:rPr>
          <w:b/>
          <w:i/>
        </w:rPr>
        <w:t xml:space="preserve">ы </w:t>
      </w:r>
      <w:r>
        <w:t xml:space="preserve">— </w:t>
      </w:r>
      <w:r>
        <w:rPr>
          <w:b/>
          <w:i/>
        </w:rPr>
        <w:t xml:space="preserve">и </w:t>
      </w:r>
      <w:r>
        <w:t xml:space="preserve">после </w:t>
      </w:r>
      <w:r>
        <w:rPr>
          <w:b/>
          <w:i/>
        </w:rPr>
        <w:t>ц</w:t>
      </w:r>
      <w:r>
        <w:t>.</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Морфология. Культура речи. Орфография</w:t>
      </w:r>
      <w:r>
        <w:rPr>
          <w:rFonts w:ascii="Book Antiqua" w:eastAsia="Book Antiqua" w:hAnsi="Book Antiqua" w:cs="Book Antiqua"/>
          <w:b/>
          <w:color w:val="000000"/>
        </w:rPr>
        <w:t xml:space="preserve"> </w:t>
      </w:r>
    </w:p>
    <w:p w:rsidR="00121AC2" w:rsidRDefault="00C630C7">
      <w:pPr>
        <w:ind w:left="170" w:right="15"/>
      </w:pPr>
      <w:r>
        <w:t>Морфология как раздел грамматики. Грамматич</w:t>
      </w:r>
      <w:r>
        <w:t>еское значе- ние слова.</w:t>
      </w:r>
      <w:r>
        <w:rPr>
          <w:color w:val="000000"/>
        </w:rPr>
        <w:t xml:space="preserve"> </w:t>
      </w:r>
    </w:p>
    <w:p w:rsidR="00121AC2" w:rsidRDefault="00C630C7">
      <w:pPr>
        <w:ind w:left="170" w:right="15"/>
      </w:pPr>
      <w:r>
        <w:t>Части речи как лексико-грамматические разряды слов. Система частей речи в русском языке. Самостоятельные и слу- жебные части речи.</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Имя существительное</w:t>
      </w:r>
      <w:r>
        <w:rPr>
          <w:rFonts w:ascii="Book Antiqua" w:eastAsia="Book Antiqua" w:hAnsi="Book Antiqua" w:cs="Book Antiqua"/>
          <w:b/>
          <w:color w:val="000000"/>
        </w:rPr>
        <w:t xml:space="preserve"> </w:t>
      </w:r>
    </w:p>
    <w:p w:rsidR="00121AC2" w:rsidRDefault="00C630C7">
      <w:pPr>
        <w:ind w:left="170" w:right="15"/>
      </w:pPr>
      <w:r>
        <w:t>Имя существительное как часть речи. Общее грамматическое значение, морфологиче</w:t>
      </w:r>
      <w:r>
        <w:t>ские признаки и синтаксические функ- ции имени существительного. Роль имени существительного в речи.</w:t>
      </w:r>
      <w:r>
        <w:rPr>
          <w:color w:val="000000"/>
        </w:rPr>
        <w:t xml:space="preserve"> </w:t>
      </w:r>
    </w:p>
    <w:p w:rsidR="00121AC2" w:rsidRDefault="00C630C7">
      <w:pPr>
        <w:ind w:left="170" w:right="15"/>
      </w:pPr>
      <w:r>
        <w:t>Лексико-грамматические разряды имён существительных по значению, имена существительные собственные и нарицатель- ные; имена существительные одушевлённые и</w:t>
      </w:r>
      <w:r>
        <w:t xml:space="preserve"> неодушевлённые.</w:t>
      </w:r>
      <w:r>
        <w:rPr>
          <w:color w:val="000000"/>
        </w:rPr>
        <w:t xml:space="preserve"> </w:t>
      </w:r>
    </w:p>
    <w:p w:rsidR="00121AC2" w:rsidRDefault="00C630C7">
      <w:pPr>
        <w:ind w:left="384" w:right="15" w:firstLine="0"/>
      </w:pPr>
      <w:r>
        <w:t xml:space="preserve">Род, число, падеж имени существительного. </w:t>
      </w:r>
    </w:p>
    <w:p w:rsidR="00121AC2" w:rsidRDefault="00C630C7">
      <w:pPr>
        <w:ind w:left="384" w:right="15" w:firstLine="0"/>
      </w:pPr>
      <w:r>
        <w:t>Имена существительные общего рода.</w:t>
      </w:r>
      <w:r>
        <w:rPr>
          <w:color w:val="000000"/>
        </w:rPr>
        <w:t xml:space="preserve"> </w:t>
      </w:r>
    </w:p>
    <w:p w:rsidR="00121AC2" w:rsidRDefault="00C630C7">
      <w:pPr>
        <w:ind w:left="170" w:right="15"/>
      </w:pPr>
      <w:r>
        <w:t>Имена существительные, имеющие форму только единствен- ного или только множественного числа.</w:t>
      </w:r>
      <w:r>
        <w:rPr>
          <w:color w:val="000000"/>
        </w:rPr>
        <w:t xml:space="preserve"> </w:t>
      </w:r>
    </w:p>
    <w:p w:rsidR="00121AC2" w:rsidRDefault="00C630C7">
      <w:pPr>
        <w:ind w:left="170" w:right="15"/>
      </w:pPr>
      <w:r>
        <w:t>Типы склонения имён существительных. Разносклоняемые имена сущест</w:t>
      </w:r>
      <w:r>
        <w:t>вительные. Несклоняемые имена существительные.</w:t>
      </w:r>
      <w:r>
        <w:rPr>
          <w:color w:val="000000"/>
        </w:rPr>
        <w:t xml:space="preserve"> </w:t>
      </w:r>
    </w:p>
    <w:p w:rsidR="00121AC2" w:rsidRDefault="00C630C7">
      <w:pPr>
        <w:ind w:left="384" w:right="15" w:firstLine="0"/>
      </w:pPr>
      <w:r>
        <w:t>Морфологический анализ имён существительных.</w:t>
      </w:r>
      <w:r>
        <w:rPr>
          <w:color w:val="000000"/>
        </w:rPr>
        <w:t xml:space="preserve"> </w:t>
      </w:r>
    </w:p>
    <w:p w:rsidR="00121AC2" w:rsidRDefault="00C630C7">
      <w:pPr>
        <w:ind w:left="170" w:right="15"/>
      </w:pPr>
      <w:r>
        <w:t>Нормы произношения, нормы постановки ударения, нормы словоизменения имён существительных.</w:t>
      </w:r>
      <w:r>
        <w:rPr>
          <w:color w:val="000000"/>
        </w:rPr>
        <w:t xml:space="preserve"> </w:t>
      </w:r>
    </w:p>
    <w:p w:rsidR="00121AC2" w:rsidRDefault="00C630C7">
      <w:pPr>
        <w:ind w:left="384" w:right="15" w:firstLine="0"/>
      </w:pPr>
      <w:r>
        <w:t xml:space="preserve">Правописание собственных имён существительных. </w:t>
      </w:r>
    </w:p>
    <w:p w:rsidR="00121AC2" w:rsidRDefault="00C630C7">
      <w:pPr>
        <w:ind w:left="170" w:right="15"/>
      </w:pPr>
      <w:r>
        <w:lastRenderedPageBreak/>
        <w:t xml:space="preserve">Правописание </w:t>
      </w:r>
      <w:r>
        <w:rPr>
          <w:b/>
          <w:i/>
        </w:rPr>
        <w:t xml:space="preserve">ь </w:t>
      </w:r>
      <w:r>
        <w:t>на конце</w:t>
      </w:r>
      <w:r>
        <w:t xml:space="preserve"> имён существительных после ши-</w:t>
      </w:r>
      <w:r>
        <w:rPr>
          <w:color w:val="000000"/>
        </w:rPr>
        <w:t xml:space="preserve"> </w:t>
      </w:r>
      <w:r>
        <w:t>пящих.</w:t>
      </w:r>
      <w:r>
        <w:rPr>
          <w:color w:val="000000"/>
        </w:rPr>
        <w:t xml:space="preserve"> </w:t>
      </w:r>
    </w:p>
    <w:p w:rsidR="00121AC2" w:rsidRDefault="00C630C7">
      <w:pPr>
        <w:ind w:left="384" w:right="15" w:firstLine="0"/>
      </w:pPr>
      <w:r>
        <w:t>Правописание безударных окончаний имён существительных.</w:t>
      </w:r>
      <w:r>
        <w:rPr>
          <w:color w:val="000000"/>
        </w:rPr>
        <w:t xml:space="preserve"> </w:t>
      </w:r>
    </w:p>
    <w:p w:rsidR="00121AC2" w:rsidRDefault="00C630C7">
      <w:pPr>
        <w:ind w:left="170" w:right="15"/>
      </w:pPr>
      <w:r>
        <w:t xml:space="preserve">Правописание </w:t>
      </w:r>
      <w:r>
        <w:rPr>
          <w:b/>
          <w:i/>
        </w:rPr>
        <w:t xml:space="preserve">о </w:t>
      </w:r>
      <w:r>
        <w:t xml:space="preserve">— </w:t>
      </w:r>
      <w:r>
        <w:rPr>
          <w:b/>
          <w:i/>
        </w:rPr>
        <w:t xml:space="preserve">е </w:t>
      </w:r>
      <w:r>
        <w:t>(</w:t>
      </w:r>
      <w:r>
        <w:rPr>
          <w:b/>
          <w:i/>
        </w:rPr>
        <w:t>ё</w:t>
      </w:r>
      <w:r>
        <w:t xml:space="preserve">) после шипящих и </w:t>
      </w:r>
      <w:r>
        <w:rPr>
          <w:b/>
          <w:i/>
        </w:rPr>
        <w:t xml:space="preserve">ц </w:t>
      </w:r>
      <w:r>
        <w:t>в суффиксах и окончаниях имён существительных.</w:t>
      </w:r>
      <w:r>
        <w:rPr>
          <w:color w:val="000000"/>
        </w:rPr>
        <w:t xml:space="preserve"> </w:t>
      </w:r>
    </w:p>
    <w:p w:rsidR="00121AC2" w:rsidRDefault="00C630C7">
      <w:pPr>
        <w:ind w:left="170" w:right="15"/>
      </w:pPr>
      <w:r>
        <w:t xml:space="preserve">Правописание суффиксов </w:t>
      </w:r>
      <w:r>
        <w:rPr>
          <w:rFonts w:ascii="Book Antiqua" w:eastAsia="Book Antiqua" w:hAnsi="Book Antiqua" w:cs="Book Antiqua"/>
          <w:b/>
        </w:rPr>
        <w:t>-</w:t>
      </w:r>
      <w:r>
        <w:rPr>
          <w:b/>
          <w:i/>
        </w:rPr>
        <w:t>чик</w:t>
      </w:r>
      <w:r>
        <w:rPr>
          <w:rFonts w:ascii="Book Antiqua" w:eastAsia="Book Antiqua" w:hAnsi="Book Antiqua" w:cs="Book Antiqua"/>
          <w:b/>
        </w:rPr>
        <w:t xml:space="preserve">- </w:t>
      </w:r>
      <w:r>
        <w:t xml:space="preserve">— </w:t>
      </w:r>
      <w:r>
        <w:rPr>
          <w:rFonts w:ascii="Book Antiqua" w:eastAsia="Book Antiqua" w:hAnsi="Book Antiqua" w:cs="Book Antiqua"/>
          <w:b/>
        </w:rPr>
        <w:t>-</w:t>
      </w:r>
      <w:r>
        <w:rPr>
          <w:b/>
          <w:i/>
        </w:rPr>
        <w:t>щик</w:t>
      </w:r>
      <w:r>
        <w:rPr>
          <w:rFonts w:ascii="Book Antiqua" w:eastAsia="Book Antiqua" w:hAnsi="Book Antiqua" w:cs="Book Antiqua"/>
          <w:b/>
        </w:rPr>
        <w:t>-</w:t>
      </w:r>
      <w:r>
        <w:t>; -</w:t>
      </w:r>
      <w:r>
        <w:rPr>
          <w:b/>
          <w:i/>
        </w:rPr>
        <w:t>ек</w:t>
      </w:r>
      <w:r>
        <w:rPr>
          <w:rFonts w:ascii="Book Antiqua" w:eastAsia="Book Antiqua" w:hAnsi="Book Antiqua" w:cs="Book Antiqua"/>
          <w:b/>
        </w:rPr>
        <w:t xml:space="preserve">- </w:t>
      </w:r>
      <w:r>
        <w:t xml:space="preserve">— </w:t>
      </w:r>
      <w:r>
        <w:rPr>
          <w:rFonts w:ascii="Book Antiqua" w:eastAsia="Book Antiqua" w:hAnsi="Book Antiqua" w:cs="Book Antiqua"/>
          <w:b/>
        </w:rPr>
        <w:t>-</w:t>
      </w:r>
      <w:r>
        <w:rPr>
          <w:b/>
          <w:i/>
        </w:rPr>
        <w:t>ик</w:t>
      </w:r>
      <w:r>
        <w:rPr>
          <w:rFonts w:ascii="Book Antiqua" w:eastAsia="Book Antiqua" w:hAnsi="Book Antiqua" w:cs="Book Antiqua"/>
          <w:b/>
        </w:rPr>
        <w:t xml:space="preserve">- </w:t>
      </w:r>
      <w:r>
        <w:t>(-</w:t>
      </w:r>
      <w:r>
        <w:rPr>
          <w:b/>
          <w:i/>
        </w:rPr>
        <w:t>чик</w:t>
      </w:r>
      <w:r>
        <w:rPr>
          <w:rFonts w:ascii="Book Antiqua" w:eastAsia="Book Antiqua" w:hAnsi="Book Antiqua" w:cs="Book Antiqua"/>
          <w:b/>
        </w:rPr>
        <w:t>-</w:t>
      </w:r>
      <w:r>
        <w:t xml:space="preserve">) </w:t>
      </w:r>
      <w:r>
        <w:t>имён существительных.</w:t>
      </w:r>
      <w:r>
        <w:rPr>
          <w:color w:val="000000"/>
        </w:rPr>
        <w:t xml:space="preserve"> </w:t>
      </w:r>
    </w:p>
    <w:p w:rsidR="00121AC2" w:rsidRDefault="00C630C7">
      <w:pPr>
        <w:ind w:left="435" w:right="15" w:firstLine="0"/>
      </w:pPr>
      <w:r>
        <w:t xml:space="preserve">Правописание корней с чередованием </w:t>
      </w:r>
      <w:r>
        <w:rPr>
          <w:b/>
          <w:i/>
        </w:rPr>
        <w:t xml:space="preserve">а </w:t>
      </w:r>
      <w:r>
        <w:t xml:space="preserve">// </w:t>
      </w:r>
      <w:r>
        <w:rPr>
          <w:b/>
          <w:i/>
        </w:rPr>
        <w:t>о</w:t>
      </w:r>
      <w:r>
        <w:t>: -</w:t>
      </w:r>
      <w:r>
        <w:rPr>
          <w:b/>
          <w:i/>
        </w:rPr>
        <w:t>лаг</w:t>
      </w:r>
      <w:r>
        <w:t>- — -</w:t>
      </w:r>
      <w:r>
        <w:rPr>
          <w:b/>
          <w:i/>
        </w:rPr>
        <w:t>лож</w:t>
      </w:r>
      <w:r>
        <w:t>-;</w:t>
      </w:r>
      <w:r>
        <w:rPr>
          <w:color w:val="000000"/>
        </w:rPr>
        <w:t xml:space="preserve"> </w:t>
      </w:r>
    </w:p>
    <w:p w:rsidR="00121AC2" w:rsidRDefault="00C630C7">
      <w:pPr>
        <w:spacing w:after="4" w:line="248" w:lineRule="auto"/>
        <w:ind w:left="156" w:firstLine="63"/>
        <w:jc w:val="left"/>
      </w:pPr>
      <w:r>
        <w:t>-</w:t>
      </w:r>
      <w:r>
        <w:rPr>
          <w:b/>
          <w:i/>
        </w:rPr>
        <w:t>раст</w:t>
      </w:r>
      <w:r>
        <w:t>- — -</w:t>
      </w:r>
      <w:r>
        <w:rPr>
          <w:b/>
          <w:i/>
        </w:rPr>
        <w:t>ращ</w:t>
      </w:r>
      <w:r>
        <w:t>- — -</w:t>
      </w:r>
      <w:r>
        <w:rPr>
          <w:b/>
          <w:i/>
        </w:rPr>
        <w:t>рос</w:t>
      </w:r>
      <w:r>
        <w:t>-; -</w:t>
      </w:r>
      <w:r>
        <w:rPr>
          <w:b/>
          <w:i/>
        </w:rPr>
        <w:t>гар</w:t>
      </w:r>
      <w:r>
        <w:t>- — -</w:t>
      </w:r>
      <w:r>
        <w:rPr>
          <w:b/>
          <w:i/>
        </w:rPr>
        <w:t>гор</w:t>
      </w:r>
      <w:r>
        <w:t>-, -</w:t>
      </w:r>
      <w:r>
        <w:rPr>
          <w:b/>
          <w:i/>
        </w:rPr>
        <w:t>зар</w:t>
      </w:r>
      <w:r>
        <w:t>- — -</w:t>
      </w:r>
      <w:r>
        <w:rPr>
          <w:b/>
          <w:i/>
        </w:rPr>
        <w:t>зор</w:t>
      </w:r>
      <w:r>
        <w:t>-;</w:t>
      </w:r>
      <w:r>
        <w:rPr>
          <w:color w:val="000000"/>
        </w:rPr>
        <w:t xml:space="preserve"> </w:t>
      </w:r>
      <w:r>
        <w:rPr>
          <w:b/>
          <w:i/>
        </w:rPr>
        <w:t xml:space="preserve">-клан- </w:t>
      </w:r>
      <w:r>
        <w:t xml:space="preserve">— </w:t>
      </w:r>
      <w:r>
        <w:rPr>
          <w:b/>
          <w:i/>
        </w:rPr>
        <w:t>-клон-</w:t>
      </w:r>
      <w:r>
        <w:t xml:space="preserve">, </w:t>
      </w:r>
      <w:r>
        <w:rPr>
          <w:b/>
          <w:i/>
        </w:rPr>
        <w:t xml:space="preserve">-скак- </w:t>
      </w:r>
      <w:r>
        <w:t xml:space="preserve">— </w:t>
      </w:r>
      <w:r>
        <w:rPr>
          <w:b/>
          <w:i/>
        </w:rPr>
        <w:t>-скоч-.</w:t>
      </w:r>
      <w:r>
        <w:rPr>
          <w:b/>
          <w:i/>
          <w:color w:val="000000"/>
        </w:rPr>
        <w:t xml:space="preserve"> </w:t>
      </w:r>
    </w:p>
    <w:p w:rsidR="00121AC2" w:rsidRDefault="00C630C7">
      <w:pPr>
        <w:ind w:left="170" w:right="15"/>
      </w:pPr>
      <w:r>
        <w:t xml:space="preserve">Слитное и раздельное написание </w:t>
      </w:r>
      <w:r>
        <w:rPr>
          <w:b/>
          <w:i/>
        </w:rPr>
        <w:t xml:space="preserve">не </w:t>
      </w:r>
      <w:r>
        <w:t>с именами существитель- ными.</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Имя прилагательное</w:t>
      </w:r>
      <w:r>
        <w:rPr>
          <w:rFonts w:ascii="Book Antiqua" w:eastAsia="Book Antiqua" w:hAnsi="Book Antiqua" w:cs="Book Antiqua"/>
          <w:b/>
          <w:color w:val="000000"/>
        </w:rPr>
        <w:t xml:space="preserve"> </w:t>
      </w:r>
    </w:p>
    <w:p w:rsidR="00121AC2" w:rsidRDefault="00C630C7">
      <w:pPr>
        <w:ind w:left="170" w:right="15" w:firstLine="300"/>
      </w:pPr>
      <w:r>
        <w:t xml:space="preserve">Имя прилагательное как часть речи. Общее грамматическое значение, морфологические признаки и синтаксические функ- ции имени прилагательного. Роль имени прилагательного в речи. </w:t>
      </w:r>
    </w:p>
    <w:p w:rsidR="00121AC2" w:rsidRDefault="00C630C7">
      <w:pPr>
        <w:ind w:left="170" w:right="15"/>
      </w:pPr>
      <w:r>
        <w:t>Имена прилагательные полные и краткие, их синтаксиче-</w:t>
      </w:r>
      <w:r>
        <w:rPr>
          <w:color w:val="000000"/>
        </w:rPr>
        <w:t xml:space="preserve"> </w:t>
      </w:r>
      <w:r>
        <w:t>ские функции.</w:t>
      </w:r>
      <w:r>
        <w:rPr>
          <w:color w:val="000000"/>
        </w:rPr>
        <w:t xml:space="preserve"> </w:t>
      </w:r>
    </w:p>
    <w:p w:rsidR="00121AC2" w:rsidRDefault="00C630C7">
      <w:pPr>
        <w:ind w:left="384" w:right="15" w:firstLine="0"/>
      </w:pPr>
      <w:r>
        <w:t xml:space="preserve">Склонение </w:t>
      </w:r>
      <w:r>
        <w:t xml:space="preserve">имён прилагательных. </w:t>
      </w:r>
    </w:p>
    <w:p w:rsidR="00121AC2" w:rsidRDefault="00C630C7">
      <w:pPr>
        <w:ind w:left="384" w:right="15" w:firstLine="0"/>
      </w:pPr>
      <w:r>
        <w:t>Морфологический анализ имён прилагательных.</w:t>
      </w:r>
      <w:r>
        <w:rPr>
          <w:color w:val="000000"/>
        </w:rPr>
        <w:t xml:space="preserve"> </w:t>
      </w:r>
    </w:p>
    <w:p w:rsidR="00121AC2" w:rsidRDefault="00C630C7">
      <w:pPr>
        <w:ind w:left="170" w:right="15"/>
      </w:pPr>
      <w:r>
        <w:t>Нормы словоизменения, произношения имён прилагатель- ных, постановки ударения (в рамках изученного).</w:t>
      </w:r>
      <w:r>
        <w:rPr>
          <w:color w:val="000000"/>
        </w:rPr>
        <w:t xml:space="preserve"> </w:t>
      </w:r>
    </w:p>
    <w:p w:rsidR="00121AC2" w:rsidRDefault="00C630C7">
      <w:pPr>
        <w:ind w:left="384" w:right="15" w:firstLine="0"/>
      </w:pPr>
      <w:r>
        <w:t xml:space="preserve">Правописание безударных окончаний имён прилагательных. </w:t>
      </w:r>
    </w:p>
    <w:p w:rsidR="00121AC2" w:rsidRDefault="00C630C7">
      <w:pPr>
        <w:ind w:left="170" w:right="15"/>
      </w:pPr>
      <w:r>
        <w:t xml:space="preserve">Правописание </w:t>
      </w:r>
      <w:r>
        <w:rPr>
          <w:b/>
          <w:i/>
        </w:rPr>
        <w:t xml:space="preserve">о </w:t>
      </w:r>
      <w:r>
        <w:t xml:space="preserve">— </w:t>
      </w:r>
      <w:r>
        <w:rPr>
          <w:b/>
          <w:i/>
        </w:rPr>
        <w:t xml:space="preserve">е </w:t>
      </w:r>
      <w:r>
        <w:t>после шипящи</w:t>
      </w:r>
      <w:r>
        <w:t xml:space="preserve">х и </w:t>
      </w:r>
      <w:r>
        <w:rPr>
          <w:b/>
          <w:i/>
        </w:rPr>
        <w:t xml:space="preserve">ц </w:t>
      </w:r>
      <w:r>
        <w:t>в суффиксах и окон-</w:t>
      </w:r>
      <w:r>
        <w:rPr>
          <w:color w:val="000000"/>
        </w:rPr>
        <w:t xml:space="preserve"> </w:t>
      </w:r>
      <w:r>
        <w:t>чаниях имён прилагательных.</w:t>
      </w:r>
      <w:r>
        <w:rPr>
          <w:color w:val="000000"/>
        </w:rPr>
        <w:t xml:space="preserve"> </w:t>
      </w:r>
    </w:p>
    <w:p w:rsidR="00121AC2" w:rsidRDefault="00C630C7">
      <w:pPr>
        <w:ind w:left="170" w:right="15"/>
      </w:pPr>
      <w:r>
        <w:t>Правописание кратких форм имён прилагательных с основой на шипящий.</w:t>
      </w:r>
      <w:r>
        <w:rPr>
          <w:color w:val="000000"/>
        </w:rPr>
        <w:t xml:space="preserve"> </w:t>
      </w:r>
    </w:p>
    <w:p w:rsidR="00121AC2" w:rsidRDefault="00C630C7">
      <w:pPr>
        <w:ind w:left="170" w:right="15"/>
      </w:pPr>
      <w:r>
        <w:t xml:space="preserve">Слитное и раздельное написание </w:t>
      </w:r>
      <w:r>
        <w:rPr>
          <w:b/>
          <w:i/>
        </w:rPr>
        <w:t xml:space="preserve">не </w:t>
      </w:r>
      <w:r>
        <w:t>с именами прилагатель- ными.</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Глагол</w:t>
      </w:r>
      <w:r>
        <w:rPr>
          <w:rFonts w:ascii="Book Antiqua" w:eastAsia="Book Antiqua" w:hAnsi="Book Antiqua" w:cs="Book Antiqua"/>
          <w:b/>
          <w:color w:val="000000"/>
        </w:rPr>
        <w:t xml:space="preserve"> </w:t>
      </w:r>
    </w:p>
    <w:p w:rsidR="00121AC2" w:rsidRDefault="00C630C7">
      <w:pPr>
        <w:ind w:left="170" w:right="15"/>
      </w:pPr>
      <w:r>
        <w:t>Глагол как часть речи. Общее грамматическое значение, мор- ф</w:t>
      </w:r>
      <w:r>
        <w:t>ологические признаки и синтаксические функции глагола. Роль глагола в словосочетании и предложении, в речи.</w:t>
      </w:r>
      <w:r>
        <w:rPr>
          <w:color w:val="000000"/>
        </w:rPr>
        <w:t xml:space="preserve"> </w:t>
      </w:r>
    </w:p>
    <w:p w:rsidR="00121AC2" w:rsidRDefault="00C630C7">
      <w:pPr>
        <w:ind w:left="170" w:right="15"/>
      </w:pPr>
      <w:r>
        <w:t>Глаголы совершенного и несовершенного вида, возвратные и невозвратные.</w:t>
      </w:r>
      <w:r>
        <w:rPr>
          <w:color w:val="000000"/>
        </w:rPr>
        <w:t xml:space="preserve"> </w:t>
      </w:r>
    </w:p>
    <w:p w:rsidR="00121AC2" w:rsidRDefault="00C630C7">
      <w:pPr>
        <w:ind w:left="170" w:right="15"/>
      </w:pPr>
      <w:r>
        <w:lastRenderedPageBreak/>
        <w:t xml:space="preserve">Инфинитив и его грамматические свойства. Основа инфини- тива, основа </w:t>
      </w:r>
      <w:r>
        <w:t>настоящего (будущего простого) времени глагола.</w:t>
      </w:r>
      <w:r>
        <w:rPr>
          <w:color w:val="000000"/>
        </w:rPr>
        <w:t xml:space="preserve"> </w:t>
      </w:r>
    </w:p>
    <w:p w:rsidR="00121AC2" w:rsidRDefault="00C630C7">
      <w:pPr>
        <w:ind w:left="384" w:right="15" w:firstLine="0"/>
      </w:pPr>
      <w:r>
        <w:t>Спряжение глагола.</w:t>
      </w:r>
      <w:r>
        <w:rPr>
          <w:color w:val="000000"/>
        </w:rPr>
        <w:t xml:space="preserve"> </w:t>
      </w:r>
    </w:p>
    <w:p w:rsidR="00121AC2" w:rsidRDefault="00C630C7">
      <w:pPr>
        <w:ind w:left="170" w:right="15"/>
      </w:pPr>
      <w:r>
        <w:t>Нормы словоизменения глаголов, постановки ударения в гла- гольных формах (в рамках изученного).</w:t>
      </w:r>
      <w:r>
        <w:rPr>
          <w:color w:val="000000"/>
        </w:rPr>
        <w:t xml:space="preserve"> </w:t>
      </w:r>
    </w:p>
    <w:p w:rsidR="00121AC2" w:rsidRDefault="00C630C7">
      <w:pPr>
        <w:ind w:left="437" w:right="15" w:firstLine="0"/>
      </w:pPr>
      <w:r>
        <w:t xml:space="preserve">Правописание корней с чередованием </w:t>
      </w:r>
      <w:r>
        <w:rPr>
          <w:b/>
          <w:i/>
        </w:rPr>
        <w:t xml:space="preserve">е </w:t>
      </w:r>
      <w:r>
        <w:t xml:space="preserve">// </w:t>
      </w:r>
      <w:r>
        <w:rPr>
          <w:b/>
          <w:i/>
        </w:rPr>
        <w:t>и</w:t>
      </w:r>
      <w:r>
        <w:rPr>
          <w:rFonts w:ascii="Book Antiqua" w:eastAsia="Book Antiqua" w:hAnsi="Book Antiqua" w:cs="Book Antiqua"/>
          <w:b/>
        </w:rPr>
        <w:t xml:space="preserve">: </w:t>
      </w:r>
      <w:r>
        <w:t>-</w:t>
      </w:r>
      <w:r>
        <w:rPr>
          <w:b/>
          <w:i/>
        </w:rPr>
        <w:t>бер</w:t>
      </w:r>
      <w:r>
        <w:t>- — -</w:t>
      </w:r>
      <w:r>
        <w:rPr>
          <w:b/>
          <w:i/>
        </w:rPr>
        <w:t>бир</w:t>
      </w:r>
      <w:r>
        <w:t>-,</w:t>
      </w:r>
      <w:r>
        <w:rPr>
          <w:color w:val="000000"/>
        </w:rPr>
        <w:t xml:space="preserve"> </w:t>
      </w:r>
    </w:p>
    <w:p w:rsidR="00121AC2" w:rsidRDefault="00C630C7">
      <w:pPr>
        <w:spacing w:after="4" w:line="248" w:lineRule="auto"/>
        <w:ind w:left="156" w:firstLine="77"/>
        <w:jc w:val="left"/>
      </w:pPr>
      <w:r>
        <w:t>-</w:t>
      </w:r>
      <w:r>
        <w:rPr>
          <w:b/>
          <w:i/>
        </w:rPr>
        <w:t>блест</w:t>
      </w:r>
      <w:r>
        <w:t>- — -</w:t>
      </w:r>
      <w:r>
        <w:rPr>
          <w:b/>
          <w:i/>
        </w:rPr>
        <w:t>блист</w:t>
      </w:r>
      <w:r>
        <w:t>-, -</w:t>
      </w:r>
      <w:r>
        <w:rPr>
          <w:b/>
          <w:i/>
        </w:rPr>
        <w:t>дер</w:t>
      </w:r>
      <w:r>
        <w:t>- — -</w:t>
      </w:r>
      <w:r>
        <w:rPr>
          <w:b/>
          <w:i/>
        </w:rPr>
        <w:t>дир</w:t>
      </w:r>
      <w:r>
        <w:t>-, -</w:t>
      </w:r>
      <w:r>
        <w:rPr>
          <w:b/>
          <w:i/>
        </w:rPr>
        <w:t>жег</w:t>
      </w:r>
      <w:r>
        <w:t>- — -</w:t>
      </w:r>
      <w:r>
        <w:rPr>
          <w:b/>
          <w:i/>
        </w:rPr>
        <w:t>жиг</w:t>
      </w:r>
      <w:r>
        <w:t>-, -</w:t>
      </w:r>
      <w:r>
        <w:rPr>
          <w:b/>
          <w:i/>
        </w:rPr>
        <w:t>мер</w:t>
      </w:r>
      <w:r>
        <w:t>- —</w:t>
      </w:r>
      <w:r>
        <w:rPr>
          <w:color w:val="000000"/>
        </w:rPr>
        <w:t xml:space="preserve"> </w:t>
      </w:r>
      <w:r>
        <w:t>-</w:t>
      </w:r>
      <w:r>
        <w:rPr>
          <w:b/>
          <w:i/>
        </w:rPr>
        <w:t>мир</w:t>
      </w:r>
      <w:r>
        <w:t>-, -</w:t>
      </w:r>
      <w:r>
        <w:rPr>
          <w:b/>
          <w:i/>
        </w:rPr>
        <w:t>пер</w:t>
      </w:r>
      <w:r>
        <w:t>- — -</w:t>
      </w:r>
      <w:r>
        <w:rPr>
          <w:b/>
          <w:i/>
        </w:rPr>
        <w:t>пир</w:t>
      </w:r>
      <w:r>
        <w:t>-, -</w:t>
      </w:r>
      <w:r>
        <w:rPr>
          <w:b/>
          <w:i/>
        </w:rPr>
        <w:t>стел</w:t>
      </w:r>
      <w:r>
        <w:t>- — -</w:t>
      </w:r>
      <w:r>
        <w:rPr>
          <w:b/>
          <w:i/>
        </w:rPr>
        <w:t>стил</w:t>
      </w:r>
      <w:r>
        <w:t>-, -</w:t>
      </w:r>
      <w:r>
        <w:rPr>
          <w:b/>
          <w:i/>
        </w:rPr>
        <w:t>тер</w:t>
      </w:r>
      <w:r>
        <w:t>- — -</w:t>
      </w:r>
      <w:r>
        <w:rPr>
          <w:b/>
          <w:i/>
        </w:rPr>
        <w:t>тир</w:t>
      </w:r>
      <w:r>
        <w:t>-.</w:t>
      </w:r>
      <w:r>
        <w:rPr>
          <w:color w:val="000000"/>
        </w:rPr>
        <w:t xml:space="preserve"> </w:t>
      </w:r>
    </w:p>
    <w:p w:rsidR="00121AC2" w:rsidRDefault="00C630C7">
      <w:pPr>
        <w:ind w:left="170" w:right="15"/>
      </w:pPr>
      <w:r>
        <w:t xml:space="preserve">Использование </w:t>
      </w:r>
      <w:r>
        <w:rPr>
          <w:b/>
          <w:i/>
        </w:rPr>
        <w:t xml:space="preserve">ь </w:t>
      </w:r>
      <w:r>
        <w:t>как показателя грамматической формы в инфинитиве, в форме 2-го лица единственного числа после ши- пящих.</w:t>
      </w:r>
      <w:r>
        <w:rPr>
          <w:color w:val="000000"/>
        </w:rPr>
        <w:t xml:space="preserve"> </w:t>
      </w:r>
    </w:p>
    <w:p w:rsidR="00121AC2" w:rsidRDefault="00C630C7">
      <w:pPr>
        <w:ind w:left="170" w:right="15"/>
      </w:pPr>
      <w:r>
        <w:t xml:space="preserve">Правописание </w:t>
      </w:r>
      <w:r>
        <w:rPr>
          <w:b/>
          <w:i/>
        </w:rPr>
        <w:t xml:space="preserve">-тся </w:t>
      </w:r>
      <w:r>
        <w:t xml:space="preserve">и </w:t>
      </w:r>
      <w:r>
        <w:rPr>
          <w:b/>
          <w:i/>
        </w:rPr>
        <w:t xml:space="preserve">-ться </w:t>
      </w:r>
      <w:r>
        <w:t xml:space="preserve">в глаголах, суффиксов </w:t>
      </w:r>
      <w:r>
        <w:rPr>
          <w:b/>
          <w:i/>
        </w:rPr>
        <w:t>-ова</w:t>
      </w:r>
      <w:r>
        <w:t>- —</w:t>
      </w:r>
      <w:r>
        <w:rPr>
          <w:color w:val="000000"/>
        </w:rPr>
        <w:t xml:space="preserve"> </w:t>
      </w:r>
      <w:r>
        <w:t>-</w:t>
      </w:r>
      <w:r>
        <w:rPr>
          <w:b/>
          <w:i/>
        </w:rPr>
        <w:t>ева</w:t>
      </w:r>
      <w:r>
        <w:t xml:space="preserve">-, </w:t>
      </w:r>
      <w:r>
        <w:rPr>
          <w:b/>
          <w:i/>
        </w:rPr>
        <w:t xml:space="preserve">-ыва- </w:t>
      </w:r>
      <w:r>
        <w:t xml:space="preserve">— </w:t>
      </w:r>
      <w:r>
        <w:rPr>
          <w:b/>
          <w:i/>
        </w:rPr>
        <w:t>-ива-</w:t>
      </w:r>
      <w:r>
        <w:rPr>
          <w:rFonts w:ascii="Times New Roman" w:eastAsia="Times New Roman" w:hAnsi="Times New Roman" w:cs="Times New Roman"/>
          <w:i/>
        </w:rPr>
        <w:t>.</w:t>
      </w:r>
      <w:r>
        <w:rPr>
          <w:rFonts w:ascii="Times New Roman" w:eastAsia="Times New Roman" w:hAnsi="Times New Roman" w:cs="Times New Roman"/>
          <w:i/>
          <w:color w:val="000000"/>
        </w:rPr>
        <w:t xml:space="preserve"> </w:t>
      </w:r>
    </w:p>
    <w:p w:rsidR="00121AC2" w:rsidRDefault="00C630C7">
      <w:pPr>
        <w:ind w:left="384" w:right="15" w:firstLine="0"/>
      </w:pPr>
      <w:r>
        <w:t xml:space="preserve">Правописание безударных личных окончаний глагола. </w:t>
      </w:r>
    </w:p>
    <w:p w:rsidR="00121AC2" w:rsidRDefault="00C630C7">
      <w:pPr>
        <w:ind w:left="170" w:right="15"/>
      </w:pPr>
      <w:r>
        <w:t xml:space="preserve">Правописание гласной перед суффиксом </w:t>
      </w:r>
      <w:r>
        <w:rPr>
          <w:b/>
          <w:i/>
        </w:rPr>
        <w:t xml:space="preserve">-л- </w:t>
      </w:r>
      <w:r>
        <w:t>в формах про-</w:t>
      </w:r>
      <w:r>
        <w:rPr>
          <w:color w:val="000000"/>
        </w:rPr>
        <w:t xml:space="preserve"> </w:t>
      </w:r>
      <w:r>
        <w:t>шедшего времени глагола.</w:t>
      </w:r>
      <w:r>
        <w:rPr>
          <w:color w:val="000000"/>
        </w:rPr>
        <w:t xml:space="preserve"> </w:t>
      </w:r>
    </w:p>
    <w:p w:rsidR="00121AC2" w:rsidRDefault="00C630C7">
      <w:pPr>
        <w:ind w:left="384" w:right="15" w:firstLine="0"/>
      </w:pPr>
      <w:r>
        <w:t xml:space="preserve">Слитное и раздельное написание </w:t>
      </w:r>
      <w:r>
        <w:rPr>
          <w:b/>
          <w:i/>
        </w:rPr>
        <w:t xml:space="preserve">не </w:t>
      </w:r>
      <w:r>
        <w:t>с глаголами.</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Синтаксис. Культура речи. Пунктуация</w:t>
      </w:r>
      <w:r>
        <w:rPr>
          <w:rFonts w:ascii="Book Antiqua" w:eastAsia="Book Antiqua" w:hAnsi="Book Antiqua" w:cs="Book Antiqua"/>
          <w:b/>
          <w:color w:val="000000"/>
        </w:rPr>
        <w:t xml:space="preserve"> </w:t>
      </w:r>
    </w:p>
    <w:p w:rsidR="00121AC2" w:rsidRDefault="00C630C7">
      <w:pPr>
        <w:ind w:left="170" w:right="15"/>
      </w:pPr>
      <w:r>
        <w:t>Синтаксис к</w:t>
      </w:r>
      <w:r>
        <w:t>ак раздел грамматики. Словосочетание и пред- ложение как единицы синтаксиса.</w:t>
      </w:r>
      <w:r>
        <w:rPr>
          <w:color w:val="000000"/>
        </w:rPr>
        <w:t xml:space="preserve"> </w:t>
      </w:r>
    </w:p>
    <w:p w:rsidR="00121AC2" w:rsidRDefault="00C630C7">
      <w:pPr>
        <w:ind w:left="170" w:right="15"/>
      </w:pPr>
      <w:r>
        <w:t>Словосочетание и его признаки. Основные виды словосочета- ний по морфологическим свойствам главного слова (именные, глагольные, наречные). Средства связи слов в словосочетании.</w:t>
      </w:r>
      <w:r>
        <w:rPr>
          <w:color w:val="000000"/>
        </w:rPr>
        <w:t xml:space="preserve"> </w:t>
      </w:r>
    </w:p>
    <w:p w:rsidR="00121AC2" w:rsidRDefault="00C630C7">
      <w:pPr>
        <w:ind w:left="384" w:right="15" w:firstLine="0"/>
      </w:pPr>
      <w:r>
        <w:t>Синтаксический анализ словосочетания.</w:t>
      </w:r>
      <w:r>
        <w:rPr>
          <w:color w:val="000000"/>
        </w:rPr>
        <w:t xml:space="preserve"> </w:t>
      </w:r>
    </w:p>
    <w:p w:rsidR="00121AC2" w:rsidRDefault="00C630C7">
      <w:pPr>
        <w:ind w:left="170" w:right="15"/>
      </w:pPr>
      <w:r>
        <w:t xml:space="preserve">Предложение и его признаки. Виды предложений по цели высказывания и эмоциональной окраске. Смысловые и инто- национные особенности повествовательных, вопросительных, побудительных; восклицательных и невосклицательных </w:t>
      </w:r>
      <w:r>
        <w:t>пред- ложений.</w:t>
      </w:r>
      <w:r>
        <w:rPr>
          <w:color w:val="000000"/>
        </w:rPr>
        <w:t xml:space="preserve"> </w:t>
      </w:r>
    </w:p>
    <w:p w:rsidR="00121AC2" w:rsidRDefault="00C630C7">
      <w:pPr>
        <w:ind w:left="170" w:right="15"/>
      </w:pPr>
      <w:r>
        <w:t>Главные члены предложения (грамматическая основа). Под- 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w:t>
      </w:r>
      <w:r>
        <w:t xml:space="preserve">вительным или местоимением в форме твори- тельного падежа с предлогом; сочетанием имени числительно- го в форме именительного падежа с существительным в форме родительного падежа. Сказуемое и морфологические средства </w:t>
      </w:r>
      <w:r>
        <w:lastRenderedPageBreak/>
        <w:t>его выражения: глаголом, именем существ</w:t>
      </w:r>
      <w:r>
        <w:t>ительным, именем прилагательным.</w:t>
      </w:r>
      <w:r>
        <w:rPr>
          <w:color w:val="000000"/>
        </w:rPr>
        <w:t xml:space="preserve"> </w:t>
      </w:r>
    </w:p>
    <w:p w:rsidR="00121AC2" w:rsidRDefault="00C630C7">
      <w:pPr>
        <w:ind w:left="384" w:right="15" w:firstLine="0"/>
      </w:pPr>
      <w:r>
        <w:t>Тире между подлежащим и сказуемым.</w:t>
      </w:r>
      <w:r>
        <w:rPr>
          <w:color w:val="000000"/>
        </w:rPr>
        <w:t xml:space="preserve"> </w:t>
      </w:r>
    </w:p>
    <w:p w:rsidR="00121AC2" w:rsidRDefault="00C630C7">
      <w:pPr>
        <w:ind w:left="170" w:right="15"/>
      </w:pPr>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w:t>
      </w:r>
      <w:r>
        <w:rPr>
          <w:color w:val="000000"/>
        </w:rPr>
        <w:t xml:space="preserve"> </w:t>
      </w:r>
      <w:r>
        <w:t>ния. Дополнение (прямое и косвенное) и типичные средства его выражения. Обстоятельство, типичные средства его выраже- ния, виды обстоятельств по значению (времени, места, образа действия, цели, причины, меры и степени, условия, уступки).</w:t>
      </w:r>
      <w:r>
        <w:rPr>
          <w:color w:val="000000"/>
        </w:rPr>
        <w:t xml:space="preserve"> </w:t>
      </w:r>
    </w:p>
    <w:p w:rsidR="00121AC2" w:rsidRDefault="00C630C7">
      <w:pPr>
        <w:ind w:left="170" w:right="15"/>
      </w:pPr>
      <w:r>
        <w:t>Простое осложнённ</w:t>
      </w:r>
      <w:r>
        <w:t xml:space="preserve">ое предложение. Однородные члены пред- ложения, их роль в речи. Особенности интонации предложений с однородными членами. Предложения с однородными члена- ми (без союзов, с одиночным союзом </w:t>
      </w:r>
      <w:r>
        <w:rPr>
          <w:b/>
          <w:i/>
        </w:rPr>
        <w:t>и</w:t>
      </w:r>
      <w:r>
        <w:t xml:space="preserve">, союзами </w:t>
      </w:r>
      <w:r>
        <w:rPr>
          <w:b/>
          <w:i/>
        </w:rPr>
        <w:t>а</w:t>
      </w:r>
      <w:r>
        <w:t xml:space="preserve">, </w:t>
      </w:r>
      <w:r>
        <w:rPr>
          <w:b/>
          <w:i/>
        </w:rPr>
        <w:t>но</w:t>
      </w:r>
      <w:r>
        <w:t xml:space="preserve">, </w:t>
      </w:r>
      <w:r>
        <w:rPr>
          <w:b/>
          <w:i/>
        </w:rPr>
        <w:t>однако</w:t>
      </w:r>
      <w:r>
        <w:t xml:space="preserve">, </w:t>
      </w:r>
      <w:r>
        <w:rPr>
          <w:b/>
          <w:i/>
        </w:rPr>
        <w:t>зато</w:t>
      </w:r>
      <w:r>
        <w:t xml:space="preserve">, </w:t>
      </w:r>
      <w:r>
        <w:rPr>
          <w:b/>
          <w:i/>
        </w:rPr>
        <w:t xml:space="preserve">да </w:t>
      </w:r>
      <w:r>
        <w:t xml:space="preserve">(в значении </w:t>
      </w:r>
      <w:r>
        <w:rPr>
          <w:b/>
          <w:i/>
        </w:rPr>
        <w:t>и</w:t>
      </w:r>
      <w:r>
        <w:t xml:space="preserve">), </w:t>
      </w:r>
      <w:r>
        <w:rPr>
          <w:b/>
          <w:i/>
        </w:rPr>
        <w:t xml:space="preserve">да </w:t>
      </w:r>
      <w:r>
        <w:t xml:space="preserve">(в значении </w:t>
      </w:r>
      <w:r>
        <w:rPr>
          <w:b/>
          <w:i/>
        </w:rPr>
        <w:t>н</w:t>
      </w:r>
      <w:r>
        <w:rPr>
          <w:b/>
          <w:i/>
        </w:rPr>
        <w:t>о</w:t>
      </w:r>
      <w:r>
        <w:t>). Предложения с обобщающим словом при однородных членах.</w:t>
      </w:r>
      <w:r>
        <w:rPr>
          <w:color w:val="000000"/>
        </w:rPr>
        <w:t xml:space="preserve"> </w:t>
      </w:r>
    </w:p>
    <w:p w:rsidR="00121AC2" w:rsidRDefault="00C630C7">
      <w:pPr>
        <w:ind w:left="170" w:right="15"/>
      </w:pPr>
      <w:r>
        <w:t>Предложения с обращением, особенности интонации. Обра- щение и средства его выражения.</w:t>
      </w:r>
      <w:r>
        <w:rPr>
          <w:color w:val="000000"/>
        </w:rPr>
        <w:t xml:space="preserve"> </w:t>
      </w:r>
    </w:p>
    <w:p w:rsidR="00121AC2" w:rsidRDefault="00C630C7">
      <w:pPr>
        <w:ind w:left="170" w:right="15"/>
      </w:pPr>
      <w:r>
        <w:t>Синтаксический анализ простого и простого осложнённого предложений.</w:t>
      </w:r>
      <w:r>
        <w:rPr>
          <w:color w:val="000000"/>
        </w:rPr>
        <w:t xml:space="preserve"> </w:t>
      </w:r>
    </w:p>
    <w:p w:rsidR="00121AC2" w:rsidRDefault="00C630C7">
      <w:pPr>
        <w:ind w:left="170" w:right="15"/>
      </w:pPr>
      <w:r>
        <w:t xml:space="preserve">Пунктуационное оформление предложений, осложнённых однородными членами, связанными бессоюзной связью, оди- ночным союзом </w:t>
      </w:r>
      <w:r>
        <w:rPr>
          <w:b/>
          <w:i/>
        </w:rPr>
        <w:t>и</w:t>
      </w:r>
      <w:r>
        <w:t xml:space="preserve">, союзами </w:t>
      </w:r>
      <w:r>
        <w:rPr>
          <w:b/>
          <w:i/>
        </w:rPr>
        <w:t>а</w:t>
      </w:r>
      <w:r>
        <w:t xml:space="preserve">, </w:t>
      </w:r>
      <w:r>
        <w:rPr>
          <w:b/>
          <w:i/>
        </w:rPr>
        <w:t>но</w:t>
      </w:r>
      <w:r>
        <w:t xml:space="preserve">, </w:t>
      </w:r>
      <w:r>
        <w:rPr>
          <w:b/>
          <w:i/>
        </w:rPr>
        <w:t>однако</w:t>
      </w:r>
      <w:r>
        <w:t xml:space="preserve">, </w:t>
      </w:r>
      <w:r>
        <w:rPr>
          <w:b/>
          <w:i/>
        </w:rPr>
        <w:t>зато</w:t>
      </w:r>
      <w:r>
        <w:t xml:space="preserve">, </w:t>
      </w:r>
      <w:r>
        <w:rPr>
          <w:b/>
          <w:i/>
        </w:rPr>
        <w:t xml:space="preserve">да </w:t>
      </w:r>
      <w:r>
        <w:t xml:space="preserve">(в значе- нии </w:t>
      </w:r>
      <w:r>
        <w:rPr>
          <w:b/>
          <w:i/>
        </w:rPr>
        <w:t>и</w:t>
      </w:r>
      <w:r>
        <w:t xml:space="preserve">), </w:t>
      </w:r>
      <w:r>
        <w:rPr>
          <w:b/>
          <w:i/>
        </w:rPr>
        <w:t xml:space="preserve">да </w:t>
      </w:r>
      <w:r>
        <w:t xml:space="preserve">(в значении </w:t>
      </w:r>
      <w:r>
        <w:rPr>
          <w:b/>
          <w:i/>
        </w:rPr>
        <w:t>но</w:t>
      </w:r>
      <w:r>
        <w:t>).</w:t>
      </w:r>
      <w:r>
        <w:rPr>
          <w:color w:val="000000"/>
        </w:rPr>
        <w:t xml:space="preserve"> </w:t>
      </w:r>
    </w:p>
    <w:p w:rsidR="00121AC2" w:rsidRDefault="00C630C7">
      <w:pPr>
        <w:ind w:left="170" w:right="15"/>
      </w:pPr>
      <w:r>
        <w:t>Предложения простые и сложные. Сложные предложения с бессоюзн</w:t>
      </w:r>
      <w:r>
        <w:t>ой и союзной связью. Предложения сложносочинён- ные и сложноподчинённые (общее представление, практиче- ское усвоение).</w:t>
      </w:r>
      <w:r>
        <w:rPr>
          <w:color w:val="000000"/>
        </w:rPr>
        <w:t xml:space="preserve"> </w:t>
      </w:r>
    </w:p>
    <w:p w:rsidR="00121AC2" w:rsidRDefault="00C630C7">
      <w:pPr>
        <w:ind w:left="170" w:right="15"/>
      </w:pPr>
      <w:r>
        <w:t xml:space="preserve">Пунктуационное оформление сложных предложений, состо- ящих из частей, связанных бессоюзной связью и союзами </w:t>
      </w:r>
      <w:r>
        <w:rPr>
          <w:b/>
          <w:i/>
        </w:rPr>
        <w:t>и</w:t>
      </w:r>
      <w:r>
        <w:t xml:space="preserve">, </w:t>
      </w:r>
      <w:r>
        <w:rPr>
          <w:b/>
          <w:i/>
        </w:rPr>
        <w:t>но</w:t>
      </w:r>
      <w:r>
        <w:t xml:space="preserve">, </w:t>
      </w:r>
      <w:r>
        <w:rPr>
          <w:b/>
          <w:i/>
        </w:rPr>
        <w:t>а</w:t>
      </w:r>
      <w:r>
        <w:t xml:space="preserve">, </w:t>
      </w:r>
      <w:r>
        <w:rPr>
          <w:b/>
          <w:i/>
        </w:rPr>
        <w:t>однако</w:t>
      </w:r>
      <w:r>
        <w:t xml:space="preserve">, </w:t>
      </w:r>
      <w:r>
        <w:rPr>
          <w:b/>
          <w:i/>
        </w:rPr>
        <w:t>зато</w:t>
      </w:r>
      <w:r>
        <w:t xml:space="preserve">, </w:t>
      </w:r>
      <w:r>
        <w:rPr>
          <w:b/>
          <w:i/>
        </w:rPr>
        <w:t>да</w:t>
      </w:r>
      <w:r>
        <w:t>.</w:t>
      </w:r>
      <w:r>
        <w:rPr>
          <w:color w:val="000000"/>
        </w:rPr>
        <w:t xml:space="preserve"> </w:t>
      </w:r>
    </w:p>
    <w:p w:rsidR="00121AC2" w:rsidRDefault="00C630C7">
      <w:pPr>
        <w:ind w:left="384" w:right="15" w:firstLine="0"/>
      </w:pPr>
      <w:r>
        <w:t>Предложения с прямой речью.</w:t>
      </w:r>
      <w:r>
        <w:rPr>
          <w:color w:val="000000"/>
        </w:rPr>
        <w:t xml:space="preserve"> </w:t>
      </w:r>
    </w:p>
    <w:p w:rsidR="00121AC2" w:rsidRDefault="00C630C7">
      <w:pPr>
        <w:ind w:left="384" w:right="15" w:firstLine="0"/>
      </w:pPr>
      <w:r>
        <w:t xml:space="preserve">Пунктуационное оформление предложений с прямой речью. </w:t>
      </w:r>
    </w:p>
    <w:p w:rsidR="00121AC2" w:rsidRDefault="00C630C7">
      <w:pPr>
        <w:ind w:left="384" w:right="15" w:firstLine="0"/>
      </w:pPr>
      <w:r>
        <w:t>Диалог.</w:t>
      </w:r>
      <w:r>
        <w:rPr>
          <w:color w:val="000000"/>
        </w:rPr>
        <w:t xml:space="preserve"> </w:t>
      </w:r>
    </w:p>
    <w:p w:rsidR="00121AC2" w:rsidRDefault="00C630C7">
      <w:pPr>
        <w:ind w:left="384" w:right="15" w:firstLine="0"/>
      </w:pPr>
      <w:r>
        <w:t>Пунктуационное оформление диалога на письме. Пунктуация как раздел лингвистики.</w:t>
      </w:r>
      <w:r>
        <w:rPr>
          <w:color w:val="000000"/>
        </w:rPr>
        <w:t xml:space="preserve"> </w:t>
      </w:r>
    </w:p>
    <w:p w:rsidR="00121AC2" w:rsidRDefault="00C630C7">
      <w:pPr>
        <w:spacing w:after="0" w:line="259" w:lineRule="auto"/>
        <w:ind w:left="0" w:firstLine="0"/>
        <w:jc w:val="left"/>
      </w:pPr>
      <w:r>
        <w:rPr>
          <w:color w:val="000000"/>
          <w:sz w:val="22"/>
        </w:rPr>
        <w:t xml:space="preserve"> </w:t>
      </w:r>
    </w:p>
    <w:p w:rsidR="00121AC2" w:rsidRDefault="00C630C7">
      <w:pPr>
        <w:spacing w:after="23" w:line="259" w:lineRule="auto"/>
        <w:ind w:left="0" w:firstLine="0"/>
        <w:jc w:val="left"/>
      </w:pPr>
      <w:r>
        <w:rPr>
          <w:color w:val="000000"/>
        </w:rPr>
        <w:t xml:space="preserve"> </w:t>
      </w:r>
    </w:p>
    <w:p w:rsidR="00121AC2" w:rsidRDefault="00C630C7">
      <w:pPr>
        <w:spacing w:after="128" w:line="271" w:lineRule="auto"/>
        <w:ind w:left="153" w:hanging="10"/>
      </w:pPr>
      <w:r>
        <w:rPr>
          <w:rFonts w:ascii="Trebuchet MS" w:eastAsia="Trebuchet MS" w:hAnsi="Trebuchet MS" w:cs="Trebuchet MS"/>
          <w:sz w:val="22"/>
        </w:rPr>
        <w:lastRenderedPageBreak/>
        <w:t>6</w:t>
      </w:r>
      <w:r>
        <w:rPr>
          <w:rFonts w:ascii="Arial" w:eastAsia="Arial" w:hAnsi="Arial" w:cs="Arial"/>
          <w:sz w:val="22"/>
        </w:rPr>
        <w:t xml:space="preserve"> </w:t>
      </w:r>
      <w:r>
        <w:rPr>
          <w:rFonts w:ascii="Trebuchet MS" w:eastAsia="Trebuchet MS" w:hAnsi="Trebuchet MS" w:cs="Trebuchet MS"/>
          <w:sz w:val="22"/>
        </w:rPr>
        <w:t>КЛАСС</w:t>
      </w:r>
      <w:r>
        <w:rPr>
          <w:rFonts w:ascii="Trebuchet MS" w:eastAsia="Trebuchet MS" w:hAnsi="Trebuchet MS" w:cs="Trebuchet MS"/>
          <w:color w:val="000000"/>
          <w:sz w:val="22"/>
        </w:rPr>
        <w:t xml:space="preserve"> </w:t>
      </w:r>
    </w:p>
    <w:p w:rsidR="00121AC2" w:rsidRDefault="00C630C7">
      <w:pPr>
        <w:spacing w:line="263" w:lineRule="auto"/>
        <w:ind w:left="153" w:hanging="10"/>
      </w:pPr>
      <w:r>
        <w:rPr>
          <w:rFonts w:ascii="Calibri" w:eastAsia="Calibri" w:hAnsi="Calibri" w:cs="Calibri"/>
          <w:b/>
          <w:sz w:val="22"/>
        </w:rPr>
        <w:t>Общие сведения о языке</w:t>
      </w:r>
      <w:r>
        <w:rPr>
          <w:rFonts w:ascii="Calibri" w:eastAsia="Calibri" w:hAnsi="Calibri" w:cs="Calibri"/>
          <w:b/>
          <w:color w:val="000000"/>
          <w:sz w:val="22"/>
        </w:rPr>
        <w:t xml:space="preserve"> </w:t>
      </w:r>
    </w:p>
    <w:p w:rsidR="00121AC2" w:rsidRDefault="00C630C7">
      <w:pPr>
        <w:ind w:left="170" w:right="15"/>
      </w:pPr>
      <w:r>
        <w:t xml:space="preserve">Русский язык — государственный язык </w:t>
      </w:r>
      <w:r>
        <w:t>Российской Федера- ции и язык межнационального общения.</w:t>
      </w:r>
      <w:r>
        <w:rPr>
          <w:color w:val="000000"/>
        </w:rPr>
        <w:t xml:space="preserve"> </w:t>
      </w:r>
    </w:p>
    <w:p w:rsidR="00121AC2" w:rsidRDefault="00C630C7">
      <w:pPr>
        <w:spacing w:after="155"/>
        <w:ind w:left="384" w:right="15" w:firstLine="0"/>
      </w:pPr>
      <w:r>
        <w:t>Понятие о литературном языке.</w:t>
      </w:r>
      <w:r>
        <w:rPr>
          <w:color w:val="000000"/>
        </w:rPr>
        <w:t xml:space="preserve"> </w:t>
      </w:r>
    </w:p>
    <w:p w:rsidR="00121AC2" w:rsidRDefault="00C630C7">
      <w:pPr>
        <w:spacing w:line="263" w:lineRule="auto"/>
        <w:ind w:left="153" w:hanging="10"/>
      </w:pPr>
      <w:r>
        <w:rPr>
          <w:rFonts w:ascii="Calibri" w:eastAsia="Calibri" w:hAnsi="Calibri" w:cs="Calibri"/>
          <w:b/>
          <w:sz w:val="22"/>
        </w:rPr>
        <w:t>Язык и речь</w:t>
      </w:r>
      <w:r>
        <w:rPr>
          <w:rFonts w:ascii="Calibri" w:eastAsia="Calibri" w:hAnsi="Calibri" w:cs="Calibri"/>
          <w:b/>
          <w:color w:val="000000"/>
          <w:sz w:val="22"/>
        </w:rPr>
        <w:t xml:space="preserve"> </w:t>
      </w:r>
    </w:p>
    <w:p w:rsidR="00121AC2" w:rsidRDefault="00C630C7">
      <w:pPr>
        <w:ind w:left="170" w:right="15"/>
      </w:pPr>
      <w:r>
        <w:t>Монолог-описание, монолог-повествование, монолог-рассуж- дение; сообщение на лингвистическую тему.</w:t>
      </w:r>
      <w:r>
        <w:rPr>
          <w:color w:val="000000"/>
        </w:rPr>
        <w:t xml:space="preserve"> </w:t>
      </w:r>
    </w:p>
    <w:p w:rsidR="00121AC2" w:rsidRDefault="00C630C7">
      <w:pPr>
        <w:ind w:left="384" w:right="15" w:firstLine="0"/>
      </w:pPr>
      <w:r>
        <w:t>Виды диалога: побуждение к действию, обмен мнениями.</w:t>
      </w:r>
      <w:r>
        <w:rPr>
          <w:color w:val="000000"/>
        </w:rPr>
        <w:t xml:space="preserve"> </w:t>
      </w:r>
    </w:p>
    <w:p w:rsidR="00121AC2" w:rsidRDefault="00C630C7">
      <w:pPr>
        <w:spacing w:line="263" w:lineRule="auto"/>
        <w:ind w:left="153" w:hanging="10"/>
      </w:pPr>
      <w:r>
        <w:rPr>
          <w:rFonts w:ascii="Calibri" w:eastAsia="Calibri" w:hAnsi="Calibri" w:cs="Calibri"/>
          <w:b/>
          <w:sz w:val="22"/>
        </w:rPr>
        <w:t>Т</w:t>
      </w:r>
      <w:r>
        <w:rPr>
          <w:rFonts w:ascii="Calibri" w:eastAsia="Calibri" w:hAnsi="Calibri" w:cs="Calibri"/>
          <w:b/>
          <w:sz w:val="22"/>
        </w:rPr>
        <w:t>екст</w:t>
      </w:r>
      <w:r>
        <w:rPr>
          <w:rFonts w:ascii="Calibri" w:eastAsia="Calibri" w:hAnsi="Calibri" w:cs="Calibri"/>
          <w:b/>
          <w:color w:val="000000"/>
          <w:sz w:val="22"/>
        </w:rPr>
        <w:t xml:space="preserve"> </w:t>
      </w:r>
    </w:p>
    <w:p w:rsidR="00121AC2" w:rsidRDefault="00C630C7">
      <w:pPr>
        <w:ind w:left="170" w:right="15"/>
      </w:pPr>
      <w:r>
        <w:t>Смысловой анализ текста: его композиционных особенно- стей, микротем и абзацев, способов и средств связи предложе- ний в тексте; использование языковых средств выразительно- сти (в рамках изученного).</w:t>
      </w:r>
      <w:r>
        <w:rPr>
          <w:color w:val="000000"/>
        </w:rPr>
        <w:t xml:space="preserve"> </w:t>
      </w:r>
    </w:p>
    <w:p w:rsidR="00121AC2" w:rsidRDefault="00C630C7">
      <w:pPr>
        <w:ind w:left="170" w:right="15"/>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r>
        <w:rPr>
          <w:color w:val="000000"/>
        </w:rPr>
        <w:t xml:space="preserve"> </w:t>
      </w:r>
    </w:p>
    <w:p w:rsidR="00121AC2" w:rsidRDefault="00C630C7">
      <w:pPr>
        <w:ind w:left="384" w:right="15" w:firstLine="0"/>
      </w:pPr>
      <w:r>
        <w:t xml:space="preserve">Описание как тип речи. </w:t>
      </w:r>
    </w:p>
    <w:p w:rsidR="00121AC2" w:rsidRDefault="00C630C7">
      <w:pPr>
        <w:ind w:left="384" w:right="15" w:firstLine="0"/>
      </w:pPr>
      <w:r>
        <w:t xml:space="preserve">Описание внешности человека. </w:t>
      </w:r>
    </w:p>
    <w:p w:rsidR="00121AC2" w:rsidRDefault="00C630C7">
      <w:pPr>
        <w:ind w:left="384" w:right="15" w:firstLine="0"/>
      </w:pPr>
      <w:r>
        <w:t>Описание помещения.</w:t>
      </w:r>
      <w:r>
        <w:rPr>
          <w:color w:val="000000"/>
        </w:rPr>
        <w:t xml:space="preserve"> </w:t>
      </w:r>
    </w:p>
    <w:p w:rsidR="00121AC2" w:rsidRDefault="00C630C7">
      <w:pPr>
        <w:ind w:left="384" w:right="15" w:firstLine="0"/>
      </w:pPr>
      <w:r>
        <w:t xml:space="preserve">Описание природы. </w:t>
      </w:r>
    </w:p>
    <w:p w:rsidR="00121AC2" w:rsidRDefault="00C630C7">
      <w:pPr>
        <w:ind w:left="384" w:right="15" w:firstLine="0"/>
      </w:pPr>
      <w:r>
        <w:t>Описание мес</w:t>
      </w:r>
      <w:r>
        <w:t xml:space="preserve">тности. </w:t>
      </w:r>
    </w:p>
    <w:p w:rsidR="00121AC2" w:rsidRDefault="00C630C7">
      <w:pPr>
        <w:spacing w:after="166"/>
        <w:ind w:left="384" w:right="15" w:firstLine="0"/>
      </w:pPr>
      <w:r>
        <w:t>Описание действий.</w:t>
      </w:r>
      <w:r>
        <w:rPr>
          <w:color w:val="000000"/>
        </w:rPr>
        <w:t xml:space="preserve"> </w:t>
      </w:r>
    </w:p>
    <w:p w:rsidR="00121AC2" w:rsidRDefault="00C630C7">
      <w:pPr>
        <w:spacing w:line="263" w:lineRule="auto"/>
        <w:ind w:left="153" w:hanging="10"/>
      </w:pPr>
      <w:r>
        <w:rPr>
          <w:rFonts w:ascii="Calibri" w:eastAsia="Calibri" w:hAnsi="Calibri" w:cs="Calibri"/>
          <w:b/>
          <w:sz w:val="22"/>
        </w:rPr>
        <w:t>Функциональные разновидности языка</w:t>
      </w:r>
      <w:r>
        <w:rPr>
          <w:rFonts w:ascii="Calibri" w:eastAsia="Calibri" w:hAnsi="Calibri" w:cs="Calibri"/>
          <w:b/>
          <w:color w:val="000000"/>
          <w:sz w:val="22"/>
        </w:rPr>
        <w:t xml:space="preserve"> </w:t>
      </w:r>
    </w:p>
    <w:p w:rsidR="00121AC2" w:rsidRDefault="00C630C7">
      <w:pPr>
        <w:ind w:left="170" w:right="15"/>
      </w:pPr>
      <w:r>
        <w:t>Официально-деловой стиль. Заявление. Расписка. Научный стиль. Словарная статья. Научное сообщение.</w:t>
      </w:r>
      <w:r>
        <w:rPr>
          <w:color w:val="000000"/>
        </w:rPr>
        <w:t xml:space="preserve"> </w:t>
      </w:r>
    </w:p>
    <w:p w:rsidR="00121AC2" w:rsidRDefault="00C630C7">
      <w:pPr>
        <w:spacing w:after="22"/>
        <w:ind w:left="0" w:right="6456" w:firstLine="0"/>
        <w:jc w:val="left"/>
      </w:pPr>
      <w:r>
        <w:rPr>
          <w:color w:val="000000"/>
          <w:sz w:val="22"/>
        </w:rPr>
        <w:t xml:space="preserve"> </w:t>
      </w:r>
      <w:r>
        <w:rPr>
          <w:color w:val="000000"/>
          <w:sz w:val="19"/>
        </w:rPr>
        <w:t xml:space="preserve"> </w:t>
      </w:r>
    </w:p>
    <w:p w:rsidR="00121AC2" w:rsidRDefault="00C630C7">
      <w:pPr>
        <w:spacing w:after="44" w:line="263" w:lineRule="auto"/>
        <w:ind w:left="153" w:hanging="10"/>
      </w:pPr>
      <w:r>
        <w:rPr>
          <w:rFonts w:ascii="Calibri" w:eastAsia="Calibri" w:hAnsi="Calibri" w:cs="Calibri"/>
          <w:b/>
          <w:sz w:val="22"/>
        </w:rPr>
        <w:t>СИСТЕМА ЯЗЫКА</w:t>
      </w:r>
      <w:r>
        <w:rPr>
          <w:rFonts w:ascii="Calibri" w:eastAsia="Calibri" w:hAnsi="Calibri" w:cs="Calibri"/>
          <w:b/>
          <w:color w:val="000000"/>
          <w:sz w:val="22"/>
        </w:rPr>
        <w:t xml:space="preserve"> </w:t>
      </w:r>
    </w:p>
    <w:p w:rsidR="00121AC2" w:rsidRDefault="00C630C7">
      <w:pPr>
        <w:spacing w:line="263" w:lineRule="auto"/>
        <w:ind w:left="153" w:hanging="10"/>
      </w:pPr>
      <w:r>
        <w:rPr>
          <w:rFonts w:ascii="Calibri" w:eastAsia="Calibri" w:hAnsi="Calibri" w:cs="Calibri"/>
          <w:b/>
          <w:sz w:val="22"/>
        </w:rPr>
        <w:t>Лексикология. Культура речи</w:t>
      </w:r>
      <w:r>
        <w:rPr>
          <w:rFonts w:ascii="Calibri" w:eastAsia="Calibri" w:hAnsi="Calibri" w:cs="Calibri"/>
          <w:b/>
          <w:color w:val="000000"/>
          <w:sz w:val="22"/>
        </w:rPr>
        <w:t xml:space="preserve"> </w:t>
      </w:r>
    </w:p>
    <w:p w:rsidR="00121AC2" w:rsidRDefault="00C630C7">
      <w:pPr>
        <w:ind w:left="170" w:right="15"/>
      </w:pPr>
      <w:r>
        <w:t>Лексика русского языка с точки зрения её про</w:t>
      </w:r>
      <w:r>
        <w:t>исхождения: исконно русские и заимствованные слова.</w:t>
      </w:r>
      <w:r>
        <w:rPr>
          <w:color w:val="000000"/>
        </w:rPr>
        <w:t xml:space="preserve"> </w:t>
      </w:r>
    </w:p>
    <w:p w:rsidR="00121AC2" w:rsidRDefault="00C630C7">
      <w:pPr>
        <w:ind w:left="170" w:right="15"/>
      </w:pPr>
      <w:r>
        <w:t>Лексика русского языка с точки зрения принадлежности к активному и пассивному запасу: неологизмы, устаревшие сло- ва (историзмы и архаизмы).</w:t>
      </w:r>
      <w:r>
        <w:rPr>
          <w:color w:val="000000"/>
        </w:rPr>
        <w:t xml:space="preserve"> </w:t>
      </w:r>
    </w:p>
    <w:p w:rsidR="00121AC2" w:rsidRDefault="00C630C7">
      <w:pPr>
        <w:ind w:left="170" w:right="15"/>
      </w:pPr>
      <w:r>
        <w:t xml:space="preserve">Лексика русского языка с точки зрения сферы употребле- </w:t>
      </w:r>
      <w:r>
        <w:t xml:space="preserve">ния: общеупотребительная лексика и лексика ограниченного </w:t>
      </w:r>
      <w:r>
        <w:lastRenderedPageBreak/>
        <w:t>употребления (диалектизмы, термины, профессионализмы, жаргонизмы).</w:t>
      </w:r>
      <w:r>
        <w:rPr>
          <w:color w:val="000000"/>
        </w:rPr>
        <w:t xml:space="preserve"> </w:t>
      </w:r>
    </w:p>
    <w:p w:rsidR="00121AC2" w:rsidRDefault="00C630C7">
      <w:pPr>
        <w:ind w:left="170" w:right="15"/>
      </w:pPr>
      <w:r>
        <w:t>Стилистические пласты лексики: стилистически нейтраль- ная, высокая и сниженная лексика.</w:t>
      </w:r>
      <w:r>
        <w:rPr>
          <w:color w:val="000000"/>
        </w:rPr>
        <w:t xml:space="preserve"> </w:t>
      </w:r>
    </w:p>
    <w:p w:rsidR="00121AC2" w:rsidRDefault="00C630C7">
      <w:pPr>
        <w:tabs>
          <w:tab w:val="center" w:pos="1038"/>
          <w:tab w:val="center" w:pos="2937"/>
          <w:tab w:val="center" w:pos="4432"/>
        </w:tabs>
        <w:ind w:left="0" w:firstLine="0"/>
        <w:jc w:val="left"/>
      </w:pPr>
      <w:r>
        <w:rPr>
          <w:rFonts w:ascii="Calibri" w:eastAsia="Calibri" w:hAnsi="Calibri" w:cs="Calibri"/>
          <w:color w:val="000000"/>
          <w:sz w:val="22"/>
        </w:rPr>
        <w:tab/>
      </w:r>
      <w:r>
        <w:t xml:space="preserve">Лексический </w:t>
      </w:r>
      <w:r>
        <w:tab/>
        <w:t xml:space="preserve">анализ </w:t>
      </w:r>
      <w:r>
        <w:tab/>
        <w:t xml:space="preserve">слов. </w:t>
      </w:r>
    </w:p>
    <w:p w:rsidR="00121AC2" w:rsidRDefault="00C630C7">
      <w:pPr>
        <w:ind w:left="384" w:right="15" w:firstLine="0"/>
      </w:pPr>
      <w:r>
        <w:t>Фразеологизмы. Их признаки и значение.</w:t>
      </w:r>
      <w:r>
        <w:rPr>
          <w:color w:val="000000"/>
        </w:rPr>
        <w:t xml:space="preserve"> </w:t>
      </w:r>
    </w:p>
    <w:p w:rsidR="00121AC2" w:rsidRDefault="00C630C7">
      <w:pPr>
        <w:ind w:left="170" w:right="15"/>
      </w:pPr>
      <w:r>
        <w:t>Употребление лексических средств в соответствии с ситуа- цией общения.</w:t>
      </w:r>
      <w:r>
        <w:rPr>
          <w:color w:val="000000"/>
        </w:rPr>
        <w:t xml:space="preserve"> </w:t>
      </w:r>
    </w:p>
    <w:p w:rsidR="00121AC2" w:rsidRDefault="00C630C7">
      <w:pPr>
        <w:ind w:left="170" w:right="15"/>
      </w:pPr>
      <w:r>
        <w:t>Оценка своей и чужой речи с точки зрения точного, умест- ного и выразительного словоупотребления.</w:t>
      </w:r>
      <w:r>
        <w:rPr>
          <w:color w:val="000000"/>
        </w:rPr>
        <w:t xml:space="preserve"> </w:t>
      </w:r>
    </w:p>
    <w:p w:rsidR="00121AC2" w:rsidRDefault="00C630C7">
      <w:pPr>
        <w:ind w:left="384" w:right="15" w:firstLine="0"/>
      </w:pPr>
      <w:r>
        <w:t xml:space="preserve">Эпитеты, метафоры, олицетворения. </w:t>
      </w:r>
    </w:p>
    <w:p w:rsidR="00121AC2" w:rsidRDefault="00C630C7">
      <w:pPr>
        <w:ind w:left="384" w:right="15" w:firstLine="0"/>
      </w:pPr>
      <w:r>
        <w:t>Лексически</w:t>
      </w:r>
      <w:r>
        <w:t>е словари.</w:t>
      </w:r>
      <w:r>
        <w:rPr>
          <w:color w:val="000000"/>
        </w:rPr>
        <w:t xml:space="preserve"> </w:t>
      </w:r>
    </w:p>
    <w:p w:rsidR="00121AC2" w:rsidRDefault="00C630C7">
      <w:pPr>
        <w:spacing w:line="263" w:lineRule="auto"/>
        <w:ind w:left="153" w:hanging="10"/>
      </w:pPr>
      <w:r>
        <w:rPr>
          <w:rFonts w:ascii="Calibri" w:eastAsia="Calibri" w:hAnsi="Calibri" w:cs="Calibri"/>
          <w:b/>
          <w:sz w:val="22"/>
        </w:rPr>
        <w:t xml:space="preserve">Словообразование. Культура речи. Орфография </w:t>
      </w:r>
    </w:p>
    <w:p w:rsidR="00121AC2" w:rsidRDefault="00C630C7">
      <w:pPr>
        <w:ind w:left="384" w:right="15" w:firstLine="0"/>
      </w:pPr>
      <w:r>
        <w:t xml:space="preserve">Формообразующие и словообразующие морфемы. </w:t>
      </w:r>
    </w:p>
    <w:p w:rsidR="00121AC2" w:rsidRDefault="00C630C7">
      <w:pPr>
        <w:ind w:left="384" w:right="15" w:firstLine="0"/>
      </w:pPr>
      <w:r>
        <w:t>Производящая основа.</w:t>
      </w:r>
      <w:r>
        <w:rPr>
          <w:color w:val="000000"/>
        </w:rPr>
        <w:t xml:space="preserve"> </w:t>
      </w:r>
    </w:p>
    <w:p w:rsidR="00121AC2" w:rsidRDefault="00C630C7">
      <w:pPr>
        <w:spacing w:line="244" w:lineRule="auto"/>
        <w:ind w:left="141" w:right="4" w:firstLine="228"/>
        <w:jc w:val="left"/>
      </w:pPr>
      <w:r>
        <w:t>Основные способы образования слов в русском языке (при-</w:t>
      </w:r>
      <w:r>
        <w:rPr>
          <w:color w:val="000000"/>
        </w:rPr>
        <w:t xml:space="preserve"> </w:t>
      </w:r>
      <w:r>
        <w:t>ставочный, суффиксальный, приставочно-суффиксальный, бес- суффиксный, сложени</w:t>
      </w:r>
      <w:r>
        <w:t>е, переход из одной части речи в другую).</w:t>
      </w:r>
      <w:r>
        <w:rPr>
          <w:color w:val="000000"/>
        </w:rPr>
        <w:t xml:space="preserve"> </w:t>
      </w:r>
    </w:p>
    <w:p w:rsidR="00121AC2" w:rsidRDefault="00C630C7">
      <w:pPr>
        <w:ind w:left="384" w:right="15" w:firstLine="0"/>
      </w:pPr>
      <w:r>
        <w:t xml:space="preserve">Морфемный и словообразовательный анализ слов. </w:t>
      </w:r>
    </w:p>
    <w:p w:rsidR="00121AC2" w:rsidRDefault="00C630C7">
      <w:pPr>
        <w:ind w:left="384" w:right="15" w:firstLine="0"/>
      </w:pPr>
      <w:r>
        <w:t>Правописание сложных и сложносокращённых слов.</w:t>
      </w:r>
      <w:r>
        <w:rPr>
          <w:color w:val="000000"/>
        </w:rPr>
        <w:t xml:space="preserve"> </w:t>
      </w:r>
    </w:p>
    <w:p w:rsidR="00121AC2" w:rsidRDefault="00C630C7">
      <w:pPr>
        <w:spacing w:after="63"/>
        <w:ind w:left="170" w:right="15"/>
      </w:pPr>
      <w:r>
        <w:t>Нормы правописания корня -</w:t>
      </w:r>
      <w:r>
        <w:rPr>
          <w:b/>
          <w:i/>
        </w:rPr>
        <w:t>кас</w:t>
      </w:r>
      <w:r>
        <w:t>- — -</w:t>
      </w:r>
      <w:r>
        <w:rPr>
          <w:b/>
          <w:i/>
        </w:rPr>
        <w:t>кос</w:t>
      </w:r>
      <w:r>
        <w:t>- с чередованием</w:t>
      </w:r>
      <w:r>
        <w:rPr>
          <w:color w:val="000000"/>
        </w:rPr>
        <w:t xml:space="preserve"> </w:t>
      </w:r>
      <w:r>
        <w:rPr>
          <w:b/>
          <w:i/>
        </w:rPr>
        <w:t xml:space="preserve">а </w:t>
      </w:r>
      <w:r>
        <w:t xml:space="preserve">// </w:t>
      </w:r>
      <w:r>
        <w:rPr>
          <w:b/>
          <w:i/>
        </w:rPr>
        <w:t>о</w:t>
      </w:r>
      <w:r>
        <w:t xml:space="preserve">, гласных в приставках </w:t>
      </w:r>
      <w:r>
        <w:rPr>
          <w:b/>
          <w:i/>
        </w:rPr>
        <w:t>пре</w:t>
      </w:r>
      <w:r>
        <w:t xml:space="preserve">- и </w:t>
      </w:r>
      <w:r>
        <w:rPr>
          <w:b/>
          <w:i/>
        </w:rPr>
        <w:t>при</w:t>
      </w:r>
      <w:r>
        <w:t>-.</w:t>
      </w:r>
      <w:r>
        <w:rPr>
          <w:color w:val="000000"/>
        </w:rPr>
        <w:t xml:space="preserve"> </w:t>
      </w:r>
    </w:p>
    <w:p w:rsidR="00121AC2" w:rsidRDefault="00C630C7">
      <w:pPr>
        <w:spacing w:after="0" w:line="259" w:lineRule="auto"/>
        <w:ind w:left="0" w:firstLine="0"/>
        <w:jc w:val="left"/>
      </w:pPr>
      <w:r>
        <w:rPr>
          <w:color w:val="000000"/>
          <w:sz w:val="27"/>
        </w:rPr>
        <w:t xml:space="preserve"> </w:t>
      </w:r>
    </w:p>
    <w:p w:rsidR="00121AC2" w:rsidRDefault="00C630C7">
      <w:pPr>
        <w:spacing w:line="263" w:lineRule="auto"/>
        <w:ind w:left="153" w:hanging="10"/>
      </w:pPr>
      <w:r>
        <w:rPr>
          <w:rFonts w:ascii="Calibri" w:eastAsia="Calibri" w:hAnsi="Calibri" w:cs="Calibri"/>
          <w:b/>
          <w:sz w:val="22"/>
        </w:rPr>
        <w:t>Морфология. Культур</w:t>
      </w:r>
      <w:r>
        <w:rPr>
          <w:rFonts w:ascii="Calibri" w:eastAsia="Calibri" w:hAnsi="Calibri" w:cs="Calibri"/>
          <w:b/>
          <w:sz w:val="22"/>
        </w:rPr>
        <w:t>а речи. Орфография</w:t>
      </w:r>
      <w:r>
        <w:rPr>
          <w:rFonts w:ascii="Calibri" w:eastAsia="Calibri" w:hAnsi="Calibri" w:cs="Calibri"/>
          <w:b/>
          <w:color w:val="000000"/>
          <w:sz w:val="22"/>
        </w:rPr>
        <w:t xml:space="preserve"> </w:t>
      </w:r>
    </w:p>
    <w:p w:rsidR="00121AC2" w:rsidRDefault="00C630C7">
      <w:pPr>
        <w:spacing w:after="4" w:line="248" w:lineRule="auto"/>
        <w:ind w:left="384" w:hanging="10"/>
      </w:pPr>
      <w:r>
        <w:rPr>
          <w:rFonts w:ascii="Book Antiqua" w:eastAsia="Book Antiqua" w:hAnsi="Book Antiqua" w:cs="Book Antiqua"/>
          <w:b/>
        </w:rPr>
        <w:t>Имя существительное</w:t>
      </w:r>
      <w:r>
        <w:rPr>
          <w:rFonts w:ascii="Book Antiqua" w:eastAsia="Book Antiqua" w:hAnsi="Book Antiqua" w:cs="Book Antiqua"/>
          <w:b/>
          <w:color w:val="000000"/>
        </w:rPr>
        <w:t xml:space="preserve"> </w:t>
      </w:r>
    </w:p>
    <w:p w:rsidR="00121AC2" w:rsidRDefault="00C630C7">
      <w:pPr>
        <w:ind w:left="384" w:right="15" w:firstLine="0"/>
      </w:pPr>
      <w:r>
        <w:t>Особенности словообразования.</w:t>
      </w:r>
      <w:r>
        <w:rPr>
          <w:color w:val="000000"/>
        </w:rPr>
        <w:t xml:space="preserve"> </w:t>
      </w:r>
    </w:p>
    <w:p w:rsidR="00121AC2" w:rsidRDefault="00C630C7">
      <w:pPr>
        <w:ind w:left="170" w:right="15"/>
      </w:pPr>
      <w:r>
        <w:t>Нормы произношения имён существительных, нормы поста- новки ударения (в рамках изученного).</w:t>
      </w:r>
      <w:r>
        <w:rPr>
          <w:color w:val="000000"/>
        </w:rPr>
        <w:t xml:space="preserve"> </w:t>
      </w:r>
    </w:p>
    <w:p w:rsidR="00121AC2" w:rsidRDefault="00C630C7">
      <w:pPr>
        <w:ind w:left="384" w:right="15" w:firstLine="0"/>
      </w:pPr>
      <w:r>
        <w:t>Нормы словоизменения имён существительных.</w:t>
      </w:r>
      <w:r>
        <w:rPr>
          <w:color w:val="000000"/>
        </w:rPr>
        <w:t xml:space="preserve"> </w:t>
      </w:r>
    </w:p>
    <w:p w:rsidR="00121AC2" w:rsidRDefault="00C630C7">
      <w:pPr>
        <w:ind w:left="170" w:right="15"/>
      </w:pPr>
      <w:r>
        <w:t xml:space="preserve">Нормы слитного и дефисного написания </w:t>
      </w:r>
      <w:r>
        <w:rPr>
          <w:b/>
          <w:i/>
        </w:rPr>
        <w:t>пол</w:t>
      </w:r>
      <w:r>
        <w:t xml:space="preserve">- и </w:t>
      </w:r>
      <w:r>
        <w:rPr>
          <w:b/>
          <w:i/>
        </w:rPr>
        <w:t>полу</w:t>
      </w:r>
      <w:r>
        <w:t>- со сло- вами.</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Имя прилагательное</w:t>
      </w:r>
      <w:r>
        <w:rPr>
          <w:rFonts w:ascii="Book Antiqua" w:eastAsia="Book Antiqua" w:hAnsi="Book Antiqua" w:cs="Book Antiqua"/>
          <w:b/>
          <w:color w:val="000000"/>
        </w:rPr>
        <w:t xml:space="preserve"> </w:t>
      </w:r>
    </w:p>
    <w:p w:rsidR="00121AC2" w:rsidRDefault="00C630C7">
      <w:pPr>
        <w:ind w:left="170" w:right="15"/>
      </w:pPr>
      <w:r>
        <w:t>Качественные, относительные и притяжательные имена при- лагательные.</w:t>
      </w:r>
      <w:r>
        <w:rPr>
          <w:color w:val="000000"/>
        </w:rPr>
        <w:t xml:space="preserve"> </w:t>
      </w:r>
    </w:p>
    <w:p w:rsidR="00121AC2" w:rsidRDefault="00C630C7">
      <w:pPr>
        <w:ind w:left="384" w:right="15" w:firstLine="0"/>
      </w:pPr>
      <w:r>
        <w:t xml:space="preserve">Степени сравнения качественных имён прилагательных. </w:t>
      </w:r>
    </w:p>
    <w:p w:rsidR="00121AC2" w:rsidRDefault="00C630C7">
      <w:pPr>
        <w:ind w:left="384" w:right="15" w:firstLine="0"/>
      </w:pPr>
      <w:r>
        <w:t>Словообразование имён прилагательных.</w:t>
      </w:r>
      <w:r>
        <w:rPr>
          <w:color w:val="000000"/>
        </w:rPr>
        <w:t xml:space="preserve"> </w:t>
      </w:r>
    </w:p>
    <w:p w:rsidR="00121AC2" w:rsidRDefault="00C630C7">
      <w:pPr>
        <w:ind w:left="384" w:right="15" w:firstLine="0"/>
      </w:pPr>
      <w:r>
        <w:t xml:space="preserve">Морфологический анализ имён прилагательных. </w:t>
      </w:r>
    </w:p>
    <w:p w:rsidR="00121AC2" w:rsidRDefault="00C630C7">
      <w:pPr>
        <w:ind w:left="384" w:right="15" w:firstLine="0"/>
      </w:pPr>
      <w:r>
        <w:t>Правопис</w:t>
      </w:r>
      <w:r>
        <w:t xml:space="preserve">ание </w:t>
      </w:r>
      <w:r>
        <w:rPr>
          <w:b/>
          <w:i/>
        </w:rPr>
        <w:t xml:space="preserve">н </w:t>
      </w:r>
      <w:r>
        <w:t xml:space="preserve">и </w:t>
      </w:r>
      <w:r>
        <w:rPr>
          <w:b/>
          <w:i/>
        </w:rPr>
        <w:t xml:space="preserve">нн </w:t>
      </w:r>
      <w:r>
        <w:t xml:space="preserve">в именах прилагательных. </w:t>
      </w:r>
    </w:p>
    <w:p w:rsidR="00121AC2" w:rsidRDefault="00C630C7">
      <w:pPr>
        <w:ind w:left="384" w:right="15" w:firstLine="0"/>
      </w:pPr>
      <w:r>
        <w:lastRenderedPageBreak/>
        <w:t>Правописание суффиксов -</w:t>
      </w:r>
      <w:r>
        <w:rPr>
          <w:b/>
          <w:i/>
        </w:rPr>
        <w:t>к</w:t>
      </w:r>
      <w:r>
        <w:t>- и -</w:t>
      </w:r>
      <w:r>
        <w:rPr>
          <w:b/>
          <w:i/>
        </w:rPr>
        <w:t>ск</w:t>
      </w:r>
      <w:r>
        <w:t xml:space="preserve">- имён прилагательных. </w:t>
      </w:r>
    </w:p>
    <w:p w:rsidR="00121AC2" w:rsidRDefault="00C630C7">
      <w:pPr>
        <w:ind w:left="384" w:right="15" w:firstLine="0"/>
      </w:pPr>
      <w:r>
        <w:t>Правописание сложных имён прилагательных.</w:t>
      </w:r>
      <w:r>
        <w:rPr>
          <w:color w:val="000000"/>
        </w:rPr>
        <w:t xml:space="preserve"> </w:t>
      </w:r>
    </w:p>
    <w:p w:rsidR="00121AC2" w:rsidRDefault="00C630C7">
      <w:pPr>
        <w:ind w:left="170" w:right="15"/>
      </w:pPr>
      <w:r>
        <w:t>Нормы произношения имён прилагательных, нормы ударе- ния (в рамках изученного).</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Имя числительное</w:t>
      </w:r>
      <w:r>
        <w:rPr>
          <w:rFonts w:ascii="Book Antiqua" w:eastAsia="Book Antiqua" w:hAnsi="Book Antiqua" w:cs="Book Antiqua"/>
          <w:b/>
          <w:color w:val="000000"/>
        </w:rPr>
        <w:t xml:space="preserve"> </w:t>
      </w:r>
    </w:p>
    <w:p w:rsidR="00121AC2" w:rsidRDefault="00C630C7">
      <w:pPr>
        <w:ind w:left="170" w:right="15"/>
      </w:pPr>
      <w:r>
        <w:t>Общее грамматическое</w:t>
      </w:r>
      <w:r>
        <w:t xml:space="preserve"> значение имени числительного. Син- таксические функции имён числительных.</w:t>
      </w:r>
      <w:r>
        <w:rPr>
          <w:color w:val="000000"/>
        </w:rPr>
        <w:t xml:space="preserve"> </w:t>
      </w:r>
    </w:p>
    <w:p w:rsidR="00121AC2" w:rsidRDefault="00C630C7">
      <w:pPr>
        <w:ind w:left="170" w:right="15"/>
      </w:pPr>
      <w:r>
        <w:t>Разряды имён числительных по значению: количественные (целые, дробные, собирательные), порядковые числительные.</w:t>
      </w:r>
      <w:r>
        <w:rPr>
          <w:color w:val="000000"/>
        </w:rPr>
        <w:t xml:space="preserve"> </w:t>
      </w:r>
    </w:p>
    <w:p w:rsidR="00121AC2" w:rsidRDefault="00C630C7">
      <w:pPr>
        <w:ind w:left="170" w:right="15"/>
      </w:pPr>
      <w:r>
        <w:t>Разряды имён числительных по строению: простые, слож- ные, составны</w:t>
      </w:r>
      <w:r>
        <w:t>е числительные.</w:t>
      </w:r>
      <w:r>
        <w:rPr>
          <w:color w:val="000000"/>
        </w:rPr>
        <w:t xml:space="preserve"> </w:t>
      </w:r>
    </w:p>
    <w:p w:rsidR="00121AC2" w:rsidRDefault="00C630C7">
      <w:pPr>
        <w:ind w:left="384" w:right="15" w:firstLine="0"/>
      </w:pPr>
      <w:r>
        <w:t>Словообразование имён числительных.</w:t>
      </w:r>
      <w:r>
        <w:rPr>
          <w:color w:val="000000"/>
        </w:rPr>
        <w:t xml:space="preserve"> </w:t>
      </w:r>
    </w:p>
    <w:p w:rsidR="00121AC2" w:rsidRDefault="00C630C7">
      <w:pPr>
        <w:ind w:left="170" w:right="15"/>
      </w:pPr>
      <w:r>
        <w:t>Склонение количественных и порядковых имён числитель- ных.</w:t>
      </w:r>
      <w:r>
        <w:rPr>
          <w:color w:val="000000"/>
        </w:rPr>
        <w:t xml:space="preserve"> </w:t>
      </w:r>
    </w:p>
    <w:p w:rsidR="00121AC2" w:rsidRDefault="00C630C7">
      <w:pPr>
        <w:ind w:left="384" w:right="15" w:firstLine="0"/>
      </w:pPr>
      <w:r>
        <w:t>Правильное образование форм имён числительных.</w:t>
      </w:r>
      <w:r>
        <w:rPr>
          <w:color w:val="000000"/>
        </w:rPr>
        <w:t xml:space="preserve"> </w:t>
      </w:r>
    </w:p>
    <w:p w:rsidR="00121AC2" w:rsidRDefault="00C630C7">
      <w:pPr>
        <w:ind w:left="170" w:right="15"/>
      </w:pPr>
      <w:r>
        <w:t>Правильное употребление собирательных имён числитель- ных.</w:t>
      </w:r>
      <w:r>
        <w:rPr>
          <w:color w:val="000000"/>
        </w:rPr>
        <w:t xml:space="preserve"> </w:t>
      </w:r>
    </w:p>
    <w:p w:rsidR="00121AC2" w:rsidRDefault="00C630C7">
      <w:pPr>
        <w:ind w:left="170" w:right="15"/>
      </w:pPr>
      <w:r>
        <w:t>Употребление имён числительных в н</w:t>
      </w:r>
      <w:r>
        <w:t>аучных текстах, дело- вой речи.</w:t>
      </w:r>
      <w:r>
        <w:rPr>
          <w:color w:val="000000"/>
        </w:rPr>
        <w:t xml:space="preserve"> </w:t>
      </w:r>
    </w:p>
    <w:p w:rsidR="00121AC2" w:rsidRDefault="00C630C7">
      <w:pPr>
        <w:ind w:left="384" w:right="15" w:firstLine="0"/>
      </w:pPr>
      <w:r>
        <w:t>Морфологический анализ имён числительных.</w:t>
      </w:r>
      <w:r>
        <w:rPr>
          <w:color w:val="000000"/>
        </w:rPr>
        <w:t xml:space="preserve"> </w:t>
      </w:r>
    </w:p>
    <w:p w:rsidR="00121AC2" w:rsidRDefault="00C630C7">
      <w:pPr>
        <w:ind w:left="170" w:right="15"/>
      </w:pPr>
      <w:r>
        <w:t xml:space="preserve">Нормы правописания имён числительных: написание </w:t>
      </w:r>
      <w:r>
        <w:rPr>
          <w:b/>
          <w:i/>
        </w:rPr>
        <w:t xml:space="preserve">ь </w:t>
      </w:r>
      <w:r>
        <w:t>в именах числительных; написание двойных согласных; слит- ное, раздельное, дефисное написание числительных; нормы правописания око</w:t>
      </w:r>
      <w:r>
        <w:t>нчаний числительных.</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Местоимение</w:t>
      </w:r>
      <w:r>
        <w:rPr>
          <w:rFonts w:ascii="Book Antiqua" w:eastAsia="Book Antiqua" w:hAnsi="Book Antiqua" w:cs="Book Antiqua"/>
          <w:b/>
          <w:color w:val="000000"/>
        </w:rPr>
        <w:t xml:space="preserve"> </w:t>
      </w:r>
    </w:p>
    <w:p w:rsidR="00121AC2" w:rsidRDefault="00C630C7">
      <w:pPr>
        <w:ind w:left="170" w:right="15"/>
      </w:pPr>
      <w:r>
        <w:t>Общее грамматическое значение местоимения. Синтаксиче- ские функции местоимений.</w:t>
      </w:r>
      <w:r>
        <w:rPr>
          <w:color w:val="000000"/>
        </w:rPr>
        <w:t xml:space="preserve"> </w:t>
      </w:r>
    </w:p>
    <w:p w:rsidR="00121AC2" w:rsidRDefault="00C630C7">
      <w:pPr>
        <w:ind w:left="170" w:right="15"/>
      </w:pPr>
      <w:r>
        <w:t xml:space="preserve">Разряды местоимений: личные, возвратное, вопросительные, относительные, указательные, притяжательные, неопределён- </w:t>
      </w:r>
      <w:r>
        <w:t>ные, отрицательные, определительные.</w:t>
      </w:r>
      <w:r>
        <w:rPr>
          <w:color w:val="000000"/>
        </w:rPr>
        <w:t xml:space="preserve"> </w:t>
      </w:r>
    </w:p>
    <w:p w:rsidR="00121AC2" w:rsidRDefault="00C630C7">
      <w:pPr>
        <w:tabs>
          <w:tab w:val="center" w:pos="926"/>
          <w:tab w:val="center" w:pos="2952"/>
        </w:tabs>
        <w:ind w:left="0" w:firstLine="0"/>
        <w:jc w:val="left"/>
      </w:pPr>
      <w:r>
        <w:rPr>
          <w:rFonts w:ascii="Calibri" w:eastAsia="Calibri" w:hAnsi="Calibri" w:cs="Calibri"/>
          <w:color w:val="000000"/>
          <w:sz w:val="22"/>
        </w:rPr>
        <w:tab/>
      </w:r>
      <w:r>
        <w:t xml:space="preserve">Склонение </w:t>
      </w:r>
      <w:r>
        <w:tab/>
        <w:t xml:space="preserve">местоимений. </w:t>
      </w:r>
    </w:p>
    <w:p w:rsidR="00121AC2" w:rsidRDefault="00C630C7">
      <w:pPr>
        <w:ind w:left="384" w:right="15" w:firstLine="0"/>
      </w:pPr>
      <w:r>
        <w:t>Словообразование местоимений.</w:t>
      </w:r>
      <w:r>
        <w:rPr>
          <w:color w:val="000000"/>
        </w:rPr>
        <w:t xml:space="preserve"> </w:t>
      </w:r>
    </w:p>
    <w:p w:rsidR="00121AC2" w:rsidRDefault="00C630C7">
      <w:pPr>
        <w:ind w:left="170" w:right="15"/>
      </w:pPr>
      <w:r>
        <w:t xml:space="preserve">Роль местоимений в речи. Употребление местоимений в соот- ветствии с требованиями русского речевого этикета, в том числе местоимения 3-го лица в соответствии со </w:t>
      </w:r>
      <w:r>
        <w:t>смыслом предшеству- ющего текста (устранение двусмысленности, неточности); при- тяжательные и указательные местоимения как средства связи предложений в тексте.</w:t>
      </w:r>
      <w:r>
        <w:rPr>
          <w:color w:val="000000"/>
        </w:rPr>
        <w:t xml:space="preserve"> </w:t>
      </w:r>
    </w:p>
    <w:p w:rsidR="00121AC2" w:rsidRDefault="00C630C7">
      <w:pPr>
        <w:ind w:left="384" w:right="15" w:firstLine="0"/>
      </w:pPr>
      <w:r>
        <w:lastRenderedPageBreak/>
        <w:t>Морфологический анализ местоимений.</w:t>
      </w:r>
      <w:r>
        <w:rPr>
          <w:color w:val="000000"/>
        </w:rPr>
        <w:t xml:space="preserve"> </w:t>
      </w:r>
    </w:p>
    <w:p w:rsidR="00121AC2" w:rsidRDefault="00C630C7">
      <w:pPr>
        <w:ind w:left="170" w:right="15"/>
      </w:pPr>
      <w:r>
        <w:t>Нормы правописания местоимений: правописание место- имений</w:t>
      </w:r>
      <w:r>
        <w:t xml:space="preserve"> с </w:t>
      </w:r>
      <w:r>
        <w:rPr>
          <w:b/>
          <w:i/>
        </w:rPr>
        <w:t xml:space="preserve">не </w:t>
      </w:r>
      <w:r>
        <w:t xml:space="preserve">и </w:t>
      </w:r>
      <w:r>
        <w:rPr>
          <w:b/>
          <w:i/>
        </w:rPr>
        <w:t>ни</w:t>
      </w:r>
      <w:r>
        <w:t>; слитное, раздельное и дефисное написание местоимений.</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Глагол</w:t>
      </w:r>
      <w:r>
        <w:rPr>
          <w:rFonts w:ascii="Book Antiqua" w:eastAsia="Book Antiqua" w:hAnsi="Book Antiqua" w:cs="Book Antiqua"/>
          <w:b/>
          <w:color w:val="000000"/>
        </w:rPr>
        <w:t xml:space="preserve"> </w:t>
      </w:r>
    </w:p>
    <w:p w:rsidR="00121AC2" w:rsidRDefault="00C630C7">
      <w:pPr>
        <w:ind w:left="384" w:right="15" w:firstLine="0"/>
      </w:pPr>
      <w:r>
        <w:t xml:space="preserve">Переходные и непереходные глаголы. </w:t>
      </w:r>
    </w:p>
    <w:p w:rsidR="00121AC2" w:rsidRDefault="00C630C7">
      <w:pPr>
        <w:ind w:left="384" w:right="15" w:firstLine="0"/>
      </w:pPr>
      <w:r>
        <w:t>Разноспрягаемые глаголы.</w:t>
      </w:r>
      <w:r>
        <w:rPr>
          <w:color w:val="000000"/>
        </w:rPr>
        <w:t xml:space="preserve"> </w:t>
      </w:r>
    </w:p>
    <w:p w:rsidR="00121AC2" w:rsidRDefault="00C630C7">
      <w:pPr>
        <w:ind w:left="170" w:right="15"/>
      </w:pPr>
      <w:r>
        <w:t>Безличные глаголы. Использование личных глаголов в без- личном значении.</w:t>
      </w:r>
      <w:r>
        <w:rPr>
          <w:color w:val="000000"/>
        </w:rPr>
        <w:t xml:space="preserve"> </w:t>
      </w:r>
    </w:p>
    <w:p w:rsidR="00121AC2" w:rsidRDefault="00C630C7">
      <w:pPr>
        <w:ind w:left="170" w:right="15"/>
      </w:pPr>
      <w:r>
        <w:t>Изъявительное, условное и повелительное накло</w:t>
      </w:r>
      <w:r>
        <w:t>нения гла- гола.</w:t>
      </w:r>
      <w:r>
        <w:rPr>
          <w:color w:val="000000"/>
        </w:rPr>
        <w:t xml:space="preserve"> </w:t>
      </w:r>
    </w:p>
    <w:p w:rsidR="00121AC2" w:rsidRDefault="00C630C7">
      <w:pPr>
        <w:ind w:left="170" w:right="15"/>
      </w:pPr>
      <w:r>
        <w:t>Нормы ударения в глагольных формах (в рамках изученно- го).</w:t>
      </w:r>
      <w:r>
        <w:rPr>
          <w:color w:val="000000"/>
        </w:rPr>
        <w:t xml:space="preserve"> </w:t>
      </w:r>
    </w:p>
    <w:p w:rsidR="00121AC2" w:rsidRDefault="00C630C7">
      <w:pPr>
        <w:ind w:left="384" w:right="15" w:firstLine="0"/>
      </w:pPr>
      <w:r>
        <w:t>Нормы словоизменения глаголов.</w:t>
      </w:r>
      <w:r>
        <w:rPr>
          <w:color w:val="000000"/>
        </w:rPr>
        <w:t xml:space="preserve"> </w:t>
      </w:r>
    </w:p>
    <w:p w:rsidR="00121AC2" w:rsidRDefault="00C630C7">
      <w:pPr>
        <w:ind w:left="384" w:right="15" w:firstLine="0"/>
      </w:pPr>
      <w:r>
        <w:t xml:space="preserve">Видо-временная соотнесённость глагольных форм в тексте. </w:t>
      </w:r>
    </w:p>
    <w:p w:rsidR="00121AC2" w:rsidRDefault="00C630C7">
      <w:pPr>
        <w:ind w:left="384" w:right="15" w:firstLine="0"/>
      </w:pPr>
      <w:r>
        <w:t>Морфологический анализ глаголов.</w:t>
      </w:r>
      <w:r>
        <w:rPr>
          <w:color w:val="000000"/>
        </w:rPr>
        <w:t xml:space="preserve"> </w:t>
      </w:r>
    </w:p>
    <w:p w:rsidR="00121AC2" w:rsidRDefault="00C630C7">
      <w:pPr>
        <w:ind w:left="170" w:right="15"/>
      </w:pPr>
      <w:r>
        <w:t xml:space="preserve">Использование </w:t>
      </w:r>
      <w:r>
        <w:rPr>
          <w:b/>
          <w:i/>
        </w:rPr>
        <w:t xml:space="preserve">ь </w:t>
      </w:r>
      <w:r>
        <w:t xml:space="preserve">как показателя грамматической формы в </w:t>
      </w:r>
      <w:r>
        <w:t>повелительном наклонении глагола.</w:t>
      </w:r>
      <w:r>
        <w:rPr>
          <w:color w:val="000000"/>
        </w:rPr>
        <w:t xml:space="preserve"> </w:t>
      </w:r>
    </w:p>
    <w:p w:rsidR="00121AC2" w:rsidRDefault="00C630C7">
      <w:pPr>
        <w:spacing w:after="75" w:line="271" w:lineRule="auto"/>
        <w:ind w:left="153" w:hanging="10"/>
      </w:pPr>
      <w:r>
        <w:rPr>
          <w:rFonts w:ascii="Trebuchet MS" w:eastAsia="Trebuchet MS" w:hAnsi="Trebuchet MS" w:cs="Trebuchet MS"/>
          <w:sz w:val="22"/>
        </w:rPr>
        <w:t>7</w:t>
      </w:r>
      <w:r>
        <w:rPr>
          <w:rFonts w:ascii="Arial" w:eastAsia="Arial" w:hAnsi="Arial" w:cs="Arial"/>
          <w:sz w:val="22"/>
        </w:rPr>
        <w:t xml:space="preserve"> </w:t>
      </w:r>
      <w:r>
        <w:rPr>
          <w:rFonts w:ascii="Trebuchet MS" w:eastAsia="Trebuchet MS" w:hAnsi="Trebuchet MS" w:cs="Trebuchet MS"/>
          <w:sz w:val="22"/>
        </w:rPr>
        <w:t>КЛАСС</w:t>
      </w:r>
      <w:r>
        <w:rPr>
          <w:rFonts w:ascii="Trebuchet MS" w:eastAsia="Trebuchet MS" w:hAnsi="Trebuchet MS" w:cs="Trebuchet MS"/>
          <w:color w:val="000000"/>
          <w:sz w:val="22"/>
        </w:rPr>
        <w:t xml:space="preserve"> </w:t>
      </w:r>
    </w:p>
    <w:p w:rsidR="00121AC2" w:rsidRDefault="00C630C7">
      <w:pPr>
        <w:spacing w:line="263" w:lineRule="auto"/>
        <w:ind w:left="153" w:hanging="10"/>
      </w:pPr>
      <w:r>
        <w:rPr>
          <w:rFonts w:ascii="Calibri" w:eastAsia="Calibri" w:hAnsi="Calibri" w:cs="Calibri"/>
          <w:b/>
          <w:sz w:val="22"/>
        </w:rPr>
        <w:t>Общие сведения о языке</w:t>
      </w:r>
      <w:r>
        <w:rPr>
          <w:rFonts w:ascii="Calibri" w:eastAsia="Calibri" w:hAnsi="Calibri" w:cs="Calibri"/>
          <w:b/>
          <w:color w:val="000000"/>
          <w:sz w:val="22"/>
        </w:rPr>
        <w:t xml:space="preserve"> </w:t>
      </w:r>
    </w:p>
    <w:p w:rsidR="00121AC2" w:rsidRDefault="00C630C7">
      <w:pPr>
        <w:spacing w:after="192"/>
        <w:ind w:left="170" w:right="15"/>
      </w:pPr>
      <w:r>
        <w:t>Русский язык как развивающееся явление. Взаимосвязь языка, культуры и истории народа.</w:t>
      </w:r>
      <w:r>
        <w:rPr>
          <w:color w:val="000000"/>
        </w:rPr>
        <w:t xml:space="preserve"> </w:t>
      </w:r>
    </w:p>
    <w:p w:rsidR="00121AC2" w:rsidRDefault="00C630C7">
      <w:pPr>
        <w:spacing w:line="263" w:lineRule="auto"/>
        <w:ind w:left="153" w:hanging="10"/>
      </w:pPr>
      <w:r>
        <w:rPr>
          <w:rFonts w:ascii="Calibri" w:eastAsia="Calibri" w:hAnsi="Calibri" w:cs="Calibri"/>
          <w:b/>
          <w:sz w:val="22"/>
        </w:rPr>
        <w:t>Язык и речь</w:t>
      </w:r>
      <w:r>
        <w:rPr>
          <w:rFonts w:ascii="Calibri" w:eastAsia="Calibri" w:hAnsi="Calibri" w:cs="Calibri"/>
          <w:b/>
          <w:color w:val="000000"/>
          <w:sz w:val="22"/>
        </w:rPr>
        <w:t xml:space="preserve"> </w:t>
      </w:r>
    </w:p>
    <w:p w:rsidR="00121AC2" w:rsidRDefault="00C630C7">
      <w:pPr>
        <w:ind w:left="170" w:right="15"/>
      </w:pPr>
      <w:r>
        <w:t>Монолог-описание, монолог-рассуждение, монолог-повество- вание.</w:t>
      </w:r>
      <w:r>
        <w:rPr>
          <w:color w:val="000000"/>
        </w:rPr>
        <w:t xml:space="preserve"> </w:t>
      </w:r>
    </w:p>
    <w:p w:rsidR="00121AC2" w:rsidRDefault="00C630C7">
      <w:pPr>
        <w:spacing w:after="193"/>
        <w:ind w:left="170" w:right="15"/>
      </w:pPr>
      <w:r>
        <w:t>Виды диалога: побуждение к действию, обмен мнениями, за- прос информации, сообщение информации.</w:t>
      </w:r>
      <w:r>
        <w:rPr>
          <w:color w:val="000000"/>
        </w:rPr>
        <w:t xml:space="preserve"> </w:t>
      </w:r>
    </w:p>
    <w:p w:rsidR="00121AC2" w:rsidRDefault="00C630C7">
      <w:pPr>
        <w:spacing w:line="263" w:lineRule="auto"/>
        <w:ind w:left="153" w:hanging="10"/>
      </w:pPr>
      <w:r>
        <w:rPr>
          <w:rFonts w:ascii="Calibri" w:eastAsia="Calibri" w:hAnsi="Calibri" w:cs="Calibri"/>
          <w:b/>
          <w:sz w:val="22"/>
        </w:rPr>
        <w:t>Текст</w:t>
      </w:r>
      <w:r>
        <w:rPr>
          <w:rFonts w:ascii="Calibri" w:eastAsia="Calibri" w:hAnsi="Calibri" w:cs="Calibri"/>
          <w:b/>
          <w:color w:val="000000"/>
          <w:sz w:val="22"/>
        </w:rPr>
        <w:t xml:space="preserve"> </w:t>
      </w:r>
    </w:p>
    <w:p w:rsidR="00121AC2" w:rsidRDefault="00C630C7">
      <w:pPr>
        <w:ind w:left="170" w:right="15"/>
      </w:pPr>
      <w:r>
        <w:t>Текст как речевое произведение. Основные признаки текста (обобщение).</w:t>
      </w:r>
      <w:r>
        <w:rPr>
          <w:color w:val="000000"/>
        </w:rPr>
        <w:t xml:space="preserve"> </w:t>
      </w:r>
    </w:p>
    <w:p w:rsidR="00121AC2" w:rsidRDefault="00C630C7">
      <w:pPr>
        <w:ind w:left="384" w:right="15" w:firstLine="0"/>
      </w:pPr>
      <w:r>
        <w:t>Структура текста. Абзац.</w:t>
      </w:r>
      <w:r>
        <w:rPr>
          <w:color w:val="000000"/>
        </w:rPr>
        <w:t xml:space="preserve"> </w:t>
      </w:r>
    </w:p>
    <w:p w:rsidR="00121AC2" w:rsidRDefault="00C630C7">
      <w:pPr>
        <w:ind w:left="170" w:right="15"/>
      </w:pPr>
      <w:r>
        <w:t>Информационная переработка текста: план текста (простой</w:t>
      </w:r>
      <w:r>
        <w:t>, сложный; назывной, вопросный, тезисный); главная и второ- степенная информация текста.</w:t>
      </w:r>
      <w:r>
        <w:rPr>
          <w:color w:val="000000"/>
        </w:rPr>
        <w:t xml:space="preserve"> </w:t>
      </w:r>
    </w:p>
    <w:p w:rsidR="00121AC2" w:rsidRDefault="00C630C7">
      <w:pPr>
        <w:spacing w:after="8" w:line="252" w:lineRule="auto"/>
        <w:ind w:left="10" w:right="14" w:hanging="10"/>
        <w:jc w:val="right"/>
      </w:pPr>
      <w:r>
        <w:t xml:space="preserve">Способы и средства связи предложений в тексте (обобщение). </w:t>
      </w:r>
    </w:p>
    <w:p w:rsidR="00121AC2" w:rsidRDefault="00C630C7">
      <w:pPr>
        <w:spacing w:after="4" w:line="249" w:lineRule="auto"/>
        <w:ind w:left="10" w:hanging="10"/>
        <w:jc w:val="center"/>
      </w:pPr>
      <w:r>
        <w:t>Языковые средства выразительности в тексте: фонетические (звукопись), словообразовательные, лексические (о</w:t>
      </w:r>
      <w:r>
        <w:t>бобщение).</w:t>
      </w:r>
      <w:r>
        <w:rPr>
          <w:color w:val="000000"/>
        </w:rPr>
        <w:t xml:space="preserve"> </w:t>
      </w:r>
    </w:p>
    <w:p w:rsidR="00121AC2" w:rsidRDefault="00C630C7">
      <w:pPr>
        <w:ind w:left="384" w:right="15" w:firstLine="0"/>
      </w:pPr>
      <w:r>
        <w:lastRenderedPageBreak/>
        <w:t xml:space="preserve">Рассуждение как функционально-смысловой тип речи. </w:t>
      </w:r>
    </w:p>
    <w:p w:rsidR="00121AC2" w:rsidRDefault="00C630C7">
      <w:pPr>
        <w:ind w:left="384" w:right="15" w:firstLine="0"/>
      </w:pPr>
      <w:r>
        <w:t>Структурные особенности текста-рассуждения.</w:t>
      </w:r>
      <w:r>
        <w:rPr>
          <w:color w:val="000000"/>
        </w:rPr>
        <w:t xml:space="preserve"> </w:t>
      </w:r>
    </w:p>
    <w:p w:rsidR="00121AC2" w:rsidRDefault="00C630C7">
      <w:pPr>
        <w:spacing w:after="164"/>
        <w:ind w:left="170" w:right="15"/>
      </w:pPr>
      <w:r>
        <w:t>Смысловой анализ текста: его композиционных особенно- стей, микротем и абзацев, способов и средств связи предложе- ний в тексте; использование языко</w:t>
      </w:r>
      <w:r>
        <w:t>вых средств выразительно- сти (в рамках изученного).</w:t>
      </w:r>
      <w:r>
        <w:rPr>
          <w:color w:val="000000"/>
        </w:rPr>
        <w:t xml:space="preserve"> </w:t>
      </w:r>
    </w:p>
    <w:p w:rsidR="00121AC2" w:rsidRDefault="00C630C7">
      <w:pPr>
        <w:spacing w:line="263" w:lineRule="auto"/>
        <w:ind w:left="153" w:hanging="10"/>
      </w:pPr>
      <w:r>
        <w:rPr>
          <w:rFonts w:ascii="Calibri" w:eastAsia="Calibri" w:hAnsi="Calibri" w:cs="Calibri"/>
          <w:b/>
          <w:sz w:val="22"/>
        </w:rPr>
        <w:t>Функциональные разновидности языка</w:t>
      </w:r>
      <w:r>
        <w:rPr>
          <w:rFonts w:ascii="Calibri" w:eastAsia="Calibri" w:hAnsi="Calibri" w:cs="Calibri"/>
          <w:b/>
          <w:color w:val="000000"/>
          <w:sz w:val="22"/>
        </w:rPr>
        <w:t xml:space="preserve"> </w:t>
      </w:r>
    </w:p>
    <w:p w:rsidR="00121AC2" w:rsidRDefault="00C630C7">
      <w:pPr>
        <w:ind w:left="170" w:right="15"/>
      </w:pPr>
      <w:r>
        <w:t>Понятие о функциональных разновидностях языка: разго- ворная речь, функциональные стили (научный, публицисти- ческий, официально-деловой), язык художественной литера-</w:t>
      </w:r>
      <w:r>
        <w:t xml:space="preserve"> туры.</w:t>
      </w:r>
      <w:r>
        <w:rPr>
          <w:color w:val="000000"/>
        </w:rPr>
        <w:t xml:space="preserve"> </w:t>
      </w:r>
    </w:p>
    <w:p w:rsidR="00121AC2" w:rsidRDefault="00C630C7">
      <w:pPr>
        <w:ind w:left="170" w:right="15"/>
      </w:pPr>
      <w:r>
        <w:t>Публицистический стиль. Сфера употребления, функции, языковые особенности.</w:t>
      </w:r>
      <w:r>
        <w:rPr>
          <w:color w:val="000000"/>
        </w:rPr>
        <w:t xml:space="preserve"> </w:t>
      </w:r>
    </w:p>
    <w:p w:rsidR="00121AC2" w:rsidRDefault="00C630C7">
      <w:pPr>
        <w:ind w:left="170" w:right="15"/>
      </w:pPr>
      <w:r>
        <w:t>Жанры публицистического стиля (репортаж, заметка, интер- вью).</w:t>
      </w:r>
      <w:r>
        <w:rPr>
          <w:color w:val="000000"/>
        </w:rPr>
        <w:t xml:space="preserve"> </w:t>
      </w:r>
    </w:p>
    <w:p w:rsidR="00121AC2" w:rsidRDefault="00C630C7">
      <w:pPr>
        <w:ind w:left="170" w:right="15"/>
      </w:pPr>
      <w:r>
        <w:t>Употребление языковых средств выразительности в текстах публицистического стиля.</w:t>
      </w:r>
      <w:r>
        <w:rPr>
          <w:color w:val="000000"/>
        </w:rPr>
        <w:t xml:space="preserve"> </w:t>
      </w:r>
    </w:p>
    <w:p w:rsidR="00121AC2" w:rsidRDefault="00C630C7">
      <w:pPr>
        <w:ind w:left="170" w:right="15"/>
      </w:pPr>
      <w:r>
        <w:t xml:space="preserve">Официально-деловой стиль. </w:t>
      </w:r>
      <w:r>
        <w:t>Сфера употребления, функции, языковые особенности. Инструкция.</w:t>
      </w:r>
      <w:r>
        <w:rPr>
          <w:color w:val="000000"/>
        </w:rPr>
        <w:t xml:space="preserve"> </w:t>
      </w:r>
    </w:p>
    <w:p w:rsidR="00121AC2" w:rsidRDefault="00C630C7">
      <w:pPr>
        <w:spacing w:line="263" w:lineRule="auto"/>
        <w:ind w:left="153" w:hanging="10"/>
      </w:pPr>
      <w:r>
        <w:rPr>
          <w:rFonts w:ascii="Calibri" w:eastAsia="Calibri" w:hAnsi="Calibri" w:cs="Calibri"/>
          <w:b/>
          <w:sz w:val="22"/>
        </w:rPr>
        <w:t>СИСТЕМА ЯЗЫКА</w:t>
      </w:r>
      <w:r>
        <w:rPr>
          <w:rFonts w:ascii="Calibri" w:eastAsia="Calibri" w:hAnsi="Calibri" w:cs="Calibri"/>
          <w:b/>
          <w:color w:val="000000"/>
          <w:sz w:val="22"/>
        </w:rPr>
        <w:t xml:space="preserve"> </w:t>
      </w:r>
    </w:p>
    <w:p w:rsidR="00121AC2" w:rsidRDefault="00C630C7">
      <w:pPr>
        <w:spacing w:line="263" w:lineRule="auto"/>
        <w:ind w:left="153" w:hanging="10"/>
      </w:pPr>
      <w:r>
        <w:rPr>
          <w:rFonts w:ascii="Calibri" w:eastAsia="Calibri" w:hAnsi="Calibri" w:cs="Calibri"/>
          <w:b/>
          <w:sz w:val="22"/>
        </w:rPr>
        <w:t>Морфология. Культура речи</w:t>
      </w:r>
      <w:r>
        <w:rPr>
          <w:rFonts w:ascii="Calibri" w:eastAsia="Calibri" w:hAnsi="Calibri" w:cs="Calibri"/>
          <w:b/>
          <w:color w:val="000000"/>
          <w:sz w:val="22"/>
        </w:rPr>
        <w:t xml:space="preserve"> </w:t>
      </w:r>
    </w:p>
    <w:p w:rsidR="00121AC2" w:rsidRDefault="00C630C7">
      <w:pPr>
        <w:ind w:left="384" w:right="15" w:firstLine="0"/>
      </w:pPr>
      <w:r>
        <w:t>Морфология как раздел науки о языке (обобщение).</w:t>
      </w:r>
      <w:r>
        <w:rPr>
          <w:color w:val="000000"/>
        </w:rPr>
        <w:t xml:space="preserve"> </w:t>
      </w:r>
      <w:r>
        <w:rPr>
          <w:rFonts w:ascii="Book Antiqua" w:eastAsia="Book Antiqua" w:hAnsi="Book Antiqua" w:cs="Book Antiqua"/>
          <w:b/>
        </w:rPr>
        <w:t>Причастие</w:t>
      </w:r>
      <w:r>
        <w:rPr>
          <w:rFonts w:ascii="Book Antiqua" w:eastAsia="Book Antiqua" w:hAnsi="Book Antiqua" w:cs="Book Antiqua"/>
          <w:b/>
          <w:color w:val="000000"/>
        </w:rPr>
        <w:t xml:space="preserve"> </w:t>
      </w:r>
    </w:p>
    <w:p w:rsidR="00121AC2" w:rsidRDefault="00C630C7">
      <w:pPr>
        <w:ind w:left="170" w:right="15"/>
      </w:pPr>
      <w:r>
        <w:t>Причастия как особая группа слов. Признаки глагола и име- ни прилагательного в причастии.</w:t>
      </w:r>
      <w:r>
        <w:rPr>
          <w:color w:val="000000"/>
        </w:rPr>
        <w:t xml:space="preserve"> </w:t>
      </w:r>
    </w:p>
    <w:p w:rsidR="00121AC2" w:rsidRDefault="00C630C7">
      <w:pPr>
        <w:ind w:left="170" w:right="15"/>
      </w:pPr>
      <w:r>
        <w:t>Причастия настоящего и прошедшего времени. Действитель- ные и страдательные причастия. Полные и краткие формы страдательных причастий. Склонение причастий.</w:t>
      </w:r>
      <w:r>
        <w:rPr>
          <w:color w:val="000000"/>
        </w:rPr>
        <w:t xml:space="preserve"> </w:t>
      </w:r>
    </w:p>
    <w:p w:rsidR="00121AC2" w:rsidRDefault="00C630C7">
      <w:pPr>
        <w:ind w:left="384" w:right="15" w:firstLine="0"/>
      </w:pPr>
      <w:r>
        <w:t xml:space="preserve">Причастие в составе словосочетаний. Причастный оборот. </w:t>
      </w:r>
    </w:p>
    <w:p w:rsidR="00121AC2" w:rsidRDefault="00C630C7">
      <w:pPr>
        <w:ind w:left="384" w:right="15" w:firstLine="0"/>
      </w:pPr>
      <w:r>
        <w:t>Морфологический анализ причастий.</w:t>
      </w:r>
      <w:r>
        <w:rPr>
          <w:color w:val="000000"/>
        </w:rPr>
        <w:t xml:space="preserve"> </w:t>
      </w:r>
    </w:p>
    <w:p w:rsidR="00121AC2" w:rsidRDefault="00C630C7">
      <w:pPr>
        <w:ind w:left="170" w:right="15"/>
      </w:pPr>
      <w:r>
        <w:t>Употреб</w:t>
      </w:r>
      <w:r>
        <w:t>ление причастия в речи. Созвучные причастия и име- на прилагательные (</w:t>
      </w:r>
      <w:r>
        <w:rPr>
          <w:b/>
          <w:i/>
        </w:rPr>
        <w:t xml:space="preserve">висящий </w:t>
      </w:r>
      <w:r>
        <w:t xml:space="preserve">— </w:t>
      </w:r>
      <w:r>
        <w:rPr>
          <w:b/>
          <w:i/>
        </w:rPr>
        <w:t>висячий</w:t>
      </w:r>
      <w:r>
        <w:t xml:space="preserve">, </w:t>
      </w:r>
      <w:r>
        <w:rPr>
          <w:b/>
          <w:i/>
        </w:rPr>
        <w:t xml:space="preserve">горящий </w:t>
      </w:r>
      <w:r>
        <w:t xml:space="preserve">— </w:t>
      </w:r>
      <w:r>
        <w:rPr>
          <w:b/>
          <w:i/>
        </w:rPr>
        <w:t>горя- чий</w:t>
      </w:r>
      <w:r>
        <w:t xml:space="preserve">). Употребление причастий с суффиксом </w:t>
      </w:r>
      <w:r>
        <w:rPr>
          <w:rFonts w:ascii="Book Antiqua" w:eastAsia="Book Antiqua" w:hAnsi="Book Antiqua" w:cs="Book Antiqua"/>
          <w:b/>
        </w:rPr>
        <w:t>-</w:t>
      </w:r>
      <w:r>
        <w:rPr>
          <w:b/>
          <w:i/>
        </w:rPr>
        <w:t>ся</w:t>
      </w:r>
      <w:r>
        <w:t xml:space="preserve">. Согласование причастий в словосочетаниях типа </w:t>
      </w:r>
      <w:r>
        <w:rPr>
          <w:rFonts w:ascii="Times New Roman" w:eastAsia="Times New Roman" w:hAnsi="Times New Roman" w:cs="Times New Roman"/>
          <w:i/>
        </w:rPr>
        <w:t>прич</w:t>
      </w:r>
      <w:r>
        <w:t xml:space="preserve">. + </w:t>
      </w:r>
      <w:r>
        <w:rPr>
          <w:rFonts w:ascii="Times New Roman" w:eastAsia="Times New Roman" w:hAnsi="Times New Roman" w:cs="Times New Roman"/>
          <w:i/>
        </w:rPr>
        <w:t>сущ</w:t>
      </w:r>
      <w:r>
        <w:t>.</w:t>
      </w:r>
      <w:r>
        <w:rPr>
          <w:color w:val="000000"/>
        </w:rPr>
        <w:t xml:space="preserve"> </w:t>
      </w:r>
    </w:p>
    <w:p w:rsidR="00121AC2" w:rsidRDefault="00C630C7">
      <w:pPr>
        <w:ind w:left="384" w:right="15" w:firstLine="0"/>
      </w:pPr>
      <w:r>
        <w:t>Ударение в некоторых формах причастий.</w:t>
      </w:r>
      <w:r>
        <w:rPr>
          <w:color w:val="000000"/>
        </w:rPr>
        <w:t xml:space="preserve"> </w:t>
      </w:r>
    </w:p>
    <w:p w:rsidR="00121AC2" w:rsidRDefault="00C630C7">
      <w:pPr>
        <w:ind w:left="170" w:right="15"/>
      </w:pPr>
      <w:r>
        <w:t>Право</w:t>
      </w:r>
      <w:r>
        <w:t xml:space="preserve">писание падежных окончаний причастий. Правописа- ние гласных в суффиксах причастий. </w:t>
      </w:r>
      <w:r>
        <w:lastRenderedPageBreak/>
        <w:t xml:space="preserve">Правописание </w:t>
      </w:r>
      <w:r>
        <w:rPr>
          <w:b/>
          <w:i/>
        </w:rPr>
        <w:t xml:space="preserve">н </w:t>
      </w:r>
      <w:r>
        <w:t xml:space="preserve">и </w:t>
      </w:r>
      <w:r>
        <w:rPr>
          <w:b/>
          <w:i/>
        </w:rPr>
        <w:t xml:space="preserve">нн </w:t>
      </w:r>
      <w:r>
        <w:t xml:space="preserve">в суффиксах причастий и отглагольных имён прилагательных. Правописание окончаний причастий. Слитное и раздельное на- писание </w:t>
      </w:r>
      <w:r>
        <w:rPr>
          <w:b/>
          <w:i/>
        </w:rPr>
        <w:t xml:space="preserve">не </w:t>
      </w:r>
      <w:r>
        <w:t>с причастиями.</w:t>
      </w:r>
      <w:r>
        <w:rPr>
          <w:color w:val="000000"/>
        </w:rPr>
        <w:t xml:space="preserve"> </w:t>
      </w:r>
    </w:p>
    <w:p w:rsidR="00121AC2" w:rsidRDefault="00C630C7">
      <w:pPr>
        <w:ind w:left="384" w:right="15" w:firstLine="0"/>
      </w:pPr>
      <w:r>
        <w:t>Знаки пр</w:t>
      </w:r>
      <w:r>
        <w:t>епинания в предложениях с причастным оборотом.</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Деепричастие</w:t>
      </w:r>
      <w:r>
        <w:rPr>
          <w:rFonts w:ascii="Book Antiqua" w:eastAsia="Book Antiqua" w:hAnsi="Book Antiqua" w:cs="Book Antiqua"/>
          <w:b/>
          <w:color w:val="000000"/>
        </w:rPr>
        <w:t xml:space="preserve"> </w:t>
      </w:r>
    </w:p>
    <w:p w:rsidR="00121AC2" w:rsidRDefault="00C630C7">
      <w:pPr>
        <w:ind w:left="170" w:right="15"/>
      </w:pPr>
      <w:r>
        <w:t>Деепричастия как особая группа слов. Признаки глагола и наречия в деепричастии. Синтаксическая функция дееприча- стия, роль в речи.</w:t>
      </w:r>
      <w:r>
        <w:rPr>
          <w:color w:val="000000"/>
        </w:rPr>
        <w:t xml:space="preserve"> </w:t>
      </w:r>
    </w:p>
    <w:p w:rsidR="00121AC2" w:rsidRDefault="00C630C7">
      <w:pPr>
        <w:ind w:left="384" w:right="15" w:firstLine="0"/>
      </w:pPr>
      <w:r>
        <w:t xml:space="preserve">Деепричастия совершенного и несовершенного вида. </w:t>
      </w:r>
    </w:p>
    <w:p w:rsidR="00121AC2" w:rsidRDefault="00C630C7">
      <w:pPr>
        <w:ind w:left="170" w:right="15"/>
      </w:pPr>
      <w:r>
        <w:t>Деепричасти</w:t>
      </w:r>
      <w:r>
        <w:t>е в составе словосочетаний. Деепричастный обо-</w:t>
      </w:r>
      <w:r>
        <w:rPr>
          <w:color w:val="000000"/>
        </w:rPr>
        <w:t xml:space="preserve"> </w:t>
      </w:r>
      <w:r>
        <w:t>рот.</w:t>
      </w:r>
      <w:r>
        <w:rPr>
          <w:color w:val="000000"/>
        </w:rPr>
        <w:t xml:space="preserve"> </w:t>
      </w:r>
    </w:p>
    <w:p w:rsidR="00121AC2" w:rsidRDefault="00C630C7">
      <w:pPr>
        <w:ind w:left="384" w:right="15" w:firstLine="0"/>
      </w:pPr>
      <w:r>
        <w:t xml:space="preserve">Морфологический анализ деепричастий. </w:t>
      </w:r>
    </w:p>
    <w:p w:rsidR="00121AC2" w:rsidRDefault="00C630C7">
      <w:pPr>
        <w:ind w:left="384" w:right="15" w:firstLine="0"/>
      </w:pPr>
      <w:r>
        <w:t>Постановка ударения в деепричастиях.</w:t>
      </w:r>
      <w:r>
        <w:rPr>
          <w:color w:val="000000"/>
        </w:rPr>
        <w:t xml:space="preserve"> </w:t>
      </w:r>
    </w:p>
    <w:p w:rsidR="00121AC2" w:rsidRDefault="00C630C7">
      <w:pPr>
        <w:ind w:left="170" w:right="15"/>
      </w:pPr>
      <w:r>
        <w:t xml:space="preserve">Правописание гласных в суффиксах деепричастий. Слитное и раздельное написание </w:t>
      </w:r>
      <w:r>
        <w:rPr>
          <w:b/>
          <w:i/>
        </w:rPr>
        <w:t xml:space="preserve">не </w:t>
      </w:r>
      <w:r>
        <w:t>с деепричастиями.</w:t>
      </w:r>
      <w:r>
        <w:rPr>
          <w:color w:val="000000"/>
        </w:rPr>
        <w:t xml:space="preserve"> </w:t>
      </w:r>
    </w:p>
    <w:p w:rsidR="00121AC2" w:rsidRDefault="00C630C7">
      <w:pPr>
        <w:ind w:left="170" w:right="15"/>
      </w:pPr>
      <w:r>
        <w:t>Правильное построение предл</w:t>
      </w:r>
      <w:r>
        <w:t>ожений с одиночными деепри- частиями и деепричастными оборотами.</w:t>
      </w:r>
      <w:r>
        <w:rPr>
          <w:color w:val="000000"/>
        </w:rPr>
        <w:t xml:space="preserve"> </w:t>
      </w:r>
    </w:p>
    <w:p w:rsidR="00121AC2" w:rsidRDefault="00C630C7">
      <w:pPr>
        <w:ind w:left="170" w:right="15"/>
      </w:pPr>
      <w:r>
        <w:t>Знаки препинания в предложениях с одиночным дееприча- стием и деепричастным оборотом.</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Наречие</w:t>
      </w:r>
      <w:r>
        <w:rPr>
          <w:rFonts w:ascii="Book Antiqua" w:eastAsia="Book Antiqua" w:hAnsi="Book Antiqua" w:cs="Book Antiqua"/>
          <w:b/>
          <w:color w:val="000000"/>
        </w:rPr>
        <w:t xml:space="preserve"> </w:t>
      </w:r>
    </w:p>
    <w:p w:rsidR="00121AC2" w:rsidRDefault="00C630C7">
      <w:pPr>
        <w:ind w:left="384" w:right="15" w:firstLine="0"/>
      </w:pPr>
      <w:r>
        <w:t>Общее грамматическое значение наречий.</w:t>
      </w:r>
      <w:r>
        <w:rPr>
          <w:color w:val="000000"/>
        </w:rPr>
        <w:t xml:space="preserve"> </w:t>
      </w:r>
    </w:p>
    <w:p w:rsidR="00121AC2" w:rsidRDefault="00C630C7">
      <w:pPr>
        <w:ind w:left="170" w:right="15"/>
      </w:pPr>
      <w:r>
        <w:t>Разряды наречий по значению. Простая и составная формы сравнительной и превосходной степеней сравнения наречий.</w:t>
      </w:r>
      <w:r>
        <w:rPr>
          <w:color w:val="000000"/>
        </w:rPr>
        <w:t xml:space="preserve"> </w:t>
      </w:r>
    </w:p>
    <w:p w:rsidR="00121AC2" w:rsidRDefault="00C630C7">
      <w:pPr>
        <w:ind w:left="384" w:right="15" w:firstLine="0"/>
      </w:pPr>
      <w:r>
        <w:t xml:space="preserve">Словообразование наречий. </w:t>
      </w:r>
    </w:p>
    <w:p w:rsidR="00121AC2" w:rsidRDefault="00C630C7">
      <w:pPr>
        <w:ind w:left="384" w:right="15" w:firstLine="0"/>
      </w:pPr>
      <w:r>
        <w:t xml:space="preserve">Синтаксические свойства наречий. </w:t>
      </w:r>
    </w:p>
    <w:p w:rsidR="00121AC2" w:rsidRDefault="00C630C7">
      <w:pPr>
        <w:ind w:left="384" w:right="15" w:firstLine="0"/>
      </w:pPr>
      <w:r>
        <w:t>Морфологический анализ наречий.</w:t>
      </w:r>
      <w:r>
        <w:rPr>
          <w:color w:val="000000"/>
        </w:rPr>
        <w:t xml:space="preserve"> </w:t>
      </w:r>
    </w:p>
    <w:p w:rsidR="00121AC2" w:rsidRDefault="00C630C7">
      <w:pPr>
        <w:ind w:left="170" w:right="15"/>
      </w:pPr>
      <w:r>
        <w:t>Нормы постановки ударения в наречиях, нормы произ</w:t>
      </w:r>
      <w:r>
        <w:t>но- шения наречий. Нормы образования степеней сравнения на- речий.</w:t>
      </w:r>
      <w:r>
        <w:rPr>
          <w:color w:val="000000"/>
        </w:rPr>
        <w:t xml:space="preserve"> </w:t>
      </w:r>
    </w:p>
    <w:p w:rsidR="00121AC2" w:rsidRDefault="00C630C7">
      <w:pPr>
        <w:ind w:left="384" w:right="15" w:firstLine="0"/>
      </w:pPr>
      <w:r>
        <w:t>Роль наречий в тексте.</w:t>
      </w:r>
      <w:r>
        <w:rPr>
          <w:color w:val="000000"/>
        </w:rPr>
        <w:t xml:space="preserve"> </w:t>
      </w:r>
    </w:p>
    <w:p w:rsidR="00121AC2" w:rsidRDefault="00C630C7">
      <w:pPr>
        <w:ind w:left="170" w:right="15"/>
      </w:pPr>
      <w:r>
        <w:t xml:space="preserve">Правописание наречий: слитное, раздельное, дефисное напи- сание; слитное и раздельное написание </w:t>
      </w:r>
      <w:r>
        <w:rPr>
          <w:b/>
          <w:i/>
        </w:rPr>
        <w:t xml:space="preserve">не </w:t>
      </w:r>
      <w:r>
        <w:t xml:space="preserve">с наречиями; </w:t>
      </w:r>
      <w:r>
        <w:rPr>
          <w:b/>
          <w:i/>
        </w:rPr>
        <w:t xml:space="preserve">н </w:t>
      </w:r>
      <w:r>
        <w:t xml:space="preserve">и </w:t>
      </w:r>
      <w:r>
        <w:rPr>
          <w:b/>
          <w:i/>
        </w:rPr>
        <w:t xml:space="preserve">нн </w:t>
      </w:r>
      <w:r>
        <w:t>в наречиях на -</w:t>
      </w:r>
      <w:r>
        <w:rPr>
          <w:b/>
          <w:i/>
        </w:rPr>
        <w:t xml:space="preserve">о </w:t>
      </w:r>
      <w:r>
        <w:t>(-</w:t>
      </w:r>
      <w:r>
        <w:rPr>
          <w:b/>
          <w:i/>
        </w:rPr>
        <w:t>е</w:t>
      </w:r>
      <w:r>
        <w:t>); правописание суффиксов</w:t>
      </w:r>
      <w:r>
        <w:t xml:space="preserve"> -</w:t>
      </w:r>
      <w:r>
        <w:rPr>
          <w:b/>
          <w:i/>
        </w:rPr>
        <w:t xml:space="preserve">а </w:t>
      </w:r>
      <w:r>
        <w:t>и -</w:t>
      </w:r>
      <w:r>
        <w:rPr>
          <w:b/>
          <w:i/>
        </w:rPr>
        <w:t xml:space="preserve">о </w:t>
      </w:r>
      <w:r>
        <w:t xml:space="preserve">наречий с приставками </w:t>
      </w:r>
      <w:r>
        <w:rPr>
          <w:b/>
          <w:i/>
        </w:rPr>
        <w:t>из-</w:t>
      </w:r>
      <w:r>
        <w:t xml:space="preserve">, </w:t>
      </w:r>
      <w:r>
        <w:rPr>
          <w:b/>
          <w:i/>
        </w:rPr>
        <w:t>до-</w:t>
      </w:r>
      <w:r>
        <w:t xml:space="preserve">, </w:t>
      </w:r>
      <w:r>
        <w:rPr>
          <w:b/>
          <w:i/>
        </w:rPr>
        <w:t>с-</w:t>
      </w:r>
      <w:r>
        <w:t xml:space="preserve">, </w:t>
      </w:r>
      <w:r>
        <w:rPr>
          <w:b/>
          <w:i/>
        </w:rPr>
        <w:t>в-</w:t>
      </w:r>
      <w:r>
        <w:t xml:space="preserve">, </w:t>
      </w:r>
      <w:r>
        <w:rPr>
          <w:b/>
          <w:i/>
        </w:rPr>
        <w:t>на-</w:t>
      </w:r>
      <w:r>
        <w:t xml:space="preserve">, </w:t>
      </w:r>
      <w:r>
        <w:rPr>
          <w:b/>
          <w:i/>
        </w:rPr>
        <w:t>за-</w:t>
      </w:r>
      <w:r>
        <w:t xml:space="preserve">; употребление </w:t>
      </w:r>
      <w:r>
        <w:rPr>
          <w:b/>
          <w:i/>
        </w:rPr>
        <w:t xml:space="preserve">ь </w:t>
      </w:r>
      <w:r>
        <w:t>после шипящих на конце наречий; правописание суффиксов наречий</w:t>
      </w:r>
      <w:r>
        <w:rPr>
          <w:color w:val="000000"/>
        </w:rPr>
        <w:t xml:space="preserve"> </w:t>
      </w:r>
      <w:r>
        <w:t>-</w:t>
      </w:r>
      <w:r>
        <w:rPr>
          <w:b/>
          <w:i/>
        </w:rPr>
        <w:t xml:space="preserve">о </w:t>
      </w:r>
      <w:r>
        <w:t>и -</w:t>
      </w:r>
      <w:r>
        <w:rPr>
          <w:b/>
          <w:i/>
        </w:rPr>
        <w:t xml:space="preserve">е </w:t>
      </w:r>
      <w:r>
        <w:t>после шипящих.</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Слова категории состояния</w:t>
      </w:r>
      <w:r>
        <w:rPr>
          <w:rFonts w:ascii="Book Antiqua" w:eastAsia="Book Antiqua" w:hAnsi="Book Antiqua" w:cs="Book Antiqua"/>
          <w:b/>
          <w:color w:val="000000"/>
        </w:rPr>
        <w:t xml:space="preserve"> </w:t>
      </w:r>
    </w:p>
    <w:p w:rsidR="00121AC2" w:rsidRDefault="00C630C7">
      <w:pPr>
        <w:ind w:left="170" w:right="15"/>
      </w:pPr>
      <w:r>
        <w:t>Вопрос о словах категории состояния в системе частей речи. Общее гра</w:t>
      </w:r>
      <w:r>
        <w:t xml:space="preserve">мматическое значение, морфологические признаки </w:t>
      </w:r>
      <w:r>
        <w:lastRenderedPageBreak/>
        <w:t>и синтаксическая функция слов категории состояния. Роль слов категории состояния в речи.</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Служебные части речи</w:t>
      </w:r>
      <w:r>
        <w:rPr>
          <w:rFonts w:ascii="Book Antiqua" w:eastAsia="Book Antiqua" w:hAnsi="Book Antiqua" w:cs="Book Antiqua"/>
          <w:b/>
          <w:color w:val="000000"/>
        </w:rPr>
        <w:t xml:space="preserve"> </w:t>
      </w:r>
    </w:p>
    <w:p w:rsidR="00121AC2" w:rsidRDefault="00C630C7">
      <w:pPr>
        <w:ind w:left="170" w:right="15"/>
      </w:pPr>
      <w:r>
        <w:t>Общая характеристика служебных частей речи. Отличие са- мостоятельных частей речи от служебных.</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Предлог</w:t>
      </w:r>
      <w:r>
        <w:rPr>
          <w:rFonts w:ascii="Book Antiqua" w:eastAsia="Book Antiqua" w:hAnsi="Book Antiqua" w:cs="Book Antiqua"/>
          <w:b/>
          <w:color w:val="000000"/>
        </w:rPr>
        <w:t xml:space="preserve"> </w:t>
      </w:r>
    </w:p>
    <w:p w:rsidR="00121AC2" w:rsidRDefault="00C630C7">
      <w:pPr>
        <w:ind w:left="170" w:right="15"/>
      </w:pPr>
      <w:r>
        <w:t>Предлог как служебная часть речи. Грамматические функ- ции предлогов.</w:t>
      </w:r>
      <w:r>
        <w:rPr>
          <w:color w:val="000000"/>
        </w:rPr>
        <w:t xml:space="preserve"> </w:t>
      </w:r>
    </w:p>
    <w:p w:rsidR="00121AC2" w:rsidRDefault="00C630C7">
      <w:pPr>
        <w:ind w:left="170" w:right="15"/>
      </w:pPr>
      <w:r>
        <w:t>Разряды предлогов по происхождению: предлоги производ- ные и непроизводные. Разряды предлогов по строению: пред- логи простые и составные.</w:t>
      </w:r>
      <w:r>
        <w:rPr>
          <w:color w:val="000000"/>
        </w:rPr>
        <w:t xml:space="preserve"> </w:t>
      </w:r>
    </w:p>
    <w:p w:rsidR="00121AC2" w:rsidRDefault="00C630C7">
      <w:pPr>
        <w:ind w:left="384" w:right="15" w:firstLine="0"/>
      </w:pPr>
      <w:r>
        <w:t>Морфологический анализ предлогов.</w:t>
      </w:r>
      <w:r>
        <w:rPr>
          <w:color w:val="000000"/>
        </w:rPr>
        <w:t xml:space="preserve"> </w:t>
      </w:r>
    </w:p>
    <w:p w:rsidR="00121AC2" w:rsidRDefault="00C630C7">
      <w:pPr>
        <w:ind w:left="170" w:right="15"/>
      </w:pPr>
      <w:r>
        <w:t>У</w:t>
      </w:r>
      <w:r>
        <w:t>потребление предлогов в речи в соответствии с их значени- ем и стилистическими особенностями.</w:t>
      </w:r>
      <w:r>
        <w:rPr>
          <w:color w:val="000000"/>
        </w:rPr>
        <w:t xml:space="preserve"> </w:t>
      </w:r>
    </w:p>
    <w:p w:rsidR="00121AC2" w:rsidRDefault="00C630C7">
      <w:pPr>
        <w:ind w:left="170" w:right="15"/>
      </w:pPr>
      <w:r>
        <w:t xml:space="preserve">Нормы употребления имён существительных и местоимений с предлогами. Правильное использование предлогов </w:t>
      </w:r>
      <w:r>
        <w:rPr>
          <w:b/>
          <w:i/>
        </w:rPr>
        <w:t xml:space="preserve">из </w:t>
      </w:r>
      <w:r>
        <w:t xml:space="preserve">— </w:t>
      </w:r>
      <w:r>
        <w:rPr>
          <w:b/>
          <w:i/>
        </w:rPr>
        <w:t>с</w:t>
      </w:r>
      <w:r>
        <w:t xml:space="preserve">, </w:t>
      </w:r>
      <w:r>
        <w:rPr>
          <w:b/>
          <w:i/>
        </w:rPr>
        <w:t xml:space="preserve">в </w:t>
      </w:r>
      <w:r>
        <w:t xml:space="preserve">— </w:t>
      </w:r>
      <w:r>
        <w:rPr>
          <w:b/>
          <w:i/>
        </w:rPr>
        <w:t>на</w:t>
      </w:r>
      <w:r>
        <w:t>. Правильное образование предложно-</w:t>
      </w:r>
      <w:r>
        <w:t xml:space="preserve">падежных форм с предлогами </w:t>
      </w:r>
      <w:r>
        <w:rPr>
          <w:b/>
          <w:i/>
        </w:rPr>
        <w:t>по</w:t>
      </w:r>
      <w:r>
        <w:t xml:space="preserve">, </w:t>
      </w:r>
      <w:r>
        <w:rPr>
          <w:b/>
          <w:i/>
        </w:rPr>
        <w:t>благодаря</w:t>
      </w:r>
      <w:r>
        <w:t xml:space="preserve">, </w:t>
      </w:r>
      <w:r>
        <w:rPr>
          <w:b/>
          <w:i/>
        </w:rPr>
        <w:t>согласно</w:t>
      </w:r>
      <w:r>
        <w:t xml:space="preserve">, </w:t>
      </w:r>
      <w:r>
        <w:rPr>
          <w:b/>
          <w:i/>
        </w:rPr>
        <w:t>вопреки</w:t>
      </w:r>
      <w:r>
        <w:t xml:space="preserve">, </w:t>
      </w:r>
      <w:r>
        <w:rPr>
          <w:b/>
          <w:i/>
        </w:rPr>
        <w:t>наперерез</w:t>
      </w:r>
      <w:r>
        <w:t>.</w:t>
      </w:r>
      <w:r>
        <w:rPr>
          <w:color w:val="000000"/>
        </w:rPr>
        <w:t xml:space="preserve"> </w:t>
      </w:r>
    </w:p>
    <w:p w:rsidR="00121AC2" w:rsidRDefault="00C630C7">
      <w:pPr>
        <w:ind w:left="384" w:right="15" w:firstLine="0"/>
      </w:pPr>
      <w:r>
        <w:t>Правописание производных предлогов.</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Союз</w:t>
      </w:r>
      <w:r>
        <w:rPr>
          <w:rFonts w:ascii="Book Antiqua" w:eastAsia="Book Antiqua" w:hAnsi="Book Antiqua" w:cs="Book Antiqua"/>
          <w:b/>
          <w:color w:val="000000"/>
        </w:rPr>
        <w:t xml:space="preserve"> </w:t>
      </w:r>
    </w:p>
    <w:p w:rsidR="00121AC2" w:rsidRDefault="00C630C7">
      <w:pPr>
        <w:ind w:left="262" w:right="15" w:firstLine="278"/>
      </w:pPr>
      <w:r>
        <w:t xml:space="preserve">Союз как служебная часть речи. Союз как средство связи од- нородных членов предложения и частей сложного предложения. </w:t>
      </w:r>
    </w:p>
    <w:p w:rsidR="00121AC2" w:rsidRDefault="00C630C7">
      <w:pPr>
        <w:ind w:left="170" w:right="15"/>
      </w:pPr>
      <w:r>
        <w:t>Разряды союзов по строению: простые и составные. Право- писание составных союзов. Разряды союзов по значению: со- чинительные и подчинительные. Одиночные, двойные и повто-</w:t>
      </w:r>
      <w:r>
        <w:rPr>
          <w:color w:val="000000"/>
        </w:rPr>
        <w:t xml:space="preserve"> </w:t>
      </w:r>
      <w:r>
        <w:t>ряющиеся сочинительные союзы.</w:t>
      </w:r>
      <w:r>
        <w:rPr>
          <w:color w:val="000000"/>
        </w:rPr>
        <w:t xml:space="preserve"> </w:t>
      </w:r>
    </w:p>
    <w:p w:rsidR="00121AC2" w:rsidRDefault="00C630C7">
      <w:pPr>
        <w:ind w:left="384" w:right="15" w:firstLine="0"/>
      </w:pPr>
      <w:r>
        <w:t>Морфологический анализ союзов.</w:t>
      </w:r>
      <w:r>
        <w:rPr>
          <w:color w:val="000000"/>
        </w:rPr>
        <w:t xml:space="preserve"> </w:t>
      </w:r>
    </w:p>
    <w:p w:rsidR="00121AC2" w:rsidRDefault="00C630C7">
      <w:pPr>
        <w:ind w:left="170" w:right="15"/>
      </w:pPr>
      <w:r>
        <w:t>Роль союзов в тексте.</w:t>
      </w:r>
      <w:r>
        <w:t xml:space="preserve"> Употребление союзов в речи в соответ- ствии с их значением и стилистическими особенностями. Ис- пользование союзов как средства связи предложений и частей текста.</w:t>
      </w:r>
      <w:r>
        <w:rPr>
          <w:color w:val="000000"/>
        </w:rPr>
        <w:t xml:space="preserve"> </w:t>
      </w:r>
    </w:p>
    <w:p w:rsidR="00121AC2" w:rsidRDefault="00C630C7">
      <w:pPr>
        <w:ind w:left="384" w:right="15" w:firstLine="0"/>
      </w:pPr>
      <w:r>
        <w:t>Правописание союзов.</w:t>
      </w:r>
      <w:r>
        <w:rPr>
          <w:color w:val="000000"/>
        </w:rPr>
        <w:t xml:space="preserve"> </w:t>
      </w:r>
    </w:p>
    <w:p w:rsidR="00121AC2" w:rsidRDefault="00C630C7">
      <w:pPr>
        <w:ind w:left="170" w:right="15"/>
      </w:pPr>
      <w:r>
        <w:t>Знаки препинания в сложных союзных предложениях. Зна- ки препинания в</w:t>
      </w:r>
      <w:r>
        <w:t xml:space="preserve"> предложениях с союзом </w:t>
      </w:r>
      <w:r>
        <w:rPr>
          <w:b/>
          <w:i/>
        </w:rPr>
        <w:t>и</w:t>
      </w:r>
      <w:r>
        <w:t>, связывающим однородные члены и части сложного предложения.</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Частица</w:t>
      </w:r>
      <w:r>
        <w:rPr>
          <w:rFonts w:ascii="Book Antiqua" w:eastAsia="Book Antiqua" w:hAnsi="Book Antiqua" w:cs="Book Antiqua"/>
          <w:b/>
          <w:color w:val="000000"/>
        </w:rPr>
        <w:t xml:space="preserve"> </w:t>
      </w:r>
    </w:p>
    <w:p w:rsidR="00121AC2" w:rsidRDefault="00C630C7">
      <w:pPr>
        <w:ind w:left="384" w:right="15" w:firstLine="0"/>
      </w:pPr>
      <w:r>
        <w:t>Частица как служебная часть речи.</w:t>
      </w:r>
      <w:r>
        <w:rPr>
          <w:color w:val="000000"/>
        </w:rPr>
        <w:t xml:space="preserve"> </w:t>
      </w:r>
    </w:p>
    <w:p w:rsidR="00121AC2" w:rsidRDefault="00C630C7">
      <w:pPr>
        <w:ind w:left="170" w:right="15"/>
      </w:pPr>
      <w:r>
        <w:lastRenderedPageBreak/>
        <w:t>Разряды частиц по значению и употреблению: формообразу- ющие, отрицательные, модальные.</w:t>
      </w:r>
      <w:r>
        <w:rPr>
          <w:color w:val="000000"/>
        </w:rPr>
        <w:t xml:space="preserve"> </w:t>
      </w:r>
    </w:p>
    <w:p w:rsidR="00121AC2" w:rsidRDefault="00C630C7">
      <w:pPr>
        <w:ind w:left="170" w:right="15"/>
      </w:pPr>
      <w:r>
        <w:t>Роль частиц в передаче различных отте</w:t>
      </w:r>
      <w:r>
        <w:t>нков значения в слове и тексте, в образовании форм глагола. Употребление частиц в предложении и тексте в соответствии с их значением и стили- стической окраской. Интонационные особенности предложе- ний с частицами.</w:t>
      </w:r>
      <w:r>
        <w:rPr>
          <w:color w:val="000000"/>
        </w:rPr>
        <w:t xml:space="preserve"> </w:t>
      </w:r>
    </w:p>
    <w:p w:rsidR="00121AC2" w:rsidRDefault="00C630C7">
      <w:pPr>
        <w:ind w:left="384" w:right="15" w:firstLine="0"/>
      </w:pPr>
      <w:r>
        <w:t>Морфологический анализ частиц.</w:t>
      </w:r>
      <w:r>
        <w:rPr>
          <w:color w:val="000000"/>
        </w:rPr>
        <w:t xml:space="preserve"> </w:t>
      </w:r>
    </w:p>
    <w:p w:rsidR="00121AC2" w:rsidRDefault="00C630C7">
      <w:pPr>
        <w:ind w:left="170" w:right="15"/>
      </w:pPr>
      <w:r>
        <w:t>Смысловы</w:t>
      </w:r>
      <w:r>
        <w:t xml:space="preserve">е различия частиц </w:t>
      </w:r>
      <w:r>
        <w:rPr>
          <w:b/>
          <w:i/>
        </w:rPr>
        <w:t xml:space="preserve">не </w:t>
      </w:r>
      <w:r>
        <w:t xml:space="preserve">и </w:t>
      </w:r>
      <w:r>
        <w:rPr>
          <w:b/>
          <w:i/>
        </w:rPr>
        <w:t>ни</w:t>
      </w:r>
      <w:r>
        <w:t xml:space="preserve">. Использование частиц </w:t>
      </w:r>
      <w:r>
        <w:rPr>
          <w:b/>
          <w:i/>
        </w:rPr>
        <w:t xml:space="preserve">не </w:t>
      </w:r>
      <w:r>
        <w:t xml:space="preserve">и </w:t>
      </w:r>
      <w:r>
        <w:rPr>
          <w:b/>
          <w:i/>
        </w:rPr>
        <w:t xml:space="preserve">ни </w:t>
      </w:r>
      <w:r>
        <w:t xml:space="preserve">в письменной речи. Различение приставки </w:t>
      </w:r>
      <w:r>
        <w:rPr>
          <w:b/>
          <w:i/>
        </w:rPr>
        <w:t>не</w:t>
      </w:r>
      <w:r>
        <w:t xml:space="preserve">- и части- цы </w:t>
      </w:r>
      <w:r>
        <w:rPr>
          <w:b/>
          <w:i/>
        </w:rPr>
        <w:t>не</w:t>
      </w:r>
      <w:r>
        <w:t xml:space="preserve">. Слитное и раздельное написание </w:t>
      </w:r>
      <w:r>
        <w:rPr>
          <w:b/>
          <w:i/>
        </w:rPr>
        <w:t xml:space="preserve">не </w:t>
      </w:r>
      <w:r>
        <w:t xml:space="preserve">с разными частями речи (обобщение). Правописание частиц </w:t>
      </w:r>
      <w:r>
        <w:rPr>
          <w:b/>
          <w:i/>
        </w:rPr>
        <w:t>бы</w:t>
      </w:r>
      <w:r>
        <w:t xml:space="preserve">, </w:t>
      </w:r>
      <w:r>
        <w:rPr>
          <w:b/>
          <w:i/>
        </w:rPr>
        <w:t>ли</w:t>
      </w:r>
      <w:r>
        <w:t xml:space="preserve">, </w:t>
      </w:r>
      <w:r>
        <w:rPr>
          <w:b/>
          <w:i/>
        </w:rPr>
        <w:t xml:space="preserve">же </w:t>
      </w:r>
      <w:r>
        <w:t>с другими словами. Дефисное написание ч</w:t>
      </w:r>
      <w:r>
        <w:t>астиц -</w:t>
      </w:r>
      <w:r>
        <w:rPr>
          <w:b/>
          <w:i/>
        </w:rPr>
        <w:t>то</w:t>
      </w:r>
      <w:r>
        <w:t>, -</w:t>
      </w:r>
      <w:r>
        <w:rPr>
          <w:b/>
          <w:i/>
        </w:rPr>
        <w:t>таки</w:t>
      </w:r>
      <w:r>
        <w:t>, -</w:t>
      </w:r>
      <w:r>
        <w:rPr>
          <w:b/>
          <w:i/>
        </w:rPr>
        <w:t>ка</w:t>
      </w:r>
      <w:r>
        <w:t>.</w:t>
      </w:r>
      <w:r>
        <w:rPr>
          <w:color w:val="000000"/>
        </w:rPr>
        <w:t xml:space="preserve"> </w:t>
      </w:r>
      <w:r>
        <w:rPr>
          <w:rFonts w:ascii="Book Antiqua" w:eastAsia="Book Antiqua" w:hAnsi="Book Antiqua" w:cs="Book Antiqua"/>
          <w:b/>
        </w:rPr>
        <w:t>Междометия и звукоподражательные слова</w:t>
      </w:r>
      <w:r>
        <w:rPr>
          <w:rFonts w:ascii="Book Antiqua" w:eastAsia="Book Antiqua" w:hAnsi="Book Antiqua" w:cs="Book Antiqua"/>
          <w:b/>
          <w:color w:val="000000"/>
        </w:rPr>
        <w:t xml:space="preserve"> </w:t>
      </w:r>
    </w:p>
    <w:p w:rsidR="00121AC2" w:rsidRDefault="00C630C7">
      <w:pPr>
        <w:ind w:left="384" w:right="15" w:firstLine="0"/>
      </w:pPr>
      <w:r>
        <w:t>Междометия как особая группа слов.</w:t>
      </w:r>
      <w:r>
        <w:rPr>
          <w:color w:val="000000"/>
        </w:rPr>
        <w:t xml:space="preserve"> </w:t>
      </w:r>
    </w:p>
    <w:p w:rsidR="00121AC2" w:rsidRDefault="00C630C7">
      <w:pPr>
        <w:ind w:left="170" w:right="15"/>
      </w:pPr>
      <w:r>
        <w:t>Разряды междометий по значению (выражающие чувства, побуждающие к действию, этикетные междометия); междоме- тия производные и непроизводные.</w:t>
      </w:r>
      <w:r>
        <w:rPr>
          <w:color w:val="000000"/>
        </w:rPr>
        <w:t xml:space="preserve"> </w:t>
      </w:r>
    </w:p>
    <w:p w:rsidR="00121AC2" w:rsidRDefault="00C630C7">
      <w:pPr>
        <w:ind w:left="384" w:right="15" w:firstLine="0"/>
      </w:pPr>
      <w:r>
        <w:t>Морфологический</w:t>
      </w:r>
      <w:r>
        <w:t xml:space="preserve"> анализ междометий. </w:t>
      </w:r>
    </w:p>
    <w:p w:rsidR="00121AC2" w:rsidRDefault="00C630C7">
      <w:pPr>
        <w:ind w:left="384" w:right="15" w:firstLine="0"/>
      </w:pPr>
      <w:r>
        <w:t>Звукоподражательные слова.</w:t>
      </w:r>
      <w:r>
        <w:rPr>
          <w:color w:val="000000"/>
        </w:rPr>
        <w:t xml:space="preserve"> </w:t>
      </w:r>
    </w:p>
    <w:p w:rsidR="00121AC2" w:rsidRDefault="00C630C7">
      <w:pPr>
        <w:ind w:left="170" w:right="15"/>
      </w:pPr>
      <w:r>
        <w:t xml:space="preserve">Использование междометий и звукоподражательных слов в разговорной и художественной речи как средства создания экс- прессии. Интонационное и пунктуационное выделение междо- метий и звукоподражательных слов в </w:t>
      </w:r>
      <w:r>
        <w:t>предложении.</w:t>
      </w:r>
      <w:r>
        <w:rPr>
          <w:color w:val="000000"/>
        </w:rPr>
        <w:t xml:space="preserve"> </w:t>
      </w:r>
    </w:p>
    <w:p w:rsidR="00121AC2" w:rsidRDefault="00C630C7">
      <w:pPr>
        <w:ind w:left="170" w:right="15"/>
      </w:pPr>
      <w:r>
        <w:t>Омонимия слов разных частей речи. Грамматическая омони- мия. Использование грамматических омонимов в речи.</w:t>
      </w:r>
      <w:r>
        <w:rPr>
          <w:color w:val="000000"/>
        </w:rPr>
        <w:t xml:space="preserve"> </w:t>
      </w:r>
    </w:p>
    <w:p w:rsidR="00121AC2" w:rsidRDefault="00C630C7">
      <w:pPr>
        <w:spacing w:after="68" w:line="271" w:lineRule="auto"/>
        <w:ind w:left="153" w:hanging="10"/>
      </w:pPr>
      <w:r>
        <w:rPr>
          <w:rFonts w:ascii="Trebuchet MS" w:eastAsia="Trebuchet MS" w:hAnsi="Trebuchet MS" w:cs="Trebuchet MS"/>
          <w:sz w:val="22"/>
        </w:rPr>
        <w:t>8</w:t>
      </w:r>
      <w:r>
        <w:rPr>
          <w:rFonts w:ascii="Arial" w:eastAsia="Arial" w:hAnsi="Arial" w:cs="Arial"/>
          <w:sz w:val="22"/>
        </w:rPr>
        <w:t xml:space="preserve"> </w:t>
      </w:r>
      <w:r>
        <w:rPr>
          <w:rFonts w:ascii="Trebuchet MS" w:eastAsia="Trebuchet MS" w:hAnsi="Trebuchet MS" w:cs="Trebuchet MS"/>
          <w:sz w:val="22"/>
        </w:rPr>
        <w:t>КЛАСС</w:t>
      </w:r>
      <w:r>
        <w:rPr>
          <w:rFonts w:ascii="Trebuchet MS" w:eastAsia="Trebuchet MS" w:hAnsi="Trebuchet MS" w:cs="Trebuchet MS"/>
          <w:color w:val="000000"/>
          <w:sz w:val="22"/>
        </w:rPr>
        <w:t xml:space="preserve"> </w:t>
      </w:r>
    </w:p>
    <w:p w:rsidR="00121AC2" w:rsidRDefault="00C630C7">
      <w:pPr>
        <w:spacing w:line="263" w:lineRule="auto"/>
        <w:ind w:left="153" w:hanging="10"/>
      </w:pPr>
      <w:r>
        <w:rPr>
          <w:rFonts w:ascii="Calibri" w:eastAsia="Calibri" w:hAnsi="Calibri" w:cs="Calibri"/>
          <w:b/>
          <w:sz w:val="22"/>
        </w:rPr>
        <w:t>Общие сведения о языке</w:t>
      </w:r>
      <w:r>
        <w:rPr>
          <w:rFonts w:ascii="Calibri" w:eastAsia="Calibri" w:hAnsi="Calibri" w:cs="Calibri"/>
          <w:b/>
          <w:color w:val="000000"/>
          <w:sz w:val="22"/>
        </w:rPr>
        <w:t xml:space="preserve"> </w:t>
      </w:r>
    </w:p>
    <w:p w:rsidR="00121AC2" w:rsidRDefault="00C630C7">
      <w:pPr>
        <w:spacing w:after="138"/>
        <w:ind w:left="384" w:right="15" w:firstLine="0"/>
      </w:pPr>
      <w:r>
        <w:t>Русский язык в кругу других славянских языков.</w:t>
      </w:r>
      <w:r>
        <w:rPr>
          <w:color w:val="000000"/>
        </w:rPr>
        <w:t xml:space="preserve"> </w:t>
      </w:r>
    </w:p>
    <w:p w:rsidR="00121AC2" w:rsidRDefault="00C630C7">
      <w:pPr>
        <w:spacing w:line="263" w:lineRule="auto"/>
        <w:ind w:left="153" w:hanging="10"/>
      </w:pPr>
      <w:r>
        <w:rPr>
          <w:rFonts w:ascii="Calibri" w:eastAsia="Calibri" w:hAnsi="Calibri" w:cs="Calibri"/>
          <w:b/>
          <w:sz w:val="22"/>
        </w:rPr>
        <w:t>Язык и речь</w:t>
      </w:r>
      <w:r>
        <w:rPr>
          <w:rFonts w:ascii="Calibri" w:eastAsia="Calibri" w:hAnsi="Calibri" w:cs="Calibri"/>
          <w:b/>
          <w:color w:val="000000"/>
          <w:sz w:val="22"/>
        </w:rPr>
        <w:t xml:space="preserve"> </w:t>
      </w:r>
    </w:p>
    <w:p w:rsidR="00121AC2" w:rsidRDefault="00C630C7">
      <w:pPr>
        <w:ind w:left="170" w:right="15"/>
      </w:pPr>
      <w:r>
        <w:t>Монолог-описание, монолог-</w:t>
      </w:r>
      <w:r>
        <w:t>рассуждение, монолог-повество- вание; выступление с научным сообщением.</w:t>
      </w:r>
      <w:r>
        <w:rPr>
          <w:color w:val="000000"/>
        </w:rPr>
        <w:t xml:space="preserve"> </w:t>
      </w:r>
    </w:p>
    <w:p w:rsidR="00121AC2" w:rsidRDefault="00C630C7">
      <w:pPr>
        <w:spacing w:after="140"/>
        <w:ind w:left="384" w:right="15" w:firstLine="0"/>
      </w:pPr>
      <w:r>
        <w:t>Диалог.</w:t>
      </w:r>
      <w:r>
        <w:rPr>
          <w:color w:val="000000"/>
        </w:rPr>
        <w:t xml:space="preserve"> </w:t>
      </w:r>
    </w:p>
    <w:p w:rsidR="00121AC2" w:rsidRDefault="00C630C7">
      <w:pPr>
        <w:spacing w:line="263" w:lineRule="auto"/>
        <w:ind w:left="153" w:hanging="10"/>
      </w:pPr>
      <w:r>
        <w:rPr>
          <w:rFonts w:ascii="Calibri" w:eastAsia="Calibri" w:hAnsi="Calibri" w:cs="Calibri"/>
          <w:b/>
          <w:sz w:val="22"/>
        </w:rPr>
        <w:t>Текст</w:t>
      </w:r>
      <w:r>
        <w:rPr>
          <w:rFonts w:ascii="Calibri" w:eastAsia="Calibri" w:hAnsi="Calibri" w:cs="Calibri"/>
          <w:b/>
          <w:color w:val="000000"/>
          <w:sz w:val="22"/>
        </w:rPr>
        <w:t xml:space="preserve"> </w:t>
      </w:r>
    </w:p>
    <w:p w:rsidR="00121AC2" w:rsidRDefault="00C630C7">
      <w:pPr>
        <w:ind w:left="384" w:right="15" w:firstLine="0"/>
      </w:pPr>
      <w:r>
        <w:t>Текст и его основные признаки.</w:t>
      </w:r>
      <w:r>
        <w:rPr>
          <w:color w:val="000000"/>
        </w:rPr>
        <w:t xml:space="preserve"> </w:t>
      </w:r>
    </w:p>
    <w:p w:rsidR="00121AC2" w:rsidRDefault="00C630C7">
      <w:pPr>
        <w:ind w:left="170" w:right="15"/>
      </w:pPr>
      <w:r>
        <w:t>Особенности функционально-смысловых типов речи (пове- ствование, описание, рассуждение).</w:t>
      </w:r>
      <w:r>
        <w:rPr>
          <w:color w:val="000000"/>
        </w:rPr>
        <w:t xml:space="preserve"> </w:t>
      </w:r>
    </w:p>
    <w:p w:rsidR="00121AC2" w:rsidRDefault="00C630C7">
      <w:pPr>
        <w:spacing w:after="26"/>
        <w:ind w:left="170" w:right="15"/>
      </w:pPr>
      <w:r>
        <w:lastRenderedPageBreak/>
        <w:t>Информационная переработка текста: извлечение</w:t>
      </w:r>
      <w:r>
        <w:t xml:space="preserve"> информа- ции из различных источников; использование лингвистиче- ских словарей; тезисы, конспект.</w:t>
      </w:r>
      <w:r>
        <w:rPr>
          <w:color w:val="000000"/>
        </w:rPr>
        <w:t xml:space="preserve"> </w:t>
      </w:r>
      <w:r>
        <w:rPr>
          <w:rFonts w:ascii="Calibri" w:eastAsia="Calibri" w:hAnsi="Calibri" w:cs="Calibri"/>
          <w:b/>
          <w:sz w:val="22"/>
        </w:rPr>
        <w:t>Функциональные разновидности языка</w:t>
      </w:r>
      <w:r>
        <w:rPr>
          <w:rFonts w:ascii="Calibri" w:eastAsia="Calibri" w:hAnsi="Calibri" w:cs="Calibri"/>
          <w:b/>
          <w:color w:val="000000"/>
          <w:sz w:val="22"/>
        </w:rPr>
        <w:t xml:space="preserve"> </w:t>
      </w:r>
    </w:p>
    <w:p w:rsidR="00121AC2" w:rsidRDefault="00C630C7">
      <w:pPr>
        <w:ind w:left="170" w:right="15"/>
      </w:pPr>
      <w:r>
        <w:t>Официально-деловой стиль. Сфера употребления, функции, языковые особенности.</w:t>
      </w:r>
      <w:r>
        <w:rPr>
          <w:color w:val="000000"/>
        </w:rPr>
        <w:t xml:space="preserve"> </w:t>
      </w:r>
    </w:p>
    <w:p w:rsidR="00121AC2" w:rsidRDefault="00C630C7">
      <w:pPr>
        <w:ind w:left="170" w:right="15"/>
      </w:pPr>
      <w:r>
        <w:t>Жанры официально-</w:t>
      </w:r>
      <w:r>
        <w:t>делового стиля (заявление, объясни- тельная записка, автобиография, характеристика).</w:t>
      </w:r>
      <w:r>
        <w:rPr>
          <w:color w:val="000000"/>
        </w:rPr>
        <w:t xml:space="preserve"> </w:t>
      </w:r>
    </w:p>
    <w:p w:rsidR="00121AC2" w:rsidRDefault="00C630C7">
      <w:pPr>
        <w:ind w:left="170" w:right="15"/>
      </w:pPr>
      <w:r>
        <w:t>Научный стиль. Сфера употребления, функции, языковые особенности.</w:t>
      </w:r>
      <w:r>
        <w:rPr>
          <w:color w:val="000000"/>
        </w:rPr>
        <w:t xml:space="preserve"> </w:t>
      </w:r>
    </w:p>
    <w:p w:rsidR="00121AC2" w:rsidRDefault="00C630C7">
      <w:pPr>
        <w:spacing w:after="65"/>
        <w:ind w:left="170" w:right="15"/>
      </w:pPr>
      <w:r>
        <w:t>Жанры научного стиля (реферат, доклад на научную тему). Сочетание различных функциональных разновидност</w:t>
      </w:r>
      <w:r>
        <w:t>ей языка в тексте, средства связи предложений в тексте.</w:t>
      </w:r>
      <w:r>
        <w:rPr>
          <w:color w:val="000000"/>
        </w:rPr>
        <w:t xml:space="preserve"> </w:t>
      </w:r>
    </w:p>
    <w:p w:rsidR="00121AC2" w:rsidRDefault="00C630C7">
      <w:pPr>
        <w:spacing w:after="0" w:line="259" w:lineRule="auto"/>
        <w:ind w:left="0" w:firstLine="0"/>
        <w:jc w:val="left"/>
      </w:pPr>
      <w:r>
        <w:rPr>
          <w:color w:val="000000"/>
          <w:sz w:val="26"/>
        </w:rPr>
        <w:t xml:space="preserve"> </w:t>
      </w:r>
    </w:p>
    <w:p w:rsidR="00121AC2" w:rsidRDefault="00C630C7">
      <w:pPr>
        <w:spacing w:line="263" w:lineRule="auto"/>
        <w:ind w:left="153" w:hanging="10"/>
      </w:pPr>
      <w:r>
        <w:rPr>
          <w:rFonts w:ascii="Calibri" w:eastAsia="Calibri" w:hAnsi="Calibri" w:cs="Calibri"/>
          <w:b/>
          <w:sz w:val="22"/>
        </w:rPr>
        <w:t>СИСТЕМА ЯЗЫКА</w:t>
      </w:r>
      <w:r>
        <w:rPr>
          <w:rFonts w:ascii="Calibri" w:eastAsia="Calibri" w:hAnsi="Calibri" w:cs="Calibri"/>
          <w:b/>
          <w:color w:val="000000"/>
          <w:sz w:val="22"/>
        </w:rPr>
        <w:t xml:space="preserve"> </w:t>
      </w:r>
    </w:p>
    <w:p w:rsidR="00121AC2" w:rsidRDefault="00C630C7">
      <w:pPr>
        <w:spacing w:line="263" w:lineRule="auto"/>
        <w:ind w:left="153" w:hanging="10"/>
      </w:pPr>
      <w:r>
        <w:rPr>
          <w:rFonts w:ascii="Calibri" w:eastAsia="Calibri" w:hAnsi="Calibri" w:cs="Calibri"/>
          <w:b/>
          <w:sz w:val="22"/>
        </w:rPr>
        <w:t>Синтаксис. Культура речи. Пунктуация</w:t>
      </w:r>
      <w:r>
        <w:rPr>
          <w:rFonts w:ascii="Calibri" w:eastAsia="Calibri" w:hAnsi="Calibri" w:cs="Calibri"/>
          <w:b/>
          <w:color w:val="000000"/>
          <w:sz w:val="22"/>
        </w:rPr>
        <w:t xml:space="preserve"> </w:t>
      </w:r>
    </w:p>
    <w:p w:rsidR="00121AC2" w:rsidRDefault="00C630C7">
      <w:pPr>
        <w:ind w:left="384" w:right="15" w:firstLine="0"/>
      </w:pPr>
      <w:r>
        <w:t>Синтаксис как раздел лингвистики.</w:t>
      </w:r>
      <w:r>
        <w:rPr>
          <w:color w:val="000000"/>
        </w:rPr>
        <w:t xml:space="preserve"> </w:t>
      </w:r>
    </w:p>
    <w:p w:rsidR="00121AC2" w:rsidRDefault="00C630C7">
      <w:pPr>
        <w:spacing w:after="132"/>
        <w:ind w:left="384" w:right="15" w:firstLine="0"/>
      </w:pPr>
      <w:r>
        <w:t>Словосочетание и предложение как единицы синтаксиса. Пунктуация. Функции знаков препинания.</w:t>
      </w:r>
      <w:r>
        <w:rPr>
          <w:color w:val="000000"/>
        </w:rPr>
        <w:t xml:space="preserve"> </w:t>
      </w:r>
    </w:p>
    <w:p w:rsidR="00121AC2" w:rsidRDefault="00C630C7">
      <w:pPr>
        <w:spacing w:line="263" w:lineRule="auto"/>
        <w:ind w:left="153" w:hanging="10"/>
      </w:pPr>
      <w:r>
        <w:rPr>
          <w:rFonts w:ascii="Calibri" w:eastAsia="Calibri" w:hAnsi="Calibri" w:cs="Calibri"/>
          <w:b/>
          <w:sz w:val="22"/>
        </w:rPr>
        <w:t>Словосочетание</w:t>
      </w:r>
      <w:r>
        <w:rPr>
          <w:rFonts w:ascii="Calibri" w:eastAsia="Calibri" w:hAnsi="Calibri" w:cs="Calibri"/>
          <w:b/>
          <w:color w:val="000000"/>
          <w:sz w:val="22"/>
        </w:rPr>
        <w:t xml:space="preserve"> </w:t>
      </w:r>
    </w:p>
    <w:p w:rsidR="00121AC2" w:rsidRDefault="00C630C7">
      <w:pPr>
        <w:ind w:left="384" w:right="15" w:firstLine="0"/>
      </w:pPr>
      <w:r>
        <w:t>Основные признаки словосочетания.</w:t>
      </w:r>
      <w:r>
        <w:rPr>
          <w:color w:val="000000"/>
        </w:rPr>
        <w:t xml:space="preserve"> </w:t>
      </w:r>
    </w:p>
    <w:p w:rsidR="00121AC2" w:rsidRDefault="00C630C7">
      <w:pPr>
        <w:ind w:left="170" w:right="15"/>
      </w:pPr>
      <w:r>
        <w:t>Виды словосочетаний по морфологическим свойствам глав- ного слова: глагольные, именные, наречные.</w:t>
      </w:r>
      <w:r>
        <w:rPr>
          <w:color w:val="000000"/>
        </w:rPr>
        <w:t xml:space="preserve"> </w:t>
      </w:r>
    </w:p>
    <w:p w:rsidR="00121AC2" w:rsidRDefault="00C630C7">
      <w:pPr>
        <w:ind w:left="170" w:right="15"/>
      </w:pPr>
      <w:r>
        <w:t>Типы подчинительной связи слов в словосочетании: согласо- вание, управление, примыкание.</w:t>
      </w:r>
      <w:r>
        <w:rPr>
          <w:color w:val="000000"/>
        </w:rPr>
        <w:t xml:space="preserve"> </w:t>
      </w:r>
    </w:p>
    <w:p w:rsidR="00121AC2" w:rsidRDefault="00C630C7">
      <w:pPr>
        <w:ind w:left="384" w:right="15" w:firstLine="0"/>
      </w:pPr>
      <w:r>
        <w:t>Синтаксический анализ словосочет</w:t>
      </w:r>
      <w:r>
        <w:t>аний.</w:t>
      </w:r>
      <w:r>
        <w:rPr>
          <w:color w:val="000000"/>
        </w:rPr>
        <w:t xml:space="preserve"> </w:t>
      </w:r>
    </w:p>
    <w:p w:rsidR="00121AC2" w:rsidRDefault="00C630C7">
      <w:pPr>
        <w:spacing w:after="142"/>
        <w:ind w:left="384" w:right="820" w:firstLine="0"/>
      </w:pPr>
      <w:r>
        <w:t>Грамматическая синонимия словосочетаний. Нормы построения словосочетаний.</w:t>
      </w:r>
      <w:r>
        <w:rPr>
          <w:color w:val="000000"/>
        </w:rPr>
        <w:t xml:space="preserve"> </w:t>
      </w:r>
    </w:p>
    <w:p w:rsidR="00121AC2" w:rsidRDefault="00C630C7">
      <w:pPr>
        <w:spacing w:line="263" w:lineRule="auto"/>
        <w:ind w:left="153" w:hanging="10"/>
      </w:pPr>
      <w:r>
        <w:rPr>
          <w:rFonts w:ascii="Calibri" w:eastAsia="Calibri" w:hAnsi="Calibri" w:cs="Calibri"/>
          <w:b/>
          <w:sz w:val="22"/>
        </w:rPr>
        <w:t>Предложение</w:t>
      </w:r>
      <w:r>
        <w:rPr>
          <w:rFonts w:ascii="Calibri" w:eastAsia="Calibri" w:hAnsi="Calibri" w:cs="Calibri"/>
          <w:b/>
          <w:color w:val="000000"/>
          <w:sz w:val="22"/>
        </w:rPr>
        <w:t xml:space="preserve"> </w:t>
      </w:r>
    </w:p>
    <w:p w:rsidR="00121AC2" w:rsidRDefault="00C630C7">
      <w:pPr>
        <w:ind w:left="170" w:right="15"/>
      </w:pPr>
      <w:r>
        <w:t>Предложение. Основные признаки предложения: смысловая и интонационная законченность, грамматическая оформлен- ность.</w:t>
      </w:r>
      <w:r>
        <w:rPr>
          <w:color w:val="000000"/>
        </w:rPr>
        <w:t xml:space="preserve"> </w:t>
      </w:r>
    </w:p>
    <w:p w:rsidR="00121AC2" w:rsidRDefault="00C630C7">
      <w:pPr>
        <w:ind w:left="170" w:right="15"/>
      </w:pPr>
      <w:r>
        <w:t>Виды предложений по цели высказывания (пове</w:t>
      </w:r>
      <w:r>
        <w:t>ствователь- ные, вопросительные, побудительные) и по эмоциональной окраске (восклицательные, невосклицательные). Их интона- ционные и смысловые особенности.</w:t>
      </w:r>
      <w:r>
        <w:rPr>
          <w:color w:val="000000"/>
        </w:rPr>
        <w:t xml:space="preserve"> </w:t>
      </w:r>
    </w:p>
    <w:p w:rsidR="00121AC2" w:rsidRDefault="00C630C7">
      <w:pPr>
        <w:ind w:left="170" w:right="15"/>
      </w:pPr>
      <w:r>
        <w:lastRenderedPageBreak/>
        <w:t>Употребление языковых форм выражения побуждения в по- будительных предложениях.</w:t>
      </w:r>
      <w:r>
        <w:rPr>
          <w:color w:val="000000"/>
        </w:rPr>
        <w:t xml:space="preserve"> </w:t>
      </w:r>
    </w:p>
    <w:p w:rsidR="00121AC2" w:rsidRDefault="00C630C7">
      <w:pPr>
        <w:ind w:left="170" w:right="15"/>
      </w:pPr>
      <w:r>
        <w:t>Средства оформлен</w:t>
      </w:r>
      <w:r>
        <w:t>ия предложения в устной и письменной речи (интонация, логическое ударение, знаки препинания).</w:t>
      </w:r>
      <w:r>
        <w:rPr>
          <w:color w:val="000000"/>
        </w:rPr>
        <w:t xml:space="preserve"> </w:t>
      </w:r>
    </w:p>
    <w:p w:rsidR="00121AC2" w:rsidRDefault="00C630C7">
      <w:pPr>
        <w:ind w:left="170" w:right="15"/>
      </w:pPr>
      <w:r>
        <w:t>Виды предложений по количеству грамматических основ (простые, сложные).</w:t>
      </w:r>
      <w:r>
        <w:rPr>
          <w:color w:val="000000"/>
        </w:rPr>
        <w:t xml:space="preserve"> </w:t>
      </w:r>
    </w:p>
    <w:p w:rsidR="00121AC2" w:rsidRDefault="00C630C7">
      <w:pPr>
        <w:ind w:left="170" w:right="15"/>
      </w:pPr>
      <w:r>
        <w:t>Виды простых предложений по наличию главных членов (двусоставные, односоставные).</w:t>
      </w:r>
      <w:r>
        <w:rPr>
          <w:color w:val="000000"/>
        </w:rPr>
        <w:t xml:space="preserve"> </w:t>
      </w:r>
    </w:p>
    <w:p w:rsidR="00121AC2" w:rsidRDefault="00C630C7">
      <w:pPr>
        <w:ind w:left="170" w:right="15"/>
      </w:pPr>
      <w:r>
        <w:t xml:space="preserve">Виды </w:t>
      </w:r>
      <w:r>
        <w:t>предложений по наличию второстепенных членов (рас- пространённые, нераспространённые).</w:t>
      </w:r>
      <w:r>
        <w:rPr>
          <w:color w:val="000000"/>
        </w:rPr>
        <w:t xml:space="preserve"> </w:t>
      </w:r>
    </w:p>
    <w:p w:rsidR="00121AC2" w:rsidRDefault="00C630C7">
      <w:pPr>
        <w:ind w:left="384" w:right="15" w:firstLine="0"/>
      </w:pPr>
      <w:r>
        <w:t>Предложения полные и неполные.</w:t>
      </w:r>
      <w:r>
        <w:rPr>
          <w:color w:val="000000"/>
        </w:rPr>
        <w:t xml:space="preserve"> </w:t>
      </w:r>
    </w:p>
    <w:p w:rsidR="00121AC2" w:rsidRDefault="00C630C7">
      <w:pPr>
        <w:ind w:left="170" w:right="15"/>
      </w:pPr>
      <w:r>
        <w:t xml:space="preserve">Употребление неполных предложений в диалогической речи, соблюдение в устной речи интонации неполного предложения. </w:t>
      </w:r>
    </w:p>
    <w:p w:rsidR="00121AC2" w:rsidRDefault="00C630C7">
      <w:pPr>
        <w:ind w:left="170" w:right="15" w:firstLine="113"/>
      </w:pPr>
      <w:r>
        <w:t>Грамматические, интон</w:t>
      </w:r>
      <w:r>
        <w:t>ационные и пунктуационные особен-</w:t>
      </w:r>
      <w:r>
        <w:rPr>
          <w:color w:val="000000"/>
        </w:rPr>
        <w:t xml:space="preserve"> </w:t>
      </w:r>
      <w:r>
        <w:t xml:space="preserve">ности предложений со словами </w:t>
      </w:r>
      <w:r>
        <w:rPr>
          <w:b/>
          <w:i/>
        </w:rPr>
        <w:t>да</w:t>
      </w:r>
      <w:r>
        <w:t xml:space="preserve">, </w:t>
      </w:r>
      <w:r>
        <w:rPr>
          <w:b/>
          <w:i/>
        </w:rPr>
        <w:t>нет</w:t>
      </w:r>
      <w:r>
        <w:t>.</w:t>
      </w:r>
      <w:r>
        <w:rPr>
          <w:color w:val="000000"/>
        </w:rPr>
        <w:t xml:space="preserve"> </w:t>
      </w:r>
    </w:p>
    <w:p w:rsidR="00121AC2" w:rsidRDefault="00C630C7">
      <w:pPr>
        <w:ind w:left="170" w:right="15"/>
      </w:pPr>
      <w:r>
        <w:t>Нормы построения простого предложения, использования инверсии.</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Двусоставное предложение</w:t>
      </w:r>
      <w:r>
        <w:rPr>
          <w:rFonts w:ascii="Book Antiqua" w:eastAsia="Book Antiqua" w:hAnsi="Book Antiqua" w:cs="Book Antiqua"/>
          <w:b/>
          <w:color w:val="000000"/>
        </w:rPr>
        <w:t xml:space="preserve"> </w:t>
      </w:r>
    </w:p>
    <w:p w:rsidR="00121AC2" w:rsidRDefault="00C630C7">
      <w:pPr>
        <w:spacing w:after="4" w:line="248" w:lineRule="auto"/>
        <w:ind w:left="379" w:hanging="10"/>
        <w:jc w:val="left"/>
      </w:pPr>
      <w:r>
        <w:rPr>
          <w:b/>
          <w:i/>
        </w:rPr>
        <w:t>Главные члены предложения</w:t>
      </w:r>
      <w:r>
        <w:rPr>
          <w:b/>
          <w:i/>
          <w:color w:val="000000"/>
        </w:rPr>
        <w:t xml:space="preserve"> </w:t>
      </w:r>
    </w:p>
    <w:p w:rsidR="00121AC2" w:rsidRDefault="00C630C7">
      <w:pPr>
        <w:ind w:left="384" w:right="15" w:firstLine="0"/>
      </w:pPr>
      <w:r>
        <w:t xml:space="preserve">Подлежащее и сказуемое как главные члены предложения. </w:t>
      </w:r>
    </w:p>
    <w:p w:rsidR="00121AC2" w:rsidRDefault="00C630C7">
      <w:pPr>
        <w:ind w:left="384" w:right="15" w:firstLine="0"/>
      </w:pPr>
      <w:r>
        <w:t>Способы выражения подлежащего.</w:t>
      </w:r>
      <w:r>
        <w:rPr>
          <w:color w:val="000000"/>
        </w:rPr>
        <w:t xml:space="preserve"> </w:t>
      </w:r>
    </w:p>
    <w:p w:rsidR="00121AC2" w:rsidRDefault="00C630C7">
      <w:pPr>
        <w:ind w:left="170" w:right="15"/>
      </w:pPr>
      <w:r>
        <w:t>Виды сказуемого (простое глагольное, составное глагольное, составное именное) и способы его выражения.</w:t>
      </w:r>
      <w:r>
        <w:rPr>
          <w:color w:val="000000"/>
        </w:rPr>
        <w:t xml:space="preserve"> </w:t>
      </w:r>
    </w:p>
    <w:p w:rsidR="00121AC2" w:rsidRDefault="00C630C7">
      <w:pPr>
        <w:ind w:left="384" w:right="15" w:firstLine="0"/>
      </w:pPr>
      <w:r>
        <w:t>Тире между подлежащим и сказуемым.</w:t>
      </w:r>
      <w:r>
        <w:rPr>
          <w:color w:val="000000"/>
        </w:rPr>
        <w:t xml:space="preserve"> </w:t>
      </w:r>
    </w:p>
    <w:p w:rsidR="00121AC2" w:rsidRDefault="00C630C7">
      <w:pPr>
        <w:ind w:left="170" w:right="15"/>
      </w:pPr>
      <w:r>
        <w:t>Нормы согласования сказуемого с подлежащим, выраженным словосочетанием, сложносокращ</w:t>
      </w:r>
      <w:r>
        <w:t xml:space="preserve">ёнными словами, словами </w:t>
      </w:r>
      <w:r>
        <w:rPr>
          <w:b/>
          <w:i/>
        </w:rPr>
        <w:t xml:space="preserve">боль- шинство </w:t>
      </w:r>
      <w:r>
        <w:t xml:space="preserve">— </w:t>
      </w:r>
      <w:r>
        <w:rPr>
          <w:b/>
          <w:i/>
        </w:rPr>
        <w:t>меньшинство</w:t>
      </w:r>
      <w:r>
        <w:t>, количественными сочетаниями.</w:t>
      </w:r>
      <w:r>
        <w:rPr>
          <w:color w:val="000000"/>
        </w:rPr>
        <w:t xml:space="preserve"> </w:t>
      </w:r>
      <w:r>
        <w:rPr>
          <w:b/>
          <w:i/>
        </w:rPr>
        <w:t>Второстепенные члены предложения</w:t>
      </w:r>
      <w:r>
        <w:rPr>
          <w:b/>
          <w:i/>
          <w:color w:val="000000"/>
        </w:rPr>
        <w:t xml:space="preserve"> </w:t>
      </w:r>
    </w:p>
    <w:p w:rsidR="00121AC2" w:rsidRDefault="00C630C7">
      <w:pPr>
        <w:ind w:left="384" w:right="15" w:firstLine="0"/>
      </w:pPr>
      <w:r>
        <w:t>Второстепенные члены предложения, их виды.</w:t>
      </w:r>
      <w:r>
        <w:rPr>
          <w:color w:val="000000"/>
        </w:rPr>
        <w:t xml:space="preserve"> </w:t>
      </w:r>
    </w:p>
    <w:p w:rsidR="00121AC2" w:rsidRDefault="00C630C7">
      <w:pPr>
        <w:ind w:left="170" w:right="15"/>
      </w:pPr>
      <w:r>
        <w:t>Определение как второстепенный член предложения. Опре- деления согласованные и несогласованные.</w:t>
      </w:r>
      <w:r>
        <w:rPr>
          <w:color w:val="000000"/>
        </w:rPr>
        <w:t xml:space="preserve"> </w:t>
      </w:r>
    </w:p>
    <w:p w:rsidR="00121AC2" w:rsidRDefault="00C630C7">
      <w:pPr>
        <w:ind w:left="384" w:right="15" w:firstLine="0"/>
      </w:pPr>
      <w:r>
        <w:t xml:space="preserve">Приложение как особый вид определения. </w:t>
      </w:r>
    </w:p>
    <w:p w:rsidR="00121AC2" w:rsidRDefault="00C630C7">
      <w:pPr>
        <w:ind w:left="384" w:right="15" w:firstLine="0"/>
      </w:pPr>
      <w:r>
        <w:t xml:space="preserve">Дополнение как второстепенный член предложения. </w:t>
      </w:r>
    </w:p>
    <w:p w:rsidR="00121AC2" w:rsidRDefault="00C630C7">
      <w:pPr>
        <w:ind w:left="384" w:right="15" w:firstLine="0"/>
      </w:pPr>
      <w:r>
        <w:t>Дополнения прямые и косвенные.</w:t>
      </w:r>
      <w:r>
        <w:rPr>
          <w:color w:val="000000"/>
        </w:rPr>
        <w:t xml:space="preserve"> </w:t>
      </w:r>
    </w:p>
    <w:p w:rsidR="00121AC2" w:rsidRDefault="00C630C7">
      <w:pPr>
        <w:ind w:left="170" w:right="15"/>
      </w:pPr>
      <w:r>
        <w:t>Обстоятельство как второстепенный член предложения. Виды обстоятельств (места, времени, причины, цели, образа действия, меры и степени</w:t>
      </w:r>
      <w:r>
        <w:t>, условия, уступки).</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lastRenderedPageBreak/>
        <w:t>Односоставные предложения</w:t>
      </w:r>
      <w:r>
        <w:rPr>
          <w:rFonts w:ascii="Book Antiqua" w:eastAsia="Book Antiqua" w:hAnsi="Book Antiqua" w:cs="Book Antiqua"/>
          <w:b/>
          <w:color w:val="000000"/>
        </w:rPr>
        <w:t xml:space="preserve"> </w:t>
      </w:r>
    </w:p>
    <w:p w:rsidR="00121AC2" w:rsidRDefault="00C630C7">
      <w:pPr>
        <w:ind w:left="384" w:right="15" w:firstLine="0"/>
      </w:pPr>
      <w:r>
        <w:t>Односоставные предложения, их грамматические признаки.</w:t>
      </w:r>
      <w:r>
        <w:rPr>
          <w:color w:val="000000"/>
        </w:rPr>
        <w:t xml:space="preserve"> </w:t>
      </w:r>
    </w:p>
    <w:p w:rsidR="00121AC2" w:rsidRDefault="00C630C7">
      <w:pPr>
        <w:ind w:left="170" w:right="15"/>
      </w:pPr>
      <w:r>
        <w:t>Грамматические различия односоставных предложений и двусоставных неполных предложений.</w:t>
      </w:r>
      <w:r>
        <w:rPr>
          <w:color w:val="000000"/>
        </w:rPr>
        <w:t xml:space="preserve"> </w:t>
      </w:r>
    </w:p>
    <w:p w:rsidR="00121AC2" w:rsidRDefault="00C630C7">
      <w:pPr>
        <w:ind w:left="170" w:right="15"/>
      </w:pPr>
      <w:r>
        <w:t xml:space="preserve">Виды односоставных предложений: назывные, определённо- личные, </w:t>
      </w:r>
      <w:r>
        <w:t>неопределённо-личные, обобщённо-личные, безлич- ные предложения.</w:t>
      </w:r>
      <w:r>
        <w:rPr>
          <w:color w:val="000000"/>
        </w:rPr>
        <w:t xml:space="preserve"> </w:t>
      </w:r>
    </w:p>
    <w:p w:rsidR="00121AC2" w:rsidRDefault="00C630C7">
      <w:pPr>
        <w:ind w:left="170" w:right="15"/>
      </w:pPr>
      <w:r>
        <w:t>Синтаксическая синонимия односоставных и двусоставных предложений.</w:t>
      </w:r>
      <w:r>
        <w:rPr>
          <w:color w:val="000000"/>
        </w:rPr>
        <w:t xml:space="preserve"> </w:t>
      </w:r>
    </w:p>
    <w:p w:rsidR="00121AC2" w:rsidRDefault="00C630C7">
      <w:pPr>
        <w:ind w:left="384" w:right="15" w:firstLine="0"/>
      </w:pPr>
      <w:r>
        <w:t xml:space="preserve">Употребление односоставных предложений в речи. </w:t>
      </w:r>
    </w:p>
    <w:p w:rsidR="00121AC2" w:rsidRDefault="00C630C7">
      <w:pPr>
        <w:spacing w:after="4" w:line="248" w:lineRule="auto"/>
        <w:ind w:left="379" w:right="964" w:hanging="10"/>
        <w:jc w:val="left"/>
      </w:pPr>
      <w:r>
        <w:rPr>
          <w:rFonts w:ascii="Book Antiqua" w:eastAsia="Book Antiqua" w:hAnsi="Book Antiqua" w:cs="Book Antiqua"/>
          <w:b/>
        </w:rPr>
        <w:t xml:space="preserve">Простое осложнённое предложение </w:t>
      </w:r>
      <w:r>
        <w:rPr>
          <w:b/>
          <w:i/>
        </w:rPr>
        <w:t>Предложения с однородными членами</w:t>
      </w:r>
      <w:r>
        <w:rPr>
          <w:b/>
          <w:i/>
          <w:color w:val="000000"/>
        </w:rPr>
        <w:t xml:space="preserve"> </w:t>
      </w:r>
    </w:p>
    <w:p w:rsidR="00121AC2" w:rsidRDefault="00C630C7">
      <w:pPr>
        <w:ind w:left="384" w:right="15" w:firstLine="0"/>
      </w:pPr>
      <w:r>
        <w:t>Однород</w:t>
      </w:r>
      <w:r>
        <w:t xml:space="preserve">ные члены предложения, их признаки, средства связи. </w:t>
      </w:r>
    </w:p>
    <w:p w:rsidR="00121AC2" w:rsidRDefault="00C630C7">
      <w:pPr>
        <w:ind w:left="170" w:right="15" w:firstLine="0"/>
      </w:pPr>
      <w:r>
        <w:t>Союзная и бессоюзная связь однородных членов предложения.</w:t>
      </w:r>
      <w:r>
        <w:rPr>
          <w:color w:val="000000"/>
        </w:rPr>
        <w:t xml:space="preserve"> </w:t>
      </w:r>
    </w:p>
    <w:p w:rsidR="00121AC2" w:rsidRDefault="00C630C7">
      <w:pPr>
        <w:ind w:left="384" w:right="15" w:firstLine="0"/>
      </w:pPr>
      <w:r>
        <w:t>Однородные и неоднородные определения.</w:t>
      </w:r>
      <w:r>
        <w:rPr>
          <w:color w:val="000000"/>
        </w:rPr>
        <w:t xml:space="preserve"> </w:t>
      </w:r>
    </w:p>
    <w:p w:rsidR="00121AC2" w:rsidRDefault="00C630C7">
      <w:pPr>
        <w:ind w:left="170" w:right="15"/>
      </w:pPr>
      <w:r>
        <w:t>Предложения с обобщающими словами при однородных членах.</w:t>
      </w:r>
      <w:r>
        <w:rPr>
          <w:color w:val="000000"/>
        </w:rPr>
        <w:t xml:space="preserve"> </w:t>
      </w:r>
    </w:p>
    <w:p w:rsidR="00121AC2" w:rsidRDefault="00C630C7">
      <w:pPr>
        <w:ind w:left="170" w:right="15"/>
      </w:pPr>
      <w:r>
        <w:t xml:space="preserve">Нормы построения предложений с однородными членами, связанными двойными союзами </w:t>
      </w:r>
      <w:r>
        <w:rPr>
          <w:b/>
          <w:i/>
        </w:rPr>
        <w:t>не только… но и</w:t>
      </w:r>
      <w:r>
        <w:t xml:space="preserve">, </w:t>
      </w:r>
      <w:r>
        <w:rPr>
          <w:b/>
          <w:i/>
        </w:rPr>
        <w:t>как… так и.</w:t>
      </w:r>
      <w:r>
        <w:rPr>
          <w:b/>
          <w:i/>
          <w:color w:val="000000"/>
        </w:rPr>
        <w:t xml:space="preserve"> </w:t>
      </w:r>
    </w:p>
    <w:p w:rsidR="00121AC2" w:rsidRDefault="00C630C7">
      <w:pPr>
        <w:ind w:left="170" w:right="15"/>
      </w:pPr>
      <w:r>
        <w:t>Нормы постановки знаков препинания в предложениях с однородными членами, связанными попарно, с помощью по- вторяющихся союзов (</w:t>
      </w:r>
      <w:r>
        <w:rPr>
          <w:b/>
          <w:i/>
        </w:rPr>
        <w:t>и... и</w:t>
      </w:r>
      <w:r>
        <w:t xml:space="preserve">, </w:t>
      </w:r>
      <w:r>
        <w:rPr>
          <w:b/>
          <w:i/>
        </w:rPr>
        <w:t>или... или</w:t>
      </w:r>
      <w:r>
        <w:t>,</w:t>
      </w:r>
      <w:r>
        <w:t xml:space="preserve"> </w:t>
      </w:r>
      <w:r>
        <w:rPr>
          <w:b/>
          <w:i/>
        </w:rPr>
        <w:t>либo... либo</w:t>
      </w:r>
      <w:r>
        <w:t xml:space="preserve">, </w:t>
      </w:r>
      <w:r>
        <w:rPr>
          <w:b/>
          <w:i/>
        </w:rPr>
        <w:t>ни... ни</w:t>
      </w:r>
      <w:r>
        <w:t xml:space="preserve">, </w:t>
      </w:r>
      <w:r>
        <w:rPr>
          <w:b/>
          <w:i/>
        </w:rPr>
        <w:t>тo... тo</w:t>
      </w:r>
      <w:r>
        <w:t>).</w:t>
      </w:r>
      <w:r>
        <w:rPr>
          <w:color w:val="000000"/>
        </w:rPr>
        <w:t xml:space="preserve"> </w:t>
      </w:r>
    </w:p>
    <w:p w:rsidR="00121AC2" w:rsidRDefault="00C630C7">
      <w:pPr>
        <w:ind w:left="170" w:right="15"/>
      </w:pPr>
      <w:r>
        <w:t>Нормы постановки знаков препинания в предложениях с обобщающими словами при однородных членах.</w:t>
      </w:r>
      <w:r>
        <w:rPr>
          <w:color w:val="000000"/>
        </w:rPr>
        <w:t xml:space="preserve"> </w:t>
      </w:r>
    </w:p>
    <w:p w:rsidR="00121AC2" w:rsidRDefault="00C630C7">
      <w:pPr>
        <w:ind w:left="170" w:right="15"/>
      </w:pPr>
      <w:r>
        <w:t xml:space="preserve">Нормы постановки знаков препинания в простом и сложном предложениях с союзом </w:t>
      </w:r>
      <w:r>
        <w:rPr>
          <w:b/>
          <w:i/>
        </w:rPr>
        <w:t>и</w:t>
      </w:r>
      <w:r>
        <w:t>.</w:t>
      </w:r>
      <w:r>
        <w:rPr>
          <w:color w:val="000000"/>
        </w:rPr>
        <w:t xml:space="preserve"> </w:t>
      </w:r>
    </w:p>
    <w:p w:rsidR="00121AC2" w:rsidRDefault="00C630C7">
      <w:pPr>
        <w:spacing w:after="4" w:line="248" w:lineRule="auto"/>
        <w:ind w:left="379" w:hanging="10"/>
        <w:jc w:val="left"/>
      </w:pPr>
      <w:r>
        <w:rPr>
          <w:b/>
          <w:i/>
        </w:rPr>
        <w:t>Предложения с обособленными членами</w:t>
      </w:r>
      <w:r>
        <w:rPr>
          <w:b/>
          <w:i/>
          <w:color w:val="000000"/>
        </w:rPr>
        <w:t xml:space="preserve"> </w:t>
      </w:r>
    </w:p>
    <w:p w:rsidR="00121AC2" w:rsidRDefault="00C630C7">
      <w:pPr>
        <w:ind w:left="170" w:right="15"/>
      </w:pPr>
      <w:r>
        <w:t>Обосо</w:t>
      </w:r>
      <w:r>
        <w:t>бление. Виды обособленных членов предложения (обо- собленные определения, обособленные приложения, обособлен- ные обстоятельства, обособленные дополнения).</w:t>
      </w:r>
      <w:r>
        <w:rPr>
          <w:color w:val="000000"/>
        </w:rPr>
        <w:t xml:space="preserve"> </w:t>
      </w:r>
    </w:p>
    <w:p w:rsidR="00121AC2" w:rsidRDefault="00C630C7">
      <w:pPr>
        <w:ind w:left="170" w:right="15"/>
      </w:pPr>
      <w:r>
        <w:t>Уточняющие члены предложения, пояснительные и при- соединительные конструкции.</w:t>
      </w:r>
      <w:r>
        <w:rPr>
          <w:color w:val="000000"/>
        </w:rPr>
        <w:t xml:space="preserve"> </w:t>
      </w:r>
    </w:p>
    <w:p w:rsidR="00121AC2" w:rsidRDefault="00C630C7">
      <w:pPr>
        <w:ind w:left="170" w:right="15"/>
      </w:pPr>
      <w:r>
        <w:t>Нормы постановки зн</w:t>
      </w:r>
      <w:r>
        <w:t>аков препинания в предложениях со сравнительным оборотом; нормы обособления согласованных</w:t>
      </w:r>
      <w:r>
        <w:rPr>
          <w:color w:val="000000"/>
        </w:rPr>
        <w:t xml:space="preserve"> </w:t>
      </w:r>
      <w:r>
        <w:t xml:space="preserve">и несогласованных определений (в том числе приложений), до- </w:t>
      </w:r>
      <w:r>
        <w:lastRenderedPageBreak/>
        <w:t>полнений, обстоятельств, уточняющих членов, пояснительных и присоединительных конструкций.</w:t>
      </w:r>
      <w:r>
        <w:rPr>
          <w:color w:val="000000"/>
        </w:rPr>
        <w:t xml:space="preserve"> </w:t>
      </w:r>
    </w:p>
    <w:p w:rsidR="00121AC2" w:rsidRDefault="00C630C7">
      <w:pPr>
        <w:spacing w:after="4" w:line="248" w:lineRule="auto"/>
        <w:ind w:left="156" w:firstLine="228"/>
        <w:jc w:val="left"/>
      </w:pPr>
      <w:r>
        <w:rPr>
          <w:b/>
          <w:i/>
        </w:rPr>
        <w:t xml:space="preserve">Предложения с </w:t>
      </w:r>
      <w:r>
        <w:rPr>
          <w:b/>
          <w:i/>
        </w:rPr>
        <w:t>обращениями, вводными и вставны- ми конструкциями</w:t>
      </w:r>
      <w:r>
        <w:rPr>
          <w:b/>
          <w:i/>
          <w:color w:val="000000"/>
        </w:rPr>
        <w:t xml:space="preserve"> </w:t>
      </w:r>
    </w:p>
    <w:p w:rsidR="00121AC2" w:rsidRDefault="00C630C7">
      <w:pPr>
        <w:ind w:left="170" w:right="15"/>
      </w:pPr>
      <w:r>
        <w:t>Обращение. Основные функции обращения. Распространён- ное и нераспространённое обращение.</w:t>
      </w:r>
      <w:r>
        <w:rPr>
          <w:color w:val="000000"/>
        </w:rPr>
        <w:t xml:space="preserve"> </w:t>
      </w:r>
    </w:p>
    <w:p w:rsidR="00121AC2" w:rsidRDefault="00C630C7">
      <w:pPr>
        <w:ind w:left="384" w:right="15" w:firstLine="0"/>
      </w:pPr>
      <w:r>
        <w:t>Вводные конструкции.</w:t>
      </w:r>
      <w:r>
        <w:rPr>
          <w:color w:val="000000"/>
        </w:rPr>
        <w:t xml:space="preserve"> </w:t>
      </w:r>
    </w:p>
    <w:p w:rsidR="00121AC2" w:rsidRDefault="00C630C7">
      <w:pPr>
        <w:ind w:left="170" w:right="15"/>
      </w:pPr>
      <w:r>
        <w:t>Группы вводных конструкций по значению (вводные слова со значением различной степени уверенн</w:t>
      </w:r>
      <w:r>
        <w:t>ости, различных чувств, источника сообщения, порядка мыслей и их связи, способа оформления мыслей).</w:t>
      </w:r>
      <w:r>
        <w:rPr>
          <w:color w:val="000000"/>
        </w:rPr>
        <w:t xml:space="preserve"> </w:t>
      </w:r>
    </w:p>
    <w:p w:rsidR="00121AC2" w:rsidRDefault="00C630C7">
      <w:pPr>
        <w:ind w:left="384" w:right="15" w:firstLine="0"/>
      </w:pPr>
      <w:r>
        <w:t>Вставные конструкции.</w:t>
      </w:r>
      <w:r>
        <w:rPr>
          <w:color w:val="000000"/>
        </w:rPr>
        <w:t xml:space="preserve"> </w:t>
      </w:r>
    </w:p>
    <w:p w:rsidR="00121AC2" w:rsidRDefault="00C630C7">
      <w:pPr>
        <w:ind w:left="170" w:right="15"/>
      </w:pPr>
      <w:r>
        <w:t>Омонимия членов предложения и вводных слов, словосоче- таний и предложений.</w:t>
      </w:r>
      <w:r>
        <w:rPr>
          <w:color w:val="000000"/>
        </w:rPr>
        <w:t xml:space="preserve"> </w:t>
      </w:r>
    </w:p>
    <w:p w:rsidR="00121AC2" w:rsidRDefault="00C630C7">
      <w:pPr>
        <w:ind w:left="170" w:right="15"/>
      </w:pPr>
      <w:r>
        <w:t>Нормы построения предложений с вводными словами и пред-</w:t>
      </w:r>
      <w:r>
        <w:t xml:space="preserve"> ложениями, вставными конструкциями, обращениями (рас- пространёнными и нераспространёнными), междометиями.</w:t>
      </w:r>
      <w:r>
        <w:rPr>
          <w:color w:val="000000"/>
        </w:rPr>
        <w:t xml:space="preserve"> </w:t>
      </w:r>
    </w:p>
    <w:p w:rsidR="00121AC2" w:rsidRDefault="00C630C7">
      <w:pPr>
        <w:ind w:left="170" w:right="15"/>
      </w:pPr>
      <w:r>
        <w:t>Нормы постановки знаков препинания в предложениях с вводными и вставными конструкциями, обращениями и меж- дометиями.</w:t>
      </w:r>
      <w:r>
        <w:rPr>
          <w:color w:val="000000"/>
        </w:rPr>
        <w:t xml:space="preserve"> </w:t>
      </w:r>
    </w:p>
    <w:p w:rsidR="00121AC2" w:rsidRDefault="00C630C7">
      <w:pPr>
        <w:spacing w:after="142" w:line="259" w:lineRule="auto"/>
        <w:ind w:left="0" w:firstLine="0"/>
        <w:jc w:val="left"/>
      </w:pPr>
      <w:r>
        <w:rPr>
          <w:color w:val="000000"/>
          <w:sz w:val="22"/>
        </w:rPr>
        <w:t xml:space="preserve"> </w:t>
      </w:r>
    </w:p>
    <w:p w:rsidR="00121AC2" w:rsidRDefault="00C630C7">
      <w:pPr>
        <w:spacing w:after="70" w:line="271" w:lineRule="auto"/>
        <w:ind w:left="153" w:hanging="10"/>
      </w:pPr>
      <w:r>
        <w:rPr>
          <w:rFonts w:ascii="Trebuchet MS" w:eastAsia="Trebuchet MS" w:hAnsi="Trebuchet MS" w:cs="Trebuchet MS"/>
          <w:sz w:val="22"/>
        </w:rPr>
        <w:t>9</w:t>
      </w:r>
      <w:r>
        <w:rPr>
          <w:rFonts w:ascii="Arial" w:eastAsia="Arial" w:hAnsi="Arial" w:cs="Arial"/>
          <w:sz w:val="22"/>
        </w:rPr>
        <w:t xml:space="preserve"> </w:t>
      </w:r>
      <w:r>
        <w:rPr>
          <w:rFonts w:ascii="Trebuchet MS" w:eastAsia="Trebuchet MS" w:hAnsi="Trebuchet MS" w:cs="Trebuchet MS"/>
          <w:sz w:val="22"/>
        </w:rPr>
        <w:t>КЛАСС</w:t>
      </w:r>
      <w:r>
        <w:rPr>
          <w:rFonts w:ascii="Trebuchet MS" w:eastAsia="Trebuchet MS" w:hAnsi="Trebuchet MS" w:cs="Trebuchet MS"/>
          <w:color w:val="000000"/>
          <w:sz w:val="22"/>
        </w:rPr>
        <w:t xml:space="preserve"> </w:t>
      </w:r>
    </w:p>
    <w:p w:rsidR="00121AC2" w:rsidRDefault="00C630C7">
      <w:pPr>
        <w:spacing w:line="263" w:lineRule="auto"/>
        <w:ind w:left="153" w:hanging="10"/>
      </w:pPr>
      <w:r>
        <w:rPr>
          <w:rFonts w:ascii="Calibri" w:eastAsia="Calibri" w:hAnsi="Calibri" w:cs="Calibri"/>
          <w:b/>
          <w:sz w:val="22"/>
        </w:rPr>
        <w:t xml:space="preserve">Общие сведения о </w:t>
      </w:r>
      <w:r>
        <w:rPr>
          <w:rFonts w:ascii="Calibri" w:eastAsia="Calibri" w:hAnsi="Calibri" w:cs="Calibri"/>
          <w:b/>
          <w:sz w:val="22"/>
        </w:rPr>
        <w:t>языке</w:t>
      </w:r>
      <w:r>
        <w:rPr>
          <w:rFonts w:ascii="Calibri" w:eastAsia="Calibri" w:hAnsi="Calibri" w:cs="Calibri"/>
          <w:b/>
          <w:color w:val="000000"/>
          <w:sz w:val="22"/>
        </w:rPr>
        <w:t xml:space="preserve"> </w:t>
      </w:r>
    </w:p>
    <w:p w:rsidR="00121AC2" w:rsidRDefault="00C630C7">
      <w:pPr>
        <w:spacing w:after="113"/>
        <w:ind w:left="384" w:right="518" w:firstLine="0"/>
      </w:pPr>
      <w:r>
        <w:t>Роль русского языка в Российской Федерации. Русский язык в современном мире.</w:t>
      </w:r>
      <w:r>
        <w:rPr>
          <w:color w:val="000000"/>
        </w:rPr>
        <w:t xml:space="preserve"> </w:t>
      </w:r>
    </w:p>
    <w:p w:rsidR="00121AC2" w:rsidRDefault="00C630C7">
      <w:pPr>
        <w:spacing w:line="263" w:lineRule="auto"/>
        <w:ind w:left="153" w:hanging="10"/>
      </w:pPr>
      <w:r>
        <w:rPr>
          <w:rFonts w:ascii="Calibri" w:eastAsia="Calibri" w:hAnsi="Calibri" w:cs="Calibri"/>
          <w:b/>
          <w:sz w:val="22"/>
        </w:rPr>
        <w:t>Язык и речь</w:t>
      </w:r>
      <w:r>
        <w:rPr>
          <w:rFonts w:ascii="Calibri" w:eastAsia="Calibri" w:hAnsi="Calibri" w:cs="Calibri"/>
          <w:b/>
          <w:color w:val="000000"/>
          <w:sz w:val="22"/>
        </w:rPr>
        <w:t xml:space="preserve"> </w:t>
      </w:r>
    </w:p>
    <w:p w:rsidR="00121AC2" w:rsidRDefault="00C630C7">
      <w:pPr>
        <w:ind w:left="170" w:right="15"/>
      </w:pPr>
      <w:r>
        <w:t>Речь устная и письменная, монологическая и диалогическая, полилог (повторение).</w:t>
      </w:r>
      <w:r>
        <w:rPr>
          <w:color w:val="000000"/>
        </w:rPr>
        <w:t xml:space="preserve"> </w:t>
      </w:r>
    </w:p>
    <w:p w:rsidR="00121AC2" w:rsidRDefault="00C630C7">
      <w:pPr>
        <w:ind w:left="170" w:right="15"/>
      </w:pPr>
      <w:r>
        <w:t>Виды речевой деятельности: говорение, письмо, аудирова- ние, чтение (повторен</w:t>
      </w:r>
      <w:r>
        <w:t>ие).</w:t>
      </w:r>
      <w:r>
        <w:rPr>
          <w:color w:val="000000"/>
        </w:rPr>
        <w:t xml:space="preserve"> </w:t>
      </w:r>
    </w:p>
    <w:p w:rsidR="00121AC2" w:rsidRDefault="00C630C7">
      <w:pPr>
        <w:ind w:left="170" w:right="15"/>
      </w:pPr>
      <w:r>
        <w:t>Виды аудирования: выборочное, ознакомительное, деталь- ное.</w:t>
      </w:r>
      <w:r>
        <w:rPr>
          <w:color w:val="000000"/>
        </w:rPr>
        <w:t xml:space="preserve"> </w:t>
      </w:r>
    </w:p>
    <w:p w:rsidR="00121AC2" w:rsidRDefault="00C630C7">
      <w:pPr>
        <w:ind w:left="170" w:right="15"/>
      </w:pPr>
      <w:r>
        <w:t>Виды чтения: изучающее, ознакомительное, просмотровое, поисковое.</w:t>
      </w:r>
      <w:r>
        <w:rPr>
          <w:color w:val="000000"/>
        </w:rPr>
        <w:t xml:space="preserve"> </w:t>
      </w:r>
    </w:p>
    <w:p w:rsidR="00121AC2" w:rsidRDefault="00C630C7">
      <w:pPr>
        <w:ind w:left="170" w:right="15"/>
      </w:pPr>
      <w:r>
        <w:t>Создание устных и письменных высказываний разной ком- муникативной направленности в зависимости от темы и усло- вий общени</w:t>
      </w:r>
      <w:r>
        <w:t xml:space="preserve">я, с опорой на жизненный и читательский опыт, </w:t>
      </w:r>
      <w:r>
        <w:lastRenderedPageBreak/>
        <w:t>на иллюстрации, фотографии, сюжетную картину (в том числе сочинения-миниатюры).</w:t>
      </w:r>
      <w:r>
        <w:rPr>
          <w:color w:val="000000"/>
        </w:rPr>
        <w:t xml:space="preserve"> </w:t>
      </w:r>
    </w:p>
    <w:p w:rsidR="00121AC2" w:rsidRDefault="00C630C7">
      <w:pPr>
        <w:ind w:left="170" w:right="15"/>
      </w:pPr>
      <w:r>
        <w:t>Подробное, сжатое, выборочное изложение прочитанного или прослушанного текста.</w:t>
      </w:r>
      <w:r>
        <w:rPr>
          <w:color w:val="000000"/>
        </w:rPr>
        <w:t xml:space="preserve"> </w:t>
      </w:r>
    </w:p>
    <w:p w:rsidR="00121AC2" w:rsidRDefault="00C630C7">
      <w:pPr>
        <w:ind w:left="170" w:right="15"/>
      </w:pPr>
      <w:r>
        <w:t>Соблюдение языковых норм (орфоэпических, лексичес</w:t>
      </w:r>
      <w:r>
        <w:t>ких, грамматических, стилистических, орфографических, пунктуа- ционных) русского литературного языка в речевой практике при создании устных и письменных высказываний.</w:t>
      </w:r>
      <w:r>
        <w:rPr>
          <w:color w:val="000000"/>
        </w:rPr>
        <w:t xml:space="preserve"> </w:t>
      </w:r>
    </w:p>
    <w:p w:rsidR="00121AC2" w:rsidRDefault="00C630C7">
      <w:pPr>
        <w:spacing w:after="107"/>
        <w:ind w:left="170" w:right="15"/>
      </w:pPr>
      <w:r>
        <w:t>Приёмы работы с учебной книгой, лингвистическими слова- рями, справочной литературой.</w:t>
      </w:r>
      <w:r>
        <w:rPr>
          <w:color w:val="000000"/>
        </w:rPr>
        <w:t xml:space="preserve"> </w:t>
      </w:r>
    </w:p>
    <w:p w:rsidR="00121AC2" w:rsidRDefault="00C630C7">
      <w:pPr>
        <w:spacing w:line="263" w:lineRule="auto"/>
        <w:ind w:left="153" w:hanging="10"/>
      </w:pPr>
      <w:r>
        <w:rPr>
          <w:rFonts w:ascii="Calibri" w:eastAsia="Calibri" w:hAnsi="Calibri" w:cs="Calibri"/>
          <w:b/>
          <w:sz w:val="22"/>
        </w:rPr>
        <w:t>Т</w:t>
      </w:r>
      <w:r>
        <w:rPr>
          <w:rFonts w:ascii="Calibri" w:eastAsia="Calibri" w:hAnsi="Calibri" w:cs="Calibri"/>
          <w:b/>
          <w:sz w:val="22"/>
        </w:rPr>
        <w:t>екст</w:t>
      </w:r>
      <w:r>
        <w:rPr>
          <w:rFonts w:ascii="Calibri" w:eastAsia="Calibri" w:hAnsi="Calibri" w:cs="Calibri"/>
          <w:b/>
          <w:color w:val="000000"/>
          <w:sz w:val="22"/>
        </w:rPr>
        <w:t xml:space="preserve"> </w:t>
      </w:r>
    </w:p>
    <w:p w:rsidR="00121AC2" w:rsidRDefault="00C630C7">
      <w:pPr>
        <w:ind w:left="170" w:right="15"/>
      </w:pPr>
      <w:r>
        <w:t>Сочетание разных функционально-смысловых типов речи в тексте, в том числе сочетание элементов разных функциональ- ных разновидностей языка в художественном произведении.</w:t>
      </w:r>
      <w:r>
        <w:rPr>
          <w:color w:val="000000"/>
        </w:rPr>
        <w:t xml:space="preserve"> </w:t>
      </w:r>
    </w:p>
    <w:p w:rsidR="00121AC2" w:rsidRDefault="00C630C7">
      <w:pPr>
        <w:ind w:left="170" w:right="15"/>
      </w:pPr>
      <w:r>
        <w:t>Особенности употребления языковых средств выразительно- сти в текстах, принадле</w:t>
      </w:r>
      <w:r>
        <w:t>жащих к различным функционально- смысловым типам речи.</w:t>
      </w:r>
      <w:r>
        <w:rPr>
          <w:color w:val="000000"/>
        </w:rPr>
        <w:t xml:space="preserve"> </w:t>
      </w:r>
    </w:p>
    <w:p w:rsidR="00121AC2" w:rsidRDefault="00C630C7">
      <w:pPr>
        <w:spacing w:after="104"/>
        <w:ind w:left="384" w:right="15" w:firstLine="0"/>
      </w:pPr>
      <w:r>
        <w:t>Информационная переработка текста.</w:t>
      </w:r>
      <w:r>
        <w:rPr>
          <w:color w:val="000000"/>
        </w:rPr>
        <w:t xml:space="preserve"> </w:t>
      </w:r>
    </w:p>
    <w:p w:rsidR="00121AC2" w:rsidRDefault="00C630C7">
      <w:pPr>
        <w:spacing w:line="263" w:lineRule="auto"/>
        <w:ind w:left="153" w:hanging="10"/>
      </w:pPr>
      <w:r>
        <w:rPr>
          <w:rFonts w:ascii="Calibri" w:eastAsia="Calibri" w:hAnsi="Calibri" w:cs="Calibri"/>
          <w:b/>
          <w:sz w:val="22"/>
        </w:rPr>
        <w:t>Функциональные разновидности языка</w:t>
      </w:r>
      <w:r>
        <w:rPr>
          <w:rFonts w:ascii="Calibri" w:eastAsia="Calibri" w:hAnsi="Calibri" w:cs="Calibri"/>
          <w:b/>
          <w:color w:val="000000"/>
          <w:sz w:val="22"/>
        </w:rPr>
        <w:t xml:space="preserve"> </w:t>
      </w:r>
    </w:p>
    <w:p w:rsidR="00121AC2" w:rsidRDefault="00C630C7">
      <w:pPr>
        <w:ind w:left="170" w:right="15"/>
      </w:pPr>
      <w:r>
        <w:t>Функциональные разновидности современного русского язы- ка: разговорая речь; функциональные стили: научный (науч- но-</w:t>
      </w:r>
      <w:r>
        <w:t>учебный), публицистический, официально-деловой; язык художественной литературы (повторение, обобщение).</w:t>
      </w:r>
      <w:r>
        <w:rPr>
          <w:color w:val="000000"/>
        </w:rPr>
        <w:t xml:space="preserve"> </w:t>
      </w:r>
    </w:p>
    <w:p w:rsidR="00121AC2" w:rsidRDefault="00C630C7">
      <w:pPr>
        <w:ind w:left="170" w:right="15"/>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w:t>
      </w:r>
      <w:r>
        <w:t xml:space="preserve"> конспект, реферат, рецензия.</w:t>
      </w:r>
      <w:r>
        <w:rPr>
          <w:color w:val="000000"/>
        </w:rPr>
        <w:t xml:space="preserve"> </w:t>
      </w:r>
    </w:p>
    <w:p w:rsidR="00121AC2" w:rsidRDefault="00C630C7">
      <w:pPr>
        <w:ind w:left="170" w:right="15"/>
      </w:pPr>
      <w:r>
        <w:t>Язык художественной литературы и его отличие от других разновидностей современного русского языка. Основные при- знаки художественной речи: образность, широкое использова- ние изобразительно-выразительных средств, а также язы</w:t>
      </w:r>
      <w:r>
        <w:t>ковых средств других функциональных разновидностей языка.</w:t>
      </w:r>
      <w:r>
        <w:rPr>
          <w:color w:val="000000"/>
        </w:rPr>
        <w:t xml:space="preserve"> </w:t>
      </w:r>
    </w:p>
    <w:p w:rsidR="00121AC2" w:rsidRDefault="00C630C7">
      <w:pPr>
        <w:spacing w:after="28"/>
        <w:ind w:left="170" w:right="15"/>
      </w:pPr>
      <w:r>
        <w:t>Основные изобразительно-выразительные средства русского языка, их использование в речи (метафора, эпитет, сравнение, гипербола, олицетворение и др.).</w:t>
      </w:r>
      <w:r>
        <w:rPr>
          <w:color w:val="000000"/>
        </w:rPr>
        <w:t xml:space="preserve"> </w:t>
      </w:r>
      <w:r>
        <w:rPr>
          <w:rFonts w:ascii="Calibri" w:eastAsia="Calibri" w:hAnsi="Calibri" w:cs="Calibri"/>
          <w:b/>
          <w:sz w:val="22"/>
        </w:rPr>
        <w:t>Синтаксис. Культура речи. Пунктуация</w:t>
      </w:r>
      <w:r>
        <w:rPr>
          <w:rFonts w:ascii="Calibri" w:eastAsia="Calibri" w:hAnsi="Calibri" w:cs="Calibri"/>
          <w:b/>
          <w:color w:val="000000"/>
          <w:sz w:val="22"/>
        </w:rPr>
        <w:t xml:space="preserve"> </w:t>
      </w:r>
    </w:p>
    <w:p w:rsidR="00121AC2" w:rsidRDefault="00C630C7">
      <w:pPr>
        <w:spacing w:after="4" w:line="248" w:lineRule="auto"/>
        <w:ind w:left="384" w:hanging="10"/>
      </w:pPr>
      <w:r>
        <w:rPr>
          <w:rFonts w:ascii="Book Antiqua" w:eastAsia="Book Antiqua" w:hAnsi="Book Antiqua" w:cs="Book Antiqua"/>
          <w:b/>
        </w:rPr>
        <w:t>Сложное п</w:t>
      </w:r>
      <w:r>
        <w:rPr>
          <w:rFonts w:ascii="Book Antiqua" w:eastAsia="Book Antiqua" w:hAnsi="Book Antiqua" w:cs="Book Antiqua"/>
          <w:b/>
        </w:rPr>
        <w:t>редложение</w:t>
      </w:r>
      <w:r>
        <w:rPr>
          <w:rFonts w:ascii="Book Antiqua" w:eastAsia="Book Antiqua" w:hAnsi="Book Antiqua" w:cs="Book Antiqua"/>
          <w:b/>
          <w:color w:val="000000"/>
        </w:rPr>
        <w:t xml:space="preserve"> </w:t>
      </w:r>
    </w:p>
    <w:p w:rsidR="00121AC2" w:rsidRDefault="00C630C7">
      <w:pPr>
        <w:ind w:left="384" w:right="15" w:firstLine="0"/>
      </w:pPr>
      <w:r>
        <w:lastRenderedPageBreak/>
        <w:t xml:space="preserve">Понятие о сложном предложении (повторение). </w:t>
      </w:r>
    </w:p>
    <w:p w:rsidR="00121AC2" w:rsidRDefault="00C630C7">
      <w:pPr>
        <w:ind w:left="384" w:right="15" w:firstLine="0"/>
      </w:pPr>
      <w:r>
        <w:t>Классификация сложных предложений.</w:t>
      </w:r>
      <w:r>
        <w:rPr>
          <w:color w:val="000000"/>
        </w:rPr>
        <w:t xml:space="preserve"> </w:t>
      </w:r>
    </w:p>
    <w:p w:rsidR="00121AC2" w:rsidRDefault="00C630C7">
      <w:pPr>
        <w:ind w:left="170" w:right="15"/>
      </w:pPr>
      <w:r>
        <w:t>Смысловое, структурное и интонационное единство частей сложного предложения.</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Сложносочинённое предложение</w:t>
      </w:r>
      <w:r>
        <w:rPr>
          <w:rFonts w:ascii="Book Antiqua" w:eastAsia="Book Antiqua" w:hAnsi="Book Antiqua" w:cs="Book Antiqua"/>
          <w:b/>
          <w:color w:val="000000"/>
        </w:rPr>
        <w:t xml:space="preserve"> </w:t>
      </w:r>
    </w:p>
    <w:p w:rsidR="00121AC2" w:rsidRDefault="00C630C7">
      <w:pPr>
        <w:ind w:left="384" w:right="15" w:firstLine="0"/>
      </w:pPr>
      <w:r>
        <w:t>Понятие о сложносочинённом предложении, его строении.</w:t>
      </w:r>
      <w:r>
        <w:rPr>
          <w:color w:val="000000"/>
        </w:rPr>
        <w:t xml:space="preserve"> </w:t>
      </w:r>
    </w:p>
    <w:p w:rsidR="00121AC2" w:rsidRDefault="00C630C7">
      <w:pPr>
        <w:ind w:left="170" w:right="15"/>
      </w:pPr>
      <w:r>
        <w:t>Виды сложносочинённых предложений. Средства связи ча- стей сложносочинённого предложения.</w:t>
      </w:r>
      <w:r>
        <w:rPr>
          <w:color w:val="000000"/>
        </w:rPr>
        <w:t xml:space="preserve"> </w:t>
      </w:r>
    </w:p>
    <w:p w:rsidR="00121AC2" w:rsidRDefault="00C630C7">
      <w:pPr>
        <w:ind w:left="170" w:right="15"/>
      </w:pPr>
      <w:r>
        <w:t>Интонационные особенности сложносочинённых предложе- ний с разными смысловыми отношениями между частями.</w:t>
      </w:r>
      <w:r>
        <w:rPr>
          <w:color w:val="000000"/>
        </w:rPr>
        <w:t xml:space="preserve"> </w:t>
      </w:r>
    </w:p>
    <w:p w:rsidR="00121AC2" w:rsidRDefault="00C630C7">
      <w:pPr>
        <w:spacing w:line="244" w:lineRule="auto"/>
        <w:ind w:left="141" w:right="4" w:firstLine="228"/>
        <w:jc w:val="left"/>
      </w:pPr>
      <w:r>
        <w:t>Употребление сложносочинённых предложений в речи. Грамматич</w:t>
      </w:r>
      <w:r>
        <w:t>еская синонимия сложносочинённых предложений и простых предложений с однородными членами.</w:t>
      </w:r>
      <w:r>
        <w:rPr>
          <w:color w:val="000000"/>
        </w:rPr>
        <w:t xml:space="preserve"> </w:t>
      </w:r>
    </w:p>
    <w:p w:rsidR="00121AC2" w:rsidRDefault="00C630C7">
      <w:pPr>
        <w:ind w:left="170" w:right="15"/>
      </w:pPr>
      <w:r>
        <w:t>Нормы построения сложносочинённого предложения; нор- мы постановки знаков препинания в сложных предложениях (обобщение).</w:t>
      </w:r>
      <w:r>
        <w:rPr>
          <w:color w:val="000000"/>
        </w:rPr>
        <w:t xml:space="preserve"> </w:t>
      </w:r>
    </w:p>
    <w:p w:rsidR="00121AC2" w:rsidRDefault="00C630C7">
      <w:pPr>
        <w:ind w:left="170" w:right="15"/>
      </w:pPr>
      <w:r>
        <w:t>Синтаксический и пунктуационный анализ слож</w:t>
      </w:r>
      <w:r>
        <w:t>носочинён- ных предложений.</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Сложноподчинённое предложение</w:t>
      </w:r>
      <w:r>
        <w:rPr>
          <w:rFonts w:ascii="Book Antiqua" w:eastAsia="Book Antiqua" w:hAnsi="Book Antiqua" w:cs="Book Antiqua"/>
          <w:b/>
          <w:color w:val="000000"/>
        </w:rPr>
        <w:t xml:space="preserve"> </w:t>
      </w:r>
    </w:p>
    <w:p w:rsidR="00121AC2" w:rsidRDefault="00C630C7">
      <w:pPr>
        <w:ind w:left="170" w:right="15"/>
      </w:pPr>
      <w:r>
        <w:t>Понятие о сложноподчинённом предложении. Главная и при- даточная части предложения.</w:t>
      </w:r>
      <w:r>
        <w:rPr>
          <w:color w:val="000000"/>
        </w:rPr>
        <w:t xml:space="preserve"> </w:t>
      </w:r>
    </w:p>
    <w:p w:rsidR="00121AC2" w:rsidRDefault="00C630C7">
      <w:pPr>
        <w:ind w:left="170" w:right="15"/>
      </w:pPr>
      <w:r>
        <w:t>Союзы и союзные слова. Различия подчинительных союзов и союзных слов.</w:t>
      </w:r>
      <w:r>
        <w:rPr>
          <w:color w:val="000000"/>
        </w:rPr>
        <w:t xml:space="preserve"> </w:t>
      </w:r>
    </w:p>
    <w:p w:rsidR="00121AC2" w:rsidRDefault="00C630C7">
      <w:pPr>
        <w:ind w:left="170" w:right="15"/>
      </w:pPr>
      <w:r>
        <w:t>Виды сложноподчинённых предложений по ха</w:t>
      </w:r>
      <w:r>
        <w:t>рактеру смыс- ловых отношений между главной и придаточной частями, структуре, синтаксическим средствам связи.</w:t>
      </w:r>
      <w:r>
        <w:rPr>
          <w:color w:val="000000"/>
        </w:rPr>
        <w:t xml:space="preserve"> </w:t>
      </w:r>
    </w:p>
    <w:p w:rsidR="00121AC2" w:rsidRDefault="00C630C7">
      <w:pPr>
        <w:ind w:left="170" w:right="15"/>
      </w:pPr>
      <w:r>
        <w:t>Грамматическая синонимия сложноподчинённых предложе- ний и простых предложений с обособленными членами.</w:t>
      </w:r>
      <w:r>
        <w:rPr>
          <w:color w:val="000000"/>
        </w:rPr>
        <w:t xml:space="preserve"> </w:t>
      </w:r>
    </w:p>
    <w:p w:rsidR="00121AC2" w:rsidRDefault="00C630C7">
      <w:pPr>
        <w:ind w:left="170" w:right="15"/>
      </w:pPr>
      <w:r>
        <w:t>Сложноподчинённые предложения с придаточ</w:t>
      </w:r>
      <w:r>
        <w:t>ными опреде- лительными. Сложноподчинённые предложения с придаточ- 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 нённые предложения с придат</w:t>
      </w:r>
      <w:r>
        <w:t>очными причины, цели и след- ствия. Сложноподчинённые предложения с придаточными условия, уступки. Сложноподчинённые предложения с при- даточными образа действия, меры и степени и сравнитель- ными.</w:t>
      </w:r>
      <w:r>
        <w:rPr>
          <w:color w:val="000000"/>
        </w:rPr>
        <w:t xml:space="preserve"> </w:t>
      </w:r>
    </w:p>
    <w:p w:rsidR="00121AC2" w:rsidRDefault="00C630C7">
      <w:pPr>
        <w:ind w:left="170" w:right="15"/>
      </w:pPr>
      <w:r>
        <w:lastRenderedPageBreak/>
        <w:t xml:space="preserve">Нормы построения сложноподчинённого предложения; ме- </w:t>
      </w:r>
      <w:r>
        <w:t xml:space="preserve">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b/>
          <w:i/>
        </w:rPr>
        <w:t>чтобы</w:t>
      </w:r>
      <w:r>
        <w:t xml:space="preserve">, союзными словами </w:t>
      </w:r>
      <w:r>
        <w:rPr>
          <w:b/>
          <w:i/>
        </w:rPr>
        <w:t>какой</w:t>
      </w:r>
      <w:r>
        <w:t xml:space="preserve">, </w:t>
      </w:r>
      <w:r>
        <w:rPr>
          <w:b/>
          <w:i/>
        </w:rPr>
        <w:t>который</w:t>
      </w:r>
      <w:r>
        <w:t>. Типичные грамматические ошибки при пост</w:t>
      </w:r>
      <w:r>
        <w:t>роении сложно- подчинённых предложений.</w:t>
      </w:r>
      <w:r>
        <w:rPr>
          <w:color w:val="000000"/>
        </w:rPr>
        <w:t xml:space="preserve"> </w:t>
      </w:r>
    </w:p>
    <w:p w:rsidR="00121AC2" w:rsidRDefault="00C630C7">
      <w:pPr>
        <w:ind w:left="170" w:right="15"/>
      </w:pPr>
      <w:r>
        <w:t>Сложноподчинённые предложения с несколькими придаточ- ными. Однородное, неоднородное и последовательное подчине- ние придаточных частей.</w:t>
      </w:r>
      <w:r>
        <w:rPr>
          <w:color w:val="000000"/>
        </w:rPr>
        <w:t xml:space="preserve"> </w:t>
      </w:r>
    </w:p>
    <w:p w:rsidR="00121AC2" w:rsidRDefault="00C630C7">
      <w:pPr>
        <w:ind w:left="170" w:right="15"/>
      </w:pPr>
      <w:r>
        <w:t>Нормы постановки знаков препинания в сложноподчинён- ных предложениях.</w:t>
      </w:r>
      <w:r>
        <w:rPr>
          <w:color w:val="000000"/>
        </w:rPr>
        <w:t xml:space="preserve"> </w:t>
      </w:r>
    </w:p>
    <w:p w:rsidR="00121AC2" w:rsidRDefault="00C630C7">
      <w:pPr>
        <w:ind w:left="170" w:right="15"/>
      </w:pPr>
      <w:r>
        <w:t>Синта</w:t>
      </w:r>
      <w:r>
        <w:t>ксический и пунктуационный анализ сложноподчи- нённых предложений.</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Бессоюзное сложное предложение</w:t>
      </w:r>
      <w:r>
        <w:rPr>
          <w:rFonts w:ascii="Book Antiqua" w:eastAsia="Book Antiqua" w:hAnsi="Book Antiqua" w:cs="Book Antiqua"/>
          <w:b/>
          <w:color w:val="000000"/>
        </w:rPr>
        <w:t xml:space="preserve"> </w:t>
      </w:r>
    </w:p>
    <w:p w:rsidR="00121AC2" w:rsidRDefault="00C630C7">
      <w:pPr>
        <w:ind w:left="384" w:right="15" w:firstLine="0"/>
      </w:pPr>
      <w:r>
        <w:t>Понятие о бессоюзном сложном предложении.</w:t>
      </w:r>
      <w:r>
        <w:rPr>
          <w:color w:val="000000"/>
        </w:rPr>
        <w:t xml:space="preserve"> </w:t>
      </w:r>
    </w:p>
    <w:p w:rsidR="00121AC2" w:rsidRDefault="00C630C7">
      <w:pPr>
        <w:ind w:left="170" w:right="15"/>
      </w:pPr>
      <w:r>
        <w:t>Смысловые отношения между частями бессоюзного сложного предложения. Виды бессоюзных сложных предложений. Упо- тре</w:t>
      </w:r>
      <w:r>
        <w:t>бление бессоюзных сложных предложений в речи. Грамма- тическая синонимия бессоюзных сложных предложений и со- юзных сложных предложений.</w:t>
      </w:r>
      <w:r>
        <w:rPr>
          <w:color w:val="000000"/>
        </w:rPr>
        <w:t xml:space="preserve"> </w:t>
      </w:r>
    </w:p>
    <w:p w:rsidR="00121AC2" w:rsidRDefault="00C630C7">
      <w:pPr>
        <w:ind w:left="170" w:right="15"/>
      </w:pPr>
      <w:r>
        <w:t>Бессоюзные сложные предложения со значением перечисле- ния. Запятая и точка с запятой в бессоюзном сложном пред- ложен</w:t>
      </w:r>
      <w:r>
        <w:t>ии.</w:t>
      </w:r>
      <w:r>
        <w:rPr>
          <w:color w:val="000000"/>
        </w:rPr>
        <w:t xml:space="preserve"> </w:t>
      </w:r>
    </w:p>
    <w:p w:rsidR="00121AC2" w:rsidRDefault="00C630C7">
      <w:pPr>
        <w:ind w:left="170" w:right="15"/>
      </w:pPr>
      <w:r>
        <w:t>Бессоюзные сложные предложения со значением причины, пояснения, дополнения. Двоеточие в бессоюзном сложном предложении.</w:t>
      </w:r>
      <w:r>
        <w:rPr>
          <w:color w:val="000000"/>
        </w:rPr>
        <w:t xml:space="preserve"> </w:t>
      </w:r>
    </w:p>
    <w:p w:rsidR="00121AC2" w:rsidRDefault="00C630C7">
      <w:pPr>
        <w:ind w:left="170" w:right="15"/>
      </w:pPr>
      <w:r>
        <w:t>Бессоюзные сложные предложения со значением противопо- ставления, времени, условия и следствия, сравнения. Тире в бессоюзном сложн</w:t>
      </w:r>
      <w:r>
        <w:t>ом предложении.</w:t>
      </w:r>
      <w:r>
        <w:rPr>
          <w:color w:val="000000"/>
        </w:rPr>
        <w:t xml:space="preserve"> </w:t>
      </w:r>
    </w:p>
    <w:p w:rsidR="00121AC2" w:rsidRDefault="00C630C7">
      <w:pPr>
        <w:ind w:left="170" w:right="15"/>
      </w:pPr>
      <w:r>
        <w:t>Синтаксический и пунктуационный анализ бессоюзных сложных предложений.</w:t>
      </w:r>
      <w:r>
        <w:rPr>
          <w:color w:val="000000"/>
        </w:rPr>
        <w:t xml:space="preserve"> </w:t>
      </w:r>
    </w:p>
    <w:p w:rsidR="00121AC2" w:rsidRDefault="00C630C7">
      <w:pPr>
        <w:spacing w:after="4" w:line="248" w:lineRule="auto"/>
        <w:ind w:left="156" w:firstLine="228"/>
      </w:pPr>
      <w:r>
        <w:rPr>
          <w:rFonts w:ascii="Book Antiqua" w:eastAsia="Book Antiqua" w:hAnsi="Book Antiqua" w:cs="Book Antiqua"/>
          <w:b/>
        </w:rPr>
        <w:t>Сложные предложения с разными видами союзной и бессо- юзной связи</w:t>
      </w:r>
      <w:r>
        <w:rPr>
          <w:rFonts w:ascii="Book Antiqua" w:eastAsia="Book Antiqua" w:hAnsi="Book Antiqua" w:cs="Book Antiqua"/>
          <w:b/>
          <w:color w:val="000000"/>
        </w:rPr>
        <w:t xml:space="preserve"> </w:t>
      </w:r>
    </w:p>
    <w:p w:rsidR="00121AC2" w:rsidRDefault="00C630C7">
      <w:pPr>
        <w:ind w:left="384" w:right="15" w:firstLine="0"/>
      </w:pPr>
      <w:r>
        <w:t xml:space="preserve">Типы сложных предложений с разными видами связи. </w:t>
      </w:r>
    </w:p>
    <w:p w:rsidR="00121AC2" w:rsidRDefault="00C630C7">
      <w:pPr>
        <w:ind w:left="170" w:right="15"/>
      </w:pPr>
      <w:r>
        <w:t>Синтаксический и пунктуационный анализ сложных пред-</w:t>
      </w:r>
      <w:r>
        <w:rPr>
          <w:color w:val="000000"/>
        </w:rPr>
        <w:t xml:space="preserve"> </w:t>
      </w:r>
      <w:r>
        <w:t>ложений с разными видами союзной и бессоюзной связи.</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Прямая и косвенная речь</w:t>
      </w:r>
      <w:r>
        <w:rPr>
          <w:rFonts w:ascii="Book Antiqua" w:eastAsia="Book Antiqua" w:hAnsi="Book Antiqua" w:cs="Book Antiqua"/>
          <w:b/>
          <w:color w:val="000000"/>
        </w:rPr>
        <w:t xml:space="preserve"> </w:t>
      </w:r>
    </w:p>
    <w:p w:rsidR="00121AC2" w:rsidRDefault="00C630C7">
      <w:pPr>
        <w:ind w:left="170" w:right="15"/>
      </w:pPr>
      <w:r>
        <w:lastRenderedPageBreak/>
        <w:t>Прямая и косвенная речь. Синонимия предложений с пря- мой и косвенной речью.</w:t>
      </w:r>
      <w:r>
        <w:rPr>
          <w:color w:val="000000"/>
        </w:rPr>
        <w:t xml:space="preserve"> </w:t>
      </w:r>
    </w:p>
    <w:p w:rsidR="00121AC2" w:rsidRDefault="00C630C7">
      <w:pPr>
        <w:ind w:left="384" w:right="15" w:firstLine="0"/>
      </w:pPr>
      <w:r>
        <w:t>Цитирование. Способы включения цитат в высказы</w:t>
      </w:r>
      <w:r>
        <w:t xml:space="preserve">вание. </w:t>
      </w:r>
    </w:p>
    <w:p w:rsidR="00121AC2" w:rsidRDefault="00C630C7">
      <w:pPr>
        <w:ind w:left="170" w:right="15"/>
      </w:pPr>
      <w:r>
        <w:t>Нормы построения предложений с прямой и косвенной ре-</w:t>
      </w:r>
      <w:r>
        <w:rPr>
          <w:color w:val="000000"/>
        </w:rPr>
        <w:t xml:space="preserve"> </w:t>
      </w:r>
      <w:r>
        <w:t>чью; нормы постановки знаков препинания в предложениях с косвенной речью, с прямой речью, при цитировании.</w:t>
      </w:r>
      <w:r>
        <w:rPr>
          <w:color w:val="000000"/>
        </w:rPr>
        <w:t xml:space="preserve"> </w:t>
      </w:r>
    </w:p>
    <w:p w:rsidR="00121AC2" w:rsidRDefault="00C630C7">
      <w:pPr>
        <w:ind w:left="170" w:right="15"/>
      </w:pPr>
      <w:r>
        <w:t>Применение знаний по синтаксису и пунктуации в практике правописания.</w:t>
      </w:r>
      <w:r>
        <w:rPr>
          <w:color w:val="000000"/>
        </w:rPr>
        <w:t xml:space="preserve"> </w:t>
      </w:r>
    </w:p>
    <w:p w:rsidR="00121AC2" w:rsidRDefault="00C630C7">
      <w:pPr>
        <w:spacing w:after="0" w:line="259" w:lineRule="auto"/>
        <w:ind w:left="158" w:right="321" w:hanging="10"/>
        <w:jc w:val="left"/>
      </w:pPr>
      <w:r>
        <w:rPr>
          <w:rFonts w:ascii="Calibri" w:eastAsia="Calibri" w:hAnsi="Calibri" w:cs="Calibri"/>
          <w:b/>
          <w:sz w:val="24"/>
        </w:rPr>
        <w:t>ПЛАНИРУЕМЫЕ РЕЗ</w:t>
      </w:r>
      <w:r>
        <w:rPr>
          <w:rFonts w:ascii="Calibri" w:eastAsia="Calibri" w:hAnsi="Calibri" w:cs="Calibri"/>
          <w:b/>
          <w:sz w:val="24"/>
        </w:rPr>
        <w:t xml:space="preserve">УЛЬТАТЫ ОСВОЕНИЯ </w:t>
      </w:r>
    </w:p>
    <w:p w:rsidR="00121AC2" w:rsidRDefault="00C630C7">
      <w:pPr>
        <w:pStyle w:val="2"/>
        <w:ind w:left="158" w:right="321"/>
      </w:pPr>
      <w:r>
        <w:t>УЧЕБНОГО ПРЕДМЕТА «РУССКИЙ ЯЗЫК»</w:t>
      </w:r>
      <w:r>
        <w:rPr>
          <w:color w:val="000000"/>
        </w:rPr>
        <w:t xml:space="preserve"> </w:t>
      </w:r>
      <w:r>
        <w:t>НА УРОВНЕ ОСНОВНОГО ОБЩЕГО ОБРАЗОВАНИЯ</w:t>
      </w:r>
      <w:r>
        <w:rPr>
          <w:color w:val="000000"/>
        </w:rPr>
        <w:t xml:space="preserve"> </w:t>
      </w:r>
    </w:p>
    <w:p w:rsidR="00121AC2" w:rsidRDefault="00C630C7">
      <w:pPr>
        <w:spacing w:after="60"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66582" name="Group 1566582"/>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3590" name="Shape 13590"/>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66582" style="width:317.5pt;height:0.5pt;mso-position-horizontal-relative:char;mso-position-vertical-relative:line" coordsize="40322,63">
                <v:shape id="Shape 13590"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116" w:line="259" w:lineRule="auto"/>
        <w:ind w:left="0" w:firstLine="0"/>
        <w:jc w:val="left"/>
      </w:pPr>
      <w:r>
        <w:rPr>
          <w:rFonts w:ascii="Calibri" w:eastAsia="Calibri" w:hAnsi="Calibri" w:cs="Calibri"/>
          <w:b/>
          <w:color w:val="000000"/>
          <w:sz w:val="30"/>
        </w:rPr>
        <w:t xml:space="preserve"> </w:t>
      </w:r>
    </w:p>
    <w:p w:rsidR="00121AC2" w:rsidRDefault="00C630C7">
      <w:pPr>
        <w:spacing w:after="23" w:line="271" w:lineRule="auto"/>
        <w:ind w:left="153" w:hanging="10"/>
      </w:pPr>
      <w:r>
        <w:rPr>
          <w:rFonts w:ascii="Trebuchet MS" w:eastAsia="Trebuchet MS" w:hAnsi="Trebuchet MS" w:cs="Trebuchet MS"/>
          <w:sz w:val="22"/>
        </w:rPr>
        <w:t>ЛИЧНОСТНЫЕ РЕЗУЛЬТАТЫ</w:t>
      </w:r>
      <w:r>
        <w:rPr>
          <w:rFonts w:ascii="Trebuchet MS" w:eastAsia="Trebuchet MS" w:hAnsi="Trebuchet MS" w:cs="Trebuchet MS"/>
          <w:color w:val="000000"/>
          <w:sz w:val="22"/>
        </w:rPr>
        <w:t xml:space="preserve"> </w:t>
      </w:r>
    </w:p>
    <w:p w:rsidR="00121AC2" w:rsidRDefault="00C630C7">
      <w:pPr>
        <w:ind w:left="170" w:right="15"/>
      </w:pPr>
      <w:r>
        <w:t>Личностные результаты освоения Примерной рабочей про- граммы по русскому языку основного общего образования достигаются в единстве учебной</w:t>
      </w:r>
      <w:r>
        <w:t xml:space="preserve"> и воспитательной деятельно- сти в соответствии с традиционными российскими социокуль- 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w:t>
      </w:r>
      <w:r>
        <w:t>ирования внутренней позиции личности.</w:t>
      </w:r>
      <w:r>
        <w:rPr>
          <w:color w:val="000000"/>
        </w:rPr>
        <w:t xml:space="preserve"> </w:t>
      </w:r>
    </w:p>
    <w:p w:rsidR="00121AC2" w:rsidRDefault="00C630C7">
      <w:pPr>
        <w:ind w:left="170" w:right="15"/>
      </w:pPr>
      <w:r>
        <w:t>Личностные результаты освоения Примерной рабочей про- 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w:t>
      </w:r>
      <w:r>
        <w:t>ирение опыта деятельности на её основе и в процессе реализации ос- новных направлений воспитательной деятельности, в том числе в части:</w:t>
      </w:r>
      <w:r>
        <w:rPr>
          <w:color w:val="000000"/>
        </w:rPr>
        <w:t xml:space="preserve"> </w:t>
      </w:r>
    </w:p>
    <w:p w:rsidR="00121AC2" w:rsidRDefault="00C630C7">
      <w:pPr>
        <w:spacing w:after="4" w:line="248" w:lineRule="auto"/>
        <w:ind w:left="379" w:hanging="10"/>
        <w:jc w:val="left"/>
      </w:pPr>
      <w:r>
        <w:rPr>
          <w:b/>
          <w:i/>
        </w:rPr>
        <w:t>Гражданского воспитания:</w:t>
      </w:r>
      <w:r>
        <w:rPr>
          <w:b/>
          <w:i/>
          <w:color w:val="000000"/>
        </w:rPr>
        <w:t xml:space="preserve"> </w:t>
      </w:r>
    </w:p>
    <w:p w:rsidR="00121AC2" w:rsidRDefault="00C630C7">
      <w:pPr>
        <w:ind w:left="170" w:right="15"/>
      </w:pPr>
      <w:r>
        <w:t xml:space="preserve">готовность к выполнению обязанностей гражданина и реали- зации его прав, уважение прав, </w:t>
      </w:r>
      <w:r>
        <w:t>свобод и законных интересов других людей; активное участие в жизни семьи, образователь- 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w:t>
      </w:r>
      <w:r>
        <w:t xml:space="preserve">ыке; неприятие любых форм экстремизма, дискриминации; понима- ние роли различных социальных </w:t>
      </w:r>
      <w:r>
        <w:lastRenderedPageBreak/>
        <w:t>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w:t>
      </w:r>
      <w:r>
        <w:t>рном и многоконфессиональном обще- стве, формируемое в том числе на основе примеров из литератур- ных произведений, написанных на русском языке; готовность к разнообразной совместной деятельности, стремление к взаи- мопониманию и взаимопомощи; активное уча</w:t>
      </w:r>
      <w:r>
        <w:t>стие в школьном самоуправлении; готовность к участию в гуманитарной деятель- ности (помощь людям, нуждающимся в ней; волонтёрство).</w:t>
      </w:r>
      <w:r>
        <w:rPr>
          <w:color w:val="000000"/>
        </w:rPr>
        <w:t xml:space="preserve"> </w:t>
      </w:r>
      <w:r>
        <w:rPr>
          <w:b/>
          <w:i/>
        </w:rPr>
        <w:t>Патриотического воспитания:</w:t>
      </w:r>
      <w:r>
        <w:rPr>
          <w:b/>
          <w:i/>
          <w:color w:val="000000"/>
        </w:rPr>
        <w:t xml:space="preserve"> </w:t>
      </w:r>
    </w:p>
    <w:p w:rsidR="00121AC2" w:rsidRDefault="00C630C7">
      <w:pPr>
        <w:spacing w:line="244" w:lineRule="auto"/>
        <w:ind w:left="141" w:right="4" w:firstLine="228"/>
        <w:jc w:val="left"/>
      </w:pPr>
      <w:r>
        <w:t>осознание российской гражданской идентичности в поли- культурном и многоконфессиональном общест</w:t>
      </w:r>
      <w:r>
        <w:t>ве, понимание</w:t>
      </w:r>
      <w:r>
        <w:rPr>
          <w:color w:val="000000"/>
        </w:rPr>
        <w:t xml:space="preserve"> </w:t>
      </w:r>
      <w:r>
        <w:t>роли русского языка как государственного языка Российской Федерации и языка межнационального общения народов Рос- сии; проявление интереса к познанию русского языка, к исто- рии и культуре Российской Федерации, культуре своего края, народов Р</w:t>
      </w:r>
      <w:r>
        <w:t>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w:t>
      </w:r>
      <w:r>
        <w:t>ие к символам России, государственным праздникам, историческому и природному наследию и памятникам, традициям разных народов, прожи- вающих в родной стране.</w:t>
      </w:r>
      <w:r>
        <w:rPr>
          <w:color w:val="000000"/>
        </w:rPr>
        <w:t xml:space="preserve"> </w:t>
      </w:r>
    </w:p>
    <w:p w:rsidR="00121AC2" w:rsidRDefault="00C630C7">
      <w:pPr>
        <w:spacing w:after="4" w:line="248" w:lineRule="auto"/>
        <w:ind w:left="379" w:hanging="10"/>
        <w:jc w:val="left"/>
      </w:pPr>
      <w:r>
        <w:rPr>
          <w:b/>
          <w:i/>
        </w:rPr>
        <w:t>Духовно-нравственного  воспитания:</w:t>
      </w:r>
      <w:r>
        <w:rPr>
          <w:b/>
          <w:i/>
          <w:color w:val="000000"/>
        </w:rPr>
        <w:t xml:space="preserve"> </w:t>
      </w:r>
    </w:p>
    <w:p w:rsidR="00121AC2" w:rsidRDefault="00C630C7">
      <w:pPr>
        <w:ind w:left="170" w:right="15"/>
      </w:pPr>
      <w:r>
        <w:t>ориентация на моральные ценности и нормы в ситуациях нравствен</w:t>
      </w:r>
      <w:r>
        <w:t>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 том осознания последствий поступков; активное неприятие асоциальных поступков; свобода</w:t>
      </w:r>
      <w:r>
        <w:t xml:space="preserve"> и ответственностьличности в условиях индивидуального и общественного пространства.</w:t>
      </w:r>
      <w:r>
        <w:rPr>
          <w:color w:val="000000"/>
        </w:rPr>
        <w:t xml:space="preserve"> </w:t>
      </w:r>
    </w:p>
    <w:p w:rsidR="00121AC2" w:rsidRDefault="00C630C7">
      <w:pPr>
        <w:spacing w:after="4" w:line="248" w:lineRule="auto"/>
        <w:ind w:left="379" w:hanging="10"/>
        <w:jc w:val="left"/>
      </w:pPr>
      <w:r>
        <w:rPr>
          <w:b/>
          <w:i/>
        </w:rPr>
        <w:t>Эстетического воспитания:</w:t>
      </w:r>
      <w:r>
        <w:rPr>
          <w:b/>
          <w:i/>
          <w:color w:val="000000"/>
        </w:rPr>
        <w:t xml:space="preserve"> </w:t>
      </w:r>
    </w:p>
    <w:p w:rsidR="00121AC2" w:rsidRDefault="00C630C7">
      <w:pPr>
        <w:ind w:left="170" w:right="15"/>
      </w:pPr>
      <w:r>
        <w:t>восприимчивость к разным видам искусства, традициям и творчеству своего и других народов; понимание эмоциональ- ного воздействия искусства; осоз</w:t>
      </w:r>
      <w:r>
        <w:t xml:space="preserve">нание важности художествен- ной культуры как средства коммуникации и </w:t>
      </w:r>
      <w:r>
        <w:lastRenderedPageBreak/>
        <w:t>самовыражения; осознание важности русского языка как средства коммуника- ции и самовыражения; понимание ценности отечественного и мирового искусства, роли этнических культурных традиций и</w:t>
      </w:r>
      <w:r>
        <w:t xml:space="preserve"> народного творчества; стремление к самовыражению в разных видах искусства.</w:t>
      </w:r>
      <w:r>
        <w:rPr>
          <w:color w:val="000000"/>
        </w:rPr>
        <w:t xml:space="preserve"> </w:t>
      </w:r>
    </w:p>
    <w:p w:rsidR="00121AC2" w:rsidRDefault="00C630C7">
      <w:pPr>
        <w:spacing w:after="4" w:line="248" w:lineRule="auto"/>
        <w:ind w:left="156" w:firstLine="228"/>
        <w:jc w:val="left"/>
      </w:pPr>
      <w:r>
        <w:rPr>
          <w:b/>
          <w:i/>
        </w:rPr>
        <w:t>Физического воспитания, формирования культуры здоровья и эмоционального благополучия:</w:t>
      </w:r>
      <w:r>
        <w:rPr>
          <w:b/>
          <w:i/>
          <w:color w:val="000000"/>
        </w:rPr>
        <w:t xml:space="preserve"> </w:t>
      </w:r>
    </w:p>
    <w:p w:rsidR="00121AC2" w:rsidRDefault="00C630C7">
      <w:pPr>
        <w:ind w:left="170" w:right="15"/>
      </w:pPr>
      <w:r>
        <w:t xml:space="preserve">осознание ценности жизни с опорой на собственный жизнен- ный и читательский опыт; </w:t>
      </w:r>
      <w:r>
        <w:t>ответственное отношение к своему здоровью и установка на здоровый образ жизни (здоровое пита- ние, соблюдение гигиенических правил, сбалансированный ре- жим занятий и отдыха, регулярная физическая активность); осознание последствий и неприятие вредных прив</w:t>
      </w:r>
      <w:r>
        <w:t>ычек (употреб- ление алкоголя, наркотиков, курение) и иных форм вреда для физического и психического здоровья; соблюдение правил без- опасности, в том числе навыки безопасного поведения в интер- нет-среде в процессе школьного языкового образования; способ-</w:t>
      </w:r>
      <w:r>
        <w:t xml:space="preserve"> ность адаптироваться к стрессовым ситуациям и меняющимся</w:t>
      </w:r>
      <w:r>
        <w:rPr>
          <w:color w:val="000000"/>
        </w:rPr>
        <w:t xml:space="preserve"> </w:t>
      </w:r>
      <w:r>
        <w:t>социальным, информационным и природным условиям, в том числе осмысляя собственный опыт и выстраивая дальнейшие цели;</w:t>
      </w:r>
      <w:r>
        <w:rPr>
          <w:color w:val="000000"/>
        </w:rPr>
        <w:t xml:space="preserve"> </w:t>
      </w:r>
      <w:r>
        <w:t>умение принимать себя и других, не осуждая;</w:t>
      </w:r>
      <w:r>
        <w:rPr>
          <w:color w:val="000000"/>
        </w:rPr>
        <w:t xml:space="preserve"> </w:t>
      </w:r>
    </w:p>
    <w:p w:rsidR="00121AC2" w:rsidRDefault="00C630C7">
      <w:pPr>
        <w:ind w:left="170" w:right="15"/>
      </w:pPr>
      <w:r>
        <w:t>умение осознавать своё эмоциональное</w:t>
      </w:r>
      <w:r>
        <w:t xml:space="preserve"> состояние и эмоцио- нальное состояние других, использовать адекватные языковые средства для выражения своего состояния, в том числе опира- ясь на примеры из литературных произведений, написанных на русском языке; сформированность навыков рефлексии, при- з</w:t>
      </w:r>
      <w:r>
        <w:t>нание своего права на ошибку и такого же права другого че- ловека.</w:t>
      </w:r>
      <w:r>
        <w:rPr>
          <w:color w:val="000000"/>
        </w:rPr>
        <w:t xml:space="preserve"> </w:t>
      </w:r>
    </w:p>
    <w:p w:rsidR="00121AC2" w:rsidRDefault="00C630C7">
      <w:pPr>
        <w:spacing w:after="4" w:line="248" w:lineRule="auto"/>
        <w:ind w:left="379" w:hanging="10"/>
        <w:jc w:val="left"/>
      </w:pPr>
      <w:r>
        <w:rPr>
          <w:b/>
          <w:i/>
        </w:rPr>
        <w:t>Трудового воспитания:</w:t>
      </w:r>
      <w:r>
        <w:rPr>
          <w:b/>
          <w:i/>
          <w:color w:val="000000"/>
        </w:rPr>
        <w:t xml:space="preserve"> </w:t>
      </w:r>
    </w:p>
    <w:p w:rsidR="00121AC2" w:rsidRDefault="00C630C7">
      <w:pPr>
        <w:ind w:left="170" w:right="15"/>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w:t>
      </w:r>
      <w:r>
        <w:t xml:space="preserve">ь, плани- ровать и самостоятельно выполнять такого рода деятельность; интерес к практическому изучению профессий и труда </w:t>
      </w:r>
    </w:p>
    <w:p w:rsidR="00121AC2" w:rsidRDefault="00C630C7">
      <w:pPr>
        <w:ind w:left="298" w:right="15" w:firstLine="0"/>
      </w:pPr>
      <w:r>
        <w:t xml:space="preserve">различного рода, в том числе на основе применения изучаемого </w:t>
      </w:r>
    </w:p>
    <w:p w:rsidR="00121AC2" w:rsidRDefault="00C630C7">
      <w:pPr>
        <w:ind w:left="170" w:right="15" w:firstLine="19"/>
      </w:pPr>
      <w:r>
        <w:t>предметного знания и ознакомления с деятельностью филоло- гов, журналист</w:t>
      </w:r>
      <w:r>
        <w:t xml:space="preserve">ов, писателей; уважение к труду и результатам </w:t>
      </w:r>
      <w:r>
        <w:lastRenderedPageBreak/>
        <w:t>трудовой деятельности; осознанный выбор и построение ин- дивидуальной траектории образования и жизненных планов с учётом личных и общественных интересов и потребностей;</w:t>
      </w:r>
      <w:r>
        <w:rPr>
          <w:color w:val="000000"/>
        </w:rPr>
        <w:t xml:space="preserve"> </w:t>
      </w:r>
    </w:p>
    <w:p w:rsidR="00121AC2" w:rsidRDefault="00C630C7">
      <w:pPr>
        <w:ind w:left="170" w:right="15" w:firstLine="0"/>
      </w:pPr>
      <w:r>
        <w:t>умение рассказать о своих планах на буду</w:t>
      </w:r>
      <w:r>
        <w:t>щее.</w:t>
      </w:r>
      <w:r>
        <w:rPr>
          <w:color w:val="000000"/>
        </w:rPr>
        <w:t xml:space="preserve"> </w:t>
      </w:r>
    </w:p>
    <w:p w:rsidR="00121AC2" w:rsidRDefault="00C630C7">
      <w:pPr>
        <w:spacing w:after="4" w:line="248" w:lineRule="auto"/>
        <w:ind w:left="379" w:hanging="10"/>
        <w:jc w:val="left"/>
      </w:pPr>
      <w:r>
        <w:rPr>
          <w:b/>
          <w:i/>
        </w:rPr>
        <w:t>Экологического воспитания:</w:t>
      </w:r>
      <w:r>
        <w:rPr>
          <w:b/>
          <w:i/>
          <w:color w:val="000000"/>
        </w:rPr>
        <w:t xml:space="preserve"> </w:t>
      </w:r>
    </w:p>
    <w:p w:rsidR="00121AC2" w:rsidRDefault="00C630C7">
      <w:pPr>
        <w:ind w:left="170" w:right="15"/>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 следствий для окружающей среды; умение точно, логично</w:t>
      </w:r>
      <w:r>
        <w:t xml:space="preserve"> вы- ражать свою точку зрения на экологические проблемы;</w:t>
      </w:r>
      <w:r>
        <w:rPr>
          <w:color w:val="000000"/>
        </w:rPr>
        <w:t xml:space="preserve"> </w:t>
      </w:r>
    </w:p>
    <w:p w:rsidR="00121AC2" w:rsidRDefault="00C630C7">
      <w:pPr>
        <w:ind w:left="170" w:right="15"/>
      </w:pPr>
      <w:r>
        <w:t>повышение уровня экологической культуры, осознание гло- бального характера экологических проблем и путей их реше- ния; активное неприятие действий, приносящих вред окру- жающей среде, в том числе сф</w:t>
      </w:r>
      <w:r>
        <w:t>ормированное при знакомстве с литературными произведениями, поднимающими экологи- 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t xml:space="preserve"> ческой и социальной сред; готовность к участию в практической деятельности экологической направленности.</w:t>
      </w:r>
      <w:r>
        <w:rPr>
          <w:color w:val="000000"/>
        </w:rPr>
        <w:t xml:space="preserve"> </w:t>
      </w:r>
    </w:p>
    <w:p w:rsidR="00121AC2" w:rsidRDefault="00C630C7">
      <w:pPr>
        <w:spacing w:after="4" w:line="248" w:lineRule="auto"/>
        <w:ind w:left="379" w:hanging="10"/>
        <w:jc w:val="left"/>
      </w:pPr>
      <w:r>
        <w:rPr>
          <w:b/>
          <w:i/>
        </w:rPr>
        <w:t>Ценности научного познания:</w:t>
      </w:r>
      <w:r>
        <w:rPr>
          <w:b/>
          <w:i/>
          <w:color w:val="000000"/>
        </w:rPr>
        <w:t xml:space="preserve"> </w:t>
      </w:r>
    </w:p>
    <w:p w:rsidR="00121AC2" w:rsidRDefault="00C630C7">
      <w:pPr>
        <w:ind w:left="170" w:right="15"/>
      </w:pPr>
      <w:r>
        <w:t>ориентация в деятельности на современную систему научных представлений об основных закономерностях развития чело-</w:t>
      </w:r>
      <w:r>
        <w:rPr>
          <w:color w:val="000000"/>
        </w:rPr>
        <w:t xml:space="preserve"> </w:t>
      </w:r>
      <w:r>
        <w:t xml:space="preserve">века, </w:t>
      </w:r>
      <w:r>
        <w:t>природы и общества, взаимосвязях человека с природ- 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 выками исследовательской деятельно</w:t>
      </w:r>
      <w:r>
        <w:t>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 получия.</w:t>
      </w:r>
      <w:r>
        <w:rPr>
          <w:color w:val="000000"/>
        </w:rPr>
        <w:t xml:space="preserve"> </w:t>
      </w:r>
    </w:p>
    <w:p w:rsidR="00121AC2" w:rsidRDefault="00C630C7">
      <w:pPr>
        <w:spacing w:after="4" w:line="248" w:lineRule="auto"/>
        <w:ind w:left="156" w:firstLine="228"/>
        <w:jc w:val="left"/>
      </w:pPr>
      <w:r>
        <w:rPr>
          <w:b/>
          <w:i/>
        </w:rPr>
        <w:t>Адаптации обучающегося к изменяющимся услови- ям соц</w:t>
      </w:r>
      <w:r>
        <w:rPr>
          <w:b/>
          <w:i/>
        </w:rPr>
        <w:t>иальной и природной среды:</w:t>
      </w:r>
      <w:r>
        <w:rPr>
          <w:b/>
          <w:i/>
          <w:color w:val="000000"/>
        </w:rPr>
        <w:t xml:space="preserve"> </w:t>
      </w:r>
    </w:p>
    <w:p w:rsidR="00121AC2" w:rsidRDefault="00C630C7">
      <w:pPr>
        <w:ind w:left="170" w:right="15"/>
      </w:pPr>
      <w:r>
        <w:t xml:space="preserve">освоение обучающимися социального опыта, основных соци- альных ролей, норм и правил общественного поведения, форм социальной жизни в группах и сообществах, включая </w:t>
      </w:r>
      <w:r>
        <w:lastRenderedPageBreak/>
        <w:t xml:space="preserve">семью, группы, сформированные по профессиональной деятельности, </w:t>
      </w:r>
      <w:r>
        <w:t>а также в рамках социального взаимодействия с людьми из дру- гой культурной среды;</w:t>
      </w:r>
      <w:r>
        <w:rPr>
          <w:color w:val="000000"/>
        </w:rPr>
        <w:t xml:space="preserve"> </w:t>
      </w:r>
    </w:p>
    <w:p w:rsidR="00121AC2" w:rsidRDefault="00C630C7">
      <w:pPr>
        <w:ind w:left="170" w:right="15"/>
      </w:pPr>
      <w:r>
        <w:t>потребность во взаимодействии в условиях неопределён- ности, открытость опыту и знаниям других; потребность в действии в условиях неопределённости, в повышении уров- ня сво</w:t>
      </w:r>
      <w:r>
        <w:t>ей компетентности через практическую деятельность, в том числе умение учиться у других людей, получать в со- вместной деятельности новые знания, навыки и компетен- ции из опыта других; необходимость в формировании новых знаний, умений связывать образы, фор</w:t>
      </w:r>
      <w:r>
        <w:t>мулировать идеи, по- нятия, гипотезы об объектах и явлениях, в том числе ранее неизвестных, осознание дефицита собственных знаний и ком- петенций, планирование своего развития; умение оперировать основными понятиями, терминами и представлениями в обла- сти</w:t>
      </w:r>
      <w:r>
        <w:t xml:space="preserve"> концепции устойчивого развития, анализировать и выяв- лять взаимосвязь природы, общества и экономики, оценивать свои действия с учётом влияния на окружающую среду, дости- жения целей и преодоления вызовов, возможных глобальных последствий;</w:t>
      </w:r>
      <w:r>
        <w:rPr>
          <w:color w:val="000000"/>
        </w:rPr>
        <w:t xml:space="preserve"> </w:t>
      </w:r>
    </w:p>
    <w:p w:rsidR="00121AC2" w:rsidRDefault="00C630C7">
      <w:pPr>
        <w:ind w:left="170" w:right="15"/>
      </w:pPr>
      <w:r>
        <w:t>способность ос</w:t>
      </w:r>
      <w:r>
        <w:t xml:space="preserve">ознавать стрессовую ситуацию, оценивать происходящие изменения и их последствия, опираясь на жиз- ненный, речевой и читательский опыт; воспринимать стрес- совую ситуацию как вызов, требующий контрмер; оценивать ситуацию стресса, корректировать принимаемые </w:t>
      </w:r>
      <w:r>
        <w:t>решения и действия; формулировать и оценивать риски и последствия, формировать опыт, уметь находить позитивное в сложившей- ся ситуации; быть готовым действовать в отсутствие гарантий успеха.</w:t>
      </w:r>
      <w:r>
        <w:rPr>
          <w:color w:val="000000"/>
        </w:rPr>
        <w:t xml:space="preserve"> </w:t>
      </w:r>
    </w:p>
    <w:p w:rsidR="00121AC2" w:rsidRDefault="00C630C7">
      <w:pPr>
        <w:spacing w:after="153" w:line="271" w:lineRule="auto"/>
        <w:ind w:left="153" w:hanging="10"/>
      </w:pPr>
      <w:r>
        <w:rPr>
          <w:rFonts w:ascii="Trebuchet MS" w:eastAsia="Trebuchet MS" w:hAnsi="Trebuchet MS" w:cs="Trebuchet MS"/>
          <w:sz w:val="22"/>
        </w:rPr>
        <w:t>МЕТАПРЕДМЕТНЫЕ РЕЗУЛЬТАТЫ</w:t>
      </w:r>
      <w:r>
        <w:rPr>
          <w:rFonts w:ascii="Trebuchet MS" w:eastAsia="Trebuchet MS" w:hAnsi="Trebuchet MS" w:cs="Trebuchet MS"/>
          <w:color w:val="000000"/>
          <w:sz w:val="22"/>
        </w:rPr>
        <w:t xml:space="preserve"> </w:t>
      </w:r>
    </w:p>
    <w:p w:rsidR="00121AC2" w:rsidRDefault="00C630C7">
      <w:pPr>
        <w:spacing w:after="127" w:line="216" w:lineRule="auto"/>
        <w:ind w:left="391" w:hanging="248"/>
      </w:pPr>
      <w:r>
        <w:rPr>
          <w:rFonts w:ascii="Trebuchet MS" w:eastAsia="Trebuchet MS" w:hAnsi="Trebuchet MS" w:cs="Trebuchet MS"/>
          <w:sz w:val="22"/>
        </w:rPr>
        <w:t>1.</w:t>
      </w:r>
      <w:r>
        <w:rPr>
          <w:rFonts w:ascii="Arial" w:eastAsia="Arial" w:hAnsi="Arial" w:cs="Arial"/>
          <w:sz w:val="22"/>
        </w:rPr>
        <w:t xml:space="preserve"> </w:t>
      </w:r>
      <w:r>
        <w:rPr>
          <w:rFonts w:ascii="Trebuchet MS" w:eastAsia="Trebuchet MS" w:hAnsi="Trebuchet MS" w:cs="Trebuchet MS"/>
          <w:sz w:val="22"/>
        </w:rPr>
        <w:t>Овладение универсальными учебными познавательными действиями</w:t>
      </w:r>
      <w:r>
        <w:rPr>
          <w:rFonts w:ascii="Trebuchet MS" w:eastAsia="Trebuchet MS" w:hAnsi="Trebuchet MS" w:cs="Trebuchet MS"/>
          <w:color w:val="000000"/>
          <w:sz w:val="22"/>
        </w:rPr>
        <w:t xml:space="preserve"> </w:t>
      </w:r>
    </w:p>
    <w:p w:rsidR="00121AC2" w:rsidRDefault="00C630C7">
      <w:pPr>
        <w:spacing w:after="4" w:line="248" w:lineRule="auto"/>
        <w:ind w:left="379" w:hanging="10"/>
        <w:jc w:val="left"/>
      </w:pPr>
      <w:r>
        <w:rPr>
          <w:b/>
          <w:i/>
        </w:rPr>
        <w:t>Базовые логические действия:</w:t>
      </w:r>
      <w:r>
        <w:rPr>
          <w:b/>
          <w:i/>
          <w:color w:val="000000"/>
        </w:rPr>
        <w:t xml:space="preserve"> </w:t>
      </w:r>
    </w:p>
    <w:p w:rsidR="00121AC2" w:rsidRDefault="00C630C7">
      <w:pPr>
        <w:ind w:left="384" w:right="15" w:firstLine="0"/>
      </w:pPr>
      <w:r>
        <w:t xml:space="preserve">выявлять и характеризовать существенные признаки языко- </w:t>
      </w:r>
    </w:p>
    <w:p w:rsidR="00121AC2" w:rsidRDefault="00C630C7">
      <w:pPr>
        <w:ind w:left="170" w:right="15" w:firstLine="0"/>
      </w:pPr>
      <w:r>
        <w:t>вых единиц, языковых явлений и процессов;</w:t>
      </w:r>
      <w:r>
        <w:rPr>
          <w:color w:val="000000"/>
        </w:rPr>
        <w:t xml:space="preserve"> </w:t>
      </w:r>
    </w:p>
    <w:p w:rsidR="00121AC2" w:rsidRDefault="00C630C7">
      <w:pPr>
        <w:ind w:left="170" w:right="15"/>
      </w:pPr>
      <w:r>
        <w:t>устанавливать существенный признак классификации языко- вых един</w:t>
      </w:r>
      <w:r>
        <w:t xml:space="preserve">иц (явлений), основания для обобщения и сравнения, критерии проводимого анализа; </w:t>
      </w:r>
      <w:r>
        <w:lastRenderedPageBreak/>
        <w:t>классифицировать языковые единицы по существенному признаку;</w:t>
      </w:r>
      <w:r>
        <w:rPr>
          <w:color w:val="000000"/>
        </w:rPr>
        <w:t xml:space="preserve"> </w:t>
      </w:r>
    </w:p>
    <w:p w:rsidR="00121AC2" w:rsidRDefault="00C630C7">
      <w:pPr>
        <w:ind w:left="170" w:right="15"/>
      </w:pPr>
      <w:r>
        <w:t xml:space="preserve">выявлять закономерности и противоречия в рассматривае- мых фактах, данных и наблюдениях; предлагать критерии для </w:t>
      </w:r>
      <w:r>
        <w:t>выявления закономерностей и противоречий;</w:t>
      </w:r>
      <w:r>
        <w:rPr>
          <w:color w:val="000000"/>
        </w:rPr>
        <w:t xml:space="preserve"> </w:t>
      </w:r>
    </w:p>
    <w:p w:rsidR="00121AC2" w:rsidRDefault="00C630C7">
      <w:pPr>
        <w:ind w:left="384" w:right="15" w:firstLine="0"/>
      </w:pPr>
      <w:r>
        <w:t xml:space="preserve">выявлять дефицит информации текста, необходимой для ре- </w:t>
      </w:r>
    </w:p>
    <w:p w:rsidR="00121AC2" w:rsidRDefault="00C630C7">
      <w:pPr>
        <w:ind w:left="170" w:right="15" w:firstLine="0"/>
      </w:pPr>
      <w:r>
        <w:t>шения поставленной учебной задачи;</w:t>
      </w:r>
      <w:r>
        <w:rPr>
          <w:color w:val="000000"/>
        </w:rPr>
        <w:t xml:space="preserve"> </w:t>
      </w:r>
    </w:p>
    <w:p w:rsidR="00121AC2" w:rsidRDefault="00C630C7">
      <w:pPr>
        <w:ind w:left="170" w:right="15"/>
      </w:pPr>
      <w:r>
        <w:t>выявлять причинно-следственные связи при изучении языко- вых процессов; делать выводы с использованием дедуктивных и инд</w:t>
      </w:r>
      <w:r>
        <w:t>уктивных умозаключений, умозаключений по аналогии, формулировать гипотезы о взаимосвязях;</w:t>
      </w:r>
      <w:r>
        <w:rPr>
          <w:color w:val="000000"/>
        </w:rPr>
        <w:t xml:space="preserve"> </w:t>
      </w:r>
    </w:p>
    <w:p w:rsidR="00121AC2" w:rsidRDefault="00C630C7">
      <w:pPr>
        <w:ind w:left="170" w:right="15"/>
      </w:pPr>
      <w: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w:t>
      </w:r>
      <w:r>
        <w:t>вариант с учётом самостоятельно выделенных критериев.</w:t>
      </w:r>
      <w:r>
        <w:rPr>
          <w:color w:val="000000"/>
        </w:rPr>
        <w:t xml:space="preserve"> </w:t>
      </w:r>
    </w:p>
    <w:p w:rsidR="00121AC2" w:rsidRDefault="00C630C7">
      <w:pPr>
        <w:spacing w:after="4" w:line="248" w:lineRule="auto"/>
        <w:ind w:left="379" w:hanging="10"/>
        <w:jc w:val="left"/>
      </w:pPr>
      <w:r>
        <w:rPr>
          <w:b/>
          <w:i/>
        </w:rPr>
        <w:t>Базовые исследовательские действия:</w:t>
      </w:r>
      <w:r>
        <w:rPr>
          <w:b/>
          <w:i/>
          <w:color w:val="000000"/>
        </w:rPr>
        <w:t xml:space="preserve"> </w:t>
      </w:r>
    </w:p>
    <w:p w:rsidR="00121AC2" w:rsidRDefault="00C630C7">
      <w:pPr>
        <w:ind w:left="384" w:right="15" w:firstLine="0"/>
      </w:pPr>
      <w:r>
        <w:t xml:space="preserve">использовать вопросы как исследовательский инструмент по- </w:t>
      </w:r>
    </w:p>
    <w:p w:rsidR="00121AC2" w:rsidRDefault="00C630C7">
      <w:pPr>
        <w:ind w:left="170" w:right="15" w:firstLine="0"/>
      </w:pPr>
      <w:r>
        <w:t>знания в языковом образовании;</w:t>
      </w:r>
      <w:r>
        <w:rPr>
          <w:color w:val="000000"/>
        </w:rPr>
        <w:t xml:space="preserve"> </w:t>
      </w:r>
    </w:p>
    <w:p w:rsidR="00121AC2" w:rsidRDefault="00C630C7">
      <w:pPr>
        <w:ind w:left="170" w:right="15"/>
      </w:pPr>
      <w:r>
        <w:t>формулировать вопросы, фиксирующие несоответствие меж- ду реальным и жела</w:t>
      </w:r>
      <w:r>
        <w:t>тельным состоянием ситуации, и самосто- ятельно устанавливать искомое и данное;</w:t>
      </w:r>
      <w:r>
        <w:rPr>
          <w:color w:val="000000"/>
        </w:rPr>
        <w:t xml:space="preserve"> </w:t>
      </w:r>
    </w:p>
    <w:p w:rsidR="00121AC2" w:rsidRDefault="00C630C7">
      <w:pPr>
        <w:ind w:left="384" w:right="15" w:firstLine="0"/>
      </w:pPr>
      <w:r>
        <w:t xml:space="preserve">формировать гипотезу об истинности собственных суждений </w:t>
      </w:r>
    </w:p>
    <w:p w:rsidR="00121AC2" w:rsidRDefault="00C630C7">
      <w:pPr>
        <w:ind w:left="398" w:right="15" w:hanging="228"/>
      </w:pPr>
      <w:r>
        <w:t>и суждений других, аргументировать свою позицию, мнение;</w:t>
      </w:r>
      <w:r>
        <w:rPr>
          <w:color w:val="000000"/>
        </w:rPr>
        <w:t xml:space="preserve"> </w:t>
      </w:r>
      <w:r>
        <w:t xml:space="preserve">составлять алгоритм действий и использовать его для реше- </w:t>
      </w:r>
    </w:p>
    <w:p w:rsidR="00121AC2" w:rsidRDefault="00C630C7">
      <w:pPr>
        <w:ind w:left="170" w:right="15" w:firstLine="0"/>
      </w:pPr>
      <w:r>
        <w:t>ни</w:t>
      </w:r>
      <w:r>
        <w:t>я учебных задач;</w:t>
      </w:r>
      <w:r>
        <w:rPr>
          <w:color w:val="000000"/>
        </w:rPr>
        <w:t xml:space="preserve"> </w:t>
      </w:r>
    </w:p>
    <w:p w:rsidR="00121AC2" w:rsidRDefault="00C630C7">
      <w:pPr>
        <w:ind w:left="170" w:right="15"/>
      </w:pPr>
      <w:r>
        <w:t>проводить по самостоятельно составленному плану неболь- шое исследование по установлению особенностей языковых единиц, процессов, причинно-следственных связей и зависи- мостей объектов между собой;</w:t>
      </w:r>
      <w:r>
        <w:rPr>
          <w:color w:val="000000"/>
        </w:rPr>
        <w:t xml:space="preserve"> </w:t>
      </w:r>
      <w:r>
        <w:t>оценивать на применимость и достоверност</w:t>
      </w:r>
      <w:r>
        <w:t>ь информацию, по- лученную в ходе лингвистического исследования (эксперимента); самостоятельно формулировать обобщения и выводы по ре- зультатам проведённого наблюдения, исследования; владеть инструментами оценки достоверности полученных выводов и</w:t>
      </w:r>
      <w:r>
        <w:rPr>
          <w:color w:val="000000"/>
        </w:rPr>
        <w:t xml:space="preserve"> </w:t>
      </w:r>
      <w:r>
        <w:t>обобщени</w:t>
      </w:r>
      <w:r>
        <w:t>й;</w:t>
      </w:r>
      <w:r>
        <w:rPr>
          <w:color w:val="000000"/>
        </w:rPr>
        <w:t xml:space="preserve"> </w:t>
      </w:r>
    </w:p>
    <w:p w:rsidR="00121AC2" w:rsidRDefault="00C630C7">
      <w:pPr>
        <w:ind w:left="384" w:right="15" w:firstLine="0"/>
      </w:pPr>
      <w:r>
        <w:t xml:space="preserve">прогнозировать возможное дальнейшее развитие процессов, </w:t>
      </w:r>
    </w:p>
    <w:p w:rsidR="00121AC2" w:rsidRDefault="00C630C7">
      <w:pPr>
        <w:ind w:left="170" w:right="15" w:firstLine="0"/>
      </w:pPr>
      <w:r>
        <w:lastRenderedPageBreak/>
        <w:t>событий и их последствия в аналогичных или сходных ситуаци- ях, а также выдвигать предположения об их развитии в новых условиях и контекстах.</w:t>
      </w:r>
      <w:r>
        <w:rPr>
          <w:color w:val="000000"/>
        </w:rPr>
        <w:t xml:space="preserve"> </w:t>
      </w:r>
    </w:p>
    <w:p w:rsidR="00121AC2" w:rsidRDefault="00C630C7">
      <w:pPr>
        <w:spacing w:after="4" w:line="248" w:lineRule="auto"/>
        <w:ind w:left="379" w:hanging="10"/>
        <w:jc w:val="left"/>
      </w:pPr>
      <w:r>
        <w:rPr>
          <w:b/>
          <w:i/>
        </w:rPr>
        <w:t>Работа с информацией:</w:t>
      </w:r>
      <w:r>
        <w:rPr>
          <w:b/>
          <w:i/>
          <w:color w:val="000000"/>
        </w:rPr>
        <w:t xml:space="preserve"> </w:t>
      </w:r>
    </w:p>
    <w:p w:rsidR="00121AC2" w:rsidRDefault="00C630C7">
      <w:pPr>
        <w:ind w:left="170" w:right="15"/>
      </w:pPr>
      <w:r>
        <w:t xml:space="preserve">применять различные методы, </w:t>
      </w:r>
      <w:r>
        <w:t>инструменты и запросы при поиске и отборе информации с учётом предложенной учебной задачи и заданных критериев;</w:t>
      </w:r>
      <w:r>
        <w:rPr>
          <w:color w:val="000000"/>
        </w:rPr>
        <w:t xml:space="preserve"> </w:t>
      </w:r>
      <w:r>
        <w:t>выбирать, анализировать, интерпретировать, обобщать и си- стематизировать информацию, представленную в текстах, таб- лицах, схемах;</w:t>
      </w:r>
      <w:r>
        <w:rPr>
          <w:color w:val="000000"/>
        </w:rPr>
        <w:t xml:space="preserve"> </w:t>
      </w:r>
    </w:p>
    <w:p w:rsidR="00121AC2" w:rsidRDefault="00C630C7">
      <w:pPr>
        <w:ind w:left="170" w:right="15"/>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 формации с целью решения учебных задач;</w:t>
      </w:r>
      <w:r>
        <w:rPr>
          <w:color w:val="000000"/>
        </w:rPr>
        <w:t xml:space="preserve"> </w:t>
      </w:r>
    </w:p>
    <w:p w:rsidR="00121AC2" w:rsidRDefault="00C630C7">
      <w:pPr>
        <w:ind w:left="170" w:right="15"/>
      </w:pPr>
      <w:r>
        <w:t>использовать смысловое чтение для извлечения, о</w:t>
      </w:r>
      <w:r>
        <w:t>бобщения и систематизации информации из одного или нескольких ис- точников с учётом поставленных целей;</w:t>
      </w:r>
      <w:r>
        <w:rPr>
          <w:color w:val="000000"/>
        </w:rPr>
        <w:t xml:space="preserve"> </w:t>
      </w:r>
    </w:p>
    <w:p w:rsidR="00121AC2" w:rsidRDefault="00C630C7">
      <w:pPr>
        <w:ind w:left="170" w:right="15"/>
      </w:pPr>
      <w:r>
        <w:t>находить сходные аргументы (подтверждающие или опровер- гающие одну и ту же идею, версию) в различных информаци- онных источниках;</w:t>
      </w:r>
      <w:r>
        <w:rPr>
          <w:color w:val="000000"/>
        </w:rPr>
        <w:t xml:space="preserve"> </w:t>
      </w:r>
    </w:p>
    <w:p w:rsidR="00121AC2" w:rsidRDefault="00C630C7">
      <w:pPr>
        <w:ind w:left="170" w:right="15"/>
      </w:pPr>
      <w:r>
        <w:t>самостоятельно выби</w:t>
      </w:r>
      <w:r>
        <w:t>рать оптимальную форму представле- ния информации (текст, презентация, таблица, схема) и иллю- стрировать решаемые задачи несложными схемами, диаграм- мами, иной графикой и их комбинациями в зависимости от коммуникативной установки;</w:t>
      </w:r>
      <w:r>
        <w:rPr>
          <w:color w:val="000000"/>
        </w:rPr>
        <w:t xml:space="preserve"> </w:t>
      </w:r>
    </w:p>
    <w:p w:rsidR="00121AC2" w:rsidRDefault="00C630C7">
      <w:pPr>
        <w:ind w:left="384" w:right="15" w:firstLine="0"/>
      </w:pPr>
      <w:r>
        <w:t>оценивать надёжность и</w:t>
      </w:r>
      <w:r>
        <w:t xml:space="preserve">нформации по критериям, пред- </w:t>
      </w:r>
    </w:p>
    <w:p w:rsidR="00121AC2" w:rsidRDefault="00C630C7">
      <w:pPr>
        <w:ind w:left="170" w:right="15" w:firstLine="0"/>
      </w:pPr>
      <w:r>
        <w:t>ложенным учителем или сформулированным самостоятельно;</w:t>
      </w:r>
      <w:r>
        <w:rPr>
          <w:color w:val="000000"/>
        </w:rPr>
        <w:t xml:space="preserve"> </w:t>
      </w:r>
    </w:p>
    <w:p w:rsidR="00121AC2" w:rsidRDefault="00C630C7">
      <w:pPr>
        <w:spacing w:after="215"/>
        <w:ind w:left="384" w:right="15" w:firstLine="0"/>
      </w:pPr>
      <w:r>
        <w:t>эффективно запоминать и систематизировать информацию.</w:t>
      </w:r>
      <w:r>
        <w:rPr>
          <w:color w:val="000000"/>
        </w:rPr>
        <w:t xml:space="preserve"> </w:t>
      </w:r>
    </w:p>
    <w:p w:rsidR="00121AC2" w:rsidRDefault="00C630C7">
      <w:pPr>
        <w:spacing w:after="64" w:line="217" w:lineRule="auto"/>
        <w:ind w:left="395" w:hanging="252"/>
      </w:pPr>
      <w:r>
        <w:rPr>
          <w:rFonts w:ascii="Trebuchet MS" w:eastAsia="Trebuchet MS" w:hAnsi="Trebuchet MS" w:cs="Trebuchet MS"/>
          <w:sz w:val="22"/>
        </w:rPr>
        <w:t>2.</w:t>
      </w:r>
      <w:r>
        <w:rPr>
          <w:rFonts w:ascii="Arial" w:eastAsia="Arial" w:hAnsi="Arial" w:cs="Arial"/>
          <w:sz w:val="22"/>
        </w:rPr>
        <w:t xml:space="preserve"> </w:t>
      </w:r>
      <w:r>
        <w:rPr>
          <w:rFonts w:ascii="Trebuchet MS" w:eastAsia="Trebuchet MS" w:hAnsi="Trebuchet MS" w:cs="Trebuchet MS"/>
          <w:sz w:val="22"/>
        </w:rPr>
        <w:t>Овладение универсальными учебными коммуникативными действиями</w:t>
      </w:r>
      <w:r>
        <w:rPr>
          <w:rFonts w:ascii="Trebuchet MS" w:eastAsia="Trebuchet MS" w:hAnsi="Trebuchet MS" w:cs="Trebuchet MS"/>
          <w:color w:val="000000"/>
          <w:sz w:val="22"/>
        </w:rPr>
        <w:t xml:space="preserve"> </w:t>
      </w:r>
    </w:p>
    <w:p w:rsidR="00121AC2" w:rsidRDefault="00C630C7">
      <w:pPr>
        <w:spacing w:after="4" w:line="248" w:lineRule="auto"/>
        <w:ind w:left="379" w:hanging="10"/>
        <w:jc w:val="left"/>
      </w:pPr>
      <w:r>
        <w:rPr>
          <w:b/>
          <w:i/>
        </w:rPr>
        <w:t>Общение:</w:t>
      </w:r>
      <w:r>
        <w:rPr>
          <w:b/>
          <w:i/>
          <w:color w:val="000000"/>
        </w:rPr>
        <w:t xml:space="preserve"> </w:t>
      </w:r>
    </w:p>
    <w:p w:rsidR="00121AC2" w:rsidRDefault="00C630C7">
      <w:pPr>
        <w:ind w:left="384" w:right="15" w:firstLine="0"/>
      </w:pPr>
      <w:r>
        <w:t>воспринимать и формулировать суждения,</w:t>
      </w:r>
      <w:r>
        <w:t xml:space="preserve"> выражать эмоции </w:t>
      </w:r>
    </w:p>
    <w:p w:rsidR="00121AC2" w:rsidRDefault="00C630C7">
      <w:pPr>
        <w:ind w:left="170" w:right="15" w:firstLine="0"/>
      </w:pPr>
      <w:r>
        <w:t>в соответствии с условиями и целями общения; выражать себя (свою точку зрения) в диалогах и дискуссиях, в устной моно- логической речи и в письменных текстах;</w:t>
      </w:r>
      <w:r>
        <w:rPr>
          <w:color w:val="000000"/>
        </w:rPr>
        <w:t xml:space="preserve"> </w:t>
      </w:r>
      <w:r>
        <w:t xml:space="preserve">распознавать невербальные средства общения, понимать зна- </w:t>
      </w:r>
    </w:p>
    <w:p w:rsidR="00121AC2" w:rsidRDefault="00C630C7">
      <w:pPr>
        <w:ind w:left="170" w:right="15" w:firstLine="0"/>
      </w:pPr>
      <w:r>
        <w:t>чение социальных зна</w:t>
      </w:r>
      <w:r>
        <w:t>ков;</w:t>
      </w:r>
      <w:r>
        <w:rPr>
          <w:color w:val="000000"/>
        </w:rPr>
        <w:t xml:space="preserve"> </w:t>
      </w:r>
    </w:p>
    <w:p w:rsidR="00121AC2" w:rsidRDefault="00C630C7">
      <w:pPr>
        <w:ind w:left="384" w:right="15" w:firstLine="0"/>
      </w:pPr>
      <w:r>
        <w:lastRenderedPageBreak/>
        <w:t xml:space="preserve">знать и распознавать предпосылки конфликтных ситуаций и </w:t>
      </w:r>
    </w:p>
    <w:p w:rsidR="00121AC2" w:rsidRDefault="00C630C7">
      <w:pPr>
        <w:ind w:left="170" w:right="15" w:firstLine="0"/>
      </w:pPr>
      <w:r>
        <w:t>смягчать конфликты, вести переговоры;</w:t>
      </w:r>
      <w:r>
        <w:rPr>
          <w:color w:val="000000"/>
        </w:rPr>
        <w:t xml:space="preserve"> </w:t>
      </w:r>
    </w:p>
    <w:p w:rsidR="00121AC2" w:rsidRDefault="00C630C7">
      <w:pPr>
        <w:ind w:left="170" w:right="15"/>
      </w:pPr>
      <w:r>
        <w:t>понимать намерения других, проявлять уважительное отно- шение к собеседнику и в корректной форме формулировать свои возражения;</w:t>
      </w:r>
      <w:r>
        <w:rPr>
          <w:color w:val="000000"/>
        </w:rPr>
        <w:t xml:space="preserve"> </w:t>
      </w:r>
    </w:p>
    <w:p w:rsidR="00121AC2" w:rsidRDefault="00C630C7">
      <w:pPr>
        <w:ind w:left="170" w:right="15"/>
      </w:pPr>
      <w:r>
        <w:t xml:space="preserve">в ходе диалога/дискуссии </w:t>
      </w:r>
      <w:r>
        <w:t>задавать вопросы по существу об- суждаемой темы и высказывать идеи, нацеленные на решение задачи и поддержание благожелательности общения;</w:t>
      </w:r>
      <w:r>
        <w:rPr>
          <w:color w:val="000000"/>
        </w:rPr>
        <w:t xml:space="preserve"> </w:t>
      </w:r>
    </w:p>
    <w:p w:rsidR="00121AC2" w:rsidRDefault="00C630C7">
      <w:pPr>
        <w:spacing w:after="8" w:line="252" w:lineRule="auto"/>
        <w:ind w:left="10" w:right="14" w:hanging="10"/>
        <w:jc w:val="right"/>
      </w:pPr>
      <w:r>
        <w:t xml:space="preserve">сопоставлять свои суждения с суждениями других участни- </w:t>
      </w:r>
    </w:p>
    <w:p w:rsidR="00121AC2" w:rsidRDefault="00C630C7">
      <w:pPr>
        <w:ind w:left="170" w:right="15" w:firstLine="0"/>
      </w:pPr>
      <w:r>
        <w:t>ков диалога, обнаруживать различие и сходство позиций;</w:t>
      </w:r>
      <w:r>
        <w:rPr>
          <w:color w:val="000000"/>
        </w:rPr>
        <w:t xml:space="preserve"> </w:t>
      </w:r>
    </w:p>
    <w:p w:rsidR="00121AC2" w:rsidRDefault="00C630C7">
      <w:pPr>
        <w:ind w:left="170" w:right="15"/>
      </w:pPr>
      <w:r>
        <w:t>публично представлять результаты проведённого языкового анализа, выполненного лингвистического эксперимента, иссле- дования, проекта;</w:t>
      </w:r>
      <w:r>
        <w:rPr>
          <w:color w:val="000000"/>
        </w:rPr>
        <w:t xml:space="preserve"> </w:t>
      </w:r>
    </w:p>
    <w:p w:rsidR="00121AC2" w:rsidRDefault="00C630C7">
      <w:pPr>
        <w:ind w:left="170" w:right="15"/>
      </w:pPr>
      <w:r>
        <w:t>самостоятельно выбирать формат выступления с учётом цели презентации и особенностей аудитории и в соответствии с ним сост</w:t>
      </w:r>
      <w:r>
        <w:t>авлять устные и письменные тексты с использованием ил- люстративного материала.</w:t>
      </w:r>
      <w:r>
        <w:rPr>
          <w:color w:val="000000"/>
        </w:rPr>
        <w:t xml:space="preserve"> </w:t>
      </w:r>
      <w:r>
        <w:rPr>
          <w:b/>
          <w:i/>
        </w:rPr>
        <w:t>Совместная деятельность:</w:t>
      </w:r>
      <w:r>
        <w:rPr>
          <w:b/>
          <w:i/>
          <w:color w:val="000000"/>
        </w:rPr>
        <w:t xml:space="preserve"> </w:t>
      </w:r>
    </w:p>
    <w:p w:rsidR="00121AC2" w:rsidRDefault="00C630C7">
      <w:pPr>
        <w:ind w:left="170" w:right="15"/>
      </w:pPr>
      <w:r>
        <w:t>понимать и использовать преимущества командной и ин- дивидуальной работы при решении конкретной проблемы, обосновывать необходимость применения группо</w:t>
      </w:r>
      <w:r>
        <w:t>вых форм взаимодействия при решении поставленной задачи;</w:t>
      </w:r>
      <w:r>
        <w:rPr>
          <w:color w:val="000000"/>
        </w:rPr>
        <w:t xml:space="preserve"> </w:t>
      </w:r>
      <w:r>
        <w:t>принимать цель совместной деятельности, коллективно стро- ить действия по её достижению: распределять роли, догова- риваться, обсуждать процесс и результат совместной работы; уметь обобщать мнения не</w:t>
      </w:r>
      <w:r>
        <w:t>скольких людей, проявлять готов- ность руководить, выполнять поручения, подчиняться;</w:t>
      </w:r>
      <w:r>
        <w:rPr>
          <w:color w:val="000000"/>
        </w:rPr>
        <w:t xml:space="preserve"> </w:t>
      </w:r>
    </w:p>
    <w:p w:rsidR="00121AC2" w:rsidRDefault="00C630C7">
      <w:pPr>
        <w:ind w:left="170" w:right="15"/>
      </w:pPr>
      <w:r>
        <w:t>планировать организацию совместной работы, определять свою роль (с учётом предпочтений и возможностей всех участ- ников взаимодействия), распределять задачи между членами</w:t>
      </w:r>
      <w:r>
        <w:t xml:space="preserve"> команды, участвовать в групповых формах работы (обсужде- ния, обмен мнениями, «мозговой штурм» и иные);</w:t>
      </w:r>
      <w:r>
        <w:rPr>
          <w:color w:val="000000"/>
        </w:rPr>
        <w:t xml:space="preserve"> </w:t>
      </w:r>
    </w:p>
    <w:p w:rsidR="00121AC2" w:rsidRDefault="00C630C7">
      <w:pPr>
        <w:spacing w:after="109"/>
        <w:ind w:left="170" w:right="15"/>
      </w:pPr>
      <w:r>
        <w:t>выполнять свою часть работы, достигать качественный ре- зультат по своему направлению и координировать свои дей- ствия с действиями других членов кома</w:t>
      </w:r>
      <w:r>
        <w:t>нды;</w:t>
      </w:r>
      <w:r>
        <w:rPr>
          <w:color w:val="000000"/>
        </w:rPr>
        <w:t xml:space="preserve"> </w:t>
      </w:r>
      <w:r>
        <w:t xml:space="preserve">оценивать качество своего вклада в общий продукт по крите- риям, самостоятельно сформулированным участниками взаи- модействия; сравнивать результаты с исходной задачей и вклад каждого члена команды в достижение результатов, </w:t>
      </w:r>
      <w:r>
        <w:lastRenderedPageBreak/>
        <w:t>разделять сферу ответственн</w:t>
      </w:r>
      <w:r>
        <w:t>ости и проявлять готовность к представлению отчёта перед группой.</w:t>
      </w:r>
      <w:r>
        <w:rPr>
          <w:color w:val="000000"/>
        </w:rPr>
        <w:t xml:space="preserve"> </w:t>
      </w:r>
    </w:p>
    <w:p w:rsidR="00121AC2" w:rsidRDefault="00C630C7">
      <w:pPr>
        <w:spacing w:after="23" w:line="216" w:lineRule="auto"/>
        <w:ind w:left="395" w:hanging="252"/>
      </w:pPr>
      <w:r>
        <w:rPr>
          <w:rFonts w:ascii="Trebuchet MS" w:eastAsia="Trebuchet MS" w:hAnsi="Trebuchet MS" w:cs="Trebuchet MS"/>
          <w:sz w:val="22"/>
        </w:rPr>
        <w:t>3.</w:t>
      </w:r>
      <w:r>
        <w:rPr>
          <w:rFonts w:ascii="Arial" w:eastAsia="Arial" w:hAnsi="Arial" w:cs="Arial"/>
          <w:sz w:val="22"/>
        </w:rPr>
        <w:t xml:space="preserve"> </w:t>
      </w:r>
      <w:r>
        <w:rPr>
          <w:rFonts w:ascii="Trebuchet MS" w:eastAsia="Trebuchet MS" w:hAnsi="Trebuchet MS" w:cs="Trebuchet MS"/>
          <w:sz w:val="22"/>
        </w:rPr>
        <w:t>Овладение универсальными учебными регулятивными действиями</w:t>
      </w:r>
      <w:r>
        <w:rPr>
          <w:rFonts w:ascii="Trebuchet MS" w:eastAsia="Trebuchet MS" w:hAnsi="Trebuchet MS" w:cs="Trebuchet MS"/>
          <w:color w:val="000000"/>
          <w:sz w:val="22"/>
        </w:rPr>
        <w:t xml:space="preserve"> </w:t>
      </w:r>
    </w:p>
    <w:p w:rsidR="00121AC2" w:rsidRDefault="00C630C7">
      <w:pPr>
        <w:ind w:left="384" w:right="15" w:firstLine="0"/>
      </w:pPr>
      <w:r>
        <w:rPr>
          <w:b/>
          <w:i/>
        </w:rPr>
        <w:t>Самоорганизация:</w:t>
      </w:r>
      <w:r>
        <w:rPr>
          <w:b/>
          <w:i/>
          <w:color w:val="000000"/>
        </w:rPr>
        <w:t xml:space="preserve"> </w:t>
      </w:r>
      <w:r>
        <w:t xml:space="preserve">выявлять проблемы для решения в учебных и жизненных </w:t>
      </w:r>
    </w:p>
    <w:p w:rsidR="00121AC2" w:rsidRDefault="00C630C7">
      <w:pPr>
        <w:ind w:left="170" w:right="15" w:firstLine="0"/>
      </w:pPr>
      <w:r>
        <w:t>ситуациях;</w:t>
      </w:r>
      <w:r>
        <w:rPr>
          <w:color w:val="000000"/>
        </w:rPr>
        <w:t xml:space="preserve"> </w:t>
      </w:r>
    </w:p>
    <w:p w:rsidR="00121AC2" w:rsidRDefault="00C630C7">
      <w:pPr>
        <w:ind w:left="170" w:right="15"/>
      </w:pPr>
      <w:r>
        <w:t>ориентироваться в различных подходах к принятию решений (индивидуальное, принятие решения в группе, принятие реше- ния группой);</w:t>
      </w:r>
      <w:r>
        <w:rPr>
          <w:color w:val="000000"/>
        </w:rPr>
        <w:t xml:space="preserve"> </w:t>
      </w:r>
    </w:p>
    <w:p w:rsidR="00121AC2" w:rsidRDefault="00C630C7">
      <w:pPr>
        <w:ind w:left="170" w:right="15"/>
      </w:pPr>
      <w:r>
        <w:t>самостоятельно составлять алгоритм решения задачи (или его часть), выбирать способ решения учебной задачи с учётом имеющихся р</w:t>
      </w:r>
      <w:r>
        <w:t>есурсов и собственных возможностей, аргументи- ровать предлагаемые варианты решений;</w:t>
      </w:r>
      <w:r>
        <w:rPr>
          <w:color w:val="000000"/>
        </w:rPr>
        <w:t xml:space="preserve"> </w:t>
      </w:r>
      <w:r>
        <w:t xml:space="preserve">самостоятельно составлять план действий, вносить необходи- </w:t>
      </w:r>
    </w:p>
    <w:p w:rsidR="00121AC2" w:rsidRDefault="00C630C7">
      <w:pPr>
        <w:ind w:left="398" w:right="1106" w:hanging="228"/>
      </w:pPr>
      <w:r>
        <w:t>мые коррективы в ходе его реализации;</w:t>
      </w:r>
      <w:r>
        <w:rPr>
          <w:color w:val="000000"/>
        </w:rPr>
        <w:t xml:space="preserve"> </w:t>
      </w:r>
      <w:r>
        <w:t>делать выбор и брать ответственность за решение.</w:t>
      </w:r>
      <w:r>
        <w:rPr>
          <w:color w:val="000000"/>
        </w:rPr>
        <w:t xml:space="preserve"> </w:t>
      </w:r>
    </w:p>
    <w:p w:rsidR="00121AC2" w:rsidRDefault="00C630C7">
      <w:pPr>
        <w:spacing w:after="4" w:line="248" w:lineRule="auto"/>
        <w:ind w:left="379" w:hanging="10"/>
        <w:jc w:val="left"/>
      </w:pPr>
      <w:r>
        <w:rPr>
          <w:b/>
          <w:i/>
        </w:rPr>
        <w:t>Самоконтроль:</w:t>
      </w:r>
      <w:r>
        <w:rPr>
          <w:b/>
          <w:i/>
          <w:color w:val="000000"/>
        </w:rPr>
        <w:t xml:space="preserve"> </w:t>
      </w:r>
    </w:p>
    <w:p w:rsidR="00121AC2" w:rsidRDefault="00C630C7">
      <w:pPr>
        <w:ind w:left="384" w:right="15" w:firstLine="0"/>
      </w:pPr>
      <w:r>
        <w:t xml:space="preserve">владеть </w:t>
      </w:r>
      <w:r>
        <w:t xml:space="preserve">разными способами самоконтроля (в том числе рече- </w:t>
      </w:r>
    </w:p>
    <w:p w:rsidR="00121AC2" w:rsidRDefault="00C630C7">
      <w:pPr>
        <w:ind w:left="170" w:right="15" w:firstLine="0"/>
      </w:pPr>
      <w:r>
        <w:t>вого), самомотивации и рефлексии;</w:t>
      </w:r>
      <w:r>
        <w:rPr>
          <w:color w:val="000000"/>
        </w:rPr>
        <w:t xml:space="preserve"> </w:t>
      </w:r>
    </w:p>
    <w:p w:rsidR="00121AC2" w:rsidRDefault="00C630C7">
      <w:pPr>
        <w:ind w:left="384" w:right="15" w:firstLine="0"/>
      </w:pPr>
      <w:r>
        <w:t xml:space="preserve">давать адекватную оценку учебной ситуации и предлагать </w:t>
      </w:r>
    </w:p>
    <w:p w:rsidR="00121AC2" w:rsidRDefault="00C630C7">
      <w:pPr>
        <w:ind w:left="170" w:right="15" w:firstLine="0"/>
      </w:pPr>
      <w:r>
        <w:t>план её изменения;</w:t>
      </w:r>
      <w:r>
        <w:rPr>
          <w:color w:val="000000"/>
        </w:rPr>
        <w:t xml:space="preserve"> </w:t>
      </w:r>
      <w:r>
        <w:t xml:space="preserve">предвидеть трудности, которые могут возникнуть при реше- </w:t>
      </w:r>
      <w:r>
        <w:t>нии учебной задачи, и адаптировать решение к меняющимся обстоятельствам;</w:t>
      </w:r>
      <w:r>
        <w:rPr>
          <w:color w:val="000000"/>
        </w:rPr>
        <w:t xml:space="preserve"> </w:t>
      </w:r>
    </w:p>
    <w:p w:rsidR="00121AC2" w:rsidRDefault="00C630C7">
      <w:pPr>
        <w:ind w:left="170" w:right="15"/>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 вому опыту и</w:t>
      </w:r>
      <w:r>
        <w:t xml:space="preserve"> корректировать собственную речь с учётом целей и условий общения; оценивать соответствие результата цели и условиям общения.</w:t>
      </w:r>
      <w:r>
        <w:rPr>
          <w:color w:val="000000"/>
        </w:rPr>
        <w:t xml:space="preserve"> </w:t>
      </w:r>
    </w:p>
    <w:p w:rsidR="00121AC2" w:rsidRDefault="00C630C7">
      <w:pPr>
        <w:spacing w:after="4" w:line="248" w:lineRule="auto"/>
        <w:ind w:left="379" w:hanging="10"/>
        <w:jc w:val="left"/>
      </w:pPr>
      <w:r>
        <w:rPr>
          <w:b/>
          <w:i/>
        </w:rPr>
        <w:t>Эмоциональный интеллект:</w:t>
      </w:r>
      <w:r>
        <w:rPr>
          <w:b/>
          <w:i/>
          <w:color w:val="000000"/>
        </w:rPr>
        <w:t xml:space="preserve"> </w:t>
      </w:r>
    </w:p>
    <w:p w:rsidR="00121AC2" w:rsidRDefault="00C630C7">
      <w:pPr>
        <w:ind w:left="384" w:right="15" w:firstLine="0"/>
      </w:pPr>
      <w:r>
        <w:t xml:space="preserve">развивать способность управлять собственными эмоциями и </w:t>
      </w:r>
    </w:p>
    <w:p w:rsidR="00121AC2" w:rsidRDefault="00C630C7">
      <w:pPr>
        <w:ind w:left="170" w:right="15" w:firstLine="0"/>
      </w:pPr>
      <w:r>
        <w:t>эмоциями других;</w:t>
      </w:r>
      <w:r>
        <w:rPr>
          <w:color w:val="000000"/>
        </w:rPr>
        <w:t xml:space="preserve"> </w:t>
      </w:r>
    </w:p>
    <w:p w:rsidR="00121AC2" w:rsidRDefault="00C630C7">
      <w:pPr>
        <w:ind w:left="170" w:right="15"/>
      </w:pPr>
      <w:r>
        <w:t>выявлять и анализировать при</w:t>
      </w:r>
      <w:r>
        <w:t>чины эмоций; понимать мо- тивы и намерения другого человека, анализируя речевую си- туацию; регулировать способ выражения собственных эмоций.</w:t>
      </w:r>
      <w:r>
        <w:rPr>
          <w:color w:val="000000"/>
        </w:rPr>
        <w:t xml:space="preserve"> </w:t>
      </w:r>
    </w:p>
    <w:p w:rsidR="00121AC2" w:rsidRDefault="00C630C7">
      <w:pPr>
        <w:spacing w:after="4" w:line="248" w:lineRule="auto"/>
        <w:ind w:left="379" w:hanging="10"/>
        <w:jc w:val="left"/>
      </w:pPr>
      <w:r>
        <w:rPr>
          <w:b/>
          <w:i/>
        </w:rPr>
        <w:lastRenderedPageBreak/>
        <w:t>Принятие себя и других:</w:t>
      </w:r>
      <w:r>
        <w:rPr>
          <w:b/>
          <w:i/>
          <w:color w:val="000000"/>
        </w:rPr>
        <w:t xml:space="preserve"> </w:t>
      </w:r>
    </w:p>
    <w:p w:rsidR="00121AC2" w:rsidRDefault="00C630C7">
      <w:pPr>
        <w:ind w:left="384" w:right="425" w:firstLine="0"/>
      </w:pPr>
      <w:r>
        <w:t>осознанно относиться к другому человеку и его мнению; признавать своё и чужое право на о</w:t>
      </w:r>
      <w:r>
        <w:t>шибку;</w:t>
      </w:r>
      <w:r>
        <w:rPr>
          <w:color w:val="000000"/>
        </w:rPr>
        <w:t xml:space="preserve"> </w:t>
      </w:r>
      <w:r>
        <w:t>принимать себя и других, не осуждая; проявлять открытость;</w:t>
      </w:r>
      <w:r>
        <w:rPr>
          <w:color w:val="000000"/>
        </w:rPr>
        <w:t xml:space="preserve"> </w:t>
      </w:r>
      <w:r>
        <w:t>осознавать невозможность контролировать всё вокруг.</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121" w:line="271" w:lineRule="auto"/>
        <w:ind w:left="153" w:hanging="10"/>
      </w:pPr>
      <w:r>
        <w:rPr>
          <w:rFonts w:ascii="Trebuchet MS" w:eastAsia="Trebuchet MS" w:hAnsi="Trebuchet MS" w:cs="Trebuchet MS"/>
          <w:sz w:val="22"/>
        </w:rPr>
        <w:t>ПРЕДМЕТНЫЕ РЕЗУЛЬТАТЫ</w:t>
      </w:r>
      <w:r>
        <w:rPr>
          <w:rFonts w:ascii="Trebuchet MS" w:eastAsia="Trebuchet MS" w:hAnsi="Trebuchet MS" w:cs="Trebuchet MS"/>
          <w:color w:val="000000"/>
          <w:sz w:val="22"/>
        </w:rPr>
        <w:t xml:space="preserve"> </w:t>
      </w:r>
    </w:p>
    <w:p w:rsidR="00121AC2" w:rsidRDefault="00C630C7">
      <w:pPr>
        <w:spacing w:after="23" w:line="271" w:lineRule="auto"/>
        <w:ind w:left="153" w:hanging="10"/>
      </w:pPr>
      <w:r>
        <w:rPr>
          <w:rFonts w:ascii="Trebuchet MS" w:eastAsia="Trebuchet MS" w:hAnsi="Trebuchet MS" w:cs="Trebuchet MS"/>
          <w:sz w:val="22"/>
        </w:rPr>
        <w:t>5</w:t>
      </w:r>
      <w:r>
        <w:rPr>
          <w:rFonts w:ascii="Arial" w:eastAsia="Arial" w:hAnsi="Arial" w:cs="Arial"/>
          <w:sz w:val="22"/>
        </w:rPr>
        <w:t xml:space="preserve"> </w:t>
      </w:r>
      <w:r>
        <w:rPr>
          <w:rFonts w:ascii="Trebuchet MS" w:eastAsia="Trebuchet MS" w:hAnsi="Trebuchet MS" w:cs="Trebuchet MS"/>
          <w:sz w:val="22"/>
        </w:rPr>
        <w:t>КЛАСС</w:t>
      </w:r>
      <w:r>
        <w:rPr>
          <w:rFonts w:ascii="Trebuchet MS" w:eastAsia="Trebuchet MS" w:hAnsi="Trebuchet MS" w:cs="Trebuchet MS"/>
          <w:color w:val="000000"/>
          <w:sz w:val="22"/>
        </w:rPr>
        <w:t xml:space="preserve"> </w:t>
      </w:r>
    </w:p>
    <w:p w:rsidR="00121AC2" w:rsidRDefault="00C630C7">
      <w:pPr>
        <w:spacing w:line="263" w:lineRule="auto"/>
        <w:ind w:left="153" w:hanging="10"/>
      </w:pPr>
      <w:r>
        <w:rPr>
          <w:rFonts w:ascii="Calibri" w:eastAsia="Calibri" w:hAnsi="Calibri" w:cs="Calibri"/>
          <w:b/>
          <w:sz w:val="22"/>
        </w:rPr>
        <w:t>Общие сведения о языке</w:t>
      </w:r>
      <w:r>
        <w:rPr>
          <w:rFonts w:ascii="Calibri" w:eastAsia="Calibri" w:hAnsi="Calibri" w:cs="Calibri"/>
          <w:b/>
          <w:color w:val="000000"/>
          <w:sz w:val="22"/>
        </w:rPr>
        <w:t xml:space="preserve"> </w:t>
      </w:r>
    </w:p>
    <w:p w:rsidR="00121AC2" w:rsidRDefault="00C630C7">
      <w:pPr>
        <w:ind w:left="170" w:right="15"/>
      </w:pPr>
      <w:r>
        <w:t>Осознавать богатство и выразительность русского языка, приводить примеры, свидетельствующие об этом.</w:t>
      </w:r>
      <w:r>
        <w:rPr>
          <w:color w:val="000000"/>
        </w:rPr>
        <w:t xml:space="preserve"> </w:t>
      </w:r>
    </w:p>
    <w:p w:rsidR="00121AC2" w:rsidRDefault="00C630C7">
      <w:pPr>
        <w:ind w:left="170" w:right="15"/>
      </w:pPr>
      <w:r>
        <w:t>Знать основные разделы лингвистики, основные единицы языка и речи (звук, морфема, слово, словосочетание, предло- жение).</w:t>
      </w:r>
      <w:r>
        <w:rPr>
          <w:color w:val="000000"/>
        </w:rPr>
        <w:t xml:space="preserve"> </w:t>
      </w:r>
    </w:p>
    <w:p w:rsidR="00121AC2" w:rsidRDefault="00C630C7">
      <w:pPr>
        <w:spacing w:after="30" w:line="263" w:lineRule="auto"/>
        <w:ind w:left="153" w:hanging="10"/>
      </w:pPr>
      <w:r>
        <w:rPr>
          <w:rFonts w:ascii="Calibri" w:eastAsia="Calibri" w:hAnsi="Calibri" w:cs="Calibri"/>
          <w:b/>
          <w:sz w:val="22"/>
        </w:rPr>
        <w:t>Язык и речь</w:t>
      </w:r>
      <w:r>
        <w:rPr>
          <w:rFonts w:ascii="Calibri" w:eastAsia="Calibri" w:hAnsi="Calibri" w:cs="Calibri"/>
          <w:b/>
          <w:color w:val="000000"/>
          <w:sz w:val="22"/>
        </w:rPr>
        <w:t xml:space="preserve"> </w:t>
      </w:r>
    </w:p>
    <w:p w:rsidR="00121AC2" w:rsidRDefault="00C630C7">
      <w:pPr>
        <w:ind w:left="170" w:right="15"/>
      </w:pPr>
      <w:r>
        <w:t>Характеризовать раз</w:t>
      </w:r>
      <w:r>
        <w:t>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r>
        <w:rPr>
          <w:color w:val="000000"/>
        </w:rPr>
        <w:t xml:space="preserve"> </w:t>
      </w:r>
    </w:p>
    <w:p w:rsidR="00121AC2" w:rsidRDefault="00C630C7">
      <w:pPr>
        <w:ind w:left="170" w:right="15"/>
      </w:pPr>
      <w:r>
        <w:t>Создавать устные монологические высказывания объёмом не менее 5 предло</w:t>
      </w:r>
      <w:r>
        <w:t>жений на основе жизненных наблюдений, чтения научно-учебной, художественной и научно-популярной литературы.</w:t>
      </w:r>
      <w:r>
        <w:rPr>
          <w:color w:val="000000"/>
        </w:rPr>
        <w:t xml:space="preserve"> </w:t>
      </w:r>
    </w:p>
    <w:p w:rsidR="00121AC2" w:rsidRDefault="00C630C7">
      <w:pPr>
        <w:ind w:left="170" w:right="15"/>
      </w:pPr>
      <w:r>
        <w:t>Участвовать в диалоге на лингвистические темы (в рамках изученного) и в диалоге/полилоге на основе жизненных наблю- дений объёмом не менее 3 реплик</w:t>
      </w:r>
      <w:r>
        <w:t>.</w:t>
      </w:r>
      <w:r>
        <w:rPr>
          <w:color w:val="000000"/>
        </w:rPr>
        <w:t xml:space="preserve"> </w:t>
      </w:r>
    </w:p>
    <w:p w:rsidR="00121AC2" w:rsidRDefault="00C630C7">
      <w:pPr>
        <w:ind w:left="170" w:right="15"/>
      </w:pPr>
      <w:r>
        <w:t>Владеть различными видами аудирования: выборочным, ознакомительным, детальным — научно-учебных и художе- ственных текстов различных функционально-смысловых типов речи.</w:t>
      </w:r>
      <w:r>
        <w:rPr>
          <w:color w:val="000000"/>
        </w:rPr>
        <w:t xml:space="preserve"> </w:t>
      </w:r>
    </w:p>
    <w:p w:rsidR="00121AC2" w:rsidRDefault="00C630C7">
      <w:pPr>
        <w:ind w:left="170" w:right="15"/>
      </w:pPr>
      <w:r>
        <w:t>Владеть различными видами чтения: просмотровым, ознако- мительным, изучающим, поиско</w:t>
      </w:r>
      <w:r>
        <w:t>вым.</w:t>
      </w:r>
      <w:r>
        <w:rPr>
          <w:color w:val="000000"/>
        </w:rPr>
        <w:t xml:space="preserve"> </w:t>
      </w:r>
    </w:p>
    <w:p w:rsidR="00121AC2" w:rsidRDefault="00C630C7">
      <w:pPr>
        <w:ind w:left="170" w:right="15"/>
      </w:pPr>
      <w:r>
        <w:t>Устно пересказывать прочитанный или прослушанный текст объёмом не менее 100 слов.</w:t>
      </w:r>
      <w:r>
        <w:rPr>
          <w:color w:val="000000"/>
        </w:rPr>
        <w:t xml:space="preserve"> </w:t>
      </w:r>
    </w:p>
    <w:p w:rsidR="00121AC2" w:rsidRDefault="00C630C7">
      <w:pPr>
        <w:ind w:left="170" w:right="15"/>
      </w:pPr>
      <w:r>
        <w:t>Понимать содержание прослушанных и прочитанных научно- учебных и художественных текстов различных функциональ- но-смысловых типов речи объёмом не менее 150 слов: устно</w:t>
      </w:r>
      <w:r>
        <w:t xml:space="preserve"> и письменно формулировать тему и главную </w:t>
      </w:r>
      <w:r>
        <w:lastRenderedPageBreak/>
        <w:t>мысль текста; фор- 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w:t>
      </w:r>
      <w:r>
        <w:t>влять не менее 100 слов; для сжатого из- ложения — не менее 110 слов).</w:t>
      </w:r>
      <w:r>
        <w:rPr>
          <w:color w:val="000000"/>
        </w:rPr>
        <w:t xml:space="preserve"> </w:t>
      </w:r>
    </w:p>
    <w:p w:rsidR="00121AC2" w:rsidRDefault="00C630C7">
      <w:pPr>
        <w:ind w:left="170" w:right="15"/>
      </w:pPr>
      <w:r>
        <w:t>Осуществлять выбор языковых средств для создания выска- зывания в соответствии с целью, темой и коммуникативным замыслом.</w:t>
      </w:r>
      <w:r>
        <w:rPr>
          <w:color w:val="000000"/>
        </w:rPr>
        <w:t xml:space="preserve"> </w:t>
      </w:r>
    </w:p>
    <w:p w:rsidR="00121AC2" w:rsidRDefault="00C630C7">
      <w:pPr>
        <w:ind w:left="170" w:right="15"/>
      </w:pPr>
      <w:r>
        <w:t>Соблюдать на письме нормы современного русского литера- турно</w:t>
      </w:r>
      <w:r>
        <w:t>го языка, в том числе во время списывания текста объ- 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w:t>
      </w:r>
      <w:r>
        <w:t>енные в течение первого года об- учения орфограммы, пунктограммы и слова с непроверяемыми написаниями); уметь пользоваться разными видами лексиче- ских словарей; соблюдать в устной речи и на письме правила речевого этикета.</w:t>
      </w:r>
      <w:r>
        <w:rPr>
          <w:color w:val="000000"/>
        </w:rPr>
        <w:t xml:space="preserve"> </w:t>
      </w:r>
    </w:p>
    <w:p w:rsidR="00121AC2" w:rsidRDefault="00C630C7">
      <w:pPr>
        <w:spacing w:after="27" w:line="263" w:lineRule="auto"/>
        <w:ind w:left="153" w:hanging="10"/>
      </w:pPr>
      <w:r>
        <w:rPr>
          <w:rFonts w:ascii="Calibri" w:eastAsia="Calibri" w:hAnsi="Calibri" w:cs="Calibri"/>
          <w:b/>
          <w:sz w:val="22"/>
        </w:rPr>
        <w:t>Текст</w:t>
      </w:r>
      <w:r>
        <w:rPr>
          <w:rFonts w:ascii="Calibri" w:eastAsia="Calibri" w:hAnsi="Calibri" w:cs="Calibri"/>
          <w:b/>
          <w:color w:val="000000"/>
          <w:sz w:val="22"/>
        </w:rPr>
        <w:t xml:space="preserve"> </w:t>
      </w:r>
    </w:p>
    <w:p w:rsidR="00121AC2" w:rsidRDefault="00C630C7">
      <w:pPr>
        <w:ind w:left="170" w:right="15"/>
      </w:pPr>
      <w:r>
        <w:t>Распознавать основные пр</w:t>
      </w:r>
      <w:r>
        <w:t>изнаки текста; членить текст на композиционно-смысловые части (абзацы); распознавать сред- ства связи предложений и частей текста (формы слова, одно- коренные слова, синонимы, антонимы, личные местоимения, повтор слова); применять эти знания при создании с</w:t>
      </w:r>
      <w:r>
        <w:t>обствен- ного текста (устного и письменного).</w:t>
      </w:r>
      <w:r>
        <w:rPr>
          <w:color w:val="000000"/>
        </w:rPr>
        <w:t xml:space="preserve"> </w:t>
      </w:r>
    </w:p>
    <w:p w:rsidR="00121AC2" w:rsidRDefault="00C630C7">
      <w:pPr>
        <w:ind w:left="170" w:right="15"/>
      </w:pPr>
      <w:r>
        <w:t>Проводить смысловой анализ текста, его композиционных особенностей, определять количество микротем и абзацев.</w:t>
      </w:r>
      <w:r>
        <w:rPr>
          <w:color w:val="000000"/>
        </w:rPr>
        <w:t xml:space="preserve"> </w:t>
      </w:r>
    </w:p>
    <w:p w:rsidR="00121AC2" w:rsidRDefault="00C630C7">
      <w:pPr>
        <w:ind w:left="170" w:right="15"/>
      </w:pPr>
      <w:r>
        <w:t xml:space="preserve">Характеризовать текст с точки зрения его соответствия ос- новным признакам (наличие темы, главной </w:t>
      </w:r>
      <w:r>
        <w:t>мысли, грамма- тической связи предложений, цельности и относительной законченности); с точки зрения его принадлежности к функ- ционально-смысловому типу речи.</w:t>
      </w:r>
      <w:r>
        <w:rPr>
          <w:color w:val="000000"/>
        </w:rPr>
        <w:t xml:space="preserve"> </w:t>
      </w:r>
    </w:p>
    <w:p w:rsidR="00121AC2" w:rsidRDefault="00C630C7">
      <w:pPr>
        <w:ind w:left="170" w:right="15"/>
      </w:pPr>
      <w:r>
        <w:t>Использовать знание основных признаков текста, особенно- стей функционально-смысловых типов речи</w:t>
      </w:r>
      <w:r>
        <w:t>, функциональных разновидностей языка в практике создания текста (в рамках изученного).</w:t>
      </w:r>
      <w:r>
        <w:rPr>
          <w:color w:val="000000"/>
        </w:rPr>
        <w:t xml:space="preserve"> </w:t>
      </w:r>
    </w:p>
    <w:p w:rsidR="00121AC2" w:rsidRDefault="00C630C7">
      <w:pPr>
        <w:ind w:left="170" w:right="15"/>
      </w:pPr>
      <w:r>
        <w:t>Применять знание основных признаков текста (повествова- ние) в практике его создания.</w:t>
      </w:r>
      <w:r>
        <w:rPr>
          <w:color w:val="000000"/>
        </w:rPr>
        <w:t xml:space="preserve"> </w:t>
      </w:r>
    </w:p>
    <w:p w:rsidR="00121AC2" w:rsidRDefault="00C630C7">
      <w:pPr>
        <w:ind w:left="170" w:right="15"/>
      </w:pPr>
      <w:r>
        <w:lastRenderedPageBreak/>
        <w:t>Создавать тексты-повествования с опорой на жизненный и читательский опыт; тексты</w:t>
      </w:r>
      <w:r>
        <w:t xml:space="preserve"> с опорой на сюжетную картину (в том числе сочинения-миниатюры объёмом 3 и более предло- жений; классные сочинения объёмом не менее 70 слов).</w:t>
      </w:r>
      <w:r>
        <w:rPr>
          <w:color w:val="000000"/>
        </w:rPr>
        <w:t xml:space="preserve"> </w:t>
      </w:r>
    </w:p>
    <w:p w:rsidR="00121AC2" w:rsidRDefault="00C630C7">
      <w:pPr>
        <w:ind w:left="170" w:right="15"/>
      </w:pPr>
      <w:r>
        <w:t>Восстанавливать деформированный текст; осуществлять кор- ректировку восстановленного текста с опорой на образец.</w:t>
      </w:r>
      <w:r>
        <w:rPr>
          <w:color w:val="000000"/>
        </w:rPr>
        <w:t xml:space="preserve"> </w:t>
      </w:r>
    </w:p>
    <w:p w:rsidR="00121AC2" w:rsidRDefault="00C630C7">
      <w:pPr>
        <w:ind w:left="170" w:right="15"/>
      </w:pPr>
      <w:r>
        <w:t>Владеть умениями информационной переработки прослушан- ного и прочитанного научно-учебного, художественного и научно- популярного текстов: составлять план (простой, сложный) с це- лью дальнейшего воспроизведения содержания текста в устной и письменной фор</w:t>
      </w:r>
      <w:r>
        <w:t>ме; передавать содержание текста, в том числе с изменением лица рассказчика; извлекать информацию из различ- ных источников, в том числе из лингвистических словарей и спра- вочной литературы, и использовать её в учебной деятельности.</w:t>
      </w:r>
      <w:r>
        <w:rPr>
          <w:color w:val="000000"/>
        </w:rPr>
        <w:t xml:space="preserve"> </w:t>
      </w:r>
    </w:p>
    <w:p w:rsidR="00121AC2" w:rsidRDefault="00C630C7">
      <w:pPr>
        <w:spacing w:after="8" w:line="252" w:lineRule="auto"/>
        <w:ind w:left="10" w:right="14" w:hanging="10"/>
        <w:jc w:val="right"/>
      </w:pPr>
      <w:r>
        <w:t>Представлять сообщени</w:t>
      </w:r>
      <w:r>
        <w:t xml:space="preserve">е на заданную тему в виде презентации. </w:t>
      </w:r>
    </w:p>
    <w:p w:rsidR="00121AC2" w:rsidRDefault="00C630C7">
      <w:pPr>
        <w:ind w:left="170" w:right="15" w:firstLine="36"/>
      </w:pPr>
      <w:r>
        <w:t>Редактировать собственные/созданные другими обучающи- мися тексты с целью совершенствования их содержания (про- верка фактического материала, начальный логический анализ</w:t>
      </w:r>
      <w:r>
        <w:rPr>
          <w:color w:val="000000"/>
        </w:rPr>
        <w:t xml:space="preserve"> </w:t>
      </w:r>
    </w:p>
    <w:p w:rsidR="00121AC2" w:rsidRDefault="00C630C7">
      <w:pPr>
        <w:spacing w:after="104"/>
        <w:ind w:left="170" w:right="15" w:firstLine="0"/>
      </w:pPr>
      <w:r>
        <w:t xml:space="preserve">текста — целостность, связность, </w:t>
      </w:r>
      <w:r>
        <w:t>информативность).</w:t>
      </w:r>
      <w:r>
        <w:rPr>
          <w:color w:val="000000"/>
        </w:rPr>
        <w:t xml:space="preserve"> </w:t>
      </w:r>
    </w:p>
    <w:p w:rsidR="00121AC2" w:rsidRDefault="00C630C7">
      <w:pPr>
        <w:spacing w:line="263" w:lineRule="auto"/>
        <w:ind w:left="153" w:hanging="10"/>
      </w:pPr>
      <w:r>
        <w:rPr>
          <w:rFonts w:ascii="Calibri" w:eastAsia="Calibri" w:hAnsi="Calibri" w:cs="Calibri"/>
          <w:b/>
          <w:sz w:val="22"/>
        </w:rPr>
        <w:t>Функциональные разновидности языка</w:t>
      </w:r>
      <w:r>
        <w:rPr>
          <w:rFonts w:ascii="Calibri" w:eastAsia="Calibri" w:hAnsi="Calibri" w:cs="Calibri"/>
          <w:b/>
          <w:color w:val="000000"/>
          <w:sz w:val="22"/>
        </w:rPr>
        <w:t xml:space="preserve"> </w:t>
      </w:r>
    </w:p>
    <w:p w:rsidR="00121AC2" w:rsidRDefault="00C630C7">
      <w:pPr>
        <w:ind w:left="170" w:right="15"/>
      </w:pPr>
      <w:r>
        <w:t>Иметь общее представление об особенностях разговорной речи, функциональных стилей, языка художественной литературы.</w:t>
      </w:r>
    </w:p>
    <w:p w:rsidR="00121AC2" w:rsidRDefault="00C630C7">
      <w:pPr>
        <w:spacing w:line="263" w:lineRule="auto"/>
        <w:ind w:left="153" w:hanging="10"/>
      </w:pPr>
      <w:r>
        <w:rPr>
          <w:rFonts w:ascii="Calibri" w:eastAsia="Calibri" w:hAnsi="Calibri" w:cs="Calibri"/>
          <w:b/>
          <w:sz w:val="22"/>
        </w:rPr>
        <w:t>СИСТЕМА ЯЗЫКА</w:t>
      </w:r>
      <w:r>
        <w:rPr>
          <w:rFonts w:ascii="Calibri" w:eastAsia="Calibri" w:hAnsi="Calibri" w:cs="Calibri"/>
          <w:b/>
          <w:color w:val="000000"/>
          <w:sz w:val="22"/>
        </w:rPr>
        <w:t xml:space="preserve"> </w:t>
      </w:r>
    </w:p>
    <w:p w:rsidR="00121AC2" w:rsidRDefault="00C630C7">
      <w:pPr>
        <w:spacing w:after="4" w:line="248" w:lineRule="auto"/>
        <w:ind w:left="384" w:hanging="10"/>
      </w:pPr>
      <w:r>
        <w:rPr>
          <w:rFonts w:ascii="Book Antiqua" w:eastAsia="Book Antiqua" w:hAnsi="Book Antiqua" w:cs="Book Antiqua"/>
          <w:b/>
        </w:rPr>
        <w:t>Фонетика. Графика. Орфоэпия</w:t>
      </w:r>
      <w:r>
        <w:rPr>
          <w:rFonts w:ascii="Book Antiqua" w:eastAsia="Book Antiqua" w:hAnsi="Book Antiqua" w:cs="Book Antiqua"/>
          <w:b/>
          <w:color w:val="000000"/>
        </w:rPr>
        <w:t xml:space="preserve"> </w:t>
      </w:r>
    </w:p>
    <w:p w:rsidR="00121AC2" w:rsidRDefault="00C630C7">
      <w:pPr>
        <w:ind w:left="170" w:right="15"/>
      </w:pPr>
      <w:r>
        <w:t xml:space="preserve">Характеризовать звуки; понимать различие </w:t>
      </w:r>
      <w:r>
        <w:t>между звуком и буквой, характеризовать систему звуков.</w:t>
      </w:r>
      <w:r>
        <w:rPr>
          <w:color w:val="000000"/>
        </w:rPr>
        <w:t xml:space="preserve"> </w:t>
      </w:r>
    </w:p>
    <w:p w:rsidR="00121AC2" w:rsidRDefault="00C630C7">
      <w:pPr>
        <w:ind w:left="384" w:right="15" w:firstLine="0"/>
      </w:pPr>
      <w:r>
        <w:t>Проводить фонетический анализ слов.</w:t>
      </w:r>
      <w:r>
        <w:rPr>
          <w:color w:val="000000"/>
        </w:rPr>
        <w:t xml:space="preserve"> </w:t>
      </w:r>
    </w:p>
    <w:p w:rsidR="00121AC2" w:rsidRDefault="00C630C7">
      <w:pPr>
        <w:ind w:left="170" w:right="15"/>
      </w:pPr>
      <w:r>
        <w:t>Использовать знания по фонетике, графике и орфоэпии в практике произношения и правописания слов.</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Орфография</w:t>
      </w:r>
      <w:r>
        <w:rPr>
          <w:rFonts w:ascii="Book Antiqua" w:eastAsia="Book Antiqua" w:hAnsi="Book Antiqua" w:cs="Book Antiqua"/>
          <w:b/>
          <w:color w:val="000000"/>
        </w:rPr>
        <w:t xml:space="preserve"> </w:t>
      </w:r>
    </w:p>
    <w:p w:rsidR="00121AC2" w:rsidRDefault="00C630C7">
      <w:pPr>
        <w:ind w:left="170" w:right="15"/>
      </w:pPr>
      <w:r>
        <w:t>Оперировать понятием «орфограмма» и различать буквенн</w:t>
      </w:r>
      <w:r>
        <w:t>ые и небуквенные орфограммы при проведении орфографического анализа слова.</w:t>
      </w:r>
      <w:r>
        <w:rPr>
          <w:color w:val="000000"/>
        </w:rPr>
        <w:t xml:space="preserve"> </w:t>
      </w:r>
    </w:p>
    <w:p w:rsidR="00121AC2" w:rsidRDefault="00C630C7">
      <w:pPr>
        <w:ind w:left="384" w:right="15" w:firstLine="0"/>
      </w:pPr>
      <w:r>
        <w:t>Распознавать изученные орфограммы.</w:t>
      </w:r>
      <w:r>
        <w:rPr>
          <w:color w:val="000000"/>
        </w:rPr>
        <w:t xml:space="preserve"> </w:t>
      </w:r>
    </w:p>
    <w:p w:rsidR="00121AC2" w:rsidRDefault="00C630C7">
      <w:pPr>
        <w:ind w:left="170" w:right="15"/>
      </w:pPr>
      <w:r>
        <w:lastRenderedPageBreak/>
        <w:t xml:space="preserve">Применять знания по орфографии в практике правописания (в том числе применять знание о правописании разделительных </w:t>
      </w:r>
      <w:r>
        <w:rPr>
          <w:b/>
          <w:i/>
        </w:rPr>
        <w:t xml:space="preserve">ъ </w:t>
      </w:r>
      <w:r>
        <w:t xml:space="preserve">и </w:t>
      </w:r>
      <w:r>
        <w:rPr>
          <w:b/>
          <w:i/>
        </w:rPr>
        <w:t>ь</w:t>
      </w:r>
      <w:r>
        <w:t>).</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Лексикология</w:t>
      </w:r>
      <w:r>
        <w:rPr>
          <w:rFonts w:ascii="Book Antiqua" w:eastAsia="Book Antiqua" w:hAnsi="Book Antiqua" w:cs="Book Antiqua"/>
          <w:b/>
          <w:color w:val="000000"/>
        </w:rPr>
        <w:t xml:space="preserve"> </w:t>
      </w:r>
    </w:p>
    <w:p w:rsidR="00121AC2" w:rsidRDefault="00C630C7">
      <w:pPr>
        <w:ind w:left="170" w:right="15"/>
      </w:pPr>
      <w:r>
        <w:t>Объясн</w:t>
      </w:r>
      <w:r>
        <w:t>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 вого словаря).</w:t>
      </w:r>
      <w:r>
        <w:rPr>
          <w:color w:val="000000"/>
        </w:rPr>
        <w:t xml:space="preserve"> </w:t>
      </w:r>
    </w:p>
    <w:p w:rsidR="00121AC2" w:rsidRDefault="00C630C7">
      <w:pPr>
        <w:ind w:left="170" w:right="15"/>
      </w:pPr>
      <w:r>
        <w:t>Распознавать однозначные и многозначные слова, различать прямое и переносное</w:t>
      </w:r>
      <w:r>
        <w:t xml:space="preserve"> значения слова.</w:t>
      </w:r>
      <w:r>
        <w:rPr>
          <w:color w:val="000000"/>
        </w:rPr>
        <w:t xml:space="preserve"> </w:t>
      </w:r>
    </w:p>
    <w:p w:rsidR="00121AC2" w:rsidRDefault="00C630C7">
      <w:pPr>
        <w:ind w:left="170" w:right="15"/>
      </w:pPr>
      <w:r>
        <w:t>Распознавать синонимы, антонимы, омонимы; различать многозначные слова и омонимы; уметь правильно употреблять слова-паронимы.</w:t>
      </w:r>
      <w:r>
        <w:rPr>
          <w:color w:val="000000"/>
        </w:rPr>
        <w:t xml:space="preserve"> </w:t>
      </w:r>
    </w:p>
    <w:p w:rsidR="00121AC2" w:rsidRDefault="00C630C7">
      <w:pPr>
        <w:ind w:left="170" w:right="15"/>
      </w:pPr>
      <w:r>
        <w:t>Характеризовать тематические группы слов, родовые и ви- довые понятия.</w:t>
      </w:r>
      <w:r>
        <w:rPr>
          <w:color w:val="000000"/>
        </w:rPr>
        <w:t xml:space="preserve"> </w:t>
      </w:r>
    </w:p>
    <w:p w:rsidR="00121AC2" w:rsidRDefault="00C630C7">
      <w:pPr>
        <w:spacing w:after="8" w:line="252" w:lineRule="auto"/>
        <w:ind w:left="10" w:right="14" w:hanging="10"/>
        <w:jc w:val="right"/>
      </w:pPr>
      <w:r>
        <w:t xml:space="preserve">Проводить лексический анализ слов (в рамках изученного). </w:t>
      </w:r>
    </w:p>
    <w:p w:rsidR="00121AC2" w:rsidRDefault="00C630C7">
      <w:pPr>
        <w:ind w:left="170" w:right="15"/>
      </w:pPr>
      <w:r>
        <w:t>Уметь пользоваться лексическими словарями (толковым словарём, словарями синонимов, антонимов, омонимов, паро-</w:t>
      </w:r>
      <w:r>
        <w:rPr>
          <w:color w:val="000000"/>
        </w:rPr>
        <w:t xml:space="preserve"> </w:t>
      </w:r>
    </w:p>
    <w:p w:rsidR="00121AC2" w:rsidRDefault="00C630C7">
      <w:pPr>
        <w:ind w:left="170" w:right="15" w:firstLine="0"/>
      </w:pPr>
      <w:r>
        <w:t>нимов).</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Морфемика. Орфография</w:t>
      </w:r>
      <w:r>
        <w:rPr>
          <w:rFonts w:ascii="Book Antiqua" w:eastAsia="Book Antiqua" w:hAnsi="Book Antiqua" w:cs="Book Antiqua"/>
          <w:b/>
          <w:color w:val="000000"/>
        </w:rPr>
        <w:t xml:space="preserve"> </w:t>
      </w:r>
    </w:p>
    <w:p w:rsidR="00121AC2" w:rsidRDefault="00C630C7">
      <w:pPr>
        <w:ind w:left="170" w:right="15"/>
      </w:pPr>
      <w:r>
        <w:t>Характеризовать морфему как минимальную значимую еди- н</w:t>
      </w:r>
      <w:r>
        <w:t>ицу языка.</w:t>
      </w:r>
      <w:r>
        <w:rPr>
          <w:color w:val="000000"/>
        </w:rPr>
        <w:t xml:space="preserve"> </w:t>
      </w:r>
    </w:p>
    <w:p w:rsidR="00121AC2" w:rsidRDefault="00C630C7">
      <w:pPr>
        <w:ind w:left="170" w:right="15"/>
      </w:pPr>
      <w:r>
        <w:t>Распознавать морфемы в слове (корень, приставку, суффикс, окончание), выделять основу слова.</w:t>
      </w:r>
      <w:r>
        <w:rPr>
          <w:color w:val="000000"/>
        </w:rPr>
        <w:t xml:space="preserve"> </w:t>
      </w:r>
    </w:p>
    <w:p w:rsidR="00121AC2" w:rsidRDefault="00C630C7">
      <w:pPr>
        <w:ind w:left="170" w:right="15"/>
      </w:pPr>
      <w:r>
        <w:t>Находить чередование звуков в морфемах (в том числе чере- дование гласных с нулём звука).</w:t>
      </w:r>
      <w:r>
        <w:rPr>
          <w:color w:val="000000"/>
        </w:rPr>
        <w:t xml:space="preserve"> </w:t>
      </w:r>
    </w:p>
    <w:p w:rsidR="00121AC2" w:rsidRDefault="00C630C7">
      <w:pPr>
        <w:ind w:left="384" w:right="15" w:firstLine="0"/>
      </w:pPr>
      <w:r>
        <w:t>Проводить морфемный анализ слов.</w:t>
      </w:r>
      <w:r>
        <w:rPr>
          <w:color w:val="000000"/>
        </w:rPr>
        <w:t xml:space="preserve"> </w:t>
      </w:r>
    </w:p>
    <w:p w:rsidR="00121AC2" w:rsidRDefault="00C630C7">
      <w:pPr>
        <w:ind w:left="170" w:right="15"/>
      </w:pPr>
      <w:r>
        <w:t>Применять знания по морфемике при выполнении языкового анализа различных видов и в практике правописания неизме- няемых приставок и приставок на -</w:t>
      </w:r>
      <w:r>
        <w:rPr>
          <w:b/>
          <w:i/>
        </w:rPr>
        <w:t xml:space="preserve">з </w:t>
      </w:r>
      <w:r>
        <w:t>(-</w:t>
      </w:r>
      <w:r>
        <w:rPr>
          <w:b/>
          <w:i/>
        </w:rPr>
        <w:t>с</w:t>
      </w:r>
      <w:r>
        <w:t xml:space="preserve">); </w:t>
      </w:r>
      <w:r>
        <w:rPr>
          <w:b/>
          <w:i/>
        </w:rPr>
        <w:t xml:space="preserve">ы </w:t>
      </w:r>
      <w:r>
        <w:t xml:space="preserve">— </w:t>
      </w:r>
      <w:r>
        <w:rPr>
          <w:b/>
          <w:i/>
        </w:rPr>
        <w:t xml:space="preserve">и </w:t>
      </w:r>
      <w:r>
        <w:t xml:space="preserve">после приста- вок; корней с безударными проверяемыми, непроверяемыми, чередующимися гласными (в </w:t>
      </w:r>
      <w:r>
        <w:t xml:space="preserve">рамках изученного); корней с про- веряемыми, непроверяемыми, непроизносимыми согласными (в рамках изученного); </w:t>
      </w:r>
      <w:r>
        <w:rPr>
          <w:b/>
          <w:i/>
        </w:rPr>
        <w:t xml:space="preserve">ё </w:t>
      </w:r>
      <w:r>
        <w:t xml:space="preserve">— </w:t>
      </w:r>
      <w:r>
        <w:rPr>
          <w:b/>
          <w:i/>
        </w:rPr>
        <w:t xml:space="preserve">о </w:t>
      </w:r>
      <w:r>
        <w:t xml:space="preserve">после шипящих в корне слова; </w:t>
      </w:r>
      <w:r>
        <w:rPr>
          <w:b/>
          <w:i/>
        </w:rPr>
        <w:t xml:space="preserve">ы </w:t>
      </w:r>
      <w:r>
        <w:t xml:space="preserve">— </w:t>
      </w:r>
      <w:r>
        <w:rPr>
          <w:b/>
          <w:i/>
        </w:rPr>
        <w:t xml:space="preserve">и </w:t>
      </w:r>
      <w:r>
        <w:t xml:space="preserve">после </w:t>
      </w:r>
      <w:r>
        <w:rPr>
          <w:b/>
          <w:i/>
        </w:rPr>
        <w:t>ц</w:t>
      </w:r>
      <w:r>
        <w:t>.</w:t>
      </w:r>
      <w:r>
        <w:rPr>
          <w:color w:val="000000"/>
        </w:rPr>
        <w:t xml:space="preserve"> </w:t>
      </w:r>
    </w:p>
    <w:p w:rsidR="00121AC2" w:rsidRDefault="00C630C7">
      <w:pPr>
        <w:spacing w:after="194"/>
        <w:ind w:left="170" w:right="15"/>
      </w:pPr>
      <w:r>
        <w:t>Уместно использовать слова с суффиксами оценки в соб- ственной речи.</w:t>
      </w:r>
      <w:r>
        <w:rPr>
          <w:color w:val="000000"/>
        </w:rPr>
        <w:t xml:space="preserve"> </w:t>
      </w:r>
    </w:p>
    <w:p w:rsidR="00121AC2" w:rsidRDefault="00C630C7">
      <w:pPr>
        <w:spacing w:line="263" w:lineRule="auto"/>
        <w:ind w:left="153" w:hanging="10"/>
      </w:pPr>
      <w:r>
        <w:rPr>
          <w:rFonts w:ascii="Calibri" w:eastAsia="Calibri" w:hAnsi="Calibri" w:cs="Calibri"/>
          <w:b/>
          <w:sz w:val="22"/>
        </w:rPr>
        <w:t>Морфология. Культура реч</w:t>
      </w:r>
      <w:r>
        <w:rPr>
          <w:rFonts w:ascii="Calibri" w:eastAsia="Calibri" w:hAnsi="Calibri" w:cs="Calibri"/>
          <w:b/>
          <w:sz w:val="22"/>
        </w:rPr>
        <w:t>и. Орфография</w:t>
      </w:r>
      <w:r>
        <w:rPr>
          <w:rFonts w:ascii="Calibri" w:eastAsia="Calibri" w:hAnsi="Calibri" w:cs="Calibri"/>
          <w:b/>
          <w:color w:val="000000"/>
          <w:sz w:val="22"/>
        </w:rPr>
        <w:t xml:space="preserve"> </w:t>
      </w:r>
    </w:p>
    <w:p w:rsidR="00121AC2" w:rsidRDefault="00C630C7">
      <w:pPr>
        <w:ind w:left="170" w:right="15"/>
      </w:pPr>
      <w:r>
        <w:lastRenderedPageBreak/>
        <w:t>Применять знания о частях речи как лексико-грамматиче- ских разрядах слов, о грамматическом значении слова, о сис- теме частей речи в русском языке для решения практико-ори- ентированных учебных задач.</w:t>
      </w:r>
      <w:r>
        <w:rPr>
          <w:color w:val="000000"/>
        </w:rPr>
        <w:t xml:space="preserve"> </w:t>
      </w:r>
    </w:p>
    <w:p w:rsidR="00121AC2" w:rsidRDefault="00C630C7">
      <w:pPr>
        <w:ind w:left="170" w:right="15"/>
      </w:pPr>
      <w:r>
        <w:t>Распознавать имена существительные, им</w:t>
      </w:r>
      <w:r>
        <w:t>ена прилагатель- ные, глаголы.</w:t>
      </w:r>
      <w:r>
        <w:rPr>
          <w:color w:val="000000"/>
        </w:rPr>
        <w:t xml:space="preserve"> </w:t>
      </w:r>
    </w:p>
    <w:p w:rsidR="00121AC2" w:rsidRDefault="00C630C7">
      <w:pPr>
        <w:ind w:left="170" w:right="15"/>
      </w:pPr>
      <w:r>
        <w:t>Проводить морфологический анализ имён существительных, частичный морфологический анализ имён прилагательных, глаголов.</w:t>
      </w:r>
      <w:r>
        <w:rPr>
          <w:color w:val="000000"/>
        </w:rPr>
        <w:t xml:space="preserve"> </w:t>
      </w:r>
    </w:p>
    <w:p w:rsidR="00121AC2" w:rsidRDefault="00C630C7">
      <w:pPr>
        <w:ind w:left="170" w:right="15"/>
      </w:pPr>
      <w:r>
        <w:t>Применять знания по морфологии при выполнении языково- го анализа различных видов и в речевой практике.</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Имя существительное</w:t>
      </w:r>
      <w:r>
        <w:rPr>
          <w:rFonts w:ascii="Book Antiqua" w:eastAsia="Book Antiqua" w:hAnsi="Book Antiqua" w:cs="Book Antiqua"/>
          <w:b/>
          <w:color w:val="000000"/>
        </w:rPr>
        <w:t xml:space="preserve"> </w:t>
      </w:r>
    </w:p>
    <w:p w:rsidR="00121AC2" w:rsidRDefault="00C630C7">
      <w:pPr>
        <w:ind w:left="170" w:right="15"/>
      </w:pPr>
      <w:r>
        <w:t>Определять общее грамматическое значение, морфологиче- ские признаки и синтаксические функции имени существитель- ного; объяснять его роль в речи.</w:t>
      </w:r>
      <w:r>
        <w:rPr>
          <w:color w:val="000000"/>
        </w:rPr>
        <w:t xml:space="preserve"> </w:t>
      </w:r>
    </w:p>
    <w:p w:rsidR="00121AC2" w:rsidRDefault="00C630C7">
      <w:pPr>
        <w:ind w:left="170" w:right="15"/>
      </w:pPr>
      <w:r>
        <w:t>Определять лексико-грамматические разряды имён суще- ствительных.</w:t>
      </w:r>
      <w:r>
        <w:rPr>
          <w:color w:val="000000"/>
        </w:rPr>
        <w:t xml:space="preserve"> </w:t>
      </w:r>
    </w:p>
    <w:p w:rsidR="00121AC2" w:rsidRDefault="00C630C7">
      <w:pPr>
        <w:ind w:left="170" w:right="15"/>
      </w:pPr>
      <w:r>
        <w:t xml:space="preserve">Различать типы </w:t>
      </w:r>
      <w:r>
        <w:t>склонения имён существительных, выявлять разносклоняемые и несклоняемые имена существительные.</w:t>
      </w:r>
      <w:r>
        <w:rPr>
          <w:color w:val="000000"/>
        </w:rPr>
        <w:t xml:space="preserve"> </w:t>
      </w:r>
    </w:p>
    <w:p w:rsidR="00121AC2" w:rsidRDefault="00C630C7">
      <w:pPr>
        <w:spacing w:after="8" w:line="252" w:lineRule="auto"/>
        <w:ind w:left="10" w:right="14" w:hanging="10"/>
        <w:jc w:val="right"/>
      </w:pPr>
      <w:r>
        <w:t xml:space="preserve">Проводить морфологический анализ имён существительных. </w:t>
      </w:r>
    </w:p>
    <w:p w:rsidR="00121AC2" w:rsidRDefault="00C630C7">
      <w:pPr>
        <w:ind w:left="170" w:right="15"/>
      </w:pPr>
      <w:r>
        <w:t>Соблюдать нормы словоизменения, произношения имён су- ществительных, постановки в них ударения (в рамках</w:t>
      </w:r>
      <w:r>
        <w:t xml:space="preserve"> изучен-</w:t>
      </w:r>
      <w:r>
        <w:rPr>
          <w:color w:val="000000"/>
        </w:rPr>
        <w:t xml:space="preserve"> </w:t>
      </w:r>
    </w:p>
    <w:p w:rsidR="00121AC2" w:rsidRDefault="00C630C7">
      <w:pPr>
        <w:ind w:left="170" w:right="15" w:firstLine="0"/>
      </w:pPr>
      <w:r>
        <w:t>ного), употребления несклоняемых имён существительных.</w:t>
      </w:r>
      <w:r>
        <w:rPr>
          <w:color w:val="000000"/>
        </w:rPr>
        <w:t xml:space="preserve"> </w:t>
      </w:r>
    </w:p>
    <w:p w:rsidR="00121AC2" w:rsidRDefault="00C630C7">
      <w:pPr>
        <w:ind w:left="170" w:right="15"/>
      </w:pPr>
      <w:r>
        <w:t xml:space="preserve">Соблюдать нормы правописания имён существительных: безударных окончаний; </w:t>
      </w:r>
      <w:r>
        <w:rPr>
          <w:b/>
          <w:i/>
        </w:rPr>
        <w:t xml:space="preserve">о </w:t>
      </w:r>
      <w:r>
        <w:t xml:space="preserve">— </w:t>
      </w:r>
      <w:r>
        <w:rPr>
          <w:b/>
          <w:i/>
        </w:rPr>
        <w:t xml:space="preserve">е </w:t>
      </w:r>
      <w:r>
        <w:t>(</w:t>
      </w:r>
      <w:r>
        <w:rPr>
          <w:b/>
          <w:i/>
        </w:rPr>
        <w:t>ё</w:t>
      </w:r>
      <w:r>
        <w:t xml:space="preserve">) после шипящих и </w:t>
      </w:r>
      <w:r>
        <w:rPr>
          <w:b/>
          <w:i/>
        </w:rPr>
        <w:t xml:space="preserve">ц </w:t>
      </w:r>
      <w:r>
        <w:t xml:space="preserve">в суф- фиксах и окончаниях; суффиксов </w:t>
      </w:r>
      <w:r>
        <w:rPr>
          <w:rFonts w:ascii="Book Antiqua" w:eastAsia="Book Antiqua" w:hAnsi="Book Antiqua" w:cs="Book Antiqua"/>
          <w:b/>
        </w:rPr>
        <w:t>-</w:t>
      </w:r>
      <w:r>
        <w:rPr>
          <w:b/>
          <w:i/>
        </w:rPr>
        <w:t>чик</w:t>
      </w:r>
      <w:r>
        <w:rPr>
          <w:rFonts w:ascii="Book Antiqua" w:eastAsia="Book Antiqua" w:hAnsi="Book Antiqua" w:cs="Book Antiqua"/>
          <w:b/>
        </w:rPr>
        <w:t xml:space="preserve">- </w:t>
      </w:r>
      <w:r>
        <w:t xml:space="preserve">— </w:t>
      </w:r>
      <w:r>
        <w:rPr>
          <w:rFonts w:ascii="Book Antiqua" w:eastAsia="Book Antiqua" w:hAnsi="Book Antiqua" w:cs="Book Antiqua"/>
          <w:b/>
        </w:rPr>
        <w:t>-</w:t>
      </w:r>
      <w:r>
        <w:rPr>
          <w:b/>
          <w:i/>
        </w:rPr>
        <w:t>щик</w:t>
      </w:r>
      <w:r>
        <w:rPr>
          <w:rFonts w:ascii="Book Antiqua" w:eastAsia="Book Antiqua" w:hAnsi="Book Antiqua" w:cs="Book Antiqua"/>
          <w:b/>
        </w:rPr>
        <w:t>-</w:t>
      </w:r>
      <w:r>
        <w:t xml:space="preserve">, </w:t>
      </w:r>
      <w:r>
        <w:rPr>
          <w:rFonts w:ascii="Book Antiqua" w:eastAsia="Book Antiqua" w:hAnsi="Book Antiqua" w:cs="Book Antiqua"/>
          <w:b/>
        </w:rPr>
        <w:t>-</w:t>
      </w:r>
      <w:r>
        <w:rPr>
          <w:b/>
          <w:i/>
        </w:rPr>
        <w:t>ек</w:t>
      </w:r>
      <w:r>
        <w:rPr>
          <w:rFonts w:ascii="Book Antiqua" w:eastAsia="Book Antiqua" w:hAnsi="Book Antiqua" w:cs="Book Antiqua"/>
          <w:b/>
        </w:rPr>
        <w:t xml:space="preserve">- </w:t>
      </w:r>
      <w:r>
        <w:t>—</w:t>
      </w:r>
      <w:r>
        <w:rPr>
          <w:color w:val="000000"/>
        </w:rPr>
        <w:t xml:space="preserve"> </w:t>
      </w:r>
      <w:r>
        <w:rPr>
          <w:rFonts w:ascii="Book Antiqua" w:eastAsia="Book Antiqua" w:hAnsi="Book Antiqua" w:cs="Book Antiqua"/>
          <w:b/>
        </w:rPr>
        <w:t>-</w:t>
      </w:r>
      <w:r>
        <w:rPr>
          <w:b/>
          <w:i/>
        </w:rPr>
        <w:t>ик</w:t>
      </w:r>
      <w:r>
        <w:rPr>
          <w:rFonts w:ascii="Book Antiqua" w:eastAsia="Book Antiqua" w:hAnsi="Book Antiqua" w:cs="Book Antiqua"/>
          <w:b/>
        </w:rPr>
        <w:t>- (-</w:t>
      </w:r>
      <w:r>
        <w:rPr>
          <w:b/>
          <w:i/>
        </w:rPr>
        <w:t>чик</w:t>
      </w:r>
      <w:r>
        <w:rPr>
          <w:rFonts w:ascii="Book Antiqua" w:eastAsia="Book Antiqua" w:hAnsi="Book Antiqua" w:cs="Book Antiqua"/>
          <w:b/>
        </w:rPr>
        <w:t xml:space="preserve">-); </w:t>
      </w:r>
      <w:r>
        <w:t xml:space="preserve">корней с </w:t>
      </w:r>
      <w:r>
        <w:t xml:space="preserve">чередованием </w:t>
      </w:r>
      <w:r>
        <w:rPr>
          <w:b/>
          <w:i/>
        </w:rPr>
        <w:t xml:space="preserve">а </w:t>
      </w:r>
      <w:r>
        <w:t xml:space="preserve">// </w:t>
      </w:r>
      <w:r>
        <w:rPr>
          <w:b/>
          <w:i/>
        </w:rPr>
        <w:t>о</w:t>
      </w:r>
      <w:r>
        <w:t xml:space="preserve">: </w:t>
      </w:r>
      <w:r>
        <w:rPr>
          <w:rFonts w:ascii="Book Antiqua" w:eastAsia="Book Antiqua" w:hAnsi="Book Antiqua" w:cs="Book Antiqua"/>
          <w:b/>
        </w:rPr>
        <w:t>-</w:t>
      </w:r>
      <w:r>
        <w:rPr>
          <w:b/>
          <w:i/>
        </w:rPr>
        <w:t>лаг</w:t>
      </w:r>
      <w:r>
        <w:rPr>
          <w:rFonts w:ascii="Book Antiqua" w:eastAsia="Book Antiqua" w:hAnsi="Book Antiqua" w:cs="Book Antiqua"/>
          <w:b/>
        </w:rPr>
        <w:t xml:space="preserve">- </w:t>
      </w:r>
      <w:r>
        <w:t xml:space="preserve">— </w:t>
      </w:r>
      <w:r>
        <w:rPr>
          <w:rFonts w:ascii="Book Antiqua" w:eastAsia="Book Antiqua" w:hAnsi="Book Antiqua" w:cs="Book Antiqua"/>
          <w:b/>
        </w:rPr>
        <w:t>-</w:t>
      </w:r>
      <w:r>
        <w:rPr>
          <w:b/>
          <w:i/>
        </w:rPr>
        <w:t>лож</w:t>
      </w:r>
      <w:r>
        <w:rPr>
          <w:rFonts w:ascii="Book Antiqua" w:eastAsia="Book Antiqua" w:hAnsi="Book Antiqua" w:cs="Book Antiqua"/>
          <w:b/>
        </w:rPr>
        <w:t>-</w:t>
      </w:r>
      <w:r>
        <w:t>;</w:t>
      </w:r>
      <w:r>
        <w:rPr>
          <w:color w:val="000000"/>
        </w:rPr>
        <w:t xml:space="preserve"> </w:t>
      </w:r>
    </w:p>
    <w:p w:rsidR="00121AC2" w:rsidRDefault="00C630C7">
      <w:pPr>
        <w:ind w:left="170" w:right="15" w:firstLine="0"/>
      </w:pPr>
      <w:r>
        <w:rPr>
          <w:rFonts w:ascii="Book Antiqua" w:eastAsia="Book Antiqua" w:hAnsi="Book Antiqua" w:cs="Book Antiqua"/>
          <w:b/>
        </w:rPr>
        <w:t>-</w:t>
      </w:r>
      <w:r>
        <w:rPr>
          <w:b/>
          <w:i/>
        </w:rPr>
        <w:t>раст</w:t>
      </w:r>
      <w:r>
        <w:rPr>
          <w:rFonts w:ascii="Book Antiqua" w:eastAsia="Book Antiqua" w:hAnsi="Book Antiqua" w:cs="Book Antiqua"/>
          <w:b/>
        </w:rPr>
        <w:t xml:space="preserve">- </w:t>
      </w:r>
      <w:r>
        <w:t xml:space="preserve">— </w:t>
      </w:r>
      <w:r>
        <w:rPr>
          <w:rFonts w:ascii="Book Antiqua" w:eastAsia="Book Antiqua" w:hAnsi="Book Antiqua" w:cs="Book Antiqua"/>
          <w:b/>
        </w:rPr>
        <w:t>-</w:t>
      </w:r>
      <w:r>
        <w:rPr>
          <w:b/>
          <w:i/>
        </w:rPr>
        <w:t>ращ</w:t>
      </w:r>
      <w:r>
        <w:rPr>
          <w:rFonts w:ascii="Book Antiqua" w:eastAsia="Book Antiqua" w:hAnsi="Book Antiqua" w:cs="Book Antiqua"/>
          <w:b/>
        </w:rPr>
        <w:t xml:space="preserve">- </w:t>
      </w:r>
      <w:r>
        <w:t xml:space="preserve">— </w:t>
      </w:r>
      <w:r>
        <w:rPr>
          <w:rFonts w:ascii="Book Antiqua" w:eastAsia="Book Antiqua" w:hAnsi="Book Antiqua" w:cs="Book Antiqua"/>
          <w:b/>
        </w:rPr>
        <w:t>-</w:t>
      </w:r>
      <w:r>
        <w:rPr>
          <w:b/>
          <w:i/>
        </w:rPr>
        <w:t>рос</w:t>
      </w:r>
      <w:r>
        <w:rPr>
          <w:rFonts w:ascii="Book Antiqua" w:eastAsia="Book Antiqua" w:hAnsi="Book Antiqua" w:cs="Book Antiqua"/>
          <w:b/>
        </w:rPr>
        <w:t>-</w:t>
      </w:r>
      <w:r>
        <w:t xml:space="preserve">; </w:t>
      </w:r>
      <w:r>
        <w:rPr>
          <w:rFonts w:ascii="Book Antiqua" w:eastAsia="Book Antiqua" w:hAnsi="Book Antiqua" w:cs="Book Antiqua"/>
          <w:b/>
        </w:rPr>
        <w:t>-</w:t>
      </w:r>
      <w:r>
        <w:rPr>
          <w:b/>
          <w:i/>
        </w:rPr>
        <w:t>гар</w:t>
      </w:r>
      <w:r>
        <w:rPr>
          <w:rFonts w:ascii="Book Antiqua" w:eastAsia="Book Antiqua" w:hAnsi="Book Antiqua" w:cs="Book Antiqua"/>
          <w:b/>
        </w:rPr>
        <w:t xml:space="preserve">- </w:t>
      </w:r>
      <w:r>
        <w:t xml:space="preserve">— </w:t>
      </w:r>
      <w:r>
        <w:rPr>
          <w:rFonts w:ascii="Book Antiqua" w:eastAsia="Book Antiqua" w:hAnsi="Book Antiqua" w:cs="Book Antiqua"/>
          <w:b/>
        </w:rPr>
        <w:t>-</w:t>
      </w:r>
      <w:r>
        <w:rPr>
          <w:b/>
          <w:i/>
        </w:rPr>
        <w:t>гор</w:t>
      </w:r>
      <w:r>
        <w:rPr>
          <w:rFonts w:ascii="Book Antiqua" w:eastAsia="Book Antiqua" w:hAnsi="Book Antiqua" w:cs="Book Antiqua"/>
          <w:b/>
        </w:rPr>
        <w:t>-</w:t>
      </w:r>
      <w:r>
        <w:t xml:space="preserve">, </w:t>
      </w:r>
      <w:r>
        <w:rPr>
          <w:rFonts w:ascii="Book Antiqua" w:eastAsia="Book Antiqua" w:hAnsi="Book Antiqua" w:cs="Book Antiqua"/>
          <w:b/>
        </w:rPr>
        <w:t>-</w:t>
      </w:r>
      <w:r>
        <w:rPr>
          <w:b/>
          <w:i/>
        </w:rPr>
        <w:t>зар</w:t>
      </w:r>
      <w:r>
        <w:rPr>
          <w:rFonts w:ascii="Book Antiqua" w:eastAsia="Book Antiqua" w:hAnsi="Book Antiqua" w:cs="Book Antiqua"/>
          <w:b/>
        </w:rPr>
        <w:t xml:space="preserve">- </w:t>
      </w:r>
      <w:r>
        <w:t xml:space="preserve">— </w:t>
      </w:r>
      <w:r>
        <w:rPr>
          <w:rFonts w:ascii="Book Antiqua" w:eastAsia="Book Antiqua" w:hAnsi="Book Antiqua" w:cs="Book Antiqua"/>
          <w:b/>
        </w:rPr>
        <w:t>-</w:t>
      </w:r>
      <w:r>
        <w:rPr>
          <w:b/>
          <w:i/>
        </w:rPr>
        <w:t>зор</w:t>
      </w:r>
      <w:r>
        <w:rPr>
          <w:rFonts w:ascii="Book Antiqua" w:eastAsia="Book Antiqua" w:hAnsi="Book Antiqua" w:cs="Book Antiqua"/>
          <w:b/>
        </w:rPr>
        <w:t>-</w:t>
      </w:r>
      <w:r>
        <w:t xml:space="preserve">; </w:t>
      </w:r>
      <w:r>
        <w:rPr>
          <w:b/>
          <w:i/>
        </w:rPr>
        <w:t xml:space="preserve">-клан- </w:t>
      </w:r>
      <w:r>
        <w:t>—</w:t>
      </w:r>
      <w:r>
        <w:rPr>
          <w:color w:val="000000"/>
        </w:rPr>
        <w:t xml:space="preserve"> </w:t>
      </w:r>
      <w:r>
        <w:rPr>
          <w:b/>
          <w:i/>
        </w:rPr>
        <w:t>-клон-</w:t>
      </w:r>
      <w:r>
        <w:t xml:space="preserve">, </w:t>
      </w:r>
      <w:r>
        <w:rPr>
          <w:b/>
          <w:i/>
        </w:rPr>
        <w:t xml:space="preserve">-скак- </w:t>
      </w:r>
      <w:r>
        <w:t xml:space="preserve">— </w:t>
      </w:r>
      <w:r>
        <w:rPr>
          <w:b/>
          <w:i/>
        </w:rPr>
        <w:t>-скоч-</w:t>
      </w:r>
      <w:r>
        <w:t xml:space="preserve">; употребления/неупотребления </w:t>
      </w:r>
      <w:r>
        <w:rPr>
          <w:b/>
          <w:i/>
        </w:rPr>
        <w:t xml:space="preserve">ь </w:t>
      </w:r>
      <w:r>
        <w:t xml:space="preserve">на конце имён существительных после шипящих; слитное и раз- дельное написание </w:t>
      </w:r>
      <w:r>
        <w:rPr>
          <w:b/>
          <w:i/>
        </w:rPr>
        <w:t xml:space="preserve">не </w:t>
      </w:r>
      <w:r>
        <w:t>с именами существите</w:t>
      </w:r>
      <w:r>
        <w:t>льными; правопи- сание собственных имён существительных.</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Имя прилагательное</w:t>
      </w:r>
      <w:r>
        <w:rPr>
          <w:rFonts w:ascii="Book Antiqua" w:eastAsia="Book Antiqua" w:hAnsi="Book Antiqua" w:cs="Book Antiqua"/>
          <w:b/>
          <w:color w:val="000000"/>
        </w:rPr>
        <w:t xml:space="preserve"> </w:t>
      </w:r>
    </w:p>
    <w:p w:rsidR="00121AC2" w:rsidRDefault="00C630C7">
      <w:pPr>
        <w:ind w:left="293" w:right="15" w:firstLine="127"/>
      </w:pPr>
      <w:r>
        <w:t>Определять общее грамматическое значение, морфологиче- ские признаки и синтаксические функции имени прилагатель</w:t>
      </w:r>
      <w:r>
        <w:t>ного; объяснять его роль в речи; различать полную и краткую формы имён прилагательных.</w:t>
      </w:r>
      <w:r>
        <w:rPr>
          <w:color w:val="000000"/>
        </w:rPr>
        <w:t xml:space="preserve"> </w:t>
      </w:r>
    </w:p>
    <w:p w:rsidR="00121AC2" w:rsidRDefault="00C630C7">
      <w:pPr>
        <w:ind w:left="170" w:right="15"/>
      </w:pPr>
      <w:r>
        <w:lastRenderedPageBreak/>
        <w:t>Проводить частичный морфологический анализ имён прила- гательных (в рамках изученного).</w:t>
      </w:r>
      <w:r>
        <w:rPr>
          <w:color w:val="000000"/>
        </w:rPr>
        <w:t xml:space="preserve"> </w:t>
      </w:r>
    </w:p>
    <w:p w:rsidR="00121AC2" w:rsidRDefault="00C630C7">
      <w:pPr>
        <w:ind w:left="170" w:right="15"/>
      </w:pPr>
      <w:r>
        <w:t xml:space="preserve">Соблюдать нормы словоизменения, произношения имён прилагательных, постановки в </w:t>
      </w:r>
      <w:r>
        <w:t>них ударения (в рамках изучен- ного).</w:t>
      </w:r>
      <w:r>
        <w:rPr>
          <w:color w:val="000000"/>
        </w:rPr>
        <w:t xml:space="preserve"> </w:t>
      </w:r>
    </w:p>
    <w:p w:rsidR="00121AC2" w:rsidRDefault="00C630C7">
      <w:pPr>
        <w:ind w:left="170" w:right="15"/>
      </w:pPr>
      <w:r>
        <w:t xml:space="preserve">Соблюдать нормы правописания имён прилагательных: без- ударных окончаний; </w:t>
      </w:r>
      <w:r>
        <w:rPr>
          <w:b/>
          <w:i/>
        </w:rPr>
        <w:t xml:space="preserve">о </w:t>
      </w:r>
      <w:r>
        <w:t xml:space="preserve">— </w:t>
      </w:r>
      <w:r>
        <w:rPr>
          <w:b/>
          <w:i/>
        </w:rPr>
        <w:t xml:space="preserve">е </w:t>
      </w:r>
      <w:r>
        <w:t xml:space="preserve">после шипящих и </w:t>
      </w:r>
      <w:r>
        <w:rPr>
          <w:b/>
          <w:i/>
        </w:rPr>
        <w:t xml:space="preserve">ц </w:t>
      </w:r>
      <w:r>
        <w:t>в суффиксах и окончаниях; кратких форм имён прилагательных с основой на шипящие; нормы слитного и раздельного написания</w:t>
      </w:r>
      <w:r>
        <w:t xml:space="preserve"> </w:t>
      </w:r>
      <w:r>
        <w:rPr>
          <w:b/>
          <w:i/>
        </w:rPr>
        <w:t xml:space="preserve">не </w:t>
      </w:r>
      <w:r>
        <w:t>с именами прилагательными.</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Глагол</w:t>
      </w:r>
      <w:r>
        <w:rPr>
          <w:rFonts w:ascii="Book Antiqua" w:eastAsia="Book Antiqua" w:hAnsi="Book Antiqua" w:cs="Book Antiqua"/>
          <w:b/>
          <w:color w:val="000000"/>
        </w:rPr>
        <w:t xml:space="preserve"> </w:t>
      </w:r>
    </w:p>
    <w:p w:rsidR="00121AC2" w:rsidRDefault="00C630C7">
      <w:pPr>
        <w:ind w:left="170" w:right="15"/>
      </w:pPr>
      <w:r>
        <w:t>Определять общее грамматическое значение, морфологиче- ские признаки и синтаксические функции глагола; объяснять его роль в словосочетании и предложении, а также в речи.</w:t>
      </w:r>
      <w:r>
        <w:rPr>
          <w:color w:val="000000"/>
        </w:rPr>
        <w:t xml:space="preserve"> </w:t>
      </w:r>
    </w:p>
    <w:p w:rsidR="00121AC2" w:rsidRDefault="00C630C7">
      <w:pPr>
        <w:ind w:left="170" w:right="15"/>
      </w:pPr>
      <w:r>
        <w:t>Различать глаголы совершенного и несовершенно</w:t>
      </w:r>
      <w:r>
        <w:t>го вида, возвратные и невозвратные.</w:t>
      </w:r>
      <w:r>
        <w:rPr>
          <w:color w:val="000000"/>
        </w:rPr>
        <w:t xml:space="preserve"> </w:t>
      </w:r>
    </w:p>
    <w:p w:rsidR="00121AC2" w:rsidRDefault="00C630C7">
      <w:pPr>
        <w:ind w:left="170" w:right="15"/>
      </w:pPr>
      <w:r>
        <w:t>Называть грамматические свойства инфинитива (неопреде- лённой формы) глагола, выделять его основу; выделять основу настоящего (будущего простого) времени глагола.</w:t>
      </w:r>
      <w:r>
        <w:rPr>
          <w:color w:val="000000"/>
        </w:rPr>
        <w:t xml:space="preserve"> </w:t>
      </w:r>
    </w:p>
    <w:p w:rsidR="00121AC2" w:rsidRDefault="00C630C7">
      <w:pPr>
        <w:spacing w:after="4" w:line="249" w:lineRule="auto"/>
        <w:ind w:left="340" w:right="407" w:hanging="10"/>
        <w:jc w:val="center"/>
      </w:pPr>
      <w:r>
        <w:t>Определять спряжение глагола, уметь спрягать глаголы.</w:t>
      </w:r>
      <w:r>
        <w:rPr>
          <w:color w:val="000000"/>
        </w:rPr>
        <w:t xml:space="preserve"> </w:t>
      </w:r>
    </w:p>
    <w:p w:rsidR="00121AC2" w:rsidRDefault="00C630C7">
      <w:pPr>
        <w:ind w:left="170" w:right="15"/>
      </w:pPr>
      <w:r>
        <w:t>Проводить частичный морфологический анализ глаголов (в рамках изученного).</w:t>
      </w:r>
      <w:r>
        <w:rPr>
          <w:color w:val="000000"/>
        </w:rPr>
        <w:t xml:space="preserve"> </w:t>
      </w:r>
    </w:p>
    <w:p w:rsidR="00121AC2" w:rsidRDefault="00C630C7">
      <w:pPr>
        <w:ind w:left="170" w:right="15"/>
      </w:pPr>
      <w:r>
        <w:t>Соблюдать нормы словоизменения глаголов, постановки уда- рения в глагольных формах (в рамках изученного).</w:t>
      </w:r>
      <w:r>
        <w:rPr>
          <w:color w:val="000000"/>
        </w:rPr>
        <w:t xml:space="preserve"> </w:t>
      </w:r>
    </w:p>
    <w:p w:rsidR="00121AC2" w:rsidRDefault="00C630C7">
      <w:pPr>
        <w:spacing w:after="112"/>
        <w:ind w:left="170" w:right="15"/>
      </w:pPr>
      <w:r>
        <w:t xml:space="preserve">Соблюдать нормы правописания глаголов: корней с чередова- нием </w:t>
      </w:r>
      <w:r>
        <w:rPr>
          <w:b/>
          <w:i/>
        </w:rPr>
        <w:t xml:space="preserve">е </w:t>
      </w:r>
      <w:r>
        <w:t xml:space="preserve">// </w:t>
      </w:r>
      <w:r>
        <w:rPr>
          <w:b/>
          <w:i/>
        </w:rPr>
        <w:t>и</w:t>
      </w:r>
      <w:r>
        <w:t xml:space="preserve">; использования </w:t>
      </w:r>
      <w:r>
        <w:rPr>
          <w:b/>
          <w:i/>
        </w:rPr>
        <w:t xml:space="preserve">ь </w:t>
      </w:r>
      <w:r>
        <w:t xml:space="preserve">после шипящих как показателя грамматической формы в инфинитиве, в форме 2-го лица един- ственного числа; </w:t>
      </w:r>
      <w:r>
        <w:rPr>
          <w:b/>
          <w:i/>
        </w:rPr>
        <w:t xml:space="preserve">-тся </w:t>
      </w:r>
      <w:r>
        <w:t xml:space="preserve">и </w:t>
      </w:r>
      <w:r>
        <w:rPr>
          <w:b/>
          <w:i/>
        </w:rPr>
        <w:t xml:space="preserve">-ться </w:t>
      </w:r>
      <w:r>
        <w:t xml:space="preserve">в глаголах; суффиксов </w:t>
      </w:r>
      <w:r>
        <w:rPr>
          <w:b/>
          <w:i/>
        </w:rPr>
        <w:t>-ова</w:t>
      </w:r>
      <w:r>
        <w:t>- —</w:t>
      </w:r>
      <w:r>
        <w:rPr>
          <w:color w:val="000000"/>
        </w:rPr>
        <w:t xml:space="preserve"> </w:t>
      </w:r>
      <w:r>
        <w:t>-</w:t>
      </w:r>
      <w:r>
        <w:rPr>
          <w:b/>
          <w:i/>
        </w:rPr>
        <w:t>ева</w:t>
      </w:r>
      <w:r>
        <w:t xml:space="preserve">-, </w:t>
      </w:r>
      <w:r>
        <w:rPr>
          <w:b/>
          <w:i/>
        </w:rPr>
        <w:t xml:space="preserve">-ыва- </w:t>
      </w:r>
      <w:r>
        <w:t xml:space="preserve">— </w:t>
      </w:r>
      <w:r>
        <w:rPr>
          <w:b/>
          <w:i/>
        </w:rPr>
        <w:t>-ива-</w:t>
      </w:r>
      <w:r>
        <w:t xml:space="preserve">; личных окончаний глагола, гласной перед суффиксом </w:t>
      </w:r>
      <w:r>
        <w:rPr>
          <w:b/>
          <w:i/>
        </w:rPr>
        <w:t xml:space="preserve">-л- </w:t>
      </w:r>
      <w:r>
        <w:t>в формах проше</w:t>
      </w:r>
      <w:r>
        <w:t xml:space="preserve">дшего времени глагола; слитного и раздельного написания </w:t>
      </w:r>
      <w:r>
        <w:rPr>
          <w:b/>
          <w:i/>
        </w:rPr>
        <w:t xml:space="preserve">не </w:t>
      </w:r>
      <w:r>
        <w:t>с глаголами.</w:t>
      </w:r>
      <w:r>
        <w:rPr>
          <w:color w:val="000000"/>
        </w:rPr>
        <w:t xml:space="preserve"> </w:t>
      </w:r>
    </w:p>
    <w:p w:rsidR="00121AC2" w:rsidRDefault="00C630C7">
      <w:pPr>
        <w:spacing w:after="0" w:line="259" w:lineRule="auto"/>
        <w:ind w:left="0" w:firstLine="0"/>
        <w:jc w:val="left"/>
      </w:pPr>
      <w:r>
        <w:rPr>
          <w:color w:val="000000"/>
          <w:sz w:val="32"/>
        </w:rPr>
        <w:t xml:space="preserve"> </w:t>
      </w:r>
    </w:p>
    <w:p w:rsidR="00121AC2" w:rsidRDefault="00C630C7">
      <w:pPr>
        <w:spacing w:line="263" w:lineRule="auto"/>
        <w:ind w:left="153" w:hanging="10"/>
      </w:pPr>
      <w:r>
        <w:rPr>
          <w:rFonts w:ascii="Calibri" w:eastAsia="Calibri" w:hAnsi="Calibri" w:cs="Calibri"/>
          <w:b/>
          <w:sz w:val="22"/>
        </w:rPr>
        <w:t>Синтаксис. Культура речи. Пунктуация</w:t>
      </w:r>
      <w:r>
        <w:rPr>
          <w:rFonts w:ascii="Calibri" w:eastAsia="Calibri" w:hAnsi="Calibri" w:cs="Calibri"/>
          <w:b/>
          <w:color w:val="000000"/>
          <w:sz w:val="22"/>
        </w:rPr>
        <w:t xml:space="preserve"> </w:t>
      </w:r>
    </w:p>
    <w:p w:rsidR="00121AC2" w:rsidRDefault="00C630C7">
      <w:pPr>
        <w:ind w:left="170" w:right="15"/>
      </w:pPr>
      <w:r>
        <w:t xml:space="preserve">Распознавать единицы синтаксиса (словосочетание и пред- </w:t>
      </w:r>
      <w:r>
        <w:t xml:space="preserve">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 </w:t>
      </w:r>
      <w:r>
        <w:lastRenderedPageBreak/>
        <w:t xml:space="preserve">ученного); применять знания по синтаксису и пунктуации при выполнении языкового анализа </w:t>
      </w:r>
      <w:r>
        <w:t>различных видов и в речевой практике.</w:t>
      </w:r>
      <w:r>
        <w:rPr>
          <w:color w:val="000000"/>
        </w:rPr>
        <w:t xml:space="preserve"> </w:t>
      </w:r>
    </w:p>
    <w:p w:rsidR="00121AC2" w:rsidRDefault="00C630C7">
      <w:pPr>
        <w:ind w:left="170" w:right="15"/>
      </w:pPr>
      <w:r>
        <w:t>Распознавать словосочетания по морфологическим свойствам главного слова (именные, глагольные, наречные); простые нео- сложнённые предложения; простые предложения, осложнён- ные однородными членами, включая предложения</w:t>
      </w:r>
      <w:r>
        <w:t xml:space="preserve"> с обобщаю- щим словом при однородных членах, обращением; распознавать предложения по цели высказывания (повествовательные, побу- дительные, вопросительные), эмоциональной окраске (воскли- цательные и невосклицательные), количеству грамматических основ (пр</w:t>
      </w:r>
      <w:r>
        <w:t>остые и сложные), наличию второстепенных членов (распространённые и нераспространённые); определять глав- ные (грамматическую основу) и второстепенные члены пред- ложения, морфологические средства выражения подлежащего (именем существительным или местоимен</w:t>
      </w:r>
      <w:r>
        <w:t>ием в именительном падеже, сочетанием имени существительного в форме имени- тельного падежа с существительным или местоимением в фор- ме творительного падежа с предлогом; сочетанием имени чис- лительного в форме именительного падежа с существительным в фор</w:t>
      </w:r>
      <w:r>
        <w:t>ме родительного падежа) и сказуемого (глаголом, именем существительным, именем прилагательным), морфологиче- ские средства выражения второстепенных членов предложения (в рамках изученного).</w:t>
      </w:r>
      <w:r>
        <w:rPr>
          <w:color w:val="000000"/>
        </w:rPr>
        <w:t xml:space="preserve"> </w:t>
      </w:r>
    </w:p>
    <w:p w:rsidR="00121AC2" w:rsidRDefault="00C630C7">
      <w:pPr>
        <w:ind w:left="170" w:right="15"/>
      </w:pPr>
      <w:r>
        <w:t>Соблюдать на письме пунктуационные нормы при постановке тире межд</w:t>
      </w:r>
      <w:r>
        <w:t xml:space="preserve">у подлежащим и сказуемым, выборе знаков препина- ния в предложениях с однородными членами, связанными бес- союзной связью, одиночным союзом </w:t>
      </w:r>
      <w:r>
        <w:rPr>
          <w:b/>
          <w:i/>
        </w:rPr>
        <w:t>и</w:t>
      </w:r>
      <w:r>
        <w:t xml:space="preserve">, союзами </w:t>
      </w:r>
      <w:r>
        <w:rPr>
          <w:b/>
          <w:i/>
        </w:rPr>
        <w:t>а</w:t>
      </w:r>
      <w:r>
        <w:t xml:space="preserve">, </w:t>
      </w:r>
      <w:r>
        <w:rPr>
          <w:b/>
          <w:i/>
        </w:rPr>
        <w:t>но</w:t>
      </w:r>
      <w:r>
        <w:t xml:space="preserve">, </w:t>
      </w:r>
      <w:r>
        <w:rPr>
          <w:b/>
          <w:i/>
        </w:rPr>
        <w:t>однако</w:t>
      </w:r>
      <w:r>
        <w:t xml:space="preserve">, </w:t>
      </w:r>
      <w:r>
        <w:rPr>
          <w:b/>
          <w:i/>
        </w:rPr>
        <w:t>зато</w:t>
      </w:r>
      <w:r>
        <w:t xml:space="preserve">, </w:t>
      </w:r>
      <w:r>
        <w:rPr>
          <w:b/>
          <w:i/>
        </w:rPr>
        <w:t xml:space="preserve">да </w:t>
      </w:r>
      <w:r>
        <w:t xml:space="preserve">(в значении </w:t>
      </w:r>
      <w:r>
        <w:rPr>
          <w:b/>
          <w:i/>
        </w:rPr>
        <w:t>и</w:t>
      </w:r>
      <w:r>
        <w:t xml:space="preserve">), </w:t>
      </w:r>
      <w:r>
        <w:rPr>
          <w:b/>
          <w:i/>
        </w:rPr>
        <w:t xml:space="preserve">да </w:t>
      </w:r>
      <w:r>
        <w:t xml:space="preserve">(в значении </w:t>
      </w:r>
      <w:r>
        <w:rPr>
          <w:b/>
          <w:i/>
        </w:rPr>
        <w:t>но</w:t>
      </w:r>
      <w:r>
        <w:t xml:space="preserve">); с обобщающим словом при однородных членах; с </w:t>
      </w:r>
      <w:r>
        <w:t xml:space="preserve">обращением; в предложени- ях с прямой речью; в сложных предложениях, состоящих из частей, связанных бессоюзной связью и союзами </w:t>
      </w:r>
      <w:r>
        <w:rPr>
          <w:b/>
          <w:i/>
        </w:rPr>
        <w:t>и</w:t>
      </w:r>
      <w:r>
        <w:t xml:space="preserve">, </w:t>
      </w:r>
      <w:r>
        <w:rPr>
          <w:b/>
          <w:i/>
        </w:rPr>
        <w:t>но</w:t>
      </w:r>
      <w:r>
        <w:t xml:space="preserve">, </w:t>
      </w:r>
      <w:r>
        <w:rPr>
          <w:b/>
          <w:i/>
        </w:rPr>
        <w:t>а</w:t>
      </w:r>
      <w:r>
        <w:t xml:space="preserve">, </w:t>
      </w:r>
      <w:r>
        <w:rPr>
          <w:b/>
          <w:i/>
        </w:rPr>
        <w:t>од- нако</w:t>
      </w:r>
      <w:r>
        <w:t xml:space="preserve">, </w:t>
      </w:r>
      <w:r>
        <w:rPr>
          <w:b/>
          <w:i/>
        </w:rPr>
        <w:t>зато</w:t>
      </w:r>
      <w:r>
        <w:t xml:space="preserve">, </w:t>
      </w:r>
      <w:r>
        <w:rPr>
          <w:b/>
          <w:i/>
        </w:rPr>
        <w:t>да</w:t>
      </w:r>
      <w:r>
        <w:t>; оформлять на письме диалог.</w:t>
      </w:r>
      <w:r>
        <w:rPr>
          <w:color w:val="000000"/>
        </w:rPr>
        <w:t xml:space="preserve"> </w:t>
      </w:r>
    </w:p>
    <w:p w:rsidR="00121AC2" w:rsidRDefault="00C630C7">
      <w:pPr>
        <w:spacing w:after="0" w:line="259" w:lineRule="auto"/>
        <w:ind w:left="0" w:firstLine="0"/>
        <w:jc w:val="left"/>
      </w:pPr>
      <w:r>
        <w:rPr>
          <w:color w:val="000000"/>
          <w:sz w:val="22"/>
        </w:rPr>
        <w:t xml:space="preserve"> </w:t>
      </w:r>
    </w:p>
    <w:p w:rsidR="00121AC2" w:rsidRDefault="00C630C7">
      <w:pPr>
        <w:spacing w:after="0" w:line="259" w:lineRule="auto"/>
        <w:ind w:left="0" w:firstLine="0"/>
        <w:jc w:val="left"/>
      </w:pPr>
      <w:r>
        <w:rPr>
          <w:color w:val="000000"/>
          <w:sz w:val="22"/>
        </w:rPr>
        <w:t xml:space="preserve"> </w:t>
      </w:r>
    </w:p>
    <w:p w:rsidR="00121AC2" w:rsidRDefault="00C630C7">
      <w:pPr>
        <w:spacing w:after="180" w:line="259" w:lineRule="auto"/>
        <w:ind w:left="0" w:firstLine="0"/>
        <w:jc w:val="left"/>
      </w:pPr>
      <w:r>
        <w:rPr>
          <w:color w:val="000000"/>
          <w:sz w:val="22"/>
        </w:rPr>
        <w:t xml:space="preserve"> </w:t>
      </w:r>
    </w:p>
    <w:p w:rsidR="00121AC2" w:rsidRDefault="00C630C7">
      <w:pPr>
        <w:spacing w:after="128" w:line="271" w:lineRule="auto"/>
        <w:ind w:left="153" w:hanging="10"/>
      </w:pPr>
      <w:r>
        <w:rPr>
          <w:rFonts w:ascii="Trebuchet MS" w:eastAsia="Trebuchet MS" w:hAnsi="Trebuchet MS" w:cs="Trebuchet MS"/>
          <w:sz w:val="22"/>
        </w:rPr>
        <w:t>6</w:t>
      </w:r>
      <w:r>
        <w:rPr>
          <w:rFonts w:ascii="Arial" w:eastAsia="Arial" w:hAnsi="Arial" w:cs="Arial"/>
          <w:sz w:val="22"/>
        </w:rPr>
        <w:t xml:space="preserve"> </w:t>
      </w:r>
      <w:r>
        <w:rPr>
          <w:rFonts w:ascii="Trebuchet MS" w:eastAsia="Trebuchet MS" w:hAnsi="Trebuchet MS" w:cs="Trebuchet MS"/>
          <w:sz w:val="22"/>
        </w:rPr>
        <w:t>КЛАСС</w:t>
      </w:r>
      <w:r>
        <w:rPr>
          <w:rFonts w:ascii="Trebuchet MS" w:eastAsia="Trebuchet MS" w:hAnsi="Trebuchet MS" w:cs="Trebuchet MS"/>
          <w:color w:val="000000"/>
          <w:sz w:val="22"/>
        </w:rPr>
        <w:t xml:space="preserve"> </w:t>
      </w:r>
    </w:p>
    <w:p w:rsidR="00121AC2" w:rsidRDefault="00C630C7">
      <w:pPr>
        <w:spacing w:line="263" w:lineRule="auto"/>
        <w:ind w:left="153" w:hanging="10"/>
      </w:pPr>
      <w:r>
        <w:rPr>
          <w:rFonts w:ascii="Calibri" w:eastAsia="Calibri" w:hAnsi="Calibri" w:cs="Calibri"/>
          <w:b/>
          <w:sz w:val="22"/>
        </w:rPr>
        <w:lastRenderedPageBreak/>
        <w:t>Общие сведения о языке</w:t>
      </w:r>
      <w:r>
        <w:rPr>
          <w:rFonts w:ascii="Calibri" w:eastAsia="Calibri" w:hAnsi="Calibri" w:cs="Calibri"/>
          <w:b/>
          <w:color w:val="000000"/>
          <w:sz w:val="22"/>
        </w:rPr>
        <w:t xml:space="preserve"> </w:t>
      </w:r>
    </w:p>
    <w:p w:rsidR="00121AC2" w:rsidRDefault="00C630C7">
      <w:pPr>
        <w:ind w:left="170" w:right="15"/>
      </w:pPr>
      <w:r>
        <w:t>Характеризовать функции русско</w:t>
      </w:r>
      <w:r>
        <w:t>го языка как государствен- 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 ка межнационального общения (в рамках изученного).</w:t>
      </w:r>
      <w:r>
        <w:rPr>
          <w:color w:val="000000"/>
        </w:rPr>
        <w:t xml:space="preserve"> </w:t>
      </w:r>
    </w:p>
    <w:p w:rsidR="00121AC2" w:rsidRDefault="00C630C7">
      <w:pPr>
        <w:ind w:left="384" w:right="15" w:firstLine="0"/>
      </w:pPr>
      <w:r>
        <w:t>Иметь</w:t>
      </w:r>
      <w:r>
        <w:t xml:space="preserve"> представление о русском литературном языке.</w:t>
      </w:r>
      <w:r>
        <w:rPr>
          <w:color w:val="000000"/>
        </w:rPr>
        <w:t xml:space="preserve"> </w:t>
      </w:r>
    </w:p>
    <w:p w:rsidR="00121AC2" w:rsidRDefault="00C630C7">
      <w:pPr>
        <w:spacing w:line="263" w:lineRule="auto"/>
        <w:ind w:left="153" w:hanging="10"/>
      </w:pPr>
      <w:r>
        <w:rPr>
          <w:rFonts w:ascii="Calibri" w:eastAsia="Calibri" w:hAnsi="Calibri" w:cs="Calibri"/>
          <w:b/>
          <w:sz w:val="22"/>
        </w:rPr>
        <w:t>Язык и речь</w:t>
      </w:r>
      <w:r>
        <w:rPr>
          <w:rFonts w:ascii="Calibri" w:eastAsia="Calibri" w:hAnsi="Calibri" w:cs="Calibri"/>
          <w:b/>
          <w:color w:val="000000"/>
          <w:sz w:val="22"/>
        </w:rPr>
        <w:t xml:space="preserve"> </w:t>
      </w:r>
    </w:p>
    <w:p w:rsidR="00121AC2" w:rsidRDefault="00C630C7">
      <w:pPr>
        <w:ind w:left="170" w:right="15" w:firstLine="365"/>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 туры (монолог-описание,</w:t>
      </w:r>
      <w:r>
        <w:t xml:space="preserve"> монолог-повествование, монолог-рас- суждение); выступать с сообщением на лингвистическую тему. </w:t>
      </w:r>
    </w:p>
    <w:p w:rsidR="00121AC2" w:rsidRDefault="00C630C7">
      <w:pPr>
        <w:ind w:left="170" w:right="15"/>
      </w:pPr>
      <w:r>
        <w:t>Участвовать в диалоге (побуждение к действию, обмен мне-</w:t>
      </w:r>
      <w:r>
        <w:rPr>
          <w:color w:val="000000"/>
        </w:rPr>
        <w:t xml:space="preserve"> </w:t>
      </w:r>
      <w:r>
        <w:t>ниями) объёмом не менее 4 реплик.</w:t>
      </w:r>
      <w:r>
        <w:rPr>
          <w:color w:val="000000"/>
        </w:rPr>
        <w:t xml:space="preserve"> </w:t>
      </w:r>
    </w:p>
    <w:p w:rsidR="00121AC2" w:rsidRDefault="00C630C7">
      <w:pPr>
        <w:ind w:left="245" w:right="15" w:firstLine="185"/>
      </w:pPr>
      <w:r>
        <w:t>Владеть различными видами аудирования: выборочным, ознакомительным,</w:t>
      </w:r>
      <w:r>
        <w:t xml:space="preserve"> детальным — научно-учебных и художествен- ных текстов различных функционально-смысловых типов речи. </w:t>
      </w:r>
    </w:p>
    <w:p w:rsidR="00121AC2" w:rsidRDefault="00C630C7">
      <w:pPr>
        <w:ind w:left="170" w:right="15" w:firstLine="94"/>
      </w:pPr>
      <w:r>
        <w:t>Владеть различными видами чтения: просмотровым, ознако-</w:t>
      </w:r>
      <w:r>
        <w:rPr>
          <w:color w:val="000000"/>
        </w:rPr>
        <w:t xml:space="preserve"> </w:t>
      </w:r>
      <w:r>
        <w:t>мительным, изучающим, поисковым.</w:t>
      </w:r>
      <w:r>
        <w:rPr>
          <w:color w:val="000000"/>
        </w:rPr>
        <w:t xml:space="preserve"> </w:t>
      </w:r>
    </w:p>
    <w:p w:rsidR="00121AC2" w:rsidRDefault="00C630C7">
      <w:pPr>
        <w:ind w:left="170" w:right="15"/>
      </w:pPr>
      <w:r>
        <w:t>Устно пересказывать прочитанный или прослушанный текст объёмом н</w:t>
      </w:r>
      <w:r>
        <w:t>е менее 110 слов.</w:t>
      </w:r>
      <w:r>
        <w:rPr>
          <w:color w:val="000000"/>
        </w:rPr>
        <w:t xml:space="preserve"> </w:t>
      </w:r>
    </w:p>
    <w:p w:rsidR="00121AC2" w:rsidRDefault="00C630C7">
      <w:pPr>
        <w:ind w:left="170" w:right="15"/>
      </w:pPr>
      <w:r>
        <w:t xml:space="preserve">Понимать содержание прослушанных и прочитанных науч- но-учебных и художественных текстов различных функцио- нально-смысловых типов речи объёмом не менее 180 слов: уст- но и письменно формулировать тему и главную мысль текста, вопросы по </w:t>
      </w:r>
      <w:r>
        <w:t>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 личных функционально-смысловых типов речи (для подробного изложения объём исходного текста долж</w:t>
      </w:r>
      <w:r>
        <w:t>ен составлять не менее 160 слов; для сжатого изложения — не менее 165 слов).</w:t>
      </w:r>
      <w:r>
        <w:rPr>
          <w:color w:val="000000"/>
        </w:rPr>
        <w:t xml:space="preserve"> </w:t>
      </w:r>
    </w:p>
    <w:p w:rsidR="00121AC2" w:rsidRDefault="00C630C7">
      <w:pPr>
        <w:ind w:left="170" w:right="15"/>
      </w:pPr>
      <w:r>
        <w:t xml:space="preserve">Осуществлять выбор лексических средств в соответствии с ре- чевой ситуацией; пользоваться словарями иностранных слов, устаревших слов; оценивать свою и чужую речь с точки </w:t>
      </w:r>
      <w:r>
        <w:lastRenderedPageBreak/>
        <w:t xml:space="preserve">зрения </w:t>
      </w:r>
      <w:r>
        <w:t>точного, уместного и выразительного словоупотребления; ис- пользовать толковые словари.</w:t>
      </w:r>
      <w:r>
        <w:rPr>
          <w:color w:val="000000"/>
        </w:rPr>
        <w:t xml:space="preserve"> </w:t>
      </w:r>
    </w:p>
    <w:p w:rsidR="00121AC2" w:rsidRDefault="00C630C7">
      <w:pPr>
        <w:spacing w:after="96"/>
        <w:ind w:left="170" w:right="15"/>
      </w:pPr>
      <w:r>
        <w:t>Соблюдать в устной речи и на письме нормы современного русского литературного языка, в том числе во время списыва- ния текста объёмом 100—110 слов; словарного диктанта</w:t>
      </w:r>
      <w:r>
        <w:t xml:space="preserve"> объ- 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w:t>
      </w:r>
      <w:r>
        <w:t>написаниями); соблюдать в устной речи и на письме правила речевого этикета.</w:t>
      </w:r>
      <w:r>
        <w:rPr>
          <w:color w:val="000000"/>
        </w:rPr>
        <w:t xml:space="preserve"> </w:t>
      </w:r>
    </w:p>
    <w:p w:rsidR="00121AC2" w:rsidRDefault="00C630C7">
      <w:pPr>
        <w:spacing w:line="263" w:lineRule="auto"/>
        <w:ind w:left="153" w:hanging="10"/>
      </w:pPr>
      <w:r>
        <w:rPr>
          <w:rFonts w:ascii="Calibri" w:eastAsia="Calibri" w:hAnsi="Calibri" w:cs="Calibri"/>
          <w:b/>
          <w:sz w:val="22"/>
        </w:rPr>
        <w:t>Текст</w:t>
      </w:r>
      <w:r>
        <w:rPr>
          <w:rFonts w:ascii="Calibri" w:eastAsia="Calibri" w:hAnsi="Calibri" w:cs="Calibri"/>
          <w:b/>
          <w:color w:val="000000"/>
          <w:sz w:val="22"/>
        </w:rPr>
        <w:t xml:space="preserve"> </w:t>
      </w:r>
    </w:p>
    <w:p w:rsidR="00121AC2" w:rsidRDefault="00C630C7">
      <w:pPr>
        <w:ind w:left="170" w:right="15"/>
      </w:pPr>
      <w:r>
        <w:t>Анализировать текст с точки зрения его соответствия основ- ным признакам; с точки зрения его принадлежности к функционально-смысловому типу речи.</w:t>
      </w:r>
      <w:r>
        <w:rPr>
          <w:color w:val="000000"/>
        </w:rPr>
        <w:t xml:space="preserve"> </w:t>
      </w:r>
    </w:p>
    <w:p w:rsidR="00121AC2" w:rsidRDefault="00C630C7">
      <w:pPr>
        <w:ind w:left="170" w:right="15"/>
      </w:pPr>
      <w:r>
        <w:t>Характеризовать тексты ра</w:t>
      </w:r>
      <w:r>
        <w:t>зличных функционально-смыс- ловых типов речи; характеризовать особенности описания как типа речи (описание внешности человека, помещения, приро- ды, местности, действий).</w:t>
      </w:r>
      <w:r>
        <w:rPr>
          <w:color w:val="000000"/>
        </w:rPr>
        <w:t xml:space="preserve"> </w:t>
      </w:r>
    </w:p>
    <w:p w:rsidR="00121AC2" w:rsidRDefault="00C630C7">
      <w:pPr>
        <w:ind w:left="170" w:right="15"/>
      </w:pPr>
      <w:r>
        <w:t>Выявлять средства связи предложений в тексте, в том числе притяжательные и указатель</w:t>
      </w:r>
      <w:r>
        <w:t>ные местоимения, видо-времен- ную соотнесённость глагольных форм.</w:t>
      </w:r>
      <w:r>
        <w:rPr>
          <w:color w:val="000000"/>
        </w:rPr>
        <w:t xml:space="preserve"> </w:t>
      </w:r>
    </w:p>
    <w:p w:rsidR="00121AC2" w:rsidRDefault="00C630C7">
      <w:pPr>
        <w:ind w:left="170" w:right="15"/>
      </w:pPr>
      <w:r>
        <w:t>Применять знания о функционально-смысловых типах речи при выполнении анализа различных видов и в речевой практи- ке; использовать знание основных признаков текста в практике создания собств</w:t>
      </w:r>
      <w:r>
        <w:t>енного текста.</w:t>
      </w:r>
      <w:r>
        <w:rPr>
          <w:color w:val="000000"/>
        </w:rPr>
        <w:t xml:space="preserve"> </w:t>
      </w:r>
    </w:p>
    <w:p w:rsidR="00121AC2" w:rsidRDefault="00C630C7">
      <w:pPr>
        <w:ind w:left="170" w:right="15"/>
      </w:pPr>
      <w:r>
        <w:t>Проводить смысловой анализ текста, его композиционных особенностей, определять количество микротем и абзацев.</w:t>
      </w:r>
      <w:r>
        <w:rPr>
          <w:color w:val="000000"/>
        </w:rPr>
        <w:t xml:space="preserve"> </w:t>
      </w:r>
    </w:p>
    <w:p w:rsidR="00121AC2" w:rsidRDefault="00C630C7">
      <w:pPr>
        <w:ind w:left="170" w:right="15"/>
      </w:pPr>
      <w:r>
        <w:t>Создавать тексты различных функционально-смысловых типов речи (повествование, описание внешности человека, помещения, природы, ме</w:t>
      </w:r>
      <w:r>
        <w:t>стности, действий) с опорой на жизнен- ный и читательский опыт; произведение искусства (в том числе сочинения-миниатюры объёмом 5 и более предложений; класс- ные сочинения объёмом не менее 100 слов с учётом функцио- нальной разновидности и жанра сочинения,</w:t>
      </w:r>
      <w:r>
        <w:t xml:space="preserve"> характера темы).</w:t>
      </w:r>
      <w:r>
        <w:rPr>
          <w:color w:val="000000"/>
        </w:rPr>
        <w:t xml:space="preserve"> </w:t>
      </w:r>
    </w:p>
    <w:p w:rsidR="00121AC2" w:rsidRDefault="00C630C7">
      <w:pPr>
        <w:ind w:left="170" w:right="15"/>
      </w:pPr>
      <w:r>
        <w:t xml:space="preserve">Владеть умениями информационной переработки текста: со- ставлять план прочитанного текста (простой, сложный; </w:t>
      </w:r>
      <w:r>
        <w:lastRenderedPageBreak/>
        <w:t>назыв- ной, вопросный) с целью дальнейшего воспроизведения содер- жания текста в устной и письменной форме; выделять главную и в</w:t>
      </w:r>
      <w:r>
        <w:t>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color w:val="000000"/>
        </w:rPr>
        <w:t xml:space="preserve"> </w:t>
      </w:r>
    </w:p>
    <w:p w:rsidR="00121AC2" w:rsidRDefault="00C630C7">
      <w:pPr>
        <w:spacing w:after="8" w:line="252" w:lineRule="auto"/>
        <w:ind w:left="10" w:right="14" w:hanging="10"/>
        <w:jc w:val="right"/>
      </w:pPr>
      <w:r>
        <w:t xml:space="preserve">Представлять сообщение на заданную тему </w:t>
      </w:r>
      <w:r>
        <w:t xml:space="preserve">в виде презентации. </w:t>
      </w:r>
    </w:p>
    <w:p w:rsidR="00121AC2" w:rsidRDefault="00C630C7">
      <w:pPr>
        <w:ind w:left="170" w:right="15" w:firstLine="142"/>
      </w:pPr>
      <w:r>
        <w:t>Представлять содержание прослушанного или прочитанного научно-учебного текста в виде таблицы, схемы; представлять</w:t>
      </w:r>
      <w:r>
        <w:rPr>
          <w:color w:val="000000"/>
        </w:rPr>
        <w:t xml:space="preserve"> </w:t>
      </w:r>
    </w:p>
    <w:p w:rsidR="00121AC2" w:rsidRDefault="00C630C7">
      <w:pPr>
        <w:ind w:left="170" w:right="15" w:firstLine="0"/>
      </w:pPr>
      <w:r>
        <w:t>содержание таблицы, схемы в виде текста.</w:t>
      </w:r>
      <w:r>
        <w:rPr>
          <w:color w:val="000000"/>
        </w:rPr>
        <w:t xml:space="preserve"> </w:t>
      </w:r>
    </w:p>
    <w:p w:rsidR="00121AC2" w:rsidRDefault="00C630C7">
      <w:pPr>
        <w:spacing w:after="98"/>
        <w:ind w:left="170" w:right="15"/>
      </w:pPr>
      <w:r>
        <w:t xml:space="preserve">Редактировать собственные тексты с опорой на знание </w:t>
      </w:r>
      <w:r>
        <w:t>норм современного русского литературного языка.</w:t>
      </w:r>
      <w:r>
        <w:rPr>
          <w:color w:val="000000"/>
        </w:rPr>
        <w:t xml:space="preserve"> </w:t>
      </w:r>
    </w:p>
    <w:p w:rsidR="00121AC2" w:rsidRDefault="00C630C7">
      <w:pPr>
        <w:spacing w:line="263" w:lineRule="auto"/>
        <w:ind w:left="153" w:hanging="10"/>
      </w:pPr>
      <w:r>
        <w:rPr>
          <w:rFonts w:ascii="Calibri" w:eastAsia="Calibri" w:hAnsi="Calibri" w:cs="Calibri"/>
          <w:b/>
          <w:sz w:val="22"/>
        </w:rPr>
        <w:t>Функциональные разновидности языка</w:t>
      </w:r>
      <w:r>
        <w:rPr>
          <w:rFonts w:ascii="Calibri" w:eastAsia="Calibri" w:hAnsi="Calibri" w:cs="Calibri"/>
          <w:b/>
          <w:color w:val="000000"/>
          <w:sz w:val="22"/>
        </w:rPr>
        <w:t xml:space="preserve"> </w:t>
      </w:r>
    </w:p>
    <w:p w:rsidR="00121AC2" w:rsidRDefault="00C630C7">
      <w:pPr>
        <w:ind w:left="170" w:right="15"/>
      </w:pPr>
      <w:r>
        <w:t>Характеризовать особенности официально-делового стиля речи, научного стиля речи; перечислять требования к составлению сло- варной статьи и научного сообщения; анализироват</w:t>
      </w:r>
      <w:r>
        <w:t>ь тексты раз- ных функциональных разновидностей языка и жанров (рассказ; заявление, расписка; словарная статья, научное сообщение).</w:t>
      </w:r>
      <w:r>
        <w:rPr>
          <w:color w:val="000000"/>
        </w:rPr>
        <w:t xml:space="preserve"> </w:t>
      </w:r>
    </w:p>
    <w:p w:rsidR="00121AC2" w:rsidRDefault="00C630C7">
      <w:pPr>
        <w:ind w:left="170" w:right="15"/>
      </w:pPr>
      <w:r>
        <w:t>Применять знания об официально-деловом и научном стиле при выполнении языкового анализа различных видов и в речевой практик</w:t>
      </w:r>
      <w:r>
        <w:t>е.</w:t>
      </w:r>
      <w:r>
        <w:rPr>
          <w:color w:val="000000"/>
        </w:rPr>
        <w:t xml:space="preserve"> </w:t>
      </w:r>
    </w:p>
    <w:p w:rsidR="00121AC2" w:rsidRDefault="00C630C7">
      <w:pPr>
        <w:spacing w:line="263" w:lineRule="auto"/>
        <w:ind w:left="153" w:hanging="10"/>
      </w:pPr>
      <w:r>
        <w:rPr>
          <w:rFonts w:ascii="Calibri" w:eastAsia="Calibri" w:hAnsi="Calibri" w:cs="Calibri"/>
          <w:b/>
          <w:sz w:val="22"/>
        </w:rPr>
        <w:t>СИСТЕМА ЯЗЫКА</w:t>
      </w:r>
      <w:r>
        <w:rPr>
          <w:rFonts w:ascii="Calibri" w:eastAsia="Calibri" w:hAnsi="Calibri" w:cs="Calibri"/>
          <w:b/>
          <w:color w:val="000000"/>
          <w:sz w:val="22"/>
        </w:rPr>
        <w:t xml:space="preserve"> </w:t>
      </w:r>
    </w:p>
    <w:p w:rsidR="00121AC2" w:rsidRDefault="00C630C7">
      <w:pPr>
        <w:spacing w:line="263" w:lineRule="auto"/>
        <w:ind w:left="153" w:hanging="10"/>
      </w:pPr>
      <w:r>
        <w:rPr>
          <w:rFonts w:ascii="Calibri" w:eastAsia="Calibri" w:hAnsi="Calibri" w:cs="Calibri"/>
          <w:b/>
          <w:sz w:val="22"/>
        </w:rPr>
        <w:t>Лексикология. Культура речи</w:t>
      </w:r>
      <w:r>
        <w:rPr>
          <w:rFonts w:ascii="Calibri" w:eastAsia="Calibri" w:hAnsi="Calibri" w:cs="Calibri"/>
          <w:b/>
          <w:color w:val="000000"/>
          <w:sz w:val="22"/>
        </w:rPr>
        <w:t xml:space="preserve"> </w:t>
      </w:r>
    </w:p>
    <w:p w:rsidR="00121AC2" w:rsidRDefault="00C630C7">
      <w:pPr>
        <w:ind w:left="170" w:right="15"/>
      </w:pPr>
      <w:r>
        <w:t>Различать слова с точки зрения их происхождения: исконно русские и заимствованные слова; различать слова с точки зре- ния их принадлежности к активному или пассивному запасу: неологизмы, устаревшие слова (ист</w:t>
      </w:r>
      <w:r>
        <w:t>оризмы и архаизмы); раз- личать слова с точки зрения сферы их употребления: общеупо- 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r>
        <w:rPr>
          <w:color w:val="000000"/>
        </w:rPr>
        <w:t xml:space="preserve"> </w:t>
      </w:r>
    </w:p>
    <w:p w:rsidR="00121AC2" w:rsidRDefault="00C630C7">
      <w:pPr>
        <w:ind w:left="170" w:right="15"/>
      </w:pPr>
      <w:r>
        <w:t>Распознавать эпи</w:t>
      </w:r>
      <w:r>
        <w:t>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r>
        <w:rPr>
          <w:color w:val="000000"/>
        </w:rPr>
        <w:t xml:space="preserve"> </w:t>
      </w:r>
    </w:p>
    <w:p w:rsidR="00121AC2" w:rsidRDefault="00C630C7">
      <w:pPr>
        <w:ind w:left="170" w:right="15"/>
      </w:pPr>
      <w:r>
        <w:lastRenderedPageBreak/>
        <w:t>Распознавать в тексте фразеологизмы, уметь определять их значения; характеризова</w:t>
      </w:r>
      <w:r>
        <w:t>ть ситуацию употребления фра- зеологизма.</w:t>
      </w:r>
      <w:r>
        <w:rPr>
          <w:color w:val="000000"/>
        </w:rPr>
        <w:t xml:space="preserve"> </w:t>
      </w:r>
    </w:p>
    <w:p w:rsidR="00121AC2" w:rsidRDefault="00C630C7">
      <w:pPr>
        <w:spacing w:after="169"/>
        <w:ind w:left="170" w:right="15"/>
      </w:pPr>
      <w:r>
        <w:t>Осуществлять выбор лексических средств в соответствии с ре- чевой ситуацией; пользоваться словарями иностранных слов, устаревших слов; оценивать свою и чужую речь с точки зрения точного, уместного и выразительного</w:t>
      </w:r>
      <w:r>
        <w:t xml:space="preserve"> словоупотребления; ис- пользовать толковые словари.</w:t>
      </w:r>
      <w:r>
        <w:rPr>
          <w:color w:val="000000"/>
        </w:rPr>
        <w:t xml:space="preserve"> </w:t>
      </w:r>
    </w:p>
    <w:p w:rsidR="00121AC2" w:rsidRDefault="00C630C7">
      <w:pPr>
        <w:spacing w:line="263" w:lineRule="auto"/>
        <w:ind w:left="153" w:hanging="10"/>
      </w:pPr>
      <w:r>
        <w:rPr>
          <w:rFonts w:ascii="Calibri" w:eastAsia="Calibri" w:hAnsi="Calibri" w:cs="Calibri"/>
          <w:b/>
          <w:sz w:val="22"/>
        </w:rPr>
        <w:t>Словообразование. Культура речи. Орфография</w:t>
      </w:r>
      <w:r>
        <w:rPr>
          <w:rFonts w:ascii="Calibri" w:eastAsia="Calibri" w:hAnsi="Calibri" w:cs="Calibri"/>
          <w:b/>
          <w:color w:val="000000"/>
          <w:sz w:val="22"/>
        </w:rPr>
        <w:t xml:space="preserve"> </w:t>
      </w:r>
    </w:p>
    <w:p w:rsidR="00121AC2" w:rsidRDefault="00C630C7">
      <w:pPr>
        <w:ind w:left="170" w:right="15"/>
      </w:pPr>
      <w:r>
        <w:t>Распознавать формообразующие и словообразующие морфе- мы в слове; выделять производящую основу.</w:t>
      </w:r>
      <w:r>
        <w:rPr>
          <w:color w:val="000000"/>
        </w:rPr>
        <w:t xml:space="preserve"> </w:t>
      </w:r>
    </w:p>
    <w:p w:rsidR="00121AC2" w:rsidRDefault="00C630C7">
      <w:pPr>
        <w:ind w:left="170" w:right="15"/>
      </w:pPr>
      <w:r>
        <w:t xml:space="preserve">Определять способы словообразования (приставочный, суф- </w:t>
      </w:r>
      <w:r>
        <w:t>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r>
        <w:t>.</w:t>
      </w:r>
      <w:r>
        <w:rPr>
          <w:color w:val="000000"/>
        </w:rPr>
        <w:t xml:space="preserve"> </w:t>
      </w:r>
    </w:p>
    <w:p w:rsidR="00121AC2" w:rsidRDefault="00C630C7">
      <w:pPr>
        <w:spacing w:after="8" w:line="252" w:lineRule="auto"/>
        <w:ind w:left="10" w:right="14" w:hanging="10"/>
        <w:jc w:val="right"/>
      </w:pPr>
      <w:r>
        <w:t xml:space="preserve">Соблюдать нормы словообразования имён прилагательных. </w:t>
      </w:r>
    </w:p>
    <w:p w:rsidR="00121AC2" w:rsidRDefault="00C630C7">
      <w:pPr>
        <w:ind w:left="170" w:right="15"/>
      </w:pPr>
      <w:r>
        <w:t>Распознавать изученные орфограммы; проводить орфографи-</w:t>
      </w:r>
      <w:r>
        <w:rPr>
          <w:color w:val="000000"/>
        </w:rPr>
        <w:t xml:space="preserve"> </w:t>
      </w:r>
      <w:r>
        <w:t>ческий анализ слов; применять знания по орфографии в прак- тике правописания.</w:t>
      </w:r>
      <w:r>
        <w:rPr>
          <w:color w:val="000000"/>
        </w:rPr>
        <w:t xml:space="preserve"> </w:t>
      </w:r>
    </w:p>
    <w:p w:rsidR="00121AC2" w:rsidRDefault="00C630C7">
      <w:pPr>
        <w:spacing w:after="167"/>
        <w:ind w:left="170" w:right="15"/>
      </w:pPr>
      <w:r>
        <w:t>Соблюдать нормы правописания сложных и сложносокра- щённых слов</w:t>
      </w:r>
      <w:r>
        <w:t xml:space="preserve">; нормы правописания корня </w:t>
      </w:r>
      <w:r>
        <w:rPr>
          <w:b/>
          <w:i/>
        </w:rPr>
        <w:t xml:space="preserve">-кас- </w:t>
      </w:r>
      <w:r>
        <w:t xml:space="preserve">— </w:t>
      </w:r>
      <w:r>
        <w:rPr>
          <w:b/>
          <w:i/>
        </w:rPr>
        <w:t xml:space="preserve">-кос- </w:t>
      </w:r>
      <w:r>
        <w:t xml:space="preserve">с че- редованием </w:t>
      </w:r>
      <w:r>
        <w:rPr>
          <w:b/>
          <w:i/>
        </w:rPr>
        <w:t xml:space="preserve">а </w:t>
      </w:r>
      <w:r>
        <w:t xml:space="preserve">// </w:t>
      </w:r>
      <w:r>
        <w:rPr>
          <w:b/>
          <w:i/>
        </w:rPr>
        <w:t>о</w:t>
      </w:r>
      <w:r>
        <w:t xml:space="preserve">, гласных в приставках </w:t>
      </w:r>
      <w:r>
        <w:rPr>
          <w:b/>
          <w:i/>
        </w:rPr>
        <w:t xml:space="preserve">пре- </w:t>
      </w:r>
      <w:r>
        <w:t xml:space="preserve">и </w:t>
      </w:r>
      <w:r>
        <w:rPr>
          <w:b/>
          <w:i/>
        </w:rPr>
        <w:t>при-</w:t>
      </w:r>
      <w:r>
        <w:t>.</w:t>
      </w:r>
      <w:r>
        <w:rPr>
          <w:color w:val="000000"/>
        </w:rPr>
        <w:t xml:space="preserve"> </w:t>
      </w:r>
    </w:p>
    <w:p w:rsidR="00121AC2" w:rsidRDefault="00C630C7">
      <w:pPr>
        <w:spacing w:line="263" w:lineRule="auto"/>
        <w:ind w:left="153" w:hanging="10"/>
      </w:pPr>
      <w:r>
        <w:rPr>
          <w:rFonts w:ascii="Calibri" w:eastAsia="Calibri" w:hAnsi="Calibri" w:cs="Calibri"/>
          <w:b/>
          <w:sz w:val="22"/>
        </w:rPr>
        <w:t>Морфология. Культура речи. Орфография</w:t>
      </w:r>
      <w:r>
        <w:rPr>
          <w:rFonts w:ascii="Calibri" w:eastAsia="Calibri" w:hAnsi="Calibri" w:cs="Calibri"/>
          <w:b/>
          <w:color w:val="000000"/>
          <w:sz w:val="22"/>
        </w:rPr>
        <w:t xml:space="preserve"> </w:t>
      </w:r>
    </w:p>
    <w:p w:rsidR="00121AC2" w:rsidRDefault="00C630C7">
      <w:pPr>
        <w:ind w:left="170" w:right="15"/>
      </w:pPr>
      <w:r>
        <w:t>Характеризовать особенности словообразования имён существительных.</w:t>
      </w:r>
      <w:r>
        <w:rPr>
          <w:color w:val="000000"/>
        </w:rPr>
        <w:t xml:space="preserve"> </w:t>
      </w:r>
    </w:p>
    <w:p w:rsidR="00121AC2" w:rsidRDefault="00C630C7">
      <w:pPr>
        <w:ind w:left="170" w:right="15"/>
      </w:pPr>
      <w:r>
        <w:t xml:space="preserve">Соблюдать нормы слитного и дефисного написания </w:t>
      </w:r>
      <w:r>
        <w:rPr>
          <w:b/>
          <w:i/>
        </w:rPr>
        <w:t xml:space="preserve">пол- </w:t>
      </w:r>
      <w:r>
        <w:t>и</w:t>
      </w:r>
      <w:r>
        <w:rPr>
          <w:color w:val="000000"/>
        </w:rPr>
        <w:t xml:space="preserve"> </w:t>
      </w:r>
      <w:r>
        <w:rPr>
          <w:b/>
          <w:i/>
        </w:rPr>
        <w:t xml:space="preserve">полу- </w:t>
      </w:r>
      <w:r>
        <w:t>со словами.</w:t>
      </w:r>
      <w:r>
        <w:rPr>
          <w:color w:val="000000"/>
        </w:rPr>
        <w:t xml:space="preserve"> </w:t>
      </w:r>
    </w:p>
    <w:p w:rsidR="00121AC2" w:rsidRDefault="00C630C7">
      <w:pPr>
        <w:ind w:left="170" w:right="15"/>
      </w:pPr>
      <w:r>
        <w:t>Соблюдать нормы произношения, постановки ударения (в рам- ках изученного), словоизменения имён существительных.</w:t>
      </w:r>
      <w:r>
        <w:rPr>
          <w:color w:val="000000"/>
        </w:rPr>
        <w:t xml:space="preserve"> </w:t>
      </w:r>
    </w:p>
    <w:p w:rsidR="00121AC2" w:rsidRDefault="00C630C7">
      <w:pPr>
        <w:ind w:left="170" w:right="15"/>
      </w:pPr>
      <w:r>
        <w:t>Различать качественные, относительные и притяжательные имена прилагательные, степени сравнения качественных имён прил</w:t>
      </w:r>
      <w:r>
        <w:t>агательных.</w:t>
      </w:r>
      <w:r>
        <w:rPr>
          <w:color w:val="000000"/>
        </w:rPr>
        <w:t xml:space="preserve"> </w:t>
      </w:r>
    </w:p>
    <w:p w:rsidR="00121AC2" w:rsidRDefault="00C630C7">
      <w:pPr>
        <w:ind w:left="170" w:right="15"/>
      </w:pPr>
      <w: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Pr>
          <w:b/>
          <w:i/>
        </w:rPr>
        <w:t xml:space="preserve">н </w:t>
      </w:r>
      <w:r>
        <w:t xml:space="preserve">и </w:t>
      </w:r>
      <w:r>
        <w:rPr>
          <w:b/>
          <w:i/>
        </w:rPr>
        <w:t xml:space="preserve">нн </w:t>
      </w:r>
      <w:r>
        <w:lastRenderedPageBreak/>
        <w:t xml:space="preserve">в именах прилагательных, суффиксов </w:t>
      </w:r>
      <w:r>
        <w:rPr>
          <w:b/>
          <w:i/>
        </w:rPr>
        <w:t xml:space="preserve">-к- </w:t>
      </w:r>
      <w:r>
        <w:t xml:space="preserve">и </w:t>
      </w:r>
      <w:r>
        <w:rPr>
          <w:b/>
          <w:i/>
        </w:rPr>
        <w:t xml:space="preserve">-ск- </w:t>
      </w:r>
      <w:r>
        <w:t>имён прилага- тельных, сложны</w:t>
      </w:r>
      <w:r>
        <w:t>х имён прилагательных.</w:t>
      </w:r>
      <w:r>
        <w:rPr>
          <w:color w:val="000000"/>
        </w:rPr>
        <w:t xml:space="preserve"> </w:t>
      </w:r>
    </w:p>
    <w:p w:rsidR="00121AC2" w:rsidRDefault="00C630C7">
      <w:pPr>
        <w:ind w:left="170" w:right="15"/>
      </w:pPr>
      <w:r>
        <w:t>Распознавать числительные; определять общее грамматиче- ское значение имени числительного; различать разряды имён числительных по значению, по строению.</w:t>
      </w:r>
      <w:r>
        <w:rPr>
          <w:color w:val="000000"/>
        </w:rPr>
        <w:t xml:space="preserve"> </w:t>
      </w:r>
    </w:p>
    <w:p w:rsidR="00121AC2" w:rsidRDefault="00C630C7">
      <w:pPr>
        <w:ind w:left="170" w:right="15"/>
      </w:pPr>
      <w:r>
        <w:t>Уметь склонять числительные и характеризовать особенности склонения, словообра</w:t>
      </w:r>
      <w:r>
        <w:t>зования и синтаксических функций чис- лительных; характеризовать роль имён числительных в речи, особенности употребления в научных текстах, деловой речи.</w:t>
      </w:r>
      <w:r>
        <w:rPr>
          <w:color w:val="000000"/>
        </w:rPr>
        <w:t xml:space="preserve"> </w:t>
      </w:r>
    </w:p>
    <w:p w:rsidR="00121AC2" w:rsidRDefault="00C630C7">
      <w:pPr>
        <w:ind w:left="170" w:right="15"/>
      </w:pPr>
      <w:r>
        <w:t>Правильно употреблять собирательные имена числительные; соблюдать нормы правописания имён числительны</w:t>
      </w:r>
      <w:r>
        <w:t xml:space="preserve">х, в том чис- ле написание </w:t>
      </w:r>
      <w:r>
        <w:rPr>
          <w:b/>
          <w:i/>
        </w:rPr>
        <w:t xml:space="preserve">ь </w:t>
      </w:r>
      <w:r>
        <w:t>в именах числительных; написание двойных со- гласных; слитное, раздельное, дефисное написание числитель- ных; нормы правописания окончаний числительных.</w:t>
      </w:r>
      <w:r>
        <w:rPr>
          <w:color w:val="000000"/>
        </w:rPr>
        <w:t xml:space="preserve"> </w:t>
      </w:r>
    </w:p>
    <w:p w:rsidR="00121AC2" w:rsidRDefault="00C630C7">
      <w:pPr>
        <w:ind w:left="170" w:right="15"/>
      </w:pPr>
      <w:r>
        <w:t>Распознавать местоимения; определять общее грамматиче- ское значение; раз</w:t>
      </w:r>
      <w:r>
        <w:t>личать разряды местоимений; уметь скло- нять местоимения; характеризовать особенности их склонения, словообразования, синтаксических функций, роли в речи.</w:t>
      </w:r>
      <w:r>
        <w:rPr>
          <w:color w:val="000000"/>
        </w:rPr>
        <w:t xml:space="preserve"> </w:t>
      </w:r>
    </w:p>
    <w:p w:rsidR="00121AC2" w:rsidRDefault="00C630C7">
      <w:pPr>
        <w:ind w:left="170" w:right="15"/>
      </w:pPr>
      <w:r>
        <w:t>Правильно употреблять местоимения в соответствии с требо- ваниями русского речевого этикета, в том ч</w:t>
      </w:r>
      <w:r>
        <w:t xml:space="preserve">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Pr>
          <w:b/>
          <w:i/>
        </w:rPr>
        <w:t xml:space="preserve">не </w:t>
      </w:r>
      <w:r>
        <w:t xml:space="preserve">и </w:t>
      </w:r>
      <w:r>
        <w:rPr>
          <w:b/>
          <w:i/>
        </w:rPr>
        <w:t>ни</w:t>
      </w:r>
      <w:r>
        <w:t>, слитного, раздельного и дефисного написания местоимений.</w:t>
      </w:r>
      <w:r>
        <w:rPr>
          <w:color w:val="000000"/>
        </w:rPr>
        <w:t xml:space="preserve"> </w:t>
      </w:r>
    </w:p>
    <w:p w:rsidR="00121AC2" w:rsidRDefault="00C630C7">
      <w:pPr>
        <w:ind w:left="170" w:right="15"/>
      </w:pPr>
      <w:r>
        <w:t>Распознавать переходные и непереходные глаголы; разно- спрягаемые глаголы; определять наклонение глагола, значение глаголов в изъявительном, условном и повелительном накло- нении; различать безличные и личные глаголы; использовать личные глаголы в безлично</w:t>
      </w:r>
      <w:r>
        <w:t>м значении.</w:t>
      </w:r>
      <w:r>
        <w:rPr>
          <w:color w:val="000000"/>
        </w:rPr>
        <w:t xml:space="preserve"> </w:t>
      </w:r>
    </w:p>
    <w:p w:rsidR="00121AC2" w:rsidRDefault="00C630C7">
      <w:pPr>
        <w:ind w:left="170" w:right="15"/>
      </w:pPr>
      <w:r>
        <w:t xml:space="preserve">Соблюдать нормы правописания </w:t>
      </w:r>
      <w:r>
        <w:rPr>
          <w:b/>
          <w:i/>
        </w:rPr>
        <w:t xml:space="preserve">ь </w:t>
      </w:r>
      <w:r>
        <w:t>в формах глагола повели- тельного наклонения.</w:t>
      </w:r>
      <w:r>
        <w:rPr>
          <w:color w:val="000000"/>
        </w:rPr>
        <w:t xml:space="preserve"> </w:t>
      </w:r>
    </w:p>
    <w:p w:rsidR="00121AC2" w:rsidRDefault="00C630C7">
      <w:pPr>
        <w:ind w:left="170" w:right="15"/>
      </w:pPr>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w:t>
      </w:r>
      <w:r>
        <w:t>чных видов и в речевой практике.</w:t>
      </w:r>
      <w:r>
        <w:rPr>
          <w:color w:val="000000"/>
        </w:rPr>
        <w:t xml:space="preserve"> </w:t>
      </w:r>
    </w:p>
    <w:p w:rsidR="00121AC2" w:rsidRDefault="00C630C7">
      <w:pPr>
        <w:ind w:left="170" w:right="15"/>
      </w:pPr>
      <w:r>
        <w:lastRenderedPageBreak/>
        <w:t>Проводить фонетический анализ слов; использовать знания по фонетике и графике в практике произношения и правопи- сания слов.</w:t>
      </w:r>
      <w:r>
        <w:rPr>
          <w:color w:val="000000"/>
        </w:rPr>
        <w:t xml:space="preserve"> </w:t>
      </w:r>
    </w:p>
    <w:p w:rsidR="00121AC2" w:rsidRDefault="00C630C7">
      <w:pPr>
        <w:ind w:left="170" w:right="15"/>
      </w:pPr>
      <w:r>
        <w:t xml:space="preserve">Распознавать изученные орфограммы; проводить орфографи- ческий анализ слов; применять знания по </w:t>
      </w:r>
      <w:r>
        <w:t>орфографии в прак- тике правописания.</w:t>
      </w:r>
      <w:r>
        <w:rPr>
          <w:color w:val="000000"/>
        </w:rPr>
        <w:t xml:space="preserve"> </w:t>
      </w:r>
    </w:p>
    <w:p w:rsidR="00121AC2" w:rsidRDefault="00C630C7">
      <w:pPr>
        <w:ind w:left="170" w:right="15"/>
      </w:pPr>
      <w:r>
        <w:t xml:space="preserve">Проводить синтаксический анализ словосочетаний, синтак- 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w:t>
      </w:r>
      <w:r>
        <w:t>и в ре- чевой практике.</w:t>
      </w:r>
      <w:r>
        <w:rPr>
          <w:color w:val="000000"/>
        </w:rPr>
        <w:t xml:space="preserve"> </w:t>
      </w:r>
    </w:p>
    <w:p w:rsidR="00121AC2" w:rsidRDefault="00C630C7">
      <w:pPr>
        <w:spacing w:after="51" w:line="249" w:lineRule="auto"/>
        <w:ind w:left="0" w:right="6456" w:firstLine="0"/>
        <w:jc w:val="left"/>
      </w:pPr>
      <w:r>
        <w:rPr>
          <w:color w:val="000000"/>
          <w:sz w:val="22"/>
        </w:rPr>
        <w:t xml:space="preserve"> </w:t>
      </w:r>
      <w:r>
        <w:rPr>
          <w:color w:val="000000"/>
          <w:sz w:val="18"/>
        </w:rPr>
        <w:t xml:space="preserve"> </w:t>
      </w:r>
    </w:p>
    <w:p w:rsidR="00121AC2" w:rsidRDefault="00C630C7">
      <w:pPr>
        <w:spacing w:after="128" w:line="271" w:lineRule="auto"/>
        <w:ind w:left="153" w:hanging="10"/>
      </w:pPr>
      <w:r>
        <w:rPr>
          <w:rFonts w:ascii="Trebuchet MS" w:eastAsia="Trebuchet MS" w:hAnsi="Trebuchet MS" w:cs="Trebuchet MS"/>
          <w:sz w:val="22"/>
        </w:rPr>
        <w:t>7</w:t>
      </w:r>
      <w:r>
        <w:rPr>
          <w:rFonts w:ascii="Arial" w:eastAsia="Arial" w:hAnsi="Arial" w:cs="Arial"/>
          <w:sz w:val="22"/>
        </w:rPr>
        <w:t xml:space="preserve"> </w:t>
      </w:r>
      <w:r>
        <w:rPr>
          <w:rFonts w:ascii="Trebuchet MS" w:eastAsia="Trebuchet MS" w:hAnsi="Trebuchet MS" w:cs="Trebuchet MS"/>
          <w:sz w:val="22"/>
        </w:rPr>
        <w:t>КЛАСС</w:t>
      </w:r>
      <w:r>
        <w:rPr>
          <w:rFonts w:ascii="Trebuchet MS" w:eastAsia="Trebuchet MS" w:hAnsi="Trebuchet MS" w:cs="Trebuchet MS"/>
          <w:color w:val="000000"/>
          <w:sz w:val="22"/>
        </w:rPr>
        <w:t xml:space="preserve"> </w:t>
      </w:r>
    </w:p>
    <w:p w:rsidR="00121AC2" w:rsidRDefault="00C630C7">
      <w:pPr>
        <w:spacing w:line="263" w:lineRule="auto"/>
        <w:ind w:left="153" w:hanging="10"/>
      </w:pPr>
      <w:r>
        <w:rPr>
          <w:rFonts w:ascii="Calibri" w:eastAsia="Calibri" w:hAnsi="Calibri" w:cs="Calibri"/>
          <w:b/>
          <w:sz w:val="22"/>
        </w:rPr>
        <w:t>Общие сведения о языке</w:t>
      </w:r>
      <w:r>
        <w:rPr>
          <w:rFonts w:ascii="Calibri" w:eastAsia="Calibri" w:hAnsi="Calibri" w:cs="Calibri"/>
          <w:b/>
          <w:color w:val="000000"/>
          <w:sz w:val="22"/>
        </w:rPr>
        <w:t xml:space="preserve"> </w:t>
      </w:r>
    </w:p>
    <w:p w:rsidR="00121AC2" w:rsidRDefault="00C630C7">
      <w:pPr>
        <w:spacing w:after="8" w:line="252" w:lineRule="auto"/>
        <w:ind w:left="10" w:right="104" w:hanging="10"/>
        <w:jc w:val="right"/>
      </w:pPr>
      <w:r>
        <w:t>Иметь представление о языке как развивающемся явлении.</w:t>
      </w:r>
      <w:r>
        <w:rPr>
          <w:color w:val="000000"/>
        </w:rPr>
        <w:t xml:space="preserve"> </w:t>
      </w:r>
    </w:p>
    <w:p w:rsidR="00121AC2" w:rsidRDefault="00C630C7">
      <w:pPr>
        <w:spacing w:after="164"/>
        <w:ind w:left="170" w:right="15"/>
      </w:pPr>
      <w:r>
        <w:t>Осознавать взаимосвязь языка, культуры и истории народа (приводить примеры).</w:t>
      </w:r>
      <w:r>
        <w:rPr>
          <w:color w:val="000000"/>
        </w:rPr>
        <w:t xml:space="preserve"> </w:t>
      </w:r>
    </w:p>
    <w:p w:rsidR="00121AC2" w:rsidRDefault="00C630C7">
      <w:pPr>
        <w:spacing w:line="263" w:lineRule="auto"/>
        <w:ind w:left="153" w:hanging="10"/>
      </w:pPr>
      <w:r>
        <w:rPr>
          <w:rFonts w:ascii="Calibri" w:eastAsia="Calibri" w:hAnsi="Calibri" w:cs="Calibri"/>
          <w:b/>
          <w:sz w:val="22"/>
        </w:rPr>
        <w:t>Язык и речь</w:t>
      </w:r>
      <w:r>
        <w:rPr>
          <w:rFonts w:ascii="Calibri" w:eastAsia="Calibri" w:hAnsi="Calibri" w:cs="Calibri"/>
          <w:b/>
          <w:color w:val="000000"/>
          <w:sz w:val="22"/>
        </w:rPr>
        <w:t xml:space="preserve"> </w:t>
      </w:r>
    </w:p>
    <w:p w:rsidR="00121AC2" w:rsidRDefault="00C630C7">
      <w:pPr>
        <w:ind w:left="170" w:right="15"/>
      </w:pPr>
      <w:r>
        <w:t xml:space="preserve">Создавать устные монологические высказывания объёмом не менее 7 предложений на основе наблюдений, личных впе- чатлений, чтения научно-учебной, художественной и научно- популярной литературы (монолог-описание, монолог-рассуж- дение, монолог-повествование); </w:t>
      </w:r>
      <w:r>
        <w:t>выступать с научным сообще- нием.</w:t>
      </w:r>
      <w:r>
        <w:rPr>
          <w:color w:val="000000"/>
        </w:rPr>
        <w:t xml:space="preserve"> </w:t>
      </w:r>
    </w:p>
    <w:p w:rsidR="00121AC2" w:rsidRDefault="00C630C7">
      <w:pPr>
        <w:ind w:left="170" w:right="15"/>
      </w:pPr>
      <w:r>
        <w:t>Участвовать в диалоге на лингвистические темы (в рамках изученного) и темы на основе жизненных наблюдений объёмом не менее 5 реплик.</w:t>
      </w:r>
      <w:r>
        <w:rPr>
          <w:color w:val="000000"/>
        </w:rPr>
        <w:t xml:space="preserve"> </w:t>
      </w:r>
    </w:p>
    <w:p w:rsidR="00121AC2" w:rsidRDefault="00C630C7">
      <w:pPr>
        <w:ind w:left="170" w:right="15"/>
      </w:pPr>
      <w:r>
        <w:t>Владеть различными видами диалога: диалог — запрос ин- формации, диалог — сообщение инф</w:t>
      </w:r>
      <w:r>
        <w:t>ормации.</w:t>
      </w:r>
      <w:r>
        <w:rPr>
          <w:color w:val="000000"/>
        </w:rPr>
        <w:t xml:space="preserve"> </w:t>
      </w:r>
    </w:p>
    <w:p w:rsidR="00121AC2" w:rsidRDefault="00C630C7">
      <w:pPr>
        <w:ind w:left="170" w:right="15"/>
      </w:pPr>
      <w:r>
        <w:t>Владеть различными видами аудирования (выборочное, ознакомительное, детальное) публицистических текстов раз- личных функционально-смысловых типов речи.</w:t>
      </w:r>
      <w:r>
        <w:rPr>
          <w:color w:val="000000"/>
        </w:rPr>
        <w:t xml:space="preserve"> </w:t>
      </w:r>
    </w:p>
    <w:p w:rsidR="00121AC2" w:rsidRDefault="00C630C7">
      <w:pPr>
        <w:ind w:left="170" w:right="15"/>
      </w:pPr>
      <w:r>
        <w:t>Владеть различными видами чтения: просмотровым, ознако- мительным, изучающим, поисковым.</w:t>
      </w:r>
      <w:r>
        <w:rPr>
          <w:color w:val="000000"/>
        </w:rPr>
        <w:t xml:space="preserve"> </w:t>
      </w:r>
    </w:p>
    <w:p w:rsidR="00121AC2" w:rsidRDefault="00C630C7">
      <w:pPr>
        <w:ind w:left="170" w:right="15"/>
      </w:pPr>
      <w:r>
        <w:t>Уст</w:t>
      </w:r>
      <w:r>
        <w:t>но пересказывать прослушанный или прочитанный текст объёмом не менее 120 слов.</w:t>
      </w:r>
      <w:r>
        <w:rPr>
          <w:color w:val="000000"/>
        </w:rPr>
        <w:t xml:space="preserve"> </w:t>
      </w:r>
    </w:p>
    <w:p w:rsidR="00121AC2" w:rsidRDefault="00C630C7">
      <w:pPr>
        <w:ind w:left="170" w:right="15"/>
      </w:pPr>
      <w:r>
        <w:t xml:space="preserve">Понимать содержание прослушанных и прочитанных публи- цистических текстов (рассуждение-доказательство, </w:t>
      </w:r>
      <w:r>
        <w:lastRenderedPageBreak/>
        <w:t>рассуждение-объяснение, рассуждение-</w:t>
      </w:r>
      <w:r>
        <w:t>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w:t>
      </w:r>
      <w:r>
        <w:t>бли- цистических текстов (для подробного изложения объём исход- ного текста должен составлять не менее 180 слов; для сжатого и выборочного изложения — не менее 200 слов).</w:t>
      </w:r>
      <w:r>
        <w:rPr>
          <w:color w:val="000000"/>
        </w:rPr>
        <w:t xml:space="preserve"> </w:t>
      </w:r>
    </w:p>
    <w:p w:rsidR="00121AC2" w:rsidRDefault="00C630C7">
      <w:pPr>
        <w:ind w:left="170" w:right="15"/>
      </w:pPr>
      <w:r>
        <w:t>Осуществлять адекватный выбор языковых средств для со- здания высказывания в соответ</w:t>
      </w:r>
      <w:r>
        <w:t>ствии с целью, темой и комму- никативным замыслом.</w:t>
      </w:r>
      <w:r>
        <w:rPr>
          <w:color w:val="000000"/>
        </w:rPr>
        <w:t xml:space="preserve"> </w:t>
      </w:r>
    </w:p>
    <w:p w:rsidR="00121AC2" w:rsidRDefault="00C630C7">
      <w:pPr>
        <w:spacing w:after="172"/>
        <w:ind w:left="170" w:right="15"/>
      </w:pPr>
      <w:r>
        <w:t>Соблюдать в устной речи и на письме нормы современного русского литературного языка, в том числе во время списыва- ния текста объёмом 110—120 слов; словарного диктанта объ- ёмом 25—30 слов; диктанта на ос</w:t>
      </w:r>
      <w:r>
        <w:t>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w:t>
      </w:r>
      <w:r>
        <w:t>а- вила речевого этикета.</w:t>
      </w:r>
      <w:r>
        <w:rPr>
          <w:color w:val="000000"/>
        </w:rPr>
        <w:t xml:space="preserve"> </w:t>
      </w:r>
    </w:p>
    <w:p w:rsidR="00121AC2" w:rsidRDefault="00C630C7">
      <w:pPr>
        <w:spacing w:line="263" w:lineRule="auto"/>
        <w:ind w:left="153" w:hanging="10"/>
      </w:pPr>
      <w:r>
        <w:rPr>
          <w:rFonts w:ascii="Calibri" w:eastAsia="Calibri" w:hAnsi="Calibri" w:cs="Calibri"/>
          <w:b/>
          <w:sz w:val="22"/>
        </w:rPr>
        <w:t>Текст</w:t>
      </w:r>
      <w:r>
        <w:rPr>
          <w:rFonts w:ascii="Calibri" w:eastAsia="Calibri" w:hAnsi="Calibri" w:cs="Calibri"/>
          <w:b/>
          <w:color w:val="000000"/>
          <w:sz w:val="22"/>
        </w:rPr>
        <w:t xml:space="preserve"> </w:t>
      </w:r>
    </w:p>
    <w:p w:rsidR="00121AC2" w:rsidRDefault="00C630C7">
      <w:pPr>
        <w:ind w:left="170" w:right="15"/>
      </w:pPr>
      <w:r>
        <w:t xml:space="preserve">Анализировать текст с точки зрения его соответствия ос- 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w:t>
      </w:r>
      <w:r>
        <w:t>лексические.</w:t>
      </w:r>
      <w:r>
        <w:rPr>
          <w:color w:val="000000"/>
        </w:rPr>
        <w:t xml:space="preserve"> </w:t>
      </w:r>
    </w:p>
    <w:p w:rsidR="00121AC2" w:rsidRDefault="00C630C7">
      <w:pPr>
        <w:ind w:left="170" w:right="15"/>
      </w:pPr>
      <w:r>
        <w:t>Проводить смысловой анализ текста, его композиционных особенностей, определять количество микротем и абзацев.</w:t>
      </w:r>
      <w:r>
        <w:rPr>
          <w:color w:val="000000"/>
        </w:rPr>
        <w:t xml:space="preserve"> </w:t>
      </w:r>
    </w:p>
    <w:p w:rsidR="00121AC2" w:rsidRDefault="00C630C7">
      <w:pPr>
        <w:ind w:left="170" w:right="15"/>
      </w:pPr>
      <w:r>
        <w:t>Выявлять лексические и грамматические средства связи предложений и частей текста.</w:t>
      </w:r>
      <w:r>
        <w:rPr>
          <w:color w:val="000000"/>
        </w:rPr>
        <w:t xml:space="preserve"> </w:t>
      </w:r>
    </w:p>
    <w:p w:rsidR="00121AC2" w:rsidRDefault="00C630C7">
      <w:pPr>
        <w:ind w:left="170" w:right="15"/>
      </w:pPr>
      <w:r>
        <w:t>Создавать тексты различных функционально-смыслов</w:t>
      </w:r>
      <w:r>
        <w:t>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 тера темы).</w:t>
      </w:r>
      <w:r>
        <w:rPr>
          <w:color w:val="000000"/>
        </w:rPr>
        <w:t xml:space="preserve"> </w:t>
      </w:r>
    </w:p>
    <w:p w:rsidR="00121AC2" w:rsidRDefault="00C630C7">
      <w:pPr>
        <w:ind w:left="170" w:right="15"/>
      </w:pPr>
      <w:r>
        <w:t>Владеть ум</w:t>
      </w:r>
      <w:r>
        <w:t xml:space="preserve">ениями информационной переработки текста: со- ставлять план прочитанного текста (простой, сложный; </w:t>
      </w:r>
      <w:r>
        <w:lastRenderedPageBreak/>
        <w:t>назыв- ной, вопросный, тезисный) с целью дальнейшего воспроизведе- ния содержания текста в устной и письменной форме; выделять главную и второстепенную инфор</w:t>
      </w:r>
      <w:r>
        <w:t>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 стических словарей и справочной литературы, и использов</w:t>
      </w:r>
      <w:r>
        <w:t>ать её в учебной деятельности.</w:t>
      </w:r>
      <w:r>
        <w:rPr>
          <w:color w:val="000000"/>
        </w:rPr>
        <w:t xml:space="preserve"> </w:t>
      </w:r>
    </w:p>
    <w:p w:rsidR="00121AC2" w:rsidRDefault="00C630C7">
      <w:pPr>
        <w:ind w:left="170" w:right="15"/>
      </w:pPr>
      <w:r>
        <w:t>Представлять сообщение на заданную тему в виде презента- ции.</w:t>
      </w:r>
      <w:r>
        <w:rPr>
          <w:color w:val="000000"/>
        </w:rPr>
        <w:t xml:space="preserve"> </w:t>
      </w:r>
    </w:p>
    <w:p w:rsidR="00121AC2" w:rsidRDefault="00C630C7">
      <w:pPr>
        <w:ind w:left="170" w:right="15"/>
      </w:pPr>
      <w:r>
        <w:t>Представлять содержание научно-учебного текста в виде та- блицы, схемы; представлять содержание таблицы, схемы в виде текста.</w:t>
      </w:r>
      <w:r>
        <w:rPr>
          <w:color w:val="000000"/>
        </w:rPr>
        <w:t xml:space="preserve"> </w:t>
      </w:r>
    </w:p>
    <w:p w:rsidR="00121AC2" w:rsidRDefault="00C630C7">
      <w:pPr>
        <w:spacing w:after="131"/>
        <w:ind w:left="170" w:right="15"/>
      </w:pPr>
      <w:r>
        <w:t>Редактировать тексты: сопоставлять</w:t>
      </w:r>
      <w:r>
        <w:t xml:space="preserve"> исходный и отредакти- 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r>
        <w:rPr>
          <w:color w:val="000000"/>
        </w:rPr>
        <w:t xml:space="preserve"> </w:t>
      </w:r>
    </w:p>
    <w:p w:rsidR="00121AC2" w:rsidRDefault="00C630C7">
      <w:pPr>
        <w:spacing w:line="263" w:lineRule="auto"/>
        <w:ind w:left="153" w:hanging="10"/>
      </w:pPr>
      <w:r>
        <w:rPr>
          <w:rFonts w:ascii="Calibri" w:eastAsia="Calibri" w:hAnsi="Calibri" w:cs="Calibri"/>
          <w:b/>
          <w:sz w:val="22"/>
        </w:rPr>
        <w:t>Функциональные разновидности языка</w:t>
      </w:r>
      <w:r>
        <w:rPr>
          <w:rFonts w:ascii="Calibri" w:eastAsia="Calibri" w:hAnsi="Calibri" w:cs="Calibri"/>
          <w:b/>
          <w:color w:val="000000"/>
          <w:sz w:val="22"/>
        </w:rPr>
        <w:t xml:space="preserve"> </w:t>
      </w:r>
    </w:p>
    <w:p w:rsidR="00121AC2" w:rsidRDefault="00C630C7">
      <w:pPr>
        <w:ind w:left="170" w:right="15"/>
      </w:pPr>
      <w:r>
        <w:t xml:space="preserve">Характеризовать функциональные </w:t>
      </w:r>
      <w:r>
        <w:t>разновидности языка: разговорную речь и функциональные стили (научный, публи- цистический, официально-деловой), язык художественной ли- тературы.</w:t>
      </w:r>
      <w:r>
        <w:rPr>
          <w:color w:val="000000"/>
        </w:rPr>
        <w:t xml:space="preserve"> </w:t>
      </w:r>
    </w:p>
    <w:p w:rsidR="00121AC2" w:rsidRDefault="00C630C7">
      <w:pPr>
        <w:ind w:left="170" w:right="15"/>
      </w:pPr>
      <w:r>
        <w:t xml:space="preserve">Характеризовать особенности публицистического </w:t>
      </w:r>
      <w:r>
        <w:t>стиля (в том числе сферу употребления, функции), употребления язы- 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r>
        <w:rPr>
          <w:color w:val="000000"/>
        </w:rPr>
        <w:t xml:space="preserve"> </w:t>
      </w:r>
    </w:p>
    <w:p w:rsidR="00121AC2" w:rsidRDefault="00C630C7">
      <w:pPr>
        <w:ind w:left="170" w:right="15"/>
      </w:pPr>
      <w:r>
        <w:t>Создавать тексты публиц</w:t>
      </w:r>
      <w:r>
        <w:t>истического стиля в жанре репорта- жа, заметки, интервью; оформлять деловые бумаги (инструк- ция).</w:t>
      </w:r>
      <w:r>
        <w:rPr>
          <w:color w:val="000000"/>
        </w:rPr>
        <w:t xml:space="preserve"> </w:t>
      </w:r>
    </w:p>
    <w:p w:rsidR="00121AC2" w:rsidRDefault="00C630C7">
      <w:pPr>
        <w:ind w:left="170" w:right="15"/>
      </w:pPr>
      <w:r>
        <w:t>Владеть нормами построения текстов публицистического стиля.</w:t>
      </w:r>
      <w:r>
        <w:rPr>
          <w:color w:val="000000"/>
        </w:rPr>
        <w:t xml:space="preserve"> </w:t>
      </w:r>
    </w:p>
    <w:p w:rsidR="00121AC2" w:rsidRDefault="00C630C7">
      <w:pPr>
        <w:ind w:left="170" w:right="15"/>
      </w:pPr>
      <w:r>
        <w:t>Характеризовать особенности официально-делового стиля (в том числе сферу употребления, функции,</w:t>
      </w:r>
      <w:r>
        <w:t xml:space="preserve"> языковые особен- ности), особенности жанра инструкции.</w:t>
      </w:r>
      <w:r>
        <w:rPr>
          <w:color w:val="000000"/>
        </w:rPr>
        <w:t xml:space="preserve"> </w:t>
      </w:r>
    </w:p>
    <w:p w:rsidR="00121AC2" w:rsidRDefault="00C630C7">
      <w:pPr>
        <w:ind w:left="170" w:right="15"/>
      </w:pPr>
      <w:r>
        <w:t>Применять знания о функциональных разновидностях языка при выполнении языкового анализа различных видов и в рече- вой практике.</w:t>
      </w:r>
      <w:r>
        <w:rPr>
          <w:color w:val="000000"/>
        </w:rPr>
        <w:t xml:space="preserve"> </w:t>
      </w:r>
    </w:p>
    <w:p w:rsidR="00121AC2" w:rsidRDefault="00C630C7">
      <w:pPr>
        <w:spacing w:after="35" w:line="259" w:lineRule="auto"/>
        <w:ind w:left="0" w:firstLine="0"/>
        <w:jc w:val="left"/>
      </w:pPr>
      <w:r>
        <w:rPr>
          <w:color w:val="000000"/>
          <w:sz w:val="17"/>
        </w:rPr>
        <w:lastRenderedPageBreak/>
        <w:t xml:space="preserve"> </w:t>
      </w:r>
    </w:p>
    <w:p w:rsidR="00121AC2" w:rsidRDefault="00C630C7">
      <w:pPr>
        <w:spacing w:line="263" w:lineRule="auto"/>
        <w:ind w:left="153" w:hanging="10"/>
      </w:pPr>
      <w:r>
        <w:rPr>
          <w:rFonts w:ascii="Calibri" w:eastAsia="Calibri" w:hAnsi="Calibri" w:cs="Calibri"/>
          <w:b/>
          <w:sz w:val="22"/>
        </w:rPr>
        <w:t>СИСТЕМА ЯЗЫКА</w:t>
      </w:r>
      <w:r>
        <w:rPr>
          <w:rFonts w:ascii="Calibri" w:eastAsia="Calibri" w:hAnsi="Calibri" w:cs="Calibri"/>
          <w:b/>
          <w:color w:val="000000"/>
          <w:sz w:val="22"/>
        </w:rPr>
        <w:t xml:space="preserve"> </w:t>
      </w:r>
    </w:p>
    <w:p w:rsidR="00121AC2" w:rsidRDefault="00C630C7">
      <w:pPr>
        <w:ind w:left="170" w:right="15"/>
      </w:pPr>
      <w:r>
        <w:t>Распознавать изученные орфограммы; проводить орфограф</w:t>
      </w:r>
      <w:r>
        <w:t>и- ческий анализ слов; применять знания по орфографии в прак- тике правописания.</w:t>
      </w:r>
      <w:r>
        <w:rPr>
          <w:color w:val="000000"/>
        </w:rPr>
        <w:t xml:space="preserve"> </w:t>
      </w:r>
    </w:p>
    <w:p w:rsidR="00121AC2" w:rsidRDefault="00C630C7">
      <w:pPr>
        <w:ind w:left="170" w:right="15"/>
      </w:pPr>
      <w:r>
        <w:t>Использовать знания по морфемике и словообразованию при выполнении языкового анализа различных видов и в практике правописания.</w:t>
      </w:r>
      <w:r>
        <w:rPr>
          <w:color w:val="000000"/>
        </w:rPr>
        <w:t xml:space="preserve"> </w:t>
      </w:r>
    </w:p>
    <w:p w:rsidR="00121AC2" w:rsidRDefault="00C630C7">
      <w:pPr>
        <w:ind w:left="170" w:right="15"/>
      </w:pPr>
      <w:r>
        <w:t>Объяснять значения фразеологизмов, пословиц и</w:t>
      </w:r>
      <w:r>
        <w:t xml:space="preserve"> погово- рок, афоризмов, крылатых слов (на основе изученного), в том числе с использованием фразеологических словарей русского языка.</w:t>
      </w:r>
      <w:r>
        <w:rPr>
          <w:color w:val="000000"/>
        </w:rPr>
        <w:t xml:space="preserve"> </w:t>
      </w:r>
    </w:p>
    <w:p w:rsidR="00121AC2" w:rsidRDefault="00C630C7">
      <w:pPr>
        <w:spacing w:line="244" w:lineRule="auto"/>
        <w:ind w:left="141" w:right="4" w:firstLine="228"/>
        <w:jc w:val="left"/>
      </w:pPr>
      <w:r>
        <w:t>Распознавать метафору, олицетворение, эпитет, гиперболу, литоту; понимать их коммуникативное назначение в художе- ственно</w:t>
      </w:r>
      <w:r>
        <w:t>м тексте и использовать в речи как средство вырази- тельности.</w:t>
      </w:r>
      <w:r>
        <w:rPr>
          <w:color w:val="000000"/>
        </w:rPr>
        <w:t xml:space="preserve"> </w:t>
      </w:r>
    </w:p>
    <w:p w:rsidR="00121AC2" w:rsidRDefault="00C630C7">
      <w:pPr>
        <w:ind w:left="170" w:right="15"/>
      </w:pPr>
      <w:r>
        <w:t>Характеризовать слово с точки зрения сферы его употреб- ления, происхождения, активного и пассивного запаса и сти- листической окраски; проводить лексический анализ слов; применять знания по л</w:t>
      </w:r>
      <w:r>
        <w:t>ексике и фразеологии при выполнении языкового анализа различных видов и в речевой практике.</w:t>
      </w:r>
      <w:r>
        <w:rPr>
          <w:color w:val="000000"/>
        </w:rPr>
        <w:t xml:space="preserve"> </w:t>
      </w:r>
    </w:p>
    <w:p w:rsidR="00121AC2" w:rsidRDefault="00C630C7">
      <w:pPr>
        <w:ind w:left="170" w:right="15"/>
      </w:pPr>
      <w:r>
        <w:t>Распознавать омонимию слов разных частей речи; различать лексическую и грамматическую омонимию; понимать особен- ности употребления омонимов в речи.</w:t>
      </w:r>
      <w:r>
        <w:rPr>
          <w:color w:val="000000"/>
        </w:rPr>
        <w:t xml:space="preserve"> </w:t>
      </w:r>
    </w:p>
    <w:p w:rsidR="00121AC2" w:rsidRDefault="00C630C7">
      <w:pPr>
        <w:spacing w:after="191"/>
        <w:ind w:left="170" w:right="15"/>
      </w:pPr>
      <w:r>
        <w:t xml:space="preserve">Использовать </w:t>
      </w:r>
      <w:r>
        <w:t>грамматические словари и справочники в ре- чевой практике.</w:t>
      </w:r>
      <w:r>
        <w:rPr>
          <w:color w:val="000000"/>
        </w:rPr>
        <w:t xml:space="preserve"> </w:t>
      </w:r>
    </w:p>
    <w:p w:rsidR="00121AC2" w:rsidRDefault="00C630C7">
      <w:pPr>
        <w:spacing w:line="263" w:lineRule="auto"/>
        <w:ind w:left="153" w:hanging="10"/>
      </w:pPr>
      <w:r>
        <w:rPr>
          <w:rFonts w:ascii="Calibri" w:eastAsia="Calibri" w:hAnsi="Calibri" w:cs="Calibri"/>
          <w:b/>
          <w:sz w:val="22"/>
        </w:rPr>
        <w:t>Морфология. Культура речи</w:t>
      </w:r>
      <w:r>
        <w:rPr>
          <w:rFonts w:ascii="Calibri" w:eastAsia="Calibri" w:hAnsi="Calibri" w:cs="Calibri"/>
          <w:b/>
          <w:color w:val="000000"/>
          <w:sz w:val="22"/>
        </w:rPr>
        <w:t xml:space="preserve"> </w:t>
      </w:r>
    </w:p>
    <w:p w:rsidR="00121AC2" w:rsidRDefault="00C630C7">
      <w:pPr>
        <w:ind w:left="170" w:right="15"/>
      </w:pPr>
      <w:r>
        <w:t xml:space="preserve">Распознавать причастия и деепричастия, наречия, служеб- ные слова (предлоги, союзы, частицы), междометия, звукопо- дражательные слова и проводить их морфологический </w:t>
      </w:r>
      <w:r>
        <w:t>анализ: определять общее грамматическое значение, морфологические признаки, синтаксические функции.</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Причастие</w:t>
      </w:r>
      <w:r>
        <w:rPr>
          <w:rFonts w:ascii="Book Antiqua" w:eastAsia="Book Antiqua" w:hAnsi="Book Antiqua" w:cs="Book Antiqua"/>
          <w:b/>
          <w:color w:val="000000"/>
        </w:rPr>
        <w:t xml:space="preserve"> </w:t>
      </w:r>
    </w:p>
    <w:p w:rsidR="00121AC2" w:rsidRDefault="00C630C7">
      <w:pPr>
        <w:ind w:left="170" w:right="15"/>
      </w:pPr>
      <w:r>
        <w:t>Характеризовать причастия как особую группу слов. Опре- делять признаки глагола и имени прилагательного в причас- тии.</w:t>
      </w:r>
      <w:r>
        <w:rPr>
          <w:color w:val="000000"/>
        </w:rPr>
        <w:t xml:space="preserve"> </w:t>
      </w:r>
    </w:p>
    <w:p w:rsidR="00121AC2" w:rsidRDefault="00C630C7">
      <w:pPr>
        <w:ind w:left="170" w:right="15"/>
      </w:pPr>
      <w:r>
        <w:t>Распознавать причастия н</w:t>
      </w:r>
      <w:r>
        <w:t xml:space="preserve">астоящего и прошедшего времени, действительные и страдательные причастия. </w:t>
      </w:r>
      <w:r>
        <w:lastRenderedPageBreak/>
        <w:t>Различать и ха- рактеризовать полные и краткие формы страдательных прича- стий. Склонять причастия.</w:t>
      </w:r>
      <w:r>
        <w:rPr>
          <w:color w:val="000000"/>
        </w:rPr>
        <w:t xml:space="preserve"> </w:t>
      </w:r>
    </w:p>
    <w:p w:rsidR="00121AC2" w:rsidRDefault="00C630C7">
      <w:pPr>
        <w:ind w:left="170" w:right="15"/>
      </w:pPr>
      <w:r>
        <w:t xml:space="preserve">Проводить морфологический анализ причастий, </w:t>
      </w:r>
      <w:r>
        <w:t>применять это умение в речевой практике.</w:t>
      </w:r>
      <w:r>
        <w:rPr>
          <w:color w:val="000000"/>
        </w:rPr>
        <w:t xml:space="preserve"> </w:t>
      </w:r>
    </w:p>
    <w:p w:rsidR="00121AC2" w:rsidRDefault="00C630C7">
      <w:pPr>
        <w:ind w:left="170" w:right="15"/>
      </w:pPr>
      <w:r>
        <w:t>Составлять словосочетания с причастием в роли зависимого слова. Конструировать причастные обороты. Определять роль причастия в предложении.</w:t>
      </w:r>
      <w:r>
        <w:rPr>
          <w:color w:val="000000"/>
        </w:rPr>
        <w:t xml:space="preserve"> </w:t>
      </w:r>
    </w:p>
    <w:p w:rsidR="00121AC2" w:rsidRDefault="00C630C7">
      <w:pPr>
        <w:ind w:left="170" w:right="15"/>
      </w:pPr>
      <w:r>
        <w:t xml:space="preserve">Уместно использовать причастия в речи. Различать созвуч- ные причастия и </w:t>
      </w:r>
      <w:r>
        <w:t>имена прилагательные (</w:t>
      </w:r>
      <w:r>
        <w:rPr>
          <w:b/>
          <w:i/>
        </w:rPr>
        <w:t xml:space="preserve">висящий </w:t>
      </w:r>
      <w:r>
        <w:rPr>
          <w:rFonts w:ascii="Times New Roman" w:eastAsia="Times New Roman" w:hAnsi="Times New Roman" w:cs="Times New Roman"/>
          <w:i/>
        </w:rPr>
        <w:t xml:space="preserve">— </w:t>
      </w:r>
      <w:r>
        <w:rPr>
          <w:b/>
          <w:i/>
        </w:rPr>
        <w:t>вися- чий</w:t>
      </w:r>
      <w:r>
        <w:rPr>
          <w:rFonts w:ascii="Times New Roman" w:eastAsia="Times New Roman" w:hAnsi="Times New Roman" w:cs="Times New Roman"/>
          <w:i/>
        </w:rPr>
        <w:t xml:space="preserve">, </w:t>
      </w:r>
      <w:r>
        <w:rPr>
          <w:b/>
          <w:i/>
        </w:rPr>
        <w:t xml:space="preserve">горящий </w:t>
      </w:r>
      <w:r>
        <w:rPr>
          <w:rFonts w:ascii="Times New Roman" w:eastAsia="Times New Roman" w:hAnsi="Times New Roman" w:cs="Times New Roman"/>
          <w:i/>
        </w:rPr>
        <w:t xml:space="preserve">— </w:t>
      </w:r>
      <w:r>
        <w:rPr>
          <w:b/>
          <w:i/>
        </w:rPr>
        <w:t>горячий</w:t>
      </w:r>
      <w:r>
        <w:t xml:space="preserve">). Правильно употреблять прича- стия с суффиксом </w:t>
      </w:r>
      <w:r>
        <w:rPr>
          <w:b/>
          <w:i/>
        </w:rPr>
        <w:t>-ся</w:t>
      </w:r>
      <w:r>
        <w:t xml:space="preserve">. Правильно устанавливать согласование в словосочетаниях типа </w:t>
      </w:r>
      <w:r>
        <w:rPr>
          <w:rFonts w:ascii="Times New Roman" w:eastAsia="Times New Roman" w:hAnsi="Times New Roman" w:cs="Times New Roman"/>
          <w:i/>
        </w:rPr>
        <w:t>прич. + сущ</w:t>
      </w:r>
      <w:r>
        <w:t>.</w:t>
      </w:r>
      <w:r>
        <w:rPr>
          <w:color w:val="000000"/>
        </w:rPr>
        <w:t xml:space="preserve"> </w:t>
      </w:r>
    </w:p>
    <w:p w:rsidR="00121AC2" w:rsidRDefault="00C630C7">
      <w:pPr>
        <w:spacing w:after="8" w:line="252" w:lineRule="auto"/>
        <w:ind w:left="10" w:right="14" w:hanging="10"/>
        <w:jc w:val="right"/>
      </w:pPr>
      <w:r>
        <w:t xml:space="preserve">Правильно ставить ударение в некоторых формах причастий. </w:t>
      </w:r>
    </w:p>
    <w:p w:rsidR="00121AC2" w:rsidRDefault="00C630C7">
      <w:pPr>
        <w:ind w:left="170" w:right="15" w:firstLine="135"/>
      </w:pPr>
      <w:r>
        <w:t xml:space="preserve">Применять </w:t>
      </w:r>
      <w:r>
        <w:t xml:space="preserve">правила правописания падежных окончаний и суффиксов причастий; </w:t>
      </w:r>
      <w:r>
        <w:rPr>
          <w:b/>
          <w:i/>
        </w:rPr>
        <w:t xml:space="preserve">н </w:t>
      </w:r>
      <w:r>
        <w:t xml:space="preserve">и </w:t>
      </w:r>
      <w:r>
        <w:rPr>
          <w:b/>
          <w:i/>
        </w:rPr>
        <w:t xml:space="preserve">нн </w:t>
      </w:r>
      <w:r>
        <w:t>в причастиях и отглагольных именах прилагательных; написания гласной перед суффиксом</w:t>
      </w:r>
      <w:r>
        <w:rPr>
          <w:color w:val="000000"/>
        </w:rPr>
        <w:t xml:space="preserve"> </w:t>
      </w:r>
      <w:r>
        <w:rPr>
          <w:b/>
          <w:i/>
        </w:rPr>
        <w:t xml:space="preserve">-вш- </w:t>
      </w:r>
      <w:r>
        <w:t xml:space="preserve">действительных причастий прошедшего времени, перед суффиксом </w:t>
      </w:r>
      <w:r>
        <w:rPr>
          <w:b/>
          <w:i/>
        </w:rPr>
        <w:t xml:space="preserve">-нн- </w:t>
      </w:r>
      <w:r>
        <w:t>страдательных причастий прошед</w:t>
      </w:r>
      <w:r>
        <w:t xml:space="preserve">шего време- ни; написания </w:t>
      </w:r>
      <w:r>
        <w:rPr>
          <w:b/>
          <w:i/>
        </w:rPr>
        <w:t xml:space="preserve">не </w:t>
      </w:r>
      <w:r>
        <w:t>с причастиями.</w:t>
      </w:r>
      <w:r>
        <w:rPr>
          <w:color w:val="000000"/>
        </w:rPr>
        <w:t xml:space="preserve"> </w:t>
      </w:r>
    </w:p>
    <w:p w:rsidR="00121AC2" w:rsidRDefault="00C630C7">
      <w:pPr>
        <w:ind w:left="170" w:right="15"/>
      </w:pPr>
      <w:r>
        <w:t>Правильно расставлять знаки препинания в предложениях с причастным оборотом.</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Деепричастие</w:t>
      </w:r>
      <w:r>
        <w:rPr>
          <w:rFonts w:ascii="Book Antiqua" w:eastAsia="Book Antiqua" w:hAnsi="Book Antiqua" w:cs="Book Antiqua"/>
          <w:b/>
          <w:color w:val="000000"/>
        </w:rPr>
        <w:t xml:space="preserve"> </w:t>
      </w:r>
    </w:p>
    <w:p w:rsidR="00121AC2" w:rsidRDefault="00C630C7">
      <w:pPr>
        <w:ind w:left="384" w:right="15" w:firstLine="0"/>
      </w:pPr>
      <w:r>
        <w:t>Характеризовать деепричастия как особую группу слов.</w:t>
      </w:r>
      <w:r>
        <w:rPr>
          <w:color w:val="000000"/>
        </w:rPr>
        <w:t xml:space="preserve"> </w:t>
      </w:r>
    </w:p>
    <w:p w:rsidR="00121AC2" w:rsidRDefault="00C630C7">
      <w:pPr>
        <w:ind w:left="170" w:right="15" w:firstLine="0"/>
      </w:pPr>
      <w:r>
        <w:t>Определять признаки глагола и наречия в деепричастии.</w:t>
      </w:r>
      <w:r>
        <w:rPr>
          <w:color w:val="000000"/>
        </w:rPr>
        <w:t xml:space="preserve"> </w:t>
      </w:r>
    </w:p>
    <w:p w:rsidR="00121AC2" w:rsidRDefault="00C630C7">
      <w:pPr>
        <w:ind w:left="170" w:right="15"/>
      </w:pPr>
      <w:r>
        <w:t>Распознава</w:t>
      </w:r>
      <w:r>
        <w:t>ть деепричастия совершенного и несовершенного вида.</w:t>
      </w:r>
      <w:r>
        <w:rPr>
          <w:color w:val="000000"/>
        </w:rPr>
        <w:t xml:space="preserve"> </w:t>
      </w:r>
    </w:p>
    <w:p w:rsidR="00121AC2" w:rsidRDefault="00C630C7">
      <w:pPr>
        <w:ind w:left="170" w:right="15"/>
      </w:pPr>
      <w:r>
        <w:t>Проводить морфологический анализ деепричастий, приме- нять это умение в речевой практике.</w:t>
      </w:r>
      <w:r>
        <w:rPr>
          <w:color w:val="000000"/>
        </w:rPr>
        <w:t xml:space="preserve"> </w:t>
      </w:r>
    </w:p>
    <w:p w:rsidR="00121AC2" w:rsidRDefault="00C630C7">
      <w:pPr>
        <w:ind w:left="170" w:right="15"/>
      </w:pPr>
      <w:r>
        <w:t>Конструировать деепричастный оборот. Определять роль дее- причастия в предложении.</w:t>
      </w:r>
      <w:r>
        <w:rPr>
          <w:color w:val="000000"/>
        </w:rPr>
        <w:t xml:space="preserve"> </w:t>
      </w:r>
    </w:p>
    <w:p w:rsidR="00121AC2" w:rsidRDefault="00C630C7">
      <w:pPr>
        <w:ind w:left="384" w:right="15" w:firstLine="0"/>
      </w:pPr>
      <w:r>
        <w:t xml:space="preserve">Уместно использовать деепричастия в речи. </w:t>
      </w:r>
    </w:p>
    <w:p w:rsidR="00121AC2" w:rsidRDefault="00C630C7">
      <w:pPr>
        <w:ind w:left="384" w:right="15" w:firstLine="0"/>
      </w:pPr>
      <w:r>
        <w:t>Правильно ставить ударение в деепричастиях.</w:t>
      </w:r>
      <w:r>
        <w:rPr>
          <w:color w:val="000000"/>
        </w:rPr>
        <w:t xml:space="preserve"> </w:t>
      </w:r>
    </w:p>
    <w:p w:rsidR="00121AC2" w:rsidRDefault="00C630C7">
      <w:pPr>
        <w:ind w:left="170" w:right="15"/>
      </w:pPr>
      <w:r>
        <w:t xml:space="preserve">Применять правила написания гласных в суффиксах деепри- частий; правила слитного и раздельного написания </w:t>
      </w:r>
      <w:r>
        <w:rPr>
          <w:b/>
          <w:i/>
        </w:rPr>
        <w:t xml:space="preserve">не </w:t>
      </w:r>
      <w:r>
        <w:t>с дее- причастиями.</w:t>
      </w:r>
      <w:r>
        <w:rPr>
          <w:color w:val="000000"/>
        </w:rPr>
        <w:t xml:space="preserve"> </w:t>
      </w:r>
    </w:p>
    <w:p w:rsidR="00121AC2" w:rsidRDefault="00C630C7">
      <w:pPr>
        <w:ind w:left="170" w:right="15"/>
      </w:pPr>
      <w:r>
        <w:t>Правильно строить предложения с одиночн</w:t>
      </w:r>
      <w:r>
        <w:t>ыми деепричасти- ями и деепричастными оборотами.</w:t>
      </w:r>
      <w:r>
        <w:rPr>
          <w:color w:val="000000"/>
        </w:rPr>
        <w:t xml:space="preserve"> </w:t>
      </w:r>
    </w:p>
    <w:p w:rsidR="00121AC2" w:rsidRDefault="00C630C7">
      <w:pPr>
        <w:ind w:left="170" w:right="15"/>
      </w:pPr>
      <w:r>
        <w:t>Правильно расставлять знаки препинания в предложениях с одиночным деепричастием и деепричастным оборотом.</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lastRenderedPageBreak/>
        <w:t>Наречие</w:t>
      </w:r>
      <w:r>
        <w:rPr>
          <w:rFonts w:ascii="Book Antiqua" w:eastAsia="Book Antiqua" w:hAnsi="Book Antiqua" w:cs="Book Antiqua"/>
          <w:b/>
          <w:color w:val="000000"/>
        </w:rPr>
        <w:t xml:space="preserve"> </w:t>
      </w:r>
    </w:p>
    <w:p w:rsidR="00121AC2" w:rsidRDefault="00C630C7">
      <w:pPr>
        <w:ind w:left="170" w:right="15"/>
      </w:pPr>
      <w:r>
        <w:t>Распознавать наречия в речи. Определять общее грамматиче- ское значение наречий; различать</w:t>
      </w:r>
      <w:r>
        <w:t xml:space="preserve"> разряды наречий по значе- нию; характеризовать особенности словообразования наречий, их синтаксических свойств, роли в речи.</w:t>
      </w:r>
      <w:r>
        <w:rPr>
          <w:color w:val="000000"/>
        </w:rPr>
        <w:t xml:space="preserve"> </w:t>
      </w:r>
    </w:p>
    <w:p w:rsidR="00121AC2" w:rsidRDefault="00C630C7">
      <w:pPr>
        <w:ind w:left="170" w:right="15"/>
      </w:pPr>
      <w:r>
        <w:t>Проводить морфологический анализ наречий, применять это умение в речевой практике.</w:t>
      </w:r>
      <w:r>
        <w:rPr>
          <w:color w:val="000000"/>
        </w:rPr>
        <w:t xml:space="preserve"> </w:t>
      </w:r>
    </w:p>
    <w:p w:rsidR="00121AC2" w:rsidRDefault="00C630C7">
      <w:pPr>
        <w:ind w:left="170" w:right="15"/>
      </w:pPr>
      <w:r>
        <w:t>Соблюдать нормы образования степеней сравнения наречий, произношения наречий, постановки в них ударения.</w:t>
      </w:r>
      <w:r>
        <w:rPr>
          <w:color w:val="000000"/>
        </w:rPr>
        <w:t xml:space="preserve"> </w:t>
      </w:r>
    </w:p>
    <w:p w:rsidR="00121AC2" w:rsidRDefault="00C630C7">
      <w:pPr>
        <w:ind w:left="170" w:right="15"/>
      </w:pPr>
      <w:r>
        <w:t xml:space="preserve">Применять правила слитного, раздельного и дефисного на- писания наречий; написания </w:t>
      </w:r>
      <w:r>
        <w:rPr>
          <w:b/>
          <w:i/>
        </w:rPr>
        <w:t xml:space="preserve">н </w:t>
      </w:r>
      <w:r>
        <w:t xml:space="preserve">и </w:t>
      </w:r>
      <w:r>
        <w:rPr>
          <w:b/>
          <w:i/>
        </w:rPr>
        <w:t xml:space="preserve">нн </w:t>
      </w:r>
      <w:r>
        <w:t xml:space="preserve">в наречиях на </w:t>
      </w:r>
      <w:r>
        <w:rPr>
          <w:b/>
          <w:i/>
        </w:rPr>
        <w:t xml:space="preserve">-о </w:t>
      </w:r>
      <w:r>
        <w:t xml:space="preserve">и </w:t>
      </w:r>
      <w:r>
        <w:rPr>
          <w:b/>
          <w:i/>
        </w:rPr>
        <w:t>-е</w:t>
      </w:r>
      <w:r>
        <w:t xml:space="preserve">; на- писания суффиксов </w:t>
      </w:r>
      <w:r>
        <w:rPr>
          <w:rFonts w:ascii="Book Antiqua" w:eastAsia="Book Antiqua" w:hAnsi="Book Antiqua" w:cs="Book Antiqua"/>
          <w:b/>
        </w:rPr>
        <w:t>-</w:t>
      </w:r>
      <w:r>
        <w:rPr>
          <w:b/>
          <w:i/>
        </w:rPr>
        <w:t xml:space="preserve">а </w:t>
      </w:r>
      <w:r>
        <w:t xml:space="preserve">и </w:t>
      </w:r>
      <w:r>
        <w:rPr>
          <w:b/>
          <w:i/>
        </w:rPr>
        <w:t xml:space="preserve">-о </w:t>
      </w:r>
      <w:r>
        <w:t>наречий</w:t>
      </w:r>
      <w:r>
        <w:t xml:space="preserve"> с приставками </w:t>
      </w:r>
      <w:r>
        <w:rPr>
          <w:b/>
          <w:i/>
        </w:rPr>
        <w:t>из-</w:t>
      </w:r>
      <w:r>
        <w:rPr>
          <w:rFonts w:ascii="Times New Roman" w:eastAsia="Times New Roman" w:hAnsi="Times New Roman" w:cs="Times New Roman"/>
          <w:i/>
        </w:rPr>
        <w:t xml:space="preserve">, </w:t>
      </w:r>
      <w:r>
        <w:rPr>
          <w:b/>
          <w:i/>
        </w:rPr>
        <w:t>до-</w:t>
      </w:r>
      <w:r>
        <w:rPr>
          <w:rFonts w:ascii="Times New Roman" w:eastAsia="Times New Roman" w:hAnsi="Times New Roman" w:cs="Times New Roman"/>
          <w:i/>
        </w:rPr>
        <w:t xml:space="preserve">, </w:t>
      </w:r>
      <w:r>
        <w:rPr>
          <w:b/>
          <w:i/>
        </w:rPr>
        <w:t>с-</w:t>
      </w:r>
      <w:r>
        <w:rPr>
          <w:rFonts w:ascii="Times New Roman" w:eastAsia="Times New Roman" w:hAnsi="Times New Roman" w:cs="Times New Roman"/>
          <w:i/>
        </w:rPr>
        <w:t xml:space="preserve">, </w:t>
      </w:r>
      <w:r>
        <w:rPr>
          <w:b/>
          <w:i/>
        </w:rPr>
        <w:t>в-</w:t>
      </w:r>
      <w:r>
        <w:rPr>
          <w:rFonts w:ascii="Times New Roman" w:eastAsia="Times New Roman" w:hAnsi="Times New Roman" w:cs="Times New Roman"/>
          <w:i/>
        </w:rPr>
        <w:t xml:space="preserve">, </w:t>
      </w:r>
      <w:r>
        <w:rPr>
          <w:b/>
          <w:i/>
        </w:rPr>
        <w:t>на-</w:t>
      </w:r>
      <w:r>
        <w:rPr>
          <w:rFonts w:ascii="Times New Roman" w:eastAsia="Times New Roman" w:hAnsi="Times New Roman" w:cs="Times New Roman"/>
          <w:i/>
        </w:rPr>
        <w:t xml:space="preserve">, </w:t>
      </w:r>
      <w:r>
        <w:rPr>
          <w:b/>
          <w:i/>
        </w:rPr>
        <w:t>за-</w:t>
      </w:r>
      <w:r>
        <w:t xml:space="preserve">; употребления </w:t>
      </w:r>
      <w:r>
        <w:rPr>
          <w:b/>
          <w:i/>
        </w:rPr>
        <w:t xml:space="preserve">ь </w:t>
      </w:r>
      <w:r>
        <w:t>на конце наречий после шипящих; написания суффиксов наречий -</w:t>
      </w:r>
      <w:r>
        <w:rPr>
          <w:b/>
          <w:i/>
        </w:rPr>
        <w:t xml:space="preserve">о </w:t>
      </w:r>
      <w:r>
        <w:t xml:space="preserve">и </w:t>
      </w:r>
      <w:r>
        <w:rPr>
          <w:rFonts w:ascii="Times New Roman" w:eastAsia="Times New Roman" w:hAnsi="Times New Roman" w:cs="Times New Roman"/>
          <w:i/>
        </w:rPr>
        <w:t>-</w:t>
      </w:r>
      <w:r>
        <w:rPr>
          <w:b/>
          <w:i/>
        </w:rPr>
        <w:t xml:space="preserve">е </w:t>
      </w:r>
      <w:r>
        <w:t xml:space="preserve">после шипящих; написа- ния </w:t>
      </w:r>
      <w:r>
        <w:rPr>
          <w:b/>
          <w:i/>
        </w:rPr>
        <w:t xml:space="preserve">е </w:t>
      </w:r>
      <w:r>
        <w:t xml:space="preserve">и </w:t>
      </w:r>
      <w:r>
        <w:rPr>
          <w:b/>
          <w:i/>
        </w:rPr>
        <w:t xml:space="preserve">и </w:t>
      </w:r>
      <w:r>
        <w:t xml:space="preserve">в приставках </w:t>
      </w:r>
      <w:r>
        <w:rPr>
          <w:b/>
          <w:i/>
        </w:rPr>
        <w:t xml:space="preserve">не- </w:t>
      </w:r>
      <w:r>
        <w:t xml:space="preserve">и </w:t>
      </w:r>
      <w:r>
        <w:rPr>
          <w:b/>
          <w:i/>
        </w:rPr>
        <w:t xml:space="preserve">ни- </w:t>
      </w:r>
      <w:r>
        <w:t xml:space="preserve">наречий; слитного и раздель- ного написания </w:t>
      </w:r>
      <w:r>
        <w:rPr>
          <w:b/>
          <w:i/>
        </w:rPr>
        <w:t xml:space="preserve">не </w:t>
      </w:r>
      <w:r>
        <w:t>с наречиями.</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 xml:space="preserve">Слова </w:t>
      </w:r>
      <w:r>
        <w:rPr>
          <w:rFonts w:ascii="Book Antiqua" w:eastAsia="Book Antiqua" w:hAnsi="Book Antiqua" w:cs="Book Antiqua"/>
          <w:b/>
        </w:rPr>
        <w:t>категории состояния</w:t>
      </w:r>
      <w:r>
        <w:rPr>
          <w:rFonts w:ascii="Book Antiqua" w:eastAsia="Book Antiqua" w:hAnsi="Book Antiqua" w:cs="Book Antiqua"/>
          <w:b/>
          <w:color w:val="000000"/>
        </w:rPr>
        <w:t xml:space="preserve"> </w:t>
      </w:r>
    </w:p>
    <w:p w:rsidR="00121AC2" w:rsidRDefault="00C630C7">
      <w:pPr>
        <w:ind w:left="170" w:right="15"/>
      </w:pPr>
      <w:r>
        <w:t>Определять общее грамматическое значение, морфологиче- ские признаки слов категории состояния, характеризовать их синтаксическую функцию и роль в речи.</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Служебные части речи</w:t>
      </w:r>
      <w:r>
        <w:rPr>
          <w:rFonts w:ascii="Book Antiqua" w:eastAsia="Book Antiqua" w:hAnsi="Book Antiqua" w:cs="Book Antiqua"/>
          <w:b/>
          <w:color w:val="000000"/>
        </w:rPr>
        <w:t xml:space="preserve"> </w:t>
      </w:r>
    </w:p>
    <w:p w:rsidR="00121AC2" w:rsidRDefault="00C630C7">
      <w:pPr>
        <w:ind w:left="170" w:right="15"/>
      </w:pPr>
      <w:r>
        <w:t>Давать общую характеристику служебных частей речи; объ- ясня</w:t>
      </w:r>
      <w:r>
        <w:t>ть их отличия от самостоятельных частей речи.</w:t>
      </w:r>
      <w:r>
        <w:rPr>
          <w:color w:val="000000"/>
        </w:rPr>
        <w:t xml:space="preserve"> </w:t>
      </w:r>
      <w:r>
        <w:rPr>
          <w:rFonts w:ascii="Book Antiqua" w:eastAsia="Book Antiqua" w:hAnsi="Book Antiqua" w:cs="Book Antiqua"/>
          <w:b/>
        </w:rPr>
        <w:t>Предлог</w:t>
      </w:r>
      <w:r>
        <w:rPr>
          <w:rFonts w:ascii="Book Antiqua" w:eastAsia="Book Antiqua" w:hAnsi="Book Antiqua" w:cs="Book Antiqua"/>
          <w:b/>
          <w:color w:val="000000"/>
        </w:rPr>
        <w:t xml:space="preserve"> </w:t>
      </w:r>
    </w:p>
    <w:p w:rsidR="00121AC2" w:rsidRDefault="00C630C7">
      <w:pPr>
        <w:ind w:left="170" w:right="15"/>
      </w:pPr>
      <w:r>
        <w:t>Характеризовать предлог как служебную часть речи; разли- чать производные и непроизводные предлоги, простые и состав- ные предлоги.</w:t>
      </w:r>
      <w:r>
        <w:rPr>
          <w:color w:val="000000"/>
        </w:rPr>
        <w:t xml:space="preserve"> </w:t>
      </w:r>
    </w:p>
    <w:p w:rsidR="00121AC2" w:rsidRDefault="00C630C7">
      <w:pPr>
        <w:ind w:left="170" w:right="15"/>
      </w:pPr>
      <w:r>
        <w:t>Употреблять предлоги в речи в соответствии с их значением и стилисти</w:t>
      </w:r>
      <w:r>
        <w:t>ческими особенностями; соблюдать нормы правопи- сания производных предлогов.</w:t>
      </w:r>
      <w:r>
        <w:rPr>
          <w:color w:val="000000"/>
        </w:rPr>
        <w:t xml:space="preserve"> </w:t>
      </w:r>
    </w:p>
    <w:p w:rsidR="00121AC2" w:rsidRDefault="00C630C7">
      <w:pPr>
        <w:ind w:left="170" w:right="15"/>
      </w:pPr>
      <w:r>
        <w:t xml:space="preserve">Соблюдать нормы употребления имён существительных и ме- стоимений с предлогами, предлогов </w:t>
      </w:r>
      <w:r>
        <w:rPr>
          <w:b/>
          <w:i/>
        </w:rPr>
        <w:t xml:space="preserve">из </w:t>
      </w:r>
      <w:r>
        <w:rPr>
          <w:rFonts w:ascii="Times New Roman" w:eastAsia="Times New Roman" w:hAnsi="Times New Roman" w:cs="Times New Roman"/>
          <w:i/>
        </w:rPr>
        <w:t xml:space="preserve">— </w:t>
      </w:r>
      <w:r>
        <w:rPr>
          <w:b/>
          <w:i/>
        </w:rPr>
        <w:t>с</w:t>
      </w:r>
      <w:r>
        <w:t xml:space="preserve">, </w:t>
      </w:r>
      <w:r>
        <w:rPr>
          <w:b/>
          <w:i/>
        </w:rPr>
        <w:t xml:space="preserve">в </w:t>
      </w:r>
      <w:r>
        <w:rPr>
          <w:rFonts w:ascii="Times New Roman" w:eastAsia="Times New Roman" w:hAnsi="Times New Roman" w:cs="Times New Roman"/>
          <w:i/>
        </w:rPr>
        <w:t xml:space="preserve">— </w:t>
      </w:r>
      <w:r>
        <w:rPr>
          <w:b/>
          <w:i/>
        </w:rPr>
        <w:t xml:space="preserve">на </w:t>
      </w:r>
      <w:r>
        <w:t>в составе словосочетаний; правила правописания производных предлогов. Про</w:t>
      </w:r>
      <w:r>
        <w:t>водить морфологический анализ предлогов, применять это умение при выполнении языкового анализа различных</w:t>
      </w:r>
      <w:r>
        <w:rPr>
          <w:color w:val="000000"/>
        </w:rPr>
        <w:t xml:space="preserve"> </w:t>
      </w:r>
    </w:p>
    <w:p w:rsidR="00121AC2" w:rsidRDefault="00C630C7">
      <w:pPr>
        <w:ind w:left="170" w:right="15" w:firstLine="0"/>
      </w:pPr>
      <w:r>
        <w:t>видов и в речевой практике.</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Союз</w:t>
      </w:r>
      <w:r>
        <w:rPr>
          <w:rFonts w:ascii="Book Antiqua" w:eastAsia="Book Antiqua" w:hAnsi="Book Antiqua" w:cs="Book Antiqua"/>
          <w:b/>
          <w:color w:val="000000"/>
        </w:rPr>
        <w:t xml:space="preserve"> </w:t>
      </w:r>
    </w:p>
    <w:p w:rsidR="00121AC2" w:rsidRDefault="00C630C7">
      <w:pPr>
        <w:ind w:left="170" w:right="15"/>
      </w:pPr>
      <w:r>
        <w:lastRenderedPageBreak/>
        <w:t>Характеризовать союз как служебную часть речи; различать разряды союзов по значению, по строению; объяснять роль со</w:t>
      </w:r>
      <w:r>
        <w:t>ю- зов в тексте, в том числе как средств связи однородных членов предложения и частей сложного предложения.</w:t>
      </w:r>
      <w:r>
        <w:rPr>
          <w:color w:val="000000"/>
        </w:rPr>
        <w:t xml:space="preserve"> </w:t>
      </w:r>
    </w:p>
    <w:p w:rsidR="00121AC2" w:rsidRDefault="00C630C7">
      <w:pPr>
        <w:ind w:left="170" w:right="15"/>
      </w:pPr>
      <w:r>
        <w:t>Употреблять союзы в речи в соответствии с их значением и стилистическими особенностями; соблюдать нормы правописа- ния союзов, постановки знаков пр</w:t>
      </w:r>
      <w:r>
        <w:t xml:space="preserve">епинания в сложных союз- ных предложениях, постановки знаков препинания в предло- жениях с союзом </w:t>
      </w:r>
      <w:r>
        <w:rPr>
          <w:b/>
          <w:i/>
        </w:rPr>
        <w:t>и</w:t>
      </w:r>
      <w:r>
        <w:rPr>
          <w:rFonts w:ascii="Times New Roman" w:eastAsia="Times New Roman" w:hAnsi="Times New Roman" w:cs="Times New Roman"/>
          <w:i/>
        </w:rPr>
        <w:t>.</w:t>
      </w:r>
      <w:r>
        <w:rPr>
          <w:rFonts w:ascii="Times New Roman" w:eastAsia="Times New Roman" w:hAnsi="Times New Roman" w:cs="Times New Roman"/>
          <w:i/>
          <w:color w:val="000000"/>
        </w:rPr>
        <w:t xml:space="preserve"> </w:t>
      </w:r>
    </w:p>
    <w:p w:rsidR="00121AC2" w:rsidRDefault="00C630C7">
      <w:pPr>
        <w:ind w:left="170" w:right="15"/>
      </w:pPr>
      <w:r>
        <w:t>Проводить морфологический анализ союзов, применять это умение в речевой практике.</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Частица</w:t>
      </w:r>
      <w:r>
        <w:rPr>
          <w:rFonts w:ascii="Book Antiqua" w:eastAsia="Book Antiqua" w:hAnsi="Book Antiqua" w:cs="Book Antiqua"/>
          <w:b/>
          <w:color w:val="000000"/>
        </w:rPr>
        <w:t xml:space="preserve"> </w:t>
      </w:r>
    </w:p>
    <w:p w:rsidR="00121AC2" w:rsidRDefault="00C630C7">
      <w:pPr>
        <w:ind w:left="170" w:right="15"/>
      </w:pPr>
      <w:r>
        <w:t xml:space="preserve">Характеризовать частицу как служебную часть речи; разли- чать </w:t>
      </w:r>
      <w:r>
        <w:t>разряды частиц по значению, по составу; объяснять роль частиц в передаче различных оттенков значения в слове и тек- сте, в образовании форм глагола; понимать интонационные осо- бенности предложений с частицами.</w:t>
      </w:r>
      <w:r>
        <w:rPr>
          <w:color w:val="000000"/>
        </w:rPr>
        <w:t xml:space="preserve"> </w:t>
      </w:r>
    </w:p>
    <w:p w:rsidR="00121AC2" w:rsidRDefault="00C630C7">
      <w:pPr>
        <w:ind w:left="170" w:right="15"/>
      </w:pPr>
      <w:r>
        <w:t xml:space="preserve">Употреблять частицы в речи в соответствии с </w:t>
      </w:r>
      <w:r>
        <w:t>их значением и стилистической окраской; соблюдать нормы правописания частиц.</w:t>
      </w:r>
      <w:r>
        <w:rPr>
          <w:color w:val="000000"/>
        </w:rPr>
        <w:t xml:space="preserve"> </w:t>
      </w:r>
    </w:p>
    <w:p w:rsidR="00121AC2" w:rsidRDefault="00C630C7">
      <w:pPr>
        <w:ind w:left="170" w:right="15"/>
      </w:pPr>
      <w:r>
        <w:t>Проводить морфологический анализ частиц, применять это умение в речевой практике.</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Междометия и звукоподражательные слова</w:t>
      </w:r>
      <w:r>
        <w:rPr>
          <w:rFonts w:ascii="Book Antiqua" w:eastAsia="Book Antiqua" w:hAnsi="Book Antiqua" w:cs="Book Antiqua"/>
          <w:b/>
          <w:color w:val="000000"/>
        </w:rPr>
        <w:t xml:space="preserve"> </w:t>
      </w:r>
    </w:p>
    <w:p w:rsidR="00121AC2" w:rsidRDefault="00C630C7">
      <w:pPr>
        <w:ind w:left="170" w:right="15"/>
      </w:pPr>
      <w:r>
        <w:t>Характеризовать междометия как особую группу слов, раз-</w:t>
      </w:r>
      <w:r>
        <w:t xml:space="preserve"> личать группы междометий по значению; объяснять роль междометий в речи. Характеризовать особенности звукоподра- жательных слов и их употребление в разговорной речи, в худо- жественной литературе.</w:t>
      </w:r>
      <w:r>
        <w:rPr>
          <w:color w:val="000000"/>
        </w:rPr>
        <w:t xml:space="preserve"> </w:t>
      </w:r>
    </w:p>
    <w:p w:rsidR="00121AC2" w:rsidRDefault="00C630C7">
      <w:pPr>
        <w:ind w:left="170" w:right="15"/>
      </w:pPr>
      <w:r>
        <w:t>Проводить морфологический анализ междометий; приме- нять э</w:t>
      </w:r>
      <w:r>
        <w:t>то умение в речевой практике.</w:t>
      </w:r>
      <w:r>
        <w:rPr>
          <w:color w:val="000000"/>
        </w:rPr>
        <w:t xml:space="preserve"> </w:t>
      </w:r>
    </w:p>
    <w:p w:rsidR="00121AC2" w:rsidRDefault="00C630C7">
      <w:pPr>
        <w:ind w:left="170" w:right="15"/>
      </w:pPr>
      <w:r>
        <w:t>Соблюдать пунктуационные нормы оформления предложе- ний с междометиями.</w:t>
      </w:r>
      <w:r>
        <w:rPr>
          <w:color w:val="000000"/>
        </w:rPr>
        <w:t xml:space="preserve"> </w:t>
      </w:r>
    </w:p>
    <w:p w:rsidR="00121AC2" w:rsidRDefault="00C630C7">
      <w:pPr>
        <w:spacing w:after="175"/>
        <w:ind w:left="384" w:right="15" w:firstLine="0"/>
      </w:pPr>
      <w:r>
        <w:t>Различать грамматические омонимы.</w:t>
      </w:r>
      <w:r>
        <w:rPr>
          <w:color w:val="000000"/>
        </w:rPr>
        <w:t xml:space="preserve"> </w:t>
      </w:r>
    </w:p>
    <w:p w:rsidR="00121AC2" w:rsidRDefault="00C630C7">
      <w:pPr>
        <w:spacing w:after="68" w:line="271" w:lineRule="auto"/>
        <w:ind w:left="153" w:hanging="10"/>
      </w:pPr>
      <w:r>
        <w:rPr>
          <w:rFonts w:ascii="Trebuchet MS" w:eastAsia="Trebuchet MS" w:hAnsi="Trebuchet MS" w:cs="Trebuchet MS"/>
          <w:sz w:val="22"/>
        </w:rPr>
        <w:t>8</w:t>
      </w:r>
      <w:r>
        <w:rPr>
          <w:rFonts w:ascii="Arial" w:eastAsia="Arial" w:hAnsi="Arial" w:cs="Arial"/>
          <w:sz w:val="22"/>
        </w:rPr>
        <w:t xml:space="preserve"> </w:t>
      </w:r>
      <w:r>
        <w:rPr>
          <w:rFonts w:ascii="Trebuchet MS" w:eastAsia="Trebuchet MS" w:hAnsi="Trebuchet MS" w:cs="Trebuchet MS"/>
          <w:sz w:val="22"/>
        </w:rPr>
        <w:t>КЛАСС</w:t>
      </w:r>
      <w:r>
        <w:rPr>
          <w:rFonts w:ascii="Trebuchet MS" w:eastAsia="Trebuchet MS" w:hAnsi="Trebuchet MS" w:cs="Trebuchet MS"/>
          <w:color w:val="000000"/>
          <w:sz w:val="22"/>
        </w:rPr>
        <w:t xml:space="preserve"> </w:t>
      </w:r>
    </w:p>
    <w:p w:rsidR="00121AC2" w:rsidRDefault="00C630C7">
      <w:pPr>
        <w:spacing w:line="263" w:lineRule="auto"/>
        <w:ind w:left="153" w:hanging="10"/>
      </w:pPr>
      <w:r>
        <w:rPr>
          <w:rFonts w:ascii="Calibri" w:eastAsia="Calibri" w:hAnsi="Calibri" w:cs="Calibri"/>
          <w:b/>
          <w:sz w:val="22"/>
        </w:rPr>
        <w:t>Общие сведения о языке</w:t>
      </w:r>
      <w:r>
        <w:rPr>
          <w:rFonts w:ascii="Calibri" w:eastAsia="Calibri" w:hAnsi="Calibri" w:cs="Calibri"/>
          <w:b/>
          <w:color w:val="000000"/>
          <w:sz w:val="22"/>
        </w:rPr>
        <w:t xml:space="preserve"> </w:t>
      </w:r>
    </w:p>
    <w:p w:rsidR="00121AC2" w:rsidRDefault="00C630C7">
      <w:pPr>
        <w:spacing w:after="49"/>
        <w:ind w:left="170" w:right="15"/>
      </w:pPr>
      <w:r>
        <w:t>Иметь представление о русском языке как одном из славян- ских языков.</w:t>
      </w:r>
      <w:r>
        <w:rPr>
          <w:color w:val="000000"/>
        </w:rPr>
        <w:t xml:space="preserve"> </w:t>
      </w:r>
    </w:p>
    <w:p w:rsidR="00121AC2" w:rsidRDefault="00C630C7">
      <w:pPr>
        <w:spacing w:line="263" w:lineRule="auto"/>
        <w:ind w:left="153" w:hanging="10"/>
      </w:pPr>
      <w:r>
        <w:rPr>
          <w:rFonts w:ascii="Calibri" w:eastAsia="Calibri" w:hAnsi="Calibri" w:cs="Calibri"/>
          <w:b/>
          <w:sz w:val="22"/>
        </w:rPr>
        <w:t>Язык и речь</w:t>
      </w:r>
      <w:r>
        <w:rPr>
          <w:rFonts w:ascii="Calibri" w:eastAsia="Calibri" w:hAnsi="Calibri" w:cs="Calibri"/>
          <w:b/>
          <w:color w:val="000000"/>
          <w:sz w:val="22"/>
        </w:rPr>
        <w:t xml:space="preserve"> </w:t>
      </w:r>
    </w:p>
    <w:p w:rsidR="00121AC2" w:rsidRDefault="00C630C7">
      <w:pPr>
        <w:ind w:left="170" w:right="15"/>
      </w:pPr>
      <w:r>
        <w:lastRenderedPageBreak/>
        <w:t>Создавать устные монологические высказывания объёмом не менее 8 предложений на основе жизненных наблюдений, лич- ных впечатлений, чтения научно-учебной, художественной, научно-популярной и публицистической литературы (монолог- описание, монолог-рассуждение</w:t>
      </w:r>
      <w:r>
        <w:t>, монолог-повествование); вы- ступать с научным сообщением.</w:t>
      </w:r>
      <w:r>
        <w:rPr>
          <w:color w:val="000000"/>
        </w:rPr>
        <w:t xml:space="preserve"> </w:t>
      </w:r>
    </w:p>
    <w:p w:rsidR="00121AC2" w:rsidRDefault="00C630C7">
      <w:pPr>
        <w:ind w:left="170" w:right="15"/>
      </w:pPr>
      <w:r>
        <w:t>Участвовать в диалоге на лингвистические темы (в рамках изученного) и темы на основе жизненных наблюдений (объём не менее 6 реплик).</w:t>
      </w:r>
      <w:r>
        <w:rPr>
          <w:color w:val="000000"/>
        </w:rPr>
        <w:t xml:space="preserve"> </w:t>
      </w:r>
    </w:p>
    <w:p w:rsidR="00121AC2" w:rsidRDefault="00C630C7">
      <w:pPr>
        <w:ind w:left="170" w:right="15"/>
      </w:pPr>
      <w:r>
        <w:t>Владеть различными видами аудирования: выборочным, ознакомите</w:t>
      </w:r>
      <w:r>
        <w:t>льным, детальным — научно-учебных, художест- венных, публицистических текстов различных функционально- смысловых типов речи.</w:t>
      </w:r>
      <w:r>
        <w:rPr>
          <w:color w:val="000000"/>
        </w:rPr>
        <w:t xml:space="preserve"> </w:t>
      </w:r>
    </w:p>
    <w:p w:rsidR="00121AC2" w:rsidRDefault="00C630C7">
      <w:pPr>
        <w:ind w:left="170" w:right="15"/>
      </w:pPr>
      <w:r>
        <w:t>Владеть различными видами чтения: просмотровым, ознако- мительным, изучающим, поисковым.</w:t>
      </w:r>
      <w:r>
        <w:rPr>
          <w:color w:val="000000"/>
        </w:rPr>
        <w:t xml:space="preserve"> </w:t>
      </w:r>
    </w:p>
    <w:p w:rsidR="00121AC2" w:rsidRDefault="00C630C7">
      <w:pPr>
        <w:ind w:left="170" w:right="15"/>
      </w:pPr>
      <w:r>
        <w:t>Устно пересказывать прочитанный или прос</w:t>
      </w:r>
      <w:r>
        <w:t>лушанный текст объёмом не менее 140 слов.</w:t>
      </w:r>
      <w:r>
        <w:rPr>
          <w:color w:val="000000"/>
        </w:rPr>
        <w:t xml:space="preserve"> </w:t>
      </w:r>
    </w:p>
    <w:p w:rsidR="00121AC2" w:rsidRDefault="00C630C7">
      <w:pPr>
        <w:ind w:left="170" w:right="15"/>
      </w:pPr>
      <w:r>
        <w:t>Понимать содержание прослушанных и прочитанных научно- учебных, художественных, публицистических текстов различ- ных функционально-смысловых типов речи объёмом не менее 280 слов: подробно, сжато и выборочно переда</w:t>
      </w:r>
      <w:r>
        <w:t>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 робного изложения объём исходного текста должен составлять не менее 230 с</w:t>
      </w:r>
      <w:r>
        <w:t>лов; для сжатого и выборочного изложения — не менее 260 слов).</w:t>
      </w:r>
      <w:r>
        <w:rPr>
          <w:color w:val="000000"/>
        </w:rPr>
        <w:t xml:space="preserve"> </w:t>
      </w:r>
    </w:p>
    <w:p w:rsidR="00121AC2" w:rsidRDefault="00C630C7">
      <w:pPr>
        <w:ind w:left="170" w:right="15"/>
      </w:pPr>
      <w:r>
        <w:t>Осуществлять выбор языковых средств для создания выска- зывания в соответствии с целью, темой и коммуникативным замыслом.</w:t>
      </w:r>
      <w:r>
        <w:rPr>
          <w:color w:val="000000"/>
        </w:rPr>
        <w:t xml:space="preserve"> </w:t>
      </w:r>
    </w:p>
    <w:p w:rsidR="00121AC2" w:rsidRDefault="00C630C7">
      <w:pPr>
        <w:spacing w:after="179"/>
        <w:ind w:left="170" w:right="15"/>
      </w:pPr>
      <w:r>
        <w:t>Соблюдать в устной речи и на письме нормы современно- го русского лит</w:t>
      </w:r>
      <w:r>
        <w:t>ературного языка, в том числе во время спи- сывания текста объёмом 120—140 слов; словарного диктанта объёмом 30—35 слов; диктанта на основе связного текста объ- ёмом 120—140 слов, составленного с учётом ранее изученных правил правописания (в том числе соде</w:t>
      </w:r>
      <w:r>
        <w:t xml:space="preserve">ржащего изученные в течение четвёртого года обучения орфограммы, пунктограммы и слова с непроверяемыми написаниями); понимать особенно- сти использования мимики и жестов в разговорной речи; объ- яснять национальную обусловленность </w:t>
      </w:r>
      <w:r>
        <w:lastRenderedPageBreak/>
        <w:t>норм речевого этикета; со</w:t>
      </w:r>
      <w:r>
        <w:t>блюдать в устной речи и на письме правила русского речевого этикета.</w:t>
      </w:r>
      <w:r>
        <w:rPr>
          <w:color w:val="000000"/>
        </w:rPr>
        <w:t xml:space="preserve"> </w:t>
      </w:r>
    </w:p>
    <w:p w:rsidR="00121AC2" w:rsidRDefault="00C630C7">
      <w:pPr>
        <w:spacing w:line="263" w:lineRule="auto"/>
        <w:ind w:left="153" w:hanging="10"/>
      </w:pPr>
      <w:r>
        <w:rPr>
          <w:rFonts w:ascii="Calibri" w:eastAsia="Calibri" w:hAnsi="Calibri" w:cs="Calibri"/>
          <w:b/>
          <w:sz w:val="22"/>
        </w:rPr>
        <w:t>Текст</w:t>
      </w:r>
      <w:r>
        <w:rPr>
          <w:rFonts w:ascii="Calibri" w:eastAsia="Calibri" w:hAnsi="Calibri" w:cs="Calibri"/>
          <w:b/>
          <w:color w:val="000000"/>
          <w:sz w:val="22"/>
        </w:rPr>
        <w:t xml:space="preserve"> </w:t>
      </w:r>
    </w:p>
    <w:p w:rsidR="00121AC2" w:rsidRDefault="00C630C7">
      <w:pPr>
        <w:ind w:left="170" w:right="15"/>
      </w:pPr>
      <w:r>
        <w:t>Анализировать текст с точки зрения его соответствия основ- ным признакам: наличия темы, главной мысли, грамматиче- ской связи предложений, цельности и относительной закон- ченност</w:t>
      </w:r>
      <w:r>
        <w:t>и; указывать способы и средства связи предложений в тексте; анализировать текст с точки зрения его принадлеж- ности к функционально-смысловому типу речи; анализировать языковые средства выразительности в тексте (фонетические, словообразовательные, лексичес</w:t>
      </w:r>
      <w:r>
        <w:t>кие, морфологические).</w:t>
      </w:r>
      <w:r>
        <w:rPr>
          <w:color w:val="000000"/>
        </w:rPr>
        <w:t xml:space="preserve"> </w:t>
      </w:r>
    </w:p>
    <w:p w:rsidR="00121AC2" w:rsidRDefault="00C630C7">
      <w:pPr>
        <w:ind w:left="170" w:right="15"/>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r>
        <w:rPr>
          <w:color w:val="000000"/>
        </w:rPr>
        <w:t xml:space="preserve"> </w:t>
      </w:r>
    </w:p>
    <w:p w:rsidR="00121AC2" w:rsidRDefault="00C630C7">
      <w:pPr>
        <w:ind w:left="170" w:right="15"/>
      </w:pPr>
      <w:r>
        <w:t>Со</w:t>
      </w:r>
      <w:r>
        <w:t>здавать тексты различных функционально-смысловых ти- пов речи с опорой на жизненный и читательский опыт; тексты с опорой на произведения искусства (в том числе сочинения-ми- ниатюры объёмом 7 и более предложений; классные сочинения объёмом не менее 200 сло</w:t>
      </w:r>
      <w:r>
        <w:t>в с учётом стиля и жанра сочинения, характера темы).</w:t>
      </w:r>
      <w:r>
        <w:rPr>
          <w:color w:val="000000"/>
        </w:rPr>
        <w:t xml:space="preserve"> </w:t>
      </w:r>
    </w:p>
    <w:p w:rsidR="00121AC2" w:rsidRDefault="00C630C7">
      <w:pPr>
        <w:ind w:left="236" w:right="15" w:firstLine="338"/>
      </w:pPr>
      <w:r>
        <w:t xml:space="preserve">Владеть умениями информационной переработки текста: со- здавать тезисы, конспект; извлекать информацию из различных </w:t>
      </w:r>
    </w:p>
    <w:p w:rsidR="00121AC2" w:rsidRDefault="00C630C7">
      <w:pPr>
        <w:ind w:left="170" w:right="15" w:firstLine="12"/>
      </w:pPr>
      <w:r>
        <w:t xml:space="preserve">источников, в том числе из лингвистических словарей и спра- вочной литературы, и </w:t>
      </w:r>
      <w:r>
        <w:t xml:space="preserve">использовать её в учебной деятельности. </w:t>
      </w:r>
    </w:p>
    <w:p w:rsidR="00121AC2" w:rsidRDefault="00C630C7">
      <w:pPr>
        <w:ind w:left="248" w:right="15" w:firstLine="0"/>
      </w:pPr>
      <w:r>
        <w:t>Представлять сообщение на заданную тему ввиде презентации.</w:t>
      </w:r>
    </w:p>
    <w:p w:rsidR="00121AC2" w:rsidRDefault="00C630C7">
      <w:pPr>
        <w:ind w:left="170" w:right="15"/>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color w:val="000000"/>
        </w:rPr>
        <w:t xml:space="preserve"> </w:t>
      </w:r>
    </w:p>
    <w:p w:rsidR="00121AC2" w:rsidRDefault="00C630C7">
      <w:pPr>
        <w:spacing w:after="83"/>
        <w:ind w:left="170" w:right="15"/>
      </w:pPr>
      <w:r>
        <w:t>Редактировать тексты: собственные/созданные другими обу- чающимися тексты с целью совершенствования их содержания и формы; сопоставлять исходный и отредактированный тексты.</w:t>
      </w:r>
      <w:r>
        <w:rPr>
          <w:color w:val="000000"/>
        </w:rPr>
        <w:t xml:space="preserve"> </w:t>
      </w:r>
    </w:p>
    <w:p w:rsidR="00121AC2" w:rsidRDefault="00C630C7">
      <w:pPr>
        <w:spacing w:line="263" w:lineRule="auto"/>
        <w:ind w:left="153" w:hanging="10"/>
      </w:pPr>
      <w:r>
        <w:rPr>
          <w:rFonts w:ascii="Calibri" w:eastAsia="Calibri" w:hAnsi="Calibri" w:cs="Calibri"/>
          <w:b/>
          <w:sz w:val="22"/>
        </w:rPr>
        <w:t>Функциональные разновидности языка</w:t>
      </w:r>
      <w:r>
        <w:rPr>
          <w:rFonts w:ascii="Calibri" w:eastAsia="Calibri" w:hAnsi="Calibri" w:cs="Calibri"/>
          <w:b/>
          <w:color w:val="000000"/>
          <w:sz w:val="22"/>
        </w:rPr>
        <w:t xml:space="preserve"> </w:t>
      </w:r>
    </w:p>
    <w:p w:rsidR="00121AC2" w:rsidRDefault="00C630C7">
      <w:pPr>
        <w:ind w:left="170" w:right="15"/>
      </w:pPr>
      <w:r>
        <w:lastRenderedPageBreak/>
        <w:t>Характеризовать особенности официально-деловог</w:t>
      </w:r>
      <w:r>
        <w:t>о стиля (заявление, объяснительная записка, автобиография, характе- ристика) и научного стиля, основных жанров научного стиля (реферат, доклад на научную тему), выявлять сочетание раз- личных функциональных разновидностей языка в тексте, сред- ства связи п</w:t>
      </w:r>
      <w:r>
        <w:t>редложений в тексте.</w:t>
      </w:r>
      <w:r>
        <w:rPr>
          <w:color w:val="000000"/>
        </w:rPr>
        <w:t xml:space="preserve"> </w:t>
      </w:r>
    </w:p>
    <w:p w:rsidR="00121AC2" w:rsidRDefault="00C630C7">
      <w:pPr>
        <w:ind w:left="170" w:right="15"/>
      </w:pPr>
      <w:r>
        <w:t>Создавать тексты официально-делового стиля (заявление, объяснительная записка, автобиография, характеристика), пу- блицистических жанров; оформлять деловые бумаги.</w:t>
      </w:r>
      <w:r>
        <w:rPr>
          <w:color w:val="000000"/>
        </w:rPr>
        <w:t xml:space="preserve"> </w:t>
      </w:r>
    </w:p>
    <w:p w:rsidR="00121AC2" w:rsidRDefault="00C630C7">
      <w:pPr>
        <w:spacing w:after="167"/>
        <w:ind w:left="170" w:right="15"/>
      </w:pPr>
      <w:r>
        <w:t xml:space="preserve">Осуществлять выбор языковых средств для создания выска- </w:t>
      </w:r>
      <w:r>
        <w:t>зывания в соответствии с целью, темой и коммуникативным замыслом.</w:t>
      </w:r>
      <w:r>
        <w:rPr>
          <w:color w:val="000000"/>
        </w:rPr>
        <w:t xml:space="preserve"> </w:t>
      </w:r>
    </w:p>
    <w:p w:rsidR="00121AC2" w:rsidRDefault="00C630C7">
      <w:pPr>
        <w:spacing w:line="263" w:lineRule="auto"/>
        <w:ind w:left="153" w:hanging="10"/>
      </w:pPr>
      <w:r>
        <w:rPr>
          <w:rFonts w:ascii="Calibri" w:eastAsia="Calibri" w:hAnsi="Calibri" w:cs="Calibri"/>
          <w:b/>
          <w:sz w:val="22"/>
        </w:rPr>
        <w:t>СИСТЕМА ЯЗЫКА</w:t>
      </w:r>
      <w:r>
        <w:rPr>
          <w:rFonts w:ascii="Calibri" w:eastAsia="Calibri" w:hAnsi="Calibri" w:cs="Calibri"/>
          <w:b/>
          <w:color w:val="000000"/>
          <w:sz w:val="22"/>
        </w:rPr>
        <w:t xml:space="preserve"> </w:t>
      </w:r>
    </w:p>
    <w:p w:rsidR="00121AC2" w:rsidRDefault="00C630C7">
      <w:pPr>
        <w:spacing w:line="263" w:lineRule="auto"/>
        <w:ind w:left="153" w:hanging="10"/>
      </w:pPr>
      <w:r>
        <w:rPr>
          <w:rFonts w:ascii="Calibri" w:eastAsia="Calibri" w:hAnsi="Calibri" w:cs="Calibri"/>
          <w:b/>
          <w:sz w:val="22"/>
        </w:rPr>
        <w:t>Cинтаксис. Культура речи. Пунктуация</w:t>
      </w:r>
      <w:r>
        <w:rPr>
          <w:rFonts w:ascii="Calibri" w:eastAsia="Calibri" w:hAnsi="Calibri" w:cs="Calibri"/>
          <w:b/>
          <w:color w:val="000000"/>
          <w:sz w:val="22"/>
        </w:rPr>
        <w:t xml:space="preserve"> </w:t>
      </w:r>
    </w:p>
    <w:p w:rsidR="00121AC2" w:rsidRDefault="00C630C7">
      <w:pPr>
        <w:spacing w:after="4" w:line="249" w:lineRule="auto"/>
        <w:ind w:left="340" w:right="100" w:hanging="10"/>
        <w:jc w:val="center"/>
      </w:pPr>
      <w:r>
        <w:t>Иметь представление о синтаксисе как разделе лингвистики.</w:t>
      </w:r>
      <w:r>
        <w:rPr>
          <w:color w:val="000000"/>
        </w:rPr>
        <w:t xml:space="preserve"> </w:t>
      </w:r>
    </w:p>
    <w:p w:rsidR="00121AC2" w:rsidRDefault="00C630C7">
      <w:pPr>
        <w:ind w:left="170" w:right="15"/>
      </w:pPr>
      <w:r>
        <w:t>Распознавать словосочетание и предложение как единицы синтаксиса.</w:t>
      </w:r>
      <w:r>
        <w:rPr>
          <w:color w:val="000000"/>
        </w:rPr>
        <w:t xml:space="preserve"> </w:t>
      </w:r>
    </w:p>
    <w:p w:rsidR="00121AC2" w:rsidRDefault="00C630C7">
      <w:pPr>
        <w:spacing w:after="73"/>
        <w:ind w:left="384" w:right="15" w:firstLine="0"/>
      </w:pPr>
      <w:r>
        <w:t xml:space="preserve">Различать </w:t>
      </w:r>
      <w:r>
        <w:t>функции знаков препинания.</w:t>
      </w:r>
      <w:r>
        <w:rPr>
          <w:color w:val="000000"/>
        </w:rPr>
        <w:t xml:space="preserve"> </w:t>
      </w:r>
    </w:p>
    <w:p w:rsidR="00121AC2" w:rsidRDefault="00C630C7">
      <w:pPr>
        <w:spacing w:line="263" w:lineRule="auto"/>
        <w:ind w:left="153" w:hanging="10"/>
      </w:pPr>
      <w:r>
        <w:rPr>
          <w:rFonts w:ascii="Calibri" w:eastAsia="Calibri" w:hAnsi="Calibri" w:cs="Calibri"/>
          <w:b/>
          <w:sz w:val="22"/>
        </w:rPr>
        <w:t>Словосочетание</w:t>
      </w:r>
      <w:r>
        <w:rPr>
          <w:rFonts w:ascii="Calibri" w:eastAsia="Calibri" w:hAnsi="Calibri" w:cs="Calibri"/>
          <w:b/>
          <w:color w:val="000000"/>
          <w:sz w:val="22"/>
        </w:rPr>
        <w:t xml:space="preserve"> </w:t>
      </w:r>
    </w:p>
    <w:p w:rsidR="00121AC2" w:rsidRDefault="00C630C7">
      <w:pPr>
        <w:ind w:left="170" w:right="15"/>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 ние, управление, примыкание; выявлять</w:t>
      </w:r>
      <w:r>
        <w:t xml:space="preserve"> грамматическую си- нонимию словосочетаний.</w:t>
      </w:r>
      <w:r>
        <w:rPr>
          <w:color w:val="000000"/>
        </w:rPr>
        <w:t xml:space="preserve"> </w:t>
      </w:r>
    </w:p>
    <w:p w:rsidR="00121AC2" w:rsidRDefault="00C630C7">
      <w:pPr>
        <w:spacing w:after="78"/>
        <w:ind w:left="384" w:right="15" w:firstLine="0"/>
      </w:pPr>
      <w:r>
        <w:t>Применять нормы построения словосочетаний.</w:t>
      </w:r>
      <w:r>
        <w:rPr>
          <w:color w:val="000000"/>
        </w:rPr>
        <w:t xml:space="preserve"> </w:t>
      </w:r>
    </w:p>
    <w:p w:rsidR="00121AC2" w:rsidRDefault="00C630C7">
      <w:pPr>
        <w:spacing w:line="263" w:lineRule="auto"/>
        <w:ind w:left="153" w:hanging="10"/>
      </w:pPr>
      <w:r>
        <w:rPr>
          <w:rFonts w:ascii="Calibri" w:eastAsia="Calibri" w:hAnsi="Calibri" w:cs="Calibri"/>
          <w:b/>
          <w:sz w:val="22"/>
        </w:rPr>
        <w:t>Предложение</w:t>
      </w:r>
      <w:r>
        <w:rPr>
          <w:rFonts w:ascii="Calibri" w:eastAsia="Calibri" w:hAnsi="Calibri" w:cs="Calibri"/>
          <w:b/>
          <w:color w:val="000000"/>
          <w:sz w:val="22"/>
        </w:rPr>
        <w:t xml:space="preserve"> </w:t>
      </w:r>
    </w:p>
    <w:p w:rsidR="00121AC2" w:rsidRDefault="00C630C7">
      <w:pPr>
        <w:ind w:left="170" w:right="15"/>
      </w:pPr>
      <w:r>
        <w:t>Характеризовать основные признаки предложения, средства оформления предложения в устной и письменной речи; разли- чать функции знаков препинания.</w:t>
      </w:r>
      <w:r>
        <w:rPr>
          <w:color w:val="000000"/>
        </w:rPr>
        <w:t xml:space="preserve"> </w:t>
      </w:r>
    </w:p>
    <w:p w:rsidR="00121AC2" w:rsidRDefault="00C630C7">
      <w:pPr>
        <w:ind w:left="170" w:right="15"/>
      </w:pPr>
      <w:r>
        <w:t>Распознавать предложения по цели высказывания, эмоцио- нальной окраске, характеризовать их интонационные и смыс- ловые особенности, языковые формы выражения побуждения в побудительных предложениях; использовать в текстах публицистического стиля риторическо</w:t>
      </w:r>
      <w:r>
        <w:t>е восклицание, вопросно-ответ- ную форму изложения.</w:t>
      </w:r>
      <w:r>
        <w:rPr>
          <w:color w:val="000000"/>
        </w:rPr>
        <w:t xml:space="preserve"> </w:t>
      </w:r>
    </w:p>
    <w:p w:rsidR="00121AC2" w:rsidRDefault="00C630C7">
      <w:pPr>
        <w:ind w:left="170" w:right="15"/>
      </w:pPr>
      <w:r>
        <w:t xml:space="preserve">Распознавать предложения по количеству грамматических основ; различать способы выражения подлежащего, виды ска- </w:t>
      </w:r>
      <w:r>
        <w:lastRenderedPageBreak/>
        <w:t>зуемого и способы его выражения. Применять нормы постро- ения простого предложения, использ</w:t>
      </w:r>
      <w:r>
        <w:t xml:space="preserve">ования инверсии; при- менять нормы согласования сказуемого с подлежащим, в том числе выраженным словосочетанием, сложносокращёнными словами, словами </w:t>
      </w:r>
      <w:r>
        <w:rPr>
          <w:b/>
          <w:i/>
        </w:rPr>
        <w:t xml:space="preserve">большинство </w:t>
      </w:r>
      <w:r>
        <w:t xml:space="preserve">— </w:t>
      </w:r>
      <w:r>
        <w:rPr>
          <w:b/>
          <w:i/>
        </w:rPr>
        <w:t>меньшинство</w:t>
      </w:r>
      <w:r>
        <w:t xml:space="preserve">, количе- ственными сочетаниями. Применять нормы постановки тире между подлежащим </w:t>
      </w:r>
      <w:r>
        <w:t>и сказуемым.</w:t>
      </w:r>
      <w:r>
        <w:rPr>
          <w:color w:val="000000"/>
        </w:rPr>
        <w:t xml:space="preserve"> </w:t>
      </w:r>
    </w:p>
    <w:p w:rsidR="00121AC2" w:rsidRDefault="00C630C7">
      <w:pPr>
        <w:ind w:left="170" w:right="15"/>
      </w:pPr>
      <w:r>
        <w:t>Распознавать предложения по наличию главных и второсте- пенных членов, предложения полные и неполные (понимать особенности употребления неполных предложений в диалоги- ческой речи, соблюдения в устной речи интонации неполного предложения).</w:t>
      </w:r>
      <w:r>
        <w:rPr>
          <w:color w:val="000000"/>
        </w:rPr>
        <w:t xml:space="preserve"> </w:t>
      </w:r>
    </w:p>
    <w:p w:rsidR="00121AC2" w:rsidRDefault="00C630C7">
      <w:pPr>
        <w:ind w:left="170" w:right="15"/>
      </w:pPr>
      <w:r>
        <w:t>Р</w:t>
      </w:r>
      <w:r>
        <w:t>азличать виды второстепенных членов предложения (согла- сованные и несогласованные определения, приложение как осо- бый вид определения; прямые и косвенные дополнения, виды обстоятельств).</w:t>
      </w:r>
      <w:r>
        <w:rPr>
          <w:color w:val="000000"/>
        </w:rPr>
        <w:t xml:space="preserve"> </w:t>
      </w:r>
    </w:p>
    <w:p w:rsidR="00121AC2" w:rsidRDefault="00C630C7">
      <w:pPr>
        <w:ind w:left="170" w:right="15"/>
      </w:pPr>
      <w:r>
        <w:t>Распознавать односоставные предложения, их грамматиче- ские призна</w:t>
      </w:r>
      <w:r>
        <w:t>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 но-личное предложение, обобщённо-личное предложение, без- личное предложение); характеризова</w:t>
      </w:r>
      <w:r>
        <w:t xml:space="preserve">ть грамматические раз- личия односоставных предложений и двусоставных неполных предложений; выявлять синтаксическую синонимию односо- ставных и двусоставных предложений; понимать особенности употребления односоставных предложений в речи; характе- ризовать </w:t>
      </w:r>
      <w:r>
        <w:t xml:space="preserve">грамматические, интонационные и пунктуационные особенности предложений со словами </w:t>
      </w:r>
      <w:r>
        <w:rPr>
          <w:b/>
          <w:i/>
        </w:rPr>
        <w:t>да</w:t>
      </w:r>
      <w:r>
        <w:rPr>
          <w:rFonts w:ascii="Times New Roman" w:eastAsia="Times New Roman" w:hAnsi="Times New Roman" w:cs="Times New Roman"/>
          <w:i/>
        </w:rPr>
        <w:t xml:space="preserve">, </w:t>
      </w:r>
      <w:r>
        <w:rPr>
          <w:b/>
          <w:i/>
        </w:rPr>
        <w:t>нет</w:t>
      </w:r>
      <w:r>
        <w:t>.</w:t>
      </w:r>
      <w:r>
        <w:rPr>
          <w:color w:val="000000"/>
        </w:rPr>
        <w:t xml:space="preserve"> </w:t>
      </w:r>
    </w:p>
    <w:p w:rsidR="00121AC2" w:rsidRDefault="00C630C7">
      <w:pPr>
        <w:ind w:left="170" w:right="15"/>
      </w:pPr>
      <w:r>
        <w:t>Характеризовать признаки однородных членов предложе- ния, средства их связи (союзная и бессоюзная связь); разли- чать однородные и неоднородные определения; находит</w:t>
      </w:r>
      <w:r>
        <w:t>ь обоб- щающие слова при однородных членах; понимать особенности употребления в речи сочетаний однородных членов разных типов.</w:t>
      </w:r>
      <w:r>
        <w:rPr>
          <w:color w:val="000000"/>
        </w:rPr>
        <w:t xml:space="preserve"> </w:t>
      </w:r>
    </w:p>
    <w:p w:rsidR="00121AC2" w:rsidRDefault="00C630C7">
      <w:pPr>
        <w:ind w:left="170" w:right="15"/>
      </w:pPr>
      <w:r>
        <w:t xml:space="preserve">Применять нормы построения предложений с однородными членами, связанными двойными союзами </w:t>
      </w:r>
      <w:r>
        <w:rPr>
          <w:b/>
          <w:i/>
        </w:rPr>
        <w:t>не только… но и</w:t>
      </w:r>
      <w:r>
        <w:rPr>
          <w:rFonts w:ascii="Times New Roman" w:eastAsia="Times New Roman" w:hAnsi="Times New Roman" w:cs="Times New Roman"/>
          <w:i/>
        </w:rPr>
        <w:t xml:space="preserve">, </w:t>
      </w:r>
      <w:r>
        <w:rPr>
          <w:b/>
          <w:i/>
        </w:rPr>
        <w:t>как… так и</w:t>
      </w:r>
      <w:r>
        <w:t>.</w:t>
      </w:r>
      <w:r>
        <w:rPr>
          <w:color w:val="000000"/>
        </w:rPr>
        <w:t xml:space="preserve"> </w:t>
      </w:r>
    </w:p>
    <w:p w:rsidR="00121AC2" w:rsidRDefault="00C630C7">
      <w:pPr>
        <w:ind w:left="170" w:right="15"/>
      </w:pPr>
      <w:r>
        <w:lastRenderedPageBreak/>
        <w:t>Применят</w:t>
      </w:r>
      <w:r>
        <w:t>ь нормы постановки знаков препинания в предло- жениях с однородными членами, связанными попарно, с помо-</w:t>
      </w:r>
    </w:p>
    <w:p w:rsidR="00121AC2" w:rsidRDefault="00121AC2">
      <w:pPr>
        <w:sectPr w:rsidR="00121AC2">
          <w:headerReference w:type="even" r:id="rId26"/>
          <w:headerReference w:type="default" r:id="rId27"/>
          <w:footerReference w:type="even" r:id="rId28"/>
          <w:footerReference w:type="default" r:id="rId29"/>
          <w:headerReference w:type="first" r:id="rId30"/>
          <w:footerReference w:type="first" r:id="rId31"/>
          <w:pgSz w:w="7831" w:h="12019"/>
          <w:pgMar w:top="694" w:right="723" w:bottom="1120" w:left="581" w:header="720" w:footer="664" w:gutter="0"/>
          <w:pgNumType w:start="25"/>
          <w:cols w:space="720"/>
        </w:sectPr>
      </w:pPr>
    </w:p>
    <w:p w:rsidR="00121AC2" w:rsidRDefault="00C630C7">
      <w:pPr>
        <w:ind w:left="170" w:right="15" w:firstLine="7"/>
      </w:pPr>
      <w:r>
        <w:lastRenderedPageBreak/>
        <w:t>щью повторяющихся союзов (</w:t>
      </w:r>
      <w:r>
        <w:rPr>
          <w:b/>
          <w:i/>
        </w:rPr>
        <w:t>и... и, или... или, либo... либo, ни... ни, тo... тo</w:t>
      </w:r>
      <w:r>
        <w:t xml:space="preserve">); нормы постановки знаков препинания в предложениях с обобщающим словом при однородных членах. </w:t>
      </w:r>
    </w:p>
    <w:p w:rsidR="00121AC2" w:rsidRDefault="00C630C7">
      <w:pPr>
        <w:ind w:left="170" w:right="15" w:firstLine="278"/>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w:t>
      </w:r>
      <w:r>
        <w:t xml:space="preserve">бращением, вводными </w:t>
      </w:r>
    </w:p>
    <w:p w:rsidR="00121AC2" w:rsidRDefault="00C630C7">
      <w:pPr>
        <w:ind w:left="233" w:right="15" w:firstLine="0"/>
      </w:pPr>
      <w:r>
        <w:t>словами и предложениями, вставными конструкциями, междо-</w:t>
      </w:r>
      <w:r>
        <w:rPr>
          <w:color w:val="000000"/>
        </w:rPr>
        <w:t xml:space="preserve"> </w:t>
      </w:r>
    </w:p>
    <w:p w:rsidR="00121AC2" w:rsidRDefault="00C630C7">
      <w:pPr>
        <w:ind w:left="170" w:right="15" w:firstLine="0"/>
      </w:pPr>
      <w:r>
        <w:t>метиями.</w:t>
      </w:r>
      <w:r>
        <w:rPr>
          <w:color w:val="000000"/>
        </w:rPr>
        <w:t xml:space="preserve"> </w:t>
      </w:r>
    </w:p>
    <w:p w:rsidR="00121AC2" w:rsidRDefault="00C630C7">
      <w:pPr>
        <w:ind w:left="170" w:right="15"/>
      </w:pPr>
      <w:r>
        <w:t>Различать виды обособленных членов предложения, приме- нять нормы обособления согласованных и несогласованных опре- делений (в том числе приложений), дополнений, обсто</w:t>
      </w:r>
      <w:r>
        <w:t>ятельств, уточняющих членов, пояснительных и присоединительных кон- 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w:t>
      </w:r>
      <w:r>
        <w:t>олнений, обстоятельств, уточняющих членов, пояснительных и присоединительных конструкций; нормы по- становки знаков препинания в предложениях с вводными и вставными конструкциями, обращениями и междометиями.</w:t>
      </w:r>
      <w:r>
        <w:rPr>
          <w:color w:val="000000"/>
        </w:rPr>
        <w:t xml:space="preserve"> </w:t>
      </w:r>
    </w:p>
    <w:p w:rsidR="00121AC2" w:rsidRDefault="00C630C7">
      <w:pPr>
        <w:ind w:left="170" w:right="15"/>
      </w:pPr>
      <w:r>
        <w:t>Различать группы вводных слов по значению, разл</w:t>
      </w:r>
      <w:r>
        <w:t>ичать ввод- ные предложения и вставные конструкции; понимать особенно- 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 нимию членов пре</w:t>
      </w:r>
      <w:r>
        <w:t>дложения и вводных слов, словосочетаний и предложений.</w:t>
      </w:r>
      <w:r>
        <w:rPr>
          <w:color w:val="000000"/>
        </w:rPr>
        <w:t xml:space="preserve"> </w:t>
      </w:r>
    </w:p>
    <w:p w:rsidR="00121AC2" w:rsidRDefault="00C630C7">
      <w:pPr>
        <w:ind w:left="170" w:right="15"/>
      </w:pPr>
      <w:r>
        <w:t xml:space="preserve">Применять нормы построения предложений с вводными слова- ми и предложениями, вставными конструкциями, обращениями </w:t>
      </w:r>
    </w:p>
    <w:p w:rsidR="00121AC2" w:rsidRDefault="00C630C7">
      <w:pPr>
        <w:ind w:left="286" w:right="15" w:firstLine="0"/>
      </w:pPr>
      <w:r>
        <w:t>(распространёнными и нераспространёнными), междометиями.</w:t>
      </w:r>
      <w:r>
        <w:rPr>
          <w:color w:val="000000"/>
        </w:rPr>
        <w:t xml:space="preserve"> </w:t>
      </w:r>
    </w:p>
    <w:p w:rsidR="00121AC2" w:rsidRDefault="00C630C7">
      <w:pPr>
        <w:ind w:left="170" w:right="15"/>
      </w:pPr>
      <w:r>
        <w:t>Распознавать сложные предло</w:t>
      </w:r>
      <w:r>
        <w:t>жения, конструкции с чужой речью (в рамках изученного).</w:t>
      </w:r>
      <w:r>
        <w:rPr>
          <w:color w:val="000000"/>
        </w:rPr>
        <w:t xml:space="preserve"> </w:t>
      </w:r>
    </w:p>
    <w:p w:rsidR="00121AC2" w:rsidRDefault="00C630C7">
      <w:pPr>
        <w:spacing w:after="192"/>
        <w:ind w:left="170" w:right="15"/>
      </w:pPr>
      <w:r>
        <w:lastRenderedPageBreak/>
        <w:t xml:space="preserve">Проводить синтаксический анализ словосочетаний, синтак- сический и пунктуационный анализ предложений; применять знания по синтаксису и пунктуации при выполнении языкового анализа различных видов и в </w:t>
      </w:r>
      <w:r>
        <w:t>речевой практике.</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9</w:t>
      </w:r>
      <w:r>
        <w:rPr>
          <w:rFonts w:ascii="Arial" w:eastAsia="Arial" w:hAnsi="Arial" w:cs="Arial"/>
          <w:sz w:val="22"/>
        </w:rPr>
        <w:t xml:space="preserve"> </w:t>
      </w:r>
      <w:r>
        <w:rPr>
          <w:rFonts w:ascii="Trebuchet MS" w:eastAsia="Trebuchet MS" w:hAnsi="Trebuchet MS" w:cs="Trebuchet MS"/>
          <w:sz w:val="22"/>
        </w:rPr>
        <w:t>КЛАСС</w:t>
      </w:r>
      <w:r>
        <w:rPr>
          <w:rFonts w:ascii="Trebuchet MS" w:eastAsia="Trebuchet MS" w:hAnsi="Trebuchet MS" w:cs="Trebuchet MS"/>
          <w:color w:val="000000"/>
          <w:sz w:val="22"/>
        </w:rPr>
        <w:t xml:space="preserve"> </w:t>
      </w:r>
    </w:p>
    <w:p w:rsidR="00121AC2" w:rsidRDefault="00C630C7">
      <w:pPr>
        <w:spacing w:line="263" w:lineRule="auto"/>
        <w:ind w:left="153" w:hanging="10"/>
      </w:pPr>
      <w:r>
        <w:rPr>
          <w:rFonts w:ascii="Calibri" w:eastAsia="Calibri" w:hAnsi="Calibri" w:cs="Calibri"/>
          <w:b/>
          <w:sz w:val="22"/>
        </w:rPr>
        <w:t>Общие сведения о языке</w:t>
      </w:r>
      <w:r>
        <w:rPr>
          <w:rFonts w:ascii="Calibri" w:eastAsia="Calibri" w:hAnsi="Calibri" w:cs="Calibri"/>
          <w:b/>
          <w:color w:val="000000"/>
          <w:sz w:val="22"/>
        </w:rPr>
        <w:t xml:space="preserve"> </w:t>
      </w:r>
    </w:p>
    <w:p w:rsidR="00121AC2" w:rsidRDefault="00C630C7">
      <w:pPr>
        <w:ind w:left="170" w:right="15"/>
      </w:pPr>
      <w:r>
        <w:t>Осознавать роль русского языка в жизни человека, государ- ства, общества; понимать внутренние и внешние функции рус ского языка и уметь рассказать о них.</w:t>
      </w:r>
      <w:r>
        <w:rPr>
          <w:color w:val="000000"/>
        </w:rPr>
        <w:t xml:space="preserve"> </w:t>
      </w:r>
    </w:p>
    <w:p w:rsidR="00121AC2" w:rsidRDefault="00C630C7">
      <w:pPr>
        <w:spacing w:line="263" w:lineRule="auto"/>
        <w:ind w:left="153" w:hanging="10"/>
      </w:pPr>
      <w:r>
        <w:rPr>
          <w:rFonts w:ascii="Calibri" w:eastAsia="Calibri" w:hAnsi="Calibri" w:cs="Calibri"/>
          <w:b/>
          <w:sz w:val="22"/>
        </w:rPr>
        <w:t>Язык и речь</w:t>
      </w:r>
      <w:r>
        <w:rPr>
          <w:rFonts w:ascii="Calibri" w:eastAsia="Calibri" w:hAnsi="Calibri" w:cs="Calibri"/>
          <w:b/>
          <w:color w:val="000000"/>
          <w:sz w:val="22"/>
        </w:rPr>
        <w:t xml:space="preserve"> </w:t>
      </w:r>
    </w:p>
    <w:p w:rsidR="00121AC2" w:rsidRDefault="00C630C7">
      <w:pPr>
        <w:ind w:left="170" w:right="15"/>
      </w:pPr>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w:t>
      </w:r>
      <w:r>
        <w:t>ование; выступать с научным сообщением.</w:t>
      </w:r>
      <w:r>
        <w:rPr>
          <w:color w:val="000000"/>
        </w:rPr>
        <w:t xml:space="preserve"> </w:t>
      </w:r>
    </w:p>
    <w:p w:rsidR="00121AC2" w:rsidRDefault="00C630C7">
      <w:pPr>
        <w:ind w:left="170" w:right="15"/>
      </w:pPr>
      <w:r>
        <w:t>Участвовать в диалогическом и полилогическом общении (по- буждение к действию, обмен мнениями, запрос информации, сообщение информации) на бытовые, научно-учебные (в том числе лингвистические) темы (объём не менее 6</w:t>
      </w:r>
      <w:r>
        <w:t xml:space="preserve"> реплик).</w:t>
      </w:r>
      <w:r>
        <w:rPr>
          <w:color w:val="000000"/>
        </w:rPr>
        <w:t xml:space="preserve"> </w:t>
      </w:r>
    </w:p>
    <w:p w:rsidR="00121AC2" w:rsidRDefault="00C630C7">
      <w:pPr>
        <w:ind w:left="170" w:right="15"/>
      </w:pPr>
      <w:r>
        <w:t>Владеть различными видами аудирования: выборочным, ознакомительным, детальным — научно-учебных, художе- ственных, публицистических текстов различных функциональ- но-смысловых типов речи.</w:t>
      </w:r>
      <w:r>
        <w:rPr>
          <w:color w:val="000000"/>
        </w:rPr>
        <w:t xml:space="preserve"> </w:t>
      </w:r>
    </w:p>
    <w:p w:rsidR="00121AC2" w:rsidRDefault="00C630C7">
      <w:pPr>
        <w:ind w:left="170" w:right="15"/>
      </w:pPr>
      <w:r>
        <w:t>Владеть различными видами чтения: просмотровым, ознако- м</w:t>
      </w:r>
      <w:r>
        <w:t>ительным, изучающим, поисковым.</w:t>
      </w:r>
      <w:r>
        <w:rPr>
          <w:color w:val="000000"/>
        </w:rPr>
        <w:t xml:space="preserve"> </w:t>
      </w:r>
    </w:p>
    <w:p w:rsidR="00121AC2" w:rsidRDefault="00C630C7">
      <w:pPr>
        <w:ind w:left="170" w:right="15"/>
      </w:pPr>
      <w:r>
        <w:t>Устно пересказывать прочитанный или прослушанный текст объёмом не менее 150 слов.</w:t>
      </w:r>
      <w:r>
        <w:rPr>
          <w:color w:val="000000"/>
        </w:rPr>
        <w:t xml:space="preserve"> </w:t>
      </w:r>
    </w:p>
    <w:p w:rsidR="00121AC2" w:rsidRDefault="00C630C7">
      <w:pPr>
        <w:ind w:left="170" w:right="15"/>
      </w:pPr>
      <w:r>
        <w:t>Осуществлять выбор языковых средств для создания выска- зывания в соответствии с целью, темой и коммуникативным замыслом.</w:t>
      </w:r>
      <w:r>
        <w:rPr>
          <w:color w:val="000000"/>
        </w:rPr>
        <w:t xml:space="preserve"> </w:t>
      </w:r>
    </w:p>
    <w:p w:rsidR="00121AC2" w:rsidRDefault="00C630C7">
      <w:pPr>
        <w:ind w:left="170" w:right="15"/>
      </w:pPr>
      <w:r>
        <w:t>Соблюдать в устно</w:t>
      </w:r>
      <w:r>
        <w:t xml:space="preserve">й речи и на письме нормы современного русского литературного языка, в том числе во время списыва- ния текста объёмом 140—160 слов; словарного диктанта объ- ёмом 35—40 слов; диктанта на основе связного текста </w:t>
      </w:r>
      <w:r>
        <w:lastRenderedPageBreak/>
        <w:t>объёмом 140—160 слов, составленного с учётом ран</w:t>
      </w:r>
      <w:r>
        <w:t>ее изученных правил правописания (в том числе содержащего изученные в течение пятого года обучения орфограммы, пунктограммы и слова с не- проверяемыми написаниями).</w:t>
      </w:r>
      <w:r>
        <w:rPr>
          <w:color w:val="000000"/>
        </w:rPr>
        <w:t xml:space="preserve"> </w:t>
      </w:r>
    </w:p>
    <w:p w:rsidR="00121AC2" w:rsidRDefault="00C630C7">
      <w:pPr>
        <w:spacing w:after="35" w:line="259" w:lineRule="auto"/>
        <w:ind w:left="0" w:firstLine="0"/>
        <w:jc w:val="left"/>
      </w:pPr>
      <w:r>
        <w:rPr>
          <w:color w:val="000000"/>
          <w:sz w:val="17"/>
        </w:rPr>
        <w:t xml:space="preserve"> </w:t>
      </w:r>
    </w:p>
    <w:p w:rsidR="00121AC2" w:rsidRDefault="00C630C7">
      <w:pPr>
        <w:spacing w:line="263" w:lineRule="auto"/>
        <w:ind w:left="153" w:hanging="10"/>
      </w:pPr>
      <w:r>
        <w:rPr>
          <w:rFonts w:ascii="Calibri" w:eastAsia="Calibri" w:hAnsi="Calibri" w:cs="Calibri"/>
          <w:b/>
          <w:sz w:val="22"/>
        </w:rPr>
        <w:t>Текст</w:t>
      </w:r>
      <w:r>
        <w:rPr>
          <w:rFonts w:ascii="Calibri" w:eastAsia="Calibri" w:hAnsi="Calibri" w:cs="Calibri"/>
          <w:b/>
          <w:color w:val="000000"/>
          <w:sz w:val="22"/>
        </w:rPr>
        <w:t xml:space="preserve"> </w:t>
      </w:r>
    </w:p>
    <w:p w:rsidR="00121AC2" w:rsidRDefault="00C630C7">
      <w:pPr>
        <w:ind w:left="170" w:right="15"/>
      </w:pPr>
      <w:r>
        <w:t>Анализировать текст: определять и комментировать тему и главную мысль текста; под</w:t>
      </w:r>
      <w:r>
        <w:t>бирать заголовок, отражающий тему или главную мысль текста.</w:t>
      </w:r>
      <w:r>
        <w:rPr>
          <w:color w:val="000000"/>
        </w:rPr>
        <w:t xml:space="preserve"> </w:t>
      </w:r>
    </w:p>
    <w:p w:rsidR="00121AC2" w:rsidRDefault="00C630C7">
      <w:pPr>
        <w:ind w:left="170" w:right="15"/>
      </w:pPr>
      <w:r>
        <w:t>Устанавливать принадлежность текста к функционально- смысловому типу речи.</w:t>
      </w:r>
      <w:r>
        <w:rPr>
          <w:color w:val="000000"/>
        </w:rPr>
        <w:t xml:space="preserve"> </w:t>
      </w:r>
    </w:p>
    <w:p w:rsidR="00121AC2" w:rsidRDefault="00C630C7">
      <w:pPr>
        <w:ind w:left="262" w:right="15" w:firstLine="175"/>
      </w:pPr>
      <w:r>
        <w:t>Находить в тексте типовые фрагменты — описание, повество- вание, рассуждение-доказательство, оценочные высказывания.</w:t>
      </w:r>
      <w:r>
        <w:rPr>
          <w:color w:val="000000"/>
        </w:rPr>
        <w:t xml:space="preserve"> </w:t>
      </w:r>
    </w:p>
    <w:p w:rsidR="00121AC2" w:rsidRDefault="00C630C7">
      <w:pPr>
        <w:ind w:left="170" w:right="15"/>
      </w:pPr>
      <w:r>
        <w:t>П</w:t>
      </w:r>
      <w:r>
        <w:t>рогнозировать содержание текста по заголовку, ключевым словам, зачину или концовке.</w:t>
      </w:r>
      <w:r>
        <w:rPr>
          <w:color w:val="000000"/>
        </w:rPr>
        <w:t xml:space="preserve"> </w:t>
      </w:r>
    </w:p>
    <w:p w:rsidR="00121AC2" w:rsidRDefault="00C630C7">
      <w:pPr>
        <w:spacing w:after="8" w:line="252" w:lineRule="auto"/>
        <w:ind w:left="10" w:right="14" w:hanging="10"/>
        <w:jc w:val="right"/>
      </w:pPr>
      <w:r>
        <w:t>Выявлять отличительные признаки текстов разных жанров.</w:t>
      </w:r>
      <w:r>
        <w:rPr>
          <w:color w:val="000000"/>
        </w:rPr>
        <w:t xml:space="preserve"> </w:t>
      </w:r>
    </w:p>
    <w:p w:rsidR="00121AC2" w:rsidRDefault="00C630C7">
      <w:pPr>
        <w:ind w:left="170" w:right="15"/>
      </w:pPr>
      <w:r>
        <w:t>Создавать высказывание на основе текста: выражать своё от- ношение к прочитанному или прослушанному в устной и пись</w:t>
      </w:r>
      <w:r>
        <w:t>- менной форме.</w:t>
      </w:r>
      <w:r>
        <w:rPr>
          <w:color w:val="000000"/>
        </w:rPr>
        <w:t xml:space="preserve"> </w:t>
      </w:r>
    </w:p>
    <w:p w:rsidR="00121AC2" w:rsidRDefault="00C630C7">
      <w:pPr>
        <w:ind w:left="170" w:right="15"/>
      </w:pPr>
      <w:r>
        <w:t>Создавать тексты с опорой на жизненный и читательский опыт; на произведения искусства (в том числе сочинения-ми- ниатюры объёмом 8 и более предложений или объёмом не менее 6—7 предложений сложной структуры, если этот объём позво- ляет раск</w:t>
      </w:r>
      <w:r>
        <w:t>рыть тему, выразить главную мысль); классные со- чинения объёмом не менее 250 слов с учётом стиля и жанра сочинения, характера темы.</w:t>
      </w:r>
      <w:r>
        <w:rPr>
          <w:color w:val="000000"/>
        </w:rPr>
        <w:t xml:space="preserve"> </w:t>
      </w:r>
    </w:p>
    <w:p w:rsidR="00121AC2" w:rsidRDefault="00C630C7">
      <w:pPr>
        <w:ind w:left="170" w:right="15"/>
      </w:pPr>
      <w:r>
        <w:t>Владеть умениями информационной переработки текста: выделять главную и второстепенную информацию в тексте; из- влекать инф</w:t>
      </w:r>
      <w:r>
        <w:t>ормацию из различных источников, в том числе из лингвистических словарей и справочной литературы, и исполь- зовать её в учебной деятельности.</w:t>
      </w:r>
      <w:r>
        <w:rPr>
          <w:color w:val="000000"/>
        </w:rPr>
        <w:t xml:space="preserve"> </w:t>
      </w:r>
    </w:p>
    <w:p w:rsidR="00121AC2" w:rsidRDefault="00C630C7">
      <w:pPr>
        <w:spacing w:after="8" w:line="252" w:lineRule="auto"/>
        <w:ind w:left="10" w:right="14" w:hanging="10"/>
        <w:jc w:val="right"/>
      </w:pPr>
      <w:r>
        <w:t xml:space="preserve">Представлять сообщение на заданную тему в виде презентации. </w:t>
      </w:r>
    </w:p>
    <w:p w:rsidR="00121AC2" w:rsidRDefault="00C630C7">
      <w:pPr>
        <w:ind w:left="170" w:right="15" w:firstLine="142"/>
      </w:pPr>
      <w:r>
        <w:t>Представлять содержание прослушанного или прочитанно</w:t>
      </w:r>
      <w:r>
        <w:t>го научно-учебного текста в виде таблицы, схемы; представлять</w:t>
      </w:r>
      <w:r>
        <w:rPr>
          <w:color w:val="000000"/>
        </w:rPr>
        <w:t xml:space="preserve"> </w:t>
      </w:r>
    </w:p>
    <w:p w:rsidR="00121AC2" w:rsidRDefault="00C630C7">
      <w:pPr>
        <w:ind w:left="170" w:right="15" w:firstLine="0"/>
      </w:pPr>
      <w:r>
        <w:t>содержание таблицы, схемы в виде текста.</w:t>
      </w:r>
      <w:r>
        <w:rPr>
          <w:color w:val="000000"/>
        </w:rPr>
        <w:t xml:space="preserve"> </w:t>
      </w:r>
    </w:p>
    <w:p w:rsidR="00121AC2" w:rsidRDefault="00C630C7">
      <w:pPr>
        <w:ind w:left="170" w:right="15"/>
      </w:pPr>
      <w:r>
        <w:t xml:space="preserve">Подробно и сжато передавать в устной и письменной форме содержание прослушанных и прочитанных текстов </w:t>
      </w:r>
      <w:r>
        <w:lastRenderedPageBreak/>
        <w:t>различных функционально-</w:t>
      </w:r>
      <w:r>
        <w:t>смысловых типов речи (для подробного из- ложения объём исходного текста должен составлять не менее 280 слов; для сжатого и выборочного изложения — не менее 300 слов).</w:t>
      </w:r>
      <w:r>
        <w:rPr>
          <w:color w:val="000000"/>
        </w:rPr>
        <w:t xml:space="preserve"> </w:t>
      </w:r>
    </w:p>
    <w:p w:rsidR="00121AC2" w:rsidRDefault="00C630C7">
      <w:pPr>
        <w:ind w:left="170" w:right="15"/>
      </w:pPr>
      <w:r>
        <w:t>Редактировать собственные/созданные другими обучающи- мися тексты с целью совершенствова</w:t>
      </w:r>
      <w:r>
        <w:t>ния их содержания (про- верка фактического материала, начальный логический анализ текста — целостность, связность, информативность).</w:t>
      </w:r>
      <w:r>
        <w:rPr>
          <w:color w:val="000000"/>
        </w:rPr>
        <w:t xml:space="preserve"> </w:t>
      </w:r>
    </w:p>
    <w:p w:rsidR="00121AC2" w:rsidRDefault="00C630C7">
      <w:pPr>
        <w:spacing w:after="33" w:line="259" w:lineRule="auto"/>
        <w:ind w:left="0" w:firstLine="0"/>
        <w:jc w:val="left"/>
      </w:pPr>
      <w:r>
        <w:rPr>
          <w:color w:val="000000"/>
          <w:sz w:val="17"/>
        </w:rPr>
        <w:t xml:space="preserve"> </w:t>
      </w:r>
    </w:p>
    <w:p w:rsidR="00121AC2" w:rsidRDefault="00C630C7">
      <w:pPr>
        <w:spacing w:line="263" w:lineRule="auto"/>
        <w:ind w:left="153" w:hanging="10"/>
      </w:pPr>
      <w:r>
        <w:rPr>
          <w:rFonts w:ascii="Calibri" w:eastAsia="Calibri" w:hAnsi="Calibri" w:cs="Calibri"/>
          <w:b/>
          <w:sz w:val="22"/>
        </w:rPr>
        <w:t>Функциональные разновидности языка</w:t>
      </w:r>
      <w:r>
        <w:rPr>
          <w:rFonts w:ascii="Calibri" w:eastAsia="Calibri" w:hAnsi="Calibri" w:cs="Calibri"/>
          <w:b/>
          <w:color w:val="000000"/>
          <w:sz w:val="22"/>
        </w:rPr>
        <w:t xml:space="preserve"> </w:t>
      </w:r>
    </w:p>
    <w:p w:rsidR="00121AC2" w:rsidRDefault="00C630C7">
      <w:pPr>
        <w:ind w:left="170" w:right="15"/>
      </w:pPr>
      <w:r>
        <w:t xml:space="preserve">Характеризовать сферу употребления, функции, типичные ситуации речевого общения, </w:t>
      </w:r>
      <w:r>
        <w:t>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 ственном произведении.</w:t>
      </w:r>
      <w:r>
        <w:rPr>
          <w:color w:val="000000"/>
        </w:rPr>
        <w:t xml:space="preserve"> </w:t>
      </w:r>
    </w:p>
    <w:p w:rsidR="00121AC2" w:rsidRDefault="00C630C7">
      <w:pPr>
        <w:ind w:left="170" w:right="15"/>
      </w:pPr>
      <w:r>
        <w:t>Характеризовать разные ф</w:t>
      </w:r>
      <w:r>
        <w:t>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 нов</w:t>
      </w:r>
      <w:r>
        <w:t>идностям языка.</w:t>
      </w:r>
      <w:r>
        <w:rPr>
          <w:color w:val="000000"/>
        </w:rPr>
        <w:t xml:space="preserve"> </w:t>
      </w:r>
    </w:p>
    <w:p w:rsidR="00121AC2" w:rsidRDefault="00C630C7">
      <w:pPr>
        <w:ind w:left="170" w:right="15"/>
      </w:pPr>
      <w:r>
        <w:t>Использовать при создании собственного текста нормы построения текстов, принадлежащих к различным функциональ- но-смысловым типам речи, функциональным разновидностям языка, нормы составления тезисов, конспекта, написания ре- ферата.</w:t>
      </w:r>
      <w:r>
        <w:rPr>
          <w:color w:val="000000"/>
        </w:rPr>
        <w:t xml:space="preserve"> </w:t>
      </w:r>
    </w:p>
    <w:p w:rsidR="00121AC2" w:rsidRDefault="00C630C7">
      <w:pPr>
        <w:spacing w:after="4" w:line="249" w:lineRule="auto"/>
        <w:ind w:left="340" w:right="279" w:hanging="10"/>
        <w:jc w:val="center"/>
      </w:pPr>
      <w:r>
        <w:t>Соста</w:t>
      </w:r>
      <w:r>
        <w:t>влять тезисы, конспект, писать рецензию, реферат.</w:t>
      </w:r>
      <w:r>
        <w:rPr>
          <w:color w:val="000000"/>
        </w:rPr>
        <w:t xml:space="preserve"> </w:t>
      </w:r>
    </w:p>
    <w:p w:rsidR="00121AC2" w:rsidRDefault="00C630C7">
      <w:pPr>
        <w:ind w:left="170" w:right="15"/>
      </w:pPr>
      <w:r>
        <w:t>Оценивать чужие и собственные речевые высказывания разной функциональной направленности с точки зрения соот- ветствия их коммуникативным требованиям и языковой пра- вильности; исправлять речевые недостатки</w:t>
      </w:r>
      <w:r>
        <w:t>, редактировать текст.</w:t>
      </w:r>
      <w:r>
        <w:rPr>
          <w:color w:val="000000"/>
        </w:rPr>
        <w:t xml:space="preserve"> </w:t>
      </w:r>
    </w:p>
    <w:p w:rsidR="00121AC2" w:rsidRDefault="00C630C7">
      <w:pPr>
        <w:ind w:left="170" w:right="15"/>
      </w:pPr>
      <w:r>
        <w:t xml:space="preserve">Выявлять отличительные особенности языка художествен- ной литературы в сравнении с другими функциональными </w:t>
      </w:r>
      <w:r>
        <w:lastRenderedPageBreak/>
        <w:t>раз- новидностями языка. Распознавать метафору, олицетворение, эпитет, гиперболу, сравнение.</w:t>
      </w:r>
      <w:r>
        <w:rPr>
          <w:color w:val="000000"/>
        </w:rPr>
        <w:t xml:space="preserve"> </w:t>
      </w:r>
    </w:p>
    <w:p w:rsidR="00121AC2" w:rsidRDefault="00C630C7">
      <w:pPr>
        <w:spacing w:after="0" w:line="259" w:lineRule="auto"/>
        <w:ind w:left="0" w:firstLine="0"/>
        <w:jc w:val="left"/>
      </w:pPr>
      <w:r>
        <w:rPr>
          <w:color w:val="000000"/>
          <w:sz w:val="22"/>
        </w:rPr>
        <w:t xml:space="preserve"> </w:t>
      </w:r>
    </w:p>
    <w:p w:rsidR="00121AC2" w:rsidRDefault="00C630C7">
      <w:pPr>
        <w:spacing w:after="0" w:line="259" w:lineRule="auto"/>
        <w:ind w:left="0" w:firstLine="0"/>
        <w:jc w:val="left"/>
      </w:pPr>
      <w:r>
        <w:rPr>
          <w:color w:val="000000"/>
          <w:sz w:val="22"/>
        </w:rPr>
        <w:t xml:space="preserve"> </w:t>
      </w:r>
    </w:p>
    <w:p w:rsidR="00121AC2" w:rsidRDefault="00C630C7">
      <w:pPr>
        <w:spacing w:after="44" w:line="263" w:lineRule="auto"/>
        <w:ind w:left="153" w:hanging="10"/>
      </w:pPr>
      <w:r>
        <w:rPr>
          <w:rFonts w:ascii="Calibri" w:eastAsia="Calibri" w:hAnsi="Calibri" w:cs="Calibri"/>
          <w:b/>
          <w:sz w:val="22"/>
        </w:rPr>
        <w:t>СИСТЕМА ЯЗЫКА</w:t>
      </w:r>
      <w:r>
        <w:rPr>
          <w:rFonts w:ascii="Calibri" w:eastAsia="Calibri" w:hAnsi="Calibri" w:cs="Calibri"/>
          <w:b/>
          <w:color w:val="000000"/>
          <w:sz w:val="22"/>
        </w:rPr>
        <w:t xml:space="preserve"> </w:t>
      </w:r>
    </w:p>
    <w:p w:rsidR="00121AC2" w:rsidRDefault="00C630C7">
      <w:pPr>
        <w:spacing w:after="32" w:line="263" w:lineRule="auto"/>
        <w:ind w:left="153" w:hanging="10"/>
      </w:pPr>
      <w:r>
        <w:rPr>
          <w:rFonts w:ascii="Calibri" w:eastAsia="Calibri" w:hAnsi="Calibri" w:cs="Calibri"/>
          <w:b/>
          <w:sz w:val="22"/>
        </w:rPr>
        <w:t>Cинтаксис. К</w:t>
      </w:r>
      <w:r>
        <w:rPr>
          <w:rFonts w:ascii="Calibri" w:eastAsia="Calibri" w:hAnsi="Calibri" w:cs="Calibri"/>
          <w:b/>
          <w:sz w:val="22"/>
        </w:rPr>
        <w:t>ультура речи. Пунктуация</w:t>
      </w:r>
      <w:r>
        <w:rPr>
          <w:rFonts w:ascii="Calibri" w:eastAsia="Calibri" w:hAnsi="Calibri" w:cs="Calibri"/>
          <w:b/>
          <w:color w:val="000000"/>
          <w:sz w:val="22"/>
        </w:rPr>
        <w:t xml:space="preserve"> </w:t>
      </w:r>
    </w:p>
    <w:p w:rsidR="00121AC2" w:rsidRDefault="00C630C7">
      <w:pPr>
        <w:spacing w:after="4" w:line="248" w:lineRule="auto"/>
        <w:ind w:left="384" w:hanging="10"/>
      </w:pPr>
      <w:r>
        <w:rPr>
          <w:rFonts w:ascii="Book Antiqua" w:eastAsia="Book Antiqua" w:hAnsi="Book Antiqua" w:cs="Book Antiqua"/>
          <w:b/>
        </w:rPr>
        <w:t>Сложносочинённое предложение</w:t>
      </w:r>
      <w:r>
        <w:rPr>
          <w:rFonts w:ascii="Book Antiqua" w:eastAsia="Book Antiqua" w:hAnsi="Book Antiqua" w:cs="Book Antiqua"/>
          <w:b/>
          <w:color w:val="000000"/>
        </w:rPr>
        <w:t xml:space="preserve"> </w:t>
      </w:r>
    </w:p>
    <w:p w:rsidR="00121AC2" w:rsidRDefault="00C630C7">
      <w:pPr>
        <w:ind w:left="170" w:right="15"/>
      </w:pPr>
      <w:r>
        <w:t>Выявлять основные средства синтаксической связи между частями сложного предложения.</w:t>
      </w:r>
      <w:r>
        <w:rPr>
          <w:color w:val="000000"/>
        </w:rPr>
        <w:t xml:space="preserve"> </w:t>
      </w:r>
    </w:p>
    <w:p w:rsidR="00121AC2" w:rsidRDefault="00C630C7">
      <w:pPr>
        <w:ind w:left="170" w:right="15"/>
      </w:pPr>
      <w:r>
        <w:t xml:space="preserve">Распознавать сложные предложения с разными видами свя- зи, бессоюзные и союзные предложения (сложносочинённые </w:t>
      </w:r>
      <w:r>
        <w:t>и сложноподчинённые).</w:t>
      </w:r>
      <w:r>
        <w:rPr>
          <w:color w:val="000000"/>
        </w:rPr>
        <w:t xml:space="preserve"> </w:t>
      </w:r>
    </w:p>
    <w:p w:rsidR="00121AC2" w:rsidRDefault="00C630C7">
      <w:pPr>
        <w:ind w:left="170" w:right="15"/>
      </w:pPr>
      <w:r>
        <w:t>Характеризовать сложносочинённое предложение, его строе- ние, смысловое, структурное и интонационное единство частей сложного предложения.</w:t>
      </w:r>
      <w:r>
        <w:rPr>
          <w:color w:val="000000"/>
        </w:rPr>
        <w:t xml:space="preserve"> </w:t>
      </w:r>
    </w:p>
    <w:p w:rsidR="00121AC2" w:rsidRDefault="00C630C7">
      <w:pPr>
        <w:ind w:left="170" w:right="15"/>
      </w:pPr>
      <w:r>
        <w:t>Выявлять смысловые отношения между частями сложносо- чинённого предложения, интонационные осо</w:t>
      </w:r>
      <w:r>
        <w:t>бенности сложно- сочинённых предложений с разными типами смысловых отно- шений между частями.</w:t>
      </w:r>
      <w:r>
        <w:rPr>
          <w:color w:val="000000"/>
        </w:rPr>
        <w:t xml:space="preserve"> </w:t>
      </w:r>
    </w:p>
    <w:p w:rsidR="00121AC2" w:rsidRDefault="00C630C7">
      <w:pPr>
        <w:ind w:left="170" w:right="15"/>
      </w:pPr>
      <w:r>
        <w:t>Понимать особенности употребления сложносочинённых предложений в речи.</w:t>
      </w:r>
      <w:r>
        <w:rPr>
          <w:color w:val="000000"/>
        </w:rPr>
        <w:t xml:space="preserve"> </w:t>
      </w:r>
    </w:p>
    <w:p w:rsidR="00121AC2" w:rsidRDefault="00C630C7">
      <w:pPr>
        <w:ind w:left="170" w:right="15"/>
      </w:pPr>
      <w:r>
        <w:t>Понимать основные нормы построения сложносочинённого предложения.</w:t>
      </w:r>
      <w:r>
        <w:rPr>
          <w:color w:val="000000"/>
        </w:rPr>
        <w:t xml:space="preserve"> </w:t>
      </w:r>
    </w:p>
    <w:p w:rsidR="00121AC2" w:rsidRDefault="00C630C7">
      <w:pPr>
        <w:ind w:left="170" w:right="15"/>
      </w:pPr>
      <w:r>
        <w:t>Понимать явления грамм</w:t>
      </w:r>
      <w:r>
        <w:t>атической синонимии сложно- сочинённых предложений и простых предложений с однород- ными членами; использовать соответствующие конструкции в речи.</w:t>
      </w:r>
      <w:r>
        <w:rPr>
          <w:color w:val="000000"/>
        </w:rPr>
        <w:t xml:space="preserve"> </w:t>
      </w:r>
    </w:p>
    <w:p w:rsidR="00121AC2" w:rsidRDefault="00C630C7">
      <w:pPr>
        <w:ind w:left="170" w:right="15"/>
      </w:pPr>
      <w:r>
        <w:t>Проводить синтаксический и пунктуационный анализ слож- носочинённых предложений.</w:t>
      </w:r>
      <w:r>
        <w:rPr>
          <w:color w:val="000000"/>
        </w:rPr>
        <w:t xml:space="preserve"> </w:t>
      </w:r>
    </w:p>
    <w:p w:rsidR="00121AC2" w:rsidRDefault="00C630C7">
      <w:pPr>
        <w:ind w:left="170" w:right="15"/>
      </w:pPr>
      <w:r>
        <w:t>Применять нормы постановки</w:t>
      </w:r>
      <w:r>
        <w:t xml:space="preserve"> знаков препинания в сложносочинённых предложениях.</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Сложноподчинённое предложение</w:t>
      </w:r>
      <w:r>
        <w:rPr>
          <w:rFonts w:ascii="Book Antiqua" w:eastAsia="Book Antiqua" w:hAnsi="Book Antiqua" w:cs="Book Antiqua"/>
          <w:b/>
          <w:color w:val="000000"/>
        </w:rPr>
        <w:t xml:space="preserve"> </w:t>
      </w:r>
    </w:p>
    <w:p w:rsidR="00121AC2" w:rsidRDefault="00C630C7">
      <w:pPr>
        <w:ind w:left="170" w:right="15"/>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r>
        <w:rPr>
          <w:color w:val="000000"/>
        </w:rPr>
        <w:t xml:space="preserve"> </w:t>
      </w:r>
    </w:p>
    <w:p w:rsidR="00121AC2" w:rsidRDefault="00C630C7">
      <w:pPr>
        <w:spacing w:after="8" w:line="252" w:lineRule="auto"/>
        <w:ind w:left="10" w:right="14" w:hanging="10"/>
        <w:jc w:val="right"/>
      </w:pPr>
      <w:r>
        <w:t>Различать подчинительны</w:t>
      </w:r>
      <w:r>
        <w:t xml:space="preserve">е союзы и союзные слова. </w:t>
      </w:r>
    </w:p>
    <w:p w:rsidR="00121AC2" w:rsidRDefault="00C630C7">
      <w:pPr>
        <w:ind w:left="170" w:right="15"/>
      </w:pPr>
      <w:r>
        <w:t>Различать виды сложноподчинённых предложений по харак-</w:t>
      </w:r>
      <w:r>
        <w:rPr>
          <w:color w:val="000000"/>
        </w:rPr>
        <w:t xml:space="preserve"> </w:t>
      </w:r>
      <w:r>
        <w:t xml:space="preserve">теру смысловых отношений между главной и </w:t>
      </w:r>
      <w:r>
        <w:lastRenderedPageBreak/>
        <w:t>придаточной ча- стями, структуре, синтаксическим средствам связи, выявлять особенности их строения.</w:t>
      </w:r>
      <w:r>
        <w:rPr>
          <w:color w:val="000000"/>
        </w:rPr>
        <w:t xml:space="preserve"> </w:t>
      </w:r>
    </w:p>
    <w:p w:rsidR="00121AC2" w:rsidRDefault="00C630C7">
      <w:pPr>
        <w:ind w:left="170" w:right="15"/>
      </w:pPr>
      <w:r>
        <w:t xml:space="preserve">Выявлять сложноподчинённые </w:t>
      </w:r>
      <w:r>
        <w:t>предложения с несколькими придаточными, сложноподчинённые предложения с придаточ- ной частью определительной, изъяснительной и обстоятель- ственной (места, времени, причины, образа действия, меры и степени, сравнения, условия, уступки, следствия, цели).</w:t>
      </w:r>
      <w:r>
        <w:rPr>
          <w:color w:val="000000"/>
        </w:rPr>
        <w:t xml:space="preserve"> </w:t>
      </w:r>
    </w:p>
    <w:p w:rsidR="00121AC2" w:rsidRDefault="00C630C7">
      <w:pPr>
        <w:ind w:left="170" w:right="15"/>
      </w:pPr>
      <w:r>
        <w:t>В</w:t>
      </w:r>
      <w:r>
        <w:t>ыявлять однородное, неоднородное и последовательное под- чинение придаточных частей.</w:t>
      </w:r>
      <w:r>
        <w:rPr>
          <w:color w:val="000000"/>
        </w:rPr>
        <w:t xml:space="preserve"> </w:t>
      </w:r>
    </w:p>
    <w:p w:rsidR="00121AC2" w:rsidRDefault="00C630C7">
      <w:pPr>
        <w:ind w:left="170" w:right="15"/>
      </w:pPr>
      <w:r>
        <w:t>Понимать явления грамматической синонимии сложнопод- чинённых предложений и простых предложений с обособлен- ными членами; использовать соответствующие конструкции в речи</w:t>
      </w:r>
      <w:r>
        <w:t>.</w:t>
      </w:r>
      <w:r>
        <w:rPr>
          <w:color w:val="000000"/>
        </w:rPr>
        <w:t xml:space="preserve"> </w:t>
      </w:r>
    </w:p>
    <w:p w:rsidR="00121AC2" w:rsidRDefault="00C630C7">
      <w:pPr>
        <w:ind w:left="170" w:right="15"/>
      </w:pPr>
      <w:r>
        <w:t>Понимать основные нормы построения сложноподчинённого предложения, особенности употребления сложноподчинённых предложений в речи.</w:t>
      </w:r>
      <w:r>
        <w:rPr>
          <w:color w:val="000000"/>
        </w:rPr>
        <w:t xml:space="preserve"> </w:t>
      </w:r>
    </w:p>
    <w:p w:rsidR="00121AC2" w:rsidRDefault="00C630C7">
      <w:pPr>
        <w:ind w:left="170" w:right="15"/>
      </w:pPr>
      <w:r>
        <w:t>Проводить синтаксический и пунктуационный анализ слож- ноподчинённых предложений.</w:t>
      </w:r>
      <w:r>
        <w:rPr>
          <w:color w:val="000000"/>
        </w:rPr>
        <w:t xml:space="preserve"> </w:t>
      </w:r>
    </w:p>
    <w:p w:rsidR="00121AC2" w:rsidRDefault="00C630C7">
      <w:pPr>
        <w:ind w:left="170" w:right="15"/>
      </w:pPr>
      <w:r>
        <w:t>Применять нормы построения сложноподчин</w:t>
      </w:r>
      <w:r>
        <w:t>ённых предло- жений и постановки знаков препинания в них.</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Бессоюзное сложное предложение</w:t>
      </w:r>
      <w:r>
        <w:rPr>
          <w:rFonts w:ascii="Book Antiqua" w:eastAsia="Book Antiqua" w:hAnsi="Book Antiqua" w:cs="Book Antiqua"/>
          <w:b/>
          <w:color w:val="000000"/>
        </w:rPr>
        <w:t xml:space="preserve"> </w:t>
      </w:r>
    </w:p>
    <w:p w:rsidR="00121AC2" w:rsidRDefault="00C630C7">
      <w:pPr>
        <w:ind w:left="170" w:right="15"/>
      </w:pPr>
      <w:r>
        <w:t>Характеризовать смысловые отношения между частями бес- союзного сложного предложения, интонационное и пунктуаци- онное выражение этих отношений.</w:t>
      </w:r>
      <w:r>
        <w:rPr>
          <w:color w:val="000000"/>
        </w:rPr>
        <w:t xml:space="preserve"> </w:t>
      </w:r>
    </w:p>
    <w:p w:rsidR="00121AC2" w:rsidRDefault="00C630C7">
      <w:pPr>
        <w:ind w:left="170" w:right="15"/>
      </w:pPr>
      <w:r>
        <w:t>Понимать основные г</w:t>
      </w:r>
      <w:r>
        <w:t>рамматические нормы построения бес- союзного сложного предложения, особенности употребления бессоюзных сложных предложений в речи.</w:t>
      </w:r>
      <w:r>
        <w:rPr>
          <w:color w:val="000000"/>
        </w:rPr>
        <w:t xml:space="preserve"> </w:t>
      </w:r>
    </w:p>
    <w:p w:rsidR="00121AC2" w:rsidRDefault="00C630C7">
      <w:pPr>
        <w:ind w:left="170" w:right="15"/>
      </w:pPr>
      <w:r>
        <w:t>Проводить синтаксический и пунктуационный анализ бессо- юзных сложных предложений.</w:t>
      </w:r>
      <w:r>
        <w:rPr>
          <w:color w:val="000000"/>
        </w:rPr>
        <w:t xml:space="preserve"> </w:t>
      </w:r>
    </w:p>
    <w:p w:rsidR="00121AC2" w:rsidRDefault="00C630C7">
      <w:pPr>
        <w:ind w:left="170" w:right="15"/>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 ниях.</w:t>
      </w:r>
      <w:r>
        <w:rPr>
          <w:color w:val="000000"/>
        </w:rPr>
        <w:t xml:space="preserve"> </w:t>
      </w:r>
    </w:p>
    <w:p w:rsidR="00121AC2" w:rsidRDefault="00C630C7">
      <w:pPr>
        <w:spacing w:after="4" w:line="248" w:lineRule="auto"/>
        <w:ind w:left="156" w:firstLine="228"/>
      </w:pPr>
      <w:r>
        <w:rPr>
          <w:rFonts w:ascii="Book Antiqua" w:eastAsia="Book Antiqua" w:hAnsi="Book Antiqua" w:cs="Book Antiqua"/>
          <w:b/>
        </w:rPr>
        <w:t>Сложные предложения с разными</w:t>
      </w:r>
      <w:r>
        <w:rPr>
          <w:rFonts w:ascii="Book Antiqua" w:eastAsia="Book Antiqua" w:hAnsi="Book Antiqua" w:cs="Book Antiqua"/>
          <w:b/>
        </w:rPr>
        <w:t xml:space="preserve"> видами союзной и бессо- юзной связи</w:t>
      </w:r>
      <w:r>
        <w:rPr>
          <w:rFonts w:ascii="Book Antiqua" w:eastAsia="Book Antiqua" w:hAnsi="Book Antiqua" w:cs="Book Antiqua"/>
          <w:b/>
          <w:color w:val="000000"/>
        </w:rPr>
        <w:t xml:space="preserve"> </w:t>
      </w:r>
    </w:p>
    <w:p w:rsidR="00121AC2" w:rsidRDefault="00C630C7">
      <w:pPr>
        <w:ind w:left="170" w:right="15"/>
      </w:pPr>
      <w:r>
        <w:lastRenderedPageBreak/>
        <w:t>Распознавать типы сложных предложений с разными вида- ми связи.</w:t>
      </w:r>
      <w:r>
        <w:rPr>
          <w:color w:val="000000"/>
        </w:rPr>
        <w:t xml:space="preserve"> </w:t>
      </w:r>
    </w:p>
    <w:p w:rsidR="00121AC2" w:rsidRDefault="00C630C7">
      <w:pPr>
        <w:ind w:left="170" w:right="15"/>
      </w:pPr>
      <w:r>
        <w:t>Понимать основные нормы построения сложных предложе- ний с разными видами связи.</w:t>
      </w:r>
      <w:r>
        <w:rPr>
          <w:color w:val="000000"/>
        </w:rPr>
        <w:t xml:space="preserve"> </w:t>
      </w:r>
    </w:p>
    <w:p w:rsidR="00121AC2" w:rsidRDefault="00C630C7">
      <w:pPr>
        <w:ind w:left="170" w:right="15"/>
      </w:pPr>
      <w:r>
        <w:t>Употреблять сложные предложения с разными видами связи в речи.</w:t>
      </w:r>
      <w:r>
        <w:rPr>
          <w:color w:val="000000"/>
        </w:rPr>
        <w:t xml:space="preserve"> </w:t>
      </w:r>
    </w:p>
    <w:p w:rsidR="00121AC2" w:rsidRDefault="00C630C7">
      <w:pPr>
        <w:ind w:left="170" w:right="15"/>
      </w:pPr>
      <w:r>
        <w:t>Проводи</w:t>
      </w:r>
      <w:r>
        <w:t>ть синтаксический и пунктуационный анализ слож- ных предложений с разными видами связи.</w:t>
      </w:r>
      <w:r>
        <w:rPr>
          <w:color w:val="000000"/>
        </w:rPr>
        <w:t xml:space="preserve"> </w:t>
      </w:r>
    </w:p>
    <w:p w:rsidR="00121AC2" w:rsidRDefault="00C630C7">
      <w:pPr>
        <w:ind w:left="170" w:right="15"/>
      </w:pPr>
      <w:r>
        <w:t>Применять правила постановки знаков препинания в слож- ных предложениях с разными видами связи.</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Прямая и косвенная речь</w:t>
      </w:r>
      <w:r>
        <w:rPr>
          <w:rFonts w:ascii="Book Antiqua" w:eastAsia="Book Antiqua" w:hAnsi="Book Antiqua" w:cs="Book Antiqua"/>
          <w:b/>
          <w:color w:val="000000"/>
        </w:rPr>
        <w:t xml:space="preserve"> </w:t>
      </w:r>
    </w:p>
    <w:p w:rsidR="00121AC2" w:rsidRDefault="00C630C7">
      <w:pPr>
        <w:ind w:left="170" w:right="15"/>
      </w:pPr>
      <w:r>
        <w:t>Распознавать прямую и косвенную речь; выявлят</w:t>
      </w:r>
      <w:r>
        <w:t>ь синони- мию предложений с прямой и косвенной речью.</w:t>
      </w:r>
      <w:r>
        <w:rPr>
          <w:color w:val="000000"/>
        </w:rPr>
        <w:t xml:space="preserve"> </w:t>
      </w:r>
    </w:p>
    <w:p w:rsidR="00121AC2" w:rsidRDefault="00C630C7">
      <w:pPr>
        <w:ind w:left="170" w:right="15"/>
      </w:pPr>
      <w:r>
        <w:t>Уметь цитировать и применять разные способы включения цитат в высказывание.</w:t>
      </w:r>
      <w:r>
        <w:rPr>
          <w:color w:val="000000"/>
        </w:rPr>
        <w:t xml:space="preserve"> </w:t>
      </w:r>
    </w:p>
    <w:p w:rsidR="00121AC2" w:rsidRDefault="00C630C7">
      <w:pPr>
        <w:ind w:left="170" w:right="15"/>
      </w:pPr>
      <w:r>
        <w:t>Применять правила построения предложений с прямой и косвенной речью, при цитировании.</w:t>
      </w:r>
      <w:r>
        <w:rPr>
          <w:color w:val="000000"/>
        </w:rPr>
        <w:t xml:space="preserve"> </w:t>
      </w:r>
    </w:p>
    <w:p w:rsidR="00121AC2" w:rsidRDefault="00121AC2">
      <w:pPr>
        <w:sectPr w:rsidR="00121AC2">
          <w:headerReference w:type="even" r:id="rId32"/>
          <w:headerReference w:type="default" r:id="rId33"/>
          <w:footerReference w:type="even" r:id="rId34"/>
          <w:footerReference w:type="default" r:id="rId35"/>
          <w:headerReference w:type="first" r:id="rId36"/>
          <w:footerReference w:type="first" r:id="rId37"/>
          <w:pgSz w:w="7831" w:h="12019"/>
          <w:pgMar w:top="710" w:right="729" w:bottom="1123" w:left="581" w:header="720" w:footer="664" w:gutter="0"/>
          <w:cols w:space="720"/>
          <w:titlePg/>
        </w:sectPr>
      </w:pPr>
    </w:p>
    <w:p w:rsidR="00121AC2" w:rsidRDefault="00C630C7">
      <w:pPr>
        <w:pStyle w:val="3"/>
        <w:spacing w:after="0" w:line="259" w:lineRule="auto"/>
        <w:ind w:left="158" w:right="321"/>
        <w:jc w:val="left"/>
      </w:pPr>
      <w:r>
        <w:rPr>
          <w:rFonts w:ascii="Calibri" w:eastAsia="Calibri" w:hAnsi="Calibri" w:cs="Calibri"/>
          <w:sz w:val="24"/>
        </w:rPr>
        <w:lastRenderedPageBreak/>
        <w:t>2.1.2</w:t>
      </w:r>
      <w:r>
        <w:rPr>
          <w:rFonts w:ascii="Arial" w:eastAsia="Arial" w:hAnsi="Arial" w:cs="Arial"/>
          <w:sz w:val="24"/>
        </w:rPr>
        <w:t xml:space="preserve"> </w:t>
      </w:r>
      <w:r>
        <w:rPr>
          <w:rFonts w:ascii="Calibri" w:eastAsia="Calibri" w:hAnsi="Calibri" w:cs="Calibri"/>
          <w:sz w:val="24"/>
        </w:rPr>
        <w:t xml:space="preserve">ЛИТЕРАТУРА </w:t>
      </w:r>
    </w:p>
    <w:p w:rsidR="00121AC2" w:rsidRDefault="00C630C7">
      <w:pPr>
        <w:spacing w:after="226"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71318" name="Group 1571318"/>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3292" name="Shape 23292"/>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71318" style="width:317.5pt;height:0.5pt;mso-position-horizontal-relative:char;mso-position-vertical-relative:line" coordsize="40322,63">
                <v:shape id="Shape 23292"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ind w:left="170" w:right="15"/>
      </w:pPr>
      <w:r>
        <w:t xml:space="preserve">Примерная рабочая программа по литературе на уровне ос- новного общего </w:t>
      </w:r>
      <w:r>
        <w:t>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w:t>
      </w:r>
      <w:r>
        <w:t>оссии от 31.05.2021 г.</w:t>
      </w:r>
      <w:r>
        <w:rPr>
          <w:color w:val="000000"/>
        </w:rPr>
        <w:t xml:space="preserve"> </w:t>
      </w:r>
      <w:r>
        <w:t>№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 сийск</w:t>
      </w:r>
      <w:r>
        <w:t>ой Федерации (утверждённой распоряжением Правитель- ства Российской Федерации от 9 апреля 2016 г. № 637-р).</w:t>
      </w:r>
      <w:r>
        <w:rPr>
          <w:color w:val="000000"/>
        </w:rPr>
        <w:t xml:space="preserve"> </w:t>
      </w:r>
    </w:p>
    <w:p w:rsidR="00121AC2" w:rsidRDefault="00C630C7">
      <w:pPr>
        <w:spacing w:after="158" w:line="259" w:lineRule="auto"/>
        <w:ind w:left="0" w:firstLine="0"/>
        <w:jc w:val="left"/>
      </w:pPr>
      <w:r>
        <w:rPr>
          <w:color w:val="000000"/>
          <w:sz w:val="22"/>
        </w:rPr>
        <w:t xml:space="preserve"> </w:t>
      </w:r>
    </w:p>
    <w:p w:rsidR="00121AC2" w:rsidRDefault="00C630C7">
      <w:pPr>
        <w:pStyle w:val="2"/>
        <w:ind w:left="158" w:right="321"/>
      </w:pPr>
      <w:r>
        <w:t>ПОЯСНИТЕЛЬНАЯ ЗАПИСКА</w:t>
      </w:r>
      <w:r>
        <w:rPr>
          <w:color w:val="000000"/>
        </w:rPr>
        <w:t xml:space="preserve"> </w:t>
      </w:r>
    </w:p>
    <w:p w:rsidR="00121AC2" w:rsidRDefault="00C630C7">
      <w:pPr>
        <w:spacing w:after="232"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71319" name="Group 1571319"/>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3293" name="Shape 23293"/>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71319" style="width:317.5pt;height:0.5pt;mso-position-horizontal-relative:char;mso-position-vertical-relative:line" coordsize="40322,63">
                <v:shape id="Shape 23293"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ind w:left="170" w:right="15"/>
      </w:pPr>
      <w:r>
        <w:t>Примерная рабочая программа разработана с целью оказа- ния методической помощи учителю литературы в создании ра- бочей п</w:t>
      </w:r>
      <w:r>
        <w:t>рограмы по учебному предмету, ориентированной на со- временные тенденции в школьном образовании и активные ме- тодики обучения.</w:t>
      </w:r>
      <w:r>
        <w:rPr>
          <w:color w:val="000000"/>
        </w:rPr>
        <w:t xml:space="preserve"> </w:t>
      </w:r>
    </w:p>
    <w:p w:rsidR="00121AC2" w:rsidRDefault="00C630C7">
      <w:pPr>
        <w:ind w:left="170" w:right="15"/>
      </w:pPr>
      <w:r>
        <w:t>Примерная рабочая программа позволит учителю реализо- вать в процессе преподавания литературы современные подхо- ды к формирова</w:t>
      </w:r>
      <w:r>
        <w:t>нию личностных, метапредметных и предмет- 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w:t>
      </w:r>
      <w:r>
        <w:t xml:space="preserve"> определить и струк- турировать планируемые результаты обучения и содержание учебного предмета «Литература» по годам обучения в соответ- ствии с ФГОС ООО </w:t>
      </w:r>
      <w:r>
        <w:lastRenderedPageBreak/>
        <w:t>(утв. приказом Министерства образования и науки РФ от 17 декабря 2010 г. № 1897, с изменениями и допол</w:t>
      </w:r>
      <w:r>
        <w:t>- нениями от 29 декабря 2014 г., 31 декабря 2015 г., 11 декабря 2020 г.); Примерной основной образовательной программой ос- новного общего образования (в редакции протокола № 1/20 от 04.02.2020 федерального учебно-методического объединения по общему образо</w:t>
      </w:r>
      <w:r>
        <w:t>ванию); Примерной программой воспитания (одобрена решением федерального учебно-методического объединения по общему образованию, протокол от 2 июня 2020 г.</w:t>
      </w:r>
    </w:p>
    <w:p w:rsidR="00121AC2" w:rsidRDefault="00C630C7">
      <w:pPr>
        <w:ind w:left="170" w:right="15" w:firstLine="0"/>
      </w:pPr>
      <w:r>
        <w:t>№ 2/20).</w:t>
      </w:r>
      <w:r>
        <w:rPr>
          <w:color w:val="000000"/>
        </w:rPr>
        <w:t xml:space="preserve"> </w:t>
      </w:r>
    </w:p>
    <w:p w:rsidR="00121AC2" w:rsidRDefault="00C630C7">
      <w:pPr>
        <w:ind w:left="170" w:right="15"/>
      </w:pPr>
      <w:r>
        <w:t>Примерная рабочая программа позволит учителю разрабо- тать календарно-</w:t>
      </w:r>
      <w:r>
        <w:t>тематическое планирование с учётом особенно- стей конкретного класса, распределить обязательное предмет- ное содержание по годам обучения в соответствии с ресурсом учебного времени, выделяемого на изучение разделов/тем кур- са, последовательностью их изуче</w:t>
      </w:r>
      <w:r>
        <w:t xml:space="preserve">ния (в пределах одного клас- са), особенностей предмета «Литература» и возрастных особен- ностей обучающихся; разработать основные виды учебной дея- </w:t>
      </w:r>
    </w:p>
    <w:p w:rsidR="00121AC2" w:rsidRDefault="00C630C7">
      <w:pPr>
        <w:spacing w:after="8" w:line="252" w:lineRule="auto"/>
        <w:ind w:left="10" w:right="14" w:hanging="10"/>
        <w:jc w:val="right"/>
      </w:pPr>
      <w:r>
        <w:t xml:space="preserve">тельности для освоения учебного материала разделов/тем курса. </w:t>
      </w:r>
    </w:p>
    <w:p w:rsidR="00121AC2" w:rsidRDefault="00C630C7">
      <w:pPr>
        <w:ind w:left="170" w:right="15" w:firstLine="142"/>
      </w:pPr>
      <w:r>
        <w:t>Личностные и метапредметные результаты в пр</w:t>
      </w:r>
      <w:r>
        <w:t>имерной ра- бочей программе представлены с учётом особенностей препода- 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w:t>
      </w:r>
      <w:r>
        <w:rPr>
          <w:color w:val="000000"/>
        </w:rPr>
        <w:t xml:space="preserve"> </w:t>
      </w:r>
    </w:p>
    <w:p w:rsidR="00121AC2" w:rsidRDefault="00C630C7">
      <w:pPr>
        <w:ind w:left="170" w:right="15" w:firstLine="0"/>
      </w:pPr>
      <w:r>
        <w:t>ного курса лит</w:t>
      </w:r>
      <w:r>
        <w:t>ературы.</w:t>
      </w:r>
      <w:r>
        <w:rPr>
          <w:color w:val="000000"/>
        </w:rPr>
        <w:t xml:space="preserve"> </w:t>
      </w:r>
    </w:p>
    <w:p w:rsidR="00121AC2" w:rsidRDefault="00C630C7">
      <w:pPr>
        <w:spacing w:after="0" w:line="259" w:lineRule="auto"/>
        <w:ind w:left="0" w:firstLine="0"/>
        <w:jc w:val="left"/>
      </w:pPr>
      <w:r>
        <w:rPr>
          <w:color w:val="000000"/>
          <w:sz w:val="22"/>
        </w:rPr>
        <w:t xml:space="preserve"> </w:t>
      </w:r>
    </w:p>
    <w:p w:rsidR="00121AC2" w:rsidRDefault="00C630C7">
      <w:pPr>
        <w:spacing w:after="23" w:line="271" w:lineRule="auto"/>
        <w:ind w:left="153" w:hanging="10"/>
      </w:pPr>
      <w:r>
        <w:rPr>
          <w:rFonts w:ascii="Trebuchet MS" w:eastAsia="Trebuchet MS" w:hAnsi="Trebuchet MS" w:cs="Trebuchet MS"/>
          <w:sz w:val="22"/>
        </w:rPr>
        <w:t>ОБЩАЯ ХАРАКТЕРИСТИКА УЧЕБНОГО ПРЕДМЕТА «ЛИТЕРАТУРА»</w:t>
      </w:r>
      <w:r>
        <w:rPr>
          <w:rFonts w:ascii="Trebuchet MS" w:eastAsia="Trebuchet MS" w:hAnsi="Trebuchet MS" w:cs="Trebuchet MS"/>
          <w:color w:val="000000"/>
          <w:sz w:val="22"/>
        </w:rPr>
        <w:t xml:space="preserve"> </w:t>
      </w:r>
    </w:p>
    <w:p w:rsidR="00121AC2" w:rsidRDefault="00C630C7">
      <w:pPr>
        <w:ind w:left="170" w:right="15"/>
      </w:pPr>
      <w:r>
        <w:t xml:space="preserve">Учебный предмет «Литература» в наибольшей степени спо- собствует формированию духовного облика и нравственных ориентиров молодого поколения, так как занимает ведущее ме- </w:t>
      </w:r>
      <w:r>
        <w:t xml:space="preserve">сто в эмоциональном, интеллектуальном и эстетическом разви- тии обучающихся, в становлении основ их </w:t>
      </w:r>
      <w:r>
        <w:lastRenderedPageBreak/>
        <w:t xml:space="preserve">миропонимания и национального самосознания. Особенности литературы как школьного предмета связаны с тем, что литературные произве- дения являются феноменом </w:t>
      </w:r>
      <w:r>
        <w:t>культуры: в них заключено эстети- ческое освоение мира, а богатство и многообразие человеческо- го бытия выражено в художественных образах, которые содер- жат в себе потенциал воздействия на читателей и приобщают их к нравственно-эстетическим ценностям, ка</w:t>
      </w:r>
      <w:r>
        <w:t>к национальным, так и общечеловеческим.</w:t>
      </w:r>
      <w:r>
        <w:rPr>
          <w:color w:val="000000"/>
        </w:rPr>
        <w:t xml:space="preserve"> </w:t>
      </w:r>
    </w:p>
    <w:p w:rsidR="00121AC2" w:rsidRDefault="00C630C7">
      <w:pPr>
        <w:ind w:left="170" w:right="15"/>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w:t>
      </w:r>
      <w:r>
        <w:t>ведливость, честь, патриотизм, гуманизм, дом, семья. Целостное восприя- тие и понимание художественного произведения, его анализ и интерпретация возможны лишь при соответствующей эмоцио- нально-эстетической реакции читателя, которая зависит от воз- растных</w:t>
      </w:r>
      <w:r>
        <w:t xml:space="preserve"> особенностей школьников, их психического и литера- турного развития, жизненного и читательского опыта.</w:t>
      </w:r>
      <w:r>
        <w:rPr>
          <w:color w:val="000000"/>
        </w:rPr>
        <w:t xml:space="preserve"> </w:t>
      </w:r>
    </w:p>
    <w:p w:rsidR="00121AC2" w:rsidRDefault="00C630C7">
      <w:pPr>
        <w:ind w:left="170" w:right="15"/>
      </w:pPr>
      <w:r>
        <w:t>Полноценное литературное образование в основной школе невозможно без учёта преемственности с курсом литературного</w:t>
      </w:r>
      <w:r>
        <w:rPr>
          <w:color w:val="000000"/>
        </w:rPr>
        <w:t xml:space="preserve"> </w:t>
      </w:r>
      <w:r>
        <w:t>чтения в начальной школе, межпредметн</w:t>
      </w:r>
      <w:r>
        <w:t>ых связей с курсом русского языка, истории и предметов художественного цикла, что способствует развитию речи, историзма мышления, худо- жественного вкуса, формированию эстетического отношения к окружающему миру и его воплощения в творческих работах различн</w:t>
      </w:r>
      <w:r>
        <w:t>ых жанров.</w:t>
      </w:r>
      <w:r>
        <w:rPr>
          <w:color w:val="000000"/>
        </w:rPr>
        <w:t xml:space="preserve"> </w:t>
      </w:r>
    </w:p>
    <w:p w:rsidR="00121AC2" w:rsidRDefault="00C630C7">
      <w:pPr>
        <w:ind w:left="170" w:right="15"/>
      </w:pPr>
      <w:r>
        <w:t>В рабочей программе учтены все этапы российского истори- 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r>
        <w:rPr>
          <w:color w:val="000000"/>
        </w:rPr>
        <w:t xml:space="preserve"> </w:t>
      </w:r>
    </w:p>
    <w:p w:rsidR="00121AC2" w:rsidRDefault="00C630C7">
      <w:pPr>
        <w:ind w:left="170" w:right="15"/>
      </w:pPr>
      <w:r>
        <w:t>Основные виды деятельности об</w:t>
      </w:r>
      <w:r>
        <w:t>учающихся перечислены при изучении каждой монографической или обзорной темы и на- правлены на достижение планируемых результатов обучения.</w:t>
      </w:r>
      <w:r>
        <w:rPr>
          <w:color w:val="000000"/>
        </w:rPr>
        <w:t xml:space="preserve"> </w:t>
      </w:r>
    </w:p>
    <w:p w:rsidR="00121AC2" w:rsidRDefault="00C630C7">
      <w:pPr>
        <w:spacing w:after="0" w:line="259" w:lineRule="auto"/>
        <w:ind w:left="0" w:firstLine="0"/>
        <w:jc w:val="left"/>
      </w:pPr>
      <w:r>
        <w:rPr>
          <w:color w:val="000000"/>
          <w:sz w:val="22"/>
        </w:rPr>
        <w:lastRenderedPageBreak/>
        <w:t xml:space="preserve"> </w:t>
      </w:r>
    </w:p>
    <w:p w:rsidR="00121AC2" w:rsidRDefault="00C630C7">
      <w:pPr>
        <w:spacing w:after="23" w:line="271" w:lineRule="auto"/>
        <w:ind w:left="153" w:hanging="10"/>
      </w:pPr>
      <w:r>
        <w:rPr>
          <w:rFonts w:ascii="Trebuchet MS" w:eastAsia="Trebuchet MS" w:hAnsi="Trebuchet MS" w:cs="Trebuchet MS"/>
          <w:sz w:val="22"/>
        </w:rPr>
        <w:t>ЦЕЛИ ИЗУЧЕНИЯ ПРЕДМЕТА «ЛИТЕРАТУРА»</w:t>
      </w:r>
      <w:r>
        <w:rPr>
          <w:rFonts w:ascii="Trebuchet MS" w:eastAsia="Trebuchet MS" w:hAnsi="Trebuchet MS" w:cs="Trebuchet MS"/>
          <w:color w:val="000000"/>
          <w:sz w:val="22"/>
        </w:rPr>
        <w:t xml:space="preserve"> </w:t>
      </w:r>
    </w:p>
    <w:p w:rsidR="00121AC2" w:rsidRDefault="00C630C7">
      <w:pPr>
        <w:ind w:left="170" w:right="15"/>
      </w:pPr>
      <w:r>
        <w:t>Цели изучения предмета «Литература» в основной школе со- стоят в формировании</w:t>
      </w:r>
      <w:r>
        <w:t xml:space="preserve"> у обучающихся потребности в качествен- ном чтении, культуры читательского восприятия, понимания литературных текстов и создания собственных устных и пись- менных высказываний; в развитии чувства причастности к оте- чественной культуре и уважения к другим </w:t>
      </w:r>
      <w:r>
        <w:t>культурам, аксиоло- гической сферы личности на основе высоких духовно-нрав- ственных идеалов, воплощённых в отечественной и зарубежной литературе. Достижение указанных целей возможно при реше- нии учебных задач, которые постепенно усложняются от 5 к 9 клас</w:t>
      </w:r>
      <w:r>
        <w:t>су.</w:t>
      </w:r>
      <w:r>
        <w:rPr>
          <w:color w:val="000000"/>
        </w:rPr>
        <w:t xml:space="preserve"> </w:t>
      </w:r>
    </w:p>
    <w:p w:rsidR="00121AC2" w:rsidRDefault="00C630C7">
      <w:pPr>
        <w:ind w:left="170" w:right="15"/>
      </w:pPr>
      <w:r>
        <w:t>Задачи, связанные с пониманием литературы как одной из основных национально-культурных ценностей народа, как осо- бого способа познания жизни, с обеспечением культурной само- идентификации, осознанием коммуникативно-эстетических возможностей родного я</w:t>
      </w:r>
      <w:r>
        <w:t>зыка на основе изучения выдающихся произведений отечественной культуры, культуры своего наро- да, мировой культуры, состоят в приобщении школьников к на- следию отечественной и зарубежной классической литературы и лучшим образцам современной литературы; во</w:t>
      </w:r>
      <w:r>
        <w:t>спитании ува- жения к отечественной классике как высочайшему достиже- нию национальной культуры, способствующей воспитанию па- триотизма, формированию национально-культурной идентич- ности и способности к диалогу культур; освоению духовного опыта человечес</w:t>
      </w:r>
      <w:r>
        <w:t>тва, национальных и общечеловеческих культурных традиций и ценностей; формированию гуманистического мировоззрения.</w:t>
      </w:r>
      <w:r>
        <w:rPr>
          <w:color w:val="000000"/>
        </w:rPr>
        <w:t xml:space="preserve"> </w:t>
      </w:r>
    </w:p>
    <w:p w:rsidR="00121AC2" w:rsidRDefault="00C630C7">
      <w:pPr>
        <w:ind w:left="170" w:right="15"/>
      </w:pPr>
      <w:r>
        <w:t>Задачи, связанные с осознанием значимости чтения и изуче- ния литературы для дальнейшего развития обучающихся, с формированием их потребност</w:t>
      </w:r>
      <w:r>
        <w:t xml:space="preserve">и в систематическом чтении как средстве познания мира и себя в этом мире, с гармонизаци- ей отношений человека и общества, ориентированы на воспита- ние и развитие </w:t>
      </w:r>
      <w:r>
        <w:lastRenderedPageBreak/>
        <w:t>мотивации к чтению художественных произве- дений, как изучаемых на уроках, так и прочитанных</w:t>
      </w:r>
      <w:r>
        <w:t xml:space="preserve"> самостоя- 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r>
        <w:rPr>
          <w:color w:val="000000"/>
        </w:rPr>
        <w:t xml:space="preserve"> </w:t>
      </w:r>
    </w:p>
    <w:p w:rsidR="00121AC2" w:rsidRDefault="00C630C7">
      <w:pPr>
        <w:ind w:left="170" w:right="15"/>
      </w:pPr>
      <w:r>
        <w:t>Задачи, связанные с воспитанием квалифицированн</w:t>
      </w:r>
      <w:r>
        <w:t>ого чита- 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 ние у школьников системы знаний о литературе как искусстве слова, в том числе</w:t>
      </w:r>
      <w:r>
        <w:t xml:space="preserve"> основных теоретико- и историко-литератур- ных знаний, необходимых для понимания, анализа и интерпре- тации художественных произведений, умения воспринимать их в историко-культурном контексте, сопоставлять с произведе- ниями других видов искусства; развити</w:t>
      </w:r>
      <w:r>
        <w:t>е читательских умений, творческих способностей, эстетического вкуса. Эти задачи на- правлены на развитие умения выявлять проблематику произве- дений и их художественные особенности, комментировать ав- торскую позицию и выражать собственное отношение к проч</w:t>
      </w:r>
      <w:r>
        <w:t>и- танному; воспринимать тексты художественных произведений в единстве формы и содержания, реализуя возможность их не- однозначного толкования в рамках достоверных интерпрета- ций; сопоставлять и сравнивать художественные произведения, их фрагменты, образы</w:t>
      </w:r>
      <w:r>
        <w:t xml:space="preserve"> и проблемы как между собой, так и с про- изведениями других искусств; формировать представления о специфике литературы в ряду других искусств и об истори- ко-литературном процессе; развивать умения поиска необходи- мой информации с использованием различны</w:t>
      </w:r>
      <w:r>
        <w:t>х источников, владеть навыками их критической оценки.</w:t>
      </w:r>
      <w:r>
        <w:rPr>
          <w:color w:val="000000"/>
        </w:rPr>
        <w:t xml:space="preserve"> </w:t>
      </w:r>
    </w:p>
    <w:p w:rsidR="00121AC2" w:rsidRDefault="00C630C7">
      <w:pPr>
        <w:spacing w:after="161"/>
        <w:ind w:left="170" w:right="15"/>
      </w:pPr>
      <w:r>
        <w:t>Задачи, связанные с осознанием обучающимися коммуника-</w:t>
      </w:r>
      <w:r>
        <w:rPr>
          <w:color w:val="000000"/>
        </w:rPr>
        <w:t xml:space="preserve"> </w:t>
      </w:r>
      <w:r>
        <w:t xml:space="preserve">тивно-эстетических возможностей языка на основе изучения выдающихся произведений отечественной культуры, </w:t>
      </w:r>
      <w:r>
        <w:t xml:space="preserve">культуры своего народа, мировой культуры, направлены на совершен- ствование речи школьников на </w:t>
      </w:r>
      <w:r>
        <w:lastRenderedPageBreak/>
        <w:t>примере высоких образцов художественной литературы и умений создавать разные виды уст-</w:t>
      </w:r>
      <w:r>
        <w:rPr>
          <w:color w:val="000000"/>
        </w:rPr>
        <w:t xml:space="preserve"> </w:t>
      </w:r>
      <w:r>
        <w:t>ных и письменных высказываний, редактировать их, а также выразительно чита</w:t>
      </w:r>
      <w:r>
        <w:t>ть произведения, в том числе наизусть, вла- деть различными видами пересказа, участвовать в учебном диа- логе, адекватно воспринимая чужую точку зрения и аргументи- рованно отстаивая свою.</w:t>
      </w:r>
      <w:r>
        <w:rPr>
          <w:color w:val="000000"/>
        </w:rPr>
        <w:t xml:space="preserve"> </w:t>
      </w:r>
    </w:p>
    <w:p w:rsidR="00121AC2" w:rsidRDefault="00C630C7">
      <w:pPr>
        <w:spacing w:after="0" w:line="271" w:lineRule="auto"/>
        <w:ind w:left="153" w:hanging="10"/>
      </w:pPr>
      <w:r>
        <w:rPr>
          <w:rFonts w:ascii="Trebuchet MS" w:eastAsia="Trebuchet MS" w:hAnsi="Trebuchet MS" w:cs="Trebuchet MS"/>
          <w:sz w:val="22"/>
        </w:rPr>
        <w:t xml:space="preserve">МЕСТО УЧЕБНОГО ПРЕДМЕТА «ЛИТЕРАТУРА» </w:t>
      </w:r>
    </w:p>
    <w:p w:rsidR="00121AC2" w:rsidRDefault="00C630C7">
      <w:pPr>
        <w:spacing w:after="23" w:line="271" w:lineRule="auto"/>
        <w:ind w:left="153" w:hanging="10"/>
      </w:pPr>
      <w:r>
        <w:rPr>
          <w:rFonts w:ascii="Trebuchet MS" w:eastAsia="Trebuchet MS" w:hAnsi="Trebuchet MS" w:cs="Trebuchet MS"/>
          <w:sz w:val="22"/>
        </w:rPr>
        <w:t>В УЧЕБНОМ ПЛАНЕ</w:t>
      </w:r>
      <w:r>
        <w:rPr>
          <w:rFonts w:ascii="Trebuchet MS" w:eastAsia="Trebuchet MS" w:hAnsi="Trebuchet MS" w:cs="Trebuchet MS"/>
          <w:color w:val="000000"/>
          <w:sz w:val="22"/>
        </w:rPr>
        <w:t xml:space="preserve"> </w:t>
      </w:r>
    </w:p>
    <w:p w:rsidR="00121AC2" w:rsidRDefault="00C630C7">
      <w:pPr>
        <w:ind w:left="170" w:right="15"/>
      </w:pPr>
      <w:r>
        <w:t>Предмет «Ли</w:t>
      </w:r>
      <w:r>
        <w:t>тература» входит в предметную область «Рус- ский язык и литература» и является обязательным для изуче- ния. Предмет «Литература» преемственен по отношению к предмету «Литературное чтение».</w:t>
      </w:r>
      <w:r>
        <w:rPr>
          <w:color w:val="000000"/>
        </w:rPr>
        <w:t xml:space="preserve"> </w:t>
      </w:r>
    </w:p>
    <w:p w:rsidR="00121AC2" w:rsidRDefault="00C630C7">
      <w:pPr>
        <w:ind w:left="170" w:right="15"/>
      </w:pPr>
      <w:r>
        <w:t>В 5, 6, 9 классах на изучение предмета отводится 3 часа в не- делю</w:t>
      </w:r>
      <w:r>
        <w:t>, в 7 и 8 классах — 2 часа в неделю. Суммарно изучение ли- тературы в основной школе по программам основного общего образования рассчитано на 442 часа в соответствии со всеми ва- риантами учебных планов.</w:t>
      </w:r>
      <w:r>
        <w:rPr>
          <w:color w:val="000000"/>
        </w:rPr>
        <w:t xml:space="preserve"> </w:t>
      </w:r>
      <w:r>
        <w:br w:type="page"/>
      </w:r>
    </w:p>
    <w:p w:rsidR="00121AC2" w:rsidRDefault="00C630C7">
      <w:pPr>
        <w:pStyle w:val="2"/>
        <w:ind w:left="158" w:right="516"/>
      </w:pPr>
      <w:r>
        <w:lastRenderedPageBreak/>
        <w:t>СОДЕРЖАНИЕ УЧЕБНОГО ПРЕДМЕТА «ЛИТЕРАТУРА» ПО ГОДАМ</w:t>
      </w:r>
      <w:r>
        <w:t xml:space="preserve"> ИЗУЧЕНИЯ</w:t>
      </w:r>
      <w:r>
        <w:rPr>
          <w:color w:val="000000"/>
        </w:rPr>
        <w:t xml:space="preserve"> </w:t>
      </w:r>
    </w:p>
    <w:p w:rsidR="00121AC2" w:rsidRDefault="00C630C7">
      <w:pPr>
        <w:spacing w:after="78"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72444" name="Group 1572444"/>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4714" name="Shape 24714"/>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72444" style="width:317.5pt;height:0.5pt;mso-position-horizontal-relative:char;mso-position-vertical-relative:line" coordsize="40322,63">
                <v:shape id="Shape 24714"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0" w:line="259" w:lineRule="auto"/>
        <w:ind w:left="0" w:firstLine="0"/>
        <w:jc w:val="left"/>
      </w:pPr>
      <w:r>
        <w:rPr>
          <w:rFonts w:ascii="Calibri" w:eastAsia="Calibri" w:hAnsi="Calibri" w:cs="Calibri"/>
          <w:b/>
          <w:color w:val="000000"/>
          <w:sz w:val="36"/>
        </w:rPr>
        <w:t xml:space="preserve"> </w:t>
      </w:r>
    </w:p>
    <w:p w:rsidR="00121AC2" w:rsidRDefault="00C630C7">
      <w:pPr>
        <w:spacing w:after="130" w:line="271" w:lineRule="auto"/>
        <w:ind w:left="153" w:hanging="10"/>
      </w:pPr>
      <w:r>
        <w:rPr>
          <w:rFonts w:ascii="Trebuchet MS" w:eastAsia="Trebuchet MS" w:hAnsi="Trebuchet MS" w:cs="Trebuchet MS"/>
          <w:sz w:val="22"/>
        </w:rPr>
        <w:t>5</w:t>
      </w:r>
      <w:r>
        <w:rPr>
          <w:rFonts w:ascii="Arial" w:eastAsia="Arial" w:hAnsi="Arial" w:cs="Arial"/>
          <w:sz w:val="22"/>
        </w:rPr>
        <w:t xml:space="preserve"> </w:t>
      </w:r>
      <w:r>
        <w:rPr>
          <w:rFonts w:ascii="Trebuchet MS" w:eastAsia="Trebuchet MS" w:hAnsi="Trebuchet MS" w:cs="Trebuchet MS"/>
          <w:sz w:val="22"/>
        </w:rPr>
        <w:t>КЛАСС</w:t>
      </w:r>
      <w:r>
        <w:rPr>
          <w:rFonts w:ascii="Trebuchet MS" w:eastAsia="Trebuchet MS" w:hAnsi="Trebuchet MS" w:cs="Trebuchet MS"/>
          <w:color w:val="000000"/>
          <w:sz w:val="22"/>
        </w:rPr>
        <w:t xml:space="preserve"> </w:t>
      </w:r>
    </w:p>
    <w:p w:rsidR="00121AC2" w:rsidRDefault="00C630C7">
      <w:pPr>
        <w:spacing w:line="263" w:lineRule="auto"/>
        <w:ind w:left="153" w:hanging="10"/>
      </w:pPr>
      <w:r>
        <w:rPr>
          <w:rFonts w:ascii="Calibri" w:eastAsia="Calibri" w:hAnsi="Calibri" w:cs="Calibri"/>
          <w:b/>
          <w:sz w:val="22"/>
        </w:rPr>
        <w:t>Мифология</w:t>
      </w:r>
      <w:r>
        <w:rPr>
          <w:rFonts w:ascii="Calibri" w:eastAsia="Calibri" w:hAnsi="Calibri" w:cs="Calibri"/>
          <w:b/>
          <w:color w:val="000000"/>
          <w:sz w:val="22"/>
        </w:rPr>
        <w:t xml:space="preserve"> </w:t>
      </w:r>
    </w:p>
    <w:p w:rsidR="00121AC2" w:rsidRDefault="00C630C7">
      <w:pPr>
        <w:ind w:left="384" w:right="15" w:firstLine="0"/>
      </w:pPr>
      <w:r>
        <w:t>Мифы народов России и мира.</w:t>
      </w:r>
      <w:r>
        <w:rPr>
          <w:color w:val="000000"/>
        </w:rPr>
        <w:t xml:space="preserve"> </w:t>
      </w:r>
    </w:p>
    <w:p w:rsidR="00121AC2" w:rsidRDefault="00C630C7">
      <w:pPr>
        <w:spacing w:after="30" w:line="259" w:lineRule="auto"/>
        <w:ind w:left="0" w:firstLine="0"/>
        <w:jc w:val="left"/>
      </w:pPr>
      <w:r>
        <w:rPr>
          <w:color w:val="000000"/>
          <w:sz w:val="17"/>
        </w:rPr>
        <w:t xml:space="preserve"> </w:t>
      </w:r>
    </w:p>
    <w:p w:rsidR="00121AC2" w:rsidRDefault="00C630C7">
      <w:pPr>
        <w:spacing w:line="263" w:lineRule="auto"/>
        <w:ind w:left="153" w:hanging="10"/>
      </w:pPr>
      <w:r>
        <w:rPr>
          <w:rFonts w:ascii="Calibri" w:eastAsia="Calibri" w:hAnsi="Calibri" w:cs="Calibri"/>
          <w:b/>
          <w:sz w:val="22"/>
        </w:rPr>
        <w:t>Фольклор</w:t>
      </w:r>
      <w:r>
        <w:rPr>
          <w:rFonts w:ascii="Calibri" w:eastAsia="Calibri" w:hAnsi="Calibri" w:cs="Calibri"/>
          <w:b/>
          <w:color w:val="000000"/>
          <w:sz w:val="22"/>
        </w:rPr>
        <w:t xml:space="preserve"> </w:t>
      </w:r>
    </w:p>
    <w:p w:rsidR="00121AC2" w:rsidRDefault="00C630C7">
      <w:pPr>
        <w:ind w:left="170" w:right="15"/>
      </w:pPr>
      <w:r>
        <w:t>Малые жанры: пословицы, поговорки, загадки. Сказки наро- дов России и народов мира (не менее трёх).</w:t>
      </w:r>
      <w:r>
        <w:rPr>
          <w:color w:val="000000"/>
        </w:rPr>
        <w:t xml:space="preserve"> </w:t>
      </w:r>
    </w:p>
    <w:p w:rsidR="00121AC2" w:rsidRDefault="00C630C7">
      <w:pPr>
        <w:spacing w:after="35" w:line="259" w:lineRule="auto"/>
        <w:ind w:left="0" w:firstLine="0"/>
        <w:jc w:val="left"/>
      </w:pPr>
      <w:r>
        <w:rPr>
          <w:color w:val="000000"/>
          <w:sz w:val="17"/>
        </w:rPr>
        <w:t xml:space="preserve"> </w:t>
      </w:r>
    </w:p>
    <w:p w:rsidR="00121AC2" w:rsidRDefault="00C630C7">
      <w:pPr>
        <w:spacing w:line="263" w:lineRule="auto"/>
        <w:ind w:left="153" w:hanging="10"/>
      </w:pPr>
      <w:r>
        <w:rPr>
          <w:rFonts w:ascii="Calibri" w:eastAsia="Calibri" w:hAnsi="Calibri" w:cs="Calibri"/>
          <w:b/>
          <w:sz w:val="22"/>
        </w:rPr>
        <w:t>Литература первой половины XIX века</w:t>
      </w:r>
      <w:r>
        <w:rPr>
          <w:rFonts w:ascii="Calibri" w:eastAsia="Calibri" w:hAnsi="Calibri" w:cs="Calibri"/>
          <w:b/>
          <w:color w:val="000000"/>
          <w:sz w:val="22"/>
        </w:rPr>
        <w:t xml:space="preserve"> </w:t>
      </w:r>
    </w:p>
    <w:p w:rsidR="00121AC2" w:rsidRDefault="00C630C7">
      <w:pPr>
        <w:ind w:left="170" w:right="144"/>
      </w:pPr>
      <w:r>
        <w:rPr>
          <w:rFonts w:ascii="Book Antiqua" w:eastAsia="Book Antiqua" w:hAnsi="Book Antiqua" w:cs="Book Antiqua"/>
          <w:b/>
        </w:rPr>
        <w:t xml:space="preserve">И. А. Крылов. </w:t>
      </w:r>
      <w:r>
        <w:t>Басни (три по выбору). Например, «Волк на псарне», «Листы и Корни», «Свинья под Дубом», «Квартет»,</w:t>
      </w:r>
      <w:r>
        <w:rPr>
          <w:color w:val="000000"/>
        </w:rPr>
        <w:t xml:space="preserve"> </w:t>
      </w:r>
      <w:r>
        <w:t>«Осёл и Соловей», «Ворона и Лисица».</w:t>
      </w:r>
      <w:r>
        <w:rPr>
          <w:color w:val="000000"/>
        </w:rPr>
        <w:t xml:space="preserve"> </w:t>
      </w:r>
    </w:p>
    <w:p w:rsidR="00121AC2" w:rsidRDefault="00C630C7">
      <w:pPr>
        <w:spacing w:after="36"/>
        <w:ind w:left="170" w:right="15"/>
      </w:pPr>
      <w:r>
        <w:rPr>
          <w:rFonts w:ascii="Book Antiqua" w:eastAsia="Book Antiqua" w:hAnsi="Book Antiqua" w:cs="Book Antiqua"/>
          <w:b/>
        </w:rPr>
        <w:t>А. С. Пушкин</w:t>
      </w:r>
      <w:r>
        <w:t>. Стихотворения (не менее трёх). «Зимнее утро»,</w:t>
      </w:r>
      <w:r>
        <w:rPr>
          <w:color w:val="000000"/>
        </w:rPr>
        <w:t xml:space="preserve"> </w:t>
      </w:r>
      <w:r>
        <w:t xml:space="preserve">«Зимний вечер», «Няне» и др. «Сказка о мёртвой царевне и о </w:t>
      </w:r>
      <w:r>
        <w:t>се- ми богатырях».</w:t>
      </w:r>
      <w:r>
        <w:rPr>
          <w:color w:val="000000"/>
        </w:rPr>
        <w:t xml:space="preserve"> </w:t>
      </w:r>
    </w:p>
    <w:p w:rsidR="00121AC2" w:rsidRDefault="00C630C7">
      <w:pPr>
        <w:ind w:left="384" w:right="15" w:firstLine="0"/>
      </w:pPr>
      <w:r>
        <w:rPr>
          <w:rFonts w:ascii="Book Antiqua" w:eastAsia="Book Antiqua" w:hAnsi="Book Antiqua" w:cs="Book Antiqua"/>
          <w:b/>
        </w:rPr>
        <w:t>М. Ю. Лермонтов</w:t>
      </w:r>
      <w:r>
        <w:rPr>
          <w:rFonts w:ascii="Times New Roman" w:eastAsia="Times New Roman" w:hAnsi="Times New Roman" w:cs="Times New Roman"/>
          <w:i/>
        </w:rPr>
        <w:t xml:space="preserve">. </w:t>
      </w:r>
      <w:r>
        <w:t>Стихотворение «Бородино».</w:t>
      </w:r>
      <w:r>
        <w:rPr>
          <w:color w:val="000000"/>
        </w:rPr>
        <w:t xml:space="preserve"> </w:t>
      </w:r>
    </w:p>
    <w:p w:rsidR="00121AC2" w:rsidRDefault="00C630C7">
      <w:pPr>
        <w:ind w:left="170" w:right="15"/>
      </w:pPr>
      <w:r>
        <w:rPr>
          <w:rFonts w:ascii="Book Antiqua" w:eastAsia="Book Antiqua" w:hAnsi="Book Antiqua" w:cs="Book Antiqua"/>
          <w:b/>
        </w:rPr>
        <w:t xml:space="preserve">Н. В. Гоголь. </w:t>
      </w:r>
      <w:r>
        <w:t>Повесть «Ночь перед Рождеством» из сборника</w:t>
      </w:r>
      <w:r>
        <w:rPr>
          <w:color w:val="000000"/>
        </w:rPr>
        <w:t xml:space="preserve"> </w:t>
      </w:r>
      <w:r>
        <w:t>«Вечера на хуторе близ Диканьки».</w:t>
      </w:r>
      <w:r>
        <w:rPr>
          <w:color w:val="000000"/>
        </w:rPr>
        <w:t xml:space="preserve"> </w:t>
      </w:r>
    </w:p>
    <w:p w:rsidR="00121AC2" w:rsidRDefault="00C630C7">
      <w:pPr>
        <w:spacing w:after="30" w:line="259" w:lineRule="auto"/>
        <w:ind w:left="0" w:firstLine="0"/>
        <w:jc w:val="left"/>
      </w:pPr>
      <w:r>
        <w:rPr>
          <w:color w:val="000000"/>
          <w:sz w:val="17"/>
        </w:rPr>
        <w:t xml:space="preserve"> </w:t>
      </w:r>
    </w:p>
    <w:p w:rsidR="00121AC2" w:rsidRDefault="00C630C7">
      <w:pPr>
        <w:spacing w:line="263" w:lineRule="auto"/>
        <w:ind w:left="153" w:hanging="10"/>
      </w:pPr>
      <w:r>
        <w:rPr>
          <w:rFonts w:ascii="Calibri" w:eastAsia="Calibri" w:hAnsi="Calibri" w:cs="Calibri"/>
          <w:b/>
          <w:sz w:val="22"/>
        </w:rPr>
        <w:t>Литература второй половины XIX века</w:t>
      </w:r>
      <w:r>
        <w:rPr>
          <w:rFonts w:ascii="Calibri" w:eastAsia="Calibri" w:hAnsi="Calibri" w:cs="Calibri"/>
          <w:b/>
          <w:color w:val="000000"/>
          <w:sz w:val="22"/>
        </w:rPr>
        <w:t xml:space="preserve"> </w:t>
      </w:r>
    </w:p>
    <w:p w:rsidR="00121AC2" w:rsidRDefault="00C630C7">
      <w:pPr>
        <w:spacing w:after="4" w:line="248" w:lineRule="auto"/>
        <w:ind w:left="384" w:hanging="10"/>
      </w:pPr>
      <w:r>
        <w:rPr>
          <w:rFonts w:ascii="Book Antiqua" w:eastAsia="Book Antiqua" w:hAnsi="Book Antiqua" w:cs="Book Antiqua"/>
          <w:b/>
        </w:rPr>
        <w:t xml:space="preserve">И. С. Тургенев. </w:t>
      </w:r>
      <w:r>
        <w:t>Рассказ «Муму».</w:t>
      </w:r>
      <w:r>
        <w:rPr>
          <w:color w:val="000000"/>
        </w:rPr>
        <w:t xml:space="preserve"> </w:t>
      </w:r>
    </w:p>
    <w:p w:rsidR="00121AC2" w:rsidRDefault="00C630C7">
      <w:pPr>
        <w:ind w:left="170" w:right="15"/>
      </w:pPr>
      <w:r>
        <w:rPr>
          <w:rFonts w:ascii="Book Antiqua" w:eastAsia="Book Antiqua" w:hAnsi="Book Antiqua" w:cs="Book Antiqua"/>
          <w:b/>
        </w:rPr>
        <w:t xml:space="preserve">Н. А. Некрасов. </w:t>
      </w:r>
      <w:r>
        <w:t>Стихотворен</w:t>
      </w:r>
      <w:r>
        <w:t>ия (не менее двух). «Крестьян- ские дети». «Школьник». Поэма «Мороз, Красный нос» (фраг- мент).</w:t>
      </w:r>
      <w:r>
        <w:rPr>
          <w:color w:val="000000"/>
        </w:rPr>
        <w:t xml:space="preserve"> </w:t>
      </w:r>
    </w:p>
    <w:p w:rsidR="00121AC2" w:rsidRDefault="00C630C7">
      <w:pPr>
        <w:spacing w:after="208"/>
        <w:ind w:left="384" w:right="15" w:firstLine="0"/>
      </w:pPr>
      <w:r>
        <w:rPr>
          <w:rFonts w:ascii="Book Antiqua" w:eastAsia="Book Antiqua" w:hAnsi="Book Antiqua" w:cs="Book Antiqua"/>
          <w:b/>
        </w:rPr>
        <w:t xml:space="preserve">Л. Н. Толстой. </w:t>
      </w:r>
      <w:r>
        <w:t>Рассказ «Кавказский пленник».</w:t>
      </w:r>
      <w:r>
        <w:rPr>
          <w:color w:val="000000"/>
        </w:rPr>
        <w:t xml:space="preserve"> </w:t>
      </w:r>
    </w:p>
    <w:p w:rsidR="00121AC2" w:rsidRDefault="00C630C7">
      <w:pPr>
        <w:spacing w:line="263" w:lineRule="auto"/>
        <w:ind w:left="153" w:hanging="10"/>
      </w:pPr>
      <w:r>
        <w:rPr>
          <w:rFonts w:ascii="Calibri" w:eastAsia="Calibri" w:hAnsi="Calibri" w:cs="Calibri"/>
          <w:b/>
          <w:sz w:val="22"/>
        </w:rPr>
        <w:t>Литература XIX—ХХ веков</w:t>
      </w:r>
      <w:r>
        <w:rPr>
          <w:rFonts w:ascii="Calibri" w:eastAsia="Calibri" w:hAnsi="Calibri" w:cs="Calibri"/>
          <w:b/>
          <w:color w:val="000000"/>
          <w:sz w:val="22"/>
        </w:rPr>
        <w:t xml:space="preserve"> </w:t>
      </w:r>
    </w:p>
    <w:p w:rsidR="00121AC2" w:rsidRDefault="00C630C7">
      <w:pPr>
        <w:spacing w:after="112"/>
        <w:ind w:left="170" w:right="15"/>
      </w:pPr>
      <w:r>
        <w:rPr>
          <w:rFonts w:ascii="Book Antiqua" w:eastAsia="Book Antiqua" w:hAnsi="Book Antiqua" w:cs="Book Antiqua"/>
          <w:b/>
        </w:rPr>
        <w:t xml:space="preserve">Стихотворения отечественных поэтов XIX—ХХ веков о род- ной природе и о связи человека с </w:t>
      </w:r>
      <w:r>
        <w:rPr>
          <w:rFonts w:ascii="Book Antiqua" w:eastAsia="Book Antiqua" w:hAnsi="Book Antiqua" w:cs="Book Antiqua"/>
          <w:b/>
        </w:rPr>
        <w:t xml:space="preserve">Родиной </w:t>
      </w:r>
      <w:r>
        <w:t xml:space="preserve">(не менее пяти сти- хотворений трёх поэтов). Например, стихотворения А. К. Тол- </w:t>
      </w:r>
      <w:r>
        <w:lastRenderedPageBreak/>
        <w:t>стого, Ф. И. Тютчева, А. А. Фета, И. А. Бунина, А. А. Блока, С. А. Есенина, Н. М. Рубцова, Ю. П. Кузнецова.</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 xml:space="preserve">Юмористические рассказы отечественных писателей XIX— </w:t>
      </w:r>
    </w:p>
    <w:p w:rsidR="00121AC2" w:rsidRDefault="00C630C7">
      <w:pPr>
        <w:spacing w:after="4" w:line="248" w:lineRule="auto"/>
        <w:ind w:left="166" w:hanging="10"/>
      </w:pPr>
      <w:r>
        <w:rPr>
          <w:rFonts w:ascii="Book Antiqua" w:eastAsia="Book Antiqua" w:hAnsi="Book Antiqua" w:cs="Book Antiqua"/>
          <w:b/>
        </w:rPr>
        <w:t>XX ве</w:t>
      </w:r>
      <w:r>
        <w:rPr>
          <w:rFonts w:ascii="Book Antiqua" w:eastAsia="Book Antiqua" w:hAnsi="Book Antiqua" w:cs="Book Antiqua"/>
          <w:b/>
        </w:rPr>
        <w:t>ков</w:t>
      </w:r>
      <w:r>
        <w:rPr>
          <w:rFonts w:ascii="Book Antiqua" w:eastAsia="Book Antiqua" w:hAnsi="Book Antiqua" w:cs="Book Antiqua"/>
          <w:b/>
          <w:color w:val="000000"/>
        </w:rPr>
        <w:t xml:space="preserve"> </w:t>
      </w:r>
    </w:p>
    <w:p w:rsidR="00121AC2" w:rsidRDefault="00C630C7">
      <w:pPr>
        <w:ind w:left="170" w:right="15"/>
      </w:pPr>
      <w:r>
        <w:rPr>
          <w:rFonts w:ascii="Book Antiqua" w:eastAsia="Book Antiqua" w:hAnsi="Book Antiqua" w:cs="Book Antiqua"/>
          <w:b/>
        </w:rPr>
        <w:t xml:space="preserve">А. П. Чехов </w:t>
      </w:r>
      <w:r>
        <w:t>(два рассказа по выбору). Например, «Лошадиная фамилия», «Мальчики», «Хирургия» и др.</w:t>
      </w:r>
      <w:r>
        <w:rPr>
          <w:color w:val="000000"/>
        </w:rPr>
        <w:t xml:space="preserve"> </w:t>
      </w:r>
    </w:p>
    <w:p w:rsidR="00121AC2" w:rsidRDefault="00C630C7">
      <w:pPr>
        <w:spacing w:after="110"/>
        <w:ind w:left="170" w:right="15"/>
      </w:pPr>
      <w:r>
        <w:rPr>
          <w:rFonts w:ascii="Book Antiqua" w:eastAsia="Book Antiqua" w:hAnsi="Book Antiqua" w:cs="Book Antiqua"/>
          <w:b/>
        </w:rPr>
        <w:t xml:space="preserve">М. М. Зощенко </w:t>
      </w:r>
      <w:r>
        <w:t>(два рассказа по выбору). Например, «Гало- ша», «Лёля и Минька», «Ёлка», «Золотые слова», «Встреча» и др.</w:t>
      </w:r>
      <w:r>
        <w:rPr>
          <w:color w:val="000000"/>
        </w:rPr>
        <w:t xml:space="preserve"> </w:t>
      </w:r>
    </w:p>
    <w:p w:rsidR="00121AC2" w:rsidRDefault="00C630C7">
      <w:pPr>
        <w:spacing w:after="55"/>
        <w:ind w:left="170" w:right="15"/>
      </w:pPr>
      <w:r>
        <w:rPr>
          <w:rFonts w:ascii="Book Antiqua" w:eastAsia="Book Antiqua" w:hAnsi="Book Antiqua" w:cs="Book Antiqua"/>
          <w:b/>
        </w:rPr>
        <w:t>Произведения отечественной лите</w:t>
      </w:r>
      <w:r>
        <w:rPr>
          <w:rFonts w:ascii="Book Antiqua" w:eastAsia="Book Antiqua" w:hAnsi="Book Antiqua" w:cs="Book Antiqua"/>
          <w:b/>
        </w:rPr>
        <w:t xml:space="preserve">ратуры о природе и живот- ных </w:t>
      </w:r>
      <w:r>
        <w:t>(не менее двух). Например, А. И. Куприна, М. М. Пришви- на, К. Г. Паустовского.</w:t>
      </w:r>
      <w:r>
        <w:rPr>
          <w:color w:val="000000"/>
        </w:rPr>
        <w:t xml:space="preserve"> </w:t>
      </w:r>
    </w:p>
    <w:p w:rsidR="00121AC2" w:rsidRDefault="00C630C7">
      <w:pPr>
        <w:spacing w:after="54"/>
        <w:ind w:left="170" w:right="15"/>
      </w:pPr>
      <w:r>
        <w:rPr>
          <w:rFonts w:ascii="Book Antiqua" w:eastAsia="Book Antiqua" w:hAnsi="Book Antiqua" w:cs="Book Antiqua"/>
          <w:b/>
        </w:rPr>
        <w:t xml:space="preserve">А. П. Платонов. </w:t>
      </w:r>
      <w:r>
        <w:t>Рассказы (один по выбору). Например, «Ко- рова», «Никита» и др.</w:t>
      </w:r>
      <w:r>
        <w:rPr>
          <w:color w:val="000000"/>
        </w:rPr>
        <w:t xml:space="preserve"> </w:t>
      </w:r>
    </w:p>
    <w:p w:rsidR="00121AC2" w:rsidRDefault="00C630C7">
      <w:pPr>
        <w:spacing w:after="206"/>
        <w:ind w:left="384" w:right="15" w:firstLine="0"/>
      </w:pPr>
      <w:r>
        <w:rPr>
          <w:rFonts w:ascii="Book Antiqua" w:eastAsia="Book Antiqua" w:hAnsi="Book Antiqua" w:cs="Book Antiqua"/>
          <w:b/>
        </w:rPr>
        <w:t xml:space="preserve">В. П. Астафьев. </w:t>
      </w:r>
      <w:r>
        <w:t>Рассказ «Васюткино озеро».</w:t>
      </w:r>
      <w:r>
        <w:rPr>
          <w:color w:val="000000"/>
        </w:rPr>
        <w:t xml:space="preserve"> </w:t>
      </w:r>
    </w:p>
    <w:p w:rsidR="00121AC2" w:rsidRDefault="00C630C7">
      <w:pPr>
        <w:spacing w:line="263" w:lineRule="auto"/>
        <w:ind w:left="153" w:hanging="10"/>
      </w:pPr>
      <w:r>
        <w:rPr>
          <w:rFonts w:ascii="Calibri" w:eastAsia="Calibri" w:hAnsi="Calibri" w:cs="Calibri"/>
          <w:b/>
          <w:sz w:val="22"/>
        </w:rPr>
        <w:t>Литература XX—XXI ве</w:t>
      </w:r>
      <w:r>
        <w:rPr>
          <w:rFonts w:ascii="Calibri" w:eastAsia="Calibri" w:hAnsi="Calibri" w:cs="Calibri"/>
          <w:b/>
          <w:sz w:val="22"/>
        </w:rPr>
        <w:t>ков</w:t>
      </w:r>
      <w:r>
        <w:rPr>
          <w:rFonts w:ascii="Calibri" w:eastAsia="Calibri" w:hAnsi="Calibri" w:cs="Calibri"/>
          <w:b/>
          <w:color w:val="000000"/>
          <w:sz w:val="22"/>
        </w:rPr>
        <w:t xml:space="preserve"> </w:t>
      </w:r>
    </w:p>
    <w:p w:rsidR="00121AC2" w:rsidRDefault="00C630C7">
      <w:pPr>
        <w:spacing w:after="114"/>
        <w:ind w:left="170" w:right="15"/>
      </w:pPr>
      <w:r>
        <w:rPr>
          <w:rFonts w:ascii="Book Antiqua" w:eastAsia="Book Antiqua" w:hAnsi="Book Antiqua" w:cs="Book Antiqua"/>
          <w:b/>
        </w:rPr>
        <w:t xml:space="preserve">Произведения отечественной прозы на тему «Человек на войне» </w:t>
      </w:r>
      <w:r>
        <w:t>(не менее двух). Например, Л. А. Кассиль. «Дорогие мои мальчишки»; Ю. Я. Яковлев. «Девочки с Васильевского остро- ва»; В. П. Катаев. «Сын полка» и др.</w:t>
      </w:r>
      <w:r>
        <w:rPr>
          <w:color w:val="000000"/>
        </w:rPr>
        <w:t xml:space="preserve"> </w:t>
      </w:r>
    </w:p>
    <w:p w:rsidR="00121AC2" w:rsidRDefault="00C630C7">
      <w:pPr>
        <w:spacing w:after="4" w:line="248" w:lineRule="auto"/>
        <w:ind w:left="156" w:firstLine="228"/>
      </w:pPr>
      <w:r>
        <w:rPr>
          <w:rFonts w:ascii="Book Antiqua" w:eastAsia="Book Antiqua" w:hAnsi="Book Antiqua" w:cs="Book Antiqua"/>
          <w:b/>
        </w:rPr>
        <w:t>Произведения отечественных писателей XI</w:t>
      </w:r>
      <w:r>
        <w:rPr>
          <w:rFonts w:ascii="Book Antiqua" w:eastAsia="Book Antiqua" w:hAnsi="Book Antiqua" w:cs="Book Antiqua"/>
          <w:b/>
        </w:rPr>
        <w:t xml:space="preserve">X—XXI веков на тему детства </w:t>
      </w:r>
      <w:r>
        <w:t>(не менее двух).</w:t>
      </w:r>
      <w:r>
        <w:rPr>
          <w:color w:val="000000"/>
        </w:rPr>
        <w:t xml:space="preserve"> </w:t>
      </w:r>
    </w:p>
    <w:p w:rsidR="00121AC2" w:rsidRDefault="00C630C7">
      <w:pPr>
        <w:spacing w:after="109"/>
        <w:ind w:left="170" w:right="15"/>
      </w:pPr>
      <w:r>
        <w:t xml:space="preserve">Например, произведения В. Г. Короленко, В. П. Катаева, В. П. Крапивина, Ю. П. Казакова, А. Г. Алексина, В. П. Аста- фьева, В. К. Железникова, Ю. Я. Яковлева, Ю. И. </w:t>
      </w:r>
      <w:r>
        <w:t>Коваля, А. А. Гиваргизова, М. С. Аромштам, Н. Ю. Абгарян.</w:t>
      </w:r>
      <w:r>
        <w:rPr>
          <w:color w:val="000000"/>
        </w:rPr>
        <w:t xml:space="preserve"> </w:t>
      </w:r>
    </w:p>
    <w:p w:rsidR="00121AC2" w:rsidRDefault="00C630C7">
      <w:pPr>
        <w:ind w:left="170" w:right="15"/>
      </w:pPr>
      <w:r>
        <w:rPr>
          <w:rFonts w:ascii="Book Antiqua" w:eastAsia="Book Antiqua" w:hAnsi="Book Antiqua" w:cs="Book Antiqua"/>
          <w:b/>
        </w:rPr>
        <w:t xml:space="preserve">Произведения приключенческого жанра отечественных пи- сателей </w:t>
      </w:r>
      <w:r>
        <w:t xml:space="preserve">(одно по выбору). Например, К. Булычёв. «Девочка, с которой ничего не случится», «Миллион приключений» и др. </w:t>
      </w:r>
    </w:p>
    <w:p w:rsidR="00121AC2" w:rsidRDefault="00C630C7">
      <w:pPr>
        <w:ind w:left="170" w:right="15" w:firstLine="0"/>
      </w:pPr>
      <w:r>
        <w:t>(главы по выбору).</w:t>
      </w:r>
      <w:r>
        <w:rPr>
          <w:color w:val="000000"/>
        </w:rPr>
        <w:t xml:space="preserve"> </w:t>
      </w:r>
    </w:p>
    <w:p w:rsidR="00121AC2" w:rsidRDefault="00C630C7">
      <w:pPr>
        <w:spacing w:after="30" w:line="259" w:lineRule="auto"/>
        <w:ind w:left="0" w:firstLine="0"/>
        <w:jc w:val="left"/>
      </w:pPr>
      <w:r>
        <w:rPr>
          <w:color w:val="000000"/>
          <w:sz w:val="17"/>
        </w:rPr>
        <w:t xml:space="preserve"> </w:t>
      </w:r>
    </w:p>
    <w:p w:rsidR="00121AC2" w:rsidRDefault="00C630C7">
      <w:pPr>
        <w:spacing w:line="263" w:lineRule="auto"/>
        <w:ind w:left="153" w:hanging="10"/>
      </w:pPr>
      <w:r>
        <w:rPr>
          <w:rFonts w:ascii="Calibri" w:eastAsia="Calibri" w:hAnsi="Calibri" w:cs="Calibri"/>
          <w:b/>
          <w:sz w:val="22"/>
        </w:rPr>
        <w:t>Лит</w:t>
      </w:r>
      <w:r>
        <w:rPr>
          <w:rFonts w:ascii="Calibri" w:eastAsia="Calibri" w:hAnsi="Calibri" w:cs="Calibri"/>
          <w:b/>
          <w:sz w:val="22"/>
        </w:rPr>
        <w:t>ература народов Российской Федерации</w:t>
      </w:r>
      <w:r>
        <w:rPr>
          <w:rFonts w:ascii="Calibri" w:eastAsia="Calibri" w:hAnsi="Calibri" w:cs="Calibri"/>
          <w:b/>
          <w:color w:val="000000"/>
          <w:sz w:val="22"/>
        </w:rPr>
        <w:t xml:space="preserve"> </w:t>
      </w:r>
    </w:p>
    <w:p w:rsidR="00121AC2" w:rsidRDefault="00C630C7">
      <w:pPr>
        <w:ind w:left="170" w:right="15"/>
      </w:pPr>
      <w:r>
        <w:rPr>
          <w:rFonts w:ascii="Book Antiqua" w:eastAsia="Book Antiqua" w:hAnsi="Book Antiqua" w:cs="Book Antiqua"/>
          <w:b/>
        </w:rPr>
        <w:t xml:space="preserve">Стихотворения </w:t>
      </w:r>
      <w:r>
        <w:t>(одно по выбору). Например, Р. Г. Гамзатов.</w:t>
      </w:r>
      <w:r>
        <w:rPr>
          <w:color w:val="000000"/>
        </w:rPr>
        <w:t xml:space="preserve"> </w:t>
      </w:r>
      <w:r>
        <w:t xml:space="preserve">«Песня соловья»; М. Карим. </w:t>
      </w:r>
      <w:r>
        <w:rPr>
          <w:rFonts w:ascii="Times New Roman" w:eastAsia="Times New Roman" w:hAnsi="Times New Roman" w:cs="Times New Roman"/>
          <w:i/>
        </w:rPr>
        <w:t>«</w:t>
      </w:r>
      <w:r>
        <w:t>Эту песню мать мне пела».</w:t>
      </w:r>
      <w:r>
        <w:rPr>
          <w:color w:val="000000"/>
        </w:rPr>
        <w:t xml:space="preserve"> </w:t>
      </w:r>
    </w:p>
    <w:p w:rsidR="00121AC2" w:rsidRDefault="00C630C7">
      <w:pPr>
        <w:spacing w:after="32" w:line="259" w:lineRule="auto"/>
        <w:ind w:left="0" w:firstLine="0"/>
        <w:jc w:val="left"/>
      </w:pPr>
      <w:r>
        <w:rPr>
          <w:color w:val="000000"/>
          <w:sz w:val="17"/>
        </w:rPr>
        <w:lastRenderedPageBreak/>
        <w:t xml:space="preserve"> </w:t>
      </w:r>
    </w:p>
    <w:p w:rsidR="00121AC2" w:rsidRDefault="00C630C7">
      <w:pPr>
        <w:spacing w:line="263" w:lineRule="auto"/>
        <w:ind w:left="153" w:hanging="10"/>
      </w:pPr>
      <w:r>
        <w:rPr>
          <w:rFonts w:ascii="Calibri" w:eastAsia="Calibri" w:hAnsi="Calibri" w:cs="Calibri"/>
          <w:b/>
          <w:sz w:val="22"/>
        </w:rPr>
        <w:t>Зарубежная литература</w:t>
      </w:r>
      <w:r>
        <w:rPr>
          <w:rFonts w:ascii="Calibri" w:eastAsia="Calibri" w:hAnsi="Calibri" w:cs="Calibri"/>
          <w:b/>
          <w:color w:val="000000"/>
          <w:sz w:val="22"/>
        </w:rPr>
        <w:t xml:space="preserve"> </w:t>
      </w:r>
    </w:p>
    <w:p w:rsidR="00121AC2" w:rsidRDefault="00C630C7">
      <w:pPr>
        <w:spacing w:after="111"/>
        <w:ind w:left="170" w:right="15"/>
      </w:pPr>
      <w:r>
        <w:rPr>
          <w:rFonts w:ascii="Book Antiqua" w:eastAsia="Book Antiqua" w:hAnsi="Book Antiqua" w:cs="Book Antiqua"/>
          <w:b/>
        </w:rPr>
        <w:t xml:space="preserve">Х. К. Андерсен. </w:t>
      </w:r>
      <w:r>
        <w:t xml:space="preserve">Сказки (одна по выбору). Например, «Снеж- </w:t>
      </w:r>
      <w:r>
        <w:t>ная королева», «Соловей» и др.</w:t>
      </w:r>
      <w:r>
        <w:rPr>
          <w:color w:val="000000"/>
        </w:rPr>
        <w:t xml:space="preserve"> </w:t>
      </w:r>
    </w:p>
    <w:p w:rsidR="00121AC2" w:rsidRDefault="00C630C7">
      <w:pPr>
        <w:spacing w:after="116"/>
        <w:ind w:left="170" w:right="15"/>
      </w:pPr>
      <w:r>
        <w:rPr>
          <w:rFonts w:ascii="Book Antiqua" w:eastAsia="Book Antiqua" w:hAnsi="Book Antiqua" w:cs="Book Antiqua"/>
          <w:b/>
        </w:rPr>
        <w:t xml:space="preserve">Зарубежная сказочная проза </w:t>
      </w:r>
      <w:r>
        <w:t>(одно произведение по выбору). Например, Л. Кэрролл. «Алиса в Стране Чудес» (главы по выбо- ру), Дж. Р. Р. Толкин. «Хоббит, или Туда и обратно» (главы по выбору).</w:t>
      </w:r>
      <w:r>
        <w:rPr>
          <w:color w:val="000000"/>
        </w:rPr>
        <w:t xml:space="preserve"> </w:t>
      </w:r>
    </w:p>
    <w:p w:rsidR="00121AC2" w:rsidRDefault="00C630C7">
      <w:pPr>
        <w:spacing w:after="112"/>
        <w:ind w:left="170" w:right="15"/>
      </w:pPr>
      <w:r>
        <w:rPr>
          <w:rFonts w:ascii="Book Antiqua" w:eastAsia="Book Antiqua" w:hAnsi="Book Antiqua" w:cs="Book Antiqua"/>
          <w:b/>
        </w:rPr>
        <w:t>Зарубежная проза о детях и подрос</w:t>
      </w:r>
      <w:r>
        <w:rPr>
          <w:rFonts w:ascii="Book Antiqua" w:eastAsia="Book Antiqua" w:hAnsi="Book Antiqua" w:cs="Book Antiqua"/>
          <w:b/>
        </w:rPr>
        <w:t xml:space="preserve">тках </w:t>
      </w:r>
      <w:r>
        <w:t>(два произведения по выбору). Например, М. Твен. «Приключения Тома Сойера»</w:t>
      </w:r>
      <w:r>
        <w:rPr>
          <w:color w:val="000000"/>
        </w:rPr>
        <w:t xml:space="preserve"> </w:t>
      </w:r>
      <w:r>
        <w:t>(главы по выбору); Дж. Лондон. «Сказание о Кише»; Р. Брэдбе- ри. Рассказы. Например, «Каникулы», «Звук бегущих ног»,</w:t>
      </w:r>
      <w:r>
        <w:rPr>
          <w:color w:val="000000"/>
        </w:rPr>
        <w:t xml:space="preserve"> </w:t>
      </w:r>
      <w:r>
        <w:t>«Зелёное утро» и др.</w:t>
      </w:r>
      <w:r>
        <w:rPr>
          <w:color w:val="000000"/>
        </w:rPr>
        <w:t xml:space="preserve"> </w:t>
      </w:r>
    </w:p>
    <w:p w:rsidR="00121AC2" w:rsidRDefault="00C630C7">
      <w:pPr>
        <w:spacing w:after="4" w:line="248" w:lineRule="auto"/>
        <w:ind w:left="156" w:firstLine="228"/>
      </w:pPr>
      <w:r>
        <w:rPr>
          <w:rFonts w:ascii="Book Antiqua" w:eastAsia="Book Antiqua" w:hAnsi="Book Antiqua" w:cs="Book Antiqua"/>
          <w:b/>
        </w:rPr>
        <w:t xml:space="preserve">Зарубежная приключенческая проза </w:t>
      </w:r>
      <w:r>
        <w:t>(два</w:t>
      </w:r>
      <w:r>
        <w:t xml:space="preserve"> произведения по выбору).</w:t>
      </w:r>
      <w:r>
        <w:rPr>
          <w:color w:val="000000"/>
        </w:rPr>
        <w:t xml:space="preserve"> </w:t>
      </w:r>
    </w:p>
    <w:p w:rsidR="00121AC2" w:rsidRDefault="00C630C7">
      <w:pPr>
        <w:spacing w:after="112"/>
        <w:ind w:left="170" w:right="15"/>
      </w:pPr>
      <w:r>
        <w:t>Например, Р. Л. Стивенсон. «Остров сокровищ», «Чёрная стрела» и др.</w:t>
      </w:r>
      <w:r>
        <w:rPr>
          <w:color w:val="000000"/>
        </w:rPr>
        <w:t xml:space="preserve"> </w:t>
      </w:r>
    </w:p>
    <w:p w:rsidR="00121AC2" w:rsidRDefault="00C630C7">
      <w:pPr>
        <w:ind w:left="170" w:right="15"/>
      </w:pPr>
      <w:r>
        <w:rPr>
          <w:rFonts w:ascii="Book Antiqua" w:eastAsia="Book Antiqua" w:hAnsi="Book Antiqua" w:cs="Book Antiqua"/>
          <w:b/>
        </w:rPr>
        <w:t xml:space="preserve">Зарубежная проза о животных </w:t>
      </w:r>
      <w:r>
        <w:t>(одно-два произведения по выбору).</w:t>
      </w:r>
      <w:r>
        <w:rPr>
          <w:color w:val="000000"/>
        </w:rPr>
        <w:t xml:space="preserve"> </w:t>
      </w:r>
    </w:p>
    <w:p w:rsidR="00121AC2" w:rsidRDefault="00C630C7">
      <w:pPr>
        <w:ind w:left="170" w:right="15"/>
      </w:pPr>
      <w:r>
        <w:t xml:space="preserve">Э. Сетон-Томпсон. «Королевская аналостанка»; Дж. Дар- </w:t>
      </w:r>
      <w:r>
        <w:t>релл. «Говорящий свёрток»; Дж. Лондон. «Белый клык»; Дж. Р. Киплинг. «Маугли», «Рикки-Тикки-Тави» и др.</w:t>
      </w:r>
      <w:r>
        <w:rPr>
          <w:color w:val="000000"/>
        </w:rPr>
        <w:t xml:space="preserve"> </w:t>
      </w:r>
    </w:p>
    <w:p w:rsidR="00121AC2" w:rsidRDefault="00C630C7">
      <w:pPr>
        <w:spacing w:after="52" w:line="259" w:lineRule="auto"/>
        <w:ind w:left="0" w:firstLine="0"/>
        <w:jc w:val="left"/>
      </w:pPr>
      <w:r>
        <w:rPr>
          <w:color w:val="000000"/>
          <w:sz w:val="17"/>
        </w:rPr>
        <w:t xml:space="preserve"> </w:t>
      </w:r>
    </w:p>
    <w:p w:rsidR="00121AC2" w:rsidRDefault="00C630C7">
      <w:pPr>
        <w:spacing w:after="132" w:line="271" w:lineRule="auto"/>
        <w:ind w:left="153" w:hanging="10"/>
      </w:pPr>
      <w:r>
        <w:rPr>
          <w:rFonts w:ascii="Trebuchet MS" w:eastAsia="Trebuchet MS" w:hAnsi="Trebuchet MS" w:cs="Trebuchet MS"/>
          <w:sz w:val="22"/>
        </w:rPr>
        <w:t>6</w:t>
      </w:r>
      <w:r>
        <w:rPr>
          <w:rFonts w:ascii="Arial" w:eastAsia="Arial" w:hAnsi="Arial" w:cs="Arial"/>
          <w:sz w:val="22"/>
        </w:rPr>
        <w:t xml:space="preserve"> </w:t>
      </w:r>
      <w:r>
        <w:rPr>
          <w:rFonts w:ascii="Trebuchet MS" w:eastAsia="Trebuchet MS" w:hAnsi="Trebuchet MS" w:cs="Trebuchet MS"/>
          <w:sz w:val="22"/>
        </w:rPr>
        <w:t>КЛАСС</w:t>
      </w:r>
      <w:r>
        <w:rPr>
          <w:rFonts w:ascii="Trebuchet MS" w:eastAsia="Trebuchet MS" w:hAnsi="Trebuchet MS" w:cs="Trebuchet MS"/>
          <w:color w:val="000000"/>
          <w:sz w:val="22"/>
        </w:rPr>
        <w:t xml:space="preserve"> </w:t>
      </w:r>
    </w:p>
    <w:p w:rsidR="00121AC2" w:rsidRDefault="00C630C7">
      <w:pPr>
        <w:spacing w:line="263" w:lineRule="auto"/>
        <w:ind w:left="153" w:hanging="10"/>
      </w:pPr>
      <w:r>
        <w:rPr>
          <w:rFonts w:ascii="Calibri" w:eastAsia="Calibri" w:hAnsi="Calibri" w:cs="Calibri"/>
          <w:b/>
          <w:sz w:val="22"/>
        </w:rPr>
        <w:t>Античная литература</w:t>
      </w:r>
      <w:r>
        <w:rPr>
          <w:rFonts w:ascii="Calibri" w:eastAsia="Calibri" w:hAnsi="Calibri" w:cs="Calibri"/>
          <w:b/>
          <w:color w:val="000000"/>
          <w:sz w:val="22"/>
        </w:rPr>
        <w:t xml:space="preserve"> </w:t>
      </w:r>
    </w:p>
    <w:p w:rsidR="00121AC2" w:rsidRDefault="00C630C7">
      <w:pPr>
        <w:ind w:left="384" w:right="15" w:firstLine="0"/>
      </w:pPr>
      <w:r>
        <w:rPr>
          <w:rFonts w:ascii="Book Antiqua" w:eastAsia="Book Antiqua" w:hAnsi="Book Antiqua" w:cs="Book Antiqua"/>
          <w:b/>
        </w:rPr>
        <w:t xml:space="preserve">Гомер. </w:t>
      </w:r>
      <w:r>
        <w:t>Поэмы. «Илиада», «Одиссея» (фрагменты).</w:t>
      </w:r>
      <w:r>
        <w:rPr>
          <w:color w:val="000000"/>
        </w:rPr>
        <w:t xml:space="preserve"> </w:t>
      </w:r>
    </w:p>
    <w:p w:rsidR="00121AC2" w:rsidRDefault="00C630C7">
      <w:pPr>
        <w:spacing w:after="0" w:line="259" w:lineRule="auto"/>
        <w:ind w:left="0" w:firstLine="0"/>
        <w:jc w:val="left"/>
      </w:pPr>
      <w:r>
        <w:rPr>
          <w:color w:val="000000"/>
          <w:sz w:val="22"/>
        </w:rPr>
        <w:t xml:space="preserve"> </w:t>
      </w:r>
    </w:p>
    <w:p w:rsidR="00121AC2" w:rsidRDefault="00C630C7">
      <w:pPr>
        <w:spacing w:line="263" w:lineRule="auto"/>
        <w:ind w:left="153" w:hanging="10"/>
      </w:pPr>
      <w:r>
        <w:rPr>
          <w:rFonts w:ascii="Calibri" w:eastAsia="Calibri" w:hAnsi="Calibri" w:cs="Calibri"/>
          <w:b/>
          <w:sz w:val="22"/>
        </w:rPr>
        <w:t>Фольклор</w:t>
      </w:r>
      <w:r>
        <w:rPr>
          <w:rFonts w:ascii="Calibri" w:eastAsia="Calibri" w:hAnsi="Calibri" w:cs="Calibri"/>
          <w:b/>
          <w:color w:val="000000"/>
          <w:sz w:val="22"/>
        </w:rPr>
        <w:t xml:space="preserve"> </w:t>
      </w:r>
    </w:p>
    <w:p w:rsidR="00121AC2" w:rsidRDefault="00C630C7">
      <w:pPr>
        <w:ind w:left="170" w:right="15"/>
      </w:pPr>
      <w:r>
        <w:t>Русские былины (не менее двух). Например, «Илья Муромец и С</w:t>
      </w:r>
      <w:r>
        <w:t>оловей-разбойник», «Садко».</w:t>
      </w:r>
      <w:r>
        <w:rPr>
          <w:color w:val="000000"/>
        </w:rPr>
        <w:t xml:space="preserve"> </w:t>
      </w:r>
    </w:p>
    <w:p w:rsidR="00121AC2" w:rsidRDefault="00C630C7">
      <w:pPr>
        <w:ind w:left="170" w:right="15"/>
      </w:pPr>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w:t>
      </w:r>
      <w:r>
        <w:rPr>
          <w:color w:val="000000"/>
        </w:rPr>
        <w:t xml:space="preserve"> </w:t>
      </w:r>
      <w:r>
        <w:t>«Аника-воин» и др.</w:t>
      </w:r>
      <w:r>
        <w:rPr>
          <w:color w:val="000000"/>
        </w:rPr>
        <w:t xml:space="preserve"> </w:t>
      </w:r>
    </w:p>
    <w:p w:rsidR="00121AC2" w:rsidRDefault="00C630C7">
      <w:pPr>
        <w:spacing w:after="0" w:line="259" w:lineRule="auto"/>
        <w:ind w:left="0" w:firstLine="0"/>
        <w:jc w:val="left"/>
      </w:pPr>
      <w:r>
        <w:rPr>
          <w:color w:val="000000"/>
          <w:sz w:val="22"/>
        </w:rPr>
        <w:lastRenderedPageBreak/>
        <w:t xml:space="preserve"> </w:t>
      </w:r>
    </w:p>
    <w:p w:rsidR="00121AC2" w:rsidRDefault="00C630C7">
      <w:pPr>
        <w:spacing w:line="263" w:lineRule="auto"/>
        <w:ind w:left="153" w:hanging="10"/>
      </w:pPr>
      <w:r>
        <w:rPr>
          <w:rFonts w:ascii="Calibri" w:eastAsia="Calibri" w:hAnsi="Calibri" w:cs="Calibri"/>
          <w:b/>
          <w:sz w:val="22"/>
        </w:rPr>
        <w:t>Древнерусская литература</w:t>
      </w:r>
      <w:r>
        <w:rPr>
          <w:rFonts w:ascii="Calibri" w:eastAsia="Calibri" w:hAnsi="Calibri" w:cs="Calibri"/>
          <w:b/>
          <w:color w:val="000000"/>
          <w:sz w:val="22"/>
        </w:rPr>
        <w:t xml:space="preserve"> </w:t>
      </w:r>
    </w:p>
    <w:p w:rsidR="00121AC2" w:rsidRDefault="00C630C7">
      <w:pPr>
        <w:ind w:left="170" w:right="15"/>
      </w:pPr>
      <w:r>
        <w:rPr>
          <w:rFonts w:ascii="Book Antiqua" w:eastAsia="Book Antiqua" w:hAnsi="Book Antiqua" w:cs="Book Antiqua"/>
          <w:b/>
        </w:rPr>
        <w:t xml:space="preserve">«Повесть временных лет» </w:t>
      </w:r>
      <w:r>
        <w:t>(не менее одного фрагмента). На- пример, «Сказание о белгородском киселе», «Сказание о походе князя Олега на Царьград», «Предание о смерти князя Олега».</w:t>
      </w:r>
      <w:r>
        <w:rPr>
          <w:color w:val="000000"/>
        </w:rPr>
        <w:t xml:space="preserve"> </w:t>
      </w:r>
    </w:p>
    <w:p w:rsidR="00121AC2" w:rsidRDefault="00C630C7">
      <w:pPr>
        <w:spacing w:after="0" w:line="259" w:lineRule="auto"/>
        <w:ind w:left="0" w:firstLine="0"/>
        <w:jc w:val="left"/>
      </w:pPr>
      <w:r>
        <w:rPr>
          <w:color w:val="000000"/>
          <w:sz w:val="22"/>
        </w:rPr>
        <w:t xml:space="preserve"> </w:t>
      </w:r>
    </w:p>
    <w:p w:rsidR="00121AC2" w:rsidRDefault="00C630C7">
      <w:pPr>
        <w:spacing w:after="122" w:line="263" w:lineRule="auto"/>
        <w:ind w:left="153" w:hanging="10"/>
      </w:pPr>
      <w:r>
        <w:rPr>
          <w:rFonts w:ascii="Calibri" w:eastAsia="Calibri" w:hAnsi="Calibri" w:cs="Calibri"/>
          <w:b/>
          <w:sz w:val="22"/>
        </w:rPr>
        <w:t>Литература первой половины XIX века</w:t>
      </w:r>
      <w:r>
        <w:rPr>
          <w:rFonts w:ascii="Calibri" w:eastAsia="Calibri" w:hAnsi="Calibri" w:cs="Calibri"/>
          <w:b/>
          <w:color w:val="000000"/>
          <w:sz w:val="22"/>
        </w:rPr>
        <w:t xml:space="preserve"> </w:t>
      </w:r>
    </w:p>
    <w:p w:rsidR="00121AC2" w:rsidRDefault="00C630C7">
      <w:pPr>
        <w:spacing w:after="142"/>
        <w:ind w:left="170" w:right="15"/>
      </w:pPr>
      <w:r>
        <w:rPr>
          <w:rFonts w:ascii="Book Antiqua" w:eastAsia="Book Antiqua" w:hAnsi="Book Antiqua" w:cs="Book Antiqua"/>
          <w:b/>
        </w:rPr>
        <w:t>А. С. Пушкин</w:t>
      </w:r>
      <w:r>
        <w:t>. Стихотворения (не менее т</w:t>
      </w:r>
      <w:r>
        <w:t>рёх). «Песнь о ве- щем Олеге», «Зимняя дорога», «Узник», «Туча» и др. Роман</w:t>
      </w:r>
      <w:r>
        <w:rPr>
          <w:color w:val="000000"/>
        </w:rPr>
        <w:t xml:space="preserve"> </w:t>
      </w:r>
      <w:r>
        <w:t>«Дубровский».</w:t>
      </w:r>
      <w:r>
        <w:rPr>
          <w:color w:val="000000"/>
        </w:rPr>
        <w:t xml:space="preserve"> </w:t>
      </w:r>
    </w:p>
    <w:p w:rsidR="00121AC2" w:rsidRDefault="00C630C7">
      <w:pPr>
        <w:spacing w:after="116"/>
        <w:ind w:left="170" w:right="15"/>
      </w:pPr>
      <w:r>
        <w:rPr>
          <w:rFonts w:ascii="Book Antiqua" w:eastAsia="Book Antiqua" w:hAnsi="Book Antiqua" w:cs="Book Antiqua"/>
          <w:b/>
        </w:rPr>
        <w:t>М. Ю. Лермонтов</w:t>
      </w:r>
      <w:r>
        <w:rPr>
          <w:rFonts w:ascii="Times New Roman" w:eastAsia="Times New Roman" w:hAnsi="Times New Roman" w:cs="Times New Roman"/>
          <w:i/>
        </w:rPr>
        <w:t xml:space="preserve">. </w:t>
      </w:r>
      <w:r>
        <w:t>Стихотворения (не менее трёх). «Три паль- мы», «Листок», «Утёс» и др.</w:t>
      </w:r>
      <w:r>
        <w:rPr>
          <w:color w:val="000000"/>
        </w:rPr>
        <w:t xml:space="preserve"> </w:t>
      </w:r>
    </w:p>
    <w:p w:rsidR="00121AC2" w:rsidRDefault="00C630C7">
      <w:pPr>
        <w:ind w:left="170" w:right="15"/>
      </w:pPr>
      <w:r>
        <w:rPr>
          <w:rFonts w:ascii="Book Antiqua" w:eastAsia="Book Antiqua" w:hAnsi="Book Antiqua" w:cs="Book Antiqua"/>
          <w:b/>
        </w:rPr>
        <w:t xml:space="preserve">А. В. Кольцов. </w:t>
      </w:r>
      <w:r>
        <w:t>Стихотворения (не менее двух). Например, «Косарь», «Соловей» и</w:t>
      </w:r>
      <w:r>
        <w:t xml:space="preserve"> др.</w:t>
      </w:r>
      <w:r>
        <w:rPr>
          <w:color w:val="000000"/>
        </w:rPr>
        <w:t xml:space="preserve"> </w:t>
      </w:r>
    </w:p>
    <w:p w:rsidR="00121AC2" w:rsidRDefault="00C630C7">
      <w:pPr>
        <w:spacing w:after="67" w:line="263" w:lineRule="auto"/>
        <w:ind w:left="153" w:hanging="10"/>
      </w:pPr>
      <w:r>
        <w:rPr>
          <w:rFonts w:ascii="Calibri" w:eastAsia="Calibri" w:hAnsi="Calibri" w:cs="Calibri"/>
          <w:b/>
          <w:sz w:val="22"/>
        </w:rPr>
        <w:t>Литература второй половины XIX века</w:t>
      </w:r>
      <w:r>
        <w:rPr>
          <w:rFonts w:ascii="Calibri" w:eastAsia="Calibri" w:hAnsi="Calibri" w:cs="Calibri"/>
          <w:b/>
          <w:color w:val="000000"/>
          <w:sz w:val="22"/>
        </w:rPr>
        <w:t xml:space="preserve"> </w:t>
      </w:r>
    </w:p>
    <w:p w:rsidR="00121AC2" w:rsidRDefault="00C630C7">
      <w:pPr>
        <w:spacing w:after="54"/>
        <w:ind w:left="170" w:right="15"/>
      </w:pPr>
      <w:r>
        <w:rPr>
          <w:rFonts w:ascii="Book Antiqua" w:eastAsia="Book Antiqua" w:hAnsi="Book Antiqua" w:cs="Book Antiqua"/>
          <w:b/>
        </w:rPr>
        <w:t xml:space="preserve">Ф. И. Тютчев. </w:t>
      </w:r>
      <w:r>
        <w:t>Стихотворения (не менее двух). «Есть в осени первоначальной…», «С поляны коршун поднялся…».</w:t>
      </w:r>
      <w:r>
        <w:rPr>
          <w:color w:val="000000"/>
        </w:rPr>
        <w:t xml:space="preserve"> </w:t>
      </w:r>
    </w:p>
    <w:p w:rsidR="00121AC2" w:rsidRDefault="00C630C7">
      <w:pPr>
        <w:spacing w:after="51" w:line="296" w:lineRule="auto"/>
        <w:ind w:left="170" w:right="15"/>
      </w:pPr>
      <w:r>
        <w:rPr>
          <w:rFonts w:ascii="Book Antiqua" w:eastAsia="Book Antiqua" w:hAnsi="Book Antiqua" w:cs="Book Antiqua"/>
          <w:b/>
        </w:rPr>
        <w:t xml:space="preserve">А. А. Фет. </w:t>
      </w:r>
      <w:r>
        <w:t>Стихотворения (не менее двух). «Учись у них — у дуба, у берёзы…», «Я пришёл к тебе с приветом…»</w:t>
      </w:r>
      <w:r>
        <w:t>.</w:t>
      </w:r>
      <w:r>
        <w:rPr>
          <w:color w:val="000000"/>
        </w:rPr>
        <w:t xml:space="preserve"> </w:t>
      </w:r>
      <w:r>
        <w:rPr>
          <w:rFonts w:ascii="Book Antiqua" w:eastAsia="Book Antiqua" w:hAnsi="Book Antiqua" w:cs="Book Antiqua"/>
          <w:b/>
        </w:rPr>
        <w:t xml:space="preserve">И. С. Тургенев. </w:t>
      </w:r>
      <w:r>
        <w:t>Рассказ «Бежин луг».</w:t>
      </w:r>
      <w:r>
        <w:rPr>
          <w:color w:val="000000"/>
        </w:rPr>
        <w:t xml:space="preserve"> </w:t>
      </w:r>
    </w:p>
    <w:p w:rsidR="00121AC2" w:rsidRDefault="00C630C7">
      <w:pPr>
        <w:spacing w:after="100"/>
        <w:ind w:left="384" w:right="15" w:firstLine="0"/>
      </w:pPr>
      <w:r>
        <w:rPr>
          <w:rFonts w:ascii="Book Antiqua" w:eastAsia="Book Antiqua" w:hAnsi="Book Antiqua" w:cs="Book Antiqua"/>
          <w:b/>
        </w:rPr>
        <w:t xml:space="preserve">Н. С. Лесков. </w:t>
      </w:r>
      <w:r>
        <w:t>Сказ «Левша».</w:t>
      </w:r>
      <w:r>
        <w:rPr>
          <w:color w:val="000000"/>
        </w:rPr>
        <w:t xml:space="preserve"> </w:t>
      </w:r>
    </w:p>
    <w:p w:rsidR="00121AC2" w:rsidRDefault="00C630C7">
      <w:pPr>
        <w:spacing w:after="97"/>
        <w:ind w:left="384" w:right="15" w:firstLine="0"/>
      </w:pPr>
      <w:r>
        <w:rPr>
          <w:rFonts w:ascii="Book Antiqua" w:eastAsia="Book Antiqua" w:hAnsi="Book Antiqua" w:cs="Book Antiqua"/>
          <w:b/>
        </w:rPr>
        <w:t xml:space="preserve">Л. Н. Толстой. </w:t>
      </w:r>
      <w:r>
        <w:t>Повесть «Детство» (главы).</w:t>
      </w:r>
      <w:r>
        <w:rPr>
          <w:color w:val="000000"/>
        </w:rPr>
        <w:t xml:space="preserve"> </w:t>
      </w:r>
    </w:p>
    <w:p w:rsidR="00121AC2" w:rsidRDefault="00C630C7">
      <w:pPr>
        <w:spacing w:after="111"/>
        <w:ind w:left="170" w:right="15"/>
      </w:pPr>
      <w:r>
        <w:rPr>
          <w:rFonts w:ascii="Book Antiqua" w:eastAsia="Book Antiqua" w:hAnsi="Book Antiqua" w:cs="Book Antiqua"/>
          <w:b/>
        </w:rPr>
        <w:t xml:space="preserve">А. П. Чехов. </w:t>
      </w:r>
      <w:r>
        <w:t>Рассказы (три по выбору). Например, «Толстый и тонкий», «Хамелеон», «Смерть чиновника» и др.</w:t>
      </w:r>
      <w:r>
        <w:rPr>
          <w:color w:val="000000"/>
        </w:rPr>
        <w:t xml:space="preserve"> </w:t>
      </w:r>
    </w:p>
    <w:p w:rsidR="00121AC2" w:rsidRDefault="00C630C7">
      <w:pPr>
        <w:spacing w:after="50"/>
        <w:ind w:left="384" w:right="15" w:firstLine="0"/>
      </w:pPr>
      <w:r>
        <w:rPr>
          <w:rFonts w:ascii="Book Antiqua" w:eastAsia="Book Antiqua" w:hAnsi="Book Antiqua" w:cs="Book Antiqua"/>
          <w:b/>
        </w:rPr>
        <w:t>А. И. Куприн</w:t>
      </w:r>
      <w:r>
        <w:t>. Рассказ «Чудесный докто</w:t>
      </w:r>
      <w:r>
        <w:t>р».</w:t>
      </w:r>
      <w:r>
        <w:rPr>
          <w:color w:val="000000"/>
        </w:rPr>
        <w:t xml:space="preserve"> </w:t>
      </w:r>
    </w:p>
    <w:p w:rsidR="00121AC2" w:rsidRDefault="00C630C7">
      <w:pPr>
        <w:spacing w:after="0" w:line="259" w:lineRule="auto"/>
        <w:ind w:left="0" w:firstLine="0"/>
        <w:jc w:val="left"/>
      </w:pPr>
      <w:r>
        <w:rPr>
          <w:color w:val="000000"/>
          <w:sz w:val="26"/>
        </w:rPr>
        <w:t xml:space="preserve"> </w:t>
      </w:r>
    </w:p>
    <w:p w:rsidR="00121AC2" w:rsidRDefault="00C630C7">
      <w:pPr>
        <w:spacing w:line="263" w:lineRule="auto"/>
        <w:ind w:left="153" w:hanging="10"/>
      </w:pPr>
      <w:r>
        <w:rPr>
          <w:rFonts w:ascii="Calibri" w:eastAsia="Calibri" w:hAnsi="Calibri" w:cs="Calibri"/>
          <w:b/>
          <w:sz w:val="22"/>
        </w:rPr>
        <w:t>Литература XX века</w:t>
      </w:r>
      <w:r>
        <w:rPr>
          <w:rFonts w:ascii="Calibri" w:eastAsia="Calibri" w:hAnsi="Calibri" w:cs="Calibri"/>
          <w:b/>
          <w:color w:val="000000"/>
          <w:sz w:val="22"/>
        </w:rPr>
        <w:t xml:space="preserve"> </w:t>
      </w:r>
    </w:p>
    <w:p w:rsidR="00121AC2" w:rsidRDefault="00C630C7">
      <w:pPr>
        <w:spacing w:after="63"/>
        <w:ind w:left="170" w:right="15"/>
      </w:pPr>
      <w:r>
        <w:rPr>
          <w:rFonts w:ascii="Book Antiqua" w:eastAsia="Book Antiqua" w:hAnsi="Book Antiqua" w:cs="Book Antiqua"/>
          <w:b/>
        </w:rPr>
        <w:t xml:space="preserve">Стихотворения отечественных поэтов начала ХХ века </w:t>
      </w:r>
      <w:r>
        <w:t>(не ме- нее двух). Например, стихотворения С. А. Есенина, В. В. Мая- ковского, А. А. Блока и др.</w:t>
      </w:r>
      <w:r>
        <w:rPr>
          <w:color w:val="000000"/>
        </w:rPr>
        <w:t xml:space="preserve"> </w:t>
      </w:r>
    </w:p>
    <w:p w:rsidR="00121AC2" w:rsidRDefault="00C630C7">
      <w:pPr>
        <w:spacing w:after="60"/>
        <w:ind w:left="170" w:right="15"/>
      </w:pPr>
      <w:r>
        <w:rPr>
          <w:rFonts w:ascii="Book Antiqua" w:eastAsia="Book Antiqua" w:hAnsi="Book Antiqua" w:cs="Book Antiqua"/>
          <w:b/>
        </w:rPr>
        <w:t xml:space="preserve">Стихотворения отечественных поэтов XX века </w:t>
      </w:r>
      <w:r>
        <w:t>(не менее че- тырёх стихотворений двух</w:t>
      </w:r>
      <w:r>
        <w:t xml:space="preserve"> поэтов). Например, стихотворения </w:t>
      </w:r>
      <w:r>
        <w:lastRenderedPageBreak/>
        <w:t>О. Ф. Берггольц, В. С. Высоцкого, Е. А. Евтушенко, А. С. Куш- нера, Ю. Д. Левитанского, Ю. П. Мориц, Б. Ш. Окуджавы, Д. С. Самойлова.</w:t>
      </w:r>
      <w:r>
        <w:rPr>
          <w:color w:val="000000"/>
        </w:rPr>
        <w:t xml:space="preserve"> </w:t>
      </w:r>
    </w:p>
    <w:p w:rsidR="00121AC2" w:rsidRDefault="00C630C7">
      <w:pPr>
        <w:spacing w:after="56"/>
        <w:ind w:left="170" w:right="15"/>
      </w:pPr>
      <w:r>
        <w:rPr>
          <w:rFonts w:ascii="Book Antiqua" w:eastAsia="Book Antiqua" w:hAnsi="Book Antiqua" w:cs="Book Antiqua"/>
          <w:b/>
        </w:rPr>
        <w:t xml:space="preserve">Проза отечественных писателей конца XX — начала XXI ве- ка, в том числе о Великой </w:t>
      </w:r>
      <w:r>
        <w:rPr>
          <w:rFonts w:ascii="Book Antiqua" w:eastAsia="Book Antiqua" w:hAnsi="Book Antiqua" w:cs="Book Antiqua"/>
          <w:b/>
        </w:rPr>
        <w:t xml:space="preserve">Отечественной войне </w:t>
      </w:r>
      <w:r>
        <w:t>(два произведе- ния по выбору). Например, Б. Л. Васильев. «Экспонат №...»; Б. П. Екимов. «Ночь исцеления», А. В. Жвалевский и Е. Б. Па- стернак. «Правдивая история Деда Мороза» (глава «Очень страшный 1942 Новый год») и др.</w:t>
      </w:r>
      <w:r>
        <w:rPr>
          <w:color w:val="000000"/>
        </w:rPr>
        <w:t xml:space="preserve"> </w:t>
      </w:r>
    </w:p>
    <w:p w:rsidR="00121AC2" w:rsidRDefault="00C630C7">
      <w:pPr>
        <w:spacing w:after="47"/>
        <w:ind w:left="384" w:right="15" w:firstLine="0"/>
      </w:pPr>
      <w:r>
        <w:rPr>
          <w:rFonts w:ascii="Book Antiqua" w:eastAsia="Book Antiqua" w:hAnsi="Book Antiqua" w:cs="Book Antiqua"/>
          <w:b/>
        </w:rPr>
        <w:t>В. Г. Распут</w:t>
      </w:r>
      <w:r>
        <w:rPr>
          <w:rFonts w:ascii="Book Antiqua" w:eastAsia="Book Antiqua" w:hAnsi="Book Antiqua" w:cs="Book Antiqua"/>
          <w:b/>
        </w:rPr>
        <w:t xml:space="preserve">ин. </w:t>
      </w:r>
      <w:r>
        <w:t>Рассказ «Уроки французского».</w:t>
      </w:r>
      <w:r>
        <w:rPr>
          <w:color w:val="000000"/>
        </w:rPr>
        <w:t xml:space="preserve"> </w:t>
      </w:r>
    </w:p>
    <w:p w:rsidR="00121AC2" w:rsidRDefault="00C630C7">
      <w:pPr>
        <w:spacing w:after="65"/>
        <w:ind w:left="170" w:right="15"/>
      </w:pPr>
      <w:r>
        <w:rPr>
          <w:rFonts w:ascii="Book Antiqua" w:eastAsia="Book Antiqua" w:hAnsi="Book Antiqua" w:cs="Book Antiqua"/>
          <w:b/>
        </w:rPr>
        <w:t xml:space="preserve">Произведения отечественных писателей на тему взросления человека </w:t>
      </w:r>
      <w:r>
        <w:t>(не менее двух). Например, Р. П. Погодин. «Кирпич- ные острова»; Р. И. Фраерман. «Дикая собака Динго, или По- весть о первой любви»; Ю. И. Коваль. «Самая лё</w:t>
      </w:r>
      <w:r>
        <w:t>гкая лодка в мире» и др.</w:t>
      </w:r>
      <w:r>
        <w:rPr>
          <w:color w:val="000000"/>
        </w:rPr>
        <w:t xml:space="preserve"> </w:t>
      </w:r>
    </w:p>
    <w:p w:rsidR="00121AC2" w:rsidRDefault="00C630C7">
      <w:pPr>
        <w:ind w:left="170" w:right="15"/>
      </w:pPr>
      <w:r>
        <w:rPr>
          <w:rFonts w:ascii="Book Antiqua" w:eastAsia="Book Antiqua" w:hAnsi="Book Antiqua" w:cs="Book Antiqua"/>
          <w:b/>
        </w:rPr>
        <w:t xml:space="preserve">Произведения современных отечественных писателей-фан- тастов </w:t>
      </w:r>
      <w:r>
        <w:t>(не менее двух). Например, А. В. Жвалевский и Е. Б. Па- стернак. «Время всегда хорошее»; С. В. Лукьяненко. «Мальчик и Тьма»; В. В. Ледерман. «Календарь ма(й)я» и др.</w:t>
      </w:r>
      <w:r>
        <w:rPr>
          <w:color w:val="000000"/>
        </w:rPr>
        <w:t xml:space="preserve"> </w:t>
      </w:r>
    </w:p>
    <w:p w:rsidR="00121AC2" w:rsidRDefault="00C630C7">
      <w:pPr>
        <w:spacing w:line="263" w:lineRule="auto"/>
        <w:ind w:left="153" w:hanging="10"/>
      </w:pPr>
      <w:r>
        <w:rPr>
          <w:rFonts w:ascii="Calibri" w:eastAsia="Calibri" w:hAnsi="Calibri" w:cs="Calibri"/>
          <w:b/>
          <w:sz w:val="22"/>
        </w:rPr>
        <w:t>Ли</w:t>
      </w:r>
      <w:r>
        <w:rPr>
          <w:rFonts w:ascii="Calibri" w:eastAsia="Calibri" w:hAnsi="Calibri" w:cs="Calibri"/>
          <w:b/>
          <w:sz w:val="22"/>
        </w:rPr>
        <w:t>тература народов Российской Федерации</w:t>
      </w:r>
      <w:r>
        <w:rPr>
          <w:rFonts w:ascii="Calibri" w:eastAsia="Calibri" w:hAnsi="Calibri" w:cs="Calibri"/>
          <w:b/>
          <w:color w:val="000000"/>
          <w:sz w:val="22"/>
        </w:rPr>
        <w:t xml:space="preserve"> </w:t>
      </w:r>
    </w:p>
    <w:p w:rsidR="00121AC2" w:rsidRDefault="00C630C7">
      <w:pPr>
        <w:ind w:left="170" w:right="15"/>
      </w:pPr>
      <w:r>
        <w:rPr>
          <w:rFonts w:ascii="Book Antiqua" w:eastAsia="Book Antiqua" w:hAnsi="Book Antiqua" w:cs="Book Antiqua"/>
          <w:b/>
        </w:rPr>
        <w:t xml:space="preserve">Стихотворения </w:t>
      </w:r>
      <w:r>
        <w:t>(два по выбору). Например, М. Карим. «Бес- смертие» (фрагменты); Г. Тукай. «Родная деревня», «Книга»; К. Кулиев. «Когда на меня навалилась беда…», «Каким бы ма- лым ни был мой народ…», «Что б ни делалось</w:t>
      </w:r>
      <w:r>
        <w:t xml:space="preserve"> на свете…».</w:t>
      </w:r>
      <w:r>
        <w:rPr>
          <w:color w:val="000000"/>
        </w:rPr>
        <w:t xml:space="preserve"> </w:t>
      </w:r>
    </w:p>
    <w:p w:rsidR="00121AC2" w:rsidRDefault="00C630C7">
      <w:pPr>
        <w:spacing w:after="32" w:line="259" w:lineRule="auto"/>
        <w:ind w:left="0" w:firstLine="0"/>
        <w:jc w:val="left"/>
      </w:pPr>
      <w:r>
        <w:rPr>
          <w:color w:val="000000"/>
          <w:sz w:val="17"/>
        </w:rPr>
        <w:t xml:space="preserve"> </w:t>
      </w:r>
    </w:p>
    <w:p w:rsidR="00121AC2" w:rsidRDefault="00C630C7">
      <w:pPr>
        <w:spacing w:line="263" w:lineRule="auto"/>
        <w:ind w:left="153" w:hanging="10"/>
      </w:pPr>
      <w:r>
        <w:rPr>
          <w:rFonts w:ascii="Calibri" w:eastAsia="Calibri" w:hAnsi="Calibri" w:cs="Calibri"/>
          <w:b/>
          <w:sz w:val="22"/>
        </w:rPr>
        <w:t>Зарубежная литература</w:t>
      </w:r>
      <w:r>
        <w:rPr>
          <w:rFonts w:ascii="Calibri" w:eastAsia="Calibri" w:hAnsi="Calibri" w:cs="Calibri"/>
          <w:b/>
          <w:color w:val="000000"/>
          <w:sz w:val="22"/>
        </w:rPr>
        <w:t xml:space="preserve"> </w:t>
      </w:r>
    </w:p>
    <w:p w:rsidR="00121AC2" w:rsidRDefault="00C630C7">
      <w:pPr>
        <w:spacing w:after="38"/>
        <w:ind w:left="384" w:right="15" w:firstLine="0"/>
      </w:pPr>
      <w:r>
        <w:rPr>
          <w:rFonts w:ascii="Book Antiqua" w:eastAsia="Book Antiqua" w:hAnsi="Book Antiqua" w:cs="Book Antiqua"/>
          <w:b/>
        </w:rPr>
        <w:t xml:space="preserve">Д. Дефо. </w:t>
      </w:r>
      <w:r>
        <w:t>«Робинзон Крузо» (главы по выбору).</w:t>
      </w:r>
      <w:r>
        <w:rPr>
          <w:color w:val="000000"/>
        </w:rPr>
        <w:t xml:space="preserve"> </w:t>
      </w:r>
    </w:p>
    <w:p w:rsidR="00121AC2" w:rsidRDefault="00C630C7">
      <w:pPr>
        <w:spacing w:after="38" w:line="249" w:lineRule="auto"/>
        <w:ind w:left="340" w:right="377" w:hanging="10"/>
        <w:jc w:val="center"/>
      </w:pPr>
      <w:r>
        <w:rPr>
          <w:rFonts w:ascii="Book Antiqua" w:eastAsia="Book Antiqua" w:hAnsi="Book Antiqua" w:cs="Book Antiqua"/>
          <w:b/>
        </w:rPr>
        <w:t xml:space="preserve">Дж. Свифт. </w:t>
      </w:r>
      <w:r>
        <w:t>«Путешествия Гулливера» (главы по выбору).</w:t>
      </w:r>
      <w:r>
        <w:rPr>
          <w:color w:val="000000"/>
        </w:rPr>
        <w:t xml:space="preserve"> </w:t>
      </w:r>
    </w:p>
    <w:p w:rsidR="00121AC2" w:rsidRDefault="00C630C7">
      <w:pPr>
        <w:spacing w:after="47"/>
        <w:ind w:left="170" w:right="15"/>
      </w:pPr>
      <w:r>
        <w:rPr>
          <w:rFonts w:ascii="Book Antiqua" w:eastAsia="Book Antiqua" w:hAnsi="Book Antiqua" w:cs="Book Antiqua"/>
          <w:b/>
        </w:rPr>
        <w:t xml:space="preserve">Произведения зарубежных писателей на тему взросления человека </w:t>
      </w:r>
      <w:r>
        <w:t xml:space="preserve">(не менее двух). Например, Ж. Верн. «Дети </w:t>
      </w:r>
      <w:r>
        <w:t>капитана Гранта» (главы по выбору). Х. Ли. «Убить пересмешника» (гла- вы по выбору) и др.</w:t>
      </w:r>
      <w:r>
        <w:rPr>
          <w:color w:val="000000"/>
        </w:rPr>
        <w:t xml:space="preserve"> </w:t>
      </w:r>
    </w:p>
    <w:p w:rsidR="00121AC2" w:rsidRDefault="00C630C7">
      <w:pPr>
        <w:ind w:left="170" w:right="15"/>
      </w:pPr>
      <w:r>
        <w:rPr>
          <w:rFonts w:ascii="Book Antiqua" w:eastAsia="Book Antiqua" w:hAnsi="Book Antiqua" w:cs="Book Antiqua"/>
          <w:b/>
        </w:rPr>
        <w:t xml:space="preserve">Произведения современных зарубежных писателей-фанта- стов </w:t>
      </w:r>
      <w:r>
        <w:t>(не менее двух). Например, Дж. К. Роулинг. «Гарри Пот- тер» (главы по выбору), Д. У. Джонс. «Дом с характер</w:t>
      </w:r>
      <w:r>
        <w:t>ом» и др.</w:t>
      </w:r>
      <w:r>
        <w:rPr>
          <w:color w:val="000000"/>
        </w:rPr>
        <w:t xml:space="preserve"> </w:t>
      </w:r>
    </w:p>
    <w:p w:rsidR="00121AC2" w:rsidRDefault="00C630C7">
      <w:pPr>
        <w:spacing w:after="0" w:line="259" w:lineRule="auto"/>
        <w:ind w:left="0" w:firstLine="0"/>
        <w:jc w:val="left"/>
      </w:pPr>
      <w:r>
        <w:rPr>
          <w:color w:val="000000"/>
          <w:sz w:val="22"/>
        </w:rPr>
        <w:lastRenderedPageBreak/>
        <w:t xml:space="preserve"> </w:t>
      </w:r>
    </w:p>
    <w:p w:rsidR="00121AC2" w:rsidRDefault="00C630C7">
      <w:pPr>
        <w:spacing w:after="70" w:line="271" w:lineRule="auto"/>
        <w:ind w:left="153" w:hanging="10"/>
      </w:pPr>
      <w:r>
        <w:rPr>
          <w:rFonts w:ascii="Trebuchet MS" w:eastAsia="Trebuchet MS" w:hAnsi="Trebuchet MS" w:cs="Trebuchet MS"/>
          <w:sz w:val="22"/>
        </w:rPr>
        <w:t>7</w:t>
      </w:r>
      <w:r>
        <w:rPr>
          <w:rFonts w:ascii="Arial" w:eastAsia="Arial" w:hAnsi="Arial" w:cs="Arial"/>
          <w:sz w:val="22"/>
        </w:rPr>
        <w:t xml:space="preserve"> </w:t>
      </w:r>
      <w:r>
        <w:rPr>
          <w:rFonts w:ascii="Trebuchet MS" w:eastAsia="Trebuchet MS" w:hAnsi="Trebuchet MS" w:cs="Trebuchet MS"/>
          <w:sz w:val="22"/>
        </w:rPr>
        <w:t>КЛАСС</w:t>
      </w:r>
      <w:r>
        <w:rPr>
          <w:rFonts w:ascii="Trebuchet MS" w:eastAsia="Trebuchet MS" w:hAnsi="Trebuchet MS" w:cs="Trebuchet MS"/>
          <w:color w:val="000000"/>
          <w:sz w:val="22"/>
        </w:rPr>
        <w:t xml:space="preserve"> </w:t>
      </w:r>
    </w:p>
    <w:p w:rsidR="00121AC2" w:rsidRDefault="00C630C7">
      <w:pPr>
        <w:spacing w:line="263" w:lineRule="auto"/>
        <w:ind w:left="153" w:hanging="10"/>
      </w:pPr>
      <w:r>
        <w:rPr>
          <w:rFonts w:ascii="Calibri" w:eastAsia="Calibri" w:hAnsi="Calibri" w:cs="Calibri"/>
          <w:b/>
          <w:sz w:val="22"/>
        </w:rPr>
        <w:t>Древнерусская литература</w:t>
      </w:r>
      <w:r>
        <w:rPr>
          <w:rFonts w:ascii="Calibri" w:eastAsia="Calibri" w:hAnsi="Calibri" w:cs="Calibri"/>
          <w:b/>
          <w:color w:val="000000"/>
          <w:sz w:val="22"/>
        </w:rPr>
        <w:t xml:space="preserve"> </w:t>
      </w:r>
    </w:p>
    <w:p w:rsidR="00121AC2" w:rsidRDefault="00C630C7">
      <w:pPr>
        <w:ind w:left="170" w:right="15"/>
      </w:pPr>
      <w:r>
        <w:rPr>
          <w:rFonts w:ascii="Book Antiqua" w:eastAsia="Book Antiqua" w:hAnsi="Book Antiqua" w:cs="Book Antiqua"/>
          <w:b/>
        </w:rPr>
        <w:t xml:space="preserve">Древнерусские повести </w:t>
      </w:r>
      <w:r>
        <w:t>(одна повесть по выбору). Например,</w:t>
      </w:r>
      <w:r>
        <w:rPr>
          <w:color w:val="000000"/>
        </w:rPr>
        <w:t xml:space="preserve"> </w:t>
      </w:r>
      <w:r>
        <w:t>«Поучение» Владимира Мономаха (в сокращении) и др.</w:t>
      </w:r>
      <w:r>
        <w:rPr>
          <w:color w:val="000000"/>
        </w:rPr>
        <w:t xml:space="preserve"> </w:t>
      </w:r>
    </w:p>
    <w:p w:rsidR="00121AC2" w:rsidRDefault="00C630C7">
      <w:pPr>
        <w:spacing w:after="35" w:line="259" w:lineRule="auto"/>
        <w:ind w:left="0" w:firstLine="0"/>
        <w:jc w:val="left"/>
      </w:pPr>
      <w:r>
        <w:rPr>
          <w:color w:val="000000"/>
          <w:sz w:val="17"/>
        </w:rPr>
        <w:t xml:space="preserve"> </w:t>
      </w:r>
    </w:p>
    <w:p w:rsidR="00121AC2" w:rsidRDefault="00C630C7">
      <w:pPr>
        <w:spacing w:after="62" w:line="263" w:lineRule="auto"/>
        <w:ind w:left="153" w:hanging="10"/>
      </w:pPr>
      <w:r>
        <w:rPr>
          <w:rFonts w:ascii="Calibri" w:eastAsia="Calibri" w:hAnsi="Calibri" w:cs="Calibri"/>
          <w:b/>
          <w:sz w:val="22"/>
        </w:rPr>
        <w:t>Литература первой половины XIX века</w:t>
      </w:r>
      <w:r>
        <w:rPr>
          <w:rFonts w:ascii="Calibri" w:eastAsia="Calibri" w:hAnsi="Calibri" w:cs="Calibri"/>
          <w:b/>
          <w:color w:val="000000"/>
          <w:sz w:val="22"/>
        </w:rPr>
        <w:t xml:space="preserve"> </w:t>
      </w:r>
    </w:p>
    <w:p w:rsidR="00121AC2" w:rsidRDefault="00C630C7">
      <w:pPr>
        <w:spacing w:after="45"/>
        <w:ind w:left="170" w:right="15"/>
      </w:pPr>
      <w:r>
        <w:rPr>
          <w:rFonts w:ascii="Book Antiqua" w:eastAsia="Book Antiqua" w:hAnsi="Book Antiqua" w:cs="Book Antiqua"/>
          <w:b/>
        </w:rPr>
        <w:t xml:space="preserve">А. С. Пушкин. </w:t>
      </w:r>
      <w:r>
        <w:t>Стихотворения (не менее четырёх). Например,</w:t>
      </w:r>
      <w:r>
        <w:rPr>
          <w:color w:val="000000"/>
        </w:rPr>
        <w:t xml:space="preserve"> </w:t>
      </w:r>
      <w:r>
        <w:t>«Во глубине сибирских руд…», «19 октября» («Роняет лес ба- гряный свой убор…»), «И. И. Пущину», «На холмах Грузии ле- жит ночная мгла…», и др. «Повести Белкина» («Станционный смотритель»). Поэма «Полтава» (фрагмент) и др.</w:t>
      </w:r>
      <w:r>
        <w:rPr>
          <w:color w:val="000000"/>
        </w:rPr>
        <w:t xml:space="preserve"> </w:t>
      </w:r>
    </w:p>
    <w:p w:rsidR="00121AC2" w:rsidRDefault="00C630C7">
      <w:pPr>
        <w:spacing w:after="58"/>
        <w:ind w:left="170" w:right="15"/>
      </w:pPr>
      <w:r>
        <w:rPr>
          <w:rFonts w:ascii="Book Antiqua" w:eastAsia="Book Antiqua" w:hAnsi="Book Antiqua" w:cs="Book Antiqua"/>
          <w:b/>
        </w:rPr>
        <w:t xml:space="preserve">М. Ю. Лермонтов. </w:t>
      </w:r>
      <w:r>
        <w:t>Стихотворения (н</w:t>
      </w:r>
      <w:r>
        <w:t>е менее четырёх). Напри- мер, «Узник», «Парус», «Тучи», «Желанье» («Отворите мне темницу…»), «Когда волнуется желтеющая нива…», «Ангел»,</w:t>
      </w:r>
      <w:r>
        <w:rPr>
          <w:color w:val="000000"/>
        </w:rPr>
        <w:t xml:space="preserve"> </w:t>
      </w:r>
      <w:r>
        <w:t>«Молитва» («В минуту жизни трудную…») и др. «Песня про ца- ря Ивана Васильевича, молодого опричника и удалого купца Кал</w:t>
      </w:r>
      <w:r>
        <w:t>ашникова».</w:t>
      </w:r>
      <w:r>
        <w:rPr>
          <w:color w:val="000000"/>
        </w:rPr>
        <w:t xml:space="preserve"> </w:t>
      </w:r>
    </w:p>
    <w:p w:rsidR="00121AC2" w:rsidRDefault="00C630C7">
      <w:pPr>
        <w:spacing w:after="206"/>
        <w:ind w:left="384" w:right="15" w:firstLine="0"/>
      </w:pPr>
      <w:r>
        <w:rPr>
          <w:rFonts w:ascii="Book Antiqua" w:eastAsia="Book Antiqua" w:hAnsi="Book Antiqua" w:cs="Book Antiqua"/>
          <w:b/>
        </w:rPr>
        <w:t xml:space="preserve">Н. В. Гоголь. </w:t>
      </w:r>
      <w:r>
        <w:t>Повесть «Тарас Бульба».</w:t>
      </w:r>
      <w:r>
        <w:rPr>
          <w:color w:val="000000"/>
        </w:rPr>
        <w:t xml:space="preserve"> </w:t>
      </w:r>
    </w:p>
    <w:p w:rsidR="00121AC2" w:rsidRDefault="00C630C7">
      <w:pPr>
        <w:spacing w:line="263" w:lineRule="auto"/>
        <w:ind w:left="153" w:hanging="10"/>
      </w:pPr>
      <w:r>
        <w:rPr>
          <w:rFonts w:ascii="Calibri" w:eastAsia="Calibri" w:hAnsi="Calibri" w:cs="Calibri"/>
          <w:b/>
          <w:sz w:val="22"/>
        </w:rPr>
        <w:t>Литература второй половины XIX века</w:t>
      </w:r>
      <w:r>
        <w:rPr>
          <w:rFonts w:ascii="Calibri" w:eastAsia="Calibri" w:hAnsi="Calibri" w:cs="Calibri"/>
          <w:b/>
          <w:color w:val="000000"/>
          <w:sz w:val="22"/>
        </w:rPr>
        <w:t xml:space="preserve"> </w:t>
      </w:r>
    </w:p>
    <w:p w:rsidR="00121AC2" w:rsidRDefault="00C630C7">
      <w:pPr>
        <w:ind w:left="170" w:right="15"/>
      </w:pPr>
      <w:r>
        <w:rPr>
          <w:rFonts w:ascii="Book Antiqua" w:eastAsia="Book Antiqua" w:hAnsi="Book Antiqua" w:cs="Book Antiqua"/>
          <w:b/>
        </w:rPr>
        <w:t xml:space="preserve">И. С. Тургенев. </w:t>
      </w:r>
      <w:r>
        <w:t>Рассказы из цикла «Записки охотника» (два по выбору). Например, «Бирюк», «Хорь и Калиныч» и др. Стихотворения в прозе. Например, «Русский язык», «Воробе</w:t>
      </w:r>
      <w:r>
        <w:t>й» и др.</w:t>
      </w:r>
      <w:r>
        <w:rPr>
          <w:color w:val="000000"/>
        </w:rPr>
        <w:t xml:space="preserve"> </w:t>
      </w:r>
    </w:p>
    <w:p w:rsidR="00121AC2" w:rsidRDefault="00C630C7">
      <w:pPr>
        <w:spacing w:after="44"/>
        <w:ind w:left="384" w:right="15" w:firstLine="0"/>
      </w:pPr>
      <w:r>
        <w:rPr>
          <w:rFonts w:ascii="Book Antiqua" w:eastAsia="Book Antiqua" w:hAnsi="Book Antiqua" w:cs="Book Antiqua"/>
          <w:b/>
        </w:rPr>
        <w:t xml:space="preserve">Л. Н. Толстой. </w:t>
      </w:r>
      <w:r>
        <w:t>Рассказ «После бала».</w:t>
      </w:r>
      <w:r>
        <w:rPr>
          <w:color w:val="000000"/>
        </w:rPr>
        <w:t xml:space="preserve"> </w:t>
      </w:r>
    </w:p>
    <w:p w:rsidR="00121AC2" w:rsidRDefault="00C630C7">
      <w:pPr>
        <w:spacing w:after="47"/>
        <w:ind w:left="170" w:right="15"/>
      </w:pPr>
      <w:r>
        <w:rPr>
          <w:rFonts w:ascii="Book Antiqua" w:eastAsia="Book Antiqua" w:hAnsi="Book Antiqua" w:cs="Book Antiqua"/>
          <w:b/>
        </w:rPr>
        <w:t xml:space="preserve">Н. А. Некрасов. </w:t>
      </w:r>
      <w:r>
        <w:t>Стихотворения (не менее двух). Например,</w:t>
      </w:r>
      <w:r>
        <w:rPr>
          <w:color w:val="000000"/>
        </w:rPr>
        <w:t xml:space="preserve"> </w:t>
      </w:r>
      <w:r>
        <w:t>«Размышления у парадного подъезда», «Железная дорога» и др.</w:t>
      </w:r>
      <w:r>
        <w:rPr>
          <w:color w:val="000000"/>
        </w:rPr>
        <w:t xml:space="preserve"> </w:t>
      </w:r>
    </w:p>
    <w:p w:rsidR="00121AC2" w:rsidRDefault="00C630C7">
      <w:pPr>
        <w:spacing w:after="54"/>
        <w:ind w:left="170" w:right="15"/>
      </w:pPr>
      <w:r>
        <w:rPr>
          <w:rFonts w:ascii="Book Antiqua" w:eastAsia="Book Antiqua" w:hAnsi="Book Antiqua" w:cs="Book Antiqua"/>
          <w:b/>
        </w:rPr>
        <w:t xml:space="preserve">Поэзия второй половины XIX века. </w:t>
      </w:r>
      <w:r>
        <w:t xml:space="preserve">Ф. И. Тютчев, А. А. Фет, А. К. Толстой и др. (не менее </w:t>
      </w:r>
      <w:r>
        <w:t>двух стихотворений по выбору).</w:t>
      </w:r>
      <w:r>
        <w:rPr>
          <w:color w:val="000000"/>
        </w:rPr>
        <w:t xml:space="preserve"> </w:t>
      </w:r>
    </w:p>
    <w:p w:rsidR="00121AC2" w:rsidRDefault="00C630C7">
      <w:pPr>
        <w:spacing w:after="8" w:line="252" w:lineRule="auto"/>
        <w:ind w:left="10" w:right="14" w:hanging="10"/>
        <w:jc w:val="right"/>
      </w:pPr>
      <w:r>
        <w:rPr>
          <w:rFonts w:ascii="Book Antiqua" w:eastAsia="Book Antiqua" w:hAnsi="Book Antiqua" w:cs="Book Antiqua"/>
          <w:b/>
        </w:rPr>
        <w:t xml:space="preserve">М. Е. Салтыков-Щедрин. </w:t>
      </w:r>
      <w:r>
        <w:t>Сказки (две по выбору). Например,</w:t>
      </w:r>
      <w:r>
        <w:rPr>
          <w:color w:val="000000"/>
        </w:rPr>
        <w:t xml:space="preserve"> </w:t>
      </w:r>
    </w:p>
    <w:p w:rsidR="00121AC2" w:rsidRDefault="00C630C7">
      <w:pPr>
        <w:spacing w:after="52"/>
        <w:ind w:left="170" w:right="15" w:firstLine="108"/>
      </w:pPr>
      <w:r>
        <w:t>«Повесть о том, как один мужик двух генералов прокормил»,</w:t>
      </w:r>
      <w:r>
        <w:rPr>
          <w:color w:val="000000"/>
        </w:rPr>
        <w:t xml:space="preserve"> </w:t>
      </w:r>
      <w:r>
        <w:t>«Дикий помещик», «Премудрый пискарь» и др.</w:t>
      </w:r>
      <w:r>
        <w:rPr>
          <w:color w:val="000000"/>
        </w:rPr>
        <w:t xml:space="preserve"> </w:t>
      </w:r>
    </w:p>
    <w:p w:rsidR="00121AC2" w:rsidRDefault="00C630C7">
      <w:pPr>
        <w:spacing w:after="4" w:line="248" w:lineRule="auto"/>
        <w:ind w:left="156" w:firstLine="228"/>
      </w:pPr>
      <w:r>
        <w:rPr>
          <w:rFonts w:ascii="Book Antiqua" w:eastAsia="Book Antiqua" w:hAnsi="Book Antiqua" w:cs="Book Antiqua"/>
          <w:b/>
        </w:rPr>
        <w:lastRenderedPageBreak/>
        <w:t>Произведения отечественных и зарубежных писателей на историческу</w:t>
      </w:r>
      <w:r>
        <w:rPr>
          <w:rFonts w:ascii="Book Antiqua" w:eastAsia="Book Antiqua" w:hAnsi="Book Antiqua" w:cs="Book Antiqua"/>
          <w:b/>
        </w:rPr>
        <w:t xml:space="preserve">ю тему </w:t>
      </w:r>
      <w:r>
        <w:t>(не менее двух). Например, А. К. Толстого, Р. Сабатини, Ф. Купера.</w:t>
      </w:r>
      <w:r>
        <w:rPr>
          <w:color w:val="000000"/>
        </w:rPr>
        <w:t xml:space="preserve"> </w:t>
      </w:r>
    </w:p>
    <w:p w:rsidR="00121AC2" w:rsidRDefault="00C630C7">
      <w:pPr>
        <w:spacing w:after="30" w:line="259" w:lineRule="auto"/>
        <w:ind w:left="0" w:firstLine="0"/>
        <w:jc w:val="left"/>
      </w:pPr>
      <w:r>
        <w:rPr>
          <w:color w:val="000000"/>
          <w:sz w:val="17"/>
        </w:rPr>
        <w:t xml:space="preserve"> </w:t>
      </w:r>
    </w:p>
    <w:p w:rsidR="00121AC2" w:rsidRDefault="00C630C7">
      <w:pPr>
        <w:spacing w:line="263" w:lineRule="auto"/>
        <w:ind w:left="153" w:hanging="10"/>
      </w:pPr>
      <w:r>
        <w:rPr>
          <w:rFonts w:ascii="Calibri" w:eastAsia="Calibri" w:hAnsi="Calibri" w:cs="Calibri"/>
          <w:b/>
          <w:sz w:val="22"/>
        </w:rPr>
        <w:t>Литература конца XIX — начала XX века</w:t>
      </w:r>
      <w:r>
        <w:rPr>
          <w:rFonts w:ascii="Calibri" w:eastAsia="Calibri" w:hAnsi="Calibri" w:cs="Calibri"/>
          <w:b/>
          <w:color w:val="000000"/>
          <w:sz w:val="22"/>
        </w:rPr>
        <w:t xml:space="preserve"> </w:t>
      </w:r>
    </w:p>
    <w:p w:rsidR="00121AC2" w:rsidRDefault="00C630C7">
      <w:pPr>
        <w:spacing w:after="50"/>
        <w:ind w:left="170" w:right="15"/>
      </w:pPr>
      <w:r>
        <w:rPr>
          <w:rFonts w:ascii="Book Antiqua" w:eastAsia="Book Antiqua" w:hAnsi="Book Antiqua" w:cs="Book Antiqua"/>
          <w:b/>
        </w:rPr>
        <w:t xml:space="preserve">А. П. Чехов. </w:t>
      </w:r>
      <w:r>
        <w:t>Рассказы (один по выбору). Например, «Тоска»,</w:t>
      </w:r>
      <w:r>
        <w:rPr>
          <w:color w:val="000000"/>
        </w:rPr>
        <w:t xml:space="preserve"> </w:t>
      </w:r>
      <w:r>
        <w:t>«Злоумышленник» и др.</w:t>
      </w:r>
      <w:r>
        <w:rPr>
          <w:color w:val="000000"/>
        </w:rPr>
        <w:t xml:space="preserve"> </w:t>
      </w:r>
    </w:p>
    <w:p w:rsidR="00121AC2" w:rsidRDefault="00C630C7">
      <w:pPr>
        <w:spacing w:after="54"/>
        <w:ind w:left="170" w:right="15"/>
      </w:pPr>
      <w:r>
        <w:rPr>
          <w:rFonts w:ascii="Book Antiqua" w:eastAsia="Book Antiqua" w:hAnsi="Book Antiqua" w:cs="Book Antiqua"/>
          <w:b/>
        </w:rPr>
        <w:t xml:space="preserve">М. Горький. </w:t>
      </w:r>
      <w:r>
        <w:t>Ранние рассказы (одно произведение по выбору).</w:t>
      </w:r>
      <w:r>
        <w:t xml:space="preserve"> Например, «Старуха Изергиль» (легенда о Данко), «Челкаш» и др.</w:t>
      </w:r>
      <w:r>
        <w:rPr>
          <w:color w:val="000000"/>
        </w:rPr>
        <w:t xml:space="preserve"> </w:t>
      </w:r>
    </w:p>
    <w:p w:rsidR="00121AC2" w:rsidRDefault="00C630C7">
      <w:pPr>
        <w:ind w:left="170" w:right="15"/>
      </w:pPr>
      <w:r>
        <w:rPr>
          <w:rFonts w:ascii="Book Antiqua" w:eastAsia="Book Antiqua" w:hAnsi="Book Antiqua" w:cs="Book Antiqua"/>
          <w:b/>
        </w:rPr>
        <w:t xml:space="preserve">Сатирические произведения отечественных и зарубежных писателей </w:t>
      </w:r>
      <w:r>
        <w:t>(не менее двух). Например, М. М. Зощенко, А. Т. Аверченко, Н. Тэффи, О. Генри, Я. Гашека.</w:t>
      </w:r>
      <w:r>
        <w:rPr>
          <w:color w:val="000000"/>
        </w:rPr>
        <w:t xml:space="preserve"> </w:t>
      </w:r>
    </w:p>
    <w:p w:rsidR="00121AC2" w:rsidRDefault="00C630C7">
      <w:pPr>
        <w:spacing w:after="32" w:line="259" w:lineRule="auto"/>
        <w:ind w:left="0" w:firstLine="0"/>
        <w:jc w:val="left"/>
      </w:pPr>
      <w:r>
        <w:rPr>
          <w:color w:val="000000"/>
          <w:sz w:val="17"/>
        </w:rPr>
        <w:t xml:space="preserve"> </w:t>
      </w:r>
    </w:p>
    <w:p w:rsidR="00121AC2" w:rsidRDefault="00C630C7">
      <w:pPr>
        <w:spacing w:line="263" w:lineRule="auto"/>
        <w:ind w:left="153" w:hanging="10"/>
      </w:pPr>
      <w:r>
        <w:rPr>
          <w:rFonts w:ascii="Calibri" w:eastAsia="Calibri" w:hAnsi="Calibri" w:cs="Calibri"/>
          <w:b/>
          <w:sz w:val="22"/>
        </w:rPr>
        <w:t>Литература первой половины XX века</w:t>
      </w:r>
      <w:r>
        <w:rPr>
          <w:rFonts w:ascii="Calibri" w:eastAsia="Calibri" w:hAnsi="Calibri" w:cs="Calibri"/>
          <w:b/>
          <w:color w:val="000000"/>
          <w:sz w:val="22"/>
        </w:rPr>
        <w:t xml:space="preserve"> </w:t>
      </w:r>
    </w:p>
    <w:p w:rsidR="00121AC2" w:rsidRDefault="00C630C7">
      <w:pPr>
        <w:spacing w:after="51"/>
        <w:ind w:left="170" w:right="15"/>
      </w:pPr>
      <w:r>
        <w:rPr>
          <w:rFonts w:ascii="Book Antiqua" w:eastAsia="Book Antiqua" w:hAnsi="Book Antiqua" w:cs="Book Antiqua"/>
          <w:b/>
        </w:rPr>
        <w:t xml:space="preserve">А. С. Грин. </w:t>
      </w:r>
      <w:r>
        <w:t>Повести и рассказы (одно произведение по выбо- ру). Например, «Алые паруса», «Зелёная лампа» и др.</w:t>
      </w:r>
      <w:r>
        <w:rPr>
          <w:color w:val="000000"/>
        </w:rPr>
        <w:t xml:space="preserve"> </w:t>
      </w:r>
    </w:p>
    <w:p w:rsidR="00121AC2" w:rsidRDefault="00C630C7">
      <w:pPr>
        <w:spacing w:after="50"/>
        <w:ind w:left="170" w:right="15"/>
      </w:pPr>
      <w:r>
        <w:rPr>
          <w:rFonts w:ascii="Book Antiqua" w:eastAsia="Book Antiqua" w:hAnsi="Book Antiqua" w:cs="Book Antiqua"/>
          <w:b/>
        </w:rPr>
        <w:t>Отечественная поэзия первой половины XX века</w:t>
      </w:r>
      <w:r>
        <w:t xml:space="preserve">. Стихотво- рения на тему мечты и реальности (два-три по выбору). Напри- мер, стихотворения А. А. </w:t>
      </w:r>
      <w:r>
        <w:t>Блока, Н. С. Гумилёва, М. И. Цветае- вой и др.</w:t>
      </w:r>
      <w:r>
        <w:rPr>
          <w:color w:val="000000"/>
        </w:rPr>
        <w:t xml:space="preserve"> </w:t>
      </w:r>
    </w:p>
    <w:p w:rsidR="00121AC2" w:rsidRDefault="00C630C7">
      <w:pPr>
        <w:spacing w:after="50"/>
        <w:ind w:left="170" w:right="15"/>
      </w:pPr>
      <w:r>
        <w:rPr>
          <w:rFonts w:ascii="Book Antiqua" w:eastAsia="Book Antiqua" w:hAnsi="Book Antiqua" w:cs="Book Antiqua"/>
          <w:b/>
        </w:rPr>
        <w:t xml:space="preserve">В. В. Маяковский. </w:t>
      </w:r>
      <w:r>
        <w:t>Стихотворения (одно по выбору). Напри- мер, «Необычайное приключение, бывшее с Владимиром Мая- ковским летом на даче», «Хорошее отношение к лошадям» и др.</w:t>
      </w:r>
      <w:r>
        <w:rPr>
          <w:color w:val="000000"/>
        </w:rPr>
        <w:t xml:space="preserve"> </w:t>
      </w:r>
    </w:p>
    <w:p w:rsidR="00121AC2" w:rsidRDefault="00C630C7">
      <w:pPr>
        <w:ind w:left="170" w:right="15"/>
      </w:pPr>
      <w:r>
        <w:rPr>
          <w:rFonts w:ascii="Book Antiqua" w:eastAsia="Book Antiqua" w:hAnsi="Book Antiqua" w:cs="Book Antiqua"/>
          <w:b/>
        </w:rPr>
        <w:t xml:space="preserve">А. П. Платонов. </w:t>
      </w:r>
      <w:r>
        <w:t xml:space="preserve">Рассказы (один по </w:t>
      </w:r>
      <w:r>
        <w:t>выбору). Например, «Юш- ка», «Неизвестный цветок» и др.</w:t>
      </w:r>
      <w:r>
        <w:rPr>
          <w:color w:val="000000"/>
        </w:rPr>
        <w:t xml:space="preserve"> </w:t>
      </w:r>
    </w:p>
    <w:p w:rsidR="00121AC2" w:rsidRDefault="00C630C7">
      <w:pPr>
        <w:spacing w:after="32" w:line="259" w:lineRule="auto"/>
        <w:ind w:left="0" w:firstLine="0"/>
        <w:jc w:val="left"/>
      </w:pPr>
      <w:r>
        <w:rPr>
          <w:color w:val="000000"/>
          <w:sz w:val="17"/>
        </w:rPr>
        <w:t xml:space="preserve"> </w:t>
      </w:r>
    </w:p>
    <w:p w:rsidR="00121AC2" w:rsidRDefault="00C630C7">
      <w:pPr>
        <w:spacing w:line="263" w:lineRule="auto"/>
        <w:ind w:left="153" w:hanging="10"/>
      </w:pPr>
      <w:r>
        <w:rPr>
          <w:rFonts w:ascii="Calibri" w:eastAsia="Calibri" w:hAnsi="Calibri" w:cs="Calibri"/>
          <w:b/>
          <w:sz w:val="22"/>
        </w:rPr>
        <w:t>Литература второй половины XX века</w:t>
      </w:r>
      <w:r>
        <w:rPr>
          <w:rFonts w:ascii="Calibri" w:eastAsia="Calibri" w:hAnsi="Calibri" w:cs="Calibri"/>
          <w:b/>
          <w:color w:val="000000"/>
          <w:sz w:val="22"/>
        </w:rPr>
        <w:t xml:space="preserve"> </w:t>
      </w:r>
    </w:p>
    <w:p w:rsidR="00121AC2" w:rsidRDefault="00C630C7">
      <w:pPr>
        <w:spacing w:after="48"/>
        <w:ind w:left="170" w:right="15"/>
      </w:pPr>
      <w:r>
        <w:rPr>
          <w:rFonts w:ascii="Book Antiqua" w:eastAsia="Book Antiqua" w:hAnsi="Book Antiqua" w:cs="Book Antiqua"/>
          <w:b/>
        </w:rPr>
        <w:t xml:space="preserve">В. М. Шукшин. </w:t>
      </w:r>
      <w:r>
        <w:t>Рассказы (один по выбору). Например, «Чу- дик», «Стенька Разин», «Критики» и др.</w:t>
      </w:r>
      <w:r>
        <w:rPr>
          <w:color w:val="000000"/>
        </w:rPr>
        <w:t xml:space="preserve"> </w:t>
      </w:r>
    </w:p>
    <w:p w:rsidR="00121AC2" w:rsidRDefault="00C630C7">
      <w:pPr>
        <w:spacing w:after="56"/>
        <w:ind w:left="170" w:right="15"/>
      </w:pPr>
      <w:r>
        <w:rPr>
          <w:rFonts w:ascii="Book Antiqua" w:eastAsia="Book Antiqua" w:hAnsi="Book Antiqua" w:cs="Book Antiqua"/>
          <w:b/>
        </w:rPr>
        <w:t xml:space="preserve">Стихотворения отечественных поэтов XX—XXI веков </w:t>
      </w:r>
      <w:r>
        <w:t>(не ме- нее четыр</w:t>
      </w:r>
      <w:r>
        <w:t>ёх стихотворений двух поэтов). Например, стихотво-</w:t>
      </w:r>
      <w:r>
        <w:rPr>
          <w:color w:val="000000"/>
        </w:rPr>
        <w:t xml:space="preserve"> </w:t>
      </w:r>
      <w:r>
        <w:t>рения М. И. Цветаевой, Е. А. Евтушенко, Б. А. Ахмадулиной, Ю. Д. Левитанского и др.</w:t>
      </w:r>
      <w:r>
        <w:rPr>
          <w:color w:val="000000"/>
        </w:rPr>
        <w:t xml:space="preserve"> </w:t>
      </w:r>
    </w:p>
    <w:p w:rsidR="00121AC2" w:rsidRDefault="00C630C7">
      <w:pPr>
        <w:spacing w:after="56"/>
        <w:ind w:left="170" w:right="15"/>
      </w:pPr>
      <w:r>
        <w:rPr>
          <w:rFonts w:ascii="Book Antiqua" w:eastAsia="Book Antiqua" w:hAnsi="Book Antiqua" w:cs="Book Antiqua"/>
          <w:b/>
        </w:rPr>
        <w:lastRenderedPageBreak/>
        <w:t xml:space="preserve">Произведения отечественных прозаиков второй половины XX — начала XXI века </w:t>
      </w:r>
      <w:r>
        <w:t>(не менее двух). Например, произведе- ния Ф. А</w:t>
      </w:r>
      <w:r>
        <w:t>. Абрамова, В. П. Астафьева, В. И. Белова, Ф. А. Ис- кандера и др.</w:t>
      </w:r>
      <w:r>
        <w:rPr>
          <w:color w:val="000000"/>
        </w:rPr>
        <w:t xml:space="preserve"> </w:t>
      </w:r>
    </w:p>
    <w:p w:rsidR="00121AC2" w:rsidRDefault="00C630C7">
      <w:pPr>
        <w:ind w:left="170" w:right="15"/>
      </w:pPr>
      <w:r>
        <w:rPr>
          <w:rFonts w:ascii="Book Antiqua" w:eastAsia="Book Antiqua" w:hAnsi="Book Antiqua" w:cs="Book Antiqua"/>
          <w:b/>
        </w:rPr>
        <w:t xml:space="preserve">Тема взаимоотношения поколений, становления человека, выбора им жизненного пути </w:t>
      </w:r>
      <w:r>
        <w:t>(не менее двух произведений совре- менных отечественных и зарубежных писателей). Например, Л. Л. Волкова. «В</w:t>
      </w:r>
      <w:r>
        <w:t>сем выйти из кадра», Т. В. Михеева. «Лёгкие горы», У. Старк. «Умеешь ли ты свистеть, Йоханна?» и др.</w:t>
      </w:r>
      <w:r>
        <w:rPr>
          <w:color w:val="000000"/>
        </w:rPr>
        <w:t xml:space="preserve"> </w:t>
      </w:r>
    </w:p>
    <w:p w:rsidR="00121AC2" w:rsidRDefault="00C630C7">
      <w:pPr>
        <w:spacing w:after="0" w:line="259" w:lineRule="auto"/>
        <w:ind w:left="0" w:firstLine="0"/>
        <w:jc w:val="left"/>
      </w:pPr>
      <w:r>
        <w:rPr>
          <w:color w:val="000000"/>
          <w:sz w:val="22"/>
        </w:rPr>
        <w:t xml:space="preserve"> </w:t>
      </w:r>
    </w:p>
    <w:p w:rsidR="00121AC2" w:rsidRDefault="00C630C7">
      <w:pPr>
        <w:spacing w:line="263" w:lineRule="auto"/>
        <w:ind w:left="153" w:hanging="10"/>
      </w:pPr>
      <w:r>
        <w:rPr>
          <w:rFonts w:ascii="Calibri" w:eastAsia="Calibri" w:hAnsi="Calibri" w:cs="Calibri"/>
          <w:b/>
          <w:sz w:val="22"/>
        </w:rPr>
        <w:t>Зарубежная литература</w:t>
      </w:r>
      <w:r>
        <w:rPr>
          <w:rFonts w:ascii="Calibri" w:eastAsia="Calibri" w:hAnsi="Calibri" w:cs="Calibri"/>
          <w:b/>
          <w:color w:val="000000"/>
          <w:sz w:val="22"/>
        </w:rPr>
        <w:t xml:space="preserve"> </w:t>
      </w:r>
    </w:p>
    <w:p w:rsidR="00121AC2" w:rsidRDefault="00C630C7">
      <w:pPr>
        <w:spacing w:after="54"/>
        <w:ind w:left="170" w:right="15"/>
      </w:pPr>
      <w:r>
        <w:rPr>
          <w:rFonts w:ascii="Book Antiqua" w:eastAsia="Book Antiqua" w:hAnsi="Book Antiqua" w:cs="Book Antiqua"/>
          <w:b/>
        </w:rPr>
        <w:t>М. де Сервантес Сааведра</w:t>
      </w:r>
      <w:r>
        <w:t>. Роман «Хитроумный идальго Дон Кихот Ламанчский» (главы).</w:t>
      </w:r>
      <w:r>
        <w:rPr>
          <w:color w:val="000000"/>
        </w:rPr>
        <w:t xml:space="preserve"> </w:t>
      </w:r>
    </w:p>
    <w:p w:rsidR="00121AC2" w:rsidRDefault="00C630C7">
      <w:pPr>
        <w:spacing w:after="57"/>
        <w:ind w:left="170" w:right="15"/>
      </w:pPr>
      <w:r>
        <w:rPr>
          <w:rFonts w:ascii="Book Antiqua" w:eastAsia="Book Antiqua" w:hAnsi="Book Antiqua" w:cs="Book Antiqua"/>
          <w:b/>
        </w:rPr>
        <w:t xml:space="preserve">Зарубежная новеллистика </w:t>
      </w:r>
      <w:r>
        <w:t xml:space="preserve">(одно-два </w:t>
      </w:r>
      <w:r>
        <w:t>произведения по выбо- ру). Например, П. Мериме. «Маттео Фальконе»; О. Генри. «Да- ры волхвов», «Последний лист».</w:t>
      </w:r>
      <w:r>
        <w:rPr>
          <w:color w:val="000000"/>
        </w:rPr>
        <w:t xml:space="preserve"> </w:t>
      </w:r>
    </w:p>
    <w:p w:rsidR="00121AC2" w:rsidRDefault="00C630C7">
      <w:pPr>
        <w:spacing w:after="4" w:line="249" w:lineRule="auto"/>
        <w:ind w:left="340" w:right="286" w:hanging="10"/>
        <w:jc w:val="center"/>
      </w:pPr>
      <w:r>
        <w:rPr>
          <w:rFonts w:ascii="Book Antiqua" w:eastAsia="Book Antiqua" w:hAnsi="Book Antiqua" w:cs="Book Antiqua"/>
          <w:b/>
        </w:rPr>
        <w:t xml:space="preserve">А. де Сент Экзюпери. </w:t>
      </w:r>
      <w:r>
        <w:t>Повесть-сказка «Маленький принц».</w:t>
      </w:r>
      <w:r>
        <w:rPr>
          <w:color w:val="000000"/>
        </w:rPr>
        <w:t xml:space="preserve"> </w:t>
      </w:r>
    </w:p>
    <w:p w:rsidR="00121AC2" w:rsidRDefault="00C630C7">
      <w:pPr>
        <w:spacing w:after="127" w:line="259" w:lineRule="auto"/>
        <w:ind w:left="0" w:firstLine="0"/>
        <w:jc w:val="left"/>
      </w:pPr>
      <w:r>
        <w:rPr>
          <w:color w:val="000000"/>
          <w:sz w:val="24"/>
        </w:rPr>
        <w:t xml:space="preserve"> </w:t>
      </w:r>
    </w:p>
    <w:p w:rsidR="00121AC2" w:rsidRDefault="00C630C7">
      <w:pPr>
        <w:spacing w:after="132" w:line="271" w:lineRule="auto"/>
        <w:ind w:left="153" w:hanging="10"/>
      </w:pPr>
      <w:r>
        <w:rPr>
          <w:rFonts w:ascii="Trebuchet MS" w:eastAsia="Trebuchet MS" w:hAnsi="Trebuchet MS" w:cs="Trebuchet MS"/>
          <w:sz w:val="22"/>
        </w:rPr>
        <w:t>8</w:t>
      </w:r>
      <w:r>
        <w:rPr>
          <w:rFonts w:ascii="Arial" w:eastAsia="Arial" w:hAnsi="Arial" w:cs="Arial"/>
          <w:sz w:val="22"/>
        </w:rPr>
        <w:t xml:space="preserve"> </w:t>
      </w:r>
      <w:r>
        <w:rPr>
          <w:rFonts w:ascii="Trebuchet MS" w:eastAsia="Trebuchet MS" w:hAnsi="Trebuchet MS" w:cs="Trebuchet MS"/>
          <w:sz w:val="22"/>
        </w:rPr>
        <w:t>КЛАСС</w:t>
      </w:r>
      <w:r>
        <w:rPr>
          <w:rFonts w:ascii="Trebuchet MS" w:eastAsia="Trebuchet MS" w:hAnsi="Trebuchet MS" w:cs="Trebuchet MS"/>
          <w:color w:val="000000"/>
          <w:sz w:val="22"/>
        </w:rPr>
        <w:t xml:space="preserve"> </w:t>
      </w:r>
    </w:p>
    <w:p w:rsidR="00121AC2" w:rsidRDefault="00C630C7">
      <w:pPr>
        <w:spacing w:line="263" w:lineRule="auto"/>
        <w:ind w:left="153" w:hanging="10"/>
      </w:pPr>
      <w:r>
        <w:rPr>
          <w:rFonts w:ascii="Calibri" w:eastAsia="Calibri" w:hAnsi="Calibri" w:cs="Calibri"/>
          <w:b/>
          <w:sz w:val="22"/>
        </w:rPr>
        <w:t>Древнерусская литература</w:t>
      </w:r>
      <w:r>
        <w:rPr>
          <w:rFonts w:ascii="Calibri" w:eastAsia="Calibri" w:hAnsi="Calibri" w:cs="Calibri"/>
          <w:b/>
          <w:color w:val="000000"/>
          <w:sz w:val="22"/>
        </w:rPr>
        <w:t xml:space="preserve"> </w:t>
      </w:r>
    </w:p>
    <w:p w:rsidR="00121AC2" w:rsidRDefault="00C630C7">
      <w:pPr>
        <w:ind w:left="170" w:right="15"/>
      </w:pPr>
      <w:r>
        <w:rPr>
          <w:rFonts w:ascii="Book Antiqua" w:eastAsia="Book Antiqua" w:hAnsi="Book Antiqua" w:cs="Book Antiqua"/>
          <w:b/>
        </w:rPr>
        <w:t xml:space="preserve">Житийная литература </w:t>
      </w:r>
      <w:r>
        <w:t>(одно произведение по выбору). На- пример, «Житие Сергия Радонежского», «Житие протопопа Аввакума, им самим написанное».</w:t>
      </w:r>
      <w:r>
        <w:rPr>
          <w:color w:val="000000"/>
        </w:rPr>
        <w:t xml:space="preserve"> </w:t>
      </w:r>
    </w:p>
    <w:p w:rsidR="00121AC2" w:rsidRDefault="00C630C7">
      <w:pPr>
        <w:spacing w:after="0" w:line="259" w:lineRule="auto"/>
        <w:ind w:left="0" w:firstLine="0"/>
        <w:jc w:val="left"/>
      </w:pPr>
      <w:r>
        <w:rPr>
          <w:color w:val="000000"/>
          <w:sz w:val="22"/>
        </w:rPr>
        <w:t xml:space="preserve"> </w:t>
      </w:r>
    </w:p>
    <w:p w:rsidR="00121AC2" w:rsidRDefault="00C630C7">
      <w:pPr>
        <w:spacing w:line="263" w:lineRule="auto"/>
        <w:ind w:left="153" w:hanging="10"/>
      </w:pPr>
      <w:r>
        <w:rPr>
          <w:rFonts w:ascii="Calibri" w:eastAsia="Calibri" w:hAnsi="Calibri" w:cs="Calibri"/>
          <w:b/>
          <w:sz w:val="22"/>
        </w:rPr>
        <w:t>Литература XVIII века</w:t>
      </w:r>
      <w:r>
        <w:rPr>
          <w:rFonts w:ascii="Calibri" w:eastAsia="Calibri" w:hAnsi="Calibri" w:cs="Calibri"/>
          <w:b/>
          <w:color w:val="000000"/>
          <w:sz w:val="22"/>
        </w:rPr>
        <w:t xml:space="preserve"> </w:t>
      </w:r>
    </w:p>
    <w:p w:rsidR="00121AC2" w:rsidRDefault="00C630C7">
      <w:pPr>
        <w:ind w:left="384" w:right="15" w:firstLine="0"/>
      </w:pPr>
      <w:r>
        <w:rPr>
          <w:rFonts w:ascii="Book Antiqua" w:eastAsia="Book Antiqua" w:hAnsi="Book Antiqua" w:cs="Book Antiqua"/>
          <w:b/>
        </w:rPr>
        <w:t xml:space="preserve">Д. И. Фонвизин. </w:t>
      </w:r>
      <w:r>
        <w:t>Комедия «Недоросль».</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spacing w:line="263" w:lineRule="auto"/>
        <w:ind w:left="153" w:hanging="10"/>
      </w:pPr>
      <w:r>
        <w:rPr>
          <w:rFonts w:ascii="Calibri" w:eastAsia="Calibri" w:hAnsi="Calibri" w:cs="Calibri"/>
          <w:b/>
          <w:sz w:val="22"/>
        </w:rPr>
        <w:t>Литература первой половины XIX века</w:t>
      </w:r>
      <w:r>
        <w:rPr>
          <w:rFonts w:ascii="Calibri" w:eastAsia="Calibri" w:hAnsi="Calibri" w:cs="Calibri"/>
          <w:b/>
          <w:color w:val="000000"/>
          <w:sz w:val="22"/>
        </w:rPr>
        <w:t xml:space="preserve"> </w:t>
      </w:r>
    </w:p>
    <w:p w:rsidR="00121AC2" w:rsidRDefault="00C630C7">
      <w:pPr>
        <w:spacing w:after="63"/>
        <w:ind w:left="170" w:right="15"/>
      </w:pPr>
      <w:r>
        <w:rPr>
          <w:rFonts w:ascii="Book Antiqua" w:eastAsia="Book Antiqua" w:hAnsi="Book Antiqua" w:cs="Book Antiqua"/>
          <w:b/>
        </w:rPr>
        <w:t xml:space="preserve">А. С. Пушкин. </w:t>
      </w:r>
      <w:r>
        <w:t xml:space="preserve">Стихотворения (не </w:t>
      </w:r>
      <w:r>
        <w:t>менее двух). Например,</w:t>
      </w:r>
      <w:r>
        <w:rPr>
          <w:color w:val="000000"/>
        </w:rPr>
        <w:t xml:space="preserve"> </w:t>
      </w:r>
      <w:r>
        <w:t>«К Чаадаеву», «Анчар» и др. «Маленькие трагедии» (одна пье- са по выбору). Например, «Моцарт и Сальери», «Каменный гость». Роман «Капитанская дочка».</w:t>
      </w:r>
      <w:r>
        <w:rPr>
          <w:color w:val="000000"/>
        </w:rPr>
        <w:t xml:space="preserve"> </w:t>
      </w:r>
    </w:p>
    <w:p w:rsidR="00121AC2" w:rsidRDefault="00C630C7">
      <w:pPr>
        <w:spacing w:after="55"/>
        <w:ind w:left="170" w:right="15"/>
      </w:pPr>
      <w:r>
        <w:rPr>
          <w:rFonts w:ascii="Book Antiqua" w:eastAsia="Book Antiqua" w:hAnsi="Book Antiqua" w:cs="Book Antiqua"/>
          <w:b/>
        </w:rPr>
        <w:lastRenderedPageBreak/>
        <w:t xml:space="preserve">М. Ю. Лермонтов. </w:t>
      </w:r>
      <w:r>
        <w:t>Стихотворения (не менее двух). Например,</w:t>
      </w:r>
      <w:r>
        <w:rPr>
          <w:color w:val="000000"/>
        </w:rPr>
        <w:t xml:space="preserve"> </w:t>
      </w:r>
      <w:r>
        <w:t xml:space="preserve">«Я не хочу, чтоб свет </w:t>
      </w:r>
      <w:r>
        <w:t>узнал…», «Из-под таинственной, холодной полумаски…», «Нищий» и др. Поэма «Мцыри».</w:t>
      </w:r>
      <w:r>
        <w:rPr>
          <w:color w:val="000000"/>
        </w:rPr>
        <w:t xml:space="preserve"> </w:t>
      </w:r>
    </w:p>
    <w:p w:rsidR="00121AC2" w:rsidRDefault="00C630C7">
      <w:pPr>
        <w:ind w:left="384" w:right="15" w:firstLine="0"/>
      </w:pPr>
      <w:r>
        <w:rPr>
          <w:rFonts w:ascii="Book Antiqua" w:eastAsia="Book Antiqua" w:hAnsi="Book Antiqua" w:cs="Book Antiqua"/>
          <w:b/>
        </w:rPr>
        <w:t xml:space="preserve">Н. В. Гоголь. </w:t>
      </w:r>
      <w:r>
        <w:t>Повесть «Шинель». Комедия «Ревизор».</w:t>
      </w:r>
      <w:r>
        <w:rPr>
          <w:color w:val="000000"/>
        </w:rPr>
        <w:t xml:space="preserve"> </w:t>
      </w:r>
    </w:p>
    <w:p w:rsidR="00121AC2" w:rsidRDefault="00C630C7">
      <w:pPr>
        <w:spacing w:line="263" w:lineRule="auto"/>
        <w:ind w:left="153" w:hanging="10"/>
      </w:pPr>
      <w:r>
        <w:rPr>
          <w:rFonts w:ascii="Calibri" w:eastAsia="Calibri" w:hAnsi="Calibri" w:cs="Calibri"/>
          <w:b/>
          <w:sz w:val="22"/>
        </w:rPr>
        <w:t>Литература второй половины XIX века</w:t>
      </w:r>
      <w:r>
        <w:rPr>
          <w:rFonts w:ascii="Calibri" w:eastAsia="Calibri" w:hAnsi="Calibri" w:cs="Calibri"/>
          <w:b/>
          <w:color w:val="000000"/>
          <w:sz w:val="22"/>
        </w:rPr>
        <w:t xml:space="preserve"> </w:t>
      </w:r>
    </w:p>
    <w:p w:rsidR="00121AC2" w:rsidRDefault="00C630C7">
      <w:pPr>
        <w:spacing w:after="55"/>
        <w:ind w:left="170" w:right="15"/>
      </w:pPr>
      <w:r>
        <w:rPr>
          <w:rFonts w:ascii="Book Antiqua" w:eastAsia="Book Antiqua" w:hAnsi="Book Antiqua" w:cs="Book Antiqua"/>
          <w:b/>
        </w:rPr>
        <w:t xml:space="preserve">И. С. Тургенев. </w:t>
      </w:r>
      <w:r>
        <w:t>Повести (одна по выбору). Например, «Ася»,</w:t>
      </w:r>
      <w:r>
        <w:rPr>
          <w:color w:val="000000"/>
        </w:rPr>
        <w:t xml:space="preserve"> </w:t>
      </w:r>
      <w:r>
        <w:t>«Первая любовь».</w:t>
      </w:r>
      <w:r>
        <w:rPr>
          <w:color w:val="000000"/>
        </w:rPr>
        <w:t xml:space="preserve"> </w:t>
      </w:r>
    </w:p>
    <w:p w:rsidR="00121AC2" w:rsidRDefault="00C630C7">
      <w:pPr>
        <w:spacing w:after="50"/>
        <w:ind w:left="170" w:right="15"/>
      </w:pPr>
      <w:r>
        <w:rPr>
          <w:rFonts w:ascii="Book Antiqua" w:eastAsia="Book Antiqua" w:hAnsi="Book Antiqua" w:cs="Book Antiqua"/>
          <w:b/>
        </w:rPr>
        <w:t>Ф. М. Д</w:t>
      </w:r>
      <w:r>
        <w:rPr>
          <w:rFonts w:ascii="Book Antiqua" w:eastAsia="Book Antiqua" w:hAnsi="Book Antiqua" w:cs="Book Antiqua"/>
          <w:b/>
        </w:rPr>
        <w:t xml:space="preserve">остоевский. </w:t>
      </w:r>
      <w:r>
        <w:t>«Бедные люди», «Белые ночи» (одно про- изведение по выбору).</w:t>
      </w:r>
      <w:r>
        <w:rPr>
          <w:color w:val="000000"/>
        </w:rPr>
        <w:t xml:space="preserve"> </w:t>
      </w:r>
    </w:p>
    <w:p w:rsidR="00121AC2" w:rsidRDefault="00C630C7">
      <w:pPr>
        <w:ind w:left="170" w:right="15"/>
      </w:pPr>
      <w:r>
        <w:rPr>
          <w:rFonts w:ascii="Book Antiqua" w:eastAsia="Book Antiqua" w:hAnsi="Book Antiqua" w:cs="Book Antiqua"/>
          <w:b/>
        </w:rPr>
        <w:t xml:space="preserve">Л. Н. Толстой. </w:t>
      </w:r>
      <w:r>
        <w:t>Повести и рассказы (одно произведение по вы- бору). Например, «Отрочество» (главы).</w:t>
      </w:r>
      <w:r>
        <w:rPr>
          <w:color w:val="000000"/>
        </w:rPr>
        <w:t xml:space="preserve"> </w:t>
      </w:r>
    </w:p>
    <w:p w:rsidR="00121AC2" w:rsidRDefault="00C630C7">
      <w:pPr>
        <w:spacing w:after="30" w:line="259" w:lineRule="auto"/>
        <w:ind w:left="0" w:firstLine="0"/>
        <w:jc w:val="left"/>
      </w:pPr>
      <w:r>
        <w:rPr>
          <w:color w:val="000000"/>
          <w:sz w:val="17"/>
        </w:rPr>
        <w:t xml:space="preserve"> </w:t>
      </w:r>
    </w:p>
    <w:p w:rsidR="00121AC2" w:rsidRDefault="00C630C7">
      <w:pPr>
        <w:spacing w:line="263" w:lineRule="auto"/>
        <w:ind w:left="153" w:hanging="10"/>
      </w:pPr>
      <w:r>
        <w:rPr>
          <w:rFonts w:ascii="Calibri" w:eastAsia="Calibri" w:hAnsi="Calibri" w:cs="Calibri"/>
          <w:b/>
          <w:sz w:val="22"/>
        </w:rPr>
        <w:t>Литература первой половины XX века</w:t>
      </w:r>
      <w:r>
        <w:rPr>
          <w:rFonts w:ascii="Calibri" w:eastAsia="Calibri" w:hAnsi="Calibri" w:cs="Calibri"/>
          <w:b/>
          <w:color w:val="000000"/>
          <w:sz w:val="22"/>
        </w:rPr>
        <w:t xml:space="preserve"> </w:t>
      </w:r>
    </w:p>
    <w:p w:rsidR="00121AC2" w:rsidRDefault="00C630C7">
      <w:pPr>
        <w:spacing w:after="54"/>
        <w:ind w:left="170" w:right="15"/>
      </w:pPr>
      <w:r>
        <w:rPr>
          <w:rFonts w:ascii="Book Antiqua" w:eastAsia="Book Antiqua" w:hAnsi="Book Antiqua" w:cs="Book Antiqua"/>
          <w:b/>
        </w:rPr>
        <w:t xml:space="preserve">Произведения писателей русского зарубежья </w:t>
      </w:r>
      <w:r>
        <w:t>(н</w:t>
      </w:r>
      <w:r>
        <w:t>е менее двух по выбору). Например, произведения И. С. Шмелёва, М. А. Осоргина, В. В. Набокова, Н. Тэффи, А. Т. Аверченко и др.</w:t>
      </w:r>
      <w:r>
        <w:rPr>
          <w:color w:val="000000"/>
        </w:rPr>
        <w:t xml:space="preserve"> </w:t>
      </w:r>
    </w:p>
    <w:p w:rsidR="00121AC2" w:rsidRDefault="00C630C7">
      <w:pPr>
        <w:spacing w:after="57"/>
        <w:ind w:left="170" w:right="15"/>
      </w:pPr>
      <w:r>
        <w:rPr>
          <w:rFonts w:ascii="Book Antiqua" w:eastAsia="Book Antiqua" w:hAnsi="Book Antiqua" w:cs="Book Antiqua"/>
          <w:b/>
        </w:rPr>
        <w:t xml:space="preserve">Поэзия первой половины ХХ века </w:t>
      </w:r>
      <w:r>
        <w:t>(не менее трёх стихотворе- ний на тему «Человек и эпоха» по выбору). Например, стихо- творения В.</w:t>
      </w:r>
      <w:r>
        <w:t xml:space="preserve"> В. Маяковского, М. И. Цветаевой, О. Э. Мандель- штама, Б. Л. Пастернака и др.</w:t>
      </w:r>
      <w:r>
        <w:rPr>
          <w:color w:val="000000"/>
        </w:rPr>
        <w:t xml:space="preserve"> </w:t>
      </w:r>
    </w:p>
    <w:p w:rsidR="00121AC2" w:rsidRDefault="00C630C7">
      <w:pPr>
        <w:ind w:left="170" w:right="15"/>
      </w:pPr>
      <w:r>
        <w:rPr>
          <w:rFonts w:ascii="Book Antiqua" w:eastAsia="Book Antiqua" w:hAnsi="Book Antiqua" w:cs="Book Antiqua"/>
          <w:b/>
        </w:rPr>
        <w:t xml:space="preserve">М. А. Булгаков </w:t>
      </w:r>
      <w:r>
        <w:t>(одна повесть по выбору). Например, «Собачье сердце» и др.</w:t>
      </w:r>
      <w:r>
        <w:rPr>
          <w:color w:val="000000"/>
        </w:rPr>
        <w:t xml:space="preserve"> </w:t>
      </w:r>
    </w:p>
    <w:p w:rsidR="00121AC2" w:rsidRDefault="00C630C7">
      <w:pPr>
        <w:spacing w:after="32" w:line="259" w:lineRule="auto"/>
        <w:ind w:left="0" w:firstLine="0"/>
        <w:jc w:val="left"/>
      </w:pPr>
      <w:r>
        <w:rPr>
          <w:color w:val="000000"/>
          <w:sz w:val="17"/>
        </w:rPr>
        <w:t xml:space="preserve"> </w:t>
      </w:r>
    </w:p>
    <w:p w:rsidR="00121AC2" w:rsidRDefault="00C630C7">
      <w:pPr>
        <w:spacing w:line="263" w:lineRule="auto"/>
        <w:ind w:left="153" w:hanging="10"/>
      </w:pPr>
      <w:r>
        <w:rPr>
          <w:rFonts w:ascii="Calibri" w:eastAsia="Calibri" w:hAnsi="Calibri" w:cs="Calibri"/>
          <w:b/>
          <w:sz w:val="22"/>
        </w:rPr>
        <w:t>Литература второй половины XX века</w:t>
      </w:r>
      <w:r>
        <w:rPr>
          <w:rFonts w:ascii="Calibri" w:eastAsia="Calibri" w:hAnsi="Calibri" w:cs="Calibri"/>
          <w:b/>
          <w:color w:val="000000"/>
          <w:sz w:val="22"/>
        </w:rPr>
        <w:t xml:space="preserve"> </w:t>
      </w:r>
    </w:p>
    <w:p w:rsidR="00121AC2" w:rsidRDefault="00C630C7">
      <w:pPr>
        <w:spacing w:after="37"/>
        <w:ind w:left="170" w:right="15"/>
      </w:pPr>
      <w:r>
        <w:rPr>
          <w:rFonts w:ascii="Book Antiqua" w:eastAsia="Book Antiqua" w:hAnsi="Book Antiqua" w:cs="Book Antiqua"/>
          <w:b/>
        </w:rPr>
        <w:t xml:space="preserve">А. Т. Твардовский. </w:t>
      </w:r>
      <w:r>
        <w:t xml:space="preserve">Поэма «Василий Тёркин» (главы «Пере- </w:t>
      </w:r>
      <w:r>
        <w:t>права», «Гармонь», «Два солдата», «Поединок» и др.).</w:t>
      </w:r>
      <w:r>
        <w:rPr>
          <w:color w:val="000000"/>
        </w:rPr>
        <w:t xml:space="preserve"> </w:t>
      </w:r>
      <w:r>
        <w:rPr>
          <w:rFonts w:ascii="Book Antiqua" w:eastAsia="Book Antiqua" w:hAnsi="Book Antiqua" w:cs="Book Antiqua"/>
          <w:b/>
        </w:rPr>
        <w:t xml:space="preserve">М. А. Шолохов. </w:t>
      </w:r>
      <w:r>
        <w:t>Рассказ «Судьба человека».</w:t>
      </w:r>
      <w:r>
        <w:rPr>
          <w:color w:val="000000"/>
        </w:rPr>
        <w:t xml:space="preserve"> </w:t>
      </w:r>
    </w:p>
    <w:p w:rsidR="00121AC2" w:rsidRDefault="00C630C7">
      <w:pPr>
        <w:spacing w:after="39"/>
        <w:ind w:left="384" w:right="15" w:firstLine="0"/>
      </w:pPr>
      <w:r>
        <w:rPr>
          <w:rFonts w:ascii="Book Antiqua" w:eastAsia="Book Antiqua" w:hAnsi="Book Antiqua" w:cs="Book Antiqua"/>
          <w:b/>
        </w:rPr>
        <w:t xml:space="preserve">А. И. Солженицын. </w:t>
      </w:r>
      <w:r>
        <w:t>Рассказ «Матрёнин двор».</w:t>
      </w:r>
      <w:r>
        <w:rPr>
          <w:color w:val="000000"/>
        </w:rPr>
        <w:t xml:space="preserve"> </w:t>
      </w:r>
    </w:p>
    <w:p w:rsidR="00121AC2" w:rsidRDefault="00C630C7">
      <w:pPr>
        <w:spacing w:after="59"/>
        <w:ind w:left="170" w:right="15"/>
      </w:pPr>
      <w:r>
        <w:rPr>
          <w:rFonts w:ascii="Book Antiqua" w:eastAsia="Book Antiqua" w:hAnsi="Book Antiqua" w:cs="Book Antiqua"/>
          <w:b/>
        </w:rPr>
        <w:t xml:space="preserve">Произведения отечественных прозаиков второй половины XX—XXI века </w:t>
      </w:r>
      <w:r>
        <w:t xml:space="preserve">(не менее двух произведений). Например, про- </w:t>
      </w:r>
      <w:r>
        <w:t>изведения Е. И. Носова, А. Н. и Б. Н. Стругацких, В. Ф. Тен- дрякова, Б. П. Екимова и др.</w:t>
      </w:r>
      <w:r>
        <w:rPr>
          <w:color w:val="000000"/>
        </w:rPr>
        <w:t xml:space="preserve"> </w:t>
      </w:r>
    </w:p>
    <w:p w:rsidR="00121AC2" w:rsidRDefault="00C630C7">
      <w:pPr>
        <w:spacing w:after="54"/>
        <w:ind w:left="170" w:right="15"/>
      </w:pPr>
      <w:r>
        <w:rPr>
          <w:rFonts w:ascii="Book Antiqua" w:eastAsia="Book Antiqua" w:hAnsi="Book Antiqua" w:cs="Book Antiqua"/>
          <w:b/>
        </w:rPr>
        <w:lastRenderedPageBreak/>
        <w:t xml:space="preserve">Произведения отечественных и зарубежных прозаиков вто- рой половины XX—XXI века </w:t>
      </w:r>
      <w:r>
        <w:t>(не менее двух произведений на тему «Человек в ситуации нравственного выбора»). Напри</w:t>
      </w:r>
      <w:r>
        <w:t>мер, произведения В. П. Астафьева, Ю. В. Бондарева, Н. С. Дашев- ской, Дж. Сэлинджера, К. Патерсон, Б. Кауфман и др.).</w:t>
      </w:r>
      <w:r>
        <w:rPr>
          <w:color w:val="000000"/>
        </w:rPr>
        <w:t xml:space="preserve"> </w:t>
      </w:r>
    </w:p>
    <w:p w:rsidR="00121AC2" w:rsidRDefault="00C630C7">
      <w:pPr>
        <w:ind w:left="170" w:right="15"/>
      </w:pPr>
      <w:r>
        <w:rPr>
          <w:rFonts w:ascii="Book Antiqua" w:eastAsia="Book Antiqua" w:hAnsi="Book Antiqua" w:cs="Book Antiqua"/>
          <w:b/>
        </w:rPr>
        <w:t xml:space="preserve">Поэзия второй половины XX — начала XXI века </w:t>
      </w:r>
      <w:r>
        <w:t xml:space="preserve">(не менее трёх стихотворений). Например, стихотворения Н. А. Заболоц- кого, М. А. Светлова, </w:t>
      </w:r>
      <w:r>
        <w:t>М. В. Исаковского, К. М. Симонова, Р. Г. Гамзатова, Б. Ш. Окуджавы, В. С. Высоцкого, А. А. Возне- сенского, Е. А. Евтушенко, Р. И. Рождественского, И. А. Брод- ского, А. С. Кушнера и др.</w:t>
      </w:r>
      <w:r>
        <w:rPr>
          <w:color w:val="000000"/>
        </w:rPr>
        <w:t xml:space="preserve"> </w:t>
      </w:r>
    </w:p>
    <w:p w:rsidR="00121AC2" w:rsidRDefault="00C630C7">
      <w:pPr>
        <w:spacing w:line="263" w:lineRule="auto"/>
        <w:ind w:left="153" w:hanging="10"/>
      </w:pPr>
      <w:r>
        <w:rPr>
          <w:rFonts w:ascii="Calibri" w:eastAsia="Calibri" w:hAnsi="Calibri" w:cs="Calibri"/>
          <w:b/>
          <w:sz w:val="22"/>
        </w:rPr>
        <w:t>Зарубежная литература</w:t>
      </w:r>
      <w:r>
        <w:rPr>
          <w:rFonts w:ascii="Calibri" w:eastAsia="Calibri" w:hAnsi="Calibri" w:cs="Calibri"/>
          <w:b/>
          <w:color w:val="000000"/>
          <w:sz w:val="22"/>
        </w:rPr>
        <w:t xml:space="preserve"> </w:t>
      </w:r>
    </w:p>
    <w:p w:rsidR="00121AC2" w:rsidRDefault="00C630C7">
      <w:pPr>
        <w:spacing w:after="45"/>
        <w:ind w:left="170" w:right="15"/>
      </w:pPr>
      <w:r>
        <w:rPr>
          <w:rFonts w:ascii="Book Antiqua" w:eastAsia="Book Antiqua" w:hAnsi="Book Antiqua" w:cs="Book Antiqua"/>
          <w:b/>
        </w:rPr>
        <w:t xml:space="preserve">У. Шекспир. </w:t>
      </w:r>
      <w:r>
        <w:t>Сонеты (один-два по выбору). Напр</w:t>
      </w:r>
      <w:r>
        <w:t>имер, № 66</w:t>
      </w:r>
      <w:r>
        <w:rPr>
          <w:color w:val="000000"/>
        </w:rPr>
        <w:t xml:space="preserve"> </w:t>
      </w:r>
      <w:r>
        <w:t>«Измучась всем, я умереть хочу…», № 130 «Её глаза на звёзды не похожи…» и др. Трагедия «Ромео и Джульетта» (фрагменты по выбору).</w:t>
      </w:r>
      <w:r>
        <w:rPr>
          <w:color w:val="000000"/>
        </w:rPr>
        <w:t xml:space="preserve"> </w:t>
      </w:r>
    </w:p>
    <w:p w:rsidR="00121AC2" w:rsidRDefault="00C630C7">
      <w:pPr>
        <w:ind w:left="170" w:right="15"/>
      </w:pPr>
      <w:r>
        <w:rPr>
          <w:rFonts w:ascii="Book Antiqua" w:eastAsia="Book Antiqua" w:hAnsi="Book Antiqua" w:cs="Book Antiqua"/>
          <w:b/>
        </w:rPr>
        <w:t xml:space="preserve">Ж.-Б. Мольер. </w:t>
      </w:r>
      <w:r>
        <w:t>Комедия «Мещанин во дворянстве» (фрагмен- ты по выбору).</w:t>
      </w:r>
      <w:r>
        <w:rPr>
          <w:color w:val="000000"/>
        </w:rPr>
        <w:t xml:space="preserve"> </w:t>
      </w:r>
    </w:p>
    <w:p w:rsidR="00121AC2" w:rsidRDefault="00C630C7">
      <w:pPr>
        <w:spacing w:after="0" w:line="259" w:lineRule="auto"/>
        <w:ind w:left="0" w:firstLine="0"/>
        <w:jc w:val="left"/>
      </w:pPr>
      <w:r>
        <w:rPr>
          <w:color w:val="000000"/>
          <w:sz w:val="22"/>
        </w:rPr>
        <w:t xml:space="preserve"> </w:t>
      </w:r>
    </w:p>
    <w:p w:rsidR="00121AC2" w:rsidRDefault="00C630C7">
      <w:pPr>
        <w:spacing w:after="96" w:line="271" w:lineRule="auto"/>
        <w:ind w:left="153" w:hanging="10"/>
      </w:pPr>
      <w:r>
        <w:rPr>
          <w:rFonts w:ascii="Trebuchet MS" w:eastAsia="Trebuchet MS" w:hAnsi="Trebuchet MS" w:cs="Trebuchet MS"/>
          <w:sz w:val="22"/>
        </w:rPr>
        <w:t>9</w:t>
      </w:r>
      <w:r>
        <w:rPr>
          <w:rFonts w:ascii="Arial" w:eastAsia="Arial" w:hAnsi="Arial" w:cs="Arial"/>
          <w:sz w:val="22"/>
        </w:rPr>
        <w:t xml:space="preserve"> </w:t>
      </w:r>
      <w:r>
        <w:rPr>
          <w:rFonts w:ascii="Trebuchet MS" w:eastAsia="Trebuchet MS" w:hAnsi="Trebuchet MS" w:cs="Trebuchet MS"/>
          <w:sz w:val="22"/>
        </w:rPr>
        <w:t>КЛАСС</w:t>
      </w:r>
      <w:r>
        <w:rPr>
          <w:rFonts w:ascii="Trebuchet MS" w:eastAsia="Trebuchet MS" w:hAnsi="Trebuchet MS" w:cs="Trebuchet MS"/>
          <w:color w:val="000000"/>
          <w:sz w:val="22"/>
        </w:rPr>
        <w:t xml:space="preserve"> </w:t>
      </w:r>
    </w:p>
    <w:p w:rsidR="00121AC2" w:rsidRDefault="00C630C7">
      <w:pPr>
        <w:spacing w:line="263" w:lineRule="auto"/>
        <w:ind w:left="153" w:hanging="10"/>
      </w:pPr>
      <w:r>
        <w:rPr>
          <w:rFonts w:ascii="Calibri" w:eastAsia="Calibri" w:hAnsi="Calibri" w:cs="Calibri"/>
          <w:b/>
          <w:sz w:val="22"/>
        </w:rPr>
        <w:t>Древнерусская литература</w:t>
      </w:r>
      <w:r>
        <w:rPr>
          <w:rFonts w:ascii="Calibri" w:eastAsia="Calibri" w:hAnsi="Calibri" w:cs="Calibri"/>
          <w:b/>
          <w:color w:val="000000"/>
          <w:sz w:val="22"/>
        </w:rPr>
        <w:t xml:space="preserve"> </w:t>
      </w:r>
    </w:p>
    <w:p w:rsidR="00121AC2" w:rsidRDefault="00C630C7">
      <w:pPr>
        <w:ind w:left="384" w:right="15" w:firstLine="0"/>
      </w:pPr>
      <w:r>
        <w:t>«Слов</w:t>
      </w:r>
      <w:r>
        <w:t>о о полку Игореве».</w:t>
      </w:r>
      <w:r>
        <w:rPr>
          <w:color w:val="000000"/>
        </w:rPr>
        <w:t xml:space="preserve"> </w:t>
      </w:r>
    </w:p>
    <w:p w:rsidR="00121AC2" w:rsidRDefault="00C630C7">
      <w:pPr>
        <w:spacing w:after="32" w:line="259" w:lineRule="auto"/>
        <w:ind w:left="0" w:firstLine="0"/>
        <w:jc w:val="left"/>
      </w:pPr>
      <w:r>
        <w:rPr>
          <w:color w:val="000000"/>
          <w:sz w:val="17"/>
        </w:rPr>
        <w:t xml:space="preserve"> </w:t>
      </w:r>
    </w:p>
    <w:p w:rsidR="00121AC2" w:rsidRDefault="00C630C7">
      <w:pPr>
        <w:spacing w:line="263" w:lineRule="auto"/>
        <w:ind w:left="153" w:hanging="10"/>
      </w:pPr>
      <w:r>
        <w:rPr>
          <w:rFonts w:ascii="Calibri" w:eastAsia="Calibri" w:hAnsi="Calibri" w:cs="Calibri"/>
          <w:b/>
          <w:sz w:val="22"/>
        </w:rPr>
        <w:t>Литература XVIII века</w:t>
      </w:r>
      <w:r>
        <w:rPr>
          <w:rFonts w:ascii="Calibri" w:eastAsia="Calibri" w:hAnsi="Calibri" w:cs="Calibri"/>
          <w:b/>
          <w:color w:val="000000"/>
          <w:sz w:val="22"/>
        </w:rPr>
        <w:t xml:space="preserve"> </w:t>
      </w:r>
    </w:p>
    <w:p w:rsidR="00121AC2" w:rsidRDefault="00C630C7">
      <w:pPr>
        <w:spacing w:after="55"/>
        <w:ind w:left="170" w:right="15"/>
      </w:pPr>
      <w:r>
        <w:rPr>
          <w:rFonts w:ascii="Book Antiqua" w:eastAsia="Book Antiqua" w:hAnsi="Book Antiqua" w:cs="Book Antiqua"/>
          <w:b/>
        </w:rPr>
        <w:t xml:space="preserve">М. В. Ломоносов. </w:t>
      </w:r>
      <w: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r>
        <w:rPr>
          <w:color w:val="000000"/>
        </w:rPr>
        <w:t xml:space="preserve"> </w:t>
      </w:r>
    </w:p>
    <w:p w:rsidR="00121AC2" w:rsidRDefault="00C630C7">
      <w:pPr>
        <w:spacing w:after="202"/>
        <w:ind w:left="170" w:right="15"/>
      </w:pPr>
      <w:r>
        <w:rPr>
          <w:rFonts w:ascii="Book Antiqua" w:eastAsia="Book Antiqua" w:hAnsi="Book Antiqua" w:cs="Book Antiqua"/>
          <w:b/>
        </w:rPr>
        <w:t xml:space="preserve">Г. Р. Державин. </w:t>
      </w:r>
      <w:r>
        <w:t xml:space="preserve">Стихотворения (два по </w:t>
      </w:r>
      <w:r>
        <w:t>выбору). Например,</w:t>
      </w:r>
      <w:r>
        <w:rPr>
          <w:color w:val="000000"/>
        </w:rPr>
        <w:t xml:space="preserve"> </w:t>
      </w:r>
      <w:r>
        <w:t>«Властителям и судиям», «Памятник» и др.</w:t>
      </w:r>
      <w:r>
        <w:rPr>
          <w:color w:val="000000"/>
        </w:rPr>
        <w:t xml:space="preserve"> </w:t>
      </w:r>
      <w:r>
        <w:rPr>
          <w:rFonts w:ascii="Book Antiqua" w:eastAsia="Book Antiqua" w:hAnsi="Book Antiqua" w:cs="Book Antiqua"/>
          <w:b/>
        </w:rPr>
        <w:t xml:space="preserve">Н. М. Карамзин. </w:t>
      </w:r>
      <w:r>
        <w:t>Повесть «Бедная Лиза».</w:t>
      </w:r>
      <w:r>
        <w:rPr>
          <w:color w:val="000000"/>
        </w:rPr>
        <w:t xml:space="preserve"> </w:t>
      </w:r>
    </w:p>
    <w:p w:rsidR="00121AC2" w:rsidRDefault="00C630C7">
      <w:pPr>
        <w:spacing w:line="263" w:lineRule="auto"/>
        <w:ind w:left="153" w:hanging="10"/>
      </w:pPr>
      <w:r>
        <w:rPr>
          <w:rFonts w:ascii="Calibri" w:eastAsia="Calibri" w:hAnsi="Calibri" w:cs="Calibri"/>
          <w:b/>
          <w:sz w:val="22"/>
        </w:rPr>
        <w:t>Литература первой половины XIX века</w:t>
      </w:r>
      <w:r>
        <w:rPr>
          <w:rFonts w:ascii="Calibri" w:eastAsia="Calibri" w:hAnsi="Calibri" w:cs="Calibri"/>
          <w:b/>
          <w:color w:val="000000"/>
          <w:sz w:val="22"/>
        </w:rPr>
        <w:t xml:space="preserve"> </w:t>
      </w:r>
    </w:p>
    <w:p w:rsidR="00121AC2" w:rsidRDefault="00C630C7">
      <w:pPr>
        <w:spacing w:after="37"/>
        <w:ind w:left="170" w:right="15"/>
      </w:pPr>
      <w:r>
        <w:rPr>
          <w:rFonts w:ascii="Book Antiqua" w:eastAsia="Book Antiqua" w:hAnsi="Book Antiqua" w:cs="Book Antiqua"/>
          <w:b/>
        </w:rPr>
        <w:t xml:space="preserve">В. А. Жуковский. </w:t>
      </w:r>
      <w:r>
        <w:t>Баллады, элегии (одна-две по выбору). На- пример, «Светлана», «Невыразимое», «Море» и др.</w:t>
      </w:r>
      <w:r>
        <w:rPr>
          <w:color w:val="000000"/>
        </w:rPr>
        <w:t xml:space="preserve"> </w:t>
      </w:r>
      <w:r>
        <w:rPr>
          <w:rFonts w:ascii="Book Antiqua" w:eastAsia="Book Antiqua" w:hAnsi="Book Antiqua" w:cs="Book Antiqua"/>
          <w:b/>
        </w:rPr>
        <w:t>А. С. Грибое</w:t>
      </w:r>
      <w:r>
        <w:rPr>
          <w:rFonts w:ascii="Book Antiqua" w:eastAsia="Book Antiqua" w:hAnsi="Book Antiqua" w:cs="Book Antiqua"/>
          <w:b/>
        </w:rPr>
        <w:t xml:space="preserve">дов. </w:t>
      </w:r>
      <w:r>
        <w:t>Комедия «Горе от ума».</w:t>
      </w:r>
      <w:r>
        <w:rPr>
          <w:color w:val="000000"/>
        </w:rPr>
        <w:t xml:space="preserve"> </w:t>
      </w:r>
    </w:p>
    <w:p w:rsidR="00121AC2" w:rsidRDefault="00C630C7">
      <w:pPr>
        <w:spacing w:after="54" w:line="244" w:lineRule="auto"/>
        <w:ind w:left="141" w:right="4" w:firstLine="228"/>
        <w:jc w:val="left"/>
      </w:pPr>
      <w:r>
        <w:rPr>
          <w:rFonts w:ascii="Book Antiqua" w:eastAsia="Book Antiqua" w:hAnsi="Book Antiqua" w:cs="Book Antiqua"/>
          <w:b/>
        </w:rPr>
        <w:lastRenderedPageBreak/>
        <w:t xml:space="preserve">Поэзия пушкинской эпохи. </w:t>
      </w:r>
      <w:r>
        <w:t>К. Н. Батюшков, А. А. Дельвиг, Н. М. Языков, Е. А. Баратынский (не менее трёх стихотворений по выбору).</w:t>
      </w:r>
      <w:r>
        <w:rPr>
          <w:color w:val="000000"/>
        </w:rPr>
        <w:t xml:space="preserve"> </w:t>
      </w:r>
    </w:p>
    <w:p w:rsidR="00121AC2" w:rsidRDefault="00C630C7">
      <w:pPr>
        <w:spacing w:after="55"/>
        <w:ind w:left="170" w:right="15"/>
      </w:pPr>
      <w:r>
        <w:rPr>
          <w:rFonts w:ascii="Book Antiqua" w:eastAsia="Book Antiqua" w:hAnsi="Book Antiqua" w:cs="Book Antiqua"/>
          <w:b/>
        </w:rPr>
        <w:t xml:space="preserve">А. С. Пушкин. </w:t>
      </w:r>
      <w:r>
        <w:t>Стихотворения. Например, «Бесы», «Брожу ли я вдоль улиц шумных…», «…Вновь я посетил</w:t>
      </w:r>
      <w:r>
        <w:t>…», «Из Пинде- монти», «К морю», «К***» («Я помню чудное мгновенье…»),</w:t>
      </w:r>
      <w:r>
        <w:rPr>
          <w:color w:val="000000"/>
        </w:rPr>
        <w:t xml:space="preserve"> </w:t>
      </w:r>
      <w:r>
        <w:t>«Мадонна», «Осень» (отрывок), «Отцы-пустынники и жёны не- порочны…», «Пора, мой друг, пора! Покоя сердце просит…»,</w:t>
      </w:r>
      <w:r>
        <w:rPr>
          <w:color w:val="000000"/>
        </w:rPr>
        <w:t xml:space="preserve"> </w:t>
      </w:r>
      <w:r>
        <w:t>«Поэт», «Пророк», «Свободы сеятель пустынный…», «Элегия» («Безумных ле</w:t>
      </w:r>
      <w:r>
        <w:t>т угасшее веселье…»), «Я вас любил: любовь ещё, быть может…», «Я памятник себе воздвиг нерукотворный…» и др. Поэма «Медный всадник». Роман в стихах «Евгений Оне- гин».</w:t>
      </w:r>
      <w:r>
        <w:rPr>
          <w:color w:val="000000"/>
        </w:rPr>
        <w:t xml:space="preserve"> </w:t>
      </w:r>
    </w:p>
    <w:p w:rsidR="00121AC2" w:rsidRDefault="00C630C7">
      <w:pPr>
        <w:spacing w:after="39"/>
        <w:ind w:left="170" w:right="15"/>
      </w:pPr>
      <w:r>
        <w:rPr>
          <w:rFonts w:ascii="Book Antiqua" w:eastAsia="Book Antiqua" w:hAnsi="Book Antiqua" w:cs="Book Antiqua"/>
          <w:b/>
        </w:rPr>
        <w:t xml:space="preserve">М. Ю. Лермонтов. </w:t>
      </w:r>
      <w:r>
        <w:t>Стихотворения. Например, «Выхожу один я на дорогу…», «Дума», «И скучно</w:t>
      </w:r>
      <w:r>
        <w:t xml:space="preserve"> и грустно», «Как часто, пёстрою толпою окружён…», «Молитва» («Я, Матерь Божия,</w:t>
      </w:r>
      <w:r>
        <w:rPr>
          <w:color w:val="000000"/>
        </w:rPr>
        <w:t xml:space="preserve"> </w:t>
      </w:r>
      <w:r>
        <w:t>ныне с молитвою…»), «Нет, не тебя так пылко я люблю…»,</w:t>
      </w:r>
      <w:r>
        <w:rPr>
          <w:color w:val="000000"/>
        </w:rPr>
        <w:t xml:space="preserve"> </w:t>
      </w:r>
      <w:r>
        <w:t>«Нет, я не Байрон, я другой…», «Поэт» («Отделкой золотой бли- стает мой кинжал…»), «Пророк», «Родина», «Смерть Поэта»,</w:t>
      </w:r>
      <w:r>
        <w:rPr>
          <w:color w:val="000000"/>
        </w:rPr>
        <w:t xml:space="preserve"> </w:t>
      </w:r>
      <w:r>
        <w:t>«С</w:t>
      </w:r>
      <w:r>
        <w:t>он» («В полдневный жар в долине Дагестана…»), «Я жить хо- чу, хочу печали…» и др. Роман «Герой нашего времени».</w:t>
      </w:r>
      <w:r>
        <w:rPr>
          <w:color w:val="000000"/>
        </w:rPr>
        <w:t xml:space="preserve"> </w:t>
      </w:r>
      <w:r>
        <w:rPr>
          <w:rFonts w:ascii="Book Antiqua" w:eastAsia="Book Antiqua" w:hAnsi="Book Antiqua" w:cs="Book Antiqua"/>
          <w:b/>
        </w:rPr>
        <w:t xml:space="preserve">Н. В. Гоголь. </w:t>
      </w:r>
      <w:r>
        <w:t>Поэма «Мёртвые души».</w:t>
      </w:r>
      <w:r>
        <w:rPr>
          <w:color w:val="000000"/>
        </w:rPr>
        <w:t xml:space="preserve"> </w:t>
      </w:r>
    </w:p>
    <w:p w:rsidR="00121AC2" w:rsidRDefault="00C630C7">
      <w:pPr>
        <w:ind w:left="170" w:right="15"/>
      </w:pPr>
      <w:r>
        <w:rPr>
          <w:rFonts w:ascii="Book Antiqua" w:eastAsia="Book Antiqua" w:hAnsi="Book Antiqua" w:cs="Book Antiqua"/>
          <w:b/>
        </w:rPr>
        <w:t xml:space="preserve">Отечественная проза первой половины XIX в. </w:t>
      </w:r>
      <w:r>
        <w:t>(одно произве- дение по выбору). Например, произведения: «Лаферт</w:t>
      </w:r>
      <w:r>
        <w:t>овская ма- ковница» Антония Погорельского, «Часы и зеркало» А. А. Бе- стужева-Марлинского, «Кто виноват?» (главы по выбору) А. И. Герцена и др.</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spacing w:line="263" w:lineRule="auto"/>
        <w:ind w:left="153" w:hanging="10"/>
      </w:pPr>
      <w:r>
        <w:rPr>
          <w:rFonts w:ascii="Calibri" w:eastAsia="Calibri" w:hAnsi="Calibri" w:cs="Calibri"/>
          <w:b/>
          <w:sz w:val="22"/>
        </w:rPr>
        <w:t>Зарубежная литература</w:t>
      </w:r>
      <w:r>
        <w:rPr>
          <w:rFonts w:ascii="Calibri" w:eastAsia="Calibri" w:hAnsi="Calibri" w:cs="Calibri"/>
          <w:b/>
          <w:color w:val="000000"/>
          <w:sz w:val="22"/>
        </w:rPr>
        <w:t xml:space="preserve"> </w:t>
      </w:r>
    </w:p>
    <w:p w:rsidR="00121AC2" w:rsidRDefault="00C630C7">
      <w:pPr>
        <w:spacing w:after="111"/>
        <w:ind w:left="170" w:right="15"/>
      </w:pPr>
      <w:r>
        <w:rPr>
          <w:rFonts w:ascii="Book Antiqua" w:eastAsia="Book Antiqua" w:hAnsi="Book Antiqua" w:cs="Book Antiqua"/>
          <w:b/>
        </w:rPr>
        <w:t xml:space="preserve">Данте. </w:t>
      </w:r>
      <w:r>
        <w:t>«Божественная комедия» (не менее двух фрагментов по выбору).</w:t>
      </w:r>
      <w:r>
        <w:rPr>
          <w:color w:val="000000"/>
        </w:rPr>
        <w:t xml:space="preserve"> </w:t>
      </w:r>
    </w:p>
    <w:p w:rsidR="00121AC2" w:rsidRDefault="00C630C7">
      <w:pPr>
        <w:spacing w:after="47"/>
        <w:ind w:left="384" w:right="15" w:firstLine="0"/>
      </w:pPr>
      <w:r>
        <w:rPr>
          <w:rFonts w:ascii="Book Antiqua" w:eastAsia="Book Antiqua" w:hAnsi="Book Antiqua" w:cs="Book Antiqua"/>
          <w:b/>
        </w:rPr>
        <w:t xml:space="preserve">У. Шекспир. </w:t>
      </w:r>
      <w:r>
        <w:t>Траге</w:t>
      </w:r>
      <w:r>
        <w:t>дия «Гамлет» (фрагменты по выбору).</w:t>
      </w:r>
      <w:r>
        <w:rPr>
          <w:color w:val="000000"/>
        </w:rPr>
        <w:t xml:space="preserve"> </w:t>
      </w:r>
    </w:p>
    <w:p w:rsidR="00121AC2" w:rsidRDefault="00C630C7">
      <w:pPr>
        <w:spacing w:after="57"/>
        <w:ind w:left="170" w:right="15"/>
      </w:pPr>
      <w:r>
        <w:rPr>
          <w:rFonts w:ascii="Book Antiqua" w:eastAsia="Book Antiqua" w:hAnsi="Book Antiqua" w:cs="Book Antiqua"/>
          <w:b/>
        </w:rPr>
        <w:t xml:space="preserve">И.-В. Гёте. </w:t>
      </w:r>
      <w:r>
        <w:t>Трагедия «Фауст» (не менее двух фрагментов по выбору).</w:t>
      </w:r>
      <w:r>
        <w:rPr>
          <w:color w:val="000000"/>
        </w:rPr>
        <w:t xml:space="preserve"> </w:t>
      </w:r>
    </w:p>
    <w:p w:rsidR="00121AC2" w:rsidRDefault="00C630C7">
      <w:pPr>
        <w:spacing w:after="54"/>
        <w:ind w:left="170" w:right="15"/>
      </w:pPr>
      <w:r>
        <w:rPr>
          <w:rFonts w:ascii="Book Antiqua" w:eastAsia="Book Antiqua" w:hAnsi="Book Antiqua" w:cs="Book Antiqua"/>
          <w:b/>
        </w:rPr>
        <w:t xml:space="preserve">Дж. Г. Байрон. </w:t>
      </w:r>
      <w:r>
        <w:t>Стихотворения (одно по выбору). Например,</w:t>
      </w:r>
      <w:r>
        <w:rPr>
          <w:color w:val="000000"/>
        </w:rPr>
        <w:t xml:space="preserve"> </w:t>
      </w:r>
      <w:r>
        <w:t xml:space="preserve">«Душа моя мрачна. Скорей, певец, скорей!..», «Прощание На- </w:t>
      </w:r>
      <w:r>
        <w:lastRenderedPageBreak/>
        <w:t>полеона» и др. Поэма «Паломничество</w:t>
      </w:r>
      <w:r>
        <w:t xml:space="preserve"> Чайльд-Гарольда» (не менее одного фрагмента по выбору).</w:t>
      </w:r>
      <w:r>
        <w:rPr>
          <w:color w:val="000000"/>
        </w:rPr>
        <w:t xml:space="preserve"> </w:t>
      </w:r>
    </w:p>
    <w:p w:rsidR="00121AC2" w:rsidRDefault="00C630C7">
      <w:pPr>
        <w:ind w:left="170" w:right="15"/>
      </w:pPr>
      <w:r>
        <w:rPr>
          <w:rFonts w:ascii="Book Antiqua" w:eastAsia="Book Antiqua" w:hAnsi="Book Antiqua" w:cs="Book Antiqua"/>
          <w:b/>
        </w:rPr>
        <w:t xml:space="preserve">Зарубежная проза первой половины XIX в. </w:t>
      </w:r>
      <w:r>
        <w:t>(одно произве- дение по выбору). Например, произведения Э. Т. А. Гофмана, В. Гюго, В. Скотта и др.</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18"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sz w:val="24"/>
        </w:rPr>
        <w:t xml:space="preserve"> </w:t>
      </w:r>
    </w:p>
    <w:p w:rsidR="00121AC2" w:rsidRDefault="00C630C7">
      <w:pPr>
        <w:spacing w:after="0"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74083" name="Group 1574083"/>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7840" name="Shape 27840"/>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74083" style="width:317.5pt;height:0.5pt;mso-position-horizontal-relative:char;mso-position-vertical-relative:line" coordsize="40322,63">
                <v:shape id="Shape 27840"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0" w:line="259" w:lineRule="auto"/>
        <w:ind w:left="158" w:right="321" w:hanging="10"/>
        <w:jc w:val="left"/>
      </w:pPr>
      <w:r>
        <w:rPr>
          <w:rFonts w:ascii="Calibri" w:eastAsia="Calibri" w:hAnsi="Calibri" w:cs="Calibri"/>
          <w:b/>
          <w:sz w:val="24"/>
        </w:rPr>
        <w:t xml:space="preserve">ПЛАНИРУЕМЫЕ РЕЗУЛЬТАТЫ </w:t>
      </w:r>
    </w:p>
    <w:p w:rsidR="00121AC2" w:rsidRDefault="00C630C7">
      <w:pPr>
        <w:pStyle w:val="2"/>
        <w:ind w:left="158" w:right="2215"/>
      </w:pPr>
      <w:r>
        <w:t xml:space="preserve">ОСВОЕНИЯ ПРЕДМЕТА </w:t>
      </w:r>
      <w:r>
        <w:t>«ЛИТЕРАТУРА» В ОСНОВНОЙ ШКОЛЕ</w:t>
      </w:r>
      <w:r>
        <w:rPr>
          <w:color w:val="000000"/>
        </w:rPr>
        <w:t xml:space="preserve"> </w:t>
      </w:r>
    </w:p>
    <w:p w:rsidR="00121AC2" w:rsidRDefault="00C630C7">
      <w:pPr>
        <w:spacing w:after="239"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74219" name="Group 1574219"/>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8080" name="Shape 28080"/>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74219" style="width:317.5pt;height:0.5pt;mso-position-horizontal-relative:char;mso-position-vertical-relative:line" coordsize="40322,63">
                <v:shape id="Shape 28080"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ind w:left="170" w:right="15"/>
      </w:pPr>
      <w:r>
        <w:t>Изучение литературы в основной школе направлено на до- стижение обучающимися следующих личностных, метапред- метных и предметных результатов освоения учебного пред- мета.</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Личностные результаты</w:t>
      </w:r>
      <w:r>
        <w:rPr>
          <w:rFonts w:ascii="Book Antiqua" w:eastAsia="Book Antiqua" w:hAnsi="Book Antiqua" w:cs="Book Antiqua"/>
          <w:b/>
          <w:color w:val="000000"/>
        </w:rPr>
        <w:t xml:space="preserve"> </w:t>
      </w:r>
    </w:p>
    <w:p w:rsidR="00121AC2" w:rsidRDefault="00C630C7">
      <w:pPr>
        <w:ind w:left="170" w:right="15"/>
      </w:pPr>
      <w:r>
        <w:t xml:space="preserve">Личностные результаты </w:t>
      </w:r>
      <w:r>
        <w:t>освоения рабочей программы по ли- тературе для основного общего образования достигаются в единстве учебной и воспитательной деятельности в соответ- ствии с традиционными российскими социокультурными и ду- ховно-нравственными ценностями, отражёнными в произ</w:t>
      </w:r>
      <w:r>
        <w:t>веде- 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Pr>
          <w:color w:val="000000"/>
        </w:rPr>
        <w:t xml:space="preserve"> </w:t>
      </w:r>
    </w:p>
    <w:p w:rsidR="00121AC2" w:rsidRDefault="00C630C7">
      <w:pPr>
        <w:ind w:left="170" w:right="15"/>
      </w:pPr>
      <w:r>
        <w:t>Личностные результаты освоения рабочей программы по ли- терат</w:t>
      </w:r>
      <w:r>
        <w:t>уре для основного общего образования должны отражать готовность обучающихся руководствоваться системой позитив- ных ценностных ориентаций и расширение опыта деятельности на её основе и в процессе реализации основных направлений воспитательной деятельности,</w:t>
      </w:r>
      <w:r>
        <w:t xml:space="preserve"> в том числе в части:</w:t>
      </w:r>
      <w:r>
        <w:rPr>
          <w:color w:val="000000"/>
        </w:rPr>
        <w:t xml:space="preserve"> </w:t>
      </w:r>
    </w:p>
    <w:p w:rsidR="00121AC2" w:rsidRDefault="00C630C7">
      <w:pPr>
        <w:spacing w:after="0" w:line="259" w:lineRule="auto"/>
        <w:ind w:left="0" w:firstLine="0"/>
        <w:jc w:val="left"/>
      </w:pPr>
      <w:r>
        <w:rPr>
          <w:color w:val="000000"/>
          <w:sz w:val="19"/>
        </w:rPr>
        <w:t xml:space="preserve"> </w:t>
      </w:r>
    </w:p>
    <w:p w:rsidR="00121AC2" w:rsidRDefault="00C630C7">
      <w:pPr>
        <w:spacing w:after="64" w:line="252" w:lineRule="auto"/>
        <w:ind w:left="151" w:right="1139" w:hanging="10"/>
        <w:jc w:val="left"/>
      </w:pPr>
      <w:r>
        <w:rPr>
          <w:rFonts w:ascii="Trebuchet MS" w:eastAsia="Trebuchet MS" w:hAnsi="Trebuchet MS" w:cs="Trebuchet MS"/>
        </w:rPr>
        <w:lastRenderedPageBreak/>
        <w:t>Гражданского воспитания:</w:t>
      </w:r>
      <w:r>
        <w:rPr>
          <w:rFonts w:ascii="Trebuchet MS" w:eastAsia="Trebuchet MS" w:hAnsi="Trebuchet MS" w:cs="Trebuchet MS"/>
          <w:color w:val="000000"/>
        </w:rPr>
        <w:t xml:space="preserve"> </w:t>
      </w:r>
    </w:p>
    <w:p w:rsidR="00121AC2" w:rsidRDefault="00C630C7">
      <w:pPr>
        <w:ind w:left="170" w:right="15"/>
      </w:pPr>
      <w:r>
        <w:t>готовность к выполнению обязанностей гражданина и реали- зации его прав, уважение прав, свобод и законных интересов других людей; активное участие в жизни семьи, образовательной организации, местного сообщ</w:t>
      </w:r>
      <w:r>
        <w:t>ества, родного края, страны, в том числе в сопоставлении с ситуациями, отражёнными в литератур- ных произведениях; неприятие любых форм экстремизма, дис- криминации; понимание роли различных социальных институ- тов в жизни человека; представление об основн</w:t>
      </w:r>
      <w:r>
        <w:t xml:space="preserve">ых правах, свобо- дах и обязанностях гражданина, социальных нормах и правилах межличностных отношений в поликультурном и многоконфес- сиональном обществе, в том числе с опорой на примеры из лите- ратуры; представление о способах противодействия коррупции; </w:t>
      </w:r>
      <w:r>
        <w:t>готовность к разнообразной совместной деятельности, стремле- ние к взаимопониманию и взаимопомощи, в том числе с опорой на примеры из литературы; активное участие в школьном само-</w:t>
      </w:r>
      <w:r>
        <w:rPr>
          <w:color w:val="000000"/>
        </w:rPr>
        <w:t xml:space="preserve"> </w:t>
      </w:r>
      <w:r>
        <w:t>управлении; готовность к участию в гуманитарной деятельно- сти (волонтерство</w:t>
      </w:r>
      <w:r>
        <w:t>; помощь людям, нуждающимся в ней).</w:t>
      </w:r>
      <w:r>
        <w:rPr>
          <w:color w:val="000000"/>
        </w:rPr>
        <w:t xml:space="preserve"> </w:t>
      </w:r>
    </w:p>
    <w:p w:rsidR="00121AC2" w:rsidRDefault="00C630C7">
      <w:pPr>
        <w:spacing w:after="0" w:line="259" w:lineRule="auto"/>
        <w:ind w:left="0" w:firstLine="0"/>
        <w:jc w:val="left"/>
      </w:pPr>
      <w:r>
        <w:rPr>
          <w:color w:val="000000"/>
          <w:sz w:val="19"/>
        </w:rPr>
        <w:t xml:space="preserve"> </w:t>
      </w:r>
    </w:p>
    <w:p w:rsidR="00121AC2" w:rsidRDefault="00C630C7">
      <w:pPr>
        <w:spacing w:after="64" w:line="252" w:lineRule="auto"/>
        <w:ind w:left="151" w:right="1139" w:hanging="10"/>
        <w:jc w:val="left"/>
      </w:pPr>
      <w:r>
        <w:rPr>
          <w:rFonts w:ascii="Trebuchet MS" w:eastAsia="Trebuchet MS" w:hAnsi="Trebuchet MS" w:cs="Trebuchet MS"/>
        </w:rPr>
        <w:t>Патриотического воспитания:</w:t>
      </w:r>
      <w:r>
        <w:rPr>
          <w:rFonts w:ascii="Trebuchet MS" w:eastAsia="Trebuchet MS" w:hAnsi="Trebuchet MS" w:cs="Trebuchet MS"/>
          <w:color w:val="000000"/>
        </w:rPr>
        <w:t xml:space="preserve"> </w:t>
      </w:r>
    </w:p>
    <w:p w:rsidR="00121AC2" w:rsidRDefault="00C630C7">
      <w:pPr>
        <w:ind w:left="170" w:right="15"/>
      </w:pPr>
      <w: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 сийской Федерации, с</w:t>
      </w:r>
      <w:r>
        <w:t>воего края, народов России в контексте изучения произведений русской и зарубежной литературы, а также литератур народов РФ; ценностное отношение к дости- жениям своей Родины — России, к науке, искусству, спорту, технологиям, боевым подвигам и трудовым дост</w:t>
      </w:r>
      <w:r>
        <w:t xml:space="preserve">ижениям наро- 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 циям разных народов, проживающих в родной стране, обращая внимание на </w:t>
      </w:r>
      <w:r>
        <w:t>их воплощение в литературе.</w:t>
      </w:r>
      <w:r>
        <w:rPr>
          <w:color w:val="000000"/>
        </w:rPr>
        <w:t xml:space="preserve"> </w:t>
      </w:r>
    </w:p>
    <w:p w:rsidR="00121AC2" w:rsidRDefault="00C630C7">
      <w:pPr>
        <w:spacing w:after="0" w:line="259" w:lineRule="auto"/>
        <w:ind w:left="0" w:firstLine="0"/>
        <w:jc w:val="left"/>
      </w:pPr>
      <w:r>
        <w:rPr>
          <w:color w:val="000000"/>
          <w:sz w:val="19"/>
        </w:rPr>
        <w:t xml:space="preserve"> </w:t>
      </w:r>
    </w:p>
    <w:p w:rsidR="00121AC2" w:rsidRDefault="00C630C7">
      <w:pPr>
        <w:spacing w:after="64" w:line="252" w:lineRule="auto"/>
        <w:ind w:left="151" w:right="1139" w:hanging="10"/>
        <w:jc w:val="left"/>
      </w:pPr>
      <w:r>
        <w:rPr>
          <w:rFonts w:ascii="Trebuchet MS" w:eastAsia="Trebuchet MS" w:hAnsi="Trebuchet MS" w:cs="Trebuchet MS"/>
        </w:rPr>
        <w:lastRenderedPageBreak/>
        <w:t>Духовно-нравственного воспитания:</w:t>
      </w:r>
      <w:r>
        <w:rPr>
          <w:rFonts w:ascii="Trebuchet MS" w:eastAsia="Trebuchet MS" w:hAnsi="Trebuchet MS" w:cs="Trebuchet MS"/>
          <w:color w:val="000000"/>
        </w:rPr>
        <w:t xml:space="preserve"> </w:t>
      </w:r>
    </w:p>
    <w:p w:rsidR="00121AC2" w:rsidRDefault="00C630C7">
      <w:pPr>
        <w:ind w:left="170" w:right="15"/>
      </w:pPr>
      <w:r>
        <w:t>ориентация на моральные ценности и нормы в ситуациях нравственного выбора с оценкой поведения и поступков персо- нажей литературных произведений; готовность оценивать своё поведение и поступ</w:t>
      </w:r>
      <w:r>
        <w:t>ки, а также поведение и поступки других людей с позиции нравственных и правовых норм с учётом осоз- нания последствий поступков; активное неприятие асоциаль- ных поступков, свобода и ответственность личности в условиях индивидуального и общественного прост</w:t>
      </w:r>
      <w:r>
        <w:t>ранства.</w:t>
      </w:r>
      <w:r>
        <w:rPr>
          <w:color w:val="000000"/>
        </w:rPr>
        <w:t xml:space="preserve"> </w:t>
      </w:r>
    </w:p>
    <w:p w:rsidR="00121AC2" w:rsidRDefault="00C630C7">
      <w:pPr>
        <w:spacing w:after="0" w:line="259" w:lineRule="auto"/>
        <w:ind w:left="0" w:firstLine="0"/>
        <w:jc w:val="left"/>
      </w:pPr>
      <w:r>
        <w:rPr>
          <w:color w:val="000000"/>
          <w:sz w:val="19"/>
        </w:rPr>
        <w:t xml:space="preserve"> </w:t>
      </w:r>
    </w:p>
    <w:p w:rsidR="00121AC2" w:rsidRDefault="00C630C7">
      <w:pPr>
        <w:spacing w:after="64" w:line="252" w:lineRule="auto"/>
        <w:ind w:left="151" w:right="1139" w:hanging="10"/>
        <w:jc w:val="left"/>
      </w:pPr>
      <w:r>
        <w:rPr>
          <w:rFonts w:ascii="Trebuchet MS" w:eastAsia="Trebuchet MS" w:hAnsi="Trebuchet MS" w:cs="Trebuchet MS"/>
        </w:rPr>
        <w:t>Эстетического воспитания:</w:t>
      </w:r>
      <w:r>
        <w:rPr>
          <w:rFonts w:ascii="Trebuchet MS" w:eastAsia="Trebuchet MS" w:hAnsi="Trebuchet MS" w:cs="Trebuchet MS"/>
          <w:color w:val="000000"/>
        </w:rPr>
        <w:t xml:space="preserve"> </w:t>
      </w:r>
    </w:p>
    <w:p w:rsidR="00121AC2" w:rsidRDefault="00C630C7">
      <w:pPr>
        <w:ind w:left="170" w:right="15"/>
      </w:pPr>
      <w:r>
        <w:t xml:space="preserve">восприимчивость к разным видам искусства, традициям и творчеству своего и других народов, понимание эмоциональ- ного воздействия искусства, в том числе изучаемых литератур- </w:t>
      </w:r>
      <w:r>
        <w:t>ных произведений; осознание важности художественной лите- ратуры и культуры как средства коммуникации и самовыраже- ния; понимание ценности отечественного и мирового искусства, роли этнических культурных традиций и народного творчества; стремление к самовы</w:t>
      </w:r>
      <w:r>
        <w:t>ражению в разных видах искусства.</w:t>
      </w:r>
      <w:r>
        <w:rPr>
          <w:color w:val="000000"/>
        </w:rPr>
        <w:t xml:space="preserve"> </w:t>
      </w:r>
    </w:p>
    <w:p w:rsidR="00121AC2" w:rsidRDefault="00C630C7">
      <w:pPr>
        <w:spacing w:after="2" w:line="259" w:lineRule="auto"/>
        <w:ind w:left="0" w:firstLine="0"/>
        <w:jc w:val="left"/>
      </w:pPr>
      <w:r>
        <w:rPr>
          <w:color w:val="000000"/>
          <w:sz w:val="17"/>
        </w:rPr>
        <w:t xml:space="preserve"> </w:t>
      </w:r>
    </w:p>
    <w:p w:rsidR="00121AC2" w:rsidRDefault="00C630C7">
      <w:pPr>
        <w:spacing w:after="64" w:line="252" w:lineRule="auto"/>
        <w:ind w:left="151" w:right="1139" w:hanging="10"/>
        <w:jc w:val="left"/>
      </w:pPr>
      <w:r>
        <w:rPr>
          <w:rFonts w:ascii="Trebuchet MS" w:eastAsia="Trebuchet MS" w:hAnsi="Trebuchet MS" w:cs="Trebuchet MS"/>
        </w:rPr>
        <w:t>Физического воспитания, формирования культуры здоровья и эмоционального благополучия:</w:t>
      </w:r>
      <w:r>
        <w:rPr>
          <w:rFonts w:ascii="Trebuchet MS" w:eastAsia="Trebuchet MS" w:hAnsi="Trebuchet MS" w:cs="Trebuchet MS"/>
          <w:color w:val="000000"/>
        </w:rPr>
        <w:t xml:space="preserve"> </w:t>
      </w:r>
    </w:p>
    <w:p w:rsidR="00121AC2" w:rsidRDefault="00C630C7">
      <w:pPr>
        <w:ind w:left="170" w:right="15"/>
      </w:pPr>
      <w:r>
        <w:t>осознание ценности жизни с опорой на собственный жизнен- ный и читательский опыт; ответственное отношение к своему</w:t>
      </w:r>
      <w:r>
        <w:rPr>
          <w:color w:val="000000"/>
        </w:rPr>
        <w:t xml:space="preserve"> </w:t>
      </w:r>
    </w:p>
    <w:p w:rsidR="00121AC2" w:rsidRDefault="00121AC2">
      <w:pPr>
        <w:sectPr w:rsidR="00121AC2">
          <w:headerReference w:type="even" r:id="rId38"/>
          <w:headerReference w:type="default" r:id="rId39"/>
          <w:footerReference w:type="even" r:id="rId40"/>
          <w:footerReference w:type="default" r:id="rId41"/>
          <w:headerReference w:type="first" r:id="rId42"/>
          <w:footerReference w:type="first" r:id="rId43"/>
          <w:pgSz w:w="7831" w:h="12019"/>
          <w:pgMar w:top="706" w:right="729" w:bottom="1099" w:left="581" w:header="720" w:footer="664" w:gutter="0"/>
          <w:cols w:space="720"/>
        </w:sectPr>
      </w:pPr>
    </w:p>
    <w:p w:rsidR="00121AC2" w:rsidRDefault="00C630C7">
      <w:pPr>
        <w:ind w:left="0" w:right="15" w:firstLine="0"/>
      </w:pPr>
      <w:r>
        <w:lastRenderedPageBreak/>
        <w:t>здоровью и установка на здоровый образ жизни (здоровое пита ние, со</w:t>
      </w:r>
      <w:r>
        <w:t xml:space="preserve">блюдение гигиенических правил, сбалансированный ре- жим занятий и отдыха, регулярная физическая активность); осознание последствий и неприятие вредных привычек (употре- бление алкоголя, наркотиков, курение) и иных форм вреда для физического и психического </w:t>
      </w:r>
      <w:r>
        <w:t xml:space="preserve">здоровья, соблюдение правил безо- пасности, в том числе навыки безопасного поведения в интер- нет-среде в процессе школьного литературного образования; способность адаптироваться к стрессовым ситуациям и меняю- щимся социальным, информационным и природным </w:t>
      </w:r>
      <w:r>
        <w:t>условиям, в том числе осмысляя собственный опыт и выстраивая дальней- шие цели;</w:t>
      </w:r>
      <w:r>
        <w:rPr>
          <w:color w:val="000000"/>
        </w:rPr>
        <w:t xml:space="preserve"> </w:t>
      </w:r>
      <w:r>
        <w:t>умение принимать себя и других, не осуждая;</w:t>
      </w:r>
      <w:r>
        <w:rPr>
          <w:color w:val="000000"/>
        </w:rPr>
        <w:t xml:space="preserve"> </w:t>
      </w:r>
    </w:p>
    <w:p w:rsidR="00121AC2" w:rsidRDefault="00C630C7">
      <w:pPr>
        <w:ind w:left="0" w:right="15"/>
      </w:pPr>
      <w:r>
        <w:t>умение осознавать эмоциональное состояние себя и других, опираясь на примеры из литературных произведений; уметь управлять собствен</w:t>
      </w:r>
      <w:r>
        <w:t>ным эмоциональным состоянием;</w:t>
      </w:r>
      <w:r>
        <w:rPr>
          <w:color w:val="000000"/>
        </w:rPr>
        <w:t xml:space="preserve"> </w:t>
      </w:r>
    </w:p>
    <w:p w:rsidR="00121AC2" w:rsidRDefault="00C630C7">
      <w:pPr>
        <w:spacing w:after="167"/>
        <w:ind w:left="0" w:right="15"/>
      </w:pPr>
      <w:r>
        <w:t>сформированность навыка рефлексии, признание своего пра- ва на ошибку и такого же права другого человека с оценкой по- ступков литературных героев.</w:t>
      </w:r>
      <w:r>
        <w:rPr>
          <w:color w:val="000000"/>
        </w:rPr>
        <w:t xml:space="preserve"> </w:t>
      </w:r>
    </w:p>
    <w:p w:rsidR="00121AC2" w:rsidRDefault="00C630C7">
      <w:pPr>
        <w:spacing w:after="64" w:line="252" w:lineRule="auto"/>
        <w:ind w:left="10" w:right="1139" w:hanging="10"/>
        <w:jc w:val="left"/>
      </w:pPr>
      <w:r>
        <w:rPr>
          <w:rFonts w:ascii="Trebuchet MS" w:eastAsia="Trebuchet MS" w:hAnsi="Trebuchet MS" w:cs="Trebuchet MS"/>
        </w:rPr>
        <w:t>Трудового воспитания:</w:t>
      </w:r>
      <w:r>
        <w:rPr>
          <w:rFonts w:ascii="Trebuchet MS" w:eastAsia="Trebuchet MS" w:hAnsi="Trebuchet MS" w:cs="Trebuchet MS"/>
          <w:color w:val="000000"/>
        </w:rPr>
        <w:t xml:space="preserve"> </w:t>
      </w:r>
    </w:p>
    <w:p w:rsidR="00121AC2" w:rsidRDefault="00C630C7">
      <w:pPr>
        <w:spacing w:after="8" w:line="252" w:lineRule="auto"/>
        <w:ind w:left="10" w:right="14" w:hanging="10"/>
        <w:jc w:val="right"/>
      </w:pPr>
      <w:r>
        <w:t xml:space="preserve">установка на активное участие в решении практических </w:t>
      </w:r>
      <w:r>
        <w:t xml:space="preserve">за- </w:t>
      </w:r>
    </w:p>
    <w:p w:rsidR="00121AC2" w:rsidRDefault="00C630C7">
      <w:pPr>
        <w:spacing w:after="173"/>
        <w:ind w:left="0" w:right="15" w:firstLine="0"/>
      </w:pPr>
      <w:r>
        <w:t>дач (в рамках семьи, школы, города, края) технологической и социальной направленности, способность инициировать, пла- нировать и самостоятельно выполнять такого рода деятель- ность; интерес к практическому изучению профессий и труда различного рода, в</w:t>
      </w:r>
      <w:r>
        <w:t xml:space="preserve">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 нальной деятельности и развитие необходим</w:t>
      </w:r>
      <w:r>
        <w:t>ых умений для это- го; готовность адаптироваться в профессиональной среде; ува- жение к труду и результатам трудовой деятельности, в том чис- ле при изучении произведений русского фольклора и литературы; осознанный выбор и построение индивидуальной траекто</w:t>
      </w:r>
      <w:r>
        <w:t>рии образования и жизненных планов с учетом личных и общественных интересов и потребностей.</w:t>
      </w:r>
      <w:r>
        <w:rPr>
          <w:color w:val="000000"/>
        </w:rPr>
        <w:t xml:space="preserve"> </w:t>
      </w:r>
    </w:p>
    <w:p w:rsidR="00121AC2" w:rsidRDefault="00C630C7">
      <w:pPr>
        <w:spacing w:after="64" w:line="252" w:lineRule="auto"/>
        <w:ind w:left="10" w:right="1139" w:hanging="10"/>
        <w:jc w:val="left"/>
      </w:pPr>
      <w:r>
        <w:rPr>
          <w:rFonts w:ascii="Trebuchet MS" w:eastAsia="Trebuchet MS" w:hAnsi="Trebuchet MS" w:cs="Trebuchet MS"/>
        </w:rPr>
        <w:t>Экологического воспитания:</w:t>
      </w:r>
      <w:r>
        <w:rPr>
          <w:rFonts w:ascii="Trebuchet MS" w:eastAsia="Trebuchet MS" w:hAnsi="Trebuchet MS" w:cs="Trebuchet MS"/>
          <w:color w:val="000000"/>
        </w:rPr>
        <w:t xml:space="preserve"> </w:t>
      </w:r>
    </w:p>
    <w:p w:rsidR="00121AC2" w:rsidRDefault="00C630C7">
      <w:pPr>
        <w:spacing w:after="173"/>
        <w:ind w:left="0" w:right="15"/>
      </w:pPr>
      <w:r>
        <w:lastRenderedPageBreak/>
        <w:t>ориентация на применение знаний из социальных и есте- ственных наук для решения задач в области окружающей сре- ды, планирования поступ</w:t>
      </w:r>
      <w:r>
        <w:t>ков и оценки их возможных послед-</w:t>
      </w:r>
      <w:r>
        <w:rPr>
          <w:color w:val="000000"/>
        </w:rPr>
        <w:t xml:space="preserve"> </w:t>
      </w:r>
      <w:r>
        <w:t>ствий для окружающей среды; повышение уровня экологиче 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w:t>
      </w:r>
      <w:r>
        <w:t>рмиро- ванное при знакомстве с литературными произведениями, под- нимающими экологические проблемы; осознание своей роли как гражданина и потребителя в условиях взаимосвязи природ- ной, технологической и социальной сред; готовность к участию в практической</w:t>
      </w:r>
      <w:r>
        <w:t xml:space="preserve"> деятельности экологической направленности.</w:t>
      </w:r>
      <w:r>
        <w:rPr>
          <w:color w:val="000000"/>
        </w:rPr>
        <w:t xml:space="preserve"> </w:t>
      </w:r>
    </w:p>
    <w:p w:rsidR="00121AC2" w:rsidRDefault="00C630C7">
      <w:pPr>
        <w:spacing w:after="64" w:line="252" w:lineRule="auto"/>
        <w:ind w:left="10" w:right="1139" w:hanging="10"/>
        <w:jc w:val="left"/>
      </w:pPr>
      <w:r>
        <w:rPr>
          <w:rFonts w:ascii="Trebuchet MS" w:eastAsia="Trebuchet MS" w:hAnsi="Trebuchet MS" w:cs="Trebuchet MS"/>
        </w:rPr>
        <w:t>Ценности научного познания:</w:t>
      </w:r>
      <w:r>
        <w:rPr>
          <w:rFonts w:ascii="Trebuchet MS" w:eastAsia="Trebuchet MS" w:hAnsi="Trebuchet MS" w:cs="Trebuchet MS"/>
          <w:color w:val="000000"/>
        </w:rPr>
        <w:t xml:space="preserve"> </w:t>
      </w:r>
    </w:p>
    <w:p w:rsidR="00121AC2" w:rsidRDefault="00C630C7">
      <w:pPr>
        <w:spacing w:after="8" w:line="252" w:lineRule="auto"/>
        <w:ind w:left="10" w:right="14" w:hanging="10"/>
        <w:jc w:val="right"/>
      </w:pPr>
      <w:r>
        <w:t xml:space="preserve">ориентация в деятельности на современную систему научных </w:t>
      </w:r>
    </w:p>
    <w:p w:rsidR="00121AC2" w:rsidRDefault="00C630C7">
      <w:pPr>
        <w:spacing w:after="118"/>
        <w:ind w:left="0" w:right="15" w:firstLine="0"/>
      </w:pPr>
      <w:r>
        <w:t>представлений об основных закономерностях развития челове- ка, природы и общества, взаимосвязях человека с природной и социа</w:t>
      </w:r>
      <w:r>
        <w:t>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 дение основными навыками исследовательской деятельности с учётом специфики школьного л</w:t>
      </w:r>
      <w:r>
        <w:t>итературного образования; установка на осмысление опыта, наблюдений, поступков и стремление совершенствовать пути достижения индивидуаль- ного и коллективного благополучия.</w:t>
      </w:r>
      <w:r>
        <w:rPr>
          <w:color w:val="000000"/>
        </w:rPr>
        <w:t xml:space="preserve"> </w:t>
      </w:r>
    </w:p>
    <w:p w:rsidR="00121AC2" w:rsidRDefault="00C630C7">
      <w:pPr>
        <w:ind w:left="0" w:right="15"/>
      </w:pPr>
      <w:r>
        <w:t>Личностные результаты, обеспечивающие адаптацию обуча- ющегося к изменяющимся усло</w:t>
      </w:r>
      <w:r>
        <w:t>виям социальной и природной среды:</w:t>
      </w:r>
      <w:r>
        <w:rPr>
          <w:color w:val="000000"/>
        </w:rPr>
        <w:t xml:space="preserve"> </w:t>
      </w:r>
    </w:p>
    <w:p w:rsidR="00121AC2" w:rsidRDefault="00C630C7">
      <w:pPr>
        <w:ind w:left="0" w:right="15"/>
      </w:pPr>
      <w:r>
        <w:t xml:space="preserve">освоение обучающимися социального опыта, основных соци- альных ролей, соответствующих ведущей деятельности возрас- та, норм и правил общественного поведения, форм социальной жизни в группах и сообществах, включая семью, </w:t>
      </w:r>
      <w:r>
        <w:t>группы, сфор- мированные по профессиональной деятельности, а также в рам- ках социального взаимодействия с людьми из другой культур- ной среды; изучение и оценка социальных ролей персонажей литературных произведений;</w:t>
      </w:r>
      <w:r>
        <w:rPr>
          <w:color w:val="000000"/>
        </w:rPr>
        <w:t xml:space="preserve"> </w:t>
      </w:r>
    </w:p>
    <w:p w:rsidR="00121AC2" w:rsidRDefault="00C630C7">
      <w:pPr>
        <w:spacing w:after="173"/>
        <w:ind w:left="0" w:right="15"/>
      </w:pPr>
      <w:r>
        <w:t>потребность во взаимодействии в услови</w:t>
      </w:r>
      <w:r>
        <w:t xml:space="preserve">ях неопределённо- сти, открытость опыту и знаниям других; в действии в услови- </w:t>
      </w:r>
      <w:r>
        <w:lastRenderedPageBreak/>
        <w:t>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w:t>
      </w:r>
      <w:r>
        <w:t xml:space="preserve">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w:t>
      </w:r>
      <w:r>
        <w:rPr>
          <w:color w:val="000000"/>
        </w:rPr>
        <w:t xml:space="preserve"> </w:t>
      </w:r>
      <w:r>
        <w:t>вать дефициты собст</w:t>
      </w:r>
      <w:r>
        <w:t>венных знаний и компетентностей, плани ровать своё развитие; умение оперировать основными понятия- ми, терминами и представлениями в области концепции устой- чивого развития; анализировать и выявлять взаимосвязи природы, общества и экономики; оценивать сво</w:t>
      </w:r>
      <w:r>
        <w:t>и действия с учётом влияния на окружающую среду, достижений целей и преодоления вызовов, возможных глобальных последствий;</w:t>
      </w:r>
      <w:r>
        <w:rPr>
          <w:color w:val="000000"/>
        </w:rPr>
        <w:t xml:space="preserve"> </w:t>
      </w:r>
      <w:r>
        <w:t>способность осознавать стрессовую ситуацию, оценивать про- исходящие изменения и их последствия, опираясь на жизнен- ный и читательск</w:t>
      </w:r>
      <w:r>
        <w:t xml:space="preserve">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 ровать и оценивать риски и последствия, формировать опыт, уметь находить позитивное в произошедшей </w:t>
      </w:r>
      <w:r>
        <w:t>ситуации; быть го- товым действовать в отсутствии гарантий успеха.</w:t>
      </w:r>
      <w:r>
        <w:rPr>
          <w:color w:val="000000"/>
        </w:rPr>
        <w:t xml:space="preserve"> </w:t>
      </w:r>
    </w:p>
    <w:p w:rsidR="00121AC2" w:rsidRDefault="00C630C7">
      <w:pPr>
        <w:spacing w:after="4" w:line="248" w:lineRule="auto"/>
        <w:ind w:left="238" w:hanging="10"/>
      </w:pPr>
      <w:r>
        <w:rPr>
          <w:rFonts w:ascii="Book Antiqua" w:eastAsia="Book Antiqua" w:hAnsi="Book Antiqua" w:cs="Book Antiqua"/>
          <w:b/>
        </w:rPr>
        <w:t>Метапредметные результаты</w:t>
      </w:r>
      <w:r>
        <w:rPr>
          <w:rFonts w:ascii="Book Antiqua" w:eastAsia="Book Antiqua" w:hAnsi="Book Antiqua" w:cs="Book Antiqua"/>
          <w:b/>
          <w:color w:val="000000"/>
        </w:rPr>
        <w:t xml:space="preserve"> </w:t>
      </w:r>
    </w:p>
    <w:p w:rsidR="00121AC2" w:rsidRDefault="00C630C7">
      <w:pPr>
        <w:spacing w:after="48" w:line="248" w:lineRule="auto"/>
        <w:ind w:left="0" w:firstLine="228"/>
        <w:jc w:val="left"/>
      </w:pPr>
      <w:r>
        <w:rPr>
          <w:b/>
          <w:i/>
        </w:rPr>
        <w:t>Овладение универсальными учебными познаватель- ными действиями:</w:t>
      </w:r>
      <w:r>
        <w:rPr>
          <w:b/>
          <w:i/>
          <w:color w:val="000000"/>
        </w:rPr>
        <w:t xml:space="preserve"> </w:t>
      </w:r>
    </w:p>
    <w:p w:rsidR="00121AC2" w:rsidRDefault="00C630C7">
      <w:pPr>
        <w:spacing w:after="64" w:line="252" w:lineRule="auto"/>
        <w:ind w:left="10" w:right="1139" w:hanging="10"/>
        <w:jc w:val="left"/>
      </w:pPr>
      <w:r>
        <w:rPr>
          <w:rFonts w:ascii="Trebuchet MS" w:eastAsia="Trebuchet MS" w:hAnsi="Trebuchet MS" w:cs="Trebuchet MS"/>
        </w:rPr>
        <w:t>Базовые логические действия:</w:t>
      </w:r>
      <w:r>
        <w:rPr>
          <w:rFonts w:ascii="Trebuchet MS" w:eastAsia="Trebuchet MS" w:hAnsi="Trebuchet MS" w:cs="Trebuchet MS"/>
          <w:color w:val="000000"/>
        </w:rPr>
        <w:t xml:space="preserve"> </w:t>
      </w:r>
    </w:p>
    <w:p w:rsidR="00121AC2" w:rsidRDefault="00C630C7">
      <w:pPr>
        <w:ind w:left="228" w:right="15" w:hanging="144"/>
      </w:pPr>
      <w:r>
        <w:rPr>
          <w:rFonts w:ascii="Trebuchet MS" w:eastAsia="Trebuchet MS" w:hAnsi="Trebuchet MS" w:cs="Trebuchet MS"/>
          <w:sz w:val="14"/>
        </w:rPr>
        <w:t xml:space="preserve">6 </w:t>
      </w:r>
      <w:r>
        <w:t xml:space="preserve">выявлять и характеризовать существенные признаки объек- тов </w:t>
      </w:r>
      <w:r>
        <w:t>(художественных и учебных текстов, литературных геро- ев и др.) и явлений (литературных направлений, этапов исто- рико-литературного процесса);</w:t>
      </w:r>
      <w:r>
        <w:rPr>
          <w:color w:val="000000"/>
        </w:rPr>
        <w:t xml:space="preserve"> </w:t>
      </w:r>
    </w:p>
    <w:p w:rsidR="00121AC2" w:rsidRDefault="00C630C7">
      <w:pPr>
        <w:ind w:left="228" w:right="15" w:hanging="144"/>
      </w:pPr>
      <w:r>
        <w:rPr>
          <w:rFonts w:ascii="Trebuchet MS" w:eastAsia="Trebuchet MS" w:hAnsi="Trebuchet MS" w:cs="Trebuchet MS"/>
          <w:sz w:val="14"/>
        </w:rPr>
        <w:t xml:space="preserve">6 </w:t>
      </w:r>
      <w:r>
        <w:t>устанавливать существенный признак классификации и классифицировать литературные объекты по существенному при</w:t>
      </w:r>
      <w:r>
        <w:t>знаку, устанавливать основания для их обобщения и срав- нения, определять критерии проводимого анализа;</w:t>
      </w:r>
      <w:r>
        <w:rPr>
          <w:color w:val="000000"/>
        </w:rPr>
        <w:t xml:space="preserve"> </w:t>
      </w:r>
    </w:p>
    <w:p w:rsidR="00121AC2" w:rsidRDefault="00C630C7">
      <w:pPr>
        <w:ind w:left="228" w:right="15" w:hanging="144"/>
      </w:pPr>
      <w:r>
        <w:rPr>
          <w:rFonts w:ascii="Trebuchet MS" w:eastAsia="Trebuchet MS" w:hAnsi="Trebuchet MS" w:cs="Trebuchet MS"/>
          <w:sz w:val="14"/>
        </w:rPr>
        <w:t xml:space="preserve">6 </w:t>
      </w:r>
      <w:r>
        <w:t xml:space="preserve">с учётом предложенной задачи выявлять закономерности и противоречия в рассматриваемых литературных фактах и </w:t>
      </w:r>
      <w:r>
        <w:lastRenderedPageBreak/>
        <w:t>на- блюдениях над текстом; предлагать кри</w:t>
      </w:r>
      <w:r>
        <w:t>терии для выявления закономерностей и противоречий с учётом учебной задачи;</w:t>
      </w:r>
      <w:r>
        <w:rPr>
          <w:color w:val="000000"/>
        </w:rPr>
        <w:t xml:space="preserve"> </w:t>
      </w:r>
    </w:p>
    <w:p w:rsidR="00121AC2" w:rsidRDefault="00C630C7">
      <w:pPr>
        <w:ind w:left="228" w:right="15" w:hanging="144"/>
      </w:pPr>
      <w:r>
        <w:rPr>
          <w:rFonts w:ascii="Trebuchet MS" w:eastAsia="Trebuchet MS" w:hAnsi="Trebuchet MS" w:cs="Trebuchet MS"/>
          <w:sz w:val="14"/>
        </w:rPr>
        <w:t xml:space="preserve">6 </w:t>
      </w:r>
      <w:r>
        <w:t>выявлять дефициты информации, данных, необходимых для решения поставленной учебной задачи;</w:t>
      </w:r>
      <w:r>
        <w:rPr>
          <w:color w:val="000000"/>
        </w:rPr>
        <w:t xml:space="preserve"> </w:t>
      </w:r>
    </w:p>
    <w:p w:rsidR="00121AC2" w:rsidRDefault="00C630C7">
      <w:pPr>
        <w:ind w:left="228" w:right="15" w:hanging="144"/>
      </w:pPr>
      <w:r>
        <w:rPr>
          <w:rFonts w:ascii="Trebuchet MS" w:eastAsia="Trebuchet MS" w:hAnsi="Trebuchet MS" w:cs="Trebuchet MS"/>
          <w:sz w:val="14"/>
        </w:rPr>
        <w:t xml:space="preserve">6 </w:t>
      </w:r>
      <w:r>
        <w:t>выявлять причинно-следственные связи при изучении литера- турных явлений и процессо</w:t>
      </w:r>
      <w:r>
        <w:t>в; делать выводы с использованием дедуктивных и индуктивных умозаключений, умозаключений по аналогии; формулировать гипотезы об их взаимосвязях;</w:t>
      </w:r>
      <w:r>
        <w:rPr>
          <w:color w:val="000000"/>
        </w:rPr>
        <w:t xml:space="preserve"> </w:t>
      </w:r>
    </w:p>
    <w:p w:rsidR="00121AC2" w:rsidRDefault="00C630C7">
      <w:pPr>
        <w:ind w:left="228" w:right="15" w:hanging="144"/>
      </w:pPr>
      <w:r>
        <w:rPr>
          <w:rFonts w:ascii="Trebuchet MS" w:eastAsia="Trebuchet MS" w:hAnsi="Trebuchet MS" w:cs="Trebuchet MS"/>
          <w:sz w:val="14"/>
        </w:rPr>
        <w:t xml:space="preserve">6 </w:t>
      </w: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r>
        <w:rPr>
          <w:color w:val="000000"/>
        </w:rPr>
        <w:t xml:space="preserve"> </w:t>
      </w:r>
    </w:p>
    <w:p w:rsidR="00121AC2" w:rsidRDefault="00121AC2">
      <w:pPr>
        <w:sectPr w:rsidR="00121AC2">
          <w:headerReference w:type="even" r:id="rId44"/>
          <w:headerReference w:type="default" r:id="rId45"/>
          <w:footerReference w:type="even" r:id="rId46"/>
          <w:footerReference w:type="default" r:id="rId47"/>
          <w:headerReference w:type="first" r:id="rId48"/>
          <w:footerReference w:type="first" r:id="rId49"/>
          <w:pgSz w:w="7831" w:h="12019"/>
          <w:pgMar w:top="731" w:right="731" w:bottom="1140" w:left="737" w:header="731" w:footer="664" w:gutter="0"/>
          <w:cols w:space="720"/>
        </w:sectPr>
      </w:pPr>
    </w:p>
    <w:p w:rsidR="00121AC2" w:rsidRDefault="00C630C7">
      <w:pPr>
        <w:spacing w:after="64" w:line="252" w:lineRule="auto"/>
        <w:ind w:left="151" w:right="1139" w:hanging="10"/>
        <w:jc w:val="left"/>
      </w:pPr>
      <w:r>
        <w:rPr>
          <w:rFonts w:ascii="Trebuchet MS" w:eastAsia="Trebuchet MS" w:hAnsi="Trebuchet MS" w:cs="Trebuchet MS"/>
        </w:rPr>
        <w:lastRenderedPageBreak/>
        <w:t>Базовые исследовательские действия:</w:t>
      </w:r>
      <w:r>
        <w:rPr>
          <w:rFonts w:ascii="Trebuchet MS" w:eastAsia="Trebuchet MS" w:hAnsi="Trebuchet MS" w:cs="Trebuchet MS"/>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использовать вопросы как исследовательский инструмент по- знания в литературном образовании;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формулировать вопрос</w:t>
      </w:r>
      <w:r>
        <w:t>ы, фиксирующие разрыв между реаль- ным и желательным состоянием ситуации, объекта, и само- стоятельно устанавливать искомое и данное;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формировать гипотезу об истинности собственных суждений и суждений других, аргументировать свою позицию, мнение;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про</w:t>
      </w:r>
      <w:r>
        <w:t>водить по самостоятельно составленному плану неболь- шое исследование по установлению особенностей литератур- ного объекта изучения, причинно-следственных связей и за- висимостей объектов между собой;</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оценивать на применимость и достоверность информацию, полученную в ходе исследования (эксперимента);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самостоятельно формулировать обобщения и выводы по ре- зультатам проведённого наблюдения, опыта, исследования; владеть инструментами оценки достоверност</w:t>
      </w:r>
      <w:r>
        <w:t>и полученных выводов и обобщений;</w:t>
      </w:r>
      <w:r>
        <w:rPr>
          <w:color w:val="000000"/>
        </w:rPr>
        <w:t xml:space="preserve"> </w:t>
      </w:r>
    </w:p>
    <w:p w:rsidR="00121AC2" w:rsidRDefault="00C630C7">
      <w:pPr>
        <w:spacing w:after="157"/>
        <w:ind w:left="384" w:right="15" w:hanging="144"/>
      </w:pPr>
      <w:r>
        <w:rPr>
          <w:rFonts w:ascii="Trebuchet MS" w:eastAsia="Trebuchet MS" w:hAnsi="Trebuchet MS" w:cs="Trebuchet MS"/>
          <w:sz w:val="14"/>
        </w:rPr>
        <w:t xml:space="preserve">6 </w:t>
      </w: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w:t>
      </w:r>
      <w:r>
        <w:t>дениях.</w:t>
      </w:r>
      <w:r>
        <w:rPr>
          <w:color w:val="000000"/>
        </w:rPr>
        <w:t xml:space="preserve"> </w:t>
      </w:r>
    </w:p>
    <w:p w:rsidR="00121AC2" w:rsidRDefault="00C630C7">
      <w:pPr>
        <w:spacing w:after="64" w:line="252" w:lineRule="auto"/>
        <w:ind w:left="151" w:right="1139" w:hanging="10"/>
        <w:jc w:val="left"/>
      </w:pPr>
      <w:r>
        <w:rPr>
          <w:rFonts w:ascii="Trebuchet MS" w:eastAsia="Trebuchet MS" w:hAnsi="Trebuchet MS" w:cs="Trebuchet MS"/>
        </w:rPr>
        <w:t>Работа с информацией:</w:t>
      </w:r>
      <w:r>
        <w:rPr>
          <w:rFonts w:ascii="Trebuchet MS" w:eastAsia="Trebuchet MS" w:hAnsi="Trebuchet MS" w:cs="Trebuchet MS"/>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применять различные методы, инструменты и запросы при поиске и отборе литературной и другой информации или дан- ных из источников с учётом предложенной учебной задачи и заданных критериев;</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выбирать, анализировать, </w:t>
      </w:r>
      <w:r>
        <w:t>систематизировать и интерпрети- ровать литературную и другую информацию различных ви- дов и форм представления;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находить сходные аргументы (подтверждающие или опровер- гающие одну и ту же идею, версию) в различных информаци- онных источниках;</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самосто</w:t>
      </w:r>
      <w:r>
        <w:t>ятельно выбирать оптимальную форму представле- ния литературной и другой информации и иллюстрировать решаемые учебные задачи несложными схемами, диаграмма- ми, иной графикой и их комбинациями;</w:t>
      </w:r>
      <w:r>
        <w:rPr>
          <w:color w:val="000000"/>
        </w:rPr>
        <w:t xml:space="preserve"> </w:t>
      </w:r>
    </w:p>
    <w:p w:rsidR="00121AC2" w:rsidRDefault="00C630C7">
      <w:pPr>
        <w:ind w:left="384" w:right="15" w:hanging="144"/>
      </w:pPr>
      <w:r>
        <w:rPr>
          <w:rFonts w:ascii="Trebuchet MS" w:eastAsia="Trebuchet MS" w:hAnsi="Trebuchet MS" w:cs="Trebuchet MS"/>
          <w:sz w:val="14"/>
        </w:rPr>
        <w:lastRenderedPageBreak/>
        <w:t xml:space="preserve">6 </w:t>
      </w:r>
      <w:r>
        <w:t>оценивать надёжность литературной и другой информации по кри</w:t>
      </w:r>
      <w:r>
        <w:t>териям, предложенным учителем или сформулирован- ным самостоятельно;</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эффективно запоминать и систематизировать эту информа- цию.</w:t>
      </w:r>
      <w:r>
        <w:rPr>
          <w:color w:val="000000"/>
        </w:rPr>
        <w:t xml:space="preserve"> </w:t>
      </w:r>
    </w:p>
    <w:p w:rsidR="00121AC2" w:rsidRDefault="00C630C7">
      <w:pPr>
        <w:spacing w:after="4" w:line="248" w:lineRule="auto"/>
        <w:ind w:left="156" w:firstLine="228"/>
        <w:jc w:val="left"/>
      </w:pPr>
      <w:r>
        <w:rPr>
          <w:b/>
          <w:i/>
        </w:rPr>
        <w:t>Овладение универсальными учебными коммуника- тивными действиями:</w:t>
      </w:r>
      <w:r>
        <w:rPr>
          <w:b/>
          <w:i/>
          <w:color w:val="000000"/>
        </w:rPr>
        <w:t xml:space="preserve"> </w:t>
      </w:r>
    </w:p>
    <w:p w:rsidR="00121AC2" w:rsidRDefault="00C630C7">
      <w:pPr>
        <w:ind w:left="384" w:right="15" w:hanging="144"/>
      </w:pPr>
      <w:r>
        <w:rPr>
          <w:rFonts w:ascii="Trebuchet MS" w:eastAsia="Trebuchet MS" w:hAnsi="Trebuchet MS" w:cs="Trebuchet MS"/>
          <w:sz w:val="14"/>
        </w:rPr>
        <w:t xml:space="preserve">6 </w:t>
      </w:r>
      <w:r>
        <w:rPr>
          <w:rFonts w:ascii="Times New Roman" w:eastAsia="Times New Roman" w:hAnsi="Times New Roman" w:cs="Times New Roman"/>
          <w:i/>
        </w:rPr>
        <w:t>общение</w:t>
      </w:r>
      <w:r>
        <w:t>: воспринимать и формулировать суждения, выра- ж</w:t>
      </w:r>
      <w:r>
        <w:t>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 мать значение социальных знаков, знать и распознавать пред- посылки конфликтных ситуа</w:t>
      </w:r>
      <w:r>
        <w:t>ций, находя аналогии в литера- турных произведениях, и смягчать конфликты, вести перего- 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w:t>
      </w:r>
      <w:r>
        <w:t>- 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 чие и сходство позиций; пу</w:t>
      </w:r>
      <w:r>
        <w:t>блично представлять результаты выполненного опыта (литературоведческого эксперимента, ис- следования, проекта); самостоятельно выбирать формат вы- ступления с учётом задач презентации и особенностей аудито- рии и в соответствии с ним составлять устные и пи</w:t>
      </w:r>
      <w:r>
        <w:t>сьменные тексты с использованием иллюстративных материалов;</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rPr>
          <w:rFonts w:ascii="Times New Roman" w:eastAsia="Times New Roman" w:hAnsi="Times New Roman" w:cs="Times New Roman"/>
          <w:i/>
        </w:rPr>
        <w:t>совместная деятельность</w:t>
      </w:r>
      <w:r>
        <w:t>: использовать преимущества ко- мандной (парной, групповой, коллективной) и индивидуаль- ной работы при решении конкретной проблемы на уроках ли- тературы, обосновывать н</w:t>
      </w:r>
      <w:r>
        <w:t>еобходимость применения группо- вых форм взаимодействия при решении поставленной задачи; принимать цель совместной учебной деятельности, коллек- тивно строить действия по её достижению: распределять ро- ли, договариваться, обсуждать процесс и результат сов</w:t>
      </w:r>
      <w:r>
        <w:t xml:space="preserve">мест- ной работы; уметь обобщать мнения нескольких людей; про- являть готовность руководить, выполнять поручения, подчиняться; </w:t>
      </w:r>
      <w:r>
        <w:lastRenderedPageBreak/>
        <w:t>планировать организацию совместной работы на уроке литературы и во внеурочной учебной деятельности, определять свою роль (с учёто</w:t>
      </w:r>
      <w:r>
        <w:t>м предпочтений и возможностей всех участников взаимодействия), распределять задачи меж- ду членами команды, участвовать в групповых формах рабо- ты (обсуждения, обмен мнений, «мозговые штурмы» и иные); выполнять свою часть работы, достигать качественного р</w:t>
      </w:r>
      <w:r>
        <w:t>е- зультата по своему направлению, и координировать свои дей- ствия с другими членами команды; оценивать качество своего вклада в общий результат по критериям, сформулированным</w:t>
      </w:r>
      <w:r>
        <w:rPr>
          <w:color w:val="000000"/>
        </w:rPr>
        <w:t xml:space="preserve"> </w:t>
      </w:r>
      <w:r>
        <w:t>участниками взаимодействия на литературных занятиях; сравнивать результаты с ис</w:t>
      </w:r>
      <w:r>
        <w:t>ходной задачей и вклад каждого члена команды в достижение результатов, разделять сферу от- ветственности и проявлять готовность к предоставлению отчё- та перед группой.</w:t>
      </w:r>
      <w:r>
        <w:rPr>
          <w:color w:val="000000"/>
        </w:rPr>
        <w:t xml:space="preserve"> </w:t>
      </w:r>
    </w:p>
    <w:p w:rsidR="00121AC2" w:rsidRDefault="00C630C7">
      <w:pPr>
        <w:spacing w:after="4" w:line="248" w:lineRule="auto"/>
        <w:ind w:left="156" w:firstLine="228"/>
        <w:jc w:val="left"/>
      </w:pPr>
      <w:r>
        <w:rPr>
          <w:b/>
          <w:i/>
        </w:rPr>
        <w:t>Овладение универсальными учебными регулятивны- ми действиями:</w:t>
      </w:r>
      <w:r>
        <w:rPr>
          <w:b/>
          <w:i/>
          <w:color w:val="000000"/>
        </w:rPr>
        <w:t xml:space="preserve"> </w:t>
      </w:r>
    </w:p>
    <w:p w:rsidR="00121AC2" w:rsidRDefault="00C630C7">
      <w:pPr>
        <w:ind w:left="384" w:right="15" w:hanging="144"/>
      </w:pPr>
      <w:r>
        <w:rPr>
          <w:rFonts w:ascii="Trebuchet MS" w:eastAsia="Trebuchet MS" w:hAnsi="Trebuchet MS" w:cs="Trebuchet MS"/>
          <w:sz w:val="14"/>
        </w:rPr>
        <w:t xml:space="preserve">6 </w:t>
      </w:r>
      <w:r>
        <w:rPr>
          <w:rFonts w:ascii="Times New Roman" w:eastAsia="Times New Roman" w:hAnsi="Times New Roman" w:cs="Times New Roman"/>
          <w:i/>
        </w:rPr>
        <w:t>самоорганизация</w:t>
      </w:r>
      <w:r>
        <w:t>: выяв</w:t>
      </w:r>
      <w:r>
        <w:t>лять проблемы для решения в учеб- ных и жизненных ситуациях, анализируя ситуации, изобра- 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 м</w:t>
      </w:r>
      <w:r>
        <w:t>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 лять план действий (план реализаци</w:t>
      </w:r>
      <w:r>
        <w:t>и намеченного алгоритма решения) и корректировать предложенный алгоритм с учётом получения новых знаний об изучаемом литературном объек- те; делать выбор и брать ответственность за решение;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rPr>
          <w:rFonts w:ascii="Times New Roman" w:eastAsia="Times New Roman" w:hAnsi="Times New Roman" w:cs="Times New Roman"/>
          <w:i/>
        </w:rPr>
        <w:t>самоконтроль</w:t>
      </w:r>
      <w:r>
        <w:t>: владеть способами самоконтроля, самомотива- ции и</w:t>
      </w:r>
      <w:r>
        <w:t xml:space="preserve"> рефлексии в школьном литературном образовании; да- 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w:t>
      </w:r>
      <w:r>
        <w:t xml:space="preserve">стоятельствам; объ- яснять причины достижения </w:t>
      </w:r>
      <w:r>
        <w:lastRenderedPageBreak/>
        <w:t>(недостижения) результатов дея- тельности, давать оценку приобретённому опыту, уметь на- ходить позитивное в произошедшей ситуации; вносить кор- рективы в деятельность на основе новых обстоятельств и изменивших</w:t>
      </w:r>
      <w:r>
        <w:t>ся ситуаций, установленных ошибок, возник- ших трудностей; оценивать соответствие результата цели и ус- ловиям;</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rPr>
          <w:rFonts w:ascii="Times New Roman" w:eastAsia="Times New Roman" w:hAnsi="Times New Roman" w:cs="Times New Roman"/>
          <w:i/>
        </w:rPr>
        <w:t>эмоциональный интеллект</w:t>
      </w:r>
      <w:r>
        <w:t>: развивать способность разли- чать и называть собственные эмоции, управлять ими и эмоци- ями других; выявлять и анали</w:t>
      </w:r>
      <w:r>
        <w:t>зировать причины эмоций; ста- вить себя на место другого человека, понимать мотивы и наме- рения другого, анализируя примеры из художественной литературы; регулировать способ выражения своих эмоций;</w:t>
      </w:r>
      <w:r>
        <w:rPr>
          <w:color w:val="000000"/>
        </w:rPr>
        <w:t xml:space="preserve"> </w:t>
      </w:r>
    </w:p>
    <w:p w:rsidR="00121AC2" w:rsidRDefault="00C630C7">
      <w:pPr>
        <w:spacing w:after="109"/>
        <w:ind w:left="384" w:right="15" w:hanging="144"/>
      </w:pPr>
      <w:r>
        <w:rPr>
          <w:rFonts w:ascii="Trebuchet MS" w:eastAsia="Trebuchet MS" w:hAnsi="Trebuchet MS" w:cs="Trebuchet MS"/>
          <w:sz w:val="14"/>
        </w:rPr>
        <w:t xml:space="preserve">6 </w:t>
      </w:r>
      <w:r>
        <w:rPr>
          <w:rFonts w:ascii="Times New Roman" w:eastAsia="Times New Roman" w:hAnsi="Times New Roman" w:cs="Times New Roman"/>
          <w:i/>
        </w:rPr>
        <w:t>принятие себя и других</w:t>
      </w:r>
      <w:r>
        <w:t>: осознанно относиться к другому</w:t>
      </w:r>
      <w:r>
        <w:t xml:space="preserve"> че- ловеку, его мнению, размышляя над взаимоотношениями ли- 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w:t>
      </w:r>
      <w:r>
        <w:t>округ.</w:t>
      </w:r>
      <w:r>
        <w:rPr>
          <w:color w:val="000000"/>
        </w:rPr>
        <w:t xml:space="preserve"> </w:t>
      </w:r>
    </w:p>
    <w:p w:rsidR="00121AC2" w:rsidRDefault="00C630C7">
      <w:pPr>
        <w:spacing w:after="35" w:line="248" w:lineRule="auto"/>
        <w:ind w:left="384" w:hanging="10"/>
      </w:pPr>
      <w:r>
        <w:rPr>
          <w:rFonts w:ascii="Book Antiqua" w:eastAsia="Book Antiqua" w:hAnsi="Book Antiqua" w:cs="Book Antiqua"/>
          <w:b/>
        </w:rPr>
        <w:t>Предметные результаты (5—9 классы)</w:t>
      </w:r>
      <w:r>
        <w:rPr>
          <w:rFonts w:ascii="Book Antiqua" w:eastAsia="Book Antiqua" w:hAnsi="Book Antiqua" w:cs="Book Antiqua"/>
          <w:b/>
          <w:color w:val="000000"/>
        </w:rPr>
        <w:t xml:space="preserve"> </w:t>
      </w:r>
    </w:p>
    <w:p w:rsidR="00121AC2" w:rsidRDefault="00C630C7">
      <w:pPr>
        <w:spacing w:after="38"/>
        <w:ind w:left="170" w:right="15"/>
      </w:pPr>
      <w:r>
        <w:t>Предметные результаты по литературе в основной школе должны обеспечивать:</w:t>
      </w:r>
      <w:r>
        <w:rPr>
          <w:color w:val="000000"/>
        </w:rPr>
        <w:t xml:space="preserve"> </w:t>
      </w:r>
    </w:p>
    <w:p w:rsidR="00121AC2" w:rsidRDefault="00C630C7">
      <w:pPr>
        <w:numPr>
          <w:ilvl w:val="0"/>
          <w:numId w:val="6"/>
        </w:numPr>
        <w:spacing w:after="36"/>
        <w:ind w:right="15"/>
      </w:pPr>
      <w:r>
        <w:t xml:space="preserve">понимание духовно-нравственной и культурной ценности литературы и её роли в формировании гражданственности и па- триотизма, укреплении </w:t>
      </w:r>
      <w:r>
        <w:t>единства многонационального народа Российской Федерации;</w:t>
      </w:r>
      <w:r>
        <w:rPr>
          <w:color w:val="000000"/>
        </w:rPr>
        <w:t xml:space="preserve"> </w:t>
      </w:r>
    </w:p>
    <w:p w:rsidR="00121AC2" w:rsidRDefault="00C630C7">
      <w:pPr>
        <w:numPr>
          <w:ilvl w:val="0"/>
          <w:numId w:val="6"/>
        </w:numPr>
        <w:spacing w:after="35"/>
        <w:ind w:right="15"/>
      </w:pPr>
      <w:r>
        <w:t>понимание специфики литературы как вида искусства, принципиальных отличий художественного текста от текста научного, делового, публицистического;</w:t>
      </w:r>
      <w:r>
        <w:rPr>
          <w:color w:val="000000"/>
        </w:rPr>
        <w:t xml:space="preserve"> </w:t>
      </w:r>
    </w:p>
    <w:p w:rsidR="00121AC2" w:rsidRDefault="00C630C7">
      <w:pPr>
        <w:numPr>
          <w:ilvl w:val="0"/>
          <w:numId w:val="6"/>
        </w:numPr>
        <w:ind w:right="15"/>
      </w:pPr>
      <w:r>
        <w:t>овладение умениями эстетического и смыслового анали</w:t>
      </w:r>
      <w:r>
        <w:t>за произведений устного народного творчества и художественной литературы, умениями воспринимать, анализировать, интер- претировать и оценивать прочитанное, понимать художествен- ную картину мира, отражённую в литературных произведени- ях, с учётом неоднозн</w:t>
      </w:r>
      <w:r>
        <w:t>ачности заложенных в них художествен- ных смыслов:</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умение анализировать произведение в единстве формы и со- держания; определять тематику и проблематику произведе- </w:t>
      </w:r>
      <w:r>
        <w:lastRenderedPageBreak/>
        <w:t>ния, родовую и жанровую принадлежность произведения; выявлять позицию героя, повествовате</w:t>
      </w:r>
      <w:r>
        <w:t>ля, рассказчика, ав- 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 ного произведения, поэтической и прозаической речи;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овладение тео</w:t>
      </w:r>
      <w:r>
        <w:t>ретико-литературными понятиями</w:t>
      </w:r>
      <w:r>
        <w:rPr>
          <w:vertAlign w:val="superscript"/>
        </w:rPr>
        <w:footnoteReference w:id="6"/>
      </w:r>
      <w:r>
        <w:rPr>
          <w:vertAlign w:val="superscript"/>
        </w:rPr>
        <w:t xml:space="preserve"> </w:t>
      </w:r>
      <w:r>
        <w:t>и использо- вание их в процессе анализа, интерпретации произведений и оформления собственных оценок и наблюдений: художествен- ная литература и устное народное творчество; проза и поэзия; художественный образ; факт, вымысел;</w:t>
      </w:r>
      <w:r>
        <w:t xml:space="preserve"> литературные направ- 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 ня, ода, элегия, послание, отрывок, сонет, эпиграмма, ли</w:t>
      </w:r>
      <w:r>
        <w:t>ро- эпические (поэма, баллада)); форма и содержание литератур- ного произведения; тема, идея, проблематика, пафос (героиче-</w:t>
      </w:r>
      <w:r>
        <w:rPr>
          <w:color w:val="000000"/>
        </w:rPr>
        <w:t xml:space="preserve"> </w:t>
      </w:r>
      <w:r>
        <w:t>ский, трагический, комический); сюжет, композиция, эпиграф; стадии развития действия: экспозиция, завязка, раз- витие действия, куль</w:t>
      </w:r>
      <w:r>
        <w:t>минация, развязка, эпилог; авторское от- ступление; конфликт; система образов; образ автора, повество- ватель, рассказчик, литературный герой (персонаж), лириче- ский герой, лирический персонаж, речевая характеристика героя; реплика, диалог, монолог; ремар</w:t>
      </w:r>
      <w:r>
        <w:t>ка; портрет, пейзаж, интерьер, художественная деталь, символ, подтекст, психоло- гизм; сатира, юмор, ирония, сарказм, гротеск; эпитет, метафо- ра, сравнение; олицетворение, гипербола; антитеза, аллего- рия, риторический вопрос, риторическое восклицание; ин</w:t>
      </w:r>
      <w:r>
        <w:t>вер- 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 ма, строфа; афоризм;</w:t>
      </w:r>
      <w:r>
        <w:rPr>
          <w:color w:val="000000"/>
        </w:rPr>
        <w:t xml:space="preserve"> </w:t>
      </w:r>
    </w:p>
    <w:p w:rsidR="00121AC2" w:rsidRDefault="00C630C7">
      <w:pPr>
        <w:ind w:left="384" w:right="15" w:hanging="144"/>
      </w:pPr>
      <w:r>
        <w:rPr>
          <w:rFonts w:ascii="Trebuchet MS" w:eastAsia="Trebuchet MS" w:hAnsi="Trebuchet MS" w:cs="Trebuchet MS"/>
          <w:sz w:val="14"/>
        </w:rPr>
        <w:lastRenderedPageBreak/>
        <w:t xml:space="preserve">6 </w:t>
      </w:r>
      <w:r>
        <w:t>умение рассматривать изученные произведения в рамках</w:t>
      </w:r>
      <w:r>
        <w:t xml:space="preserve">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выявлять связь между важнейшими фактами биографии пи- сателей (в том числе А. С. Грибоедо</w:t>
      </w:r>
      <w:r>
        <w:t>ва, А. С. Пушкина, М. Ю. Лермонтова, Н. В. Гоголя) и особенностями историче- ской эпохи, авторского мировоззрения, проблематики произ- ведений;</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умение сопоставлять произведения, их фрагменты (с учётом внутритекстовых и межтекстовых связей), образы персо</w:t>
      </w:r>
      <w:r>
        <w:t>на- жей, литературные явления и факты, сюжеты разных лите- ратурных произведений, темы, проблемы, жанры, приёмы, эпизоды текста;</w:t>
      </w:r>
      <w:r>
        <w:rPr>
          <w:color w:val="000000"/>
        </w:rPr>
        <w:t xml:space="preserve"> </w:t>
      </w:r>
    </w:p>
    <w:p w:rsidR="00121AC2" w:rsidRDefault="00C630C7">
      <w:pPr>
        <w:spacing w:after="36"/>
        <w:ind w:left="384" w:right="15" w:hanging="144"/>
      </w:pPr>
      <w:r>
        <w:rPr>
          <w:rFonts w:ascii="Trebuchet MS" w:eastAsia="Trebuchet MS" w:hAnsi="Trebuchet MS" w:cs="Trebuchet MS"/>
          <w:sz w:val="14"/>
        </w:rPr>
        <w:t xml:space="preserve">6 </w:t>
      </w:r>
      <w:r>
        <w:t>умение сопоставлять изученные и самостоятельно прочитан- ные произведения художественной литературы с произведени- ями други</w:t>
      </w:r>
      <w:r>
        <w:t>х видов искусства (живопись, музыка, театр, кино);</w:t>
      </w:r>
      <w:r>
        <w:rPr>
          <w:color w:val="000000"/>
        </w:rPr>
        <w:t xml:space="preserve"> </w:t>
      </w:r>
    </w:p>
    <w:p w:rsidR="00121AC2" w:rsidRDefault="00C630C7">
      <w:pPr>
        <w:numPr>
          <w:ilvl w:val="0"/>
          <w:numId w:val="7"/>
        </w:numPr>
        <w:spacing w:after="36"/>
        <w:ind w:right="15"/>
      </w:pPr>
      <w:r>
        <w:t>совершенствование умения выразительно (с учётом инди- видуальных особенностей обучающихся) читать, в том числе наизусть, не менее 12 произведений и / или фрагментов;</w:t>
      </w:r>
      <w:r>
        <w:rPr>
          <w:color w:val="000000"/>
        </w:rPr>
        <w:t xml:space="preserve"> </w:t>
      </w:r>
    </w:p>
    <w:p w:rsidR="00121AC2" w:rsidRDefault="00C630C7">
      <w:pPr>
        <w:numPr>
          <w:ilvl w:val="0"/>
          <w:numId w:val="7"/>
        </w:numPr>
        <w:spacing w:after="37"/>
        <w:ind w:right="15"/>
      </w:pPr>
      <w:r>
        <w:t>овладение умением пересказывать прочи</w:t>
      </w:r>
      <w:r>
        <w:t>танное произведе- ние, используя подробный, сжатый, выборочный, творческий пересказ, отвечать на вопросы по прочитанному произведению и формулировать вопросы к тексту;</w:t>
      </w:r>
      <w:r>
        <w:rPr>
          <w:color w:val="000000"/>
        </w:rPr>
        <w:t xml:space="preserve"> </w:t>
      </w:r>
    </w:p>
    <w:p w:rsidR="00121AC2" w:rsidRDefault="00C630C7">
      <w:pPr>
        <w:numPr>
          <w:ilvl w:val="0"/>
          <w:numId w:val="7"/>
        </w:numPr>
        <w:spacing w:after="39"/>
        <w:ind w:right="15"/>
      </w:pPr>
      <w:r>
        <w:t>развитие умения участвовать в диалоге о прочитанном про- изведении, в дискуссии на лите</w:t>
      </w:r>
      <w:r>
        <w:t>ратурные темы, соотносить соб- ственную позицию с позицией автора и мнениями участников дискуссии; давать аргументированную оценку прочитанному; 7)</w:t>
      </w:r>
      <w:r>
        <w:rPr>
          <w:rFonts w:ascii="Arial" w:eastAsia="Arial" w:hAnsi="Arial" w:cs="Arial"/>
        </w:rPr>
        <w:t xml:space="preserve"> </w:t>
      </w:r>
      <w:r>
        <w:t>совершенствование умения создавать устные и письменные высказывания разных жанров, писать сочинение-рассужде</w:t>
      </w:r>
      <w:r>
        <w:t>ние по заданной теме с опорой на прочитанные произведения (не ме- нее 250 слов), аннотацию, отзыв, рецензию; применять различ- ные виды цитирования; делать ссылки на источник информа- ции; редактировать собственные и чужие письменные тексты;</w:t>
      </w:r>
      <w:r>
        <w:rPr>
          <w:color w:val="000000"/>
        </w:rPr>
        <w:t xml:space="preserve"> </w:t>
      </w:r>
    </w:p>
    <w:p w:rsidR="00121AC2" w:rsidRDefault="00C630C7">
      <w:pPr>
        <w:ind w:left="170" w:right="15"/>
      </w:pPr>
      <w:r>
        <w:lastRenderedPageBreak/>
        <w:t>8)</w:t>
      </w:r>
      <w:r>
        <w:rPr>
          <w:rFonts w:ascii="Arial" w:eastAsia="Arial" w:hAnsi="Arial" w:cs="Arial"/>
        </w:rPr>
        <w:t xml:space="preserve"> </w:t>
      </w:r>
      <w: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 ры и современных авторов (в том числе с использованием мето- дов смыслового чтения и эсте</w:t>
      </w:r>
      <w:r>
        <w:t>тического анализа):</w:t>
      </w:r>
      <w:r>
        <w:rPr>
          <w:color w:val="000000"/>
        </w:rPr>
        <w:t xml:space="preserve"> </w:t>
      </w:r>
    </w:p>
    <w:p w:rsidR="00121AC2" w:rsidRDefault="00C630C7">
      <w:pPr>
        <w:ind w:left="170" w:right="15"/>
      </w:pPr>
      <w:r>
        <w:t>«Слово о полку Игореве»; стихотворения М. В. Ломоносова, Г. Р. Державина; комедия Д. И. Фонвизина «Недоросль»; по- весть Н. М. Карамзина «Бедная Лиза»; басни И. А. Крылова; стихотворения и баллады В. А. Жуковского; комедия А. С. Гри- б</w:t>
      </w:r>
      <w:r>
        <w:t>оедова «Горе от ума»; произведения А. С. Пушкина: стихотво- рения, поэма «Медный всадник», роман в стихах «Евгений Оне- гин», роман «Капитанская дочка», повесть «Станционный смо- тритель»; произведения М. Ю. Лермонтова: стихотворения,</w:t>
      </w:r>
      <w:r>
        <w:rPr>
          <w:color w:val="000000"/>
        </w:rPr>
        <w:t xml:space="preserve"> </w:t>
      </w:r>
      <w:r>
        <w:t>«Песня про царя Ивана</w:t>
      </w:r>
      <w:r>
        <w:t xml:space="preserve"> Васильевича, молодого опричника и удалого купца Калашникова», поэма «Мцыри», роман «Герой нашего времени»; произведения Н. В. Гоголя: комедия «Реви- зор», повесть «Шинель», поэма «Мёртвые души»; стихотворе- ния Ф. И. Тютчева, А. А. Фета, Н. А. Некрасова; </w:t>
      </w:r>
      <w:r>
        <w:t>«Повесть о том, как один мужик двух генералов прокормил» М. Е. Салты- кова-Щедрина; по одному произведению (по выбору) следую- щих писателей: Ф. М. Достоевский, И. С. Тургенев, Л. Н. Тол- стой, Н. С. Лесков; рассказы А. П. Чехова; стихотворения И. А. Бунин</w:t>
      </w:r>
      <w:r>
        <w:t xml:space="preserve">а, А. А. Блока, В. В. Маяковского, С. А. Есенина, </w:t>
      </w:r>
    </w:p>
    <w:p w:rsidR="00121AC2" w:rsidRDefault="00C630C7">
      <w:pPr>
        <w:ind w:left="170" w:right="15" w:firstLine="0"/>
      </w:pPr>
      <w:r>
        <w:t>А. А. Ахматовой, М. И. Цветаевой, О. Э. Мандельштама, Б. Л. Пастернака; рассказ М. А. Шолохова «Судьба человека»; поэма А. Т. Твардовского «Василий Тёркин» (избранные гла- вы); рассказы В. М. Шукшина: «Чуд</w:t>
      </w:r>
      <w:r>
        <w:t>ик», «Стенька Разин»; рас- сказ А. И. Солженицына «Матрёнин двор», рассказ В. Г. Распу- тина «Уроки французского»; по одному произведению (по выбо- ру) А. П. Платонова, М. А. Булгакова; произведения литературы второй половины XX—XXI в.: не менее трёх проза</w:t>
      </w:r>
      <w:r>
        <w:t>- иков по выбору (в том числе Ф. А. Абрамов, Ч. Т. Айтматов, В. П. Астафьев, В. И. Белов, В. В. Быков, Ф. А. Искандер, Ю. П. Казаков, В. Л. Кондратьев, Е. И. Носов, А. Н. и Б. Н. Стру- гацкие, В. Ф. Тендряков); не менее трёх поэтов по выбору (в том числе Р</w:t>
      </w:r>
      <w:r>
        <w:t>. Г. Гамзатов, О. Ф. Берггольц, И. А. Бродский,</w:t>
      </w:r>
    </w:p>
    <w:p w:rsidR="00121AC2" w:rsidRDefault="00C630C7">
      <w:pPr>
        <w:ind w:left="170" w:right="15" w:firstLine="0"/>
      </w:pPr>
      <w:r>
        <w:lastRenderedPageBreak/>
        <w:t xml:space="preserve">А. А. Вознесенский, В. С. Высоцкий, Е. А. Евтушенко, Н. А. За- болоцкий, Ю. П. Кузнецов, А. С. Кушнер, Б. Ш. Окуджава, </w:t>
      </w:r>
    </w:p>
    <w:p w:rsidR="00121AC2" w:rsidRDefault="00C630C7">
      <w:pPr>
        <w:spacing w:after="36"/>
        <w:ind w:left="170" w:right="15" w:firstLine="0"/>
      </w:pPr>
      <w:r>
        <w:t>Р. И. Рождественский, Н. М. Рубцов); Гомера, М. Сервантеса, У. Шекспира;</w:t>
      </w:r>
      <w:r>
        <w:rPr>
          <w:color w:val="000000"/>
        </w:rPr>
        <w:t xml:space="preserve"> </w:t>
      </w:r>
    </w:p>
    <w:p w:rsidR="00121AC2" w:rsidRDefault="00C630C7">
      <w:pPr>
        <w:numPr>
          <w:ilvl w:val="0"/>
          <w:numId w:val="8"/>
        </w:numPr>
        <w:spacing w:after="38"/>
        <w:ind w:right="15"/>
      </w:pPr>
      <w:r>
        <w:t>понимание важн</w:t>
      </w:r>
      <w:r>
        <w:t>ости чтения и изучения произведений уст- ного народного творчества и художественной литературы как способа познания мира, источника эмоциональных и эстетиче- ских впечатлений, а также средства собственного развития;</w:t>
      </w:r>
      <w:r>
        <w:rPr>
          <w:color w:val="000000"/>
        </w:rPr>
        <w:t xml:space="preserve"> </w:t>
      </w:r>
    </w:p>
    <w:p w:rsidR="00121AC2" w:rsidRDefault="00C630C7">
      <w:pPr>
        <w:numPr>
          <w:ilvl w:val="0"/>
          <w:numId w:val="8"/>
        </w:numPr>
        <w:spacing w:after="36"/>
        <w:ind w:right="15"/>
      </w:pPr>
      <w:r>
        <w:t>развитие умения планировать собственное</w:t>
      </w:r>
      <w:r>
        <w:t xml:space="preserve"> досуговое чте- ние, формировать и обогащать свой круг чтения, в том числе за счёт произведений современной литературы;</w:t>
      </w:r>
      <w:r>
        <w:rPr>
          <w:color w:val="000000"/>
        </w:rPr>
        <w:t xml:space="preserve"> </w:t>
      </w:r>
    </w:p>
    <w:p w:rsidR="00121AC2" w:rsidRDefault="00C630C7">
      <w:pPr>
        <w:numPr>
          <w:ilvl w:val="0"/>
          <w:numId w:val="8"/>
        </w:numPr>
        <w:spacing w:after="35"/>
        <w:ind w:right="15"/>
      </w:pPr>
      <w:r>
        <w:t>формирование умения участвовать в проектной или ис- следовательской деятельности (с приобретением опыта публич- ного представления полу</w:t>
      </w:r>
      <w:r>
        <w:t>ченных результатов);</w:t>
      </w:r>
      <w:r>
        <w:rPr>
          <w:color w:val="000000"/>
        </w:rPr>
        <w:t xml:space="preserve"> </w:t>
      </w:r>
    </w:p>
    <w:p w:rsidR="00121AC2" w:rsidRDefault="00C630C7">
      <w:pPr>
        <w:numPr>
          <w:ilvl w:val="0"/>
          <w:numId w:val="8"/>
        </w:numPr>
        <w:spacing w:after="104"/>
        <w:ind w:right="15"/>
      </w:pPr>
      <w:r>
        <w:t xml:space="preserve">овладение умением использовать словари и справочники, в том числе информационно-справочные системы в электрон- ной форме, подбирать проверенные источники в библиотечных фондах, сети Интернет для выполнения учебной задачи; приме- нять </w:t>
      </w:r>
      <w:r>
        <w:t>ИКТ, соблюдать правила информационной безопасности.</w:t>
      </w:r>
      <w:r>
        <w:rPr>
          <w:color w:val="000000"/>
        </w:rPr>
        <w:t xml:space="preserve"> </w:t>
      </w:r>
    </w:p>
    <w:p w:rsidR="00121AC2" w:rsidRDefault="00C630C7">
      <w:pPr>
        <w:spacing w:after="0" w:line="259" w:lineRule="auto"/>
        <w:ind w:left="0" w:firstLine="0"/>
        <w:jc w:val="left"/>
      </w:pPr>
      <w:r>
        <w:rPr>
          <w:color w:val="000000"/>
          <w:sz w:val="31"/>
        </w:rPr>
        <w:t xml:space="preserve"> </w:t>
      </w:r>
    </w:p>
    <w:p w:rsidR="00121AC2" w:rsidRDefault="00C630C7">
      <w:pPr>
        <w:spacing w:after="184" w:line="248" w:lineRule="auto"/>
        <w:ind w:left="384" w:hanging="10"/>
      </w:pPr>
      <w:r>
        <w:rPr>
          <w:rFonts w:ascii="Book Antiqua" w:eastAsia="Book Antiqua" w:hAnsi="Book Antiqua" w:cs="Book Antiqua"/>
          <w:b/>
        </w:rPr>
        <w:t>Предметные результаты по классам:</w:t>
      </w:r>
      <w:r>
        <w:rPr>
          <w:rFonts w:ascii="Book Antiqua" w:eastAsia="Book Antiqua" w:hAnsi="Book Antiqua" w:cs="Book Antiqua"/>
          <w:b/>
          <w:color w:val="000000"/>
        </w:rPr>
        <w:t xml:space="preserve"> </w:t>
      </w:r>
    </w:p>
    <w:p w:rsidR="00121AC2" w:rsidRDefault="00C630C7">
      <w:pPr>
        <w:numPr>
          <w:ilvl w:val="0"/>
          <w:numId w:val="9"/>
        </w:numPr>
        <w:spacing w:after="57" w:line="271" w:lineRule="auto"/>
        <w:ind w:right="7" w:hanging="195"/>
      </w:pPr>
      <w:r>
        <w:rPr>
          <w:rFonts w:ascii="Trebuchet MS" w:eastAsia="Trebuchet MS" w:hAnsi="Trebuchet MS" w:cs="Trebuchet MS"/>
          <w:sz w:val="22"/>
        </w:rPr>
        <w:t>КЛАСС</w:t>
      </w:r>
      <w:r>
        <w:rPr>
          <w:rFonts w:ascii="Trebuchet MS" w:eastAsia="Trebuchet MS" w:hAnsi="Trebuchet MS" w:cs="Trebuchet MS"/>
          <w:color w:val="000000"/>
          <w:sz w:val="22"/>
        </w:rPr>
        <w:t xml:space="preserve"> </w:t>
      </w:r>
    </w:p>
    <w:p w:rsidR="00121AC2" w:rsidRDefault="00C630C7">
      <w:pPr>
        <w:numPr>
          <w:ilvl w:val="1"/>
          <w:numId w:val="9"/>
        </w:numPr>
        <w:spacing w:after="38"/>
        <w:ind w:right="15"/>
      </w:pPr>
      <w:r>
        <w:t>Иметь начальные представления об общечеловеческой цен- ности литературы и её роли в воспитании любви к Родине и дружбы между народами Российской Федерации;</w:t>
      </w:r>
      <w:r>
        <w:rPr>
          <w:color w:val="000000"/>
        </w:rPr>
        <w:t xml:space="preserve"> </w:t>
      </w:r>
    </w:p>
    <w:p w:rsidR="00121AC2" w:rsidRDefault="00C630C7">
      <w:pPr>
        <w:numPr>
          <w:ilvl w:val="1"/>
          <w:numId w:val="9"/>
        </w:numPr>
        <w:spacing w:after="39"/>
        <w:ind w:right="15"/>
      </w:pPr>
      <w:r>
        <w:t>понимать, что литература — это вид искусства и что худо- жественный текст отличается от текста научного, делового, пу- блицистического;</w:t>
      </w:r>
      <w:r>
        <w:rPr>
          <w:color w:val="000000"/>
        </w:rPr>
        <w:t xml:space="preserve"> </w:t>
      </w:r>
    </w:p>
    <w:p w:rsidR="00121AC2" w:rsidRDefault="00C630C7">
      <w:pPr>
        <w:numPr>
          <w:ilvl w:val="1"/>
          <w:numId w:val="9"/>
        </w:numPr>
        <w:ind w:right="15"/>
      </w:pPr>
      <w:r>
        <w:t>владеть элементарными умениями воспринимать, анали- зировать, интерпретировать и оценивать прочитанные произве- дения:</w:t>
      </w:r>
      <w:r>
        <w:rPr>
          <w:color w:val="000000"/>
        </w:rPr>
        <w:t xml:space="preserve"> </w:t>
      </w:r>
    </w:p>
    <w:p w:rsidR="00121AC2" w:rsidRDefault="00C630C7">
      <w:pPr>
        <w:numPr>
          <w:ilvl w:val="0"/>
          <w:numId w:val="9"/>
        </w:numPr>
        <w:ind w:right="7" w:hanging="195"/>
      </w:pPr>
      <w:r>
        <w:t xml:space="preserve">определять тему и главную мысль произведения, иметь на- чальные представления о родах и жанрах литературы; </w:t>
      </w:r>
      <w:r>
        <w:lastRenderedPageBreak/>
        <w:t>харак- теризовать героев-персонажей, давать их сравнительные ха- рактеристики; выявлять элементарные особенности языка художественного произведения,</w:t>
      </w:r>
      <w:r>
        <w:t xml:space="preserve"> поэтической и прозаической речи;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понимать смысловое наполнение теоретико-литературных понятий и учиться использовать их в процессе анализа и ин- терпретации произведений: художественная литература и устное народное творчество; проза и поэзия; художеств</w:t>
      </w:r>
      <w:r>
        <w:t>енный</w:t>
      </w:r>
    </w:p>
    <w:p w:rsidR="00121AC2" w:rsidRDefault="00121AC2">
      <w:pPr>
        <w:sectPr w:rsidR="00121AC2">
          <w:headerReference w:type="even" r:id="rId50"/>
          <w:headerReference w:type="default" r:id="rId51"/>
          <w:footerReference w:type="even" r:id="rId52"/>
          <w:footerReference w:type="default" r:id="rId53"/>
          <w:headerReference w:type="first" r:id="rId54"/>
          <w:footerReference w:type="first" r:id="rId55"/>
          <w:pgSz w:w="7831" w:h="12019"/>
          <w:pgMar w:top="700" w:right="729" w:bottom="1101" w:left="581" w:header="720" w:footer="664" w:gutter="0"/>
          <w:cols w:space="720"/>
          <w:titlePg/>
        </w:sectPr>
      </w:pPr>
    </w:p>
    <w:p w:rsidR="00121AC2" w:rsidRDefault="00C630C7">
      <w:pPr>
        <w:ind w:left="384" w:right="15" w:firstLine="0"/>
      </w:pPr>
      <w:r>
        <w:lastRenderedPageBreak/>
        <w:t>образ; литературные жанры (народная сказка, литературная сказка, рассказ, повесть,</w:t>
      </w:r>
      <w:r>
        <w:t xml:space="preserve">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 ра, олицетворение; аллегория; ритм, рифма;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сопостав</w:t>
      </w:r>
      <w:r>
        <w:t>лять темы и сюжеты произведений, образы персона- жей;</w:t>
      </w:r>
      <w:r>
        <w:rPr>
          <w:color w:val="000000"/>
        </w:rPr>
        <w:t xml:space="preserve"> </w:t>
      </w:r>
    </w:p>
    <w:p w:rsidR="00121AC2" w:rsidRDefault="00C630C7">
      <w:pPr>
        <w:spacing w:after="36"/>
        <w:ind w:left="384" w:right="15" w:hanging="144"/>
      </w:pPr>
      <w:r>
        <w:rPr>
          <w:rFonts w:ascii="Trebuchet MS" w:eastAsia="Trebuchet MS" w:hAnsi="Trebuchet MS" w:cs="Trebuchet MS"/>
          <w:sz w:val="14"/>
        </w:rPr>
        <w:t xml:space="preserve">6 </w:t>
      </w:r>
      <w:r>
        <w:t xml:space="preserve">сопоставлять с помощью учителя изученные и самостоятель- но прочитанные произведения фольклора и художественной литературы с произведениями других видов искусства (с учё- том возраста, литературного </w:t>
      </w:r>
      <w:r>
        <w:t>развития обучающихся);</w:t>
      </w:r>
      <w:r>
        <w:rPr>
          <w:color w:val="000000"/>
        </w:rPr>
        <w:t xml:space="preserve"> </w:t>
      </w:r>
    </w:p>
    <w:p w:rsidR="00121AC2" w:rsidRDefault="00C630C7">
      <w:pPr>
        <w:numPr>
          <w:ilvl w:val="0"/>
          <w:numId w:val="10"/>
        </w:numPr>
        <w:spacing w:after="36"/>
        <w:ind w:right="15"/>
      </w:pPr>
      <w:r>
        <w:t>выразительно читать, в том числе наизусть (не менее 5 поэ- тических произведений, не выученных ранее), передавая лич- ное отношение к произведению (с учётом литературного разви- тия и индивидуальных особенностей обучающихся);</w:t>
      </w:r>
      <w:r>
        <w:rPr>
          <w:color w:val="000000"/>
        </w:rPr>
        <w:t xml:space="preserve"> </w:t>
      </w:r>
    </w:p>
    <w:p w:rsidR="00121AC2" w:rsidRDefault="00C630C7">
      <w:pPr>
        <w:numPr>
          <w:ilvl w:val="0"/>
          <w:numId w:val="10"/>
        </w:numPr>
        <w:spacing w:after="34"/>
        <w:ind w:right="15"/>
      </w:pPr>
      <w:r>
        <w:t>перес</w:t>
      </w:r>
      <w:r>
        <w:t>казывать прочитанное произведение, используя под- робный, сжатый, выборочный пересказ, отвечать на вопросы по прочитанному произведению и с помощью учителя формулиро- вать вопросы к тексту;</w:t>
      </w:r>
      <w:r>
        <w:rPr>
          <w:color w:val="000000"/>
        </w:rPr>
        <w:t xml:space="preserve"> </w:t>
      </w:r>
    </w:p>
    <w:p w:rsidR="00121AC2" w:rsidRDefault="00C630C7">
      <w:pPr>
        <w:numPr>
          <w:ilvl w:val="0"/>
          <w:numId w:val="10"/>
        </w:numPr>
        <w:spacing w:after="36"/>
        <w:ind w:right="15"/>
      </w:pPr>
      <w:r>
        <w:t>участвовать в беседе и диалоге о прочитанном произведе- нии, подб</w:t>
      </w:r>
      <w:r>
        <w:t>ирать аргументы для оценки прочитанного (с учётом литературного развития обучающихся);</w:t>
      </w:r>
      <w:r>
        <w:rPr>
          <w:color w:val="000000"/>
        </w:rPr>
        <w:t xml:space="preserve"> </w:t>
      </w:r>
    </w:p>
    <w:p w:rsidR="00121AC2" w:rsidRDefault="00C630C7">
      <w:pPr>
        <w:numPr>
          <w:ilvl w:val="0"/>
          <w:numId w:val="10"/>
        </w:numPr>
        <w:spacing w:after="36"/>
        <w:ind w:right="15"/>
      </w:pPr>
      <w:r>
        <w:t>создавать устные и письменные высказывания разных жанров объемом не менее 70 слов (с учётом литературного раз- вития обучающихся);</w:t>
      </w:r>
      <w:r>
        <w:rPr>
          <w:color w:val="000000"/>
        </w:rPr>
        <w:t xml:space="preserve"> </w:t>
      </w:r>
    </w:p>
    <w:p w:rsidR="00121AC2" w:rsidRDefault="00C630C7">
      <w:pPr>
        <w:numPr>
          <w:ilvl w:val="0"/>
          <w:numId w:val="10"/>
        </w:numPr>
        <w:spacing w:after="31"/>
        <w:ind w:right="15"/>
      </w:pPr>
      <w:r>
        <w:t>владеть начальными умениями интерпре</w:t>
      </w:r>
      <w:r>
        <w:t>тации и оценки текстуально изученных произведений фольклора и литературы;</w:t>
      </w:r>
      <w:r>
        <w:rPr>
          <w:color w:val="000000"/>
        </w:rPr>
        <w:t xml:space="preserve"> </w:t>
      </w:r>
    </w:p>
    <w:p w:rsidR="00121AC2" w:rsidRDefault="00C630C7">
      <w:pPr>
        <w:numPr>
          <w:ilvl w:val="0"/>
          <w:numId w:val="10"/>
        </w:numPr>
        <w:spacing w:after="34"/>
        <w:ind w:right="15"/>
      </w:pPr>
      <w:r>
        <w:t>осознавать важность чтения и изучения произведений уст- ного народного творчества и художественной литературы для познания мира, формирования эмоциональных и эстетических впечатлени</w:t>
      </w:r>
      <w:r>
        <w:t>й, а также для собственного развития;</w:t>
      </w:r>
      <w:r>
        <w:rPr>
          <w:color w:val="000000"/>
        </w:rPr>
        <w:t xml:space="preserve"> </w:t>
      </w:r>
    </w:p>
    <w:p w:rsidR="00121AC2" w:rsidRDefault="00C630C7">
      <w:pPr>
        <w:numPr>
          <w:ilvl w:val="0"/>
          <w:numId w:val="10"/>
        </w:numPr>
        <w:spacing w:after="36"/>
        <w:ind w:right="15"/>
      </w:pPr>
      <w:r>
        <w:t xml:space="preserve">планировать с помощью учителя собственное досуговое чтение, расширять свой круг чтения, в том числе за </w:t>
      </w:r>
      <w:r>
        <w:lastRenderedPageBreak/>
        <w:t>счёт произ- ведений современной литературы для детей и подростков;</w:t>
      </w:r>
      <w:r>
        <w:rPr>
          <w:color w:val="000000"/>
        </w:rPr>
        <w:t xml:space="preserve"> </w:t>
      </w:r>
    </w:p>
    <w:p w:rsidR="00121AC2" w:rsidRDefault="00C630C7">
      <w:pPr>
        <w:numPr>
          <w:ilvl w:val="0"/>
          <w:numId w:val="10"/>
        </w:numPr>
        <w:spacing w:after="36"/>
        <w:ind w:right="15"/>
      </w:pPr>
      <w:r>
        <w:t>участвовать в создании элементарных учебных пр</w:t>
      </w:r>
      <w:r>
        <w:t>оектов под руководством учителя и учиться публично представлять их результаты (с учётом литературного развития обучающихся);</w:t>
      </w:r>
      <w:r>
        <w:rPr>
          <w:color w:val="000000"/>
        </w:rPr>
        <w:t xml:space="preserve"> </w:t>
      </w:r>
    </w:p>
    <w:p w:rsidR="00121AC2" w:rsidRDefault="00C630C7">
      <w:pPr>
        <w:numPr>
          <w:ilvl w:val="0"/>
          <w:numId w:val="10"/>
        </w:numPr>
        <w:ind w:right="15"/>
      </w:pPr>
      <w:r>
        <w:t>владеть начальными умениями использовать словари и справочники, в том числе в электронной форме; пользоваться под руководством учи</w:t>
      </w:r>
      <w:r>
        <w:t>теля электронными библиотеками и дру- гими интернет-ресурсами, соблюдая правила информационной безопасности.</w:t>
      </w:r>
      <w:r>
        <w:rPr>
          <w:color w:val="000000"/>
        </w:rPr>
        <w:t xml:space="preserve"> </w:t>
      </w:r>
    </w:p>
    <w:p w:rsidR="00121AC2" w:rsidRDefault="00C630C7">
      <w:pPr>
        <w:spacing w:after="60" w:line="271" w:lineRule="auto"/>
        <w:ind w:left="153" w:hanging="10"/>
      </w:pPr>
      <w:r>
        <w:rPr>
          <w:rFonts w:ascii="Trebuchet MS" w:eastAsia="Trebuchet MS" w:hAnsi="Trebuchet MS" w:cs="Trebuchet MS"/>
          <w:sz w:val="22"/>
        </w:rPr>
        <w:t>6</w:t>
      </w:r>
      <w:r>
        <w:rPr>
          <w:rFonts w:ascii="Arial" w:eastAsia="Arial" w:hAnsi="Arial" w:cs="Arial"/>
          <w:sz w:val="22"/>
        </w:rPr>
        <w:t xml:space="preserve"> </w:t>
      </w:r>
      <w:r>
        <w:rPr>
          <w:rFonts w:ascii="Trebuchet MS" w:eastAsia="Trebuchet MS" w:hAnsi="Trebuchet MS" w:cs="Trebuchet MS"/>
          <w:sz w:val="22"/>
        </w:rPr>
        <w:t>КЛАСС</w:t>
      </w:r>
      <w:r>
        <w:rPr>
          <w:rFonts w:ascii="Trebuchet MS" w:eastAsia="Trebuchet MS" w:hAnsi="Trebuchet MS" w:cs="Trebuchet MS"/>
          <w:color w:val="000000"/>
          <w:sz w:val="22"/>
        </w:rPr>
        <w:t xml:space="preserve"> </w:t>
      </w:r>
    </w:p>
    <w:p w:rsidR="00121AC2" w:rsidRDefault="00C630C7">
      <w:pPr>
        <w:numPr>
          <w:ilvl w:val="0"/>
          <w:numId w:val="11"/>
        </w:numPr>
        <w:spacing w:after="40"/>
        <w:ind w:right="15"/>
      </w:pPr>
      <w:r>
        <w:t>Понимать общечеловеческую и духовно-нравственную ценность литературы, осознавать её роль в воспитании любви к Родине и укреплении единств</w:t>
      </w:r>
      <w:r>
        <w:t>а многонационального народа Российской Федерации;</w:t>
      </w:r>
      <w:r>
        <w:rPr>
          <w:color w:val="000000"/>
        </w:rPr>
        <w:t xml:space="preserve"> </w:t>
      </w:r>
    </w:p>
    <w:p w:rsidR="00121AC2" w:rsidRDefault="00C630C7">
      <w:pPr>
        <w:numPr>
          <w:ilvl w:val="0"/>
          <w:numId w:val="11"/>
        </w:numPr>
        <w:spacing w:after="38"/>
        <w:ind w:right="15"/>
      </w:pPr>
      <w:r>
        <w:t>понимать особенности литературы как вида словесного ис- кусства, отличать художественный текст от текста научного, делового, публицистического;</w:t>
      </w:r>
      <w:r>
        <w:rPr>
          <w:color w:val="000000"/>
        </w:rPr>
        <w:t xml:space="preserve"> </w:t>
      </w:r>
    </w:p>
    <w:p w:rsidR="00121AC2" w:rsidRDefault="00C630C7">
      <w:pPr>
        <w:numPr>
          <w:ilvl w:val="0"/>
          <w:numId w:val="11"/>
        </w:numPr>
        <w:ind w:right="15"/>
      </w:pPr>
      <w:r>
        <w:t xml:space="preserve">осуществлять элементарный смысловой и эстетический ана- </w:t>
      </w:r>
      <w:r>
        <w:t>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определять тему и главную мысль произведения, основные вопросы, поднятые автором</w:t>
      </w:r>
      <w:r>
        <w:t xml:space="preserve">; указывать родовую и жанровую принадлежность произведения; выявлять позицию героя и авторскую позицию; характеризовать героев-персонажей, да- вать их сравнительные характеристики; выявлять основные особенности языка художественного произведения, поэтиче- </w:t>
      </w:r>
      <w:r>
        <w:t>ской и прозаической речи;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 ний: художественная литература и устное народное творче- ство;</w:t>
      </w:r>
      <w:r>
        <w:t xml:space="preserve"> проза и поэзия; художественный образ; роды (лирика, эпос), жанры </w:t>
      </w:r>
      <w:r>
        <w:lastRenderedPageBreak/>
        <w:t>(рассказ, повесть, роман, басня, послание); фор- ма и содержание литературного произведения; тема, идея, проблематика; сюжет, композиция; стадии развития дей- ствия: экспозиция, завязка, раз</w:t>
      </w:r>
      <w:r>
        <w:t>витие действия, кульмина- ция, развязка; повествователь, рассказчик, литературный герой (персонаж), лирический герой, речевая характеристи- ка героя; портрет, пейзаж, художественная деталь; юмор, ирония; эпитет, метафора, сравнение; олицетворение, гипер- б</w:t>
      </w:r>
      <w:r>
        <w:t>ола; антитеза, аллегория; стихотворный метр (хорей, ямб), ритм, рифма, строфа;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выделять в произведениях элементы художественной формы и обнаруживать связи между ними;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сопоставлять произведения, их фрагменты, образы персона- жей, сюжеты разных литерат</w:t>
      </w:r>
      <w:r>
        <w:t>урных произведений, темы, про- блемы, жанры (с учётом возраста и литературного развития обучающихся);</w:t>
      </w:r>
      <w:r>
        <w:rPr>
          <w:color w:val="000000"/>
        </w:rPr>
        <w:t xml:space="preserve"> </w:t>
      </w:r>
    </w:p>
    <w:p w:rsidR="00121AC2" w:rsidRDefault="00C630C7">
      <w:pPr>
        <w:numPr>
          <w:ilvl w:val="0"/>
          <w:numId w:val="12"/>
        </w:numPr>
        <w:ind w:right="7" w:hanging="195"/>
      </w:pPr>
      <w:r>
        <w:t>сопоставлять с помощью учителя изученные и самостоятель- но прочитанные произведения художественной литературы</w:t>
      </w:r>
    </w:p>
    <w:p w:rsidR="00121AC2" w:rsidRDefault="00C630C7">
      <w:pPr>
        <w:spacing w:after="38"/>
        <w:ind w:left="384" w:right="15" w:firstLine="0"/>
      </w:pPr>
      <w:r>
        <w:t>с произведениями других видов искусства (ж</w:t>
      </w:r>
      <w:r>
        <w:t>ивопись, музы- ка, театр, кино);</w:t>
      </w:r>
      <w:r>
        <w:rPr>
          <w:color w:val="000000"/>
        </w:rPr>
        <w:t xml:space="preserve"> </w:t>
      </w:r>
    </w:p>
    <w:p w:rsidR="00121AC2" w:rsidRDefault="00C630C7">
      <w:pPr>
        <w:numPr>
          <w:ilvl w:val="1"/>
          <w:numId w:val="12"/>
        </w:numPr>
        <w:spacing w:after="38"/>
        <w:ind w:right="15"/>
      </w:pPr>
      <w:r>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 </w:t>
      </w:r>
      <w:r>
        <w:t>турного развития, индивидуальных особенностей обучаю- щихся);</w:t>
      </w:r>
      <w:r>
        <w:rPr>
          <w:color w:val="000000"/>
        </w:rPr>
        <w:t xml:space="preserve"> </w:t>
      </w:r>
    </w:p>
    <w:p w:rsidR="00121AC2" w:rsidRDefault="00C630C7">
      <w:pPr>
        <w:numPr>
          <w:ilvl w:val="1"/>
          <w:numId w:val="12"/>
        </w:numPr>
        <w:spacing w:after="36"/>
        <w:ind w:right="15"/>
      </w:pPr>
      <w:r>
        <w:t>пересказывать прочитанное произведение, используя под- робный, сжатый, выборочный, творческий пересказ, отвечать на вопросы по прочитанному произведению и с помощью учите- ля формулировать вопр</w:t>
      </w:r>
      <w:r>
        <w:t>осы к тексту;</w:t>
      </w:r>
      <w:r>
        <w:rPr>
          <w:color w:val="000000"/>
        </w:rPr>
        <w:t xml:space="preserve"> </w:t>
      </w:r>
    </w:p>
    <w:p w:rsidR="00121AC2" w:rsidRDefault="00C630C7">
      <w:pPr>
        <w:numPr>
          <w:ilvl w:val="1"/>
          <w:numId w:val="12"/>
        </w:numPr>
        <w:spacing w:after="33"/>
        <w:ind w:right="15"/>
      </w:pPr>
      <w:r>
        <w:t>участвовать в беседе и диалоге о прочитанном произведе- нии, давать аргументированную оценку прочитанному;</w:t>
      </w:r>
      <w:r>
        <w:rPr>
          <w:color w:val="000000"/>
        </w:rPr>
        <w:t xml:space="preserve"> </w:t>
      </w:r>
    </w:p>
    <w:p w:rsidR="00121AC2" w:rsidRDefault="00C630C7">
      <w:pPr>
        <w:numPr>
          <w:ilvl w:val="1"/>
          <w:numId w:val="12"/>
        </w:numPr>
        <w:spacing w:after="35"/>
        <w:ind w:right="15"/>
      </w:pPr>
      <w:r>
        <w:t>создавать устные и письменные высказывания разных жанров (объёмом не менее 100 слов), писать сочинение-рассуж- дение по заданной теме</w:t>
      </w:r>
      <w:r>
        <w:t xml:space="preserve"> с опорой на прочитанные произведения, аннотацию, отзыв;</w:t>
      </w:r>
      <w:r>
        <w:rPr>
          <w:color w:val="000000"/>
        </w:rPr>
        <w:t xml:space="preserve"> </w:t>
      </w:r>
    </w:p>
    <w:p w:rsidR="00121AC2" w:rsidRDefault="00C630C7">
      <w:pPr>
        <w:numPr>
          <w:ilvl w:val="1"/>
          <w:numId w:val="12"/>
        </w:numPr>
        <w:spacing w:after="35"/>
        <w:ind w:right="15"/>
      </w:pPr>
      <w:r>
        <w:t xml:space="preserve">владеть умениями интерпретации и оценки текстуально изученных произведений фольклора, </w:t>
      </w:r>
      <w:r>
        <w:lastRenderedPageBreak/>
        <w:t>древнерусской, русской и зарубежной литературы и современных авторов с использова- нием методов смыслового чтени</w:t>
      </w:r>
      <w:r>
        <w:t>я и эстетического анализа;</w:t>
      </w:r>
      <w:r>
        <w:rPr>
          <w:color w:val="000000"/>
        </w:rPr>
        <w:t xml:space="preserve"> </w:t>
      </w:r>
    </w:p>
    <w:p w:rsidR="00121AC2" w:rsidRDefault="00C630C7">
      <w:pPr>
        <w:numPr>
          <w:ilvl w:val="1"/>
          <w:numId w:val="12"/>
        </w:numPr>
        <w:spacing w:after="38"/>
        <w:ind w:right="15"/>
      </w:pPr>
      <w:r>
        <w:t>осознавать важность чтения и изучения произведений уст- 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r>
        <w:rPr>
          <w:color w:val="000000"/>
        </w:rPr>
        <w:t xml:space="preserve"> </w:t>
      </w:r>
    </w:p>
    <w:p w:rsidR="00121AC2" w:rsidRDefault="00C630C7">
      <w:pPr>
        <w:numPr>
          <w:ilvl w:val="1"/>
          <w:numId w:val="12"/>
        </w:numPr>
        <w:spacing w:after="35"/>
        <w:ind w:right="15"/>
      </w:pPr>
      <w:r>
        <w:t>планиров</w:t>
      </w:r>
      <w:r>
        <w:t>ать собственное досуговое чтение, обогащать свой круг чтения по рекомендациям учителя, в том числе за счёт про- изведений современной литературы для детей и подростков;</w:t>
      </w:r>
      <w:r>
        <w:rPr>
          <w:color w:val="000000"/>
        </w:rPr>
        <w:t xml:space="preserve"> </w:t>
      </w:r>
    </w:p>
    <w:p w:rsidR="00121AC2" w:rsidRDefault="00C630C7">
      <w:pPr>
        <w:numPr>
          <w:ilvl w:val="1"/>
          <w:numId w:val="12"/>
        </w:numPr>
        <w:spacing w:after="33"/>
        <w:ind w:right="15"/>
      </w:pPr>
      <w:r>
        <w:t>развивать умения коллективной проектной или исследо- вательской деятельности под руков</w:t>
      </w:r>
      <w:r>
        <w:t>одством учителя и учиться публично представлять полученные результаты;</w:t>
      </w:r>
      <w:r>
        <w:rPr>
          <w:color w:val="000000"/>
        </w:rPr>
        <w:t xml:space="preserve"> </w:t>
      </w:r>
    </w:p>
    <w:p w:rsidR="00121AC2" w:rsidRDefault="00C630C7">
      <w:pPr>
        <w:numPr>
          <w:ilvl w:val="1"/>
          <w:numId w:val="12"/>
        </w:numPr>
        <w:spacing w:after="27"/>
        <w:ind w:right="15"/>
      </w:pPr>
      <w:r>
        <w:t xml:space="preserve">развивать умение использовать словари и справочники, в том числе в электронной форме; пользоваться под руковод- ством учителя электронными библиотеками и другими интер- нет-ресурсами, </w:t>
      </w:r>
      <w:r>
        <w:t>соблюдая правила информационной безопас- ности.</w:t>
      </w:r>
      <w:r>
        <w:rPr>
          <w:color w:val="000000"/>
        </w:rPr>
        <w:t xml:space="preserve"> </w:t>
      </w:r>
    </w:p>
    <w:p w:rsidR="00121AC2" w:rsidRDefault="00C630C7">
      <w:pPr>
        <w:spacing w:after="0" w:line="259" w:lineRule="auto"/>
        <w:ind w:left="0" w:firstLine="0"/>
        <w:jc w:val="left"/>
      </w:pPr>
      <w:r>
        <w:rPr>
          <w:color w:val="000000"/>
          <w:sz w:val="22"/>
        </w:rPr>
        <w:t xml:space="preserve"> </w:t>
      </w:r>
    </w:p>
    <w:p w:rsidR="00121AC2" w:rsidRDefault="00C630C7">
      <w:pPr>
        <w:numPr>
          <w:ilvl w:val="0"/>
          <w:numId w:val="12"/>
        </w:numPr>
        <w:spacing w:after="60" w:line="271" w:lineRule="auto"/>
        <w:ind w:right="7" w:hanging="195"/>
      </w:pPr>
      <w:r>
        <w:rPr>
          <w:rFonts w:ascii="Trebuchet MS" w:eastAsia="Trebuchet MS" w:hAnsi="Trebuchet MS" w:cs="Trebuchet MS"/>
          <w:sz w:val="22"/>
        </w:rPr>
        <w:t>КЛАСС</w:t>
      </w:r>
      <w:r>
        <w:rPr>
          <w:rFonts w:ascii="Trebuchet MS" w:eastAsia="Trebuchet MS" w:hAnsi="Trebuchet MS" w:cs="Trebuchet MS"/>
          <w:color w:val="000000"/>
          <w:sz w:val="22"/>
        </w:rPr>
        <w:t xml:space="preserve"> </w:t>
      </w:r>
    </w:p>
    <w:p w:rsidR="00121AC2" w:rsidRDefault="00C630C7">
      <w:pPr>
        <w:numPr>
          <w:ilvl w:val="1"/>
          <w:numId w:val="13"/>
        </w:numPr>
        <w:ind w:right="15"/>
      </w:pPr>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r>
        <w:rPr>
          <w:color w:val="000000"/>
        </w:rPr>
        <w:t xml:space="preserve"> </w:t>
      </w:r>
    </w:p>
    <w:p w:rsidR="00121AC2" w:rsidRDefault="00C630C7">
      <w:pPr>
        <w:numPr>
          <w:ilvl w:val="1"/>
          <w:numId w:val="13"/>
        </w:numPr>
        <w:spacing w:after="40"/>
        <w:ind w:right="15"/>
      </w:pPr>
      <w:r>
        <w:t xml:space="preserve">понимать </w:t>
      </w:r>
      <w:r>
        <w:t>специфику литературы как вида словесного искусства, выявлять отличия художественного текста от текста научного, делового, публицистического;</w:t>
      </w:r>
      <w:r>
        <w:rPr>
          <w:color w:val="000000"/>
        </w:rPr>
        <w:t xml:space="preserve"> </w:t>
      </w:r>
    </w:p>
    <w:p w:rsidR="00121AC2" w:rsidRDefault="00C630C7">
      <w:pPr>
        <w:numPr>
          <w:ilvl w:val="1"/>
          <w:numId w:val="13"/>
        </w:numPr>
        <w:ind w:right="15"/>
      </w:pPr>
      <w:r>
        <w:t>проводить смысловой и эстетический анализ произведений фольклора и художественной литературы; воспринимать, ана- л</w:t>
      </w:r>
      <w:r>
        <w:t>изировать, интерпретировать и оценивать прочитанное (с учё- том литературного развития обучающихся), понимать, что в ли- тературных произведениях отражена художественная картина мира:</w:t>
      </w:r>
      <w:r>
        <w:rPr>
          <w:color w:val="000000"/>
        </w:rPr>
        <w:t xml:space="preserve"> </w:t>
      </w:r>
    </w:p>
    <w:p w:rsidR="00121AC2" w:rsidRDefault="00C630C7">
      <w:pPr>
        <w:ind w:left="384" w:right="15" w:hanging="144"/>
      </w:pPr>
      <w:r>
        <w:rPr>
          <w:rFonts w:ascii="Trebuchet MS" w:eastAsia="Trebuchet MS" w:hAnsi="Trebuchet MS" w:cs="Trebuchet MS"/>
          <w:sz w:val="14"/>
        </w:rPr>
        <w:lastRenderedPageBreak/>
        <w:t xml:space="preserve">6 </w:t>
      </w:r>
      <w:r>
        <w:t xml:space="preserve">анализировать произведение в единстве формы и содержания; определять </w:t>
      </w:r>
      <w:r>
        <w:t>тему, главную мысль и проблематику произведе- ния, его родовую и жанровую принадлежность; выявлять по- зицию героя, рассказчика и авторскую позицию, учитывая ху- дожественные особенности произведения; характеризовать ге- роев-персонажей, давать их сравните</w:t>
      </w:r>
      <w:r>
        <w:t>льные характеристики, оценивать систему персонажей; определять особенности ком- позиции и основной конфликт произведения; объяснять своё понимание нравственно-философской, социально-историче- ской и эстетической проблематики произведений (с учётом ли- тера</w:t>
      </w:r>
      <w:r>
        <w:t>турного развития обучающихся); выявлять основные осо- бенности языка художественного произведения, поэтической и прозаической речи; находить основные изобразительно-вы- разительные средства, характерные для творческой манеры писателя, определять их художес</w:t>
      </w:r>
      <w:r>
        <w:t>твенные функции;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понимать сущность и элементарные смысловые функции тео- ретико-литературных понятий и учиться самостоятельно ис- пользовать их в процессе анализа и интерпретации произве- дений, оформления собственных оценок и наблюдений: худо- жественн</w:t>
      </w:r>
      <w:r>
        <w:t>ая литература и устное народное творчество; проза и поэзия; художественный образ; роды (лирика, эпос), жан- ры (рассказ, повесть, роман, послание, поэма, песня); форма и содержание литературного произведения; тема, идея, про- блематика; пафос (героический,</w:t>
      </w:r>
      <w:r>
        <w:t xml:space="preserve"> патриотический, граждан- ский и др.); сюжет, композиция, эпиграф; стадии развития действия: экспозиция, завязка, развитие действия, кульми- нация, развязка; автор, повествователь, рассказчик, литера- турный герой (персонаж), лирический герой, речевая хара</w:t>
      </w:r>
      <w:r>
        <w:t>к- 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 пест), ритм, рифма, ст</w:t>
      </w:r>
      <w:r>
        <w:t>рофа;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выделять в произведениях элементы художественной формы и обнаруживать связи между ними;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сопоставлять произведения, их фрагменты, образы персона- жей, сюжеты разных литературных произведений, темы, </w:t>
      </w:r>
      <w:r>
        <w:lastRenderedPageBreak/>
        <w:t>про- блемы, жанры, художественные приёмы, особе</w:t>
      </w:r>
      <w:r>
        <w:t>нности языка;</w:t>
      </w:r>
      <w:r>
        <w:rPr>
          <w:color w:val="000000"/>
        </w:rPr>
        <w:t xml:space="preserve"> </w:t>
      </w:r>
    </w:p>
    <w:p w:rsidR="00121AC2" w:rsidRDefault="00C630C7">
      <w:pPr>
        <w:spacing w:after="36"/>
        <w:ind w:left="170" w:right="15" w:firstLine="84"/>
      </w:pPr>
      <w:r>
        <w:rPr>
          <w:rFonts w:ascii="Trebuchet MS" w:eastAsia="Trebuchet MS" w:hAnsi="Trebuchet MS" w:cs="Trebuchet MS"/>
          <w:sz w:val="14"/>
        </w:rPr>
        <w:t xml:space="preserve">6 </w:t>
      </w:r>
      <w:r>
        <w:t>сопоставлять изученные и самостоятельно прочитанные про- изведения художественной литературы с произведениями других видов искусства (живопись, музыка, театр, кино);</w:t>
      </w:r>
      <w:r>
        <w:rPr>
          <w:color w:val="000000"/>
        </w:rPr>
        <w:t xml:space="preserve"> </w:t>
      </w:r>
      <w:r>
        <w:t>4)</w:t>
      </w:r>
      <w:r>
        <w:rPr>
          <w:rFonts w:ascii="Arial" w:eastAsia="Arial" w:hAnsi="Arial" w:cs="Arial"/>
        </w:rPr>
        <w:t xml:space="preserve"> </w:t>
      </w:r>
      <w:r>
        <w:t>выразительно читать стихи и прозу, в том числе наизусть (не менее 9 по</w:t>
      </w:r>
      <w:r>
        <w:t>этических произведений, не выученных ранее), передавая личное отношение к произведению (с учётом лите- ратурного развития, индивидуальных особенностей обучаю- щихся);</w:t>
      </w:r>
      <w:r>
        <w:rPr>
          <w:color w:val="000000"/>
        </w:rPr>
        <w:t xml:space="preserve"> </w:t>
      </w:r>
    </w:p>
    <w:p w:rsidR="00121AC2" w:rsidRDefault="00C630C7">
      <w:pPr>
        <w:numPr>
          <w:ilvl w:val="0"/>
          <w:numId w:val="14"/>
        </w:numPr>
        <w:spacing w:after="37"/>
        <w:ind w:right="15"/>
      </w:pPr>
      <w:r>
        <w:t xml:space="preserve">пересказывать прочитанное произведение, используя раз- личные виды пересказов, отвечать </w:t>
      </w:r>
      <w:r>
        <w:t>на вопросы по прочитанному произведению и самостоятельно формулировать вопросы к тек- сту; пересказывать сюжет и вычленять фабулу;</w:t>
      </w:r>
      <w:r>
        <w:rPr>
          <w:color w:val="000000"/>
        </w:rPr>
        <w:t xml:space="preserve"> </w:t>
      </w:r>
    </w:p>
    <w:p w:rsidR="00121AC2" w:rsidRDefault="00C630C7">
      <w:pPr>
        <w:numPr>
          <w:ilvl w:val="0"/>
          <w:numId w:val="14"/>
        </w:numPr>
        <w:spacing w:after="38"/>
        <w:ind w:right="15"/>
      </w:pPr>
      <w:r>
        <w:t>участвовать в беседе и диалоге о прочитанном произведе- нии, соотносить собственную позицию с позицией автора, да- вать аргу</w:t>
      </w:r>
      <w:r>
        <w:t>ментированную оценку прочитанному;</w:t>
      </w:r>
      <w:r>
        <w:rPr>
          <w:color w:val="000000"/>
        </w:rPr>
        <w:t xml:space="preserve"> </w:t>
      </w:r>
    </w:p>
    <w:p w:rsidR="00121AC2" w:rsidRDefault="00C630C7">
      <w:pPr>
        <w:numPr>
          <w:ilvl w:val="0"/>
          <w:numId w:val="14"/>
        </w:numPr>
        <w:spacing w:after="40"/>
        <w:ind w:right="15"/>
      </w:pPr>
      <w:r>
        <w:t>создавать устные и письменные высказывания разных жан- 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w:t>
      </w:r>
      <w:r>
        <w:t>дактировать соб- ственные письменные тексты; собирать материал и обрабаты- вать информацию, необходимую для составления плана, табли- цы, схемы, доклада, конспекта, аннотации, эссе, литератур- но-творческой работы на самостоятельно или под руководством учи</w:t>
      </w:r>
      <w:r>
        <w:t>теля выбранную литературную или публицистическую тему;</w:t>
      </w:r>
      <w:r>
        <w:rPr>
          <w:color w:val="000000"/>
        </w:rPr>
        <w:t xml:space="preserve"> </w:t>
      </w:r>
    </w:p>
    <w:p w:rsidR="00121AC2" w:rsidRDefault="00C630C7">
      <w:pPr>
        <w:numPr>
          <w:ilvl w:val="0"/>
          <w:numId w:val="14"/>
        </w:numPr>
        <w:spacing w:after="40"/>
        <w:ind w:right="15"/>
      </w:pPr>
      <w:r>
        <w:t xml:space="preserve">самостоятельно интерпретировать и оценивать текстуаль- но изученные художественные произведения древнерусской, русской и зарубежной литературы и современных авторов с ис- </w:t>
      </w:r>
      <w:r>
        <w:t>пользованием методов смыслового чтения и эстетического ана- лиза;</w:t>
      </w:r>
      <w:r>
        <w:rPr>
          <w:color w:val="000000"/>
        </w:rPr>
        <w:t xml:space="preserve"> </w:t>
      </w:r>
    </w:p>
    <w:p w:rsidR="00121AC2" w:rsidRDefault="00C630C7">
      <w:pPr>
        <w:numPr>
          <w:ilvl w:val="0"/>
          <w:numId w:val="14"/>
        </w:numPr>
        <w:spacing w:after="38"/>
        <w:ind w:right="15"/>
      </w:pPr>
      <w:r>
        <w:t>понимать важность чтения и изучения произведений фоль- клора и художественной литературы для самостоятельного по- знания мира, развития собственных эмоциональных и эстети- ческих впечатлени</w:t>
      </w:r>
      <w:r>
        <w:t>й;</w:t>
      </w:r>
      <w:r>
        <w:rPr>
          <w:color w:val="000000"/>
        </w:rPr>
        <w:t xml:space="preserve"> </w:t>
      </w:r>
    </w:p>
    <w:p w:rsidR="00121AC2" w:rsidRDefault="00C630C7">
      <w:pPr>
        <w:numPr>
          <w:ilvl w:val="0"/>
          <w:numId w:val="14"/>
        </w:numPr>
        <w:ind w:right="15"/>
      </w:pPr>
      <w:r>
        <w:lastRenderedPageBreak/>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 ростков;</w:t>
      </w:r>
      <w:r>
        <w:rPr>
          <w:color w:val="000000"/>
        </w:rPr>
        <w:t xml:space="preserve"> </w:t>
      </w:r>
    </w:p>
    <w:p w:rsidR="00121AC2" w:rsidRDefault="00C630C7">
      <w:pPr>
        <w:numPr>
          <w:ilvl w:val="0"/>
          <w:numId w:val="14"/>
        </w:numPr>
        <w:spacing w:after="35"/>
        <w:ind w:right="15"/>
      </w:pPr>
      <w:r>
        <w:t xml:space="preserve">участвовать в коллективной и индивидуальной проектной или </w:t>
      </w:r>
      <w:r>
        <w:t>исследовательской деятельности и публично представ- лять полученные результаты;</w:t>
      </w:r>
      <w:r>
        <w:rPr>
          <w:color w:val="000000"/>
        </w:rPr>
        <w:t xml:space="preserve"> </w:t>
      </w:r>
    </w:p>
    <w:p w:rsidR="00121AC2" w:rsidRDefault="00C630C7">
      <w:pPr>
        <w:numPr>
          <w:ilvl w:val="0"/>
          <w:numId w:val="14"/>
        </w:numPr>
        <w:ind w:right="15"/>
      </w:pPr>
      <w:r>
        <w:t>развивать умение использовать энциклопедии, словари и справочники, в том числе в электронной форме; самостоятель- но пользоваться электронными библиотеками и подбирать про- ве</w:t>
      </w:r>
      <w:r>
        <w:t>ренные источники в интернет-библиотеках для выполнения учебных задач, соблюдая правила информационной безопас- ности.</w:t>
      </w:r>
      <w:r>
        <w:rPr>
          <w:color w:val="000000"/>
        </w:rPr>
        <w:t xml:space="preserve"> </w:t>
      </w:r>
    </w:p>
    <w:p w:rsidR="00121AC2" w:rsidRDefault="00C630C7">
      <w:pPr>
        <w:spacing w:after="0" w:line="259" w:lineRule="auto"/>
        <w:ind w:left="0" w:firstLine="0"/>
        <w:jc w:val="left"/>
      </w:pPr>
      <w:r>
        <w:rPr>
          <w:color w:val="000000"/>
          <w:sz w:val="22"/>
        </w:rPr>
        <w:t xml:space="preserve"> </w:t>
      </w:r>
    </w:p>
    <w:p w:rsidR="00121AC2" w:rsidRDefault="00C630C7">
      <w:pPr>
        <w:spacing w:after="58" w:line="271" w:lineRule="auto"/>
        <w:ind w:left="153" w:hanging="10"/>
      </w:pPr>
      <w:r>
        <w:rPr>
          <w:rFonts w:ascii="Trebuchet MS" w:eastAsia="Trebuchet MS" w:hAnsi="Trebuchet MS" w:cs="Trebuchet MS"/>
          <w:sz w:val="22"/>
        </w:rPr>
        <w:t>8</w:t>
      </w:r>
      <w:r>
        <w:rPr>
          <w:rFonts w:ascii="Arial" w:eastAsia="Arial" w:hAnsi="Arial" w:cs="Arial"/>
          <w:sz w:val="22"/>
        </w:rPr>
        <w:t xml:space="preserve"> </w:t>
      </w:r>
      <w:r>
        <w:rPr>
          <w:rFonts w:ascii="Trebuchet MS" w:eastAsia="Trebuchet MS" w:hAnsi="Trebuchet MS" w:cs="Trebuchet MS"/>
          <w:sz w:val="22"/>
        </w:rPr>
        <w:t>КЛАСС</w:t>
      </w:r>
      <w:r>
        <w:rPr>
          <w:rFonts w:ascii="Trebuchet MS" w:eastAsia="Trebuchet MS" w:hAnsi="Trebuchet MS" w:cs="Trebuchet MS"/>
          <w:color w:val="000000"/>
          <w:sz w:val="22"/>
        </w:rPr>
        <w:t xml:space="preserve"> </w:t>
      </w:r>
    </w:p>
    <w:p w:rsidR="00121AC2" w:rsidRDefault="00C630C7">
      <w:pPr>
        <w:numPr>
          <w:ilvl w:val="0"/>
          <w:numId w:val="15"/>
        </w:numPr>
        <w:spacing w:after="33"/>
        <w:ind w:right="15"/>
      </w:pPr>
      <w:r>
        <w:t>Понимать духовно-нравственную ценность литературы, осознавать её роль в воспитании патриотизма и укреплении единства многонаци</w:t>
      </w:r>
      <w:r>
        <w:t>онального народа Российской Федерации;</w:t>
      </w:r>
      <w:r>
        <w:rPr>
          <w:color w:val="000000"/>
        </w:rPr>
        <w:t xml:space="preserve"> </w:t>
      </w:r>
    </w:p>
    <w:p w:rsidR="00121AC2" w:rsidRDefault="00C630C7">
      <w:pPr>
        <w:numPr>
          <w:ilvl w:val="0"/>
          <w:numId w:val="15"/>
        </w:numPr>
        <w:spacing w:after="38"/>
        <w:ind w:right="15"/>
      </w:pPr>
      <w:r>
        <w:t>понимать специфику литературы как вида словесного ис- кусства, выявлять отличия художественного текста от текста научного, делового, публицистического;</w:t>
      </w:r>
      <w:r>
        <w:rPr>
          <w:color w:val="000000"/>
        </w:rPr>
        <w:t xml:space="preserve"> </w:t>
      </w:r>
    </w:p>
    <w:p w:rsidR="00121AC2" w:rsidRDefault="00C630C7">
      <w:pPr>
        <w:numPr>
          <w:ilvl w:val="0"/>
          <w:numId w:val="15"/>
        </w:numPr>
        <w:ind w:right="15"/>
      </w:pPr>
      <w:r>
        <w:t>проводить самостоятельный смысловой и эстетический анализ произ</w:t>
      </w:r>
      <w:r>
        <w:t>ведений художественной литературы; восприни- мать, анализировать, интерпретировать и оценивать прочитан- ное (с учётом литературного развития обучающихся), понимать неоднозначность художественных смыслов, заложенных в ли- тературных произведениях:</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анали</w:t>
      </w:r>
      <w:r>
        <w:t>зировать произведение в единстве формы и содержания; определять тематику и проблематику произведения, его родо- вую и жанровую принадлежность; выявлять позицию героя, повествователя, рассказчика и авторскую позицию, учитывая художественные особенности прои</w:t>
      </w:r>
      <w:r>
        <w:t>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 изведения; характеризовать авторский пафос; выявлять и ос- мы</w:t>
      </w:r>
      <w:r>
        <w:t xml:space="preserve">слять формы авторской оценки героев, событий, характер авторских взаимоотношений с </w:t>
      </w:r>
      <w:r>
        <w:lastRenderedPageBreak/>
        <w:t>читателем как адресатом про- изведения; объяснять своё понимание нравственно-философ- ской, социально-исторической и эстетической проблематики произведений (с учётом возраст</w:t>
      </w:r>
      <w:r>
        <w:t>а и литературного развития об- учающихся); выявлять языковые особенности художественно- го произведения, поэтической и прозаической речи; находить основные изобразительно-выразительные средства, характер- ные для творческой манеры и стиля писателя, определ</w:t>
      </w:r>
      <w:r>
        <w:t>ять их художественные функции;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овладеть сущностью и пониманием смысловых функций теоретико-литературных понятий и самостоятельно использо- вать их в процессе анализа и интерпретации произведений, оформления собственных оценок и наблюдений: художествен- </w:t>
      </w:r>
      <w:r>
        <w:t>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w:t>
      </w:r>
      <w:r>
        <w:t>турного произведения; тема, идея, пробле- матика; пафос (героический, патриотический, гражданский и др.); сюжет, композиция, эпиграф; стадии развития дей- ствия: экспозиция, завязка, развитие действия, кульминация, развязка; конфликт; система образов; авто</w:t>
      </w:r>
      <w:r>
        <w:t>р, повествователь, рассказчик, литературный герой (персонаж), лирический ге- рой, речевая характеристика героя; портрет, пейзаж, инте- рьер, художественная деталь, символ; юмор, ирония, сатира, сарказм, гротеск; эпитет, метафора, сравнение; олицетворе- ние</w:t>
      </w:r>
      <w:r>
        <w:t>, гипербола; антитеза, аллегория; анафора; звукопись (ал- литерация, ассонанс); стихотворный метр (хорей, ямб, дак- тиль, амфибрахий, анапест), ритм, рифма, строфа; афоризм;</w:t>
      </w:r>
      <w:r>
        <w:rPr>
          <w:color w:val="000000"/>
        </w:rPr>
        <w:t xml:space="preserve"> </w:t>
      </w:r>
    </w:p>
    <w:p w:rsidR="00121AC2" w:rsidRDefault="00C630C7">
      <w:pPr>
        <w:ind w:left="385" w:right="15" w:hanging="142"/>
      </w:pPr>
      <w:r>
        <w:rPr>
          <w:rFonts w:ascii="Trebuchet MS" w:eastAsia="Trebuchet MS" w:hAnsi="Trebuchet MS" w:cs="Trebuchet MS"/>
          <w:sz w:val="14"/>
        </w:rPr>
        <w:t xml:space="preserve">6 </w:t>
      </w:r>
      <w:r>
        <w:t>рассматривать отдельные изученные произведения в рамках</w:t>
      </w:r>
      <w:r>
        <w:rPr>
          <w:color w:val="000000"/>
        </w:rPr>
        <w:t xml:space="preserve"> </w:t>
      </w:r>
      <w:r>
        <w:t xml:space="preserve">историко-литературного </w:t>
      </w:r>
      <w:r>
        <w:t>процесса (определять и учитывать при анализе принадлежность произведения к историческому времени, определённому литературному направлению);</w:t>
      </w:r>
      <w:r>
        <w:rPr>
          <w:color w:val="000000"/>
        </w:rPr>
        <w:t xml:space="preserve"> </w:t>
      </w:r>
    </w:p>
    <w:p w:rsidR="00121AC2" w:rsidRDefault="00C630C7">
      <w:pPr>
        <w:ind w:left="384" w:right="15" w:hanging="144"/>
      </w:pPr>
      <w:r>
        <w:rPr>
          <w:rFonts w:ascii="Trebuchet MS" w:eastAsia="Trebuchet MS" w:hAnsi="Trebuchet MS" w:cs="Trebuchet MS"/>
          <w:sz w:val="14"/>
        </w:rPr>
        <w:lastRenderedPageBreak/>
        <w:t xml:space="preserve">6 </w:t>
      </w:r>
      <w:r>
        <w:t>выделять в произведениях элементы художественной формы и обнаруживать связи между ними; определять родо-жанро- ву</w:t>
      </w:r>
      <w:r>
        <w:t>ю специфику изученного художественного произведения;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сопоставлять произведения, их фрагменты, образы персона- жей, литературные явления и факты, сюжеты разных лите- ратурных произведений, темы, проблемы, жанры, художе- ственные приёмы, эпизоды текста, о</w:t>
      </w:r>
      <w:r>
        <w:t>собенности языка;</w:t>
      </w:r>
      <w:r>
        <w:rPr>
          <w:color w:val="000000"/>
        </w:rPr>
        <w:t xml:space="preserve"> </w:t>
      </w:r>
    </w:p>
    <w:p w:rsidR="00121AC2" w:rsidRDefault="00C630C7">
      <w:pPr>
        <w:spacing w:after="35"/>
        <w:ind w:left="170" w:right="15" w:firstLine="84"/>
      </w:pPr>
      <w:r>
        <w:rPr>
          <w:rFonts w:ascii="Trebuchet MS" w:eastAsia="Trebuchet MS" w:hAnsi="Trebuchet MS" w:cs="Trebuchet MS"/>
          <w:sz w:val="14"/>
        </w:rPr>
        <w:t xml:space="preserve">6 </w:t>
      </w:r>
      <w:r>
        <w:t>сопоставлять изученные и самостоятельно прочитанные про- 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r>
        <w:rPr>
          <w:color w:val="000000"/>
        </w:rPr>
        <w:t xml:space="preserve"> </w:t>
      </w:r>
      <w:r>
        <w:t>4)</w:t>
      </w:r>
      <w:r>
        <w:rPr>
          <w:rFonts w:ascii="Arial" w:eastAsia="Arial" w:hAnsi="Arial" w:cs="Arial"/>
        </w:rPr>
        <w:t xml:space="preserve"> </w:t>
      </w:r>
      <w:r>
        <w:t>выраз</w:t>
      </w:r>
      <w:r>
        <w:t>ительно читать стихи и прозу, в том числе наизусть (не менее 11 поэтических произведений, не выученных ранее), пе- редавая личное отношение к произведению (с учётом литератур- ного развития, индивидуальных особенностей обучающихся);</w:t>
      </w:r>
      <w:r>
        <w:rPr>
          <w:color w:val="000000"/>
        </w:rPr>
        <w:t xml:space="preserve"> </w:t>
      </w:r>
    </w:p>
    <w:p w:rsidR="00121AC2" w:rsidRDefault="00C630C7">
      <w:pPr>
        <w:spacing w:after="32"/>
        <w:ind w:left="170" w:right="15"/>
      </w:pPr>
      <w:r>
        <w:t>5)</w:t>
      </w:r>
      <w:r>
        <w:rPr>
          <w:rFonts w:ascii="Arial" w:eastAsia="Arial" w:hAnsi="Arial" w:cs="Arial"/>
        </w:rPr>
        <w:t xml:space="preserve"> </w:t>
      </w:r>
      <w:r>
        <w:t>пересказывать изученное и самостоятельно прочитанное произведение, используя различные виды пересказов, обстоя- тельно отвечать на вопросы и самостоятельно формулировать вопросы к тексту; пересказывать сюжет и вычленять фабулу;</w:t>
      </w:r>
      <w:r>
        <w:rPr>
          <w:color w:val="000000"/>
        </w:rPr>
        <w:t xml:space="preserve"> </w:t>
      </w:r>
      <w:r>
        <w:t>6)</w:t>
      </w:r>
      <w:r>
        <w:rPr>
          <w:rFonts w:ascii="Arial" w:eastAsia="Arial" w:hAnsi="Arial" w:cs="Arial"/>
        </w:rPr>
        <w:t xml:space="preserve"> </w:t>
      </w:r>
      <w:r>
        <w:t>участвовать в беседе и ди</w:t>
      </w:r>
      <w:r>
        <w:t>алоге о прочитанном произведении, соотносить собственную позицию с позицией автора и по- зициями участников диалога, давать аргументированную оцен- ку прочитанному;</w:t>
      </w:r>
      <w:r>
        <w:rPr>
          <w:color w:val="000000"/>
        </w:rPr>
        <w:t xml:space="preserve"> </w:t>
      </w:r>
    </w:p>
    <w:p w:rsidR="00121AC2" w:rsidRDefault="00C630C7">
      <w:pPr>
        <w:numPr>
          <w:ilvl w:val="0"/>
          <w:numId w:val="16"/>
        </w:numPr>
        <w:spacing w:after="40"/>
        <w:ind w:right="15"/>
      </w:pPr>
      <w:r>
        <w:t>создавать устные и письменные высказывания разных жанров (объёмом не менее 200 слов), писа</w:t>
      </w:r>
      <w:r>
        <w:t xml:space="preserve">ть сочинение-рассуж- 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w:t>
      </w:r>
      <w:r>
        <w:t>аннотации, эссе, отзыва, литературно-творческой работы на са- мостоятельно выбранную литературную или публицистиче- скую тему, применяя различные виды цитирования;</w:t>
      </w:r>
      <w:r>
        <w:rPr>
          <w:color w:val="000000"/>
        </w:rPr>
        <w:t xml:space="preserve"> </w:t>
      </w:r>
    </w:p>
    <w:p w:rsidR="00121AC2" w:rsidRDefault="00C630C7">
      <w:pPr>
        <w:numPr>
          <w:ilvl w:val="0"/>
          <w:numId w:val="16"/>
        </w:numPr>
        <w:spacing w:after="38"/>
        <w:ind w:right="15"/>
      </w:pPr>
      <w:r>
        <w:t xml:space="preserve">интерпретировать и оценивать текстуально </w:t>
      </w:r>
      <w:r>
        <w:t xml:space="preserve">изученные и самостоятельно прочитанные художественные произведения древнерусской, классической русской и зарубежной литерату- </w:t>
      </w:r>
      <w:r>
        <w:lastRenderedPageBreak/>
        <w:t>ры и современных авторов с использованием методов смыслово- го чтения и эстетического анализа;</w:t>
      </w:r>
      <w:r>
        <w:rPr>
          <w:color w:val="000000"/>
        </w:rPr>
        <w:t xml:space="preserve"> </w:t>
      </w:r>
    </w:p>
    <w:p w:rsidR="00121AC2" w:rsidRDefault="00C630C7">
      <w:pPr>
        <w:numPr>
          <w:ilvl w:val="0"/>
          <w:numId w:val="16"/>
        </w:numPr>
        <w:spacing w:after="35"/>
        <w:ind w:right="15"/>
      </w:pPr>
      <w:r>
        <w:t>понимать важность чтения и изучени</w:t>
      </w:r>
      <w:r>
        <w:t>я произведений фоль- клора и художественной литературы как способа познания ми- ра и окружающей действительности, источника эмоциональ- ных и эстетических впечатлений, а также средства собственно- го развития;</w:t>
      </w:r>
      <w:r>
        <w:rPr>
          <w:color w:val="000000"/>
        </w:rPr>
        <w:t xml:space="preserve"> </w:t>
      </w:r>
    </w:p>
    <w:p w:rsidR="00121AC2" w:rsidRDefault="00C630C7">
      <w:pPr>
        <w:numPr>
          <w:ilvl w:val="0"/>
          <w:numId w:val="16"/>
        </w:numPr>
        <w:spacing w:after="35"/>
        <w:ind w:right="15"/>
      </w:pPr>
      <w:r>
        <w:t>самостоятельно планировать своё досуговое чте</w:t>
      </w:r>
      <w:r>
        <w:t>ние, обо- гащать свой литературный кругозор по рекомендациям учите- ля и сверстников, а также проверенных интернет-ресурсов, в том числе за счёт произведений современной литературы;</w:t>
      </w:r>
      <w:r>
        <w:rPr>
          <w:color w:val="000000"/>
        </w:rPr>
        <w:t xml:space="preserve"> </w:t>
      </w:r>
    </w:p>
    <w:p w:rsidR="00121AC2" w:rsidRDefault="00C630C7">
      <w:pPr>
        <w:numPr>
          <w:ilvl w:val="0"/>
          <w:numId w:val="16"/>
        </w:numPr>
        <w:spacing w:after="35"/>
        <w:ind w:right="15"/>
      </w:pPr>
      <w:r>
        <w:t>участвовать в коллективной и индивидуальной проект- ной и исследовательск</w:t>
      </w:r>
      <w:r>
        <w:t>ой деятельности и публично представ- лять полученные результаты;</w:t>
      </w:r>
      <w:r>
        <w:rPr>
          <w:color w:val="000000"/>
        </w:rPr>
        <w:t xml:space="preserve"> </w:t>
      </w:r>
    </w:p>
    <w:p w:rsidR="00121AC2" w:rsidRDefault="00C630C7">
      <w:pPr>
        <w:numPr>
          <w:ilvl w:val="0"/>
          <w:numId w:val="16"/>
        </w:numPr>
        <w:ind w:right="15"/>
      </w:pPr>
      <w: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 ренные источники для в</w:t>
      </w:r>
      <w:r>
        <w:t>ыполнения учебных задач; применять ИКТ, соблюдая правила информационной безопасности.</w:t>
      </w:r>
      <w:r>
        <w:rPr>
          <w:color w:val="000000"/>
        </w:rPr>
        <w:t xml:space="preserve"> </w:t>
      </w:r>
    </w:p>
    <w:p w:rsidR="00121AC2" w:rsidRDefault="00C630C7">
      <w:pPr>
        <w:spacing w:after="0" w:line="259" w:lineRule="auto"/>
        <w:ind w:left="0" w:firstLine="0"/>
        <w:jc w:val="left"/>
      </w:pPr>
      <w:r>
        <w:rPr>
          <w:color w:val="000000"/>
          <w:sz w:val="22"/>
        </w:rPr>
        <w:t xml:space="preserve"> </w:t>
      </w:r>
    </w:p>
    <w:p w:rsidR="00121AC2" w:rsidRDefault="00C630C7">
      <w:pPr>
        <w:spacing w:after="57" w:line="271" w:lineRule="auto"/>
        <w:ind w:left="153" w:hanging="10"/>
      </w:pPr>
      <w:r>
        <w:rPr>
          <w:rFonts w:ascii="Trebuchet MS" w:eastAsia="Trebuchet MS" w:hAnsi="Trebuchet MS" w:cs="Trebuchet MS"/>
          <w:sz w:val="22"/>
        </w:rPr>
        <w:t>9</w:t>
      </w:r>
      <w:r>
        <w:rPr>
          <w:rFonts w:ascii="Arial" w:eastAsia="Arial" w:hAnsi="Arial" w:cs="Arial"/>
          <w:sz w:val="22"/>
        </w:rPr>
        <w:t xml:space="preserve"> </w:t>
      </w:r>
      <w:r>
        <w:rPr>
          <w:rFonts w:ascii="Trebuchet MS" w:eastAsia="Trebuchet MS" w:hAnsi="Trebuchet MS" w:cs="Trebuchet MS"/>
          <w:sz w:val="22"/>
        </w:rPr>
        <w:t>КЛАСС</w:t>
      </w:r>
      <w:r>
        <w:rPr>
          <w:rFonts w:ascii="Trebuchet MS" w:eastAsia="Trebuchet MS" w:hAnsi="Trebuchet MS" w:cs="Trebuchet MS"/>
          <w:color w:val="000000"/>
          <w:sz w:val="22"/>
        </w:rPr>
        <w:t xml:space="preserve"> </w:t>
      </w:r>
    </w:p>
    <w:p w:rsidR="00121AC2" w:rsidRDefault="00C630C7">
      <w:pPr>
        <w:numPr>
          <w:ilvl w:val="0"/>
          <w:numId w:val="17"/>
        </w:numPr>
        <w:ind w:right="15"/>
      </w:pPr>
      <w:r>
        <w:t>Понимать духовно-нравственную и культурно-эстетиче- скую ценность литературы, осознавать её роль в формировании гражданственности и патриотизма, уважения к св</w:t>
      </w:r>
      <w:r>
        <w:t>оей Родине и её героической истории, укреплении единства многонацио- нального народа Российской Федерации;</w:t>
      </w:r>
      <w:r>
        <w:rPr>
          <w:color w:val="000000"/>
        </w:rPr>
        <w:t xml:space="preserve"> </w:t>
      </w:r>
    </w:p>
    <w:p w:rsidR="00121AC2" w:rsidRDefault="00C630C7">
      <w:pPr>
        <w:numPr>
          <w:ilvl w:val="0"/>
          <w:numId w:val="17"/>
        </w:numPr>
        <w:spacing w:after="40"/>
        <w:ind w:right="15"/>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w:t>
      </w:r>
      <w:r>
        <w:t xml:space="preserve"> публицистического;</w:t>
      </w:r>
      <w:r>
        <w:rPr>
          <w:color w:val="000000"/>
        </w:rPr>
        <w:t xml:space="preserve"> </w:t>
      </w:r>
    </w:p>
    <w:p w:rsidR="00121AC2" w:rsidRDefault="00C630C7">
      <w:pPr>
        <w:numPr>
          <w:ilvl w:val="0"/>
          <w:numId w:val="17"/>
        </w:numPr>
        <w:ind w:right="15"/>
      </w:pPr>
      <w:r>
        <w:t xml:space="preserve">владеть умением самостоятельного смыслового и эстетиче- ского анализа произведений художественной литературы (от древнерусской до современной); анализировать литературные произведения разных жанров; </w:t>
      </w:r>
      <w:r>
        <w:lastRenderedPageBreak/>
        <w:t>воспринимать, анализировать, интерпр</w:t>
      </w:r>
      <w:r>
        <w:t>етировать и оценивать прочитанное (с учётом литера- турного развития обучающихся), понимать условность художе- ственной картины мира, отражённой в литературных произве- дениях с учётом неоднозначности заложенных в них художе- ственных смыслов:</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анализиро</w:t>
      </w:r>
      <w:r>
        <w:t>вать произведение в единстве формы и содержа- ния; определять тематику и проблематику произведения, его родовую и жанровую принадлежность; выявлять позицию ге- роя, повествователя, рассказчика и авторскую позицию, учи- тывая художественные особенности прои</w:t>
      </w:r>
      <w:r>
        <w:t>зведения и отра- женные в нём реалии; характеризовать героев-персонажей, давать их сравнительные характеристики, оценивать систе- му образов; выявлять особенности композиции и основной конфликт произведения; характеризовать авторский пафос; выявлять и осмы</w:t>
      </w:r>
      <w:r>
        <w:t>сливать формы авторской оценки героев, со- 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 тической проблематики произведений (с учётом литер</w:t>
      </w:r>
      <w:r>
        <w:t>атур- ного развития обучающихся); выявлять языковые особенно- сти художественного произведения, поэтической и прозаиче- ской речи; находить основные изобразительно-выразительные средства, характерные для творческой манеры писателя, определять их художестве</w:t>
      </w:r>
      <w:r>
        <w:t>нные функции, выявляя особенно- сти авторского языка и стиля;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овладеть сущностью и пониманием смысловых функций тео- ретико-литературных понятий и самостоятельно использовать их в процессе анализа и интерпретации произведений, оформ- ления собственных о</w:t>
      </w:r>
      <w:r>
        <w:t>ценок и наблюдений: художественная ли- тература и устное народное творчество; проза и поэзия; худо- жественный образ, факт, вымысел; литературные направле- ния (классицизм, сентиментализм, романтизм, реализм); роды (лирика, эпос, драма), жанры (рассказ, пр</w:t>
      </w:r>
      <w:r>
        <w:t>итча, повесть, роман, комедия, драма, трагедия, баллада, послание, поэма, ода, элегия, песня, отрывок, сонет, лироэпические (поэма,</w:t>
      </w:r>
      <w:r>
        <w:rPr>
          <w:color w:val="000000"/>
        </w:rPr>
        <w:t xml:space="preserve"> </w:t>
      </w:r>
      <w:r>
        <w:t xml:space="preserve">баллада)); форма и содержание литературного </w:t>
      </w:r>
      <w:r>
        <w:lastRenderedPageBreak/>
        <w:t>произведения; тема, идея, проблематика; пафос (героический, патриотиче- ский, гр</w:t>
      </w:r>
      <w:r>
        <w:t>ажданский и др.); сюжет, композиция, эпиграф; ста- дии развития действия: экспозиция, завязка, развитие дей- ствия, кульминация, развязка, эпилог; авторское/лирическое отступление; конфликт; система образов; образ автора, пове- ствователь, рассказчик, лите</w:t>
      </w:r>
      <w:r>
        <w:t>ратурный герой (персонаж), ли- рический герой, лирический персонаж; речевая характери- стика героя; портрет, пейзаж, интерьер, художественная де- таль; символ, подтекст, психологизм; реплика, диалог, монолог; ремарка; юмор, ирония, сатира, сарказм, гротеск</w:t>
      </w:r>
      <w:r>
        <w:t xml:space="preserve">; эпитет, метафора, метонимия, сравнение, олицетворение, ги- пербола, умолчание, параллелизм; антитеза, аллегория; рито- рический вопрос, риторическое восклицание; инверсия, ана- фора, повтор; художественное время и пространство; звуко- пись (аллитерация, </w:t>
      </w:r>
      <w:r>
        <w:t>ассонанс); стиль; стихотворный метр (хорей, ямб, дактиль, амфибрахий, анапест), ритм, рифма, строфа; афоризм;</w:t>
      </w:r>
      <w:r>
        <w:rPr>
          <w:color w:val="000000"/>
        </w:rPr>
        <w:t xml:space="preserve"> </w:t>
      </w:r>
    </w:p>
    <w:p w:rsidR="00121AC2" w:rsidRDefault="00C630C7">
      <w:pPr>
        <w:ind w:left="385" w:right="15" w:hanging="142"/>
      </w:pPr>
      <w:r>
        <w:rPr>
          <w:rFonts w:ascii="Trebuchet MS" w:eastAsia="Trebuchet MS" w:hAnsi="Trebuchet MS" w:cs="Trebuchet MS"/>
          <w:sz w:val="14"/>
        </w:rPr>
        <w:t xml:space="preserve">6 </w:t>
      </w:r>
      <w:r>
        <w:t>рассматривать изученные и самостоятельно прочитанные</w:t>
      </w:r>
      <w:r>
        <w:rPr>
          <w:color w:val="000000"/>
        </w:rPr>
        <w:t xml:space="preserve"> </w:t>
      </w:r>
      <w:r>
        <w:t>произведения в рамках историко-</w:t>
      </w:r>
      <w:r>
        <w:t>литературного процесса (определять и учитывать при анализе принадлежность произ- ведения к историческому времени, определённому литера- турному направлению);</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выявлять связь между важнейшими фактами биографии пи- сателей (в том числе А. С. Грибоедова, А.</w:t>
      </w:r>
      <w:r>
        <w:t xml:space="preserve"> С. Пушкина, М. Ю. Лермонтова, Н. В. Гоголя) и особенностями историче- ской эпохи, авторского мировоззрения, проблематики произ- ведений;</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выделять в произведениях элементы художественной формы и обнаруживать связи между ними; определять родо-жанро- вую </w:t>
      </w:r>
      <w:r>
        <w:t>специфику изученного и самостоятельно прочитанного художественного произведения;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сопоставлять произведения, их фрагменты (с учётом внутри- текстовых и межтекстовых связей), образы персонажей, ли- тературные явления и факты, сюжеты разных литературных пр</w:t>
      </w:r>
      <w:r>
        <w:t xml:space="preserve">оизведений, темы, проблемы, жанры, художественные </w:t>
      </w:r>
    </w:p>
    <w:p w:rsidR="00121AC2" w:rsidRDefault="00C630C7">
      <w:pPr>
        <w:ind w:left="384" w:right="15" w:firstLine="0"/>
      </w:pPr>
      <w:r>
        <w:t>приёмы, эпизоды текста, особенности языка;</w:t>
      </w:r>
      <w:r>
        <w:rPr>
          <w:color w:val="000000"/>
        </w:rPr>
        <w:t xml:space="preserve"> </w:t>
      </w:r>
    </w:p>
    <w:p w:rsidR="00121AC2" w:rsidRDefault="00C630C7">
      <w:pPr>
        <w:ind w:left="384" w:right="15" w:hanging="144"/>
      </w:pPr>
      <w:r>
        <w:rPr>
          <w:rFonts w:ascii="Trebuchet MS" w:eastAsia="Trebuchet MS" w:hAnsi="Trebuchet MS" w:cs="Trebuchet MS"/>
          <w:sz w:val="14"/>
        </w:rPr>
        <w:lastRenderedPageBreak/>
        <w:t xml:space="preserve">6 </w:t>
      </w:r>
      <w:r>
        <w:t>сопоставлять изученные и самостоятельно прочитанные про- изведения художественной литературы с произведениями других видов искусства (изобразительное искусство</w:t>
      </w:r>
      <w:r>
        <w:t>, музыка, театр, балет, кино, фотоискусство, компьютерная графика);</w:t>
      </w:r>
      <w:r>
        <w:rPr>
          <w:color w:val="000000"/>
        </w:rPr>
        <w:t xml:space="preserve"> </w:t>
      </w:r>
    </w:p>
    <w:p w:rsidR="00121AC2" w:rsidRDefault="00121AC2">
      <w:pPr>
        <w:sectPr w:rsidR="00121AC2">
          <w:headerReference w:type="even" r:id="rId56"/>
          <w:headerReference w:type="default" r:id="rId57"/>
          <w:footerReference w:type="even" r:id="rId58"/>
          <w:footerReference w:type="default" r:id="rId59"/>
          <w:headerReference w:type="first" r:id="rId60"/>
          <w:footerReference w:type="first" r:id="rId61"/>
          <w:pgSz w:w="7831" w:h="12019"/>
          <w:pgMar w:top="696" w:right="729" w:bottom="1125" w:left="581" w:header="720" w:footer="664" w:gutter="0"/>
          <w:cols w:space="720"/>
          <w:titlePg/>
        </w:sectPr>
      </w:pPr>
    </w:p>
    <w:p w:rsidR="00121AC2" w:rsidRDefault="00C630C7">
      <w:pPr>
        <w:numPr>
          <w:ilvl w:val="0"/>
          <w:numId w:val="18"/>
        </w:numPr>
        <w:spacing w:after="39"/>
        <w:ind w:right="15"/>
      </w:pPr>
      <w:r>
        <w:lastRenderedPageBreak/>
        <w:t xml:space="preserve">выразительно читать стихи и прозу, в том </w:t>
      </w:r>
      <w:r>
        <w:t>числе наизусть (не менее 12 поэтических произведений, не выученных ранее), передавая личное отношение к произведению (с учётом лите- ратурного развития, индивидуальных особенностей обучаю- щихся);</w:t>
      </w:r>
      <w:r>
        <w:rPr>
          <w:color w:val="000000"/>
        </w:rPr>
        <w:t xml:space="preserve"> </w:t>
      </w:r>
    </w:p>
    <w:p w:rsidR="00121AC2" w:rsidRDefault="00C630C7">
      <w:pPr>
        <w:numPr>
          <w:ilvl w:val="0"/>
          <w:numId w:val="18"/>
        </w:numPr>
        <w:spacing w:after="42"/>
        <w:ind w:right="15"/>
      </w:pPr>
      <w:r>
        <w:t>пересказывать изученное и самостоятельно прочитанное произведение, используя различные виды устных и письмен- ных пересказов, обстоятельно отвечать на вопросы по прочи- танному произведению и самостоятельно формулировать во- просы к тексту; пересказывать с</w:t>
      </w:r>
      <w:r>
        <w:t>южет и вычленять фабулу;</w:t>
      </w:r>
      <w:r>
        <w:rPr>
          <w:color w:val="000000"/>
        </w:rPr>
        <w:t xml:space="preserve"> </w:t>
      </w:r>
    </w:p>
    <w:p w:rsidR="00121AC2" w:rsidRDefault="00C630C7">
      <w:pPr>
        <w:numPr>
          <w:ilvl w:val="0"/>
          <w:numId w:val="18"/>
        </w:numPr>
        <w:spacing w:after="42"/>
        <w:ind w:right="15"/>
      </w:pPr>
      <w:r>
        <w:t>участвовать в беседе и диалоге о прочитанном произведе- нии, в учебной дискуссии на литературные темы, соотносить собственную позицию с позицией автора и мнениями участни- ков дискуссии, давать аргументированную оценку прочитанно-</w:t>
      </w:r>
      <w:r>
        <w:t xml:space="preserve"> му и отстаивать свою точку зрения, используя литературные аргументы;</w:t>
      </w:r>
      <w:r>
        <w:rPr>
          <w:color w:val="000000"/>
        </w:rPr>
        <w:t xml:space="preserve"> </w:t>
      </w:r>
    </w:p>
    <w:p w:rsidR="00121AC2" w:rsidRDefault="00C630C7">
      <w:pPr>
        <w:numPr>
          <w:ilvl w:val="0"/>
          <w:numId w:val="18"/>
        </w:numPr>
        <w:spacing w:after="42"/>
        <w:ind w:right="15"/>
      </w:pPr>
      <w:r>
        <w:t xml:space="preserve">создавать устные и письменные высказывания разных жанров (объёмом не менее 250 слов), писать сочинение-рассуж- дение по заданной теме с опорой на прочитанные произведения; представлять </w:t>
      </w:r>
      <w:r>
        <w:t>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w:t>
      </w:r>
      <w:r>
        <w:t>ссе, отзыва, рецензии, литературно-творческой работы на самостоятельно выбранную литературную или публицистическую тему, применяя различ- ные виды цитирования;</w:t>
      </w:r>
      <w:r>
        <w:rPr>
          <w:color w:val="000000"/>
        </w:rPr>
        <w:t xml:space="preserve"> </w:t>
      </w:r>
    </w:p>
    <w:p w:rsidR="00121AC2" w:rsidRDefault="00C630C7">
      <w:pPr>
        <w:numPr>
          <w:ilvl w:val="0"/>
          <w:numId w:val="18"/>
        </w:numPr>
        <w:spacing w:after="39"/>
        <w:ind w:right="15"/>
      </w:pPr>
      <w:r>
        <w:t>самостоятельно интерпретировать и оценивать текстуаль- но изученные и самостоятельно прочитанны</w:t>
      </w:r>
      <w:r>
        <w:t>е художественные произведения древнерусской, классической русской и зарубеж- ной литературы и современных авторов с использованием мето- дов смыслового чтения и эстетического анализа;</w:t>
      </w:r>
      <w:r>
        <w:rPr>
          <w:color w:val="000000"/>
        </w:rPr>
        <w:t xml:space="preserve"> </w:t>
      </w:r>
    </w:p>
    <w:p w:rsidR="00121AC2" w:rsidRDefault="00C630C7">
      <w:pPr>
        <w:numPr>
          <w:ilvl w:val="0"/>
          <w:numId w:val="18"/>
        </w:numPr>
        <w:spacing w:after="41"/>
        <w:ind w:right="15"/>
      </w:pPr>
      <w:r>
        <w:t>понимать важность вдумчивого чтения и изучения произ- ведений фольклора</w:t>
      </w:r>
      <w:r>
        <w:t xml:space="preserve"> и художественной литературы как способа познания мира и окружающей действительности, </w:t>
      </w:r>
      <w:r>
        <w:lastRenderedPageBreak/>
        <w:t>источника эмоциональных и эстетических впечатлений, а также средства собственного развития;</w:t>
      </w:r>
      <w:r>
        <w:rPr>
          <w:color w:val="000000"/>
        </w:rPr>
        <w:t xml:space="preserve"> </w:t>
      </w:r>
    </w:p>
    <w:p w:rsidR="00121AC2" w:rsidRDefault="00C630C7">
      <w:pPr>
        <w:numPr>
          <w:ilvl w:val="0"/>
          <w:numId w:val="18"/>
        </w:numPr>
        <w:spacing w:after="286"/>
        <w:ind w:right="15"/>
      </w:pPr>
      <w:r>
        <w:t>самостоятельно планировать своё досуговое чтение, обо- гащать свой литературн</w:t>
      </w:r>
      <w:r>
        <w:t>ый кругозор по рекомендациям учите- ля и сверстников, а также проверенных интернет-ресурсов, в том числе за счёт произведений современной литературы;</w:t>
      </w:r>
      <w:r>
        <w:rPr>
          <w:color w:val="000000"/>
        </w:rPr>
        <w:t xml:space="preserve"> </w:t>
      </w:r>
    </w:p>
    <w:p w:rsidR="00121AC2" w:rsidRDefault="00C630C7">
      <w:pPr>
        <w:spacing w:after="117" w:line="265" w:lineRule="auto"/>
        <w:ind w:left="151" w:hanging="10"/>
        <w:jc w:val="left"/>
      </w:pPr>
      <w:r>
        <w:rPr>
          <w:rFonts w:ascii="Trebuchet MS" w:eastAsia="Trebuchet MS" w:hAnsi="Trebuchet MS" w:cs="Trebuchet MS"/>
          <w:sz w:val="18"/>
        </w:rPr>
        <w:t>12</w:t>
      </w:r>
    </w:p>
    <w:p w:rsidR="00121AC2" w:rsidRDefault="00C630C7">
      <w:pPr>
        <w:numPr>
          <w:ilvl w:val="0"/>
          <w:numId w:val="18"/>
        </w:numPr>
        <w:spacing w:after="40"/>
        <w:ind w:right="15"/>
      </w:pPr>
      <w:r>
        <w:t>участвовать в коллективной и индивидуальной проект- ной и исследовательской деятельности и уметь публи</w:t>
      </w:r>
      <w:r>
        <w:t>чно пре- зентовать полученные результаты;</w:t>
      </w:r>
      <w:r>
        <w:rPr>
          <w:color w:val="000000"/>
        </w:rPr>
        <w:t xml:space="preserve"> </w:t>
      </w:r>
    </w:p>
    <w:p w:rsidR="00121AC2" w:rsidRDefault="00C630C7">
      <w:pPr>
        <w:numPr>
          <w:ilvl w:val="0"/>
          <w:numId w:val="18"/>
        </w:numPr>
        <w:spacing w:after="114"/>
        <w:ind w:right="15"/>
      </w:pPr>
      <w:r>
        <w:t>уметь самостоятельно пользоваться энциклопедиями, словарями и справочной литературой, информационно-спра- вочными системами, в том числе в электронной форме; поль- зоваться каталогами библиотек, библиографическими</w:t>
      </w:r>
      <w:r>
        <w:t xml:space="preserve"> указате- 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 менять ИКТ, соблюдая правила информационной безопасности.</w:t>
      </w:r>
      <w:r>
        <w:rPr>
          <w:color w:val="000000"/>
        </w:rPr>
        <w:t xml:space="preserve"> </w:t>
      </w:r>
    </w:p>
    <w:p w:rsidR="00121AC2" w:rsidRDefault="00C630C7">
      <w:pPr>
        <w:ind w:left="170" w:right="15"/>
      </w:pPr>
      <w:r>
        <w:t>При планиров</w:t>
      </w:r>
      <w:r>
        <w:t>ании предметных результатов освоения рабо- чей программы следует учитывать, что формирование различ- ных умений, навыков, компетенций происходит у разных обу- чающихся с разной скоростью и в разной степени, что диктует необходимость дифференцированного и и</w:t>
      </w:r>
      <w:r>
        <w:t>ндивидуального под- хода к ним и применения разных стратегий и создания индиви- дуальных образовательных траекторий достижения этих ре- зультатов.</w:t>
      </w:r>
      <w:r>
        <w:rPr>
          <w:color w:val="000000"/>
        </w:rPr>
        <w:t xml:space="preserve"> </w:t>
      </w:r>
      <w:r>
        <w:br w:type="page"/>
      </w:r>
    </w:p>
    <w:p w:rsidR="00121AC2" w:rsidRDefault="00C630C7">
      <w:pPr>
        <w:pStyle w:val="3"/>
        <w:spacing w:after="0" w:line="259" w:lineRule="auto"/>
        <w:ind w:left="158" w:right="321"/>
        <w:jc w:val="left"/>
      </w:pPr>
      <w:r>
        <w:rPr>
          <w:rFonts w:ascii="Calibri" w:eastAsia="Calibri" w:hAnsi="Calibri" w:cs="Calibri"/>
          <w:sz w:val="24"/>
        </w:rPr>
        <w:lastRenderedPageBreak/>
        <w:t>2.1.3</w:t>
      </w:r>
      <w:r>
        <w:rPr>
          <w:rFonts w:ascii="Arial" w:eastAsia="Arial" w:hAnsi="Arial" w:cs="Arial"/>
          <w:sz w:val="24"/>
        </w:rPr>
        <w:t xml:space="preserve"> </w:t>
      </w:r>
      <w:r>
        <w:rPr>
          <w:rFonts w:ascii="Calibri" w:eastAsia="Calibri" w:hAnsi="Calibri" w:cs="Calibri"/>
          <w:sz w:val="24"/>
        </w:rPr>
        <w:t xml:space="preserve">РОДНОЙ ЯЗЫК (РУССКИЙ) </w:t>
      </w:r>
    </w:p>
    <w:p w:rsidR="00121AC2" w:rsidRDefault="00C630C7">
      <w:pPr>
        <w:spacing w:after="60"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77813" name="Group 1577813"/>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35888" name="Shape 35888"/>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77813" style="width:317.5pt;height:0.5pt;mso-position-horizontal-relative:char;mso-position-vertical-relative:line" coordsize="40322,63">
                <v:shape id="Shape 35888"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173" w:line="259" w:lineRule="auto"/>
        <w:ind w:left="0" w:firstLine="0"/>
        <w:jc w:val="left"/>
      </w:pPr>
      <w:r>
        <w:rPr>
          <w:rFonts w:ascii="Calibri" w:eastAsia="Calibri" w:hAnsi="Calibri" w:cs="Calibri"/>
          <w:b/>
          <w:color w:val="000000"/>
          <w:sz w:val="30"/>
        </w:rPr>
        <w:t xml:space="preserve"> </w:t>
      </w:r>
    </w:p>
    <w:p w:rsidR="00121AC2" w:rsidRDefault="00C630C7">
      <w:pPr>
        <w:pStyle w:val="2"/>
        <w:ind w:left="158" w:right="321"/>
      </w:pPr>
      <w:r>
        <w:t>ПОЯСНИТЕЛЬНАЯ ЗАПИСКА</w:t>
      </w:r>
      <w:r>
        <w:rPr>
          <w:color w:val="000000"/>
        </w:rPr>
        <w:t xml:space="preserve"> </w:t>
      </w:r>
    </w:p>
    <w:p w:rsidR="00121AC2" w:rsidRDefault="00C630C7">
      <w:pPr>
        <w:spacing w:after="236"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77814" name="Group 1577814"/>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35889" name="Shape 35889"/>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77814" style="width:317.5pt;height:0.5pt;mso-position-horizontal-relative:char;mso-position-vertical-relative:line" coordsize="40322,63">
                <v:shape id="Shape 35889"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ind w:left="170" w:right="15"/>
      </w:pPr>
      <w:r>
        <w:t xml:space="preserve">Примерная рабочая программа по родному языку </w:t>
      </w:r>
      <w:r>
        <w:t>(русскому) на уровне основного общего образования подготовлена на осно- ве Федерального государственного образовательного стандарта основного общего образования (Приказ Минпросвещения Рос- сии от 31.05.2021 г. № 287, зарегистрирован Министерством юстиции Р</w:t>
      </w:r>
      <w:r>
        <w:t>оссийской Федерации 05.07.2021 г., № 64101) (да- лее — ФГОС ООО), Концепции преподавания русского языка и литературы в Российской Федерации (утверждена распоряже- нием Правительства Российской Федерации от 9 апреля 2016 г.</w:t>
      </w:r>
      <w:r>
        <w:rPr>
          <w:color w:val="000000"/>
        </w:rPr>
        <w:t xml:space="preserve"> </w:t>
      </w:r>
      <w:r>
        <w:t>№ 637-р), а также Примерной прогр</w:t>
      </w:r>
      <w:r>
        <w:t>аммы воспитания с учётом распределённых по классам проверяемых требований к резуль- татам освоения Основной образовательной программы основно- го общего образования.</w:t>
      </w:r>
      <w:r>
        <w:rPr>
          <w:color w:val="000000"/>
        </w:rPr>
        <w:t xml:space="preserve"> </w:t>
      </w:r>
    </w:p>
    <w:p w:rsidR="00121AC2" w:rsidRDefault="00C630C7">
      <w:pPr>
        <w:ind w:left="170" w:right="15"/>
      </w:pPr>
      <w:r>
        <w:t>Примерная рабочая программа разработана с целью оказа- ния методической помощи учителю ру</w:t>
      </w:r>
      <w:r>
        <w:t>сского языка в создании рабочей программы по учебному предмету, ориентированной на современные тенденции в школьном образовании и актив- ные методики обучения.</w:t>
      </w:r>
      <w:r>
        <w:rPr>
          <w:color w:val="000000"/>
        </w:rPr>
        <w:t xml:space="preserve"> </w:t>
      </w:r>
    </w:p>
    <w:p w:rsidR="00121AC2" w:rsidRDefault="00C630C7">
      <w:pPr>
        <w:spacing w:after="40"/>
        <w:ind w:left="384" w:right="15" w:firstLine="0"/>
      </w:pPr>
      <w:r>
        <w:t>Примерная рабочая программа позволит учителю:</w:t>
      </w:r>
      <w:r>
        <w:rPr>
          <w:color w:val="000000"/>
        </w:rPr>
        <w:t xml:space="preserve"> </w:t>
      </w:r>
    </w:p>
    <w:p w:rsidR="00121AC2" w:rsidRDefault="00C630C7">
      <w:pPr>
        <w:numPr>
          <w:ilvl w:val="0"/>
          <w:numId w:val="19"/>
        </w:numPr>
        <w:ind w:right="15"/>
      </w:pPr>
      <w:r>
        <w:t>реализовать в процессе преподавания родного язык</w:t>
      </w:r>
      <w:r>
        <w:t xml:space="preserve">а (рус- ского) современные подходы к достижению личностных, мета- предметных и предметных результатов обучения, сформулиро- ванных в Федеральном государственном образовательном </w:t>
      </w:r>
    </w:p>
    <w:p w:rsidR="00121AC2" w:rsidRDefault="00C630C7">
      <w:pPr>
        <w:spacing w:after="40"/>
        <w:ind w:left="170" w:right="15" w:firstLine="0"/>
      </w:pPr>
      <w:r>
        <w:t xml:space="preserve">стандарте основного общего образования; </w:t>
      </w:r>
    </w:p>
    <w:p w:rsidR="00121AC2" w:rsidRDefault="00C630C7">
      <w:pPr>
        <w:numPr>
          <w:ilvl w:val="0"/>
          <w:numId w:val="19"/>
        </w:numPr>
        <w:spacing w:after="41"/>
        <w:ind w:right="15"/>
      </w:pPr>
      <w:r>
        <w:t>определить и структурировать планируе</w:t>
      </w:r>
      <w:r>
        <w:t xml:space="preserve">мые результаты обучения и содержание учебного предмета «Родной язык (рус- ский)» по годам обучения в соответствии с ФГОС ООО; Пример- ной основной образовательной программой основного общего образования; Примерной программой воспитания; </w:t>
      </w:r>
    </w:p>
    <w:p w:rsidR="00121AC2" w:rsidRDefault="00C630C7">
      <w:pPr>
        <w:numPr>
          <w:ilvl w:val="0"/>
          <w:numId w:val="19"/>
        </w:numPr>
        <w:spacing w:after="229"/>
        <w:ind w:right="15"/>
      </w:pPr>
      <w:r>
        <w:lastRenderedPageBreak/>
        <w:t>разработать календ</w:t>
      </w:r>
      <w:r>
        <w:t>арно-тематическое планирование с учётом особенностей конкретного класса, используя рекомен- дованное примерное распределение учебного времени на изуче- ние определённого раздела/темы, а также предложенные ос- новные виды учебной деятельности для освоения у</w:t>
      </w:r>
      <w:r>
        <w:t xml:space="preserve">чебного материала разделов/тем курса. </w:t>
      </w:r>
    </w:p>
    <w:p w:rsidR="00121AC2" w:rsidRDefault="00C630C7">
      <w:pPr>
        <w:spacing w:after="117" w:line="265" w:lineRule="auto"/>
        <w:ind w:left="151" w:hanging="10"/>
        <w:jc w:val="left"/>
      </w:pPr>
      <w:r>
        <w:rPr>
          <w:rFonts w:ascii="Trebuchet MS" w:eastAsia="Trebuchet MS" w:hAnsi="Trebuchet MS" w:cs="Trebuchet MS"/>
          <w:sz w:val="18"/>
        </w:rPr>
        <w:t>12</w:t>
      </w:r>
    </w:p>
    <w:p w:rsidR="00121AC2" w:rsidRDefault="00121AC2">
      <w:pPr>
        <w:sectPr w:rsidR="00121AC2">
          <w:headerReference w:type="even" r:id="rId62"/>
          <w:headerReference w:type="default" r:id="rId63"/>
          <w:footerReference w:type="even" r:id="rId64"/>
          <w:footerReference w:type="default" r:id="rId65"/>
          <w:headerReference w:type="first" r:id="rId66"/>
          <w:footerReference w:type="first" r:id="rId67"/>
          <w:pgSz w:w="7831" w:h="12019"/>
          <w:pgMar w:top="710" w:right="729" w:bottom="714" w:left="581" w:header="720" w:footer="664" w:gutter="0"/>
          <w:cols w:space="720"/>
          <w:titlePg/>
        </w:sectPr>
      </w:pPr>
    </w:p>
    <w:p w:rsidR="00121AC2" w:rsidRDefault="00C630C7">
      <w:pPr>
        <w:spacing w:after="178"/>
        <w:ind w:left="170" w:right="15"/>
      </w:pPr>
      <w:r>
        <w:lastRenderedPageBreak/>
        <w:t xml:space="preserve">Личностные и метапредметные результаты </w:t>
      </w:r>
      <w:r>
        <w:t>представлены с учётом особенностей преподавания курса русского языка в основной общеобразовательной школе.</w:t>
      </w:r>
      <w:r>
        <w:rPr>
          <w:color w:val="000000"/>
        </w:rPr>
        <w:t xml:space="preserve"> </w:t>
      </w:r>
    </w:p>
    <w:p w:rsidR="00121AC2" w:rsidRDefault="00C630C7">
      <w:pPr>
        <w:spacing w:after="0" w:line="271" w:lineRule="auto"/>
        <w:ind w:left="153" w:hanging="10"/>
      </w:pPr>
      <w:r>
        <w:rPr>
          <w:rFonts w:ascii="Trebuchet MS" w:eastAsia="Trebuchet MS" w:hAnsi="Trebuchet MS" w:cs="Trebuchet MS"/>
          <w:sz w:val="22"/>
        </w:rPr>
        <w:t>ОБЩАЯ ХАРАКТЕРИСТИКА УЧЕБНОГО ПРЕДМЕТА</w:t>
      </w:r>
      <w:r>
        <w:rPr>
          <w:rFonts w:ascii="Trebuchet MS" w:eastAsia="Trebuchet MS" w:hAnsi="Trebuchet MS" w:cs="Trebuchet MS"/>
          <w:color w:val="000000"/>
          <w:sz w:val="22"/>
        </w:rPr>
        <w:t xml:space="preserve"> </w:t>
      </w:r>
    </w:p>
    <w:p w:rsidR="00121AC2" w:rsidRDefault="00C630C7">
      <w:pPr>
        <w:spacing w:after="23" w:line="271" w:lineRule="auto"/>
        <w:ind w:left="153" w:hanging="10"/>
      </w:pPr>
      <w:r>
        <w:rPr>
          <w:rFonts w:ascii="Trebuchet MS" w:eastAsia="Trebuchet MS" w:hAnsi="Trebuchet MS" w:cs="Trebuchet MS"/>
          <w:sz w:val="22"/>
        </w:rPr>
        <w:t>«РОДНОЙ ЯЗЫК (РУССКИЙ)»</w:t>
      </w:r>
      <w:r>
        <w:rPr>
          <w:rFonts w:ascii="Trebuchet MS" w:eastAsia="Trebuchet MS" w:hAnsi="Trebuchet MS" w:cs="Trebuchet MS"/>
          <w:color w:val="000000"/>
          <w:sz w:val="22"/>
        </w:rPr>
        <w:t xml:space="preserve"> </w:t>
      </w:r>
    </w:p>
    <w:p w:rsidR="00121AC2" w:rsidRDefault="00C630C7">
      <w:pPr>
        <w:ind w:left="170" w:right="15"/>
      </w:pPr>
      <w:r>
        <w:t xml:space="preserve">Содержание программы обеспечивает достижение результа- тов освоения основной </w:t>
      </w:r>
      <w:r>
        <w:t>образовательной программы основного общего образования в части требований, заданных Федераль- ным государственным образовательным стандартом основного общего образования к предметной области «Родной язык и род- ная литература». Программа ориентирована на с</w:t>
      </w:r>
      <w:r>
        <w:t>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 ная литература» имеют специфику, обусловленную дополни- тельным по сво</w:t>
      </w:r>
      <w:r>
        <w:t>ему содержанию характером курса, а также особенностями функционирования русского языка в разных регионах Российской Федерации.</w:t>
      </w:r>
      <w:r>
        <w:rPr>
          <w:color w:val="000000"/>
        </w:rPr>
        <w:t xml:space="preserve"> </w:t>
      </w:r>
    </w:p>
    <w:p w:rsidR="00121AC2" w:rsidRDefault="00C630C7">
      <w:pPr>
        <w:ind w:left="170" w:right="15"/>
      </w:pPr>
      <w:r>
        <w:t>Курс «Родной язык (русский)» направлен на удовлетворение потребности обучающихся в изучении родного языка как ин- струмента позн</w:t>
      </w:r>
      <w:r>
        <w:t xml:space="preserve">ания национальной культуры и самореализации в ней. Учебный предмет «Родной язык (русский)» не ущемляет права обучающихся, изучающих иные родные языки (не рус- ский). Поэтому учебное время, отведённое на изучение данной дисциплины, не может рассматриваться </w:t>
      </w:r>
      <w:r>
        <w:t>как время для углуб- лённого изучения основного курса «Русский язык».</w:t>
      </w:r>
      <w:r>
        <w:rPr>
          <w:color w:val="000000"/>
        </w:rPr>
        <w:t xml:space="preserve"> </w:t>
      </w:r>
    </w:p>
    <w:p w:rsidR="00121AC2" w:rsidRDefault="00C630C7">
      <w:pPr>
        <w:spacing w:after="185"/>
        <w:ind w:left="170" w:right="15"/>
      </w:pPr>
      <w:r>
        <w:t xml:space="preserve">В содержании курса «Родной язык (русский)» предусматри- вается расширение сведений, имеющих отношение не к вну- треннему системному устройству языка, а к вопросам реализа- ции языковой </w:t>
      </w:r>
      <w:r>
        <w:t>системы в речи‚ внешней стороне существования языка: к многообразным связям русского языка с цивилизаци- ей и культурой, государством и обществом. Программа учебно- го предмета отражает социокультурный контекст существова- ния русского языка, в частности т</w:t>
      </w:r>
      <w:r>
        <w:t>е языковые аспекты, которые обнаруживают прямую, непосредственную культурно-истори- ческую обусловленность.</w:t>
      </w:r>
      <w:r>
        <w:rPr>
          <w:color w:val="000000"/>
        </w:rPr>
        <w:t xml:space="preserve"> </w:t>
      </w:r>
    </w:p>
    <w:p w:rsidR="00121AC2" w:rsidRDefault="00C630C7">
      <w:pPr>
        <w:spacing w:after="0" w:line="271" w:lineRule="auto"/>
        <w:ind w:left="153" w:hanging="10"/>
      </w:pPr>
      <w:r>
        <w:rPr>
          <w:rFonts w:ascii="Trebuchet MS" w:eastAsia="Trebuchet MS" w:hAnsi="Trebuchet MS" w:cs="Trebuchet MS"/>
          <w:sz w:val="22"/>
        </w:rPr>
        <w:lastRenderedPageBreak/>
        <w:t>ЦЕЛИ ИЗУЧЕНИЯ УЧЕБНОГО ПРЕДМЕТА</w:t>
      </w:r>
      <w:r>
        <w:rPr>
          <w:rFonts w:ascii="Trebuchet MS" w:eastAsia="Trebuchet MS" w:hAnsi="Trebuchet MS" w:cs="Trebuchet MS"/>
          <w:color w:val="000000"/>
          <w:sz w:val="22"/>
        </w:rPr>
        <w:t xml:space="preserve"> </w:t>
      </w:r>
    </w:p>
    <w:p w:rsidR="00121AC2" w:rsidRDefault="00C630C7">
      <w:pPr>
        <w:spacing w:after="23" w:line="271" w:lineRule="auto"/>
        <w:ind w:left="153" w:hanging="10"/>
      </w:pPr>
      <w:r>
        <w:rPr>
          <w:rFonts w:ascii="Trebuchet MS" w:eastAsia="Trebuchet MS" w:hAnsi="Trebuchet MS" w:cs="Trebuchet MS"/>
          <w:sz w:val="22"/>
        </w:rPr>
        <w:t>«РОДНОЙ ЯЗЫК (РУССКИЙ)»</w:t>
      </w:r>
      <w:r>
        <w:rPr>
          <w:rFonts w:ascii="Trebuchet MS" w:eastAsia="Trebuchet MS" w:hAnsi="Trebuchet MS" w:cs="Trebuchet MS"/>
          <w:color w:val="000000"/>
          <w:sz w:val="22"/>
        </w:rPr>
        <w:t xml:space="preserve"> </w:t>
      </w:r>
    </w:p>
    <w:p w:rsidR="00121AC2" w:rsidRDefault="00C630C7">
      <w:pPr>
        <w:ind w:left="170" w:right="15"/>
      </w:pPr>
      <w:r>
        <w:t>Целями изучения родного языка (русского) по программам основного общего образования являются: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воспитание гражданина и патриота; формирование российской гражданской идентичности в поликультурном и мно- гоконфессиональном обществе; развитие представлений </w:t>
      </w:r>
      <w:r>
        <w:t>о родном русском языке как духовной, нравственной и куль- турной ценности народа; осознание национального своео- бразия русского языка; формирование познавательного ин- тереса, любви, уважительного отношения к русскому языку, а через него — к родной культу</w:t>
      </w:r>
      <w:r>
        <w:t>ре; воспитание ответствен- ного отношения к сохранению и развитию родного языка, формирование волонтёрской позиции в отношении популя- ризации родного языка; воспитание уважительного отноше- ния к культурам и языкам народов России; овладение куль- турой ме</w:t>
      </w:r>
      <w:r>
        <w:t>жнационального общения;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расширение знаний о национальной специфике русского языка и языковых единицах, прежде всего о лексике и фра- зеологии с национально-культурным компонентом значения; о таких явлениях и категориях современного русского лите- ратурн</w:t>
      </w:r>
      <w:r>
        <w:t>ого языка, которые обеспечивают его нормативное, уместное, этичное использование в различных сферах и си- туациях общения; об основных нормах русского литератур- ного языка; о национальных особенностях русского речевого этикета;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совершенствование коммун</w:t>
      </w:r>
      <w:r>
        <w:t>икативных умений и культуры речи, обеспечивающих свободное владение русским литера- турным языком в разных сферах и ситуациях его использо- вания; обогащение словарного запаса и грамматического строя речи учащихся; развитие готовности и способности к речев</w:t>
      </w:r>
      <w:r>
        <w:t>ому взаимодействию и взаимопониманию, потребности к речевому самосовершенствованию;</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совершенствование познавательных и интеллектуальных умений опознавать, анализировать, сравнивать, классифи- цировать языковые факты, оценивать их с точки зрения нор- мат</w:t>
      </w:r>
      <w:r>
        <w:t>ивности, соответствия ситуации и сфере общения;</w:t>
      </w:r>
      <w:r>
        <w:rPr>
          <w:color w:val="000000"/>
        </w:rPr>
        <w:t xml:space="preserve"> </w:t>
      </w:r>
    </w:p>
    <w:p w:rsidR="00121AC2" w:rsidRDefault="00C630C7">
      <w:pPr>
        <w:ind w:left="384" w:right="15" w:hanging="144"/>
      </w:pPr>
      <w:r>
        <w:rPr>
          <w:rFonts w:ascii="Trebuchet MS" w:eastAsia="Trebuchet MS" w:hAnsi="Trebuchet MS" w:cs="Trebuchet MS"/>
          <w:sz w:val="14"/>
        </w:rPr>
        <w:lastRenderedPageBreak/>
        <w:t xml:space="preserve">6 </w:t>
      </w:r>
      <w:r>
        <w:t>совершенствование текстовой деятельности; развитие уме- ний функциональной грамотности осуществлять информаци- онный поиск, извлекать и преобразовывать необходимую информацию; понимать и использовать текст</w:t>
      </w:r>
      <w:r>
        <w:t>ы разных фор- матов (сплошной, несплошной текст, инфографика и др.);</w:t>
      </w:r>
      <w:r>
        <w:rPr>
          <w:color w:val="000000"/>
        </w:rPr>
        <w:t xml:space="preserve"> </w:t>
      </w:r>
    </w:p>
    <w:p w:rsidR="00121AC2" w:rsidRDefault="00C630C7">
      <w:pPr>
        <w:spacing w:after="233"/>
        <w:ind w:left="384" w:right="15" w:hanging="144"/>
      </w:pPr>
      <w:r>
        <w:rPr>
          <w:rFonts w:ascii="Trebuchet MS" w:eastAsia="Trebuchet MS" w:hAnsi="Trebuchet MS" w:cs="Trebuchet MS"/>
          <w:sz w:val="14"/>
        </w:rPr>
        <w:t xml:space="preserve">6 </w:t>
      </w:r>
      <w:r>
        <w:t xml:space="preserve">развитие проектного и исследовательского мышления, при- обретение практического опыта исследовательской работы по родному языку (русскому), воспитание самостоятельности в приобретении </w:t>
      </w:r>
      <w:r>
        <w:t>знаний.</w:t>
      </w:r>
      <w:r>
        <w:rPr>
          <w:color w:val="000000"/>
        </w:rPr>
        <w:t xml:space="preserve"> </w:t>
      </w:r>
    </w:p>
    <w:p w:rsidR="00121AC2" w:rsidRDefault="00C630C7">
      <w:pPr>
        <w:tabs>
          <w:tab w:val="right" w:pos="6522"/>
        </w:tabs>
        <w:spacing w:after="117" w:line="265" w:lineRule="auto"/>
        <w:ind w:left="0" w:firstLine="0"/>
        <w:jc w:val="left"/>
      </w:pPr>
      <w:r>
        <w:rPr>
          <w:color w:val="000000"/>
        </w:rPr>
        <w:t xml:space="preserve"> </w:t>
      </w:r>
      <w:r>
        <w:rPr>
          <w:rFonts w:ascii="Trebuchet MS" w:eastAsia="Trebuchet MS" w:hAnsi="Trebuchet MS" w:cs="Trebuchet MS"/>
          <w:sz w:val="18"/>
        </w:rPr>
        <w:t>124</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Примерная рабочая программа</w:t>
      </w:r>
      <w:r>
        <w:rPr>
          <w:rFonts w:ascii="Trebuchet MS" w:eastAsia="Trebuchet MS" w:hAnsi="Trebuchet MS" w:cs="Trebuchet MS"/>
          <w:color w:val="000000"/>
          <w:sz w:val="18"/>
        </w:rPr>
        <w:t xml:space="preserve"> </w:t>
      </w:r>
    </w:p>
    <w:p w:rsidR="00121AC2" w:rsidRDefault="00C630C7">
      <w:pPr>
        <w:spacing w:after="0" w:line="271" w:lineRule="auto"/>
        <w:ind w:left="153" w:hanging="10"/>
      </w:pPr>
      <w:r>
        <w:rPr>
          <w:rFonts w:ascii="Trebuchet MS" w:eastAsia="Trebuchet MS" w:hAnsi="Trebuchet MS" w:cs="Trebuchet MS"/>
          <w:sz w:val="22"/>
        </w:rPr>
        <w:t xml:space="preserve">МЕСТО УЧЕБНОГО ПРЕДМЕТА «РОДНОЙ ЯЗЫК (РУССКИЙ)» </w:t>
      </w:r>
    </w:p>
    <w:p w:rsidR="00121AC2" w:rsidRDefault="00C630C7">
      <w:pPr>
        <w:spacing w:after="23" w:line="271" w:lineRule="auto"/>
        <w:ind w:left="153" w:hanging="10"/>
      </w:pPr>
      <w:r>
        <w:rPr>
          <w:rFonts w:ascii="Trebuchet MS" w:eastAsia="Trebuchet MS" w:hAnsi="Trebuchet MS" w:cs="Trebuchet MS"/>
          <w:sz w:val="22"/>
        </w:rPr>
        <w:t>В УЧЕБНОМ ПЛАНЕ</w:t>
      </w:r>
      <w:r>
        <w:rPr>
          <w:rFonts w:ascii="Trebuchet MS" w:eastAsia="Trebuchet MS" w:hAnsi="Trebuchet MS" w:cs="Trebuchet MS"/>
          <w:color w:val="000000"/>
          <w:sz w:val="22"/>
        </w:rPr>
        <w:t xml:space="preserve"> </w:t>
      </w:r>
    </w:p>
    <w:p w:rsidR="00121AC2" w:rsidRDefault="00C630C7">
      <w:pPr>
        <w:ind w:left="170" w:right="15"/>
      </w:pPr>
      <w:r>
        <w:t>В соответствии с Федеральным государственным образова- тельным стандартом основного общего образования учебный предмет «Родной язык (русский)» вхо</w:t>
      </w:r>
      <w:r>
        <w:t>дит в предметную область</w:t>
      </w:r>
      <w:r>
        <w:rPr>
          <w:color w:val="000000"/>
        </w:rPr>
        <w:t xml:space="preserve"> </w:t>
      </w:r>
      <w:r>
        <w:t>«Родной язык и родная литература» и является обязательным для изучения.</w:t>
      </w:r>
      <w:r>
        <w:rPr>
          <w:color w:val="000000"/>
        </w:rPr>
        <w:t xml:space="preserve"> </w:t>
      </w:r>
    </w:p>
    <w:p w:rsidR="00121AC2" w:rsidRDefault="00C630C7">
      <w:pPr>
        <w:ind w:left="170" w:right="15"/>
      </w:pPr>
      <w:r>
        <w:t>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w:t>
      </w:r>
      <w:r>
        <w:t xml:space="preserve"> программе основного общего образования и рассчитано на общую учебную нагрузку в объёме 238 часов: 5 класс — 68 часов, 6 класс —</w:t>
      </w:r>
      <w:r>
        <w:rPr>
          <w:color w:val="000000"/>
        </w:rPr>
        <w:t xml:space="preserve"> </w:t>
      </w:r>
      <w:r>
        <w:t>68 часов, 7 класс — 34 часа, 8 класс — 34 часа, 9 класс —</w:t>
      </w:r>
      <w:r>
        <w:rPr>
          <w:color w:val="000000"/>
        </w:rPr>
        <w:t xml:space="preserve"> </w:t>
      </w:r>
      <w:r>
        <w:t>34 часа.</w:t>
      </w:r>
      <w:r>
        <w:rPr>
          <w:color w:val="000000"/>
        </w:rPr>
        <w:t xml:space="preserve"> </w:t>
      </w:r>
    </w:p>
    <w:p w:rsidR="00121AC2" w:rsidRDefault="00C630C7">
      <w:pPr>
        <w:spacing w:after="166"/>
        <w:ind w:left="170" w:right="15"/>
      </w:pPr>
      <w:r>
        <w:t>В пределах одного класса последовательность изучения тем, п</w:t>
      </w:r>
      <w:r>
        <w:t>редставленных в содержании каждого класса, может варьи- роваться.</w:t>
      </w:r>
      <w:r>
        <w:rPr>
          <w:color w:val="000000"/>
        </w:rPr>
        <w:t xml:space="preserve"> </w:t>
      </w:r>
    </w:p>
    <w:p w:rsidR="00121AC2" w:rsidRDefault="00C630C7">
      <w:pPr>
        <w:spacing w:after="0" w:line="271" w:lineRule="auto"/>
        <w:ind w:left="153" w:hanging="10"/>
      </w:pPr>
      <w:r>
        <w:rPr>
          <w:rFonts w:ascii="Trebuchet MS" w:eastAsia="Trebuchet MS" w:hAnsi="Trebuchet MS" w:cs="Trebuchet MS"/>
          <w:sz w:val="22"/>
        </w:rPr>
        <w:t xml:space="preserve">ОСНОВНЫЕ СОДЕРЖАТЕЛЬНЫЕ ЛИНИИ ПРОГРАММЫ </w:t>
      </w:r>
    </w:p>
    <w:p w:rsidR="00121AC2" w:rsidRDefault="00C630C7">
      <w:pPr>
        <w:spacing w:after="23" w:line="271" w:lineRule="auto"/>
        <w:ind w:left="153" w:hanging="10"/>
      </w:pPr>
      <w:r>
        <w:rPr>
          <w:rFonts w:ascii="Trebuchet MS" w:eastAsia="Trebuchet MS" w:hAnsi="Trebuchet MS" w:cs="Trebuchet MS"/>
          <w:sz w:val="22"/>
        </w:rPr>
        <w:t>УЧЕБНОГО ПРЕДМЕТА «РОДНОЙ ЯЗЫК (РУССКИЙ)»</w:t>
      </w:r>
      <w:r>
        <w:rPr>
          <w:rFonts w:ascii="Trebuchet MS" w:eastAsia="Trebuchet MS" w:hAnsi="Trebuchet MS" w:cs="Trebuchet MS"/>
          <w:color w:val="000000"/>
          <w:sz w:val="22"/>
        </w:rPr>
        <w:t xml:space="preserve"> </w:t>
      </w:r>
    </w:p>
    <w:p w:rsidR="00121AC2" w:rsidRDefault="00C630C7">
      <w:pPr>
        <w:ind w:left="170" w:right="15"/>
      </w:pPr>
      <w:r>
        <w:t xml:space="preserve">Как курс, имеющий частный характер, школьный курс род- </w:t>
      </w:r>
      <w:r>
        <w:t>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 держательные линии настоящей программы (блоки програм- мы) соотносятся с основ</w:t>
      </w:r>
      <w:r>
        <w:t xml:space="preserve">ными </w:t>
      </w:r>
      <w:r>
        <w:lastRenderedPageBreak/>
        <w:t>содержательными линиями ос- 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r>
        <w:rPr>
          <w:color w:val="000000"/>
        </w:rPr>
        <w:t xml:space="preserve"> </w:t>
      </w:r>
    </w:p>
    <w:p w:rsidR="00121AC2" w:rsidRDefault="00C630C7">
      <w:pPr>
        <w:ind w:left="170" w:right="15"/>
      </w:pPr>
      <w:r>
        <w:t xml:space="preserve">В соответствии с этим в программе выделяются </w:t>
      </w:r>
      <w:r>
        <w:t>следующие блоки.</w:t>
      </w:r>
      <w:r>
        <w:rPr>
          <w:color w:val="000000"/>
        </w:rPr>
        <w:t xml:space="preserve"> </w:t>
      </w:r>
    </w:p>
    <w:p w:rsidR="00121AC2" w:rsidRDefault="00C630C7">
      <w:pPr>
        <w:ind w:left="170" w:right="15"/>
      </w:pPr>
      <w:r>
        <w:t xml:space="preserve">В первом блоке — </w:t>
      </w:r>
      <w:r>
        <w:rPr>
          <w:rFonts w:ascii="Book Antiqua" w:eastAsia="Book Antiqua" w:hAnsi="Book Antiqua" w:cs="Book Antiqua"/>
          <w:b/>
        </w:rPr>
        <w:t xml:space="preserve">«Язык и культура» </w:t>
      </w:r>
      <w:r>
        <w:t>— представлено содер- жание, изучение которого позволит раскрыть взаимосвязь язы- ка и истории, языка и материальной и духовной культуры рус- ского народа, национально-культурную специфику русского языка</w:t>
      </w:r>
      <w:r>
        <w:t>, обеспечит овладение нормами русского речевого эти- кета в различных сферах общения, выявление общего и специ- фического в языках и культурах русского и других народов России и мира, овладение культурой межнационального обще- ния.</w:t>
      </w:r>
      <w:r>
        <w:rPr>
          <w:color w:val="000000"/>
        </w:rPr>
        <w:t xml:space="preserve"> </w:t>
      </w:r>
    </w:p>
    <w:p w:rsidR="00121AC2" w:rsidRDefault="00C630C7">
      <w:pPr>
        <w:ind w:left="170" w:right="15"/>
      </w:pPr>
      <w:r>
        <w:t xml:space="preserve">Второй блок — </w:t>
      </w:r>
      <w:r>
        <w:rPr>
          <w:rFonts w:ascii="Book Antiqua" w:eastAsia="Book Antiqua" w:hAnsi="Book Antiqua" w:cs="Book Antiqua"/>
          <w:b/>
        </w:rPr>
        <w:t>«Культура</w:t>
      </w:r>
      <w:r>
        <w:rPr>
          <w:rFonts w:ascii="Book Antiqua" w:eastAsia="Book Antiqua" w:hAnsi="Book Antiqua" w:cs="Book Antiqua"/>
          <w:b/>
        </w:rPr>
        <w:t xml:space="preserve"> речи» </w:t>
      </w:r>
      <w:r>
        <w:t xml:space="preserve">— ориентирован на форми- рование у учащихся ответственного и осознанного отношения </w:t>
      </w:r>
      <w:r>
        <w:rPr>
          <w:sz w:val="16"/>
        </w:rPr>
        <w:t>К</w:t>
      </w:r>
      <w:r>
        <w:t xml:space="preserve"> использованию русского языка во всех сферах жизни, повышение речевой культуры подрастающего поколения, практиче- ское овладение культурой речи: навыками сознательно</w:t>
      </w:r>
      <w:r>
        <w:t xml:space="preserve">го ис- 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 ным словарям </w:t>
      </w:r>
      <w:r>
        <w:t>современного русского литературного языка и совершенствование умений пользоваться ими.</w:t>
      </w:r>
      <w:r>
        <w:rPr>
          <w:color w:val="000000"/>
        </w:rPr>
        <w:t xml:space="preserve"> </w:t>
      </w:r>
    </w:p>
    <w:p w:rsidR="00121AC2" w:rsidRDefault="00C630C7">
      <w:pPr>
        <w:spacing w:after="6336"/>
        <w:ind w:left="170" w:right="15"/>
      </w:pPr>
      <w:r>
        <w:t xml:space="preserve">В третьем блоке — </w:t>
      </w:r>
      <w:r>
        <w:rPr>
          <w:rFonts w:ascii="Book Antiqua" w:eastAsia="Book Antiqua" w:hAnsi="Book Antiqua" w:cs="Book Antiqua"/>
          <w:b/>
        </w:rPr>
        <w:t xml:space="preserve">«Речь. Речевая деятельность. Текст» </w:t>
      </w:r>
      <w:r>
        <w:t>— представлено содержание, направленное на совершенствование видов речевой деятельности в их взаимосвязи и культур</w:t>
      </w:r>
      <w:r>
        <w:t>ы уст- ной и письменной речи, развитие базовых умений и навыков использования языка в жизненно важных для школьников си- туациях общения: умений определять цели коммуникации, оценивать речевую ситуацию, учитывать коммуникативные намерения партнёра, выбират</w:t>
      </w:r>
      <w:r>
        <w:t>ь адекватные стратегии комму- никации; понимать, анализировать и создавать тексты разных функционально-смысловых типов, жанров, стилистической принадлежности.</w:t>
      </w:r>
      <w:r>
        <w:rPr>
          <w:color w:val="000000"/>
        </w:rPr>
        <w:t xml:space="preserve"> </w:t>
      </w:r>
    </w:p>
    <w:p w:rsidR="00121AC2" w:rsidRDefault="00C630C7">
      <w:pPr>
        <w:spacing w:after="0" w:line="259" w:lineRule="auto"/>
        <w:ind w:left="0" w:firstLine="0"/>
        <w:jc w:val="left"/>
      </w:pPr>
      <w:r>
        <w:rPr>
          <w:color w:val="000000"/>
          <w:sz w:val="2"/>
        </w:rPr>
        <w:lastRenderedPageBreak/>
        <w:t xml:space="preserve"> </w:t>
      </w:r>
    </w:p>
    <w:p w:rsidR="00121AC2" w:rsidRDefault="00C630C7">
      <w:pPr>
        <w:pStyle w:val="2"/>
        <w:ind w:left="158" w:right="321"/>
      </w:pPr>
      <w:r>
        <w:t>СОДЕРЖАНИЕ УЧЕБНОГО ПРЕДМЕТА</w:t>
      </w:r>
      <w:r>
        <w:rPr>
          <w:color w:val="000000"/>
        </w:rPr>
        <w:t xml:space="preserve"> </w:t>
      </w:r>
      <w:r>
        <w:t>«РОДНОЙ ЯЗЫК (РУССКИЙ)»</w:t>
      </w:r>
      <w:r>
        <w:rPr>
          <w:color w:val="000000"/>
        </w:rPr>
        <w:t xml:space="preserve"> </w:t>
      </w:r>
    </w:p>
    <w:p w:rsidR="00121AC2" w:rsidRDefault="00C630C7">
      <w:pPr>
        <w:spacing w:after="257"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78496" name="Group 1578496"/>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37208" name="Shape 37208"/>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78496" style="width:317.5pt;height:0.5pt;mso-position-horizontal-relative:char;mso-position-vertical-relative:line" coordsize="40322,63">
                <v:shape id="Shape 37208"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84" w:line="271" w:lineRule="auto"/>
        <w:ind w:left="153" w:hanging="10"/>
      </w:pPr>
      <w:r>
        <w:rPr>
          <w:rFonts w:ascii="Trebuchet MS" w:eastAsia="Trebuchet MS" w:hAnsi="Trebuchet MS" w:cs="Trebuchet MS"/>
          <w:sz w:val="22"/>
        </w:rPr>
        <w:t>5</w:t>
      </w:r>
      <w:r>
        <w:rPr>
          <w:rFonts w:ascii="Arial" w:eastAsia="Arial" w:hAnsi="Arial" w:cs="Arial"/>
          <w:sz w:val="22"/>
        </w:rPr>
        <w:t xml:space="preserve"> </w:t>
      </w:r>
      <w:r>
        <w:rPr>
          <w:rFonts w:ascii="Trebuchet MS" w:eastAsia="Trebuchet MS" w:hAnsi="Trebuchet MS" w:cs="Trebuchet MS"/>
          <w:sz w:val="22"/>
        </w:rPr>
        <w:t>КЛАСС</w:t>
      </w:r>
      <w:r>
        <w:rPr>
          <w:rFonts w:ascii="Trebuchet MS" w:eastAsia="Trebuchet MS" w:hAnsi="Trebuchet MS" w:cs="Trebuchet MS"/>
          <w:color w:val="000000"/>
          <w:sz w:val="22"/>
        </w:rPr>
        <w:t xml:space="preserve"> </w:t>
      </w:r>
    </w:p>
    <w:p w:rsidR="00121AC2" w:rsidRDefault="00C630C7">
      <w:pPr>
        <w:spacing w:line="263" w:lineRule="auto"/>
        <w:ind w:left="153" w:hanging="10"/>
      </w:pPr>
      <w:r>
        <w:rPr>
          <w:rFonts w:ascii="Calibri" w:eastAsia="Calibri" w:hAnsi="Calibri" w:cs="Calibri"/>
          <w:b/>
          <w:sz w:val="22"/>
        </w:rPr>
        <w:t>Раздел 1. Язык и культура</w:t>
      </w:r>
      <w:r>
        <w:rPr>
          <w:rFonts w:ascii="Calibri" w:eastAsia="Calibri" w:hAnsi="Calibri" w:cs="Calibri"/>
          <w:b/>
          <w:color w:val="000000"/>
          <w:sz w:val="22"/>
        </w:rPr>
        <w:t xml:space="preserve"> </w:t>
      </w:r>
    </w:p>
    <w:p w:rsidR="00121AC2" w:rsidRDefault="00C630C7">
      <w:pPr>
        <w:ind w:left="170" w:right="15"/>
      </w:pPr>
      <w:r>
        <w:t>Ру</w:t>
      </w:r>
      <w:r>
        <w:t xml:space="preserve">сский язык — национальный язык русского народа. Роль родного языка в жизни человека. Русский язык в жизни обще- ства и государства. Бережное отношение к родному языку как одно из необходимых качеств современного культурного чело- века. Русский язык — язык </w:t>
      </w:r>
      <w:r>
        <w:t>русской художественной литера- туры.</w:t>
      </w:r>
      <w:r>
        <w:rPr>
          <w:color w:val="000000"/>
        </w:rPr>
        <w:t xml:space="preserve"> </w:t>
      </w:r>
    </w:p>
    <w:p w:rsidR="00121AC2" w:rsidRDefault="00C630C7">
      <w:pPr>
        <w:ind w:left="170" w:right="15"/>
      </w:pPr>
      <w:r>
        <w:t>Краткая история русской письменности. Создание славян- ского алфавита.</w:t>
      </w:r>
      <w:r>
        <w:rPr>
          <w:color w:val="000000"/>
        </w:rPr>
        <w:t xml:space="preserve"> </w:t>
      </w:r>
    </w:p>
    <w:p w:rsidR="00121AC2" w:rsidRDefault="00C630C7">
      <w:pPr>
        <w:ind w:left="170" w:right="15" w:firstLine="382"/>
      </w:pPr>
      <w:r>
        <w:t>Язык как зеркало национальной культуры. Слово как хра- нилище материальной и духовной культуры народа. Слова, обо- значающие предметы и явления тр</w:t>
      </w:r>
      <w:r>
        <w:t>адиционного русского быта (национальную одежду, пищу, игры, народные танцы и т. п.), слова с национально-культурным компонентом значения, на- родно-поэтические символы, народно-поэтические эпитеты, прецедентные имена в русских народных и литературных сказ-</w:t>
      </w:r>
      <w:r>
        <w:t xml:space="preserve"> ках, народных песнях, былинах, художественной литературе. </w:t>
      </w:r>
    </w:p>
    <w:p w:rsidR="00121AC2" w:rsidRDefault="00C630C7">
      <w:pPr>
        <w:ind w:left="170" w:right="15" w:firstLine="190"/>
      </w:pPr>
      <w:r>
        <w:t xml:space="preserve">Слова с суффиксами субъективной оценки как изобрази- тельное средство. Уменьшительно-ласкательные формы как средство выражения задушевности и иронии. Особенности употребления слов с суффиксами </w:t>
      </w:r>
      <w:r>
        <w:t>субъективной оценки в про- изведениях устного народного творчества и произведениях</w:t>
      </w:r>
      <w:r>
        <w:rPr>
          <w:color w:val="000000"/>
        </w:rPr>
        <w:t xml:space="preserve"> </w:t>
      </w:r>
    </w:p>
    <w:p w:rsidR="00121AC2" w:rsidRDefault="00C630C7">
      <w:pPr>
        <w:ind w:left="170" w:right="15" w:firstLine="0"/>
      </w:pPr>
      <w:r>
        <w:t>художественной литературы разных исторических эпох.</w:t>
      </w:r>
      <w:r>
        <w:rPr>
          <w:color w:val="000000"/>
        </w:rPr>
        <w:t xml:space="preserve"> </w:t>
      </w:r>
    </w:p>
    <w:p w:rsidR="00121AC2" w:rsidRDefault="00C630C7">
      <w:pPr>
        <w:ind w:left="170" w:right="15"/>
      </w:pPr>
      <w:r>
        <w:t>Национальная специфика слов с живой внутренней формой. Метафоры общеязыковые и художественные, их националь- но-</w:t>
      </w:r>
      <w:r>
        <w:t>культурная специфика. Метафора, олицетворение, эпитет как изобразительные средства. Загадки. Метафоричность рус- ской загадки.</w:t>
      </w:r>
      <w:r>
        <w:rPr>
          <w:color w:val="000000"/>
        </w:rPr>
        <w:t xml:space="preserve"> </w:t>
      </w:r>
    </w:p>
    <w:p w:rsidR="00121AC2" w:rsidRDefault="00C630C7">
      <w:pPr>
        <w:ind w:left="170" w:right="15"/>
      </w:pPr>
      <w:r>
        <w:t xml:space="preserve">Слова со специфическим оценочно-характеризующим значе- нием. Связь определённых наименований с </w:t>
      </w:r>
      <w:r>
        <w:lastRenderedPageBreak/>
        <w:t>некоторыми каче- ствами, эмоциона</w:t>
      </w:r>
      <w:r>
        <w:t>льными состояниями и т. п. человека (</w:t>
      </w:r>
      <w:r>
        <w:rPr>
          <w:rFonts w:ascii="Times New Roman" w:eastAsia="Times New Roman" w:hAnsi="Times New Roman" w:cs="Times New Roman"/>
          <w:i/>
        </w:rPr>
        <w:t xml:space="preserve">барыш- ня </w:t>
      </w:r>
      <w:r>
        <w:t xml:space="preserve">— </w:t>
      </w:r>
      <w:r>
        <w:rPr>
          <w:rFonts w:ascii="Times New Roman" w:eastAsia="Times New Roman" w:hAnsi="Times New Roman" w:cs="Times New Roman"/>
          <w:i/>
        </w:rPr>
        <w:t xml:space="preserve">об изнеженной, избалованной девушке; сухарь </w:t>
      </w:r>
      <w:r>
        <w:t xml:space="preserve">— </w:t>
      </w:r>
      <w:r>
        <w:rPr>
          <w:rFonts w:ascii="Times New Roman" w:eastAsia="Times New Roman" w:hAnsi="Times New Roman" w:cs="Times New Roman"/>
          <w:i/>
        </w:rPr>
        <w:t xml:space="preserve">о сухом, неотзывчивом  человеке;  сорока  </w:t>
      </w:r>
      <w:r>
        <w:t xml:space="preserve">—  </w:t>
      </w:r>
      <w:r>
        <w:rPr>
          <w:rFonts w:ascii="Times New Roman" w:eastAsia="Times New Roman" w:hAnsi="Times New Roman" w:cs="Times New Roman"/>
          <w:i/>
        </w:rPr>
        <w:t xml:space="preserve">о  болтливой  женщине </w:t>
      </w:r>
      <w:r>
        <w:t>и т. п.).</w:t>
      </w:r>
      <w:r>
        <w:rPr>
          <w:color w:val="000000"/>
        </w:rPr>
        <w:t xml:space="preserve"> </w:t>
      </w:r>
    </w:p>
    <w:p w:rsidR="00121AC2" w:rsidRDefault="00C630C7">
      <w:pPr>
        <w:ind w:left="170" w:right="15"/>
      </w:pPr>
      <w:r>
        <w:t xml:space="preserve">Крылатые слова и выражения из русских народных и лите- ратурных сказок, источники, </w:t>
      </w:r>
      <w:r>
        <w:t>значение и употребление в совре- менных ситуациях речевого общения. Русские пословицы и</w:t>
      </w:r>
    </w:p>
    <w:p w:rsidR="00121AC2" w:rsidRDefault="00121AC2">
      <w:pPr>
        <w:sectPr w:rsidR="00121AC2">
          <w:headerReference w:type="even" r:id="rId68"/>
          <w:headerReference w:type="default" r:id="rId69"/>
          <w:footerReference w:type="even" r:id="rId70"/>
          <w:footerReference w:type="default" r:id="rId71"/>
          <w:headerReference w:type="first" r:id="rId72"/>
          <w:footerReference w:type="first" r:id="rId73"/>
          <w:pgSz w:w="7831" w:h="12019"/>
          <w:pgMar w:top="698" w:right="729" w:bottom="0" w:left="581" w:header="720" w:footer="720" w:gutter="0"/>
          <w:cols w:space="720"/>
          <w:titlePg/>
        </w:sectPr>
      </w:pPr>
    </w:p>
    <w:p w:rsidR="00121AC2" w:rsidRDefault="00C630C7">
      <w:pPr>
        <w:ind w:left="0" w:right="15" w:firstLine="0"/>
      </w:pPr>
      <w:r>
        <w:lastRenderedPageBreak/>
        <w:t>поговорки ка</w:t>
      </w:r>
      <w:r>
        <w:t>к воплощение опыта, наблюдений, оценок, народного ума и особенностей национальной культуры народа.</w:t>
      </w:r>
      <w:r>
        <w:rPr>
          <w:color w:val="000000"/>
        </w:rPr>
        <w:t xml:space="preserve"> </w:t>
      </w:r>
    </w:p>
    <w:p w:rsidR="00121AC2" w:rsidRDefault="00C630C7">
      <w:pPr>
        <w:ind w:left="24" w:right="15"/>
      </w:pPr>
      <w:r>
        <w:t>Русские имена. Имена исконно русские (славянские) и заим- ствованные, краткие сведения по их этимологии. Имена, кото- рые не являются исконно русскими, но в</w:t>
      </w:r>
      <w:r>
        <w:t>оспринимаются как таковые. Имена, входящие в состав пословиц и поговорок, и имеющие в силу этого определённую стилистическую окраску.</w:t>
      </w:r>
      <w:r>
        <w:rPr>
          <w:color w:val="000000"/>
        </w:rPr>
        <w:t xml:space="preserve"> </w:t>
      </w:r>
    </w:p>
    <w:p w:rsidR="00121AC2" w:rsidRDefault="00C630C7">
      <w:pPr>
        <w:ind w:left="0" w:right="15"/>
      </w:pPr>
      <w:r>
        <w:t>Общеизвестные старинные русские города. Происхождение их названий.</w:t>
      </w:r>
      <w:r>
        <w:rPr>
          <w:color w:val="000000"/>
        </w:rPr>
        <w:t xml:space="preserve"> </w:t>
      </w:r>
    </w:p>
    <w:p w:rsidR="00121AC2" w:rsidRDefault="00C630C7">
      <w:pPr>
        <w:spacing w:after="177"/>
        <w:ind w:left="170" w:right="15" w:firstLine="0"/>
      </w:pPr>
      <w:r>
        <w:t>Ознакомление с историей и этимологией некоторых слов.</w:t>
      </w:r>
      <w:r>
        <w:rPr>
          <w:color w:val="000000"/>
        </w:rPr>
        <w:t xml:space="preserve"> </w:t>
      </w:r>
    </w:p>
    <w:p w:rsidR="00121AC2" w:rsidRDefault="00C630C7">
      <w:pPr>
        <w:spacing w:line="263" w:lineRule="auto"/>
        <w:ind w:left="10" w:hanging="10"/>
      </w:pPr>
      <w:r>
        <w:rPr>
          <w:rFonts w:ascii="Calibri" w:eastAsia="Calibri" w:hAnsi="Calibri" w:cs="Calibri"/>
          <w:b/>
          <w:sz w:val="22"/>
        </w:rPr>
        <w:t>Раздел 2. Культура речи</w:t>
      </w:r>
      <w:r>
        <w:rPr>
          <w:rFonts w:ascii="Calibri" w:eastAsia="Calibri" w:hAnsi="Calibri" w:cs="Calibri"/>
          <w:b/>
          <w:color w:val="000000"/>
          <w:sz w:val="22"/>
        </w:rPr>
        <w:t xml:space="preserve"> </w:t>
      </w:r>
    </w:p>
    <w:p w:rsidR="00121AC2" w:rsidRDefault="00C630C7">
      <w:pPr>
        <w:ind w:left="0" w:right="15"/>
      </w:pPr>
      <w:r>
        <w:t xml:space="preserve">Основные орфоэпические нормы современного русского ли- 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 ты в </w:t>
      </w:r>
      <w:r>
        <w:t>орфоэпических словарях.</w:t>
      </w:r>
      <w:r>
        <w:rPr>
          <w:color w:val="000000"/>
        </w:rPr>
        <w:t xml:space="preserve"> </w:t>
      </w:r>
    </w:p>
    <w:p w:rsidR="00121AC2" w:rsidRDefault="00C630C7">
      <w:pPr>
        <w:ind w:left="0" w:right="15"/>
      </w:pPr>
      <w:r>
        <w:t>Постоянное и подвижное ударение в именах существитель- ных, именах прилагательных, глаголах. Омографы: ударение как маркер смысла слова</w:t>
      </w:r>
      <w:r>
        <w:rPr>
          <w:rFonts w:ascii="Times New Roman" w:eastAsia="Times New Roman" w:hAnsi="Times New Roman" w:cs="Times New Roman"/>
          <w:i/>
        </w:rPr>
        <w:t xml:space="preserve">. </w:t>
      </w:r>
      <w:r>
        <w:t>Произносительные варианты орфо- эпической нормы.</w:t>
      </w:r>
      <w:r>
        <w:rPr>
          <w:color w:val="000000"/>
        </w:rPr>
        <w:t xml:space="preserve"> </w:t>
      </w:r>
    </w:p>
    <w:p w:rsidR="00121AC2" w:rsidRDefault="00C630C7">
      <w:pPr>
        <w:ind w:left="0" w:right="15"/>
      </w:pPr>
      <w:r>
        <w:t>Основные лексические нормы современного русс</w:t>
      </w:r>
      <w:r>
        <w:t>кого литера- турного языка. Лексические нормы употребления имён суще- 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 сторечный) упо</w:t>
      </w:r>
      <w:r>
        <w:t>требления имён существительных, прилагатель- ных, глаголов в речи. Типичные примеры нарушения лексиче- ской нормы, связанные с употреблением имён существительных, прилагательных, глаголов в современном русском литератур- ном языке.</w:t>
      </w:r>
      <w:r>
        <w:rPr>
          <w:color w:val="000000"/>
        </w:rPr>
        <w:t xml:space="preserve"> </w:t>
      </w:r>
    </w:p>
    <w:p w:rsidR="00121AC2" w:rsidRDefault="00C630C7">
      <w:pPr>
        <w:ind w:left="0" w:right="15"/>
      </w:pPr>
      <w:r>
        <w:t>Основные грамматические</w:t>
      </w:r>
      <w:r>
        <w:t xml:space="preserve"> нормы современного русского ли- 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 тельных мужского рода множественного числа с </w:t>
      </w:r>
      <w:r>
        <w:lastRenderedPageBreak/>
        <w:t>окончаниями</w:t>
      </w:r>
      <w:r>
        <w:rPr>
          <w:color w:val="000000"/>
        </w:rPr>
        <w:t xml:space="preserve"> </w:t>
      </w:r>
      <w:r>
        <w:rPr>
          <w:rFonts w:ascii="Times New Roman" w:eastAsia="Times New Roman" w:hAnsi="Times New Roman" w:cs="Times New Roman"/>
          <w:i/>
        </w:rPr>
        <w:t>-а(-я), -ы(-и)</w:t>
      </w:r>
      <w:r>
        <w:t>‚ различающиеся по смыслу. Литературные‚ раз- говорные‚ устарелые и профессиональные особенности формы именительного падежа множественного числа существитель- ных мужского рода.</w:t>
      </w:r>
      <w:r>
        <w:rPr>
          <w:color w:val="000000"/>
        </w:rPr>
        <w:t xml:space="preserve"> </w:t>
      </w:r>
    </w:p>
    <w:p w:rsidR="00121AC2" w:rsidRDefault="00C630C7">
      <w:pPr>
        <w:ind w:left="0" w:right="15"/>
      </w:pPr>
      <w:r>
        <w:t xml:space="preserve">Правила речевого этикета: нормы и традиции. Устойчивые формулы </w:t>
      </w:r>
      <w:r>
        <w:t>речевого этикета в общении. Обращение в русском речевом этикете. История этикетной формулы обращения в рус- ском языке. Особенности употребления в качестве обращений собственных имён, названий людей по степени родства, по положению в обществе, по профессии</w:t>
      </w:r>
      <w:r>
        <w:t xml:space="preserve">, должности; по возрасту и полу. Обращение как показатель степени воспитанности че- ловека, отношения к собеседнику, эмоционального состояния. </w:t>
      </w:r>
    </w:p>
    <w:p w:rsidR="00121AC2" w:rsidRDefault="00C630C7">
      <w:pPr>
        <w:spacing w:after="180"/>
        <w:ind w:left="0" w:right="15" w:firstLine="0"/>
      </w:pPr>
      <w:r>
        <w:t>Обращения в официальной и неофициальной речевой ситуации. Современные формулы обращения к незнакомому человеку.</w:t>
      </w:r>
      <w:r>
        <w:rPr>
          <w:color w:val="000000"/>
        </w:rPr>
        <w:t xml:space="preserve"> </w:t>
      </w:r>
    </w:p>
    <w:p w:rsidR="00121AC2" w:rsidRDefault="00C630C7">
      <w:pPr>
        <w:spacing w:line="263" w:lineRule="auto"/>
        <w:ind w:left="10" w:hanging="10"/>
      </w:pPr>
      <w:r>
        <w:rPr>
          <w:rFonts w:ascii="Calibri" w:eastAsia="Calibri" w:hAnsi="Calibri" w:cs="Calibri"/>
          <w:b/>
          <w:sz w:val="22"/>
        </w:rPr>
        <w:t>Раздел 3. Речь. Речевая деятельность. Текст</w:t>
      </w:r>
      <w:r>
        <w:rPr>
          <w:rFonts w:ascii="Calibri" w:eastAsia="Calibri" w:hAnsi="Calibri" w:cs="Calibri"/>
          <w:b/>
          <w:color w:val="000000"/>
          <w:sz w:val="22"/>
        </w:rPr>
        <w:t xml:space="preserve"> </w:t>
      </w:r>
    </w:p>
    <w:p w:rsidR="00121AC2" w:rsidRDefault="00C630C7">
      <w:pPr>
        <w:ind w:left="0" w:right="15"/>
      </w:pPr>
      <w:r>
        <w:t>Язык и речь. Средства выразительной устной речи (тон, тембр, темп), способы тренировки (скороговорки). Интонация и жесты.</w:t>
      </w:r>
      <w:r>
        <w:rPr>
          <w:color w:val="000000"/>
        </w:rPr>
        <w:t xml:space="preserve"> </w:t>
      </w:r>
    </w:p>
    <w:p w:rsidR="00121AC2" w:rsidRDefault="00C630C7">
      <w:pPr>
        <w:ind w:left="0" w:right="15"/>
      </w:pPr>
      <w:r>
        <w:t>Текст. Композиционные формы описания, повествования, рассуждения.</w:t>
      </w:r>
      <w:r>
        <w:rPr>
          <w:color w:val="000000"/>
        </w:rPr>
        <w:t xml:space="preserve"> </w:t>
      </w:r>
    </w:p>
    <w:p w:rsidR="00121AC2" w:rsidRDefault="00C630C7">
      <w:pPr>
        <w:spacing w:after="8" w:line="252" w:lineRule="auto"/>
        <w:ind w:left="10" w:right="14" w:hanging="10"/>
        <w:jc w:val="right"/>
      </w:pPr>
      <w:r>
        <w:t>Функциональные разно</w:t>
      </w:r>
      <w:r>
        <w:t>видности языка. Разговорная речь.</w:t>
      </w:r>
      <w:r>
        <w:rPr>
          <w:color w:val="000000"/>
        </w:rPr>
        <w:t xml:space="preserve"> </w:t>
      </w:r>
    </w:p>
    <w:p w:rsidR="00121AC2" w:rsidRDefault="00C630C7">
      <w:pPr>
        <w:ind w:left="0" w:right="15" w:firstLine="0"/>
      </w:pPr>
      <w:r>
        <w:t>Просьба, извинение как жанры разговорной речи.</w:t>
      </w:r>
      <w:r>
        <w:rPr>
          <w:color w:val="000000"/>
        </w:rPr>
        <w:t xml:space="preserve"> </w:t>
      </w:r>
    </w:p>
    <w:p w:rsidR="00121AC2" w:rsidRDefault="00C630C7">
      <w:pPr>
        <w:ind w:left="0" w:right="15"/>
      </w:pPr>
      <w:r>
        <w:t>Официально-деловой стиль. Объявление (устное и письмен- ное).</w:t>
      </w:r>
      <w:r>
        <w:rPr>
          <w:color w:val="000000"/>
        </w:rPr>
        <w:t xml:space="preserve"> </w:t>
      </w:r>
    </w:p>
    <w:p w:rsidR="00121AC2" w:rsidRDefault="00C630C7">
      <w:pPr>
        <w:spacing w:after="8" w:line="252" w:lineRule="auto"/>
        <w:ind w:left="10" w:right="14" w:hanging="10"/>
        <w:jc w:val="right"/>
      </w:pPr>
      <w:r>
        <w:t xml:space="preserve">Учебно-научный стиль. План ответа на уроке, план текста. </w:t>
      </w:r>
    </w:p>
    <w:p w:rsidR="00121AC2" w:rsidRDefault="00C630C7">
      <w:pPr>
        <w:ind w:left="0" w:right="15"/>
      </w:pPr>
      <w:r>
        <w:t>Публицистический стиль. Устное выступление. Девиз, с</w:t>
      </w:r>
      <w:r>
        <w:t>ло-</w:t>
      </w:r>
      <w:r>
        <w:rPr>
          <w:color w:val="000000"/>
        </w:rPr>
        <w:t xml:space="preserve"> </w:t>
      </w:r>
      <w:r>
        <w:t>ган.</w:t>
      </w:r>
      <w:r>
        <w:rPr>
          <w:color w:val="000000"/>
        </w:rPr>
        <w:t xml:space="preserve"> </w:t>
      </w:r>
    </w:p>
    <w:p w:rsidR="00121AC2" w:rsidRDefault="00C630C7">
      <w:pPr>
        <w:spacing w:after="8" w:line="252" w:lineRule="auto"/>
        <w:ind w:left="10" w:right="14" w:hanging="10"/>
        <w:jc w:val="right"/>
      </w:pPr>
      <w:r>
        <w:t>Язык художественной литературы. Литературная сказка.</w:t>
      </w:r>
      <w:r>
        <w:rPr>
          <w:color w:val="000000"/>
        </w:rPr>
        <w:t xml:space="preserve"> </w:t>
      </w:r>
    </w:p>
    <w:p w:rsidR="00121AC2" w:rsidRDefault="00C630C7">
      <w:pPr>
        <w:ind w:left="0" w:right="15" w:firstLine="0"/>
      </w:pPr>
      <w:r>
        <w:t>Рассказ.</w:t>
      </w:r>
      <w:r>
        <w:rPr>
          <w:color w:val="000000"/>
        </w:rPr>
        <w:t xml:space="preserve"> </w:t>
      </w:r>
    </w:p>
    <w:p w:rsidR="00121AC2" w:rsidRDefault="00C630C7">
      <w:pPr>
        <w:spacing w:after="203"/>
        <w:ind w:left="0" w:right="15"/>
      </w:pPr>
      <w:r>
        <w:t>Особенности языка фольклорных текстов. Загадка, послови- ца. Сказка. Особенности языка сказки (сравнения, синонимы, антонимы, слова с уменьшительными суффиксами и т. д.).</w:t>
      </w:r>
      <w:r>
        <w:rPr>
          <w:color w:val="000000"/>
        </w:rPr>
        <w:t xml:space="preserve"> </w:t>
      </w:r>
    </w:p>
    <w:p w:rsidR="00121AC2" w:rsidRDefault="00C630C7">
      <w:pPr>
        <w:spacing w:after="78" w:line="271" w:lineRule="auto"/>
        <w:ind w:left="10" w:hanging="10"/>
      </w:pPr>
      <w:r>
        <w:rPr>
          <w:rFonts w:ascii="Trebuchet MS" w:eastAsia="Trebuchet MS" w:hAnsi="Trebuchet MS" w:cs="Trebuchet MS"/>
          <w:sz w:val="22"/>
        </w:rPr>
        <w:t>6</w:t>
      </w:r>
      <w:r>
        <w:rPr>
          <w:rFonts w:ascii="Arial" w:eastAsia="Arial" w:hAnsi="Arial" w:cs="Arial"/>
          <w:sz w:val="22"/>
        </w:rPr>
        <w:t xml:space="preserve"> </w:t>
      </w:r>
      <w:r>
        <w:rPr>
          <w:rFonts w:ascii="Trebuchet MS" w:eastAsia="Trebuchet MS" w:hAnsi="Trebuchet MS" w:cs="Trebuchet MS"/>
          <w:sz w:val="22"/>
        </w:rPr>
        <w:t>КЛАСС</w:t>
      </w:r>
      <w:r>
        <w:rPr>
          <w:rFonts w:ascii="Trebuchet MS" w:eastAsia="Trebuchet MS" w:hAnsi="Trebuchet MS" w:cs="Trebuchet MS"/>
          <w:color w:val="000000"/>
          <w:sz w:val="22"/>
        </w:rPr>
        <w:t xml:space="preserve"> </w:t>
      </w:r>
    </w:p>
    <w:p w:rsidR="00121AC2" w:rsidRDefault="00C630C7">
      <w:pPr>
        <w:spacing w:line="263" w:lineRule="auto"/>
        <w:ind w:left="10" w:hanging="10"/>
      </w:pPr>
      <w:r>
        <w:rPr>
          <w:rFonts w:ascii="Calibri" w:eastAsia="Calibri" w:hAnsi="Calibri" w:cs="Calibri"/>
          <w:b/>
          <w:sz w:val="22"/>
        </w:rPr>
        <w:lastRenderedPageBreak/>
        <w:t>Раздел 1. Язык и культура</w:t>
      </w:r>
      <w:r>
        <w:rPr>
          <w:rFonts w:ascii="Calibri" w:eastAsia="Calibri" w:hAnsi="Calibri" w:cs="Calibri"/>
          <w:b/>
          <w:color w:val="000000"/>
          <w:sz w:val="22"/>
        </w:rPr>
        <w:t xml:space="preserve"> </w:t>
      </w:r>
    </w:p>
    <w:p w:rsidR="00121AC2" w:rsidRDefault="00C630C7">
      <w:pPr>
        <w:ind w:left="0" w:right="15"/>
      </w:pPr>
      <w:r>
        <w:t>Краткая история русского литературного языка. Роль цер- ковнославянского (старославянского) языка в развитии русско- го языка. Национально-культурное своеобразие диалектизмов. Диалекты как часть народной культуры. Диалектизмы. Св</w:t>
      </w:r>
      <w:r>
        <w:t>еде- 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 мейного уклада, обрядах, обычаях, народном календаре и др. Использование диалек</w:t>
      </w:r>
      <w:r>
        <w:t>тной лексики в произведениях художе- ственной литературы.</w:t>
      </w:r>
      <w:r>
        <w:rPr>
          <w:color w:val="000000"/>
        </w:rPr>
        <w:t xml:space="preserve"> </w:t>
      </w:r>
    </w:p>
    <w:p w:rsidR="00121AC2" w:rsidRDefault="00C630C7">
      <w:pPr>
        <w:ind w:left="0" w:right="15"/>
      </w:pPr>
      <w: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w:t>
      </w:r>
      <w:r>
        <w:t>в. Причины заимствований. Особенности освоения иноязычной лексики (общее представле- ние).</w:t>
      </w:r>
      <w:r>
        <w:rPr>
          <w:color w:val="000000"/>
        </w:rPr>
        <w:t xml:space="preserve"> </w:t>
      </w:r>
    </w:p>
    <w:p w:rsidR="00121AC2" w:rsidRDefault="00C630C7">
      <w:pPr>
        <w:ind w:left="0" w:right="15"/>
      </w:pPr>
      <w:r>
        <w:t>Пополнение словарного состава русского языка новой лекси- кой. Современные неологизмы и их группы по сфере употреб- ления и стилистической окраске.</w:t>
      </w:r>
      <w:r>
        <w:rPr>
          <w:color w:val="000000"/>
        </w:rPr>
        <w:t xml:space="preserve"> </w:t>
      </w:r>
    </w:p>
    <w:p w:rsidR="00121AC2" w:rsidRDefault="00C630C7">
      <w:pPr>
        <w:spacing w:after="183"/>
        <w:ind w:left="0" w:right="15"/>
      </w:pPr>
      <w:r>
        <w:t>Национально-кул</w:t>
      </w:r>
      <w:r>
        <w:t>ьтурная специфика русской фразеологии. Исторические прототипы фразеологизмов. Отражение во фра- зеологии обычаев, традиций, быта, исторических событий, культуры и т. п.</w:t>
      </w:r>
      <w:r>
        <w:rPr>
          <w:color w:val="000000"/>
        </w:rPr>
        <w:t xml:space="preserve"> </w:t>
      </w:r>
    </w:p>
    <w:p w:rsidR="00121AC2" w:rsidRDefault="00C630C7">
      <w:pPr>
        <w:spacing w:line="263" w:lineRule="auto"/>
        <w:ind w:left="10" w:hanging="10"/>
      </w:pPr>
      <w:r>
        <w:rPr>
          <w:rFonts w:ascii="Calibri" w:eastAsia="Calibri" w:hAnsi="Calibri" w:cs="Calibri"/>
          <w:b/>
          <w:sz w:val="22"/>
        </w:rPr>
        <w:t>Раздел 2. Культура речи</w:t>
      </w:r>
      <w:r>
        <w:rPr>
          <w:rFonts w:ascii="Calibri" w:eastAsia="Calibri" w:hAnsi="Calibri" w:cs="Calibri"/>
          <w:b/>
          <w:color w:val="000000"/>
          <w:sz w:val="22"/>
        </w:rPr>
        <w:t xml:space="preserve"> </w:t>
      </w:r>
    </w:p>
    <w:p w:rsidR="00121AC2" w:rsidRDefault="00C630C7">
      <w:pPr>
        <w:ind w:left="0" w:right="15"/>
      </w:pPr>
      <w:r>
        <w:t>Основные орфоэпические нормы современного русского ли- терату</w:t>
      </w:r>
      <w:r>
        <w:t>рного языка. Произносительные различия в русском языке, обусловленные темпом речи. Стилистические особенно- сти произношения и ударения (литературные‚ разговорные‚ устарелые и профессиональные).</w:t>
      </w:r>
      <w:r>
        <w:rPr>
          <w:color w:val="000000"/>
        </w:rPr>
        <w:t xml:space="preserve"> </w:t>
      </w:r>
    </w:p>
    <w:p w:rsidR="00121AC2" w:rsidRDefault="00C630C7">
      <w:pPr>
        <w:ind w:left="0" w:right="15"/>
      </w:pPr>
      <w:r>
        <w:t xml:space="preserve">Нормы и варианты нормы произношения заимствованных слов, </w:t>
      </w:r>
      <w:r>
        <w:t>отдельных грамматических форм; нормы ударения в от- дельных формах: ударение в форме родительного падежа мно- жественного числа существительных; ударение в кратких фор- мах прилагательных; подвижное ударение в глаголах; ударение в формах глагола прошедшего</w:t>
      </w:r>
      <w:r>
        <w:t xml:space="preserve"> времени; ударение в </w:t>
      </w:r>
      <w:r>
        <w:lastRenderedPageBreak/>
        <w:t xml:space="preserve">возвратных глаголах в формах прошедшего времени мужского рода; ударе- ние в формах глаголов II спряжения на </w:t>
      </w:r>
      <w:r>
        <w:rPr>
          <w:rFonts w:ascii="Times New Roman" w:eastAsia="Times New Roman" w:hAnsi="Times New Roman" w:cs="Times New Roman"/>
          <w:i/>
        </w:rPr>
        <w:t>-ить</w:t>
      </w:r>
      <w:r>
        <w:t>.</w:t>
      </w:r>
      <w:r>
        <w:rPr>
          <w:color w:val="000000"/>
        </w:rPr>
        <w:t xml:space="preserve"> </w:t>
      </w:r>
    </w:p>
    <w:p w:rsidR="00121AC2" w:rsidRDefault="00C630C7">
      <w:pPr>
        <w:ind w:left="0" w:right="15"/>
      </w:pPr>
      <w:r>
        <w:t>Основные лексические нормы современного русского литера- турного языка. Синонимы и точность речи. Смысловые‚ стили- стич</w:t>
      </w:r>
      <w:r>
        <w:t>еские особенности употребления синонимов. Антонимы и точность речи. Смысловые‚ стилистические особенности упо- требления антонимов. Лексические омонимы и точность речи. Смысловые‚ стилистические особенности употребления лекси- ческих омонимов.</w:t>
      </w:r>
      <w:r>
        <w:rPr>
          <w:color w:val="000000"/>
        </w:rPr>
        <w:t xml:space="preserve"> </w:t>
      </w:r>
    </w:p>
    <w:p w:rsidR="00121AC2" w:rsidRDefault="00C630C7">
      <w:pPr>
        <w:ind w:left="0" w:right="15"/>
      </w:pPr>
      <w:r>
        <w:t>Типичные ре</w:t>
      </w:r>
      <w:r>
        <w:t>чевые ошибки‚ связанные с употреблением си- нонимов‚ антонимов и лексических омонимов в речи.</w:t>
      </w:r>
      <w:r>
        <w:rPr>
          <w:color w:val="000000"/>
        </w:rPr>
        <w:t xml:space="preserve"> </w:t>
      </w:r>
    </w:p>
    <w:p w:rsidR="00121AC2" w:rsidRDefault="00C630C7">
      <w:pPr>
        <w:ind w:left="0" w:right="15"/>
      </w:pPr>
      <w:r>
        <w:t>Основные грамматические нормы современного русского ли- тературного языка. Отражение вариантов грамматической нор- мы в словарях и справочниках. Склонение русски</w:t>
      </w:r>
      <w:r>
        <w:t xml:space="preserve">х и иностран- ных имён и фамилий; названий географических объектов; именительный падеж множественного числа существительных на </w:t>
      </w:r>
      <w:r>
        <w:rPr>
          <w:rFonts w:ascii="Times New Roman" w:eastAsia="Times New Roman" w:hAnsi="Times New Roman" w:cs="Times New Roman"/>
          <w:i/>
        </w:rPr>
        <w:t xml:space="preserve">-а/-я </w:t>
      </w:r>
      <w:r>
        <w:t>и -</w:t>
      </w:r>
      <w:r>
        <w:rPr>
          <w:rFonts w:ascii="Times New Roman" w:eastAsia="Times New Roman" w:hAnsi="Times New Roman" w:cs="Times New Roman"/>
          <w:i/>
        </w:rPr>
        <w:t>ы/-и</w:t>
      </w:r>
      <w:r>
        <w:t xml:space="preserve">; родительный падеж множественного числа существительных мужского и среднего рода с нулевым окончанием и окончанием </w:t>
      </w:r>
      <w:r>
        <w:rPr>
          <w:rFonts w:ascii="Times New Roman" w:eastAsia="Times New Roman" w:hAnsi="Times New Roman" w:cs="Times New Roman"/>
          <w:i/>
        </w:rPr>
        <w:t>-ов</w:t>
      </w:r>
      <w:r>
        <w:t xml:space="preserve">; родительный падеж множественного числа существительных женского рода на </w:t>
      </w:r>
      <w:r>
        <w:rPr>
          <w:rFonts w:ascii="Times New Roman" w:eastAsia="Times New Roman" w:hAnsi="Times New Roman" w:cs="Times New Roman"/>
          <w:i/>
        </w:rPr>
        <w:t>-ня</w:t>
      </w:r>
      <w:r>
        <w:t>; творительный падеж множественного числа существительных 3-го склоне- ния; родительный падеж единственного числа существитель- ных мужского рода.</w:t>
      </w:r>
      <w:r>
        <w:rPr>
          <w:color w:val="000000"/>
        </w:rPr>
        <w:t xml:space="preserve"> </w:t>
      </w:r>
    </w:p>
    <w:p w:rsidR="00121AC2" w:rsidRDefault="00C630C7">
      <w:pPr>
        <w:ind w:left="0" w:right="15"/>
      </w:pPr>
      <w:r>
        <w:t>Варианты грамматической норм</w:t>
      </w:r>
      <w:r>
        <w:t>ы: литературные и разговор- ные падежные формы имён существительных. Нормативные и ненормативные формы имён существительных. Типичные грамматические ошибки в речи.</w:t>
      </w:r>
      <w:r>
        <w:rPr>
          <w:color w:val="000000"/>
        </w:rPr>
        <w:t xml:space="preserve"> </w:t>
      </w:r>
    </w:p>
    <w:p w:rsidR="00121AC2" w:rsidRDefault="00C630C7">
      <w:pPr>
        <w:ind w:left="0" w:right="15"/>
      </w:pPr>
      <w:r>
        <w:t>Нормы употребления имён прилагательных в формах срав- нительной степени, в краткой форме; м</w:t>
      </w:r>
      <w:r>
        <w:t>естоимений‚ порядко- вых и количественных числительных.</w:t>
      </w:r>
      <w:r>
        <w:rPr>
          <w:color w:val="000000"/>
        </w:rPr>
        <w:t xml:space="preserve"> </w:t>
      </w:r>
    </w:p>
    <w:p w:rsidR="00121AC2" w:rsidRDefault="00C630C7">
      <w:pPr>
        <w:spacing w:after="178"/>
        <w:ind w:left="0" w:right="15"/>
      </w:pPr>
      <w:r>
        <w:t>Национальные особенности речевого этикета. Принципы этикетного общения, лежащие в основе национального речево- го этикета. Устойчивые формулы речевого этикета в общении. Этикетные формулы начала и ко</w:t>
      </w:r>
      <w:r>
        <w:t>нца общения, похвалы и ком- плимента, благодарности, сочувствия‚ утешения.</w:t>
      </w:r>
      <w:r>
        <w:rPr>
          <w:color w:val="000000"/>
        </w:rPr>
        <w:t xml:space="preserve"> </w:t>
      </w:r>
    </w:p>
    <w:p w:rsidR="00121AC2" w:rsidRDefault="00C630C7">
      <w:pPr>
        <w:spacing w:line="263" w:lineRule="auto"/>
        <w:ind w:left="10" w:hanging="10"/>
      </w:pPr>
      <w:r>
        <w:rPr>
          <w:rFonts w:ascii="Calibri" w:eastAsia="Calibri" w:hAnsi="Calibri" w:cs="Calibri"/>
          <w:b/>
          <w:sz w:val="22"/>
        </w:rPr>
        <w:lastRenderedPageBreak/>
        <w:t>Раздел 3. Речь. Речевая деятельность. Текст</w:t>
      </w:r>
      <w:r>
        <w:rPr>
          <w:rFonts w:ascii="Calibri" w:eastAsia="Calibri" w:hAnsi="Calibri" w:cs="Calibri"/>
          <w:b/>
          <w:color w:val="000000"/>
          <w:sz w:val="22"/>
        </w:rPr>
        <w:t xml:space="preserve"> </w:t>
      </w:r>
    </w:p>
    <w:p w:rsidR="00121AC2" w:rsidRDefault="00C630C7">
      <w:pPr>
        <w:ind w:left="0" w:right="15"/>
      </w:pPr>
      <w:r>
        <w:t>Эффективные приёмы чтения. Предтекстовый, текстовый и послетекстовый этапы работы.</w:t>
      </w:r>
      <w:r>
        <w:rPr>
          <w:color w:val="000000"/>
        </w:rPr>
        <w:t xml:space="preserve"> </w:t>
      </w:r>
    </w:p>
    <w:p w:rsidR="00121AC2" w:rsidRDefault="00C630C7">
      <w:pPr>
        <w:ind w:left="0" w:right="15"/>
      </w:pPr>
      <w:r>
        <w:t>Текст. Тексты описательного типа: определение, собс</w:t>
      </w:r>
      <w:r>
        <w:t>твенно описание, пояснение.</w:t>
      </w:r>
      <w:r>
        <w:rPr>
          <w:color w:val="000000"/>
        </w:rPr>
        <w:t xml:space="preserve"> </w:t>
      </w:r>
    </w:p>
    <w:p w:rsidR="00121AC2" w:rsidRDefault="00C630C7">
      <w:pPr>
        <w:spacing w:after="8" w:line="252" w:lineRule="auto"/>
        <w:ind w:left="10" w:right="14" w:hanging="10"/>
        <w:jc w:val="right"/>
      </w:pPr>
      <w:r>
        <w:t xml:space="preserve">Разговорная речь. Рассказ о событии, «бывальщины». </w:t>
      </w:r>
    </w:p>
    <w:p w:rsidR="00121AC2" w:rsidRDefault="00C630C7">
      <w:pPr>
        <w:ind w:left="0" w:right="15"/>
      </w:pPr>
      <w:r>
        <w:t>Учебно-научный стиль. Словарная статья, её строение. Науч-</w:t>
      </w:r>
      <w:r>
        <w:rPr>
          <w:color w:val="000000"/>
        </w:rPr>
        <w:t xml:space="preserve"> </w:t>
      </w:r>
      <w:r>
        <w:t xml:space="preserve">ное сообщение (устный ответ). Содержание и строение учебного сообщения (устного ответа). Структура устного ответа. </w:t>
      </w:r>
      <w:r>
        <w:t xml:space="preserve">Различ- ные виды ответов: ответ-анализ, ответ-обобщение, ответ-добав- ление, ответ-группировка. Языковые средства, которые ис- пользуются в разных частях учебного сообщения (устного ответа). Компьютерная презентация. Основные средства и пра- вила создания </w:t>
      </w:r>
      <w:r>
        <w:t>и предъявления презентации слушателям.</w:t>
      </w:r>
      <w:r>
        <w:rPr>
          <w:color w:val="000000"/>
        </w:rPr>
        <w:t xml:space="preserve"> </w:t>
      </w:r>
    </w:p>
    <w:p w:rsidR="00121AC2" w:rsidRDefault="00C630C7">
      <w:pPr>
        <w:spacing w:after="201"/>
        <w:ind w:left="170" w:right="15" w:firstLine="0"/>
      </w:pPr>
      <w:r>
        <w:t>Публицистический стиль. Устное выступление.</w:t>
      </w:r>
      <w:r>
        <w:rPr>
          <w:color w:val="000000"/>
        </w:rPr>
        <w:t xml:space="preserve"> </w:t>
      </w:r>
    </w:p>
    <w:p w:rsidR="00121AC2" w:rsidRDefault="00C630C7">
      <w:pPr>
        <w:spacing w:after="80" w:line="271" w:lineRule="auto"/>
        <w:ind w:left="10" w:hanging="10"/>
      </w:pPr>
      <w:r>
        <w:rPr>
          <w:rFonts w:ascii="Trebuchet MS" w:eastAsia="Trebuchet MS" w:hAnsi="Trebuchet MS" w:cs="Trebuchet MS"/>
          <w:sz w:val="22"/>
        </w:rPr>
        <w:t>7</w:t>
      </w:r>
      <w:r>
        <w:rPr>
          <w:rFonts w:ascii="Arial" w:eastAsia="Arial" w:hAnsi="Arial" w:cs="Arial"/>
          <w:sz w:val="22"/>
        </w:rPr>
        <w:t xml:space="preserve"> </w:t>
      </w:r>
      <w:r>
        <w:rPr>
          <w:rFonts w:ascii="Trebuchet MS" w:eastAsia="Trebuchet MS" w:hAnsi="Trebuchet MS" w:cs="Trebuchet MS"/>
          <w:sz w:val="22"/>
        </w:rPr>
        <w:t>КЛАСС</w:t>
      </w:r>
      <w:r>
        <w:rPr>
          <w:rFonts w:ascii="Trebuchet MS" w:eastAsia="Trebuchet MS" w:hAnsi="Trebuchet MS" w:cs="Trebuchet MS"/>
          <w:color w:val="000000"/>
          <w:sz w:val="22"/>
        </w:rPr>
        <w:t xml:space="preserve"> </w:t>
      </w:r>
    </w:p>
    <w:p w:rsidR="00121AC2" w:rsidRDefault="00C630C7">
      <w:pPr>
        <w:spacing w:line="263" w:lineRule="auto"/>
        <w:ind w:left="10" w:hanging="10"/>
      </w:pPr>
      <w:r>
        <w:rPr>
          <w:rFonts w:ascii="Calibri" w:eastAsia="Calibri" w:hAnsi="Calibri" w:cs="Calibri"/>
          <w:b/>
          <w:sz w:val="22"/>
        </w:rPr>
        <w:t>Раздел 1. Язык и культура</w:t>
      </w:r>
      <w:r>
        <w:rPr>
          <w:rFonts w:ascii="Calibri" w:eastAsia="Calibri" w:hAnsi="Calibri" w:cs="Calibri"/>
          <w:b/>
          <w:color w:val="000000"/>
          <w:sz w:val="22"/>
        </w:rPr>
        <w:t xml:space="preserve"> </w:t>
      </w:r>
    </w:p>
    <w:p w:rsidR="00121AC2" w:rsidRDefault="00C630C7">
      <w:pPr>
        <w:ind w:left="0" w:right="15"/>
      </w:pPr>
      <w:r>
        <w:t>Развитие языка как объективный процесс. Связь историче- ского развития языка с историей общества. Факторы, влияю- щие на развитие языка</w:t>
      </w:r>
      <w:r>
        <w:t>: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w:t>
      </w:r>
      <w:r>
        <w:t xml:space="preserve">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 пределение пластов </w:t>
      </w:r>
      <w:r>
        <w:t>лексики между активным и пассивным за- пасом слов. Актуализация устаревшей лексики в новом рече- вом контексте.</w:t>
      </w:r>
      <w:r>
        <w:rPr>
          <w:color w:val="000000"/>
        </w:rPr>
        <w:t xml:space="preserve"> </w:t>
      </w:r>
    </w:p>
    <w:p w:rsidR="00121AC2" w:rsidRDefault="00C630C7">
      <w:pPr>
        <w:spacing w:after="181"/>
        <w:ind w:left="0" w:right="15"/>
      </w:pPr>
      <w:r>
        <w:t>Лексические заимствования последних десятилетий. Упо- требление иноязычных слов как проблема культуры речи.</w:t>
      </w:r>
      <w:r>
        <w:rPr>
          <w:color w:val="000000"/>
        </w:rPr>
        <w:t xml:space="preserve"> </w:t>
      </w:r>
    </w:p>
    <w:p w:rsidR="00121AC2" w:rsidRDefault="00C630C7">
      <w:pPr>
        <w:spacing w:line="263" w:lineRule="auto"/>
        <w:ind w:left="10" w:hanging="10"/>
      </w:pPr>
      <w:r>
        <w:rPr>
          <w:rFonts w:ascii="Calibri" w:eastAsia="Calibri" w:hAnsi="Calibri" w:cs="Calibri"/>
          <w:b/>
          <w:sz w:val="22"/>
        </w:rPr>
        <w:t>Раздел 2. Культура речи</w:t>
      </w:r>
      <w:r>
        <w:rPr>
          <w:rFonts w:ascii="Calibri" w:eastAsia="Calibri" w:hAnsi="Calibri" w:cs="Calibri"/>
          <w:b/>
          <w:color w:val="000000"/>
          <w:sz w:val="22"/>
        </w:rPr>
        <w:t xml:space="preserve"> </w:t>
      </w:r>
    </w:p>
    <w:p w:rsidR="00121AC2" w:rsidRDefault="00C630C7">
      <w:pPr>
        <w:ind w:left="0" w:right="15"/>
      </w:pPr>
      <w:r>
        <w:lastRenderedPageBreak/>
        <w:t xml:space="preserve">Основные </w:t>
      </w:r>
      <w:r>
        <w:t xml:space="preserve">орфоэпические нормы современного русского ли- тературного языка. Нормы ударения в глаголах, полных при- частиях‚ кратких формах страдательных причастий прошед- шего времени‚ деепричастиях‚ наречиях. Нормы постановки ударения в словоформах с непроизводными </w:t>
      </w:r>
      <w:r>
        <w:t>предлогами. Основ- ные и допустимые варианты акцентологической нормы.</w:t>
      </w:r>
      <w:r>
        <w:rPr>
          <w:color w:val="000000"/>
        </w:rPr>
        <w:t xml:space="preserve"> </w:t>
      </w:r>
    </w:p>
    <w:p w:rsidR="00121AC2" w:rsidRDefault="00C630C7">
      <w:pPr>
        <w:ind w:left="0" w:right="15"/>
      </w:pPr>
      <w:r>
        <w:t>Основные лексические нормы современного русского литера- турного языка. Паронимы и точность речи. Смысловые разли- чия, характер лексической сочетаемости, способы управления, функционал</w:t>
      </w:r>
      <w:r>
        <w:t>ьно-стилевая окраска и употребление паронимов в речи. Типичные речевые ошибки‚ связанные с употреблением паронимов в речи.</w:t>
      </w:r>
      <w:r>
        <w:rPr>
          <w:color w:val="000000"/>
        </w:rPr>
        <w:t xml:space="preserve"> </w:t>
      </w:r>
    </w:p>
    <w:p w:rsidR="00121AC2" w:rsidRDefault="00C630C7">
      <w:pPr>
        <w:ind w:left="0" w:right="15"/>
      </w:pPr>
      <w:r>
        <w:t>Основные грамматические нормы современного русского ли- тературного языка. Отражение вариантов грамматической нор- мы в словарях и с</w:t>
      </w:r>
      <w:r>
        <w:t xml:space="preserve">правочниках. Типичные грамматические ошибки в речи. Глаголы 1-го лица единственного числа насто- ящего и будущего времени (в том числе способы выражения формы 1-го лица настоящего и будущего времени глаголов </w:t>
      </w:r>
      <w:r>
        <w:rPr>
          <w:rFonts w:ascii="Times New Roman" w:eastAsia="Times New Roman" w:hAnsi="Times New Roman" w:cs="Times New Roman"/>
          <w:i/>
        </w:rPr>
        <w:t>очу- титься, победить, убедить, учредить, утверд</w:t>
      </w:r>
      <w:r>
        <w:rPr>
          <w:rFonts w:ascii="Times New Roman" w:eastAsia="Times New Roman" w:hAnsi="Times New Roman" w:cs="Times New Roman"/>
          <w:i/>
        </w:rPr>
        <w:t>ить</w:t>
      </w:r>
      <w:r>
        <w:t>)‚ формы глаголов совершенного и несовершенного вида‚ формы глаголов в повелительном наклонении.</w:t>
      </w:r>
      <w:r>
        <w:rPr>
          <w:color w:val="000000"/>
        </w:rPr>
        <w:t xml:space="preserve"> </w:t>
      </w:r>
    </w:p>
    <w:p w:rsidR="00121AC2" w:rsidRDefault="00C630C7">
      <w:pPr>
        <w:ind w:left="0" w:right="15"/>
      </w:pPr>
      <w:r>
        <w:t>Литературный и разговорный варианты грамматической нормы (</w:t>
      </w:r>
      <w:r>
        <w:rPr>
          <w:rFonts w:ascii="Times New Roman" w:eastAsia="Times New Roman" w:hAnsi="Times New Roman" w:cs="Times New Roman"/>
          <w:i/>
        </w:rPr>
        <w:t>махаешь — машешь; обусловливать, сосредоточи- вать, уполномочивать, оспаривать, удостаивать, обла</w:t>
      </w:r>
      <w:r>
        <w:rPr>
          <w:rFonts w:ascii="Times New Roman" w:eastAsia="Times New Roman" w:hAnsi="Times New Roman" w:cs="Times New Roman"/>
          <w:i/>
        </w:rPr>
        <w:t>гора- живать</w:t>
      </w:r>
      <w:r>
        <w:t>). Варианты грамматической нормы: литературные и разговорные падежные формы причастий; типичные ошибки употребления деепричастий‚ наречий.</w:t>
      </w:r>
      <w:r>
        <w:rPr>
          <w:color w:val="000000"/>
        </w:rPr>
        <w:t xml:space="preserve"> </w:t>
      </w:r>
    </w:p>
    <w:p w:rsidR="00121AC2" w:rsidRDefault="00C630C7">
      <w:pPr>
        <w:spacing w:after="180"/>
        <w:ind w:left="0" w:right="15"/>
      </w:pPr>
      <w:r>
        <w:t>Русская этикетная речевая манера общения. Запрет на упо- требление грубых слов, выражений, фраз. Исключе</w:t>
      </w:r>
      <w:r>
        <w:t>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r>
        <w:rPr>
          <w:color w:val="000000"/>
        </w:rPr>
        <w:t xml:space="preserve"> </w:t>
      </w:r>
    </w:p>
    <w:p w:rsidR="00121AC2" w:rsidRDefault="00C630C7">
      <w:pPr>
        <w:spacing w:line="263" w:lineRule="auto"/>
        <w:ind w:left="10" w:hanging="10"/>
      </w:pPr>
      <w:r>
        <w:rPr>
          <w:rFonts w:ascii="Calibri" w:eastAsia="Calibri" w:hAnsi="Calibri" w:cs="Calibri"/>
          <w:b/>
          <w:sz w:val="22"/>
        </w:rPr>
        <w:t>Раздел 3. Речь. Речевая деятельность. Текст</w:t>
      </w:r>
      <w:r>
        <w:rPr>
          <w:rFonts w:ascii="Calibri" w:eastAsia="Calibri" w:hAnsi="Calibri" w:cs="Calibri"/>
          <w:b/>
          <w:color w:val="000000"/>
          <w:sz w:val="22"/>
        </w:rPr>
        <w:t xml:space="preserve"> </w:t>
      </w:r>
    </w:p>
    <w:p w:rsidR="00121AC2" w:rsidRDefault="00C630C7">
      <w:pPr>
        <w:ind w:left="0" w:right="15"/>
      </w:pPr>
      <w:r>
        <w:lastRenderedPageBreak/>
        <w:t>Традиции русского речевого общения. Коммуникативные стр</w:t>
      </w:r>
      <w:r>
        <w:t>атегии и тактики устного общения: убеждение, компли- мент, уговаривание, похвала.</w:t>
      </w:r>
      <w:r>
        <w:rPr>
          <w:color w:val="000000"/>
        </w:rPr>
        <w:t xml:space="preserve"> </w:t>
      </w:r>
    </w:p>
    <w:p w:rsidR="00121AC2" w:rsidRDefault="00C630C7">
      <w:pPr>
        <w:ind w:left="0" w:right="15"/>
      </w:pPr>
      <w:r>
        <w:t>Текст. Виды абзацев. Основные типы текстовых структур. Заголовки текстов, их типы. Информативная функция заголов- ков. Тексты аргументативного типа: рассуждение, доказатель-</w:t>
      </w:r>
      <w:r>
        <w:t xml:space="preserve"> ство, объяснение.</w:t>
      </w:r>
      <w:r>
        <w:rPr>
          <w:color w:val="000000"/>
        </w:rPr>
        <w:t xml:space="preserve"> </w:t>
      </w:r>
    </w:p>
    <w:p w:rsidR="00121AC2" w:rsidRDefault="00C630C7">
      <w:pPr>
        <w:ind w:left="0" w:right="15"/>
      </w:pPr>
      <w:r>
        <w:t>Разговорная речь. Спор, виды спора. Корректные приёмы ве- дения спора. Дискуссия.</w:t>
      </w:r>
      <w:r>
        <w:rPr>
          <w:color w:val="000000"/>
        </w:rPr>
        <w:t xml:space="preserve"> </w:t>
      </w:r>
    </w:p>
    <w:p w:rsidR="00121AC2" w:rsidRDefault="00C630C7">
      <w:pPr>
        <w:ind w:left="0" w:right="15"/>
      </w:pPr>
      <w:r>
        <w:t>Публицистический стиль. Путевые записки. Текст реклам- ного объявления, его языковые и структурные особенности.</w:t>
      </w:r>
      <w:r>
        <w:rPr>
          <w:color w:val="000000"/>
        </w:rPr>
        <w:t xml:space="preserve"> </w:t>
      </w:r>
    </w:p>
    <w:p w:rsidR="00121AC2" w:rsidRDefault="00C630C7">
      <w:pPr>
        <w:spacing w:after="201"/>
        <w:ind w:left="0" w:right="15"/>
      </w:pPr>
      <w:r>
        <w:t>Язык художественной литературы. Фактуальная и подтек- стовая информация в текстах художественного стиля речи. Сильные позиции в художественных текстах. Притча.</w:t>
      </w:r>
      <w:r>
        <w:rPr>
          <w:color w:val="000000"/>
        </w:rPr>
        <w:t xml:space="preserve"> </w:t>
      </w:r>
    </w:p>
    <w:p w:rsidR="00121AC2" w:rsidRDefault="00C630C7">
      <w:pPr>
        <w:spacing w:after="80" w:line="271" w:lineRule="auto"/>
        <w:ind w:left="10" w:hanging="10"/>
      </w:pPr>
      <w:r>
        <w:rPr>
          <w:rFonts w:ascii="Trebuchet MS" w:eastAsia="Trebuchet MS" w:hAnsi="Trebuchet MS" w:cs="Trebuchet MS"/>
          <w:sz w:val="22"/>
        </w:rPr>
        <w:t>8</w:t>
      </w:r>
      <w:r>
        <w:rPr>
          <w:rFonts w:ascii="Arial" w:eastAsia="Arial" w:hAnsi="Arial" w:cs="Arial"/>
          <w:sz w:val="22"/>
        </w:rPr>
        <w:t xml:space="preserve"> </w:t>
      </w:r>
      <w:r>
        <w:rPr>
          <w:rFonts w:ascii="Trebuchet MS" w:eastAsia="Trebuchet MS" w:hAnsi="Trebuchet MS" w:cs="Trebuchet MS"/>
          <w:sz w:val="22"/>
        </w:rPr>
        <w:t>КЛАСС</w:t>
      </w:r>
      <w:r>
        <w:rPr>
          <w:rFonts w:ascii="Trebuchet MS" w:eastAsia="Trebuchet MS" w:hAnsi="Trebuchet MS" w:cs="Trebuchet MS"/>
          <w:color w:val="000000"/>
          <w:sz w:val="22"/>
        </w:rPr>
        <w:t xml:space="preserve"> </w:t>
      </w:r>
    </w:p>
    <w:p w:rsidR="00121AC2" w:rsidRDefault="00C630C7">
      <w:pPr>
        <w:spacing w:line="263" w:lineRule="auto"/>
        <w:ind w:left="10" w:hanging="10"/>
      </w:pPr>
      <w:r>
        <w:rPr>
          <w:rFonts w:ascii="Calibri" w:eastAsia="Calibri" w:hAnsi="Calibri" w:cs="Calibri"/>
          <w:b/>
          <w:sz w:val="22"/>
        </w:rPr>
        <w:t>Раздел 1. Язык и культура</w:t>
      </w:r>
      <w:r>
        <w:rPr>
          <w:rFonts w:ascii="Calibri" w:eastAsia="Calibri" w:hAnsi="Calibri" w:cs="Calibri"/>
          <w:b/>
          <w:color w:val="000000"/>
          <w:sz w:val="22"/>
        </w:rPr>
        <w:t xml:space="preserve"> </w:t>
      </w:r>
    </w:p>
    <w:p w:rsidR="00121AC2" w:rsidRDefault="00C630C7">
      <w:pPr>
        <w:ind w:left="0" w:right="15"/>
      </w:pPr>
      <w:r>
        <w:t>Исконно русская лексика: слова общеиндоевропейского фон- да</w:t>
      </w:r>
      <w:r>
        <w:t>, слова праславянского (общеславянского) языка, древнерус- ские (общевосточнославянские) слова, собственно русские сло- ва. Собственно русские слова как база и основной источник развития лексики русского литературного языка.</w:t>
      </w:r>
      <w:r>
        <w:rPr>
          <w:color w:val="000000"/>
        </w:rPr>
        <w:t xml:space="preserve"> </w:t>
      </w:r>
    </w:p>
    <w:p w:rsidR="00121AC2" w:rsidRDefault="00C630C7">
      <w:pPr>
        <w:ind w:left="0" w:right="15"/>
      </w:pPr>
      <w:r>
        <w:t>Роль старославянизмов в развит</w:t>
      </w:r>
      <w:r>
        <w:t>ии русского литературного языка и их приметы. Стилистически нейтральные, книжные, устаревшие старославянизмы.</w:t>
      </w:r>
      <w:r>
        <w:rPr>
          <w:color w:val="000000"/>
        </w:rPr>
        <w:t xml:space="preserve"> </w:t>
      </w:r>
    </w:p>
    <w:p w:rsidR="00121AC2" w:rsidRDefault="00C630C7">
      <w:pPr>
        <w:ind w:left="0" w:right="15"/>
      </w:pPr>
      <w:r>
        <w:t>Иноязычная лексика в разговорной речи, современной пу- блицистике, в том числе в дисплейных текстах.</w:t>
      </w:r>
      <w:r>
        <w:rPr>
          <w:color w:val="000000"/>
        </w:rPr>
        <w:t xml:space="preserve"> </w:t>
      </w:r>
    </w:p>
    <w:p w:rsidR="00121AC2" w:rsidRDefault="00C630C7">
      <w:pPr>
        <w:spacing w:after="181"/>
        <w:ind w:left="0" w:right="15"/>
      </w:pPr>
      <w:r>
        <w:t>Речевой этикет. Благопожелание как ключевая</w:t>
      </w:r>
      <w:r>
        <w:t xml:space="preserve"> идея речево- го этикета. Речевой этикет и вежливость. «Ты» и «вы» в рус- ском речевом этикете и в западноевропейском, американском речевых этикетах. Специфика приветствий у русских и других народов.</w:t>
      </w:r>
      <w:r>
        <w:rPr>
          <w:color w:val="000000"/>
        </w:rPr>
        <w:t xml:space="preserve"> </w:t>
      </w:r>
    </w:p>
    <w:p w:rsidR="00121AC2" w:rsidRDefault="00C630C7">
      <w:pPr>
        <w:spacing w:line="263" w:lineRule="auto"/>
        <w:ind w:left="10" w:hanging="10"/>
      </w:pPr>
      <w:r>
        <w:rPr>
          <w:rFonts w:ascii="Calibri" w:eastAsia="Calibri" w:hAnsi="Calibri" w:cs="Calibri"/>
          <w:b/>
          <w:sz w:val="22"/>
        </w:rPr>
        <w:t>Раздел 2. Культура речи</w:t>
      </w:r>
      <w:r>
        <w:rPr>
          <w:rFonts w:ascii="Calibri" w:eastAsia="Calibri" w:hAnsi="Calibri" w:cs="Calibri"/>
          <w:b/>
          <w:color w:val="000000"/>
          <w:sz w:val="22"/>
        </w:rPr>
        <w:t xml:space="preserve"> </w:t>
      </w:r>
    </w:p>
    <w:p w:rsidR="00121AC2" w:rsidRDefault="00C630C7">
      <w:pPr>
        <w:ind w:left="0" w:right="15"/>
      </w:pPr>
      <w:r>
        <w:t>Основные орфоэпические нормы с</w:t>
      </w:r>
      <w:r>
        <w:t xml:space="preserve">овременного русского ли- тературного языка. Типичные орфоэпические ошибки в совре- менной речи: произношение гласных [э], [о] после мягких согласных и шипящих; безударный [о] в словах </w:t>
      </w:r>
      <w:r>
        <w:lastRenderedPageBreak/>
        <w:t>иноязычного происхождения; произношение парных по твёрдости-мягкости сог</w:t>
      </w:r>
      <w:r>
        <w:t xml:space="preserve">ласных перед </w:t>
      </w:r>
      <w:r>
        <w:rPr>
          <w:rFonts w:ascii="Times New Roman" w:eastAsia="Times New Roman" w:hAnsi="Times New Roman" w:cs="Times New Roman"/>
          <w:i/>
        </w:rPr>
        <w:t xml:space="preserve">е </w:t>
      </w:r>
      <w:r>
        <w:t xml:space="preserve">в словах иноязычного происхождения; про- изношение безударного [а] после </w:t>
      </w:r>
      <w:r>
        <w:rPr>
          <w:rFonts w:ascii="Times New Roman" w:eastAsia="Times New Roman" w:hAnsi="Times New Roman" w:cs="Times New Roman"/>
          <w:i/>
        </w:rPr>
        <w:t xml:space="preserve">ж </w:t>
      </w:r>
      <w:r>
        <w:t xml:space="preserve">и </w:t>
      </w:r>
      <w:r>
        <w:rPr>
          <w:rFonts w:ascii="Times New Roman" w:eastAsia="Times New Roman" w:hAnsi="Times New Roman" w:cs="Times New Roman"/>
          <w:i/>
        </w:rPr>
        <w:t>ш</w:t>
      </w:r>
      <w:r>
        <w:t xml:space="preserve">; произношение сочета- ния </w:t>
      </w:r>
      <w:r>
        <w:rPr>
          <w:rFonts w:ascii="Times New Roman" w:eastAsia="Times New Roman" w:hAnsi="Times New Roman" w:cs="Times New Roman"/>
          <w:i/>
        </w:rPr>
        <w:t xml:space="preserve">чн </w:t>
      </w:r>
      <w:r>
        <w:t xml:space="preserve">и </w:t>
      </w:r>
      <w:r>
        <w:rPr>
          <w:rFonts w:ascii="Times New Roman" w:eastAsia="Times New Roman" w:hAnsi="Times New Roman" w:cs="Times New Roman"/>
          <w:i/>
        </w:rPr>
        <w:t>чт</w:t>
      </w:r>
      <w:r>
        <w:t xml:space="preserve">; произношение женских отчеств на </w:t>
      </w:r>
      <w:r>
        <w:rPr>
          <w:rFonts w:ascii="Times New Roman" w:eastAsia="Times New Roman" w:hAnsi="Times New Roman" w:cs="Times New Roman"/>
          <w:i/>
        </w:rPr>
        <w:t>-ична</w:t>
      </w:r>
      <w:r>
        <w:t xml:space="preserve">, </w:t>
      </w:r>
      <w:r>
        <w:rPr>
          <w:rFonts w:ascii="Times New Roman" w:eastAsia="Times New Roman" w:hAnsi="Times New Roman" w:cs="Times New Roman"/>
          <w:i/>
        </w:rPr>
        <w:t>-инич- на</w:t>
      </w:r>
      <w:r>
        <w:t xml:space="preserve">; произношение твёрдого [н] перед мягкими [ф’] и [в’]; произношение мягкого [н] перед </w:t>
      </w:r>
      <w:r>
        <w:rPr>
          <w:rFonts w:ascii="Times New Roman" w:eastAsia="Times New Roman" w:hAnsi="Times New Roman" w:cs="Times New Roman"/>
          <w:i/>
        </w:rPr>
        <w:t xml:space="preserve">ч </w:t>
      </w:r>
      <w:r>
        <w:t xml:space="preserve">и </w:t>
      </w:r>
      <w:r>
        <w:rPr>
          <w:rFonts w:ascii="Times New Roman" w:eastAsia="Times New Roman" w:hAnsi="Times New Roman" w:cs="Times New Roman"/>
          <w:i/>
        </w:rPr>
        <w:t>щ</w:t>
      </w:r>
      <w:r>
        <w:t>.</w:t>
      </w:r>
      <w:r>
        <w:rPr>
          <w:color w:val="000000"/>
        </w:rPr>
        <w:t xml:space="preserve"> </w:t>
      </w:r>
    </w:p>
    <w:p w:rsidR="00121AC2" w:rsidRDefault="00C630C7">
      <w:pPr>
        <w:spacing w:after="8" w:line="252" w:lineRule="auto"/>
        <w:ind w:left="10" w:right="14" w:hanging="10"/>
        <w:jc w:val="right"/>
      </w:pPr>
      <w:r>
        <w:t xml:space="preserve">Типичные акцентологические ошибки в современной речи. </w:t>
      </w:r>
    </w:p>
    <w:p w:rsidR="00121AC2" w:rsidRDefault="00C630C7">
      <w:pPr>
        <w:ind w:left="0" w:right="15"/>
      </w:pPr>
      <w:r>
        <w:t>Основные лексические нормы современного русского литера-</w:t>
      </w:r>
      <w:r>
        <w:rPr>
          <w:color w:val="000000"/>
        </w:rPr>
        <w:t xml:space="preserve"> </w:t>
      </w:r>
      <w:r>
        <w:t>турного языка. Терминология и точность речи. Нормы</w:t>
      </w:r>
      <w:r>
        <w:t xml:space="preserve"> употреб- ления терминов в научном стиле речи. Особенности употребле- 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 ления заимствованн</w:t>
      </w:r>
      <w:r>
        <w:t>ых слов.</w:t>
      </w:r>
      <w:r>
        <w:rPr>
          <w:color w:val="000000"/>
        </w:rPr>
        <w:t xml:space="preserve"> </w:t>
      </w:r>
    </w:p>
    <w:p w:rsidR="00121AC2" w:rsidRDefault="00C630C7">
      <w:pPr>
        <w:ind w:left="0" w:right="15"/>
      </w:pPr>
      <w:r>
        <w:t xml:space="preserve">Основные грамматические нормы. Отражение вариантов грамматической нормы в современных грамматических слова- рях и справочниках. Варианты грамматической нормы согла- сования сказуемого с подлежащим. Типичные грамматические ошибки в согласовании и </w:t>
      </w:r>
      <w:r>
        <w:t>управлении.</w:t>
      </w:r>
      <w:r>
        <w:rPr>
          <w:color w:val="000000"/>
        </w:rPr>
        <w:t xml:space="preserve"> </w:t>
      </w:r>
    </w:p>
    <w:p w:rsidR="00121AC2" w:rsidRDefault="00C630C7">
      <w:pPr>
        <w:spacing w:after="185"/>
        <w:ind w:left="0" w:right="15"/>
      </w:pPr>
      <w:r>
        <w:t>Активные процессы в речевом этикете. Новые варианты при- ветствия и прощания, возникшие в СМИ: изменение обраще- ний‚ использования собственных имён. Этикетные речевые тактики и приёмы в коммуникации‚ помогающие противосто- ять речевой агресси</w:t>
      </w:r>
      <w:r>
        <w:t>и. Синонимия речевых формул.</w:t>
      </w:r>
      <w:r>
        <w:rPr>
          <w:color w:val="000000"/>
        </w:rPr>
        <w:t xml:space="preserve"> </w:t>
      </w:r>
    </w:p>
    <w:p w:rsidR="00121AC2" w:rsidRDefault="00C630C7">
      <w:pPr>
        <w:spacing w:line="263" w:lineRule="auto"/>
        <w:ind w:left="10" w:hanging="10"/>
      </w:pPr>
      <w:r>
        <w:rPr>
          <w:rFonts w:ascii="Calibri" w:eastAsia="Calibri" w:hAnsi="Calibri" w:cs="Calibri"/>
          <w:b/>
          <w:sz w:val="22"/>
        </w:rPr>
        <w:t>Раздел 3. Речь. Речевая деятельность. Текст</w:t>
      </w:r>
      <w:r>
        <w:rPr>
          <w:rFonts w:ascii="Calibri" w:eastAsia="Calibri" w:hAnsi="Calibri" w:cs="Calibri"/>
          <w:b/>
          <w:color w:val="000000"/>
          <w:sz w:val="22"/>
        </w:rPr>
        <w:t xml:space="preserve"> </w:t>
      </w:r>
    </w:p>
    <w:p w:rsidR="00121AC2" w:rsidRDefault="00C630C7">
      <w:pPr>
        <w:ind w:left="0" w:right="15"/>
      </w:pPr>
      <w:r>
        <w:t>Эффективные приёмы слушания. Предтекстовый, текстовый и послетекстовый этапы работы.</w:t>
      </w:r>
      <w:r>
        <w:rPr>
          <w:color w:val="000000"/>
        </w:rPr>
        <w:t xml:space="preserve"> </w:t>
      </w:r>
    </w:p>
    <w:p w:rsidR="00121AC2" w:rsidRDefault="00C630C7">
      <w:pPr>
        <w:ind w:left="0" w:right="15"/>
      </w:pPr>
      <w:r>
        <w:t>Основные способы и средства получения и переработки ин- формации.</w:t>
      </w:r>
      <w:r>
        <w:rPr>
          <w:color w:val="000000"/>
        </w:rPr>
        <w:t xml:space="preserve"> </w:t>
      </w:r>
    </w:p>
    <w:p w:rsidR="00121AC2" w:rsidRDefault="00C630C7">
      <w:pPr>
        <w:ind w:left="0" w:right="15"/>
      </w:pPr>
      <w:r>
        <w:t>Структура аргументации: тези</w:t>
      </w:r>
      <w:r>
        <w:t>с, аргумент. Способы аргумен- тации. Правила эффективной аргументации.</w:t>
      </w:r>
      <w:r>
        <w:rPr>
          <w:color w:val="000000"/>
        </w:rPr>
        <w:t xml:space="preserve"> </w:t>
      </w:r>
    </w:p>
    <w:p w:rsidR="00121AC2" w:rsidRDefault="00C630C7">
      <w:pPr>
        <w:ind w:left="0" w:right="15"/>
      </w:pPr>
      <w:r>
        <w:t>Доказательство и его структура. Прямые и косвенные дока- зательства. Способы опровержения доводов оппонента: крити- ка тезиса, критика аргументов, критика демонстрации.</w:t>
      </w:r>
      <w:r>
        <w:rPr>
          <w:color w:val="000000"/>
        </w:rPr>
        <w:t xml:space="preserve"> </w:t>
      </w:r>
    </w:p>
    <w:p w:rsidR="00121AC2" w:rsidRDefault="00C630C7">
      <w:pPr>
        <w:ind w:left="0" w:right="15"/>
      </w:pPr>
      <w:r>
        <w:lastRenderedPageBreak/>
        <w:t>Разговорная речь. Самохарактеристика, самопрезентация, поздравление.</w:t>
      </w:r>
      <w:r>
        <w:rPr>
          <w:color w:val="000000"/>
        </w:rPr>
        <w:t xml:space="preserve"> </w:t>
      </w:r>
    </w:p>
    <w:p w:rsidR="00121AC2" w:rsidRDefault="00C630C7">
      <w:pPr>
        <w:ind w:left="0" w:right="15"/>
      </w:pPr>
      <w:r>
        <w:t>Научный стиль речи. Специфика оформления текста как ре- зультата проектной (исследовательской) деятельности. Рефе- рат. Слово на защите реферата. Учебно-научная дискуссия. Стандартные об</w:t>
      </w:r>
      <w:r>
        <w:t>ороты речи для участия в учебно-научной дискуссии.</w:t>
      </w:r>
      <w:r>
        <w:rPr>
          <w:color w:val="000000"/>
        </w:rPr>
        <w:t xml:space="preserve"> </w:t>
      </w:r>
    </w:p>
    <w:p w:rsidR="00121AC2" w:rsidRDefault="00C630C7">
      <w:pPr>
        <w:spacing w:after="203"/>
        <w:ind w:left="0" w:right="15"/>
      </w:pPr>
      <w:r>
        <w:t>Язык художественной литературы. Сочинение в жанре пись- ма другу (в том числе электронного), страницы дневника.</w:t>
      </w:r>
      <w:r>
        <w:rPr>
          <w:color w:val="000000"/>
        </w:rPr>
        <w:t xml:space="preserve"> </w:t>
      </w:r>
    </w:p>
    <w:p w:rsidR="00121AC2" w:rsidRDefault="00C630C7">
      <w:pPr>
        <w:spacing w:after="77" w:line="271" w:lineRule="auto"/>
        <w:ind w:left="10" w:hanging="10"/>
      </w:pPr>
      <w:r>
        <w:rPr>
          <w:rFonts w:ascii="Trebuchet MS" w:eastAsia="Trebuchet MS" w:hAnsi="Trebuchet MS" w:cs="Trebuchet MS"/>
          <w:sz w:val="22"/>
        </w:rPr>
        <w:t>9</w:t>
      </w:r>
      <w:r>
        <w:rPr>
          <w:rFonts w:ascii="Arial" w:eastAsia="Arial" w:hAnsi="Arial" w:cs="Arial"/>
          <w:sz w:val="22"/>
        </w:rPr>
        <w:t xml:space="preserve"> </w:t>
      </w:r>
      <w:r>
        <w:rPr>
          <w:rFonts w:ascii="Trebuchet MS" w:eastAsia="Trebuchet MS" w:hAnsi="Trebuchet MS" w:cs="Trebuchet MS"/>
          <w:sz w:val="22"/>
        </w:rPr>
        <w:t>КЛАСС</w:t>
      </w:r>
      <w:r>
        <w:rPr>
          <w:rFonts w:ascii="Trebuchet MS" w:eastAsia="Trebuchet MS" w:hAnsi="Trebuchet MS" w:cs="Trebuchet MS"/>
          <w:color w:val="000000"/>
          <w:sz w:val="22"/>
        </w:rPr>
        <w:t xml:space="preserve"> </w:t>
      </w:r>
    </w:p>
    <w:p w:rsidR="00121AC2" w:rsidRDefault="00C630C7">
      <w:pPr>
        <w:spacing w:line="263" w:lineRule="auto"/>
        <w:ind w:left="10" w:hanging="10"/>
      </w:pPr>
      <w:r>
        <w:rPr>
          <w:rFonts w:ascii="Calibri" w:eastAsia="Calibri" w:hAnsi="Calibri" w:cs="Calibri"/>
          <w:b/>
          <w:sz w:val="22"/>
        </w:rPr>
        <w:t>Раздел 1. Язык и культура</w:t>
      </w:r>
      <w:r>
        <w:rPr>
          <w:rFonts w:ascii="Calibri" w:eastAsia="Calibri" w:hAnsi="Calibri" w:cs="Calibri"/>
          <w:b/>
          <w:color w:val="000000"/>
          <w:sz w:val="22"/>
        </w:rPr>
        <w:t xml:space="preserve"> </w:t>
      </w:r>
    </w:p>
    <w:p w:rsidR="00121AC2" w:rsidRDefault="00C630C7">
      <w:pPr>
        <w:ind w:left="0" w:right="15"/>
      </w:pPr>
      <w:r>
        <w:t xml:space="preserve">Русский язык как зеркало национальной культуры и исто- </w:t>
      </w:r>
      <w:r>
        <w:t>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 изведений художественной литературы, кинофильмов, песен, рекламных текстов и т. п.</w:t>
      </w:r>
      <w:r>
        <w:rPr>
          <w:color w:val="000000"/>
        </w:rPr>
        <w:t xml:space="preserve"> </w:t>
      </w:r>
    </w:p>
    <w:p w:rsidR="00121AC2" w:rsidRDefault="00C630C7">
      <w:pPr>
        <w:spacing w:after="181"/>
        <w:ind w:left="0" w:right="15"/>
      </w:pPr>
      <w:r>
        <w:t>Развитие языка как объективный процесс. Общее представле- 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 го состава языка: акт</w:t>
      </w:r>
      <w:r>
        <w:t>ивизация процесса заимствования ино- 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r>
        <w:rPr>
          <w:color w:val="000000"/>
        </w:rPr>
        <w:t xml:space="preserve"> </w:t>
      </w:r>
    </w:p>
    <w:p w:rsidR="00121AC2" w:rsidRDefault="00C630C7">
      <w:pPr>
        <w:spacing w:line="263" w:lineRule="auto"/>
        <w:ind w:left="10" w:hanging="10"/>
      </w:pPr>
      <w:r>
        <w:rPr>
          <w:rFonts w:ascii="Calibri" w:eastAsia="Calibri" w:hAnsi="Calibri" w:cs="Calibri"/>
          <w:b/>
          <w:sz w:val="22"/>
        </w:rPr>
        <w:t>Раздел 2. Культура речи</w:t>
      </w:r>
      <w:r>
        <w:rPr>
          <w:rFonts w:ascii="Calibri" w:eastAsia="Calibri" w:hAnsi="Calibri" w:cs="Calibri"/>
          <w:b/>
          <w:color w:val="000000"/>
          <w:sz w:val="22"/>
        </w:rPr>
        <w:t xml:space="preserve"> </w:t>
      </w:r>
    </w:p>
    <w:p w:rsidR="00121AC2" w:rsidRDefault="00C630C7">
      <w:pPr>
        <w:ind w:left="0" w:right="15"/>
      </w:pPr>
      <w:r>
        <w:t xml:space="preserve">Основные </w:t>
      </w:r>
      <w:r>
        <w:t>орфоэпические нормы современного русского ли- тературного языка (обобщение). Активные процессы в области произношения и ударения. Отражение произносительных ва- риантов в современных орфоэпических словарях.</w:t>
      </w:r>
      <w:r>
        <w:rPr>
          <w:color w:val="000000"/>
        </w:rPr>
        <w:t xml:space="preserve"> </w:t>
      </w:r>
    </w:p>
    <w:p w:rsidR="00121AC2" w:rsidRDefault="00C630C7">
      <w:pPr>
        <w:ind w:left="0" w:right="15"/>
      </w:pPr>
      <w:r>
        <w:t>Основные лексические нормы современного русского</w:t>
      </w:r>
      <w:r>
        <w:t xml:space="preserve"> литера- турного языка (обобщение). Лексическая сочетаемость слова и точность. Свободная и несвободная лексическая </w:t>
      </w:r>
      <w:r>
        <w:lastRenderedPageBreak/>
        <w:t>сочетаемость. Типичные ошибки‚ связанные с нарушением лексической со- четаемости.</w:t>
      </w:r>
      <w:r>
        <w:rPr>
          <w:color w:val="000000"/>
        </w:rPr>
        <w:t xml:space="preserve"> </w:t>
      </w:r>
    </w:p>
    <w:p w:rsidR="00121AC2" w:rsidRDefault="00C630C7">
      <w:pPr>
        <w:ind w:left="0" w:right="15"/>
      </w:pPr>
      <w:r>
        <w:t>Речевая избыточность и точность. Тавтология. Плеоназм. Ти-</w:t>
      </w:r>
      <w:r>
        <w:t xml:space="preserve"> пичные ошибки‚ связанные с речевой избыточностью.</w:t>
      </w:r>
      <w:r>
        <w:rPr>
          <w:color w:val="000000"/>
        </w:rPr>
        <w:t xml:space="preserve"> </w:t>
      </w:r>
    </w:p>
    <w:p w:rsidR="00121AC2" w:rsidRDefault="00C630C7">
      <w:pPr>
        <w:ind w:left="48" w:right="15"/>
      </w:pPr>
      <w:r>
        <w:t>Современные толковые словари. Отражение вариантов лек- сической нормы в современных словарях. Словарные пометы. Основные грамматические нормы современного русского ли- тературного языка (обобщение). Отраж</w:t>
      </w:r>
      <w:r>
        <w:t>ение вариантов грамма- тической нормы в современных грамматических словарях и</w:t>
      </w:r>
      <w:r>
        <w:rPr>
          <w:color w:val="000000"/>
        </w:rPr>
        <w:t xml:space="preserve"> </w:t>
      </w:r>
    </w:p>
    <w:p w:rsidR="00121AC2" w:rsidRDefault="00C630C7">
      <w:pPr>
        <w:ind w:left="0" w:right="15" w:firstLine="0"/>
      </w:pPr>
      <w:r>
        <w:t>справочниках. Словарные пометы.</w:t>
      </w:r>
      <w:r>
        <w:rPr>
          <w:color w:val="000000"/>
        </w:rPr>
        <w:t xml:space="preserve"> </w:t>
      </w:r>
    </w:p>
    <w:p w:rsidR="00121AC2" w:rsidRDefault="00C630C7">
      <w:pPr>
        <w:ind w:left="0" w:right="15"/>
      </w:pPr>
      <w:r>
        <w:t>Типичные грамматические ошибки в предложно-падежном управлении. Нормы употребления причастных и деепричаст- ных оборотов‚ предложений с косвенно</w:t>
      </w:r>
      <w:r>
        <w:t>й речью; типичные ошибки в построении сложных предложений.</w:t>
      </w:r>
      <w:r>
        <w:rPr>
          <w:color w:val="000000"/>
        </w:rPr>
        <w:t xml:space="preserve"> </w:t>
      </w:r>
    </w:p>
    <w:p w:rsidR="00121AC2" w:rsidRDefault="00121AC2">
      <w:pPr>
        <w:sectPr w:rsidR="00121AC2">
          <w:headerReference w:type="even" r:id="rId74"/>
          <w:headerReference w:type="default" r:id="rId75"/>
          <w:footerReference w:type="even" r:id="rId76"/>
          <w:footerReference w:type="default" r:id="rId77"/>
          <w:headerReference w:type="first" r:id="rId78"/>
          <w:footerReference w:type="first" r:id="rId79"/>
          <w:pgSz w:w="7831" w:h="12019"/>
          <w:pgMar w:top="728" w:right="725" w:bottom="1152" w:left="737" w:header="720" w:footer="664" w:gutter="0"/>
          <w:cols w:space="720"/>
          <w:titlePg/>
        </w:sectPr>
      </w:pPr>
    </w:p>
    <w:p w:rsidR="00121AC2" w:rsidRDefault="00C630C7">
      <w:pPr>
        <w:spacing w:after="178"/>
        <w:ind w:left="170" w:right="15"/>
      </w:pPr>
      <w:r>
        <w:lastRenderedPageBreak/>
        <w:t>Этика и этикет в интернет-общении. Этикет интернет-пе- реписки. Этические нормы, правила этикета интернет-дискус- сии, интернет-полемики. Этикетное речевое поведение в ситу- ациях делового общения.</w:t>
      </w:r>
      <w:r>
        <w:rPr>
          <w:color w:val="000000"/>
        </w:rPr>
        <w:t xml:space="preserve"> </w:t>
      </w:r>
    </w:p>
    <w:p w:rsidR="00121AC2" w:rsidRDefault="00C630C7">
      <w:pPr>
        <w:spacing w:line="263" w:lineRule="auto"/>
        <w:ind w:left="153" w:hanging="10"/>
      </w:pPr>
      <w:r>
        <w:rPr>
          <w:rFonts w:ascii="Calibri" w:eastAsia="Calibri" w:hAnsi="Calibri" w:cs="Calibri"/>
          <w:b/>
          <w:sz w:val="22"/>
        </w:rPr>
        <w:t>Раздел 3. Речь. Рече</w:t>
      </w:r>
      <w:r>
        <w:rPr>
          <w:rFonts w:ascii="Calibri" w:eastAsia="Calibri" w:hAnsi="Calibri" w:cs="Calibri"/>
          <w:b/>
          <w:sz w:val="22"/>
        </w:rPr>
        <w:t>вая деятельность. Текст</w:t>
      </w:r>
      <w:r>
        <w:rPr>
          <w:rFonts w:ascii="Calibri" w:eastAsia="Calibri" w:hAnsi="Calibri" w:cs="Calibri"/>
          <w:b/>
          <w:color w:val="000000"/>
          <w:sz w:val="22"/>
        </w:rPr>
        <w:t xml:space="preserve"> </w:t>
      </w:r>
    </w:p>
    <w:p w:rsidR="00121AC2" w:rsidRDefault="00C630C7">
      <w:pPr>
        <w:ind w:left="170" w:right="15"/>
      </w:pPr>
      <w:r>
        <w:t>Русский язык в Интернете. Правила информационной безо- пасности при общении в социальных сетях. Контактное и дис- тантное общение.</w:t>
      </w:r>
      <w:r>
        <w:rPr>
          <w:color w:val="000000"/>
        </w:rPr>
        <w:t xml:space="preserve"> </w:t>
      </w:r>
    </w:p>
    <w:p w:rsidR="00121AC2" w:rsidRDefault="00C630C7">
      <w:pPr>
        <w:ind w:left="170" w:right="15"/>
      </w:pPr>
      <w:r>
        <w:t>Виды преобразования текстов: аннотация, конспект. Исполь- зование графиков, диаграмм, схем для пред</w:t>
      </w:r>
      <w:r>
        <w:t>ставления инфор- мации.</w:t>
      </w:r>
      <w:r>
        <w:rPr>
          <w:color w:val="000000"/>
        </w:rPr>
        <w:t xml:space="preserve"> </w:t>
      </w:r>
    </w:p>
    <w:p w:rsidR="00121AC2" w:rsidRDefault="00C630C7">
      <w:pPr>
        <w:ind w:left="384" w:right="15" w:firstLine="0"/>
      </w:pPr>
      <w:r>
        <w:t>Разговорная речь. Анекдот, шутка.</w:t>
      </w:r>
      <w:r>
        <w:rPr>
          <w:color w:val="000000"/>
        </w:rPr>
        <w:t xml:space="preserve"> </w:t>
      </w:r>
    </w:p>
    <w:p w:rsidR="00121AC2" w:rsidRDefault="00C630C7">
      <w:pPr>
        <w:ind w:left="170" w:right="15"/>
      </w:pPr>
      <w:r>
        <w:t>Официально-деловой стиль. Деловое письмо, его структур- ные элементы и языковые особенности.</w:t>
      </w:r>
      <w:r>
        <w:rPr>
          <w:color w:val="000000"/>
        </w:rPr>
        <w:t xml:space="preserve"> </w:t>
      </w:r>
    </w:p>
    <w:p w:rsidR="00121AC2" w:rsidRDefault="00C630C7">
      <w:pPr>
        <w:ind w:left="170" w:right="15"/>
      </w:pPr>
      <w:r>
        <w:t>Учебно-научный стиль. Доклад, сообщение. Речь оппонента на защите проекта.</w:t>
      </w:r>
      <w:r>
        <w:rPr>
          <w:color w:val="000000"/>
        </w:rPr>
        <w:t xml:space="preserve"> </w:t>
      </w:r>
    </w:p>
    <w:p w:rsidR="00121AC2" w:rsidRDefault="00C630C7">
      <w:pPr>
        <w:ind w:left="384" w:right="15" w:firstLine="0"/>
      </w:pPr>
      <w:r>
        <w:t xml:space="preserve">Публицистический стиль. </w:t>
      </w:r>
      <w:r>
        <w:t>Проблемный очерк.</w:t>
      </w:r>
      <w:r>
        <w:rPr>
          <w:color w:val="000000"/>
        </w:rPr>
        <w:t xml:space="preserve"> </w:t>
      </w:r>
    </w:p>
    <w:p w:rsidR="00121AC2" w:rsidRDefault="00C630C7">
      <w:pPr>
        <w:spacing w:after="6117"/>
        <w:ind w:left="170" w:right="15"/>
      </w:pPr>
      <w:r>
        <w:t>Язык художественной литературы. Диалогичность в художе- ственном произведении. Текст и интертекст. Афоризмы. Пре- цедентные тексты.</w:t>
      </w:r>
      <w:r>
        <w:rPr>
          <w:color w:val="000000"/>
        </w:rPr>
        <w:t xml:space="preserve"> </w:t>
      </w:r>
    </w:p>
    <w:p w:rsidR="00121AC2" w:rsidRDefault="00C630C7">
      <w:pPr>
        <w:spacing w:after="0" w:line="259" w:lineRule="auto"/>
        <w:ind w:left="0" w:firstLine="0"/>
        <w:jc w:val="left"/>
      </w:pPr>
      <w:r>
        <w:rPr>
          <w:color w:val="000000"/>
          <w:sz w:val="2"/>
        </w:rPr>
        <w:lastRenderedPageBreak/>
        <w:t xml:space="preserve"> </w:t>
      </w:r>
    </w:p>
    <w:p w:rsidR="00121AC2" w:rsidRDefault="00C630C7">
      <w:pPr>
        <w:pStyle w:val="2"/>
        <w:ind w:left="158" w:right="321"/>
      </w:pPr>
      <w:r>
        <w:t>ПЛАНИРУЕМЫЕ РЕЗУЛЬТАТЫ ОСВОЕНИЯ</w:t>
      </w:r>
      <w:r>
        <w:rPr>
          <w:color w:val="000000"/>
        </w:rPr>
        <w:t xml:space="preserve"> </w:t>
      </w:r>
      <w:r>
        <w:t>УЧЕБНОГО ПРЕДМЕТА «РОДНОЙ ЯЗЫК (РУССКИЙ)»</w:t>
      </w:r>
      <w:r>
        <w:rPr>
          <w:color w:val="000000"/>
        </w:rPr>
        <w:t xml:space="preserve"> </w:t>
      </w:r>
    </w:p>
    <w:p w:rsidR="00121AC2" w:rsidRDefault="00C630C7">
      <w:pPr>
        <w:spacing w:after="258"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79989" name="Group 1579989"/>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40112" name="Shape 40112"/>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79989" style="width:317.5pt;height:0.5pt;mso-position-horizontal-relative:char;mso-position-vertical-relative:line" coordsize="40322,63">
                <v:shape id="Shape 40112"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23" w:line="271" w:lineRule="auto"/>
        <w:ind w:left="153" w:hanging="10"/>
      </w:pPr>
      <w:r>
        <w:rPr>
          <w:rFonts w:ascii="Trebuchet MS" w:eastAsia="Trebuchet MS" w:hAnsi="Trebuchet MS" w:cs="Trebuchet MS"/>
          <w:sz w:val="22"/>
        </w:rPr>
        <w:t>ЛИЧНОСТНЫЕ РЕЗУЛЬТАТЫ</w:t>
      </w:r>
      <w:r>
        <w:rPr>
          <w:rFonts w:ascii="Trebuchet MS" w:eastAsia="Trebuchet MS" w:hAnsi="Trebuchet MS" w:cs="Trebuchet MS"/>
          <w:color w:val="000000"/>
          <w:sz w:val="22"/>
        </w:rPr>
        <w:t xml:space="preserve"> </w:t>
      </w:r>
    </w:p>
    <w:p w:rsidR="00121AC2" w:rsidRDefault="00C630C7">
      <w:pPr>
        <w:ind w:left="170" w:right="15"/>
      </w:pPr>
      <w:r>
        <w:t>Ли</w:t>
      </w:r>
      <w:r>
        <w:t>чностные результаты освоения Примерной рабочей про- граммы по родному языку (русскому) на уровне основного общего образования достигаются в единстве учебной и воспи- тательной деятельности в соответствии с традиционными рос- сийскими социокультурными и дух</w:t>
      </w:r>
      <w:r>
        <w:t>овно-нравственными ценно- 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Pr>
          <w:color w:val="000000"/>
        </w:rPr>
        <w:t xml:space="preserve"> </w:t>
      </w:r>
    </w:p>
    <w:p w:rsidR="00121AC2" w:rsidRDefault="00C630C7">
      <w:pPr>
        <w:ind w:left="170" w:right="15"/>
      </w:pPr>
      <w:r>
        <w:t>Личностные результаты освоения Примерной рабочей про- грамм</w:t>
      </w:r>
      <w:r>
        <w:t>ы по родному языку (русскому) для основного общего образования должны отражать готовность обучающихся руко- водствоваться системой позитивных ценностных ориентаций и расширение опыта деятельности на её основе и в процессе реализации основных направлений во</w:t>
      </w:r>
      <w:r>
        <w:t>спитательной деятельно- сти, в том числе в части:</w:t>
      </w:r>
      <w:r>
        <w:rPr>
          <w:color w:val="000000"/>
        </w:rPr>
        <w:t xml:space="preserve"> </w:t>
      </w:r>
    </w:p>
    <w:p w:rsidR="00121AC2" w:rsidRDefault="00C630C7">
      <w:pPr>
        <w:spacing w:after="4" w:line="253" w:lineRule="auto"/>
        <w:ind w:left="379" w:hanging="10"/>
      </w:pPr>
      <w:r>
        <w:rPr>
          <w:rFonts w:ascii="Georgia" w:eastAsia="Georgia" w:hAnsi="Georgia" w:cs="Georgia"/>
          <w:b/>
          <w:i/>
        </w:rPr>
        <w:t>гражданского воспитания:</w:t>
      </w:r>
      <w:r>
        <w:rPr>
          <w:rFonts w:ascii="Georgia" w:eastAsia="Georgia" w:hAnsi="Georgia" w:cs="Georgia"/>
          <w:b/>
          <w:i/>
          <w:color w:val="000000"/>
        </w:rPr>
        <w:t xml:space="preserve"> </w:t>
      </w:r>
    </w:p>
    <w:p w:rsidR="00121AC2" w:rsidRDefault="00C630C7">
      <w:pPr>
        <w:ind w:left="170" w:right="15"/>
      </w:pPr>
      <w:r>
        <w:t>готовность к выполнению обязанностей гражданина и реали- зации его прав, уважение прав, свобод и законных интересов других людей; активное участие в жизни семьи, образователь- ной</w:t>
      </w:r>
      <w:r>
        <w:t xml:space="preserve"> организации, местного сообщества, родного края, страны, в том числе в сопоставлении с ситуациями, отражёнными в ли- тературных произведениях, написанных на русском языке; не- приятие любых форм экстремизма, дискриминации; понима- ние роли различных социал</w:t>
      </w:r>
      <w:r>
        <w:t xml:space="preserve">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 стве, формируемое в том числе на основе примеров из </w:t>
      </w:r>
      <w:r>
        <w:t xml:space="preserve">литера- </w:t>
      </w:r>
      <w:r>
        <w:lastRenderedPageBreak/>
        <w:t>турных произведений, написанных на русском языке; готов- 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 ной деятельности (пом</w:t>
      </w:r>
      <w:r>
        <w:t>ощь людям, нуждающимся в ней; во- лонтёрство);</w:t>
      </w:r>
      <w:r>
        <w:rPr>
          <w:color w:val="000000"/>
        </w:rPr>
        <w:t xml:space="preserve"> </w:t>
      </w:r>
      <w:r>
        <w:rPr>
          <w:rFonts w:ascii="Georgia" w:eastAsia="Georgia" w:hAnsi="Georgia" w:cs="Georgia"/>
          <w:b/>
          <w:i/>
        </w:rPr>
        <w:t>патриотического воспитания:</w:t>
      </w:r>
      <w:r>
        <w:rPr>
          <w:rFonts w:ascii="Georgia" w:eastAsia="Georgia" w:hAnsi="Georgia" w:cs="Georgia"/>
          <w:b/>
          <w:i/>
          <w:color w:val="000000"/>
        </w:rPr>
        <w:t xml:space="preserve"> </w:t>
      </w:r>
    </w:p>
    <w:p w:rsidR="00121AC2" w:rsidRDefault="00C630C7">
      <w:pPr>
        <w:ind w:left="170" w:right="15"/>
      </w:pPr>
      <w: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w:t>
      </w:r>
      <w:r>
        <w:rPr>
          <w:color w:val="000000"/>
        </w:rPr>
        <w:t xml:space="preserve"> </w:t>
      </w:r>
      <w:r>
        <w:t>Федерации и я</w:t>
      </w:r>
      <w:r>
        <w:t>зыка межнационального общения народов Рос- сии; проявление интереса к познанию русского языка, к исто- рии и культуре Российской Федерации, культуре своего края, народов России в контексте учебного предмета «Родной язык (русский)»; ценностное отношение к р</w:t>
      </w:r>
      <w:r>
        <w:t>усскому языку, к дости- жениям своей Родины — России, к науке, искусству, боевым подвигам и трудовым достижениям народа, в том числе отра- жённым в художественных произведениях; уважение к симво- лам России, государственным праздникам, историческому и прир</w:t>
      </w:r>
      <w:r>
        <w:t>одному наследию и памятникам, традициям разных наро- дов, проживающих в родной стране;</w:t>
      </w:r>
      <w:r>
        <w:rPr>
          <w:color w:val="000000"/>
        </w:rPr>
        <w:t xml:space="preserve"> </w:t>
      </w:r>
    </w:p>
    <w:p w:rsidR="00121AC2" w:rsidRDefault="00C630C7">
      <w:pPr>
        <w:spacing w:after="4" w:line="253" w:lineRule="auto"/>
        <w:ind w:left="379" w:hanging="10"/>
      </w:pPr>
      <w:r>
        <w:rPr>
          <w:rFonts w:ascii="Georgia" w:eastAsia="Georgia" w:hAnsi="Georgia" w:cs="Georgia"/>
          <w:b/>
          <w:i/>
        </w:rPr>
        <w:t>духовно-нравственного воспитания:</w:t>
      </w:r>
      <w:r>
        <w:rPr>
          <w:rFonts w:ascii="Georgia" w:eastAsia="Georgia" w:hAnsi="Georgia" w:cs="Georgia"/>
          <w:b/>
          <w:i/>
          <w:color w:val="000000"/>
        </w:rPr>
        <w:t xml:space="preserve"> </w:t>
      </w:r>
    </w:p>
    <w:p w:rsidR="00121AC2" w:rsidRDefault="00C630C7">
      <w:pPr>
        <w:ind w:left="170" w:right="15"/>
      </w:pPr>
      <w:r>
        <w:t xml:space="preserve">ориентация на моральные ценности и нормы в ситуациях нравственного выбора; готовность оценивать своё поведение, в том числе речевое, </w:t>
      </w:r>
      <w:r>
        <w:t>и поступки, а также поведение и поступ- ки других людей с позиции нравственных и правовых норм с учётом осознания последствий поступков; активное неприя- тие асоциальных поступков; свобода и ответственность лично- сти в условиях индивидуального и обществен</w:t>
      </w:r>
      <w:r>
        <w:t>ного простран- ства;</w:t>
      </w:r>
      <w:r>
        <w:rPr>
          <w:color w:val="000000"/>
        </w:rPr>
        <w:t xml:space="preserve"> </w:t>
      </w:r>
      <w:r>
        <w:rPr>
          <w:rFonts w:ascii="Georgia" w:eastAsia="Georgia" w:hAnsi="Georgia" w:cs="Georgia"/>
          <w:b/>
          <w:i/>
        </w:rPr>
        <w:t>эстетического воспитания:</w:t>
      </w:r>
      <w:r>
        <w:rPr>
          <w:rFonts w:ascii="Georgia" w:eastAsia="Georgia" w:hAnsi="Georgia" w:cs="Georgia"/>
          <w:b/>
          <w:i/>
          <w:color w:val="000000"/>
        </w:rPr>
        <w:t xml:space="preserve"> </w:t>
      </w:r>
    </w:p>
    <w:p w:rsidR="00121AC2" w:rsidRDefault="00C630C7">
      <w:pPr>
        <w:ind w:left="170" w:right="15"/>
      </w:pPr>
      <w:r>
        <w:t xml:space="preserve">восприимчивость к разным видам искусства, традициям и творчеству своего и других народов; понимание эмоционально- </w:t>
      </w:r>
      <w:r>
        <w:t>го воздействия искусства; осознание важности художественной культуры как средства коммуникации и самовыражения; осоз- нание важности русского языка как средства коммуникации и самовыражения; понимание ценности отечественного и ми- рового искусства, роли эт</w:t>
      </w:r>
      <w:r>
        <w:t>нических культурных традиций и на- родного творчества; стремление к самовыражению в разных видах искусства;</w:t>
      </w:r>
      <w:r>
        <w:rPr>
          <w:color w:val="000000"/>
        </w:rPr>
        <w:t xml:space="preserve"> </w:t>
      </w:r>
      <w:r>
        <w:rPr>
          <w:rFonts w:ascii="Georgia" w:eastAsia="Georgia" w:hAnsi="Georgia" w:cs="Georgia"/>
          <w:b/>
          <w:i/>
        </w:rPr>
        <w:t xml:space="preserve">физического воспитания, формирования культуры </w:t>
      </w:r>
    </w:p>
    <w:p w:rsidR="00121AC2" w:rsidRDefault="00C630C7">
      <w:pPr>
        <w:spacing w:after="4" w:line="253" w:lineRule="auto"/>
        <w:ind w:left="166" w:hanging="10"/>
      </w:pPr>
      <w:r>
        <w:rPr>
          <w:rFonts w:ascii="Georgia" w:eastAsia="Georgia" w:hAnsi="Georgia" w:cs="Georgia"/>
          <w:b/>
          <w:i/>
        </w:rPr>
        <w:t>здоровья и эмоционального благополучия:</w:t>
      </w:r>
      <w:r>
        <w:rPr>
          <w:rFonts w:ascii="Georgia" w:eastAsia="Georgia" w:hAnsi="Georgia" w:cs="Georgia"/>
          <w:b/>
          <w:i/>
          <w:color w:val="000000"/>
        </w:rPr>
        <w:t xml:space="preserve"> </w:t>
      </w:r>
    </w:p>
    <w:p w:rsidR="00121AC2" w:rsidRDefault="00C630C7">
      <w:pPr>
        <w:ind w:left="170" w:right="15"/>
      </w:pPr>
      <w:r>
        <w:lastRenderedPageBreak/>
        <w:t>осознание ценности жизни с опорой на собственный жизнен- ный</w:t>
      </w:r>
      <w:r>
        <w:t xml:space="preserve"> и читательский опыт; ответственное отношение к своему здоровью и установка на здоровый образ жизни (здоровое пи- тание, соблюдение гигиенических правил, сбалансированный режим занятий и отдыха, регулярная физическая активность); осознание последствий и не</w:t>
      </w:r>
      <w:r>
        <w:t>приятие вредных привычек (упо- 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w:t>
      </w:r>
      <w:r>
        <w:t>разования; способность адаптироваться к стрессовым ситуациям и меняю- щимся социальным, информационным и природным условиям, в том числе осмысляя собственный опыт и выстраивая даль- нейшие цели;</w:t>
      </w:r>
      <w:r>
        <w:rPr>
          <w:color w:val="000000"/>
        </w:rPr>
        <w:t xml:space="preserve"> </w:t>
      </w:r>
    </w:p>
    <w:p w:rsidR="00121AC2" w:rsidRDefault="00C630C7">
      <w:pPr>
        <w:ind w:left="384" w:right="15" w:firstLine="0"/>
      </w:pPr>
      <w:r>
        <w:t>умение принимать себя и других не осуждая;</w:t>
      </w:r>
      <w:r>
        <w:rPr>
          <w:color w:val="000000"/>
        </w:rPr>
        <w:t xml:space="preserve"> </w:t>
      </w:r>
    </w:p>
    <w:p w:rsidR="00121AC2" w:rsidRDefault="00C630C7">
      <w:pPr>
        <w:ind w:left="170" w:right="15"/>
      </w:pPr>
      <w:r>
        <w:t xml:space="preserve">умение </w:t>
      </w:r>
      <w:r>
        <w:t>осознавать своё эмоциональное состояние и эмоцио- нальное состояние других, использовать адекватные языковые средства для выражения своего состояния, в том числе опира- ясь на примеры из литературных произведений, написанных на русском языке; сформированно</w:t>
      </w:r>
      <w:r>
        <w:t>сть навыков рефлексии, при- знание своего права на ошибку и такого же права другого че- ловека;</w:t>
      </w:r>
      <w:r>
        <w:rPr>
          <w:color w:val="000000"/>
        </w:rPr>
        <w:t xml:space="preserve"> </w:t>
      </w:r>
    </w:p>
    <w:p w:rsidR="00121AC2" w:rsidRDefault="00C630C7">
      <w:pPr>
        <w:spacing w:after="4" w:line="253" w:lineRule="auto"/>
        <w:ind w:left="379" w:hanging="10"/>
      </w:pPr>
      <w:r>
        <w:rPr>
          <w:rFonts w:ascii="Georgia" w:eastAsia="Georgia" w:hAnsi="Georgia" w:cs="Georgia"/>
          <w:b/>
          <w:i/>
        </w:rPr>
        <w:t>трудового воспитания:</w:t>
      </w:r>
      <w:r>
        <w:rPr>
          <w:rFonts w:ascii="Georgia" w:eastAsia="Georgia" w:hAnsi="Georgia" w:cs="Georgia"/>
          <w:b/>
          <w:i/>
          <w:color w:val="000000"/>
        </w:rPr>
        <w:t xml:space="preserve"> </w:t>
      </w:r>
    </w:p>
    <w:p w:rsidR="00121AC2" w:rsidRDefault="00C630C7">
      <w:pPr>
        <w:ind w:left="170" w:right="15"/>
      </w:pPr>
      <w:r>
        <w:t>установка на активное участие в решении практических за- дач (в рамках семьи, школы, города, края) технологической и социальной направле</w:t>
      </w:r>
      <w:r>
        <w:t>нности, способность инициировать, пла- нировать и самостоятельно выполнять такого рода деятель- ность;</w:t>
      </w:r>
      <w:r>
        <w:rPr>
          <w:color w:val="000000"/>
        </w:rPr>
        <w:t xml:space="preserve"> </w:t>
      </w:r>
    </w:p>
    <w:p w:rsidR="00121AC2" w:rsidRDefault="00C630C7">
      <w:pPr>
        <w:ind w:left="170" w:right="15"/>
      </w:pPr>
      <w:r>
        <w:t>интерес к практическому изучению профессий и труда раз- личного рода, в том числе на основе применения изучаемого предметного знания и ознакомления с де</w:t>
      </w:r>
      <w:r>
        <w:t>ятельностью филоло- гов, журналистов, писателей; уважение к труду и результатам трудовой деятельности; осознанный выбор и построение инди- видуальной траектории образования и жизненных планов с учётом личных и общественных интересов и потребностей; уме- ни</w:t>
      </w:r>
      <w:r>
        <w:t>е рассказать о своих планах на будущее;</w:t>
      </w:r>
      <w:r>
        <w:rPr>
          <w:color w:val="000000"/>
        </w:rPr>
        <w:t xml:space="preserve"> </w:t>
      </w:r>
    </w:p>
    <w:p w:rsidR="00121AC2" w:rsidRDefault="00C630C7">
      <w:pPr>
        <w:spacing w:after="4" w:line="253" w:lineRule="auto"/>
        <w:ind w:left="379" w:hanging="10"/>
      </w:pPr>
      <w:r>
        <w:rPr>
          <w:rFonts w:ascii="Georgia" w:eastAsia="Georgia" w:hAnsi="Georgia" w:cs="Georgia"/>
          <w:b/>
          <w:i/>
        </w:rPr>
        <w:t>экологического воспитания:</w:t>
      </w:r>
      <w:r>
        <w:rPr>
          <w:rFonts w:ascii="Georgia" w:eastAsia="Georgia" w:hAnsi="Georgia" w:cs="Georgia"/>
          <w:b/>
          <w:i/>
          <w:color w:val="000000"/>
        </w:rPr>
        <w:t xml:space="preserve"> </w:t>
      </w:r>
    </w:p>
    <w:p w:rsidR="00121AC2" w:rsidRDefault="00C630C7">
      <w:pPr>
        <w:spacing w:after="8" w:line="252" w:lineRule="auto"/>
        <w:ind w:left="10" w:right="14" w:hanging="10"/>
        <w:jc w:val="right"/>
      </w:pPr>
      <w:r>
        <w:lastRenderedPageBreak/>
        <w:t xml:space="preserve">ориентация на применение знаний из области социальных </w:t>
      </w:r>
    </w:p>
    <w:p w:rsidR="00121AC2" w:rsidRDefault="00C630C7">
      <w:pPr>
        <w:ind w:left="170" w:right="15" w:firstLine="0"/>
      </w:pPr>
      <w:r>
        <w:t>и естественных наук для решения задач в области окружающей среды, планирования поступков и оценки их возможных по- следствий для окр</w:t>
      </w:r>
      <w:r>
        <w:t>ужающей среды; умение точно, логично вы- ражать свою точку зрения на экологические проблемы;</w:t>
      </w:r>
      <w:r>
        <w:rPr>
          <w:color w:val="000000"/>
        </w:rPr>
        <w:t xml:space="preserve"> </w:t>
      </w:r>
    </w:p>
    <w:p w:rsidR="00121AC2" w:rsidRDefault="00C630C7">
      <w:pPr>
        <w:ind w:left="170" w:right="15"/>
      </w:pPr>
      <w:r>
        <w:t>повышение уровня экологической культуры, осознание гло- бального характера экологических проблем и путей их реше- ния; активное неприятие действий, приносящих вре</w:t>
      </w:r>
      <w:r>
        <w:t>д окружа- ющей среде, в том числе сформированное при знакомстве с литературными произведениями, поднимающими экологиче- ские проблемы; активное неприятие действий, приносящих вред окружающей среде; осознание своей роли как гражданина и потребителя в услови</w:t>
      </w:r>
      <w:r>
        <w:t>ях взаимосвязи природной, технологи- ческой и социальной сред; готовность к участию в практической деятельности экологической направленности;</w:t>
      </w:r>
      <w:r>
        <w:rPr>
          <w:color w:val="000000"/>
        </w:rPr>
        <w:t xml:space="preserve"> </w:t>
      </w:r>
    </w:p>
    <w:p w:rsidR="00121AC2" w:rsidRDefault="00C630C7">
      <w:pPr>
        <w:spacing w:after="4" w:line="253" w:lineRule="auto"/>
        <w:ind w:left="379" w:hanging="10"/>
      </w:pPr>
      <w:r>
        <w:rPr>
          <w:rFonts w:ascii="Georgia" w:eastAsia="Georgia" w:hAnsi="Georgia" w:cs="Georgia"/>
          <w:b/>
          <w:i/>
        </w:rPr>
        <w:t>ценности научного познания:</w:t>
      </w:r>
      <w:r>
        <w:rPr>
          <w:rFonts w:ascii="Georgia" w:eastAsia="Georgia" w:hAnsi="Georgia" w:cs="Georgia"/>
          <w:b/>
          <w:i/>
          <w:color w:val="000000"/>
        </w:rPr>
        <w:t xml:space="preserve"> </w:t>
      </w:r>
    </w:p>
    <w:p w:rsidR="00121AC2" w:rsidRDefault="00C630C7">
      <w:pPr>
        <w:spacing w:after="8" w:line="252" w:lineRule="auto"/>
        <w:ind w:left="10" w:right="14" w:hanging="10"/>
        <w:jc w:val="right"/>
      </w:pPr>
      <w:r>
        <w:t xml:space="preserve">ориентация в деятельности на современную систему научных </w:t>
      </w:r>
    </w:p>
    <w:p w:rsidR="00121AC2" w:rsidRDefault="00C630C7">
      <w:pPr>
        <w:ind w:left="170" w:right="15" w:firstLine="166"/>
      </w:pPr>
      <w:r>
        <w:t xml:space="preserve">представлений об основных </w:t>
      </w:r>
      <w:r>
        <w:t>закономерностях развития челове- ка, природы и общества, взаимосвязях человека с природной и социальной средой; закономерностях развития языка; овла- дение языковой и читательской культурой, навыками чтения как средства познания мира; овладение основными н</w:t>
      </w:r>
      <w:r>
        <w:t xml:space="preserve">авыками исследовательской деятельности с учётом специфики школьно- 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121AC2" w:rsidRDefault="00C630C7">
      <w:pPr>
        <w:ind w:left="170" w:right="15" w:firstLine="154"/>
      </w:pPr>
      <w:r>
        <w:t xml:space="preserve">Личностные результаты, обеспечивающие </w:t>
      </w:r>
      <w:r>
        <w:rPr>
          <w:rFonts w:ascii="Georgia" w:eastAsia="Georgia" w:hAnsi="Georgia" w:cs="Georgia"/>
          <w:b/>
          <w:i/>
        </w:rPr>
        <w:t xml:space="preserve">адаптацию обу- чающегося </w:t>
      </w:r>
      <w:r>
        <w:t>к изменяющимся условиям социальной и природ-</w:t>
      </w:r>
      <w:r>
        <w:rPr>
          <w:color w:val="000000"/>
        </w:rPr>
        <w:t xml:space="preserve"> </w:t>
      </w:r>
    </w:p>
    <w:p w:rsidR="00121AC2" w:rsidRDefault="00C630C7">
      <w:pPr>
        <w:ind w:left="170" w:right="15" w:firstLine="0"/>
      </w:pPr>
      <w:r>
        <w:t>ной среды:</w:t>
      </w:r>
      <w:r>
        <w:rPr>
          <w:color w:val="000000"/>
        </w:rPr>
        <w:t xml:space="preserve"> </w:t>
      </w:r>
    </w:p>
    <w:p w:rsidR="00121AC2" w:rsidRDefault="00C630C7">
      <w:pPr>
        <w:ind w:left="170" w:right="15"/>
      </w:pPr>
      <w:r>
        <w:t>освоение обучающимися социального опыта, основных соци- альных ролей, норм и правил общественного поведения, форм социальной жизни в гр</w:t>
      </w:r>
      <w:r>
        <w:t>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color w:val="000000"/>
        </w:rPr>
        <w:t xml:space="preserve"> </w:t>
      </w:r>
    </w:p>
    <w:p w:rsidR="00121AC2" w:rsidRDefault="00C630C7">
      <w:pPr>
        <w:ind w:left="170" w:right="15"/>
      </w:pPr>
      <w:r>
        <w:t>способность обучающихся к взаимодействию в условиях не- определённости, открытост</w:t>
      </w:r>
      <w:r>
        <w:t xml:space="preserve">ь опыту и знаниям других; способ- </w:t>
      </w:r>
      <w:r>
        <w:lastRenderedPageBreak/>
        <w:t>ность действовать в условиях неопределённости, повышать уровень своей компетентности через практическую деятель- ность, в том числе умение учиться у других людей, получать в совместной деятельности новые знания, навыки и к</w:t>
      </w:r>
      <w:r>
        <w:t>омпетен- ции из опыта других;</w:t>
      </w:r>
      <w:r>
        <w:rPr>
          <w:color w:val="000000"/>
        </w:rPr>
        <w:t xml:space="preserve"> </w:t>
      </w:r>
    </w:p>
    <w:p w:rsidR="00121AC2" w:rsidRDefault="00C630C7">
      <w:pPr>
        <w:ind w:left="170" w:right="15"/>
      </w:pPr>
      <w:r>
        <w:t>навык выявления и связывания образов, способность форми- ровать новые знания, способность формулировать идеи, поня- тия, гипотезы об объектах и явлениях, в том числе ранее не известных, осознавать дефицит собственных знаний и</w:t>
      </w:r>
      <w:r>
        <w:t xml:space="preserve"> компе- тенций, планировать своё развитие;</w:t>
      </w:r>
      <w:r>
        <w:rPr>
          <w:color w:val="000000"/>
        </w:rPr>
        <w:t xml:space="preserve"> </w:t>
      </w:r>
    </w:p>
    <w:p w:rsidR="00121AC2" w:rsidRDefault="00C630C7">
      <w:pPr>
        <w:spacing w:after="171"/>
        <w:ind w:left="170" w:right="15"/>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w:t>
      </w:r>
      <w:r>
        <w:t>лияния на окружающую среду, достижения целей и преодоления вызо- вов, возможных глобальных последствий;</w:t>
      </w:r>
      <w:r>
        <w:rPr>
          <w:color w:val="000000"/>
        </w:rPr>
        <w:t xml:space="preserve"> </w:t>
      </w:r>
      <w:r>
        <w:t>способность осознавать стрессовую ситуацию, оценивать про- исходящие изменения и их последствия, опираясь на жизнен- ный, речевой и читательский опыт; в</w:t>
      </w:r>
      <w:r>
        <w:t>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w:t>
      </w:r>
      <w:r>
        <w:t>ь готовым действовать в отсутствие гарантий успеха.</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МЕТАПРЕДМЕТНЫЕ РЕЗУЛЬТАТЫ</w:t>
      </w:r>
      <w:r>
        <w:rPr>
          <w:rFonts w:ascii="Trebuchet MS" w:eastAsia="Trebuchet MS" w:hAnsi="Trebuchet MS" w:cs="Trebuchet MS"/>
          <w:color w:val="000000"/>
          <w:sz w:val="22"/>
        </w:rPr>
        <w:t xml:space="preserve"> </w:t>
      </w:r>
    </w:p>
    <w:p w:rsidR="00121AC2" w:rsidRDefault="00C630C7">
      <w:pPr>
        <w:ind w:left="170" w:right="15"/>
      </w:pPr>
      <w:r>
        <w:t xml:space="preserve">Овладение универсальными учебными </w:t>
      </w:r>
      <w:r>
        <w:rPr>
          <w:rFonts w:ascii="Book Antiqua" w:eastAsia="Book Antiqua" w:hAnsi="Book Antiqua" w:cs="Book Antiqua"/>
          <w:b/>
        </w:rPr>
        <w:t>познавательными действиями</w:t>
      </w:r>
      <w:r>
        <w:t>.</w:t>
      </w:r>
      <w:r>
        <w:rPr>
          <w:color w:val="000000"/>
        </w:rPr>
        <w:t xml:space="preserve"> </w:t>
      </w:r>
    </w:p>
    <w:p w:rsidR="00121AC2" w:rsidRDefault="00C630C7">
      <w:pPr>
        <w:spacing w:after="4" w:line="253" w:lineRule="auto"/>
        <w:ind w:left="379" w:hanging="10"/>
      </w:pPr>
      <w:r>
        <w:rPr>
          <w:rFonts w:ascii="Georgia" w:eastAsia="Georgia" w:hAnsi="Georgia" w:cs="Georgia"/>
          <w:b/>
          <w:i/>
        </w:rPr>
        <w:t>Базовые логические действия:</w:t>
      </w:r>
      <w:r>
        <w:rPr>
          <w:rFonts w:ascii="Georgia" w:eastAsia="Georgia" w:hAnsi="Georgia" w:cs="Georgia"/>
          <w:b/>
          <w:i/>
          <w:color w:val="000000"/>
        </w:rPr>
        <w:t xml:space="preserve"> </w:t>
      </w:r>
    </w:p>
    <w:p w:rsidR="00121AC2" w:rsidRDefault="00C630C7">
      <w:pPr>
        <w:ind w:left="384" w:right="15" w:firstLine="0"/>
      </w:pPr>
      <w:r>
        <w:t xml:space="preserve">выявлять и характеризовать существенные признаки языко- </w:t>
      </w:r>
    </w:p>
    <w:p w:rsidR="00121AC2" w:rsidRDefault="00C630C7">
      <w:pPr>
        <w:ind w:left="170" w:right="15" w:firstLine="0"/>
      </w:pPr>
      <w:r>
        <w:t>вых единиц, языковых явлен</w:t>
      </w:r>
      <w:r>
        <w:t>ий и процессов;</w:t>
      </w:r>
      <w:r>
        <w:rPr>
          <w:color w:val="000000"/>
        </w:rPr>
        <w:t xml:space="preserve"> </w:t>
      </w:r>
    </w:p>
    <w:p w:rsidR="00121AC2" w:rsidRDefault="00C630C7">
      <w:pPr>
        <w:ind w:left="170" w:right="15"/>
      </w:pPr>
      <w:r>
        <w:t>устанавливать существенный признак классификации язы- ковых единиц (явлений), основания для обобщения и сравне- ния, критерии проводимого анализа; классифицировать язы- ковые единицы по существенному признаку;</w:t>
      </w:r>
      <w:r>
        <w:rPr>
          <w:color w:val="000000"/>
        </w:rPr>
        <w:t xml:space="preserve"> </w:t>
      </w:r>
    </w:p>
    <w:p w:rsidR="00121AC2" w:rsidRDefault="00C630C7">
      <w:pPr>
        <w:ind w:left="170" w:right="15"/>
      </w:pPr>
      <w:r>
        <w:lastRenderedPageBreak/>
        <w:t xml:space="preserve">выявлять закономерности и </w:t>
      </w:r>
      <w:r>
        <w:t>противоречия в рассматривае- мых фактах, данных и наблюдениях; предлагать критерии для выявления закономерностей и противоречий;</w:t>
      </w:r>
      <w:r>
        <w:rPr>
          <w:color w:val="000000"/>
        </w:rPr>
        <w:t xml:space="preserve"> </w:t>
      </w:r>
    </w:p>
    <w:p w:rsidR="00121AC2" w:rsidRDefault="00C630C7">
      <w:pPr>
        <w:ind w:left="384" w:right="15" w:firstLine="0"/>
      </w:pPr>
      <w:r>
        <w:t xml:space="preserve">выявлять дефицит информации, необходимой для решения </w:t>
      </w:r>
    </w:p>
    <w:p w:rsidR="00121AC2" w:rsidRDefault="00C630C7">
      <w:pPr>
        <w:ind w:left="170" w:right="15" w:firstLine="0"/>
      </w:pPr>
      <w:r>
        <w:t>поставленной учебной задачи;</w:t>
      </w:r>
      <w:r>
        <w:rPr>
          <w:color w:val="000000"/>
        </w:rPr>
        <w:t xml:space="preserve"> </w:t>
      </w:r>
    </w:p>
    <w:p w:rsidR="00121AC2" w:rsidRDefault="00C630C7">
      <w:pPr>
        <w:ind w:left="170" w:right="15"/>
      </w:pPr>
      <w:r>
        <w:t>выявлять причинно-следственные связи при и</w:t>
      </w:r>
      <w:r>
        <w:t>зучении язы- ковых процессов; делать выводы с использованием дедуктив- ных и индуктивных умозаключений, умозаключений по ана- логии, формулировать гипотезы о взаимосвязях;</w:t>
      </w:r>
      <w:r>
        <w:rPr>
          <w:color w:val="000000"/>
        </w:rPr>
        <w:t xml:space="preserve"> </w:t>
      </w:r>
    </w:p>
    <w:p w:rsidR="00121AC2" w:rsidRDefault="00C630C7">
      <w:pPr>
        <w:ind w:left="170" w:right="15"/>
      </w:pPr>
      <w:r>
        <w:t>самостоятельно выбирать способ решения учебной задачи при работе с разными типами т</w:t>
      </w:r>
      <w:r>
        <w:t>екстов, разными единицами языка, сравнивая варианты решения и выбирая оптимальный вариант с учётом самостоятельно выделенных критериев.</w:t>
      </w:r>
      <w:r>
        <w:rPr>
          <w:color w:val="000000"/>
        </w:rPr>
        <w:t xml:space="preserve"> </w:t>
      </w:r>
    </w:p>
    <w:p w:rsidR="00121AC2" w:rsidRDefault="00C630C7">
      <w:pPr>
        <w:spacing w:after="4" w:line="253" w:lineRule="auto"/>
        <w:ind w:left="379" w:hanging="10"/>
      </w:pPr>
      <w:r>
        <w:rPr>
          <w:rFonts w:ascii="Georgia" w:eastAsia="Georgia" w:hAnsi="Georgia" w:cs="Georgia"/>
          <w:b/>
          <w:i/>
        </w:rPr>
        <w:t>Базовые исследовательские действия:</w:t>
      </w:r>
      <w:r>
        <w:rPr>
          <w:rFonts w:ascii="Georgia" w:eastAsia="Georgia" w:hAnsi="Georgia" w:cs="Georgia"/>
          <w:b/>
          <w:i/>
          <w:color w:val="000000"/>
        </w:rPr>
        <w:t xml:space="preserve"> </w:t>
      </w:r>
    </w:p>
    <w:p w:rsidR="00121AC2" w:rsidRDefault="00C630C7">
      <w:pPr>
        <w:ind w:left="384" w:right="15" w:firstLine="0"/>
      </w:pPr>
      <w:r>
        <w:t xml:space="preserve">использовать вопросы как исследовательский инструмент </w:t>
      </w:r>
    </w:p>
    <w:p w:rsidR="00121AC2" w:rsidRDefault="00C630C7">
      <w:pPr>
        <w:ind w:left="170" w:right="15" w:firstLine="0"/>
      </w:pPr>
      <w:r>
        <w:t>познания в языковом образовании;</w:t>
      </w:r>
      <w:r>
        <w:rPr>
          <w:color w:val="000000"/>
        </w:rPr>
        <w:t xml:space="preserve"> </w:t>
      </w:r>
    </w:p>
    <w:p w:rsidR="00121AC2" w:rsidRDefault="00C630C7">
      <w:pPr>
        <w:ind w:left="170" w:right="15"/>
      </w:pPr>
      <w:r>
        <w:t>формулировать вопросы, фиксирующие несоответствие меж- ду реальным и желательным состоянием ситуации, и самосто- ятельно устанавливать искомое и данное;</w:t>
      </w:r>
      <w:r>
        <w:rPr>
          <w:color w:val="000000"/>
        </w:rPr>
        <w:t xml:space="preserve"> </w:t>
      </w:r>
    </w:p>
    <w:p w:rsidR="00121AC2" w:rsidRDefault="00C630C7">
      <w:pPr>
        <w:ind w:left="384" w:right="15" w:firstLine="0"/>
      </w:pPr>
      <w:r>
        <w:t xml:space="preserve">формировать гипотезу об истинности собственных суждений </w:t>
      </w:r>
    </w:p>
    <w:p w:rsidR="00121AC2" w:rsidRDefault="00C630C7">
      <w:pPr>
        <w:ind w:left="398" w:right="15" w:hanging="228"/>
      </w:pPr>
      <w:r>
        <w:t xml:space="preserve">и суждений </w:t>
      </w:r>
      <w:r>
        <w:t>других, аргументировать свою позицию, мнение;</w:t>
      </w:r>
      <w:r>
        <w:rPr>
          <w:color w:val="000000"/>
        </w:rPr>
        <w:t xml:space="preserve"> </w:t>
      </w:r>
      <w:r>
        <w:t xml:space="preserve">составлять алгоритм действий и использовать его для реше- </w:t>
      </w:r>
    </w:p>
    <w:p w:rsidR="00121AC2" w:rsidRDefault="00C630C7">
      <w:pPr>
        <w:ind w:left="170" w:right="15" w:firstLine="0"/>
      </w:pPr>
      <w:r>
        <w:t>ния учебных задач;</w:t>
      </w:r>
      <w:r>
        <w:rPr>
          <w:color w:val="000000"/>
        </w:rPr>
        <w:t xml:space="preserve"> </w:t>
      </w:r>
    </w:p>
    <w:p w:rsidR="00121AC2" w:rsidRDefault="00C630C7">
      <w:pPr>
        <w:ind w:left="170" w:right="15"/>
      </w:pPr>
      <w:r>
        <w:t>проводить по самостоятельно составленному плану неболь- шое исследование по установлению особенностей языковых единиц, процессов, п</w:t>
      </w:r>
      <w:r>
        <w:t>ричинно-следственных связей и зависимостей объектов между собой;</w:t>
      </w:r>
      <w:r>
        <w:rPr>
          <w:color w:val="000000"/>
        </w:rPr>
        <w:t xml:space="preserve"> </w:t>
      </w:r>
    </w:p>
    <w:p w:rsidR="00121AC2" w:rsidRDefault="00C630C7">
      <w:pPr>
        <w:ind w:left="170" w:right="15"/>
      </w:pPr>
      <w:r>
        <w:t>оценивать на применимость и достоверность информацию, полученную в ходе лингвистического исследования (экспери- мента);</w:t>
      </w:r>
      <w:r>
        <w:rPr>
          <w:color w:val="000000"/>
        </w:rPr>
        <w:t xml:space="preserve"> </w:t>
      </w:r>
    </w:p>
    <w:p w:rsidR="00121AC2" w:rsidRDefault="00C630C7">
      <w:pPr>
        <w:ind w:left="170" w:right="15"/>
      </w:pPr>
      <w:r>
        <w:t>самостоятельно формулировать обобщения и выводы по ре- зультатам пров</w:t>
      </w:r>
      <w:r>
        <w:t>едённого наблюдения, исследования; владеть инструментами оценки достоверности полученных выводов и обобщений;</w:t>
      </w:r>
      <w:r>
        <w:rPr>
          <w:color w:val="000000"/>
        </w:rPr>
        <w:t xml:space="preserve"> </w:t>
      </w:r>
    </w:p>
    <w:p w:rsidR="00121AC2" w:rsidRDefault="00C630C7">
      <w:pPr>
        <w:spacing w:after="8" w:line="252" w:lineRule="auto"/>
        <w:ind w:left="10" w:right="14" w:hanging="10"/>
        <w:jc w:val="right"/>
      </w:pPr>
      <w:r>
        <w:t xml:space="preserve">прогнозировать возможное дальнейшее развитие процессов, </w:t>
      </w:r>
    </w:p>
    <w:p w:rsidR="00121AC2" w:rsidRDefault="00C630C7">
      <w:pPr>
        <w:ind w:left="170" w:right="15" w:firstLine="0"/>
      </w:pPr>
      <w:r>
        <w:t>событий и их последствия в аналогичных или сходных ситуа- циях, а также выдвигать предпо</w:t>
      </w:r>
      <w:r>
        <w:t>ложения об их развитии в но- вых условиях и контекстах.</w:t>
      </w:r>
      <w:r>
        <w:rPr>
          <w:color w:val="000000"/>
        </w:rPr>
        <w:t xml:space="preserve"> </w:t>
      </w:r>
      <w:r>
        <w:rPr>
          <w:rFonts w:ascii="Georgia" w:eastAsia="Georgia" w:hAnsi="Georgia" w:cs="Georgia"/>
          <w:b/>
          <w:i/>
        </w:rPr>
        <w:t>Работа с информацией:</w:t>
      </w:r>
      <w:r>
        <w:rPr>
          <w:rFonts w:ascii="Georgia" w:eastAsia="Georgia" w:hAnsi="Georgia" w:cs="Georgia"/>
          <w:b/>
          <w:i/>
          <w:color w:val="000000"/>
        </w:rPr>
        <w:t xml:space="preserve"> </w:t>
      </w:r>
    </w:p>
    <w:p w:rsidR="00121AC2" w:rsidRDefault="00C630C7">
      <w:pPr>
        <w:ind w:left="170" w:right="15"/>
      </w:pPr>
      <w:r>
        <w:lastRenderedPageBreak/>
        <w:t>применять различные методы, инструменты и запросы при поиске и отборе информации с учётом предложенной учебной задачи и заданных критериев;</w:t>
      </w:r>
      <w:r>
        <w:rPr>
          <w:color w:val="000000"/>
        </w:rPr>
        <w:t xml:space="preserve"> </w:t>
      </w:r>
      <w:r>
        <w:t>выбирать, анализировать, интерпретиро</w:t>
      </w:r>
      <w:r>
        <w:t>вать, обобщать и си- стематизировать информацию, представленную в текстах, таб- лицах, схемах;</w:t>
      </w:r>
      <w:r>
        <w:rPr>
          <w:color w:val="000000"/>
        </w:rPr>
        <w:t xml:space="preserve"> </w:t>
      </w:r>
    </w:p>
    <w:p w:rsidR="00121AC2" w:rsidRDefault="00C630C7">
      <w:pPr>
        <w:ind w:left="170" w:right="15"/>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w:t>
      </w:r>
      <w:r>
        <w:t>мой ин- формации с целью решения учебных задач;</w:t>
      </w:r>
      <w:r>
        <w:rPr>
          <w:color w:val="000000"/>
        </w:rPr>
        <w:t xml:space="preserve"> </w:t>
      </w:r>
    </w:p>
    <w:p w:rsidR="00121AC2" w:rsidRDefault="00C630C7">
      <w:pPr>
        <w:ind w:left="170" w:right="15"/>
      </w:pPr>
      <w:r>
        <w:t xml:space="preserve">использовать смысловое чтение для извлечения, обобщения и систематизации информации из одного или нескольких </w:t>
      </w:r>
    </w:p>
    <w:p w:rsidR="00121AC2" w:rsidRDefault="00C630C7">
      <w:pPr>
        <w:ind w:left="170" w:right="15" w:firstLine="0"/>
      </w:pPr>
      <w:r>
        <w:t>источников с учётом поставленных целей;</w:t>
      </w:r>
      <w:r>
        <w:rPr>
          <w:color w:val="000000"/>
        </w:rPr>
        <w:t xml:space="preserve"> </w:t>
      </w:r>
    </w:p>
    <w:p w:rsidR="00121AC2" w:rsidRDefault="00C630C7">
      <w:pPr>
        <w:ind w:left="170" w:right="15"/>
      </w:pPr>
      <w:r>
        <w:t>находить сходные аргументы (подтверждающие или опро- вер</w:t>
      </w:r>
      <w:r>
        <w:t>гающие одну и ту же идею, версию) в различных информа- ционных источниках;</w:t>
      </w:r>
      <w:r>
        <w:rPr>
          <w:color w:val="000000"/>
        </w:rPr>
        <w:t xml:space="preserve"> </w:t>
      </w:r>
    </w:p>
    <w:p w:rsidR="00121AC2" w:rsidRDefault="00C630C7">
      <w:pPr>
        <w:ind w:left="170" w:right="15"/>
      </w:pPr>
      <w:r>
        <w:t>самостоятельно выбирать оптимальную форму представле- ния информации (текст, презентация, таблица, схема) и иллю- стрировать решаемые задачи несложными схемами, диаграм- мами, иной</w:t>
      </w:r>
      <w:r>
        <w:t xml:space="preserve"> графикой и их комбинациями в зависимости от коммуникативной установки;</w:t>
      </w:r>
      <w:r>
        <w:rPr>
          <w:color w:val="000000"/>
        </w:rPr>
        <w:t xml:space="preserve"> </w:t>
      </w:r>
    </w:p>
    <w:p w:rsidR="00121AC2" w:rsidRDefault="00C630C7">
      <w:pPr>
        <w:spacing w:after="8" w:line="252" w:lineRule="auto"/>
        <w:ind w:left="10" w:right="14" w:hanging="10"/>
        <w:jc w:val="right"/>
      </w:pPr>
      <w:r>
        <w:t xml:space="preserve">оценивать надёжность информации по критериям, предло- </w:t>
      </w:r>
    </w:p>
    <w:p w:rsidR="00121AC2" w:rsidRDefault="00C630C7">
      <w:pPr>
        <w:ind w:left="398" w:right="15" w:hanging="228"/>
      </w:pPr>
      <w:r>
        <w:t>женным учителем или сформулированным самостоятельно;</w:t>
      </w:r>
      <w:r>
        <w:rPr>
          <w:color w:val="000000"/>
        </w:rPr>
        <w:t xml:space="preserve"> </w:t>
      </w:r>
      <w:r>
        <w:t xml:space="preserve">эффективно запоминать и систематизировать информа- </w:t>
      </w:r>
    </w:p>
    <w:p w:rsidR="00121AC2" w:rsidRDefault="00C630C7">
      <w:pPr>
        <w:ind w:left="170" w:right="15" w:firstLine="0"/>
      </w:pPr>
      <w:r>
        <w:t>цию.</w:t>
      </w:r>
      <w:r>
        <w:rPr>
          <w:color w:val="000000"/>
        </w:rPr>
        <w:t xml:space="preserve"> </w:t>
      </w:r>
    </w:p>
    <w:p w:rsidR="00121AC2" w:rsidRDefault="00C630C7">
      <w:pPr>
        <w:ind w:left="170" w:right="15"/>
      </w:pPr>
      <w:r>
        <w:t>Овладение универс</w:t>
      </w:r>
      <w:r>
        <w:t xml:space="preserve">альными учебными </w:t>
      </w:r>
      <w:r>
        <w:rPr>
          <w:rFonts w:ascii="Book Antiqua" w:eastAsia="Book Antiqua" w:hAnsi="Book Antiqua" w:cs="Book Antiqua"/>
          <w:b/>
        </w:rPr>
        <w:t>коммуникативными действиями</w:t>
      </w:r>
      <w:r>
        <w:t>.</w:t>
      </w:r>
      <w:r>
        <w:rPr>
          <w:color w:val="000000"/>
        </w:rPr>
        <w:t xml:space="preserve"> </w:t>
      </w:r>
      <w:r>
        <w:rPr>
          <w:rFonts w:ascii="Georgia" w:eastAsia="Georgia" w:hAnsi="Georgia" w:cs="Georgia"/>
          <w:b/>
          <w:i/>
        </w:rPr>
        <w:t>Общение:</w:t>
      </w:r>
      <w:r>
        <w:rPr>
          <w:rFonts w:ascii="Georgia" w:eastAsia="Georgia" w:hAnsi="Georgia" w:cs="Georgia"/>
          <w:b/>
          <w:i/>
          <w:color w:val="000000"/>
        </w:rPr>
        <w:t xml:space="preserve"> </w:t>
      </w:r>
    </w:p>
    <w:p w:rsidR="00121AC2" w:rsidRDefault="00C630C7">
      <w:pPr>
        <w:ind w:left="170" w:right="15"/>
      </w:pPr>
      <w: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 </w:t>
      </w:r>
      <w:r>
        <w:t>логической речи и в письменных текстах;</w:t>
      </w:r>
      <w:r>
        <w:rPr>
          <w:color w:val="000000"/>
        </w:rPr>
        <w:t xml:space="preserve"> </w:t>
      </w:r>
      <w:r>
        <w:t xml:space="preserve">распознавать невербальные средства общения, понимать зна- </w:t>
      </w:r>
    </w:p>
    <w:p w:rsidR="00121AC2" w:rsidRDefault="00C630C7">
      <w:pPr>
        <w:ind w:left="170" w:right="15" w:firstLine="0"/>
      </w:pPr>
      <w:r>
        <w:t>чение социальных знаков;</w:t>
      </w:r>
      <w:r>
        <w:rPr>
          <w:color w:val="000000"/>
        </w:rPr>
        <w:t xml:space="preserve"> </w:t>
      </w:r>
    </w:p>
    <w:p w:rsidR="00121AC2" w:rsidRDefault="00C630C7">
      <w:pPr>
        <w:spacing w:after="8" w:line="252" w:lineRule="auto"/>
        <w:ind w:left="10" w:right="14" w:hanging="10"/>
        <w:jc w:val="right"/>
      </w:pPr>
      <w:r>
        <w:t xml:space="preserve">знать и распознавать предпосылки конфликтных ситуаций и </w:t>
      </w:r>
    </w:p>
    <w:p w:rsidR="00121AC2" w:rsidRDefault="00C630C7">
      <w:pPr>
        <w:ind w:left="170" w:right="15" w:firstLine="0"/>
      </w:pPr>
      <w:r>
        <w:t>смягчать конфликты, вести переговоры;</w:t>
      </w:r>
      <w:r>
        <w:rPr>
          <w:color w:val="000000"/>
        </w:rPr>
        <w:t xml:space="preserve"> </w:t>
      </w:r>
    </w:p>
    <w:p w:rsidR="00121AC2" w:rsidRDefault="00C630C7">
      <w:pPr>
        <w:ind w:left="170" w:right="15"/>
      </w:pPr>
      <w:r>
        <w:t>понимать намерения других, проявлят</w:t>
      </w:r>
      <w:r>
        <w:t>ь уважительное отно- шение к собеседнику и в корректной форме формулировать свои возражения;</w:t>
      </w:r>
      <w:r>
        <w:rPr>
          <w:color w:val="000000"/>
        </w:rPr>
        <w:t xml:space="preserve"> </w:t>
      </w:r>
      <w:r>
        <w:t xml:space="preserve">в ходе диалога/дискуссии задавать </w:t>
      </w:r>
      <w:r>
        <w:lastRenderedPageBreak/>
        <w:t>вопросы по существу об- суждаемой темы и высказывать идеи, нацеленные на решение задачи и поддержание благожелательности общения;</w:t>
      </w:r>
      <w:r>
        <w:rPr>
          <w:color w:val="000000"/>
        </w:rPr>
        <w:t xml:space="preserve"> </w:t>
      </w:r>
    </w:p>
    <w:p w:rsidR="00121AC2" w:rsidRDefault="00C630C7">
      <w:pPr>
        <w:spacing w:after="8" w:line="252" w:lineRule="auto"/>
        <w:ind w:left="10" w:right="14" w:hanging="10"/>
        <w:jc w:val="right"/>
      </w:pPr>
      <w:r>
        <w:t xml:space="preserve">сопоставлять свои суждения с суждениями других участни- </w:t>
      </w:r>
    </w:p>
    <w:p w:rsidR="00121AC2" w:rsidRDefault="00C630C7">
      <w:pPr>
        <w:ind w:left="170" w:right="15" w:firstLine="0"/>
      </w:pPr>
      <w:r>
        <w:t>ков диалога, обнаруживать различие и сходство позиций;</w:t>
      </w:r>
      <w:r>
        <w:rPr>
          <w:color w:val="000000"/>
        </w:rPr>
        <w:t xml:space="preserve"> </w:t>
      </w:r>
    </w:p>
    <w:p w:rsidR="00121AC2" w:rsidRDefault="00C630C7">
      <w:pPr>
        <w:ind w:left="170" w:right="15"/>
      </w:pPr>
      <w:r>
        <w:t>публично представлять результаты проведённого языкового анализа, выполненного лингвистического эксперимента, иссле- дования, проекта;</w:t>
      </w:r>
      <w:r>
        <w:rPr>
          <w:color w:val="000000"/>
        </w:rPr>
        <w:t xml:space="preserve"> </w:t>
      </w:r>
    </w:p>
    <w:p w:rsidR="00121AC2" w:rsidRDefault="00C630C7">
      <w:pPr>
        <w:ind w:left="170" w:right="15"/>
      </w:pPr>
      <w:r>
        <w:t>самост</w:t>
      </w:r>
      <w:r>
        <w:t>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 люстративного материала.</w:t>
      </w:r>
      <w:r>
        <w:rPr>
          <w:color w:val="000000"/>
        </w:rPr>
        <w:t xml:space="preserve"> </w:t>
      </w:r>
      <w:r>
        <w:rPr>
          <w:rFonts w:ascii="Georgia" w:eastAsia="Georgia" w:hAnsi="Georgia" w:cs="Georgia"/>
          <w:b/>
          <w:i/>
        </w:rPr>
        <w:t>Совместная деятельность:</w:t>
      </w:r>
      <w:r>
        <w:rPr>
          <w:rFonts w:ascii="Georgia" w:eastAsia="Georgia" w:hAnsi="Georgia" w:cs="Georgia"/>
          <w:b/>
          <w:i/>
          <w:color w:val="000000"/>
        </w:rPr>
        <w:t xml:space="preserve"> </w:t>
      </w:r>
    </w:p>
    <w:p w:rsidR="00121AC2" w:rsidRDefault="00C630C7">
      <w:pPr>
        <w:ind w:left="170" w:right="15"/>
      </w:pPr>
      <w:r>
        <w:t>понимать и использовать преимуществ</w:t>
      </w:r>
      <w:r>
        <w:t>а командной и инди- видуальной работы при решении конкретной проблемы, обо- сновывать необходимость применения групповых форм взаи- модействия при решении поставленной задачи;</w:t>
      </w:r>
      <w:r>
        <w:rPr>
          <w:color w:val="000000"/>
        </w:rPr>
        <w:t xml:space="preserve"> </w:t>
      </w:r>
    </w:p>
    <w:p w:rsidR="00121AC2" w:rsidRDefault="00C630C7">
      <w:pPr>
        <w:ind w:left="170" w:right="15"/>
      </w:pPr>
      <w:r>
        <w:t>принимать цель совместной деятельности, коллективно пла- нировать и выполнять д</w:t>
      </w:r>
      <w:r>
        <w:t>ействия по её достижению: распреде- лять роли, договариваться, обсуждать процесс и результат со- вместной работы; уметь обобщать мнения нескольких людей, проявлять готовность руководить, выполнять поручения, под- чиняться;</w:t>
      </w:r>
      <w:r>
        <w:rPr>
          <w:color w:val="000000"/>
        </w:rPr>
        <w:t xml:space="preserve"> </w:t>
      </w:r>
    </w:p>
    <w:p w:rsidR="00121AC2" w:rsidRDefault="00C630C7">
      <w:pPr>
        <w:ind w:left="170" w:right="15"/>
      </w:pPr>
      <w:r>
        <w:t>планировать организацию совместн</w:t>
      </w:r>
      <w:r>
        <w:t>ой работы, определять свою роль (с учётом предпочтений и возможностей всех участ- ников взаимодействия), распределять задачи между членами команды, участвовать в групповых формах работы (обсужде- ния, обмен мнениями, «мозговой штурм» и иные);</w:t>
      </w:r>
      <w:r>
        <w:rPr>
          <w:color w:val="000000"/>
        </w:rPr>
        <w:t xml:space="preserve"> </w:t>
      </w:r>
    </w:p>
    <w:p w:rsidR="00121AC2" w:rsidRDefault="00C630C7">
      <w:pPr>
        <w:ind w:left="170" w:right="15"/>
      </w:pPr>
      <w:r>
        <w:t>выполнять св</w:t>
      </w:r>
      <w:r>
        <w:t>ою часть работы, достигать качественный ре- зультат по своему направлению и координировать свои дей- ствия с действиями других членов команды;</w:t>
      </w:r>
      <w:r>
        <w:rPr>
          <w:color w:val="000000"/>
        </w:rPr>
        <w:t xml:space="preserve"> </w:t>
      </w:r>
    </w:p>
    <w:p w:rsidR="00121AC2" w:rsidRDefault="00C630C7">
      <w:pPr>
        <w:ind w:left="170" w:right="15"/>
      </w:pPr>
      <w:r>
        <w:t>оценивать качество своего вклада в общий продукт по критериям, самостоятельно сформулированным участниками вза-</w:t>
      </w:r>
      <w:r>
        <w:rPr>
          <w:color w:val="000000"/>
        </w:rPr>
        <w:t xml:space="preserve"> </w:t>
      </w:r>
      <w:r>
        <w:t>имодействия; сравнивать результаты с исходной задачей и вклад каждого члена команды в достижение результатов, раз- делять сферу ответственности и проявлять готовность к пред- ставлению отчёта перед группой.</w:t>
      </w:r>
      <w:r>
        <w:rPr>
          <w:color w:val="000000"/>
        </w:rPr>
        <w:t xml:space="preserve"> </w:t>
      </w:r>
    </w:p>
    <w:p w:rsidR="00121AC2" w:rsidRDefault="00C630C7">
      <w:pPr>
        <w:ind w:left="170" w:right="15"/>
      </w:pPr>
      <w:r>
        <w:t xml:space="preserve">Овладение универсальными учебными </w:t>
      </w:r>
      <w:r>
        <w:rPr>
          <w:rFonts w:ascii="Book Antiqua" w:eastAsia="Book Antiqua" w:hAnsi="Book Antiqua" w:cs="Book Antiqua"/>
          <w:b/>
        </w:rPr>
        <w:t xml:space="preserve">регулятивными </w:t>
      </w:r>
      <w:r>
        <w:rPr>
          <w:rFonts w:ascii="Book Antiqua" w:eastAsia="Book Antiqua" w:hAnsi="Book Antiqua" w:cs="Book Antiqua"/>
          <w:b/>
        </w:rPr>
        <w:t>дей- ствиями</w:t>
      </w:r>
      <w:r>
        <w:t>.</w:t>
      </w:r>
      <w:r>
        <w:rPr>
          <w:color w:val="000000"/>
        </w:rPr>
        <w:t xml:space="preserve"> </w:t>
      </w:r>
    </w:p>
    <w:p w:rsidR="00121AC2" w:rsidRDefault="00C630C7">
      <w:pPr>
        <w:spacing w:after="4" w:line="253" w:lineRule="auto"/>
        <w:ind w:left="379" w:hanging="10"/>
      </w:pPr>
      <w:r>
        <w:rPr>
          <w:rFonts w:ascii="Georgia" w:eastAsia="Georgia" w:hAnsi="Georgia" w:cs="Georgia"/>
          <w:b/>
          <w:i/>
        </w:rPr>
        <w:t>Самоорганизация:</w:t>
      </w:r>
      <w:r>
        <w:rPr>
          <w:rFonts w:ascii="Georgia" w:eastAsia="Georgia" w:hAnsi="Georgia" w:cs="Georgia"/>
          <w:b/>
          <w:i/>
          <w:color w:val="000000"/>
        </w:rPr>
        <w:t xml:space="preserve"> </w:t>
      </w:r>
    </w:p>
    <w:p w:rsidR="00121AC2" w:rsidRDefault="00C630C7">
      <w:pPr>
        <w:ind w:left="384" w:right="15" w:firstLine="0"/>
      </w:pPr>
      <w:r>
        <w:lastRenderedPageBreak/>
        <w:t xml:space="preserve">выявлять проблемы для решения в учебных и жизненных </w:t>
      </w:r>
    </w:p>
    <w:p w:rsidR="00121AC2" w:rsidRDefault="00C630C7">
      <w:pPr>
        <w:ind w:left="170" w:right="15" w:firstLine="0"/>
      </w:pPr>
      <w:r>
        <w:t>ситуациях;</w:t>
      </w:r>
      <w:r>
        <w:rPr>
          <w:color w:val="000000"/>
        </w:rPr>
        <w:t xml:space="preserve"> </w:t>
      </w:r>
    </w:p>
    <w:p w:rsidR="00121AC2" w:rsidRDefault="00C630C7">
      <w:pPr>
        <w:ind w:left="170" w:right="15"/>
      </w:pPr>
      <w:r>
        <w:t>ориентироваться в различных подходах к принятию реше- ний (индивидуальное, принятие решения в группе, принятие решения группой);</w:t>
      </w:r>
      <w:r>
        <w:rPr>
          <w:color w:val="000000"/>
        </w:rPr>
        <w:t xml:space="preserve"> </w:t>
      </w:r>
    </w:p>
    <w:p w:rsidR="00121AC2" w:rsidRDefault="00C630C7">
      <w:pPr>
        <w:ind w:left="170" w:right="15"/>
      </w:pPr>
      <w:r>
        <w:t>самостоятельно составлять ал</w:t>
      </w:r>
      <w:r>
        <w:t>горитм решения задачи (или его часть), выбирать способ решения учебной задачи с учётом имеющихся ресурсов и собственных возможностей, аргументи- ровать предлагаемые варианты решений;</w:t>
      </w:r>
      <w:r>
        <w:rPr>
          <w:color w:val="000000"/>
        </w:rPr>
        <w:t xml:space="preserve"> </w:t>
      </w:r>
      <w:r>
        <w:t xml:space="preserve">самостоятельно составлять план действий, вносить необходи- </w:t>
      </w:r>
    </w:p>
    <w:p w:rsidR="00121AC2" w:rsidRDefault="00C630C7">
      <w:pPr>
        <w:ind w:left="398" w:right="1100" w:hanging="228"/>
      </w:pPr>
      <w:r>
        <w:t>мые коррективы в ходе его реализации;</w:t>
      </w:r>
      <w:r>
        <w:rPr>
          <w:color w:val="000000"/>
        </w:rPr>
        <w:t xml:space="preserve"> </w:t>
      </w:r>
      <w:r>
        <w:t>делать выбор и брать ответственность за решение.</w:t>
      </w:r>
      <w:r>
        <w:rPr>
          <w:color w:val="000000"/>
        </w:rPr>
        <w:t xml:space="preserve"> </w:t>
      </w:r>
    </w:p>
    <w:p w:rsidR="00121AC2" w:rsidRDefault="00C630C7">
      <w:pPr>
        <w:spacing w:after="4" w:line="253" w:lineRule="auto"/>
        <w:ind w:left="379" w:hanging="10"/>
      </w:pPr>
      <w:r>
        <w:rPr>
          <w:rFonts w:ascii="Georgia" w:eastAsia="Georgia" w:hAnsi="Georgia" w:cs="Georgia"/>
          <w:b/>
          <w:i/>
        </w:rPr>
        <w:t>Самоконтроль:</w:t>
      </w:r>
      <w:r>
        <w:rPr>
          <w:rFonts w:ascii="Georgia" w:eastAsia="Georgia" w:hAnsi="Georgia" w:cs="Georgia"/>
          <w:b/>
          <w:i/>
          <w:color w:val="000000"/>
        </w:rPr>
        <w:t xml:space="preserve"> </w:t>
      </w:r>
    </w:p>
    <w:p w:rsidR="00121AC2" w:rsidRDefault="00C630C7">
      <w:pPr>
        <w:ind w:left="384" w:right="15" w:firstLine="0"/>
      </w:pPr>
      <w:r>
        <w:t xml:space="preserve">владеть разными способами самоконтроля (в том числе рече- </w:t>
      </w:r>
    </w:p>
    <w:p w:rsidR="00121AC2" w:rsidRDefault="00C630C7">
      <w:pPr>
        <w:ind w:left="170" w:right="15" w:firstLine="0"/>
      </w:pPr>
      <w:r>
        <w:t>вого), самомотивации и рефлексии;</w:t>
      </w:r>
      <w:r>
        <w:rPr>
          <w:color w:val="000000"/>
        </w:rPr>
        <w:t xml:space="preserve"> </w:t>
      </w:r>
    </w:p>
    <w:p w:rsidR="00121AC2" w:rsidRDefault="00C630C7">
      <w:pPr>
        <w:ind w:left="384" w:right="15" w:firstLine="0"/>
      </w:pPr>
      <w:r>
        <w:t xml:space="preserve">давать адекватную оценку учебной ситуации и предлагать </w:t>
      </w:r>
    </w:p>
    <w:p w:rsidR="00121AC2" w:rsidRDefault="00C630C7">
      <w:pPr>
        <w:ind w:left="170" w:right="15" w:firstLine="0"/>
      </w:pPr>
      <w:r>
        <w:t>план её изменения;</w:t>
      </w:r>
      <w:r>
        <w:rPr>
          <w:color w:val="000000"/>
        </w:rPr>
        <w:t xml:space="preserve"> </w:t>
      </w:r>
    </w:p>
    <w:p w:rsidR="00121AC2" w:rsidRDefault="00C630C7">
      <w:pPr>
        <w:ind w:left="170" w:right="15"/>
      </w:pPr>
      <w:r>
        <w:t>предвидеть трудности, которые могут возникнуть при реше- нии учебной задачи, и адаптировать решение к меняющимся обстоятельствам;</w:t>
      </w:r>
      <w:r>
        <w:rPr>
          <w:color w:val="000000"/>
        </w:rPr>
        <w:t xml:space="preserve"> </w:t>
      </w:r>
    </w:p>
    <w:p w:rsidR="00121AC2" w:rsidRDefault="00C630C7">
      <w:pPr>
        <w:ind w:left="170" w:right="15"/>
      </w:pPr>
      <w:r>
        <w:t>объяснять причины достижения (недостижения) результата деятельности; понимать причины коммуникативных неу</w:t>
      </w:r>
      <w:r>
        <w:t>дач и уметь предупреждать их, давать оценку приобретённому рече- вому опыту и корректировать собственную речь с учётом целей и условий общения; оценивать соответствие результата цели и условиям общения.</w:t>
      </w:r>
      <w:r>
        <w:rPr>
          <w:color w:val="000000"/>
        </w:rPr>
        <w:t xml:space="preserve"> </w:t>
      </w:r>
    </w:p>
    <w:p w:rsidR="00121AC2" w:rsidRDefault="00C630C7">
      <w:pPr>
        <w:spacing w:after="4" w:line="253" w:lineRule="auto"/>
        <w:ind w:left="379" w:hanging="10"/>
      </w:pPr>
      <w:r>
        <w:rPr>
          <w:rFonts w:ascii="Georgia" w:eastAsia="Georgia" w:hAnsi="Georgia" w:cs="Georgia"/>
          <w:b/>
          <w:i/>
        </w:rPr>
        <w:t>Эмоциональный интеллект:</w:t>
      </w:r>
      <w:r>
        <w:rPr>
          <w:rFonts w:ascii="Georgia" w:eastAsia="Georgia" w:hAnsi="Georgia" w:cs="Georgia"/>
          <w:b/>
          <w:i/>
          <w:color w:val="000000"/>
        </w:rPr>
        <w:t xml:space="preserve"> </w:t>
      </w:r>
    </w:p>
    <w:p w:rsidR="00121AC2" w:rsidRDefault="00C630C7">
      <w:pPr>
        <w:ind w:left="384" w:right="15" w:firstLine="0"/>
      </w:pPr>
      <w:r>
        <w:t>развивать способность упра</w:t>
      </w:r>
      <w:r>
        <w:t xml:space="preserve">влять собственными эмоциями и </w:t>
      </w:r>
    </w:p>
    <w:p w:rsidR="00121AC2" w:rsidRDefault="00C630C7">
      <w:pPr>
        <w:ind w:left="170" w:right="15" w:firstLine="0"/>
      </w:pPr>
      <w:r>
        <w:t>эмоциями других;</w:t>
      </w:r>
      <w:r>
        <w:rPr>
          <w:color w:val="000000"/>
        </w:rPr>
        <w:t xml:space="preserve"> </w:t>
      </w:r>
    </w:p>
    <w:p w:rsidR="00121AC2" w:rsidRDefault="00C630C7">
      <w:pPr>
        <w:ind w:left="170" w:right="15"/>
      </w:pPr>
      <w:r>
        <w:t>выявлять и анализировать причины эмоций; понимать моти- вы и намерения другого человека, анализируя речевую ситуа- цию; регулировать способ выражения собственных эмоций.</w:t>
      </w:r>
      <w:r>
        <w:rPr>
          <w:color w:val="000000"/>
        </w:rPr>
        <w:t xml:space="preserve"> </w:t>
      </w:r>
      <w:r>
        <w:rPr>
          <w:rFonts w:ascii="Georgia" w:eastAsia="Georgia" w:hAnsi="Georgia" w:cs="Georgia"/>
          <w:b/>
          <w:i/>
        </w:rPr>
        <w:t>Принятие себя и других:</w:t>
      </w:r>
      <w:r>
        <w:rPr>
          <w:rFonts w:ascii="Georgia" w:eastAsia="Georgia" w:hAnsi="Georgia" w:cs="Georgia"/>
          <w:b/>
          <w:i/>
          <w:color w:val="000000"/>
        </w:rPr>
        <w:t xml:space="preserve"> </w:t>
      </w:r>
    </w:p>
    <w:p w:rsidR="00121AC2" w:rsidRDefault="00C630C7">
      <w:pPr>
        <w:ind w:left="384" w:right="15" w:firstLine="0"/>
      </w:pPr>
      <w:r>
        <w:t>осознанно от</w:t>
      </w:r>
      <w:r>
        <w:t>носиться к другому человеку и его мнению; признавать своё и чужое право на ошибку;</w:t>
      </w:r>
      <w:r>
        <w:rPr>
          <w:color w:val="000000"/>
        </w:rPr>
        <w:t xml:space="preserve"> </w:t>
      </w:r>
    </w:p>
    <w:p w:rsidR="00121AC2" w:rsidRDefault="00C630C7">
      <w:pPr>
        <w:spacing w:after="166"/>
        <w:ind w:left="384" w:right="682" w:firstLine="0"/>
      </w:pPr>
      <w:r>
        <w:lastRenderedPageBreak/>
        <w:t>принимать себя и других не осуждая; проявлять открытость;</w:t>
      </w:r>
      <w:r>
        <w:rPr>
          <w:color w:val="000000"/>
        </w:rPr>
        <w:t xml:space="preserve"> </w:t>
      </w:r>
      <w:r>
        <w:t>осознавать невозможность контролировать всё вокруг.</w:t>
      </w:r>
      <w:r>
        <w:rPr>
          <w:color w:val="000000"/>
        </w:rPr>
        <w:t xml:space="preserve"> </w:t>
      </w:r>
    </w:p>
    <w:p w:rsidR="00121AC2" w:rsidRDefault="00C630C7">
      <w:pPr>
        <w:spacing w:after="108" w:line="271" w:lineRule="auto"/>
        <w:ind w:left="153" w:hanging="10"/>
      </w:pPr>
      <w:r>
        <w:rPr>
          <w:rFonts w:ascii="Trebuchet MS" w:eastAsia="Trebuchet MS" w:hAnsi="Trebuchet MS" w:cs="Trebuchet MS"/>
          <w:sz w:val="22"/>
        </w:rPr>
        <w:t>ПРЕДМЕТНЫЕ РЕЗУЛЬТАТЫ</w:t>
      </w:r>
      <w:r>
        <w:rPr>
          <w:rFonts w:ascii="Trebuchet MS" w:eastAsia="Trebuchet MS" w:hAnsi="Trebuchet MS" w:cs="Trebuchet MS"/>
          <w:color w:val="000000"/>
          <w:sz w:val="22"/>
        </w:rPr>
        <w:t xml:space="preserve"> </w:t>
      </w:r>
    </w:p>
    <w:p w:rsidR="00121AC2" w:rsidRDefault="00C630C7">
      <w:pPr>
        <w:numPr>
          <w:ilvl w:val="0"/>
          <w:numId w:val="20"/>
        </w:numPr>
        <w:spacing w:line="263" w:lineRule="auto"/>
        <w:ind w:right="7" w:hanging="197"/>
      </w:pP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spacing w:after="4" w:line="248" w:lineRule="auto"/>
        <w:ind w:left="384" w:hanging="10"/>
      </w:pPr>
      <w:r>
        <w:rPr>
          <w:rFonts w:ascii="Book Antiqua" w:eastAsia="Book Antiqua" w:hAnsi="Book Antiqua" w:cs="Book Antiqua"/>
          <w:b/>
        </w:rPr>
        <w:t>Язык и культура:</w:t>
      </w:r>
      <w:r>
        <w:rPr>
          <w:rFonts w:ascii="Book Antiqua" w:eastAsia="Book Antiqua" w:hAnsi="Book Antiqua" w:cs="Book Antiqua"/>
          <w:b/>
          <w:color w:val="000000"/>
        </w:rPr>
        <w:t xml:space="preserve"> </w:t>
      </w:r>
    </w:p>
    <w:p w:rsidR="00121AC2" w:rsidRDefault="00C630C7">
      <w:pPr>
        <w:numPr>
          <w:ilvl w:val="0"/>
          <w:numId w:val="20"/>
        </w:numPr>
        <w:ind w:right="7" w:hanging="197"/>
      </w:pPr>
      <w:r>
        <w:t>характеризовать роль русского родного языка в жизни об- щества и государства, в современном мире, в жизни челове- ка; осознавать важность бережного отношения к родному языку;</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приводить примеры, доказывающие, что изучение русского языка позволяет лучше у</w:t>
      </w:r>
      <w:r>
        <w:t>знать историю и культуру страны (в рамках изученного);</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распознавать и правильно объяснять значения изученных слов с национально-культурным компонентом; характеризо- вать особенности употребления слов с суффиксами субъек- </w:t>
      </w:r>
      <w:r>
        <w:t>тивной оценки в произведениях устного народного творче- ства и в произведениях художественной литературы;</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распознавать и характеризовать слова с живой внутренней формой, специфическим оценочно-характеризующим значе- нием (в рамках изученного); понимать </w:t>
      </w:r>
      <w:r>
        <w:t>и объяснять нацио- нальное своеобразие общеязыковых и художественных мета- фор, народных и поэтических слов-символов, обладающих традиционной метафорической образностью; правильно упо- треблять их;</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распознавать крылатые слова и выражения из русских на- </w:t>
      </w:r>
      <w:r>
        <w:t>родных и литературных сказок; пословицы и поговорки, объяснять их значения (в рамках изученного), правильно употреблять их в речи;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иметь представление о личных именах исконно русских (сла- вянских) и заимствованных (в рамках изученного), именах, входящи</w:t>
      </w:r>
      <w:r>
        <w:t>х в состав пословиц и поговорок и имеющих в силу этого определённую стилистическую окраску;</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понимать и объяснять взаимосвязь происхождения названий старинных русских городов и истории народа, истории языка (в рамках изученного);</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использовать толковые</w:t>
      </w:r>
      <w:r>
        <w:t xml:space="preserve"> словари, словари пословиц и погово- рок; словари синонимов, антонимов; словари эпитетов, мета- фор и сравнений; учебные этимологические словари, </w:t>
      </w:r>
      <w:r>
        <w:lastRenderedPageBreak/>
        <w:t>грамма- тические словари и справочники, орфографические словари, справочники по пунктуации (в том числе мульти</w:t>
      </w:r>
      <w:r>
        <w:t>медийные).</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Культура речи:</w:t>
      </w:r>
      <w:r>
        <w:rPr>
          <w:rFonts w:ascii="Book Antiqua" w:eastAsia="Book Antiqua" w:hAnsi="Book Antiqua" w:cs="Book Antiqua"/>
          <w:b/>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иметь общее представление о современном русском литера- турном языке;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иметь общее представление о показателях хорошей и пра- вильной речи;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иметь общее представление о роли А. С. Пушкина в развитии современного русского л</w:t>
      </w:r>
      <w:r>
        <w:t>итературного языка (в рамках изу- ченного);</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различать варианты орфоэпической и акцентологической нормы; употреблять слова с учётом произносительных вари- антов орфоэпической нормы (в рамках изученного);</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различать постоянное и подвижное ударение в име</w:t>
      </w:r>
      <w:r>
        <w:t>нах суще- ствительных, именах прилагательных, глаголах (в рамках изученного); соблюдать нормы ударения в отдельных грам- матических формах имён существительных, прилагатель- ных, глаголов (в рамках изученного); анализировать смыс- лоразличительную роль уда</w:t>
      </w:r>
      <w:r>
        <w:t>рения на примере омографов; корректно употреблять омографы в письменной речи;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соблюдать нормы употребления синонимов‚ антонимов, омо- нимов (в рамках изученного); употреблять слова в соответ- ствии с их лексическим значением и правилами лексической соче</w:t>
      </w:r>
      <w:r>
        <w:t>таемости; употреблять имена существительные, прила- гательные, глаголы с учётом стилистических норм современ- ного русского языка;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различать типичные речевые ошибки; выявлять и исправ- лять речевые ошибки в устной речи; различать типичные ошибки, связан</w:t>
      </w:r>
      <w:r>
        <w:t>ные с нарушением грамматической нормы; выявлять и исправлять грамматические ошибки в устной и письменной речи;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соблюдать этикетные формы и формулы обращения в офици- альной и неофициальной речевой ситуации; современные формулы обращения к незнакомому че</w:t>
      </w:r>
      <w:r>
        <w:t xml:space="preserve">ловеку; соблюдать принципы этикетного общения, лежащие в основе нацио- нального речевого этикета; соблюдать </w:t>
      </w:r>
      <w:r>
        <w:lastRenderedPageBreak/>
        <w:t>русскую этикетную вербальную и невербальную манеру общения;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использовать толковые, орфоэпические словари, словари си- нонимов, антонимов, граммат</w:t>
      </w:r>
      <w:r>
        <w:t>ические словари и справочни- ки, в том числе мультимедийные; использовать орфографи- ческие словари и справочники по пунктуации.</w:t>
      </w:r>
      <w:r>
        <w:rPr>
          <w:color w:val="000000"/>
        </w:rPr>
        <w:t xml:space="preserve"> </w:t>
      </w:r>
    </w:p>
    <w:p w:rsidR="00121AC2" w:rsidRDefault="00C630C7">
      <w:pPr>
        <w:spacing w:after="0" w:line="259" w:lineRule="auto"/>
        <w:ind w:left="0" w:firstLine="0"/>
        <w:jc w:val="left"/>
      </w:pPr>
      <w:r>
        <w:rPr>
          <w:color w:val="000000"/>
          <w:sz w:val="19"/>
        </w:rPr>
        <w:t xml:space="preserve"> </w:t>
      </w:r>
    </w:p>
    <w:p w:rsidR="00121AC2" w:rsidRDefault="00C630C7">
      <w:pPr>
        <w:spacing w:after="4" w:line="248" w:lineRule="auto"/>
        <w:ind w:left="384" w:hanging="10"/>
      </w:pPr>
      <w:r>
        <w:rPr>
          <w:rFonts w:ascii="Book Antiqua" w:eastAsia="Book Antiqua" w:hAnsi="Book Antiqua" w:cs="Book Antiqua"/>
          <w:b/>
        </w:rPr>
        <w:t>Речь. Речевая деятельность. Текст:</w:t>
      </w:r>
      <w:r>
        <w:rPr>
          <w:rFonts w:ascii="Book Antiqua" w:eastAsia="Book Antiqua" w:hAnsi="Book Antiqua" w:cs="Book Antiqua"/>
          <w:b/>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использовать разные виды речевой деятельности для реше- ния учебных задач; владеть эле</w:t>
      </w:r>
      <w:r>
        <w:t>ментами интонации; выра-</w:t>
      </w:r>
      <w:r>
        <w:rPr>
          <w:color w:val="000000"/>
        </w:rPr>
        <w:t xml:space="preserve"> </w:t>
      </w:r>
      <w:r>
        <w:t>зительно читать тексты; уместно использовать коммуни- кативные стратегии и тактики устного общения (просьба, принесение извинений); инициировать диалог и поддержи- вать его, сохранять инициативу в диалоге, завершать диалог;</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анализировать и создавать (в том числе с опорой на образец) тексты разных функционально-смысловых типов речи; со- ставлять планы разных видов; план устного ответа на уроке, план прочитанного текста;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создавать объявления (в устной и письменной форме) с у</w:t>
      </w:r>
      <w:r>
        <w:t>чё- том речевой ситуации;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распознавать и создавать тексты публицистических жанров (девиз, слоган);</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анализировать и интерпретировать фольклорные и художе- ственные тексты или их фрагменты (народные и литератур- </w:t>
      </w:r>
      <w:r>
        <w:t>ные сказки, рассказы, былины, пословицы, загадки);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редактировать собственные тексты с целью совершенствова- ния их содержания и формы; сопоставлять черновой и отре- дактированный тексты;</w:t>
      </w:r>
      <w:r>
        <w:rPr>
          <w:color w:val="000000"/>
        </w:rPr>
        <w:t xml:space="preserve"> </w:t>
      </w:r>
    </w:p>
    <w:p w:rsidR="00121AC2" w:rsidRDefault="00C630C7">
      <w:pPr>
        <w:spacing w:after="205"/>
        <w:ind w:left="384" w:right="15" w:hanging="144"/>
      </w:pPr>
      <w:r>
        <w:rPr>
          <w:rFonts w:ascii="Trebuchet MS" w:eastAsia="Trebuchet MS" w:hAnsi="Trebuchet MS" w:cs="Trebuchet MS"/>
          <w:sz w:val="14"/>
        </w:rPr>
        <w:t xml:space="preserve">6 </w:t>
      </w:r>
      <w:r>
        <w:t xml:space="preserve">создавать тексты как результат проектной (исследователь- ской) </w:t>
      </w:r>
      <w:r>
        <w:t>деятельности; оформлять результаты проекта (исследо- вания), представлять их в устной форме.</w:t>
      </w:r>
      <w:r>
        <w:rPr>
          <w:color w:val="000000"/>
        </w:rPr>
        <w:t xml:space="preserve"> </w:t>
      </w:r>
    </w:p>
    <w:p w:rsidR="00121AC2" w:rsidRDefault="00C630C7">
      <w:pPr>
        <w:spacing w:line="263" w:lineRule="auto"/>
        <w:ind w:left="153" w:hanging="10"/>
      </w:pPr>
      <w:r>
        <w:rPr>
          <w:rFonts w:ascii="Calibri" w:eastAsia="Calibri" w:hAnsi="Calibri" w:cs="Calibri"/>
          <w:b/>
          <w:sz w:val="22"/>
        </w:rPr>
        <w:t>6</w:t>
      </w:r>
      <w:r>
        <w:rPr>
          <w:rFonts w:ascii="Arial" w:eastAsia="Arial" w:hAnsi="Arial" w:cs="Arial"/>
          <w:b/>
          <w:sz w:val="22"/>
        </w:rPr>
        <w:t xml:space="preserve"> </w:t>
      </w: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spacing w:after="4" w:line="248" w:lineRule="auto"/>
        <w:ind w:left="384" w:hanging="10"/>
      </w:pPr>
      <w:r>
        <w:rPr>
          <w:rFonts w:ascii="Book Antiqua" w:eastAsia="Book Antiqua" w:hAnsi="Book Antiqua" w:cs="Book Antiqua"/>
          <w:b/>
        </w:rPr>
        <w:t>Язык и культура:</w:t>
      </w:r>
      <w:r>
        <w:rPr>
          <w:rFonts w:ascii="Book Antiqua" w:eastAsia="Book Antiqua" w:hAnsi="Book Antiqua" w:cs="Book Antiqua"/>
          <w:b/>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понимать взаимосвязи исторического развития русского язы- ка с историей общества, приводить примеры исторических изменений значений и</w:t>
      </w:r>
      <w:r>
        <w:t xml:space="preserve"> форм слов (в рамках изученного);</w:t>
      </w:r>
      <w:r>
        <w:rPr>
          <w:color w:val="000000"/>
        </w:rPr>
        <w:t xml:space="preserve"> </w:t>
      </w:r>
    </w:p>
    <w:p w:rsidR="00121AC2" w:rsidRDefault="00C630C7">
      <w:pPr>
        <w:ind w:left="384" w:right="15" w:hanging="144"/>
      </w:pPr>
      <w:r>
        <w:rPr>
          <w:rFonts w:ascii="Trebuchet MS" w:eastAsia="Trebuchet MS" w:hAnsi="Trebuchet MS" w:cs="Trebuchet MS"/>
          <w:sz w:val="14"/>
        </w:rPr>
        <w:lastRenderedPageBreak/>
        <w:t xml:space="preserve">6 </w:t>
      </w:r>
      <w:r>
        <w:t>иметь представление об истории русского литературного язы- ка; характеризовать роль старославянского языка в станов- лении современного русского литературного языка (в рамках изученного);</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выявлять и характеризовать р</w:t>
      </w:r>
      <w:r>
        <w:t>азличия между литературным языком и диалектами; распознавать диалектизмы; объяс- нять национально-культурное своеобразие диалектизмов (в рамках изученного);</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устанавливать и характеризовать роль заимствованной лек- сики в современном русском языке; комме</w:t>
      </w:r>
      <w:r>
        <w:t>нтировать причи- ны лексических заимствований; характеризовать процессы заимствования иноязычных слов как результат взаимодей- ствия национальных культур, приводить примеры; характе- ризовать особенности освоения иноязычной лексики; целе- сообразно употреб</w:t>
      </w:r>
      <w:r>
        <w:t>лять иноязычные слова и заимствованные фразеологизмы;</w:t>
      </w:r>
      <w:r>
        <w:rPr>
          <w:color w:val="000000"/>
        </w:rPr>
        <w:t xml:space="preserve"> </w:t>
      </w:r>
    </w:p>
    <w:p w:rsidR="00121AC2" w:rsidRDefault="00121AC2">
      <w:pPr>
        <w:sectPr w:rsidR="00121AC2">
          <w:headerReference w:type="even" r:id="rId80"/>
          <w:headerReference w:type="default" r:id="rId81"/>
          <w:footerReference w:type="even" r:id="rId82"/>
          <w:footerReference w:type="default" r:id="rId83"/>
          <w:headerReference w:type="first" r:id="rId84"/>
          <w:footerReference w:type="first" r:id="rId85"/>
          <w:pgSz w:w="7831" w:h="12019"/>
          <w:pgMar w:top="696" w:right="729" w:bottom="0" w:left="581" w:header="720" w:footer="720" w:gutter="0"/>
          <w:cols w:space="720"/>
          <w:titlePg/>
        </w:sectPr>
      </w:pPr>
    </w:p>
    <w:p w:rsidR="00121AC2" w:rsidRDefault="00C630C7">
      <w:pPr>
        <w:ind w:left="384" w:right="15" w:hanging="144"/>
      </w:pPr>
      <w:r>
        <w:rPr>
          <w:rFonts w:ascii="Trebuchet MS" w:eastAsia="Trebuchet MS" w:hAnsi="Trebuchet MS" w:cs="Trebuchet MS"/>
          <w:sz w:val="14"/>
        </w:rPr>
        <w:lastRenderedPageBreak/>
        <w:t xml:space="preserve">6 </w:t>
      </w:r>
      <w:r>
        <w:t xml:space="preserve">характеризовать причины пополнения лексического </w:t>
      </w:r>
      <w:r>
        <w:t>состава языка; определять значения современных неологизмов (в рам- ках изученного);</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понимать и истолковывать значения фразеологических обо- ротов с национально-культурным компонентом (с помощью фразеологического словаря); комментировать (в рамках изу- ч</w:t>
      </w:r>
      <w:r>
        <w:t xml:space="preserve">енного) историю происхождения таких фразеологических </w:t>
      </w:r>
    </w:p>
    <w:p w:rsidR="00121AC2" w:rsidRDefault="00C630C7">
      <w:pPr>
        <w:ind w:left="384" w:right="15" w:firstLine="0"/>
      </w:pPr>
      <w:r>
        <w:t>оборотов; уместно употреблять их;</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использовать толковые словари, словари пословиц и погово- рок; фразеологические словари; словари иностранных слов; словари синонимов, антонимов; учебные этимологичес</w:t>
      </w:r>
      <w:r>
        <w:t>кие словари; грамматические словари и справочники, орфогра- фические словари, справочники по пунктуации (в том числе мультимедийные).</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spacing w:after="4" w:line="248" w:lineRule="auto"/>
        <w:ind w:left="384" w:hanging="10"/>
      </w:pPr>
      <w:r>
        <w:rPr>
          <w:rFonts w:ascii="Book Antiqua" w:eastAsia="Book Antiqua" w:hAnsi="Book Antiqua" w:cs="Book Antiqua"/>
          <w:b/>
        </w:rPr>
        <w:t>Культура речи:</w:t>
      </w:r>
      <w:r>
        <w:rPr>
          <w:rFonts w:ascii="Book Antiqua" w:eastAsia="Book Antiqua" w:hAnsi="Book Antiqua" w:cs="Book Antiqua"/>
          <w:b/>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соблюдать нормы ударения в отдельных грамматических формах имён существительных, имён прилагательных;</w:t>
      </w:r>
      <w:r>
        <w:t xml:space="preserve"> гла- голов (в рамках изученного); различать варианты орфоэпи- ческой и акцентологической нормы; употреблять слова с учётом произносительных вариантов современной орфоэпи- ческой нормы;</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употреблять слова в соответствии с их лексическим значени- ем и тре</w:t>
      </w:r>
      <w:r>
        <w:t>бованием лексической сочетаемости; соблюдать нор- мы употребления синонимов, антонимов, омонимов;</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употреблять имена существительные, имена прилагатель- ные, местоимения, порядковые и количественные числи- тельные в соответствии с нормами современного ру</w:t>
      </w:r>
      <w:r>
        <w:t>сского литературного языка (в рамках изученного);</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выявлять, анализировать и исправлять типичные речевые ошибки в устной и письменной речи;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анализировать и оценивать с точки зрения норм современно- го русского литературного языка чужую и собственную р</w:t>
      </w:r>
      <w:r>
        <w:t>ечь (в рамках изученного); корректировать свою речь с учётом её соответствия основным нормам современного литератур- ного языка;</w:t>
      </w:r>
      <w:r>
        <w:rPr>
          <w:color w:val="000000"/>
        </w:rPr>
        <w:t xml:space="preserve"> </w:t>
      </w:r>
    </w:p>
    <w:p w:rsidR="00121AC2" w:rsidRDefault="00C630C7">
      <w:pPr>
        <w:ind w:left="384" w:right="15" w:hanging="144"/>
      </w:pPr>
      <w:r>
        <w:rPr>
          <w:rFonts w:ascii="Trebuchet MS" w:eastAsia="Trebuchet MS" w:hAnsi="Trebuchet MS" w:cs="Trebuchet MS"/>
          <w:sz w:val="14"/>
        </w:rPr>
        <w:lastRenderedPageBreak/>
        <w:t xml:space="preserve">6 </w:t>
      </w:r>
      <w:r>
        <w:t xml:space="preserve">соблюдать русскую этикетную вербальную и невербальную манеру общения; использовать принципы этикетного обще- ния, лежащие в </w:t>
      </w:r>
      <w:r>
        <w:t>основе национального русского речевого этикета; этикетные формулы начала и конца общения, похвалы и комплимента, благодарности, сочувствия, утеше ния и т. д.;</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использовать толковые, орфоэпические словари, словари си- нонимов, антонимов, грамматические </w:t>
      </w:r>
      <w:r>
        <w:t>словари и справочни- ки, в том числе мультимедийные; использовать орфографи- ческие словари и справочники по пунктуации.</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spacing w:after="4" w:line="248" w:lineRule="auto"/>
        <w:ind w:left="384" w:hanging="10"/>
      </w:pPr>
      <w:r>
        <w:rPr>
          <w:rFonts w:ascii="Book Antiqua" w:eastAsia="Book Antiqua" w:hAnsi="Book Antiqua" w:cs="Book Antiqua"/>
          <w:b/>
        </w:rPr>
        <w:t>Речь. Речевая деятельность. Текст:</w:t>
      </w:r>
      <w:r>
        <w:rPr>
          <w:rFonts w:ascii="Book Antiqua" w:eastAsia="Book Antiqua" w:hAnsi="Book Antiqua" w:cs="Book Antiqua"/>
          <w:b/>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использовать разные виды речевой деятельности для реше- ния учебных задач; выбирать и использо</w:t>
      </w:r>
      <w:r>
        <w:t>вать различные виды чтения в соответствии с его целью; владеть умениями информационной переработки прослушанного или прочитан- ного текста; основными способами и средствами получения, переработки и преобразования информации; использовать информацию словарн</w:t>
      </w:r>
      <w:r>
        <w:t>ых статей энциклопедического и линг- вистических словарей для решения учебных задач;</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анализировать и создавать тексты описательного типа (опре- деление понятия, пояснение, собственно описание);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уместно использовать жанры разговорной речи (рассказ о со- бытии, «бывальщины» и др.) в ситуациях неформального общения;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анализировать и создавать учебно-научные тексты (различ- ные виды ответов на уроке) в письменной и устной форме;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использовать при</w:t>
      </w:r>
      <w:r>
        <w:t xml:space="preserve"> создании устного научного сообщения языковые средства, способствующие его композиционному оформлению;</w:t>
      </w:r>
      <w:r>
        <w:rPr>
          <w:color w:val="000000"/>
        </w:rPr>
        <w:t xml:space="preserve"> </w:t>
      </w:r>
    </w:p>
    <w:p w:rsidR="00121AC2" w:rsidRDefault="00C630C7">
      <w:pPr>
        <w:numPr>
          <w:ilvl w:val="0"/>
          <w:numId w:val="21"/>
        </w:numPr>
        <w:spacing w:after="214"/>
        <w:ind w:right="7" w:hanging="197"/>
      </w:pPr>
      <w:r>
        <w:t>создавать тексты как результат проектной (исследователь- ской) деятельности; оформлять результаты проекта (исследо- вания), представлять их в устной фор</w:t>
      </w:r>
      <w:r>
        <w:t>ме.</w:t>
      </w:r>
      <w:r>
        <w:rPr>
          <w:color w:val="000000"/>
        </w:rPr>
        <w:t xml:space="preserve"> </w:t>
      </w:r>
    </w:p>
    <w:p w:rsidR="00121AC2" w:rsidRDefault="00C630C7">
      <w:pPr>
        <w:numPr>
          <w:ilvl w:val="0"/>
          <w:numId w:val="21"/>
        </w:numPr>
        <w:spacing w:line="263" w:lineRule="auto"/>
        <w:ind w:right="7" w:hanging="197"/>
      </w:pP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spacing w:after="4" w:line="248" w:lineRule="auto"/>
        <w:ind w:left="384" w:hanging="10"/>
      </w:pPr>
      <w:r>
        <w:rPr>
          <w:rFonts w:ascii="Book Antiqua" w:eastAsia="Book Antiqua" w:hAnsi="Book Antiqua" w:cs="Book Antiqua"/>
          <w:b/>
        </w:rPr>
        <w:lastRenderedPageBreak/>
        <w:t>Язык и культура:</w:t>
      </w:r>
      <w:r>
        <w:rPr>
          <w:rFonts w:ascii="Book Antiqua" w:eastAsia="Book Antiqua" w:hAnsi="Book Antiqua" w:cs="Book Antiqua"/>
          <w:b/>
          <w:color w:val="000000"/>
        </w:rPr>
        <w:t xml:space="preserve"> </w:t>
      </w:r>
    </w:p>
    <w:p w:rsidR="00121AC2" w:rsidRDefault="00C630C7">
      <w:pPr>
        <w:ind w:left="384" w:right="15" w:hanging="144"/>
      </w:pPr>
      <w:r>
        <w:rPr>
          <w:rFonts w:ascii="Trebuchet MS" w:eastAsia="Trebuchet MS" w:hAnsi="Trebuchet MS" w:cs="Trebuchet MS"/>
          <w:sz w:val="14"/>
        </w:rPr>
        <w:t xml:space="preserve">6 </w:t>
      </w:r>
      <w:r>
        <w:t>характеризовать внешние причины исторических измене- ний в русском языке (в рамках изученного); приводить при- меры; распознавать и характеризовать устаревшую лексику с национально-культурным компонентом значения (исто- ризм</w:t>
      </w:r>
      <w:r>
        <w:t>ы, архаизмы); понимать особенности её употребления в текстах;</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характеризовать процессы перераспределения пластов лек- сики между активным и пассивным запасом; приводить при- меры актуализации устаревшей лексики в современных кон- текстах;</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характеризо</w:t>
      </w:r>
      <w:r>
        <w:t>вать лингвистические и нелингвистические причины лексических заимствований; определять значения лек-</w:t>
      </w:r>
      <w:r>
        <w:rPr>
          <w:color w:val="000000"/>
        </w:rPr>
        <w:t xml:space="preserve"> </w:t>
      </w:r>
      <w:r>
        <w:t>сических заимствований последних десятилетий; целесо- образно употреблять иноязычные слова;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использовать толковые словари, словари пословиц и погово- ро</w:t>
      </w:r>
      <w:r>
        <w:t>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 фические словари, справочники по пунктуации (в том числе мультимедийные).</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spacing w:after="4" w:line="248" w:lineRule="auto"/>
        <w:ind w:left="384" w:hanging="10"/>
      </w:pPr>
      <w:r>
        <w:rPr>
          <w:rFonts w:ascii="Book Antiqua" w:eastAsia="Book Antiqua" w:hAnsi="Book Antiqua" w:cs="Book Antiqua"/>
          <w:b/>
        </w:rPr>
        <w:t>Культура речи:</w:t>
      </w:r>
      <w:r>
        <w:rPr>
          <w:rFonts w:ascii="Book Antiqua" w:eastAsia="Book Antiqua" w:hAnsi="Book Antiqua" w:cs="Book Antiqua"/>
          <w:b/>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соблюдать нормы ударения в глаголах, причастиях, деепри- частиях, наречиях; в словоформах с непроизводными пред- логами (в рамках изученного); различать основные и допу- стимые нормативные варианты постановки ударения в глаголах, причастиях, деепричаст</w:t>
      </w:r>
      <w:r>
        <w:t>иях, наречиях, в словофор- мах с непроизводными предлогами;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употреблять слова в соответствии с их лексическим значени- ем и требованием лексической сочетаемости; соблюдать нор- мы употребления паронимов;</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анализировать и различать типичные грамматичес</w:t>
      </w:r>
      <w:r>
        <w:t>кие ошиб- ки (в рамках изученного); корректировать устную и письмен- ную речь с учётом её соответствия основным нормам совре- менного литературного языка;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употреблять слова с учётом вариантов современных орфоэпи- </w:t>
      </w:r>
      <w:r>
        <w:t>ческих, грамматических и стилистических норм;</w:t>
      </w:r>
      <w:r>
        <w:rPr>
          <w:color w:val="000000"/>
        </w:rPr>
        <w:t xml:space="preserve"> </w:t>
      </w:r>
    </w:p>
    <w:p w:rsidR="00121AC2" w:rsidRDefault="00C630C7">
      <w:pPr>
        <w:ind w:left="384" w:right="15" w:hanging="144"/>
      </w:pPr>
      <w:r>
        <w:rPr>
          <w:rFonts w:ascii="Trebuchet MS" w:eastAsia="Trebuchet MS" w:hAnsi="Trebuchet MS" w:cs="Trebuchet MS"/>
          <w:sz w:val="14"/>
        </w:rPr>
        <w:lastRenderedPageBreak/>
        <w:t xml:space="preserve">6 </w:t>
      </w:r>
      <w:r>
        <w:t>анализировать и оценивать с точки зрения норм современно- го русского литературного языка чужую и собственную речь;</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использовать принципы этикетного общения, лежащие в ос- нове национального русского рече</w:t>
      </w:r>
      <w:r>
        <w:t>вого этикета (запрет на употребление грубых слов, выражений, фраз; исключение категоричности в разговоре и т. д.); соблюдать нормы русско- го невербального этикета;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использовать толковые, орфоэпические словари, словари си- </w:t>
      </w:r>
      <w:r>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spacing w:after="4" w:line="248" w:lineRule="auto"/>
        <w:ind w:left="384" w:hanging="10"/>
      </w:pPr>
      <w:r>
        <w:rPr>
          <w:rFonts w:ascii="Book Antiqua" w:eastAsia="Book Antiqua" w:hAnsi="Book Antiqua" w:cs="Book Antiqua"/>
          <w:b/>
        </w:rPr>
        <w:t>Речь. Речевая деятельность. Текст:</w:t>
      </w:r>
      <w:r>
        <w:rPr>
          <w:rFonts w:ascii="Book Antiqua" w:eastAsia="Book Antiqua" w:hAnsi="Book Antiqua" w:cs="Book Antiqua"/>
          <w:b/>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использовать разные виды речевой деятельности для ре</w:t>
      </w:r>
      <w:r>
        <w:t>ше- ния учебных задач; владеть умениями информационной переработки прослушанного или прочитанного текста; основ ными способами и средствами получения, переработки</w:t>
      </w:r>
    </w:p>
    <w:p w:rsidR="00121AC2" w:rsidRDefault="00121AC2">
      <w:pPr>
        <w:sectPr w:rsidR="00121AC2">
          <w:headerReference w:type="even" r:id="rId86"/>
          <w:headerReference w:type="default" r:id="rId87"/>
          <w:footerReference w:type="even" r:id="rId88"/>
          <w:footerReference w:type="default" r:id="rId89"/>
          <w:headerReference w:type="first" r:id="rId90"/>
          <w:footerReference w:type="first" r:id="rId91"/>
          <w:pgSz w:w="7831" w:h="12019"/>
          <w:pgMar w:top="733" w:right="732" w:bottom="1152" w:left="581" w:header="720" w:footer="543" w:gutter="0"/>
          <w:cols w:space="720"/>
          <w:titlePg/>
        </w:sectPr>
      </w:pPr>
    </w:p>
    <w:p w:rsidR="00121AC2" w:rsidRDefault="00C630C7">
      <w:pPr>
        <w:ind w:left="384" w:right="15" w:firstLine="0"/>
      </w:pPr>
      <w:r>
        <w:lastRenderedPageBreak/>
        <w:t>преобразования информации; использовать информацию словарных статей энциклопедического и лингвистических словаре</w:t>
      </w:r>
      <w:r>
        <w:t>й для решения учебных задач;</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характеризовать традиции русского речевого общения; уместно использовать коммуникативные стратегии и такти- ки при контактном общении: убеждение, комплимент, спор, дискуссия;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анализировать логико-смысловую структуру </w:t>
      </w:r>
      <w:r>
        <w:t>текста; распоз- навать виды абзацев; распознавать и анализировать разные типы заголовков текста; использовать различные типы заго- ловков при создании собственных текстов;</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анализировать и создавать тексты рекламного типа; текст в жанре путевых заметок; </w:t>
      </w:r>
      <w:r>
        <w:t xml:space="preserve">анализировать художественный </w:t>
      </w:r>
    </w:p>
    <w:p w:rsidR="00121AC2" w:rsidRDefault="00C630C7">
      <w:pPr>
        <w:ind w:left="384" w:right="15" w:firstLine="0"/>
      </w:pPr>
      <w:r>
        <w:t>текст с опорой на его сильные позиции;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создавать тексты как результат проектной (исследователь- ской) деятельности; оформлять результаты проекта (исследо- вания), представлять их в устной и письменной форме;</w:t>
      </w:r>
      <w:r>
        <w:rPr>
          <w:color w:val="000000"/>
        </w:rPr>
        <w:t xml:space="preserve"> </w:t>
      </w:r>
    </w:p>
    <w:p w:rsidR="00121AC2" w:rsidRDefault="00C630C7">
      <w:pPr>
        <w:spacing w:after="211"/>
        <w:ind w:left="384" w:right="15" w:hanging="144"/>
      </w:pPr>
      <w:r>
        <w:rPr>
          <w:rFonts w:ascii="Trebuchet MS" w:eastAsia="Trebuchet MS" w:hAnsi="Trebuchet MS" w:cs="Trebuchet MS"/>
          <w:sz w:val="14"/>
        </w:rPr>
        <w:t xml:space="preserve">6 </w:t>
      </w:r>
      <w:r>
        <w:t>владеть прав</w:t>
      </w:r>
      <w:r>
        <w:t>илами информационной безопасности при обще- нии в социальных сетях.</w:t>
      </w:r>
      <w:r>
        <w:rPr>
          <w:color w:val="000000"/>
        </w:rPr>
        <w:t xml:space="preserve"> </w:t>
      </w:r>
    </w:p>
    <w:p w:rsidR="00121AC2" w:rsidRDefault="00C630C7">
      <w:pPr>
        <w:spacing w:line="263" w:lineRule="auto"/>
        <w:ind w:left="153" w:hanging="10"/>
      </w:pPr>
      <w:r>
        <w:rPr>
          <w:rFonts w:ascii="Calibri" w:eastAsia="Calibri" w:hAnsi="Calibri" w:cs="Calibri"/>
          <w:b/>
          <w:sz w:val="22"/>
        </w:rPr>
        <w:t>8</w:t>
      </w:r>
      <w:r>
        <w:rPr>
          <w:rFonts w:ascii="Arial" w:eastAsia="Arial" w:hAnsi="Arial" w:cs="Arial"/>
          <w:b/>
          <w:sz w:val="22"/>
        </w:rPr>
        <w:t xml:space="preserve"> </w:t>
      </w: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spacing w:after="4" w:line="248" w:lineRule="auto"/>
        <w:ind w:left="384" w:hanging="10"/>
      </w:pPr>
      <w:r>
        <w:rPr>
          <w:rFonts w:ascii="Book Antiqua" w:eastAsia="Book Antiqua" w:hAnsi="Book Antiqua" w:cs="Book Antiqua"/>
          <w:b/>
        </w:rPr>
        <w:t>Язык и культура:</w:t>
      </w:r>
      <w:r>
        <w:rPr>
          <w:rFonts w:ascii="Book Antiqua" w:eastAsia="Book Antiqua" w:hAnsi="Book Antiqua" w:cs="Book Antiqua"/>
          <w:b/>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иметь представление об истории развития лексического со- става русского языка, характеризовать лексику русского языка с точки зрения происхождения (в рамках и</w:t>
      </w:r>
      <w:r>
        <w:t>зученного, с использованием словарей);</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 ке (в рамках изученного, с использованием сло</w:t>
      </w:r>
      <w:r>
        <w:t>варей);</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 пользованием словарей); сфере функционирования;</w:t>
      </w:r>
      <w:r>
        <w:rPr>
          <w:color w:val="000000"/>
        </w:rPr>
        <w:t xml:space="preserve"> </w:t>
      </w:r>
    </w:p>
    <w:p w:rsidR="00121AC2" w:rsidRDefault="00C630C7">
      <w:pPr>
        <w:ind w:left="384" w:right="15" w:hanging="144"/>
      </w:pPr>
      <w:r>
        <w:rPr>
          <w:rFonts w:ascii="Trebuchet MS" w:eastAsia="Trebuchet MS" w:hAnsi="Trebuchet MS" w:cs="Trebuchet MS"/>
          <w:sz w:val="14"/>
        </w:rPr>
        <w:lastRenderedPageBreak/>
        <w:t xml:space="preserve">6 </w:t>
      </w:r>
      <w:r>
        <w:t>определять значения л</w:t>
      </w:r>
      <w:r>
        <w:t>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 сообразно употреблять иноязычные слова;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коммен</w:t>
      </w:r>
      <w:r>
        <w:t>тировать исторические особенности русского речевого этикета (обращение); характеризовать основные особенно сти современного русского речевого этикета;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использовать толковые словари, словари иностранных слов, фразеологические словари, словари пословиц и </w:t>
      </w:r>
      <w:r>
        <w:t>поговорок, крылатых слов и выражений; словари синонимов, антони- мов; учебные этимологические словари; грамматические сло- вари и справочники, орфографические словари, справочни- ки по пунктуации (в том числе мультимедийные).</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spacing w:after="4" w:line="248" w:lineRule="auto"/>
        <w:ind w:left="384" w:hanging="10"/>
      </w:pPr>
      <w:r>
        <w:rPr>
          <w:rFonts w:ascii="Book Antiqua" w:eastAsia="Book Antiqua" w:hAnsi="Book Antiqua" w:cs="Book Antiqua"/>
          <w:b/>
        </w:rPr>
        <w:t>Культура речи:</w:t>
      </w:r>
      <w:r>
        <w:rPr>
          <w:rFonts w:ascii="Book Antiqua" w:eastAsia="Book Antiqua" w:hAnsi="Book Antiqua" w:cs="Book Antiqua"/>
          <w:b/>
          <w:color w:val="000000"/>
        </w:rPr>
        <w:t xml:space="preserve"> </w:t>
      </w:r>
    </w:p>
    <w:p w:rsidR="00121AC2" w:rsidRDefault="00C630C7">
      <w:pPr>
        <w:ind w:left="384" w:right="15" w:hanging="144"/>
      </w:pPr>
      <w:r>
        <w:rPr>
          <w:rFonts w:ascii="Trebuchet MS" w:eastAsia="Trebuchet MS" w:hAnsi="Trebuchet MS" w:cs="Trebuchet MS"/>
          <w:sz w:val="14"/>
        </w:rPr>
        <w:t xml:space="preserve">6 </w:t>
      </w:r>
      <w:r>
        <w:t>различать</w:t>
      </w:r>
      <w:r>
        <w:t xml:space="preserve"> варианты орфоэпической и акцентологической нормы; употреблять слова с учётом произносительных и сти- листических вариантов современной орфоэпической нормы;</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иметь представление об активных процессах современного русского языка в области произношения и у</w:t>
      </w:r>
      <w:r>
        <w:t>дарения (в рам- ках изученного);</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употреблять слова в соответствии с их лексическим значени- ем и требованием лексической сочетаемости; соблюдать нор- мы употребления синонимов‚ антонимов‚ омонимов‚ парони- мов;</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корректно употреблять термины в текстах учебно-научного стиля, в публицистических и художественных текстах (в рам- ках изученного);</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анализировать и оценивать с точки зрения норм современно- го русского литературного языка чужую и собственную </w:t>
      </w:r>
      <w:r>
        <w:t>речь; корректировать речь с учётом её соответствия основным нор- мам современного литературного языка;</w:t>
      </w:r>
      <w:r>
        <w:rPr>
          <w:color w:val="000000"/>
        </w:rPr>
        <w:t xml:space="preserve"> </w:t>
      </w:r>
    </w:p>
    <w:p w:rsidR="00121AC2" w:rsidRDefault="00C630C7">
      <w:pPr>
        <w:ind w:left="384" w:right="15" w:hanging="144"/>
      </w:pPr>
      <w:r>
        <w:rPr>
          <w:rFonts w:ascii="Trebuchet MS" w:eastAsia="Trebuchet MS" w:hAnsi="Trebuchet MS" w:cs="Trebuchet MS"/>
          <w:sz w:val="14"/>
        </w:rPr>
        <w:lastRenderedPageBreak/>
        <w:t xml:space="preserve">6 </w:t>
      </w:r>
      <w:r>
        <w:t xml:space="preserve">распознавать типичные ошибки согласования и управления в русском языке; редактировать предложения с целью ис- правления синтаксических грамматических </w:t>
      </w:r>
      <w:r>
        <w:t>ошибок;</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характеризовать и оценивать активные процессы в речевом этикете (в рамках изученного); использовать приёмы, помо- гающие противостоять речевой агрессии; соблюдать русскую этикетную вербальную и невербальную манеру общения;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использовать толков</w:t>
      </w:r>
      <w:r>
        <w:t>ые, орфоэпические словари, словари си- 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spacing w:after="4" w:line="248" w:lineRule="auto"/>
        <w:ind w:left="384" w:hanging="10"/>
      </w:pPr>
      <w:r>
        <w:rPr>
          <w:rFonts w:ascii="Book Antiqua" w:eastAsia="Book Antiqua" w:hAnsi="Book Antiqua" w:cs="Book Antiqua"/>
          <w:b/>
        </w:rPr>
        <w:t>Речь. Речевая деятельность. Текст:</w:t>
      </w:r>
      <w:r>
        <w:rPr>
          <w:rFonts w:ascii="Book Antiqua" w:eastAsia="Book Antiqua" w:hAnsi="Book Antiqua" w:cs="Book Antiqua"/>
          <w:b/>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использовать </w:t>
      </w:r>
      <w:r>
        <w:t>разные виды речевой деятельности для реше- ния учебных задач; владеть умениями информационной переработки прослушанного или прочитанного текста; основ ными способами и средствами получения, переработки преобразования информации; использовать графики, диагр</w:t>
      </w:r>
      <w:r>
        <w:t>аммы, план, схемы для представления информации;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использовать основные способы и правила эффективной ар- гументации в процессе учебно-научного общения; стандарт- ные обороты речи и знание правил корректной дискуссии; участвовать в дискуссии;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анализиро</w:t>
      </w:r>
      <w:r>
        <w:t>вать структурные элементы и языковые особенно- сти письма как жанра публицистического стиля речи; созда- вать сочинение в жанре письма (в том числе электронного);</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создавать тексты как результат проектной (исследователь- ской) деятельности; оформлять рез</w:t>
      </w:r>
      <w:r>
        <w:t>ультаты проекта (исследо- вания), представлять их в устной и письменной форме;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строить устные учебно-научные сообщения различных ви- дов, составлять рецензию на реферат, на проектную работу одноклассника, доклад; принимать участие в учебно-науч- ной дис</w:t>
      </w:r>
      <w:r>
        <w:t>куссии;</w:t>
      </w:r>
      <w:r>
        <w:rPr>
          <w:color w:val="000000"/>
        </w:rPr>
        <w:t xml:space="preserve"> </w:t>
      </w:r>
    </w:p>
    <w:p w:rsidR="00121AC2" w:rsidRDefault="00C630C7">
      <w:pPr>
        <w:spacing w:after="208"/>
        <w:ind w:left="384" w:right="15" w:hanging="144"/>
      </w:pPr>
      <w:r>
        <w:rPr>
          <w:rFonts w:ascii="Trebuchet MS" w:eastAsia="Trebuchet MS" w:hAnsi="Trebuchet MS" w:cs="Trebuchet MS"/>
          <w:sz w:val="14"/>
        </w:rPr>
        <w:t xml:space="preserve">6 </w:t>
      </w:r>
      <w:r>
        <w:t>владеть правилами информационной безопасности при обще- нии в социальных сетях.</w:t>
      </w:r>
      <w:r>
        <w:rPr>
          <w:color w:val="000000"/>
        </w:rPr>
        <w:t xml:space="preserve"> </w:t>
      </w:r>
    </w:p>
    <w:p w:rsidR="00121AC2" w:rsidRDefault="00C630C7">
      <w:pPr>
        <w:spacing w:line="263" w:lineRule="auto"/>
        <w:ind w:left="153" w:hanging="10"/>
      </w:pPr>
      <w:r>
        <w:rPr>
          <w:rFonts w:ascii="Calibri" w:eastAsia="Calibri" w:hAnsi="Calibri" w:cs="Calibri"/>
          <w:b/>
          <w:sz w:val="22"/>
        </w:rPr>
        <w:t>9</w:t>
      </w:r>
      <w:r>
        <w:rPr>
          <w:rFonts w:ascii="Arial" w:eastAsia="Arial" w:hAnsi="Arial" w:cs="Arial"/>
          <w:b/>
          <w:sz w:val="22"/>
        </w:rPr>
        <w:t xml:space="preserve"> </w:t>
      </w: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spacing w:after="4" w:line="248" w:lineRule="auto"/>
        <w:ind w:left="384" w:hanging="10"/>
      </w:pPr>
      <w:r>
        <w:rPr>
          <w:rFonts w:ascii="Book Antiqua" w:eastAsia="Book Antiqua" w:hAnsi="Book Antiqua" w:cs="Book Antiqua"/>
          <w:b/>
        </w:rPr>
        <w:lastRenderedPageBreak/>
        <w:t>Язык и культура:</w:t>
      </w:r>
      <w:r>
        <w:rPr>
          <w:rFonts w:ascii="Book Antiqua" w:eastAsia="Book Antiqua" w:hAnsi="Book Antiqua" w:cs="Book Antiqua"/>
          <w:b/>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понимать и истолковывать значения русских слов с нацио- нально-культурным компонентом (в рамках изученного), правильно употреблять их в</w:t>
      </w:r>
      <w:r>
        <w:t xml:space="preserve"> речи; иметь представление о рус- ской языковой картине мира; приводить примеры нацио- 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понимать и истолковывать значения фразеологических обо- ротов с национально-культурным </w:t>
      </w:r>
      <w:r>
        <w:t xml:space="preserve">компонентом; анализиро- вать и комментировать историю происхождения фразеологи- ческих оборотов; уместно употреблять их; распознавать источники крылатых слов и выражений (в рамках изученно- го); правильно употреблять пословицы, поговорки, крыла- тые слова </w:t>
      </w:r>
      <w:r>
        <w:t>и выражения в различных ситуациях речевого общения (в рамках изученного);</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w:t>
      </w:r>
      <w:r>
        <w:rPr>
          <w:color w:val="000000"/>
        </w:rPr>
        <w:t xml:space="preserve"> </w:t>
      </w:r>
    </w:p>
    <w:p w:rsidR="00121AC2" w:rsidRDefault="00121AC2">
      <w:pPr>
        <w:sectPr w:rsidR="00121AC2">
          <w:headerReference w:type="even" r:id="rId92"/>
          <w:headerReference w:type="default" r:id="rId93"/>
          <w:footerReference w:type="even" r:id="rId94"/>
          <w:footerReference w:type="default" r:id="rId95"/>
          <w:headerReference w:type="first" r:id="rId96"/>
          <w:footerReference w:type="first" r:id="rId97"/>
          <w:pgSz w:w="7831" w:h="12019"/>
          <w:pgMar w:top="733" w:right="729" w:bottom="1152" w:left="581" w:header="720" w:footer="543" w:gutter="0"/>
          <w:cols w:space="720"/>
          <w:titlePg/>
        </w:sectPr>
      </w:pPr>
    </w:p>
    <w:p w:rsidR="00121AC2" w:rsidRDefault="00C630C7">
      <w:pPr>
        <w:ind w:left="384" w:right="15" w:firstLine="0"/>
      </w:pPr>
      <w:r>
        <w:lastRenderedPageBreak/>
        <w:t xml:space="preserve">ном русском языке (основные </w:t>
      </w:r>
      <w:r>
        <w:t>тенденции, отдельные приме- ры в рамках изученного);</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комментировать особенности новых иноязычных заимство- ваний в современном русском языке; определять значения лексических заимствований последних десятилетий;</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характеризовать словообразовательные не</w:t>
      </w:r>
      <w:r>
        <w:t>ологизмы по сфере употребления и стилистической окраске; целесообразно упо- треблять иноязычные слова;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объяснять причины изменения лексических значений слов и их стилистической окраски в современном русском языке (на конкретных примерах);</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использоват</w:t>
      </w:r>
      <w:r>
        <w:t>ь толковые словари, словари иностранных слов, фразеологические словари, словари пословиц и поговорок, крылатых слов и выражений; словари синонимов, антони- мов; учебные этимологические словари; грамматические сло- вари и справочники, орфографические словар</w:t>
      </w:r>
      <w:r>
        <w:t>и, справочни- ки по пунктуации (в том числе мультимедийные).</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spacing w:after="4" w:line="248" w:lineRule="auto"/>
        <w:ind w:left="384" w:hanging="10"/>
      </w:pPr>
      <w:r>
        <w:rPr>
          <w:rFonts w:ascii="Book Antiqua" w:eastAsia="Book Antiqua" w:hAnsi="Book Antiqua" w:cs="Book Antiqua"/>
          <w:b/>
        </w:rPr>
        <w:t>Культура речи:</w:t>
      </w:r>
      <w:r>
        <w:rPr>
          <w:rFonts w:ascii="Book Antiqua" w:eastAsia="Book Antiqua" w:hAnsi="Book Antiqua" w:cs="Book Antiqua"/>
          <w:b/>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 </w:t>
      </w:r>
      <w:r>
        <w:t>ческих словарях;</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различать варианты орфоэпической и акцентологической нормы; соблюдать нормы произношения и ударения в отдель- ных грамматических формах самостоятельных частей речи (в рамках изученного); употреблять слова с учётом произно- сительных вар</w:t>
      </w:r>
      <w:r>
        <w:t>иантов современной орфоэпической нормы;</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употреблять слова в соответствии с их лексическим значени- ем и требованием лексической сочетаемости (в рамках изу- ченного); опознавать частотные примеры тавтологии и плео- назма;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соблюдать синтаксические норм</w:t>
      </w:r>
      <w:r>
        <w:t>ы современного русского ли- тературного языка: предложно-падежное управление; по- строение простых предложений‚ сложных предложений раз- ных видов; предложений с косвенной речью;</w:t>
      </w:r>
      <w:r>
        <w:rPr>
          <w:color w:val="000000"/>
        </w:rPr>
        <w:t xml:space="preserve"> </w:t>
      </w:r>
    </w:p>
    <w:p w:rsidR="00121AC2" w:rsidRDefault="00C630C7">
      <w:pPr>
        <w:ind w:left="384" w:right="15" w:hanging="144"/>
      </w:pPr>
      <w:r>
        <w:rPr>
          <w:rFonts w:ascii="Trebuchet MS" w:eastAsia="Trebuchet MS" w:hAnsi="Trebuchet MS" w:cs="Trebuchet MS"/>
          <w:sz w:val="14"/>
        </w:rPr>
        <w:lastRenderedPageBreak/>
        <w:t xml:space="preserve">6 </w:t>
      </w:r>
      <w:r>
        <w:t>распознавать и исправлять типичные ошибки в предлож- но-падежном управлени</w:t>
      </w:r>
      <w:r>
        <w:t>и; построении простых предложе- ний‚ сложных предложений разных видов; предложений с косвенной речью;</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анализировать и оценивать с точки зрения норм, вариантов норм современного русского литературного языка чужую собственную речь; корректировать речь с у</w:t>
      </w:r>
      <w:r>
        <w:t>чётом её соответствия основным нормам и вариантам норм современного ли- тературного языка;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использовать при общении в интернет-среде этикетные фор- мы и устойчивые формулы‚ принципы этикетного общения, лежащие в основе национального русского речевого эт</w:t>
      </w:r>
      <w:r>
        <w:t>икета; соблюдать нормы русского этикетного речевого поведения в ситуациях делового общения;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использовать толковые, орфоэпические словари, словари си- нонимов, антонимов, паронимов; грамматические словари и справочники, в том числе мультимедийные; исполь</w:t>
      </w:r>
      <w:r>
        <w:t>зовать орфографические словари и справочники по пунктуации.</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spacing w:after="4" w:line="248" w:lineRule="auto"/>
        <w:ind w:left="384" w:hanging="10"/>
      </w:pPr>
      <w:r>
        <w:rPr>
          <w:rFonts w:ascii="Book Antiqua" w:eastAsia="Book Antiqua" w:hAnsi="Book Antiqua" w:cs="Book Antiqua"/>
          <w:b/>
        </w:rPr>
        <w:t>Речь. Речевая деятельность. Текст:</w:t>
      </w:r>
      <w:r>
        <w:rPr>
          <w:rFonts w:ascii="Book Antiqua" w:eastAsia="Book Antiqua" w:hAnsi="Book Antiqua" w:cs="Book Antiqua"/>
          <w:b/>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пользоваться различными видами чтения (просмотровым, ознакомительным, изучающим, поисковым) учебно-</w:t>
      </w:r>
      <w:r>
        <w:t xml:space="preserve">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w:t>
      </w:r>
    </w:p>
    <w:p w:rsidR="00121AC2" w:rsidRDefault="00C630C7">
      <w:pPr>
        <w:ind w:left="384" w:right="15" w:firstLine="0"/>
      </w:pPr>
      <w:r>
        <w:t>диаграмма, дисплейный текст и др.);</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владеть умениями информационной переработки прос</w:t>
      </w:r>
      <w:r>
        <w:t>лу- шанного или прочитанного текста; основными способами и средствами получения, переработки и преобразования ин- формации (аннотация, конспект); использовать графики, диаграммы, схемы для представления информации;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анализировать структурные элементы и я</w:t>
      </w:r>
      <w:r>
        <w:t>зыковые особенно- сти анекдота, шутки; уместно использовать жанры разговор- ной речи в ситуациях неформального общения;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анализировать структурные элементы и языковые особенно- сти делового письма;</w:t>
      </w:r>
      <w:r>
        <w:rPr>
          <w:color w:val="000000"/>
        </w:rPr>
        <w:t xml:space="preserve"> </w:t>
      </w:r>
    </w:p>
    <w:p w:rsidR="00121AC2" w:rsidRDefault="00C630C7">
      <w:pPr>
        <w:ind w:left="384" w:right="15" w:hanging="144"/>
      </w:pPr>
      <w:r>
        <w:rPr>
          <w:rFonts w:ascii="Trebuchet MS" w:eastAsia="Trebuchet MS" w:hAnsi="Trebuchet MS" w:cs="Trebuchet MS"/>
          <w:sz w:val="14"/>
        </w:rPr>
        <w:lastRenderedPageBreak/>
        <w:t xml:space="preserve">6 </w:t>
      </w:r>
      <w:r>
        <w:t>создавать устные учебно-научные сообщения различных в</w:t>
      </w:r>
      <w:r>
        <w:t>и- дов, отзыв на проектную работу одноклассника; принимать участие в учебно-научной дискуссии;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понимать и использовать в собственной речевой практике прецедентные тексты;</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анализировать и создавать тексты публицистических жанров (проблемный очерк);</w:t>
      </w:r>
      <w:r>
        <w:rPr>
          <w:color w:val="000000"/>
        </w:rPr>
        <w:t xml:space="preserve"> </w:t>
      </w:r>
    </w:p>
    <w:p w:rsidR="00121AC2" w:rsidRDefault="00C630C7">
      <w:pPr>
        <w:ind w:left="384" w:right="15" w:hanging="144"/>
      </w:pPr>
      <w:r>
        <w:rPr>
          <w:rFonts w:ascii="Trebuchet MS" w:eastAsia="Trebuchet MS" w:hAnsi="Trebuchet MS" w:cs="Trebuchet MS"/>
          <w:sz w:val="14"/>
        </w:rPr>
        <w:t>6</w:t>
      </w:r>
      <w:r>
        <w:rPr>
          <w:rFonts w:ascii="Trebuchet MS" w:eastAsia="Trebuchet MS" w:hAnsi="Trebuchet MS" w:cs="Trebuchet MS"/>
          <w:sz w:val="14"/>
        </w:rPr>
        <w:t xml:space="preserve"> </w:t>
      </w:r>
      <w:r>
        <w:t>создавать тексты как результат проектной (исследователь- ской) деятельности; оформлять реферат в письменной форме и представлять его в устной и письменной форме;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владеть правилами информационной безопасности при общении в социальных сетях.</w:t>
      </w:r>
      <w:r>
        <w:rPr>
          <w:color w:val="000000"/>
        </w:rPr>
        <w:t xml:space="preserve"> </w:t>
      </w:r>
    </w:p>
    <w:p w:rsidR="00121AC2" w:rsidRDefault="00C630C7">
      <w:pPr>
        <w:pStyle w:val="3"/>
        <w:spacing w:after="0" w:line="259" w:lineRule="auto"/>
        <w:ind w:left="158" w:right="321"/>
        <w:jc w:val="left"/>
      </w:pPr>
      <w:r>
        <w:rPr>
          <w:rFonts w:ascii="Calibri" w:eastAsia="Calibri" w:hAnsi="Calibri" w:cs="Calibri"/>
          <w:sz w:val="24"/>
        </w:rPr>
        <w:t>2.1.4</w:t>
      </w:r>
      <w:r>
        <w:rPr>
          <w:rFonts w:ascii="Arial" w:eastAsia="Arial" w:hAnsi="Arial" w:cs="Arial"/>
          <w:sz w:val="24"/>
        </w:rPr>
        <w:t xml:space="preserve"> </w:t>
      </w:r>
      <w:r>
        <w:rPr>
          <w:rFonts w:ascii="Calibri" w:eastAsia="Calibri" w:hAnsi="Calibri" w:cs="Calibri"/>
          <w:sz w:val="24"/>
        </w:rPr>
        <w:t xml:space="preserve">РОДНАЯ ЛИТЕРАТУРА (РУССКАЯ) </w:t>
      </w:r>
    </w:p>
    <w:p w:rsidR="00121AC2" w:rsidRDefault="00C630C7">
      <w:pPr>
        <w:spacing w:after="60"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83067" name="Group 1583067"/>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45792" name="Shape 45792"/>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83067" style="width:317.5pt;height:0.5pt;mso-position-horizontal-relative:char;mso-position-vertical-relative:line" coordsize="40322,63">
                <v:shape id="Shape 45792"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173" w:line="259" w:lineRule="auto"/>
        <w:ind w:left="0" w:firstLine="0"/>
        <w:jc w:val="left"/>
      </w:pPr>
      <w:r>
        <w:rPr>
          <w:rFonts w:ascii="Calibri" w:eastAsia="Calibri" w:hAnsi="Calibri" w:cs="Calibri"/>
          <w:b/>
          <w:color w:val="000000"/>
          <w:sz w:val="30"/>
        </w:rPr>
        <w:t xml:space="preserve"> </w:t>
      </w:r>
    </w:p>
    <w:p w:rsidR="00121AC2" w:rsidRDefault="00C630C7">
      <w:pPr>
        <w:pStyle w:val="2"/>
        <w:ind w:left="158" w:right="321"/>
      </w:pPr>
      <w:r>
        <w:t>ПОЯСНИТЕЛЬНАЯ ЗАПИСКА</w:t>
      </w:r>
      <w:r>
        <w:rPr>
          <w:color w:val="000000"/>
        </w:rPr>
        <w:t xml:space="preserve"> </w:t>
      </w:r>
    </w:p>
    <w:p w:rsidR="00121AC2" w:rsidRDefault="00C630C7">
      <w:pPr>
        <w:spacing w:after="231"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83068" name="Group 1583068"/>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45793" name="Shape 45793"/>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83068" style="width:317.5pt;height:0.5pt;mso-position-horizontal-relative:char;mso-position-vertical-relative:line" coordsize="40322,63">
                <v:shape id="Shape 45793"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187"/>
        <w:ind w:left="170" w:right="15"/>
      </w:pPr>
      <w:r>
        <w:t xml:space="preserve">Примерная рабочая программа по учебному предмету «Род- ная литература (русская)» на уровне основного общего образо- вания составлена в соответствии с реализацией Федерального закона от 3 августа </w:t>
      </w:r>
      <w:r>
        <w:t>2018 г. № 317-ФЗ «О внесении изменений в статьи 11 и 14 Федерального закона «Об образовании в Рос- сийской Федерации» на основе требований федерального госу- дарственного образовательного стандарта основного общего образования (Приказ Минобрнауки России от</w:t>
      </w:r>
      <w:r>
        <w:t xml:space="preserve"> 31 мая 2021 г.</w:t>
      </w:r>
      <w:r>
        <w:rPr>
          <w:color w:val="000000"/>
        </w:rPr>
        <w:t xml:space="preserve"> </w:t>
      </w:r>
      <w:r>
        <w:t>№ 287 «Об утверждении федерального государственного обра- зовательного стандарта основного общего образования»; зарегистрирован Минюстом России 05.07.2021 № 64101) к ре- зультатам освоения основной образовательной программы ос- новного обще</w:t>
      </w:r>
      <w:r>
        <w:t>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 нию от 2 июня 2020 г.) с учётом Концепции п</w:t>
      </w:r>
      <w:r>
        <w:t xml:space="preserve">реподавания рус- ского языка и литературы в Российской </w:t>
      </w:r>
      <w:r>
        <w:lastRenderedPageBreak/>
        <w:t>Федерации (утверж- дённой распоряжением Правительства Российской Федерации от 9 апреля 2016 г. № 637-р).</w:t>
      </w:r>
      <w:r>
        <w:rPr>
          <w:color w:val="000000"/>
        </w:rPr>
        <w:t xml:space="preserve"> </w:t>
      </w:r>
    </w:p>
    <w:p w:rsidR="00121AC2" w:rsidRDefault="00C630C7">
      <w:pPr>
        <w:spacing w:after="0" w:line="271" w:lineRule="auto"/>
        <w:ind w:left="153" w:hanging="10"/>
      </w:pPr>
      <w:r>
        <w:rPr>
          <w:rFonts w:ascii="Trebuchet MS" w:eastAsia="Trebuchet MS" w:hAnsi="Trebuchet MS" w:cs="Trebuchet MS"/>
          <w:sz w:val="22"/>
        </w:rPr>
        <w:t>ОБЩАЯ ХАРАКТЕРИСТИКА УЧЕБНОГО ПРЕДМЕТА</w:t>
      </w:r>
      <w:r>
        <w:rPr>
          <w:rFonts w:ascii="Trebuchet MS" w:eastAsia="Trebuchet MS" w:hAnsi="Trebuchet MS" w:cs="Trebuchet MS"/>
          <w:color w:val="000000"/>
          <w:sz w:val="22"/>
        </w:rPr>
        <w:t xml:space="preserve"> </w:t>
      </w:r>
    </w:p>
    <w:p w:rsidR="00121AC2" w:rsidRDefault="00C630C7">
      <w:pPr>
        <w:spacing w:after="23" w:line="271" w:lineRule="auto"/>
        <w:ind w:left="153" w:hanging="10"/>
      </w:pPr>
      <w:r>
        <w:rPr>
          <w:rFonts w:ascii="Trebuchet MS" w:eastAsia="Trebuchet MS" w:hAnsi="Trebuchet MS" w:cs="Trebuchet MS"/>
          <w:sz w:val="22"/>
        </w:rPr>
        <w:t>«РОДНАЯ ЛИТЕРАТУРА (РУССКАЯ)»</w:t>
      </w:r>
      <w:r>
        <w:rPr>
          <w:rFonts w:ascii="Trebuchet MS" w:eastAsia="Trebuchet MS" w:hAnsi="Trebuchet MS" w:cs="Trebuchet MS"/>
          <w:color w:val="000000"/>
          <w:sz w:val="22"/>
        </w:rPr>
        <w:t xml:space="preserve"> </w:t>
      </w:r>
    </w:p>
    <w:p w:rsidR="00121AC2" w:rsidRDefault="00C630C7">
      <w:pPr>
        <w:ind w:left="170" w:right="15"/>
      </w:pPr>
      <w:r>
        <w:t>Русская литература, явля</w:t>
      </w:r>
      <w:r>
        <w:t>ясь одной из самых богатых лите- ратур мира, предоставляет широкие возможности для отраже- ния эстетически ценной художественной модели мира и духов- ного познания жизни с позиций гуманистического сознания. Лучшие образцы русской литературы обладают высоко</w:t>
      </w:r>
      <w:r>
        <w:t>й степе- нью эмоционального воздействия на внутренний мир школьни- ков, способствуют их приобщению к гуманистическим ценно- стям и культурно-историческому опыту человечества, поэтому в поликультурной языковой среде русская литература должна изучаться на ос</w:t>
      </w:r>
      <w:r>
        <w:t>нове диалога культур. Гуманистический потен- циал русской литературы позволяет рассматривать её как об- щенациональную российскую ценность, как средство воспитания школьников в духе уважительного отношения к языку</w:t>
      </w:r>
    </w:p>
    <w:p w:rsidR="00121AC2" w:rsidRDefault="00121AC2">
      <w:pPr>
        <w:sectPr w:rsidR="00121AC2">
          <w:headerReference w:type="even" r:id="rId98"/>
          <w:headerReference w:type="default" r:id="rId99"/>
          <w:footerReference w:type="even" r:id="rId100"/>
          <w:footerReference w:type="default" r:id="rId101"/>
          <w:headerReference w:type="first" r:id="rId102"/>
          <w:footerReference w:type="first" r:id="rId103"/>
          <w:pgSz w:w="7831" w:h="12019"/>
          <w:pgMar w:top="710" w:right="730" w:bottom="1149" w:left="581" w:header="720" w:footer="543" w:gutter="0"/>
          <w:cols w:space="720"/>
          <w:titlePg/>
        </w:sectPr>
      </w:pPr>
    </w:p>
    <w:p w:rsidR="00121AC2" w:rsidRDefault="00C630C7">
      <w:pPr>
        <w:ind w:left="170" w:right="15" w:firstLine="0"/>
      </w:pPr>
      <w:r>
        <w:lastRenderedPageBreak/>
        <w:t>культуре народов Российской Федерации и мира, формирова</w:t>
      </w:r>
      <w:r>
        <w:t>ния культуры межнационального общения.</w:t>
      </w:r>
      <w:r>
        <w:rPr>
          <w:color w:val="000000"/>
        </w:rPr>
        <w:t xml:space="preserve"> </w:t>
      </w:r>
    </w:p>
    <w:p w:rsidR="00121AC2" w:rsidRDefault="00C630C7">
      <w:pPr>
        <w:ind w:left="170" w:right="15"/>
      </w:pPr>
      <w:r>
        <w:t>Как часть предметной области «Родной язык и родная лите- ратура» учебный предмет «Родная литература (русская)» тесно связан с предметом «Родной язык (русский)». Изучение пред- мета «Родная литература (русская)» спосо</w:t>
      </w:r>
      <w:r>
        <w:t>бствует обогащению речи школьников, развитию их речевой культуры, коммуника- тивной и межкультурной компетенций. Вместе с тем учебный предмет «Родная литература (русская)» имеет особенности, от- личающие его от учебного предмета «Литература», входящего в п</w:t>
      </w:r>
      <w:r>
        <w:t>редметную область «Русский язык и литература».</w:t>
      </w:r>
      <w:r>
        <w:rPr>
          <w:color w:val="000000"/>
        </w:rPr>
        <w:t xml:space="preserve"> </w:t>
      </w:r>
    </w:p>
    <w:p w:rsidR="00121AC2" w:rsidRDefault="00C630C7">
      <w:pPr>
        <w:ind w:left="384" w:right="15" w:firstLine="0"/>
      </w:pPr>
      <w:r>
        <w:t>Специфика курса родной русской литературы обусловлена: а) отбором произведений русской литературы, в которых</w:t>
      </w:r>
      <w:r>
        <w:rPr>
          <w:color w:val="000000"/>
        </w:rPr>
        <w:t xml:space="preserve"> </w:t>
      </w:r>
    </w:p>
    <w:p w:rsidR="00121AC2" w:rsidRDefault="00C630C7">
      <w:pPr>
        <w:ind w:left="170" w:right="15" w:firstLine="0"/>
      </w:pPr>
      <w:r>
        <w:t>наиболее ярко выражено их национально-культурное своеобра- зие, например, русский национальный хар</w:t>
      </w:r>
      <w:r>
        <w:t>актер, обычаи и тра- диции русского народа, духовные основы русской культуры;</w:t>
      </w:r>
      <w:r>
        <w:rPr>
          <w:color w:val="000000"/>
        </w:rPr>
        <w:t xml:space="preserve"> </w:t>
      </w:r>
    </w:p>
    <w:p w:rsidR="00121AC2" w:rsidRDefault="00C630C7">
      <w:pPr>
        <w:spacing w:after="138"/>
        <w:ind w:left="170" w:right="15"/>
      </w:pPr>
      <w:r>
        <w:t>б) более подробным освещением историко-культурного фона эпохи создания изучаемых литературных произведений, рас- ширенным историко-культурным комментарием к ним.</w:t>
      </w:r>
      <w:r>
        <w:rPr>
          <w:color w:val="000000"/>
        </w:rPr>
        <w:t xml:space="preserve"> </w:t>
      </w:r>
    </w:p>
    <w:p w:rsidR="00121AC2" w:rsidRDefault="00C630C7">
      <w:pPr>
        <w:ind w:left="170" w:right="15"/>
      </w:pPr>
      <w:r>
        <w:t xml:space="preserve">Содержание </w:t>
      </w:r>
      <w:r>
        <w:t>курса «Родная литература (русская)» направле- но на удовлетворение потребности школьников в изучении рус- ской литературы как особого, эстетического, средства позна- ния русской национальной культуры и самореализации в ней. Учебный предмет «Родная литерату</w:t>
      </w:r>
      <w:r>
        <w:t>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 ры</w:t>
      </w:r>
      <w:r>
        <w:t>, входящего в предметную область «Русский язык и лите- ратура».</w:t>
      </w:r>
      <w:r>
        <w:rPr>
          <w:color w:val="000000"/>
        </w:rPr>
        <w:t xml:space="preserve"> </w:t>
      </w:r>
    </w:p>
    <w:p w:rsidR="00121AC2" w:rsidRDefault="00C630C7">
      <w:pPr>
        <w:ind w:left="170" w:right="15"/>
      </w:pPr>
      <w:r>
        <w:t>Содержание программы по родной русской литературе не включает произведения, изучаемые в основном курсе литера- туры, его задача — расширить литературный и культурный кругозор обучающихся за с</w:t>
      </w:r>
      <w:r>
        <w:t xml:space="preserve">чёт их знакомства с дополнитель- ными произведениями фольклора, русской классики и совре- </w:t>
      </w:r>
      <w:r>
        <w:lastRenderedPageBreak/>
        <w:t>менной литературы, наиболее ярко воплотившими националь- ные особенности русской литературы и культуры, которые могут быть включены в проблемно-тематические блоки в с</w:t>
      </w:r>
      <w:r>
        <w:t>оот- ветствии со спецификой курса.</w:t>
      </w:r>
      <w:r>
        <w:rPr>
          <w:color w:val="000000"/>
        </w:rPr>
        <w:t xml:space="preserve"> </w:t>
      </w:r>
    </w:p>
    <w:p w:rsidR="00121AC2" w:rsidRDefault="00C630C7">
      <w:pPr>
        <w:ind w:left="170" w:right="15"/>
      </w:pPr>
      <w:r>
        <w:t>В содержании курса родной русской литературы в программе выделяются три содержательные линии (три проблемно-тематических блока):</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«Россия — родина моя»;</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«Русские традиции»;</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«Русский характер — русская душа».</w:t>
      </w:r>
      <w:r>
        <w:rPr>
          <w:color w:val="000000"/>
        </w:rPr>
        <w:t xml:space="preserve"> </w:t>
      </w:r>
    </w:p>
    <w:p w:rsidR="00121AC2" w:rsidRDefault="00C630C7">
      <w:pPr>
        <w:ind w:left="170" w:right="15"/>
      </w:pPr>
      <w:r>
        <w:t>Каж</w:t>
      </w:r>
      <w:r>
        <w:t>дая содержательная линия предусматривает вариатив- ный компонент содержания курса родной русской литературы, разработка которого в рабочих программах предполагает обра- щение к литературе народов России и мира в целях выявления национально-специфического и</w:t>
      </w:r>
      <w:r>
        <w:t xml:space="preserve"> общего в произведениях, близ- ких по тематике и проблематике. Например, поэты народов России о русском и родном языках; новогодние традиции в ли- тературе народов России и мира; образ степи в фольклоре и литературе народов России и др.</w:t>
      </w:r>
      <w:r>
        <w:rPr>
          <w:color w:val="000000"/>
        </w:rPr>
        <w:t xml:space="preserve"> </w:t>
      </w:r>
    </w:p>
    <w:p w:rsidR="00121AC2" w:rsidRDefault="00C630C7">
      <w:pPr>
        <w:ind w:left="170" w:right="15"/>
      </w:pPr>
      <w:r>
        <w:t>Программа учебного</w:t>
      </w:r>
      <w:r>
        <w:t xml:space="preserve"> предмета «Родная литература (русская)» для 5—9 классов основной школы строится на сочетании про- блемно-тематического, концентрического и хронологического принципов. Содержание программы для каждого класса вклю- чает произведения фольклора, русской класси</w:t>
      </w:r>
      <w:r>
        <w:t>ки и современной литературы, актуализирующие вечные проблемы и ценности.</w:t>
      </w:r>
      <w:r>
        <w:rPr>
          <w:color w:val="000000"/>
        </w:rPr>
        <w:t xml:space="preserve"> </w:t>
      </w:r>
    </w:p>
    <w:p w:rsidR="00121AC2" w:rsidRDefault="00C630C7">
      <w:pPr>
        <w:ind w:left="170" w:right="15"/>
      </w:pPr>
      <w:r>
        <w:t xml:space="preserve">Проблемно-тематические блоки объединяют произведения в соответствии с выделенными сквозными линиями (например: </w:t>
      </w:r>
      <w:r>
        <w:rPr>
          <w:rFonts w:ascii="Times New Roman" w:eastAsia="Times New Roman" w:hAnsi="Times New Roman" w:cs="Times New Roman"/>
          <w:i/>
        </w:rPr>
        <w:t xml:space="preserve">родные просторы </w:t>
      </w:r>
      <w:r>
        <w:t xml:space="preserve">— </w:t>
      </w:r>
      <w:r>
        <w:rPr>
          <w:rFonts w:ascii="Times New Roman" w:eastAsia="Times New Roman" w:hAnsi="Times New Roman" w:cs="Times New Roman"/>
          <w:i/>
        </w:rPr>
        <w:t>русский лес — берёза</w:t>
      </w:r>
      <w:r>
        <w:t>). Внутри проблем- но-тематически</w:t>
      </w:r>
      <w:r>
        <w:t xml:space="preserve">х блоков произведений выделяются отдельные подтемы, связанные с национально-культурной спецификой русских </w:t>
      </w:r>
      <w:r>
        <w:rPr>
          <w:rFonts w:ascii="Times New Roman" w:eastAsia="Times New Roman" w:hAnsi="Times New Roman" w:cs="Times New Roman"/>
          <w:i/>
        </w:rPr>
        <w:t xml:space="preserve">традиций, быта и нравов </w:t>
      </w:r>
      <w:r>
        <w:t xml:space="preserve">(например: </w:t>
      </w:r>
      <w:r>
        <w:rPr>
          <w:rFonts w:ascii="Times New Roman" w:eastAsia="Times New Roman" w:hAnsi="Times New Roman" w:cs="Times New Roman"/>
          <w:i/>
        </w:rPr>
        <w:t xml:space="preserve">праздники рус- ского мира, Масленица, блины </w:t>
      </w:r>
      <w:r>
        <w:t>и т. п.).</w:t>
      </w:r>
      <w:r>
        <w:rPr>
          <w:color w:val="000000"/>
        </w:rPr>
        <w:t xml:space="preserve"> </w:t>
      </w:r>
    </w:p>
    <w:p w:rsidR="00121AC2" w:rsidRDefault="00C630C7">
      <w:pPr>
        <w:spacing w:after="31"/>
        <w:ind w:left="170" w:right="15"/>
      </w:pPr>
      <w:r>
        <w:t xml:space="preserve">В каждом тематическом блоке выделяются ключевые </w:t>
      </w:r>
      <w:r>
        <w:t xml:space="preserve">слова, которые позволяют на различном литературно-художествен- ном материале показать, как важные для национального созна- ния понятия проявляются в культурном пространстве </w:t>
      </w:r>
      <w:r>
        <w:lastRenderedPageBreak/>
        <w:t xml:space="preserve">на про- тяжении длительного времени — вплоть до наших дней </w:t>
      </w:r>
    </w:p>
    <w:p w:rsidR="00121AC2" w:rsidRDefault="00C630C7">
      <w:pPr>
        <w:spacing w:after="13" w:line="248" w:lineRule="auto"/>
        <w:ind w:left="166" w:hanging="10"/>
      </w:pPr>
      <w:r>
        <w:t xml:space="preserve">(например: </w:t>
      </w:r>
      <w:r>
        <w:rPr>
          <w:rFonts w:ascii="Times New Roman" w:eastAsia="Times New Roman" w:hAnsi="Times New Roman" w:cs="Times New Roman"/>
          <w:i/>
        </w:rPr>
        <w:t>сила духа, д</w:t>
      </w:r>
      <w:r>
        <w:rPr>
          <w:rFonts w:ascii="Times New Roman" w:eastAsia="Times New Roman" w:hAnsi="Times New Roman" w:cs="Times New Roman"/>
          <w:i/>
        </w:rPr>
        <w:t>оброта, милосердие</w:t>
      </w:r>
      <w:r>
        <w:t>).</w:t>
      </w:r>
      <w:r>
        <w:rPr>
          <w:color w:val="000000"/>
        </w:rPr>
        <w:t xml:space="preserve"> </w:t>
      </w:r>
    </w:p>
    <w:p w:rsidR="00121AC2" w:rsidRDefault="00C630C7">
      <w:pPr>
        <w:spacing w:after="181"/>
        <w:ind w:left="170" w:right="15"/>
      </w:pPr>
      <w:r>
        <w:t>В отдельные тематические блоки программы вводятся лите- ратурные произведения, включающие в сферу выделяемых на- ционально-специфических явлений образы и мотивы, отражён- ные средствами других видов искусства — живописи, музыки, кино,</w:t>
      </w:r>
      <w:r>
        <w:t xml:space="preserve"> театра. Это позволяет прослеживать связи между ними (диалог искусств в русской культуре).</w:t>
      </w:r>
      <w:r>
        <w:rPr>
          <w:color w:val="000000"/>
        </w:rPr>
        <w:t xml:space="preserve"> </w:t>
      </w:r>
    </w:p>
    <w:p w:rsidR="00121AC2" w:rsidRDefault="00C630C7">
      <w:pPr>
        <w:spacing w:after="0" w:line="271" w:lineRule="auto"/>
        <w:ind w:left="153" w:hanging="10"/>
      </w:pPr>
      <w:r>
        <w:rPr>
          <w:rFonts w:ascii="Trebuchet MS" w:eastAsia="Trebuchet MS" w:hAnsi="Trebuchet MS" w:cs="Trebuchet MS"/>
          <w:sz w:val="22"/>
        </w:rPr>
        <w:t>ЦЕЛИ ИЗУЧЕНИЯ УЧЕБНОГО ПРЕДМЕТА</w:t>
      </w:r>
      <w:r>
        <w:rPr>
          <w:rFonts w:ascii="Trebuchet MS" w:eastAsia="Trebuchet MS" w:hAnsi="Trebuchet MS" w:cs="Trebuchet MS"/>
          <w:color w:val="000000"/>
          <w:sz w:val="22"/>
        </w:rPr>
        <w:t xml:space="preserve"> </w:t>
      </w:r>
    </w:p>
    <w:p w:rsidR="00121AC2" w:rsidRDefault="00C630C7">
      <w:pPr>
        <w:spacing w:after="23" w:line="271" w:lineRule="auto"/>
        <w:ind w:left="153" w:hanging="10"/>
      </w:pPr>
      <w:r>
        <w:rPr>
          <w:rFonts w:ascii="Trebuchet MS" w:eastAsia="Trebuchet MS" w:hAnsi="Trebuchet MS" w:cs="Trebuchet MS"/>
          <w:sz w:val="22"/>
        </w:rPr>
        <w:t>«РОДНАЯ ЛИТЕРАТУРА (РУССКАЯ)»</w:t>
      </w:r>
      <w:r>
        <w:rPr>
          <w:rFonts w:ascii="Trebuchet MS" w:eastAsia="Trebuchet MS" w:hAnsi="Trebuchet MS" w:cs="Trebuchet MS"/>
          <w:color w:val="000000"/>
          <w:sz w:val="22"/>
        </w:rPr>
        <w:t xml:space="preserve"> </w:t>
      </w:r>
    </w:p>
    <w:p w:rsidR="00121AC2" w:rsidRDefault="00C630C7">
      <w:pPr>
        <w:ind w:left="170" w:right="15"/>
      </w:pPr>
      <w:r>
        <w:t>Программа учебного предмета «Родная литература (русская)» ориентирована на сопровождение и поддержку</w:t>
      </w:r>
      <w:r>
        <w:t xml:space="preserve"> учебного предмета «Литература», входящего в образовательную область «Русский язык и литература». Цели курса родной русской ли- тературы в рамках предметной области «Родной язык и родная литература» имеют свою специфику, обусловленную дополни- тельным по с</w:t>
      </w:r>
      <w:r>
        <w:t>воему содержанию характером курса, а также осо- бенностями функционирования русского языка и русской ли- тературы в разных регионах Российской Федерации.</w:t>
      </w:r>
      <w:r>
        <w:rPr>
          <w:color w:val="000000"/>
        </w:rPr>
        <w:t xml:space="preserve"> </w:t>
      </w:r>
    </w:p>
    <w:p w:rsidR="00121AC2" w:rsidRDefault="00C630C7">
      <w:pPr>
        <w:ind w:left="170" w:right="15"/>
      </w:pPr>
      <w:r>
        <w:t>Изучение предмета «Родная литература (русская)» должно обеспечить достижение следующих целей:</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воспитание и развитие личности, способной понимать и эсте- тически воспринимать произведения родной русской литера- туры и обладающей гуманистическим мировоззрением, об- щероссийским гражданским сознанием и национальным самосознанием, чувством патриотизма </w:t>
      </w:r>
      <w:r>
        <w:t>и гордости от принад- лежности к многонациональному народу России;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w:t>
      </w:r>
      <w:r>
        <w:t xml:space="preserve"> в культурно-языковое поле своего народа и приобщение к его культурному наследию;</w:t>
      </w:r>
      <w:r>
        <w:rPr>
          <w:color w:val="000000"/>
        </w:rPr>
        <w:t xml:space="preserve"> </w:t>
      </w:r>
    </w:p>
    <w:p w:rsidR="00121AC2" w:rsidRDefault="00C630C7">
      <w:pPr>
        <w:ind w:left="384" w:right="15" w:hanging="144"/>
      </w:pPr>
      <w:r>
        <w:rPr>
          <w:rFonts w:ascii="Trebuchet MS" w:eastAsia="Trebuchet MS" w:hAnsi="Trebuchet MS" w:cs="Trebuchet MS"/>
          <w:sz w:val="14"/>
        </w:rPr>
        <w:lastRenderedPageBreak/>
        <w:t xml:space="preserve">6 </w:t>
      </w:r>
      <w:r>
        <w:t>осознание исторической преемственности поколений, форми- рование причастности к свершениям и традициям своего на- рода и ответственности за сохранение русской культуры;</w:t>
      </w:r>
      <w:r>
        <w:rPr>
          <w:color w:val="000000"/>
        </w:rPr>
        <w:t xml:space="preserve"> </w:t>
      </w:r>
    </w:p>
    <w:p w:rsidR="00121AC2" w:rsidRDefault="00C630C7">
      <w:pPr>
        <w:ind w:left="384" w:right="15" w:hanging="144"/>
      </w:pPr>
      <w:r>
        <w:rPr>
          <w:rFonts w:ascii="Trebuchet MS" w:eastAsia="Trebuchet MS" w:hAnsi="Trebuchet MS" w:cs="Trebuchet MS"/>
          <w:sz w:val="14"/>
        </w:rPr>
        <w:t>6</w:t>
      </w:r>
      <w:r>
        <w:rPr>
          <w:rFonts w:ascii="Trebuchet MS" w:eastAsia="Trebuchet MS" w:hAnsi="Trebuchet MS" w:cs="Trebuchet MS"/>
          <w:sz w:val="14"/>
        </w:rPr>
        <w:t xml:space="preserve"> </w:t>
      </w:r>
      <w: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r>
        <w:rPr>
          <w:color w:val="000000"/>
        </w:rPr>
        <w:t xml:space="preserve"> </w:t>
      </w:r>
    </w:p>
    <w:p w:rsidR="00121AC2" w:rsidRDefault="00C630C7">
      <w:pPr>
        <w:ind w:left="170" w:right="15"/>
      </w:pPr>
      <w:r>
        <w:t>Учебный предмет «Родная литература (русская)» направлен на решение следующих за</w:t>
      </w:r>
      <w:r>
        <w:t>дач:</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осознание роли родной русской литературы в передаче от по- коления к поко</w:t>
      </w:r>
      <w:r>
        <w:t>лению историко-культурных, нравственных, эстетических ценностей;</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выявление взаимосвязи родной русской литературы с отече- ственной историей, формирование представлений о много- образии национально-специфичных форм художественного отражения материальной </w:t>
      </w:r>
      <w:r>
        <w:t>и духовной культуры русского на- рода в русской литературе;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получение знаний о родной русской литературе как о развивающемся явлении в контексте её взаимодействия с литера-</w:t>
      </w:r>
      <w:r>
        <w:rPr>
          <w:color w:val="000000"/>
        </w:rPr>
        <w:t xml:space="preserve"> </w:t>
      </w:r>
      <w:r>
        <w:t>турой других народов Российской Федерации, их взаимовли- яния;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выявление куль</w:t>
      </w:r>
      <w:r>
        <w:t>турных и нравственных смыслов, заложен- ных в родной русской литературе; создание устных и пись- менных высказываний, содержащих суждения и оценки по поводу прочитанного;</w:t>
      </w:r>
      <w:r>
        <w:rPr>
          <w:color w:val="000000"/>
        </w:rPr>
        <w:t xml:space="preserve"> </w:t>
      </w:r>
    </w:p>
    <w:p w:rsidR="00121AC2" w:rsidRDefault="00C630C7">
      <w:pPr>
        <w:spacing w:line="244" w:lineRule="auto"/>
        <w:ind w:left="392" w:right="4" w:hanging="152"/>
        <w:jc w:val="left"/>
      </w:pPr>
      <w:r>
        <w:rPr>
          <w:rFonts w:ascii="Trebuchet MS" w:eastAsia="Trebuchet MS" w:hAnsi="Trebuchet MS" w:cs="Trebuchet MS"/>
          <w:sz w:val="14"/>
        </w:rPr>
        <w:t xml:space="preserve">6 </w:t>
      </w:r>
      <w:r>
        <w:t>формирование опыта общения с произведениями родной рус- ской литературы в повседне</w:t>
      </w:r>
      <w:r>
        <w:t>вной жизни и учебной деятель- ности;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накопление опыта планирования собственного досугового чтения, определения и обоснования собственных читатель- ских предпочтений произведений родной русской литерату- ры;</w:t>
      </w:r>
      <w:r>
        <w:rPr>
          <w:color w:val="000000"/>
        </w:rPr>
        <w:t xml:space="preserve"> </w:t>
      </w:r>
    </w:p>
    <w:p w:rsidR="00121AC2" w:rsidRDefault="00C630C7">
      <w:pPr>
        <w:ind w:left="384" w:right="15" w:hanging="144"/>
      </w:pPr>
      <w:r>
        <w:rPr>
          <w:rFonts w:ascii="Trebuchet MS" w:eastAsia="Trebuchet MS" w:hAnsi="Trebuchet MS" w:cs="Trebuchet MS"/>
          <w:sz w:val="14"/>
        </w:rPr>
        <w:lastRenderedPageBreak/>
        <w:t xml:space="preserve">6 </w:t>
      </w:r>
      <w:r>
        <w:t xml:space="preserve">формирование потребности в систематическом </w:t>
      </w:r>
      <w:r>
        <w:t>чтении произ- 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r>
        <w:rPr>
          <w:color w:val="000000"/>
        </w:rPr>
        <w:t xml:space="preserve"> </w:t>
      </w:r>
    </w:p>
    <w:p w:rsidR="00121AC2" w:rsidRDefault="00C630C7">
      <w:pPr>
        <w:spacing w:after="171"/>
        <w:ind w:left="384" w:right="15" w:hanging="144"/>
      </w:pPr>
      <w:r>
        <w:rPr>
          <w:rFonts w:ascii="Trebuchet MS" w:eastAsia="Trebuchet MS" w:hAnsi="Trebuchet MS" w:cs="Trebuchet MS"/>
          <w:sz w:val="14"/>
        </w:rPr>
        <w:t xml:space="preserve">6 </w:t>
      </w:r>
      <w:r>
        <w:t xml:space="preserve">развитие умений работы с источниками информации, осу- </w:t>
      </w:r>
      <w:r>
        <w:t>ществление поиска, анализа, обработки и презентации ин- формации из различных источников, включая Интернет, и др.</w:t>
      </w:r>
      <w:r>
        <w:rPr>
          <w:color w:val="000000"/>
        </w:rPr>
        <w:t xml:space="preserve"> </w:t>
      </w:r>
    </w:p>
    <w:p w:rsidR="00121AC2" w:rsidRDefault="00C630C7">
      <w:pPr>
        <w:spacing w:after="0" w:line="271" w:lineRule="auto"/>
        <w:ind w:left="153" w:hanging="10"/>
      </w:pPr>
      <w:r>
        <w:rPr>
          <w:rFonts w:ascii="Trebuchet MS" w:eastAsia="Trebuchet MS" w:hAnsi="Trebuchet MS" w:cs="Trebuchet MS"/>
          <w:sz w:val="22"/>
        </w:rPr>
        <w:t xml:space="preserve">МЕСТО УЧЕБНОГО ПРЕДМЕТА «РОДНАЯ ЛИТЕРАТУРА (РУССКАЯ)» </w:t>
      </w:r>
    </w:p>
    <w:p w:rsidR="00121AC2" w:rsidRDefault="00C630C7">
      <w:pPr>
        <w:spacing w:after="23" w:line="271" w:lineRule="auto"/>
        <w:ind w:left="153" w:hanging="10"/>
      </w:pPr>
      <w:r>
        <w:rPr>
          <w:rFonts w:ascii="Trebuchet MS" w:eastAsia="Trebuchet MS" w:hAnsi="Trebuchet MS" w:cs="Trebuchet MS"/>
          <w:sz w:val="22"/>
        </w:rPr>
        <w:t>В УЧЕБНОМ ПЛАНЕ</w:t>
      </w:r>
      <w:r>
        <w:rPr>
          <w:rFonts w:ascii="Trebuchet MS" w:eastAsia="Trebuchet MS" w:hAnsi="Trebuchet MS" w:cs="Trebuchet MS"/>
          <w:color w:val="000000"/>
          <w:sz w:val="22"/>
        </w:rPr>
        <w:t xml:space="preserve"> </w:t>
      </w:r>
    </w:p>
    <w:p w:rsidR="00121AC2" w:rsidRDefault="00C630C7">
      <w:pPr>
        <w:ind w:left="170" w:right="15"/>
      </w:pPr>
      <w:r>
        <w:t>На обязательное изучение предмета «Родная литература (русская)» на эт</w:t>
      </w:r>
      <w:r>
        <w:t>апе основного общего образования отводится 170 часов. В 5—9 классах выделяется по 34 часа в год (из рас- чёта 1 учебный час в неделю).</w:t>
      </w:r>
      <w:r>
        <w:rPr>
          <w:color w:val="000000"/>
        </w:rPr>
        <w:t xml:space="preserve"> </w:t>
      </w:r>
    </w:p>
    <w:p w:rsidR="00121AC2" w:rsidRDefault="00C630C7">
      <w:pPr>
        <w:ind w:left="170" w:right="15"/>
      </w:pPr>
      <w:r>
        <w:t>На изучение инвариантной части программы по родной рус- ской литературе отводится 135 учебных часов. Резерв учебного вре</w:t>
      </w:r>
      <w:r>
        <w:t>мени, составляющий 35 учебных часов (или 20 %), отводит- 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 ния литературного образова</w:t>
      </w:r>
      <w:r>
        <w:t>ния, учитывающего в том числе национальные и этнокультурные особенности народов Россий- ской Федерации.</w:t>
      </w:r>
      <w:r>
        <w:rPr>
          <w:color w:val="000000"/>
        </w:rPr>
        <w:t xml:space="preserve"> </w:t>
      </w:r>
    </w:p>
    <w:p w:rsidR="00121AC2" w:rsidRDefault="00C630C7">
      <w:pPr>
        <w:pStyle w:val="2"/>
        <w:ind w:left="158" w:right="321"/>
      </w:pPr>
      <w:r>
        <w:t>СОДЕРЖАНИЕ УЧЕБНОГО ПРЕДМЕТА</w:t>
      </w:r>
      <w:r>
        <w:rPr>
          <w:color w:val="000000"/>
        </w:rPr>
        <w:t xml:space="preserve"> </w:t>
      </w:r>
      <w:r>
        <w:t>«РОДНАЯ ЛИТЕРАТУРА (РУССКАЯ)»</w:t>
      </w:r>
      <w:r>
        <w:rPr>
          <w:color w:val="000000"/>
        </w:rPr>
        <w:t xml:space="preserve"> </w:t>
      </w:r>
    </w:p>
    <w:p w:rsidR="00121AC2" w:rsidRDefault="00C630C7">
      <w:pPr>
        <w:spacing w:after="250"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83677" name="Group 1583677"/>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47341" name="Shape 47341"/>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83677" style="width:317.5pt;height:0.5pt;mso-position-horizontal-relative:char;mso-position-vertical-relative:line" coordsize="40322,63">
                <v:shape id="Shape 47341"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77" w:line="271" w:lineRule="auto"/>
        <w:ind w:left="153" w:hanging="10"/>
      </w:pPr>
      <w:r>
        <w:rPr>
          <w:rFonts w:ascii="Trebuchet MS" w:eastAsia="Trebuchet MS" w:hAnsi="Trebuchet MS" w:cs="Trebuchet MS"/>
          <w:sz w:val="22"/>
        </w:rPr>
        <w:t>5</w:t>
      </w:r>
      <w:r>
        <w:rPr>
          <w:rFonts w:ascii="Arial" w:eastAsia="Arial" w:hAnsi="Arial" w:cs="Arial"/>
          <w:sz w:val="22"/>
        </w:rPr>
        <w:t xml:space="preserve"> </w:t>
      </w:r>
      <w:r>
        <w:rPr>
          <w:rFonts w:ascii="Trebuchet MS" w:eastAsia="Trebuchet MS" w:hAnsi="Trebuchet MS" w:cs="Trebuchet MS"/>
          <w:sz w:val="22"/>
        </w:rPr>
        <w:t>КЛАСС</w:t>
      </w:r>
      <w:r>
        <w:rPr>
          <w:rFonts w:ascii="Trebuchet MS" w:eastAsia="Trebuchet MS" w:hAnsi="Trebuchet MS" w:cs="Trebuchet MS"/>
          <w:color w:val="000000"/>
          <w:sz w:val="22"/>
        </w:rPr>
        <w:t xml:space="preserve"> </w:t>
      </w:r>
    </w:p>
    <w:p w:rsidR="00121AC2" w:rsidRDefault="00C630C7">
      <w:pPr>
        <w:spacing w:after="51" w:line="263" w:lineRule="auto"/>
        <w:ind w:left="153" w:hanging="10"/>
      </w:pPr>
      <w:r>
        <w:rPr>
          <w:rFonts w:ascii="Calibri" w:eastAsia="Calibri" w:hAnsi="Calibri" w:cs="Calibri"/>
          <w:b/>
          <w:sz w:val="22"/>
        </w:rPr>
        <w:t>Раздел 1. Россия — Родина моя</w:t>
      </w:r>
      <w:r>
        <w:rPr>
          <w:rFonts w:ascii="Calibri" w:eastAsia="Calibri" w:hAnsi="Calibri" w:cs="Calibri"/>
          <w:b/>
          <w:color w:val="000000"/>
          <w:sz w:val="22"/>
        </w:rPr>
        <w:t xml:space="preserve"> </w:t>
      </w:r>
    </w:p>
    <w:p w:rsidR="00121AC2" w:rsidRDefault="00C630C7">
      <w:pPr>
        <w:spacing w:after="23" w:line="271" w:lineRule="auto"/>
        <w:ind w:left="153" w:hanging="10"/>
      </w:pPr>
      <w:r>
        <w:rPr>
          <w:rFonts w:ascii="Trebuchet MS" w:eastAsia="Trebuchet MS" w:hAnsi="Trebuchet MS" w:cs="Trebuchet MS"/>
          <w:sz w:val="22"/>
        </w:rPr>
        <w:t>Преданья старины глубокой</w:t>
      </w:r>
      <w:r>
        <w:rPr>
          <w:rFonts w:ascii="Trebuchet MS" w:eastAsia="Trebuchet MS" w:hAnsi="Trebuchet MS" w:cs="Trebuchet MS"/>
          <w:color w:val="000000"/>
          <w:sz w:val="22"/>
        </w:rPr>
        <w:t xml:space="preserve"> </w:t>
      </w:r>
    </w:p>
    <w:p w:rsidR="00121AC2" w:rsidRDefault="00C630C7">
      <w:pPr>
        <w:ind w:left="170" w:right="15"/>
      </w:pPr>
      <w:r>
        <w:rPr>
          <w:rFonts w:ascii="Times New Roman" w:eastAsia="Times New Roman" w:hAnsi="Times New Roman" w:cs="Times New Roman"/>
          <w:i/>
        </w:rPr>
        <w:t xml:space="preserve">Малые жанры фольклора: </w:t>
      </w:r>
      <w:r>
        <w:t>пословицы и поговорки о Родине, России, русском народе (не менее пяти произведений).</w:t>
      </w:r>
      <w:r>
        <w:rPr>
          <w:color w:val="000000"/>
        </w:rPr>
        <w:t xml:space="preserve"> </w:t>
      </w:r>
    </w:p>
    <w:p w:rsidR="00121AC2" w:rsidRDefault="00C630C7">
      <w:pPr>
        <w:spacing w:after="167"/>
        <w:ind w:left="170" w:right="15"/>
      </w:pPr>
      <w:r>
        <w:rPr>
          <w:rFonts w:ascii="Times New Roman" w:eastAsia="Times New Roman" w:hAnsi="Times New Roman" w:cs="Times New Roman"/>
          <w:i/>
        </w:rPr>
        <w:lastRenderedPageBreak/>
        <w:t xml:space="preserve">Русские народные и литературные сказки </w:t>
      </w:r>
      <w:r>
        <w:t>(не менее двух произведений). Например: «Лиса и медведь» (русская народная сказка), К. Г. Паустовский «Дрему</w:t>
      </w:r>
      <w:r>
        <w:t>чий медведь».</w:t>
      </w:r>
      <w:r>
        <w:rPr>
          <w:color w:val="000000"/>
        </w:rPr>
        <w:t xml:space="preserve"> </w:t>
      </w:r>
    </w:p>
    <w:p w:rsidR="00121AC2" w:rsidRDefault="00C630C7">
      <w:pPr>
        <w:spacing w:after="49" w:line="271" w:lineRule="auto"/>
        <w:ind w:left="153" w:hanging="10"/>
      </w:pPr>
      <w:r>
        <w:rPr>
          <w:rFonts w:ascii="Trebuchet MS" w:eastAsia="Trebuchet MS" w:hAnsi="Trebuchet MS" w:cs="Trebuchet MS"/>
          <w:sz w:val="22"/>
        </w:rPr>
        <w:t>Города земли русской</w:t>
      </w:r>
      <w:r>
        <w:rPr>
          <w:rFonts w:ascii="Trebuchet MS" w:eastAsia="Trebuchet MS" w:hAnsi="Trebuchet MS" w:cs="Trebuchet MS"/>
          <w:color w:val="000000"/>
          <w:sz w:val="22"/>
        </w:rPr>
        <w:t xml:space="preserve"> </w:t>
      </w:r>
    </w:p>
    <w:p w:rsidR="00121AC2" w:rsidRDefault="00C630C7">
      <w:pPr>
        <w:spacing w:after="13" w:line="248" w:lineRule="auto"/>
        <w:ind w:left="379" w:hanging="10"/>
      </w:pPr>
      <w:r>
        <w:rPr>
          <w:rFonts w:ascii="Times New Roman" w:eastAsia="Times New Roman" w:hAnsi="Times New Roman" w:cs="Times New Roman"/>
          <w:i/>
        </w:rPr>
        <w:t>Москва в произведениях русских писателей</w:t>
      </w:r>
      <w:r>
        <w:rPr>
          <w:rFonts w:ascii="Times New Roman" w:eastAsia="Times New Roman" w:hAnsi="Times New Roman" w:cs="Times New Roman"/>
          <w:i/>
          <w:color w:val="000000"/>
        </w:rPr>
        <w:t xml:space="preserve"> </w:t>
      </w:r>
    </w:p>
    <w:p w:rsidR="00121AC2" w:rsidRDefault="00C630C7">
      <w:pPr>
        <w:ind w:left="170" w:right="15"/>
      </w:pPr>
      <w:r>
        <w:rPr>
          <w:rFonts w:ascii="Book Antiqua" w:eastAsia="Book Antiqua" w:hAnsi="Book Antiqua" w:cs="Book Antiqua"/>
          <w:b/>
        </w:rPr>
        <w:t xml:space="preserve">Стихотворения </w:t>
      </w:r>
      <w:r>
        <w:t xml:space="preserve">(не менее двух). Например: А. С. Пушкин «На тихих берегах Москвы…», М. Ю. Лермонтов «Москва, Москва!.. </w:t>
      </w:r>
    </w:p>
    <w:p w:rsidR="00121AC2" w:rsidRDefault="00C630C7">
      <w:pPr>
        <w:spacing w:after="155"/>
        <w:ind w:left="398" w:right="15" w:hanging="228"/>
      </w:pPr>
      <w:r>
        <w:t>люблю тебя как сын…», Л. Н. Мартынов «Красные ворота» и др.</w:t>
      </w:r>
      <w:r>
        <w:rPr>
          <w:color w:val="000000"/>
        </w:rPr>
        <w:t xml:space="preserve"> </w:t>
      </w:r>
      <w:r>
        <w:rPr>
          <w:rFonts w:ascii="Book Antiqua" w:eastAsia="Book Antiqua" w:hAnsi="Book Antiqua" w:cs="Book Antiqua"/>
          <w:b/>
        </w:rPr>
        <w:t xml:space="preserve">А. П. Чехов. </w:t>
      </w:r>
      <w:r>
        <w:t>«В Москве на Трубной площади».</w:t>
      </w:r>
      <w:r>
        <w:rPr>
          <w:color w:val="000000"/>
        </w:rPr>
        <w:t xml:space="preserve"> </w:t>
      </w:r>
    </w:p>
    <w:p w:rsidR="00121AC2" w:rsidRDefault="00C630C7">
      <w:pPr>
        <w:spacing w:after="48" w:line="271" w:lineRule="auto"/>
        <w:ind w:left="153" w:hanging="10"/>
      </w:pPr>
      <w:r>
        <w:rPr>
          <w:rFonts w:ascii="Trebuchet MS" w:eastAsia="Trebuchet MS" w:hAnsi="Trebuchet MS" w:cs="Trebuchet MS"/>
          <w:sz w:val="22"/>
        </w:rPr>
        <w:t>Родные просторы</w:t>
      </w:r>
      <w:r>
        <w:rPr>
          <w:rFonts w:ascii="Trebuchet MS" w:eastAsia="Trebuchet MS" w:hAnsi="Trebuchet MS" w:cs="Trebuchet MS"/>
          <w:color w:val="000000"/>
          <w:sz w:val="22"/>
        </w:rPr>
        <w:t xml:space="preserve"> </w:t>
      </w:r>
    </w:p>
    <w:p w:rsidR="00121AC2" w:rsidRDefault="00C630C7">
      <w:pPr>
        <w:spacing w:after="13" w:line="248" w:lineRule="auto"/>
        <w:ind w:left="379" w:hanging="10"/>
      </w:pPr>
      <w:r>
        <w:rPr>
          <w:rFonts w:ascii="Times New Roman" w:eastAsia="Times New Roman" w:hAnsi="Times New Roman" w:cs="Times New Roman"/>
          <w:i/>
        </w:rPr>
        <w:t>Русский лес</w:t>
      </w:r>
      <w:r>
        <w:rPr>
          <w:rFonts w:ascii="Times New Roman" w:eastAsia="Times New Roman" w:hAnsi="Times New Roman" w:cs="Times New Roman"/>
          <w:i/>
          <w:color w:val="000000"/>
        </w:rPr>
        <w:t xml:space="preserve"> </w:t>
      </w:r>
    </w:p>
    <w:p w:rsidR="00121AC2" w:rsidRDefault="00C630C7">
      <w:pPr>
        <w:ind w:left="170" w:right="15"/>
      </w:pPr>
      <w:r>
        <w:rPr>
          <w:rFonts w:ascii="Book Antiqua" w:eastAsia="Book Antiqua" w:hAnsi="Book Antiqua" w:cs="Book Antiqua"/>
          <w:b/>
        </w:rPr>
        <w:t xml:space="preserve">Стихотворения </w:t>
      </w:r>
      <w:r>
        <w:t>(не менее двух). Например: А. В. Кольцов</w:t>
      </w:r>
      <w:r>
        <w:rPr>
          <w:color w:val="000000"/>
        </w:rPr>
        <w:t xml:space="preserve"> </w:t>
      </w:r>
      <w:r>
        <w:t>«Лес», В. А. Рождественский «Берёза», В. А. Солоухин «Седь- мую ночь без перерыва…» и др.</w:t>
      </w:r>
      <w:r>
        <w:rPr>
          <w:color w:val="000000"/>
        </w:rPr>
        <w:t xml:space="preserve"> </w:t>
      </w:r>
    </w:p>
    <w:p w:rsidR="00121AC2" w:rsidRDefault="00C630C7">
      <w:pPr>
        <w:spacing w:after="150" w:line="248" w:lineRule="auto"/>
        <w:ind w:left="384" w:hanging="10"/>
      </w:pPr>
      <w:r>
        <w:rPr>
          <w:rFonts w:ascii="Book Antiqua" w:eastAsia="Book Antiqua" w:hAnsi="Book Antiqua" w:cs="Book Antiqua"/>
          <w:b/>
        </w:rPr>
        <w:t xml:space="preserve">И. С. Соколов-Микитов. </w:t>
      </w:r>
      <w:r>
        <w:t xml:space="preserve">«Русский </w:t>
      </w:r>
      <w:r>
        <w:t>лес».</w:t>
      </w:r>
      <w:r>
        <w:rPr>
          <w:color w:val="000000"/>
        </w:rPr>
        <w:t xml:space="preserve"> </w:t>
      </w:r>
    </w:p>
    <w:p w:rsidR="00121AC2" w:rsidRDefault="00C630C7">
      <w:pPr>
        <w:spacing w:after="51" w:line="263" w:lineRule="auto"/>
        <w:ind w:left="153" w:hanging="10"/>
      </w:pPr>
      <w:r>
        <w:rPr>
          <w:rFonts w:ascii="Calibri" w:eastAsia="Calibri" w:hAnsi="Calibri" w:cs="Calibri"/>
          <w:b/>
          <w:sz w:val="22"/>
        </w:rPr>
        <w:t>Раздел 2. Русские традиции</w:t>
      </w:r>
      <w:r>
        <w:rPr>
          <w:rFonts w:ascii="Calibri" w:eastAsia="Calibri" w:hAnsi="Calibri" w:cs="Calibri"/>
          <w:b/>
          <w:color w:val="000000"/>
          <w:sz w:val="22"/>
        </w:rPr>
        <w:t xml:space="preserve"> </w:t>
      </w:r>
    </w:p>
    <w:p w:rsidR="00121AC2" w:rsidRDefault="00C630C7">
      <w:pPr>
        <w:spacing w:after="53" w:line="271" w:lineRule="auto"/>
        <w:ind w:left="153" w:hanging="10"/>
      </w:pPr>
      <w:r>
        <w:rPr>
          <w:rFonts w:ascii="Trebuchet MS" w:eastAsia="Trebuchet MS" w:hAnsi="Trebuchet MS" w:cs="Trebuchet MS"/>
          <w:sz w:val="22"/>
        </w:rPr>
        <w:t>Праздники русского мира</w:t>
      </w:r>
      <w:r>
        <w:rPr>
          <w:rFonts w:ascii="Trebuchet MS" w:eastAsia="Trebuchet MS" w:hAnsi="Trebuchet MS" w:cs="Trebuchet MS"/>
          <w:color w:val="000000"/>
          <w:sz w:val="22"/>
        </w:rPr>
        <w:t xml:space="preserve"> </w:t>
      </w:r>
    </w:p>
    <w:p w:rsidR="00121AC2" w:rsidRDefault="00C630C7">
      <w:pPr>
        <w:spacing w:after="13" w:line="248" w:lineRule="auto"/>
        <w:ind w:left="379" w:hanging="10"/>
      </w:pPr>
      <w:r>
        <w:rPr>
          <w:rFonts w:ascii="Times New Roman" w:eastAsia="Times New Roman" w:hAnsi="Times New Roman" w:cs="Times New Roman"/>
          <w:i/>
        </w:rPr>
        <w:t>Рождество</w:t>
      </w:r>
      <w:r>
        <w:rPr>
          <w:rFonts w:ascii="Times New Roman" w:eastAsia="Times New Roman" w:hAnsi="Times New Roman" w:cs="Times New Roman"/>
          <w:i/>
          <w:color w:val="000000"/>
        </w:rPr>
        <w:t xml:space="preserve"> </w:t>
      </w:r>
    </w:p>
    <w:p w:rsidR="00121AC2" w:rsidRDefault="00C630C7">
      <w:pPr>
        <w:ind w:left="170" w:right="15"/>
      </w:pPr>
      <w:r>
        <w:rPr>
          <w:rFonts w:ascii="Book Antiqua" w:eastAsia="Book Antiqua" w:hAnsi="Book Antiqua" w:cs="Book Antiqua"/>
          <w:b/>
        </w:rPr>
        <w:t xml:space="preserve">Стихотворения </w:t>
      </w:r>
      <w:r>
        <w:t>(не менее двух). Например: Б. Л. Пастернак</w:t>
      </w:r>
      <w:r>
        <w:rPr>
          <w:color w:val="000000"/>
        </w:rPr>
        <w:t xml:space="preserve"> </w:t>
      </w:r>
      <w:r>
        <w:t>«Рождественская звезда» (фрагмент), В. Д. Берестов «Перед Рождеством» и др.</w:t>
      </w:r>
      <w:r>
        <w:rPr>
          <w:color w:val="000000"/>
        </w:rPr>
        <w:t xml:space="preserve"> </w:t>
      </w:r>
    </w:p>
    <w:p w:rsidR="00121AC2" w:rsidRDefault="00C630C7">
      <w:pPr>
        <w:ind w:left="384" w:right="15" w:firstLine="0"/>
      </w:pPr>
      <w:r>
        <w:rPr>
          <w:rFonts w:ascii="Book Antiqua" w:eastAsia="Book Antiqua" w:hAnsi="Book Antiqua" w:cs="Book Antiqua"/>
          <w:b/>
        </w:rPr>
        <w:t xml:space="preserve">А. И. Куприн. </w:t>
      </w:r>
      <w:r>
        <w:t>«Бедный принц».</w:t>
      </w:r>
      <w:r>
        <w:rPr>
          <w:color w:val="000000"/>
        </w:rPr>
        <w:t xml:space="preserve"> </w:t>
      </w:r>
    </w:p>
    <w:p w:rsidR="00121AC2" w:rsidRDefault="00C630C7">
      <w:pPr>
        <w:spacing w:after="142"/>
        <w:ind w:left="384" w:right="15" w:firstLine="0"/>
      </w:pPr>
      <w:r>
        <w:rPr>
          <w:rFonts w:ascii="Book Antiqua" w:eastAsia="Book Antiqua" w:hAnsi="Book Antiqua" w:cs="Book Antiqua"/>
          <w:b/>
        </w:rPr>
        <w:t xml:space="preserve">Н. Д. Телешов. </w:t>
      </w:r>
      <w:r>
        <w:t>«Ёлка</w:t>
      </w:r>
      <w:r>
        <w:t xml:space="preserve"> Митрича».</w:t>
      </w:r>
      <w:r>
        <w:rPr>
          <w:color w:val="000000"/>
        </w:rPr>
        <w:t xml:space="preserve"> </w:t>
      </w:r>
    </w:p>
    <w:p w:rsidR="00121AC2" w:rsidRDefault="00C630C7">
      <w:pPr>
        <w:spacing w:after="47" w:line="271" w:lineRule="auto"/>
        <w:ind w:left="153" w:hanging="10"/>
      </w:pPr>
      <w:r>
        <w:rPr>
          <w:rFonts w:ascii="Trebuchet MS" w:eastAsia="Trebuchet MS" w:hAnsi="Trebuchet MS" w:cs="Trebuchet MS"/>
          <w:sz w:val="22"/>
        </w:rPr>
        <w:t>Тепло родного дома</w:t>
      </w:r>
      <w:r>
        <w:rPr>
          <w:rFonts w:ascii="Trebuchet MS" w:eastAsia="Trebuchet MS" w:hAnsi="Trebuchet MS" w:cs="Trebuchet MS"/>
          <w:color w:val="000000"/>
          <w:sz w:val="22"/>
        </w:rPr>
        <w:t xml:space="preserve"> </w:t>
      </w:r>
    </w:p>
    <w:p w:rsidR="00121AC2" w:rsidRDefault="00C630C7">
      <w:pPr>
        <w:spacing w:after="13" w:line="248" w:lineRule="auto"/>
        <w:ind w:left="379" w:hanging="10"/>
      </w:pPr>
      <w:r>
        <w:rPr>
          <w:rFonts w:ascii="Times New Roman" w:eastAsia="Times New Roman" w:hAnsi="Times New Roman" w:cs="Times New Roman"/>
          <w:i/>
        </w:rPr>
        <w:t>Семейные ценности</w:t>
      </w:r>
      <w:r>
        <w:rPr>
          <w:rFonts w:ascii="Times New Roman" w:eastAsia="Times New Roman" w:hAnsi="Times New Roman" w:cs="Times New Roman"/>
          <w:i/>
          <w:color w:val="000000"/>
        </w:rPr>
        <w:t xml:space="preserve"> </w:t>
      </w:r>
    </w:p>
    <w:p w:rsidR="00121AC2" w:rsidRDefault="00C630C7">
      <w:pPr>
        <w:ind w:left="170" w:right="15"/>
      </w:pPr>
      <w:r>
        <w:rPr>
          <w:rFonts w:ascii="Book Antiqua" w:eastAsia="Book Antiqua" w:hAnsi="Book Antiqua" w:cs="Book Antiqua"/>
          <w:b/>
        </w:rPr>
        <w:t xml:space="preserve">И. А. Крылов. </w:t>
      </w:r>
      <w:r>
        <w:t>Басни (одно произведение по выбору). Напри- мер: «Дерево» и др.</w:t>
      </w:r>
      <w:r>
        <w:rPr>
          <w:color w:val="000000"/>
        </w:rPr>
        <w:t xml:space="preserve"> </w:t>
      </w:r>
    </w:p>
    <w:p w:rsidR="00121AC2" w:rsidRDefault="00C630C7">
      <w:pPr>
        <w:ind w:left="384" w:right="15" w:firstLine="0"/>
      </w:pPr>
      <w:r>
        <w:rPr>
          <w:rFonts w:ascii="Book Antiqua" w:eastAsia="Book Antiqua" w:hAnsi="Book Antiqua" w:cs="Book Antiqua"/>
          <w:b/>
        </w:rPr>
        <w:t xml:space="preserve">И. А. Бунин. </w:t>
      </w:r>
      <w:r>
        <w:t>«Снежный бык».</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 xml:space="preserve">В. И. Белов. </w:t>
      </w:r>
      <w:r>
        <w:t>«Скворцы».</w:t>
      </w:r>
      <w:r>
        <w:rPr>
          <w:color w:val="000000"/>
        </w:rPr>
        <w:t xml:space="preserve"> </w:t>
      </w:r>
    </w:p>
    <w:p w:rsidR="00121AC2" w:rsidRDefault="00C630C7">
      <w:pPr>
        <w:spacing w:after="56" w:line="263" w:lineRule="auto"/>
        <w:ind w:left="153" w:hanging="10"/>
      </w:pPr>
      <w:r>
        <w:rPr>
          <w:rFonts w:ascii="Calibri" w:eastAsia="Calibri" w:hAnsi="Calibri" w:cs="Calibri"/>
          <w:b/>
          <w:sz w:val="22"/>
        </w:rPr>
        <w:t>Раздел 3. Русский характер — русская душа</w:t>
      </w:r>
      <w:r>
        <w:rPr>
          <w:rFonts w:ascii="Calibri" w:eastAsia="Calibri" w:hAnsi="Calibri" w:cs="Calibri"/>
          <w:b/>
          <w:color w:val="000000"/>
          <w:sz w:val="22"/>
        </w:rPr>
        <w:t xml:space="preserve"> </w:t>
      </w:r>
    </w:p>
    <w:p w:rsidR="00121AC2" w:rsidRDefault="00C630C7">
      <w:pPr>
        <w:spacing w:after="23" w:line="271" w:lineRule="auto"/>
        <w:ind w:left="153" w:hanging="10"/>
      </w:pPr>
      <w:r>
        <w:rPr>
          <w:rFonts w:ascii="Trebuchet MS" w:eastAsia="Trebuchet MS" w:hAnsi="Trebuchet MS" w:cs="Trebuchet MS"/>
          <w:sz w:val="22"/>
        </w:rPr>
        <w:t>Не до ордена — была бы Родина</w:t>
      </w:r>
      <w:r>
        <w:rPr>
          <w:rFonts w:ascii="Trebuchet MS" w:eastAsia="Trebuchet MS" w:hAnsi="Trebuchet MS" w:cs="Trebuchet MS"/>
          <w:color w:val="000000"/>
          <w:sz w:val="22"/>
        </w:rPr>
        <w:t xml:space="preserve"> </w:t>
      </w:r>
    </w:p>
    <w:p w:rsidR="00121AC2" w:rsidRDefault="00C630C7">
      <w:pPr>
        <w:spacing w:after="13" w:line="248" w:lineRule="auto"/>
        <w:ind w:left="379" w:hanging="10"/>
      </w:pPr>
      <w:r>
        <w:rPr>
          <w:rFonts w:ascii="Times New Roman" w:eastAsia="Times New Roman" w:hAnsi="Times New Roman" w:cs="Times New Roman"/>
          <w:i/>
        </w:rPr>
        <w:t>Отечественная война 1812 года</w:t>
      </w:r>
      <w:r>
        <w:rPr>
          <w:rFonts w:ascii="Times New Roman" w:eastAsia="Times New Roman" w:hAnsi="Times New Roman" w:cs="Times New Roman"/>
          <w:i/>
          <w:color w:val="000000"/>
        </w:rPr>
        <w:t xml:space="preserve"> </w:t>
      </w:r>
    </w:p>
    <w:p w:rsidR="00121AC2" w:rsidRDefault="00C630C7">
      <w:pPr>
        <w:spacing w:after="161"/>
        <w:ind w:left="170" w:right="78"/>
      </w:pPr>
      <w:r>
        <w:rPr>
          <w:rFonts w:ascii="Book Antiqua" w:eastAsia="Book Antiqua" w:hAnsi="Book Antiqua" w:cs="Book Antiqua"/>
          <w:b/>
        </w:rPr>
        <w:lastRenderedPageBreak/>
        <w:t xml:space="preserve">Стихотворения </w:t>
      </w:r>
      <w:r>
        <w:t>(не менее двух). Например: Ф. Н. Глинка</w:t>
      </w:r>
      <w:r>
        <w:rPr>
          <w:color w:val="000000"/>
        </w:rPr>
        <w:t xml:space="preserve"> </w:t>
      </w:r>
      <w:r>
        <w:t>«Авангардная песнь», Д. В. Давыдов «Партизан» (отрывок) и др.</w:t>
      </w:r>
      <w:r>
        <w:rPr>
          <w:color w:val="000000"/>
        </w:rPr>
        <w:t xml:space="preserve"> </w:t>
      </w:r>
    </w:p>
    <w:p w:rsidR="00121AC2" w:rsidRDefault="00C630C7">
      <w:pPr>
        <w:spacing w:after="54" w:line="271" w:lineRule="auto"/>
        <w:ind w:left="153" w:hanging="10"/>
      </w:pPr>
      <w:r>
        <w:rPr>
          <w:rFonts w:ascii="Trebuchet MS" w:eastAsia="Trebuchet MS" w:hAnsi="Trebuchet MS" w:cs="Trebuchet MS"/>
          <w:sz w:val="22"/>
        </w:rPr>
        <w:t>Загадки русской души</w:t>
      </w:r>
      <w:r>
        <w:rPr>
          <w:rFonts w:ascii="Trebuchet MS" w:eastAsia="Trebuchet MS" w:hAnsi="Trebuchet MS" w:cs="Trebuchet MS"/>
          <w:color w:val="000000"/>
          <w:sz w:val="22"/>
        </w:rPr>
        <w:t xml:space="preserve"> </w:t>
      </w:r>
    </w:p>
    <w:p w:rsidR="00121AC2" w:rsidRDefault="00C630C7">
      <w:pPr>
        <w:spacing w:after="13" w:line="248" w:lineRule="auto"/>
        <w:ind w:left="379" w:hanging="10"/>
      </w:pPr>
      <w:r>
        <w:rPr>
          <w:rFonts w:ascii="Times New Roman" w:eastAsia="Times New Roman" w:hAnsi="Times New Roman" w:cs="Times New Roman"/>
          <w:i/>
        </w:rPr>
        <w:t>Парадоксы русского характера</w:t>
      </w:r>
      <w:r>
        <w:rPr>
          <w:rFonts w:ascii="Times New Roman" w:eastAsia="Times New Roman" w:hAnsi="Times New Roman" w:cs="Times New Roman"/>
          <w:i/>
          <w:color w:val="000000"/>
        </w:rPr>
        <w:t xml:space="preserve"> </w:t>
      </w:r>
    </w:p>
    <w:p w:rsidR="00121AC2" w:rsidRDefault="00C630C7">
      <w:pPr>
        <w:ind w:left="170" w:right="15"/>
      </w:pPr>
      <w:r>
        <w:rPr>
          <w:rFonts w:ascii="Book Antiqua" w:eastAsia="Book Antiqua" w:hAnsi="Book Antiqua" w:cs="Book Antiqua"/>
          <w:b/>
        </w:rPr>
        <w:t xml:space="preserve">К. Г. Паустовский. </w:t>
      </w:r>
      <w:r>
        <w:t>«Похождения жука-носорога» (солдат-</w:t>
      </w:r>
      <w:r>
        <w:t xml:space="preserve"> ская сказка).</w:t>
      </w:r>
      <w:r>
        <w:rPr>
          <w:color w:val="000000"/>
        </w:rPr>
        <w:t xml:space="preserve"> </w:t>
      </w:r>
    </w:p>
    <w:p w:rsidR="00121AC2" w:rsidRDefault="00C630C7">
      <w:pPr>
        <w:spacing w:after="150"/>
        <w:ind w:left="384" w:right="15" w:firstLine="0"/>
      </w:pPr>
      <w:r>
        <w:rPr>
          <w:rFonts w:ascii="Book Antiqua" w:eastAsia="Book Antiqua" w:hAnsi="Book Antiqua" w:cs="Book Antiqua"/>
          <w:b/>
        </w:rPr>
        <w:t xml:space="preserve">Ю. Я. Яковлев. </w:t>
      </w:r>
      <w:r>
        <w:t>«Сыновья Пешеходова».</w:t>
      </w:r>
      <w:r>
        <w:rPr>
          <w:color w:val="000000"/>
        </w:rPr>
        <w:t xml:space="preserve"> </w:t>
      </w:r>
    </w:p>
    <w:p w:rsidR="00121AC2" w:rsidRDefault="00C630C7">
      <w:pPr>
        <w:spacing w:after="52" w:line="271" w:lineRule="auto"/>
        <w:ind w:left="153" w:hanging="10"/>
      </w:pPr>
      <w:r>
        <w:rPr>
          <w:rFonts w:ascii="Trebuchet MS" w:eastAsia="Trebuchet MS" w:hAnsi="Trebuchet MS" w:cs="Trebuchet MS"/>
          <w:sz w:val="22"/>
        </w:rPr>
        <w:t>О ваших ровесниках</w:t>
      </w:r>
      <w:r>
        <w:rPr>
          <w:rFonts w:ascii="Trebuchet MS" w:eastAsia="Trebuchet MS" w:hAnsi="Trebuchet MS" w:cs="Trebuchet MS"/>
          <w:color w:val="000000"/>
          <w:sz w:val="22"/>
        </w:rPr>
        <w:t xml:space="preserve"> </w:t>
      </w:r>
    </w:p>
    <w:p w:rsidR="00121AC2" w:rsidRDefault="00C630C7">
      <w:pPr>
        <w:spacing w:after="13" w:line="248" w:lineRule="auto"/>
        <w:ind w:left="379" w:hanging="10"/>
      </w:pPr>
      <w:r>
        <w:rPr>
          <w:rFonts w:ascii="Times New Roman" w:eastAsia="Times New Roman" w:hAnsi="Times New Roman" w:cs="Times New Roman"/>
          <w:i/>
        </w:rPr>
        <w:t>Школьные контрольные</w:t>
      </w:r>
      <w:r>
        <w:rPr>
          <w:rFonts w:ascii="Times New Roman" w:eastAsia="Times New Roman" w:hAnsi="Times New Roman" w:cs="Times New Roman"/>
          <w:i/>
          <w:color w:val="000000"/>
        </w:rPr>
        <w:t xml:space="preserve"> </w:t>
      </w:r>
    </w:p>
    <w:p w:rsidR="00121AC2" w:rsidRDefault="00C630C7">
      <w:pPr>
        <w:ind w:left="384" w:right="15" w:firstLine="0"/>
      </w:pPr>
      <w:r>
        <w:rPr>
          <w:rFonts w:ascii="Book Antiqua" w:eastAsia="Book Antiqua" w:hAnsi="Book Antiqua" w:cs="Book Antiqua"/>
          <w:b/>
        </w:rPr>
        <w:t xml:space="preserve">К. И. Чуковский. </w:t>
      </w:r>
      <w:r>
        <w:t>«Серебряный герб» (фрагмент).</w:t>
      </w:r>
      <w:r>
        <w:rPr>
          <w:color w:val="000000"/>
        </w:rPr>
        <w:t xml:space="preserve"> </w:t>
      </w:r>
    </w:p>
    <w:p w:rsidR="00121AC2" w:rsidRDefault="00C630C7">
      <w:pPr>
        <w:spacing w:after="145"/>
        <w:ind w:left="384" w:right="15" w:firstLine="0"/>
      </w:pPr>
      <w:r>
        <w:rPr>
          <w:rFonts w:ascii="Book Antiqua" w:eastAsia="Book Antiqua" w:hAnsi="Book Antiqua" w:cs="Book Antiqua"/>
          <w:b/>
        </w:rPr>
        <w:t xml:space="preserve">А. А. Гиваргизов. </w:t>
      </w:r>
      <w:r>
        <w:t>«Контрольный диктант».</w:t>
      </w:r>
      <w:r>
        <w:rPr>
          <w:color w:val="000000"/>
        </w:rPr>
        <w:t xml:space="preserve"> </w:t>
      </w:r>
    </w:p>
    <w:p w:rsidR="00121AC2" w:rsidRDefault="00C630C7">
      <w:pPr>
        <w:spacing w:after="51" w:line="271" w:lineRule="auto"/>
        <w:ind w:left="153" w:hanging="10"/>
      </w:pPr>
      <w:r>
        <w:rPr>
          <w:rFonts w:ascii="Trebuchet MS" w:eastAsia="Trebuchet MS" w:hAnsi="Trebuchet MS" w:cs="Trebuchet MS"/>
          <w:sz w:val="22"/>
        </w:rPr>
        <w:t>Лишь слову жизнь дана</w:t>
      </w:r>
      <w:r>
        <w:rPr>
          <w:rFonts w:ascii="Trebuchet MS" w:eastAsia="Trebuchet MS" w:hAnsi="Trebuchet MS" w:cs="Trebuchet MS"/>
          <w:color w:val="000000"/>
          <w:sz w:val="22"/>
        </w:rPr>
        <w:t xml:space="preserve"> </w:t>
      </w:r>
    </w:p>
    <w:p w:rsidR="00121AC2" w:rsidRDefault="00C630C7">
      <w:pPr>
        <w:spacing w:after="13" w:line="248" w:lineRule="auto"/>
        <w:ind w:left="379" w:hanging="10"/>
      </w:pPr>
      <w:r>
        <w:rPr>
          <w:rFonts w:ascii="Times New Roman" w:eastAsia="Times New Roman" w:hAnsi="Times New Roman" w:cs="Times New Roman"/>
          <w:i/>
        </w:rPr>
        <w:t>Родной язык, родная речь</w:t>
      </w:r>
      <w:r>
        <w:rPr>
          <w:rFonts w:ascii="Times New Roman" w:eastAsia="Times New Roman" w:hAnsi="Times New Roman" w:cs="Times New Roman"/>
          <w:i/>
          <w:color w:val="000000"/>
        </w:rPr>
        <w:t xml:space="preserve"> </w:t>
      </w:r>
    </w:p>
    <w:p w:rsidR="00121AC2" w:rsidRDefault="00C630C7">
      <w:pPr>
        <w:spacing w:after="198"/>
        <w:ind w:left="170" w:right="15"/>
      </w:pPr>
      <w:r>
        <w:rPr>
          <w:rFonts w:ascii="Book Antiqua" w:eastAsia="Book Antiqua" w:hAnsi="Book Antiqua" w:cs="Book Antiqua"/>
          <w:b/>
        </w:rPr>
        <w:t xml:space="preserve">Стихотворения </w:t>
      </w:r>
      <w:r>
        <w:t xml:space="preserve">(не </w:t>
      </w:r>
      <w:r>
        <w:t>менее двух). Например: И. А. Бунин</w:t>
      </w:r>
      <w:r>
        <w:rPr>
          <w:color w:val="000000"/>
        </w:rPr>
        <w:t xml:space="preserve"> </w:t>
      </w:r>
      <w:r>
        <w:t>«Слово», В. Г. Гордейчев «Родная речь» и др.</w:t>
      </w:r>
      <w:r>
        <w:rPr>
          <w:color w:val="000000"/>
        </w:rPr>
        <w:t xml:space="preserve"> </w:t>
      </w:r>
    </w:p>
    <w:p w:rsidR="00121AC2" w:rsidRDefault="00C630C7">
      <w:pPr>
        <w:spacing w:after="77" w:line="271" w:lineRule="auto"/>
        <w:ind w:left="153" w:hanging="10"/>
      </w:pPr>
      <w:r>
        <w:rPr>
          <w:rFonts w:ascii="Trebuchet MS" w:eastAsia="Trebuchet MS" w:hAnsi="Trebuchet MS" w:cs="Trebuchet MS"/>
          <w:sz w:val="22"/>
        </w:rPr>
        <w:t>6</w:t>
      </w:r>
      <w:r>
        <w:rPr>
          <w:rFonts w:ascii="Arial" w:eastAsia="Arial" w:hAnsi="Arial" w:cs="Arial"/>
          <w:sz w:val="22"/>
        </w:rPr>
        <w:t xml:space="preserve"> </w:t>
      </w:r>
      <w:r>
        <w:rPr>
          <w:rFonts w:ascii="Trebuchet MS" w:eastAsia="Trebuchet MS" w:hAnsi="Trebuchet MS" w:cs="Trebuchet MS"/>
          <w:sz w:val="22"/>
        </w:rPr>
        <w:t>КЛАСС</w:t>
      </w:r>
      <w:r>
        <w:rPr>
          <w:rFonts w:ascii="Trebuchet MS" w:eastAsia="Trebuchet MS" w:hAnsi="Trebuchet MS" w:cs="Trebuchet MS"/>
          <w:color w:val="000000"/>
          <w:sz w:val="22"/>
        </w:rPr>
        <w:t xml:space="preserve"> </w:t>
      </w:r>
    </w:p>
    <w:p w:rsidR="00121AC2" w:rsidRDefault="00C630C7">
      <w:pPr>
        <w:spacing w:after="53" w:line="263" w:lineRule="auto"/>
        <w:ind w:left="153" w:hanging="10"/>
      </w:pPr>
      <w:r>
        <w:rPr>
          <w:rFonts w:ascii="Calibri" w:eastAsia="Calibri" w:hAnsi="Calibri" w:cs="Calibri"/>
          <w:b/>
          <w:sz w:val="22"/>
        </w:rPr>
        <w:t>Раздел 1. Россия — Родина моя</w:t>
      </w:r>
      <w:r>
        <w:rPr>
          <w:rFonts w:ascii="Calibri" w:eastAsia="Calibri" w:hAnsi="Calibri" w:cs="Calibri"/>
          <w:b/>
          <w:color w:val="000000"/>
          <w:sz w:val="22"/>
        </w:rPr>
        <w:t xml:space="preserve"> </w:t>
      </w:r>
    </w:p>
    <w:p w:rsidR="00121AC2" w:rsidRDefault="00C630C7">
      <w:pPr>
        <w:spacing w:after="51" w:line="271" w:lineRule="auto"/>
        <w:ind w:left="153" w:hanging="10"/>
      </w:pPr>
      <w:r>
        <w:rPr>
          <w:rFonts w:ascii="Trebuchet MS" w:eastAsia="Trebuchet MS" w:hAnsi="Trebuchet MS" w:cs="Trebuchet MS"/>
          <w:sz w:val="22"/>
        </w:rPr>
        <w:t>Преданья старины глубокой</w:t>
      </w:r>
      <w:r>
        <w:rPr>
          <w:rFonts w:ascii="Trebuchet MS" w:eastAsia="Trebuchet MS" w:hAnsi="Trebuchet MS" w:cs="Trebuchet MS"/>
          <w:color w:val="000000"/>
          <w:sz w:val="22"/>
        </w:rPr>
        <w:t xml:space="preserve"> </w:t>
      </w:r>
    </w:p>
    <w:p w:rsidR="00121AC2" w:rsidRDefault="00C630C7">
      <w:pPr>
        <w:spacing w:after="13" w:line="248" w:lineRule="auto"/>
        <w:ind w:left="379" w:hanging="10"/>
      </w:pPr>
      <w:r>
        <w:rPr>
          <w:rFonts w:ascii="Times New Roman" w:eastAsia="Times New Roman" w:hAnsi="Times New Roman" w:cs="Times New Roman"/>
          <w:i/>
        </w:rPr>
        <w:t>Богатыри и богатырство</w:t>
      </w:r>
      <w:r>
        <w:rPr>
          <w:rFonts w:ascii="Times New Roman" w:eastAsia="Times New Roman" w:hAnsi="Times New Roman" w:cs="Times New Roman"/>
          <w:i/>
          <w:color w:val="000000"/>
        </w:rPr>
        <w:t xml:space="preserve"> </w:t>
      </w:r>
    </w:p>
    <w:p w:rsidR="00121AC2" w:rsidRDefault="00C630C7">
      <w:pPr>
        <w:spacing w:after="26"/>
        <w:ind w:left="170" w:right="15"/>
      </w:pPr>
      <w:r>
        <w:rPr>
          <w:rFonts w:ascii="Book Antiqua" w:eastAsia="Book Antiqua" w:hAnsi="Book Antiqua" w:cs="Book Antiqua"/>
          <w:b/>
        </w:rPr>
        <w:t xml:space="preserve">Былины </w:t>
      </w:r>
      <w:r>
        <w:t>(одна былина по выбору). Например: «Илья Муро- мец и Святогор».</w:t>
      </w:r>
      <w:r>
        <w:rPr>
          <w:color w:val="000000"/>
        </w:rPr>
        <w:t xml:space="preserve"> </w:t>
      </w:r>
    </w:p>
    <w:p w:rsidR="00121AC2" w:rsidRDefault="00C630C7">
      <w:pPr>
        <w:ind w:left="170" w:right="15"/>
      </w:pPr>
      <w:r>
        <w:rPr>
          <w:rFonts w:ascii="Times New Roman" w:eastAsia="Times New Roman" w:hAnsi="Times New Roman" w:cs="Times New Roman"/>
          <w:i/>
        </w:rPr>
        <w:t xml:space="preserve">Былинные </w:t>
      </w:r>
      <w:r>
        <w:rPr>
          <w:rFonts w:ascii="Times New Roman" w:eastAsia="Times New Roman" w:hAnsi="Times New Roman" w:cs="Times New Roman"/>
          <w:i/>
        </w:rPr>
        <w:t>сюжеты и герои в русской литературе</w:t>
      </w:r>
      <w:r>
        <w:rPr>
          <w:rFonts w:ascii="Times New Roman" w:eastAsia="Times New Roman" w:hAnsi="Times New Roman" w:cs="Times New Roman"/>
          <w:i/>
          <w:color w:val="000000"/>
        </w:rPr>
        <w:t xml:space="preserve"> </w:t>
      </w:r>
      <w:r>
        <w:rPr>
          <w:rFonts w:ascii="Book Antiqua" w:eastAsia="Book Antiqua" w:hAnsi="Book Antiqua" w:cs="Book Antiqua"/>
          <w:b/>
        </w:rPr>
        <w:t xml:space="preserve">Стихотворения </w:t>
      </w:r>
      <w:r>
        <w:t>(не менее одного). Например: И. А. Бунин</w:t>
      </w:r>
      <w:r>
        <w:rPr>
          <w:color w:val="000000"/>
        </w:rPr>
        <w:t xml:space="preserve"> </w:t>
      </w:r>
      <w:r>
        <w:t>«Святогор и Илья».</w:t>
      </w:r>
      <w:r>
        <w:rPr>
          <w:color w:val="000000"/>
        </w:rPr>
        <w:t xml:space="preserve"> </w:t>
      </w:r>
    </w:p>
    <w:p w:rsidR="00121AC2" w:rsidRDefault="00C630C7">
      <w:pPr>
        <w:spacing w:after="149"/>
        <w:ind w:left="384" w:right="15" w:firstLine="0"/>
      </w:pPr>
      <w:r>
        <w:rPr>
          <w:rFonts w:ascii="Book Antiqua" w:eastAsia="Book Antiqua" w:hAnsi="Book Antiqua" w:cs="Book Antiqua"/>
          <w:b/>
        </w:rPr>
        <w:t xml:space="preserve">М. М. Пришвин. </w:t>
      </w:r>
      <w:r>
        <w:t>«Певец былин».</w:t>
      </w:r>
      <w:r>
        <w:rPr>
          <w:color w:val="000000"/>
        </w:rPr>
        <w:t xml:space="preserve"> </w:t>
      </w:r>
    </w:p>
    <w:p w:rsidR="00121AC2" w:rsidRDefault="00C630C7">
      <w:pPr>
        <w:spacing w:after="49" w:line="271" w:lineRule="auto"/>
        <w:ind w:left="153" w:hanging="10"/>
      </w:pPr>
      <w:r>
        <w:rPr>
          <w:rFonts w:ascii="Trebuchet MS" w:eastAsia="Trebuchet MS" w:hAnsi="Trebuchet MS" w:cs="Trebuchet MS"/>
          <w:sz w:val="22"/>
        </w:rPr>
        <w:t>Города земли русской</w:t>
      </w:r>
      <w:r>
        <w:rPr>
          <w:rFonts w:ascii="Trebuchet MS" w:eastAsia="Trebuchet MS" w:hAnsi="Trebuchet MS" w:cs="Trebuchet MS"/>
          <w:color w:val="000000"/>
          <w:sz w:val="22"/>
        </w:rPr>
        <w:t xml:space="preserve"> </w:t>
      </w:r>
    </w:p>
    <w:p w:rsidR="00121AC2" w:rsidRDefault="00C630C7">
      <w:pPr>
        <w:spacing w:after="13" w:line="248" w:lineRule="auto"/>
        <w:ind w:left="379" w:hanging="10"/>
      </w:pPr>
      <w:r>
        <w:rPr>
          <w:rFonts w:ascii="Times New Roman" w:eastAsia="Times New Roman" w:hAnsi="Times New Roman" w:cs="Times New Roman"/>
          <w:i/>
        </w:rPr>
        <w:t>Русский Север</w:t>
      </w:r>
      <w:r>
        <w:rPr>
          <w:rFonts w:ascii="Times New Roman" w:eastAsia="Times New Roman" w:hAnsi="Times New Roman" w:cs="Times New Roman"/>
          <w:i/>
          <w:color w:val="000000"/>
        </w:rPr>
        <w:t xml:space="preserve"> </w:t>
      </w:r>
    </w:p>
    <w:p w:rsidR="00121AC2" w:rsidRDefault="00C630C7">
      <w:pPr>
        <w:ind w:left="170" w:right="15"/>
      </w:pPr>
      <w:r>
        <w:rPr>
          <w:rFonts w:ascii="Book Antiqua" w:eastAsia="Book Antiqua" w:hAnsi="Book Antiqua" w:cs="Book Antiqua"/>
          <w:b/>
        </w:rPr>
        <w:t xml:space="preserve">С. Г. Писахов. </w:t>
      </w:r>
      <w:r>
        <w:t>«Ледяна колокольня» (не менее одной главы по выбору, например: «Морожены песни»).</w:t>
      </w:r>
      <w:r>
        <w:rPr>
          <w:color w:val="000000"/>
        </w:rPr>
        <w:t xml:space="preserve"> </w:t>
      </w:r>
    </w:p>
    <w:p w:rsidR="00121AC2" w:rsidRDefault="00C630C7">
      <w:pPr>
        <w:ind w:left="170" w:right="15"/>
      </w:pPr>
      <w:r>
        <w:rPr>
          <w:rFonts w:ascii="Book Antiqua" w:eastAsia="Book Antiqua" w:hAnsi="Book Antiqua" w:cs="Book Antiqua"/>
          <w:b/>
        </w:rPr>
        <w:lastRenderedPageBreak/>
        <w:t xml:space="preserve">Б. В. Шергин. </w:t>
      </w:r>
      <w:r>
        <w:t>«Поморские были и сказания» (не менее двух глав по выбору, например: «Детство в Архангельске», «Миша Ласкин»).</w:t>
      </w:r>
      <w:r>
        <w:rPr>
          <w:color w:val="000000"/>
        </w:rPr>
        <w:t xml:space="preserve"> </w:t>
      </w:r>
    </w:p>
    <w:p w:rsidR="00121AC2" w:rsidRDefault="00C630C7">
      <w:pPr>
        <w:spacing w:after="46" w:line="271" w:lineRule="auto"/>
        <w:ind w:left="153" w:hanging="10"/>
      </w:pPr>
      <w:r>
        <w:rPr>
          <w:rFonts w:ascii="Trebuchet MS" w:eastAsia="Trebuchet MS" w:hAnsi="Trebuchet MS" w:cs="Trebuchet MS"/>
          <w:sz w:val="22"/>
        </w:rPr>
        <w:t>Родные просторы</w:t>
      </w:r>
      <w:r>
        <w:rPr>
          <w:rFonts w:ascii="Trebuchet MS" w:eastAsia="Trebuchet MS" w:hAnsi="Trebuchet MS" w:cs="Trebuchet MS"/>
          <w:color w:val="000000"/>
          <w:sz w:val="22"/>
        </w:rPr>
        <w:t xml:space="preserve"> </w:t>
      </w:r>
    </w:p>
    <w:p w:rsidR="00121AC2" w:rsidRDefault="00C630C7">
      <w:pPr>
        <w:spacing w:after="13" w:line="248" w:lineRule="auto"/>
        <w:ind w:left="379" w:hanging="10"/>
      </w:pPr>
      <w:r>
        <w:rPr>
          <w:rFonts w:ascii="Times New Roman" w:eastAsia="Times New Roman" w:hAnsi="Times New Roman" w:cs="Times New Roman"/>
          <w:i/>
        </w:rPr>
        <w:t>Зима в русской поэзии</w:t>
      </w:r>
      <w:r>
        <w:rPr>
          <w:rFonts w:ascii="Times New Roman" w:eastAsia="Times New Roman" w:hAnsi="Times New Roman" w:cs="Times New Roman"/>
          <w:i/>
          <w:color w:val="000000"/>
        </w:rPr>
        <w:t xml:space="preserve"> </w:t>
      </w:r>
    </w:p>
    <w:p w:rsidR="00121AC2" w:rsidRDefault="00C630C7">
      <w:pPr>
        <w:spacing w:after="159"/>
        <w:ind w:left="170" w:right="15"/>
      </w:pPr>
      <w:r>
        <w:rPr>
          <w:rFonts w:ascii="Book Antiqua" w:eastAsia="Book Antiqua" w:hAnsi="Book Antiqua" w:cs="Book Antiqua"/>
          <w:b/>
        </w:rPr>
        <w:t>Стихотв</w:t>
      </w:r>
      <w:r>
        <w:rPr>
          <w:rFonts w:ascii="Book Antiqua" w:eastAsia="Book Antiqua" w:hAnsi="Book Antiqua" w:cs="Book Antiqua"/>
          <w:b/>
        </w:rPr>
        <w:t xml:space="preserve">орения </w:t>
      </w:r>
      <w:r>
        <w:t>(не менее двух). Например: И. С. Никитин</w:t>
      </w:r>
      <w:r>
        <w:rPr>
          <w:color w:val="000000"/>
        </w:rPr>
        <w:t xml:space="preserve"> </w:t>
      </w:r>
      <w:r>
        <w:t>«Встреча Зимы», А. А. Блок «Снег да снег. Всю избу занес- ло…», Н. М. Рубцов «Первый снег» и др.</w:t>
      </w:r>
      <w:r>
        <w:rPr>
          <w:color w:val="000000"/>
        </w:rPr>
        <w:t xml:space="preserve"> </w:t>
      </w:r>
      <w:r>
        <w:rPr>
          <w:rFonts w:ascii="Times New Roman" w:eastAsia="Times New Roman" w:hAnsi="Times New Roman" w:cs="Times New Roman"/>
          <w:i/>
        </w:rPr>
        <w:t>По мотивам русских сказок о зиме</w:t>
      </w:r>
      <w:r>
        <w:rPr>
          <w:rFonts w:ascii="Times New Roman" w:eastAsia="Times New Roman" w:hAnsi="Times New Roman" w:cs="Times New Roman"/>
          <w:i/>
          <w:color w:val="000000"/>
        </w:rPr>
        <w:t xml:space="preserve"> </w:t>
      </w:r>
      <w:r>
        <w:rPr>
          <w:rFonts w:ascii="Book Antiqua" w:eastAsia="Book Antiqua" w:hAnsi="Book Antiqua" w:cs="Book Antiqua"/>
          <w:b/>
        </w:rPr>
        <w:t xml:space="preserve">Е. Л. Шварц. </w:t>
      </w:r>
      <w:r>
        <w:t>«Два брата».</w:t>
      </w:r>
      <w:r>
        <w:rPr>
          <w:color w:val="000000"/>
        </w:rPr>
        <w:t xml:space="preserve"> </w:t>
      </w:r>
    </w:p>
    <w:p w:rsidR="00121AC2" w:rsidRDefault="00C630C7">
      <w:pPr>
        <w:spacing w:after="48" w:line="263" w:lineRule="auto"/>
        <w:ind w:left="153" w:hanging="10"/>
      </w:pPr>
      <w:r>
        <w:rPr>
          <w:rFonts w:ascii="Calibri" w:eastAsia="Calibri" w:hAnsi="Calibri" w:cs="Calibri"/>
          <w:b/>
          <w:sz w:val="22"/>
        </w:rPr>
        <w:t>Раздел 2. Русские традиции</w:t>
      </w:r>
      <w:r>
        <w:rPr>
          <w:rFonts w:ascii="Calibri" w:eastAsia="Calibri" w:hAnsi="Calibri" w:cs="Calibri"/>
          <w:b/>
          <w:color w:val="000000"/>
          <w:sz w:val="22"/>
        </w:rPr>
        <w:t xml:space="preserve"> </w:t>
      </w:r>
    </w:p>
    <w:p w:rsidR="00121AC2" w:rsidRDefault="00C630C7">
      <w:pPr>
        <w:spacing w:after="48" w:line="271" w:lineRule="auto"/>
        <w:ind w:left="153" w:hanging="10"/>
      </w:pPr>
      <w:r>
        <w:rPr>
          <w:rFonts w:ascii="Trebuchet MS" w:eastAsia="Trebuchet MS" w:hAnsi="Trebuchet MS" w:cs="Trebuchet MS"/>
          <w:sz w:val="22"/>
        </w:rPr>
        <w:t>Праздники русского мира</w:t>
      </w:r>
      <w:r>
        <w:rPr>
          <w:rFonts w:ascii="Trebuchet MS" w:eastAsia="Trebuchet MS" w:hAnsi="Trebuchet MS" w:cs="Trebuchet MS"/>
          <w:color w:val="000000"/>
          <w:sz w:val="22"/>
        </w:rPr>
        <w:t xml:space="preserve"> </w:t>
      </w:r>
    </w:p>
    <w:p w:rsidR="00121AC2" w:rsidRDefault="00C630C7">
      <w:pPr>
        <w:spacing w:after="13" w:line="248" w:lineRule="auto"/>
        <w:ind w:left="379" w:hanging="10"/>
      </w:pPr>
      <w:r>
        <w:rPr>
          <w:rFonts w:ascii="Times New Roman" w:eastAsia="Times New Roman" w:hAnsi="Times New Roman" w:cs="Times New Roman"/>
          <w:i/>
        </w:rPr>
        <w:t>Масленица</w:t>
      </w:r>
      <w:r>
        <w:rPr>
          <w:rFonts w:ascii="Times New Roman" w:eastAsia="Times New Roman" w:hAnsi="Times New Roman" w:cs="Times New Roman"/>
          <w:i/>
          <w:color w:val="000000"/>
        </w:rPr>
        <w:t xml:space="preserve"> </w:t>
      </w:r>
    </w:p>
    <w:p w:rsidR="00121AC2" w:rsidRDefault="00C630C7">
      <w:pPr>
        <w:ind w:left="170" w:right="15"/>
      </w:pPr>
      <w:r>
        <w:rPr>
          <w:rFonts w:ascii="Book Antiqua" w:eastAsia="Book Antiqua" w:hAnsi="Book Antiqua" w:cs="Book Antiqua"/>
          <w:b/>
        </w:rPr>
        <w:t xml:space="preserve">Стихотворения </w:t>
      </w:r>
      <w:r>
        <w:t>(не менее двух). Например: М. Ю. Лермонтов</w:t>
      </w:r>
      <w:r>
        <w:rPr>
          <w:color w:val="000000"/>
        </w:rPr>
        <w:t xml:space="preserve"> </w:t>
      </w:r>
      <w:r>
        <w:t>«Посреди небесных тел…», А. Д. Дементьев «Прощёное воскре- сенье» и др.</w:t>
      </w:r>
      <w:r>
        <w:rPr>
          <w:color w:val="000000"/>
        </w:rPr>
        <w:t xml:space="preserve"> </w:t>
      </w:r>
    </w:p>
    <w:p w:rsidR="00121AC2" w:rsidRDefault="00C630C7">
      <w:pPr>
        <w:spacing w:after="140" w:line="248" w:lineRule="auto"/>
        <w:ind w:left="384" w:right="3053" w:hanging="10"/>
      </w:pPr>
      <w:r>
        <w:rPr>
          <w:rFonts w:ascii="Book Antiqua" w:eastAsia="Book Antiqua" w:hAnsi="Book Antiqua" w:cs="Book Antiqua"/>
          <w:b/>
        </w:rPr>
        <w:t xml:space="preserve">А. П. Чехов. </w:t>
      </w:r>
      <w:r>
        <w:t>«Блины».</w:t>
      </w:r>
      <w:r>
        <w:rPr>
          <w:color w:val="000000"/>
        </w:rPr>
        <w:t xml:space="preserve"> </w:t>
      </w:r>
      <w:r>
        <w:rPr>
          <w:rFonts w:ascii="Book Antiqua" w:eastAsia="Book Antiqua" w:hAnsi="Book Antiqua" w:cs="Book Antiqua"/>
          <w:b/>
        </w:rPr>
        <w:t xml:space="preserve">Тэффи. </w:t>
      </w:r>
      <w:r>
        <w:t>«Блины».</w:t>
      </w:r>
      <w:r>
        <w:rPr>
          <w:color w:val="000000"/>
        </w:rPr>
        <w:t xml:space="preserve"> </w:t>
      </w:r>
    </w:p>
    <w:p w:rsidR="00121AC2" w:rsidRDefault="00C630C7">
      <w:pPr>
        <w:spacing w:after="48" w:line="271" w:lineRule="auto"/>
        <w:ind w:left="153" w:hanging="10"/>
      </w:pPr>
      <w:r>
        <w:rPr>
          <w:rFonts w:ascii="Trebuchet MS" w:eastAsia="Trebuchet MS" w:hAnsi="Trebuchet MS" w:cs="Trebuchet MS"/>
          <w:sz w:val="22"/>
        </w:rPr>
        <w:t>Тепло родного дома</w:t>
      </w:r>
      <w:r>
        <w:rPr>
          <w:rFonts w:ascii="Trebuchet MS" w:eastAsia="Trebuchet MS" w:hAnsi="Trebuchet MS" w:cs="Trebuchet MS"/>
          <w:color w:val="000000"/>
          <w:sz w:val="22"/>
        </w:rPr>
        <w:t xml:space="preserve"> </w:t>
      </w:r>
    </w:p>
    <w:p w:rsidR="00121AC2" w:rsidRDefault="00C630C7">
      <w:pPr>
        <w:spacing w:after="13" w:line="248" w:lineRule="auto"/>
        <w:ind w:left="379" w:hanging="10"/>
      </w:pPr>
      <w:r>
        <w:rPr>
          <w:rFonts w:ascii="Times New Roman" w:eastAsia="Times New Roman" w:hAnsi="Times New Roman" w:cs="Times New Roman"/>
          <w:i/>
        </w:rPr>
        <w:t>Всюду родимую Русь узнаю</w:t>
      </w:r>
      <w:r>
        <w:rPr>
          <w:rFonts w:ascii="Times New Roman" w:eastAsia="Times New Roman" w:hAnsi="Times New Roman" w:cs="Times New Roman"/>
          <w:i/>
          <w:color w:val="000000"/>
        </w:rPr>
        <w:t xml:space="preserve"> </w:t>
      </w:r>
    </w:p>
    <w:p w:rsidR="00121AC2" w:rsidRDefault="00C630C7">
      <w:pPr>
        <w:ind w:left="170" w:right="15"/>
      </w:pPr>
      <w:r>
        <w:rPr>
          <w:rFonts w:ascii="Book Antiqua" w:eastAsia="Book Antiqua" w:hAnsi="Book Antiqua" w:cs="Book Antiqua"/>
          <w:b/>
        </w:rPr>
        <w:t xml:space="preserve">Стихотворения </w:t>
      </w:r>
      <w:r>
        <w:t>(не менее одно</w:t>
      </w:r>
      <w:r>
        <w:t>го). Например: В. А. Рожде- ственский «Русская природа» и др.</w:t>
      </w:r>
      <w:r>
        <w:rPr>
          <w:color w:val="000000"/>
        </w:rPr>
        <w:t xml:space="preserve"> </w:t>
      </w:r>
    </w:p>
    <w:p w:rsidR="00121AC2" w:rsidRDefault="00C630C7">
      <w:pPr>
        <w:ind w:left="384" w:right="15" w:firstLine="0"/>
      </w:pPr>
      <w:r>
        <w:rPr>
          <w:rFonts w:ascii="Book Antiqua" w:eastAsia="Book Antiqua" w:hAnsi="Book Antiqua" w:cs="Book Antiqua"/>
          <w:b/>
        </w:rPr>
        <w:t xml:space="preserve">К. Г. Паустовский. </w:t>
      </w:r>
      <w:r>
        <w:t>«Заботливый цветок».</w:t>
      </w:r>
      <w:r>
        <w:rPr>
          <w:color w:val="000000"/>
        </w:rPr>
        <w:t xml:space="preserve"> </w:t>
      </w:r>
    </w:p>
    <w:p w:rsidR="00121AC2" w:rsidRDefault="00C630C7">
      <w:pPr>
        <w:spacing w:after="152"/>
        <w:ind w:left="384" w:right="15" w:firstLine="0"/>
      </w:pPr>
      <w:r>
        <w:rPr>
          <w:rFonts w:ascii="Book Antiqua" w:eastAsia="Book Antiqua" w:hAnsi="Book Antiqua" w:cs="Book Antiqua"/>
          <w:b/>
        </w:rPr>
        <w:t xml:space="preserve">Ю. В. Бондарев. </w:t>
      </w:r>
      <w:r>
        <w:t>«Поздним вечером».</w:t>
      </w:r>
      <w:r>
        <w:rPr>
          <w:color w:val="000000"/>
        </w:rPr>
        <w:t xml:space="preserve"> </w:t>
      </w:r>
    </w:p>
    <w:p w:rsidR="00121AC2" w:rsidRDefault="00C630C7">
      <w:pPr>
        <w:spacing w:after="48" w:line="263" w:lineRule="auto"/>
        <w:ind w:left="153" w:hanging="10"/>
      </w:pPr>
      <w:r>
        <w:rPr>
          <w:rFonts w:ascii="Calibri" w:eastAsia="Calibri" w:hAnsi="Calibri" w:cs="Calibri"/>
          <w:b/>
          <w:sz w:val="22"/>
        </w:rPr>
        <w:t>Раздел 3. Русский характер — русская душа</w:t>
      </w:r>
      <w:r>
        <w:rPr>
          <w:rFonts w:ascii="Calibri" w:eastAsia="Calibri" w:hAnsi="Calibri" w:cs="Calibri"/>
          <w:b/>
          <w:color w:val="000000"/>
          <w:sz w:val="22"/>
        </w:rPr>
        <w:t xml:space="preserve"> </w:t>
      </w:r>
    </w:p>
    <w:p w:rsidR="00121AC2" w:rsidRDefault="00C630C7">
      <w:pPr>
        <w:spacing w:after="50" w:line="271" w:lineRule="auto"/>
        <w:ind w:left="153" w:hanging="10"/>
      </w:pPr>
      <w:r>
        <w:rPr>
          <w:rFonts w:ascii="Trebuchet MS" w:eastAsia="Trebuchet MS" w:hAnsi="Trebuchet MS" w:cs="Trebuchet MS"/>
          <w:sz w:val="22"/>
        </w:rPr>
        <w:t>Не до ордена — была бы Родина</w:t>
      </w:r>
      <w:r>
        <w:rPr>
          <w:rFonts w:ascii="Trebuchet MS" w:eastAsia="Trebuchet MS" w:hAnsi="Trebuchet MS" w:cs="Trebuchet MS"/>
          <w:color w:val="000000"/>
          <w:sz w:val="22"/>
        </w:rPr>
        <w:t xml:space="preserve"> </w:t>
      </w:r>
    </w:p>
    <w:p w:rsidR="00121AC2" w:rsidRDefault="00C630C7">
      <w:pPr>
        <w:spacing w:after="13" w:line="248" w:lineRule="auto"/>
        <w:ind w:left="379" w:hanging="10"/>
      </w:pPr>
      <w:r>
        <w:rPr>
          <w:rFonts w:ascii="Times New Roman" w:eastAsia="Times New Roman" w:hAnsi="Times New Roman" w:cs="Times New Roman"/>
          <w:i/>
        </w:rPr>
        <w:t>Оборона Севастополя</w:t>
      </w:r>
      <w:r>
        <w:rPr>
          <w:rFonts w:ascii="Times New Roman" w:eastAsia="Times New Roman" w:hAnsi="Times New Roman" w:cs="Times New Roman"/>
          <w:i/>
          <w:color w:val="000000"/>
        </w:rPr>
        <w:t xml:space="preserve"> </w:t>
      </w:r>
    </w:p>
    <w:p w:rsidR="00121AC2" w:rsidRDefault="00C630C7">
      <w:pPr>
        <w:spacing w:after="157"/>
        <w:ind w:left="170" w:right="15"/>
      </w:pPr>
      <w:r>
        <w:rPr>
          <w:rFonts w:ascii="Book Antiqua" w:eastAsia="Book Antiqua" w:hAnsi="Book Antiqua" w:cs="Book Antiqua"/>
          <w:b/>
        </w:rPr>
        <w:t xml:space="preserve">Стихотворения </w:t>
      </w:r>
      <w:r>
        <w:t xml:space="preserve">(не </w:t>
      </w:r>
      <w:r>
        <w:t>менее трех). Например: А. Н. Апухтин</w:t>
      </w:r>
      <w:r>
        <w:rPr>
          <w:color w:val="000000"/>
        </w:rPr>
        <w:t xml:space="preserve"> </w:t>
      </w:r>
      <w:r>
        <w:t>«Солдатская песня о Севастополе», А. А. Фет «Севастопольское братское кладбище», Рюрик Ивнев «Севастополь» и др.</w:t>
      </w:r>
      <w:r>
        <w:rPr>
          <w:color w:val="000000"/>
        </w:rPr>
        <w:t xml:space="preserve"> </w:t>
      </w:r>
    </w:p>
    <w:p w:rsidR="00121AC2" w:rsidRDefault="00C630C7">
      <w:pPr>
        <w:spacing w:after="49" w:line="271" w:lineRule="auto"/>
        <w:ind w:left="153" w:hanging="10"/>
      </w:pPr>
      <w:r>
        <w:rPr>
          <w:rFonts w:ascii="Trebuchet MS" w:eastAsia="Trebuchet MS" w:hAnsi="Trebuchet MS" w:cs="Trebuchet MS"/>
          <w:sz w:val="22"/>
        </w:rPr>
        <w:t>Загадки русской души</w:t>
      </w:r>
      <w:r>
        <w:rPr>
          <w:rFonts w:ascii="Trebuchet MS" w:eastAsia="Trebuchet MS" w:hAnsi="Trebuchet MS" w:cs="Trebuchet MS"/>
          <w:color w:val="000000"/>
          <w:sz w:val="22"/>
        </w:rPr>
        <w:t xml:space="preserve"> </w:t>
      </w:r>
    </w:p>
    <w:p w:rsidR="00121AC2" w:rsidRDefault="00C630C7">
      <w:pPr>
        <w:spacing w:after="13" w:line="248" w:lineRule="auto"/>
        <w:ind w:left="379" w:hanging="10"/>
      </w:pPr>
      <w:r>
        <w:rPr>
          <w:rFonts w:ascii="Times New Roman" w:eastAsia="Times New Roman" w:hAnsi="Times New Roman" w:cs="Times New Roman"/>
          <w:i/>
        </w:rPr>
        <w:t>Чудеса нужно делать своими руками</w:t>
      </w:r>
      <w:r>
        <w:rPr>
          <w:rFonts w:ascii="Times New Roman" w:eastAsia="Times New Roman" w:hAnsi="Times New Roman" w:cs="Times New Roman"/>
          <w:i/>
          <w:color w:val="000000"/>
        </w:rPr>
        <w:t xml:space="preserve"> </w:t>
      </w:r>
    </w:p>
    <w:p w:rsidR="00121AC2" w:rsidRDefault="00C630C7">
      <w:pPr>
        <w:ind w:left="170" w:right="15"/>
      </w:pPr>
      <w:r>
        <w:rPr>
          <w:rFonts w:ascii="Book Antiqua" w:eastAsia="Book Antiqua" w:hAnsi="Book Antiqua" w:cs="Book Antiqua"/>
          <w:b/>
        </w:rPr>
        <w:lastRenderedPageBreak/>
        <w:t xml:space="preserve">Стихотворения </w:t>
      </w:r>
      <w:r>
        <w:t>(не менее одного). Например: Ф. И.</w:t>
      </w:r>
      <w:r>
        <w:t xml:space="preserve"> Тютчев</w:t>
      </w:r>
      <w:r>
        <w:rPr>
          <w:color w:val="000000"/>
        </w:rPr>
        <w:t xml:space="preserve"> </w:t>
      </w:r>
      <w:r>
        <w:t xml:space="preserve">«Чему бы жизнь нас ни учила…» и др. </w:t>
      </w:r>
      <w:r>
        <w:rPr>
          <w:rFonts w:ascii="Book Antiqua" w:eastAsia="Book Antiqua" w:hAnsi="Book Antiqua" w:cs="Book Antiqua"/>
          <w:b/>
        </w:rPr>
        <w:t xml:space="preserve">Н. С. Лесков. </w:t>
      </w:r>
      <w:r>
        <w:t xml:space="preserve">«Неразменный рубль». </w:t>
      </w:r>
    </w:p>
    <w:p w:rsidR="00121AC2" w:rsidRDefault="00C630C7">
      <w:pPr>
        <w:spacing w:after="150"/>
        <w:ind w:left="384" w:right="15" w:firstLine="0"/>
      </w:pPr>
      <w:r>
        <w:rPr>
          <w:rFonts w:ascii="Book Antiqua" w:eastAsia="Book Antiqua" w:hAnsi="Book Antiqua" w:cs="Book Antiqua"/>
          <w:b/>
        </w:rPr>
        <w:t xml:space="preserve">В. П. Астафьев. </w:t>
      </w:r>
      <w:r>
        <w:t>«Бабушка с малиной».</w:t>
      </w:r>
      <w:r>
        <w:rPr>
          <w:color w:val="000000"/>
        </w:rPr>
        <w:t xml:space="preserve"> </w:t>
      </w:r>
    </w:p>
    <w:p w:rsidR="00121AC2" w:rsidRDefault="00C630C7">
      <w:pPr>
        <w:spacing w:after="48" w:line="271" w:lineRule="auto"/>
        <w:ind w:left="153" w:hanging="10"/>
      </w:pPr>
      <w:r>
        <w:rPr>
          <w:rFonts w:ascii="Trebuchet MS" w:eastAsia="Trebuchet MS" w:hAnsi="Trebuchet MS" w:cs="Trebuchet MS"/>
          <w:sz w:val="22"/>
        </w:rPr>
        <w:t>О ваших ровесниках</w:t>
      </w:r>
      <w:r>
        <w:rPr>
          <w:rFonts w:ascii="Trebuchet MS" w:eastAsia="Trebuchet MS" w:hAnsi="Trebuchet MS" w:cs="Trebuchet MS"/>
          <w:color w:val="000000"/>
          <w:sz w:val="22"/>
        </w:rPr>
        <w:t xml:space="preserve"> </w:t>
      </w:r>
    </w:p>
    <w:p w:rsidR="00121AC2" w:rsidRDefault="00C630C7">
      <w:pPr>
        <w:spacing w:after="13" w:line="248" w:lineRule="auto"/>
        <w:ind w:left="379" w:hanging="10"/>
      </w:pPr>
      <w:r>
        <w:rPr>
          <w:rFonts w:ascii="Times New Roman" w:eastAsia="Times New Roman" w:hAnsi="Times New Roman" w:cs="Times New Roman"/>
          <w:i/>
        </w:rPr>
        <w:t>Реальность и мечты</w:t>
      </w:r>
      <w:r>
        <w:rPr>
          <w:rFonts w:ascii="Times New Roman" w:eastAsia="Times New Roman" w:hAnsi="Times New Roman" w:cs="Times New Roman"/>
          <w:i/>
          <w:color w:val="000000"/>
        </w:rPr>
        <w:t xml:space="preserve"> </w:t>
      </w:r>
    </w:p>
    <w:p w:rsidR="00121AC2" w:rsidRDefault="00C630C7">
      <w:pPr>
        <w:ind w:left="170" w:right="15"/>
      </w:pPr>
      <w:r>
        <w:rPr>
          <w:rFonts w:ascii="Book Antiqua" w:eastAsia="Book Antiqua" w:hAnsi="Book Antiqua" w:cs="Book Antiqua"/>
          <w:b/>
        </w:rPr>
        <w:t xml:space="preserve">Р. П. Погодин. </w:t>
      </w:r>
      <w:r>
        <w:t>«Кирпичные острова» (рассказы «Как я с ним познакомился», «Кирпичные острова»).</w:t>
      </w:r>
      <w:r>
        <w:rPr>
          <w:color w:val="000000"/>
        </w:rPr>
        <w:t xml:space="preserve"> </w:t>
      </w:r>
    </w:p>
    <w:p w:rsidR="00121AC2" w:rsidRDefault="00C630C7">
      <w:pPr>
        <w:spacing w:after="165"/>
        <w:ind w:left="170" w:right="15"/>
      </w:pPr>
      <w:r>
        <w:rPr>
          <w:rFonts w:ascii="Book Antiqua" w:eastAsia="Book Antiqua" w:hAnsi="Book Antiqua" w:cs="Book Antiqua"/>
          <w:b/>
        </w:rPr>
        <w:t>Е.</w:t>
      </w:r>
      <w:r>
        <w:rPr>
          <w:rFonts w:ascii="Book Antiqua" w:eastAsia="Book Antiqua" w:hAnsi="Book Antiqua" w:cs="Book Antiqua"/>
          <w:b/>
        </w:rPr>
        <w:t xml:space="preserve"> С. Велтистов. </w:t>
      </w:r>
      <w:r>
        <w:t>«Миллион и один день каникул» (один фраг- мент по выбору).</w:t>
      </w:r>
      <w:r>
        <w:rPr>
          <w:color w:val="000000"/>
        </w:rPr>
        <w:t xml:space="preserve"> </w:t>
      </w:r>
    </w:p>
    <w:p w:rsidR="00121AC2" w:rsidRDefault="00C630C7">
      <w:pPr>
        <w:spacing w:after="53" w:line="271" w:lineRule="auto"/>
        <w:ind w:left="153" w:hanging="10"/>
      </w:pPr>
      <w:r>
        <w:rPr>
          <w:rFonts w:ascii="Trebuchet MS" w:eastAsia="Trebuchet MS" w:hAnsi="Trebuchet MS" w:cs="Trebuchet MS"/>
          <w:sz w:val="22"/>
        </w:rPr>
        <w:t>Лишь слову жизнь дана</w:t>
      </w:r>
      <w:r>
        <w:rPr>
          <w:rFonts w:ascii="Trebuchet MS" w:eastAsia="Trebuchet MS" w:hAnsi="Trebuchet MS" w:cs="Trebuchet MS"/>
          <w:color w:val="000000"/>
          <w:sz w:val="22"/>
        </w:rPr>
        <w:t xml:space="preserve"> </w:t>
      </w:r>
    </w:p>
    <w:p w:rsidR="00121AC2" w:rsidRDefault="00C630C7">
      <w:pPr>
        <w:spacing w:after="13" w:line="248" w:lineRule="auto"/>
        <w:ind w:left="379" w:hanging="10"/>
      </w:pPr>
      <w:r>
        <w:rPr>
          <w:rFonts w:ascii="Times New Roman" w:eastAsia="Times New Roman" w:hAnsi="Times New Roman" w:cs="Times New Roman"/>
          <w:i/>
        </w:rPr>
        <w:t>На русском дышим языке</w:t>
      </w:r>
      <w:r>
        <w:rPr>
          <w:rFonts w:ascii="Times New Roman" w:eastAsia="Times New Roman" w:hAnsi="Times New Roman" w:cs="Times New Roman"/>
          <w:i/>
          <w:color w:val="000000"/>
        </w:rPr>
        <w:t xml:space="preserve"> </w:t>
      </w:r>
    </w:p>
    <w:p w:rsidR="00121AC2" w:rsidRDefault="00C630C7">
      <w:pPr>
        <w:spacing w:after="198"/>
        <w:ind w:left="170" w:right="15"/>
      </w:pPr>
      <w:r>
        <w:rPr>
          <w:rFonts w:ascii="Book Antiqua" w:eastAsia="Book Antiqua" w:hAnsi="Book Antiqua" w:cs="Book Antiqua"/>
          <w:b/>
        </w:rPr>
        <w:t xml:space="preserve">Стихотворения </w:t>
      </w:r>
      <w:r>
        <w:t>(не менее двух). Например: К. Д. Бальмонт</w:t>
      </w:r>
      <w:r>
        <w:rPr>
          <w:color w:val="000000"/>
        </w:rPr>
        <w:t xml:space="preserve"> </w:t>
      </w:r>
      <w:r>
        <w:t>«Русский язык», Ю. П. Мориц «Язык обид — язык не рус- ский…» и др.</w:t>
      </w:r>
      <w:r>
        <w:rPr>
          <w:color w:val="000000"/>
        </w:rPr>
        <w:t xml:space="preserve"> </w:t>
      </w:r>
    </w:p>
    <w:p w:rsidR="00121AC2" w:rsidRDefault="00C630C7">
      <w:pPr>
        <w:spacing w:after="82" w:line="271" w:lineRule="auto"/>
        <w:ind w:left="153" w:hanging="10"/>
      </w:pPr>
      <w:r>
        <w:rPr>
          <w:rFonts w:ascii="Trebuchet MS" w:eastAsia="Trebuchet MS" w:hAnsi="Trebuchet MS" w:cs="Trebuchet MS"/>
          <w:sz w:val="22"/>
        </w:rPr>
        <w:t>7</w:t>
      </w:r>
      <w:r>
        <w:rPr>
          <w:rFonts w:ascii="Arial" w:eastAsia="Arial" w:hAnsi="Arial" w:cs="Arial"/>
          <w:sz w:val="22"/>
        </w:rPr>
        <w:t xml:space="preserve"> </w:t>
      </w:r>
      <w:r>
        <w:rPr>
          <w:rFonts w:ascii="Trebuchet MS" w:eastAsia="Trebuchet MS" w:hAnsi="Trebuchet MS" w:cs="Trebuchet MS"/>
          <w:sz w:val="22"/>
        </w:rPr>
        <w:t>КЛАСС</w:t>
      </w:r>
      <w:r>
        <w:rPr>
          <w:rFonts w:ascii="Trebuchet MS" w:eastAsia="Trebuchet MS" w:hAnsi="Trebuchet MS" w:cs="Trebuchet MS"/>
          <w:color w:val="000000"/>
          <w:sz w:val="22"/>
        </w:rPr>
        <w:t xml:space="preserve"> </w:t>
      </w:r>
    </w:p>
    <w:p w:rsidR="00121AC2" w:rsidRDefault="00C630C7">
      <w:pPr>
        <w:spacing w:after="56" w:line="263" w:lineRule="auto"/>
        <w:ind w:left="153" w:hanging="10"/>
      </w:pPr>
      <w:r>
        <w:rPr>
          <w:rFonts w:ascii="Calibri" w:eastAsia="Calibri" w:hAnsi="Calibri" w:cs="Calibri"/>
          <w:b/>
          <w:sz w:val="22"/>
        </w:rPr>
        <w:t>Раздел 1. Россия — Родина моя</w:t>
      </w:r>
      <w:r>
        <w:rPr>
          <w:rFonts w:ascii="Calibri" w:eastAsia="Calibri" w:hAnsi="Calibri" w:cs="Calibri"/>
          <w:b/>
          <w:color w:val="000000"/>
          <w:sz w:val="22"/>
        </w:rPr>
        <w:t xml:space="preserve"> </w:t>
      </w:r>
    </w:p>
    <w:p w:rsidR="00121AC2" w:rsidRDefault="00C630C7">
      <w:pPr>
        <w:spacing w:after="52" w:line="271" w:lineRule="auto"/>
        <w:ind w:left="153" w:hanging="10"/>
      </w:pPr>
      <w:r>
        <w:rPr>
          <w:rFonts w:ascii="Trebuchet MS" w:eastAsia="Trebuchet MS" w:hAnsi="Trebuchet MS" w:cs="Trebuchet MS"/>
          <w:sz w:val="22"/>
        </w:rPr>
        <w:t>Преданья старины глубокой</w:t>
      </w:r>
      <w:r>
        <w:rPr>
          <w:rFonts w:ascii="Trebuchet MS" w:eastAsia="Trebuchet MS" w:hAnsi="Trebuchet MS" w:cs="Trebuchet MS"/>
          <w:color w:val="000000"/>
          <w:sz w:val="22"/>
        </w:rPr>
        <w:t xml:space="preserve"> </w:t>
      </w:r>
    </w:p>
    <w:p w:rsidR="00121AC2" w:rsidRDefault="00C630C7">
      <w:pPr>
        <w:spacing w:after="13" w:line="248" w:lineRule="auto"/>
        <w:ind w:left="379" w:hanging="10"/>
      </w:pPr>
      <w:r>
        <w:rPr>
          <w:rFonts w:ascii="Times New Roman" w:eastAsia="Times New Roman" w:hAnsi="Times New Roman" w:cs="Times New Roman"/>
          <w:i/>
        </w:rPr>
        <w:t>Русские народные песни</w:t>
      </w:r>
      <w:r>
        <w:rPr>
          <w:rFonts w:ascii="Times New Roman" w:eastAsia="Times New Roman" w:hAnsi="Times New Roman" w:cs="Times New Roman"/>
          <w:i/>
          <w:color w:val="000000"/>
        </w:rPr>
        <w:t xml:space="preserve"> </w:t>
      </w:r>
    </w:p>
    <w:p w:rsidR="00121AC2" w:rsidRDefault="00C630C7">
      <w:pPr>
        <w:spacing w:after="30"/>
        <w:ind w:left="170" w:right="15"/>
      </w:pPr>
      <w:r>
        <w:t>Исторические и лирические песни (не менее двух). Напри- мер: «На заре то было, братцы, на утренней…», «Ах вы, ветры, ветры буйные…» и др.</w:t>
      </w:r>
      <w:r>
        <w:rPr>
          <w:color w:val="000000"/>
        </w:rPr>
        <w:t xml:space="preserve"> </w:t>
      </w:r>
    </w:p>
    <w:p w:rsidR="00121AC2" w:rsidRDefault="00C630C7">
      <w:pPr>
        <w:spacing w:after="13" w:line="248" w:lineRule="auto"/>
        <w:ind w:left="379" w:right="182" w:hanging="10"/>
      </w:pPr>
      <w:r>
        <w:rPr>
          <w:rFonts w:ascii="Times New Roman" w:eastAsia="Times New Roman" w:hAnsi="Times New Roman" w:cs="Times New Roman"/>
          <w:i/>
        </w:rPr>
        <w:t xml:space="preserve">Фольклорные сюжеты и мотивы в </w:t>
      </w:r>
      <w:r>
        <w:rPr>
          <w:rFonts w:ascii="Times New Roman" w:eastAsia="Times New Roman" w:hAnsi="Times New Roman" w:cs="Times New Roman"/>
          <w:i/>
        </w:rPr>
        <w:t>русской литературе</w:t>
      </w:r>
      <w:r>
        <w:rPr>
          <w:rFonts w:ascii="Times New Roman" w:eastAsia="Times New Roman" w:hAnsi="Times New Roman" w:cs="Times New Roman"/>
          <w:i/>
          <w:color w:val="000000"/>
        </w:rPr>
        <w:t xml:space="preserve"> </w:t>
      </w:r>
      <w:r>
        <w:rPr>
          <w:rFonts w:ascii="Book Antiqua" w:eastAsia="Book Antiqua" w:hAnsi="Book Antiqua" w:cs="Book Antiqua"/>
          <w:b/>
        </w:rPr>
        <w:t xml:space="preserve">А. С. Пушкин. </w:t>
      </w:r>
      <w:r>
        <w:t>«Песни о Стеньке Разине» (песня 1).</w:t>
      </w:r>
      <w:r>
        <w:rPr>
          <w:color w:val="000000"/>
        </w:rPr>
        <w:t xml:space="preserve"> </w:t>
      </w:r>
    </w:p>
    <w:p w:rsidR="00121AC2" w:rsidRDefault="00C630C7">
      <w:pPr>
        <w:spacing w:after="166"/>
        <w:ind w:left="170" w:right="15"/>
      </w:pPr>
      <w:r>
        <w:rPr>
          <w:rFonts w:ascii="Book Antiqua" w:eastAsia="Book Antiqua" w:hAnsi="Book Antiqua" w:cs="Book Antiqua"/>
          <w:b/>
        </w:rPr>
        <w:t xml:space="preserve">Стихотворения </w:t>
      </w:r>
      <w:r>
        <w:t>(не менее двух). Например: И. З. Суриков</w:t>
      </w:r>
      <w:r>
        <w:rPr>
          <w:color w:val="000000"/>
        </w:rPr>
        <w:t xml:space="preserve"> </w:t>
      </w:r>
      <w:r>
        <w:t>«Я ли в поле да не травушка была…», А. К. Толстой «Моя душа летит приветом…» и др.</w:t>
      </w:r>
      <w:r>
        <w:rPr>
          <w:color w:val="000000"/>
        </w:rPr>
        <w:t xml:space="preserve"> </w:t>
      </w:r>
    </w:p>
    <w:p w:rsidR="00121AC2" w:rsidRDefault="00C630C7">
      <w:pPr>
        <w:spacing w:after="51" w:line="271" w:lineRule="auto"/>
        <w:ind w:left="153" w:hanging="10"/>
      </w:pPr>
      <w:r>
        <w:rPr>
          <w:rFonts w:ascii="Trebuchet MS" w:eastAsia="Trebuchet MS" w:hAnsi="Trebuchet MS" w:cs="Trebuchet MS"/>
          <w:sz w:val="22"/>
        </w:rPr>
        <w:t>Города земли русской</w:t>
      </w:r>
      <w:r>
        <w:rPr>
          <w:rFonts w:ascii="Trebuchet MS" w:eastAsia="Trebuchet MS" w:hAnsi="Trebuchet MS" w:cs="Trebuchet MS"/>
          <w:color w:val="000000"/>
          <w:sz w:val="22"/>
        </w:rPr>
        <w:t xml:space="preserve"> </w:t>
      </w:r>
    </w:p>
    <w:p w:rsidR="00121AC2" w:rsidRDefault="00C630C7">
      <w:pPr>
        <w:spacing w:after="13" w:line="248" w:lineRule="auto"/>
        <w:ind w:left="379" w:hanging="10"/>
      </w:pPr>
      <w:r>
        <w:rPr>
          <w:rFonts w:ascii="Times New Roman" w:eastAsia="Times New Roman" w:hAnsi="Times New Roman" w:cs="Times New Roman"/>
          <w:i/>
        </w:rPr>
        <w:t>Сибирский край</w:t>
      </w:r>
      <w:r>
        <w:rPr>
          <w:rFonts w:ascii="Times New Roman" w:eastAsia="Times New Roman" w:hAnsi="Times New Roman" w:cs="Times New Roman"/>
          <w:i/>
          <w:color w:val="000000"/>
        </w:rPr>
        <w:t xml:space="preserve"> </w:t>
      </w:r>
    </w:p>
    <w:p w:rsidR="00121AC2" w:rsidRDefault="00C630C7">
      <w:pPr>
        <w:ind w:left="170" w:right="15"/>
      </w:pPr>
      <w:r>
        <w:rPr>
          <w:rFonts w:ascii="Book Antiqua" w:eastAsia="Book Antiqua" w:hAnsi="Book Antiqua" w:cs="Book Antiqua"/>
          <w:b/>
        </w:rPr>
        <w:t xml:space="preserve">В. Г. Распутин. </w:t>
      </w:r>
      <w:r>
        <w:t>«Сибирь, Сибирь…» (одна глава по выбору, например «Тобольск»).</w:t>
      </w:r>
      <w:r>
        <w:rPr>
          <w:color w:val="000000"/>
        </w:rPr>
        <w:t xml:space="preserve"> </w:t>
      </w:r>
    </w:p>
    <w:p w:rsidR="00121AC2" w:rsidRDefault="00C630C7">
      <w:pPr>
        <w:spacing w:after="154"/>
        <w:ind w:left="384" w:right="15" w:firstLine="0"/>
      </w:pPr>
      <w:r>
        <w:rPr>
          <w:rFonts w:ascii="Book Antiqua" w:eastAsia="Book Antiqua" w:hAnsi="Book Antiqua" w:cs="Book Antiqua"/>
          <w:b/>
        </w:rPr>
        <w:t xml:space="preserve">А. И. Солженицын. </w:t>
      </w:r>
      <w:r>
        <w:t>«Колокол Углича».</w:t>
      </w:r>
      <w:r>
        <w:rPr>
          <w:color w:val="000000"/>
        </w:rPr>
        <w:t xml:space="preserve"> </w:t>
      </w:r>
    </w:p>
    <w:p w:rsidR="00121AC2" w:rsidRDefault="00C630C7">
      <w:pPr>
        <w:spacing w:after="51" w:line="271" w:lineRule="auto"/>
        <w:ind w:left="153" w:hanging="10"/>
      </w:pPr>
      <w:r>
        <w:rPr>
          <w:rFonts w:ascii="Trebuchet MS" w:eastAsia="Trebuchet MS" w:hAnsi="Trebuchet MS" w:cs="Trebuchet MS"/>
          <w:sz w:val="22"/>
        </w:rPr>
        <w:lastRenderedPageBreak/>
        <w:t>Родные просторы</w:t>
      </w:r>
      <w:r>
        <w:rPr>
          <w:rFonts w:ascii="Trebuchet MS" w:eastAsia="Trebuchet MS" w:hAnsi="Trebuchet MS" w:cs="Trebuchet MS"/>
          <w:color w:val="000000"/>
          <w:sz w:val="22"/>
        </w:rPr>
        <w:t xml:space="preserve"> </w:t>
      </w:r>
    </w:p>
    <w:p w:rsidR="00121AC2" w:rsidRDefault="00C630C7">
      <w:pPr>
        <w:spacing w:after="13" w:line="248" w:lineRule="auto"/>
        <w:ind w:left="379" w:hanging="10"/>
      </w:pPr>
      <w:r>
        <w:rPr>
          <w:rFonts w:ascii="Times New Roman" w:eastAsia="Times New Roman" w:hAnsi="Times New Roman" w:cs="Times New Roman"/>
          <w:i/>
        </w:rPr>
        <w:t>Русское поле</w:t>
      </w:r>
      <w:r>
        <w:rPr>
          <w:rFonts w:ascii="Times New Roman" w:eastAsia="Times New Roman" w:hAnsi="Times New Roman" w:cs="Times New Roman"/>
          <w:i/>
          <w:color w:val="000000"/>
        </w:rPr>
        <w:t xml:space="preserve"> </w:t>
      </w:r>
    </w:p>
    <w:p w:rsidR="00121AC2" w:rsidRDefault="00C630C7">
      <w:pPr>
        <w:ind w:left="170" w:right="15"/>
      </w:pPr>
      <w:r>
        <w:rPr>
          <w:rFonts w:ascii="Book Antiqua" w:eastAsia="Book Antiqua" w:hAnsi="Book Antiqua" w:cs="Book Antiqua"/>
          <w:b/>
        </w:rPr>
        <w:t xml:space="preserve">Стихотворения </w:t>
      </w:r>
      <w:r>
        <w:t>(не менее двух). Например: И. С. Никитин</w:t>
      </w:r>
      <w:r>
        <w:rPr>
          <w:color w:val="000000"/>
        </w:rPr>
        <w:t xml:space="preserve"> </w:t>
      </w:r>
      <w:r>
        <w:t>«Поле», И. А. Гофф «Русское поле» и др.</w:t>
      </w:r>
      <w:r>
        <w:rPr>
          <w:color w:val="000000"/>
        </w:rPr>
        <w:t xml:space="preserve"> </w:t>
      </w:r>
    </w:p>
    <w:p w:rsidR="00121AC2" w:rsidRDefault="00C630C7">
      <w:pPr>
        <w:spacing w:after="165"/>
        <w:ind w:left="384" w:right="15" w:firstLine="0"/>
      </w:pPr>
      <w:r>
        <w:rPr>
          <w:rFonts w:ascii="Book Antiqua" w:eastAsia="Book Antiqua" w:hAnsi="Book Antiqua" w:cs="Book Antiqua"/>
          <w:b/>
        </w:rPr>
        <w:t>Д. В. Григор</w:t>
      </w:r>
      <w:r>
        <w:rPr>
          <w:rFonts w:ascii="Book Antiqua" w:eastAsia="Book Antiqua" w:hAnsi="Book Antiqua" w:cs="Book Antiqua"/>
          <w:b/>
        </w:rPr>
        <w:t xml:space="preserve">ович. </w:t>
      </w:r>
      <w:r>
        <w:t>«Пахарь» (не менее одной главы по выбору).</w:t>
      </w:r>
      <w:r>
        <w:rPr>
          <w:color w:val="000000"/>
        </w:rPr>
        <w:t xml:space="preserve"> </w:t>
      </w:r>
    </w:p>
    <w:p w:rsidR="00121AC2" w:rsidRDefault="00C630C7">
      <w:pPr>
        <w:spacing w:after="56" w:line="263" w:lineRule="auto"/>
        <w:ind w:left="153" w:hanging="10"/>
      </w:pPr>
      <w:r>
        <w:rPr>
          <w:rFonts w:ascii="Calibri" w:eastAsia="Calibri" w:hAnsi="Calibri" w:cs="Calibri"/>
          <w:b/>
          <w:sz w:val="22"/>
        </w:rPr>
        <w:t>Раздел 2. Русские традиции</w:t>
      </w:r>
      <w:r>
        <w:rPr>
          <w:rFonts w:ascii="Calibri" w:eastAsia="Calibri" w:hAnsi="Calibri" w:cs="Calibri"/>
          <w:b/>
          <w:color w:val="000000"/>
          <w:sz w:val="22"/>
        </w:rPr>
        <w:t xml:space="preserve"> </w:t>
      </w:r>
    </w:p>
    <w:p w:rsidR="00121AC2" w:rsidRDefault="00C630C7">
      <w:pPr>
        <w:spacing w:after="51" w:line="271" w:lineRule="auto"/>
        <w:ind w:left="153" w:hanging="10"/>
      </w:pPr>
      <w:r>
        <w:rPr>
          <w:rFonts w:ascii="Trebuchet MS" w:eastAsia="Trebuchet MS" w:hAnsi="Trebuchet MS" w:cs="Trebuchet MS"/>
          <w:sz w:val="22"/>
        </w:rPr>
        <w:t>Праздники русского мира</w:t>
      </w:r>
      <w:r>
        <w:rPr>
          <w:rFonts w:ascii="Trebuchet MS" w:eastAsia="Trebuchet MS" w:hAnsi="Trebuchet MS" w:cs="Trebuchet MS"/>
          <w:color w:val="000000"/>
          <w:sz w:val="22"/>
        </w:rPr>
        <w:t xml:space="preserve"> </w:t>
      </w:r>
    </w:p>
    <w:p w:rsidR="00121AC2" w:rsidRDefault="00C630C7">
      <w:pPr>
        <w:spacing w:after="13" w:line="248" w:lineRule="auto"/>
        <w:ind w:left="379" w:hanging="10"/>
      </w:pPr>
      <w:r>
        <w:rPr>
          <w:rFonts w:ascii="Times New Roman" w:eastAsia="Times New Roman" w:hAnsi="Times New Roman" w:cs="Times New Roman"/>
          <w:i/>
        </w:rPr>
        <w:t>Пасха</w:t>
      </w:r>
      <w:r>
        <w:rPr>
          <w:rFonts w:ascii="Times New Roman" w:eastAsia="Times New Roman" w:hAnsi="Times New Roman" w:cs="Times New Roman"/>
          <w:i/>
          <w:color w:val="000000"/>
        </w:rPr>
        <w:t xml:space="preserve"> </w:t>
      </w:r>
    </w:p>
    <w:p w:rsidR="00121AC2" w:rsidRDefault="00C630C7">
      <w:pPr>
        <w:ind w:left="170" w:right="15"/>
      </w:pPr>
      <w:r>
        <w:rPr>
          <w:rFonts w:ascii="Book Antiqua" w:eastAsia="Book Antiqua" w:hAnsi="Book Antiqua" w:cs="Book Antiqua"/>
          <w:b/>
        </w:rPr>
        <w:t xml:space="preserve">Стихотворения </w:t>
      </w:r>
      <w:r>
        <w:t>(не менее двух). Например: К. Д. Бальмонт</w:t>
      </w:r>
      <w:r>
        <w:rPr>
          <w:color w:val="000000"/>
        </w:rPr>
        <w:t xml:space="preserve"> </w:t>
      </w:r>
      <w:r>
        <w:t>«Благовещенье в Москве», А. С. Хомяков «Кремлевская заутре- ня на Пасху», А. А. Фет «Христ</w:t>
      </w:r>
      <w:r>
        <w:t>ос Воскресе!» (П. П. Боткину).</w:t>
      </w:r>
      <w:r>
        <w:rPr>
          <w:color w:val="000000"/>
        </w:rPr>
        <w:t xml:space="preserve"> </w:t>
      </w:r>
      <w:r>
        <w:rPr>
          <w:rFonts w:ascii="Book Antiqua" w:eastAsia="Book Antiqua" w:hAnsi="Book Antiqua" w:cs="Book Antiqua"/>
          <w:b/>
        </w:rPr>
        <w:t xml:space="preserve">А. П. Чехов. </w:t>
      </w:r>
      <w:r>
        <w:t>«Казак».</w:t>
      </w:r>
      <w:r>
        <w:rPr>
          <w:color w:val="000000"/>
        </w:rPr>
        <w:t xml:space="preserve"> </w:t>
      </w:r>
    </w:p>
    <w:p w:rsidR="00121AC2" w:rsidRDefault="00C630C7">
      <w:pPr>
        <w:spacing w:after="47" w:line="271" w:lineRule="auto"/>
        <w:ind w:left="153" w:hanging="10"/>
      </w:pPr>
      <w:r>
        <w:rPr>
          <w:rFonts w:ascii="Trebuchet MS" w:eastAsia="Trebuchet MS" w:hAnsi="Trebuchet MS" w:cs="Trebuchet MS"/>
          <w:sz w:val="22"/>
        </w:rPr>
        <w:t>Тепло родного дома</w:t>
      </w:r>
      <w:r>
        <w:rPr>
          <w:rFonts w:ascii="Trebuchet MS" w:eastAsia="Trebuchet MS" w:hAnsi="Trebuchet MS" w:cs="Trebuchet MS"/>
          <w:color w:val="000000"/>
          <w:sz w:val="22"/>
        </w:rPr>
        <w:t xml:space="preserve"> </w:t>
      </w:r>
    </w:p>
    <w:p w:rsidR="00121AC2" w:rsidRDefault="00C630C7">
      <w:pPr>
        <w:spacing w:after="13" w:line="248" w:lineRule="auto"/>
        <w:ind w:left="379" w:hanging="10"/>
      </w:pPr>
      <w:r>
        <w:rPr>
          <w:rFonts w:ascii="Times New Roman" w:eastAsia="Times New Roman" w:hAnsi="Times New Roman" w:cs="Times New Roman"/>
          <w:i/>
        </w:rPr>
        <w:t>Русские мастера</w:t>
      </w:r>
      <w:r>
        <w:rPr>
          <w:rFonts w:ascii="Times New Roman" w:eastAsia="Times New Roman" w:hAnsi="Times New Roman" w:cs="Times New Roman"/>
          <w:i/>
          <w:color w:val="000000"/>
        </w:rPr>
        <w:t xml:space="preserve"> </w:t>
      </w:r>
    </w:p>
    <w:p w:rsidR="00121AC2" w:rsidRDefault="00C630C7">
      <w:pPr>
        <w:ind w:left="170" w:right="15"/>
      </w:pPr>
      <w:r>
        <w:rPr>
          <w:rFonts w:ascii="Book Antiqua" w:eastAsia="Book Antiqua" w:hAnsi="Book Antiqua" w:cs="Book Antiqua"/>
          <w:b/>
        </w:rPr>
        <w:t xml:space="preserve">В. А. Солоухин. </w:t>
      </w:r>
      <w:r>
        <w:t>«Камешки на ладони» (не менее двух мини- атюр по выбору).</w:t>
      </w:r>
      <w:r>
        <w:rPr>
          <w:color w:val="000000"/>
        </w:rPr>
        <w:t xml:space="preserve"> </w:t>
      </w:r>
    </w:p>
    <w:p w:rsidR="00121AC2" w:rsidRDefault="00C630C7">
      <w:pPr>
        <w:ind w:left="384" w:right="15" w:firstLine="0"/>
      </w:pPr>
      <w:r>
        <w:rPr>
          <w:rFonts w:ascii="Book Antiqua" w:eastAsia="Book Antiqua" w:hAnsi="Book Antiqua" w:cs="Book Antiqua"/>
          <w:b/>
        </w:rPr>
        <w:t xml:space="preserve">Ф. А. Абрамов. </w:t>
      </w:r>
      <w:r>
        <w:t>«Дом» (один фрагмент по выбору).</w:t>
      </w:r>
      <w:r>
        <w:rPr>
          <w:color w:val="000000"/>
        </w:rPr>
        <w:t xml:space="preserve"> </w:t>
      </w:r>
    </w:p>
    <w:p w:rsidR="00121AC2" w:rsidRDefault="00C630C7">
      <w:pPr>
        <w:spacing w:after="171"/>
        <w:ind w:left="170" w:right="15"/>
      </w:pPr>
      <w:r>
        <w:rPr>
          <w:rFonts w:ascii="Book Antiqua" w:eastAsia="Book Antiqua" w:hAnsi="Book Antiqua" w:cs="Book Antiqua"/>
          <w:b/>
        </w:rPr>
        <w:t xml:space="preserve">Стихотворения </w:t>
      </w:r>
      <w:r>
        <w:t>(не менее одного). Например: Р. И. Рожде- ственский «О мастерах» и др.</w:t>
      </w:r>
      <w:r>
        <w:rPr>
          <w:color w:val="000000"/>
        </w:rPr>
        <w:t xml:space="preserve"> </w:t>
      </w:r>
    </w:p>
    <w:p w:rsidR="00121AC2" w:rsidRDefault="00C630C7">
      <w:pPr>
        <w:spacing w:after="51" w:line="263" w:lineRule="auto"/>
        <w:ind w:left="153" w:hanging="10"/>
      </w:pPr>
      <w:r>
        <w:rPr>
          <w:rFonts w:ascii="Calibri" w:eastAsia="Calibri" w:hAnsi="Calibri" w:cs="Calibri"/>
          <w:b/>
          <w:sz w:val="22"/>
        </w:rPr>
        <w:t>Раздел 3. Русский характер — русская душа</w:t>
      </w:r>
      <w:r>
        <w:rPr>
          <w:rFonts w:ascii="Calibri" w:eastAsia="Calibri" w:hAnsi="Calibri" w:cs="Calibri"/>
          <w:b/>
          <w:color w:val="000000"/>
          <w:sz w:val="22"/>
        </w:rPr>
        <w:t xml:space="preserve"> </w:t>
      </w:r>
    </w:p>
    <w:p w:rsidR="00121AC2" w:rsidRDefault="00C630C7">
      <w:pPr>
        <w:spacing w:after="46" w:line="271" w:lineRule="auto"/>
        <w:ind w:left="153" w:hanging="10"/>
      </w:pPr>
      <w:r>
        <w:rPr>
          <w:rFonts w:ascii="Trebuchet MS" w:eastAsia="Trebuchet MS" w:hAnsi="Trebuchet MS" w:cs="Trebuchet MS"/>
          <w:sz w:val="22"/>
        </w:rPr>
        <w:t>Не до ордена — была бы Родина</w:t>
      </w:r>
      <w:r>
        <w:rPr>
          <w:rFonts w:ascii="Trebuchet MS" w:eastAsia="Trebuchet MS" w:hAnsi="Trebuchet MS" w:cs="Trebuchet MS"/>
          <w:color w:val="000000"/>
          <w:sz w:val="22"/>
        </w:rPr>
        <w:t xml:space="preserve"> </w:t>
      </w:r>
    </w:p>
    <w:p w:rsidR="00121AC2" w:rsidRDefault="00C630C7">
      <w:pPr>
        <w:spacing w:after="13" w:line="248" w:lineRule="auto"/>
        <w:ind w:left="379" w:hanging="10"/>
      </w:pPr>
      <w:r>
        <w:rPr>
          <w:rFonts w:ascii="Times New Roman" w:eastAsia="Times New Roman" w:hAnsi="Times New Roman" w:cs="Times New Roman"/>
          <w:i/>
        </w:rPr>
        <w:t>На Первой мировой войне</w:t>
      </w:r>
      <w:r>
        <w:rPr>
          <w:rFonts w:ascii="Times New Roman" w:eastAsia="Times New Roman" w:hAnsi="Times New Roman" w:cs="Times New Roman"/>
          <w:i/>
          <w:color w:val="000000"/>
        </w:rPr>
        <w:t xml:space="preserve"> </w:t>
      </w:r>
    </w:p>
    <w:p w:rsidR="00121AC2" w:rsidRDefault="00C630C7">
      <w:pPr>
        <w:ind w:left="170" w:right="15"/>
      </w:pPr>
      <w:r>
        <w:rPr>
          <w:rFonts w:ascii="Book Antiqua" w:eastAsia="Book Antiqua" w:hAnsi="Book Antiqua" w:cs="Book Antiqua"/>
          <w:b/>
        </w:rPr>
        <w:t xml:space="preserve">Стихотворения </w:t>
      </w:r>
      <w:r>
        <w:t>(не менее двух). Например: С. М. Городецкий</w:t>
      </w:r>
      <w:r>
        <w:rPr>
          <w:color w:val="000000"/>
        </w:rPr>
        <w:t xml:space="preserve"> </w:t>
      </w:r>
      <w:r>
        <w:t>«Воздушный витязь», Н. С. Г</w:t>
      </w:r>
      <w:r>
        <w:t>умилёв «Наступление», «Война» и др.</w:t>
      </w:r>
      <w:r>
        <w:rPr>
          <w:color w:val="000000"/>
        </w:rPr>
        <w:t xml:space="preserve"> </w:t>
      </w:r>
    </w:p>
    <w:p w:rsidR="00121AC2" w:rsidRDefault="00C630C7">
      <w:pPr>
        <w:spacing w:after="138"/>
        <w:ind w:left="384" w:right="15" w:firstLine="0"/>
      </w:pPr>
      <w:r>
        <w:rPr>
          <w:rFonts w:ascii="Book Antiqua" w:eastAsia="Book Antiqua" w:hAnsi="Book Antiqua" w:cs="Book Antiqua"/>
          <w:b/>
        </w:rPr>
        <w:t xml:space="preserve">М. М. Пришвин. </w:t>
      </w:r>
      <w:r>
        <w:t>«Голубая стрекоза».</w:t>
      </w:r>
      <w:r>
        <w:rPr>
          <w:color w:val="000000"/>
        </w:rPr>
        <w:t xml:space="preserve"> </w:t>
      </w:r>
    </w:p>
    <w:p w:rsidR="00121AC2" w:rsidRDefault="00C630C7">
      <w:pPr>
        <w:spacing w:after="47" w:line="271" w:lineRule="auto"/>
        <w:ind w:left="153" w:hanging="10"/>
      </w:pPr>
      <w:r>
        <w:rPr>
          <w:rFonts w:ascii="Trebuchet MS" w:eastAsia="Trebuchet MS" w:hAnsi="Trebuchet MS" w:cs="Trebuchet MS"/>
          <w:sz w:val="22"/>
        </w:rPr>
        <w:t>Загадки русской души</w:t>
      </w:r>
      <w:r>
        <w:rPr>
          <w:rFonts w:ascii="Trebuchet MS" w:eastAsia="Trebuchet MS" w:hAnsi="Trebuchet MS" w:cs="Trebuchet MS"/>
          <w:color w:val="000000"/>
          <w:sz w:val="22"/>
        </w:rPr>
        <w:t xml:space="preserve"> </w:t>
      </w:r>
    </w:p>
    <w:p w:rsidR="00121AC2" w:rsidRDefault="00C630C7">
      <w:pPr>
        <w:spacing w:after="13" w:line="248" w:lineRule="auto"/>
        <w:ind w:left="379" w:hanging="10"/>
      </w:pPr>
      <w:r>
        <w:rPr>
          <w:rFonts w:ascii="Times New Roman" w:eastAsia="Times New Roman" w:hAnsi="Times New Roman" w:cs="Times New Roman"/>
          <w:i/>
        </w:rPr>
        <w:t>Долюшка женская</w:t>
      </w:r>
      <w:r>
        <w:rPr>
          <w:rFonts w:ascii="Times New Roman" w:eastAsia="Times New Roman" w:hAnsi="Times New Roman" w:cs="Times New Roman"/>
          <w:i/>
          <w:color w:val="000000"/>
        </w:rPr>
        <w:t xml:space="preserve"> </w:t>
      </w:r>
    </w:p>
    <w:p w:rsidR="00121AC2" w:rsidRDefault="00C630C7">
      <w:pPr>
        <w:ind w:left="170" w:right="15"/>
      </w:pPr>
      <w:r>
        <w:rPr>
          <w:rFonts w:ascii="Book Antiqua" w:eastAsia="Book Antiqua" w:hAnsi="Book Antiqua" w:cs="Book Antiqua"/>
          <w:b/>
        </w:rPr>
        <w:t xml:space="preserve">Стихотворения </w:t>
      </w:r>
      <w:r>
        <w:t>(не менее двух). Например: Ф. И. Тютчев</w:t>
      </w:r>
      <w:r>
        <w:rPr>
          <w:color w:val="000000"/>
        </w:rPr>
        <w:t xml:space="preserve"> </w:t>
      </w:r>
      <w:r>
        <w:t xml:space="preserve">«Русской женщине», Н. А. Некрасов «Внимая ужасам вой- ны…», Ю. В. Друнина «И откуда вдруг </w:t>
      </w:r>
      <w:r>
        <w:t>берутся силы…», В. М. Тушнова «Вот говорят: Россия…» и др.</w:t>
      </w:r>
      <w:r>
        <w:rPr>
          <w:color w:val="000000"/>
        </w:rPr>
        <w:t xml:space="preserve"> </w:t>
      </w:r>
    </w:p>
    <w:p w:rsidR="00121AC2" w:rsidRDefault="00C630C7">
      <w:pPr>
        <w:spacing w:after="138"/>
        <w:ind w:left="384" w:right="15" w:firstLine="0"/>
      </w:pPr>
      <w:r>
        <w:rPr>
          <w:rFonts w:ascii="Book Antiqua" w:eastAsia="Book Antiqua" w:hAnsi="Book Antiqua" w:cs="Book Antiqua"/>
          <w:b/>
        </w:rPr>
        <w:lastRenderedPageBreak/>
        <w:t xml:space="preserve">Ф. А. Абрамов. </w:t>
      </w:r>
      <w:r>
        <w:t>«Золотые руки».</w:t>
      </w:r>
      <w:r>
        <w:rPr>
          <w:color w:val="000000"/>
        </w:rPr>
        <w:t xml:space="preserve"> </w:t>
      </w:r>
    </w:p>
    <w:p w:rsidR="00121AC2" w:rsidRDefault="00C630C7">
      <w:pPr>
        <w:spacing w:after="48" w:line="271" w:lineRule="auto"/>
        <w:ind w:left="153" w:hanging="10"/>
      </w:pPr>
      <w:r>
        <w:rPr>
          <w:rFonts w:ascii="Trebuchet MS" w:eastAsia="Trebuchet MS" w:hAnsi="Trebuchet MS" w:cs="Trebuchet MS"/>
          <w:sz w:val="22"/>
        </w:rPr>
        <w:t>О ваших ровесниках</w:t>
      </w:r>
      <w:r>
        <w:rPr>
          <w:rFonts w:ascii="Trebuchet MS" w:eastAsia="Trebuchet MS" w:hAnsi="Trebuchet MS" w:cs="Trebuchet MS"/>
          <w:color w:val="000000"/>
          <w:sz w:val="22"/>
        </w:rPr>
        <w:t xml:space="preserve"> </w:t>
      </w:r>
    </w:p>
    <w:p w:rsidR="00121AC2" w:rsidRDefault="00C630C7">
      <w:pPr>
        <w:spacing w:after="13" w:line="248" w:lineRule="auto"/>
        <w:ind w:left="379" w:right="2969" w:hanging="10"/>
      </w:pPr>
      <w:r>
        <w:rPr>
          <w:rFonts w:ascii="Times New Roman" w:eastAsia="Times New Roman" w:hAnsi="Times New Roman" w:cs="Times New Roman"/>
          <w:i/>
        </w:rPr>
        <w:t>Взрослые детские проблемы</w:t>
      </w:r>
      <w:r>
        <w:rPr>
          <w:rFonts w:ascii="Times New Roman" w:eastAsia="Times New Roman" w:hAnsi="Times New Roman" w:cs="Times New Roman"/>
          <w:i/>
          <w:color w:val="000000"/>
        </w:rPr>
        <w:t xml:space="preserve"> </w:t>
      </w:r>
      <w:r>
        <w:rPr>
          <w:rFonts w:ascii="Book Antiqua" w:eastAsia="Book Antiqua" w:hAnsi="Book Antiqua" w:cs="Book Antiqua"/>
          <w:b/>
        </w:rPr>
        <w:t xml:space="preserve">А. С. Игнатова. </w:t>
      </w:r>
      <w:r>
        <w:t>«Джинн Сева».</w:t>
      </w:r>
      <w:r>
        <w:rPr>
          <w:color w:val="000000"/>
        </w:rPr>
        <w:t xml:space="preserve"> </w:t>
      </w:r>
    </w:p>
    <w:p w:rsidR="00121AC2" w:rsidRDefault="00C630C7">
      <w:pPr>
        <w:spacing w:after="167"/>
        <w:ind w:left="170" w:right="15"/>
      </w:pPr>
      <w:r>
        <w:rPr>
          <w:rFonts w:ascii="Book Antiqua" w:eastAsia="Book Antiqua" w:hAnsi="Book Antiqua" w:cs="Book Antiqua"/>
          <w:b/>
        </w:rPr>
        <w:t xml:space="preserve">Н. Н. Назаркин. </w:t>
      </w:r>
      <w:r>
        <w:t>«Изумрудная рыбка» (не менее двух глав по выбору, например, «Изумрудная</w:t>
      </w:r>
      <w:r>
        <w:t xml:space="preserve"> рыбка», «Ах, миледи!», «Про личную жизнь»).</w:t>
      </w:r>
      <w:r>
        <w:rPr>
          <w:color w:val="000000"/>
        </w:rPr>
        <w:t xml:space="preserve"> </w:t>
      </w:r>
    </w:p>
    <w:p w:rsidR="00121AC2" w:rsidRDefault="00C630C7">
      <w:pPr>
        <w:spacing w:after="45" w:line="271" w:lineRule="auto"/>
        <w:ind w:left="153" w:hanging="10"/>
      </w:pPr>
      <w:r>
        <w:rPr>
          <w:rFonts w:ascii="Trebuchet MS" w:eastAsia="Trebuchet MS" w:hAnsi="Trebuchet MS" w:cs="Trebuchet MS"/>
          <w:sz w:val="22"/>
        </w:rPr>
        <w:t>Лишь слову жизнь дана</w:t>
      </w:r>
      <w:r>
        <w:rPr>
          <w:rFonts w:ascii="Trebuchet MS" w:eastAsia="Trebuchet MS" w:hAnsi="Trebuchet MS" w:cs="Trebuchet MS"/>
          <w:color w:val="000000"/>
          <w:sz w:val="22"/>
        </w:rPr>
        <w:t xml:space="preserve"> </w:t>
      </w:r>
    </w:p>
    <w:p w:rsidR="00121AC2" w:rsidRDefault="00C630C7">
      <w:pPr>
        <w:spacing w:after="13" w:line="248" w:lineRule="auto"/>
        <w:ind w:left="379" w:hanging="10"/>
      </w:pPr>
      <w:r>
        <w:rPr>
          <w:rFonts w:ascii="Times New Roman" w:eastAsia="Times New Roman" w:hAnsi="Times New Roman" w:cs="Times New Roman"/>
          <w:i/>
        </w:rPr>
        <w:t>Такого языка на свете не бывало</w:t>
      </w:r>
      <w:r>
        <w:rPr>
          <w:rFonts w:ascii="Times New Roman" w:eastAsia="Times New Roman" w:hAnsi="Times New Roman" w:cs="Times New Roman"/>
          <w:i/>
          <w:color w:val="000000"/>
        </w:rPr>
        <w:t xml:space="preserve"> </w:t>
      </w:r>
    </w:p>
    <w:p w:rsidR="00121AC2" w:rsidRDefault="00C630C7">
      <w:pPr>
        <w:spacing w:after="196"/>
        <w:ind w:left="170" w:right="15"/>
      </w:pPr>
      <w:r>
        <w:rPr>
          <w:rFonts w:ascii="Book Antiqua" w:eastAsia="Book Antiqua" w:hAnsi="Book Antiqua" w:cs="Book Antiqua"/>
          <w:b/>
        </w:rPr>
        <w:t xml:space="preserve">Стихотворения </w:t>
      </w:r>
      <w:r>
        <w:t>(не менее одного). Например: Вс. Рожде- ственский «В родной поэзии совсем не старовер…» и др.</w:t>
      </w:r>
      <w:r>
        <w:rPr>
          <w:color w:val="000000"/>
        </w:rPr>
        <w:t xml:space="preserve"> </w:t>
      </w:r>
    </w:p>
    <w:p w:rsidR="00121AC2" w:rsidRDefault="00C630C7">
      <w:pPr>
        <w:spacing w:after="72" w:line="271" w:lineRule="auto"/>
        <w:ind w:left="153" w:hanging="10"/>
      </w:pPr>
      <w:r>
        <w:rPr>
          <w:rFonts w:ascii="Trebuchet MS" w:eastAsia="Trebuchet MS" w:hAnsi="Trebuchet MS" w:cs="Trebuchet MS"/>
          <w:sz w:val="22"/>
        </w:rPr>
        <w:t>8</w:t>
      </w:r>
      <w:r>
        <w:rPr>
          <w:rFonts w:ascii="Arial" w:eastAsia="Arial" w:hAnsi="Arial" w:cs="Arial"/>
          <w:sz w:val="22"/>
        </w:rPr>
        <w:t xml:space="preserve"> </w:t>
      </w:r>
      <w:r>
        <w:rPr>
          <w:rFonts w:ascii="Trebuchet MS" w:eastAsia="Trebuchet MS" w:hAnsi="Trebuchet MS" w:cs="Trebuchet MS"/>
          <w:sz w:val="22"/>
        </w:rPr>
        <w:t>КЛАСС</w:t>
      </w:r>
      <w:r>
        <w:rPr>
          <w:rFonts w:ascii="Trebuchet MS" w:eastAsia="Trebuchet MS" w:hAnsi="Trebuchet MS" w:cs="Trebuchet MS"/>
          <w:color w:val="000000"/>
          <w:sz w:val="22"/>
        </w:rPr>
        <w:t xml:space="preserve"> </w:t>
      </w:r>
    </w:p>
    <w:p w:rsidR="00121AC2" w:rsidRDefault="00C630C7">
      <w:pPr>
        <w:spacing w:after="35" w:line="263" w:lineRule="auto"/>
        <w:ind w:left="153" w:hanging="10"/>
      </w:pPr>
      <w:r>
        <w:rPr>
          <w:rFonts w:ascii="Calibri" w:eastAsia="Calibri" w:hAnsi="Calibri" w:cs="Calibri"/>
          <w:b/>
          <w:sz w:val="22"/>
        </w:rPr>
        <w:t>Раздел 1. Россия — Родина моя</w:t>
      </w:r>
      <w:r>
        <w:rPr>
          <w:rFonts w:ascii="Calibri" w:eastAsia="Calibri" w:hAnsi="Calibri" w:cs="Calibri"/>
          <w:b/>
          <w:color w:val="000000"/>
          <w:sz w:val="22"/>
        </w:rPr>
        <w:t xml:space="preserve"> </w:t>
      </w:r>
    </w:p>
    <w:p w:rsidR="00121AC2" w:rsidRDefault="00C630C7">
      <w:pPr>
        <w:spacing w:after="13" w:line="248" w:lineRule="auto"/>
        <w:ind w:left="379" w:hanging="10"/>
      </w:pPr>
      <w:r>
        <w:rPr>
          <w:rFonts w:ascii="Times New Roman" w:eastAsia="Times New Roman" w:hAnsi="Times New Roman" w:cs="Times New Roman"/>
          <w:i/>
        </w:rPr>
        <w:t>Леген</w:t>
      </w:r>
      <w:r>
        <w:rPr>
          <w:rFonts w:ascii="Times New Roman" w:eastAsia="Times New Roman" w:hAnsi="Times New Roman" w:cs="Times New Roman"/>
          <w:i/>
        </w:rPr>
        <w:t>дарный герой земли русской Иван Сусанин</w:t>
      </w:r>
      <w:r>
        <w:rPr>
          <w:rFonts w:ascii="Times New Roman" w:eastAsia="Times New Roman" w:hAnsi="Times New Roman" w:cs="Times New Roman"/>
          <w:i/>
          <w:color w:val="000000"/>
        </w:rPr>
        <w:t xml:space="preserve"> </w:t>
      </w:r>
    </w:p>
    <w:p w:rsidR="00121AC2" w:rsidRDefault="00C630C7">
      <w:pPr>
        <w:ind w:left="170" w:right="15"/>
      </w:pPr>
      <w:r>
        <w:rPr>
          <w:rFonts w:ascii="Book Antiqua" w:eastAsia="Book Antiqua" w:hAnsi="Book Antiqua" w:cs="Book Antiqua"/>
          <w:b/>
        </w:rPr>
        <w:t xml:space="preserve">Стихотворения </w:t>
      </w:r>
      <w:r>
        <w:t>(не менее одного). Например: С. Н. Марков</w:t>
      </w:r>
      <w:r>
        <w:rPr>
          <w:color w:val="000000"/>
        </w:rPr>
        <w:t xml:space="preserve"> </w:t>
      </w:r>
      <w:r>
        <w:t>«Сусанин», О. А. Ильина «Во время грозного и злого поедин- ка…» и др.</w:t>
      </w:r>
      <w:r>
        <w:rPr>
          <w:color w:val="000000"/>
        </w:rPr>
        <w:t xml:space="preserve"> </w:t>
      </w:r>
    </w:p>
    <w:p w:rsidR="00121AC2" w:rsidRDefault="00C630C7">
      <w:pPr>
        <w:spacing w:after="166"/>
        <w:ind w:left="170" w:right="15"/>
      </w:pPr>
      <w:r>
        <w:rPr>
          <w:rFonts w:ascii="Book Antiqua" w:eastAsia="Book Antiqua" w:hAnsi="Book Antiqua" w:cs="Book Antiqua"/>
          <w:b/>
        </w:rPr>
        <w:t xml:space="preserve">П. Н. Полевой. </w:t>
      </w:r>
      <w:r>
        <w:t>«Избранник Божий» (не менее двух глав по выбору).</w:t>
      </w:r>
      <w:r>
        <w:rPr>
          <w:color w:val="000000"/>
        </w:rPr>
        <w:t xml:space="preserve"> </w:t>
      </w:r>
    </w:p>
    <w:p w:rsidR="00121AC2" w:rsidRDefault="00C630C7">
      <w:pPr>
        <w:spacing w:after="48" w:line="271" w:lineRule="auto"/>
        <w:ind w:left="153" w:hanging="10"/>
      </w:pPr>
      <w:r>
        <w:rPr>
          <w:rFonts w:ascii="Trebuchet MS" w:eastAsia="Trebuchet MS" w:hAnsi="Trebuchet MS" w:cs="Trebuchet MS"/>
          <w:sz w:val="22"/>
        </w:rPr>
        <w:t>Города земли русской</w:t>
      </w:r>
      <w:r>
        <w:rPr>
          <w:rFonts w:ascii="Trebuchet MS" w:eastAsia="Trebuchet MS" w:hAnsi="Trebuchet MS" w:cs="Trebuchet MS"/>
          <w:color w:val="000000"/>
          <w:sz w:val="22"/>
        </w:rPr>
        <w:t xml:space="preserve"> </w:t>
      </w:r>
    </w:p>
    <w:p w:rsidR="00121AC2" w:rsidRDefault="00C630C7">
      <w:pPr>
        <w:spacing w:after="13" w:line="248" w:lineRule="auto"/>
        <w:ind w:left="379" w:hanging="10"/>
      </w:pPr>
      <w:r>
        <w:rPr>
          <w:rFonts w:ascii="Times New Roman" w:eastAsia="Times New Roman" w:hAnsi="Times New Roman" w:cs="Times New Roman"/>
          <w:i/>
        </w:rPr>
        <w:t>По Золотому кольцу</w:t>
      </w:r>
      <w:r>
        <w:rPr>
          <w:rFonts w:ascii="Times New Roman" w:eastAsia="Times New Roman" w:hAnsi="Times New Roman" w:cs="Times New Roman"/>
          <w:i/>
          <w:color w:val="000000"/>
        </w:rPr>
        <w:t xml:space="preserve"> </w:t>
      </w:r>
    </w:p>
    <w:p w:rsidR="00121AC2" w:rsidRDefault="00C630C7">
      <w:pPr>
        <w:spacing w:after="164"/>
        <w:ind w:left="170" w:right="15"/>
      </w:pPr>
      <w:r>
        <w:rPr>
          <w:rFonts w:ascii="Book Antiqua" w:eastAsia="Book Antiqua" w:hAnsi="Book Antiqua" w:cs="Book Antiqua"/>
          <w:b/>
        </w:rPr>
        <w:t xml:space="preserve">Стихотворения </w:t>
      </w:r>
      <w:r>
        <w:t>(не менее трёх). Например: Ф. К. Сологуб</w:t>
      </w:r>
      <w:r>
        <w:rPr>
          <w:color w:val="000000"/>
        </w:rPr>
        <w:t xml:space="preserve"> </w:t>
      </w:r>
      <w:r>
        <w:t>«Сквозь туман едва заметный…», М. А. Кузмин «Я знаю вас не понаслышке…», И. И. Кобзев «Поездка в Суздаль», В. А. Сте- панов «Золотое кольцо» и др.</w:t>
      </w:r>
      <w:r>
        <w:rPr>
          <w:color w:val="000000"/>
        </w:rPr>
        <w:t xml:space="preserve"> </w:t>
      </w:r>
    </w:p>
    <w:p w:rsidR="00121AC2" w:rsidRDefault="00C630C7">
      <w:pPr>
        <w:spacing w:after="48" w:line="271" w:lineRule="auto"/>
        <w:ind w:left="153" w:hanging="10"/>
      </w:pPr>
      <w:r>
        <w:rPr>
          <w:rFonts w:ascii="Trebuchet MS" w:eastAsia="Trebuchet MS" w:hAnsi="Trebuchet MS" w:cs="Trebuchet MS"/>
          <w:sz w:val="22"/>
        </w:rPr>
        <w:t>Родные просторы</w:t>
      </w:r>
      <w:r>
        <w:rPr>
          <w:rFonts w:ascii="Trebuchet MS" w:eastAsia="Trebuchet MS" w:hAnsi="Trebuchet MS" w:cs="Trebuchet MS"/>
          <w:color w:val="000000"/>
          <w:sz w:val="22"/>
        </w:rPr>
        <w:t xml:space="preserve"> </w:t>
      </w:r>
    </w:p>
    <w:p w:rsidR="00121AC2" w:rsidRDefault="00C630C7">
      <w:pPr>
        <w:spacing w:after="13" w:line="248" w:lineRule="auto"/>
        <w:ind w:left="379" w:hanging="10"/>
      </w:pPr>
      <w:r>
        <w:rPr>
          <w:rFonts w:ascii="Times New Roman" w:eastAsia="Times New Roman" w:hAnsi="Times New Roman" w:cs="Times New Roman"/>
          <w:i/>
        </w:rPr>
        <w:t xml:space="preserve">Волга — русская </w:t>
      </w:r>
      <w:r>
        <w:rPr>
          <w:rFonts w:ascii="Times New Roman" w:eastAsia="Times New Roman" w:hAnsi="Times New Roman" w:cs="Times New Roman"/>
          <w:i/>
        </w:rPr>
        <w:t>река</w:t>
      </w:r>
      <w:r>
        <w:rPr>
          <w:rFonts w:ascii="Times New Roman" w:eastAsia="Times New Roman" w:hAnsi="Times New Roman" w:cs="Times New Roman"/>
          <w:i/>
          <w:color w:val="000000"/>
        </w:rPr>
        <w:t xml:space="preserve"> </w:t>
      </w:r>
    </w:p>
    <w:p w:rsidR="00121AC2" w:rsidRDefault="00C630C7">
      <w:pPr>
        <w:ind w:left="170" w:right="15"/>
      </w:pPr>
      <w:r>
        <w:rPr>
          <w:rFonts w:ascii="Book Antiqua" w:eastAsia="Book Antiqua" w:hAnsi="Book Antiqua" w:cs="Book Antiqua"/>
          <w:b/>
        </w:rPr>
        <w:t xml:space="preserve">Русские народные песни о Волге </w:t>
      </w:r>
      <w:r>
        <w:t>(одна по выбору). Напри- мер: «Уж ты, Волга-река, Волга-матушка!..», «Вниз по матуш- ке по Волге…» и др.</w:t>
      </w:r>
      <w:r>
        <w:rPr>
          <w:color w:val="000000"/>
        </w:rPr>
        <w:t xml:space="preserve"> </w:t>
      </w:r>
    </w:p>
    <w:p w:rsidR="00121AC2" w:rsidRDefault="00C630C7">
      <w:pPr>
        <w:ind w:left="170" w:right="15"/>
      </w:pPr>
      <w:r>
        <w:rPr>
          <w:rFonts w:ascii="Book Antiqua" w:eastAsia="Book Antiqua" w:hAnsi="Book Antiqua" w:cs="Book Antiqua"/>
          <w:b/>
        </w:rPr>
        <w:lastRenderedPageBreak/>
        <w:t xml:space="preserve">Стихотворения </w:t>
      </w:r>
      <w:r>
        <w:t>(не менее двух). Например: Н. А. Некрасов</w:t>
      </w:r>
      <w:r>
        <w:rPr>
          <w:color w:val="000000"/>
        </w:rPr>
        <w:t xml:space="preserve"> </w:t>
      </w:r>
      <w:r>
        <w:t xml:space="preserve">«Люблю я краткой той поры…» (из поэмы «Горе старого Нау- </w:t>
      </w:r>
      <w:r>
        <w:t>ма»), В. С. Высоцкий «Песня о Волге» и др.</w:t>
      </w:r>
      <w:r>
        <w:rPr>
          <w:color w:val="000000"/>
        </w:rPr>
        <w:t xml:space="preserve"> </w:t>
      </w:r>
    </w:p>
    <w:p w:rsidR="00121AC2" w:rsidRDefault="00C630C7">
      <w:pPr>
        <w:spacing w:after="154"/>
        <w:ind w:left="384" w:right="15" w:firstLine="0"/>
      </w:pPr>
      <w:r>
        <w:rPr>
          <w:rFonts w:ascii="Book Antiqua" w:eastAsia="Book Antiqua" w:hAnsi="Book Antiqua" w:cs="Book Antiqua"/>
          <w:b/>
        </w:rPr>
        <w:t xml:space="preserve">В. В. Розанов. </w:t>
      </w:r>
      <w:r>
        <w:t>«Русский Нил» (один фрагмент по выбору).</w:t>
      </w:r>
      <w:r>
        <w:rPr>
          <w:color w:val="000000"/>
        </w:rPr>
        <w:t xml:space="preserve"> </w:t>
      </w:r>
    </w:p>
    <w:p w:rsidR="00121AC2" w:rsidRDefault="00C630C7">
      <w:pPr>
        <w:spacing w:after="51" w:line="263" w:lineRule="auto"/>
        <w:ind w:left="153" w:hanging="10"/>
      </w:pPr>
      <w:r>
        <w:rPr>
          <w:rFonts w:ascii="Calibri" w:eastAsia="Calibri" w:hAnsi="Calibri" w:cs="Calibri"/>
          <w:b/>
          <w:sz w:val="22"/>
        </w:rPr>
        <w:t>Раздел 2. Русские традиции</w:t>
      </w:r>
      <w:r>
        <w:rPr>
          <w:rFonts w:ascii="Calibri" w:eastAsia="Calibri" w:hAnsi="Calibri" w:cs="Calibri"/>
          <w:b/>
          <w:color w:val="000000"/>
          <w:sz w:val="22"/>
        </w:rPr>
        <w:t xml:space="preserve"> </w:t>
      </w:r>
    </w:p>
    <w:p w:rsidR="00121AC2" w:rsidRDefault="00C630C7">
      <w:pPr>
        <w:spacing w:after="51" w:line="271" w:lineRule="auto"/>
        <w:ind w:left="153" w:hanging="10"/>
      </w:pPr>
      <w:r>
        <w:rPr>
          <w:rFonts w:ascii="Trebuchet MS" w:eastAsia="Trebuchet MS" w:hAnsi="Trebuchet MS" w:cs="Trebuchet MS"/>
          <w:sz w:val="22"/>
        </w:rPr>
        <w:t>Праздники русского мира</w:t>
      </w:r>
      <w:r>
        <w:rPr>
          <w:rFonts w:ascii="Trebuchet MS" w:eastAsia="Trebuchet MS" w:hAnsi="Trebuchet MS" w:cs="Trebuchet MS"/>
          <w:color w:val="000000"/>
          <w:sz w:val="22"/>
        </w:rPr>
        <w:t xml:space="preserve"> </w:t>
      </w:r>
    </w:p>
    <w:p w:rsidR="00121AC2" w:rsidRDefault="00C630C7">
      <w:pPr>
        <w:spacing w:after="13" w:line="248" w:lineRule="auto"/>
        <w:ind w:left="379" w:hanging="10"/>
      </w:pPr>
      <w:r>
        <w:rPr>
          <w:rFonts w:ascii="Times New Roman" w:eastAsia="Times New Roman" w:hAnsi="Times New Roman" w:cs="Times New Roman"/>
          <w:i/>
        </w:rPr>
        <w:t>Троица</w:t>
      </w:r>
      <w:r>
        <w:rPr>
          <w:rFonts w:ascii="Times New Roman" w:eastAsia="Times New Roman" w:hAnsi="Times New Roman" w:cs="Times New Roman"/>
          <w:i/>
          <w:color w:val="000000"/>
        </w:rPr>
        <w:t xml:space="preserve"> </w:t>
      </w:r>
    </w:p>
    <w:p w:rsidR="00121AC2" w:rsidRDefault="00C630C7">
      <w:pPr>
        <w:ind w:left="170" w:right="15"/>
      </w:pPr>
      <w:r>
        <w:rPr>
          <w:rFonts w:ascii="Book Antiqua" w:eastAsia="Book Antiqua" w:hAnsi="Book Antiqua" w:cs="Book Antiqua"/>
          <w:b/>
        </w:rPr>
        <w:t xml:space="preserve">Стихотворения </w:t>
      </w:r>
      <w:r>
        <w:t>(не менее двух). Например: И. А. Бунин</w:t>
      </w:r>
      <w:r>
        <w:rPr>
          <w:color w:val="000000"/>
        </w:rPr>
        <w:t xml:space="preserve"> </w:t>
      </w:r>
      <w:r>
        <w:t>«Троица», С. А. Есенин «Троицыно утро, ут</w:t>
      </w:r>
      <w:r>
        <w:t>ренний канон…», Н. И. Рыленков «Возможно ль высказать без слов…» и др.</w:t>
      </w:r>
      <w:r>
        <w:rPr>
          <w:color w:val="000000"/>
        </w:rPr>
        <w:t xml:space="preserve"> </w:t>
      </w:r>
    </w:p>
    <w:p w:rsidR="00121AC2" w:rsidRDefault="00C630C7">
      <w:pPr>
        <w:spacing w:after="145"/>
        <w:ind w:left="384" w:right="15" w:firstLine="0"/>
      </w:pPr>
      <w:r>
        <w:rPr>
          <w:rFonts w:ascii="Book Antiqua" w:eastAsia="Book Antiqua" w:hAnsi="Book Antiqua" w:cs="Book Antiqua"/>
          <w:b/>
        </w:rPr>
        <w:t xml:space="preserve">И. А. Новиков. </w:t>
      </w:r>
      <w:r>
        <w:t>«Троицкая кукушка».</w:t>
      </w:r>
      <w:r>
        <w:rPr>
          <w:color w:val="000000"/>
        </w:rPr>
        <w:t xml:space="preserve"> </w:t>
      </w:r>
    </w:p>
    <w:p w:rsidR="00121AC2" w:rsidRDefault="00C630C7">
      <w:pPr>
        <w:spacing w:after="49" w:line="271" w:lineRule="auto"/>
        <w:ind w:left="153" w:hanging="10"/>
      </w:pPr>
      <w:r>
        <w:rPr>
          <w:rFonts w:ascii="Trebuchet MS" w:eastAsia="Trebuchet MS" w:hAnsi="Trebuchet MS" w:cs="Trebuchet MS"/>
          <w:sz w:val="22"/>
        </w:rPr>
        <w:t>Тепло родного дома</w:t>
      </w:r>
      <w:r>
        <w:rPr>
          <w:rFonts w:ascii="Trebuchet MS" w:eastAsia="Trebuchet MS" w:hAnsi="Trebuchet MS" w:cs="Trebuchet MS"/>
          <w:color w:val="000000"/>
          <w:sz w:val="22"/>
        </w:rPr>
        <w:t xml:space="preserve"> </w:t>
      </w:r>
    </w:p>
    <w:p w:rsidR="00121AC2" w:rsidRDefault="00C630C7">
      <w:pPr>
        <w:spacing w:after="13" w:line="248" w:lineRule="auto"/>
        <w:ind w:left="379" w:hanging="10"/>
      </w:pPr>
      <w:r>
        <w:rPr>
          <w:rFonts w:ascii="Times New Roman" w:eastAsia="Times New Roman" w:hAnsi="Times New Roman" w:cs="Times New Roman"/>
          <w:i/>
        </w:rPr>
        <w:t>Родство душ</w:t>
      </w:r>
      <w:r>
        <w:rPr>
          <w:rFonts w:ascii="Times New Roman" w:eastAsia="Times New Roman" w:hAnsi="Times New Roman" w:cs="Times New Roman"/>
          <w:i/>
          <w:color w:val="000000"/>
        </w:rPr>
        <w:t xml:space="preserve"> </w:t>
      </w:r>
    </w:p>
    <w:p w:rsidR="00121AC2" w:rsidRDefault="00C630C7">
      <w:pPr>
        <w:spacing w:after="4" w:line="248" w:lineRule="auto"/>
        <w:ind w:left="384" w:hanging="10"/>
      </w:pPr>
      <w:r>
        <w:rPr>
          <w:rFonts w:ascii="Book Antiqua" w:eastAsia="Book Antiqua" w:hAnsi="Book Antiqua" w:cs="Book Antiqua"/>
          <w:b/>
        </w:rPr>
        <w:t xml:space="preserve">Ф. А. Абрамов. </w:t>
      </w:r>
      <w:r>
        <w:t>«Валенки».</w:t>
      </w:r>
      <w:r>
        <w:rPr>
          <w:color w:val="000000"/>
        </w:rPr>
        <w:t xml:space="preserve"> </w:t>
      </w:r>
    </w:p>
    <w:p w:rsidR="00121AC2" w:rsidRDefault="00C630C7">
      <w:pPr>
        <w:spacing w:after="158"/>
        <w:ind w:left="384" w:right="15" w:firstLine="0"/>
      </w:pPr>
      <w:r>
        <w:rPr>
          <w:rFonts w:ascii="Book Antiqua" w:eastAsia="Book Antiqua" w:hAnsi="Book Antiqua" w:cs="Book Antiqua"/>
          <w:b/>
        </w:rPr>
        <w:t xml:space="preserve">Т. В. Михеева. </w:t>
      </w:r>
      <w:r>
        <w:t>«Не предавай меня!» (две главы по выбору).</w:t>
      </w:r>
      <w:r>
        <w:rPr>
          <w:color w:val="000000"/>
        </w:rPr>
        <w:t xml:space="preserve"> </w:t>
      </w:r>
    </w:p>
    <w:p w:rsidR="00121AC2" w:rsidRDefault="00C630C7">
      <w:pPr>
        <w:spacing w:after="51" w:line="263" w:lineRule="auto"/>
        <w:ind w:left="153" w:hanging="10"/>
      </w:pPr>
      <w:r>
        <w:rPr>
          <w:rFonts w:ascii="Calibri" w:eastAsia="Calibri" w:hAnsi="Calibri" w:cs="Calibri"/>
          <w:b/>
          <w:sz w:val="22"/>
        </w:rPr>
        <w:t xml:space="preserve">Раздел 3. Русский характер — </w:t>
      </w:r>
      <w:r>
        <w:rPr>
          <w:rFonts w:ascii="Calibri" w:eastAsia="Calibri" w:hAnsi="Calibri" w:cs="Calibri"/>
          <w:b/>
          <w:sz w:val="22"/>
        </w:rPr>
        <w:t>русская душа</w:t>
      </w:r>
      <w:r>
        <w:rPr>
          <w:rFonts w:ascii="Calibri" w:eastAsia="Calibri" w:hAnsi="Calibri" w:cs="Calibri"/>
          <w:b/>
          <w:color w:val="000000"/>
          <w:sz w:val="22"/>
        </w:rPr>
        <w:t xml:space="preserve"> </w:t>
      </w:r>
    </w:p>
    <w:p w:rsidR="00121AC2" w:rsidRDefault="00C630C7">
      <w:pPr>
        <w:spacing w:after="47" w:line="271" w:lineRule="auto"/>
        <w:ind w:left="153" w:hanging="10"/>
      </w:pPr>
      <w:r>
        <w:rPr>
          <w:rFonts w:ascii="Trebuchet MS" w:eastAsia="Trebuchet MS" w:hAnsi="Trebuchet MS" w:cs="Trebuchet MS"/>
          <w:sz w:val="22"/>
        </w:rPr>
        <w:t>Не до ордена — была бы Родина</w:t>
      </w:r>
      <w:r>
        <w:rPr>
          <w:rFonts w:ascii="Trebuchet MS" w:eastAsia="Trebuchet MS" w:hAnsi="Trebuchet MS" w:cs="Trebuchet MS"/>
          <w:color w:val="000000"/>
          <w:sz w:val="22"/>
        </w:rPr>
        <w:t xml:space="preserve"> </w:t>
      </w:r>
    </w:p>
    <w:p w:rsidR="00121AC2" w:rsidRDefault="00C630C7">
      <w:pPr>
        <w:spacing w:after="13" w:line="248" w:lineRule="auto"/>
        <w:ind w:left="379" w:hanging="10"/>
      </w:pPr>
      <w:r>
        <w:rPr>
          <w:rFonts w:ascii="Times New Roman" w:eastAsia="Times New Roman" w:hAnsi="Times New Roman" w:cs="Times New Roman"/>
          <w:i/>
        </w:rPr>
        <w:t>Дети на войне</w:t>
      </w:r>
      <w:r>
        <w:rPr>
          <w:rFonts w:ascii="Times New Roman" w:eastAsia="Times New Roman" w:hAnsi="Times New Roman" w:cs="Times New Roman"/>
          <w:i/>
          <w:color w:val="000000"/>
        </w:rPr>
        <w:t xml:space="preserve"> </w:t>
      </w:r>
    </w:p>
    <w:p w:rsidR="00121AC2" w:rsidRDefault="00C630C7">
      <w:pPr>
        <w:spacing w:after="152"/>
        <w:ind w:left="384" w:right="15" w:firstLine="0"/>
      </w:pPr>
      <w:r>
        <w:rPr>
          <w:rFonts w:ascii="Book Antiqua" w:eastAsia="Book Antiqua" w:hAnsi="Book Antiqua" w:cs="Book Antiqua"/>
          <w:b/>
        </w:rPr>
        <w:t xml:space="preserve">Э. Н. Веркин. </w:t>
      </w:r>
      <w:r>
        <w:t>«Облачный полк» (не менее двух глав по выбору).</w:t>
      </w:r>
      <w:r>
        <w:rPr>
          <w:color w:val="000000"/>
        </w:rPr>
        <w:t xml:space="preserve"> </w:t>
      </w:r>
    </w:p>
    <w:p w:rsidR="00121AC2" w:rsidRDefault="00C630C7">
      <w:pPr>
        <w:spacing w:after="51" w:line="271" w:lineRule="auto"/>
        <w:ind w:left="153" w:hanging="10"/>
      </w:pPr>
      <w:r>
        <w:rPr>
          <w:rFonts w:ascii="Trebuchet MS" w:eastAsia="Trebuchet MS" w:hAnsi="Trebuchet MS" w:cs="Trebuchet MS"/>
          <w:sz w:val="22"/>
        </w:rPr>
        <w:t>Загадки русской души</w:t>
      </w:r>
      <w:r>
        <w:rPr>
          <w:rFonts w:ascii="Trebuchet MS" w:eastAsia="Trebuchet MS" w:hAnsi="Trebuchet MS" w:cs="Trebuchet MS"/>
          <w:color w:val="000000"/>
          <w:sz w:val="22"/>
        </w:rPr>
        <w:t xml:space="preserve"> </w:t>
      </w:r>
    </w:p>
    <w:p w:rsidR="00121AC2" w:rsidRDefault="00C630C7">
      <w:pPr>
        <w:spacing w:after="13" w:line="248" w:lineRule="auto"/>
        <w:ind w:left="379" w:right="3109" w:hanging="10"/>
      </w:pPr>
      <w:r>
        <w:rPr>
          <w:rFonts w:ascii="Times New Roman" w:eastAsia="Times New Roman" w:hAnsi="Times New Roman" w:cs="Times New Roman"/>
          <w:i/>
        </w:rPr>
        <w:t>Сеятель твой и хранитель</w:t>
      </w:r>
      <w:r>
        <w:rPr>
          <w:rFonts w:ascii="Times New Roman" w:eastAsia="Times New Roman" w:hAnsi="Times New Roman" w:cs="Times New Roman"/>
          <w:i/>
          <w:color w:val="000000"/>
        </w:rPr>
        <w:t xml:space="preserve"> </w:t>
      </w:r>
      <w:r>
        <w:rPr>
          <w:rFonts w:ascii="Book Antiqua" w:eastAsia="Book Antiqua" w:hAnsi="Book Antiqua" w:cs="Book Antiqua"/>
          <w:b/>
        </w:rPr>
        <w:t xml:space="preserve">И. С. Тургенев. </w:t>
      </w:r>
      <w:r>
        <w:t>«Сфинкс».</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 xml:space="preserve">Ф. М. Достоевский. </w:t>
      </w:r>
      <w:r>
        <w:t>«Мужик Марей».</w:t>
      </w:r>
      <w:r>
        <w:rPr>
          <w:color w:val="000000"/>
        </w:rPr>
        <w:t xml:space="preserve"> </w:t>
      </w:r>
    </w:p>
    <w:p w:rsidR="00121AC2" w:rsidRDefault="00C630C7">
      <w:pPr>
        <w:spacing w:after="47" w:line="271" w:lineRule="auto"/>
        <w:ind w:left="153" w:hanging="10"/>
      </w:pPr>
      <w:r>
        <w:rPr>
          <w:rFonts w:ascii="Trebuchet MS" w:eastAsia="Trebuchet MS" w:hAnsi="Trebuchet MS" w:cs="Trebuchet MS"/>
          <w:sz w:val="22"/>
        </w:rPr>
        <w:t>О ваших ровесниках</w:t>
      </w:r>
      <w:r>
        <w:rPr>
          <w:rFonts w:ascii="Trebuchet MS" w:eastAsia="Trebuchet MS" w:hAnsi="Trebuchet MS" w:cs="Trebuchet MS"/>
          <w:color w:val="000000"/>
          <w:sz w:val="22"/>
        </w:rPr>
        <w:t xml:space="preserve"> </w:t>
      </w:r>
    </w:p>
    <w:p w:rsidR="00121AC2" w:rsidRDefault="00C630C7">
      <w:pPr>
        <w:spacing w:after="13" w:line="248" w:lineRule="auto"/>
        <w:ind w:left="379" w:hanging="10"/>
      </w:pPr>
      <w:r>
        <w:rPr>
          <w:rFonts w:ascii="Times New Roman" w:eastAsia="Times New Roman" w:hAnsi="Times New Roman" w:cs="Times New Roman"/>
          <w:i/>
        </w:rPr>
        <w:t>Пора</w:t>
      </w:r>
      <w:r>
        <w:rPr>
          <w:rFonts w:ascii="Times New Roman" w:eastAsia="Times New Roman" w:hAnsi="Times New Roman" w:cs="Times New Roman"/>
          <w:i/>
        </w:rPr>
        <w:t xml:space="preserve"> взросления</w:t>
      </w:r>
      <w:r>
        <w:rPr>
          <w:rFonts w:ascii="Times New Roman" w:eastAsia="Times New Roman" w:hAnsi="Times New Roman" w:cs="Times New Roman"/>
          <w:i/>
          <w:color w:val="000000"/>
        </w:rPr>
        <w:t xml:space="preserve"> </w:t>
      </w:r>
    </w:p>
    <w:p w:rsidR="00121AC2" w:rsidRDefault="00C630C7">
      <w:pPr>
        <w:ind w:left="170" w:right="15"/>
      </w:pPr>
      <w:r>
        <w:rPr>
          <w:rFonts w:ascii="Book Antiqua" w:eastAsia="Book Antiqua" w:hAnsi="Book Antiqua" w:cs="Book Antiqua"/>
          <w:b/>
        </w:rPr>
        <w:t xml:space="preserve">Б. Л. Васильев. </w:t>
      </w:r>
      <w:r>
        <w:t>«Завтра была война» (не менее одной главы по выбору).</w:t>
      </w:r>
      <w:r>
        <w:rPr>
          <w:color w:val="000000"/>
        </w:rPr>
        <w:t xml:space="preserve"> </w:t>
      </w:r>
    </w:p>
    <w:p w:rsidR="00121AC2" w:rsidRDefault="00C630C7">
      <w:pPr>
        <w:spacing w:after="162"/>
        <w:ind w:left="170" w:right="15"/>
      </w:pPr>
      <w:r>
        <w:rPr>
          <w:rFonts w:ascii="Book Antiqua" w:eastAsia="Book Antiqua" w:hAnsi="Book Antiqua" w:cs="Book Antiqua"/>
          <w:b/>
        </w:rPr>
        <w:t xml:space="preserve">Г. Н. Щербакова. </w:t>
      </w:r>
      <w:r>
        <w:t>«Вам и не снилось» (не менее одной главы по выбору)</w:t>
      </w:r>
      <w:r>
        <w:rPr>
          <w:color w:val="000000"/>
        </w:rPr>
        <w:t xml:space="preserve"> </w:t>
      </w:r>
    </w:p>
    <w:p w:rsidR="00121AC2" w:rsidRDefault="00C630C7">
      <w:pPr>
        <w:spacing w:after="48" w:line="271" w:lineRule="auto"/>
        <w:ind w:left="153" w:hanging="10"/>
      </w:pPr>
      <w:r>
        <w:rPr>
          <w:rFonts w:ascii="Trebuchet MS" w:eastAsia="Trebuchet MS" w:hAnsi="Trebuchet MS" w:cs="Trebuchet MS"/>
          <w:sz w:val="22"/>
        </w:rPr>
        <w:t>Лишь слову жизнь дана</w:t>
      </w:r>
      <w:r>
        <w:rPr>
          <w:rFonts w:ascii="Trebuchet MS" w:eastAsia="Trebuchet MS" w:hAnsi="Trebuchet MS" w:cs="Trebuchet MS"/>
          <w:color w:val="000000"/>
          <w:sz w:val="22"/>
        </w:rPr>
        <w:t xml:space="preserve"> </w:t>
      </w:r>
    </w:p>
    <w:p w:rsidR="00121AC2" w:rsidRDefault="00C630C7">
      <w:pPr>
        <w:spacing w:after="13" w:line="248" w:lineRule="auto"/>
        <w:ind w:left="379" w:hanging="10"/>
      </w:pPr>
      <w:r>
        <w:rPr>
          <w:rFonts w:ascii="Times New Roman" w:eastAsia="Times New Roman" w:hAnsi="Times New Roman" w:cs="Times New Roman"/>
          <w:i/>
        </w:rPr>
        <w:lastRenderedPageBreak/>
        <w:t>Язык поэзии</w:t>
      </w:r>
      <w:r>
        <w:rPr>
          <w:rFonts w:ascii="Times New Roman" w:eastAsia="Times New Roman" w:hAnsi="Times New Roman" w:cs="Times New Roman"/>
          <w:i/>
          <w:color w:val="000000"/>
        </w:rPr>
        <w:t xml:space="preserve"> </w:t>
      </w:r>
    </w:p>
    <w:p w:rsidR="00121AC2" w:rsidRDefault="00C630C7">
      <w:pPr>
        <w:ind w:left="170" w:right="15"/>
      </w:pPr>
      <w:r>
        <w:rPr>
          <w:rFonts w:ascii="Book Antiqua" w:eastAsia="Book Antiqua" w:hAnsi="Book Antiqua" w:cs="Book Antiqua"/>
          <w:b/>
        </w:rPr>
        <w:t xml:space="preserve">Стихотворения </w:t>
      </w:r>
      <w:r>
        <w:t>(не менее одного). Например: И. Ф. Аннен- ский «Трет</w:t>
      </w:r>
      <w:r>
        <w:t>ий мучительный сонет» и др.</w:t>
      </w:r>
      <w:r>
        <w:rPr>
          <w:color w:val="000000"/>
        </w:rPr>
        <w:t xml:space="preserve"> </w:t>
      </w:r>
    </w:p>
    <w:p w:rsidR="00121AC2" w:rsidRDefault="00C630C7">
      <w:pPr>
        <w:spacing w:after="182"/>
        <w:ind w:left="384" w:right="15" w:firstLine="0"/>
      </w:pPr>
      <w:r>
        <w:rPr>
          <w:rFonts w:ascii="Book Antiqua" w:eastAsia="Book Antiqua" w:hAnsi="Book Antiqua" w:cs="Book Antiqua"/>
          <w:b/>
        </w:rPr>
        <w:t xml:space="preserve">Дон Аминадо. </w:t>
      </w:r>
      <w:r>
        <w:t>«Наука стихосложения».</w:t>
      </w:r>
      <w:r>
        <w:rPr>
          <w:color w:val="000000"/>
        </w:rPr>
        <w:t xml:space="preserve"> </w:t>
      </w:r>
    </w:p>
    <w:p w:rsidR="00121AC2" w:rsidRDefault="00C630C7">
      <w:pPr>
        <w:spacing w:after="75" w:line="271" w:lineRule="auto"/>
        <w:ind w:left="153" w:hanging="10"/>
      </w:pPr>
      <w:r>
        <w:rPr>
          <w:rFonts w:ascii="Trebuchet MS" w:eastAsia="Trebuchet MS" w:hAnsi="Trebuchet MS" w:cs="Trebuchet MS"/>
          <w:sz w:val="22"/>
        </w:rPr>
        <w:t>9</w:t>
      </w:r>
      <w:r>
        <w:rPr>
          <w:rFonts w:ascii="Arial" w:eastAsia="Arial" w:hAnsi="Arial" w:cs="Arial"/>
          <w:sz w:val="22"/>
        </w:rPr>
        <w:t xml:space="preserve"> </w:t>
      </w:r>
      <w:r>
        <w:rPr>
          <w:rFonts w:ascii="Trebuchet MS" w:eastAsia="Trebuchet MS" w:hAnsi="Trebuchet MS" w:cs="Trebuchet MS"/>
          <w:sz w:val="22"/>
        </w:rPr>
        <w:t>КЛАСС</w:t>
      </w:r>
      <w:r>
        <w:rPr>
          <w:rFonts w:ascii="Trebuchet MS" w:eastAsia="Trebuchet MS" w:hAnsi="Trebuchet MS" w:cs="Trebuchet MS"/>
          <w:color w:val="000000"/>
          <w:sz w:val="22"/>
        </w:rPr>
        <w:t xml:space="preserve"> </w:t>
      </w:r>
    </w:p>
    <w:p w:rsidR="00121AC2" w:rsidRDefault="00C630C7">
      <w:pPr>
        <w:spacing w:after="51" w:line="263" w:lineRule="auto"/>
        <w:ind w:left="153" w:hanging="10"/>
      </w:pPr>
      <w:r>
        <w:rPr>
          <w:rFonts w:ascii="Calibri" w:eastAsia="Calibri" w:hAnsi="Calibri" w:cs="Calibri"/>
          <w:b/>
          <w:sz w:val="22"/>
        </w:rPr>
        <w:t>Раздел 1. Россия — Родина моя</w:t>
      </w:r>
      <w:r>
        <w:rPr>
          <w:rFonts w:ascii="Calibri" w:eastAsia="Calibri" w:hAnsi="Calibri" w:cs="Calibri"/>
          <w:b/>
          <w:color w:val="000000"/>
          <w:sz w:val="22"/>
        </w:rPr>
        <w:t xml:space="preserve"> </w:t>
      </w:r>
    </w:p>
    <w:p w:rsidR="00121AC2" w:rsidRDefault="00C630C7">
      <w:pPr>
        <w:spacing w:after="49" w:line="271" w:lineRule="auto"/>
        <w:ind w:left="153" w:hanging="10"/>
      </w:pPr>
      <w:r>
        <w:rPr>
          <w:rFonts w:ascii="Trebuchet MS" w:eastAsia="Trebuchet MS" w:hAnsi="Trebuchet MS" w:cs="Trebuchet MS"/>
          <w:sz w:val="22"/>
        </w:rPr>
        <w:t>Преданья старины глубокой</w:t>
      </w:r>
      <w:r>
        <w:rPr>
          <w:rFonts w:ascii="Trebuchet MS" w:eastAsia="Trebuchet MS" w:hAnsi="Trebuchet MS" w:cs="Trebuchet MS"/>
          <w:color w:val="000000"/>
          <w:sz w:val="22"/>
        </w:rPr>
        <w:t xml:space="preserve"> </w:t>
      </w:r>
    </w:p>
    <w:p w:rsidR="00121AC2" w:rsidRDefault="00C630C7">
      <w:pPr>
        <w:spacing w:after="13" w:line="248" w:lineRule="auto"/>
        <w:ind w:left="379" w:hanging="10"/>
      </w:pPr>
      <w:r>
        <w:rPr>
          <w:rFonts w:ascii="Times New Roman" w:eastAsia="Times New Roman" w:hAnsi="Times New Roman" w:cs="Times New Roman"/>
          <w:i/>
        </w:rPr>
        <w:t>Гроза двенадцатого года</w:t>
      </w:r>
      <w:r>
        <w:rPr>
          <w:rFonts w:ascii="Times New Roman" w:eastAsia="Times New Roman" w:hAnsi="Times New Roman" w:cs="Times New Roman"/>
          <w:i/>
          <w:color w:val="000000"/>
        </w:rPr>
        <w:t xml:space="preserve"> </w:t>
      </w:r>
    </w:p>
    <w:p w:rsidR="00121AC2" w:rsidRDefault="00C630C7">
      <w:pPr>
        <w:spacing w:after="4" w:line="248" w:lineRule="auto"/>
        <w:ind w:left="384" w:hanging="10"/>
      </w:pPr>
      <w:r>
        <w:rPr>
          <w:rFonts w:ascii="Book Antiqua" w:eastAsia="Book Antiqua" w:hAnsi="Book Antiqua" w:cs="Book Antiqua"/>
          <w:b/>
        </w:rPr>
        <w:t xml:space="preserve">Русские народные песни об Отечественной войне 1812 года </w:t>
      </w:r>
    </w:p>
    <w:p w:rsidR="00121AC2" w:rsidRDefault="00C630C7">
      <w:pPr>
        <w:ind w:left="170" w:right="15" w:firstLine="0"/>
      </w:pPr>
      <w:r>
        <w:t xml:space="preserve">(не менее одной). Например: «Как не две </w:t>
      </w:r>
      <w:r>
        <w:t>тученьки не две гроз- ныя…»</w:t>
      </w:r>
      <w:r>
        <w:rPr>
          <w:color w:val="000000"/>
        </w:rPr>
        <w:t xml:space="preserve"> </w:t>
      </w:r>
    </w:p>
    <w:p w:rsidR="00121AC2" w:rsidRDefault="00C630C7">
      <w:pPr>
        <w:ind w:left="170" w:right="15"/>
      </w:pPr>
      <w:r>
        <w:rPr>
          <w:rFonts w:ascii="Book Antiqua" w:eastAsia="Book Antiqua" w:hAnsi="Book Antiqua" w:cs="Book Antiqua"/>
          <w:b/>
        </w:rPr>
        <w:t xml:space="preserve">Стихотворения </w:t>
      </w:r>
      <w:r>
        <w:t>(не менее двух). Например: В. А. Жуковский</w:t>
      </w:r>
      <w:r>
        <w:rPr>
          <w:color w:val="000000"/>
        </w:rPr>
        <w:t xml:space="preserve"> </w:t>
      </w:r>
      <w:r>
        <w:t>«Певец во стане русских воинов» (в сокращении), А. С. Пуш- кин «Полководец», «Бородинская годовщина», М. И. Цветаева</w:t>
      </w:r>
      <w:r>
        <w:rPr>
          <w:color w:val="000000"/>
        </w:rPr>
        <w:t xml:space="preserve"> </w:t>
      </w:r>
      <w:r>
        <w:t>«Генералам двенадцатого года» и др.</w:t>
      </w:r>
      <w:r>
        <w:rPr>
          <w:color w:val="000000"/>
        </w:rPr>
        <w:t xml:space="preserve"> </w:t>
      </w:r>
    </w:p>
    <w:p w:rsidR="00121AC2" w:rsidRDefault="00C630C7">
      <w:pPr>
        <w:spacing w:after="159"/>
        <w:ind w:left="170" w:right="15"/>
      </w:pPr>
      <w:r>
        <w:rPr>
          <w:rFonts w:ascii="Book Antiqua" w:eastAsia="Book Antiqua" w:hAnsi="Book Antiqua" w:cs="Book Antiqua"/>
          <w:b/>
        </w:rPr>
        <w:t xml:space="preserve">И. И. Лажечников. </w:t>
      </w:r>
      <w:r>
        <w:t>«Новобранец 1812 года» (один фрагмент по выбору).</w:t>
      </w:r>
      <w:r>
        <w:rPr>
          <w:color w:val="000000"/>
        </w:rPr>
        <w:t xml:space="preserve"> </w:t>
      </w:r>
    </w:p>
    <w:p w:rsidR="00121AC2" w:rsidRDefault="00C630C7">
      <w:pPr>
        <w:spacing w:after="49" w:line="271" w:lineRule="auto"/>
        <w:ind w:left="153" w:hanging="10"/>
      </w:pPr>
      <w:r>
        <w:rPr>
          <w:rFonts w:ascii="Trebuchet MS" w:eastAsia="Trebuchet MS" w:hAnsi="Trebuchet MS" w:cs="Trebuchet MS"/>
          <w:sz w:val="22"/>
        </w:rPr>
        <w:t>Города земли русской</w:t>
      </w:r>
      <w:r>
        <w:rPr>
          <w:rFonts w:ascii="Trebuchet MS" w:eastAsia="Trebuchet MS" w:hAnsi="Trebuchet MS" w:cs="Trebuchet MS"/>
          <w:color w:val="000000"/>
          <w:sz w:val="22"/>
        </w:rPr>
        <w:t xml:space="preserve"> </w:t>
      </w:r>
    </w:p>
    <w:p w:rsidR="00121AC2" w:rsidRDefault="00C630C7">
      <w:pPr>
        <w:spacing w:after="13" w:line="248" w:lineRule="auto"/>
        <w:ind w:left="379" w:hanging="10"/>
      </w:pPr>
      <w:r>
        <w:rPr>
          <w:rFonts w:ascii="Times New Roman" w:eastAsia="Times New Roman" w:hAnsi="Times New Roman" w:cs="Times New Roman"/>
          <w:i/>
        </w:rPr>
        <w:t>Петербург в русской литературе</w:t>
      </w:r>
      <w:r>
        <w:rPr>
          <w:rFonts w:ascii="Times New Roman" w:eastAsia="Times New Roman" w:hAnsi="Times New Roman" w:cs="Times New Roman"/>
          <w:i/>
          <w:color w:val="000000"/>
        </w:rPr>
        <w:t xml:space="preserve"> </w:t>
      </w:r>
    </w:p>
    <w:p w:rsidR="00121AC2" w:rsidRDefault="00C630C7">
      <w:pPr>
        <w:ind w:left="170" w:right="15"/>
      </w:pPr>
      <w:r>
        <w:rPr>
          <w:rFonts w:ascii="Book Antiqua" w:eastAsia="Book Antiqua" w:hAnsi="Book Antiqua" w:cs="Book Antiqua"/>
          <w:b/>
        </w:rPr>
        <w:t xml:space="preserve">Стихотворения </w:t>
      </w:r>
      <w:r>
        <w:t>(не менее трёх). Например: А. С. Пушкин</w:t>
      </w:r>
      <w:r>
        <w:rPr>
          <w:color w:val="000000"/>
        </w:rPr>
        <w:t xml:space="preserve"> </w:t>
      </w:r>
      <w:r>
        <w:t>«Город пышный, город бедный…», О. Э. Мандельштам «Петер- бургские строфы», А. А</w:t>
      </w:r>
      <w:r>
        <w:t>. Ахматова «Стихи о Петербурге» («Вновь Исакий в облаченьи…»), Д. С. Самойлов «Над Невой» («Весь город в плавных разворотах…») и др.</w:t>
      </w:r>
      <w:r>
        <w:rPr>
          <w:color w:val="000000"/>
        </w:rPr>
        <w:t xml:space="preserve"> </w:t>
      </w:r>
    </w:p>
    <w:p w:rsidR="00121AC2" w:rsidRDefault="00C630C7">
      <w:pPr>
        <w:spacing w:after="162"/>
        <w:ind w:left="170" w:right="15"/>
      </w:pPr>
      <w:r>
        <w:rPr>
          <w:rFonts w:ascii="Book Antiqua" w:eastAsia="Book Antiqua" w:hAnsi="Book Antiqua" w:cs="Book Antiqua"/>
          <w:b/>
        </w:rPr>
        <w:t xml:space="preserve">Л. В. Успенский. </w:t>
      </w:r>
      <w:r>
        <w:t>«Записки старого петербуржца» (одна глава по выбору, например, «Фонарики-сударики»).</w:t>
      </w:r>
      <w:r>
        <w:rPr>
          <w:color w:val="000000"/>
        </w:rPr>
        <w:t xml:space="preserve"> </w:t>
      </w:r>
    </w:p>
    <w:p w:rsidR="00121AC2" w:rsidRDefault="00C630C7">
      <w:pPr>
        <w:spacing w:after="47" w:line="271" w:lineRule="auto"/>
        <w:ind w:left="153" w:hanging="10"/>
      </w:pPr>
      <w:r>
        <w:rPr>
          <w:rFonts w:ascii="Trebuchet MS" w:eastAsia="Trebuchet MS" w:hAnsi="Trebuchet MS" w:cs="Trebuchet MS"/>
          <w:sz w:val="22"/>
        </w:rPr>
        <w:t>Родные просторы</w:t>
      </w:r>
      <w:r>
        <w:rPr>
          <w:rFonts w:ascii="Trebuchet MS" w:eastAsia="Trebuchet MS" w:hAnsi="Trebuchet MS" w:cs="Trebuchet MS"/>
          <w:color w:val="000000"/>
          <w:sz w:val="22"/>
        </w:rPr>
        <w:t xml:space="preserve"> </w:t>
      </w:r>
    </w:p>
    <w:p w:rsidR="00121AC2" w:rsidRDefault="00C630C7">
      <w:pPr>
        <w:spacing w:after="13" w:line="248" w:lineRule="auto"/>
        <w:ind w:left="379" w:hanging="10"/>
      </w:pPr>
      <w:r>
        <w:rPr>
          <w:rFonts w:ascii="Times New Roman" w:eastAsia="Times New Roman" w:hAnsi="Times New Roman" w:cs="Times New Roman"/>
          <w:i/>
        </w:rPr>
        <w:t>Степь раздольная</w:t>
      </w:r>
      <w:r>
        <w:rPr>
          <w:rFonts w:ascii="Times New Roman" w:eastAsia="Times New Roman" w:hAnsi="Times New Roman" w:cs="Times New Roman"/>
          <w:i/>
          <w:color w:val="000000"/>
        </w:rPr>
        <w:t xml:space="preserve"> </w:t>
      </w:r>
    </w:p>
    <w:p w:rsidR="00121AC2" w:rsidRDefault="00C630C7">
      <w:pPr>
        <w:ind w:left="170" w:right="15"/>
      </w:pPr>
      <w:r>
        <w:rPr>
          <w:rFonts w:ascii="Book Antiqua" w:eastAsia="Book Antiqua" w:hAnsi="Book Antiqua" w:cs="Book Antiqua"/>
          <w:b/>
        </w:rPr>
        <w:t xml:space="preserve">Русские народные песни о степи </w:t>
      </w:r>
      <w:r>
        <w:t>(одна по выбору). Напри- мер: «Уж ты, степь ли моя, степь Моздокская…», «Ах ты, степь широкая…» и др.</w:t>
      </w:r>
      <w:r>
        <w:rPr>
          <w:color w:val="000000"/>
        </w:rPr>
        <w:t xml:space="preserve"> </w:t>
      </w:r>
    </w:p>
    <w:p w:rsidR="00121AC2" w:rsidRDefault="00C630C7">
      <w:pPr>
        <w:ind w:left="170" w:right="15"/>
      </w:pPr>
      <w:r>
        <w:rPr>
          <w:rFonts w:ascii="Book Antiqua" w:eastAsia="Book Antiqua" w:hAnsi="Book Antiqua" w:cs="Book Antiqua"/>
          <w:b/>
        </w:rPr>
        <w:t xml:space="preserve">Стихотворения </w:t>
      </w:r>
      <w:r>
        <w:t>(не менее двух). Например: П. А. Вяземский</w:t>
      </w:r>
      <w:r>
        <w:rPr>
          <w:color w:val="000000"/>
        </w:rPr>
        <w:t xml:space="preserve"> </w:t>
      </w:r>
      <w:r>
        <w:t>«Степь», И. З. Суриков «В степи» и др.</w:t>
      </w:r>
      <w:r>
        <w:rPr>
          <w:color w:val="000000"/>
        </w:rPr>
        <w:t xml:space="preserve"> </w:t>
      </w:r>
    </w:p>
    <w:p w:rsidR="00121AC2" w:rsidRDefault="00C630C7">
      <w:pPr>
        <w:spacing w:after="153"/>
        <w:ind w:left="384" w:right="15" w:firstLine="0"/>
      </w:pPr>
      <w:r>
        <w:rPr>
          <w:rFonts w:ascii="Book Antiqua" w:eastAsia="Book Antiqua" w:hAnsi="Book Antiqua" w:cs="Book Antiqua"/>
          <w:b/>
        </w:rPr>
        <w:lastRenderedPageBreak/>
        <w:t>А. П. Ч</w:t>
      </w:r>
      <w:r>
        <w:rPr>
          <w:rFonts w:ascii="Book Antiqua" w:eastAsia="Book Antiqua" w:hAnsi="Book Antiqua" w:cs="Book Antiqua"/>
          <w:b/>
        </w:rPr>
        <w:t xml:space="preserve">ехов. </w:t>
      </w:r>
      <w:r>
        <w:t>«Степь» (один фрагмент по выбору).</w:t>
      </w:r>
      <w:r>
        <w:rPr>
          <w:color w:val="000000"/>
        </w:rPr>
        <w:t xml:space="preserve"> </w:t>
      </w:r>
    </w:p>
    <w:p w:rsidR="00121AC2" w:rsidRDefault="00C630C7">
      <w:pPr>
        <w:spacing w:after="51" w:line="263" w:lineRule="auto"/>
        <w:ind w:left="153" w:hanging="10"/>
      </w:pPr>
      <w:r>
        <w:rPr>
          <w:rFonts w:ascii="Calibri" w:eastAsia="Calibri" w:hAnsi="Calibri" w:cs="Calibri"/>
          <w:b/>
          <w:sz w:val="22"/>
        </w:rPr>
        <w:t>Раздел 2. Русские традиции</w:t>
      </w:r>
      <w:r>
        <w:rPr>
          <w:rFonts w:ascii="Calibri" w:eastAsia="Calibri" w:hAnsi="Calibri" w:cs="Calibri"/>
          <w:b/>
          <w:color w:val="000000"/>
          <w:sz w:val="22"/>
        </w:rPr>
        <w:t xml:space="preserve"> </w:t>
      </w:r>
    </w:p>
    <w:p w:rsidR="00121AC2" w:rsidRDefault="00C630C7">
      <w:pPr>
        <w:spacing w:after="47" w:line="271" w:lineRule="auto"/>
        <w:ind w:left="153" w:hanging="10"/>
      </w:pPr>
      <w:r>
        <w:rPr>
          <w:rFonts w:ascii="Trebuchet MS" w:eastAsia="Trebuchet MS" w:hAnsi="Trebuchet MS" w:cs="Trebuchet MS"/>
          <w:sz w:val="22"/>
        </w:rPr>
        <w:t>Праздники русского мира</w:t>
      </w:r>
      <w:r>
        <w:rPr>
          <w:rFonts w:ascii="Trebuchet MS" w:eastAsia="Trebuchet MS" w:hAnsi="Trebuchet MS" w:cs="Trebuchet MS"/>
          <w:color w:val="000000"/>
          <w:sz w:val="22"/>
        </w:rPr>
        <w:t xml:space="preserve"> </w:t>
      </w:r>
    </w:p>
    <w:p w:rsidR="00121AC2" w:rsidRDefault="00C630C7">
      <w:pPr>
        <w:spacing w:after="13" w:line="248" w:lineRule="auto"/>
        <w:ind w:left="379" w:hanging="10"/>
      </w:pPr>
      <w:r>
        <w:rPr>
          <w:rFonts w:ascii="Times New Roman" w:eastAsia="Times New Roman" w:hAnsi="Times New Roman" w:cs="Times New Roman"/>
          <w:i/>
        </w:rPr>
        <w:t>Августовские Спасы</w:t>
      </w:r>
      <w:r>
        <w:rPr>
          <w:rFonts w:ascii="Times New Roman" w:eastAsia="Times New Roman" w:hAnsi="Times New Roman" w:cs="Times New Roman"/>
          <w:i/>
          <w:color w:val="000000"/>
        </w:rPr>
        <w:t xml:space="preserve"> </w:t>
      </w:r>
    </w:p>
    <w:p w:rsidR="00121AC2" w:rsidRDefault="00C630C7">
      <w:pPr>
        <w:ind w:left="170" w:right="15"/>
      </w:pPr>
      <w:r>
        <w:rPr>
          <w:rFonts w:ascii="Book Antiqua" w:eastAsia="Book Antiqua" w:hAnsi="Book Antiqua" w:cs="Book Antiqua"/>
          <w:b/>
        </w:rPr>
        <w:t xml:space="preserve">Стихотворения </w:t>
      </w:r>
      <w:r>
        <w:t>(не менее трёх). Например: К. Д. Бальмонт</w:t>
      </w:r>
      <w:r>
        <w:rPr>
          <w:color w:val="000000"/>
        </w:rPr>
        <w:t xml:space="preserve"> </w:t>
      </w:r>
      <w:r>
        <w:t>«Первый спас», Б. А. Ахмадулина «Ночь упаданья яблок», Е. А. Евтушенко «Само упало яб</w:t>
      </w:r>
      <w:r>
        <w:t>локо с небес…» и др.</w:t>
      </w:r>
      <w:r>
        <w:rPr>
          <w:color w:val="000000"/>
        </w:rPr>
        <w:t xml:space="preserve"> </w:t>
      </w:r>
    </w:p>
    <w:p w:rsidR="00121AC2" w:rsidRDefault="00C630C7">
      <w:pPr>
        <w:spacing w:after="107"/>
        <w:ind w:left="384" w:right="15" w:firstLine="0"/>
      </w:pPr>
      <w:r>
        <w:rPr>
          <w:rFonts w:ascii="Book Antiqua" w:eastAsia="Book Antiqua" w:hAnsi="Book Antiqua" w:cs="Book Antiqua"/>
          <w:b/>
        </w:rPr>
        <w:t xml:space="preserve">Е. И. Носов. </w:t>
      </w:r>
      <w:r>
        <w:t>«Яблочный спас».</w:t>
      </w:r>
      <w:r>
        <w:rPr>
          <w:color w:val="000000"/>
        </w:rPr>
        <w:t xml:space="preserve"> </w:t>
      </w:r>
    </w:p>
    <w:p w:rsidR="00121AC2" w:rsidRDefault="00C630C7">
      <w:pPr>
        <w:spacing w:after="47" w:line="271" w:lineRule="auto"/>
        <w:ind w:left="153" w:hanging="10"/>
      </w:pPr>
      <w:r>
        <w:rPr>
          <w:rFonts w:ascii="Trebuchet MS" w:eastAsia="Trebuchet MS" w:hAnsi="Trebuchet MS" w:cs="Trebuchet MS"/>
          <w:sz w:val="22"/>
        </w:rPr>
        <w:t>Тепло родного дома</w:t>
      </w:r>
      <w:r>
        <w:rPr>
          <w:rFonts w:ascii="Trebuchet MS" w:eastAsia="Trebuchet MS" w:hAnsi="Trebuchet MS" w:cs="Trebuchet MS"/>
          <w:color w:val="000000"/>
          <w:sz w:val="22"/>
        </w:rPr>
        <w:t xml:space="preserve"> </w:t>
      </w:r>
    </w:p>
    <w:p w:rsidR="00121AC2" w:rsidRDefault="00C630C7">
      <w:pPr>
        <w:spacing w:after="13" w:line="248" w:lineRule="auto"/>
        <w:ind w:left="379" w:hanging="10"/>
      </w:pPr>
      <w:r>
        <w:rPr>
          <w:rFonts w:ascii="Times New Roman" w:eastAsia="Times New Roman" w:hAnsi="Times New Roman" w:cs="Times New Roman"/>
          <w:i/>
        </w:rPr>
        <w:t>Родительский дом</w:t>
      </w:r>
      <w:r>
        <w:rPr>
          <w:rFonts w:ascii="Times New Roman" w:eastAsia="Times New Roman" w:hAnsi="Times New Roman" w:cs="Times New Roman"/>
          <w:i/>
          <w:color w:val="000000"/>
        </w:rPr>
        <w:t xml:space="preserve"> </w:t>
      </w:r>
    </w:p>
    <w:p w:rsidR="00121AC2" w:rsidRDefault="00C630C7">
      <w:pPr>
        <w:ind w:left="170" w:right="15"/>
      </w:pPr>
      <w:r>
        <w:rPr>
          <w:rFonts w:ascii="Book Antiqua" w:eastAsia="Book Antiqua" w:hAnsi="Book Antiqua" w:cs="Book Antiqua"/>
          <w:b/>
        </w:rPr>
        <w:t xml:space="preserve">А. П. Платонов. </w:t>
      </w:r>
      <w:r>
        <w:t>«На заре туманной юности» (две главы по выбору).</w:t>
      </w:r>
      <w:r>
        <w:rPr>
          <w:color w:val="000000"/>
        </w:rPr>
        <w:t xml:space="preserve"> </w:t>
      </w:r>
    </w:p>
    <w:p w:rsidR="00121AC2" w:rsidRDefault="00C630C7">
      <w:pPr>
        <w:spacing w:after="171"/>
        <w:ind w:left="170" w:right="15"/>
      </w:pPr>
      <w:r>
        <w:rPr>
          <w:rFonts w:ascii="Book Antiqua" w:eastAsia="Book Antiqua" w:hAnsi="Book Antiqua" w:cs="Book Antiqua"/>
          <w:b/>
        </w:rPr>
        <w:t xml:space="preserve">В. П. Астафьев. </w:t>
      </w:r>
      <w:r>
        <w:t>«Далёкая и близкая сказка» (рассказ из по- вести «Последний поклон»).</w:t>
      </w:r>
      <w:r>
        <w:rPr>
          <w:color w:val="000000"/>
        </w:rPr>
        <w:t xml:space="preserve"> </w:t>
      </w:r>
    </w:p>
    <w:p w:rsidR="00121AC2" w:rsidRDefault="00C630C7">
      <w:pPr>
        <w:spacing w:after="49" w:line="263" w:lineRule="auto"/>
        <w:ind w:left="153" w:hanging="10"/>
      </w:pPr>
      <w:r>
        <w:rPr>
          <w:rFonts w:ascii="Calibri" w:eastAsia="Calibri" w:hAnsi="Calibri" w:cs="Calibri"/>
          <w:b/>
          <w:sz w:val="22"/>
        </w:rPr>
        <w:t xml:space="preserve">Раздел 3. </w:t>
      </w:r>
      <w:r>
        <w:rPr>
          <w:rFonts w:ascii="Calibri" w:eastAsia="Calibri" w:hAnsi="Calibri" w:cs="Calibri"/>
          <w:b/>
          <w:sz w:val="22"/>
        </w:rPr>
        <w:t>Русский характер — русская душа</w:t>
      </w:r>
      <w:r>
        <w:rPr>
          <w:rFonts w:ascii="Calibri" w:eastAsia="Calibri" w:hAnsi="Calibri" w:cs="Calibri"/>
          <w:b/>
          <w:color w:val="000000"/>
          <w:sz w:val="22"/>
        </w:rPr>
        <w:t xml:space="preserve"> </w:t>
      </w:r>
    </w:p>
    <w:p w:rsidR="00121AC2" w:rsidRDefault="00C630C7">
      <w:pPr>
        <w:spacing w:after="47" w:line="271" w:lineRule="auto"/>
        <w:ind w:left="153" w:hanging="10"/>
      </w:pPr>
      <w:r>
        <w:rPr>
          <w:rFonts w:ascii="Trebuchet MS" w:eastAsia="Trebuchet MS" w:hAnsi="Trebuchet MS" w:cs="Trebuchet MS"/>
          <w:sz w:val="22"/>
        </w:rPr>
        <w:t>Не до ордена — была бы Родина</w:t>
      </w:r>
      <w:r>
        <w:rPr>
          <w:rFonts w:ascii="Trebuchet MS" w:eastAsia="Trebuchet MS" w:hAnsi="Trebuchet MS" w:cs="Trebuchet MS"/>
          <w:color w:val="000000"/>
          <w:sz w:val="22"/>
        </w:rPr>
        <w:t xml:space="preserve"> </w:t>
      </w:r>
    </w:p>
    <w:p w:rsidR="00121AC2" w:rsidRDefault="00C630C7">
      <w:pPr>
        <w:spacing w:after="13" w:line="248" w:lineRule="auto"/>
        <w:ind w:left="379" w:hanging="10"/>
      </w:pPr>
      <w:r>
        <w:rPr>
          <w:rFonts w:ascii="Times New Roman" w:eastAsia="Times New Roman" w:hAnsi="Times New Roman" w:cs="Times New Roman"/>
          <w:i/>
        </w:rPr>
        <w:t>Великая Отечественная война</w:t>
      </w:r>
      <w:r>
        <w:rPr>
          <w:rFonts w:ascii="Times New Roman" w:eastAsia="Times New Roman" w:hAnsi="Times New Roman" w:cs="Times New Roman"/>
          <w:i/>
          <w:color w:val="000000"/>
        </w:rPr>
        <w:t xml:space="preserve"> </w:t>
      </w:r>
    </w:p>
    <w:p w:rsidR="00121AC2" w:rsidRDefault="00C630C7">
      <w:pPr>
        <w:ind w:left="170" w:right="15"/>
      </w:pPr>
      <w:r>
        <w:rPr>
          <w:rFonts w:ascii="Book Antiqua" w:eastAsia="Book Antiqua" w:hAnsi="Book Antiqua" w:cs="Book Antiqua"/>
          <w:b/>
        </w:rPr>
        <w:t xml:space="preserve">Стихотворения </w:t>
      </w:r>
      <w:r>
        <w:t>(не менее двух). Например: Н. П. Майоров</w:t>
      </w:r>
      <w:r>
        <w:rPr>
          <w:color w:val="000000"/>
        </w:rPr>
        <w:t xml:space="preserve"> </w:t>
      </w:r>
      <w:r>
        <w:t>«Мы», М. В. Кульчицкий «Мечтатель, фантазёр, лентяй- завистник!..» и др.</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 xml:space="preserve">Ю. М. Нагибин. </w:t>
      </w:r>
      <w:r>
        <w:t>«Ваганов».</w:t>
      </w:r>
      <w:r>
        <w:rPr>
          <w:color w:val="000000"/>
        </w:rPr>
        <w:t xml:space="preserve"> </w:t>
      </w:r>
    </w:p>
    <w:p w:rsidR="00121AC2" w:rsidRDefault="00C630C7">
      <w:pPr>
        <w:spacing w:after="104"/>
        <w:ind w:left="384" w:right="15" w:firstLine="0"/>
      </w:pPr>
      <w:r>
        <w:rPr>
          <w:rFonts w:ascii="Book Antiqua" w:eastAsia="Book Antiqua" w:hAnsi="Book Antiqua" w:cs="Book Antiqua"/>
          <w:b/>
        </w:rPr>
        <w:t xml:space="preserve">Е. И. </w:t>
      </w:r>
      <w:r>
        <w:rPr>
          <w:rFonts w:ascii="Book Antiqua" w:eastAsia="Book Antiqua" w:hAnsi="Book Antiqua" w:cs="Book Antiqua"/>
          <w:b/>
        </w:rPr>
        <w:t xml:space="preserve">Носов. </w:t>
      </w:r>
      <w:r>
        <w:t>«Переправа».</w:t>
      </w:r>
      <w:r>
        <w:rPr>
          <w:color w:val="000000"/>
        </w:rPr>
        <w:t xml:space="preserve"> </w:t>
      </w:r>
    </w:p>
    <w:p w:rsidR="00121AC2" w:rsidRDefault="00C630C7">
      <w:pPr>
        <w:spacing w:after="47" w:line="271" w:lineRule="auto"/>
        <w:ind w:left="153" w:hanging="10"/>
      </w:pPr>
      <w:r>
        <w:rPr>
          <w:rFonts w:ascii="Trebuchet MS" w:eastAsia="Trebuchet MS" w:hAnsi="Trebuchet MS" w:cs="Trebuchet MS"/>
          <w:sz w:val="22"/>
        </w:rPr>
        <w:t>Загадки русской души</w:t>
      </w:r>
      <w:r>
        <w:rPr>
          <w:rFonts w:ascii="Trebuchet MS" w:eastAsia="Trebuchet MS" w:hAnsi="Trebuchet MS" w:cs="Trebuchet MS"/>
          <w:color w:val="000000"/>
          <w:sz w:val="22"/>
        </w:rPr>
        <w:t xml:space="preserve"> </w:t>
      </w:r>
    </w:p>
    <w:p w:rsidR="00121AC2" w:rsidRDefault="00C630C7">
      <w:pPr>
        <w:spacing w:after="13" w:line="248" w:lineRule="auto"/>
        <w:ind w:left="379" w:hanging="10"/>
      </w:pPr>
      <w:r>
        <w:rPr>
          <w:rFonts w:ascii="Times New Roman" w:eastAsia="Times New Roman" w:hAnsi="Times New Roman" w:cs="Times New Roman"/>
          <w:i/>
        </w:rPr>
        <w:t>Судьбы русских эмигрантов</w:t>
      </w:r>
      <w:r>
        <w:rPr>
          <w:rFonts w:ascii="Times New Roman" w:eastAsia="Times New Roman" w:hAnsi="Times New Roman" w:cs="Times New Roman"/>
          <w:i/>
          <w:color w:val="000000"/>
        </w:rPr>
        <w:t xml:space="preserve"> </w:t>
      </w:r>
    </w:p>
    <w:p w:rsidR="00121AC2" w:rsidRDefault="00C630C7">
      <w:pPr>
        <w:ind w:left="384" w:right="15" w:firstLine="0"/>
      </w:pPr>
      <w:r>
        <w:rPr>
          <w:rFonts w:ascii="Book Antiqua" w:eastAsia="Book Antiqua" w:hAnsi="Book Antiqua" w:cs="Book Antiqua"/>
          <w:b/>
        </w:rPr>
        <w:t xml:space="preserve">Б. К. Зайцев. </w:t>
      </w:r>
      <w:r>
        <w:t>«Лёгкое бремя».</w:t>
      </w:r>
      <w:r>
        <w:rPr>
          <w:color w:val="000000"/>
        </w:rPr>
        <w:t xml:space="preserve"> </w:t>
      </w:r>
    </w:p>
    <w:p w:rsidR="00121AC2" w:rsidRDefault="00C630C7">
      <w:pPr>
        <w:spacing w:after="109"/>
        <w:ind w:left="384" w:right="15" w:firstLine="0"/>
      </w:pPr>
      <w:r>
        <w:rPr>
          <w:rFonts w:ascii="Book Antiqua" w:eastAsia="Book Antiqua" w:hAnsi="Book Antiqua" w:cs="Book Antiqua"/>
          <w:b/>
        </w:rPr>
        <w:t xml:space="preserve">А. Т. Аверченко. </w:t>
      </w:r>
      <w:r>
        <w:t>«Русское искусство».</w:t>
      </w:r>
      <w:r>
        <w:rPr>
          <w:color w:val="000000"/>
        </w:rPr>
        <w:t xml:space="preserve"> </w:t>
      </w:r>
    </w:p>
    <w:p w:rsidR="00121AC2" w:rsidRDefault="00C630C7">
      <w:pPr>
        <w:spacing w:after="44" w:line="271" w:lineRule="auto"/>
        <w:ind w:left="153" w:hanging="10"/>
      </w:pPr>
      <w:r>
        <w:rPr>
          <w:rFonts w:ascii="Trebuchet MS" w:eastAsia="Trebuchet MS" w:hAnsi="Trebuchet MS" w:cs="Trebuchet MS"/>
          <w:sz w:val="22"/>
        </w:rPr>
        <w:t>О ваших ровесниках</w:t>
      </w:r>
      <w:r>
        <w:rPr>
          <w:rFonts w:ascii="Trebuchet MS" w:eastAsia="Trebuchet MS" w:hAnsi="Trebuchet MS" w:cs="Trebuchet MS"/>
          <w:color w:val="000000"/>
          <w:sz w:val="22"/>
        </w:rPr>
        <w:t xml:space="preserve"> </w:t>
      </w:r>
    </w:p>
    <w:p w:rsidR="00121AC2" w:rsidRDefault="00C630C7">
      <w:pPr>
        <w:spacing w:after="13" w:line="248" w:lineRule="auto"/>
        <w:ind w:left="379" w:hanging="10"/>
      </w:pPr>
      <w:r>
        <w:rPr>
          <w:rFonts w:ascii="Times New Roman" w:eastAsia="Times New Roman" w:hAnsi="Times New Roman" w:cs="Times New Roman"/>
          <w:i/>
        </w:rPr>
        <w:t>Прощание с детством</w:t>
      </w:r>
      <w:r>
        <w:rPr>
          <w:rFonts w:ascii="Times New Roman" w:eastAsia="Times New Roman" w:hAnsi="Times New Roman" w:cs="Times New Roman"/>
          <w:i/>
          <w:color w:val="000000"/>
        </w:rPr>
        <w:t xml:space="preserve"> </w:t>
      </w:r>
    </w:p>
    <w:p w:rsidR="00121AC2" w:rsidRDefault="00C630C7">
      <w:pPr>
        <w:spacing w:after="59"/>
        <w:ind w:left="170" w:right="205"/>
      </w:pPr>
      <w:r>
        <w:rPr>
          <w:rFonts w:ascii="Book Antiqua" w:eastAsia="Book Antiqua" w:hAnsi="Book Antiqua" w:cs="Book Antiqua"/>
          <w:b/>
        </w:rPr>
        <w:t xml:space="preserve">Ю. И. Коваль. </w:t>
      </w:r>
      <w:r>
        <w:t>«От Красных ворот» (не менее одного фраг- мента по выбору).</w:t>
      </w:r>
      <w:r>
        <w:rPr>
          <w:color w:val="000000"/>
        </w:rPr>
        <w:t xml:space="preserve"> </w:t>
      </w:r>
      <w:r>
        <w:rPr>
          <w:rFonts w:ascii="Trebuchet MS" w:eastAsia="Trebuchet MS" w:hAnsi="Trebuchet MS" w:cs="Trebuchet MS"/>
          <w:sz w:val="22"/>
        </w:rPr>
        <w:t>Лишь слову жизнь дана</w:t>
      </w:r>
      <w:r>
        <w:rPr>
          <w:rFonts w:ascii="Trebuchet MS" w:eastAsia="Trebuchet MS" w:hAnsi="Trebuchet MS" w:cs="Trebuchet MS"/>
          <w:color w:val="000000"/>
          <w:sz w:val="22"/>
        </w:rPr>
        <w:t xml:space="preserve"> </w:t>
      </w:r>
    </w:p>
    <w:p w:rsidR="00121AC2" w:rsidRDefault="00C630C7">
      <w:pPr>
        <w:spacing w:after="13" w:line="248" w:lineRule="auto"/>
        <w:ind w:left="379" w:hanging="10"/>
      </w:pPr>
      <w:r>
        <w:rPr>
          <w:rFonts w:ascii="Times New Roman" w:eastAsia="Times New Roman" w:hAnsi="Times New Roman" w:cs="Times New Roman"/>
          <w:i/>
        </w:rPr>
        <w:t>«Припадаю к великой реке…»</w:t>
      </w:r>
      <w:r>
        <w:rPr>
          <w:rFonts w:ascii="Times New Roman" w:eastAsia="Times New Roman" w:hAnsi="Times New Roman" w:cs="Times New Roman"/>
          <w:i/>
          <w:color w:val="000000"/>
        </w:rPr>
        <w:t xml:space="preserve"> </w:t>
      </w:r>
    </w:p>
    <w:p w:rsidR="00121AC2" w:rsidRDefault="00C630C7">
      <w:pPr>
        <w:ind w:left="170" w:right="15"/>
      </w:pPr>
      <w:r>
        <w:rPr>
          <w:rFonts w:ascii="Book Antiqua" w:eastAsia="Book Antiqua" w:hAnsi="Book Antiqua" w:cs="Book Antiqua"/>
          <w:b/>
        </w:rPr>
        <w:lastRenderedPageBreak/>
        <w:t xml:space="preserve">Стихотворения </w:t>
      </w:r>
      <w:r>
        <w:t>(не менее двух). Например: И. А. Бродский</w:t>
      </w:r>
      <w:r>
        <w:rPr>
          <w:color w:val="000000"/>
        </w:rPr>
        <w:t xml:space="preserve"> </w:t>
      </w:r>
      <w:r>
        <w:t>«Мой народ», С. А. Каргашин «Я — русский! Спасибо, Госпо- ди!..» и др.</w:t>
      </w:r>
      <w:r>
        <w:rPr>
          <w:color w:val="000000"/>
        </w:rPr>
        <w:t xml:space="preserve"> </w:t>
      </w:r>
    </w:p>
    <w:p w:rsidR="00121AC2" w:rsidRDefault="00C630C7">
      <w:pPr>
        <w:spacing w:after="0" w:line="259" w:lineRule="auto"/>
        <w:ind w:left="158" w:right="321" w:hanging="10"/>
        <w:jc w:val="left"/>
      </w:pPr>
      <w:r>
        <w:rPr>
          <w:rFonts w:ascii="Calibri" w:eastAsia="Calibri" w:hAnsi="Calibri" w:cs="Calibri"/>
          <w:b/>
          <w:sz w:val="24"/>
        </w:rPr>
        <w:t xml:space="preserve">ПЛАНИРУЕМЫЕ РЕЗУЛЬТАТЫ </w:t>
      </w:r>
    </w:p>
    <w:p w:rsidR="00121AC2" w:rsidRDefault="00C630C7">
      <w:pPr>
        <w:pStyle w:val="2"/>
        <w:ind w:left="158" w:right="321"/>
      </w:pPr>
      <w:r>
        <w:t>ОСВОЕНИЯ УЧЕБНОГО ПРЕДМЕТА</w:t>
      </w:r>
      <w:r>
        <w:rPr>
          <w:color w:val="000000"/>
        </w:rPr>
        <w:t xml:space="preserve"> </w:t>
      </w:r>
      <w:r>
        <w:t xml:space="preserve">«РОДНАЯ ЛИТЕРАТУРА </w:t>
      </w:r>
      <w:r>
        <w:t>(РУССКАЯ)»</w:t>
      </w:r>
      <w:r>
        <w:rPr>
          <w:color w:val="000000"/>
        </w:rPr>
        <w:t xml:space="preserve"> </w:t>
      </w:r>
    </w:p>
    <w:p w:rsidR="00121AC2" w:rsidRDefault="00C630C7">
      <w:pPr>
        <w:spacing w:after="231"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85436" name="Group 1585436"/>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50116" name="Shape 50116"/>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85436" style="width:317.5pt;height:0.5pt;mso-position-horizontal-relative:char;mso-position-vertical-relative:line" coordsize="40322,63">
                <v:shape id="Shape 50116"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173"/>
        <w:ind w:left="170" w:right="15"/>
      </w:pPr>
      <w: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 зультатов.</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ЛИЧНОСТНЫЕ РЕЗУЛЬТАТЫ</w:t>
      </w:r>
      <w:r>
        <w:rPr>
          <w:rFonts w:ascii="Trebuchet MS" w:eastAsia="Trebuchet MS" w:hAnsi="Trebuchet MS" w:cs="Trebuchet MS"/>
          <w:color w:val="000000"/>
          <w:sz w:val="22"/>
        </w:rPr>
        <w:t xml:space="preserve"> </w:t>
      </w:r>
    </w:p>
    <w:p w:rsidR="00121AC2" w:rsidRDefault="00C630C7">
      <w:pPr>
        <w:ind w:left="170" w:right="15"/>
      </w:pPr>
      <w:r>
        <w:t>Личностные результаты освоения рабочей пр</w:t>
      </w:r>
      <w:r>
        <w:t>ограммы по предмету «Родная литература (русская)» на уровне основного общего образования достигаются в единстве учебной и воспи- тательной деятельности образовательной организации, реали- зующей программы основного общего образования, в соответ- ствии с тр</w:t>
      </w:r>
      <w:r>
        <w:t>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Pr>
          <w:color w:val="000000"/>
        </w:rPr>
        <w:t xml:space="preserve"> </w:t>
      </w:r>
    </w:p>
    <w:p w:rsidR="00121AC2" w:rsidRDefault="00C630C7">
      <w:pPr>
        <w:ind w:left="170" w:right="15"/>
      </w:pPr>
      <w:r>
        <w:t>Личностные рез</w:t>
      </w:r>
      <w:r>
        <w:t>ультаты освоения рабочей программы по предмету «Родная литература (русская)» на уровне основного общего образования должны отражать готовность обучающих- ся руководствоваться системой позитивных ценностных ориен- таций и расширением опыта деятельности на е</w:t>
      </w:r>
      <w:r>
        <w:t>ё основе и в про- цессе реализации основных направлений воспитательной деятельности, в том числе в части:</w:t>
      </w:r>
      <w:r>
        <w:rPr>
          <w:color w:val="000000"/>
        </w:rPr>
        <w:t xml:space="preserve"> </w:t>
      </w:r>
      <w:r>
        <w:rPr>
          <w:rFonts w:ascii="Georgia" w:eastAsia="Georgia" w:hAnsi="Georgia" w:cs="Georgia"/>
          <w:b/>
          <w:i/>
        </w:rPr>
        <w:t>гражданского воспитания:</w:t>
      </w:r>
      <w:r>
        <w:rPr>
          <w:rFonts w:ascii="Georgia" w:eastAsia="Georgia" w:hAnsi="Georgia" w:cs="Georgia"/>
          <w:b/>
          <w:i/>
          <w:color w:val="000000"/>
        </w:rPr>
        <w:t xml:space="preserve"> </w:t>
      </w:r>
    </w:p>
    <w:p w:rsidR="00121AC2" w:rsidRDefault="00C630C7">
      <w:pPr>
        <w:ind w:left="170" w:right="15"/>
      </w:pPr>
      <w:r>
        <w:t>готовность к выполнению обязанностей гражданина и реали- зации его прав, уважение прав, свобод и законных интересов других л</w:t>
      </w:r>
      <w:r>
        <w:t xml:space="preserve">юдей; активное участие в жизни семьи, образователь- ной организации, реализующей программы основного общего образования, местного сообщества, родного </w:t>
      </w:r>
      <w:r>
        <w:lastRenderedPageBreak/>
        <w:t>края, страны; не- приятие любых форм экстремизма, дискриминации; понима- ние роли различных социальных инс</w:t>
      </w:r>
      <w:r>
        <w:t>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 стве; представление о способах противодействия коррупции; го</w:t>
      </w:r>
      <w:r>
        <w:t>товность к разнообразной совместной деятельности, стремле- ние к взаимопониманию и взаимопомощи, активное участие в школьном самоуправлении; готовность к участию в гуманитар-</w:t>
      </w:r>
      <w:r>
        <w:rPr>
          <w:color w:val="000000"/>
        </w:rPr>
        <w:t xml:space="preserve"> </w:t>
      </w:r>
      <w:r>
        <w:t>ной деятельности (волонтёрство, помощь людям, нуждающим- ся в ней);</w:t>
      </w:r>
      <w:r>
        <w:rPr>
          <w:color w:val="000000"/>
        </w:rPr>
        <w:t xml:space="preserve"> </w:t>
      </w:r>
      <w:r>
        <w:rPr>
          <w:rFonts w:ascii="Georgia" w:eastAsia="Georgia" w:hAnsi="Georgia" w:cs="Georgia"/>
          <w:b/>
          <w:i/>
        </w:rPr>
        <w:t>патриотическо</w:t>
      </w:r>
      <w:r>
        <w:rPr>
          <w:rFonts w:ascii="Georgia" w:eastAsia="Georgia" w:hAnsi="Georgia" w:cs="Georgia"/>
          <w:b/>
          <w:i/>
        </w:rPr>
        <w:t>го воспитания:</w:t>
      </w:r>
      <w:r>
        <w:rPr>
          <w:rFonts w:ascii="Georgia" w:eastAsia="Georgia" w:hAnsi="Georgia" w:cs="Georgia"/>
          <w:b/>
          <w:i/>
          <w:color w:val="000000"/>
        </w:rPr>
        <w:t xml:space="preserve"> </w:t>
      </w:r>
    </w:p>
    <w:p w:rsidR="00121AC2" w:rsidRDefault="00C630C7">
      <w:pPr>
        <w:ind w:left="170" w:right="15"/>
      </w:pPr>
      <w:r>
        <w:t>осознание российской гражданской идентичности в поликуль- турном и многоконфессиональном обществе, проявление интере- са к познанию родного языка, истории, культуры Российской Федерации, своего края, народов России; ценностное отношение к д</w:t>
      </w:r>
      <w:r>
        <w:t xml:space="preserve">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 никам, историческому и природному наследию и памятникам, традициям разных народов, </w:t>
      </w:r>
      <w:r>
        <w:t>проживающих в родной стране;</w:t>
      </w:r>
      <w:r>
        <w:rPr>
          <w:color w:val="000000"/>
        </w:rPr>
        <w:t xml:space="preserve"> </w:t>
      </w:r>
      <w:r>
        <w:rPr>
          <w:rFonts w:ascii="Georgia" w:eastAsia="Georgia" w:hAnsi="Georgia" w:cs="Georgia"/>
          <w:b/>
          <w:i/>
        </w:rPr>
        <w:t>духовно-нравственного воспитания:</w:t>
      </w:r>
      <w:r>
        <w:rPr>
          <w:rFonts w:ascii="Georgia" w:eastAsia="Georgia" w:hAnsi="Georgia" w:cs="Georgia"/>
          <w:b/>
          <w:i/>
          <w:color w:val="000000"/>
        </w:rPr>
        <w:t xml:space="preserve"> </w:t>
      </w:r>
    </w:p>
    <w:p w:rsidR="00121AC2" w:rsidRDefault="00C630C7">
      <w:pPr>
        <w:spacing w:after="8" w:line="252" w:lineRule="auto"/>
        <w:ind w:left="10" w:right="14" w:hanging="10"/>
        <w:jc w:val="right"/>
      </w:pPr>
      <w:r>
        <w:t xml:space="preserve">ориентация на моральные ценности и нормы в ситуациях </w:t>
      </w:r>
    </w:p>
    <w:p w:rsidR="00121AC2" w:rsidRDefault="00C630C7">
      <w:pPr>
        <w:ind w:left="170" w:right="15" w:firstLine="0"/>
      </w:pPr>
      <w:r>
        <w:t xml:space="preserve">нравственного выбора; готовность оценивать своё поведение и поступки, а также поведение и поступки других людей с пози- </w:t>
      </w:r>
      <w:r>
        <w:t>ции нравственных и правовых норм с учётом осознания послед- ствий поступков; активное неприятие асоциальных поступков, свобода и ответственность личности в условиях индивидуаль- ного и общественного пространства;</w:t>
      </w:r>
      <w:r>
        <w:rPr>
          <w:color w:val="000000"/>
        </w:rPr>
        <w:t xml:space="preserve"> </w:t>
      </w:r>
    </w:p>
    <w:p w:rsidR="00121AC2" w:rsidRDefault="00C630C7">
      <w:pPr>
        <w:spacing w:after="4" w:line="253" w:lineRule="auto"/>
        <w:ind w:left="379" w:hanging="10"/>
      </w:pPr>
      <w:r>
        <w:rPr>
          <w:rFonts w:ascii="Georgia" w:eastAsia="Georgia" w:hAnsi="Georgia" w:cs="Georgia"/>
          <w:b/>
          <w:i/>
        </w:rPr>
        <w:t>эстетического воспитания:</w:t>
      </w:r>
      <w:r>
        <w:rPr>
          <w:rFonts w:ascii="Georgia" w:eastAsia="Georgia" w:hAnsi="Georgia" w:cs="Georgia"/>
          <w:b/>
          <w:i/>
          <w:color w:val="000000"/>
        </w:rPr>
        <w:t xml:space="preserve"> </w:t>
      </w:r>
    </w:p>
    <w:p w:rsidR="00121AC2" w:rsidRDefault="00C630C7">
      <w:pPr>
        <w:ind w:left="170" w:right="15"/>
      </w:pPr>
      <w:r>
        <w:t>восприимчивость</w:t>
      </w:r>
      <w:r>
        <w:t xml:space="preserve"> к разным видам искусства, традициям и творчеству своего и других народов, понимание эмоционально- го воздействия искусства; осознание важности художественной культуры как средства коммуникации и самовыражения; по- нимание ценности отечественного и мировог</w:t>
      </w:r>
      <w:r>
        <w:t xml:space="preserve">о искусства, роли этнических культурных традиций и народного творчества; стремление к самовыражению в </w:t>
      </w:r>
      <w:r>
        <w:lastRenderedPageBreak/>
        <w:t>разных видах искусства;</w:t>
      </w:r>
      <w:r>
        <w:rPr>
          <w:color w:val="000000"/>
        </w:rPr>
        <w:t xml:space="preserve"> </w:t>
      </w:r>
      <w:r>
        <w:rPr>
          <w:rFonts w:ascii="Georgia" w:eastAsia="Georgia" w:hAnsi="Georgia" w:cs="Georgia"/>
          <w:b/>
          <w:i/>
        </w:rPr>
        <w:t xml:space="preserve">физического воспитания, формирования культуры </w:t>
      </w:r>
    </w:p>
    <w:p w:rsidR="00121AC2" w:rsidRDefault="00C630C7">
      <w:pPr>
        <w:spacing w:after="4" w:line="253" w:lineRule="auto"/>
        <w:ind w:left="166" w:hanging="10"/>
      </w:pPr>
      <w:r>
        <w:rPr>
          <w:rFonts w:ascii="Georgia" w:eastAsia="Georgia" w:hAnsi="Georgia" w:cs="Georgia"/>
          <w:b/>
          <w:i/>
        </w:rPr>
        <w:t>здоровья и эмоционального благополучия:</w:t>
      </w:r>
      <w:r>
        <w:rPr>
          <w:rFonts w:ascii="Georgia" w:eastAsia="Georgia" w:hAnsi="Georgia" w:cs="Georgia"/>
          <w:b/>
          <w:i/>
          <w:color w:val="000000"/>
        </w:rPr>
        <w:t xml:space="preserve"> </w:t>
      </w:r>
    </w:p>
    <w:p w:rsidR="00121AC2" w:rsidRDefault="00C630C7">
      <w:pPr>
        <w:ind w:left="170" w:right="15"/>
      </w:pPr>
      <w:r>
        <w:t xml:space="preserve">осознание ценности жизни; ответственное </w:t>
      </w:r>
      <w:r>
        <w:t>отношение к сво- ему здоровью и установка на здоровый образ жизни (здоровое питание, соблюдение гигиенических правил, сбалансирован- ный режим занятий и отдыха, регулярная физическая актив- ность); осознание последствий и неприятие вредных привычек (употре</w:t>
      </w:r>
      <w:r>
        <w:t xml:space="preserve">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 ния в интернет-среде; способность адаптироваться к стрессо- вым ситуациям и меняющимся </w:t>
      </w:r>
      <w:r>
        <w:t>социальным, информационным и природным условиям, в том числе осмысляя собственный опыт и выстраивая дальнейшие цели;</w:t>
      </w:r>
      <w:r>
        <w:rPr>
          <w:color w:val="000000"/>
        </w:rPr>
        <w:t xml:space="preserve"> </w:t>
      </w:r>
    </w:p>
    <w:p w:rsidR="00121AC2" w:rsidRDefault="00C630C7">
      <w:pPr>
        <w:ind w:left="384" w:right="15" w:firstLine="0"/>
      </w:pPr>
      <w:r>
        <w:t>умение принимать себя и других, не осуждая;</w:t>
      </w:r>
      <w:r>
        <w:rPr>
          <w:color w:val="000000"/>
        </w:rPr>
        <w:t xml:space="preserve"> </w:t>
      </w:r>
    </w:p>
    <w:p w:rsidR="00121AC2" w:rsidRDefault="00C630C7">
      <w:pPr>
        <w:ind w:left="384" w:right="15" w:firstLine="0"/>
      </w:pPr>
      <w:r>
        <w:t xml:space="preserve">умение осознавать эмоциональное состояние себя и других, </w:t>
      </w:r>
    </w:p>
    <w:p w:rsidR="00121AC2" w:rsidRDefault="00C630C7">
      <w:pPr>
        <w:ind w:left="398" w:right="15" w:hanging="228"/>
      </w:pPr>
      <w:r>
        <w:t>умение управлять собственным эмоцио</w:t>
      </w:r>
      <w:r>
        <w:t>нальным состоянием;</w:t>
      </w:r>
      <w:r>
        <w:rPr>
          <w:color w:val="000000"/>
        </w:rPr>
        <w:t xml:space="preserve"> </w:t>
      </w:r>
      <w:r>
        <w:t xml:space="preserve">сформированность навыка рефлексии, признание своего пра- </w:t>
      </w:r>
    </w:p>
    <w:p w:rsidR="00121AC2" w:rsidRDefault="00C630C7">
      <w:pPr>
        <w:ind w:left="170" w:right="15" w:firstLine="0"/>
      </w:pPr>
      <w:r>
        <w:t>ва на ошибку и такого же права другого человека;</w:t>
      </w:r>
      <w:r>
        <w:rPr>
          <w:color w:val="000000"/>
        </w:rPr>
        <w:t xml:space="preserve"> </w:t>
      </w:r>
    </w:p>
    <w:p w:rsidR="00121AC2" w:rsidRDefault="00C630C7">
      <w:pPr>
        <w:spacing w:after="4" w:line="253" w:lineRule="auto"/>
        <w:ind w:left="379" w:hanging="10"/>
      </w:pPr>
      <w:r>
        <w:rPr>
          <w:rFonts w:ascii="Georgia" w:eastAsia="Georgia" w:hAnsi="Georgia" w:cs="Georgia"/>
          <w:b/>
          <w:i/>
        </w:rPr>
        <w:t>трудового воспитания:</w:t>
      </w:r>
      <w:r>
        <w:rPr>
          <w:rFonts w:ascii="Georgia" w:eastAsia="Georgia" w:hAnsi="Georgia" w:cs="Georgia"/>
          <w:b/>
          <w:i/>
          <w:color w:val="000000"/>
        </w:rPr>
        <w:t xml:space="preserve"> </w:t>
      </w:r>
    </w:p>
    <w:p w:rsidR="00121AC2" w:rsidRDefault="00C630C7">
      <w:pPr>
        <w:ind w:left="170" w:right="15"/>
      </w:pPr>
      <w:r>
        <w:t>установка на активное участие в решении практических за- дач (в рамках семьи, образовательной организации</w:t>
      </w:r>
      <w:r>
        <w:t>, реализую- 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 го рода деятельность; интерес к практическому изучению про- фессий и т</w:t>
      </w:r>
      <w:r>
        <w:t>руда различного рода, в том числе на основе приме- нения изучаемого предметного знания; осознание важности обучения на протяжении всей жизни для успешной профессио- нальной деятельности и развитие необходимых умений для этого; готовность адаптироваться в п</w:t>
      </w:r>
      <w:r>
        <w:t xml:space="preserve">рофессиональной среде; уважение к труду и результатам трудовой деятельности; осо- знанный выбор и построение индивидуальной траектории об- разования и жизненных </w:t>
      </w:r>
      <w:r>
        <w:lastRenderedPageBreak/>
        <w:t>планов с учётом личных и обществен- ных интересов и потребностей;</w:t>
      </w:r>
      <w:r>
        <w:rPr>
          <w:color w:val="000000"/>
        </w:rPr>
        <w:t xml:space="preserve"> </w:t>
      </w:r>
    </w:p>
    <w:p w:rsidR="00121AC2" w:rsidRDefault="00C630C7">
      <w:pPr>
        <w:spacing w:after="4" w:line="253" w:lineRule="auto"/>
        <w:ind w:left="379" w:hanging="10"/>
      </w:pPr>
      <w:r>
        <w:rPr>
          <w:rFonts w:ascii="Georgia" w:eastAsia="Georgia" w:hAnsi="Georgia" w:cs="Georgia"/>
          <w:b/>
          <w:i/>
        </w:rPr>
        <w:t>экологического воспитания:</w:t>
      </w:r>
      <w:r>
        <w:rPr>
          <w:rFonts w:ascii="Georgia" w:eastAsia="Georgia" w:hAnsi="Georgia" w:cs="Georgia"/>
          <w:b/>
          <w:i/>
          <w:color w:val="000000"/>
        </w:rPr>
        <w:t xml:space="preserve"> </w:t>
      </w:r>
    </w:p>
    <w:p w:rsidR="00121AC2" w:rsidRDefault="00C630C7">
      <w:pPr>
        <w:ind w:left="170" w:right="15"/>
      </w:pPr>
      <w:r>
        <w:t>ориентация на применение знаний из социальных и есте- ственных наук для решения задач в области окружающей среды, планирования поступков и оценки их возможных послед- ствий для окружающей среды; повышение уровня экологиче- ской культуры, осознание глобальн</w:t>
      </w:r>
      <w:r>
        <w:t>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w:t>
      </w:r>
      <w:r>
        <w:t>тию в практической деятельности экологической направленности;</w:t>
      </w:r>
      <w:r>
        <w:rPr>
          <w:color w:val="000000"/>
        </w:rPr>
        <w:t xml:space="preserve"> </w:t>
      </w:r>
      <w:r>
        <w:rPr>
          <w:rFonts w:ascii="Georgia" w:eastAsia="Georgia" w:hAnsi="Georgia" w:cs="Georgia"/>
          <w:b/>
          <w:i/>
        </w:rPr>
        <w:t>ценности научного познания:</w:t>
      </w:r>
      <w:r>
        <w:rPr>
          <w:rFonts w:ascii="Georgia" w:eastAsia="Georgia" w:hAnsi="Georgia" w:cs="Georgia"/>
          <w:b/>
          <w:i/>
          <w:color w:val="000000"/>
        </w:rPr>
        <w:t xml:space="preserve"> </w:t>
      </w:r>
    </w:p>
    <w:p w:rsidR="00121AC2" w:rsidRDefault="00C630C7">
      <w:pPr>
        <w:ind w:left="384" w:right="15" w:firstLine="0"/>
      </w:pPr>
      <w:r>
        <w:t xml:space="preserve">ориентация в деятельности на современную систему научных </w:t>
      </w:r>
    </w:p>
    <w:p w:rsidR="00121AC2" w:rsidRDefault="00C630C7">
      <w:pPr>
        <w:ind w:left="170" w:right="15" w:firstLine="0"/>
      </w:pPr>
      <w:r>
        <w:t xml:space="preserve">представлений об основных закономерностях развития челове- ка, природы и общества, взаимосвязях человека с </w:t>
      </w:r>
      <w:r>
        <w:t>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 мысление опыта, наблюдений, поступков и стремление совершенствовать пути д</w:t>
      </w:r>
      <w:r>
        <w:t>остижения индивидуального и коллективного благополучия.</w:t>
      </w:r>
      <w:r>
        <w:rPr>
          <w:color w:val="000000"/>
        </w:rPr>
        <w:t xml:space="preserve"> </w:t>
      </w:r>
    </w:p>
    <w:p w:rsidR="00121AC2" w:rsidRDefault="00C630C7">
      <w:pPr>
        <w:ind w:left="170" w:right="15"/>
      </w:pPr>
      <w:r>
        <w:t xml:space="preserve">Личностные результаты, обеспечивающие </w:t>
      </w:r>
      <w:r>
        <w:rPr>
          <w:rFonts w:ascii="Georgia" w:eastAsia="Georgia" w:hAnsi="Georgia" w:cs="Georgia"/>
          <w:b/>
          <w:i/>
        </w:rPr>
        <w:t xml:space="preserve">адаптацию обу- чающегося </w:t>
      </w:r>
      <w:r>
        <w:t>к изменяющимся условиям социальной и природ- ной среды:</w:t>
      </w:r>
      <w:r>
        <w:rPr>
          <w:color w:val="000000"/>
        </w:rPr>
        <w:t xml:space="preserve"> </w:t>
      </w:r>
    </w:p>
    <w:p w:rsidR="00121AC2" w:rsidRDefault="00C630C7">
      <w:pPr>
        <w:ind w:left="170" w:right="15"/>
      </w:pPr>
      <w:r>
        <w:t>освоение обучающимися социального опыта, основных соци- альных ролей, соответст</w:t>
      </w:r>
      <w:r>
        <w:t xml:space="preserve">вующих ведущей деятельности возрас- та, норм и правил общественного поведения, форм социальной жизни в группах и сообществах, включая семью, группы, сфор- мированные по профессиональной деятельности, а также в рамках социального взаимодействия с людьми из </w:t>
      </w:r>
      <w:r>
        <w:t>другой куль- турной среды;</w:t>
      </w:r>
      <w:r>
        <w:rPr>
          <w:color w:val="000000"/>
        </w:rPr>
        <w:t xml:space="preserve"> </w:t>
      </w:r>
    </w:p>
    <w:p w:rsidR="00121AC2" w:rsidRDefault="00C630C7">
      <w:pPr>
        <w:spacing w:after="8" w:line="252" w:lineRule="auto"/>
        <w:ind w:left="10" w:right="14" w:hanging="10"/>
        <w:jc w:val="right"/>
      </w:pPr>
      <w:r>
        <w:t xml:space="preserve">способность обучающихся ко взаимодействию в условиях не- </w:t>
      </w:r>
    </w:p>
    <w:p w:rsidR="00121AC2" w:rsidRDefault="00C630C7">
      <w:pPr>
        <w:ind w:left="170" w:right="15" w:firstLine="0"/>
      </w:pPr>
      <w:r>
        <w:t>определённости, открытость опыту и знаниям других;</w:t>
      </w:r>
      <w:r>
        <w:rPr>
          <w:color w:val="000000"/>
        </w:rPr>
        <w:t xml:space="preserve"> </w:t>
      </w:r>
      <w:r>
        <w:t xml:space="preserve">способность действовать в условиях неопределённости, повы- </w:t>
      </w:r>
      <w:r>
        <w:lastRenderedPageBreak/>
        <w:t>шать уровень своей компетентности через практическую дея- те</w:t>
      </w:r>
      <w:r>
        <w:t>льность, в том числе умение учиться у других людей, воспри- нимать в совместной деятельности новые знания, навыки и компетенции из опыта других;</w:t>
      </w:r>
      <w:r>
        <w:rPr>
          <w:color w:val="000000"/>
        </w:rPr>
        <w:t xml:space="preserve"> </w:t>
      </w:r>
    </w:p>
    <w:p w:rsidR="00121AC2" w:rsidRDefault="00C630C7">
      <w:pPr>
        <w:ind w:left="170" w:right="15"/>
      </w:pPr>
      <w:r>
        <w:t>навык выявления и связывания образов, способность форми- рования новых знаний, в том числе способность формули</w:t>
      </w:r>
      <w:r>
        <w:t>ро- 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r>
        <w:rPr>
          <w:color w:val="000000"/>
        </w:rPr>
        <w:t xml:space="preserve"> </w:t>
      </w:r>
    </w:p>
    <w:p w:rsidR="00121AC2" w:rsidRDefault="00C630C7">
      <w:pPr>
        <w:ind w:left="170" w:right="15"/>
      </w:pPr>
      <w:r>
        <w:t>умение оперировать основными понятиями, терминами и представлениями в области концепции устойчивого разви- тия;</w:t>
      </w:r>
      <w:r>
        <w:rPr>
          <w:color w:val="000000"/>
        </w:rPr>
        <w:t xml:space="preserve"> </w:t>
      </w:r>
    </w:p>
    <w:p w:rsidR="00121AC2" w:rsidRDefault="00C630C7">
      <w:pPr>
        <w:spacing w:after="8" w:line="252" w:lineRule="auto"/>
        <w:ind w:left="10" w:right="14" w:hanging="10"/>
        <w:jc w:val="right"/>
      </w:pPr>
      <w:r>
        <w:t xml:space="preserve">умение анализировать и выявлять взаимосвязи природы, об- </w:t>
      </w:r>
    </w:p>
    <w:p w:rsidR="00121AC2" w:rsidRDefault="00C630C7">
      <w:pPr>
        <w:ind w:left="170" w:right="15" w:firstLine="0"/>
      </w:pPr>
      <w:r>
        <w:t>щества и экономики;</w:t>
      </w:r>
      <w:r>
        <w:rPr>
          <w:color w:val="000000"/>
        </w:rPr>
        <w:t xml:space="preserve"> </w:t>
      </w:r>
    </w:p>
    <w:p w:rsidR="00121AC2" w:rsidRDefault="00C630C7">
      <w:pPr>
        <w:ind w:left="170" w:right="15"/>
      </w:pPr>
      <w:r>
        <w:t xml:space="preserve">умение оценивать свои действия с учётом влияния на окру- жающую </w:t>
      </w:r>
      <w:r>
        <w:t>среду, достижения целей и преодоления вызовов, воз- можных глобальных последствий;</w:t>
      </w:r>
      <w:r>
        <w:rPr>
          <w:color w:val="000000"/>
        </w:rPr>
        <w:t xml:space="preserve"> </w:t>
      </w:r>
    </w:p>
    <w:p w:rsidR="00121AC2" w:rsidRDefault="00C630C7">
      <w:pPr>
        <w:spacing w:after="178"/>
        <w:ind w:left="170" w:right="15"/>
      </w:pPr>
      <w:r>
        <w:t>способность обучающихся осознавать стрессовую ситуацию, оценивать происходящие изменения и их последствия; воспри- нимать стрессовую ситуацию как вызов, требующий контрмер;</w:t>
      </w:r>
      <w:r>
        <w:t xml:space="preserve"> оценивать ситуацию стресса, корректировать принимаемые ре- шения и действия; формулировать и оценивать риски и послед- ствия, формировать опыт, уметь находить позитивное в про- изошедшей ситуации; быть готовым действовать в отсутствие гарантий успеха.</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МЕ</w:t>
      </w:r>
      <w:r>
        <w:rPr>
          <w:rFonts w:ascii="Trebuchet MS" w:eastAsia="Trebuchet MS" w:hAnsi="Trebuchet MS" w:cs="Trebuchet MS"/>
          <w:sz w:val="22"/>
        </w:rPr>
        <w:t>ТАПРЕДМЕТНЫЕ РЕЗУЛЬТАТЫ</w:t>
      </w:r>
      <w:r>
        <w:rPr>
          <w:rFonts w:ascii="Trebuchet MS" w:eastAsia="Trebuchet MS" w:hAnsi="Trebuchet MS" w:cs="Trebuchet MS"/>
          <w:color w:val="000000"/>
          <w:sz w:val="22"/>
        </w:rPr>
        <w:t xml:space="preserve"> </w:t>
      </w:r>
    </w:p>
    <w:p w:rsidR="00121AC2" w:rsidRDefault="00C630C7">
      <w:pPr>
        <w:ind w:left="170" w:right="15"/>
      </w:pPr>
      <w:r>
        <w:t xml:space="preserve">Овладение универсальными учебными </w:t>
      </w:r>
      <w:r>
        <w:rPr>
          <w:rFonts w:ascii="Book Antiqua" w:eastAsia="Book Antiqua" w:hAnsi="Book Antiqua" w:cs="Book Antiqua"/>
          <w:b/>
        </w:rPr>
        <w:t>познавательными действиями</w:t>
      </w:r>
      <w:r>
        <w:t>.</w:t>
      </w:r>
      <w:r>
        <w:rPr>
          <w:color w:val="000000"/>
        </w:rPr>
        <w:t xml:space="preserve"> </w:t>
      </w:r>
    </w:p>
    <w:p w:rsidR="00121AC2" w:rsidRDefault="00C630C7">
      <w:pPr>
        <w:spacing w:after="4" w:line="253" w:lineRule="auto"/>
        <w:ind w:left="379" w:hanging="10"/>
      </w:pPr>
      <w:r>
        <w:rPr>
          <w:rFonts w:ascii="Georgia" w:eastAsia="Georgia" w:hAnsi="Georgia" w:cs="Georgia"/>
          <w:b/>
          <w:i/>
        </w:rPr>
        <w:t>Базовые логические действия:</w:t>
      </w:r>
      <w:r>
        <w:rPr>
          <w:rFonts w:ascii="Georgia" w:eastAsia="Georgia" w:hAnsi="Georgia" w:cs="Georgia"/>
          <w:b/>
          <w:i/>
          <w:color w:val="000000"/>
        </w:rPr>
        <w:t xml:space="preserve"> </w:t>
      </w:r>
    </w:p>
    <w:p w:rsidR="00121AC2" w:rsidRDefault="00C630C7">
      <w:pPr>
        <w:ind w:left="384" w:right="15" w:firstLine="0"/>
      </w:pPr>
      <w:r>
        <w:t xml:space="preserve">выявлять и характеризовать существенные признаки объек- </w:t>
      </w:r>
    </w:p>
    <w:p w:rsidR="00121AC2" w:rsidRDefault="00C630C7">
      <w:pPr>
        <w:ind w:left="170" w:right="15" w:firstLine="0"/>
      </w:pPr>
      <w:r>
        <w:t>тов (явлений);</w:t>
      </w:r>
      <w:r>
        <w:rPr>
          <w:color w:val="000000"/>
        </w:rPr>
        <w:t xml:space="preserve"> </w:t>
      </w:r>
    </w:p>
    <w:p w:rsidR="00121AC2" w:rsidRDefault="00C630C7">
      <w:pPr>
        <w:ind w:left="170" w:right="15"/>
      </w:pPr>
      <w:r>
        <w:t xml:space="preserve">устанавливать существенный признак классификации, осно- </w:t>
      </w:r>
      <w:r>
        <w:t>вания для обобщения и сравнения, критерии проводимого ана- лиза;</w:t>
      </w:r>
      <w:r>
        <w:rPr>
          <w:color w:val="000000"/>
        </w:rPr>
        <w:t xml:space="preserve"> </w:t>
      </w:r>
    </w:p>
    <w:p w:rsidR="00121AC2" w:rsidRDefault="00C630C7">
      <w:pPr>
        <w:ind w:left="170" w:right="15"/>
      </w:pPr>
      <w:r>
        <w:lastRenderedPageBreak/>
        <w:t>с учётом предложенной задачи выявлять закономерности и противоречия в рассматриваемых фактах, данных и наблюде- ниях; предлагать критерии для выявления закономерностей и противоречий;</w:t>
      </w:r>
      <w:r>
        <w:rPr>
          <w:color w:val="000000"/>
        </w:rPr>
        <w:t xml:space="preserve"> </w:t>
      </w:r>
    </w:p>
    <w:p w:rsidR="00121AC2" w:rsidRDefault="00C630C7">
      <w:pPr>
        <w:ind w:left="384" w:right="15" w:firstLine="0"/>
      </w:pPr>
      <w:r>
        <w:t>выявл</w:t>
      </w:r>
      <w:r>
        <w:t xml:space="preserve">ять дефициты информации, данных, необходимых для </w:t>
      </w:r>
    </w:p>
    <w:p w:rsidR="00121AC2" w:rsidRDefault="00C630C7">
      <w:pPr>
        <w:ind w:left="170" w:right="15" w:firstLine="0"/>
      </w:pPr>
      <w:r>
        <w:t>решения поставленной задачи;</w:t>
      </w:r>
      <w:r>
        <w:rPr>
          <w:color w:val="000000"/>
        </w:rPr>
        <w:t xml:space="preserve"> </w:t>
      </w:r>
    </w:p>
    <w:p w:rsidR="00121AC2" w:rsidRDefault="00C630C7">
      <w:pPr>
        <w:ind w:left="170" w:right="15"/>
      </w:pPr>
      <w:r>
        <w:t xml:space="preserve">выявлять причинно-следственные связи при изучении явле- ний и процессов; делать выводы с использованием дедуктив- ных и индуктивных умозаключений, умозаключений по ана- логии, </w:t>
      </w:r>
      <w:r>
        <w:t>формулировать гипотезы о взаимосвязях;</w:t>
      </w:r>
      <w:r>
        <w:rPr>
          <w:color w:val="000000"/>
        </w:rPr>
        <w:t xml:space="preserve"> </w:t>
      </w:r>
    </w:p>
    <w:p w:rsidR="00121AC2" w:rsidRDefault="00C630C7">
      <w:pPr>
        <w:ind w:left="170" w:right="15"/>
      </w:pPr>
      <w:r>
        <w:t>самостоятельно выбирать способ решения учебной задачи (сравнивать несколько вариантов решения, выбирать наибо- лее подходящий с учётом самостоятельно выделенных крите- риев).</w:t>
      </w:r>
      <w:r>
        <w:rPr>
          <w:color w:val="000000"/>
        </w:rPr>
        <w:t xml:space="preserve"> </w:t>
      </w:r>
    </w:p>
    <w:p w:rsidR="00121AC2" w:rsidRDefault="00C630C7">
      <w:pPr>
        <w:spacing w:after="4" w:line="253" w:lineRule="auto"/>
        <w:ind w:left="379" w:hanging="10"/>
      </w:pPr>
      <w:r>
        <w:rPr>
          <w:rFonts w:ascii="Georgia" w:eastAsia="Georgia" w:hAnsi="Georgia" w:cs="Georgia"/>
          <w:b/>
          <w:i/>
        </w:rPr>
        <w:t>Базовые исследовательские действия:</w:t>
      </w:r>
      <w:r>
        <w:rPr>
          <w:rFonts w:ascii="Georgia" w:eastAsia="Georgia" w:hAnsi="Georgia" w:cs="Georgia"/>
          <w:b/>
          <w:i/>
          <w:color w:val="000000"/>
        </w:rPr>
        <w:t xml:space="preserve"> </w:t>
      </w:r>
    </w:p>
    <w:p w:rsidR="00121AC2" w:rsidRDefault="00C630C7">
      <w:pPr>
        <w:ind w:left="384" w:right="15" w:firstLine="0"/>
      </w:pPr>
      <w:r>
        <w:t xml:space="preserve">использовать вопросы как исследовательский инструмент </w:t>
      </w:r>
    </w:p>
    <w:p w:rsidR="00121AC2" w:rsidRDefault="00C630C7">
      <w:pPr>
        <w:ind w:left="170" w:right="15" w:firstLine="0"/>
      </w:pPr>
      <w:r>
        <w:t>познания;</w:t>
      </w:r>
      <w:r>
        <w:rPr>
          <w:color w:val="000000"/>
        </w:rPr>
        <w:t xml:space="preserve"> </w:t>
      </w:r>
    </w:p>
    <w:p w:rsidR="00121AC2" w:rsidRDefault="00C630C7">
      <w:pPr>
        <w:ind w:left="170" w:right="15"/>
      </w:pPr>
      <w:r>
        <w:t>формулировать вопросы, фиксирующие разрыв между ре- альным и желательным состоянием ситуации, объекта, само- стоятельно устанавливать искомое и данное;</w:t>
      </w:r>
      <w:r>
        <w:rPr>
          <w:color w:val="000000"/>
        </w:rPr>
        <w:t xml:space="preserve"> </w:t>
      </w:r>
    </w:p>
    <w:p w:rsidR="00121AC2" w:rsidRDefault="00C630C7">
      <w:pPr>
        <w:ind w:left="384" w:right="15" w:firstLine="0"/>
      </w:pPr>
      <w:r>
        <w:t>формировать гипотезу об истинности со</w:t>
      </w:r>
      <w:r>
        <w:t xml:space="preserve">бственных суждений </w:t>
      </w:r>
    </w:p>
    <w:p w:rsidR="00121AC2" w:rsidRDefault="00C630C7">
      <w:pPr>
        <w:ind w:left="170" w:right="15" w:firstLine="0"/>
      </w:pPr>
      <w:r>
        <w:t>и суждений других, аргументировать свою позицию, мнение;</w:t>
      </w:r>
      <w:r>
        <w:rPr>
          <w:color w:val="000000"/>
        </w:rPr>
        <w:t xml:space="preserve"> </w:t>
      </w:r>
      <w:r>
        <w:t>проводить по самостоятельно составленному плану опыт, не- сложный эксперимент, небольшое исследование по установле- нию особенностей объекта изучения, причинно-следственных связей</w:t>
      </w:r>
      <w:r>
        <w:t xml:space="preserve"> и зависимостей объектов между собой;</w:t>
      </w:r>
      <w:r>
        <w:rPr>
          <w:color w:val="000000"/>
        </w:rPr>
        <w:t xml:space="preserve"> </w:t>
      </w:r>
    </w:p>
    <w:p w:rsidR="00121AC2" w:rsidRDefault="00C630C7">
      <w:pPr>
        <w:ind w:left="384" w:right="15" w:firstLine="0"/>
      </w:pPr>
      <w:r>
        <w:t xml:space="preserve">оценивать на применимость и достоверность информации, </w:t>
      </w:r>
    </w:p>
    <w:p w:rsidR="00121AC2" w:rsidRDefault="00C630C7">
      <w:pPr>
        <w:ind w:left="170" w:right="15" w:firstLine="0"/>
      </w:pPr>
      <w:r>
        <w:t>полученной в ходе исследования (эксперимента);</w:t>
      </w:r>
      <w:r>
        <w:rPr>
          <w:color w:val="000000"/>
        </w:rPr>
        <w:t xml:space="preserve"> </w:t>
      </w:r>
    </w:p>
    <w:p w:rsidR="00121AC2" w:rsidRDefault="00C630C7">
      <w:pPr>
        <w:ind w:left="170" w:right="15"/>
      </w:pPr>
      <w:r>
        <w:t>самостоятельно формулировать обобщения и выводы по ре- зультатам проведённого наблюдения, опыта, исследования, вла</w:t>
      </w:r>
      <w:r>
        <w:t>деть инструментами оценки достоверности полученных вы- водов и обобщений;</w:t>
      </w:r>
      <w:r>
        <w:rPr>
          <w:color w:val="000000"/>
        </w:rPr>
        <w:t xml:space="preserve"> </w:t>
      </w:r>
    </w:p>
    <w:p w:rsidR="00121AC2" w:rsidRDefault="00C630C7">
      <w:pPr>
        <w:ind w:left="384" w:right="15" w:firstLine="0"/>
      </w:pPr>
      <w:r>
        <w:t xml:space="preserve">прогнозировать возможное дальнейшее развитие процессов, </w:t>
      </w:r>
    </w:p>
    <w:p w:rsidR="00121AC2" w:rsidRDefault="00C630C7">
      <w:pPr>
        <w:ind w:left="170" w:right="15" w:firstLine="0"/>
      </w:pPr>
      <w:r>
        <w:lastRenderedPageBreak/>
        <w:t>событий и их последствия в аналогичных или сходных ситуациях, а также выдвигать предположения об их развитии в новых условия</w:t>
      </w:r>
      <w:r>
        <w:t>х и контекстах.</w:t>
      </w:r>
      <w:r>
        <w:rPr>
          <w:color w:val="000000"/>
        </w:rPr>
        <w:t xml:space="preserve"> </w:t>
      </w:r>
    </w:p>
    <w:p w:rsidR="00121AC2" w:rsidRDefault="00C630C7">
      <w:pPr>
        <w:spacing w:after="4" w:line="253" w:lineRule="auto"/>
        <w:ind w:left="379" w:hanging="10"/>
      </w:pPr>
      <w:r>
        <w:rPr>
          <w:rFonts w:ascii="Georgia" w:eastAsia="Georgia" w:hAnsi="Georgia" w:cs="Georgia"/>
          <w:b/>
          <w:i/>
        </w:rPr>
        <w:t>Работа с информацией:</w:t>
      </w:r>
      <w:r>
        <w:rPr>
          <w:rFonts w:ascii="Georgia" w:eastAsia="Georgia" w:hAnsi="Georgia" w:cs="Georgia"/>
          <w:b/>
          <w:i/>
          <w:color w:val="000000"/>
        </w:rPr>
        <w:t xml:space="preserve"> </w:t>
      </w:r>
    </w:p>
    <w:p w:rsidR="00121AC2" w:rsidRDefault="00C630C7">
      <w:pPr>
        <w:ind w:left="170" w:right="15"/>
      </w:pPr>
      <w:r>
        <w:t>применять различные методы, инструменты и запросы при поиске и отборе информации или данных из источников с учё- том предложенной учебной задачи и заданных критериев;</w:t>
      </w:r>
      <w:r>
        <w:rPr>
          <w:color w:val="000000"/>
        </w:rPr>
        <w:t xml:space="preserve"> </w:t>
      </w:r>
    </w:p>
    <w:p w:rsidR="00121AC2" w:rsidRDefault="00C630C7">
      <w:pPr>
        <w:spacing w:after="8" w:line="252" w:lineRule="auto"/>
        <w:ind w:left="10" w:right="14" w:hanging="10"/>
        <w:jc w:val="right"/>
      </w:pPr>
      <w:r>
        <w:t>выбирать, анализировать, систематизировать и инт</w:t>
      </w:r>
      <w:r>
        <w:t xml:space="preserve">ерпрети- </w:t>
      </w:r>
    </w:p>
    <w:p w:rsidR="00121AC2" w:rsidRDefault="00C630C7">
      <w:pPr>
        <w:ind w:left="170" w:right="15" w:firstLine="0"/>
      </w:pPr>
      <w:r>
        <w:t>ровать информацию различных видов и форм представления;</w:t>
      </w:r>
      <w:r>
        <w:rPr>
          <w:color w:val="000000"/>
        </w:rPr>
        <w:t xml:space="preserve"> </w:t>
      </w:r>
      <w:r>
        <w:t>находить сходные аргументы (подтверждающие или опро- вергающие одну и ту же идею, версию) в различных информа- ционных источниках;</w:t>
      </w:r>
      <w:r>
        <w:rPr>
          <w:color w:val="000000"/>
        </w:rPr>
        <w:t xml:space="preserve"> </w:t>
      </w:r>
    </w:p>
    <w:p w:rsidR="00121AC2" w:rsidRDefault="00C630C7">
      <w:pPr>
        <w:ind w:left="170" w:right="15"/>
      </w:pPr>
      <w:r>
        <w:t xml:space="preserve">самостоятельно выбирать оптимальную форму представле- ния </w:t>
      </w:r>
      <w:r>
        <w:t>информации и иллюстрировать решаемые задачи неслож- ными схемами, диаграммами, иной графикой и их комбинаци- ями;</w:t>
      </w:r>
      <w:r>
        <w:rPr>
          <w:color w:val="000000"/>
        </w:rPr>
        <w:t xml:space="preserve"> </w:t>
      </w:r>
    </w:p>
    <w:p w:rsidR="00121AC2" w:rsidRDefault="00C630C7">
      <w:pPr>
        <w:ind w:left="170" w:right="15"/>
      </w:pPr>
      <w:r>
        <w:t>оценивать надёжность информации по критериям, предло- женным педагогическим работником или сформулированным самостоятельно;</w:t>
      </w:r>
      <w:r>
        <w:rPr>
          <w:color w:val="000000"/>
        </w:rPr>
        <w:t xml:space="preserve"> </w:t>
      </w:r>
    </w:p>
    <w:p w:rsidR="00121AC2" w:rsidRDefault="00C630C7">
      <w:pPr>
        <w:spacing w:after="4" w:line="249" w:lineRule="auto"/>
        <w:ind w:left="340" w:right="104" w:hanging="10"/>
        <w:jc w:val="center"/>
      </w:pPr>
      <w:r>
        <w:t>эффективно запом</w:t>
      </w:r>
      <w:r>
        <w:t>инать и систематизировать информацию.</w:t>
      </w:r>
      <w:r>
        <w:rPr>
          <w:color w:val="000000"/>
        </w:rPr>
        <w:t xml:space="preserve"> </w:t>
      </w:r>
    </w:p>
    <w:p w:rsidR="00121AC2" w:rsidRDefault="00C630C7">
      <w:pPr>
        <w:ind w:left="170" w:right="15"/>
      </w:pPr>
      <w:r>
        <w:t xml:space="preserve">Овладение универсальными учебными </w:t>
      </w:r>
      <w:r>
        <w:rPr>
          <w:rFonts w:ascii="Book Antiqua" w:eastAsia="Book Antiqua" w:hAnsi="Book Antiqua" w:cs="Book Antiqua"/>
          <w:b/>
        </w:rPr>
        <w:t>коммуникативными действиями</w:t>
      </w:r>
      <w:r>
        <w:t>.</w:t>
      </w:r>
      <w:r>
        <w:rPr>
          <w:color w:val="000000"/>
        </w:rPr>
        <w:t xml:space="preserve"> </w:t>
      </w:r>
    </w:p>
    <w:p w:rsidR="00121AC2" w:rsidRDefault="00C630C7">
      <w:pPr>
        <w:ind w:left="170" w:right="15"/>
      </w:pPr>
      <w:r>
        <w:rPr>
          <w:rFonts w:ascii="Georgia" w:eastAsia="Georgia" w:hAnsi="Georgia" w:cs="Georgia"/>
          <w:b/>
          <w:i/>
        </w:rPr>
        <w:t xml:space="preserve">Общение: </w:t>
      </w:r>
      <w:r>
        <w:t xml:space="preserve">воспринимать и формулировать суждения, выра- </w:t>
      </w:r>
      <w:r>
        <w:t>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 мать значение социальных знаков, знать и распознавать пред- посылки конфликтных ситу</w:t>
      </w:r>
      <w:r>
        <w:t xml:space="preserve">аций и смягчать конфликты, вести переговоры; понимать намерения других, проявлять уважи- тельное отношение к собеседнику и в корректной форме фор- мулировать свои возражения; в ходе диалога и (или) дискуссии задавать вопросы по существу обсуждаемой темы и </w:t>
      </w:r>
      <w:r>
        <w:t>высказы- вать идеи, нацеленные на решение задачи и поддержание бла- гожелательности общения; сопоставлять свои суждения с су- ждениями других участников диалога, обнаруживать различие и сходство позиций; публично представлять результаты выпол- ненного опыт</w:t>
      </w:r>
      <w:r>
        <w:t xml:space="preserve">а (эксперимента, </w:t>
      </w:r>
      <w:r>
        <w:lastRenderedPageBreak/>
        <w:t>исследования, проекта); само- стоятельно выбирать формат выступления с учётом задач пре- зентации и особенностей аудитории и в соответствии с ним составлять устные и письменные тексты с использованием ил- люстративных материалов.</w:t>
      </w:r>
      <w:r>
        <w:rPr>
          <w:color w:val="000000"/>
        </w:rPr>
        <w:t xml:space="preserve"> </w:t>
      </w:r>
    </w:p>
    <w:p w:rsidR="00121AC2" w:rsidRDefault="00C630C7">
      <w:pPr>
        <w:spacing w:after="27"/>
        <w:ind w:left="170" w:right="15"/>
      </w:pPr>
      <w:r>
        <w:rPr>
          <w:rFonts w:ascii="Georgia" w:eastAsia="Georgia" w:hAnsi="Georgia" w:cs="Georgia"/>
          <w:b/>
          <w:i/>
        </w:rPr>
        <w:t>Совместн</w:t>
      </w:r>
      <w:r>
        <w:rPr>
          <w:rFonts w:ascii="Georgia" w:eastAsia="Georgia" w:hAnsi="Georgia" w:cs="Georgia"/>
          <w:b/>
          <w:i/>
        </w:rPr>
        <w:t xml:space="preserve">ая деятельность: </w:t>
      </w: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w:t>
      </w:r>
      <w:r>
        <w:t>ости, коллективно строить действия по её достижению: распределять роли, договариваться, обсуждать процесс и результат совмест- ной работы; уметь обобщать мнения нескольких людей, прояв- лять готовность руководить, выполнять поручения, подчинять- ся; планир</w:t>
      </w:r>
      <w:r>
        <w:t>овать организацию совместной работы, определять свою роль (с учётом предпочтений и возможностей всех участ- ников взаимодействия), распределять задачи между членами команды, участвовать в групповых формах работы (обсужде- ния, обмен мнений, «мозговые штурм</w:t>
      </w:r>
      <w:r>
        <w:t>ы» и иные); выполнять свою часть работы, достигать качественного результата по сво- 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w:t>
      </w:r>
      <w:r>
        <w:t>стниками взаимодействия; сравнивать результаты с исход- ной задачей и вклад каждого члена команды в достижение ре- зультатов, разделять сферу ответственности и проявлять готов- ность к предоставлению отчёта перед группой.</w:t>
      </w:r>
      <w:r>
        <w:rPr>
          <w:color w:val="000000"/>
        </w:rPr>
        <w:t xml:space="preserve"> </w:t>
      </w:r>
    </w:p>
    <w:p w:rsidR="00121AC2" w:rsidRDefault="00C630C7">
      <w:pPr>
        <w:ind w:left="170" w:right="15"/>
      </w:pPr>
      <w:r>
        <w:t>Овладение универсальными учебными</w:t>
      </w:r>
      <w:r>
        <w:t xml:space="preserve"> </w:t>
      </w:r>
      <w:r>
        <w:rPr>
          <w:rFonts w:ascii="Book Antiqua" w:eastAsia="Book Antiqua" w:hAnsi="Book Antiqua" w:cs="Book Antiqua"/>
          <w:b/>
        </w:rPr>
        <w:t>регулятивными дей- ствиями</w:t>
      </w:r>
      <w:r>
        <w:t>.</w:t>
      </w:r>
      <w:r>
        <w:rPr>
          <w:color w:val="000000"/>
        </w:rPr>
        <w:t xml:space="preserve"> </w:t>
      </w:r>
    </w:p>
    <w:p w:rsidR="00121AC2" w:rsidRDefault="00C630C7">
      <w:pPr>
        <w:ind w:left="170" w:right="15"/>
      </w:pPr>
      <w:r>
        <w:rPr>
          <w:rFonts w:ascii="Georgia" w:eastAsia="Georgia" w:hAnsi="Georgia" w:cs="Georgia"/>
          <w:b/>
          <w:i/>
        </w:rPr>
        <w:t xml:space="preserve">Самоорганизация: </w:t>
      </w:r>
      <w:r>
        <w:t>выявлять проблемы для решения в жиз- ненных и учебных ситуациях; ориентироваться в различных подходах принятия решений (индивидуальное, принятие реше- ния в группе, принятие решений группой); самостоятельно со</w:t>
      </w:r>
      <w:r>
        <w:t xml:space="preserve">- ставлять алгоритм решения задачи (или его часть), выбирать способ решения учебной задачи с учётом имеющихся ресурсов и собственных возможностей, </w:t>
      </w:r>
      <w:r>
        <w:lastRenderedPageBreak/>
        <w:t>аргументировать предлагаемые варианты решений; составлять план действий (план реализа- ции намеченного алгори</w:t>
      </w:r>
      <w:r>
        <w:t xml:space="preserve">тма решения), корректировать предло- женный алгоритм с учётом получения новых знаний об изуча- емом объекте; делать выбор и брать ответственность за решение. </w:t>
      </w:r>
    </w:p>
    <w:p w:rsidR="00121AC2" w:rsidRDefault="00C630C7">
      <w:pPr>
        <w:ind w:left="170" w:right="15" w:firstLine="134"/>
      </w:pPr>
      <w:r>
        <w:rPr>
          <w:rFonts w:ascii="Georgia" w:eastAsia="Georgia" w:hAnsi="Georgia" w:cs="Georgia"/>
          <w:b/>
          <w:i/>
        </w:rPr>
        <w:t xml:space="preserve">Самоконтроль: </w:t>
      </w:r>
      <w:r>
        <w:t>владеть способами самоконтроля, самомо- тивации и рефлексии; давать адекватную оцен</w:t>
      </w:r>
      <w:r>
        <w:t xml:space="preserve">ку ситуации и предлагать план её изменения; учитывать контекст и предви- деть трудности, которые могут возникнуть при решении учебной задачи, адаптировать решение к меняющимся обстоятельствам; </w:t>
      </w:r>
    </w:p>
    <w:p w:rsidR="00121AC2" w:rsidRDefault="00C630C7">
      <w:pPr>
        <w:ind w:left="184" w:right="15" w:hanging="14"/>
      </w:pPr>
      <w:r>
        <w:t>объяснять причины достижения (недостижения) результатов деятел</w:t>
      </w:r>
      <w:r>
        <w:t xml:space="preserve">ьности, давать оценку приобретённому опыту, уметь находить позитивное в произошедшей ситуации; вносить кор- </w:t>
      </w:r>
    </w:p>
    <w:p w:rsidR="00121AC2" w:rsidRDefault="00C630C7">
      <w:pPr>
        <w:ind w:left="170" w:right="15" w:firstLine="36"/>
      </w:pPr>
      <w:r>
        <w:t>рективы в деятельность на основе новых обстоятельств, изменившихся ситуаций, установленных ошибок, возникших трудностей; оценивать соответствие рез</w:t>
      </w:r>
      <w:r>
        <w:t>ультата цели и условиям.</w:t>
      </w:r>
      <w:r>
        <w:rPr>
          <w:color w:val="000000"/>
        </w:rPr>
        <w:t xml:space="preserve"> </w:t>
      </w:r>
    </w:p>
    <w:p w:rsidR="00121AC2" w:rsidRDefault="00C630C7">
      <w:pPr>
        <w:ind w:left="170" w:right="15"/>
      </w:pPr>
      <w:r>
        <w:rPr>
          <w:rFonts w:ascii="Georgia" w:eastAsia="Georgia" w:hAnsi="Georgia" w:cs="Georgia"/>
          <w:b/>
          <w:i/>
        </w:rPr>
        <w:t xml:space="preserve">Эмоциональный интеллект: </w:t>
      </w:r>
      <w:r>
        <w:t>различать, называть и управлять собственными эмоциями и эмоциями других; выяв- лять и анализировать причины эмоций; ставить себя на место другого человека, понимать мотивы и намерения другого; ре- гулирова</w:t>
      </w:r>
      <w:r>
        <w:t>ть способ выражения эмоций.</w:t>
      </w:r>
      <w:r>
        <w:rPr>
          <w:color w:val="000000"/>
        </w:rPr>
        <w:t xml:space="preserve"> </w:t>
      </w:r>
    </w:p>
    <w:p w:rsidR="00121AC2" w:rsidRDefault="00C630C7">
      <w:pPr>
        <w:spacing w:after="174"/>
        <w:ind w:left="170" w:right="15"/>
      </w:pPr>
      <w:r>
        <w:rPr>
          <w:rFonts w:ascii="Georgia" w:eastAsia="Georgia" w:hAnsi="Georgia" w:cs="Georgia"/>
          <w:b/>
          <w:i/>
        </w:rPr>
        <w:t xml:space="preserve">Принятие себя и других: </w:t>
      </w:r>
      <w:r>
        <w:t>осознанно относиться к другому человеку, его мнению; признавать своё право на ошибку и та- кое же право другого; принимать себя и других, не осуждая; открытость себе и другим; осознавать невозможность ко</w:t>
      </w:r>
      <w:r>
        <w:t>нтро- лировать всё вокруг.</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ПРЕДМЕТНЫЕ РЕЗУЛЬТАТЫ</w:t>
      </w:r>
      <w:r>
        <w:rPr>
          <w:rFonts w:ascii="Trebuchet MS" w:eastAsia="Trebuchet MS" w:hAnsi="Trebuchet MS" w:cs="Trebuchet MS"/>
          <w:color w:val="000000"/>
          <w:sz w:val="22"/>
        </w:rPr>
        <w:t xml:space="preserve"> </w:t>
      </w:r>
    </w:p>
    <w:p w:rsidR="00121AC2" w:rsidRDefault="00C630C7">
      <w:pPr>
        <w:spacing w:after="40"/>
        <w:ind w:left="170" w:right="15"/>
      </w:pPr>
      <w:r>
        <w:t>Предметные результаты освоения примерной программы по учебному предмету «Родная литература (русская)» должны от- ражать:</w:t>
      </w:r>
      <w:r>
        <w:rPr>
          <w:color w:val="000000"/>
        </w:rPr>
        <w:t xml:space="preserve"> </w:t>
      </w:r>
    </w:p>
    <w:p w:rsidR="00121AC2" w:rsidRDefault="00C630C7">
      <w:pPr>
        <w:numPr>
          <w:ilvl w:val="0"/>
          <w:numId w:val="22"/>
        </w:numPr>
        <w:spacing w:after="43"/>
        <w:ind w:right="15"/>
      </w:pPr>
      <w:r>
        <w:t>осознание значимости чтения и изучения родной литера- туры для своего дальнейшего р</w:t>
      </w:r>
      <w:r>
        <w:t>азвития; формирование потреб- ности в систематическом чтении как средстве познания мира и себя в этом мире, гармонизации отношений человека и обще- ства, многоаспектного диалога;</w:t>
      </w:r>
      <w:r>
        <w:rPr>
          <w:color w:val="000000"/>
        </w:rPr>
        <w:t xml:space="preserve"> </w:t>
      </w:r>
    </w:p>
    <w:p w:rsidR="00121AC2" w:rsidRDefault="00C630C7">
      <w:pPr>
        <w:numPr>
          <w:ilvl w:val="0"/>
          <w:numId w:val="22"/>
        </w:numPr>
        <w:spacing w:after="40"/>
        <w:ind w:right="15"/>
      </w:pPr>
      <w:r>
        <w:lastRenderedPageBreak/>
        <w:t>понимание родной литературы как одной из основных на- ционально-культурных ц</w:t>
      </w:r>
      <w:r>
        <w:t>енностей народа, особого способа по- знания жизни;</w:t>
      </w:r>
      <w:r>
        <w:rPr>
          <w:color w:val="000000"/>
        </w:rPr>
        <w:t xml:space="preserve"> </w:t>
      </w:r>
    </w:p>
    <w:p w:rsidR="00121AC2" w:rsidRDefault="00C630C7">
      <w:pPr>
        <w:numPr>
          <w:ilvl w:val="0"/>
          <w:numId w:val="22"/>
        </w:numPr>
        <w:spacing w:after="42"/>
        <w:ind w:right="15"/>
      </w:pPr>
      <w:r>
        <w:t xml:space="preserve">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 </w:t>
      </w:r>
      <w:r>
        <w:t>его народа, российской и мировой культуры;</w:t>
      </w:r>
      <w:r>
        <w:rPr>
          <w:color w:val="000000"/>
        </w:rPr>
        <w:t xml:space="preserve"> </w:t>
      </w:r>
    </w:p>
    <w:p w:rsidR="00121AC2" w:rsidRDefault="00C630C7">
      <w:pPr>
        <w:numPr>
          <w:ilvl w:val="0"/>
          <w:numId w:val="22"/>
        </w:numPr>
        <w:spacing w:after="45"/>
        <w:ind w:right="15"/>
      </w:pPr>
      <w:r>
        <w:t>воспитание квалифицированного читателя со сформиро- ванным эстетическим вкусом, способного аргументировать своё мнение и оформлять его словесно в устных и письменных вы- сказываниях разных жанров, создавать развё</w:t>
      </w:r>
      <w:r>
        <w:t>рнутые высказы- вания аналитического и интерпретирующего характера, уча- ствовать в обсуждении прочитанного, сознательно планировать своё досуговое чтение;</w:t>
      </w:r>
      <w:r>
        <w:rPr>
          <w:color w:val="000000"/>
        </w:rPr>
        <w:t xml:space="preserve"> </w:t>
      </w:r>
    </w:p>
    <w:p w:rsidR="00121AC2" w:rsidRDefault="00C630C7">
      <w:pPr>
        <w:numPr>
          <w:ilvl w:val="0"/>
          <w:numId w:val="22"/>
        </w:numPr>
        <w:spacing w:after="40"/>
        <w:ind w:right="15"/>
      </w:pPr>
      <w:r>
        <w:t>развитие способности понимать литературные художе- ственные произведения, отражающие разные этнокул</w:t>
      </w:r>
      <w:r>
        <w:t>ьтурные традиции;</w:t>
      </w:r>
      <w:r>
        <w:rPr>
          <w:color w:val="000000"/>
        </w:rPr>
        <w:t xml:space="preserve"> </w:t>
      </w:r>
    </w:p>
    <w:p w:rsidR="00121AC2" w:rsidRDefault="00C630C7">
      <w:pPr>
        <w:numPr>
          <w:ilvl w:val="0"/>
          <w:numId w:val="22"/>
        </w:numPr>
        <w:spacing w:after="186"/>
        <w:ind w:right="15"/>
      </w:pPr>
      <w:r>
        <w:t xml:space="preserve">овладение процедурами смыслового и эстетического ана- 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w:t>
      </w:r>
      <w:r>
        <w:t>критически оценивать и интерпретировать прочитанное, осознавать художественную картину жизни, от- ражённую в литературном произведении, на уровне не только эмоционального восприятия, но и интеллектуального осмыс- ления.</w:t>
      </w:r>
      <w:r>
        <w:rPr>
          <w:color w:val="000000"/>
        </w:rPr>
        <w:t xml:space="preserve"> </w:t>
      </w:r>
    </w:p>
    <w:p w:rsidR="00121AC2" w:rsidRDefault="00C630C7">
      <w:pPr>
        <w:spacing w:after="43" w:line="263" w:lineRule="auto"/>
        <w:ind w:left="153" w:hanging="10"/>
      </w:pPr>
      <w:r>
        <w:rPr>
          <w:rFonts w:ascii="Calibri" w:eastAsia="Calibri" w:hAnsi="Calibri" w:cs="Calibri"/>
          <w:b/>
          <w:sz w:val="22"/>
        </w:rPr>
        <w:t>Предметные результаты по классам</w:t>
      </w:r>
      <w:r>
        <w:rPr>
          <w:rFonts w:ascii="Calibri" w:eastAsia="Calibri" w:hAnsi="Calibri" w:cs="Calibri"/>
          <w:b/>
          <w:color w:val="000000"/>
          <w:sz w:val="22"/>
        </w:rPr>
        <w:t xml:space="preserve"> </w:t>
      </w:r>
    </w:p>
    <w:p w:rsidR="00121AC2" w:rsidRDefault="00C630C7">
      <w:pPr>
        <w:numPr>
          <w:ilvl w:val="0"/>
          <w:numId w:val="23"/>
        </w:numPr>
        <w:spacing w:after="4" w:line="248" w:lineRule="auto"/>
        <w:ind w:left="501" w:right="7" w:hanging="194"/>
      </w:pPr>
      <w:r>
        <w:rPr>
          <w:rFonts w:ascii="Book Antiqua" w:eastAsia="Book Antiqua" w:hAnsi="Book Antiqua" w:cs="Book Antiqua"/>
          <w:b/>
        </w:rPr>
        <w:t>класс:</w:t>
      </w:r>
      <w:r>
        <w:rPr>
          <w:rFonts w:ascii="Book Antiqua" w:eastAsia="Book Antiqua" w:hAnsi="Book Antiqua" w:cs="Book Antiqua"/>
          <w:b/>
          <w:color w:val="000000"/>
        </w:rPr>
        <w:t xml:space="preserve"> </w:t>
      </w:r>
    </w:p>
    <w:p w:rsidR="00121AC2" w:rsidRDefault="00C630C7">
      <w:pPr>
        <w:numPr>
          <w:ilvl w:val="0"/>
          <w:numId w:val="23"/>
        </w:numPr>
        <w:ind w:left="501" w:right="7" w:hanging="194"/>
      </w:pPr>
      <w:r>
        <w:t>выделять проблематику русских народных и литературных сказок, пословиц и поговорок как основу для развития пред- ставлений о нравственном идеале русского народа в контек- сте диалога культур с другими народами России; осознавать ключевые для русско</w:t>
      </w:r>
      <w:r>
        <w:t>го национального сознания культурные и нравственные смыслы в произведениях о Москве как сто- лице России и о русском лесе;</w:t>
      </w:r>
      <w:r>
        <w:rPr>
          <w:color w:val="000000"/>
        </w:rPr>
        <w:t xml:space="preserve"> </w:t>
      </w:r>
    </w:p>
    <w:p w:rsidR="00121AC2" w:rsidRDefault="00C630C7">
      <w:pPr>
        <w:ind w:left="384" w:right="15" w:hanging="144"/>
      </w:pPr>
      <w:r>
        <w:rPr>
          <w:rFonts w:ascii="Trebuchet MS" w:eastAsia="Trebuchet MS" w:hAnsi="Trebuchet MS" w:cs="Trebuchet MS"/>
          <w:sz w:val="14"/>
        </w:rPr>
        <w:lastRenderedPageBreak/>
        <w:t xml:space="preserve">6 </w:t>
      </w:r>
      <w:r>
        <w:t>иметь начальные представления о богатстве русской литера- туры и культуры в контексте культур народов России; о рус- ских национал</w:t>
      </w:r>
      <w:r>
        <w:t>ьных традициях в рождественских произведе- ниях и произведениях о семейных ценностях;</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иметь начальное понятие о русском национальном характе- ре, его парадоксах и загадках русской души в произведениях о защите Родины в Отечественной войне 1812 года, о п</w:t>
      </w:r>
      <w:r>
        <w:t>робле- мах подростков и о своеобразии русского языка и родной речи;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владеть умением давать смысловой анализ фольклорного и литературного текста на основе наводящих вопросов; под ру- ководством учителя создавать элементарные историко-куль- турные коммент</w:t>
      </w:r>
      <w:r>
        <w:t>арии и собственные тексты интерпретирую- щего характера в формате ответа на вопрос, сопоставлять произведения словесного искусства с произведениями дру- гих искусств и учиться отбирать произведения для самосто- ятельного чтения;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иметь начальные представ</w:t>
      </w:r>
      <w:r>
        <w:t>ления о проектно-исследователь- ской деятельности, оформлении и предъявлении её резуль- татов, владеть элементарными умениями работы с разными источниками информации.</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spacing w:after="4" w:line="248" w:lineRule="auto"/>
        <w:ind w:left="384" w:hanging="10"/>
      </w:pPr>
      <w:r>
        <w:rPr>
          <w:rFonts w:ascii="Book Antiqua" w:eastAsia="Book Antiqua" w:hAnsi="Book Antiqua" w:cs="Book Antiqua"/>
          <w:b/>
        </w:rPr>
        <w:t>6</w:t>
      </w:r>
      <w:r>
        <w:rPr>
          <w:rFonts w:ascii="Arial" w:eastAsia="Arial" w:hAnsi="Arial" w:cs="Arial"/>
          <w:b/>
        </w:rPr>
        <w:t xml:space="preserve"> </w:t>
      </w:r>
      <w:r>
        <w:rPr>
          <w:rFonts w:ascii="Book Antiqua" w:eastAsia="Book Antiqua" w:hAnsi="Book Antiqua" w:cs="Book Antiqua"/>
          <w:b/>
        </w:rPr>
        <w:t>класс:</w:t>
      </w:r>
      <w:r>
        <w:rPr>
          <w:rFonts w:ascii="Book Antiqua" w:eastAsia="Book Antiqua" w:hAnsi="Book Antiqua" w:cs="Book Antiqua"/>
          <w:b/>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выделять проблематику русских былин и былинных сюже- </w:t>
      </w:r>
      <w:r>
        <w:t>тов в фольклоре и русской литературе для развития пред- ставлений о нравственном идеале русского народа в контек- сте героического эпоса разных народов, устанавливать связи между ними на уровне тематики, проблематики, образов; осознавать ключевые для русск</w:t>
      </w:r>
      <w:r>
        <w:t>ого национального сознания культурные и нравственные смыслы в произведениях о рус- ском севере и русской зиме;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иметь представления о богатстве русской литературы и куль- туры в контексте культур народов России, о русских нацио- нальных традициях в произ</w:t>
      </w:r>
      <w:r>
        <w:t>ведениях о русской масленице, о родном крае и русском доме;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иметь начальное понятие о русском национальном характе- ре, его парадоксах и загадках русской души в произведениях о защите Родины в Крымской войне 1853—</w:t>
      </w:r>
      <w:r>
        <w:lastRenderedPageBreak/>
        <w:t xml:space="preserve">1856 годов, об оптимизме и взаимопомощи </w:t>
      </w:r>
      <w:r>
        <w:t>как основных чертах русского человека, реальности и мечтах в книгах о подростках и о бо- гатстве русского языка и родной речи;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владеть умением давать смысловой анализ фольклорного и литературного текста на основе наводящих вопросов или по предложенному </w:t>
      </w:r>
      <w:r>
        <w:t>плану; создавать краткие историко-культур- 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 поставлять произведения словесного искус</w:t>
      </w:r>
      <w:r>
        <w:t>ства с произведе- ниями других искусств; самостоятельно отбирать произведе- ния для внеклассного чтения;</w:t>
      </w:r>
      <w:r>
        <w:rPr>
          <w:color w:val="000000"/>
        </w:rPr>
        <w:t xml:space="preserve"> </w:t>
      </w:r>
    </w:p>
    <w:p w:rsidR="00121AC2" w:rsidRDefault="00C630C7">
      <w:pPr>
        <w:numPr>
          <w:ilvl w:val="0"/>
          <w:numId w:val="24"/>
        </w:numPr>
        <w:ind w:left="501" w:right="7" w:hanging="194"/>
      </w:pPr>
      <w:r>
        <w:t>владеть начальными навыками осуществления самостоя- тельной проектно-исследовательской деятельности и оформ- ления ее результатов, работы с разными ис</w:t>
      </w:r>
      <w:r>
        <w:t>точниками инфор- мации и простейшими способами её обработки и презентации.</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numPr>
          <w:ilvl w:val="0"/>
          <w:numId w:val="24"/>
        </w:numPr>
        <w:spacing w:after="4" w:line="248" w:lineRule="auto"/>
        <w:ind w:left="501" w:right="7" w:hanging="194"/>
      </w:pPr>
      <w:r>
        <w:rPr>
          <w:rFonts w:ascii="Book Antiqua" w:eastAsia="Book Antiqua" w:hAnsi="Book Antiqua" w:cs="Book Antiqua"/>
          <w:b/>
        </w:rPr>
        <w:t>класс:</w:t>
      </w:r>
      <w:r>
        <w:rPr>
          <w:rFonts w:ascii="Book Antiqua" w:eastAsia="Book Antiqua" w:hAnsi="Book Antiqua" w:cs="Book Antiqua"/>
          <w:b/>
          <w:color w:val="000000"/>
        </w:rPr>
        <w:t xml:space="preserve"> </w:t>
      </w:r>
    </w:p>
    <w:p w:rsidR="00121AC2" w:rsidRDefault="00C630C7">
      <w:pPr>
        <w:ind w:left="384" w:right="15" w:hanging="144"/>
      </w:pPr>
      <w:r>
        <w:rPr>
          <w:rFonts w:ascii="Trebuchet MS" w:eastAsia="Trebuchet MS" w:hAnsi="Trebuchet MS" w:cs="Trebuchet MS"/>
          <w:sz w:val="14"/>
        </w:rPr>
        <w:t xml:space="preserve">6 </w:t>
      </w:r>
      <w:r>
        <w:t>выделять проблематику и понимать эстетическое своеобра- зие русских народных песен (исторических и лирических), выявлять фольклорные сюжеты и мотивы в русской литера- т</w:t>
      </w:r>
      <w:r>
        <w:t xml:space="preserve">уре для развития представлений о нравственном идеале русского народа; осознавать ключевые для русского нацио- нального сознания культурные и нравственные смыслы в </w:t>
      </w:r>
    </w:p>
    <w:p w:rsidR="00121AC2" w:rsidRDefault="00C630C7">
      <w:pPr>
        <w:ind w:left="384" w:right="15" w:firstLine="0"/>
      </w:pPr>
      <w:r>
        <w:t>произведениях о сибирском крае и русском поле;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иметь устойчивые представления о богатстве</w:t>
      </w:r>
      <w:r>
        <w:t xml:space="preserve"> русской лите- ратуры и культуры в контексте культур народов России; русских национальных традициях в произведениях о право- славном праздновании Пасхи и о русских умельцах и масте- рах;</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иметь понятие о русском национальном характере, истоках русского </w:t>
      </w:r>
      <w:r>
        <w:t>патриотизма и героизма в произведениях о защите Родины; о загадках русской души; взрослых проблемах, ко- торые приходится решать подросткам; об уникальности рус- ского языка и родной речи;</w:t>
      </w:r>
      <w:r>
        <w:rPr>
          <w:color w:val="000000"/>
        </w:rPr>
        <w:t xml:space="preserve"> </w:t>
      </w:r>
    </w:p>
    <w:p w:rsidR="00121AC2" w:rsidRDefault="00C630C7">
      <w:pPr>
        <w:ind w:left="384" w:right="15" w:hanging="144"/>
      </w:pPr>
      <w:r>
        <w:rPr>
          <w:rFonts w:ascii="Trebuchet MS" w:eastAsia="Trebuchet MS" w:hAnsi="Trebuchet MS" w:cs="Trebuchet MS"/>
          <w:sz w:val="14"/>
        </w:rPr>
        <w:lastRenderedPageBreak/>
        <w:t xml:space="preserve">6 </w:t>
      </w:r>
      <w:r>
        <w:t>владеть умением давать смысловой анализ фольклорного и литератур</w:t>
      </w:r>
      <w:r>
        <w:t>ного текста по предложенному плану и восприни- 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 рактера в формате сравнительной характеристи</w:t>
      </w:r>
      <w:r>
        <w:t>ки героев, ответа на проблемный вопрос; под руководством учителя со- поставлять произведения словесного искусства с произведе- ниями других искусств; самостоятельно отбирать произведе- ния для внеклассного чтения;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владеть умениями самостоятельной проект</w:t>
      </w:r>
      <w:r>
        <w:t>но-исследователь- ской деятельности и оформления её результатов, навыками работы с разными источниками информации и основными способами её обработки и презентации.</w:t>
      </w:r>
      <w:r>
        <w:rPr>
          <w:color w:val="000000"/>
        </w:rPr>
        <w:t xml:space="preserve"> </w:t>
      </w:r>
    </w:p>
    <w:p w:rsidR="00121AC2" w:rsidRDefault="00C630C7">
      <w:pPr>
        <w:spacing w:after="1" w:line="259" w:lineRule="auto"/>
        <w:ind w:left="0" w:firstLine="0"/>
        <w:jc w:val="left"/>
      </w:pPr>
      <w:r>
        <w:rPr>
          <w:color w:val="000000"/>
          <w:sz w:val="21"/>
        </w:rPr>
        <w:t xml:space="preserve"> </w:t>
      </w:r>
    </w:p>
    <w:p w:rsidR="00121AC2" w:rsidRDefault="00C630C7">
      <w:pPr>
        <w:spacing w:after="4" w:line="248" w:lineRule="auto"/>
        <w:ind w:left="384" w:hanging="10"/>
      </w:pPr>
      <w:r>
        <w:rPr>
          <w:rFonts w:ascii="Book Antiqua" w:eastAsia="Book Antiqua" w:hAnsi="Book Antiqua" w:cs="Book Antiqua"/>
          <w:b/>
        </w:rPr>
        <w:t>8</w:t>
      </w:r>
      <w:r>
        <w:rPr>
          <w:rFonts w:ascii="Arial" w:eastAsia="Arial" w:hAnsi="Arial" w:cs="Arial"/>
          <w:b/>
        </w:rPr>
        <w:t xml:space="preserve"> </w:t>
      </w:r>
      <w:r>
        <w:rPr>
          <w:rFonts w:ascii="Book Antiqua" w:eastAsia="Book Antiqua" w:hAnsi="Book Antiqua" w:cs="Book Antiqua"/>
          <w:b/>
        </w:rPr>
        <w:t>класс:</w:t>
      </w:r>
      <w:r>
        <w:rPr>
          <w:rFonts w:ascii="Book Antiqua" w:eastAsia="Book Antiqua" w:hAnsi="Book Antiqua" w:cs="Book Antiqua"/>
          <w:b/>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выделять проблематику и понимать эстетическое своеобра- </w:t>
      </w:r>
      <w:r>
        <w:t>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 ниях о Золотом кольце России и вели</w:t>
      </w:r>
      <w:r>
        <w:t>кой русской реке Волге;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иметь устойчивые представления о богатстве русской лите- ратуры и культуры в контексте культур народов России; русских национальных традициях в произведениях о право- славном праздновании Троицы и о родстве душ русских лю- дей;</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иметь понятие о русском национальном характере в произ- ведениях о войне; о русском человеке как хранителе нацио- нального сознания; трудной поре взросления; о языке рус- ской поэзии;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владеть умением давать самостоятельный смысловой и идей- но-эстетич</w:t>
      </w:r>
      <w:r>
        <w:t xml:space="preserve">еский анализ фольклорного и литературного тек- ста и воспринимать художественный текст как послание автора читателю, современнику и потомку; создавать раз- вёрнутые историко-культурные комментарии и собственные тексты интерпретирующего </w:t>
      </w:r>
      <w:r>
        <w:lastRenderedPageBreak/>
        <w:t xml:space="preserve">характера в формате </w:t>
      </w:r>
      <w:r>
        <w:t>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 дения для внеклассного чтения;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владеть умениями самостоятельной проектно-иссле</w:t>
      </w:r>
      <w:r>
        <w:t>дователь- ской деятельности и оформления её результатов, навыками работы с разными источниками информации и основными способами её обработки и презентации.</w:t>
      </w:r>
      <w:r>
        <w:rPr>
          <w:color w:val="000000"/>
        </w:rPr>
        <w:t xml:space="preserve"> </w:t>
      </w:r>
    </w:p>
    <w:p w:rsidR="00121AC2" w:rsidRDefault="00C630C7">
      <w:pPr>
        <w:spacing w:after="19" w:line="259" w:lineRule="auto"/>
        <w:ind w:left="0" w:firstLine="0"/>
        <w:jc w:val="left"/>
      </w:pPr>
      <w:r>
        <w:rPr>
          <w:color w:val="000000"/>
        </w:rPr>
        <w:t xml:space="preserve"> </w:t>
      </w:r>
    </w:p>
    <w:p w:rsidR="00121AC2" w:rsidRDefault="00C630C7">
      <w:pPr>
        <w:spacing w:after="4" w:line="248" w:lineRule="auto"/>
        <w:ind w:left="384" w:hanging="10"/>
      </w:pPr>
      <w:r>
        <w:rPr>
          <w:rFonts w:ascii="Book Antiqua" w:eastAsia="Book Antiqua" w:hAnsi="Book Antiqua" w:cs="Book Antiqua"/>
          <w:b/>
        </w:rPr>
        <w:t>9</w:t>
      </w:r>
      <w:r>
        <w:rPr>
          <w:rFonts w:ascii="Arial" w:eastAsia="Arial" w:hAnsi="Arial" w:cs="Arial"/>
          <w:b/>
        </w:rPr>
        <w:t xml:space="preserve"> </w:t>
      </w:r>
      <w:r>
        <w:rPr>
          <w:rFonts w:ascii="Book Antiqua" w:eastAsia="Book Antiqua" w:hAnsi="Book Antiqua" w:cs="Book Antiqua"/>
          <w:b/>
        </w:rPr>
        <w:t>класс:</w:t>
      </w:r>
      <w:r>
        <w:rPr>
          <w:rFonts w:ascii="Book Antiqua" w:eastAsia="Book Antiqua" w:hAnsi="Book Antiqua" w:cs="Book Antiqua"/>
          <w:b/>
          <w:color w:val="000000"/>
        </w:rPr>
        <w:t xml:space="preserve"> </w:t>
      </w:r>
    </w:p>
    <w:p w:rsidR="00121AC2" w:rsidRDefault="00C630C7">
      <w:pPr>
        <w:ind w:left="384" w:right="15" w:hanging="144"/>
      </w:pPr>
      <w:r>
        <w:rPr>
          <w:rFonts w:ascii="Trebuchet MS" w:eastAsia="Trebuchet MS" w:hAnsi="Trebuchet MS" w:cs="Trebuchet MS"/>
          <w:sz w:val="14"/>
        </w:rPr>
        <w:t xml:space="preserve">6 </w:t>
      </w:r>
      <w:r>
        <w:t>выделять проблематику и понимать эстетическое своеобра- зие произведений разных жанро</w:t>
      </w:r>
      <w:r>
        <w:t xml:space="preserve">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 лы в произведениях об образе Петербурга и российской степи </w:t>
      </w:r>
      <w:r>
        <w:t>в русской литературе;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понимать духовно-нравственную и культурно-эстетическую ценность русской литературы и культуры в контексте куль- тур народов России; осознавать роль русских национальных традиций в произведениях об августовских Спасах и о роди- тель</w:t>
      </w:r>
      <w:r>
        <w:t>ском доме как вечной ценности;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осмысливать характерные черты русского национального ха- рактера в произведениях о Великой Отечественной войне, о судьбах русских эмигрантов в литературе русского зарубе- жья; выделять нравственные проблемы в книгах о прощ</w:t>
      </w:r>
      <w:r>
        <w:t>ании с детством;</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осознанно воспринимать художественное произведение в единстве формы и содержания, устанавливать поле собствен- ных читательских ассоциаций, давать самостоятельный смысловой и идейно-эстетический анализ художественного текста; создавать </w:t>
      </w:r>
      <w:r>
        <w:t xml:space="preserve">развёрнутые историко-культурные коммен- тарии и собственные тексты интерпретирующего характера в различных форматах; самостоятельно сопоставлять произ- ведения словесного искусства и их воплощение в других ис- кусствах; </w:t>
      </w:r>
      <w:r>
        <w:lastRenderedPageBreak/>
        <w:t>самостоятельно формировать круг внек</w:t>
      </w:r>
      <w:r>
        <w:t>лассного чтения, определяя для себя актуальную и перспективную цели чтения художественной литературы;</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w:t>
      </w:r>
      <w:r>
        <w:t>и и различными способами её обработки и презентации.</w:t>
      </w:r>
      <w:r>
        <w:rPr>
          <w:color w:val="000000"/>
        </w:rPr>
        <w:t xml:space="preserve"> </w:t>
      </w:r>
    </w:p>
    <w:p w:rsidR="00121AC2" w:rsidRDefault="00121AC2">
      <w:pPr>
        <w:sectPr w:rsidR="00121AC2">
          <w:headerReference w:type="even" r:id="rId104"/>
          <w:headerReference w:type="default" r:id="rId105"/>
          <w:footerReference w:type="even" r:id="rId106"/>
          <w:footerReference w:type="default" r:id="rId107"/>
          <w:headerReference w:type="first" r:id="rId108"/>
          <w:footerReference w:type="first" r:id="rId109"/>
          <w:pgSz w:w="7831" w:h="12019"/>
          <w:pgMar w:top="694" w:right="717" w:bottom="1111" w:left="581" w:header="720" w:footer="664" w:gutter="0"/>
          <w:cols w:space="720"/>
        </w:sectPr>
      </w:pPr>
    </w:p>
    <w:p w:rsidR="00121AC2" w:rsidRDefault="00C630C7">
      <w:pPr>
        <w:pStyle w:val="3"/>
        <w:spacing w:after="0" w:line="259" w:lineRule="auto"/>
        <w:ind w:left="158" w:right="321"/>
        <w:jc w:val="left"/>
      </w:pPr>
      <w:r>
        <w:rPr>
          <w:rFonts w:ascii="Calibri" w:eastAsia="Calibri" w:hAnsi="Calibri" w:cs="Calibri"/>
          <w:sz w:val="24"/>
        </w:rPr>
        <w:lastRenderedPageBreak/>
        <w:t>2.1.5</w:t>
      </w:r>
      <w:r>
        <w:rPr>
          <w:rFonts w:ascii="Arial" w:eastAsia="Arial" w:hAnsi="Arial" w:cs="Arial"/>
          <w:sz w:val="24"/>
        </w:rPr>
        <w:t xml:space="preserve"> </w:t>
      </w:r>
      <w:r>
        <w:rPr>
          <w:rFonts w:ascii="Calibri" w:eastAsia="Calibri" w:hAnsi="Calibri" w:cs="Calibri"/>
          <w:sz w:val="24"/>
        </w:rPr>
        <w:t xml:space="preserve">АНГЛИЙСКИЙ ЯЗЫК </w:t>
      </w:r>
    </w:p>
    <w:p w:rsidR="00121AC2" w:rsidRDefault="00C630C7">
      <w:pPr>
        <w:spacing w:after="60"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86950" name="Group 1586950"/>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53842" name="Shape 53842"/>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86950" style="width:317.5pt;height:0.5pt;mso-position-horizontal-relative:char;mso-position-vertical-relative:line" coordsize="40322,63">
                <v:shape id="Shape 53842"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0" w:line="259" w:lineRule="auto"/>
        <w:ind w:left="0" w:firstLine="0"/>
        <w:jc w:val="left"/>
      </w:pPr>
      <w:r>
        <w:rPr>
          <w:rFonts w:ascii="Calibri" w:eastAsia="Calibri" w:hAnsi="Calibri" w:cs="Calibri"/>
          <w:b/>
          <w:color w:val="000000"/>
          <w:sz w:val="30"/>
        </w:rPr>
        <w:t xml:space="preserve"> </w:t>
      </w:r>
    </w:p>
    <w:p w:rsidR="00121AC2" w:rsidRDefault="00C630C7">
      <w:pPr>
        <w:spacing w:after="0" w:line="259" w:lineRule="auto"/>
        <w:ind w:left="0" w:firstLine="0"/>
        <w:jc w:val="left"/>
      </w:pPr>
      <w:r>
        <w:rPr>
          <w:rFonts w:ascii="Calibri" w:eastAsia="Calibri" w:hAnsi="Calibri" w:cs="Calibri"/>
          <w:b/>
          <w:color w:val="000000"/>
          <w:sz w:val="24"/>
        </w:rPr>
        <w:t xml:space="preserve"> </w:t>
      </w:r>
    </w:p>
    <w:p w:rsidR="00121AC2" w:rsidRDefault="00C630C7">
      <w:pPr>
        <w:spacing w:after="0" w:line="259" w:lineRule="auto"/>
        <w:ind w:left="158" w:right="321" w:hanging="10"/>
        <w:jc w:val="left"/>
      </w:pPr>
      <w:r>
        <w:rPr>
          <w:rFonts w:ascii="Calibri" w:eastAsia="Calibri" w:hAnsi="Calibri" w:cs="Calibri"/>
          <w:b/>
          <w:sz w:val="24"/>
        </w:rPr>
        <w:t xml:space="preserve">ПРИМЕРНАЯ РАБОЧАЯ ПРОГРАММА. АНГЛИЙСКИЙ ЯЗЫК </w:t>
      </w:r>
    </w:p>
    <w:p w:rsidR="00121AC2" w:rsidRDefault="00C630C7">
      <w:pPr>
        <w:pStyle w:val="2"/>
        <w:ind w:left="158" w:right="321"/>
      </w:pPr>
      <w:r>
        <w:t>(ДЛЯ 5—9 КЛАССОВ ОБРАЗОВАТЕЛЬНЫХ ОРГАНИЗАЦИЙ)</w:t>
      </w:r>
      <w:r>
        <w:rPr>
          <w:color w:val="000000"/>
        </w:rPr>
        <w:t xml:space="preserve"> </w:t>
      </w:r>
    </w:p>
    <w:p w:rsidR="00121AC2" w:rsidRDefault="00C630C7">
      <w:pPr>
        <w:spacing w:after="233"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86951" name="Group 1586951"/>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53843" name="Shape 53843"/>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86951" style="width:317.5pt;height:0.5pt;mso-position-horizontal-relative:char;mso-position-vertical-relative:line" coordsize="40322,63">
                <v:shape id="Shape 53843"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ind w:left="170" w:right="15"/>
      </w:pPr>
      <w:r>
        <w:t xml:space="preserve">Примерная рабочая программа по английскому языку на уров- не основного общего </w:t>
      </w:r>
      <w:r>
        <w:t>образования составлена на основе «Требова- ний к результатам освоения основной образовательной програм- мы», представленных в Федеральном государственном образова- тельном стандарте основного общего образования, с учётом распределённых по классам проверяем</w:t>
      </w:r>
      <w:r>
        <w:t>ых требований к резуль- 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w:t>
      </w:r>
      <w:r>
        <w:t>уль- татов духовно-нравственного развития, воспитания и социали- зации обучающихся, представленной в Примерной программе воспитания (одобрено решением ФУМО от 02.06.2020 г.).</w:t>
      </w:r>
      <w:r>
        <w:rPr>
          <w:color w:val="000000"/>
        </w:rPr>
        <w:t xml:space="preserve"> </w:t>
      </w:r>
    </w:p>
    <w:p w:rsidR="00121AC2" w:rsidRDefault="00C630C7">
      <w:pPr>
        <w:spacing w:after="186" w:line="259" w:lineRule="auto"/>
        <w:ind w:left="0" w:firstLine="0"/>
        <w:jc w:val="left"/>
      </w:pPr>
      <w:r>
        <w:rPr>
          <w:color w:val="000000"/>
          <w:sz w:val="22"/>
        </w:rPr>
        <w:t xml:space="preserve"> </w:t>
      </w:r>
    </w:p>
    <w:p w:rsidR="00121AC2" w:rsidRDefault="00C630C7">
      <w:pPr>
        <w:pStyle w:val="2"/>
        <w:ind w:left="158" w:right="321"/>
      </w:pPr>
      <w:r>
        <w:t>ПОЯСНИТЕЛЬНАЯ ЗАПИСКА</w:t>
      </w:r>
      <w:r>
        <w:rPr>
          <w:color w:val="000000"/>
        </w:rPr>
        <w:t xml:space="preserve"> </w:t>
      </w:r>
    </w:p>
    <w:p w:rsidR="00121AC2" w:rsidRDefault="00C630C7">
      <w:pPr>
        <w:spacing w:after="232"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86953" name="Group 1586953"/>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53844" name="Shape 53844"/>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86953" style="width:317.5pt;height:0.5pt;mso-position-horizontal-relative:char;mso-position-vertical-relative:line" coordsize="40322,63">
                <v:shape id="Shape 53844"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178"/>
        <w:ind w:left="170" w:right="15"/>
      </w:pPr>
      <w:r>
        <w:t xml:space="preserve">Примерная рабочая программа является ориентиром для </w:t>
      </w:r>
      <w:r>
        <w:t>со- ставления авторских рабочих программ: она даёт представле- ние о целях образования, развития и воспитания обучающихся на средней ступени обязательного общего образования сред- ствами учебного предмета «Иностранный (английский) язык», определяет обязате</w:t>
      </w:r>
      <w:r>
        <w:t xml:space="preserve">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 ляющей содержания образования по предмету. Рабочая про- грамма устанавливает распределение </w:t>
      </w:r>
      <w:r>
        <w:lastRenderedPageBreak/>
        <w:t>обязательн</w:t>
      </w:r>
      <w:r>
        <w:t>ого предметно- го содержания по годам обучения; предусматривает примерный ресурс учебного времени, выделяемого на изучение тем/разде- лов курса, а также последовательность их изучения с учётом особенностей структуры английского языка и родного (русско- го)</w:t>
      </w:r>
      <w:r>
        <w:t xml:space="preserve">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w:t>
      </w:r>
      <w:r>
        <w:rPr>
          <w:color w:val="000000"/>
        </w:rPr>
        <w:t xml:space="preserve"> </w:t>
      </w:r>
      <w:r>
        <w:t>новной школы предусмотрено д</w:t>
      </w:r>
      <w:r>
        <w:t>альнейшее развитие всех рече- вых умений и овладение языковыми средствами, представлен- 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r>
        <w:rPr>
          <w:color w:val="000000"/>
        </w:rPr>
        <w:t xml:space="preserve"> </w:t>
      </w:r>
    </w:p>
    <w:p w:rsidR="00121AC2" w:rsidRDefault="00C630C7">
      <w:pPr>
        <w:spacing w:after="0" w:line="271" w:lineRule="auto"/>
        <w:ind w:left="153" w:hanging="10"/>
      </w:pPr>
      <w:r>
        <w:rPr>
          <w:rFonts w:ascii="Trebuchet MS" w:eastAsia="Trebuchet MS" w:hAnsi="Trebuchet MS" w:cs="Trebuchet MS"/>
          <w:sz w:val="22"/>
        </w:rPr>
        <w:t>ОБЩАЯ ХАР</w:t>
      </w:r>
      <w:r>
        <w:rPr>
          <w:rFonts w:ascii="Trebuchet MS" w:eastAsia="Trebuchet MS" w:hAnsi="Trebuchet MS" w:cs="Trebuchet MS"/>
          <w:sz w:val="22"/>
        </w:rPr>
        <w:t>АКТЕРИСТИКА УЧЕБНОГО ПРЕДМЕТА</w:t>
      </w:r>
      <w:r>
        <w:rPr>
          <w:rFonts w:ascii="Trebuchet MS" w:eastAsia="Trebuchet MS" w:hAnsi="Trebuchet MS" w:cs="Trebuchet MS"/>
          <w:color w:val="000000"/>
          <w:sz w:val="22"/>
        </w:rPr>
        <w:t xml:space="preserve"> </w:t>
      </w:r>
    </w:p>
    <w:p w:rsidR="00121AC2" w:rsidRDefault="00C630C7">
      <w:pPr>
        <w:spacing w:after="23" w:line="271" w:lineRule="auto"/>
        <w:ind w:left="153" w:hanging="10"/>
      </w:pPr>
      <w:r>
        <w:rPr>
          <w:rFonts w:ascii="Trebuchet MS" w:eastAsia="Trebuchet MS" w:hAnsi="Trebuchet MS" w:cs="Trebuchet MS"/>
          <w:sz w:val="22"/>
        </w:rPr>
        <w:t>«ИНОСТРАННЫЙ (АНГЛИЙСКИЙ) ЯЗЫК»</w:t>
      </w:r>
      <w:r>
        <w:rPr>
          <w:rFonts w:ascii="Trebuchet MS" w:eastAsia="Trebuchet MS" w:hAnsi="Trebuchet MS" w:cs="Trebuchet MS"/>
          <w:color w:val="000000"/>
          <w:sz w:val="22"/>
        </w:rPr>
        <w:t xml:space="preserve"> </w:t>
      </w:r>
    </w:p>
    <w:p w:rsidR="00121AC2" w:rsidRDefault="00C630C7">
      <w:pPr>
        <w:ind w:left="170" w:right="15"/>
      </w:pPr>
      <w:r>
        <w:t>Предмету «Иностранный (английский) язык» принадлежит важное место в системе среднего общего образования и воспита- ния современного школьника в условиях поликультурного и многоязычного мира. И</w:t>
      </w:r>
      <w:r>
        <w:t>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 культурного взаимодействия, способствует их общему речевому развитию, воспитанию гражданской идентичност</w:t>
      </w:r>
      <w:r>
        <w:t>и, расшире- нию кругозора, воспитанию чувств и эмоций. Наряду с этим ино- странный язык выступает инструментом овладения другими предметными областями в сфере гуманитарных, математиче- ских, естественно-научных и других наук и становится важной составляюще</w:t>
      </w:r>
      <w:r>
        <w:t>й базы для общего и специального образования.</w:t>
      </w:r>
      <w:r>
        <w:rPr>
          <w:color w:val="000000"/>
        </w:rPr>
        <w:t xml:space="preserve"> </w:t>
      </w:r>
    </w:p>
    <w:p w:rsidR="00121AC2" w:rsidRDefault="00C630C7">
      <w:pPr>
        <w:ind w:left="170" w:right="15"/>
      </w:pPr>
      <w: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w:t>
      </w:r>
      <w:r>
        <w:t xml:space="preserve">рамматические формы и кон- струкции повторяются и </w:t>
      </w:r>
      <w:r>
        <w:lastRenderedPageBreak/>
        <w:t>закрепляются на новом лексическом ма- териале и расширяющемся тематическом содержании речи.</w:t>
      </w:r>
      <w:r>
        <w:rPr>
          <w:color w:val="000000"/>
        </w:rPr>
        <w:t xml:space="preserve"> </w:t>
      </w:r>
    </w:p>
    <w:p w:rsidR="00121AC2" w:rsidRDefault="00C630C7">
      <w:pPr>
        <w:ind w:left="170" w:right="15"/>
      </w:pPr>
      <w:r>
        <w:t>В последние десятилетия наблюдается трансформация взгля- дов на владение иностранным языком, усиление общественны</w:t>
      </w:r>
      <w:r>
        <w:t>х запросов на квалифицированных и мобильных людей, способных быстро адаптироваться к изменяющимся потребностям обще- ства, овладевать новыми компетенциями. Владение иностран- ным языком обеспечивает быстрый доступ к передовым меж- дународным научным и техн</w:t>
      </w:r>
      <w:r>
        <w:t>ологическим достижениям и расши- ряет возможности образования и самообразования. Владение иностранным языком сейчас рассматривается как часть профес- сии, поэтому он является универсальным предметом, которым стремятся овладеть современные школьники независ</w:t>
      </w:r>
      <w:r>
        <w:t>имо от вы- бранных ими профильных предметов (математика, история, хи- мия, физика и др.). Таким образом, владение иностранным язы- ком становится одним из важнейших средств социализации и успешной профессиональной деятельности выпускника школы.</w:t>
      </w:r>
      <w:r>
        <w:rPr>
          <w:color w:val="000000"/>
        </w:rPr>
        <w:t xml:space="preserve"> </w:t>
      </w:r>
    </w:p>
    <w:p w:rsidR="00121AC2" w:rsidRDefault="00C630C7">
      <w:pPr>
        <w:ind w:left="170" w:right="15"/>
      </w:pPr>
      <w:r>
        <w:t>Возрастает</w:t>
      </w:r>
      <w:r>
        <w:t xml:space="preserve"> значимость владения разными иностранными языками как в качестве первого, так и в качество второго. Рас- ширение номенклатуры изучаемых языков соответствует стра- тегическим интересам России в эпоху постглобализации и многополярного мира. Знание родного яз</w:t>
      </w:r>
      <w:r>
        <w:t>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r>
        <w:rPr>
          <w:color w:val="000000"/>
        </w:rPr>
        <w:t xml:space="preserve"> </w:t>
      </w:r>
    </w:p>
    <w:p w:rsidR="00121AC2" w:rsidRDefault="00C630C7">
      <w:pPr>
        <w:spacing w:after="175"/>
        <w:ind w:left="170" w:right="15"/>
      </w:pPr>
      <w:r>
        <w:t>Естественно, возрастание значимости владения иностра</w:t>
      </w:r>
      <w:r>
        <w:t>нны- ми языками приводит к переосмыслению целей и содержания обучения предмету.</w:t>
      </w:r>
      <w:r>
        <w:rPr>
          <w:color w:val="000000"/>
        </w:rPr>
        <w:t xml:space="preserve"> </w:t>
      </w:r>
    </w:p>
    <w:p w:rsidR="00121AC2" w:rsidRDefault="00C630C7">
      <w:pPr>
        <w:spacing w:after="0" w:line="271" w:lineRule="auto"/>
        <w:ind w:left="153" w:hanging="10"/>
      </w:pPr>
      <w:r>
        <w:rPr>
          <w:rFonts w:ascii="Trebuchet MS" w:eastAsia="Trebuchet MS" w:hAnsi="Trebuchet MS" w:cs="Trebuchet MS"/>
          <w:sz w:val="22"/>
        </w:rPr>
        <w:t>ЦЕЛИ УЧЕБНОГО ПРЕДМЕТА</w:t>
      </w:r>
      <w:r>
        <w:rPr>
          <w:rFonts w:ascii="Trebuchet MS" w:eastAsia="Trebuchet MS" w:hAnsi="Trebuchet MS" w:cs="Trebuchet MS"/>
          <w:color w:val="000000"/>
          <w:sz w:val="22"/>
        </w:rPr>
        <w:t xml:space="preserve"> </w:t>
      </w:r>
    </w:p>
    <w:p w:rsidR="00121AC2" w:rsidRDefault="00C630C7">
      <w:pPr>
        <w:spacing w:after="23" w:line="271" w:lineRule="auto"/>
        <w:ind w:left="153" w:hanging="10"/>
      </w:pPr>
      <w:r>
        <w:rPr>
          <w:rFonts w:ascii="Trebuchet MS" w:eastAsia="Trebuchet MS" w:hAnsi="Trebuchet MS" w:cs="Trebuchet MS"/>
          <w:sz w:val="22"/>
        </w:rPr>
        <w:t>«ИНОСТРАННЫЙ (АНГЛИЙСКИЙ) ЯЗЫК»</w:t>
      </w:r>
      <w:r>
        <w:rPr>
          <w:rFonts w:ascii="Trebuchet MS" w:eastAsia="Trebuchet MS" w:hAnsi="Trebuchet MS" w:cs="Trebuchet MS"/>
          <w:color w:val="000000"/>
          <w:sz w:val="22"/>
        </w:rPr>
        <w:t xml:space="preserve"> </w:t>
      </w:r>
    </w:p>
    <w:p w:rsidR="00121AC2" w:rsidRDefault="00C630C7">
      <w:pPr>
        <w:spacing w:after="47"/>
        <w:ind w:left="170" w:right="15"/>
      </w:pPr>
      <w:r>
        <w:t xml:space="preserve">В свете сказанного выше цели иноязычного образования ста- новятся более сложными по структуре, формулируются на </w:t>
      </w:r>
      <w:r>
        <w:rPr>
          <w:rFonts w:ascii="Times New Roman" w:eastAsia="Times New Roman" w:hAnsi="Times New Roman" w:cs="Times New Roman"/>
          <w:i/>
        </w:rPr>
        <w:t xml:space="preserve">цен- </w:t>
      </w:r>
      <w:r>
        <w:rPr>
          <w:rFonts w:ascii="Times New Roman" w:eastAsia="Times New Roman" w:hAnsi="Times New Roman" w:cs="Times New Roman"/>
          <w:i/>
        </w:rPr>
        <w:t xml:space="preserve">ностном, когнитивном и прагматическом </w:t>
      </w:r>
      <w:r>
        <w:t xml:space="preserve">уровнях и, соответ- 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 </w:t>
      </w:r>
      <w:r>
        <w:lastRenderedPageBreak/>
        <w:t>ным ресурсом личности для сам</w:t>
      </w:r>
      <w:r>
        <w:t>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w:t>
      </w:r>
      <w:r>
        <w:t>ю между людьми разных стран.</w:t>
      </w:r>
      <w:r>
        <w:rPr>
          <w:color w:val="000000"/>
        </w:rPr>
        <w:t xml:space="preserve"> </w:t>
      </w:r>
    </w:p>
    <w:p w:rsidR="00121AC2" w:rsidRDefault="00C630C7">
      <w:pPr>
        <w:spacing w:after="38"/>
        <w:ind w:left="170" w:right="15"/>
      </w:pPr>
      <w:r>
        <w:t xml:space="preserve">На прагматическом уровне </w:t>
      </w:r>
      <w:r>
        <w:rPr>
          <w:rFonts w:ascii="Times New Roman" w:eastAsia="Times New Roman" w:hAnsi="Times New Roman" w:cs="Times New Roman"/>
          <w:b/>
          <w:i/>
        </w:rPr>
        <w:t xml:space="preserve">целью иноязычного образова- ния </w:t>
      </w:r>
      <w:r>
        <w:t>провозглашено формирование коммуникативной компетен- ции обучающихся в единстве таких её составляющих, как рече- вая, языковая, социокультурная, компенсаторная компетенц</w:t>
      </w:r>
      <w:r>
        <w:t>ии:</w:t>
      </w:r>
      <w:r>
        <w:rPr>
          <w:color w:val="000000"/>
        </w:rPr>
        <w:t xml:space="preserve"> </w:t>
      </w:r>
    </w:p>
    <w:p w:rsidR="00121AC2" w:rsidRDefault="00C630C7">
      <w:pPr>
        <w:spacing w:after="39"/>
        <w:ind w:left="398" w:right="15" w:hanging="228"/>
      </w:pPr>
      <w:r>
        <w:t>—</w:t>
      </w:r>
      <w:r>
        <w:rPr>
          <w:rFonts w:ascii="Arial" w:eastAsia="Arial" w:hAnsi="Arial" w:cs="Arial"/>
        </w:rPr>
        <w:t xml:space="preserve"> </w:t>
      </w:r>
      <w:r>
        <w:rPr>
          <w:rFonts w:ascii="Times New Roman" w:eastAsia="Times New Roman" w:hAnsi="Times New Roman" w:cs="Times New Roman"/>
          <w:i/>
        </w:rPr>
        <w:t xml:space="preserve">речевая компетенция </w:t>
      </w:r>
      <w:r>
        <w:t>— развитие коммуникативных умений в четырёх основных видах речевой деятельности (говорении, аудировании, чтении, письме);</w:t>
      </w:r>
      <w:r>
        <w:rPr>
          <w:color w:val="000000"/>
        </w:rPr>
        <w:t xml:space="preserve"> </w:t>
      </w:r>
    </w:p>
    <w:p w:rsidR="00121AC2" w:rsidRDefault="00C630C7">
      <w:pPr>
        <w:spacing w:after="40"/>
        <w:ind w:left="398" w:right="15" w:hanging="228"/>
      </w:pPr>
      <w:r>
        <w:t>—</w:t>
      </w:r>
      <w:r>
        <w:rPr>
          <w:rFonts w:ascii="Arial" w:eastAsia="Arial" w:hAnsi="Arial" w:cs="Arial"/>
        </w:rPr>
        <w:t xml:space="preserve"> </w:t>
      </w:r>
      <w:r>
        <w:rPr>
          <w:rFonts w:ascii="Times New Roman" w:eastAsia="Times New Roman" w:hAnsi="Times New Roman" w:cs="Times New Roman"/>
          <w:i/>
        </w:rPr>
        <w:t xml:space="preserve">языковая компетенция </w:t>
      </w:r>
      <w:r>
        <w:t xml:space="preserve">— овладение новыми языковыми средствами (фонетическими, орфографическими, лексиче- </w:t>
      </w:r>
      <w:r>
        <w:t>скими, грамматическими) в соответствии c отобранными те- мами общения; освоение знаний о языковых явлениях изуча- емого языка, разных способах выражения мысли в родном и иностранном языках;</w:t>
      </w:r>
      <w:r>
        <w:rPr>
          <w:color w:val="000000"/>
        </w:rPr>
        <w:t xml:space="preserve"> </w:t>
      </w:r>
    </w:p>
    <w:p w:rsidR="00121AC2" w:rsidRDefault="00C630C7">
      <w:pPr>
        <w:spacing w:after="42"/>
        <w:ind w:left="398" w:right="15" w:hanging="228"/>
      </w:pPr>
      <w:r>
        <w:t>—</w:t>
      </w:r>
      <w:r>
        <w:rPr>
          <w:rFonts w:ascii="Arial" w:eastAsia="Arial" w:hAnsi="Arial" w:cs="Arial"/>
        </w:rPr>
        <w:t xml:space="preserve"> </w:t>
      </w:r>
      <w:r>
        <w:rPr>
          <w:rFonts w:ascii="Times New Roman" w:eastAsia="Times New Roman" w:hAnsi="Times New Roman" w:cs="Times New Roman"/>
          <w:i/>
        </w:rPr>
        <w:t xml:space="preserve">социокультурная/межкультурная компетенция </w:t>
      </w:r>
      <w:r>
        <w:t>— приоб</w:t>
      </w:r>
      <w:r>
        <w:t>щение к культуре, традициям реалиям стран/страны изучае-</w:t>
      </w:r>
      <w:r>
        <w:rPr>
          <w:color w:val="000000"/>
        </w:rPr>
        <w:t xml:space="preserve"> </w:t>
      </w:r>
      <w:r>
        <w:t>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w:t>
      </w:r>
      <w:r>
        <w:t>ьтуру в условиях межкуль- турного общения;</w:t>
      </w:r>
      <w:r>
        <w:rPr>
          <w:color w:val="000000"/>
        </w:rPr>
        <w:t xml:space="preserve"> </w:t>
      </w:r>
    </w:p>
    <w:p w:rsidR="00121AC2" w:rsidRDefault="00C630C7">
      <w:pPr>
        <w:ind w:left="398" w:right="15" w:hanging="228"/>
      </w:pPr>
      <w:r>
        <w:t>—</w:t>
      </w:r>
      <w:r>
        <w:rPr>
          <w:rFonts w:ascii="Arial" w:eastAsia="Arial" w:hAnsi="Arial" w:cs="Arial"/>
        </w:rPr>
        <w:t xml:space="preserve"> </w:t>
      </w:r>
      <w:r>
        <w:rPr>
          <w:rFonts w:ascii="Times New Roman" w:eastAsia="Times New Roman" w:hAnsi="Times New Roman" w:cs="Times New Roman"/>
          <w:i/>
        </w:rPr>
        <w:t xml:space="preserve">компенсаторная компетенция </w:t>
      </w:r>
      <w:r>
        <w:t>— развитие умений выхо- дить из положения в условиях дефицита языковых средств при получении и передаче информации.</w:t>
      </w:r>
      <w:r>
        <w:rPr>
          <w:color w:val="000000"/>
        </w:rPr>
        <w:t xml:space="preserve"> </w:t>
      </w:r>
    </w:p>
    <w:p w:rsidR="00121AC2" w:rsidRDefault="00C630C7">
      <w:pPr>
        <w:ind w:left="170" w:right="15"/>
      </w:pPr>
      <w:r>
        <w:t>Наряду с иноязычной коммуникативной компетенцией сред- ствами инос</w:t>
      </w:r>
      <w:r>
        <w:t xml:space="preserve">транного языка формируются </w:t>
      </w:r>
      <w:r>
        <w:rPr>
          <w:rFonts w:ascii="Times New Roman" w:eastAsia="Times New Roman" w:hAnsi="Times New Roman" w:cs="Times New Roman"/>
          <w:i/>
        </w:rPr>
        <w:t>ключевые универ- сальные учебные компетенции</w:t>
      </w:r>
      <w:r>
        <w:t>, включающие образовательную, ценностно-ориентационную, общекультурную, учебно-познава- тельную, информационную, социально-трудовую и компетен- цию личностного самосовершенствования.</w:t>
      </w:r>
      <w:r>
        <w:rPr>
          <w:color w:val="000000"/>
        </w:rPr>
        <w:t xml:space="preserve"> </w:t>
      </w:r>
    </w:p>
    <w:p w:rsidR="00121AC2" w:rsidRDefault="00C630C7">
      <w:pPr>
        <w:spacing w:after="180"/>
        <w:ind w:left="170" w:right="15"/>
      </w:pPr>
      <w:r>
        <w:lastRenderedPageBreak/>
        <w:t>В</w:t>
      </w:r>
      <w:r>
        <w:t xml:space="preserve"> соответствии с личностно ориентированной парадигмой об- разования основными подходами к обучению </w:t>
      </w:r>
      <w:r>
        <w:rPr>
          <w:rFonts w:ascii="Times New Roman" w:eastAsia="Times New Roman" w:hAnsi="Times New Roman" w:cs="Times New Roman"/>
          <w:i/>
        </w:rPr>
        <w:t xml:space="preserve">иностранным языкам </w:t>
      </w:r>
      <w:r>
        <w:t>признаются компетентностный, системно-деятельност- ный, межкультурный и коммуникативно-когнитивный. Сово- купность перечисленных подходов п</w:t>
      </w:r>
      <w:r>
        <w:t>редполагает возможность реализовать поставленные цели, добиться достижения плани- руемых результатов в рамках содержания, отобранного для основной школы, использования новых педагогических техно- логий (дифференциация, индивидуализация, проектная дея- тель</w:t>
      </w:r>
      <w:r>
        <w:t>ность и др.) и использования современных средств обу- чения.</w:t>
      </w:r>
      <w:r>
        <w:rPr>
          <w:color w:val="000000"/>
        </w:rPr>
        <w:t xml:space="preserve"> </w:t>
      </w:r>
    </w:p>
    <w:p w:rsidR="00121AC2" w:rsidRDefault="00C630C7">
      <w:pPr>
        <w:spacing w:line="263" w:lineRule="auto"/>
        <w:ind w:left="153" w:hanging="10"/>
      </w:pPr>
      <w:r>
        <w:rPr>
          <w:rFonts w:ascii="Calibri" w:eastAsia="Calibri" w:hAnsi="Calibri" w:cs="Calibri"/>
          <w:b/>
          <w:sz w:val="22"/>
        </w:rPr>
        <w:t>МЕСТО УЧЕБНОГО ПРЕДМЕТА</w:t>
      </w:r>
      <w:r>
        <w:rPr>
          <w:rFonts w:ascii="Calibri" w:eastAsia="Calibri" w:hAnsi="Calibri" w:cs="Calibri"/>
          <w:b/>
          <w:color w:val="000000"/>
          <w:sz w:val="22"/>
        </w:rPr>
        <w:t xml:space="preserve"> </w:t>
      </w:r>
    </w:p>
    <w:p w:rsidR="00121AC2" w:rsidRDefault="00C630C7">
      <w:pPr>
        <w:spacing w:after="0" w:line="271" w:lineRule="auto"/>
        <w:ind w:left="153" w:hanging="10"/>
      </w:pPr>
      <w:r>
        <w:rPr>
          <w:rFonts w:ascii="Calibri" w:eastAsia="Calibri" w:hAnsi="Calibri" w:cs="Calibri"/>
          <w:b/>
          <w:sz w:val="22"/>
        </w:rPr>
        <w:t>«</w:t>
      </w:r>
      <w:r>
        <w:rPr>
          <w:rFonts w:ascii="Trebuchet MS" w:eastAsia="Trebuchet MS" w:hAnsi="Trebuchet MS" w:cs="Trebuchet MS"/>
          <w:sz w:val="22"/>
        </w:rPr>
        <w:t xml:space="preserve">ИНОСТРАННЫЙ (АНГЛИЙСКИЙ) </w:t>
      </w:r>
      <w:r>
        <w:rPr>
          <w:rFonts w:ascii="Calibri" w:eastAsia="Calibri" w:hAnsi="Calibri" w:cs="Calibri"/>
          <w:b/>
          <w:sz w:val="22"/>
        </w:rPr>
        <w:t>ЯЗЫК» В УЧЕБНОМ ПЛАНЕ</w:t>
      </w:r>
      <w:r>
        <w:rPr>
          <w:rFonts w:ascii="Calibri" w:eastAsia="Calibri" w:hAnsi="Calibri" w:cs="Calibri"/>
          <w:b/>
          <w:color w:val="000000"/>
          <w:sz w:val="22"/>
        </w:rPr>
        <w:t xml:space="preserve"> </w:t>
      </w:r>
    </w:p>
    <w:p w:rsidR="00121AC2" w:rsidRDefault="00C630C7">
      <w:pPr>
        <w:ind w:left="170" w:right="15"/>
      </w:pPr>
      <w:r>
        <w:t xml:space="preserve">Обязательный учебный предмет «Иностранный (английский) язык» входит в предметную область «Иностранные языки» на- ряду с </w:t>
      </w:r>
      <w:r>
        <w:t>предметом «Второй иностранный язык», изучение кото- 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 вия), позволяющие достигнуть</w:t>
      </w:r>
      <w:r>
        <w:t xml:space="preserve"> заявленных в ФГОС ООО пред- метных результатов.</w:t>
      </w:r>
      <w:r>
        <w:rPr>
          <w:color w:val="000000"/>
        </w:rPr>
        <w:t xml:space="preserve"> </w:t>
      </w:r>
    </w:p>
    <w:p w:rsidR="00121AC2" w:rsidRDefault="00C630C7">
      <w:pPr>
        <w:ind w:left="170" w:right="15"/>
      </w:pPr>
      <w:r>
        <w:t>Учебный предмет «Иностранный (английский) язык» изуча- ется обязательно со 2 по 11 класс. На этапе основного общего об- разования минимально допустимое количество учебных часов, выделяемых на изучение перво</w:t>
      </w:r>
      <w:r>
        <w:t>го иностранного языка, — 3 часа в неделю, что составляет по 102 учебных часа на каждом году обучения с 5 по 9 класс.</w:t>
      </w:r>
      <w:r>
        <w:rPr>
          <w:color w:val="000000"/>
        </w:rPr>
        <w:t xml:space="preserve"> </w:t>
      </w:r>
    </w:p>
    <w:p w:rsidR="00121AC2" w:rsidRDefault="00C630C7">
      <w:pPr>
        <w:ind w:left="170" w:right="15"/>
      </w:pPr>
      <w:r>
        <w:t xml:space="preserve">Требования к </w:t>
      </w:r>
      <w:r>
        <w:rPr>
          <w:rFonts w:ascii="Times New Roman" w:eastAsia="Times New Roman" w:hAnsi="Times New Roman" w:cs="Times New Roman"/>
          <w:i/>
        </w:rPr>
        <w:t xml:space="preserve">предметным результатам </w:t>
      </w:r>
      <w:r>
        <w:t>для основного об- щего образования констатируют необходимость к окончанию 9 класса владения умением об</w:t>
      </w:r>
      <w:r>
        <w:t xml:space="preserve">щаться на иностранном (англий- ском) языке в разных формах (устно/письменно, непосред- ственно/опосредованно, в том числе через Интернет) на допоро- говом уровне (уровне А2 в соответствии с </w:t>
      </w:r>
      <w:r>
        <w:lastRenderedPageBreak/>
        <w:t>Общеевропейскими компетенциями владения иностранным языком)</w:t>
      </w:r>
      <w:r>
        <w:rPr>
          <w:vertAlign w:val="superscript"/>
        </w:rPr>
        <w:footnoteReference w:id="7"/>
      </w:r>
      <w:r>
        <w:t>.</w:t>
      </w:r>
      <w:r>
        <w:rPr>
          <w:color w:val="000000"/>
        </w:rPr>
        <w:t xml:space="preserve"> </w:t>
      </w:r>
    </w:p>
    <w:p w:rsidR="00121AC2" w:rsidRDefault="00C630C7">
      <w:pPr>
        <w:ind w:left="170" w:right="15"/>
      </w:pPr>
      <w:r>
        <w:t>Дан</w:t>
      </w:r>
      <w:r>
        <w:t>ный уровень позволит выпускникам основной школы ис- пользовать иностранный язык для продолжения образования на старшей ступени обучения в школе и для дальнейшего само- образования.</w:t>
      </w:r>
      <w:r>
        <w:rPr>
          <w:color w:val="000000"/>
        </w:rPr>
        <w:t xml:space="preserve"> </w:t>
      </w:r>
    </w:p>
    <w:p w:rsidR="00121AC2" w:rsidRDefault="00C630C7">
      <w:pPr>
        <w:ind w:left="170" w:right="15"/>
      </w:pPr>
      <w:r>
        <w:t>Примерная рабочая программа состоит из четырёх разделов: введение; содержа</w:t>
      </w:r>
      <w:r>
        <w:t xml:space="preserve">ние образования по английскому языку для данной ступени школьного образования по годам обучения (5— 9 классы), планируемые результаты (личностные, метапредмет- ные результаты освоения учебного предмета «Иностранный (ан- глийский) язык» на уровне основного </w:t>
      </w:r>
      <w:r>
        <w:t>общего образования), предметные результаты по английскому языку по годам обуче- ния (5—9 классы); тематическое планирование по годам обуче- ния (5—9 классы).</w:t>
      </w:r>
      <w:r>
        <w:rPr>
          <w:color w:val="000000"/>
        </w:rPr>
        <w:t xml:space="preserve"> </w:t>
      </w:r>
    </w:p>
    <w:p w:rsidR="00121AC2" w:rsidRDefault="00C630C7">
      <w:pPr>
        <w:spacing w:after="172" w:line="259" w:lineRule="auto"/>
        <w:ind w:left="0" w:firstLine="0"/>
        <w:jc w:val="left"/>
      </w:pPr>
      <w:r>
        <w:rPr>
          <w:color w:val="000000"/>
          <w:sz w:val="22"/>
        </w:rPr>
        <w:t xml:space="preserve"> </w:t>
      </w:r>
    </w:p>
    <w:p w:rsidR="00121AC2" w:rsidRDefault="00C630C7">
      <w:pPr>
        <w:pStyle w:val="2"/>
        <w:ind w:left="158" w:right="321"/>
      </w:pPr>
      <w:r>
        <w:t>СОДЕРЖАНИЕ ОБУЧЕНИЯ</w:t>
      </w:r>
      <w:r>
        <w:rPr>
          <w:color w:val="000000"/>
        </w:rPr>
        <w:t xml:space="preserve"> </w:t>
      </w:r>
      <w:r>
        <w:t>УЧЕБНОМУ ПРЕДМЕТУ «АНГЛИЙСКИЙ ЯЗЫК»</w:t>
      </w:r>
      <w:r>
        <w:rPr>
          <w:color w:val="000000"/>
        </w:rPr>
        <w:t xml:space="preserve"> </w:t>
      </w:r>
    </w:p>
    <w:p w:rsidR="00121AC2" w:rsidRDefault="00C630C7">
      <w:pPr>
        <w:spacing w:after="264"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87430" name="Group 1587430"/>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55200" name="Shape 55200"/>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87430" style="width:317.5pt;height:0.5pt;mso-position-horizontal-relative:char;mso-position-vertical-relative:line" coordsize="40322,63">
                <v:shape id="Shape 55200"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59" w:line="263" w:lineRule="auto"/>
        <w:ind w:left="153" w:hanging="10"/>
      </w:pPr>
      <w:r>
        <w:rPr>
          <w:rFonts w:ascii="Calibri" w:eastAsia="Calibri" w:hAnsi="Calibri" w:cs="Calibri"/>
          <w:b/>
          <w:sz w:val="22"/>
        </w:rPr>
        <w:t>5</w:t>
      </w:r>
      <w:r>
        <w:rPr>
          <w:rFonts w:ascii="Arial" w:eastAsia="Arial" w:hAnsi="Arial" w:cs="Arial"/>
          <w:b/>
          <w:sz w:val="22"/>
        </w:rPr>
        <w:t xml:space="preserve"> </w:t>
      </w: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pStyle w:val="3"/>
        <w:spacing w:after="64" w:line="252" w:lineRule="auto"/>
        <w:ind w:left="151" w:right="1139"/>
        <w:jc w:val="left"/>
      </w:pPr>
      <w:r>
        <w:rPr>
          <w:rFonts w:ascii="Trebuchet MS" w:eastAsia="Trebuchet MS" w:hAnsi="Trebuchet MS" w:cs="Trebuchet MS"/>
          <w:b w:val="0"/>
        </w:rPr>
        <w:t>Коммуникативные умения</w:t>
      </w:r>
      <w:r>
        <w:rPr>
          <w:rFonts w:ascii="Trebuchet MS" w:eastAsia="Trebuchet MS" w:hAnsi="Trebuchet MS" w:cs="Trebuchet MS"/>
          <w:b w:val="0"/>
          <w:color w:val="000000"/>
        </w:rPr>
        <w:t xml:space="preserve"> </w:t>
      </w:r>
    </w:p>
    <w:p w:rsidR="00121AC2" w:rsidRDefault="00C630C7">
      <w:pPr>
        <w:ind w:left="170" w:right="15"/>
      </w:pPr>
      <w:r>
        <w:t>Формирование умения общаться в устной и письменной фор- ме, используя рецептивные и продуктивные виды речевой дея- тельности в рамках тематического содержания речи.</w:t>
      </w:r>
      <w:r>
        <w:rPr>
          <w:color w:val="000000"/>
        </w:rPr>
        <w:t xml:space="preserve"> </w:t>
      </w:r>
    </w:p>
    <w:p w:rsidR="00121AC2" w:rsidRDefault="00C630C7">
      <w:pPr>
        <w:ind w:left="170" w:right="15"/>
      </w:pPr>
      <w:r>
        <w:t>Моя семья. Мои друзья. Семейные праздники: день рожде- ния, Новый год.</w:t>
      </w:r>
      <w:r>
        <w:rPr>
          <w:color w:val="000000"/>
        </w:rPr>
        <w:t xml:space="preserve"> </w:t>
      </w:r>
    </w:p>
    <w:p w:rsidR="00121AC2" w:rsidRDefault="00C630C7">
      <w:pPr>
        <w:spacing w:after="8" w:line="252" w:lineRule="auto"/>
        <w:ind w:left="10" w:right="14" w:hanging="10"/>
        <w:jc w:val="right"/>
      </w:pPr>
      <w:r>
        <w:t>Внешность и характ</w:t>
      </w:r>
      <w:r>
        <w:t xml:space="preserve">ер человека/литературного персонажа. </w:t>
      </w:r>
    </w:p>
    <w:p w:rsidR="00121AC2" w:rsidRDefault="00C630C7">
      <w:pPr>
        <w:ind w:left="170" w:right="15"/>
      </w:pPr>
      <w:r>
        <w:t>Досуг и увлечения/хобби современного подростка (чтение,</w:t>
      </w:r>
      <w:r>
        <w:rPr>
          <w:color w:val="000000"/>
        </w:rPr>
        <w:t xml:space="preserve"> </w:t>
      </w:r>
      <w:r>
        <w:t>кино, спорт).</w:t>
      </w:r>
      <w:r>
        <w:rPr>
          <w:color w:val="000000"/>
        </w:rPr>
        <w:t xml:space="preserve"> </w:t>
      </w:r>
    </w:p>
    <w:p w:rsidR="00121AC2" w:rsidRDefault="00C630C7">
      <w:pPr>
        <w:ind w:left="170" w:right="15"/>
      </w:pPr>
      <w:r>
        <w:lastRenderedPageBreak/>
        <w:t>Здоровый образ жизни: режим труда и отдыха, здоровое пи- тание.</w:t>
      </w:r>
      <w:r>
        <w:rPr>
          <w:color w:val="000000"/>
        </w:rPr>
        <w:t xml:space="preserve"> </w:t>
      </w:r>
    </w:p>
    <w:p w:rsidR="00121AC2" w:rsidRDefault="00C630C7">
      <w:pPr>
        <w:ind w:left="384" w:right="15" w:firstLine="0"/>
      </w:pPr>
      <w:r>
        <w:t>Покупки: одежда, обувь и продукты питания.</w:t>
      </w:r>
      <w:r>
        <w:rPr>
          <w:color w:val="000000"/>
        </w:rPr>
        <w:t xml:space="preserve"> </w:t>
      </w:r>
    </w:p>
    <w:p w:rsidR="00121AC2" w:rsidRDefault="00C630C7">
      <w:pPr>
        <w:spacing w:after="0" w:line="259" w:lineRule="auto"/>
        <w:ind w:left="0" w:firstLine="0"/>
        <w:jc w:val="left"/>
      </w:pPr>
      <w:r>
        <w:rPr>
          <w:color w:val="000000"/>
          <w:sz w:val="4"/>
        </w:rPr>
        <w:t xml:space="preserve"> </w:t>
      </w:r>
    </w:p>
    <w:p w:rsidR="00121AC2" w:rsidRDefault="00C630C7">
      <w:pPr>
        <w:ind w:left="170" w:right="15"/>
      </w:pPr>
      <w:r>
        <w:t xml:space="preserve">Школа, школьная жизнь, школьная </w:t>
      </w:r>
      <w:r>
        <w:t>форма, изучаемые пред- меты. Переписка с зарубежными сверстниками.</w:t>
      </w:r>
      <w:r>
        <w:rPr>
          <w:color w:val="000000"/>
        </w:rPr>
        <w:t xml:space="preserve"> </w:t>
      </w:r>
    </w:p>
    <w:p w:rsidR="00121AC2" w:rsidRDefault="00C630C7">
      <w:pPr>
        <w:ind w:left="384" w:right="15" w:firstLine="0"/>
      </w:pPr>
      <w:r>
        <w:t xml:space="preserve">Каникулы в различное время года. Виды отдыха. </w:t>
      </w:r>
    </w:p>
    <w:p w:rsidR="00121AC2" w:rsidRDefault="00C630C7">
      <w:pPr>
        <w:ind w:left="384" w:right="15" w:firstLine="0"/>
      </w:pPr>
      <w:r>
        <w:t xml:space="preserve">Природа: дикие и домашние животные. Погода. </w:t>
      </w:r>
    </w:p>
    <w:p w:rsidR="00121AC2" w:rsidRDefault="00C630C7">
      <w:pPr>
        <w:ind w:left="384" w:right="15" w:firstLine="0"/>
      </w:pPr>
      <w:r>
        <w:t>Родной город/село. Транспорт.</w:t>
      </w:r>
      <w:r>
        <w:rPr>
          <w:color w:val="000000"/>
        </w:rPr>
        <w:t xml:space="preserve"> </w:t>
      </w:r>
    </w:p>
    <w:p w:rsidR="00121AC2" w:rsidRDefault="00C630C7">
      <w:pPr>
        <w:ind w:left="170" w:right="15"/>
      </w:pPr>
      <w:r>
        <w:t>Родная страна и страна/страны изучаемого языка. Их геогра- фическ</w:t>
      </w:r>
      <w:r>
        <w:t>ое положение, столицы; достопримечательности, куль- турные особенности (национальные праздники, традиции, обы- чаи).</w:t>
      </w:r>
      <w:r>
        <w:rPr>
          <w:color w:val="000000"/>
        </w:rPr>
        <w:t xml:space="preserve"> </w:t>
      </w:r>
    </w:p>
    <w:p w:rsidR="00121AC2" w:rsidRDefault="00C630C7">
      <w:pPr>
        <w:spacing w:after="176"/>
        <w:ind w:left="170" w:right="15"/>
      </w:pPr>
      <w:r>
        <w:t>Выдающиеся люди родной страны и страны/стран изучаемо- го языка: писатели, поэты.</w:t>
      </w:r>
      <w:r>
        <w:rPr>
          <w:color w:val="000000"/>
        </w:rPr>
        <w:t xml:space="preserve"> </w:t>
      </w:r>
    </w:p>
    <w:p w:rsidR="00121AC2" w:rsidRDefault="00C630C7">
      <w:pPr>
        <w:spacing w:after="96" w:line="259" w:lineRule="auto"/>
        <w:ind w:left="151" w:hanging="10"/>
        <w:jc w:val="left"/>
      </w:pPr>
      <w:r>
        <w:rPr>
          <w:rFonts w:ascii="Arial" w:eastAsia="Arial" w:hAnsi="Arial" w:cs="Arial"/>
          <w:b/>
          <w:i/>
        </w:rPr>
        <w:t>Говорение</w:t>
      </w:r>
      <w:r>
        <w:rPr>
          <w:rFonts w:ascii="Arial" w:eastAsia="Arial" w:hAnsi="Arial" w:cs="Arial"/>
          <w:b/>
          <w:i/>
          <w:color w:val="000000"/>
        </w:rPr>
        <w:t xml:space="preserve"> </w:t>
      </w:r>
    </w:p>
    <w:p w:rsidR="00121AC2" w:rsidRDefault="00C630C7">
      <w:pPr>
        <w:spacing w:after="32"/>
        <w:ind w:left="170" w:right="15"/>
      </w:pPr>
      <w:r>
        <w:t xml:space="preserve">Развитие коммуникативных умений </w:t>
      </w:r>
      <w:r>
        <w:rPr>
          <w:rFonts w:ascii="Times New Roman" w:eastAsia="Times New Roman" w:hAnsi="Times New Roman" w:cs="Times New Roman"/>
          <w:b/>
          <w:i/>
        </w:rPr>
        <w:t>диалогическо</w:t>
      </w:r>
      <w:r>
        <w:rPr>
          <w:rFonts w:ascii="Times New Roman" w:eastAsia="Times New Roman" w:hAnsi="Times New Roman" w:cs="Times New Roman"/>
          <w:b/>
          <w:i/>
        </w:rPr>
        <w:t>й речи</w:t>
      </w:r>
      <w:r>
        <w:rPr>
          <w:rFonts w:ascii="Times New Roman" w:eastAsia="Times New Roman" w:hAnsi="Times New Roman" w:cs="Times New Roman"/>
          <w:b/>
          <w:i/>
          <w:color w:val="000000"/>
        </w:rPr>
        <w:t xml:space="preserve"> </w:t>
      </w:r>
      <w:r>
        <w:t>на базе умений, сформированных в начальной школе:</w:t>
      </w:r>
      <w:r>
        <w:rPr>
          <w:color w:val="000000"/>
        </w:rPr>
        <w:t xml:space="preserve"> </w:t>
      </w:r>
    </w:p>
    <w:p w:rsidR="00121AC2" w:rsidRDefault="00C630C7">
      <w:pPr>
        <w:spacing w:after="37"/>
        <w:ind w:left="170" w:right="15"/>
      </w:pPr>
      <w:r>
        <w:rPr>
          <w:rFonts w:ascii="Times New Roman" w:eastAsia="Times New Roman" w:hAnsi="Times New Roman" w:cs="Times New Roman"/>
          <w:i/>
        </w:rPr>
        <w:t>диалог  этикетного  характера</w:t>
      </w:r>
      <w:r>
        <w:t xml:space="preserve">:  начинать,  поддерживать и заканчивать разговор (в том числе разговор по телефону); по- здравлять с праздником и вежливо реагировать на поздравле- </w:t>
      </w:r>
      <w:r>
        <w:t>ние; выражать благодарность; вежливо соглашаться на предло- жение/отказываться от предложения собеседника;</w:t>
      </w:r>
      <w:r>
        <w:rPr>
          <w:color w:val="000000"/>
        </w:rPr>
        <w:t xml:space="preserve"> </w:t>
      </w:r>
    </w:p>
    <w:p w:rsidR="00121AC2" w:rsidRDefault="00C630C7">
      <w:pPr>
        <w:spacing w:after="35"/>
        <w:ind w:left="170" w:right="15"/>
      </w:pPr>
      <w:r>
        <w:rPr>
          <w:rFonts w:ascii="Times New Roman" w:eastAsia="Times New Roman" w:hAnsi="Times New Roman" w:cs="Times New Roman"/>
          <w:i/>
        </w:rPr>
        <w:t>диалог — побуждение к действию</w:t>
      </w:r>
      <w:r>
        <w:t>: обращаться с просьбой, вежливо соглашаться/не соглашаться выполнить просьбу; при- глашать собеседника к совместной д</w:t>
      </w:r>
      <w:r>
        <w:t>еятельности, вежливо со- глашаться/не соглашаться на предложение собеседника;</w:t>
      </w:r>
      <w:r>
        <w:rPr>
          <w:color w:val="000000"/>
        </w:rPr>
        <w:t xml:space="preserve"> </w:t>
      </w:r>
    </w:p>
    <w:p w:rsidR="00121AC2" w:rsidRDefault="00C630C7">
      <w:pPr>
        <w:ind w:left="170" w:right="15"/>
      </w:pPr>
      <w:r>
        <w:rPr>
          <w:rFonts w:ascii="Times New Roman" w:eastAsia="Times New Roman" w:hAnsi="Times New Roman" w:cs="Times New Roman"/>
          <w:i/>
        </w:rPr>
        <w:t>диалог-расспрос</w:t>
      </w:r>
      <w:r>
        <w:t>: сообщать фактическую информацию, отве- чая на вопросы разных видов; запрашивать интересующую ин- формацию.</w:t>
      </w:r>
      <w:r>
        <w:rPr>
          <w:color w:val="000000"/>
        </w:rPr>
        <w:t xml:space="preserve"> </w:t>
      </w:r>
    </w:p>
    <w:p w:rsidR="00121AC2" w:rsidRDefault="00C630C7">
      <w:pPr>
        <w:ind w:left="170" w:right="15"/>
      </w:pPr>
      <w:r>
        <w:t>Вышеперечисленные умения диалогической речи развиваю</w:t>
      </w:r>
      <w:r>
        <w:t>т- ся в стандартных ситуациях неофициального общения в рамках тематического содержания речи класса с опорой на речевые си- туации, ключевые слова и/или иллюстрации, фотографии с со- блюдением норм речевого этикета, принятых в стране/странах изучаемого язык</w:t>
      </w:r>
      <w:r>
        <w:t>а.</w:t>
      </w:r>
      <w:r>
        <w:rPr>
          <w:color w:val="000000"/>
        </w:rPr>
        <w:t xml:space="preserve"> </w:t>
      </w:r>
    </w:p>
    <w:p w:rsidR="00121AC2" w:rsidRDefault="00C630C7">
      <w:pPr>
        <w:spacing w:after="8" w:line="252" w:lineRule="auto"/>
        <w:ind w:left="10" w:right="82" w:hanging="10"/>
        <w:jc w:val="right"/>
      </w:pPr>
      <w:r>
        <w:lastRenderedPageBreak/>
        <w:t>Объём диалога — до 5 реплик со стороны каждого собеседника.</w:t>
      </w:r>
      <w:r>
        <w:rPr>
          <w:color w:val="000000"/>
        </w:rPr>
        <w:t xml:space="preserve"> </w:t>
      </w:r>
    </w:p>
    <w:p w:rsidR="00121AC2" w:rsidRDefault="00C630C7">
      <w:pPr>
        <w:ind w:left="170" w:right="15"/>
      </w:pPr>
      <w:r>
        <w:t xml:space="preserve">Развитие коммуникативных умений </w:t>
      </w:r>
      <w:r>
        <w:rPr>
          <w:rFonts w:ascii="Times New Roman" w:eastAsia="Times New Roman" w:hAnsi="Times New Roman" w:cs="Times New Roman"/>
          <w:b/>
          <w:i/>
        </w:rPr>
        <w:t>монологической речи</w:t>
      </w:r>
      <w:r>
        <w:rPr>
          <w:rFonts w:ascii="Times New Roman" w:eastAsia="Times New Roman" w:hAnsi="Times New Roman" w:cs="Times New Roman"/>
          <w:b/>
          <w:i/>
          <w:color w:val="000000"/>
        </w:rPr>
        <w:t xml:space="preserve"> </w:t>
      </w:r>
      <w:r>
        <w:t>на базе умений, сформированных в начальной школе:</w:t>
      </w:r>
      <w:r>
        <w:rPr>
          <w:color w:val="000000"/>
        </w:rPr>
        <w:t xml:space="preserve"> </w:t>
      </w:r>
    </w:p>
    <w:p w:rsidR="00121AC2" w:rsidRDefault="00C630C7">
      <w:pPr>
        <w:spacing w:after="40"/>
        <w:ind w:left="384" w:right="15" w:hanging="144"/>
      </w:pPr>
      <w:r>
        <w:rPr>
          <w:rFonts w:ascii="Trebuchet MS" w:eastAsia="Trebuchet MS" w:hAnsi="Trebuchet MS" w:cs="Trebuchet MS"/>
          <w:sz w:val="14"/>
        </w:rPr>
        <w:t xml:space="preserve">6 </w:t>
      </w:r>
      <w:r>
        <w:t xml:space="preserve">создание устных связных монологических высказываний с использованием основных </w:t>
      </w:r>
      <w:r>
        <w:t>коммуникативных типов речи:</w:t>
      </w:r>
      <w:r>
        <w:rPr>
          <w:color w:val="000000"/>
        </w:rPr>
        <w:t xml:space="preserve"> </w:t>
      </w:r>
    </w:p>
    <w:p w:rsidR="00121AC2" w:rsidRDefault="00C630C7">
      <w:pPr>
        <w:spacing w:after="37"/>
        <w:ind w:left="398" w:right="15" w:hanging="228"/>
      </w:pPr>
      <w:r>
        <w:t>—</w:t>
      </w:r>
      <w:r>
        <w:rPr>
          <w:rFonts w:ascii="Arial" w:eastAsia="Arial" w:hAnsi="Arial" w:cs="Arial"/>
        </w:rPr>
        <w:t xml:space="preserve"> </w:t>
      </w:r>
      <w:r>
        <w:t>описание (предмета, внешности и одежды человека), в том числе характеристика (черты характера реального человека или литературного персонажа);</w:t>
      </w:r>
      <w:r>
        <w:rPr>
          <w:color w:val="000000"/>
        </w:rPr>
        <w:t xml:space="preserve"> </w:t>
      </w:r>
    </w:p>
    <w:p w:rsidR="00121AC2" w:rsidRDefault="00C630C7">
      <w:pPr>
        <w:ind w:left="170" w:right="15" w:firstLine="0"/>
      </w:pPr>
      <w:r>
        <w:t>—</w:t>
      </w:r>
      <w:r>
        <w:rPr>
          <w:rFonts w:ascii="Arial" w:eastAsia="Arial" w:hAnsi="Arial" w:cs="Arial"/>
        </w:rPr>
        <w:t xml:space="preserve"> </w:t>
      </w:r>
      <w:r>
        <w:t>повествование/сообщение;</w:t>
      </w:r>
    </w:p>
    <w:p w:rsidR="00121AC2" w:rsidRDefault="00C630C7">
      <w:pPr>
        <w:ind w:left="384" w:right="15" w:hanging="144"/>
      </w:pPr>
      <w:r>
        <w:rPr>
          <w:rFonts w:ascii="Trebuchet MS" w:eastAsia="Trebuchet MS" w:hAnsi="Trebuchet MS" w:cs="Trebuchet MS"/>
          <w:sz w:val="14"/>
        </w:rPr>
        <w:t xml:space="preserve">6 </w:t>
      </w:r>
      <w:r>
        <w:t>изложение (пересказ) основного содержания прочитанно</w:t>
      </w:r>
      <w:r>
        <w:t>го текста;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краткое изложение результатов выполненной проектной ра- боты.</w:t>
      </w:r>
      <w:r>
        <w:rPr>
          <w:color w:val="000000"/>
        </w:rPr>
        <w:t xml:space="preserve"> </w:t>
      </w:r>
    </w:p>
    <w:p w:rsidR="00121AC2" w:rsidRDefault="00C630C7">
      <w:pPr>
        <w:ind w:left="170" w:right="15"/>
      </w:pPr>
      <w:r>
        <w:t>Данные умения монологической речи развиваются в стан- дартных ситуациях неофициального общения в рамках темати- ческого содержания речи с опорой на ключевые слова, вопросы, план и</w:t>
      </w:r>
      <w:r>
        <w:t>/или иллюстрации, фотографии.</w:t>
      </w:r>
      <w:r>
        <w:rPr>
          <w:color w:val="000000"/>
        </w:rPr>
        <w:t xml:space="preserve"> </w:t>
      </w:r>
    </w:p>
    <w:p w:rsidR="00121AC2" w:rsidRDefault="00C630C7">
      <w:pPr>
        <w:spacing w:after="169"/>
        <w:ind w:left="384" w:right="15" w:firstLine="0"/>
      </w:pPr>
      <w:r>
        <w:t>Объём монологического высказывания — 5—6 фраз.</w:t>
      </w:r>
      <w:r>
        <w:rPr>
          <w:color w:val="000000"/>
        </w:rPr>
        <w:t xml:space="preserve"> </w:t>
      </w:r>
    </w:p>
    <w:p w:rsidR="00121AC2" w:rsidRDefault="00C630C7">
      <w:pPr>
        <w:spacing w:after="58" w:line="259" w:lineRule="auto"/>
        <w:ind w:left="151" w:hanging="10"/>
        <w:jc w:val="left"/>
      </w:pPr>
      <w:r>
        <w:rPr>
          <w:rFonts w:ascii="Arial" w:eastAsia="Arial" w:hAnsi="Arial" w:cs="Arial"/>
          <w:b/>
          <w:i/>
        </w:rPr>
        <w:t>Аудирование</w:t>
      </w:r>
      <w:r>
        <w:rPr>
          <w:rFonts w:ascii="Arial" w:eastAsia="Arial" w:hAnsi="Arial" w:cs="Arial"/>
          <w:b/>
          <w:i/>
          <w:color w:val="000000"/>
        </w:rPr>
        <w:t xml:space="preserve"> </w:t>
      </w:r>
    </w:p>
    <w:p w:rsidR="00121AC2" w:rsidRDefault="00C630C7">
      <w:pPr>
        <w:ind w:left="170" w:right="15"/>
      </w:pPr>
      <w:r>
        <w:t xml:space="preserve">Развитие коммуникативных умений </w:t>
      </w:r>
      <w:r>
        <w:rPr>
          <w:rFonts w:ascii="Times New Roman" w:eastAsia="Times New Roman" w:hAnsi="Times New Roman" w:cs="Times New Roman"/>
          <w:b/>
          <w:i/>
        </w:rPr>
        <w:t xml:space="preserve">аудирования </w:t>
      </w:r>
      <w:r>
        <w:t>на базе умений, сформированных в начальной школе:</w:t>
      </w:r>
      <w:r>
        <w:rPr>
          <w:color w:val="000000"/>
        </w:rPr>
        <w:t xml:space="preserve"> </w:t>
      </w:r>
    </w:p>
    <w:p w:rsidR="00121AC2" w:rsidRDefault="00C630C7">
      <w:pPr>
        <w:spacing w:after="8" w:line="252" w:lineRule="auto"/>
        <w:ind w:left="10" w:right="14" w:hanging="10"/>
        <w:jc w:val="right"/>
      </w:pPr>
      <w:r>
        <w:t xml:space="preserve">при непосредственном общении: понимание на слух речи </w:t>
      </w:r>
    </w:p>
    <w:p w:rsidR="00121AC2" w:rsidRDefault="00C630C7">
      <w:pPr>
        <w:ind w:left="170" w:right="15" w:firstLine="0"/>
      </w:pPr>
      <w:r>
        <w:t>учителя и одноклассников и вербальная/невербальная реакция на услышанное;</w:t>
      </w:r>
      <w:r>
        <w:rPr>
          <w:color w:val="000000"/>
        </w:rPr>
        <w:t xml:space="preserve"> </w:t>
      </w:r>
    </w:p>
    <w:p w:rsidR="00121AC2" w:rsidRDefault="00C630C7">
      <w:pPr>
        <w:spacing w:after="8" w:line="252" w:lineRule="auto"/>
        <w:ind w:left="10" w:right="14" w:hanging="10"/>
        <w:jc w:val="right"/>
      </w:pPr>
      <w:r>
        <w:t xml:space="preserve">при опосредованном общении: дальнейшее развитие умений </w:t>
      </w:r>
    </w:p>
    <w:p w:rsidR="00121AC2" w:rsidRDefault="00C630C7">
      <w:pPr>
        <w:ind w:left="170" w:right="15" w:firstLine="0"/>
      </w:pPr>
      <w:r>
        <w:t>восприятия и понимания на слух несложных адаптированных аутентичных текстов, содержащих отдельные незнакомые сло- ва, с разно</w:t>
      </w:r>
      <w:r>
        <w:t>й глубиной проникновения в их содержание в зависи- мости от поставленной коммуникативной задачи: с понимани- ем основного содержания, с пониманием запрашиваемой ин- формации с опорой и без опоры на иллюстрации.</w:t>
      </w:r>
      <w:r>
        <w:rPr>
          <w:color w:val="000000"/>
        </w:rPr>
        <w:t xml:space="preserve"> </w:t>
      </w:r>
    </w:p>
    <w:p w:rsidR="00121AC2" w:rsidRDefault="00C630C7">
      <w:pPr>
        <w:ind w:left="170" w:right="15"/>
      </w:pPr>
      <w:r>
        <w:t>Аудирование с пониманием основного содержани</w:t>
      </w:r>
      <w:r>
        <w:t xml:space="preserve">я текста предполагает умение определять основную тему и главные фак- ты/события в воспринимаемом на слух тексте; </w:t>
      </w:r>
      <w:r>
        <w:lastRenderedPageBreak/>
        <w:t>игнорировать незнакомые слова, несущественные для понимания основного содержания.</w:t>
      </w:r>
      <w:r>
        <w:rPr>
          <w:color w:val="000000"/>
        </w:rPr>
        <w:t xml:space="preserve"> </w:t>
      </w:r>
    </w:p>
    <w:p w:rsidR="00121AC2" w:rsidRDefault="00C630C7">
      <w:pPr>
        <w:ind w:left="170" w:right="15"/>
      </w:pPr>
      <w:r>
        <w:t>Аудирование с пониманием запрашиваемой информации предполага</w:t>
      </w:r>
      <w:r>
        <w:t>ет умение выделять запрашиваемую информацию, представленную в эксплицитной (явной) форме, в воспринимае- мом на слух тексте.</w:t>
      </w:r>
      <w:r>
        <w:rPr>
          <w:color w:val="000000"/>
        </w:rPr>
        <w:t xml:space="preserve"> </w:t>
      </w:r>
    </w:p>
    <w:p w:rsidR="00121AC2" w:rsidRDefault="00C630C7">
      <w:pPr>
        <w:ind w:left="170" w:right="15"/>
      </w:pPr>
      <w:r>
        <w:t>Тексты для аудирования: диалог (беседа), высказывания со- беседников в ситуациях повседневного общения, рассказ, сооб- щение инфор</w:t>
      </w:r>
      <w:r>
        <w:t>мационного характера.</w:t>
      </w:r>
      <w:r>
        <w:rPr>
          <w:color w:val="000000"/>
        </w:rPr>
        <w:t xml:space="preserve"> </w:t>
      </w:r>
    </w:p>
    <w:p w:rsidR="00121AC2" w:rsidRDefault="00C630C7">
      <w:pPr>
        <w:spacing w:after="174"/>
        <w:ind w:left="170" w:right="15"/>
      </w:pPr>
      <w:r>
        <w:t>Время звучания текста/текстов для аудирования — до 1 ми- нуты.</w:t>
      </w:r>
      <w:r>
        <w:rPr>
          <w:color w:val="000000"/>
        </w:rPr>
        <w:t xml:space="preserve"> </w:t>
      </w:r>
    </w:p>
    <w:p w:rsidR="00121AC2" w:rsidRDefault="00C630C7">
      <w:pPr>
        <w:spacing w:after="58" w:line="259" w:lineRule="auto"/>
        <w:ind w:left="151" w:hanging="10"/>
        <w:jc w:val="left"/>
      </w:pPr>
      <w:r>
        <w:rPr>
          <w:rFonts w:ascii="Arial" w:eastAsia="Arial" w:hAnsi="Arial" w:cs="Arial"/>
          <w:b/>
          <w:i/>
        </w:rPr>
        <w:t>Смысловое чтение</w:t>
      </w:r>
      <w:r>
        <w:rPr>
          <w:rFonts w:ascii="Arial" w:eastAsia="Arial" w:hAnsi="Arial" w:cs="Arial"/>
          <w:b/>
          <w:i/>
          <w:color w:val="000000"/>
        </w:rPr>
        <w:t xml:space="preserve"> </w:t>
      </w:r>
    </w:p>
    <w:p w:rsidR="00121AC2" w:rsidRDefault="00C630C7">
      <w:pPr>
        <w:ind w:left="170" w:right="15"/>
      </w:pPr>
      <w: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w:t>
      </w:r>
      <w:r>
        <w:t>й, содержащие от- дельные незнакомые слова, с различной глубиной проникнове-</w:t>
      </w:r>
      <w:r>
        <w:rPr>
          <w:color w:val="000000"/>
        </w:rPr>
        <w:t xml:space="preserve"> </w:t>
      </w:r>
      <w:r>
        <w:t>ния в их содержание в зависимости от поставленной коммуни- кативной задачи: с пониманием основного содержания, с пони- манием запрашиваемой информации.</w:t>
      </w:r>
      <w:r>
        <w:rPr>
          <w:color w:val="000000"/>
        </w:rPr>
        <w:t xml:space="preserve"> </w:t>
      </w:r>
    </w:p>
    <w:p w:rsidR="00121AC2" w:rsidRDefault="00C630C7">
      <w:pPr>
        <w:ind w:left="170" w:right="15"/>
      </w:pPr>
      <w:r>
        <w:t>Чтение с пониманием основн</w:t>
      </w:r>
      <w:r>
        <w:t>ого содержания текста предпо- 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r>
        <w:rPr>
          <w:color w:val="000000"/>
        </w:rPr>
        <w:t xml:space="preserve"> </w:t>
      </w:r>
    </w:p>
    <w:p w:rsidR="00121AC2" w:rsidRDefault="00C630C7">
      <w:pPr>
        <w:ind w:left="170" w:right="15"/>
      </w:pPr>
      <w:r>
        <w:t>Чтение с пониманием запрашиваемой информации предпола- г</w:t>
      </w:r>
      <w:r>
        <w:t>ает умение находить в прочитанном тексте и понимать запра- шиваемую информацию, представленную в эксплицитной (яв- ной) форме.</w:t>
      </w:r>
      <w:r>
        <w:rPr>
          <w:color w:val="000000"/>
        </w:rPr>
        <w:t xml:space="preserve"> </w:t>
      </w:r>
    </w:p>
    <w:p w:rsidR="00121AC2" w:rsidRDefault="00C630C7">
      <w:pPr>
        <w:ind w:left="170" w:right="15"/>
      </w:pPr>
      <w:r>
        <w:t>Чтение несплошных текстов (таблиц) и понимание представ- ленной в них информации.</w:t>
      </w:r>
      <w:r>
        <w:rPr>
          <w:color w:val="000000"/>
        </w:rPr>
        <w:t xml:space="preserve"> </w:t>
      </w:r>
    </w:p>
    <w:p w:rsidR="00121AC2" w:rsidRDefault="00C630C7">
      <w:pPr>
        <w:ind w:left="170" w:right="15"/>
      </w:pPr>
      <w:r>
        <w:t>Тексты для чтения: беседа/диалог, рассказ, ск</w:t>
      </w:r>
      <w:r>
        <w:t>азка, сообще- ние личного характера, отрывок из статьи научно-популярного характера, сообщение информационного характера, стихотво- рение; несплошной текст (таблица).</w:t>
      </w:r>
      <w:r>
        <w:rPr>
          <w:color w:val="000000"/>
        </w:rPr>
        <w:t xml:space="preserve"> </w:t>
      </w:r>
    </w:p>
    <w:p w:rsidR="00121AC2" w:rsidRDefault="00C630C7">
      <w:pPr>
        <w:spacing w:after="145"/>
        <w:ind w:left="384" w:right="15" w:firstLine="0"/>
      </w:pPr>
      <w:r>
        <w:t>Объём текста/текстов для чтения — 180—200 слов.</w:t>
      </w:r>
      <w:r>
        <w:rPr>
          <w:color w:val="000000"/>
        </w:rPr>
        <w:t xml:space="preserve"> </w:t>
      </w:r>
    </w:p>
    <w:p w:rsidR="00121AC2" w:rsidRDefault="00C630C7">
      <w:pPr>
        <w:spacing w:after="58" w:line="259" w:lineRule="auto"/>
        <w:ind w:left="151" w:hanging="10"/>
        <w:jc w:val="left"/>
      </w:pPr>
      <w:r>
        <w:rPr>
          <w:rFonts w:ascii="Arial" w:eastAsia="Arial" w:hAnsi="Arial" w:cs="Arial"/>
          <w:b/>
          <w:i/>
        </w:rPr>
        <w:t>Письменная речь</w:t>
      </w:r>
      <w:r>
        <w:rPr>
          <w:rFonts w:ascii="Arial" w:eastAsia="Arial" w:hAnsi="Arial" w:cs="Arial"/>
          <w:b/>
          <w:i/>
          <w:color w:val="000000"/>
        </w:rPr>
        <w:t xml:space="preserve"> </w:t>
      </w:r>
    </w:p>
    <w:p w:rsidR="00121AC2" w:rsidRDefault="00C630C7">
      <w:pPr>
        <w:ind w:left="170" w:right="15"/>
      </w:pPr>
      <w:r>
        <w:lastRenderedPageBreak/>
        <w:t>Развитие умений письме</w:t>
      </w:r>
      <w:r>
        <w:t>нной речи на базе умений, сформи- рованных в начальной школе:</w:t>
      </w:r>
      <w:r>
        <w:rPr>
          <w:color w:val="000000"/>
        </w:rPr>
        <w:t xml:space="preserve"> </w:t>
      </w:r>
    </w:p>
    <w:p w:rsidR="00121AC2" w:rsidRDefault="00C630C7">
      <w:pPr>
        <w:ind w:left="170" w:right="15"/>
      </w:pPr>
      <w:r>
        <w:t>списывание текста и выписывание из него слов, словосочета- ний, предложений в соответствии с решаемой коммуникатив- ной задачей;</w:t>
      </w:r>
      <w:r>
        <w:rPr>
          <w:color w:val="000000"/>
        </w:rPr>
        <w:t xml:space="preserve"> </w:t>
      </w:r>
    </w:p>
    <w:p w:rsidR="00121AC2" w:rsidRDefault="00C630C7">
      <w:pPr>
        <w:spacing w:after="8" w:line="252" w:lineRule="auto"/>
        <w:ind w:left="10" w:right="14" w:hanging="10"/>
        <w:jc w:val="right"/>
      </w:pPr>
      <w:r>
        <w:t xml:space="preserve">написание коротких поздравлений с праздниками (с Новым </w:t>
      </w:r>
    </w:p>
    <w:p w:rsidR="00121AC2" w:rsidRDefault="00C630C7">
      <w:pPr>
        <w:ind w:left="170" w:right="15" w:firstLine="0"/>
      </w:pPr>
      <w:r>
        <w:t>годом, Рождеством, днём рождения);</w:t>
      </w:r>
      <w:r>
        <w:rPr>
          <w:color w:val="000000"/>
        </w:rPr>
        <w:t xml:space="preserve"> </w:t>
      </w:r>
      <w:r>
        <w:t>заполнение анкет и формуляров: сообщение о себе основных сведений в соответствии с нормами, принятыми в стране/стра- нах изучаемого языка;</w:t>
      </w:r>
      <w:r>
        <w:rPr>
          <w:color w:val="000000"/>
        </w:rPr>
        <w:t xml:space="preserve"> </w:t>
      </w:r>
      <w:r>
        <w:t>написание электронного сообщения личного характера: сооб- щение кратких сведений о</w:t>
      </w:r>
      <w:r>
        <w:t xml:space="preserve"> себе; оформление обращения, завер- шающей фразы и подписи в соответствии с нормами неофици- ального общения, принятыми в стране/странах изучаемого языка. Объём сообщения — до 60 слов.</w:t>
      </w:r>
      <w:r>
        <w:rPr>
          <w:color w:val="000000"/>
        </w:rPr>
        <w:t xml:space="preserve"> </w:t>
      </w:r>
    </w:p>
    <w:p w:rsidR="00121AC2" w:rsidRDefault="00C630C7">
      <w:pPr>
        <w:spacing w:after="1" w:line="259" w:lineRule="auto"/>
        <w:ind w:left="0" w:firstLine="0"/>
        <w:jc w:val="left"/>
      </w:pPr>
      <w:r>
        <w:rPr>
          <w:color w:val="000000"/>
          <w:sz w:val="17"/>
        </w:rPr>
        <w:t xml:space="preserve"> </w:t>
      </w:r>
    </w:p>
    <w:p w:rsidR="00121AC2" w:rsidRDefault="00C630C7">
      <w:pPr>
        <w:pStyle w:val="3"/>
        <w:spacing w:after="172" w:line="252" w:lineRule="auto"/>
        <w:ind w:left="151" w:right="1139"/>
        <w:jc w:val="left"/>
      </w:pPr>
      <w:r>
        <w:rPr>
          <w:rFonts w:ascii="Trebuchet MS" w:eastAsia="Trebuchet MS" w:hAnsi="Trebuchet MS" w:cs="Trebuchet MS"/>
          <w:b w:val="0"/>
        </w:rPr>
        <w:t>Языковые знания и умения</w:t>
      </w:r>
      <w:r>
        <w:rPr>
          <w:rFonts w:ascii="Trebuchet MS" w:eastAsia="Trebuchet MS" w:hAnsi="Trebuchet MS" w:cs="Trebuchet MS"/>
          <w:b w:val="0"/>
          <w:color w:val="000000"/>
        </w:rPr>
        <w:t xml:space="preserve"> </w:t>
      </w:r>
    </w:p>
    <w:p w:rsidR="00121AC2" w:rsidRDefault="00C630C7">
      <w:pPr>
        <w:spacing w:after="58" w:line="259" w:lineRule="auto"/>
        <w:ind w:left="151" w:hanging="10"/>
        <w:jc w:val="left"/>
      </w:pPr>
      <w:r>
        <w:rPr>
          <w:rFonts w:ascii="Arial" w:eastAsia="Arial" w:hAnsi="Arial" w:cs="Arial"/>
          <w:b/>
          <w:i/>
        </w:rPr>
        <w:t>Фонетическая сторона речи</w:t>
      </w:r>
      <w:r>
        <w:rPr>
          <w:rFonts w:ascii="Arial" w:eastAsia="Arial" w:hAnsi="Arial" w:cs="Arial"/>
          <w:b/>
          <w:i/>
          <w:color w:val="000000"/>
        </w:rPr>
        <w:t xml:space="preserve"> </w:t>
      </w:r>
    </w:p>
    <w:p w:rsidR="00121AC2" w:rsidRDefault="00C630C7">
      <w:pPr>
        <w:ind w:left="170" w:right="15"/>
      </w:pPr>
      <w:r>
        <w:t>Различение на с</w:t>
      </w:r>
      <w:r>
        <w:t>лух и адекватное, без ошибок, ведущих к сбою в коммуникации, произнесение слов с соблюдением пра- вильного ударения и фраз с соблюдением их ритмико-интона- ционных особенностей, в том числе отсутствия фразового уда-</w:t>
      </w:r>
      <w:r>
        <w:rPr>
          <w:color w:val="000000"/>
        </w:rPr>
        <w:t xml:space="preserve"> </w:t>
      </w:r>
      <w:r>
        <w:t xml:space="preserve">рения на служебных словах; чтение новых </w:t>
      </w:r>
      <w:r>
        <w:t>слов согласно основ- ным правилам чтения.</w:t>
      </w:r>
      <w:r>
        <w:rPr>
          <w:color w:val="000000"/>
        </w:rPr>
        <w:t xml:space="preserve"> </w:t>
      </w:r>
    </w:p>
    <w:p w:rsidR="00121AC2" w:rsidRDefault="00C630C7">
      <w:pPr>
        <w:ind w:left="170" w:right="15"/>
      </w:pPr>
      <w:r>
        <w:t>Чтение вслух небольших адаптированных аутентичных тек- стов, построенных на изученном языковом материале, с соблю- дением правил чтения и соответствующей интонации, демон- стрирующее понимание текста.</w:t>
      </w:r>
      <w:r>
        <w:rPr>
          <w:color w:val="000000"/>
        </w:rPr>
        <w:t xml:space="preserve"> </w:t>
      </w:r>
    </w:p>
    <w:p w:rsidR="00121AC2" w:rsidRDefault="00C630C7">
      <w:pPr>
        <w:ind w:left="170" w:right="15"/>
      </w:pPr>
      <w:r>
        <w:t>Тексты для чтения вслух: беседа/диалог, рассказ, отрывок из статьи научно-популярного характера, сообщение информаци- онного характера.</w:t>
      </w:r>
      <w:r>
        <w:rPr>
          <w:color w:val="000000"/>
        </w:rPr>
        <w:t xml:space="preserve"> </w:t>
      </w:r>
    </w:p>
    <w:p w:rsidR="00121AC2" w:rsidRDefault="00C630C7">
      <w:pPr>
        <w:spacing w:after="169"/>
        <w:ind w:left="384" w:right="15" w:firstLine="0"/>
      </w:pPr>
      <w:r>
        <w:t>Объём текста для чтения вслух — до 90 слов.</w:t>
      </w:r>
      <w:r>
        <w:rPr>
          <w:color w:val="000000"/>
        </w:rPr>
        <w:t xml:space="preserve"> </w:t>
      </w:r>
    </w:p>
    <w:p w:rsidR="00121AC2" w:rsidRDefault="00C630C7">
      <w:pPr>
        <w:spacing w:after="58" w:line="259" w:lineRule="auto"/>
        <w:ind w:left="151" w:hanging="10"/>
        <w:jc w:val="left"/>
      </w:pPr>
      <w:r>
        <w:rPr>
          <w:rFonts w:ascii="Arial" w:eastAsia="Arial" w:hAnsi="Arial" w:cs="Arial"/>
          <w:b/>
          <w:i/>
        </w:rPr>
        <w:t>Графика, орфография и пунктуация</w:t>
      </w:r>
      <w:r>
        <w:rPr>
          <w:rFonts w:ascii="Arial" w:eastAsia="Arial" w:hAnsi="Arial" w:cs="Arial"/>
          <w:b/>
          <w:i/>
          <w:color w:val="000000"/>
        </w:rPr>
        <w:t xml:space="preserve"> </w:t>
      </w:r>
    </w:p>
    <w:p w:rsidR="00121AC2" w:rsidRDefault="00C630C7">
      <w:pPr>
        <w:ind w:left="384" w:right="15" w:firstLine="0"/>
      </w:pPr>
      <w:r>
        <w:t>Правильное написание изученных слов.</w:t>
      </w:r>
      <w:r>
        <w:rPr>
          <w:color w:val="000000"/>
        </w:rPr>
        <w:t xml:space="preserve"> </w:t>
      </w:r>
    </w:p>
    <w:p w:rsidR="00121AC2" w:rsidRDefault="00C630C7">
      <w:pPr>
        <w:ind w:left="170" w:right="15"/>
      </w:pPr>
      <w:r>
        <w:lastRenderedPageBreak/>
        <w:t>Пр</w:t>
      </w:r>
      <w:r>
        <w:t>авильное использование знаков препинания: точки, во- просительного и восклицательного знаков в конце предложе- ния; запятой при перечислении и обращении; апострофа.</w:t>
      </w:r>
      <w:r>
        <w:rPr>
          <w:color w:val="000000"/>
        </w:rPr>
        <w:t xml:space="preserve"> </w:t>
      </w:r>
    </w:p>
    <w:p w:rsidR="00121AC2" w:rsidRDefault="00C630C7">
      <w:pPr>
        <w:spacing w:after="174"/>
        <w:ind w:left="170" w:right="15"/>
      </w:pPr>
      <w:r>
        <w:t>Пунктуационно правильное, в соответствии с нормами рече- вого этикета, принятыми в стране/</w:t>
      </w:r>
      <w:r>
        <w:t>странах изучаемого языка, оформление электронного сообщения личного характера.</w:t>
      </w:r>
      <w:r>
        <w:rPr>
          <w:color w:val="000000"/>
        </w:rPr>
        <w:t xml:space="preserve"> </w:t>
      </w:r>
    </w:p>
    <w:p w:rsidR="00121AC2" w:rsidRDefault="00C630C7">
      <w:pPr>
        <w:spacing w:after="58" w:line="259" w:lineRule="auto"/>
        <w:ind w:left="151" w:hanging="10"/>
        <w:jc w:val="left"/>
      </w:pPr>
      <w:r>
        <w:rPr>
          <w:rFonts w:ascii="Arial" w:eastAsia="Arial" w:hAnsi="Arial" w:cs="Arial"/>
          <w:b/>
          <w:i/>
        </w:rPr>
        <w:t>Лексическая сторона речи</w:t>
      </w:r>
      <w:r>
        <w:rPr>
          <w:rFonts w:ascii="Arial" w:eastAsia="Arial" w:hAnsi="Arial" w:cs="Arial"/>
          <w:b/>
          <w:i/>
          <w:color w:val="000000"/>
        </w:rPr>
        <w:t xml:space="preserve"> </w:t>
      </w:r>
    </w:p>
    <w:p w:rsidR="00121AC2" w:rsidRDefault="00C630C7">
      <w:pPr>
        <w:ind w:left="170" w:right="15"/>
      </w:pPr>
      <w:r>
        <w:t>Распознавание в письменном и звучащем тексте и употребле- ние в устной и письменной речи лексических единиц (слов, сло- восочетаний, речевых клише), о</w:t>
      </w:r>
      <w:r>
        <w:t>бслуживающих ситуации об- щения в рамках тематического содержания речи, с соблюдени- ем существующей в английском языке нормы лексической сочетаемости.</w:t>
      </w:r>
      <w:r>
        <w:rPr>
          <w:color w:val="000000"/>
        </w:rPr>
        <w:t xml:space="preserve"> </w:t>
      </w:r>
    </w:p>
    <w:p w:rsidR="00121AC2" w:rsidRDefault="00C630C7">
      <w:pPr>
        <w:ind w:left="170" w:right="15"/>
      </w:pPr>
      <w:r>
        <w:t>Объём изучаемой лексики: 625 лексических единиц для про- дуктивного использования (включая 500 лексичес</w:t>
      </w:r>
      <w:r>
        <w:t>ких единиц, изученных в начальной школе) и 675 лексических единиц для рецептивного усвоения (включая 625 лексических единиц про- дуктивного минимума).</w:t>
      </w:r>
      <w:r>
        <w:rPr>
          <w:color w:val="000000"/>
        </w:rPr>
        <w:t xml:space="preserve"> </w:t>
      </w:r>
    </w:p>
    <w:p w:rsidR="00121AC2" w:rsidRDefault="00C630C7">
      <w:pPr>
        <w:ind w:left="384" w:right="2269" w:firstLine="0"/>
      </w:pPr>
      <w:r>
        <w:t>Основные способы словообразования:</w:t>
      </w:r>
      <w:r>
        <w:rPr>
          <w:color w:val="000000"/>
        </w:rPr>
        <w:t xml:space="preserve"> </w:t>
      </w:r>
      <w:r>
        <w:t>а) аффиксация:</w:t>
      </w:r>
      <w:r>
        <w:rPr>
          <w:color w:val="000000"/>
        </w:rPr>
        <w:t xml:space="preserve"> </w:t>
      </w:r>
    </w:p>
    <w:p w:rsidR="00121AC2" w:rsidRDefault="00C630C7">
      <w:pPr>
        <w:ind w:left="384" w:right="15" w:firstLine="0"/>
      </w:pPr>
      <w:r>
        <w:t>образование имён существительных при помощи суффиксов</w:t>
      </w:r>
      <w:r>
        <w:rPr>
          <w:color w:val="000000"/>
        </w:rPr>
        <w:t xml:space="preserve"> </w:t>
      </w:r>
    </w:p>
    <w:p w:rsidR="00121AC2" w:rsidRPr="00336F57" w:rsidRDefault="00C630C7">
      <w:pPr>
        <w:ind w:left="170" w:right="15" w:firstLine="0"/>
        <w:rPr>
          <w:lang w:val="en-US"/>
        </w:rPr>
      </w:pPr>
      <w:r w:rsidRPr="00336F57">
        <w:rPr>
          <w:lang w:val="en-US"/>
        </w:rPr>
        <w:t>-er/-or (teacher/visitor), -ist (scientist, tourist), -sion/-tion (dis- cussion/invitation);</w:t>
      </w:r>
      <w:r w:rsidRPr="00336F57">
        <w:rPr>
          <w:color w:val="000000"/>
          <w:lang w:val="en-US"/>
        </w:rPr>
        <w:t xml:space="preserve"> </w:t>
      </w:r>
    </w:p>
    <w:p w:rsidR="00121AC2" w:rsidRDefault="00C630C7">
      <w:pPr>
        <w:ind w:left="384" w:right="15" w:firstLine="0"/>
      </w:pPr>
      <w:r>
        <w:t>образование имён прилагательных при помощи суффиксов</w:t>
      </w:r>
      <w:r>
        <w:rPr>
          <w:color w:val="000000"/>
        </w:rPr>
        <w:t xml:space="preserve"> </w:t>
      </w:r>
    </w:p>
    <w:p w:rsidR="00121AC2" w:rsidRDefault="00C630C7">
      <w:pPr>
        <w:ind w:left="398" w:right="15" w:hanging="228"/>
      </w:pPr>
      <w:r>
        <w:t>-ful (wonderful), -ian/-an (Russian/American);</w:t>
      </w:r>
      <w:r>
        <w:rPr>
          <w:color w:val="000000"/>
        </w:rPr>
        <w:t xml:space="preserve"> </w:t>
      </w:r>
      <w:r>
        <w:t>образование наречий при помощи суффикса -ly (recently); обр</w:t>
      </w:r>
      <w:r>
        <w:t>азование имён прилагательных, имён существительных</w:t>
      </w:r>
      <w:r>
        <w:rPr>
          <w:color w:val="000000"/>
        </w:rPr>
        <w:t xml:space="preserve"> </w:t>
      </w:r>
    </w:p>
    <w:p w:rsidR="00121AC2" w:rsidRDefault="00C630C7">
      <w:pPr>
        <w:ind w:left="170" w:right="15" w:firstLine="0"/>
      </w:pPr>
      <w:r>
        <w:t>и наречий при помощи отрицательного префикса un- (unhappy, unreality, unusually).</w:t>
      </w:r>
      <w:r>
        <w:rPr>
          <w:color w:val="000000"/>
        </w:rPr>
        <w:t xml:space="preserve"> </w:t>
      </w:r>
    </w:p>
    <w:p w:rsidR="00121AC2" w:rsidRDefault="00C630C7">
      <w:pPr>
        <w:spacing w:after="58" w:line="259" w:lineRule="auto"/>
        <w:ind w:left="151" w:hanging="10"/>
        <w:jc w:val="left"/>
      </w:pPr>
      <w:r>
        <w:rPr>
          <w:rFonts w:ascii="Arial" w:eastAsia="Arial" w:hAnsi="Arial" w:cs="Arial"/>
          <w:b/>
          <w:i/>
        </w:rPr>
        <w:t>Грамматическая сторона речи</w:t>
      </w:r>
      <w:r>
        <w:rPr>
          <w:rFonts w:ascii="Arial" w:eastAsia="Arial" w:hAnsi="Arial" w:cs="Arial"/>
          <w:b/>
          <w:i/>
          <w:color w:val="000000"/>
        </w:rPr>
        <w:t xml:space="preserve"> </w:t>
      </w:r>
    </w:p>
    <w:p w:rsidR="00121AC2" w:rsidRDefault="00C630C7">
      <w:pPr>
        <w:ind w:left="170" w:right="15"/>
      </w:pPr>
      <w:r>
        <w:t>Распознавание в письменном и звучащем тексте и употреб- ление в устной и письменной речи изу</w:t>
      </w:r>
      <w:r>
        <w:t>ченных морфологических форм и синтаксических конструкций английского языка.</w:t>
      </w:r>
      <w:r>
        <w:rPr>
          <w:color w:val="000000"/>
        </w:rPr>
        <w:t xml:space="preserve"> </w:t>
      </w:r>
    </w:p>
    <w:p w:rsidR="00121AC2" w:rsidRDefault="00C630C7">
      <w:pPr>
        <w:ind w:left="170" w:right="15"/>
      </w:pPr>
      <w:r>
        <w:t>Предложения с несколькими обстоятельствами, следующи- ми в определённом порядке.</w:t>
      </w:r>
      <w:r>
        <w:rPr>
          <w:color w:val="000000"/>
        </w:rPr>
        <w:t xml:space="preserve"> </w:t>
      </w:r>
    </w:p>
    <w:p w:rsidR="00121AC2" w:rsidRDefault="00C630C7">
      <w:pPr>
        <w:ind w:left="170" w:right="15"/>
      </w:pPr>
      <w:r>
        <w:lastRenderedPageBreak/>
        <w:t>Вопросительные предложения (альтернативный и раздели- тельный вопросы в Present/Past/Future Simpl</w:t>
      </w:r>
      <w:r>
        <w:t>e Tense).</w:t>
      </w:r>
      <w:r>
        <w:rPr>
          <w:color w:val="000000"/>
        </w:rPr>
        <w:t xml:space="preserve"> </w:t>
      </w:r>
    </w:p>
    <w:p w:rsidR="00121AC2" w:rsidRDefault="00C630C7">
      <w:pPr>
        <w:ind w:left="170" w:right="15"/>
      </w:pPr>
      <w:r>
        <w:t>Глаголы в видо-временных формах действительного залога в изъявительном наклонении в Present Perfect Tense в повество- вательных (утвердительных и отрицательных) и вопроситель- ных предложениях.</w:t>
      </w:r>
      <w:r>
        <w:rPr>
          <w:color w:val="000000"/>
        </w:rPr>
        <w:t xml:space="preserve"> </w:t>
      </w:r>
    </w:p>
    <w:p w:rsidR="00121AC2" w:rsidRDefault="00C630C7">
      <w:pPr>
        <w:ind w:left="170" w:right="15"/>
      </w:pPr>
      <w:r>
        <w:t>Имена существительные во множественном числе, в то</w:t>
      </w:r>
      <w:r>
        <w:t>м чис- ле имена существительные, имеющие форму только множе- ственного числа.</w:t>
      </w:r>
      <w:r>
        <w:rPr>
          <w:color w:val="000000"/>
        </w:rPr>
        <w:t xml:space="preserve"> </w:t>
      </w:r>
    </w:p>
    <w:p w:rsidR="00121AC2" w:rsidRDefault="00C630C7">
      <w:pPr>
        <w:ind w:left="170" w:right="15"/>
      </w:pPr>
      <w:r>
        <w:t>Имена существительные с причастиями настоящего и про- шедшего времени.</w:t>
      </w:r>
      <w:r>
        <w:rPr>
          <w:color w:val="000000"/>
        </w:rPr>
        <w:t xml:space="preserve"> </w:t>
      </w:r>
    </w:p>
    <w:p w:rsidR="00121AC2" w:rsidRDefault="00C630C7">
      <w:pPr>
        <w:spacing w:after="169"/>
        <w:ind w:left="170" w:right="15"/>
      </w:pPr>
      <w:r>
        <w:t>Наречия в положительной, сравнительной и превосходной степенях, образованные по правилу, и исключения.</w:t>
      </w:r>
      <w:r>
        <w:rPr>
          <w:color w:val="000000"/>
        </w:rPr>
        <w:t xml:space="preserve"> </w:t>
      </w:r>
    </w:p>
    <w:p w:rsidR="00121AC2" w:rsidRDefault="00C630C7">
      <w:pPr>
        <w:pStyle w:val="3"/>
        <w:spacing w:after="64" w:line="252" w:lineRule="auto"/>
        <w:ind w:left="151" w:right="1139"/>
        <w:jc w:val="left"/>
      </w:pPr>
      <w:r>
        <w:rPr>
          <w:rFonts w:ascii="Trebuchet MS" w:eastAsia="Trebuchet MS" w:hAnsi="Trebuchet MS" w:cs="Trebuchet MS"/>
          <w:b w:val="0"/>
        </w:rPr>
        <w:t>С</w:t>
      </w:r>
      <w:r>
        <w:rPr>
          <w:rFonts w:ascii="Trebuchet MS" w:eastAsia="Trebuchet MS" w:hAnsi="Trebuchet MS" w:cs="Trebuchet MS"/>
          <w:b w:val="0"/>
        </w:rPr>
        <w:t>оциокультурные знания и умения</w:t>
      </w:r>
      <w:r>
        <w:rPr>
          <w:rFonts w:ascii="Trebuchet MS" w:eastAsia="Trebuchet MS" w:hAnsi="Trebuchet MS" w:cs="Trebuchet MS"/>
          <w:b w:val="0"/>
          <w:color w:val="000000"/>
        </w:rPr>
        <w:t xml:space="preserve"> </w:t>
      </w:r>
    </w:p>
    <w:p w:rsidR="00121AC2" w:rsidRDefault="00C630C7">
      <w:pPr>
        <w:ind w:left="170" w:right="15"/>
      </w:pPr>
      <w:r>
        <w:t>Знание и использование социокультурных элементов речево- 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r>
        <w:rPr>
          <w:color w:val="000000"/>
        </w:rPr>
        <w:t xml:space="preserve"> </w:t>
      </w:r>
    </w:p>
    <w:p w:rsidR="00121AC2" w:rsidRDefault="00C630C7">
      <w:pPr>
        <w:ind w:left="170" w:right="15"/>
      </w:pPr>
      <w:r>
        <w:t>Знание и использование в устной и письменной речи наибо- 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 тании).</w:t>
      </w:r>
      <w:r>
        <w:rPr>
          <w:color w:val="000000"/>
        </w:rPr>
        <w:t xml:space="preserve"> </w:t>
      </w:r>
    </w:p>
    <w:p w:rsidR="00121AC2" w:rsidRDefault="00C630C7">
      <w:pPr>
        <w:ind w:left="170" w:right="15"/>
      </w:pPr>
      <w:r>
        <w:t>Знание социокуль</w:t>
      </w:r>
      <w:r>
        <w:t>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w:t>
      </w:r>
      <w:r>
        <w:t>имечательностях, выдающихся людях); с доступными в языковом отношении об- разцами детской поэзии и прозы на английском языке.</w:t>
      </w:r>
      <w:r>
        <w:rPr>
          <w:color w:val="000000"/>
        </w:rPr>
        <w:t xml:space="preserve"> </w:t>
      </w:r>
    </w:p>
    <w:p w:rsidR="00121AC2" w:rsidRDefault="00C630C7">
      <w:pPr>
        <w:ind w:left="384" w:right="15" w:firstLine="0"/>
      </w:pPr>
      <w:r>
        <w:t>Формирование умений:</w:t>
      </w:r>
      <w:r>
        <w:rPr>
          <w:color w:val="000000"/>
        </w:rPr>
        <w:t xml:space="preserve"> </w:t>
      </w:r>
    </w:p>
    <w:p w:rsidR="00121AC2" w:rsidRDefault="00C630C7">
      <w:pPr>
        <w:spacing w:after="8" w:line="252" w:lineRule="auto"/>
        <w:ind w:left="10" w:right="14" w:hanging="10"/>
        <w:jc w:val="right"/>
      </w:pPr>
      <w:r>
        <w:t xml:space="preserve">писать свои имя и фамилию, а также имена и фамилии своих </w:t>
      </w:r>
    </w:p>
    <w:p w:rsidR="00121AC2" w:rsidRDefault="00C630C7">
      <w:pPr>
        <w:ind w:left="170" w:right="15" w:firstLine="0"/>
      </w:pPr>
      <w:r>
        <w:t>родственников и друзей на английском языке;</w:t>
      </w:r>
      <w:r>
        <w:rPr>
          <w:color w:val="000000"/>
        </w:rPr>
        <w:t xml:space="preserve"> </w:t>
      </w:r>
      <w:r>
        <w:t>прави</w:t>
      </w:r>
      <w:r>
        <w:t>льно оформлять свой адрес на английском языке (в ан- кете, формуляре);</w:t>
      </w:r>
      <w:r>
        <w:rPr>
          <w:color w:val="000000"/>
        </w:rPr>
        <w:t xml:space="preserve"> </w:t>
      </w:r>
    </w:p>
    <w:p w:rsidR="00121AC2" w:rsidRDefault="00C630C7">
      <w:pPr>
        <w:ind w:left="384" w:right="15" w:firstLine="0"/>
      </w:pPr>
      <w:r>
        <w:lastRenderedPageBreak/>
        <w:t xml:space="preserve">кратко представлять Россию и страну/страны изучаемого </w:t>
      </w:r>
    </w:p>
    <w:p w:rsidR="00121AC2" w:rsidRDefault="00C630C7">
      <w:pPr>
        <w:spacing w:after="170"/>
        <w:ind w:left="170" w:right="15" w:firstLine="0"/>
      </w:pPr>
      <w:r>
        <w:t>языка;</w:t>
      </w:r>
      <w:r>
        <w:rPr>
          <w:color w:val="000000"/>
        </w:rPr>
        <w:t xml:space="preserve"> </w:t>
      </w:r>
      <w:r>
        <w:t>кратко представлять некоторые культурные явления родной страны и страны/стран изучаемого языка (основные нацио- нальные пр</w:t>
      </w:r>
      <w:r>
        <w:t>аздники, традиции в проведении досуга и питании).</w:t>
      </w:r>
      <w:r>
        <w:rPr>
          <w:color w:val="000000"/>
        </w:rPr>
        <w:t xml:space="preserve"> </w:t>
      </w:r>
    </w:p>
    <w:p w:rsidR="00121AC2" w:rsidRDefault="00C630C7">
      <w:pPr>
        <w:pStyle w:val="3"/>
        <w:spacing w:after="64" w:line="252" w:lineRule="auto"/>
        <w:ind w:left="151" w:right="1139"/>
        <w:jc w:val="left"/>
      </w:pPr>
      <w:r>
        <w:rPr>
          <w:rFonts w:ascii="Trebuchet MS" w:eastAsia="Trebuchet MS" w:hAnsi="Trebuchet MS" w:cs="Trebuchet MS"/>
          <w:b w:val="0"/>
        </w:rPr>
        <w:t>Компенсаторные умения</w:t>
      </w:r>
      <w:r>
        <w:rPr>
          <w:rFonts w:ascii="Trebuchet MS" w:eastAsia="Trebuchet MS" w:hAnsi="Trebuchet MS" w:cs="Trebuchet MS"/>
          <w:b w:val="0"/>
          <w:color w:val="000000"/>
        </w:rPr>
        <w:t xml:space="preserve"> </w:t>
      </w:r>
    </w:p>
    <w:p w:rsidR="00121AC2" w:rsidRDefault="00C630C7">
      <w:pPr>
        <w:ind w:left="170" w:right="15"/>
      </w:pPr>
      <w:r>
        <w:t>Использование при чтении и аудировании языковой, в том числе контекстуальной, догадки.</w:t>
      </w:r>
      <w:r>
        <w:rPr>
          <w:color w:val="000000"/>
        </w:rPr>
        <w:t xml:space="preserve"> </w:t>
      </w:r>
    </w:p>
    <w:p w:rsidR="00121AC2" w:rsidRDefault="00C630C7">
      <w:pPr>
        <w:ind w:left="170" w:right="15"/>
      </w:pPr>
      <w:r>
        <w:t>Использование в качестве опоры при порождении собствен- ных высказываний ключевых слов, плана.</w:t>
      </w:r>
      <w:r>
        <w:rPr>
          <w:color w:val="000000"/>
        </w:rPr>
        <w:t xml:space="preserve"> </w:t>
      </w:r>
    </w:p>
    <w:p w:rsidR="00121AC2" w:rsidRDefault="00C630C7">
      <w:pPr>
        <w:ind w:left="170" w:right="15"/>
      </w:pPr>
      <w: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r>
        <w:rPr>
          <w:color w:val="000000"/>
        </w:rPr>
        <w:t xml:space="preserve"> </w:t>
      </w:r>
    </w:p>
    <w:p w:rsidR="00121AC2" w:rsidRDefault="00C630C7">
      <w:pPr>
        <w:spacing w:after="9" w:line="259" w:lineRule="auto"/>
        <w:ind w:left="0" w:firstLine="0"/>
        <w:jc w:val="left"/>
      </w:pPr>
      <w:r>
        <w:rPr>
          <w:color w:val="000000"/>
          <w:sz w:val="22"/>
        </w:rPr>
        <w:t xml:space="preserve"> </w:t>
      </w:r>
    </w:p>
    <w:p w:rsidR="00121AC2" w:rsidRDefault="00C630C7">
      <w:pPr>
        <w:spacing w:after="61" w:line="263" w:lineRule="auto"/>
        <w:ind w:left="153" w:hanging="10"/>
      </w:pPr>
      <w:r>
        <w:rPr>
          <w:rFonts w:ascii="Calibri" w:eastAsia="Calibri" w:hAnsi="Calibri" w:cs="Calibri"/>
          <w:b/>
          <w:sz w:val="22"/>
        </w:rPr>
        <w:t>6</w:t>
      </w:r>
      <w:r>
        <w:rPr>
          <w:rFonts w:ascii="Arial" w:eastAsia="Arial" w:hAnsi="Arial" w:cs="Arial"/>
          <w:b/>
          <w:sz w:val="22"/>
        </w:rPr>
        <w:t xml:space="preserve"> </w:t>
      </w: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pStyle w:val="3"/>
        <w:spacing w:after="64" w:line="252" w:lineRule="auto"/>
        <w:ind w:left="151" w:right="1139"/>
        <w:jc w:val="left"/>
      </w:pPr>
      <w:r>
        <w:rPr>
          <w:rFonts w:ascii="Trebuchet MS" w:eastAsia="Trebuchet MS" w:hAnsi="Trebuchet MS" w:cs="Trebuchet MS"/>
          <w:b w:val="0"/>
        </w:rPr>
        <w:t>Коммуникативные умения</w:t>
      </w:r>
      <w:r>
        <w:rPr>
          <w:rFonts w:ascii="Trebuchet MS" w:eastAsia="Trebuchet MS" w:hAnsi="Trebuchet MS" w:cs="Trebuchet MS"/>
          <w:b w:val="0"/>
          <w:color w:val="000000"/>
        </w:rPr>
        <w:t xml:space="preserve"> </w:t>
      </w:r>
    </w:p>
    <w:p w:rsidR="00121AC2" w:rsidRDefault="00C630C7">
      <w:pPr>
        <w:ind w:left="170" w:right="15"/>
      </w:pPr>
      <w:r>
        <w:t>Формирование умения общаться в устной и письменной фор- ме, используя рецептивные и продуктивные виды речевой дея- тельности в рамках тематического содержания речи.</w:t>
      </w:r>
      <w:r>
        <w:rPr>
          <w:color w:val="000000"/>
        </w:rPr>
        <w:t xml:space="preserve"> </w:t>
      </w:r>
    </w:p>
    <w:p w:rsidR="00121AC2" w:rsidRDefault="00C630C7">
      <w:pPr>
        <w:ind w:left="384" w:right="15" w:firstLine="0"/>
      </w:pPr>
      <w:r>
        <w:t xml:space="preserve">Взаимоотношения в семье и с друзьями. Семейные праздники. </w:t>
      </w:r>
    </w:p>
    <w:p w:rsidR="00121AC2" w:rsidRDefault="00C630C7">
      <w:pPr>
        <w:ind w:left="384" w:right="15" w:firstLine="0"/>
      </w:pPr>
      <w:r>
        <w:t>Внешность и характер человека/л</w:t>
      </w:r>
      <w:r>
        <w:t xml:space="preserve">итературного персонажа. </w:t>
      </w:r>
    </w:p>
    <w:p w:rsidR="00121AC2" w:rsidRDefault="00C630C7">
      <w:pPr>
        <w:ind w:left="170" w:right="15"/>
      </w:pPr>
      <w:r>
        <w:t>Досуг и увлечения/хобби современного подростка (чтение,</w:t>
      </w:r>
      <w:r>
        <w:rPr>
          <w:color w:val="000000"/>
        </w:rPr>
        <w:t xml:space="preserve"> </w:t>
      </w:r>
      <w:r>
        <w:t>кино, театр, спорт).</w:t>
      </w:r>
      <w:r>
        <w:rPr>
          <w:color w:val="000000"/>
        </w:rPr>
        <w:t xml:space="preserve"> </w:t>
      </w:r>
    </w:p>
    <w:p w:rsidR="00121AC2" w:rsidRDefault="00C630C7">
      <w:pPr>
        <w:ind w:left="170" w:right="15"/>
      </w:pPr>
      <w:r>
        <w:t>Здоровый образ жизни: режим труда и отдыха, фитнес, сба- лансированное питание.</w:t>
      </w:r>
      <w:r>
        <w:rPr>
          <w:color w:val="000000"/>
        </w:rPr>
        <w:t xml:space="preserve"> </w:t>
      </w:r>
    </w:p>
    <w:p w:rsidR="00121AC2" w:rsidRDefault="00C630C7">
      <w:pPr>
        <w:ind w:left="384" w:right="15" w:firstLine="0"/>
      </w:pPr>
      <w:r>
        <w:t>Покупки: одежда, обувь и продукты питания.</w:t>
      </w:r>
      <w:r>
        <w:rPr>
          <w:color w:val="000000"/>
        </w:rPr>
        <w:t xml:space="preserve"> </w:t>
      </w:r>
    </w:p>
    <w:p w:rsidR="00121AC2" w:rsidRDefault="00C630C7">
      <w:pPr>
        <w:ind w:left="170" w:right="15"/>
      </w:pPr>
      <w:r>
        <w:t>Школа, школьная жизнь, школь</w:t>
      </w:r>
      <w:r>
        <w:t>ная форма, изучаемые пред- меты, любимый предмет, правила поведения в школе. Перепи- ска с зарубежными сверстниками.</w:t>
      </w:r>
      <w:r>
        <w:rPr>
          <w:color w:val="000000"/>
        </w:rPr>
        <w:t xml:space="preserve"> </w:t>
      </w:r>
    </w:p>
    <w:p w:rsidR="00121AC2" w:rsidRDefault="00C630C7">
      <w:pPr>
        <w:ind w:left="384" w:right="15" w:firstLine="0"/>
      </w:pPr>
      <w:r>
        <w:t xml:space="preserve">Переписка с зарубежными сверстниками. </w:t>
      </w:r>
    </w:p>
    <w:p w:rsidR="00121AC2" w:rsidRDefault="00C630C7">
      <w:pPr>
        <w:ind w:left="384" w:right="15" w:firstLine="0"/>
      </w:pPr>
      <w:r>
        <w:t xml:space="preserve">Каникулы в различное время года. Виды отдыха. </w:t>
      </w:r>
    </w:p>
    <w:p w:rsidR="00121AC2" w:rsidRDefault="00C630C7">
      <w:pPr>
        <w:ind w:left="384" w:right="15" w:firstLine="0"/>
      </w:pPr>
      <w:r>
        <w:t>Путешествия по России и зарубежным странам.</w:t>
      </w:r>
      <w:r>
        <w:rPr>
          <w:color w:val="000000"/>
        </w:rPr>
        <w:t xml:space="preserve"> </w:t>
      </w:r>
    </w:p>
    <w:p w:rsidR="00121AC2" w:rsidRDefault="00C630C7">
      <w:pPr>
        <w:ind w:left="384" w:right="15" w:firstLine="0"/>
      </w:pPr>
      <w:r>
        <w:t xml:space="preserve">Природа: дикие и домашние животные. Климат, погода. </w:t>
      </w:r>
    </w:p>
    <w:p w:rsidR="00121AC2" w:rsidRDefault="00C630C7">
      <w:pPr>
        <w:ind w:left="170" w:right="15"/>
      </w:pPr>
      <w:r>
        <w:t>Жизнь в городе и сельской местности. Описание родного го-</w:t>
      </w:r>
      <w:r>
        <w:rPr>
          <w:color w:val="000000"/>
        </w:rPr>
        <w:t xml:space="preserve"> </w:t>
      </w:r>
      <w:r>
        <w:t>рода/села. Транспорт.</w:t>
      </w:r>
      <w:r>
        <w:rPr>
          <w:color w:val="000000"/>
        </w:rPr>
        <w:t xml:space="preserve"> </w:t>
      </w:r>
    </w:p>
    <w:p w:rsidR="00121AC2" w:rsidRDefault="00C630C7">
      <w:pPr>
        <w:ind w:left="170" w:right="15"/>
      </w:pPr>
      <w:r>
        <w:lastRenderedPageBreak/>
        <w:t>Родная страна и страна/страны изучаемого языка. Их геогра- фическое положение, столицы, население; официальные язы- ки, до</w:t>
      </w:r>
      <w:r>
        <w:t>стопримечательности, культурные особенности (национальные праздники, традиции, обычаи).</w:t>
      </w:r>
      <w:r>
        <w:rPr>
          <w:color w:val="000000"/>
        </w:rPr>
        <w:t xml:space="preserve"> </w:t>
      </w:r>
    </w:p>
    <w:p w:rsidR="00121AC2" w:rsidRDefault="00C630C7">
      <w:pPr>
        <w:spacing w:after="181"/>
        <w:ind w:left="170" w:right="15"/>
      </w:pPr>
      <w:r>
        <w:t>Выдающиеся люди родной страны и страны/стран изучаемого языка: писатели, поэты, учёные.</w:t>
      </w:r>
      <w:r>
        <w:rPr>
          <w:color w:val="000000"/>
        </w:rPr>
        <w:t xml:space="preserve"> </w:t>
      </w:r>
    </w:p>
    <w:p w:rsidR="00121AC2" w:rsidRDefault="00C630C7">
      <w:pPr>
        <w:spacing w:after="99" w:line="259" w:lineRule="auto"/>
        <w:ind w:left="151" w:hanging="10"/>
        <w:jc w:val="left"/>
      </w:pPr>
      <w:r>
        <w:rPr>
          <w:rFonts w:ascii="Arial" w:eastAsia="Arial" w:hAnsi="Arial" w:cs="Arial"/>
          <w:b/>
          <w:i/>
        </w:rPr>
        <w:t>Говорение</w:t>
      </w:r>
      <w:r>
        <w:rPr>
          <w:rFonts w:ascii="Arial" w:eastAsia="Arial" w:hAnsi="Arial" w:cs="Arial"/>
          <w:b/>
          <w:i/>
          <w:color w:val="000000"/>
        </w:rPr>
        <w:t xml:space="preserve"> </w:t>
      </w:r>
    </w:p>
    <w:p w:rsidR="00121AC2" w:rsidRDefault="00C630C7">
      <w:pPr>
        <w:ind w:left="170" w:right="15"/>
      </w:pPr>
      <w:r>
        <w:t xml:space="preserve">Развитие коммуникативных умений </w:t>
      </w:r>
      <w:r>
        <w:rPr>
          <w:rFonts w:ascii="Times New Roman" w:eastAsia="Times New Roman" w:hAnsi="Times New Roman" w:cs="Times New Roman"/>
          <w:b/>
          <w:i/>
        </w:rPr>
        <w:t>диалогической речи</w:t>
      </w:r>
      <w:r>
        <w:t>, а именно умений</w:t>
      </w:r>
      <w:r>
        <w:t xml:space="preserve"> вести:</w:t>
      </w:r>
      <w:r>
        <w:rPr>
          <w:color w:val="000000"/>
        </w:rPr>
        <w:t xml:space="preserve"> </w:t>
      </w:r>
    </w:p>
    <w:p w:rsidR="00121AC2" w:rsidRDefault="00C630C7">
      <w:pPr>
        <w:spacing w:after="39"/>
        <w:ind w:left="170" w:right="15"/>
      </w:pPr>
      <w:r>
        <w:rPr>
          <w:rFonts w:ascii="Times New Roman" w:eastAsia="Times New Roman" w:hAnsi="Times New Roman" w:cs="Times New Roman"/>
          <w:i/>
        </w:rPr>
        <w:t xml:space="preserve">диалог этикетного характера: </w:t>
      </w:r>
      <w: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w:t>
      </w:r>
      <w:r>
        <w:t>зываться от предложения собеседника;</w:t>
      </w:r>
      <w:r>
        <w:rPr>
          <w:color w:val="000000"/>
        </w:rPr>
        <w:t xml:space="preserve"> </w:t>
      </w:r>
      <w:r>
        <w:rPr>
          <w:rFonts w:ascii="Times New Roman" w:eastAsia="Times New Roman" w:hAnsi="Times New Roman" w:cs="Times New Roman"/>
          <w:i/>
        </w:rPr>
        <w:t xml:space="preserve">диалог — побуждение к действию: </w:t>
      </w:r>
      <w:r>
        <w:t>обращаться с просьбой, вежливо соглашаться/не соглашаться выполнить просьбу; при- глашать собеседника к совместной деятельности, вежливо со- глашаться/не соглашаться на предложение собесе</w:t>
      </w:r>
      <w:r>
        <w:t>дника, объяс- няя причину своего решения;</w:t>
      </w:r>
      <w:r>
        <w:rPr>
          <w:color w:val="000000"/>
        </w:rPr>
        <w:t xml:space="preserve"> </w:t>
      </w:r>
    </w:p>
    <w:p w:rsidR="00121AC2" w:rsidRDefault="00C630C7">
      <w:pPr>
        <w:ind w:left="170" w:right="15"/>
      </w:pPr>
      <w:r>
        <w:rPr>
          <w:rFonts w:ascii="Times New Roman" w:eastAsia="Times New Roman" w:hAnsi="Times New Roman" w:cs="Times New Roman"/>
          <w:i/>
        </w:rPr>
        <w:t xml:space="preserve">диалог-расспрос: </w:t>
      </w:r>
      <w:r>
        <w:t>сообщать фактическую информацию, отве- чая на вопросы разных видов; выражать своё отношение к об- суждаемым фактам и событиям; запрашивать интересующую информацию; переходить с позиции спрашивающе</w:t>
      </w:r>
      <w:r>
        <w:t>го на пози- цию отвечающего и наоборот.</w:t>
      </w:r>
      <w:r>
        <w:rPr>
          <w:color w:val="000000"/>
        </w:rPr>
        <w:t xml:space="preserve"> </w:t>
      </w:r>
    </w:p>
    <w:p w:rsidR="00121AC2" w:rsidRDefault="00C630C7">
      <w:pPr>
        <w:ind w:left="170" w:right="15"/>
      </w:pPr>
      <w:r>
        <w:t>Вышеперечисленные умения диалогической речи развивают- 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w:t>
      </w:r>
      <w:r>
        <w:t>фии с соблюдени- ем норм речевого этикета, принятых в стране/странах изучае- мого языка.</w:t>
      </w:r>
      <w:r>
        <w:rPr>
          <w:color w:val="000000"/>
        </w:rPr>
        <w:t xml:space="preserve"> </w:t>
      </w:r>
    </w:p>
    <w:p w:rsidR="00121AC2" w:rsidRDefault="00C630C7">
      <w:pPr>
        <w:spacing w:after="36"/>
        <w:ind w:left="384" w:right="15" w:firstLine="0"/>
      </w:pPr>
      <w:r>
        <w:t xml:space="preserve">Объём диалога — до 5 реплик со стороны каждого собеседника. Развитие коммуникативных умений </w:t>
      </w:r>
      <w:r>
        <w:rPr>
          <w:rFonts w:ascii="Times New Roman" w:eastAsia="Times New Roman" w:hAnsi="Times New Roman" w:cs="Times New Roman"/>
          <w:b/>
          <w:i/>
        </w:rPr>
        <w:t>монологической речи</w:t>
      </w:r>
      <w:r>
        <w:t>:</w:t>
      </w:r>
      <w:r>
        <w:rPr>
          <w:color w:val="000000"/>
        </w:rPr>
        <w:t xml:space="preserve"> </w:t>
      </w:r>
    </w:p>
    <w:p w:rsidR="00121AC2" w:rsidRDefault="00C630C7">
      <w:pPr>
        <w:spacing w:after="44"/>
        <w:ind w:left="384" w:right="15" w:hanging="144"/>
      </w:pPr>
      <w:r>
        <w:rPr>
          <w:rFonts w:ascii="Trebuchet MS" w:eastAsia="Trebuchet MS" w:hAnsi="Trebuchet MS" w:cs="Trebuchet MS"/>
          <w:sz w:val="14"/>
        </w:rPr>
        <w:t xml:space="preserve">6 </w:t>
      </w:r>
      <w:r>
        <w:t xml:space="preserve">создание устных связных монологических </w:t>
      </w:r>
      <w:r>
        <w:t>высказываний с использованием основных коммуникативных типов речи:</w:t>
      </w:r>
      <w:r>
        <w:rPr>
          <w:color w:val="000000"/>
        </w:rPr>
        <w:t xml:space="preserve"> </w:t>
      </w:r>
    </w:p>
    <w:p w:rsidR="00121AC2" w:rsidRDefault="00C630C7">
      <w:pPr>
        <w:spacing w:after="37"/>
        <w:ind w:left="398" w:right="15" w:hanging="228"/>
      </w:pPr>
      <w:r>
        <w:lastRenderedPageBreak/>
        <w:t>—</w:t>
      </w:r>
      <w:r>
        <w:rPr>
          <w:rFonts w:ascii="Arial" w:eastAsia="Arial" w:hAnsi="Arial" w:cs="Arial"/>
        </w:rPr>
        <w:t xml:space="preserve"> </w:t>
      </w:r>
      <w:r>
        <w:t>описание (предмета, внешности и одежды человека), в том числе характеристика (черты характера реального человека или литературного персонажа);</w:t>
      </w:r>
      <w:r>
        <w:rPr>
          <w:color w:val="000000"/>
        </w:rPr>
        <w:t xml:space="preserve"> </w:t>
      </w:r>
    </w:p>
    <w:p w:rsidR="00121AC2" w:rsidRDefault="00C630C7">
      <w:pPr>
        <w:ind w:left="170" w:right="15" w:firstLine="0"/>
      </w:pPr>
      <w:r>
        <w:t>—</w:t>
      </w:r>
      <w:r>
        <w:rPr>
          <w:rFonts w:ascii="Arial" w:eastAsia="Arial" w:hAnsi="Arial" w:cs="Arial"/>
        </w:rPr>
        <w:t xml:space="preserve"> </w:t>
      </w:r>
      <w:r>
        <w:t>повествование/сообщение;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изложение (п</w:t>
      </w:r>
      <w:r>
        <w:t>ересказ) основного содержания прочитанного текста;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краткое изложение результатов выполненной проектной ра- боты.</w:t>
      </w:r>
      <w:r>
        <w:rPr>
          <w:color w:val="000000"/>
        </w:rPr>
        <w:t xml:space="preserve"> </w:t>
      </w:r>
    </w:p>
    <w:p w:rsidR="00121AC2" w:rsidRDefault="00C630C7">
      <w:pPr>
        <w:ind w:left="170" w:right="15"/>
      </w:pPr>
      <w:r>
        <w:t>Данные умения монологической речи развиваются в стан- дартных ситуациях неофициального общения в рамках темати-</w:t>
      </w:r>
      <w:r>
        <w:rPr>
          <w:color w:val="000000"/>
        </w:rPr>
        <w:t xml:space="preserve"> </w:t>
      </w:r>
      <w:r>
        <w:t>ческого содержания речи с опорой на ключевые слова, план, во- просы, таблицы и/или иллюстрации, фотографии.</w:t>
      </w:r>
      <w:r>
        <w:rPr>
          <w:color w:val="000000"/>
        </w:rPr>
        <w:t xml:space="preserve"> </w:t>
      </w:r>
    </w:p>
    <w:p w:rsidR="00121AC2" w:rsidRDefault="00C630C7">
      <w:pPr>
        <w:spacing w:after="176"/>
        <w:ind w:left="384" w:right="15" w:firstLine="0"/>
      </w:pPr>
      <w:r>
        <w:t>Объём монологического высказывания — 7—8 фраз.</w:t>
      </w:r>
      <w:r>
        <w:rPr>
          <w:color w:val="000000"/>
        </w:rPr>
        <w:t xml:space="preserve"> </w:t>
      </w:r>
    </w:p>
    <w:p w:rsidR="00121AC2" w:rsidRDefault="00C630C7">
      <w:pPr>
        <w:spacing w:after="58" w:line="259" w:lineRule="auto"/>
        <w:ind w:left="151" w:hanging="10"/>
        <w:jc w:val="left"/>
      </w:pPr>
      <w:r>
        <w:rPr>
          <w:rFonts w:ascii="Arial" w:eastAsia="Arial" w:hAnsi="Arial" w:cs="Arial"/>
          <w:b/>
          <w:i/>
        </w:rPr>
        <w:t>Аудирование</w:t>
      </w:r>
      <w:r>
        <w:rPr>
          <w:rFonts w:ascii="Arial" w:eastAsia="Arial" w:hAnsi="Arial" w:cs="Arial"/>
          <w:b/>
          <w:i/>
          <w:color w:val="000000"/>
        </w:rPr>
        <w:t xml:space="preserve"> </w:t>
      </w:r>
    </w:p>
    <w:p w:rsidR="00121AC2" w:rsidRDefault="00C630C7">
      <w:pPr>
        <w:ind w:left="170" w:right="15"/>
      </w:pPr>
      <w:r>
        <w:t>При непосредственном общении: понимание на слух речи учителя и одноклассников и вербал</w:t>
      </w:r>
      <w:r>
        <w:t>ьная/невербальная реакция на услышанное.</w:t>
      </w:r>
      <w:r>
        <w:rPr>
          <w:color w:val="000000"/>
        </w:rPr>
        <w:t xml:space="preserve"> </w:t>
      </w:r>
    </w:p>
    <w:p w:rsidR="00121AC2" w:rsidRDefault="00C630C7">
      <w:pPr>
        <w:ind w:left="170" w:right="15"/>
      </w:pPr>
      <w:r>
        <w:t>При опосредованном общении: дальнейшее развитие восприя- тия и понимания на слух несложных адаптированных аутентич- ных аудиотекстов, содержащих отдельные незнакомые слова, с разной глубиной проникновения в их соде</w:t>
      </w:r>
      <w:r>
        <w:t>ржание в зависимости от поставленной коммуникативной задачи: с пониманием основ- ного содержания, с пониманием запрашиваемой информации.</w:t>
      </w:r>
      <w:r>
        <w:rPr>
          <w:color w:val="000000"/>
        </w:rPr>
        <w:t xml:space="preserve"> </w:t>
      </w:r>
    </w:p>
    <w:p w:rsidR="00121AC2" w:rsidRDefault="00C630C7">
      <w:pPr>
        <w:ind w:left="170" w:right="15"/>
      </w:pPr>
      <w:r>
        <w:t>Аудирование с пониманием основного содержания текста предполагает умение определять основную тему и главные фак- ты/со</w:t>
      </w:r>
      <w:r>
        <w:t>бытия в воспринимаемом на слух тексте; игнорировать незнакомые слова, несущественные для понимания основного содержания.</w:t>
      </w:r>
      <w:r>
        <w:rPr>
          <w:color w:val="000000"/>
        </w:rPr>
        <w:t xml:space="preserve"> </w:t>
      </w:r>
    </w:p>
    <w:p w:rsidR="00121AC2" w:rsidRDefault="00C630C7">
      <w:pPr>
        <w:ind w:left="170" w:right="15"/>
      </w:pPr>
      <w:r>
        <w:t>Аудирование с пониманием запрашиваемой информации, предполагает умение выделять запрашиваемую информацию, представленную в эксплицитно</w:t>
      </w:r>
      <w:r>
        <w:t>й (явной) форме, в воспринимае- мом на слух тексте.</w:t>
      </w:r>
      <w:r>
        <w:rPr>
          <w:color w:val="000000"/>
        </w:rPr>
        <w:t xml:space="preserve"> </w:t>
      </w:r>
    </w:p>
    <w:p w:rsidR="00121AC2" w:rsidRDefault="00C630C7">
      <w:pPr>
        <w:ind w:left="170" w:right="15"/>
      </w:pPr>
      <w:r>
        <w:t>Тексты для аудирования: высказывания собеседников в ситу- ациях повседневного общения, диалог (беседа), рассказ, сооб- щение информационного характера.</w:t>
      </w:r>
      <w:r>
        <w:rPr>
          <w:color w:val="000000"/>
        </w:rPr>
        <w:t xml:space="preserve"> </w:t>
      </w:r>
    </w:p>
    <w:p w:rsidR="00121AC2" w:rsidRDefault="00C630C7">
      <w:pPr>
        <w:spacing w:after="176"/>
        <w:ind w:left="170" w:right="15"/>
      </w:pPr>
      <w:r>
        <w:lastRenderedPageBreak/>
        <w:t>Время звучания текста/текстов для аудирования — до</w:t>
      </w:r>
      <w:r>
        <w:t xml:space="preserve"> 1,5 ми- нут.</w:t>
      </w:r>
      <w:r>
        <w:rPr>
          <w:color w:val="000000"/>
        </w:rPr>
        <w:t xml:space="preserve"> </w:t>
      </w:r>
    </w:p>
    <w:p w:rsidR="00121AC2" w:rsidRDefault="00C630C7">
      <w:pPr>
        <w:spacing w:after="58" w:line="259" w:lineRule="auto"/>
        <w:ind w:left="151" w:hanging="10"/>
        <w:jc w:val="left"/>
      </w:pPr>
      <w:r>
        <w:rPr>
          <w:rFonts w:ascii="Arial" w:eastAsia="Arial" w:hAnsi="Arial" w:cs="Arial"/>
          <w:b/>
          <w:i/>
        </w:rPr>
        <w:t>Смысловое чтение</w:t>
      </w:r>
      <w:r>
        <w:rPr>
          <w:rFonts w:ascii="Arial" w:eastAsia="Arial" w:hAnsi="Arial" w:cs="Arial"/>
          <w:b/>
          <w:i/>
          <w:color w:val="000000"/>
        </w:rPr>
        <w:t xml:space="preserve"> </w:t>
      </w:r>
    </w:p>
    <w:p w:rsidR="00121AC2" w:rsidRDefault="00C630C7">
      <w:pPr>
        <w:ind w:left="170" w:right="15"/>
      </w:pPr>
      <w:r>
        <w:t>Развитие умения читать про себя и понимать адаптирован- ные аутентичные тексты разных жанров и стилей, содержащие отдельные незнакомые слова, с различной глубиной проникно- вения в их содержание в зависимости от поставленно</w:t>
      </w:r>
      <w:r>
        <w:t>й комму- никативной задачи: с пониманием основного содержания, с по- ниманием запрашиваемой информации.</w:t>
      </w:r>
      <w:r>
        <w:rPr>
          <w:color w:val="000000"/>
        </w:rPr>
        <w:t xml:space="preserve"> </w:t>
      </w:r>
    </w:p>
    <w:p w:rsidR="00121AC2" w:rsidRDefault="00C630C7">
      <w:pPr>
        <w:ind w:left="170" w:right="15"/>
      </w:pPr>
      <w:r>
        <w:t xml:space="preserve">Чтение с пониманием основного содержания текста предпо- лагает умение определять тему/основную мысль, главные фак- ты/события; прогнозировать </w:t>
      </w:r>
      <w:r>
        <w:t>содержание текста по заголовку/ началу текста; игнорировать незнакомые слова, несуществен- ные для понимания основного содержания; понимать интернациональные слова в контексте.</w:t>
      </w:r>
      <w:r>
        <w:rPr>
          <w:color w:val="000000"/>
        </w:rPr>
        <w:t xml:space="preserve"> </w:t>
      </w:r>
    </w:p>
    <w:p w:rsidR="00121AC2" w:rsidRDefault="00C630C7">
      <w:pPr>
        <w:ind w:left="170" w:right="15"/>
      </w:pPr>
      <w:r>
        <w:t>Чтение с пониманием запрашиваемой информации предполагает умения находить в пр</w:t>
      </w:r>
      <w:r>
        <w:t>очитанном тексте и понимать запра- шиваемую информацию.</w:t>
      </w:r>
      <w:r>
        <w:rPr>
          <w:color w:val="000000"/>
        </w:rPr>
        <w:t xml:space="preserve"> </w:t>
      </w:r>
    </w:p>
    <w:p w:rsidR="00121AC2" w:rsidRDefault="00C630C7">
      <w:pPr>
        <w:ind w:left="170" w:right="15"/>
      </w:pPr>
      <w:r>
        <w:t>Чтение несплошных текстов (таблиц) и понимание представ- ленной в них информации.</w:t>
      </w:r>
      <w:r>
        <w:rPr>
          <w:color w:val="000000"/>
        </w:rPr>
        <w:t xml:space="preserve"> </w:t>
      </w:r>
    </w:p>
    <w:p w:rsidR="00121AC2" w:rsidRDefault="00C630C7">
      <w:pPr>
        <w:spacing w:after="176"/>
        <w:ind w:left="170" w:right="15"/>
      </w:pPr>
      <w:r>
        <w:t>Тексты для чтения: беседа; отрывок из художественного про- изведения, в том числе рассказ, сказка; отрывок из статьи</w:t>
      </w:r>
      <w:r>
        <w:t xml:space="preserve"> науч- но-популярного характера; сообщение информационного ха- рактера; сообщение личного характера; объявление; кулинар- ный рецепт; стихотворение; несплошной текст (таблица).</w:t>
      </w:r>
      <w:r>
        <w:rPr>
          <w:color w:val="000000"/>
        </w:rPr>
        <w:t xml:space="preserve"> </w:t>
      </w:r>
      <w:r>
        <w:t>Объём текста/текстов для чтения — 250—300 слов.</w:t>
      </w:r>
      <w:r>
        <w:rPr>
          <w:color w:val="000000"/>
        </w:rPr>
        <w:t xml:space="preserve"> </w:t>
      </w:r>
    </w:p>
    <w:p w:rsidR="00121AC2" w:rsidRDefault="00C630C7">
      <w:pPr>
        <w:spacing w:after="58" w:line="259" w:lineRule="auto"/>
        <w:ind w:left="151" w:hanging="10"/>
        <w:jc w:val="left"/>
      </w:pPr>
      <w:r>
        <w:rPr>
          <w:rFonts w:ascii="Arial" w:eastAsia="Arial" w:hAnsi="Arial" w:cs="Arial"/>
          <w:b/>
          <w:i/>
        </w:rPr>
        <w:t>Письменная речь</w:t>
      </w:r>
      <w:r>
        <w:rPr>
          <w:rFonts w:ascii="Arial" w:eastAsia="Arial" w:hAnsi="Arial" w:cs="Arial"/>
          <w:b/>
          <w:i/>
          <w:color w:val="000000"/>
        </w:rPr>
        <w:t xml:space="preserve"> </w:t>
      </w:r>
    </w:p>
    <w:p w:rsidR="00121AC2" w:rsidRDefault="00C630C7">
      <w:pPr>
        <w:ind w:left="384" w:right="15" w:firstLine="0"/>
      </w:pPr>
      <w:r>
        <w:t>Развитие умен</w:t>
      </w:r>
      <w:r>
        <w:t>ий письменной речи:</w:t>
      </w:r>
      <w:r>
        <w:rPr>
          <w:color w:val="000000"/>
        </w:rPr>
        <w:t xml:space="preserve"> </w:t>
      </w:r>
    </w:p>
    <w:p w:rsidR="00121AC2" w:rsidRDefault="00C630C7">
      <w:pPr>
        <w:ind w:left="170" w:right="15"/>
      </w:pPr>
      <w:r>
        <w:t>списывание текста и выписывание из него слов, словосочета- ний, предложений в соответствии с решаемой коммуникатив- ной задачей;</w:t>
      </w:r>
      <w:r>
        <w:rPr>
          <w:color w:val="000000"/>
        </w:rPr>
        <w:t xml:space="preserve"> </w:t>
      </w:r>
    </w:p>
    <w:p w:rsidR="00121AC2" w:rsidRDefault="00C630C7">
      <w:pPr>
        <w:ind w:left="170" w:right="15"/>
      </w:pPr>
      <w:r>
        <w:t xml:space="preserve">заполнение анкет и формуляров: сообщение о себе основных сведений в соответствии с нормами, принятыми в </w:t>
      </w:r>
      <w:r>
        <w:lastRenderedPageBreak/>
        <w:t>а</w:t>
      </w:r>
      <w:r>
        <w:t>нглоговоря- щих странах;</w:t>
      </w:r>
      <w:r>
        <w:rPr>
          <w:color w:val="000000"/>
        </w:rPr>
        <w:t xml:space="preserve"> </w:t>
      </w:r>
      <w:r>
        <w:t xml:space="preserve">написание электронного сообщения личного характера: сооб- </w:t>
      </w:r>
    </w:p>
    <w:p w:rsidR="00121AC2" w:rsidRDefault="00C630C7">
      <w:pPr>
        <w:ind w:left="170" w:right="15" w:firstLine="0"/>
      </w:pPr>
      <w:r>
        <w:t xml:space="preserve">щать краткие сведения о себе; расспрашивать друга/подругу по </w:t>
      </w:r>
    </w:p>
    <w:p w:rsidR="00121AC2" w:rsidRDefault="00C630C7">
      <w:pPr>
        <w:ind w:left="170" w:right="15" w:firstLine="34"/>
      </w:pPr>
      <w:r>
        <w:t>переписке о его/её увлечениях; выражать благодарность, изви- нение; оформлять обращение, завершающую фразу и п</w:t>
      </w:r>
      <w:r>
        <w:t>одпись в соответствии с нормами неофициального общения, принятыми в стране/странах изучаемого языка. Объём письма — до 70 слов; создание небольшого письменного высказывания с опорой на образец, план, иллюстрацию. Объём письменного высказыва-</w:t>
      </w:r>
      <w:r>
        <w:rPr>
          <w:color w:val="000000"/>
        </w:rPr>
        <w:t xml:space="preserve"> </w:t>
      </w:r>
    </w:p>
    <w:p w:rsidR="00121AC2" w:rsidRDefault="00C630C7">
      <w:pPr>
        <w:spacing w:after="155"/>
        <w:ind w:left="170" w:right="15" w:firstLine="0"/>
      </w:pPr>
      <w:r>
        <w:t>ния — до 70 с</w:t>
      </w:r>
      <w:r>
        <w:t>лов.</w:t>
      </w:r>
      <w:r>
        <w:rPr>
          <w:color w:val="000000"/>
        </w:rPr>
        <w:t xml:space="preserve"> </w:t>
      </w:r>
    </w:p>
    <w:p w:rsidR="00121AC2" w:rsidRDefault="00C630C7">
      <w:pPr>
        <w:pStyle w:val="3"/>
        <w:spacing w:after="64" w:line="252" w:lineRule="auto"/>
        <w:ind w:left="151" w:right="1139"/>
        <w:jc w:val="left"/>
      </w:pPr>
      <w:r>
        <w:rPr>
          <w:rFonts w:ascii="Trebuchet MS" w:eastAsia="Trebuchet MS" w:hAnsi="Trebuchet MS" w:cs="Trebuchet MS"/>
          <w:b w:val="0"/>
        </w:rPr>
        <w:t>Языковые знания и умения</w:t>
      </w:r>
      <w:r>
        <w:rPr>
          <w:rFonts w:ascii="Trebuchet MS" w:eastAsia="Trebuchet MS" w:hAnsi="Trebuchet MS" w:cs="Trebuchet MS"/>
          <w:b w:val="0"/>
          <w:color w:val="000000"/>
        </w:rPr>
        <w:t xml:space="preserve"> </w:t>
      </w:r>
    </w:p>
    <w:p w:rsidR="00121AC2" w:rsidRDefault="00C630C7">
      <w:pPr>
        <w:spacing w:after="58" w:line="259" w:lineRule="auto"/>
        <w:ind w:left="151" w:hanging="10"/>
        <w:jc w:val="left"/>
      </w:pPr>
      <w:r>
        <w:rPr>
          <w:rFonts w:ascii="Arial" w:eastAsia="Arial" w:hAnsi="Arial" w:cs="Arial"/>
          <w:b/>
          <w:i/>
        </w:rPr>
        <w:t>Фонетическая сторона речи</w:t>
      </w:r>
      <w:r>
        <w:rPr>
          <w:rFonts w:ascii="Arial" w:eastAsia="Arial" w:hAnsi="Arial" w:cs="Arial"/>
          <w:b/>
          <w:i/>
          <w:color w:val="000000"/>
        </w:rPr>
        <w:t xml:space="preserve"> </w:t>
      </w:r>
    </w:p>
    <w:p w:rsidR="00121AC2" w:rsidRDefault="00C630C7">
      <w:pPr>
        <w:ind w:left="170" w:right="15"/>
      </w:pPr>
      <w:r>
        <w:t>Различение на слух и адекватное, без фонематических оши- бок, ведущих к сбою в коммуникации, произнесение слов с со- блюдением правильного ударения и фраз с соблюдением их рит- мико-</w:t>
      </w:r>
      <w:r>
        <w:t>интонационных особенностей, в том числе отсутствия фразового ударения на служебных словах; чтение новых слов согласно основным правилам чтения.</w:t>
      </w:r>
      <w:r>
        <w:rPr>
          <w:color w:val="000000"/>
        </w:rPr>
        <w:t xml:space="preserve"> </w:t>
      </w:r>
    </w:p>
    <w:p w:rsidR="00121AC2" w:rsidRDefault="00C630C7">
      <w:pPr>
        <w:ind w:left="170" w:right="15"/>
      </w:pPr>
      <w:r>
        <w:t>Чтение вслух небольших адаптированных аутентичных тек- стов, построенных на изученном языковом материале, с соб</w:t>
      </w:r>
      <w:r>
        <w:t>лю- дением правил чтения и соответствующей интонации, демон- стрирующее понимание текста.</w:t>
      </w:r>
      <w:r>
        <w:rPr>
          <w:color w:val="000000"/>
        </w:rPr>
        <w:t xml:space="preserve"> </w:t>
      </w:r>
    </w:p>
    <w:p w:rsidR="00121AC2" w:rsidRDefault="00C630C7">
      <w:pPr>
        <w:ind w:left="170" w:right="15"/>
      </w:pPr>
      <w:r>
        <w:t>Тексты для чтения вслух: сообщение информационного характера, отрывок из статьи научно-популярного характера, рассказ, диалог (беседа).</w:t>
      </w:r>
      <w:r>
        <w:rPr>
          <w:color w:val="000000"/>
        </w:rPr>
        <w:t xml:space="preserve"> </w:t>
      </w:r>
    </w:p>
    <w:p w:rsidR="00121AC2" w:rsidRDefault="00C630C7">
      <w:pPr>
        <w:spacing w:after="174"/>
        <w:ind w:left="384" w:right="15" w:firstLine="0"/>
      </w:pPr>
      <w:r>
        <w:t xml:space="preserve">Объём текста для чтения </w:t>
      </w:r>
      <w:r>
        <w:t>вслух — до 95 слов.</w:t>
      </w:r>
      <w:r>
        <w:rPr>
          <w:color w:val="000000"/>
        </w:rPr>
        <w:t xml:space="preserve"> </w:t>
      </w:r>
    </w:p>
    <w:p w:rsidR="00121AC2" w:rsidRDefault="00C630C7">
      <w:pPr>
        <w:spacing w:after="58" w:line="259" w:lineRule="auto"/>
        <w:ind w:left="151" w:hanging="10"/>
        <w:jc w:val="left"/>
      </w:pPr>
      <w:r>
        <w:rPr>
          <w:rFonts w:ascii="Arial" w:eastAsia="Arial" w:hAnsi="Arial" w:cs="Arial"/>
          <w:b/>
          <w:i/>
        </w:rPr>
        <w:t>Графика, орфография и пунктуация</w:t>
      </w:r>
      <w:r>
        <w:rPr>
          <w:rFonts w:ascii="Arial" w:eastAsia="Arial" w:hAnsi="Arial" w:cs="Arial"/>
          <w:b/>
          <w:i/>
          <w:color w:val="000000"/>
        </w:rPr>
        <w:t xml:space="preserve"> </w:t>
      </w:r>
    </w:p>
    <w:p w:rsidR="00121AC2" w:rsidRDefault="00C630C7">
      <w:pPr>
        <w:ind w:left="384" w:right="15" w:firstLine="0"/>
      </w:pPr>
      <w:r>
        <w:t>Правильное написание изученных слов.</w:t>
      </w:r>
      <w:r>
        <w:rPr>
          <w:color w:val="000000"/>
        </w:rPr>
        <w:t xml:space="preserve"> </w:t>
      </w:r>
    </w:p>
    <w:p w:rsidR="00121AC2" w:rsidRDefault="00C630C7">
      <w:pPr>
        <w:ind w:left="170" w:right="15"/>
      </w:pPr>
      <w:r>
        <w:t>Правильное использование знаков препинания: точки, во- просительного и восклицательного знаков в конце предложе- ния; запятой при перечислении и обращении; апостро</w:t>
      </w:r>
      <w:r>
        <w:t>фа.</w:t>
      </w:r>
      <w:r>
        <w:rPr>
          <w:color w:val="000000"/>
        </w:rPr>
        <w:t xml:space="preserve"> </w:t>
      </w:r>
    </w:p>
    <w:p w:rsidR="00121AC2" w:rsidRDefault="00C630C7">
      <w:pPr>
        <w:spacing w:after="178"/>
        <w:ind w:left="170" w:right="15"/>
      </w:pPr>
      <w:r>
        <w:t>Пунктуационно правильное, в соответствии с нормами рече- вого этикета, принятыми в стране/странах изучаемого языка, оформление электронного сообщения личного характера.</w:t>
      </w:r>
      <w:r>
        <w:rPr>
          <w:color w:val="000000"/>
        </w:rPr>
        <w:t xml:space="preserve"> </w:t>
      </w:r>
    </w:p>
    <w:p w:rsidR="00121AC2" w:rsidRDefault="00C630C7">
      <w:pPr>
        <w:spacing w:after="58" w:line="259" w:lineRule="auto"/>
        <w:ind w:left="151" w:hanging="10"/>
        <w:jc w:val="left"/>
      </w:pPr>
      <w:r>
        <w:rPr>
          <w:rFonts w:ascii="Arial" w:eastAsia="Arial" w:hAnsi="Arial" w:cs="Arial"/>
          <w:b/>
          <w:i/>
        </w:rPr>
        <w:lastRenderedPageBreak/>
        <w:t>Лексическая сторона речи</w:t>
      </w:r>
      <w:r>
        <w:rPr>
          <w:rFonts w:ascii="Arial" w:eastAsia="Arial" w:hAnsi="Arial" w:cs="Arial"/>
          <w:b/>
          <w:i/>
          <w:color w:val="000000"/>
        </w:rPr>
        <w:t xml:space="preserve"> </w:t>
      </w:r>
    </w:p>
    <w:p w:rsidR="00121AC2" w:rsidRDefault="00C630C7">
      <w:pPr>
        <w:ind w:left="170" w:right="15"/>
      </w:pPr>
      <w:r>
        <w:t>Распознавание в письменном и звучащем тексте и употребл</w:t>
      </w:r>
      <w:r>
        <w:t>е- ние в устной и письменной речи лексических единиц (слов, сло- восочетаний, речевых клише), обслуживающих ситуации об- щения в рамках тематического содержания речи, с соблюдени- ем существующей в английском языке нормы лексической сочетаемости.</w:t>
      </w:r>
      <w:r>
        <w:rPr>
          <w:color w:val="000000"/>
        </w:rPr>
        <w:t xml:space="preserve"> </w:t>
      </w:r>
    </w:p>
    <w:p w:rsidR="00121AC2" w:rsidRDefault="00C630C7">
      <w:pPr>
        <w:ind w:left="170" w:right="15"/>
      </w:pPr>
      <w:r>
        <w:t>Распозна</w:t>
      </w:r>
      <w:r>
        <w:t>вание в звучащем и письменном тексте и употребле- ние в устной и письменной речи различных средств связи для обеспечения логичности и целостности высказывания.</w:t>
      </w:r>
      <w:r>
        <w:rPr>
          <w:color w:val="000000"/>
        </w:rPr>
        <w:t xml:space="preserve"> </w:t>
      </w:r>
    </w:p>
    <w:p w:rsidR="00121AC2" w:rsidRDefault="00C630C7">
      <w:pPr>
        <w:ind w:left="170" w:right="15"/>
      </w:pPr>
      <w:r>
        <w:t xml:space="preserve">Объём: около 750 лексических единиц для продуктивного ис- пользования (включая 650 лексических </w:t>
      </w:r>
      <w:r>
        <w:t>единиц, изученных ра- нее) и около 800 лексических единиц для рецептивного усвоения (включая 750 лексических единиц продуктивного минимума).</w:t>
      </w:r>
      <w:r>
        <w:rPr>
          <w:color w:val="000000"/>
        </w:rPr>
        <w:t xml:space="preserve"> </w:t>
      </w:r>
    </w:p>
    <w:p w:rsidR="00121AC2" w:rsidRDefault="00C630C7">
      <w:pPr>
        <w:ind w:left="384" w:right="15" w:firstLine="0"/>
      </w:pPr>
      <w:r>
        <w:t xml:space="preserve">Основные способы словообразования: </w:t>
      </w:r>
    </w:p>
    <w:p w:rsidR="00121AC2" w:rsidRDefault="00C630C7">
      <w:pPr>
        <w:ind w:left="384" w:right="15" w:firstLine="0"/>
      </w:pPr>
      <w:r>
        <w:t>аффиксация:</w:t>
      </w:r>
      <w:r>
        <w:rPr>
          <w:color w:val="000000"/>
        </w:rPr>
        <w:t xml:space="preserve"> </w:t>
      </w:r>
    </w:p>
    <w:p w:rsidR="00121AC2" w:rsidRDefault="00C630C7">
      <w:pPr>
        <w:ind w:left="384" w:right="15" w:firstLine="0"/>
      </w:pPr>
      <w:r>
        <w:t>образование имён существительных при помощи суффикса</w:t>
      </w:r>
      <w:r>
        <w:rPr>
          <w:color w:val="000000"/>
        </w:rPr>
        <w:t xml:space="preserve"> </w:t>
      </w:r>
    </w:p>
    <w:p w:rsidR="00121AC2" w:rsidRDefault="00C630C7">
      <w:pPr>
        <w:ind w:left="170" w:right="15" w:firstLine="0"/>
      </w:pPr>
      <w:r>
        <w:t>-ing (readi</w:t>
      </w:r>
      <w:r>
        <w:t>ng);</w:t>
      </w:r>
      <w:r>
        <w:rPr>
          <w:color w:val="000000"/>
        </w:rPr>
        <w:t xml:space="preserve"> </w:t>
      </w:r>
    </w:p>
    <w:p w:rsidR="00121AC2" w:rsidRDefault="00C630C7">
      <w:pPr>
        <w:ind w:left="384" w:right="15" w:firstLine="0"/>
      </w:pPr>
      <w:r>
        <w:t>образование имён прилагательных при помощи суффиксов</w:t>
      </w:r>
      <w:r>
        <w:rPr>
          <w:color w:val="000000"/>
        </w:rPr>
        <w:t xml:space="preserve"> </w:t>
      </w:r>
    </w:p>
    <w:p w:rsidR="00121AC2" w:rsidRDefault="00C630C7">
      <w:pPr>
        <w:spacing w:after="178"/>
        <w:ind w:left="398" w:right="15" w:hanging="228"/>
      </w:pPr>
      <w:r>
        <w:t>-al (typical), -ing (amazing), -less (useless), -ive (impressive).</w:t>
      </w:r>
      <w:r>
        <w:rPr>
          <w:color w:val="000000"/>
        </w:rPr>
        <w:t xml:space="preserve"> </w:t>
      </w:r>
      <w:r>
        <w:t>Синонимы. Антонимы. Интернациональные слова.</w:t>
      </w:r>
      <w:r>
        <w:rPr>
          <w:color w:val="000000"/>
        </w:rPr>
        <w:t xml:space="preserve"> </w:t>
      </w:r>
    </w:p>
    <w:p w:rsidR="00121AC2" w:rsidRDefault="00C630C7">
      <w:pPr>
        <w:spacing w:after="58" w:line="259" w:lineRule="auto"/>
        <w:ind w:left="151" w:hanging="10"/>
        <w:jc w:val="left"/>
      </w:pPr>
      <w:r>
        <w:rPr>
          <w:rFonts w:ascii="Arial" w:eastAsia="Arial" w:hAnsi="Arial" w:cs="Arial"/>
          <w:b/>
          <w:i/>
        </w:rPr>
        <w:t>Грамматическая сторона речи</w:t>
      </w:r>
      <w:r>
        <w:rPr>
          <w:rFonts w:ascii="Arial" w:eastAsia="Arial" w:hAnsi="Arial" w:cs="Arial"/>
          <w:b/>
          <w:i/>
          <w:color w:val="000000"/>
        </w:rPr>
        <w:t xml:space="preserve"> </w:t>
      </w:r>
    </w:p>
    <w:p w:rsidR="00121AC2" w:rsidRDefault="00C630C7">
      <w:pPr>
        <w:ind w:left="170" w:right="15"/>
      </w:pPr>
      <w:r>
        <w:t>Распознавание в письменном и звучащем тексте и употреб</w:t>
      </w:r>
      <w:r>
        <w:t>ле- ние в устной и письменной речи изученных морфологических форм и синтаксических конструкций английского языка.</w:t>
      </w:r>
      <w:r>
        <w:rPr>
          <w:color w:val="000000"/>
        </w:rPr>
        <w:t xml:space="preserve"> </w:t>
      </w:r>
    </w:p>
    <w:p w:rsidR="00121AC2" w:rsidRDefault="00C630C7">
      <w:pPr>
        <w:ind w:left="170" w:right="15"/>
      </w:pPr>
      <w:r>
        <w:t>Сложноподчинённые предложения с придаточными определительными с союзными словами who, which, that.</w:t>
      </w:r>
      <w:r>
        <w:rPr>
          <w:color w:val="000000"/>
        </w:rPr>
        <w:t xml:space="preserve"> </w:t>
      </w:r>
    </w:p>
    <w:p w:rsidR="00121AC2" w:rsidRDefault="00C630C7">
      <w:pPr>
        <w:ind w:left="170" w:right="15"/>
      </w:pPr>
      <w:r>
        <w:t>Сложноподчинённые предложения с придаточными времени с союзами for, since.</w:t>
      </w:r>
      <w:r>
        <w:rPr>
          <w:color w:val="000000"/>
        </w:rPr>
        <w:t xml:space="preserve"> </w:t>
      </w:r>
    </w:p>
    <w:p w:rsidR="00121AC2" w:rsidRDefault="00C630C7">
      <w:pPr>
        <w:ind w:left="384" w:right="15" w:firstLine="0"/>
      </w:pPr>
      <w:r>
        <w:t>Предложения с конструкциями as … as, not so … as.</w:t>
      </w:r>
      <w:r>
        <w:rPr>
          <w:color w:val="000000"/>
        </w:rPr>
        <w:t xml:space="preserve"> </w:t>
      </w:r>
    </w:p>
    <w:p w:rsidR="00121AC2" w:rsidRDefault="00C630C7">
      <w:pPr>
        <w:ind w:left="170" w:right="15"/>
      </w:pPr>
      <w:r>
        <w:t>Все типы вопросительных предложений (общий, специаль- ный, альтернативный, разделительный вопросы) в Present/Past Continuous Tens</w:t>
      </w:r>
      <w:r>
        <w:t>e.</w:t>
      </w:r>
      <w:r>
        <w:rPr>
          <w:color w:val="000000"/>
        </w:rPr>
        <w:t xml:space="preserve"> </w:t>
      </w:r>
    </w:p>
    <w:p w:rsidR="00121AC2" w:rsidRDefault="00C630C7">
      <w:pPr>
        <w:ind w:left="170" w:right="15"/>
      </w:pPr>
      <w:r>
        <w:lastRenderedPageBreak/>
        <w:t>Глаголы в видо-временных формах действительного залога в изъявительном наклонении в Present/Past Continuous Tense.</w:t>
      </w:r>
      <w:r>
        <w:rPr>
          <w:color w:val="000000"/>
        </w:rPr>
        <w:t xml:space="preserve"> </w:t>
      </w:r>
    </w:p>
    <w:p w:rsidR="00121AC2" w:rsidRDefault="00C630C7">
      <w:pPr>
        <w:ind w:left="170" w:right="15"/>
      </w:pPr>
      <w:r>
        <w:t>Модальные глаголы и их эквиваленты (can/be able to, must/ have to, may, should, need).</w:t>
      </w:r>
      <w:r>
        <w:rPr>
          <w:color w:val="000000"/>
        </w:rPr>
        <w:t xml:space="preserve"> </w:t>
      </w:r>
    </w:p>
    <w:p w:rsidR="00121AC2" w:rsidRDefault="00C630C7">
      <w:pPr>
        <w:spacing w:after="4" w:line="249" w:lineRule="auto"/>
        <w:ind w:left="340" w:right="435" w:hanging="10"/>
        <w:jc w:val="center"/>
      </w:pPr>
      <w:r>
        <w:t>Слова, выражающие количество (little/a little, f</w:t>
      </w:r>
      <w:r>
        <w:t>ew/a few).</w:t>
      </w:r>
      <w:r>
        <w:rPr>
          <w:color w:val="000000"/>
        </w:rPr>
        <w:t xml:space="preserve"> </w:t>
      </w:r>
    </w:p>
    <w:p w:rsidR="00121AC2" w:rsidRDefault="00C630C7">
      <w:pPr>
        <w:ind w:left="170" w:right="15"/>
      </w:pPr>
      <w:r>
        <w:t>Возвратные, неопределённые местоимения (some, any) и их производные (somebody, anybody; something, anything, etc.) every и производные (everybody, everything, etc.) в повествова- тельных (утвердительных и отрицательных) и вопросительных предлож</w:t>
      </w:r>
      <w:r>
        <w:t>ениях.</w:t>
      </w:r>
      <w:r>
        <w:rPr>
          <w:color w:val="000000"/>
        </w:rPr>
        <w:t xml:space="preserve"> </w:t>
      </w:r>
    </w:p>
    <w:p w:rsidR="00121AC2" w:rsidRDefault="00C630C7">
      <w:pPr>
        <w:ind w:left="170" w:right="15"/>
      </w:pPr>
      <w:r>
        <w:t>Числительные для обозначения дат и больших чисел (100— 1000).</w:t>
      </w:r>
      <w:r>
        <w:rPr>
          <w:color w:val="000000"/>
        </w:rPr>
        <w:t xml:space="preserve"> </w:t>
      </w:r>
    </w:p>
    <w:p w:rsidR="00121AC2" w:rsidRDefault="00C630C7">
      <w:pPr>
        <w:spacing w:after="141" w:line="259" w:lineRule="auto"/>
        <w:ind w:left="0" w:firstLine="0"/>
        <w:jc w:val="left"/>
      </w:pPr>
      <w:r>
        <w:rPr>
          <w:color w:val="000000"/>
          <w:sz w:val="22"/>
        </w:rPr>
        <w:t xml:space="preserve"> </w:t>
      </w:r>
    </w:p>
    <w:p w:rsidR="00121AC2" w:rsidRDefault="00C630C7">
      <w:pPr>
        <w:pStyle w:val="3"/>
        <w:spacing w:after="64" w:line="252" w:lineRule="auto"/>
        <w:ind w:left="151" w:right="1139"/>
        <w:jc w:val="left"/>
      </w:pPr>
      <w:r>
        <w:rPr>
          <w:rFonts w:ascii="Trebuchet MS" w:eastAsia="Trebuchet MS" w:hAnsi="Trebuchet MS" w:cs="Trebuchet MS"/>
          <w:b w:val="0"/>
        </w:rPr>
        <w:t>Социокультурные знания и умения</w:t>
      </w:r>
      <w:r>
        <w:rPr>
          <w:rFonts w:ascii="Trebuchet MS" w:eastAsia="Trebuchet MS" w:hAnsi="Trebuchet MS" w:cs="Trebuchet MS"/>
          <w:b w:val="0"/>
          <w:color w:val="000000"/>
        </w:rPr>
        <w:t xml:space="preserve"> </w:t>
      </w:r>
    </w:p>
    <w:p w:rsidR="00121AC2" w:rsidRDefault="00C630C7">
      <w:pPr>
        <w:ind w:left="170" w:right="15"/>
      </w:pPr>
      <w:r>
        <w:t xml:space="preserve">Знание и использование отдельных социокультурных эле- ментов речевого поведенческого этикета в стране/странах изу- чаемого языка в рамках </w:t>
      </w:r>
      <w:r>
        <w:t>тематического содержания речи (в си- туациях общения, в том числе «Дома», «В магазине»).</w:t>
      </w:r>
      <w:r>
        <w:rPr>
          <w:color w:val="000000"/>
        </w:rPr>
        <w:t xml:space="preserve"> </w:t>
      </w:r>
    </w:p>
    <w:p w:rsidR="00121AC2" w:rsidRDefault="00C630C7">
      <w:pPr>
        <w:ind w:left="170" w:right="15"/>
      </w:pPr>
      <w:r>
        <w:t>Знание и использование в устной и письменной речи наибо- лее употребительной тематической фоновой лексики и реалий в рамках тематического содержания (некоторые национ</w:t>
      </w:r>
      <w:r>
        <w:t>альные праздники, традиции в питании и проведении досуга, этикет- ные особенности посещения гостей).</w:t>
      </w:r>
      <w:r>
        <w:rPr>
          <w:color w:val="000000"/>
        </w:rPr>
        <w:t xml:space="preserve"> </w:t>
      </w:r>
    </w:p>
    <w:p w:rsidR="00121AC2" w:rsidRDefault="00C630C7">
      <w:pPr>
        <w:ind w:left="170" w:right="15"/>
      </w:pPr>
      <w:r>
        <w:t>Знание социокультурного портрета родной страны и страны/ стран изучаемого языка: знакомство с государственной симво- ликой (флагом), некоторыми национальн</w:t>
      </w:r>
      <w:r>
        <w:t>ыми символами; тра- 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 вестными достопримечательностями, некоторыми выдающи- мися людь</w:t>
      </w:r>
      <w:r>
        <w:t>ми); с доступными в языковом отношении образцами детской поэзии и прозы на английском языке.</w:t>
      </w:r>
      <w:r>
        <w:rPr>
          <w:color w:val="000000"/>
        </w:rPr>
        <w:t xml:space="preserve"> </w:t>
      </w:r>
    </w:p>
    <w:p w:rsidR="00121AC2" w:rsidRDefault="00C630C7">
      <w:pPr>
        <w:ind w:left="170" w:right="15"/>
      </w:pPr>
      <w:r>
        <w:t>Развитие умений:</w:t>
      </w:r>
      <w:r>
        <w:rPr>
          <w:color w:val="000000"/>
        </w:rPr>
        <w:t xml:space="preserve"> </w:t>
      </w:r>
      <w:r>
        <w:t>писать свои имя и фамилию, а также имена и фамилии своих родственников и друзей на английском языке;</w:t>
      </w:r>
      <w:r>
        <w:rPr>
          <w:color w:val="000000"/>
        </w:rPr>
        <w:t xml:space="preserve"> </w:t>
      </w:r>
    </w:p>
    <w:p w:rsidR="00121AC2" w:rsidRDefault="00C630C7">
      <w:pPr>
        <w:spacing w:after="8" w:line="252" w:lineRule="auto"/>
        <w:ind w:left="10" w:right="14" w:hanging="10"/>
        <w:jc w:val="right"/>
      </w:pPr>
      <w:r>
        <w:t>правильно оформлять свой адрес на английско</w:t>
      </w:r>
      <w:r>
        <w:t>м языке (в ан-</w:t>
      </w:r>
    </w:p>
    <w:p w:rsidR="00121AC2" w:rsidRDefault="00C630C7">
      <w:pPr>
        <w:ind w:left="170" w:right="15" w:firstLine="0"/>
      </w:pPr>
      <w:r>
        <w:t>кете, формуляре);</w:t>
      </w:r>
      <w:r>
        <w:rPr>
          <w:color w:val="000000"/>
        </w:rPr>
        <w:t xml:space="preserve"> </w:t>
      </w:r>
    </w:p>
    <w:p w:rsidR="00121AC2" w:rsidRDefault="00C630C7">
      <w:pPr>
        <w:spacing w:after="8" w:line="252" w:lineRule="auto"/>
        <w:ind w:left="10" w:right="14" w:hanging="10"/>
        <w:jc w:val="right"/>
      </w:pPr>
      <w:r>
        <w:lastRenderedPageBreak/>
        <w:t xml:space="preserve">кратко представлять Россию и страну/страны изучаемого </w:t>
      </w:r>
    </w:p>
    <w:p w:rsidR="00121AC2" w:rsidRDefault="00C630C7">
      <w:pPr>
        <w:ind w:left="170" w:right="15" w:firstLine="0"/>
      </w:pPr>
      <w:r>
        <w:t>языка;</w:t>
      </w:r>
      <w:r>
        <w:rPr>
          <w:color w:val="000000"/>
        </w:rPr>
        <w:t xml:space="preserve"> </w:t>
      </w:r>
      <w:r>
        <w:t xml:space="preserve">кратко представлять некоторые культурные явления родной страны и страны/стран изучаемого языка (основные нацио- </w:t>
      </w:r>
      <w:r>
        <w:t>нальные праздники, традиции в проведении досуга и питании); наиболее известные достопримечательности;</w:t>
      </w:r>
      <w:r>
        <w:rPr>
          <w:color w:val="000000"/>
        </w:rPr>
        <w:t xml:space="preserve"> </w:t>
      </w:r>
      <w:r>
        <w:t xml:space="preserve">кратко рассказывать о выдающихся людях родной страны </w:t>
      </w:r>
    </w:p>
    <w:p w:rsidR="00121AC2" w:rsidRDefault="00C630C7">
      <w:pPr>
        <w:spacing w:after="83"/>
        <w:ind w:left="170" w:right="15" w:firstLine="0"/>
      </w:pPr>
      <w:r>
        <w:t>и страны/стран изучаемого языка (учёных, писателях, поэтах).</w:t>
      </w:r>
      <w:r>
        <w:rPr>
          <w:color w:val="000000"/>
        </w:rPr>
        <w:t xml:space="preserve"> </w:t>
      </w:r>
    </w:p>
    <w:p w:rsidR="00121AC2" w:rsidRDefault="00C630C7">
      <w:pPr>
        <w:spacing w:after="0" w:line="259" w:lineRule="auto"/>
        <w:ind w:left="0" w:firstLine="0"/>
        <w:jc w:val="left"/>
      </w:pPr>
      <w:r>
        <w:rPr>
          <w:color w:val="000000"/>
          <w:sz w:val="28"/>
        </w:rPr>
        <w:t xml:space="preserve"> </w:t>
      </w:r>
    </w:p>
    <w:p w:rsidR="00121AC2" w:rsidRDefault="00C630C7">
      <w:pPr>
        <w:pStyle w:val="3"/>
        <w:spacing w:after="64" w:line="252" w:lineRule="auto"/>
        <w:ind w:left="151" w:right="1139"/>
        <w:jc w:val="left"/>
      </w:pPr>
      <w:r>
        <w:rPr>
          <w:rFonts w:ascii="Trebuchet MS" w:eastAsia="Trebuchet MS" w:hAnsi="Trebuchet MS" w:cs="Trebuchet MS"/>
          <w:b w:val="0"/>
        </w:rPr>
        <w:t>Компенсаторные умения</w:t>
      </w:r>
      <w:r>
        <w:rPr>
          <w:rFonts w:ascii="Trebuchet MS" w:eastAsia="Trebuchet MS" w:hAnsi="Trebuchet MS" w:cs="Trebuchet MS"/>
          <w:b w:val="0"/>
          <w:color w:val="000000"/>
        </w:rPr>
        <w:t xml:space="preserve"> </w:t>
      </w:r>
    </w:p>
    <w:p w:rsidR="00121AC2" w:rsidRDefault="00C630C7">
      <w:pPr>
        <w:ind w:left="170" w:right="15"/>
      </w:pPr>
      <w:r>
        <w:t>Использование</w:t>
      </w:r>
      <w:r>
        <w:t xml:space="preserve"> при чтении и аудировании языковой догадки, в том числе контекстуальной.</w:t>
      </w:r>
      <w:r>
        <w:rPr>
          <w:color w:val="000000"/>
        </w:rPr>
        <w:t xml:space="preserve"> </w:t>
      </w:r>
    </w:p>
    <w:p w:rsidR="00121AC2" w:rsidRDefault="00C630C7">
      <w:pPr>
        <w:ind w:left="170" w:right="15"/>
      </w:pPr>
      <w:r>
        <w:t>Использование в качестве опоры при порождении собствен- ных высказываний ключевых слов, плана.</w:t>
      </w:r>
      <w:r>
        <w:rPr>
          <w:color w:val="000000"/>
        </w:rPr>
        <w:t xml:space="preserve"> </w:t>
      </w:r>
    </w:p>
    <w:p w:rsidR="00121AC2" w:rsidRDefault="00C630C7">
      <w:pPr>
        <w:ind w:left="170" w:right="15"/>
      </w:pPr>
      <w:r>
        <w:t>Игнорирование информации, не являющейся необходимой для понимания основного содержания</w:t>
      </w:r>
      <w:r>
        <w:t xml:space="preserve"> прочитанного/прослу- шанного текста или для нахождения в тексте запрашиваемой информации.</w:t>
      </w:r>
      <w:r>
        <w:rPr>
          <w:color w:val="000000"/>
        </w:rPr>
        <w:t xml:space="preserve"> </w:t>
      </w:r>
    </w:p>
    <w:p w:rsidR="00121AC2" w:rsidRDefault="00C630C7">
      <w:pPr>
        <w:spacing w:after="200"/>
        <w:ind w:left="170" w:right="15"/>
      </w:pPr>
      <w:r>
        <w:t>Сравнение (в том числе установление основания для сравне- ния) объектов, явлений, процессов, их элементов и основных функций в рамках изученной тематики.</w:t>
      </w:r>
      <w:r>
        <w:rPr>
          <w:color w:val="000000"/>
        </w:rPr>
        <w:t xml:space="preserve"> </w:t>
      </w:r>
    </w:p>
    <w:p w:rsidR="00121AC2" w:rsidRDefault="00C630C7">
      <w:pPr>
        <w:spacing w:after="59" w:line="263" w:lineRule="auto"/>
        <w:ind w:left="153" w:hanging="10"/>
      </w:pPr>
      <w:r>
        <w:rPr>
          <w:rFonts w:ascii="Calibri" w:eastAsia="Calibri" w:hAnsi="Calibri" w:cs="Calibri"/>
          <w:b/>
          <w:sz w:val="22"/>
        </w:rPr>
        <w:t>7</w:t>
      </w:r>
      <w:r>
        <w:rPr>
          <w:rFonts w:ascii="Arial" w:eastAsia="Arial" w:hAnsi="Arial" w:cs="Arial"/>
          <w:b/>
          <w:sz w:val="22"/>
        </w:rPr>
        <w:t xml:space="preserve"> </w:t>
      </w: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pStyle w:val="3"/>
        <w:spacing w:after="64" w:line="252" w:lineRule="auto"/>
        <w:ind w:left="151" w:right="1139"/>
        <w:jc w:val="left"/>
      </w:pPr>
      <w:r>
        <w:rPr>
          <w:rFonts w:ascii="Trebuchet MS" w:eastAsia="Trebuchet MS" w:hAnsi="Trebuchet MS" w:cs="Trebuchet MS"/>
          <w:b w:val="0"/>
        </w:rPr>
        <w:t>Коммуникативные умения</w:t>
      </w:r>
      <w:r>
        <w:rPr>
          <w:rFonts w:ascii="Trebuchet MS" w:eastAsia="Trebuchet MS" w:hAnsi="Trebuchet MS" w:cs="Trebuchet MS"/>
          <w:b w:val="0"/>
          <w:color w:val="000000"/>
        </w:rPr>
        <w:t xml:space="preserve"> </w:t>
      </w:r>
    </w:p>
    <w:p w:rsidR="00121AC2" w:rsidRDefault="00C630C7">
      <w:pPr>
        <w:ind w:left="170" w:right="15"/>
      </w:pPr>
      <w:r>
        <w:t>Формирование умения общаться в устной и письменной фор- ме, используя рецептивные и продуктивные виды речевой дея- тельности в рамках тематического содержания речи.</w:t>
      </w:r>
      <w:r>
        <w:rPr>
          <w:color w:val="000000"/>
        </w:rPr>
        <w:t xml:space="preserve"> </w:t>
      </w:r>
    </w:p>
    <w:p w:rsidR="00121AC2" w:rsidRDefault="00C630C7">
      <w:pPr>
        <w:ind w:left="170" w:right="15"/>
      </w:pPr>
      <w:r>
        <w:t xml:space="preserve">Взаимоотношения в семье и с друзьями. Семейные праздни- </w:t>
      </w:r>
      <w:r>
        <w:t>ки. Обязанности по дому.</w:t>
      </w:r>
      <w:r>
        <w:rPr>
          <w:color w:val="000000"/>
        </w:rPr>
        <w:t xml:space="preserve"> </w:t>
      </w:r>
    </w:p>
    <w:p w:rsidR="00121AC2" w:rsidRDefault="00C630C7">
      <w:pPr>
        <w:spacing w:after="8" w:line="252" w:lineRule="auto"/>
        <w:ind w:left="10" w:right="14" w:hanging="10"/>
        <w:jc w:val="right"/>
      </w:pPr>
      <w:r>
        <w:t xml:space="preserve">Внешность и характер человека/литературного персонажа. </w:t>
      </w:r>
    </w:p>
    <w:p w:rsidR="00121AC2" w:rsidRDefault="00C630C7">
      <w:pPr>
        <w:ind w:left="170" w:right="15"/>
      </w:pPr>
      <w:r>
        <w:t>Досуг и увлечения/хобби современного подростка (чтение,</w:t>
      </w:r>
      <w:r>
        <w:rPr>
          <w:color w:val="000000"/>
        </w:rPr>
        <w:t xml:space="preserve"> </w:t>
      </w:r>
      <w:r>
        <w:t>кино, театр, музей, спорт, музыка).</w:t>
      </w:r>
      <w:r>
        <w:rPr>
          <w:color w:val="000000"/>
        </w:rPr>
        <w:t xml:space="preserve"> </w:t>
      </w:r>
    </w:p>
    <w:p w:rsidR="00121AC2" w:rsidRDefault="00C630C7">
      <w:pPr>
        <w:ind w:left="170" w:right="15"/>
      </w:pPr>
      <w:r>
        <w:t>Здоровый образ жизни: режим труда и отдыха, фитнес, сба- лансированное питание.</w:t>
      </w:r>
      <w:r>
        <w:rPr>
          <w:color w:val="000000"/>
        </w:rPr>
        <w:t xml:space="preserve"> </w:t>
      </w:r>
    </w:p>
    <w:p w:rsidR="00121AC2" w:rsidRDefault="00C630C7">
      <w:pPr>
        <w:ind w:left="384" w:right="15" w:firstLine="0"/>
      </w:pPr>
      <w:r>
        <w:t>Покупки: одежда, обувь и продукты питания.</w:t>
      </w:r>
      <w:r>
        <w:rPr>
          <w:color w:val="000000"/>
        </w:rPr>
        <w:t xml:space="preserve"> </w:t>
      </w:r>
    </w:p>
    <w:p w:rsidR="00121AC2" w:rsidRDefault="00C630C7">
      <w:pPr>
        <w:spacing w:line="244" w:lineRule="auto"/>
        <w:ind w:left="141" w:right="4" w:firstLine="228"/>
        <w:jc w:val="left"/>
      </w:pPr>
      <w:r>
        <w:lastRenderedPageBreak/>
        <w:t>Школа, школьная жизнь, школьная форма, изучаемые пред- меты, любимый предмет, правила поведения в школе, посеще- ние школьной библиотеки/ресурсного центра. Переписка с зарубежными сверстниками.</w:t>
      </w:r>
      <w:r>
        <w:rPr>
          <w:color w:val="000000"/>
        </w:rPr>
        <w:t xml:space="preserve"> </w:t>
      </w:r>
    </w:p>
    <w:p w:rsidR="00121AC2" w:rsidRDefault="00C630C7">
      <w:pPr>
        <w:ind w:left="170" w:right="15"/>
      </w:pPr>
      <w:r>
        <w:t>Каникулы в различ</w:t>
      </w:r>
      <w:r>
        <w:t>ное время года. Виды отдыха. Путешествия по России и зарубежным странам.</w:t>
      </w:r>
      <w:r>
        <w:rPr>
          <w:color w:val="000000"/>
        </w:rPr>
        <w:t xml:space="preserve"> </w:t>
      </w:r>
    </w:p>
    <w:p w:rsidR="00121AC2" w:rsidRDefault="00C630C7">
      <w:pPr>
        <w:spacing w:after="8" w:line="252" w:lineRule="auto"/>
        <w:ind w:left="10" w:right="14" w:hanging="10"/>
        <w:jc w:val="right"/>
      </w:pPr>
      <w:r>
        <w:t xml:space="preserve">Природа: дикие и домашние животные. Климат, погода. </w:t>
      </w:r>
    </w:p>
    <w:p w:rsidR="00121AC2" w:rsidRDefault="00C630C7">
      <w:pPr>
        <w:ind w:left="170" w:right="15"/>
      </w:pPr>
      <w:r>
        <w:t>Жизнь в городе и сельской местности. Описание родного го-</w:t>
      </w:r>
      <w:r>
        <w:rPr>
          <w:color w:val="000000"/>
        </w:rPr>
        <w:t xml:space="preserve"> </w:t>
      </w:r>
      <w:r>
        <w:t>рода/села. Транспорт.</w:t>
      </w:r>
      <w:r>
        <w:rPr>
          <w:color w:val="000000"/>
        </w:rPr>
        <w:t xml:space="preserve"> </w:t>
      </w:r>
    </w:p>
    <w:p w:rsidR="00121AC2" w:rsidRDefault="00C630C7">
      <w:pPr>
        <w:ind w:left="170" w:right="15"/>
      </w:pPr>
      <w:r>
        <w:t>Средства массовой информации (телевидение, журна</w:t>
      </w:r>
      <w:r>
        <w:t>лы, Ин- тернет).</w:t>
      </w:r>
      <w:r>
        <w:rPr>
          <w:color w:val="000000"/>
        </w:rPr>
        <w:t xml:space="preserve"> </w:t>
      </w:r>
    </w:p>
    <w:p w:rsidR="00121AC2" w:rsidRDefault="00C630C7">
      <w:pPr>
        <w:ind w:left="170" w:right="15"/>
      </w:pPr>
      <w:r>
        <w:t>Родная страна и страна/страны изучаемого языка. Их геогра- фическое положение, столицы; население; официальные язы- ки; достопримечательности, культурные особенности (нацио- нальные праздники, традиции, обычаи).</w:t>
      </w:r>
      <w:r>
        <w:rPr>
          <w:color w:val="000000"/>
        </w:rPr>
        <w:t xml:space="preserve"> </w:t>
      </w:r>
    </w:p>
    <w:p w:rsidR="00121AC2" w:rsidRDefault="00C630C7">
      <w:pPr>
        <w:spacing w:after="175"/>
        <w:ind w:left="170" w:right="15"/>
      </w:pPr>
      <w:r>
        <w:t>Выдающиеся люди родной ст</w:t>
      </w:r>
      <w:r>
        <w:t>раны и страны/стран изучаемо- го языка: учёные, писатели, поэты, спортсмены.</w:t>
      </w:r>
      <w:r>
        <w:rPr>
          <w:color w:val="000000"/>
        </w:rPr>
        <w:t xml:space="preserve"> </w:t>
      </w:r>
    </w:p>
    <w:p w:rsidR="00121AC2" w:rsidRDefault="00C630C7">
      <w:pPr>
        <w:spacing w:after="97" w:line="259" w:lineRule="auto"/>
        <w:ind w:left="151" w:hanging="10"/>
        <w:jc w:val="left"/>
      </w:pPr>
      <w:r>
        <w:rPr>
          <w:rFonts w:ascii="Arial" w:eastAsia="Arial" w:hAnsi="Arial" w:cs="Arial"/>
          <w:b/>
          <w:i/>
        </w:rPr>
        <w:t>Говорение</w:t>
      </w:r>
      <w:r>
        <w:rPr>
          <w:rFonts w:ascii="Arial" w:eastAsia="Arial" w:hAnsi="Arial" w:cs="Arial"/>
          <w:b/>
          <w:i/>
          <w:color w:val="000000"/>
        </w:rPr>
        <w:t xml:space="preserve"> </w:t>
      </w:r>
    </w:p>
    <w:p w:rsidR="00121AC2" w:rsidRDefault="00C630C7">
      <w:pPr>
        <w:ind w:left="170" w:right="15"/>
      </w:pPr>
      <w:r>
        <w:t xml:space="preserve">Развитие коммуникативных умений </w:t>
      </w:r>
      <w:r>
        <w:rPr>
          <w:rFonts w:ascii="Times New Roman" w:eastAsia="Times New Roman" w:hAnsi="Times New Roman" w:cs="Times New Roman"/>
          <w:b/>
          <w:i/>
        </w:rPr>
        <w:t>диалогической речи</w:t>
      </w:r>
      <w:r>
        <w:t>, а именно умений вести: диалог этикетного характера, диалог — побуждение к действию, диалог-расспрос; комбинированны</w:t>
      </w:r>
      <w:r>
        <w:t>й диалог, включающий различные виды диалогов:</w:t>
      </w:r>
      <w:r>
        <w:rPr>
          <w:color w:val="000000"/>
        </w:rPr>
        <w:t xml:space="preserve"> </w:t>
      </w:r>
    </w:p>
    <w:p w:rsidR="00121AC2" w:rsidRDefault="00C630C7">
      <w:pPr>
        <w:spacing w:after="34"/>
        <w:ind w:left="170" w:right="15"/>
      </w:pPr>
      <w:r>
        <w:rPr>
          <w:rFonts w:ascii="Times New Roman" w:eastAsia="Times New Roman" w:hAnsi="Times New Roman" w:cs="Times New Roman"/>
          <w:i/>
        </w:rPr>
        <w:t xml:space="preserve">диалог этикетного характера: </w:t>
      </w:r>
      <w: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w:t>
      </w:r>
      <w:r>
        <w:t>ежливо соглашаться на предложение/отказываться от предложения собеседника;</w:t>
      </w:r>
      <w:r>
        <w:rPr>
          <w:color w:val="000000"/>
        </w:rPr>
        <w:t xml:space="preserve"> </w:t>
      </w:r>
      <w:r>
        <w:rPr>
          <w:rFonts w:ascii="Times New Roman" w:eastAsia="Times New Roman" w:hAnsi="Times New Roman" w:cs="Times New Roman"/>
          <w:i/>
        </w:rPr>
        <w:t xml:space="preserve">диалог </w:t>
      </w:r>
      <w:r>
        <w:t xml:space="preserve">— </w:t>
      </w:r>
      <w:r>
        <w:rPr>
          <w:rFonts w:ascii="Times New Roman" w:eastAsia="Times New Roman" w:hAnsi="Times New Roman" w:cs="Times New Roman"/>
          <w:i/>
        </w:rPr>
        <w:t xml:space="preserve">побуждение к действию: </w:t>
      </w:r>
      <w:r>
        <w:t>обращаться с просьбой, вежливо соглашаться/не соглашаться выполнить просьбу; при- глашать собеседника к совместной деятельности, вежливо со- глашатьс</w:t>
      </w:r>
      <w:r>
        <w:t>я/не соглашаться на предложение собеседника, объяс- няя причину своего решения;</w:t>
      </w:r>
      <w:r>
        <w:rPr>
          <w:color w:val="000000"/>
        </w:rPr>
        <w:t xml:space="preserve"> </w:t>
      </w:r>
    </w:p>
    <w:p w:rsidR="00121AC2" w:rsidRDefault="00C630C7">
      <w:pPr>
        <w:ind w:left="170" w:right="15"/>
      </w:pPr>
      <w:r>
        <w:rPr>
          <w:rFonts w:ascii="Times New Roman" w:eastAsia="Times New Roman" w:hAnsi="Times New Roman" w:cs="Times New Roman"/>
          <w:i/>
        </w:rPr>
        <w:t xml:space="preserve">диалог-расспрос: </w:t>
      </w:r>
      <w:r>
        <w:t>сообщать фактическую информацию, отве- чая на вопросы разных видов; выражать своё отношение к об- суждаемым фактам и событиям; запрашивать интересующую информ</w:t>
      </w:r>
      <w:r>
        <w:t>ацию; переходить с позиции спрашивающего на пози- цию отвечающего и наоборот.</w:t>
      </w:r>
      <w:r>
        <w:rPr>
          <w:color w:val="000000"/>
        </w:rPr>
        <w:t xml:space="preserve"> </w:t>
      </w:r>
    </w:p>
    <w:p w:rsidR="00121AC2" w:rsidRDefault="00C630C7">
      <w:pPr>
        <w:ind w:left="170" w:right="15"/>
      </w:pPr>
      <w:r>
        <w:lastRenderedPageBreak/>
        <w:t>Названные умения диалогической речи развиваются в стан- дартных ситуациях неофициального общения в рамках тема- тического содержания речи с использованием ключевых слов, речевых</w:t>
      </w:r>
      <w:r>
        <w:t xml:space="preserve"> ситуаций и/или иллюстраций, фотографий с соблюде- нием норм речевого этикета, принятых в стране/странах изуча- емого языка.</w:t>
      </w:r>
      <w:r>
        <w:rPr>
          <w:color w:val="000000"/>
        </w:rPr>
        <w:t xml:space="preserve"> </w:t>
      </w:r>
    </w:p>
    <w:p w:rsidR="00121AC2" w:rsidRDefault="00C630C7">
      <w:pPr>
        <w:ind w:left="170" w:right="15"/>
      </w:pPr>
      <w:r>
        <w:t>Объём диалога — до 6 реплик со стороны каждого собеседника.</w:t>
      </w:r>
      <w:r>
        <w:rPr>
          <w:color w:val="000000"/>
        </w:rPr>
        <w:t xml:space="preserve"> </w:t>
      </w:r>
    </w:p>
    <w:p w:rsidR="00121AC2" w:rsidRDefault="00C630C7">
      <w:pPr>
        <w:ind w:left="170" w:right="15"/>
      </w:pPr>
      <w:r>
        <w:t xml:space="preserve">Развитие коммуникативных умений </w:t>
      </w:r>
      <w:r>
        <w:rPr>
          <w:rFonts w:ascii="Times New Roman" w:eastAsia="Times New Roman" w:hAnsi="Times New Roman" w:cs="Times New Roman"/>
          <w:b/>
          <w:i/>
        </w:rPr>
        <w:t>монологической ре- чи</w:t>
      </w:r>
      <w:r>
        <w:t>:</w:t>
      </w:r>
      <w:r>
        <w:rPr>
          <w:color w:val="000000"/>
        </w:rPr>
        <w:t xml:space="preserve"> </w:t>
      </w:r>
    </w:p>
    <w:p w:rsidR="00121AC2" w:rsidRDefault="00C630C7">
      <w:pPr>
        <w:spacing w:after="37"/>
        <w:ind w:left="384" w:right="15" w:hanging="144"/>
      </w:pPr>
      <w:r>
        <w:rPr>
          <w:rFonts w:ascii="Trebuchet MS" w:eastAsia="Trebuchet MS" w:hAnsi="Trebuchet MS" w:cs="Trebuchet MS"/>
          <w:sz w:val="14"/>
        </w:rPr>
        <w:t xml:space="preserve">6 </w:t>
      </w:r>
      <w:r>
        <w:t xml:space="preserve">создание </w:t>
      </w:r>
      <w:r>
        <w:t>устных связных монологических высказываний с использованием основных коммуникативных типов речи:</w:t>
      </w:r>
      <w:r>
        <w:rPr>
          <w:color w:val="000000"/>
        </w:rPr>
        <w:t xml:space="preserve"> </w:t>
      </w:r>
    </w:p>
    <w:p w:rsidR="00121AC2" w:rsidRDefault="00C630C7">
      <w:pPr>
        <w:spacing w:after="37"/>
        <w:ind w:left="398" w:right="15" w:hanging="228"/>
      </w:pPr>
      <w:r>
        <w:t>—</w:t>
      </w:r>
      <w:r>
        <w:rPr>
          <w:rFonts w:ascii="Arial" w:eastAsia="Arial" w:hAnsi="Arial" w:cs="Arial"/>
        </w:rPr>
        <w:t xml:space="preserve"> </w:t>
      </w:r>
      <w:r>
        <w:t>описание (предмета, местности, внешности и одежды челове- ка), в том числе характеристика (черты характера реального человека или литературного персонажа);</w:t>
      </w:r>
      <w:r>
        <w:rPr>
          <w:color w:val="000000"/>
        </w:rPr>
        <w:t xml:space="preserve"> </w:t>
      </w:r>
    </w:p>
    <w:p w:rsidR="00121AC2" w:rsidRDefault="00C630C7">
      <w:pPr>
        <w:ind w:left="170" w:right="15" w:firstLine="0"/>
      </w:pPr>
      <w:r>
        <w:t>—</w:t>
      </w:r>
      <w:r>
        <w:rPr>
          <w:rFonts w:ascii="Arial" w:eastAsia="Arial" w:hAnsi="Arial" w:cs="Arial"/>
        </w:rPr>
        <w:t xml:space="preserve"> </w:t>
      </w:r>
      <w:r>
        <w:t>повествование/сообщение;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изложение (пересказ) основного содержания прочитанного/ прослушанного текста;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краткое изложение результатов выполненной проектной ра- боты.</w:t>
      </w:r>
      <w:r>
        <w:rPr>
          <w:color w:val="000000"/>
        </w:rPr>
        <w:t xml:space="preserve"> </w:t>
      </w:r>
    </w:p>
    <w:p w:rsidR="00121AC2" w:rsidRDefault="00C630C7">
      <w:pPr>
        <w:ind w:left="170" w:right="15"/>
      </w:pPr>
      <w:r>
        <w:t>Данные умения монологической речи развиваются в стан- дартных ситуациях неофициал</w:t>
      </w:r>
      <w:r>
        <w:t>ьного общения в рамках темати- ческого содержания речи с опорой на ключевые слова, план, во- просы и/или иллюстрации, фотографии, таблицы.</w:t>
      </w:r>
      <w:r>
        <w:rPr>
          <w:color w:val="000000"/>
        </w:rPr>
        <w:t xml:space="preserve"> </w:t>
      </w:r>
    </w:p>
    <w:p w:rsidR="00121AC2" w:rsidRDefault="00C630C7">
      <w:pPr>
        <w:spacing w:after="178"/>
        <w:ind w:left="384" w:right="15" w:firstLine="0"/>
      </w:pPr>
      <w:r>
        <w:t>Объём монологического высказывания — 8—9 фраз.</w:t>
      </w:r>
      <w:r>
        <w:rPr>
          <w:color w:val="000000"/>
        </w:rPr>
        <w:t xml:space="preserve"> </w:t>
      </w:r>
    </w:p>
    <w:p w:rsidR="00121AC2" w:rsidRDefault="00C630C7">
      <w:pPr>
        <w:spacing w:after="58" w:line="259" w:lineRule="auto"/>
        <w:ind w:left="151" w:hanging="10"/>
        <w:jc w:val="left"/>
      </w:pPr>
      <w:r>
        <w:rPr>
          <w:rFonts w:ascii="Arial" w:eastAsia="Arial" w:hAnsi="Arial" w:cs="Arial"/>
          <w:b/>
          <w:i/>
        </w:rPr>
        <w:t>Аудирование</w:t>
      </w:r>
      <w:r>
        <w:rPr>
          <w:rFonts w:ascii="Arial" w:eastAsia="Arial" w:hAnsi="Arial" w:cs="Arial"/>
          <w:b/>
          <w:i/>
          <w:color w:val="000000"/>
        </w:rPr>
        <w:t xml:space="preserve"> </w:t>
      </w:r>
    </w:p>
    <w:p w:rsidR="00121AC2" w:rsidRDefault="00C630C7">
      <w:pPr>
        <w:ind w:left="170" w:right="15"/>
      </w:pPr>
      <w:r>
        <w:t>При непосредственном общении: понимание на слух речи уч</w:t>
      </w:r>
      <w:r>
        <w:t>ителя и одноклассников и вербальная/невербальная реакция на услышанное.</w:t>
      </w:r>
      <w:r>
        <w:rPr>
          <w:color w:val="000000"/>
        </w:rPr>
        <w:t xml:space="preserve"> </w:t>
      </w:r>
    </w:p>
    <w:p w:rsidR="00121AC2" w:rsidRDefault="00C630C7">
      <w:pPr>
        <w:ind w:left="170" w:right="15"/>
      </w:pPr>
      <w:r>
        <w:t>При опосредованном общении: дальнейшее развитие воспри- ятия и понимания на слух несложных аутентичных текстов, со- держащих отдельные незнакомые слова, с разной глубиной проникновени</w:t>
      </w:r>
      <w:r>
        <w:t>я в их содержание в зависимости от поставленной коммуникативной задачи: с пониманием основного содержа- ния; с пониманием запрашиваемой информации.</w:t>
      </w:r>
      <w:r>
        <w:rPr>
          <w:color w:val="000000"/>
        </w:rPr>
        <w:t xml:space="preserve"> </w:t>
      </w:r>
    </w:p>
    <w:p w:rsidR="00121AC2" w:rsidRDefault="00C630C7">
      <w:pPr>
        <w:ind w:left="170" w:right="15"/>
      </w:pPr>
      <w:r>
        <w:lastRenderedPageBreak/>
        <w:t>Аудирование с пониманием основного содержания текста предполагает умение определять основную тему/идею и гл</w:t>
      </w:r>
      <w:r>
        <w:t>ав- ные факты/события в воспринимаемом на слух тексте; игнори- ровать незнакомые слова, не существенные для понимания ос- новного содержания.</w:t>
      </w:r>
      <w:r>
        <w:rPr>
          <w:color w:val="000000"/>
        </w:rPr>
        <w:t xml:space="preserve"> </w:t>
      </w:r>
    </w:p>
    <w:p w:rsidR="00121AC2" w:rsidRDefault="00C630C7">
      <w:pPr>
        <w:ind w:left="170" w:right="15"/>
      </w:pPr>
      <w:r>
        <w:t>Аудирование с пониманием запрашиваемой информации предполагает умение выделять запрашиваемую информацию, представ</w:t>
      </w:r>
      <w:r>
        <w:t>ленную в эксплицитной (явной) форме, в воспринимае- мом на слух тексте.</w:t>
      </w:r>
      <w:r>
        <w:rPr>
          <w:color w:val="000000"/>
        </w:rPr>
        <w:t xml:space="preserve"> </w:t>
      </w:r>
    </w:p>
    <w:p w:rsidR="00121AC2" w:rsidRDefault="00C630C7">
      <w:pPr>
        <w:ind w:left="170" w:right="15"/>
      </w:pPr>
      <w:r>
        <w:t>Тексты для аудирования: диалог (беседа), высказывания со- беседников в ситуациях повседневного общения, рассказ, сооб- щение информационного характера.</w:t>
      </w:r>
      <w:r>
        <w:rPr>
          <w:color w:val="000000"/>
        </w:rPr>
        <w:t xml:space="preserve"> </w:t>
      </w:r>
    </w:p>
    <w:p w:rsidR="00121AC2" w:rsidRDefault="00C630C7">
      <w:pPr>
        <w:ind w:left="170" w:right="15"/>
      </w:pPr>
      <w:r>
        <w:t xml:space="preserve">Время звучания текста/текстов </w:t>
      </w:r>
      <w:r>
        <w:t>для аудирования — до 1,5 минут.</w:t>
      </w:r>
      <w:r>
        <w:rPr>
          <w:color w:val="000000"/>
        </w:rPr>
        <w:t xml:space="preserve"> </w:t>
      </w:r>
    </w:p>
    <w:p w:rsidR="00121AC2" w:rsidRDefault="00C630C7">
      <w:pPr>
        <w:spacing w:after="58" w:line="259" w:lineRule="auto"/>
        <w:ind w:left="151" w:hanging="10"/>
        <w:jc w:val="left"/>
      </w:pPr>
      <w:r>
        <w:rPr>
          <w:rFonts w:ascii="Arial" w:eastAsia="Arial" w:hAnsi="Arial" w:cs="Arial"/>
          <w:b/>
          <w:i/>
        </w:rPr>
        <w:t>Смысловое чтение</w:t>
      </w:r>
      <w:r>
        <w:rPr>
          <w:rFonts w:ascii="Arial" w:eastAsia="Arial" w:hAnsi="Arial" w:cs="Arial"/>
          <w:b/>
          <w:i/>
          <w:color w:val="000000"/>
        </w:rPr>
        <w:t xml:space="preserve"> </w:t>
      </w:r>
    </w:p>
    <w:p w:rsidR="00121AC2" w:rsidRDefault="00C630C7">
      <w:pPr>
        <w:ind w:left="170" w:right="15"/>
      </w:pPr>
      <w:r>
        <w:t>Развитие умения читать про себя и понимать несложные аутентичные тексты разных жанров и стилей, содержащие от- дельные незнакомые слова, с различной глубиной проникнове- ния в их содержание в зависимости о</w:t>
      </w:r>
      <w:r>
        <w:t>т поставленной ком- муникативной задачи: с пониманием основного содержания; с пониманием нужной/запрашиваемой информации; с полным пониманием содержания текста.</w:t>
      </w:r>
      <w:r>
        <w:rPr>
          <w:color w:val="000000"/>
        </w:rPr>
        <w:t xml:space="preserve"> </w:t>
      </w:r>
    </w:p>
    <w:p w:rsidR="00121AC2" w:rsidRDefault="00C630C7">
      <w:pPr>
        <w:ind w:left="170" w:right="15"/>
      </w:pPr>
      <w:r>
        <w:t>Чтение с пониманием основного содержания текста предпо- лагает умение определять тему/основную</w:t>
      </w:r>
      <w:r>
        <w:t xml:space="preserve"> мысль, главные фак- 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 ные </w:t>
      </w:r>
      <w:r>
        <w:t>слова.</w:t>
      </w:r>
      <w:r>
        <w:rPr>
          <w:color w:val="000000"/>
        </w:rPr>
        <w:t xml:space="preserve"> </w:t>
      </w:r>
    </w:p>
    <w:p w:rsidR="00121AC2" w:rsidRDefault="00C630C7">
      <w:pPr>
        <w:ind w:left="170" w:right="15"/>
      </w:pPr>
      <w:r>
        <w:t>Чтение с пониманием нужной/запрашиваемой информации предполагает умение находить в прочитанном тексте и пони- мать запрашиваемую информацию.</w:t>
      </w:r>
      <w:r>
        <w:rPr>
          <w:color w:val="000000"/>
        </w:rPr>
        <w:t xml:space="preserve"> </w:t>
      </w:r>
    </w:p>
    <w:p w:rsidR="00121AC2" w:rsidRDefault="00C630C7">
      <w:pPr>
        <w:ind w:left="170" w:right="15"/>
      </w:pPr>
      <w:r>
        <w:t xml:space="preserve">Чтение с полным пониманием предполагает полное и </w:t>
      </w:r>
      <w:r>
        <w:t>точное понимание информации, представленной в тексте, в эксплицит- ной (явной) форме.</w:t>
      </w:r>
      <w:r>
        <w:rPr>
          <w:color w:val="000000"/>
        </w:rPr>
        <w:t xml:space="preserve"> </w:t>
      </w:r>
    </w:p>
    <w:p w:rsidR="00121AC2" w:rsidRDefault="00C630C7">
      <w:pPr>
        <w:ind w:left="170" w:right="15"/>
      </w:pPr>
      <w:r>
        <w:t>Чтение несплошных текстов (таблиц, диаграмм) и понимание представленной в них информации.</w:t>
      </w:r>
      <w:r>
        <w:rPr>
          <w:color w:val="000000"/>
        </w:rPr>
        <w:t xml:space="preserve"> </w:t>
      </w:r>
    </w:p>
    <w:p w:rsidR="00121AC2" w:rsidRDefault="00C630C7">
      <w:pPr>
        <w:ind w:left="170" w:right="15"/>
      </w:pPr>
      <w:r>
        <w:t>Тексты для чтения: интервью; диалог (беседа); отрывок из ху- дожественного про</w:t>
      </w:r>
      <w:r>
        <w:t xml:space="preserve">изведения, в том числе рассказа; отрывок из статьи научно-популярного характера; сообщение </w:t>
      </w:r>
      <w:r>
        <w:lastRenderedPageBreak/>
        <w:t>информаци- онного характера; объявление; кулинарный рецепт; сообщение личного характера; стихотворение; несплошной текст (таблица, диаграмма).</w:t>
      </w:r>
      <w:r>
        <w:rPr>
          <w:color w:val="000000"/>
        </w:rPr>
        <w:t xml:space="preserve"> </w:t>
      </w:r>
    </w:p>
    <w:p w:rsidR="00121AC2" w:rsidRDefault="00C630C7">
      <w:pPr>
        <w:spacing w:after="166"/>
        <w:ind w:left="384" w:right="15" w:firstLine="0"/>
      </w:pPr>
      <w:r>
        <w:t xml:space="preserve">Объём текста/текстов </w:t>
      </w:r>
      <w:r>
        <w:t>для чтения — до 350 слов.</w:t>
      </w:r>
      <w:r>
        <w:rPr>
          <w:color w:val="000000"/>
        </w:rPr>
        <w:t xml:space="preserve"> </w:t>
      </w:r>
    </w:p>
    <w:p w:rsidR="00121AC2" w:rsidRDefault="00C630C7">
      <w:pPr>
        <w:spacing w:after="58" w:line="259" w:lineRule="auto"/>
        <w:ind w:left="151" w:hanging="10"/>
        <w:jc w:val="left"/>
      </w:pPr>
      <w:r>
        <w:rPr>
          <w:rFonts w:ascii="Arial" w:eastAsia="Arial" w:hAnsi="Arial" w:cs="Arial"/>
          <w:b/>
          <w:i/>
        </w:rPr>
        <w:t>Письменная речь</w:t>
      </w:r>
      <w:r>
        <w:rPr>
          <w:rFonts w:ascii="Arial" w:eastAsia="Arial" w:hAnsi="Arial" w:cs="Arial"/>
          <w:b/>
          <w:i/>
          <w:color w:val="000000"/>
        </w:rPr>
        <w:t xml:space="preserve"> </w:t>
      </w:r>
    </w:p>
    <w:p w:rsidR="00121AC2" w:rsidRDefault="00C630C7">
      <w:pPr>
        <w:ind w:left="384" w:right="15" w:firstLine="0"/>
      </w:pPr>
      <w:r>
        <w:t>Развитие умений письменной речи:</w:t>
      </w:r>
      <w:r>
        <w:rPr>
          <w:color w:val="000000"/>
        </w:rPr>
        <w:t xml:space="preserve"> </w:t>
      </w:r>
    </w:p>
    <w:p w:rsidR="00121AC2" w:rsidRDefault="00C630C7">
      <w:pPr>
        <w:ind w:left="170" w:right="15"/>
      </w:pPr>
      <w:r>
        <w:t>списывание текста и выписывание из него слов, словосочета- ний, предложений в соответствии с решаемой коммуникатив- ной задачей; составление плана прочитанного текста;</w:t>
      </w:r>
      <w:r>
        <w:rPr>
          <w:color w:val="000000"/>
        </w:rPr>
        <w:t xml:space="preserve"> </w:t>
      </w:r>
    </w:p>
    <w:p w:rsidR="00121AC2" w:rsidRDefault="00C630C7">
      <w:pPr>
        <w:ind w:left="170" w:right="15"/>
      </w:pPr>
      <w:r>
        <w:t>заполнение анкет и формуляров: сообщение о себе основных сведений в соответствии с нормами, принятыми в стране/стра- нах изучаемого языка;</w:t>
      </w:r>
      <w:r>
        <w:rPr>
          <w:color w:val="000000"/>
        </w:rPr>
        <w:t xml:space="preserve"> </w:t>
      </w:r>
      <w:r>
        <w:t xml:space="preserve">написание электронного сообщения личного характера: сооб- </w:t>
      </w:r>
    </w:p>
    <w:p w:rsidR="00121AC2" w:rsidRDefault="00C630C7">
      <w:pPr>
        <w:spacing w:after="39"/>
        <w:ind w:left="170" w:right="15" w:firstLine="0"/>
      </w:pPr>
      <w:r>
        <w:t xml:space="preserve">щать краткие сведения о себе, расспрашивать друга/подругу </w:t>
      </w:r>
      <w:r>
        <w:t>по переписке о его/её увлечениях, выражать благодарность, из-</w:t>
      </w:r>
      <w:r>
        <w:rPr>
          <w:color w:val="000000"/>
        </w:rPr>
        <w:t xml:space="preserve"> </w:t>
      </w:r>
      <w:r>
        <w:t>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 ма — до 90 слов;</w:t>
      </w:r>
      <w:r>
        <w:rPr>
          <w:color w:val="000000"/>
        </w:rPr>
        <w:t xml:space="preserve"> </w:t>
      </w:r>
      <w:r>
        <w:t>созд</w:t>
      </w:r>
      <w:r>
        <w:t>ание небольшого письменного высказывания с опорой на образец, план, таблицу. Объём письменного высказывания — до 90 слов.</w:t>
      </w:r>
      <w:r>
        <w:rPr>
          <w:color w:val="000000"/>
        </w:rPr>
        <w:t xml:space="preserve"> </w:t>
      </w:r>
    </w:p>
    <w:p w:rsidR="00121AC2" w:rsidRDefault="00C630C7">
      <w:pPr>
        <w:spacing w:after="0" w:line="259" w:lineRule="auto"/>
        <w:ind w:left="0" w:firstLine="0"/>
        <w:jc w:val="left"/>
      </w:pPr>
      <w:r>
        <w:rPr>
          <w:color w:val="000000"/>
          <w:sz w:val="24"/>
        </w:rPr>
        <w:t xml:space="preserve"> </w:t>
      </w:r>
    </w:p>
    <w:p w:rsidR="00121AC2" w:rsidRDefault="00C630C7">
      <w:pPr>
        <w:pStyle w:val="3"/>
        <w:spacing w:after="126" w:line="252" w:lineRule="auto"/>
        <w:ind w:left="151" w:right="1139"/>
        <w:jc w:val="left"/>
      </w:pPr>
      <w:r>
        <w:rPr>
          <w:rFonts w:ascii="Trebuchet MS" w:eastAsia="Trebuchet MS" w:hAnsi="Trebuchet MS" w:cs="Trebuchet MS"/>
          <w:b w:val="0"/>
        </w:rPr>
        <w:t>Языковые знания и умения</w:t>
      </w:r>
      <w:r>
        <w:rPr>
          <w:rFonts w:ascii="Trebuchet MS" w:eastAsia="Trebuchet MS" w:hAnsi="Trebuchet MS" w:cs="Trebuchet MS"/>
          <w:b w:val="0"/>
          <w:color w:val="000000"/>
        </w:rPr>
        <w:t xml:space="preserve"> </w:t>
      </w:r>
    </w:p>
    <w:p w:rsidR="00121AC2" w:rsidRDefault="00C630C7">
      <w:pPr>
        <w:spacing w:after="58" w:line="259" w:lineRule="auto"/>
        <w:ind w:left="151" w:hanging="10"/>
        <w:jc w:val="left"/>
      </w:pPr>
      <w:r>
        <w:rPr>
          <w:rFonts w:ascii="Arial" w:eastAsia="Arial" w:hAnsi="Arial" w:cs="Arial"/>
          <w:b/>
          <w:i/>
        </w:rPr>
        <w:t>Фонетическая сторона речи</w:t>
      </w:r>
      <w:r>
        <w:rPr>
          <w:rFonts w:ascii="Arial" w:eastAsia="Arial" w:hAnsi="Arial" w:cs="Arial"/>
          <w:b/>
          <w:i/>
          <w:color w:val="000000"/>
        </w:rPr>
        <w:t xml:space="preserve"> </w:t>
      </w:r>
    </w:p>
    <w:p w:rsidR="00121AC2" w:rsidRDefault="00C630C7">
      <w:pPr>
        <w:ind w:left="170" w:right="15"/>
      </w:pPr>
      <w:r>
        <w:t>Различение на слух и адекватное, без фонематических оши- бок, ведущих к сбою в</w:t>
      </w:r>
      <w:r>
        <w:t xml:space="preserve"> коммуникации, произнесение слов с со- блюдением правильного ударения и фраз с соблюдением их рит- мико-интонационных особенностей, в том числе отсутствия фразового ударения на служебных словах; чтение новых слов согласно основным правилам чтения.</w:t>
      </w:r>
      <w:r>
        <w:rPr>
          <w:color w:val="000000"/>
        </w:rPr>
        <w:t xml:space="preserve"> </w:t>
      </w:r>
    </w:p>
    <w:p w:rsidR="00121AC2" w:rsidRDefault="00C630C7">
      <w:pPr>
        <w:ind w:left="170" w:right="15"/>
      </w:pPr>
      <w:r>
        <w:t xml:space="preserve">Чтение </w:t>
      </w:r>
      <w:r>
        <w:t>вслух небольших аутентичных текстов, построенных на изученном языковом материале, с соблюдением правил чте- ния и соответствующей интонации, демонстрирующее понима- ние текста.</w:t>
      </w:r>
      <w:r>
        <w:rPr>
          <w:color w:val="000000"/>
        </w:rPr>
        <w:t xml:space="preserve"> </w:t>
      </w:r>
    </w:p>
    <w:p w:rsidR="00121AC2" w:rsidRDefault="00C630C7">
      <w:pPr>
        <w:ind w:left="170" w:right="15"/>
      </w:pPr>
      <w:r>
        <w:lastRenderedPageBreak/>
        <w:t>Тексты для чтения вслух: диалог (беседа), рассказ, сообще- ние информационного</w:t>
      </w:r>
      <w:r>
        <w:t xml:space="preserve"> характера, отрывок из статьи научно-по- пулярного характера.</w:t>
      </w:r>
      <w:r>
        <w:rPr>
          <w:color w:val="000000"/>
        </w:rPr>
        <w:t xml:space="preserve"> </w:t>
      </w:r>
    </w:p>
    <w:p w:rsidR="00121AC2" w:rsidRDefault="00C630C7">
      <w:pPr>
        <w:spacing w:after="176"/>
        <w:ind w:left="384" w:right="15" w:firstLine="0"/>
      </w:pPr>
      <w:r>
        <w:t>Объём текста для чтения вслух — до 100 слов.</w:t>
      </w:r>
      <w:r>
        <w:rPr>
          <w:color w:val="000000"/>
        </w:rPr>
        <w:t xml:space="preserve"> </w:t>
      </w:r>
    </w:p>
    <w:p w:rsidR="00121AC2" w:rsidRDefault="00C630C7">
      <w:pPr>
        <w:spacing w:after="58" w:line="259" w:lineRule="auto"/>
        <w:ind w:left="151" w:hanging="10"/>
        <w:jc w:val="left"/>
      </w:pPr>
      <w:r>
        <w:rPr>
          <w:rFonts w:ascii="Arial" w:eastAsia="Arial" w:hAnsi="Arial" w:cs="Arial"/>
          <w:b/>
          <w:i/>
        </w:rPr>
        <w:t>Графика, орфография и пунктуация</w:t>
      </w:r>
      <w:r>
        <w:rPr>
          <w:rFonts w:ascii="Arial" w:eastAsia="Arial" w:hAnsi="Arial" w:cs="Arial"/>
          <w:b/>
          <w:i/>
          <w:color w:val="000000"/>
        </w:rPr>
        <w:t xml:space="preserve"> </w:t>
      </w:r>
    </w:p>
    <w:p w:rsidR="00121AC2" w:rsidRDefault="00C630C7">
      <w:pPr>
        <w:ind w:left="384" w:right="15" w:firstLine="0"/>
      </w:pPr>
      <w:r>
        <w:t>Правильное написание изученных слов.</w:t>
      </w:r>
      <w:r>
        <w:rPr>
          <w:color w:val="000000"/>
        </w:rPr>
        <w:t xml:space="preserve"> </w:t>
      </w:r>
    </w:p>
    <w:p w:rsidR="00121AC2" w:rsidRDefault="00C630C7">
      <w:pPr>
        <w:ind w:left="170" w:right="15"/>
      </w:pPr>
      <w:r>
        <w:t xml:space="preserve">Правильное использование знаков препинания: точки, во- </w:t>
      </w:r>
      <w:r>
        <w:t>просительного и восклицательного знаков в конце предложе- ния; запятой при перечислении и обращении; апострофа.</w:t>
      </w:r>
      <w:r>
        <w:rPr>
          <w:color w:val="000000"/>
        </w:rPr>
        <w:t xml:space="preserve"> </w:t>
      </w:r>
    </w:p>
    <w:p w:rsidR="00121AC2" w:rsidRDefault="00C630C7">
      <w:pPr>
        <w:spacing w:after="178"/>
        <w:ind w:left="170" w:right="15"/>
      </w:pPr>
      <w:r>
        <w:t>Пунктуационно правильное, в соответствии с нормами рече- вого этикета, принятыми в стране/странах изучаемого языка, оформление электронного соо</w:t>
      </w:r>
      <w:r>
        <w:t>бщения личного характера.</w:t>
      </w:r>
      <w:r>
        <w:rPr>
          <w:color w:val="000000"/>
        </w:rPr>
        <w:t xml:space="preserve"> </w:t>
      </w:r>
    </w:p>
    <w:p w:rsidR="00121AC2" w:rsidRDefault="00C630C7">
      <w:pPr>
        <w:spacing w:after="58" w:line="259" w:lineRule="auto"/>
        <w:ind w:left="151" w:hanging="10"/>
        <w:jc w:val="left"/>
      </w:pPr>
      <w:r>
        <w:rPr>
          <w:rFonts w:ascii="Arial" w:eastAsia="Arial" w:hAnsi="Arial" w:cs="Arial"/>
          <w:b/>
          <w:i/>
        </w:rPr>
        <w:t>Лексическая сторона речи</w:t>
      </w:r>
      <w:r>
        <w:rPr>
          <w:rFonts w:ascii="Arial" w:eastAsia="Arial" w:hAnsi="Arial" w:cs="Arial"/>
          <w:b/>
          <w:i/>
          <w:color w:val="000000"/>
        </w:rPr>
        <w:t xml:space="preserve"> </w:t>
      </w:r>
    </w:p>
    <w:p w:rsidR="00121AC2" w:rsidRDefault="00C630C7">
      <w:pPr>
        <w:ind w:left="170" w:right="15"/>
      </w:pPr>
      <w:r>
        <w:t>Распознавание в письменном и звучащем тексте и употребле- ние в устной и письменной речи лексических единиц (слов, сло- восочетаний, речевых клише), обслуживающих ситуации об- щения в рамках тематическог</w:t>
      </w:r>
      <w:r>
        <w:t>о содержания речи, с соблюде- нием существующей в английском языке нормы лексической сочетаемости.</w:t>
      </w:r>
      <w:r>
        <w:rPr>
          <w:color w:val="000000"/>
        </w:rPr>
        <w:t xml:space="preserve"> </w:t>
      </w:r>
    </w:p>
    <w:p w:rsidR="00121AC2" w:rsidRDefault="00C630C7">
      <w:pPr>
        <w:ind w:left="170" w:right="15"/>
      </w:pPr>
      <w:r>
        <w:t>Распознавание в звучащем и письменном тексте и употребле- ние в устной и письменной речи различных средств связи для обеспечения логичности и целостности вы</w:t>
      </w:r>
      <w:r>
        <w:t>сказывания.</w:t>
      </w:r>
      <w:r>
        <w:rPr>
          <w:color w:val="000000"/>
        </w:rPr>
        <w:t xml:space="preserve"> </w:t>
      </w:r>
    </w:p>
    <w:p w:rsidR="00121AC2" w:rsidRDefault="00C630C7">
      <w:pPr>
        <w:ind w:left="170" w:right="15"/>
      </w:pPr>
      <w:r>
        <w:t>Объём — 900 лексических единиц для продуктивного исполь- зования (включая 750 лексических единиц, изученных ранее) и 1000 лексических единиц для рецептивного усвоения (вклю- чая 900 лексических единиц продуктивного минимума).</w:t>
      </w:r>
      <w:r>
        <w:rPr>
          <w:color w:val="000000"/>
        </w:rPr>
        <w:t xml:space="preserve"> </w:t>
      </w:r>
    </w:p>
    <w:p w:rsidR="00121AC2" w:rsidRDefault="00C630C7">
      <w:pPr>
        <w:ind w:left="384" w:right="2269" w:firstLine="0"/>
      </w:pPr>
      <w:r>
        <w:t>Основные способы</w:t>
      </w:r>
      <w:r>
        <w:t xml:space="preserve"> словообразования:</w:t>
      </w:r>
      <w:r>
        <w:rPr>
          <w:color w:val="000000"/>
        </w:rPr>
        <w:t xml:space="preserve"> </w:t>
      </w:r>
      <w:r>
        <w:t>а) аффиксация:</w:t>
      </w:r>
      <w:r>
        <w:rPr>
          <w:color w:val="000000"/>
        </w:rPr>
        <w:t xml:space="preserve"> </w:t>
      </w:r>
    </w:p>
    <w:p w:rsidR="00121AC2" w:rsidRDefault="00C630C7">
      <w:pPr>
        <w:ind w:left="384" w:right="15" w:firstLine="0"/>
      </w:pPr>
      <w:r>
        <w:t xml:space="preserve">образование имён существительных при помощи префикса </w:t>
      </w:r>
    </w:p>
    <w:p w:rsidR="00121AC2" w:rsidRDefault="00C630C7">
      <w:pPr>
        <w:ind w:left="170" w:right="15" w:firstLine="0"/>
      </w:pPr>
      <w:r>
        <w:t>un- (unreality) и при помощи суффиксов: -ment (development),</w:t>
      </w:r>
      <w:r>
        <w:rPr>
          <w:color w:val="000000"/>
        </w:rPr>
        <w:t xml:space="preserve"> </w:t>
      </w:r>
    </w:p>
    <w:p w:rsidR="00121AC2" w:rsidRDefault="00C630C7">
      <w:pPr>
        <w:ind w:left="170" w:right="15" w:firstLine="0"/>
      </w:pPr>
      <w:r>
        <w:t>-ness (darkness);</w:t>
      </w:r>
      <w:r>
        <w:rPr>
          <w:color w:val="000000"/>
        </w:rPr>
        <w:t xml:space="preserve"> </w:t>
      </w:r>
    </w:p>
    <w:p w:rsidR="00121AC2" w:rsidRDefault="00C630C7">
      <w:pPr>
        <w:ind w:left="384" w:right="15" w:firstLine="0"/>
      </w:pPr>
      <w:r>
        <w:t>образование имён прилагательных при помощи суффиксов</w:t>
      </w:r>
      <w:r>
        <w:rPr>
          <w:color w:val="000000"/>
        </w:rPr>
        <w:t xml:space="preserve"> </w:t>
      </w:r>
    </w:p>
    <w:p w:rsidR="00121AC2" w:rsidRDefault="00C630C7">
      <w:pPr>
        <w:ind w:left="170" w:right="15" w:firstLine="0"/>
      </w:pPr>
      <w:r>
        <w:t>-ly (friendly), -ous (famous), -</w:t>
      </w:r>
      <w:r>
        <w:t>y (busy);</w:t>
      </w:r>
      <w:r>
        <w:rPr>
          <w:color w:val="000000"/>
        </w:rPr>
        <w:t xml:space="preserve"> </w:t>
      </w:r>
    </w:p>
    <w:p w:rsidR="00121AC2" w:rsidRDefault="00C630C7">
      <w:pPr>
        <w:ind w:left="384" w:right="15" w:firstLine="0"/>
      </w:pPr>
      <w:r>
        <w:t xml:space="preserve">образование имён прилагательных и наречий при помощи </w:t>
      </w:r>
    </w:p>
    <w:p w:rsidR="00121AC2" w:rsidRDefault="00C630C7">
      <w:pPr>
        <w:ind w:left="170" w:right="15" w:firstLine="0"/>
      </w:pPr>
      <w:r>
        <w:t>префиксов in-/im- (informal, independently, impossible);</w:t>
      </w:r>
      <w:r>
        <w:rPr>
          <w:color w:val="000000"/>
        </w:rPr>
        <w:t xml:space="preserve"> </w:t>
      </w:r>
    </w:p>
    <w:p w:rsidR="00121AC2" w:rsidRDefault="00C630C7">
      <w:pPr>
        <w:ind w:left="384" w:right="15" w:firstLine="0"/>
      </w:pPr>
      <w:r>
        <w:lastRenderedPageBreak/>
        <w:t>б) словосложение:</w:t>
      </w:r>
      <w:r>
        <w:rPr>
          <w:color w:val="000000"/>
        </w:rPr>
        <w:t xml:space="preserve"> </w:t>
      </w:r>
    </w:p>
    <w:p w:rsidR="00121AC2" w:rsidRDefault="00C630C7">
      <w:pPr>
        <w:ind w:left="170" w:right="15"/>
      </w:pPr>
      <w:r>
        <w:t xml:space="preserve">образование сложных прилагательных путём соединения ос- </w:t>
      </w:r>
      <w:r>
        <w:t>новы прилагательного с основой существительного с добавлени- ем суффикса -ed (blue-eyed).</w:t>
      </w:r>
      <w:r>
        <w:rPr>
          <w:color w:val="000000"/>
        </w:rPr>
        <w:t xml:space="preserve"> </w:t>
      </w:r>
    </w:p>
    <w:p w:rsidR="00121AC2" w:rsidRDefault="00C630C7">
      <w:pPr>
        <w:spacing w:after="179"/>
        <w:ind w:left="170" w:right="15"/>
      </w:pPr>
      <w:r>
        <w:t>Многозначные лексические единицы. Синонимы. Антонимы. Интернациональные слова. Наиболее частотные фразовые гла- голы.</w:t>
      </w:r>
      <w:r>
        <w:rPr>
          <w:color w:val="000000"/>
        </w:rPr>
        <w:t xml:space="preserve"> </w:t>
      </w:r>
    </w:p>
    <w:p w:rsidR="00121AC2" w:rsidRDefault="00C630C7">
      <w:pPr>
        <w:spacing w:after="58" w:line="259" w:lineRule="auto"/>
        <w:ind w:left="151" w:hanging="10"/>
        <w:jc w:val="left"/>
      </w:pPr>
      <w:r>
        <w:rPr>
          <w:rFonts w:ascii="Arial" w:eastAsia="Arial" w:hAnsi="Arial" w:cs="Arial"/>
          <w:b/>
          <w:i/>
        </w:rPr>
        <w:t>Грамматическая сторона речи</w:t>
      </w:r>
      <w:r>
        <w:rPr>
          <w:rFonts w:ascii="Arial" w:eastAsia="Arial" w:hAnsi="Arial" w:cs="Arial"/>
          <w:b/>
          <w:i/>
          <w:color w:val="000000"/>
        </w:rPr>
        <w:t xml:space="preserve"> </w:t>
      </w:r>
    </w:p>
    <w:p w:rsidR="00121AC2" w:rsidRDefault="00C630C7">
      <w:pPr>
        <w:ind w:left="170" w:right="15"/>
      </w:pPr>
      <w:r>
        <w:t>Распознавание в п</w:t>
      </w:r>
      <w:r>
        <w:t>исьменном и звучащем тексте и употребле- ние в устной и письменной речи изученных морфологических форм и синтаксических конструкций английского языка.</w:t>
      </w:r>
      <w:r>
        <w:rPr>
          <w:color w:val="000000"/>
        </w:rPr>
        <w:t xml:space="preserve"> </w:t>
      </w:r>
    </w:p>
    <w:p w:rsidR="00121AC2" w:rsidRDefault="00C630C7">
      <w:pPr>
        <w:ind w:left="384" w:right="15" w:firstLine="0"/>
      </w:pPr>
      <w:r>
        <w:t xml:space="preserve">Предложения со сложным дополнением (Complex Object). </w:t>
      </w:r>
    </w:p>
    <w:p w:rsidR="00121AC2" w:rsidRDefault="00C630C7">
      <w:pPr>
        <w:ind w:left="170" w:right="15"/>
      </w:pPr>
      <w:r>
        <w:t>Условные предложения реального (Conditional 0, Con</w:t>
      </w:r>
      <w:r>
        <w:t>dition-</w:t>
      </w:r>
      <w:r>
        <w:rPr>
          <w:color w:val="000000"/>
        </w:rPr>
        <w:t xml:space="preserve"> </w:t>
      </w:r>
      <w:r>
        <w:t>al I) характера;</w:t>
      </w:r>
      <w:r>
        <w:rPr>
          <w:color w:val="000000"/>
        </w:rPr>
        <w:t xml:space="preserve"> </w:t>
      </w:r>
    </w:p>
    <w:p w:rsidR="00121AC2" w:rsidRDefault="00C630C7">
      <w:pPr>
        <w:ind w:left="170" w:right="15"/>
      </w:pPr>
      <w:r>
        <w:t>предложения с конструкцией to be going to + инфинитив и формы Future Simple Tense и Present Continuous Tense для вы- ражения будущего действия.</w:t>
      </w:r>
      <w:r>
        <w:rPr>
          <w:color w:val="000000"/>
        </w:rPr>
        <w:t xml:space="preserve"> </w:t>
      </w:r>
    </w:p>
    <w:p w:rsidR="00121AC2" w:rsidRDefault="00C630C7">
      <w:pPr>
        <w:ind w:left="384" w:right="15" w:firstLine="0"/>
      </w:pPr>
      <w:r>
        <w:t>Конструкция used to + инфинитив глагола.</w:t>
      </w:r>
      <w:r>
        <w:rPr>
          <w:color w:val="000000"/>
        </w:rPr>
        <w:t xml:space="preserve"> </w:t>
      </w:r>
    </w:p>
    <w:p w:rsidR="00121AC2" w:rsidRDefault="00C630C7">
      <w:pPr>
        <w:ind w:left="170" w:right="15"/>
      </w:pPr>
      <w:r>
        <w:t>Глаголы в наиболее употребительных формах с</w:t>
      </w:r>
      <w:r>
        <w:t>традательного залога (Present/Past Simple Passive).</w:t>
      </w:r>
      <w:r>
        <w:rPr>
          <w:color w:val="000000"/>
        </w:rPr>
        <w:t xml:space="preserve"> </w:t>
      </w:r>
    </w:p>
    <w:p w:rsidR="00121AC2" w:rsidRDefault="00C630C7">
      <w:pPr>
        <w:ind w:left="384" w:right="15" w:firstLine="0"/>
      </w:pPr>
      <w:r>
        <w:t>Предлоги, употребляемые с глаголами в страдательном залоге. Модальный глагол might.</w:t>
      </w:r>
      <w:r>
        <w:rPr>
          <w:color w:val="000000"/>
        </w:rPr>
        <w:t xml:space="preserve"> </w:t>
      </w:r>
    </w:p>
    <w:p w:rsidR="00121AC2" w:rsidRDefault="00C630C7">
      <w:pPr>
        <w:ind w:left="170" w:right="15"/>
      </w:pPr>
      <w:r>
        <w:t>Наречия, совпадающие по форме с прилагательными (fast, high; early).</w:t>
      </w:r>
      <w:r>
        <w:rPr>
          <w:color w:val="000000"/>
        </w:rPr>
        <w:t xml:space="preserve"> </w:t>
      </w:r>
    </w:p>
    <w:p w:rsidR="00121AC2" w:rsidRDefault="00C630C7">
      <w:pPr>
        <w:ind w:left="384" w:right="15" w:firstLine="0"/>
      </w:pPr>
      <w:r>
        <w:t>Местоимения other/another, both, all, one.</w:t>
      </w:r>
      <w:r>
        <w:rPr>
          <w:color w:val="000000"/>
        </w:rPr>
        <w:t xml:space="preserve"> </w:t>
      </w:r>
    </w:p>
    <w:p w:rsidR="00121AC2" w:rsidRDefault="00C630C7">
      <w:pPr>
        <w:spacing w:after="30"/>
        <w:ind w:left="170" w:right="15"/>
      </w:pPr>
      <w:r>
        <w:t>Коли</w:t>
      </w:r>
      <w:r>
        <w:t>чественные числительные для обозначения больших чи- сел (до 1 000 000).</w:t>
      </w:r>
      <w:r>
        <w:rPr>
          <w:color w:val="000000"/>
        </w:rPr>
        <w:t xml:space="preserve"> </w:t>
      </w:r>
    </w:p>
    <w:p w:rsidR="00121AC2" w:rsidRDefault="00C630C7">
      <w:pPr>
        <w:spacing w:after="0" w:line="259" w:lineRule="auto"/>
        <w:ind w:left="0" w:firstLine="0"/>
        <w:jc w:val="left"/>
      </w:pPr>
      <w:r>
        <w:rPr>
          <w:color w:val="000000"/>
          <w:sz w:val="22"/>
        </w:rPr>
        <w:t xml:space="preserve"> </w:t>
      </w:r>
    </w:p>
    <w:p w:rsidR="00121AC2" w:rsidRDefault="00C630C7">
      <w:pPr>
        <w:pStyle w:val="3"/>
        <w:spacing w:after="64" w:line="252" w:lineRule="auto"/>
        <w:ind w:left="151" w:right="1139"/>
        <w:jc w:val="left"/>
      </w:pPr>
      <w:r>
        <w:rPr>
          <w:rFonts w:ascii="Trebuchet MS" w:eastAsia="Trebuchet MS" w:hAnsi="Trebuchet MS" w:cs="Trebuchet MS"/>
          <w:b w:val="0"/>
        </w:rPr>
        <w:t>Социокультурные знания и умения</w:t>
      </w:r>
      <w:r>
        <w:rPr>
          <w:rFonts w:ascii="Trebuchet MS" w:eastAsia="Trebuchet MS" w:hAnsi="Trebuchet MS" w:cs="Trebuchet MS"/>
          <w:b w:val="0"/>
          <w:color w:val="000000"/>
        </w:rPr>
        <w:t xml:space="preserve"> </w:t>
      </w:r>
    </w:p>
    <w:p w:rsidR="00121AC2" w:rsidRDefault="00C630C7">
      <w:pPr>
        <w:ind w:left="170" w:right="15"/>
      </w:pPr>
      <w:r>
        <w:t>Знание и использование отдельных социокультурных эле- ментов речевого поведенческого этикета в стране/странах изу- чаемого языка в рамках тематическ</w:t>
      </w:r>
      <w:r>
        <w:t>ого содержания (в ситуаци- ях общения, в том числе «В городе», «Проведение досуга», «Во время путешествия»).</w:t>
      </w:r>
      <w:r>
        <w:rPr>
          <w:color w:val="000000"/>
        </w:rPr>
        <w:t xml:space="preserve"> </w:t>
      </w:r>
    </w:p>
    <w:p w:rsidR="00121AC2" w:rsidRDefault="00C630C7">
      <w:pPr>
        <w:ind w:left="170" w:right="15"/>
      </w:pPr>
      <w:r>
        <w:lastRenderedPageBreak/>
        <w:t>Знание и использование в устной и письменной речи наибо- лее употребительной тематической фоновой лексики и реалий в рамках отобранного тематическ</w:t>
      </w:r>
      <w:r>
        <w:t>ого содержания (основные на- циональные праздники, традиции в питании и проведении до- суга, система образования).</w:t>
      </w:r>
      <w:r>
        <w:rPr>
          <w:color w:val="000000"/>
        </w:rPr>
        <w:t xml:space="preserve"> </w:t>
      </w:r>
    </w:p>
    <w:p w:rsidR="00121AC2" w:rsidRDefault="00C630C7">
      <w:pPr>
        <w:ind w:left="170" w:right="15"/>
      </w:pPr>
      <w:r>
        <w:t xml:space="preserve">Социокультурный портрет родной страны и страны/стран из- учаемого языка: знакомство с традициями проведения основ- </w:t>
      </w:r>
      <w:r>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 стями; некоторыми выдающимися людьми); с доступными в языковом отношении образ</w:t>
      </w:r>
      <w:r>
        <w:t>цами поэзии и прозы для подрост- ков на английском языке.</w:t>
      </w:r>
      <w:r>
        <w:rPr>
          <w:color w:val="000000"/>
        </w:rPr>
        <w:t xml:space="preserve"> </w:t>
      </w:r>
    </w:p>
    <w:p w:rsidR="00121AC2" w:rsidRDefault="00C630C7">
      <w:pPr>
        <w:ind w:left="384" w:right="15" w:firstLine="0"/>
      </w:pPr>
      <w:r>
        <w:t>Развитие умений:</w:t>
      </w:r>
      <w:r>
        <w:rPr>
          <w:color w:val="000000"/>
        </w:rPr>
        <w:t xml:space="preserve"> </w:t>
      </w:r>
    </w:p>
    <w:p w:rsidR="00121AC2" w:rsidRDefault="00C630C7">
      <w:pPr>
        <w:spacing w:after="8" w:line="252" w:lineRule="auto"/>
        <w:ind w:left="10" w:right="14" w:hanging="10"/>
        <w:jc w:val="right"/>
      </w:pPr>
      <w:r>
        <w:t xml:space="preserve">писать свои имя и фамилию, а также имена и фамилии своих </w:t>
      </w:r>
    </w:p>
    <w:p w:rsidR="00121AC2" w:rsidRDefault="00C630C7">
      <w:pPr>
        <w:ind w:left="170" w:right="15" w:firstLine="0"/>
      </w:pPr>
      <w:r>
        <w:t>родственников и друзей на английском языке;</w:t>
      </w:r>
      <w:r>
        <w:rPr>
          <w:color w:val="000000"/>
        </w:rPr>
        <w:t xml:space="preserve"> </w:t>
      </w:r>
      <w:r>
        <w:t>правильно оформлять свой адрес на английском языке (в ан- кете);</w:t>
      </w:r>
      <w:r>
        <w:rPr>
          <w:color w:val="000000"/>
        </w:rPr>
        <w:t xml:space="preserve"> </w:t>
      </w:r>
    </w:p>
    <w:p w:rsidR="00121AC2" w:rsidRDefault="00C630C7">
      <w:pPr>
        <w:ind w:left="170" w:right="15"/>
      </w:pPr>
      <w:r>
        <w:t>правильно оформлять электронное сообщение личного ха- рактера в соответствии с нормами неофициального общения, принятыми в стране/странах изучаемого языка;</w:t>
      </w:r>
      <w:r>
        <w:rPr>
          <w:color w:val="000000"/>
        </w:rPr>
        <w:t xml:space="preserve"> </w:t>
      </w:r>
    </w:p>
    <w:p w:rsidR="00121AC2" w:rsidRDefault="00C630C7">
      <w:pPr>
        <w:spacing w:after="8" w:line="252" w:lineRule="auto"/>
        <w:ind w:left="10" w:right="14" w:hanging="10"/>
        <w:jc w:val="right"/>
      </w:pPr>
      <w:r>
        <w:t xml:space="preserve">кратко представлять Россию и страну/страны изучаемого </w:t>
      </w:r>
    </w:p>
    <w:p w:rsidR="00121AC2" w:rsidRDefault="00C630C7">
      <w:pPr>
        <w:ind w:left="170" w:right="15" w:firstLine="0"/>
      </w:pPr>
      <w:r>
        <w:t>языка;</w:t>
      </w:r>
      <w:r>
        <w:rPr>
          <w:color w:val="000000"/>
        </w:rPr>
        <w:t xml:space="preserve"> </w:t>
      </w:r>
      <w:r>
        <w:t>кратко представлять некоторые культур</w:t>
      </w:r>
      <w:r>
        <w:t>ные явления родной страны и страны/стран изучаемого языка (основные нацио- нальные праздники, традиции в проведении досуга и питании); наиболее известные достопримечательности;</w:t>
      </w:r>
      <w:r>
        <w:rPr>
          <w:color w:val="000000"/>
        </w:rPr>
        <w:t xml:space="preserve"> </w:t>
      </w:r>
    </w:p>
    <w:p w:rsidR="00121AC2" w:rsidRDefault="00C630C7">
      <w:pPr>
        <w:ind w:left="170" w:right="15"/>
      </w:pPr>
      <w:r>
        <w:t>кратко рассказывать о выдающихся людях родной страны и страны/стран изучаемого</w:t>
      </w:r>
      <w:r>
        <w:t xml:space="preserve"> языка (учёных, писателях, поэтах, спортсменах).</w:t>
      </w:r>
      <w:r>
        <w:rPr>
          <w:color w:val="000000"/>
        </w:rPr>
        <w:t xml:space="preserve"> </w:t>
      </w:r>
    </w:p>
    <w:p w:rsidR="00121AC2" w:rsidRDefault="00C630C7">
      <w:pPr>
        <w:pStyle w:val="3"/>
        <w:spacing w:after="64" w:line="252" w:lineRule="auto"/>
        <w:ind w:left="151" w:right="1139"/>
        <w:jc w:val="left"/>
      </w:pPr>
      <w:r>
        <w:rPr>
          <w:rFonts w:ascii="Trebuchet MS" w:eastAsia="Trebuchet MS" w:hAnsi="Trebuchet MS" w:cs="Trebuchet MS"/>
          <w:b w:val="0"/>
        </w:rPr>
        <w:t>Компенсаторные умения</w:t>
      </w:r>
      <w:r>
        <w:rPr>
          <w:rFonts w:ascii="Trebuchet MS" w:eastAsia="Trebuchet MS" w:hAnsi="Trebuchet MS" w:cs="Trebuchet MS"/>
          <w:b w:val="0"/>
          <w:color w:val="000000"/>
        </w:rPr>
        <w:t xml:space="preserve"> </w:t>
      </w:r>
    </w:p>
    <w:p w:rsidR="00121AC2" w:rsidRDefault="00C630C7">
      <w:pPr>
        <w:ind w:left="170" w:right="15"/>
      </w:pPr>
      <w:r>
        <w:t xml:space="preserve">Использование при чтении и аудировании языковой, в том числе контекстуальной, догадки; при непосредственном обще- нии догадываться о значении незнакомых слов с помощью ис- пользуемых </w:t>
      </w:r>
      <w:r>
        <w:t>собеседником жестов и мимики.</w:t>
      </w:r>
      <w:r>
        <w:rPr>
          <w:color w:val="000000"/>
        </w:rPr>
        <w:t xml:space="preserve"> </w:t>
      </w:r>
    </w:p>
    <w:p w:rsidR="00121AC2" w:rsidRDefault="00C630C7">
      <w:pPr>
        <w:ind w:left="170" w:right="15"/>
      </w:pPr>
      <w:r>
        <w:t>Переспрашивать, просить повторить, уточняя значение не- знакомых слов.</w:t>
      </w:r>
      <w:r>
        <w:rPr>
          <w:color w:val="000000"/>
        </w:rPr>
        <w:t xml:space="preserve"> </w:t>
      </w:r>
    </w:p>
    <w:p w:rsidR="00121AC2" w:rsidRDefault="00C630C7">
      <w:pPr>
        <w:ind w:left="170" w:right="15"/>
      </w:pPr>
      <w:r>
        <w:t>Использование в качестве опоры при порождении собствен- ных высказываний ключевых слов, плана.</w:t>
      </w:r>
      <w:r>
        <w:rPr>
          <w:color w:val="000000"/>
        </w:rPr>
        <w:t xml:space="preserve"> </w:t>
      </w:r>
    </w:p>
    <w:p w:rsidR="00121AC2" w:rsidRDefault="00C630C7">
      <w:pPr>
        <w:ind w:left="170" w:right="15"/>
      </w:pPr>
      <w:r>
        <w:t>Игнорирование информации, не являющейся необходимой для п</w:t>
      </w:r>
      <w:r>
        <w:t xml:space="preserve">онимания основного содержания прочитанного/прослу- </w:t>
      </w:r>
      <w:r>
        <w:lastRenderedPageBreak/>
        <w:t>шанного текста или для нахождения в тексте запрашиваемой информации.</w:t>
      </w:r>
      <w:r>
        <w:rPr>
          <w:color w:val="000000"/>
        </w:rPr>
        <w:t xml:space="preserve"> </w:t>
      </w:r>
    </w:p>
    <w:p w:rsidR="00121AC2" w:rsidRDefault="00C630C7">
      <w:pPr>
        <w:spacing w:after="191"/>
        <w:ind w:left="170" w:right="15"/>
      </w:pPr>
      <w:r>
        <w:t>Сравнение (в том числе установление основания для сравне- ния) объектов, явлений, процессов, их элементов и основных функций в рамках и</w:t>
      </w:r>
      <w:r>
        <w:t>зученной тематики.</w:t>
      </w:r>
      <w:r>
        <w:rPr>
          <w:color w:val="000000"/>
        </w:rPr>
        <w:t xml:space="preserve"> </w:t>
      </w:r>
    </w:p>
    <w:p w:rsidR="00121AC2" w:rsidRDefault="00C630C7">
      <w:pPr>
        <w:spacing w:line="263" w:lineRule="auto"/>
        <w:ind w:left="153" w:hanging="10"/>
      </w:pPr>
      <w:r>
        <w:rPr>
          <w:rFonts w:ascii="Calibri" w:eastAsia="Calibri" w:hAnsi="Calibri" w:cs="Calibri"/>
          <w:b/>
          <w:sz w:val="22"/>
        </w:rPr>
        <w:t>8</w:t>
      </w:r>
      <w:r>
        <w:rPr>
          <w:rFonts w:ascii="Arial" w:eastAsia="Arial" w:hAnsi="Arial" w:cs="Arial"/>
          <w:b/>
          <w:sz w:val="22"/>
        </w:rPr>
        <w:t xml:space="preserve"> </w:t>
      </w: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pStyle w:val="3"/>
        <w:spacing w:after="64" w:line="252" w:lineRule="auto"/>
        <w:ind w:left="151" w:right="1139"/>
        <w:jc w:val="left"/>
      </w:pPr>
      <w:r>
        <w:rPr>
          <w:rFonts w:ascii="Trebuchet MS" w:eastAsia="Trebuchet MS" w:hAnsi="Trebuchet MS" w:cs="Trebuchet MS"/>
          <w:b w:val="0"/>
        </w:rPr>
        <w:t>Коммуникативные умения</w:t>
      </w:r>
      <w:r>
        <w:rPr>
          <w:rFonts w:ascii="Trebuchet MS" w:eastAsia="Trebuchet MS" w:hAnsi="Trebuchet MS" w:cs="Trebuchet MS"/>
          <w:b w:val="0"/>
          <w:color w:val="000000"/>
        </w:rPr>
        <w:t xml:space="preserve"> </w:t>
      </w:r>
    </w:p>
    <w:p w:rsidR="00121AC2" w:rsidRDefault="00C630C7">
      <w:pPr>
        <w:ind w:left="170" w:right="15"/>
      </w:pPr>
      <w:r>
        <w:t>Формирование умения общаться в устной и письменной фор- ме, используя рецептивные и продуктивные виды речевой дея- тельности в рамках тематического содержания речи.</w:t>
      </w:r>
      <w:r>
        <w:rPr>
          <w:color w:val="000000"/>
        </w:rPr>
        <w:t xml:space="preserve"> </w:t>
      </w:r>
    </w:p>
    <w:p w:rsidR="00121AC2" w:rsidRDefault="00C630C7">
      <w:pPr>
        <w:ind w:left="384" w:right="15" w:firstLine="0"/>
      </w:pPr>
      <w:r>
        <w:t>Взаимоотношения в семье и с друзьями.</w:t>
      </w:r>
      <w:r>
        <w:rPr>
          <w:color w:val="000000"/>
        </w:rPr>
        <w:t xml:space="preserve"> </w:t>
      </w:r>
    </w:p>
    <w:p w:rsidR="00121AC2" w:rsidRDefault="00C630C7">
      <w:pPr>
        <w:spacing w:after="8" w:line="252" w:lineRule="auto"/>
        <w:ind w:left="10" w:right="14" w:hanging="10"/>
        <w:jc w:val="right"/>
      </w:pPr>
      <w:r>
        <w:t xml:space="preserve">Внешность и характер человека/литературного персонажа. </w:t>
      </w:r>
    </w:p>
    <w:p w:rsidR="00121AC2" w:rsidRDefault="00C630C7">
      <w:pPr>
        <w:ind w:left="170" w:right="15"/>
      </w:pPr>
      <w:r>
        <w:t>Досуг и увлечения/хобби современного подростка (чтение,</w:t>
      </w:r>
      <w:r>
        <w:rPr>
          <w:color w:val="000000"/>
        </w:rPr>
        <w:t xml:space="preserve"> </w:t>
      </w:r>
      <w:r>
        <w:t>кино, театр, музей, спорт, музыка).</w:t>
      </w:r>
      <w:r>
        <w:rPr>
          <w:color w:val="000000"/>
        </w:rPr>
        <w:t xml:space="preserve"> </w:t>
      </w:r>
    </w:p>
    <w:p w:rsidR="00121AC2" w:rsidRDefault="00C630C7">
      <w:pPr>
        <w:ind w:left="170" w:right="15"/>
      </w:pPr>
      <w:r>
        <w:t>Здоровый образ жизни: режим труда и отдыха, фитнес, сба- лансированное питание. Посещение врача.</w:t>
      </w:r>
      <w:r>
        <w:rPr>
          <w:color w:val="000000"/>
        </w:rPr>
        <w:t xml:space="preserve"> </w:t>
      </w:r>
    </w:p>
    <w:p w:rsidR="00121AC2" w:rsidRDefault="00C630C7">
      <w:pPr>
        <w:ind w:left="170" w:right="15"/>
      </w:pPr>
      <w:r>
        <w:t>Покупки</w:t>
      </w:r>
      <w:r>
        <w:t>: одежда, обувь и продукты питания. Карманные деньги.</w:t>
      </w:r>
      <w:r>
        <w:rPr>
          <w:color w:val="000000"/>
        </w:rPr>
        <w:t xml:space="preserve"> </w:t>
      </w:r>
    </w:p>
    <w:p w:rsidR="00121AC2" w:rsidRDefault="00C630C7">
      <w:pPr>
        <w:ind w:left="170" w:right="15"/>
      </w:pPr>
      <w:r>
        <w:t>Школа, школьная жизнь, школьная форма, изучаемые пред- меты и отношение к ним. Посещение школьной библиотеки/ре- сурсного центра. Переписка с зарубежными сверстниками.</w:t>
      </w:r>
      <w:r>
        <w:rPr>
          <w:color w:val="000000"/>
        </w:rPr>
        <w:t xml:space="preserve"> </w:t>
      </w:r>
    </w:p>
    <w:p w:rsidR="00121AC2" w:rsidRDefault="00C630C7">
      <w:pPr>
        <w:ind w:left="170" w:right="15"/>
      </w:pPr>
      <w:r>
        <w:t>Виды отдыха в различное время го</w:t>
      </w:r>
      <w:r>
        <w:t>да. Путешествия по России и зарубежным странам.</w:t>
      </w:r>
      <w:r>
        <w:rPr>
          <w:color w:val="000000"/>
        </w:rPr>
        <w:t xml:space="preserve"> </w:t>
      </w:r>
    </w:p>
    <w:p w:rsidR="00121AC2" w:rsidRDefault="00C630C7">
      <w:pPr>
        <w:ind w:left="170" w:right="15"/>
      </w:pPr>
      <w:r>
        <w:t>Природа: флора и фауна. Проблемы экологии. Климат, пого- да. Стихийные бедствия.</w:t>
      </w:r>
      <w:r>
        <w:rPr>
          <w:color w:val="000000"/>
        </w:rPr>
        <w:t xml:space="preserve"> </w:t>
      </w:r>
    </w:p>
    <w:p w:rsidR="00121AC2" w:rsidRDefault="00C630C7">
      <w:pPr>
        <w:spacing w:after="8" w:line="252" w:lineRule="auto"/>
        <w:ind w:left="10" w:right="14" w:hanging="10"/>
        <w:jc w:val="right"/>
      </w:pPr>
      <w:r>
        <w:t>Условия  проживания  в  городской/сельской  местности.</w:t>
      </w:r>
      <w:r>
        <w:rPr>
          <w:color w:val="000000"/>
        </w:rPr>
        <w:t xml:space="preserve"> </w:t>
      </w:r>
    </w:p>
    <w:p w:rsidR="00121AC2" w:rsidRDefault="00C630C7">
      <w:pPr>
        <w:ind w:left="170" w:right="15" w:firstLine="0"/>
      </w:pPr>
      <w:r>
        <w:t>Транспорт.</w:t>
      </w:r>
      <w:r>
        <w:rPr>
          <w:color w:val="000000"/>
        </w:rPr>
        <w:t xml:space="preserve"> </w:t>
      </w:r>
    </w:p>
    <w:p w:rsidR="00121AC2" w:rsidRDefault="00C630C7">
      <w:pPr>
        <w:ind w:left="170" w:right="15"/>
      </w:pPr>
      <w:r>
        <w:t>Средства массовой информации (телевидение, радио, пресса, Интернет).</w:t>
      </w:r>
      <w:r>
        <w:rPr>
          <w:color w:val="000000"/>
        </w:rPr>
        <w:t xml:space="preserve"> </w:t>
      </w:r>
    </w:p>
    <w:p w:rsidR="00121AC2" w:rsidRDefault="00C630C7">
      <w:pPr>
        <w:ind w:left="170" w:right="15"/>
      </w:pPr>
      <w:r>
        <w:t>Родная страна и страна/страны изучаемого языка. Их географическое положение, столицы; население; официальные язы- ки; достопримечательности, культурные особенности (нацио- нальные праздн</w:t>
      </w:r>
      <w:r>
        <w:t>ики, традиции, обычаи).</w:t>
      </w:r>
      <w:r>
        <w:rPr>
          <w:color w:val="000000"/>
        </w:rPr>
        <w:t xml:space="preserve"> </w:t>
      </w:r>
    </w:p>
    <w:p w:rsidR="00121AC2" w:rsidRDefault="00C630C7">
      <w:pPr>
        <w:spacing w:after="170"/>
        <w:ind w:left="170" w:right="15"/>
      </w:pPr>
      <w:r>
        <w:lastRenderedPageBreak/>
        <w:t>Выдающиеся люди родной страны и страны/стран изучаемо- го языка: учёные, писатели, поэты, художники, музыканты, спортсмены.</w:t>
      </w:r>
      <w:r>
        <w:rPr>
          <w:color w:val="000000"/>
        </w:rPr>
        <w:t xml:space="preserve"> </w:t>
      </w:r>
    </w:p>
    <w:p w:rsidR="00121AC2" w:rsidRDefault="00C630C7">
      <w:pPr>
        <w:spacing w:after="97" w:line="259" w:lineRule="auto"/>
        <w:ind w:left="151" w:hanging="10"/>
        <w:jc w:val="left"/>
      </w:pPr>
      <w:r>
        <w:rPr>
          <w:rFonts w:ascii="Arial" w:eastAsia="Arial" w:hAnsi="Arial" w:cs="Arial"/>
          <w:b/>
          <w:i/>
        </w:rPr>
        <w:t>Говорение</w:t>
      </w:r>
      <w:r>
        <w:rPr>
          <w:rFonts w:ascii="Arial" w:eastAsia="Arial" w:hAnsi="Arial" w:cs="Arial"/>
          <w:b/>
          <w:i/>
          <w:color w:val="000000"/>
        </w:rPr>
        <w:t xml:space="preserve"> </w:t>
      </w:r>
    </w:p>
    <w:p w:rsidR="00121AC2" w:rsidRDefault="00C630C7">
      <w:pPr>
        <w:ind w:left="170" w:right="15"/>
      </w:pPr>
      <w:r>
        <w:t xml:space="preserve">Развитие коммуникативных умений </w:t>
      </w:r>
      <w:r>
        <w:rPr>
          <w:rFonts w:ascii="Times New Roman" w:eastAsia="Times New Roman" w:hAnsi="Times New Roman" w:cs="Times New Roman"/>
          <w:b/>
          <w:i/>
        </w:rPr>
        <w:t>диалогической речи</w:t>
      </w:r>
      <w:r>
        <w:t xml:space="preserve">, а именно умений вести разные виды диалогов </w:t>
      </w:r>
      <w:r>
        <w:t>(диалог этикетно- го характера, диалог — побуждение к действию, диалог-рас- спрос; комбинированный диалог, включающий различные ви- ды диалогов):</w:t>
      </w:r>
      <w:r>
        <w:rPr>
          <w:color w:val="000000"/>
        </w:rPr>
        <w:t xml:space="preserve"> </w:t>
      </w:r>
    </w:p>
    <w:p w:rsidR="00121AC2" w:rsidRDefault="00C630C7">
      <w:pPr>
        <w:spacing w:after="35"/>
        <w:ind w:left="170" w:right="15"/>
      </w:pPr>
      <w:r>
        <w:rPr>
          <w:rFonts w:ascii="Times New Roman" w:eastAsia="Times New Roman" w:hAnsi="Times New Roman" w:cs="Times New Roman"/>
          <w:i/>
        </w:rPr>
        <w:t xml:space="preserve">диалог этикетного характера: </w:t>
      </w:r>
      <w:r>
        <w:t>начинать, поддерживать и заканчивать разговор, вежливо переспрашивать; поздравля</w:t>
      </w:r>
      <w:r>
        <w:t>ть с праздником, выражать пожелания и вежливо реагировать на поздравление; выражать благодарность; вежливо согла- шаться на предложение/отказываться от предложения собе- седника;</w:t>
      </w:r>
      <w:r>
        <w:rPr>
          <w:color w:val="000000"/>
        </w:rPr>
        <w:t xml:space="preserve"> </w:t>
      </w:r>
    </w:p>
    <w:p w:rsidR="00121AC2" w:rsidRDefault="00C630C7">
      <w:pPr>
        <w:spacing w:after="35"/>
        <w:ind w:left="170" w:right="15"/>
      </w:pPr>
      <w:r>
        <w:rPr>
          <w:rFonts w:ascii="Times New Roman" w:eastAsia="Times New Roman" w:hAnsi="Times New Roman" w:cs="Times New Roman"/>
          <w:i/>
        </w:rPr>
        <w:t xml:space="preserve">диалог — побуждение к действию: </w:t>
      </w:r>
      <w:r>
        <w:t>обращаться с просьбой, вежливо соглашаться/н</w:t>
      </w:r>
      <w:r>
        <w:t>е соглашаться выполнить просьбу; при- глашать собеседника к совместной деятельности, вежливо со- глашаться/не соглашаться на предложение собеседника, объяс- няя причину своего решения;</w:t>
      </w:r>
      <w:r>
        <w:rPr>
          <w:color w:val="000000"/>
        </w:rPr>
        <w:t xml:space="preserve"> </w:t>
      </w:r>
    </w:p>
    <w:p w:rsidR="00121AC2" w:rsidRDefault="00C630C7">
      <w:pPr>
        <w:ind w:left="170" w:right="15"/>
      </w:pPr>
      <w:r>
        <w:rPr>
          <w:rFonts w:ascii="Times New Roman" w:eastAsia="Times New Roman" w:hAnsi="Times New Roman" w:cs="Times New Roman"/>
          <w:i/>
        </w:rPr>
        <w:t xml:space="preserve">диалог-расспрос: </w:t>
      </w:r>
      <w:r>
        <w:t>сообщать фактическую информацию, отве- чая на вопросы</w:t>
      </w:r>
      <w:r>
        <w:t xml:space="preserve"> разных видов; выражать своё отношение к об- суждаемым фактам и событиям; запрашивать интересующую информацию; переходить с позиции спрашивающего на пози- цию отвечающего и наоборот.</w:t>
      </w:r>
      <w:r>
        <w:rPr>
          <w:color w:val="000000"/>
        </w:rPr>
        <w:t xml:space="preserve"> </w:t>
      </w:r>
    </w:p>
    <w:p w:rsidR="00121AC2" w:rsidRDefault="00C630C7">
      <w:pPr>
        <w:ind w:left="170" w:right="15"/>
      </w:pPr>
      <w:r>
        <w:t>Названные умения диалогической речи развиваются в стан- дартных ситуация</w:t>
      </w:r>
      <w:r>
        <w:t>х неофициального общения в рамках темати- ческого содержания речи с использованием ключевых слов, ре- чевых ситуаций и/или иллюстраций, фотографий с соблюдени- ем нормы речевого этикета, принятых в стране/странах изучаемого языка.</w:t>
      </w:r>
      <w:r>
        <w:rPr>
          <w:color w:val="000000"/>
        </w:rPr>
        <w:t xml:space="preserve"> </w:t>
      </w:r>
    </w:p>
    <w:p w:rsidR="00121AC2" w:rsidRDefault="00C630C7">
      <w:pPr>
        <w:spacing w:after="40"/>
        <w:ind w:left="170" w:right="15"/>
      </w:pPr>
      <w:r>
        <w:t>Объём диалога — до 7 реп</w:t>
      </w:r>
      <w:r>
        <w:t>лик со стороны каждого собесед- ника.</w:t>
      </w:r>
      <w:r>
        <w:rPr>
          <w:color w:val="000000"/>
        </w:rPr>
        <w:t xml:space="preserve"> </w:t>
      </w:r>
    </w:p>
    <w:p w:rsidR="00121AC2" w:rsidRDefault="00C630C7">
      <w:pPr>
        <w:ind w:left="170" w:right="15"/>
      </w:pPr>
      <w:r>
        <w:t xml:space="preserve">Развитие коммуникативных умений </w:t>
      </w:r>
      <w:r>
        <w:rPr>
          <w:rFonts w:ascii="Times New Roman" w:eastAsia="Times New Roman" w:hAnsi="Times New Roman" w:cs="Times New Roman"/>
          <w:b/>
          <w:i/>
        </w:rPr>
        <w:t>монологической ре- чи</w:t>
      </w:r>
      <w:r>
        <w:t>:</w:t>
      </w:r>
      <w:r>
        <w:rPr>
          <w:color w:val="000000"/>
        </w:rPr>
        <w:t xml:space="preserve"> </w:t>
      </w:r>
    </w:p>
    <w:p w:rsidR="00121AC2" w:rsidRDefault="00C630C7">
      <w:pPr>
        <w:ind w:left="170" w:right="15"/>
      </w:pPr>
      <w:r>
        <w:t>создание устных связных монологических высказываний с использованием основных коммуникативных типов речи:</w:t>
      </w:r>
      <w:r>
        <w:rPr>
          <w:color w:val="000000"/>
        </w:rPr>
        <w:t xml:space="preserve"> </w:t>
      </w:r>
    </w:p>
    <w:p w:rsidR="00121AC2" w:rsidRDefault="00C630C7">
      <w:pPr>
        <w:spacing w:after="40"/>
        <w:ind w:left="398" w:right="15" w:hanging="228"/>
      </w:pPr>
      <w:r>
        <w:lastRenderedPageBreak/>
        <w:t>—</w:t>
      </w:r>
      <w:r>
        <w:rPr>
          <w:rFonts w:ascii="Arial" w:eastAsia="Arial" w:hAnsi="Arial" w:cs="Arial"/>
        </w:rPr>
        <w:t xml:space="preserve"> </w:t>
      </w:r>
      <w:r>
        <w:t>описание (предмета, местности, внешности и одежды че</w:t>
      </w:r>
      <w:r>
        <w:t>ловека), в том числе характеристика (черты характера реального человека или литературного персонажа);</w:t>
      </w:r>
      <w:r>
        <w:rPr>
          <w:color w:val="000000"/>
        </w:rPr>
        <w:t xml:space="preserve"> </w:t>
      </w:r>
    </w:p>
    <w:p w:rsidR="00121AC2" w:rsidRDefault="00C630C7">
      <w:pPr>
        <w:ind w:left="398" w:right="84" w:hanging="228"/>
      </w:pPr>
      <w:r>
        <w:t>—</w:t>
      </w:r>
      <w:r>
        <w:rPr>
          <w:rFonts w:ascii="Arial" w:eastAsia="Arial" w:hAnsi="Arial" w:cs="Arial"/>
        </w:rPr>
        <w:t xml:space="preserve"> </w:t>
      </w:r>
      <w:r>
        <w:t>повествование/сообщение;</w:t>
      </w:r>
      <w:r>
        <w:rPr>
          <w:color w:val="000000"/>
        </w:rPr>
        <w:t xml:space="preserve"> </w:t>
      </w:r>
      <w:r>
        <w:t xml:space="preserve">выражение и аргументирование своего мнения по отношению </w:t>
      </w:r>
    </w:p>
    <w:p w:rsidR="00121AC2" w:rsidRDefault="00C630C7">
      <w:pPr>
        <w:ind w:left="170" w:right="15" w:firstLine="0"/>
      </w:pPr>
      <w:r>
        <w:t>к услышанному/прочитанному;</w:t>
      </w:r>
      <w:r>
        <w:rPr>
          <w:color w:val="000000"/>
        </w:rPr>
        <w:t xml:space="preserve"> </w:t>
      </w:r>
    </w:p>
    <w:p w:rsidR="00121AC2" w:rsidRDefault="00C630C7">
      <w:pPr>
        <w:spacing w:after="8" w:line="252" w:lineRule="auto"/>
        <w:ind w:left="10" w:right="14" w:hanging="10"/>
        <w:jc w:val="right"/>
      </w:pPr>
      <w:r>
        <w:t>изложение (пересказ) основного содержани</w:t>
      </w:r>
      <w:r>
        <w:t xml:space="preserve">я прочитанного/ </w:t>
      </w:r>
    </w:p>
    <w:p w:rsidR="00121AC2" w:rsidRDefault="00C630C7">
      <w:pPr>
        <w:ind w:left="398" w:right="384" w:hanging="228"/>
      </w:pPr>
      <w:r>
        <w:t>прослушанного текста;</w:t>
      </w:r>
      <w:r>
        <w:rPr>
          <w:color w:val="000000"/>
        </w:rPr>
        <w:t xml:space="preserve"> </w:t>
      </w:r>
      <w:r>
        <w:t>составление рассказа по картинкам;</w:t>
      </w:r>
      <w:r>
        <w:rPr>
          <w:color w:val="000000"/>
        </w:rPr>
        <w:t xml:space="preserve"> </w:t>
      </w:r>
      <w:r>
        <w:t xml:space="preserve">изложение результатов выполненной проектной работы. </w:t>
      </w:r>
    </w:p>
    <w:p w:rsidR="00121AC2" w:rsidRDefault="00C630C7">
      <w:pPr>
        <w:ind w:left="170" w:right="15"/>
      </w:pPr>
      <w:r>
        <w:t>Данные умения монологической речи развиваются в стан-</w:t>
      </w:r>
      <w:r>
        <w:rPr>
          <w:color w:val="000000"/>
        </w:rPr>
        <w:t xml:space="preserve"> </w:t>
      </w:r>
      <w:r>
        <w:t>дартных ситуациях неофициального общения в рамках темати- ческого содержани</w:t>
      </w:r>
      <w:r>
        <w:t>я речи с опорой на вопросы, ключевые слова, план и/или иллюстрации, фотографии, таблицы.</w:t>
      </w:r>
      <w:r>
        <w:rPr>
          <w:color w:val="000000"/>
        </w:rPr>
        <w:t xml:space="preserve"> </w:t>
      </w:r>
    </w:p>
    <w:p w:rsidR="00121AC2" w:rsidRDefault="00C630C7">
      <w:pPr>
        <w:spacing w:after="174"/>
        <w:ind w:left="384" w:right="15" w:firstLine="0"/>
      </w:pPr>
      <w:r>
        <w:t>Объём монологического высказывания — 9—10 фраз.</w:t>
      </w:r>
      <w:r>
        <w:rPr>
          <w:color w:val="000000"/>
        </w:rPr>
        <w:t xml:space="preserve"> </w:t>
      </w:r>
    </w:p>
    <w:p w:rsidR="00121AC2" w:rsidRDefault="00C630C7">
      <w:pPr>
        <w:spacing w:after="58" w:line="259" w:lineRule="auto"/>
        <w:ind w:left="151" w:hanging="10"/>
        <w:jc w:val="left"/>
      </w:pPr>
      <w:r>
        <w:rPr>
          <w:rFonts w:ascii="Arial" w:eastAsia="Arial" w:hAnsi="Arial" w:cs="Arial"/>
          <w:b/>
          <w:i/>
        </w:rPr>
        <w:t>Аудирование</w:t>
      </w:r>
      <w:r>
        <w:rPr>
          <w:rFonts w:ascii="Arial" w:eastAsia="Arial" w:hAnsi="Arial" w:cs="Arial"/>
          <w:b/>
          <w:i/>
          <w:color w:val="000000"/>
        </w:rPr>
        <w:t xml:space="preserve"> </w:t>
      </w:r>
    </w:p>
    <w:p w:rsidR="00121AC2" w:rsidRDefault="00C630C7">
      <w:pPr>
        <w:ind w:left="170" w:right="15"/>
      </w:pPr>
      <w: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 рить для уточнения отдельных деталей.</w:t>
      </w:r>
      <w:r>
        <w:rPr>
          <w:color w:val="000000"/>
        </w:rPr>
        <w:t xml:space="preserve"> </w:t>
      </w:r>
    </w:p>
    <w:p w:rsidR="00121AC2" w:rsidRDefault="00C630C7">
      <w:pPr>
        <w:ind w:left="170" w:right="15"/>
      </w:pPr>
      <w:r>
        <w:t>При опосредованном общении: дальнейшее развитие</w:t>
      </w:r>
      <w:r>
        <w:t xml:space="preserve"> воспри- ятия и понимания на слух несложных аутентичных текстов, со- держащих отдельные неизученные языковые явления, с разной глубиной проникновения в их содержание в зависимости от по- ставленной коммуникативной задачи: с пониманием основного содержания;</w:t>
      </w:r>
      <w:r>
        <w:t xml:space="preserve"> с пониманием нужной/интересующей/запраши- ваемой информации.</w:t>
      </w:r>
      <w:r>
        <w:rPr>
          <w:color w:val="000000"/>
        </w:rPr>
        <w:t xml:space="preserve"> </w:t>
      </w:r>
    </w:p>
    <w:p w:rsidR="00121AC2" w:rsidRDefault="00C630C7">
      <w:pPr>
        <w:ind w:left="170" w:right="15"/>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w:t>
      </w:r>
      <w:r>
        <w:t>оростепенной, прогнозировать содер- жание текста по началу сообщения; игнорировать незнакомые слова, не существенные для понимания основного содержания.</w:t>
      </w:r>
      <w:r>
        <w:rPr>
          <w:color w:val="000000"/>
        </w:rPr>
        <w:t xml:space="preserve"> </w:t>
      </w:r>
    </w:p>
    <w:p w:rsidR="00121AC2" w:rsidRDefault="00C630C7">
      <w:pPr>
        <w:ind w:left="170" w:right="15"/>
      </w:pPr>
      <w:r>
        <w:lastRenderedPageBreak/>
        <w:t>Аудирование с пониманием нужной/интересующей/запра- шиваемой информации предполагает умение выделять н</w:t>
      </w:r>
      <w:r>
        <w:t>уж- ную/интересующую/запрашиваемую информацию, представ- ленную в эксплицитной (явной) форме, в воспринимаемом на слух тексте.</w:t>
      </w:r>
      <w:r>
        <w:rPr>
          <w:color w:val="000000"/>
        </w:rPr>
        <w:t xml:space="preserve"> </w:t>
      </w:r>
    </w:p>
    <w:p w:rsidR="00121AC2" w:rsidRDefault="00C630C7">
      <w:pPr>
        <w:ind w:left="170" w:right="15"/>
      </w:pPr>
      <w:r>
        <w:t>Тексты для аудирования: диалог (беседа), высказывания со- беседников в ситуациях повседневного общения, рассказ, сооб- щение инф</w:t>
      </w:r>
      <w:r>
        <w:t>ормационного характера.</w:t>
      </w:r>
      <w:r>
        <w:rPr>
          <w:color w:val="000000"/>
        </w:rPr>
        <w:t xml:space="preserve"> </w:t>
      </w:r>
    </w:p>
    <w:p w:rsidR="00121AC2" w:rsidRDefault="00C630C7">
      <w:pPr>
        <w:spacing w:after="181"/>
        <w:ind w:left="170" w:right="15"/>
      </w:pPr>
      <w:r>
        <w:t>Время звучания текста/текстов для аудирования — до 2 минут.</w:t>
      </w:r>
      <w:r>
        <w:rPr>
          <w:color w:val="000000"/>
        </w:rPr>
        <w:t xml:space="preserve"> </w:t>
      </w:r>
    </w:p>
    <w:p w:rsidR="00121AC2" w:rsidRDefault="00C630C7">
      <w:pPr>
        <w:spacing w:after="58" w:line="259" w:lineRule="auto"/>
        <w:ind w:left="151" w:hanging="10"/>
        <w:jc w:val="left"/>
      </w:pPr>
      <w:r>
        <w:rPr>
          <w:rFonts w:ascii="Arial" w:eastAsia="Arial" w:hAnsi="Arial" w:cs="Arial"/>
          <w:b/>
          <w:i/>
        </w:rPr>
        <w:t>Смысловое чтение</w:t>
      </w:r>
      <w:r>
        <w:rPr>
          <w:rFonts w:ascii="Arial" w:eastAsia="Arial" w:hAnsi="Arial" w:cs="Arial"/>
          <w:b/>
          <w:i/>
          <w:color w:val="000000"/>
        </w:rPr>
        <w:t xml:space="preserve"> </w:t>
      </w:r>
    </w:p>
    <w:p w:rsidR="00121AC2" w:rsidRDefault="00C630C7">
      <w:pPr>
        <w:ind w:left="170" w:right="15"/>
      </w:pPr>
      <w:r>
        <w:t>Развитие умения читать про себя и понимать несложные аутентичные тексты разных жанров и стилей, содержащие от- дельные неизученные языковые явления, с р</w:t>
      </w:r>
      <w:r>
        <w:t>азличной глубиной проникновения в их содержание в зависимости от поставленной коммуникативной задачи: с пониманием основного содержа- ния; с пониманием нужной/интересующей/запрашиваемой ин- формации; с полным пониманием содержания.</w:t>
      </w:r>
      <w:r>
        <w:rPr>
          <w:color w:val="000000"/>
        </w:rPr>
        <w:t xml:space="preserve"> </w:t>
      </w:r>
    </w:p>
    <w:p w:rsidR="00121AC2" w:rsidRDefault="00C630C7">
      <w:pPr>
        <w:spacing w:after="37"/>
        <w:ind w:left="170" w:right="15"/>
      </w:pPr>
      <w:r>
        <w:t xml:space="preserve">Чтение </w:t>
      </w:r>
      <w:r>
        <w:rPr>
          <w:rFonts w:ascii="Times New Roman" w:eastAsia="Times New Roman" w:hAnsi="Times New Roman" w:cs="Times New Roman"/>
          <w:i/>
        </w:rPr>
        <w:t>с пониманием осн</w:t>
      </w:r>
      <w:r>
        <w:rPr>
          <w:rFonts w:ascii="Times New Roman" w:eastAsia="Times New Roman" w:hAnsi="Times New Roman" w:cs="Times New Roman"/>
          <w:i/>
        </w:rPr>
        <w:t xml:space="preserve">овного содержания текста </w:t>
      </w:r>
      <w:r>
        <w:t>предпо- лагает умения: определять тему/основную мысль, выделять главные факты/события (опуская второстепенные); прогнози- ровать содержание текста по заголовку/началу текста; опреде- лять логическую последовательность главных факто</w:t>
      </w:r>
      <w:r>
        <w:t>в, событий; игнорировать незнакомые слова, несущественные для пони- мания основного содержания; понимать интернациональные слова.</w:t>
      </w:r>
      <w:r>
        <w:rPr>
          <w:color w:val="000000"/>
        </w:rPr>
        <w:t xml:space="preserve"> </w:t>
      </w:r>
    </w:p>
    <w:p w:rsidR="00121AC2" w:rsidRDefault="00C630C7">
      <w:pPr>
        <w:ind w:left="170" w:right="15"/>
      </w:pPr>
      <w:r>
        <w:t xml:space="preserve">Чтение  </w:t>
      </w:r>
      <w:r>
        <w:rPr>
          <w:rFonts w:ascii="Times New Roman" w:eastAsia="Times New Roman" w:hAnsi="Times New Roman" w:cs="Times New Roman"/>
          <w:i/>
        </w:rPr>
        <w:t xml:space="preserve">с  пониманием  нужной/интересующей/запрашивае- мой информации </w:t>
      </w:r>
      <w:r>
        <w:t>предполагает умение находить прочитанном тексте и поним</w:t>
      </w:r>
      <w:r>
        <w:t>ать запрашиваемую информацию, представлен- ную в эксплицитной (явной) форме; оценивать найденную ин- формацию с точки зрения её значимости для решения комму- никативной задачи.</w:t>
      </w:r>
      <w:r>
        <w:rPr>
          <w:color w:val="000000"/>
        </w:rPr>
        <w:t xml:space="preserve"> </w:t>
      </w:r>
    </w:p>
    <w:p w:rsidR="00121AC2" w:rsidRDefault="00C630C7">
      <w:pPr>
        <w:ind w:left="170" w:right="15"/>
      </w:pPr>
      <w:r>
        <w:t>Чтение несплошных текстов (таблиц, диаграмм, схем) и по- нимание представленно</w:t>
      </w:r>
      <w:r>
        <w:t>й в них информации.</w:t>
      </w:r>
      <w:r>
        <w:rPr>
          <w:color w:val="000000"/>
        </w:rPr>
        <w:t xml:space="preserve"> </w:t>
      </w:r>
    </w:p>
    <w:p w:rsidR="00121AC2" w:rsidRDefault="00C630C7">
      <w:pPr>
        <w:ind w:left="170" w:right="15"/>
      </w:pPr>
      <w:r>
        <w:t xml:space="preserve">Чтение </w:t>
      </w:r>
      <w:r>
        <w:rPr>
          <w:rFonts w:ascii="Times New Roman" w:eastAsia="Times New Roman" w:hAnsi="Times New Roman" w:cs="Times New Roman"/>
          <w:i/>
        </w:rPr>
        <w:t xml:space="preserve">с полным пониманием содержания </w:t>
      </w:r>
      <w:r>
        <w:t xml:space="preserve">несложных аутен- 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w:t>
      </w:r>
      <w:r>
        <w:lastRenderedPageBreak/>
        <w:t>текст на основе его инф</w:t>
      </w:r>
      <w:r>
        <w:t>ормационной переработки (смыслового и структурного ана- лиза отдельных частей текста, выборочного перевода), устанав- ливать причинно-следственную взаимосвязь изложенных в тек- сте фактов и событий, восстанавливать текст из разрозненных абзацев.</w:t>
      </w:r>
      <w:r>
        <w:rPr>
          <w:color w:val="000000"/>
        </w:rPr>
        <w:t xml:space="preserve"> </w:t>
      </w:r>
    </w:p>
    <w:p w:rsidR="00121AC2" w:rsidRDefault="00C630C7">
      <w:pPr>
        <w:ind w:left="170" w:right="15"/>
      </w:pPr>
      <w:r>
        <w:t>Тексты дл</w:t>
      </w:r>
      <w:r>
        <w:t xml:space="preserve">я чтения: интервью, диалог (беседа), рассказ, отры- вок из художественного произведения, отрывок из статьи науч- но-популярного характера, сообщение информационного ха- рактера, объявление, кулинарный рецепт, меню, электронное сообщение личного характера, </w:t>
      </w:r>
      <w:r>
        <w:t>стихотворение.</w:t>
      </w:r>
      <w:r>
        <w:rPr>
          <w:color w:val="000000"/>
        </w:rPr>
        <w:t xml:space="preserve"> </w:t>
      </w:r>
    </w:p>
    <w:p w:rsidR="00121AC2" w:rsidRDefault="00C630C7">
      <w:pPr>
        <w:ind w:left="384" w:right="15" w:firstLine="0"/>
      </w:pPr>
      <w:r>
        <w:t>Объём текста/текстов для чтения — 350—500 слов.</w:t>
      </w:r>
      <w:r>
        <w:rPr>
          <w:color w:val="000000"/>
        </w:rPr>
        <w:t xml:space="preserve"> </w:t>
      </w:r>
    </w:p>
    <w:p w:rsidR="00121AC2" w:rsidRDefault="00C630C7">
      <w:pPr>
        <w:spacing w:after="58" w:line="259" w:lineRule="auto"/>
        <w:ind w:left="151" w:hanging="10"/>
        <w:jc w:val="left"/>
      </w:pPr>
      <w:r>
        <w:rPr>
          <w:rFonts w:ascii="Arial" w:eastAsia="Arial" w:hAnsi="Arial" w:cs="Arial"/>
          <w:b/>
          <w:i/>
        </w:rPr>
        <w:t>Письменная речь</w:t>
      </w:r>
      <w:r>
        <w:rPr>
          <w:rFonts w:ascii="Arial" w:eastAsia="Arial" w:hAnsi="Arial" w:cs="Arial"/>
          <w:b/>
          <w:i/>
          <w:color w:val="000000"/>
        </w:rPr>
        <w:t xml:space="preserve"> </w:t>
      </w:r>
    </w:p>
    <w:p w:rsidR="00121AC2" w:rsidRDefault="00C630C7">
      <w:pPr>
        <w:ind w:left="384" w:right="15" w:firstLine="0"/>
      </w:pPr>
      <w:r>
        <w:t>Развитие умений письменной речи:</w:t>
      </w:r>
      <w:r>
        <w:rPr>
          <w:color w:val="000000"/>
        </w:rPr>
        <w:t xml:space="preserve"> </w:t>
      </w:r>
      <w:r>
        <w:t xml:space="preserve">составление плана/тезисов устного или письменного сообще- </w:t>
      </w:r>
    </w:p>
    <w:p w:rsidR="00121AC2" w:rsidRDefault="00C630C7">
      <w:pPr>
        <w:ind w:left="170" w:right="15" w:firstLine="0"/>
      </w:pPr>
      <w:r>
        <w:t>ния;</w:t>
      </w:r>
      <w:r>
        <w:rPr>
          <w:color w:val="000000"/>
        </w:rPr>
        <w:t xml:space="preserve"> </w:t>
      </w:r>
      <w:r>
        <w:t>заполнение анкет и формуляров: сообщение о себе основных сведений в соответст</w:t>
      </w:r>
      <w:r>
        <w:t>вии с нормами, принятыми в стране/стра- нах изучаемого языка;</w:t>
      </w:r>
      <w:r>
        <w:rPr>
          <w:color w:val="000000"/>
        </w:rPr>
        <w:t xml:space="preserve"> </w:t>
      </w:r>
      <w:r>
        <w:t>написание электронного сообщения личного характера: со- общать краткие сведения о себе, излагать различные события, делиться впечатлениями, выражать благодарность/извинения/ просьбу, запрашивать</w:t>
      </w:r>
      <w:r>
        <w:t xml:space="preserve">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r>
        <w:rPr>
          <w:color w:val="000000"/>
        </w:rPr>
        <w:t xml:space="preserve"> </w:t>
      </w:r>
      <w:r>
        <w:t xml:space="preserve">создание небольшого письменного высказывания с опорой на </w:t>
      </w:r>
    </w:p>
    <w:p w:rsidR="00121AC2" w:rsidRDefault="00C630C7">
      <w:pPr>
        <w:spacing w:after="35"/>
        <w:ind w:left="170" w:right="15" w:firstLine="0"/>
      </w:pPr>
      <w:r>
        <w:t>образец, план, таблицу и/или прочитанный/прослушанный текст. Объём письменного высказывания — до 110 слов.</w:t>
      </w:r>
      <w:r>
        <w:rPr>
          <w:color w:val="000000"/>
        </w:rPr>
        <w:t xml:space="preserve"> </w:t>
      </w:r>
    </w:p>
    <w:p w:rsidR="00121AC2" w:rsidRDefault="00C630C7">
      <w:pPr>
        <w:spacing w:after="0" w:line="259" w:lineRule="auto"/>
        <w:ind w:left="0" w:firstLine="0"/>
        <w:jc w:val="left"/>
      </w:pPr>
      <w:r>
        <w:rPr>
          <w:color w:val="000000"/>
          <w:sz w:val="22"/>
        </w:rPr>
        <w:t xml:space="preserve"> </w:t>
      </w:r>
    </w:p>
    <w:p w:rsidR="00121AC2" w:rsidRDefault="00C630C7">
      <w:pPr>
        <w:pStyle w:val="3"/>
        <w:spacing w:after="129" w:line="252" w:lineRule="auto"/>
        <w:ind w:left="151" w:right="1139"/>
        <w:jc w:val="left"/>
      </w:pPr>
      <w:r>
        <w:rPr>
          <w:rFonts w:ascii="Trebuchet MS" w:eastAsia="Trebuchet MS" w:hAnsi="Trebuchet MS" w:cs="Trebuchet MS"/>
          <w:b w:val="0"/>
        </w:rPr>
        <w:t>Языковые знания и умения</w:t>
      </w:r>
      <w:r>
        <w:rPr>
          <w:rFonts w:ascii="Trebuchet MS" w:eastAsia="Trebuchet MS" w:hAnsi="Trebuchet MS" w:cs="Trebuchet MS"/>
          <w:b w:val="0"/>
          <w:color w:val="000000"/>
        </w:rPr>
        <w:t xml:space="preserve"> </w:t>
      </w:r>
    </w:p>
    <w:p w:rsidR="00121AC2" w:rsidRDefault="00C630C7">
      <w:pPr>
        <w:spacing w:after="58" w:line="259" w:lineRule="auto"/>
        <w:ind w:left="151" w:hanging="10"/>
        <w:jc w:val="left"/>
      </w:pPr>
      <w:r>
        <w:rPr>
          <w:rFonts w:ascii="Arial" w:eastAsia="Arial" w:hAnsi="Arial" w:cs="Arial"/>
          <w:b/>
          <w:i/>
        </w:rPr>
        <w:t>Фонетическая сторона речи</w:t>
      </w:r>
      <w:r>
        <w:rPr>
          <w:rFonts w:ascii="Arial" w:eastAsia="Arial" w:hAnsi="Arial" w:cs="Arial"/>
          <w:b/>
          <w:i/>
          <w:color w:val="000000"/>
        </w:rPr>
        <w:t xml:space="preserve"> </w:t>
      </w:r>
    </w:p>
    <w:p w:rsidR="00121AC2" w:rsidRDefault="00C630C7">
      <w:pPr>
        <w:ind w:left="170" w:right="15"/>
      </w:pPr>
      <w:r>
        <w:t xml:space="preserve">Различение на слух и адекватное, без фонематических оши- бок, ведущих к сбою в коммуникации, </w:t>
      </w:r>
      <w:r>
        <w:t xml:space="preserve">произнесение слов с со- блюдением правильного ударения и фраз с соблюдением их рит- мико-интонационных особенностей, в том числе </w:t>
      </w:r>
      <w:r>
        <w:lastRenderedPageBreak/>
        <w:t>отсутствия фразового ударения на служебных словах; чтение новых слов согласно основным правилам чтения.</w:t>
      </w:r>
      <w:r>
        <w:rPr>
          <w:color w:val="000000"/>
        </w:rPr>
        <w:t xml:space="preserve"> </w:t>
      </w:r>
    </w:p>
    <w:p w:rsidR="00121AC2" w:rsidRDefault="00C630C7">
      <w:pPr>
        <w:ind w:left="170" w:right="15"/>
      </w:pPr>
      <w:r>
        <w:t>Чтение вслух небольших</w:t>
      </w:r>
      <w:r>
        <w:t xml:space="preserve"> аутентичных текстов, построенных на изученном языковом материале, с соблюдением правил чте- ния и соответствующей интонации, демонстрирующее понима- ние текста.</w:t>
      </w:r>
      <w:r>
        <w:rPr>
          <w:color w:val="000000"/>
        </w:rPr>
        <w:t xml:space="preserve"> </w:t>
      </w:r>
    </w:p>
    <w:p w:rsidR="00121AC2" w:rsidRDefault="00C630C7">
      <w:pPr>
        <w:ind w:left="170" w:right="15"/>
      </w:pPr>
      <w:r>
        <w:t>Тексты для чтения вслух: сообщение информационного ха- рактера, отрывок из статьи научно-попу</w:t>
      </w:r>
      <w:r>
        <w:t>лярного характера, рассказ, диалог (беседа).</w:t>
      </w:r>
      <w:r>
        <w:rPr>
          <w:color w:val="000000"/>
        </w:rPr>
        <w:t xml:space="preserve"> </w:t>
      </w:r>
    </w:p>
    <w:p w:rsidR="00121AC2" w:rsidRDefault="00C630C7">
      <w:pPr>
        <w:spacing w:after="174"/>
        <w:ind w:left="384" w:right="15" w:firstLine="0"/>
      </w:pPr>
      <w:r>
        <w:t>Объём текста для чтения вслух — до 110 слов.</w:t>
      </w:r>
      <w:r>
        <w:rPr>
          <w:color w:val="000000"/>
        </w:rPr>
        <w:t xml:space="preserve"> </w:t>
      </w:r>
    </w:p>
    <w:p w:rsidR="00121AC2" w:rsidRDefault="00C630C7">
      <w:pPr>
        <w:spacing w:after="58" w:line="259" w:lineRule="auto"/>
        <w:ind w:left="151" w:hanging="10"/>
        <w:jc w:val="left"/>
      </w:pPr>
      <w:r>
        <w:rPr>
          <w:rFonts w:ascii="Arial" w:eastAsia="Arial" w:hAnsi="Arial" w:cs="Arial"/>
          <w:b/>
          <w:i/>
        </w:rPr>
        <w:t>Графика, орфография и пунктуация</w:t>
      </w:r>
      <w:r>
        <w:rPr>
          <w:rFonts w:ascii="Arial" w:eastAsia="Arial" w:hAnsi="Arial" w:cs="Arial"/>
          <w:b/>
          <w:i/>
          <w:color w:val="000000"/>
        </w:rPr>
        <w:t xml:space="preserve"> </w:t>
      </w:r>
    </w:p>
    <w:p w:rsidR="00121AC2" w:rsidRDefault="00C630C7">
      <w:pPr>
        <w:ind w:left="384" w:right="15" w:firstLine="0"/>
      </w:pPr>
      <w:r>
        <w:t>Правильное написание изученных слов.</w:t>
      </w:r>
      <w:r>
        <w:rPr>
          <w:color w:val="000000"/>
        </w:rPr>
        <w:t xml:space="preserve"> </w:t>
      </w:r>
    </w:p>
    <w:p w:rsidR="00121AC2" w:rsidRDefault="00C630C7">
      <w:pPr>
        <w:ind w:left="170" w:right="15"/>
      </w:pPr>
      <w:r>
        <w:t>Правильное использование знаков препинания: точки, во- просительного и восклицательного знак</w:t>
      </w:r>
      <w:r>
        <w:t>ов в конце предложе- ния; запятой при перечислении и обращении; при вводных сло-</w:t>
      </w:r>
      <w:r>
        <w:rPr>
          <w:color w:val="000000"/>
        </w:rPr>
        <w:t xml:space="preserve"> </w:t>
      </w:r>
      <w:r>
        <w:t>вах, обозначающих порядок мыслей и их связь (например, в ан- глийском языке: firstly/first of all, secondly, finally; on the one hand, on the other hand); апострофа.</w:t>
      </w:r>
      <w:r>
        <w:rPr>
          <w:color w:val="000000"/>
        </w:rPr>
        <w:t xml:space="preserve"> </w:t>
      </w:r>
    </w:p>
    <w:p w:rsidR="00121AC2" w:rsidRDefault="00C630C7">
      <w:pPr>
        <w:spacing w:after="185"/>
        <w:ind w:left="170" w:right="15"/>
      </w:pPr>
      <w:r>
        <w:t>Пунктуац</w:t>
      </w:r>
      <w:r>
        <w:t>ионно правильно в соответствии с нормами речево- го этикета, принятыми в стране/странах изучаемого языка, оформлять электронное сообщение личного характера.</w:t>
      </w:r>
      <w:r>
        <w:rPr>
          <w:color w:val="000000"/>
        </w:rPr>
        <w:t xml:space="preserve"> </w:t>
      </w:r>
    </w:p>
    <w:p w:rsidR="00121AC2" w:rsidRDefault="00C630C7">
      <w:pPr>
        <w:spacing w:after="58" w:line="259" w:lineRule="auto"/>
        <w:ind w:left="151" w:hanging="10"/>
        <w:jc w:val="left"/>
      </w:pPr>
      <w:r>
        <w:rPr>
          <w:rFonts w:ascii="Arial" w:eastAsia="Arial" w:hAnsi="Arial" w:cs="Arial"/>
          <w:b/>
          <w:i/>
        </w:rPr>
        <w:t>Лексическая сторона речи</w:t>
      </w:r>
      <w:r>
        <w:rPr>
          <w:rFonts w:ascii="Arial" w:eastAsia="Arial" w:hAnsi="Arial" w:cs="Arial"/>
          <w:b/>
          <w:i/>
          <w:color w:val="000000"/>
        </w:rPr>
        <w:t xml:space="preserve"> </w:t>
      </w:r>
    </w:p>
    <w:p w:rsidR="00121AC2" w:rsidRDefault="00C630C7">
      <w:pPr>
        <w:ind w:left="170" w:right="15"/>
      </w:pPr>
      <w:r>
        <w:t>Распознавание в письменном и звучащем тексте и употребле- ние в устной и</w:t>
      </w:r>
      <w:r>
        <w:t xml:space="preserve"> письменной речи лексических единиц (слов, сло- восочетаний, речевых клише), обслуживающих ситуации об- щения в рамках тематического содержания речи, с соблюдени- ем существующей в английском языке нормы лексической сочетаемости.</w:t>
      </w:r>
      <w:r>
        <w:rPr>
          <w:color w:val="000000"/>
        </w:rPr>
        <w:t xml:space="preserve"> </w:t>
      </w:r>
    </w:p>
    <w:p w:rsidR="00121AC2" w:rsidRDefault="00C630C7">
      <w:pPr>
        <w:ind w:left="170" w:right="15"/>
      </w:pPr>
      <w:r>
        <w:t xml:space="preserve">Объём — 1050 лексических </w:t>
      </w:r>
      <w:r>
        <w:t>единиц для продуктивного ис- пользования (включая лексические единицы, изученные ра- нее) и 1250 лексических единиц для рецептивного усвоения (включая 1050 лексических единиц продуктивного мини- мума).</w:t>
      </w:r>
      <w:r>
        <w:rPr>
          <w:color w:val="000000"/>
        </w:rPr>
        <w:t xml:space="preserve"> </w:t>
      </w:r>
    </w:p>
    <w:p w:rsidR="00121AC2" w:rsidRDefault="00C630C7">
      <w:pPr>
        <w:ind w:left="384" w:right="2269" w:firstLine="0"/>
      </w:pPr>
      <w:r>
        <w:t>Основные способы словообразования:</w:t>
      </w:r>
      <w:r>
        <w:rPr>
          <w:color w:val="000000"/>
        </w:rPr>
        <w:t xml:space="preserve"> </w:t>
      </w:r>
      <w:r>
        <w:t>а) аффиксация:</w:t>
      </w:r>
      <w:r>
        <w:rPr>
          <w:color w:val="000000"/>
        </w:rPr>
        <w:t xml:space="preserve"> </w:t>
      </w:r>
    </w:p>
    <w:p w:rsidR="00121AC2" w:rsidRDefault="00C630C7">
      <w:pPr>
        <w:ind w:left="170" w:right="15"/>
      </w:pPr>
      <w:r>
        <w:t>образование имен существительных при помощи суффиксов:</w:t>
      </w:r>
      <w:r>
        <w:rPr>
          <w:color w:val="000000"/>
        </w:rPr>
        <w:t xml:space="preserve"> </w:t>
      </w:r>
      <w:r>
        <w:t>-ance/-ence (performance/residence); -ity (activity); -ship (friend- ship);</w:t>
      </w:r>
      <w:r>
        <w:rPr>
          <w:color w:val="000000"/>
        </w:rPr>
        <w:t xml:space="preserve"> </w:t>
      </w:r>
    </w:p>
    <w:p w:rsidR="00121AC2" w:rsidRDefault="00C630C7">
      <w:pPr>
        <w:ind w:left="170" w:right="15"/>
      </w:pPr>
      <w:r>
        <w:lastRenderedPageBreak/>
        <w:t>образование имен прилагательных при помощи префикса inter- (international);</w:t>
      </w:r>
      <w:r>
        <w:rPr>
          <w:color w:val="000000"/>
        </w:rPr>
        <w:t xml:space="preserve"> </w:t>
      </w:r>
    </w:p>
    <w:p w:rsidR="00121AC2" w:rsidRDefault="00C630C7">
      <w:pPr>
        <w:ind w:left="384" w:right="15" w:firstLine="0"/>
      </w:pPr>
      <w:r>
        <w:t xml:space="preserve">образование имен прилагательных при помощи -ed </w:t>
      </w:r>
      <w:r>
        <w:t xml:space="preserve">и -ing </w:t>
      </w:r>
    </w:p>
    <w:p w:rsidR="00121AC2" w:rsidRDefault="00C630C7">
      <w:pPr>
        <w:ind w:left="170" w:right="15" w:firstLine="0"/>
      </w:pPr>
      <w:r>
        <w:t>(interested—interesting);</w:t>
      </w:r>
      <w:r>
        <w:rPr>
          <w:color w:val="000000"/>
        </w:rPr>
        <w:t xml:space="preserve"> </w:t>
      </w:r>
    </w:p>
    <w:p w:rsidR="00121AC2" w:rsidRDefault="00C630C7">
      <w:pPr>
        <w:ind w:left="384" w:right="15" w:firstLine="0"/>
      </w:pPr>
      <w:r>
        <w:t>б) конверсия:</w:t>
      </w:r>
      <w:r>
        <w:rPr>
          <w:color w:val="000000"/>
        </w:rPr>
        <w:t xml:space="preserve"> </w:t>
      </w:r>
    </w:p>
    <w:p w:rsidR="00121AC2" w:rsidRDefault="00C630C7">
      <w:pPr>
        <w:ind w:left="384" w:right="15" w:firstLine="0"/>
      </w:pPr>
      <w:r>
        <w:t xml:space="preserve">образование имени существительного от неопределённой </w:t>
      </w:r>
    </w:p>
    <w:p w:rsidR="00121AC2" w:rsidRDefault="00C630C7">
      <w:pPr>
        <w:ind w:left="398" w:right="15" w:hanging="228"/>
      </w:pPr>
      <w:r>
        <w:t>формы глагола (to walk — a walk);</w:t>
      </w:r>
      <w:r>
        <w:rPr>
          <w:color w:val="000000"/>
        </w:rPr>
        <w:t xml:space="preserve"> </w:t>
      </w:r>
      <w:r>
        <w:t xml:space="preserve">образование глагола от имени существительного (a present — </w:t>
      </w:r>
    </w:p>
    <w:p w:rsidR="00121AC2" w:rsidRDefault="00C630C7">
      <w:pPr>
        <w:ind w:left="170" w:right="15" w:firstLine="0"/>
      </w:pPr>
      <w:r>
        <w:t>to present);</w:t>
      </w:r>
      <w:r>
        <w:rPr>
          <w:color w:val="000000"/>
        </w:rPr>
        <w:t xml:space="preserve"> </w:t>
      </w:r>
    </w:p>
    <w:p w:rsidR="00121AC2" w:rsidRDefault="00C630C7">
      <w:pPr>
        <w:ind w:left="384" w:right="15" w:firstLine="0"/>
      </w:pPr>
      <w:r>
        <w:t>образование имени существительного от прилаг</w:t>
      </w:r>
      <w:r>
        <w:t xml:space="preserve">ательного </w:t>
      </w:r>
    </w:p>
    <w:p w:rsidR="00121AC2" w:rsidRDefault="00C630C7">
      <w:pPr>
        <w:ind w:left="170" w:right="15" w:firstLine="0"/>
      </w:pPr>
      <w:r>
        <w:t>(rich — the rich);</w:t>
      </w:r>
      <w:r>
        <w:rPr>
          <w:color w:val="000000"/>
        </w:rPr>
        <w:t xml:space="preserve"> </w:t>
      </w:r>
    </w:p>
    <w:p w:rsidR="00121AC2" w:rsidRDefault="00C630C7">
      <w:pPr>
        <w:ind w:left="170" w:right="15"/>
      </w:pPr>
      <w:r>
        <w:t>Многозначные лексические единицы. Синонимы. Антонимы. Интернациональные слова. Наиболее частотные фразовые гла- голы. Сокращения и аббревиатуры.</w:t>
      </w:r>
      <w:r>
        <w:rPr>
          <w:color w:val="000000"/>
        </w:rPr>
        <w:t xml:space="preserve"> </w:t>
      </w:r>
    </w:p>
    <w:p w:rsidR="00121AC2" w:rsidRDefault="00C630C7">
      <w:pPr>
        <w:ind w:left="170" w:right="15"/>
      </w:pPr>
      <w:r>
        <w:t>Различные средства связи в тексте для обеспечения его це- лостности (firstly, h</w:t>
      </w:r>
      <w:r>
        <w:t>owever, finally, at last, etc.).</w:t>
      </w:r>
      <w:r>
        <w:rPr>
          <w:color w:val="000000"/>
        </w:rPr>
        <w:t xml:space="preserve"> </w:t>
      </w:r>
    </w:p>
    <w:p w:rsidR="00121AC2" w:rsidRDefault="00C630C7">
      <w:pPr>
        <w:spacing w:after="58" w:line="259" w:lineRule="auto"/>
        <w:ind w:left="151" w:hanging="10"/>
        <w:jc w:val="left"/>
      </w:pPr>
      <w:r>
        <w:rPr>
          <w:rFonts w:ascii="Arial" w:eastAsia="Arial" w:hAnsi="Arial" w:cs="Arial"/>
          <w:b/>
          <w:i/>
        </w:rPr>
        <w:t>Грамматическая сторона речи</w:t>
      </w:r>
      <w:r>
        <w:rPr>
          <w:rFonts w:ascii="Arial" w:eastAsia="Arial" w:hAnsi="Arial" w:cs="Arial"/>
          <w:b/>
          <w:i/>
          <w:color w:val="000000"/>
        </w:rPr>
        <w:t xml:space="preserve"> </w:t>
      </w:r>
    </w:p>
    <w:p w:rsidR="00121AC2" w:rsidRDefault="00C630C7">
      <w:pPr>
        <w:ind w:left="170" w:right="15"/>
      </w:pPr>
      <w:r>
        <w:t>Распознавание в письменном и звучащем тексте и употребле- ние в устной и письменной речи изученных морфологических форм и синтаксических конструкций английского языка.</w:t>
      </w:r>
      <w:r>
        <w:rPr>
          <w:color w:val="000000"/>
        </w:rPr>
        <w:t xml:space="preserve"> </w:t>
      </w:r>
    </w:p>
    <w:p w:rsidR="00121AC2" w:rsidRDefault="00C630C7">
      <w:pPr>
        <w:ind w:left="384" w:right="15" w:firstLine="0"/>
      </w:pPr>
      <w:r>
        <w:t xml:space="preserve">Предложения со сложным </w:t>
      </w:r>
      <w:r>
        <w:t xml:space="preserve">дополнением (Complex Object) </w:t>
      </w:r>
    </w:p>
    <w:p w:rsidR="00121AC2" w:rsidRDefault="00C630C7">
      <w:pPr>
        <w:ind w:left="170" w:right="15" w:firstLine="0"/>
      </w:pPr>
      <w:r>
        <w:t>(I saw her cross/crossing the road.).</w:t>
      </w:r>
      <w:r>
        <w:rPr>
          <w:color w:val="000000"/>
        </w:rPr>
        <w:t xml:space="preserve"> </w:t>
      </w:r>
    </w:p>
    <w:p w:rsidR="00121AC2" w:rsidRDefault="00C630C7">
      <w:pPr>
        <w:ind w:left="170" w:right="15"/>
      </w:pPr>
      <w:r>
        <w:t>Повествовательные (утвердительные и отрицательные), во- просительные и побудительные предложения в косвенной речи в настоящем и прошедшем времени.</w:t>
      </w:r>
      <w:r>
        <w:rPr>
          <w:color w:val="000000"/>
        </w:rPr>
        <w:t xml:space="preserve"> </w:t>
      </w:r>
    </w:p>
    <w:p w:rsidR="00121AC2" w:rsidRDefault="00C630C7">
      <w:pPr>
        <w:ind w:left="384" w:right="15" w:firstLine="0"/>
      </w:pPr>
      <w:r>
        <w:t>Все типы вопросительных предложений в P</w:t>
      </w:r>
      <w:r>
        <w:t xml:space="preserve">ast Perfect Tense. </w:t>
      </w:r>
    </w:p>
    <w:p w:rsidR="00121AC2" w:rsidRDefault="00C630C7">
      <w:pPr>
        <w:ind w:left="384" w:right="15" w:firstLine="0"/>
      </w:pPr>
      <w:r>
        <w:t>Согласование времен в рамках сложного предложения.</w:t>
      </w:r>
      <w:r>
        <w:rPr>
          <w:color w:val="000000"/>
        </w:rPr>
        <w:t xml:space="preserve"> </w:t>
      </w:r>
    </w:p>
    <w:p w:rsidR="00121AC2" w:rsidRDefault="00C630C7">
      <w:pPr>
        <w:ind w:left="170" w:right="15"/>
      </w:pPr>
      <w:r>
        <w:t>Согласование подлежащего, выраженного собирательным су- ществительным (family, police) со сказуемым.</w:t>
      </w:r>
      <w:r>
        <w:rPr>
          <w:color w:val="000000"/>
        </w:rPr>
        <w:t xml:space="preserve"> </w:t>
      </w:r>
    </w:p>
    <w:p w:rsidR="00121AC2" w:rsidRDefault="00C630C7">
      <w:pPr>
        <w:ind w:left="170" w:right="15"/>
      </w:pPr>
      <w:r>
        <w:t>Конструкции с глаголами на -ing: to love/hate doing something.</w:t>
      </w:r>
      <w:r>
        <w:rPr>
          <w:color w:val="000000"/>
        </w:rPr>
        <w:t xml:space="preserve"> </w:t>
      </w:r>
    </w:p>
    <w:p w:rsidR="00121AC2" w:rsidRDefault="00C630C7">
      <w:pPr>
        <w:ind w:left="170" w:right="15"/>
      </w:pPr>
      <w:r>
        <w:t>Конструкции, содержащие глаголы-связки to be/to look/to feel/to seem.</w:t>
      </w:r>
      <w:r>
        <w:rPr>
          <w:color w:val="000000"/>
        </w:rPr>
        <w:t xml:space="preserve"> </w:t>
      </w:r>
    </w:p>
    <w:p w:rsidR="00121AC2" w:rsidRDefault="00C630C7">
      <w:pPr>
        <w:ind w:left="170" w:right="15"/>
      </w:pPr>
      <w:r>
        <w:t>Конструкции be/get used to + инфинитив глагола; be/get used to + инфинитив глагола; be/get used to doing something; be/get used to something.</w:t>
      </w:r>
      <w:r>
        <w:rPr>
          <w:color w:val="000000"/>
        </w:rPr>
        <w:t xml:space="preserve"> </w:t>
      </w:r>
    </w:p>
    <w:p w:rsidR="00121AC2" w:rsidRDefault="00C630C7">
      <w:pPr>
        <w:ind w:left="384" w:right="15" w:firstLine="0"/>
      </w:pPr>
      <w:r>
        <w:lastRenderedPageBreak/>
        <w:t>Конструкция both … and … .</w:t>
      </w:r>
      <w:r>
        <w:rPr>
          <w:color w:val="000000"/>
        </w:rPr>
        <w:t xml:space="preserve"> </w:t>
      </w:r>
    </w:p>
    <w:p w:rsidR="00121AC2" w:rsidRDefault="00C630C7">
      <w:pPr>
        <w:ind w:left="170" w:right="15"/>
      </w:pPr>
      <w:r>
        <w:t xml:space="preserve">Конструкции c </w:t>
      </w:r>
      <w:r>
        <w:t>глаголами to stop, to remember, to forget (раз- ница в значении to stop doing smth и to stop to do smth).</w:t>
      </w:r>
      <w:r>
        <w:rPr>
          <w:color w:val="000000"/>
        </w:rPr>
        <w:t xml:space="preserve"> </w:t>
      </w:r>
    </w:p>
    <w:p w:rsidR="00121AC2" w:rsidRDefault="00C630C7">
      <w:pPr>
        <w:ind w:left="170" w:right="15"/>
      </w:pPr>
      <w:r>
        <w:t>Глаголы в видо-временных формах действительного залога в изъявительном наклонении (Past Perfect Tense, Present Perfect Continuous Tense, Future-in-th</w:t>
      </w:r>
      <w:r>
        <w:t>e-Past).</w:t>
      </w:r>
      <w:r>
        <w:rPr>
          <w:color w:val="000000"/>
        </w:rPr>
        <w:t xml:space="preserve"> </w:t>
      </w:r>
    </w:p>
    <w:p w:rsidR="00121AC2" w:rsidRDefault="00C630C7">
      <w:pPr>
        <w:ind w:left="170" w:right="15"/>
      </w:pPr>
      <w:r>
        <w:t>Модальные глаголы в косвенной речи в настоящем и прошед- шем времени.</w:t>
      </w:r>
      <w:r>
        <w:rPr>
          <w:color w:val="000000"/>
        </w:rPr>
        <w:t xml:space="preserve"> </w:t>
      </w:r>
    </w:p>
    <w:p w:rsidR="00121AC2" w:rsidRDefault="00C630C7">
      <w:pPr>
        <w:ind w:left="170" w:right="15"/>
      </w:pPr>
      <w:r>
        <w:t>Неличные формы глагола (инфинитив, герундий, причастия настоящего и прошедшего времени).</w:t>
      </w:r>
      <w:r>
        <w:rPr>
          <w:color w:val="000000"/>
        </w:rPr>
        <w:t xml:space="preserve"> </w:t>
      </w:r>
    </w:p>
    <w:p w:rsidR="00121AC2" w:rsidRDefault="00C630C7">
      <w:pPr>
        <w:ind w:left="384" w:right="15" w:firstLine="0"/>
      </w:pPr>
      <w:r>
        <w:t>Наречия too — enough.</w:t>
      </w:r>
      <w:r>
        <w:rPr>
          <w:color w:val="000000"/>
        </w:rPr>
        <w:t xml:space="preserve"> </w:t>
      </w:r>
    </w:p>
    <w:p w:rsidR="00121AC2" w:rsidRDefault="00C630C7">
      <w:pPr>
        <w:spacing w:after="156"/>
        <w:ind w:left="170" w:right="15"/>
      </w:pPr>
      <w:r>
        <w:t>Отрицательные местоимения no (и его производные nobody, nothin</w:t>
      </w:r>
      <w:r>
        <w:t>g, etc.), none.</w:t>
      </w:r>
      <w:r>
        <w:rPr>
          <w:color w:val="000000"/>
        </w:rPr>
        <w:t xml:space="preserve"> </w:t>
      </w:r>
    </w:p>
    <w:p w:rsidR="00121AC2" w:rsidRDefault="00C630C7">
      <w:pPr>
        <w:pStyle w:val="3"/>
        <w:spacing w:after="64" w:line="252" w:lineRule="auto"/>
        <w:ind w:left="151" w:right="1139"/>
        <w:jc w:val="left"/>
      </w:pPr>
      <w:r>
        <w:rPr>
          <w:rFonts w:ascii="Trebuchet MS" w:eastAsia="Trebuchet MS" w:hAnsi="Trebuchet MS" w:cs="Trebuchet MS"/>
          <w:b w:val="0"/>
        </w:rPr>
        <w:t>Социокультурные знания и умения</w:t>
      </w:r>
      <w:r>
        <w:rPr>
          <w:rFonts w:ascii="Trebuchet MS" w:eastAsia="Trebuchet MS" w:hAnsi="Trebuchet MS" w:cs="Trebuchet MS"/>
          <w:b w:val="0"/>
          <w:color w:val="000000"/>
        </w:rPr>
        <w:t xml:space="preserve"> </w:t>
      </w:r>
    </w:p>
    <w:p w:rsidR="00121AC2" w:rsidRDefault="00C630C7">
      <w:pPr>
        <w:ind w:left="170" w:right="15"/>
      </w:pPr>
      <w:r>
        <w:t>Осуществление межличностного и межкультурного общения с использованием знаний о национально-культурных особенно- стях своей страны и страны/стран изучаемого языка, основных социокультурных элементов речевог</w:t>
      </w:r>
      <w:r>
        <w:t>о поведенческого этикета в англоязычной среде; знание и использование в устной и пись- менной речи наиболее употребительной тематической фоновой лексики и реалий в рамках тематического содержания.</w:t>
      </w:r>
      <w:r>
        <w:rPr>
          <w:color w:val="000000"/>
        </w:rPr>
        <w:t xml:space="preserve"> </w:t>
      </w:r>
    </w:p>
    <w:p w:rsidR="00121AC2" w:rsidRDefault="00C630C7">
      <w:pPr>
        <w:ind w:left="170" w:right="15"/>
      </w:pPr>
      <w:r>
        <w:t>Понимание речевых различий в ситуациях официального и неоф</w:t>
      </w:r>
      <w:r>
        <w:t>ициального общения в рамках отобранного тематичес- кого содержания и использование лексико-грамматических средств с их учётом.</w:t>
      </w:r>
      <w:r>
        <w:rPr>
          <w:color w:val="000000"/>
        </w:rPr>
        <w:t xml:space="preserve"> </w:t>
      </w:r>
    </w:p>
    <w:p w:rsidR="00121AC2" w:rsidRDefault="00C630C7">
      <w:pPr>
        <w:ind w:left="170" w:right="15"/>
      </w:pPr>
      <w:r>
        <w:t>Социокультурный портрет родной страны и страны/стран из- учаемого языка: знакомство с традициями проведения основ- ных националь</w:t>
      </w:r>
      <w:r>
        <w:t xml:space="preserve">ных праздников (Рождества, Нового года, Дня матери, Дня благодарения и т. д.); с особенностями образа жиз- ни и культуры страны/стран изучаемого языка (известными до- стопримечательностями; некоторыми выдающимися людьми); с доступными в языковом отношении </w:t>
      </w:r>
      <w:r>
        <w:t>образцами поэзии и про- зы для подростков на английском языке.</w:t>
      </w:r>
      <w:r>
        <w:rPr>
          <w:color w:val="000000"/>
        </w:rPr>
        <w:t xml:space="preserve"> </w:t>
      </w:r>
    </w:p>
    <w:p w:rsidR="00121AC2" w:rsidRDefault="00C630C7">
      <w:pPr>
        <w:ind w:left="170" w:right="15"/>
      </w:pPr>
      <w:r>
        <w:t>Осуществление межличностного и межкультурного общения с использованием знаний о национально-культурных особенно- стях своей страны и страны/стран изучаемого языка.</w:t>
      </w:r>
      <w:r>
        <w:rPr>
          <w:color w:val="000000"/>
        </w:rPr>
        <w:t xml:space="preserve"> </w:t>
      </w:r>
    </w:p>
    <w:p w:rsidR="00121AC2" w:rsidRDefault="00C630C7">
      <w:pPr>
        <w:spacing w:after="4" w:line="249" w:lineRule="auto"/>
        <w:ind w:left="340" w:right="208" w:hanging="10"/>
        <w:jc w:val="center"/>
      </w:pPr>
      <w:r>
        <w:lastRenderedPageBreak/>
        <w:t>Соблюдение нормы вежливости</w:t>
      </w:r>
      <w:r>
        <w:t xml:space="preserve"> в межкультурном общении.</w:t>
      </w:r>
      <w:r>
        <w:rPr>
          <w:color w:val="000000"/>
        </w:rPr>
        <w:t xml:space="preserve"> </w:t>
      </w:r>
    </w:p>
    <w:p w:rsidR="00121AC2" w:rsidRDefault="00C630C7">
      <w:pPr>
        <w:ind w:left="170" w:right="15"/>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 ции), образцов поэзии и прозы, доступных в языковом отно-</w:t>
      </w:r>
      <w:r>
        <w:t xml:space="preserve"> шении.</w:t>
      </w:r>
      <w:r>
        <w:rPr>
          <w:color w:val="000000"/>
        </w:rPr>
        <w:t xml:space="preserve"> </w:t>
      </w:r>
    </w:p>
    <w:p w:rsidR="00121AC2" w:rsidRDefault="00C630C7">
      <w:pPr>
        <w:ind w:left="384" w:right="15" w:firstLine="0"/>
      </w:pPr>
      <w:r>
        <w:t>Развитие умений:</w:t>
      </w:r>
      <w:r>
        <w:rPr>
          <w:color w:val="000000"/>
        </w:rPr>
        <w:t xml:space="preserve"> </w:t>
      </w:r>
    </w:p>
    <w:p w:rsidR="00121AC2" w:rsidRDefault="00C630C7">
      <w:pPr>
        <w:ind w:left="170" w:right="15"/>
      </w:pPr>
      <w:r>
        <w:t>кратко представлять Россию и страну/страны изучаемого языка (культурные явления, события, достопримечатель- ности);</w:t>
      </w:r>
      <w:r>
        <w:rPr>
          <w:color w:val="000000"/>
        </w:rPr>
        <w:t xml:space="preserve"> </w:t>
      </w:r>
    </w:p>
    <w:p w:rsidR="00121AC2" w:rsidRDefault="00C630C7">
      <w:pPr>
        <w:ind w:left="170" w:right="15"/>
      </w:pPr>
      <w: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r>
        <w:rPr>
          <w:color w:val="000000"/>
        </w:rPr>
        <w:t xml:space="preserve"> </w:t>
      </w:r>
    </w:p>
    <w:p w:rsidR="00121AC2" w:rsidRDefault="00C630C7">
      <w:pPr>
        <w:spacing w:after="171"/>
        <w:ind w:left="170" w:right="15"/>
      </w:pPr>
      <w:r>
        <w:t xml:space="preserve">оказывать помощь зарубежным гостям в ситуациях повсед- </w:t>
      </w:r>
      <w:r>
        <w:t>невного общения (объяснить местонахождение объекта, сооб- щить возможный маршрут и т. д.).</w:t>
      </w:r>
      <w:r>
        <w:rPr>
          <w:color w:val="000000"/>
        </w:rPr>
        <w:t xml:space="preserve"> </w:t>
      </w:r>
    </w:p>
    <w:p w:rsidR="00121AC2" w:rsidRDefault="00C630C7">
      <w:pPr>
        <w:pStyle w:val="3"/>
        <w:spacing w:after="64" w:line="252" w:lineRule="auto"/>
        <w:ind w:left="151" w:right="1139"/>
        <w:jc w:val="left"/>
      </w:pPr>
      <w:r>
        <w:rPr>
          <w:rFonts w:ascii="Trebuchet MS" w:eastAsia="Trebuchet MS" w:hAnsi="Trebuchet MS" w:cs="Trebuchet MS"/>
          <w:b w:val="0"/>
        </w:rPr>
        <w:t>Компенсаторные умения</w:t>
      </w:r>
      <w:r>
        <w:rPr>
          <w:rFonts w:ascii="Trebuchet MS" w:eastAsia="Trebuchet MS" w:hAnsi="Trebuchet MS" w:cs="Trebuchet MS"/>
          <w:b w:val="0"/>
          <w:color w:val="000000"/>
        </w:rPr>
        <w:t xml:space="preserve"> </w:t>
      </w:r>
    </w:p>
    <w:p w:rsidR="00121AC2" w:rsidRDefault="00C630C7">
      <w:pPr>
        <w:ind w:left="170" w:right="15"/>
      </w:pPr>
      <w:r>
        <w:t>Использование при чтении и аудировании языковой, в том числе контекстуальной, догадки; использование при говорении и письме перифраз/толкован</w:t>
      </w:r>
      <w:r>
        <w:t>ие, синонимические средства, опи- сание предмета вместо его названия; при непосредственном об- щении догадываться о значении незнакомых слов с помощью используемых собеседником жестов и мимики.</w:t>
      </w:r>
      <w:r>
        <w:rPr>
          <w:color w:val="000000"/>
        </w:rPr>
        <w:t xml:space="preserve"> </w:t>
      </w:r>
    </w:p>
    <w:p w:rsidR="00121AC2" w:rsidRDefault="00C630C7">
      <w:pPr>
        <w:ind w:left="170" w:right="15"/>
      </w:pPr>
      <w:r>
        <w:t>Переспрашивать, просить повторить, уточняя значение незнакомы</w:t>
      </w:r>
      <w:r>
        <w:t>х слов.</w:t>
      </w:r>
      <w:r>
        <w:rPr>
          <w:color w:val="000000"/>
        </w:rPr>
        <w:t xml:space="preserve"> </w:t>
      </w:r>
    </w:p>
    <w:p w:rsidR="00121AC2" w:rsidRDefault="00C630C7">
      <w:pPr>
        <w:ind w:left="170" w:right="15"/>
      </w:pPr>
      <w:r>
        <w:t>Использование в качестве опоры при порождении собственных высказываний ключевых слов, плана.</w:t>
      </w:r>
      <w:r>
        <w:rPr>
          <w:color w:val="000000"/>
        </w:rPr>
        <w:t xml:space="preserve"> </w:t>
      </w:r>
    </w:p>
    <w:p w:rsidR="00121AC2" w:rsidRDefault="00C630C7">
      <w:pPr>
        <w:ind w:left="170" w:right="15"/>
      </w:pPr>
      <w: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w:t>
      </w:r>
      <w:r>
        <w:t>прашиваемой информации.</w:t>
      </w:r>
      <w:r>
        <w:rPr>
          <w:color w:val="000000"/>
        </w:rPr>
        <w:t xml:space="preserve"> </w:t>
      </w:r>
    </w:p>
    <w:p w:rsidR="00121AC2" w:rsidRDefault="00C630C7">
      <w:pPr>
        <w:spacing w:after="70"/>
        <w:ind w:left="170" w:right="15"/>
      </w:pPr>
      <w:r>
        <w:t>Сравнение (в том числе установление основания для сравне- ния) объектов, явлений, процессов, их элементов и основных функций в рамках изученной тематики.</w:t>
      </w:r>
      <w:r>
        <w:rPr>
          <w:color w:val="000000"/>
        </w:rPr>
        <w:t xml:space="preserve"> </w:t>
      </w:r>
    </w:p>
    <w:p w:rsidR="00121AC2" w:rsidRDefault="00C630C7">
      <w:pPr>
        <w:spacing w:after="0" w:line="259" w:lineRule="auto"/>
        <w:ind w:left="0" w:firstLine="0"/>
        <w:jc w:val="left"/>
      </w:pPr>
      <w:r>
        <w:rPr>
          <w:color w:val="000000"/>
          <w:sz w:val="27"/>
        </w:rPr>
        <w:lastRenderedPageBreak/>
        <w:t xml:space="preserve"> </w:t>
      </w:r>
    </w:p>
    <w:p w:rsidR="00121AC2" w:rsidRDefault="00C630C7">
      <w:pPr>
        <w:spacing w:after="66" w:line="263" w:lineRule="auto"/>
        <w:ind w:left="153" w:hanging="10"/>
      </w:pPr>
      <w:r>
        <w:rPr>
          <w:rFonts w:ascii="Calibri" w:eastAsia="Calibri" w:hAnsi="Calibri" w:cs="Calibri"/>
          <w:b/>
          <w:sz w:val="22"/>
        </w:rPr>
        <w:t>9</w:t>
      </w:r>
      <w:r>
        <w:rPr>
          <w:rFonts w:ascii="Arial" w:eastAsia="Arial" w:hAnsi="Arial" w:cs="Arial"/>
          <w:b/>
          <w:sz w:val="22"/>
        </w:rPr>
        <w:t xml:space="preserve"> </w:t>
      </w: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pStyle w:val="3"/>
        <w:spacing w:after="64" w:line="252" w:lineRule="auto"/>
        <w:ind w:left="151" w:right="1139"/>
        <w:jc w:val="left"/>
      </w:pPr>
      <w:r>
        <w:rPr>
          <w:rFonts w:ascii="Trebuchet MS" w:eastAsia="Trebuchet MS" w:hAnsi="Trebuchet MS" w:cs="Trebuchet MS"/>
          <w:b w:val="0"/>
        </w:rPr>
        <w:t>Коммуникативные умения</w:t>
      </w:r>
      <w:r>
        <w:rPr>
          <w:rFonts w:ascii="Trebuchet MS" w:eastAsia="Trebuchet MS" w:hAnsi="Trebuchet MS" w:cs="Trebuchet MS"/>
          <w:b w:val="0"/>
          <w:color w:val="000000"/>
        </w:rPr>
        <w:t xml:space="preserve"> </w:t>
      </w:r>
    </w:p>
    <w:p w:rsidR="00121AC2" w:rsidRDefault="00C630C7">
      <w:pPr>
        <w:ind w:left="170" w:right="15"/>
      </w:pPr>
      <w:r>
        <w:t>Формирование умения общаться в устной и п</w:t>
      </w:r>
      <w:r>
        <w:t>исьменной фор- ме, используя рецептивные и продуктивные виды речевой дея- тельности в рамках тематического содержания речи.</w:t>
      </w:r>
      <w:r>
        <w:rPr>
          <w:color w:val="000000"/>
        </w:rPr>
        <w:t xml:space="preserve"> </w:t>
      </w:r>
    </w:p>
    <w:p w:rsidR="00121AC2" w:rsidRDefault="00C630C7">
      <w:pPr>
        <w:ind w:left="170" w:right="15"/>
      </w:pPr>
      <w:r>
        <w:t>Взаимоотношения в семье и с друзьями. Конфликты и их раз- решение.</w:t>
      </w:r>
      <w:r>
        <w:rPr>
          <w:color w:val="000000"/>
        </w:rPr>
        <w:t xml:space="preserve"> </w:t>
      </w:r>
    </w:p>
    <w:p w:rsidR="00121AC2" w:rsidRDefault="00C630C7">
      <w:pPr>
        <w:spacing w:after="8" w:line="252" w:lineRule="auto"/>
        <w:ind w:left="10" w:right="14" w:hanging="10"/>
        <w:jc w:val="right"/>
      </w:pPr>
      <w:r>
        <w:t xml:space="preserve">Внешность и характер человека/литературного персонажа. </w:t>
      </w:r>
    </w:p>
    <w:p w:rsidR="00121AC2" w:rsidRDefault="00C630C7">
      <w:pPr>
        <w:ind w:left="170" w:right="15"/>
      </w:pPr>
      <w:r>
        <w:t>Досуг и</w:t>
      </w:r>
      <w:r>
        <w:t xml:space="preserve"> увлечения/хобби современного подростка (чтение,</w:t>
      </w:r>
      <w:r>
        <w:rPr>
          <w:color w:val="000000"/>
        </w:rPr>
        <w:t xml:space="preserve"> </w:t>
      </w:r>
      <w:r>
        <w:t>кино, театр, музыка, музей, спорт, живопись; компьютерные игры). Роль книги в жизни подростка.</w:t>
      </w:r>
      <w:r>
        <w:rPr>
          <w:color w:val="000000"/>
        </w:rPr>
        <w:t xml:space="preserve"> </w:t>
      </w:r>
    </w:p>
    <w:p w:rsidR="00121AC2" w:rsidRDefault="00C630C7">
      <w:pPr>
        <w:ind w:left="170" w:right="15"/>
      </w:pPr>
      <w:r>
        <w:t>Здоровый образ жизни: режим труда и отдыха, фитнес, сба- лансированное питание. Посещение врача.</w:t>
      </w:r>
      <w:r>
        <w:rPr>
          <w:color w:val="000000"/>
        </w:rPr>
        <w:t xml:space="preserve"> </w:t>
      </w:r>
    </w:p>
    <w:p w:rsidR="00121AC2" w:rsidRDefault="00C630C7">
      <w:pPr>
        <w:ind w:left="170" w:right="15"/>
      </w:pPr>
      <w:r>
        <w:t>Покупки: одеж</w:t>
      </w:r>
      <w:r>
        <w:t>да, обувь и продукты питания. Карманные деньги. Молодёжная мода.</w:t>
      </w:r>
      <w:r>
        <w:rPr>
          <w:color w:val="000000"/>
        </w:rPr>
        <w:t xml:space="preserve"> </w:t>
      </w:r>
    </w:p>
    <w:p w:rsidR="00121AC2" w:rsidRDefault="00C630C7">
      <w:pPr>
        <w:ind w:left="170" w:right="15"/>
      </w:pPr>
      <w:r>
        <w:t>Школа, школьная жизнь, изучаемые предметы и отношение к ним. Взаимоотношения в школе: проблемы и их решение. Пе- реписка с зарубежными сверстниками.</w:t>
      </w:r>
      <w:r>
        <w:rPr>
          <w:color w:val="000000"/>
        </w:rPr>
        <w:t xml:space="preserve"> </w:t>
      </w:r>
    </w:p>
    <w:p w:rsidR="00121AC2" w:rsidRDefault="00C630C7">
      <w:pPr>
        <w:ind w:left="170" w:right="15"/>
      </w:pPr>
      <w:r>
        <w:t>Виды отдыха в различное время года. Путешествия по России и зарубежным странам. Транспорт.</w:t>
      </w:r>
      <w:r>
        <w:rPr>
          <w:color w:val="000000"/>
        </w:rPr>
        <w:t xml:space="preserve"> </w:t>
      </w:r>
    </w:p>
    <w:p w:rsidR="00121AC2" w:rsidRDefault="00C630C7">
      <w:pPr>
        <w:ind w:left="170" w:right="15"/>
      </w:pPr>
      <w:r>
        <w:t>Природа: флора и фауна. Проблемы экологии. Защита окру- жающей среды. Климат, погода. Стихийные бедствия.</w:t>
      </w:r>
      <w:r>
        <w:rPr>
          <w:color w:val="000000"/>
        </w:rPr>
        <w:t xml:space="preserve"> </w:t>
      </w:r>
    </w:p>
    <w:p w:rsidR="00121AC2" w:rsidRDefault="00C630C7">
      <w:pPr>
        <w:ind w:left="170" w:right="15"/>
      </w:pPr>
      <w:r>
        <w:t>Средства массовой информации (телевидение, радио, пресса,</w:t>
      </w:r>
      <w:r>
        <w:t xml:space="preserve"> Интернет).</w:t>
      </w:r>
      <w:r>
        <w:rPr>
          <w:color w:val="000000"/>
        </w:rPr>
        <w:t xml:space="preserve"> </w:t>
      </w:r>
    </w:p>
    <w:p w:rsidR="00121AC2" w:rsidRDefault="00C630C7">
      <w:pPr>
        <w:ind w:left="170" w:right="15"/>
      </w:pPr>
      <w:r>
        <w:t xml:space="preserve">Родная страна и страна/страны изучаемого языка. Их геогра- фическое положение, столицы и крупные города, регионы; на- селение; официальные языки; достопримечательности, куль- турные особенности (национальные праздники, знаменатель- ные даты, </w:t>
      </w:r>
      <w:r>
        <w:t>традиции, обычаи); страницы истории.</w:t>
      </w:r>
      <w:r>
        <w:rPr>
          <w:color w:val="000000"/>
        </w:rPr>
        <w:t xml:space="preserve"> </w:t>
      </w:r>
    </w:p>
    <w:p w:rsidR="00121AC2" w:rsidRDefault="00C630C7">
      <w:pPr>
        <w:spacing w:after="197"/>
        <w:ind w:left="170" w:right="15"/>
      </w:pPr>
      <w:r>
        <w:t>Выдающиеся люди родной страны и страны/стран изучаемого языка, их вклад в науку и мировую культуру: государствен-</w:t>
      </w:r>
      <w:r>
        <w:rPr>
          <w:color w:val="000000"/>
        </w:rPr>
        <w:t xml:space="preserve"> </w:t>
      </w:r>
      <w:r>
        <w:t>ные деятели, учёные, писатели, поэты, художники, музыканты, спортсмены.</w:t>
      </w:r>
      <w:r>
        <w:rPr>
          <w:color w:val="000000"/>
        </w:rPr>
        <w:t xml:space="preserve"> </w:t>
      </w:r>
    </w:p>
    <w:p w:rsidR="00121AC2" w:rsidRDefault="00C630C7">
      <w:pPr>
        <w:spacing w:after="97" w:line="259" w:lineRule="auto"/>
        <w:ind w:left="151" w:hanging="10"/>
        <w:jc w:val="left"/>
      </w:pPr>
      <w:r>
        <w:rPr>
          <w:rFonts w:ascii="Arial" w:eastAsia="Arial" w:hAnsi="Arial" w:cs="Arial"/>
          <w:b/>
          <w:i/>
        </w:rPr>
        <w:t>Говорение</w:t>
      </w:r>
      <w:r>
        <w:rPr>
          <w:rFonts w:ascii="Arial" w:eastAsia="Arial" w:hAnsi="Arial" w:cs="Arial"/>
          <w:b/>
          <w:i/>
          <w:color w:val="000000"/>
        </w:rPr>
        <w:t xml:space="preserve"> </w:t>
      </w:r>
    </w:p>
    <w:p w:rsidR="00121AC2" w:rsidRDefault="00C630C7">
      <w:pPr>
        <w:ind w:left="170" w:right="15"/>
      </w:pPr>
      <w:r>
        <w:lastRenderedPageBreak/>
        <w:t>Развитие коммуникати</w:t>
      </w:r>
      <w:r>
        <w:t xml:space="preserve">вных умений </w:t>
      </w:r>
      <w:r>
        <w:rPr>
          <w:rFonts w:ascii="Times New Roman" w:eastAsia="Times New Roman" w:hAnsi="Times New Roman" w:cs="Times New Roman"/>
          <w:b/>
          <w:i/>
        </w:rPr>
        <w:t>диалогической речи</w:t>
      </w:r>
      <w:r>
        <w:t>, а именно умений вести комбинированный диалог, включающий различные виды диалогов (этикетный диалог, диалог — побу- ждение к действию, диалог-расспрос); диалог — обмен мнени- ями:</w:t>
      </w:r>
      <w:r>
        <w:rPr>
          <w:color w:val="000000"/>
        </w:rPr>
        <w:t xml:space="preserve"> </w:t>
      </w:r>
    </w:p>
    <w:p w:rsidR="00121AC2" w:rsidRDefault="00C630C7">
      <w:pPr>
        <w:spacing w:after="35"/>
        <w:ind w:left="170" w:right="15"/>
      </w:pPr>
      <w:r>
        <w:rPr>
          <w:rFonts w:ascii="Times New Roman" w:eastAsia="Times New Roman" w:hAnsi="Times New Roman" w:cs="Times New Roman"/>
          <w:i/>
        </w:rPr>
        <w:t xml:space="preserve">диалог этикетного характера: </w:t>
      </w:r>
      <w:r>
        <w:t>начинать, подде</w:t>
      </w:r>
      <w:r>
        <w:t>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r>
        <w:rPr>
          <w:color w:val="000000"/>
        </w:rPr>
        <w:t xml:space="preserve"> </w:t>
      </w:r>
      <w:r>
        <w:rPr>
          <w:rFonts w:ascii="Times New Roman" w:eastAsia="Times New Roman" w:hAnsi="Times New Roman" w:cs="Times New Roman"/>
          <w:i/>
        </w:rPr>
        <w:t xml:space="preserve">диалог </w:t>
      </w:r>
      <w:r>
        <w:t xml:space="preserve">— </w:t>
      </w:r>
      <w:r>
        <w:rPr>
          <w:rFonts w:ascii="Times New Roman" w:eastAsia="Times New Roman" w:hAnsi="Times New Roman" w:cs="Times New Roman"/>
          <w:i/>
        </w:rPr>
        <w:t>побужде</w:t>
      </w:r>
      <w:r>
        <w:rPr>
          <w:rFonts w:ascii="Times New Roman" w:eastAsia="Times New Roman" w:hAnsi="Times New Roman" w:cs="Times New Roman"/>
          <w:i/>
        </w:rPr>
        <w:t xml:space="preserve">ние к действию: </w:t>
      </w:r>
      <w:r>
        <w:t>обращаться с просьбой, вежливо соглашаться/не соглашаться выполнить просьбу; при- глашать собеседника к совместной деятельности, вежливо со- глашаться/не соглашаться на предложение собеседника, объяс- няя причину своего решения;</w:t>
      </w:r>
      <w:r>
        <w:rPr>
          <w:color w:val="000000"/>
        </w:rPr>
        <w:t xml:space="preserve"> </w:t>
      </w:r>
    </w:p>
    <w:p w:rsidR="00121AC2" w:rsidRDefault="00C630C7">
      <w:pPr>
        <w:spacing w:after="35"/>
        <w:ind w:left="170" w:right="15"/>
      </w:pPr>
      <w:r>
        <w:rPr>
          <w:rFonts w:ascii="Times New Roman" w:eastAsia="Times New Roman" w:hAnsi="Times New Roman" w:cs="Times New Roman"/>
          <w:i/>
        </w:rPr>
        <w:t>диалог-рас</w:t>
      </w:r>
      <w:r>
        <w:rPr>
          <w:rFonts w:ascii="Times New Roman" w:eastAsia="Times New Roman" w:hAnsi="Times New Roman" w:cs="Times New Roman"/>
          <w:i/>
        </w:rPr>
        <w:t xml:space="preserve">спрос: </w:t>
      </w:r>
      <w:r>
        <w:t>сообщать фактическую информацию, отве- чая на вопросы разных видов; выражать своё отношение к об- суждаемым фактам и событиям; запрашивать интересующую информацию; переходить с позиции спрашивающего на пози- цию отвечающего и наоборот;</w:t>
      </w:r>
      <w:r>
        <w:rPr>
          <w:color w:val="000000"/>
        </w:rPr>
        <w:t xml:space="preserve"> </w:t>
      </w:r>
    </w:p>
    <w:p w:rsidR="00121AC2" w:rsidRDefault="00C630C7">
      <w:pPr>
        <w:ind w:left="170" w:right="15"/>
      </w:pPr>
      <w:r>
        <w:rPr>
          <w:rFonts w:ascii="Times New Roman" w:eastAsia="Times New Roman" w:hAnsi="Times New Roman" w:cs="Times New Roman"/>
          <w:i/>
        </w:rPr>
        <w:t xml:space="preserve">диалог </w:t>
      </w:r>
      <w:r>
        <w:t xml:space="preserve">— </w:t>
      </w:r>
      <w:r>
        <w:rPr>
          <w:rFonts w:ascii="Times New Roman" w:eastAsia="Times New Roman" w:hAnsi="Times New Roman" w:cs="Times New Roman"/>
          <w:i/>
        </w:rPr>
        <w:t>обм</w:t>
      </w:r>
      <w:r>
        <w:rPr>
          <w:rFonts w:ascii="Times New Roman" w:eastAsia="Times New Roman" w:hAnsi="Times New Roman" w:cs="Times New Roman"/>
          <w:i/>
        </w:rPr>
        <w:t xml:space="preserve">ен мнениями: </w:t>
      </w:r>
      <w:r>
        <w:t>выражать свою точку мнения и обосновывать её, высказывать своё согласие/несогласие с точ- кой зрения собеседника, выражать сомнение, давать эмоцио- нальную оценку обсуждаемым событиям: восхищение, удивле- ние, радость, огорчение и т. д.).</w:t>
      </w:r>
      <w:r>
        <w:rPr>
          <w:color w:val="000000"/>
        </w:rPr>
        <w:t xml:space="preserve"> </w:t>
      </w:r>
    </w:p>
    <w:p w:rsidR="00121AC2" w:rsidRDefault="00C630C7">
      <w:pPr>
        <w:ind w:left="170" w:right="15"/>
      </w:pPr>
      <w:r>
        <w:t>Наз</w:t>
      </w:r>
      <w:r>
        <w:t>ванные умения диалогической речи развиваются в стан- дартных ситуациях неофициального общения в рамках темати- ческого содержания речи с использованием ключевых слов, ре- чевых ситуаций и/или иллюстраций, фотографий или без опор с соблюдением норм речевого</w:t>
      </w:r>
      <w:r>
        <w:t xml:space="preserve"> этикета, принятых в стране/стра- нах изучаемого языка.</w:t>
      </w:r>
      <w:r>
        <w:rPr>
          <w:color w:val="000000"/>
        </w:rPr>
        <w:t xml:space="preserve"> </w:t>
      </w:r>
    </w:p>
    <w:p w:rsidR="00121AC2" w:rsidRDefault="00C630C7">
      <w:pPr>
        <w:ind w:left="170" w:right="15"/>
      </w:pPr>
      <w:r>
        <w:t>Объём диалога — до 8 реплик со стороны каждого собесед- ника в рамках комбинированного диалога; до 6 реплик со стороны каждого собеседника в рамках диалога — обмена мнениями.</w:t>
      </w:r>
      <w:r>
        <w:rPr>
          <w:color w:val="000000"/>
        </w:rPr>
        <w:t xml:space="preserve"> </w:t>
      </w:r>
    </w:p>
    <w:p w:rsidR="00121AC2" w:rsidRDefault="00C630C7">
      <w:pPr>
        <w:ind w:left="170" w:right="15"/>
      </w:pPr>
      <w:r>
        <w:lastRenderedPageBreak/>
        <w:t>Развитие коммуникативны</w:t>
      </w:r>
      <w:r>
        <w:t xml:space="preserve">х умений </w:t>
      </w:r>
      <w:r>
        <w:rPr>
          <w:rFonts w:ascii="Times New Roman" w:eastAsia="Times New Roman" w:hAnsi="Times New Roman" w:cs="Times New Roman"/>
          <w:b/>
          <w:i/>
        </w:rPr>
        <w:t>монологической речи</w:t>
      </w:r>
      <w:r>
        <w:t>: создание устных связных монологических высказываний с использованием основных коммуникативных типов речи:</w:t>
      </w:r>
      <w:r>
        <w:rPr>
          <w:color w:val="000000"/>
        </w:rPr>
        <w:t xml:space="preserve"> </w:t>
      </w:r>
    </w:p>
    <w:p w:rsidR="00121AC2" w:rsidRDefault="00C630C7">
      <w:pPr>
        <w:spacing w:after="40"/>
        <w:ind w:left="398" w:right="15" w:hanging="228"/>
      </w:pPr>
      <w:r>
        <w:t>—</w:t>
      </w:r>
      <w:r>
        <w:rPr>
          <w:rFonts w:ascii="Arial" w:eastAsia="Arial" w:hAnsi="Arial" w:cs="Arial"/>
        </w:rPr>
        <w:t xml:space="preserve"> </w:t>
      </w:r>
      <w:r>
        <w:t>описание (предмета, местности, внешности и одежды человека), в том числе характеристика (черты характера реального че</w:t>
      </w:r>
      <w:r>
        <w:t>ловека или литературного персонажа);</w:t>
      </w:r>
      <w:r>
        <w:rPr>
          <w:color w:val="000000"/>
        </w:rPr>
        <w:t xml:space="preserve"> </w:t>
      </w:r>
    </w:p>
    <w:p w:rsidR="00121AC2" w:rsidRDefault="00C630C7">
      <w:pPr>
        <w:spacing w:after="35"/>
        <w:ind w:left="170" w:right="15" w:firstLine="0"/>
      </w:pPr>
      <w:r>
        <w:t>—</w:t>
      </w:r>
      <w:r>
        <w:rPr>
          <w:rFonts w:ascii="Arial" w:eastAsia="Arial" w:hAnsi="Arial" w:cs="Arial"/>
        </w:rPr>
        <w:t xml:space="preserve"> </w:t>
      </w:r>
      <w:r>
        <w:t>повествование/сообщение;</w:t>
      </w:r>
      <w:r>
        <w:rPr>
          <w:color w:val="000000"/>
        </w:rPr>
        <w:t xml:space="preserve"> </w:t>
      </w:r>
    </w:p>
    <w:p w:rsidR="00121AC2" w:rsidRDefault="00C630C7">
      <w:pPr>
        <w:ind w:left="398" w:right="15" w:hanging="228"/>
      </w:pPr>
      <w:r>
        <w:t>—</w:t>
      </w:r>
      <w:r>
        <w:rPr>
          <w:rFonts w:ascii="Arial" w:eastAsia="Arial" w:hAnsi="Arial" w:cs="Arial"/>
        </w:rPr>
        <w:t xml:space="preserve"> </w:t>
      </w:r>
      <w:r>
        <w:t>рассуждение;</w:t>
      </w:r>
      <w:r>
        <w:rPr>
          <w:color w:val="000000"/>
        </w:rPr>
        <w:t xml:space="preserve"> </w:t>
      </w:r>
      <w:r>
        <w:t xml:space="preserve">выражение и краткое аргументирование своего мнения по от- </w:t>
      </w:r>
    </w:p>
    <w:p w:rsidR="00121AC2" w:rsidRDefault="00C630C7">
      <w:pPr>
        <w:ind w:left="170" w:right="15" w:firstLine="0"/>
      </w:pPr>
      <w:r>
        <w:t>ношению к услышанному/прочитанному;</w:t>
      </w:r>
      <w:r>
        <w:rPr>
          <w:color w:val="000000"/>
        </w:rPr>
        <w:t xml:space="preserve"> </w:t>
      </w:r>
    </w:p>
    <w:p w:rsidR="00121AC2" w:rsidRDefault="00C630C7">
      <w:pPr>
        <w:ind w:left="170" w:right="15"/>
      </w:pPr>
      <w:r>
        <w:t xml:space="preserve">изложение (пересказ) основного содержания </w:t>
      </w:r>
      <w:r>
        <w:t>прочитанного/ прослушанного текста с выражением своего отношения к собы- тиям и фактам, изложенным в тексте;</w:t>
      </w:r>
      <w:r>
        <w:rPr>
          <w:color w:val="000000"/>
        </w:rPr>
        <w:t xml:space="preserve"> </w:t>
      </w:r>
      <w:r>
        <w:t>составление рассказа по картинкам;</w:t>
      </w:r>
      <w:r>
        <w:rPr>
          <w:color w:val="000000"/>
        </w:rPr>
        <w:t xml:space="preserve"> </w:t>
      </w:r>
      <w:r>
        <w:t xml:space="preserve">изложение результатов выполненной проектной работы. </w:t>
      </w:r>
    </w:p>
    <w:p w:rsidR="00121AC2" w:rsidRDefault="00C630C7">
      <w:pPr>
        <w:spacing w:after="178"/>
        <w:ind w:left="170" w:right="15"/>
      </w:pPr>
      <w:r>
        <w:t>Данные умения монологической речи развиваются в стан-</w:t>
      </w:r>
      <w:r>
        <w:rPr>
          <w:color w:val="000000"/>
        </w:rPr>
        <w:t xml:space="preserve"> </w:t>
      </w:r>
      <w:r>
        <w:t>дартн</w:t>
      </w:r>
      <w:r>
        <w:t>ых ситуациях неофициального общения в рамках темати- ческого содержания речи с опорой на вопросы, ключевые слова, план и/или иллюстрации, фотографии, таблицы или без опоры.</w:t>
      </w:r>
      <w:r>
        <w:rPr>
          <w:color w:val="000000"/>
        </w:rPr>
        <w:t xml:space="preserve"> </w:t>
      </w:r>
      <w:r>
        <w:t>Объём монологического высказывания — 10—12 фраз.</w:t>
      </w:r>
      <w:r>
        <w:rPr>
          <w:color w:val="000000"/>
        </w:rPr>
        <w:t xml:space="preserve"> </w:t>
      </w:r>
    </w:p>
    <w:p w:rsidR="00121AC2" w:rsidRDefault="00C630C7">
      <w:pPr>
        <w:spacing w:after="58" w:line="259" w:lineRule="auto"/>
        <w:ind w:left="151" w:hanging="10"/>
        <w:jc w:val="left"/>
      </w:pPr>
      <w:r>
        <w:rPr>
          <w:rFonts w:ascii="Arial" w:eastAsia="Arial" w:hAnsi="Arial" w:cs="Arial"/>
          <w:b/>
          <w:i/>
        </w:rPr>
        <w:t>Аудирование</w:t>
      </w:r>
      <w:r>
        <w:rPr>
          <w:rFonts w:ascii="Arial" w:eastAsia="Arial" w:hAnsi="Arial" w:cs="Arial"/>
          <w:b/>
          <w:i/>
          <w:color w:val="000000"/>
        </w:rPr>
        <w:t xml:space="preserve"> </w:t>
      </w:r>
    </w:p>
    <w:p w:rsidR="00121AC2" w:rsidRDefault="00C630C7">
      <w:pPr>
        <w:ind w:left="170" w:right="15"/>
      </w:pPr>
      <w: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 рить для уточнения отдельных деталей.</w:t>
      </w:r>
      <w:r>
        <w:rPr>
          <w:color w:val="000000"/>
        </w:rPr>
        <w:t xml:space="preserve"> </w:t>
      </w:r>
    </w:p>
    <w:p w:rsidR="00121AC2" w:rsidRDefault="00C630C7">
      <w:pPr>
        <w:ind w:left="170" w:right="15"/>
      </w:pPr>
      <w:r>
        <w:t>При опосредованном общении: дальнейшее развитие</w:t>
      </w:r>
      <w:r>
        <w:t xml:space="preserve"> воспри- ятия и понимания на слух несложных аутентичных текстов, со- держащих отдельные неизученные языковые явления, с разной глубиной проникновения в их содержание в зависимости от по- ставленной коммуникативной задачи: с пониманием основного содержания;</w:t>
      </w:r>
      <w:r>
        <w:t xml:space="preserve"> с пониманием нужной/интересующей/запраши- ваемой информации.</w:t>
      </w:r>
      <w:r>
        <w:rPr>
          <w:color w:val="000000"/>
        </w:rPr>
        <w:t xml:space="preserve"> </w:t>
      </w:r>
    </w:p>
    <w:p w:rsidR="00121AC2" w:rsidRDefault="00C630C7">
      <w:pPr>
        <w:ind w:left="170" w:right="15"/>
      </w:pPr>
      <w:r>
        <w:t>Аудирование с пониманием основного содержания текста предполагает умение определять основную тему/идею и глав- ные факты/события в воспринимаемом на слух тексте, отде- лять главную информацию о</w:t>
      </w:r>
      <w:r>
        <w:t xml:space="preserve">т второстепенной, прогнозировать содержание текста по началу сообщения; </w:t>
      </w:r>
      <w:r>
        <w:lastRenderedPageBreak/>
        <w:t>игнорировать незна- комые слова, несущественные для понимания основного содер- жания.</w:t>
      </w:r>
      <w:r>
        <w:rPr>
          <w:color w:val="000000"/>
        </w:rPr>
        <w:t xml:space="preserve"> </w:t>
      </w:r>
    </w:p>
    <w:p w:rsidR="00121AC2" w:rsidRDefault="00C630C7">
      <w:pPr>
        <w:ind w:left="170" w:right="15"/>
      </w:pPr>
      <w:r>
        <w:t>Аудирование с пониманием нужной/интересующей/запра- шиваемой информации предполагает умение выдел</w:t>
      </w:r>
      <w:r>
        <w:t>ять нуж- ную/интересующую/запрашиваемую информацию, представ- ленную в эксплицитной (явной) форме, в воспринимаемом на слух тексте.</w:t>
      </w:r>
      <w:r>
        <w:rPr>
          <w:color w:val="000000"/>
        </w:rPr>
        <w:t xml:space="preserve"> </w:t>
      </w:r>
    </w:p>
    <w:p w:rsidR="00121AC2" w:rsidRDefault="00C630C7">
      <w:pPr>
        <w:ind w:left="170" w:right="15"/>
      </w:pPr>
      <w:r>
        <w:t xml:space="preserve">Тексты для аудирования: диалог (беседа), высказывания собеседников в ситуациях повседневного общения, рассказ, сооб- щение </w:t>
      </w:r>
      <w:r>
        <w:t>информационного характера.</w:t>
      </w:r>
      <w:r>
        <w:rPr>
          <w:color w:val="000000"/>
        </w:rPr>
        <w:t xml:space="preserve"> </w:t>
      </w:r>
    </w:p>
    <w:p w:rsidR="00121AC2" w:rsidRDefault="00C630C7">
      <w:pPr>
        <w:ind w:left="170" w:right="15"/>
      </w:pPr>
      <w:r>
        <w:t>Языковая сложность текстов для аудирования должна соот- ветствовать базовому уровню (А2 — допороговому уровню по общеевропейской шкале).</w:t>
      </w:r>
      <w:r>
        <w:rPr>
          <w:color w:val="000000"/>
        </w:rPr>
        <w:t xml:space="preserve"> </w:t>
      </w:r>
    </w:p>
    <w:p w:rsidR="00121AC2" w:rsidRDefault="00C630C7">
      <w:pPr>
        <w:spacing w:after="171"/>
        <w:ind w:left="170" w:right="15"/>
      </w:pPr>
      <w:r>
        <w:t>Время звучания текста/текстов для аудирования — до 2 ми- нут.</w:t>
      </w:r>
      <w:r>
        <w:rPr>
          <w:color w:val="000000"/>
        </w:rPr>
        <w:t xml:space="preserve"> </w:t>
      </w:r>
    </w:p>
    <w:p w:rsidR="00121AC2" w:rsidRDefault="00C630C7">
      <w:pPr>
        <w:spacing w:after="58" w:line="259" w:lineRule="auto"/>
        <w:ind w:left="151" w:hanging="10"/>
        <w:jc w:val="left"/>
      </w:pPr>
      <w:r>
        <w:rPr>
          <w:rFonts w:ascii="Arial" w:eastAsia="Arial" w:hAnsi="Arial" w:cs="Arial"/>
          <w:b/>
          <w:i/>
        </w:rPr>
        <w:t>Смысловое чтение</w:t>
      </w:r>
      <w:r>
        <w:rPr>
          <w:rFonts w:ascii="Arial" w:eastAsia="Arial" w:hAnsi="Arial" w:cs="Arial"/>
          <w:b/>
          <w:i/>
          <w:color w:val="000000"/>
        </w:rPr>
        <w:t xml:space="preserve"> </w:t>
      </w:r>
    </w:p>
    <w:p w:rsidR="00121AC2" w:rsidRDefault="00C630C7">
      <w:pPr>
        <w:ind w:left="170" w:right="15"/>
      </w:pPr>
      <w:r>
        <w:t xml:space="preserve">Развитие </w:t>
      </w:r>
      <w:r>
        <w:t>умения читать про себя и понимать несложные аутентичные тексты разных жанров и стилей, содержащие от- 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w:t>
      </w:r>
      <w:r>
        <w:t>м основного содержа- ния; с пониманием нужной/интересующей/запрашиваемой ин- формации; с полным пониманием содержания текста.</w:t>
      </w:r>
      <w:r>
        <w:rPr>
          <w:color w:val="000000"/>
        </w:rPr>
        <w:t xml:space="preserve"> </w:t>
      </w:r>
    </w:p>
    <w:p w:rsidR="00121AC2" w:rsidRDefault="00C630C7">
      <w:pPr>
        <w:ind w:left="170" w:right="15"/>
      </w:pPr>
      <w:r>
        <w:t>Чтение с пониманием основного содержания текста предпо- лагает умения: определять тему/основную мысль, выделять главные факты/соб</w:t>
      </w:r>
      <w:r>
        <w:t>ытия (опуская второстепенные); прогнози- ровать содержание текста по заголовку/началу текста; опреде- 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w:t>
      </w:r>
      <w:r>
        <w:t>ьные части; игнорировать незнакомые слова, несущественные для понимания основного содержания; понимать интернациональные слова.</w:t>
      </w:r>
      <w:r>
        <w:rPr>
          <w:color w:val="000000"/>
        </w:rPr>
        <w:t xml:space="preserve"> </w:t>
      </w:r>
    </w:p>
    <w:p w:rsidR="00121AC2" w:rsidRDefault="00C630C7">
      <w:pPr>
        <w:ind w:left="170" w:right="15"/>
      </w:pPr>
      <w:r>
        <w:t>Чтение с пониманием нужной/интересующей/запрашивае- мой информации предполагает умение находить прочитанном тексте и понимать з</w:t>
      </w:r>
      <w:r>
        <w:t xml:space="preserve">апрашиваемую информацию, </w:t>
      </w:r>
      <w:r>
        <w:lastRenderedPageBreak/>
        <w:t>представлен- 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r>
        <w:rPr>
          <w:color w:val="000000"/>
        </w:rPr>
        <w:t xml:space="preserve"> </w:t>
      </w:r>
    </w:p>
    <w:p w:rsidR="00121AC2" w:rsidRDefault="00C630C7">
      <w:pPr>
        <w:ind w:left="170" w:right="15"/>
      </w:pPr>
      <w:r>
        <w:t xml:space="preserve">Чтение несплошных текстов (таблиц, диаграмм, схем) и по- </w:t>
      </w:r>
      <w:r>
        <w:t>нимание представленной в них информации.</w:t>
      </w:r>
      <w:r>
        <w:rPr>
          <w:color w:val="000000"/>
        </w:rPr>
        <w:t xml:space="preserve"> </w:t>
      </w:r>
    </w:p>
    <w:p w:rsidR="00121AC2" w:rsidRDefault="00C630C7">
      <w:pPr>
        <w:ind w:left="170" w:right="15"/>
      </w:pPr>
      <w:r>
        <w:t xml:space="preserve">Чтение </w:t>
      </w:r>
      <w:r>
        <w:rPr>
          <w:rFonts w:ascii="Times New Roman" w:eastAsia="Times New Roman" w:hAnsi="Times New Roman" w:cs="Times New Roman"/>
          <w:i/>
        </w:rPr>
        <w:t xml:space="preserve">с полным пониманием содержания </w:t>
      </w:r>
      <w:r>
        <w:t>несложных аутен- тичных текстов, содержащих отдельные неизученные языко- вые явления. В ходе чтения с полным пониманием формиру- ются и развиваются умения полно и точно понимат</w:t>
      </w:r>
      <w:r>
        <w:t>ь текст на основе его информационной переработки (смыслового и струк- турного анализа отдельных частей текста, выборочного перево- да); устанавливать причинно-следственную взаимосвязь изло- женных в тексте фактов и событий, восстанавливать текст из разрозн</w:t>
      </w:r>
      <w:r>
        <w:t>енных абзацев или путём добавления выпущенных фрагментов.</w:t>
      </w:r>
      <w:r>
        <w:rPr>
          <w:color w:val="000000"/>
        </w:rPr>
        <w:t xml:space="preserve"> </w:t>
      </w:r>
    </w:p>
    <w:p w:rsidR="00121AC2" w:rsidRDefault="00C630C7">
      <w:pPr>
        <w:ind w:left="170" w:right="15"/>
      </w:pPr>
      <w:r>
        <w:t xml:space="preserve">Тексты для чтения: диалог (беседа), интервью, рассказ, отры- вок из художественного произведения, статья научно-популяр- ного характера, сообщение информационного характера, объ- явление, памятка, </w:t>
      </w:r>
      <w:r>
        <w:t>инструкция, электронное сообщение лично- го характера, стихотворение; несплошной текст (таблица, диаграмма).</w:t>
      </w:r>
      <w:r>
        <w:rPr>
          <w:color w:val="000000"/>
        </w:rPr>
        <w:t xml:space="preserve"> </w:t>
      </w:r>
    </w:p>
    <w:p w:rsidR="00121AC2" w:rsidRDefault="00C630C7">
      <w:pPr>
        <w:ind w:left="170" w:right="15"/>
      </w:pPr>
      <w:r>
        <w:t>Языковая сложность текстов для чтения должна соответство- вать базовому уровню (А2 — допороговому уровню по общеев- ропейской шкале).</w:t>
      </w:r>
      <w:r>
        <w:rPr>
          <w:color w:val="000000"/>
        </w:rPr>
        <w:t xml:space="preserve"> </w:t>
      </w:r>
    </w:p>
    <w:p w:rsidR="00121AC2" w:rsidRDefault="00C630C7">
      <w:pPr>
        <w:spacing w:after="176"/>
        <w:ind w:left="384" w:right="15" w:firstLine="0"/>
      </w:pPr>
      <w:r>
        <w:t>Объём текст</w:t>
      </w:r>
      <w:r>
        <w:t>а/текстов для чтения — 500—600 слов.</w:t>
      </w:r>
      <w:r>
        <w:rPr>
          <w:color w:val="000000"/>
        </w:rPr>
        <w:t xml:space="preserve"> </w:t>
      </w:r>
    </w:p>
    <w:p w:rsidR="00121AC2" w:rsidRDefault="00C630C7">
      <w:pPr>
        <w:spacing w:after="58" w:line="259" w:lineRule="auto"/>
        <w:ind w:left="151" w:hanging="10"/>
        <w:jc w:val="left"/>
      </w:pPr>
      <w:r>
        <w:rPr>
          <w:rFonts w:ascii="Arial" w:eastAsia="Arial" w:hAnsi="Arial" w:cs="Arial"/>
          <w:b/>
          <w:i/>
        </w:rPr>
        <w:t>Письменная речь</w:t>
      </w:r>
      <w:r>
        <w:rPr>
          <w:rFonts w:ascii="Arial" w:eastAsia="Arial" w:hAnsi="Arial" w:cs="Arial"/>
          <w:b/>
          <w:i/>
          <w:color w:val="000000"/>
        </w:rPr>
        <w:t xml:space="preserve"> </w:t>
      </w:r>
    </w:p>
    <w:p w:rsidR="00121AC2" w:rsidRDefault="00C630C7">
      <w:pPr>
        <w:ind w:left="384" w:right="15" w:firstLine="0"/>
      </w:pPr>
      <w:r>
        <w:t>Развитие умений письменной речи:</w:t>
      </w:r>
      <w:r>
        <w:rPr>
          <w:color w:val="000000"/>
        </w:rPr>
        <w:t xml:space="preserve"> </w:t>
      </w:r>
      <w:r>
        <w:t xml:space="preserve">составление плана/тезисов устного или письменного сооб- </w:t>
      </w:r>
    </w:p>
    <w:p w:rsidR="00121AC2" w:rsidRDefault="00C630C7">
      <w:pPr>
        <w:ind w:left="170" w:right="15" w:firstLine="0"/>
      </w:pPr>
      <w:r>
        <w:t>щения;</w:t>
      </w:r>
      <w:r>
        <w:rPr>
          <w:color w:val="000000"/>
        </w:rPr>
        <w:t xml:space="preserve"> </w:t>
      </w:r>
      <w:r>
        <w:t xml:space="preserve">заполнение анкет и формуляров: сообщение о себе </w:t>
      </w:r>
      <w:r>
        <w:t>основных сведений в соответствии с нормами, принятыми в стране/стра- нах изучаемого языка;</w:t>
      </w:r>
      <w:r>
        <w:rPr>
          <w:color w:val="000000"/>
        </w:rPr>
        <w:t xml:space="preserve"> </w:t>
      </w:r>
      <w:r>
        <w:t>написание электронного сообщения личного характера: сооб- щать краткие сведения о себе, излагать различные события, де- литься впечатлениями, выражать благодарность/</w:t>
      </w:r>
      <w:r>
        <w:t xml:space="preserve">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w:t>
      </w:r>
      <w:r>
        <w:lastRenderedPageBreak/>
        <w:t>изучаемого языка. Объём письма — до 120 слов;</w:t>
      </w:r>
      <w:r>
        <w:rPr>
          <w:color w:val="000000"/>
        </w:rPr>
        <w:t xml:space="preserve"> </w:t>
      </w:r>
      <w:r>
        <w:t>создание небольшого письмен</w:t>
      </w:r>
      <w:r>
        <w:t xml:space="preserve">ного высказывания с опорой на </w:t>
      </w:r>
    </w:p>
    <w:p w:rsidR="00121AC2" w:rsidRDefault="00C630C7">
      <w:pPr>
        <w:ind w:left="170" w:right="15" w:firstLine="0"/>
      </w:pPr>
      <w:r>
        <w:t>образец, план, таблицу и/или прочитанный/прослушанный текст. Объём письменного высказывания — до 120 слов;</w:t>
      </w:r>
      <w:r>
        <w:rPr>
          <w:color w:val="000000"/>
        </w:rPr>
        <w:t xml:space="preserve"> </w:t>
      </w:r>
    </w:p>
    <w:p w:rsidR="00121AC2" w:rsidRDefault="00C630C7">
      <w:pPr>
        <w:spacing w:after="8" w:line="252" w:lineRule="auto"/>
        <w:ind w:left="10" w:right="14" w:hanging="10"/>
        <w:jc w:val="right"/>
      </w:pPr>
      <w:r>
        <w:t xml:space="preserve">заполнение таблицы с краткой фиксацией содержания про- </w:t>
      </w:r>
    </w:p>
    <w:p w:rsidR="00121AC2" w:rsidRDefault="00C630C7">
      <w:pPr>
        <w:ind w:left="398" w:right="15" w:hanging="228"/>
      </w:pPr>
      <w:r>
        <w:t>читанного/прослушанного текста;</w:t>
      </w:r>
      <w:r>
        <w:rPr>
          <w:color w:val="000000"/>
        </w:rPr>
        <w:t xml:space="preserve"> </w:t>
      </w:r>
      <w:r>
        <w:t>преобразование таблицы, схемы</w:t>
      </w:r>
      <w:r>
        <w:t xml:space="preserve"> в текстовый вариант пред- </w:t>
      </w:r>
    </w:p>
    <w:p w:rsidR="00121AC2" w:rsidRDefault="00C630C7">
      <w:pPr>
        <w:ind w:left="398" w:right="15" w:hanging="228"/>
      </w:pPr>
      <w:r>
        <w:t>ставления информации;</w:t>
      </w:r>
      <w:r>
        <w:rPr>
          <w:color w:val="000000"/>
        </w:rPr>
        <w:t xml:space="preserve"> </w:t>
      </w:r>
      <w:r>
        <w:t xml:space="preserve">письменное представление результатов выполненной проект- </w:t>
      </w:r>
    </w:p>
    <w:p w:rsidR="00121AC2" w:rsidRDefault="00C630C7">
      <w:pPr>
        <w:spacing w:after="61"/>
        <w:ind w:left="170" w:right="15" w:firstLine="0"/>
      </w:pPr>
      <w:r>
        <w:t>ной работы (объём — 100—120 слов).</w:t>
      </w:r>
      <w:r>
        <w:rPr>
          <w:color w:val="000000"/>
        </w:rPr>
        <w:t xml:space="preserve"> </w:t>
      </w:r>
    </w:p>
    <w:p w:rsidR="00121AC2" w:rsidRDefault="00C630C7">
      <w:pPr>
        <w:spacing w:after="0" w:line="259" w:lineRule="auto"/>
        <w:ind w:left="0" w:firstLine="0"/>
        <w:jc w:val="left"/>
      </w:pPr>
      <w:r>
        <w:rPr>
          <w:color w:val="000000"/>
          <w:sz w:val="26"/>
        </w:rPr>
        <w:t xml:space="preserve"> </w:t>
      </w:r>
    </w:p>
    <w:p w:rsidR="00121AC2" w:rsidRDefault="00C630C7">
      <w:pPr>
        <w:pStyle w:val="3"/>
        <w:spacing w:after="122" w:line="252" w:lineRule="auto"/>
        <w:ind w:left="151" w:right="1139"/>
        <w:jc w:val="left"/>
      </w:pPr>
      <w:r>
        <w:rPr>
          <w:rFonts w:ascii="Trebuchet MS" w:eastAsia="Trebuchet MS" w:hAnsi="Trebuchet MS" w:cs="Trebuchet MS"/>
          <w:b w:val="0"/>
        </w:rPr>
        <w:t>Языковые знания и умения</w:t>
      </w:r>
      <w:r>
        <w:rPr>
          <w:rFonts w:ascii="Trebuchet MS" w:eastAsia="Trebuchet MS" w:hAnsi="Trebuchet MS" w:cs="Trebuchet MS"/>
          <w:b w:val="0"/>
          <w:color w:val="000000"/>
        </w:rPr>
        <w:t xml:space="preserve"> </w:t>
      </w:r>
    </w:p>
    <w:p w:rsidR="00121AC2" w:rsidRDefault="00C630C7">
      <w:pPr>
        <w:spacing w:after="58" w:line="259" w:lineRule="auto"/>
        <w:ind w:left="151" w:hanging="10"/>
        <w:jc w:val="left"/>
      </w:pPr>
      <w:r>
        <w:rPr>
          <w:rFonts w:ascii="Arial" w:eastAsia="Arial" w:hAnsi="Arial" w:cs="Arial"/>
          <w:b/>
          <w:i/>
        </w:rPr>
        <w:t>Фонетическая сторона речи</w:t>
      </w:r>
      <w:r>
        <w:rPr>
          <w:rFonts w:ascii="Arial" w:eastAsia="Arial" w:hAnsi="Arial" w:cs="Arial"/>
          <w:b/>
          <w:i/>
          <w:color w:val="000000"/>
        </w:rPr>
        <w:t xml:space="preserve"> </w:t>
      </w:r>
    </w:p>
    <w:p w:rsidR="00121AC2" w:rsidRDefault="00C630C7">
      <w:pPr>
        <w:ind w:left="170" w:right="15"/>
      </w:pPr>
      <w:r>
        <w:t xml:space="preserve">Различение на слух и адекватное, без фонематических оши- </w:t>
      </w:r>
      <w:r>
        <w:t>бок, ведущих к сбою в коммуникации, произнесение слов с соблюдением правильного ударения и фраз с соблюдением их рит- мико-интонационных особенностей, в том числе отсутствия фразового ударения на служебных словах; чтение новых слов согласно основным правил</w:t>
      </w:r>
      <w:r>
        <w:t>ам чтения.</w:t>
      </w:r>
      <w:r>
        <w:rPr>
          <w:color w:val="000000"/>
        </w:rPr>
        <w:t xml:space="preserve"> </w:t>
      </w:r>
    </w:p>
    <w:p w:rsidR="00121AC2" w:rsidRDefault="00C630C7">
      <w:pPr>
        <w:ind w:left="384" w:right="15" w:firstLine="0"/>
      </w:pPr>
      <w:r>
        <w:t>Выражение модального значения, чувства и эмоции.</w:t>
      </w:r>
      <w:r>
        <w:rPr>
          <w:color w:val="000000"/>
        </w:rPr>
        <w:t xml:space="preserve"> </w:t>
      </w:r>
    </w:p>
    <w:p w:rsidR="00121AC2" w:rsidRDefault="00C630C7">
      <w:pPr>
        <w:ind w:left="170" w:right="15"/>
      </w:pPr>
      <w:r>
        <w:t>Различение на слух британского и американского вариантов произношения в прослушанных текстах или услышанных вы- сказываниях.</w:t>
      </w:r>
      <w:r>
        <w:rPr>
          <w:color w:val="000000"/>
        </w:rPr>
        <w:t xml:space="preserve"> </w:t>
      </w:r>
    </w:p>
    <w:p w:rsidR="00121AC2" w:rsidRDefault="00C630C7">
      <w:pPr>
        <w:ind w:left="170" w:right="15"/>
      </w:pPr>
      <w:r>
        <w:t xml:space="preserve">Чтение вслух небольших текстов, построенных на изученном языковом </w:t>
      </w:r>
      <w:r>
        <w:t>материале, с соблюдением правил чтения и соответ- ствующей интонации, демонстрирующее понимание текста.</w:t>
      </w:r>
      <w:r>
        <w:rPr>
          <w:color w:val="000000"/>
        </w:rPr>
        <w:t xml:space="preserve"> </w:t>
      </w:r>
    </w:p>
    <w:p w:rsidR="00121AC2" w:rsidRDefault="00C630C7">
      <w:pPr>
        <w:ind w:left="170" w:right="15"/>
      </w:pPr>
      <w:r>
        <w:t>Тексты для чтения вслух: сообщение информационного ха- рактера, отрывок из статьи научно-популярного характера, рассказ, диалог (беседа).</w:t>
      </w:r>
      <w:r>
        <w:rPr>
          <w:color w:val="000000"/>
        </w:rPr>
        <w:t xml:space="preserve"> </w:t>
      </w:r>
    </w:p>
    <w:p w:rsidR="00121AC2" w:rsidRDefault="00C630C7">
      <w:pPr>
        <w:spacing w:after="176"/>
        <w:ind w:left="384" w:right="15" w:firstLine="0"/>
      </w:pPr>
      <w:r>
        <w:t>Объём текста</w:t>
      </w:r>
      <w:r>
        <w:t xml:space="preserve"> для чтения вслух — до 110 слов.</w:t>
      </w:r>
      <w:r>
        <w:rPr>
          <w:color w:val="000000"/>
        </w:rPr>
        <w:t xml:space="preserve"> </w:t>
      </w:r>
    </w:p>
    <w:p w:rsidR="00121AC2" w:rsidRDefault="00C630C7">
      <w:pPr>
        <w:spacing w:after="58" w:line="259" w:lineRule="auto"/>
        <w:ind w:left="151" w:hanging="10"/>
        <w:jc w:val="left"/>
      </w:pPr>
      <w:r>
        <w:rPr>
          <w:rFonts w:ascii="Arial" w:eastAsia="Arial" w:hAnsi="Arial" w:cs="Arial"/>
          <w:b/>
          <w:i/>
        </w:rPr>
        <w:t>Графика, орфография и пунктуация</w:t>
      </w:r>
      <w:r>
        <w:rPr>
          <w:rFonts w:ascii="Arial" w:eastAsia="Arial" w:hAnsi="Arial" w:cs="Arial"/>
          <w:b/>
          <w:i/>
          <w:color w:val="000000"/>
        </w:rPr>
        <w:t xml:space="preserve"> </w:t>
      </w:r>
    </w:p>
    <w:p w:rsidR="00121AC2" w:rsidRDefault="00C630C7">
      <w:pPr>
        <w:ind w:left="384" w:right="15" w:firstLine="0"/>
      </w:pPr>
      <w:r>
        <w:t>Правильное написание изученных слов.</w:t>
      </w:r>
      <w:r>
        <w:rPr>
          <w:color w:val="000000"/>
        </w:rPr>
        <w:t xml:space="preserve"> </w:t>
      </w:r>
    </w:p>
    <w:p w:rsidR="00121AC2" w:rsidRDefault="00C630C7">
      <w:pPr>
        <w:ind w:left="170" w:right="15"/>
      </w:pPr>
      <w:r>
        <w:t xml:space="preserve">Правильное использование знаков препинания: точки, во- просительного и восклицательного знаков в конце предложе- </w:t>
      </w:r>
      <w:r>
        <w:lastRenderedPageBreak/>
        <w:t>ния; запятой при перечислении и обращ</w:t>
      </w:r>
      <w:r>
        <w:t>ении; при вводных сло- вах, обозначающих порядок мыслей и их связь (например, в ан- глийском языке: firstly/first of all, secondly, finally; on the one hand, on the other hand); апострофа.</w:t>
      </w:r>
      <w:r>
        <w:rPr>
          <w:color w:val="000000"/>
        </w:rPr>
        <w:t xml:space="preserve"> </w:t>
      </w:r>
    </w:p>
    <w:p w:rsidR="00121AC2" w:rsidRDefault="00C630C7">
      <w:pPr>
        <w:spacing w:after="180"/>
        <w:ind w:left="170" w:right="15"/>
      </w:pPr>
      <w:r>
        <w:t>Пунктуационно правильное, в соответствии с нормами рече- вого этик</w:t>
      </w:r>
      <w:r>
        <w:t>ета, принятыми в стране/странах изучаемого языка, оформление электронного сообщения личного характера.</w:t>
      </w:r>
      <w:r>
        <w:rPr>
          <w:color w:val="000000"/>
        </w:rPr>
        <w:t xml:space="preserve"> </w:t>
      </w:r>
    </w:p>
    <w:p w:rsidR="00121AC2" w:rsidRDefault="00C630C7">
      <w:pPr>
        <w:spacing w:after="58" w:line="259" w:lineRule="auto"/>
        <w:ind w:left="151" w:hanging="10"/>
        <w:jc w:val="left"/>
      </w:pPr>
      <w:r>
        <w:rPr>
          <w:rFonts w:ascii="Arial" w:eastAsia="Arial" w:hAnsi="Arial" w:cs="Arial"/>
          <w:b/>
          <w:i/>
        </w:rPr>
        <w:t>Лексическая сторона речи</w:t>
      </w:r>
      <w:r>
        <w:rPr>
          <w:rFonts w:ascii="Arial" w:eastAsia="Arial" w:hAnsi="Arial" w:cs="Arial"/>
          <w:b/>
          <w:i/>
          <w:color w:val="000000"/>
        </w:rPr>
        <w:t xml:space="preserve"> </w:t>
      </w:r>
    </w:p>
    <w:p w:rsidR="00121AC2" w:rsidRDefault="00C630C7">
      <w:pPr>
        <w:ind w:left="170" w:right="15"/>
      </w:pPr>
      <w:r>
        <w:t>Распознавание в письменном и звучащем тексте и употребле- ние в устной и письменной речи лексических единиц (слов, сло- восоче</w:t>
      </w:r>
      <w:r>
        <w:t>таний, речевых клише), обслуживающих ситуации об- щения в рамках тематического содержания речи, с соблюдени- ем существующей в английском языке нормы лексической сочетаемости.</w:t>
      </w:r>
      <w:r>
        <w:rPr>
          <w:color w:val="000000"/>
        </w:rPr>
        <w:t xml:space="preserve"> </w:t>
      </w:r>
    </w:p>
    <w:p w:rsidR="00121AC2" w:rsidRDefault="00C630C7">
      <w:pPr>
        <w:ind w:left="170" w:right="15"/>
      </w:pPr>
      <w:r>
        <w:t>Распознавание в звучащем и письменном тексте и употребле- ние в устной и письме</w:t>
      </w:r>
      <w:r>
        <w:t>нной речи различных средств связи для обеспечения логичности и целостности высказывания.</w:t>
      </w:r>
      <w:r>
        <w:rPr>
          <w:color w:val="000000"/>
        </w:rPr>
        <w:t xml:space="preserve"> </w:t>
      </w:r>
    </w:p>
    <w:p w:rsidR="00121AC2" w:rsidRDefault="00C630C7">
      <w:pPr>
        <w:ind w:left="170" w:right="15"/>
      </w:pPr>
      <w:r>
        <w:t>Объём — 1200 лексических единиц для продуктивного ис- пользования (включая 1050 лексических единиц, изученных ранее) и 1350 лексических единиц для рецептивного усвоен</w:t>
      </w:r>
      <w:r>
        <w:t>ия (включая 1200 лексических единиц продуктивного минимума).</w:t>
      </w:r>
    </w:p>
    <w:p w:rsidR="00121AC2" w:rsidRDefault="00C630C7">
      <w:pPr>
        <w:ind w:left="384" w:right="2269" w:firstLine="0"/>
      </w:pPr>
      <w:r>
        <w:t>Основные способы словообразования:</w:t>
      </w:r>
      <w:r>
        <w:rPr>
          <w:color w:val="000000"/>
        </w:rPr>
        <w:t xml:space="preserve"> </w:t>
      </w:r>
      <w:r>
        <w:t>а) аффиксация:</w:t>
      </w:r>
      <w:r>
        <w:rPr>
          <w:color w:val="000000"/>
        </w:rPr>
        <w:t xml:space="preserve"> </w:t>
      </w:r>
    </w:p>
    <w:p w:rsidR="00121AC2" w:rsidRDefault="00C630C7">
      <w:pPr>
        <w:ind w:left="384" w:right="15" w:firstLine="0"/>
      </w:pPr>
      <w:r>
        <w:t>глаголов с помощью префиксов under-, over-, dis-, mis-; имён прилагательных с помощью суффиксов -able/-ible;</w:t>
      </w:r>
      <w:r>
        <w:rPr>
          <w:color w:val="000000"/>
        </w:rPr>
        <w:t xml:space="preserve"> </w:t>
      </w:r>
    </w:p>
    <w:p w:rsidR="00121AC2" w:rsidRDefault="00C630C7">
      <w:pPr>
        <w:ind w:left="170" w:right="15"/>
      </w:pPr>
      <w:r>
        <w:t>имён существительных с помощью отр</w:t>
      </w:r>
      <w:r>
        <w:t>ицательных префик- сов in-/im-;</w:t>
      </w:r>
      <w:r>
        <w:rPr>
          <w:color w:val="000000"/>
        </w:rPr>
        <w:t xml:space="preserve"> </w:t>
      </w:r>
    </w:p>
    <w:p w:rsidR="00121AC2" w:rsidRDefault="00C630C7">
      <w:pPr>
        <w:ind w:left="384" w:right="15" w:firstLine="0"/>
      </w:pPr>
      <w:r>
        <w:t>б) словосложение:</w:t>
      </w:r>
      <w:r>
        <w:rPr>
          <w:color w:val="000000"/>
        </w:rPr>
        <w:t xml:space="preserve"> </w:t>
      </w:r>
    </w:p>
    <w:p w:rsidR="00121AC2" w:rsidRDefault="00C630C7">
      <w:pPr>
        <w:ind w:left="170" w:right="15"/>
      </w:pPr>
      <w:r>
        <w:t>образование сложных существительных путём соединения основы числительного с основой существительного с добавлени- ем суффикса -ed (eight-legged);</w:t>
      </w:r>
      <w:r>
        <w:rPr>
          <w:color w:val="000000"/>
        </w:rPr>
        <w:t xml:space="preserve"> </w:t>
      </w:r>
    </w:p>
    <w:p w:rsidR="00121AC2" w:rsidRDefault="00C630C7">
      <w:pPr>
        <w:ind w:left="384" w:right="15" w:firstLine="0"/>
      </w:pPr>
      <w:r>
        <w:t xml:space="preserve">образование сложных существительных путём соединения </w:t>
      </w:r>
    </w:p>
    <w:p w:rsidR="00121AC2" w:rsidRDefault="00C630C7">
      <w:pPr>
        <w:ind w:left="170" w:right="15" w:firstLine="0"/>
      </w:pPr>
      <w:r>
        <w:t>основ существительных с предлогом: father-in-law);</w:t>
      </w:r>
      <w:r>
        <w:rPr>
          <w:color w:val="000000"/>
        </w:rPr>
        <w:t xml:space="preserve"> </w:t>
      </w:r>
    </w:p>
    <w:p w:rsidR="00121AC2" w:rsidRDefault="00C630C7">
      <w:pPr>
        <w:ind w:left="170" w:right="15"/>
      </w:pPr>
      <w:r>
        <w:t>образование сложных прилагательных путём соединения ос- новы прилагательного с основой причастия настоящего време- ни (nice-looking);</w:t>
      </w:r>
      <w:r>
        <w:rPr>
          <w:color w:val="000000"/>
        </w:rPr>
        <w:t xml:space="preserve"> </w:t>
      </w:r>
    </w:p>
    <w:p w:rsidR="00121AC2" w:rsidRDefault="00C630C7">
      <w:pPr>
        <w:ind w:left="170" w:right="15"/>
      </w:pPr>
      <w:r>
        <w:lastRenderedPageBreak/>
        <w:t>образование сложных прилагательных путём соединения ос- новы прилагат</w:t>
      </w:r>
      <w:r>
        <w:t>ельного с основой причастия прошедшего време- ни (well-behaved);</w:t>
      </w:r>
      <w:r>
        <w:rPr>
          <w:color w:val="000000"/>
        </w:rPr>
        <w:t xml:space="preserve"> </w:t>
      </w:r>
    </w:p>
    <w:p w:rsidR="00121AC2" w:rsidRDefault="00C630C7">
      <w:pPr>
        <w:ind w:left="384" w:right="15" w:firstLine="0"/>
      </w:pPr>
      <w:r>
        <w:t>в) конверсия:</w:t>
      </w:r>
      <w:r>
        <w:rPr>
          <w:color w:val="000000"/>
        </w:rPr>
        <w:t xml:space="preserve"> </w:t>
      </w:r>
    </w:p>
    <w:p w:rsidR="00121AC2" w:rsidRDefault="00C630C7">
      <w:pPr>
        <w:ind w:left="420" w:right="15" w:firstLine="0"/>
      </w:pPr>
      <w:r>
        <w:t xml:space="preserve">образование глагола от имени прилагательного (cool — to cool). </w:t>
      </w:r>
    </w:p>
    <w:p w:rsidR="00121AC2" w:rsidRDefault="00C630C7">
      <w:pPr>
        <w:ind w:left="170" w:right="15"/>
      </w:pPr>
      <w:r>
        <w:t>Многозначность лексических единиц. Синонимы. Антони- мы. Интернациональные слова. Наиболее частотные фразовые</w:t>
      </w:r>
      <w:r>
        <w:rPr>
          <w:color w:val="000000"/>
        </w:rPr>
        <w:t xml:space="preserve"> </w:t>
      </w:r>
    </w:p>
    <w:p w:rsidR="00121AC2" w:rsidRDefault="00C630C7">
      <w:pPr>
        <w:ind w:left="170" w:right="15" w:firstLine="0"/>
      </w:pPr>
      <w:r>
        <w:t>глаголы. Сокращения и аббревиатуры.</w:t>
      </w:r>
      <w:r>
        <w:rPr>
          <w:color w:val="000000"/>
        </w:rPr>
        <w:t xml:space="preserve"> </w:t>
      </w:r>
    </w:p>
    <w:p w:rsidR="00121AC2" w:rsidRDefault="00C630C7">
      <w:pPr>
        <w:spacing w:after="176"/>
        <w:ind w:left="170" w:right="15"/>
      </w:pPr>
      <w:r>
        <w:t>Различные средства связи в тексте для обеспечения его це- лостности (firstly, however, finally, at last, etc.).</w:t>
      </w:r>
      <w:r>
        <w:rPr>
          <w:color w:val="000000"/>
        </w:rPr>
        <w:t xml:space="preserve"> </w:t>
      </w:r>
    </w:p>
    <w:p w:rsidR="00121AC2" w:rsidRDefault="00C630C7">
      <w:pPr>
        <w:spacing w:after="58" w:line="259" w:lineRule="auto"/>
        <w:ind w:left="151" w:hanging="10"/>
        <w:jc w:val="left"/>
      </w:pPr>
      <w:r>
        <w:rPr>
          <w:rFonts w:ascii="Arial" w:eastAsia="Arial" w:hAnsi="Arial" w:cs="Arial"/>
          <w:b/>
          <w:i/>
        </w:rPr>
        <w:t>Грамматическая сторона речи</w:t>
      </w:r>
      <w:r>
        <w:rPr>
          <w:rFonts w:ascii="Arial" w:eastAsia="Arial" w:hAnsi="Arial" w:cs="Arial"/>
          <w:b/>
          <w:i/>
          <w:color w:val="000000"/>
        </w:rPr>
        <w:t xml:space="preserve"> </w:t>
      </w:r>
    </w:p>
    <w:p w:rsidR="00121AC2" w:rsidRDefault="00C630C7">
      <w:pPr>
        <w:ind w:left="170" w:right="15"/>
      </w:pPr>
      <w:r>
        <w:t>Распознавание в письменном и звучащем тексте и употребле- ние в устной и пись</w:t>
      </w:r>
      <w:r>
        <w:t>менной речи изученных морфологических форм и синтаксических конструкций английского языка.</w:t>
      </w:r>
      <w:r>
        <w:rPr>
          <w:color w:val="000000"/>
        </w:rPr>
        <w:t xml:space="preserve"> </w:t>
      </w:r>
    </w:p>
    <w:p w:rsidR="00121AC2" w:rsidRDefault="00C630C7">
      <w:pPr>
        <w:ind w:left="384" w:right="15" w:firstLine="0"/>
      </w:pPr>
      <w:r>
        <w:t xml:space="preserve">Предложения со сложным дополнением (Complex Object) </w:t>
      </w:r>
    </w:p>
    <w:p w:rsidR="00121AC2" w:rsidRDefault="00C630C7">
      <w:pPr>
        <w:ind w:left="170" w:right="15" w:firstLine="0"/>
      </w:pPr>
      <w:r>
        <w:t>(I want to have my hair cut.).</w:t>
      </w:r>
      <w:r>
        <w:rPr>
          <w:color w:val="000000"/>
        </w:rPr>
        <w:t xml:space="preserve"> </w:t>
      </w:r>
    </w:p>
    <w:p w:rsidR="00121AC2" w:rsidRDefault="00C630C7">
      <w:pPr>
        <w:ind w:left="170" w:right="15"/>
      </w:pPr>
      <w:r>
        <w:t>Условные предложения нереального характера (Conditio- nal II).</w:t>
      </w:r>
      <w:r>
        <w:rPr>
          <w:color w:val="000000"/>
        </w:rPr>
        <w:t xml:space="preserve"> </w:t>
      </w:r>
    </w:p>
    <w:p w:rsidR="00121AC2" w:rsidRDefault="00C630C7">
      <w:pPr>
        <w:ind w:left="170" w:right="15"/>
      </w:pPr>
      <w:r>
        <w:t>Конструкции для</w:t>
      </w:r>
      <w:r>
        <w:t xml:space="preserve"> выражения предпочтения I prefer …/I’d prefer …/I’d rather … .</w:t>
      </w:r>
      <w:r>
        <w:rPr>
          <w:color w:val="000000"/>
        </w:rPr>
        <w:t xml:space="preserve"> </w:t>
      </w:r>
    </w:p>
    <w:p w:rsidR="00121AC2" w:rsidRDefault="00C630C7">
      <w:pPr>
        <w:ind w:left="384" w:right="15" w:firstLine="0"/>
      </w:pPr>
      <w:r>
        <w:t>Конструкция I wish … .</w:t>
      </w:r>
      <w:r>
        <w:rPr>
          <w:color w:val="000000"/>
        </w:rPr>
        <w:t xml:space="preserve"> </w:t>
      </w:r>
    </w:p>
    <w:p w:rsidR="00121AC2" w:rsidRDefault="00C630C7">
      <w:pPr>
        <w:ind w:left="384" w:right="15" w:firstLine="0"/>
      </w:pPr>
      <w:r>
        <w:t>Предложения с конструкцией either … or, neither … nor.</w:t>
      </w:r>
      <w:r>
        <w:rPr>
          <w:color w:val="000000"/>
        </w:rPr>
        <w:t xml:space="preserve"> </w:t>
      </w:r>
    </w:p>
    <w:p w:rsidR="00121AC2" w:rsidRDefault="00C630C7">
      <w:pPr>
        <w:ind w:left="170" w:right="15"/>
      </w:pPr>
      <w:r>
        <w:t>Глаголы в видо-временных формах действительного залога в изъявительном наклонении (Present/Past/Future Simple Te</w:t>
      </w:r>
      <w:r>
        <w:t xml:space="preserve">nse; Present/Past Perfect Tense; Present/Past Continuous </w:t>
      </w:r>
    </w:p>
    <w:p w:rsidR="00121AC2" w:rsidRDefault="00C630C7">
      <w:pPr>
        <w:ind w:left="170" w:right="15" w:firstLine="0"/>
      </w:pPr>
      <w:r>
        <w:t>Tense, Future-in-the-Past) и наиболее употребительных формах страдательного залога (Present/Past Simple Passive; Present Perfect Passive).</w:t>
      </w:r>
      <w:r>
        <w:rPr>
          <w:color w:val="000000"/>
        </w:rPr>
        <w:t xml:space="preserve"> </w:t>
      </w:r>
    </w:p>
    <w:p w:rsidR="00121AC2" w:rsidRDefault="00C630C7">
      <w:pPr>
        <w:spacing w:after="168"/>
        <w:ind w:left="170" w:right="15"/>
      </w:pPr>
      <w:r>
        <w:t>Порядок следования имён прилагательных (nice long blond hair).</w:t>
      </w:r>
      <w:r>
        <w:rPr>
          <w:color w:val="000000"/>
        </w:rPr>
        <w:t xml:space="preserve"> </w:t>
      </w:r>
    </w:p>
    <w:p w:rsidR="00121AC2" w:rsidRDefault="00C630C7">
      <w:pPr>
        <w:pStyle w:val="3"/>
        <w:spacing w:after="64" w:line="252" w:lineRule="auto"/>
        <w:ind w:left="151" w:right="1139"/>
        <w:jc w:val="left"/>
      </w:pPr>
      <w:r>
        <w:rPr>
          <w:rFonts w:ascii="Trebuchet MS" w:eastAsia="Trebuchet MS" w:hAnsi="Trebuchet MS" w:cs="Trebuchet MS"/>
          <w:b w:val="0"/>
        </w:rPr>
        <w:t>Социокультурные знания и умения</w:t>
      </w:r>
      <w:r>
        <w:rPr>
          <w:rFonts w:ascii="Trebuchet MS" w:eastAsia="Trebuchet MS" w:hAnsi="Trebuchet MS" w:cs="Trebuchet MS"/>
          <w:b w:val="0"/>
          <w:color w:val="000000"/>
        </w:rPr>
        <w:t xml:space="preserve"> </w:t>
      </w:r>
    </w:p>
    <w:p w:rsidR="00121AC2" w:rsidRDefault="00C630C7">
      <w:pPr>
        <w:ind w:left="170" w:right="15"/>
      </w:pPr>
      <w:r>
        <w:t xml:space="preserve">Осуществление межличностного и межкультурного общения с использованием знаний о национально-культурных </w:t>
      </w:r>
      <w:r>
        <w:lastRenderedPageBreak/>
        <w:t>особенно- стях своей страны и страны/стран изучаемого яз</w:t>
      </w:r>
      <w:r>
        <w:t>ыка, основных социокультурных элементов речевого поведенческого этикета в англоязычной среде; знание и использование в устной и пись- менной речи наиболее употребительной тематической фоновой лексики и реалий в рамках отобранного тематического содер- жания</w:t>
      </w:r>
      <w:r>
        <w:t xml:space="preserve"> (основные национальные праздники, традиции, обычаи; традиции в питании и проведении досуга, система образо- вания).</w:t>
      </w:r>
      <w:r>
        <w:rPr>
          <w:color w:val="000000"/>
        </w:rPr>
        <w:t xml:space="preserve"> </w:t>
      </w:r>
    </w:p>
    <w:p w:rsidR="00121AC2" w:rsidRDefault="00C630C7">
      <w:pPr>
        <w:ind w:left="170" w:right="15"/>
      </w:pPr>
      <w:r>
        <w:t xml:space="preserve">Знание социокультурного портрета родной страны и страны/ стран изучаемого языка: знакомство с традициями проведения основных национальных </w:t>
      </w:r>
      <w:r>
        <w:t>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 ми); с доступными в языковом отношении образц</w:t>
      </w:r>
      <w:r>
        <w:t>ами поэзии и прозы для подростков на английском языке.</w:t>
      </w:r>
      <w:r>
        <w:rPr>
          <w:color w:val="000000"/>
        </w:rPr>
        <w:t xml:space="preserve"> </w:t>
      </w:r>
    </w:p>
    <w:p w:rsidR="00121AC2" w:rsidRDefault="00C630C7">
      <w:pPr>
        <w:ind w:left="170" w:right="15"/>
      </w:pPr>
      <w:r>
        <w:t>Формирование элементарного представление о различных ва- риантах английского языка.</w:t>
      </w:r>
      <w:r>
        <w:rPr>
          <w:color w:val="000000"/>
        </w:rPr>
        <w:t xml:space="preserve"> </w:t>
      </w:r>
    </w:p>
    <w:p w:rsidR="00121AC2" w:rsidRDefault="00C630C7">
      <w:pPr>
        <w:ind w:left="170" w:right="15"/>
      </w:pPr>
      <w:r>
        <w:t>Осуществление межличностного и межкультурного общения с использованием знаний о национально-культурных особенно- ст</w:t>
      </w:r>
      <w:r>
        <w:t>ях своей страны и страны/стран изучаемого языка.</w:t>
      </w:r>
      <w:r>
        <w:rPr>
          <w:color w:val="000000"/>
        </w:rPr>
        <w:t xml:space="preserve"> </w:t>
      </w:r>
    </w:p>
    <w:p w:rsidR="00121AC2" w:rsidRDefault="00C630C7">
      <w:pPr>
        <w:spacing w:after="4" w:line="249" w:lineRule="auto"/>
        <w:ind w:left="340" w:right="131" w:hanging="10"/>
        <w:jc w:val="center"/>
      </w:pPr>
      <w:r>
        <w:t xml:space="preserve">Соблюдение нормы вежливости в межкультурном общении. </w:t>
      </w:r>
    </w:p>
    <w:p w:rsidR="00121AC2" w:rsidRDefault="00C630C7">
      <w:pPr>
        <w:ind w:left="384" w:right="15" w:firstLine="0"/>
      </w:pPr>
      <w:r>
        <w:t>Развитие умений:</w:t>
      </w:r>
      <w:r>
        <w:rPr>
          <w:color w:val="000000"/>
        </w:rPr>
        <w:t xml:space="preserve"> </w:t>
      </w:r>
      <w:r>
        <w:t xml:space="preserve">писать свои имя и фамилию, а также имена и фамилии своих </w:t>
      </w:r>
    </w:p>
    <w:p w:rsidR="00121AC2" w:rsidRDefault="00C630C7">
      <w:pPr>
        <w:ind w:left="170" w:right="15" w:firstLine="0"/>
      </w:pPr>
      <w:r>
        <w:t>родственников и друзей на английском языке;</w:t>
      </w:r>
      <w:r>
        <w:rPr>
          <w:color w:val="000000"/>
        </w:rPr>
        <w:t xml:space="preserve"> </w:t>
      </w:r>
      <w:r>
        <w:t>правильно оформлять свой адрес на</w:t>
      </w:r>
      <w:r>
        <w:t xml:space="preserve"> английском языке (в ан- кете);</w:t>
      </w:r>
      <w:r>
        <w:rPr>
          <w:color w:val="000000"/>
        </w:rPr>
        <w:t xml:space="preserve"> </w:t>
      </w:r>
    </w:p>
    <w:p w:rsidR="00121AC2" w:rsidRDefault="00C630C7">
      <w:pPr>
        <w:ind w:left="170" w:right="15"/>
      </w:pPr>
      <w:r>
        <w:t>правильно оформлять электронное сообщение личного ха- рактера в соответствии с нормами неофициального общения, принятыми в стране/странах изучаемого языка;</w:t>
      </w:r>
      <w:r>
        <w:rPr>
          <w:color w:val="000000"/>
        </w:rPr>
        <w:t xml:space="preserve"> </w:t>
      </w:r>
    </w:p>
    <w:p w:rsidR="00121AC2" w:rsidRDefault="00C630C7">
      <w:pPr>
        <w:spacing w:after="8" w:line="252" w:lineRule="auto"/>
        <w:ind w:left="10" w:right="14" w:hanging="10"/>
        <w:jc w:val="right"/>
      </w:pPr>
      <w:r>
        <w:t xml:space="preserve">кратко представлять Россию и страну/страны изучаемого </w:t>
      </w:r>
    </w:p>
    <w:p w:rsidR="00121AC2" w:rsidRDefault="00C630C7">
      <w:pPr>
        <w:ind w:left="170" w:right="15" w:firstLine="0"/>
      </w:pPr>
      <w:r>
        <w:t>языка;</w:t>
      </w:r>
      <w:r>
        <w:rPr>
          <w:color w:val="000000"/>
        </w:rPr>
        <w:t xml:space="preserve"> </w:t>
      </w:r>
    </w:p>
    <w:p w:rsidR="00121AC2" w:rsidRDefault="00C630C7">
      <w:pPr>
        <w:ind w:left="170" w:right="15"/>
      </w:pPr>
      <w:r>
        <w:t>кра</w:t>
      </w:r>
      <w:r>
        <w:t>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r>
        <w:rPr>
          <w:color w:val="000000"/>
        </w:rPr>
        <w:t xml:space="preserve"> </w:t>
      </w:r>
    </w:p>
    <w:p w:rsidR="00121AC2" w:rsidRDefault="00C630C7">
      <w:pPr>
        <w:ind w:left="170" w:right="15"/>
      </w:pPr>
      <w:r>
        <w:t>кратко представлять некоторых выдающихся людей родной страны и ст</w:t>
      </w:r>
      <w:r>
        <w:t xml:space="preserve">раны/стран изучаемого языка (учёных, писателей, </w:t>
      </w:r>
      <w:r>
        <w:lastRenderedPageBreak/>
        <w:t>поэтов, художников, композиторов, музыкантов, спортсменов и т. д.);</w:t>
      </w:r>
      <w:r>
        <w:rPr>
          <w:color w:val="000000"/>
        </w:rPr>
        <w:t xml:space="preserve"> </w:t>
      </w:r>
    </w:p>
    <w:p w:rsidR="00121AC2" w:rsidRDefault="00C630C7">
      <w:pPr>
        <w:spacing w:after="171"/>
        <w:ind w:left="170" w:right="15"/>
      </w:pPr>
      <w:r>
        <w:t>оказывать помощь зарубежным гостям в ситуациях повсед- невного общения (объяснить местонахождение объекта, сооб- щить возможный маршрут, ут</w:t>
      </w:r>
      <w:r>
        <w:t>очнить часы работы и т. д.).</w:t>
      </w:r>
      <w:r>
        <w:rPr>
          <w:color w:val="000000"/>
        </w:rPr>
        <w:t xml:space="preserve"> </w:t>
      </w:r>
    </w:p>
    <w:p w:rsidR="00121AC2" w:rsidRDefault="00C630C7">
      <w:pPr>
        <w:pStyle w:val="3"/>
        <w:spacing w:after="64" w:line="252" w:lineRule="auto"/>
        <w:ind w:left="151" w:right="1139"/>
        <w:jc w:val="left"/>
      </w:pPr>
      <w:r>
        <w:rPr>
          <w:rFonts w:ascii="Trebuchet MS" w:eastAsia="Trebuchet MS" w:hAnsi="Trebuchet MS" w:cs="Trebuchet MS"/>
          <w:b w:val="0"/>
        </w:rPr>
        <w:t>Компенсаторные умения</w:t>
      </w:r>
      <w:r>
        <w:rPr>
          <w:rFonts w:ascii="Trebuchet MS" w:eastAsia="Trebuchet MS" w:hAnsi="Trebuchet MS" w:cs="Trebuchet MS"/>
          <w:b w:val="0"/>
          <w:color w:val="000000"/>
        </w:rPr>
        <w:t xml:space="preserve"> </w:t>
      </w:r>
    </w:p>
    <w:p w:rsidR="00121AC2" w:rsidRDefault="00C630C7">
      <w:pPr>
        <w:ind w:left="170" w:right="15"/>
      </w:pPr>
      <w:r>
        <w:t xml:space="preserve">Использование при чтении и аудировании языковой, в том числе контекстуальной, догадки; при говорении и письме — пе- рифраза/толкования, синонимических средств, описание пред- </w:t>
      </w:r>
      <w:r>
        <w:t>мета вместо его названия; при непосредственном общении дога- дываться о значении незнакомых слов с помощью используе- мых собеседником жестов и мимики.</w:t>
      </w:r>
      <w:r>
        <w:rPr>
          <w:color w:val="000000"/>
        </w:rPr>
        <w:t xml:space="preserve"> </w:t>
      </w:r>
    </w:p>
    <w:p w:rsidR="00121AC2" w:rsidRDefault="00C630C7">
      <w:pPr>
        <w:ind w:left="170" w:right="15"/>
      </w:pPr>
      <w:r>
        <w:t>Переспрашивать, просить повторить, уточняя значение не- знакомых слов.</w:t>
      </w:r>
      <w:r>
        <w:rPr>
          <w:color w:val="000000"/>
        </w:rPr>
        <w:t xml:space="preserve"> </w:t>
      </w:r>
    </w:p>
    <w:p w:rsidR="00121AC2" w:rsidRDefault="00C630C7">
      <w:pPr>
        <w:ind w:left="170" w:right="15"/>
      </w:pPr>
      <w:r>
        <w:t xml:space="preserve">Использование в качестве опоры </w:t>
      </w:r>
      <w:r>
        <w:t>при порождении собствен- ных высказываний ключевых слов, плана.</w:t>
      </w:r>
      <w:r>
        <w:rPr>
          <w:color w:val="000000"/>
        </w:rPr>
        <w:t xml:space="preserve"> </w:t>
      </w:r>
    </w:p>
    <w:p w:rsidR="00121AC2" w:rsidRDefault="00C630C7">
      <w:pPr>
        <w:ind w:left="170" w:right="15"/>
      </w:pPr>
      <w: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r>
        <w:rPr>
          <w:color w:val="000000"/>
        </w:rPr>
        <w:t xml:space="preserve"> </w:t>
      </w:r>
    </w:p>
    <w:p w:rsidR="00121AC2" w:rsidRDefault="00C630C7">
      <w:pPr>
        <w:ind w:left="170" w:right="15"/>
      </w:pPr>
      <w:r>
        <w:t>Сравнение (в</w:t>
      </w:r>
      <w:r>
        <w:t xml:space="preserve"> том числе установление основания для сравне- ния) объектов, явлений, процессов, их элементов и основных функций в рамках изученной тематики.</w:t>
      </w:r>
      <w:r>
        <w:rPr>
          <w:color w:val="000000"/>
        </w:rPr>
        <w:t xml:space="preserve"> </w:t>
      </w:r>
    </w:p>
    <w:p w:rsidR="00121AC2" w:rsidRDefault="00C630C7">
      <w:pPr>
        <w:spacing w:after="0" w:line="259" w:lineRule="auto"/>
        <w:ind w:left="0" w:firstLine="0"/>
        <w:jc w:val="left"/>
      </w:pPr>
      <w:r>
        <w:rPr>
          <w:color w:val="000000"/>
          <w:sz w:val="22"/>
        </w:rPr>
        <w:t xml:space="preserve"> </w:t>
      </w:r>
    </w:p>
    <w:p w:rsidR="00121AC2" w:rsidRDefault="00C630C7">
      <w:pPr>
        <w:spacing w:after="0" w:line="259" w:lineRule="auto"/>
        <w:ind w:left="0" w:firstLine="0"/>
        <w:jc w:val="left"/>
      </w:pPr>
      <w:r>
        <w:rPr>
          <w:color w:val="000000"/>
          <w:sz w:val="22"/>
        </w:rPr>
        <w:t xml:space="preserve"> </w:t>
      </w:r>
    </w:p>
    <w:p w:rsidR="00121AC2" w:rsidRDefault="00C630C7">
      <w:pPr>
        <w:spacing w:after="3" w:line="259" w:lineRule="auto"/>
        <w:ind w:left="0" w:firstLine="0"/>
        <w:jc w:val="left"/>
      </w:pPr>
      <w:r>
        <w:rPr>
          <w:color w:val="000000"/>
          <w:sz w:val="18"/>
        </w:rPr>
        <w:t xml:space="preserve"> </w:t>
      </w:r>
    </w:p>
    <w:p w:rsidR="00121AC2" w:rsidRDefault="00C630C7">
      <w:pPr>
        <w:pStyle w:val="2"/>
        <w:ind w:left="158" w:right="321"/>
      </w:pPr>
      <w:r>
        <w:t>ПЛАНИРУЕМЫЕ РЕЗУЛЬТАТЫ ОСВОЕНИЯ УЧЕБНОГО ПРЕДМЕТА</w:t>
      </w:r>
      <w:r>
        <w:rPr>
          <w:color w:val="000000"/>
        </w:rPr>
        <w:t xml:space="preserve"> </w:t>
      </w:r>
      <w:r>
        <w:t>«ИНОСТРАННЫЙ (АНГЛИЙСКИЙ) ЯЗЫК»</w:t>
      </w:r>
      <w:r>
        <w:rPr>
          <w:color w:val="000000"/>
        </w:rPr>
        <w:t xml:space="preserve"> </w:t>
      </w:r>
    </w:p>
    <w:p w:rsidR="00121AC2" w:rsidRDefault="00C630C7">
      <w:pPr>
        <w:spacing w:after="234"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93262" name="Group 1593262"/>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65268" name="Shape 65268"/>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93262" style="width:317.5pt;height:0.5pt;mso-position-horizontal-relative:char;mso-position-vertical-relative:line" coordsize="40322,63">
                <v:shape id="Shape 65268"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ind w:left="170" w:right="15"/>
      </w:pPr>
      <w:r>
        <w:t xml:space="preserve">Изучение иностранного </w:t>
      </w:r>
      <w:r>
        <w:t>языка в основной школе направлено на достижение обучающимися результатов, отвечающих требо- ваниям ФГОС к освоению основной образовательной програм- мы основного общего образования.</w:t>
      </w:r>
      <w:r>
        <w:rPr>
          <w:color w:val="000000"/>
        </w:rPr>
        <w:t xml:space="preserve"> </w:t>
      </w:r>
    </w:p>
    <w:p w:rsidR="00121AC2" w:rsidRDefault="00C630C7">
      <w:pPr>
        <w:spacing w:after="115"/>
        <w:ind w:left="170" w:right="15"/>
      </w:pPr>
      <w:r>
        <w:t>Личностные результаты освоения программы основного об- щего образования д</w:t>
      </w:r>
      <w:r>
        <w:t xml:space="preserve">остигаются в единстве учебной и </w:t>
      </w:r>
      <w:r>
        <w:lastRenderedPageBreak/>
        <w:t>воспитательной деятельности Организации в соответствии с традиционными российскими социокультурными и духовно-нравственны- ми ценностями, принятыми в обществе правилами и нормами поведения и способствуют процессам самопознан</w:t>
      </w:r>
      <w:r>
        <w:t>ия, самовоспи- тания и саморазвития, формирования внутренней позиции лич- ности.</w:t>
      </w:r>
      <w:r>
        <w:rPr>
          <w:color w:val="000000"/>
        </w:rPr>
        <w:t xml:space="preserve"> </w:t>
      </w:r>
    </w:p>
    <w:p w:rsidR="00121AC2" w:rsidRDefault="00C630C7">
      <w:pPr>
        <w:spacing w:after="0" w:line="259" w:lineRule="auto"/>
        <w:ind w:left="0" w:firstLine="0"/>
        <w:jc w:val="left"/>
      </w:pPr>
      <w:r>
        <w:rPr>
          <w:color w:val="000000"/>
          <w:sz w:val="32"/>
        </w:rPr>
        <w:t xml:space="preserve"> </w:t>
      </w:r>
    </w:p>
    <w:p w:rsidR="00121AC2" w:rsidRDefault="00C630C7">
      <w:pPr>
        <w:spacing w:after="23" w:line="271" w:lineRule="auto"/>
        <w:ind w:left="153" w:hanging="10"/>
      </w:pPr>
      <w:r>
        <w:rPr>
          <w:rFonts w:ascii="Trebuchet MS" w:eastAsia="Trebuchet MS" w:hAnsi="Trebuchet MS" w:cs="Trebuchet MS"/>
          <w:sz w:val="22"/>
        </w:rPr>
        <w:t>ЛИЧНОСТНЫЕ РЕЗУЛЬТАТЫ</w:t>
      </w:r>
      <w:r>
        <w:rPr>
          <w:rFonts w:ascii="Trebuchet MS" w:eastAsia="Trebuchet MS" w:hAnsi="Trebuchet MS" w:cs="Trebuchet MS"/>
          <w:color w:val="000000"/>
          <w:sz w:val="22"/>
        </w:rPr>
        <w:t xml:space="preserve"> </w:t>
      </w:r>
    </w:p>
    <w:p w:rsidR="00121AC2" w:rsidRDefault="00C630C7">
      <w:pPr>
        <w:ind w:left="170" w:right="15"/>
      </w:pPr>
      <w:r>
        <w:t xml:space="preserve">Личностные результаты освоения программы основного об- щего образования достигаются в единстве учебной и воспита- тельной деятельности Организации в </w:t>
      </w:r>
      <w:r>
        <w:t>соответствии с традици- онными российскими социокультурными и духовно-нравст- 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w:t>
      </w:r>
      <w:r>
        <w:t>ости.</w:t>
      </w:r>
      <w:r>
        <w:rPr>
          <w:color w:val="000000"/>
        </w:rPr>
        <w:t xml:space="preserve"> </w:t>
      </w:r>
    </w:p>
    <w:p w:rsidR="00121AC2" w:rsidRDefault="00C630C7">
      <w:pPr>
        <w:ind w:left="170" w:right="15"/>
      </w:pPr>
      <w:r>
        <w:rPr>
          <w:rFonts w:ascii="Georgia" w:eastAsia="Georgia" w:hAnsi="Georgia" w:cs="Georgia"/>
          <w:b/>
        </w:rPr>
        <w:t xml:space="preserve">Личностные результаты </w:t>
      </w:r>
      <w:r>
        <w:t>освоения программы основного об- щего образования должны отражать готовность обучающихся руководствоваться системой позитивных ценностных ориента- ций и расширение опыта деятельности на её основе и в процессе реализации основны</w:t>
      </w:r>
      <w:r>
        <w:t>х направлений воспитательной деятельно- сти, в том числе в части:</w:t>
      </w:r>
      <w:r>
        <w:rPr>
          <w:color w:val="000000"/>
        </w:rPr>
        <w:t xml:space="preserve"> </w:t>
      </w:r>
      <w:r>
        <w:rPr>
          <w:rFonts w:ascii="Times New Roman" w:eastAsia="Times New Roman" w:hAnsi="Times New Roman" w:cs="Times New Roman"/>
          <w:i/>
        </w:rPr>
        <w:t>Гражданского воспитания</w:t>
      </w:r>
      <w:r>
        <w:t>:</w:t>
      </w:r>
      <w:r>
        <w:rPr>
          <w:color w:val="000000"/>
        </w:rPr>
        <w:t xml:space="preserve"> </w:t>
      </w:r>
    </w:p>
    <w:p w:rsidR="00121AC2" w:rsidRDefault="00C630C7">
      <w:pPr>
        <w:ind w:left="170" w:right="15"/>
      </w:pPr>
      <w:r>
        <w:t>готовность к выполнению обязанностей гражданина и реали- зации его прав, уважение прав, свобод и законных интересов других людей;</w:t>
      </w:r>
      <w:r>
        <w:rPr>
          <w:color w:val="000000"/>
        </w:rPr>
        <w:t xml:space="preserve"> </w:t>
      </w:r>
      <w:r>
        <w:t>активное участие в жизни семьи, Ор</w:t>
      </w:r>
      <w:r>
        <w:t xml:space="preserve">ганизации, местного со- </w:t>
      </w:r>
    </w:p>
    <w:p w:rsidR="00121AC2" w:rsidRDefault="00C630C7">
      <w:pPr>
        <w:ind w:left="170" w:right="15" w:firstLine="0"/>
      </w:pPr>
      <w:r>
        <w:t>общества, родного края, страны;</w:t>
      </w:r>
      <w:r>
        <w:rPr>
          <w:color w:val="000000"/>
        </w:rPr>
        <w:t xml:space="preserve"> </w:t>
      </w:r>
    </w:p>
    <w:p w:rsidR="00121AC2" w:rsidRDefault="00C630C7">
      <w:pPr>
        <w:ind w:left="384" w:right="15" w:firstLine="0"/>
      </w:pPr>
      <w:r>
        <w:t>неприятие любых форм экстремизма, дискриминации; понимание роли различных социальных институтов в жизни</w:t>
      </w:r>
      <w:r>
        <w:rPr>
          <w:color w:val="000000"/>
        </w:rPr>
        <w:t xml:space="preserve"> </w:t>
      </w:r>
    </w:p>
    <w:p w:rsidR="00121AC2" w:rsidRDefault="00C630C7">
      <w:pPr>
        <w:ind w:left="398" w:right="15" w:hanging="228"/>
      </w:pPr>
      <w:r>
        <w:t>человека;</w:t>
      </w:r>
      <w:r>
        <w:rPr>
          <w:color w:val="000000"/>
        </w:rPr>
        <w:t xml:space="preserve"> </w:t>
      </w:r>
      <w:r>
        <w:t xml:space="preserve">представление об основных правах, свободах и обязанностях </w:t>
      </w:r>
    </w:p>
    <w:p w:rsidR="00121AC2" w:rsidRDefault="00C630C7">
      <w:pPr>
        <w:ind w:left="170" w:right="15" w:firstLine="0"/>
      </w:pPr>
      <w:r>
        <w:t>гражданина, социальных н</w:t>
      </w:r>
      <w:r>
        <w:t>ормах и правилах межличностных отношений в поликультурном и многоконфессиональном обще- стве;</w:t>
      </w:r>
      <w:r>
        <w:rPr>
          <w:color w:val="000000"/>
        </w:rPr>
        <w:t xml:space="preserve"> </w:t>
      </w:r>
    </w:p>
    <w:p w:rsidR="00121AC2" w:rsidRDefault="00C630C7">
      <w:pPr>
        <w:ind w:left="384" w:right="15" w:firstLine="0"/>
      </w:pPr>
      <w:r>
        <w:t>представление о способах противодействия коррупции; готовность к разнообразной совместной деятельности, стрем-</w:t>
      </w:r>
      <w:r>
        <w:rPr>
          <w:color w:val="000000"/>
        </w:rPr>
        <w:t xml:space="preserve"> </w:t>
      </w:r>
    </w:p>
    <w:p w:rsidR="00121AC2" w:rsidRDefault="00C630C7">
      <w:pPr>
        <w:ind w:left="170" w:right="15" w:firstLine="0"/>
      </w:pPr>
      <w:r>
        <w:lastRenderedPageBreak/>
        <w:t xml:space="preserve">ление к взаимопониманию и взаимопомощи, активное </w:t>
      </w:r>
      <w:r>
        <w:t>участие в школьном самоуправлении;</w:t>
      </w:r>
      <w:r>
        <w:rPr>
          <w:color w:val="000000"/>
        </w:rPr>
        <w:t xml:space="preserve"> </w:t>
      </w:r>
      <w:r>
        <w:t xml:space="preserve">готовность к участию в гуманитарной деятельности (во- </w:t>
      </w:r>
    </w:p>
    <w:p w:rsidR="00121AC2" w:rsidRDefault="00C630C7">
      <w:pPr>
        <w:spacing w:after="41"/>
        <w:ind w:left="170" w:right="15" w:firstLine="0"/>
      </w:pPr>
      <w:r>
        <w:t>лонтёрство, помощь людям, нуждающимся в ней).</w:t>
      </w:r>
      <w:r>
        <w:rPr>
          <w:color w:val="000000"/>
        </w:rPr>
        <w:t xml:space="preserve"> </w:t>
      </w:r>
    </w:p>
    <w:p w:rsidR="00121AC2" w:rsidRDefault="00C630C7">
      <w:pPr>
        <w:spacing w:after="13" w:line="248" w:lineRule="auto"/>
        <w:ind w:left="379" w:hanging="10"/>
      </w:pPr>
      <w:r>
        <w:rPr>
          <w:rFonts w:ascii="Times New Roman" w:eastAsia="Times New Roman" w:hAnsi="Times New Roman" w:cs="Times New Roman"/>
          <w:i/>
        </w:rPr>
        <w:t>Патриотического воспитания</w:t>
      </w:r>
      <w:r>
        <w:t>:</w:t>
      </w:r>
      <w:r>
        <w:rPr>
          <w:color w:val="000000"/>
        </w:rPr>
        <w:t xml:space="preserve"> </w:t>
      </w:r>
    </w:p>
    <w:p w:rsidR="00121AC2" w:rsidRDefault="00C630C7">
      <w:pPr>
        <w:ind w:left="170" w:right="15"/>
      </w:pPr>
      <w:r>
        <w:t>осознание российской гражданской идентичности в поли- культурном и многоконфессиональном о</w:t>
      </w:r>
      <w:r>
        <w:t>бществе, проявление интереса к познанию родного языка, истории, культуры Рос- сийской Федерации, своего края, народов России;</w:t>
      </w:r>
      <w:r>
        <w:rPr>
          <w:color w:val="000000"/>
        </w:rPr>
        <w:t xml:space="preserve"> </w:t>
      </w:r>
    </w:p>
    <w:p w:rsidR="00121AC2" w:rsidRDefault="00C630C7">
      <w:pPr>
        <w:ind w:left="170" w:right="15"/>
      </w:pPr>
      <w:r>
        <w:t xml:space="preserve">ценностное отношение к достижениям своей Родины – Рос- сии, к науке, искусству, спорту, технологиям, боевым подвигам </w:t>
      </w:r>
    </w:p>
    <w:p w:rsidR="00121AC2" w:rsidRDefault="00C630C7">
      <w:pPr>
        <w:ind w:left="170" w:right="15" w:firstLine="0"/>
      </w:pPr>
      <w:r>
        <w:t xml:space="preserve">и трудовым </w:t>
      </w:r>
      <w:r>
        <w:t>достижениям народа;</w:t>
      </w:r>
      <w:r>
        <w:rPr>
          <w:color w:val="000000"/>
        </w:rPr>
        <w:t xml:space="preserve"> </w:t>
      </w:r>
    </w:p>
    <w:p w:rsidR="00121AC2" w:rsidRDefault="00C630C7">
      <w:pPr>
        <w:spacing w:after="8" w:line="252" w:lineRule="auto"/>
        <w:ind w:left="10" w:right="14" w:hanging="10"/>
        <w:jc w:val="right"/>
      </w:pPr>
      <w:r>
        <w:t xml:space="preserve">уважение к символам России, государственным праздникам, </w:t>
      </w:r>
    </w:p>
    <w:p w:rsidR="00121AC2" w:rsidRDefault="00C630C7">
      <w:pPr>
        <w:ind w:left="170" w:right="15" w:firstLine="0"/>
      </w:pPr>
      <w:r>
        <w:t>историческому и природному наследию и памятникам, тради- циям разных народов, проживающих в родной стране.</w:t>
      </w:r>
      <w:r>
        <w:rPr>
          <w:color w:val="000000"/>
        </w:rPr>
        <w:t xml:space="preserve"> </w:t>
      </w:r>
      <w:r>
        <w:rPr>
          <w:rFonts w:ascii="Times New Roman" w:eastAsia="Times New Roman" w:hAnsi="Times New Roman" w:cs="Times New Roman"/>
          <w:i/>
        </w:rPr>
        <w:t>Духовно-нравственного воспитания</w:t>
      </w:r>
      <w:r>
        <w:t>:</w:t>
      </w:r>
      <w:r>
        <w:rPr>
          <w:color w:val="000000"/>
        </w:rPr>
        <w:t xml:space="preserve"> </w:t>
      </w:r>
      <w:r>
        <w:t>ориентация на моральные ценности и но</w:t>
      </w:r>
      <w:r>
        <w:t xml:space="preserve">рмы в ситуациях </w:t>
      </w:r>
    </w:p>
    <w:p w:rsidR="00121AC2" w:rsidRDefault="00C630C7">
      <w:pPr>
        <w:spacing w:after="40"/>
        <w:ind w:left="170" w:right="15" w:firstLine="0"/>
      </w:pPr>
      <w:r>
        <w:t>нравственного выбора;</w:t>
      </w:r>
      <w:r>
        <w:rPr>
          <w:color w:val="000000"/>
        </w:rPr>
        <w:t xml:space="preserve"> </w:t>
      </w:r>
      <w: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r>
        <w:rPr>
          <w:color w:val="000000"/>
        </w:rPr>
        <w:t xml:space="preserve"> </w:t>
      </w:r>
      <w:r>
        <w:t>активное неприятие асоциальных поступков, свобода и ответ- ственность личности в условиях индивидуального и обществен- ного пространства.</w:t>
      </w:r>
      <w:r>
        <w:rPr>
          <w:color w:val="000000"/>
        </w:rPr>
        <w:t xml:space="preserve"> </w:t>
      </w:r>
    </w:p>
    <w:p w:rsidR="00121AC2" w:rsidRDefault="00C630C7">
      <w:pPr>
        <w:spacing w:after="13" w:line="248" w:lineRule="auto"/>
        <w:ind w:left="379" w:hanging="10"/>
      </w:pPr>
      <w:r>
        <w:rPr>
          <w:rFonts w:ascii="Times New Roman" w:eastAsia="Times New Roman" w:hAnsi="Times New Roman" w:cs="Times New Roman"/>
          <w:i/>
        </w:rPr>
        <w:t>Эстетического воспитания</w:t>
      </w:r>
      <w:r>
        <w:t>:</w:t>
      </w:r>
      <w:r>
        <w:rPr>
          <w:color w:val="000000"/>
        </w:rPr>
        <w:t xml:space="preserve"> </w:t>
      </w:r>
    </w:p>
    <w:p w:rsidR="00121AC2" w:rsidRDefault="00C630C7">
      <w:pPr>
        <w:ind w:left="170" w:right="15"/>
      </w:pPr>
      <w:r>
        <w:t xml:space="preserve">восприимчивость к разным видам искусства, традициям и творчеству своего и других народов, </w:t>
      </w:r>
      <w:r>
        <w:t>понимание эмоционально- го воздействия искусства; осознание важности художественной культуры как средства коммуникации и самовыражения;</w:t>
      </w:r>
      <w:r>
        <w:rPr>
          <w:color w:val="000000"/>
        </w:rPr>
        <w:t xml:space="preserve"> </w:t>
      </w:r>
    </w:p>
    <w:p w:rsidR="00121AC2" w:rsidRDefault="00C630C7">
      <w:pPr>
        <w:spacing w:after="8" w:line="252" w:lineRule="auto"/>
        <w:ind w:left="10" w:right="14" w:hanging="10"/>
        <w:jc w:val="right"/>
      </w:pPr>
      <w:r>
        <w:t xml:space="preserve">понимание ценности отечественного и мирового искусства, </w:t>
      </w:r>
    </w:p>
    <w:p w:rsidR="00121AC2" w:rsidRDefault="00C630C7">
      <w:pPr>
        <w:spacing w:after="37"/>
        <w:ind w:left="398" w:right="15" w:hanging="228"/>
      </w:pPr>
      <w:r>
        <w:t>роли этнических культурных традиций и народного творчества;</w:t>
      </w:r>
      <w:r>
        <w:rPr>
          <w:color w:val="000000"/>
        </w:rPr>
        <w:t xml:space="preserve"> </w:t>
      </w:r>
      <w:r>
        <w:t>ст</w:t>
      </w:r>
      <w:r>
        <w:t>ремление к самовыражению в разных видах искусства.</w:t>
      </w:r>
      <w:r>
        <w:rPr>
          <w:color w:val="000000"/>
        </w:rPr>
        <w:t xml:space="preserve"> </w:t>
      </w:r>
    </w:p>
    <w:p w:rsidR="00121AC2" w:rsidRDefault="00C630C7">
      <w:pPr>
        <w:spacing w:after="13" w:line="248" w:lineRule="auto"/>
        <w:ind w:left="156" w:firstLine="228"/>
      </w:pPr>
      <w:r>
        <w:rPr>
          <w:rFonts w:ascii="Times New Roman" w:eastAsia="Times New Roman" w:hAnsi="Times New Roman" w:cs="Times New Roman"/>
          <w:i/>
        </w:rPr>
        <w:t>Физического воспитания, формирования культуры здоровья и эмоционального благополучия</w:t>
      </w:r>
      <w:r>
        <w:t>:</w:t>
      </w:r>
      <w:r>
        <w:rPr>
          <w:color w:val="000000"/>
        </w:rPr>
        <w:t xml:space="preserve"> </w:t>
      </w:r>
    </w:p>
    <w:p w:rsidR="00121AC2" w:rsidRDefault="00C630C7">
      <w:pPr>
        <w:ind w:left="384" w:right="15" w:firstLine="0"/>
      </w:pPr>
      <w:r>
        <w:t>осознание ценности жизни;</w:t>
      </w:r>
      <w:r>
        <w:rPr>
          <w:color w:val="000000"/>
        </w:rPr>
        <w:t xml:space="preserve"> </w:t>
      </w:r>
    </w:p>
    <w:p w:rsidR="00121AC2" w:rsidRDefault="00C630C7">
      <w:pPr>
        <w:ind w:left="170" w:right="15"/>
      </w:pPr>
      <w:r>
        <w:lastRenderedPageBreak/>
        <w:t xml:space="preserve">ответственное отношение к своему здоровью и установка </w:t>
      </w:r>
      <w:r>
        <w:t>на здоровый образ жизни (здоровое питание, соблюдение гигиени- ческих правил, сбалансированный режим занятий и отдыха, регулярная физическая активность);</w:t>
      </w:r>
      <w:r>
        <w:rPr>
          <w:color w:val="000000"/>
        </w:rPr>
        <w:t xml:space="preserve"> </w:t>
      </w:r>
    </w:p>
    <w:p w:rsidR="00121AC2" w:rsidRDefault="00C630C7">
      <w:pPr>
        <w:ind w:left="170" w:right="15"/>
      </w:pPr>
      <w:r>
        <w:t>осознание последствий и неприятие вредных привычек (упо- требление алкоголя, наркотиков, курение) и и</w:t>
      </w:r>
      <w:r>
        <w:t>ных форм вреда для физического и психического здоровья;</w:t>
      </w:r>
      <w:r>
        <w:rPr>
          <w:color w:val="000000"/>
        </w:rPr>
        <w:t xml:space="preserve"> </w:t>
      </w:r>
      <w:r>
        <w:t xml:space="preserve">соблюдение правил безопасности, в том числе навыков безо- </w:t>
      </w:r>
    </w:p>
    <w:p w:rsidR="00121AC2" w:rsidRDefault="00C630C7">
      <w:pPr>
        <w:ind w:left="170" w:right="15" w:firstLine="0"/>
      </w:pPr>
      <w:r>
        <w:t>пасного поведения в интернет-среде;</w:t>
      </w:r>
      <w:r>
        <w:rPr>
          <w:color w:val="000000"/>
        </w:rPr>
        <w:t xml:space="preserve"> </w:t>
      </w:r>
    </w:p>
    <w:p w:rsidR="00121AC2" w:rsidRDefault="00C630C7">
      <w:pPr>
        <w:ind w:left="170" w:right="15"/>
      </w:pPr>
      <w:r>
        <w:t>способность адаптироваться к стрессовым ситуациям и меняющимся социальным, информационным и природным ус</w:t>
      </w:r>
      <w:r>
        <w:t>ло-</w:t>
      </w:r>
      <w:r>
        <w:rPr>
          <w:color w:val="000000"/>
        </w:rPr>
        <w:t xml:space="preserve"> </w:t>
      </w:r>
      <w:r>
        <w:t>виям, в том числе осмысляя собственный опыт и выстраивая дальнейшие цели;</w:t>
      </w:r>
      <w:r>
        <w:rPr>
          <w:color w:val="000000"/>
        </w:rPr>
        <w:t xml:space="preserve"> </w:t>
      </w:r>
      <w:r>
        <w:t>умение принимать себя и других, не осуждая;</w:t>
      </w:r>
      <w:r>
        <w:rPr>
          <w:color w:val="000000"/>
        </w:rPr>
        <w:t xml:space="preserve"> </w:t>
      </w:r>
    </w:p>
    <w:p w:rsidR="00121AC2" w:rsidRDefault="00C630C7">
      <w:pPr>
        <w:ind w:left="384" w:right="15" w:firstLine="0"/>
      </w:pPr>
      <w:r>
        <w:t xml:space="preserve">умение осознавать эмоциональное состояние себя и других, </w:t>
      </w:r>
    </w:p>
    <w:p w:rsidR="00121AC2" w:rsidRDefault="00C630C7">
      <w:pPr>
        <w:ind w:left="398" w:right="15" w:hanging="228"/>
      </w:pPr>
      <w:r>
        <w:t>умение управлять собственным эмоциональным состоянием;</w:t>
      </w:r>
      <w:r>
        <w:rPr>
          <w:color w:val="000000"/>
        </w:rPr>
        <w:t xml:space="preserve"> </w:t>
      </w:r>
      <w:r>
        <w:t>сформированность нав</w:t>
      </w:r>
      <w:r>
        <w:t xml:space="preserve">ыка рефлексии, признание своего пра- </w:t>
      </w:r>
    </w:p>
    <w:p w:rsidR="00121AC2" w:rsidRDefault="00C630C7">
      <w:pPr>
        <w:spacing w:after="38"/>
        <w:ind w:left="398" w:right="212" w:hanging="228"/>
      </w:pPr>
      <w:r>
        <w:t>ва на ошибку и такого же права другого человека.</w:t>
      </w:r>
      <w:r>
        <w:rPr>
          <w:color w:val="000000"/>
        </w:rPr>
        <w:t xml:space="preserve"> </w:t>
      </w:r>
      <w:r>
        <w:rPr>
          <w:rFonts w:ascii="Times New Roman" w:eastAsia="Times New Roman" w:hAnsi="Times New Roman" w:cs="Times New Roman"/>
          <w:i/>
        </w:rPr>
        <w:t>Трудового воспитания</w:t>
      </w:r>
      <w:r>
        <w:t>:</w:t>
      </w:r>
      <w:r>
        <w:rPr>
          <w:color w:val="000000"/>
        </w:rPr>
        <w:t xml:space="preserve"> </w:t>
      </w:r>
    </w:p>
    <w:p w:rsidR="00121AC2" w:rsidRDefault="00C630C7">
      <w:pPr>
        <w:ind w:left="170" w:right="15"/>
      </w:pPr>
      <w:r>
        <w:t xml:space="preserve">установка на активное участие в решении практических за- дач (в рамках семьи, Организации, города, края) технологиче- </w:t>
      </w:r>
      <w:r>
        <w:t>ской и социальной направленности, способность инициировать, планировать и самостоятельно выполнять такого рода деятель- ность;</w:t>
      </w:r>
      <w:r>
        <w:rPr>
          <w:color w:val="000000"/>
        </w:rPr>
        <w:t xml:space="preserve"> </w:t>
      </w:r>
    </w:p>
    <w:p w:rsidR="00121AC2" w:rsidRDefault="00C630C7">
      <w:pPr>
        <w:ind w:left="170" w:right="15"/>
      </w:pPr>
      <w:r>
        <w:t>интерес к практическому изучению профессий и труда раз- личного рода, в том числе на основе применения изучаемого предметного зн</w:t>
      </w:r>
      <w:r>
        <w:t>ания;</w:t>
      </w:r>
      <w:r>
        <w:rPr>
          <w:color w:val="000000"/>
        </w:rPr>
        <w:t xml:space="preserve"> </w:t>
      </w:r>
    </w:p>
    <w:p w:rsidR="00121AC2" w:rsidRDefault="00C630C7">
      <w:pPr>
        <w:ind w:left="384" w:right="15" w:firstLine="0"/>
      </w:pPr>
      <w:r>
        <w:t xml:space="preserve">осознание важности обучения на протяжении всей жизни для </w:t>
      </w:r>
    </w:p>
    <w:p w:rsidR="00121AC2" w:rsidRDefault="00C630C7">
      <w:pPr>
        <w:ind w:left="170" w:right="15" w:firstLine="0"/>
      </w:pPr>
      <w:r>
        <w:t>успешной профессиональной деятельности и развитие необхо- димых умений для этого;</w:t>
      </w:r>
      <w:r>
        <w:rPr>
          <w:color w:val="000000"/>
        </w:rPr>
        <w:t xml:space="preserve"> </w:t>
      </w:r>
    </w:p>
    <w:p w:rsidR="00121AC2" w:rsidRDefault="00C630C7">
      <w:pPr>
        <w:ind w:left="384" w:right="101" w:firstLine="0"/>
      </w:pPr>
      <w:r>
        <w:t>готовность адаптироваться в профессиональной среде; уважение к труду и результатам трудовой деятельности; ос</w:t>
      </w:r>
      <w:r>
        <w:t>ознанный выбор и построение индивидуальной траектории</w:t>
      </w:r>
      <w:r>
        <w:rPr>
          <w:color w:val="000000"/>
        </w:rPr>
        <w:t xml:space="preserve"> </w:t>
      </w:r>
    </w:p>
    <w:p w:rsidR="00121AC2" w:rsidRDefault="00C630C7">
      <w:pPr>
        <w:ind w:left="170" w:right="15" w:firstLine="0"/>
      </w:pPr>
      <w:r>
        <w:t>образования и жизненных планов с учётом личных и обще- ственных интересов и потребностей.</w:t>
      </w:r>
      <w:r>
        <w:rPr>
          <w:color w:val="000000"/>
        </w:rPr>
        <w:t xml:space="preserve"> </w:t>
      </w:r>
      <w:r>
        <w:rPr>
          <w:rFonts w:ascii="Times New Roman" w:eastAsia="Times New Roman" w:hAnsi="Times New Roman" w:cs="Times New Roman"/>
          <w:i/>
        </w:rPr>
        <w:t>Экологического воспитания</w:t>
      </w:r>
      <w:r>
        <w:t>:</w:t>
      </w:r>
      <w:r>
        <w:rPr>
          <w:color w:val="000000"/>
        </w:rPr>
        <w:t xml:space="preserve"> </w:t>
      </w:r>
    </w:p>
    <w:p w:rsidR="00121AC2" w:rsidRDefault="00C630C7">
      <w:pPr>
        <w:ind w:left="170" w:right="15"/>
      </w:pPr>
      <w:r>
        <w:t>ориентация на применение знаний из социальных и есте- ственных наук для решения зад</w:t>
      </w:r>
      <w:r>
        <w:t xml:space="preserve">ач в области окружающей сре- </w:t>
      </w:r>
      <w:r>
        <w:lastRenderedPageBreak/>
        <w:t>ды, планирования поступков и оценки их возможных послед- ствий для окружающей среды;</w:t>
      </w:r>
      <w:r>
        <w:rPr>
          <w:color w:val="000000"/>
        </w:rPr>
        <w:t xml:space="preserve"> </w:t>
      </w:r>
      <w:r>
        <w:t xml:space="preserve">повышение уровня экологической культуры, осознание гло- </w:t>
      </w:r>
    </w:p>
    <w:p w:rsidR="00121AC2" w:rsidRDefault="00C630C7">
      <w:pPr>
        <w:ind w:left="262" w:right="15" w:firstLine="0"/>
      </w:pPr>
      <w:r>
        <w:t xml:space="preserve">бального характера экологических проблем и путей их решения; </w:t>
      </w:r>
    </w:p>
    <w:p w:rsidR="00121AC2" w:rsidRDefault="00C630C7">
      <w:pPr>
        <w:ind w:left="418" w:right="15" w:firstLine="0"/>
      </w:pPr>
      <w:r>
        <w:t>активное неприятие дейс</w:t>
      </w:r>
      <w:r>
        <w:t>твий, приносящих вред окружаю-</w:t>
      </w:r>
      <w:r>
        <w:rPr>
          <w:color w:val="000000"/>
        </w:rPr>
        <w:t xml:space="preserve"> </w:t>
      </w:r>
    </w:p>
    <w:p w:rsidR="00121AC2" w:rsidRDefault="00C630C7">
      <w:pPr>
        <w:ind w:left="170" w:right="15" w:firstLine="0"/>
      </w:pPr>
      <w:r>
        <w:t>щей среде;</w:t>
      </w:r>
      <w:r>
        <w:rPr>
          <w:color w:val="000000"/>
        </w:rPr>
        <w:t xml:space="preserve"> </w:t>
      </w:r>
      <w:r>
        <w:t>осознание своей роли как гражданина и потребителя в усло- виях взаимосвязи природной, технологической и социальной сред;</w:t>
      </w:r>
      <w:r>
        <w:rPr>
          <w:color w:val="000000"/>
        </w:rPr>
        <w:t xml:space="preserve"> </w:t>
      </w:r>
      <w:r>
        <w:t xml:space="preserve">готовность к участию в практической деятельности экологи- </w:t>
      </w:r>
    </w:p>
    <w:p w:rsidR="00121AC2" w:rsidRDefault="00C630C7">
      <w:pPr>
        <w:spacing w:after="33"/>
        <w:ind w:left="170" w:right="15" w:firstLine="0"/>
      </w:pPr>
      <w:r>
        <w:t>ческой направленности.</w:t>
      </w:r>
      <w:r>
        <w:rPr>
          <w:color w:val="000000"/>
        </w:rPr>
        <w:t xml:space="preserve"> </w:t>
      </w:r>
    </w:p>
    <w:p w:rsidR="00121AC2" w:rsidRDefault="00C630C7">
      <w:pPr>
        <w:spacing w:after="13" w:line="248" w:lineRule="auto"/>
        <w:ind w:left="379" w:hanging="10"/>
      </w:pPr>
      <w:r>
        <w:rPr>
          <w:rFonts w:ascii="Times New Roman" w:eastAsia="Times New Roman" w:hAnsi="Times New Roman" w:cs="Times New Roman"/>
          <w:i/>
        </w:rPr>
        <w:t xml:space="preserve">Ценности </w:t>
      </w:r>
      <w:r>
        <w:rPr>
          <w:rFonts w:ascii="Times New Roman" w:eastAsia="Times New Roman" w:hAnsi="Times New Roman" w:cs="Times New Roman"/>
          <w:i/>
        </w:rPr>
        <w:t>научного познания</w:t>
      </w:r>
      <w:r>
        <w:t>:</w:t>
      </w:r>
      <w:r>
        <w:rPr>
          <w:color w:val="000000"/>
        </w:rPr>
        <w:t xml:space="preserve"> </w:t>
      </w:r>
    </w:p>
    <w:p w:rsidR="00121AC2" w:rsidRDefault="00C630C7">
      <w:pPr>
        <w:ind w:left="252" w:right="15"/>
      </w:pPr>
      <w:r>
        <w:t>ориентация в деятельности на современную систему научных представлений об основных закономерностях развития челове-</w:t>
      </w:r>
      <w:r>
        <w:rPr>
          <w:color w:val="000000"/>
        </w:rPr>
        <w:t xml:space="preserve"> </w:t>
      </w:r>
      <w:r>
        <w:t>ка, природы и общества, взаимосвязях человека с природной и социальной средой;</w:t>
      </w:r>
      <w:r>
        <w:rPr>
          <w:color w:val="000000"/>
        </w:rPr>
        <w:t xml:space="preserve"> </w:t>
      </w:r>
      <w:r>
        <w:t xml:space="preserve">овладение языковой и читательской культурой как средством </w:t>
      </w:r>
    </w:p>
    <w:p w:rsidR="00121AC2" w:rsidRDefault="00C630C7">
      <w:pPr>
        <w:ind w:left="170" w:right="15" w:firstLine="0"/>
      </w:pPr>
      <w:r>
        <w:t>познания мира;</w:t>
      </w:r>
      <w:r>
        <w:rPr>
          <w:color w:val="000000"/>
        </w:rPr>
        <w:t xml:space="preserve"> </w:t>
      </w:r>
    </w:p>
    <w:p w:rsidR="00121AC2" w:rsidRDefault="00C630C7">
      <w:pPr>
        <w:ind w:left="384" w:right="15" w:firstLine="0"/>
      </w:pPr>
      <w:r>
        <w:t xml:space="preserve">овладение основными навыками исследовательской деятель- </w:t>
      </w:r>
    </w:p>
    <w:p w:rsidR="00121AC2" w:rsidRDefault="00C630C7">
      <w:pPr>
        <w:spacing w:after="32"/>
        <w:ind w:left="170" w:right="15" w:firstLine="0"/>
      </w:pPr>
      <w:r>
        <w:t xml:space="preserve">ности, установка на осмысление опыта, наблюдений, поступков и стремление совершенствовать пути достижения индивидуаль- ного </w:t>
      </w:r>
      <w:r>
        <w:t>и коллективного благополучия.</w:t>
      </w:r>
      <w:r>
        <w:rPr>
          <w:color w:val="000000"/>
        </w:rPr>
        <w:t xml:space="preserve"> </w:t>
      </w:r>
    </w:p>
    <w:p w:rsidR="00121AC2" w:rsidRDefault="00C630C7">
      <w:pPr>
        <w:spacing w:after="34" w:line="248" w:lineRule="auto"/>
        <w:ind w:left="156" w:firstLine="228"/>
      </w:pPr>
      <w:r>
        <w:rPr>
          <w:rFonts w:ascii="Times New Roman" w:eastAsia="Times New Roman" w:hAnsi="Times New Roman" w:cs="Times New Roman"/>
          <w:i/>
        </w:rPr>
        <w:t>Личностные результаты, обеспечивающие адаптацию обу- чающегося к изменяющимся условиям социальной и природной среды, включают</w:t>
      </w:r>
      <w:r>
        <w:t>:</w:t>
      </w:r>
      <w:r>
        <w:rPr>
          <w:color w:val="000000"/>
        </w:rPr>
        <w:t xml:space="preserve"> </w:t>
      </w:r>
    </w:p>
    <w:p w:rsidR="00121AC2" w:rsidRDefault="00C630C7">
      <w:pPr>
        <w:ind w:left="170" w:right="15"/>
      </w:pPr>
      <w:r>
        <w:t xml:space="preserve">освоение обучающимися социального опыта, основных соци- альных ролей, соответствующих ведущей </w:t>
      </w:r>
      <w:r>
        <w:t>деятельности возрас- та, норм и правил общественного поведения, форм социальной жизни в группах и сообществах, включая семью, группы, сфор- мированные по профессиональной деятельности, а также в рам- ках социального взаимодействия с людьми из другой культу</w:t>
      </w:r>
      <w:r>
        <w:t>рной среды;</w:t>
      </w:r>
      <w:r>
        <w:rPr>
          <w:color w:val="000000"/>
        </w:rPr>
        <w:t xml:space="preserve"> </w:t>
      </w:r>
    </w:p>
    <w:p w:rsidR="00121AC2" w:rsidRDefault="00C630C7">
      <w:pPr>
        <w:ind w:left="384" w:right="15" w:firstLine="0"/>
      </w:pPr>
      <w:r>
        <w:t xml:space="preserve">способность обучающихся взаимодействовать в условиях не- </w:t>
      </w:r>
    </w:p>
    <w:p w:rsidR="00121AC2" w:rsidRDefault="00C630C7">
      <w:pPr>
        <w:ind w:left="170" w:right="15" w:firstLine="0"/>
      </w:pPr>
      <w:r>
        <w:t>определённости, открытость опыту и знаниям других;</w:t>
      </w:r>
      <w:r>
        <w:rPr>
          <w:color w:val="000000"/>
        </w:rPr>
        <w:t xml:space="preserve"> </w:t>
      </w:r>
      <w:r>
        <w:t xml:space="preserve">способность действовать в условиях неопределённости, повы- шать уровень своей компетентности через практическую дея- </w:t>
      </w:r>
      <w:r>
        <w:lastRenderedPageBreak/>
        <w:t xml:space="preserve">тельность, в том </w:t>
      </w:r>
      <w:r>
        <w:t>числе умение учиться у других людей, осозна- вать в совместной деятельности новые знания, навыки и компе- тенции из опыта других;</w:t>
      </w:r>
      <w:r>
        <w:rPr>
          <w:color w:val="000000"/>
        </w:rPr>
        <w:t xml:space="preserve"> </w:t>
      </w:r>
    </w:p>
    <w:p w:rsidR="00121AC2" w:rsidRDefault="00C630C7">
      <w:pPr>
        <w:ind w:left="384" w:right="15" w:firstLine="0"/>
      </w:pPr>
      <w:r>
        <w:t xml:space="preserve">навык выявления и связывания образов, способность форми- </w:t>
      </w:r>
    </w:p>
    <w:p w:rsidR="00121AC2" w:rsidRDefault="00C630C7">
      <w:pPr>
        <w:ind w:left="170" w:right="15" w:firstLine="0"/>
      </w:pPr>
      <w:r>
        <w:t>рования новых знаний, в том числе способность формулировать идеи, п</w:t>
      </w:r>
      <w:r>
        <w:t>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r>
        <w:rPr>
          <w:color w:val="000000"/>
        </w:rPr>
        <w:t xml:space="preserve"> </w:t>
      </w:r>
    </w:p>
    <w:p w:rsidR="00121AC2" w:rsidRDefault="00C630C7">
      <w:pPr>
        <w:ind w:left="170" w:right="15"/>
      </w:pPr>
      <w:r>
        <w:t>умение распознавать конкретные примеры понятия по харак- терным признакам, выполнять операции в со</w:t>
      </w:r>
      <w:r>
        <w:t>ответствии с опре- делением и простейшими свойствами понятия, конкретизиро- 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 ции</w:t>
      </w:r>
      <w:r>
        <w:t xml:space="preserve"> устойчивого развития;</w:t>
      </w:r>
      <w:r>
        <w:rPr>
          <w:color w:val="000000"/>
        </w:rPr>
        <w:t xml:space="preserve"> </w:t>
      </w:r>
    </w:p>
    <w:p w:rsidR="00121AC2" w:rsidRDefault="00C630C7">
      <w:pPr>
        <w:ind w:left="384" w:right="15" w:firstLine="0"/>
      </w:pPr>
      <w:r>
        <w:t xml:space="preserve">умение анализировать и выявлять взаимосвязи природы, об- </w:t>
      </w:r>
    </w:p>
    <w:p w:rsidR="00121AC2" w:rsidRDefault="00C630C7">
      <w:pPr>
        <w:ind w:left="170" w:right="15" w:firstLine="0"/>
      </w:pPr>
      <w:r>
        <w:t>щества и экономики;</w:t>
      </w:r>
      <w:r>
        <w:rPr>
          <w:color w:val="000000"/>
        </w:rPr>
        <w:t xml:space="preserve"> </w:t>
      </w:r>
    </w:p>
    <w:p w:rsidR="00121AC2" w:rsidRDefault="00C630C7">
      <w:pPr>
        <w:ind w:left="384" w:right="15" w:firstLine="0"/>
      </w:pPr>
      <w:r>
        <w:t xml:space="preserve">умение оценивать свои действия с учётом влияния на окру- </w:t>
      </w:r>
    </w:p>
    <w:p w:rsidR="00121AC2" w:rsidRDefault="00C630C7">
      <w:pPr>
        <w:ind w:left="170" w:right="15" w:firstLine="0"/>
      </w:pPr>
      <w:r>
        <w:t>жающую среду, достижений целей и преодоления вызовов, возможных глобальных последствий;</w:t>
      </w:r>
      <w:r>
        <w:rPr>
          <w:color w:val="000000"/>
        </w:rPr>
        <w:t xml:space="preserve"> </w:t>
      </w:r>
    </w:p>
    <w:p w:rsidR="00121AC2" w:rsidRDefault="00C630C7">
      <w:pPr>
        <w:ind w:left="384" w:right="15" w:firstLine="0"/>
      </w:pPr>
      <w:r>
        <w:t>способ</w:t>
      </w:r>
      <w:r>
        <w:t xml:space="preserve">ность обучающихся осознавать стрессовую ситуацию, </w:t>
      </w:r>
    </w:p>
    <w:p w:rsidR="00121AC2" w:rsidRDefault="00C630C7">
      <w:pPr>
        <w:ind w:left="170" w:right="15" w:firstLine="0"/>
      </w:pPr>
      <w:r>
        <w:t>оценивать происходящие изменения и их последствия;</w:t>
      </w:r>
      <w:r>
        <w:rPr>
          <w:color w:val="000000"/>
        </w:rPr>
        <w:t xml:space="preserve"> </w:t>
      </w:r>
    </w:p>
    <w:p w:rsidR="00121AC2" w:rsidRDefault="00C630C7">
      <w:pPr>
        <w:ind w:left="384" w:right="15" w:firstLine="0"/>
      </w:pPr>
      <w:r>
        <w:t xml:space="preserve">воспринимать стрессовую ситуацию как вызов, требующий </w:t>
      </w:r>
    </w:p>
    <w:p w:rsidR="00121AC2" w:rsidRDefault="00C630C7">
      <w:pPr>
        <w:ind w:left="170" w:right="15" w:firstLine="0"/>
      </w:pPr>
      <w:r>
        <w:t>контрмер;</w:t>
      </w:r>
      <w:r>
        <w:rPr>
          <w:color w:val="000000"/>
        </w:rPr>
        <w:t xml:space="preserve"> </w:t>
      </w:r>
    </w:p>
    <w:p w:rsidR="00121AC2" w:rsidRDefault="00C630C7">
      <w:pPr>
        <w:ind w:left="384" w:right="15" w:firstLine="0"/>
      </w:pPr>
      <w:r>
        <w:t xml:space="preserve">оценивать ситуацию стресса, корректировать принимаемые </w:t>
      </w:r>
    </w:p>
    <w:p w:rsidR="00121AC2" w:rsidRDefault="00C630C7">
      <w:pPr>
        <w:ind w:left="170" w:right="15" w:firstLine="0"/>
      </w:pPr>
      <w:r>
        <w:t>решения и действия;</w:t>
      </w:r>
      <w:r>
        <w:rPr>
          <w:color w:val="000000"/>
        </w:rPr>
        <w:t xml:space="preserve"> </w:t>
      </w:r>
    </w:p>
    <w:p w:rsidR="00121AC2" w:rsidRDefault="00C630C7">
      <w:pPr>
        <w:spacing w:after="169"/>
        <w:ind w:left="170" w:right="15"/>
      </w:pPr>
      <w:r>
        <w:t>формулировать и оценивать риски и последствия, формиро- вать опыт, уметь находить позитивное в произошедшей си- туации;</w:t>
      </w:r>
      <w:r>
        <w:rPr>
          <w:color w:val="000000"/>
        </w:rPr>
        <w:t xml:space="preserve"> </w:t>
      </w:r>
      <w:r>
        <w:t>быть готовым действовать в отсутствие гарантий успеха.</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МЕТАПРЕДМЕТНЫЕ РЕЗУЛЬТАТЫ</w:t>
      </w:r>
      <w:r>
        <w:rPr>
          <w:rFonts w:ascii="Trebuchet MS" w:eastAsia="Trebuchet MS" w:hAnsi="Trebuchet MS" w:cs="Trebuchet MS"/>
          <w:color w:val="000000"/>
          <w:sz w:val="22"/>
        </w:rPr>
        <w:t xml:space="preserve"> </w:t>
      </w:r>
    </w:p>
    <w:p w:rsidR="00121AC2" w:rsidRDefault="00C630C7">
      <w:pPr>
        <w:ind w:left="170" w:right="15"/>
      </w:pPr>
      <w:r>
        <w:t>Метапредметные результаты освоения программы основног</w:t>
      </w:r>
      <w:r>
        <w:t>о общего образования, в том числе адаптированной, должны от- ражать:</w:t>
      </w:r>
      <w:r>
        <w:rPr>
          <w:color w:val="000000"/>
        </w:rPr>
        <w:t xml:space="preserve"> </w:t>
      </w:r>
    </w:p>
    <w:p w:rsidR="00121AC2" w:rsidRDefault="00C630C7">
      <w:pPr>
        <w:spacing w:after="40" w:line="248" w:lineRule="auto"/>
        <w:ind w:left="156" w:firstLine="228"/>
      </w:pPr>
      <w:r>
        <w:rPr>
          <w:rFonts w:ascii="Times New Roman" w:eastAsia="Times New Roman" w:hAnsi="Times New Roman" w:cs="Times New Roman"/>
          <w:i/>
        </w:rPr>
        <w:lastRenderedPageBreak/>
        <w:t>Овладение универсальными учебными познавательными действиями</w:t>
      </w:r>
      <w:r>
        <w:t>:</w:t>
      </w:r>
      <w:r>
        <w:rPr>
          <w:color w:val="000000"/>
        </w:rPr>
        <w:t xml:space="preserve"> </w:t>
      </w:r>
    </w:p>
    <w:p w:rsidR="00121AC2" w:rsidRDefault="00C630C7">
      <w:pPr>
        <w:ind w:left="384" w:right="15" w:hanging="2"/>
      </w:pPr>
      <w:r>
        <w:t>1)</w:t>
      </w:r>
      <w:r>
        <w:rPr>
          <w:rFonts w:ascii="Arial" w:eastAsia="Arial" w:hAnsi="Arial" w:cs="Arial"/>
        </w:rPr>
        <w:t xml:space="preserve"> </w:t>
      </w:r>
      <w:r>
        <w:t>базовые логические действия:</w:t>
      </w:r>
      <w:r>
        <w:rPr>
          <w:color w:val="000000"/>
        </w:rPr>
        <w:t xml:space="preserve"> </w:t>
      </w:r>
      <w:r>
        <w:t xml:space="preserve">выявлять и характеризовать существенные признаки объек- </w:t>
      </w:r>
    </w:p>
    <w:p w:rsidR="00121AC2" w:rsidRDefault="00C630C7">
      <w:pPr>
        <w:ind w:left="170" w:right="15" w:firstLine="0"/>
      </w:pPr>
      <w:r>
        <w:t>тов (явлений);</w:t>
      </w:r>
      <w:r>
        <w:rPr>
          <w:color w:val="000000"/>
        </w:rPr>
        <w:t xml:space="preserve"> </w:t>
      </w:r>
    </w:p>
    <w:p w:rsidR="00121AC2" w:rsidRDefault="00C630C7">
      <w:pPr>
        <w:ind w:left="170" w:right="15"/>
      </w:pPr>
      <w:r>
        <w:t>устанавливать суще</w:t>
      </w:r>
      <w:r>
        <w:t>ственный признак классификации, осно- вания для обобщения и сравнения, критерии проводимого ана- лиза;</w:t>
      </w:r>
      <w:r>
        <w:rPr>
          <w:color w:val="000000"/>
        </w:rPr>
        <w:t xml:space="preserve"> </w:t>
      </w:r>
    </w:p>
    <w:p w:rsidR="00121AC2" w:rsidRDefault="00C630C7">
      <w:pPr>
        <w:ind w:left="170" w:right="15"/>
      </w:pPr>
      <w:r>
        <w:t>с учётом предложенной задачи выявлять закономерности и противоречия в рассматриваемых фактах, данных и наблюде- ниях;</w:t>
      </w:r>
      <w:r>
        <w:rPr>
          <w:color w:val="000000"/>
        </w:rPr>
        <w:t xml:space="preserve"> </w:t>
      </w:r>
    </w:p>
    <w:p w:rsidR="00121AC2" w:rsidRDefault="00C630C7">
      <w:pPr>
        <w:ind w:left="384" w:right="15" w:firstLine="0"/>
      </w:pPr>
      <w:r>
        <w:t>предлагать критерии для выявления</w:t>
      </w:r>
      <w:r>
        <w:t xml:space="preserve"> закономерностей и про- </w:t>
      </w:r>
    </w:p>
    <w:p w:rsidR="00121AC2" w:rsidRDefault="00C630C7">
      <w:pPr>
        <w:ind w:left="170" w:right="15" w:firstLine="0"/>
      </w:pPr>
      <w:r>
        <w:t>тиворечий;</w:t>
      </w:r>
      <w:r>
        <w:rPr>
          <w:color w:val="000000"/>
        </w:rPr>
        <w:t xml:space="preserve"> </w:t>
      </w:r>
    </w:p>
    <w:p w:rsidR="00121AC2" w:rsidRDefault="00C630C7">
      <w:pPr>
        <w:ind w:left="384" w:right="15" w:firstLine="0"/>
      </w:pPr>
      <w:r>
        <w:t xml:space="preserve">выявлять дефицит информации, данных, необходимых для </w:t>
      </w:r>
    </w:p>
    <w:p w:rsidR="00121AC2" w:rsidRDefault="00C630C7">
      <w:pPr>
        <w:ind w:left="170" w:right="15" w:firstLine="0"/>
      </w:pPr>
      <w:r>
        <w:t>решения поставленной задачи;</w:t>
      </w:r>
      <w:r>
        <w:rPr>
          <w:color w:val="000000"/>
        </w:rPr>
        <w:t xml:space="preserve"> </w:t>
      </w:r>
    </w:p>
    <w:p w:rsidR="00121AC2" w:rsidRDefault="00C630C7">
      <w:pPr>
        <w:ind w:left="384" w:right="15" w:firstLine="0"/>
      </w:pPr>
      <w:r>
        <w:t xml:space="preserve">выявлять причинно-следственные связи при изучении явле- </w:t>
      </w:r>
    </w:p>
    <w:p w:rsidR="00121AC2" w:rsidRDefault="00C630C7">
      <w:pPr>
        <w:ind w:left="170" w:right="15" w:firstLine="0"/>
      </w:pPr>
      <w:r>
        <w:t>ний и процессов;</w:t>
      </w:r>
      <w:r>
        <w:rPr>
          <w:color w:val="000000"/>
        </w:rPr>
        <w:t xml:space="preserve"> </w:t>
      </w:r>
    </w:p>
    <w:p w:rsidR="00121AC2" w:rsidRDefault="00C630C7">
      <w:pPr>
        <w:ind w:left="170" w:right="15"/>
      </w:pPr>
      <w:r>
        <w:t xml:space="preserve">делать выводы с использованием дедуктивных и индуктив- ных </w:t>
      </w:r>
      <w:r>
        <w:t>умозаключений, умозаключений по аналогии, формулиро- вать гипотезы о взаимосвязях;</w:t>
      </w:r>
      <w:r>
        <w:rPr>
          <w:color w:val="000000"/>
        </w:rPr>
        <w:t xml:space="preserve"> </w:t>
      </w:r>
    </w:p>
    <w:p w:rsidR="00121AC2" w:rsidRDefault="00C630C7">
      <w:pPr>
        <w:spacing w:after="37"/>
        <w:ind w:left="170" w:right="15"/>
      </w:pPr>
      <w:r>
        <w:t>самостоятельно выбирать способ решения учебной задачи (сравнивать несколько вариантов решения, выбирать наибо- лее подходящий с учётом самостоятельно выделенных крите- риев</w:t>
      </w:r>
      <w:r>
        <w:t>);</w:t>
      </w:r>
      <w:r>
        <w:rPr>
          <w:color w:val="000000"/>
        </w:rPr>
        <w:t xml:space="preserve"> </w:t>
      </w:r>
    </w:p>
    <w:p w:rsidR="00121AC2" w:rsidRDefault="00C630C7">
      <w:pPr>
        <w:spacing w:line="244" w:lineRule="auto"/>
        <w:ind w:left="141" w:right="4" w:firstLine="226"/>
        <w:jc w:val="left"/>
      </w:pPr>
      <w:r>
        <w:t>2)</w:t>
      </w:r>
      <w:r>
        <w:rPr>
          <w:rFonts w:ascii="Arial" w:eastAsia="Arial" w:hAnsi="Arial" w:cs="Arial"/>
        </w:rPr>
        <w:t xml:space="preserve"> </w:t>
      </w:r>
      <w:r>
        <w:t>базовые исследовательские действия:</w:t>
      </w:r>
      <w:r>
        <w:rPr>
          <w:color w:val="000000"/>
        </w:rPr>
        <w:t xml:space="preserve"> </w:t>
      </w:r>
      <w:r>
        <w:t>использовать вопросы как исследовательский инструмент по- знания;</w:t>
      </w:r>
      <w:r>
        <w:rPr>
          <w:color w:val="000000"/>
        </w:rPr>
        <w:t xml:space="preserve"> </w:t>
      </w:r>
    </w:p>
    <w:p w:rsidR="00121AC2" w:rsidRDefault="00C630C7">
      <w:pPr>
        <w:ind w:left="170" w:right="15"/>
      </w:pPr>
      <w:r>
        <w:t xml:space="preserve">формулировать вопросы, фиксирующие разрыв между реаль- ным и желательным состоянием ситуации, объекта, самостоя- </w:t>
      </w:r>
      <w:r>
        <w:t>тельно устанавливать искомое и данное;</w:t>
      </w:r>
      <w:r>
        <w:rPr>
          <w:color w:val="000000"/>
        </w:rPr>
        <w:t xml:space="preserve"> </w:t>
      </w:r>
    </w:p>
    <w:p w:rsidR="00121AC2" w:rsidRDefault="00C630C7">
      <w:pPr>
        <w:ind w:left="170" w:right="15"/>
      </w:pPr>
      <w:r>
        <w:t>формулировать гипотезу об истинности собственных суж- дений и суждений других, аргументировать свою позицию, мнение;</w:t>
      </w:r>
      <w:r>
        <w:rPr>
          <w:color w:val="000000"/>
        </w:rPr>
        <w:t xml:space="preserve"> </w:t>
      </w:r>
      <w:r>
        <w:t>проводить по самостоятельно составленному плану опыт, не- сложный эксперимент, небольшое исследован</w:t>
      </w:r>
      <w:r>
        <w:t>ие по установле- нию особенностей объекта изучения, причинно-следственных связей и зависимости объектов между собой;</w:t>
      </w:r>
      <w:r>
        <w:rPr>
          <w:color w:val="000000"/>
        </w:rPr>
        <w:t xml:space="preserve"> </w:t>
      </w:r>
    </w:p>
    <w:p w:rsidR="00121AC2" w:rsidRDefault="00C630C7">
      <w:pPr>
        <w:ind w:left="384" w:right="15" w:firstLine="0"/>
      </w:pPr>
      <w:r>
        <w:t xml:space="preserve">оценивать на применимость и достоверность информацию, </w:t>
      </w:r>
    </w:p>
    <w:p w:rsidR="00121AC2" w:rsidRDefault="00C630C7">
      <w:pPr>
        <w:ind w:left="170" w:right="15" w:firstLine="0"/>
      </w:pPr>
      <w:r>
        <w:t>полученную в ходе исследования (эксперимента);</w:t>
      </w:r>
      <w:r>
        <w:rPr>
          <w:color w:val="000000"/>
        </w:rPr>
        <w:t xml:space="preserve"> </w:t>
      </w:r>
    </w:p>
    <w:p w:rsidR="00121AC2" w:rsidRDefault="00C630C7">
      <w:pPr>
        <w:ind w:left="170" w:right="15"/>
      </w:pPr>
      <w:r>
        <w:lastRenderedPageBreak/>
        <w:t>самостоятельно формулировать обобще</w:t>
      </w:r>
      <w:r>
        <w:t>ния и выводы по ре- зультатам проведённого наблюдения, опыта, исследования, владеть инструментами оценки достоверности полученных вы- водов и обобщений;</w:t>
      </w:r>
      <w:r>
        <w:rPr>
          <w:color w:val="000000"/>
        </w:rPr>
        <w:t xml:space="preserve"> </w:t>
      </w:r>
    </w:p>
    <w:p w:rsidR="00121AC2" w:rsidRDefault="00C630C7">
      <w:pPr>
        <w:ind w:left="384" w:right="15" w:firstLine="0"/>
      </w:pPr>
      <w:r>
        <w:t xml:space="preserve">прогнозировать возможное дальнейшее развитие процессов, </w:t>
      </w:r>
    </w:p>
    <w:p w:rsidR="00121AC2" w:rsidRDefault="00C630C7">
      <w:pPr>
        <w:spacing w:after="37"/>
        <w:ind w:left="170" w:right="15" w:firstLine="0"/>
      </w:pPr>
      <w:r>
        <w:t>событий и их последствия в аналогичных или сх</w:t>
      </w:r>
      <w:r>
        <w:t>одных ситуаци- ях, выдвигать предположения об их развитии в новых условиях и контекстах;</w:t>
      </w:r>
      <w:r>
        <w:rPr>
          <w:color w:val="000000"/>
        </w:rPr>
        <w:t xml:space="preserve"> </w:t>
      </w:r>
    </w:p>
    <w:p w:rsidR="00121AC2" w:rsidRDefault="00C630C7">
      <w:pPr>
        <w:ind w:left="382" w:right="15" w:firstLine="0"/>
      </w:pPr>
      <w:r>
        <w:t>3)</w:t>
      </w:r>
      <w:r>
        <w:rPr>
          <w:rFonts w:ascii="Arial" w:eastAsia="Arial" w:hAnsi="Arial" w:cs="Arial"/>
        </w:rPr>
        <w:t xml:space="preserve"> </w:t>
      </w:r>
      <w:r>
        <w:t>работа с информацией:</w:t>
      </w:r>
      <w:r>
        <w:rPr>
          <w:color w:val="000000"/>
        </w:rPr>
        <w:t xml:space="preserve"> </w:t>
      </w:r>
    </w:p>
    <w:p w:rsidR="00121AC2" w:rsidRDefault="00C630C7">
      <w:pPr>
        <w:ind w:left="170" w:right="15"/>
      </w:pPr>
      <w:r>
        <w:t>применять различные методы, инструменты и запросы при поиске и отборе информации или данных из источников с учё- том предложенной учебной за</w:t>
      </w:r>
      <w:r>
        <w:t>дачи и заданных критериев;</w:t>
      </w:r>
      <w:r>
        <w:rPr>
          <w:color w:val="000000"/>
        </w:rPr>
        <w:t xml:space="preserve"> </w:t>
      </w:r>
    </w:p>
    <w:p w:rsidR="00121AC2" w:rsidRDefault="00C630C7">
      <w:pPr>
        <w:ind w:left="384" w:right="15" w:firstLine="0"/>
      </w:pPr>
      <w:r>
        <w:t xml:space="preserve">выбирать, анализировать, систематизировать и интерпрети- </w:t>
      </w:r>
    </w:p>
    <w:p w:rsidR="00121AC2" w:rsidRDefault="00C630C7">
      <w:pPr>
        <w:ind w:left="170" w:right="15" w:firstLine="0"/>
      </w:pPr>
      <w:r>
        <w:t>ровать информацию различных видов и форм представления;</w:t>
      </w:r>
      <w:r>
        <w:rPr>
          <w:color w:val="000000"/>
        </w:rPr>
        <w:t xml:space="preserve"> </w:t>
      </w:r>
      <w:r>
        <w:t>находить сходные аргументы (подтверждающие или опровер- гающие одну и ту же идею, версию) в различных информацион-</w:t>
      </w:r>
      <w:r>
        <w:t xml:space="preserve"> ных источниках;</w:t>
      </w:r>
      <w:r>
        <w:rPr>
          <w:color w:val="000000"/>
        </w:rPr>
        <w:t xml:space="preserve"> </w:t>
      </w:r>
    </w:p>
    <w:p w:rsidR="00121AC2" w:rsidRDefault="00C630C7">
      <w:pPr>
        <w:ind w:left="384" w:right="15" w:firstLine="0"/>
      </w:pPr>
      <w:r>
        <w:t xml:space="preserve">самостоятельно выбирать оптимальную форму представления </w:t>
      </w:r>
    </w:p>
    <w:p w:rsidR="00121AC2" w:rsidRDefault="00C630C7">
      <w:pPr>
        <w:ind w:left="170" w:right="15" w:firstLine="0"/>
      </w:pPr>
      <w:r>
        <w:t>информации и иллюстрировать решаемые задачи несложными схемами, диаграммами, иной графикой и их комбинациями;</w:t>
      </w:r>
      <w:r>
        <w:rPr>
          <w:color w:val="000000"/>
        </w:rPr>
        <w:t xml:space="preserve"> </w:t>
      </w:r>
      <w:r>
        <w:t>оценивать надёжность информации по критериям, предло- женным педагогиче</w:t>
      </w:r>
      <w:r>
        <w:t>ским работником или сформулированным самостоятельно;</w:t>
      </w:r>
      <w:r>
        <w:rPr>
          <w:color w:val="000000"/>
        </w:rPr>
        <w:t xml:space="preserve"> </w:t>
      </w:r>
    </w:p>
    <w:p w:rsidR="00121AC2" w:rsidRDefault="00C630C7">
      <w:pPr>
        <w:ind w:left="384" w:right="15" w:firstLine="0"/>
      </w:pPr>
      <w:r>
        <w:t xml:space="preserve">эффективно запоминать и систематизировать информацию. </w:t>
      </w:r>
    </w:p>
    <w:p w:rsidR="00121AC2" w:rsidRDefault="00C630C7">
      <w:pPr>
        <w:ind w:left="170" w:right="15"/>
      </w:pPr>
      <w:r>
        <w:t>Овладение системой универсальных учебных познаватель-</w:t>
      </w:r>
      <w:r>
        <w:rPr>
          <w:color w:val="000000"/>
        </w:rPr>
        <w:t xml:space="preserve"> </w:t>
      </w:r>
      <w:r>
        <w:t>ных действий обеспечивает сформированность когнитивных навыков у обучающихся.</w:t>
      </w:r>
      <w:r>
        <w:rPr>
          <w:color w:val="000000"/>
        </w:rPr>
        <w:t xml:space="preserve"> </w:t>
      </w:r>
    </w:p>
    <w:p w:rsidR="00121AC2" w:rsidRDefault="00C630C7">
      <w:pPr>
        <w:spacing w:after="13" w:line="248" w:lineRule="auto"/>
        <w:ind w:left="156" w:firstLine="228"/>
      </w:pPr>
      <w:r>
        <w:rPr>
          <w:rFonts w:ascii="Times New Roman" w:eastAsia="Times New Roman" w:hAnsi="Times New Roman" w:cs="Times New Roman"/>
          <w:i/>
        </w:rPr>
        <w:t>Овладение унив</w:t>
      </w:r>
      <w:r>
        <w:rPr>
          <w:rFonts w:ascii="Times New Roman" w:eastAsia="Times New Roman" w:hAnsi="Times New Roman" w:cs="Times New Roman"/>
          <w:i/>
        </w:rPr>
        <w:t>ерсальными учебными коммуникативными действиями</w:t>
      </w:r>
      <w:r>
        <w:t>:</w:t>
      </w:r>
      <w:r>
        <w:rPr>
          <w:color w:val="000000"/>
        </w:rPr>
        <w:t xml:space="preserve"> </w:t>
      </w:r>
    </w:p>
    <w:p w:rsidR="00121AC2" w:rsidRDefault="00C630C7">
      <w:pPr>
        <w:ind w:left="382" w:right="15" w:firstLine="0"/>
      </w:pPr>
      <w:r>
        <w:t>1)</w:t>
      </w:r>
      <w:r>
        <w:rPr>
          <w:rFonts w:ascii="Arial" w:eastAsia="Arial" w:hAnsi="Arial" w:cs="Arial"/>
        </w:rPr>
        <w:t xml:space="preserve"> </w:t>
      </w:r>
      <w:r>
        <w:t>общение:</w:t>
      </w:r>
      <w:r>
        <w:rPr>
          <w:color w:val="000000"/>
        </w:rPr>
        <w:t xml:space="preserve"> </w:t>
      </w:r>
    </w:p>
    <w:p w:rsidR="00121AC2" w:rsidRDefault="00C630C7">
      <w:pPr>
        <w:spacing w:after="8" w:line="252" w:lineRule="auto"/>
        <w:ind w:left="10" w:right="14" w:hanging="10"/>
        <w:jc w:val="right"/>
      </w:pPr>
      <w:r>
        <w:t xml:space="preserve">воспринимать и формулировать суждения, выражать эмоции </w:t>
      </w:r>
    </w:p>
    <w:p w:rsidR="00121AC2" w:rsidRDefault="00C630C7">
      <w:pPr>
        <w:ind w:left="170" w:right="15" w:firstLine="0"/>
      </w:pPr>
      <w:r>
        <w:t>в соответствии с целями и условиями общения;</w:t>
      </w:r>
      <w:r>
        <w:rPr>
          <w:color w:val="000000"/>
        </w:rPr>
        <w:t xml:space="preserve"> </w:t>
      </w:r>
    </w:p>
    <w:p w:rsidR="00121AC2" w:rsidRDefault="00C630C7">
      <w:pPr>
        <w:spacing w:after="8" w:line="252" w:lineRule="auto"/>
        <w:ind w:left="10" w:right="14" w:hanging="10"/>
        <w:jc w:val="right"/>
      </w:pPr>
      <w:r>
        <w:t xml:space="preserve">выражать себя (свою точку зрения) в устных и письменных </w:t>
      </w:r>
    </w:p>
    <w:p w:rsidR="00121AC2" w:rsidRDefault="00C630C7">
      <w:pPr>
        <w:ind w:left="170" w:right="15" w:firstLine="0"/>
      </w:pPr>
      <w:r>
        <w:t>текстах;</w:t>
      </w:r>
      <w:r>
        <w:rPr>
          <w:color w:val="000000"/>
        </w:rPr>
        <w:t xml:space="preserve"> </w:t>
      </w:r>
      <w:r>
        <w:t>распознавать невербальные</w:t>
      </w:r>
      <w:r>
        <w:t xml:space="preserve"> средства общения, понимать значе- ние социальных знаков, знать и распознавать предпосылки кон- фликтных ситуаций и </w:t>
      </w:r>
      <w:r>
        <w:lastRenderedPageBreak/>
        <w:t>смягчать конфликты, вести переговоры;</w:t>
      </w:r>
      <w:r>
        <w:rPr>
          <w:color w:val="000000"/>
        </w:rPr>
        <w:t xml:space="preserve"> </w:t>
      </w:r>
      <w:r>
        <w:t xml:space="preserve">понимать намерения других, проявлять уважительное отно- шение к собеседнику и в корректной форме </w:t>
      </w:r>
      <w:r>
        <w:t>формулировать свои возражения;</w:t>
      </w:r>
      <w:r>
        <w:rPr>
          <w:color w:val="000000"/>
        </w:rPr>
        <w:t xml:space="preserve"> </w:t>
      </w:r>
      <w:r>
        <w:t>в ходе диалога и(или) дискуссии задавать вопросы по суще- ству обсуждаемой темы и высказывать идеи, нацеленные на ре- шение задачи и поддержание благожелательности общения;</w:t>
      </w:r>
      <w:r>
        <w:rPr>
          <w:color w:val="000000"/>
        </w:rPr>
        <w:t xml:space="preserve"> </w:t>
      </w:r>
    </w:p>
    <w:p w:rsidR="00121AC2" w:rsidRDefault="00C630C7">
      <w:pPr>
        <w:spacing w:after="8" w:line="252" w:lineRule="auto"/>
        <w:ind w:left="10" w:right="14" w:hanging="10"/>
        <w:jc w:val="right"/>
      </w:pPr>
      <w:r>
        <w:t>сопоставлять свои суждения с суждениями других учас</w:t>
      </w:r>
      <w:r>
        <w:t xml:space="preserve">тни- </w:t>
      </w:r>
    </w:p>
    <w:p w:rsidR="00121AC2" w:rsidRDefault="00C630C7">
      <w:pPr>
        <w:ind w:left="398" w:right="15" w:hanging="228"/>
      </w:pPr>
      <w:r>
        <w:t>ков диалога, обнаруживать различие и сходство позиций;</w:t>
      </w:r>
      <w:r>
        <w:rPr>
          <w:color w:val="000000"/>
        </w:rPr>
        <w:t xml:space="preserve"> </w:t>
      </w:r>
      <w:r>
        <w:t xml:space="preserve">публично представлять результаты выполненного опыта (экс- </w:t>
      </w:r>
    </w:p>
    <w:p w:rsidR="00121AC2" w:rsidRDefault="00C630C7">
      <w:pPr>
        <w:ind w:left="170" w:right="15" w:firstLine="0"/>
      </w:pPr>
      <w:r>
        <w:t>перимента, исследования, проекта);</w:t>
      </w:r>
      <w:r>
        <w:rPr>
          <w:color w:val="000000"/>
        </w:rPr>
        <w:t xml:space="preserve"> </w:t>
      </w:r>
    </w:p>
    <w:p w:rsidR="00121AC2" w:rsidRDefault="00C630C7">
      <w:pPr>
        <w:ind w:left="170" w:right="15"/>
      </w:pPr>
      <w:r>
        <w:t>самостоятельно выбирать формат выступления с учётом за- дач презентации и особенностей аудитории и в</w:t>
      </w:r>
      <w:r>
        <w:t xml:space="preserve"> соответствии с ним составлять устные и письменные тексты с использовани- ем иллюстративных материалов;</w:t>
      </w:r>
      <w:r>
        <w:rPr>
          <w:color w:val="000000"/>
        </w:rPr>
        <w:t xml:space="preserve"> </w:t>
      </w:r>
      <w:r>
        <w:t>2)</w:t>
      </w:r>
      <w:r>
        <w:rPr>
          <w:rFonts w:ascii="Arial" w:eastAsia="Arial" w:hAnsi="Arial" w:cs="Arial"/>
        </w:rPr>
        <w:t xml:space="preserve"> </w:t>
      </w:r>
      <w:r>
        <w:t>совместная деятельность:</w:t>
      </w:r>
      <w:r>
        <w:rPr>
          <w:color w:val="000000"/>
        </w:rPr>
        <w:t xml:space="preserve"> </w:t>
      </w:r>
    </w:p>
    <w:p w:rsidR="00121AC2" w:rsidRDefault="00C630C7">
      <w:pPr>
        <w:ind w:left="170" w:right="15"/>
      </w:pPr>
      <w:r>
        <w:t>понимать и использовать преимущества командной и инди- видуальной работы при решении конкретной проблемы, обо- сновывать не</w:t>
      </w:r>
      <w:r>
        <w:t>обходимость применения групповых форм взаимо- действия при решении поставленной задачи;</w:t>
      </w:r>
      <w:r>
        <w:rPr>
          <w:color w:val="000000"/>
        </w:rPr>
        <w:t xml:space="preserve"> </w:t>
      </w:r>
      <w:r>
        <w:t>принимать цель совместной деятельности, коллективно стро- ить действия по её достижению: распределять роли, договари- ваться, обсуждать процесс и результат совместной р</w:t>
      </w:r>
      <w:r>
        <w:t>аботы;</w:t>
      </w:r>
      <w:r>
        <w:rPr>
          <w:color w:val="000000"/>
        </w:rPr>
        <w:t xml:space="preserve"> </w:t>
      </w:r>
    </w:p>
    <w:p w:rsidR="00121AC2" w:rsidRDefault="00C630C7">
      <w:pPr>
        <w:spacing w:after="8" w:line="252" w:lineRule="auto"/>
        <w:ind w:left="10" w:right="14" w:hanging="10"/>
        <w:jc w:val="right"/>
      </w:pPr>
      <w:r>
        <w:t xml:space="preserve">уметь обобщать мнения нескольких людей, проявлять готов- </w:t>
      </w:r>
    </w:p>
    <w:p w:rsidR="00121AC2" w:rsidRDefault="00C630C7">
      <w:pPr>
        <w:ind w:left="170" w:right="15" w:firstLine="0"/>
      </w:pPr>
      <w:r>
        <w:t>ность руководить, выполнять поручения, подчиняться;</w:t>
      </w:r>
      <w:r>
        <w:rPr>
          <w:color w:val="000000"/>
        </w:rPr>
        <w:t xml:space="preserve"> </w:t>
      </w:r>
    </w:p>
    <w:p w:rsidR="00121AC2" w:rsidRDefault="00C630C7">
      <w:pPr>
        <w:ind w:left="170" w:right="15"/>
      </w:pPr>
      <w:r>
        <w:t xml:space="preserve">планировать организацию совместной работы, определять свою роль (с учётом предпочтений и возможностей всех участ- ников взаимодействия), </w:t>
      </w:r>
      <w:r>
        <w:t>распределять задачи между членами команды, участвовать в групповых формах работы (обсужде- ния, обмен мнениями, мозговые штурмы и иные);</w:t>
      </w:r>
      <w:r>
        <w:rPr>
          <w:color w:val="000000"/>
        </w:rPr>
        <w:t xml:space="preserve"> </w:t>
      </w:r>
    </w:p>
    <w:p w:rsidR="00121AC2" w:rsidRDefault="00C630C7">
      <w:pPr>
        <w:ind w:left="170" w:right="15"/>
      </w:pPr>
      <w:r>
        <w:t>выполнять свою часть работы, достигать качественного ре- зультата по своему направлению и координировать свои дей- ств</w:t>
      </w:r>
      <w:r>
        <w:t>ия с другими членами команды;</w:t>
      </w:r>
      <w:r>
        <w:rPr>
          <w:color w:val="000000"/>
        </w:rPr>
        <w:t xml:space="preserve"> </w:t>
      </w:r>
      <w:r>
        <w:t>оценивать качество своего вклада в общий продукт по крите- риям, самостоятельно сформулированным участниками взаи- модействия;</w:t>
      </w:r>
      <w:r>
        <w:rPr>
          <w:color w:val="000000"/>
        </w:rPr>
        <w:t xml:space="preserve"> </w:t>
      </w:r>
    </w:p>
    <w:p w:rsidR="00121AC2" w:rsidRDefault="00C630C7">
      <w:pPr>
        <w:ind w:left="170" w:right="15"/>
      </w:pPr>
      <w:r>
        <w:t>сравнивать результаты с исходной задачей и вклад каждого члена команды в достижение результатов, р</w:t>
      </w:r>
      <w:r>
        <w:t xml:space="preserve">азделять сферу от- </w:t>
      </w:r>
      <w:r>
        <w:lastRenderedPageBreak/>
        <w:t>ветственности и проявлять готовность к предоставлению отчёта перед группой.</w:t>
      </w:r>
      <w:r>
        <w:rPr>
          <w:color w:val="000000"/>
        </w:rPr>
        <w:t xml:space="preserve"> </w:t>
      </w:r>
    </w:p>
    <w:p w:rsidR="00121AC2" w:rsidRDefault="00C630C7">
      <w:pPr>
        <w:spacing w:after="34"/>
        <w:ind w:left="170" w:right="15"/>
      </w:pPr>
      <w:r>
        <w:t>Овладение системой универсальных учебных коммуникатив- ных действий обеспечивает сформированность социальных на- выков и эмоционального интеллекта обучающихся.</w:t>
      </w:r>
      <w:r>
        <w:rPr>
          <w:color w:val="000000"/>
        </w:rPr>
        <w:t xml:space="preserve"> </w:t>
      </w:r>
    </w:p>
    <w:p w:rsidR="00121AC2" w:rsidRDefault="00C630C7">
      <w:pPr>
        <w:spacing w:after="40" w:line="248" w:lineRule="auto"/>
        <w:ind w:left="156" w:firstLine="228"/>
      </w:pPr>
      <w:r>
        <w:rPr>
          <w:rFonts w:ascii="Times New Roman" w:eastAsia="Times New Roman" w:hAnsi="Times New Roman" w:cs="Times New Roman"/>
          <w:i/>
        </w:rPr>
        <w:t>Овладение универсальными учебными регулятивными дей- ствиями</w:t>
      </w:r>
      <w:r>
        <w:t>:</w:t>
      </w:r>
      <w:r>
        <w:rPr>
          <w:color w:val="000000"/>
        </w:rPr>
        <w:t xml:space="preserve"> </w:t>
      </w:r>
    </w:p>
    <w:p w:rsidR="00121AC2" w:rsidRDefault="00C630C7">
      <w:pPr>
        <w:ind w:left="384" w:right="15" w:hanging="2"/>
      </w:pPr>
      <w:r>
        <w:t>1)</w:t>
      </w:r>
      <w:r>
        <w:rPr>
          <w:rFonts w:ascii="Arial" w:eastAsia="Arial" w:hAnsi="Arial" w:cs="Arial"/>
        </w:rPr>
        <w:t xml:space="preserve"> </w:t>
      </w:r>
      <w:r>
        <w:t>самоорганизация:</w:t>
      </w:r>
      <w:r>
        <w:rPr>
          <w:color w:val="000000"/>
        </w:rPr>
        <w:t xml:space="preserve"> </w:t>
      </w:r>
      <w:r>
        <w:t xml:space="preserve">выявлять проблемы для решения в жизненных и учебных си- </w:t>
      </w:r>
    </w:p>
    <w:p w:rsidR="00121AC2" w:rsidRDefault="00C630C7">
      <w:pPr>
        <w:ind w:left="170" w:right="15" w:firstLine="0"/>
      </w:pPr>
      <w:r>
        <w:t>туациях;</w:t>
      </w:r>
      <w:r>
        <w:rPr>
          <w:color w:val="000000"/>
        </w:rPr>
        <w:t xml:space="preserve"> </w:t>
      </w:r>
    </w:p>
    <w:p w:rsidR="00121AC2" w:rsidRDefault="00C630C7">
      <w:pPr>
        <w:ind w:left="170" w:right="15"/>
      </w:pPr>
      <w:r>
        <w:t xml:space="preserve">ориентироваться в различных подходах принятия </w:t>
      </w:r>
      <w:r>
        <w:t>решений (индивидуальное, принятие решения в группе, принятие реше- ний группой);</w:t>
      </w:r>
      <w:r>
        <w:rPr>
          <w:color w:val="000000"/>
        </w:rPr>
        <w:t xml:space="preserve"> </w:t>
      </w:r>
    </w:p>
    <w:p w:rsidR="00121AC2" w:rsidRDefault="00C630C7">
      <w:pPr>
        <w:ind w:left="170" w:right="15"/>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 р</w:t>
      </w:r>
      <w:r>
        <w:t>овать предлагаемые варианты решений;</w:t>
      </w:r>
      <w:r>
        <w:rPr>
          <w:color w:val="000000"/>
        </w:rPr>
        <w:t xml:space="preserve"> </w:t>
      </w:r>
      <w:r>
        <w:t>составлять план действий (план реализации намеченного ал- горитма решения), корректировать предложенный алгоритм с учётом получения новых знаний об изучаемом объекте;</w:t>
      </w:r>
      <w:r>
        <w:rPr>
          <w:color w:val="000000"/>
        </w:rPr>
        <w:t xml:space="preserve"> </w:t>
      </w:r>
      <w:r>
        <w:t>делать выбор и брать ответственность за решение;</w:t>
      </w:r>
      <w:r>
        <w:rPr>
          <w:color w:val="000000"/>
        </w:rPr>
        <w:t xml:space="preserve"> </w:t>
      </w:r>
      <w:r>
        <w:t>2)</w:t>
      </w:r>
      <w:r>
        <w:rPr>
          <w:rFonts w:ascii="Arial" w:eastAsia="Arial" w:hAnsi="Arial" w:cs="Arial"/>
        </w:rPr>
        <w:t xml:space="preserve"> </w:t>
      </w:r>
      <w:r>
        <w:t>самоконтроль:</w:t>
      </w:r>
      <w:r>
        <w:rPr>
          <w:color w:val="000000"/>
        </w:rPr>
        <w:t xml:space="preserve"> </w:t>
      </w:r>
    </w:p>
    <w:p w:rsidR="00121AC2" w:rsidRDefault="00C630C7">
      <w:pPr>
        <w:spacing w:after="8" w:line="252" w:lineRule="auto"/>
        <w:ind w:left="10" w:right="14" w:hanging="10"/>
        <w:jc w:val="right"/>
      </w:pPr>
      <w:r>
        <w:t xml:space="preserve">владеть способами самоконтроля, самомотивации и рефлек- </w:t>
      </w:r>
    </w:p>
    <w:p w:rsidR="00121AC2" w:rsidRDefault="00C630C7">
      <w:pPr>
        <w:ind w:left="398" w:right="15" w:hanging="228"/>
      </w:pPr>
      <w:r>
        <w:t>сии;</w:t>
      </w:r>
      <w:r>
        <w:rPr>
          <w:color w:val="000000"/>
        </w:rPr>
        <w:t xml:space="preserve"> </w:t>
      </w:r>
      <w:r>
        <w:t xml:space="preserve">давать адекватную оценку ситуации и предлагать план её из- </w:t>
      </w:r>
    </w:p>
    <w:p w:rsidR="00121AC2" w:rsidRDefault="00C630C7">
      <w:pPr>
        <w:ind w:left="170" w:right="15" w:firstLine="0"/>
      </w:pPr>
      <w:r>
        <w:t>менения;</w:t>
      </w:r>
      <w:r>
        <w:rPr>
          <w:color w:val="000000"/>
        </w:rPr>
        <w:t xml:space="preserve"> </w:t>
      </w:r>
    </w:p>
    <w:p w:rsidR="00121AC2" w:rsidRDefault="00C630C7">
      <w:pPr>
        <w:ind w:left="170" w:right="15"/>
      </w:pPr>
      <w:r>
        <w:t xml:space="preserve">учитывать контекст и предвидеть трудности, которые могут возникнуть при решении учебной задачи, адаптировать </w:t>
      </w:r>
      <w:r>
        <w:t>реше- ние к меняющимся обстоятельствам;</w:t>
      </w:r>
      <w:r>
        <w:rPr>
          <w:color w:val="000000"/>
        </w:rPr>
        <w:t xml:space="preserve"> </w:t>
      </w:r>
    </w:p>
    <w:p w:rsidR="00121AC2" w:rsidRDefault="00C630C7">
      <w:pPr>
        <w:ind w:left="170" w:right="15"/>
      </w:pPr>
      <w:r>
        <w:t>объяснять причины достижения (недостижения) результатов деятельности, давать оценку приобретённому опыту, уметь на- ходить позитивное в произошедшей ситуации;</w:t>
      </w:r>
      <w:r>
        <w:rPr>
          <w:color w:val="000000"/>
        </w:rPr>
        <w:t xml:space="preserve"> </w:t>
      </w:r>
      <w:r>
        <w:t>вносить коррективы в деятельность на основе новых обстоя</w:t>
      </w:r>
      <w:r>
        <w:t>- тельств, изменившихся ситуаций, установленных ошибок, воз- никших трудностей;</w:t>
      </w:r>
      <w:r>
        <w:rPr>
          <w:color w:val="000000"/>
        </w:rPr>
        <w:t xml:space="preserve"> </w:t>
      </w:r>
      <w:r>
        <w:t>оценивать соответствие результата цели и условиям;</w:t>
      </w:r>
      <w:r>
        <w:rPr>
          <w:color w:val="000000"/>
        </w:rPr>
        <w:t xml:space="preserve"> </w:t>
      </w:r>
      <w:r>
        <w:t>3)</w:t>
      </w:r>
      <w:r>
        <w:rPr>
          <w:rFonts w:ascii="Arial" w:eastAsia="Arial" w:hAnsi="Arial" w:cs="Arial"/>
        </w:rPr>
        <w:t xml:space="preserve"> </w:t>
      </w:r>
      <w:r>
        <w:t>эмоциональный интеллект:</w:t>
      </w:r>
      <w:r>
        <w:rPr>
          <w:color w:val="000000"/>
        </w:rPr>
        <w:t xml:space="preserve"> </w:t>
      </w:r>
      <w:r>
        <w:t xml:space="preserve">различать, называть и управлять собственными эмоциями </w:t>
      </w:r>
    </w:p>
    <w:p w:rsidR="00121AC2" w:rsidRDefault="00C630C7">
      <w:pPr>
        <w:ind w:left="170" w:right="15" w:firstLine="0"/>
      </w:pPr>
      <w:r>
        <w:t>и эмоциями других;</w:t>
      </w:r>
      <w:r>
        <w:rPr>
          <w:color w:val="000000"/>
        </w:rPr>
        <w:t xml:space="preserve"> </w:t>
      </w:r>
    </w:p>
    <w:p w:rsidR="00121AC2" w:rsidRDefault="00C630C7">
      <w:pPr>
        <w:ind w:left="384" w:right="15" w:firstLine="0"/>
      </w:pPr>
      <w:r>
        <w:t xml:space="preserve">выявлять и </w:t>
      </w:r>
      <w:r>
        <w:t>анализировать причины эмоций;</w:t>
      </w:r>
      <w:r>
        <w:rPr>
          <w:color w:val="000000"/>
        </w:rPr>
        <w:t xml:space="preserve"> </w:t>
      </w:r>
    </w:p>
    <w:p w:rsidR="00121AC2" w:rsidRDefault="00C630C7">
      <w:pPr>
        <w:spacing w:after="8" w:line="252" w:lineRule="auto"/>
        <w:ind w:left="10" w:right="14" w:hanging="10"/>
        <w:jc w:val="right"/>
      </w:pPr>
      <w:r>
        <w:lastRenderedPageBreak/>
        <w:t xml:space="preserve">ставить себя на место другого человека, понимать мотивы </w:t>
      </w:r>
    </w:p>
    <w:p w:rsidR="00121AC2" w:rsidRDefault="00C630C7">
      <w:pPr>
        <w:ind w:left="396" w:right="2118" w:hanging="226"/>
      </w:pPr>
      <w:r>
        <w:t>и намерения другого;</w:t>
      </w:r>
      <w:r>
        <w:rPr>
          <w:color w:val="000000"/>
        </w:rPr>
        <w:t xml:space="preserve"> </w:t>
      </w:r>
      <w:r>
        <w:t>регулировать способ выражения эмоций;</w:t>
      </w:r>
      <w:r>
        <w:rPr>
          <w:color w:val="000000"/>
        </w:rPr>
        <w:t xml:space="preserve"> </w:t>
      </w:r>
      <w:r>
        <w:t>4)</w:t>
      </w:r>
      <w:r>
        <w:rPr>
          <w:rFonts w:ascii="Arial" w:eastAsia="Arial" w:hAnsi="Arial" w:cs="Arial"/>
        </w:rPr>
        <w:t xml:space="preserve"> </w:t>
      </w:r>
      <w:r>
        <w:t>принятие себя и других:</w:t>
      </w:r>
      <w:r>
        <w:rPr>
          <w:color w:val="000000"/>
        </w:rPr>
        <w:t xml:space="preserve"> </w:t>
      </w:r>
    </w:p>
    <w:p w:rsidR="00121AC2" w:rsidRDefault="00C630C7">
      <w:pPr>
        <w:spacing w:line="244" w:lineRule="auto"/>
        <w:ind w:left="384" w:right="4" w:firstLine="0"/>
        <w:jc w:val="left"/>
      </w:pPr>
      <w:r>
        <w:t>осознанно относиться к другому человеку, его мнению; признавать своё право на оши</w:t>
      </w:r>
      <w:r>
        <w:t>бку и такое же право другого; принимать себя и других, не осуждая;</w:t>
      </w:r>
      <w:r>
        <w:rPr>
          <w:color w:val="000000"/>
        </w:rPr>
        <w:t xml:space="preserve"> </w:t>
      </w:r>
    </w:p>
    <w:p w:rsidR="00121AC2" w:rsidRDefault="00C630C7">
      <w:pPr>
        <w:ind w:left="384" w:right="786" w:firstLine="0"/>
      </w:pPr>
      <w:r>
        <w:t>открытость себе и другим;</w:t>
      </w:r>
      <w:r>
        <w:rPr>
          <w:color w:val="000000"/>
        </w:rPr>
        <w:t xml:space="preserve"> </w:t>
      </w:r>
      <w:r>
        <w:t>осознавать невозможность контролировать всё вокруг.</w:t>
      </w:r>
      <w:r>
        <w:rPr>
          <w:color w:val="000000"/>
        </w:rPr>
        <w:t xml:space="preserve"> </w:t>
      </w:r>
    </w:p>
    <w:p w:rsidR="00121AC2" w:rsidRDefault="00C630C7">
      <w:pPr>
        <w:spacing w:after="165"/>
        <w:ind w:left="170" w:right="15"/>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 ков личности (управления собой, самодисциплины, устойчиво- го поведения).</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ПРЕДМЕТНЫЕ РЕЗУ</w:t>
      </w:r>
      <w:r>
        <w:rPr>
          <w:rFonts w:ascii="Trebuchet MS" w:eastAsia="Trebuchet MS" w:hAnsi="Trebuchet MS" w:cs="Trebuchet MS"/>
          <w:sz w:val="22"/>
        </w:rPr>
        <w:t>ЛЬТАТЫ</w:t>
      </w:r>
      <w:r>
        <w:rPr>
          <w:rFonts w:ascii="Trebuchet MS" w:eastAsia="Trebuchet MS" w:hAnsi="Trebuchet MS" w:cs="Trebuchet MS"/>
          <w:color w:val="000000"/>
          <w:sz w:val="22"/>
        </w:rPr>
        <w:t xml:space="preserve"> </w:t>
      </w:r>
    </w:p>
    <w:p w:rsidR="00121AC2" w:rsidRDefault="00C630C7">
      <w:pPr>
        <w:spacing w:after="60"/>
        <w:ind w:left="170" w:right="15"/>
      </w:pPr>
      <w:r>
        <w:t>Предметные результаты по учебному предмету «Иностран- ный (английский) язык» предметной области «Иностранные языки» ориентированы на применение знаний, умений и навы- ков в учебных ситуациях и реальных жизненных условиях, должны отражать сформирова</w:t>
      </w:r>
      <w:r>
        <w:t>нность иноязычной коммуника- тивной компетенции на допороговом уровне в совокупности её составляющих — речевой, языковой, социокультурной, ком- пенсаторной, метапредметной (учебно-познавательной).</w:t>
      </w:r>
      <w:r>
        <w:rPr>
          <w:color w:val="000000"/>
        </w:rPr>
        <w:t xml:space="preserve"> </w:t>
      </w:r>
      <w:r>
        <w:rPr>
          <w:rFonts w:ascii="Calibri" w:eastAsia="Calibri" w:hAnsi="Calibri" w:cs="Calibri"/>
          <w:b/>
          <w:sz w:val="22"/>
        </w:rPr>
        <w:t>5</w:t>
      </w:r>
      <w:r>
        <w:rPr>
          <w:rFonts w:ascii="Arial" w:eastAsia="Arial" w:hAnsi="Arial" w:cs="Arial"/>
          <w:b/>
          <w:sz w:val="22"/>
        </w:rPr>
        <w:t xml:space="preserve"> </w:t>
      </w: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ind w:left="382" w:right="15" w:firstLine="0"/>
      </w:pPr>
      <w:r>
        <w:t>1)</w:t>
      </w:r>
      <w:r>
        <w:rPr>
          <w:rFonts w:ascii="Arial" w:eastAsia="Arial" w:hAnsi="Arial" w:cs="Arial"/>
        </w:rPr>
        <w:t xml:space="preserve"> </w:t>
      </w:r>
      <w:r>
        <w:t>владеть основными видами речевой деятельности:</w:t>
      </w:r>
      <w:r>
        <w:rPr>
          <w:color w:val="000000"/>
        </w:rPr>
        <w:t xml:space="preserve"> </w:t>
      </w:r>
    </w:p>
    <w:p w:rsidR="00121AC2" w:rsidRDefault="00C630C7">
      <w:pPr>
        <w:spacing w:after="37"/>
        <w:ind w:left="170" w:right="15"/>
      </w:pPr>
      <w:r>
        <w:rPr>
          <w:rFonts w:ascii="Georgia" w:eastAsia="Georgia" w:hAnsi="Georgia" w:cs="Georgia"/>
          <w:b/>
        </w:rPr>
        <w:t xml:space="preserve">говорение: </w:t>
      </w:r>
      <w:r>
        <w:rPr>
          <w:rFonts w:ascii="Times New Roman" w:eastAsia="Times New Roman" w:hAnsi="Times New Roman" w:cs="Times New Roman"/>
          <w:i/>
        </w:rPr>
        <w:t xml:space="preserve">вести разные виды диалогов </w:t>
      </w:r>
      <w:r>
        <w:t>(диалог этикетного характера, диалог — побуждение к действию, диалог-расспрос) в рамках тематического содержания речи в стандартных ситуа- циях неофициального общения с вербальными и/или зритель- ными опорами, с соблю</w:t>
      </w:r>
      <w:r>
        <w:t>дением норм речевого этикета, принято- го в стране/странах изучаемого языка (до 5 реплик со стороны каждого собеседника);</w:t>
      </w:r>
      <w:r>
        <w:rPr>
          <w:color w:val="000000"/>
        </w:rPr>
        <w:t xml:space="preserve"> </w:t>
      </w:r>
    </w:p>
    <w:p w:rsidR="00121AC2" w:rsidRDefault="00C630C7">
      <w:pPr>
        <w:ind w:left="170" w:right="15"/>
      </w:pPr>
      <w:r>
        <w:rPr>
          <w:rFonts w:ascii="Times New Roman" w:eastAsia="Times New Roman" w:hAnsi="Times New Roman" w:cs="Times New Roman"/>
          <w:i/>
        </w:rPr>
        <w:t xml:space="preserve">создавать разные виды монологических высказываний </w:t>
      </w:r>
      <w:r>
        <w:t>(опи- сание, в том числе характеристика; повествование/сообщение) с вербальными и/и</w:t>
      </w:r>
      <w:r>
        <w:t xml:space="preserve">ли зрительными опорами в рамках темати- </w:t>
      </w:r>
      <w:r>
        <w:lastRenderedPageBreak/>
        <w:t xml:space="preserve">ческого содержания речи (объём монологического высказыва- ния — 5—6 фраз); </w:t>
      </w:r>
      <w:r>
        <w:rPr>
          <w:rFonts w:ascii="Times New Roman" w:eastAsia="Times New Roman" w:hAnsi="Times New Roman" w:cs="Times New Roman"/>
          <w:i/>
        </w:rPr>
        <w:t xml:space="preserve">излагать </w:t>
      </w:r>
      <w:r>
        <w:t xml:space="preserve">основное содержание прочитанно- го текста с вербальными и/или зрительными опорами (объём — 5—6 фраз); кратко </w:t>
      </w:r>
      <w:r>
        <w:rPr>
          <w:rFonts w:ascii="Times New Roman" w:eastAsia="Times New Roman" w:hAnsi="Times New Roman" w:cs="Times New Roman"/>
          <w:i/>
        </w:rPr>
        <w:t xml:space="preserve">излагать </w:t>
      </w:r>
      <w:r>
        <w:t xml:space="preserve">результаты выполненной </w:t>
      </w:r>
    </w:p>
    <w:p w:rsidR="00121AC2" w:rsidRDefault="00C630C7">
      <w:pPr>
        <w:ind w:left="170" w:right="15" w:firstLine="0"/>
      </w:pPr>
      <w:r>
        <w:t>проектной работы (объём — до 6 фраз);</w:t>
      </w:r>
    </w:p>
    <w:p w:rsidR="00121AC2" w:rsidRDefault="00C630C7">
      <w:pPr>
        <w:ind w:left="170" w:right="15"/>
      </w:pPr>
      <w:r>
        <w:rPr>
          <w:rFonts w:ascii="Georgia" w:eastAsia="Georgia" w:hAnsi="Georgia" w:cs="Georgia"/>
          <w:b/>
        </w:rPr>
        <w:t xml:space="preserve">аудирование: </w:t>
      </w:r>
      <w:r>
        <w:rPr>
          <w:rFonts w:ascii="Times New Roman" w:eastAsia="Times New Roman" w:hAnsi="Times New Roman" w:cs="Times New Roman"/>
          <w:i/>
        </w:rPr>
        <w:t xml:space="preserve">воспринимать на слух и понимать </w:t>
      </w:r>
      <w:r>
        <w:t>несложные адаптированные аутентичные тексты, содержащие отдельные незнакомые слова, со зрительными опорами или без опоры с разной глубиной проникнове</w:t>
      </w:r>
      <w:r>
        <w:t xml:space="preserve">ния в их содержание в зависимо- сти от поставленной коммуникативной задачи: с пониманием основного содержания, с пониманием запрашиваемой инфор- мации (время звучания текста/текстов для аудирования — до </w:t>
      </w:r>
    </w:p>
    <w:p w:rsidR="00121AC2" w:rsidRDefault="00C630C7">
      <w:pPr>
        <w:ind w:left="170" w:right="15" w:firstLine="0"/>
      </w:pPr>
      <w:r>
        <w:t>1 минуты);</w:t>
      </w:r>
      <w:r>
        <w:rPr>
          <w:color w:val="000000"/>
        </w:rPr>
        <w:t xml:space="preserve"> </w:t>
      </w:r>
      <w:r>
        <w:rPr>
          <w:rFonts w:ascii="Georgia" w:eastAsia="Georgia" w:hAnsi="Georgia" w:cs="Georgia"/>
          <w:b/>
        </w:rPr>
        <w:t xml:space="preserve">смысловое чтение: </w:t>
      </w:r>
      <w:r>
        <w:rPr>
          <w:rFonts w:ascii="Times New Roman" w:eastAsia="Times New Roman" w:hAnsi="Times New Roman" w:cs="Times New Roman"/>
          <w:i/>
        </w:rPr>
        <w:t>читать про себя и поним</w:t>
      </w:r>
      <w:r>
        <w:rPr>
          <w:rFonts w:ascii="Times New Roman" w:eastAsia="Times New Roman" w:hAnsi="Times New Roman" w:cs="Times New Roman"/>
          <w:i/>
        </w:rPr>
        <w:t xml:space="preserve">ать </w:t>
      </w:r>
      <w: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 прашиваемой</w:t>
      </w:r>
      <w:r>
        <w:t xml:space="preserve"> информации (объём текста/текстов для чтения — 180—200 слов); читать про себя несплошные тексты (таблицы) и понимать представленную в них информацию;</w:t>
      </w:r>
      <w:r>
        <w:rPr>
          <w:color w:val="000000"/>
        </w:rPr>
        <w:t xml:space="preserve"> </w:t>
      </w:r>
    </w:p>
    <w:p w:rsidR="00121AC2" w:rsidRDefault="00C630C7">
      <w:pPr>
        <w:spacing w:after="8" w:line="252" w:lineRule="auto"/>
        <w:ind w:left="10" w:right="14" w:hanging="10"/>
        <w:jc w:val="right"/>
      </w:pPr>
      <w:r>
        <w:rPr>
          <w:rFonts w:ascii="Georgia" w:eastAsia="Georgia" w:hAnsi="Georgia" w:cs="Georgia"/>
          <w:b/>
        </w:rPr>
        <w:t xml:space="preserve">письменная речь: </w:t>
      </w:r>
      <w:r>
        <w:rPr>
          <w:rFonts w:ascii="Times New Roman" w:eastAsia="Times New Roman" w:hAnsi="Times New Roman" w:cs="Times New Roman"/>
          <w:i/>
        </w:rPr>
        <w:t xml:space="preserve">писать </w:t>
      </w:r>
      <w:r>
        <w:t xml:space="preserve">короткие поздравления с праздни- </w:t>
      </w:r>
    </w:p>
    <w:p w:rsidR="00121AC2" w:rsidRDefault="00C630C7">
      <w:pPr>
        <w:spacing w:after="31"/>
        <w:ind w:left="170" w:right="15" w:firstLine="0"/>
      </w:pPr>
      <w:r>
        <w:t>ками; заполнять анкеты и формуляры, сообщая о с</w:t>
      </w:r>
      <w:r>
        <w:t xml:space="preserve">ебе основные сведения, в соответствии с нормами, принятыми в стране/стра- нах изучаемого языка; </w:t>
      </w:r>
      <w:r>
        <w:rPr>
          <w:rFonts w:ascii="Times New Roman" w:eastAsia="Times New Roman" w:hAnsi="Times New Roman" w:cs="Times New Roman"/>
          <w:i/>
        </w:rPr>
        <w:t xml:space="preserve">писать </w:t>
      </w:r>
      <w:r>
        <w:t>электронное сообщение личного характера, соблюдая речевой этикет, принятый в стране/стра- нах изучаемого языка (объём сообщения — до 60 слов);</w:t>
      </w:r>
      <w:r>
        <w:rPr>
          <w:color w:val="000000"/>
        </w:rPr>
        <w:t xml:space="preserve"> </w:t>
      </w:r>
    </w:p>
    <w:p w:rsidR="00121AC2" w:rsidRDefault="00C630C7">
      <w:pPr>
        <w:numPr>
          <w:ilvl w:val="0"/>
          <w:numId w:val="25"/>
        </w:numPr>
        <w:spacing w:after="33"/>
        <w:ind w:right="15"/>
      </w:pPr>
      <w:r>
        <w:rPr>
          <w:rFonts w:ascii="Times New Roman" w:eastAsia="Times New Roman" w:hAnsi="Times New Roman" w:cs="Times New Roman"/>
          <w:i/>
        </w:rPr>
        <w:t xml:space="preserve">владеть </w:t>
      </w:r>
      <w:r>
        <w:rPr>
          <w:rFonts w:ascii="Georgia" w:eastAsia="Georgia" w:hAnsi="Georgia" w:cs="Georgia"/>
          <w:b/>
        </w:rPr>
        <w:t xml:space="preserve">фонетическими навыками: </w:t>
      </w:r>
      <w:r>
        <w:rPr>
          <w:rFonts w:ascii="Times New Roman" w:eastAsia="Times New Roman" w:hAnsi="Times New Roman" w:cs="Times New Roman"/>
          <w:i/>
        </w:rPr>
        <w:t xml:space="preserve">различать на слух и адекватно, </w:t>
      </w:r>
      <w:r>
        <w:t xml:space="preserve">без ошибок, ведущих к сбою коммуникации, </w:t>
      </w:r>
      <w:r>
        <w:rPr>
          <w:rFonts w:ascii="Times New Roman" w:eastAsia="Times New Roman" w:hAnsi="Times New Roman" w:cs="Times New Roman"/>
          <w:i/>
        </w:rPr>
        <w:t xml:space="preserve">про- износить </w:t>
      </w:r>
      <w:r>
        <w:t xml:space="preserve">слова с правильным ударением и фразы с соблюдени- ем их ритмико-интонационных особенностей, в том числе </w:t>
      </w:r>
      <w:r>
        <w:rPr>
          <w:rFonts w:ascii="Times New Roman" w:eastAsia="Times New Roman" w:hAnsi="Times New Roman" w:cs="Times New Roman"/>
          <w:i/>
        </w:rPr>
        <w:t xml:space="preserve">при- менять правила </w:t>
      </w:r>
      <w:r>
        <w:t>отсутствия фразового у</w:t>
      </w:r>
      <w:r>
        <w:t xml:space="preserve">дарения на служебных словах; </w:t>
      </w:r>
      <w:r>
        <w:rPr>
          <w:rFonts w:ascii="Times New Roman" w:eastAsia="Times New Roman" w:hAnsi="Times New Roman" w:cs="Times New Roman"/>
          <w:i/>
        </w:rPr>
        <w:t xml:space="preserve">выразительно читать вслух </w:t>
      </w:r>
      <w:r>
        <w:t>небольшие адаптирован- 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 держа</w:t>
      </w:r>
      <w:r>
        <w:t>ния текста; читать новые слова согласно основным прави- лам чтения;</w:t>
      </w:r>
      <w:r>
        <w:rPr>
          <w:color w:val="000000"/>
        </w:rPr>
        <w:t xml:space="preserve"> </w:t>
      </w:r>
    </w:p>
    <w:p w:rsidR="00121AC2" w:rsidRDefault="00C630C7">
      <w:pPr>
        <w:spacing w:after="4" w:line="249" w:lineRule="auto"/>
        <w:ind w:left="340" w:right="147" w:hanging="10"/>
        <w:jc w:val="center"/>
      </w:pPr>
      <w:r>
        <w:rPr>
          <w:rFonts w:ascii="Times New Roman" w:eastAsia="Times New Roman" w:hAnsi="Times New Roman" w:cs="Times New Roman"/>
          <w:i/>
        </w:rPr>
        <w:t xml:space="preserve">владеть </w:t>
      </w:r>
      <w:r>
        <w:rPr>
          <w:rFonts w:ascii="Georgia" w:eastAsia="Georgia" w:hAnsi="Georgia" w:cs="Georgia"/>
          <w:b/>
        </w:rPr>
        <w:t xml:space="preserve">орфографическими </w:t>
      </w:r>
      <w:r>
        <w:t xml:space="preserve">навыками: правильно </w:t>
      </w:r>
      <w:r>
        <w:rPr>
          <w:rFonts w:ascii="Times New Roman" w:eastAsia="Times New Roman" w:hAnsi="Times New Roman" w:cs="Times New Roman"/>
          <w:i/>
        </w:rPr>
        <w:t>писать</w:t>
      </w:r>
      <w:r>
        <w:rPr>
          <w:rFonts w:ascii="Times New Roman" w:eastAsia="Times New Roman" w:hAnsi="Times New Roman" w:cs="Times New Roman"/>
          <w:i/>
          <w:color w:val="000000"/>
        </w:rPr>
        <w:t xml:space="preserve"> </w:t>
      </w:r>
    </w:p>
    <w:p w:rsidR="00121AC2" w:rsidRDefault="00C630C7">
      <w:pPr>
        <w:ind w:left="170" w:right="15" w:firstLine="0"/>
      </w:pPr>
      <w:r>
        <w:lastRenderedPageBreak/>
        <w:t>изученные слова;</w:t>
      </w:r>
      <w:r>
        <w:rPr>
          <w:color w:val="000000"/>
        </w:rPr>
        <w:t xml:space="preserve"> </w:t>
      </w:r>
    </w:p>
    <w:p w:rsidR="00121AC2" w:rsidRDefault="00C630C7">
      <w:pPr>
        <w:spacing w:after="39"/>
        <w:ind w:left="170" w:right="15"/>
      </w:pPr>
      <w:r>
        <w:rPr>
          <w:rFonts w:ascii="Times New Roman" w:eastAsia="Times New Roman" w:hAnsi="Times New Roman" w:cs="Times New Roman"/>
          <w:i/>
        </w:rPr>
        <w:t xml:space="preserve">владеть </w:t>
      </w:r>
      <w:r>
        <w:rPr>
          <w:rFonts w:ascii="Georgia" w:eastAsia="Georgia" w:hAnsi="Georgia" w:cs="Georgia"/>
          <w:b/>
        </w:rPr>
        <w:t xml:space="preserve">пунктуационными </w:t>
      </w:r>
      <w:r>
        <w:t xml:space="preserve">навыками: </w:t>
      </w:r>
      <w:r>
        <w:rPr>
          <w:rFonts w:ascii="Times New Roman" w:eastAsia="Times New Roman" w:hAnsi="Times New Roman" w:cs="Times New Roman"/>
          <w:i/>
        </w:rPr>
        <w:t xml:space="preserve">использовать </w:t>
      </w:r>
      <w:r>
        <w:t xml:space="preserve">точку, вопросительный и восклицательный знаки в конце предложе- ния, </w:t>
      </w:r>
      <w:r>
        <w:t>запятую при перечислении и обращении, апостроф; пунк- туационно правильно оформлять электронное сообщение лич- ного характера;</w:t>
      </w:r>
      <w:r>
        <w:rPr>
          <w:color w:val="000000"/>
        </w:rPr>
        <w:t xml:space="preserve"> </w:t>
      </w:r>
    </w:p>
    <w:p w:rsidR="00121AC2" w:rsidRDefault="00C630C7">
      <w:pPr>
        <w:numPr>
          <w:ilvl w:val="0"/>
          <w:numId w:val="25"/>
        </w:numPr>
        <w:ind w:right="15"/>
      </w:pPr>
      <w:r>
        <w:rPr>
          <w:rFonts w:ascii="Times New Roman" w:eastAsia="Times New Roman" w:hAnsi="Times New Roman" w:cs="Times New Roman"/>
          <w:i/>
        </w:rPr>
        <w:t xml:space="preserve">распознавать </w:t>
      </w:r>
      <w:r>
        <w:t>в звучащем и письменном тексте 675 лек- сических единиц (слов, словосочетаний, речевых клише) и пра-</w:t>
      </w:r>
      <w:r>
        <w:rPr>
          <w:color w:val="000000"/>
        </w:rPr>
        <w:t xml:space="preserve"> </w:t>
      </w:r>
      <w:r>
        <w:t xml:space="preserve">вильно </w:t>
      </w:r>
      <w:r>
        <w:rPr>
          <w:rFonts w:ascii="Times New Roman" w:eastAsia="Times New Roman" w:hAnsi="Times New Roman" w:cs="Times New Roman"/>
          <w:i/>
        </w:rPr>
        <w:t>употреб</w:t>
      </w:r>
      <w:r>
        <w:rPr>
          <w:rFonts w:ascii="Times New Roman" w:eastAsia="Times New Roman" w:hAnsi="Times New Roman" w:cs="Times New Roman"/>
          <w:i/>
        </w:rPr>
        <w:t xml:space="preserve">лять </w:t>
      </w:r>
      <w:r>
        <w:t>в устной и письменной речи 625 лексиче- ских единиц (включая 500 лексических единиц, освоенных в начальной школе), обслуживающих ситуации общения в рам- ках отобранного тематического содержания, с соблюдением су- ществующей нормы лексической сочетаемо</w:t>
      </w:r>
      <w:r>
        <w:t>сти;</w:t>
      </w:r>
      <w:r>
        <w:rPr>
          <w:color w:val="000000"/>
        </w:rPr>
        <w:t xml:space="preserve"> </w:t>
      </w:r>
    </w:p>
    <w:p w:rsidR="00121AC2" w:rsidRDefault="00C630C7">
      <w:pPr>
        <w:ind w:left="170" w:right="15"/>
      </w:pPr>
      <w:r>
        <w:rPr>
          <w:rFonts w:ascii="Times New Roman" w:eastAsia="Times New Roman" w:hAnsi="Times New Roman" w:cs="Times New Roman"/>
          <w:i/>
        </w:rPr>
        <w:t xml:space="preserve">распознавать и употреблять </w:t>
      </w:r>
      <w:r>
        <w:t>в устной и письменной речи родственные слова, образованные с использованием аффикса- ции: имена существительные с суффиксами -er/-or, -ist, -sion/- tion; имена прилагательные с суффиксами -ful, -ian/-an; наре- чия с суффикс</w:t>
      </w:r>
      <w:r>
        <w:t>ом -ly; имена прилагательные, имена существи- тельные и наречия с отрицательным префиксом un-;</w:t>
      </w:r>
      <w:r>
        <w:rPr>
          <w:color w:val="000000"/>
        </w:rPr>
        <w:t xml:space="preserve"> </w:t>
      </w:r>
      <w:r>
        <w:rPr>
          <w:rFonts w:ascii="Times New Roman" w:eastAsia="Times New Roman" w:hAnsi="Times New Roman" w:cs="Times New Roman"/>
          <w:i/>
        </w:rPr>
        <w:t xml:space="preserve">распознавать и употреблять </w:t>
      </w:r>
      <w:r>
        <w:t xml:space="preserve">в устной и письменной речи </w:t>
      </w:r>
    </w:p>
    <w:p w:rsidR="00121AC2" w:rsidRDefault="00C630C7">
      <w:pPr>
        <w:spacing w:after="42"/>
        <w:ind w:left="170" w:right="15" w:firstLine="0"/>
      </w:pPr>
      <w:r>
        <w:t>изученные синонимы и интернациональные слова;</w:t>
      </w:r>
      <w:r>
        <w:rPr>
          <w:color w:val="000000"/>
        </w:rPr>
        <w:t xml:space="preserve"> </w:t>
      </w:r>
    </w:p>
    <w:p w:rsidR="00121AC2" w:rsidRDefault="00C630C7">
      <w:pPr>
        <w:numPr>
          <w:ilvl w:val="0"/>
          <w:numId w:val="25"/>
        </w:numPr>
        <w:ind w:right="15"/>
      </w:pPr>
      <w:r>
        <w:rPr>
          <w:rFonts w:ascii="Times New Roman" w:eastAsia="Times New Roman" w:hAnsi="Times New Roman" w:cs="Times New Roman"/>
          <w:i/>
        </w:rPr>
        <w:t xml:space="preserve">знать и понимать </w:t>
      </w:r>
      <w:r>
        <w:t>особенности структуры простых и сложных пр</w:t>
      </w:r>
      <w:r>
        <w:t>едложений английского языка; различных комму- никативных типов предложений английского языка;</w:t>
      </w:r>
      <w:r>
        <w:rPr>
          <w:color w:val="000000"/>
        </w:rPr>
        <w:t xml:space="preserve"> </w:t>
      </w:r>
      <w:r>
        <w:rPr>
          <w:rFonts w:ascii="Times New Roman" w:eastAsia="Times New Roman" w:hAnsi="Times New Roman" w:cs="Times New Roman"/>
          <w:i/>
        </w:rPr>
        <w:t xml:space="preserve">распознавать </w:t>
      </w:r>
      <w:r>
        <w:t xml:space="preserve">в письменном и звучащем тексте и употреб- </w:t>
      </w:r>
    </w:p>
    <w:p w:rsidR="00121AC2" w:rsidRDefault="00C630C7">
      <w:pPr>
        <w:ind w:left="170" w:right="15" w:firstLine="0"/>
      </w:pPr>
      <w:r>
        <w:t>лять в устной и письменной речи: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предложения с несколькими обстоятельствами, </w:t>
      </w:r>
      <w:r>
        <w:t>следующими в определённом порядке;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вопросительные предложения (альтернативный и раздели- тельный вопросы в Present/Past/Future Simple Tense);</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глаголы в видо-временных формах действительного залога в изъявительном наклонении в Present Perfect Tense в </w:t>
      </w:r>
      <w:r>
        <w:t>пове- ствовательных (утвердительных и отрицательных) и вопро- сительных предложениях;</w:t>
      </w:r>
      <w:r>
        <w:rPr>
          <w:color w:val="000000"/>
        </w:rPr>
        <w:t xml:space="preserve"> </w:t>
      </w:r>
    </w:p>
    <w:p w:rsidR="00121AC2" w:rsidRDefault="00C630C7">
      <w:pPr>
        <w:ind w:left="384" w:right="15" w:hanging="144"/>
      </w:pPr>
      <w:r>
        <w:rPr>
          <w:rFonts w:ascii="Trebuchet MS" w:eastAsia="Trebuchet MS" w:hAnsi="Trebuchet MS" w:cs="Trebuchet MS"/>
          <w:sz w:val="14"/>
        </w:rPr>
        <w:lastRenderedPageBreak/>
        <w:t xml:space="preserve">6 </w:t>
      </w:r>
      <w:r>
        <w:t>имена существительные во множественном числе, в том чис- ле имена существительные, имеющие форму только множе- ственного числа;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имена существительные с причастиями </w:t>
      </w:r>
      <w:r>
        <w:t>настоящего и про- шедшего времени;</w:t>
      </w:r>
      <w:r>
        <w:rPr>
          <w:color w:val="000000"/>
        </w:rPr>
        <w:t xml:space="preserve"> </w:t>
      </w:r>
    </w:p>
    <w:p w:rsidR="00121AC2" w:rsidRDefault="00C630C7">
      <w:pPr>
        <w:ind w:left="382" w:right="15" w:hanging="142"/>
      </w:pPr>
      <w:r>
        <w:rPr>
          <w:rFonts w:ascii="Trebuchet MS" w:eastAsia="Trebuchet MS" w:hAnsi="Trebuchet MS" w:cs="Trebuchet MS"/>
          <w:sz w:val="14"/>
        </w:rPr>
        <w:t xml:space="preserve">6 </w:t>
      </w:r>
      <w:r>
        <w:t>наречия в положительной, сравнительной и превосходной степенях, образованные по правилу, и исключения;</w:t>
      </w:r>
      <w:r>
        <w:rPr>
          <w:color w:val="000000"/>
        </w:rPr>
        <w:t xml:space="preserve"> </w:t>
      </w:r>
      <w:r>
        <w:t>5)</w:t>
      </w:r>
      <w:r>
        <w:rPr>
          <w:rFonts w:ascii="Arial" w:eastAsia="Arial" w:hAnsi="Arial" w:cs="Arial"/>
        </w:rPr>
        <w:t xml:space="preserve"> </w:t>
      </w:r>
      <w:r>
        <w:rPr>
          <w:rFonts w:ascii="Times New Roman" w:eastAsia="Times New Roman" w:hAnsi="Times New Roman" w:cs="Times New Roman"/>
          <w:i/>
        </w:rPr>
        <w:t xml:space="preserve">владеть </w:t>
      </w:r>
      <w:r>
        <w:t>социокультурными знаниями и умениями:</w:t>
      </w:r>
      <w:r>
        <w:rPr>
          <w:color w:val="000000"/>
        </w:rPr>
        <w:t xml:space="preserve"> </w:t>
      </w:r>
    </w:p>
    <w:p w:rsidR="00121AC2" w:rsidRDefault="00C630C7">
      <w:pPr>
        <w:spacing w:after="36"/>
        <w:ind w:left="384" w:right="15" w:hanging="144"/>
      </w:pPr>
      <w:r>
        <w:rPr>
          <w:rFonts w:ascii="Trebuchet MS" w:eastAsia="Trebuchet MS" w:hAnsi="Trebuchet MS" w:cs="Trebuchet MS"/>
          <w:sz w:val="14"/>
        </w:rPr>
        <w:t xml:space="preserve">6 </w:t>
      </w:r>
      <w:r>
        <w:rPr>
          <w:rFonts w:ascii="Times New Roman" w:eastAsia="Times New Roman" w:hAnsi="Times New Roman" w:cs="Times New Roman"/>
          <w:i/>
        </w:rPr>
        <w:t xml:space="preserve">использовать </w:t>
      </w:r>
      <w:r>
        <w:t xml:space="preserve">отдельные социокультурные элементы речево- </w:t>
      </w:r>
      <w:r>
        <w:t>го поведенческого этикета в стране/странах изучаемого язы- ка в рамках тематического содержания;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rPr>
          <w:rFonts w:ascii="Times New Roman" w:eastAsia="Times New Roman" w:hAnsi="Times New Roman" w:cs="Times New Roman"/>
          <w:i/>
        </w:rPr>
        <w:t xml:space="preserve">знать/понимать и использовать </w:t>
      </w:r>
      <w:r>
        <w:t>в устной и письменной ре- чи наиболее употребительную лексику, обозначающую фоно- вую лексику и реалии страны/стран изучаемого</w:t>
      </w:r>
      <w:r>
        <w:t xml:space="preserve"> языка в рам- ках тематического содержания речи;</w:t>
      </w:r>
    </w:p>
    <w:p w:rsidR="00121AC2" w:rsidRDefault="00C630C7">
      <w:pPr>
        <w:ind w:left="384" w:right="15" w:hanging="144"/>
      </w:pPr>
      <w:r>
        <w:rPr>
          <w:rFonts w:ascii="Trebuchet MS" w:eastAsia="Trebuchet MS" w:hAnsi="Trebuchet MS" w:cs="Trebuchet MS"/>
          <w:sz w:val="14"/>
        </w:rPr>
        <w:t xml:space="preserve">6 </w:t>
      </w:r>
      <w:r>
        <w:rPr>
          <w:rFonts w:ascii="Times New Roman" w:eastAsia="Times New Roman" w:hAnsi="Times New Roman" w:cs="Times New Roman"/>
          <w:i/>
        </w:rPr>
        <w:t xml:space="preserve">правильно оформлять </w:t>
      </w:r>
      <w:r>
        <w:t>адрес, писать фамилии и имена (свои, родственников и друзей) на английском языке (в анкете, фор- муляре);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rPr>
          <w:rFonts w:ascii="Times New Roman" w:eastAsia="Times New Roman" w:hAnsi="Times New Roman" w:cs="Times New Roman"/>
          <w:i/>
        </w:rPr>
        <w:t xml:space="preserve">обладать базовыми знаниями </w:t>
      </w:r>
      <w:r>
        <w:t>о социокультурном портрете родной страны и страны</w:t>
      </w:r>
      <w:r>
        <w:t>/стран изучаемого языка;</w:t>
      </w:r>
      <w:r>
        <w:rPr>
          <w:color w:val="000000"/>
        </w:rPr>
        <w:t xml:space="preserve"> </w:t>
      </w:r>
    </w:p>
    <w:p w:rsidR="00121AC2" w:rsidRDefault="00C630C7">
      <w:pPr>
        <w:spacing w:after="37"/>
        <w:ind w:left="384" w:right="15" w:hanging="144"/>
      </w:pPr>
      <w:r>
        <w:rPr>
          <w:rFonts w:ascii="Trebuchet MS" w:eastAsia="Trebuchet MS" w:hAnsi="Trebuchet MS" w:cs="Trebuchet MS"/>
          <w:sz w:val="14"/>
        </w:rPr>
        <w:t xml:space="preserve">6 </w:t>
      </w:r>
      <w:r>
        <w:rPr>
          <w:rFonts w:ascii="Times New Roman" w:eastAsia="Times New Roman" w:hAnsi="Times New Roman" w:cs="Times New Roman"/>
          <w:i/>
        </w:rPr>
        <w:t xml:space="preserve">кратко представлять </w:t>
      </w:r>
      <w:r>
        <w:t>Россию и страны/стран изучаемого языка;</w:t>
      </w:r>
      <w:r>
        <w:rPr>
          <w:color w:val="000000"/>
        </w:rPr>
        <w:t xml:space="preserve"> </w:t>
      </w:r>
    </w:p>
    <w:p w:rsidR="00121AC2" w:rsidRDefault="00C630C7">
      <w:pPr>
        <w:numPr>
          <w:ilvl w:val="0"/>
          <w:numId w:val="26"/>
        </w:numPr>
        <w:spacing w:after="37"/>
        <w:ind w:right="15"/>
      </w:pPr>
      <w:r>
        <w:rPr>
          <w:rFonts w:ascii="Times New Roman" w:eastAsia="Times New Roman" w:hAnsi="Times New Roman" w:cs="Times New Roman"/>
          <w:i/>
        </w:rPr>
        <w:t xml:space="preserve">владеть </w:t>
      </w:r>
      <w:r>
        <w:t>компенсаторными умениями: использовать при чтении и аудировании языковую догадку, в том числе контек- стуальную; игнорировать информацию, не являющуюся необ- х</w:t>
      </w:r>
      <w:r>
        <w:t>одимой для понимания основного содержания прочитанного/ прослушанного текста или для нахождения в тексте запраши- ваемой информации;</w:t>
      </w:r>
      <w:r>
        <w:rPr>
          <w:color w:val="000000"/>
        </w:rPr>
        <w:t xml:space="preserve"> </w:t>
      </w:r>
    </w:p>
    <w:p w:rsidR="00121AC2" w:rsidRDefault="00C630C7">
      <w:pPr>
        <w:numPr>
          <w:ilvl w:val="0"/>
          <w:numId w:val="26"/>
        </w:numPr>
        <w:spacing w:after="37"/>
        <w:ind w:right="15"/>
      </w:pPr>
      <w:r>
        <w:t>участвовать в несложных учебных проектах с использова- нием материалов на английском языке с применением ИКТ, со- блюдая п</w:t>
      </w:r>
      <w:r>
        <w:t>равила информационной безопасности при работе в се- ти Интернет;</w:t>
      </w:r>
      <w:r>
        <w:rPr>
          <w:color w:val="000000"/>
        </w:rPr>
        <w:t xml:space="preserve"> </w:t>
      </w:r>
    </w:p>
    <w:p w:rsidR="00121AC2" w:rsidRDefault="00C630C7">
      <w:pPr>
        <w:numPr>
          <w:ilvl w:val="0"/>
          <w:numId w:val="26"/>
        </w:numPr>
        <w:spacing w:after="217"/>
        <w:ind w:right="15"/>
      </w:pPr>
      <w:r>
        <w:t>использовать иноязычные словари и справочники, в том числе информационно-справочные системы в электронной форме.</w:t>
      </w:r>
      <w:r>
        <w:rPr>
          <w:color w:val="000000"/>
        </w:rPr>
        <w:t xml:space="preserve"> </w:t>
      </w:r>
    </w:p>
    <w:p w:rsidR="00121AC2" w:rsidRDefault="00C630C7">
      <w:pPr>
        <w:spacing w:after="48" w:line="263" w:lineRule="auto"/>
        <w:ind w:left="153" w:hanging="10"/>
      </w:pPr>
      <w:r>
        <w:rPr>
          <w:rFonts w:ascii="Calibri" w:eastAsia="Calibri" w:hAnsi="Calibri" w:cs="Calibri"/>
          <w:b/>
          <w:sz w:val="22"/>
        </w:rPr>
        <w:t>6</w:t>
      </w:r>
      <w:r>
        <w:rPr>
          <w:rFonts w:ascii="Arial" w:eastAsia="Arial" w:hAnsi="Arial" w:cs="Arial"/>
          <w:b/>
          <w:sz w:val="22"/>
        </w:rPr>
        <w:t xml:space="preserve"> </w:t>
      </w: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ind w:left="382" w:right="15" w:firstLine="0"/>
      </w:pPr>
      <w:r>
        <w:t>1)</w:t>
      </w:r>
      <w:r>
        <w:rPr>
          <w:rFonts w:ascii="Arial" w:eastAsia="Arial" w:hAnsi="Arial" w:cs="Arial"/>
        </w:rPr>
        <w:t xml:space="preserve"> </w:t>
      </w:r>
      <w:r>
        <w:t>владеть основными видами речевой деятельности:</w:t>
      </w:r>
      <w:r>
        <w:rPr>
          <w:color w:val="000000"/>
        </w:rPr>
        <w:t xml:space="preserve"> </w:t>
      </w:r>
    </w:p>
    <w:p w:rsidR="00121AC2" w:rsidRDefault="00C630C7">
      <w:pPr>
        <w:spacing w:after="39"/>
        <w:ind w:left="170" w:right="15"/>
      </w:pPr>
      <w:r>
        <w:rPr>
          <w:rFonts w:ascii="Georgia" w:eastAsia="Georgia" w:hAnsi="Georgia" w:cs="Georgia"/>
          <w:b/>
        </w:rPr>
        <w:lastRenderedPageBreak/>
        <w:t xml:space="preserve">говорение: </w:t>
      </w:r>
      <w:r>
        <w:rPr>
          <w:rFonts w:ascii="Times New Roman" w:eastAsia="Times New Roman" w:hAnsi="Times New Roman" w:cs="Times New Roman"/>
          <w:i/>
        </w:rPr>
        <w:t xml:space="preserve">вести разные виды диалогов </w:t>
      </w:r>
      <w:r>
        <w:t>(диалог этикетного характера, диалог — побуждение к действию, диалог-расспрос) в рамках отобранного тематического содержания речи в стан- дартных ситуациях неофициального общения с вербальными и/или со зрительными опорами, с собл</w:t>
      </w:r>
      <w:r>
        <w:t>юдением норм речевого этикета, принятого в стране/странах изучаемого языка (до 5 ре- плик со стороны каждого собеседника);</w:t>
      </w:r>
      <w:r>
        <w:rPr>
          <w:color w:val="000000"/>
        </w:rPr>
        <w:t xml:space="preserve"> </w:t>
      </w:r>
    </w:p>
    <w:p w:rsidR="00121AC2" w:rsidRDefault="00C630C7">
      <w:pPr>
        <w:ind w:left="170" w:right="15"/>
      </w:pPr>
      <w:r>
        <w:rPr>
          <w:rFonts w:ascii="Times New Roman" w:eastAsia="Times New Roman" w:hAnsi="Times New Roman" w:cs="Times New Roman"/>
          <w:i/>
        </w:rPr>
        <w:t xml:space="preserve">создавать разные виды монологических высказываний </w:t>
      </w:r>
      <w:r>
        <w:t>(опи- сание, в том числе характеристика; повествование/сообщение) с вербальными и/</w:t>
      </w:r>
      <w:r>
        <w:t xml:space="preserve">или зрительными опорами в рамках темати- ческого содержания речи (объём монологического высказыва- ния — 7—8 фраз); </w:t>
      </w:r>
      <w:r>
        <w:rPr>
          <w:rFonts w:ascii="Times New Roman" w:eastAsia="Times New Roman" w:hAnsi="Times New Roman" w:cs="Times New Roman"/>
          <w:i/>
        </w:rPr>
        <w:t xml:space="preserve">излагать </w:t>
      </w:r>
      <w:r>
        <w:t xml:space="preserve">основное содержание прочитанно- го текста с вербальными и/или зрительными опорами (объём — 7—8 фраз); кратко </w:t>
      </w:r>
      <w:r>
        <w:rPr>
          <w:rFonts w:ascii="Times New Roman" w:eastAsia="Times New Roman" w:hAnsi="Times New Roman" w:cs="Times New Roman"/>
          <w:i/>
        </w:rPr>
        <w:t xml:space="preserve">излагать </w:t>
      </w:r>
      <w:r>
        <w:t>результаты вы</w:t>
      </w:r>
      <w:r>
        <w:t xml:space="preserve">полненной </w:t>
      </w:r>
    </w:p>
    <w:p w:rsidR="00121AC2" w:rsidRDefault="00C630C7">
      <w:pPr>
        <w:ind w:left="170" w:right="15" w:firstLine="0"/>
      </w:pPr>
      <w:r>
        <w:t>проектной работы (объём — 7—8 фраз);</w:t>
      </w:r>
      <w:r>
        <w:rPr>
          <w:color w:val="000000"/>
        </w:rPr>
        <w:t xml:space="preserve"> </w:t>
      </w:r>
    </w:p>
    <w:p w:rsidR="00121AC2" w:rsidRDefault="00C630C7">
      <w:pPr>
        <w:ind w:left="170" w:right="15"/>
      </w:pPr>
      <w:r>
        <w:rPr>
          <w:rFonts w:ascii="Georgia" w:eastAsia="Georgia" w:hAnsi="Georgia" w:cs="Georgia"/>
          <w:b/>
        </w:rPr>
        <w:t xml:space="preserve">аудирование: </w:t>
      </w:r>
      <w:r>
        <w:rPr>
          <w:rFonts w:ascii="Times New Roman" w:eastAsia="Times New Roman" w:hAnsi="Times New Roman" w:cs="Times New Roman"/>
          <w:i/>
        </w:rPr>
        <w:t xml:space="preserve">воспринимать на слух и понимать </w:t>
      </w:r>
      <w:r>
        <w:t>несложные адаптированные аутентичные тексты, содержащие отдельные незнакомые слова, со зрительными опорами или без опоры в за- висимости от поставленной коммуника</w:t>
      </w:r>
      <w:r>
        <w:t>тивной задачи: с пони-</w:t>
      </w:r>
      <w:r>
        <w:rPr>
          <w:color w:val="000000"/>
        </w:rPr>
        <w:t xml:space="preserve"> </w:t>
      </w:r>
      <w:r>
        <w:t>манием основного содержания, с пониманием запрашиваемой информации (время звучания текста/текстов для аудирова- ния — до 1,5 минут);</w:t>
      </w:r>
      <w:r>
        <w:rPr>
          <w:color w:val="000000"/>
        </w:rPr>
        <w:t xml:space="preserve"> </w:t>
      </w:r>
    </w:p>
    <w:p w:rsidR="00121AC2" w:rsidRDefault="00C630C7">
      <w:pPr>
        <w:spacing w:after="37"/>
        <w:ind w:left="170" w:right="15"/>
      </w:pPr>
      <w:r>
        <w:rPr>
          <w:rFonts w:ascii="Georgia" w:eastAsia="Georgia" w:hAnsi="Georgia" w:cs="Georgia"/>
          <w:b/>
        </w:rPr>
        <w:t xml:space="preserve">смысловое чтение: </w:t>
      </w:r>
      <w:r>
        <w:rPr>
          <w:rFonts w:ascii="Times New Roman" w:eastAsia="Times New Roman" w:hAnsi="Times New Roman" w:cs="Times New Roman"/>
          <w:i/>
        </w:rPr>
        <w:t xml:space="preserve">читать про себя и понимать </w:t>
      </w:r>
      <w:r>
        <w:t xml:space="preserve">несложные адаптированные аутентичные тексты, </w:t>
      </w:r>
      <w:r>
        <w:t>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 прашиваемой информации (объём текста/текстов для чтения — 25</w:t>
      </w:r>
      <w:r>
        <w:t xml:space="preserve">0—300 слов); читать про себя несплошные тексты (таблицы) и понимать представленную в них информацию; </w:t>
      </w:r>
      <w:r>
        <w:rPr>
          <w:rFonts w:ascii="Times New Roman" w:eastAsia="Times New Roman" w:hAnsi="Times New Roman" w:cs="Times New Roman"/>
          <w:i/>
        </w:rPr>
        <w:t xml:space="preserve">определять </w:t>
      </w:r>
      <w:r>
        <w:t>те- му текста по заголовку;</w:t>
      </w:r>
      <w:r>
        <w:rPr>
          <w:color w:val="000000"/>
        </w:rPr>
        <w:t xml:space="preserve"> </w:t>
      </w:r>
    </w:p>
    <w:p w:rsidR="00121AC2" w:rsidRDefault="00C630C7">
      <w:pPr>
        <w:spacing w:after="33"/>
        <w:ind w:left="170" w:right="15"/>
      </w:pPr>
      <w:r>
        <w:rPr>
          <w:rFonts w:ascii="Georgia" w:eastAsia="Georgia" w:hAnsi="Georgia" w:cs="Georgia"/>
          <w:b/>
        </w:rPr>
        <w:t xml:space="preserve">письменная речь: </w:t>
      </w:r>
      <w:r>
        <w:rPr>
          <w:rFonts w:ascii="Times New Roman" w:eastAsia="Times New Roman" w:hAnsi="Times New Roman" w:cs="Times New Roman"/>
          <w:i/>
        </w:rPr>
        <w:t xml:space="preserve">заполнять </w:t>
      </w:r>
      <w:r>
        <w:t>анкеты и формуляры в соответ- ствии с нормами речевого этикета, принятыми в стране/стра-</w:t>
      </w:r>
      <w:r>
        <w:t xml:space="preserve"> нах изучаемого языка, с указанием личной информации; </w:t>
      </w:r>
      <w:r>
        <w:rPr>
          <w:rFonts w:ascii="Times New Roman" w:eastAsia="Times New Roman" w:hAnsi="Times New Roman" w:cs="Times New Roman"/>
          <w:i/>
        </w:rPr>
        <w:t xml:space="preserve">пи- сать </w:t>
      </w:r>
      <w:r>
        <w:t xml:space="preserve">электронное сообщение личного характера, соблюдая ре- </w:t>
      </w:r>
      <w:r>
        <w:lastRenderedPageBreak/>
        <w:t xml:space="preserve">чевой этикет, принятый в стране/странах изучаемого языка (объём сообщения — до 70 слов); </w:t>
      </w:r>
      <w:r>
        <w:rPr>
          <w:rFonts w:ascii="Times New Roman" w:eastAsia="Times New Roman" w:hAnsi="Times New Roman" w:cs="Times New Roman"/>
          <w:i/>
        </w:rPr>
        <w:t xml:space="preserve">создавать </w:t>
      </w:r>
      <w:r>
        <w:t>небольшое пись- менное высказывание с оп</w:t>
      </w:r>
      <w:r>
        <w:t>орой на образец, план, ключевые сло- ва, картинку (объём высказывания — до 70 слов);</w:t>
      </w:r>
      <w:r>
        <w:rPr>
          <w:color w:val="000000"/>
        </w:rPr>
        <w:t xml:space="preserve"> </w:t>
      </w:r>
    </w:p>
    <w:p w:rsidR="00121AC2" w:rsidRDefault="00C630C7">
      <w:pPr>
        <w:numPr>
          <w:ilvl w:val="0"/>
          <w:numId w:val="27"/>
        </w:numPr>
        <w:spacing w:after="33"/>
        <w:ind w:right="15"/>
      </w:pPr>
      <w:r>
        <w:t xml:space="preserve">владеть </w:t>
      </w:r>
      <w:r>
        <w:rPr>
          <w:rFonts w:ascii="Georgia" w:eastAsia="Georgia" w:hAnsi="Georgia" w:cs="Georgia"/>
          <w:b/>
        </w:rPr>
        <w:t xml:space="preserve">фонетическими навыками: </w:t>
      </w:r>
      <w:r>
        <w:rPr>
          <w:rFonts w:ascii="Times New Roman" w:eastAsia="Times New Roman" w:hAnsi="Times New Roman" w:cs="Times New Roman"/>
          <w:i/>
        </w:rPr>
        <w:t>различать на слух и адекватно</w:t>
      </w:r>
      <w:r>
        <w:t xml:space="preserve">, без ошибок, ведущих к сбою коммуникации, </w:t>
      </w:r>
      <w:r>
        <w:rPr>
          <w:rFonts w:ascii="Times New Roman" w:eastAsia="Times New Roman" w:hAnsi="Times New Roman" w:cs="Times New Roman"/>
          <w:i/>
        </w:rPr>
        <w:t xml:space="preserve">про- износить </w:t>
      </w:r>
      <w:r>
        <w:t>слова с правильным ударением и фразы с соблюдени- ем</w:t>
      </w:r>
      <w:r>
        <w:t xml:space="preserve"> их ритмико-интонационных особенностей, в том числе </w:t>
      </w:r>
      <w:r>
        <w:rPr>
          <w:rFonts w:ascii="Times New Roman" w:eastAsia="Times New Roman" w:hAnsi="Times New Roman" w:cs="Times New Roman"/>
          <w:i/>
        </w:rPr>
        <w:t xml:space="preserve">при- менять правила </w:t>
      </w:r>
      <w:r>
        <w:t xml:space="preserve">отсутствия фразового ударения на служебных словах; </w:t>
      </w:r>
      <w:r>
        <w:rPr>
          <w:rFonts w:ascii="Times New Roman" w:eastAsia="Times New Roman" w:hAnsi="Times New Roman" w:cs="Times New Roman"/>
          <w:i/>
        </w:rPr>
        <w:t xml:space="preserve">выразительно читать вслух </w:t>
      </w:r>
      <w:r>
        <w:t>небольшие адаптирован- ные аутентичные тексты объёмом до 95 слов, построенные на изученном языковом материа</w:t>
      </w:r>
      <w:r>
        <w:t>ле, с соблюдением правил чтения и соответствующей интонацией, демонстрируя понимание со- держания текста; читать новые слова согласно основным прави- лам чтения;</w:t>
      </w:r>
      <w:r>
        <w:rPr>
          <w:color w:val="000000"/>
        </w:rPr>
        <w:t xml:space="preserve"> </w:t>
      </w:r>
    </w:p>
    <w:p w:rsidR="00121AC2" w:rsidRDefault="00C630C7">
      <w:pPr>
        <w:spacing w:after="4" w:line="249" w:lineRule="auto"/>
        <w:ind w:left="340" w:right="147" w:hanging="10"/>
        <w:jc w:val="center"/>
      </w:pPr>
      <w:r>
        <w:rPr>
          <w:rFonts w:ascii="Times New Roman" w:eastAsia="Times New Roman" w:hAnsi="Times New Roman" w:cs="Times New Roman"/>
          <w:i/>
        </w:rPr>
        <w:t xml:space="preserve">владеть </w:t>
      </w:r>
      <w:r>
        <w:rPr>
          <w:rFonts w:ascii="Georgia" w:eastAsia="Georgia" w:hAnsi="Georgia" w:cs="Georgia"/>
          <w:b/>
        </w:rPr>
        <w:t xml:space="preserve">орфографическими </w:t>
      </w:r>
      <w:r>
        <w:t xml:space="preserve">навыками: правильно </w:t>
      </w:r>
      <w:r>
        <w:rPr>
          <w:rFonts w:ascii="Times New Roman" w:eastAsia="Times New Roman" w:hAnsi="Times New Roman" w:cs="Times New Roman"/>
          <w:i/>
        </w:rPr>
        <w:t>писать</w:t>
      </w:r>
      <w:r>
        <w:rPr>
          <w:rFonts w:ascii="Times New Roman" w:eastAsia="Times New Roman" w:hAnsi="Times New Roman" w:cs="Times New Roman"/>
          <w:i/>
          <w:color w:val="000000"/>
        </w:rPr>
        <w:t xml:space="preserve"> </w:t>
      </w:r>
    </w:p>
    <w:p w:rsidR="00121AC2" w:rsidRDefault="00C630C7">
      <w:pPr>
        <w:ind w:left="170" w:right="15" w:firstLine="0"/>
      </w:pPr>
      <w:r>
        <w:t>изученные слова;</w:t>
      </w:r>
      <w:r>
        <w:rPr>
          <w:color w:val="000000"/>
        </w:rPr>
        <w:t xml:space="preserve"> </w:t>
      </w:r>
    </w:p>
    <w:p w:rsidR="00121AC2" w:rsidRDefault="00C630C7">
      <w:pPr>
        <w:spacing w:after="39"/>
        <w:ind w:left="170" w:right="15"/>
      </w:pPr>
      <w:r>
        <w:rPr>
          <w:rFonts w:ascii="Times New Roman" w:eastAsia="Times New Roman" w:hAnsi="Times New Roman" w:cs="Times New Roman"/>
          <w:i/>
        </w:rPr>
        <w:t xml:space="preserve">владеть </w:t>
      </w:r>
      <w:r>
        <w:rPr>
          <w:rFonts w:ascii="Georgia" w:eastAsia="Georgia" w:hAnsi="Georgia" w:cs="Georgia"/>
          <w:b/>
        </w:rPr>
        <w:t>пунктуационным</w:t>
      </w:r>
      <w:r>
        <w:rPr>
          <w:rFonts w:ascii="Georgia" w:eastAsia="Georgia" w:hAnsi="Georgia" w:cs="Georgia"/>
          <w:b/>
        </w:rPr>
        <w:t xml:space="preserve">и </w:t>
      </w:r>
      <w:r>
        <w:t xml:space="preserve">навыками: </w:t>
      </w:r>
      <w:r>
        <w:rPr>
          <w:rFonts w:ascii="Times New Roman" w:eastAsia="Times New Roman" w:hAnsi="Times New Roman" w:cs="Times New Roman"/>
          <w:i/>
        </w:rPr>
        <w:t xml:space="preserve">использовать </w:t>
      </w:r>
      <w:r>
        <w:t xml:space="preserve">точку, вопросительный и восклицательный знаки в конце предложе- ния, запятую при перечислении и обращении, апостроф; пунк- туационно правильно </w:t>
      </w:r>
      <w:r>
        <w:rPr>
          <w:rFonts w:ascii="Times New Roman" w:eastAsia="Times New Roman" w:hAnsi="Times New Roman" w:cs="Times New Roman"/>
          <w:i/>
        </w:rPr>
        <w:t xml:space="preserve">оформлять </w:t>
      </w:r>
      <w:r>
        <w:t>электронное сообщение лич- ного характера;</w:t>
      </w:r>
      <w:r>
        <w:rPr>
          <w:color w:val="000000"/>
        </w:rPr>
        <w:t xml:space="preserve"> </w:t>
      </w:r>
    </w:p>
    <w:p w:rsidR="00121AC2" w:rsidRDefault="00C630C7">
      <w:pPr>
        <w:numPr>
          <w:ilvl w:val="0"/>
          <w:numId w:val="27"/>
        </w:numPr>
        <w:ind w:right="15"/>
      </w:pPr>
      <w:r>
        <w:rPr>
          <w:rFonts w:ascii="Times New Roman" w:eastAsia="Times New Roman" w:hAnsi="Times New Roman" w:cs="Times New Roman"/>
          <w:i/>
        </w:rPr>
        <w:t xml:space="preserve">распознавать </w:t>
      </w:r>
      <w:r>
        <w:t>в звучащем и письменн</w:t>
      </w:r>
      <w:r>
        <w:t xml:space="preserve">ом тексте 800 лек- сических единиц (слов, словосочетаний, речевых клише) и пра- вильно </w:t>
      </w:r>
      <w:r>
        <w:rPr>
          <w:rFonts w:ascii="Times New Roman" w:eastAsia="Times New Roman" w:hAnsi="Times New Roman" w:cs="Times New Roman"/>
          <w:i/>
        </w:rPr>
        <w:t xml:space="preserve">употреблять </w:t>
      </w:r>
      <w:r>
        <w:t>в устной и письменной речи 750 лексиче- ских единиц (включая 650 лексических единиц, освоенных ра-</w:t>
      </w:r>
      <w:r>
        <w:rPr>
          <w:color w:val="000000"/>
        </w:rPr>
        <w:t xml:space="preserve"> </w:t>
      </w:r>
      <w:r>
        <w:t>нее), обслуживающих ситуации общения в рамках тематическог</w:t>
      </w:r>
      <w:r>
        <w:t>о содержания, с соблюдением существующей нормы лексической сочетаемости;</w:t>
      </w:r>
      <w:r>
        <w:rPr>
          <w:color w:val="000000"/>
        </w:rPr>
        <w:t xml:space="preserve"> </w:t>
      </w:r>
    </w:p>
    <w:p w:rsidR="00121AC2" w:rsidRDefault="00C630C7">
      <w:pPr>
        <w:ind w:left="170" w:right="15"/>
      </w:pPr>
      <w:r>
        <w:rPr>
          <w:rFonts w:ascii="Times New Roman" w:eastAsia="Times New Roman" w:hAnsi="Times New Roman" w:cs="Times New Roman"/>
          <w:i/>
        </w:rPr>
        <w:t xml:space="preserve">распознавать и употреблять </w:t>
      </w:r>
      <w:r>
        <w:t xml:space="preserve">в устной и письменной речи родственные слова, образованные с использованием аффикса- ции: имена существительные с помощью суффикса -ing; </w:t>
      </w:r>
      <w:r>
        <w:t>имена прилагательные с помощью суффиксов -ing, -less, -ive, -al;</w:t>
      </w:r>
      <w:r>
        <w:rPr>
          <w:color w:val="000000"/>
        </w:rPr>
        <w:t xml:space="preserve"> </w:t>
      </w:r>
    </w:p>
    <w:p w:rsidR="00121AC2" w:rsidRDefault="00C630C7">
      <w:pPr>
        <w:spacing w:after="8" w:line="252" w:lineRule="auto"/>
        <w:ind w:left="10" w:right="14" w:hanging="10"/>
        <w:jc w:val="right"/>
      </w:pPr>
      <w:r>
        <w:rPr>
          <w:rFonts w:ascii="Times New Roman" w:eastAsia="Times New Roman" w:hAnsi="Times New Roman" w:cs="Times New Roman"/>
          <w:i/>
        </w:rPr>
        <w:t xml:space="preserve">распознавать и употреблять </w:t>
      </w:r>
      <w:r>
        <w:t xml:space="preserve">в устной и письменной речи </w:t>
      </w:r>
    </w:p>
    <w:p w:rsidR="00121AC2" w:rsidRDefault="00C630C7">
      <w:pPr>
        <w:spacing w:after="36"/>
        <w:ind w:left="170" w:right="15" w:firstLine="0"/>
      </w:pPr>
      <w:r>
        <w:t>изученные синонимы, антонимы и интернациональные слова;</w:t>
      </w:r>
      <w:r>
        <w:rPr>
          <w:color w:val="000000"/>
        </w:rPr>
        <w:t xml:space="preserve"> </w:t>
      </w:r>
      <w:r>
        <w:rPr>
          <w:rFonts w:ascii="Times New Roman" w:eastAsia="Times New Roman" w:hAnsi="Times New Roman" w:cs="Times New Roman"/>
          <w:i/>
        </w:rPr>
        <w:t xml:space="preserve">распознавать и употреблять </w:t>
      </w:r>
      <w:r>
        <w:t xml:space="preserve">в устной и письменной речи различные средства связи </w:t>
      </w:r>
      <w:r>
        <w:t>для обеспечения целостности выска- зывания;</w:t>
      </w:r>
      <w:r>
        <w:rPr>
          <w:color w:val="000000"/>
        </w:rPr>
        <w:t xml:space="preserve"> </w:t>
      </w:r>
    </w:p>
    <w:p w:rsidR="00121AC2" w:rsidRDefault="00C630C7">
      <w:pPr>
        <w:numPr>
          <w:ilvl w:val="0"/>
          <w:numId w:val="27"/>
        </w:numPr>
        <w:ind w:right="15"/>
      </w:pPr>
      <w:r>
        <w:rPr>
          <w:rFonts w:ascii="Times New Roman" w:eastAsia="Times New Roman" w:hAnsi="Times New Roman" w:cs="Times New Roman"/>
          <w:i/>
        </w:rPr>
        <w:lastRenderedPageBreak/>
        <w:t xml:space="preserve">знать и понимать </w:t>
      </w:r>
      <w:r>
        <w:t>особенности структуры простых и сложных предложений английского языка; различных комму- никативных типов предложений английского языка;</w:t>
      </w:r>
      <w:r>
        <w:rPr>
          <w:color w:val="000000"/>
        </w:rPr>
        <w:t xml:space="preserve"> </w:t>
      </w:r>
      <w:r>
        <w:rPr>
          <w:rFonts w:ascii="Times New Roman" w:eastAsia="Times New Roman" w:hAnsi="Times New Roman" w:cs="Times New Roman"/>
          <w:i/>
        </w:rPr>
        <w:t xml:space="preserve">распознавать </w:t>
      </w:r>
      <w:r>
        <w:t xml:space="preserve">в письменном и звучащем тексте и </w:t>
      </w:r>
      <w:r>
        <w:rPr>
          <w:rFonts w:ascii="Times New Roman" w:eastAsia="Times New Roman" w:hAnsi="Times New Roman" w:cs="Times New Roman"/>
          <w:i/>
        </w:rPr>
        <w:t xml:space="preserve">употреб- </w:t>
      </w:r>
    </w:p>
    <w:p w:rsidR="00121AC2" w:rsidRDefault="00C630C7">
      <w:pPr>
        <w:ind w:left="170" w:right="15" w:firstLine="0"/>
      </w:pPr>
      <w:r>
        <w:rPr>
          <w:rFonts w:ascii="Times New Roman" w:eastAsia="Times New Roman" w:hAnsi="Times New Roman" w:cs="Times New Roman"/>
          <w:i/>
        </w:rPr>
        <w:t>ля</w:t>
      </w:r>
      <w:r>
        <w:rPr>
          <w:rFonts w:ascii="Times New Roman" w:eastAsia="Times New Roman" w:hAnsi="Times New Roman" w:cs="Times New Roman"/>
          <w:i/>
        </w:rPr>
        <w:t xml:space="preserve">ть </w:t>
      </w:r>
      <w:r>
        <w:t>в устной и письменной речи: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сложноподчинённые предложения с придаточными опреде- лительными с союзными словами who, which, that;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сложноподчинённые предложения с придаточными времени с союзами for, since;</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предложения с конструкциями as … as, not</w:t>
      </w:r>
      <w:r>
        <w:t xml:space="preserve"> so … as;</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глаголы в видо-временных формах действительного залога в изъявительном наклонении в Present/Past Continuous Tense;</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все типы вопросительных предложений (общий, специаль- ный, альтернативный, разделительный вопросы) в Present/ Past Continuous</w:t>
      </w:r>
      <w:r>
        <w:t xml:space="preserve"> Tense;</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модальные глаголы и их эквиваленты (can/be able to, must/ have to, may, should, need);</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cлова, выражающие количество (little/a little, few/a few);</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возвратные, неопределённые местоимения some, any и их производные (somebody, anybody; somethi</w:t>
      </w:r>
      <w:r>
        <w:t>ng, anything, etc.) every и производные (everybody, everything, etc.) в повество- вательных (утвердительных и отрицательных) и вопроси- тельных предложениях;</w:t>
      </w:r>
      <w:r>
        <w:rPr>
          <w:color w:val="000000"/>
        </w:rPr>
        <w:t xml:space="preserve"> </w:t>
      </w:r>
    </w:p>
    <w:p w:rsidR="00121AC2" w:rsidRDefault="00C630C7">
      <w:pPr>
        <w:spacing w:after="35"/>
        <w:ind w:left="384" w:right="15" w:hanging="144"/>
      </w:pPr>
      <w:r>
        <w:rPr>
          <w:rFonts w:ascii="Trebuchet MS" w:eastAsia="Trebuchet MS" w:hAnsi="Trebuchet MS" w:cs="Trebuchet MS"/>
          <w:sz w:val="14"/>
        </w:rPr>
        <w:t xml:space="preserve">6 </w:t>
      </w:r>
      <w:r>
        <w:t>числительные для обозначения дат и больших чисел (100— 1000);</w:t>
      </w:r>
      <w:r>
        <w:rPr>
          <w:color w:val="000000"/>
        </w:rPr>
        <w:t xml:space="preserve"> </w:t>
      </w:r>
    </w:p>
    <w:p w:rsidR="00121AC2" w:rsidRDefault="00C630C7">
      <w:pPr>
        <w:ind w:left="382" w:right="15" w:firstLine="0"/>
      </w:pPr>
      <w:r>
        <w:t>5)</w:t>
      </w:r>
      <w:r>
        <w:rPr>
          <w:rFonts w:ascii="Arial" w:eastAsia="Arial" w:hAnsi="Arial" w:cs="Arial"/>
        </w:rPr>
        <w:t xml:space="preserve"> </w:t>
      </w:r>
      <w:r>
        <w:rPr>
          <w:rFonts w:ascii="Times New Roman" w:eastAsia="Times New Roman" w:hAnsi="Times New Roman" w:cs="Times New Roman"/>
          <w:i/>
        </w:rPr>
        <w:t xml:space="preserve">владеть </w:t>
      </w:r>
      <w:r>
        <w:t>социокультурными знан</w:t>
      </w:r>
      <w:r>
        <w:t>иями и умениями: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rPr>
          <w:rFonts w:ascii="Times New Roman" w:eastAsia="Times New Roman" w:hAnsi="Times New Roman" w:cs="Times New Roman"/>
          <w:i/>
        </w:rPr>
        <w:t xml:space="preserve">использовать </w:t>
      </w:r>
      <w:r>
        <w:t>отдельные социокультурные элементы речево- го поведенческого этикета в стране/странах изучаемого язы- ка в рамках тематического содержания речи;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rPr>
          <w:rFonts w:ascii="Times New Roman" w:eastAsia="Times New Roman" w:hAnsi="Times New Roman" w:cs="Times New Roman"/>
          <w:i/>
        </w:rPr>
        <w:t xml:space="preserve">знать/понимать и использовать </w:t>
      </w:r>
      <w:r>
        <w:t>в устной и письменной речи наиболее употребит</w:t>
      </w:r>
      <w:r>
        <w:t>ельную лексику, обозначающую реа- лии страны/стран изучаемого языка в рамках тематического содержания речи;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rPr>
          <w:rFonts w:ascii="Times New Roman" w:eastAsia="Times New Roman" w:hAnsi="Times New Roman" w:cs="Times New Roman"/>
          <w:i/>
        </w:rPr>
        <w:t xml:space="preserve">обладать базовыми знаниями </w:t>
      </w:r>
      <w:r>
        <w:t>о социокультурном портрете родной страны и страны/стран изучаемого языка;</w:t>
      </w:r>
      <w:r>
        <w:rPr>
          <w:color w:val="000000"/>
        </w:rPr>
        <w:t xml:space="preserve"> </w:t>
      </w:r>
    </w:p>
    <w:p w:rsidR="00121AC2" w:rsidRDefault="00C630C7">
      <w:pPr>
        <w:spacing w:after="38"/>
        <w:ind w:left="384" w:right="15" w:hanging="144"/>
      </w:pPr>
      <w:r>
        <w:rPr>
          <w:rFonts w:ascii="Trebuchet MS" w:eastAsia="Trebuchet MS" w:hAnsi="Trebuchet MS" w:cs="Trebuchet MS"/>
          <w:sz w:val="14"/>
        </w:rPr>
        <w:lastRenderedPageBreak/>
        <w:t xml:space="preserve">6 </w:t>
      </w:r>
      <w:r>
        <w:rPr>
          <w:rFonts w:ascii="Times New Roman" w:eastAsia="Times New Roman" w:hAnsi="Times New Roman" w:cs="Times New Roman"/>
          <w:i/>
        </w:rPr>
        <w:t xml:space="preserve">кратко представлять </w:t>
      </w:r>
      <w:r>
        <w:t>Россию и страну/стран</w:t>
      </w:r>
      <w:r>
        <w:t>ы изучаемого языка;</w:t>
      </w:r>
      <w:r>
        <w:rPr>
          <w:color w:val="000000"/>
        </w:rPr>
        <w:t xml:space="preserve"> </w:t>
      </w:r>
    </w:p>
    <w:p w:rsidR="00121AC2" w:rsidRDefault="00C630C7">
      <w:pPr>
        <w:numPr>
          <w:ilvl w:val="0"/>
          <w:numId w:val="28"/>
        </w:numPr>
        <w:spacing w:after="41"/>
        <w:ind w:right="15"/>
      </w:pPr>
      <w:r>
        <w:rPr>
          <w:rFonts w:ascii="Times New Roman" w:eastAsia="Times New Roman" w:hAnsi="Times New Roman" w:cs="Times New Roman"/>
          <w:i/>
        </w:rPr>
        <w:t xml:space="preserve">владеть </w:t>
      </w:r>
      <w:r>
        <w:t xml:space="preserve">компенсаторными умениями: </w:t>
      </w:r>
      <w:r>
        <w:rPr>
          <w:rFonts w:ascii="Times New Roman" w:eastAsia="Times New Roman" w:hAnsi="Times New Roman" w:cs="Times New Roman"/>
          <w:i/>
        </w:rPr>
        <w:t xml:space="preserve">использовать </w:t>
      </w:r>
      <w:r>
        <w:t xml:space="preserve">при чтении и аудировании языковую догадку, в том числе контек- стуальную; игнорировать информацию, не являющуюся необ- </w:t>
      </w:r>
      <w:r>
        <w:t>ходимой для понимания основного содержания прочитанного/ прослушанного текста или для нахождения в тексте запраши- ваемой информации;</w:t>
      </w:r>
      <w:r>
        <w:rPr>
          <w:color w:val="000000"/>
        </w:rPr>
        <w:t xml:space="preserve"> </w:t>
      </w:r>
    </w:p>
    <w:p w:rsidR="00121AC2" w:rsidRDefault="00C630C7">
      <w:pPr>
        <w:numPr>
          <w:ilvl w:val="0"/>
          <w:numId w:val="28"/>
        </w:numPr>
        <w:spacing w:after="38"/>
        <w:ind w:right="15"/>
      </w:pPr>
      <w:r>
        <w:rPr>
          <w:rFonts w:ascii="Times New Roman" w:eastAsia="Times New Roman" w:hAnsi="Times New Roman" w:cs="Times New Roman"/>
          <w:i/>
        </w:rPr>
        <w:t xml:space="preserve">участвовать </w:t>
      </w:r>
      <w:r>
        <w:t>в несложных учебных проектах с использо- ванием материалов на английском языке с применением ИКТ, соблюдая пр</w:t>
      </w:r>
      <w:r>
        <w:t>авила информационной безопасности при работе в сети Интернет;</w:t>
      </w:r>
      <w:r>
        <w:rPr>
          <w:color w:val="000000"/>
        </w:rPr>
        <w:t xml:space="preserve"> </w:t>
      </w:r>
    </w:p>
    <w:p w:rsidR="00121AC2" w:rsidRDefault="00C630C7">
      <w:pPr>
        <w:numPr>
          <w:ilvl w:val="0"/>
          <w:numId w:val="28"/>
        </w:numPr>
        <w:spacing w:after="36"/>
        <w:ind w:right="15"/>
      </w:pPr>
      <w:r>
        <w:rPr>
          <w:rFonts w:ascii="Times New Roman" w:eastAsia="Times New Roman" w:hAnsi="Times New Roman" w:cs="Times New Roman"/>
          <w:i/>
        </w:rPr>
        <w:t xml:space="preserve">использовать </w:t>
      </w:r>
      <w:r>
        <w:t>иноязычные словари и справочники, в том числе информационно-справочные системы в электронной форме;</w:t>
      </w:r>
      <w:r>
        <w:rPr>
          <w:color w:val="000000"/>
        </w:rPr>
        <w:t xml:space="preserve"> </w:t>
      </w:r>
    </w:p>
    <w:p w:rsidR="00121AC2" w:rsidRDefault="00C630C7">
      <w:pPr>
        <w:numPr>
          <w:ilvl w:val="0"/>
          <w:numId w:val="28"/>
        </w:numPr>
        <w:spacing w:after="35"/>
        <w:ind w:right="15"/>
      </w:pPr>
      <w:r>
        <w:rPr>
          <w:rFonts w:ascii="Times New Roman" w:eastAsia="Times New Roman" w:hAnsi="Times New Roman" w:cs="Times New Roman"/>
          <w:i/>
        </w:rPr>
        <w:t xml:space="preserve">достигать </w:t>
      </w:r>
      <w:r>
        <w:t xml:space="preserve">взаимопонимания в процессе устного и пись- менного общения с </w:t>
      </w:r>
      <w:r>
        <w:t>носителями иностранного языка, с людьми другой культуры;</w:t>
      </w:r>
      <w:r>
        <w:rPr>
          <w:color w:val="000000"/>
        </w:rPr>
        <w:t xml:space="preserve"> </w:t>
      </w:r>
    </w:p>
    <w:p w:rsidR="00121AC2" w:rsidRDefault="00C630C7">
      <w:pPr>
        <w:numPr>
          <w:ilvl w:val="0"/>
          <w:numId w:val="28"/>
        </w:numPr>
        <w:spacing w:after="211"/>
        <w:ind w:right="15"/>
      </w:pPr>
      <w:r>
        <w:rPr>
          <w:rFonts w:ascii="Times New Roman" w:eastAsia="Times New Roman" w:hAnsi="Times New Roman" w:cs="Times New Roman"/>
          <w:i/>
        </w:rPr>
        <w:t xml:space="preserve">сравнивать </w:t>
      </w:r>
      <w:r>
        <w:t>(в том числе устанавливать основания для сравнения) объекты, явления, процессы, их элементы и основ- ные функции в рамках изученной тематики.</w:t>
      </w:r>
      <w:r>
        <w:rPr>
          <w:color w:val="000000"/>
        </w:rPr>
        <w:t xml:space="preserve"> </w:t>
      </w:r>
    </w:p>
    <w:p w:rsidR="00121AC2" w:rsidRDefault="00C630C7">
      <w:pPr>
        <w:spacing w:after="47" w:line="263" w:lineRule="auto"/>
        <w:ind w:left="153" w:hanging="10"/>
      </w:pPr>
      <w:r>
        <w:rPr>
          <w:rFonts w:ascii="Calibri" w:eastAsia="Calibri" w:hAnsi="Calibri" w:cs="Calibri"/>
          <w:b/>
          <w:sz w:val="22"/>
        </w:rPr>
        <w:t>7</w:t>
      </w:r>
      <w:r>
        <w:rPr>
          <w:rFonts w:ascii="Arial" w:eastAsia="Arial" w:hAnsi="Arial" w:cs="Arial"/>
          <w:b/>
          <w:sz w:val="22"/>
        </w:rPr>
        <w:t xml:space="preserve"> </w:t>
      </w: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ind w:left="382" w:right="15" w:firstLine="0"/>
      </w:pPr>
      <w:r>
        <w:t>1)</w:t>
      </w:r>
      <w:r>
        <w:rPr>
          <w:rFonts w:ascii="Arial" w:eastAsia="Arial" w:hAnsi="Arial" w:cs="Arial"/>
        </w:rPr>
        <w:t xml:space="preserve"> </w:t>
      </w:r>
      <w:r>
        <w:rPr>
          <w:rFonts w:ascii="Times New Roman" w:eastAsia="Times New Roman" w:hAnsi="Times New Roman" w:cs="Times New Roman"/>
          <w:i/>
        </w:rPr>
        <w:t xml:space="preserve">владеть </w:t>
      </w:r>
      <w:r>
        <w:t>основными видами речевой</w:t>
      </w:r>
      <w:r>
        <w:t xml:space="preserve"> деятельности:</w:t>
      </w:r>
      <w:r>
        <w:rPr>
          <w:color w:val="000000"/>
        </w:rPr>
        <w:t xml:space="preserve"> </w:t>
      </w:r>
    </w:p>
    <w:p w:rsidR="00121AC2" w:rsidRDefault="00C630C7">
      <w:pPr>
        <w:spacing w:after="40"/>
        <w:ind w:left="170" w:right="15"/>
      </w:pPr>
      <w:r>
        <w:rPr>
          <w:rFonts w:ascii="Georgia" w:eastAsia="Georgia" w:hAnsi="Georgia" w:cs="Georgia"/>
          <w:b/>
        </w:rPr>
        <w:t xml:space="preserve">говорение: </w:t>
      </w:r>
      <w:r>
        <w:rPr>
          <w:rFonts w:ascii="Times New Roman" w:eastAsia="Times New Roman" w:hAnsi="Times New Roman" w:cs="Times New Roman"/>
          <w:i/>
        </w:rPr>
        <w:t xml:space="preserve">вести разные виды диалогов </w:t>
      </w:r>
      <w:r>
        <w:t>(диалог этикетного характера, диалог — побуждение к действию, диалог-расспрос; комбинированный диалог, включающий различные виды диа- логов) в рамках тематического содержания речи в стандартных ситуация</w:t>
      </w:r>
      <w:r>
        <w:t>х неофициального общения с вербальными и/или зри- тельными опорами, с соблюдением норм речевого этикета, при- нятого в стране/странах изучаемого языка (до 6 реплик со сто- роны каждого собеседника);</w:t>
      </w:r>
      <w:r>
        <w:rPr>
          <w:color w:val="000000"/>
        </w:rPr>
        <w:t xml:space="preserve"> </w:t>
      </w:r>
    </w:p>
    <w:p w:rsidR="00121AC2" w:rsidRDefault="00C630C7">
      <w:pPr>
        <w:ind w:left="170" w:right="15"/>
      </w:pPr>
      <w:r>
        <w:rPr>
          <w:rFonts w:ascii="Times New Roman" w:eastAsia="Times New Roman" w:hAnsi="Times New Roman" w:cs="Times New Roman"/>
          <w:i/>
        </w:rPr>
        <w:t xml:space="preserve">создавать разные виды монологических высказываний </w:t>
      </w:r>
      <w:r>
        <w:t xml:space="preserve">(опи- </w:t>
      </w:r>
      <w:r>
        <w:t>сание, в том числе характеристика; повествование/сообщение) с вербальными и/или зрительными опорами в рамках темати- ческого содержания речи (объём монологического высказыва-</w:t>
      </w:r>
      <w:r>
        <w:rPr>
          <w:color w:val="000000"/>
        </w:rPr>
        <w:t xml:space="preserve"> </w:t>
      </w:r>
      <w:r>
        <w:t xml:space="preserve">ния — 8—9 фраз); </w:t>
      </w:r>
      <w:r>
        <w:rPr>
          <w:rFonts w:ascii="Times New Roman" w:eastAsia="Times New Roman" w:hAnsi="Times New Roman" w:cs="Times New Roman"/>
          <w:i/>
        </w:rPr>
        <w:t xml:space="preserve">излагать </w:t>
      </w:r>
      <w:r>
        <w:t>основное содержание прочитанного/прослушанного текста с</w:t>
      </w:r>
      <w:r>
        <w:t xml:space="preserve"> вербальными и/или </w:t>
      </w:r>
      <w:r>
        <w:lastRenderedPageBreak/>
        <w:t xml:space="preserve">зрительными опорами (объём — 8—9 фраз); </w:t>
      </w:r>
      <w:r>
        <w:rPr>
          <w:rFonts w:ascii="Times New Roman" w:eastAsia="Times New Roman" w:hAnsi="Times New Roman" w:cs="Times New Roman"/>
          <w:i/>
        </w:rPr>
        <w:t xml:space="preserve">кратко излагать </w:t>
      </w:r>
      <w:r>
        <w:t>результаты вы- полненной проектной работы (объём — 8—9 фраз);</w:t>
      </w:r>
      <w:r>
        <w:rPr>
          <w:color w:val="000000"/>
        </w:rPr>
        <w:t xml:space="preserve"> </w:t>
      </w:r>
    </w:p>
    <w:p w:rsidR="00121AC2" w:rsidRDefault="00C630C7">
      <w:pPr>
        <w:ind w:left="170" w:right="15"/>
      </w:pPr>
      <w:r>
        <w:rPr>
          <w:rFonts w:ascii="Georgia" w:eastAsia="Georgia" w:hAnsi="Georgia" w:cs="Georgia"/>
          <w:b/>
        </w:rPr>
        <w:t xml:space="preserve">аудирование: </w:t>
      </w:r>
      <w:r>
        <w:rPr>
          <w:rFonts w:ascii="Times New Roman" w:eastAsia="Times New Roman" w:hAnsi="Times New Roman" w:cs="Times New Roman"/>
          <w:i/>
        </w:rPr>
        <w:t xml:space="preserve">воспринимать на слух и понимать </w:t>
      </w:r>
      <w:r>
        <w:t xml:space="preserve">несложные аутентичные тексты, содержащие отдельные незнакомые сло- ва, в </w:t>
      </w:r>
      <w:r>
        <w:t>зависимости от поставленной коммуникативной задачи: с пониманием основного содержания, с пониманием запраши- ваемой информации (время звучания текста/текстов для ауди- рования — до 1,5 минут);</w:t>
      </w:r>
      <w:r>
        <w:rPr>
          <w:color w:val="000000"/>
        </w:rPr>
        <w:t xml:space="preserve"> </w:t>
      </w:r>
    </w:p>
    <w:p w:rsidR="00121AC2" w:rsidRDefault="00C630C7">
      <w:pPr>
        <w:ind w:left="170" w:right="15"/>
      </w:pPr>
      <w:r>
        <w:rPr>
          <w:rFonts w:ascii="Georgia" w:eastAsia="Georgia" w:hAnsi="Georgia" w:cs="Georgia"/>
          <w:b/>
        </w:rPr>
        <w:t xml:space="preserve">смысловое чтение: </w:t>
      </w:r>
      <w:r>
        <w:rPr>
          <w:rFonts w:ascii="Times New Roman" w:eastAsia="Times New Roman" w:hAnsi="Times New Roman" w:cs="Times New Roman"/>
          <w:i/>
        </w:rPr>
        <w:t xml:space="preserve">читать про себя и понимать </w:t>
      </w:r>
      <w:r>
        <w:t>несложные аутенти</w:t>
      </w:r>
      <w:r>
        <w:t>чные тексты, содержащие отдельные незнакомые сло- ва, с различной глубиной проникновения в их содержание в за- висимости от поставленной коммуникативной задачи: с пони- манием основного содержания, с пониманием нужной/запра- шиваемой информации, с полным п</w:t>
      </w:r>
      <w:r>
        <w:t xml:space="preserve">ониманием информации, представленной в тексте в эксплицитной/явной форме (объём текста/текстов для чтения — до 350 слов); </w:t>
      </w:r>
      <w:r>
        <w:rPr>
          <w:rFonts w:ascii="Times New Roman" w:eastAsia="Times New Roman" w:hAnsi="Times New Roman" w:cs="Times New Roman"/>
          <w:i/>
        </w:rPr>
        <w:t xml:space="preserve">читать про себя </w:t>
      </w:r>
      <w:r>
        <w:t xml:space="preserve">не- сплошные тексты (таблицы, диаграммы) и </w:t>
      </w:r>
      <w:r>
        <w:rPr>
          <w:rFonts w:ascii="Times New Roman" w:eastAsia="Times New Roman" w:hAnsi="Times New Roman" w:cs="Times New Roman"/>
          <w:i/>
        </w:rPr>
        <w:t xml:space="preserve">понимать </w:t>
      </w:r>
      <w:r>
        <w:t xml:space="preserve">представ- ленную в них информацию; </w:t>
      </w:r>
      <w:r>
        <w:rPr>
          <w:rFonts w:ascii="Times New Roman" w:eastAsia="Times New Roman" w:hAnsi="Times New Roman" w:cs="Times New Roman"/>
          <w:i/>
        </w:rPr>
        <w:t xml:space="preserve">определять </w:t>
      </w:r>
      <w:r>
        <w:t>последовательность г</w:t>
      </w:r>
      <w:r>
        <w:t>лавных фактов/событий в тексте;</w:t>
      </w:r>
      <w:r>
        <w:rPr>
          <w:color w:val="000000"/>
        </w:rPr>
        <w:t xml:space="preserve"> </w:t>
      </w:r>
    </w:p>
    <w:p w:rsidR="00121AC2" w:rsidRDefault="00C630C7">
      <w:pPr>
        <w:ind w:left="170" w:right="15"/>
      </w:pPr>
      <w:r>
        <w:rPr>
          <w:rFonts w:ascii="Georgia" w:eastAsia="Georgia" w:hAnsi="Georgia" w:cs="Georgia"/>
          <w:b/>
        </w:rPr>
        <w:t xml:space="preserve">письменная речь: </w:t>
      </w:r>
      <w:r>
        <w:rPr>
          <w:rFonts w:ascii="Times New Roman" w:eastAsia="Times New Roman" w:hAnsi="Times New Roman" w:cs="Times New Roman"/>
          <w:i/>
        </w:rPr>
        <w:t xml:space="preserve">заполнять </w:t>
      </w:r>
      <w:r>
        <w:t xml:space="preserve">анкеты и формуляры с указа- нием личной информации; </w:t>
      </w:r>
      <w:r>
        <w:rPr>
          <w:rFonts w:ascii="Times New Roman" w:eastAsia="Times New Roman" w:hAnsi="Times New Roman" w:cs="Times New Roman"/>
          <w:i/>
        </w:rPr>
        <w:t xml:space="preserve">писать </w:t>
      </w:r>
      <w:r>
        <w:t xml:space="preserve">электронное сообщение лич- ного характера, соблюдая речевой этикет, принятый в стране/ странах изучаемого языка (объём сообщения — до 90 </w:t>
      </w:r>
      <w:r>
        <w:t xml:space="preserve">слов); </w:t>
      </w:r>
      <w:r>
        <w:rPr>
          <w:rFonts w:ascii="Times New Roman" w:eastAsia="Times New Roman" w:hAnsi="Times New Roman" w:cs="Times New Roman"/>
          <w:i/>
        </w:rPr>
        <w:t xml:space="preserve">соз- давать </w:t>
      </w:r>
      <w:r>
        <w:t xml:space="preserve">небольшое письменное высказывание с опорой на обра- зец, план, ключевые слова, таблицу (объём высказывания — до </w:t>
      </w:r>
    </w:p>
    <w:p w:rsidR="00121AC2" w:rsidRDefault="00C630C7">
      <w:pPr>
        <w:spacing w:after="36"/>
        <w:ind w:left="170" w:right="15" w:firstLine="0"/>
      </w:pPr>
      <w:r>
        <w:t>90 слов);</w:t>
      </w:r>
      <w:r>
        <w:rPr>
          <w:color w:val="000000"/>
        </w:rPr>
        <w:t xml:space="preserve"> </w:t>
      </w:r>
    </w:p>
    <w:p w:rsidR="00121AC2" w:rsidRDefault="00C630C7">
      <w:pPr>
        <w:numPr>
          <w:ilvl w:val="0"/>
          <w:numId w:val="29"/>
        </w:numPr>
        <w:spacing w:after="29"/>
        <w:ind w:right="15"/>
      </w:pPr>
      <w:r>
        <w:rPr>
          <w:rFonts w:ascii="Times New Roman" w:eastAsia="Times New Roman" w:hAnsi="Times New Roman" w:cs="Times New Roman"/>
          <w:i/>
        </w:rPr>
        <w:t xml:space="preserve">владеть </w:t>
      </w:r>
      <w:r>
        <w:rPr>
          <w:rFonts w:ascii="Georgia" w:eastAsia="Georgia" w:hAnsi="Georgia" w:cs="Georgia"/>
          <w:b/>
        </w:rPr>
        <w:t xml:space="preserve">фонетическими </w:t>
      </w:r>
      <w:r>
        <w:t xml:space="preserve">навыками: </w:t>
      </w:r>
      <w:r>
        <w:rPr>
          <w:rFonts w:ascii="Times New Roman" w:eastAsia="Times New Roman" w:hAnsi="Times New Roman" w:cs="Times New Roman"/>
          <w:i/>
        </w:rPr>
        <w:t xml:space="preserve">различать на слух </w:t>
      </w:r>
      <w:r>
        <w:t xml:space="preserve">и адекватно, без ошибок, ведущих к сбою коммуникации, </w:t>
      </w:r>
      <w:r>
        <w:rPr>
          <w:rFonts w:ascii="Times New Roman" w:eastAsia="Times New Roman" w:hAnsi="Times New Roman" w:cs="Times New Roman"/>
          <w:i/>
        </w:rPr>
        <w:t xml:space="preserve">про- </w:t>
      </w:r>
      <w:r>
        <w:rPr>
          <w:rFonts w:ascii="Times New Roman" w:eastAsia="Times New Roman" w:hAnsi="Times New Roman" w:cs="Times New Roman"/>
          <w:i/>
        </w:rPr>
        <w:t xml:space="preserve">износить </w:t>
      </w:r>
      <w:r>
        <w:t xml:space="preserve">слова с правильным ударением и фразы с соблюдени- ем их ритмико-интонационных особенностей, в том числе при- менять правила отсутствия фразового ударения на служебных словах; выразительно </w:t>
      </w:r>
      <w:r>
        <w:rPr>
          <w:rFonts w:ascii="Times New Roman" w:eastAsia="Times New Roman" w:hAnsi="Times New Roman" w:cs="Times New Roman"/>
          <w:i/>
        </w:rPr>
        <w:t xml:space="preserve">читать вслух </w:t>
      </w:r>
      <w:r>
        <w:t>небольшие аутентичные тексты объёмом до 100 сл</w:t>
      </w:r>
      <w:r>
        <w:t xml:space="preserve">ов, построенные на изученном языко- вом материале, с соблюдением правил </w:t>
      </w:r>
      <w:r>
        <w:lastRenderedPageBreak/>
        <w:t>чтения и соответствую- щей интонацией; читать новые слова согласно основным прави- лам чтения;</w:t>
      </w:r>
      <w:r>
        <w:rPr>
          <w:color w:val="000000"/>
        </w:rPr>
        <w:t xml:space="preserve"> </w:t>
      </w:r>
    </w:p>
    <w:p w:rsidR="00121AC2" w:rsidRDefault="00C630C7">
      <w:pPr>
        <w:spacing w:after="4" w:line="249" w:lineRule="auto"/>
        <w:ind w:left="340" w:right="147" w:hanging="10"/>
        <w:jc w:val="center"/>
      </w:pPr>
      <w:r>
        <w:rPr>
          <w:rFonts w:ascii="Times New Roman" w:eastAsia="Times New Roman" w:hAnsi="Times New Roman" w:cs="Times New Roman"/>
          <w:i/>
        </w:rPr>
        <w:t xml:space="preserve">владеть </w:t>
      </w:r>
      <w:r>
        <w:rPr>
          <w:rFonts w:ascii="Georgia" w:eastAsia="Georgia" w:hAnsi="Georgia" w:cs="Georgia"/>
          <w:b/>
        </w:rPr>
        <w:t xml:space="preserve">орфографическими </w:t>
      </w:r>
      <w:r>
        <w:t xml:space="preserve">навыками: правильно </w:t>
      </w:r>
      <w:r>
        <w:rPr>
          <w:rFonts w:ascii="Times New Roman" w:eastAsia="Times New Roman" w:hAnsi="Times New Roman" w:cs="Times New Roman"/>
          <w:i/>
        </w:rPr>
        <w:t>писать</w:t>
      </w:r>
      <w:r>
        <w:rPr>
          <w:rFonts w:ascii="Times New Roman" w:eastAsia="Times New Roman" w:hAnsi="Times New Roman" w:cs="Times New Roman"/>
          <w:i/>
          <w:color w:val="000000"/>
        </w:rPr>
        <w:t xml:space="preserve"> </w:t>
      </w:r>
    </w:p>
    <w:p w:rsidR="00121AC2" w:rsidRDefault="00C630C7">
      <w:pPr>
        <w:ind w:left="170" w:right="15" w:firstLine="0"/>
      </w:pPr>
      <w:r>
        <w:t>изученные слова;</w:t>
      </w:r>
      <w:r>
        <w:rPr>
          <w:color w:val="000000"/>
        </w:rPr>
        <w:t xml:space="preserve"> </w:t>
      </w:r>
    </w:p>
    <w:p w:rsidR="00121AC2" w:rsidRDefault="00C630C7">
      <w:pPr>
        <w:spacing w:after="40"/>
        <w:ind w:left="170" w:right="15"/>
      </w:pPr>
      <w:r>
        <w:rPr>
          <w:rFonts w:ascii="Times New Roman" w:eastAsia="Times New Roman" w:hAnsi="Times New Roman" w:cs="Times New Roman"/>
          <w:i/>
        </w:rPr>
        <w:t xml:space="preserve">владеть </w:t>
      </w:r>
      <w:r>
        <w:rPr>
          <w:rFonts w:ascii="Georgia" w:eastAsia="Georgia" w:hAnsi="Georgia" w:cs="Georgia"/>
          <w:b/>
        </w:rPr>
        <w:t xml:space="preserve">пунктуационными </w:t>
      </w:r>
      <w:r>
        <w:t xml:space="preserve">навыками: </w:t>
      </w:r>
      <w:r>
        <w:rPr>
          <w:rFonts w:ascii="Times New Roman" w:eastAsia="Times New Roman" w:hAnsi="Times New Roman" w:cs="Times New Roman"/>
          <w:i/>
        </w:rPr>
        <w:t xml:space="preserve">использовать </w:t>
      </w:r>
      <w:r>
        <w:t>точку, вопросительный и восклицательный знаки в конце предложе-</w:t>
      </w:r>
      <w:r>
        <w:rPr>
          <w:color w:val="000000"/>
        </w:rPr>
        <w:t xml:space="preserve"> </w:t>
      </w:r>
      <w:r>
        <w:t xml:space="preserve">ния, запятую при перечислении и обращении, апостроф; пунктуационно правильно </w:t>
      </w:r>
      <w:r>
        <w:rPr>
          <w:rFonts w:ascii="Times New Roman" w:eastAsia="Times New Roman" w:hAnsi="Times New Roman" w:cs="Times New Roman"/>
          <w:i/>
        </w:rPr>
        <w:t xml:space="preserve">оформлять </w:t>
      </w:r>
      <w:r>
        <w:t>электронное сообщение лич- ного характера;</w:t>
      </w:r>
      <w:r>
        <w:rPr>
          <w:color w:val="000000"/>
        </w:rPr>
        <w:t xml:space="preserve"> </w:t>
      </w:r>
    </w:p>
    <w:p w:rsidR="00121AC2" w:rsidRDefault="00C630C7">
      <w:pPr>
        <w:numPr>
          <w:ilvl w:val="0"/>
          <w:numId w:val="29"/>
        </w:numPr>
        <w:ind w:right="15"/>
      </w:pPr>
      <w:r>
        <w:rPr>
          <w:rFonts w:ascii="Times New Roman" w:eastAsia="Times New Roman" w:hAnsi="Times New Roman" w:cs="Times New Roman"/>
          <w:i/>
        </w:rPr>
        <w:t xml:space="preserve">распознавать </w:t>
      </w:r>
      <w:r>
        <w:t>в звучаще</w:t>
      </w:r>
      <w:r>
        <w:t xml:space="preserve">м и письменном тексте 1000 лек- сических единиц (слов, словосочетаний, речевых клише) и пра- вильно </w:t>
      </w:r>
      <w:r>
        <w:rPr>
          <w:rFonts w:ascii="Times New Roman" w:eastAsia="Times New Roman" w:hAnsi="Times New Roman" w:cs="Times New Roman"/>
          <w:i/>
        </w:rPr>
        <w:t xml:space="preserve">употреблять </w:t>
      </w:r>
      <w:r>
        <w:t>в устной и письменной речи 900 лексиче- ских единиц, обслуживающих ситуации общения в рамках те- матического содержания, с соблюдением существую</w:t>
      </w:r>
      <w:r>
        <w:t>щей нормы лексической сочетаемости;</w:t>
      </w:r>
      <w:r>
        <w:rPr>
          <w:color w:val="000000"/>
        </w:rPr>
        <w:t xml:space="preserve"> </w:t>
      </w:r>
    </w:p>
    <w:p w:rsidR="00121AC2" w:rsidRDefault="00C630C7">
      <w:pPr>
        <w:ind w:left="170" w:right="15"/>
      </w:pPr>
      <w:r>
        <w:rPr>
          <w:rFonts w:ascii="Times New Roman" w:eastAsia="Times New Roman" w:hAnsi="Times New Roman" w:cs="Times New Roman"/>
          <w:i/>
        </w:rPr>
        <w:t xml:space="preserve">распознавать и употреблять </w:t>
      </w:r>
      <w:r>
        <w:t>в устной и письменной речи родственные слова, образованные с использованием аффикса- ции: имена существительные с помощью суффиксов -ness,</w:t>
      </w:r>
      <w:r>
        <w:rPr>
          <w:color w:val="000000"/>
        </w:rPr>
        <w:t xml:space="preserve"> </w:t>
      </w:r>
      <w:r>
        <w:t>-ment; имена прилагательные с помощью суффиксов -ous,</w:t>
      </w:r>
      <w:r>
        <w:t xml:space="preserve"> -ly,</w:t>
      </w:r>
      <w:r>
        <w:rPr>
          <w:color w:val="000000"/>
        </w:rPr>
        <w:t xml:space="preserve"> </w:t>
      </w:r>
      <w:r>
        <w:t>-y; имена прилагательные и наречия с помощью отрицательных префиксов in-/im-; сложные имена прилагательные путем со- единения основы прилагательного с основой существительного с добавлением суффикса -ed (blue-eyed);</w:t>
      </w:r>
      <w:r>
        <w:rPr>
          <w:color w:val="000000"/>
        </w:rPr>
        <w:t xml:space="preserve"> </w:t>
      </w:r>
    </w:p>
    <w:p w:rsidR="00121AC2" w:rsidRDefault="00C630C7">
      <w:pPr>
        <w:ind w:left="170" w:right="15"/>
      </w:pPr>
      <w:r>
        <w:rPr>
          <w:rFonts w:ascii="Times New Roman" w:eastAsia="Times New Roman" w:hAnsi="Times New Roman" w:cs="Times New Roman"/>
          <w:i/>
        </w:rPr>
        <w:t xml:space="preserve">распознавать и употреблять </w:t>
      </w:r>
      <w:r>
        <w:t>в устн</w:t>
      </w:r>
      <w:r>
        <w:t>ой и письменной речи изученные синонимы, антонимы, многозначные слова, ин- тернациональные слова; наиболее частотные фразовые гла- голы;</w:t>
      </w:r>
      <w:r>
        <w:rPr>
          <w:color w:val="000000"/>
        </w:rPr>
        <w:t xml:space="preserve"> </w:t>
      </w:r>
    </w:p>
    <w:p w:rsidR="00121AC2" w:rsidRDefault="00C630C7">
      <w:pPr>
        <w:spacing w:after="36"/>
        <w:ind w:left="170" w:right="15"/>
      </w:pPr>
      <w:r>
        <w:rPr>
          <w:rFonts w:ascii="Times New Roman" w:eastAsia="Times New Roman" w:hAnsi="Times New Roman" w:cs="Times New Roman"/>
          <w:i/>
        </w:rPr>
        <w:t xml:space="preserve">распознавать и употреблять </w:t>
      </w:r>
      <w:r>
        <w:t>в устной и письменной речи различные средства связи в тексте для обеспечения логичности и ц</w:t>
      </w:r>
      <w:r>
        <w:t>елостности высказывания;</w:t>
      </w:r>
      <w:r>
        <w:rPr>
          <w:color w:val="000000"/>
        </w:rPr>
        <w:t xml:space="preserve"> </w:t>
      </w:r>
    </w:p>
    <w:p w:rsidR="00121AC2" w:rsidRDefault="00C630C7">
      <w:pPr>
        <w:numPr>
          <w:ilvl w:val="0"/>
          <w:numId w:val="29"/>
        </w:numPr>
        <w:ind w:right="15"/>
      </w:pPr>
      <w:r>
        <w:rPr>
          <w:rFonts w:ascii="Times New Roman" w:eastAsia="Times New Roman" w:hAnsi="Times New Roman" w:cs="Times New Roman"/>
          <w:i/>
        </w:rPr>
        <w:t xml:space="preserve">знать и понимать </w:t>
      </w:r>
      <w:r>
        <w:t>особенности структуры простых и сложных предложений и различных коммуникативных типов предложений английского языка;</w:t>
      </w:r>
      <w:r>
        <w:rPr>
          <w:color w:val="000000"/>
        </w:rPr>
        <w:t xml:space="preserve"> </w:t>
      </w:r>
      <w:r>
        <w:rPr>
          <w:rFonts w:ascii="Times New Roman" w:eastAsia="Times New Roman" w:hAnsi="Times New Roman" w:cs="Times New Roman"/>
          <w:i/>
        </w:rPr>
        <w:t xml:space="preserve">распознавать </w:t>
      </w:r>
      <w:r>
        <w:t xml:space="preserve">в письменном и звучащем тексте и </w:t>
      </w:r>
      <w:r>
        <w:rPr>
          <w:rFonts w:ascii="Times New Roman" w:eastAsia="Times New Roman" w:hAnsi="Times New Roman" w:cs="Times New Roman"/>
          <w:i/>
        </w:rPr>
        <w:t xml:space="preserve">употреб- </w:t>
      </w:r>
    </w:p>
    <w:p w:rsidR="00121AC2" w:rsidRDefault="00C630C7">
      <w:pPr>
        <w:ind w:left="170" w:right="15" w:firstLine="0"/>
      </w:pPr>
      <w:r>
        <w:rPr>
          <w:rFonts w:ascii="Times New Roman" w:eastAsia="Times New Roman" w:hAnsi="Times New Roman" w:cs="Times New Roman"/>
          <w:i/>
        </w:rPr>
        <w:t xml:space="preserve">лять </w:t>
      </w:r>
      <w:r>
        <w:t>в устной и письменной речи:</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пред</w:t>
      </w:r>
      <w:r>
        <w:t>ложения со сложным дополнением (Complex Object);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условные предложения реального (Conditional 0, Conditio- nal I) характера;</w:t>
      </w:r>
      <w:r>
        <w:rPr>
          <w:color w:val="000000"/>
        </w:rPr>
        <w:t xml:space="preserve"> </w:t>
      </w:r>
    </w:p>
    <w:p w:rsidR="00121AC2" w:rsidRDefault="00C630C7">
      <w:pPr>
        <w:ind w:left="384" w:right="15" w:hanging="144"/>
      </w:pPr>
      <w:r>
        <w:rPr>
          <w:rFonts w:ascii="Trebuchet MS" w:eastAsia="Trebuchet MS" w:hAnsi="Trebuchet MS" w:cs="Trebuchet MS"/>
          <w:sz w:val="14"/>
        </w:rPr>
        <w:lastRenderedPageBreak/>
        <w:t xml:space="preserve">6 </w:t>
      </w:r>
      <w:r>
        <w:t xml:space="preserve">предложения с конструкцией to be going to + инфинитив и формы Future Simple Tense и Present Continuous Tense для </w:t>
      </w:r>
    </w:p>
    <w:p w:rsidR="00121AC2" w:rsidRDefault="00C630C7">
      <w:pPr>
        <w:ind w:left="384" w:right="15" w:firstLine="0"/>
      </w:pPr>
      <w:r>
        <w:t>выражения будущего действия;</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конструкцию used to + инфинитив глагола;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глаголы в наиболее употребительных формах страдательного залога (Present/Past Simple Passive);</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предлоги, употребляемые с глаголами в страдательном залоге;</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модальный глагол mi</w:t>
      </w:r>
      <w:r>
        <w:t>ght;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наречия, совпадающие по форме с прилагательными (fast, high; early);</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местоимения other/another, both, all, one;</w:t>
      </w:r>
      <w:r>
        <w:rPr>
          <w:color w:val="000000"/>
        </w:rPr>
        <w:t xml:space="preserve"> </w:t>
      </w:r>
    </w:p>
    <w:p w:rsidR="00121AC2" w:rsidRDefault="00C630C7">
      <w:pPr>
        <w:spacing w:after="38"/>
        <w:ind w:left="384" w:right="15" w:hanging="144"/>
      </w:pPr>
      <w:r>
        <w:rPr>
          <w:rFonts w:ascii="Trebuchet MS" w:eastAsia="Trebuchet MS" w:hAnsi="Trebuchet MS" w:cs="Trebuchet MS"/>
          <w:sz w:val="14"/>
        </w:rPr>
        <w:t xml:space="preserve">6 </w:t>
      </w:r>
      <w:r>
        <w:t>количественные числительные для обозначения больших чи- сел (до 1 000 000);</w:t>
      </w:r>
      <w:r>
        <w:rPr>
          <w:color w:val="000000"/>
        </w:rPr>
        <w:t xml:space="preserve"> </w:t>
      </w:r>
    </w:p>
    <w:p w:rsidR="00121AC2" w:rsidRDefault="00C630C7">
      <w:pPr>
        <w:ind w:left="382" w:right="15" w:firstLine="0"/>
      </w:pPr>
      <w:r>
        <w:t>5)</w:t>
      </w:r>
      <w:r>
        <w:rPr>
          <w:rFonts w:ascii="Arial" w:eastAsia="Arial" w:hAnsi="Arial" w:cs="Arial"/>
        </w:rPr>
        <w:t xml:space="preserve"> </w:t>
      </w:r>
      <w:r>
        <w:rPr>
          <w:rFonts w:ascii="Times New Roman" w:eastAsia="Times New Roman" w:hAnsi="Times New Roman" w:cs="Times New Roman"/>
          <w:i/>
        </w:rPr>
        <w:t xml:space="preserve">владеть </w:t>
      </w:r>
      <w:r>
        <w:t>социокультурными знаниями и умениями:</w:t>
      </w:r>
      <w:r>
        <w:rPr>
          <w:color w:val="000000"/>
        </w:rPr>
        <w:t xml:space="preserve"> </w:t>
      </w:r>
    </w:p>
    <w:p w:rsidR="00121AC2" w:rsidRDefault="00C630C7">
      <w:pPr>
        <w:ind w:left="170" w:right="15"/>
      </w:pPr>
      <w:r>
        <w:rPr>
          <w:rFonts w:ascii="Times New Roman" w:eastAsia="Times New Roman" w:hAnsi="Times New Roman" w:cs="Times New Roman"/>
          <w:i/>
        </w:rPr>
        <w:t xml:space="preserve">использовать </w:t>
      </w:r>
      <w:r>
        <w:t>отдельные социокультурные элементы речево- го поведенческого этикета, принятые в стране/странах изучае- мого языка в рамках тематического содержания;</w:t>
      </w:r>
      <w:r>
        <w:rPr>
          <w:color w:val="000000"/>
        </w:rPr>
        <w:t xml:space="preserve"> </w:t>
      </w:r>
    </w:p>
    <w:p w:rsidR="00121AC2" w:rsidRDefault="00C630C7">
      <w:pPr>
        <w:spacing w:after="34"/>
        <w:ind w:left="170" w:right="15"/>
      </w:pPr>
      <w:r>
        <w:rPr>
          <w:rFonts w:ascii="Times New Roman" w:eastAsia="Times New Roman" w:hAnsi="Times New Roman" w:cs="Times New Roman"/>
          <w:i/>
        </w:rPr>
        <w:t xml:space="preserve">знать/понимать и использовать </w:t>
      </w:r>
      <w:r>
        <w:t>в устной и письменной ре- чи наиболее употребительную тематиче</w:t>
      </w:r>
      <w:r>
        <w:t>скую фоновую лексику и реалии страны/стран изучаемого языка в рамках тематиче- ского содержания речи;</w:t>
      </w:r>
      <w:r>
        <w:rPr>
          <w:color w:val="000000"/>
        </w:rPr>
        <w:t xml:space="preserve"> </w:t>
      </w:r>
    </w:p>
    <w:p w:rsidR="00121AC2" w:rsidRDefault="00C630C7">
      <w:pPr>
        <w:ind w:left="170" w:right="15"/>
      </w:pPr>
      <w:r>
        <w:rPr>
          <w:rFonts w:ascii="Times New Roman" w:eastAsia="Times New Roman" w:hAnsi="Times New Roman" w:cs="Times New Roman"/>
          <w:i/>
        </w:rPr>
        <w:t xml:space="preserve">обладать базовыми знаниями </w:t>
      </w:r>
      <w:r>
        <w:t>о социокультурном портрете и культурном наследии родной страны и страны/стран изучае- мого языка;</w:t>
      </w:r>
      <w:r>
        <w:rPr>
          <w:color w:val="000000"/>
        </w:rPr>
        <w:t xml:space="preserve"> </w:t>
      </w:r>
    </w:p>
    <w:p w:rsidR="00121AC2" w:rsidRDefault="00C630C7">
      <w:pPr>
        <w:spacing w:after="8" w:line="252" w:lineRule="auto"/>
        <w:ind w:left="10" w:right="14" w:hanging="10"/>
        <w:jc w:val="right"/>
      </w:pPr>
      <w:r>
        <w:rPr>
          <w:rFonts w:ascii="Times New Roman" w:eastAsia="Times New Roman" w:hAnsi="Times New Roman" w:cs="Times New Roman"/>
          <w:i/>
        </w:rPr>
        <w:t xml:space="preserve">кратко представлять </w:t>
      </w:r>
      <w:r>
        <w:t xml:space="preserve">Россию </w:t>
      </w:r>
      <w:r>
        <w:t xml:space="preserve">и страну/страны изучаемого </w:t>
      </w:r>
    </w:p>
    <w:p w:rsidR="00121AC2" w:rsidRDefault="00C630C7">
      <w:pPr>
        <w:spacing w:after="34"/>
        <w:ind w:left="170" w:right="15" w:firstLine="0"/>
      </w:pPr>
      <w:r>
        <w:t>языка;</w:t>
      </w:r>
      <w:r>
        <w:rPr>
          <w:color w:val="000000"/>
        </w:rPr>
        <w:t xml:space="preserve"> </w:t>
      </w:r>
    </w:p>
    <w:p w:rsidR="00121AC2" w:rsidRDefault="00C630C7">
      <w:pPr>
        <w:numPr>
          <w:ilvl w:val="0"/>
          <w:numId w:val="30"/>
        </w:numPr>
        <w:spacing w:after="41"/>
        <w:ind w:right="15"/>
      </w:pPr>
      <w:r>
        <w:rPr>
          <w:rFonts w:ascii="Times New Roman" w:eastAsia="Times New Roman" w:hAnsi="Times New Roman" w:cs="Times New Roman"/>
          <w:i/>
        </w:rPr>
        <w:t xml:space="preserve">владеть </w:t>
      </w:r>
      <w:r>
        <w:t>компенсаторными умениями: использовать при чтении и аудировании языковую догадку, в том числе контек- стуальную; при непосредственном общении — переспрашивать, просить повторить, уточняя значение незнакомых слов;</w:t>
      </w:r>
      <w:r>
        <w:t xml:space="preserve"> игно- рировать информацию, не являющуюся необходимой для пони- мания основного содержания прочитанного/прослушанного текста или для нахождения в тексте запрашиваемой инфор- мации;</w:t>
      </w:r>
      <w:r>
        <w:rPr>
          <w:color w:val="000000"/>
        </w:rPr>
        <w:t xml:space="preserve"> </w:t>
      </w:r>
    </w:p>
    <w:p w:rsidR="00121AC2" w:rsidRDefault="00C630C7">
      <w:pPr>
        <w:numPr>
          <w:ilvl w:val="0"/>
          <w:numId w:val="30"/>
        </w:numPr>
        <w:spacing w:after="38"/>
        <w:ind w:right="15"/>
      </w:pPr>
      <w:r>
        <w:rPr>
          <w:rFonts w:ascii="Times New Roman" w:eastAsia="Times New Roman" w:hAnsi="Times New Roman" w:cs="Times New Roman"/>
          <w:i/>
        </w:rPr>
        <w:t xml:space="preserve">участвовать </w:t>
      </w:r>
      <w:r>
        <w:t xml:space="preserve">в несложных учебных проектах с использо- ванием материалов на </w:t>
      </w:r>
      <w:r>
        <w:t xml:space="preserve">английском языке с применением ИКТ, </w:t>
      </w:r>
      <w:r>
        <w:lastRenderedPageBreak/>
        <w:t>соблюдая правила информационной безопасности при работе в сети Интернет;</w:t>
      </w:r>
      <w:r>
        <w:rPr>
          <w:color w:val="000000"/>
        </w:rPr>
        <w:t xml:space="preserve"> </w:t>
      </w:r>
    </w:p>
    <w:p w:rsidR="00121AC2" w:rsidRDefault="00C630C7">
      <w:pPr>
        <w:numPr>
          <w:ilvl w:val="0"/>
          <w:numId w:val="30"/>
        </w:numPr>
        <w:spacing w:after="38"/>
        <w:ind w:right="15"/>
      </w:pPr>
      <w:r>
        <w:rPr>
          <w:rFonts w:ascii="Times New Roman" w:eastAsia="Times New Roman" w:hAnsi="Times New Roman" w:cs="Times New Roman"/>
          <w:i/>
        </w:rPr>
        <w:t xml:space="preserve">использовать </w:t>
      </w:r>
      <w:r>
        <w:t>иноязычные словари и справочники, в том числе информационно-справочные системы в электронной форме;</w:t>
      </w:r>
      <w:r>
        <w:rPr>
          <w:color w:val="000000"/>
        </w:rPr>
        <w:t xml:space="preserve"> </w:t>
      </w:r>
    </w:p>
    <w:p w:rsidR="00121AC2" w:rsidRDefault="00C630C7">
      <w:pPr>
        <w:numPr>
          <w:ilvl w:val="0"/>
          <w:numId w:val="30"/>
        </w:numPr>
        <w:spacing w:after="38"/>
        <w:ind w:right="15"/>
      </w:pPr>
      <w:r>
        <w:rPr>
          <w:rFonts w:ascii="Times New Roman" w:eastAsia="Times New Roman" w:hAnsi="Times New Roman" w:cs="Times New Roman"/>
          <w:i/>
        </w:rPr>
        <w:t xml:space="preserve">достигать </w:t>
      </w:r>
      <w:r>
        <w:t>взаимопонимания в проц</w:t>
      </w:r>
      <w:r>
        <w:t>ессе устного и пись- менного общения с носителями иностранного языка, с людьми другой культуры;</w:t>
      </w:r>
      <w:r>
        <w:rPr>
          <w:color w:val="000000"/>
        </w:rPr>
        <w:t xml:space="preserve"> </w:t>
      </w:r>
    </w:p>
    <w:p w:rsidR="00121AC2" w:rsidRDefault="00C630C7">
      <w:pPr>
        <w:numPr>
          <w:ilvl w:val="0"/>
          <w:numId w:val="30"/>
        </w:numPr>
        <w:spacing w:after="209"/>
        <w:ind w:right="15"/>
      </w:pPr>
      <w:r>
        <w:rPr>
          <w:rFonts w:ascii="Times New Roman" w:eastAsia="Times New Roman" w:hAnsi="Times New Roman" w:cs="Times New Roman"/>
          <w:i/>
        </w:rPr>
        <w:t xml:space="preserve">сравнивать </w:t>
      </w:r>
      <w:r>
        <w:t>(в том числе устанавливать основания для сравнения) объекты, явления, процессы, их элементы и основ- ные функции в рамках изученной тематики.</w:t>
      </w:r>
      <w:r>
        <w:rPr>
          <w:color w:val="000000"/>
        </w:rPr>
        <w:t xml:space="preserve"> </w:t>
      </w:r>
    </w:p>
    <w:p w:rsidR="00121AC2" w:rsidRDefault="00C630C7">
      <w:pPr>
        <w:spacing w:after="46" w:line="263" w:lineRule="auto"/>
        <w:ind w:left="153" w:hanging="10"/>
      </w:pPr>
      <w:r>
        <w:rPr>
          <w:rFonts w:ascii="Calibri" w:eastAsia="Calibri" w:hAnsi="Calibri" w:cs="Calibri"/>
          <w:b/>
          <w:sz w:val="22"/>
        </w:rPr>
        <w:t>8</w:t>
      </w:r>
      <w:r>
        <w:rPr>
          <w:rFonts w:ascii="Arial" w:eastAsia="Arial" w:hAnsi="Arial" w:cs="Arial"/>
          <w:b/>
          <w:sz w:val="22"/>
        </w:rPr>
        <w:t xml:space="preserve"> </w:t>
      </w: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ind w:left="382" w:right="15" w:firstLine="0"/>
      </w:pPr>
      <w:r>
        <w:t>1)</w:t>
      </w:r>
      <w:r>
        <w:rPr>
          <w:rFonts w:ascii="Arial" w:eastAsia="Arial" w:hAnsi="Arial" w:cs="Arial"/>
        </w:rPr>
        <w:t xml:space="preserve"> </w:t>
      </w:r>
      <w:r>
        <w:rPr>
          <w:rFonts w:ascii="Times New Roman" w:eastAsia="Times New Roman" w:hAnsi="Times New Roman" w:cs="Times New Roman"/>
          <w:i/>
        </w:rPr>
        <w:t xml:space="preserve">владеть </w:t>
      </w:r>
      <w:r>
        <w:t>основными видами речевой деятельности:</w:t>
      </w:r>
      <w:r>
        <w:rPr>
          <w:color w:val="000000"/>
        </w:rPr>
        <w:t xml:space="preserve"> </w:t>
      </w:r>
    </w:p>
    <w:p w:rsidR="00121AC2" w:rsidRDefault="00C630C7">
      <w:pPr>
        <w:spacing w:after="42"/>
        <w:ind w:left="170" w:right="15"/>
      </w:pPr>
      <w:r>
        <w:rPr>
          <w:rFonts w:ascii="Georgia" w:eastAsia="Georgia" w:hAnsi="Georgia" w:cs="Georgia"/>
          <w:b/>
        </w:rPr>
        <w:t xml:space="preserve">говорение: </w:t>
      </w:r>
      <w:r>
        <w:rPr>
          <w:rFonts w:ascii="Times New Roman" w:eastAsia="Times New Roman" w:hAnsi="Times New Roman" w:cs="Times New Roman"/>
          <w:i/>
        </w:rPr>
        <w:t xml:space="preserve">вести разные виды диалогов </w:t>
      </w:r>
      <w:r>
        <w:t>(диалог этикетного характера, диалог — побуждение к действию, диалог-расспрос;</w:t>
      </w:r>
      <w:r>
        <w:rPr>
          <w:color w:val="000000"/>
        </w:rPr>
        <w:t xml:space="preserve"> </w:t>
      </w:r>
      <w:r>
        <w:t xml:space="preserve">комбинированный диалог, включающий различные виды диа- </w:t>
      </w:r>
      <w:r>
        <w:t>логов) в рамках тематического содержания речи в стандарт- 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w:t>
      </w:r>
      <w:r>
        <w:t>ника);</w:t>
      </w:r>
      <w:r>
        <w:rPr>
          <w:color w:val="000000"/>
        </w:rPr>
        <w:t xml:space="preserve"> </w:t>
      </w:r>
    </w:p>
    <w:p w:rsidR="00121AC2" w:rsidRDefault="00C630C7">
      <w:pPr>
        <w:ind w:left="170" w:right="15"/>
      </w:pPr>
      <w:r>
        <w:rPr>
          <w:rFonts w:ascii="Times New Roman" w:eastAsia="Times New Roman" w:hAnsi="Times New Roman" w:cs="Times New Roman"/>
          <w:i/>
        </w:rPr>
        <w:t xml:space="preserve">создавать разные виды монологических высказываний </w:t>
      </w:r>
      <w:r>
        <w:t>(опи- сание, в том числе характеристика; повествование/сообщение) с вербальными и/или зрительными опорами в рамках темати- ческого содержания речи (объём монологического высказыва- ния — до 9—10 фра</w:t>
      </w:r>
      <w:r>
        <w:t xml:space="preserve">з); </w:t>
      </w:r>
      <w:r>
        <w:rPr>
          <w:rFonts w:ascii="Times New Roman" w:eastAsia="Times New Roman" w:hAnsi="Times New Roman" w:cs="Times New Roman"/>
          <w:i/>
        </w:rPr>
        <w:t xml:space="preserve">выражать и кратко аргументировать </w:t>
      </w:r>
      <w:r>
        <w:t xml:space="preserve">своё мнение, </w:t>
      </w:r>
      <w:r>
        <w:rPr>
          <w:rFonts w:ascii="Times New Roman" w:eastAsia="Times New Roman" w:hAnsi="Times New Roman" w:cs="Times New Roman"/>
          <w:i/>
        </w:rPr>
        <w:t xml:space="preserve">излагать </w:t>
      </w:r>
      <w:r>
        <w:t xml:space="preserve">основное содержание прочитанного/ прослушанного текста с вербальными и/или зрительными опо- рами (объём — 9—10 фраз); </w:t>
      </w:r>
      <w:r>
        <w:rPr>
          <w:rFonts w:ascii="Times New Roman" w:eastAsia="Times New Roman" w:hAnsi="Times New Roman" w:cs="Times New Roman"/>
          <w:i/>
        </w:rPr>
        <w:t xml:space="preserve">излагать </w:t>
      </w:r>
      <w:r>
        <w:t>результаты выполненной проектной работы (объём — 9—10 фраз);</w:t>
      </w:r>
      <w:r>
        <w:rPr>
          <w:color w:val="000000"/>
        </w:rPr>
        <w:t xml:space="preserve"> </w:t>
      </w:r>
    </w:p>
    <w:p w:rsidR="00121AC2" w:rsidRDefault="00C630C7">
      <w:pPr>
        <w:ind w:left="170" w:right="15"/>
      </w:pPr>
      <w:r>
        <w:rPr>
          <w:rFonts w:ascii="Georgia" w:eastAsia="Georgia" w:hAnsi="Georgia" w:cs="Georgia"/>
          <w:b/>
        </w:rPr>
        <w:t>аудиров</w:t>
      </w:r>
      <w:r>
        <w:rPr>
          <w:rFonts w:ascii="Georgia" w:eastAsia="Georgia" w:hAnsi="Georgia" w:cs="Georgia"/>
          <w:b/>
        </w:rPr>
        <w:t xml:space="preserve">ание: </w:t>
      </w:r>
      <w:r>
        <w:rPr>
          <w:rFonts w:ascii="Times New Roman" w:eastAsia="Times New Roman" w:hAnsi="Times New Roman" w:cs="Times New Roman"/>
          <w:i/>
        </w:rPr>
        <w:t xml:space="preserve">воспринимать на слух и понимать </w:t>
      </w:r>
      <w:r>
        <w:t>несложные аутентичные тексты, содержащие отдельные неизученные язы- ковые явления, в зависимости от поставленной коммуникатив- ной задачи: с пониманием основного содержания, с понимани- ем нужной/интересующей/запрашива</w:t>
      </w:r>
      <w:r>
        <w:t xml:space="preserve">емой информации (время звучания текста/текстов для аудирования — до 2 минут); </w:t>
      </w:r>
      <w:r>
        <w:rPr>
          <w:rFonts w:ascii="Times New Roman" w:eastAsia="Times New Roman" w:hAnsi="Times New Roman" w:cs="Times New Roman"/>
          <w:i/>
        </w:rPr>
        <w:t xml:space="preserve">про- </w:t>
      </w:r>
      <w:r>
        <w:rPr>
          <w:rFonts w:ascii="Times New Roman" w:eastAsia="Times New Roman" w:hAnsi="Times New Roman" w:cs="Times New Roman"/>
          <w:i/>
        </w:rPr>
        <w:lastRenderedPageBreak/>
        <w:t xml:space="preserve">гнозировать </w:t>
      </w:r>
      <w:r>
        <w:t>содержание звучащего текста по началу сооб- щения;</w:t>
      </w:r>
      <w:r>
        <w:rPr>
          <w:color w:val="000000"/>
        </w:rPr>
        <w:t xml:space="preserve"> </w:t>
      </w:r>
    </w:p>
    <w:p w:rsidR="00121AC2" w:rsidRDefault="00C630C7">
      <w:pPr>
        <w:ind w:left="170" w:right="15"/>
      </w:pPr>
      <w:r>
        <w:rPr>
          <w:rFonts w:ascii="Georgia" w:eastAsia="Georgia" w:hAnsi="Georgia" w:cs="Georgia"/>
          <w:b/>
        </w:rPr>
        <w:t xml:space="preserve">смысловое чтение: </w:t>
      </w:r>
      <w:r>
        <w:rPr>
          <w:rFonts w:ascii="Times New Roman" w:eastAsia="Times New Roman" w:hAnsi="Times New Roman" w:cs="Times New Roman"/>
          <w:i/>
        </w:rPr>
        <w:t xml:space="preserve">читать про себя и понимать </w:t>
      </w:r>
      <w:r>
        <w:t>несложные аутентичные тексты, содержащие отдельные неизученные я</w:t>
      </w:r>
      <w:r>
        <w:t>зы- ковые явления, с различной глубиной проникновения в их со- 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 ным пониманием содержания (об</w:t>
      </w:r>
      <w:r>
        <w:t xml:space="preserve">ъём текста/текстов для чте- ния — 350—500 слов); </w:t>
      </w:r>
      <w:r>
        <w:rPr>
          <w:rFonts w:ascii="Times New Roman" w:eastAsia="Times New Roman" w:hAnsi="Times New Roman" w:cs="Times New Roman"/>
          <w:i/>
        </w:rPr>
        <w:t xml:space="preserve">читать несплошные тексты </w:t>
      </w:r>
      <w:r>
        <w:t xml:space="preserve">(табли- цы, диаграммы) и </w:t>
      </w:r>
      <w:r>
        <w:rPr>
          <w:rFonts w:ascii="Times New Roman" w:eastAsia="Times New Roman" w:hAnsi="Times New Roman" w:cs="Times New Roman"/>
          <w:i/>
        </w:rPr>
        <w:t xml:space="preserve">понимать </w:t>
      </w:r>
      <w:r>
        <w:t xml:space="preserve">представленную в них информа- цию; </w:t>
      </w:r>
      <w:r>
        <w:rPr>
          <w:rFonts w:ascii="Times New Roman" w:eastAsia="Times New Roman" w:hAnsi="Times New Roman" w:cs="Times New Roman"/>
          <w:i/>
        </w:rPr>
        <w:t xml:space="preserve">определять </w:t>
      </w:r>
      <w:r>
        <w:t>последовательность главных фактов/событий в тексте;</w:t>
      </w:r>
      <w:r>
        <w:rPr>
          <w:color w:val="000000"/>
        </w:rPr>
        <w:t xml:space="preserve"> </w:t>
      </w:r>
    </w:p>
    <w:p w:rsidR="00121AC2" w:rsidRDefault="00C630C7">
      <w:pPr>
        <w:ind w:left="170" w:right="15"/>
      </w:pPr>
      <w:r>
        <w:rPr>
          <w:rFonts w:ascii="Georgia" w:eastAsia="Georgia" w:hAnsi="Georgia" w:cs="Georgia"/>
          <w:b/>
        </w:rPr>
        <w:t xml:space="preserve">письменная речь: </w:t>
      </w:r>
      <w:r>
        <w:rPr>
          <w:rFonts w:ascii="Times New Roman" w:eastAsia="Times New Roman" w:hAnsi="Times New Roman" w:cs="Times New Roman"/>
          <w:i/>
        </w:rPr>
        <w:t xml:space="preserve">заполнять </w:t>
      </w:r>
      <w:r>
        <w:t>анкеты и формуляры, со</w:t>
      </w:r>
      <w:r>
        <w:t xml:space="preserve">общая о себе основные сведения, в соответствии с нормами, приняты- ми в стране/странах изучаемого языка; </w:t>
      </w:r>
      <w:r>
        <w:rPr>
          <w:rFonts w:ascii="Times New Roman" w:eastAsia="Times New Roman" w:hAnsi="Times New Roman" w:cs="Times New Roman"/>
          <w:i/>
        </w:rPr>
        <w:t xml:space="preserve">писать </w:t>
      </w:r>
      <w:r>
        <w:t>электронное со- общение личного характера, соблюдая речевой этикет, приня- тый в стране/странах изучаемого языка (объём сообщения — до</w:t>
      </w:r>
      <w:r>
        <w:rPr>
          <w:color w:val="000000"/>
        </w:rPr>
        <w:t xml:space="preserve"> </w:t>
      </w:r>
      <w:r>
        <w:t>110 слов)</w:t>
      </w:r>
      <w:r>
        <w:t xml:space="preserve">; </w:t>
      </w:r>
      <w:r>
        <w:rPr>
          <w:rFonts w:ascii="Times New Roman" w:eastAsia="Times New Roman" w:hAnsi="Times New Roman" w:cs="Times New Roman"/>
          <w:i/>
        </w:rPr>
        <w:t xml:space="preserve">создавать </w:t>
      </w:r>
      <w:r>
        <w:t>небольшое письменное высказывание с опорой на образец, план, таблицу и/или прочитанный/про- слушанный текст (объём высказывания — до 110 слов);</w:t>
      </w:r>
      <w:r>
        <w:rPr>
          <w:color w:val="000000"/>
        </w:rPr>
        <w:t xml:space="preserve"> </w:t>
      </w:r>
    </w:p>
    <w:p w:rsidR="00121AC2" w:rsidRDefault="00C630C7">
      <w:pPr>
        <w:numPr>
          <w:ilvl w:val="0"/>
          <w:numId w:val="31"/>
        </w:numPr>
        <w:spacing w:after="37"/>
        <w:ind w:right="15"/>
      </w:pPr>
      <w:r>
        <w:rPr>
          <w:rFonts w:ascii="Times New Roman" w:eastAsia="Times New Roman" w:hAnsi="Times New Roman" w:cs="Times New Roman"/>
          <w:i/>
        </w:rPr>
        <w:t xml:space="preserve">владеть </w:t>
      </w:r>
      <w:r>
        <w:rPr>
          <w:rFonts w:ascii="Georgia" w:eastAsia="Georgia" w:hAnsi="Georgia" w:cs="Georgia"/>
          <w:b/>
        </w:rPr>
        <w:t xml:space="preserve">фонетическими </w:t>
      </w:r>
      <w:r>
        <w:t xml:space="preserve">навыками: </w:t>
      </w:r>
      <w:r>
        <w:rPr>
          <w:rFonts w:ascii="Times New Roman" w:eastAsia="Times New Roman" w:hAnsi="Times New Roman" w:cs="Times New Roman"/>
          <w:i/>
        </w:rPr>
        <w:t xml:space="preserve">различать на слух </w:t>
      </w:r>
      <w:r>
        <w:t>и адекватно, без ошибок, ведущих к сбою коммуника</w:t>
      </w:r>
      <w:r>
        <w:t xml:space="preserve">ции, </w:t>
      </w:r>
      <w:r>
        <w:rPr>
          <w:rFonts w:ascii="Times New Roman" w:eastAsia="Times New Roman" w:hAnsi="Times New Roman" w:cs="Times New Roman"/>
          <w:i/>
        </w:rPr>
        <w:t xml:space="preserve">про- износить </w:t>
      </w:r>
      <w:r>
        <w:t xml:space="preserve">слова с правильным ударением и фразы с соблюде- нием их ритмико-интонационных особенностей, в том числе </w:t>
      </w:r>
      <w:r>
        <w:rPr>
          <w:rFonts w:ascii="Times New Roman" w:eastAsia="Times New Roman" w:hAnsi="Times New Roman" w:cs="Times New Roman"/>
          <w:i/>
        </w:rPr>
        <w:t xml:space="preserve">применять правила </w:t>
      </w:r>
      <w:r>
        <w:t xml:space="preserve">отсутствия фразового ударения на слу- жебных словах; владеть правилами чтения и выразительно </w:t>
      </w:r>
      <w:r>
        <w:rPr>
          <w:rFonts w:ascii="Times New Roman" w:eastAsia="Times New Roman" w:hAnsi="Times New Roman" w:cs="Times New Roman"/>
          <w:i/>
        </w:rPr>
        <w:t xml:space="preserve">чи- тать вслух </w:t>
      </w:r>
      <w:r>
        <w:t>небольш</w:t>
      </w:r>
      <w:r>
        <w:t xml:space="preserve">ие тексты объёмом до 110 слов, построен- ные на изученном языковом материале, с соблюдением правил чтения и соответствующей интонацией, демонстрирующей по- нимание текста; </w:t>
      </w:r>
      <w:r>
        <w:rPr>
          <w:rFonts w:ascii="Times New Roman" w:eastAsia="Times New Roman" w:hAnsi="Times New Roman" w:cs="Times New Roman"/>
          <w:i/>
        </w:rPr>
        <w:t xml:space="preserve">читать </w:t>
      </w:r>
      <w:r>
        <w:t>новые слова согласно основным пра- вилам чтения;</w:t>
      </w:r>
      <w:r>
        <w:rPr>
          <w:color w:val="000000"/>
        </w:rPr>
        <w:t xml:space="preserve"> </w:t>
      </w:r>
    </w:p>
    <w:p w:rsidR="00121AC2" w:rsidRDefault="00C630C7">
      <w:pPr>
        <w:spacing w:after="4" w:line="249" w:lineRule="auto"/>
        <w:ind w:left="340" w:right="147" w:hanging="10"/>
        <w:jc w:val="center"/>
      </w:pPr>
      <w:r>
        <w:rPr>
          <w:rFonts w:ascii="Times New Roman" w:eastAsia="Times New Roman" w:hAnsi="Times New Roman" w:cs="Times New Roman"/>
          <w:i/>
        </w:rPr>
        <w:t xml:space="preserve">владеть </w:t>
      </w:r>
      <w:r>
        <w:rPr>
          <w:rFonts w:ascii="Georgia" w:eastAsia="Georgia" w:hAnsi="Georgia" w:cs="Georgia"/>
          <w:b/>
        </w:rPr>
        <w:t xml:space="preserve">орфографическими </w:t>
      </w:r>
      <w:r>
        <w:t xml:space="preserve">навыками: правильно </w:t>
      </w:r>
      <w:r>
        <w:rPr>
          <w:rFonts w:ascii="Times New Roman" w:eastAsia="Times New Roman" w:hAnsi="Times New Roman" w:cs="Times New Roman"/>
          <w:i/>
        </w:rPr>
        <w:t>писать</w:t>
      </w:r>
      <w:r>
        <w:rPr>
          <w:rFonts w:ascii="Times New Roman" w:eastAsia="Times New Roman" w:hAnsi="Times New Roman" w:cs="Times New Roman"/>
          <w:i/>
          <w:color w:val="000000"/>
        </w:rPr>
        <w:t xml:space="preserve"> </w:t>
      </w:r>
    </w:p>
    <w:p w:rsidR="00121AC2" w:rsidRDefault="00C630C7">
      <w:pPr>
        <w:ind w:left="170" w:right="15" w:firstLine="0"/>
      </w:pPr>
      <w:r>
        <w:t>изученные слова;</w:t>
      </w:r>
      <w:r>
        <w:rPr>
          <w:color w:val="000000"/>
        </w:rPr>
        <w:t xml:space="preserve"> </w:t>
      </w:r>
    </w:p>
    <w:p w:rsidR="00121AC2" w:rsidRDefault="00C630C7">
      <w:pPr>
        <w:spacing w:after="36"/>
        <w:ind w:left="170" w:right="15"/>
      </w:pPr>
      <w:r>
        <w:rPr>
          <w:rFonts w:ascii="Times New Roman" w:eastAsia="Times New Roman" w:hAnsi="Times New Roman" w:cs="Times New Roman"/>
          <w:i/>
        </w:rPr>
        <w:lastRenderedPageBreak/>
        <w:t xml:space="preserve">владеть </w:t>
      </w:r>
      <w:r>
        <w:rPr>
          <w:rFonts w:ascii="Georgia" w:eastAsia="Georgia" w:hAnsi="Georgia" w:cs="Georgia"/>
          <w:b/>
        </w:rPr>
        <w:t xml:space="preserve">пунктуационными </w:t>
      </w:r>
      <w:r>
        <w:t xml:space="preserve">навыками: </w:t>
      </w:r>
      <w:r>
        <w:rPr>
          <w:rFonts w:ascii="Times New Roman" w:eastAsia="Times New Roman" w:hAnsi="Times New Roman" w:cs="Times New Roman"/>
          <w:i/>
        </w:rPr>
        <w:t xml:space="preserve">использовать </w:t>
      </w:r>
      <w:r>
        <w:t>точку, вопросительный и восклицательный знаки в конце предложе- ния, запятую при перечислении и обращении, апостроф; пунк- туационно правильно оформлять электронно</w:t>
      </w:r>
      <w:r>
        <w:t>е сообщение лич- ного характера;</w:t>
      </w:r>
      <w:r>
        <w:rPr>
          <w:color w:val="000000"/>
        </w:rPr>
        <w:t xml:space="preserve"> </w:t>
      </w:r>
    </w:p>
    <w:p w:rsidR="00121AC2" w:rsidRDefault="00C630C7">
      <w:pPr>
        <w:numPr>
          <w:ilvl w:val="0"/>
          <w:numId w:val="31"/>
        </w:numPr>
        <w:ind w:right="15"/>
      </w:pPr>
      <w:r>
        <w:rPr>
          <w:rFonts w:ascii="Times New Roman" w:eastAsia="Times New Roman" w:hAnsi="Times New Roman" w:cs="Times New Roman"/>
          <w:i/>
        </w:rPr>
        <w:t xml:space="preserve">распознавать </w:t>
      </w:r>
      <w:r>
        <w:t xml:space="preserve">в звучащем и письменном тексте 1250 лек- сических единиц (слов, словосочетаний, речевых клише) и пра- вильно </w:t>
      </w:r>
      <w:r>
        <w:rPr>
          <w:rFonts w:ascii="Times New Roman" w:eastAsia="Times New Roman" w:hAnsi="Times New Roman" w:cs="Times New Roman"/>
          <w:i/>
        </w:rPr>
        <w:t xml:space="preserve">употреблять </w:t>
      </w:r>
      <w:r>
        <w:t>в устной и письменной речи 1050 лексиче- ских единиц, обслуживающих ситуации общения в р</w:t>
      </w:r>
      <w:r>
        <w:t>амках те- матического содержания, с соблюдением существующих норм лексической сочетаемости;</w:t>
      </w:r>
      <w:r>
        <w:rPr>
          <w:color w:val="000000"/>
        </w:rPr>
        <w:t xml:space="preserve"> </w:t>
      </w:r>
    </w:p>
    <w:p w:rsidR="00121AC2" w:rsidRDefault="00C630C7">
      <w:pPr>
        <w:ind w:left="170" w:right="15"/>
      </w:pPr>
      <w:r>
        <w:rPr>
          <w:rFonts w:ascii="Times New Roman" w:eastAsia="Times New Roman" w:hAnsi="Times New Roman" w:cs="Times New Roman"/>
          <w:i/>
        </w:rPr>
        <w:t xml:space="preserve">распознавать и употреблять </w:t>
      </w:r>
      <w:r>
        <w:t>в устной и письменной речи родственные слова, образованные с использованием аффикса- ции: имена существительные с помощью суффиксов -ity</w:t>
      </w:r>
      <w:r>
        <w:t>, -ship,</w:t>
      </w:r>
      <w:r>
        <w:rPr>
          <w:color w:val="000000"/>
        </w:rPr>
        <w:t xml:space="preserve"> </w:t>
      </w:r>
    </w:p>
    <w:p w:rsidR="00121AC2" w:rsidRDefault="00C630C7">
      <w:pPr>
        <w:ind w:left="170" w:right="15" w:firstLine="0"/>
      </w:pPr>
      <w:r>
        <w:t>-ance/-ence; имена прилагательные с помощью префикса inter-;</w:t>
      </w:r>
      <w:r>
        <w:rPr>
          <w:color w:val="000000"/>
        </w:rPr>
        <w:t xml:space="preserve"> </w:t>
      </w:r>
    </w:p>
    <w:p w:rsidR="00121AC2" w:rsidRDefault="00C630C7">
      <w:pPr>
        <w:ind w:left="170" w:right="15"/>
      </w:pPr>
      <w:r>
        <w:rPr>
          <w:rFonts w:ascii="Times New Roman" w:eastAsia="Times New Roman" w:hAnsi="Times New Roman" w:cs="Times New Roman"/>
          <w:i/>
        </w:rPr>
        <w:t xml:space="preserve">распознавать и употреблять </w:t>
      </w:r>
      <w:r>
        <w:t>в устной и письменной речи родственные слова, образованные с помощью конверсии (имя существительное от неопределённой формы глагола (to walk — a walk), глаго</w:t>
      </w:r>
      <w:r>
        <w:t>л от имени существительного (a present — to present), имя существительное от прилагательного (rich — the rich);</w:t>
      </w:r>
      <w:r>
        <w:rPr>
          <w:color w:val="000000"/>
        </w:rPr>
        <w:t xml:space="preserve"> </w:t>
      </w:r>
    </w:p>
    <w:p w:rsidR="00121AC2" w:rsidRDefault="00C630C7">
      <w:pPr>
        <w:ind w:left="170" w:right="15"/>
      </w:pPr>
      <w:r>
        <w:rPr>
          <w:rFonts w:ascii="Times New Roman" w:eastAsia="Times New Roman" w:hAnsi="Times New Roman" w:cs="Times New Roman"/>
          <w:i/>
        </w:rPr>
        <w:t xml:space="preserve">распознавать и употреблять </w:t>
      </w:r>
      <w:r>
        <w:t xml:space="preserve">в устной и письменной речи изученные многозначные слова, синонимы, антонимы; наибо- лее частотные фразовые глаголы; </w:t>
      </w:r>
      <w:r>
        <w:t>сокращения и аббревиа- туры;</w:t>
      </w:r>
      <w:r>
        <w:rPr>
          <w:color w:val="000000"/>
        </w:rPr>
        <w:t xml:space="preserve"> </w:t>
      </w:r>
    </w:p>
    <w:p w:rsidR="00121AC2" w:rsidRDefault="00C630C7">
      <w:pPr>
        <w:ind w:left="170" w:right="15"/>
      </w:pPr>
      <w:r>
        <w:rPr>
          <w:rFonts w:ascii="Times New Roman" w:eastAsia="Times New Roman" w:hAnsi="Times New Roman" w:cs="Times New Roman"/>
          <w:i/>
        </w:rPr>
        <w:t xml:space="preserve">распознавать и употреблять </w:t>
      </w:r>
      <w:r>
        <w:t>в устной и письменной речи различные средства связи в тексте для обеспечения логичности и целостности высказывания;</w:t>
      </w:r>
      <w:r>
        <w:rPr>
          <w:color w:val="000000"/>
        </w:rPr>
        <w:t xml:space="preserve"> </w:t>
      </w:r>
    </w:p>
    <w:p w:rsidR="00121AC2" w:rsidRDefault="00C630C7">
      <w:pPr>
        <w:ind w:left="170" w:right="15"/>
      </w:pPr>
      <w:r>
        <w:t>4)</w:t>
      </w:r>
      <w:r>
        <w:rPr>
          <w:rFonts w:ascii="Arial" w:eastAsia="Arial" w:hAnsi="Arial" w:cs="Arial"/>
        </w:rPr>
        <w:t xml:space="preserve"> </w:t>
      </w:r>
      <w:r>
        <w:rPr>
          <w:rFonts w:ascii="Times New Roman" w:eastAsia="Times New Roman" w:hAnsi="Times New Roman" w:cs="Times New Roman"/>
          <w:i/>
        </w:rPr>
        <w:t xml:space="preserve">знать и понимать </w:t>
      </w:r>
      <w:r>
        <w:t>особенностей структуры простых и сложных предложений английско</w:t>
      </w:r>
      <w:r>
        <w:t>го языка; различных комму- никативных типов предложений английского языка;</w:t>
      </w:r>
      <w:r>
        <w:rPr>
          <w:color w:val="000000"/>
        </w:rPr>
        <w:t xml:space="preserve"> </w:t>
      </w:r>
      <w:r>
        <w:rPr>
          <w:rFonts w:ascii="Times New Roman" w:eastAsia="Times New Roman" w:hAnsi="Times New Roman" w:cs="Times New Roman"/>
          <w:i/>
        </w:rPr>
        <w:t xml:space="preserve">распознавать </w:t>
      </w:r>
      <w:r>
        <w:t xml:space="preserve">в письменном и звучащем тексте и </w:t>
      </w:r>
      <w:r>
        <w:rPr>
          <w:rFonts w:ascii="Times New Roman" w:eastAsia="Times New Roman" w:hAnsi="Times New Roman" w:cs="Times New Roman"/>
          <w:i/>
        </w:rPr>
        <w:t xml:space="preserve">употреб- </w:t>
      </w:r>
    </w:p>
    <w:p w:rsidR="00121AC2" w:rsidRDefault="00C630C7">
      <w:pPr>
        <w:ind w:left="170" w:right="15" w:firstLine="0"/>
      </w:pPr>
      <w:r>
        <w:rPr>
          <w:rFonts w:ascii="Times New Roman" w:eastAsia="Times New Roman" w:hAnsi="Times New Roman" w:cs="Times New Roman"/>
          <w:i/>
        </w:rPr>
        <w:t xml:space="preserve">лять </w:t>
      </w:r>
      <w:r>
        <w:t>в устной и письменной речи:</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предложения со сложным дополнением (Complex Object);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все типы вопросительных </w:t>
      </w:r>
      <w:r>
        <w:t>предложений в Past Perfect Tense;</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повествовательные (утвердительные и отрицательные), во- просительные и побудительные предложения в косвенной ре- чи в настоящем и прошедшем времени;</w:t>
      </w:r>
      <w:r>
        <w:rPr>
          <w:color w:val="000000"/>
        </w:rPr>
        <w:t xml:space="preserve"> </w:t>
      </w:r>
    </w:p>
    <w:p w:rsidR="00121AC2" w:rsidRDefault="00C630C7">
      <w:pPr>
        <w:ind w:left="243" w:right="15" w:firstLine="0"/>
      </w:pPr>
      <w:r>
        <w:rPr>
          <w:rFonts w:ascii="Trebuchet MS" w:eastAsia="Trebuchet MS" w:hAnsi="Trebuchet MS" w:cs="Trebuchet MS"/>
          <w:sz w:val="14"/>
        </w:rPr>
        <w:lastRenderedPageBreak/>
        <w:t xml:space="preserve">6 </w:t>
      </w:r>
      <w:r>
        <w:t>согласование времён в рамках сложного предложения;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согласование </w:t>
      </w:r>
      <w:r>
        <w:t>подлежащего, выраженного собирательным су- ществительным (family, police), со сказуемым;</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конструкции с глаголами на -ing: to love/hate doing some- thing;</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конструкции, содержащие глаголы-связки to be/to look/to feel/to seem;</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конструкции be/get used to do something; be/get used doing something;</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конструкцию both … and …;</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конструкции c глаголами to stop, to remember, to forget (раз- ница в значении to stop doing smth и to stop to do smth);</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глаголы в видо-временных формах</w:t>
      </w:r>
      <w:r>
        <w:t xml:space="preserve"> действительного залога в изъявительном наклонении (Past Perfect Tense; Present Perfect Continuous Tense, Future-in-the-Past);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модальные глаголы в косвенной речи в настоящем и прошед- шем времени;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неличные формы глагола (инфинитив, герундий, причасти</w:t>
      </w:r>
      <w:r>
        <w:t>я настоящего и прошедшего времени);</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наречия too — enough;</w:t>
      </w:r>
      <w:r>
        <w:rPr>
          <w:color w:val="000000"/>
        </w:rPr>
        <w:t xml:space="preserve"> </w:t>
      </w:r>
    </w:p>
    <w:p w:rsidR="00121AC2" w:rsidRDefault="00C630C7">
      <w:pPr>
        <w:spacing w:after="38"/>
        <w:ind w:left="384" w:right="15" w:hanging="144"/>
      </w:pPr>
      <w:r>
        <w:rPr>
          <w:rFonts w:ascii="Trebuchet MS" w:eastAsia="Trebuchet MS" w:hAnsi="Trebuchet MS" w:cs="Trebuchet MS"/>
          <w:sz w:val="14"/>
        </w:rPr>
        <w:t xml:space="preserve">6 </w:t>
      </w:r>
      <w:r>
        <w:t>отрицательные местоимения no (и его производные nobody, nothing, etc.), none.</w:t>
      </w:r>
      <w:r>
        <w:rPr>
          <w:color w:val="000000"/>
        </w:rPr>
        <w:t xml:space="preserve"> </w:t>
      </w:r>
    </w:p>
    <w:p w:rsidR="00121AC2" w:rsidRDefault="00C630C7">
      <w:pPr>
        <w:numPr>
          <w:ilvl w:val="0"/>
          <w:numId w:val="32"/>
        </w:numPr>
        <w:ind w:right="15"/>
      </w:pPr>
      <w:r>
        <w:rPr>
          <w:rFonts w:ascii="Times New Roman" w:eastAsia="Times New Roman" w:hAnsi="Times New Roman" w:cs="Times New Roman"/>
          <w:i/>
        </w:rPr>
        <w:t xml:space="preserve">владеть </w:t>
      </w:r>
      <w:r>
        <w:t>социокультурными знаниями и умениями:</w:t>
      </w:r>
      <w:r>
        <w:rPr>
          <w:color w:val="000000"/>
        </w:rPr>
        <w:t xml:space="preserve"> </w:t>
      </w:r>
    </w:p>
    <w:p w:rsidR="00121AC2" w:rsidRDefault="00C630C7">
      <w:pPr>
        <w:ind w:left="170" w:right="15"/>
      </w:pPr>
      <w:r>
        <w:rPr>
          <w:rFonts w:ascii="Times New Roman" w:eastAsia="Times New Roman" w:hAnsi="Times New Roman" w:cs="Times New Roman"/>
          <w:i/>
        </w:rPr>
        <w:t xml:space="preserve">осуществлять </w:t>
      </w:r>
      <w:r>
        <w:t>межличностное и межкультурное общение, используя знан</w:t>
      </w:r>
      <w:r>
        <w:t>ия о национально-культурных особенностях своей страны и страны/стран изучаемого языка и освоив основ- ные социокультурные элементы речевого поведенческого этике- та в стране/странах изучаемого языка в рамках тематического содержания речи;</w:t>
      </w:r>
      <w:r>
        <w:rPr>
          <w:color w:val="000000"/>
        </w:rPr>
        <w:t xml:space="preserve"> </w:t>
      </w:r>
    </w:p>
    <w:p w:rsidR="00121AC2" w:rsidRDefault="00C630C7">
      <w:pPr>
        <w:ind w:left="170" w:right="15"/>
      </w:pPr>
      <w:r>
        <w:rPr>
          <w:rFonts w:ascii="Times New Roman" w:eastAsia="Times New Roman" w:hAnsi="Times New Roman" w:cs="Times New Roman"/>
          <w:i/>
        </w:rPr>
        <w:t>кратко представл</w:t>
      </w:r>
      <w:r>
        <w:rPr>
          <w:rFonts w:ascii="Times New Roman" w:eastAsia="Times New Roman" w:hAnsi="Times New Roman" w:cs="Times New Roman"/>
          <w:i/>
        </w:rPr>
        <w:t xml:space="preserve">ять </w:t>
      </w:r>
      <w:r>
        <w:t>родную страну/малую родину и стра- ну/страны изучаемого языка (культурные явления и события; достопримечательности, выдающиеся люди);</w:t>
      </w:r>
      <w:r>
        <w:rPr>
          <w:color w:val="000000"/>
        </w:rPr>
        <w:t xml:space="preserve"> </w:t>
      </w:r>
    </w:p>
    <w:p w:rsidR="00121AC2" w:rsidRDefault="00C630C7">
      <w:pPr>
        <w:spacing w:after="38"/>
        <w:ind w:left="170" w:right="15"/>
      </w:pPr>
      <w:r>
        <w:t>оказывать помощь зарубежным гостям в ситуациях повсед- невного общения (</w:t>
      </w:r>
      <w:r>
        <w:rPr>
          <w:rFonts w:ascii="Times New Roman" w:eastAsia="Times New Roman" w:hAnsi="Times New Roman" w:cs="Times New Roman"/>
          <w:i/>
        </w:rPr>
        <w:t xml:space="preserve">объяснить </w:t>
      </w:r>
      <w:r>
        <w:t xml:space="preserve">местонахождение объекта, сооб- </w:t>
      </w:r>
      <w:r>
        <w:t>щить возможный маршрут и т. д.);</w:t>
      </w:r>
      <w:r>
        <w:rPr>
          <w:color w:val="000000"/>
        </w:rPr>
        <w:t xml:space="preserve"> </w:t>
      </w:r>
    </w:p>
    <w:p w:rsidR="00121AC2" w:rsidRDefault="00C630C7">
      <w:pPr>
        <w:numPr>
          <w:ilvl w:val="0"/>
          <w:numId w:val="32"/>
        </w:numPr>
        <w:spacing w:after="41"/>
        <w:ind w:right="15"/>
      </w:pPr>
      <w:r>
        <w:rPr>
          <w:rFonts w:ascii="Times New Roman" w:eastAsia="Times New Roman" w:hAnsi="Times New Roman" w:cs="Times New Roman"/>
          <w:i/>
        </w:rPr>
        <w:t xml:space="preserve">владеть </w:t>
      </w:r>
      <w:r>
        <w:t xml:space="preserve">компенсаторными умениями: использовать при чтении и аудировании языковую, в том числе контекстуаль- </w:t>
      </w:r>
      <w:r>
        <w:lastRenderedPageBreak/>
        <w:t>ную, догадку; при непосредственном общении — переспраши- вать, просить повторить, уточняя значение незнакомых слов</w:t>
      </w:r>
      <w:r>
        <w:t>; игнорировать информацию, не являющуюся необходимой для понимания основного содержания прочитанного/прослушанно- го текста или для нахождения в тексте запрашиваемой инфор- мации;</w:t>
      </w:r>
      <w:r>
        <w:rPr>
          <w:color w:val="000000"/>
        </w:rPr>
        <w:t xml:space="preserve"> </w:t>
      </w:r>
    </w:p>
    <w:p w:rsidR="00121AC2" w:rsidRDefault="00C630C7">
      <w:pPr>
        <w:numPr>
          <w:ilvl w:val="0"/>
          <w:numId w:val="32"/>
        </w:numPr>
        <w:spacing w:after="38"/>
        <w:ind w:right="15"/>
      </w:pPr>
      <w:r>
        <w:rPr>
          <w:rFonts w:ascii="Times New Roman" w:eastAsia="Times New Roman" w:hAnsi="Times New Roman" w:cs="Times New Roman"/>
          <w:i/>
        </w:rPr>
        <w:t xml:space="preserve">понимать </w:t>
      </w:r>
      <w:r>
        <w:t>речевые различия в ситуациях официального и неофициального общения</w:t>
      </w:r>
      <w:r>
        <w:t xml:space="preserve"> в рамках отобранного тематическо- го содержания и использовать лексико-грамматические сред- ства с их учётом;</w:t>
      </w:r>
      <w:r>
        <w:rPr>
          <w:color w:val="000000"/>
        </w:rPr>
        <w:t xml:space="preserve"> </w:t>
      </w:r>
    </w:p>
    <w:p w:rsidR="00121AC2" w:rsidRDefault="00C630C7">
      <w:pPr>
        <w:numPr>
          <w:ilvl w:val="0"/>
          <w:numId w:val="32"/>
        </w:numPr>
        <w:spacing w:after="38"/>
        <w:ind w:right="15"/>
      </w:pPr>
      <w:r>
        <w:t xml:space="preserve">уметь </w:t>
      </w:r>
      <w:r>
        <w:rPr>
          <w:rFonts w:ascii="Times New Roman" w:eastAsia="Times New Roman" w:hAnsi="Times New Roman" w:cs="Times New Roman"/>
          <w:i/>
        </w:rPr>
        <w:t xml:space="preserve">рассматривать </w:t>
      </w:r>
      <w:r>
        <w:t>несколько вариантов решения коммуникативной задачи в продуктивных видах речевой дея- тельности (говорении и письменной речи)</w:t>
      </w:r>
      <w:r>
        <w:t>;</w:t>
      </w:r>
      <w:r>
        <w:rPr>
          <w:color w:val="000000"/>
        </w:rPr>
        <w:t xml:space="preserve"> </w:t>
      </w:r>
    </w:p>
    <w:p w:rsidR="00121AC2" w:rsidRDefault="00C630C7">
      <w:pPr>
        <w:numPr>
          <w:ilvl w:val="0"/>
          <w:numId w:val="32"/>
        </w:numPr>
        <w:spacing w:after="38"/>
        <w:ind w:right="15"/>
      </w:pPr>
      <w:r>
        <w:rPr>
          <w:rFonts w:ascii="Times New Roman" w:eastAsia="Times New Roman" w:hAnsi="Times New Roman" w:cs="Times New Roman"/>
          <w:i/>
        </w:rPr>
        <w:t xml:space="preserve">участвовать </w:t>
      </w:r>
      <w:r>
        <w:t>в несложных учебных проектах с использо- ванием материалов на английском языке с применением ИКТ, соблюдая правила информационной безопасности при работе в сети Интернет;</w:t>
      </w:r>
      <w:r>
        <w:rPr>
          <w:color w:val="000000"/>
        </w:rPr>
        <w:t xml:space="preserve"> </w:t>
      </w:r>
    </w:p>
    <w:p w:rsidR="00121AC2" w:rsidRDefault="00C630C7">
      <w:pPr>
        <w:numPr>
          <w:ilvl w:val="0"/>
          <w:numId w:val="32"/>
        </w:numPr>
        <w:spacing w:after="38"/>
        <w:ind w:right="15"/>
      </w:pPr>
      <w:r>
        <w:rPr>
          <w:rFonts w:ascii="Times New Roman" w:eastAsia="Times New Roman" w:hAnsi="Times New Roman" w:cs="Times New Roman"/>
          <w:i/>
        </w:rPr>
        <w:t xml:space="preserve">использовать </w:t>
      </w:r>
      <w:r>
        <w:t>иноязычные словари и справочники, в том числе информацио</w:t>
      </w:r>
      <w:r>
        <w:t>нно-справочные системы в электронной форме;</w:t>
      </w:r>
      <w:r>
        <w:rPr>
          <w:color w:val="000000"/>
        </w:rPr>
        <w:t xml:space="preserve"> </w:t>
      </w:r>
    </w:p>
    <w:p w:rsidR="00121AC2" w:rsidRDefault="00C630C7">
      <w:pPr>
        <w:numPr>
          <w:ilvl w:val="0"/>
          <w:numId w:val="32"/>
        </w:numPr>
        <w:spacing w:after="38"/>
        <w:ind w:right="15"/>
      </w:pPr>
      <w:r>
        <w:rPr>
          <w:rFonts w:ascii="Times New Roman" w:eastAsia="Times New Roman" w:hAnsi="Times New Roman" w:cs="Times New Roman"/>
          <w:i/>
        </w:rPr>
        <w:t xml:space="preserve">достигать </w:t>
      </w:r>
      <w:r>
        <w:t>взаимопонимания в процессе устного и пись- менного общения с носителями иностранного языка, людьми другой культуры;</w:t>
      </w:r>
      <w:r>
        <w:rPr>
          <w:color w:val="000000"/>
        </w:rPr>
        <w:t xml:space="preserve"> </w:t>
      </w:r>
    </w:p>
    <w:p w:rsidR="00121AC2" w:rsidRDefault="00C630C7">
      <w:pPr>
        <w:numPr>
          <w:ilvl w:val="0"/>
          <w:numId w:val="32"/>
        </w:numPr>
        <w:spacing w:after="180"/>
        <w:ind w:right="15"/>
      </w:pPr>
      <w:r>
        <w:rPr>
          <w:rFonts w:ascii="Times New Roman" w:eastAsia="Times New Roman" w:hAnsi="Times New Roman" w:cs="Times New Roman"/>
          <w:i/>
        </w:rPr>
        <w:t xml:space="preserve">сравнивать </w:t>
      </w:r>
      <w:r>
        <w:t>(в том числе устанавливать основания для сравнения) объекты, явления, про</w:t>
      </w:r>
      <w:r>
        <w:t>цессы, их элементы и основ- ные функции в рамках изученной тематики.</w:t>
      </w:r>
      <w:r>
        <w:rPr>
          <w:color w:val="000000"/>
        </w:rPr>
        <w:t xml:space="preserve"> </w:t>
      </w:r>
    </w:p>
    <w:p w:rsidR="00121AC2" w:rsidRDefault="00C630C7">
      <w:pPr>
        <w:spacing w:after="45" w:line="263" w:lineRule="auto"/>
        <w:ind w:left="153" w:hanging="10"/>
      </w:pPr>
      <w:r>
        <w:rPr>
          <w:rFonts w:ascii="Calibri" w:eastAsia="Calibri" w:hAnsi="Calibri" w:cs="Calibri"/>
          <w:b/>
          <w:sz w:val="22"/>
        </w:rPr>
        <w:t>9 класс</w:t>
      </w:r>
      <w:r>
        <w:rPr>
          <w:rFonts w:ascii="Calibri" w:eastAsia="Calibri" w:hAnsi="Calibri" w:cs="Calibri"/>
          <w:b/>
          <w:color w:val="000000"/>
          <w:sz w:val="22"/>
        </w:rPr>
        <w:t xml:space="preserve"> </w:t>
      </w:r>
    </w:p>
    <w:p w:rsidR="00121AC2" w:rsidRDefault="00C630C7">
      <w:pPr>
        <w:ind w:left="382" w:right="15" w:firstLine="0"/>
      </w:pPr>
      <w:r>
        <w:t>1)</w:t>
      </w:r>
      <w:r>
        <w:rPr>
          <w:rFonts w:ascii="Arial" w:eastAsia="Arial" w:hAnsi="Arial" w:cs="Arial"/>
        </w:rPr>
        <w:t xml:space="preserve"> </w:t>
      </w:r>
      <w:r>
        <w:rPr>
          <w:rFonts w:ascii="Times New Roman" w:eastAsia="Times New Roman" w:hAnsi="Times New Roman" w:cs="Times New Roman"/>
          <w:i/>
        </w:rPr>
        <w:t xml:space="preserve">владеть </w:t>
      </w:r>
      <w:r>
        <w:t>основными видами речевой деятельности:</w:t>
      </w:r>
      <w:r>
        <w:rPr>
          <w:color w:val="000000"/>
        </w:rPr>
        <w:t xml:space="preserve"> </w:t>
      </w:r>
    </w:p>
    <w:p w:rsidR="00121AC2" w:rsidRDefault="00C630C7">
      <w:pPr>
        <w:ind w:left="170" w:right="15"/>
      </w:pPr>
      <w:r>
        <w:rPr>
          <w:rFonts w:ascii="Georgia" w:eastAsia="Georgia" w:hAnsi="Georgia" w:cs="Georgia"/>
          <w:b/>
        </w:rPr>
        <w:t xml:space="preserve">говорение: </w:t>
      </w:r>
      <w:r>
        <w:rPr>
          <w:rFonts w:ascii="Times New Roman" w:eastAsia="Times New Roman" w:hAnsi="Times New Roman" w:cs="Times New Roman"/>
          <w:i/>
        </w:rPr>
        <w:t xml:space="preserve">вести </w:t>
      </w:r>
      <w:r>
        <w:t xml:space="preserve">комбинированный диалог, включающий различные виды диалогов (диалог этикетного характера, диа- лог — </w:t>
      </w:r>
      <w:r>
        <w:t xml:space="preserve">побуждение к действию, диалог-расспрос); диалог — об- мен мнениями в рамках тематического содержания речи в стан- дартных ситуациях неофициального общения с вербальными и/или зрительными опорами или без опор, с соблюдением норм речевого этикета, принятого </w:t>
      </w:r>
      <w:r>
        <w:t>в стране/странах изучаемого язы- ка (до 6—8 реплик со стороны каждого собеседника);</w:t>
      </w:r>
      <w:r>
        <w:rPr>
          <w:color w:val="000000"/>
        </w:rPr>
        <w:t xml:space="preserve"> </w:t>
      </w:r>
    </w:p>
    <w:p w:rsidR="00121AC2" w:rsidRDefault="00C630C7">
      <w:pPr>
        <w:spacing w:after="8" w:line="252" w:lineRule="auto"/>
        <w:ind w:left="10" w:right="14" w:hanging="10"/>
        <w:jc w:val="right"/>
      </w:pPr>
      <w:r>
        <w:rPr>
          <w:rFonts w:ascii="Times New Roman" w:eastAsia="Times New Roman" w:hAnsi="Times New Roman" w:cs="Times New Roman"/>
          <w:i/>
        </w:rPr>
        <w:t xml:space="preserve">создавать </w:t>
      </w:r>
      <w:r>
        <w:t xml:space="preserve">разные виды монологических высказываний (опи- </w:t>
      </w:r>
    </w:p>
    <w:p w:rsidR="00121AC2" w:rsidRDefault="00C630C7">
      <w:pPr>
        <w:spacing w:after="37"/>
        <w:ind w:left="170" w:right="15" w:firstLine="0"/>
      </w:pPr>
      <w:r>
        <w:lastRenderedPageBreak/>
        <w:t>сание, в том числе характеристика; повествование/сообщение, рассуждение) с вербальными и/или зрительными опорами и</w:t>
      </w:r>
      <w:r>
        <w:t xml:space="preserve">ли без опор в рамках тематического содержания речи (объём моно- логического высказывания — до 10—12 фраз); </w:t>
      </w:r>
      <w:r>
        <w:rPr>
          <w:rFonts w:ascii="Times New Roman" w:eastAsia="Times New Roman" w:hAnsi="Times New Roman" w:cs="Times New Roman"/>
          <w:i/>
        </w:rPr>
        <w:t xml:space="preserve">излагать </w:t>
      </w:r>
      <w:r>
        <w:t xml:space="preserve">основ- ное содержание прочитанного/прослушанного текста со зри- тельными и/или вербальными опорами (объём — 10—12 фраз); </w:t>
      </w:r>
      <w:r>
        <w:rPr>
          <w:rFonts w:ascii="Times New Roman" w:eastAsia="Times New Roman" w:hAnsi="Times New Roman" w:cs="Times New Roman"/>
          <w:i/>
        </w:rPr>
        <w:t xml:space="preserve">излагать </w:t>
      </w:r>
      <w:r>
        <w:t>результаты</w:t>
      </w:r>
      <w:r>
        <w:t xml:space="preserve"> выполненной проектной работы; (объ- ём — 10—12 фраз);</w:t>
      </w:r>
      <w:r>
        <w:rPr>
          <w:color w:val="000000"/>
        </w:rPr>
        <w:t xml:space="preserve"> </w:t>
      </w:r>
    </w:p>
    <w:p w:rsidR="00121AC2" w:rsidRDefault="00C630C7">
      <w:pPr>
        <w:spacing w:after="0" w:line="259" w:lineRule="auto"/>
        <w:ind w:left="10" w:right="-5" w:hanging="10"/>
        <w:jc w:val="right"/>
      </w:pPr>
      <w:r>
        <w:rPr>
          <w:rFonts w:ascii="Georgia" w:eastAsia="Georgia" w:hAnsi="Georgia" w:cs="Georgia"/>
          <w:b/>
        </w:rPr>
        <w:t xml:space="preserve">аудирование: </w:t>
      </w:r>
      <w:r>
        <w:rPr>
          <w:rFonts w:ascii="Times New Roman" w:eastAsia="Times New Roman" w:hAnsi="Times New Roman" w:cs="Times New Roman"/>
          <w:i/>
        </w:rPr>
        <w:t xml:space="preserve">воспринимать на слух и понимать </w:t>
      </w:r>
      <w:r>
        <w:t xml:space="preserve">неслож- </w:t>
      </w:r>
    </w:p>
    <w:p w:rsidR="00121AC2" w:rsidRDefault="00C630C7">
      <w:pPr>
        <w:ind w:left="170" w:right="15" w:firstLine="0"/>
      </w:pPr>
      <w:r>
        <w:t xml:space="preserve">ные аутентичные тексты, содержащие отдельные неизученные языковые явления, в зависимости от поставленной коммуни- </w:t>
      </w:r>
      <w:r>
        <w:t xml:space="preserve">кативной задачи: с пониманием основного содержания, с по- ниманием нужной/интересующей/запрашиваемой информа- ции (время звучания текста/текстов для аудирования — до </w:t>
      </w:r>
    </w:p>
    <w:p w:rsidR="00121AC2" w:rsidRDefault="00C630C7">
      <w:pPr>
        <w:ind w:left="170" w:right="15" w:firstLine="0"/>
      </w:pPr>
      <w:r>
        <w:t>2 минут);</w:t>
      </w:r>
      <w:r>
        <w:rPr>
          <w:color w:val="000000"/>
        </w:rPr>
        <w:t xml:space="preserve"> </w:t>
      </w:r>
      <w:r>
        <w:rPr>
          <w:rFonts w:ascii="Georgia" w:eastAsia="Georgia" w:hAnsi="Georgia" w:cs="Georgia"/>
          <w:b/>
        </w:rPr>
        <w:t xml:space="preserve">смысловое чтение: </w:t>
      </w:r>
      <w:r>
        <w:rPr>
          <w:rFonts w:ascii="Times New Roman" w:eastAsia="Times New Roman" w:hAnsi="Times New Roman" w:cs="Times New Roman"/>
          <w:i/>
        </w:rPr>
        <w:t xml:space="preserve">читать про себя и понимать </w:t>
      </w:r>
      <w:r>
        <w:t>несложные аутентичные тексты, соде</w:t>
      </w:r>
      <w:r>
        <w:t>ржащие отдельные неизученные язы- ковые явления, с различной глубиной проникновения в их со- 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t xml:space="preserve"> ным пониманием содержания (объём текста/текстов для чте- ния — 500—600 слов); </w:t>
      </w:r>
      <w:r>
        <w:rPr>
          <w:rFonts w:ascii="Times New Roman" w:eastAsia="Times New Roman" w:hAnsi="Times New Roman" w:cs="Times New Roman"/>
          <w:i/>
        </w:rPr>
        <w:t xml:space="preserve">читать про себя </w:t>
      </w:r>
      <w:r>
        <w:t xml:space="preserve">несплошные тексты (таблицы, диаграммы) и </w:t>
      </w:r>
      <w:r>
        <w:rPr>
          <w:rFonts w:ascii="Times New Roman" w:eastAsia="Times New Roman" w:hAnsi="Times New Roman" w:cs="Times New Roman"/>
          <w:i/>
        </w:rPr>
        <w:t xml:space="preserve">понимать </w:t>
      </w:r>
      <w:r>
        <w:t xml:space="preserve">представленную в них ин- формацию; </w:t>
      </w:r>
      <w:r>
        <w:rPr>
          <w:rFonts w:ascii="Times New Roman" w:eastAsia="Times New Roman" w:hAnsi="Times New Roman" w:cs="Times New Roman"/>
          <w:i/>
        </w:rPr>
        <w:t xml:space="preserve">обобщать </w:t>
      </w:r>
      <w:r>
        <w:t xml:space="preserve">и </w:t>
      </w:r>
      <w:r>
        <w:rPr>
          <w:rFonts w:ascii="Times New Roman" w:eastAsia="Times New Roman" w:hAnsi="Times New Roman" w:cs="Times New Roman"/>
          <w:i/>
        </w:rPr>
        <w:t xml:space="preserve">оценивать </w:t>
      </w:r>
      <w:r>
        <w:t>полученную при чтении ин- формацию;</w:t>
      </w:r>
      <w:r>
        <w:rPr>
          <w:color w:val="000000"/>
        </w:rPr>
        <w:t xml:space="preserve"> </w:t>
      </w:r>
    </w:p>
    <w:p w:rsidR="00121AC2" w:rsidRDefault="00C630C7">
      <w:pPr>
        <w:spacing w:after="37"/>
        <w:ind w:left="170" w:right="15"/>
      </w:pPr>
      <w:r>
        <w:rPr>
          <w:rFonts w:ascii="Georgia" w:eastAsia="Georgia" w:hAnsi="Georgia" w:cs="Georgia"/>
          <w:b/>
        </w:rPr>
        <w:t xml:space="preserve">письменная речь: </w:t>
      </w:r>
      <w:r>
        <w:rPr>
          <w:rFonts w:ascii="Times New Roman" w:eastAsia="Times New Roman" w:hAnsi="Times New Roman" w:cs="Times New Roman"/>
          <w:i/>
        </w:rPr>
        <w:t>з</w:t>
      </w:r>
      <w:r>
        <w:rPr>
          <w:rFonts w:ascii="Times New Roman" w:eastAsia="Times New Roman" w:hAnsi="Times New Roman" w:cs="Times New Roman"/>
          <w:i/>
        </w:rPr>
        <w:t xml:space="preserve">аполнять </w:t>
      </w:r>
      <w:r>
        <w:t xml:space="preserve">анкеты и формуляры, сообщая о себе основные сведения, в соответствии с нормами, приняты- ми в стране/странах изучаемого языка; </w:t>
      </w:r>
      <w:r>
        <w:rPr>
          <w:rFonts w:ascii="Times New Roman" w:eastAsia="Times New Roman" w:hAnsi="Times New Roman" w:cs="Times New Roman"/>
          <w:i/>
        </w:rPr>
        <w:t xml:space="preserve">писать </w:t>
      </w:r>
      <w:r>
        <w:t xml:space="preserve">электронное со- общение личного характера, соблюдая речевой этикет, приня- тый в стране/странах изучаемого языка </w:t>
      </w:r>
      <w:r>
        <w:t>(объём сообщения — до</w:t>
      </w:r>
      <w:r>
        <w:rPr>
          <w:color w:val="000000"/>
        </w:rPr>
        <w:t xml:space="preserve"> </w:t>
      </w:r>
      <w:r>
        <w:t xml:space="preserve">120 слов); </w:t>
      </w:r>
      <w:r>
        <w:rPr>
          <w:rFonts w:ascii="Times New Roman" w:eastAsia="Times New Roman" w:hAnsi="Times New Roman" w:cs="Times New Roman"/>
          <w:i/>
        </w:rPr>
        <w:t xml:space="preserve">создавать </w:t>
      </w:r>
      <w:r>
        <w:t xml:space="preserve">небольшое письменное высказывание с опорой на образец, план, таблицу, прочитанный/прослушан- ный текст (объём высказывания — до 120 слов); </w:t>
      </w:r>
      <w:r>
        <w:rPr>
          <w:rFonts w:ascii="Times New Roman" w:eastAsia="Times New Roman" w:hAnsi="Times New Roman" w:cs="Times New Roman"/>
          <w:i/>
        </w:rPr>
        <w:t xml:space="preserve">заполнять </w:t>
      </w:r>
      <w:r>
        <w:t>та- блицу, кратко фиксируя содержание прочитанного/прослу- шанно</w:t>
      </w:r>
      <w:r>
        <w:t xml:space="preserve">го текста; </w:t>
      </w:r>
      <w:r>
        <w:rPr>
          <w:rFonts w:ascii="Times New Roman" w:eastAsia="Times New Roman" w:hAnsi="Times New Roman" w:cs="Times New Roman"/>
          <w:i/>
        </w:rPr>
        <w:lastRenderedPageBreak/>
        <w:t xml:space="preserve">письменно представлять </w:t>
      </w:r>
      <w:r>
        <w:t>результаты выпол- ненной проектной работы (объём — 100—120 слов);</w:t>
      </w:r>
      <w:r>
        <w:rPr>
          <w:color w:val="000000"/>
        </w:rPr>
        <w:t xml:space="preserve"> </w:t>
      </w:r>
    </w:p>
    <w:p w:rsidR="00121AC2" w:rsidRDefault="00C630C7">
      <w:pPr>
        <w:numPr>
          <w:ilvl w:val="0"/>
          <w:numId w:val="33"/>
        </w:numPr>
        <w:spacing w:after="61"/>
        <w:ind w:right="15"/>
      </w:pPr>
      <w:r>
        <w:t xml:space="preserve">владеть </w:t>
      </w:r>
      <w:r>
        <w:rPr>
          <w:rFonts w:ascii="Georgia" w:eastAsia="Georgia" w:hAnsi="Georgia" w:cs="Georgia"/>
          <w:b/>
        </w:rPr>
        <w:t xml:space="preserve">фонетическими </w:t>
      </w:r>
      <w:r>
        <w:t xml:space="preserve">навыками: </w:t>
      </w:r>
      <w:r>
        <w:rPr>
          <w:rFonts w:ascii="Times New Roman" w:eastAsia="Times New Roman" w:hAnsi="Times New Roman" w:cs="Times New Roman"/>
          <w:i/>
        </w:rPr>
        <w:t xml:space="preserve">различать на слух </w:t>
      </w:r>
      <w:r>
        <w:t xml:space="preserve">и адекватно, без ошибок, ведущих к сбою коммуникации, </w:t>
      </w:r>
      <w:r>
        <w:rPr>
          <w:rFonts w:ascii="Times New Roman" w:eastAsia="Times New Roman" w:hAnsi="Times New Roman" w:cs="Times New Roman"/>
          <w:i/>
        </w:rPr>
        <w:t xml:space="preserve">про- износить </w:t>
      </w:r>
      <w:r>
        <w:t xml:space="preserve">слова с правильным ударением и фразы </w:t>
      </w:r>
      <w:r>
        <w:t xml:space="preserve">с соблюдени- ем их ритмико-интонационных особенностей, в том числе </w:t>
      </w:r>
      <w:r>
        <w:rPr>
          <w:rFonts w:ascii="Times New Roman" w:eastAsia="Times New Roman" w:hAnsi="Times New Roman" w:cs="Times New Roman"/>
          <w:i/>
        </w:rPr>
        <w:t>при-</w:t>
      </w:r>
      <w:r>
        <w:rPr>
          <w:rFonts w:ascii="Times New Roman" w:eastAsia="Times New Roman" w:hAnsi="Times New Roman" w:cs="Times New Roman"/>
          <w:i/>
          <w:color w:val="000000"/>
        </w:rPr>
        <w:t xml:space="preserve"> </w:t>
      </w:r>
      <w:r>
        <w:rPr>
          <w:rFonts w:ascii="Times New Roman" w:eastAsia="Times New Roman" w:hAnsi="Times New Roman" w:cs="Times New Roman"/>
          <w:i/>
        </w:rPr>
        <w:t xml:space="preserve">менять правила </w:t>
      </w:r>
      <w:r>
        <w:t xml:space="preserve">отсутствия фразового ударения на служебных словах; </w:t>
      </w:r>
      <w:r>
        <w:rPr>
          <w:rFonts w:ascii="Times New Roman" w:eastAsia="Times New Roman" w:hAnsi="Times New Roman" w:cs="Times New Roman"/>
          <w:i/>
        </w:rPr>
        <w:t xml:space="preserve">владеть </w:t>
      </w:r>
      <w:r>
        <w:t xml:space="preserve">правилами чтения и выразительно </w:t>
      </w:r>
      <w:r>
        <w:rPr>
          <w:rFonts w:ascii="Times New Roman" w:eastAsia="Times New Roman" w:hAnsi="Times New Roman" w:cs="Times New Roman"/>
          <w:i/>
        </w:rPr>
        <w:t xml:space="preserve">читать вслух </w:t>
      </w:r>
      <w:r>
        <w:t xml:space="preserve">небольшие тексты объёмом до 120 слов, построенные на изученном </w:t>
      </w:r>
      <w:r>
        <w:t xml:space="preserve">языковом материале, с соблюдением правил чтения и соответствующей интонацией, демонстрируя понимание со- держания текста; </w:t>
      </w:r>
      <w:r>
        <w:rPr>
          <w:rFonts w:ascii="Times New Roman" w:eastAsia="Times New Roman" w:hAnsi="Times New Roman" w:cs="Times New Roman"/>
          <w:i/>
        </w:rPr>
        <w:t xml:space="preserve">читать </w:t>
      </w:r>
      <w:r>
        <w:t>новые слова согласно основным пра- вилам чтения.</w:t>
      </w:r>
      <w:r>
        <w:rPr>
          <w:color w:val="000000"/>
        </w:rPr>
        <w:t xml:space="preserve"> </w:t>
      </w:r>
    </w:p>
    <w:p w:rsidR="00121AC2" w:rsidRDefault="00C630C7">
      <w:pPr>
        <w:spacing w:after="4" w:line="249" w:lineRule="auto"/>
        <w:ind w:left="340" w:right="147" w:hanging="10"/>
        <w:jc w:val="center"/>
      </w:pPr>
      <w:r>
        <w:rPr>
          <w:rFonts w:ascii="Times New Roman" w:eastAsia="Times New Roman" w:hAnsi="Times New Roman" w:cs="Times New Roman"/>
          <w:i/>
        </w:rPr>
        <w:t xml:space="preserve">владеть </w:t>
      </w:r>
      <w:r>
        <w:rPr>
          <w:rFonts w:ascii="Georgia" w:eastAsia="Georgia" w:hAnsi="Georgia" w:cs="Georgia"/>
          <w:b/>
        </w:rPr>
        <w:t xml:space="preserve">орфографическими </w:t>
      </w:r>
      <w:r>
        <w:t xml:space="preserve">навыками: правильно </w:t>
      </w:r>
      <w:r>
        <w:rPr>
          <w:rFonts w:ascii="Times New Roman" w:eastAsia="Times New Roman" w:hAnsi="Times New Roman" w:cs="Times New Roman"/>
          <w:i/>
        </w:rPr>
        <w:t>писать</w:t>
      </w:r>
      <w:r>
        <w:rPr>
          <w:rFonts w:ascii="Times New Roman" w:eastAsia="Times New Roman" w:hAnsi="Times New Roman" w:cs="Times New Roman"/>
          <w:i/>
          <w:color w:val="000000"/>
        </w:rPr>
        <w:t xml:space="preserve"> </w:t>
      </w:r>
    </w:p>
    <w:p w:rsidR="00121AC2" w:rsidRDefault="00C630C7">
      <w:pPr>
        <w:ind w:left="170" w:right="15" w:firstLine="0"/>
      </w:pPr>
      <w:r>
        <w:t>изученные слова;</w:t>
      </w:r>
      <w:r>
        <w:rPr>
          <w:color w:val="000000"/>
        </w:rPr>
        <w:t xml:space="preserve"> </w:t>
      </w:r>
    </w:p>
    <w:p w:rsidR="00121AC2" w:rsidRDefault="00C630C7">
      <w:pPr>
        <w:spacing w:after="38"/>
        <w:ind w:left="170" w:right="15"/>
      </w:pPr>
      <w:r>
        <w:rPr>
          <w:rFonts w:ascii="Times New Roman" w:eastAsia="Times New Roman" w:hAnsi="Times New Roman" w:cs="Times New Roman"/>
          <w:i/>
        </w:rPr>
        <w:t>владет</w:t>
      </w:r>
      <w:r>
        <w:rPr>
          <w:rFonts w:ascii="Times New Roman" w:eastAsia="Times New Roman" w:hAnsi="Times New Roman" w:cs="Times New Roman"/>
          <w:i/>
        </w:rPr>
        <w:t xml:space="preserve">ь </w:t>
      </w:r>
      <w:r>
        <w:rPr>
          <w:rFonts w:ascii="Georgia" w:eastAsia="Georgia" w:hAnsi="Georgia" w:cs="Georgia"/>
          <w:b/>
        </w:rPr>
        <w:t xml:space="preserve">пунктуационными </w:t>
      </w:r>
      <w:r>
        <w:t xml:space="preserve">навыками: </w:t>
      </w:r>
      <w:r>
        <w:rPr>
          <w:rFonts w:ascii="Times New Roman" w:eastAsia="Times New Roman" w:hAnsi="Times New Roman" w:cs="Times New Roman"/>
          <w:i/>
        </w:rPr>
        <w:t xml:space="preserve">использовать </w:t>
      </w:r>
      <w:r>
        <w:t xml:space="preserve">точку, вопросительный и восклицательный знаки в конце предложе- ния, запятую при перечислении и обращении, апостроф; пунк- туационно правильно </w:t>
      </w:r>
      <w:r>
        <w:rPr>
          <w:rFonts w:ascii="Times New Roman" w:eastAsia="Times New Roman" w:hAnsi="Times New Roman" w:cs="Times New Roman"/>
          <w:i/>
        </w:rPr>
        <w:t xml:space="preserve">оформлять </w:t>
      </w:r>
      <w:r>
        <w:t>электронное сообщение лич- ного характера;</w:t>
      </w:r>
      <w:r>
        <w:rPr>
          <w:color w:val="000000"/>
        </w:rPr>
        <w:t xml:space="preserve"> </w:t>
      </w:r>
    </w:p>
    <w:p w:rsidR="00121AC2" w:rsidRDefault="00C630C7">
      <w:pPr>
        <w:numPr>
          <w:ilvl w:val="0"/>
          <w:numId w:val="33"/>
        </w:numPr>
        <w:ind w:right="15"/>
      </w:pPr>
      <w:r>
        <w:rPr>
          <w:rFonts w:ascii="Times New Roman" w:eastAsia="Times New Roman" w:hAnsi="Times New Roman" w:cs="Times New Roman"/>
          <w:i/>
        </w:rPr>
        <w:t xml:space="preserve">распознавать </w:t>
      </w:r>
      <w:r>
        <w:t>в зву</w:t>
      </w:r>
      <w:r>
        <w:t xml:space="preserve">чащем и письменном тексте 1350 лек- сических единиц (слов, словосочетаний, речевых клише) и пра- вильно </w:t>
      </w:r>
      <w:r>
        <w:rPr>
          <w:rFonts w:ascii="Times New Roman" w:eastAsia="Times New Roman" w:hAnsi="Times New Roman" w:cs="Times New Roman"/>
          <w:i/>
        </w:rPr>
        <w:t xml:space="preserve">употреблять </w:t>
      </w:r>
      <w:r>
        <w:t>в устной и письменной речи 1200 лекси- ческих единиц, обслуживающих ситуации общения в рамках тематического содержания, с соблюдением сущест</w:t>
      </w:r>
      <w:r>
        <w:t>вующей нор- мы лексической сочетаемости;</w:t>
      </w:r>
      <w:r>
        <w:rPr>
          <w:color w:val="000000"/>
        </w:rPr>
        <w:t xml:space="preserve"> </w:t>
      </w:r>
    </w:p>
    <w:p w:rsidR="00121AC2" w:rsidRDefault="00C630C7">
      <w:pPr>
        <w:ind w:left="170" w:right="15"/>
      </w:pPr>
      <w:r>
        <w:rPr>
          <w:rFonts w:ascii="Times New Roman" w:eastAsia="Times New Roman" w:hAnsi="Times New Roman" w:cs="Times New Roman"/>
          <w:i/>
        </w:rPr>
        <w:t xml:space="preserve">распознавать и употреблять </w:t>
      </w:r>
      <w:r>
        <w:t>в устной и письменной речи родственные слова, образованные с использованием аффикса- ции: глаголы с помощью префиксов under-, over-, dis-, mis-; имена прилагательные с помощью суффиксов -</w:t>
      </w:r>
      <w:r>
        <w:t>able/-ible; имена существительные с помощью отрицательных префиксов in-/im-</w:t>
      </w:r>
      <w:r>
        <w:rPr>
          <w:color w:val="000000"/>
        </w:rPr>
        <w:t xml:space="preserve"> </w:t>
      </w:r>
      <w:r>
        <w:t xml:space="preserve">; сложное прилагательное путём соединения основы числитель- ного с основой существительного с добавлением суффикса -ed (eight-legged); сложное существительное путём соединения ос- </w:t>
      </w:r>
      <w:r>
        <w:t>нов существительного с предлогом (mother-in-law); сложное прилагательное путём соединения основы прилагательного с ос- новой причастия I (nice-looking); сложное прилагательное пу- тём соединения наречия с основой причастия II (well-</w:t>
      </w:r>
      <w:r>
        <w:lastRenderedPageBreak/>
        <w:t>behaved); глагол от прил</w:t>
      </w:r>
      <w:r>
        <w:t>агательного (cool — to cool);</w:t>
      </w:r>
      <w:r>
        <w:rPr>
          <w:color w:val="000000"/>
        </w:rPr>
        <w:t xml:space="preserve"> </w:t>
      </w:r>
      <w:r>
        <w:rPr>
          <w:rFonts w:ascii="Times New Roman" w:eastAsia="Times New Roman" w:hAnsi="Times New Roman" w:cs="Times New Roman"/>
          <w:i/>
        </w:rPr>
        <w:t xml:space="preserve">распознавать и употреблять </w:t>
      </w:r>
      <w:r>
        <w:t xml:space="preserve">в устной и письменной речи из- ученные синонимы, антонимы, интернациональные слова; наи- </w:t>
      </w:r>
    </w:p>
    <w:p w:rsidR="00121AC2" w:rsidRDefault="00C630C7">
      <w:pPr>
        <w:ind w:left="194" w:right="15" w:hanging="24"/>
      </w:pPr>
      <w:r>
        <w:t>более частотные фразовые глаголы; сокращения и аббревиатуры; распознавать и употреблять в устной и письменной</w:t>
      </w:r>
      <w:r>
        <w:t xml:space="preserve"> речи раз- личные средства связи в тексте для обеспечения логичности</w:t>
      </w:r>
      <w:r>
        <w:rPr>
          <w:color w:val="000000"/>
        </w:rPr>
        <w:t xml:space="preserve"> </w:t>
      </w:r>
    </w:p>
    <w:p w:rsidR="00121AC2" w:rsidRDefault="00C630C7">
      <w:pPr>
        <w:spacing w:after="34"/>
        <w:ind w:left="170" w:right="15" w:firstLine="0"/>
      </w:pPr>
      <w:r>
        <w:t>и целостности высказывания;</w:t>
      </w:r>
      <w:r>
        <w:rPr>
          <w:color w:val="000000"/>
        </w:rPr>
        <w:t xml:space="preserve"> </w:t>
      </w:r>
    </w:p>
    <w:p w:rsidR="00121AC2" w:rsidRDefault="00C630C7">
      <w:pPr>
        <w:numPr>
          <w:ilvl w:val="0"/>
          <w:numId w:val="33"/>
        </w:numPr>
        <w:ind w:right="15"/>
      </w:pPr>
      <w:r>
        <w:rPr>
          <w:rFonts w:ascii="Times New Roman" w:eastAsia="Times New Roman" w:hAnsi="Times New Roman" w:cs="Times New Roman"/>
          <w:i/>
        </w:rPr>
        <w:t xml:space="preserve">знать и понимать </w:t>
      </w:r>
      <w:r>
        <w:t>особенности структуры простых и сложных предложений и различных коммуникативных типов предложений английского языка;</w:t>
      </w:r>
      <w:r>
        <w:rPr>
          <w:color w:val="000000"/>
        </w:rPr>
        <w:t xml:space="preserve"> </w:t>
      </w:r>
    </w:p>
    <w:p w:rsidR="00121AC2" w:rsidRDefault="00C630C7">
      <w:pPr>
        <w:spacing w:after="4" w:line="249" w:lineRule="auto"/>
        <w:ind w:left="340" w:right="99" w:hanging="10"/>
        <w:jc w:val="center"/>
      </w:pPr>
      <w:r>
        <w:rPr>
          <w:rFonts w:ascii="Times New Roman" w:eastAsia="Times New Roman" w:hAnsi="Times New Roman" w:cs="Times New Roman"/>
          <w:i/>
        </w:rPr>
        <w:t xml:space="preserve">распознавать </w:t>
      </w:r>
      <w:r>
        <w:t xml:space="preserve">в письменном и звучащем тексте и </w:t>
      </w:r>
      <w:r>
        <w:rPr>
          <w:rFonts w:ascii="Times New Roman" w:eastAsia="Times New Roman" w:hAnsi="Times New Roman" w:cs="Times New Roman"/>
          <w:i/>
        </w:rPr>
        <w:t xml:space="preserve">употреб- </w:t>
      </w:r>
    </w:p>
    <w:p w:rsidR="00121AC2" w:rsidRDefault="00C630C7">
      <w:pPr>
        <w:ind w:left="170" w:right="15" w:firstLine="0"/>
      </w:pPr>
      <w:r>
        <w:rPr>
          <w:rFonts w:ascii="Times New Roman" w:eastAsia="Times New Roman" w:hAnsi="Times New Roman" w:cs="Times New Roman"/>
          <w:i/>
        </w:rPr>
        <w:t xml:space="preserve">лять </w:t>
      </w:r>
      <w:r>
        <w:t>в устной и письменной речи:</w:t>
      </w:r>
      <w:r>
        <w:rPr>
          <w:color w:val="000000"/>
        </w:rPr>
        <w:t xml:space="preserve"> </w:t>
      </w:r>
    </w:p>
    <w:p w:rsidR="00121AC2" w:rsidRDefault="00C630C7">
      <w:pPr>
        <w:ind w:left="240" w:right="15" w:firstLine="0"/>
      </w:pPr>
      <w:r>
        <w:rPr>
          <w:rFonts w:ascii="Trebuchet MS" w:eastAsia="Trebuchet MS" w:hAnsi="Trebuchet MS" w:cs="Trebuchet MS"/>
          <w:sz w:val="14"/>
        </w:rPr>
        <w:t xml:space="preserve">6 </w:t>
      </w:r>
      <w:r>
        <w:t xml:space="preserve">предложения со сложным дополнением (Complex Object) </w:t>
      </w:r>
    </w:p>
    <w:p w:rsidR="00121AC2" w:rsidRDefault="00C630C7">
      <w:pPr>
        <w:ind w:left="384" w:right="15" w:firstLine="0"/>
      </w:pPr>
      <w:r>
        <w:t>(I want to have my hair cut.);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предложения с I wish;</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условные предложения нереального характера (Conditio- nal II);</w:t>
      </w:r>
      <w:r>
        <w:rPr>
          <w:color w:val="000000"/>
        </w:rPr>
        <w:t xml:space="preserve"> </w:t>
      </w:r>
    </w:p>
    <w:p w:rsidR="00121AC2" w:rsidRDefault="00C630C7">
      <w:pPr>
        <w:ind w:left="384" w:right="15" w:hanging="144"/>
      </w:pPr>
      <w:r>
        <w:rPr>
          <w:rFonts w:ascii="Trebuchet MS" w:eastAsia="Trebuchet MS" w:hAnsi="Trebuchet MS" w:cs="Trebuchet MS"/>
          <w:sz w:val="14"/>
        </w:rPr>
        <w:t>6</w:t>
      </w:r>
      <w:r>
        <w:rPr>
          <w:rFonts w:ascii="Trebuchet MS" w:eastAsia="Trebuchet MS" w:hAnsi="Trebuchet MS" w:cs="Trebuchet MS"/>
          <w:sz w:val="14"/>
        </w:rPr>
        <w:t xml:space="preserve"> </w:t>
      </w:r>
      <w:r>
        <w:t>конструкцию для выражения предпочтения I prefer …/I’d prefer …/I’d rather …;</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предложения с конструкцией either … or, neither … nor;</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формы страдательного залога Present Perfect Passive;</w:t>
      </w:r>
      <w:r>
        <w:rPr>
          <w:color w:val="000000"/>
        </w:rPr>
        <w:t xml:space="preserve"> </w:t>
      </w:r>
    </w:p>
    <w:p w:rsidR="00121AC2" w:rsidRDefault="00C630C7">
      <w:pPr>
        <w:spacing w:after="37"/>
        <w:ind w:left="384" w:right="15" w:hanging="144"/>
      </w:pPr>
      <w:r>
        <w:rPr>
          <w:rFonts w:ascii="Trebuchet MS" w:eastAsia="Trebuchet MS" w:hAnsi="Trebuchet MS" w:cs="Trebuchet MS"/>
          <w:sz w:val="14"/>
        </w:rPr>
        <w:t xml:space="preserve">6 </w:t>
      </w:r>
      <w:r>
        <w:t>порядок следования имён прилагательных (nice long blond hair);</w:t>
      </w:r>
      <w:r>
        <w:rPr>
          <w:color w:val="000000"/>
        </w:rPr>
        <w:t xml:space="preserve"> </w:t>
      </w:r>
    </w:p>
    <w:p w:rsidR="00121AC2" w:rsidRDefault="00C630C7">
      <w:pPr>
        <w:ind w:left="382" w:right="15" w:firstLine="0"/>
      </w:pPr>
      <w:r>
        <w:t>5)</w:t>
      </w:r>
      <w:r>
        <w:rPr>
          <w:rFonts w:ascii="Arial" w:eastAsia="Arial" w:hAnsi="Arial" w:cs="Arial"/>
        </w:rPr>
        <w:t xml:space="preserve"> </w:t>
      </w:r>
      <w:r>
        <w:rPr>
          <w:rFonts w:ascii="Times New Roman" w:eastAsia="Times New Roman" w:hAnsi="Times New Roman" w:cs="Times New Roman"/>
          <w:i/>
        </w:rPr>
        <w:t xml:space="preserve">владеть </w:t>
      </w:r>
      <w:r>
        <w:t>социокультурными знаниями и умениями:</w:t>
      </w:r>
      <w:r>
        <w:rPr>
          <w:color w:val="000000"/>
        </w:rPr>
        <w:t xml:space="preserve"> </w:t>
      </w:r>
    </w:p>
    <w:p w:rsidR="00121AC2" w:rsidRDefault="00C630C7">
      <w:pPr>
        <w:spacing w:after="35"/>
        <w:ind w:left="170" w:right="15"/>
      </w:pPr>
      <w:r>
        <w:rPr>
          <w:rFonts w:ascii="Times New Roman" w:eastAsia="Times New Roman" w:hAnsi="Times New Roman" w:cs="Times New Roman"/>
          <w:i/>
        </w:rPr>
        <w:t xml:space="preserve">знать/понимать и использовать </w:t>
      </w:r>
      <w:r>
        <w:t>в устной и письменной ре- чи наиболее употребительную тематическую фоновую лексику и реалии страны/стран изучаем</w:t>
      </w:r>
      <w:r>
        <w:t>ого языка в рамках тематиче- ского содержания речи (основные национальные праздники, обычаи, традиции);</w:t>
      </w:r>
      <w:r>
        <w:rPr>
          <w:color w:val="000000"/>
        </w:rPr>
        <w:t xml:space="preserve"> </w:t>
      </w:r>
    </w:p>
    <w:p w:rsidR="00121AC2" w:rsidRDefault="00C630C7">
      <w:pPr>
        <w:ind w:left="384" w:right="15" w:firstLine="0"/>
      </w:pPr>
      <w:r>
        <w:rPr>
          <w:rFonts w:ascii="Times New Roman" w:eastAsia="Times New Roman" w:hAnsi="Times New Roman" w:cs="Times New Roman"/>
          <w:i/>
        </w:rPr>
        <w:t xml:space="preserve">выражать </w:t>
      </w:r>
      <w:r>
        <w:t>модальные значения, чувства и эмоции;</w:t>
      </w:r>
      <w:r>
        <w:rPr>
          <w:color w:val="000000"/>
        </w:rPr>
        <w:t xml:space="preserve"> </w:t>
      </w:r>
      <w:r>
        <w:rPr>
          <w:rFonts w:ascii="Times New Roman" w:eastAsia="Times New Roman" w:hAnsi="Times New Roman" w:cs="Times New Roman"/>
          <w:i/>
        </w:rPr>
        <w:t xml:space="preserve">иметь </w:t>
      </w:r>
      <w:r>
        <w:t xml:space="preserve">элементарные представления о различных вариантах </w:t>
      </w:r>
    </w:p>
    <w:p w:rsidR="00121AC2" w:rsidRDefault="00C630C7">
      <w:pPr>
        <w:spacing w:after="33"/>
        <w:ind w:left="170" w:right="15" w:firstLine="0"/>
      </w:pPr>
      <w:r>
        <w:t>английского языка;</w:t>
      </w:r>
      <w:r>
        <w:rPr>
          <w:color w:val="000000"/>
        </w:rPr>
        <w:t xml:space="preserve"> </w:t>
      </w:r>
    </w:p>
    <w:p w:rsidR="00121AC2" w:rsidRDefault="00C630C7">
      <w:pPr>
        <w:spacing w:after="38"/>
        <w:ind w:left="170" w:right="15"/>
      </w:pPr>
      <w:r>
        <w:rPr>
          <w:rFonts w:ascii="Times New Roman" w:eastAsia="Times New Roman" w:hAnsi="Times New Roman" w:cs="Times New Roman"/>
          <w:i/>
        </w:rPr>
        <w:t xml:space="preserve">обладать </w:t>
      </w:r>
      <w:r>
        <w:t xml:space="preserve">базовыми знаниями о социокультурном портрете и культурном наследии родной страны и страны/стран изучае- мого языка; </w:t>
      </w:r>
      <w:r>
        <w:rPr>
          <w:rFonts w:ascii="Times New Roman" w:eastAsia="Times New Roman" w:hAnsi="Times New Roman" w:cs="Times New Roman"/>
          <w:i/>
        </w:rPr>
        <w:t xml:space="preserve">уметь представлять </w:t>
      </w:r>
      <w:r>
        <w:t xml:space="preserve">Россию и страну/страны из- </w:t>
      </w:r>
      <w:r>
        <w:lastRenderedPageBreak/>
        <w:t xml:space="preserve">учаемого языка; </w:t>
      </w:r>
      <w:r>
        <w:rPr>
          <w:rFonts w:ascii="Times New Roman" w:eastAsia="Times New Roman" w:hAnsi="Times New Roman" w:cs="Times New Roman"/>
          <w:i/>
        </w:rPr>
        <w:t xml:space="preserve">оказывать помощь </w:t>
      </w:r>
      <w:r>
        <w:t>зарубежным гостям в ситу- ациях повседневного общения;</w:t>
      </w:r>
      <w:r>
        <w:rPr>
          <w:color w:val="000000"/>
        </w:rPr>
        <w:t xml:space="preserve"> </w:t>
      </w:r>
    </w:p>
    <w:p w:rsidR="00121AC2" w:rsidRDefault="00C630C7">
      <w:pPr>
        <w:numPr>
          <w:ilvl w:val="0"/>
          <w:numId w:val="34"/>
        </w:numPr>
        <w:spacing w:after="41"/>
        <w:ind w:right="15"/>
      </w:pPr>
      <w:r>
        <w:rPr>
          <w:rFonts w:ascii="Times New Roman" w:eastAsia="Times New Roman" w:hAnsi="Times New Roman" w:cs="Times New Roman"/>
          <w:i/>
        </w:rPr>
        <w:t>владе</w:t>
      </w:r>
      <w:r>
        <w:rPr>
          <w:rFonts w:ascii="Times New Roman" w:eastAsia="Times New Roman" w:hAnsi="Times New Roman" w:cs="Times New Roman"/>
          <w:i/>
        </w:rPr>
        <w:t xml:space="preserve">ть </w:t>
      </w:r>
      <w:r>
        <w:t>компенсаторными умениями: использовать при говорении переспрос; использовать при говорении и письме пе- рифраз/толкование, синонимические средства, описание пред- мета вместо его названия; при чтении и аудировании — язы- ковую догадку, в том числе конте</w:t>
      </w:r>
      <w:r>
        <w:t>кстуальную; игнорировать ин- 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r>
        <w:rPr>
          <w:color w:val="000000"/>
        </w:rPr>
        <w:t xml:space="preserve"> </w:t>
      </w:r>
    </w:p>
    <w:p w:rsidR="00121AC2" w:rsidRDefault="00C630C7">
      <w:pPr>
        <w:numPr>
          <w:ilvl w:val="0"/>
          <w:numId w:val="34"/>
        </w:numPr>
        <w:spacing w:after="36"/>
        <w:ind w:right="15"/>
      </w:pPr>
      <w:r>
        <w:rPr>
          <w:rFonts w:ascii="Times New Roman" w:eastAsia="Times New Roman" w:hAnsi="Times New Roman" w:cs="Times New Roman"/>
          <w:i/>
        </w:rPr>
        <w:t xml:space="preserve">уметь рассматривать </w:t>
      </w:r>
      <w:r>
        <w:t>несколько вариантов решения коммуникативной зад</w:t>
      </w:r>
      <w:r>
        <w:t>ачи в продуктивных видах речевой дея- тельности (говорении и письменной речи);</w:t>
      </w:r>
      <w:r>
        <w:rPr>
          <w:color w:val="000000"/>
        </w:rPr>
        <w:t xml:space="preserve"> </w:t>
      </w:r>
    </w:p>
    <w:p w:rsidR="00121AC2" w:rsidRDefault="00C630C7">
      <w:pPr>
        <w:numPr>
          <w:ilvl w:val="0"/>
          <w:numId w:val="34"/>
        </w:numPr>
        <w:ind w:right="15"/>
      </w:pPr>
      <w:r>
        <w:rPr>
          <w:rFonts w:ascii="Times New Roman" w:eastAsia="Times New Roman" w:hAnsi="Times New Roman" w:cs="Times New Roman"/>
          <w:i/>
        </w:rPr>
        <w:t xml:space="preserve">участвовать </w:t>
      </w:r>
      <w:r>
        <w:t>в несложных учебных проектах с использо- ванием материалов на английском языке с применением ИКТ, соблюдая правила информационной безопасности при работе в сети Инт</w:t>
      </w:r>
      <w:r>
        <w:t>ернет;</w:t>
      </w:r>
      <w:r>
        <w:rPr>
          <w:color w:val="000000"/>
        </w:rPr>
        <w:t xml:space="preserve"> </w:t>
      </w:r>
    </w:p>
    <w:p w:rsidR="00121AC2" w:rsidRDefault="00C630C7">
      <w:pPr>
        <w:numPr>
          <w:ilvl w:val="0"/>
          <w:numId w:val="34"/>
        </w:numPr>
        <w:spacing w:after="39"/>
        <w:ind w:right="15"/>
      </w:pPr>
      <w:r>
        <w:rPr>
          <w:rFonts w:ascii="Times New Roman" w:eastAsia="Times New Roman" w:hAnsi="Times New Roman" w:cs="Times New Roman"/>
          <w:i/>
        </w:rPr>
        <w:t xml:space="preserve">использовать </w:t>
      </w:r>
      <w:r>
        <w:t>иноязычные словари и справочники, в том числе информационно-справочные системы в электронной форме;</w:t>
      </w:r>
      <w:r>
        <w:rPr>
          <w:color w:val="000000"/>
        </w:rPr>
        <w:t xml:space="preserve"> </w:t>
      </w:r>
    </w:p>
    <w:p w:rsidR="00121AC2" w:rsidRDefault="00C630C7">
      <w:pPr>
        <w:numPr>
          <w:ilvl w:val="0"/>
          <w:numId w:val="34"/>
        </w:numPr>
        <w:spacing w:after="38"/>
        <w:ind w:right="15"/>
      </w:pPr>
      <w:r>
        <w:rPr>
          <w:rFonts w:ascii="Times New Roman" w:eastAsia="Times New Roman" w:hAnsi="Times New Roman" w:cs="Times New Roman"/>
          <w:i/>
        </w:rPr>
        <w:t xml:space="preserve">достигать взаимопонимания </w:t>
      </w:r>
      <w:r>
        <w:t>в процессе устного и пись- менного общения с носителями иностранного языка, людьми другой культуры;</w:t>
      </w:r>
      <w:r>
        <w:rPr>
          <w:color w:val="000000"/>
        </w:rPr>
        <w:t xml:space="preserve"> </w:t>
      </w:r>
    </w:p>
    <w:p w:rsidR="00121AC2" w:rsidRDefault="00C630C7">
      <w:pPr>
        <w:numPr>
          <w:ilvl w:val="0"/>
          <w:numId w:val="34"/>
        </w:numPr>
        <w:ind w:right="15"/>
      </w:pPr>
      <w:r>
        <w:rPr>
          <w:rFonts w:ascii="Times New Roman" w:eastAsia="Times New Roman" w:hAnsi="Times New Roman" w:cs="Times New Roman"/>
          <w:i/>
        </w:rPr>
        <w:t>сравнив</w:t>
      </w:r>
      <w:r>
        <w:rPr>
          <w:rFonts w:ascii="Times New Roman" w:eastAsia="Times New Roman" w:hAnsi="Times New Roman" w:cs="Times New Roman"/>
          <w:i/>
        </w:rPr>
        <w:t xml:space="preserve">ать </w:t>
      </w:r>
      <w:r>
        <w:t>(в том числе устанавливать основания для сравнения) объекты, явления, процессы, их элементы и основ- ные функции в рамках изученной тематики.</w:t>
      </w:r>
      <w:r>
        <w:rPr>
          <w:color w:val="000000"/>
        </w:rPr>
        <w:t xml:space="preserve"> </w:t>
      </w:r>
    </w:p>
    <w:p w:rsidR="00121AC2" w:rsidRDefault="00121AC2">
      <w:pPr>
        <w:sectPr w:rsidR="00121AC2">
          <w:headerReference w:type="even" r:id="rId110"/>
          <w:headerReference w:type="default" r:id="rId111"/>
          <w:footerReference w:type="even" r:id="rId112"/>
          <w:footerReference w:type="default" r:id="rId113"/>
          <w:headerReference w:type="first" r:id="rId114"/>
          <w:footerReference w:type="first" r:id="rId115"/>
          <w:pgSz w:w="7831" w:h="12019"/>
          <w:pgMar w:top="700" w:right="719" w:bottom="1108" w:left="581" w:header="720" w:footer="518" w:gutter="0"/>
          <w:cols w:space="720"/>
        </w:sectPr>
      </w:pPr>
    </w:p>
    <w:p w:rsidR="00121AC2" w:rsidRDefault="00C630C7">
      <w:pPr>
        <w:pStyle w:val="3"/>
        <w:spacing w:after="0" w:line="259" w:lineRule="auto"/>
        <w:ind w:left="158" w:right="321"/>
        <w:jc w:val="left"/>
      </w:pPr>
      <w:r>
        <w:rPr>
          <w:rFonts w:ascii="Calibri" w:eastAsia="Calibri" w:hAnsi="Calibri" w:cs="Calibri"/>
          <w:sz w:val="24"/>
        </w:rPr>
        <w:lastRenderedPageBreak/>
        <w:t>2.1.6</w:t>
      </w:r>
      <w:r>
        <w:rPr>
          <w:rFonts w:ascii="Arial" w:eastAsia="Arial" w:hAnsi="Arial" w:cs="Arial"/>
          <w:sz w:val="24"/>
        </w:rPr>
        <w:t xml:space="preserve"> </w:t>
      </w:r>
      <w:r>
        <w:rPr>
          <w:rFonts w:ascii="Calibri" w:eastAsia="Calibri" w:hAnsi="Calibri" w:cs="Calibri"/>
          <w:sz w:val="24"/>
        </w:rPr>
        <w:t xml:space="preserve">НЕМЕЦКИЙ ЯЗЫК </w:t>
      </w:r>
    </w:p>
    <w:p w:rsidR="00121AC2" w:rsidRDefault="00C630C7">
      <w:pPr>
        <w:spacing w:after="269"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97715" name="Group 1597715"/>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73967" name="Shape 73967"/>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97715" style="width:317.5pt;height:0.5pt;mso-position-horizontal-relative:char;mso-position-vertical-relative:line" coordsize="40322,63">
                <v:shape id="Shape 73967"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ind w:left="170" w:right="15"/>
      </w:pPr>
      <w:r>
        <w:t>Примерная рабочая программа по немецкому языку на уровне основного общего образования составлена на основе</w:t>
      </w:r>
      <w:r>
        <w:rPr>
          <w:color w:val="000000"/>
        </w:rPr>
        <w:t xml:space="preserve"> </w:t>
      </w:r>
      <w:r>
        <w:t>«Требований к резу</w:t>
      </w:r>
      <w:r>
        <w:t>льтатам освоения основной образователь- ной программы», представленных в Федеральном государ- ственном образовательном стандарте основного общего обра- зования, с учётом распределённых по классам проверяемых требований к результатам освоения основной образ</w:t>
      </w:r>
      <w:r>
        <w:t>ователь- ной программы основного общего образования и элементов содержания, представленных в Универсальном кодификато- ре по иностранному (немецкому) языку, а также на основе характеристики планируемых результатов духовно-нрав- ственного развития, воспитан</w:t>
      </w:r>
      <w:r>
        <w:t>ия и социализации обучаю- щихся, представленной в Примерной программе воспитания (одобрено решением ФУМО от 02.06.2020 г.).</w:t>
      </w:r>
      <w:r>
        <w:rPr>
          <w:color w:val="000000"/>
        </w:rPr>
        <w:t xml:space="preserve"> </w:t>
      </w:r>
    </w:p>
    <w:p w:rsidR="00121AC2" w:rsidRDefault="00C630C7">
      <w:pPr>
        <w:spacing w:after="0" w:line="259" w:lineRule="auto"/>
        <w:ind w:left="0" w:firstLine="0"/>
        <w:jc w:val="left"/>
      </w:pPr>
      <w:r>
        <w:rPr>
          <w:color w:val="000000"/>
          <w:sz w:val="22"/>
        </w:rPr>
        <w:t xml:space="preserve"> </w:t>
      </w:r>
    </w:p>
    <w:p w:rsidR="00121AC2" w:rsidRDefault="00C630C7">
      <w:pPr>
        <w:spacing w:after="42" w:line="259" w:lineRule="auto"/>
        <w:ind w:left="0" w:firstLine="0"/>
        <w:jc w:val="left"/>
      </w:pPr>
      <w:r>
        <w:rPr>
          <w:color w:val="000000"/>
          <w:sz w:val="18"/>
        </w:rPr>
        <w:t xml:space="preserve"> </w:t>
      </w:r>
    </w:p>
    <w:p w:rsidR="00121AC2" w:rsidRDefault="00C630C7">
      <w:pPr>
        <w:pStyle w:val="2"/>
        <w:ind w:left="158" w:right="321"/>
      </w:pPr>
      <w:r>
        <w:t>ПОЯСНИТЕЛЬНАЯ ЗАПИСКА</w:t>
      </w:r>
      <w:r>
        <w:rPr>
          <w:color w:val="000000"/>
        </w:rPr>
        <w:t xml:space="preserve"> </w:t>
      </w:r>
    </w:p>
    <w:p w:rsidR="00121AC2" w:rsidRDefault="00C630C7">
      <w:pPr>
        <w:spacing w:after="269"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97716" name="Group 1597716"/>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73968" name="Shape 73968"/>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97716" style="width:317.5pt;height:0.5pt;mso-position-horizontal-relative:char;mso-position-vertical-relative:line" coordsize="40322,63">
                <v:shape id="Shape 73968"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ind w:left="170" w:right="15"/>
      </w:pPr>
      <w:r>
        <w:t>Примерная рабочая программа является ориентиром для составления авторских рабочих программ: она даёт п</w:t>
      </w:r>
      <w:r>
        <w:t>ред- ставление о целях образования, развития и воспитания обу- чающихся на средней ступени обязательного общего образо- вания средствами учебного предмета «Иностранный (немец- кий) язык», определяет обязательную (инвариантную) часть содержания учебного кур</w:t>
      </w:r>
      <w:r>
        <w:t>са по немецкому языку, за преде- лами которой остаётся возможность авторского выбора вари- ативной составляющей содержания образования по предме- ту. Рабочая программа устанавливает распределение обяза- тельного предметного содержания по годам обучения; пр</w:t>
      </w:r>
      <w:r>
        <w:t xml:space="preserve">едусматривает примерный ресурс учебного времени, выде- ляемого на изучение тем/разделов курса, а также последова- тельность их изучения с учётом особенностей структуры не- </w:t>
      </w:r>
      <w:r>
        <w:lastRenderedPageBreak/>
        <w:t>мецкого языка и родного (русского) языка обучающихся, межпредметных связей немецкого</w:t>
      </w:r>
      <w:r>
        <w:t xml:space="preserve"> языка с содержанием дру- гих  общеобразовательных  предметов,  изучаемых  в  5— 9 классах, а также с учётом возрастных особенностей обуча- ющихся. В Примерной рабочей программе для основной школы предусмотрено дальнейшее развитие всех речевых умений и овл</w:t>
      </w:r>
      <w:r>
        <w:t>адение языковыми средствами, представленными в примерных рабочих программах начального общего об-</w:t>
      </w:r>
      <w:r>
        <w:rPr>
          <w:color w:val="000000"/>
        </w:rPr>
        <w:t xml:space="preserve"> </w:t>
      </w:r>
      <w:r>
        <w:t>разования, что обеспечивает преемственность между этапами школьного образования по немецкому языку.</w:t>
      </w:r>
      <w:r>
        <w:rPr>
          <w:color w:val="000000"/>
        </w:rPr>
        <w:t xml:space="preserve"> </w:t>
      </w:r>
    </w:p>
    <w:p w:rsidR="00121AC2" w:rsidRDefault="00C630C7">
      <w:pPr>
        <w:spacing w:after="28" w:line="259" w:lineRule="auto"/>
        <w:ind w:left="0" w:firstLine="0"/>
        <w:jc w:val="left"/>
      </w:pPr>
      <w:r>
        <w:rPr>
          <w:color w:val="000000"/>
          <w:sz w:val="17"/>
        </w:rPr>
        <w:t xml:space="preserve"> </w:t>
      </w:r>
    </w:p>
    <w:p w:rsidR="00121AC2" w:rsidRDefault="00C630C7">
      <w:pPr>
        <w:spacing w:line="263" w:lineRule="auto"/>
        <w:ind w:left="153" w:hanging="10"/>
      </w:pPr>
      <w:r>
        <w:rPr>
          <w:rFonts w:ascii="Calibri" w:eastAsia="Calibri" w:hAnsi="Calibri" w:cs="Calibri"/>
          <w:b/>
          <w:sz w:val="22"/>
        </w:rPr>
        <w:t>Общая характеристика учебного предмета</w:t>
      </w:r>
      <w:r>
        <w:rPr>
          <w:rFonts w:ascii="Calibri" w:eastAsia="Calibri" w:hAnsi="Calibri" w:cs="Calibri"/>
          <w:b/>
          <w:color w:val="000000"/>
          <w:sz w:val="22"/>
        </w:rPr>
        <w:t xml:space="preserve"> </w:t>
      </w:r>
    </w:p>
    <w:p w:rsidR="00121AC2" w:rsidRDefault="00C630C7">
      <w:pPr>
        <w:spacing w:after="48" w:line="263" w:lineRule="auto"/>
        <w:ind w:left="153" w:hanging="10"/>
      </w:pPr>
      <w:r>
        <w:rPr>
          <w:rFonts w:ascii="Calibri" w:eastAsia="Calibri" w:hAnsi="Calibri" w:cs="Calibri"/>
          <w:b/>
          <w:sz w:val="22"/>
        </w:rPr>
        <w:t xml:space="preserve">«Иностранный </w:t>
      </w:r>
      <w:r>
        <w:rPr>
          <w:rFonts w:ascii="Calibri" w:eastAsia="Calibri" w:hAnsi="Calibri" w:cs="Calibri"/>
          <w:b/>
          <w:sz w:val="22"/>
        </w:rPr>
        <w:t>(немецкий) язык»</w:t>
      </w:r>
      <w:r>
        <w:rPr>
          <w:rFonts w:ascii="Calibri" w:eastAsia="Calibri" w:hAnsi="Calibri" w:cs="Calibri"/>
          <w:b/>
          <w:color w:val="000000"/>
          <w:sz w:val="22"/>
        </w:rPr>
        <w:t xml:space="preserve"> </w:t>
      </w:r>
    </w:p>
    <w:p w:rsidR="00121AC2" w:rsidRDefault="00C630C7">
      <w:pPr>
        <w:ind w:left="170" w:right="15"/>
      </w:pPr>
      <w:r>
        <w:t>Предмету «Иностранный язык» принадлежит важное ме- сто в системе среднего общего образования и воспитания со- временного школьника в условиях поликультурного и мно- гоязычного мира. Изучение иностранного языка направлено на формирование к</w:t>
      </w:r>
      <w:r>
        <w:t>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w:t>
      </w:r>
      <w:r>
        <w:t>- ду с этим иностранный язык выступает инструментом овла- дения другими предметными областями в сфере гуманитар- ных, математических, естественно-научных и других наук и становится важной составляющей базы для общего и специ- ального образования.</w:t>
      </w:r>
      <w:r>
        <w:rPr>
          <w:color w:val="000000"/>
        </w:rPr>
        <w:t xml:space="preserve"> </w:t>
      </w:r>
    </w:p>
    <w:p w:rsidR="00121AC2" w:rsidRDefault="00C630C7">
      <w:pPr>
        <w:ind w:left="170" w:right="15"/>
      </w:pPr>
      <w:r>
        <w:t>Построен</w:t>
      </w:r>
      <w:r>
        <w:t>ие программы имеет нелинейный характер и ос- новано на концентрическом принципе. В каждом классе да- ются новые элементы содержания и новые требования. В процессе обучения освоенные на определённом этапе грам- матические формы и конструкции повторяются и з</w:t>
      </w:r>
      <w:r>
        <w:t>акрепля- ются на новом лексическом материале и расширяющемся тематическом содержании речи.</w:t>
      </w:r>
      <w:r>
        <w:rPr>
          <w:color w:val="000000"/>
        </w:rPr>
        <w:t xml:space="preserve"> </w:t>
      </w:r>
    </w:p>
    <w:p w:rsidR="00121AC2" w:rsidRDefault="00C630C7">
      <w:pPr>
        <w:ind w:left="170" w:right="15"/>
      </w:pPr>
      <w:r>
        <w:t xml:space="preserve">В последние десятилетия наблюдается трансформация взглядов на владение иностранным языком, усиление обще- </w:t>
      </w:r>
      <w:r>
        <w:lastRenderedPageBreak/>
        <w:t>ственных запросов на квалифицированных и мобильных лю- дей</w:t>
      </w:r>
      <w:r>
        <w:t>, способных быстро адаптироваться к изменяющимся по- 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w:t>
      </w:r>
      <w:r>
        <w:t>ования и само- образования. Владение иностранным языком сейчас рассма- тривается как часть профессии, поэтому он является универ- сальным предметом, который выражают желание изучать со- временные школьники независимо от выбранных ими профильных предметов (</w:t>
      </w:r>
      <w:r>
        <w:t>математика, история, химия, физика и др.). Таким образом, владение иностранным языком стано- вится одним из важнейших средств социализации и успешной профессиональной деятельности выпускника школы.</w:t>
      </w:r>
      <w:r>
        <w:rPr>
          <w:color w:val="000000"/>
        </w:rPr>
        <w:t xml:space="preserve"> </w:t>
      </w:r>
    </w:p>
    <w:p w:rsidR="00121AC2" w:rsidRDefault="00C630C7">
      <w:pPr>
        <w:ind w:left="170" w:right="15"/>
      </w:pPr>
      <w:r>
        <w:t>Возрастает значимость владения разными иностранными языка</w:t>
      </w:r>
      <w:r>
        <w:t>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 ского или политического партнёра об</w:t>
      </w:r>
      <w:r>
        <w:t>еспечивает более эф- фективное общение, учитывающее особенности культуры партнёра, что позволяет успешнее решать возникающие про- блемы и избегать конфликтов.</w:t>
      </w:r>
      <w:r>
        <w:rPr>
          <w:color w:val="000000"/>
        </w:rPr>
        <w:t xml:space="preserve"> </w:t>
      </w:r>
    </w:p>
    <w:p w:rsidR="00121AC2" w:rsidRDefault="00C630C7">
      <w:pPr>
        <w:spacing w:after="200"/>
        <w:ind w:left="170" w:right="15"/>
      </w:pPr>
      <w:r>
        <w:t>Естественно, возрастание значимости владения иностран- ными языками приводит к переосмыслению це</w:t>
      </w:r>
      <w:r>
        <w:t>лей и содер- жания обучения предмету.</w:t>
      </w:r>
      <w:r>
        <w:rPr>
          <w:color w:val="000000"/>
        </w:rPr>
        <w:t xml:space="preserve"> </w:t>
      </w:r>
    </w:p>
    <w:p w:rsidR="00121AC2" w:rsidRDefault="00C630C7">
      <w:pPr>
        <w:spacing w:line="263" w:lineRule="auto"/>
        <w:ind w:left="153" w:hanging="10"/>
      </w:pPr>
      <w:r>
        <w:rPr>
          <w:rFonts w:ascii="Calibri" w:eastAsia="Calibri" w:hAnsi="Calibri" w:cs="Calibri"/>
          <w:b/>
          <w:sz w:val="22"/>
        </w:rPr>
        <w:t>Цели изучения учебного предмета</w:t>
      </w:r>
      <w:r>
        <w:rPr>
          <w:rFonts w:ascii="Calibri" w:eastAsia="Calibri" w:hAnsi="Calibri" w:cs="Calibri"/>
          <w:b/>
          <w:color w:val="000000"/>
          <w:sz w:val="22"/>
        </w:rPr>
        <w:t xml:space="preserve"> </w:t>
      </w:r>
    </w:p>
    <w:p w:rsidR="00121AC2" w:rsidRDefault="00C630C7">
      <w:pPr>
        <w:spacing w:after="46" w:line="263" w:lineRule="auto"/>
        <w:ind w:left="153" w:hanging="10"/>
      </w:pPr>
      <w:r>
        <w:rPr>
          <w:rFonts w:ascii="Calibri" w:eastAsia="Calibri" w:hAnsi="Calibri" w:cs="Calibri"/>
          <w:b/>
          <w:sz w:val="22"/>
        </w:rPr>
        <w:t>«Иностранный (немецкий) язык»</w:t>
      </w:r>
      <w:r>
        <w:rPr>
          <w:rFonts w:ascii="Calibri" w:eastAsia="Calibri" w:hAnsi="Calibri" w:cs="Calibri"/>
          <w:b/>
          <w:color w:val="000000"/>
          <w:sz w:val="22"/>
        </w:rPr>
        <w:t xml:space="preserve"> </w:t>
      </w:r>
    </w:p>
    <w:p w:rsidR="00121AC2" w:rsidRDefault="00C630C7">
      <w:pPr>
        <w:ind w:left="170" w:right="15"/>
      </w:pPr>
      <w:r>
        <w:t xml:space="preserve">В свете сказанного выше цели иноязычного образования становятся более сложными по структуре, формулируются на </w:t>
      </w:r>
      <w:r>
        <w:rPr>
          <w:i/>
        </w:rPr>
        <w:t xml:space="preserve">ценностном, когнитивном и прагматическом </w:t>
      </w:r>
      <w:r>
        <w:t>ур</w:t>
      </w:r>
      <w:r>
        <w:t xml:space="preserve">овнях и, соответственно, воплощаются в личностных, метапредмет- ных/общеучебных/универсальных и предметных результатах обучения. А иностранные языки признаются средством об- щения и ценным ресурсом личности для самореализации и </w:t>
      </w:r>
      <w:r>
        <w:lastRenderedPageBreak/>
        <w:t>социальной адаптации; инстру</w:t>
      </w:r>
      <w:r>
        <w:t>ментом развития умений поис- ка, обработки и использования информации в познаватель- ных целях, одним из средств воспитания качеств граждани- на, патриота; развития национального самосознания, стрем- ления к взаимопониманию между людьми разных стран.</w:t>
      </w:r>
      <w:r>
        <w:rPr>
          <w:color w:val="000000"/>
        </w:rPr>
        <w:t xml:space="preserve"> </w:t>
      </w:r>
    </w:p>
    <w:p w:rsidR="00121AC2" w:rsidRDefault="00C630C7">
      <w:pPr>
        <w:spacing w:after="26"/>
        <w:ind w:left="170" w:right="15"/>
      </w:pPr>
      <w:r>
        <w:t>На п</w:t>
      </w:r>
      <w:r>
        <w:t xml:space="preserve">рагматическом уровне </w:t>
      </w:r>
      <w:r>
        <w:rPr>
          <w:rFonts w:ascii="Georgia" w:eastAsia="Georgia" w:hAnsi="Georgia" w:cs="Georgia"/>
          <w:b/>
          <w:i/>
        </w:rPr>
        <w:t xml:space="preserve">целью иноязычного образо- вания </w:t>
      </w:r>
      <w:r>
        <w:t>провозглашено формирование коммуникативной ком- петенции обучающихся в единстве таких её составляющих, как речевая, языковая, социокультурная, компенсаторная компетенции:</w:t>
      </w:r>
      <w:r>
        <w:rPr>
          <w:color w:val="000000"/>
        </w:rPr>
        <w:t xml:space="preserve"> </w:t>
      </w:r>
    </w:p>
    <w:p w:rsidR="00121AC2" w:rsidRDefault="00C630C7">
      <w:pPr>
        <w:spacing w:after="29"/>
        <w:ind w:left="170" w:right="15"/>
      </w:pPr>
      <w:r>
        <w:t>—</w:t>
      </w:r>
      <w:r>
        <w:rPr>
          <w:rFonts w:ascii="Arial" w:eastAsia="Arial" w:hAnsi="Arial" w:cs="Arial"/>
        </w:rPr>
        <w:t xml:space="preserve"> </w:t>
      </w:r>
      <w:r>
        <w:rPr>
          <w:i/>
        </w:rPr>
        <w:t xml:space="preserve">речевая компетенция </w:t>
      </w:r>
      <w:r>
        <w:t>— развити</w:t>
      </w:r>
      <w:r>
        <w:t>е коммуникативных умений в четырёх основных видах речевой деятельности (го- ворении, аудировании, чтении, письме);</w:t>
      </w:r>
      <w:r>
        <w:rPr>
          <w:color w:val="000000"/>
        </w:rPr>
        <w:t xml:space="preserve"> </w:t>
      </w:r>
    </w:p>
    <w:p w:rsidR="00121AC2" w:rsidRDefault="00C630C7">
      <w:pPr>
        <w:spacing w:after="29"/>
        <w:ind w:left="170" w:right="15"/>
      </w:pPr>
      <w:r>
        <w:t>—</w:t>
      </w:r>
      <w:r>
        <w:rPr>
          <w:rFonts w:ascii="Arial" w:eastAsia="Arial" w:hAnsi="Arial" w:cs="Arial"/>
        </w:rPr>
        <w:t xml:space="preserve"> </w:t>
      </w:r>
      <w:r>
        <w:rPr>
          <w:i/>
        </w:rPr>
        <w:t xml:space="preserve">языковая компетенция </w:t>
      </w:r>
      <w:r>
        <w:t>— овладение новыми языковы- ми средствами (фонетическими, орфографическими, лекси- ческими, грамматическими) в соотве</w:t>
      </w:r>
      <w:r>
        <w:t>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r>
        <w:rPr>
          <w:color w:val="000000"/>
        </w:rPr>
        <w:t xml:space="preserve"> </w:t>
      </w:r>
    </w:p>
    <w:p w:rsidR="00121AC2" w:rsidRDefault="00C630C7">
      <w:pPr>
        <w:spacing w:after="34"/>
        <w:ind w:left="170" w:right="15"/>
      </w:pPr>
      <w:r>
        <w:t>—</w:t>
      </w:r>
      <w:r>
        <w:rPr>
          <w:rFonts w:ascii="Arial" w:eastAsia="Arial" w:hAnsi="Arial" w:cs="Arial"/>
        </w:rPr>
        <w:t xml:space="preserve"> </w:t>
      </w:r>
      <w:r>
        <w:rPr>
          <w:i/>
        </w:rPr>
        <w:t xml:space="preserve">социокультурная/межкультурная компетенция </w:t>
      </w:r>
      <w:r>
        <w:t>— приобщение к культуре, традициям, реалиям стран/страны</w:t>
      </w:r>
      <w:r>
        <w:rPr>
          <w:color w:val="000000"/>
        </w:rPr>
        <w:t xml:space="preserve"> </w:t>
      </w:r>
      <w:r>
        <w:t>изучаемого языка в рамках тем и ситуаций общения, отве- чающих опыту, интересам, психологическим особенностям учащихся основной школы на разных её этапах; формирова- ние умения представлять свою страну, её культуру в услови- ях межкультурного общения;</w:t>
      </w:r>
      <w:r>
        <w:rPr>
          <w:color w:val="000000"/>
        </w:rPr>
        <w:t xml:space="preserve"> </w:t>
      </w:r>
    </w:p>
    <w:p w:rsidR="00121AC2" w:rsidRDefault="00C630C7">
      <w:pPr>
        <w:ind w:left="170" w:right="15"/>
      </w:pPr>
      <w:r>
        <w:t>—</w:t>
      </w:r>
      <w:r>
        <w:rPr>
          <w:rFonts w:ascii="Arial" w:eastAsia="Arial" w:hAnsi="Arial" w:cs="Arial"/>
        </w:rPr>
        <w:t xml:space="preserve"> </w:t>
      </w:r>
      <w:r>
        <w:rPr>
          <w:i/>
        </w:rPr>
        <w:t xml:space="preserve">компенсаторная компетенция </w:t>
      </w:r>
      <w:r>
        <w:rPr>
          <w:rFonts w:ascii="Georgia" w:eastAsia="Georgia" w:hAnsi="Georgia" w:cs="Georgia"/>
          <w:b/>
        </w:rPr>
        <w:t xml:space="preserve">— </w:t>
      </w:r>
      <w:r>
        <w:t>развитие умений вы- ходить из положения в условиях дефицита языковых средств при получении и передаче информации.</w:t>
      </w:r>
      <w:r>
        <w:rPr>
          <w:color w:val="000000"/>
        </w:rPr>
        <w:t xml:space="preserve"> </w:t>
      </w:r>
    </w:p>
    <w:p w:rsidR="00121AC2" w:rsidRDefault="00C630C7">
      <w:pPr>
        <w:ind w:left="170" w:right="15"/>
      </w:pPr>
      <w:r>
        <w:t xml:space="preserve">Наряду с иноязычной коммуникативной компетенцией средствами иностранного языка формируются </w:t>
      </w:r>
      <w:r>
        <w:rPr>
          <w:i/>
        </w:rPr>
        <w:t>ключевые уни- версаль</w:t>
      </w:r>
      <w:r>
        <w:rPr>
          <w:i/>
        </w:rPr>
        <w:t>ные учебные компетенции</w:t>
      </w:r>
      <w:r>
        <w:t>, включающие образова- тельную, ценностно-ориентационную, общекультурную, учеб- но-познавательную, информационную, социально-трудовую и компетенцию личностного самосовершенствования.</w:t>
      </w:r>
      <w:r>
        <w:rPr>
          <w:color w:val="000000"/>
        </w:rPr>
        <w:t xml:space="preserve"> </w:t>
      </w:r>
    </w:p>
    <w:p w:rsidR="00121AC2" w:rsidRDefault="00C630C7">
      <w:pPr>
        <w:ind w:left="170" w:right="15"/>
      </w:pPr>
      <w:r>
        <w:t>В соответствии с личностно ориентированной паради</w:t>
      </w:r>
      <w:r>
        <w:t xml:space="preserve">гмой образования, основными подходами к обучению </w:t>
      </w:r>
      <w:r>
        <w:rPr>
          <w:i/>
        </w:rPr>
        <w:t xml:space="preserve">иностран- </w:t>
      </w:r>
      <w:r>
        <w:rPr>
          <w:i/>
        </w:rPr>
        <w:lastRenderedPageBreak/>
        <w:t xml:space="preserve">ным языкам </w:t>
      </w:r>
      <w:r>
        <w:t xml:space="preserve">признаются компетентностный, системно-дея- тельностный, межкультурный и коммуникативно-когнитив- </w:t>
      </w:r>
      <w:r>
        <w:t>ный. Совокупность перечисленных подходов предполагает возможность реализовать поставленные цели, добиться до- стижения планируемых результатов в рамках содержания, отобранного для основной школы, использования новых пе- дагогических технологий (дифференциа</w:t>
      </w:r>
      <w:r>
        <w:t>ция, индивидуализа- ция, проектная деятельность и др.) и использования совре- менных средств обучения.</w:t>
      </w:r>
      <w:r>
        <w:rPr>
          <w:color w:val="000000"/>
        </w:rPr>
        <w:t xml:space="preserve"> </w:t>
      </w:r>
    </w:p>
    <w:p w:rsidR="00121AC2" w:rsidRDefault="00C630C7">
      <w:pPr>
        <w:spacing w:after="18" w:line="259" w:lineRule="auto"/>
        <w:ind w:left="0" w:firstLine="0"/>
        <w:jc w:val="left"/>
      </w:pPr>
      <w:r>
        <w:rPr>
          <w:color w:val="000000"/>
          <w:sz w:val="18"/>
        </w:rPr>
        <w:t xml:space="preserve"> </w:t>
      </w:r>
    </w:p>
    <w:p w:rsidR="00121AC2" w:rsidRDefault="00C630C7">
      <w:pPr>
        <w:spacing w:line="263" w:lineRule="auto"/>
        <w:ind w:left="153" w:hanging="10"/>
      </w:pPr>
      <w:r>
        <w:rPr>
          <w:rFonts w:ascii="Calibri" w:eastAsia="Calibri" w:hAnsi="Calibri" w:cs="Calibri"/>
          <w:b/>
          <w:sz w:val="22"/>
        </w:rPr>
        <w:t>Место учебного предмета</w:t>
      </w:r>
      <w:r>
        <w:rPr>
          <w:rFonts w:ascii="Calibri" w:eastAsia="Calibri" w:hAnsi="Calibri" w:cs="Calibri"/>
          <w:b/>
          <w:color w:val="000000"/>
          <w:sz w:val="22"/>
        </w:rPr>
        <w:t xml:space="preserve"> </w:t>
      </w:r>
    </w:p>
    <w:p w:rsidR="00121AC2" w:rsidRDefault="00C630C7">
      <w:pPr>
        <w:spacing w:after="51" w:line="263" w:lineRule="auto"/>
        <w:ind w:left="153" w:hanging="10"/>
      </w:pPr>
      <w:r>
        <w:rPr>
          <w:rFonts w:ascii="Calibri" w:eastAsia="Calibri" w:hAnsi="Calibri" w:cs="Calibri"/>
          <w:b/>
          <w:sz w:val="22"/>
        </w:rPr>
        <w:t>«Иностранный (немецкий) язык» в учебном плане</w:t>
      </w:r>
      <w:r>
        <w:rPr>
          <w:rFonts w:ascii="Calibri" w:eastAsia="Calibri" w:hAnsi="Calibri" w:cs="Calibri"/>
          <w:b/>
          <w:color w:val="000000"/>
          <w:sz w:val="22"/>
        </w:rPr>
        <w:t xml:space="preserve"> </w:t>
      </w:r>
    </w:p>
    <w:p w:rsidR="00121AC2" w:rsidRDefault="00C630C7">
      <w:pPr>
        <w:ind w:left="170" w:right="15"/>
      </w:pPr>
      <w:r>
        <w:t xml:space="preserve">Обязательный учебный предмет «Иностранный язык» вхо- дит в предметную область </w:t>
      </w:r>
      <w:r>
        <w:t>«Иностранные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 вия (кадровая обеспеченность, технические и материальные услов</w:t>
      </w:r>
      <w:r>
        <w:t>ия), позволяющие достигнуть заявленных в ФГОС ООО предметных результатов.</w:t>
      </w:r>
      <w:r>
        <w:rPr>
          <w:color w:val="000000"/>
        </w:rPr>
        <w:t xml:space="preserve"> </w:t>
      </w:r>
    </w:p>
    <w:p w:rsidR="00121AC2" w:rsidRDefault="00C630C7">
      <w:pPr>
        <w:ind w:left="170" w:right="15"/>
      </w:pPr>
      <w:r>
        <w:t>Учебный предмет «Иностранный язык» изучается обяза- тельно со 2-го по 11-й класс. На этапе основного общего об- разования минимально допустимое количество учебных ча- сов, выделяемы</w:t>
      </w:r>
      <w:r>
        <w:t>х на изучение первого иностранного язы- ка — 3 часа в неделю, что составляет 102 учебных часа на каждом году обучения с 5 по 9 класс.</w:t>
      </w:r>
      <w:r>
        <w:rPr>
          <w:color w:val="000000"/>
        </w:rPr>
        <w:t xml:space="preserve"> </w:t>
      </w:r>
    </w:p>
    <w:p w:rsidR="00121AC2" w:rsidRDefault="00C630C7">
      <w:pPr>
        <w:ind w:left="170" w:right="15"/>
      </w:pPr>
      <w:r>
        <w:t xml:space="preserve">Требования к </w:t>
      </w:r>
      <w:r>
        <w:rPr>
          <w:i/>
        </w:rPr>
        <w:t xml:space="preserve">предметным результатам </w:t>
      </w:r>
      <w:r>
        <w:t>для основного общего образования констатируют необходимость к оконча- нию 9 класса вл</w:t>
      </w:r>
      <w:r>
        <w:t>адения умением общаться на иностранном (немецком) языке в разных формах (устно/письменно, непо- средственно/опосредованно, в том числе через Интернет) на допороговом уровне (уровне А2 в соответствии с Общеевро- пейскими компетенциями владения иностранным я</w:t>
      </w:r>
      <w:r>
        <w:t>зыком)</w:t>
      </w:r>
      <w:r>
        <w:rPr>
          <w:sz w:val="17"/>
          <w:vertAlign w:val="superscript"/>
        </w:rPr>
        <w:footnoteReference w:id="8"/>
      </w:r>
      <w:r>
        <w:t>.</w:t>
      </w:r>
      <w:r>
        <w:rPr>
          <w:color w:val="000000"/>
        </w:rPr>
        <w:t xml:space="preserve"> </w:t>
      </w:r>
    </w:p>
    <w:p w:rsidR="00121AC2" w:rsidRDefault="00C630C7">
      <w:pPr>
        <w:ind w:left="170" w:right="15"/>
      </w:pPr>
      <w:r>
        <w:lastRenderedPageBreak/>
        <w:t>Данный уровень позволит выпускникам основной школы использовать иностранный язык для продолжения образова- ния на старшей ступени обучения в школе и для дальней- шего самообразования.</w:t>
      </w:r>
      <w:r>
        <w:rPr>
          <w:color w:val="000000"/>
        </w:rPr>
        <w:t xml:space="preserve"> </w:t>
      </w:r>
    </w:p>
    <w:p w:rsidR="00121AC2" w:rsidRDefault="00C630C7">
      <w:pPr>
        <w:spacing w:after="99"/>
        <w:ind w:left="170" w:right="15"/>
      </w:pPr>
      <w:r>
        <w:t>Примерная рабочая программа состоит из четырёх разде- лов: вв</w:t>
      </w:r>
      <w:r>
        <w:t>едение, планируемые результаты (личностные, мета- предметные результаты освоения учебного предмета «Ино- странный (немецкий) язык» на уровне основного общего об- разования), предметные результаты по немецкому языку по годам обучения (5—9 классы); содержани</w:t>
      </w:r>
      <w:r>
        <w:t>е образования по немецкому языку для данной ступени школьного образова- ния по годам обучения (5—9 классы), тематическое плани- рование по годам обучения (5—9 классы).</w:t>
      </w:r>
      <w:r>
        <w:rPr>
          <w:color w:val="000000"/>
        </w:rPr>
        <w:t xml:space="preserve"> </w:t>
      </w:r>
    </w:p>
    <w:p w:rsidR="00121AC2" w:rsidRDefault="00C630C7">
      <w:pPr>
        <w:spacing w:after="0" w:line="259" w:lineRule="auto"/>
        <w:ind w:left="0" w:firstLine="0"/>
        <w:jc w:val="left"/>
      </w:pPr>
      <w:r>
        <w:rPr>
          <w:color w:val="000000"/>
          <w:sz w:val="30"/>
        </w:rPr>
        <w:t xml:space="preserve"> </w:t>
      </w:r>
    </w:p>
    <w:p w:rsidR="00121AC2" w:rsidRDefault="00C630C7">
      <w:pPr>
        <w:pStyle w:val="2"/>
        <w:ind w:left="158" w:right="321"/>
      </w:pPr>
      <w:r>
        <w:t>СОДЕРЖАНИЕ УЧЕБНОГО ПРЕДМЕТА</w:t>
      </w:r>
      <w:r>
        <w:rPr>
          <w:color w:val="000000"/>
        </w:rPr>
        <w:t xml:space="preserve"> </w:t>
      </w:r>
      <w:r>
        <w:t>«ИНОСТРАННЫЙ (НЕМЕЦКИЙ) ЯЗЫК»</w:t>
      </w:r>
      <w:r>
        <w:rPr>
          <w:color w:val="000000"/>
        </w:rPr>
        <w:t xml:space="preserve"> </w:t>
      </w:r>
    </w:p>
    <w:p w:rsidR="00121AC2" w:rsidRDefault="00C630C7">
      <w:pPr>
        <w:spacing w:after="243"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98078" name="Group 1598078"/>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74690" name="Shape 74690"/>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98078" style="width:317.5pt;height:0.5pt;mso-position-horizontal-relative:char;mso-position-vertical-relative:line" coordsize="40322,63">
                <v:shape id="Shape 74690"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57" w:line="263" w:lineRule="auto"/>
        <w:ind w:left="153" w:hanging="10"/>
      </w:pPr>
      <w:r>
        <w:rPr>
          <w:rFonts w:ascii="Calibri" w:eastAsia="Calibri" w:hAnsi="Calibri" w:cs="Calibri"/>
          <w:b/>
          <w:sz w:val="22"/>
        </w:rPr>
        <w:t>5</w:t>
      </w:r>
      <w:r>
        <w:rPr>
          <w:rFonts w:ascii="Arial" w:eastAsia="Arial" w:hAnsi="Arial" w:cs="Arial"/>
          <w:b/>
          <w:sz w:val="22"/>
        </w:rPr>
        <w:t xml:space="preserve"> </w:t>
      </w: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pStyle w:val="3"/>
        <w:ind w:left="379"/>
      </w:pPr>
      <w:r>
        <w:t>Коммуникативные умения</w:t>
      </w:r>
      <w:r>
        <w:rPr>
          <w:color w:val="000000"/>
        </w:rPr>
        <w:t xml:space="preserve"> </w:t>
      </w:r>
    </w:p>
    <w:p w:rsidR="00121AC2" w:rsidRDefault="00C630C7">
      <w:pPr>
        <w:ind w:left="170" w:right="15"/>
      </w:pPr>
      <w:r>
        <w:t>Формирование умения общаться в устной и письменной форме, используя рецептивные и продуктивные виды рече- вой деятельности в рамках тематического содержания речи.</w:t>
      </w:r>
      <w:r>
        <w:rPr>
          <w:color w:val="000000"/>
        </w:rPr>
        <w:t xml:space="preserve"> </w:t>
      </w:r>
    </w:p>
    <w:p w:rsidR="00121AC2" w:rsidRDefault="00C630C7">
      <w:pPr>
        <w:ind w:left="170" w:right="15"/>
      </w:pPr>
      <w:r>
        <w:t>Моя семья. Мои друзья. Семейные праздники: день рож- дения, Новый го</w:t>
      </w:r>
      <w:r>
        <w:t>д.</w:t>
      </w:r>
      <w:r>
        <w:rPr>
          <w:color w:val="000000"/>
        </w:rPr>
        <w:t xml:space="preserve"> </w:t>
      </w:r>
    </w:p>
    <w:p w:rsidR="00121AC2" w:rsidRDefault="00C630C7">
      <w:pPr>
        <w:spacing w:after="8" w:line="252" w:lineRule="auto"/>
        <w:ind w:left="10" w:right="14" w:hanging="10"/>
        <w:jc w:val="right"/>
      </w:pPr>
      <w:r>
        <w:t xml:space="preserve">Внешность и характер человека/литературного персонажа. </w:t>
      </w:r>
    </w:p>
    <w:p w:rsidR="00121AC2" w:rsidRDefault="00C630C7">
      <w:pPr>
        <w:ind w:left="170" w:right="15"/>
      </w:pPr>
      <w:r>
        <w:t>Досуг и увлечения/хобби современного подростка (чтение,</w:t>
      </w:r>
      <w:r>
        <w:rPr>
          <w:color w:val="000000"/>
        </w:rPr>
        <w:t xml:space="preserve"> </w:t>
      </w:r>
      <w:r>
        <w:t>кино, спорт).</w:t>
      </w:r>
      <w:r>
        <w:rPr>
          <w:color w:val="000000"/>
        </w:rPr>
        <w:t xml:space="preserve"> </w:t>
      </w:r>
    </w:p>
    <w:p w:rsidR="00121AC2" w:rsidRDefault="00C630C7">
      <w:pPr>
        <w:ind w:left="170" w:right="15"/>
      </w:pPr>
      <w:r>
        <w:t>Здоровый образ жизни: режим труда и отдыха, здоровое питание.</w:t>
      </w:r>
      <w:r>
        <w:rPr>
          <w:color w:val="000000"/>
        </w:rPr>
        <w:t xml:space="preserve"> </w:t>
      </w:r>
    </w:p>
    <w:p w:rsidR="00121AC2" w:rsidRDefault="00C630C7">
      <w:pPr>
        <w:spacing w:after="68"/>
        <w:ind w:left="384" w:right="15" w:firstLine="0"/>
      </w:pPr>
      <w:r>
        <w:t>Покупки: продукты питания.</w:t>
      </w:r>
      <w:r>
        <w:rPr>
          <w:color w:val="000000"/>
        </w:rPr>
        <w:t xml:space="preserve"> </w:t>
      </w:r>
    </w:p>
    <w:p w:rsidR="00121AC2" w:rsidRDefault="00C630C7">
      <w:pPr>
        <w:spacing w:after="0" w:line="259" w:lineRule="auto"/>
        <w:ind w:left="0" w:firstLine="0"/>
        <w:jc w:val="left"/>
      </w:pPr>
      <w:r>
        <w:rPr>
          <w:color w:val="000000"/>
          <w:sz w:val="28"/>
        </w:rPr>
        <w:t xml:space="preserve"> </w:t>
      </w:r>
    </w:p>
    <w:p w:rsidR="00121AC2" w:rsidRDefault="00C630C7">
      <w:pPr>
        <w:ind w:left="170" w:right="15"/>
      </w:pPr>
      <w:r>
        <w:t xml:space="preserve">Школа, школьная жизнь, школьная </w:t>
      </w:r>
      <w:r>
        <w:t>форма, изучаемые предметы. Переписка с зарубежными сверстниками.</w:t>
      </w:r>
      <w:r>
        <w:rPr>
          <w:color w:val="000000"/>
        </w:rPr>
        <w:t xml:space="preserve"> </w:t>
      </w:r>
    </w:p>
    <w:p w:rsidR="00121AC2" w:rsidRDefault="00C630C7">
      <w:pPr>
        <w:ind w:left="384" w:right="15" w:firstLine="0"/>
      </w:pPr>
      <w:r>
        <w:t xml:space="preserve">Каникулы в различное время года. Виды отдыха. </w:t>
      </w:r>
    </w:p>
    <w:p w:rsidR="00121AC2" w:rsidRDefault="00C630C7">
      <w:pPr>
        <w:ind w:left="384" w:right="15" w:firstLine="0"/>
      </w:pPr>
      <w:r>
        <w:lastRenderedPageBreak/>
        <w:t xml:space="preserve">Природа: дикие и домашние животные. Погода. </w:t>
      </w:r>
    </w:p>
    <w:p w:rsidR="00121AC2" w:rsidRDefault="00C630C7">
      <w:pPr>
        <w:ind w:left="384" w:right="15" w:firstLine="0"/>
      </w:pPr>
      <w:r>
        <w:t>Родной город/село. Транспорт.</w:t>
      </w:r>
      <w:r>
        <w:rPr>
          <w:color w:val="000000"/>
        </w:rPr>
        <w:t xml:space="preserve"> </w:t>
      </w:r>
    </w:p>
    <w:p w:rsidR="00121AC2" w:rsidRDefault="00C630C7">
      <w:pPr>
        <w:ind w:left="170" w:right="15"/>
      </w:pPr>
      <w:r>
        <w:t>Родная страна и страна/страны изучаемого языка. Их гео- графическое</w:t>
      </w:r>
      <w:r>
        <w:t xml:space="preserve"> положение, столицы, достопримечательности, культурные особенности (национальные праздники, тради- ции, обычаи).</w:t>
      </w:r>
      <w:r>
        <w:rPr>
          <w:color w:val="000000"/>
        </w:rPr>
        <w:t xml:space="preserve"> </w:t>
      </w:r>
    </w:p>
    <w:p w:rsidR="00121AC2" w:rsidRDefault="00C630C7">
      <w:pPr>
        <w:ind w:left="170" w:right="15"/>
      </w:pPr>
      <w:r>
        <w:t>Выдающиеся люди родной страны и страны/стран изучае- мого языка: писатели, поэты.</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pStyle w:val="3"/>
        <w:ind w:left="379"/>
      </w:pPr>
      <w:r>
        <w:t>Говорение</w:t>
      </w:r>
      <w:r>
        <w:rPr>
          <w:color w:val="000000"/>
        </w:rPr>
        <w:t xml:space="preserve"> </w:t>
      </w:r>
    </w:p>
    <w:p w:rsidR="00121AC2" w:rsidRDefault="00C630C7">
      <w:pPr>
        <w:ind w:left="170" w:right="15"/>
      </w:pPr>
      <w:r>
        <w:t xml:space="preserve">Развитие коммуникативных умений </w:t>
      </w:r>
      <w:r>
        <w:rPr>
          <w:rFonts w:ascii="Georgia" w:eastAsia="Georgia" w:hAnsi="Georgia" w:cs="Georgia"/>
          <w:b/>
          <w:i/>
        </w:rPr>
        <w:t xml:space="preserve">диалогической </w:t>
      </w:r>
      <w:r>
        <w:rPr>
          <w:rFonts w:ascii="Georgia" w:eastAsia="Georgia" w:hAnsi="Georgia" w:cs="Georgia"/>
          <w:b/>
          <w:i/>
        </w:rPr>
        <w:t>речи</w:t>
      </w:r>
      <w:r>
        <w:rPr>
          <w:rFonts w:ascii="Georgia" w:eastAsia="Georgia" w:hAnsi="Georgia" w:cs="Georgia"/>
          <w:b/>
          <w:i/>
          <w:color w:val="000000"/>
        </w:rPr>
        <w:t xml:space="preserve"> </w:t>
      </w:r>
      <w:r>
        <w:t>на базе умений, сформированных в начальной школе:</w:t>
      </w:r>
      <w:r>
        <w:rPr>
          <w:color w:val="000000"/>
        </w:rPr>
        <w:t xml:space="preserve"> </w:t>
      </w:r>
    </w:p>
    <w:p w:rsidR="00121AC2" w:rsidRDefault="00C630C7">
      <w:pPr>
        <w:ind w:left="170" w:right="15"/>
      </w:pPr>
      <w:r>
        <w:rPr>
          <w:i/>
        </w:rPr>
        <w:t>диалог этикетного характера</w:t>
      </w:r>
      <w:r>
        <w:t>: начинать, поддерживать и заканчивать разговор (в том числе разговор по телефону); поздравлять с праздником и вежливо реагировать на по- здравление; выражать благодарность;</w:t>
      </w:r>
      <w:r>
        <w:t xml:space="preserve"> вежливо соглашаться на предложение/отказываться от предложения собеседника;</w:t>
      </w:r>
      <w:r>
        <w:rPr>
          <w:color w:val="000000"/>
        </w:rPr>
        <w:t xml:space="preserve"> </w:t>
      </w:r>
      <w:r>
        <w:rPr>
          <w:i/>
        </w:rPr>
        <w:t>диалог — побуждение к действию</w:t>
      </w:r>
      <w:r>
        <w:t>: обращаться с просьбой, вежливо соглашаться/не соглашаться выполнить просьбу; приглашать собеседника к совместной деятельности, вежливо соглашаться/</w:t>
      </w:r>
      <w:r>
        <w:t>не соглашаться на предложение собеседника;</w:t>
      </w:r>
      <w:r>
        <w:rPr>
          <w:color w:val="000000"/>
        </w:rPr>
        <w:t xml:space="preserve"> </w:t>
      </w:r>
    </w:p>
    <w:p w:rsidR="00121AC2" w:rsidRDefault="00C630C7">
      <w:pPr>
        <w:ind w:left="170" w:right="15"/>
      </w:pPr>
      <w:r>
        <w:rPr>
          <w:i/>
        </w:rPr>
        <w:t>диалог-расспрос</w:t>
      </w:r>
      <w:r>
        <w:t>: сообщать фактическую информацию, от- вечая на вопросы разных видов; запрашивать интересую- щую информацию.</w:t>
      </w:r>
      <w:r>
        <w:rPr>
          <w:color w:val="000000"/>
        </w:rPr>
        <w:t xml:space="preserve"> </w:t>
      </w:r>
    </w:p>
    <w:p w:rsidR="00121AC2" w:rsidRDefault="00C630C7">
      <w:pPr>
        <w:ind w:left="170" w:right="15"/>
      </w:pPr>
      <w:r>
        <w:t>Вышеперечисленные умения диалогической речи развива- ются в стандартных ситуациях неофи</w:t>
      </w:r>
      <w:r>
        <w:t>циального общения в рамках тематического содержания речи, с опорой на рече- вые ситуации, ключевые слова и/или иллюстрации, фото- графии с соблюдением норм речевого этикета, принятых в стране/странах изучаемого языка.</w:t>
      </w:r>
      <w:r>
        <w:rPr>
          <w:color w:val="000000"/>
        </w:rPr>
        <w:t xml:space="preserve"> </w:t>
      </w:r>
    </w:p>
    <w:p w:rsidR="00121AC2" w:rsidRDefault="00C630C7">
      <w:pPr>
        <w:ind w:left="170" w:right="15"/>
      </w:pPr>
      <w:r>
        <w:t>Объём диалога — до пяти реплик со сто</w:t>
      </w:r>
      <w:r>
        <w:t>роны каждого со- беседника.</w:t>
      </w:r>
      <w:r>
        <w:rPr>
          <w:color w:val="000000"/>
        </w:rPr>
        <w:t xml:space="preserve"> </w:t>
      </w:r>
    </w:p>
    <w:p w:rsidR="00121AC2" w:rsidRDefault="00C630C7">
      <w:pPr>
        <w:ind w:left="170" w:right="15"/>
      </w:pPr>
      <w:r>
        <w:t xml:space="preserve">Развитие коммуникативных умений </w:t>
      </w:r>
      <w:r>
        <w:rPr>
          <w:rFonts w:ascii="Georgia" w:eastAsia="Georgia" w:hAnsi="Georgia" w:cs="Georgia"/>
          <w:b/>
          <w:i/>
        </w:rPr>
        <w:t>монологической ре- чи</w:t>
      </w:r>
      <w:r>
        <w:t>, на базе умений, сформированных в начальной школе: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создание устных связных монологических высказываний с использованием основных коммуникативных типов речи:</w:t>
      </w:r>
      <w:r>
        <w:rPr>
          <w:color w:val="000000"/>
        </w:rPr>
        <w:t xml:space="preserve"> </w:t>
      </w:r>
    </w:p>
    <w:p w:rsidR="00121AC2" w:rsidRDefault="00C630C7">
      <w:pPr>
        <w:ind w:left="384" w:right="15" w:hanging="144"/>
      </w:pPr>
      <w:r>
        <w:rPr>
          <w:rFonts w:ascii="Trebuchet MS" w:eastAsia="Trebuchet MS" w:hAnsi="Trebuchet MS" w:cs="Trebuchet MS"/>
          <w:sz w:val="14"/>
        </w:rPr>
        <w:lastRenderedPageBreak/>
        <w:t xml:space="preserve">6 </w:t>
      </w:r>
      <w:r>
        <w:t>описание (</w:t>
      </w:r>
      <w:r>
        <w:t>предмета, внешности и одежды человека), в том числе характеристика (черты характера реального челове- ка или литературного персонажа);</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повествование/сообщение;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изложение (пересказ) основного содержания прочитанного текста;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краткое изложение результатов выполненной проектной работы.</w:t>
      </w:r>
      <w:r>
        <w:rPr>
          <w:color w:val="000000"/>
        </w:rPr>
        <w:t xml:space="preserve"> </w:t>
      </w:r>
    </w:p>
    <w:p w:rsidR="00121AC2" w:rsidRDefault="00C630C7">
      <w:pPr>
        <w:ind w:left="170" w:right="15"/>
      </w:pPr>
      <w:r>
        <w:t>Данные умения монологической речи развиваются в стан- дартных ситуациях неофициального общения в рамках те- матического содержания речи с опорой на ключевые слова, вопросы, план и/или иллюстрации</w:t>
      </w:r>
      <w:r>
        <w:t>, фотографии.</w:t>
      </w:r>
      <w:r>
        <w:rPr>
          <w:color w:val="000000"/>
        </w:rPr>
        <w:t xml:space="preserve"> </w:t>
      </w:r>
    </w:p>
    <w:p w:rsidR="00121AC2" w:rsidRDefault="00C630C7">
      <w:pPr>
        <w:ind w:left="384" w:right="15" w:firstLine="0"/>
      </w:pPr>
      <w:r>
        <w:t>Объём монологического высказывания — 5—6 фраз.</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pStyle w:val="3"/>
        <w:ind w:left="379"/>
      </w:pPr>
      <w:r>
        <w:t>Аудирование</w:t>
      </w:r>
      <w:r>
        <w:rPr>
          <w:color w:val="000000"/>
        </w:rPr>
        <w:t xml:space="preserve"> </w:t>
      </w:r>
    </w:p>
    <w:p w:rsidR="00121AC2" w:rsidRDefault="00C630C7">
      <w:pPr>
        <w:ind w:left="170" w:right="15"/>
      </w:pPr>
      <w:r>
        <w:t xml:space="preserve">Развитие коммуникативных умений </w:t>
      </w:r>
      <w:r>
        <w:rPr>
          <w:rFonts w:ascii="Georgia" w:eastAsia="Georgia" w:hAnsi="Georgia" w:cs="Georgia"/>
          <w:b/>
          <w:i/>
        </w:rPr>
        <w:t xml:space="preserve">аудирования </w:t>
      </w:r>
      <w:r>
        <w:t>на базе умений, сформированных в начальной школе:</w:t>
      </w:r>
      <w:r>
        <w:rPr>
          <w:color w:val="000000"/>
        </w:rPr>
        <w:t xml:space="preserve"> </w:t>
      </w:r>
    </w:p>
    <w:p w:rsidR="00121AC2" w:rsidRDefault="00C630C7">
      <w:pPr>
        <w:ind w:left="170" w:right="15"/>
      </w:pPr>
      <w:r>
        <w:t>при непосредственном общении: понимание на слух речи учителя и одноклассников и вер</w:t>
      </w:r>
      <w:r>
        <w:t>бальная/невербальная реак- ция на услышанное;</w:t>
      </w:r>
      <w:r>
        <w:rPr>
          <w:color w:val="000000"/>
        </w:rPr>
        <w:t xml:space="preserve"> </w:t>
      </w:r>
    </w:p>
    <w:p w:rsidR="00121AC2" w:rsidRDefault="00C630C7">
      <w:pPr>
        <w:ind w:left="170" w:right="15"/>
      </w:pPr>
      <w:r>
        <w:t xml:space="preserve">при опосредованном общении: дальнейшее развитие уме- ний восприятия и понимания на слух несложных адаптиро- ванных аутентичных текстов, содержащих отдельные незна- комые слова, с разной глубиной проникновения </w:t>
      </w:r>
      <w:r>
        <w:t>в их содер- 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 страции.</w:t>
      </w:r>
      <w:r>
        <w:rPr>
          <w:color w:val="000000"/>
        </w:rPr>
        <w:t xml:space="preserve"> </w:t>
      </w:r>
    </w:p>
    <w:p w:rsidR="00121AC2" w:rsidRDefault="00C630C7">
      <w:pPr>
        <w:ind w:left="170" w:right="15"/>
      </w:pPr>
      <w:r>
        <w:t>Аудирование с пониманием основного содержания текста предполагает умени</w:t>
      </w:r>
      <w:r>
        <w:t>е определять основную тему и главные факты/события в воспринимаемом на слух тексте; игнориро- вать незнакомые слова, несущественные для понимания ос- новного содержания.</w:t>
      </w:r>
      <w:r>
        <w:rPr>
          <w:color w:val="000000"/>
        </w:rPr>
        <w:t xml:space="preserve"> </w:t>
      </w:r>
    </w:p>
    <w:p w:rsidR="00121AC2" w:rsidRDefault="00C630C7">
      <w:pPr>
        <w:ind w:left="170" w:right="15"/>
      </w:pPr>
      <w:r>
        <w:t>Аудирование с пониманием запрашиваемой информации предполагает умение выделять запраш</w:t>
      </w:r>
      <w:r>
        <w:t>иваемую информацию, представленную в эксплицитной (явной) форме, в восприни- маемом на слух тексте.</w:t>
      </w:r>
      <w:r>
        <w:rPr>
          <w:color w:val="000000"/>
        </w:rPr>
        <w:t xml:space="preserve"> </w:t>
      </w:r>
    </w:p>
    <w:p w:rsidR="00121AC2" w:rsidRDefault="00C630C7">
      <w:pPr>
        <w:ind w:left="170" w:right="15"/>
      </w:pPr>
      <w: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r>
        <w:rPr>
          <w:color w:val="000000"/>
        </w:rPr>
        <w:t xml:space="preserve"> </w:t>
      </w:r>
    </w:p>
    <w:p w:rsidR="00121AC2" w:rsidRDefault="00C630C7">
      <w:pPr>
        <w:ind w:left="170" w:right="15"/>
      </w:pPr>
      <w:r>
        <w:t xml:space="preserve">Время </w:t>
      </w:r>
      <w:r>
        <w:t>звучания текста/текстов для аудирования — до 1 минуты.</w:t>
      </w:r>
      <w:r>
        <w:rPr>
          <w:color w:val="000000"/>
        </w:rPr>
        <w:t xml:space="preserve"> </w:t>
      </w:r>
    </w:p>
    <w:p w:rsidR="00121AC2" w:rsidRDefault="00C630C7">
      <w:pPr>
        <w:pStyle w:val="3"/>
        <w:ind w:left="379"/>
      </w:pPr>
      <w:r>
        <w:t>Смысловое чтение</w:t>
      </w:r>
      <w:r>
        <w:rPr>
          <w:color w:val="000000"/>
        </w:rPr>
        <w:t xml:space="preserve"> </w:t>
      </w:r>
    </w:p>
    <w:p w:rsidR="00121AC2" w:rsidRDefault="00C630C7">
      <w:pPr>
        <w:ind w:left="170" w:right="15"/>
      </w:pPr>
      <w:r>
        <w:t>Развитие сформированного в начальной школе умения чи- тать про себя и понимать учебные и несложные адаптиро-</w:t>
      </w:r>
      <w:r>
        <w:rPr>
          <w:color w:val="000000"/>
        </w:rPr>
        <w:t xml:space="preserve"> </w:t>
      </w:r>
      <w:r>
        <w:t>ванные аутентичные тексты разных жанров и стилей, содержащие отдельные не</w:t>
      </w:r>
      <w:r>
        <w:t>знакомые слова, с различной глубиной проникновения в их содержание в зависимости от постав- ленной коммуникативной задачи: с пониманием основного содержания, с пониманием запрашиваемой информации.</w:t>
      </w:r>
      <w:r>
        <w:rPr>
          <w:color w:val="000000"/>
        </w:rPr>
        <w:t xml:space="preserve"> </w:t>
      </w:r>
    </w:p>
    <w:p w:rsidR="00121AC2" w:rsidRDefault="00C630C7">
      <w:pPr>
        <w:ind w:left="170" w:right="15"/>
      </w:pPr>
      <w:r>
        <w:t>Чтение с пониманием основного содержания текста пред- пола</w:t>
      </w:r>
      <w:r>
        <w:t>гает умение определять основную тему и главные фак- ты/события в прочитанном тексте, игнорировать незнакомые слова, несущественные для понимания основного содержа- ния.</w:t>
      </w:r>
      <w:r>
        <w:rPr>
          <w:color w:val="000000"/>
        </w:rPr>
        <w:t xml:space="preserve"> </w:t>
      </w:r>
    </w:p>
    <w:p w:rsidR="00121AC2" w:rsidRDefault="00C630C7">
      <w:pPr>
        <w:ind w:left="170" w:right="15"/>
      </w:pPr>
      <w:r>
        <w:t>Чтение с пониманием запрашиваемой информации пред- полагает умение находить в прочитан</w:t>
      </w:r>
      <w:r>
        <w:t>ном тексте и понимать запрашиваемую информацию, представленную в эксплицит- ной (явной) форме.</w:t>
      </w:r>
      <w:r>
        <w:rPr>
          <w:color w:val="000000"/>
        </w:rPr>
        <w:t xml:space="preserve"> </w:t>
      </w:r>
    </w:p>
    <w:p w:rsidR="00121AC2" w:rsidRDefault="00C630C7">
      <w:pPr>
        <w:ind w:left="170" w:right="15"/>
      </w:pPr>
      <w:r>
        <w:t>Чтение несплошных текстов (таблиц) и понимание пред- ставленной в них информации.</w:t>
      </w:r>
      <w:r>
        <w:rPr>
          <w:color w:val="000000"/>
        </w:rPr>
        <w:t xml:space="preserve"> </w:t>
      </w:r>
    </w:p>
    <w:p w:rsidR="00121AC2" w:rsidRDefault="00C630C7">
      <w:pPr>
        <w:ind w:left="170" w:right="15"/>
      </w:pPr>
      <w:r>
        <w:t>Тексты для чтения: беседа/диалог, рассказ, сказка, сооб- щение личного характ</w:t>
      </w:r>
      <w:r>
        <w:t>ера, отрывок из статьи научно-попу- лярного характера, сообщение информационного характера, стихотворение; несплошной текст (таблица).</w:t>
      </w:r>
      <w:r>
        <w:rPr>
          <w:color w:val="000000"/>
        </w:rPr>
        <w:t xml:space="preserve"> </w:t>
      </w:r>
    </w:p>
    <w:p w:rsidR="00121AC2" w:rsidRDefault="00C630C7">
      <w:pPr>
        <w:ind w:left="384" w:right="15" w:firstLine="0"/>
      </w:pPr>
      <w:r>
        <w:t>Объём текста/текстов для чтения — 180—200 слов.</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pStyle w:val="3"/>
        <w:ind w:left="379"/>
      </w:pPr>
      <w:r>
        <w:t>Письменная речь</w:t>
      </w:r>
      <w:r>
        <w:rPr>
          <w:color w:val="000000"/>
        </w:rPr>
        <w:t xml:space="preserve"> </w:t>
      </w:r>
    </w:p>
    <w:p w:rsidR="00121AC2" w:rsidRDefault="00C630C7">
      <w:pPr>
        <w:ind w:left="170" w:right="15"/>
      </w:pPr>
      <w:r>
        <w:t>Развитие умений письменной речи на базе умений, сфор</w:t>
      </w:r>
      <w:r>
        <w:t>- мированных в начальной школе:</w:t>
      </w:r>
      <w:r>
        <w:rPr>
          <w:color w:val="000000"/>
        </w:rPr>
        <w:t xml:space="preserve"> </w:t>
      </w:r>
    </w:p>
    <w:p w:rsidR="00121AC2" w:rsidRDefault="00C630C7">
      <w:pPr>
        <w:ind w:left="170" w:right="15"/>
      </w:pPr>
      <w:r>
        <w:t>списывание текста и выписывание из него слов, словосо- четаний, предложений в соответствии с решаемой коммуни- кативной задачей;</w:t>
      </w:r>
      <w:r>
        <w:rPr>
          <w:color w:val="000000"/>
        </w:rPr>
        <w:t xml:space="preserve"> </w:t>
      </w:r>
    </w:p>
    <w:p w:rsidR="00121AC2" w:rsidRDefault="00C630C7">
      <w:pPr>
        <w:spacing w:after="8" w:line="252" w:lineRule="auto"/>
        <w:ind w:left="10" w:right="14" w:hanging="10"/>
        <w:jc w:val="right"/>
      </w:pPr>
      <w:r>
        <w:t xml:space="preserve">написание коротких поздравлений с праздниками (с Но- </w:t>
      </w:r>
    </w:p>
    <w:p w:rsidR="00121AC2" w:rsidRDefault="00C630C7">
      <w:pPr>
        <w:ind w:left="170" w:right="15" w:firstLine="0"/>
      </w:pPr>
      <w:r>
        <w:lastRenderedPageBreak/>
        <w:t>вым годом, Рождеством, днём рождения);</w:t>
      </w:r>
      <w:r>
        <w:rPr>
          <w:color w:val="000000"/>
        </w:rPr>
        <w:t xml:space="preserve"> </w:t>
      </w:r>
    </w:p>
    <w:p w:rsidR="00121AC2" w:rsidRDefault="00C630C7">
      <w:pPr>
        <w:ind w:left="170" w:right="15"/>
      </w:pPr>
      <w:r>
        <w:t>заполнение анкет и формуляров, сообщение о себе основ- ных сведений (имя, фамилия, пол, возраст, адрес) в соответ- ствии с нормами, принятыми в стране/странах изучаемого языка;</w:t>
      </w:r>
      <w:r>
        <w:rPr>
          <w:color w:val="000000"/>
        </w:rPr>
        <w:t xml:space="preserve"> </w:t>
      </w:r>
      <w:r>
        <w:t>написание электронного сообщения личного характера: со- общение кратких сведен</w:t>
      </w:r>
      <w:r>
        <w:t>ий о себе; оформление обращения, завершающей фразы и подписи в соответствии с нормами неофициального общения, принятыми в стране/странах изу- чаемого языка. Объём сообщения — до 60 слов.</w:t>
      </w:r>
      <w:r>
        <w:rPr>
          <w:color w:val="000000"/>
        </w:rPr>
        <w:t xml:space="preserve"> </w:t>
      </w:r>
    </w:p>
    <w:p w:rsidR="00121AC2" w:rsidRDefault="00C630C7">
      <w:pPr>
        <w:pStyle w:val="3"/>
        <w:ind w:left="379"/>
      </w:pPr>
      <w:r>
        <w:t>Фонетическая сторона речи</w:t>
      </w:r>
      <w:r>
        <w:rPr>
          <w:color w:val="000000"/>
        </w:rPr>
        <w:t xml:space="preserve"> </w:t>
      </w:r>
    </w:p>
    <w:p w:rsidR="00121AC2" w:rsidRDefault="00C630C7">
      <w:pPr>
        <w:ind w:left="170" w:right="15"/>
      </w:pPr>
      <w:r>
        <w:t>Различение на слух и адекватное, без ошибок, ведущих к сбою в коммуникации, произнесение слов с соблюдением</w:t>
      </w:r>
      <w:r>
        <w:rPr>
          <w:color w:val="000000"/>
        </w:rPr>
        <w:t xml:space="preserve"> </w:t>
      </w:r>
    </w:p>
    <w:p w:rsidR="00121AC2" w:rsidRDefault="00121AC2">
      <w:pPr>
        <w:sectPr w:rsidR="00121AC2">
          <w:headerReference w:type="even" r:id="rId116"/>
          <w:headerReference w:type="default" r:id="rId117"/>
          <w:footerReference w:type="even" r:id="rId118"/>
          <w:footerReference w:type="default" r:id="rId119"/>
          <w:headerReference w:type="first" r:id="rId120"/>
          <w:footerReference w:type="first" r:id="rId121"/>
          <w:pgSz w:w="7831" w:h="12019"/>
          <w:pgMar w:top="709" w:right="729" w:bottom="1139" w:left="581" w:header="720" w:footer="549" w:gutter="0"/>
          <w:cols w:space="720"/>
        </w:sectPr>
      </w:pPr>
    </w:p>
    <w:p w:rsidR="00121AC2" w:rsidRDefault="00C630C7">
      <w:pPr>
        <w:ind w:left="170" w:right="15" w:firstLine="0"/>
      </w:pPr>
      <w:r>
        <w:lastRenderedPageBreak/>
        <w:t>правильного ударения и фраз с соблюдением их ритмико интонационных особенностей, в том числе отсутствия фразо- вого ударения на служебных словах; чтение новых слов со- гласно основным правилам чтения</w:t>
      </w:r>
      <w:r>
        <w:t>.</w:t>
      </w:r>
      <w:r>
        <w:rPr>
          <w:color w:val="000000"/>
        </w:rPr>
        <w:t xml:space="preserve"> </w:t>
      </w:r>
    </w:p>
    <w:p w:rsidR="00121AC2" w:rsidRDefault="00C630C7">
      <w:pPr>
        <w:ind w:left="170" w:right="15"/>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r>
        <w:rPr>
          <w:color w:val="000000"/>
        </w:rPr>
        <w:t xml:space="preserve"> </w:t>
      </w:r>
    </w:p>
    <w:p w:rsidR="00121AC2" w:rsidRDefault="00C630C7">
      <w:pPr>
        <w:ind w:left="170" w:right="15"/>
      </w:pPr>
      <w:r>
        <w:t xml:space="preserve">Тексты для чтения вслух: беседа/диалог, рассказ, отрывок </w:t>
      </w:r>
      <w:r>
        <w:t>из статьи научно-популярного характера, сообщение инфор- мационного характера.</w:t>
      </w:r>
      <w:r>
        <w:rPr>
          <w:color w:val="000000"/>
        </w:rPr>
        <w:t xml:space="preserve"> </w:t>
      </w:r>
    </w:p>
    <w:p w:rsidR="00121AC2" w:rsidRDefault="00C630C7">
      <w:pPr>
        <w:ind w:left="384" w:right="15" w:firstLine="0"/>
      </w:pPr>
      <w:r>
        <w:t>Объём текста для чтения вслух — до 90 слов.</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pStyle w:val="3"/>
        <w:ind w:left="379"/>
      </w:pPr>
      <w:r>
        <w:t>Орфография и пунктуация</w:t>
      </w:r>
      <w:r>
        <w:rPr>
          <w:color w:val="000000"/>
        </w:rPr>
        <w:t xml:space="preserve"> </w:t>
      </w:r>
    </w:p>
    <w:p w:rsidR="00121AC2" w:rsidRDefault="00C630C7">
      <w:pPr>
        <w:ind w:left="384" w:right="15" w:firstLine="0"/>
      </w:pPr>
      <w:r>
        <w:t>Правильное написание изученных слов.</w:t>
      </w:r>
      <w:r>
        <w:rPr>
          <w:color w:val="000000"/>
        </w:rPr>
        <w:t xml:space="preserve"> </w:t>
      </w:r>
    </w:p>
    <w:p w:rsidR="00121AC2" w:rsidRDefault="00C630C7">
      <w:pPr>
        <w:ind w:left="170" w:right="15"/>
      </w:pPr>
      <w:r>
        <w:t xml:space="preserve">Правильное использование знаков препинания: точки, во- </w:t>
      </w:r>
      <w:r>
        <w:t>просительного и восклицательного знаков в конце предло- жения; запятой при перечислении.</w:t>
      </w:r>
      <w:r>
        <w:rPr>
          <w:color w:val="000000"/>
        </w:rPr>
        <w:t xml:space="preserve"> </w:t>
      </w:r>
    </w:p>
    <w:p w:rsidR="00121AC2" w:rsidRDefault="00C630C7">
      <w:pPr>
        <w:ind w:left="170" w:right="15"/>
      </w:pPr>
      <w:r>
        <w:t>Пунктуационно правильное, в соответствии с нормами ре- чевого этикета, принятыми в стране/странах изучаемого языка, оформление электронного сообщения личного харак- т</w:t>
      </w:r>
      <w:r>
        <w:t>ера.</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pStyle w:val="3"/>
        <w:ind w:left="379"/>
      </w:pPr>
      <w:r>
        <w:t>Лексическая сторона речи</w:t>
      </w:r>
      <w:r>
        <w:rPr>
          <w:color w:val="000000"/>
        </w:rPr>
        <w:t xml:space="preserve"> </w:t>
      </w:r>
    </w:p>
    <w:p w:rsidR="00121AC2" w:rsidRDefault="00C630C7">
      <w:pPr>
        <w:ind w:left="170" w:right="15"/>
      </w:pPr>
      <w:r>
        <w:t xml:space="preserve">Распознавание в письменном и звучащем тексте и употре- бление в устной и письменной речи лексических единиц (слов, словосочетаний, речевых клише), обслуживающих си- туации общения в рамках тематического содержания речи, с </w:t>
      </w:r>
      <w:r>
        <w:t>соблюдением существующей в немецком языке нормы лек- сической сочетаемости.</w:t>
      </w:r>
      <w:r>
        <w:rPr>
          <w:color w:val="000000"/>
        </w:rPr>
        <w:t xml:space="preserve"> </w:t>
      </w:r>
    </w:p>
    <w:p w:rsidR="00121AC2" w:rsidRDefault="00C630C7">
      <w:pPr>
        <w:ind w:left="170" w:right="15"/>
      </w:pPr>
      <w: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w:t>
      </w:r>
      <w:r>
        <w:t>ного усвоения (включая 625 лексиче- ских единиц продуктивного минимума).</w:t>
      </w:r>
      <w:r>
        <w:rPr>
          <w:color w:val="000000"/>
        </w:rPr>
        <w:t xml:space="preserve"> </w:t>
      </w:r>
    </w:p>
    <w:p w:rsidR="00121AC2" w:rsidRDefault="00C630C7">
      <w:pPr>
        <w:ind w:left="384" w:right="2163" w:firstLine="0"/>
      </w:pPr>
      <w:r>
        <w:t>Основные способы словообразования:</w:t>
      </w:r>
      <w:r>
        <w:rPr>
          <w:color w:val="000000"/>
        </w:rPr>
        <w:t xml:space="preserve"> </w:t>
      </w:r>
      <w:r>
        <w:t>а) аффиксация:</w:t>
      </w:r>
      <w:r>
        <w:rPr>
          <w:color w:val="000000"/>
        </w:rPr>
        <w:t xml:space="preserve"> </w:t>
      </w:r>
    </w:p>
    <w:p w:rsidR="00121AC2" w:rsidRDefault="00C630C7">
      <w:pPr>
        <w:ind w:left="384" w:right="15" w:firstLine="0"/>
      </w:pPr>
      <w:r>
        <w:t xml:space="preserve">образование имён существительных при помощи суффик- </w:t>
      </w:r>
    </w:p>
    <w:p w:rsidR="00121AC2" w:rsidRDefault="00C630C7">
      <w:pPr>
        <w:spacing w:line="251" w:lineRule="auto"/>
        <w:ind w:left="151" w:hanging="10"/>
      </w:pPr>
      <w:r>
        <w:lastRenderedPageBreak/>
        <w:t xml:space="preserve">сов </w:t>
      </w:r>
      <w:r>
        <w:rPr>
          <w:i/>
        </w:rPr>
        <w:t xml:space="preserve">-er </w:t>
      </w:r>
      <w:r>
        <w:t>(</w:t>
      </w:r>
      <w:r>
        <w:rPr>
          <w:i/>
        </w:rPr>
        <w:t>der Lehrer</w:t>
      </w:r>
      <w:r>
        <w:t xml:space="preserve">), </w:t>
      </w:r>
      <w:r>
        <w:rPr>
          <w:i/>
        </w:rPr>
        <w:t xml:space="preserve">-ler </w:t>
      </w:r>
      <w:r>
        <w:t>(</w:t>
      </w:r>
      <w:r>
        <w:rPr>
          <w:i/>
        </w:rPr>
        <w:t>der Sportler</w:t>
      </w:r>
      <w:r>
        <w:t xml:space="preserve">), </w:t>
      </w:r>
      <w:r>
        <w:rPr>
          <w:i/>
        </w:rPr>
        <w:t xml:space="preserve">-in </w:t>
      </w:r>
      <w:r>
        <w:t>(</w:t>
      </w:r>
      <w:r>
        <w:rPr>
          <w:i/>
        </w:rPr>
        <w:t>die Lehrerin</w:t>
      </w:r>
      <w:r>
        <w:t>),</w:t>
      </w:r>
      <w:r>
        <w:rPr>
          <w:color w:val="000000"/>
        </w:rPr>
        <w:t xml:space="preserve"> </w:t>
      </w:r>
    </w:p>
    <w:p w:rsidR="00121AC2" w:rsidRDefault="00C630C7">
      <w:pPr>
        <w:ind w:left="398" w:right="15" w:hanging="228"/>
      </w:pPr>
      <w:r>
        <w:rPr>
          <w:i/>
        </w:rPr>
        <w:t xml:space="preserve">-chen </w:t>
      </w:r>
      <w:r>
        <w:t>(</w:t>
      </w:r>
      <w:r>
        <w:rPr>
          <w:i/>
        </w:rPr>
        <w:t xml:space="preserve">das </w:t>
      </w:r>
      <w:r>
        <w:rPr>
          <w:i/>
        </w:rPr>
        <w:t>Tischchen</w:t>
      </w:r>
      <w:r>
        <w:t>);</w:t>
      </w:r>
      <w:r>
        <w:rPr>
          <w:color w:val="000000"/>
        </w:rPr>
        <w:t xml:space="preserve"> </w:t>
      </w:r>
      <w:r>
        <w:t>образование имен прилагательных при помощи суффиксов</w:t>
      </w:r>
    </w:p>
    <w:p w:rsidR="00121AC2" w:rsidRDefault="00C630C7">
      <w:pPr>
        <w:spacing w:line="251" w:lineRule="auto"/>
        <w:ind w:left="151" w:hanging="10"/>
      </w:pPr>
      <w:r>
        <w:t>-</w:t>
      </w:r>
      <w:r>
        <w:rPr>
          <w:i/>
        </w:rPr>
        <w:t xml:space="preserve">ig </w:t>
      </w:r>
      <w:r>
        <w:t>(</w:t>
      </w:r>
      <w:r>
        <w:rPr>
          <w:i/>
        </w:rPr>
        <w:t>sonnig</w:t>
      </w:r>
      <w:r>
        <w:t xml:space="preserve">), </w:t>
      </w:r>
      <w:r>
        <w:rPr>
          <w:i/>
        </w:rPr>
        <w:t xml:space="preserve">-lich </w:t>
      </w:r>
      <w:r>
        <w:t>(</w:t>
      </w:r>
      <w:r>
        <w:rPr>
          <w:i/>
        </w:rPr>
        <w:t>freundlich</w:t>
      </w:r>
      <w:r>
        <w:t>);</w:t>
      </w:r>
      <w:r>
        <w:rPr>
          <w:color w:val="000000"/>
        </w:rPr>
        <w:t xml:space="preserve"> </w:t>
      </w:r>
    </w:p>
    <w:p w:rsidR="00121AC2" w:rsidRDefault="00C630C7">
      <w:pPr>
        <w:ind w:left="384" w:right="15" w:firstLine="0"/>
      </w:pPr>
      <w:r>
        <w:t xml:space="preserve">образование числительных при помощи суффиксов </w:t>
      </w:r>
      <w:r>
        <w:rPr>
          <w:i/>
        </w:rPr>
        <w:t>-zehn</w:t>
      </w:r>
      <w:r>
        <w:t>,</w:t>
      </w:r>
    </w:p>
    <w:p w:rsidR="00121AC2" w:rsidRDefault="00C630C7">
      <w:pPr>
        <w:spacing w:line="251" w:lineRule="auto"/>
        <w:ind w:left="151" w:hanging="10"/>
      </w:pPr>
      <w:r>
        <w:rPr>
          <w:i/>
        </w:rPr>
        <w:t>-zig</w:t>
      </w:r>
      <w:r>
        <w:t xml:space="preserve">, </w:t>
      </w:r>
      <w:r>
        <w:rPr>
          <w:i/>
        </w:rPr>
        <w:t>-te</w:t>
      </w:r>
      <w:r>
        <w:t xml:space="preserve">, </w:t>
      </w:r>
      <w:r>
        <w:rPr>
          <w:i/>
        </w:rPr>
        <w:t xml:space="preserve">-ste </w:t>
      </w:r>
      <w:r>
        <w:t>(</w:t>
      </w:r>
      <w:r>
        <w:rPr>
          <w:i/>
        </w:rPr>
        <w:t>fünfzehn, fünfzig, fünfte, fünfzigste</w:t>
      </w:r>
      <w:r>
        <w:t>);</w:t>
      </w:r>
      <w:r>
        <w:rPr>
          <w:color w:val="000000"/>
        </w:rPr>
        <w:t xml:space="preserve"> </w:t>
      </w:r>
    </w:p>
    <w:p w:rsidR="00121AC2" w:rsidRDefault="00C630C7">
      <w:pPr>
        <w:ind w:left="170" w:right="15"/>
      </w:pPr>
      <w:r>
        <w:t>б) словосложение: образование сложных существ</w:t>
      </w:r>
      <w:r>
        <w:t>ительных путём соединения основ существительных (</w:t>
      </w:r>
      <w:r>
        <w:rPr>
          <w:i/>
        </w:rPr>
        <w:t>das Klassen- zimmer</w:t>
      </w:r>
      <w:r>
        <w:t>).</w:t>
      </w:r>
      <w:r>
        <w:rPr>
          <w:color w:val="000000"/>
        </w:rPr>
        <w:t xml:space="preserve"> </w:t>
      </w:r>
    </w:p>
    <w:p w:rsidR="00121AC2" w:rsidRDefault="00C630C7">
      <w:pPr>
        <w:ind w:left="384" w:right="15" w:firstLine="0"/>
      </w:pPr>
      <w:r>
        <w:t>Синонимы. Интернациональные слова.</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pStyle w:val="3"/>
        <w:ind w:left="379"/>
      </w:pPr>
      <w:r>
        <w:t>Грамматическая сторона речи</w:t>
      </w:r>
      <w:r>
        <w:rPr>
          <w:color w:val="000000"/>
        </w:rPr>
        <w:t xml:space="preserve"> </w:t>
      </w:r>
    </w:p>
    <w:p w:rsidR="00121AC2" w:rsidRDefault="00C630C7">
      <w:pPr>
        <w:ind w:left="245" w:right="15" w:firstLine="187"/>
      </w:pPr>
      <w:r>
        <w:t xml:space="preserve">Распознавание в письменном и звучащем тексте и употре- бление в устной и письменной речи изученных морфологиче- </w:t>
      </w:r>
      <w:r>
        <w:t xml:space="preserve">ских форм и синтаксических конструкций немецкого языка. </w:t>
      </w:r>
    </w:p>
    <w:p w:rsidR="00121AC2" w:rsidRDefault="00C630C7">
      <w:pPr>
        <w:ind w:left="170" w:right="15" w:firstLine="308"/>
      </w:pPr>
      <w:r>
        <w:t>Различные коммуникативные типы предложений: пове- ствовательные (утвердительные, отрицательные), вопроси- тельные (общий, специальный  вопросы), побудительные</w:t>
      </w:r>
      <w:r>
        <w:rPr>
          <w:color w:val="000000"/>
        </w:rPr>
        <w:t xml:space="preserve"> </w:t>
      </w:r>
      <w:r>
        <w:t>(в утвердительной и отрицательной форме)</w:t>
      </w:r>
      <w:r>
        <w:t>.</w:t>
      </w:r>
      <w:r>
        <w:rPr>
          <w:color w:val="000000"/>
        </w:rPr>
        <w:t xml:space="preserve"> </w:t>
      </w:r>
    </w:p>
    <w:p w:rsidR="00121AC2" w:rsidRDefault="00C630C7">
      <w:pPr>
        <w:ind w:left="170" w:right="15"/>
      </w:pPr>
      <w:r>
        <w:t>Нераспространённые и распространённые простые предло- жения: с простым (</w:t>
      </w:r>
      <w:r>
        <w:rPr>
          <w:i/>
        </w:rPr>
        <w:t>Er liest.</w:t>
      </w:r>
      <w:r>
        <w:t>) и составным глагольным сказу- емым (</w:t>
      </w:r>
      <w:r>
        <w:rPr>
          <w:i/>
        </w:rPr>
        <w:t>Er kann lesen.</w:t>
      </w:r>
      <w:r>
        <w:t>), с составным именным сказуемым (</w:t>
      </w:r>
      <w:r>
        <w:rPr>
          <w:i/>
        </w:rPr>
        <w:t>Der Tisch ist blau.</w:t>
      </w:r>
      <w:r>
        <w:t>), в том числе с дополнениями в датель- ном и винительном падежах (</w:t>
      </w:r>
      <w:r>
        <w:rPr>
          <w:i/>
        </w:rPr>
        <w:t xml:space="preserve">Er liest ein Buch. Sie hilft der </w:t>
      </w:r>
    </w:p>
    <w:p w:rsidR="00121AC2" w:rsidRDefault="00C630C7">
      <w:pPr>
        <w:spacing w:line="251" w:lineRule="auto"/>
        <w:ind w:left="151" w:hanging="10"/>
      </w:pPr>
      <w:r>
        <w:rPr>
          <w:i/>
        </w:rPr>
        <w:t>Mutter.</w:t>
      </w:r>
      <w:r>
        <w:t>).</w:t>
      </w:r>
      <w:r>
        <w:rPr>
          <w:color w:val="000000"/>
        </w:rPr>
        <w:t xml:space="preserve"> </w:t>
      </w:r>
    </w:p>
    <w:p w:rsidR="00121AC2" w:rsidRDefault="00C630C7">
      <w:pPr>
        <w:ind w:left="170" w:right="15"/>
      </w:pPr>
      <w:r>
        <w:t>Побудительные предложения, в том числе в отрицатель- ной форме (</w:t>
      </w:r>
      <w:r>
        <w:rPr>
          <w:i/>
        </w:rPr>
        <w:t>Schreib den Satz! Öffne die Tür nicht!</w:t>
      </w:r>
      <w:r>
        <w:t>).</w:t>
      </w:r>
      <w:r>
        <w:rPr>
          <w:color w:val="000000"/>
        </w:rPr>
        <w:t xml:space="preserve"> </w:t>
      </w:r>
    </w:p>
    <w:p w:rsidR="00121AC2" w:rsidRDefault="00C630C7">
      <w:pPr>
        <w:ind w:left="170" w:right="15"/>
      </w:pPr>
      <w:r>
        <w:t>Глаголы в видо-временных формах действительного залога в изъявительном наклонении в Futur I.</w:t>
      </w:r>
      <w:r>
        <w:rPr>
          <w:color w:val="000000"/>
        </w:rPr>
        <w:t xml:space="preserve"> </w:t>
      </w:r>
    </w:p>
    <w:p w:rsidR="00121AC2" w:rsidRDefault="00C630C7">
      <w:pPr>
        <w:ind w:left="384" w:right="15" w:firstLine="0"/>
      </w:pPr>
      <w:r>
        <w:t>Модальный г</w:t>
      </w:r>
      <w:r>
        <w:t xml:space="preserve">лагол </w:t>
      </w:r>
      <w:r>
        <w:rPr>
          <w:i/>
        </w:rPr>
        <w:t xml:space="preserve">dürfen </w:t>
      </w:r>
      <w:r>
        <w:t>(в Präsens).</w:t>
      </w:r>
      <w:r>
        <w:rPr>
          <w:color w:val="000000"/>
        </w:rPr>
        <w:t xml:space="preserve"> </w:t>
      </w:r>
    </w:p>
    <w:p w:rsidR="00121AC2" w:rsidRDefault="00C630C7">
      <w:pPr>
        <w:ind w:left="170" w:right="15"/>
      </w:pPr>
      <w:r>
        <w:t>Наречия в положительной, сравнительной и превосходной степенях сравнения, образованные по правилу и исключе- ния (</w:t>
      </w:r>
      <w:r>
        <w:rPr>
          <w:i/>
        </w:rPr>
        <w:t>schön — schöner — am schönsten/der, die, das schönste</w:t>
      </w:r>
      <w:r>
        <w:t xml:space="preserve">; </w:t>
      </w:r>
      <w:r>
        <w:rPr>
          <w:i/>
        </w:rPr>
        <w:t>gut — besser — am besten/der, die, das beste</w:t>
      </w:r>
      <w:r>
        <w:t>)</w:t>
      </w:r>
      <w:r>
        <w:rPr>
          <w:i/>
        </w:rPr>
        <w:t>.</w:t>
      </w:r>
      <w:r>
        <w:rPr>
          <w:i/>
          <w:color w:val="000000"/>
        </w:rPr>
        <w:t xml:space="preserve"> </w:t>
      </w:r>
    </w:p>
    <w:p w:rsidR="00121AC2" w:rsidRDefault="00C630C7">
      <w:pPr>
        <w:ind w:left="384" w:right="15" w:firstLine="0"/>
      </w:pPr>
      <w:r>
        <w:t>Указательные</w:t>
      </w:r>
      <w:r>
        <w:t xml:space="preserve"> местоимения (</w:t>
      </w:r>
      <w:r>
        <w:rPr>
          <w:i/>
        </w:rPr>
        <w:t>jener</w:t>
      </w:r>
      <w:r>
        <w:t>).</w:t>
      </w:r>
      <w:r>
        <w:rPr>
          <w:color w:val="000000"/>
        </w:rPr>
        <w:t xml:space="preserve"> </w:t>
      </w:r>
    </w:p>
    <w:p w:rsidR="00121AC2" w:rsidRDefault="00C630C7">
      <w:pPr>
        <w:ind w:left="170" w:right="15"/>
      </w:pPr>
      <w:r>
        <w:t>Вопросительные местоимения (</w:t>
      </w:r>
      <w:r>
        <w:rPr>
          <w:i/>
        </w:rPr>
        <w:t>wer</w:t>
      </w:r>
      <w:r>
        <w:t xml:space="preserve">, </w:t>
      </w:r>
      <w:r>
        <w:rPr>
          <w:i/>
        </w:rPr>
        <w:t>was</w:t>
      </w:r>
      <w:r>
        <w:t xml:space="preserve">, </w:t>
      </w:r>
      <w:r>
        <w:rPr>
          <w:i/>
        </w:rPr>
        <w:t>wohin</w:t>
      </w:r>
      <w:r>
        <w:t xml:space="preserve">, </w:t>
      </w:r>
      <w:r>
        <w:rPr>
          <w:i/>
        </w:rPr>
        <w:t>wo</w:t>
      </w:r>
      <w:r>
        <w:t xml:space="preserve">, </w:t>
      </w:r>
      <w:r>
        <w:rPr>
          <w:i/>
        </w:rPr>
        <w:t>warum</w:t>
      </w:r>
      <w:r>
        <w:t>).</w:t>
      </w:r>
      <w:r>
        <w:rPr>
          <w:color w:val="000000"/>
        </w:rPr>
        <w:t xml:space="preserve"> </w:t>
      </w:r>
    </w:p>
    <w:p w:rsidR="00121AC2" w:rsidRDefault="00C630C7">
      <w:pPr>
        <w:ind w:left="384" w:right="15" w:firstLine="0"/>
      </w:pPr>
      <w:r>
        <w:t>Количественные и порядковые числительные (до 100).</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pStyle w:val="3"/>
        <w:ind w:left="379"/>
      </w:pPr>
      <w:r>
        <w:lastRenderedPageBreak/>
        <w:t>Социокультурные знания и умения</w:t>
      </w:r>
      <w:r>
        <w:rPr>
          <w:color w:val="000000"/>
        </w:rPr>
        <w:t xml:space="preserve"> </w:t>
      </w:r>
    </w:p>
    <w:p w:rsidR="00121AC2" w:rsidRDefault="00C630C7">
      <w:pPr>
        <w:ind w:left="170" w:right="15"/>
      </w:pPr>
      <w:r>
        <w:t>Знание и использование социокультурных элементов рече- вого поведенческого этикета в стр</w:t>
      </w:r>
      <w:r>
        <w:t>ане/странах изучаемого языка в рамках тематического содержания (в ситуациях об- щения, в том числе «В семье», «В школе», «На улице»).</w:t>
      </w:r>
      <w:r>
        <w:rPr>
          <w:color w:val="000000"/>
        </w:rPr>
        <w:t xml:space="preserve"> </w:t>
      </w:r>
    </w:p>
    <w:p w:rsidR="00121AC2" w:rsidRDefault="00C630C7">
      <w:pPr>
        <w:ind w:left="170" w:right="15"/>
      </w:pPr>
      <w:r>
        <w:t>Знание и использование в устной и письменной речи наи- более употребительной тематической фоновой лексики и ре-</w:t>
      </w:r>
      <w:r>
        <w:rPr>
          <w:color w:val="000000"/>
        </w:rPr>
        <w:t xml:space="preserve"> </w:t>
      </w:r>
      <w:r>
        <w:t>алий в ра</w:t>
      </w:r>
      <w:r>
        <w:t>мках отобранного тематического содержания (не которые национальные праздники, традиции в проведении досуга и питании).</w:t>
      </w:r>
      <w:r>
        <w:rPr>
          <w:color w:val="000000"/>
        </w:rPr>
        <w:t xml:space="preserve"> </w:t>
      </w:r>
    </w:p>
    <w:p w:rsidR="00121AC2" w:rsidRDefault="00C630C7">
      <w:pPr>
        <w:ind w:left="170" w:right="15"/>
      </w:pPr>
      <w:r>
        <w:t>Знание социокультурного портрета родной страны и стра- ны/стран изучаемого языка: знакомство с традициями про- ведения основных национал</w:t>
      </w:r>
      <w:r>
        <w:t>ьных праздников (Рождества, Нового года и т. д.); с особенностями образа жизни и куль- туры страны/стран изучаемого языка (известных достопри- мечательностях, выдающихся людях); с доступными в язы- ковом отношении образцами детской поэзии и прозы на не- ме</w:t>
      </w:r>
      <w:r>
        <w:t>цком языке.</w:t>
      </w:r>
      <w:r>
        <w:rPr>
          <w:color w:val="000000"/>
        </w:rPr>
        <w:t xml:space="preserve"> </w:t>
      </w:r>
    </w:p>
    <w:p w:rsidR="00121AC2" w:rsidRDefault="00C630C7">
      <w:pPr>
        <w:ind w:left="384" w:right="15" w:firstLine="0"/>
      </w:pPr>
      <w:r>
        <w:t>Формирование умений:</w:t>
      </w:r>
      <w:r>
        <w:rPr>
          <w:color w:val="000000"/>
        </w:rPr>
        <w:t xml:space="preserve"> </w:t>
      </w:r>
      <w:r>
        <w:t xml:space="preserve">писать своё имя и фамилию, а также имена и фамилии </w:t>
      </w:r>
    </w:p>
    <w:p w:rsidR="00121AC2" w:rsidRDefault="00C630C7">
      <w:pPr>
        <w:ind w:left="170" w:right="15" w:firstLine="0"/>
      </w:pPr>
      <w:r>
        <w:t>своих родственников и друзей на немецком языке;</w:t>
      </w:r>
      <w:r>
        <w:rPr>
          <w:color w:val="000000"/>
        </w:rPr>
        <w:t xml:space="preserve"> </w:t>
      </w:r>
    </w:p>
    <w:p w:rsidR="00121AC2" w:rsidRDefault="00C630C7">
      <w:pPr>
        <w:spacing w:after="8" w:line="252" w:lineRule="auto"/>
        <w:ind w:left="10" w:right="14" w:hanging="10"/>
        <w:jc w:val="right"/>
      </w:pPr>
      <w:r>
        <w:t xml:space="preserve">правильно оформлять свой адрес на немецком языке </w:t>
      </w:r>
    </w:p>
    <w:p w:rsidR="00121AC2" w:rsidRDefault="00C630C7">
      <w:pPr>
        <w:ind w:left="398" w:right="15" w:hanging="228"/>
      </w:pPr>
      <w:r>
        <w:t>(в анкете, формуляре);</w:t>
      </w:r>
      <w:r>
        <w:rPr>
          <w:color w:val="000000"/>
        </w:rPr>
        <w:t xml:space="preserve"> </w:t>
      </w:r>
      <w:r>
        <w:t xml:space="preserve">кратко представлять Россию и страну/страны изучаемого </w:t>
      </w:r>
    </w:p>
    <w:p w:rsidR="00121AC2" w:rsidRDefault="00C630C7">
      <w:pPr>
        <w:ind w:left="170" w:right="15" w:firstLine="0"/>
      </w:pPr>
      <w:r>
        <w:t>языка;</w:t>
      </w:r>
      <w:r>
        <w:rPr>
          <w:color w:val="000000"/>
        </w:rPr>
        <w:t xml:space="preserve"> </w:t>
      </w:r>
    </w:p>
    <w:p w:rsidR="00121AC2" w:rsidRDefault="00C630C7">
      <w:pPr>
        <w:ind w:left="170" w:right="15"/>
      </w:pPr>
      <w:r>
        <w:t>кратко представлять некоторые культурные явления род- ной страны и страны/стран изучаемого языка (основные на- циональные праздники, традиции в проведении досуга и пи- тании).</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pStyle w:val="3"/>
        <w:ind w:left="379"/>
      </w:pPr>
      <w:r>
        <w:t>Компенсаторные</w:t>
      </w:r>
      <w:r>
        <w:t xml:space="preserve"> умения</w:t>
      </w:r>
      <w:r>
        <w:rPr>
          <w:color w:val="000000"/>
        </w:rPr>
        <w:t xml:space="preserve"> </w:t>
      </w:r>
    </w:p>
    <w:p w:rsidR="00121AC2" w:rsidRDefault="00C630C7">
      <w:pPr>
        <w:ind w:left="170" w:right="15"/>
      </w:pPr>
      <w:r>
        <w:t>Использование при чтении и аудировании языковой, в том числе контекстуальной, догадки.</w:t>
      </w:r>
      <w:r>
        <w:rPr>
          <w:color w:val="000000"/>
        </w:rPr>
        <w:t xml:space="preserve"> </w:t>
      </w:r>
    </w:p>
    <w:p w:rsidR="00121AC2" w:rsidRDefault="00C630C7">
      <w:pPr>
        <w:ind w:left="170" w:right="15"/>
      </w:pPr>
      <w:r>
        <w:t>Использование в качестве опоры при составлении соб- ственных высказываний ключевых слов, плана.</w:t>
      </w:r>
      <w:r>
        <w:rPr>
          <w:color w:val="000000"/>
        </w:rPr>
        <w:t xml:space="preserve"> </w:t>
      </w:r>
    </w:p>
    <w:p w:rsidR="00121AC2" w:rsidRDefault="00C630C7">
      <w:pPr>
        <w:ind w:left="170" w:right="15"/>
      </w:pPr>
      <w:r>
        <w:t>Игнорирование информации, не являющейся необходимой для понима</w:t>
      </w:r>
      <w:r>
        <w:t xml:space="preserve">ния основного содержания прочитанного/прослу- </w:t>
      </w:r>
      <w:r>
        <w:lastRenderedPageBreak/>
        <w:t>шанного текста или для нахождения в тексте запрашивае- мой информации.</w:t>
      </w:r>
      <w:r>
        <w:rPr>
          <w:color w:val="000000"/>
        </w:rPr>
        <w:t xml:space="preserve"> </w:t>
      </w:r>
    </w:p>
    <w:p w:rsidR="00121AC2" w:rsidRDefault="00C630C7">
      <w:pPr>
        <w:ind w:left="170" w:right="15"/>
      </w:pPr>
      <w:r>
        <w:t>Сравнение (в том числе установление основания для срав- нения) объектов, явлений, процессов, их элементов и основ- ных функций в рамках из</w:t>
      </w:r>
      <w:r>
        <w:t>ученной тематики.</w:t>
      </w:r>
      <w:r>
        <w:rPr>
          <w:color w:val="000000"/>
        </w:rPr>
        <w:t xml:space="preserve"> </w:t>
      </w:r>
    </w:p>
    <w:p w:rsidR="00121AC2" w:rsidRDefault="00C630C7">
      <w:pPr>
        <w:spacing w:after="44" w:line="259" w:lineRule="auto"/>
        <w:ind w:left="0" w:firstLine="0"/>
        <w:jc w:val="left"/>
      </w:pPr>
      <w:r>
        <w:rPr>
          <w:color w:val="000000"/>
          <w:sz w:val="19"/>
        </w:rPr>
        <w:t xml:space="preserve"> </w:t>
      </w:r>
    </w:p>
    <w:p w:rsidR="00121AC2" w:rsidRDefault="00C630C7">
      <w:pPr>
        <w:spacing w:after="93" w:line="263" w:lineRule="auto"/>
        <w:ind w:left="153" w:hanging="10"/>
      </w:pPr>
      <w:r>
        <w:rPr>
          <w:rFonts w:ascii="Calibri" w:eastAsia="Calibri" w:hAnsi="Calibri" w:cs="Calibri"/>
          <w:b/>
          <w:sz w:val="22"/>
        </w:rPr>
        <w:t>6</w:t>
      </w:r>
      <w:r>
        <w:rPr>
          <w:rFonts w:ascii="Arial" w:eastAsia="Arial" w:hAnsi="Arial" w:cs="Arial"/>
          <w:b/>
          <w:sz w:val="22"/>
        </w:rPr>
        <w:t xml:space="preserve"> </w:t>
      </w: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pStyle w:val="3"/>
        <w:ind w:left="379"/>
      </w:pPr>
      <w:r>
        <w:t>Коммуникативные умения</w:t>
      </w:r>
      <w:r>
        <w:rPr>
          <w:color w:val="000000"/>
        </w:rPr>
        <w:t xml:space="preserve"> </w:t>
      </w:r>
    </w:p>
    <w:p w:rsidR="00121AC2" w:rsidRDefault="00C630C7">
      <w:pPr>
        <w:ind w:left="170" w:right="15"/>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r>
        <w:rPr>
          <w:color w:val="000000"/>
        </w:rPr>
        <w:t xml:space="preserve"> </w:t>
      </w:r>
    </w:p>
    <w:p w:rsidR="00121AC2" w:rsidRDefault="00C630C7">
      <w:pPr>
        <w:ind w:left="170" w:right="15"/>
      </w:pPr>
      <w:r>
        <w:t xml:space="preserve">Взаимоотношения в семье и с друзьями. </w:t>
      </w:r>
      <w:r>
        <w:t>Семейные праздники.</w:t>
      </w:r>
      <w:r>
        <w:rPr>
          <w:color w:val="000000"/>
        </w:rPr>
        <w:t xml:space="preserve"> </w:t>
      </w:r>
    </w:p>
    <w:p w:rsidR="00121AC2" w:rsidRDefault="00C630C7">
      <w:pPr>
        <w:ind w:left="384" w:right="15" w:firstLine="0"/>
      </w:pPr>
      <w:r>
        <w:t xml:space="preserve">Внешность и характер человека /литературного персонажа. </w:t>
      </w:r>
    </w:p>
    <w:p w:rsidR="00121AC2" w:rsidRDefault="00C630C7">
      <w:pPr>
        <w:ind w:left="170" w:right="15"/>
      </w:pPr>
      <w:r>
        <w:t>Досуг и увлечения/хобби современного подростка (чтение,</w:t>
      </w:r>
      <w:r>
        <w:rPr>
          <w:color w:val="000000"/>
        </w:rPr>
        <w:t xml:space="preserve"> </w:t>
      </w:r>
      <w:r>
        <w:t>кино, театр, спорт).</w:t>
      </w:r>
      <w:r>
        <w:rPr>
          <w:color w:val="000000"/>
        </w:rPr>
        <w:t xml:space="preserve"> </w:t>
      </w:r>
    </w:p>
    <w:p w:rsidR="00121AC2" w:rsidRDefault="00C630C7">
      <w:pPr>
        <w:ind w:left="170" w:right="15"/>
      </w:pPr>
      <w:r>
        <w:t>Здоровый образ жизни: режим труда и отдыха, фитнес, сбалансированное питание.</w:t>
      </w:r>
      <w:r>
        <w:rPr>
          <w:color w:val="000000"/>
        </w:rPr>
        <w:t xml:space="preserve"> </w:t>
      </w:r>
    </w:p>
    <w:p w:rsidR="00121AC2" w:rsidRDefault="00C630C7">
      <w:pPr>
        <w:ind w:left="384" w:right="15" w:firstLine="0"/>
      </w:pPr>
      <w:r>
        <w:t xml:space="preserve">Покупки: продукты </w:t>
      </w:r>
      <w:r>
        <w:t>питания.</w:t>
      </w:r>
      <w:r>
        <w:rPr>
          <w:color w:val="000000"/>
        </w:rPr>
        <w:t xml:space="preserve"> </w:t>
      </w:r>
    </w:p>
    <w:p w:rsidR="00121AC2" w:rsidRDefault="00C630C7">
      <w:pPr>
        <w:ind w:left="170" w:right="15"/>
      </w:pPr>
      <w:r>
        <w:t>Школа, школьная жизнь, изучаемые предметы, любимый предмет, правила поведения в школе.</w:t>
      </w:r>
      <w:r>
        <w:rPr>
          <w:color w:val="000000"/>
        </w:rPr>
        <w:t xml:space="preserve"> </w:t>
      </w:r>
    </w:p>
    <w:p w:rsidR="00121AC2" w:rsidRDefault="00C630C7">
      <w:pPr>
        <w:ind w:left="384" w:right="15" w:firstLine="0"/>
      </w:pPr>
      <w:r>
        <w:t xml:space="preserve">Переписка с зарубежными сверстниками. </w:t>
      </w:r>
    </w:p>
    <w:p w:rsidR="00121AC2" w:rsidRDefault="00C630C7">
      <w:pPr>
        <w:ind w:left="384" w:right="15" w:firstLine="0"/>
      </w:pPr>
      <w:r>
        <w:t xml:space="preserve">Каникулы в различное время года. Виды отдыха. </w:t>
      </w:r>
    </w:p>
    <w:p w:rsidR="00121AC2" w:rsidRDefault="00C630C7">
      <w:pPr>
        <w:ind w:left="384" w:right="15" w:firstLine="0"/>
      </w:pPr>
      <w:r>
        <w:t>Путешествия по России и зарубежным странам.</w:t>
      </w:r>
      <w:r>
        <w:rPr>
          <w:color w:val="000000"/>
        </w:rPr>
        <w:t xml:space="preserve"> </w:t>
      </w:r>
    </w:p>
    <w:p w:rsidR="00121AC2" w:rsidRDefault="00C630C7">
      <w:pPr>
        <w:ind w:left="384" w:right="15" w:firstLine="0"/>
      </w:pPr>
      <w:r>
        <w:t>Природа: дикие и домашние ж</w:t>
      </w:r>
      <w:r>
        <w:t>ивотные. Климат, погода.</w:t>
      </w:r>
      <w:r>
        <w:rPr>
          <w:color w:val="000000"/>
        </w:rPr>
        <w:t xml:space="preserve"> </w:t>
      </w:r>
    </w:p>
    <w:p w:rsidR="00121AC2" w:rsidRDefault="00C630C7">
      <w:pPr>
        <w:ind w:left="170" w:right="15"/>
      </w:pPr>
      <w:r>
        <w:t>Жизнь в городе и сельской местности. Описание родного города/села. Транспорт.</w:t>
      </w:r>
      <w:r>
        <w:rPr>
          <w:color w:val="000000"/>
        </w:rPr>
        <w:t xml:space="preserve"> </w:t>
      </w:r>
    </w:p>
    <w:p w:rsidR="00121AC2" w:rsidRDefault="00C630C7">
      <w:pPr>
        <w:ind w:left="170" w:right="15"/>
      </w:pPr>
      <w:r>
        <w:t>Родная страна и страна/страны изучаемого языка. Их гео- графическое положение, столицы, население, официальные языки, достопримечательности, культурные</w:t>
      </w:r>
      <w:r>
        <w:t xml:space="preserve"> особенности (на- циональные праздники, традиции, обычаи).</w:t>
      </w:r>
      <w:r>
        <w:rPr>
          <w:color w:val="000000"/>
        </w:rPr>
        <w:t xml:space="preserve"> </w:t>
      </w:r>
    </w:p>
    <w:p w:rsidR="00121AC2" w:rsidRDefault="00C630C7">
      <w:pPr>
        <w:ind w:left="170" w:right="15"/>
      </w:pPr>
      <w:r>
        <w:t>Выдающиеся люди родной страны и страны/стран изу- чаемого языка: писатели, поэты.</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pStyle w:val="3"/>
        <w:ind w:left="379"/>
      </w:pPr>
      <w:r>
        <w:t>Говорение</w:t>
      </w:r>
      <w:r>
        <w:rPr>
          <w:color w:val="000000"/>
        </w:rPr>
        <w:t xml:space="preserve"> </w:t>
      </w:r>
    </w:p>
    <w:p w:rsidR="00121AC2" w:rsidRDefault="00C630C7">
      <w:pPr>
        <w:ind w:left="170" w:right="15"/>
      </w:pPr>
      <w:r>
        <w:t xml:space="preserve">Развитие коммуникативных умений </w:t>
      </w:r>
      <w:r>
        <w:rPr>
          <w:rFonts w:ascii="Georgia" w:eastAsia="Georgia" w:hAnsi="Georgia" w:cs="Georgia"/>
          <w:b/>
          <w:i/>
        </w:rPr>
        <w:t>диалогической ре- чи</w:t>
      </w:r>
      <w:r>
        <w:t>, а именно умений вести:</w:t>
      </w:r>
      <w:r>
        <w:rPr>
          <w:color w:val="000000"/>
        </w:rPr>
        <w:t xml:space="preserve"> </w:t>
      </w:r>
    </w:p>
    <w:p w:rsidR="00121AC2" w:rsidRDefault="00C630C7">
      <w:pPr>
        <w:ind w:left="170" w:right="15"/>
      </w:pPr>
      <w:r>
        <w:lastRenderedPageBreak/>
        <w:t>диалог этикетного хара</w:t>
      </w:r>
      <w:r>
        <w:t>ктера: начинать, поддерживать и заканчивать разговор, вежливо переспрашивать; поздрав- лять с праздником, выражать пожелания и вежливо реаги- ровать на поздравление; выражать благодарность; вежливо соглашаться на предложение/отказываться от предложения соб</w:t>
      </w:r>
      <w:r>
        <w:t>еседника;</w:t>
      </w:r>
      <w:r>
        <w:rPr>
          <w:color w:val="000000"/>
        </w:rPr>
        <w:t xml:space="preserve"> </w:t>
      </w:r>
    </w:p>
    <w:p w:rsidR="00121AC2" w:rsidRDefault="00C630C7">
      <w:pPr>
        <w:ind w:left="170" w:right="15"/>
      </w:pPr>
      <w: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 во соглашаться/не соглашаться на предложение собеседника, объясняя причину свое</w:t>
      </w:r>
      <w:r>
        <w:t>го решения;</w:t>
      </w:r>
      <w:r>
        <w:rPr>
          <w:color w:val="000000"/>
        </w:rPr>
        <w:t xml:space="preserve"> </w:t>
      </w:r>
    </w:p>
    <w:p w:rsidR="00121AC2" w:rsidRDefault="00C630C7">
      <w:pPr>
        <w:ind w:left="170" w:right="15"/>
      </w:pPr>
      <w:r>
        <w:t>диалог-расспрос: сообщать фактическую информацию, от- вечая на вопросы разных видов; выражать своё отношение к обсуждаемым фактам и событиям; запрашивать интересу- ющую информацию; переходить с позиции спрашивающего на позицию отвечающего и на</w:t>
      </w:r>
      <w:r>
        <w:t>оборот.</w:t>
      </w:r>
    </w:p>
    <w:p w:rsidR="00121AC2" w:rsidRDefault="00C630C7">
      <w:pPr>
        <w:ind w:left="170" w:right="15"/>
      </w:pPr>
      <w:r>
        <w:t>Вышеперечисленные умения диалогической речи развива 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w:t>
      </w:r>
      <w:r>
        <w:t>тикета, принятых в стране/ странах изучаемого языка.</w:t>
      </w:r>
      <w:r>
        <w:rPr>
          <w:color w:val="000000"/>
        </w:rPr>
        <w:t xml:space="preserve"> </w:t>
      </w:r>
    </w:p>
    <w:p w:rsidR="00121AC2" w:rsidRDefault="00C630C7">
      <w:pPr>
        <w:ind w:left="170" w:right="15"/>
      </w:pPr>
      <w:r>
        <w:t>Объём диалога — до пяти реплик со стороны каждого со- беседника.</w:t>
      </w:r>
      <w:r>
        <w:rPr>
          <w:color w:val="000000"/>
        </w:rPr>
        <w:t xml:space="preserve"> </w:t>
      </w:r>
    </w:p>
    <w:p w:rsidR="00121AC2" w:rsidRDefault="00C630C7">
      <w:pPr>
        <w:ind w:left="170" w:right="15"/>
      </w:pPr>
      <w:r>
        <w:t xml:space="preserve">Развитие коммуникативных умений </w:t>
      </w:r>
      <w:r>
        <w:rPr>
          <w:rFonts w:ascii="Georgia" w:eastAsia="Georgia" w:hAnsi="Georgia" w:cs="Georgia"/>
          <w:b/>
          <w:i/>
        </w:rPr>
        <w:t>монологической речи</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создание устных связных монологических высказываний с использованием основных </w:t>
      </w:r>
      <w:r>
        <w:t>коммуникативных типов речи: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описание (предмета, внешности и одежды человека), в том числе характеристика (черты характера реального челове- ка или литературного персонажа);</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повествование/сообщение;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изложение (пересказ) основного содержания прочитанного текста;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краткое изложение результатов выполненной проектной работы.</w:t>
      </w:r>
      <w:r>
        <w:rPr>
          <w:color w:val="000000"/>
        </w:rPr>
        <w:t xml:space="preserve"> </w:t>
      </w:r>
    </w:p>
    <w:p w:rsidR="00121AC2" w:rsidRDefault="00C630C7">
      <w:pPr>
        <w:ind w:left="170" w:right="15"/>
      </w:pPr>
      <w:r>
        <w:t xml:space="preserve">Данные умения монологической речи развиваются в стан- дартных ситуациях неофициального общения в рамках те- </w:t>
      </w:r>
      <w:r>
        <w:lastRenderedPageBreak/>
        <w:t>матического содержани</w:t>
      </w:r>
      <w:r>
        <w:t>я речи с опорой на ключевые слова, план, вопросы, таблицы и/или с иллюстрации, фотографии.</w:t>
      </w:r>
      <w:r>
        <w:rPr>
          <w:color w:val="000000"/>
        </w:rPr>
        <w:t xml:space="preserve"> </w:t>
      </w:r>
      <w:r>
        <w:t>Объём монологического высказывания — 7—8 фраз.</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pStyle w:val="3"/>
        <w:ind w:left="379"/>
      </w:pPr>
      <w:r>
        <w:t>Аудирование</w:t>
      </w:r>
      <w:r>
        <w:rPr>
          <w:color w:val="000000"/>
        </w:rPr>
        <w:t xml:space="preserve"> </w:t>
      </w:r>
    </w:p>
    <w:p w:rsidR="00121AC2" w:rsidRDefault="00C630C7">
      <w:pPr>
        <w:ind w:left="170" w:right="15"/>
      </w:pPr>
      <w:r>
        <w:t>При непосредственном общении: понимание на слух речи учителя и одноклассников и вербальная/невербальна</w:t>
      </w:r>
      <w:r>
        <w:t>я реак- ция на услышанное.</w:t>
      </w:r>
      <w:r>
        <w:rPr>
          <w:color w:val="000000"/>
        </w:rPr>
        <w:t xml:space="preserve"> </w:t>
      </w:r>
    </w:p>
    <w:p w:rsidR="00121AC2" w:rsidRDefault="00C630C7">
      <w:pPr>
        <w:ind w:left="170" w:right="15"/>
      </w:pPr>
      <w:r>
        <w:t>При опосредованном общении: дальнейшее развитие вос- приятия и понимания на слух несложных адаптированных аутентичных аудиотекстов, содержащих отдельные незнако- мые слова, с разной глубиной проникновения в их содержа- ние в зав</w:t>
      </w:r>
      <w:r>
        <w:t>исимости от поставленной коммуникативной зада- чи: с пониманием основного содержания, с пониманием за- прашиваемой информации.</w:t>
      </w:r>
      <w:r>
        <w:rPr>
          <w:color w:val="000000"/>
        </w:rPr>
        <w:t xml:space="preserve"> </w:t>
      </w:r>
    </w:p>
    <w:p w:rsidR="00121AC2" w:rsidRDefault="00C630C7">
      <w:pPr>
        <w:ind w:left="170" w:right="15"/>
      </w:pPr>
      <w:r>
        <w:t>Аудирование с пониманием основного содержания текста предполагает умение определять основную тему и главные факты/события в восп</w:t>
      </w:r>
      <w:r>
        <w:t>ринимаемом на слух тексте; игнориро- вать незнакомые слова, несущественные для понимания основного содержания.</w:t>
      </w:r>
      <w:r>
        <w:rPr>
          <w:color w:val="000000"/>
        </w:rPr>
        <w:t xml:space="preserve"> </w:t>
      </w:r>
    </w:p>
    <w:p w:rsidR="00121AC2" w:rsidRDefault="00C630C7">
      <w:pPr>
        <w:ind w:left="170" w:right="15"/>
      </w:pPr>
      <w:r>
        <w:t>Аудирование с пониманием запрашиваемой информации предполагает умение выделять запрашиваемую информацию, представленную в эксплицитной (явной) ф</w:t>
      </w:r>
      <w:r>
        <w:t>орме, в восприни- маемом на слух тексте.</w:t>
      </w:r>
      <w:r>
        <w:rPr>
          <w:color w:val="000000"/>
        </w:rPr>
        <w:t xml:space="preserve"> </w:t>
      </w:r>
    </w:p>
    <w:p w:rsidR="00121AC2" w:rsidRDefault="00C630C7">
      <w:pPr>
        <w:ind w:left="170" w:right="15"/>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r>
        <w:rPr>
          <w:color w:val="000000"/>
        </w:rPr>
        <w:t xml:space="preserve"> </w:t>
      </w:r>
    </w:p>
    <w:p w:rsidR="00121AC2" w:rsidRDefault="00C630C7">
      <w:pPr>
        <w:ind w:left="170" w:right="15"/>
      </w:pPr>
      <w:r>
        <w:t>Время звучания текста/текстов для аудирования — до 1 минуты.</w:t>
      </w:r>
      <w:r>
        <w:rPr>
          <w:color w:val="000000"/>
        </w:rPr>
        <w:t xml:space="preserve"> </w:t>
      </w:r>
    </w:p>
    <w:p w:rsidR="00121AC2" w:rsidRDefault="00C630C7">
      <w:pPr>
        <w:spacing w:after="0" w:line="259" w:lineRule="auto"/>
        <w:ind w:left="0" w:firstLine="0"/>
        <w:jc w:val="left"/>
      </w:pPr>
      <w:r>
        <w:rPr>
          <w:color w:val="000000"/>
          <w:sz w:val="19"/>
        </w:rPr>
        <w:t xml:space="preserve"> </w:t>
      </w:r>
    </w:p>
    <w:p w:rsidR="00121AC2" w:rsidRDefault="00C630C7">
      <w:pPr>
        <w:pStyle w:val="3"/>
        <w:ind w:left="379"/>
      </w:pPr>
      <w:r>
        <w:t>С</w:t>
      </w:r>
      <w:r>
        <w:t>мысловое чтение</w:t>
      </w:r>
      <w:r>
        <w:rPr>
          <w:color w:val="000000"/>
        </w:rPr>
        <w:t xml:space="preserve"> </w:t>
      </w:r>
    </w:p>
    <w:p w:rsidR="00121AC2" w:rsidRDefault="00C630C7">
      <w:pPr>
        <w:ind w:left="170" w:right="15"/>
      </w:pPr>
      <w:r>
        <w:t>Развитие умения читать про себя и понимать адаптиро- ванные аутентичные тексты разных жанров и стилей, содер- жащие отдельные незнакомые слова, с различной глубиной проникновения в их содержание в зависимости от постав- ленной коммуникатив</w:t>
      </w:r>
      <w:r>
        <w:t>ной задачи: с пониманием основного содержания, с пониманием запрашиваемой информации.</w:t>
      </w:r>
      <w:r>
        <w:rPr>
          <w:color w:val="000000"/>
        </w:rPr>
        <w:t xml:space="preserve"> </w:t>
      </w:r>
    </w:p>
    <w:p w:rsidR="00121AC2" w:rsidRDefault="00C630C7">
      <w:pPr>
        <w:ind w:left="170" w:right="15"/>
      </w:pPr>
      <w:r>
        <w:t xml:space="preserve">Чтение с пониманием основного содержания текста пред- полагает умение определять тему/основную мысль, главные </w:t>
      </w:r>
      <w:r>
        <w:lastRenderedPageBreak/>
        <w:t>факты/события; прогнозировать содержание текста по заго- ло</w:t>
      </w:r>
      <w:r>
        <w:t>вку/началу текста; игнорировать незнакомые слова, несу- щественные для понимания основного содержания; пони- мать интернациональные слова в контексте.</w:t>
      </w:r>
      <w:r>
        <w:rPr>
          <w:color w:val="000000"/>
        </w:rPr>
        <w:t xml:space="preserve"> </w:t>
      </w:r>
    </w:p>
    <w:p w:rsidR="00121AC2" w:rsidRDefault="00C630C7">
      <w:pPr>
        <w:ind w:left="170" w:right="15"/>
      </w:pPr>
      <w:r>
        <w:t>Чтение с пониманием запрашиваемой информации пред- полагает умение находить в прочитанном тексте и поним</w:t>
      </w:r>
      <w:r>
        <w:t>ать запрашиваемую информацию.</w:t>
      </w:r>
      <w:r>
        <w:rPr>
          <w:color w:val="000000"/>
        </w:rPr>
        <w:t xml:space="preserve"> </w:t>
      </w:r>
    </w:p>
    <w:p w:rsidR="00121AC2" w:rsidRDefault="00C630C7">
      <w:pPr>
        <w:ind w:left="170" w:right="15"/>
      </w:pPr>
      <w:r>
        <w:t>Чтение несплошных текстов (таблиц) и понимание пред- ставленной в них информации.</w:t>
      </w:r>
      <w:r>
        <w:rPr>
          <w:color w:val="000000"/>
        </w:rPr>
        <w:t xml:space="preserve"> </w:t>
      </w:r>
    </w:p>
    <w:p w:rsidR="00121AC2" w:rsidRDefault="00C630C7">
      <w:pPr>
        <w:ind w:left="170" w:right="15"/>
      </w:pPr>
      <w:r>
        <w:t>Тексты для чтения: беседа; отрывок из художественного произведения, в том числе рассказ, сказка; отрывок из ста- тьи научно-популярного характ</w:t>
      </w:r>
      <w:r>
        <w:t>ера; сообщение информаци- онного характера; сообщение личного характера; объявле- ние; кулинарный рецепт; стихотворение; несплошной текст (таблица).</w:t>
      </w:r>
      <w:r>
        <w:rPr>
          <w:color w:val="000000"/>
        </w:rPr>
        <w:t xml:space="preserve"> </w:t>
      </w:r>
    </w:p>
    <w:p w:rsidR="00121AC2" w:rsidRDefault="00C630C7">
      <w:pPr>
        <w:ind w:left="384" w:right="15" w:firstLine="0"/>
      </w:pPr>
      <w:r>
        <w:t>Объём текста/ текстов для чтения — 250—300 слов.</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pStyle w:val="3"/>
        <w:ind w:left="379"/>
      </w:pPr>
      <w:r>
        <w:t>Письменная речь</w:t>
      </w:r>
      <w:r>
        <w:rPr>
          <w:color w:val="000000"/>
        </w:rPr>
        <w:t xml:space="preserve"> </w:t>
      </w:r>
    </w:p>
    <w:p w:rsidR="00121AC2" w:rsidRDefault="00C630C7">
      <w:pPr>
        <w:ind w:left="384" w:right="15" w:firstLine="0"/>
      </w:pPr>
      <w:r>
        <w:t>Развитие умений письменной речи:</w:t>
      </w:r>
      <w:r>
        <w:rPr>
          <w:color w:val="000000"/>
        </w:rPr>
        <w:t xml:space="preserve"> </w:t>
      </w:r>
    </w:p>
    <w:p w:rsidR="00121AC2" w:rsidRDefault="00C630C7">
      <w:pPr>
        <w:ind w:left="170" w:right="15"/>
      </w:pPr>
      <w:r>
        <w:t>списывание текста и выписывание из него слов, словосо- четаний, предложений в соответствии с решаемой коммуни- кативной задачей;</w:t>
      </w:r>
      <w:r>
        <w:rPr>
          <w:color w:val="000000"/>
        </w:rPr>
        <w:t xml:space="preserve"> </w:t>
      </w:r>
    </w:p>
    <w:p w:rsidR="00121AC2" w:rsidRDefault="00C630C7">
      <w:pPr>
        <w:ind w:left="170" w:right="15"/>
      </w:pPr>
      <w:r>
        <w:t>заполнение анкет и формуляров, сообщать о себе основ- ные сведения (имя, фамилия, пол, возраст, гражданство,</w:t>
      </w:r>
      <w:r>
        <w:rPr>
          <w:color w:val="000000"/>
        </w:rPr>
        <w:t xml:space="preserve"> </w:t>
      </w:r>
      <w:r>
        <w:t>адрес) в соответс</w:t>
      </w:r>
      <w:r>
        <w:t>твии с нормами, принятыми в немецкогово рящих странах;</w:t>
      </w:r>
      <w:r>
        <w:rPr>
          <w:color w:val="000000"/>
        </w:rPr>
        <w:t xml:space="preserve"> </w:t>
      </w:r>
      <w:r>
        <w:t>написание электронного сообщения личного характера: со- общать краткие сведения о себе; расспрашивать друга/под- ругу по переписке о его/её увлечениях; выражать благодар- ность, извинение; оформлять об</w:t>
      </w:r>
      <w:r>
        <w:t xml:space="preserve">ращение, завершающую фра- зу и подпись в соответствии с нормами неофициального общения, принятыми в стране/странах изучаемого языка. </w:t>
      </w:r>
    </w:p>
    <w:p w:rsidR="00121AC2" w:rsidRDefault="00C630C7">
      <w:pPr>
        <w:ind w:left="170" w:right="15" w:firstLine="0"/>
      </w:pPr>
      <w:r>
        <w:t>Объём письма — до 70 слов;</w:t>
      </w:r>
      <w:r>
        <w:rPr>
          <w:color w:val="000000"/>
        </w:rPr>
        <w:t xml:space="preserve"> </w:t>
      </w:r>
      <w:r>
        <w:t>создание небольшого письменного высказывания с опорой на образец, план, иллюстрацию. Объём пись</w:t>
      </w:r>
      <w:r>
        <w:t>менного выска- зывания — до 70 слов.</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pStyle w:val="3"/>
        <w:ind w:left="379"/>
      </w:pPr>
      <w:r>
        <w:lastRenderedPageBreak/>
        <w:t>Фонетическая сторона речи</w:t>
      </w:r>
      <w:r>
        <w:rPr>
          <w:color w:val="000000"/>
        </w:rPr>
        <w:t xml:space="preserve"> </w:t>
      </w:r>
    </w:p>
    <w:p w:rsidR="00121AC2" w:rsidRDefault="00C630C7">
      <w:pPr>
        <w:ind w:left="170" w:right="15"/>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 нием их ритмико-интонационн</w:t>
      </w:r>
      <w:r>
        <w:t>ых особенностей, в том числе отсутствия фразового ударения на служебных словах; чте- ние новых слов согласно основным правилам чтения.</w:t>
      </w:r>
      <w:r>
        <w:rPr>
          <w:color w:val="000000"/>
        </w:rPr>
        <w:t xml:space="preserve"> </w:t>
      </w:r>
    </w:p>
    <w:p w:rsidR="00121AC2" w:rsidRDefault="00C630C7">
      <w:pPr>
        <w:ind w:left="170" w:right="15"/>
      </w:pPr>
      <w:r>
        <w:t>Чтение вслух небольших адаптированных аутентичных текстов, построенных на изученном языковом материале, с соблюдением пр</w:t>
      </w:r>
      <w:r>
        <w:t>авил чтения и соответствующей интонации, демонстрирующих понимание текста.</w:t>
      </w:r>
      <w:r>
        <w:rPr>
          <w:color w:val="000000"/>
        </w:rPr>
        <w:t xml:space="preserve"> </w:t>
      </w:r>
    </w:p>
    <w:p w:rsidR="00121AC2" w:rsidRDefault="00C630C7">
      <w:pPr>
        <w:ind w:left="170" w:right="15"/>
      </w:pPr>
      <w:r>
        <w:t>Тексты для чтения вслух: сообщение информационного характера, отрывок из статьи научно-популярного характе- ра, рассказ, диалог (беседа).</w:t>
      </w:r>
      <w:r>
        <w:rPr>
          <w:color w:val="000000"/>
        </w:rPr>
        <w:t xml:space="preserve"> </w:t>
      </w:r>
    </w:p>
    <w:p w:rsidR="00121AC2" w:rsidRDefault="00C630C7">
      <w:pPr>
        <w:ind w:left="384" w:right="15" w:firstLine="0"/>
      </w:pPr>
      <w:r>
        <w:t>Объём текста для чтения вслух — до 95 сло</w:t>
      </w:r>
      <w:r>
        <w:t>в.</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pStyle w:val="3"/>
        <w:ind w:left="379"/>
      </w:pPr>
      <w:r>
        <w:t>Орфография и пунктуация</w:t>
      </w:r>
      <w:r>
        <w:rPr>
          <w:color w:val="000000"/>
        </w:rPr>
        <w:t xml:space="preserve"> </w:t>
      </w:r>
    </w:p>
    <w:p w:rsidR="00121AC2" w:rsidRDefault="00C630C7">
      <w:pPr>
        <w:ind w:left="384" w:right="15" w:firstLine="0"/>
      </w:pPr>
      <w:r>
        <w:t>Правильное написание изученных слов.</w:t>
      </w:r>
      <w:r>
        <w:rPr>
          <w:color w:val="000000"/>
        </w:rPr>
        <w:t xml:space="preserve"> </w:t>
      </w:r>
    </w:p>
    <w:p w:rsidR="00121AC2" w:rsidRDefault="00C630C7">
      <w:pPr>
        <w:ind w:left="170" w:right="15"/>
      </w:pPr>
      <w:r>
        <w:t>Правильное использование знаков препинания: точки, во- просительного и восклицательного знаков в конце предло- жения; запятой при перечислении.</w:t>
      </w:r>
      <w:r>
        <w:rPr>
          <w:color w:val="000000"/>
        </w:rPr>
        <w:t xml:space="preserve"> </w:t>
      </w:r>
    </w:p>
    <w:p w:rsidR="00121AC2" w:rsidRDefault="00C630C7">
      <w:pPr>
        <w:ind w:left="170" w:right="15"/>
      </w:pPr>
      <w:r>
        <w:t>Пунктуационно правильное, в соответствии с</w:t>
      </w:r>
      <w:r>
        <w:t xml:space="preserve"> нормами ре- чевого этикета, принятыми в стране/странах изучаемого язы- ка, оформление электронного сообщения личного характера.</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pStyle w:val="3"/>
        <w:ind w:left="379"/>
      </w:pPr>
      <w:r>
        <w:t>Лексическая сторона речи</w:t>
      </w:r>
      <w:r>
        <w:rPr>
          <w:color w:val="000000"/>
        </w:rPr>
        <w:t xml:space="preserve"> </w:t>
      </w:r>
    </w:p>
    <w:p w:rsidR="00121AC2" w:rsidRDefault="00C630C7">
      <w:pPr>
        <w:ind w:left="170" w:right="15"/>
      </w:pPr>
      <w:r>
        <w:t>Распознавание в письменном и звучащем тексте и употре- бление в устной и письменной речи лексическ</w:t>
      </w:r>
      <w:r>
        <w:t>их единиц (слов, словосочетаний, речевых клише), обслуживающих ситуации общения в рамках тематического содержания речи,</w:t>
      </w:r>
      <w:r>
        <w:rPr>
          <w:color w:val="000000"/>
        </w:rPr>
        <w:t xml:space="preserve"> </w:t>
      </w:r>
      <w:r>
        <w:t>с соблюдением существующей в немецком языке нормы лек- сической сочетаемости.</w:t>
      </w:r>
      <w:r>
        <w:rPr>
          <w:color w:val="000000"/>
        </w:rPr>
        <w:t xml:space="preserve"> </w:t>
      </w:r>
    </w:p>
    <w:p w:rsidR="00121AC2" w:rsidRDefault="00C630C7">
      <w:pPr>
        <w:ind w:left="170" w:right="15"/>
      </w:pPr>
      <w:r>
        <w:t>Объём около 750 лексических единиц для продуктивного испо</w:t>
      </w:r>
      <w:r>
        <w:t>льзования (включая 650 лексических единиц, изучен- ных ранее) и около 800 лексических единиц для рецептив- ного усвоения (включая 750 лексических единиц продуктив- ного минимума).</w:t>
      </w:r>
      <w:r>
        <w:rPr>
          <w:color w:val="000000"/>
        </w:rPr>
        <w:t xml:space="preserve"> </w:t>
      </w:r>
    </w:p>
    <w:p w:rsidR="00121AC2" w:rsidRDefault="00C630C7">
      <w:pPr>
        <w:ind w:left="384" w:right="2163" w:firstLine="0"/>
      </w:pPr>
      <w:r>
        <w:t>Основные способы словообразования:</w:t>
      </w:r>
      <w:r>
        <w:rPr>
          <w:color w:val="000000"/>
        </w:rPr>
        <w:t xml:space="preserve"> </w:t>
      </w:r>
      <w:r>
        <w:t>а) аффиксация:</w:t>
      </w:r>
      <w:r>
        <w:rPr>
          <w:color w:val="000000"/>
        </w:rPr>
        <w:t xml:space="preserve"> </w:t>
      </w:r>
    </w:p>
    <w:p w:rsidR="00121AC2" w:rsidRDefault="00C630C7">
      <w:pPr>
        <w:ind w:left="170" w:right="15"/>
      </w:pPr>
      <w:r>
        <w:lastRenderedPageBreak/>
        <w:t xml:space="preserve">образование имён существительных при помощи суффик- сов </w:t>
      </w:r>
      <w:r>
        <w:rPr>
          <w:i/>
        </w:rPr>
        <w:t>-keit</w:t>
      </w:r>
      <w:r>
        <w:t>, (</w:t>
      </w:r>
      <w:r>
        <w:rPr>
          <w:i/>
        </w:rPr>
        <w:t>die Möglichkeit</w:t>
      </w:r>
      <w:r>
        <w:t xml:space="preserve">), </w:t>
      </w:r>
      <w:r>
        <w:rPr>
          <w:i/>
        </w:rPr>
        <w:t xml:space="preserve">-heit </w:t>
      </w:r>
      <w:r>
        <w:t>(</w:t>
      </w:r>
      <w:r>
        <w:rPr>
          <w:i/>
        </w:rPr>
        <w:t>die Schönheit</w:t>
      </w:r>
      <w:r>
        <w:t xml:space="preserve">), </w:t>
      </w:r>
      <w:r>
        <w:rPr>
          <w:i/>
        </w:rPr>
        <w:t xml:space="preserve">-ung </w:t>
      </w:r>
      <w:r>
        <w:t>(</w:t>
      </w:r>
      <w:r>
        <w:rPr>
          <w:i/>
        </w:rPr>
        <w:t xml:space="preserve">die </w:t>
      </w:r>
    </w:p>
    <w:p w:rsidR="00121AC2" w:rsidRDefault="00C630C7">
      <w:pPr>
        <w:ind w:left="398" w:right="15" w:hanging="228"/>
      </w:pPr>
      <w:r>
        <w:rPr>
          <w:i/>
        </w:rPr>
        <w:t>Erzählung</w:t>
      </w:r>
      <w:r>
        <w:t>);</w:t>
      </w:r>
      <w:r>
        <w:rPr>
          <w:color w:val="000000"/>
        </w:rPr>
        <w:t xml:space="preserve"> </w:t>
      </w:r>
      <w:r>
        <w:t>образование имен прилагательных при помощи суффикса</w:t>
      </w:r>
      <w:r>
        <w:rPr>
          <w:color w:val="000000"/>
        </w:rPr>
        <w:t xml:space="preserve"> </w:t>
      </w:r>
    </w:p>
    <w:p w:rsidR="00121AC2" w:rsidRDefault="00C630C7">
      <w:pPr>
        <w:ind w:left="398" w:right="15" w:hanging="228"/>
      </w:pPr>
      <w:r>
        <w:rPr>
          <w:i/>
        </w:rPr>
        <w:t xml:space="preserve">-isch </w:t>
      </w:r>
      <w:r>
        <w:t>(</w:t>
      </w:r>
      <w:r>
        <w:rPr>
          <w:i/>
        </w:rPr>
        <w:t>dramatisch</w:t>
      </w:r>
      <w:r>
        <w:t>);</w:t>
      </w:r>
      <w:r>
        <w:rPr>
          <w:color w:val="000000"/>
        </w:rPr>
        <w:t xml:space="preserve"> </w:t>
      </w:r>
      <w:r>
        <w:t xml:space="preserve">образование имён прилагательных и наречий при помощи </w:t>
      </w:r>
    </w:p>
    <w:p w:rsidR="00121AC2" w:rsidRDefault="00C630C7">
      <w:pPr>
        <w:ind w:left="170" w:right="15" w:firstLine="0"/>
      </w:pPr>
      <w:r>
        <w:t xml:space="preserve">отрицательного префикса </w:t>
      </w:r>
      <w:r>
        <w:rPr>
          <w:i/>
        </w:rPr>
        <w:t>un-</w:t>
      </w:r>
      <w:r>
        <w:t>;</w:t>
      </w:r>
      <w:r>
        <w:rPr>
          <w:color w:val="000000"/>
        </w:rPr>
        <w:t xml:space="preserve"> </w:t>
      </w:r>
    </w:p>
    <w:p w:rsidR="00121AC2" w:rsidRDefault="00C630C7">
      <w:pPr>
        <w:ind w:left="384" w:right="15" w:firstLine="0"/>
      </w:pPr>
      <w:r>
        <w:t xml:space="preserve">б) конверсия: образование имён существительных от гла- </w:t>
      </w:r>
    </w:p>
    <w:p w:rsidR="00121AC2" w:rsidRDefault="00C630C7">
      <w:pPr>
        <w:ind w:left="170" w:right="15" w:firstLine="0"/>
      </w:pPr>
      <w:r>
        <w:t>гола (</w:t>
      </w:r>
      <w:r>
        <w:rPr>
          <w:i/>
        </w:rPr>
        <w:t>das Lesen</w:t>
      </w:r>
      <w:r>
        <w:t>);</w:t>
      </w:r>
      <w:r>
        <w:rPr>
          <w:color w:val="000000"/>
        </w:rPr>
        <w:t xml:space="preserve"> </w:t>
      </w:r>
    </w:p>
    <w:p w:rsidR="00121AC2" w:rsidRDefault="00C630C7">
      <w:pPr>
        <w:ind w:left="170" w:right="15"/>
      </w:pPr>
      <w:r>
        <w:t>в) словосложение: образование сложных существительных путём соединения глагола и существительного (</w:t>
      </w:r>
      <w:r>
        <w:rPr>
          <w:i/>
        </w:rPr>
        <w:t xml:space="preserve">der </w:t>
      </w:r>
    </w:p>
    <w:p w:rsidR="00121AC2" w:rsidRDefault="00C630C7">
      <w:pPr>
        <w:spacing w:line="251" w:lineRule="auto"/>
        <w:ind w:left="151" w:hanging="10"/>
      </w:pPr>
      <w:r>
        <w:rPr>
          <w:i/>
        </w:rPr>
        <w:t>Schreibtisch</w:t>
      </w:r>
      <w:r>
        <w:t>).</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pStyle w:val="3"/>
        <w:ind w:left="379"/>
      </w:pPr>
      <w:r>
        <w:t>Грамматическая сторона речи</w:t>
      </w:r>
      <w:r>
        <w:rPr>
          <w:color w:val="000000"/>
        </w:rPr>
        <w:t xml:space="preserve"> </w:t>
      </w:r>
    </w:p>
    <w:p w:rsidR="00121AC2" w:rsidRDefault="00C630C7">
      <w:pPr>
        <w:ind w:left="245" w:right="15" w:firstLine="187"/>
      </w:pPr>
      <w:r>
        <w:t xml:space="preserve">Распознавание в письменном и звучащем тексте и употре- бление в устной и письменной речи изученных морфологиче- ских форм и синтаксических конструкций немецкого языка. </w:t>
      </w:r>
    </w:p>
    <w:p w:rsidR="00121AC2" w:rsidRDefault="00C630C7">
      <w:pPr>
        <w:ind w:left="170" w:right="15" w:firstLine="308"/>
      </w:pPr>
      <w:r>
        <w:t>Различные коммуникативные типы предложений: пове- ствовательные (утвердительные, отрица</w:t>
      </w:r>
      <w:r>
        <w:t>тельные), вопроси- тельные (общий, специальный  вопросы), побудительные</w:t>
      </w:r>
      <w:r>
        <w:rPr>
          <w:color w:val="000000"/>
        </w:rPr>
        <w:t xml:space="preserve"> </w:t>
      </w:r>
      <w:r>
        <w:t>(в утвердительной и отрицательной форме).</w:t>
      </w:r>
      <w:r>
        <w:rPr>
          <w:color w:val="000000"/>
        </w:rPr>
        <w:t xml:space="preserve"> </w:t>
      </w:r>
    </w:p>
    <w:p w:rsidR="00121AC2" w:rsidRDefault="00C630C7">
      <w:pPr>
        <w:ind w:left="384" w:right="15" w:firstLine="0"/>
      </w:pPr>
      <w:r>
        <w:t xml:space="preserve">Сложносочинённые предложения с союзом </w:t>
      </w:r>
      <w:r>
        <w:rPr>
          <w:i/>
        </w:rPr>
        <w:t>denn.</w:t>
      </w:r>
      <w:r>
        <w:rPr>
          <w:i/>
          <w:color w:val="000000"/>
        </w:rPr>
        <w:t xml:space="preserve"> </w:t>
      </w:r>
    </w:p>
    <w:p w:rsidR="00121AC2" w:rsidRDefault="00C630C7">
      <w:pPr>
        <w:ind w:left="170" w:right="15"/>
      </w:pPr>
      <w:r>
        <w:t>Глаголы в видовременных формах действительного залога в изъявительном наклонении в Präteritum.</w:t>
      </w:r>
      <w:r>
        <w:rPr>
          <w:color w:val="000000"/>
        </w:rPr>
        <w:t xml:space="preserve"> </w:t>
      </w:r>
    </w:p>
    <w:p w:rsidR="00121AC2" w:rsidRDefault="00C630C7">
      <w:pPr>
        <w:ind w:left="384" w:right="15" w:firstLine="0"/>
      </w:pPr>
      <w:r>
        <w:t xml:space="preserve">Глаголы с отделяемыми и неотделяемыми приставками. </w:t>
      </w:r>
    </w:p>
    <w:p w:rsidR="00121AC2" w:rsidRDefault="00C630C7">
      <w:pPr>
        <w:ind w:left="384" w:right="15" w:firstLine="0"/>
      </w:pPr>
      <w:r>
        <w:t xml:space="preserve">Глаголы с возвратным местоимением </w:t>
      </w:r>
      <w:r>
        <w:rPr>
          <w:i/>
        </w:rPr>
        <w:t>sich.</w:t>
      </w:r>
      <w:r>
        <w:rPr>
          <w:i/>
          <w:color w:val="000000"/>
        </w:rPr>
        <w:t xml:space="preserve"> </w:t>
      </w:r>
    </w:p>
    <w:p w:rsidR="00121AC2" w:rsidRDefault="00C630C7">
      <w:pPr>
        <w:spacing w:line="251" w:lineRule="auto"/>
        <w:ind w:left="141" w:firstLine="228"/>
      </w:pPr>
      <w:r>
        <w:t xml:space="preserve">Глаголы </w:t>
      </w:r>
      <w:r>
        <w:rPr>
          <w:i/>
        </w:rPr>
        <w:t>sitzen — setzen</w:t>
      </w:r>
      <w:r>
        <w:t xml:space="preserve">, </w:t>
      </w:r>
      <w:r>
        <w:rPr>
          <w:i/>
        </w:rPr>
        <w:t>liegen — legen</w:t>
      </w:r>
      <w:r>
        <w:t xml:space="preserve">, </w:t>
      </w:r>
      <w:r>
        <w:rPr>
          <w:i/>
        </w:rPr>
        <w:t>stehen — stellen</w:t>
      </w:r>
      <w:r>
        <w:t xml:space="preserve">, </w:t>
      </w:r>
      <w:r>
        <w:rPr>
          <w:i/>
        </w:rPr>
        <w:t>hängen.</w:t>
      </w:r>
      <w:r>
        <w:rPr>
          <w:i/>
          <w:color w:val="000000"/>
        </w:rPr>
        <w:t xml:space="preserve"> </w:t>
      </w:r>
    </w:p>
    <w:p w:rsidR="00121AC2" w:rsidRDefault="00C630C7">
      <w:pPr>
        <w:ind w:left="384" w:right="15" w:firstLine="0"/>
      </w:pPr>
      <w:r>
        <w:t xml:space="preserve">Модальный глагол </w:t>
      </w:r>
      <w:r>
        <w:rPr>
          <w:i/>
        </w:rPr>
        <w:t xml:space="preserve">sollen </w:t>
      </w:r>
      <w:r>
        <w:t>(в Präsens).</w:t>
      </w:r>
      <w:r>
        <w:rPr>
          <w:color w:val="000000"/>
        </w:rPr>
        <w:t xml:space="preserve"> </w:t>
      </w:r>
    </w:p>
    <w:p w:rsidR="00121AC2" w:rsidRDefault="00C630C7">
      <w:pPr>
        <w:ind w:left="170" w:right="15"/>
      </w:pPr>
      <w:r>
        <w:t>Склонение имён существительных в единственном и мно- жест</w:t>
      </w:r>
      <w:r>
        <w:t>венном числе в родительном падеже.</w:t>
      </w:r>
      <w:r>
        <w:rPr>
          <w:color w:val="000000"/>
        </w:rPr>
        <w:t xml:space="preserve"> </w:t>
      </w:r>
    </w:p>
    <w:p w:rsidR="00121AC2" w:rsidRDefault="00C630C7">
      <w:pPr>
        <w:ind w:left="170" w:right="15"/>
      </w:pPr>
      <w:r>
        <w:t>Личные местоимения в винительном и дательном падежах (в некоторых речевых образцах).</w:t>
      </w:r>
      <w:r>
        <w:rPr>
          <w:color w:val="000000"/>
        </w:rPr>
        <w:t xml:space="preserve"> </w:t>
      </w:r>
    </w:p>
    <w:p w:rsidR="00121AC2" w:rsidRDefault="00121AC2">
      <w:pPr>
        <w:sectPr w:rsidR="00121AC2">
          <w:headerReference w:type="even" r:id="rId122"/>
          <w:headerReference w:type="default" r:id="rId123"/>
          <w:footerReference w:type="even" r:id="rId124"/>
          <w:footerReference w:type="default" r:id="rId125"/>
          <w:headerReference w:type="first" r:id="rId126"/>
          <w:footerReference w:type="first" r:id="rId127"/>
          <w:pgSz w:w="7831" w:h="12019"/>
          <w:pgMar w:top="731" w:right="729" w:bottom="1142" w:left="581" w:header="720" w:footer="549" w:gutter="0"/>
          <w:cols w:space="720"/>
        </w:sectPr>
      </w:pPr>
    </w:p>
    <w:p w:rsidR="00121AC2" w:rsidRDefault="00C630C7">
      <w:pPr>
        <w:ind w:left="384" w:right="15" w:firstLine="0"/>
      </w:pPr>
      <w:r>
        <w:lastRenderedPageBreak/>
        <w:t>Вопросительное местоимение (</w:t>
      </w:r>
      <w:r>
        <w:rPr>
          <w:i/>
        </w:rPr>
        <w:t>welch</w:t>
      </w:r>
      <w:r>
        <w:t>-).</w:t>
      </w:r>
      <w:r>
        <w:rPr>
          <w:color w:val="000000"/>
        </w:rPr>
        <w:t xml:space="preserve"> </w:t>
      </w:r>
    </w:p>
    <w:p w:rsidR="00121AC2" w:rsidRDefault="00C630C7">
      <w:pPr>
        <w:ind w:left="384" w:right="15" w:firstLine="0"/>
      </w:pPr>
      <w:r>
        <w:t xml:space="preserve">Числительные для обозначения дат и больших чисел </w:t>
      </w:r>
    </w:p>
    <w:p w:rsidR="00121AC2" w:rsidRDefault="00C630C7">
      <w:pPr>
        <w:ind w:left="170" w:right="15" w:firstLine="0"/>
      </w:pPr>
      <w:r>
        <w:t>(100–1000).</w:t>
      </w:r>
      <w:r>
        <w:rPr>
          <w:color w:val="000000"/>
        </w:rPr>
        <w:t xml:space="preserve"> </w:t>
      </w:r>
    </w:p>
    <w:p w:rsidR="00121AC2" w:rsidRDefault="00C630C7">
      <w:pPr>
        <w:ind w:left="170" w:right="15"/>
      </w:pPr>
      <w:r>
        <w:t xml:space="preserve">Предлоги, требующие дательного падежа при ответе на вопрос </w:t>
      </w:r>
      <w:r>
        <w:rPr>
          <w:i/>
        </w:rPr>
        <w:t xml:space="preserve">Wo? </w:t>
      </w:r>
      <w:r>
        <w:t>и винительного при</w:t>
      </w:r>
      <w:r>
        <w:t xml:space="preserve"> ответе на вопрос </w:t>
      </w:r>
      <w:r>
        <w:rPr>
          <w:i/>
        </w:rPr>
        <w:t>Wohin?</w:t>
      </w:r>
      <w:r>
        <w:rPr>
          <w:i/>
          <w:color w:val="000000"/>
        </w:rPr>
        <w:t xml:space="preserve"> </w:t>
      </w:r>
    </w:p>
    <w:p w:rsidR="00121AC2" w:rsidRDefault="00C630C7">
      <w:pPr>
        <w:spacing w:after="0" w:line="259" w:lineRule="auto"/>
        <w:ind w:left="0" w:firstLine="0"/>
        <w:jc w:val="left"/>
      </w:pPr>
      <w:r>
        <w:rPr>
          <w:i/>
          <w:color w:val="000000"/>
        </w:rPr>
        <w:t xml:space="preserve"> </w:t>
      </w:r>
    </w:p>
    <w:p w:rsidR="00121AC2" w:rsidRDefault="00C630C7">
      <w:pPr>
        <w:pStyle w:val="3"/>
        <w:ind w:left="379"/>
      </w:pPr>
      <w:r>
        <w:t>Социокультурные знания и умения</w:t>
      </w:r>
      <w:r>
        <w:rPr>
          <w:color w:val="000000"/>
        </w:rPr>
        <w:t xml:space="preserve"> </w:t>
      </w:r>
    </w:p>
    <w:p w:rsidR="00121AC2" w:rsidRDefault="00C630C7">
      <w:pPr>
        <w:ind w:left="170" w:right="15"/>
      </w:pPr>
      <w:r>
        <w:t>Знание и использование отдельных социокультурных эле- ментов речевого поведенческого этикета в стране/странах изучаемого языка в рамках тематического содержания речи (в ситуациях общения, в том ч</w:t>
      </w:r>
      <w:r>
        <w:t>исле «Дома», «В магазине»).</w:t>
      </w:r>
      <w:r>
        <w:rPr>
          <w:color w:val="000000"/>
        </w:rPr>
        <w:t xml:space="preserve"> </w:t>
      </w:r>
    </w:p>
    <w:p w:rsidR="00121AC2" w:rsidRDefault="00C630C7">
      <w:pPr>
        <w:ind w:left="170" w:right="15"/>
      </w:pPr>
      <w:r>
        <w:t>Знание и использование в устной и письменной речи наи- более употребительной тематической фоновой лексики и ре- алий в рамках тематического содержания (некоторые нацио- нальные праздники, традиции в питании и проведении до- суг</w:t>
      </w:r>
      <w:r>
        <w:t>а, этикетные особенности посещения гостей).</w:t>
      </w:r>
      <w:r>
        <w:rPr>
          <w:color w:val="000000"/>
        </w:rPr>
        <w:t xml:space="preserve"> </w:t>
      </w:r>
    </w:p>
    <w:p w:rsidR="00121AC2" w:rsidRDefault="00C630C7">
      <w:pPr>
        <w:ind w:left="170" w:right="15"/>
      </w:pPr>
      <w:r>
        <w:t>Знание социокультурного портрета родной страны и стра- ны/стран изучаемого языка: знакомство с государственной символикой (флагом), некоторыми национальными символа- ми; традициями проведения основных национальн</w:t>
      </w:r>
      <w:r>
        <w:t>ых празд- ников (Рождества, Нового года, Дня матери и т. д.); с особен- 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w:t>
      </w:r>
      <w:r>
        <w:t>оэзии и прозы на немецком языке.</w:t>
      </w:r>
      <w:r>
        <w:rPr>
          <w:color w:val="000000"/>
        </w:rPr>
        <w:t xml:space="preserve"> </w:t>
      </w:r>
    </w:p>
    <w:p w:rsidR="00121AC2" w:rsidRDefault="00C630C7">
      <w:pPr>
        <w:ind w:left="384" w:right="15" w:firstLine="0"/>
      </w:pPr>
      <w:r>
        <w:t>Развитие умений:</w:t>
      </w:r>
      <w:r>
        <w:rPr>
          <w:color w:val="000000"/>
        </w:rPr>
        <w:t xml:space="preserve"> </w:t>
      </w:r>
    </w:p>
    <w:p w:rsidR="00121AC2" w:rsidRDefault="00C630C7">
      <w:pPr>
        <w:ind w:left="384" w:right="15" w:firstLine="0"/>
      </w:pPr>
      <w:r>
        <w:t xml:space="preserve">писать своё имя и фамилию, а также имена и фамилии </w:t>
      </w:r>
    </w:p>
    <w:p w:rsidR="00121AC2" w:rsidRDefault="00C630C7">
      <w:pPr>
        <w:ind w:left="170" w:right="15" w:firstLine="0"/>
      </w:pPr>
      <w:r>
        <w:t>своих родственников и друзей на немецком языке;</w:t>
      </w:r>
      <w:r>
        <w:rPr>
          <w:color w:val="000000"/>
        </w:rPr>
        <w:t xml:space="preserve"> </w:t>
      </w:r>
    </w:p>
    <w:p w:rsidR="00121AC2" w:rsidRDefault="00C630C7">
      <w:pPr>
        <w:ind w:left="384" w:right="15" w:firstLine="0"/>
      </w:pPr>
      <w:r>
        <w:t xml:space="preserve">правильно оформлять свой адрес на немецком языке </w:t>
      </w:r>
    </w:p>
    <w:p w:rsidR="00121AC2" w:rsidRDefault="00C630C7">
      <w:pPr>
        <w:ind w:left="398" w:right="15" w:hanging="228"/>
      </w:pPr>
      <w:r>
        <w:t>(в анкете, формуляре);</w:t>
      </w:r>
      <w:r>
        <w:rPr>
          <w:color w:val="000000"/>
        </w:rPr>
        <w:t xml:space="preserve"> </w:t>
      </w:r>
      <w:r>
        <w:t xml:space="preserve">кратко представлять Россию и страну/страны изучаемого </w:t>
      </w:r>
    </w:p>
    <w:p w:rsidR="00121AC2" w:rsidRDefault="00C630C7">
      <w:pPr>
        <w:ind w:left="170" w:right="15" w:firstLine="0"/>
      </w:pPr>
      <w:r>
        <w:t>языка;</w:t>
      </w:r>
      <w:r>
        <w:rPr>
          <w:color w:val="000000"/>
        </w:rPr>
        <w:t xml:space="preserve"> </w:t>
      </w:r>
    </w:p>
    <w:p w:rsidR="00121AC2" w:rsidRDefault="00C630C7">
      <w:pPr>
        <w:ind w:left="170" w:right="15"/>
      </w:pPr>
      <w:r>
        <w:t>кратко представлять некоторые культурные явления род- ной страны и страны/стран изучаемого языка (основные на- циональные праздники, традиции в проведении досуга и пи- тании); наиболее известны</w:t>
      </w:r>
      <w:r>
        <w:t>е достопримечательности;</w:t>
      </w:r>
      <w:r>
        <w:rPr>
          <w:color w:val="000000"/>
        </w:rPr>
        <w:t xml:space="preserve"> </w:t>
      </w:r>
    </w:p>
    <w:p w:rsidR="00121AC2" w:rsidRDefault="00C630C7">
      <w:pPr>
        <w:ind w:left="170" w:right="15"/>
      </w:pPr>
      <w:r>
        <w:lastRenderedPageBreak/>
        <w:t>кратко рассказывать о выдающихся людях родной страны и страны/стран изучаемого языка (учёных, писателях, поэ- тах).</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pStyle w:val="3"/>
        <w:ind w:left="379"/>
      </w:pPr>
      <w:r>
        <w:t>Компенсаторные умения</w:t>
      </w:r>
      <w:r>
        <w:rPr>
          <w:color w:val="000000"/>
        </w:rPr>
        <w:t xml:space="preserve"> </w:t>
      </w:r>
    </w:p>
    <w:p w:rsidR="00121AC2" w:rsidRDefault="00C630C7">
      <w:pPr>
        <w:ind w:left="170" w:right="15"/>
      </w:pPr>
      <w:r>
        <w:t>Использование при чтении и аудировании языковой до гадки, в том числе контекстуальной.</w:t>
      </w:r>
      <w:r>
        <w:rPr>
          <w:color w:val="000000"/>
        </w:rPr>
        <w:t xml:space="preserve"> </w:t>
      </w:r>
    </w:p>
    <w:p w:rsidR="00121AC2" w:rsidRDefault="00C630C7">
      <w:pPr>
        <w:ind w:left="170" w:right="15"/>
      </w:pPr>
      <w:r>
        <w:t>Использование в качестве опоры при составлении соб- ственных высказываний ключевых слов, плана.</w:t>
      </w:r>
      <w:r>
        <w:rPr>
          <w:color w:val="000000"/>
        </w:rPr>
        <w:t xml:space="preserve"> </w:t>
      </w:r>
    </w:p>
    <w:p w:rsidR="00121AC2" w:rsidRDefault="00C630C7">
      <w:pPr>
        <w:ind w:left="170" w:right="15"/>
      </w:pPr>
      <w: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w:t>
      </w:r>
      <w:r>
        <w:t>ае- мой информации.</w:t>
      </w:r>
      <w:r>
        <w:rPr>
          <w:color w:val="000000"/>
        </w:rPr>
        <w:t xml:space="preserve"> </w:t>
      </w:r>
    </w:p>
    <w:p w:rsidR="00121AC2" w:rsidRDefault="00C630C7">
      <w:pPr>
        <w:spacing w:after="117"/>
        <w:ind w:left="170" w:right="15"/>
      </w:pPr>
      <w:r>
        <w:t>Сравнение (в том числе установление основания для срав- нения) объектов, явлений, процессов, их элементов и основ- ных функций в рамках изученной тематики.</w:t>
      </w:r>
      <w:r>
        <w:rPr>
          <w:color w:val="000000"/>
        </w:rPr>
        <w:t xml:space="preserve"> </w:t>
      </w:r>
    </w:p>
    <w:p w:rsidR="00121AC2" w:rsidRDefault="00C630C7">
      <w:pPr>
        <w:spacing w:after="0" w:line="259" w:lineRule="auto"/>
        <w:ind w:left="0" w:firstLine="0"/>
        <w:jc w:val="left"/>
      </w:pPr>
      <w:r>
        <w:rPr>
          <w:color w:val="000000"/>
          <w:sz w:val="32"/>
        </w:rPr>
        <w:t xml:space="preserve"> </w:t>
      </w:r>
    </w:p>
    <w:p w:rsidR="00121AC2" w:rsidRDefault="00C630C7">
      <w:pPr>
        <w:spacing w:after="124" w:line="263" w:lineRule="auto"/>
        <w:ind w:left="153" w:hanging="10"/>
      </w:pPr>
      <w:r>
        <w:rPr>
          <w:rFonts w:ascii="Calibri" w:eastAsia="Calibri" w:hAnsi="Calibri" w:cs="Calibri"/>
          <w:b/>
          <w:sz w:val="22"/>
        </w:rPr>
        <w:t>7</w:t>
      </w:r>
      <w:r>
        <w:rPr>
          <w:rFonts w:ascii="Arial" w:eastAsia="Arial" w:hAnsi="Arial" w:cs="Arial"/>
          <w:b/>
          <w:sz w:val="22"/>
        </w:rPr>
        <w:t xml:space="preserve"> </w:t>
      </w: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pStyle w:val="3"/>
        <w:ind w:left="379"/>
      </w:pPr>
      <w:r>
        <w:t>Коммуникативные умения</w:t>
      </w:r>
      <w:r>
        <w:rPr>
          <w:color w:val="000000"/>
        </w:rPr>
        <w:t xml:space="preserve"> </w:t>
      </w:r>
    </w:p>
    <w:p w:rsidR="00121AC2" w:rsidRDefault="00C630C7">
      <w:pPr>
        <w:ind w:left="170" w:right="15"/>
      </w:pPr>
      <w:r>
        <w:t>Формирование умения общаться в устной и пис</w:t>
      </w:r>
      <w:r>
        <w:t>ьменной форме, используя рецептивные и продуктивные виды рече- вой деятельности в рамках тематического содержания речи.</w:t>
      </w:r>
      <w:r>
        <w:rPr>
          <w:color w:val="000000"/>
        </w:rPr>
        <w:t xml:space="preserve"> </w:t>
      </w:r>
    </w:p>
    <w:p w:rsidR="00121AC2" w:rsidRDefault="00C630C7">
      <w:pPr>
        <w:ind w:left="170" w:right="15"/>
      </w:pPr>
      <w:r>
        <w:t>Взаимоотношения в семье и с друзьями. Семейные празд- ники. Обязанности по дому.</w:t>
      </w:r>
      <w:r>
        <w:rPr>
          <w:color w:val="000000"/>
        </w:rPr>
        <w:t xml:space="preserve"> </w:t>
      </w:r>
    </w:p>
    <w:p w:rsidR="00121AC2" w:rsidRDefault="00C630C7">
      <w:pPr>
        <w:spacing w:after="8" w:line="252" w:lineRule="auto"/>
        <w:ind w:left="10" w:right="14" w:hanging="10"/>
        <w:jc w:val="right"/>
      </w:pPr>
      <w:r>
        <w:t xml:space="preserve">Внешность и характер человека/литературного </w:t>
      </w:r>
      <w:r>
        <w:t xml:space="preserve">персонажа. </w:t>
      </w:r>
    </w:p>
    <w:p w:rsidR="00121AC2" w:rsidRDefault="00C630C7">
      <w:pPr>
        <w:ind w:left="170" w:right="15"/>
      </w:pPr>
      <w:r>
        <w:t>Досуг и увлечения/хобби современного подростка (чтение,</w:t>
      </w:r>
      <w:r>
        <w:rPr>
          <w:color w:val="000000"/>
        </w:rPr>
        <w:t xml:space="preserve"> </w:t>
      </w:r>
      <w:r>
        <w:t>кино, театр, музей, спорт, музыка).</w:t>
      </w:r>
      <w:r>
        <w:rPr>
          <w:color w:val="000000"/>
        </w:rPr>
        <w:t xml:space="preserve"> </w:t>
      </w:r>
    </w:p>
    <w:p w:rsidR="00121AC2" w:rsidRDefault="00C630C7">
      <w:pPr>
        <w:ind w:left="170" w:right="15"/>
      </w:pPr>
      <w:r>
        <w:t>Здоровый образ жизни: режим труда и отдыха, фитнес, сбалансированное питание. Посещение врача.</w:t>
      </w:r>
      <w:r>
        <w:rPr>
          <w:color w:val="000000"/>
        </w:rPr>
        <w:t xml:space="preserve"> </w:t>
      </w:r>
    </w:p>
    <w:p w:rsidR="00121AC2" w:rsidRDefault="00C630C7">
      <w:pPr>
        <w:ind w:left="384" w:right="15" w:firstLine="0"/>
      </w:pPr>
      <w:r>
        <w:t>Покупки: продукты питания.</w:t>
      </w:r>
      <w:r>
        <w:rPr>
          <w:color w:val="000000"/>
        </w:rPr>
        <w:t xml:space="preserve"> </w:t>
      </w:r>
    </w:p>
    <w:p w:rsidR="00121AC2" w:rsidRDefault="00C630C7">
      <w:pPr>
        <w:ind w:left="170" w:right="15"/>
      </w:pPr>
      <w:r>
        <w:t>Школа, школьная жизнь, изуч</w:t>
      </w:r>
      <w:r>
        <w:t>аемые предметы, любимый предмет, правила поведения в школе. Переписка с зарубеж- ными сверстниками.</w:t>
      </w:r>
      <w:r>
        <w:rPr>
          <w:color w:val="000000"/>
        </w:rPr>
        <w:t xml:space="preserve"> </w:t>
      </w:r>
    </w:p>
    <w:p w:rsidR="00121AC2" w:rsidRDefault="00C630C7">
      <w:pPr>
        <w:ind w:left="170" w:right="15"/>
      </w:pPr>
      <w:r>
        <w:t>Каникулы в различное время года. Виды отдыха. Путеше- ствия по России и зарубежным странам.</w:t>
      </w:r>
      <w:r>
        <w:rPr>
          <w:color w:val="000000"/>
        </w:rPr>
        <w:t xml:space="preserve"> </w:t>
      </w:r>
    </w:p>
    <w:p w:rsidR="00121AC2" w:rsidRDefault="00C630C7">
      <w:pPr>
        <w:ind w:left="170" w:right="15"/>
      </w:pPr>
      <w:r>
        <w:lastRenderedPageBreak/>
        <w:t>Природа: дикие и домашние животные. Проблемы эколо- гии. Клима</w:t>
      </w:r>
      <w:r>
        <w:t>т, погода.</w:t>
      </w:r>
      <w:r>
        <w:rPr>
          <w:color w:val="000000"/>
        </w:rPr>
        <w:t xml:space="preserve"> </w:t>
      </w:r>
    </w:p>
    <w:p w:rsidR="00121AC2" w:rsidRDefault="00C630C7">
      <w:pPr>
        <w:ind w:left="170" w:right="15"/>
      </w:pPr>
      <w:r>
        <w:t>Жизнь в городе и сельской местности. Описание родного города/села. Транспорт.</w:t>
      </w:r>
      <w:r>
        <w:rPr>
          <w:color w:val="000000"/>
        </w:rPr>
        <w:t xml:space="preserve"> </w:t>
      </w:r>
    </w:p>
    <w:p w:rsidR="00121AC2" w:rsidRDefault="00C630C7">
      <w:pPr>
        <w:ind w:left="170" w:right="15"/>
      </w:pPr>
      <w:r>
        <w:t>Средства массовой информации (телевидение, журналы, Интернет).</w:t>
      </w:r>
      <w:r>
        <w:rPr>
          <w:color w:val="000000"/>
        </w:rPr>
        <w:t xml:space="preserve"> </w:t>
      </w:r>
    </w:p>
    <w:p w:rsidR="00121AC2" w:rsidRDefault="00C630C7">
      <w:pPr>
        <w:ind w:left="170" w:right="15"/>
      </w:pPr>
      <w:r>
        <w:t>Родная страна и страна/страны изучаемого языка. Их гео- графическое положение, столицы, население, оф</w:t>
      </w:r>
      <w:r>
        <w:t>ициальные языки, достопримечательности, культурные особенности (на- циональные праздники, традиции, обычаи).</w:t>
      </w:r>
      <w:r>
        <w:rPr>
          <w:color w:val="000000"/>
        </w:rPr>
        <w:t xml:space="preserve"> </w:t>
      </w:r>
    </w:p>
    <w:p w:rsidR="00121AC2" w:rsidRDefault="00C630C7">
      <w:pPr>
        <w:ind w:left="170" w:right="15"/>
      </w:pPr>
      <w:r>
        <w:t>Выдающиеся люди родной страны и страны/стран изучае мого языка: учёные, писатели, поэты, спортсмены.</w:t>
      </w:r>
      <w:r>
        <w:rPr>
          <w:color w:val="000000"/>
        </w:rPr>
        <w:t xml:space="preserve"> </w:t>
      </w:r>
    </w:p>
    <w:p w:rsidR="00121AC2" w:rsidRDefault="00C630C7">
      <w:pPr>
        <w:pStyle w:val="3"/>
        <w:ind w:left="379"/>
      </w:pPr>
      <w:r>
        <w:t>Говорение</w:t>
      </w:r>
      <w:r>
        <w:rPr>
          <w:color w:val="000000"/>
        </w:rPr>
        <w:t xml:space="preserve"> </w:t>
      </w:r>
    </w:p>
    <w:p w:rsidR="00121AC2" w:rsidRDefault="00C630C7">
      <w:pPr>
        <w:ind w:left="170" w:right="15"/>
      </w:pPr>
      <w:r>
        <w:t xml:space="preserve">Развитие коммуникативных умений </w:t>
      </w:r>
      <w:r>
        <w:rPr>
          <w:rFonts w:ascii="Georgia" w:eastAsia="Georgia" w:hAnsi="Georgia" w:cs="Georgia"/>
          <w:b/>
          <w:i/>
        </w:rPr>
        <w:t>д</w:t>
      </w:r>
      <w:r>
        <w:rPr>
          <w:rFonts w:ascii="Georgia" w:eastAsia="Georgia" w:hAnsi="Georgia" w:cs="Georgia"/>
          <w:b/>
          <w:i/>
        </w:rPr>
        <w:t>иалогической ре- чи</w:t>
      </w:r>
      <w:r>
        <w:t>, а именно умений вести диалог этикетного характера, диалог-побуждение к действию, диалог-расспрос, комбиниро- ванный диалог, включающий различные виды диалогов:</w:t>
      </w:r>
      <w:r>
        <w:rPr>
          <w:color w:val="000000"/>
        </w:rPr>
        <w:t xml:space="preserve"> </w:t>
      </w:r>
    </w:p>
    <w:p w:rsidR="00121AC2" w:rsidRDefault="00C630C7">
      <w:pPr>
        <w:ind w:left="170" w:right="15"/>
      </w:pPr>
      <w:r>
        <w:rPr>
          <w:i/>
        </w:rPr>
        <w:t xml:space="preserve">диалог этикетного характера — </w:t>
      </w:r>
      <w:r>
        <w:t xml:space="preserve">начинать, поддержи- </w:t>
      </w:r>
      <w:r>
        <w:t>вать и заканчивать разговор, вежливо переспрашивать; по- здравлять с праздником, выражать пожелания и вежливо реагировать на поздравление; выражать благодарность; веж- ливо соглашаться на предложение/отказываться от предло- жения собеседника;</w:t>
      </w:r>
      <w:r>
        <w:rPr>
          <w:color w:val="000000"/>
        </w:rPr>
        <w:t xml:space="preserve"> </w:t>
      </w:r>
    </w:p>
    <w:p w:rsidR="00121AC2" w:rsidRDefault="00C630C7">
      <w:pPr>
        <w:ind w:left="170" w:right="15"/>
      </w:pPr>
      <w:r>
        <w:rPr>
          <w:i/>
        </w:rPr>
        <w:t>диалог-побуж</w:t>
      </w:r>
      <w:r>
        <w:rPr>
          <w:i/>
        </w:rPr>
        <w:t xml:space="preserve">дение </w:t>
      </w:r>
      <w:r>
        <w:t>к действию — обращаться с просьбой, вежливо соглашаться/не соглашаться выполнить просьбу; приглашать собеседника к совместной деятельности, вежли- во соглашаться/не соглашаться на предложение собеседника, объясняя причину своего решения;</w:t>
      </w:r>
      <w:r>
        <w:rPr>
          <w:color w:val="000000"/>
        </w:rPr>
        <w:t xml:space="preserve"> </w:t>
      </w:r>
    </w:p>
    <w:p w:rsidR="00121AC2" w:rsidRDefault="00C630C7">
      <w:pPr>
        <w:ind w:left="170" w:right="15"/>
      </w:pPr>
      <w:r>
        <w:rPr>
          <w:i/>
        </w:rPr>
        <w:t>диалог-расс</w:t>
      </w:r>
      <w:r>
        <w:rPr>
          <w:i/>
        </w:rPr>
        <w:t xml:space="preserve">прос — </w:t>
      </w:r>
      <w:r>
        <w:t>сообщать фактическую информацию, отвечая на вопросы разных видов; выражать своё отноше- ние к обсуждаемым фактам и событиям; запрашивать инте- ресующую информацию; переходить с позиции спрашиваю- щего на позицию отвечающего и наоборот.</w:t>
      </w:r>
      <w:r>
        <w:rPr>
          <w:color w:val="000000"/>
        </w:rPr>
        <w:t xml:space="preserve"> </w:t>
      </w:r>
    </w:p>
    <w:p w:rsidR="00121AC2" w:rsidRDefault="00C630C7">
      <w:pPr>
        <w:ind w:left="170" w:right="15"/>
      </w:pPr>
      <w:r>
        <w:t>Названные ум</w:t>
      </w:r>
      <w:r>
        <w:t xml:space="preserve">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w:t>
      </w:r>
      <w:r>
        <w:lastRenderedPageBreak/>
        <w:t>соблюдением норм речевого этикета, принятых в стране</w:t>
      </w:r>
      <w:r>
        <w:t>/ странах изучаемого языка.</w:t>
      </w:r>
      <w:r>
        <w:rPr>
          <w:color w:val="000000"/>
        </w:rPr>
        <w:t xml:space="preserve"> </w:t>
      </w:r>
    </w:p>
    <w:p w:rsidR="00121AC2" w:rsidRDefault="00C630C7">
      <w:pPr>
        <w:ind w:left="170" w:right="15"/>
      </w:pPr>
      <w:r>
        <w:t>Объём диалога — до шести реплик со стороны каждого собеседника.</w:t>
      </w:r>
      <w:r>
        <w:rPr>
          <w:color w:val="000000"/>
        </w:rPr>
        <w:t xml:space="preserve"> </w:t>
      </w:r>
    </w:p>
    <w:p w:rsidR="00121AC2" w:rsidRDefault="00C630C7">
      <w:pPr>
        <w:ind w:left="170" w:right="15"/>
      </w:pPr>
      <w:r>
        <w:t xml:space="preserve">Развитие коммуникативных умений </w:t>
      </w:r>
      <w:r>
        <w:rPr>
          <w:rFonts w:ascii="Georgia" w:eastAsia="Georgia" w:hAnsi="Georgia" w:cs="Georgia"/>
          <w:b/>
          <w:i/>
        </w:rPr>
        <w:t>монологической речи</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создание устных связных монологических высказываний с использованием основных коммуникативных типов речи: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описание (предмета, местности, внешности и одежды че- ловека), в том числе характеристика (черты характера ре- ального человека или литературного персонажа);</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повествование/сообщение;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изложение (пересказ) основного содержания прочитанно- </w:t>
      </w:r>
      <w:r>
        <w:t>го/ прослушанного текста;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краткое изложение результатов выполненной проектной работы.</w:t>
      </w:r>
      <w:r>
        <w:rPr>
          <w:color w:val="000000"/>
        </w:rPr>
        <w:t xml:space="preserve"> </w:t>
      </w:r>
    </w:p>
    <w:p w:rsidR="00121AC2" w:rsidRDefault="00C630C7">
      <w:pPr>
        <w:ind w:left="170" w:right="15"/>
      </w:pPr>
      <w:r>
        <w:t>Данные умения монологической речи развиваются в стан дартных ситуациях неофициального общения в рамках те-</w:t>
      </w:r>
    </w:p>
    <w:p w:rsidR="00121AC2" w:rsidRDefault="00121AC2">
      <w:pPr>
        <w:sectPr w:rsidR="00121AC2">
          <w:headerReference w:type="even" r:id="rId128"/>
          <w:headerReference w:type="default" r:id="rId129"/>
          <w:footerReference w:type="even" r:id="rId130"/>
          <w:footerReference w:type="default" r:id="rId131"/>
          <w:headerReference w:type="first" r:id="rId132"/>
          <w:footerReference w:type="first" r:id="rId133"/>
          <w:pgSz w:w="7831" w:h="12019"/>
          <w:pgMar w:top="723" w:right="732" w:bottom="1142" w:left="581" w:header="720" w:footer="549" w:gutter="0"/>
          <w:cols w:space="720"/>
          <w:titlePg/>
        </w:sectPr>
      </w:pPr>
    </w:p>
    <w:p w:rsidR="00121AC2" w:rsidRDefault="00C630C7">
      <w:pPr>
        <w:ind w:left="170" w:right="15" w:firstLine="0"/>
      </w:pPr>
      <w:r>
        <w:lastRenderedPageBreak/>
        <w:t xml:space="preserve">матического содержания речи с опорой на ключевые </w:t>
      </w:r>
      <w:r>
        <w:t>слова, план, вопросы и/или иллюстрации, фотографии, таблицы.</w:t>
      </w:r>
      <w:r>
        <w:rPr>
          <w:color w:val="000000"/>
        </w:rPr>
        <w:t xml:space="preserve"> </w:t>
      </w:r>
      <w:r>
        <w:t>Объём монологического высказывания — 8—9 фраз.</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pStyle w:val="3"/>
        <w:ind w:left="379"/>
      </w:pPr>
      <w:r>
        <w:t>Аудирование</w:t>
      </w:r>
      <w:r>
        <w:rPr>
          <w:color w:val="000000"/>
        </w:rPr>
        <w:t xml:space="preserve"> </w:t>
      </w:r>
    </w:p>
    <w:p w:rsidR="00121AC2" w:rsidRDefault="00C630C7">
      <w:pPr>
        <w:ind w:left="170" w:right="15"/>
      </w:pPr>
      <w:r>
        <w:t>При непосредственном общении: понимание на слух речи учителя и одноклассников и вербальная/невербальная реак- ция на услышанное.</w:t>
      </w:r>
      <w:r>
        <w:rPr>
          <w:color w:val="000000"/>
        </w:rPr>
        <w:t xml:space="preserve"> </w:t>
      </w:r>
    </w:p>
    <w:p w:rsidR="00121AC2" w:rsidRDefault="00C630C7">
      <w:pPr>
        <w:ind w:left="170" w:right="15"/>
      </w:pPr>
      <w:r>
        <w:t>Пр</w:t>
      </w:r>
      <w:r>
        <w:t>и опосредованном общении: дальнейшее развитие вос- приятия и понимания на слух несложных аутентичных тек- стов, содержащих отдельные незнакомые слова, с разной глу- биной проникновения в их содержание в зависимости от по- ставленной коммуникативной задачи:</w:t>
      </w:r>
      <w:r>
        <w:t xml:space="preserve"> с пониманием основного содержания; с пониманием запрашиваемой информации.</w:t>
      </w:r>
      <w:r>
        <w:rPr>
          <w:color w:val="000000"/>
        </w:rPr>
        <w:t xml:space="preserve"> </w:t>
      </w:r>
    </w:p>
    <w:p w:rsidR="00121AC2" w:rsidRDefault="00C630C7">
      <w:pPr>
        <w:ind w:left="170" w:right="15"/>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w:t>
      </w:r>
      <w:r>
        <w:t>мые слова, не существенные для пони- мания основного содержания.</w:t>
      </w:r>
      <w:r>
        <w:rPr>
          <w:color w:val="000000"/>
        </w:rPr>
        <w:t xml:space="preserve"> </w:t>
      </w:r>
    </w:p>
    <w:p w:rsidR="00121AC2" w:rsidRDefault="00C630C7">
      <w:pPr>
        <w:ind w:left="170" w:right="15"/>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 маемом на слух тексте.</w:t>
      </w:r>
      <w:r>
        <w:rPr>
          <w:color w:val="000000"/>
        </w:rPr>
        <w:t xml:space="preserve"> </w:t>
      </w:r>
    </w:p>
    <w:p w:rsidR="00121AC2" w:rsidRDefault="00C630C7">
      <w:pPr>
        <w:ind w:left="170" w:right="15"/>
      </w:pPr>
      <w:r>
        <w:t>Тек</w:t>
      </w:r>
      <w:r>
        <w:t>сты для аудирования: диалог (беседа), высказывания собеседников в ситуациях повседневного общения, рассказ, сообщение информационного характера.</w:t>
      </w:r>
      <w:r>
        <w:rPr>
          <w:color w:val="000000"/>
        </w:rPr>
        <w:t xml:space="preserve"> </w:t>
      </w:r>
    </w:p>
    <w:p w:rsidR="00121AC2" w:rsidRDefault="00C630C7">
      <w:pPr>
        <w:ind w:left="170" w:right="15"/>
      </w:pPr>
      <w:r>
        <w:t>Время звучания текста/текстов для аудирования — до 1,5 минуты.</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pStyle w:val="3"/>
        <w:ind w:left="379"/>
      </w:pPr>
      <w:r>
        <w:t>Смысловое чтение</w:t>
      </w:r>
      <w:r>
        <w:rPr>
          <w:color w:val="000000"/>
        </w:rPr>
        <w:t xml:space="preserve"> </w:t>
      </w:r>
    </w:p>
    <w:p w:rsidR="00121AC2" w:rsidRDefault="00C630C7">
      <w:pPr>
        <w:ind w:left="170" w:right="15"/>
      </w:pPr>
      <w:r>
        <w:t>Развитие умения читать про</w:t>
      </w:r>
      <w:r>
        <w:t xml:space="preserve"> себя и понимать несложные аутентичные тексты разных жанров и стилей, содержащие отдельные незнакомые слова, с различной глубиной проник- новения в их содержание в зависимости от поставленной коммуникативной задачи: с пониманием основного содержа- ния; с п</w:t>
      </w:r>
      <w:r>
        <w:t>ониманием нужной/запрашиваемой информации, с полным пониманием содержания текста.</w:t>
      </w:r>
      <w:r>
        <w:rPr>
          <w:color w:val="000000"/>
        </w:rPr>
        <w:t xml:space="preserve"> </w:t>
      </w:r>
    </w:p>
    <w:p w:rsidR="00121AC2" w:rsidRDefault="00C630C7">
      <w:pPr>
        <w:ind w:left="170" w:right="15"/>
      </w:pPr>
      <w:r>
        <w:lastRenderedPageBreak/>
        <w:t>Чтение с пониманием основного содержания текста пред- полагает умение определять тему/основную мысль, главные факты/события; прогнозировать содержание текста по заго- ловку/</w:t>
      </w:r>
      <w:r>
        <w:t>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r>
        <w:rPr>
          <w:color w:val="000000"/>
        </w:rPr>
        <w:t xml:space="preserve"> </w:t>
      </w:r>
    </w:p>
    <w:p w:rsidR="00121AC2" w:rsidRDefault="00C630C7">
      <w:pPr>
        <w:ind w:left="170" w:right="15"/>
      </w:pPr>
      <w:r>
        <w:t>Чтение с пониманием нужной/запрашиваемой информа- ции предполагает умение</w:t>
      </w:r>
      <w:r>
        <w:t xml:space="preserve"> находить в прочитанном тексте и понимать запрашиваемую информацию.</w:t>
      </w:r>
      <w:r>
        <w:rPr>
          <w:color w:val="000000"/>
        </w:rPr>
        <w:t xml:space="preserve"> </w:t>
      </w:r>
    </w:p>
    <w:p w:rsidR="00121AC2" w:rsidRDefault="00C630C7">
      <w:pPr>
        <w:ind w:left="170" w:right="15"/>
      </w:pPr>
      <w:r>
        <w:t>Чтение с полным пониманием предполагает полное и точ- ное понимание информации, представленной в тексте в экс- плицитной (явной) форме.</w:t>
      </w:r>
      <w:r>
        <w:rPr>
          <w:color w:val="000000"/>
        </w:rPr>
        <w:t xml:space="preserve"> </w:t>
      </w:r>
    </w:p>
    <w:p w:rsidR="00121AC2" w:rsidRDefault="00C630C7">
      <w:pPr>
        <w:ind w:left="170" w:right="15"/>
      </w:pPr>
      <w:r>
        <w:t>Чтение несплошных текстов (таблиц, диаграмм) и понима- ние представленной в них информации.</w:t>
      </w:r>
      <w:r>
        <w:rPr>
          <w:color w:val="000000"/>
        </w:rPr>
        <w:t xml:space="preserve"> </w:t>
      </w:r>
    </w:p>
    <w:p w:rsidR="00121AC2" w:rsidRDefault="00C630C7">
      <w:pPr>
        <w:ind w:left="170" w:right="15"/>
      </w:pPr>
      <w:r>
        <w:t>Тексты для чтения: интервью; диалог (беседа); отрывок из художественного произведения, в том числе рассказа; отры- вок из статьи научно-популярного характера; сооб</w:t>
      </w:r>
      <w:r>
        <w:t>щение ин- формационного характера; объявление; кулинарный рецепт; сообщение личного характера; стихотворение; несплошной текст (таблица, диаграмма).</w:t>
      </w:r>
      <w:r>
        <w:rPr>
          <w:color w:val="000000"/>
        </w:rPr>
        <w:t xml:space="preserve"> </w:t>
      </w:r>
    </w:p>
    <w:p w:rsidR="00121AC2" w:rsidRDefault="00C630C7">
      <w:pPr>
        <w:ind w:left="384" w:right="15" w:firstLine="0"/>
      </w:pPr>
      <w:r>
        <w:t>Объём текста/текстов для чтения — до 350 слов.</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pStyle w:val="3"/>
        <w:ind w:left="379"/>
      </w:pPr>
      <w:r>
        <w:t>Письменная речь</w:t>
      </w:r>
      <w:r>
        <w:rPr>
          <w:color w:val="000000"/>
        </w:rPr>
        <w:t xml:space="preserve"> </w:t>
      </w:r>
    </w:p>
    <w:p w:rsidR="00121AC2" w:rsidRDefault="00C630C7">
      <w:pPr>
        <w:ind w:left="384" w:right="15" w:firstLine="0"/>
      </w:pPr>
      <w:r>
        <w:t>Развитие умений письменной речи:</w:t>
      </w:r>
      <w:r>
        <w:rPr>
          <w:color w:val="000000"/>
        </w:rPr>
        <w:t xml:space="preserve"> </w:t>
      </w:r>
    </w:p>
    <w:p w:rsidR="00121AC2" w:rsidRDefault="00C630C7">
      <w:pPr>
        <w:ind w:left="170" w:right="15"/>
      </w:pPr>
      <w:r>
        <w:t>списы</w:t>
      </w:r>
      <w:r>
        <w:t>вание текста и выписывание из него слов, словосо- четаний, предложений в соответствии с решаемой коммуни- кативной задачей; составление плана прочитанного текста;</w:t>
      </w:r>
      <w:r>
        <w:rPr>
          <w:color w:val="000000"/>
        </w:rPr>
        <w:t xml:space="preserve"> </w:t>
      </w:r>
    </w:p>
    <w:p w:rsidR="00121AC2" w:rsidRDefault="00C630C7">
      <w:pPr>
        <w:ind w:left="170" w:right="15"/>
      </w:pPr>
      <w:r>
        <w:t>заполнение анкет и формуляров: сообщать о себе основ- ные сведения (имя, фамилия, пол, возра</w:t>
      </w:r>
      <w:r>
        <w:t>ст, гражданство, адрес, увлечения) в соответствии с нормами, принятыми в стране/странах изучаемого языка;</w:t>
      </w:r>
      <w:r>
        <w:rPr>
          <w:color w:val="000000"/>
        </w:rPr>
        <w:t xml:space="preserve"> </w:t>
      </w:r>
    </w:p>
    <w:p w:rsidR="00121AC2" w:rsidRDefault="00C630C7">
      <w:pPr>
        <w:ind w:left="170" w:right="15"/>
      </w:pPr>
      <w:r>
        <w:t xml:space="preserve">написание электронного сообщения личного характера: сообщать краткие сведения о себе, расспрашивать друга/ подругу по переписке о его/её увлечениях, </w:t>
      </w:r>
      <w:r>
        <w:t xml:space="preserve">выражать благо- дарность, извинения, просьбу; оформлять обращение, завер- шающую фразу и подпись в соответствии с нормами неофи- </w:t>
      </w:r>
      <w:r>
        <w:lastRenderedPageBreak/>
        <w:t>циального общения, принятыми в стране/странах изучаемо- го языка. Объём письма — до 90 слов;</w:t>
      </w:r>
      <w:r>
        <w:rPr>
          <w:color w:val="000000"/>
        </w:rPr>
        <w:t xml:space="preserve"> </w:t>
      </w:r>
    </w:p>
    <w:p w:rsidR="00121AC2" w:rsidRDefault="00C630C7">
      <w:pPr>
        <w:ind w:left="170" w:right="15"/>
      </w:pPr>
      <w:r>
        <w:t>создание небольшого письменного высказывания с опорой на образец, план, таблицу. Объём письменного высказыва- ния — до 90 слов.</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pStyle w:val="3"/>
        <w:ind w:left="379"/>
      </w:pPr>
      <w:r>
        <w:t>Фонетическая сторона речи</w:t>
      </w:r>
      <w:r>
        <w:rPr>
          <w:color w:val="000000"/>
        </w:rPr>
        <w:t xml:space="preserve"> </w:t>
      </w:r>
    </w:p>
    <w:p w:rsidR="00121AC2" w:rsidRDefault="00C630C7">
      <w:pPr>
        <w:ind w:left="170" w:right="15"/>
      </w:pPr>
      <w:r>
        <w:t>Различение на слух и адекватное, без фонематических ошибок, ведущих к сбою в коммуникации, произне</w:t>
      </w:r>
      <w:r>
        <w:t>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 ние новых слов согласно основным правилам чтения.</w:t>
      </w:r>
      <w:r>
        <w:rPr>
          <w:color w:val="000000"/>
        </w:rPr>
        <w:t xml:space="preserve"> </w:t>
      </w:r>
    </w:p>
    <w:p w:rsidR="00121AC2" w:rsidRDefault="00C630C7">
      <w:pPr>
        <w:ind w:left="170" w:right="15"/>
      </w:pPr>
      <w:r>
        <w:t>Чтение вслух небольших аутентич</w:t>
      </w:r>
      <w:r>
        <w:t>ных текстов, построен- ных на изученном языковом материале, с соблюдением пра- вил чтения и соответствующей интонации, демонстрирую- щих понимание текста.</w:t>
      </w:r>
      <w:r>
        <w:rPr>
          <w:color w:val="000000"/>
        </w:rPr>
        <w:t xml:space="preserve"> </w:t>
      </w:r>
    </w:p>
    <w:p w:rsidR="00121AC2" w:rsidRDefault="00C630C7">
      <w:pPr>
        <w:ind w:left="170" w:right="15"/>
      </w:pPr>
      <w:r>
        <w:t>Тексты для чтения вслух: диалог (беседа), рассказ, сооб- щение информационного характера, отрывок из</w:t>
      </w:r>
      <w:r>
        <w:t xml:space="preserve"> статьи науч- но-популярного характера.</w:t>
      </w:r>
      <w:r>
        <w:rPr>
          <w:color w:val="000000"/>
        </w:rPr>
        <w:t xml:space="preserve"> </w:t>
      </w:r>
    </w:p>
    <w:p w:rsidR="00121AC2" w:rsidRDefault="00C630C7">
      <w:pPr>
        <w:ind w:left="384" w:right="15" w:firstLine="0"/>
      </w:pPr>
      <w:r>
        <w:t>Объём текста для чтения вслух — до 100 слов.</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pStyle w:val="3"/>
        <w:ind w:left="379"/>
      </w:pPr>
      <w:r>
        <w:t>Орфография и пунктуация</w:t>
      </w:r>
      <w:r>
        <w:rPr>
          <w:color w:val="000000"/>
        </w:rPr>
        <w:t xml:space="preserve"> </w:t>
      </w:r>
    </w:p>
    <w:p w:rsidR="00121AC2" w:rsidRDefault="00C630C7">
      <w:pPr>
        <w:ind w:left="384" w:right="15" w:firstLine="0"/>
      </w:pPr>
      <w:r>
        <w:t>Правильное написание изученных слов.</w:t>
      </w:r>
      <w:r>
        <w:rPr>
          <w:color w:val="000000"/>
        </w:rPr>
        <w:t xml:space="preserve"> </w:t>
      </w:r>
    </w:p>
    <w:p w:rsidR="00121AC2" w:rsidRDefault="00C630C7">
      <w:pPr>
        <w:ind w:left="170" w:right="15"/>
      </w:pPr>
      <w:r>
        <w:t>Правильное использование знаков препинания: точки, во- просительного и восклицательного знаков в конце п</w:t>
      </w:r>
      <w:r>
        <w:t>редло- жения; запятой при перечислении.</w:t>
      </w:r>
      <w:r>
        <w:rPr>
          <w:color w:val="000000"/>
        </w:rPr>
        <w:t xml:space="preserve"> </w:t>
      </w:r>
    </w:p>
    <w:p w:rsidR="00121AC2" w:rsidRDefault="00C630C7">
      <w:pPr>
        <w:ind w:left="170" w:right="15"/>
      </w:pPr>
      <w:r>
        <w:t>Пунктуационно правильное, в соответствии с нормами ре- чевого этикета, принятыми в стране/странах изучаемого язы- ка, оформление электронного сообщения личного характера.</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pStyle w:val="3"/>
        <w:ind w:left="379"/>
      </w:pPr>
      <w:r>
        <w:t>Лексическая сторона речи</w:t>
      </w:r>
      <w:r>
        <w:rPr>
          <w:color w:val="000000"/>
        </w:rPr>
        <w:t xml:space="preserve"> </w:t>
      </w:r>
    </w:p>
    <w:p w:rsidR="00121AC2" w:rsidRDefault="00C630C7">
      <w:pPr>
        <w:ind w:left="170" w:right="15"/>
      </w:pPr>
      <w:r>
        <w:t>Распознавание в письменном и звучащем тексте и употре- бление в устной и письменной речи лексических единиц (слов, словосочетаний, речевых клише), обслуживающих си- туации общения в рамках тематического содержания речи, с соблюдением существующей в немецко</w:t>
      </w:r>
      <w:r>
        <w:t>м языке нормы лек- сической сочетаемости.</w:t>
      </w:r>
      <w:r>
        <w:rPr>
          <w:color w:val="000000"/>
        </w:rPr>
        <w:t xml:space="preserve"> </w:t>
      </w:r>
    </w:p>
    <w:p w:rsidR="00121AC2" w:rsidRDefault="00C630C7">
      <w:pPr>
        <w:ind w:left="170" w:right="15"/>
      </w:pPr>
      <w:r>
        <w:t xml:space="preserve">Объём — 900 лексических единиц для продуктивного ис- пользования (включая 750 лексических единиц, изученных </w:t>
      </w:r>
      <w:r>
        <w:lastRenderedPageBreak/>
        <w:t>ранее) и 1000 лексических единиц для рецептивного усвое- ния (включая 900 лексических единиц продуктивног</w:t>
      </w:r>
      <w:r>
        <w:t>о мини- мума).</w:t>
      </w:r>
      <w:r>
        <w:rPr>
          <w:color w:val="000000"/>
        </w:rPr>
        <w:t xml:space="preserve"> </w:t>
      </w:r>
    </w:p>
    <w:p w:rsidR="00121AC2" w:rsidRDefault="00C630C7">
      <w:pPr>
        <w:ind w:left="384" w:right="2169" w:firstLine="0"/>
      </w:pPr>
      <w:r>
        <w:t>Основные способы словообразования:</w:t>
      </w:r>
      <w:r>
        <w:rPr>
          <w:color w:val="000000"/>
        </w:rPr>
        <w:t xml:space="preserve"> </w:t>
      </w:r>
      <w:r>
        <w:t>а) аффиксация:</w:t>
      </w:r>
      <w:r>
        <w:rPr>
          <w:color w:val="000000"/>
        </w:rPr>
        <w:t xml:space="preserve"> </w:t>
      </w:r>
    </w:p>
    <w:p w:rsidR="00121AC2" w:rsidRDefault="00C630C7">
      <w:pPr>
        <w:tabs>
          <w:tab w:val="center" w:pos="1547"/>
          <w:tab w:val="center" w:pos="3194"/>
          <w:tab w:val="center" w:pos="4054"/>
          <w:tab w:val="right" w:pos="6528"/>
        </w:tabs>
        <w:ind w:left="0" w:firstLine="0"/>
        <w:jc w:val="left"/>
      </w:pPr>
      <w:r>
        <w:rPr>
          <w:rFonts w:ascii="Calibri" w:eastAsia="Calibri" w:hAnsi="Calibri" w:cs="Calibri"/>
          <w:color w:val="000000"/>
          <w:sz w:val="22"/>
        </w:rPr>
        <w:tab/>
      </w:r>
      <w:r>
        <w:t xml:space="preserve">образование глаголов </w:t>
      </w:r>
      <w:r>
        <w:tab/>
        <w:t xml:space="preserve">при </w:t>
      </w:r>
      <w:r>
        <w:tab/>
        <w:t xml:space="preserve">помощи </w:t>
      </w:r>
      <w:r>
        <w:tab/>
        <w:t xml:space="preserve">суффикса </w:t>
      </w:r>
      <w:r>
        <w:rPr>
          <w:i/>
        </w:rPr>
        <w:t>-ieren</w:t>
      </w:r>
      <w:r>
        <w:rPr>
          <w:i/>
          <w:color w:val="000000"/>
        </w:rPr>
        <w:t xml:space="preserve"> </w:t>
      </w:r>
    </w:p>
    <w:p w:rsidR="00121AC2" w:rsidRDefault="00C630C7">
      <w:pPr>
        <w:spacing w:line="251" w:lineRule="auto"/>
        <w:ind w:left="151" w:hanging="10"/>
      </w:pPr>
      <w:r>
        <w:t>(</w:t>
      </w:r>
      <w:r>
        <w:rPr>
          <w:i/>
        </w:rPr>
        <w:t>interessieren</w:t>
      </w:r>
      <w:r>
        <w:t>);</w:t>
      </w:r>
      <w:r>
        <w:rPr>
          <w:color w:val="000000"/>
        </w:rPr>
        <w:t xml:space="preserve"> </w:t>
      </w:r>
    </w:p>
    <w:p w:rsidR="00121AC2" w:rsidRDefault="00C630C7">
      <w:pPr>
        <w:ind w:left="170" w:right="15"/>
      </w:pPr>
      <w:r>
        <w:t xml:space="preserve">образование имен существительных при помощи суффик- сов </w:t>
      </w:r>
      <w:r>
        <w:rPr>
          <w:i/>
        </w:rPr>
        <w:t xml:space="preserve">-schaft </w:t>
      </w:r>
      <w:r>
        <w:t>(</w:t>
      </w:r>
      <w:r>
        <w:rPr>
          <w:i/>
        </w:rPr>
        <w:t>die Freundschaft</w:t>
      </w:r>
      <w:r>
        <w:t xml:space="preserve">), </w:t>
      </w:r>
      <w:r>
        <w:rPr>
          <w:i/>
        </w:rPr>
        <w:t xml:space="preserve">-tion </w:t>
      </w:r>
      <w:r>
        <w:t>(</w:t>
      </w:r>
      <w:r>
        <w:rPr>
          <w:i/>
        </w:rPr>
        <w:t>die Organisation</w:t>
      </w:r>
      <w:r>
        <w:t>), пре- фик</w:t>
      </w:r>
      <w:r>
        <w:t xml:space="preserve">са </w:t>
      </w:r>
      <w:r>
        <w:rPr>
          <w:i/>
        </w:rPr>
        <w:t xml:space="preserve">un- </w:t>
      </w:r>
      <w:r>
        <w:t>(</w:t>
      </w:r>
      <w:r>
        <w:rPr>
          <w:i/>
        </w:rPr>
        <w:t>das Unglück</w:t>
      </w:r>
      <w:r>
        <w:t>);</w:t>
      </w:r>
      <w:r>
        <w:rPr>
          <w:color w:val="000000"/>
        </w:rPr>
        <w:t xml:space="preserve"> </w:t>
      </w:r>
    </w:p>
    <w:p w:rsidR="00121AC2" w:rsidRDefault="00C630C7">
      <w:pPr>
        <w:ind w:left="170" w:right="15"/>
      </w:pPr>
      <w:r>
        <w:t>б) конверсия: имён существительных от прилагательных (</w:t>
      </w:r>
      <w:r>
        <w:rPr>
          <w:i/>
        </w:rPr>
        <w:t>das Grün</w:t>
      </w:r>
      <w:r>
        <w:t>);</w:t>
      </w:r>
      <w:r>
        <w:rPr>
          <w:color w:val="000000"/>
        </w:rPr>
        <w:t xml:space="preserve"> </w:t>
      </w:r>
    </w:p>
    <w:p w:rsidR="00121AC2" w:rsidRDefault="00C630C7">
      <w:pPr>
        <w:ind w:left="170" w:right="15"/>
      </w:pPr>
      <w:r>
        <w:t>в) словосложение: образование сложных существительных путём соединения прилагательного и существительного (</w:t>
      </w:r>
      <w:r>
        <w:rPr>
          <w:i/>
        </w:rPr>
        <w:t xml:space="preserve">die </w:t>
      </w:r>
    </w:p>
    <w:p w:rsidR="00121AC2" w:rsidRDefault="00C630C7">
      <w:pPr>
        <w:spacing w:line="251" w:lineRule="auto"/>
        <w:ind w:left="151" w:hanging="10"/>
      </w:pPr>
      <w:r>
        <w:rPr>
          <w:i/>
        </w:rPr>
        <w:t>Kleinstadt</w:t>
      </w:r>
      <w:r>
        <w:t>).</w:t>
      </w:r>
      <w:r>
        <w:rPr>
          <w:color w:val="000000"/>
        </w:rPr>
        <w:t xml:space="preserve"> </w:t>
      </w:r>
    </w:p>
    <w:p w:rsidR="00121AC2" w:rsidRDefault="00C630C7">
      <w:pPr>
        <w:ind w:left="170" w:right="15"/>
      </w:pPr>
      <w:r>
        <w:t>Многозначные лексические единицы. Синонимы. Антони- мы.</w:t>
      </w:r>
      <w:r>
        <w:rPr>
          <w:color w:val="000000"/>
        </w:rPr>
        <w:t xml:space="preserve"> </w:t>
      </w:r>
    </w:p>
    <w:p w:rsidR="00121AC2" w:rsidRDefault="00C630C7">
      <w:pPr>
        <w:ind w:left="170" w:right="15"/>
      </w:pPr>
      <w:r>
        <w:t>Различные средства связи в тексте для обеспечения его целостности (</w:t>
      </w:r>
      <w:r>
        <w:rPr>
          <w:i/>
        </w:rPr>
        <w:t>zuerst, denn, zum Schluss usw.</w:t>
      </w:r>
      <w:r>
        <w:t>).</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pStyle w:val="3"/>
        <w:ind w:left="379"/>
      </w:pPr>
      <w:r>
        <w:t>Грамматическая сторона речи</w:t>
      </w:r>
      <w:r>
        <w:rPr>
          <w:color w:val="000000"/>
        </w:rPr>
        <w:t xml:space="preserve"> </w:t>
      </w:r>
    </w:p>
    <w:p w:rsidR="00121AC2" w:rsidRDefault="00C630C7">
      <w:pPr>
        <w:ind w:left="170" w:right="15"/>
      </w:pPr>
      <w:r>
        <w:t>Распознавание в письменном и звучащем тексте и употре- бление в уст</w:t>
      </w:r>
      <w:r>
        <w:t>ной и письменной речи изученных морфологи- ческих форм и синтаксических конструкций немецкого языка.</w:t>
      </w:r>
      <w:r>
        <w:rPr>
          <w:color w:val="000000"/>
        </w:rPr>
        <w:t xml:space="preserve"> </w:t>
      </w:r>
    </w:p>
    <w:p w:rsidR="00121AC2" w:rsidRDefault="00C630C7">
      <w:pPr>
        <w:ind w:left="170" w:right="15"/>
      </w:pPr>
      <w:r>
        <w:t>Различные коммуникативные типы предложений: пове- ствовательные (утвердительные, отрицательные), вопроси- тельные (общий, специальный вопросы), побудитель</w:t>
      </w:r>
      <w:r>
        <w:t>ные (в утвердительной и отрицательной форме).</w:t>
      </w:r>
      <w:r>
        <w:rPr>
          <w:color w:val="000000"/>
        </w:rPr>
        <w:t xml:space="preserve"> </w:t>
      </w:r>
    </w:p>
    <w:p w:rsidR="00121AC2" w:rsidRDefault="00C630C7">
      <w:pPr>
        <w:ind w:left="384" w:right="15" w:firstLine="0"/>
      </w:pPr>
      <w:r>
        <w:t xml:space="preserve">Сложносочинённые предложения с наречием </w:t>
      </w:r>
      <w:r>
        <w:rPr>
          <w:i/>
        </w:rPr>
        <w:t>darum.</w:t>
      </w:r>
      <w:r>
        <w:rPr>
          <w:i/>
          <w:color w:val="000000"/>
        </w:rPr>
        <w:t xml:space="preserve"> </w:t>
      </w:r>
    </w:p>
    <w:p w:rsidR="00121AC2" w:rsidRDefault="00C630C7">
      <w:pPr>
        <w:ind w:left="170" w:right="15"/>
      </w:pPr>
      <w:r>
        <w:t xml:space="preserve">Сложноподчинённые предложения: дополнительные (с со- юзом </w:t>
      </w:r>
      <w:r>
        <w:rPr>
          <w:i/>
        </w:rPr>
        <w:t>dass</w:t>
      </w:r>
      <w:r>
        <w:t xml:space="preserve">), причины (с союзом </w:t>
      </w:r>
      <w:r>
        <w:rPr>
          <w:i/>
        </w:rPr>
        <w:t>weil</w:t>
      </w:r>
      <w:r>
        <w:t xml:space="preserve">), условия (с союзом </w:t>
      </w:r>
      <w:r>
        <w:rPr>
          <w:i/>
        </w:rPr>
        <w:t>wenn</w:t>
      </w:r>
      <w:r>
        <w:t>).</w:t>
      </w:r>
      <w:r>
        <w:rPr>
          <w:color w:val="000000"/>
        </w:rPr>
        <w:t xml:space="preserve"> </w:t>
      </w:r>
    </w:p>
    <w:p w:rsidR="00121AC2" w:rsidRDefault="00C630C7">
      <w:pPr>
        <w:ind w:left="170" w:right="15"/>
      </w:pPr>
      <w:r>
        <w:t>Предложения с глаголами, требующими употребле</w:t>
      </w:r>
      <w:r>
        <w:t xml:space="preserve">ния по- сле них частицы </w:t>
      </w:r>
      <w:r>
        <w:rPr>
          <w:i/>
        </w:rPr>
        <w:t xml:space="preserve">zu </w:t>
      </w:r>
      <w:r>
        <w:t>и инфинитива.</w:t>
      </w:r>
      <w:r>
        <w:rPr>
          <w:color w:val="000000"/>
        </w:rPr>
        <w:t xml:space="preserve"> </w:t>
      </w:r>
    </w:p>
    <w:p w:rsidR="00121AC2" w:rsidRDefault="00C630C7">
      <w:pPr>
        <w:ind w:left="170" w:right="15"/>
      </w:pPr>
      <w:r>
        <w:t xml:space="preserve">Предложения с неопределённо-личным местоимением </w:t>
      </w:r>
      <w:r>
        <w:rPr>
          <w:i/>
        </w:rPr>
        <w:t>man</w:t>
      </w:r>
      <w:r>
        <w:t>, в том числе с модальными глаголами (</w:t>
      </w:r>
      <w:r>
        <w:rPr>
          <w:i/>
        </w:rPr>
        <w:t>Man spricht Deutsch. Man darf hier Ball spielen.</w:t>
      </w:r>
      <w:r>
        <w:t>).</w:t>
      </w:r>
      <w:r>
        <w:rPr>
          <w:color w:val="000000"/>
        </w:rPr>
        <w:t xml:space="preserve"> </w:t>
      </w:r>
    </w:p>
    <w:p w:rsidR="00121AC2" w:rsidRDefault="00C630C7">
      <w:pPr>
        <w:ind w:left="384" w:right="15" w:firstLine="0"/>
      </w:pPr>
      <w:r>
        <w:t xml:space="preserve">Модальные глаголы в Präteritum. </w:t>
      </w:r>
    </w:p>
    <w:p w:rsidR="00121AC2" w:rsidRDefault="00C630C7">
      <w:pPr>
        <w:ind w:left="384" w:right="15" w:firstLine="0"/>
      </w:pPr>
      <w:r>
        <w:lastRenderedPageBreak/>
        <w:t xml:space="preserve">Oтрицания </w:t>
      </w:r>
      <w:r>
        <w:rPr>
          <w:i/>
        </w:rPr>
        <w:t>kein</w:t>
      </w:r>
      <w:r>
        <w:t xml:space="preserve">, </w:t>
      </w:r>
      <w:r>
        <w:rPr>
          <w:i/>
        </w:rPr>
        <w:t>nicht</w:t>
      </w:r>
      <w:r>
        <w:t xml:space="preserve">, </w:t>
      </w:r>
      <w:r>
        <w:rPr>
          <w:i/>
        </w:rPr>
        <w:t>doch.</w:t>
      </w:r>
      <w:r>
        <w:rPr>
          <w:i/>
          <w:color w:val="000000"/>
        </w:rPr>
        <w:t xml:space="preserve"> </w:t>
      </w:r>
    </w:p>
    <w:p w:rsidR="00121AC2" w:rsidRDefault="00C630C7">
      <w:pPr>
        <w:ind w:left="170" w:right="15"/>
      </w:pPr>
      <w:r>
        <w:t>Числительные для обозначения дат и больших чисел (до 1 000 000).</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pStyle w:val="3"/>
        <w:ind w:left="379"/>
      </w:pPr>
      <w:r>
        <w:t>Социокультурные знания и умения</w:t>
      </w:r>
      <w:r>
        <w:rPr>
          <w:color w:val="000000"/>
        </w:rPr>
        <w:t xml:space="preserve"> </w:t>
      </w:r>
    </w:p>
    <w:p w:rsidR="00121AC2" w:rsidRDefault="00C630C7">
      <w:pPr>
        <w:ind w:left="170" w:right="15"/>
      </w:pPr>
      <w:r>
        <w:t>Знание и использование отдельных социокультурных эле- ментов речевого поведенческого этикета в стране/странах изучаемого языка в рамках тематического содер</w:t>
      </w:r>
      <w:r>
        <w:t>жания (в си- туациях общения, в том числе «В городе», «Проведение до- суга», «Во время путешествия»).</w:t>
      </w:r>
      <w:r>
        <w:rPr>
          <w:color w:val="000000"/>
        </w:rPr>
        <w:t xml:space="preserve"> </w:t>
      </w:r>
    </w:p>
    <w:p w:rsidR="00121AC2" w:rsidRDefault="00C630C7">
      <w:pPr>
        <w:ind w:left="170" w:right="15"/>
      </w:pPr>
      <w:r>
        <w:t>Знание и использование в устной и письменной речи наи- более употребительной тематической фоновой лексики и ре- алий в рамках отобранного тематического с</w:t>
      </w:r>
      <w:r>
        <w:t>одержания (ос- новные национальные праздники, традиции в питании и проведении досуга, система образования).</w:t>
      </w:r>
      <w:r>
        <w:rPr>
          <w:color w:val="000000"/>
        </w:rPr>
        <w:t xml:space="preserve"> </w:t>
      </w:r>
    </w:p>
    <w:p w:rsidR="00121AC2" w:rsidRDefault="00C630C7">
      <w:pPr>
        <w:ind w:left="170" w:right="15"/>
      </w:pPr>
      <w:r>
        <w:t>Социокультурный портрет родной страны и страны/стран изучаемого языка: знакомство с традициями проведения ос- новных национальных праздников (Рожде</w:t>
      </w:r>
      <w:r>
        <w:t>ства, Нового года, Дня матери и т. д.); с особенностями образа жизни и куль- туры страны/стран изучаемого языка (известными достопри- мечательностями; некоторыми выдающимися людьми); с до- ступными в языковом отношении образцами поэзии и прозы для подростк</w:t>
      </w:r>
      <w:r>
        <w:t>ов на немецком языке.</w:t>
      </w:r>
      <w:r>
        <w:rPr>
          <w:color w:val="000000"/>
        </w:rPr>
        <w:t xml:space="preserve"> </w:t>
      </w:r>
    </w:p>
    <w:p w:rsidR="00121AC2" w:rsidRDefault="00C630C7">
      <w:pPr>
        <w:ind w:left="384" w:right="15" w:firstLine="0"/>
      </w:pPr>
      <w:r>
        <w:t>Развитие умений:</w:t>
      </w:r>
      <w:r>
        <w:rPr>
          <w:color w:val="000000"/>
        </w:rPr>
        <w:t xml:space="preserve"> </w:t>
      </w:r>
    </w:p>
    <w:p w:rsidR="00121AC2" w:rsidRDefault="00C630C7">
      <w:pPr>
        <w:ind w:left="384" w:right="15" w:firstLine="0"/>
      </w:pPr>
      <w:r>
        <w:t xml:space="preserve">писать своё имя и фамилию, а также имена и фамилии </w:t>
      </w:r>
    </w:p>
    <w:p w:rsidR="00121AC2" w:rsidRDefault="00C630C7">
      <w:pPr>
        <w:ind w:left="170" w:right="15" w:firstLine="0"/>
      </w:pPr>
      <w:r>
        <w:t>своих родственников и друзей на немецком языке;</w:t>
      </w:r>
      <w:r>
        <w:rPr>
          <w:color w:val="000000"/>
        </w:rPr>
        <w:t xml:space="preserve"> </w:t>
      </w:r>
    </w:p>
    <w:p w:rsidR="00121AC2" w:rsidRDefault="00C630C7">
      <w:pPr>
        <w:ind w:left="384" w:right="15" w:firstLine="0"/>
      </w:pPr>
      <w:r>
        <w:t xml:space="preserve">правильно оформлять свой адрес на немецком языке </w:t>
      </w:r>
    </w:p>
    <w:p w:rsidR="00121AC2" w:rsidRDefault="00C630C7">
      <w:pPr>
        <w:ind w:left="398" w:right="15" w:hanging="228"/>
      </w:pPr>
      <w:r>
        <w:t>(в анкете);</w:t>
      </w:r>
      <w:r>
        <w:rPr>
          <w:color w:val="000000"/>
        </w:rPr>
        <w:t xml:space="preserve"> </w:t>
      </w:r>
      <w:r>
        <w:t>правильно оформлять электронное сообщение личного ха</w:t>
      </w:r>
      <w:r>
        <w:t xml:space="preserve">- </w:t>
      </w:r>
    </w:p>
    <w:p w:rsidR="00121AC2" w:rsidRDefault="00C630C7">
      <w:pPr>
        <w:ind w:left="170" w:right="15" w:firstLine="0"/>
      </w:pPr>
      <w:r>
        <w:t>рактера в соответствии с нормами неофициального общения, принятыми в стране/странах изучаемого языка;</w:t>
      </w:r>
      <w:r>
        <w:rPr>
          <w:color w:val="000000"/>
        </w:rPr>
        <w:t xml:space="preserve"> </w:t>
      </w:r>
    </w:p>
    <w:p w:rsidR="00121AC2" w:rsidRDefault="00C630C7">
      <w:pPr>
        <w:ind w:left="384" w:right="15" w:firstLine="0"/>
      </w:pPr>
      <w:r>
        <w:t xml:space="preserve">кратко представлять Россию и страну/страны изучаемого </w:t>
      </w:r>
    </w:p>
    <w:p w:rsidR="00121AC2" w:rsidRDefault="00C630C7">
      <w:pPr>
        <w:ind w:left="170" w:right="15" w:firstLine="0"/>
      </w:pPr>
      <w:r>
        <w:t>языка;</w:t>
      </w:r>
      <w:r>
        <w:rPr>
          <w:color w:val="000000"/>
        </w:rPr>
        <w:t xml:space="preserve"> </w:t>
      </w:r>
    </w:p>
    <w:p w:rsidR="00121AC2" w:rsidRDefault="00C630C7">
      <w:pPr>
        <w:ind w:left="170" w:right="15"/>
      </w:pPr>
      <w:r>
        <w:t>кратко представлять некоторые культурные явления род- ной страны и страны/стран изучаем</w:t>
      </w:r>
      <w:r>
        <w:t>ого языка (основные на- циональные праздники, традиции в проведении досуга и пи- тании); наиболее известные достопримечательности;</w:t>
      </w:r>
      <w:r>
        <w:rPr>
          <w:color w:val="000000"/>
        </w:rPr>
        <w:t xml:space="preserve"> </w:t>
      </w:r>
    </w:p>
    <w:p w:rsidR="00121AC2" w:rsidRDefault="00C630C7">
      <w:pPr>
        <w:ind w:left="170" w:right="15"/>
      </w:pPr>
      <w:r>
        <w:t>кратко рассказывать о выдающихся людях родной страны и страны/стран изучаемого языка (учёных, писателях, поэ- тах, спортсмен</w:t>
      </w:r>
      <w:r>
        <w:t>ах).</w:t>
      </w:r>
      <w:r>
        <w:rPr>
          <w:color w:val="000000"/>
        </w:rPr>
        <w:t xml:space="preserve"> </w:t>
      </w:r>
    </w:p>
    <w:p w:rsidR="00121AC2" w:rsidRDefault="00C630C7">
      <w:pPr>
        <w:spacing w:after="0" w:line="259" w:lineRule="auto"/>
        <w:ind w:left="0" w:firstLine="0"/>
        <w:jc w:val="left"/>
      </w:pPr>
      <w:r>
        <w:rPr>
          <w:color w:val="000000"/>
          <w:sz w:val="21"/>
        </w:rPr>
        <w:lastRenderedPageBreak/>
        <w:t xml:space="preserve"> </w:t>
      </w:r>
    </w:p>
    <w:p w:rsidR="00121AC2" w:rsidRDefault="00C630C7">
      <w:pPr>
        <w:pStyle w:val="3"/>
        <w:ind w:left="379"/>
      </w:pPr>
      <w:r>
        <w:t>Компенсаторные умения</w:t>
      </w:r>
      <w:r>
        <w:rPr>
          <w:color w:val="000000"/>
        </w:rPr>
        <w:t xml:space="preserve"> </w:t>
      </w:r>
    </w:p>
    <w:p w:rsidR="00121AC2" w:rsidRDefault="00C630C7">
      <w:pPr>
        <w:ind w:left="170" w:right="15"/>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 щью используемых собеседником жестов и мимики.</w:t>
      </w:r>
      <w:r>
        <w:rPr>
          <w:color w:val="000000"/>
        </w:rPr>
        <w:t xml:space="preserve"> </w:t>
      </w:r>
    </w:p>
    <w:p w:rsidR="00121AC2" w:rsidRDefault="00C630C7">
      <w:pPr>
        <w:ind w:left="170" w:right="15"/>
      </w:pPr>
      <w:r>
        <w:t>Переспрашивание, просьба повторить, уточняя значение незнакомых слов.</w:t>
      </w:r>
      <w:r>
        <w:rPr>
          <w:color w:val="000000"/>
        </w:rPr>
        <w:t xml:space="preserve"> </w:t>
      </w:r>
    </w:p>
    <w:p w:rsidR="00121AC2" w:rsidRDefault="00C630C7">
      <w:pPr>
        <w:ind w:left="170" w:right="15"/>
      </w:pPr>
      <w:r>
        <w:t>Использование в качестве опоры при составлении соб- ственных высказываний ключевых слов, плана.</w:t>
      </w:r>
      <w:r>
        <w:rPr>
          <w:color w:val="000000"/>
        </w:rPr>
        <w:t xml:space="preserve"> </w:t>
      </w:r>
    </w:p>
    <w:p w:rsidR="00121AC2" w:rsidRDefault="00C630C7">
      <w:pPr>
        <w:ind w:left="170" w:right="15"/>
      </w:pPr>
      <w:r>
        <w:t>Игнорирование информации, не являющейся необходимой для понимания основного содержания п</w:t>
      </w:r>
      <w:r>
        <w:t>рочитанного/прослу- шанного текста или для нахождения в тексте запрашивае- мой информации.</w:t>
      </w:r>
      <w:r>
        <w:rPr>
          <w:color w:val="000000"/>
        </w:rPr>
        <w:t xml:space="preserve"> </w:t>
      </w:r>
    </w:p>
    <w:p w:rsidR="00121AC2" w:rsidRDefault="00C630C7">
      <w:pPr>
        <w:ind w:left="170" w:right="15"/>
      </w:pPr>
      <w:r>
        <w:t>Сравнение (в том числе установление основания для срав- нения) объектов, явлений, процессов, их элементов и основ- ных функций в рамках изученной тематики.</w:t>
      </w:r>
      <w:r>
        <w:rPr>
          <w:color w:val="000000"/>
        </w:rPr>
        <w:t xml:space="preserve"> </w:t>
      </w:r>
    </w:p>
    <w:p w:rsidR="00121AC2" w:rsidRDefault="00C630C7">
      <w:pPr>
        <w:spacing w:after="81" w:line="263" w:lineRule="auto"/>
        <w:ind w:left="153" w:hanging="10"/>
      </w:pPr>
      <w:r>
        <w:rPr>
          <w:rFonts w:ascii="Calibri" w:eastAsia="Calibri" w:hAnsi="Calibri" w:cs="Calibri"/>
          <w:b/>
          <w:sz w:val="22"/>
        </w:rPr>
        <w:t>8</w:t>
      </w:r>
      <w:r>
        <w:rPr>
          <w:rFonts w:ascii="Arial" w:eastAsia="Arial" w:hAnsi="Arial" w:cs="Arial"/>
          <w:b/>
          <w:sz w:val="22"/>
        </w:rPr>
        <w:t xml:space="preserve"> </w:t>
      </w: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pStyle w:val="3"/>
        <w:ind w:left="379"/>
      </w:pPr>
      <w:r>
        <w:t>Коммуникативные умения</w:t>
      </w:r>
      <w:r>
        <w:rPr>
          <w:color w:val="000000"/>
        </w:rPr>
        <w:t xml:space="preserve"> </w:t>
      </w:r>
    </w:p>
    <w:p w:rsidR="00121AC2" w:rsidRDefault="00C630C7">
      <w:pPr>
        <w:ind w:left="170" w:right="15"/>
      </w:pPr>
      <w:r>
        <w:t>Формирование умения общаться в устной и письменной форме, используя рецептивные и продуктивные виды рече- вой деятельности в рамках тематического содержания речи.</w:t>
      </w:r>
      <w:r>
        <w:rPr>
          <w:color w:val="000000"/>
        </w:rPr>
        <w:t xml:space="preserve"> </w:t>
      </w:r>
    </w:p>
    <w:p w:rsidR="00121AC2" w:rsidRDefault="00C630C7">
      <w:pPr>
        <w:ind w:left="384" w:right="15" w:firstLine="0"/>
      </w:pPr>
      <w:r>
        <w:t>Взаимоотношения в семье и с друзьями.</w:t>
      </w:r>
      <w:r>
        <w:rPr>
          <w:color w:val="000000"/>
        </w:rPr>
        <w:t xml:space="preserve"> </w:t>
      </w:r>
    </w:p>
    <w:p w:rsidR="00121AC2" w:rsidRDefault="00C630C7">
      <w:pPr>
        <w:ind w:left="384" w:right="15" w:firstLine="0"/>
      </w:pPr>
      <w:r>
        <w:t>Внешность и характер челове</w:t>
      </w:r>
      <w:r>
        <w:t xml:space="preserve">ка/литературного персонажа. </w:t>
      </w:r>
    </w:p>
    <w:p w:rsidR="00121AC2" w:rsidRDefault="00C630C7">
      <w:pPr>
        <w:ind w:left="170" w:right="15"/>
      </w:pPr>
      <w:r>
        <w:t>Досуг и увлечения/хобби современного подростка (чтение,</w:t>
      </w:r>
      <w:r>
        <w:rPr>
          <w:color w:val="000000"/>
        </w:rPr>
        <w:t xml:space="preserve"> </w:t>
      </w:r>
      <w:r>
        <w:t>кино, театр, музей, спорт, музыка).</w:t>
      </w:r>
      <w:r>
        <w:rPr>
          <w:color w:val="000000"/>
        </w:rPr>
        <w:t xml:space="preserve"> </w:t>
      </w:r>
    </w:p>
    <w:p w:rsidR="00121AC2" w:rsidRDefault="00C630C7">
      <w:pPr>
        <w:ind w:left="170" w:right="15"/>
      </w:pPr>
      <w:r>
        <w:t>Здоровый образ жизни: режим труда и отдыха, фитнес, сбалансированное питание. Посещение врача.</w:t>
      </w:r>
      <w:r>
        <w:rPr>
          <w:color w:val="000000"/>
        </w:rPr>
        <w:t xml:space="preserve"> </w:t>
      </w:r>
    </w:p>
    <w:p w:rsidR="00121AC2" w:rsidRDefault="00C630C7">
      <w:pPr>
        <w:ind w:left="170" w:right="15"/>
      </w:pPr>
      <w:r>
        <w:t>Покупки: одежда, обувь и продукты пита</w:t>
      </w:r>
      <w:r>
        <w:t>ния. Карманные деньги.</w:t>
      </w:r>
      <w:r>
        <w:rPr>
          <w:color w:val="000000"/>
        </w:rPr>
        <w:t xml:space="preserve"> </w:t>
      </w:r>
    </w:p>
    <w:p w:rsidR="00121AC2" w:rsidRDefault="00C630C7">
      <w:pPr>
        <w:ind w:left="170" w:right="15"/>
      </w:pPr>
      <w:r>
        <w:t>Школа, школьная жизнь, школьная форма, изучаемые предметы и отношение к ним. Посещение школьной библио- теки/ресурсного центра. Переписка с зарубежными свер- стниками.</w:t>
      </w:r>
      <w:r>
        <w:rPr>
          <w:color w:val="000000"/>
        </w:rPr>
        <w:t xml:space="preserve"> </w:t>
      </w:r>
    </w:p>
    <w:p w:rsidR="00121AC2" w:rsidRDefault="00C630C7">
      <w:pPr>
        <w:ind w:left="170" w:right="15"/>
      </w:pPr>
      <w:r>
        <w:t>Виды отдыха в различное время года. Путешествия по России и зар</w:t>
      </w:r>
      <w:r>
        <w:t>убежным странам.</w:t>
      </w:r>
      <w:r>
        <w:rPr>
          <w:color w:val="000000"/>
        </w:rPr>
        <w:t xml:space="preserve"> </w:t>
      </w:r>
    </w:p>
    <w:p w:rsidR="00121AC2" w:rsidRDefault="00C630C7">
      <w:pPr>
        <w:ind w:left="384" w:right="15" w:firstLine="0"/>
      </w:pPr>
      <w:r>
        <w:t>Природа: флора и фауна. Климат, погода.</w:t>
      </w:r>
      <w:r>
        <w:rPr>
          <w:color w:val="000000"/>
        </w:rPr>
        <w:t xml:space="preserve"> </w:t>
      </w:r>
    </w:p>
    <w:p w:rsidR="00121AC2" w:rsidRDefault="00C630C7">
      <w:pPr>
        <w:ind w:left="384" w:right="15" w:firstLine="0"/>
      </w:pPr>
      <w:r>
        <w:lastRenderedPageBreak/>
        <w:t>Условия  проживания  в  городской/сельской  местности.</w:t>
      </w:r>
      <w:r>
        <w:rPr>
          <w:color w:val="000000"/>
        </w:rPr>
        <w:t xml:space="preserve"> </w:t>
      </w:r>
    </w:p>
    <w:p w:rsidR="00121AC2" w:rsidRDefault="00C630C7">
      <w:pPr>
        <w:ind w:left="170" w:right="15" w:firstLine="0"/>
      </w:pPr>
      <w:r>
        <w:t>Транспорт.</w:t>
      </w:r>
      <w:r>
        <w:rPr>
          <w:color w:val="000000"/>
        </w:rPr>
        <w:t xml:space="preserve"> </w:t>
      </w:r>
    </w:p>
    <w:p w:rsidR="00121AC2" w:rsidRDefault="00C630C7">
      <w:pPr>
        <w:ind w:left="170" w:right="15"/>
      </w:pPr>
      <w:r>
        <w:t>Средства массовой информации (телевидение, радио, прес- са, Интернет).</w:t>
      </w:r>
      <w:r>
        <w:rPr>
          <w:color w:val="000000"/>
        </w:rPr>
        <w:t xml:space="preserve"> </w:t>
      </w:r>
    </w:p>
    <w:p w:rsidR="00121AC2" w:rsidRDefault="00C630C7">
      <w:pPr>
        <w:ind w:left="170" w:right="15"/>
      </w:pPr>
      <w:r>
        <w:t xml:space="preserve">Родная страна и страна/страны изучаемого языка. Их гео- </w:t>
      </w:r>
      <w:r>
        <w:t>графическое положение, столицы, население, официальные языки, достопримечательности, культурные особенности (на- циональные праздники, традиции, обычаи).</w:t>
      </w:r>
      <w:r>
        <w:rPr>
          <w:color w:val="000000"/>
        </w:rPr>
        <w:t xml:space="preserve"> </w:t>
      </w:r>
    </w:p>
    <w:p w:rsidR="00121AC2" w:rsidRDefault="00C630C7">
      <w:pPr>
        <w:ind w:left="170" w:right="15"/>
      </w:pPr>
      <w:r>
        <w:t>Выдающиеся люди родной страны и страны/стран изучае- мого языка: писатели, художники, музыканты.</w:t>
      </w:r>
      <w:r>
        <w:rPr>
          <w:color w:val="000000"/>
        </w:rPr>
        <w:t xml:space="preserve"> </w:t>
      </w:r>
    </w:p>
    <w:p w:rsidR="00121AC2" w:rsidRDefault="00C630C7">
      <w:pPr>
        <w:spacing w:after="0" w:line="259" w:lineRule="auto"/>
        <w:ind w:left="0" w:firstLine="0"/>
        <w:jc w:val="left"/>
      </w:pPr>
      <w:r>
        <w:rPr>
          <w:color w:val="000000"/>
          <w:sz w:val="19"/>
        </w:rPr>
        <w:t xml:space="preserve"> </w:t>
      </w:r>
    </w:p>
    <w:p w:rsidR="00121AC2" w:rsidRDefault="00C630C7">
      <w:pPr>
        <w:pStyle w:val="3"/>
        <w:ind w:left="379"/>
      </w:pPr>
      <w:r>
        <w:t>Говорение</w:t>
      </w:r>
      <w:r>
        <w:rPr>
          <w:color w:val="000000"/>
        </w:rPr>
        <w:t xml:space="preserve"> </w:t>
      </w:r>
    </w:p>
    <w:p w:rsidR="00121AC2" w:rsidRDefault="00C630C7">
      <w:pPr>
        <w:ind w:left="170" w:right="15"/>
      </w:pPr>
      <w:r>
        <w:t xml:space="preserve">Развитие коммуникативных умений </w:t>
      </w:r>
      <w:r>
        <w:rPr>
          <w:rFonts w:ascii="Georgia" w:eastAsia="Georgia" w:hAnsi="Georgia" w:cs="Georgia"/>
          <w:b/>
          <w:i/>
        </w:rPr>
        <w:t>диалогической ре- чи</w:t>
      </w:r>
      <w:r>
        <w:t>, а именно умений вести разные виды диалогов (диалог этикетного характера, диалог-побуждение к действию, диа- лог-расспрос; комбинированный диалог, включающий раз- личные виды диалогов):</w:t>
      </w:r>
      <w:r>
        <w:rPr>
          <w:color w:val="000000"/>
        </w:rPr>
        <w:t xml:space="preserve"> </w:t>
      </w:r>
    </w:p>
    <w:p w:rsidR="00121AC2" w:rsidRDefault="00C630C7">
      <w:pPr>
        <w:ind w:left="170" w:right="15"/>
      </w:pPr>
      <w:r>
        <w:rPr>
          <w:i/>
        </w:rPr>
        <w:t>Диало</w:t>
      </w:r>
      <w:r>
        <w:rPr>
          <w:i/>
        </w:rPr>
        <w:t xml:space="preserve">г этикетного характера </w:t>
      </w:r>
      <w:r>
        <w:t>— начинать, поддержи- вать и заканчивать разговор, вежливо переспрашивать; по- здравлять с праздником, выражать пожелания и вежливо реагировать на поздравление; выражать благодарность; веж- ливо соглашаться на предложение/отказыватьс</w:t>
      </w:r>
      <w:r>
        <w:t>я от предло- жения собеседника;</w:t>
      </w:r>
      <w:r>
        <w:rPr>
          <w:color w:val="000000"/>
        </w:rPr>
        <w:t xml:space="preserve"> </w:t>
      </w:r>
    </w:p>
    <w:p w:rsidR="00121AC2" w:rsidRDefault="00C630C7">
      <w:pPr>
        <w:ind w:left="170" w:right="15"/>
      </w:pPr>
      <w:r>
        <w:rPr>
          <w:i/>
        </w:rPr>
        <w:t xml:space="preserve">Диалог — побуждение </w:t>
      </w:r>
      <w:r>
        <w:t>к действию — обращаться с прось- бой, вежливо соглашаться/не соглашаться выполнить прось- бу; приглашать собеседника к совместной деятельности, вежливо соглашаться/не соглашаться на предложение собе- сед</w:t>
      </w:r>
      <w:r>
        <w:t>ника, объясняя причину своего решения;</w:t>
      </w:r>
      <w:r>
        <w:rPr>
          <w:color w:val="000000"/>
        </w:rPr>
        <w:t xml:space="preserve"> </w:t>
      </w:r>
    </w:p>
    <w:p w:rsidR="00121AC2" w:rsidRDefault="00C630C7">
      <w:pPr>
        <w:ind w:left="170" w:right="15"/>
      </w:pPr>
      <w:r>
        <w:rPr>
          <w:i/>
        </w:rPr>
        <w:t xml:space="preserve">Диалог-расспрос — </w:t>
      </w:r>
      <w:r>
        <w:t>сообщать фактическую информацию, отвечая на вопросы разных видов; выражать своё отноше- ние к обсуждаемым фактам и событиям; запрашивать инте- ресующую информацию; переходить с позиции спрашиваю- ще</w:t>
      </w:r>
      <w:r>
        <w:t>го на позицию отвечающего и наоборот.</w:t>
      </w:r>
      <w:r>
        <w:rPr>
          <w:color w:val="000000"/>
        </w:rPr>
        <w:t xml:space="preserve"> </w:t>
      </w:r>
    </w:p>
    <w:p w:rsidR="00121AC2" w:rsidRDefault="00C630C7">
      <w:pPr>
        <w:ind w:left="170" w:right="15"/>
      </w:pPr>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w:t>
      </w:r>
      <w:r>
        <w:t>блюдением нормы речевого этикета, принятых в стране/ странах изучаемого языка.</w:t>
      </w:r>
      <w:r>
        <w:rPr>
          <w:color w:val="000000"/>
        </w:rPr>
        <w:t xml:space="preserve"> </w:t>
      </w:r>
    </w:p>
    <w:p w:rsidR="00121AC2" w:rsidRDefault="00C630C7">
      <w:pPr>
        <w:ind w:left="170" w:right="15"/>
      </w:pPr>
      <w:r>
        <w:lastRenderedPageBreak/>
        <w:t>Объём диалога — до семи реплик со стороны каждого со- беседника.</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ind w:left="170" w:right="15"/>
      </w:pPr>
      <w:r>
        <w:t xml:space="preserve">Развитие коммуникативных умений </w:t>
      </w:r>
      <w:r>
        <w:rPr>
          <w:rFonts w:ascii="Georgia" w:eastAsia="Georgia" w:hAnsi="Georgia" w:cs="Georgia"/>
          <w:b/>
          <w:i/>
        </w:rPr>
        <w:t>монологической речи</w:t>
      </w:r>
      <w:r>
        <w:t>:</w:t>
      </w:r>
      <w:r>
        <w:rPr>
          <w:color w:val="000000"/>
        </w:rPr>
        <w:t xml:space="preserve"> </w:t>
      </w:r>
    </w:p>
    <w:p w:rsidR="00121AC2" w:rsidRDefault="00C630C7">
      <w:pPr>
        <w:ind w:left="384" w:right="15" w:firstLine="0"/>
      </w:pPr>
      <w:r>
        <w:t xml:space="preserve">создание устных связных монологических высказываний </w:t>
      </w:r>
    </w:p>
    <w:p w:rsidR="00121AC2" w:rsidRDefault="00C630C7">
      <w:pPr>
        <w:ind w:left="170" w:right="15" w:firstLine="0"/>
      </w:pPr>
      <w:r>
        <w:t>с</w:t>
      </w:r>
      <w:r>
        <w:t xml:space="preserve"> использованием основных коммуникативных типов речи:</w:t>
      </w:r>
      <w:r>
        <w:rPr>
          <w:color w:val="000000"/>
        </w:rPr>
        <w:t xml:space="preserve"> </w:t>
      </w:r>
    </w:p>
    <w:p w:rsidR="00121AC2" w:rsidRDefault="00C630C7">
      <w:pPr>
        <w:ind w:left="170" w:right="15"/>
      </w:pPr>
      <w:r>
        <w:t>описание (предмета, местности, внешности и одежды че- ловека), в том числе характеристика (черты характера ре- ального человека или литературного персонажа);</w:t>
      </w:r>
      <w:r>
        <w:rPr>
          <w:color w:val="000000"/>
        </w:rPr>
        <w:t xml:space="preserve"> </w:t>
      </w:r>
    </w:p>
    <w:p w:rsidR="00121AC2" w:rsidRDefault="00C630C7">
      <w:pPr>
        <w:ind w:left="384" w:right="15" w:firstLine="0"/>
      </w:pPr>
      <w:r>
        <w:t>повествование/сообщение;</w:t>
      </w:r>
      <w:r>
        <w:rPr>
          <w:color w:val="000000"/>
        </w:rPr>
        <w:t xml:space="preserve"> </w:t>
      </w:r>
    </w:p>
    <w:p w:rsidR="00121AC2" w:rsidRDefault="00C630C7">
      <w:pPr>
        <w:ind w:left="384" w:right="15" w:firstLine="0"/>
      </w:pPr>
      <w:r>
        <w:t>выражение и аргум</w:t>
      </w:r>
      <w:r>
        <w:t xml:space="preserve">ентирование своего мнения по отноше- </w:t>
      </w:r>
    </w:p>
    <w:p w:rsidR="00121AC2" w:rsidRDefault="00C630C7">
      <w:pPr>
        <w:ind w:left="170" w:right="15" w:firstLine="0"/>
      </w:pPr>
      <w:r>
        <w:t>нию к услышанному/прочитанному;</w:t>
      </w:r>
      <w:r>
        <w:rPr>
          <w:color w:val="000000"/>
        </w:rPr>
        <w:t xml:space="preserve"> </w:t>
      </w:r>
    </w:p>
    <w:p w:rsidR="00121AC2" w:rsidRDefault="00C630C7">
      <w:pPr>
        <w:ind w:left="384" w:right="15" w:firstLine="0"/>
      </w:pPr>
      <w:r>
        <w:t xml:space="preserve">изложение (пересказ) основного содержания прочитанно- </w:t>
      </w:r>
    </w:p>
    <w:p w:rsidR="00121AC2" w:rsidRDefault="00C630C7">
      <w:pPr>
        <w:spacing w:line="244" w:lineRule="auto"/>
        <w:ind w:left="369" w:right="380" w:hanging="228"/>
        <w:jc w:val="left"/>
      </w:pPr>
      <w:r>
        <w:t>го/ прослушанного текста;</w:t>
      </w:r>
      <w:r>
        <w:rPr>
          <w:color w:val="000000"/>
        </w:rPr>
        <w:t xml:space="preserve"> </w:t>
      </w:r>
      <w:r>
        <w:t>составление рассказа по картинкам;</w:t>
      </w:r>
      <w:r>
        <w:rPr>
          <w:color w:val="000000"/>
        </w:rPr>
        <w:t xml:space="preserve"> </w:t>
      </w:r>
      <w:r>
        <w:t xml:space="preserve">изложение результатов выполненной проектной работы. </w:t>
      </w:r>
    </w:p>
    <w:p w:rsidR="00121AC2" w:rsidRDefault="00C630C7">
      <w:pPr>
        <w:ind w:left="170" w:right="15"/>
      </w:pPr>
      <w:r>
        <w:t>Данные умения мо</w:t>
      </w:r>
      <w:r>
        <w:t>нологической речи развиваются в стан-</w:t>
      </w:r>
      <w:r>
        <w:rPr>
          <w:color w:val="000000"/>
        </w:rPr>
        <w:t xml:space="preserve"> </w:t>
      </w:r>
      <w:r>
        <w:t>дартных ситуациях неофициального общения в рамках те- матического содержания речи с опорой на вопросы, ключе- вые слова, план и/или иллюстрации, фотографии, таблицы.</w:t>
      </w:r>
      <w:r>
        <w:rPr>
          <w:color w:val="000000"/>
        </w:rPr>
        <w:t xml:space="preserve"> </w:t>
      </w:r>
    </w:p>
    <w:p w:rsidR="00121AC2" w:rsidRDefault="00C630C7">
      <w:pPr>
        <w:ind w:left="384" w:right="15" w:firstLine="0"/>
      </w:pPr>
      <w:r>
        <w:t>Объём монологического высказывания — 9—10 фраз.</w:t>
      </w:r>
      <w:r>
        <w:rPr>
          <w:color w:val="000000"/>
        </w:rPr>
        <w:t xml:space="preserve"> </w:t>
      </w:r>
    </w:p>
    <w:p w:rsidR="00121AC2" w:rsidRDefault="00C630C7">
      <w:pPr>
        <w:pStyle w:val="3"/>
        <w:ind w:left="379"/>
      </w:pPr>
      <w:r>
        <w:t>Аудирование</w:t>
      </w:r>
      <w:r>
        <w:rPr>
          <w:color w:val="000000"/>
        </w:rPr>
        <w:t xml:space="preserve"> </w:t>
      </w:r>
    </w:p>
    <w:p w:rsidR="00121AC2" w:rsidRDefault="00C630C7">
      <w:pPr>
        <w:ind w:left="170" w:right="15"/>
      </w:pPr>
      <w:r>
        <w:t>При непосредственном общении: понимание на слух речи учителя и одноклассников и вербальная/невербальная реак- ция на услышанное; использовать переспрос или просьбу повторить для уточнения отдельных деталей.</w:t>
      </w:r>
      <w:r>
        <w:rPr>
          <w:color w:val="000000"/>
        </w:rPr>
        <w:t xml:space="preserve"> </w:t>
      </w:r>
    </w:p>
    <w:p w:rsidR="00121AC2" w:rsidRDefault="00C630C7">
      <w:pPr>
        <w:ind w:left="170" w:right="15"/>
      </w:pPr>
      <w:r>
        <w:t>При опосредованном общении: дальнейшее развитие вос- приятия и понимания на слух несложных аутентичных тек- стов, содержащих отдельные неизученные языковые явле- ния, с разной глубиной проникновения в их содержание в зависимости от поставленной коммуникати</w:t>
      </w:r>
      <w:r>
        <w:t>вной задачи: с пониманием основного содержания; с пониманием нужной/ интересующей/запрашиваемой информации.</w:t>
      </w:r>
      <w:r>
        <w:rPr>
          <w:color w:val="000000"/>
        </w:rPr>
        <w:t xml:space="preserve"> </w:t>
      </w:r>
    </w:p>
    <w:p w:rsidR="00121AC2" w:rsidRDefault="00C630C7">
      <w:pPr>
        <w:ind w:left="170" w:right="15"/>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w:t>
      </w:r>
      <w:r>
        <w:t xml:space="preserve">слух тексте, отделять главную информацию от второстепенной, прогнози- </w:t>
      </w:r>
      <w:r>
        <w:lastRenderedPageBreak/>
        <w:t>ровать содержание текста по началу сообщения; игнориро- вать незнакомые слова, не существенные для понимания ос- новного содержания.</w:t>
      </w:r>
      <w:r>
        <w:rPr>
          <w:color w:val="000000"/>
        </w:rPr>
        <w:t xml:space="preserve"> </w:t>
      </w:r>
    </w:p>
    <w:p w:rsidR="00121AC2" w:rsidRDefault="00C630C7">
      <w:pPr>
        <w:ind w:left="170" w:right="15"/>
      </w:pPr>
      <w:r>
        <w:t xml:space="preserve">Аудирование с пониманием нужной/интересующей/запра- </w:t>
      </w:r>
      <w:r>
        <w:t>шиваемой информации предполагает умение выделять нуж- ную/ интересующую/запрашиваемую информацию, представ- ленную в эксплицитной (явной) форме, в воспринимаемом на слух тексте.</w:t>
      </w:r>
      <w:r>
        <w:rPr>
          <w:color w:val="000000"/>
        </w:rPr>
        <w:t xml:space="preserve"> </w:t>
      </w:r>
    </w:p>
    <w:p w:rsidR="00121AC2" w:rsidRDefault="00C630C7">
      <w:pPr>
        <w:ind w:left="170" w:right="15"/>
      </w:pPr>
      <w:r>
        <w:t>Тексты для аудирования: диалог (беседа), высказывания собеседников в ситуация</w:t>
      </w:r>
      <w:r>
        <w:t>х повседневного общения, рассказ, сообщение информационного характера.</w:t>
      </w:r>
      <w:r>
        <w:rPr>
          <w:color w:val="000000"/>
        </w:rPr>
        <w:t xml:space="preserve"> </w:t>
      </w:r>
    </w:p>
    <w:p w:rsidR="00121AC2" w:rsidRDefault="00C630C7">
      <w:pPr>
        <w:ind w:left="170" w:right="15"/>
      </w:pPr>
      <w:r>
        <w:t>Время звучания текста/текстов для аудирования — до 2 минут.</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pStyle w:val="3"/>
        <w:ind w:left="379"/>
      </w:pPr>
      <w:r>
        <w:t>Смысловое чтение</w:t>
      </w:r>
      <w:r>
        <w:rPr>
          <w:color w:val="000000"/>
        </w:rPr>
        <w:t xml:space="preserve"> </w:t>
      </w:r>
    </w:p>
    <w:p w:rsidR="00121AC2" w:rsidRDefault="00C630C7">
      <w:pPr>
        <w:ind w:left="170" w:right="15"/>
      </w:pPr>
      <w:r>
        <w:t>Развитие умения читать про себя и понимать несложные аутентичные тексты разных жанров и стилей, содержа</w:t>
      </w:r>
      <w:r>
        <w:t>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 новного содержания; с пониманием нужной/интересующей/ запрашиваемой информации; с полным п</w:t>
      </w:r>
      <w:r>
        <w:t>ониманием содер- жания.</w:t>
      </w:r>
      <w:r>
        <w:rPr>
          <w:color w:val="000000"/>
        </w:rPr>
        <w:t xml:space="preserve"> </w:t>
      </w:r>
    </w:p>
    <w:p w:rsidR="00121AC2" w:rsidRDefault="00C630C7">
      <w:pPr>
        <w:ind w:left="170" w:right="15"/>
      </w:pPr>
      <w:r>
        <w:t xml:space="preserve">Чтение </w:t>
      </w:r>
      <w:r>
        <w:rPr>
          <w:i/>
        </w:rPr>
        <w:t xml:space="preserve">с пониманием основного содержания текста </w:t>
      </w:r>
      <w:r>
        <w:t>предполагает умения: определять тему/основную мысль, вы- делять главные факты/события (опуская второстепенные); прогнозировать содержание текста по заголовку/началу тек- ста; определя</w:t>
      </w:r>
      <w:r>
        <w:t>ть логическую последовательность главных фактов, событий; игнорировать незнакомые слова, несуще- ственные для понимания основного содержания; понимать интернациональные слова.</w:t>
      </w:r>
      <w:r>
        <w:rPr>
          <w:color w:val="000000"/>
        </w:rPr>
        <w:t xml:space="preserve"> </w:t>
      </w:r>
    </w:p>
    <w:p w:rsidR="00121AC2" w:rsidRDefault="00C630C7">
      <w:pPr>
        <w:ind w:left="170" w:right="15"/>
      </w:pPr>
      <w:r>
        <w:t xml:space="preserve">Чтение </w:t>
      </w:r>
      <w:r>
        <w:rPr>
          <w:i/>
        </w:rPr>
        <w:t xml:space="preserve">с пониманием нужной/интересующей/запрашива- емой </w:t>
      </w:r>
      <w:r>
        <w:t>информации предполагает</w:t>
      </w:r>
      <w:r>
        <w:t xml:space="preserve"> умение находить в прочи- 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r>
        <w:rPr>
          <w:color w:val="000000"/>
        </w:rPr>
        <w:t xml:space="preserve"> </w:t>
      </w:r>
    </w:p>
    <w:p w:rsidR="00121AC2" w:rsidRDefault="00C630C7">
      <w:pPr>
        <w:ind w:left="170" w:right="15"/>
      </w:pPr>
      <w:r>
        <w:t>Чтение несплошных текстов (таблиц, ди</w:t>
      </w:r>
      <w:r>
        <w:t>аграмм, схем) и понимание представленной в них информации.</w:t>
      </w:r>
      <w:r>
        <w:rPr>
          <w:color w:val="000000"/>
        </w:rPr>
        <w:t xml:space="preserve"> </w:t>
      </w:r>
    </w:p>
    <w:p w:rsidR="00121AC2" w:rsidRDefault="00C630C7">
      <w:pPr>
        <w:ind w:left="170" w:right="15"/>
      </w:pPr>
      <w:r>
        <w:lastRenderedPageBreak/>
        <w:t xml:space="preserve">Чтение </w:t>
      </w:r>
      <w:r>
        <w:rPr>
          <w:i/>
        </w:rPr>
        <w:t xml:space="preserve">с полным пониманием содержания </w:t>
      </w:r>
      <w:r>
        <w:t>несложных ау- тентичных текстов, содержащих отдельные неизученные языковые явления. В ходе чтения с полным пониманием формируются и развиваются умения полно и</w:t>
      </w:r>
      <w:r>
        <w:t xml:space="preserve"> точно пони- мать текст на основе его информационной переработки (смыслового и структурного анализа отдельных частей тек- ста, выборочного перевода). В ходе чтения с полным пони- манием формируются и развиваются умения устанавливать причинно-следственную в</w:t>
      </w:r>
      <w:r>
        <w:t>заимосвязь изложенных в тексте фактов и событий, восстанавливать текст из разрозненных абзацев.</w:t>
      </w:r>
      <w:r>
        <w:rPr>
          <w:color w:val="000000"/>
        </w:rPr>
        <w:t xml:space="preserve"> </w:t>
      </w:r>
    </w:p>
    <w:p w:rsidR="00121AC2" w:rsidRDefault="00C630C7">
      <w:pPr>
        <w:ind w:left="170" w:right="15"/>
      </w:pPr>
      <w:r>
        <w:t>Тексты для чтения: интервью, диалог (беседа), рассказ, отрывок из художественного произведения, отрывок из ста- тьи научно-популярного характера, сообщение инф</w:t>
      </w:r>
      <w:r>
        <w:t>ормаци- онного характера, объявление, кулинарный рецепт, меню, электронное сообщение личного характера, стихотворение.</w:t>
      </w:r>
      <w:r>
        <w:rPr>
          <w:color w:val="000000"/>
        </w:rPr>
        <w:t xml:space="preserve"> </w:t>
      </w:r>
      <w:r>
        <w:t>Объём текста/текстов для чтения — 350—500 слов.</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pStyle w:val="3"/>
        <w:ind w:left="379"/>
      </w:pPr>
      <w:r>
        <w:t>Письменная речь</w:t>
      </w:r>
      <w:r>
        <w:rPr>
          <w:color w:val="000000"/>
        </w:rPr>
        <w:t xml:space="preserve"> </w:t>
      </w:r>
    </w:p>
    <w:p w:rsidR="00121AC2" w:rsidRDefault="00C630C7">
      <w:pPr>
        <w:ind w:left="384" w:right="15" w:firstLine="0"/>
      </w:pPr>
      <w:r>
        <w:t>Развитие умений письменной речи:</w:t>
      </w:r>
      <w:r>
        <w:rPr>
          <w:color w:val="000000"/>
        </w:rPr>
        <w:t xml:space="preserve"> </w:t>
      </w:r>
    </w:p>
    <w:p w:rsidR="00121AC2" w:rsidRDefault="00C630C7">
      <w:pPr>
        <w:spacing w:after="8" w:line="252" w:lineRule="auto"/>
        <w:ind w:left="10" w:right="14" w:hanging="10"/>
        <w:jc w:val="right"/>
      </w:pPr>
      <w:r>
        <w:t>составление плана/тезисов устного и</w:t>
      </w:r>
      <w:r>
        <w:t xml:space="preserve">ли письменного сооб- </w:t>
      </w:r>
    </w:p>
    <w:p w:rsidR="00121AC2" w:rsidRDefault="00C630C7">
      <w:pPr>
        <w:ind w:left="170" w:right="15" w:firstLine="0"/>
      </w:pPr>
      <w:r>
        <w:t>щения;</w:t>
      </w:r>
      <w:r>
        <w:rPr>
          <w:color w:val="000000"/>
        </w:rPr>
        <w:t xml:space="preserve"> </w:t>
      </w:r>
    </w:p>
    <w:p w:rsidR="00121AC2" w:rsidRDefault="00C630C7">
      <w:pPr>
        <w:ind w:left="170" w:right="15"/>
      </w:pPr>
      <w:r>
        <w:t>заполнение анкет и формуляров: сообщать о себе основ- ные сведения (имя, фамилия, пол, возраст, гражданство, адрес, увлечения) в соответствии с нормами, принятыми в стране/странах изучаемого языка;</w:t>
      </w:r>
      <w:r>
        <w:rPr>
          <w:color w:val="000000"/>
        </w:rPr>
        <w:t xml:space="preserve"> </w:t>
      </w:r>
      <w:r>
        <w:t xml:space="preserve">написание электронного сообщения личного характера: со- общать краткие сведения о себе, излагать различные собы- тия, делиться впечатлениями, выражать благодарность/из- винения/просьбу, запрашивать интересующую информацию; оформлять обращение, завершающую </w:t>
      </w:r>
      <w:r>
        <w:t>фразу и подпись в со- ответствии с нормами неофициального общения, принятыми в стране/странах изучаемого языка. Объём письма — до 110 слов;</w:t>
      </w:r>
      <w:r>
        <w:rPr>
          <w:color w:val="000000"/>
        </w:rPr>
        <w:t xml:space="preserve"> </w:t>
      </w:r>
    </w:p>
    <w:p w:rsidR="00121AC2" w:rsidRDefault="00C630C7">
      <w:pPr>
        <w:ind w:left="170" w:right="15"/>
      </w:pPr>
      <w:r>
        <w:t>создание небольшого письменного высказывания с опорой на образец, план, таблицу и/или прочитанный/прослушан- ный те</w:t>
      </w:r>
      <w:r>
        <w:t>кст. Объём письменного высказывания — до 110 слов.</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pStyle w:val="3"/>
        <w:ind w:left="379"/>
      </w:pPr>
      <w:r>
        <w:lastRenderedPageBreak/>
        <w:t>Фонетическая сторона речи</w:t>
      </w:r>
      <w:r>
        <w:rPr>
          <w:color w:val="000000"/>
        </w:rPr>
        <w:t xml:space="preserve"> </w:t>
      </w:r>
    </w:p>
    <w:p w:rsidR="00121AC2" w:rsidRDefault="00C630C7">
      <w:pPr>
        <w:ind w:left="170" w:right="15"/>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 нием их ритми</w:t>
      </w:r>
      <w:r>
        <w:t>ко-интонационных особенностей, в том числе отсутствия фразового ударения на служебных словах; чте- ние новых слов согласно основным правилам чтения.</w:t>
      </w:r>
      <w:r>
        <w:rPr>
          <w:color w:val="000000"/>
        </w:rPr>
        <w:t xml:space="preserve"> </w:t>
      </w:r>
    </w:p>
    <w:p w:rsidR="00121AC2" w:rsidRDefault="00C630C7">
      <w:pPr>
        <w:ind w:left="170" w:right="15"/>
      </w:pPr>
      <w:r>
        <w:t>Чтение вслух небольших аутентичных текстов, построен- ных на изученном языковом материале, с соблюдением п</w:t>
      </w:r>
      <w:r>
        <w:t>ра- вил чтения и соответствующей интонации, демонстрирую- щих понимание текста.</w:t>
      </w:r>
      <w:r>
        <w:rPr>
          <w:color w:val="000000"/>
        </w:rPr>
        <w:t xml:space="preserve"> </w:t>
      </w:r>
    </w:p>
    <w:p w:rsidR="00121AC2" w:rsidRDefault="00C630C7">
      <w:pPr>
        <w:ind w:left="170" w:right="15"/>
      </w:pPr>
      <w:r>
        <w:t>Тексты для чтения вслух: сообщение информационного характера, отрывок из статьи научно-популярного характе- ра, рассказ, диалог (беседа).</w:t>
      </w:r>
      <w:r>
        <w:rPr>
          <w:color w:val="000000"/>
        </w:rPr>
        <w:t xml:space="preserve"> </w:t>
      </w:r>
    </w:p>
    <w:p w:rsidR="00121AC2" w:rsidRDefault="00C630C7">
      <w:pPr>
        <w:ind w:left="384" w:right="15" w:firstLine="0"/>
      </w:pPr>
      <w:r>
        <w:t>Объём текста для чтения вслух — до 1</w:t>
      </w:r>
      <w:r>
        <w:t>10 слов.</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pStyle w:val="3"/>
        <w:ind w:left="379"/>
      </w:pPr>
      <w:r>
        <w:t>Орфография и пунктуация</w:t>
      </w:r>
      <w:r>
        <w:rPr>
          <w:color w:val="000000"/>
        </w:rPr>
        <w:t xml:space="preserve"> </w:t>
      </w:r>
    </w:p>
    <w:p w:rsidR="00121AC2" w:rsidRDefault="00C630C7">
      <w:pPr>
        <w:ind w:left="384" w:right="15" w:firstLine="0"/>
      </w:pPr>
      <w:r>
        <w:t>Правильное написание изученных слов.</w:t>
      </w:r>
      <w:r>
        <w:rPr>
          <w:color w:val="000000"/>
        </w:rPr>
        <w:t xml:space="preserve"> </w:t>
      </w:r>
    </w:p>
    <w:p w:rsidR="00121AC2" w:rsidRDefault="00C630C7">
      <w:pPr>
        <w:ind w:left="170" w:right="15"/>
      </w:pPr>
      <w:r>
        <w:t>Правильное использование знаков препинания: точки, во- просительного и восклицательного знаков в конце предло- жения; запятой при перечислении.</w:t>
      </w:r>
      <w:r>
        <w:rPr>
          <w:color w:val="000000"/>
        </w:rPr>
        <w:t xml:space="preserve"> </w:t>
      </w:r>
    </w:p>
    <w:p w:rsidR="00121AC2" w:rsidRDefault="00C630C7">
      <w:pPr>
        <w:ind w:left="170" w:right="15"/>
      </w:pPr>
      <w:r>
        <w:t>Пунктуационно правильно, в соответствии с нормами ре- чевого этикета, принятыми в стране/странах изучаемого языка, оформлять электронное сообщение личного харак- тера.</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pStyle w:val="3"/>
        <w:ind w:left="379"/>
      </w:pPr>
      <w:r>
        <w:t>Лексическая сторона речи</w:t>
      </w:r>
      <w:r>
        <w:rPr>
          <w:color w:val="000000"/>
        </w:rPr>
        <w:t xml:space="preserve"> </w:t>
      </w:r>
    </w:p>
    <w:p w:rsidR="00121AC2" w:rsidRDefault="00C630C7">
      <w:pPr>
        <w:ind w:left="170" w:right="15"/>
      </w:pPr>
      <w:r>
        <w:t>Распознавание в письменном и звучащем тексте и употре- блен</w:t>
      </w:r>
      <w:r>
        <w:t>ие в устной и письменной речи лексических единиц (слов, словосочетаний, речевых клише), обслуживающих си- туации общения в рамках тематического содержания речи, с соблюдением существующей в немецком языке нормы лек- сической сочетаемости.</w:t>
      </w:r>
      <w:r>
        <w:rPr>
          <w:color w:val="000000"/>
        </w:rPr>
        <w:t xml:space="preserve"> </w:t>
      </w:r>
    </w:p>
    <w:p w:rsidR="00121AC2" w:rsidRDefault="00C630C7">
      <w:pPr>
        <w:ind w:left="170" w:right="15"/>
      </w:pPr>
      <w:r>
        <w:t>Объём — 1050 лек</w:t>
      </w:r>
      <w:r>
        <w:t>сических единиц для продуктивного использования (включая лексических единиц, изученных ранее) и 1250 лексических единиц для рецептивного усвое- ния (включая 1050 лексических единиц продуктивного ми- нимума).</w:t>
      </w:r>
      <w:r>
        <w:rPr>
          <w:color w:val="000000"/>
        </w:rPr>
        <w:t xml:space="preserve"> </w:t>
      </w:r>
    </w:p>
    <w:p w:rsidR="00121AC2" w:rsidRDefault="00C630C7">
      <w:pPr>
        <w:ind w:left="384" w:right="2169" w:firstLine="0"/>
      </w:pPr>
      <w:r>
        <w:t>Основные способы словообразования:</w:t>
      </w:r>
      <w:r>
        <w:rPr>
          <w:color w:val="000000"/>
        </w:rPr>
        <w:t xml:space="preserve"> </w:t>
      </w:r>
      <w:r>
        <w:t>а) аффиксаци</w:t>
      </w:r>
      <w:r>
        <w:t>я:</w:t>
      </w:r>
      <w:r>
        <w:rPr>
          <w:color w:val="000000"/>
        </w:rPr>
        <w:t xml:space="preserve"> </w:t>
      </w:r>
    </w:p>
    <w:p w:rsidR="00121AC2" w:rsidRDefault="00C630C7">
      <w:pPr>
        <w:ind w:left="384" w:right="15" w:firstLine="0"/>
      </w:pPr>
      <w:r>
        <w:lastRenderedPageBreak/>
        <w:t>образование имён существительных при помощи суффикса</w:t>
      </w:r>
      <w:r>
        <w:rPr>
          <w:color w:val="000000"/>
        </w:rPr>
        <w:t xml:space="preserve"> </w:t>
      </w:r>
    </w:p>
    <w:p w:rsidR="00121AC2" w:rsidRDefault="00C630C7">
      <w:pPr>
        <w:ind w:left="398" w:right="15" w:hanging="228"/>
      </w:pPr>
      <w:r>
        <w:rPr>
          <w:i/>
        </w:rPr>
        <w:t xml:space="preserve">-ik </w:t>
      </w:r>
      <w:r>
        <w:t>(</w:t>
      </w:r>
      <w:r>
        <w:rPr>
          <w:i/>
        </w:rPr>
        <w:t>Grammatik</w:t>
      </w:r>
      <w:r>
        <w:t>);</w:t>
      </w:r>
      <w:r>
        <w:rPr>
          <w:color w:val="000000"/>
        </w:rPr>
        <w:t xml:space="preserve"> </w:t>
      </w:r>
      <w:r>
        <w:t>образование имён прилагательных при помощи суффикса</w:t>
      </w:r>
      <w:r>
        <w:rPr>
          <w:color w:val="000000"/>
        </w:rPr>
        <w:t xml:space="preserve"> </w:t>
      </w:r>
    </w:p>
    <w:p w:rsidR="00121AC2" w:rsidRDefault="00C630C7">
      <w:pPr>
        <w:spacing w:line="251" w:lineRule="auto"/>
        <w:ind w:left="151" w:hanging="10"/>
      </w:pPr>
      <w:r>
        <w:rPr>
          <w:i/>
        </w:rPr>
        <w:t xml:space="preserve">-los </w:t>
      </w:r>
      <w:r>
        <w:t>(</w:t>
      </w:r>
      <w:r>
        <w:rPr>
          <w:i/>
        </w:rPr>
        <w:t>geschmacklos</w:t>
      </w:r>
      <w:r>
        <w:t>);</w:t>
      </w:r>
      <w:r>
        <w:rPr>
          <w:color w:val="000000"/>
        </w:rPr>
        <w:t xml:space="preserve"> </w:t>
      </w:r>
    </w:p>
    <w:p w:rsidR="00121AC2" w:rsidRDefault="00C630C7">
      <w:pPr>
        <w:ind w:left="384" w:right="15" w:firstLine="0"/>
      </w:pPr>
      <w:r>
        <w:t xml:space="preserve">б) словосложение: образование сложных прилагательных </w:t>
      </w:r>
    </w:p>
    <w:p w:rsidR="00121AC2" w:rsidRDefault="00C630C7">
      <w:pPr>
        <w:ind w:left="170" w:right="15" w:firstLine="0"/>
      </w:pPr>
      <w:r>
        <w:t>путём соединения двух прилагательных (</w:t>
      </w:r>
      <w:r>
        <w:rPr>
          <w:i/>
        </w:rPr>
        <w:t>dunkelblau</w:t>
      </w:r>
      <w:r>
        <w:t>).</w:t>
      </w:r>
      <w:r>
        <w:rPr>
          <w:color w:val="000000"/>
        </w:rPr>
        <w:t xml:space="preserve"> </w:t>
      </w:r>
    </w:p>
    <w:p w:rsidR="00121AC2" w:rsidRDefault="00C630C7">
      <w:pPr>
        <w:ind w:left="170" w:right="15"/>
      </w:pPr>
      <w:r>
        <w:t>Многозначные лексические единицы. Синонимы. Анто- нимы.</w:t>
      </w:r>
      <w:r>
        <w:rPr>
          <w:color w:val="000000"/>
        </w:rPr>
        <w:t xml:space="preserve"> </w:t>
      </w:r>
    </w:p>
    <w:p w:rsidR="00121AC2" w:rsidRDefault="00C630C7">
      <w:pPr>
        <w:spacing w:after="26"/>
        <w:ind w:left="170" w:right="15"/>
      </w:pPr>
      <w:r>
        <w:t>Различные средства связи в тексте для обеспечения его целостности (</w:t>
      </w:r>
      <w:r>
        <w:rPr>
          <w:i/>
        </w:rPr>
        <w:t>zuerst, denn, zum Schluss usw.</w:t>
      </w:r>
      <w:r>
        <w:t>).</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pStyle w:val="3"/>
        <w:ind w:left="379"/>
      </w:pPr>
      <w:r>
        <w:t>Грамматическая сторона речи</w:t>
      </w:r>
      <w:r>
        <w:rPr>
          <w:color w:val="000000"/>
        </w:rPr>
        <w:t xml:space="preserve"> </w:t>
      </w:r>
    </w:p>
    <w:p w:rsidR="00121AC2" w:rsidRDefault="00C630C7">
      <w:pPr>
        <w:ind w:left="170" w:right="15"/>
      </w:pPr>
      <w:r>
        <w:t>Распознавание в письменном и звучащем тексте и употре- бление в уст</w:t>
      </w:r>
      <w:r>
        <w:t>ной и письменной речи изученных морфологи- ческих форм и синтаксических конструкций немецкого языка.</w:t>
      </w:r>
      <w:r>
        <w:rPr>
          <w:color w:val="000000"/>
        </w:rPr>
        <w:t xml:space="preserve"> </w:t>
      </w:r>
    </w:p>
    <w:p w:rsidR="00121AC2" w:rsidRDefault="00C630C7">
      <w:pPr>
        <w:ind w:left="170" w:right="15"/>
      </w:pPr>
      <w:r>
        <w:t>Различные коммуникативные типы предложений: пове- ствовательные (утвердительные, отрицательные), вопроси- тельные (общий, специальный вопросы), побудитель</w:t>
      </w:r>
      <w:r>
        <w:t>ные (в утвердительной и отрицательной форме).</w:t>
      </w:r>
      <w:r>
        <w:rPr>
          <w:color w:val="000000"/>
        </w:rPr>
        <w:t xml:space="preserve"> </w:t>
      </w:r>
    </w:p>
    <w:p w:rsidR="00121AC2" w:rsidRDefault="00C630C7">
      <w:pPr>
        <w:ind w:left="170" w:right="15"/>
      </w:pPr>
      <w:r>
        <w:t>Сложноподчинённые  предложения  времени  с  союзами</w:t>
      </w:r>
      <w:r>
        <w:rPr>
          <w:color w:val="000000"/>
        </w:rPr>
        <w:t xml:space="preserve"> </w:t>
      </w:r>
      <w:r>
        <w:rPr>
          <w:i/>
        </w:rPr>
        <w:t>wenn</w:t>
      </w:r>
      <w:r>
        <w:t xml:space="preserve">, </w:t>
      </w:r>
      <w:r>
        <w:rPr>
          <w:i/>
        </w:rPr>
        <w:t>als.</w:t>
      </w:r>
      <w:r>
        <w:rPr>
          <w:i/>
          <w:color w:val="000000"/>
        </w:rPr>
        <w:t xml:space="preserve"> </w:t>
      </w:r>
    </w:p>
    <w:p w:rsidR="00121AC2" w:rsidRDefault="00C630C7">
      <w:pPr>
        <w:ind w:left="170" w:right="15"/>
      </w:pPr>
      <w:r>
        <w:t>Глаголы в видовременных формах страдательного накло- нения (Präsens, Präteritum).</w:t>
      </w:r>
      <w:r>
        <w:rPr>
          <w:color w:val="000000"/>
        </w:rPr>
        <w:t xml:space="preserve"> </w:t>
      </w:r>
    </w:p>
    <w:p w:rsidR="00121AC2" w:rsidRDefault="00C630C7">
      <w:pPr>
        <w:ind w:left="170" w:right="15"/>
      </w:pPr>
      <w:r>
        <w:t>Наиболее распространённые глаголы с управлением и ме- стоимённ</w:t>
      </w:r>
      <w:r>
        <w:t>ые наречия.</w:t>
      </w:r>
      <w:r>
        <w:rPr>
          <w:color w:val="000000"/>
        </w:rPr>
        <w:t xml:space="preserve"> </w:t>
      </w:r>
    </w:p>
    <w:p w:rsidR="00121AC2" w:rsidRDefault="00C630C7">
      <w:pPr>
        <w:ind w:left="384" w:right="15" w:firstLine="0"/>
      </w:pPr>
      <w:r>
        <w:t>Склонение прилагательных.</w:t>
      </w:r>
      <w:r>
        <w:rPr>
          <w:color w:val="000000"/>
        </w:rPr>
        <w:t xml:space="preserve"> </w:t>
      </w:r>
    </w:p>
    <w:p w:rsidR="00121AC2" w:rsidRDefault="00C630C7">
      <w:pPr>
        <w:spacing w:after="26"/>
        <w:ind w:left="384" w:right="15" w:firstLine="0"/>
      </w:pPr>
      <w:r>
        <w:t>Предлоги, используемые с дательным падежом. Предлоги, используемые с винительным падежом.</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pStyle w:val="3"/>
        <w:ind w:left="379"/>
      </w:pPr>
      <w:r>
        <w:t>Социокультурные знания и умения</w:t>
      </w:r>
      <w:r>
        <w:rPr>
          <w:color w:val="000000"/>
        </w:rPr>
        <w:t xml:space="preserve"> </w:t>
      </w:r>
    </w:p>
    <w:p w:rsidR="00121AC2" w:rsidRDefault="00C630C7">
      <w:pPr>
        <w:ind w:left="170" w:right="15"/>
      </w:pPr>
      <w:r>
        <w:t xml:space="preserve">Осуществление межличностного и межкультурного обще- </w:t>
      </w:r>
      <w:r>
        <w:t>ния с использованием знаний о национально-культурных особенностях своей страны и страны/стран изучаемого язы- ка, основных социокультурных элементов речевого поведен- ческого этикета в немецкоязычной среде; знание и исполь- зование в устной и письменной ре</w:t>
      </w:r>
      <w:r>
        <w:t xml:space="preserve">чи наиболее употребитель- </w:t>
      </w:r>
      <w:r>
        <w:lastRenderedPageBreak/>
        <w:t>ной тематической фоновой лексики и реалий в рамках тематического содержания.</w:t>
      </w:r>
      <w:r>
        <w:rPr>
          <w:color w:val="000000"/>
        </w:rPr>
        <w:t xml:space="preserve"> </w:t>
      </w:r>
    </w:p>
    <w:p w:rsidR="00121AC2" w:rsidRDefault="00C630C7">
      <w:pPr>
        <w:ind w:left="170" w:right="15"/>
      </w:pPr>
      <w:r>
        <w:t>Понимание речевых различий в ситуациях официального и неофициального общения в рамках отобранного тематиче- ского содержания и использование лексико-гра</w:t>
      </w:r>
      <w:r>
        <w:t>мматических средств с их учётом.</w:t>
      </w:r>
      <w:r>
        <w:rPr>
          <w:color w:val="000000"/>
        </w:rPr>
        <w:t xml:space="preserve"> </w:t>
      </w:r>
    </w:p>
    <w:p w:rsidR="00121AC2" w:rsidRDefault="00C630C7">
      <w:pPr>
        <w:spacing w:after="8" w:line="252" w:lineRule="auto"/>
        <w:ind w:left="10" w:right="14" w:hanging="10"/>
        <w:jc w:val="right"/>
      </w:pPr>
      <w:r>
        <w:t xml:space="preserve">Соблюдение нормы вежливости в межкультурном общении. </w:t>
      </w:r>
    </w:p>
    <w:p w:rsidR="00121AC2" w:rsidRDefault="00C630C7">
      <w:pPr>
        <w:ind w:left="170" w:right="15" w:firstLine="84"/>
      </w:pPr>
      <w:r>
        <w:t xml:space="preserve">Знание социокультурного портрета родной страны и стра- ны/стран изучаемого языка: символики, достопримечатель- ностей, культурных особенностей (национальные праздники, </w:t>
      </w:r>
      <w:r>
        <w:t>традиции), образцы поэзии и прозы, доступные в языковом</w:t>
      </w:r>
      <w:r>
        <w:rPr>
          <w:color w:val="000000"/>
        </w:rPr>
        <w:t xml:space="preserve"> </w:t>
      </w:r>
    </w:p>
    <w:p w:rsidR="00121AC2" w:rsidRDefault="00C630C7">
      <w:pPr>
        <w:ind w:left="398" w:right="15" w:hanging="228"/>
      </w:pPr>
      <w:r>
        <w:t>отношении.</w:t>
      </w:r>
      <w:r>
        <w:rPr>
          <w:color w:val="000000"/>
        </w:rPr>
        <w:t xml:space="preserve"> </w:t>
      </w:r>
      <w:r>
        <w:t>Развитие умений:</w:t>
      </w:r>
      <w:r>
        <w:rPr>
          <w:color w:val="000000"/>
        </w:rPr>
        <w:t xml:space="preserve"> </w:t>
      </w:r>
      <w:r>
        <w:t xml:space="preserve">кратко представлять Россию и страну/страны изучаемого </w:t>
      </w:r>
    </w:p>
    <w:p w:rsidR="00121AC2" w:rsidRDefault="00C630C7">
      <w:pPr>
        <w:ind w:left="170" w:right="15" w:firstLine="0"/>
      </w:pPr>
      <w:r>
        <w:t>языка.</w:t>
      </w:r>
      <w:r>
        <w:rPr>
          <w:color w:val="000000"/>
        </w:rPr>
        <w:t xml:space="preserve"> </w:t>
      </w:r>
    </w:p>
    <w:p w:rsidR="00121AC2" w:rsidRDefault="00C630C7">
      <w:pPr>
        <w:spacing w:after="8" w:line="252" w:lineRule="auto"/>
        <w:ind w:left="10" w:right="14" w:hanging="10"/>
        <w:jc w:val="right"/>
      </w:pPr>
      <w:r>
        <w:t xml:space="preserve">кратко представлять некоторые культурные явления род- </w:t>
      </w:r>
    </w:p>
    <w:p w:rsidR="00121AC2" w:rsidRDefault="00C630C7">
      <w:pPr>
        <w:ind w:left="170" w:right="15" w:firstLine="0"/>
      </w:pPr>
      <w:r>
        <w:t>ной страны и страны/стран изучаемого языка;</w:t>
      </w:r>
      <w:r>
        <w:rPr>
          <w:color w:val="000000"/>
        </w:rPr>
        <w:t xml:space="preserve"> </w:t>
      </w:r>
    </w:p>
    <w:p w:rsidR="00121AC2" w:rsidRDefault="00C630C7">
      <w:pPr>
        <w:ind w:left="170" w:right="15"/>
      </w:pPr>
      <w:r>
        <w:t>кратко р</w:t>
      </w:r>
      <w:r>
        <w:t>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r>
        <w:rPr>
          <w:color w:val="000000"/>
        </w:rPr>
        <w:t xml:space="preserve"> </w:t>
      </w:r>
    </w:p>
    <w:p w:rsidR="00121AC2" w:rsidRDefault="00C630C7">
      <w:pPr>
        <w:spacing w:after="8" w:line="252" w:lineRule="auto"/>
        <w:ind w:left="10" w:right="14" w:hanging="10"/>
        <w:jc w:val="right"/>
      </w:pPr>
      <w:r>
        <w:t xml:space="preserve">оказывать помощь зарубежным гостям в ситуациях по- </w:t>
      </w:r>
    </w:p>
    <w:p w:rsidR="00121AC2" w:rsidRDefault="00C630C7">
      <w:pPr>
        <w:ind w:left="170" w:right="15" w:firstLine="0"/>
      </w:pPr>
      <w:r>
        <w:t>вседневного общения (объяснить местонахожд</w:t>
      </w:r>
      <w:r>
        <w:t>ение объекта, сообщить возможный маршрут и т. д.).</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pStyle w:val="3"/>
        <w:ind w:left="379"/>
      </w:pPr>
      <w:r>
        <w:t>Компенсаторные умения</w:t>
      </w:r>
      <w:r>
        <w:rPr>
          <w:color w:val="000000"/>
        </w:rPr>
        <w:t xml:space="preserve"> </w:t>
      </w:r>
    </w:p>
    <w:p w:rsidR="00121AC2" w:rsidRDefault="00C630C7">
      <w:pPr>
        <w:ind w:left="170" w:right="15"/>
      </w:pPr>
      <w:r>
        <w:t>Использование при чтении и аудировании языковой, в том числе контекстуальной, догадки; использовать при гово- рении и письме перифраз/толкование, синонимические сред- ства, описан</w:t>
      </w:r>
      <w:r>
        <w:t>ие предмета вместо его названия; при непосред- ственном общении догадываться о значении незнакомых слов с помощью используемых собеседником жестов и ми- мики.</w:t>
      </w:r>
      <w:r>
        <w:rPr>
          <w:color w:val="000000"/>
        </w:rPr>
        <w:t xml:space="preserve"> </w:t>
      </w:r>
    </w:p>
    <w:p w:rsidR="00121AC2" w:rsidRDefault="00C630C7">
      <w:pPr>
        <w:ind w:left="170" w:right="15"/>
      </w:pPr>
      <w:r>
        <w:t>Переспрашивать, просить повторить, уточняя значения незнакомых слов.</w:t>
      </w:r>
      <w:r>
        <w:rPr>
          <w:color w:val="000000"/>
        </w:rPr>
        <w:t xml:space="preserve"> </w:t>
      </w:r>
    </w:p>
    <w:p w:rsidR="00121AC2" w:rsidRDefault="00C630C7">
      <w:pPr>
        <w:ind w:left="170" w:right="15"/>
      </w:pPr>
      <w:r>
        <w:t>Использование в качестве о</w:t>
      </w:r>
      <w:r>
        <w:t>поры при составлении соб- ственных высказываний ключевых слов, плана.</w:t>
      </w:r>
      <w:r>
        <w:rPr>
          <w:color w:val="000000"/>
        </w:rPr>
        <w:t xml:space="preserve"> </w:t>
      </w:r>
    </w:p>
    <w:p w:rsidR="00121AC2" w:rsidRDefault="00C630C7">
      <w:pPr>
        <w:ind w:left="170" w:right="15"/>
      </w:pPr>
      <w: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 мой информации.</w:t>
      </w:r>
      <w:r>
        <w:rPr>
          <w:color w:val="000000"/>
        </w:rPr>
        <w:t xml:space="preserve"> </w:t>
      </w:r>
    </w:p>
    <w:p w:rsidR="00121AC2" w:rsidRDefault="00C630C7">
      <w:pPr>
        <w:ind w:left="170" w:right="15"/>
      </w:pPr>
      <w:r>
        <w:lastRenderedPageBreak/>
        <w:t>Сравнение (в том числе установление основания для срав- нения) объектов, явлений, процессов, их элементов и основ- ных функций в рамках изученной тематики.</w:t>
      </w:r>
      <w:r>
        <w:rPr>
          <w:color w:val="000000"/>
        </w:rPr>
        <w:t xml:space="preserve"> </w:t>
      </w:r>
    </w:p>
    <w:p w:rsidR="00121AC2" w:rsidRDefault="00C630C7">
      <w:pPr>
        <w:spacing w:after="86" w:line="263" w:lineRule="auto"/>
        <w:ind w:left="153" w:hanging="10"/>
      </w:pPr>
      <w:r>
        <w:rPr>
          <w:rFonts w:ascii="Calibri" w:eastAsia="Calibri" w:hAnsi="Calibri" w:cs="Calibri"/>
          <w:b/>
          <w:sz w:val="22"/>
        </w:rPr>
        <w:t>9</w:t>
      </w:r>
      <w:r>
        <w:rPr>
          <w:rFonts w:ascii="Arial" w:eastAsia="Arial" w:hAnsi="Arial" w:cs="Arial"/>
          <w:b/>
          <w:sz w:val="22"/>
        </w:rPr>
        <w:t xml:space="preserve"> </w:t>
      </w: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pStyle w:val="3"/>
        <w:ind w:left="379"/>
      </w:pPr>
      <w:r>
        <w:t>Коммуникативные умения</w:t>
      </w:r>
      <w:r>
        <w:rPr>
          <w:color w:val="000000"/>
        </w:rPr>
        <w:t xml:space="preserve"> </w:t>
      </w:r>
    </w:p>
    <w:p w:rsidR="00121AC2" w:rsidRDefault="00C630C7">
      <w:pPr>
        <w:ind w:left="170" w:right="15"/>
      </w:pPr>
      <w:r>
        <w:t>Формирование умения общаться в устной и письменной форме, использу</w:t>
      </w:r>
      <w:r>
        <w:t>я рецептивные и продуктивные виды рече- вой деятельности в рамках тематического содержания речи.</w:t>
      </w:r>
      <w:r>
        <w:rPr>
          <w:color w:val="000000"/>
        </w:rPr>
        <w:t xml:space="preserve"> </w:t>
      </w:r>
    </w:p>
    <w:p w:rsidR="00121AC2" w:rsidRDefault="00C630C7">
      <w:pPr>
        <w:ind w:left="170" w:right="15"/>
      </w:pPr>
      <w:r>
        <w:t>Взаимоотношения в семье и с друзьями. Конфликты и их решения.</w:t>
      </w:r>
      <w:r>
        <w:rPr>
          <w:color w:val="000000"/>
        </w:rPr>
        <w:t xml:space="preserve"> </w:t>
      </w:r>
    </w:p>
    <w:p w:rsidR="00121AC2" w:rsidRDefault="00C630C7">
      <w:pPr>
        <w:spacing w:after="8" w:line="252" w:lineRule="auto"/>
        <w:ind w:left="10" w:right="14" w:hanging="10"/>
        <w:jc w:val="right"/>
      </w:pPr>
      <w:r>
        <w:t xml:space="preserve">Внешность и характер человека/литературного персонажа. </w:t>
      </w:r>
    </w:p>
    <w:p w:rsidR="00121AC2" w:rsidRDefault="00C630C7">
      <w:pPr>
        <w:ind w:left="170" w:right="15" w:firstLine="118"/>
      </w:pPr>
      <w:r>
        <w:t xml:space="preserve">Досуг и увлечения/хобби современного </w:t>
      </w:r>
      <w:r>
        <w:t>подростка (чтение, кино, театр, музыка, музей, спорт живопись; компьютерные</w:t>
      </w:r>
      <w:r>
        <w:rPr>
          <w:color w:val="000000"/>
        </w:rPr>
        <w:t xml:space="preserve"> </w:t>
      </w:r>
    </w:p>
    <w:p w:rsidR="00121AC2" w:rsidRDefault="00C630C7">
      <w:pPr>
        <w:ind w:left="170" w:right="15" w:firstLine="0"/>
      </w:pPr>
      <w:r>
        <w:t>игры). Роль книги в жизни подростка.</w:t>
      </w:r>
      <w:r>
        <w:rPr>
          <w:color w:val="000000"/>
        </w:rPr>
        <w:t xml:space="preserve"> </w:t>
      </w:r>
    </w:p>
    <w:p w:rsidR="00121AC2" w:rsidRDefault="00C630C7">
      <w:pPr>
        <w:ind w:left="170" w:right="15"/>
      </w:pPr>
      <w:r>
        <w:t>Здоровый образ жизни: режим труда и отдыха, фитнес, сбалансированное питание. Посещение врача.</w:t>
      </w:r>
      <w:r>
        <w:rPr>
          <w:color w:val="000000"/>
        </w:rPr>
        <w:t xml:space="preserve"> </w:t>
      </w:r>
    </w:p>
    <w:p w:rsidR="00121AC2" w:rsidRDefault="00C630C7">
      <w:pPr>
        <w:ind w:left="170" w:right="15"/>
      </w:pPr>
      <w:r>
        <w:t>Покупки: одежда, обувь и продукты питания. Ка</w:t>
      </w:r>
      <w:r>
        <w:t>рманные деньги. Молодёжная мода.</w:t>
      </w:r>
      <w:r>
        <w:rPr>
          <w:color w:val="000000"/>
        </w:rPr>
        <w:t xml:space="preserve"> </w:t>
      </w:r>
    </w:p>
    <w:p w:rsidR="00121AC2" w:rsidRDefault="00C630C7">
      <w:pPr>
        <w:ind w:left="170" w:right="15"/>
      </w:pPr>
      <w:r>
        <w:t>Школа, школьная жизнь, изучаемые предметы и отноше- ние к ним. Взаимоотношения в школе: проблемы и их ре- шение. Переписка с зарубежными сверстниками.</w:t>
      </w:r>
      <w:r>
        <w:rPr>
          <w:color w:val="000000"/>
        </w:rPr>
        <w:t xml:space="preserve"> </w:t>
      </w:r>
    </w:p>
    <w:p w:rsidR="00121AC2" w:rsidRDefault="00C630C7">
      <w:pPr>
        <w:ind w:left="170" w:right="15"/>
      </w:pPr>
      <w:r>
        <w:t>Виды отдыха в различное время года. Путешествия по России и зарубежным</w:t>
      </w:r>
      <w:r>
        <w:t xml:space="preserve"> странам. Транспорт.</w:t>
      </w:r>
      <w:r>
        <w:rPr>
          <w:color w:val="000000"/>
        </w:rPr>
        <w:t xml:space="preserve"> </w:t>
      </w:r>
    </w:p>
    <w:p w:rsidR="00121AC2" w:rsidRDefault="00C630C7">
      <w:pPr>
        <w:ind w:left="170" w:right="15"/>
      </w:pPr>
      <w:r>
        <w:t>Природа: флора и фауна. Проблемы экологии. Защита окружающей среды. Климат, погода. Стихийные бедствия.</w:t>
      </w:r>
      <w:r>
        <w:rPr>
          <w:color w:val="000000"/>
        </w:rPr>
        <w:t xml:space="preserve"> </w:t>
      </w:r>
    </w:p>
    <w:p w:rsidR="00121AC2" w:rsidRDefault="00C630C7">
      <w:pPr>
        <w:ind w:left="170" w:right="15"/>
      </w:pPr>
      <w:r>
        <w:t>Средства массовой информации (телевидение, радио, прес- са, Интернет).</w:t>
      </w:r>
      <w:r>
        <w:rPr>
          <w:color w:val="000000"/>
        </w:rPr>
        <w:t xml:space="preserve"> </w:t>
      </w:r>
    </w:p>
    <w:p w:rsidR="00121AC2" w:rsidRDefault="00C630C7">
      <w:pPr>
        <w:ind w:left="170" w:right="15"/>
      </w:pPr>
      <w:r>
        <w:t>Родная страна и страна/страны изучаемого языка. Их гео- г</w:t>
      </w:r>
      <w:r>
        <w:t>рафическое положение, столицы и крупные города, регио- ны; население; официальные языки; достопримечательности, культурные особенности (национальные праздники, знамена- тельные даты, традиции, обычаи); страницы истории.</w:t>
      </w:r>
      <w:r>
        <w:rPr>
          <w:color w:val="000000"/>
        </w:rPr>
        <w:t xml:space="preserve"> </w:t>
      </w:r>
    </w:p>
    <w:p w:rsidR="00121AC2" w:rsidRDefault="00C630C7">
      <w:pPr>
        <w:ind w:left="170" w:right="15"/>
      </w:pPr>
      <w:r>
        <w:t>Выдающиеся люди родной страны и стр</w:t>
      </w:r>
      <w:r>
        <w:t>аны/стран изучае- мого языка, их вклад в науку и мировую культуру: государ- ственные деятели, учёные, писатели, поэты, художники, му- зыканты, спортсмены.</w:t>
      </w:r>
      <w:r>
        <w:rPr>
          <w:color w:val="000000"/>
        </w:rPr>
        <w:t xml:space="preserve"> </w:t>
      </w:r>
    </w:p>
    <w:p w:rsidR="00121AC2" w:rsidRDefault="00C630C7">
      <w:pPr>
        <w:pStyle w:val="3"/>
        <w:ind w:left="379"/>
      </w:pPr>
      <w:r>
        <w:lastRenderedPageBreak/>
        <w:t>Говорение</w:t>
      </w:r>
      <w:r>
        <w:rPr>
          <w:color w:val="000000"/>
        </w:rPr>
        <w:t xml:space="preserve"> </w:t>
      </w:r>
    </w:p>
    <w:p w:rsidR="00121AC2" w:rsidRDefault="00C630C7">
      <w:pPr>
        <w:ind w:left="170" w:right="15"/>
      </w:pPr>
      <w:r>
        <w:t xml:space="preserve">Развитие коммуникативных умений </w:t>
      </w:r>
      <w:r>
        <w:rPr>
          <w:rFonts w:ascii="Georgia" w:eastAsia="Georgia" w:hAnsi="Georgia" w:cs="Georgia"/>
          <w:b/>
          <w:i/>
        </w:rPr>
        <w:t>диалогической ре- чи</w:t>
      </w:r>
      <w:r>
        <w:t>, а именно умений вести комбинированн</w:t>
      </w:r>
      <w:r>
        <w:t>ый диалог, вклю- чающий различные виды диалогов (этикетный диалог, диа- лог-побуждение к действию, диалог-расспрос); диалог-обмен мнениями:</w:t>
      </w:r>
      <w:r>
        <w:rPr>
          <w:color w:val="000000"/>
        </w:rPr>
        <w:t xml:space="preserve"> </w:t>
      </w:r>
    </w:p>
    <w:p w:rsidR="00121AC2" w:rsidRDefault="00C630C7">
      <w:pPr>
        <w:ind w:left="170" w:right="15"/>
      </w:pPr>
      <w:r>
        <w:rPr>
          <w:i/>
        </w:rPr>
        <w:t xml:space="preserve">диалог этикетного характера </w:t>
      </w:r>
      <w:r>
        <w:t>— начинать, поддержи- вать и заканчивать разговор, вежливо переспрашивать; по- здравлят</w:t>
      </w:r>
      <w:r>
        <w:t>ь с праздником, выражать пожелания и вежливо</w:t>
      </w:r>
      <w:r>
        <w:rPr>
          <w:color w:val="000000"/>
        </w:rPr>
        <w:t xml:space="preserve"> </w:t>
      </w:r>
      <w:r>
        <w:t>реагировать на поздравление; выражать благодарность; веж- ливо соглашаться на предложение/отказываться от предло- жения собеседника;</w:t>
      </w:r>
      <w:r>
        <w:rPr>
          <w:color w:val="000000"/>
        </w:rPr>
        <w:t xml:space="preserve"> </w:t>
      </w:r>
    </w:p>
    <w:p w:rsidR="00121AC2" w:rsidRDefault="00C630C7">
      <w:pPr>
        <w:ind w:left="170" w:right="15"/>
      </w:pPr>
      <w:r>
        <w:rPr>
          <w:i/>
        </w:rPr>
        <w:t xml:space="preserve">диалог — побуждение </w:t>
      </w:r>
      <w:r>
        <w:t>к действию — обращаться с прось- бой, вежливо соглашаться</w:t>
      </w:r>
      <w:r>
        <w:t>/не соглашаться выполнить прось- бу; приглашать собеседника к совместной деятельности, вежливо соглашаться/не соглашаться на предложение собе- седника, объясняя причину своего решения;</w:t>
      </w:r>
      <w:r>
        <w:rPr>
          <w:color w:val="000000"/>
        </w:rPr>
        <w:t xml:space="preserve"> </w:t>
      </w:r>
    </w:p>
    <w:p w:rsidR="00121AC2" w:rsidRDefault="00C630C7">
      <w:pPr>
        <w:ind w:left="170" w:right="15"/>
      </w:pPr>
      <w:r>
        <w:rPr>
          <w:i/>
        </w:rPr>
        <w:t xml:space="preserve">диалог-расспрос — </w:t>
      </w:r>
      <w:r>
        <w:t>сообщать фактическую информацию, отвечая на вопросы разных видов; выражать своё отноше- ние к обсуждаемым фактам и событиям; запрашивать инте- ресующую информацию; переходить с позиции спрашиваю- щего на позицию отвечающего и наоборот;</w:t>
      </w:r>
      <w:r>
        <w:rPr>
          <w:color w:val="000000"/>
        </w:rPr>
        <w:t xml:space="preserve"> </w:t>
      </w:r>
    </w:p>
    <w:p w:rsidR="00121AC2" w:rsidRDefault="00C630C7">
      <w:pPr>
        <w:ind w:left="170" w:right="15"/>
      </w:pPr>
      <w:r>
        <w:rPr>
          <w:i/>
        </w:rPr>
        <w:t>диалог обмен мнения</w:t>
      </w:r>
      <w:r>
        <w:rPr>
          <w:i/>
        </w:rPr>
        <w:t xml:space="preserve">ми </w:t>
      </w:r>
      <w:r>
        <w:t>— выражать свою точку зрения и обосновывать её, высказывать своё согласие/несогласие с точкой зрения собеседника, выражать сомнение, давать эмо- циональную оценку обсуждаемым событиям (восхищение, удивление, радость, огорчение и т. д.).</w:t>
      </w:r>
      <w:r>
        <w:rPr>
          <w:color w:val="000000"/>
        </w:rPr>
        <w:t xml:space="preserve"> </w:t>
      </w:r>
    </w:p>
    <w:p w:rsidR="00121AC2" w:rsidRDefault="00C630C7">
      <w:pPr>
        <w:ind w:left="170" w:right="15"/>
      </w:pPr>
      <w:r>
        <w:t>Названные умени</w:t>
      </w:r>
      <w:r>
        <w:t xml:space="preserve">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 </w:t>
      </w:r>
      <w:r>
        <w:t>тых в стране/странах изучаемого языка.</w:t>
      </w:r>
      <w:r>
        <w:rPr>
          <w:color w:val="000000"/>
        </w:rPr>
        <w:t xml:space="preserve"> </w:t>
      </w:r>
    </w:p>
    <w:p w:rsidR="00121AC2" w:rsidRDefault="00C630C7">
      <w:pPr>
        <w:ind w:left="170" w:right="15"/>
      </w:pPr>
      <w:r>
        <w:t>Объём диалога — до 8 реплик со стороны каждого собе- седника в рамках комбинированного диалога; до 6 реплик со стороны каждого собеседника в рамках диалога-обмена мнениями.</w:t>
      </w:r>
      <w:r>
        <w:rPr>
          <w:color w:val="000000"/>
        </w:rPr>
        <w:t xml:space="preserve"> </w:t>
      </w:r>
    </w:p>
    <w:p w:rsidR="00121AC2" w:rsidRDefault="00C630C7">
      <w:pPr>
        <w:ind w:left="170" w:right="15"/>
      </w:pPr>
      <w:r>
        <w:t xml:space="preserve">Развитие коммуникативных умений </w:t>
      </w:r>
      <w:r>
        <w:rPr>
          <w:rFonts w:ascii="Georgia" w:eastAsia="Georgia" w:hAnsi="Georgia" w:cs="Georgia"/>
          <w:b/>
          <w:i/>
        </w:rPr>
        <w:t>монологиче</w:t>
      </w:r>
      <w:r>
        <w:rPr>
          <w:rFonts w:ascii="Georgia" w:eastAsia="Georgia" w:hAnsi="Georgia" w:cs="Georgia"/>
          <w:b/>
          <w:i/>
        </w:rPr>
        <w:t xml:space="preserve">ской ре- чи </w:t>
      </w:r>
      <w:r>
        <w:t xml:space="preserve">— создание устных связных монологических высказыва- </w:t>
      </w:r>
      <w:r>
        <w:lastRenderedPageBreak/>
        <w:t>ний с использованием основных коммуникативных типов речи:</w:t>
      </w:r>
      <w:r>
        <w:rPr>
          <w:color w:val="000000"/>
        </w:rPr>
        <w:t xml:space="preserve"> </w:t>
      </w:r>
    </w:p>
    <w:p w:rsidR="00121AC2" w:rsidRDefault="00C630C7">
      <w:pPr>
        <w:ind w:left="170" w:right="15"/>
      </w:pPr>
      <w:r>
        <w:t>описание (предмета, местности, внешности и одежды че- ловека), в том числе характеристика (черты характера ре- ального человека или л</w:t>
      </w:r>
      <w:r>
        <w:t>итературного персонажа);</w:t>
      </w:r>
      <w:r>
        <w:rPr>
          <w:color w:val="000000"/>
        </w:rPr>
        <w:t xml:space="preserve"> </w:t>
      </w:r>
      <w:r>
        <w:t>повествование/сообщение; рассуждение;</w:t>
      </w:r>
      <w:r>
        <w:rPr>
          <w:color w:val="000000"/>
        </w:rPr>
        <w:t xml:space="preserve"> </w:t>
      </w:r>
    </w:p>
    <w:p w:rsidR="00121AC2" w:rsidRDefault="00C630C7">
      <w:pPr>
        <w:spacing w:after="8" w:line="252" w:lineRule="auto"/>
        <w:ind w:left="10" w:right="14" w:hanging="10"/>
        <w:jc w:val="right"/>
      </w:pPr>
      <w:r>
        <w:t xml:space="preserve">выражение и краткое аргументирование своего мнения по </w:t>
      </w:r>
    </w:p>
    <w:p w:rsidR="00121AC2" w:rsidRDefault="00C630C7">
      <w:pPr>
        <w:ind w:left="170" w:right="15" w:firstLine="0"/>
      </w:pPr>
      <w:r>
        <w:t>отношению к услышанному/прочитанному;</w:t>
      </w:r>
      <w:r>
        <w:rPr>
          <w:color w:val="000000"/>
        </w:rPr>
        <w:t xml:space="preserve"> </w:t>
      </w:r>
    </w:p>
    <w:p w:rsidR="00121AC2" w:rsidRDefault="00C630C7">
      <w:pPr>
        <w:ind w:left="170" w:right="15"/>
      </w:pPr>
      <w:r>
        <w:t>изложение (пересказ) основного содержания прочитанно- го/ прослушанного текста с выражением своего</w:t>
      </w:r>
      <w:r>
        <w:t xml:space="preserve"> отношения к событиям и фактам, изложенным в тексте;</w:t>
      </w:r>
      <w:r>
        <w:rPr>
          <w:color w:val="000000"/>
        </w:rPr>
        <w:t xml:space="preserve"> </w:t>
      </w:r>
    </w:p>
    <w:p w:rsidR="00121AC2" w:rsidRDefault="00C630C7">
      <w:pPr>
        <w:ind w:left="384" w:right="15" w:firstLine="0"/>
      </w:pPr>
      <w:r>
        <w:t>составление рассказа по картинкам;</w:t>
      </w:r>
      <w:r>
        <w:rPr>
          <w:color w:val="000000"/>
        </w:rPr>
        <w:t xml:space="preserve"> </w:t>
      </w:r>
      <w:r>
        <w:t xml:space="preserve">изложение результатов выполненной проектной работы. </w:t>
      </w:r>
    </w:p>
    <w:p w:rsidR="00121AC2" w:rsidRDefault="00C630C7">
      <w:pPr>
        <w:ind w:left="170" w:right="15"/>
      </w:pPr>
      <w:r>
        <w:t>Данные умения монологической речи развиваются в стан-</w:t>
      </w:r>
      <w:r>
        <w:rPr>
          <w:color w:val="000000"/>
        </w:rPr>
        <w:t xml:space="preserve"> </w:t>
      </w:r>
      <w:r>
        <w:t>дартных ситуациях неофициального общения в рамках те- матиче</w:t>
      </w:r>
      <w:r>
        <w:t>ского содержания речи с опорой на вопросы, ключе- вые слова, план и/или иллюстрации, фотографии, таблицы или без опоры.</w:t>
      </w:r>
      <w:r>
        <w:rPr>
          <w:color w:val="000000"/>
        </w:rPr>
        <w:t xml:space="preserve"> </w:t>
      </w:r>
    </w:p>
    <w:p w:rsidR="00121AC2" w:rsidRDefault="00C630C7">
      <w:pPr>
        <w:spacing w:after="4" w:line="249" w:lineRule="auto"/>
        <w:ind w:left="340" w:right="372" w:hanging="10"/>
        <w:jc w:val="center"/>
      </w:pPr>
      <w:r>
        <w:t>Объём монологического высказывания — 10—12 фраз.</w:t>
      </w:r>
      <w:r>
        <w:rPr>
          <w:color w:val="000000"/>
        </w:rPr>
        <w:t xml:space="preserve"> </w:t>
      </w:r>
    </w:p>
    <w:p w:rsidR="00121AC2" w:rsidRDefault="00C630C7">
      <w:pPr>
        <w:spacing w:after="0" w:line="259" w:lineRule="auto"/>
        <w:ind w:left="0" w:firstLine="0"/>
        <w:jc w:val="left"/>
      </w:pPr>
      <w:r>
        <w:rPr>
          <w:color w:val="000000"/>
          <w:sz w:val="22"/>
        </w:rPr>
        <w:t xml:space="preserve"> </w:t>
      </w:r>
    </w:p>
    <w:p w:rsidR="00121AC2" w:rsidRDefault="00C630C7">
      <w:pPr>
        <w:pStyle w:val="3"/>
        <w:ind w:left="379"/>
      </w:pPr>
      <w:r>
        <w:t>Аудирование</w:t>
      </w:r>
      <w:r>
        <w:rPr>
          <w:color w:val="000000"/>
        </w:rPr>
        <w:t xml:space="preserve"> </w:t>
      </w:r>
    </w:p>
    <w:p w:rsidR="00121AC2" w:rsidRDefault="00C630C7">
      <w:pPr>
        <w:ind w:left="170" w:right="15"/>
      </w:pPr>
      <w:r>
        <w:t>При непосредственном общении: понимать на слух речь учителя и одноклассников и вербально/невербально реагиро- вать на услышанное; использовать переспрос или просьбу повторить для уточнения отдельных деталей.</w:t>
      </w:r>
      <w:r>
        <w:rPr>
          <w:color w:val="000000"/>
        </w:rPr>
        <w:t xml:space="preserve"> </w:t>
      </w:r>
    </w:p>
    <w:p w:rsidR="00121AC2" w:rsidRDefault="00C630C7">
      <w:pPr>
        <w:ind w:left="170" w:right="15"/>
      </w:pPr>
      <w:r>
        <w:t>При опосредованном общении: дальнейшее развитие</w:t>
      </w:r>
      <w:r>
        <w:t xml:space="preserve"> вос- приятия и понимания на слух несложных аутентичных тек- стов, содержащих отдельные неизученные языковые явле- ния, с разной глубиной проникновения в их содержание в зависимости от поставленной коммуникативной задачи: с пониманием основного содержания;</w:t>
      </w:r>
      <w:r>
        <w:t xml:space="preserve"> с пониманием нужной/ интересующей/ запрашиваемой информации.</w:t>
      </w:r>
      <w:r>
        <w:rPr>
          <w:color w:val="000000"/>
        </w:rPr>
        <w:t xml:space="preserve"> </w:t>
      </w:r>
    </w:p>
    <w:p w:rsidR="00121AC2" w:rsidRDefault="00C630C7">
      <w:pPr>
        <w:ind w:left="170" w:right="15"/>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w:t>
      </w:r>
      <w:r>
        <w:t xml:space="preserve">оростепенной, прогнози- ровать содержание текста по началу сообщения; игнориро- </w:t>
      </w:r>
      <w:r>
        <w:lastRenderedPageBreak/>
        <w:t>вать незнакомые слова, не существенные для понимания ос- новного содержания.</w:t>
      </w:r>
      <w:r>
        <w:rPr>
          <w:color w:val="000000"/>
        </w:rPr>
        <w:t xml:space="preserve"> </w:t>
      </w:r>
    </w:p>
    <w:p w:rsidR="00121AC2" w:rsidRDefault="00C630C7">
      <w:pPr>
        <w:ind w:left="170" w:right="15"/>
      </w:pPr>
      <w:r>
        <w:t xml:space="preserve">Аудирование с пониманием нужной/интересующей/запра- </w:t>
      </w:r>
      <w:r>
        <w:t>шиваемой информации предполагает умение выделять нуж- ную/интересующую/ запрашиваемую информацию, представ- ленную в эксплицитной (явной) форме в воспринимаемом на слух тексте.</w:t>
      </w:r>
      <w:r>
        <w:rPr>
          <w:color w:val="000000"/>
        </w:rPr>
        <w:t xml:space="preserve"> </w:t>
      </w:r>
    </w:p>
    <w:p w:rsidR="00121AC2" w:rsidRDefault="00C630C7">
      <w:pPr>
        <w:ind w:left="170" w:right="15"/>
      </w:pPr>
      <w:r>
        <w:t>Тексты для аудирования: диалог (беседа), высказывания собеседников в ситуациях</w:t>
      </w:r>
      <w:r>
        <w:t xml:space="preserve"> повседневного общения, рассказ, сообщение информационного характера.</w:t>
      </w:r>
      <w:r>
        <w:rPr>
          <w:color w:val="000000"/>
        </w:rPr>
        <w:t xml:space="preserve"> </w:t>
      </w:r>
    </w:p>
    <w:p w:rsidR="00121AC2" w:rsidRDefault="00C630C7">
      <w:pPr>
        <w:ind w:left="170" w:right="15"/>
      </w:pPr>
      <w:r>
        <w:t>Языковая сложность текстов для аудирования должна со- ответствовать базовому уровню (А2 — допороговому уровню по общеевропейской шкале).</w:t>
      </w:r>
      <w:r>
        <w:rPr>
          <w:color w:val="000000"/>
        </w:rPr>
        <w:t xml:space="preserve"> </w:t>
      </w:r>
    </w:p>
    <w:p w:rsidR="00121AC2" w:rsidRDefault="00C630C7">
      <w:pPr>
        <w:ind w:left="170" w:right="15"/>
      </w:pPr>
      <w:r>
        <w:t>Время звучания текста/текстов для аудирования —</w:t>
      </w:r>
      <w:r>
        <w:t xml:space="preserve"> до 2 минут.</w:t>
      </w:r>
      <w:r>
        <w:rPr>
          <w:color w:val="000000"/>
        </w:rPr>
        <w:t xml:space="preserve"> </w:t>
      </w:r>
    </w:p>
    <w:p w:rsidR="00121AC2" w:rsidRDefault="00C630C7">
      <w:pPr>
        <w:pStyle w:val="3"/>
        <w:ind w:left="379"/>
      </w:pPr>
      <w:r>
        <w:t>Смысловое чтение</w:t>
      </w:r>
      <w:r>
        <w:rPr>
          <w:color w:val="000000"/>
        </w:rPr>
        <w:t xml:space="preserve"> </w:t>
      </w:r>
    </w:p>
    <w:p w:rsidR="00121AC2" w:rsidRDefault="00C630C7">
      <w:pPr>
        <w:ind w:left="170" w:right="15"/>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 биной проникновения в их содержание в зависимости от по- ста</w:t>
      </w:r>
      <w:r>
        <w:t>вленной коммуникативной задачи: с пониманием основ- ного содержания; с пониманием нужной/интересующей/за- прашиваемой информации; с полным пониманием.</w:t>
      </w:r>
      <w:r>
        <w:rPr>
          <w:color w:val="000000"/>
        </w:rPr>
        <w:t xml:space="preserve"> </w:t>
      </w:r>
    </w:p>
    <w:p w:rsidR="00121AC2" w:rsidRDefault="00C630C7">
      <w:pPr>
        <w:ind w:left="170" w:right="15"/>
      </w:pPr>
      <w:r>
        <w:t>Чтение с пониманием основного содержания текста пред- полагает умения: определять тему/основную мысль, в</w:t>
      </w:r>
      <w:r>
        <w:t>ыде- лять главные факты/события (опуская второстепенные); про- 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w:t>
      </w:r>
      <w:r>
        <w:t>лавливать текст/его отдельные части; игнорировать незнакомые слова, несущественные для пони- мания основного содержания; понимать интернациональные слова.</w:t>
      </w:r>
      <w:r>
        <w:rPr>
          <w:color w:val="000000"/>
        </w:rPr>
        <w:t xml:space="preserve"> </w:t>
      </w:r>
    </w:p>
    <w:p w:rsidR="00121AC2" w:rsidRDefault="00C630C7">
      <w:pPr>
        <w:ind w:left="170" w:right="15"/>
      </w:pPr>
      <w:r>
        <w:t>Чтение с пониманием нужной/интересующей/запрашивае- мой информации предполагает умение находить в пр</w:t>
      </w:r>
      <w:r>
        <w:t>очитан- ном тексте и понимать запрашиваемую информацию, пред- 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r>
        <w:rPr>
          <w:color w:val="000000"/>
        </w:rPr>
        <w:t xml:space="preserve"> </w:t>
      </w:r>
    </w:p>
    <w:p w:rsidR="00121AC2" w:rsidRDefault="00C630C7">
      <w:pPr>
        <w:ind w:left="170" w:right="15"/>
      </w:pPr>
      <w:r>
        <w:lastRenderedPageBreak/>
        <w:t xml:space="preserve">Чтение несплошных текстов </w:t>
      </w:r>
      <w:r>
        <w:t>(таблиц, диаграмм, схем) и понимание представленной в них информации.</w:t>
      </w:r>
      <w:r>
        <w:rPr>
          <w:color w:val="000000"/>
        </w:rPr>
        <w:t xml:space="preserve"> </w:t>
      </w:r>
    </w:p>
    <w:p w:rsidR="00121AC2" w:rsidRDefault="00C630C7">
      <w:pPr>
        <w:ind w:left="170" w:right="15"/>
      </w:pPr>
      <w:r>
        <w:t xml:space="preserve">Чтение </w:t>
      </w:r>
      <w:r>
        <w:rPr>
          <w:i/>
        </w:rPr>
        <w:t xml:space="preserve">с полным пониманием содержания </w:t>
      </w:r>
      <w:r>
        <w:t>несложных аутентичных текстов, содержащих отдельные неизученные языковые явления. В ходе чтения с полным пониманием формируются и развиваются умени</w:t>
      </w:r>
      <w:r>
        <w:t>я полно и точно пони- мать текст на основе его информационной переработки (смыслового и структурного анализа отдельных частей тек- ста, выборочного перевода); устанавливать причинно-след- ственную взаимосвязь изложенных в тексте фактов и собы- тий, восстан</w:t>
      </w:r>
      <w:r>
        <w:t>авливать текст из разрозненных абзацев или пу- тём добавления пропущенных фрагментов.</w:t>
      </w:r>
      <w:r>
        <w:rPr>
          <w:color w:val="000000"/>
        </w:rPr>
        <w:t xml:space="preserve"> </w:t>
      </w:r>
    </w:p>
    <w:p w:rsidR="00121AC2" w:rsidRDefault="00C630C7">
      <w:pPr>
        <w:ind w:left="170" w:right="15"/>
      </w:pPr>
      <w:r>
        <w:t>Тексты для чтения: диалог (беседа), интервью, рассказ, отрывок из художественного произведения, статья научно- популярного характера, сообщение информационного харак- те</w:t>
      </w:r>
      <w:r>
        <w:t>ра, объявление, памятка, инструкция, электронное сооб- щение личного характера, стихотворение; несплошной текст (таблица, диаграмма).</w:t>
      </w:r>
      <w:r>
        <w:rPr>
          <w:color w:val="000000"/>
        </w:rPr>
        <w:t xml:space="preserve"> </w:t>
      </w:r>
    </w:p>
    <w:p w:rsidR="00121AC2" w:rsidRDefault="00C630C7">
      <w:pPr>
        <w:ind w:left="170" w:right="15"/>
      </w:pPr>
      <w:r>
        <w:t>Языковая сложность текстов для чтения должна соответ- ствовать базовому уровню (А2 — допороговому уровню по общеевропейск</w:t>
      </w:r>
      <w:r>
        <w:t>ой шкале).</w:t>
      </w:r>
      <w:r>
        <w:rPr>
          <w:color w:val="000000"/>
        </w:rPr>
        <w:t xml:space="preserve"> </w:t>
      </w:r>
    </w:p>
    <w:p w:rsidR="00121AC2" w:rsidRDefault="00C630C7">
      <w:pPr>
        <w:ind w:left="384" w:right="15" w:firstLine="0"/>
      </w:pPr>
      <w:r>
        <w:t>Объём текста/текстов для чтения — 500—600 слов.</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pStyle w:val="3"/>
        <w:ind w:left="379"/>
      </w:pPr>
      <w:r>
        <w:t>Письменная речь</w:t>
      </w:r>
      <w:r>
        <w:rPr>
          <w:color w:val="000000"/>
        </w:rPr>
        <w:t xml:space="preserve"> </w:t>
      </w:r>
    </w:p>
    <w:p w:rsidR="00121AC2" w:rsidRDefault="00C630C7">
      <w:pPr>
        <w:ind w:left="384" w:right="15" w:firstLine="0"/>
      </w:pPr>
      <w:r>
        <w:t>Развитие умений письменной речи:</w:t>
      </w:r>
      <w:r>
        <w:rPr>
          <w:color w:val="000000"/>
        </w:rPr>
        <w:t xml:space="preserve"> </w:t>
      </w:r>
      <w:r>
        <w:t xml:space="preserve">составление плана/тезисов устного или письменного сооб- </w:t>
      </w:r>
    </w:p>
    <w:p w:rsidR="00121AC2" w:rsidRDefault="00C630C7">
      <w:pPr>
        <w:ind w:left="170" w:right="15" w:firstLine="0"/>
      </w:pPr>
      <w:r>
        <w:t>щения;</w:t>
      </w:r>
      <w:r>
        <w:rPr>
          <w:color w:val="000000"/>
        </w:rPr>
        <w:t xml:space="preserve"> </w:t>
      </w:r>
    </w:p>
    <w:p w:rsidR="00121AC2" w:rsidRDefault="00C630C7">
      <w:pPr>
        <w:ind w:left="170" w:right="15"/>
      </w:pPr>
      <w:r>
        <w:t>заполнение анкет и формуляров: сообщать о себе основ- ные сведения (имя, фамил</w:t>
      </w:r>
      <w:r>
        <w:t>ия, пол, возраст, гражданство, адрес, увлечения) в соответствии с нормами, принятыми в стране/странах изучаемого языка;</w:t>
      </w:r>
      <w:r>
        <w:rPr>
          <w:color w:val="000000"/>
        </w:rPr>
        <w:t xml:space="preserve"> </w:t>
      </w:r>
      <w:r>
        <w:t>написание электронного сообщения личного характера: со- общать краткие сведения о себе, излагать различные события, делиться впечатления</w:t>
      </w:r>
      <w:r>
        <w:t>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 нах изучаемого языка. Объём письма — до 120 слов;</w:t>
      </w:r>
      <w:r>
        <w:rPr>
          <w:color w:val="000000"/>
        </w:rPr>
        <w:t xml:space="preserve"> </w:t>
      </w:r>
      <w:r>
        <w:t xml:space="preserve">создание </w:t>
      </w:r>
      <w:r>
        <w:lastRenderedPageBreak/>
        <w:t>небольшого письменного высказывания с опорой на образец, план, таблицу и/или прочитанный/прослушан- ный текст. Объём письменного высказывания — до 120 слов; заполнение таблицы с краткой фиксацией содержания</w:t>
      </w:r>
      <w:r>
        <w:rPr>
          <w:color w:val="000000"/>
        </w:rPr>
        <w:t xml:space="preserve"> </w:t>
      </w:r>
    </w:p>
    <w:p w:rsidR="00121AC2" w:rsidRDefault="00C630C7">
      <w:pPr>
        <w:ind w:left="170" w:right="15" w:firstLine="0"/>
      </w:pPr>
      <w:r>
        <w:t>прочитанного/прослушанного текста;</w:t>
      </w:r>
      <w:r>
        <w:rPr>
          <w:color w:val="000000"/>
        </w:rPr>
        <w:t xml:space="preserve"> </w:t>
      </w:r>
    </w:p>
    <w:p w:rsidR="00121AC2" w:rsidRDefault="00C630C7">
      <w:pPr>
        <w:tabs>
          <w:tab w:val="center" w:pos="1702"/>
          <w:tab w:val="right" w:pos="6528"/>
        </w:tabs>
        <w:ind w:left="0" w:firstLine="0"/>
        <w:jc w:val="left"/>
      </w:pPr>
      <w:r>
        <w:rPr>
          <w:rFonts w:ascii="Calibri" w:eastAsia="Calibri" w:hAnsi="Calibri" w:cs="Calibri"/>
          <w:color w:val="000000"/>
          <w:sz w:val="22"/>
        </w:rPr>
        <w:tab/>
      </w:r>
      <w:r>
        <w:t>п</w:t>
      </w:r>
      <w:r>
        <w:t xml:space="preserve">реобразование таблицы, </w:t>
      </w:r>
      <w:r>
        <w:tab/>
        <w:t xml:space="preserve">схемы в текстовый вариант </w:t>
      </w:r>
    </w:p>
    <w:p w:rsidR="00121AC2" w:rsidRDefault="00C630C7">
      <w:pPr>
        <w:ind w:left="398" w:right="15" w:hanging="228"/>
      </w:pPr>
      <w:r>
        <w:t>представления информации;</w:t>
      </w:r>
      <w:r>
        <w:rPr>
          <w:color w:val="000000"/>
        </w:rPr>
        <w:t xml:space="preserve"> </w:t>
      </w:r>
      <w:r>
        <w:t xml:space="preserve">письменное представление результатов выполненной про- </w:t>
      </w:r>
    </w:p>
    <w:p w:rsidR="00121AC2" w:rsidRDefault="00C630C7">
      <w:pPr>
        <w:ind w:left="170" w:right="15" w:firstLine="0"/>
      </w:pPr>
      <w:r>
        <w:t>ектной работы (объём — 100—120 слов).</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pStyle w:val="3"/>
        <w:ind w:left="379"/>
      </w:pPr>
      <w:r>
        <w:t>Фонетическая сторона речи</w:t>
      </w:r>
      <w:r>
        <w:rPr>
          <w:color w:val="000000"/>
        </w:rPr>
        <w:t xml:space="preserve"> </w:t>
      </w:r>
    </w:p>
    <w:p w:rsidR="00121AC2" w:rsidRDefault="00C630C7">
      <w:pPr>
        <w:ind w:left="170" w:right="15"/>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 нием их ритмико-интонационных особенностей, в том числе отсутствия фразового ударения на служе</w:t>
      </w:r>
      <w:r>
        <w:t>бных словах; чте- ние новых слов согласно основным правилам чтения.</w:t>
      </w:r>
      <w:r>
        <w:rPr>
          <w:color w:val="000000"/>
        </w:rPr>
        <w:t xml:space="preserve"> </w:t>
      </w:r>
    </w:p>
    <w:p w:rsidR="00121AC2" w:rsidRDefault="00C630C7">
      <w:pPr>
        <w:ind w:left="384" w:right="15" w:firstLine="0"/>
      </w:pPr>
      <w:r>
        <w:t xml:space="preserve">Выражение модального значения, чувства и эмоции. </w:t>
      </w:r>
    </w:p>
    <w:p w:rsidR="00121AC2" w:rsidRDefault="00C630C7">
      <w:pPr>
        <w:ind w:left="170" w:right="15"/>
      </w:pPr>
      <w:r>
        <w:t>Чтение вслух небольших текстов, построенных на изучен-</w:t>
      </w:r>
      <w:r>
        <w:rPr>
          <w:color w:val="000000"/>
        </w:rPr>
        <w:t xml:space="preserve"> </w:t>
      </w:r>
      <w:r>
        <w:t>ном языковом материале, с соблюдением правил чтения и соответствующей интонации, д</w:t>
      </w:r>
      <w:r>
        <w:t>емонстрирующих понимание текста.</w:t>
      </w:r>
      <w:r>
        <w:rPr>
          <w:color w:val="000000"/>
        </w:rPr>
        <w:t xml:space="preserve"> </w:t>
      </w:r>
    </w:p>
    <w:p w:rsidR="00121AC2" w:rsidRDefault="00C630C7">
      <w:pPr>
        <w:ind w:left="170" w:right="15"/>
      </w:pPr>
      <w:r>
        <w:t>Тексты для чтения вслух: сообщение информационного характера, отрывок из статьи научно-популярного характе- ра, рассказ, диалог (беседа).</w:t>
      </w:r>
      <w:r>
        <w:rPr>
          <w:color w:val="000000"/>
        </w:rPr>
        <w:t xml:space="preserve"> </w:t>
      </w:r>
    </w:p>
    <w:p w:rsidR="00121AC2" w:rsidRDefault="00C630C7">
      <w:pPr>
        <w:ind w:left="384" w:right="15" w:firstLine="0"/>
      </w:pPr>
      <w:r>
        <w:t>Объём текста для чтения вслух — до 110 слов.</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pStyle w:val="3"/>
        <w:ind w:left="379"/>
      </w:pPr>
      <w:r>
        <w:t>Орфография и пунктуация</w:t>
      </w:r>
      <w:r>
        <w:rPr>
          <w:color w:val="000000"/>
        </w:rPr>
        <w:t xml:space="preserve"> </w:t>
      </w:r>
    </w:p>
    <w:p w:rsidR="00121AC2" w:rsidRDefault="00C630C7">
      <w:pPr>
        <w:ind w:left="384" w:right="15" w:firstLine="0"/>
      </w:pPr>
      <w:r>
        <w:t>Правильное</w:t>
      </w:r>
      <w:r>
        <w:t xml:space="preserve"> написание изученных слов.</w:t>
      </w:r>
      <w:r>
        <w:rPr>
          <w:color w:val="000000"/>
        </w:rPr>
        <w:t xml:space="preserve"> </w:t>
      </w:r>
    </w:p>
    <w:p w:rsidR="00121AC2" w:rsidRDefault="00C630C7">
      <w:pPr>
        <w:ind w:left="170" w:right="15"/>
      </w:pPr>
      <w:r>
        <w:t>Правильное использование знаков препинания: точки, во- просительного и восклицательного знаков в конце предло- жения; запятой при перечислении.</w:t>
      </w:r>
      <w:r>
        <w:rPr>
          <w:color w:val="000000"/>
        </w:rPr>
        <w:t xml:space="preserve"> </w:t>
      </w:r>
    </w:p>
    <w:p w:rsidR="00121AC2" w:rsidRDefault="00C630C7">
      <w:pPr>
        <w:ind w:left="170" w:right="15"/>
      </w:pPr>
      <w:r>
        <w:t xml:space="preserve">Пунктуационно правильное, в соответствии с нормами ре- чевого этикета, принятыми в </w:t>
      </w:r>
      <w:r>
        <w:t>стране/странах изучаемого языка, оформление электронного сообщения личного харак- тера.</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pStyle w:val="3"/>
        <w:ind w:left="379"/>
      </w:pPr>
      <w:r>
        <w:lastRenderedPageBreak/>
        <w:t>Лексическая сторона речи</w:t>
      </w:r>
      <w:r>
        <w:rPr>
          <w:color w:val="000000"/>
        </w:rPr>
        <w:t xml:space="preserve"> </w:t>
      </w:r>
    </w:p>
    <w:p w:rsidR="00121AC2" w:rsidRDefault="00C630C7">
      <w:pPr>
        <w:ind w:left="170" w:right="15"/>
      </w:pPr>
      <w:r>
        <w:t xml:space="preserve">Распознавание в письменном и звучащем тексте и употре- бление в устной и письменной речи лексических единиц (слов, словосочетаний, речевых </w:t>
      </w:r>
      <w:r>
        <w:t>клише), обслуживающих си- туации общения в рамках тематического содержания речи, с соблюдением существующей в немецком языке нормы лек- сической сочетаемости.</w:t>
      </w:r>
      <w:r>
        <w:rPr>
          <w:color w:val="000000"/>
        </w:rPr>
        <w:t xml:space="preserve"> </w:t>
      </w:r>
    </w:p>
    <w:p w:rsidR="00121AC2" w:rsidRDefault="00C630C7">
      <w:pPr>
        <w:ind w:left="170" w:right="15"/>
      </w:pPr>
      <w:r>
        <w:t>Объём — 1200 лексических единиц для продуктивного ис- пользования (включая 1050 лексических един</w:t>
      </w:r>
      <w:r>
        <w:t>иц, изученных ранее) и 1350 лексических единиц для рецептивного усвое- ния (включая 1200 лексических единиц продуктивного ми- нимума).</w:t>
      </w:r>
      <w:r>
        <w:rPr>
          <w:color w:val="000000"/>
        </w:rPr>
        <w:t xml:space="preserve"> </w:t>
      </w:r>
    </w:p>
    <w:p w:rsidR="00121AC2" w:rsidRDefault="00C630C7">
      <w:pPr>
        <w:ind w:left="384" w:right="2169" w:firstLine="0"/>
      </w:pPr>
      <w:r>
        <w:t>Основные способы словообразования:</w:t>
      </w:r>
      <w:r>
        <w:rPr>
          <w:color w:val="000000"/>
        </w:rPr>
        <w:t xml:space="preserve"> </w:t>
      </w:r>
      <w:r>
        <w:t>а) аффиксация:</w:t>
      </w:r>
      <w:r>
        <w:rPr>
          <w:color w:val="000000"/>
        </w:rPr>
        <w:t xml:space="preserve"> </w:t>
      </w:r>
    </w:p>
    <w:p w:rsidR="00121AC2" w:rsidRDefault="00C630C7">
      <w:pPr>
        <w:ind w:left="384" w:right="15" w:firstLine="0"/>
      </w:pPr>
      <w:r>
        <w:t xml:space="preserve">образование имён существительных при помощи суффик- </w:t>
      </w:r>
    </w:p>
    <w:p w:rsidR="00121AC2" w:rsidRDefault="00C630C7">
      <w:pPr>
        <w:spacing w:line="251" w:lineRule="auto"/>
        <w:ind w:left="151" w:hanging="10"/>
      </w:pPr>
      <w:r>
        <w:t xml:space="preserve">сов </w:t>
      </w:r>
      <w:r>
        <w:rPr>
          <w:i/>
        </w:rPr>
        <w:t xml:space="preserve">-ie </w:t>
      </w:r>
      <w:r>
        <w:t>(</w:t>
      </w:r>
      <w:r>
        <w:rPr>
          <w:i/>
        </w:rPr>
        <w:t xml:space="preserve">die </w:t>
      </w:r>
      <w:r>
        <w:rPr>
          <w:i/>
        </w:rPr>
        <w:t>Biologie</w:t>
      </w:r>
      <w:r>
        <w:t xml:space="preserve">), </w:t>
      </w:r>
      <w:r>
        <w:rPr>
          <w:i/>
        </w:rPr>
        <w:t xml:space="preserve">-um </w:t>
      </w:r>
      <w:r>
        <w:t>(</w:t>
      </w:r>
      <w:r>
        <w:rPr>
          <w:i/>
        </w:rPr>
        <w:t>das Museum</w:t>
      </w:r>
      <w:r>
        <w:t>);</w:t>
      </w:r>
      <w:r>
        <w:rPr>
          <w:color w:val="000000"/>
        </w:rPr>
        <w:t xml:space="preserve"> </w:t>
      </w:r>
    </w:p>
    <w:p w:rsidR="00121AC2" w:rsidRDefault="00C630C7">
      <w:pPr>
        <w:ind w:left="170" w:right="15"/>
      </w:pPr>
      <w:r>
        <w:t>образование имён прилагательных при помощи суффиксов</w:t>
      </w:r>
      <w:r>
        <w:rPr>
          <w:color w:val="000000"/>
        </w:rPr>
        <w:t xml:space="preserve"> </w:t>
      </w:r>
      <w:r>
        <w:rPr>
          <w:i/>
        </w:rPr>
        <w:t xml:space="preserve">-sam </w:t>
      </w:r>
      <w:r>
        <w:t>(</w:t>
      </w:r>
      <w:r>
        <w:rPr>
          <w:i/>
        </w:rPr>
        <w:t>erholsam</w:t>
      </w:r>
      <w:r>
        <w:t xml:space="preserve">), </w:t>
      </w:r>
      <w:r>
        <w:rPr>
          <w:i/>
        </w:rPr>
        <w:t xml:space="preserve">-bar </w:t>
      </w:r>
      <w:r>
        <w:t>(</w:t>
      </w:r>
      <w:r>
        <w:rPr>
          <w:i/>
        </w:rPr>
        <w:t>lesbar</w:t>
      </w:r>
      <w:r>
        <w:t>);</w:t>
      </w:r>
      <w:r>
        <w:rPr>
          <w:color w:val="000000"/>
        </w:rPr>
        <w:t xml:space="preserve"> </w:t>
      </w:r>
    </w:p>
    <w:p w:rsidR="00121AC2" w:rsidRDefault="00C630C7">
      <w:pPr>
        <w:ind w:left="170" w:right="15"/>
      </w:pPr>
      <w:r>
        <w:t>Многозначность лексических единиц. Синонимы. Антони- мы. Сокращения и аббревиатуры.</w:t>
      </w:r>
      <w:r>
        <w:rPr>
          <w:color w:val="000000"/>
        </w:rPr>
        <w:t xml:space="preserve"> </w:t>
      </w:r>
    </w:p>
    <w:p w:rsidR="00121AC2" w:rsidRDefault="00C630C7">
      <w:pPr>
        <w:ind w:left="170" w:right="15"/>
      </w:pPr>
      <w:r>
        <w:t>Различные средства связи в тексте для обеспечения его ц</w:t>
      </w:r>
      <w:r>
        <w:t>елостности (</w:t>
      </w:r>
      <w:r>
        <w:rPr>
          <w:i/>
        </w:rPr>
        <w:t>zuerst, denn, zum Schluss usw.</w:t>
      </w:r>
      <w:r>
        <w:t>).</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pStyle w:val="3"/>
        <w:ind w:left="379"/>
      </w:pPr>
      <w:r>
        <w:t>Грамматическая сторона речи</w:t>
      </w:r>
      <w:r>
        <w:rPr>
          <w:color w:val="000000"/>
        </w:rPr>
        <w:t xml:space="preserve"> </w:t>
      </w:r>
    </w:p>
    <w:p w:rsidR="00121AC2" w:rsidRDefault="00C630C7">
      <w:pPr>
        <w:ind w:left="170" w:right="15"/>
      </w:pPr>
      <w:r>
        <w:t>Распознавание в письменном и звучащем тексте и употре- бление в устной и письменной речи изученных морфологиче- ских форм и синтаксических конструкций немецкого языка.</w:t>
      </w:r>
      <w:r>
        <w:rPr>
          <w:color w:val="000000"/>
        </w:rPr>
        <w:t xml:space="preserve"> </w:t>
      </w:r>
    </w:p>
    <w:p w:rsidR="00121AC2" w:rsidRDefault="00C630C7">
      <w:pPr>
        <w:ind w:left="170" w:right="15"/>
      </w:pPr>
      <w:r>
        <w:t>Различные коммуникативные типы предложений: пове- ствовательные (утвердительные, отрицательные), вопроси- тельные (общий, специальный вопросы), побудительные (в утвердительной и отрицательной форме).</w:t>
      </w:r>
      <w:r>
        <w:rPr>
          <w:color w:val="000000"/>
        </w:rPr>
        <w:t xml:space="preserve"> </w:t>
      </w:r>
    </w:p>
    <w:p w:rsidR="00121AC2" w:rsidRDefault="00C630C7">
      <w:pPr>
        <w:ind w:left="384" w:right="15" w:firstLine="0"/>
      </w:pPr>
      <w:r>
        <w:t xml:space="preserve">Сложносочинённые предложения с наречием </w:t>
      </w:r>
      <w:r>
        <w:rPr>
          <w:i/>
        </w:rPr>
        <w:t>deshalb.</w:t>
      </w:r>
      <w:r>
        <w:rPr>
          <w:i/>
          <w:color w:val="000000"/>
        </w:rPr>
        <w:t xml:space="preserve"> </w:t>
      </w:r>
    </w:p>
    <w:p w:rsidR="00121AC2" w:rsidRDefault="00C630C7">
      <w:pPr>
        <w:ind w:left="170" w:right="15"/>
      </w:pPr>
      <w:r>
        <w:t>Сложн</w:t>
      </w:r>
      <w:r>
        <w:t>оподчинённые  предложения:  времени  с  союзом</w:t>
      </w:r>
      <w:r>
        <w:rPr>
          <w:color w:val="000000"/>
        </w:rPr>
        <w:t xml:space="preserve"> </w:t>
      </w:r>
      <w:r>
        <w:rPr>
          <w:i/>
        </w:rPr>
        <w:t>nachdem</w:t>
      </w:r>
      <w:r>
        <w:t xml:space="preserve">, цели с союзом </w:t>
      </w:r>
      <w:r>
        <w:rPr>
          <w:i/>
        </w:rPr>
        <w:t>damit.</w:t>
      </w:r>
      <w:r>
        <w:rPr>
          <w:i/>
          <w:color w:val="000000"/>
        </w:rPr>
        <w:t xml:space="preserve"> </w:t>
      </w:r>
    </w:p>
    <w:p w:rsidR="00121AC2" w:rsidRDefault="00C630C7">
      <w:pPr>
        <w:ind w:left="170" w:right="15"/>
      </w:pPr>
      <w:r>
        <w:t xml:space="preserve">Формы сослагательного наклонения от глаголов </w:t>
      </w:r>
      <w:r>
        <w:rPr>
          <w:i/>
        </w:rPr>
        <w:t>haben</w:t>
      </w:r>
      <w:r>
        <w:t xml:space="preserve">, </w:t>
      </w:r>
      <w:r>
        <w:rPr>
          <w:i/>
        </w:rPr>
        <w:t>sein</w:t>
      </w:r>
      <w:r>
        <w:t xml:space="preserve">, </w:t>
      </w:r>
      <w:r>
        <w:rPr>
          <w:i/>
        </w:rPr>
        <w:t>werden</w:t>
      </w:r>
      <w:r>
        <w:t xml:space="preserve">, </w:t>
      </w:r>
      <w:r>
        <w:rPr>
          <w:i/>
        </w:rPr>
        <w:t>können</w:t>
      </w:r>
      <w:r>
        <w:t xml:space="preserve">, </w:t>
      </w:r>
      <w:r>
        <w:rPr>
          <w:i/>
        </w:rPr>
        <w:t>mögen</w:t>
      </w:r>
      <w:r>
        <w:t xml:space="preserve">, сочетание </w:t>
      </w:r>
      <w:r>
        <w:rPr>
          <w:i/>
        </w:rPr>
        <w:t xml:space="preserve">würde </w:t>
      </w:r>
      <w:r>
        <w:t>+ Infinitiv.</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pStyle w:val="3"/>
        <w:ind w:left="379"/>
      </w:pPr>
      <w:r>
        <w:lastRenderedPageBreak/>
        <w:t>Социокультурные знания и умения</w:t>
      </w:r>
      <w:r>
        <w:rPr>
          <w:color w:val="000000"/>
        </w:rPr>
        <w:t xml:space="preserve"> </w:t>
      </w:r>
    </w:p>
    <w:p w:rsidR="00121AC2" w:rsidRDefault="00C630C7">
      <w:pPr>
        <w:ind w:left="170" w:right="15"/>
      </w:pPr>
      <w:r>
        <w:t>Осуществление межличностного и м</w:t>
      </w:r>
      <w:r>
        <w:t>ежкультурного обще- ния с использованием знаний о национально-культурных особенностях своей страны и страны/стран изучаемого язы- ка, основных социокультурных элементов речевого поведен- ческого этикета в немецкоязычной среде; знание и исполь- зование в ус</w:t>
      </w:r>
      <w:r>
        <w:t>тной и письменной речи наиболее употребитель- ной тематической фоновой лексики и реалий в рамках отобранного тематического содержания.</w:t>
      </w:r>
      <w:r>
        <w:rPr>
          <w:color w:val="000000"/>
        </w:rPr>
        <w:t xml:space="preserve"> </w:t>
      </w:r>
    </w:p>
    <w:p w:rsidR="00121AC2" w:rsidRDefault="00C630C7">
      <w:pPr>
        <w:ind w:left="170" w:right="15"/>
      </w:pPr>
      <w:r>
        <w:t>Знание социокультурного портрета родной страны и стра- ны/стран изучаемого языка: символики, достопримечатель- ностей, к</w:t>
      </w:r>
      <w:r>
        <w:t>ультурных особенностей (национальные праздники, традиции), образцов поэзии и прозы, доступных в языковом отношении.</w:t>
      </w:r>
      <w:r>
        <w:rPr>
          <w:color w:val="000000"/>
        </w:rPr>
        <w:t xml:space="preserve"> </w:t>
      </w:r>
    </w:p>
    <w:p w:rsidR="00121AC2" w:rsidRDefault="00C630C7">
      <w:pPr>
        <w:ind w:left="170" w:right="15"/>
      </w:pPr>
      <w:r>
        <w:t>Формирование элементарного представления о различных вариантах немецкого языка.</w:t>
      </w:r>
      <w:r>
        <w:rPr>
          <w:color w:val="000000"/>
        </w:rPr>
        <w:t xml:space="preserve"> </w:t>
      </w:r>
    </w:p>
    <w:p w:rsidR="00121AC2" w:rsidRDefault="00C630C7">
      <w:pPr>
        <w:ind w:left="170" w:right="15"/>
      </w:pPr>
      <w:r>
        <w:t>Понимание речевых различий в ситуациях официального и неоф</w:t>
      </w:r>
      <w:r>
        <w:t>ициального общения в рамках отобранного тематиче- ского содержания и использование лексико-грамматических средств с их учётом.</w:t>
      </w:r>
      <w:r>
        <w:rPr>
          <w:color w:val="000000"/>
        </w:rPr>
        <w:t xml:space="preserve"> </w:t>
      </w:r>
    </w:p>
    <w:p w:rsidR="00121AC2" w:rsidRDefault="00C630C7">
      <w:pPr>
        <w:ind w:left="384" w:right="15" w:firstLine="0"/>
      </w:pPr>
      <w:r>
        <w:t xml:space="preserve">Соблюдение нормы вежливости в межкультурном общении. Соблюдение норм вежливости в межкультурном общении. </w:t>
      </w:r>
    </w:p>
    <w:p w:rsidR="00121AC2" w:rsidRDefault="00C630C7">
      <w:pPr>
        <w:ind w:left="384" w:right="15" w:firstLine="0"/>
      </w:pPr>
      <w:r>
        <w:t>Развитие умений:</w:t>
      </w:r>
      <w:r>
        <w:rPr>
          <w:color w:val="000000"/>
        </w:rPr>
        <w:t xml:space="preserve"> </w:t>
      </w:r>
    </w:p>
    <w:p w:rsidR="00121AC2" w:rsidRDefault="00C630C7">
      <w:pPr>
        <w:ind w:left="384" w:right="15" w:firstLine="0"/>
      </w:pPr>
      <w:r>
        <w:t>писа</w:t>
      </w:r>
      <w:r>
        <w:t xml:space="preserve">ть своё имя и фамилию, а также имена и фамилии </w:t>
      </w:r>
    </w:p>
    <w:p w:rsidR="00121AC2" w:rsidRDefault="00C630C7">
      <w:pPr>
        <w:ind w:left="170" w:right="15" w:firstLine="0"/>
      </w:pPr>
      <w:r>
        <w:t>своих родственников и друзей на немецком языке;</w:t>
      </w:r>
      <w:r>
        <w:rPr>
          <w:color w:val="000000"/>
        </w:rPr>
        <w:t xml:space="preserve"> </w:t>
      </w:r>
    </w:p>
    <w:p w:rsidR="00121AC2" w:rsidRDefault="00C630C7">
      <w:pPr>
        <w:ind w:left="384" w:right="15" w:firstLine="0"/>
      </w:pPr>
      <w:r>
        <w:t xml:space="preserve">правильно оформлять свой адрес на немецком языке </w:t>
      </w:r>
    </w:p>
    <w:p w:rsidR="00121AC2" w:rsidRDefault="00C630C7">
      <w:pPr>
        <w:ind w:left="398" w:right="15" w:hanging="228"/>
      </w:pPr>
      <w:r>
        <w:t>(в анкете);</w:t>
      </w:r>
      <w:r>
        <w:rPr>
          <w:color w:val="000000"/>
        </w:rPr>
        <w:t xml:space="preserve"> </w:t>
      </w:r>
      <w:r>
        <w:t xml:space="preserve">правильно оформлять электронное сообщение личного ха- </w:t>
      </w:r>
    </w:p>
    <w:p w:rsidR="00121AC2" w:rsidRDefault="00C630C7">
      <w:pPr>
        <w:ind w:left="170" w:right="15" w:firstLine="0"/>
      </w:pPr>
      <w:r>
        <w:t>рактера в соответствии с нормами неофициального общения, принятыми в стране/странах изучаемого языка;</w:t>
      </w:r>
      <w:r>
        <w:rPr>
          <w:color w:val="000000"/>
        </w:rPr>
        <w:t xml:space="preserve"> </w:t>
      </w:r>
    </w:p>
    <w:p w:rsidR="00121AC2" w:rsidRDefault="00C630C7">
      <w:pPr>
        <w:ind w:left="170" w:right="15"/>
      </w:pPr>
      <w:r>
        <w:t>кратко представлять Россию и страну/ страны изучаемого языка;</w:t>
      </w:r>
      <w:r>
        <w:rPr>
          <w:color w:val="000000"/>
        </w:rPr>
        <w:t xml:space="preserve"> </w:t>
      </w:r>
    </w:p>
    <w:p w:rsidR="00121AC2" w:rsidRDefault="00C630C7">
      <w:pPr>
        <w:ind w:left="170" w:right="15"/>
      </w:pPr>
      <w:r>
        <w:t>кратко представлять некоторые культурные явления род- ной страны и страны/стран изучаемого</w:t>
      </w:r>
      <w:r>
        <w:t xml:space="preserve"> языка (основные на- циональные праздники, традиции в проведении досуга и в </w:t>
      </w:r>
    </w:p>
    <w:p w:rsidR="00121AC2" w:rsidRDefault="00C630C7">
      <w:pPr>
        <w:ind w:left="170" w:right="15" w:firstLine="0"/>
      </w:pPr>
      <w:r>
        <w:t>питании, достопримечательности);</w:t>
      </w:r>
      <w:r>
        <w:rPr>
          <w:color w:val="000000"/>
        </w:rPr>
        <w:t xml:space="preserve"> </w:t>
      </w:r>
    </w:p>
    <w:p w:rsidR="00121AC2" w:rsidRDefault="00C630C7">
      <w:pPr>
        <w:ind w:left="170" w:right="15"/>
      </w:pPr>
      <w:r>
        <w:t>кратко рассказывать о некоторых выдающихся людях родной страны и страны/стран изучаемого языка (учёных, писателях, поэтах, художниках, композитор</w:t>
      </w:r>
      <w:r>
        <w:t>ах, музыкантах, спортсменах и т. д.);</w:t>
      </w:r>
      <w:r>
        <w:rPr>
          <w:color w:val="000000"/>
        </w:rPr>
        <w:t xml:space="preserve"> </w:t>
      </w:r>
    </w:p>
    <w:p w:rsidR="00121AC2" w:rsidRDefault="00C630C7">
      <w:pPr>
        <w:ind w:left="170" w:right="15"/>
      </w:pPr>
      <w:r>
        <w:lastRenderedPageBreak/>
        <w:t>оказывать помощь зарубежным гостям в ситуациях по- вседневного общения (объяснить местонахождение объекта, сообщить возможный маршрут, уточнить часы работы и т. д.).</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pStyle w:val="3"/>
        <w:ind w:left="379"/>
      </w:pPr>
      <w:r>
        <w:t>Компенсаторные умения</w:t>
      </w:r>
      <w:r>
        <w:rPr>
          <w:color w:val="000000"/>
        </w:rPr>
        <w:t xml:space="preserve"> </w:t>
      </w:r>
    </w:p>
    <w:p w:rsidR="00121AC2" w:rsidRDefault="00C630C7">
      <w:pPr>
        <w:ind w:left="170" w:right="15"/>
      </w:pPr>
      <w:r>
        <w:t xml:space="preserve">Использование при чтении </w:t>
      </w:r>
      <w:r>
        <w:t>и аудировании языковой, в том числе контекстуальной, догадки; при говорении и пись- ме перифраз/толкование, синонимические средства, описа- ние предмета вместо его названия; при непосредственном общении догадываться о значении незнакомых слов с помо- щью и</w:t>
      </w:r>
      <w:r>
        <w:t>спользуемых собеседником жестов и мимики.</w:t>
      </w:r>
      <w:r>
        <w:rPr>
          <w:color w:val="000000"/>
        </w:rPr>
        <w:t xml:space="preserve"> </w:t>
      </w:r>
    </w:p>
    <w:p w:rsidR="00121AC2" w:rsidRDefault="00C630C7">
      <w:pPr>
        <w:ind w:left="170" w:right="15"/>
      </w:pPr>
      <w:r>
        <w:t>Переспрашивать, просить повторить, уточняя значение не- знакомых слов.</w:t>
      </w:r>
      <w:r>
        <w:rPr>
          <w:color w:val="000000"/>
        </w:rPr>
        <w:t xml:space="preserve"> </w:t>
      </w:r>
    </w:p>
    <w:p w:rsidR="00121AC2" w:rsidRDefault="00C630C7">
      <w:pPr>
        <w:ind w:left="170" w:right="15"/>
      </w:pPr>
      <w:r>
        <w:t>Использование в качестве опоры при порождении соб- ственных высказываний ключевых слов, плана.</w:t>
      </w:r>
      <w:r>
        <w:rPr>
          <w:color w:val="000000"/>
        </w:rPr>
        <w:t xml:space="preserve"> </w:t>
      </w:r>
    </w:p>
    <w:p w:rsidR="00121AC2" w:rsidRDefault="00C630C7">
      <w:pPr>
        <w:ind w:left="170" w:right="15"/>
      </w:pPr>
      <w:r>
        <w:t>Игнорирование информации, не являющейся необх</w:t>
      </w:r>
      <w:r>
        <w:t>одимой для понимания основного содержания прочитанного/прослу- шанного текста или для нахождения в тексте запрашивае- мой информации.</w:t>
      </w:r>
      <w:r>
        <w:rPr>
          <w:color w:val="000000"/>
        </w:rPr>
        <w:t xml:space="preserve"> </w:t>
      </w:r>
    </w:p>
    <w:p w:rsidR="00121AC2" w:rsidRDefault="00C630C7">
      <w:pPr>
        <w:ind w:left="170" w:right="15"/>
      </w:pPr>
      <w:r>
        <w:t>Сравнение (в том числе установление основания для срав- нения) объектов, явлений, процессов, их элементов и основ- ных фу</w:t>
      </w:r>
      <w:r>
        <w:t>нкций в рамках изученной тематики.</w:t>
      </w:r>
      <w:r>
        <w:rPr>
          <w:color w:val="000000"/>
        </w:rPr>
        <w:t xml:space="preserve"> </w:t>
      </w:r>
    </w:p>
    <w:p w:rsidR="00121AC2" w:rsidRDefault="00C630C7">
      <w:pPr>
        <w:pStyle w:val="2"/>
        <w:ind w:left="158" w:right="321"/>
      </w:pPr>
      <w:r>
        <w:t>ПЛАНИРУЕМЫЕ РЕЗУЛЬТАТЫ ОСВОЕНИЯ</w:t>
      </w:r>
      <w:r>
        <w:rPr>
          <w:color w:val="000000"/>
        </w:rPr>
        <w:t xml:space="preserve"> </w:t>
      </w:r>
      <w:r>
        <w:t>УЧЕБНОГО ПРЕДМЕТА «ИНОСТРАННЫЙ (НЕМЕЦКИЙ) ЯЗЫК» НА УРОВНЕ ОСНОВНОГО ОБЩЕГО ОБРАЗОВАНИЯ</w:t>
      </w:r>
      <w:r>
        <w:rPr>
          <w:color w:val="000000"/>
        </w:rPr>
        <w:t xml:space="preserve"> </w:t>
      </w:r>
    </w:p>
    <w:p w:rsidR="00121AC2" w:rsidRDefault="00C630C7">
      <w:pPr>
        <w:spacing w:after="212"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03979" name="Group 1603979"/>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81359" name="Shape 81359"/>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03979" style="width:317.5pt;height:0.5pt;mso-position-horizontal-relative:char;mso-position-vertical-relative:line" coordsize="40322,63">
                <v:shape id="Shape 81359"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ind w:left="170" w:right="15"/>
      </w:pPr>
      <w:r>
        <w:t xml:space="preserve">Изучение иностранного языка в основной школе направ- </w:t>
      </w:r>
      <w:r>
        <w:t>лено на достижение обучающимися результатов, отвечаю- щих требованиям ФГОС к освоению основной образователь- ной программы основного общего образования.</w:t>
      </w:r>
      <w:r>
        <w:rPr>
          <w:color w:val="000000"/>
        </w:rPr>
        <w:t xml:space="preserve"> </w:t>
      </w:r>
    </w:p>
    <w:p w:rsidR="00121AC2" w:rsidRDefault="00C630C7">
      <w:pPr>
        <w:ind w:left="170" w:right="15"/>
      </w:pPr>
      <w:r>
        <w:t>Личностные результаты освоения программы основного общего образования достигаются в единстве учебной и</w:t>
      </w:r>
      <w:r>
        <w:t xml:space="preserve"> вос- питательной деятельности Организации в соответствии с традиционными российскими социокультурными и духовно- нравственными ценностями, принятыми в обществе прави- лами и нормами поведения и способствуют процессам само- </w:t>
      </w:r>
      <w:r>
        <w:lastRenderedPageBreak/>
        <w:t>познания, самовоспитания и самор</w:t>
      </w:r>
      <w:r>
        <w:t>азвития, формирования внутренней позиции личности.</w:t>
      </w:r>
      <w:r>
        <w:rPr>
          <w:color w:val="000000"/>
        </w:rPr>
        <w:t xml:space="preserve"> </w:t>
      </w:r>
    </w:p>
    <w:p w:rsidR="00121AC2" w:rsidRDefault="00C630C7">
      <w:pPr>
        <w:spacing w:after="30" w:line="259" w:lineRule="auto"/>
        <w:ind w:left="0" w:firstLine="0"/>
        <w:jc w:val="left"/>
      </w:pPr>
      <w:r>
        <w:rPr>
          <w:color w:val="000000"/>
          <w:sz w:val="17"/>
        </w:rPr>
        <w:t xml:space="preserve"> </w:t>
      </w:r>
    </w:p>
    <w:p w:rsidR="00121AC2" w:rsidRDefault="00C630C7">
      <w:pPr>
        <w:spacing w:after="65" w:line="263" w:lineRule="auto"/>
        <w:ind w:left="153" w:hanging="10"/>
      </w:pPr>
      <w:r>
        <w:rPr>
          <w:rFonts w:ascii="Calibri" w:eastAsia="Calibri" w:hAnsi="Calibri" w:cs="Calibri"/>
          <w:b/>
          <w:sz w:val="22"/>
        </w:rPr>
        <w:t>Личностные результаты</w:t>
      </w:r>
      <w:r>
        <w:rPr>
          <w:rFonts w:ascii="Calibri" w:eastAsia="Calibri" w:hAnsi="Calibri" w:cs="Calibri"/>
          <w:b/>
          <w:color w:val="000000"/>
          <w:sz w:val="22"/>
        </w:rPr>
        <w:t xml:space="preserve"> </w:t>
      </w:r>
    </w:p>
    <w:p w:rsidR="00121AC2" w:rsidRDefault="00C630C7">
      <w:pPr>
        <w:ind w:left="170" w:right="15"/>
      </w:pPr>
      <w:r>
        <w:rPr>
          <w:rFonts w:ascii="Georgia" w:eastAsia="Georgia" w:hAnsi="Georgia" w:cs="Georgia"/>
          <w:b/>
        </w:rPr>
        <w:t xml:space="preserve">Личностные результаты </w:t>
      </w:r>
      <w:r>
        <w:t>освоения программы основного общего образования должны отражать готовность обучаю- щихся руководствоваться системой позитивных ценностных ориентаций и расшир</w:t>
      </w:r>
      <w:r>
        <w:t>ение опыта деятельности на ее основе и в процессе реализации основных направлений воспита- тельной деятельности, в том числе в части:</w:t>
      </w:r>
      <w:r>
        <w:rPr>
          <w:color w:val="000000"/>
        </w:rPr>
        <w:t xml:space="preserve"> </w:t>
      </w:r>
    </w:p>
    <w:p w:rsidR="00121AC2" w:rsidRDefault="00C630C7">
      <w:pPr>
        <w:ind w:left="170" w:right="15"/>
      </w:pPr>
      <w:r>
        <w:rPr>
          <w:i/>
        </w:rPr>
        <w:t>гражданского воспитания</w:t>
      </w:r>
      <w:r>
        <w:t>: готовность к выполнению обя- занностей гражданина и реализации его прав, уважение прав, свобод и</w:t>
      </w:r>
      <w:r>
        <w:t xml:space="preserve"> законных интересов других людей;</w:t>
      </w:r>
      <w:r>
        <w:rPr>
          <w:color w:val="000000"/>
        </w:rPr>
        <w:t xml:space="preserve"> </w:t>
      </w:r>
    </w:p>
    <w:p w:rsidR="00121AC2" w:rsidRDefault="00C630C7">
      <w:pPr>
        <w:spacing w:after="8" w:line="252" w:lineRule="auto"/>
        <w:ind w:left="10" w:right="14" w:hanging="10"/>
        <w:jc w:val="right"/>
      </w:pPr>
      <w:r>
        <w:t xml:space="preserve">активное участие в жизни семьи, Организации, местного </w:t>
      </w:r>
    </w:p>
    <w:p w:rsidR="00121AC2" w:rsidRDefault="00C630C7">
      <w:pPr>
        <w:ind w:left="170" w:right="15" w:firstLine="0"/>
      </w:pPr>
      <w:r>
        <w:t>сообщества, родного края, страны;</w:t>
      </w:r>
      <w:r>
        <w:rPr>
          <w:color w:val="000000"/>
        </w:rPr>
        <w:t xml:space="preserve"> </w:t>
      </w:r>
    </w:p>
    <w:p w:rsidR="00121AC2" w:rsidRDefault="00C630C7">
      <w:pPr>
        <w:ind w:left="170" w:right="15"/>
      </w:pPr>
      <w:r>
        <w:t>неприятие любых форм экстремизма, дискриминации; по- нимание роли различных социальных институтов в жизни человека;</w:t>
      </w:r>
      <w:r>
        <w:rPr>
          <w:color w:val="000000"/>
        </w:rPr>
        <w:t xml:space="preserve"> </w:t>
      </w:r>
    </w:p>
    <w:p w:rsidR="00121AC2" w:rsidRDefault="00C630C7">
      <w:pPr>
        <w:ind w:left="170" w:right="15"/>
      </w:pPr>
      <w:r>
        <w:t xml:space="preserve">представление </w:t>
      </w:r>
      <w:r>
        <w:t>об основных правах, свободах и обязанно- стях гражданина, социальных нормах и правилах межлич- ностных отношений в поликультурном и многоконфессио- нальном обществе;</w:t>
      </w:r>
      <w:r>
        <w:rPr>
          <w:color w:val="000000"/>
        </w:rPr>
        <w:t xml:space="preserve"> </w:t>
      </w:r>
      <w:r>
        <w:t>представление о способах противодействия коррупции; го- товность к разнообразной совместно</w:t>
      </w:r>
      <w:r>
        <w:t>й деятельности, стремле- ние к взаимопониманию и взаимопомощи, активное участие в школьном самоуправлении; готовность к участию в гума- нитарной деятельности (волонтёрство, помощь людям, нуж- дающимся в ней).</w:t>
      </w:r>
      <w:r>
        <w:rPr>
          <w:color w:val="000000"/>
        </w:rPr>
        <w:t xml:space="preserve"> </w:t>
      </w:r>
    </w:p>
    <w:p w:rsidR="00121AC2" w:rsidRDefault="00C630C7">
      <w:pPr>
        <w:ind w:left="170" w:right="15"/>
      </w:pPr>
      <w:r>
        <w:rPr>
          <w:i/>
        </w:rPr>
        <w:t>патриотического воспитания</w:t>
      </w:r>
      <w:r>
        <w:t>: осознание российской гражданской идентичности в поликультурном и многокон- фессиональном обществе, проявление интереса к познанию родного языка, истории, культуры Российской Федерации, своего края, народов России;</w:t>
      </w:r>
      <w:r>
        <w:rPr>
          <w:color w:val="000000"/>
        </w:rPr>
        <w:t xml:space="preserve"> </w:t>
      </w:r>
    </w:p>
    <w:p w:rsidR="00121AC2" w:rsidRDefault="00C630C7">
      <w:pPr>
        <w:ind w:left="170" w:right="15"/>
      </w:pPr>
      <w:r>
        <w:t>ценностное отношение к достижениям свое</w:t>
      </w:r>
      <w:r>
        <w:t>й Родины — России, к науке, искусству, спорту, технологиям, боевым подвигам и трудовым достижениям народа;</w:t>
      </w:r>
      <w:r>
        <w:rPr>
          <w:color w:val="000000"/>
        </w:rPr>
        <w:t xml:space="preserve"> </w:t>
      </w:r>
      <w:r>
        <w:t>уважение к символам России, государственным праздни- кам, историческому и природному наследию и памятникам, традициям разных народов, проживающих в р</w:t>
      </w:r>
      <w:r>
        <w:t xml:space="preserve">одной стране. </w:t>
      </w:r>
    </w:p>
    <w:p w:rsidR="00121AC2" w:rsidRDefault="00C630C7">
      <w:pPr>
        <w:ind w:left="170" w:right="15" w:firstLine="363"/>
      </w:pPr>
      <w:r>
        <w:rPr>
          <w:i/>
        </w:rPr>
        <w:lastRenderedPageBreak/>
        <w:t>духовно-нравственного воспитания</w:t>
      </w:r>
      <w:r>
        <w:t>: ориентация на мо- ральные ценности и нормы в ситуациях нравственного вы-</w:t>
      </w:r>
      <w:r>
        <w:rPr>
          <w:color w:val="000000"/>
        </w:rPr>
        <w:t xml:space="preserve"> </w:t>
      </w:r>
      <w:r>
        <w:t>бора;</w:t>
      </w:r>
      <w:r>
        <w:rPr>
          <w:color w:val="000000"/>
        </w:rPr>
        <w:t xml:space="preserve"> </w:t>
      </w:r>
    </w:p>
    <w:p w:rsidR="00121AC2" w:rsidRDefault="00C630C7">
      <w:pPr>
        <w:ind w:left="170" w:right="15"/>
      </w:pPr>
      <w:r>
        <w:t>готовность оценивать свое поведение и поступки, поведе- ние и поступки других людей с позиции нравственных и правовых норм с уч</w:t>
      </w:r>
      <w:r>
        <w:t>етом осознания последствий поступков;</w:t>
      </w:r>
      <w:r>
        <w:rPr>
          <w:color w:val="000000"/>
        </w:rPr>
        <w:t xml:space="preserve"> </w:t>
      </w:r>
    </w:p>
    <w:p w:rsidR="00121AC2" w:rsidRDefault="00C630C7">
      <w:pPr>
        <w:ind w:left="170" w:right="15"/>
      </w:pPr>
      <w:r>
        <w:t>активное неприятие асоциальных поступков, свобода и от- ветственность личности в условиях индивидуального и об- щественного пространства.</w:t>
      </w:r>
      <w:r>
        <w:rPr>
          <w:color w:val="000000"/>
        </w:rPr>
        <w:t xml:space="preserve"> </w:t>
      </w:r>
    </w:p>
    <w:p w:rsidR="00121AC2" w:rsidRDefault="00C630C7">
      <w:pPr>
        <w:ind w:left="170" w:right="15"/>
      </w:pPr>
      <w:r>
        <w:rPr>
          <w:i/>
        </w:rPr>
        <w:t>эстетического воспитания</w:t>
      </w:r>
      <w: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r>
        <w:rPr>
          <w:color w:val="000000"/>
        </w:rPr>
        <w:t xml:space="preserve"> </w:t>
      </w:r>
    </w:p>
    <w:p w:rsidR="00121AC2" w:rsidRDefault="00C630C7">
      <w:pPr>
        <w:ind w:left="170" w:right="15"/>
      </w:pPr>
      <w:r>
        <w:t>понимание ценности отечествен</w:t>
      </w:r>
      <w:r>
        <w:t>ного и мирового искусства, роли этнических культурных традиций и народного творче- ства; стремление к самовыражению в разных видах искус- ства.</w:t>
      </w:r>
      <w:r>
        <w:rPr>
          <w:color w:val="000000"/>
        </w:rPr>
        <w:t xml:space="preserve"> </w:t>
      </w:r>
    </w:p>
    <w:p w:rsidR="00121AC2" w:rsidRDefault="00C630C7">
      <w:pPr>
        <w:spacing w:after="0" w:line="259" w:lineRule="auto"/>
        <w:ind w:left="10" w:right="-3" w:hanging="10"/>
        <w:jc w:val="right"/>
      </w:pPr>
      <w:r>
        <w:rPr>
          <w:i/>
        </w:rPr>
        <w:t xml:space="preserve">физического воспитания, формирования культуры здоровья </w:t>
      </w:r>
    </w:p>
    <w:p w:rsidR="00121AC2" w:rsidRDefault="00C630C7">
      <w:pPr>
        <w:ind w:left="170" w:right="15" w:firstLine="0"/>
      </w:pPr>
      <w:r>
        <w:rPr>
          <w:i/>
        </w:rPr>
        <w:t>и эмоционального благополучия</w:t>
      </w:r>
      <w:r>
        <w:t>: осознание ценности жизни</w:t>
      </w:r>
      <w:r>
        <w:t>;</w:t>
      </w:r>
      <w:r>
        <w:rPr>
          <w:color w:val="000000"/>
        </w:rPr>
        <w:t xml:space="preserve"> </w:t>
      </w:r>
      <w:r>
        <w:t xml:space="preserve">ответственное отношение к своему здоровью и установка на здоровый образ жизни (здоровое питание, соблюдение ги- гиенических правил, сбалансированный режим занятий и </w:t>
      </w:r>
    </w:p>
    <w:p w:rsidR="00121AC2" w:rsidRDefault="00C630C7">
      <w:pPr>
        <w:ind w:left="170" w:right="15" w:firstLine="0"/>
      </w:pPr>
      <w:r>
        <w:t>отдыха, регулярная физическая активность);</w:t>
      </w:r>
      <w:r>
        <w:rPr>
          <w:color w:val="000000"/>
        </w:rPr>
        <w:t xml:space="preserve"> </w:t>
      </w:r>
    </w:p>
    <w:p w:rsidR="00121AC2" w:rsidRDefault="00C630C7">
      <w:pPr>
        <w:ind w:left="170" w:right="15"/>
      </w:pPr>
      <w:r>
        <w:t>осознание последствий и неприятие вредных пр</w:t>
      </w:r>
      <w:r>
        <w:t>ивычек (употребление алкоголя, наркотиков, курение) и иных форм вреда для физического и психического здоровья;</w:t>
      </w:r>
      <w:r>
        <w:rPr>
          <w:color w:val="000000"/>
        </w:rPr>
        <w:t xml:space="preserve"> </w:t>
      </w:r>
    </w:p>
    <w:p w:rsidR="00121AC2" w:rsidRDefault="00C630C7">
      <w:pPr>
        <w:spacing w:after="8" w:line="252" w:lineRule="auto"/>
        <w:ind w:left="10" w:right="14" w:hanging="10"/>
        <w:jc w:val="right"/>
      </w:pPr>
      <w:r>
        <w:t xml:space="preserve">соблюдение правил безопасности, в том числе навыков </w:t>
      </w:r>
    </w:p>
    <w:p w:rsidR="00121AC2" w:rsidRDefault="00C630C7">
      <w:pPr>
        <w:ind w:left="170" w:right="15" w:firstLine="0"/>
      </w:pPr>
      <w:r>
        <w:t>безопасного поведения в интернет-среде;</w:t>
      </w:r>
      <w:r>
        <w:rPr>
          <w:color w:val="000000"/>
        </w:rPr>
        <w:t xml:space="preserve"> </w:t>
      </w:r>
    </w:p>
    <w:p w:rsidR="00121AC2" w:rsidRDefault="00C630C7">
      <w:pPr>
        <w:ind w:left="170" w:right="15"/>
      </w:pPr>
      <w:r>
        <w:t xml:space="preserve">способность адаптироваться к стрессовым ситуациям </w:t>
      </w:r>
      <w:r>
        <w:t>и ме- няющимся социальным, информационным и природным ус-</w:t>
      </w:r>
      <w:r>
        <w:rPr>
          <w:color w:val="000000"/>
        </w:rPr>
        <w:t xml:space="preserve"> </w:t>
      </w:r>
      <w:r>
        <w:t>ловиям, в том числе осмысляя собственный опыт и выстра- ивая дальнейшие цели;</w:t>
      </w:r>
      <w:r>
        <w:rPr>
          <w:color w:val="000000"/>
        </w:rPr>
        <w:t xml:space="preserve"> </w:t>
      </w:r>
    </w:p>
    <w:p w:rsidR="00121AC2" w:rsidRDefault="00C630C7">
      <w:pPr>
        <w:ind w:left="170" w:right="15"/>
      </w:pPr>
      <w:r>
        <w:t>умение принимать себя и других, не осуждая;</w:t>
      </w:r>
      <w:r>
        <w:rPr>
          <w:color w:val="000000"/>
        </w:rPr>
        <w:t xml:space="preserve"> </w:t>
      </w:r>
      <w:r>
        <w:t>умение осознавать эмоциональное состояние себя и дру- гих, умение управлять</w:t>
      </w:r>
      <w:r>
        <w:t xml:space="preserve"> собственным эмоциональным состоя- нием;</w:t>
      </w:r>
      <w:r>
        <w:rPr>
          <w:color w:val="000000"/>
        </w:rPr>
        <w:t xml:space="preserve"> </w:t>
      </w:r>
      <w:r>
        <w:t xml:space="preserve">сформированность навыка рефлексии, признание своего </w:t>
      </w:r>
    </w:p>
    <w:p w:rsidR="00121AC2" w:rsidRDefault="00C630C7">
      <w:pPr>
        <w:ind w:left="170" w:right="15" w:firstLine="0"/>
      </w:pPr>
      <w:r>
        <w:t>права на ошибку и такого же права другого человека.</w:t>
      </w:r>
      <w:r>
        <w:rPr>
          <w:color w:val="000000"/>
        </w:rPr>
        <w:t xml:space="preserve"> </w:t>
      </w:r>
    </w:p>
    <w:p w:rsidR="00121AC2" w:rsidRDefault="00C630C7">
      <w:pPr>
        <w:ind w:left="170" w:right="15"/>
      </w:pPr>
      <w:r>
        <w:rPr>
          <w:i/>
        </w:rPr>
        <w:lastRenderedPageBreak/>
        <w:t>трудового воспитания</w:t>
      </w:r>
      <w:r>
        <w:t>: установка на активное участие в решении практических задач (в рамках семьи, Организации</w:t>
      </w:r>
      <w:r>
        <w:t>, города, края) технологической и социальной направленно- сти, способность инициировать, планировать и самостоятель- но выполнять такого рода деятельность;</w:t>
      </w:r>
      <w:r>
        <w:rPr>
          <w:color w:val="000000"/>
        </w:rPr>
        <w:t xml:space="preserve"> </w:t>
      </w:r>
    </w:p>
    <w:p w:rsidR="00121AC2" w:rsidRDefault="00C630C7">
      <w:pPr>
        <w:ind w:left="170" w:right="15"/>
      </w:pPr>
      <w:r>
        <w:t>интерес к практическому изучению профессий и труда различного рода, в том числе на основе применени</w:t>
      </w:r>
      <w:r>
        <w:t>я изучае- мого предметного знания;</w:t>
      </w:r>
      <w:r>
        <w:rPr>
          <w:color w:val="000000"/>
        </w:rPr>
        <w:t xml:space="preserve"> </w:t>
      </w:r>
    </w:p>
    <w:p w:rsidR="00121AC2" w:rsidRDefault="00C630C7">
      <w:pPr>
        <w:ind w:left="170" w:right="15"/>
      </w:pPr>
      <w:r>
        <w:t>осознание важности обучения на протяжении всей жизни для успешной профессиональной деятельности и развитие необходимых умений для этого;</w:t>
      </w:r>
      <w:r>
        <w:rPr>
          <w:color w:val="000000"/>
        </w:rPr>
        <w:t xml:space="preserve"> </w:t>
      </w:r>
    </w:p>
    <w:p w:rsidR="00121AC2" w:rsidRDefault="00C630C7">
      <w:pPr>
        <w:ind w:left="170" w:right="15"/>
      </w:pPr>
      <w:r>
        <w:t>готовность адаптироваться в профессиональной среде; ува- жение к труду и результат</w:t>
      </w:r>
      <w:r>
        <w:t>ам трудовой деятельности; осоз- нанный выбор и построение индивидуальной траектории об- разования и жизненных планов с учетом личных и обще- ственных интересов и потребностей.</w:t>
      </w:r>
      <w:r>
        <w:rPr>
          <w:color w:val="000000"/>
        </w:rPr>
        <w:t xml:space="preserve"> </w:t>
      </w:r>
    </w:p>
    <w:p w:rsidR="00121AC2" w:rsidRDefault="00C630C7">
      <w:pPr>
        <w:ind w:left="170" w:right="15"/>
      </w:pPr>
      <w:r>
        <w:rPr>
          <w:i/>
        </w:rPr>
        <w:t>экологического воспитания</w:t>
      </w:r>
      <w:r>
        <w:t>: ориентация на применение знаний из социальных и есте</w:t>
      </w:r>
      <w:r>
        <w:t>ственных наук для решения задач в области окружающей среды, планирования поступ- ков и оценки их возможных последствий для окружающей среды;</w:t>
      </w:r>
      <w:r>
        <w:rPr>
          <w:color w:val="000000"/>
        </w:rPr>
        <w:t xml:space="preserve"> </w:t>
      </w:r>
    </w:p>
    <w:p w:rsidR="00121AC2" w:rsidRDefault="00C630C7">
      <w:pPr>
        <w:ind w:left="170" w:right="15"/>
      </w:pPr>
      <w:r>
        <w:t>повышение уровня экологической культуры, осознание глобального характера экологических проблем и путей их решения;</w:t>
      </w:r>
      <w:r>
        <w:rPr>
          <w:color w:val="000000"/>
        </w:rPr>
        <w:t xml:space="preserve"> </w:t>
      </w:r>
      <w:r>
        <w:t xml:space="preserve">активное неприятие действий, приносящих вред окружаю- </w:t>
      </w:r>
    </w:p>
    <w:p w:rsidR="00121AC2" w:rsidRDefault="00C630C7">
      <w:pPr>
        <w:ind w:left="170" w:right="15" w:firstLine="0"/>
      </w:pPr>
      <w:r>
        <w:t>щей среде;</w:t>
      </w:r>
      <w:r>
        <w:rPr>
          <w:color w:val="000000"/>
        </w:rPr>
        <w:t xml:space="preserve"> </w:t>
      </w:r>
    </w:p>
    <w:p w:rsidR="00121AC2" w:rsidRDefault="00C630C7">
      <w:pPr>
        <w:ind w:left="170" w:right="15"/>
      </w:pPr>
      <w:r>
        <w:t xml:space="preserve">осознание своей роли как гражданина и потребителя в ус- ловиях взаимосвязи природной, технологической и социаль- ной сред; готовность к участию в практической деятельно- сти экологической </w:t>
      </w:r>
      <w:r>
        <w:t>направленности.</w:t>
      </w:r>
      <w:r>
        <w:rPr>
          <w:color w:val="000000"/>
        </w:rPr>
        <w:t xml:space="preserve"> </w:t>
      </w:r>
    </w:p>
    <w:p w:rsidR="00121AC2" w:rsidRDefault="00C630C7">
      <w:pPr>
        <w:ind w:left="170" w:right="15"/>
      </w:pPr>
      <w:r>
        <w:rPr>
          <w:i/>
        </w:rPr>
        <w:t>ценности научного познания</w:t>
      </w:r>
      <w: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r>
        <w:rPr>
          <w:color w:val="000000"/>
        </w:rPr>
        <w:t xml:space="preserve"> </w:t>
      </w:r>
    </w:p>
    <w:p w:rsidR="00121AC2" w:rsidRDefault="00121AC2">
      <w:pPr>
        <w:sectPr w:rsidR="00121AC2">
          <w:headerReference w:type="even" r:id="rId134"/>
          <w:headerReference w:type="default" r:id="rId135"/>
          <w:footerReference w:type="even" r:id="rId136"/>
          <w:footerReference w:type="default" r:id="rId137"/>
          <w:headerReference w:type="first" r:id="rId138"/>
          <w:footerReference w:type="first" r:id="rId139"/>
          <w:pgSz w:w="7831" w:h="12019"/>
          <w:pgMar w:top="696" w:right="723" w:bottom="1118" w:left="581" w:header="720" w:footer="518" w:gutter="0"/>
          <w:cols w:space="720"/>
          <w:titlePg/>
        </w:sectPr>
      </w:pPr>
    </w:p>
    <w:p w:rsidR="00121AC2" w:rsidRDefault="00C630C7">
      <w:pPr>
        <w:spacing w:after="4" w:line="249" w:lineRule="auto"/>
        <w:ind w:left="340" w:right="32" w:hanging="10"/>
        <w:jc w:val="center"/>
      </w:pPr>
      <w:r>
        <w:lastRenderedPageBreak/>
        <w:t>овладение языковой и читательской культурой как сред</w:t>
      </w:r>
    </w:p>
    <w:p w:rsidR="00121AC2" w:rsidRDefault="00C630C7">
      <w:pPr>
        <w:ind w:left="170" w:right="15" w:firstLine="0"/>
      </w:pPr>
      <w:r>
        <w:t>ством познания мира;</w:t>
      </w:r>
      <w:r>
        <w:rPr>
          <w:color w:val="000000"/>
        </w:rPr>
        <w:t xml:space="preserve"> </w:t>
      </w:r>
    </w:p>
    <w:p w:rsidR="00121AC2" w:rsidRDefault="00C630C7">
      <w:pPr>
        <w:ind w:left="170" w:right="15"/>
      </w:pPr>
      <w:r>
        <w:t>овладение основными навыками исследовательской дея- тельности, установка на осмысление опыта, наблюдений, по- ступков и стремление совершенствовать пути достижения индивидуального и коллективного благополучия.</w:t>
      </w:r>
      <w:r>
        <w:rPr>
          <w:color w:val="000000"/>
        </w:rPr>
        <w:t xml:space="preserve"> </w:t>
      </w:r>
    </w:p>
    <w:p w:rsidR="00121AC2" w:rsidRDefault="00C630C7">
      <w:pPr>
        <w:spacing w:line="251" w:lineRule="auto"/>
        <w:ind w:left="141" w:firstLine="228"/>
      </w:pPr>
      <w:r>
        <w:rPr>
          <w:i/>
        </w:rPr>
        <w:t xml:space="preserve">Личностные результаты, </w:t>
      </w:r>
      <w:r>
        <w:rPr>
          <w:i/>
        </w:rPr>
        <w:t>обеспечивающие адаптацию обучающегося к изменяющимся условиям социальной и при- родной среды, включают</w:t>
      </w:r>
      <w:r>
        <w:t>:</w:t>
      </w:r>
      <w:r>
        <w:rPr>
          <w:color w:val="000000"/>
        </w:rPr>
        <w:t xml:space="preserve"> </w:t>
      </w:r>
    </w:p>
    <w:p w:rsidR="00121AC2" w:rsidRDefault="00C630C7">
      <w:pPr>
        <w:ind w:left="170" w:right="15"/>
      </w:pPr>
      <w:r>
        <w:t>освоение обучающимися социального опыта, основных со- циальных ролей, соответствующих ведущей деятельности возраста, норм и правил общественного поведе</w:t>
      </w:r>
      <w:r>
        <w:t>ния, форм со- циальной жизни в группах и сообществах, включая семью, группы, сформированные по профессиональной деятельно- сти, а также в рамках социального взаимодействия с людь- ми из другой культурной среды;</w:t>
      </w:r>
      <w:r>
        <w:rPr>
          <w:color w:val="000000"/>
        </w:rPr>
        <w:t xml:space="preserve"> </w:t>
      </w:r>
    </w:p>
    <w:p w:rsidR="00121AC2" w:rsidRDefault="00C630C7">
      <w:pPr>
        <w:spacing w:after="8" w:line="252" w:lineRule="auto"/>
        <w:ind w:left="10" w:right="14" w:hanging="10"/>
        <w:jc w:val="right"/>
      </w:pPr>
      <w:r>
        <w:t xml:space="preserve">способность обучающихся во взаимодействии в </w:t>
      </w:r>
      <w:r>
        <w:t xml:space="preserve">условиях </w:t>
      </w:r>
    </w:p>
    <w:p w:rsidR="00121AC2" w:rsidRDefault="00C630C7">
      <w:pPr>
        <w:ind w:left="170" w:right="15" w:firstLine="0"/>
      </w:pPr>
      <w:r>
        <w:t>неопределенности, открытость опыту и знаниям других;</w:t>
      </w:r>
      <w:r>
        <w:rPr>
          <w:color w:val="000000"/>
        </w:rPr>
        <w:t xml:space="preserve"> </w:t>
      </w:r>
    </w:p>
    <w:p w:rsidR="00121AC2" w:rsidRDefault="00C630C7">
      <w:pPr>
        <w:ind w:left="170" w:right="15"/>
      </w:pPr>
      <w:r>
        <w:t>способность действовать в условиях неопределенности, по- вышать уровень своей компетентности через практическую деятельность, в том числе умение учиться у других людей, осознавать в совместной</w:t>
      </w:r>
      <w:r>
        <w:t xml:space="preserve"> деятельности новые знания, навыки и компетенции из опыта других;</w:t>
      </w:r>
      <w:r>
        <w:rPr>
          <w:color w:val="000000"/>
        </w:rPr>
        <w:t xml:space="preserve"> </w:t>
      </w:r>
    </w:p>
    <w:p w:rsidR="00121AC2" w:rsidRDefault="00C630C7">
      <w:pPr>
        <w:ind w:left="170" w:right="15"/>
      </w:pPr>
      <w:r>
        <w:t>навык выявления и связывания образов, способность фор- мирования новых знаний, в том числе способность формули- ровать идеи, понятия, гипотезы об объектах и явлениях, в том числе ранее не и</w:t>
      </w:r>
      <w:r>
        <w:t>звестных, осознавать дефициты соб- ственных знаний и компетентностей, планировать свое раз- витие;</w:t>
      </w:r>
      <w:r>
        <w:rPr>
          <w:color w:val="000000"/>
        </w:rPr>
        <w:t xml:space="preserve"> </w:t>
      </w:r>
    </w:p>
    <w:p w:rsidR="00121AC2" w:rsidRDefault="00C630C7">
      <w:pPr>
        <w:ind w:left="170" w:right="15"/>
      </w:pPr>
      <w:r>
        <w:t>умение распознавать конкретные примеры понятия по ха- рактерным признакам, выполнять операции в соответствии с определением и простейшими свойствами понятия</w:t>
      </w:r>
      <w:r>
        <w:t>, кон- кретизировать понятие примерами, использовать понятие и его свойства при решении задач (далее — оперировать поня- тиями), а также оперировать терминами и представлениями в области концепции устойчивого развития;</w:t>
      </w:r>
      <w:r>
        <w:rPr>
          <w:color w:val="000000"/>
        </w:rPr>
        <w:t xml:space="preserve"> </w:t>
      </w:r>
    </w:p>
    <w:p w:rsidR="00121AC2" w:rsidRDefault="00C630C7">
      <w:pPr>
        <w:spacing w:after="8" w:line="252" w:lineRule="auto"/>
        <w:ind w:left="10" w:right="14" w:hanging="10"/>
        <w:jc w:val="right"/>
      </w:pPr>
      <w:r>
        <w:t>умение анализировать и выявлять взаи</w:t>
      </w:r>
      <w:r>
        <w:t xml:space="preserve">мосвязи природы, </w:t>
      </w:r>
    </w:p>
    <w:p w:rsidR="00121AC2" w:rsidRDefault="00C630C7">
      <w:pPr>
        <w:ind w:left="170" w:right="15" w:firstLine="0"/>
      </w:pPr>
      <w:r>
        <w:t>общества и экономики;</w:t>
      </w:r>
      <w:r>
        <w:rPr>
          <w:color w:val="000000"/>
        </w:rPr>
        <w:t xml:space="preserve"> </w:t>
      </w:r>
    </w:p>
    <w:p w:rsidR="00121AC2" w:rsidRDefault="00C630C7">
      <w:pPr>
        <w:ind w:left="170" w:right="15"/>
      </w:pPr>
      <w:r>
        <w:lastRenderedPageBreak/>
        <w:t>умение оценивать свои действия с учетом влияния на окружающую среду, достижений целей и преодоления вызо- вов, возможных глобальных последствий;</w:t>
      </w:r>
      <w:r>
        <w:rPr>
          <w:color w:val="000000"/>
        </w:rPr>
        <w:t xml:space="preserve"> </w:t>
      </w:r>
    </w:p>
    <w:p w:rsidR="00121AC2" w:rsidRDefault="00C630C7">
      <w:pPr>
        <w:spacing w:after="8" w:line="252" w:lineRule="auto"/>
        <w:ind w:left="10" w:right="92" w:hanging="10"/>
        <w:jc w:val="right"/>
      </w:pPr>
      <w:r>
        <w:t>способность обучающихся осознавать стрессовую ситуацию,</w:t>
      </w:r>
      <w:r>
        <w:rPr>
          <w:color w:val="000000"/>
        </w:rPr>
        <w:t xml:space="preserve"> </w:t>
      </w:r>
      <w:r>
        <w:t>оценивать про</w:t>
      </w:r>
      <w:r>
        <w:t>исходящие изменения и их последствия; воспринимать стрессовую ситуацию как вызов, требую-</w:t>
      </w:r>
      <w:r>
        <w:rPr>
          <w:color w:val="000000"/>
        </w:rPr>
        <w:t xml:space="preserve"> </w:t>
      </w:r>
    </w:p>
    <w:p w:rsidR="00121AC2" w:rsidRDefault="00C630C7">
      <w:pPr>
        <w:ind w:left="170" w:right="15" w:firstLine="0"/>
      </w:pPr>
      <w:r>
        <w:t>щий контрмер;</w:t>
      </w:r>
      <w:r>
        <w:rPr>
          <w:color w:val="000000"/>
        </w:rPr>
        <w:t xml:space="preserve"> </w:t>
      </w:r>
    </w:p>
    <w:p w:rsidR="00121AC2" w:rsidRDefault="00C630C7">
      <w:pPr>
        <w:ind w:left="384" w:right="15" w:firstLine="0"/>
      </w:pPr>
      <w:r>
        <w:t xml:space="preserve">оценивать ситуацию стресса, корректировать принимае- </w:t>
      </w:r>
    </w:p>
    <w:p w:rsidR="00121AC2" w:rsidRDefault="00C630C7">
      <w:pPr>
        <w:ind w:left="170" w:right="15" w:firstLine="0"/>
      </w:pPr>
      <w:r>
        <w:t>мые решения и действия;</w:t>
      </w:r>
      <w:r>
        <w:rPr>
          <w:color w:val="000000"/>
        </w:rPr>
        <w:t xml:space="preserve"> </w:t>
      </w:r>
    </w:p>
    <w:p w:rsidR="00121AC2" w:rsidRDefault="00C630C7">
      <w:pPr>
        <w:ind w:left="170" w:right="15"/>
      </w:pPr>
      <w:r>
        <w:t xml:space="preserve">формулировать и оценивать риски и последствия, форми- </w:t>
      </w:r>
      <w:r>
        <w:t>ровать опыт, уметь находить позитивное в произошедшей ситуации; быть готовым действовать в отсутствие гарантий успеха.</w:t>
      </w:r>
      <w:r>
        <w:rPr>
          <w:color w:val="000000"/>
        </w:rPr>
        <w:t xml:space="preserve"> </w:t>
      </w:r>
    </w:p>
    <w:p w:rsidR="00121AC2" w:rsidRDefault="00C630C7">
      <w:pPr>
        <w:spacing w:after="32" w:line="259" w:lineRule="auto"/>
        <w:ind w:left="0" w:firstLine="0"/>
        <w:jc w:val="left"/>
      </w:pPr>
      <w:r>
        <w:rPr>
          <w:color w:val="000000"/>
          <w:sz w:val="17"/>
        </w:rPr>
        <w:t xml:space="preserve"> </w:t>
      </w:r>
    </w:p>
    <w:p w:rsidR="00121AC2" w:rsidRDefault="00C630C7">
      <w:pPr>
        <w:spacing w:after="61" w:line="263" w:lineRule="auto"/>
        <w:ind w:left="153" w:hanging="10"/>
      </w:pPr>
      <w:r>
        <w:rPr>
          <w:rFonts w:ascii="Calibri" w:eastAsia="Calibri" w:hAnsi="Calibri" w:cs="Calibri"/>
          <w:b/>
          <w:sz w:val="22"/>
        </w:rPr>
        <w:t>Метапредметные результаты</w:t>
      </w:r>
      <w:r>
        <w:rPr>
          <w:rFonts w:ascii="Calibri" w:eastAsia="Calibri" w:hAnsi="Calibri" w:cs="Calibri"/>
          <w:b/>
          <w:color w:val="000000"/>
          <w:sz w:val="22"/>
        </w:rPr>
        <w:t xml:space="preserve"> </w:t>
      </w:r>
    </w:p>
    <w:p w:rsidR="00121AC2" w:rsidRDefault="00C630C7">
      <w:pPr>
        <w:ind w:left="170" w:right="15"/>
      </w:pPr>
      <w:r>
        <w:t xml:space="preserve">Метапредметные результаты освоения программы основно- </w:t>
      </w:r>
      <w:r>
        <w:t>го общего образования, в том числе адаптированной, долж- ны отражать:</w:t>
      </w:r>
      <w:r>
        <w:rPr>
          <w:color w:val="000000"/>
        </w:rPr>
        <w:t xml:space="preserve"> </w:t>
      </w:r>
    </w:p>
    <w:p w:rsidR="00121AC2" w:rsidRDefault="00C630C7">
      <w:pPr>
        <w:spacing w:after="43" w:line="253" w:lineRule="auto"/>
        <w:ind w:left="156" w:firstLine="228"/>
      </w:pPr>
      <w:r>
        <w:rPr>
          <w:rFonts w:ascii="Georgia" w:eastAsia="Georgia" w:hAnsi="Georgia" w:cs="Georgia"/>
          <w:b/>
          <w:i/>
        </w:rPr>
        <w:t>Овладение универсальными учебными познаватель- ными действиями</w:t>
      </w:r>
      <w:r>
        <w:rPr>
          <w:rFonts w:ascii="Georgia" w:eastAsia="Georgia" w:hAnsi="Georgia" w:cs="Georgia"/>
          <w:b/>
        </w:rPr>
        <w:t>:</w:t>
      </w:r>
      <w:r>
        <w:rPr>
          <w:rFonts w:ascii="Georgia" w:eastAsia="Georgia" w:hAnsi="Georgia" w:cs="Georgia"/>
          <w:b/>
          <w:color w:val="000000"/>
        </w:rPr>
        <w:t xml:space="preserve"> </w:t>
      </w:r>
    </w:p>
    <w:p w:rsidR="00121AC2" w:rsidRDefault="00C630C7">
      <w:pPr>
        <w:spacing w:line="251" w:lineRule="auto"/>
        <w:ind w:left="141" w:firstLine="228"/>
      </w:pPr>
      <w:r>
        <w:rPr>
          <w:i/>
        </w:rPr>
        <w:t>1)</w:t>
      </w:r>
      <w:r>
        <w:rPr>
          <w:rFonts w:ascii="Arial" w:eastAsia="Arial" w:hAnsi="Arial" w:cs="Arial"/>
          <w:i/>
        </w:rPr>
        <w:t xml:space="preserve"> </w:t>
      </w:r>
      <w:r>
        <w:rPr>
          <w:i/>
        </w:rPr>
        <w:t>базовые логические действия: выявлять и характери- зовать существенные признаки объектов (явлений);</w:t>
      </w:r>
      <w:r>
        <w:rPr>
          <w:i/>
          <w:color w:val="000000"/>
        </w:rPr>
        <w:t xml:space="preserve"> </w:t>
      </w:r>
    </w:p>
    <w:p w:rsidR="00121AC2" w:rsidRDefault="00C630C7">
      <w:pPr>
        <w:ind w:left="384" w:right="15" w:firstLine="0"/>
      </w:pPr>
      <w:r>
        <w:t>устанавливать су</w:t>
      </w:r>
      <w:r>
        <w:t xml:space="preserve">щественный признак классификации, ос- </w:t>
      </w:r>
    </w:p>
    <w:p w:rsidR="00121AC2" w:rsidRDefault="00C630C7">
      <w:pPr>
        <w:ind w:left="170" w:right="15" w:firstLine="0"/>
      </w:pPr>
      <w:r>
        <w:t>нования для обобщения и сравнения, критерии проводимого анализа;</w:t>
      </w:r>
      <w:r>
        <w:rPr>
          <w:color w:val="000000"/>
        </w:rPr>
        <w:t xml:space="preserve"> </w:t>
      </w:r>
    </w:p>
    <w:p w:rsidR="00121AC2" w:rsidRDefault="00C630C7">
      <w:pPr>
        <w:ind w:left="170" w:right="15"/>
      </w:pPr>
      <w:r>
        <w:t>с учётом предложенной задачи выявлять закономерности и противоречия в рассматриваемых фактах, данных и на- блюдениях;</w:t>
      </w:r>
      <w:r>
        <w:rPr>
          <w:color w:val="000000"/>
        </w:rPr>
        <w:t xml:space="preserve"> </w:t>
      </w:r>
    </w:p>
    <w:p w:rsidR="00121AC2" w:rsidRDefault="00C630C7">
      <w:pPr>
        <w:ind w:left="384" w:right="15" w:firstLine="0"/>
      </w:pPr>
      <w:r>
        <w:t>предлагать критерии для выявлени</w:t>
      </w:r>
      <w:r>
        <w:t xml:space="preserve">я закономерностей и </w:t>
      </w:r>
    </w:p>
    <w:p w:rsidR="00121AC2" w:rsidRDefault="00C630C7">
      <w:pPr>
        <w:ind w:left="170" w:right="15" w:firstLine="0"/>
      </w:pPr>
      <w:r>
        <w:t>противоречий;</w:t>
      </w:r>
      <w:r>
        <w:rPr>
          <w:color w:val="000000"/>
        </w:rPr>
        <w:t xml:space="preserve"> </w:t>
      </w:r>
    </w:p>
    <w:p w:rsidR="00121AC2" w:rsidRDefault="00C630C7">
      <w:pPr>
        <w:ind w:left="384" w:right="15" w:firstLine="0"/>
      </w:pPr>
      <w:r>
        <w:t xml:space="preserve">выявлять дефициты информации, данных, необходимых </w:t>
      </w:r>
    </w:p>
    <w:p w:rsidR="00121AC2" w:rsidRDefault="00C630C7">
      <w:pPr>
        <w:ind w:left="170" w:right="15" w:firstLine="0"/>
      </w:pPr>
      <w:r>
        <w:t>для решения поставленной задачи;</w:t>
      </w:r>
      <w:r>
        <w:rPr>
          <w:color w:val="000000"/>
        </w:rPr>
        <w:t xml:space="preserve"> </w:t>
      </w:r>
    </w:p>
    <w:p w:rsidR="00121AC2" w:rsidRDefault="00C630C7">
      <w:pPr>
        <w:ind w:left="384" w:right="15" w:firstLine="0"/>
      </w:pPr>
      <w:r>
        <w:t xml:space="preserve">выявлять причинно-следственные связи при изучении яв- </w:t>
      </w:r>
    </w:p>
    <w:p w:rsidR="00121AC2" w:rsidRDefault="00C630C7">
      <w:pPr>
        <w:ind w:left="170" w:right="15" w:firstLine="0"/>
      </w:pPr>
      <w:r>
        <w:t>лений и процессов;</w:t>
      </w:r>
      <w:r>
        <w:rPr>
          <w:color w:val="000000"/>
        </w:rPr>
        <w:t xml:space="preserve"> </w:t>
      </w:r>
    </w:p>
    <w:p w:rsidR="00121AC2" w:rsidRDefault="00C630C7">
      <w:pPr>
        <w:ind w:left="170" w:right="15"/>
      </w:pPr>
      <w:r>
        <w:t>делать выводы с использованием дедуктивных и индук- тивных у</w:t>
      </w:r>
      <w:r>
        <w:t>мозаключений, умозаключений по аналогии, фор- мулировать гипотезы о взаимосвязях;</w:t>
      </w:r>
      <w:r>
        <w:rPr>
          <w:color w:val="000000"/>
        </w:rPr>
        <w:t xml:space="preserve"> </w:t>
      </w:r>
    </w:p>
    <w:p w:rsidR="00121AC2" w:rsidRDefault="00C630C7">
      <w:pPr>
        <w:spacing w:after="35"/>
        <w:ind w:left="170" w:right="15"/>
      </w:pPr>
      <w:r>
        <w:t xml:space="preserve">самостоятельно выбирать способ решения учебной задачи (сравнивать несколько вариантов решения, выбирать наибо- </w:t>
      </w:r>
      <w:r>
        <w:lastRenderedPageBreak/>
        <w:t>лее подходящий с учётом самостоятельно выделенных кри- териев)</w:t>
      </w:r>
      <w:r>
        <w:t>;</w:t>
      </w:r>
      <w:r>
        <w:rPr>
          <w:color w:val="000000"/>
        </w:rPr>
        <w:t xml:space="preserve"> </w:t>
      </w:r>
    </w:p>
    <w:p w:rsidR="00121AC2" w:rsidRDefault="00C630C7">
      <w:pPr>
        <w:spacing w:line="251" w:lineRule="auto"/>
        <w:ind w:left="141" w:firstLine="228"/>
      </w:pPr>
      <w:r>
        <w:rPr>
          <w:i/>
        </w:rPr>
        <w:t>2)</w:t>
      </w:r>
      <w:r>
        <w:rPr>
          <w:rFonts w:ascii="Arial" w:eastAsia="Arial" w:hAnsi="Arial" w:cs="Arial"/>
          <w:i/>
        </w:rPr>
        <w:t xml:space="preserve"> </w:t>
      </w:r>
      <w:r>
        <w:rPr>
          <w:i/>
        </w:rPr>
        <w:t>базовые исследовательские действия: использовать вопросы как исследовательский инструмент познания;</w:t>
      </w:r>
      <w:r>
        <w:rPr>
          <w:i/>
          <w:color w:val="000000"/>
        </w:rPr>
        <w:t xml:space="preserve"> </w:t>
      </w:r>
    </w:p>
    <w:p w:rsidR="00121AC2" w:rsidRDefault="00C630C7">
      <w:pPr>
        <w:ind w:left="170" w:right="15"/>
      </w:pPr>
      <w:r>
        <w:t xml:space="preserve">формулировать вопросы, фиксирующие разрыв между ре- альным и желательным состоянием ситуации, объекта, са- </w:t>
      </w:r>
      <w:r>
        <w:t>мостоятельно устанавливать искомое и данное;</w:t>
      </w:r>
      <w:r>
        <w:rPr>
          <w:color w:val="000000"/>
        </w:rPr>
        <w:t xml:space="preserve"> </w:t>
      </w:r>
      <w:r>
        <w:t>формулировать гипотезу об истинности собственных суж</w:t>
      </w:r>
    </w:p>
    <w:p w:rsidR="00121AC2" w:rsidRDefault="00C630C7">
      <w:pPr>
        <w:ind w:left="170" w:right="15" w:firstLine="0"/>
      </w:pPr>
      <w:r>
        <w:t>дений и суждений других, аргументировать свою позицию, мнение;</w:t>
      </w:r>
      <w:r>
        <w:rPr>
          <w:color w:val="000000"/>
        </w:rPr>
        <w:t xml:space="preserve"> </w:t>
      </w:r>
    </w:p>
    <w:p w:rsidR="00121AC2" w:rsidRDefault="00C630C7">
      <w:pPr>
        <w:ind w:left="170" w:right="15"/>
      </w:pPr>
      <w:r>
        <w:t>проводить по самостоятельно составленному плану опыт, несложный эксперимент, небольшое исследо</w:t>
      </w:r>
      <w:r>
        <w:t>вание по уста- новлению особенностей объекта изучения, причинно-след- ственных связей и зависимостей объектов между собой;</w:t>
      </w:r>
      <w:r>
        <w:rPr>
          <w:color w:val="000000"/>
        </w:rPr>
        <w:t xml:space="preserve"> </w:t>
      </w:r>
    </w:p>
    <w:p w:rsidR="00121AC2" w:rsidRDefault="00C630C7">
      <w:pPr>
        <w:spacing w:after="8" w:line="252" w:lineRule="auto"/>
        <w:ind w:left="10" w:right="14" w:hanging="10"/>
        <w:jc w:val="right"/>
      </w:pPr>
      <w:r>
        <w:t xml:space="preserve">оценивать на применимость и достоверность информации, </w:t>
      </w:r>
    </w:p>
    <w:p w:rsidR="00121AC2" w:rsidRDefault="00C630C7">
      <w:pPr>
        <w:ind w:left="170" w:right="15" w:firstLine="0"/>
      </w:pPr>
      <w:r>
        <w:t>полученной в ходе исследования (эксперимента);</w:t>
      </w:r>
      <w:r>
        <w:rPr>
          <w:color w:val="000000"/>
        </w:rPr>
        <w:t xml:space="preserve"> </w:t>
      </w:r>
    </w:p>
    <w:p w:rsidR="00121AC2" w:rsidRDefault="00C630C7">
      <w:pPr>
        <w:ind w:left="170" w:right="15"/>
      </w:pPr>
      <w:r>
        <w:t xml:space="preserve">самостоятельно формулировать </w:t>
      </w:r>
      <w:r>
        <w:t>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r>
        <w:rPr>
          <w:color w:val="000000"/>
        </w:rPr>
        <w:t xml:space="preserve"> </w:t>
      </w:r>
    </w:p>
    <w:p w:rsidR="00121AC2" w:rsidRDefault="00C630C7">
      <w:pPr>
        <w:spacing w:after="37"/>
        <w:ind w:left="170" w:right="15"/>
      </w:pPr>
      <w:r>
        <w:t>прогнозировать возможное дальнейшее развитие процес- сов, событий и их последствия в аналогичных или</w:t>
      </w:r>
      <w:r>
        <w:t xml:space="preserve"> сходных ситуациях, выдвигать предположения об их развитии в но- вых условиях и контекстах;</w:t>
      </w:r>
      <w:r>
        <w:rPr>
          <w:color w:val="000000"/>
        </w:rPr>
        <w:t xml:space="preserve"> </w:t>
      </w:r>
    </w:p>
    <w:p w:rsidR="00121AC2" w:rsidRDefault="00C630C7">
      <w:pPr>
        <w:spacing w:line="251" w:lineRule="auto"/>
        <w:ind w:left="392" w:hanging="10"/>
      </w:pPr>
      <w:r>
        <w:rPr>
          <w:i/>
        </w:rPr>
        <w:t>3)</w:t>
      </w:r>
      <w:r>
        <w:rPr>
          <w:rFonts w:ascii="Arial" w:eastAsia="Arial" w:hAnsi="Arial" w:cs="Arial"/>
          <w:i/>
        </w:rPr>
        <w:t xml:space="preserve"> </w:t>
      </w:r>
      <w:r>
        <w:rPr>
          <w:i/>
        </w:rPr>
        <w:t>работа с информацией:</w:t>
      </w:r>
      <w:r>
        <w:rPr>
          <w:i/>
          <w:color w:val="000000"/>
        </w:rPr>
        <w:t xml:space="preserve"> </w:t>
      </w:r>
    </w:p>
    <w:p w:rsidR="00121AC2" w:rsidRDefault="00C630C7">
      <w:pPr>
        <w:ind w:left="170" w:right="15"/>
      </w:pPr>
      <w:r>
        <w:t>применять различные методы, инструменты и запросы при поиске и отборе информации или данных из источников с учетом предложенной учебной з</w:t>
      </w:r>
      <w:r>
        <w:t>адачи и заданных критериев; выбирать, анализировать, систематизировать и интерпре- тировать информацию различных видов и форм представле- ния; находить сходные аргументы (подтверждающие или опровергающие одну и ту же идею, версию) в различных</w:t>
      </w:r>
      <w:r>
        <w:rPr>
          <w:color w:val="000000"/>
        </w:rPr>
        <w:t xml:space="preserve"> </w:t>
      </w:r>
    </w:p>
    <w:p w:rsidR="00121AC2" w:rsidRDefault="00C630C7">
      <w:pPr>
        <w:ind w:left="170" w:right="15" w:firstLine="0"/>
      </w:pPr>
      <w:r>
        <w:t>информационн</w:t>
      </w:r>
      <w:r>
        <w:t>ых источниках;</w:t>
      </w:r>
      <w:r>
        <w:rPr>
          <w:color w:val="000000"/>
        </w:rPr>
        <w:t xml:space="preserve"> </w:t>
      </w:r>
    </w:p>
    <w:p w:rsidR="00121AC2" w:rsidRDefault="00C630C7">
      <w:pPr>
        <w:ind w:left="170" w:right="15"/>
      </w:pPr>
      <w:r>
        <w:t>самостоятельно выбирать оптимальную форму представле- ния информации и иллюстрировать решаемые задачи не- сложными схемами, диаграммами, иной графикой и их ком- бинациями;</w:t>
      </w:r>
      <w:r>
        <w:rPr>
          <w:color w:val="000000"/>
        </w:rPr>
        <w:t xml:space="preserve"> </w:t>
      </w:r>
    </w:p>
    <w:p w:rsidR="00121AC2" w:rsidRDefault="00C630C7">
      <w:pPr>
        <w:ind w:left="170" w:right="15"/>
      </w:pPr>
      <w:r>
        <w:lastRenderedPageBreak/>
        <w:t>оценивать надежность информации по критериям, предло- женным педаго</w:t>
      </w:r>
      <w:r>
        <w:t>гическим работником или сформулирован- ным самостоятельно;</w:t>
      </w:r>
      <w:r>
        <w:rPr>
          <w:color w:val="000000"/>
        </w:rPr>
        <w:t xml:space="preserve"> </w:t>
      </w:r>
      <w:r>
        <w:t xml:space="preserve">эффективно запоминать и систематизировать информацию. </w:t>
      </w:r>
    </w:p>
    <w:p w:rsidR="00121AC2" w:rsidRDefault="00C630C7">
      <w:pPr>
        <w:ind w:left="284" w:right="15" w:firstLine="74"/>
      </w:pPr>
      <w:r>
        <w:t>Овладение системой универсальных учебных познаватель- ных действий обеспечивает сформированность когнитивных</w:t>
      </w:r>
      <w:r>
        <w:rPr>
          <w:color w:val="000000"/>
        </w:rPr>
        <w:t xml:space="preserve"> </w:t>
      </w:r>
    </w:p>
    <w:p w:rsidR="00121AC2" w:rsidRDefault="00C630C7">
      <w:pPr>
        <w:ind w:left="170" w:right="15" w:firstLine="0"/>
      </w:pPr>
      <w:r>
        <w:t>навыков у обучающихся.</w:t>
      </w:r>
      <w:r>
        <w:rPr>
          <w:color w:val="000000"/>
        </w:rPr>
        <w:t xml:space="preserve"> </w:t>
      </w:r>
    </w:p>
    <w:p w:rsidR="00121AC2" w:rsidRDefault="00C630C7">
      <w:pPr>
        <w:spacing w:after="39" w:line="253" w:lineRule="auto"/>
        <w:ind w:left="156" w:firstLine="228"/>
      </w:pPr>
      <w:r>
        <w:rPr>
          <w:rFonts w:ascii="Georgia" w:eastAsia="Georgia" w:hAnsi="Georgia" w:cs="Georgia"/>
          <w:b/>
          <w:i/>
        </w:rPr>
        <w:t>Овладени</w:t>
      </w:r>
      <w:r>
        <w:rPr>
          <w:rFonts w:ascii="Georgia" w:eastAsia="Georgia" w:hAnsi="Georgia" w:cs="Georgia"/>
          <w:b/>
          <w:i/>
        </w:rPr>
        <w:t>е универсальными учебными коммуника- тивными действиями</w:t>
      </w:r>
      <w:r>
        <w:rPr>
          <w:rFonts w:ascii="Georgia" w:eastAsia="Georgia" w:hAnsi="Georgia" w:cs="Georgia"/>
          <w:b/>
        </w:rPr>
        <w:t>:</w:t>
      </w:r>
      <w:r>
        <w:rPr>
          <w:rFonts w:ascii="Georgia" w:eastAsia="Georgia" w:hAnsi="Georgia" w:cs="Georgia"/>
          <w:b/>
          <w:color w:val="000000"/>
        </w:rPr>
        <w:t xml:space="preserve"> </w:t>
      </w:r>
    </w:p>
    <w:p w:rsidR="00121AC2" w:rsidRDefault="00C630C7">
      <w:pPr>
        <w:spacing w:line="251" w:lineRule="auto"/>
        <w:ind w:left="392" w:hanging="10"/>
      </w:pPr>
      <w:r>
        <w:rPr>
          <w:i/>
        </w:rPr>
        <w:t>1)</w:t>
      </w:r>
      <w:r>
        <w:rPr>
          <w:rFonts w:ascii="Arial" w:eastAsia="Arial" w:hAnsi="Arial" w:cs="Arial"/>
          <w:i/>
        </w:rPr>
        <w:t xml:space="preserve"> </w:t>
      </w:r>
      <w:r>
        <w:rPr>
          <w:i/>
        </w:rPr>
        <w:t>общение:</w:t>
      </w:r>
      <w:r>
        <w:rPr>
          <w:i/>
          <w:color w:val="000000"/>
        </w:rPr>
        <w:t xml:space="preserve"> </w:t>
      </w:r>
    </w:p>
    <w:p w:rsidR="00121AC2" w:rsidRDefault="00C630C7">
      <w:pPr>
        <w:ind w:left="170" w:right="15"/>
      </w:pPr>
      <w:r>
        <w:t>воспринимать и формулировать суждения, выражать эмо ции в соответствии с целями и условиями общения;</w:t>
      </w:r>
      <w:r>
        <w:rPr>
          <w:color w:val="000000"/>
        </w:rPr>
        <w:t xml:space="preserve"> </w:t>
      </w:r>
      <w:r>
        <w:t>выражать себя (свою точку зрения) в устных и письмен-</w:t>
      </w:r>
    </w:p>
    <w:p w:rsidR="00121AC2" w:rsidRDefault="00C630C7">
      <w:pPr>
        <w:ind w:left="170" w:right="15" w:firstLine="0"/>
      </w:pPr>
      <w:r>
        <w:t>ных текстах;</w:t>
      </w:r>
      <w:r>
        <w:rPr>
          <w:color w:val="000000"/>
        </w:rPr>
        <w:t xml:space="preserve"> </w:t>
      </w:r>
    </w:p>
    <w:p w:rsidR="00121AC2" w:rsidRDefault="00C630C7">
      <w:pPr>
        <w:ind w:left="170" w:right="15"/>
      </w:pPr>
      <w:r>
        <w:t>распознавать невербальные средства общения, понимать значение социальных знаков, знать и распознавать предпо- сылки конфликтных ситуаций и смягчать конфликты, вести переговоры;</w:t>
      </w:r>
      <w:r>
        <w:rPr>
          <w:color w:val="000000"/>
        </w:rPr>
        <w:t xml:space="preserve"> </w:t>
      </w:r>
    </w:p>
    <w:p w:rsidR="00121AC2" w:rsidRDefault="00C630C7">
      <w:pPr>
        <w:ind w:left="170" w:right="15"/>
      </w:pPr>
      <w:r>
        <w:t xml:space="preserve">понимать намерения других, проявлять уважительное от- ношение к собеседнику и </w:t>
      </w:r>
      <w:r>
        <w:t>в корректной форме формулиро- вать свои возражения;</w:t>
      </w:r>
      <w:r>
        <w:rPr>
          <w:color w:val="000000"/>
        </w:rPr>
        <w:t xml:space="preserve"> </w:t>
      </w:r>
    </w:p>
    <w:p w:rsidR="00121AC2" w:rsidRDefault="00C630C7">
      <w:pPr>
        <w:ind w:left="170" w:right="15"/>
      </w:pPr>
      <w:r>
        <w:t>в ходе диалога и (или) дискуссии задавать вопросы по су- ществу обсуждаемой темы и высказывать идеи, нацеленные на решение задачи и поддержание благожелательности об- щения;</w:t>
      </w:r>
      <w:r>
        <w:rPr>
          <w:color w:val="000000"/>
        </w:rPr>
        <w:t xml:space="preserve"> </w:t>
      </w:r>
    </w:p>
    <w:p w:rsidR="00121AC2" w:rsidRDefault="00C630C7">
      <w:pPr>
        <w:ind w:left="170" w:right="15"/>
      </w:pPr>
      <w:r>
        <w:t>сопоставлять свои суждения с суждениями других участ- ников диалога, обнаруживать различие и сходство позиций; публично представлять результаты выполненного опыта (экс- перимента, исследования, проекта);</w:t>
      </w:r>
      <w:r>
        <w:rPr>
          <w:color w:val="000000"/>
        </w:rPr>
        <w:t xml:space="preserve"> </w:t>
      </w:r>
    </w:p>
    <w:p w:rsidR="00121AC2" w:rsidRDefault="00C630C7">
      <w:pPr>
        <w:ind w:left="170" w:right="15"/>
      </w:pPr>
      <w:r>
        <w:t>самостоятельно выбирать формат выступления с учетом</w:t>
      </w:r>
      <w:r>
        <w:t xml:space="preserve"> задач презентации и особенностей аудитории и в соответ- ствии с ним составлять устные и письменные тексты с ис- пользованием иллюстративных материалов;</w:t>
      </w:r>
      <w:r>
        <w:rPr>
          <w:color w:val="000000"/>
        </w:rPr>
        <w:t xml:space="preserve"> </w:t>
      </w:r>
      <w:r>
        <w:rPr>
          <w:i/>
        </w:rPr>
        <w:t>2)</w:t>
      </w:r>
      <w:r>
        <w:rPr>
          <w:rFonts w:ascii="Arial" w:eastAsia="Arial" w:hAnsi="Arial" w:cs="Arial"/>
          <w:i/>
        </w:rPr>
        <w:t xml:space="preserve"> </w:t>
      </w:r>
      <w:r>
        <w:rPr>
          <w:i/>
        </w:rPr>
        <w:t>совместная деятельность:</w:t>
      </w:r>
      <w:r>
        <w:rPr>
          <w:i/>
          <w:color w:val="000000"/>
        </w:rPr>
        <w:t xml:space="preserve"> </w:t>
      </w:r>
    </w:p>
    <w:p w:rsidR="00121AC2" w:rsidRDefault="00C630C7">
      <w:pPr>
        <w:ind w:left="170" w:right="15"/>
      </w:pPr>
      <w:r>
        <w:t>понимать и использовать преимущества командной и ин- дивидуальной работы п</w:t>
      </w:r>
      <w:r>
        <w:t>ри решении конкретной проблемы, обосновывать необходимость применения групповых форм взаимодействия при решении поставленной задачи;</w:t>
      </w:r>
      <w:r>
        <w:rPr>
          <w:color w:val="000000"/>
        </w:rPr>
        <w:t xml:space="preserve"> </w:t>
      </w:r>
    </w:p>
    <w:p w:rsidR="00121AC2" w:rsidRDefault="00C630C7">
      <w:pPr>
        <w:ind w:left="170" w:right="15"/>
      </w:pPr>
      <w:r>
        <w:lastRenderedPageBreak/>
        <w:t>принимать цель совместной деятельности, коллективно строить действия по ее достижению: распределять роли, до- говариваться</w:t>
      </w:r>
      <w:r>
        <w:t>, обсуждать процесс и результат совместной ра- боты;</w:t>
      </w:r>
      <w:r>
        <w:rPr>
          <w:color w:val="000000"/>
        </w:rPr>
        <w:t xml:space="preserve"> </w:t>
      </w:r>
    </w:p>
    <w:p w:rsidR="00121AC2" w:rsidRDefault="00C630C7">
      <w:pPr>
        <w:spacing w:after="8" w:line="252" w:lineRule="auto"/>
        <w:ind w:left="10" w:right="14" w:hanging="10"/>
        <w:jc w:val="right"/>
      </w:pPr>
      <w:r>
        <w:t xml:space="preserve">уметь обобщать мнения нескольких людей, проявлять го- </w:t>
      </w:r>
    </w:p>
    <w:p w:rsidR="00121AC2" w:rsidRDefault="00C630C7">
      <w:pPr>
        <w:ind w:left="170" w:right="15" w:firstLine="0"/>
      </w:pPr>
      <w:r>
        <w:t>товность руководить, выполнять поручения, подчиняться;</w:t>
      </w:r>
      <w:r>
        <w:rPr>
          <w:color w:val="000000"/>
        </w:rPr>
        <w:t xml:space="preserve"> </w:t>
      </w:r>
    </w:p>
    <w:p w:rsidR="00121AC2" w:rsidRDefault="00C630C7">
      <w:pPr>
        <w:ind w:left="170" w:right="15"/>
      </w:pPr>
      <w:r>
        <w:t>планировать организацию совместной работы, определять свою роль (с учетом предпочтений и во</w:t>
      </w:r>
      <w:r>
        <w:t xml:space="preserve">зможностей всех участников взаимодействия), распределять задачи между членами команды, участвовать в групповых формах работы </w:t>
      </w:r>
    </w:p>
    <w:p w:rsidR="00121AC2" w:rsidRDefault="00C630C7">
      <w:pPr>
        <w:ind w:left="170" w:right="15" w:firstLine="0"/>
      </w:pPr>
      <w:r>
        <w:t>(обсуждения, обмен мнений, «мозговые штурмы» и иные);</w:t>
      </w:r>
      <w:r>
        <w:rPr>
          <w:color w:val="000000"/>
        </w:rPr>
        <w:t xml:space="preserve"> </w:t>
      </w:r>
      <w:r>
        <w:t xml:space="preserve">выполнять свою часть работы, достигать качественного ре- зультата по своему </w:t>
      </w:r>
      <w:r>
        <w:t>направлению и координировать свои дей- ствия с другими членами команды;</w:t>
      </w:r>
      <w:r>
        <w:rPr>
          <w:color w:val="000000"/>
        </w:rPr>
        <w:t xml:space="preserve"> </w:t>
      </w:r>
    </w:p>
    <w:p w:rsidR="00121AC2" w:rsidRDefault="00C630C7">
      <w:pPr>
        <w:ind w:left="170" w:right="15"/>
      </w:pPr>
      <w:r>
        <w:t>оценивать качество своего вклада в общий продукт по критериям, самостоятельно сформулированным участниками взаимодействия;</w:t>
      </w:r>
      <w:r>
        <w:rPr>
          <w:color w:val="000000"/>
        </w:rPr>
        <w:t xml:space="preserve"> </w:t>
      </w:r>
    </w:p>
    <w:p w:rsidR="00121AC2" w:rsidRDefault="00C630C7">
      <w:pPr>
        <w:spacing w:after="4" w:line="249" w:lineRule="auto"/>
        <w:ind w:left="340" w:right="30" w:hanging="10"/>
        <w:jc w:val="center"/>
      </w:pPr>
      <w:r>
        <w:t>сравнивать результаты с исходной задачей и вклад каж</w:t>
      </w:r>
    </w:p>
    <w:p w:rsidR="00121AC2" w:rsidRDefault="00C630C7">
      <w:pPr>
        <w:ind w:left="170" w:right="15" w:firstLine="0"/>
      </w:pPr>
      <w:r>
        <w:t>дого</w:t>
      </w:r>
      <w:r>
        <w:rPr>
          <w:color w:val="000000"/>
        </w:rPr>
        <w:t xml:space="preserve"> </w:t>
      </w:r>
    </w:p>
    <w:p w:rsidR="00121AC2" w:rsidRDefault="00C630C7">
      <w:pPr>
        <w:ind w:left="170" w:right="15"/>
      </w:pPr>
      <w:r>
        <w:t>члена команды в достижение результатов, разделять сфе- ру ответственности и проявлять готовность к предоставле- нию отчета перед группой.</w:t>
      </w:r>
      <w:r>
        <w:rPr>
          <w:color w:val="000000"/>
        </w:rPr>
        <w:t xml:space="preserve"> </w:t>
      </w:r>
    </w:p>
    <w:p w:rsidR="00121AC2" w:rsidRDefault="00C630C7">
      <w:pPr>
        <w:ind w:left="170" w:right="15"/>
      </w:pPr>
      <w:r>
        <w:t>Овладение системой универсальных учебных коммуника- тивных действий обеспечивает сформированность социаль- ных навыко</w:t>
      </w:r>
      <w:r>
        <w:t>в и эмоционального интеллекта обучающихся.</w:t>
      </w:r>
      <w:r>
        <w:rPr>
          <w:color w:val="000000"/>
        </w:rPr>
        <w:t xml:space="preserve"> </w:t>
      </w:r>
    </w:p>
    <w:p w:rsidR="00121AC2" w:rsidRDefault="00C630C7">
      <w:pPr>
        <w:spacing w:after="43" w:line="253" w:lineRule="auto"/>
        <w:ind w:left="156" w:firstLine="228"/>
      </w:pPr>
      <w:r>
        <w:rPr>
          <w:rFonts w:ascii="Georgia" w:eastAsia="Georgia" w:hAnsi="Georgia" w:cs="Georgia"/>
          <w:b/>
          <w:i/>
        </w:rPr>
        <w:t>Овладение универсальными учебными регулятив- ными действиями</w:t>
      </w:r>
      <w:r>
        <w:rPr>
          <w:rFonts w:ascii="Georgia" w:eastAsia="Georgia" w:hAnsi="Georgia" w:cs="Georgia"/>
          <w:b/>
        </w:rPr>
        <w:t>:</w:t>
      </w:r>
      <w:r>
        <w:rPr>
          <w:rFonts w:ascii="Georgia" w:eastAsia="Georgia" w:hAnsi="Georgia" w:cs="Georgia"/>
          <w:b/>
          <w:color w:val="000000"/>
        </w:rPr>
        <w:t xml:space="preserve"> </w:t>
      </w:r>
    </w:p>
    <w:p w:rsidR="00121AC2" w:rsidRDefault="00C630C7">
      <w:pPr>
        <w:numPr>
          <w:ilvl w:val="0"/>
          <w:numId w:val="35"/>
        </w:numPr>
        <w:ind w:right="15"/>
      </w:pPr>
      <w:r>
        <w:rPr>
          <w:i/>
        </w:rPr>
        <w:t xml:space="preserve">самоорганизация: </w:t>
      </w:r>
      <w:r>
        <w:t>выявлять проблемы для решения в жизненных и учебных ситуациях;</w:t>
      </w:r>
      <w:r>
        <w:rPr>
          <w:color w:val="000000"/>
        </w:rPr>
        <w:t xml:space="preserve"> </w:t>
      </w:r>
    </w:p>
    <w:p w:rsidR="00121AC2" w:rsidRDefault="00C630C7">
      <w:pPr>
        <w:ind w:left="170" w:right="15"/>
      </w:pPr>
      <w:r>
        <w:t xml:space="preserve">ориентироваться в различных подходах принятия реше- </w:t>
      </w:r>
      <w:r>
        <w:t>ний (индивидуальное, принятие решения в группе, приня- тие решений группой);</w:t>
      </w:r>
      <w:r>
        <w:rPr>
          <w:color w:val="000000"/>
        </w:rPr>
        <w:t xml:space="preserve"> </w:t>
      </w:r>
    </w:p>
    <w:p w:rsidR="00121AC2" w:rsidRDefault="00C630C7">
      <w:pPr>
        <w:ind w:left="170" w:right="15"/>
      </w:pPr>
      <w:r>
        <w:t>самостоятельно составлять алгоритм решения задачи (или его часть), выбирать способ решения учебной задачи с уче- том имеющихся ресурсов и собственных возможностей, ар- гументиров</w:t>
      </w:r>
      <w:r>
        <w:t>ать предлагаемые варианты решений;</w:t>
      </w:r>
      <w:r>
        <w:rPr>
          <w:color w:val="000000"/>
        </w:rPr>
        <w:t xml:space="preserve"> </w:t>
      </w:r>
    </w:p>
    <w:p w:rsidR="00121AC2" w:rsidRDefault="00C630C7">
      <w:pPr>
        <w:spacing w:after="40"/>
        <w:ind w:left="170" w:right="15"/>
      </w:pPr>
      <w:r>
        <w:t xml:space="preserve">составлять план действий (план реализации намеченного алгоритма решения), корректировать предложенный алго- </w:t>
      </w:r>
      <w:r>
        <w:lastRenderedPageBreak/>
        <w:t>ритм с учетом получения новых знаний об изучаемом объ- екте; делать выбор и брать ответственность за решение;</w:t>
      </w:r>
      <w:r>
        <w:rPr>
          <w:color w:val="000000"/>
        </w:rPr>
        <w:t xml:space="preserve"> </w:t>
      </w:r>
    </w:p>
    <w:p w:rsidR="00121AC2" w:rsidRDefault="00C630C7">
      <w:pPr>
        <w:numPr>
          <w:ilvl w:val="0"/>
          <w:numId w:val="35"/>
        </w:numPr>
        <w:ind w:right="15"/>
      </w:pPr>
      <w:r>
        <w:rPr>
          <w:i/>
        </w:rPr>
        <w:t>с</w:t>
      </w:r>
      <w:r>
        <w:rPr>
          <w:i/>
        </w:rPr>
        <w:t xml:space="preserve">амоконтроль: </w:t>
      </w:r>
      <w:r>
        <w:t>владеть способами самоконтроля, само- мотивации и рефлексии;</w:t>
      </w:r>
      <w:r>
        <w:rPr>
          <w:color w:val="000000"/>
        </w:rPr>
        <w:t xml:space="preserve"> </w:t>
      </w:r>
    </w:p>
    <w:p w:rsidR="00121AC2" w:rsidRDefault="00C630C7">
      <w:pPr>
        <w:ind w:left="170" w:right="15"/>
      </w:pPr>
      <w:r>
        <w:t>давать адекватную оценку ситуации и предлагать план ее изменения; учитывать контекст и предвидеть трудности, ко- торые могут возникнуть при решении учебной задачи, адап- тировать ре</w:t>
      </w:r>
      <w:r>
        <w:t>шение к меняющимся обстоятельствам;</w:t>
      </w:r>
      <w:r>
        <w:rPr>
          <w:color w:val="000000"/>
        </w:rPr>
        <w:t xml:space="preserve"> </w:t>
      </w:r>
    </w:p>
    <w:p w:rsidR="00121AC2" w:rsidRDefault="00C630C7">
      <w:pPr>
        <w:ind w:left="170" w:right="15"/>
      </w:pPr>
      <w:r>
        <w:t>объяснять причины достижения (недостижения) результа- тов деятельности, давать оценку приобретенному опыту, уметь находить позитивное в произошедшей ситуации;</w:t>
      </w:r>
      <w:r>
        <w:rPr>
          <w:color w:val="000000"/>
        </w:rPr>
        <w:t xml:space="preserve"> </w:t>
      </w:r>
    </w:p>
    <w:p w:rsidR="00121AC2" w:rsidRDefault="00C630C7">
      <w:pPr>
        <w:spacing w:after="40"/>
        <w:ind w:left="170" w:right="15"/>
      </w:pPr>
      <w:r>
        <w:t xml:space="preserve">вносить коррективы в деятельность на основе новых об- </w:t>
      </w:r>
      <w:r>
        <w:t>стоятельств, изменившихся ситуаций, установленных оши- бок, возникших трудностей; оценивать соответствие резуль- тата цели и условиям;</w:t>
      </w:r>
      <w:r>
        <w:rPr>
          <w:color w:val="000000"/>
        </w:rPr>
        <w:t xml:space="preserve"> </w:t>
      </w:r>
    </w:p>
    <w:p w:rsidR="00121AC2" w:rsidRDefault="00C630C7">
      <w:pPr>
        <w:numPr>
          <w:ilvl w:val="0"/>
          <w:numId w:val="35"/>
        </w:numPr>
        <w:ind w:right="15"/>
      </w:pPr>
      <w:r>
        <w:rPr>
          <w:i/>
        </w:rPr>
        <w:t xml:space="preserve">эмоциональный интеллект: </w:t>
      </w:r>
      <w:r>
        <w:t>различать, называть и управлять собственными эмоциями и эмоциями других;</w:t>
      </w:r>
      <w:r>
        <w:rPr>
          <w:color w:val="000000"/>
        </w:rPr>
        <w:t xml:space="preserve"> </w:t>
      </w:r>
    </w:p>
    <w:p w:rsidR="00121AC2" w:rsidRDefault="00C630C7">
      <w:pPr>
        <w:ind w:left="384" w:right="15" w:firstLine="0"/>
      </w:pPr>
      <w:r>
        <w:t>выявлять и анализиров</w:t>
      </w:r>
      <w:r>
        <w:t>ать причины эмоций;</w:t>
      </w:r>
      <w:r>
        <w:rPr>
          <w:color w:val="000000"/>
        </w:rPr>
        <w:t xml:space="preserve"> </w:t>
      </w:r>
    </w:p>
    <w:p w:rsidR="00121AC2" w:rsidRDefault="00C630C7">
      <w:pPr>
        <w:spacing w:after="8" w:line="252" w:lineRule="auto"/>
        <w:ind w:left="10" w:right="14" w:hanging="10"/>
        <w:jc w:val="right"/>
      </w:pPr>
      <w:r>
        <w:t xml:space="preserve">ставить себя на место другого человека, понимать мотивы </w:t>
      </w:r>
    </w:p>
    <w:p w:rsidR="00121AC2" w:rsidRDefault="00C630C7">
      <w:pPr>
        <w:ind w:left="170" w:right="15" w:firstLine="0"/>
      </w:pPr>
      <w:r>
        <w:t>и намерения другого; регулировать способ выражения эмо ций;</w:t>
      </w:r>
      <w:r>
        <w:rPr>
          <w:color w:val="000000"/>
        </w:rPr>
        <w:t xml:space="preserve"> </w:t>
      </w:r>
    </w:p>
    <w:p w:rsidR="00121AC2" w:rsidRDefault="00121AC2">
      <w:pPr>
        <w:sectPr w:rsidR="00121AC2">
          <w:headerReference w:type="even" r:id="rId140"/>
          <w:headerReference w:type="default" r:id="rId141"/>
          <w:footerReference w:type="even" r:id="rId142"/>
          <w:footerReference w:type="default" r:id="rId143"/>
          <w:headerReference w:type="first" r:id="rId144"/>
          <w:footerReference w:type="first" r:id="rId145"/>
          <w:pgSz w:w="7831" w:h="12019"/>
          <w:pgMar w:top="731" w:right="731" w:bottom="1147" w:left="581" w:header="720" w:footer="518" w:gutter="0"/>
          <w:cols w:space="720"/>
          <w:titlePg/>
        </w:sectPr>
      </w:pPr>
    </w:p>
    <w:p w:rsidR="00121AC2" w:rsidRDefault="00C630C7">
      <w:pPr>
        <w:numPr>
          <w:ilvl w:val="0"/>
          <w:numId w:val="35"/>
        </w:numPr>
        <w:ind w:right="15"/>
      </w:pPr>
      <w:r>
        <w:rPr>
          <w:i/>
        </w:rPr>
        <w:lastRenderedPageBreak/>
        <w:t xml:space="preserve">принятие себя и других: </w:t>
      </w:r>
      <w:r>
        <w:t>осознанно относиться к дру гому человеку, его мнению; признавать свое право на ошиб- ку и такое же право другого; принимать се</w:t>
      </w:r>
      <w:r>
        <w:t>бя и других, не осуждая; открытость себе и другим; осознавать невозмож- ность контролировать все вокруг.</w:t>
      </w:r>
      <w:r>
        <w:rPr>
          <w:color w:val="000000"/>
        </w:rPr>
        <w:t xml:space="preserve"> </w:t>
      </w:r>
    </w:p>
    <w:p w:rsidR="00121AC2" w:rsidRDefault="00C630C7">
      <w:pPr>
        <w:ind w:left="170" w:right="15"/>
      </w:pPr>
      <w:r>
        <w:t>Овладение системой универсальных учебных регулятив- ных действий обеспечивает формирование смысловых уста- новок личности (внутренняя позиция личности</w:t>
      </w:r>
      <w:r>
        <w:t>) и жизнен- ных навыков личности (управления собой, самодисциплины, устойчивого поведения).</w:t>
      </w:r>
      <w:r>
        <w:rPr>
          <w:color w:val="000000"/>
        </w:rPr>
        <w:t xml:space="preserve"> </w:t>
      </w:r>
    </w:p>
    <w:p w:rsidR="00121AC2" w:rsidRDefault="00C630C7">
      <w:pPr>
        <w:spacing w:after="33" w:line="259" w:lineRule="auto"/>
        <w:ind w:left="0" w:firstLine="0"/>
        <w:jc w:val="left"/>
      </w:pPr>
      <w:r>
        <w:rPr>
          <w:color w:val="000000"/>
          <w:sz w:val="17"/>
        </w:rPr>
        <w:t xml:space="preserve"> </w:t>
      </w:r>
    </w:p>
    <w:p w:rsidR="00121AC2" w:rsidRDefault="00C630C7">
      <w:pPr>
        <w:spacing w:after="65" w:line="263" w:lineRule="auto"/>
        <w:ind w:left="153" w:hanging="10"/>
      </w:pPr>
      <w:r>
        <w:rPr>
          <w:rFonts w:ascii="Calibri" w:eastAsia="Calibri" w:hAnsi="Calibri" w:cs="Calibri"/>
          <w:b/>
          <w:sz w:val="22"/>
        </w:rPr>
        <w:t>Предметные результаты</w:t>
      </w:r>
      <w:r>
        <w:rPr>
          <w:rFonts w:ascii="Calibri" w:eastAsia="Calibri" w:hAnsi="Calibri" w:cs="Calibri"/>
          <w:b/>
          <w:color w:val="000000"/>
          <w:sz w:val="22"/>
        </w:rPr>
        <w:t xml:space="preserve"> </w:t>
      </w:r>
    </w:p>
    <w:p w:rsidR="00121AC2" w:rsidRDefault="00C630C7">
      <w:pPr>
        <w:ind w:left="170" w:right="15"/>
      </w:pPr>
      <w:r>
        <w:rPr>
          <w:rFonts w:ascii="Georgia" w:eastAsia="Georgia" w:hAnsi="Georgia" w:cs="Georgia"/>
          <w:b/>
        </w:rPr>
        <w:t xml:space="preserve">Предметные результаты </w:t>
      </w:r>
      <w:r>
        <w:t xml:space="preserve">освоения основной образователь- ной программы по иностранному (немецкому) языку для ос- </w:t>
      </w:r>
      <w:r>
        <w:t>новного общего образования (5—9 классы) с учётом уровня владения немецким языком, достигнутого в начальных классах (2—4 классы).</w:t>
      </w:r>
      <w:r>
        <w:rPr>
          <w:color w:val="000000"/>
        </w:rPr>
        <w:t xml:space="preserve"> </w:t>
      </w:r>
    </w:p>
    <w:p w:rsidR="00121AC2" w:rsidRDefault="00C630C7">
      <w:pPr>
        <w:spacing w:after="6" w:line="259" w:lineRule="auto"/>
        <w:ind w:left="0" w:firstLine="0"/>
        <w:jc w:val="left"/>
      </w:pPr>
      <w:r>
        <w:rPr>
          <w:color w:val="000000"/>
          <w:sz w:val="22"/>
        </w:rPr>
        <w:t xml:space="preserve"> </w:t>
      </w:r>
    </w:p>
    <w:p w:rsidR="00121AC2" w:rsidRDefault="00C630C7">
      <w:pPr>
        <w:spacing w:after="88" w:line="263" w:lineRule="auto"/>
        <w:ind w:left="153" w:hanging="10"/>
      </w:pPr>
      <w:r>
        <w:rPr>
          <w:rFonts w:ascii="Calibri" w:eastAsia="Calibri" w:hAnsi="Calibri" w:cs="Calibri"/>
          <w:b/>
          <w:sz w:val="22"/>
        </w:rPr>
        <w:t>5</w:t>
      </w:r>
      <w:r>
        <w:rPr>
          <w:rFonts w:ascii="Arial" w:eastAsia="Arial" w:hAnsi="Arial" w:cs="Arial"/>
          <w:b/>
          <w:sz w:val="22"/>
        </w:rPr>
        <w:t xml:space="preserve"> </w:t>
      </w: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pStyle w:val="3"/>
        <w:ind w:left="379"/>
      </w:pPr>
      <w:r>
        <w:t>Коммуникативные умения</w:t>
      </w:r>
      <w:r>
        <w:rPr>
          <w:color w:val="000000"/>
        </w:rPr>
        <w:t xml:space="preserve"> </w:t>
      </w:r>
    </w:p>
    <w:p w:rsidR="00121AC2" w:rsidRDefault="00C630C7">
      <w:pPr>
        <w:pStyle w:val="4"/>
        <w:spacing w:after="4" w:line="253" w:lineRule="auto"/>
        <w:ind w:left="379"/>
      </w:pPr>
      <w:r>
        <w:rPr>
          <w:rFonts w:ascii="Georgia" w:eastAsia="Georgia" w:hAnsi="Georgia" w:cs="Georgia"/>
          <w:i/>
          <w:sz w:val="20"/>
        </w:rPr>
        <w:t>Говорение</w:t>
      </w:r>
      <w:r>
        <w:rPr>
          <w:rFonts w:ascii="Georgia" w:eastAsia="Georgia" w:hAnsi="Georgia" w:cs="Georgia"/>
          <w:i/>
          <w:color w:val="000000"/>
          <w:sz w:val="20"/>
        </w:rPr>
        <w:t xml:space="preserve"> </w:t>
      </w:r>
    </w:p>
    <w:p w:rsidR="00121AC2" w:rsidRDefault="00C630C7">
      <w:pPr>
        <w:ind w:left="170" w:right="15"/>
      </w:pPr>
      <w:r>
        <w:rPr>
          <w:i/>
        </w:rPr>
        <w:t xml:space="preserve">вести разные виды диалогов </w:t>
      </w:r>
      <w:r>
        <w:t xml:space="preserve">(диалог этикетного характе- </w:t>
      </w:r>
      <w:r>
        <w:t>ра, диалог побуждения к действию, диалог-расспрос) в рам- ках тематического содержания речи</w:t>
      </w:r>
      <w:r>
        <w:rPr>
          <w:sz w:val="11"/>
          <w:vertAlign w:val="superscript"/>
        </w:rPr>
        <w:footnoteReference w:id="9"/>
      </w:r>
      <w:r>
        <w:rPr>
          <w:sz w:val="11"/>
          <w:vertAlign w:val="superscript"/>
        </w:rPr>
        <w:t xml:space="preserve"> </w:t>
      </w:r>
      <w:r>
        <w:t>для 5 класса в стан- дартных ситуациях неофициального общения, с вербальны- ми и/или зрительными опорами, с соблюдением норм речевого этикета, принятого в стране/с</w:t>
      </w:r>
      <w:r>
        <w:t>транах изучаемого языка (до пяти реплик со стороны каждого собеседника);</w:t>
      </w:r>
      <w:r>
        <w:rPr>
          <w:color w:val="000000"/>
        </w:rPr>
        <w:t xml:space="preserve"> </w:t>
      </w:r>
    </w:p>
    <w:p w:rsidR="00121AC2" w:rsidRDefault="00C630C7">
      <w:pPr>
        <w:ind w:left="170" w:right="15"/>
      </w:pPr>
      <w:r>
        <w:rPr>
          <w:i/>
        </w:rPr>
        <w:t xml:space="preserve">создавать разные виды монологических высказываний </w:t>
      </w:r>
      <w:r>
        <w:t>(описание, в том числе характеристика; повествование/сооб- щение) с вербальными и/или зрительными опорами в рамках тематического сод</w:t>
      </w:r>
      <w:r>
        <w:t xml:space="preserve">ержания речи для 5 класса (объём моноло- гического высказывания — 5–6 фраз); излагать основное со- держание прочитанного текста с вербальными и /или зритель- ными опорами (объём — 5–6 фраз); кратко излагать </w:t>
      </w:r>
      <w:r>
        <w:lastRenderedPageBreak/>
        <w:t xml:space="preserve">результа- ты выполненной проектной работы (объём </w:t>
      </w:r>
      <w:r>
        <w:t>— до 6 фраз);</w:t>
      </w:r>
      <w:r>
        <w:rPr>
          <w:color w:val="000000"/>
        </w:rPr>
        <w:t xml:space="preserve"> </w:t>
      </w:r>
      <w:r>
        <w:rPr>
          <w:rFonts w:ascii="Georgia" w:eastAsia="Georgia" w:hAnsi="Georgia" w:cs="Georgia"/>
          <w:b/>
          <w:i/>
        </w:rPr>
        <w:t>Аудирование</w:t>
      </w:r>
      <w:r>
        <w:rPr>
          <w:rFonts w:ascii="Georgia" w:eastAsia="Georgia" w:hAnsi="Georgia" w:cs="Georgia"/>
          <w:b/>
          <w:i/>
          <w:color w:val="000000"/>
        </w:rPr>
        <w:t xml:space="preserve"> </w:t>
      </w:r>
    </w:p>
    <w:p w:rsidR="00121AC2" w:rsidRDefault="00C630C7">
      <w:pPr>
        <w:spacing w:after="0" w:line="259" w:lineRule="auto"/>
        <w:ind w:left="10" w:right="-3" w:hanging="10"/>
        <w:jc w:val="right"/>
      </w:pPr>
      <w:r>
        <w:rPr>
          <w:i/>
        </w:rPr>
        <w:t xml:space="preserve">воспринимать на слух и понимать </w:t>
      </w:r>
      <w:r>
        <w:t xml:space="preserve">несложные адаптиро- </w:t>
      </w:r>
    </w:p>
    <w:p w:rsidR="00121AC2" w:rsidRDefault="00C630C7">
      <w:pPr>
        <w:spacing w:line="244" w:lineRule="auto"/>
        <w:ind w:left="141" w:right="4" w:firstLine="0"/>
        <w:jc w:val="left"/>
      </w:pPr>
      <w:r>
        <w:t>ванные аутентичные тексты, содержащие отдельные незна-</w:t>
      </w:r>
      <w:r>
        <w:rPr>
          <w:color w:val="000000"/>
        </w:rPr>
        <w:t xml:space="preserve"> </w:t>
      </w:r>
      <w:r>
        <w:t>комые слова, со зрительными опорами или без опоры с раз ной глубиной проникновения в их содержание в зависимо- сти от пос</w:t>
      </w:r>
      <w:r>
        <w:t>тавленной коммуникативной задачи: с пониманием основного содержания, с пониманием запрашиваемой инфор- мации (время звучания текста/текстов для аудирования — до 1 минуты);</w:t>
      </w:r>
      <w:r>
        <w:rPr>
          <w:color w:val="000000"/>
        </w:rPr>
        <w:t xml:space="preserve"> </w:t>
      </w:r>
    </w:p>
    <w:p w:rsidR="00121AC2" w:rsidRDefault="00C630C7">
      <w:pPr>
        <w:pStyle w:val="4"/>
        <w:spacing w:after="4" w:line="253" w:lineRule="auto"/>
        <w:ind w:left="379"/>
      </w:pPr>
      <w:r>
        <w:rPr>
          <w:rFonts w:ascii="Georgia" w:eastAsia="Georgia" w:hAnsi="Georgia" w:cs="Georgia"/>
          <w:i/>
          <w:sz w:val="20"/>
        </w:rPr>
        <w:t>Смысловое чтение</w:t>
      </w:r>
      <w:r>
        <w:rPr>
          <w:rFonts w:ascii="Georgia" w:eastAsia="Georgia" w:hAnsi="Georgia" w:cs="Georgia"/>
          <w:i/>
          <w:color w:val="000000"/>
          <w:sz w:val="20"/>
        </w:rPr>
        <w:t xml:space="preserve"> </w:t>
      </w:r>
    </w:p>
    <w:p w:rsidR="00121AC2" w:rsidRDefault="00C630C7">
      <w:pPr>
        <w:ind w:left="170" w:right="15"/>
      </w:pPr>
      <w:r>
        <w:rPr>
          <w:i/>
        </w:rPr>
        <w:t xml:space="preserve">читать про себя и понимать </w:t>
      </w:r>
      <w:r>
        <w:t>несложные адаптированные аутентичные т</w:t>
      </w:r>
      <w:r>
        <w:t xml:space="preserve">ексты, содержащие отдельные незнакомые слова, с различной глубиной проникновения в их содержа- ние в зависимости от поставленной коммуникативной зада- чи: с пониманием основного содержания, с пониманием за- прашиваемой информации (объём текста/текстов для </w:t>
      </w:r>
      <w:r>
        <w:t xml:space="preserve">чте- ния — 180—200 слов); читать про себя несплошные тексты </w:t>
      </w:r>
    </w:p>
    <w:p w:rsidR="00121AC2" w:rsidRDefault="00C630C7">
      <w:pPr>
        <w:ind w:left="398" w:right="15" w:hanging="228"/>
      </w:pPr>
      <w:r>
        <w:t>(таблицы) и понимать представленную в них информацию;</w:t>
      </w:r>
      <w:r>
        <w:rPr>
          <w:color w:val="000000"/>
        </w:rPr>
        <w:t xml:space="preserve"> </w:t>
      </w:r>
      <w:r>
        <w:rPr>
          <w:rFonts w:ascii="Georgia" w:eastAsia="Georgia" w:hAnsi="Georgia" w:cs="Georgia"/>
          <w:b/>
          <w:i/>
        </w:rPr>
        <w:t>Письменная речь</w:t>
      </w:r>
      <w:r>
        <w:rPr>
          <w:rFonts w:ascii="Georgia" w:eastAsia="Georgia" w:hAnsi="Georgia" w:cs="Georgia"/>
          <w:b/>
          <w:i/>
          <w:color w:val="000000"/>
        </w:rPr>
        <w:t xml:space="preserve"> </w:t>
      </w:r>
    </w:p>
    <w:p w:rsidR="00121AC2" w:rsidRDefault="00C630C7">
      <w:pPr>
        <w:ind w:left="170" w:right="15"/>
      </w:pPr>
      <w:r>
        <w:rPr>
          <w:i/>
        </w:rPr>
        <w:t xml:space="preserve">писать </w:t>
      </w:r>
      <w:r>
        <w:t>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 чаемого языка; писать электронное сообщение личного ха- рактера, соблюдая речевой этикет, приняты</w:t>
      </w:r>
      <w:r>
        <w:t>й в стране/стра- нах изучаемого языка (объём сообщения — до 60 слов).</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pStyle w:val="4"/>
        <w:spacing w:after="4" w:line="253" w:lineRule="auto"/>
        <w:ind w:left="379" w:right="1542"/>
      </w:pPr>
      <w:r>
        <w:rPr>
          <w:rFonts w:ascii="Georgia" w:eastAsia="Georgia" w:hAnsi="Georgia" w:cs="Georgia"/>
          <w:sz w:val="20"/>
        </w:rPr>
        <w:t>Языковые знания и умения</w:t>
      </w:r>
      <w:r>
        <w:rPr>
          <w:rFonts w:ascii="Georgia" w:eastAsia="Georgia" w:hAnsi="Georgia" w:cs="Georgia"/>
          <w:color w:val="000000"/>
          <w:sz w:val="20"/>
        </w:rPr>
        <w:t xml:space="preserve"> </w:t>
      </w:r>
      <w:r>
        <w:rPr>
          <w:rFonts w:ascii="Georgia" w:eastAsia="Georgia" w:hAnsi="Georgia" w:cs="Georgia"/>
          <w:i/>
          <w:sz w:val="20"/>
        </w:rPr>
        <w:t>Фонетическая сторона речи</w:t>
      </w:r>
      <w:r>
        <w:rPr>
          <w:rFonts w:ascii="Georgia" w:eastAsia="Georgia" w:hAnsi="Georgia" w:cs="Georgia"/>
          <w:i/>
          <w:color w:val="000000"/>
          <w:sz w:val="20"/>
        </w:rPr>
        <w:t xml:space="preserve"> </w:t>
      </w:r>
    </w:p>
    <w:p w:rsidR="00121AC2" w:rsidRDefault="00C630C7">
      <w:pPr>
        <w:ind w:left="170" w:right="15"/>
      </w:pPr>
      <w:r>
        <w:rPr>
          <w:i/>
        </w:rPr>
        <w:t xml:space="preserve">различать на слух и адекватно, </w:t>
      </w:r>
      <w:r>
        <w:t xml:space="preserve">без ошибок, ведущих к сбою коммуникации, </w:t>
      </w:r>
      <w:r>
        <w:rPr>
          <w:i/>
        </w:rPr>
        <w:t xml:space="preserve">произносить </w:t>
      </w:r>
      <w:r>
        <w:t xml:space="preserve">слова с правильным уда- </w:t>
      </w:r>
      <w:r>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Pr>
          <w:i/>
        </w:rPr>
        <w:t xml:space="preserve">выразительно читать вслух </w:t>
      </w:r>
      <w:r>
        <w:t xml:space="preserve">небольшие адаптированные аутентичные тек- сты объёмом до 90 слов, построенные на </w:t>
      </w:r>
      <w:r>
        <w:t>изученном языко- вом материале, с соблюдением правил чтения и соответству- ющей интонацией; читать новые слова согласно основным правилам чтения;</w:t>
      </w:r>
      <w:r>
        <w:rPr>
          <w:color w:val="000000"/>
        </w:rPr>
        <w:t xml:space="preserve"> </w:t>
      </w:r>
    </w:p>
    <w:p w:rsidR="00121AC2" w:rsidRDefault="00C630C7">
      <w:pPr>
        <w:pStyle w:val="4"/>
        <w:spacing w:after="4" w:line="253" w:lineRule="auto"/>
        <w:ind w:left="379"/>
      </w:pPr>
      <w:r>
        <w:rPr>
          <w:rFonts w:ascii="Georgia" w:eastAsia="Georgia" w:hAnsi="Georgia" w:cs="Georgia"/>
          <w:i/>
          <w:sz w:val="20"/>
        </w:rPr>
        <w:lastRenderedPageBreak/>
        <w:t>Графика, орфография и пунктуация</w:t>
      </w:r>
      <w:r>
        <w:rPr>
          <w:rFonts w:ascii="Georgia" w:eastAsia="Georgia" w:hAnsi="Georgia" w:cs="Georgia"/>
          <w:i/>
          <w:color w:val="000000"/>
          <w:sz w:val="20"/>
        </w:rPr>
        <w:t xml:space="preserve"> </w:t>
      </w:r>
    </w:p>
    <w:p w:rsidR="00121AC2" w:rsidRDefault="00C630C7">
      <w:pPr>
        <w:ind w:left="170" w:right="15"/>
      </w:pPr>
      <w:r>
        <w:t xml:space="preserve">правильно </w:t>
      </w:r>
      <w:r>
        <w:rPr>
          <w:i/>
        </w:rPr>
        <w:t xml:space="preserve">писать </w:t>
      </w:r>
      <w:r>
        <w:t xml:space="preserve">изученные слова; </w:t>
      </w:r>
      <w:r>
        <w:rPr>
          <w:i/>
        </w:rPr>
        <w:t xml:space="preserve">использовать </w:t>
      </w:r>
      <w:r>
        <w:t>точку, вопросительный и воск</w:t>
      </w:r>
      <w:r>
        <w:t xml:space="preserve">лицательный знаки в конце предло- жения, запятую при перечислении; пунктуационно правиль- но </w:t>
      </w:r>
      <w:r>
        <w:rPr>
          <w:i/>
        </w:rPr>
        <w:t xml:space="preserve">оформлять </w:t>
      </w:r>
      <w:r>
        <w:t>электронное сообщение личного характера;</w:t>
      </w:r>
      <w:r>
        <w:rPr>
          <w:color w:val="000000"/>
        </w:rPr>
        <w:t xml:space="preserve"> </w:t>
      </w:r>
      <w:r>
        <w:rPr>
          <w:rFonts w:ascii="Georgia" w:eastAsia="Georgia" w:hAnsi="Georgia" w:cs="Georgia"/>
          <w:b/>
          <w:i/>
        </w:rPr>
        <w:t>Лексическая сторона речи</w:t>
      </w:r>
      <w:r>
        <w:rPr>
          <w:rFonts w:ascii="Georgia" w:eastAsia="Georgia" w:hAnsi="Georgia" w:cs="Georgia"/>
          <w:b/>
          <w:i/>
          <w:color w:val="000000"/>
        </w:rPr>
        <w:t xml:space="preserve"> </w:t>
      </w:r>
    </w:p>
    <w:p w:rsidR="00121AC2" w:rsidRDefault="00C630C7">
      <w:pPr>
        <w:ind w:left="170" w:right="15"/>
      </w:pPr>
      <w:r>
        <w:rPr>
          <w:i/>
        </w:rPr>
        <w:t xml:space="preserve">распознавать в звучащем и письменном </w:t>
      </w:r>
      <w:r>
        <w:t>тексте 675 лек сических единиц (слов, словосочета</w:t>
      </w:r>
      <w:r>
        <w:t xml:space="preserve">ний, речевых клише) и </w:t>
      </w:r>
      <w:r>
        <w:rPr>
          <w:i/>
        </w:rPr>
        <w:t xml:space="preserve">правильно употреблять </w:t>
      </w:r>
      <w:r>
        <w:t>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w:t>
      </w:r>
      <w:r>
        <w:t xml:space="preserve">ующей нормы лексической сочетаемо- сти; </w:t>
      </w:r>
      <w:r>
        <w:rPr>
          <w:i/>
        </w:rPr>
        <w:t xml:space="preserve">распознавать и употреблять </w:t>
      </w:r>
      <w:r>
        <w:t xml:space="preserve">в устной и письменной речи родственные слова, образованные с использованием аф- фиксации: имена существительные с суффиксами </w:t>
      </w:r>
      <w:r>
        <w:rPr>
          <w:i/>
        </w:rPr>
        <w:t>-er</w:t>
      </w:r>
      <w:r>
        <w:t xml:space="preserve">, </w:t>
      </w:r>
      <w:r>
        <w:rPr>
          <w:i/>
        </w:rPr>
        <w:t>-ler</w:t>
      </w:r>
      <w:r>
        <w:t>,</w:t>
      </w:r>
      <w:r>
        <w:rPr>
          <w:color w:val="000000"/>
        </w:rPr>
        <w:t xml:space="preserve"> </w:t>
      </w:r>
      <w:r>
        <w:rPr>
          <w:i/>
        </w:rPr>
        <w:t>-in</w:t>
      </w:r>
      <w:r>
        <w:t xml:space="preserve">, </w:t>
      </w:r>
      <w:r>
        <w:rPr>
          <w:i/>
        </w:rPr>
        <w:t>-chen</w:t>
      </w:r>
      <w:r>
        <w:t>; имена прилагательные с суффиксами -</w:t>
      </w:r>
      <w:r>
        <w:rPr>
          <w:i/>
        </w:rPr>
        <w:t>ig</w:t>
      </w:r>
      <w:r>
        <w:t xml:space="preserve">, </w:t>
      </w:r>
      <w:r>
        <w:rPr>
          <w:i/>
        </w:rPr>
        <w:t>-l</w:t>
      </w:r>
      <w:r>
        <w:rPr>
          <w:i/>
        </w:rPr>
        <w:t>ich</w:t>
      </w:r>
      <w:r>
        <w:t xml:space="preserve">; числительные образованные при помощи суффиксов </w:t>
      </w:r>
      <w:r>
        <w:rPr>
          <w:i/>
        </w:rPr>
        <w:t>-zehn</w:t>
      </w:r>
      <w:r>
        <w:t>,</w:t>
      </w:r>
      <w:r>
        <w:rPr>
          <w:color w:val="000000"/>
        </w:rPr>
        <w:t xml:space="preserve"> </w:t>
      </w:r>
      <w:r>
        <w:rPr>
          <w:i/>
        </w:rPr>
        <w:t>-zig</w:t>
      </w:r>
      <w:r>
        <w:t xml:space="preserve">, </w:t>
      </w:r>
      <w:r>
        <w:rPr>
          <w:i/>
        </w:rPr>
        <w:t>-te</w:t>
      </w:r>
      <w:r>
        <w:t xml:space="preserve">, </w:t>
      </w:r>
      <w:r>
        <w:rPr>
          <w:i/>
        </w:rPr>
        <w:t>-ste</w:t>
      </w:r>
      <w:r>
        <w:t>; имена существительные, образованные путём соединения основ существительных (</w:t>
      </w:r>
      <w:r>
        <w:rPr>
          <w:i/>
        </w:rPr>
        <w:t>das Klassenzimmer</w:t>
      </w:r>
      <w:r>
        <w:t xml:space="preserve">), </w:t>
      </w:r>
      <w:r>
        <w:rPr>
          <w:i/>
        </w:rPr>
        <w:t xml:space="preserve">распознавать и употреблять </w:t>
      </w:r>
      <w:r>
        <w:t>в устной и письменной речи изученные синонимы и интернациональные слова.</w:t>
      </w:r>
      <w:r>
        <w:rPr>
          <w:color w:val="000000"/>
        </w:rPr>
        <w:t xml:space="preserve"> </w:t>
      </w:r>
      <w:r>
        <w:rPr>
          <w:rFonts w:ascii="Georgia" w:eastAsia="Georgia" w:hAnsi="Georgia" w:cs="Georgia"/>
          <w:b/>
          <w:i/>
        </w:rPr>
        <w:t>Грамматическая сторона речи</w:t>
      </w:r>
      <w:r>
        <w:rPr>
          <w:rFonts w:ascii="Georgia" w:eastAsia="Georgia" w:hAnsi="Georgia" w:cs="Georgia"/>
          <w:b/>
          <w:i/>
          <w:color w:val="000000"/>
        </w:rPr>
        <w:t xml:space="preserve"> </w:t>
      </w:r>
    </w:p>
    <w:p w:rsidR="00121AC2" w:rsidRDefault="00C630C7">
      <w:pPr>
        <w:ind w:left="170" w:right="15"/>
      </w:pPr>
      <w:r>
        <w:rPr>
          <w:i/>
        </w:rPr>
        <w:t xml:space="preserve">знать и понимать </w:t>
      </w:r>
      <w:r>
        <w:t>особенности структуры простых и сложных предложений немецкого языка; различных комму- никативных типов предложений немецкого языка;</w:t>
      </w:r>
      <w:r>
        <w:rPr>
          <w:color w:val="000000"/>
        </w:rPr>
        <w:t xml:space="preserve"> </w:t>
      </w:r>
      <w:r>
        <w:rPr>
          <w:i/>
        </w:rPr>
        <w:t>распо</w:t>
      </w:r>
      <w:r>
        <w:rPr>
          <w:i/>
        </w:rPr>
        <w:t xml:space="preserve">знавать </w:t>
      </w:r>
      <w:r>
        <w:t xml:space="preserve">в письменном и звучащем тексте и употре- </w:t>
      </w:r>
    </w:p>
    <w:p w:rsidR="00121AC2" w:rsidRDefault="00C630C7">
      <w:pPr>
        <w:ind w:left="170" w:right="15" w:firstLine="0"/>
      </w:pPr>
      <w:r>
        <w:t>блять в устной и письменной речи: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нераспространённые и распространённые простые предло- жения (с простым и составным глагольным сказуемым, с составным именным сказуемым), в том числе с дополне- ниями в д</w:t>
      </w:r>
      <w:r>
        <w:t>ательном и винительном падежах;</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побудительные предложения (в том числе в отрицательной форме);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глаголы в видовременных формах действительного залога в изъявительном наклонении в Futur I;</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модальный глагол </w:t>
      </w:r>
      <w:r>
        <w:rPr>
          <w:i/>
        </w:rPr>
        <w:t xml:space="preserve">dürfen </w:t>
      </w:r>
      <w:r>
        <w:t>(в Präsens);</w:t>
      </w:r>
      <w:r>
        <w:rPr>
          <w:color w:val="000000"/>
        </w:rPr>
        <w:t xml:space="preserve"> </w:t>
      </w:r>
    </w:p>
    <w:p w:rsidR="00121AC2" w:rsidRDefault="00C630C7">
      <w:pPr>
        <w:ind w:left="384" w:right="15" w:hanging="144"/>
      </w:pPr>
      <w:r>
        <w:rPr>
          <w:rFonts w:ascii="Trebuchet MS" w:eastAsia="Trebuchet MS" w:hAnsi="Trebuchet MS" w:cs="Trebuchet MS"/>
          <w:sz w:val="14"/>
        </w:rPr>
        <w:lastRenderedPageBreak/>
        <w:t xml:space="preserve">6 </w:t>
      </w:r>
      <w:r>
        <w:t>наречия в положитель</w:t>
      </w:r>
      <w:r>
        <w:t>ной, сравнительной и превосходной степенях сравнения, образованные по правилу и исключе- ния;</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указательное местоимение </w:t>
      </w:r>
      <w:r>
        <w:rPr>
          <w:i/>
        </w:rPr>
        <w:t>jener</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вопросительные местоимения (</w:t>
      </w:r>
      <w:r>
        <w:rPr>
          <w:i/>
        </w:rPr>
        <w:t>wer</w:t>
      </w:r>
      <w:r>
        <w:t xml:space="preserve">, </w:t>
      </w:r>
      <w:r>
        <w:rPr>
          <w:i/>
        </w:rPr>
        <w:t>was</w:t>
      </w:r>
      <w:r>
        <w:t xml:space="preserve">, </w:t>
      </w:r>
      <w:r>
        <w:rPr>
          <w:i/>
        </w:rPr>
        <w:t>wohin</w:t>
      </w:r>
      <w:r>
        <w:t xml:space="preserve">, </w:t>
      </w:r>
      <w:r>
        <w:rPr>
          <w:i/>
        </w:rPr>
        <w:t>wo</w:t>
      </w:r>
      <w:r>
        <w:t xml:space="preserve">, </w:t>
      </w:r>
      <w:r>
        <w:rPr>
          <w:i/>
        </w:rPr>
        <w:t>warum</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количественные и порядковые числительные (до 100).</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pStyle w:val="3"/>
        <w:ind w:left="379"/>
      </w:pPr>
      <w:r>
        <w:t>Социокульт</w:t>
      </w:r>
      <w:r>
        <w:t>урные знания и умения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rPr>
          <w:i/>
        </w:rPr>
        <w:t xml:space="preserve">использовать </w:t>
      </w:r>
      <w:r>
        <w:t>отдельные социокультурные элементы рече- вого поведенческого этикета в стране/странах изучаемого языка в рамках тематического содержания;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rPr>
          <w:i/>
        </w:rPr>
        <w:t xml:space="preserve">знать/понимать и использовать </w:t>
      </w:r>
      <w:r>
        <w:t xml:space="preserve">в устной и письменной речи наиболее </w:t>
      </w:r>
      <w:r>
        <w:t>употребительную лексику, обозначающую</w:t>
      </w:r>
    </w:p>
    <w:p w:rsidR="00121AC2" w:rsidRDefault="00121AC2">
      <w:pPr>
        <w:sectPr w:rsidR="00121AC2">
          <w:headerReference w:type="even" r:id="rId146"/>
          <w:headerReference w:type="default" r:id="rId147"/>
          <w:footerReference w:type="even" r:id="rId148"/>
          <w:footerReference w:type="default" r:id="rId149"/>
          <w:headerReference w:type="first" r:id="rId150"/>
          <w:footerReference w:type="first" r:id="rId151"/>
          <w:pgSz w:w="7831" w:h="12019"/>
          <w:pgMar w:top="728" w:right="732" w:bottom="1139" w:left="581" w:header="720" w:footer="518" w:gutter="0"/>
          <w:cols w:space="720"/>
          <w:titlePg/>
        </w:sectPr>
      </w:pPr>
    </w:p>
    <w:p w:rsidR="00121AC2" w:rsidRDefault="00C630C7">
      <w:pPr>
        <w:ind w:left="384" w:right="15" w:firstLine="0"/>
      </w:pPr>
      <w:r>
        <w:lastRenderedPageBreak/>
        <w:t>фоновую лексику и реалии страны/стран изучаемого язы ка в рамках тематического содержания речи;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rPr>
          <w:i/>
        </w:rPr>
        <w:t xml:space="preserve">правильно оформлять </w:t>
      </w:r>
      <w:r>
        <w:t>адрес, писать фамилии и имена (свои, родственников и друзей) на немецком языке (в ан- кете, формуляре);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rPr>
          <w:i/>
        </w:rPr>
        <w:t xml:space="preserve">обладать базовыми знаниями </w:t>
      </w:r>
      <w:r>
        <w:t>о с</w:t>
      </w:r>
      <w:r>
        <w:t>оциокультурном портре- те родной страны и страны/стран изучаемого языка;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rPr>
          <w:i/>
        </w:rPr>
        <w:t xml:space="preserve">кратко представлять </w:t>
      </w:r>
      <w:r>
        <w:t>Россию и страны/страну изучаемо- го языка.</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pStyle w:val="3"/>
        <w:ind w:left="379"/>
      </w:pPr>
      <w:r>
        <w:t>Компенсаторные умения</w:t>
      </w:r>
      <w:r>
        <w:rPr>
          <w:color w:val="000000"/>
        </w:rPr>
        <w:t xml:space="preserve"> </w:t>
      </w:r>
    </w:p>
    <w:p w:rsidR="00121AC2" w:rsidRDefault="00C630C7">
      <w:pPr>
        <w:ind w:left="170" w:right="15"/>
      </w:pPr>
      <w:r>
        <w:rPr>
          <w:i/>
        </w:rPr>
        <w:t xml:space="preserve">Использовать </w:t>
      </w:r>
      <w:r>
        <w:t>при чтении и аудировании языковую до- гадку, в том числе контекстуальную; игно</w:t>
      </w:r>
      <w:r>
        <w:t>рировать информа- цию, не являющуюся необходимой для понимания основно- го содержания прочитанного/прослушанного текста или для нахождения в тексте запрашиваемой информации.</w:t>
      </w:r>
      <w:r>
        <w:rPr>
          <w:color w:val="000000"/>
        </w:rPr>
        <w:t xml:space="preserve"> </w:t>
      </w:r>
    </w:p>
    <w:p w:rsidR="00121AC2" w:rsidRDefault="00C630C7">
      <w:pPr>
        <w:ind w:left="170" w:right="15"/>
      </w:pPr>
      <w:r>
        <w:rPr>
          <w:i/>
        </w:rPr>
        <w:t xml:space="preserve">Владеть </w:t>
      </w:r>
      <w:r>
        <w:t>начальными умениями классифицировать лекси- ческие единицы по темам в рам</w:t>
      </w:r>
      <w:r>
        <w:t>ках тематического содержа- ния речи.</w:t>
      </w:r>
      <w:r>
        <w:rPr>
          <w:color w:val="000000"/>
        </w:rPr>
        <w:t xml:space="preserve"> </w:t>
      </w:r>
    </w:p>
    <w:p w:rsidR="00121AC2" w:rsidRDefault="00C630C7">
      <w:pPr>
        <w:ind w:left="170" w:right="15"/>
      </w:pPr>
      <w:r>
        <w:rPr>
          <w:i/>
        </w:rPr>
        <w:t xml:space="preserve">Участвовать </w:t>
      </w:r>
      <w:r>
        <w:t>в несложных учебных проектах с использо- ванием материалов на немецком языке с применением ИКТ, соблюдая правила информационной безопасности при работе в сети Интернет.</w:t>
      </w:r>
      <w:r>
        <w:rPr>
          <w:color w:val="000000"/>
        </w:rPr>
        <w:t xml:space="preserve"> </w:t>
      </w:r>
    </w:p>
    <w:p w:rsidR="00121AC2" w:rsidRDefault="00C630C7">
      <w:pPr>
        <w:ind w:left="170" w:right="15"/>
      </w:pPr>
      <w:r>
        <w:rPr>
          <w:i/>
        </w:rPr>
        <w:t xml:space="preserve">Использовать </w:t>
      </w:r>
      <w:r>
        <w:t>иноязычные словари и справочники, в том числе информационно-справочные системы в электронной форме.</w:t>
      </w:r>
      <w:r>
        <w:rPr>
          <w:color w:val="000000"/>
        </w:rPr>
        <w:t xml:space="preserve"> </w:t>
      </w:r>
    </w:p>
    <w:p w:rsidR="00121AC2" w:rsidRDefault="00C630C7">
      <w:pPr>
        <w:ind w:left="170" w:right="15"/>
      </w:pPr>
      <w:r>
        <w:rPr>
          <w:i/>
        </w:rPr>
        <w:t xml:space="preserve">Сравнивать </w:t>
      </w:r>
      <w:r>
        <w:t>(в том числе устанавливать основания для сравнения) объекты, явления, процессы, их элементы и ос- новные функции в рамках изученной тематики.</w:t>
      </w:r>
      <w:r>
        <w:rPr>
          <w:color w:val="000000"/>
        </w:rPr>
        <w:t xml:space="preserve"> </w:t>
      </w:r>
    </w:p>
    <w:p w:rsidR="00121AC2" w:rsidRDefault="00C630C7">
      <w:pPr>
        <w:spacing w:after="19" w:line="259" w:lineRule="auto"/>
        <w:ind w:left="0" w:firstLine="0"/>
        <w:jc w:val="left"/>
      </w:pPr>
      <w:r>
        <w:rPr>
          <w:color w:val="000000"/>
          <w:sz w:val="21"/>
        </w:rPr>
        <w:t xml:space="preserve"> </w:t>
      </w:r>
    </w:p>
    <w:p w:rsidR="00121AC2" w:rsidRDefault="00C630C7">
      <w:pPr>
        <w:spacing w:after="85" w:line="263" w:lineRule="auto"/>
        <w:ind w:left="153" w:hanging="10"/>
      </w:pPr>
      <w:r>
        <w:rPr>
          <w:rFonts w:ascii="Calibri" w:eastAsia="Calibri" w:hAnsi="Calibri" w:cs="Calibri"/>
          <w:b/>
          <w:sz w:val="22"/>
        </w:rPr>
        <w:t>6</w:t>
      </w:r>
      <w:r>
        <w:rPr>
          <w:rFonts w:ascii="Arial" w:eastAsia="Arial" w:hAnsi="Arial" w:cs="Arial"/>
          <w:b/>
          <w:sz w:val="22"/>
        </w:rPr>
        <w:t xml:space="preserve"> </w:t>
      </w: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pStyle w:val="3"/>
        <w:ind w:left="379"/>
      </w:pPr>
      <w:r>
        <w:t>Коммуникативные умения</w:t>
      </w:r>
      <w:r>
        <w:rPr>
          <w:color w:val="000000"/>
        </w:rPr>
        <w:t xml:space="preserve"> </w:t>
      </w:r>
    </w:p>
    <w:p w:rsidR="00121AC2" w:rsidRDefault="00C630C7">
      <w:pPr>
        <w:pStyle w:val="4"/>
        <w:spacing w:after="4" w:line="253" w:lineRule="auto"/>
        <w:ind w:left="379"/>
      </w:pPr>
      <w:r>
        <w:rPr>
          <w:rFonts w:ascii="Georgia" w:eastAsia="Georgia" w:hAnsi="Georgia" w:cs="Georgia"/>
          <w:i/>
          <w:sz w:val="20"/>
        </w:rPr>
        <w:t>Говорение</w:t>
      </w:r>
      <w:r>
        <w:rPr>
          <w:rFonts w:ascii="Georgia" w:eastAsia="Georgia" w:hAnsi="Georgia" w:cs="Georgia"/>
          <w:i/>
          <w:color w:val="000000"/>
          <w:sz w:val="20"/>
        </w:rPr>
        <w:t xml:space="preserve"> </w:t>
      </w:r>
    </w:p>
    <w:p w:rsidR="00121AC2" w:rsidRDefault="00C630C7">
      <w:pPr>
        <w:ind w:left="170" w:right="15"/>
      </w:pPr>
      <w:r>
        <w:rPr>
          <w:i/>
        </w:rPr>
        <w:t xml:space="preserve">вести разные виды диалогов </w:t>
      </w:r>
      <w:r>
        <w:t xml:space="preserve">(диалог этикетного характе- ра, диалог-побуждение к действию, диалог-расспрос) в рам- ках отобранного тематического содержания речи в стандарт- ных ситуациях неофициального общения, с </w:t>
      </w:r>
      <w:r>
        <w:t xml:space="preserve">вербальными и/ или со зрительными опорами, с соблюдением норм речевого этикета, принятого в стране/странах изучаемого языка (до пяти </w:t>
      </w:r>
      <w:r>
        <w:lastRenderedPageBreak/>
        <w:t>реплик со стороны каждого собеседника);</w:t>
      </w:r>
      <w:r>
        <w:rPr>
          <w:color w:val="000000"/>
        </w:rPr>
        <w:t xml:space="preserve"> </w:t>
      </w:r>
      <w:r>
        <w:rPr>
          <w:i/>
        </w:rPr>
        <w:t>создавать  разные  виды  монологических  высказываний</w:t>
      </w:r>
      <w:r>
        <w:rPr>
          <w:i/>
          <w:color w:val="000000"/>
        </w:rPr>
        <w:t xml:space="preserve"> </w:t>
      </w:r>
    </w:p>
    <w:p w:rsidR="00121AC2" w:rsidRDefault="00C630C7">
      <w:pPr>
        <w:spacing w:line="244" w:lineRule="auto"/>
        <w:ind w:left="141" w:right="4" w:firstLine="0"/>
        <w:jc w:val="left"/>
      </w:pPr>
      <w:r>
        <w:t xml:space="preserve">(описание, в том числе </w:t>
      </w:r>
      <w:r>
        <w:t xml:space="preserve">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Pr>
          <w:i/>
        </w:rPr>
        <w:t xml:space="preserve">излагать </w:t>
      </w:r>
      <w:r>
        <w:t>основное содержание прочитанного текста с вербальными и/или зрительными опорам</w:t>
      </w:r>
      <w:r>
        <w:t xml:space="preserve">и (объём — 7—8 фраз); кратко </w:t>
      </w:r>
      <w:r>
        <w:rPr>
          <w:i/>
        </w:rPr>
        <w:t xml:space="preserve">излагать </w:t>
      </w:r>
      <w:r>
        <w:t>результаты выполненной проектной работы (объём — 7—8 фраз);</w:t>
      </w:r>
      <w:r>
        <w:rPr>
          <w:color w:val="000000"/>
        </w:rPr>
        <w:t xml:space="preserve"> </w:t>
      </w:r>
      <w:r>
        <w:rPr>
          <w:rFonts w:ascii="Georgia" w:eastAsia="Georgia" w:hAnsi="Georgia" w:cs="Georgia"/>
          <w:b/>
          <w:i/>
        </w:rPr>
        <w:t>Аудирование</w:t>
      </w:r>
      <w:r>
        <w:rPr>
          <w:rFonts w:ascii="Georgia" w:eastAsia="Georgia" w:hAnsi="Georgia" w:cs="Georgia"/>
          <w:b/>
          <w:i/>
          <w:color w:val="000000"/>
        </w:rPr>
        <w:t xml:space="preserve"> </w:t>
      </w:r>
    </w:p>
    <w:p w:rsidR="00121AC2" w:rsidRDefault="00C630C7">
      <w:pPr>
        <w:ind w:left="170" w:right="15"/>
      </w:pPr>
      <w:r>
        <w:rPr>
          <w:i/>
        </w:rPr>
        <w:t xml:space="preserve">воспринимать на слух и понимать </w:t>
      </w:r>
      <w:r>
        <w:t>несложные адаптиро- ванные аутентичные тексты, содержащие отдельные незна- комые слова, со зрительными опорами ил</w:t>
      </w:r>
      <w:r>
        <w:t>и без опоры в за- висимости от поставленной коммуникативной задачи: с по- ниманием основного содержания, с пониманием запрашиваемой информации (время звучания текста/текстов для аудирова- ния — до 1 минуты);</w:t>
      </w:r>
      <w:r>
        <w:rPr>
          <w:color w:val="000000"/>
        </w:rPr>
        <w:t xml:space="preserve"> </w:t>
      </w:r>
      <w:r>
        <w:rPr>
          <w:rFonts w:ascii="Georgia" w:eastAsia="Georgia" w:hAnsi="Georgia" w:cs="Georgia"/>
          <w:b/>
          <w:i/>
        </w:rPr>
        <w:t>Смысловое чтение</w:t>
      </w:r>
      <w:r>
        <w:rPr>
          <w:rFonts w:ascii="Georgia" w:eastAsia="Georgia" w:hAnsi="Georgia" w:cs="Georgia"/>
          <w:b/>
          <w:i/>
          <w:color w:val="000000"/>
        </w:rPr>
        <w:t xml:space="preserve"> </w:t>
      </w:r>
    </w:p>
    <w:p w:rsidR="00121AC2" w:rsidRDefault="00C630C7">
      <w:pPr>
        <w:ind w:left="170" w:right="15"/>
      </w:pPr>
      <w:r>
        <w:rPr>
          <w:i/>
        </w:rPr>
        <w:t xml:space="preserve">читать про себя и понимать </w:t>
      </w:r>
      <w:r>
        <w:t>нес</w:t>
      </w:r>
      <w:r>
        <w:t>ложные адаптированные аутентичные тексты, содержащие отдельные незнакомые слова, с различной глубиной проникновения в их содержа- ние в зависимости от поставленной коммуникативной зада- чи: с пониманием основного содержания, с пониманием за- прашиваемой ин</w:t>
      </w:r>
      <w:r>
        <w:t xml:space="preserve">формации (объём текста/ текстов для чте- ния — 250—300 слов); читать про себя несплошные тексты </w:t>
      </w:r>
    </w:p>
    <w:p w:rsidR="00121AC2" w:rsidRDefault="00C630C7">
      <w:pPr>
        <w:ind w:left="398" w:right="15" w:hanging="228"/>
      </w:pPr>
      <w:r>
        <w:t>(таблицы) и понимать представленную в них информацию;</w:t>
      </w:r>
      <w:r>
        <w:rPr>
          <w:color w:val="000000"/>
        </w:rPr>
        <w:t xml:space="preserve"> </w:t>
      </w:r>
      <w:r>
        <w:rPr>
          <w:rFonts w:ascii="Georgia" w:eastAsia="Georgia" w:hAnsi="Georgia" w:cs="Georgia"/>
          <w:b/>
          <w:i/>
        </w:rPr>
        <w:t>Письменная речь</w:t>
      </w:r>
      <w:r>
        <w:rPr>
          <w:rFonts w:ascii="Georgia" w:eastAsia="Georgia" w:hAnsi="Georgia" w:cs="Georgia"/>
          <w:b/>
          <w:i/>
          <w:color w:val="000000"/>
        </w:rPr>
        <w:t xml:space="preserve"> </w:t>
      </w:r>
    </w:p>
    <w:p w:rsidR="00121AC2" w:rsidRDefault="00C630C7">
      <w:pPr>
        <w:ind w:left="170" w:right="15"/>
      </w:pPr>
      <w:r>
        <w:rPr>
          <w:i/>
        </w:rPr>
        <w:t xml:space="preserve">заполнять </w:t>
      </w:r>
      <w:r>
        <w:t xml:space="preserve">анкеты и формуляры, сообщая о себе основные сведения, в соответствии с нормами, принятыми в стране/ странах изучаемого языка; </w:t>
      </w:r>
      <w:r>
        <w:rPr>
          <w:i/>
        </w:rPr>
        <w:t xml:space="preserve">писать </w:t>
      </w:r>
      <w:r>
        <w:t>электронное сообщение личного характера, соблюдая речевой этикет, принятый в стране/странах изучаемого языка (объём сообщен</w:t>
      </w:r>
      <w:r>
        <w:t>ия — до</w:t>
      </w:r>
      <w:r>
        <w:rPr>
          <w:color w:val="000000"/>
        </w:rPr>
        <w:t xml:space="preserve"> </w:t>
      </w:r>
      <w:r>
        <w:t xml:space="preserve">70 слов); </w:t>
      </w:r>
      <w:r>
        <w:rPr>
          <w:i/>
        </w:rPr>
        <w:t xml:space="preserve">создавать </w:t>
      </w:r>
      <w:r>
        <w:t>небольшое письменное высказывание с опорой на образец, план, ключевые слова, картинку (объём высказывания — до 70 слов);</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pStyle w:val="4"/>
        <w:spacing w:after="4" w:line="253" w:lineRule="auto"/>
        <w:ind w:left="379" w:right="1542"/>
      </w:pPr>
      <w:r>
        <w:rPr>
          <w:rFonts w:ascii="Georgia" w:eastAsia="Georgia" w:hAnsi="Georgia" w:cs="Georgia"/>
          <w:sz w:val="20"/>
        </w:rPr>
        <w:t>Языковые знания и умения</w:t>
      </w:r>
      <w:r>
        <w:rPr>
          <w:rFonts w:ascii="Georgia" w:eastAsia="Georgia" w:hAnsi="Georgia" w:cs="Georgia"/>
          <w:color w:val="000000"/>
          <w:sz w:val="20"/>
        </w:rPr>
        <w:t xml:space="preserve"> </w:t>
      </w:r>
      <w:r>
        <w:rPr>
          <w:rFonts w:ascii="Georgia" w:eastAsia="Georgia" w:hAnsi="Georgia" w:cs="Georgia"/>
          <w:i/>
          <w:sz w:val="20"/>
        </w:rPr>
        <w:t>Фонетическая сторона речи</w:t>
      </w:r>
      <w:r>
        <w:rPr>
          <w:rFonts w:ascii="Georgia" w:eastAsia="Georgia" w:hAnsi="Georgia" w:cs="Georgia"/>
          <w:i/>
          <w:color w:val="000000"/>
          <w:sz w:val="20"/>
        </w:rPr>
        <w:t xml:space="preserve"> </w:t>
      </w:r>
    </w:p>
    <w:p w:rsidR="00121AC2" w:rsidRDefault="00C630C7">
      <w:pPr>
        <w:ind w:left="170" w:right="15"/>
      </w:pPr>
      <w:r>
        <w:rPr>
          <w:i/>
        </w:rPr>
        <w:t xml:space="preserve">различать на слух </w:t>
      </w:r>
      <w:r>
        <w:t>и адекватно, без ошибок, ведущих к</w:t>
      </w:r>
      <w:r>
        <w:t xml:space="preserve"> сбою коммуникации, </w:t>
      </w:r>
      <w:r>
        <w:rPr>
          <w:i/>
        </w:rPr>
        <w:t xml:space="preserve">произносить </w:t>
      </w:r>
      <w:r>
        <w:t xml:space="preserve">слова с правильным уда- </w:t>
      </w:r>
      <w:r>
        <w:lastRenderedPageBreak/>
        <w:t xml:space="preserve">рением и фразы с соблюдением их ритмико-интонационных особенностей, в том числе </w:t>
      </w:r>
      <w:r>
        <w:rPr>
          <w:i/>
        </w:rPr>
        <w:t xml:space="preserve">применять правила </w:t>
      </w:r>
      <w:r>
        <w:t xml:space="preserve">отсутствия фразового ударения на служебных словах; </w:t>
      </w:r>
      <w:r>
        <w:rPr>
          <w:i/>
        </w:rPr>
        <w:t xml:space="preserve">выразительно читать вслух </w:t>
      </w:r>
      <w:r>
        <w:t xml:space="preserve">небольшие адаптированные </w:t>
      </w:r>
      <w:r>
        <w:t>аутентичные тек- сты объемом до 95 слов, построенные на изученном языко- вом материале, с соблюдением правил чтения и соответствующей интонации; читать новые слова согласно основным правилам чтения;</w:t>
      </w:r>
      <w:r>
        <w:rPr>
          <w:color w:val="000000"/>
        </w:rPr>
        <w:t xml:space="preserve"> </w:t>
      </w:r>
    </w:p>
    <w:p w:rsidR="00121AC2" w:rsidRDefault="00C630C7">
      <w:pPr>
        <w:pStyle w:val="4"/>
        <w:spacing w:after="4" w:line="253" w:lineRule="auto"/>
        <w:ind w:left="379" w:right="778"/>
      </w:pPr>
      <w:r>
        <w:rPr>
          <w:rFonts w:ascii="Georgia" w:eastAsia="Georgia" w:hAnsi="Georgia" w:cs="Georgia"/>
          <w:i/>
          <w:sz w:val="20"/>
        </w:rPr>
        <w:t>Графика, орфография и пунктуация</w:t>
      </w:r>
      <w:r>
        <w:rPr>
          <w:rFonts w:ascii="Georgia" w:eastAsia="Georgia" w:hAnsi="Georgia" w:cs="Georgia"/>
          <w:i/>
          <w:color w:val="000000"/>
          <w:sz w:val="20"/>
        </w:rPr>
        <w:t xml:space="preserve"> </w:t>
      </w:r>
      <w:r>
        <w:rPr>
          <w:rFonts w:ascii="Bookman Old Style" w:eastAsia="Bookman Old Style" w:hAnsi="Bookman Old Style" w:cs="Bookman Old Style"/>
          <w:b w:val="0"/>
          <w:sz w:val="20"/>
        </w:rPr>
        <w:t xml:space="preserve">правильно </w:t>
      </w:r>
      <w:r>
        <w:rPr>
          <w:rFonts w:ascii="Bookman Old Style" w:eastAsia="Bookman Old Style" w:hAnsi="Bookman Old Style" w:cs="Bookman Old Style"/>
          <w:b w:val="0"/>
          <w:i/>
          <w:sz w:val="20"/>
        </w:rPr>
        <w:t xml:space="preserve">писать </w:t>
      </w:r>
      <w:r>
        <w:rPr>
          <w:rFonts w:ascii="Bookman Old Style" w:eastAsia="Bookman Old Style" w:hAnsi="Bookman Old Style" w:cs="Bookman Old Style"/>
          <w:b w:val="0"/>
          <w:sz w:val="20"/>
        </w:rPr>
        <w:t>изучен</w:t>
      </w:r>
      <w:r>
        <w:rPr>
          <w:rFonts w:ascii="Bookman Old Style" w:eastAsia="Bookman Old Style" w:hAnsi="Bookman Old Style" w:cs="Bookman Old Style"/>
          <w:b w:val="0"/>
          <w:sz w:val="20"/>
        </w:rPr>
        <w:t>ные слова;</w:t>
      </w:r>
      <w:r>
        <w:rPr>
          <w:rFonts w:ascii="Bookman Old Style" w:eastAsia="Bookman Old Style" w:hAnsi="Bookman Old Style" w:cs="Bookman Old Style"/>
          <w:b w:val="0"/>
          <w:color w:val="000000"/>
          <w:sz w:val="20"/>
        </w:rPr>
        <w:t xml:space="preserve"> </w:t>
      </w:r>
    </w:p>
    <w:p w:rsidR="00121AC2" w:rsidRDefault="00C630C7">
      <w:pPr>
        <w:ind w:left="170" w:right="15"/>
      </w:pPr>
      <w:r>
        <w:rPr>
          <w:i/>
        </w:rPr>
        <w:t xml:space="preserve">использовать </w:t>
      </w:r>
      <w:r>
        <w:t xml:space="preserve">точку, вопросительный и восклицательный знаки в конце предложения, запятую при перечислении; пун- ктуационно правильно </w:t>
      </w:r>
      <w:r>
        <w:rPr>
          <w:i/>
        </w:rPr>
        <w:t xml:space="preserve">оформлять </w:t>
      </w:r>
      <w:r>
        <w:t>электронное сообщение личного характера;</w:t>
      </w:r>
      <w:r>
        <w:rPr>
          <w:color w:val="000000"/>
        </w:rPr>
        <w:t xml:space="preserve"> </w:t>
      </w:r>
    </w:p>
    <w:p w:rsidR="00121AC2" w:rsidRDefault="00C630C7">
      <w:pPr>
        <w:pStyle w:val="4"/>
        <w:spacing w:after="4" w:line="253" w:lineRule="auto"/>
        <w:ind w:left="379"/>
      </w:pPr>
      <w:r>
        <w:rPr>
          <w:rFonts w:ascii="Georgia" w:eastAsia="Georgia" w:hAnsi="Georgia" w:cs="Georgia"/>
          <w:i/>
          <w:sz w:val="20"/>
        </w:rPr>
        <w:t>Лексическая сторона речи</w:t>
      </w:r>
      <w:r>
        <w:rPr>
          <w:rFonts w:ascii="Georgia" w:eastAsia="Georgia" w:hAnsi="Georgia" w:cs="Georgia"/>
          <w:i/>
          <w:color w:val="000000"/>
          <w:sz w:val="20"/>
        </w:rPr>
        <w:t xml:space="preserve"> </w:t>
      </w:r>
    </w:p>
    <w:p w:rsidR="00121AC2" w:rsidRDefault="00C630C7">
      <w:pPr>
        <w:ind w:left="170" w:right="15"/>
      </w:pPr>
      <w:r>
        <w:rPr>
          <w:i/>
        </w:rPr>
        <w:t xml:space="preserve">распознавать </w:t>
      </w:r>
      <w:r>
        <w:t xml:space="preserve">в звучащем и письменном тексте 800 лек- сических единиц (слов, словосочетаний, речевых клише) и правильно </w:t>
      </w:r>
      <w:r>
        <w:rPr>
          <w:i/>
        </w:rPr>
        <w:t xml:space="preserve">употреблять </w:t>
      </w:r>
      <w:r>
        <w:t>в устной и письменной речи 750 лексических единиц (включая 650 лексических единиц, освоенных ранее), обслуживающих ситуации общения в рамк</w:t>
      </w:r>
      <w:r>
        <w:t>ах тематического содержания, с соблюдением существу- ющей нормы лексической сочетаемости;</w:t>
      </w:r>
      <w:r>
        <w:rPr>
          <w:color w:val="000000"/>
        </w:rPr>
        <w:t xml:space="preserve"> </w:t>
      </w:r>
    </w:p>
    <w:p w:rsidR="00121AC2" w:rsidRDefault="00C630C7">
      <w:pPr>
        <w:ind w:left="170" w:right="15"/>
      </w:pPr>
      <w:r>
        <w:rPr>
          <w:i/>
        </w:rPr>
        <w:t xml:space="preserve">распознавать и употреблять </w:t>
      </w:r>
      <w:r>
        <w:t>в устной и письменной ре- чи родственные слова, образованные с использованием аф- фиксации: имена существительные при помощи суффиксов</w:t>
      </w:r>
      <w:r>
        <w:rPr>
          <w:color w:val="000000"/>
        </w:rPr>
        <w:t xml:space="preserve"> </w:t>
      </w:r>
      <w:r>
        <w:rPr>
          <w:i/>
        </w:rPr>
        <w:t>-ke</w:t>
      </w:r>
      <w:r>
        <w:rPr>
          <w:i/>
        </w:rPr>
        <w:t>it</w:t>
      </w:r>
      <w:r>
        <w:t xml:space="preserve">, </w:t>
      </w:r>
      <w:r>
        <w:rPr>
          <w:i/>
        </w:rPr>
        <w:t>-heit</w:t>
      </w:r>
      <w:r>
        <w:t xml:space="preserve">, </w:t>
      </w:r>
      <w:r>
        <w:rPr>
          <w:i/>
        </w:rPr>
        <w:t>-ung</w:t>
      </w:r>
      <w:r>
        <w:t xml:space="preserve">; имена прилагательные при помощи суф- фикса </w:t>
      </w:r>
      <w:r>
        <w:rPr>
          <w:i/>
        </w:rPr>
        <w:t>-isch</w:t>
      </w:r>
      <w:r>
        <w:t xml:space="preserve">; имена прилагательные и наречия при помощи отрицательного префикса </w:t>
      </w:r>
      <w:r>
        <w:rPr>
          <w:i/>
        </w:rPr>
        <w:t>un-</w:t>
      </w:r>
      <w:r>
        <w:t>; при помощи конверсии: име- на существительные от глагола (</w:t>
      </w:r>
      <w:r>
        <w:rPr>
          <w:i/>
        </w:rPr>
        <w:t>das Lesen</w:t>
      </w:r>
      <w:r>
        <w:t>); при помощи словосложения: соединения глагола и с</w:t>
      </w:r>
      <w:r>
        <w:t>уществительного (</w:t>
      </w:r>
      <w:r>
        <w:rPr>
          <w:i/>
        </w:rPr>
        <w:t xml:space="preserve">der </w:t>
      </w:r>
    </w:p>
    <w:p w:rsidR="00121AC2" w:rsidRDefault="00C630C7">
      <w:pPr>
        <w:spacing w:line="251" w:lineRule="auto"/>
        <w:ind w:left="151" w:hanging="10"/>
      </w:pPr>
      <w:r>
        <w:rPr>
          <w:i/>
        </w:rPr>
        <w:t>Schreibtisch</w:t>
      </w:r>
      <w:r>
        <w:t>);</w:t>
      </w:r>
      <w:r>
        <w:rPr>
          <w:color w:val="000000"/>
        </w:rPr>
        <w:t xml:space="preserve"> </w:t>
      </w:r>
    </w:p>
    <w:p w:rsidR="00121AC2" w:rsidRDefault="00C630C7">
      <w:pPr>
        <w:ind w:left="170" w:right="15"/>
      </w:pPr>
      <w:r>
        <w:rPr>
          <w:i/>
        </w:rPr>
        <w:t xml:space="preserve">распознавать и употреблять </w:t>
      </w:r>
      <w:r>
        <w:t>в устной и письменной ре- чи изученные синонимы, антонимы и интернациональные слова;</w:t>
      </w:r>
      <w:r>
        <w:rPr>
          <w:color w:val="000000"/>
        </w:rPr>
        <w:t xml:space="preserve"> </w:t>
      </w:r>
    </w:p>
    <w:p w:rsidR="00121AC2" w:rsidRDefault="00C630C7">
      <w:pPr>
        <w:ind w:left="170" w:right="15"/>
      </w:pPr>
      <w:r>
        <w:rPr>
          <w:i/>
        </w:rPr>
        <w:t xml:space="preserve">распознавать и употреблять </w:t>
      </w:r>
      <w:r>
        <w:t>в устной и письменной ре- чи различные средства связи для обеспечения целостно</w:t>
      </w:r>
      <w:r>
        <w:t>сти высказывания.</w:t>
      </w:r>
      <w:r>
        <w:rPr>
          <w:color w:val="000000"/>
        </w:rPr>
        <w:t xml:space="preserve"> </w:t>
      </w:r>
    </w:p>
    <w:p w:rsidR="00121AC2" w:rsidRDefault="00C630C7">
      <w:pPr>
        <w:pStyle w:val="4"/>
        <w:spacing w:after="4" w:line="253" w:lineRule="auto"/>
        <w:ind w:left="379"/>
      </w:pPr>
      <w:r>
        <w:rPr>
          <w:rFonts w:ascii="Georgia" w:eastAsia="Georgia" w:hAnsi="Georgia" w:cs="Georgia"/>
          <w:i/>
          <w:sz w:val="20"/>
        </w:rPr>
        <w:t>Грамматическая сторона речи</w:t>
      </w:r>
      <w:r>
        <w:rPr>
          <w:rFonts w:ascii="Georgia" w:eastAsia="Georgia" w:hAnsi="Georgia" w:cs="Georgia"/>
          <w:i/>
          <w:color w:val="000000"/>
          <w:sz w:val="20"/>
        </w:rPr>
        <w:t xml:space="preserve"> </w:t>
      </w:r>
    </w:p>
    <w:p w:rsidR="00121AC2" w:rsidRDefault="00C630C7">
      <w:pPr>
        <w:ind w:left="170" w:right="15"/>
      </w:pPr>
      <w:r>
        <w:rPr>
          <w:i/>
        </w:rPr>
        <w:t xml:space="preserve">знать и понимать </w:t>
      </w:r>
      <w:r>
        <w:t xml:space="preserve">особенности структуры простых и сложных предложений немецкого языка; различных комму- </w:t>
      </w:r>
      <w:r>
        <w:lastRenderedPageBreak/>
        <w:t>никативных типов предложений немецкого языка;</w:t>
      </w:r>
      <w:r>
        <w:rPr>
          <w:color w:val="000000"/>
        </w:rPr>
        <w:t xml:space="preserve"> </w:t>
      </w:r>
      <w:r>
        <w:rPr>
          <w:i/>
        </w:rPr>
        <w:t xml:space="preserve">распознавать </w:t>
      </w:r>
      <w:r>
        <w:t xml:space="preserve">в письменном и звучащем тексте и </w:t>
      </w:r>
      <w:r>
        <w:rPr>
          <w:i/>
        </w:rPr>
        <w:t xml:space="preserve">употре- </w:t>
      </w:r>
    </w:p>
    <w:p w:rsidR="00121AC2" w:rsidRDefault="00C630C7">
      <w:pPr>
        <w:ind w:left="170" w:right="15" w:firstLine="0"/>
      </w:pPr>
      <w:r>
        <w:rPr>
          <w:i/>
        </w:rPr>
        <w:t xml:space="preserve">блять </w:t>
      </w:r>
      <w:r>
        <w:t>в устной и письменной речи:</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сложносочинённые предложения с союзом </w:t>
      </w:r>
      <w:r>
        <w:rPr>
          <w:i/>
        </w:rPr>
        <w:t>denn</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глаголы в видовременных формах действительного залога в изъявительном наклонении в Präteritum;</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глаголы с отделяемыми и неотделяемыми приставками;</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глаголы с возвратным</w:t>
      </w:r>
      <w:r>
        <w:t xml:space="preserve"> местоимением </w:t>
      </w:r>
      <w:r>
        <w:rPr>
          <w:i/>
        </w:rPr>
        <w:t>sich</w:t>
      </w:r>
      <w:r>
        <w:t>;</w:t>
      </w:r>
      <w:r>
        <w:rPr>
          <w:color w:val="000000"/>
        </w:rPr>
        <w:t xml:space="preserve"> </w:t>
      </w:r>
    </w:p>
    <w:p w:rsidR="00121AC2" w:rsidRDefault="00C630C7">
      <w:pPr>
        <w:spacing w:line="251" w:lineRule="auto"/>
        <w:ind w:left="384" w:hanging="144"/>
      </w:pPr>
      <w:r>
        <w:rPr>
          <w:rFonts w:ascii="Trebuchet MS" w:eastAsia="Trebuchet MS" w:hAnsi="Trebuchet MS" w:cs="Trebuchet MS"/>
          <w:sz w:val="14"/>
        </w:rPr>
        <w:t xml:space="preserve">6 </w:t>
      </w:r>
      <w:r>
        <w:t xml:space="preserve">глаголы </w:t>
      </w:r>
      <w:r>
        <w:rPr>
          <w:i/>
        </w:rPr>
        <w:t>sitzen — setzen</w:t>
      </w:r>
      <w:r>
        <w:t xml:space="preserve">, </w:t>
      </w:r>
      <w:r>
        <w:rPr>
          <w:i/>
        </w:rPr>
        <w:t>liegen — legen</w:t>
      </w:r>
      <w:r>
        <w:t xml:space="preserve">, </w:t>
      </w:r>
      <w:r>
        <w:rPr>
          <w:i/>
        </w:rPr>
        <w:t>stehen — stellen</w:t>
      </w:r>
      <w:r>
        <w:t xml:space="preserve">, </w:t>
      </w:r>
      <w:r>
        <w:rPr>
          <w:i/>
        </w:rPr>
        <w:t>hängen</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модальный глагол </w:t>
      </w:r>
      <w:r>
        <w:rPr>
          <w:i/>
        </w:rPr>
        <w:t xml:space="preserve">sollen </w:t>
      </w:r>
      <w:r>
        <w:t>(в Präsens);</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склонение имён существительных в единственном и мно- жественном числе в родительном падеже;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личные местоимения в </w:t>
      </w:r>
      <w:r>
        <w:t>винительном и дательном паде- жах;</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вопросительное местоимение </w:t>
      </w:r>
      <w:r>
        <w:rPr>
          <w:i/>
        </w:rPr>
        <w:t>welch</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числительные для обозначения дат и больших чисел (100—1000);</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предлоги, требующие дательного падежа при ответе на во- прос </w:t>
      </w:r>
      <w:r>
        <w:rPr>
          <w:i/>
        </w:rPr>
        <w:t xml:space="preserve">Wo? </w:t>
      </w:r>
      <w:r>
        <w:t xml:space="preserve">и винительного при ответе на вопрос </w:t>
      </w:r>
      <w:r>
        <w:rPr>
          <w:i/>
        </w:rPr>
        <w:t>Wohin?</w:t>
      </w:r>
      <w:r>
        <w:rPr>
          <w:i/>
          <w:color w:val="000000"/>
        </w:rPr>
        <w:t xml:space="preserve"> </w:t>
      </w:r>
    </w:p>
    <w:p w:rsidR="00121AC2" w:rsidRDefault="00C630C7">
      <w:pPr>
        <w:spacing w:after="0" w:line="259" w:lineRule="auto"/>
        <w:ind w:left="0" w:firstLine="0"/>
        <w:jc w:val="left"/>
      </w:pPr>
      <w:r>
        <w:rPr>
          <w:i/>
          <w:color w:val="000000"/>
          <w:sz w:val="21"/>
        </w:rPr>
        <w:t xml:space="preserve"> </w:t>
      </w:r>
    </w:p>
    <w:p w:rsidR="00121AC2" w:rsidRDefault="00C630C7">
      <w:pPr>
        <w:pStyle w:val="3"/>
        <w:ind w:left="379"/>
      </w:pPr>
      <w:r>
        <w:t>Социо</w:t>
      </w:r>
      <w:r>
        <w:t>культурные знания и умения</w:t>
      </w:r>
      <w:r>
        <w:rPr>
          <w:color w:val="000000"/>
        </w:rPr>
        <w:t xml:space="preserve"> </w:t>
      </w:r>
    </w:p>
    <w:p w:rsidR="00121AC2" w:rsidRDefault="00C630C7">
      <w:pPr>
        <w:ind w:left="170" w:right="15"/>
      </w:pPr>
      <w:r>
        <w:rPr>
          <w:i/>
        </w:rPr>
        <w:t xml:space="preserve">использовать </w:t>
      </w:r>
      <w:r>
        <w:t>отдельные социокультурные элементы рече- вого поведенческого этикета в стране/странах изучаемого языка в рамках тематического содержания речи;</w:t>
      </w:r>
      <w:r>
        <w:rPr>
          <w:color w:val="000000"/>
        </w:rPr>
        <w:t xml:space="preserve"> </w:t>
      </w:r>
    </w:p>
    <w:p w:rsidR="00121AC2" w:rsidRDefault="00C630C7">
      <w:pPr>
        <w:ind w:left="170" w:right="15"/>
      </w:pPr>
      <w:r>
        <w:rPr>
          <w:i/>
        </w:rPr>
        <w:t xml:space="preserve">знать/ понимать и использовать </w:t>
      </w:r>
      <w:r>
        <w:t>в устной и письменной речи наиболее упот</w:t>
      </w:r>
      <w:r>
        <w:t>ребительную лексику, обозначающую ре- алии страны/стран изучаемого языка в рамках тематическо- го содержания речи;</w:t>
      </w:r>
      <w:r>
        <w:rPr>
          <w:color w:val="000000"/>
        </w:rPr>
        <w:t xml:space="preserve"> </w:t>
      </w:r>
    </w:p>
    <w:p w:rsidR="00121AC2" w:rsidRDefault="00C630C7">
      <w:pPr>
        <w:spacing w:after="0" w:line="259" w:lineRule="auto"/>
        <w:ind w:left="10" w:right="-3" w:hanging="10"/>
        <w:jc w:val="right"/>
      </w:pPr>
      <w:r>
        <w:rPr>
          <w:i/>
        </w:rPr>
        <w:t xml:space="preserve">обладать базовыми знаниями </w:t>
      </w:r>
      <w:r>
        <w:t xml:space="preserve">о социокультурном портре- </w:t>
      </w:r>
    </w:p>
    <w:p w:rsidR="00121AC2" w:rsidRDefault="00C630C7">
      <w:pPr>
        <w:ind w:left="398" w:right="15" w:hanging="228"/>
      </w:pPr>
      <w:r>
        <w:t>те родной страны и страны/стран изучаемого языка;</w:t>
      </w:r>
      <w:r>
        <w:rPr>
          <w:color w:val="000000"/>
        </w:rPr>
        <w:t xml:space="preserve"> </w:t>
      </w:r>
      <w:r>
        <w:rPr>
          <w:i/>
        </w:rPr>
        <w:t xml:space="preserve">кратко представлять </w:t>
      </w:r>
      <w:r>
        <w:t xml:space="preserve">Россию и страну/страны изучаемо- </w:t>
      </w:r>
    </w:p>
    <w:p w:rsidR="00121AC2" w:rsidRDefault="00C630C7">
      <w:pPr>
        <w:ind w:left="170" w:right="15" w:firstLine="0"/>
      </w:pPr>
      <w:r>
        <w:t>го языка.</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pStyle w:val="3"/>
        <w:ind w:left="379"/>
      </w:pPr>
      <w:r>
        <w:t>Компенсаторные умения</w:t>
      </w:r>
      <w:r>
        <w:rPr>
          <w:color w:val="000000"/>
        </w:rPr>
        <w:t xml:space="preserve"> </w:t>
      </w:r>
    </w:p>
    <w:p w:rsidR="00121AC2" w:rsidRDefault="00C630C7">
      <w:pPr>
        <w:ind w:left="170" w:right="15"/>
      </w:pPr>
      <w:r>
        <w:rPr>
          <w:i/>
        </w:rPr>
        <w:t xml:space="preserve">Использовать </w:t>
      </w:r>
      <w:r>
        <w:t xml:space="preserve">при чтении и аудировании — языковую до- гадку, в том числе контекстуальную; игнорировать информа- цию, не являющуюся необходимой для понимания основно- го </w:t>
      </w:r>
      <w:r>
        <w:lastRenderedPageBreak/>
        <w:t>содержания прочита</w:t>
      </w:r>
      <w:r>
        <w:t>нного/прослушанного текста или для нахождения в тексте запрашиваемой информации.</w:t>
      </w:r>
      <w:r>
        <w:rPr>
          <w:color w:val="000000"/>
        </w:rPr>
        <w:t xml:space="preserve"> </w:t>
      </w:r>
    </w:p>
    <w:p w:rsidR="00121AC2" w:rsidRDefault="00C630C7">
      <w:pPr>
        <w:ind w:left="170" w:right="15"/>
      </w:pPr>
      <w:r>
        <w:rPr>
          <w:i/>
        </w:rPr>
        <w:t xml:space="preserve">Владеть </w:t>
      </w:r>
      <w:r>
        <w:t>умениями классифицировать лексические едини- цы по темам в рамках тематического содержания речи, по частям речи, по словообразовательным элементам.</w:t>
      </w:r>
      <w:r>
        <w:rPr>
          <w:color w:val="000000"/>
        </w:rPr>
        <w:t xml:space="preserve"> </w:t>
      </w:r>
    </w:p>
    <w:p w:rsidR="00121AC2" w:rsidRDefault="00C630C7">
      <w:pPr>
        <w:ind w:left="170" w:right="15"/>
      </w:pPr>
      <w:r>
        <w:rPr>
          <w:i/>
        </w:rPr>
        <w:t xml:space="preserve">Участвовать </w:t>
      </w:r>
      <w:r>
        <w:t>в несложных учебных проектах с использо- ванием материалов на немецком языке с применением ИКТ, соблюдая правила информационной безопасности при работе в сети Интернет.</w:t>
      </w:r>
      <w:r>
        <w:rPr>
          <w:color w:val="000000"/>
        </w:rPr>
        <w:t xml:space="preserve"> </w:t>
      </w:r>
    </w:p>
    <w:p w:rsidR="00121AC2" w:rsidRDefault="00C630C7">
      <w:pPr>
        <w:ind w:left="170" w:right="15"/>
      </w:pPr>
      <w:r>
        <w:rPr>
          <w:i/>
        </w:rPr>
        <w:t xml:space="preserve">Использовать </w:t>
      </w:r>
      <w:r>
        <w:t>иноязычные словари и справочники, в том числе информационно-справочные си</w:t>
      </w:r>
      <w:r>
        <w:t>стемы в электронной форме.</w:t>
      </w:r>
      <w:r>
        <w:rPr>
          <w:color w:val="000000"/>
        </w:rPr>
        <w:t xml:space="preserve"> </w:t>
      </w:r>
    </w:p>
    <w:p w:rsidR="00121AC2" w:rsidRDefault="00121AC2">
      <w:pPr>
        <w:sectPr w:rsidR="00121AC2">
          <w:headerReference w:type="even" r:id="rId152"/>
          <w:headerReference w:type="default" r:id="rId153"/>
          <w:footerReference w:type="even" r:id="rId154"/>
          <w:footerReference w:type="default" r:id="rId155"/>
          <w:headerReference w:type="first" r:id="rId156"/>
          <w:footerReference w:type="first" r:id="rId157"/>
          <w:pgSz w:w="7831" w:h="12019"/>
          <w:pgMar w:top="731" w:right="731" w:bottom="1142" w:left="581" w:header="720" w:footer="549" w:gutter="0"/>
          <w:cols w:space="720"/>
          <w:titlePg/>
        </w:sectPr>
      </w:pPr>
    </w:p>
    <w:p w:rsidR="00121AC2" w:rsidRDefault="00C630C7">
      <w:pPr>
        <w:ind w:left="170" w:right="15"/>
      </w:pPr>
      <w:r>
        <w:rPr>
          <w:i/>
        </w:rPr>
        <w:lastRenderedPageBreak/>
        <w:t xml:space="preserve">Достигать </w:t>
      </w:r>
      <w:r>
        <w:t>взаимопонимания в процессе устного и пись менного общения с носителями иностранного языка, с людь- ми другой культуры.</w:t>
      </w:r>
      <w:r>
        <w:rPr>
          <w:color w:val="000000"/>
        </w:rPr>
        <w:t xml:space="preserve"> </w:t>
      </w:r>
    </w:p>
    <w:p w:rsidR="00121AC2" w:rsidRDefault="00C630C7">
      <w:pPr>
        <w:ind w:left="170" w:right="15"/>
      </w:pPr>
      <w:r>
        <w:rPr>
          <w:i/>
        </w:rPr>
        <w:t xml:space="preserve">Сравнивать </w:t>
      </w:r>
      <w:r>
        <w:t>(в том числе устанавливать основания для сравнения) объекты, явления, процессы, их элементы и ос- новные функции в рамках изу</w:t>
      </w:r>
      <w:r>
        <w:t>ченной тематики.</w:t>
      </w:r>
      <w:r>
        <w:rPr>
          <w:color w:val="000000"/>
        </w:rPr>
        <w:t xml:space="preserve"> </w:t>
      </w:r>
    </w:p>
    <w:p w:rsidR="00121AC2" w:rsidRDefault="00C630C7">
      <w:pPr>
        <w:spacing w:after="0" w:line="259" w:lineRule="auto"/>
        <w:ind w:left="0" w:firstLine="0"/>
        <w:jc w:val="left"/>
      </w:pPr>
      <w:r>
        <w:rPr>
          <w:color w:val="000000"/>
          <w:sz w:val="22"/>
        </w:rPr>
        <w:t xml:space="preserve"> </w:t>
      </w:r>
    </w:p>
    <w:p w:rsidR="00121AC2" w:rsidRDefault="00C630C7">
      <w:pPr>
        <w:spacing w:after="89" w:line="263" w:lineRule="auto"/>
        <w:ind w:left="153" w:hanging="10"/>
      </w:pPr>
      <w:r>
        <w:rPr>
          <w:rFonts w:ascii="Calibri" w:eastAsia="Calibri" w:hAnsi="Calibri" w:cs="Calibri"/>
          <w:b/>
          <w:sz w:val="22"/>
        </w:rPr>
        <w:t>7 класс</w:t>
      </w:r>
      <w:r>
        <w:rPr>
          <w:rFonts w:ascii="Calibri" w:eastAsia="Calibri" w:hAnsi="Calibri" w:cs="Calibri"/>
          <w:b/>
          <w:color w:val="000000"/>
          <w:sz w:val="22"/>
        </w:rPr>
        <w:t xml:space="preserve"> </w:t>
      </w:r>
    </w:p>
    <w:p w:rsidR="00121AC2" w:rsidRDefault="00C630C7">
      <w:pPr>
        <w:pStyle w:val="3"/>
        <w:ind w:left="379"/>
      </w:pPr>
      <w:r>
        <w:t>Коммуникативные умения</w:t>
      </w:r>
      <w:r>
        <w:rPr>
          <w:color w:val="000000"/>
        </w:rPr>
        <w:t xml:space="preserve"> </w:t>
      </w:r>
    </w:p>
    <w:p w:rsidR="00121AC2" w:rsidRDefault="00C630C7">
      <w:pPr>
        <w:pStyle w:val="4"/>
        <w:spacing w:after="4" w:line="253" w:lineRule="auto"/>
        <w:ind w:left="379"/>
      </w:pPr>
      <w:r>
        <w:rPr>
          <w:rFonts w:ascii="Georgia" w:eastAsia="Georgia" w:hAnsi="Georgia" w:cs="Georgia"/>
          <w:i/>
          <w:sz w:val="20"/>
        </w:rPr>
        <w:t>Говорение</w:t>
      </w:r>
      <w:r>
        <w:rPr>
          <w:rFonts w:ascii="Georgia" w:eastAsia="Georgia" w:hAnsi="Georgia" w:cs="Georgia"/>
          <w:i/>
          <w:color w:val="000000"/>
          <w:sz w:val="20"/>
        </w:rPr>
        <w:t xml:space="preserve"> </w:t>
      </w:r>
    </w:p>
    <w:p w:rsidR="00121AC2" w:rsidRDefault="00C630C7">
      <w:pPr>
        <w:ind w:left="170" w:right="15"/>
      </w:pPr>
      <w:r>
        <w:rPr>
          <w:i/>
        </w:rPr>
        <w:t xml:space="preserve">вести разные виды диалогов </w:t>
      </w:r>
      <w:r>
        <w:t xml:space="preserve">(диалог этикетного характе- ра, диалог побуждения к действию, диалог-расспрос; комби- </w:t>
      </w:r>
      <w:r>
        <w:t>нированный диалог, включающий различные виды диалогов) в рамках тематического содержания речи в стандартных си- туациях неофициального общения, с вербальными и/или зрительными опорами, с соблюдением норм речевого этике- та, принятого в стране/странах изуча</w:t>
      </w:r>
      <w:r>
        <w:t>емого языка (до шести реплик со стороны каждого собеседника);</w:t>
      </w:r>
      <w:r>
        <w:rPr>
          <w:color w:val="000000"/>
        </w:rPr>
        <w:t xml:space="preserve"> </w:t>
      </w:r>
    </w:p>
    <w:p w:rsidR="00121AC2" w:rsidRDefault="00C630C7">
      <w:pPr>
        <w:ind w:left="170" w:right="15"/>
      </w:pPr>
      <w:r>
        <w:rPr>
          <w:i/>
        </w:rPr>
        <w:t xml:space="preserve">создавать разные виды монологических высказываний </w:t>
      </w:r>
      <w:r>
        <w:t>(описание, в том числе характеристика; повествование/сооб- щение) с вербальными и/или зрительными опорами в рам- ках тематического содержания р</w:t>
      </w:r>
      <w:r>
        <w:t xml:space="preserve">ечи (объём монологического высказывания — 8—9 фраз); </w:t>
      </w:r>
      <w:r>
        <w:rPr>
          <w:i/>
        </w:rPr>
        <w:t xml:space="preserve">излагать </w:t>
      </w:r>
      <w:r>
        <w:t xml:space="preserve">основное содержание прочитанного/прослушанного текста с вербальными и /или зрительными опорами (объём — 8—9 фраз); </w:t>
      </w:r>
      <w:r>
        <w:rPr>
          <w:i/>
        </w:rPr>
        <w:t xml:space="preserve">кратко изла- гать </w:t>
      </w:r>
      <w:r>
        <w:t xml:space="preserve">результаты выполненной проектной работы (объём — </w:t>
      </w:r>
    </w:p>
    <w:p w:rsidR="00121AC2" w:rsidRDefault="00C630C7">
      <w:pPr>
        <w:pStyle w:val="4"/>
        <w:spacing w:after="4" w:line="253" w:lineRule="auto"/>
        <w:ind w:left="384" w:right="3662" w:hanging="228"/>
      </w:pPr>
      <w:r>
        <w:rPr>
          <w:rFonts w:ascii="Bookman Old Style" w:eastAsia="Bookman Old Style" w:hAnsi="Bookman Old Style" w:cs="Bookman Old Style"/>
          <w:b w:val="0"/>
          <w:sz w:val="20"/>
        </w:rPr>
        <w:t>8—9 фраз);</w:t>
      </w:r>
      <w:r>
        <w:rPr>
          <w:rFonts w:ascii="Bookman Old Style" w:eastAsia="Bookman Old Style" w:hAnsi="Bookman Old Style" w:cs="Bookman Old Style"/>
          <w:b w:val="0"/>
          <w:color w:val="000000"/>
          <w:sz w:val="20"/>
        </w:rPr>
        <w:t xml:space="preserve"> </w:t>
      </w:r>
      <w:r>
        <w:rPr>
          <w:rFonts w:ascii="Georgia" w:eastAsia="Georgia" w:hAnsi="Georgia" w:cs="Georgia"/>
          <w:i/>
          <w:sz w:val="20"/>
        </w:rPr>
        <w:t>Аудирование</w:t>
      </w:r>
      <w:r>
        <w:rPr>
          <w:rFonts w:ascii="Georgia" w:eastAsia="Georgia" w:hAnsi="Georgia" w:cs="Georgia"/>
          <w:i/>
          <w:color w:val="000000"/>
          <w:sz w:val="20"/>
        </w:rPr>
        <w:t xml:space="preserve"> </w:t>
      </w:r>
    </w:p>
    <w:p w:rsidR="00121AC2" w:rsidRDefault="00C630C7">
      <w:pPr>
        <w:ind w:left="170" w:right="15"/>
      </w:pPr>
      <w:r>
        <w:rPr>
          <w:i/>
        </w:rPr>
        <w:t xml:space="preserve">воспринимать на слух и понимать </w:t>
      </w:r>
      <w:r>
        <w:t xml:space="preserve">несложные аутентич- ные тексты, содержащие отдельные незнакомые слова, в за- висимости от поставленной коммуникативной задачи: с по- ниманием основного содержания, с пониманием запрашивае- мой информации (время </w:t>
      </w:r>
      <w:r>
        <w:t>звучания текста/текстов для аудирования — до 1,5 минут);</w:t>
      </w:r>
      <w:r>
        <w:rPr>
          <w:color w:val="000000"/>
        </w:rPr>
        <w:t xml:space="preserve"> </w:t>
      </w:r>
      <w:r>
        <w:rPr>
          <w:rFonts w:ascii="Georgia" w:eastAsia="Georgia" w:hAnsi="Georgia" w:cs="Georgia"/>
          <w:b/>
          <w:i/>
        </w:rPr>
        <w:t>Смысловое чтение</w:t>
      </w:r>
      <w:r>
        <w:rPr>
          <w:rFonts w:ascii="Georgia" w:eastAsia="Georgia" w:hAnsi="Georgia" w:cs="Georgia"/>
          <w:b/>
          <w:i/>
          <w:color w:val="000000"/>
        </w:rPr>
        <w:t xml:space="preserve"> </w:t>
      </w:r>
    </w:p>
    <w:p w:rsidR="00121AC2" w:rsidRDefault="00C630C7">
      <w:pPr>
        <w:ind w:left="170" w:right="15"/>
      </w:pPr>
      <w:r>
        <w:rPr>
          <w:i/>
        </w:rPr>
        <w:t xml:space="preserve">читать про себя и понимать </w:t>
      </w:r>
      <w:r>
        <w:t xml:space="preserve">несложные аутентичные тексты, содержащие отдельные незнакомые слова, с различ- ной глубиной проникновения в их содержание в зависимо- сти от поставленной </w:t>
      </w:r>
      <w:r>
        <w:t>коммуникативной задачи: с понимани- ем основного содержания, с пониманием нужной/запраши- ваемой информации, с полным пониманием информации,</w:t>
      </w:r>
      <w:r>
        <w:rPr>
          <w:color w:val="000000"/>
        </w:rPr>
        <w:t xml:space="preserve"> </w:t>
      </w:r>
      <w:r>
        <w:t xml:space="preserve">представленной в тексте в эксплицитной/явной форме (объ </w:t>
      </w:r>
      <w:r>
        <w:lastRenderedPageBreak/>
        <w:t xml:space="preserve">ём текста/ текстов для чтения — до 350 слов); </w:t>
      </w:r>
      <w:r>
        <w:rPr>
          <w:i/>
        </w:rPr>
        <w:t>читать про се</w:t>
      </w:r>
      <w:r>
        <w:rPr>
          <w:i/>
        </w:rPr>
        <w:t xml:space="preserve">бя </w:t>
      </w:r>
      <w:r>
        <w:t xml:space="preserve">несплошные тексты (таблицы, диаграммы) и </w:t>
      </w:r>
      <w:r>
        <w:rPr>
          <w:i/>
        </w:rPr>
        <w:t xml:space="preserve">понимать </w:t>
      </w:r>
      <w:r>
        <w:t>представленную в них информацию;</w:t>
      </w:r>
      <w:r>
        <w:rPr>
          <w:color w:val="000000"/>
        </w:rPr>
        <w:t xml:space="preserve"> </w:t>
      </w:r>
      <w:r>
        <w:rPr>
          <w:rFonts w:ascii="Georgia" w:eastAsia="Georgia" w:hAnsi="Georgia" w:cs="Georgia"/>
          <w:b/>
          <w:i/>
        </w:rPr>
        <w:t>Письменная речь</w:t>
      </w:r>
      <w:r>
        <w:rPr>
          <w:rFonts w:ascii="Georgia" w:eastAsia="Georgia" w:hAnsi="Georgia" w:cs="Georgia"/>
          <w:b/>
          <w:i/>
          <w:color w:val="000000"/>
        </w:rPr>
        <w:t xml:space="preserve"> </w:t>
      </w:r>
    </w:p>
    <w:p w:rsidR="00121AC2" w:rsidRDefault="00C630C7">
      <w:pPr>
        <w:ind w:left="170" w:right="15"/>
      </w:pPr>
      <w:r>
        <w:t xml:space="preserve">заполнять анкеты и формуляры, сообщая о себе основные сведения, в соответствии с нормами, принятыми в стране/ странах изучаемого языка; </w:t>
      </w:r>
      <w:r>
        <w:rPr>
          <w:i/>
        </w:rPr>
        <w:t xml:space="preserve">писать </w:t>
      </w:r>
      <w:r>
        <w:t>электронно</w:t>
      </w:r>
      <w:r>
        <w:t>е сообщение личного характера, соблюдая речевой этикет, принятый в стране/странах изучаемого языка (объём сообщения — до</w:t>
      </w:r>
      <w:r>
        <w:rPr>
          <w:color w:val="000000"/>
        </w:rPr>
        <w:t xml:space="preserve"> </w:t>
      </w:r>
      <w:r>
        <w:t xml:space="preserve">90 слов); </w:t>
      </w:r>
      <w:r>
        <w:rPr>
          <w:i/>
        </w:rPr>
        <w:t xml:space="preserve">создавать </w:t>
      </w:r>
      <w:r>
        <w:t>небольшое письменное высказывание с опорой на образец, план, ключевые слова, таблицу (объём высказывания — до 90 сл</w:t>
      </w:r>
      <w:r>
        <w:t>ов).</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pStyle w:val="4"/>
        <w:spacing w:after="4" w:line="253" w:lineRule="auto"/>
        <w:ind w:left="379" w:right="1542"/>
      </w:pPr>
      <w:r>
        <w:rPr>
          <w:rFonts w:ascii="Georgia" w:eastAsia="Georgia" w:hAnsi="Georgia" w:cs="Georgia"/>
          <w:sz w:val="20"/>
        </w:rPr>
        <w:t>Языковые знания и умения</w:t>
      </w:r>
      <w:r>
        <w:rPr>
          <w:rFonts w:ascii="Georgia" w:eastAsia="Georgia" w:hAnsi="Georgia" w:cs="Georgia"/>
          <w:color w:val="000000"/>
          <w:sz w:val="20"/>
        </w:rPr>
        <w:t xml:space="preserve"> </w:t>
      </w:r>
      <w:r>
        <w:rPr>
          <w:rFonts w:ascii="Georgia" w:eastAsia="Georgia" w:hAnsi="Georgia" w:cs="Georgia"/>
          <w:i/>
          <w:sz w:val="20"/>
        </w:rPr>
        <w:t>Фонетическая сторона речи</w:t>
      </w:r>
      <w:r>
        <w:rPr>
          <w:rFonts w:ascii="Georgia" w:eastAsia="Georgia" w:hAnsi="Georgia" w:cs="Georgia"/>
          <w:i/>
          <w:color w:val="000000"/>
          <w:sz w:val="20"/>
        </w:rPr>
        <w:t xml:space="preserve"> </w:t>
      </w:r>
    </w:p>
    <w:p w:rsidR="00121AC2" w:rsidRDefault="00C630C7">
      <w:pPr>
        <w:ind w:left="170" w:right="15"/>
      </w:pPr>
      <w:r>
        <w:rPr>
          <w:i/>
        </w:rPr>
        <w:t xml:space="preserve">различать на слух </w:t>
      </w:r>
      <w:r>
        <w:t xml:space="preserve">и адекватно, без ошибок, ведущих к сбою коммуникации, </w:t>
      </w:r>
      <w:r>
        <w:rPr>
          <w:i/>
        </w:rPr>
        <w:t xml:space="preserve">произносить </w:t>
      </w:r>
      <w:r>
        <w:t>слова с правильным уда- рением и фразы с соблюдением их ритмико-</w:t>
      </w:r>
      <w:r>
        <w:t xml:space="preserve">интонационных особенностей, в том числе применять правила отсутствия фразового ударения на служебных словах; выразительно </w:t>
      </w:r>
      <w:r>
        <w:rPr>
          <w:i/>
        </w:rPr>
        <w:t xml:space="preserve">чи- тать вслух </w:t>
      </w:r>
      <w:r>
        <w:t>небольшие аутентичные тексты объёмом до</w:t>
      </w:r>
      <w:r>
        <w:rPr>
          <w:color w:val="000000"/>
        </w:rPr>
        <w:t xml:space="preserve"> </w:t>
      </w:r>
      <w:r>
        <w:t>100 слов, построенные на изученном языковом материале, с соблюдением правил чте</w:t>
      </w:r>
      <w:r>
        <w:t xml:space="preserve">ния и соответствующей интонацией; </w:t>
      </w:r>
    </w:p>
    <w:p w:rsidR="00121AC2" w:rsidRDefault="00C630C7">
      <w:pPr>
        <w:ind w:left="170" w:right="15" w:firstLine="0"/>
      </w:pPr>
      <w:r>
        <w:t>читать новые слова согласно основным правилам чтения;</w:t>
      </w:r>
      <w:r>
        <w:rPr>
          <w:color w:val="000000"/>
        </w:rPr>
        <w:t xml:space="preserve"> </w:t>
      </w:r>
    </w:p>
    <w:p w:rsidR="00121AC2" w:rsidRDefault="00C630C7">
      <w:pPr>
        <w:ind w:left="384" w:right="778" w:firstLine="0"/>
      </w:pPr>
      <w:r>
        <w:rPr>
          <w:rFonts w:ascii="Georgia" w:eastAsia="Georgia" w:hAnsi="Georgia" w:cs="Georgia"/>
          <w:b/>
          <w:i/>
        </w:rPr>
        <w:t>Графика, орфография и пунктуация</w:t>
      </w:r>
      <w:r>
        <w:rPr>
          <w:rFonts w:ascii="Georgia" w:eastAsia="Georgia" w:hAnsi="Georgia" w:cs="Georgia"/>
          <w:b/>
          <w:i/>
          <w:color w:val="000000"/>
        </w:rPr>
        <w:t xml:space="preserve"> </w:t>
      </w:r>
      <w:r>
        <w:t>правильно писать изученные слова;</w:t>
      </w:r>
      <w:r>
        <w:rPr>
          <w:color w:val="000000"/>
        </w:rPr>
        <w:t xml:space="preserve"> </w:t>
      </w:r>
    </w:p>
    <w:p w:rsidR="00121AC2" w:rsidRDefault="00C630C7">
      <w:pPr>
        <w:ind w:left="170" w:right="15"/>
      </w:pPr>
      <w:r>
        <w:t>использовать точку, вопросительный и восклицательный знаки в конце предложения, запятую при перечи</w:t>
      </w:r>
      <w:r>
        <w:t>слении; пунктуационно правильно оформлять электронное сообще- ние личного характера.</w:t>
      </w:r>
      <w:r>
        <w:rPr>
          <w:color w:val="000000"/>
        </w:rPr>
        <w:t xml:space="preserve"> </w:t>
      </w:r>
      <w:r>
        <w:rPr>
          <w:rFonts w:ascii="Georgia" w:eastAsia="Georgia" w:hAnsi="Georgia" w:cs="Georgia"/>
          <w:b/>
          <w:i/>
        </w:rPr>
        <w:t>Лексическая сторона речи</w:t>
      </w:r>
      <w:r>
        <w:rPr>
          <w:rFonts w:ascii="Georgia" w:eastAsia="Georgia" w:hAnsi="Georgia" w:cs="Georgia"/>
          <w:b/>
          <w:i/>
          <w:color w:val="000000"/>
        </w:rPr>
        <w:t xml:space="preserve"> </w:t>
      </w:r>
    </w:p>
    <w:p w:rsidR="00121AC2" w:rsidRDefault="00C630C7">
      <w:pPr>
        <w:ind w:left="170" w:right="15"/>
      </w:pPr>
      <w:r>
        <w:rPr>
          <w:i/>
        </w:rPr>
        <w:t xml:space="preserve">распознавать </w:t>
      </w:r>
      <w:r>
        <w:t xml:space="preserve">в звучащем и письменном тексте 1000 лек- сических единиц (слов, словосочетаний, речевых клише) и правильно </w:t>
      </w:r>
      <w:r>
        <w:rPr>
          <w:i/>
        </w:rPr>
        <w:t xml:space="preserve">употреблять </w:t>
      </w:r>
      <w:r>
        <w:t>в устной и пи</w:t>
      </w:r>
      <w:r>
        <w:t>сьменной речи 900 лексических единиц обслуживающих ситуации общения в рамках тематического содержания, с соблюдением суще- ствующей нормы лексической сочетаемости;</w:t>
      </w:r>
      <w:r>
        <w:rPr>
          <w:color w:val="000000"/>
        </w:rPr>
        <w:t xml:space="preserve"> </w:t>
      </w:r>
    </w:p>
    <w:p w:rsidR="00121AC2" w:rsidRDefault="00C630C7">
      <w:pPr>
        <w:ind w:left="170" w:right="15"/>
      </w:pPr>
      <w:r>
        <w:rPr>
          <w:i/>
        </w:rPr>
        <w:t xml:space="preserve">распознавать и употреблять </w:t>
      </w:r>
      <w:r>
        <w:t>в устной и письменной речи родственные слова, образованные с исп</w:t>
      </w:r>
      <w:r>
        <w:t xml:space="preserve">ользованием аффик- сации: глаголы при помощи суффикса </w:t>
      </w:r>
      <w:r>
        <w:rPr>
          <w:i/>
        </w:rPr>
        <w:t>-ieren</w:t>
      </w:r>
      <w:r>
        <w:t xml:space="preserve">; имена суще- </w:t>
      </w:r>
      <w:r>
        <w:lastRenderedPageBreak/>
        <w:t xml:space="preserve">ствительные при помощи суффиксов </w:t>
      </w:r>
      <w:r>
        <w:rPr>
          <w:i/>
        </w:rPr>
        <w:t>-schaft</w:t>
      </w:r>
      <w:r>
        <w:t xml:space="preserve">, </w:t>
      </w:r>
      <w:r>
        <w:rPr>
          <w:i/>
        </w:rPr>
        <w:t>-tion</w:t>
      </w:r>
      <w:r>
        <w:t xml:space="preserve">, префикса </w:t>
      </w:r>
      <w:r>
        <w:rPr>
          <w:i/>
        </w:rPr>
        <w:t>un-</w:t>
      </w:r>
      <w:r>
        <w:t>; при помощи конверсии: имена существительные от при-</w:t>
      </w:r>
      <w:r>
        <w:rPr>
          <w:color w:val="000000"/>
        </w:rPr>
        <w:t xml:space="preserve"> </w:t>
      </w:r>
      <w:r>
        <w:t>лагательных (</w:t>
      </w:r>
      <w:r>
        <w:rPr>
          <w:i/>
        </w:rPr>
        <w:t>das Grün</w:t>
      </w:r>
      <w:r>
        <w:t>); при помощи словосложения: соеди нения прила</w:t>
      </w:r>
      <w:r>
        <w:t>гательного и существительного (</w:t>
      </w:r>
      <w:r>
        <w:rPr>
          <w:i/>
        </w:rPr>
        <w:t>die Kleinstadt</w:t>
      </w:r>
      <w:r>
        <w:t>);</w:t>
      </w:r>
      <w:r>
        <w:rPr>
          <w:color w:val="000000"/>
        </w:rPr>
        <w:t xml:space="preserve"> </w:t>
      </w:r>
    </w:p>
    <w:p w:rsidR="00121AC2" w:rsidRDefault="00C630C7">
      <w:pPr>
        <w:spacing w:after="0" w:line="259" w:lineRule="auto"/>
        <w:ind w:left="10" w:right="-3" w:hanging="10"/>
        <w:jc w:val="right"/>
      </w:pPr>
      <w:r>
        <w:rPr>
          <w:i/>
        </w:rPr>
        <w:t xml:space="preserve">распознавать и употреблять </w:t>
      </w:r>
      <w:r>
        <w:t xml:space="preserve">в устной и письменной ре- </w:t>
      </w:r>
    </w:p>
    <w:p w:rsidR="00121AC2" w:rsidRDefault="00C630C7">
      <w:pPr>
        <w:ind w:left="170" w:right="15" w:firstLine="0"/>
      </w:pPr>
      <w:r>
        <w:t>чи изученные синонимы, антонимы;</w:t>
      </w:r>
      <w:r>
        <w:rPr>
          <w:color w:val="000000"/>
        </w:rPr>
        <w:t xml:space="preserve"> </w:t>
      </w:r>
    </w:p>
    <w:p w:rsidR="00121AC2" w:rsidRDefault="00C630C7">
      <w:pPr>
        <w:ind w:left="170" w:right="15"/>
      </w:pPr>
      <w:r>
        <w:rPr>
          <w:i/>
        </w:rPr>
        <w:t xml:space="preserve">распознавать и употреблять </w:t>
      </w:r>
      <w:r>
        <w:t xml:space="preserve">в устной и письменной ре- чи различные средства связи в тексте для обеспечения ло- </w:t>
      </w:r>
      <w:r>
        <w:t>гичности и целостности высказывания.</w:t>
      </w:r>
      <w:r>
        <w:rPr>
          <w:color w:val="000000"/>
        </w:rPr>
        <w:t xml:space="preserve"> </w:t>
      </w:r>
      <w:r>
        <w:rPr>
          <w:rFonts w:ascii="Georgia" w:eastAsia="Georgia" w:hAnsi="Georgia" w:cs="Georgia"/>
          <w:b/>
          <w:i/>
        </w:rPr>
        <w:t>Грамматическая сторона речи</w:t>
      </w:r>
      <w:r>
        <w:rPr>
          <w:rFonts w:ascii="Georgia" w:eastAsia="Georgia" w:hAnsi="Georgia" w:cs="Georgia"/>
          <w:b/>
          <w:i/>
          <w:color w:val="000000"/>
        </w:rPr>
        <w:t xml:space="preserve"> </w:t>
      </w:r>
    </w:p>
    <w:p w:rsidR="00121AC2" w:rsidRDefault="00C630C7">
      <w:pPr>
        <w:ind w:left="170" w:right="15"/>
      </w:pPr>
      <w:r>
        <w:rPr>
          <w:i/>
        </w:rPr>
        <w:t xml:space="preserve">знать и понимать </w:t>
      </w:r>
      <w:r>
        <w:t>особенности структуры простых и сложных предложений и различных коммуникативных ти- пов предложений немецкого языка;</w:t>
      </w:r>
      <w:r>
        <w:rPr>
          <w:color w:val="000000"/>
        </w:rPr>
        <w:t xml:space="preserve"> </w:t>
      </w:r>
      <w:r>
        <w:rPr>
          <w:i/>
        </w:rPr>
        <w:t xml:space="preserve">распознавать </w:t>
      </w:r>
      <w:r>
        <w:t xml:space="preserve">в письменном и звучащем тексте и </w:t>
      </w:r>
      <w:r>
        <w:rPr>
          <w:i/>
        </w:rPr>
        <w:t xml:space="preserve">употре- </w:t>
      </w:r>
    </w:p>
    <w:p w:rsidR="00121AC2" w:rsidRDefault="00C630C7">
      <w:pPr>
        <w:ind w:left="170" w:right="15" w:firstLine="0"/>
      </w:pPr>
      <w:r>
        <w:rPr>
          <w:i/>
        </w:rPr>
        <w:t xml:space="preserve">блять </w:t>
      </w:r>
      <w:r>
        <w:t>в устной и письменной речи:</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сложносочинённые предложения с наречием </w:t>
      </w:r>
      <w:r>
        <w:rPr>
          <w:i/>
        </w:rPr>
        <w:t>darum</w:t>
      </w:r>
      <w:r>
        <w:t>;</w:t>
      </w:r>
      <w:r>
        <w:rPr>
          <w:color w:val="000000"/>
        </w:rPr>
        <w:t xml:space="preserve"> </w:t>
      </w:r>
    </w:p>
    <w:p w:rsidR="00121AC2" w:rsidRDefault="00C630C7">
      <w:pPr>
        <w:spacing w:line="244" w:lineRule="auto"/>
        <w:ind w:left="392" w:right="4" w:hanging="152"/>
        <w:jc w:val="left"/>
      </w:pPr>
      <w:r>
        <w:rPr>
          <w:rFonts w:ascii="Trebuchet MS" w:eastAsia="Trebuchet MS" w:hAnsi="Trebuchet MS" w:cs="Trebuchet MS"/>
          <w:sz w:val="14"/>
        </w:rPr>
        <w:t xml:space="preserve">6 </w:t>
      </w:r>
      <w:r>
        <w:t xml:space="preserve">сложноподчинённые предложения: дополнительные (с со- юзом </w:t>
      </w:r>
      <w:r>
        <w:rPr>
          <w:i/>
        </w:rPr>
        <w:t>dass</w:t>
      </w:r>
      <w:r>
        <w:t xml:space="preserve">), причины (с союзом </w:t>
      </w:r>
      <w:r>
        <w:rPr>
          <w:i/>
        </w:rPr>
        <w:t>weil</w:t>
      </w:r>
      <w:r>
        <w:t xml:space="preserve">), условия (с союзом </w:t>
      </w:r>
      <w:r>
        <w:rPr>
          <w:i/>
        </w:rPr>
        <w:t>wenn</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предложения с глаголами, требующими употребления по</w:t>
      </w:r>
      <w:r>
        <w:t xml:space="preserve">- сле них частицы </w:t>
      </w:r>
      <w:r>
        <w:rPr>
          <w:i/>
        </w:rPr>
        <w:t xml:space="preserve">zu </w:t>
      </w:r>
      <w:r>
        <w:t>и инфинитива;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предложения с неопределённо-личным местоимением </w:t>
      </w:r>
      <w:r>
        <w:rPr>
          <w:i/>
        </w:rPr>
        <w:t>man</w:t>
      </w:r>
      <w:r>
        <w:t>, в том числе с модальными глаголами;</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модальные глаголы в Präteritum;</w:t>
      </w:r>
      <w:r>
        <w:rPr>
          <w:color w:val="000000"/>
        </w:rPr>
        <w:t xml:space="preserve"> </w:t>
      </w:r>
    </w:p>
    <w:p w:rsidR="00121AC2" w:rsidRDefault="00C630C7">
      <w:pPr>
        <w:spacing w:line="251" w:lineRule="auto"/>
        <w:ind w:left="253" w:hanging="10"/>
      </w:pPr>
      <w:r>
        <w:rPr>
          <w:rFonts w:ascii="Trebuchet MS" w:eastAsia="Trebuchet MS" w:hAnsi="Trebuchet MS" w:cs="Trebuchet MS"/>
          <w:sz w:val="14"/>
        </w:rPr>
        <w:t xml:space="preserve">6 </w:t>
      </w:r>
      <w:r>
        <w:t xml:space="preserve">отрицания </w:t>
      </w:r>
      <w:r>
        <w:rPr>
          <w:i/>
        </w:rPr>
        <w:t>kein</w:t>
      </w:r>
      <w:r>
        <w:t xml:space="preserve">, </w:t>
      </w:r>
      <w:r>
        <w:rPr>
          <w:i/>
        </w:rPr>
        <w:t>nicht</w:t>
      </w:r>
      <w:r>
        <w:t xml:space="preserve">, </w:t>
      </w:r>
      <w:r>
        <w:rPr>
          <w:i/>
        </w:rPr>
        <w:t>doch</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числительные для обозначения дат и больших чисел (до 1 000 </w:t>
      </w:r>
      <w:r>
        <w:t>000).</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pStyle w:val="3"/>
        <w:ind w:left="379"/>
      </w:pPr>
      <w:r>
        <w:t>Социокультурные знания и умения</w:t>
      </w:r>
      <w:r>
        <w:rPr>
          <w:color w:val="000000"/>
        </w:rPr>
        <w:t xml:space="preserve"> </w:t>
      </w:r>
    </w:p>
    <w:p w:rsidR="00121AC2" w:rsidRDefault="00C630C7">
      <w:pPr>
        <w:ind w:left="170" w:right="15"/>
      </w:pPr>
      <w:r>
        <w:rPr>
          <w:i/>
        </w:rPr>
        <w:t xml:space="preserve">использовать </w:t>
      </w:r>
      <w:r>
        <w:t>отдельные социокультурные элементы рече- вого поведенческого этикета, принятые в стране/странах из- учаемого языка в рамках тематического содержания;</w:t>
      </w:r>
      <w:r>
        <w:rPr>
          <w:color w:val="000000"/>
        </w:rPr>
        <w:t xml:space="preserve"> </w:t>
      </w:r>
    </w:p>
    <w:p w:rsidR="00121AC2" w:rsidRDefault="00C630C7">
      <w:pPr>
        <w:ind w:left="170" w:right="15"/>
      </w:pPr>
      <w:r>
        <w:rPr>
          <w:i/>
        </w:rPr>
        <w:t xml:space="preserve">знать/понимать и использовать </w:t>
      </w:r>
      <w:r>
        <w:t>в устной и письменной речи наиболее употребительную тематическую фоновую лек- сику и реалии страны/стран изучаемого языка в рамках те- матического содержания речи;</w:t>
      </w:r>
      <w:r>
        <w:rPr>
          <w:color w:val="000000"/>
        </w:rPr>
        <w:t xml:space="preserve"> </w:t>
      </w:r>
    </w:p>
    <w:p w:rsidR="00121AC2" w:rsidRDefault="00C630C7">
      <w:pPr>
        <w:ind w:left="170" w:right="15"/>
      </w:pPr>
      <w:r>
        <w:rPr>
          <w:i/>
        </w:rPr>
        <w:t xml:space="preserve">обладать базовыми знаниями </w:t>
      </w:r>
      <w:r>
        <w:t>о социокультурном портре- те и культурном наследии родной страны</w:t>
      </w:r>
      <w:r>
        <w:t xml:space="preserve"> и страны/стран изучаемого языка;</w:t>
      </w:r>
      <w:r>
        <w:rPr>
          <w:color w:val="000000"/>
        </w:rPr>
        <w:t xml:space="preserve"> </w:t>
      </w:r>
      <w:r>
        <w:rPr>
          <w:i/>
        </w:rPr>
        <w:t xml:space="preserve">кратко представлять </w:t>
      </w:r>
      <w:r>
        <w:t xml:space="preserve">Россию и страну/страны изучаемо- </w:t>
      </w:r>
    </w:p>
    <w:p w:rsidR="00121AC2" w:rsidRDefault="00C630C7">
      <w:pPr>
        <w:ind w:left="170" w:right="15" w:firstLine="0"/>
      </w:pPr>
      <w:r>
        <w:lastRenderedPageBreak/>
        <w:t>го языка.</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pStyle w:val="3"/>
        <w:ind w:left="379"/>
      </w:pPr>
      <w:r>
        <w:t>Компенсаторные умения</w:t>
      </w:r>
      <w:r>
        <w:rPr>
          <w:color w:val="000000"/>
        </w:rPr>
        <w:t xml:space="preserve"> </w:t>
      </w:r>
    </w:p>
    <w:p w:rsidR="00121AC2" w:rsidRDefault="00C630C7">
      <w:pPr>
        <w:ind w:left="170" w:right="15"/>
      </w:pPr>
      <w:r>
        <w:rPr>
          <w:i/>
        </w:rPr>
        <w:t xml:space="preserve">Использовать </w:t>
      </w:r>
      <w:r>
        <w:t>при чтении и аудировании языковую догадку, в том числе контекстуальную; при непосредственном</w:t>
      </w:r>
      <w:r>
        <w:rPr>
          <w:color w:val="000000"/>
        </w:rPr>
        <w:t xml:space="preserve"> </w:t>
      </w:r>
      <w:r>
        <w:t>общении переспрашивать, пр</w:t>
      </w:r>
      <w:r>
        <w:t>осить повторить, уточняя зна чения незнакомых слов; игнорировать информацию, не яв- ляющуюся необходимой для понимания основного содержа- ния прочитанного/ прослушанного текста или для нахожде- ния в тексте запрашиваемой информации.</w:t>
      </w:r>
      <w:r>
        <w:rPr>
          <w:color w:val="000000"/>
        </w:rPr>
        <w:t xml:space="preserve"> </w:t>
      </w:r>
    </w:p>
    <w:p w:rsidR="00121AC2" w:rsidRDefault="00C630C7">
      <w:pPr>
        <w:ind w:left="170" w:right="15"/>
      </w:pPr>
      <w:r>
        <w:rPr>
          <w:i/>
        </w:rPr>
        <w:t xml:space="preserve">Владеть </w:t>
      </w:r>
      <w:r>
        <w:t>умениями класс</w:t>
      </w:r>
      <w:r>
        <w:t>ифицировать лексические едини- цы по темам в рамках тематического содержания речи, по частям речи, по словообразовательным элементам.</w:t>
      </w:r>
      <w:r>
        <w:rPr>
          <w:color w:val="000000"/>
        </w:rPr>
        <w:t xml:space="preserve"> </w:t>
      </w:r>
    </w:p>
    <w:p w:rsidR="00121AC2" w:rsidRDefault="00C630C7">
      <w:pPr>
        <w:ind w:left="170" w:right="15"/>
      </w:pPr>
      <w:r>
        <w:rPr>
          <w:i/>
        </w:rPr>
        <w:t xml:space="preserve">Участвовать </w:t>
      </w:r>
      <w:r>
        <w:t xml:space="preserve">в несложных учебных проектах с использо- ванием материалов на немецком языке с применением ИКТ, соблюдая </w:t>
      </w:r>
      <w:r>
        <w:t>правила информационной безопасности при работе в сети Интернет.</w:t>
      </w:r>
      <w:r>
        <w:rPr>
          <w:color w:val="000000"/>
        </w:rPr>
        <w:t xml:space="preserve"> </w:t>
      </w:r>
    </w:p>
    <w:p w:rsidR="00121AC2" w:rsidRDefault="00C630C7">
      <w:pPr>
        <w:ind w:left="170" w:right="15"/>
      </w:pPr>
      <w:r>
        <w:rPr>
          <w:i/>
        </w:rPr>
        <w:t xml:space="preserve">Использовать </w:t>
      </w:r>
      <w:r>
        <w:t>иноязычные словари и справочники, в том числе информационно-справочные системы в электронной форме.</w:t>
      </w:r>
      <w:r>
        <w:rPr>
          <w:color w:val="000000"/>
        </w:rPr>
        <w:t xml:space="preserve"> </w:t>
      </w:r>
    </w:p>
    <w:p w:rsidR="00121AC2" w:rsidRDefault="00C630C7">
      <w:pPr>
        <w:ind w:left="170" w:right="15"/>
      </w:pPr>
      <w:r>
        <w:rPr>
          <w:i/>
        </w:rPr>
        <w:t xml:space="preserve">Достигать </w:t>
      </w:r>
      <w:r>
        <w:t>взаимопонимания в процессе устного и пись- менного общения с носите</w:t>
      </w:r>
      <w:r>
        <w:t>лями иностранного языка, с людь- ми другой культуры.</w:t>
      </w:r>
      <w:r>
        <w:rPr>
          <w:color w:val="000000"/>
        </w:rPr>
        <w:t xml:space="preserve"> </w:t>
      </w:r>
    </w:p>
    <w:p w:rsidR="00121AC2" w:rsidRDefault="00C630C7">
      <w:pPr>
        <w:spacing w:after="111"/>
        <w:ind w:left="170" w:right="15"/>
      </w:pPr>
      <w:r>
        <w:rPr>
          <w:i/>
        </w:rPr>
        <w:t xml:space="preserve">Сравнивать </w:t>
      </w:r>
      <w:r>
        <w:t>(в том числе устанавливать основания для сравнения) объекты, явления, процессы, их элементы и ос- новные функции в рамках изученной тематики.</w:t>
      </w:r>
      <w:r>
        <w:rPr>
          <w:color w:val="000000"/>
        </w:rPr>
        <w:t xml:space="preserve"> </w:t>
      </w:r>
    </w:p>
    <w:p w:rsidR="00121AC2" w:rsidRDefault="00C630C7">
      <w:pPr>
        <w:spacing w:after="0" w:line="259" w:lineRule="auto"/>
        <w:ind w:left="0" w:firstLine="0"/>
        <w:jc w:val="left"/>
      </w:pPr>
      <w:r>
        <w:rPr>
          <w:color w:val="000000"/>
          <w:sz w:val="32"/>
        </w:rPr>
        <w:t xml:space="preserve"> </w:t>
      </w:r>
    </w:p>
    <w:p w:rsidR="00121AC2" w:rsidRDefault="00C630C7">
      <w:pPr>
        <w:spacing w:after="85" w:line="263" w:lineRule="auto"/>
        <w:ind w:left="153" w:hanging="10"/>
      </w:pPr>
      <w:r>
        <w:rPr>
          <w:rFonts w:ascii="Calibri" w:eastAsia="Calibri" w:hAnsi="Calibri" w:cs="Calibri"/>
          <w:b/>
          <w:sz w:val="22"/>
        </w:rPr>
        <w:t>8</w:t>
      </w:r>
      <w:r>
        <w:rPr>
          <w:rFonts w:ascii="Arial" w:eastAsia="Arial" w:hAnsi="Arial" w:cs="Arial"/>
          <w:b/>
          <w:sz w:val="22"/>
        </w:rPr>
        <w:t xml:space="preserve"> </w:t>
      </w: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pStyle w:val="3"/>
        <w:ind w:left="379"/>
      </w:pPr>
      <w:r>
        <w:t>Коммуникативные умения</w:t>
      </w:r>
      <w:r>
        <w:rPr>
          <w:color w:val="000000"/>
        </w:rPr>
        <w:t xml:space="preserve"> </w:t>
      </w:r>
    </w:p>
    <w:p w:rsidR="00121AC2" w:rsidRDefault="00C630C7">
      <w:pPr>
        <w:pStyle w:val="4"/>
        <w:spacing w:after="4" w:line="253" w:lineRule="auto"/>
        <w:ind w:left="379"/>
      </w:pPr>
      <w:r>
        <w:rPr>
          <w:rFonts w:ascii="Georgia" w:eastAsia="Georgia" w:hAnsi="Georgia" w:cs="Georgia"/>
          <w:i/>
          <w:sz w:val="20"/>
        </w:rPr>
        <w:t>Говорение</w:t>
      </w:r>
      <w:r>
        <w:rPr>
          <w:rFonts w:ascii="Georgia" w:eastAsia="Georgia" w:hAnsi="Georgia" w:cs="Georgia"/>
          <w:i/>
          <w:color w:val="000000"/>
          <w:sz w:val="20"/>
        </w:rPr>
        <w:t xml:space="preserve"> </w:t>
      </w:r>
    </w:p>
    <w:p w:rsidR="00121AC2" w:rsidRDefault="00C630C7">
      <w:pPr>
        <w:ind w:left="170" w:right="15"/>
      </w:pPr>
      <w:r>
        <w:rPr>
          <w:i/>
        </w:rPr>
        <w:t>ве</w:t>
      </w:r>
      <w:r>
        <w:rPr>
          <w:i/>
        </w:rPr>
        <w:t xml:space="preserve">сти разные виды диалогов </w:t>
      </w:r>
      <w:r>
        <w:t>(диалог этикетного характе- ра, диалог-побуждение к действию, диалог-расспрос; комби- нированный диалог, включающий различные виды диало- гов) в рамках тематического содержания речи</w:t>
      </w:r>
      <w:r>
        <w:rPr>
          <w:sz w:val="11"/>
          <w:vertAlign w:val="superscript"/>
        </w:rPr>
        <w:footnoteReference w:id="10"/>
      </w:r>
      <w:r>
        <w:rPr>
          <w:sz w:val="11"/>
          <w:vertAlign w:val="superscript"/>
        </w:rPr>
        <w:t xml:space="preserve"> </w:t>
      </w:r>
      <w:r>
        <w:t>для 8 класса в стандартных ситуациях неофициальн</w:t>
      </w:r>
      <w:r>
        <w:t xml:space="preserve">ого общения, с вер- </w:t>
      </w:r>
      <w:r>
        <w:lastRenderedPageBreak/>
        <w:t>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r>
        <w:rPr>
          <w:color w:val="000000"/>
        </w:rPr>
        <w:t xml:space="preserve"> </w:t>
      </w:r>
    </w:p>
    <w:p w:rsidR="00121AC2" w:rsidRDefault="00C630C7">
      <w:pPr>
        <w:ind w:left="170" w:right="15"/>
      </w:pPr>
      <w:r>
        <w:rPr>
          <w:i/>
        </w:rPr>
        <w:t xml:space="preserve">создавать разные виды монологических высказываний </w:t>
      </w:r>
      <w:r>
        <w:t>(описание, в том чи</w:t>
      </w:r>
      <w:r>
        <w:t xml:space="preserve">сле характеристика; повествование/сооб- щение) с вербальными и/или зрительными опорами в рам- ках тематического содержания речи (объём монологического высказывания — до 9—10 фраз); </w:t>
      </w:r>
      <w:r>
        <w:rPr>
          <w:i/>
        </w:rPr>
        <w:t xml:space="preserve">выражать и кратко аргу- ментировать </w:t>
      </w:r>
      <w:r>
        <w:t xml:space="preserve">своё мнение, </w:t>
      </w:r>
      <w:r>
        <w:rPr>
          <w:i/>
        </w:rPr>
        <w:t xml:space="preserve">излагать </w:t>
      </w:r>
      <w:r>
        <w:t>основное содержан</w:t>
      </w:r>
      <w:r>
        <w:t>ие</w:t>
      </w:r>
      <w:r>
        <w:rPr>
          <w:color w:val="000000"/>
        </w:rPr>
        <w:t xml:space="preserve"> </w:t>
      </w:r>
    </w:p>
    <w:p w:rsidR="00121AC2" w:rsidRDefault="00C630C7">
      <w:pPr>
        <w:spacing w:after="0" w:line="259" w:lineRule="auto"/>
        <w:ind w:left="0" w:firstLine="0"/>
        <w:jc w:val="left"/>
      </w:pPr>
      <w:r>
        <w:rPr>
          <w:color w:val="000000"/>
          <w:sz w:val="5"/>
        </w:rPr>
        <w:t xml:space="preserve"> </w:t>
      </w:r>
    </w:p>
    <w:p w:rsidR="00121AC2" w:rsidRDefault="00121AC2">
      <w:pPr>
        <w:sectPr w:rsidR="00121AC2">
          <w:headerReference w:type="even" r:id="rId158"/>
          <w:headerReference w:type="default" r:id="rId159"/>
          <w:footerReference w:type="even" r:id="rId160"/>
          <w:footerReference w:type="default" r:id="rId161"/>
          <w:headerReference w:type="first" r:id="rId162"/>
          <w:footerReference w:type="first" r:id="rId163"/>
          <w:pgSz w:w="7831" w:h="12019"/>
          <w:pgMar w:top="729" w:right="732" w:bottom="1135" w:left="581" w:header="731" w:footer="518" w:gutter="0"/>
          <w:cols w:space="720"/>
          <w:titlePg/>
        </w:sectPr>
      </w:pPr>
    </w:p>
    <w:p w:rsidR="00121AC2" w:rsidRDefault="00C630C7">
      <w:pPr>
        <w:ind w:left="170" w:right="15" w:firstLine="0"/>
      </w:pPr>
      <w:r>
        <w:lastRenderedPageBreak/>
        <w:t xml:space="preserve">прочитанного/прослушанного текста с вербальными и/или зрительными опорами (объём — 9—10 фраз); </w:t>
      </w:r>
      <w:r>
        <w:rPr>
          <w:i/>
        </w:rPr>
        <w:t xml:space="preserve">излагать </w:t>
      </w:r>
      <w:r>
        <w:t>ре- зультаты  выполненной  проектной  работы  (объём  — 9—10 фраз);</w:t>
      </w:r>
      <w:r>
        <w:rPr>
          <w:color w:val="000000"/>
        </w:rPr>
        <w:t xml:space="preserve"> </w:t>
      </w:r>
      <w:r>
        <w:rPr>
          <w:rFonts w:ascii="Georgia" w:eastAsia="Georgia" w:hAnsi="Georgia" w:cs="Georgia"/>
          <w:b/>
          <w:i/>
        </w:rPr>
        <w:t>Аудирование</w:t>
      </w:r>
      <w:r>
        <w:rPr>
          <w:rFonts w:ascii="Georgia" w:eastAsia="Georgia" w:hAnsi="Georgia" w:cs="Georgia"/>
          <w:b/>
          <w:i/>
          <w:color w:val="000000"/>
        </w:rPr>
        <w:t xml:space="preserve"> </w:t>
      </w:r>
    </w:p>
    <w:p w:rsidR="00121AC2" w:rsidRDefault="00C630C7">
      <w:pPr>
        <w:ind w:left="170" w:right="15"/>
      </w:pPr>
      <w:r>
        <w:rPr>
          <w:i/>
        </w:rPr>
        <w:t xml:space="preserve">воспринимать на слух и понимать </w:t>
      </w:r>
      <w:r>
        <w:t>несложные аутен- тичные тексты, содержа</w:t>
      </w:r>
      <w:r>
        <w:t>щие отдельные неизученные язы- ковые явления, в зависимости от поставленной коммуни- кативной задачи: с пониманием основного содержания, с пониманием нужной/интересующей/запрашиваемой инфор- мации (время звучания текста/текстов для аудирования — до 2 минут</w:t>
      </w:r>
      <w:r>
        <w:t>);</w:t>
      </w:r>
      <w:r>
        <w:rPr>
          <w:color w:val="000000"/>
        </w:rPr>
        <w:t xml:space="preserve"> </w:t>
      </w:r>
    </w:p>
    <w:p w:rsidR="00121AC2" w:rsidRDefault="00C630C7">
      <w:pPr>
        <w:pStyle w:val="4"/>
        <w:spacing w:after="4" w:line="253" w:lineRule="auto"/>
        <w:ind w:left="379"/>
      </w:pPr>
      <w:r>
        <w:rPr>
          <w:rFonts w:ascii="Georgia" w:eastAsia="Georgia" w:hAnsi="Georgia" w:cs="Georgia"/>
          <w:i/>
          <w:sz w:val="20"/>
        </w:rPr>
        <w:t>Смысловое чтение</w:t>
      </w:r>
      <w:r>
        <w:rPr>
          <w:rFonts w:ascii="Georgia" w:eastAsia="Georgia" w:hAnsi="Georgia" w:cs="Georgia"/>
          <w:i/>
          <w:color w:val="000000"/>
          <w:sz w:val="20"/>
        </w:rPr>
        <w:t xml:space="preserve"> </w:t>
      </w:r>
    </w:p>
    <w:p w:rsidR="00121AC2" w:rsidRDefault="00C630C7">
      <w:pPr>
        <w:ind w:left="170" w:right="15"/>
      </w:pPr>
      <w:r>
        <w:rPr>
          <w:i/>
        </w:rPr>
        <w:t xml:space="preserve">читать про себя и понимать </w:t>
      </w:r>
      <w:r>
        <w:t>несложные аутентичные тексты, содержащие отдельные неизученные языковые яв- ления, с различной глубиной проникновения в их содержа- ние в зависимости от поставленной коммуникативной зада- чи: с пониманием ос</w:t>
      </w:r>
      <w:r>
        <w:t xml:space="preserve">новного содержания, с пониманием нужной/интересующей/запрашиваемой информации, с пол- ным пониманием содержания (объём текста/текстов для чтения — 350—500 слов); </w:t>
      </w:r>
      <w:r>
        <w:rPr>
          <w:i/>
        </w:rPr>
        <w:t xml:space="preserve">читать несплошные тексты </w:t>
      </w:r>
      <w:r>
        <w:t xml:space="preserve">(таблицы, диаграммы) и </w:t>
      </w:r>
      <w:r>
        <w:rPr>
          <w:i/>
        </w:rPr>
        <w:t xml:space="preserve">понимать </w:t>
      </w:r>
      <w:r>
        <w:t>представленную в них информацию;</w:t>
      </w:r>
      <w:r>
        <w:rPr>
          <w:color w:val="000000"/>
        </w:rPr>
        <w:t xml:space="preserve"> </w:t>
      </w:r>
      <w:r>
        <w:rPr>
          <w:rFonts w:ascii="Georgia" w:eastAsia="Georgia" w:hAnsi="Georgia" w:cs="Georgia"/>
          <w:b/>
          <w:i/>
        </w:rPr>
        <w:t>Пись</w:t>
      </w:r>
      <w:r>
        <w:rPr>
          <w:rFonts w:ascii="Georgia" w:eastAsia="Georgia" w:hAnsi="Georgia" w:cs="Georgia"/>
          <w:b/>
          <w:i/>
        </w:rPr>
        <w:t>менная речь</w:t>
      </w:r>
      <w:r>
        <w:rPr>
          <w:rFonts w:ascii="Georgia" w:eastAsia="Georgia" w:hAnsi="Georgia" w:cs="Georgia"/>
          <w:b/>
          <w:i/>
          <w:color w:val="000000"/>
        </w:rPr>
        <w:t xml:space="preserve"> </w:t>
      </w:r>
    </w:p>
    <w:p w:rsidR="00121AC2" w:rsidRDefault="00C630C7">
      <w:pPr>
        <w:ind w:left="170" w:right="15"/>
      </w:pPr>
      <w:r>
        <w:rPr>
          <w:i/>
        </w:rPr>
        <w:t xml:space="preserve">заполнять </w:t>
      </w:r>
      <w:r>
        <w:t xml:space="preserve">анкеты и формуляры, сообщая о себе основ- ные сведения, в соответствии с нормами, принятыми в стране/странах изучаемого языка; </w:t>
      </w:r>
      <w:r>
        <w:rPr>
          <w:i/>
        </w:rPr>
        <w:t xml:space="preserve">писать </w:t>
      </w:r>
      <w:r>
        <w:t>электронное со- общение личного характера, соблюдая речевой этикет, при- нятый в стране/странах изу</w:t>
      </w:r>
      <w:r>
        <w:t xml:space="preserve">чаемого языка (объём сообще- ния — до 110 слов); </w:t>
      </w:r>
      <w:r>
        <w:rPr>
          <w:i/>
        </w:rPr>
        <w:t xml:space="preserve">создавать </w:t>
      </w:r>
      <w:r>
        <w:t>небольшое письменное вы- сказывание с опорой на образец, план, таблицу и/или прочитанный/прослушанный текст (объём высказывания — до 110 слов);</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pStyle w:val="4"/>
        <w:spacing w:after="4" w:line="253" w:lineRule="auto"/>
        <w:ind w:left="379" w:right="1544"/>
      </w:pPr>
      <w:r>
        <w:rPr>
          <w:rFonts w:ascii="Georgia" w:eastAsia="Georgia" w:hAnsi="Georgia" w:cs="Georgia"/>
          <w:sz w:val="20"/>
        </w:rPr>
        <w:t>Языковые знания и умения</w:t>
      </w:r>
      <w:r>
        <w:rPr>
          <w:rFonts w:ascii="Georgia" w:eastAsia="Georgia" w:hAnsi="Georgia" w:cs="Georgia"/>
          <w:color w:val="000000"/>
          <w:sz w:val="20"/>
        </w:rPr>
        <w:t xml:space="preserve"> </w:t>
      </w:r>
      <w:r>
        <w:rPr>
          <w:rFonts w:ascii="Georgia" w:eastAsia="Georgia" w:hAnsi="Georgia" w:cs="Georgia"/>
          <w:i/>
          <w:sz w:val="20"/>
        </w:rPr>
        <w:t>Фонетическая сторона речи</w:t>
      </w:r>
      <w:r>
        <w:rPr>
          <w:rFonts w:ascii="Georgia" w:eastAsia="Georgia" w:hAnsi="Georgia" w:cs="Georgia"/>
          <w:i/>
          <w:color w:val="000000"/>
          <w:sz w:val="20"/>
        </w:rPr>
        <w:t xml:space="preserve"> </w:t>
      </w:r>
    </w:p>
    <w:p w:rsidR="00121AC2" w:rsidRDefault="00C630C7">
      <w:pPr>
        <w:ind w:left="170" w:right="15"/>
      </w:pPr>
      <w:r>
        <w:t xml:space="preserve">различать на слух и адекватно, без ошибок, ведущих к сбою коммуникации, произносить слова с правильным уда- рением и фразы с соблюдением их ритмико-интонационных особенностей, в том числе применять правила отсутствия </w:t>
      </w:r>
      <w:r>
        <w:lastRenderedPageBreak/>
        <w:t>фразового ударения на служебных слова</w:t>
      </w:r>
      <w:r>
        <w:t>х; владеть правилами чтения и выразительно читать вслух небольшие тексты</w:t>
      </w:r>
      <w:r>
        <w:rPr>
          <w:color w:val="000000"/>
        </w:rPr>
        <w:t xml:space="preserve"> </w:t>
      </w:r>
      <w:r>
        <w:t>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 вые слова согл</w:t>
      </w:r>
      <w:r>
        <w:t>асно основным правилам чтения.</w:t>
      </w:r>
      <w:r>
        <w:rPr>
          <w:color w:val="000000"/>
        </w:rPr>
        <w:t xml:space="preserve"> </w:t>
      </w:r>
      <w:r>
        <w:rPr>
          <w:rFonts w:ascii="Georgia" w:eastAsia="Georgia" w:hAnsi="Georgia" w:cs="Georgia"/>
          <w:b/>
          <w:i/>
        </w:rPr>
        <w:t>Графика, орфография и пунктуация</w:t>
      </w:r>
      <w:r>
        <w:rPr>
          <w:rFonts w:ascii="Georgia" w:eastAsia="Georgia" w:hAnsi="Georgia" w:cs="Georgia"/>
          <w:b/>
          <w:i/>
          <w:color w:val="000000"/>
        </w:rPr>
        <w:t xml:space="preserve"> </w:t>
      </w:r>
      <w:r>
        <w:t xml:space="preserve">правильно </w:t>
      </w:r>
      <w:r>
        <w:rPr>
          <w:i/>
        </w:rPr>
        <w:t xml:space="preserve">писать </w:t>
      </w:r>
      <w:r>
        <w:t>изученные слова;</w:t>
      </w:r>
      <w:r>
        <w:rPr>
          <w:color w:val="000000"/>
        </w:rPr>
        <w:t xml:space="preserve"> </w:t>
      </w:r>
    </w:p>
    <w:p w:rsidR="00121AC2" w:rsidRDefault="00C630C7">
      <w:pPr>
        <w:ind w:left="170" w:right="15"/>
      </w:pPr>
      <w:r>
        <w:rPr>
          <w:i/>
        </w:rPr>
        <w:t xml:space="preserve">использовать </w:t>
      </w:r>
      <w:r>
        <w:t>точку, вопросительный и восклицательный знаки в конце предложения, запятую при перечислении; пунктуационно правильно оформлять электронное сообщ</w:t>
      </w:r>
      <w:r>
        <w:t>е- ние личного характера.</w:t>
      </w:r>
      <w:r>
        <w:rPr>
          <w:color w:val="000000"/>
        </w:rPr>
        <w:t xml:space="preserve"> </w:t>
      </w:r>
      <w:r>
        <w:rPr>
          <w:rFonts w:ascii="Georgia" w:eastAsia="Georgia" w:hAnsi="Georgia" w:cs="Georgia"/>
          <w:b/>
          <w:i/>
        </w:rPr>
        <w:t>Лексическая сторона речи</w:t>
      </w:r>
      <w:r>
        <w:rPr>
          <w:rFonts w:ascii="Georgia" w:eastAsia="Georgia" w:hAnsi="Georgia" w:cs="Georgia"/>
          <w:b/>
          <w:i/>
          <w:color w:val="000000"/>
        </w:rPr>
        <w:t xml:space="preserve"> </w:t>
      </w:r>
    </w:p>
    <w:p w:rsidR="00121AC2" w:rsidRDefault="00C630C7">
      <w:pPr>
        <w:ind w:left="170" w:right="15"/>
      </w:pPr>
      <w:r>
        <w:rPr>
          <w:i/>
        </w:rPr>
        <w:t xml:space="preserve">распознавать </w:t>
      </w:r>
      <w:r>
        <w:t xml:space="preserve">в звучащем и письменном тексте 1250 лек- сических единиц (слов, словосочетаний, речевых клише) и правильно </w:t>
      </w:r>
      <w:r>
        <w:rPr>
          <w:i/>
        </w:rPr>
        <w:t xml:space="preserve">употреблять </w:t>
      </w:r>
      <w:r>
        <w:t>в устной и письменной речи 1050 лексических единиц обслуживающих ситуаци</w:t>
      </w:r>
      <w:r>
        <w:t>и обще- ния в рамках тематического содержания, с соблюдением су- ществующих норм лексической сочетаемости;</w:t>
      </w:r>
      <w:r>
        <w:rPr>
          <w:color w:val="000000"/>
        </w:rPr>
        <w:t xml:space="preserve"> </w:t>
      </w:r>
    </w:p>
    <w:p w:rsidR="00121AC2" w:rsidRDefault="00C630C7">
      <w:pPr>
        <w:ind w:left="170" w:right="15"/>
      </w:pPr>
      <w:r>
        <w:rPr>
          <w:i/>
        </w:rPr>
        <w:t xml:space="preserve">распознавать и употреблять </w:t>
      </w:r>
      <w:r>
        <w:t>в устной и письменной ре- чи родственные слова, образованные с использованием аф- фиксации: имена существительные при пом</w:t>
      </w:r>
      <w:r>
        <w:t>ощи суффикса</w:t>
      </w:r>
      <w:r>
        <w:rPr>
          <w:color w:val="000000"/>
        </w:rPr>
        <w:t xml:space="preserve"> </w:t>
      </w:r>
      <w:r>
        <w:rPr>
          <w:i/>
        </w:rPr>
        <w:t>-ik</w:t>
      </w:r>
      <w:r>
        <w:t xml:space="preserve">; имена прилагательные при помощи суффикса </w:t>
      </w:r>
      <w:r>
        <w:rPr>
          <w:i/>
        </w:rPr>
        <w:t>-los</w:t>
      </w:r>
      <w:r>
        <w:t xml:space="preserve">; имена прилагательные путём соединения двух прилагательных </w:t>
      </w:r>
    </w:p>
    <w:p w:rsidR="00121AC2" w:rsidRDefault="00C630C7">
      <w:pPr>
        <w:ind w:left="170" w:right="15" w:firstLine="0"/>
      </w:pPr>
      <w:r>
        <w:t>(</w:t>
      </w:r>
      <w:r>
        <w:rPr>
          <w:i/>
        </w:rPr>
        <w:t>dunkelblau</w:t>
      </w:r>
      <w:r>
        <w:t>);</w:t>
      </w:r>
      <w:r>
        <w:rPr>
          <w:color w:val="000000"/>
        </w:rPr>
        <w:t xml:space="preserve"> </w:t>
      </w:r>
      <w:r>
        <w:rPr>
          <w:i/>
        </w:rPr>
        <w:t xml:space="preserve">распознавать и употреблять </w:t>
      </w:r>
      <w:r>
        <w:t>в устной и письменной ре- чи изученные многозначные слова, синонимы, антонимы, сокращения и</w:t>
      </w:r>
      <w:r>
        <w:t xml:space="preserve"> аббревиатуры;</w:t>
      </w:r>
      <w:r>
        <w:rPr>
          <w:color w:val="000000"/>
        </w:rPr>
        <w:t xml:space="preserve"> </w:t>
      </w:r>
    </w:p>
    <w:p w:rsidR="00121AC2" w:rsidRDefault="00C630C7">
      <w:pPr>
        <w:ind w:left="170" w:right="15"/>
      </w:pPr>
      <w:r>
        <w:rPr>
          <w:i/>
        </w:rPr>
        <w:t xml:space="preserve">распознавать и употреблять </w:t>
      </w:r>
      <w:r>
        <w:t>в устной и письменной ре- чи различные средства связи в тексте для обеспечения ло- гичности и целостности высказывания.</w:t>
      </w:r>
      <w:r>
        <w:rPr>
          <w:color w:val="000000"/>
        </w:rPr>
        <w:t xml:space="preserve"> </w:t>
      </w:r>
      <w:r>
        <w:rPr>
          <w:rFonts w:ascii="Georgia" w:eastAsia="Georgia" w:hAnsi="Georgia" w:cs="Georgia"/>
          <w:b/>
          <w:i/>
        </w:rPr>
        <w:t>Грамматическая сторона речи</w:t>
      </w:r>
      <w:r>
        <w:rPr>
          <w:rFonts w:ascii="Georgia" w:eastAsia="Georgia" w:hAnsi="Georgia" w:cs="Georgia"/>
          <w:b/>
          <w:i/>
          <w:color w:val="000000"/>
        </w:rPr>
        <w:t xml:space="preserve"> </w:t>
      </w:r>
    </w:p>
    <w:p w:rsidR="00121AC2" w:rsidRDefault="00C630C7">
      <w:pPr>
        <w:ind w:left="170" w:right="15"/>
      </w:pPr>
      <w:r>
        <w:rPr>
          <w:i/>
        </w:rPr>
        <w:t xml:space="preserve">знать и понимать </w:t>
      </w:r>
      <w:r>
        <w:t>особенности структуры простых и сложных предлож</w:t>
      </w:r>
      <w:r>
        <w:t>ений немецкого языка; различных комму- никативных типов предложений немецкого языка;</w:t>
      </w:r>
      <w:r>
        <w:rPr>
          <w:color w:val="000000"/>
        </w:rPr>
        <w:t xml:space="preserve"> </w:t>
      </w:r>
      <w:r>
        <w:rPr>
          <w:i/>
        </w:rPr>
        <w:t xml:space="preserve">распознавать </w:t>
      </w:r>
      <w:r>
        <w:t xml:space="preserve">в письменном и звучащем тексте и </w:t>
      </w:r>
      <w:r>
        <w:rPr>
          <w:i/>
        </w:rPr>
        <w:t xml:space="preserve">употре- </w:t>
      </w:r>
    </w:p>
    <w:p w:rsidR="00121AC2" w:rsidRDefault="00C630C7">
      <w:pPr>
        <w:ind w:left="170" w:right="15" w:firstLine="0"/>
      </w:pPr>
      <w:r>
        <w:rPr>
          <w:i/>
        </w:rPr>
        <w:t xml:space="preserve">блять </w:t>
      </w:r>
      <w:r>
        <w:t>в устной и письменной речи:</w:t>
      </w:r>
      <w:r>
        <w:rPr>
          <w:color w:val="000000"/>
        </w:rPr>
        <w:t xml:space="preserve"> </w:t>
      </w:r>
    </w:p>
    <w:p w:rsidR="00121AC2" w:rsidRDefault="00C630C7">
      <w:pPr>
        <w:ind w:left="385" w:right="15" w:hanging="142"/>
      </w:pPr>
      <w:r>
        <w:rPr>
          <w:rFonts w:ascii="Trebuchet MS" w:eastAsia="Trebuchet MS" w:hAnsi="Trebuchet MS" w:cs="Trebuchet MS"/>
          <w:sz w:val="14"/>
        </w:rPr>
        <w:t xml:space="preserve">6 </w:t>
      </w:r>
      <w:r>
        <w:t>сложноподчинённые  предложения  времени  с  союзами</w:t>
      </w:r>
      <w:r>
        <w:rPr>
          <w:color w:val="000000"/>
        </w:rPr>
        <w:t xml:space="preserve"> </w:t>
      </w:r>
      <w:r>
        <w:rPr>
          <w:i/>
        </w:rPr>
        <w:t>wenn</w:t>
      </w:r>
      <w:r>
        <w:t xml:space="preserve">, </w:t>
      </w:r>
      <w:r>
        <w:rPr>
          <w:i/>
        </w:rPr>
        <w:t>als</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глаголы в </w:t>
      </w:r>
      <w:r>
        <w:t>видовременных формах страдательного залога (Präsens, Prästeritum);</w:t>
      </w:r>
      <w:r>
        <w:rPr>
          <w:color w:val="000000"/>
        </w:rPr>
        <w:t xml:space="preserve"> </w:t>
      </w:r>
    </w:p>
    <w:p w:rsidR="00121AC2" w:rsidRDefault="00C630C7">
      <w:pPr>
        <w:ind w:left="384" w:right="15" w:hanging="144"/>
      </w:pPr>
      <w:r>
        <w:rPr>
          <w:rFonts w:ascii="Trebuchet MS" w:eastAsia="Trebuchet MS" w:hAnsi="Trebuchet MS" w:cs="Trebuchet MS"/>
          <w:sz w:val="14"/>
        </w:rPr>
        <w:lastRenderedPageBreak/>
        <w:t xml:space="preserve">6 </w:t>
      </w:r>
      <w:r>
        <w:t>наиболее распространённые глаголы с управлением и ме- стоимённые наречия;</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склонение прилагательных;</w:t>
      </w:r>
      <w:r>
        <w:rPr>
          <w:color w:val="000000"/>
        </w:rPr>
        <w:t xml:space="preserve"> </w:t>
      </w:r>
    </w:p>
    <w:p w:rsidR="00121AC2" w:rsidRDefault="00C630C7">
      <w:pPr>
        <w:ind w:left="243" w:right="970" w:firstLine="0"/>
      </w:pPr>
      <w:r>
        <w:rPr>
          <w:rFonts w:ascii="Trebuchet MS" w:eastAsia="Trebuchet MS" w:hAnsi="Trebuchet MS" w:cs="Trebuchet MS"/>
          <w:sz w:val="14"/>
        </w:rPr>
        <w:t xml:space="preserve">6 </w:t>
      </w:r>
      <w:r>
        <w:t>предлоги, используемые с дательным падежом;</w:t>
      </w:r>
      <w:r>
        <w:rPr>
          <w:color w:val="000000"/>
        </w:rPr>
        <w:t xml:space="preserve"> </w:t>
      </w:r>
      <w:r>
        <w:rPr>
          <w:rFonts w:ascii="Trebuchet MS" w:eastAsia="Trebuchet MS" w:hAnsi="Trebuchet MS" w:cs="Trebuchet MS"/>
          <w:sz w:val="14"/>
        </w:rPr>
        <w:t xml:space="preserve">6 </w:t>
      </w:r>
      <w:r>
        <w:t>предлоги, используемые с винительн</w:t>
      </w:r>
      <w:r>
        <w:t>ым падежом.</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pStyle w:val="3"/>
        <w:ind w:left="379"/>
      </w:pPr>
      <w:r>
        <w:t>Социокультурные знания</w:t>
      </w:r>
      <w:r>
        <w:rPr>
          <w:color w:val="000000"/>
        </w:rPr>
        <w:t xml:space="preserve"> </w:t>
      </w:r>
    </w:p>
    <w:p w:rsidR="00121AC2" w:rsidRDefault="00C630C7">
      <w:pPr>
        <w:ind w:left="170" w:right="15"/>
      </w:pPr>
      <w:r>
        <w:rPr>
          <w:i/>
        </w:rPr>
        <w:t xml:space="preserve">осуществлять </w:t>
      </w:r>
      <w:r>
        <w:t xml:space="preserve">межличностное и межкультурное общение, используя знания о национально-культурных особенностях своей страны и страны/стран изучаемого языка и освоив ос- </w:t>
      </w:r>
      <w:r>
        <w:t>новные социокультурные элементы речевого поведенческого этикета в стране/странах изучаемого языка в рамках тема- тического содержания речи;</w:t>
      </w:r>
      <w:r>
        <w:rPr>
          <w:color w:val="000000"/>
        </w:rPr>
        <w:t xml:space="preserve"> </w:t>
      </w:r>
    </w:p>
    <w:p w:rsidR="00121AC2" w:rsidRDefault="00C630C7">
      <w:pPr>
        <w:ind w:left="170" w:right="15"/>
      </w:pPr>
      <w:r>
        <w:rPr>
          <w:i/>
        </w:rPr>
        <w:t xml:space="preserve">кратко представлять </w:t>
      </w:r>
      <w:r>
        <w:t>родную страну/малую родину и страну/страны изучаемого языка (культурные явления и со- бытия; до</w:t>
      </w:r>
      <w:r>
        <w:t>стопримечательности, выдающиеся люди);</w:t>
      </w:r>
      <w:r>
        <w:rPr>
          <w:color w:val="000000"/>
        </w:rPr>
        <w:t xml:space="preserve"> </w:t>
      </w:r>
    </w:p>
    <w:p w:rsidR="00121AC2" w:rsidRDefault="00C630C7">
      <w:pPr>
        <w:ind w:left="170" w:right="15"/>
      </w:pPr>
      <w:r>
        <w:rPr>
          <w:i/>
        </w:rPr>
        <w:t xml:space="preserve">оказывать </w:t>
      </w:r>
      <w:r>
        <w:t>помощь зарубежным гостям в ситуациях по- вседневного общения (</w:t>
      </w:r>
      <w:r>
        <w:rPr>
          <w:i/>
        </w:rPr>
        <w:t xml:space="preserve">объяснить </w:t>
      </w:r>
      <w:r>
        <w:t xml:space="preserve">местонахождение объекта, </w:t>
      </w:r>
      <w:r>
        <w:rPr>
          <w:i/>
        </w:rPr>
        <w:t xml:space="preserve">сообщить </w:t>
      </w:r>
      <w:r>
        <w:t>возможный маршрут и т. д.).</w:t>
      </w:r>
      <w:r>
        <w:rPr>
          <w:color w:val="000000"/>
        </w:rPr>
        <w:t xml:space="preserve"> </w:t>
      </w:r>
    </w:p>
    <w:p w:rsidR="00121AC2" w:rsidRDefault="00C630C7">
      <w:pPr>
        <w:pStyle w:val="3"/>
        <w:ind w:left="379"/>
      </w:pPr>
      <w:r>
        <w:t>Компенсаторные умения</w:t>
      </w:r>
      <w:r>
        <w:rPr>
          <w:color w:val="000000"/>
        </w:rPr>
        <w:t xml:space="preserve"> </w:t>
      </w:r>
    </w:p>
    <w:p w:rsidR="00121AC2" w:rsidRDefault="00C630C7">
      <w:pPr>
        <w:ind w:left="170" w:right="15"/>
      </w:pPr>
      <w:r>
        <w:rPr>
          <w:i/>
        </w:rPr>
        <w:t xml:space="preserve">Использовать </w:t>
      </w:r>
      <w:r>
        <w:t xml:space="preserve">при чтении и аудировании языковую, </w:t>
      </w:r>
      <w:r>
        <w:t xml:space="preserve">в том числе контекстуальную, догадку; при непосредственном общении переспрашивать, просить повторить, уточняя зна- чения незнакомых слов; игнорировать информацию, не яв- ляющуюся необходимой для понимания основного содержа- ния прочитанного/ прослушанного </w:t>
      </w:r>
      <w:r>
        <w:t>текста или для нахожде- ния в тексте запрашиваемой информации.</w:t>
      </w:r>
      <w:r>
        <w:rPr>
          <w:color w:val="000000"/>
        </w:rPr>
        <w:t xml:space="preserve"> </w:t>
      </w:r>
    </w:p>
    <w:p w:rsidR="00121AC2" w:rsidRDefault="00C630C7">
      <w:pPr>
        <w:ind w:left="170" w:right="15"/>
      </w:pPr>
      <w:r>
        <w:rPr>
          <w:i/>
        </w:rPr>
        <w:t xml:space="preserve">Владеть </w:t>
      </w:r>
      <w:r>
        <w:t>умениями классифицировать лексические едини- цы по темам в рамках тематического содержания речи, по частям речи, по словообразовательным элементам.</w:t>
      </w:r>
      <w:r>
        <w:rPr>
          <w:color w:val="000000"/>
        </w:rPr>
        <w:t xml:space="preserve"> </w:t>
      </w:r>
    </w:p>
    <w:p w:rsidR="00121AC2" w:rsidRDefault="00C630C7">
      <w:pPr>
        <w:ind w:left="170" w:right="15"/>
      </w:pPr>
      <w:r>
        <w:rPr>
          <w:i/>
        </w:rPr>
        <w:t xml:space="preserve">Уметь рассматривать </w:t>
      </w:r>
      <w:r>
        <w:t>несколько вариа</w:t>
      </w:r>
      <w:r>
        <w:t>нтов решения коммуникативной задачи в продуктивных видах речевой де- ятельности (говорении и письменной речи).</w:t>
      </w:r>
      <w:r>
        <w:rPr>
          <w:color w:val="000000"/>
        </w:rPr>
        <w:t xml:space="preserve"> </w:t>
      </w:r>
    </w:p>
    <w:p w:rsidR="00121AC2" w:rsidRDefault="00C630C7">
      <w:pPr>
        <w:ind w:left="170" w:right="15"/>
      </w:pPr>
      <w:r>
        <w:rPr>
          <w:i/>
        </w:rPr>
        <w:t xml:space="preserve">Участвовать </w:t>
      </w:r>
      <w:r>
        <w:t>в несложных учебных проектах с использо- ванием материалов на немецком языке с применением ИКТ, соблюдая правила информационной безо</w:t>
      </w:r>
      <w:r>
        <w:t>пасности при работе в сети Интернет.</w:t>
      </w:r>
      <w:r>
        <w:rPr>
          <w:color w:val="000000"/>
        </w:rPr>
        <w:t xml:space="preserve"> </w:t>
      </w:r>
    </w:p>
    <w:p w:rsidR="00121AC2" w:rsidRDefault="00C630C7">
      <w:pPr>
        <w:ind w:left="170" w:right="15"/>
      </w:pPr>
      <w:r>
        <w:rPr>
          <w:i/>
        </w:rPr>
        <w:lastRenderedPageBreak/>
        <w:t xml:space="preserve">Использовать </w:t>
      </w:r>
      <w:r>
        <w:t>иноязычные словари и справочники, в том числе информационно-справочные системы в электронной форме.</w:t>
      </w:r>
      <w:r>
        <w:rPr>
          <w:color w:val="000000"/>
        </w:rPr>
        <w:t xml:space="preserve"> </w:t>
      </w:r>
    </w:p>
    <w:p w:rsidR="00121AC2" w:rsidRDefault="00C630C7">
      <w:pPr>
        <w:ind w:left="170" w:right="15"/>
      </w:pPr>
      <w:r>
        <w:rPr>
          <w:i/>
        </w:rPr>
        <w:t xml:space="preserve">Достигать </w:t>
      </w:r>
      <w:r>
        <w:t>взаимопонимания в процессе устного и пись- менного общения с носителями иностранного языка, лю</w:t>
      </w:r>
      <w:r>
        <w:t>дь- ми другой культуры.</w:t>
      </w:r>
      <w:r>
        <w:rPr>
          <w:color w:val="000000"/>
        </w:rPr>
        <w:t xml:space="preserve"> </w:t>
      </w:r>
    </w:p>
    <w:p w:rsidR="00121AC2" w:rsidRDefault="00C630C7">
      <w:pPr>
        <w:ind w:left="170" w:right="15"/>
      </w:pPr>
      <w:r>
        <w:rPr>
          <w:i/>
        </w:rPr>
        <w:t xml:space="preserve">Сравнивать </w:t>
      </w:r>
      <w:r>
        <w:t>(в том числе устанавливать основания для сравнения) объекты, явления, процессы, их элементы и основные функции в рамках изученной тематики.</w:t>
      </w:r>
      <w:r>
        <w:rPr>
          <w:color w:val="000000"/>
        </w:rPr>
        <w:t xml:space="preserve"> </w:t>
      </w:r>
    </w:p>
    <w:p w:rsidR="00121AC2" w:rsidRDefault="00C630C7">
      <w:pPr>
        <w:spacing w:after="86" w:line="263" w:lineRule="auto"/>
        <w:ind w:left="153" w:hanging="10"/>
      </w:pPr>
      <w:r>
        <w:rPr>
          <w:rFonts w:ascii="Calibri" w:eastAsia="Calibri" w:hAnsi="Calibri" w:cs="Calibri"/>
          <w:b/>
          <w:sz w:val="22"/>
        </w:rPr>
        <w:t>9</w:t>
      </w:r>
      <w:r>
        <w:rPr>
          <w:rFonts w:ascii="Arial" w:eastAsia="Arial" w:hAnsi="Arial" w:cs="Arial"/>
          <w:b/>
          <w:sz w:val="22"/>
        </w:rPr>
        <w:t xml:space="preserve"> </w:t>
      </w: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pStyle w:val="3"/>
        <w:ind w:left="379"/>
      </w:pPr>
      <w:r>
        <w:t>Коммуникативные умения</w:t>
      </w:r>
      <w:r>
        <w:rPr>
          <w:color w:val="000000"/>
        </w:rPr>
        <w:t xml:space="preserve"> </w:t>
      </w:r>
    </w:p>
    <w:p w:rsidR="00121AC2" w:rsidRDefault="00C630C7">
      <w:pPr>
        <w:pStyle w:val="4"/>
        <w:spacing w:after="4" w:line="253" w:lineRule="auto"/>
        <w:ind w:left="379"/>
      </w:pPr>
      <w:r>
        <w:rPr>
          <w:rFonts w:ascii="Georgia" w:eastAsia="Georgia" w:hAnsi="Georgia" w:cs="Georgia"/>
          <w:i/>
          <w:sz w:val="20"/>
        </w:rPr>
        <w:t>Говорение</w:t>
      </w:r>
      <w:r>
        <w:rPr>
          <w:rFonts w:ascii="Georgia" w:eastAsia="Georgia" w:hAnsi="Georgia" w:cs="Georgia"/>
          <w:i/>
          <w:color w:val="000000"/>
          <w:sz w:val="20"/>
        </w:rPr>
        <w:t xml:space="preserve"> </w:t>
      </w:r>
    </w:p>
    <w:p w:rsidR="00121AC2" w:rsidRDefault="00C630C7">
      <w:pPr>
        <w:ind w:left="170" w:right="15"/>
      </w:pPr>
      <w:r>
        <w:rPr>
          <w:i/>
        </w:rPr>
        <w:t xml:space="preserve">вести </w:t>
      </w:r>
      <w:r>
        <w:t>комбинированный диалог, включающий различные виды диалогов (диалог этикетного характера, диалог побуж- дения к действию, диалог-расспрос); диалог обмен мнениями в рамках тематического содержания речи в стандартных си- туациях неофициального общения, с верб</w:t>
      </w:r>
      <w:r>
        <w:t>альными и/или зрительными опорами или без опор, с соблюдением норм ре- чевого этикета, принятого в стране/странах изучаемого язы- ка (до 6—8 реплик со стороны каждого собеседника);</w:t>
      </w:r>
      <w:r>
        <w:rPr>
          <w:color w:val="000000"/>
        </w:rPr>
        <w:t xml:space="preserve"> </w:t>
      </w:r>
    </w:p>
    <w:p w:rsidR="00121AC2" w:rsidRDefault="00C630C7">
      <w:pPr>
        <w:ind w:left="170" w:right="15"/>
      </w:pPr>
      <w:r>
        <w:rPr>
          <w:i/>
        </w:rPr>
        <w:t xml:space="preserve">создавать </w:t>
      </w:r>
      <w:r>
        <w:t>разные виды монологических высказываний (описание, в том числе х</w:t>
      </w:r>
      <w:r>
        <w:t>арактеристика; повествование/сооб- щение, рассуждение) с вербальными и/или зрительными опорами или без опор в рамках тематического содержания речи  (объём  монологического  высказывания  —  до  10—</w:t>
      </w:r>
      <w:r>
        <w:rPr>
          <w:color w:val="000000"/>
        </w:rPr>
        <w:t xml:space="preserve"> </w:t>
      </w:r>
      <w:r>
        <w:t xml:space="preserve">12 фраз); </w:t>
      </w:r>
      <w:r>
        <w:rPr>
          <w:i/>
        </w:rPr>
        <w:t xml:space="preserve">излагать </w:t>
      </w:r>
      <w:r>
        <w:t>основное содержание прочитанного/про- с</w:t>
      </w:r>
      <w:r>
        <w:t xml:space="preserve">лушанного текста со зрительными и/или вербальными опо- рами (объём — 10—12 фраз); </w:t>
      </w:r>
      <w:r>
        <w:rPr>
          <w:i/>
        </w:rPr>
        <w:t xml:space="preserve">излагать </w:t>
      </w:r>
      <w:r>
        <w:t>результаты выпол- ненной проектной работы; (объём — 10—12 фраз);</w:t>
      </w:r>
      <w:r>
        <w:rPr>
          <w:color w:val="000000"/>
        </w:rPr>
        <w:t xml:space="preserve"> </w:t>
      </w:r>
      <w:r>
        <w:rPr>
          <w:rFonts w:ascii="Georgia" w:eastAsia="Georgia" w:hAnsi="Georgia" w:cs="Georgia"/>
          <w:b/>
          <w:i/>
        </w:rPr>
        <w:t>Аудирование</w:t>
      </w:r>
      <w:r>
        <w:rPr>
          <w:rFonts w:ascii="Georgia" w:eastAsia="Georgia" w:hAnsi="Georgia" w:cs="Georgia"/>
          <w:b/>
          <w:i/>
          <w:color w:val="000000"/>
        </w:rPr>
        <w:t xml:space="preserve"> </w:t>
      </w:r>
    </w:p>
    <w:p w:rsidR="00121AC2" w:rsidRDefault="00C630C7">
      <w:pPr>
        <w:ind w:left="170" w:right="15"/>
      </w:pPr>
      <w:r>
        <w:rPr>
          <w:i/>
        </w:rPr>
        <w:t xml:space="preserve">воспринимать на слух и понимать </w:t>
      </w:r>
      <w:r>
        <w:t>несложные аутентич- ные тексты, содержащие отдельные не</w:t>
      </w:r>
      <w:r>
        <w:t>изученные языковые явления, в зависимости от поставленной коммуникативной задачи: с пониманием основного содержания, с понимани- ем нужной/интересующей/запрашиваемой информации (вре- мя звучания текста/текстов для аудирования — до 2 ми- нут);</w:t>
      </w:r>
      <w:r>
        <w:rPr>
          <w:color w:val="000000"/>
        </w:rPr>
        <w:t xml:space="preserve"> </w:t>
      </w:r>
    </w:p>
    <w:p w:rsidR="00121AC2" w:rsidRDefault="00C630C7">
      <w:pPr>
        <w:pStyle w:val="4"/>
        <w:spacing w:after="4" w:line="253" w:lineRule="auto"/>
        <w:ind w:left="379"/>
      </w:pPr>
      <w:r>
        <w:rPr>
          <w:rFonts w:ascii="Georgia" w:eastAsia="Georgia" w:hAnsi="Georgia" w:cs="Georgia"/>
          <w:i/>
          <w:sz w:val="20"/>
        </w:rPr>
        <w:t>Смысловое чт</w:t>
      </w:r>
      <w:r>
        <w:rPr>
          <w:rFonts w:ascii="Georgia" w:eastAsia="Georgia" w:hAnsi="Georgia" w:cs="Georgia"/>
          <w:i/>
          <w:sz w:val="20"/>
        </w:rPr>
        <w:t>ение</w:t>
      </w:r>
      <w:r>
        <w:rPr>
          <w:rFonts w:ascii="Georgia" w:eastAsia="Georgia" w:hAnsi="Georgia" w:cs="Georgia"/>
          <w:i/>
          <w:color w:val="000000"/>
          <w:sz w:val="20"/>
        </w:rPr>
        <w:t xml:space="preserve"> </w:t>
      </w:r>
    </w:p>
    <w:p w:rsidR="00121AC2" w:rsidRDefault="00C630C7">
      <w:pPr>
        <w:ind w:left="170" w:right="15"/>
      </w:pPr>
      <w:r>
        <w:rPr>
          <w:i/>
        </w:rPr>
        <w:t xml:space="preserve">читать про себя </w:t>
      </w:r>
      <w:r>
        <w:t xml:space="preserve">и </w:t>
      </w:r>
      <w:r>
        <w:rPr>
          <w:i/>
        </w:rPr>
        <w:t xml:space="preserve">понимать </w:t>
      </w:r>
      <w:r>
        <w:t xml:space="preserve">несложные аутентичные тексты, содержащие отдельные неизученные языковые явле- </w:t>
      </w:r>
      <w:r>
        <w:lastRenderedPageBreak/>
        <w:t xml:space="preserve">ния, с различной глубиной проникновения в их содержание в зависимости от поставленной коммуникативной задачи: с пониманием основного содержания, </w:t>
      </w:r>
      <w:r>
        <w:t xml:space="preserve">с пониманием нуж- ной/интересующей/запрашиваемой информации, с полным пониманием содержания (объём текста/текстов для чте- ния — 500–600 слов); </w:t>
      </w:r>
      <w:r>
        <w:rPr>
          <w:i/>
        </w:rPr>
        <w:t xml:space="preserve">читать про себя несплошные тек- сты </w:t>
      </w:r>
      <w:r>
        <w:t xml:space="preserve">(таблицы, диаграммы) и </w:t>
      </w:r>
      <w:r>
        <w:rPr>
          <w:i/>
        </w:rPr>
        <w:t xml:space="preserve">понимать </w:t>
      </w:r>
      <w:r>
        <w:t>представленную в них информацию;</w:t>
      </w:r>
      <w:r>
        <w:rPr>
          <w:color w:val="000000"/>
        </w:rPr>
        <w:t xml:space="preserve"> </w:t>
      </w:r>
      <w:r>
        <w:rPr>
          <w:rFonts w:ascii="Georgia" w:eastAsia="Georgia" w:hAnsi="Georgia" w:cs="Georgia"/>
          <w:b/>
          <w:i/>
        </w:rPr>
        <w:t xml:space="preserve">Письменная </w:t>
      </w:r>
      <w:r>
        <w:rPr>
          <w:rFonts w:ascii="Georgia" w:eastAsia="Georgia" w:hAnsi="Georgia" w:cs="Georgia"/>
          <w:b/>
          <w:i/>
        </w:rPr>
        <w:t>речь</w:t>
      </w:r>
      <w:r>
        <w:rPr>
          <w:rFonts w:ascii="Georgia" w:eastAsia="Georgia" w:hAnsi="Georgia" w:cs="Georgia"/>
          <w:b/>
          <w:i/>
          <w:color w:val="000000"/>
        </w:rPr>
        <w:t xml:space="preserve"> </w:t>
      </w:r>
    </w:p>
    <w:p w:rsidR="00121AC2" w:rsidRDefault="00C630C7">
      <w:pPr>
        <w:ind w:left="170" w:right="15"/>
      </w:pPr>
      <w:r>
        <w:rPr>
          <w:i/>
        </w:rPr>
        <w:t xml:space="preserve">заполнять </w:t>
      </w:r>
      <w:r>
        <w:t>анкеты и формуляры, сообщая о себе основные сведения, в соответствии с нормами, принятыми в стране/</w:t>
      </w:r>
      <w:r>
        <w:rPr>
          <w:color w:val="000000"/>
        </w:rPr>
        <w:t xml:space="preserve"> </w:t>
      </w:r>
      <w:r>
        <w:t xml:space="preserve">странах изучаемого языка; </w:t>
      </w:r>
      <w:r>
        <w:rPr>
          <w:i/>
        </w:rPr>
        <w:t xml:space="preserve">писать </w:t>
      </w:r>
      <w:r>
        <w:t>электронное сообщение личного характера, соблюдая речевой этикет, принятый в стране/странах изучаемого язык</w:t>
      </w:r>
      <w:r>
        <w:t xml:space="preserve">а (объём сообщения — до 120 слов); </w:t>
      </w:r>
      <w:r>
        <w:rPr>
          <w:i/>
        </w:rPr>
        <w:t xml:space="preserve">создавать </w:t>
      </w:r>
      <w:r>
        <w:t xml:space="preserve">небольшое письменное высказыва- ние с опорой на образец, план, таблицу, прочитанный/ прослушанный текст (объём высказывания — до 120 слов); </w:t>
      </w:r>
      <w:r>
        <w:rPr>
          <w:i/>
        </w:rPr>
        <w:t xml:space="preserve">заполнять </w:t>
      </w:r>
      <w:r>
        <w:t xml:space="preserve">таблицу, кратко фиксируя содержание прочи- </w:t>
      </w:r>
      <w:r>
        <w:t xml:space="preserve">танного/прослушанного текста; </w:t>
      </w:r>
      <w:r>
        <w:rPr>
          <w:i/>
        </w:rPr>
        <w:t xml:space="preserve">письменно представлять </w:t>
      </w:r>
      <w:r>
        <w:t xml:space="preserve">результаты выполненной проектной работы (объём 100— </w:t>
      </w:r>
    </w:p>
    <w:p w:rsidR="00121AC2" w:rsidRDefault="00C630C7">
      <w:pPr>
        <w:ind w:left="170" w:right="15" w:firstLine="0"/>
      </w:pPr>
      <w:r>
        <w:t>120 слов);</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pStyle w:val="4"/>
        <w:spacing w:after="4" w:line="253" w:lineRule="auto"/>
        <w:ind w:left="379" w:right="1544"/>
      </w:pPr>
      <w:r>
        <w:rPr>
          <w:rFonts w:ascii="Georgia" w:eastAsia="Georgia" w:hAnsi="Georgia" w:cs="Georgia"/>
          <w:sz w:val="20"/>
        </w:rPr>
        <w:t>Языковые знания и умения</w:t>
      </w:r>
      <w:r>
        <w:rPr>
          <w:rFonts w:ascii="Georgia" w:eastAsia="Georgia" w:hAnsi="Georgia" w:cs="Georgia"/>
          <w:color w:val="000000"/>
          <w:sz w:val="20"/>
        </w:rPr>
        <w:t xml:space="preserve"> </w:t>
      </w:r>
      <w:r>
        <w:rPr>
          <w:rFonts w:ascii="Georgia" w:eastAsia="Georgia" w:hAnsi="Georgia" w:cs="Georgia"/>
          <w:i/>
          <w:sz w:val="20"/>
        </w:rPr>
        <w:t>Фонетическая сторона речи</w:t>
      </w:r>
      <w:r>
        <w:rPr>
          <w:rFonts w:ascii="Georgia" w:eastAsia="Georgia" w:hAnsi="Georgia" w:cs="Georgia"/>
          <w:i/>
          <w:color w:val="000000"/>
          <w:sz w:val="20"/>
        </w:rPr>
        <w:t xml:space="preserve"> </w:t>
      </w:r>
    </w:p>
    <w:p w:rsidR="00121AC2" w:rsidRDefault="00C630C7">
      <w:pPr>
        <w:ind w:left="170" w:right="15"/>
      </w:pPr>
      <w:r>
        <w:rPr>
          <w:i/>
        </w:rPr>
        <w:t xml:space="preserve">различать на слух </w:t>
      </w:r>
      <w:r>
        <w:t xml:space="preserve">и адекватно, без ошибок, ведущих к сбою коммуникации, </w:t>
      </w:r>
      <w:r>
        <w:rPr>
          <w:i/>
        </w:rPr>
        <w:t xml:space="preserve">произносить </w:t>
      </w:r>
      <w:r>
        <w:t xml:space="preserve">слова с правильным уда- 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Pr>
          <w:i/>
        </w:rPr>
        <w:t xml:space="preserve">владеть </w:t>
      </w:r>
      <w:r>
        <w:t xml:space="preserve">правила- ми чтения и </w:t>
      </w:r>
      <w:r>
        <w:rPr>
          <w:i/>
        </w:rPr>
        <w:t xml:space="preserve">выразительно читать вслух </w:t>
      </w:r>
      <w:r>
        <w:t>небольшие тек- сты объёмом д</w:t>
      </w:r>
      <w:r>
        <w:t xml:space="preserve">о 120 слов, построенные на изученном языко- вом материале, с соблюдением правил чтения и соответству- ющей интонацией; </w:t>
      </w:r>
      <w:r>
        <w:rPr>
          <w:i/>
        </w:rPr>
        <w:t xml:space="preserve">читать </w:t>
      </w:r>
      <w:r>
        <w:t>новые слова согласно основным правилам чтения.</w:t>
      </w:r>
      <w:r>
        <w:rPr>
          <w:color w:val="000000"/>
        </w:rPr>
        <w:t xml:space="preserve"> </w:t>
      </w:r>
    </w:p>
    <w:p w:rsidR="00121AC2" w:rsidRDefault="00C630C7">
      <w:pPr>
        <w:ind w:left="384" w:right="781" w:firstLine="0"/>
      </w:pPr>
      <w:r>
        <w:rPr>
          <w:rFonts w:ascii="Georgia" w:eastAsia="Georgia" w:hAnsi="Georgia" w:cs="Georgia"/>
          <w:b/>
          <w:i/>
        </w:rPr>
        <w:t>Графика, орфография и пунктуация</w:t>
      </w:r>
      <w:r>
        <w:rPr>
          <w:rFonts w:ascii="Georgia" w:eastAsia="Georgia" w:hAnsi="Georgia" w:cs="Georgia"/>
          <w:b/>
          <w:i/>
          <w:color w:val="000000"/>
        </w:rPr>
        <w:t xml:space="preserve"> </w:t>
      </w:r>
      <w:r>
        <w:t>правильно писать изученные слова;</w:t>
      </w:r>
      <w:r>
        <w:rPr>
          <w:color w:val="000000"/>
        </w:rPr>
        <w:t xml:space="preserve"> </w:t>
      </w:r>
    </w:p>
    <w:p w:rsidR="00121AC2" w:rsidRDefault="00C630C7">
      <w:pPr>
        <w:ind w:left="170" w:right="15"/>
      </w:pPr>
      <w:r>
        <w:t>использовать т</w:t>
      </w:r>
      <w:r>
        <w:t xml:space="preserve">очку, вопросительный и восклицательный знаки в конце предложения, запятую при перечислении; </w:t>
      </w:r>
      <w:r>
        <w:lastRenderedPageBreak/>
        <w:t>пунктуационно правильно оформлять электронное сообще- ние личного характера.</w:t>
      </w:r>
      <w:r>
        <w:rPr>
          <w:color w:val="000000"/>
        </w:rPr>
        <w:t xml:space="preserve"> </w:t>
      </w:r>
      <w:r>
        <w:rPr>
          <w:rFonts w:ascii="Georgia" w:eastAsia="Georgia" w:hAnsi="Georgia" w:cs="Georgia"/>
          <w:b/>
          <w:i/>
        </w:rPr>
        <w:t>Лексическая сторона речи</w:t>
      </w:r>
      <w:r>
        <w:rPr>
          <w:rFonts w:ascii="Georgia" w:eastAsia="Georgia" w:hAnsi="Georgia" w:cs="Georgia"/>
          <w:b/>
          <w:i/>
          <w:color w:val="000000"/>
        </w:rPr>
        <w:t xml:space="preserve"> </w:t>
      </w:r>
    </w:p>
    <w:p w:rsidR="00121AC2" w:rsidRDefault="00C630C7">
      <w:pPr>
        <w:ind w:left="170" w:right="15"/>
      </w:pPr>
      <w:r>
        <w:rPr>
          <w:i/>
        </w:rPr>
        <w:t xml:space="preserve">распознавать </w:t>
      </w:r>
      <w:r>
        <w:t>в звучащем и письменном тексте 1350 лек- сически</w:t>
      </w:r>
      <w:r>
        <w:t xml:space="preserve">х единиц (слов, словосочетаний, речевых клише) и правильно </w:t>
      </w:r>
      <w:r>
        <w:rPr>
          <w:i/>
        </w:rPr>
        <w:t xml:space="preserve">употреблять </w:t>
      </w:r>
      <w:r>
        <w:t>в устной и письменной речи 1200 лексических единиц, обслуживающих ситуации обще- ния в рамках тематического содержания, с соблюдением су- ществующей нормы лексической сочетаемости;</w:t>
      </w:r>
      <w:r>
        <w:rPr>
          <w:color w:val="000000"/>
        </w:rPr>
        <w:t xml:space="preserve"> </w:t>
      </w:r>
    </w:p>
    <w:p w:rsidR="00121AC2" w:rsidRDefault="00C630C7">
      <w:pPr>
        <w:spacing w:line="244" w:lineRule="auto"/>
        <w:ind w:left="141" w:right="4" w:firstLine="228"/>
        <w:jc w:val="left"/>
      </w:pPr>
      <w:r>
        <w:rPr>
          <w:i/>
        </w:rPr>
        <w:t>рас</w:t>
      </w:r>
      <w:r>
        <w:rPr>
          <w:i/>
        </w:rPr>
        <w:t xml:space="preserve">познавать и употреблять </w:t>
      </w:r>
      <w:r>
        <w:t>в устной и письменной ре- чи родственные слова, образованные с использованием аф- фиксации: имена существительные при помощи суффиксов</w:t>
      </w:r>
      <w:r>
        <w:rPr>
          <w:color w:val="000000"/>
        </w:rPr>
        <w:t xml:space="preserve"> </w:t>
      </w:r>
    </w:p>
    <w:p w:rsidR="00121AC2" w:rsidRDefault="00C630C7">
      <w:pPr>
        <w:ind w:left="170" w:right="15" w:firstLine="0"/>
      </w:pPr>
      <w:r>
        <w:rPr>
          <w:i/>
        </w:rPr>
        <w:t>-ie</w:t>
      </w:r>
      <w:r>
        <w:t xml:space="preserve">,  </w:t>
      </w:r>
      <w:r>
        <w:rPr>
          <w:i/>
        </w:rPr>
        <w:t>-um</w:t>
      </w:r>
      <w:r>
        <w:t xml:space="preserve">;  имена  прилагательные  при  помощи  суффиксов </w:t>
      </w:r>
      <w:r>
        <w:rPr>
          <w:i/>
        </w:rPr>
        <w:t>-sam</w:t>
      </w:r>
      <w:r>
        <w:t xml:space="preserve">, </w:t>
      </w:r>
      <w:r>
        <w:rPr>
          <w:i/>
        </w:rPr>
        <w:t>-bar</w:t>
      </w:r>
      <w:r>
        <w:t>;</w:t>
      </w:r>
      <w:r>
        <w:rPr>
          <w:color w:val="000000"/>
        </w:rPr>
        <w:t xml:space="preserve"> </w:t>
      </w:r>
    </w:p>
    <w:p w:rsidR="00121AC2" w:rsidRDefault="00C630C7">
      <w:pPr>
        <w:ind w:left="170" w:right="15"/>
      </w:pPr>
      <w:r>
        <w:rPr>
          <w:i/>
        </w:rPr>
        <w:t>распознавать и употреблят</w:t>
      </w:r>
      <w:r>
        <w:rPr>
          <w:i/>
        </w:rPr>
        <w:t xml:space="preserve">ь </w:t>
      </w:r>
      <w:r>
        <w:t xml:space="preserve">в устной и письменной речи изученные синонимы, антонимы, сокращения и аббревиатуры; </w:t>
      </w:r>
      <w:r>
        <w:rPr>
          <w:i/>
        </w:rPr>
        <w:t xml:space="preserve">распознавать и употреблять </w:t>
      </w:r>
      <w:r>
        <w:t>в устной и письменной ре- чи различные средства связи в тексте для обеспечения ло-</w:t>
      </w:r>
      <w:r>
        <w:rPr>
          <w:color w:val="000000"/>
        </w:rPr>
        <w:t xml:space="preserve"> </w:t>
      </w:r>
    </w:p>
    <w:p w:rsidR="00121AC2" w:rsidRDefault="00C630C7">
      <w:pPr>
        <w:ind w:left="398" w:right="260" w:hanging="228"/>
      </w:pPr>
      <w:r>
        <w:t>гичности и целостности высказывания.</w:t>
      </w:r>
      <w:r>
        <w:rPr>
          <w:color w:val="000000"/>
        </w:rPr>
        <w:t xml:space="preserve"> </w:t>
      </w:r>
      <w:r>
        <w:rPr>
          <w:rFonts w:ascii="Georgia" w:eastAsia="Georgia" w:hAnsi="Georgia" w:cs="Georgia"/>
          <w:b/>
          <w:i/>
        </w:rPr>
        <w:t>Грамматическая сторона</w:t>
      </w:r>
      <w:r>
        <w:rPr>
          <w:rFonts w:ascii="Georgia" w:eastAsia="Georgia" w:hAnsi="Georgia" w:cs="Georgia"/>
          <w:b/>
          <w:i/>
        </w:rPr>
        <w:t xml:space="preserve"> речи</w:t>
      </w:r>
      <w:r>
        <w:rPr>
          <w:rFonts w:ascii="Georgia" w:eastAsia="Georgia" w:hAnsi="Georgia" w:cs="Georgia"/>
          <w:b/>
          <w:i/>
          <w:color w:val="000000"/>
        </w:rPr>
        <w:t xml:space="preserve"> </w:t>
      </w:r>
    </w:p>
    <w:p w:rsidR="00121AC2" w:rsidRDefault="00C630C7">
      <w:pPr>
        <w:ind w:left="170" w:right="15"/>
      </w:pPr>
      <w:r>
        <w:rPr>
          <w:i/>
        </w:rPr>
        <w:t xml:space="preserve">знать и понимать </w:t>
      </w:r>
      <w:r>
        <w:t>особенности структуры простых и сложных предложений и различных коммуникативных ти- пов предложений немецкого языка;</w:t>
      </w:r>
      <w:r>
        <w:rPr>
          <w:color w:val="000000"/>
        </w:rPr>
        <w:t xml:space="preserve"> </w:t>
      </w:r>
      <w:r>
        <w:rPr>
          <w:i/>
        </w:rPr>
        <w:t xml:space="preserve">распознавать </w:t>
      </w:r>
      <w:r>
        <w:t xml:space="preserve">в письменном и звучащем тексте и </w:t>
      </w:r>
      <w:r>
        <w:rPr>
          <w:i/>
        </w:rPr>
        <w:t xml:space="preserve">употре- </w:t>
      </w:r>
    </w:p>
    <w:p w:rsidR="00121AC2" w:rsidRDefault="00C630C7">
      <w:pPr>
        <w:ind w:left="170" w:right="15" w:firstLine="0"/>
      </w:pPr>
      <w:r>
        <w:rPr>
          <w:i/>
        </w:rPr>
        <w:t xml:space="preserve">блять </w:t>
      </w:r>
      <w:r>
        <w:t>в устной и письменной речи:</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сложносочинённые предло</w:t>
      </w:r>
      <w:r>
        <w:t xml:space="preserve">жения с наречием </w:t>
      </w:r>
      <w:r>
        <w:rPr>
          <w:i/>
        </w:rPr>
        <w:t>deshalb</w:t>
      </w:r>
      <w:r>
        <w:t>;</w:t>
      </w:r>
      <w:r>
        <w:rPr>
          <w:color w:val="000000"/>
        </w:rPr>
        <w:t xml:space="preserve"> </w:t>
      </w:r>
    </w:p>
    <w:p w:rsidR="00121AC2" w:rsidRDefault="00C630C7">
      <w:pPr>
        <w:ind w:left="385" w:right="15" w:hanging="142"/>
      </w:pPr>
      <w:r>
        <w:rPr>
          <w:rFonts w:ascii="Trebuchet MS" w:eastAsia="Trebuchet MS" w:hAnsi="Trebuchet MS" w:cs="Trebuchet MS"/>
          <w:sz w:val="14"/>
        </w:rPr>
        <w:t xml:space="preserve">6 </w:t>
      </w:r>
      <w:r>
        <w:t>сложноподчинённые  предложения:  времени  с  союзом</w:t>
      </w:r>
      <w:r>
        <w:rPr>
          <w:color w:val="000000"/>
        </w:rPr>
        <w:t xml:space="preserve"> </w:t>
      </w:r>
      <w:r>
        <w:rPr>
          <w:i/>
        </w:rPr>
        <w:t>nachdem</w:t>
      </w:r>
      <w:r>
        <w:t xml:space="preserve">, цели с союзом </w:t>
      </w:r>
      <w:r>
        <w:rPr>
          <w:i/>
        </w:rPr>
        <w:t>damit</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формы сослагательного наклонения от глаголов </w:t>
      </w:r>
      <w:r>
        <w:rPr>
          <w:i/>
        </w:rPr>
        <w:t>haben</w:t>
      </w:r>
      <w:r>
        <w:t xml:space="preserve">, </w:t>
      </w:r>
      <w:r>
        <w:rPr>
          <w:i/>
        </w:rPr>
        <w:t>sein</w:t>
      </w:r>
      <w:r>
        <w:t xml:space="preserve">, </w:t>
      </w:r>
      <w:r>
        <w:rPr>
          <w:i/>
        </w:rPr>
        <w:t>werden</w:t>
      </w:r>
      <w:r>
        <w:t xml:space="preserve">, </w:t>
      </w:r>
      <w:r>
        <w:rPr>
          <w:i/>
        </w:rPr>
        <w:t>können</w:t>
      </w:r>
      <w:r>
        <w:t xml:space="preserve">, </w:t>
      </w:r>
      <w:r>
        <w:rPr>
          <w:i/>
        </w:rPr>
        <w:t>mögen</w:t>
      </w:r>
      <w:r>
        <w:t xml:space="preserve">, сочетание </w:t>
      </w:r>
      <w:r>
        <w:rPr>
          <w:i/>
        </w:rPr>
        <w:t xml:space="preserve">würde </w:t>
      </w:r>
      <w:r>
        <w:t>+ Infinitiv;</w:t>
      </w:r>
      <w:r>
        <w:rPr>
          <w:color w:val="000000"/>
        </w:rPr>
        <w:t xml:space="preserve"> </w:t>
      </w:r>
      <w:r>
        <w:rPr>
          <w:rFonts w:ascii="Georgia" w:eastAsia="Georgia" w:hAnsi="Georgia" w:cs="Georgia"/>
          <w:b/>
        </w:rPr>
        <w:t>Социокультурные знания и умения</w:t>
      </w:r>
      <w:r>
        <w:rPr>
          <w:rFonts w:ascii="Georgia" w:eastAsia="Georgia" w:hAnsi="Georgia" w:cs="Georgia"/>
          <w:b/>
          <w:color w:val="000000"/>
        </w:rPr>
        <w:t xml:space="preserve"> </w:t>
      </w:r>
    </w:p>
    <w:p w:rsidR="00121AC2" w:rsidRDefault="00C630C7">
      <w:pPr>
        <w:ind w:left="170" w:right="15"/>
      </w:pPr>
      <w:r>
        <w:rPr>
          <w:i/>
        </w:rPr>
        <w:t xml:space="preserve">знать/понимать и использовать </w:t>
      </w:r>
      <w:r>
        <w:t>в устной и письменной речи наиболее употребительную тематическую фоновую лек- сику и реалии страны/стран изучаемого языка в рамках те- матического содержания речи (основные национальные праздники, обычаи, традиции);</w:t>
      </w:r>
      <w:r>
        <w:rPr>
          <w:color w:val="000000"/>
        </w:rPr>
        <w:t xml:space="preserve"> </w:t>
      </w:r>
    </w:p>
    <w:p w:rsidR="00121AC2" w:rsidRDefault="00C630C7">
      <w:pPr>
        <w:spacing w:after="8" w:line="252" w:lineRule="auto"/>
        <w:ind w:left="10" w:right="14" w:hanging="10"/>
        <w:jc w:val="right"/>
      </w:pPr>
      <w:r>
        <w:rPr>
          <w:i/>
        </w:rPr>
        <w:t xml:space="preserve">иметь </w:t>
      </w:r>
      <w:r>
        <w:t>эл</w:t>
      </w:r>
      <w:r>
        <w:t xml:space="preserve">ементарные представления о различных вариан- </w:t>
      </w:r>
    </w:p>
    <w:p w:rsidR="00121AC2" w:rsidRDefault="00C630C7">
      <w:pPr>
        <w:ind w:left="170" w:right="15" w:firstLine="0"/>
      </w:pPr>
      <w:r>
        <w:t>тах немецкого языка;</w:t>
      </w:r>
      <w:r>
        <w:rPr>
          <w:color w:val="000000"/>
        </w:rPr>
        <w:t xml:space="preserve"> </w:t>
      </w:r>
    </w:p>
    <w:p w:rsidR="00121AC2" w:rsidRDefault="00C630C7">
      <w:pPr>
        <w:ind w:left="170" w:right="15"/>
      </w:pPr>
      <w:r>
        <w:rPr>
          <w:i/>
        </w:rPr>
        <w:t xml:space="preserve">обладать </w:t>
      </w:r>
      <w:r>
        <w:t xml:space="preserve">базовыми знаниями о социокультурном портрете и культурном наследии родной страны и страны/стран изу- </w:t>
      </w:r>
      <w:r>
        <w:lastRenderedPageBreak/>
        <w:t xml:space="preserve">чаемого языка; </w:t>
      </w:r>
      <w:r>
        <w:rPr>
          <w:i/>
        </w:rPr>
        <w:t xml:space="preserve">уметь представлять </w:t>
      </w:r>
      <w:r>
        <w:t xml:space="preserve">Россию и страну/стра- ны изучаемого языка; </w:t>
      </w:r>
      <w:r>
        <w:rPr>
          <w:i/>
        </w:rPr>
        <w:t xml:space="preserve">оказывать помощь </w:t>
      </w:r>
      <w:r>
        <w:t>зарубежным го- стям в ситуациях повседневного общения.</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pStyle w:val="3"/>
        <w:ind w:left="379"/>
      </w:pPr>
      <w:r>
        <w:t>Компенсаторные умения</w:t>
      </w:r>
      <w:r>
        <w:rPr>
          <w:color w:val="000000"/>
        </w:rPr>
        <w:t xml:space="preserve"> </w:t>
      </w:r>
    </w:p>
    <w:p w:rsidR="00121AC2" w:rsidRDefault="00C630C7">
      <w:pPr>
        <w:ind w:left="170" w:right="15"/>
      </w:pPr>
      <w: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w:t>
      </w:r>
      <w:r>
        <w:t xml:space="preserve"> при чте- нии и аудировании языковую догадку, в том числе контек- стуальную; игнорировать информацию, не являющуюся не- обходимой для понимания основного содержания прочитан- ного/прослушанного текста или для нахождения в тексте запрашиваемой информации.</w:t>
      </w:r>
      <w:r>
        <w:rPr>
          <w:color w:val="000000"/>
        </w:rPr>
        <w:t xml:space="preserve"> </w:t>
      </w:r>
    </w:p>
    <w:p w:rsidR="00121AC2" w:rsidRDefault="00C630C7">
      <w:pPr>
        <w:ind w:left="170" w:right="15"/>
      </w:pPr>
      <w:r>
        <w:rPr>
          <w:i/>
        </w:rPr>
        <w:t xml:space="preserve">Владеть </w:t>
      </w:r>
      <w:r>
        <w:t>умениями классифицировать лексические едини- цы по темам в рамках тематического содержания речи, по частям речи, по словообразовательным элементам.</w:t>
      </w:r>
      <w:r>
        <w:rPr>
          <w:color w:val="000000"/>
        </w:rPr>
        <w:t xml:space="preserve"> </w:t>
      </w:r>
    </w:p>
    <w:p w:rsidR="00121AC2" w:rsidRDefault="00C630C7">
      <w:pPr>
        <w:ind w:left="170" w:right="15"/>
      </w:pPr>
      <w:r>
        <w:rPr>
          <w:i/>
        </w:rPr>
        <w:t xml:space="preserve">Уметь рассматривать </w:t>
      </w:r>
      <w:r>
        <w:t>несколько вариантов решения коммуникативной задачи в продуктивных видах речевой</w:t>
      </w:r>
      <w:r>
        <w:t xml:space="preserve"> де- ятельности (говорении и письменной речи).</w:t>
      </w:r>
      <w:r>
        <w:rPr>
          <w:color w:val="000000"/>
        </w:rPr>
        <w:t xml:space="preserve"> </w:t>
      </w:r>
    </w:p>
    <w:p w:rsidR="00121AC2" w:rsidRDefault="00C630C7">
      <w:pPr>
        <w:ind w:left="170" w:right="15"/>
      </w:pPr>
      <w:r>
        <w:rPr>
          <w:i/>
        </w:rPr>
        <w:t xml:space="preserve">Участвовать </w:t>
      </w:r>
      <w:r>
        <w:t>в несложных учебных проектах с использо- ванием материалов на иностранном языке с применением ИКТ, соблюдая правила информационной безопасности при работе в сети Интернет.</w:t>
      </w:r>
      <w:r>
        <w:rPr>
          <w:color w:val="000000"/>
        </w:rPr>
        <w:t xml:space="preserve"> </w:t>
      </w:r>
    </w:p>
    <w:p w:rsidR="00121AC2" w:rsidRDefault="00C630C7">
      <w:pPr>
        <w:ind w:left="170" w:right="15"/>
      </w:pPr>
      <w:r>
        <w:rPr>
          <w:i/>
        </w:rPr>
        <w:t xml:space="preserve">Использовать </w:t>
      </w:r>
      <w:r>
        <w:t>иноязычные</w:t>
      </w:r>
      <w:r>
        <w:t xml:space="preserve"> словари и справочники, в том числе информационно-справочные системы в электронной форме.</w:t>
      </w:r>
      <w:r>
        <w:rPr>
          <w:color w:val="000000"/>
        </w:rPr>
        <w:t xml:space="preserve"> </w:t>
      </w:r>
    </w:p>
    <w:p w:rsidR="00121AC2" w:rsidRDefault="00C630C7">
      <w:pPr>
        <w:ind w:left="170" w:right="15"/>
      </w:pPr>
      <w:r>
        <w:rPr>
          <w:i/>
        </w:rPr>
        <w:t xml:space="preserve">Достигать взаимопонимания </w:t>
      </w:r>
      <w:r>
        <w:t>в процессе устного и пись- менного общения с носителями иностранного языка, людь- ми другой культуры.</w:t>
      </w:r>
      <w:r>
        <w:rPr>
          <w:color w:val="000000"/>
        </w:rPr>
        <w:t xml:space="preserve"> </w:t>
      </w:r>
    </w:p>
    <w:p w:rsidR="00121AC2" w:rsidRDefault="00C630C7">
      <w:pPr>
        <w:ind w:left="170" w:right="15"/>
      </w:pPr>
      <w:r>
        <w:rPr>
          <w:i/>
        </w:rPr>
        <w:t xml:space="preserve">Сравнивать </w:t>
      </w:r>
      <w:r>
        <w:t>(в том числе устанавливат</w:t>
      </w:r>
      <w:r>
        <w:t>ь основания для сравнения) объекты, явления, процессы, их элементы и ос- новные функции в рамках изученной тематики.</w:t>
      </w:r>
      <w:r>
        <w:rPr>
          <w:color w:val="000000"/>
        </w:rPr>
        <w:t xml:space="preserve"> </w:t>
      </w:r>
      <w:r>
        <w:br w:type="page"/>
      </w:r>
    </w:p>
    <w:p w:rsidR="00121AC2" w:rsidRDefault="00C630C7">
      <w:pPr>
        <w:pStyle w:val="3"/>
        <w:spacing w:after="0" w:line="259" w:lineRule="auto"/>
        <w:ind w:left="153"/>
        <w:jc w:val="left"/>
      </w:pPr>
      <w:r>
        <w:rPr>
          <w:rFonts w:ascii="Tahoma" w:eastAsia="Tahoma" w:hAnsi="Tahoma" w:cs="Tahoma"/>
          <w:sz w:val="24"/>
        </w:rPr>
        <w:lastRenderedPageBreak/>
        <w:t>2.1.7</w:t>
      </w:r>
      <w:r>
        <w:rPr>
          <w:rFonts w:ascii="Arial" w:eastAsia="Arial" w:hAnsi="Arial" w:cs="Arial"/>
          <w:sz w:val="24"/>
        </w:rPr>
        <w:t xml:space="preserve"> </w:t>
      </w:r>
      <w:r>
        <w:rPr>
          <w:rFonts w:ascii="Tahoma" w:eastAsia="Tahoma" w:hAnsi="Tahoma" w:cs="Tahoma"/>
          <w:sz w:val="24"/>
        </w:rPr>
        <w:t xml:space="preserve">ФРАНЦУЗСКИЙ ЯЗЫК </w:t>
      </w:r>
    </w:p>
    <w:p w:rsidR="00121AC2" w:rsidRDefault="00C630C7">
      <w:pPr>
        <w:spacing w:after="0" w:line="259" w:lineRule="auto"/>
        <w:ind w:left="0" w:firstLine="0"/>
        <w:jc w:val="left"/>
      </w:pPr>
      <w:r>
        <w:rPr>
          <w:rFonts w:ascii="Tahoma" w:eastAsia="Tahoma" w:hAnsi="Tahoma" w:cs="Tahoma"/>
          <w:b/>
          <w:color w:val="000000"/>
          <w:sz w:val="6"/>
        </w:rPr>
        <w:t xml:space="preserve"> </w:t>
      </w:r>
    </w:p>
    <w:p w:rsidR="00121AC2" w:rsidRDefault="00C630C7">
      <w:pPr>
        <w:spacing w:after="172"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08210" name="Group 1608210"/>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86453" name="Shape 86453"/>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08210" style="width:317.5pt;height:0.5pt;mso-position-horizontal-relative:char;mso-position-vertical-relative:line" coordsize="40322,63">
                <v:shape id="Shape 86453"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ind w:left="170" w:right="15"/>
      </w:pPr>
      <w:r>
        <w:t>Примерная рабочая программа по французскому языку на уровне основного общего образования составлена на основе Требований к результатам освоения основной образователь- ной программы основного общего образования, представлен- ных в Федеральном государственно</w:t>
      </w:r>
      <w:r>
        <w:t>м образовательном стан- дарте основного общего образования, а также на основе ха- рактеристики планируемых результатов духовно-нравственного развития, воспитания и социализации обучающихся, пред- ставленной в Примерной программе воспитания (одобрено решени</w:t>
      </w:r>
      <w:r>
        <w:t>ем ФУМО от 02.06.2020 г.).</w:t>
      </w:r>
      <w:r>
        <w:rPr>
          <w:color w:val="000000"/>
        </w:rPr>
        <w:t xml:space="preserve"> </w:t>
      </w:r>
    </w:p>
    <w:p w:rsidR="00121AC2" w:rsidRDefault="00C630C7">
      <w:pPr>
        <w:spacing w:after="23" w:line="259" w:lineRule="auto"/>
        <w:ind w:left="0" w:firstLine="0"/>
        <w:jc w:val="left"/>
      </w:pPr>
      <w:r>
        <w:rPr>
          <w:color w:val="000000"/>
          <w:sz w:val="22"/>
        </w:rPr>
        <w:t xml:space="preserve"> </w:t>
      </w:r>
    </w:p>
    <w:p w:rsidR="00121AC2" w:rsidRDefault="00C630C7">
      <w:pPr>
        <w:spacing w:after="0" w:line="259" w:lineRule="auto"/>
        <w:ind w:left="0" w:firstLine="0"/>
        <w:jc w:val="left"/>
      </w:pPr>
      <w:r>
        <w:rPr>
          <w:color w:val="000000"/>
          <w:sz w:val="26"/>
        </w:rPr>
        <w:t xml:space="preserve"> </w:t>
      </w:r>
    </w:p>
    <w:p w:rsidR="00121AC2" w:rsidRDefault="00C630C7">
      <w:pPr>
        <w:pStyle w:val="2"/>
        <w:ind w:left="153"/>
      </w:pPr>
      <w:r>
        <w:rPr>
          <w:rFonts w:ascii="Tahoma" w:eastAsia="Tahoma" w:hAnsi="Tahoma" w:cs="Tahoma"/>
        </w:rPr>
        <w:t>ПОЯСНИТЕЛЬНАЯ ЗАПИСКА</w:t>
      </w:r>
      <w:r>
        <w:rPr>
          <w:rFonts w:ascii="Tahoma" w:eastAsia="Tahoma" w:hAnsi="Tahoma" w:cs="Tahoma"/>
          <w:color w:val="000000"/>
        </w:rPr>
        <w:t xml:space="preserve"> </w:t>
      </w:r>
    </w:p>
    <w:p w:rsidR="00121AC2" w:rsidRDefault="00C630C7">
      <w:pPr>
        <w:spacing w:after="0" w:line="259" w:lineRule="auto"/>
        <w:ind w:left="0" w:firstLine="0"/>
        <w:jc w:val="left"/>
      </w:pPr>
      <w:r>
        <w:rPr>
          <w:rFonts w:ascii="Tahoma" w:eastAsia="Tahoma" w:hAnsi="Tahoma" w:cs="Tahoma"/>
          <w:b/>
          <w:color w:val="000000"/>
          <w:sz w:val="6"/>
        </w:rPr>
        <w:t xml:space="preserve"> </w:t>
      </w:r>
    </w:p>
    <w:p w:rsidR="00121AC2" w:rsidRDefault="00C630C7">
      <w:pPr>
        <w:spacing w:after="174"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08211" name="Group 1608211"/>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86454" name="Shape 86454"/>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08211" style="width:317.5pt;height:0.5pt;mso-position-horizontal-relative:char;mso-position-vertical-relative:line" coordsize="40322,63">
                <v:shape id="Shape 86454"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ind w:left="170" w:right="15"/>
      </w:pPr>
      <w:r>
        <w:t xml:space="preserve">Примерная рабочая программа является ориентиром для составления авторских рабочих программ: она даёт представ- ление о целях иноязычного образования, развития и воспита- </w:t>
      </w:r>
      <w:r>
        <w:t>ния обучающихся на средней ступени обязательного общего образования средствами учебного предмета «Иностранный язык», определяет обязательную (инвариантную) часть содер- жания учебного курса по французскому языку, за пределами которой остаётся возможность а</w:t>
      </w:r>
      <w:r>
        <w:t>вторского выбора вариатив- ной составляющей содержания образования по предмету. Примерная рабочая программа устанавливает распределение обязательного предметного содержания по классам (годам обучения); предусматривает примерный ресурс учебного вре- мени, в</w:t>
      </w:r>
      <w:r>
        <w:t>ыделяемого на изучение тем/разделов курса, а также последовательность их изучения с учётом особенностей струк- туры французского языка и родного (русского) языка обучаю- щихся, межпредметных связей французского языка с содер- жанием других общеобразователь</w:t>
      </w:r>
      <w:r>
        <w:t xml:space="preserve">ных предметов, изучаемых в 5–9 классах, а также с учетом возрастных особенностей обу- чающихся. В примерной рабочей программе для основной </w:t>
      </w:r>
      <w:r>
        <w:lastRenderedPageBreak/>
        <w:t>школы предусмотрено дальнейшее развитие всех речевых умений и овладение языковыми средствами, представленны- ми в при</w:t>
      </w:r>
      <w:r>
        <w:t>мерных рабочих программах начального общего об- разования, что обеспечивает преемственность между этапами школьного образования по французскому языку.</w:t>
      </w:r>
      <w:r>
        <w:rPr>
          <w:color w:val="000000"/>
        </w:rPr>
        <w:t xml:space="preserve"> </w:t>
      </w:r>
    </w:p>
    <w:p w:rsidR="00121AC2" w:rsidRDefault="00121AC2">
      <w:pPr>
        <w:sectPr w:rsidR="00121AC2">
          <w:headerReference w:type="even" r:id="rId164"/>
          <w:headerReference w:type="default" r:id="rId165"/>
          <w:footerReference w:type="even" r:id="rId166"/>
          <w:footerReference w:type="default" r:id="rId167"/>
          <w:headerReference w:type="first" r:id="rId168"/>
          <w:footerReference w:type="first" r:id="rId169"/>
          <w:pgSz w:w="7831" w:h="12019"/>
          <w:pgMar w:top="704" w:right="729" w:bottom="1123" w:left="581" w:header="720" w:footer="518" w:gutter="0"/>
          <w:cols w:space="720"/>
        </w:sectPr>
      </w:pPr>
    </w:p>
    <w:p w:rsidR="00121AC2" w:rsidRDefault="00C630C7">
      <w:pPr>
        <w:spacing w:line="259" w:lineRule="auto"/>
        <w:ind w:left="153" w:hanging="10"/>
        <w:jc w:val="left"/>
      </w:pPr>
      <w:r>
        <w:rPr>
          <w:rFonts w:ascii="Verdana" w:eastAsia="Verdana" w:hAnsi="Verdana" w:cs="Verdana"/>
          <w:sz w:val="22"/>
        </w:rPr>
        <w:lastRenderedPageBreak/>
        <w:t>ОБЩАЯ ХАРАКТЕРИСТИКА УЧЕБНОГО ПРЕДМЕТА</w:t>
      </w:r>
      <w:r>
        <w:rPr>
          <w:rFonts w:ascii="Verdana" w:eastAsia="Verdana" w:hAnsi="Verdana" w:cs="Verdana"/>
          <w:color w:val="000000"/>
          <w:sz w:val="22"/>
        </w:rPr>
        <w:t xml:space="preserve"> </w:t>
      </w:r>
    </w:p>
    <w:p w:rsidR="00121AC2" w:rsidRDefault="00C630C7">
      <w:pPr>
        <w:spacing w:after="178" w:line="259" w:lineRule="auto"/>
        <w:ind w:left="153" w:hanging="10"/>
        <w:jc w:val="left"/>
      </w:pPr>
      <w:r>
        <w:rPr>
          <w:rFonts w:ascii="Verdana" w:eastAsia="Verdana" w:hAnsi="Verdana" w:cs="Verdana"/>
          <w:sz w:val="22"/>
        </w:rPr>
        <w:t>«ИНОСТРАННЫЙ (ФРАНЦУЗСКИЙ) ЯЗЫК»</w:t>
      </w:r>
      <w:r>
        <w:rPr>
          <w:rFonts w:ascii="Verdana" w:eastAsia="Verdana" w:hAnsi="Verdana" w:cs="Verdana"/>
          <w:color w:val="000000"/>
          <w:sz w:val="22"/>
        </w:rPr>
        <w:t xml:space="preserve"> </w:t>
      </w:r>
    </w:p>
    <w:p w:rsidR="00121AC2" w:rsidRDefault="00C630C7">
      <w:pPr>
        <w:ind w:left="170" w:right="15"/>
      </w:pPr>
      <w:r>
        <w:t>Предмету Иностранный язык принадлежит важное место в системе среднего общего</w:t>
      </w:r>
      <w:r>
        <w:t xml:space="preserve"> образования и воспитания совре- менного школьника в условиях поликультурного и многоя- 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w:t>
      </w:r>
      <w:r>
        <w:t xml:space="preserve">ьтурного взаимодействия, способствует их общему ре- чевому развитию, воспитанию гражданской идентичности, расширению кругозора, воспитанию чувств и эмоций. Наря- ду с этим иностранный язык выступает инструментом овла- дения другими предметными областями в </w:t>
      </w:r>
      <w:r>
        <w:t>сфере гуманитар- ных, математических, естественных и других наук и стано- вится важной составляющей базы для общего и специального образования.</w:t>
      </w:r>
      <w:r>
        <w:rPr>
          <w:color w:val="000000"/>
        </w:rPr>
        <w:t xml:space="preserve"> </w:t>
      </w:r>
    </w:p>
    <w:p w:rsidR="00121AC2" w:rsidRDefault="00C630C7">
      <w:pPr>
        <w:ind w:left="170" w:right="15"/>
      </w:pPr>
      <w:r>
        <w:t>Построение программы имеет нелинейный характер и ос- новано на концентрическом принципе. В каждом классе даются</w:t>
      </w:r>
      <w:r>
        <w:t xml:space="preserve"> новые элементы содержания и новые требования. В процессе обучения освоенные на определённом этапе грам- матические формы и конструкции повторяются и закрепля- ются на новом лексическом материале и расширяющемся тематическом содержании речи.</w:t>
      </w:r>
      <w:r>
        <w:rPr>
          <w:color w:val="000000"/>
        </w:rPr>
        <w:t xml:space="preserve"> </w:t>
      </w:r>
    </w:p>
    <w:p w:rsidR="00121AC2" w:rsidRDefault="00C630C7">
      <w:pPr>
        <w:ind w:left="170" w:right="15"/>
      </w:pPr>
      <w:r>
        <w:t>В последние д</w:t>
      </w:r>
      <w:r>
        <w:t>есятилетия наблюдается трансформация взглядов на владение иностранным языком, усиление обще- 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w:t>
      </w:r>
      <w:r>
        <w:t>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 образования. Владение иностранным языком сейчас рассма- тривается как часть профессии, поэтому</w:t>
      </w:r>
      <w:r>
        <w:t xml:space="preserve"> он является универ- сальным предметом, который выражают желание изучать современные школьники независимо от выбранных ими про- фильных предметов (математика, история, химия, физика и др.). Таким  образом, владение иностранным языком становится одним из ва</w:t>
      </w:r>
      <w:r>
        <w:t xml:space="preserve">жнейших средств социализации и </w:t>
      </w:r>
      <w:r>
        <w:lastRenderedPageBreak/>
        <w:t xml:space="preserve">успешной профессиональной деятельности выпускника школы. </w:t>
      </w:r>
    </w:p>
    <w:p w:rsidR="00121AC2" w:rsidRDefault="00C630C7">
      <w:pPr>
        <w:ind w:left="170" w:right="15"/>
      </w:pPr>
      <w:r>
        <w:t xml:space="preserve">Возрастает значимость владения разными иностранными языками, как в качестве первого, так и в качество второго. </w:t>
      </w:r>
    </w:p>
    <w:p w:rsidR="00121AC2" w:rsidRDefault="00C630C7">
      <w:pPr>
        <w:ind w:left="236" w:right="15" w:firstLine="0"/>
      </w:pPr>
      <w:r>
        <w:t xml:space="preserve">Расширение номенклатуры изучаемых языков соответствует </w:t>
      </w:r>
      <w:r>
        <w:t>стратегическим интересам России в эпоху пост-глобализации и многополярного мира. Знание родного языка экономиче- ского или политического партнера обеспечивает более эф- фективное общение, учитывающее особенности культуры партнера, что позволяет успешнее ре</w:t>
      </w:r>
      <w:r>
        <w:t>шать возникающие про- блемы и избегать конфликтов.</w:t>
      </w:r>
      <w:r>
        <w:rPr>
          <w:color w:val="000000"/>
        </w:rPr>
        <w:t xml:space="preserve"> </w:t>
      </w:r>
    </w:p>
    <w:p w:rsidR="00121AC2" w:rsidRDefault="00C630C7">
      <w:pPr>
        <w:spacing w:after="147"/>
        <w:ind w:left="170" w:right="15"/>
      </w:pPr>
      <w:r>
        <w:t>Естественно, возрастание значимости владения иностран- ными языками приводит к переосмыслению целей и содер- жания обучения предмету.</w:t>
      </w:r>
      <w:r>
        <w:rPr>
          <w:color w:val="000000"/>
        </w:rPr>
        <w:t xml:space="preserve"> </w:t>
      </w:r>
    </w:p>
    <w:p w:rsidR="00121AC2" w:rsidRDefault="00C630C7">
      <w:pPr>
        <w:spacing w:line="259" w:lineRule="auto"/>
        <w:ind w:left="153" w:hanging="10"/>
        <w:jc w:val="left"/>
      </w:pPr>
      <w:r>
        <w:rPr>
          <w:rFonts w:ascii="Verdana" w:eastAsia="Verdana" w:hAnsi="Verdana" w:cs="Verdana"/>
          <w:sz w:val="22"/>
        </w:rPr>
        <w:t>ЦЕЛИ ИЗУЧЕНИЯ УЧЕБНОГО ПРЕДМЕТА</w:t>
      </w:r>
      <w:r>
        <w:rPr>
          <w:rFonts w:ascii="Verdana" w:eastAsia="Verdana" w:hAnsi="Verdana" w:cs="Verdana"/>
          <w:color w:val="000000"/>
          <w:sz w:val="22"/>
        </w:rPr>
        <w:t xml:space="preserve"> </w:t>
      </w:r>
    </w:p>
    <w:p w:rsidR="00121AC2" w:rsidRDefault="00C630C7">
      <w:pPr>
        <w:spacing w:after="34" w:line="259" w:lineRule="auto"/>
        <w:ind w:left="153" w:hanging="10"/>
        <w:jc w:val="left"/>
      </w:pPr>
      <w:r>
        <w:rPr>
          <w:rFonts w:ascii="Verdana" w:eastAsia="Verdana" w:hAnsi="Verdana" w:cs="Verdana"/>
          <w:sz w:val="22"/>
        </w:rPr>
        <w:t>«ИНОСТРАННЫЙ (ФРАНЦУЗСКИЙ) ЯЗЫК»</w:t>
      </w:r>
      <w:r>
        <w:rPr>
          <w:rFonts w:ascii="Verdana" w:eastAsia="Verdana" w:hAnsi="Verdana" w:cs="Verdana"/>
          <w:color w:val="000000"/>
          <w:sz w:val="22"/>
        </w:rPr>
        <w:t xml:space="preserve"> </w:t>
      </w:r>
    </w:p>
    <w:p w:rsidR="00121AC2" w:rsidRDefault="00C630C7">
      <w:pPr>
        <w:ind w:left="170" w:right="15"/>
      </w:pPr>
      <w:r>
        <w:t xml:space="preserve">В свете сказанного выше цели иноязычного образования становятся более сложными по структуре, формулируются на  </w:t>
      </w:r>
      <w:r>
        <w:rPr>
          <w:rFonts w:ascii="Book Antiqua" w:eastAsia="Book Antiqua" w:hAnsi="Book Antiqua" w:cs="Book Antiqua"/>
          <w:i/>
        </w:rPr>
        <w:t>ценностном</w:t>
      </w:r>
      <w:r>
        <w:t xml:space="preserve">,  </w:t>
      </w:r>
      <w:r>
        <w:rPr>
          <w:rFonts w:ascii="Book Antiqua" w:eastAsia="Book Antiqua" w:hAnsi="Book Antiqua" w:cs="Book Antiqua"/>
          <w:i/>
        </w:rPr>
        <w:t xml:space="preserve">когнитивном  и  прагматическом  </w:t>
      </w:r>
      <w:r>
        <w:t>уровнях и, соответственно, воплощаются в личностных, метапредмет- ных/общеучебных/универсальных и пр</w:t>
      </w:r>
      <w:r>
        <w:t>едметных результатах обучения. А иностранные языки признаются средством об- щения и ценным ресурсом личности для самореализации и социальной адаптации; инструментом развития умений поис- ка, обработки и использования информации в познаватель- ных целях, од</w:t>
      </w:r>
      <w:r>
        <w:t>ним из средств воспитания качеств граждани- на, патриота; развития национального самосознания, стрем- ления к взаимопониманию между людьми разных стран.</w:t>
      </w:r>
      <w:r>
        <w:rPr>
          <w:color w:val="000000"/>
        </w:rPr>
        <w:t xml:space="preserve"> </w:t>
      </w:r>
    </w:p>
    <w:p w:rsidR="00121AC2" w:rsidRDefault="00C630C7">
      <w:pPr>
        <w:ind w:left="170" w:right="15"/>
      </w:pPr>
      <w:r>
        <w:t xml:space="preserve">На прагматическом уровне </w:t>
      </w:r>
      <w:r>
        <w:rPr>
          <w:rFonts w:ascii="Book Antiqua" w:eastAsia="Book Antiqua" w:hAnsi="Book Antiqua" w:cs="Book Antiqua"/>
          <w:b/>
          <w:i/>
        </w:rPr>
        <w:t xml:space="preserve">целью иноязычного образо- вания </w:t>
      </w:r>
      <w:r>
        <w:t>провозглашено формирование коммуникативной ко</w:t>
      </w:r>
      <w:r>
        <w:t>м- петенции обучающихся в единстве таких её составляющих как речевая, языковая, социокультурная, компенсаторная компетенции:</w:t>
      </w:r>
      <w:r>
        <w:rPr>
          <w:color w:val="000000"/>
        </w:rPr>
        <w:t xml:space="preserve"> </w:t>
      </w:r>
    </w:p>
    <w:p w:rsidR="00121AC2" w:rsidRDefault="00C630C7">
      <w:pPr>
        <w:ind w:left="170" w:right="15"/>
      </w:pPr>
      <w:r>
        <w:rPr>
          <w:rFonts w:ascii="Book Antiqua" w:eastAsia="Book Antiqua" w:hAnsi="Book Antiqua" w:cs="Book Antiqua"/>
          <w:i/>
        </w:rPr>
        <w:t xml:space="preserve">речевая компетенция </w:t>
      </w:r>
      <w:r>
        <w:t>— развитие коммуникативных уме- ний в четырёх основных видах речевой деятельности (гово- рении, аудировании, ч</w:t>
      </w:r>
      <w:r>
        <w:t>тении, письме);</w:t>
      </w:r>
      <w:r>
        <w:rPr>
          <w:color w:val="000000"/>
        </w:rPr>
        <w:t xml:space="preserve"> </w:t>
      </w:r>
    </w:p>
    <w:p w:rsidR="00121AC2" w:rsidRDefault="00C630C7">
      <w:pPr>
        <w:ind w:left="170" w:right="15"/>
      </w:pPr>
      <w:r>
        <w:rPr>
          <w:rFonts w:ascii="Book Antiqua" w:eastAsia="Book Antiqua" w:hAnsi="Book Antiqua" w:cs="Book Antiqua"/>
          <w:i/>
        </w:rPr>
        <w:lastRenderedPageBreak/>
        <w:t xml:space="preserve">языковая компетенция </w:t>
      </w:r>
      <w:r>
        <w:t>— овладение новыми языковыми средствами (фонетическими, орфографическими, лексическими, грамматическими) в соответствии c темами, сферами и ситуа- циями общения, отобранными для основной школы; освоение знаний о языков</w:t>
      </w:r>
      <w:r>
        <w:t>ых явлениях изучаемого языка, разных спосо- бах выражения мысли в родном и изучаемом языках;</w:t>
      </w:r>
      <w:r>
        <w:rPr>
          <w:color w:val="000000"/>
        </w:rPr>
        <w:t xml:space="preserve"> </w:t>
      </w:r>
    </w:p>
    <w:p w:rsidR="00121AC2" w:rsidRDefault="00C630C7">
      <w:pPr>
        <w:ind w:left="170" w:right="15"/>
      </w:pPr>
      <w:r>
        <w:rPr>
          <w:rFonts w:ascii="Book Antiqua" w:eastAsia="Book Antiqua" w:hAnsi="Book Antiqua" w:cs="Book Antiqua"/>
          <w:i/>
        </w:rPr>
        <w:t xml:space="preserve">социокультурная/межкультурная компетенция </w:t>
      </w:r>
      <w:r>
        <w:t xml:space="preserve">— при- общение учащихся к культуре, традициям и реалиям стра- ны/стран изучаемого иностранного языка в рамках тем, сфер </w:t>
      </w:r>
      <w:r>
        <w:t>и ситуаций общения, отвечающих опыту, интересам, психологическим особенностям учащихся основной школы на разных её этапах (5–7 и 8–9 классы); формирование уме- ния представлять свою страну, её культуру в условиях меж- культурного общения;</w:t>
      </w:r>
      <w:r>
        <w:rPr>
          <w:color w:val="000000"/>
        </w:rPr>
        <w:t xml:space="preserve"> </w:t>
      </w:r>
    </w:p>
    <w:p w:rsidR="00121AC2" w:rsidRDefault="00C630C7">
      <w:pPr>
        <w:ind w:left="170" w:right="15"/>
      </w:pPr>
      <w:r>
        <w:rPr>
          <w:rFonts w:ascii="Book Antiqua" w:eastAsia="Book Antiqua" w:hAnsi="Book Antiqua" w:cs="Book Antiqua"/>
          <w:i/>
        </w:rPr>
        <w:t>компенсаторная к</w:t>
      </w:r>
      <w:r>
        <w:rPr>
          <w:rFonts w:ascii="Book Antiqua" w:eastAsia="Book Antiqua" w:hAnsi="Book Antiqua" w:cs="Book Antiqua"/>
          <w:i/>
        </w:rPr>
        <w:t xml:space="preserve">омпетенция </w:t>
      </w:r>
      <w:r>
        <w:t>— развитие умений выхо- дить из положения в условиях дефицита языковых средств при получении и передаче информации.</w:t>
      </w:r>
      <w:r>
        <w:rPr>
          <w:color w:val="000000"/>
        </w:rPr>
        <w:t xml:space="preserve"> </w:t>
      </w:r>
    </w:p>
    <w:p w:rsidR="00121AC2" w:rsidRDefault="00C630C7">
      <w:pPr>
        <w:ind w:left="170" w:right="15"/>
      </w:pPr>
      <w:r>
        <w:t xml:space="preserve">Наряду с иноязычной коммуникативной компетенцией средствами иностранного языка формируются </w:t>
      </w:r>
      <w:r>
        <w:rPr>
          <w:rFonts w:ascii="Book Antiqua" w:eastAsia="Book Antiqua" w:hAnsi="Book Antiqua" w:cs="Book Antiqua"/>
          <w:i/>
        </w:rPr>
        <w:t>ключевые уни- версальные учебные комп</w:t>
      </w:r>
      <w:r>
        <w:rPr>
          <w:rFonts w:ascii="Book Antiqua" w:eastAsia="Book Antiqua" w:hAnsi="Book Antiqua" w:cs="Book Antiqua"/>
          <w:i/>
        </w:rPr>
        <w:t>етенции</w:t>
      </w:r>
      <w:r>
        <w:t>, включающие образова- тельную, ценностно-ориентационную, общекультурную, учебно- познавательную, информационную, социально-трудовую и компетенцию личностного самосовершенствования.</w:t>
      </w:r>
      <w:r>
        <w:rPr>
          <w:color w:val="000000"/>
        </w:rPr>
        <w:t xml:space="preserve"> </w:t>
      </w:r>
    </w:p>
    <w:p w:rsidR="00121AC2" w:rsidRDefault="00C630C7">
      <w:pPr>
        <w:spacing w:after="147"/>
        <w:ind w:left="170" w:right="15"/>
      </w:pPr>
      <w:r>
        <w:t>В соответствии с личностно ориентированной парадигмой об- разовани</w:t>
      </w:r>
      <w:r>
        <w:t xml:space="preserve">я, основными подходами к обучению </w:t>
      </w:r>
      <w:r>
        <w:rPr>
          <w:rFonts w:ascii="Book Antiqua" w:eastAsia="Book Antiqua" w:hAnsi="Book Antiqua" w:cs="Book Antiqua"/>
          <w:i/>
        </w:rPr>
        <w:t xml:space="preserve">иностранным языкам </w:t>
      </w:r>
      <w:r>
        <w:t xml:space="preserve">признаются компетентностный, системно-деятельност- ный, межкультурный и коммуникативно-когнитивный. Сово- купность перечисленных подходов предполагает возможность реализовать поставленные цели, добиться </w:t>
      </w:r>
      <w:r>
        <w:t>достижения плани- руемых результатов в рамках содержания, отобранного для ос- новной школы, использования новых педагогических техноло- гий (дифференциация, индивидуализация, проектная деятель- ность и др.) и использования современных средств обучения.</w:t>
      </w:r>
      <w:r>
        <w:rPr>
          <w:color w:val="000000"/>
        </w:rPr>
        <w:t xml:space="preserve"> </w:t>
      </w:r>
    </w:p>
    <w:p w:rsidR="00121AC2" w:rsidRDefault="00C630C7">
      <w:pPr>
        <w:spacing w:line="259" w:lineRule="auto"/>
        <w:ind w:left="153" w:hanging="10"/>
        <w:jc w:val="left"/>
      </w:pPr>
      <w:r>
        <w:rPr>
          <w:rFonts w:ascii="Verdana" w:eastAsia="Verdana" w:hAnsi="Verdana" w:cs="Verdana"/>
          <w:sz w:val="22"/>
        </w:rPr>
        <w:t>МЕ</w:t>
      </w:r>
      <w:r>
        <w:rPr>
          <w:rFonts w:ascii="Verdana" w:eastAsia="Verdana" w:hAnsi="Verdana" w:cs="Verdana"/>
          <w:sz w:val="22"/>
        </w:rPr>
        <w:t>СТО УЧЕБНОГО ПРЕДМЕТА</w:t>
      </w:r>
      <w:r>
        <w:rPr>
          <w:rFonts w:ascii="Verdana" w:eastAsia="Verdana" w:hAnsi="Verdana" w:cs="Verdana"/>
          <w:color w:val="000000"/>
          <w:sz w:val="22"/>
        </w:rPr>
        <w:t xml:space="preserve"> </w:t>
      </w:r>
    </w:p>
    <w:p w:rsidR="00121AC2" w:rsidRDefault="00C630C7">
      <w:pPr>
        <w:spacing w:after="36" w:line="259" w:lineRule="auto"/>
        <w:ind w:left="153" w:hanging="10"/>
        <w:jc w:val="left"/>
      </w:pPr>
      <w:r>
        <w:rPr>
          <w:rFonts w:ascii="Verdana" w:eastAsia="Verdana" w:hAnsi="Verdana" w:cs="Verdana"/>
          <w:sz w:val="22"/>
        </w:rPr>
        <w:lastRenderedPageBreak/>
        <w:t>«ИНОСТРАННЫЙ (ФРАНЦУЗСКИЙ) ЯЗЫК» В УЧЕБНОМ ПЛАНЕ</w:t>
      </w:r>
      <w:r>
        <w:rPr>
          <w:rFonts w:ascii="Verdana" w:eastAsia="Verdana" w:hAnsi="Verdana" w:cs="Verdana"/>
          <w:color w:val="000000"/>
          <w:sz w:val="22"/>
        </w:rPr>
        <w:t xml:space="preserve"> </w:t>
      </w:r>
    </w:p>
    <w:p w:rsidR="00121AC2" w:rsidRDefault="00C630C7">
      <w:pPr>
        <w:ind w:left="170" w:right="15"/>
      </w:pPr>
      <w:r>
        <w:t>Обязательный учебный предмет «Иностранный язык» вхо- дит в предметную область «Иностранные языки» наряду с предметом «Второй иностранный язык», изучение которого происходит при наличи</w:t>
      </w:r>
      <w:r>
        <w:t>и потребности обучающихся и при условии, что в образовательной организации имеются усло- вия (кадровая обеспеченность, технические и материальные условия), позволяющие достигнуть заявленных в ФГОС ООО предметных результатов.</w:t>
      </w:r>
      <w:r>
        <w:rPr>
          <w:color w:val="000000"/>
        </w:rPr>
        <w:t xml:space="preserve"> </w:t>
      </w:r>
    </w:p>
    <w:p w:rsidR="00121AC2" w:rsidRDefault="00C630C7">
      <w:pPr>
        <w:ind w:left="170" w:right="15"/>
      </w:pPr>
      <w:r>
        <w:t>Учебный предмет «Иностранный я</w:t>
      </w:r>
      <w:r>
        <w:t>зык» изучается обяза- тельно со 2-го по 11-ый класс. На этапе основного общего образования минимально допустимое количество учебных ча- сов, выделяемых на изучение первого иностранного языка –</w:t>
      </w:r>
      <w:r>
        <w:rPr>
          <w:color w:val="000000"/>
        </w:rPr>
        <w:t xml:space="preserve"> </w:t>
      </w:r>
      <w:r>
        <w:t>3 часа в неделю, что составляет по 102 учебных часа на каждом г</w:t>
      </w:r>
      <w:r>
        <w:t>оду обучения с 5 по 9 класс.</w:t>
      </w:r>
      <w:r>
        <w:rPr>
          <w:color w:val="000000"/>
        </w:rPr>
        <w:t xml:space="preserve"> </w:t>
      </w:r>
    </w:p>
    <w:p w:rsidR="00121AC2" w:rsidRDefault="00C630C7">
      <w:pPr>
        <w:ind w:left="170" w:right="15"/>
      </w:pPr>
      <w:r>
        <w:t xml:space="preserve">Требования к </w:t>
      </w:r>
      <w:r>
        <w:rPr>
          <w:rFonts w:ascii="Book Antiqua" w:eastAsia="Book Antiqua" w:hAnsi="Book Antiqua" w:cs="Book Antiqua"/>
          <w:i/>
        </w:rPr>
        <w:t xml:space="preserve">предметным результатам </w:t>
      </w:r>
      <w:r>
        <w:t>для основного общего образования констатируют необходимость к окончанию 9 класса владения умением общаться на иностранном (французском) языке в разных формах (устно/письменно, непосредственн</w:t>
      </w:r>
      <w:r>
        <w:t>о/опосредованно, в том числе через Интернет) на допороговом уровне (уровне А2 в соответствии с Общеевро- пейскими компетенциями владения иностранным языком)</w:t>
      </w:r>
      <w:r>
        <w:rPr>
          <w:sz w:val="17"/>
          <w:vertAlign w:val="superscript"/>
        </w:rPr>
        <w:footnoteReference w:id="11"/>
      </w:r>
      <w:r>
        <w:t>.</w:t>
      </w:r>
      <w:r>
        <w:rPr>
          <w:color w:val="000000"/>
        </w:rPr>
        <w:t xml:space="preserve"> </w:t>
      </w:r>
    </w:p>
    <w:p w:rsidR="00121AC2" w:rsidRDefault="00C630C7">
      <w:pPr>
        <w:ind w:left="170" w:right="15"/>
      </w:pPr>
      <w:r>
        <w:t>Данный уровень позволит выпускникам основной школы использовать иностранный язык для продолжения</w:t>
      </w:r>
      <w:r>
        <w:t xml:space="preserve"> образова- ния на старшей ступени обучения в школе и для дальнейше- го самообразования.</w:t>
      </w:r>
      <w:r>
        <w:rPr>
          <w:color w:val="000000"/>
        </w:rPr>
        <w:t xml:space="preserve"> </w:t>
      </w:r>
    </w:p>
    <w:p w:rsidR="00121AC2" w:rsidRDefault="00C630C7">
      <w:pPr>
        <w:ind w:left="170" w:right="15"/>
      </w:pPr>
      <w:r>
        <w:t>Примерная рабочая программа состоит из четырёх разде- лов: Пояснительная записка; Содержание учебного предмета</w:t>
      </w:r>
      <w:r>
        <w:rPr>
          <w:color w:val="000000"/>
        </w:rPr>
        <w:t xml:space="preserve"> </w:t>
      </w:r>
      <w:r>
        <w:t xml:space="preserve">«Иностранный (французский) язык»; Планируемые резуль- </w:t>
      </w:r>
      <w:r>
        <w:t>таты освоения учебного предмета «Иностранный (француз- ский) язык» на уровне основного общего образования; Тема- тическое планирование (5—9 классы).</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lastRenderedPageBreak/>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39"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sz w:val="25"/>
        </w:rPr>
        <w:t xml:space="preserve"> </w:t>
      </w:r>
    </w:p>
    <w:p w:rsidR="00121AC2" w:rsidRDefault="00C630C7">
      <w:pPr>
        <w:pStyle w:val="2"/>
        <w:ind w:left="153"/>
      </w:pPr>
      <w:r>
        <w:rPr>
          <w:rFonts w:ascii="Tahoma" w:eastAsia="Tahoma" w:hAnsi="Tahoma" w:cs="Tahoma"/>
        </w:rPr>
        <w:t>СОДЕРЖАНИЕ УЧЕБНОГО ПРЕДМЕТА</w:t>
      </w:r>
      <w:r>
        <w:rPr>
          <w:rFonts w:ascii="Tahoma" w:eastAsia="Tahoma" w:hAnsi="Tahoma" w:cs="Tahoma"/>
          <w:color w:val="000000"/>
        </w:rPr>
        <w:t xml:space="preserve"> </w:t>
      </w:r>
      <w:r>
        <w:rPr>
          <w:rFonts w:ascii="Tahoma" w:eastAsia="Tahoma" w:hAnsi="Tahoma" w:cs="Tahoma"/>
        </w:rPr>
        <w:t xml:space="preserve">«ИНОСТРАННЫЙ </w:t>
      </w:r>
      <w:r>
        <w:rPr>
          <w:rFonts w:ascii="Tahoma" w:eastAsia="Tahoma" w:hAnsi="Tahoma" w:cs="Tahoma"/>
        </w:rPr>
        <w:t>(ФРАНЦУЗСКИЙ) ЯЗЫК»</w:t>
      </w:r>
      <w:r>
        <w:rPr>
          <w:rFonts w:ascii="Tahoma" w:eastAsia="Tahoma" w:hAnsi="Tahoma" w:cs="Tahoma"/>
          <w:color w:val="000000"/>
        </w:rPr>
        <w:t xml:space="preserve"> </w:t>
      </w:r>
    </w:p>
    <w:p w:rsidR="00121AC2" w:rsidRDefault="00C630C7">
      <w:pPr>
        <w:spacing w:after="0" w:line="259" w:lineRule="auto"/>
        <w:ind w:left="0" w:firstLine="0"/>
        <w:jc w:val="left"/>
      </w:pPr>
      <w:r>
        <w:rPr>
          <w:rFonts w:ascii="Tahoma" w:eastAsia="Tahoma" w:hAnsi="Tahoma" w:cs="Tahoma"/>
          <w:b/>
          <w:color w:val="000000"/>
          <w:sz w:val="6"/>
        </w:rPr>
        <w:t xml:space="preserve"> </w:t>
      </w:r>
    </w:p>
    <w:p w:rsidR="00121AC2" w:rsidRDefault="00C630C7">
      <w:pPr>
        <w:spacing w:after="206"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09025" name="Group 1609025"/>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87668" name="Shape 87668"/>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09025" style="width:317.5pt;height:0.5pt;mso-position-horizontal-relative:char;mso-position-vertical-relative:line" coordsize="40322,63">
                <v:shape id="Shape 87668"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2" w:line="259" w:lineRule="auto"/>
        <w:ind w:left="151" w:hanging="10"/>
        <w:jc w:val="left"/>
      </w:pPr>
      <w:r>
        <w:rPr>
          <w:rFonts w:ascii="Century Gothic" w:eastAsia="Century Gothic" w:hAnsi="Century Gothic" w:cs="Century Gothic"/>
          <w:b/>
          <w:sz w:val="22"/>
        </w:rPr>
        <w:t xml:space="preserve">5 класс </w:t>
      </w:r>
    </w:p>
    <w:p w:rsidR="00121AC2" w:rsidRDefault="00C630C7">
      <w:pPr>
        <w:pStyle w:val="3"/>
        <w:spacing w:after="2" w:line="259" w:lineRule="auto"/>
        <w:ind w:left="151"/>
        <w:jc w:val="left"/>
      </w:pPr>
      <w:r>
        <w:rPr>
          <w:rFonts w:ascii="Century Gothic" w:eastAsia="Century Gothic" w:hAnsi="Century Gothic" w:cs="Century Gothic"/>
          <w:sz w:val="22"/>
        </w:rPr>
        <w:t>Коммуникативные умения</w:t>
      </w:r>
      <w:r>
        <w:rPr>
          <w:rFonts w:ascii="Century Gothic" w:eastAsia="Century Gothic" w:hAnsi="Century Gothic" w:cs="Century Gothic"/>
          <w:color w:val="000000"/>
          <w:sz w:val="22"/>
        </w:rPr>
        <w:t xml:space="preserve"> </w:t>
      </w:r>
    </w:p>
    <w:p w:rsidR="00121AC2" w:rsidRDefault="00C630C7">
      <w:pPr>
        <w:ind w:left="170" w:right="15"/>
      </w:pPr>
      <w:r>
        <w:t>Формирование умения общаться в устной и письменной форме, используя рецептивные и продуктивные виды рече- вой деятельности в рамках тематического содержания речи.</w:t>
      </w:r>
      <w:r>
        <w:rPr>
          <w:color w:val="000000"/>
        </w:rPr>
        <w:t xml:space="preserve"> </w:t>
      </w:r>
    </w:p>
    <w:p w:rsidR="00121AC2" w:rsidRDefault="00C630C7">
      <w:pPr>
        <w:ind w:left="170" w:right="15"/>
      </w:pPr>
      <w:r>
        <w:lastRenderedPageBreak/>
        <w:t>Моя семья. Мои друзья. Семейные праздники: день рож- дения, Новый год.</w:t>
      </w:r>
      <w:r>
        <w:rPr>
          <w:color w:val="000000"/>
        </w:rPr>
        <w:t xml:space="preserve"> </w:t>
      </w:r>
    </w:p>
    <w:p w:rsidR="00121AC2" w:rsidRDefault="00C630C7">
      <w:pPr>
        <w:ind w:left="384" w:right="15" w:firstLine="0"/>
      </w:pPr>
      <w:r>
        <w:t xml:space="preserve">Внешность и характер человека/литературного персонажа. </w:t>
      </w:r>
    </w:p>
    <w:p w:rsidR="00121AC2" w:rsidRDefault="00C630C7">
      <w:pPr>
        <w:ind w:left="170" w:right="15"/>
      </w:pPr>
      <w:r>
        <w:t>Досуг и увлечения/хобби современного подростка (чтение,</w:t>
      </w:r>
      <w:r>
        <w:rPr>
          <w:color w:val="000000"/>
        </w:rPr>
        <w:t xml:space="preserve"> </w:t>
      </w:r>
      <w:r>
        <w:t>кино, спорт).</w:t>
      </w:r>
      <w:r>
        <w:rPr>
          <w:color w:val="000000"/>
        </w:rPr>
        <w:t xml:space="preserve"> </w:t>
      </w:r>
    </w:p>
    <w:p w:rsidR="00121AC2" w:rsidRDefault="00C630C7">
      <w:pPr>
        <w:ind w:left="170" w:right="15"/>
      </w:pPr>
      <w:r>
        <w:t>Здоровый образ жизни: режим труда и отдыха, здоровое пита</w:t>
      </w:r>
      <w:r>
        <w:t>ние.</w:t>
      </w:r>
      <w:r>
        <w:rPr>
          <w:color w:val="000000"/>
        </w:rPr>
        <w:t xml:space="preserve"> </w:t>
      </w:r>
    </w:p>
    <w:p w:rsidR="00121AC2" w:rsidRDefault="00C630C7">
      <w:pPr>
        <w:ind w:left="384" w:right="15" w:firstLine="0"/>
      </w:pPr>
      <w:r>
        <w:t>Покупки: одежда, обувь и продукты питания.</w:t>
      </w:r>
      <w:r>
        <w:rPr>
          <w:color w:val="000000"/>
        </w:rPr>
        <w:t xml:space="preserve"> </w:t>
      </w:r>
    </w:p>
    <w:p w:rsidR="00121AC2" w:rsidRDefault="00C630C7">
      <w:pPr>
        <w:ind w:left="170" w:right="15"/>
      </w:pPr>
      <w:r>
        <w:t>Школа, школьная жизнь, школьная форма, изучаемые предметы. Переписка с зарубежными сверстниками.</w:t>
      </w:r>
      <w:r>
        <w:rPr>
          <w:color w:val="000000"/>
        </w:rPr>
        <w:t xml:space="preserve"> </w:t>
      </w:r>
    </w:p>
    <w:p w:rsidR="00121AC2" w:rsidRDefault="00C630C7">
      <w:pPr>
        <w:ind w:left="384" w:right="15" w:firstLine="0"/>
      </w:pPr>
      <w:r>
        <w:t xml:space="preserve">Каникулы в различное время года. Виды отдыха. </w:t>
      </w:r>
    </w:p>
    <w:p w:rsidR="00121AC2" w:rsidRDefault="00C630C7">
      <w:pPr>
        <w:ind w:left="384" w:right="15" w:firstLine="0"/>
      </w:pPr>
      <w:r>
        <w:t xml:space="preserve">Природа: дикие и домашние животные. Погода. </w:t>
      </w:r>
    </w:p>
    <w:p w:rsidR="00121AC2" w:rsidRDefault="00C630C7">
      <w:pPr>
        <w:ind w:left="384" w:right="15" w:firstLine="0"/>
      </w:pPr>
      <w:r>
        <w:t>Родной город/сел</w:t>
      </w:r>
      <w:r>
        <w:t>о. Транспорт.</w:t>
      </w:r>
      <w:r>
        <w:rPr>
          <w:color w:val="000000"/>
        </w:rPr>
        <w:t xml:space="preserve"> </w:t>
      </w:r>
    </w:p>
    <w:p w:rsidR="00121AC2" w:rsidRDefault="00C630C7">
      <w:pPr>
        <w:ind w:left="170" w:right="15"/>
      </w:pPr>
      <w:r>
        <w:t>Родная страна и страна/страны изучаемого языка. Их гео- графическое положение, столицы; достопримечательности, культурные особенности (национальные праздники, тради- ции, обычаи).</w:t>
      </w:r>
      <w:r>
        <w:rPr>
          <w:color w:val="000000"/>
        </w:rPr>
        <w:t xml:space="preserve"> </w:t>
      </w:r>
    </w:p>
    <w:p w:rsidR="00121AC2" w:rsidRDefault="00C630C7">
      <w:pPr>
        <w:ind w:left="170" w:right="15"/>
      </w:pPr>
      <w:r>
        <w:t>Выдающиеся люди родной страны и страны/стран изучае- мого яз</w:t>
      </w:r>
      <w:r>
        <w:t>ыка: писатели, поэты.</w:t>
      </w:r>
      <w:r>
        <w:rPr>
          <w:color w:val="000000"/>
        </w:rPr>
        <w:t xml:space="preserve"> </w:t>
      </w:r>
    </w:p>
    <w:p w:rsidR="00121AC2" w:rsidRDefault="00C630C7">
      <w:pPr>
        <w:spacing w:line="259" w:lineRule="auto"/>
        <w:ind w:left="0" w:firstLine="0"/>
        <w:jc w:val="left"/>
      </w:pPr>
      <w:r>
        <w:rPr>
          <w:color w:val="000000"/>
          <w:sz w:val="21"/>
        </w:rPr>
        <w:t xml:space="preserve"> </w:t>
      </w:r>
    </w:p>
    <w:p w:rsidR="00121AC2" w:rsidRDefault="00C630C7">
      <w:pPr>
        <w:pStyle w:val="3"/>
        <w:spacing w:after="62" w:line="259" w:lineRule="auto"/>
        <w:ind w:left="151"/>
        <w:jc w:val="left"/>
      </w:pPr>
      <w:r>
        <w:rPr>
          <w:rFonts w:ascii="Century Gothic" w:eastAsia="Century Gothic" w:hAnsi="Century Gothic" w:cs="Century Gothic"/>
          <w:sz w:val="22"/>
        </w:rPr>
        <w:t>Виды речевой деятельности</w:t>
      </w:r>
      <w:r>
        <w:rPr>
          <w:rFonts w:ascii="Century Gothic" w:eastAsia="Century Gothic" w:hAnsi="Century Gothic" w:cs="Century Gothic"/>
          <w:color w:val="000000"/>
          <w:sz w:val="22"/>
        </w:rPr>
        <w:t xml:space="preserve"> </w:t>
      </w:r>
    </w:p>
    <w:p w:rsidR="00121AC2" w:rsidRDefault="00C630C7">
      <w:pPr>
        <w:spacing w:after="4" w:line="259" w:lineRule="auto"/>
        <w:ind w:left="379" w:hanging="10"/>
        <w:jc w:val="left"/>
      </w:pPr>
      <w:r>
        <w:rPr>
          <w:rFonts w:ascii="Book Antiqua" w:eastAsia="Book Antiqua" w:hAnsi="Book Antiqua" w:cs="Book Antiqua"/>
          <w:b/>
          <w:i/>
        </w:rPr>
        <w:t>Говорение</w:t>
      </w:r>
      <w:r>
        <w:rPr>
          <w:rFonts w:ascii="Book Antiqua" w:eastAsia="Book Antiqua" w:hAnsi="Book Antiqua" w:cs="Book Antiqua"/>
          <w:b/>
          <w:i/>
          <w:color w:val="000000"/>
        </w:rPr>
        <w:t xml:space="preserve"> </w:t>
      </w:r>
    </w:p>
    <w:p w:rsidR="00121AC2" w:rsidRDefault="00C630C7">
      <w:pPr>
        <w:ind w:left="170" w:right="15"/>
      </w:pPr>
      <w:r>
        <w:t xml:space="preserve">Развитие коммуникативных умений </w:t>
      </w:r>
      <w:r>
        <w:rPr>
          <w:rFonts w:ascii="Book Antiqua" w:eastAsia="Book Antiqua" w:hAnsi="Book Antiqua" w:cs="Book Antiqua"/>
          <w:b/>
          <w:i/>
        </w:rPr>
        <w:t>диалогической речи</w:t>
      </w:r>
      <w:r>
        <w:rPr>
          <w:rFonts w:ascii="Book Antiqua" w:eastAsia="Book Antiqua" w:hAnsi="Book Antiqua" w:cs="Book Antiqua"/>
          <w:b/>
          <w:i/>
          <w:color w:val="000000"/>
        </w:rPr>
        <w:t xml:space="preserve"> </w:t>
      </w:r>
      <w:r>
        <w:t>на базе умений, сформированных в начальной школе: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rPr>
          <w:rFonts w:ascii="Book Antiqua" w:eastAsia="Book Antiqua" w:hAnsi="Book Antiqua" w:cs="Book Antiqua"/>
          <w:i/>
        </w:rPr>
        <w:t>диалог этикетного характера</w:t>
      </w:r>
      <w:r>
        <w:t>: начинать, поддерживать и заканчивать разговор (в том числе разговор по телефону); поздравлять с праздником и вежливо реагировать на по- здравление; выражать благодарность; вежливо соглашаться на предложение/отказываться от предложения собеседника;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rPr>
          <w:rFonts w:ascii="Book Antiqua" w:eastAsia="Book Antiqua" w:hAnsi="Book Antiqua" w:cs="Book Antiqua"/>
          <w:i/>
        </w:rPr>
        <w:t>диалог-побуждение к действию</w:t>
      </w:r>
      <w: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r>
        <w:rPr>
          <w:color w:val="000000"/>
        </w:rPr>
        <w:t xml:space="preserve"> </w:t>
      </w:r>
    </w:p>
    <w:p w:rsidR="00121AC2" w:rsidRDefault="00C630C7">
      <w:pPr>
        <w:spacing w:after="108"/>
        <w:ind w:left="384" w:right="15" w:hanging="144"/>
      </w:pPr>
      <w:r>
        <w:rPr>
          <w:rFonts w:ascii="Trebuchet MS" w:eastAsia="Trebuchet MS" w:hAnsi="Trebuchet MS" w:cs="Trebuchet MS"/>
          <w:sz w:val="14"/>
        </w:rPr>
        <w:lastRenderedPageBreak/>
        <w:t xml:space="preserve">6 </w:t>
      </w:r>
      <w:r>
        <w:rPr>
          <w:rFonts w:ascii="Book Antiqua" w:eastAsia="Book Antiqua" w:hAnsi="Book Antiqua" w:cs="Book Antiqua"/>
          <w:i/>
        </w:rPr>
        <w:t>диалог-расспрос</w:t>
      </w:r>
      <w:r>
        <w:t>: сообщать фактиче</w:t>
      </w:r>
      <w:r>
        <w:t>скую информацию, отве- чая на вопросы разных видов; запрашивать интересующую информацию.</w:t>
      </w:r>
      <w:r>
        <w:rPr>
          <w:color w:val="000000"/>
        </w:rPr>
        <w:t xml:space="preserve"> </w:t>
      </w:r>
    </w:p>
    <w:p w:rsidR="00121AC2" w:rsidRDefault="00C630C7">
      <w:pPr>
        <w:spacing w:after="53"/>
        <w:ind w:left="170" w:right="15"/>
      </w:pPr>
      <w:r>
        <w:t>Вышеперечисленные умения диалогической речи развива- ются в стандартных ситуациях неофициального общения в рамках тематического содержания речи, с опорой на рече- вые</w:t>
      </w:r>
      <w:r>
        <w:t xml:space="preserve"> ситуации, ключевые слова и/или иллюстрации, фото- графии с соблюдением норм речевого этикета, принятых в стране/странах изучаемого языка.</w:t>
      </w:r>
      <w:r>
        <w:rPr>
          <w:color w:val="000000"/>
        </w:rPr>
        <w:t xml:space="preserve"> </w:t>
      </w:r>
    </w:p>
    <w:p w:rsidR="00121AC2" w:rsidRDefault="00C630C7">
      <w:pPr>
        <w:spacing w:after="50"/>
        <w:ind w:left="170" w:right="15"/>
      </w:pPr>
      <w:r>
        <w:t xml:space="preserve">Объём диалога — до </w:t>
      </w:r>
      <w:r>
        <w:rPr>
          <w:rFonts w:ascii="Book Antiqua" w:eastAsia="Book Antiqua" w:hAnsi="Book Antiqua" w:cs="Book Antiqua"/>
          <w:b/>
        </w:rPr>
        <w:t xml:space="preserve">пяти </w:t>
      </w:r>
      <w:r>
        <w:t>реплик со стороны каждого со- беседника.</w:t>
      </w:r>
      <w:r>
        <w:rPr>
          <w:color w:val="000000"/>
        </w:rPr>
        <w:t xml:space="preserve"> </w:t>
      </w:r>
    </w:p>
    <w:p w:rsidR="00121AC2" w:rsidRDefault="00C630C7">
      <w:pPr>
        <w:ind w:left="170" w:right="15"/>
      </w:pPr>
      <w:r>
        <w:t xml:space="preserve">Развитие коммуникативных умений </w:t>
      </w:r>
      <w:r>
        <w:rPr>
          <w:rFonts w:ascii="Book Antiqua" w:eastAsia="Book Antiqua" w:hAnsi="Book Antiqua" w:cs="Book Antiqua"/>
          <w:b/>
          <w:i/>
        </w:rPr>
        <w:t>монологической ре-</w:t>
      </w:r>
      <w:r>
        <w:rPr>
          <w:rFonts w:ascii="Book Antiqua" w:eastAsia="Book Antiqua" w:hAnsi="Book Antiqua" w:cs="Book Antiqua"/>
          <w:b/>
          <w:i/>
        </w:rPr>
        <w:t xml:space="preserve"> чи</w:t>
      </w:r>
      <w:r>
        <w:t>, на базе умений, сформированных в начальной школе: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создание устных связных монологических высказываний с использованием основных коммуникативных типов речи: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описание (предмета, внешности и одежды человека), в том числе характеристика (черты харак</w:t>
      </w:r>
      <w:r>
        <w:t>тера реального человека или литературного персонажа);</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повествование/сообщение;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изложение (пересказ) основного содержания прочитанного текста;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краткое изложение результатов выполненной проектной ра- боты.</w:t>
      </w:r>
      <w:r>
        <w:rPr>
          <w:color w:val="000000"/>
        </w:rPr>
        <w:t xml:space="preserve"> </w:t>
      </w:r>
    </w:p>
    <w:p w:rsidR="00121AC2" w:rsidRDefault="00C630C7">
      <w:pPr>
        <w:spacing w:after="48"/>
        <w:ind w:left="170" w:right="15"/>
      </w:pPr>
      <w:r>
        <w:t>Данные умения монологической речи развиваются в стан- дартных ситуациях неофициального общения в рамках те- матического содержания речи с опорой на ключевые слова, вопросы, план и/или иллюстрации, фотографии.</w:t>
      </w:r>
      <w:r>
        <w:rPr>
          <w:color w:val="000000"/>
        </w:rPr>
        <w:t xml:space="preserve"> </w:t>
      </w:r>
    </w:p>
    <w:p w:rsidR="00121AC2" w:rsidRDefault="00C630C7">
      <w:pPr>
        <w:spacing w:after="42"/>
        <w:ind w:left="384" w:right="15" w:firstLine="0"/>
      </w:pPr>
      <w:r>
        <w:t xml:space="preserve">Объём монологического высказывания — </w:t>
      </w:r>
      <w:r>
        <w:rPr>
          <w:rFonts w:ascii="Book Antiqua" w:eastAsia="Book Antiqua" w:hAnsi="Book Antiqua" w:cs="Book Antiqua"/>
          <w:b/>
        </w:rPr>
        <w:t>5—6 фраз</w:t>
      </w:r>
      <w:r>
        <w:t>.</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Аудирование</w:t>
      </w:r>
      <w:r>
        <w:rPr>
          <w:rFonts w:ascii="Book Antiqua" w:eastAsia="Book Antiqua" w:hAnsi="Book Antiqua" w:cs="Book Antiqua"/>
          <w:b/>
          <w:i/>
          <w:color w:val="000000"/>
        </w:rPr>
        <w:t xml:space="preserve"> </w:t>
      </w:r>
    </w:p>
    <w:p w:rsidR="00121AC2" w:rsidRDefault="00C630C7">
      <w:pPr>
        <w:ind w:left="170" w:right="15"/>
      </w:pPr>
      <w:r>
        <w:t xml:space="preserve">Развитие коммуникативных умений </w:t>
      </w:r>
      <w:r>
        <w:rPr>
          <w:rFonts w:ascii="Book Antiqua" w:eastAsia="Book Antiqua" w:hAnsi="Book Antiqua" w:cs="Book Antiqua"/>
          <w:b/>
          <w:i/>
        </w:rPr>
        <w:t xml:space="preserve">аудирования </w:t>
      </w:r>
      <w:r>
        <w:t>на ба- зе умений, сформированных в начальной школе: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при </w:t>
      </w:r>
      <w:r>
        <w:rPr>
          <w:rFonts w:ascii="Book Antiqua" w:eastAsia="Book Antiqua" w:hAnsi="Book Antiqua" w:cs="Book Antiqua"/>
          <w:i/>
        </w:rPr>
        <w:t xml:space="preserve">непосредственном </w:t>
      </w:r>
      <w:r>
        <w:t>общении: понимание на слух речи учителя и одноклассников и вербальная/невербальная реак- ция на услышанное;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при </w:t>
      </w:r>
      <w:r>
        <w:rPr>
          <w:rFonts w:ascii="Book Antiqua" w:eastAsia="Book Antiqua" w:hAnsi="Book Antiqua" w:cs="Book Antiqua"/>
          <w:i/>
        </w:rPr>
        <w:t>опосре</w:t>
      </w:r>
      <w:r>
        <w:rPr>
          <w:rFonts w:ascii="Book Antiqua" w:eastAsia="Book Antiqua" w:hAnsi="Book Antiqua" w:cs="Book Antiqua"/>
          <w:i/>
        </w:rPr>
        <w:t xml:space="preserve">дованном </w:t>
      </w:r>
      <w:r>
        <w:t xml:space="preserve">общении: дальнейшее развитие умений восприятия и понимания на слух несложных адаптирован- ных аутентичных текстов, содержащих отдельные незнако- </w:t>
      </w:r>
      <w:r>
        <w:lastRenderedPageBreak/>
        <w:t>мые слова, с разной глубиной проникновения в их содер- жание в зависимости от поставленной коммуникати</w:t>
      </w:r>
      <w:r>
        <w:t>вной задачи: с пониманием основного содержания, с пониманием запрашиваемой информации с опорой и без опоры на иллюстрации.</w:t>
      </w:r>
      <w:r>
        <w:rPr>
          <w:color w:val="000000"/>
        </w:rPr>
        <w:t xml:space="preserve"> </w:t>
      </w:r>
    </w:p>
    <w:p w:rsidR="00121AC2" w:rsidRDefault="00C630C7">
      <w:pPr>
        <w:ind w:left="170" w:right="15"/>
      </w:pPr>
      <w:r>
        <w:t xml:space="preserve">Аудирование с пониманием </w:t>
      </w:r>
      <w:r>
        <w:rPr>
          <w:rFonts w:ascii="Book Antiqua" w:eastAsia="Book Antiqua" w:hAnsi="Book Antiqua" w:cs="Book Antiqua"/>
          <w:b/>
        </w:rPr>
        <w:t xml:space="preserve">основного содержания </w:t>
      </w:r>
      <w:r>
        <w:t>текста предполагает умение определять основную тему и главные факты/события в восприни</w:t>
      </w:r>
      <w:r>
        <w:t>маемом на слух тексте; игнориро- вать незнакомые слова, несущественные для понимания ос- новного содержания.</w:t>
      </w:r>
      <w:r>
        <w:rPr>
          <w:color w:val="000000"/>
        </w:rPr>
        <w:t xml:space="preserve"> </w:t>
      </w:r>
    </w:p>
    <w:p w:rsidR="00121AC2" w:rsidRDefault="00C630C7">
      <w:pPr>
        <w:ind w:left="170" w:right="15"/>
      </w:pPr>
      <w:r>
        <w:t xml:space="preserve">Аудирование с пониманием </w:t>
      </w:r>
      <w:r>
        <w:rPr>
          <w:rFonts w:ascii="Book Antiqua" w:eastAsia="Book Antiqua" w:hAnsi="Book Antiqua" w:cs="Book Antiqua"/>
          <w:b/>
        </w:rPr>
        <w:t>запрашиваемой информации</w:t>
      </w:r>
      <w:r>
        <w:rPr>
          <w:rFonts w:ascii="Book Antiqua" w:eastAsia="Book Antiqua" w:hAnsi="Book Antiqua" w:cs="Book Antiqua"/>
          <w:b/>
          <w:color w:val="000000"/>
        </w:rPr>
        <w:t xml:space="preserve"> </w:t>
      </w:r>
      <w:r>
        <w:t xml:space="preserve">предполагает умение выделять запрашиваемую информа- </w:t>
      </w:r>
      <w:r>
        <w:t>цию, представленную в эксплицитной (явной) форме, в вос- принимаемом на слух тексте.</w:t>
      </w:r>
      <w:r>
        <w:rPr>
          <w:color w:val="000000"/>
        </w:rPr>
        <w:t xml:space="preserve"> </w:t>
      </w:r>
    </w:p>
    <w:p w:rsidR="00121AC2" w:rsidRDefault="00C630C7">
      <w:pPr>
        <w:ind w:left="170" w:right="15"/>
      </w:pPr>
      <w:r>
        <w:rPr>
          <w:rFonts w:ascii="Book Antiqua" w:eastAsia="Book Antiqua" w:hAnsi="Book Antiqua" w:cs="Book Antiqua"/>
          <w:i/>
        </w:rPr>
        <w:t>Тексты для аудирования</w:t>
      </w:r>
      <w:r>
        <w:t>: диалог (беседа), высказывания собеседников в ситуациях повседневного общения, рассказ, сообщение информационного характера.</w:t>
      </w:r>
      <w:r>
        <w:rPr>
          <w:color w:val="000000"/>
        </w:rPr>
        <w:t xml:space="preserve"> </w:t>
      </w:r>
    </w:p>
    <w:p w:rsidR="00121AC2" w:rsidRDefault="00C630C7">
      <w:pPr>
        <w:ind w:left="170" w:right="15"/>
      </w:pPr>
      <w:r>
        <w:t>Время звучания текста</w:t>
      </w:r>
      <w:r>
        <w:t>/текстов для аудирования — до</w:t>
      </w:r>
      <w:r>
        <w:rPr>
          <w:color w:val="000000"/>
        </w:rPr>
        <w:t xml:space="preserve"> </w:t>
      </w:r>
      <w:r>
        <w:rPr>
          <w:rFonts w:ascii="Book Antiqua" w:eastAsia="Book Antiqua" w:hAnsi="Book Antiqua" w:cs="Book Antiqua"/>
          <w:b/>
        </w:rPr>
        <w:t xml:space="preserve">1 </w:t>
      </w:r>
      <w:r>
        <w:t>минуты.</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Смысловое чтение</w:t>
      </w:r>
      <w:r>
        <w:rPr>
          <w:rFonts w:ascii="Book Antiqua" w:eastAsia="Book Antiqua" w:hAnsi="Book Antiqua" w:cs="Book Antiqua"/>
          <w:b/>
          <w:i/>
          <w:color w:val="000000"/>
        </w:rPr>
        <w:t xml:space="preserve"> </w:t>
      </w:r>
    </w:p>
    <w:p w:rsidR="00121AC2" w:rsidRDefault="00C630C7">
      <w:pPr>
        <w:ind w:left="170" w:right="15"/>
      </w:pPr>
      <w:r>
        <w:t>Развитие сформированного в начальной школе умений чи- тать про себя и понимать учебные и несложные адаптиро- ванные аутентичные тексты разных жанров и стилей, содер- жащие отдельные незнакомые слов</w:t>
      </w:r>
      <w:r>
        <w:t>а, с различной глубиной проникновения в их содержание в зависимости от постав- ленной коммуникативной задачи: с пониманием основного содержания, с пониманием запрашиваемой информации.</w:t>
      </w:r>
      <w:r>
        <w:rPr>
          <w:color w:val="000000"/>
        </w:rPr>
        <w:t xml:space="preserve"> </w:t>
      </w:r>
    </w:p>
    <w:p w:rsidR="00121AC2" w:rsidRDefault="00C630C7">
      <w:pPr>
        <w:ind w:left="170" w:right="15"/>
      </w:pPr>
      <w:r>
        <w:t xml:space="preserve">Чтение </w:t>
      </w:r>
      <w:r>
        <w:rPr>
          <w:rFonts w:ascii="Book Antiqua" w:eastAsia="Book Antiqua" w:hAnsi="Book Antiqua" w:cs="Book Antiqua"/>
          <w:b/>
        </w:rPr>
        <w:t xml:space="preserve">с пониманием основного содержания текста </w:t>
      </w:r>
      <w:r>
        <w:t>предпо- лагает умение о</w:t>
      </w:r>
      <w:r>
        <w:t>пределять основную тему и главные факты/ события в прочитанном тексте, игнорировать незнакомые сло- ва, несущественные для понимания основного содержания.</w:t>
      </w:r>
      <w:r>
        <w:rPr>
          <w:color w:val="000000"/>
        </w:rPr>
        <w:t xml:space="preserve"> </w:t>
      </w:r>
    </w:p>
    <w:p w:rsidR="00121AC2" w:rsidRDefault="00C630C7">
      <w:pPr>
        <w:ind w:left="170" w:right="15"/>
      </w:pPr>
      <w:r>
        <w:t xml:space="preserve">Чтение </w:t>
      </w:r>
      <w:r>
        <w:rPr>
          <w:rFonts w:ascii="Book Antiqua" w:eastAsia="Book Antiqua" w:hAnsi="Book Antiqua" w:cs="Book Antiqua"/>
          <w:b/>
        </w:rPr>
        <w:t xml:space="preserve">с пониманием запрашиваемой информации </w:t>
      </w:r>
      <w:r>
        <w:t>пред- полагает умение находить в прочитанном тексте и п</w:t>
      </w:r>
      <w:r>
        <w:t>онимать запрашиваемую информацию, представленную в эксплицит- ной (явной) форме.</w:t>
      </w:r>
      <w:r>
        <w:rPr>
          <w:color w:val="000000"/>
        </w:rPr>
        <w:t xml:space="preserve"> </w:t>
      </w:r>
    </w:p>
    <w:p w:rsidR="00121AC2" w:rsidRDefault="00C630C7">
      <w:pPr>
        <w:ind w:left="170" w:right="15"/>
      </w:pPr>
      <w:r>
        <w:lastRenderedPageBreak/>
        <w:t xml:space="preserve">Чтение </w:t>
      </w:r>
      <w:r>
        <w:rPr>
          <w:rFonts w:ascii="Book Antiqua" w:eastAsia="Book Antiqua" w:hAnsi="Book Antiqua" w:cs="Book Antiqua"/>
          <w:b/>
        </w:rPr>
        <w:t xml:space="preserve">несплошных текстов (таблиц) </w:t>
      </w:r>
      <w:r>
        <w:t>и понимание пред- ставленной в них информации.</w:t>
      </w:r>
      <w:r>
        <w:rPr>
          <w:color w:val="000000"/>
        </w:rPr>
        <w:t xml:space="preserve"> </w:t>
      </w:r>
    </w:p>
    <w:p w:rsidR="00121AC2" w:rsidRDefault="00C630C7">
      <w:pPr>
        <w:ind w:left="170" w:right="15"/>
      </w:pPr>
      <w:r>
        <w:rPr>
          <w:rFonts w:ascii="Book Antiqua" w:eastAsia="Book Antiqua" w:hAnsi="Book Antiqua" w:cs="Book Antiqua"/>
          <w:i/>
        </w:rPr>
        <w:t>Тексты для чтения</w:t>
      </w:r>
      <w:r>
        <w:t>: беседа/диалог, рассказ, сказка, сооб- щение личного характера, отрывок и</w:t>
      </w:r>
      <w:r>
        <w:t>з статьи научно-попу- лярного характера, сообщение информационного характера, стихотворение; несплошной текст (таблица).</w:t>
      </w:r>
      <w:r>
        <w:rPr>
          <w:color w:val="000000"/>
        </w:rPr>
        <w:t xml:space="preserve"> </w:t>
      </w:r>
    </w:p>
    <w:p w:rsidR="00121AC2" w:rsidRDefault="00C630C7">
      <w:pPr>
        <w:ind w:left="384" w:right="15" w:firstLine="0"/>
      </w:pPr>
      <w:r>
        <w:t xml:space="preserve">Объём текста/текстов для чтения — </w:t>
      </w:r>
      <w:r>
        <w:rPr>
          <w:rFonts w:ascii="Book Antiqua" w:eastAsia="Book Antiqua" w:hAnsi="Book Antiqua" w:cs="Book Antiqua"/>
          <w:b/>
        </w:rPr>
        <w:t xml:space="preserve">180—200 </w:t>
      </w:r>
      <w:r>
        <w:t>слов.</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Письменная  речь</w:t>
      </w:r>
      <w:r>
        <w:rPr>
          <w:rFonts w:ascii="Book Antiqua" w:eastAsia="Book Antiqua" w:hAnsi="Book Antiqua" w:cs="Book Antiqua"/>
          <w:b/>
          <w:i/>
          <w:color w:val="000000"/>
        </w:rPr>
        <w:t xml:space="preserve"> </w:t>
      </w:r>
    </w:p>
    <w:p w:rsidR="00121AC2" w:rsidRDefault="00C630C7">
      <w:pPr>
        <w:ind w:left="170" w:right="15"/>
      </w:pPr>
      <w:r>
        <w:t xml:space="preserve">Развитие умений письменной речи на базе умений, сфор- </w:t>
      </w:r>
      <w:r>
        <w:t>мированных в начальной школе: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списывание текста и выписывание из него слов, словосоче- таний, предложений в соответствии с решаемой коммуникативной задачей;</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написание коротких поздравлений с праздниками (с Новым годом, Рождеством, днём рождения);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написание электронного сообщения личного характера: со- общение кратких сведений</w:t>
      </w:r>
      <w:r>
        <w:t xml:space="preserve"> о себе;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оформление обращения, завершающей фразы и подписи в со- ответствии с нормами неофициального общения, принятыми в стране/странах изучаемого языка.</w:t>
      </w:r>
      <w:r>
        <w:rPr>
          <w:color w:val="000000"/>
        </w:rPr>
        <w:t xml:space="preserve"> </w:t>
      </w:r>
    </w:p>
    <w:p w:rsidR="00121AC2" w:rsidRDefault="00C630C7">
      <w:pPr>
        <w:ind w:left="384" w:right="15" w:firstLine="0"/>
      </w:pPr>
      <w:r>
        <w:t xml:space="preserve">Объём сообщения — до </w:t>
      </w:r>
      <w:r>
        <w:rPr>
          <w:rFonts w:ascii="Book Antiqua" w:eastAsia="Book Antiqua" w:hAnsi="Book Antiqua" w:cs="Book Antiqua"/>
          <w:b/>
        </w:rPr>
        <w:t xml:space="preserve">60 </w:t>
      </w:r>
      <w:r>
        <w:t>слов.</w:t>
      </w:r>
      <w:r>
        <w:rPr>
          <w:color w:val="000000"/>
        </w:rPr>
        <w:t xml:space="preserve"> </w:t>
      </w:r>
    </w:p>
    <w:p w:rsidR="00121AC2" w:rsidRDefault="00C630C7">
      <w:pPr>
        <w:spacing w:after="17" w:line="259" w:lineRule="auto"/>
        <w:ind w:left="0" w:firstLine="0"/>
        <w:jc w:val="left"/>
      </w:pPr>
      <w:r>
        <w:rPr>
          <w:color w:val="000000"/>
        </w:rPr>
        <w:t xml:space="preserve"> </w:t>
      </w:r>
    </w:p>
    <w:p w:rsidR="00121AC2" w:rsidRDefault="00C630C7">
      <w:pPr>
        <w:pStyle w:val="3"/>
        <w:spacing w:after="2" w:line="259" w:lineRule="auto"/>
        <w:ind w:left="151"/>
        <w:jc w:val="left"/>
      </w:pPr>
      <w:r>
        <w:rPr>
          <w:rFonts w:ascii="Century Gothic" w:eastAsia="Century Gothic" w:hAnsi="Century Gothic" w:cs="Century Gothic"/>
          <w:sz w:val="22"/>
        </w:rPr>
        <w:t>Языковые навыки и умения</w:t>
      </w:r>
      <w:r>
        <w:rPr>
          <w:rFonts w:ascii="Century Gothic" w:eastAsia="Century Gothic" w:hAnsi="Century Gothic" w:cs="Century Gothic"/>
          <w:color w:val="000000"/>
          <w:sz w:val="22"/>
        </w:rPr>
        <w:t xml:space="preserve"> </w:t>
      </w:r>
    </w:p>
    <w:p w:rsidR="00121AC2" w:rsidRDefault="00C630C7">
      <w:pPr>
        <w:spacing w:after="4" w:line="259" w:lineRule="auto"/>
        <w:ind w:left="379" w:hanging="10"/>
        <w:jc w:val="left"/>
      </w:pPr>
      <w:r>
        <w:rPr>
          <w:rFonts w:ascii="Book Antiqua" w:eastAsia="Book Antiqua" w:hAnsi="Book Antiqua" w:cs="Book Antiqua"/>
          <w:b/>
          <w:i/>
        </w:rPr>
        <w:t>Фонетическая сторона речи</w:t>
      </w:r>
      <w:r>
        <w:rPr>
          <w:rFonts w:ascii="Book Antiqua" w:eastAsia="Book Antiqua" w:hAnsi="Book Antiqua" w:cs="Book Antiqua"/>
          <w:b/>
          <w:i/>
          <w:color w:val="000000"/>
        </w:rPr>
        <w:t xml:space="preserve"> </w:t>
      </w:r>
    </w:p>
    <w:p w:rsidR="00121AC2" w:rsidRDefault="00C630C7">
      <w:pPr>
        <w:ind w:left="170" w:right="15"/>
      </w:pPr>
      <w: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 вого ударения на служебных словах; ч</w:t>
      </w:r>
      <w:r>
        <w:t>тение новых слов со- гласно основным правилам чтения.</w:t>
      </w:r>
      <w:r>
        <w:rPr>
          <w:color w:val="000000"/>
        </w:rPr>
        <w:t xml:space="preserve"> </w:t>
      </w:r>
    </w:p>
    <w:p w:rsidR="00121AC2" w:rsidRDefault="00C630C7">
      <w:pPr>
        <w:ind w:left="170" w:right="15"/>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r>
        <w:rPr>
          <w:color w:val="000000"/>
        </w:rPr>
        <w:t xml:space="preserve"> </w:t>
      </w:r>
    </w:p>
    <w:p w:rsidR="00121AC2" w:rsidRDefault="00C630C7">
      <w:pPr>
        <w:ind w:left="170" w:right="15"/>
      </w:pPr>
      <w:r>
        <w:rPr>
          <w:rFonts w:ascii="Book Antiqua" w:eastAsia="Book Antiqua" w:hAnsi="Book Antiqua" w:cs="Book Antiqua"/>
          <w:i/>
        </w:rPr>
        <w:lastRenderedPageBreak/>
        <w:t>Текст</w:t>
      </w:r>
      <w:r>
        <w:rPr>
          <w:rFonts w:ascii="Book Antiqua" w:eastAsia="Book Antiqua" w:hAnsi="Book Antiqua" w:cs="Book Antiqua"/>
          <w:i/>
        </w:rPr>
        <w:t>ы для чтения вслух</w:t>
      </w:r>
      <w:r>
        <w:t>: беседа/диалог, рассказ, отры- вок из статьи научно-популярного характера, сообщение ин- формационного характера.</w:t>
      </w:r>
      <w:r>
        <w:rPr>
          <w:color w:val="000000"/>
        </w:rPr>
        <w:t xml:space="preserve"> </w:t>
      </w:r>
    </w:p>
    <w:p w:rsidR="00121AC2" w:rsidRDefault="00C630C7">
      <w:pPr>
        <w:ind w:left="384" w:right="15" w:firstLine="0"/>
      </w:pPr>
      <w:r>
        <w:t xml:space="preserve">Объём текста для чтения вслух — до </w:t>
      </w:r>
      <w:r>
        <w:rPr>
          <w:rFonts w:ascii="Book Antiqua" w:eastAsia="Book Antiqua" w:hAnsi="Book Antiqua" w:cs="Book Antiqua"/>
          <w:b/>
        </w:rPr>
        <w:t xml:space="preserve">90 </w:t>
      </w:r>
      <w:r>
        <w:t>слов.</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Орфография и пунктуация</w:t>
      </w:r>
      <w:r>
        <w:rPr>
          <w:rFonts w:ascii="Book Antiqua" w:eastAsia="Book Antiqua" w:hAnsi="Book Antiqua" w:cs="Book Antiqua"/>
          <w:b/>
          <w:i/>
          <w:color w:val="000000"/>
        </w:rPr>
        <w:t xml:space="preserve"> </w:t>
      </w:r>
    </w:p>
    <w:p w:rsidR="00121AC2" w:rsidRDefault="00C630C7">
      <w:pPr>
        <w:ind w:left="384" w:right="15" w:firstLine="0"/>
      </w:pPr>
      <w:r>
        <w:t>Правильное написание изученных слов.</w:t>
      </w:r>
      <w:r>
        <w:rPr>
          <w:color w:val="000000"/>
        </w:rPr>
        <w:t xml:space="preserve"> </w:t>
      </w:r>
    </w:p>
    <w:p w:rsidR="00121AC2" w:rsidRDefault="00C630C7">
      <w:pPr>
        <w:ind w:left="170" w:right="15"/>
      </w:pPr>
      <w:r>
        <w:t>Правильное исп</w:t>
      </w:r>
      <w:r>
        <w:t>ользование знаков препинания: точки, во- просительного и восклицательного знаков в конце предло- жения; запятой при перечислении.</w:t>
      </w:r>
      <w:r>
        <w:rPr>
          <w:color w:val="000000"/>
        </w:rPr>
        <w:t xml:space="preserve"> </w:t>
      </w:r>
    </w:p>
    <w:p w:rsidR="00121AC2" w:rsidRDefault="00C630C7">
      <w:pPr>
        <w:ind w:left="170" w:right="15"/>
      </w:pPr>
      <w:r>
        <w:t>Пунктуационно правильное, в соответствии с нормами ре- чевого этикета, принятыми в стране/странах изучаемого язы- ка, оформле</w:t>
      </w:r>
      <w:r>
        <w:t>ние электронного сообщения личного характера.</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Лексическая сторона речи</w:t>
      </w:r>
      <w:r>
        <w:rPr>
          <w:rFonts w:ascii="Book Antiqua" w:eastAsia="Book Antiqua" w:hAnsi="Book Antiqua" w:cs="Book Antiqua"/>
          <w:b/>
          <w:i/>
          <w:color w:val="000000"/>
        </w:rPr>
        <w:t xml:space="preserve"> </w:t>
      </w:r>
    </w:p>
    <w:p w:rsidR="00121AC2" w:rsidRDefault="00C630C7">
      <w:pPr>
        <w:ind w:left="170" w:right="15"/>
      </w:pPr>
      <w:r>
        <w:t xml:space="preserve">Распознавание в звучащем и письменном тексте 675 лек- </w:t>
      </w:r>
      <w:r>
        <w:t>сических единиц и правильное употребление в устной и письменной речи 625 лексических единиц, обслуживающих ситуации общения в рамках отобранного тематического со- держания, с соблюдением существующей нормы лексической сочетаемости.</w:t>
      </w:r>
      <w:r>
        <w:rPr>
          <w:color w:val="000000"/>
        </w:rPr>
        <w:t xml:space="preserve"> </w:t>
      </w:r>
    </w:p>
    <w:p w:rsidR="00121AC2" w:rsidRDefault="00C630C7">
      <w:pPr>
        <w:ind w:left="170" w:right="15"/>
      </w:pPr>
      <w:r>
        <w:t>Распознавание в звучаще</w:t>
      </w:r>
      <w:r>
        <w:t>м и письменном тексте и употреб- ление в устной и письменной речи изученных синонимов и интернациональных слов.</w:t>
      </w:r>
      <w:r>
        <w:rPr>
          <w:color w:val="000000"/>
        </w:rPr>
        <w:t xml:space="preserve"> </w:t>
      </w:r>
    </w:p>
    <w:p w:rsidR="00121AC2" w:rsidRDefault="00C630C7">
      <w:pPr>
        <w:ind w:left="170" w:right="15"/>
      </w:pPr>
      <w:r>
        <w:t>Распознавание и образование родственных слов с исполь- зованием аффиксации:</w:t>
      </w:r>
      <w:r>
        <w:rPr>
          <w:color w:val="000000"/>
        </w:rPr>
        <w:t xml:space="preserve"> </w:t>
      </w:r>
    </w:p>
    <w:p w:rsidR="00121AC2" w:rsidRDefault="00C630C7">
      <w:pPr>
        <w:ind w:left="398" w:right="15" w:hanging="228"/>
      </w:pPr>
      <w:r>
        <w:t>—имён существительных с помощью суффиксов: -er/-ère, -eur/</w:t>
      </w:r>
      <w:r>
        <w:rPr>
          <w:color w:val="000000"/>
        </w:rPr>
        <w:t xml:space="preserve"> </w:t>
      </w:r>
      <w:r>
        <w:t xml:space="preserve">-euse, </w:t>
      </w:r>
      <w:r>
        <w:t>-ien/-ienne, -ais/-aise, -ois/-oise, -erie, -ment;</w:t>
      </w:r>
      <w:r>
        <w:rPr>
          <w:color w:val="000000"/>
        </w:rPr>
        <w:t xml:space="preserve"> </w:t>
      </w:r>
    </w:p>
    <w:p w:rsidR="00121AC2" w:rsidRDefault="00C630C7">
      <w:pPr>
        <w:ind w:left="170" w:right="15" w:firstLine="0"/>
      </w:pPr>
      <w:r>
        <w:t>—имён прилагательных с помощью суффиксов: -eux/-euse,</w:t>
      </w:r>
      <w:r>
        <w:rPr>
          <w:color w:val="000000"/>
        </w:rPr>
        <w:t xml:space="preserve"> </w:t>
      </w:r>
    </w:p>
    <w:p w:rsidR="00121AC2" w:rsidRDefault="00C630C7">
      <w:pPr>
        <w:ind w:left="384" w:right="15" w:firstLine="0"/>
      </w:pPr>
      <w:r>
        <w:t>-ien/-ienne, -ais/-aise, -ois/-oise;</w:t>
      </w:r>
      <w:r>
        <w:rPr>
          <w:color w:val="000000"/>
        </w:rPr>
        <w:t xml:space="preserve"> </w:t>
      </w:r>
    </w:p>
    <w:p w:rsidR="00121AC2" w:rsidRDefault="00C630C7">
      <w:pPr>
        <w:ind w:left="170" w:right="15" w:firstLine="0"/>
      </w:pPr>
      <w:r>
        <w:t>—числительных с помощью суффиксов: -ier/-ière, -ième.</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Грамматическая сторона речи</w:t>
      </w:r>
      <w:r>
        <w:rPr>
          <w:rFonts w:ascii="Book Antiqua" w:eastAsia="Book Antiqua" w:hAnsi="Book Antiqua" w:cs="Book Antiqua"/>
          <w:b/>
          <w:i/>
          <w:color w:val="000000"/>
        </w:rPr>
        <w:t xml:space="preserve"> </w:t>
      </w:r>
    </w:p>
    <w:p w:rsidR="00121AC2" w:rsidRDefault="00C630C7">
      <w:pPr>
        <w:ind w:left="170" w:right="15"/>
      </w:pPr>
      <w:r>
        <w:t xml:space="preserve">Распознавание в звучащем и </w:t>
      </w:r>
      <w:r>
        <w:t>письменном тексте и употреб- ление в устной и письменной речи:</w:t>
      </w:r>
      <w:r>
        <w:rPr>
          <w:color w:val="000000"/>
        </w:rPr>
        <w:t xml:space="preserve"> </w:t>
      </w:r>
    </w:p>
    <w:p w:rsidR="00121AC2" w:rsidRDefault="00C630C7">
      <w:pPr>
        <w:ind w:left="398" w:right="15" w:hanging="228"/>
      </w:pPr>
      <w:r>
        <w:t>—предложений с несколькими обстоятельствами, следующими в определённом порядке;</w:t>
      </w:r>
      <w:r>
        <w:rPr>
          <w:color w:val="000000"/>
        </w:rPr>
        <w:t xml:space="preserve"> </w:t>
      </w:r>
    </w:p>
    <w:p w:rsidR="00121AC2" w:rsidRDefault="00C630C7">
      <w:pPr>
        <w:ind w:left="170" w:right="15" w:firstLine="0"/>
      </w:pPr>
      <w:r>
        <w:t>—сложносочинённых предложений с союзами et, mais, ou;</w:t>
      </w:r>
      <w:r>
        <w:rPr>
          <w:color w:val="000000"/>
        </w:rPr>
        <w:t xml:space="preserve"> </w:t>
      </w:r>
    </w:p>
    <w:p w:rsidR="00121AC2" w:rsidRDefault="00C630C7">
      <w:pPr>
        <w:ind w:left="398" w:right="15" w:hanging="228"/>
      </w:pPr>
      <w:r>
        <w:t>—вопросительных предложений с местоимениями qui, que и н</w:t>
      </w:r>
      <w:r>
        <w:t>аречиями où, quand, comment, combien, pourquoi;</w:t>
      </w:r>
      <w:r>
        <w:rPr>
          <w:color w:val="000000"/>
        </w:rPr>
        <w:t xml:space="preserve"> </w:t>
      </w:r>
    </w:p>
    <w:p w:rsidR="00121AC2" w:rsidRDefault="00C630C7">
      <w:pPr>
        <w:ind w:left="398" w:right="15" w:hanging="228"/>
      </w:pPr>
      <w:r>
        <w:lastRenderedPageBreak/>
        <w:t>—глаголов, имеющих особые формы в настоящем времени (présent), типа préférer, mener, jeter, appeler, commencer, manger, conjuguer;</w:t>
      </w:r>
      <w:r>
        <w:rPr>
          <w:color w:val="000000"/>
        </w:rPr>
        <w:t xml:space="preserve"> </w:t>
      </w:r>
    </w:p>
    <w:p w:rsidR="00121AC2" w:rsidRDefault="00C630C7">
      <w:pPr>
        <w:ind w:left="398" w:right="15" w:hanging="228"/>
      </w:pPr>
      <w:r>
        <w:t>—глаголов, спрягающихся в сложных формах с вспомогатель- ными глаголами avo</w:t>
      </w:r>
      <w:r>
        <w:t>ir или être;</w:t>
      </w:r>
      <w:r>
        <w:rPr>
          <w:color w:val="000000"/>
        </w:rPr>
        <w:t xml:space="preserve"> </w:t>
      </w:r>
    </w:p>
    <w:p w:rsidR="00121AC2" w:rsidRDefault="00C630C7">
      <w:pPr>
        <w:ind w:left="398" w:right="15" w:hanging="228"/>
      </w:pPr>
      <w:r>
        <w:t>—личных местоимений в функции прямых и косвенных до- полнений;</w:t>
      </w:r>
      <w:r>
        <w:rPr>
          <w:color w:val="000000"/>
        </w:rPr>
        <w:t xml:space="preserve"> </w:t>
      </w:r>
    </w:p>
    <w:p w:rsidR="00121AC2" w:rsidRDefault="00C630C7">
      <w:pPr>
        <w:spacing w:after="224"/>
        <w:ind w:left="170" w:right="539" w:firstLine="0"/>
      </w:pPr>
      <w:r>
        <w:t>—неопределённых местоимений on, tout;</w:t>
      </w:r>
      <w:r>
        <w:rPr>
          <w:color w:val="000000"/>
        </w:rPr>
        <w:t xml:space="preserve"> </w:t>
      </w:r>
      <w:r>
        <w:t>—числительных (1—100).</w:t>
      </w:r>
      <w:r>
        <w:rPr>
          <w:color w:val="000000"/>
        </w:rPr>
        <w:t xml:space="preserve"> </w:t>
      </w:r>
    </w:p>
    <w:p w:rsidR="00121AC2" w:rsidRDefault="00C630C7">
      <w:pPr>
        <w:pStyle w:val="3"/>
        <w:spacing w:after="2" w:line="259" w:lineRule="auto"/>
        <w:ind w:left="151"/>
        <w:jc w:val="left"/>
      </w:pPr>
      <w:r>
        <w:rPr>
          <w:rFonts w:ascii="Century Gothic" w:eastAsia="Century Gothic" w:hAnsi="Century Gothic" w:cs="Century Gothic"/>
          <w:sz w:val="22"/>
        </w:rPr>
        <w:t>Социокультурные знания и умения</w:t>
      </w:r>
      <w:r>
        <w:rPr>
          <w:rFonts w:ascii="Century Gothic" w:eastAsia="Century Gothic" w:hAnsi="Century Gothic" w:cs="Century Gothic"/>
          <w:color w:val="000000"/>
          <w:sz w:val="22"/>
        </w:rPr>
        <w:t xml:space="preserve"> </w:t>
      </w:r>
    </w:p>
    <w:p w:rsidR="00121AC2" w:rsidRDefault="00C630C7">
      <w:pPr>
        <w:ind w:left="170" w:right="15"/>
      </w:pPr>
      <w:r>
        <w:t xml:space="preserve">Знание и использование социокультурных элементов рече- вого поведенческого этикета </w:t>
      </w:r>
      <w:r>
        <w:t>в стране/странах изучаемого языка в рамках тематического содержания (в ситуациях об- щения, в том числе «В семье», «В школе», «На улице»).</w:t>
      </w:r>
      <w:r>
        <w:rPr>
          <w:color w:val="000000"/>
        </w:rPr>
        <w:t xml:space="preserve"> </w:t>
      </w:r>
    </w:p>
    <w:p w:rsidR="00121AC2" w:rsidRDefault="00C630C7">
      <w:pPr>
        <w:ind w:left="170" w:right="15"/>
      </w:pPr>
      <w:r>
        <w:t xml:space="preserve">Знание и использование в устной и письменной речи наи- более употребительной тематической фоновой лексики и ре- </w:t>
      </w:r>
      <w:r>
        <w:t>алий в рамках отобранного тематического содержания (не- которые национальные праздники, традиции в проведении досуга и питании).</w:t>
      </w:r>
      <w:r>
        <w:rPr>
          <w:color w:val="000000"/>
        </w:rPr>
        <w:t xml:space="preserve"> </w:t>
      </w:r>
    </w:p>
    <w:p w:rsidR="00121AC2" w:rsidRDefault="00C630C7">
      <w:pPr>
        <w:ind w:left="170" w:right="15"/>
      </w:pPr>
      <w:r>
        <w:t>Знание социокультурного портрета родной страны и стра- ны/стран изучаемого языка: знакомство с традициями про- ведения основны</w:t>
      </w:r>
      <w:r>
        <w:t>х национальных праздников (Рождества, Нового года и т. д.); с особенностями образа жизни и куль- туры страны/стран изучаемого языка (известных достопри-</w:t>
      </w:r>
      <w:r>
        <w:rPr>
          <w:color w:val="000000"/>
        </w:rPr>
        <w:t xml:space="preserve"> </w:t>
      </w:r>
      <w:r>
        <w:t>мечательностях, выдающихся людях); с доступными в язы- ковом отношении образцами детской поэзии и прозы</w:t>
      </w:r>
      <w:r>
        <w:t xml:space="preserve"> на французском языке.</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Формирование умений</w:t>
      </w:r>
      <w:r>
        <w:rPr>
          <w:rFonts w:ascii="Book Antiqua" w:eastAsia="Book Antiqua" w:hAnsi="Book Antiqua" w:cs="Book Antiqua"/>
          <w:b/>
        </w:rPr>
        <w:t>:</w:t>
      </w:r>
      <w:r>
        <w:rPr>
          <w:rFonts w:ascii="Book Antiqua" w:eastAsia="Book Antiqua" w:hAnsi="Book Antiqua" w:cs="Book Antiqua"/>
          <w:b/>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писать своё имя и фамилию, а также имена и фамилии своих родственников и друзей на французском языке;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правильно оформлять свой адрес на французском языке (в анкете, формуляре);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кратко представлять Россию и страну/страны изучаемого языка;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кратко представлять некоторые культурные явления родной страны и страны/стран изучаемого языка (основные нацио- </w:t>
      </w:r>
      <w:r>
        <w:lastRenderedPageBreak/>
        <w:t>нальные праздники, традиции в проведении досуга и пита- нии).</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pStyle w:val="4"/>
        <w:spacing w:after="67"/>
        <w:ind w:left="151"/>
      </w:pPr>
      <w:r>
        <w:t xml:space="preserve">Компенсаторные </w:t>
      </w:r>
      <w:r>
        <w:t>умения</w:t>
      </w:r>
      <w:r>
        <w:rPr>
          <w:color w:val="000000"/>
        </w:rPr>
        <w:t xml:space="preserve"> </w:t>
      </w:r>
    </w:p>
    <w:p w:rsidR="00121AC2" w:rsidRDefault="00C630C7">
      <w:pPr>
        <w:ind w:left="170" w:right="15"/>
      </w:pPr>
      <w:r>
        <w:t>Использование при чтении и аудировании языковой, в том числе контекстуальной, догадки.</w:t>
      </w:r>
      <w:r>
        <w:rPr>
          <w:color w:val="000000"/>
        </w:rPr>
        <w:t xml:space="preserve"> </w:t>
      </w:r>
    </w:p>
    <w:p w:rsidR="00121AC2" w:rsidRDefault="00C630C7">
      <w:pPr>
        <w:ind w:left="170" w:right="15"/>
      </w:pPr>
      <w:r>
        <w:t>Использование в качестве опоры при составлении соб- ственных высказываний ключевыхслов, плана.</w:t>
      </w:r>
      <w:r>
        <w:rPr>
          <w:color w:val="000000"/>
        </w:rPr>
        <w:t xml:space="preserve"> </w:t>
      </w:r>
    </w:p>
    <w:p w:rsidR="00121AC2" w:rsidRDefault="00C630C7">
      <w:pPr>
        <w:ind w:left="170" w:right="15"/>
      </w:pPr>
      <w:r>
        <w:t>Игнорирование информации, не являющейся необходимой для понимани</w:t>
      </w:r>
      <w:r>
        <w:t>я основного содержания прочитанного/прослу- шанного текста или для нахождения в тексте запрашивае- мой информации.</w:t>
      </w:r>
      <w:r>
        <w:rPr>
          <w:color w:val="000000"/>
        </w:rPr>
        <w:t xml:space="preserve"> </w:t>
      </w:r>
    </w:p>
    <w:p w:rsidR="00121AC2" w:rsidRDefault="00C630C7">
      <w:pPr>
        <w:ind w:left="170" w:right="15"/>
      </w:pPr>
      <w:r>
        <w:t>Сравнение (в том числе установление основания для срав- нения) объектов, явлений, процессов, их элементов и основ- ных функций в рамках изуч</w:t>
      </w:r>
      <w:r>
        <w:t>енной тематики.</w:t>
      </w:r>
      <w:r>
        <w:rPr>
          <w:color w:val="000000"/>
        </w:rPr>
        <w:t xml:space="preserve"> </w:t>
      </w:r>
    </w:p>
    <w:p w:rsidR="00121AC2" w:rsidRDefault="00C630C7">
      <w:pPr>
        <w:spacing w:after="185" w:line="259" w:lineRule="auto"/>
        <w:ind w:left="0" w:firstLine="0"/>
        <w:jc w:val="left"/>
      </w:pPr>
      <w:r>
        <w:rPr>
          <w:color w:val="000000"/>
          <w:sz w:val="22"/>
        </w:rPr>
        <w:t xml:space="preserve"> </w:t>
      </w:r>
    </w:p>
    <w:p w:rsidR="00121AC2" w:rsidRDefault="00C630C7">
      <w:pPr>
        <w:spacing w:after="2" w:line="259" w:lineRule="auto"/>
        <w:ind w:left="151" w:hanging="10"/>
        <w:jc w:val="left"/>
      </w:pPr>
      <w:r>
        <w:rPr>
          <w:rFonts w:ascii="Century Gothic" w:eastAsia="Century Gothic" w:hAnsi="Century Gothic" w:cs="Century Gothic"/>
          <w:b/>
          <w:sz w:val="22"/>
        </w:rPr>
        <w:t>6</w:t>
      </w:r>
      <w:r>
        <w:rPr>
          <w:rFonts w:ascii="Arial" w:eastAsia="Arial" w:hAnsi="Arial" w:cs="Arial"/>
          <w:b/>
          <w:sz w:val="22"/>
        </w:rPr>
        <w:t xml:space="preserve"> </w:t>
      </w:r>
      <w:r>
        <w:rPr>
          <w:rFonts w:ascii="Century Gothic" w:eastAsia="Century Gothic" w:hAnsi="Century Gothic" w:cs="Century Gothic"/>
          <w:b/>
          <w:sz w:val="22"/>
        </w:rPr>
        <w:t xml:space="preserve">класс </w:t>
      </w:r>
    </w:p>
    <w:p w:rsidR="00121AC2" w:rsidRDefault="00C630C7">
      <w:pPr>
        <w:pStyle w:val="3"/>
        <w:spacing w:after="2" w:line="259" w:lineRule="auto"/>
        <w:ind w:left="151"/>
        <w:jc w:val="left"/>
      </w:pPr>
      <w:r>
        <w:rPr>
          <w:rFonts w:ascii="Century Gothic" w:eastAsia="Century Gothic" w:hAnsi="Century Gothic" w:cs="Century Gothic"/>
          <w:sz w:val="22"/>
        </w:rPr>
        <w:t>Коммуникативные умения</w:t>
      </w:r>
      <w:r>
        <w:rPr>
          <w:rFonts w:ascii="Century Gothic" w:eastAsia="Century Gothic" w:hAnsi="Century Gothic" w:cs="Century Gothic"/>
          <w:color w:val="000000"/>
          <w:sz w:val="22"/>
        </w:rPr>
        <w:t xml:space="preserve"> </w:t>
      </w:r>
    </w:p>
    <w:p w:rsidR="00121AC2" w:rsidRDefault="00C630C7">
      <w:pPr>
        <w:ind w:left="170" w:right="15"/>
      </w:pPr>
      <w:r>
        <w:t>Формирование умения общаться в устной и письменной форме, используя рецептивные и продуктивные виды рече- вой деятельности в рамках тематического содержания речи.</w:t>
      </w:r>
      <w:r>
        <w:rPr>
          <w:color w:val="000000"/>
        </w:rPr>
        <w:t xml:space="preserve"> </w:t>
      </w:r>
    </w:p>
    <w:p w:rsidR="00121AC2" w:rsidRDefault="00C630C7">
      <w:pPr>
        <w:ind w:left="170" w:right="15"/>
      </w:pPr>
      <w:r>
        <w:t>Взаимоотношения в семье и с друзьями. Семейные празд- ники.</w:t>
      </w:r>
      <w:r>
        <w:rPr>
          <w:color w:val="000000"/>
        </w:rPr>
        <w:t xml:space="preserve"> </w:t>
      </w:r>
    </w:p>
    <w:p w:rsidR="00121AC2" w:rsidRDefault="00C630C7">
      <w:pPr>
        <w:spacing w:after="8" w:line="252" w:lineRule="auto"/>
        <w:ind w:left="10" w:right="14" w:hanging="10"/>
        <w:jc w:val="right"/>
      </w:pPr>
      <w:r>
        <w:t xml:space="preserve">Внешность и характер человека/литературного персонажа. </w:t>
      </w:r>
    </w:p>
    <w:p w:rsidR="00121AC2" w:rsidRDefault="00C630C7">
      <w:pPr>
        <w:ind w:left="170" w:right="15"/>
      </w:pPr>
      <w:r>
        <w:t>Досуг и увлечения/хобби современного подростка (чтение,</w:t>
      </w:r>
      <w:r>
        <w:rPr>
          <w:color w:val="000000"/>
        </w:rPr>
        <w:t xml:space="preserve"> </w:t>
      </w:r>
      <w:r>
        <w:t>кино, театр, спорт).</w:t>
      </w:r>
      <w:r>
        <w:rPr>
          <w:color w:val="000000"/>
        </w:rPr>
        <w:t xml:space="preserve"> </w:t>
      </w:r>
    </w:p>
    <w:p w:rsidR="00121AC2" w:rsidRDefault="00C630C7">
      <w:pPr>
        <w:ind w:left="170" w:right="15"/>
      </w:pPr>
      <w:r>
        <w:t>Здоровый образ жизни: режим труда и отдыха, фитнес, сбалансир</w:t>
      </w:r>
      <w:r>
        <w:t>ованное питание. Посещение врача.</w:t>
      </w:r>
      <w:r>
        <w:rPr>
          <w:color w:val="000000"/>
        </w:rPr>
        <w:t xml:space="preserve"> </w:t>
      </w:r>
    </w:p>
    <w:p w:rsidR="00121AC2" w:rsidRDefault="00C630C7">
      <w:pPr>
        <w:ind w:left="384" w:right="15" w:firstLine="0"/>
      </w:pPr>
      <w:r>
        <w:t>Покупки: одежда, обувь и продукты питания.</w:t>
      </w:r>
      <w:r>
        <w:rPr>
          <w:color w:val="000000"/>
        </w:rPr>
        <w:t xml:space="preserve"> </w:t>
      </w:r>
    </w:p>
    <w:p w:rsidR="00121AC2" w:rsidRDefault="00C630C7">
      <w:pPr>
        <w:ind w:left="170" w:right="15"/>
      </w:pPr>
      <w:r>
        <w:t>Школа, школьная жизнь, школьная форма, изучаемые предметы, любимый предмет, правила поведения в школе. Переписка с зарубежными сверстниками.</w:t>
      </w:r>
      <w:r>
        <w:rPr>
          <w:color w:val="000000"/>
        </w:rPr>
        <w:t xml:space="preserve"> </w:t>
      </w:r>
    </w:p>
    <w:p w:rsidR="00121AC2" w:rsidRDefault="00C630C7">
      <w:pPr>
        <w:ind w:left="170" w:right="15"/>
      </w:pPr>
      <w:r>
        <w:t>Каникулы в различное время года. Ви</w:t>
      </w:r>
      <w:r>
        <w:t>ды отдыха. Путеше- ствия по России и зарубежным странам.</w:t>
      </w:r>
      <w:r>
        <w:rPr>
          <w:color w:val="000000"/>
        </w:rPr>
        <w:t xml:space="preserve"> </w:t>
      </w:r>
    </w:p>
    <w:p w:rsidR="00121AC2" w:rsidRDefault="00C630C7">
      <w:pPr>
        <w:spacing w:after="4" w:line="249" w:lineRule="auto"/>
        <w:ind w:left="340" w:right="202" w:hanging="10"/>
        <w:jc w:val="center"/>
      </w:pPr>
      <w:r>
        <w:t>Природа: дикие и домашние животные. Климат, погода.</w:t>
      </w:r>
      <w:r>
        <w:rPr>
          <w:color w:val="000000"/>
        </w:rPr>
        <w:t xml:space="preserve"> </w:t>
      </w:r>
    </w:p>
    <w:p w:rsidR="00121AC2" w:rsidRDefault="00C630C7">
      <w:pPr>
        <w:ind w:left="170" w:right="15"/>
      </w:pPr>
      <w:r>
        <w:lastRenderedPageBreak/>
        <w:t>Жизнь в городе и сельской местности. Описание родного города/села. Транспорт.</w:t>
      </w:r>
      <w:r>
        <w:rPr>
          <w:color w:val="000000"/>
        </w:rPr>
        <w:t xml:space="preserve"> </w:t>
      </w:r>
    </w:p>
    <w:p w:rsidR="00121AC2" w:rsidRDefault="00C630C7">
      <w:pPr>
        <w:ind w:left="170" w:right="15"/>
      </w:pPr>
      <w:r>
        <w:t xml:space="preserve">Родная страна и страна/страны изучаемого языка. Их гео- </w:t>
      </w:r>
      <w:r>
        <w:t>графическое положение, столицы; население; официальные языки; достопримечательности, культурные особенности (на- циональные праздники, традиции, обычаи).</w:t>
      </w:r>
      <w:r>
        <w:rPr>
          <w:color w:val="000000"/>
        </w:rPr>
        <w:t xml:space="preserve"> </w:t>
      </w:r>
    </w:p>
    <w:p w:rsidR="00121AC2" w:rsidRDefault="00C630C7">
      <w:pPr>
        <w:ind w:left="170" w:right="15"/>
      </w:pPr>
      <w:r>
        <w:t>Выдающиеся люди родной страны и страны/стран изучае- мого языка: писатели, поэты, учёные.</w:t>
      </w:r>
      <w:r>
        <w:rPr>
          <w:color w:val="000000"/>
        </w:rPr>
        <w:t xml:space="preserve"> </w:t>
      </w:r>
    </w:p>
    <w:p w:rsidR="00121AC2" w:rsidRDefault="00C630C7">
      <w:pPr>
        <w:spacing w:after="4" w:line="259" w:lineRule="auto"/>
        <w:ind w:left="0" w:firstLine="0"/>
        <w:jc w:val="left"/>
      </w:pPr>
      <w:r>
        <w:rPr>
          <w:color w:val="000000"/>
          <w:sz w:val="21"/>
        </w:rPr>
        <w:t xml:space="preserve"> </w:t>
      </w:r>
    </w:p>
    <w:p w:rsidR="00121AC2" w:rsidRDefault="00C630C7">
      <w:pPr>
        <w:pStyle w:val="3"/>
        <w:spacing w:after="2" w:line="259" w:lineRule="auto"/>
        <w:ind w:left="151"/>
        <w:jc w:val="left"/>
      </w:pPr>
      <w:r>
        <w:rPr>
          <w:rFonts w:ascii="Century Gothic" w:eastAsia="Century Gothic" w:hAnsi="Century Gothic" w:cs="Century Gothic"/>
          <w:sz w:val="22"/>
        </w:rPr>
        <w:t>Виды реч</w:t>
      </w:r>
      <w:r>
        <w:rPr>
          <w:rFonts w:ascii="Century Gothic" w:eastAsia="Century Gothic" w:hAnsi="Century Gothic" w:cs="Century Gothic"/>
          <w:sz w:val="22"/>
        </w:rPr>
        <w:t>евой деятельности</w:t>
      </w:r>
      <w:r>
        <w:rPr>
          <w:rFonts w:ascii="Century Gothic" w:eastAsia="Century Gothic" w:hAnsi="Century Gothic" w:cs="Century Gothic"/>
          <w:color w:val="000000"/>
          <w:sz w:val="22"/>
        </w:rPr>
        <w:t xml:space="preserve"> </w:t>
      </w:r>
    </w:p>
    <w:p w:rsidR="00121AC2" w:rsidRDefault="00C630C7">
      <w:pPr>
        <w:spacing w:after="4" w:line="259" w:lineRule="auto"/>
        <w:ind w:left="379" w:hanging="10"/>
        <w:jc w:val="left"/>
      </w:pPr>
      <w:r>
        <w:rPr>
          <w:rFonts w:ascii="Book Antiqua" w:eastAsia="Book Antiqua" w:hAnsi="Book Antiqua" w:cs="Book Antiqua"/>
          <w:b/>
          <w:i/>
        </w:rPr>
        <w:t>Говорение</w:t>
      </w:r>
      <w:r>
        <w:rPr>
          <w:rFonts w:ascii="Book Antiqua" w:eastAsia="Book Antiqua" w:hAnsi="Book Antiqua" w:cs="Book Antiqua"/>
          <w:b/>
          <w:i/>
          <w:color w:val="000000"/>
        </w:rPr>
        <w:t xml:space="preserve"> </w:t>
      </w:r>
    </w:p>
    <w:p w:rsidR="00121AC2" w:rsidRDefault="00C630C7">
      <w:pPr>
        <w:ind w:left="170" w:right="15"/>
      </w:pPr>
      <w:r>
        <w:t xml:space="preserve">Развитие коммуникативных умений </w:t>
      </w:r>
      <w:r>
        <w:rPr>
          <w:rFonts w:ascii="Book Antiqua" w:eastAsia="Book Antiqua" w:hAnsi="Book Antiqua" w:cs="Book Antiqua"/>
          <w:b/>
          <w:i/>
        </w:rPr>
        <w:t>диалогической ре- чи</w:t>
      </w:r>
      <w:r>
        <w:t>, а именно умений вести: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rPr>
          <w:rFonts w:ascii="Book Antiqua" w:eastAsia="Book Antiqua" w:hAnsi="Book Antiqua" w:cs="Book Antiqua"/>
          <w:i/>
        </w:rPr>
        <w:t>диалог этикетного характера</w:t>
      </w:r>
      <w:r>
        <w:t xml:space="preserve">: начинать, поддерживать и заканчивать разговор, вежливо переспрашивать; поздрав- лять с праздником, выражать </w:t>
      </w:r>
      <w:r>
        <w:t>пожелания и вежливо реаги- ровать на поздравление; выражать благодарность; вежливо соглашаться на предложение/отказываться от предложения собеседника;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rPr>
          <w:rFonts w:ascii="Book Antiqua" w:eastAsia="Book Antiqua" w:hAnsi="Book Antiqua" w:cs="Book Antiqua"/>
          <w:i/>
        </w:rPr>
        <w:t>диалог-побуждение к действию</w:t>
      </w:r>
      <w:r>
        <w:t>: обращаться с просьбой, вежливо соглашаться/не соглашаться выполнить прос</w:t>
      </w:r>
      <w:r>
        <w:t>ьбу; приглашать собеседника к совместной деятельности, вежли- во соглашаться/не соглашаться на предложение собеседни- ка, объясняя причину своего решения;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rPr>
          <w:rFonts w:ascii="Book Antiqua" w:eastAsia="Book Antiqua" w:hAnsi="Book Antiqua" w:cs="Book Antiqua"/>
          <w:i/>
        </w:rPr>
        <w:t>диалог-расспрос</w:t>
      </w:r>
      <w:r>
        <w:t>: сообщать фактическую информацию, отве- чая на вопросы разных видов; выражать своё</w:t>
      </w:r>
      <w:r>
        <w:t xml:space="preserve"> отношение к обсуждаемым фактам и событиям; запрашивать интересую- щую информацию; переходить с позиции спрашивающего на позицию отвечающего и наоборот.</w:t>
      </w:r>
      <w:r>
        <w:rPr>
          <w:color w:val="000000"/>
        </w:rPr>
        <w:t xml:space="preserve"> </w:t>
      </w:r>
    </w:p>
    <w:p w:rsidR="00121AC2" w:rsidRDefault="00C630C7">
      <w:pPr>
        <w:ind w:left="170" w:right="15"/>
      </w:pPr>
      <w:r>
        <w:t>Вышеперечисленные умения диалогической речи развива- ются в стандартных ситуациях неофициального общен</w:t>
      </w:r>
      <w:r>
        <w:t>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r>
        <w:rPr>
          <w:color w:val="000000"/>
        </w:rPr>
        <w:t xml:space="preserve"> </w:t>
      </w:r>
    </w:p>
    <w:p w:rsidR="00121AC2" w:rsidRDefault="00C630C7">
      <w:pPr>
        <w:ind w:left="170" w:right="15"/>
      </w:pPr>
      <w:r>
        <w:t xml:space="preserve">Объём диалога — до </w:t>
      </w:r>
      <w:r>
        <w:rPr>
          <w:rFonts w:ascii="Book Antiqua" w:eastAsia="Book Antiqua" w:hAnsi="Book Antiqua" w:cs="Book Antiqua"/>
          <w:b/>
        </w:rPr>
        <w:t xml:space="preserve">пяти </w:t>
      </w:r>
      <w:r>
        <w:t>реплик со стороны каждого со- б</w:t>
      </w:r>
      <w:r>
        <w:t>еседника.</w:t>
      </w:r>
      <w:r>
        <w:rPr>
          <w:color w:val="000000"/>
        </w:rPr>
        <w:t xml:space="preserve"> </w:t>
      </w:r>
    </w:p>
    <w:p w:rsidR="00121AC2" w:rsidRDefault="00C630C7">
      <w:pPr>
        <w:ind w:left="170" w:right="15"/>
      </w:pPr>
      <w:r>
        <w:t xml:space="preserve">Развитие коммуникативных умений </w:t>
      </w:r>
      <w:r>
        <w:rPr>
          <w:rFonts w:ascii="Book Antiqua" w:eastAsia="Book Antiqua" w:hAnsi="Book Antiqua" w:cs="Book Antiqua"/>
          <w:b/>
          <w:i/>
        </w:rPr>
        <w:t>монологической речи</w:t>
      </w:r>
      <w:r>
        <w:t>:</w:t>
      </w:r>
      <w:r>
        <w:rPr>
          <w:color w:val="000000"/>
        </w:rPr>
        <w:t xml:space="preserve"> </w:t>
      </w:r>
    </w:p>
    <w:p w:rsidR="00121AC2" w:rsidRDefault="00C630C7">
      <w:pPr>
        <w:ind w:left="384" w:right="15" w:hanging="144"/>
      </w:pPr>
      <w:r>
        <w:rPr>
          <w:rFonts w:ascii="Trebuchet MS" w:eastAsia="Trebuchet MS" w:hAnsi="Trebuchet MS" w:cs="Trebuchet MS"/>
          <w:sz w:val="14"/>
        </w:rPr>
        <w:lastRenderedPageBreak/>
        <w:t xml:space="preserve">6 </w:t>
      </w:r>
      <w:r>
        <w:t>создание устных связных монологических высказываний с использованием основных коммуникативных типов речи: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описание (предмета, внешности и одежды человека), в том числе характеристика (че</w:t>
      </w:r>
      <w:r>
        <w:t>рты характера реального человека или литературного персонажа);</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повествование/сообщение;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изложение (пересказ) основного содержания прочитанного текста;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краткое изложение результатов выполненной проектной ра- боты.</w:t>
      </w:r>
      <w:r>
        <w:rPr>
          <w:color w:val="000000"/>
        </w:rPr>
        <w:t xml:space="preserve"> </w:t>
      </w:r>
    </w:p>
    <w:p w:rsidR="00121AC2" w:rsidRDefault="00C630C7">
      <w:pPr>
        <w:ind w:left="170" w:right="15"/>
      </w:pPr>
      <w:r>
        <w:t>Данные умения монологической речи развиваются в стан- дартных ситуациях неофициального общения в рамках те- матического содержания речи с опорой на ключевые слова, план, вопросы, таблицы и/или с иллюстрации, фотографии.</w:t>
      </w:r>
      <w:r>
        <w:rPr>
          <w:color w:val="000000"/>
        </w:rPr>
        <w:t xml:space="preserve"> </w:t>
      </w:r>
    </w:p>
    <w:p w:rsidR="00121AC2" w:rsidRDefault="00C630C7">
      <w:pPr>
        <w:ind w:left="384" w:right="15" w:firstLine="0"/>
      </w:pPr>
      <w:r>
        <w:t xml:space="preserve">Объём монологического высказывания </w:t>
      </w:r>
      <w:r>
        <w:t xml:space="preserve">— </w:t>
      </w:r>
      <w:r>
        <w:rPr>
          <w:rFonts w:ascii="Book Antiqua" w:eastAsia="Book Antiqua" w:hAnsi="Book Antiqua" w:cs="Book Antiqua"/>
          <w:b/>
        </w:rPr>
        <w:t xml:space="preserve">7—8 </w:t>
      </w:r>
      <w:r>
        <w:t>фраз.</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Аудирование</w:t>
      </w:r>
      <w:r>
        <w:rPr>
          <w:rFonts w:ascii="Book Antiqua" w:eastAsia="Book Antiqua" w:hAnsi="Book Antiqua" w:cs="Book Antiqua"/>
          <w:b/>
          <w:i/>
          <w:color w:val="000000"/>
        </w:rPr>
        <w:t xml:space="preserve"> </w:t>
      </w:r>
    </w:p>
    <w:p w:rsidR="00121AC2" w:rsidRDefault="00C630C7">
      <w:pPr>
        <w:ind w:left="170" w:right="15"/>
      </w:pPr>
      <w:r>
        <w:t xml:space="preserve">При </w:t>
      </w:r>
      <w:r>
        <w:rPr>
          <w:rFonts w:ascii="Book Antiqua" w:eastAsia="Book Antiqua" w:hAnsi="Book Antiqua" w:cs="Book Antiqua"/>
          <w:i/>
        </w:rPr>
        <w:t xml:space="preserve">непосредственном </w:t>
      </w:r>
      <w:r>
        <w:t>общении: понимание на слух речи учителя и одноклассников и вербальная/невербальная реак- ция на услышанное.</w:t>
      </w:r>
      <w:r>
        <w:rPr>
          <w:color w:val="000000"/>
        </w:rPr>
        <w:t xml:space="preserve"> </w:t>
      </w:r>
    </w:p>
    <w:p w:rsidR="00121AC2" w:rsidRDefault="00C630C7">
      <w:pPr>
        <w:ind w:left="170" w:right="15"/>
      </w:pPr>
      <w:r>
        <w:t xml:space="preserve">При </w:t>
      </w:r>
      <w:r>
        <w:rPr>
          <w:rFonts w:ascii="Book Antiqua" w:eastAsia="Book Antiqua" w:hAnsi="Book Antiqua" w:cs="Book Antiqua"/>
          <w:i/>
        </w:rPr>
        <w:t xml:space="preserve">опосредованном </w:t>
      </w:r>
      <w:r>
        <w:t>общении: дальнейшее развитие вос- приятия и понимания на слух несложных адаптиров</w:t>
      </w:r>
      <w:r>
        <w:t>анных аутентичных аудиотекстов, содержащих отдельные незнако- мые слова, с разной глубиной проникновения в их содержа- ние в зависимости от поставленной коммуникативной зада- чи: с пониманием основного содержания, с пониманием за- прашиваемой информации.</w:t>
      </w:r>
      <w:r>
        <w:rPr>
          <w:color w:val="000000"/>
        </w:rPr>
        <w:t xml:space="preserve"> </w:t>
      </w:r>
    </w:p>
    <w:p w:rsidR="00121AC2" w:rsidRDefault="00C630C7">
      <w:pPr>
        <w:ind w:left="170" w:right="15"/>
      </w:pPr>
      <w:r>
        <w:t xml:space="preserve">Аудирование с пониманием </w:t>
      </w:r>
      <w:r>
        <w:rPr>
          <w:rFonts w:ascii="Book Antiqua" w:eastAsia="Book Antiqua" w:hAnsi="Book Antiqua" w:cs="Book Antiqua"/>
          <w:b/>
        </w:rPr>
        <w:t xml:space="preserve">основного содержания </w:t>
      </w:r>
      <w:r>
        <w:t>текста предполагает умение определять основную тему и главные факты/события в воспринимаемом на слух тексте; игнориро- вать незнакомые слова, несущественные для понимания ос- новного содержания.</w:t>
      </w:r>
      <w:r>
        <w:rPr>
          <w:color w:val="000000"/>
        </w:rPr>
        <w:t xml:space="preserve"> </w:t>
      </w:r>
    </w:p>
    <w:p w:rsidR="00121AC2" w:rsidRDefault="00C630C7">
      <w:pPr>
        <w:ind w:left="170" w:right="15"/>
      </w:pPr>
      <w:r>
        <w:t xml:space="preserve">Аудирование с </w:t>
      </w:r>
      <w:r>
        <w:t xml:space="preserve">пониманием </w:t>
      </w:r>
      <w:r>
        <w:rPr>
          <w:rFonts w:ascii="Book Antiqua" w:eastAsia="Book Antiqua" w:hAnsi="Book Antiqua" w:cs="Book Antiqua"/>
          <w:b/>
        </w:rPr>
        <w:t xml:space="preserve">запрашиваемой информации </w:t>
      </w:r>
      <w:r>
        <w:t>предполагает умение выделять запрашиваемую информацию, представленную в эксплицитной (явной) форме, в восприни- маемом на слух тексте.</w:t>
      </w:r>
      <w:r>
        <w:rPr>
          <w:color w:val="000000"/>
        </w:rPr>
        <w:t xml:space="preserve"> </w:t>
      </w:r>
    </w:p>
    <w:p w:rsidR="00121AC2" w:rsidRDefault="00C630C7">
      <w:pPr>
        <w:ind w:left="170" w:right="15"/>
      </w:pPr>
      <w:r>
        <w:rPr>
          <w:rFonts w:ascii="Book Antiqua" w:eastAsia="Book Antiqua" w:hAnsi="Book Antiqua" w:cs="Book Antiqua"/>
          <w:i/>
        </w:rPr>
        <w:lastRenderedPageBreak/>
        <w:t>Тексты для аудирования</w:t>
      </w:r>
      <w:r>
        <w:t>: высказывания собеседников в ситуациях повседневного общения,</w:t>
      </w:r>
      <w:r>
        <w:t xml:space="preserve"> диалог (беседа), рассказ, сообщение информационного характера.</w:t>
      </w:r>
      <w:r>
        <w:rPr>
          <w:color w:val="000000"/>
        </w:rPr>
        <w:t xml:space="preserve"> </w:t>
      </w:r>
    </w:p>
    <w:p w:rsidR="00121AC2" w:rsidRDefault="00C630C7">
      <w:pPr>
        <w:ind w:left="170" w:right="15"/>
      </w:pPr>
      <w:r>
        <w:t xml:space="preserve">Время звучания текста/текстов для аудирования — до </w:t>
      </w:r>
      <w:r>
        <w:rPr>
          <w:rFonts w:ascii="Book Antiqua" w:eastAsia="Book Antiqua" w:hAnsi="Book Antiqua" w:cs="Book Antiqua"/>
          <w:b/>
        </w:rPr>
        <w:t>1</w:t>
      </w:r>
      <w:r>
        <w:rPr>
          <w:rFonts w:ascii="Book Antiqua" w:eastAsia="Book Antiqua" w:hAnsi="Book Antiqua" w:cs="Book Antiqua"/>
          <w:b/>
          <w:color w:val="000000"/>
        </w:rPr>
        <w:t xml:space="preserve"> </w:t>
      </w:r>
      <w:r>
        <w:t>минуты.</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Смысловое чтение</w:t>
      </w:r>
      <w:r>
        <w:rPr>
          <w:rFonts w:ascii="Book Antiqua" w:eastAsia="Book Antiqua" w:hAnsi="Book Antiqua" w:cs="Book Antiqua"/>
          <w:b/>
          <w:i/>
          <w:color w:val="000000"/>
        </w:rPr>
        <w:t xml:space="preserve"> </w:t>
      </w:r>
    </w:p>
    <w:p w:rsidR="00121AC2" w:rsidRDefault="00C630C7">
      <w:pPr>
        <w:ind w:left="170" w:right="15"/>
      </w:pPr>
      <w:r>
        <w:t xml:space="preserve">Развитие умения читать про себя и понимать адаптиро- ванные аутентичные тексты разных жанров и стилей, содер- </w:t>
      </w:r>
      <w:r>
        <w:t>жащие отдельные незнакомые слова, с различной глубиной проникновения в их содержание в зависимости от постав- ленной коммуникативной задачи: с пониманием основного содержания, с пониманием запрашиваемой информации.</w:t>
      </w:r>
      <w:r>
        <w:rPr>
          <w:color w:val="000000"/>
        </w:rPr>
        <w:t xml:space="preserve"> </w:t>
      </w:r>
    </w:p>
    <w:p w:rsidR="00121AC2" w:rsidRDefault="00C630C7">
      <w:pPr>
        <w:ind w:left="170" w:right="15"/>
      </w:pPr>
      <w:r>
        <w:t xml:space="preserve">Чтение </w:t>
      </w:r>
      <w:r>
        <w:rPr>
          <w:rFonts w:ascii="Book Antiqua" w:eastAsia="Book Antiqua" w:hAnsi="Book Antiqua" w:cs="Book Antiqua"/>
          <w:b/>
        </w:rPr>
        <w:t>с пониманием основного содержания</w:t>
      </w:r>
      <w:r>
        <w:rPr>
          <w:rFonts w:ascii="Book Antiqua" w:eastAsia="Book Antiqua" w:hAnsi="Book Antiqua" w:cs="Book Antiqua"/>
          <w:b/>
        </w:rPr>
        <w:t xml:space="preserve"> текста </w:t>
      </w:r>
      <w:r>
        <w:t>пред- полагает умение определять тему/основную мысль, главные факты/события; прогнозировать содержание текста по заго- ловку/началу текста; игнорировать незнакомые слова, несу- щественные для понимания основного содержания; пони- мать интернационал</w:t>
      </w:r>
      <w:r>
        <w:t>ьные слова в контексте.</w:t>
      </w:r>
      <w:r>
        <w:rPr>
          <w:color w:val="000000"/>
        </w:rPr>
        <w:t xml:space="preserve"> </w:t>
      </w:r>
    </w:p>
    <w:p w:rsidR="00121AC2" w:rsidRDefault="00C630C7">
      <w:pPr>
        <w:ind w:left="170" w:right="15"/>
      </w:pPr>
      <w:r>
        <w:t xml:space="preserve">Чтение </w:t>
      </w:r>
      <w:r>
        <w:rPr>
          <w:rFonts w:ascii="Book Antiqua" w:eastAsia="Book Antiqua" w:hAnsi="Book Antiqua" w:cs="Book Antiqua"/>
          <w:b/>
        </w:rPr>
        <w:t xml:space="preserve">с пониманием запрашиваемой информации </w:t>
      </w:r>
      <w:r>
        <w:t>пред- полагает умение находить в прочитанном тексте и понимать запрашиваемую информацию.</w:t>
      </w:r>
      <w:r>
        <w:rPr>
          <w:color w:val="000000"/>
        </w:rPr>
        <w:t xml:space="preserve"> </w:t>
      </w:r>
    </w:p>
    <w:p w:rsidR="00121AC2" w:rsidRDefault="00C630C7">
      <w:pPr>
        <w:ind w:left="170" w:right="15"/>
      </w:pPr>
      <w:r>
        <w:t xml:space="preserve">Чтение </w:t>
      </w:r>
      <w:r>
        <w:rPr>
          <w:rFonts w:ascii="Book Antiqua" w:eastAsia="Book Antiqua" w:hAnsi="Book Antiqua" w:cs="Book Antiqua"/>
          <w:b/>
        </w:rPr>
        <w:t xml:space="preserve">несплошных текстов (таблиц) </w:t>
      </w:r>
      <w:r>
        <w:t>и понимание пред- ставленной в них информации.</w:t>
      </w:r>
      <w:r>
        <w:rPr>
          <w:color w:val="000000"/>
        </w:rPr>
        <w:t xml:space="preserve"> </w:t>
      </w:r>
    </w:p>
    <w:p w:rsidR="00121AC2" w:rsidRDefault="00C630C7">
      <w:pPr>
        <w:ind w:left="170" w:right="15"/>
      </w:pPr>
      <w:r>
        <w:rPr>
          <w:rFonts w:ascii="Book Antiqua" w:eastAsia="Book Antiqua" w:hAnsi="Book Antiqua" w:cs="Book Antiqua"/>
          <w:i/>
        </w:rPr>
        <w:t xml:space="preserve">Тексты для чтения: </w:t>
      </w:r>
      <w:r>
        <w:t>беседа; отрывок из художественного произведения, в том числе рассказ, сказка; отрывок из ста- тьи научно-популярного характера; сообщение информаци- онного характера; сообщение личного характера; объявле- ние; кулинарный рецепт; стихотво</w:t>
      </w:r>
      <w:r>
        <w:t>рение; несплошной текст (таблица).</w:t>
      </w:r>
      <w:r>
        <w:rPr>
          <w:color w:val="000000"/>
        </w:rPr>
        <w:t xml:space="preserve"> </w:t>
      </w:r>
    </w:p>
    <w:p w:rsidR="00121AC2" w:rsidRDefault="00C630C7">
      <w:pPr>
        <w:ind w:left="384" w:right="15" w:firstLine="0"/>
      </w:pPr>
      <w:r>
        <w:t xml:space="preserve">Объём текста/текстов для чтения — </w:t>
      </w:r>
      <w:r>
        <w:rPr>
          <w:rFonts w:ascii="Book Antiqua" w:eastAsia="Book Antiqua" w:hAnsi="Book Antiqua" w:cs="Book Antiqua"/>
          <w:b/>
        </w:rPr>
        <w:t xml:space="preserve">250—300 </w:t>
      </w:r>
      <w:r>
        <w:t>слов.</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Письменная  речь</w:t>
      </w:r>
      <w:r>
        <w:rPr>
          <w:rFonts w:ascii="Book Antiqua" w:eastAsia="Book Antiqua" w:hAnsi="Book Antiqua" w:cs="Book Antiqua"/>
          <w:b/>
          <w:i/>
          <w:color w:val="000000"/>
        </w:rPr>
        <w:t xml:space="preserve"> </w:t>
      </w:r>
    </w:p>
    <w:p w:rsidR="00121AC2" w:rsidRDefault="00C630C7">
      <w:pPr>
        <w:ind w:left="384" w:right="15" w:firstLine="0"/>
      </w:pPr>
      <w:r>
        <w:t>Развитие умений письменной речи: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списывание текста и выписывание из него слов, словосоче- таний, предложений в соответствии с решаемой коммуника- тивн</w:t>
      </w:r>
      <w:r>
        <w:t>ой задачей;</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заполнение анкет и формуляров, сообщать о себе основные сведения (имя, фамилия, пол, возраст, гражданство, адрес) </w:t>
      </w:r>
      <w:r>
        <w:lastRenderedPageBreak/>
        <w:t>в соответствии с нормами, принятыми в франкоговорящих странах;</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написание электронного сообщения личного характера: сооб- щат</w:t>
      </w:r>
      <w:r>
        <w:t>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w:t>
      </w:r>
      <w:r>
        <w:t>ого языка.</w:t>
      </w:r>
      <w:r>
        <w:rPr>
          <w:color w:val="000000"/>
        </w:rPr>
        <w:t xml:space="preserve"> </w:t>
      </w:r>
      <w:r>
        <w:t xml:space="preserve">Объём письма — до </w:t>
      </w:r>
      <w:r>
        <w:rPr>
          <w:rFonts w:ascii="Book Antiqua" w:eastAsia="Book Antiqua" w:hAnsi="Book Antiqua" w:cs="Book Antiqua"/>
          <w:b/>
        </w:rPr>
        <w:t xml:space="preserve">70 </w:t>
      </w:r>
      <w:r>
        <w:t>слов;</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создание небольшого письменного высказывания с опорой на образец, план, иллюстрацию.</w:t>
      </w:r>
      <w:r>
        <w:rPr>
          <w:color w:val="000000"/>
        </w:rPr>
        <w:t xml:space="preserve"> </w:t>
      </w:r>
    </w:p>
    <w:p w:rsidR="00121AC2" w:rsidRDefault="00C630C7">
      <w:pPr>
        <w:ind w:left="384" w:right="15" w:firstLine="0"/>
      </w:pPr>
      <w:r>
        <w:t xml:space="preserve">Объём письменного высказывания — до </w:t>
      </w:r>
      <w:r>
        <w:rPr>
          <w:rFonts w:ascii="Book Antiqua" w:eastAsia="Book Antiqua" w:hAnsi="Book Antiqua" w:cs="Book Antiqua"/>
          <w:b/>
        </w:rPr>
        <w:t xml:space="preserve">70 </w:t>
      </w:r>
      <w:r>
        <w:t>слов.</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pStyle w:val="4"/>
        <w:spacing w:after="67"/>
        <w:ind w:left="151"/>
      </w:pPr>
      <w:r>
        <w:t>Языковые навыки и умения</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Фонетическая сторона речи</w:t>
      </w:r>
      <w:r>
        <w:rPr>
          <w:rFonts w:ascii="Book Antiqua" w:eastAsia="Book Antiqua" w:hAnsi="Book Antiqua" w:cs="Book Antiqua"/>
          <w:b/>
          <w:i/>
          <w:color w:val="000000"/>
        </w:rPr>
        <w:t xml:space="preserve"> </w:t>
      </w:r>
    </w:p>
    <w:p w:rsidR="00121AC2" w:rsidRDefault="00C630C7">
      <w:pPr>
        <w:ind w:left="170" w:right="15"/>
      </w:pPr>
      <w:r>
        <w:t>Различение на слух и адекват</w:t>
      </w:r>
      <w:r>
        <w:t xml:space="preserve">ное, без фонематических ошибок, ведущих к сбою в коммуникации, произнесение слов с соблюдением правильного ударения и фраз с соблюде- нием их ритмико-интонационных особенностей, в том числе отсутствия фразового ударения на служебных словах; чте- ние новых </w:t>
      </w:r>
      <w:r>
        <w:t>слов согласно основным правилам чтения.</w:t>
      </w:r>
      <w:r>
        <w:rPr>
          <w:color w:val="000000"/>
        </w:rPr>
        <w:t xml:space="preserve"> </w:t>
      </w:r>
    </w:p>
    <w:p w:rsidR="00121AC2" w:rsidRDefault="00C630C7">
      <w:pPr>
        <w:ind w:left="170" w:right="15"/>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r>
        <w:rPr>
          <w:color w:val="000000"/>
        </w:rPr>
        <w:t xml:space="preserve"> </w:t>
      </w:r>
    </w:p>
    <w:p w:rsidR="00121AC2" w:rsidRDefault="00C630C7">
      <w:pPr>
        <w:ind w:left="170" w:right="15"/>
      </w:pPr>
      <w:r>
        <w:rPr>
          <w:rFonts w:ascii="Book Antiqua" w:eastAsia="Book Antiqua" w:hAnsi="Book Antiqua" w:cs="Book Antiqua"/>
          <w:i/>
        </w:rPr>
        <w:t>Тексты для чтения вслух</w:t>
      </w:r>
      <w:r>
        <w:t>: сообщение информационного характера, отрывок из статьи научно-популярного характе- ра, рассказ, диалог (беседа).</w:t>
      </w:r>
      <w:r>
        <w:rPr>
          <w:color w:val="000000"/>
        </w:rPr>
        <w:t xml:space="preserve"> </w:t>
      </w:r>
    </w:p>
    <w:p w:rsidR="00121AC2" w:rsidRDefault="00C630C7">
      <w:pPr>
        <w:ind w:left="384" w:right="15" w:firstLine="0"/>
      </w:pPr>
      <w:r>
        <w:t xml:space="preserve">Объём текста для чтения вслух — до </w:t>
      </w:r>
      <w:r>
        <w:rPr>
          <w:rFonts w:ascii="Book Antiqua" w:eastAsia="Book Antiqua" w:hAnsi="Book Antiqua" w:cs="Book Antiqua"/>
          <w:b/>
        </w:rPr>
        <w:t xml:space="preserve">95 </w:t>
      </w:r>
      <w:r>
        <w:t>слов.</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Орфография и пунктуация</w:t>
      </w:r>
      <w:r>
        <w:rPr>
          <w:rFonts w:ascii="Book Antiqua" w:eastAsia="Book Antiqua" w:hAnsi="Book Antiqua" w:cs="Book Antiqua"/>
          <w:b/>
          <w:i/>
          <w:color w:val="000000"/>
        </w:rPr>
        <w:t xml:space="preserve"> </w:t>
      </w:r>
    </w:p>
    <w:p w:rsidR="00121AC2" w:rsidRDefault="00C630C7">
      <w:pPr>
        <w:ind w:left="384" w:right="15" w:firstLine="0"/>
      </w:pPr>
      <w:r>
        <w:t>Правильное написание изученных слов.</w:t>
      </w:r>
      <w:r>
        <w:rPr>
          <w:color w:val="000000"/>
        </w:rPr>
        <w:t xml:space="preserve"> </w:t>
      </w:r>
    </w:p>
    <w:p w:rsidR="00121AC2" w:rsidRDefault="00C630C7">
      <w:pPr>
        <w:ind w:left="170" w:right="15"/>
      </w:pPr>
      <w:r>
        <w:t>Правильно</w:t>
      </w:r>
      <w:r>
        <w:t>е использование знаков препинания: точки, во- просительного и восклицательного знаков в конце предло- жения; запятой при перечислении.</w:t>
      </w:r>
      <w:r>
        <w:rPr>
          <w:color w:val="000000"/>
        </w:rPr>
        <w:t xml:space="preserve"> </w:t>
      </w:r>
    </w:p>
    <w:p w:rsidR="00121AC2" w:rsidRDefault="00C630C7">
      <w:pPr>
        <w:ind w:left="170" w:right="15"/>
      </w:pPr>
      <w:r>
        <w:t xml:space="preserve">Пунктуационно правильное, в соответствии с нормами ре- </w:t>
      </w:r>
      <w:r>
        <w:t xml:space="preserve">чевого этикета, принятыми в стране/странах изучаемого </w:t>
      </w:r>
      <w:r>
        <w:lastRenderedPageBreak/>
        <w:t>языка, оформление электронного сообщения личного харак- тера.</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Лексическая сторона речи</w:t>
      </w:r>
      <w:r>
        <w:rPr>
          <w:rFonts w:ascii="Book Antiqua" w:eastAsia="Book Antiqua" w:hAnsi="Book Antiqua" w:cs="Book Antiqua"/>
          <w:b/>
          <w:i/>
          <w:color w:val="000000"/>
        </w:rPr>
        <w:t xml:space="preserve"> </w:t>
      </w:r>
    </w:p>
    <w:p w:rsidR="00121AC2" w:rsidRDefault="00C630C7">
      <w:pPr>
        <w:ind w:left="170" w:right="15"/>
      </w:pPr>
      <w:r>
        <w:t>Распознавание в звучащем и письменном тексте 800 лек- сических единиц и правильное употребление в устной и письме</w:t>
      </w:r>
      <w:r>
        <w:t>нной речи 750 лексических единиц, обслуживающих ситуации общения в рамках отобранного тематического со- держания, с соблюдением существующей нормы лексической сочетаемости.</w:t>
      </w:r>
      <w:r>
        <w:rPr>
          <w:color w:val="000000"/>
        </w:rPr>
        <w:t xml:space="preserve"> </w:t>
      </w:r>
    </w:p>
    <w:p w:rsidR="00121AC2" w:rsidRDefault="00C630C7">
      <w:pPr>
        <w:spacing w:after="31"/>
        <w:ind w:left="170" w:right="15"/>
      </w:pPr>
      <w:r>
        <w:t>Распознавание в звучащем и письменном тексте и употреб- ление в устной и письменно</w:t>
      </w:r>
      <w:r>
        <w:t>й речи:</w:t>
      </w:r>
      <w:r>
        <w:rPr>
          <w:color w:val="000000"/>
        </w:rPr>
        <w:t xml:space="preserve"> </w:t>
      </w:r>
    </w:p>
    <w:p w:rsidR="00121AC2" w:rsidRDefault="00C630C7">
      <w:pPr>
        <w:spacing w:after="33"/>
        <w:ind w:left="170" w:right="15"/>
      </w:pPr>
      <w:r>
        <w:t>—</w:t>
      </w:r>
      <w:r>
        <w:rPr>
          <w:rFonts w:ascii="Arial" w:eastAsia="Arial" w:hAnsi="Arial" w:cs="Arial"/>
        </w:rPr>
        <w:t xml:space="preserve"> </w:t>
      </w:r>
      <w:r>
        <w:t>изученных синонимов, антонимов и интернациональ- ных слов;</w:t>
      </w:r>
      <w:r>
        <w:rPr>
          <w:color w:val="000000"/>
        </w:rPr>
        <w:t xml:space="preserve"> </w:t>
      </w:r>
    </w:p>
    <w:p w:rsidR="00121AC2" w:rsidRDefault="00C630C7">
      <w:pPr>
        <w:ind w:left="170" w:right="15"/>
      </w:pPr>
      <w:r>
        <w:t>—</w:t>
      </w:r>
      <w:r>
        <w:rPr>
          <w:rFonts w:ascii="Arial" w:eastAsia="Arial" w:hAnsi="Arial" w:cs="Arial"/>
        </w:rPr>
        <w:t xml:space="preserve"> </w:t>
      </w:r>
      <w:r>
        <w:t>различных средств связи для обеспечения логичности и целостности высказывания.</w:t>
      </w:r>
      <w:r>
        <w:rPr>
          <w:color w:val="000000"/>
        </w:rPr>
        <w:t xml:space="preserve"> </w:t>
      </w:r>
    </w:p>
    <w:p w:rsidR="00121AC2" w:rsidRDefault="00C630C7">
      <w:pPr>
        <w:spacing w:after="34"/>
        <w:ind w:left="170" w:right="15"/>
      </w:pPr>
      <w:r>
        <w:t>Распознавание в звучащем и письменном тексте и образо- вание родственных слов с использованием аффиксац</w:t>
      </w:r>
      <w:r>
        <w:t>ии:</w:t>
      </w:r>
      <w:r>
        <w:rPr>
          <w:color w:val="000000"/>
        </w:rPr>
        <w:t xml:space="preserve"> </w:t>
      </w:r>
    </w:p>
    <w:p w:rsidR="00121AC2" w:rsidRDefault="00C630C7">
      <w:pPr>
        <w:ind w:left="382" w:right="15" w:firstLine="0"/>
      </w:pPr>
      <w:r>
        <w:t>—</w:t>
      </w:r>
      <w:r>
        <w:rPr>
          <w:rFonts w:ascii="Arial" w:eastAsia="Arial" w:hAnsi="Arial" w:cs="Arial"/>
        </w:rPr>
        <w:t xml:space="preserve"> </w:t>
      </w:r>
      <w:r>
        <w:t>имён существительных с помощью суффиксов: -teur/</w:t>
      </w:r>
      <w:r>
        <w:rPr>
          <w:color w:val="000000"/>
        </w:rPr>
        <w:t xml:space="preserve"> </w:t>
      </w:r>
    </w:p>
    <w:p w:rsidR="00121AC2" w:rsidRDefault="00C630C7">
      <w:pPr>
        <w:spacing w:after="28"/>
        <w:ind w:left="170" w:right="15" w:firstLine="0"/>
      </w:pPr>
      <w:r>
        <w:t>-trice, -ain/-aine, -ette, -ique, -iste, -isme, -tion/-sion, -ture;</w:t>
      </w:r>
      <w:r>
        <w:rPr>
          <w:color w:val="000000"/>
        </w:rPr>
        <w:t xml:space="preserve"> </w:t>
      </w:r>
    </w:p>
    <w:p w:rsidR="00121AC2" w:rsidRDefault="00C630C7">
      <w:pPr>
        <w:spacing w:after="33"/>
        <w:ind w:left="170" w:right="15"/>
      </w:pPr>
      <w:r>
        <w:t>—</w:t>
      </w:r>
      <w:r>
        <w:rPr>
          <w:rFonts w:ascii="Arial" w:eastAsia="Arial" w:hAnsi="Arial" w:cs="Arial"/>
        </w:rPr>
        <w:t xml:space="preserve"> </w:t>
      </w:r>
      <w:r>
        <w:t>имён прилагательных с помощью суффиксов: -ain/- aine, -ique, -ant, -aire; -ible, -able;</w:t>
      </w:r>
      <w:r>
        <w:rPr>
          <w:color w:val="000000"/>
        </w:rPr>
        <w:t xml:space="preserve"> </w:t>
      </w:r>
    </w:p>
    <w:p w:rsidR="00121AC2" w:rsidRDefault="00C630C7">
      <w:pPr>
        <w:spacing w:after="28"/>
        <w:ind w:left="382" w:right="1461" w:firstLine="0"/>
      </w:pPr>
      <w:r>
        <w:t>—</w:t>
      </w:r>
      <w:r>
        <w:rPr>
          <w:rFonts w:ascii="Arial" w:eastAsia="Arial" w:hAnsi="Arial" w:cs="Arial"/>
        </w:rPr>
        <w:t xml:space="preserve"> </w:t>
      </w:r>
      <w:r>
        <w:t>наречий с помощью суффикса -ment;</w:t>
      </w:r>
      <w:r>
        <w:rPr>
          <w:color w:val="000000"/>
        </w:rPr>
        <w:t xml:space="preserve"> </w:t>
      </w:r>
      <w:r>
        <w:t>—</w:t>
      </w:r>
      <w:r>
        <w:rPr>
          <w:rFonts w:ascii="Arial" w:eastAsia="Arial" w:hAnsi="Arial" w:cs="Arial"/>
        </w:rPr>
        <w:t xml:space="preserve"> </w:t>
      </w:r>
      <w:r>
        <w:t>глаголов с помощью префиксов re-/ré-, r-.</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Грамматическая сторона речи</w:t>
      </w:r>
      <w:r>
        <w:rPr>
          <w:rFonts w:ascii="Book Antiqua" w:eastAsia="Book Antiqua" w:hAnsi="Book Antiqua" w:cs="Book Antiqua"/>
          <w:b/>
          <w:i/>
          <w:color w:val="000000"/>
        </w:rPr>
        <w:t xml:space="preserve"> </w:t>
      </w:r>
    </w:p>
    <w:p w:rsidR="00121AC2" w:rsidRDefault="00C630C7">
      <w:pPr>
        <w:spacing w:after="34"/>
        <w:ind w:left="170" w:right="15"/>
      </w:pPr>
      <w:r>
        <w:t>Распознавание в звучащем и письменном тексте и употреб- ление в устной и письменной речи:</w:t>
      </w:r>
      <w:r>
        <w:rPr>
          <w:color w:val="000000"/>
        </w:rPr>
        <w:t xml:space="preserve"> </w:t>
      </w:r>
    </w:p>
    <w:p w:rsidR="00121AC2" w:rsidRDefault="00C630C7">
      <w:pPr>
        <w:spacing w:after="28"/>
        <w:ind w:left="382" w:right="15" w:firstLine="0"/>
      </w:pPr>
      <w:r>
        <w:t>—</w:t>
      </w:r>
      <w:r>
        <w:rPr>
          <w:rFonts w:ascii="Arial" w:eastAsia="Arial" w:hAnsi="Arial" w:cs="Arial"/>
        </w:rPr>
        <w:t xml:space="preserve"> </w:t>
      </w:r>
      <w:r>
        <w:t>сложноподчинённых предложений с союзами que, quand;</w:t>
      </w:r>
      <w:r>
        <w:rPr>
          <w:color w:val="000000"/>
        </w:rPr>
        <w:t xml:space="preserve"> </w:t>
      </w:r>
    </w:p>
    <w:p w:rsidR="00121AC2" w:rsidRDefault="00C630C7">
      <w:pPr>
        <w:spacing w:after="31"/>
        <w:ind w:left="382" w:right="15" w:firstLine="0"/>
      </w:pPr>
      <w:r>
        <w:t>—</w:t>
      </w:r>
      <w:r>
        <w:rPr>
          <w:rFonts w:ascii="Arial" w:eastAsia="Arial" w:hAnsi="Arial" w:cs="Arial"/>
        </w:rPr>
        <w:t xml:space="preserve"> </w:t>
      </w:r>
      <w:r>
        <w:t>спряжения глаголов II группы;</w:t>
      </w:r>
      <w:r>
        <w:rPr>
          <w:color w:val="000000"/>
        </w:rPr>
        <w:t xml:space="preserve"> </w:t>
      </w:r>
    </w:p>
    <w:p w:rsidR="00121AC2" w:rsidRDefault="00C630C7">
      <w:pPr>
        <w:spacing w:after="28"/>
        <w:ind w:left="382" w:right="15" w:firstLine="0"/>
      </w:pPr>
      <w:r>
        <w:t>—</w:t>
      </w:r>
      <w:r>
        <w:rPr>
          <w:rFonts w:ascii="Arial" w:eastAsia="Arial" w:hAnsi="Arial" w:cs="Arial"/>
        </w:rPr>
        <w:t xml:space="preserve"> </w:t>
      </w:r>
      <w:r>
        <w:t>гла</w:t>
      </w:r>
      <w:r>
        <w:t>голов в будущем простом времени (futur simple);</w:t>
      </w:r>
      <w:r>
        <w:rPr>
          <w:color w:val="000000"/>
        </w:rPr>
        <w:t xml:space="preserve"> </w:t>
      </w:r>
    </w:p>
    <w:p w:rsidR="00121AC2" w:rsidRDefault="00C630C7">
      <w:pPr>
        <w:spacing w:after="31"/>
        <w:ind w:left="170" w:right="15"/>
      </w:pPr>
      <w:r>
        <w:t>—</w:t>
      </w:r>
      <w:r>
        <w:rPr>
          <w:rFonts w:ascii="Arial" w:eastAsia="Arial" w:hAnsi="Arial" w:cs="Arial"/>
        </w:rPr>
        <w:t xml:space="preserve"> </w:t>
      </w:r>
      <w:r>
        <w:t>глаголов в активном и пассивном залоге в настоящем времени изъявительного наклонения (présent de l’indicatif);</w:t>
      </w:r>
      <w:r>
        <w:rPr>
          <w:color w:val="000000"/>
        </w:rPr>
        <w:t xml:space="preserve"> </w:t>
      </w:r>
    </w:p>
    <w:p w:rsidR="00121AC2" w:rsidRDefault="00C630C7">
      <w:pPr>
        <w:spacing w:after="31"/>
        <w:ind w:left="170" w:right="15"/>
      </w:pPr>
      <w:r>
        <w:t>—</w:t>
      </w:r>
      <w:r>
        <w:rPr>
          <w:rFonts w:ascii="Arial" w:eastAsia="Arial" w:hAnsi="Arial" w:cs="Arial"/>
        </w:rPr>
        <w:t xml:space="preserve"> </w:t>
      </w:r>
      <w:r>
        <w:t>существительных с указательными и притяжательными прилагательными;</w:t>
      </w:r>
      <w:r>
        <w:rPr>
          <w:color w:val="000000"/>
        </w:rPr>
        <w:t xml:space="preserve"> </w:t>
      </w:r>
    </w:p>
    <w:p w:rsidR="00121AC2" w:rsidRDefault="00C630C7">
      <w:pPr>
        <w:spacing w:after="34"/>
        <w:ind w:left="170" w:right="15"/>
      </w:pPr>
      <w:r>
        <w:t>—</w:t>
      </w:r>
      <w:r>
        <w:rPr>
          <w:rFonts w:ascii="Arial" w:eastAsia="Arial" w:hAnsi="Arial" w:cs="Arial"/>
        </w:rPr>
        <w:t xml:space="preserve"> </w:t>
      </w:r>
      <w:r>
        <w:t>особых форм существит</w:t>
      </w:r>
      <w:r>
        <w:t>ельных женского рода и мно- жественного числа (travail—travaux);</w:t>
      </w:r>
      <w:r>
        <w:rPr>
          <w:color w:val="000000"/>
        </w:rPr>
        <w:t xml:space="preserve"> </w:t>
      </w:r>
    </w:p>
    <w:p w:rsidR="00121AC2" w:rsidRDefault="00C630C7">
      <w:pPr>
        <w:spacing w:after="34"/>
        <w:ind w:left="170" w:right="15"/>
      </w:pPr>
      <w:r>
        <w:t>—</w:t>
      </w:r>
      <w:r>
        <w:rPr>
          <w:rFonts w:ascii="Arial" w:eastAsia="Arial" w:hAnsi="Arial" w:cs="Arial"/>
        </w:rPr>
        <w:t xml:space="preserve"> </w:t>
      </w:r>
      <w:r>
        <w:t>особых форм прилагательных женского рода и множе- ственного числа (belle—beau, long—longue);</w:t>
      </w:r>
      <w:r>
        <w:rPr>
          <w:color w:val="000000"/>
        </w:rPr>
        <w:t xml:space="preserve"> </w:t>
      </w:r>
    </w:p>
    <w:p w:rsidR="00121AC2" w:rsidRDefault="00C630C7">
      <w:pPr>
        <w:spacing w:after="30"/>
        <w:ind w:left="382" w:right="15" w:firstLine="0"/>
      </w:pPr>
      <w:r>
        <w:lastRenderedPageBreak/>
        <w:t>—</w:t>
      </w:r>
      <w:r>
        <w:rPr>
          <w:rFonts w:ascii="Arial" w:eastAsia="Arial" w:hAnsi="Arial" w:cs="Arial"/>
        </w:rPr>
        <w:t xml:space="preserve"> </w:t>
      </w:r>
      <w:r>
        <w:t>степеней сравнения прилагательных и наречий;</w:t>
      </w:r>
      <w:r>
        <w:rPr>
          <w:color w:val="000000"/>
        </w:rPr>
        <w:t xml:space="preserve"> </w:t>
      </w:r>
    </w:p>
    <w:p w:rsidR="00121AC2" w:rsidRDefault="00C630C7">
      <w:pPr>
        <w:spacing w:after="31"/>
        <w:ind w:left="382" w:right="15" w:firstLine="0"/>
      </w:pPr>
      <w:r>
        <w:t>—</w:t>
      </w:r>
      <w:r>
        <w:rPr>
          <w:rFonts w:ascii="Arial" w:eastAsia="Arial" w:hAnsi="Arial" w:cs="Arial"/>
        </w:rPr>
        <w:t xml:space="preserve"> </w:t>
      </w:r>
      <w:r>
        <w:t>наречий на -ment;</w:t>
      </w:r>
      <w:r>
        <w:rPr>
          <w:color w:val="000000"/>
        </w:rPr>
        <w:t xml:space="preserve"> </w:t>
      </w:r>
    </w:p>
    <w:p w:rsidR="00121AC2" w:rsidRDefault="00C630C7">
      <w:pPr>
        <w:spacing w:after="28"/>
        <w:ind w:left="382" w:right="15" w:firstLine="0"/>
      </w:pPr>
      <w:r>
        <w:t>—</w:t>
      </w:r>
      <w:r>
        <w:rPr>
          <w:rFonts w:ascii="Arial" w:eastAsia="Arial" w:hAnsi="Arial" w:cs="Arial"/>
        </w:rPr>
        <w:t xml:space="preserve"> </w:t>
      </w:r>
      <w:r>
        <w:t xml:space="preserve">местоимений и наречий </w:t>
      </w:r>
      <w:r>
        <w:t>en и y;</w:t>
      </w:r>
      <w:r>
        <w:rPr>
          <w:color w:val="000000"/>
        </w:rPr>
        <w:t xml:space="preserve"> </w:t>
      </w:r>
    </w:p>
    <w:p w:rsidR="00121AC2" w:rsidRDefault="00C630C7">
      <w:pPr>
        <w:spacing w:after="31"/>
        <w:ind w:left="170" w:right="15"/>
      </w:pPr>
      <w:r>
        <w:t>—</w:t>
      </w:r>
      <w:r>
        <w:rPr>
          <w:rFonts w:ascii="Arial" w:eastAsia="Arial" w:hAnsi="Arial" w:cs="Arial"/>
        </w:rPr>
        <w:t xml:space="preserve"> </w:t>
      </w:r>
      <w:r>
        <w:t>вопросительного местоимения quoi, всех форм вопроси- тельного прилагательного quel;</w:t>
      </w:r>
      <w:r>
        <w:rPr>
          <w:color w:val="000000"/>
        </w:rPr>
        <w:t xml:space="preserve"> </w:t>
      </w:r>
    </w:p>
    <w:p w:rsidR="00121AC2" w:rsidRDefault="00C630C7">
      <w:pPr>
        <w:ind w:left="170" w:right="15"/>
      </w:pPr>
      <w:r>
        <w:t>—</w:t>
      </w:r>
      <w:r>
        <w:rPr>
          <w:rFonts w:ascii="Arial" w:eastAsia="Arial" w:hAnsi="Arial" w:cs="Arial"/>
        </w:rPr>
        <w:t xml:space="preserve"> </w:t>
      </w:r>
      <w:r>
        <w:t>числительных для обозначения дат и больших чисел (100–1000).</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pStyle w:val="4"/>
        <w:spacing w:after="60"/>
        <w:ind w:left="151"/>
      </w:pPr>
      <w:r>
        <w:t>Социокультурные знания и умения</w:t>
      </w:r>
      <w:r>
        <w:rPr>
          <w:color w:val="000000"/>
        </w:rPr>
        <w:t xml:space="preserve"> </w:t>
      </w:r>
    </w:p>
    <w:p w:rsidR="00121AC2" w:rsidRDefault="00C630C7">
      <w:pPr>
        <w:ind w:left="170" w:right="15"/>
      </w:pPr>
      <w:r>
        <w:t xml:space="preserve">Знание и использование отдельных социокультурных эле- </w:t>
      </w:r>
      <w:r>
        <w:t>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r>
        <w:rPr>
          <w:color w:val="000000"/>
        </w:rPr>
        <w:t xml:space="preserve"> </w:t>
      </w:r>
    </w:p>
    <w:p w:rsidR="00121AC2" w:rsidRDefault="00C630C7">
      <w:pPr>
        <w:ind w:left="170" w:right="15"/>
      </w:pPr>
      <w:r>
        <w:t>Знание и использование в устной и письменной речи наи- более употребительной тематичес</w:t>
      </w:r>
      <w:r>
        <w:t>кой фоновой лексики и ре- алий в рамках тематического содержания (некоторые нацио- нальные праздники, традиции в питании и проведении до- суга, этикетные особенности посещения гостей).</w:t>
      </w:r>
      <w:r>
        <w:rPr>
          <w:color w:val="000000"/>
        </w:rPr>
        <w:t xml:space="preserve"> </w:t>
      </w:r>
    </w:p>
    <w:p w:rsidR="00121AC2" w:rsidRDefault="00C630C7">
      <w:pPr>
        <w:ind w:left="170" w:right="15"/>
      </w:pPr>
      <w:r>
        <w:t>Знание социокультурного портрета родной страны и стра- ны/стран изучае</w:t>
      </w:r>
      <w:r>
        <w:t>мого языка: знакомство с государственной символикой (флагом), некоторыми национальными символа- ми; традициями проведения основных национальных празд- ников (Рождества, Нового года, Дня матери и т. д.); с особен- ностями образа жизни и культуры страны/стра</w:t>
      </w:r>
      <w:r>
        <w:t>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французском языке.</w:t>
      </w:r>
      <w:r>
        <w:rPr>
          <w:color w:val="000000"/>
        </w:rPr>
        <w:t xml:space="preserve"> </w:t>
      </w:r>
      <w:r>
        <w:rPr>
          <w:rFonts w:ascii="Book Antiqua" w:eastAsia="Book Antiqua" w:hAnsi="Book Antiqua" w:cs="Book Antiqua"/>
          <w:b/>
          <w:i/>
        </w:rPr>
        <w:t>Развитие умений:</w:t>
      </w:r>
      <w:r>
        <w:rPr>
          <w:rFonts w:ascii="Book Antiqua" w:eastAsia="Book Antiqua" w:hAnsi="Book Antiqua" w:cs="Book Antiqua"/>
          <w:b/>
          <w:i/>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писать своё имя и фамилию, а также имена и фамилии своих ро</w:t>
      </w:r>
      <w:r>
        <w:t>дственников и друзей на французском языке;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правильно оформлять свой адрес на французском языке (в анкете, формуляре);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кратко представлять Россию и страну/страны изучаемого языка:</w:t>
      </w:r>
      <w:r>
        <w:rPr>
          <w:color w:val="000000"/>
        </w:rPr>
        <w:t xml:space="preserve"> </w:t>
      </w:r>
    </w:p>
    <w:p w:rsidR="00121AC2" w:rsidRDefault="00C630C7">
      <w:pPr>
        <w:ind w:left="398" w:right="15" w:hanging="228"/>
      </w:pPr>
      <w:r>
        <w:t>—некоторые культурные явления родной страны и страны/ стран изучаемого</w:t>
      </w:r>
      <w:r>
        <w:t xml:space="preserve"> языка (основные национальные праздни- </w:t>
      </w:r>
      <w:r>
        <w:lastRenderedPageBreak/>
        <w:t>ки, традиции в проведении досуга и питании); наиболее из- вестные достопримечательности;</w:t>
      </w:r>
      <w:r>
        <w:rPr>
          <w:color w:val="000000"/>
        </w:rPr>
        <w:t xml:space="preserve"> </w:t>
      </w:r>
    </w:p>
    <w:p w:rsidR="00121AC2" w:rsidRDefault="00C630C7">
      <w:pPr>
        <w:ind w:left="170" w:right="15" w:firstLine="0"/>
      </w:pPr>
      <w:r>
        <w:t>—выдающиеся люди (учёные, писатели, поэты).</w:t>
      </w:r>
      <w:r>
        <w:rPr>
          <w:color w:val="000000"/>
        </w:rPr>
        <w:t xml:space="preserve"> </w:t>
      </w:r>
    </w:p>
    <w:p w:rsidR="00121AC2" w:rsidRDefault="00C630C7">
      <w:pPr>
        <w:spacing w:after="2" w:line="259" w:lineRule="auto"/>
        <w:ind w:left="0" w:firstLine="0"/>
        <w:jc w:val="left"/>
      </w:pPr>
      <w:r>
        <w:rPr>
          <w:color w:val="000000"/>
          <w:sz w:val="21"/>
        </w:rPr>
        <w:t xml:space="preserve"> </w:t>
      </w:r>
    </w:p>
    <w:p w:rsidR="00121AC2" w:rsidRDefault="00C630C7">
      <w:pPr>
        <w:pStyle w:val="4"/>
        <w:spacing w:after="63"/>
        <w:ind w:left="151"/>
      </w:pPr>
      <w:r>
        <w:t>Компенсаторные умения</w:t>
      </w:r>
      <w:r>
        <w:rPr>
          <w:color w:val="000000"/>
        </w:rPr>
        <w:t xml:space="preserve"> </w:t>
      </w:r>
    </w:p>
    <w:p w:rsidR="00121AC2" w:rsidRDefault="00C630C7">
      <w:pPr>
        <w:ind w:left="170" w:right="15"/>
      </w:pPr>
      <w:r>
        <w:t>Использование при чтении и аудировании языковой до- гадки</w:t>
      </w:r>
      <w:r>
        <w:t>, в том числе контекстуальной.</w:t>
      </w:r>
      <w:r>
        <w:rPr>
          <w:color w:val="000000"/>
        </w:rPr>
        <w:t xml:space="preserve"> </w:t>
      </w:r>
    </w:p>
    <w:p w:rsidR="00121AC2" w:rsidRDefault="00C630C7">
      <w:pPr>
        <w:ind w:left="170" w:right="15"/>
      </w:pPr>
      <w:r>
        <w:t>Использование в качестве опоры при составлении соб- ственных высказываний ключевых слова плана.</w:t>
      </w:r>
      <w:r>
        <w:rPr>
          <w:color w:val="000000"/>
        </w:rPr>
        <w:t xml:space="preserve"> </w:t>
      </w:r>
    </w:p>
    <w:p w:rsidR="00121AC2" w:rsidRDefault="00C630C7">
      <w:pPr>
        <w:ind w:left="170" w:right="15"/>
      </w:pPr>
      <w:r>
        <w:t xml:space="preserve">Игнорирование информации, не являющейся необходимой для понимания основного содержания прочитанного/прослу- </w:t>
      </w:r>
      <w:r>
        <w:t>шанного текста или для нахождения в тексте запрашивае- мой информации.</w:t>
      </w:r>
      <w:r>
        <w:rPr>
          <w:color w:val="000000"/>
        </w:rPr>
        <w:t xml:space="preserve"> </w:t>
      </w:r>
    </w:p>
    <w:p w:rsidR="00121AC2" w:rsidRDefault="00C630C7">
      <w:pPr>
        <w:ind w:left="170" w:right="15"/>
      </w:pPr>
      <w:r>
        <w:t>Сравнение (в том числе установление основания для срав- нения) объектов, явлений, процессов, их элементов и основ- ных функций в рамках изученной тематики.</w:t>
      </w:r>
      <w:r>
        <w:rPr>
          <w:color w:val="000000"/>
        </w:rPr>
        <w:t xml:space="preserve"> </w:t>
      </w:r>
    </w:p>
    <w:p w:rsidR="00121AC2" w:rsidRDefault="00C630C7">
      <w:pPr>
        <w:spacing w:after="36" w:line="259" w:lineRule="auto"/>
        <w:ind w:left="0" w:firstLine="0"/>
        <w:jc w:val="left"/>
      </w:pPr>
      <w:r>
        <w:rPr>
          <w:color w:val="000000"/>
          <w:sz w:val="21"/>
        </w:rPr>
        <w:t xml:space="preserve"> </w:t>
      </w:r>
    </w:p>
    <w:p w:rsidR="00121AC2" w:rsidRDefault="00C630C7">
      <w:pPr>
        <w:spacing w:after="2" w:line="259" w:lineRule="auto"/>
        <w:ind w:left="151" w:hanging="10"/>
        <w:jc w:val="left"/>
      </w:pPr>
      <w:r>
        <w:rPr>
          <w:rFonts w:ascii="Century Gothic" w:eastAsia="Century Gothic" w:hAnsi="Century Gothic" w:cs="Century Gothic"/>
          <w:b/>
          <w:sz w:val="22"/>
        </w:rPr>
        <w:t>7</w:t>
      </w:r>
      <w:r>
        <w:rPr>
          <w:rFonts w:ascii="Arial" w:eastAsia="Arial" w:hAnsi="Arial" w:cs="Arial"/>
          <w:b/>
          <w:sz w:val="22"/>
        </w:rPr>
        <w:t xml:space="preserve"> </w:t>
      </w:r>
      <w:r>
        <w:rPr>
          <w:rFonts w:ascii="Century Gothic" w:eastAsia="Century Gothic" w:hAnsi="Century Gothic" w:cs="Century Gothic"/>
          <w:b/>
          <w:sz w:val="22"/>
        </w:rPr>
        <w:t xml:space="preserve">класс </w:t>
      </w:r>
    </w:p>
    <w:p w:rsidR="00121AC2" w:rsidRDefault="00C630C7">
      <w:pPr>
        <w:pStyle w:val="3"/>
        <w:spacing w:after="2" w:line="259" w:lineRule="auto"/>
        <w:ind w:left="151"/>
        <w:jc w:val="left"/>
      </w:pPr>
      <w:r>
        <w:rPr>
          <w:rFonts w:ascii="Century Gothic" w:eastAsia="Century Gothic" w:hAnsi="Century Gothic" w:cs="Century Gothic"/>
          <w:sz w:val="22"/>
        </w:rPr>
        <w:t xml:space="preserve">Коммуникативные </w:t>
      </w:r>
      <w:r>
        <w:rPr>
          <w:rFonts w:ascii="Century Gothic" w:eastAsia="Century Gothic" w:hAnsi="Century Gothic" w:cs="Century Gothic"/>
          <w:sz w:val="22"/>
        </w:rPr>
        <w:t>умения</w:t>
      </w:r>
      <w:r>
        <w:rPr>
          <w:rFonts w:ascii="Century Gothic" w:eastAsia="Century Gothic" w:hAnsi="Century Gothic" w:cs="Century Gothic"/>
          <w:color w:val="000000"/>
          <w:sz w:val="22"/>
        </w:rPr>
        <w:t xml:space="preserve"> </w:t>
      </w:r>
    </w:p>
    <w:p w:rsidR="00121AC2" w:rsidRDefault="00C630C7">
      <w:pPr>
        <w:ind w:left="170" w:right="15"/>
      </w:pPr>
      <w:r>
        <w:t>Формирование умения общаться в устной и письменной форме, используя рецептивные и продуктивные виды рече- вой деятельности в рамках тематического содержания речи.</w:t>
      </w:r>
      <w:r>
        <w:rPr>
          <w:color w:val="000000"/>
        </w:rPr>
        <w:t xml:space="preserve"> </w:t>
      </w:r>
    </w:p>
    <w:p w:rsidR="00121AC2" w:rsidRDefault="00C630C7">
      <w:pPr>
        <w:ind w:left="170" w:right="15"/>
      </w:pPr>
      <w:r>
        <w:t>Взаимоотношения в семье и с друзьями. Семейные празд- ники. Обязанности по дому.</w:t>
      </w:r>
      <w:r>
        <w:rPr>
          <w:color w:val="000000"/>
        </w:rPr>
        <w:t xml:space="preserve"> </w:t>
      </w:r>
    </w:p>
    <w:p w:rsidR="00121AC2" w:rsidRDefault="00C630C7">
      <w:pPr>
        <w:spacing w:after="8" w:line="252" w:lineRule="auto"/>
        <w:ind w:left="10" w:right="14" w:hanging="10"/>
        <w:jc w:val="right"/>
      </w:pPr>
      <w:r>
        <w:t>Вн</w:t>
      </w:r>
      <w:r>
        <w:t>ешность и характер человека/литературного персонажа.</w:t>
      </w:r>
    </w:p>
    <w:p w:rsidR="00121AC2" w:rsidRDefault="00C630C7">
      <w:pPr>
        <w:ind w:left="170" w:right="15"/>
      </w:pPr>
      <w:r>
        <w:t>Досуг и увлечения/хобби современного подростка (чтение, кино, театр, музей, спорт, музыка).</w:t>
      </w:r>
      <w:r>
        <w:rPr>
          <w:color w:val="000000"/>
        </w:rPr>
        <w:t xml:space="preserve"> </w:t>
      </w:r>
    </w:p>
    <w:p w:rsidR="00121AC2" w:rsidRDefault="00C630C7">
      <w:pPr>
        <w:ind w:left="170" w:right="15"/>
      </w:pPr>
      <w:r>
        <w:t>Здоровый образ жизни: режим труда и отдыха, фитнес, сбалансированное питание. Посещение врача.</w:t>
      </w:r>
      <w:r>
        <w:rPr>
          <w:color w:val="000000"/>
        </w:rPr>
        <w:t xml:space="preserve"> </w:t>
      </w:r>
    </w:p>
    <w:p w:rsidR="00121AC2" w:rsidRDefault="00C630C7">
      <w:pPr>
        <w:ind w:left="384" w:right="15" w:firstLine="0"/>
      </w:pPr>
      <w:r>
        <w:t>Покупки: одежд</w:t>
      </w:r>
      <w:r>
        <w:t>а, обувь и продукты питания.</w:t>
      </w:r>
      <w:r>
        <w:rPr>
          <w:color w:val="000000"/>
        </w:rPr>
        <w:t xml:space="preserve"> </w:t>
      </w:r>
    </w:p>
    <w:p w:rsidR="00121AC2" w:rsidRDefault="00C630C7">
      <w:pPr>
        <w:ind w:left="170" w:right="15"/>
      </w:pPr>
      <w: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 писка с зарубежными сверстниками.</w:t>
      </w:r>
      <w:r>
        <w:rPr>
          <w:color w:val="000000"/>
        </w:rPr>
        <w:t xml:space="preserve"> </w:t>
      </w:r>
    </w:p>
    <w:p w:rsidR="00121AC2" w:rsidRDefault="00C630C7">
      <w:pPr>
        <w:ind w:left="170" w:right="15"/>
      </w:pPr>
      <w:r>
        <w:t xml:space="preserve">Каникулы в различное время года. </w:t>
      </w:r>
      <w:r>
        <w:t>Виды отдыха. Путеше- ствия по России и зарубежным странам.</w:t>
      </w:r>
      <w:r>
        <w:rPr>
          <w:color w:val="000000"/>
        </w:rPr>
        <w:t xml:space="preserve"> </w:t>
      </w:r>
    </w:p>
    <w:p w:rsidR="00121AC2" w:rsidRDefault="00C630C7">
      <w:pPr>
        <w:spacing w:after="4" w:line="249" w:lineRule="auto"/>
        <w:ind w:left="340" w:right="202" w:hanging="10"/>
        <w:jc w:val="center"/>
      </w:pPr>
      <w:r>
        <w:t>Природа: дикие и домашние животные. Климат, погода.</w:t>
      </w:r>
      <w:r>
        <w:rPr>
          <w:color w:val="000000"/>
        </w:rPr>
        <w:t xml:space="preserve"> </w:t>
      </w:r>
    </w:p>
    <w:p w:rsidR="00121AC2" w:rsidRDefault="00C630C7">
      <w:pPr>
        <w:ind w:left="170" w:right="15"/>
      </w:pPr>
      <w:r>
        <w:lastRenderedPageBreak/>
        <w:t>Жизнь в городе и сельской местности. Описание родного города/села. Транспорт.</w:t>
      </w:r>
      <w:r>
        <w:rPr>
          <w:color w:val="000000"/>
        </w:rPr>
        <w:t xml:space="preserve"> </w:t>
      </w:r>
    </w:p>
    <w:p w:rsidR="00121AC2" w:rsidRDefault="00C630C7">
      <w:pPr>
        <w:ind w:left="170" w:right="15"/>
      </w:pPr>
      <w:r>
        <w:t>Средства массовой информации (телевидение, журналы, Интернет).</w:t>
      </w:r>
      <w:r>
        <w:rPr>
          <w:color w:val="000000"/>
        </w:rPr>
        <w:t xml:space="preserve"> </w:t>
      </w:r>
    </w:p>
    <w:p w:rsidR="00121AC2" w:rsidRDefault="00C630C7">
      <w:pPr>
        <w:ind w:left="170" w:right="15"/>
      </w:pPr>
      <w:r>
        <w:t>Родная страна и страна/страны изучаемого языка. Их гео- графическое положение, столицы; население; официальные языки; достопримечательности, культурные особенности (на- циональные праздники, традиции, обычаи).</w:t>
      </w:r>
      <w:r>
        <w:rPr>
          <w:color w:val="000000"/>
        </w:rPr>
        <w:t xml:space="preserve"> </w:t>
      </w:r>
    </w:p>
    <w:p w:rsidR="00121AC2" w:rsidRDefault="00C630C7">
      <w:pPr>
        <w:ind w:left="170" w:right="15"/>
      </w:pPr>
      <w:r>
        <w:t>Выдающиеся люди родной страны и страны/стран изучае- мого языка: учёные, писатели, поэты, спортсмены.</w:t>
      </w:r>
      <w:r>
        <w:rPr>
          <w:color w:val="000000"/>
        </w:rPr>
        <w:t xml:space="preserve"> </w:t>
      </w:r>
    </w:p>
    <w:p w:rsidR="00121AC2" w:rsidRDefault="00C630C7">
      <w:pPr>
        <w:spacing w:after="4" w:line="259" w:lineRule="auto"/>
        <w:ind w:left="0" w:firstLine="0"/>
        <w:jc w:val="left"/>
      </w:pPr>
      <w:r>
        <w:rPr>
          <w:color w:val="000000"/>
          <w:sz w:val="21"/>
        </w:rPr>
        <w:t xml:space="preserve"> </w:t>
      </w:r>
    </w:p>
    <w:p w:rsidR="00121AC2" w:rsidRDefault="00C630C7">
      <w:pPr>
        <w:pStyle w:val="3"/>
        <w:spacing w:after="55" w:line="259" w:lineRule="auto"/>
        <w:ind w:left="151"/>
        <w:jc w:val="left"/>
      </w:pPr>
      <w:r>
        <w:rPr>
          <w:rFonts w:ascii="Century Gothic" w:eastAsia="Century Gothic" w:hAnsi="Century Gothic" w:cs="Century Gothic"/>
          <w:sz w:val="22"/>
        </w:rPr>
        <w:t>Виды речевой деятельности</w:t>
      </w:r>
      <w:r>
        <w:rPr>
          <w:rFonts w:ascii="Century Gothic" w:eastAsia="Century Gothic" w:hAnsi="Century Gothic" w:cs="Century Gothic"/>
          <w:color w:val="000000"/>
          <w:sz w:val="22"/>
        </w:rPr>
        <w:t xml:space="preserve"> </w:t>
      </w:r>
    </w:p>
    <w:p w:rsidR="00121AC2" w:rsidRDefault="00C630C7">
      <w:pPr>
        <w:spacing w:after="4" w:line="259" w:lineRule="auto"/>
        <w:ind w:left="379" w:hanging="10"/>
        <w:jc w:val="left"/>
      </w:pPr>
      <w:r>
        <w:rPr>
          <w:rFonts w:ascii="Book Antiqua" w:eastAsia="Book Antiqua" w:hAnsi="Book Antiqua" w:cs="Book Antiqua"/>
          <w:b/>
          <w:i/>
        </w:rPr>
        <w:t>Говорение</w:t>
      </w:r>
      <w:r>
        <w:rPr>
          <w:rFonts w:ascii="Book Antiqua" w:eastAsia="Book Antiqua" w:hAnsi="Book Antiqua" w:cs="Book Antiqua"/>
          <w:b/>
          <w:i/>
          <w:color w:val="000000"/>
        </w:rPr>
        <w:t xml:space="preserve"> </w:t>
      </w:r>
    </w:p>
    <w:p w:rsidR="00121AC2" w:rsidRDefault="00C630C7">
      <w:pPr>
        <w:ind w:left="170" w:right="15"/>
      </w:pPr>
      <w:r>
        <w:t xml:space="preserve">Развитие коммуникативных умений </w:t>
      </w:r>
      <w:r>
        <w:rPr>
          <w:rFonts w:ascii="Book Antiqua" w:eastAsia="Book Antiqua" w:hAnsi="Book Antiqua" w:cs="Book Antiqua"/>
          <w:b/>
          <w:i/>
        </w:rPr>
        <w:t>диалогической ре- чи</w:t>
      </w:r>
      <w:r>
        <w:t>, а именно умений вести диалог этикетного характера, диалог-</w:t>
      </w:r>
      <w:r>
        <w:t>побуждение к действию, диалог-расспрос, комбиниро- ванный диалог, включающий различные виды диалогов.</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rPr>
          <w:rFonts w:ascii="Book Antiqua" w:eastAsia="Book Antiqua" w:hAnsi="Book Antiqua" w:cs="Book Antiqua"/>
          <w:i/>
        </w:rPr>
        <w:t>диалог этикетного характера</w:t>
      </w:r>
      <w:r>
        <w:t>: начинать, поддерживать и заканчивать разговор, вежливо переспрашивать; поздрав- лять с праздником, выражать пожелания и ве</w:t>
      </w:r>
      <w:r>
        <w:t>жливо реаги- ровать на поздравление; выражать благодарность; вежливо соглашаться на предложение/отказываться от предложения собеседника;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rPr>
          <w:rFonts w:ascii="Book Antiqua" w:eastAsia="Book Antiqua" w:hAnsi="Book Antiqua" w:cs="Book Antiqua"/>
          <w:i/>
        </w:rPr>
        <w:t>диалог-побуждение к действию</w:t>
      </w:r>
      <w:r>
        <w:t>: обращаться с просьбой, вежливо соглашаться/не соглашаться выполнить просьбу; приглашат</w:t>
      </w:r>
      <w:r>
        <w:t>ь собеседника к совместной деятельности, вежли- во соглашаться/не соглашаться на предложение собеседни- ка, объясняя причину своего решения;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rPr>
          <w:rFonts w:ascii="Book Antiqua" w:eastAsia="Book Antiqua" w:hAnsi="Book Antiqua" w:cs="Book Antiqua"/>
          <w:i/>
        </w:rPr>
        <w:t>диалог-расспрос</w:t>
      </w:r>
      <w:r>
        <w:t>: сообщать фактическую информацию, от- вечая на вопросы разных видов; выражать своё отношение</w:t>
      </w:r>
    </w:p>
    <w:p w:rsidR="00121AC2" w:rsidRDefault="00121AC2">
      <w:pPr>
        <w:sectPr w:rsidR="00121AC2">
          <w:headerReference w:type="even" r:id="rId170"/>
          <w:headerReference w:type="default" r:id="rId171"/>
          <w:footerReference w:type="even" r:id="rId172"/>
          <w:footerReference w:type="default" r:id="rId173"/>
          <w:headerReference w:type="first" r:id="rId174"/>
          <w:footerReference w:type="first" r:id="rId175"/>
          <w:pgSz w:w="7831" w:h="12019"/>
          <w:pgMar w:top="676" w:right="727" w:bottom="1116" w:left="581" w:header="720" w:footer="566" w:gutter="0"/>
          <w:cols w:space="720"/>
          <w:titlePg/>
        </w:sectPr>
      </w:pPr>
    </w:p>
    <w:p w:rsidR="00121AC2" w:rsidRDefault="00C630C7">
      <w:pPr>
        <w:ind w:left="384" w:right="15" w:firstLine="0"/>
      </w:pPr>
      <w:r>
        <w:rPr>
          <w:sz w:val="16"/>
        </w:rPr>
        <w:lastRenderedPageBreak/>
        <w:t>К</w:t>
      </w:r>
      <w:r>
        <w:t xml:space="preserve"> обсуждаемым фактам и событиям; запрашивать </w:t>
      </w:r>
      <w:r>
        <w:t>интересу- ющую информацию; переходить с позиции спрашивающего на позицию отвечающего и наоборот.</w:t>
      </w:r>
      <w:r>
        <w:rPr>
          <w:color w:val="000000"/>
        </w:rPr>
        <w:t xml:space="preserve"> </w:t>
      </w:r>
    </w:p>
    <w:p w:rsidR="00121AC2" w:rsidRDefault="00C630C7">
      <w:pPr>
        <w:ind w:left="170" w:right="15"/>
      </w:pPr>
      <w:r>
        <w:t>Названные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w:t>
      </w:r>
      <w:r>
        <w:t>- зованием ключевых слов, речевых ситуаций и/или иллю- страций, фотографий, с соблюдением норм речевого этикета, принятых в стране/странах изучаемого языка.</w:t>
      </w:r>
      <w:r>
        <w:rPr>
          <w:color w:val="000000"/>
        </w:rPr>
        <w:t xml:space="preserve"> </w:t>
      </w:r>
    </w:p>
    <w:p w:rsidR="00121AC2" w:rsidRDefault="00C630C7">
      <w:pPr>
        <w:ind w:left="170" w:right="15"/>
      </w:pPr>
      <w:r>
        <w:t xml:space="preserve">Объём диалога — до </w:t>
      </w:r>
      <w:r>
        <w:rPr>
          <w:rFonts w:ascii="Book Antiqua" w:eastAsia="Book Antiqua" w:hAnsi="Book Antiqua" w:cs="Book Antiqua"/>
          <w:b/>
        </w:rPr>
        <w:t xml:space="preserve">шести </w:t>
      </w:r>
      <w:r>
        <w:t>реплик со стороны каждого собеседника.</w:t>
      </w:r>
      <w:r>
        <w:rPr>
          <w:color w:val="000000"/>
        </w:rPr>
        <w:t xml:space="preserve"> </w:t>
      </w:r>
    </w:p>
    <w:p w:rsidR="00121AC2" w:rsidRDefault="00C630C7">
      <w:pPr>
        <w:ind w:left="170" w:right="15"/>
      </w:pPr>
      <w:r>
        <w:t xml:space="preserve">Развитие коммуникативных умений </w:t>
      </w:r>
      <w:r>
        <w:rPr>
          <w:rFonts w:ascii="Book Antiqua" w:eastAsia="Book Antiqua" w:hAnsi="Book Antiqua" w:cs="Book Antiqua"/>
          <w:b/>
          <w:i/>
        </w:rPr>
        <w:t>монологической речи</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создание устных связных монологических высказываний с использованием основных коммуникативных типов речи: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писание (предмета, местности, внешности и одежды челове- ка), в том числе характеристика (черты характера реального человек</w:t>
      </w:r>
      <w:r>
        <w:t>а или литературного персонажа);</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повествование/сообщение;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изложение (пересказ) основного содержания прочитанного/ прослушанного текста;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краткое изложение результатов выполненной проектной ра- боты.</w:t>
      </w:r>
      <w:r>
        <w:rPr>
          <w:color w:val="000000"/>
        </w:rPr>
        <w:t xml:space="preserve"> </w:t>
      </w:r>
    </w:p>
    <w:p w:rsidR="00121AC2" w:rsidRDefault="00C630C7">
      <w:pPr>
        <w:ind w:left="170" w:right="15"/>
      </w:pPr>
      <w:r>
        <w:t>Данные умения монологической речи развиваются в стан- дартных ситуациях неофициального общения в рамках те- матического содержания речи с опорой на ключевые слова, план, вопросы и/или иллюстрации, фотографии, таблицы.</w:t>
      </w:r>
      <w:r>
        <w:rPr>
          <w:color w:val="000000"/>
        </w:rPr>
        <w:t xml:space="preserve"> </w:t>
      </w:r>
    </w:p>
    <w:p w:rsidR="00121AC2" w:rsidRDefault="00C630C7">
      <w:pPr>
        <w:ind w:left="384" w:right="15" w:firstLine="0"/>
      </w:pPr>
      <w:r>
        <w:t xml:space="preserve">Объём монологического высказывания — </w:t>
      </w:r>
      <w:r>
        <w:rPr>
          <w:rFonts w:ascii="Book Antiqua" w:eastAsia="Book Antiqua" w:hAnsi="Book Antiqua" w:cs="Book Antiqua"/>
          <w:b/>
        </w:rPr>
        <w:t xml:space="preserve">8—9 </w:t>
      </w:r>
      <w:r>
        <w:t>фраз.</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Аудирование</w:t>
      </w:r>
      <w:r>
        <w:rPr>
          <w:rFonts w:ascii="Book Antiqua" w:eastAsia="Book Antiqua" w:hAnsi="Book Antiqua" w:cs="Book Antiqua"/>
          <w:b/>
          <w:i/>
          <w:color w:val="000000"/>
        </w:rPr>
        <w:t xml:space="preserve"> </w:t>
      </w:r>
    </w:p>
    <w:p w:rsidR="00121AC2" w:rsidRDefault="00C630C7">
      <w:pPr>
        <w:ind w:left="384" w:right="15" w:firstLine="0"/>
      </w:pPr>
      <w:r>
        <w:t xml:space="preserve">При </w:t>
      </w:r>
      <w:r>
        <w:rPr>
          <w:rFonts w:ascii="Book Antiqua" w:eastAsia="Book Antiqua" w:hAnsi="Book Antiqua" w:cs="Book Antiqua"/>
          <w:i/>
        </w:rPr>
        <w:t xml:space="preserve">непосредственном </w:t>
      </w:r>
      <w:r>
        <w:t>общении: понимание на слух речи учителя и одноклассников и вербальная/невербальная ре-</w:t>
      </w:r>
      <w:r>
        <w:rPr>
          <w:color w:val="000000"/>
        </w:rPr>
        <w:t xml:space="preserve"> </w:t>
      </w:r>
    </w:p>
    <w:p w:rsidR="00121AC2" w:rsidRDefault="00C630C7">
      <w:pPr>
        <w:ind w:left="170" w:right="15" w:firstLine="0"/>
      </w:pPr>
      <w:r>
        <w:t>акция на услышанное.</w:t>
      </w:r>
      <w:r>
        <w:rPr>
          <w:color w:val="000000"/>
        </w:rPr>
        <w:t xml:space="preserve"> </w:t>
      </w:r>
    </w:p>
    <w:p w:rsidR="00121AC2" w:rsidRDefault="00C630C7">
      <w:pPr>
        <w:ind w:left="170" w:right="15"/>
      </w:pPr>
      <w:r>
        <w:t xml:space="preserve">При </w:t>
      </w:r>
      <w:r>
        <w:rPr>
          <w:rFonts w:ascii="Book Antiqua" w:eastAsia="Book Antiqua" w:hAnsi="Book Antiqua" w:cs="Book Antiqua"/>
          <w:i/>
        </w:rPr>
        <w:t xml:space="preserve">опосредованном </w:t>
      </w:r>
      <w:r>
        <w:t>общении: дальнейшее развитие вос- приятия и понимания на слух несложных аутентичны</w:t>
      </w:r>
      <w:r>
        <w:t xml:space="preserve">х тек- стов, содержащих отдельные незнакомые слова, с разной глу- биной проникновения в их содержание в зависимости от по- ставленной коммуникативной задачи: с пониманием </w:t>
      </w:r>
      <w:r>
        <w:lastRenderedPageBreak/>
        <w:t>основного содержания; с пониманием запрашиваемой информации.</w:t>
      </w:r>
      <w:r>
        <w:rPr>
          <w:color w:val="000000"/>
        </w:rPr>
        <w:t xml:space="preserve"> </w:t>
      </w:r>
    </w:p>
    <w:p w:rsidR="00121AC2" w:rsidRDefault="00C630C7">
      <w:pPr>
        <w:ind w:left="170" w:right="15"/>
      </w:pPr>
      <w:r>
        <w:t>Аудирование с понимание</w:t>
      </w:r>
      <w:r>
        <w:t xml:space="preserve">м </w:t>
      </w:r>
      <w:r>
        <w:rPr>
          <w:rFonts w:ascii="Book Antiqua" w:eastAsia="Book Antiqua" w:hAnsi="Book Antiqua" w:cs="Book Antiqua"/>
          <w:b/>
        </w:rPr>
        <w:t xml:space="preserve">основного содержания </w:t>
      </w:r>
      <w:r>
        <w:t>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 мания основного содержания.</w:t>
      </w:r>
      <w:r>
        <w:rPr>
          <w:color w:val="000000"/>
        </w:rPr>
        <w:t xml:space="preserve"> </w:t>
      </w:r>
    </w:p>
    <w:p w:rsidR="00121AC2" w:rsidRDefault="00C630C7">
      <w:pPr>
        <w:ind w:left="170" w:right="15"/>
      </w:pPr>
      <w:r>
        <w:t xml:space="preserve">Аудирование с пониманием </w:t>
      </w:r>
      <w:r>
        <w:rPr>
          <w:rFonts w:ascii="Book Antiqua" w:eastAsia="Book Antiqua" w:hAnsi="Book Antiqua" w:cs="Book Antiqua"/>
          <w:b/>
        </w:rPr>
        <w:t>запрашива</w:t>
      </w:r>
      <w:r>
        <w:rPr>
          <w:rFonts w:ascii="Book Antiqua" w:eastAsia="Book Antiqua" w:hAnsi="Book Antiqua" w:cs="Book Antiqua"/>
          <w:b/>
        </w:rPr>
        <w:t xml:space="preserve">емой информации </w:t>
      </w:r>
      <w:r>
        <w:t>предполагает умение выделять запрашиваемую информацию представленную в эксплицитной (явной) форме, в восприни- маемом на слух тексте.</w:t>
      </w:r>
      <w:r>
        <w:rPr>
          <w:color w:val="000000"/>
        </w:rPr>
        <w:t xml:space="preserve"> </w:t>
      </w:r>
    </w:p>
    <w:p w:rsidR="00121AC2" w:rsidRDefault="00C630C7">
      <w:pPr>
        <w:ind w:left="170" w:right="15"/>
      </w:pPr>
      <w:r>
        <w:rPr>
          <w:rFonts w:ascii="Book Antiqua" w:eastAsia="Book Antiqua" w:hAnsi="Book Antiqua" w:cs="Book Antiqua"/>
          <w:i/>
        </w:rPr>
        <w:t>Тексты для аудирования</w:t>
      </w:r>
      <w:r>
        <w:t>: диалог (беседа), высказывания собеседников в ситуациях повседневного общения, рас</w:t>
      </w:r>
      <w:r>
        <w:t>сказ, сообщение информационного характера.</w:t>
      </w:r>
      <w:r>
        <w:rPr>
          <w:color w:val="000000"/>
        </w:rPr>
        <w:t xml:space="preserve"> </w:t>
      </w:r>
    </w:p>
    <w:p w:rsidR="00121AC2" w:rsidRDefault="00C630C7">
      <w:pPr>
        <w:ind w:left="170" w:right="15"/>
      </w:pPr>
      <w:r>
        <w:t>Время звучания текста/текстов для аудирования — до</w:t>
      </w:r>
      <w:r>
        <w:rPr>
          <w:color w:val="000000"/>
        </w:rPr>
        <w:t xml:space="preserve"> </w:t>
      </w:r>
      <w:r>
        <w:rPr>
          <w:rFonts w:ascii="Book Antiqua" w:eastAsia="Book Antiqua" w:hAnsi="Book Antiqua" w:cs="Book Antiqua"/>
          <w:b/>
        </w:rPr>
        <w:t xml:space="preserve">1,5 </w:t>
      </w:r>
      <w:r>
        <w:t>минуты.</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Смысловое чтение</w:t>
      </w:r>
      <w:r>
        <w:rPr>
          <w:rFonts w:ascii="Book Antiqua" w:eastAsia="Book Antiqua" w:hAnsi="Book Antiqua" w:cs="Book Antiqua"/>
          <w:b/>
          <w:i/>
          <w:color w:val="000000"/>
        </w:rPr>
        <w:t xml:space="preserve"> </w:t>
      </w:r>
    </w:p>
    <w:p w:rsidR="00121AC2" w:rsidRDefault="00C630C7">
      <w:pPr>
        <w:ind w:left="170" w:right="15"/>
      </w:pPr>
      <w:r>
        <w:t xml:space="preserve">Развитие умения читать про себя и понимать </w:t>
      </w:r>
      <w:r>
        <w:t>несложные аутентичные тексты разных жанров и стилей, содержащие отдельные незнакомые слова, с различной глубиной проник- новения в их содержание в зависимости от поставленной коммуникативной задачи: с пониманием основного содержа- ния; с пониманием нужной/</w:t>
      </w:r>
      <w:r>
        <w:t>запрашиваемой информации, с полным пониманием содержания текста.</w:t>
      </w:r>
      <w:r>
        <w:rPr>
          <w:color w:val="000000"/>
        </w:rPr>
        <w:t xml:space="preserve"> </w:t>
      </w:r>
    </w:p>
    <w:p w:rsidR="00121AC2" w:rsidRDefault="00C630C7">
      <w:pPr>
        <w:ind w:left="170" w:right="15"/>
      </w:pPr>
      <w:r>
        <w:t xml:space="preserve">Чтение </w:t>
      </w:r>
      <w:r>
        <w:rPr>
          <w:rFonts w:ascii="Book Antiqua" w:eastAsia="Book Antiqua" w:hAnsi="Book Antiqua" w:cs="Book Antiqua"/>
          <w:b/>
        </w:rPr>
        <w:t xml:space="preserve">с пониманием основного содержания текста </w:t>
      </w:r>
      <w:r>
        <w:t>пред- полагает умение определять тему/основную мысль, главные факты/события; прогнозировать содержание текста по заго- ловку/началу текста; по</w:t>
      </w:r>
      <w:r>
        <w:t>следовательность главных фактов/ событий; умение игнорировать незнакомые слова, несуще- ственные для понимания основного содержания; понимать интернациональные слова.</w:t>
      </w:r>
      <w:r>
        <w:rPr>
          <w:color w:val="000000"/>
        </w:rPr>
        <w:t xml:space="preserve"> </w:t>
      </w:r>
    </w:p>
    <w:p w:rsidR="00121AC2" w:rsidRDefault="00C630C7">
      <w:pPr>
        <w:ind w:left="170" w:right="15"/>
      </w:pPr>
      <w:r>
        <w:t xml:space="preserve">Чтение </w:t>
      </w:r>
      <w:r>
        <w:rPr>
          <w:rFonts w:ascii="Book Antiqua" w:eastAsia="Book Antiqua" w:hAnsi="Book Antiqua" w:cs="Book Antiqua"/>
          <w:b/>
        </w:rPr>
        <w:t xml:space="preserve">с пониманием нужной/запрашиваемой информа- ции </w:t>
      </w:r>
      <w:r>
        <w:t>предполагает умение находить в про</w:t>
      </w:r>
      <w:r>
        <w:t>читанном тексте и понимать запрашиваемую информацию.</w:t>
      </w:r>
      <w:r>
        <w:rPr>
          <w:color w:val="000000"/>
        </w:rPr>
        <w:t xml:space="preserve"> </w:t>
      </w:r>
    </w:p>
    <w:p w:rsidR="00121AC2" w:rsidRDefault="00C630C7">
      <w:pPr>
        <w:ind w:left="170" w:right="15"/>
      </w:pPr>
      <w:r>
        <w:t xml:space="preserve">Чтение </w:t>
      </w:r>
      <w:r>
        <w:rPr>
          <w:rFonts w:ascii="Book Antiqua" w:eastAsia="Book Antiqua" w:hAnsi="Book Antiqua" w:cs="Book Antiqua"/>
          <w:b/>
        </w:rPr>
        <w:t xml:space="preserve">с полным пониманием </w:t>
      </w:r>
      <w:r>
        <w:t>предполагает полное и точ- ное понимание информации, представленной в тексте в экс- плицитной (явной) форме.</w:t>
      </w:r>
      <w:r>
        <w:rPr>
          <w:color w:val="000000"/>
        </w:rPr>
        <w:t xml:space="preserve"> </w:t>
      </w:r>
    </w:p>
    <w:p w:rsidR="00121AC2" w:rsidRDefault="00C630C7">
      <w:pPr>
        <w:ind w:left="170" w:right="15"/>
      </w:pPr>
      <w:r>
        <w:lastRenderedPageBreak/>
        <w:t xml:space="preserve">Чтение </w:t>
      </w:r>
      <w:r>
        <w:rPr>
          <w:rFonts w:ascii="Book Antiqua" w:eastAsia="Book Antiqua" w:hAnsi="Book Antiqua" w:cs="Book Antiqua"/>
          <w:b/>
        </w:rPr>
        <w:t xml:space="preserve">несплошных текстов (таблиц, диаграмм) </w:t>
      </w:r>
      <w:r>
        <w:t>и пони- мание предст</w:t>
      </w:r>
      <w:r>
        <w:t>авленной в них информации.</w:t>
      </w:r>
      <w:r>
        <w:rPr>
          <w:color w:val="000000"/>
        </w:rPr>
        <w:t xml:space="preserve"> </w:t>
      </w:r>
    </w:p>
    <w:p w:rsidR="00121AC2" w:rsidRDefault="00C630C7">
      <w:pPr>
        <w:ind w:left="170" w:right="15"/>
      </w:pPr>
      <w:r>
        <w:rPr>
          <w:rFonts w:ascii="Book Antiqua" w:eastAsia="Book Antiqua" w:hAnsi="Book Antiqua" w:cs="Book Antiqua"/>
          <w:i/>
        </w:rPr>
        <w:t>Тексты для чтения</w:t>
      </w:r>
      <w:r>
        <w:t xml:space="preserve">: интервью; диалог (беседа); отрывок из художественного произведения, в том числе рассказа; от- рывок из статьи научно-популярного характера; сообщение информационного характера; объявление; кулинарный ре- </w:t>
      </w:r>
      <w:r>
        <w:t>цепт; сообщение личного характера; стихотворение; не- сплошной текст (таблица, диаграмма).</w:t>
      </w:r>
      <w:r>
        <w:rPr>
          <w:color w:val="000000"/>
        </w:rPr>
        <w:t xml:space="preserve"> </w:t>
      </w:r>
    </w:p>
    <w:p w:rsidR="00121AC2" w:rsidRDefault="00C630C7">
      <w:pPr>
        <w:ind w:left="384" w:right="15" w:firstLine="0"/>
      </w:pPr>
      <w:r>
        <w:t xml:space="preserve">Объём текста/текстов для чтения — до </w:t>
      </w:r>
      <w:r>
        <w:rPr>
          <w:rFonts w:ascii="Book Antiqua" w:eastAsia="Book Antiqua" w:hAnsi="Book Antiqua" w:cs="Book Antiqua"/>
          <w:b/>
        </w:rPr>
        <w:t xml:space="preserve">350 </w:t>
      </w:r>
      <w:r>
        <w:t>слов.</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Письменная  речь</w:t>
      </w:r>
      <w:r>
        <w:rPr>
          <w:rFonts w:ascii="Book Antiqua" w:eastAsia="Book Antiqua" w:hAnsi="Book Antiqua" w:cs="Book Antiqua"/>
          <w:b/>
          <w:i/>
          <w:color w:val="000000"/>
        </w:rPr>
        <w:t xml:space="preserve"> </w:t>
      </w:r>
    </w:p>
    <w:p w:rsidR="00121AC2" w:rsidRDefault="00C630C7">
      <w:pPr>
        <w:ind w:left="384" w:right="15" w:firstLine="0"/>
      </w:pPr>
      <w:r>
        <w:t>Развитие умений письменной речи: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списывание текста и выписывание из него слов, словосоче- таний</w:t>
      </w:r>
      <w:r>
        <w:t>, предложений в соответствии с решаемой коммуника тивной задачей;</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составление плана прочитанного текста;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заполнение анкет и формуляров, сообщать о себе основные сведения (имя, фамилия, пол, возраст, гражданство, адрес, увлечения) в соответствии с нор</w:t>
      </w:r>
      <w:r>
        <w:t>мами, принятыми в стране/ странах изучаемого языка;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написание электронного сообщения личного характера: сооб- щать краткие сведения о себе, расспрашивать друга/подругу по переписке о его/её увлечениях, выражать благодарность, извинения, просьбу;</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офор</w:t>
      </w:r>
      <w:r>
        <w:t>млять обращение, завершающую фразу и подпись в со- ответствии с нормами неофициального общения, принятыми в стране/странах изучаемого языка.</w:t>
      </w:r>
      <w:r>
        <w:rPr>
          <w:color w:val="000000"/>
        </w:rPr>
        <w:t xml:space="preserve"> </w:t>
      </w:r>
    </w:p>
    <w:p w:rsidR="00121AC2" w:rsidRDefault="00C630C7">
      <w:pPr>
        <w:ind w:left="384" w:right="15" w:firstLine="0"/>
      </w:pPr>
      <w:r>
        <w:t xml:space="preserve">Объём письма — до </w:t>
      </w:r>
      <w:r>
        <w:rPr>
          <w:rFonts w:ascii="Book Antiqua" w:eastAsia="Book Antiqua" w:hAnsi="Book Antiqua" w:cs="Book Antiqua"/>
          <w:b/>
        </w:rPr>
        <w:t xml:space="preserve">90 </w:t>
      </w:r>
      <w:r>
        <w:t>слов;</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создание небольшого письменного высказывания с опорой на образец, план, таблицу.</w:t>
      </w:r>
      <w:r>
        <w:rPr>
          <w:color w:val="000000"/>
        </w:rPr>
        <w:t xml:space="preserve"> </w:t>
      </w:r>
    </w:p>
    <w:p w:rsidR="00121AC2" w:rsidRDefault="00C630C7">
      <w:pPr>
        <w:spacing w:after="37"/>
        <w:ind w:left="384" w:right="15" w:firstLine="0"/>
      </w:pPr>
      <w:r>
        <w:t>Об</w:t>
      </w:r>
      <w:r>
        <w:t xml:space="preserve">ъём письменного высказывания — до </w:t>
      </w:r>
      <w:r>
        <w:rPr>
          <w:rFonts w:ascii="Book Antiqua" w:eastAsia="Book Antiqua" w:hAnsi="Book Antiqua" w:cs="Book Antiqua"/>
          <w:b/>
        </w:rPr>
        <w:t xml:space="preserve">90 </w:t>
      </w:r>
      <w:r>
        <w:t>слов.</w:t>
      </w:r>
      <w:r>
        <w:rPr>
          <w:color w:val="000000"/>
        </w:rPr>
        <w:t xml:space="preserve"> </w:t>
      </w:r>
    </w:p>
    <w:p w:rsidR="00121AC2" w:rsidRDefault="00C630C7">
      <w:pPr>
        <w:spacing w:after="0" w:line="259" w:lineRule="auto"/>
        <w:ind w:left="0" w:firstLine="0"/>
        <w:jc w:val="left"/>
      </w:pPr>
      <w:r>
        <w:rPr>
          <w:color w:val="000000"/>
          <w:sz w:val="25"/>
        </w:rPr>
        <w:t xml:space="preserve"> </w:t>
      </w:r>
    </w:p>
    <w:p w:rsidR="00121AC2" w:rsidRDefault="00C630C7">
      <w:pPr>
        <w:pStyle w:val="4"/>
        <w:spacing w:after="67"/>
        <w:ind w:left="151"/>
      </w:pPr>
      <w:r>
        <w:t>Языковые навыки и умения</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Фонетическая сторона речи</w:t>
      </w:r>
      <w:r>
        <w:rPr>
          <w:rFonts w:ascii="Book Antiqua" w:eastAsia="Book Antiqua" w:hAnsi="Book Antiqua" w:cs="Book Antiqua"/>
          <w:b/>
          <w:i/>
          <w:color w:val="000000"/>
        </w:rPr>
        <w:t xml:space="preserve"> </w:t>
      </w:r>
    </w:p>
    <w:p w:rsidR="00121AC2" w:rsidRDefault="00C630C7">
      <w:pPr>
        <w:ind w:left="170" w:right="15"/>
      </w:pPr>
      <w:r>
        <w:t xml:space="preserve">Различение на слух и адекватное, без фонематических ошибок, ведущих к сбою в коммуникации, произнесение </w:t>
      </w:r>
      <w:r>
        <w:t xml:space="preserve">слов с соблюдением правильного ударения и фраз с соблюде- нием их ритмико-интонационных особенностей, в том числе </w:t>
      </w:r>
      <w:r>
        <w:lastRenderedPageBreak/>
        <w:t>отсутствия фразового ударения на служебных словах; чте- ние новых слов согласно основным правилам чтения.</w:t>
      </w:r>
      <w:r>
        <w:rPr>
          <w:color w:val="000000"/>
        </w:rPr>
        <w:t xml:space="preserve"> </w:t>
      </w:r>
    </w:p>
    <w:p w:rsidR="00121AC2" w:rsidRDefault="00C630C7">
      <w:pPr>
        <w:ind w:left="170" w:right="15"/>
      </w:pPr>
      <w:r>
        <w:t>Чтение вслух небольших аутентичных текстов, построен- ных на изученном языковом материале, с соблюдением пра- вил чтения и соответствующей интонации, демонстрирую- щих понимание текста.</w:t>
      </w:r>
      <w:r>
        <w:rPr>
          <w:color w:val="000000"/>
        </w:rPr>
        <w:t xml:space="preserve"> </w:t>
      </w:r>
    </w:p>
    <w:p w:rsidR="00121AC2" w:rsidRDefault="00C630C7">
      <w:pPr>
        <w:ind w:left="170" w:right="15"/>
      </w:pPr>
      <w:r>
        <w:rPr>
          <w:rFonts w:ascii="Book Antiqua" w:eastAsia="Book Antiqua" w:hAnsi="Book Antiqua" w:cs="Book Antiqua"/>
          <w:i/>
        </w:rPr>
        <w:t>Тексты для чтения вслух</w:t>
      </w:r>
      <w:r>
        <w:t>: диалог (беседа), рассказ, сооб- щение информ</w:t>
      </w:r>
      <w:r>
        <w:t>ационного характера, отрывок из статьи науч- но-популярного характера.</w:t>
      </w:r>
      <w:r>
        <w:rPr>
          <w:color w:val="000000"/>
        </w:rPr>
        <w:t xml:space="preserve"> </w:t>
      </w:r>
    </w:p>
    <w:p w:rsidR="00121AC2" w:rsidRDefault="00C630C7">
      <w:pPr>
        <w:ind w:left="384" w:right="15" w:firstLine="0"/>
      </w:pPr>
      <w:r>
        <w:t xml:space="preserve">Объём текста для чтения вслух — до </w:t>
      </w:r>
      <w:r>
        <w:rPr>
          <w:rFonts w:ascii="Book Antiqua" w:eastAsia="Book Antiqua" w:hAnsi="Book Antiqua" w:cs="Book Antiqua"/>
          <w:b/>
        </w:rPr>
        <w:t xml:space="preserve">100 </w:t>
      </w:r>
      <w:r>
        <w:t>слов.</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Орфография и пунктуация</w:t>
      </w:r>
      <w:r>
        <w:rPr>
          <w:rFonts w:ascii="Book Antiqua" w:eastAsia="Book Antiqua" w:hAnsi="Book Antiqua" w:cs="Book Antiqua"/>
          <w:b/>
          <w:i/>
          <w:color w:val="000000"/>
        </w:rPr>
        <w:t xml:space="preserve"> </w:t>
      </w:r>
    </w:p>
    <w:p w:rsidR="00121AC2" w:rsidRDefault="00C630C7">
      <w:pPr>
        <w:ind w:left="384" w:right="15" w:firstLine="0"/>
      </w:pPr>
      <w:r>
        <w:t>Правильное написание изученных слов.</w:t>
      </w:r>
      <w:r>
        <w:rPr>
          <w:color w:val="000000"/>
        </w:rPr>
        <w:t xml:space="preserve"> </w:t>
      </w:r>
    </w:p>
    <w:p w:rsidR="00121AC2" w:rsidRDefault="00C630C7">
      <w:pPr>
        <w:ind w:left="170" w:right="15"/>
      </w:pPr>
      <w:r>
        <w:t>Правильное использование знаков препинания: точки, во- просительного и воск</w:t>
      </w:r>
      <w:r>
        <w:t>лицательного знаков в конце предло- жения; запятой при перечислении.</w:t>
      </w:r>
      <w:r>
        <w:rPr>
          <w:color w:val="000000"/>
        </w:rPr>
        <w:t xml:space="preserve"> </w:t>
      </w:r>
    </w:p>
    <w:p w:rsidR="00121AC2" w:rsidRDefault="00C630C7">
      <w:pPr>
        <w:ind w:left="170" w:right="15"/>
      </w:pPr>
      <w:r>
        <w:t>Пунктуационно правильное, в соответствии с нормами ре- чевого этикета, принятыми в стране/странах изучаемого языка, оформление электронного сообщения личного харак тера.</w:t>
      </w:r>
      <w:r>
        <w:rPr>
          <w:color w:val="000000"/>
        </w:rPr>
        <w:t xml:space="preserve"> </w:t>
      </w:r>
    </w:p>
    <w:p w:rsidR="00121AC2" w:rsidRDefault="00121AC2">
      <w:pPr>
        <w:sectPr w:rsidR="00121AC2">
          <w:headerReference w:type="even" r:id="rId176"/>
          <w:headerReference w:type="default" r:id="rId177"/>
          <w:footerReference w:type="even" r:id="rId178"/>
          <w:footerReference w:type="default" r:id="rId179"/>
          <w:headerReference w:type="first" r:id="rId180"/>
          <w:footerReference w:type="first" r:id="rId181"/>
          <w:pgSz w:w="7831" w:h="12019"/>
          <w:pgMar w:top="730" w:right="730" w:bottom="1135" w:left="581" w:header="720" w:footer="566" w:gutter="0"/>
          <w:cols w:space="720"/>
        </w:sectPr>
      </w:pPr>
    </w:p>
    <w:p w:rsidR="00121AC2" w:rsidRDefault="00C630C7">
      <w:pPr>
        <w:spacing w:after="4" w:line="259" w:lineRule="auto"/>
        <w:ind w:left="379" w:hanging="10"/>
        <w:jc w:val="left"/>
      </w:pPr>
      <w:r>
        <w:rPr>
          <w:rFonts w:ascii="Book Antiqua" w:eastAsia="Book Antiqua" w:hAnsi="Book Antiqua" w:cs="Book Antiqua"/>
          <w:b/>
          <w:i/>
        </w:rPr>
        <w:lastRenderedPageBreak/>
        <w:t>Лексическая сторона речи</w:t>
      </w:r>
      <w:r>
        <w:rPr>
          <w:rFonts w:ascii="Book Antiqua" w:eastAsia="Book Antiqua" w:hAnsi="Book Antiqua" w:cs="Book Antiqua"/>
          <w:b/>
          <w:i/>
          <w:color w:val="000000"/>
        </w:rPr>
        <w:t xml:space="preserve"> </w:t>
      </w:r>
    </w:p>
    <w:p w:rsidR="00121AC2" w:rsidRDefault="00C630C7">
      <w:pPr>
        <w:ind w:left="170" w:right="15"/>
      </w:pPr>
      <w:r>
        <w:t>Распознавание в звучащем и письменном тексте 1000 лек- сических единиц и правильное употребление в устной и письменной речи 900 лексических единиц, обслуживающих ситуации общения в рамках отобранного тематического со- держания, с соблюдением существующей н</w:t>
      </w:r>
      <w:r>
        <w:t>ормы лексической сочетаемости.</w:t>
      </w:r>
      <w:r>
        <w:rPr>
          <w:color w:val="000000"/>
        </w:rPr>
        <w:t xml:space="preserve"> </w:t>
      </w:r>
    </w:p>
    <w:p w:rsidR="00121AC2" w:rsidRDefault="00C630C7">
      <w:pPr>
        <w:ind w:left="170" w:right="15"/>
      </w:pPr>
      <w:r>
        <w:t>Распознавание в звучащем и письменном тексте и употреб- ление в устной и письменной речи:</w:t>
      </w:r>
      <w:r>
        <w:rPr>
          <w:color w:val="000000"/>
        </w:rPr>
        <w:t xml:space="preserve"> </w:t>
      </w:r>
    </w:p>
    <w:p w:rsidR="00121AC2" w:rsidRDefault="00C630C7">
      <w:pPr>
        <w:ind w:left="398" w:right="15" w:hanging="228"/>
      </w:pPr>
      <w:r>
        <w:t>—изученных лексических единиц, синонимов, антонимов и наиболее частотных фразовых глаголов;</w:t>
      </w:r>
      <w:r>
        <w:rPr>
          <w:color w:val="000000"/>
        </w:rPr>
        <w:t xml:space="preserve"> </w:t>
      </w:r>
    </w:p>
    <w:p w:rsidR="00121AC2" w:rsidRDefault="00C630C7">
      <w:pPr>
        <w:ind w:left="398" w:right="15" w:hanging="228"/>
      </w:pPr>
      <w:r>
        <w:t>—различных средств связи для обеспечения</w:t>
      </w:r>
      <w:r>
        <w:t xml:space="preserve"> логичности и целостности высказывания (d’abord, ensuite, encore, donc и др.).</w:t>
      </w:r>
      <w:r>
        <w:rPr>
          <w:color w:val="000000"/>
        </w:rPr>
        <w:t xml:space="preserve"> </w:t>
      </w:r>
    </w:p>
    <w:p w:rsidR="00121AC2" w:rsidRDefault="00C630C7">
      <w:pPr>
        <w:ind w:left="170" w:right="15"/>
      </w:pPr>
      <w:r>
        <w:t>Распознавание и образование родственных слов с исполь- зованием аффиксации:</w:t>
      </w:r>
      <w:r>
        <w:rPr>
          <w:color w:val="000000"/>
        </w:rPr>
        <w:t xml:space="preserve"> </w:t>
      </w:r>
    </w:p>
    <w:p w:rsidR="00121AC2" w:rsidRDefault="00C630C7">
      <w:pPr>
        <w:ind w:left="170" w:right="15" w:firstLine="0"/>
      </w:pPr>
      <w:r>
        <w:t>—имён прилагательных с помощью суффиксов -al/-ale;</w:t>
      </w:r>
      <w:r>
        <w:rPr>
          <w:color w:val="000000"/>
        </w:rPr>
        <w:t xml:space="preserve"> </w:t>
      </w:r>
    </w:p>
    <w:p w:rsidR="00121AC2" w:rsidRDefault="00C630C7">
      <w:pPr>
        <w:ind w:left="398" w:right="15" w:hanging="228"/>
      </w:pPr>
      <w:r>
        <w:t>—глаголов, имён существительных, имён прилагате</w:t>
      </w:r>
      <w:r>
        <w:t>льных и наречий с помощью отрицательных префиксов -in/im-, dé-/dés-.</w:t>
      </w:r>
      <w:r>
        <w:rPr>
          <w:color w:val="000000"/>
        </w:rPr>
        <w:t xml:space="preserve"> </w:t>
      </w:r>
    </w:p>
    <w:p w:rsidR="00121AC2" w:rsidRDefault="00C630C7">
      <w:pPr>
        <w:ind w:left="170" w:right="15"/>
      </w:pPr>
      <w:r>
        <w:t>Распознавание в звучащем и письменном тексте и образо- вание сложных прилагательных путём словосложения:</w:t>
      </w:r>
      <w:r>
        <w:rPr>
          <w:color w:val="000000"/>
        </w:rPr>
        <w:t xml:space="preserve"> </w:t>
      </w:r>
    </w:p>
    <w:p w:rsidR="00121AC2" w:rsidRDefault="00C630C7">
      <w:pPr>
        <w:ind w:left="170" w:right="15" w:firstLine="0"/>
      </w:pPr>
      <w:r>
        <w:t>—существительное + существительное (télécarte);</w:t>
      </w:r>
      <w:r>
        <w:rPr>
          <w:color w:val="000000"/>
        </w:rPr>
        <w:t xml:space="preserve"> </w:t>
      </w:r>
    </w:p>
    <w:p w:rsidR="00121AC2" w:rsidRDefault="00C630C7">
      <w:pPr>
        <w:ind w:left="170" w:right="15" w:firstLine="0"/>
      </w:pPr>
      <w:r>
        <w:t xml:space="preserve">—существительное + предлог + </w:t>
      </w:r>
      <w:r>
        <w:t>существительное (sac-à-dos);</w:t>
      </w:r>
      <w:r>
        <w:rPr>
          <w:color w:val="000000"/>
        </w:rPr>
        <w:t xml:space="preserve"> </w:t>
      </w:r>
    </w:p>
    <w:p w:rsidR="00121AC2" w:rsidRDefault="00C630C7">
      <w:pPr>
        <w:ind w:left="170" w:right="15" w:firstLine="0"/>
      </w:pPr>
      <w:r>
        <w:t>—прилагательное + существительное (cybercafé);</w:t>
      </w:r>
      <w:r>
        <w:rPr>
          <w:color w:val="000000"/>
        </w:rPr>
        <w:t xml:space="preserve"> </w:t>
      </w:r>
    </w:p>
    <w:p w:rsidR="00121AC2" w:rsidRDefault="00C630C7">
      <w:pPr>
        <w:ind w:left="170" w:right="15" w:firstLine="0"/>
      </w:pPr>
      <w:r>
        <w:t>—глагол + местоимение (rendez-vous);</w:t>
      </w:r>
      <w:r>
        <w:rPr>
          <w:color w:val="000000"/>
        </w:rPr>
        <w:t xml:space="preserve"> </w:t>
      </w:r>
    </w:p>
    <w:p w:rsidR="00121AC2" w:rsidRDefault="00C630C7">
      <w:pPr>
        <w:ind w:left="170" w:right="1017" w:firstLine="0"/>
      </w:pPr>
      <w:r>
        <w:t>—глагол + существительное (passe-temps);</w:t>
      </w:r>
      <w:r>
        <w:rPr>
          <w:color w:val="000000"/>
        </w:rPr>
        <w:t xml:space="preserve"> </w:t>
      </w:r>
      <w:r>
        <w:t>—предлог + существительное (sous-sol).</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Грамматическая сторона речи</w:t>
      </w:r>
      <w:r>
        <w:rPr>
          <w:rFonts w:ascii="Book Antiqua" w:eastAsia="Book Antiqua" w:hAnsi="Book Antiqua" w:cs="Book Antiqua"/>
          <w:b/>
          <w:i/>
          <w:color w:val="000000"/>
        </w:rPr>
        <w:t xml:space="preserve"> </w:t>
      </w:r>
    </w:p>
    <w:p w:rsidR="00121AC2" w:rsidRDefault="00C630C7">
      <w:pPr>
        <w:ind w:left="170" w:right="15"/>
      </w:pPr>
      <w:r>
        <w:t xml:space="preserve">Распознавание в звучащем и </w:t>
      </w:r>
      <w:r>
        <w:t>письменном тексте и употреб- ление в устной и письменной речи:</w:t>
      </w:r>
      <w:r>
        <w:rPr>
          <w:color w:val="000000"/>
        </w:rPr>
        <w:t xml:space="preserve"> </w:t>
      </w:r>
    </w:p>
    <w:p w:rsidR="00121AC2" w:rsidRDefault="00C630C7">
      <w:pPr>
        <w:ind w:left="398" w:right="15" w:hanging="228"/>
      </w:pPr>
      <w:r>
        <w:t>—безличных и неопределённо-личных предложений с место- имением on;</w:t>
      </w:r>
      <w:r>
        <w:rPr>
          <w:color w:val="000000"/>
        </w:rPr>
        <w:t xml:space="preserve"> </w:t>
      </w:r>
    </w:p>
    <w:p w:rsidR="00121AC2" w:rsidRDefault="00C630C7">
      <w:pPr>
        <w:ind w:left="170" w:right="15" w:firstLine="0"/>
      </w:pPr>
      <w:r>
        <w:t>—сложноподчинённых предложений с союзом parce que;</w:t>
      </w:r>
      <w:r>
        <w:rPr>
          <w:color w:val="000000"/>
        </w:rPr>
        <w:t xml:space="preserve"> </w:t>
      </w:r>
    </w:p>
    <w:p w:rsidR="00121AC2" w:rsidRDefault="00C630C7">
      <w:pPr>
        <w:ind w:left="398" w:right="15" w:hanging="228"/>
      </w:pPr>
      <w:r>
        <w:t>—сложноподчинённых предложений с союзами que, quand, parce que, lorsque;</w:t>
      </w:r>
      <w:r>
        <w:rPr>
          <w:color w:val="000000"/>
        </w:rPr>
        <w:t xml:space="preserve"> </w:t>
      </w:r>
    </w:p>
    <w:p w:rsidR="00121AC2" w:rsidRDefault="00C630C7">
      <w:pPr>
        <w:ind w:left="398" w:right="15" w:hanging="228"/>
      </w:pPr>
      <w:r>
        <w:lastRenderedPageBreak/>
        <w:t>—глаголов пассивного залога в настоящем времени изъяви- тельного наклонения (présent de l’indicatif);</w:t>
      </w:r>
      <w:r>
        <w:rPr>
          <w:color w:val="000000"/>
        </w:rPr>
        <w:t xml:space="preserve"> </w:t>
      </w:r>
    </w:p>
    <w:p w:rsidR="00121AC2" w:rsidRDefault="00C630C7">
      <w:pPr>
        <w:ind w:left="398" w:right="15" w:hanging="228"/>
      </w:pPr>
      <w:r>
        <w:t>—повелительного наклонения (impératif) регулярных глаголов в утвердительной и отрицательной форме;</w:t>
      </w:r>
      <w:r>
        <w:rPr>
          <w:color w:val="000000"/>
        </w:rPr>
        <w:t xml:space="preserve"> </w:t>
      </w:r>
    </w:p>
    <w:p w:rsidR="00121AC2" w:rsidRDefault="00C630C7">
      <w:pPr>
        <w:ind w:left="398" w:right="15" w:hanging="228"/>
      </w:pPr>
      <w:r>
        <w:t>—условного наклонения conditionnel présent в незави</w:t>
      </w:r>
      <w:r>
        <w:t>симом предложении для выражения пожелания;</w:t>
      </w:r>
      <w:r>
        <w:rPr>
          <w:color w:val="000000"/>
        </w:rPr>
        <w:t xml:space="preserve"> </w:t>
      </w:r>
    </w:p>
    <w:p w:rsidR="00121AC2" w:rsidRDefault="00C630C7">
      <w:pPr>
        <w:ind w:left="170" w:right="15" w:firstLine="0"/>
      </w:pPr>
      <w:r>
        <w:t>—ударных и безударных форм личных местоимений.</w:t>
      </w:r>
      <w:r>
        <w:rPr>
          <w:color w:val="000000"/>
        </w:rPr>
        <w:t xml:space="preserve"> </w:t>
      </w:r>
    </w:p>
    <w:p w:rsidR="00121AC2" w:rsidRDefault="00C630C7">
      <w:pPr>
        <w:pStyle w:val="4"/>
        <w:spacing w:after="58"/>
        <w:ind w:left="151"/>
      </w:pPr>
      <w:r>
        <w:t>Социокультурные знания и умения</w:t>
      </w:r>
      <w:r>
        <w:rPr>
          <w:color w:val="000000"/>
        </w:rPr>
        <w:t xml:space="preserve"> </w:t>
      </w:r>
    </w:p>
    <w:p w:rsidR="00121AC2" w:rsidRDefault="00C630C7">
      <w:pPr>
        <w:ind w:left="170" w:right="15"/>
      </w:pPr>
      <w:r>
        <w:t>Знание и использование отдельных социокультурных эле- ментов речевого поведенческого этикета в стране/странах изучаемого языка в ра</w:t>
      </w:r>
      <w:r>
        <w:t>мках тематического содержания (в си- туациях общения, в том числе «В городе», «Проведение до- суга», «Во время путешествия»).</w:t>
      </w:r>
      <w:r>
        <w:rPr>
          <w:color w:val="000000"/>
        </w:rPr>
        <w:t xml:space="preserve"> </w:t>
      </w:r>
    </w:p>
    <w:p w:rsidR="00121AC2" w:rsidRDefault="00C630C7">
      <w:pPr>
        <w:ind w:left="170" w:right="15"/>
      </w:pPr>
      <w:r>
        <w:t>Знание и использование в устной и письменной речи наи- более употребительной тематической фоновой лексики и реа- лий в рамках ото</w:t>
      </w:r>
      <w:r>
        <w:t>бранного тематического содержания (основ- ные национальные праздники, традиции в питании и прове- дении досуга, система образования).</w:t>
      </w:r>
      <w:r>
        <w:rPr>
          <w:color w:val="000000"/>
        </w:rPr>
        <w:t xml:space="preserve"> </w:t>
      </w:r>
    </w:p>
    <w:p w:rsidR="00121AC2" w:rsidRDefault="00C630C7">
      <w:pPr>
        <w:ind w:left="170" w:right="15"/>
      </w:pPr>
      <w:r>
        <w:t>Социокультурный портрет родной страны и страны/стран изучаемого языка: знакомство с традициями проведения ос- новных наци</w:t>
      </w:r>
      <w:r>
        <w:t>ональных праздников (Рождества, Нового года, Дня матери и т. д.); с особенностями образа жизни и куль- туры страны/стран изучаемого языка (известными достопри- мечательностями; некоторыми выдающимися людьми); с до- ступными в языковом отношении образцами п</w:t>
      </w:r>
      <w:r>
        <w:t>оэзии и прозы для подростков на французском языке.</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Развитие умений</w:t>
      </w:r>
      <w:r>
        <w:rPr>
          <w:rFonts w:ascii="Book Antiqua" w:eastAsia="Book Antiqua" w:hAnsi="Book Antiqua" w:cs="Book Antiqua"/>
          <w:b/>
        </w:rPr>
        <w:t>:</w:t>
      </w:r>
      <w:r>
        <w:rPr>
          <w:rFonts w:ascii="Book Antiqua" w:eastAsia="Book Antiqua" w:hAnsi="Book Antiqua" w:cs="Book Antiqua"/>
          <w:b/>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писать своё имя и фамилию, а также имена и фамилии своих родственников и друзей на французском языке;</w:t>
      </w:r>
      <w:r>
        <w:rPr>
          <w:color w:val="000000"/>
        </w:rPr>
        <w:t xml:space="preserve"> </w:t>
      </w:r>
    </w:p>
    <w:p w:rsidR="00121AC2" w:rsidRDefault="00C630C7">
      <w:pPr>
        <w:ind w:left="240" w:right="15" w:firstLine="0"/>
      </w:pPr>
      <w:r>
        <w:rPr>
          <w:rFonts w:ascii="Trebuchet MS" w:eastAsia="Trebuchet MS" w:hAnsi="Trebuchet MS" w:cs="Trebuchet MS"/>
          <w:sz w:val="14"/>
        </w:rPr>
        <w:t xml:space="preserve">6 </w:t>
      </w:r>
      <w:r>
        <w:t xml:space="preserve">правильно оформлять свой адрес на французском языке </w:t>
      </w:r>
    </w:p>
    <w:p w:rsidR="00121AC2" w:rsidRDefault="00C630C7">
      <w:pPr>
        <w:ind w:left="384" w:right="15" w:firstLine="0"/>
      </w:pPr>
      <w:r>
        <w:t>(в анкете);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правильно оформлять электронное сообщение личного ха- рактера в соответствии с нормами неофициального общения, принятыми в стране/странах изучаемого языка;</w:t>
      </w:r>
      <w:r>
        <w:rPr>
          <w:color w:val="000000"/>
        </w:rPr>
        <w:t xml:space="preserve"> </w:t>
      </w:r>
    </w:p>
    <w:p w:rsidR="00121AC2" w:rsidRDefault="00C630C7">
      <w:pPr>
        <w:spacing w:after="202"/>
        <w:ind w:left="384" w:right="15" w:hanging="144"/>
      </w:pPr>
      <w:r>
        <w:rPr>
          <w:rFonts w:ascii="Trebuchet MS" w:eastAsia="Trebuchet MS" w:hAnsi="Trebuchet MS" w:cs="Trebuchet MS"/>
          <w:sz w:val="14"/>
        </w:rPr>
        <w:t xml:space="preserve">6 </w:t>
      </w:r>
      <w:r>
        <w:t>кратко представлять Россию и страну/страны изучаемого языка: некоторые культурные явления (основн</w:t>
      </w:r>
      <w:r>
        <w:t xml:space="preserve">ые националь- ные праздники, традиции в проведении досуга и питании), наиболее известные достопримечательности, </w:t>
      </w:r>
      <w:r>
        <w:lastRenderedPageBreak/>
        <w:t>выдающиеся люди (учёные, писатели, поэты, спортсмены и др.)</w:t>
      </w:r>
      <w:r>
        <w:rPr>
          <w:color w:val="000000"/>
        </w:rPr>
        <w:t xml:space="preserve"> </w:t>
      </w:r>
    </w:p>
    <w:p w:rsidR="00121AC2" w:rsidRDefault="00C630C7">
      <w:pPr>
        <w:pStyle w:val="4"/>
        <w:spacing w:after="60"/>
        <w:ind w:left="151"/>
      </w:pPr>
      <w:r>
        <w:t>Компенсаторные умения</w:t>
      </w:r>
      <w:r>
        <w:rPr>
          <w:color w:val="000000"/>
        </w:rPr>
        <w:t xml:space="preserve"> </w:t>
      </w:r>
    </w:p>
    <w:p w:rsidR="00121AC2" w:rsidRDefault="00C630C7">
      <w:pPr>
        <w:ind w:left="170" w:right="15"/>
      </w:pPr>
      <w:r>
        <w:t>Использование при чтении и аудировании языковой, в том числе</w:t>
      </w:r>
      <w:r>
        <w:t xml:space="preserve"> контекстуальной, догадки; при непосредственном общении догадываться о значении незнакомых слов с помо- щью используемых собеседником жестов и мимики.</w:t>
      </w:r>
      <w:r>
        <w:rPr>
          <w:color w:val="000000"/>
        </w:rPr>
        <w:t xml:space="preserve"> </w:t>
      </w:r>
    </w:p>
    <w:p w:rsidR="00121AC2" w:rsidRDefault="00C630C7">
      <w:pPr>
        <w:ind w:left="170" w:right="15"/>
      </w:pPr>
      <w:r>
        <w:t>Переспрашивание, просьба повторить, уточняя значение незнакомых слов.</w:t>
      </w:r>
      <w:r>
        <w:rPr>
          <w:color w:val="000000"/>
        </w:rPr>
        <w:t xml:space="preserve"> </w:t>
      </w:r>
    </w:p>
    <w:p w:rsidR="00121AC2" w:rsidRDefault="00C630C7">
      <w:pPr>
        <w:ind w:left="170" w:right="15"/>
      </w:pPr>
      <w:r>
        <w:t>Использование в качестве опоры пр</w:t>
      </w:r>
      <w:r>
        <w:t>и составлении собственных высказываний ключевых слов, плана.</w:t>
      </w:r>
      <w:r>
        <w:rPr>
          <w:color w:val="000000"/>
        </w:rPr>
        <w:t xml:space="preserve"> </w:t>
      </w:r>
    </w:p>
    <w:p w:rsidR="00121AC2" w:rsidRDefault="00C630C7">
      <w:pPr>
        <w:ind w:left="170" w:right="15"/>
      </w:pPr>
      <w: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 мой информации.</w:t>
      </w:r>
      <w:r>
        <w:rPr>
          <w:color w:val="000000"/>
        </w:rPr>
        <w:t xml:space="preserve"> </w:t>
      </w:r>
    </w:p>
    <w:p w:rsidR="00121AC2" w:rsidRDefault="00C630C7">
      <w:pPr>
        <w:ind w:left="170" w:right="15"/>
      </w:pPr>
      <w:r>
        <w:t>Сравнение (в том числе установление основания для срав- нения) объектов, явлений, процессов, их элементов и основ- ных функций в рамках изученной тематики.</w:t>
      </w:r>
      <w:r>
        <w:rPr>
          <w:color w:val="000000"/>
        </w:rPr>
        <w:t xml:space="preserve"> </w:t>
      </w:r>
    </w:p>
    <w:p w:rsidR="00121AC2" w:rsidRDefault="00C630C7">
      <w:pPr>
        <w:spacing w:after="0" w:line="259" w:lineRule="auto"/>
        <w:ind w:left="0" w:firstLine="0"/>
        <w:jc w:val="left"/>
      </w:pPr>
      <w:r>
        <w:rPr>
          <w:color w:val="000000"/>
          <w:sz w:val="22"/>
        </w:rPr>
        <w:t xml:space="preserve"> </w:t>
      </w:r>
    </w:p>
    <w:p w:rsidR="00121AC2" w:rsidRDefault="00C630C7">
      <w:pPr>
        <w:spacing w:after="26" w:line="259" w:lineRule="auto"/>
        <w:ind w:left="0" w:firstLine="0"/>
        <w:jc w:val="left"/>
      </w:pPr>
      <w:r>
        <w:rPr>
          <w:color w:val="000000"/>
          <w:sz w:val="22"/>
        </w:rPr>
        <w:t xml:space="preserve"> </w:t>
      </w:r>
    </w:p>
    <w:p w:rsidR="00121AC2" w:rsidRDefault="00C630C7">
      <w:pPr>
        <w:spacing w:after="2" w:line="259" w:lineRule="auto"/>
        <w:ind w:left="151" w:hanging="10"/>
        <w:jc w:val="left"/>
      </w:pPr>
      <w:r>
        <w:rPr>
          <w:rFonts w:ascii="Century Gothic" w:eastAsia="Century Gothic" w:hAnsi="Century Gothic" w:cs="Century Gothic"/>
          <w:b/>
          <w:sz w:val="22"/>
        </w:rPr>
        <w:t>8</w:t>
      </w:r>
      <w:r>
        <w:rPr>
          <w:rFonts w:ascii="Arial" w:eastAsia="Arial" w:hAnsi="Arial" w:cs="Arial"/>
          <w:b/>
          <w:sz w:val="22"/>
        </w:rPr>
        <w:t xml:space="preserve"> </w:t>
      </w:r>
      <w:r>
        <w:rPr>
          <w:rFonts w:ascii="Century Gothic" w:eastAsia="Century Gothic" w:hAnsi="Century Gothic" w:cs="Century Gothic"/>
          <w:b/>
          <w:sz w:val="22"/>
        </w:rPr>
        <w:t xml:space="preserve">класс </w:t>
      </w:r>
    </w:p>
    <w:p w:rsidR="00121AC2" w:rsidRDefault="00C630C7">
      <w:pPr>
        <w:pStyle w:val="3"/>
        <w:spacing w:after="2" w:line="259" w:lineRule="auto"/>
        <w:ind w:left="151"/>
        <w:jc w:val="left"/>
      </w:pPr>
      <w:r>
        <w:rPr>
          <w:rFonts w:ascii="Century Gothic" w:eastAsia="Century Gothic" w:hAnsi="Century Gothic" w:cs="Century Gothic"/>
          <w:sz w:val="22"/>
        </w:rPr>
        <w:t>Коммуникативные умения</w:t>
      </w:r>
      <w:r>
        <w:rPr>
          <w:rFonts w:ascii="Century Gothic" w:eastAsia="Century Gothic" w:hAnsi="Century Gothic" w:cs="Century Gothic"/>
          <w:color w:val="000000"/>
          <w:sz w:val="22"/>
        </w:rPr>
        <w:t xml:space="preserve"> </w:t>
      </w:r>
    </w:p>
    <w:p w:rsidR="00121AC2" w:rsidRDefault="00C630C7">
      <w:pPr>
        <w:ind w:left="170" w:right="15"/>
      </w:pPr>
      <w:r>
        <w:t>Формирование умения общаться в устной и письменной форме, используя рецептивные и продуктивные виды рече- вой деятельности в рамках тематического содержания речи.</w:t>
      </w:r>
      <w:r>
        <w:rPr>
          <w:color w:val="000000"/>
        </w:rPr>
        <w:t xml:space="preserve"> </w:t>
      </w:r>
    </w:p>
    <w:p w:rsidR="00121AC2" w:rsidRDefault="00C630C7">
      <w:pPr>
        <w:ind w:left="384" w:right="15" w:firstLine="0"/>
      </w:pPr>
      <w:r>
        <w:t>Взаимоотношения в семье и с друзьями.</w:t>
      </w:r>
      <w:r>
        <w:rPr>
          <w:color w:val="000000"/>
        </w:rPr>
        <w:t xml:space="preserve"> </w:t>
      </w:r>
    </w:p>
    <w:p w:rsidR="00121AC2" w:rsidRDefault="00C630C7">
      <w:pPr>
        <w:spacing w:after="8" w:line="252" w:lineRule="auto"/>
        <w:ind w:left="10" w:right="14" w:hanging="10"/>
        <w:jc w:val="right"/>
      </w:pPr>
      <w:r>
        <w:t>Внешность и характер человека/литературного персонажа</w:t>
      </w:r>
      <w:r>
        <w:t xml:space="preserve">. </w:t>
      </w:r>
    </w:p>
    <w:p w:rsidR="00121AC2" w:rsidRDefault="00C630C7">
      <w:pPr>
        <w:ind w:left="170" w:right="15"/>
      </w:pPr>
      <w:r>
        <w:t>Досуг и увлечения/хобби современного подростка (чтение,</w:t>
      </w:r>
      <w:r>
        <w:rPr>
          <w:color w:val="000000"/>
        </w:rPr>
        <w:t xml:space="preserve"> </w:t>
      </w:r>
      <w:r>
        <w:t>кино, театр, музей, спорт, музыка).</w:t>
      </w:r>
      <w:r>
        <w:rPr>
          <w:color w:val="000000"/>
        </w:rPr>
        <w:t xml:space="preserve"> </w:t>
      </w:r>
    </w:p>
    <w:p w:rsidR="00121AC2" w:rsidRDefault="00C630C7">
      <w:pPr>
        <w:ind w:left="170" w:right="15"/>
      </w:pPr>
      <w:r>
        <w:t>Здоровый образ жизни: режим труда и отдыха, фитнес, сбалансированное питание. Посещение врача.</w:t>
      </w:r>
      <w:r>
        <w:rPr>
          <w:color w:val="000000"/>
        </w:rPr>
        <w:t xml:space="preserve"> </w:t>
      </w:r>
    </w:p>
    <w:p w:rsidR="00121AC2" w:rsidRDefault="00C630C7">
      <w:pPr>
        <w:ind w:left="170" w:right="15"/>
      </w:pPr>
      <w:r>
        <w:t>Покупки: одежда, обувь и продукты питания. Карманные деньги.</w:t>
      </w:r>
      <w:r>
        <w:rPr>
          <w:color w:val="000000"/>
        </w:rPr>
        <w:t xml:space="preserve"> </w:t>
      </w:r>
    </w:p>
    <w:p w:rsidR="00121AC2" w:rsidRDefault="00C630C7">
      <w:pPr>
        <w:ind w:left="170" w:right="15"/>
      </w:pPr>
      <w:r>
        <w:t>Шк</w:t>
      </w:r>
      <w:r>
        <w:t xml:space="preserve">ола, школьная жизнь, школьная форма, изучаемые предметы и отношение к ним. Посещение школьной библио- </w:t>
      </w:r>
      <w:r>
        <w:lastRenderedPageBreak/>
        <w:t>теки/ресурсного центра. Переписка с зарубежными свер- стниками.</w:t>
      </w:r>
      <w:r>
        <w:rPr>
          <w:color w:val="000000"/>
        </w:rPr>
        <w:t xml:space="preserve"> </w:t>
      </w:r>
    </w:p>
    <w:p w:rsidR="00121AC2" w:rsidRDefault="00C630C7">
      <w:pPr>
        <w:ind w:left="170" w:right="15"/>
      </w:pPr>
      <w:r>
        <w:t>Виды отдыха в различное время года. Путешествия по России и зарубежным странам.</w:t>
      </w:r>
      <w:r>
        <w:rPr>
          <w:color w:val="000000"/>
        </w:rPr>
        <w:t xml:space="preserve"> </w:t>
      </w:r>
    </w:p>
    <w:p w:rsidR="00121AC2" w:rsidRDefault="00C630C7">
      <w:pPr>
        <w:ind w:left="170" w:right="15"/>
      </w:pPr>
      <w:r>
        <w:t>Природа:</w:t>
      </w:r>
      <w:r>
        <w:t xml:space="preserve"> флора и фауна. Проблемы экологии. Климат, погода. Стихийные бедствия.</w:t>
      </w:r>
      <w:r>
        <w:rPr>
          <w:color w:val="000000"/>
        </w:rPr>
        <w:t xml:space="preserve"> </w:t>
      </w:r>
    </w:p>
    <w:p w:rsidR="00121AC2" w:rsidRDefault="00C630C7">
      <w:pPr>
        <w:spacing w:after="8" w:line="252" w:lineRule="auto"/>
        <w:ind w:left="10" w:right="14" w:hanging="10"/>
        <w:jc w:val="right"/>
      </w:pPr>
      <w:r>
        <w:t>Условия  проживания  в  городской/сельской  местности.</w:t>
      </w:r>
      <w:r>
        <w:rPr>
          <w:color w:val="000000"/>
        </w:rPr>
        <w:t xml:space="preserve"> </w:t>
      </w:r>
    </w:p>
    <w:p w:rsidR="00121AC2" w:rsidRDefault="00C630C7">
      <w:pPr>
        <w:ind w:left="170" w:right="15" w:firstLine="0"/>
      </w:pPr>
      <w:r>
        <w:t>Транспорт.</w:t>
      </w:r>
      <w:r>
        <w:rPr>
          <w:color w:val="000000"/>
        </w:rPr>
        <w:t xml:space="preserve"> </w:t>
      </w:r>
    </w:p>
    <w:p w:rsidR="00121AC2" w:rsidRDefault="00C630C7">
      <w:pPr>
        <w:ind w:left="170" w:right="15"/>
      </w:pPr>
      <w:r>
        <w:t>Средства массовой информации (телевидение, радио, прес- са, Интернет).</w:t>
      </w:r>
      <w:r>
        <w:rPr>
          <w:color w:val="000000"/>
        </w:rPr>
        <w:t xml:space="preserve"> </w:t>
      </w:r>
    </w:p>
    <w:p w:rsidR="00121AC2" w:rsidRDefault="00C630C7">
      <w:pPr>
        <w:ind w:left="170" w:right="15"/>
      </w:pPr>
      <w:r>
        <w:t>Родная страна и страна/страны изучаемого язы</w:t>
      </w:r>
      <w:r>
        <w:t>ка. Их гео- графическое положение, столицы; население; официальные языки; достопримечательности, культурные особенности (на- циональные праздники, традиции, обычаи).</w:t>
      </w:r>
      <w:r>
        <w:rPr>
          <w:color w:val="000000"/>
        </w:rPr>
        <w:t xml:space="preserve"> </w:t>
      </w:r>
    </w:p>
    <w:p w:rsidR="00121AC2" w:rsidRDefault="00C630C7">
      <w:pPr>
        <w:ind w:left="170" w:right="15"/>
      </w:pPr>
      <w:r>
        <w:t>Выдающиеся люди родной страны и страны/стран изучае- мого языка: учёные, писатели, поэты,</w:t>
      </w:r>
      <w:r>
        <w:t xml:space="preserve"> художники, музыкан- ты, спортсмены.</w:t>
      </w:r>
      <w:r>
        <w:rPr>
          <w:color w:val="000000"/>
        </w:rPr>
        <w:t xml:space="preserve"> </w:t>
      </w:r>
    </w:p>
    <w:p w:rsidR="00121AC2" w:rsidRDefault="00C630C7">
      <w:pPr>
        <w:pStyle w:val="3"/>
        <w:spacing w:after="55" w:line="259" w:lineRule="auto"/>
        <w:ind w:left="151"/>
        <w:jc w:val="left"/>
      </w:pPr>
      <w:r>
        <w:rPr>
          <w:rFonts w:ascii="Century Gothic" w:eastAsia="Century Gothic" w:hAnsi="Century Gothic" w:cs="Century Gothic"/>
          <w:sz w:val="22"/>
        </w:rPr>
        <w:t>Виды речевой деятельности</w:t>
      </w:r>
      <w:r>
        <w:rPr>
          <w:rFonts w:ascii="Century Gothic" w:eastAsia="Century Gothic" w:hAnsi="Century Gothic" w:cs="Century Gothic"/>
          <w:color w:val="000000"/>
          <w:sz w:val="22"/>
        </w:rPr>
        <w:t xml:space="preserve"> </w:t>
      </w:r>
    </w:p>
    <w:p w:rsidR="00121AC2" w:rsidRDefault="00C630C7">
      <w:pPr>
        <w:spacing w:after="4" w:line="259" w:lineRule="auto"/>
        <w:ind w:left="379" w:hanging="10"/>
        <w:jc w:val="left"/>
      </w:pPr>
      <w:r>
        <w:rPr>
          <w:rFonts w:ascii="Book Antiqua" w:eastAsia="Book Antiqua" w:hAnsi="Book Antiqua" w:cs="Book Antiqua"/>
          <w:b/>
          <w:i/>
        </w:rPr>
        <w:t>Говорение</w:t>
      </w:r>
      <w:r>
        <w:rPr>
          <w:rFonts w:ascii="Book Antiqua" w:eastAsia="Book Antiqua" w:hAnsi="Book Antiqua" w:cs="Book Antiqua"/>
          <w:b/>
          <w:i/>
          <w:color w:val="000000"/>
        </w:rPr>
        <w:t xml:space="preserve"> </w:t>
      </w:r>
    </w:p>
    <w:p w:rsidR="00121AC2" w:rsidRDefault="00C630C7">
      <w:pPr>
        <w:ind w:left="170" w:right="15"/>
      </w:pPr>
      <w:r>
        <w:t xml:space="preserve">Развитие коммуникативных умений </w:t>
      </w:r>
      <w:r>
        <w:rPr>
          <w:rFonts w:ascii="Book Antiqua" w:eastAsia="Book Antiqua" w:hAnsi="Book Antiqua" w:cs="Book Antiqua"/>
          <w:b/>
          <w:i/>
        </w:rPr>
        <w:t>диалогической ре- чи</w:t>
      </w:r>
      <w:r>
        <w:t>, а именно умений вести разные виды диалогов (диалог этикетного характера, диалог-побуждение к действию, диа- лог-</w:t>
      </w:r>
      <w:r>
        <w:t>расспрос; комбинированный диалог, включающий раз- личные виды диалогов):</w:t>
      </w:r>
      <w:r>
        <w:rPr>
          <w:color w:val="000000"/>
        </w:rPr>
        <w:t xml:space="preserve"> </w:t>
      </w:r>
    </w:p>
    <w:p w:rsidR="00121AC2" w:rsidRDefault="00C630C7">
      <w:pPr>
        <w:ind w:left="170" w:right="15"/>
      </w:pPr>
      <w:r>
        <w:rPr>
          <w:rFonts w:ascii="Book Antiqua" w:eastAsia="Book Antiqua" w:hAnsi="Book Antiqua" w:cs="Book Antiqua"/>
          <w:i/>
        </w:rPr>
        <w:t>диалог  этикетного  характера</w:t>
      </w:r>
      <w:r>
        <w:t>:  начинать,  поддерживать и заканчивать разговор, вежливо переспрашивать; поздрав- лять с праздником, выражать пожелания и вежливо реаги- ровать на позд</w:t>
      </w:r>
      <w:r>
        <w:t>равление; выражать благодарность; вежливо соглашаться на предложение/отказываться от предложения собеседника;</w:t>
      </w:r>
      <w:r>
        <w:rPr>
          <w:color w:val="000000"/>
        </w:rPr>
        <w:t xml:space="preserve"> </w:t>
      </w:r>
    </w:p>
    <w:p w:rsidR="00121AC2" w:rsidRDefault="00C630C7">
      <w:pPr>
        <w:ind w:left="170" w:right="15"/>
      </w:pPr>
      <w:r>
        <w:rPr>
          <w:rFonts w:ascii="Book Antiqua" w:eastAsia="Book Antiqua" w:hAnsi="Book Antiqua" w:cs="Book Antiqua"/>
          <w:i/>
        </w:rPr>
        <w:t>диалог-побуждение к действию</w:t>
      </w:r>
      <w:r>
        <w:t>: обращаться с просьбой, вежливо соглашаться/не соглашаться выполнить просьбу; приглашать собеседника к совместной де</w:t>
      </w:r>
      <w:r>
        <w:t>ятельности, вежли- во соглашаться/не соглашаться на предложение собеседника, объясняя причину своего решения;</w:t>
      </w:r>
      <w:r>
        <w:rPr>
          <w:color w:val="000000"/>
        </w:rPr>
        <w:t xml:space="preserve"> </w:t>
      </w:r>
    </w:p>
    <w:p w:rsidR="00121AC2" w:rsidRDefault="00C630C7">
      <w:pPr>
        <w:ind w:left="170" w:right="15"/>
      </w:pPr>
      <w:r>
        <w:rPr>
          <w:rFonts w:ascii="Book Antiqua" w:eastAsia="Book Antiqua" w:hAnsi="Book Antiqua" w:cs="Book Antiqua"/>
          <w:i/>
        </w:rPr>
        <w:t>диалог-расспрос</w:t>
      </w:r>
      <w:r>
        <w:t>: сообщать фактическую информацию, от- вечая на вопросы разных видов; выражать своё отношение к обсуждаемым фактам и событиям; зап</w:t>
      </w:r>
      <w:r>
        <w:t xml:space="preserve">рашивать интересу- </w:t>
      </w:r>
      <w:r>
        <w:lastRenderedPageBreak/>
        <w:t>ющую информацию; переходить с позиции спрашивающего на позицию отвечающего и наоборот.</w:t>
      </w:r>
      <w:r>
        <w:rPr>
          <w:color w:val="000000"/>
        </w:rPr>
        <w:t xml:space="preserve"> </w:t>
      </w:r>
    </w:p>
    <w:p w:rsidR="00121AC2" w:rsidRDefault="00C630C7">
      <w:pPr>
        <w:ind w:left="170" w:right="15"/>
      </w:pPr>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w:t>
      </w:r>
      <w:r>
        <w:t>м ключевых слов, речевых ситуаций и/или иллюстраций, фотографий с соблюдением нормы речевого этикета, принятых в стране/ странах изучаемого языка.</w:t>
      </w:r>
      <w:r>
        <w:rPr>
          <w:color w:val="000000"/>
        </w:rPr>
        <w:t xml:space="preserve"> </w:t>
      </w:r>
    </w:p>
    <w:p w:rsidR="00121AC2" w:rsidRDefault="00C630C7">
      <w:pPr>
        <w:ind w:left="170" w:right="15"/>
      </w:pPr>
      <w:r>
        <w:t xml:space="preserve">Объём диалога — до </w:t>
      </w:r>
      <w:r>
        <w:rPr>
          <w:rFonts w:ascii="Book Antiqua" w:eastAsia="Book Antiqua" w:hAnsi="Book Antiqua" w:cs="Book Antiqua"/>
          <w:b/>
        </w:rPr>
        <w:t xml:space="preserve">семи </w:t>
      </w:r>
      <w:r>
        <w:t>реплик со стороны каждого со- беседника.</w:t>
      </w:r>
      <w:r>
        <w:rPr>
          <w:color w:val="000000"/>
        </w:rPr>
        <w:t xml:space="preserve"> </w:t>
      </w:r>
    </w:p>
    <w:p w:rsidR="00121AC2" w:rsidRDefault="00C630C7">
      <w:pPr>
        <w:ind w:left="170" w:right="15"/>
      </w:pPr>
      <w:r>
        <w:t xml:space="preserve">Развитие коммуникативных умений </w:t>
      </w:r>
      <w:r>
        <w:rPr>
          <w:rFonts w:ascii="Book Antiqua" w:eastAsia="Book Antiqua" w:hAnsi="Book Antiqua" w:cs="Book Antiqua"/>
          <w:b/>
          <w:i/>
        </w:rPr>
        <w:t>монологиче</w:t>
      </w:r>
      <w:r>
        <w:rPr>
          <w:rFonts w:ascii="Book Antiqua" w:eastAsia="Book Antiqua" w:hAnsi="Book Antiqua" w:cs="Book Antiqua"/>
          <w:b/>
          <w:i/>
        </w:rPr>
        <w:t>ской ре- чи</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 века), в том числе характеристика (черты характера реально- го человека или ли</w:t>
      </w:r>
      <w:r>
        <w:t>тературного персонажа); повествование/ сообщение;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выражение и аргументирование своего мнения по отноше- нию к услышанному/прочитанному; изложение (пересказ) основного содержания прочитанного/ прослушанного текста;</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составление рассказа по картинкам;</w:t>
      </w:r>
      <w:r>
        <w:rPr>
          <w:color w:val="000000"/>
        </w:rPr>
        <w:t xml:space="preserve"> </w:t>
      </w:r>
    </w:p>
    <w:p w:rsidR="00121AC2" w:rsidRDefault="00C630C7">
      <w:pPr>
        <w:ind w:left="240" w:right="15" w:firstLine="0"/>
      </w:pPr>
      <w:r>
        <w:rPr>
          <w:rFonts w:ascii="Trebuchet MS" w:eastAsia="Trebuchet MS" w:hAnsi="Trebuchet MS" w:cs="Trebuchet MS"/>
          <w:sz w:val="14"/>
        </w:rPr>
        <w:t xml:space="preserve">6 </w:t>
      </w:r>
      <w:r>
        <w:t xml:space="preserve">изложение результатов выполненной проектной работы. </w:t>
      </w:r>
    </w:p>
    <w:p w:rsidR="00121AC2" w:rsidRDefault="00C630C7">
      <w:pPr>
        <w:ind w:left="170" w:right="15"/>
      </w:pPr>
      <w:r>
        <w:t>Данные умения монологической речи развиваются в стан-</w:t>
      </w:r>
      <w:r>
        <w:rPr>
          <w:color w:val="000000"/>
        </w:rPr>
        <w:t xml:space="preserve"> </w:t>
      </w:r>
      <w:r>
        <w:t>дартных ситуациях неофициального общения в рамках те- матического содержания речи с опорой на вопросы, ключе- вые слова, план и/или иллюстрации, фо</w:t>
      </w:r>
      <w:r>
        <w:t>тографии, таблицы.</w:t>
      </w:r>
      <w:r>
        <w:rPr>
          <w:color w:val="000000"/>
        </w:rPr>
        <w:t xml:space="preserve"> </w:t>
      </w:r>
    </w:p>
    <w:p w:rsidR="00121AC2" w:rsidRDefault="00C630C7">
      <w:pPr>
        <w:ind w:left="384" w:right="15" w:firstLine="0"/>
      </w:pPr>
      <w:r>
        <w:t xml:space="preserve">Объём монологического высказывания — </w:t>
      </w:r>
      <w:r>
        <w:rPr>
          <w:rFonts w:ascii="Book Antiqua" w:eastAsia="Book Antiqua" w:hAnsi="Book Antiqua" w:cs="Book Antiqua"/>
          <w:b/>
        </w:rPr>
        <w:t xml:space="preserve">9—10 </w:t>
      </w:r>
      <w:r>
        <w:t>фраз.</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Аудирование</w:t>
      </w:r>
      <w:r>
        <w:rPr>
          <w:rFonts w:ascii="Book Antiqua" w:eastAsia="Book Antiqua" w:hAnsi="Book Antiqua" w:cs="Book Antiqua"/>
          <w:b/>
          <w:i/>
          <w:color w:val="000000"/>
        </w:rPr>
        <w:t xml:space="preserve"> </w:t>
      </w:r>
    </w:p>
    <w:p w:rsidR="00121AC2" w:rsidRDefault="00C630C7">
      <w:pPr>
        <w:ind w:left="170" w:right="15"/>
      </w:pPr>
      <w:r>
        <w:t xml:space="preserve">При </w:t>
      </w:r>
      <w:r>
        <w:rPr>
          <w:rFonts w:ascii="Book Antiqua" w:eastAsia="Book Antiqua" w:hAnsi="Book Antiqua" w:cs="Book Antiqua"/>
          <w:i/>
        </w:rPr>
        <w:t xml:space="preserve">непосредственном </w:t>
      </w:r>
      <w:r>
        <w:t xml:space="preserve">общении: понимание на слух речи учителя и одноклассников и вербальная/невербальная реак- ция на услышанное; использовать переспрос или просьбу повторить </w:t>
      </w:r>
      <w:r>
        <w:t>для уточнения отдельных деталей.</w:t>
      </w:r>
      <w:r>
        <w:rPr>
          <w:color w:val="000000"/>
        </w:rPr>
        <w:t xml:space="preserve"> </w:t>
      </w:r>
    </w:p>
    <w:p w:rsidR="00121AC2" w:rsidRDefault="00C630C7">
      <w:pPr>
        <w:ind w:left="170" w:right="15"/>
      </w:pPr>
      <w:r>
        <w:t xml:space="preserve">При </w:t>
      </w:r>
      <w:r>
        <w:rPr>
          <w:rFonts w:ascii="Book Antiqua" w:eastAsia="Book Antiqua" w:hAnsi="Book Antiqua" w:cs="Book Antiqua"/>
          <w:i/>
        </w:rPr>
        <w:t xml:space="preserve">опосредованном </w:t>
      </w:r>
      <w:r>
        <w:t xml:space="preserve">общении: дальнейшее развитие вос- приятия и понимания на слух несложных аутентичных тек- стов, содержащих отдельные неизученные языковые явле- ния, с разной глубиной проникновения в их содержание в </w:t>
      </w:r>
      <w:r>
        <w:lastRenderedPageBreak/>
        <w:t>завис</w:t>
      </w:r>
      <w:r>
        <w:t>имости от поставленной коммуникативной задачи: с пониманием основного содержания; с пониманием нужной/ интересующей/запрашиваемой информации.</w:t>
      </w:r>
      <w:r>
        <w:rPr>
          <w:color w:val="000000"/>
        </w:rPr>
        <w:t xml:space="preserve"> </w:t>
      </w:r>
    </w:p>
    <w:p w:rsidR="00121AC2" w:rsidRDefault="00C630C7">
      <w:pPr>
        <w:ind w:left="170" w:right="15"/>
      </w:pPr>
      <w:r>
        <w:t xml:space="preserve">Аудирование с пониманием </w:t>
      </w:r>
      <w:r>
        <w:rPr>
          <w:rFonts w:ascii="Book Antiqua" w:eastAsia="Book Antiqua" w:hAnsi="Book Antiqua" w:cs="Book Antiqua"/>
          <w:b/>
        </w:rPr>
        <w:t xml:space="preserve">основного содержания </w:t>
      </w:r>
      <w:r>
        <w:t xml:space="preserve">текста предполагает умение определять основную тему/идею и главные </w:t>
      </w:r>
      <w:r>
        <w:t>факты/события в воспринимаемом на слух тексте, отделять главную информацию от второстепенной, прогнози- ровать содержание текста по началу сообщения; игнориро- вать незнакомые слова, не существенные для понимания ос- новного содержания.</w:t>
      </w:r>
      <w:r>
        <w:rPr>
          <w:color w:val="000000"/>
        </w:rPr>
        <w:t xml:space="preserve"> </w:t>
      </w:r>
    </w:p>
    <w:p w:rsidR="00121AC2" w:rsidRDefault="00C630C7">
      <w:pPr>
        <w:ind w:left="170" w:right="15"/>
      </w:pPr>
      <w:r>
        <w:t xml:space="preserve">Аудирование с пониманием </w:t>
      </w:r>
      <w:r>
        <w:rPr>
          <w:rFonts w:ascii="Book Antiqua" w:eastAsia="Book Antiqua" w:hAnsi="Book Antiqua" w:cs="Book Antiqua"/>
          <w:b/>
        </w:rPr>
        <w:t xml:space="preserve">нужной/интересующей/запра- шиваемой информации </w:t>
      </w:r>
      <w:r>
        <w:t>предполагает умение выделять нуж- ную/интересующую/запрашиваемую информацию, представ- ленную в эксплицитной (явной) форме, в воспринимаемом на слух тексте.</w:t>
      </w:r>
      <w:r>
        <w:rPr>
          <w:color w:val="000000"/>
        </w:rPr>
        <w:t xml:space="preserve"> </w:t>
      </w:r>
    </w:p>
    <w:p w:rsidR="00121AC2" w:rsidRDefault="00C630C7">
      <w:pPr>
        <w:ind w:left="170" w:right="15"/>
      </w:pPr>
      <w:r>
        <w:rPr>
          <w:rFonts w:ascii="Book Antiqua" w:eastAsia="Book Antiqua" w:hAnsi="Book Antiqua" w:cs="Book Antiqua"/>
          <w:i/>
        </w:rPr>
        <w:t>Тексты для аудирования</w:t>
      </w:r>
      <w:r>
        <w:t>: ди</w:t>
      </w:r>
      <w:r>
        <w:t>алог (беседа), высказывания собеседников в ситуациях повседневного общения, рассказ, сообщение информационного характера.</w:t>
      </w:r>
      <w:r>
        <w:rPr>
          <w:color w:val="000000"/>
        </w:rPr>
        <w:t xml:space="preserve"> </w:t>
      </w:r>
    </w:p>
    <w:p w:rsidR="00121AC2" w:rsidRDefault="00C630C7">
      <w:pPr>
        <w:ind w:left="170" w:right="15"/>
      </w:pPr>
      <w:r>
        <w:t>Время звучания текста/текстов для аудирования — до</w:t>
      </w:r>
      <w:r>
        <w:rPr>
          <w:color w:val="000000"/>
        </w:rPr>
        <w:t xml:space="preserve"> </w:t>
      </w:r>
      <w:r>
        <w:rPr>
          <w:rFonts w:ascii="Book Antiqua" w:eastAsia="Book Antiqua" w:hAnsi="Book Antiqua" w:cs="Book Antiqua"/>
          <w:b/>
        </w:rPr>
        <w:t xml:space="preserve">2 </w:t>
      </w:r>
      <w:r>
        <w:t>минут.</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Смысловое чтение</w:t>
      </w:r>
      <w:r>
        <w:rPr>
          <w:rFonts w:ascii="Book Antiqua" w:eastAsia="Book Antiqua" w:hAnsi="Book Antiqua" w:cs="Book Antiqua"/>
          <w:b/>
          <w:i/>
          <w:color w:val="000000"/>
        </w:rPr>
        <w:t xml:space="preserve"> </w:t>
      </w:r>
    </w:p>
    <w:p w:rsidR="00121AC2" w:rsidRDefault="00C630C7">
      <w:pPr>
        <w:ind w:left="170" w:right="15"/>
      </w:pPr>
      <w: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 биной проникновения в их содержание в зависимости от по- ставленной коммуникативной задачи: </w:t>
      </w:r>
      <w:r>
        <w:t>с пониманием основно-</w:t>
      </w:r>
      <w:r>
        <w:rPr>
          <w:color w:val="000000"/>
        </w:rPr>
        <w:t xml:space="preserve"> </w:t>
      </w:r>
      <w:r>
        <w:t>го содержания; с пониманием нужной/интересующей/запрашиваемой информации; с полным пониманием содержания.</w:t>
      </w:r>
      <w:r>
        <w:rPr>
          <w:color w:val="000000"/>
        </w:rPr>
        <w:t xml:space="preserve"> </w:t>
      </w:r>
    </w:p>
    <w:p w:rsidR="00121AC2" w:rsidRDefault="00C630C7">
      <w:pPr>
        <w:ind w:left="170" w:right="15"/>
      </w:pPr>
      <w:r>
        <w:t xml:space="preserve">Чтение </w:t>
      </w:r>
      <w:r>
        <w:rPr>
          <w:rFonts w:ascii="Book Antiqua" w:eastAsia="Book Antiqua" w:hAnsi="Book Antiqua" w:cs="Book Antiqua"/>
          <w:b/>
        </w:rPr>
        <w:t xml:space="preserve">с пониманием основного содержания текста </w:t>
      </w:r>
      <w:r>
        <w:t>пред- полагает умения: определять тему/основную мысль, выде- лять главные факты</w:t>
      </w:r>
      <w:r>
        <w:t>/события (опуская второстепенные); про- 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w:t>
      </w:r>
      <w:r>
        <w:t>нтернаци- ональные слова.</w:t>
      </w:r>
      <w:r>
        <w:rPr>
          <w:color w:val="000000"/>
        </w:rPr>
        <w:t xml:space="preserve"> </w:t>
      </w:r>
    </w:p>
    <w:p w:rsidR="00121AC2" w:rsidRDefault="00C630C7">
      <w:pPr>
        <w:ind w:left="170" w:right="15"/>
      </w:pPr>
      <w:r>
        <w:t xml:space="preserve">Чтение </w:t>
      </w:r>
      <w:r>
        <w:rPr>
          <w:rFonts w:ascii="Book Antiqua" w:eastAsia="Book Antiqua" w:hAnsi="Book Antiqua" w:cs="Book Antiqua"/>
          <w:b/>
        </w:rPr>
        <w:t xml:space="preserve">с пониманием нужной/интересующей/запрашивае- мой информации </w:t>
      </w:r>
      <w:r>
        <w:t xml:space="preserve">предполагает умение находить в прочитан- </w:t>
      </w:r>
      <w:r>
        <w:lastRenderedPageBreak/>
        <w:t>ном тексте и понимать запрашиваемую информацию, пред- ставленную в эксплицитной (явной) форме; оценивать най- денную инфо</w:t>
      </w:r>
      <w:r>
        <w:t>рмацию с точки зрения её значимости для решения коммуникативной задачи.</w:t>
      </w:r>
      <w:r>
        <w:rPr>
          <w:color w:val="000000"/>
        </w:rPr>
        <w:t xml:space="preserve"> </w:t>
      </w:r>
    </w:p>
    <w:p w:rsidR="00121AC2" w:rsidRDefault="00C630C7">
      <w:pPr>
        <w:ind w:left="170" w:right="15" w:firstLine="271"/>
      </w:pPr>
      <w:r>
        <w:t xml:space="preserve">Чтение </w:t>
      </w:r>
      <w:r>
        <w:rPr>
          <w:rFonts w:ascii="Book Antiqua" w:eastAsia="Book Antiqua" w:hAnsi="Book Antiqua" w:cs="Book Antiqua"/>
          <w:b/>
        </w:rPr>
        <w:t xml:space="preserve">с полным пониманием содержания </w:t>
      </w:r>
      <w:r>
        <w:t>несложных ау- тентичных текстов, содержащих отдельные неизученные языковые явления. В ходе чтения с полным пониманием формируются и развиваются у</w:t>
      </w:r>
      <w:r>
        <w:t>мения полно и точно пони- мать текст на основе его информационной переработки (смыслового и структурного анализа отдельных частей тек- ста, выборочного перевода); неизученные языковые явления. В ходе чтения с полным пониманием формируются и раз- виваются у</w:t>
      </w:r>
      <w:r>
        <w:t>мения устанавливать причинно-следственную вза- имосвязь изложенных в тексте фактов и событий, восста-</w:t>
      </w:r>
      <w:r>
        <w:rPr>
          <w:color w:val="000000"/>
        </w:rPr>
        <w:t xml:space="preserve"> </w:t>
      </w:r>
    </w:p>
    <w:p w:rsidR="00121AC2" w:rsidRDefault="00C630C7">
      <w:pPr>
        <w:ind w:left="170" w:right="15" w:firstLine="0"/>
      </w:pPr>
      <w:r>
        <w:t>навливать текст из разрозненных абзацев.</w:t>
      </w:r>
      <w:r>
        <w:rPr>
          <w:color w:val="000000"/>
        </w:rPr>
        <w:t xml:space="preserve"> </w:t>
      </w:r>
    </w:p>
    <w:p w:rsidR="00121AC2" w:rsidRDefault="00C630C7">
      <w:pPr>
        <w:ind w:left="170" w:right="15"/>
      </w:pPr>
      <w:r>
        <w:t xml:space="preserve">Чтение </w:t>
      </w:r>
      <w:r>
        <w:rPr>
          <w:rFonts w:ascii="Book Antiqua" w:eastAsia="Book Antiqua" w:hAnsi="Book Antiqua" w:cs="Book Antiqua"/>
          <w:b/>
        </w:rPr>
        <w:t xml:space="preserve">несплошных текстов (таблиц, диаграмм, схем) </w:t>
      </w:r>
      <w:r>
        <w:t>и понимание представленной в них информации.</w:t>
      </w:r>
      <w:r>
        <w:rPr>
          <w:color w:val="000000"/>
        </w:rPr>
        <w:t xml:space="preserve"> </w:t>
      </w:r>
    </w:p>
    <w:p w:rsidR="00121AC2" w:rsidRDefault="00C630C7">
      <w:pPr>
        <w:ind w:left="170" w:right="15"/>
      </w:pPr>
      <w:r>
        <w:rPr>
          <w:rFonts w:ascii="Book Antiqua" w:eastAsia="Book Antiqua" w:hAnsi="Book Antiqua" w:cs="Book Antiqua"/>
          <w:i/>
        </w:rPr>
        <w:t>Тексты для чте</w:t>
      </w:r>
      <w:r>
        <w:rPr>
          <w:rFonts w:ascii="Book Antiqua" w:eastAsia="Book Antiqua" w:hAnsi="Book Antiqua" w:cs="Book Antiqua"/>
          <w:i/>
        </w:rPr>
        <w:t>ния</w:t>
      </w:r>
      <w:r>
        <w:t>: интервью, диалог (беседа), рассказ, отрывок из художественного произведения, отрывок из ста- тьи научно-популярного характера, сообщение информаци- онного характера, объявление, кулинарный рецепт, меню; электронное сообщение личного характера, стихотв</w:t>
      </w:r>
      <w:r>
        <w:t>орение.</w:t>
      </w:r>
      <w:r>
        <w:rPr>
          <w:color w:val="000000"/>
        </w:rPr>
        <w:t xml:space="preserve"> </w:t>
      </w:r>
    </w:p>
    <w:p w:rsidR="00121AC2" w:rsidRDefault="00C630C7">
      <w:pPr>
        <w:ind w:left="384" w:right="15" w:firstLine="0"/>
      </w:pPr>
      <w:r>
        <w:t xml:space="preserve">Объём текста/текстов для чтения — </w:t>
      </w:r>
      <w:r>
        <w:rPr>
          <w:rFonts w:ascii="Book Antiqua" w:eastAsia="Book Antiqua" w:hAnsi="Book Antiqua" w:cs="Book Antiqua"/>
          <w:b/>
        </w:rPr>
        <w:t xml:space="preserve">350—500 </w:t>
      </w:r>
      <w:r>
        <w:t>слов.</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Письменная  речь</w:t>
      </w:r>
      <w:r>
        <w:rPr>
          <w:rFonts w:ascii="Book Antiqua" w:eastAsia="Book Antiqua" w:hAnsi="Book Antiqua" w:cs="Book Antiqua"/>
          <w:b/>
          <w:i/>
          <w:color w:val="000000"/>
        </w:rPr>
        <w:t xml:space="preserve"> </w:t>
      </w:r>
    </w:p>
    <w:p w:rsidR="00121AC2" w:rsidRDefault="00C630C7">
      <w:pPr>
        <w:ind w:left="384" w:right="15" w:firstLine="0"/>
      </w:pPr>
      <w:r>
        <w:t>Развитие умений письменной речи: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составление плана/тезисов устного или письменного сообще- ния;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заполнение анкет и формуляров, сообщать о себе основные сведения (имя, фамилия</w:t>
      </w:r>
      <w:r>
        <w:t>, пол, возраст, гражданство, адрес, увлечения) в соответствии с нормами, принятыми в стране/ странах изучаемого языка;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написание электронного сообщения личного характера: сообщать краткие сведения о себе, излагать различные события, делиться впечатления</w:t>
      </w:r>
      <w:r>
        <w:t>ми, выражать благодарность/извине- ния/просьбу, запрашивать интересующую информацию;</w:t>
      </w:r>
      <w:r>
        <w:rPr>
          <w:color w:val="000000"/>
        </w:rPr>
        <w:t xml:space="preserve"> </w:t>
      </w:r>
    </w:p>
    <w:p w:rsidR="00121AC2" w:rsidRDefault="00C630C7">
      <w:pPr>
        <w:ind w:left="384" w:right="15" w:hanging="144"/>
      </w:pPr>
      <w:r>
        <w:rPr>
          <w:rFonts w:ascii="Trebuchet MS" w:eastAsia="Trebuchet MS" w:hAnsi="Trebuchet MS" w:cs="Trebuchet MS"/>
          <w:sz w:val="14"/>
        </w:rPr>
        <w:lastRenderedPageBreak/>
        <w:t xml:space="preserve">6 </w:t>
      </w:r>
      <w:r>
        <w:t>оформлять обращение, завершающую фразу и подпись в со- ответствии с нормами неофициального общения, принятыми в стране/странах изучаемого языка.</w:t>
      </w:r>
      <w:r>
        <w:rPr>
          <w:color w:val="000000"/>
        </w:rPr>
        <w:t xml:space="preserve"> </w:t>
      </w:r>
    </w:p>
    <w:p w:rsidR="00121AC2" w:rsidRDefault="00C630C7">
      <w:pPr>
        <w:ind w:left="384" w:right="15" w:firstLine="0"/>
      </w:pPr>
      <w:r>
        <w:t xml:space="preserve">Объём письма — до </w:t>
      </w:r>
      <w:r>
        <w:rPr>
          <w:rFonts w:ascii="Book Antiqua" w:eastAsia="Book Antiqua" w:hAnsi="Book Antiqua" w:cs="Book Antiqua"/>
          <w:b/>
        </w:rPr>
        <w:t xml:space="preserve">110 </w:t>
      </w:r>
      <w:r>
        <w:t>слов;</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создание небольшого письменного высказывания с опорой на образец, план, таблицу и/или прочитанный/прослушанный текст.</w:t>
      </w:r>
      <w:r>
        <w:rPr>
          <w:color w:val="000000"/>
        </w:rPr>
        <w:t xml:space="preserve"> </w:t>
      </w:r>
    </w:p>
    <w:p w:rsidR="00121AC2" w:rsidRDefault="00C630C7">
      <w:pPr>
        <w:spacing w:after="47"/>
        <w:ind w:left="384" w:right="15" w:firstLine="0"/>
      </w:pPr>
      <w:r>
        <w:t xml:space="preserve">Объём письменного высказывания — до </w:t>
      </w:r>
      <w:r>
        <w:rPr>
          <w:rFonts w:ascii="Book Antiqua" w:eastAsia="Book Antiqua" w:hAnsi="Book Antiqua" w:cs="Book Antiqua"/>
          <w:b/>
        </w:rPr>
        <w:t xml:space="preserve">110 </w:t>
      </w:r>
      <w:r>
        <w:t>слов.</w:t>
      </w:r>
      <w:r>
        <w:rPr>
          <w:color w:val="000000"/>
        </w:rPr>
        <w:t xml:space="preserve"> </w:t>
      </w:r>
    </w:p>
    <w:p w:rsidR="00121AC2" w:rsidRDefault="00C630C7">
      <w:pPr>
        <w:spacing w:after="0" w:line="259" w:lineRule="auto"/>
        <w:ind w:left="0" w:firstLine="0"/>
        <w:jc w:val="left"/>
      </w:pPr>
      <w:r>
        <w:rPr>
          <w:color w:val="000000"/>
          <w:sz w:val="26"/>
        </w:rPr>
        <w:t xml:space="preserve"> </w:t>
      </w:r>
    </w:p>
    <w:p w:rsidR="00121AC2" w:rsidRDefault="00C630C7">
      <w:pPr>
        <w:pStyle w:val="4"/>
        <w:spacing w:after="72"/>
        <w:ind w:left="151"/>
      </w:pPr>
      <w:r>
        <w:t>Языковые навыки и умения</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Фонетическая сторона речи</w:t>
      </w:r>
      <w:r>
        <w:rPr>
          <w:rFonts w:ascii="Book Antiqua" w:eastAsia="Book Antiqua" w:hAnsi="Book Antiqua" w:cs="Book Antiqua"/>
          <w:b/>
          <w:i/>
          <w:color w:val="000000"/>
        </w:rPr>
        <w:t xml:space="preserve"> </w:t>
      </w:r>
    </w:p>
    <w:p w:rsidR="00121AC2" w:rsidRDefault="00C630C7">
      <w:pPr>
        <w:ind w:left="170" w:right="15"/>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 нием их ритмико-интонационных особенностей, в том числе отсутствия фразового ударения на служе</w:t>
      </w:r>
      <w:r>
        <w:t>бных словах; чте- ние новых слов согласно основным правилам чтения.</w:t>
      </w:r>
      <w:r>
        <w:rPr>
          <w:color w:val="000000"/>
        </w:rPr>
        <w:t xml:space="preserve"> </w:t>
      </w:r>
    </w:p>
    <w:p w:rsidR="00121AC2" w:rsidRDefault="00C630C7">
      <w:pPr>
        <w:ind w:left="170" w:right="15"/>
      </w:pPr>
      <w:r>
        <w:t>Чтение вслух небольших аутентичных текстов, построен- ных на изученном языковом материале, с соблюдением пра- вил чтения и соответствующей интонации, демонстрирую- щих понимание текста.</w:t>
      </w:r>
      <w:r>
        <w:rPr>
          <w:color w:val="000000"/>
        </w:rPr>
        <w:t xml:space="preserve"> </w:t>
      </w:r>
    </w:p>
    <w:p w:rsidR="00121AC2" w:rsidRDefault="00C630C7">
      <w:pPr>
        <w:ind w:left="170" w:right="15"/>
      </w:pPr>
      <w:r>
        <w:rPr>
          <w:rFonts w:ascii="Book Antiqua" w:eastAsia="Book Antiqua" w:hAnsi="Book Antiqua" w:cs="Book Antiqua"/>
          <w:i/>
        </w:rPr>
        <w:t>Тексты для чтения вслух</w:t>
      </w:r>
      <w:r>
        <w:t>: сообщение информационного характера, отрывок из статьи научно-популярного характе- ра, рассказ, диалог (беседа).</w:t>
      </w:r>
      <w:r>
        <w:rPr>
          <w:color w:val="000000"/>
        </w:rPr>
        <w:t xml:space="preserve"> </w:t>
      </w:r>
    </w:p>
    <w:p w:rsidR="00121AC2" w:rsidRDefault="00C630C7">
      <w:pPr>
        <w:ind w:left="384" w:right="15" w:firstLine="0"/>
      </w:pPr>
      <w:r>
        <w:t xml:space="preserve">Объём текста для чтения вслух — до </w:t>
      </w:r>
      <w:r>
        <w:rPr>
          <w:rFonts w:ascii="Book Antiqua" w:eastAsia="Book Antiqua" w:hAnsi="Book Antiqua" w:cs="Book Antiqua"/>
          <w:b/>
        </w:rPr>
        <w:t xml:space="preserve">110 </w:t>
      </w:r>
      <w:r>
        <w:t>слов.</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Орфография и пунктуация</w:t>
      </w:r>
      <w:r>
        <w:rPr>
          <w:rFonts w:ascii="Book Antiqua" w:eastAsia="Book Antiqua" w:hAnsi="Book Antiqua" w:cs="Book Antiqua"/>
          <w:b/>
          <w:i/>
          <w:color w:val="000000"/>
        </w:rPr>
        <w:t xml:space="preserve"> </w:t>
      </w:r>
    </w:p>
    <w:p w:rsidR="00121AC2" w:rsidRDefault="00C630C7">
      <w:pPr>
        <w:ind w:left="384" w:right="15" w:firstLine="0"/>
      </w:pPr>
      <w:r>
        <w:t>Правильное написание изученных слов.</w:t>
      </w:r>
      <w:r>
        <w:rPr>
          <w:color w:val="000000"/>
        </w:rPr>
        <w:t xml:space="preserve"> </w:t>
      </w:r>
    </w:p>
    <w:p w:rsidR="00121AC2" w:rsidRDefault="00C630C7">
      <w:pPr>
        <w:ind w:left="170" w:right="15"/>
      </w:pPr>
      <w:r>
        <w:t>Правильн</w:t>
      </w:r>
      <w:r>
        <w:t>ое использование знаков препинания: точки, во- просительного и восклицательного знаков в конце предло- жения; запятой при перечислении.</w:t>
      </w:r>
      <w:r>
        <w:rPr>
          <w:color w:val="000000"/>
        </w:rPr>
        <w:t xml:space="preserve"> </w:t>
      </w:r>
    </w:p>
    <w:p w:rsidR="00121AC2" w:rsidRDefault="00C630C7">
      <w:pPr>
        <w:ind w:left="170" w:right="15"/>
      </w:pPr>
      <w:r>
        <w:t>Пунктуационно правильно, в соответствии с нормами рече- вого этикета, принятыми в стране/странах изучаемого языка, офор</w:t>
      </w:r>
      <w:r>
        <w:t>млять электронное сообщение личного характера.</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Лексическая сторона речи</w:t>
      </w:r>
      <w:r>
        <w:rPr>
          <w:rFonts w:ascii="Book Antiqua" w:eastAsia="Book Antiqua" w:hAnsi="Book Antiqua" w:cs="Book Antiqua"/>
          <w:b/>
          <w:i/>
          <w:color w:val="000000"/>
        </w:rPr>
        <w:t xml:space="preserve"> </w:t>
      </w:r>
    </w:p>
    <w:p w:rsidR="00121AC2" w:rsidRDefault="00C630C7">
      <w:pPr>
        <w:ind w:left="170" w:right="15"/>
      </w:pPr>
      <w:r>
        <w:t>Распознавание в звучащем и письменном тексте 1250 лек- сических единиц и правильное употребление в устной и письменной речи 1050 лексических единиц, обслуживающих</w:t>
      </w:r>
      <w:r>
        <w:rPr>
          <w:color w:val="000000"/>
        </w:rPr>
        <w:t xml:space="preserve"> </w:t>
      </w:r>
      <w:r>
        <w:t xml:space="preserve">ситуации общения в </w:t>
      </w:r>
      <w:r>
        <w:t xml:space="preserve">рамках отобранного тематического </w:t>
      </w:r>
      <w:r>
        <w:lastRenderedPageBreak/>
        <w:t>содержания, с соблюдением существующей нормы лексической сочетаемости.</w:t>
      </w:r>
      <w:r>
        <w:rPr>
          <w:color w:val="000000"/>
        </w:rPr>
        <w:t xml:space="preserve"> </w:t>
      </w:r>
    </w:p>
    <w:p w:rsidR="00121AC2" w:rsidRDefault="00C630C7">
      <w:pPr>
        <w:ind w:left="170" w:right="15"/>
      </w:pPr>
      <w:r>
        <w:t>Распознавание в звучащем и письменном тексте и употреб- ление в устной и письменной речи:</w:t>
      </w:r>
      <w:r>
        <w:rPr>
          <w:color w:val="000000"/>
        </w:rPr>
        <w:t xml:space="preserve"> </w:t>
      </w:r>
    </w:p>
    <w:p w:rsidR="00121AC2" w:rsidRDefault="00C630C7">
      <w:pPr>
        <w:ind w:left="398" w:right="15" w:hanging="228"/>
      </w:pPr>
      <w:r>
        <w:t>—изученных лексических единиц, синонимов, антонимов и наибол</w:t>
      </w:r>
      <w:r>
        <w:t>ее частотных фразовых глаголов, сокращений и аб- бревиатур;</w:t>
      </w:r>
      <w:r>
        <w:rPr>
          <w:color w:val="000000"/>
        </w:rPr>
        <w:t xml:space="preserve"> </w:t>
      </w:r>
    </w:p>
    <w:p w:rsidR="00121AC2" w:rsidRDefault="00C630C7">
      <w:pPr>
        <w:ind w:left="398" w:right="15" w:hanging="228"/>
      </w:pPr>
      <w:r>
        <w:t>—различных средств связи для обеспечения логичности и це- лостности высказывания (premièrement, deuxièmement, au début, à la fin, puis, alors и др.).</w:t>
      </w:r>
      <w:r>
        <w:rPr>
          <w:color w:val="000000"/>
        </w:rPr>
        <w:t xml:space="preserve"> </w:t>
      </w:r>
    </w:p>
    <w:p w:rsidR="00121AC2" w:rsidRDefault="00C630C7">
      <w:pPr>
        <w:ind w:left="170" w:right="15"/>
      </w:pPr>
      <w:r>
        <w:t>Распознавание и образование родственных слов</w:t>
      </w:r>
      <w:r>
        <w:t xml:space="preserve"> с исполь- зованием аффиксации:</w:t>
      </w:r>
      <w:r>
        <w:rPr>
          <w:color w:val="000000"/>
        </w:rPr>
        <w:t xml:space="preserve"> </w:t>
      </w:r>
    </w:p>
    <w:p w:rsidR="00121AC2" w:rsidRDefault="00C630C7">
      <w:pPr>
        <w:ind w:left="170" w:right="15" w:firstLine="0"/>
      </w:pPr>
      <w:r>
        <w:t>—глаголов при помощи префикса pré-;</w:t>
      </w:r>
      <w:r>
        <w:rPr>
          <w:color w:val="000000"/>
        </w:rPr>
        <w:t xml:space="preserve"> </w:t>
      </w:r>
    </w:p>
    <w:p w:rsidR="00121AC2" w:rsidRDefault="00C630C7">
      <w:pPr>
        <w:ind w:left="170" w:right="15" w:firstLine="0"/>
      </w:pPr>
      <w:r>
        <w:t>—имён существительных при помощи суффиксов: -oir/-oire,</w:t>
      </w:r>
      <w:r>
        <w:rPr>
          <w:color w:val="000000"/>
        </w:rPr>
        <w:t xml:space="preserve"> </w:t>
      </w:r>
    </w:p>
    <w:p w:rsidR="00121AC2" w:rsidRDefault="00C630C7">
      <w:pPr>
        <w:ind w:left="384" w:right="15" w:firstLine="0"/>
      </w:pPr>
      <w:r>
        <w:t>-té, -ude, -aison, -ure, -ise;</w:t>
      </w:r>
      <w:r>
        <w:rPr>
          <w:color w:val="000000"/>
        </w:rPr>
        <w:t xml:space="preserve"> </w:t>
      </w:r>
    </w:p>
    <w:p w:rsidR="00121AC2" w:rsidRDefault="00C630C7">
      <w:pPr>
        <w:ind w:left="170" w:right="15" w:firstLine="0"/>
      </w:pPr>
      <w:r>
        <w:t>—имён прилагательных при помощи суффиксов: -el/-elle, -ile,</w:t>
      </w:r>
      <w:r>
        <w:rPr>
          <w:color w:val="000000"/>
        </w:rPr>
        <w:t xml:space="preserve"> </w:t>
      </w:r>
    </w:p>
    <w:p w:rsidR="00121AC2" w:rsidRDefault="00C630C7">
      <w:pPr>
        <w:ind w:left="384" w:right="15" w:firstLine="0"/>
      </w:pPr>
      <w:r>
        <w:t>-il/-ille, -eau/-elle, -aire, -atif/</w:t>
      </w:r>
      <w:r>
        <w:t>-ative.</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Грамматическая сторона речи</w:t>
      </w:r>
      <w:r>
        <w:rPr>
          <w:rFonts w:ascii="Book Antiqua" w:eastAsia="Book Antiqua" w:hAnsi="Book Antiqua" w:cs="Book Antiqua"/>
          <w:b/>
          <w:i/>
          <w:color w:val="000000"/>
        </w:rPr>
        <w:t xml:space="preserve"> </w:t>
      </w:r>
    </w:p>
    <w:p w:rsidR="00121AC2" w:rsidRDefault="00C630C7">
      <w:pPr>
        <w:ind w:left="170" w:right="15"/>
      </w:pPr>
      <w:r>
        <w:t>Распознавание в звучащем и письменном тексте и употре- бление в устной и письменной речи:</w:t>
      </w:r>
      <w:r>
        <w:rPr>
          <w:color w:val="000000"/>
        </w:rPr>
        <w:t xml:space="preserve"> </w:t>
      </w:r>
    </w:p>
    <w:p w:rsidR="00121AC2" w:rsidRDefault="00C630C7">
      <w:pPr>
        <w:ind w:left="398" w:right="15" w:hanging="228"/>
      </w:pPr>
      <w:r>
        <w:t>—сложноподчинённых предложений с союзом места où и с со- юзами причины puisque, car, comme.</w:t>
      </w:r>
      <w:r>
        <w:rPr>
          <w:color w:val="000000"/>
        </w:rPr>
        <w:t xml:space="preserve"> </w:t>
      </w:r>
    </w:p>
    <w:p w:rsidR="00121AC2" w:rsidRDefault="00C630C7">
      <w:pPr>
        <w:ind w:left="170" w:right="15"/>
      </w:pPr>
      <w:r>
        <w:t>Распознавание в звучащем и письмен</w:t>
      </w:r>
      <w:r>
        <w:t>ном тексте и употреб- ление в устной и письменной речи:</w:t>
      </w:r>
      <w:r>
        <w:rPr>
          <w:color w:val="000000"/>
        </w:rPr>
        <w:t xml:space="preserve"> </w:t>
      </w:r>
    </w:p>
    <w:p w:rsidR="00121AC2" w:rsidRDefault="00C630C7">
      <w:pPr>
        <w:ind w:left="170" w:right="15" w:firstLine="0"/>
      </w:pPr>
      <w:r>
        <w:t>—ограничительного оборота ne… que;</w:t>
      </w:r>
      <w:r>
        <w:rPr>
          <w:color w:val="000000"/>
        </w:rPr>
        <w:t xml:space="preserve"> </w:t>
      </w:r>
    </w:p>
    <w:p w:rsidR="00121AC2" w:rsidRDefault="00C630C7">
      <w:pPr>
        <w:ind w:left="170" w:right="15" w:firstLine="0"/>
      </w:pPr>
      <w:r>
        <w:t>—глаголов в предпрошедшем времени (plus-que-parfait);</w:t>
      </w:r>
      <w:r>
        <w:rPr>
          <w:color w:val="000000"/>
        </w:rPr>
        <w:t xml:space="preserve"> </w:t>
      </w:r>
    </w:p>
    <w:p w:rsidR="00121AC2" w:rsidRDefault="00C630C7">
      <w:pPr>
        <w:ind w:left="170" w:right="15" w:firstLine="0"/>
      </w:pPr>
      <w:r>
        <w:t>—глаголов avoir, être, savoir в повелительном наклонении;</w:t>
      </w:r>
      <w:r>
        <w:rPr>
          <w:color w:val="000000"/>
        </w:rPr>
        <w:t xml:space="preserve"> </w:t>
      </w:r>
    </w:p>
    <w:p w:rsidR="00121AC2" w:rsidRDefault="00C630C7">
      <w:pPr>
        <w:ind w:left="398" w:right="15" w:hanging="228"/>
      </w:pPr>
      <w:r>
        <w:t>—условного наклонения conditionnel présent в слож</w:t>
      </w:r>
      <w:r>
        <w:t>ноподчи- нённом предложении с обстоятельственным придаточным условия;</w:t>
      </w:r>
      <w:r>
        <w:rPr>
          <w:color w:val="000000"/>
        </w:rPr>
        <w:t xml:space="preserve"> </w:t>
      </w:r>
    </w:p>
    <w:p w:rsidR="00121AC2" w:rsidRDefault="00C630C7">
      <w:pPr>
        <w:ind w:left="170" w:right="15" w:firstLine="0"/>
      </w:pPr>
      <w:r>
        <w:t>—отрицательных частиц jamais, rien, personne, ni… ni;</w:t>
      </w:r>
      <w:r>
        <w:rPr>
          <w:color w:val="000000"/>
        </w:rPr>
        <w:t xml:space="preserve"> </w:t>
      </w:r>
    </w:p>
    <w:p w:rsidR="00121AC2" w:rsidRDefault="00C630C7">
      <w:pPr>
        <w:ind w:left="170" w:right="15" w:firstLine="0"/>
      </w:pPr>
      <w:r>
        <w:t>—наречий времени и образа действия;</w:t>
      </w:r>
      <w:r>
        <w:rPr>
          <w:color w:val="000000"/>
        </w:rPr>
        <w:t xml:space="preserve"> </w:t>
      </w:r>
    </w:p>
    <w:p w:rsidR="00121AC2" w:rsidRDefault="00C630C7">
      <w:pPr>
        <w:ind w:left="170" w:right="15" w:firstLine="0"/>
      </w:pPr>
      <w:r>
        <w:t>—количественных наречий;</w:t>
      </w:r>
      <w:r>
        <w:rPr>
          <w:color w:val="000000"/>
        </w:rPr>
        <w:t xml:space="preserve"> </w:t>
      </w:r>
    </w:p>
    <w:p w:rsidR="00121AC2" w:rsidRDefault="00C630C7">
      <w:pPr>
        <w:ind w:left="170" w:right="15" w:firstLine="0"/>
      </w:pPr>
      <w:r>
        <w:t>—вопросительных местоимений quel(s)/quelle(s);</w:t>
      </w:r>
      <w:r>
        <w:rPr>
          <w:color w:val="000000"/>
        </w:rPr>
        <w:t xml:space="preserve"> </w:t>
      </w:r>
    </w:p>
    <w:p w:rsidR="00121AC2" w:rsidRDefault="00C630C7">
      <w:pPr>
        <w:ind w:left="398" w:right="15" w:hanging="228"/>
      </w:pPr>
      <w:r>
        <w:t>—неопределённых мес</w:t>
      </w:r>
      <w:r>
        <w:t>тоимений aucun(e), certain(e)(s), quelqu’un/quelques-uns, tel/telle;</w:t>
      </w:r>
      <w:r>
        <w:rPr>
          <w:color w:val="000000"/>
        </w:rPr>
        <w:t xml:space="preserve"> </w:t>
      </w:r>
    </w:p>
    <w:p w:rsidR="00121AC2" w:rsidRDefault="00C630C7">
      <w:pPr>
        <w:ind w:left="170" w:right="15" w:firstLine="0"/>
      </w:pPr>
      <w:r>
        <w:t>—простых относительных местоимений qui, quе;</w:t>
      </w:r>
      <w:r>
        <w:rPr>
          <w:color w:val="000000"/>
        </w:rPr>
        <w:t xml:space="preserve"> </w:t>
      </w:r>
    </w:p>
    <w:p w:rsidR="00121AC2" w:rsidRDefault="00C630C7">
      <w:pPr>
        <w:ind w:left="170" w:right="15" w:firstLine="0"/>
      </w:pPr>
      <w:r>
        <w:lastRenderedPageBreak/>
        <w:t>—указательных и притяжательных местоимений celui/celle/ ceux, le mien/la mienne/les miens/les miennes;</w:t>
      </w:r>
      <w:r>
        <w:rPr>
          <w:color w:val="000000"/>
        </w:rPr>
        <w:t xml:space="preserve"> </w:t>
      </w:r>
      <w:r>
        <w:t>—предлогов, употребляемых в пассивном</w:t>
      </w:r>
      <w:r>
        <w:t xml:space="preserve"> залоге.</w:t>
      </w:r>
      <w:r>
        <w:rPr>
          <w:color w:val="000000"/>
        </w:rPr>
        <w:t xml:space="preserve"> </w:t>
      </w:r>
    </w:p>
    <w:p w:rsidR="00121AC2" w:rsidRDefault="00C630C7">
      <w:pPr>
        <w:pStyle w:val="4"/>
        <w:spacing w:after="106"/>
        <w:ind w:left="151"/>
      </w:pPr>
      <w:r>
        <w:t>Социокультурные знания и умения</w:t>
      </w:r>
      <w:r>
        <w:rPr>
          <w:color w:val="000000"/>
        </w:rPr>
        <w:t xml:space="preserve"> </w:t>
      </w:r>
    </w:p>
    <w:p w:rsidR="00121AC2" w:rsidRDefault="00C630C7">
      <w:pPr>
        <w:ind w:left="170" w:right="15"/>
      </w:pPr>
      <w:r>
        <w:rPr>
          <w:rFonts w:ascii="Times New Roman" w:eastAsia="Times New Roman" w:hAnsi="Times New Roman" w:cs="Times New Roman"/>
          <w:sz w:val="28"/>
        </w:rPr>
        <w:t>О</w:t>
      </w:r>
      <w:r>
        <w:t xml:space="preserve">существление межличностного и межкультурного общения с использованием знаний о национально-культурных особенно- стях своей страны и страны/стран изучаемого языка, основных социокультурных элементов речевого </w:t>
      </w:r>
      <w:r>
        <w:t>поведенческого этикета в франкоязычной среде; знание и использование в устной и пись- менной речи наиболее употребительной тематической фоновой лексики и реалий в рамках тематического содержания (основ- ные национальные праздники, традиции, обычаи; традици</w:t>
      </w:r>
      <w:r>
        <w:t>и в питании и проведении досуга, система образования).</w:t>
      </w:r>
      <w:r>
        <w:rPr>
          <w:color w:val="000000"/>
        </w:rPr>
        <w:t xml:space="preserve"> </w:t>
      </w:r>
    </w:p>
    <w:p w:rsidR="00121AC2" w:rsidRDefault="00C630C7">
      <w:pPr>
        <w:ind w:left="170" w:right="15"/>
      </w:pPr>
      <w:r>
        <w:t>Знание социокультурного портрета родной страны и стра- ны/стран изучаемого языка: образцы поэзии и прозы, до- ступные в языковом отношении.</w:t>
      </w:r>
      <w:r>
        <w:rPr>
          <w:color w:val="000000"/>
        </w:rPr>
        <w:t xml:space="preserve"> </w:t>
      </w:r>
    </w:p>
    <w:p w:rsidR="00121AC2" w:rsidRDefault="00C630C7">
      <w:pPr>
        <w:ind w:left="384" w:right="15" w:firstLine="0"/>
      </w:pPr>
      <w:r>
        <w:t>Соблюдение нормы вежливости в межкультурном общении.</w:t>
      </w:r>
      <w:r>
        <w:rPr>
          <w:color w:val="000000"/>
        </w:rPr>
        <w:t xml:space="preserve"> </w:t>
      </w:r>
      <w:r>
        <w:rPr>
          <w:rFonts w:ascii="Book Antiqua" w:eastAsia="Book Antiqua" w:hAnsi="Book Antiqua" w:cs="Book Antiqua"/>
          <w:b/>
          <w:i/>
        </w:rPr>
        <w:t>Развит</w:t>
      </w:r>
      <w:r>
        <w:rPr>
          <w:rFonts w:ascii="Book Antiqua" w:eastAsia="Book Antiqua" w:hAnsi="Book Antiqua" w:cs="Book Antiqua"/>
          <w:b/>
          <w:i/>
        </w:rPr>
        <w:t>ие умений</w:t>
      </w:r>
      <w:r>
        <w:rPr>
          <w:rFonts w:ascii="Book Antiqua" w:eastAsia="Book Antiqua" w:hAnsi="Book Antiqua" w:cs="Book Antiqua"/>
          <w:b/>
        </w:rPr>
        <w:t>:</w:t>
      </w:r>
      <w:r>
        <w:rPr>
          <w:rFonts w:ascii="Book Antiqua" w:eastAsia="Book Antiqua" w:hAnsi="Book Antiqua" w:cs="Book Antiqua"/>
          <w:b/>
          <w:color w:val="000000"/>
        </w:rPr>
        <w:t xml:space="preserve"> </w:t>
      </w:r>
    </w:p>
    <w:p w:rsidR="00121AC2" w:rsidRDefault="00C630C7">
      <w:pPr>
        <w:ind w:left="384" w:right="15" w:hanging="144"/>
      </w:pPr>
      <w:r>
        <w:rPr>
          <w:rFonts w:ascii="Trebuchet MS" w:eastAsia="Trebuchet MS" w:hAnsi="Trebuchet MS" w:cs="Trebuchet MS"/>
          <w:sz w:val="14"/>
        </w:rPr>
        <w:t xml:space="preserve">6 </w:t>
      </w:r>
      <w:r>
        <w:t>кратко представлять Россию и страну/страны изучаемо- го языка: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оказывать </w:t>
      </w:r>
      <w:r>
        <w:t>помощь зарубежным гостям в ситуациях повсед- невного общения (объяснить местонахождение объекта, со- общить возможный маршрут и т. д.).</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pStyle w:val="4"/>
        <w:spacing w:after="63"/>
        <w:ind w:left="151"/>
      </w:pPr>
      <w:r>
        <w:t>Компенсаторные умения</w:t>
      </w:r>
      <w:r>
        <w:rPr>
          <w:color w:val="000000"/>
        </w:rPr>
        <w:t xml:space="preserve"> </w:t>
      </w:r>
    </w:p>
    <w:p w:rsidR="00121AC2" w:rsidRDefault="00C630C7">
      <w:pPr>
        <w:ind w:left="170" w:right="15"/>
      </w:pPr>
      <w:r>
        <w:t>Использование при чтении и аудировании языковой, в том числе контекстуальной, догадки; использ</w:t>
      </w:r>
      <w:r>
        <w:t>овать при говорении и письме перифраз/толкование, синонимические средства, описание предмета вместо его названия; при непосредствен- ном общении догадываться о значении незнакомых слов с по- мощью используемых собеседником жестов и мимики; пере- спрашивать</w:t>
      </w:r>
      <w:r>
        <w:t>, просить повторить, уточняя значения незнако- мых слов. Использование в качестве опоры при составлении собственных высказываний ключевых слов, плана.</w:t>
      </w:r>
      <w:r>
        <w:rPr>
          <w:color w:val="000000"/>
        </w:rPr>
        <w:t xml:space="preserve"> </w:t>
      </w:r>
    </w:p>
    <w:p w:rsidR="00121AC2" w:rsidRDefault="00C630C7">
      <w:pPr>
        <w:ind w:left="170" w:right="15"/>
      </w:pPr>
      <w:r>
        <w:lastRenderedPageBreak/>
        <w:t>Игнорирование информации, не являющейся необходимой для понимания основного содержания прочитанного/прос</w:t>
      </w:r>
      <w:r>
        <w:t>лу- шанного текста или для нахождения в тексте запрашивае- мой информации.</w:t>
      </w:r>
      <w:r>
        <w:rPr>
          <w:color w:val="000000"/>
        </w:rPr>
        <w:t xml:space="preserve"> </w:t>
      </w:r>
    </w:p>
    <w:p w:rsidR="00121AC2" w:rsidRDefault="00C630C7">
      <w:pPr>
        <w:ind w:left="170" w:right="15"/>
      </w:pPr>
      <w:r>
        <w:t>Сравнение (в том числе установление основания для срав- нения) объектов, явлений, процессов, их элементов и основ- ных функций в рамках изученной тематики.</w:t>
      </w:r>
    </w:p>
    <w:p w:rsidR="00121AC2" w:rsidRDefault="00C630C7">
      <w:pPr>
        <w:spacing w:after="2" w:line="259" w:lineRule="auto"/>
        <w:ind w:left="151" w:hanging="10"/>
        <w:jc w:val="left"/>
      </w:pPr>
      <w:r>
        <w:rPr>
          <w:rFonts w:ascii="Century Gothic" w:eastAsia="Century Gothic" w:hAnsi="Century Gothic" w:cs="Century Gothic"/>
          <w:b/>
          <w:sz w:val="22"/>
        </w:rPr>
        <w:t xml:space="preserve">9 класс </w:t>
      </w:r>
    </w:p>
    <w:p w:rsidR="00121AC2" w:rsidRDefault="00C630C7">
      <w:pPr>
        <w:pStyle w:val="3"/>
        <w:spacing w:after="2" w:line="259" w:lineRule="auto"/>
        <w:ind w:left="151"/>
        <w:jc w:val="left"/>
      </w:pPr>
      <w:r>
        <w:rPr>
          <w:rFonts w:ascii="Century Gothic" w:eastAsia="Century Gothic" w:hAnsi="Century Gothic" w:cs="Century Gothic"/>
          <w:sz w:val="22"/>
        </w:rPr>
        <w:t>Коммуникативные</w:t>
      </w:r>
      <w:r>
        <w:rPr>
          <w:rFonts w:ascii="Century Gothic" w:eastAsia="Century Gothic" w:hAnsi="Century Gothic" w:cs="Century Gothic"/>
          <w:sz w:val="22"/>
        </w:rPr>
        <w:t xml:space="preserve"> умения</w:t>
      </w:r>
      <w:r>
        <w:rPr>
          <w:rFonts w:ascii="Century Gothic" w:eastAsia="Century Gothic" w:hAnsi="Century Gothic" w:cs="Century Gothic"/>
          <w:color w:val="000000"/>
          <w:sz w:val="22"/>
        </w:rPr>
        <w:t xml:space="preserve"> </w:t>
      </w:r>
    </w:p>
    <w:p w:rsidR="00121AC2" w:rsidRDefault="00C630C7">
      <w:pPr>
        <w:ind w:left="170" w:right="15"/>
      </w:pPr>
      <w:r>
        <w:t>Формирование умения общаться в устной и письменной форме, используя рецептивные и продуктивные виды рече- вой деятельности в рамках тематического содержания речи.</w:t>
      </w:r>
      <w:r>
        <w:rPr>
          <w:color w:val="000000"/>
        </w:rPr>
        <w:t xml:space="preserve"> </w:t>
      </w:r>
    </w:p>
    <w:p w:rsidR="00121AC2" w:rsidRDefault="00C630C7">
      <w:pPr>
        <w:ind w:left="170" w:right="15"/>
      </w:pPr>
      <w:r>
        <w:t>Взаимоотношения в семье и с друзьями. Конфликты и их решения.</w:t>
      </w:r>
      <w:r>
        <w:rPr>
          <w:color w:val="000000"/>
        </w:rPr>
        <w:t xml:space="preserve"> </w:t>
      </w:r>
    </w:p>
    <w:p w:rsidR="00121AC2" w:rsidRDefault="00C630C7">
      <w:pPr>
        <w:spacing w:after="8" w:line="252" w:lineRule="auto"/>
        <w:ind w:left="10" w:right="14" w:hanging="10"/>
        <w:jc w:val="right"/>
      </w:pPr>
      <w:r>
        <w:t>Внешность и характер</w:t>
      </w:r>
      <w:r>
        <w:t xml:space="preserve"> человека/литературного персонажа. </w:t>
      </w:r>
    </w:p>
    <w:p w:rsidR="00121AC2" w:rsidRDefault="00C630C7">
      <w:pPr>
        <w:ind w:left="170" w:right="15" w:firstLine="125"/>
      </w:pPr>
      <w:r>
        <w:t>Досуг и увлечения/хобби современного подростка (чтение, кино, театр, музыка, музей, спорт, живопись; компьютер-</w:t>
      </w:r>
      <w:r>
        <w:rPr>
          <w:color w:val="000000"/>
        </w:rPr>
        <w:t xml:space="preserve"> </w:t>
      </w:r>
    </w:p>
    <w:p w:rsidR="00121AC2" w:rsidRDefault="00C630C7">
      <w:pPr>
        <w:ind w:left="170" w:right="15" w:firstLine="0"/>
      </w:pPr>
      <w:r>
        <w:t>ные игры). Роль книги в жизни подростка.</w:t>
      </w:r>
      <w:r>
        <w:rPr>
          <w:color w:val="000000"/>
        </w:rPr>
        <w:t xml:space="preserve"> </w:t>
      </w:r>
    </w:p>
    <w:p w:rsidR="00121AC2" w:rsidRDefault="00C630C7">
      <w:pPr>
        <w:ind w:left="170" w:right="15"/>
      </w:pPr>
      <w:r>
        <w:t>Здоровый образ жизни: режим труда и отдыха, фитнес, сбалансирован</w:t>
      </w:r>
      <w:r>
        <w:t>ное питание. Посещение врача.</w:t>
      </w:r>
      <w:r>
        <w:rPr>
          <w:color w:val="000000"/>
        </w:rPr>
        <w:t xml:space="preserve"> </w:t>
      </w:r>
    </w:p>
    <w:p w:rsidR="00121AC2" w:rsidRDefault="00C630C7">
      <w:pPr>
        <w:ind w:left="170" w:right="15"/>
      </w:pPr>
      <w:r>
        <w:t>Покупки: одежда, обувь и продукты питания. Карманные деньги. Молодёжная мода.</w:t>
      </w:r>
      <w:r>
        <w:rPr>
          <w:color w:val="000000"/>
        </w:rPr>
        <w:t xml:space="preserve"> </w:t>
      </w:r>
    </w:p>
    <w:p w:rsidR="00121AC2" w:rsidRDefault="00C630C7">
      <w:pPr>
        <w:ind w:left="170" w:right="15"/>
      </w:pPr>
      <w:r>
        <w:t>Школа, школьная жизнь, изучаемые предметы и отноше- ние к ним. Взаимоотношения в школе: проблемы и их ре- шение. Переписка с зарубежными сверстник</w:t>
      </w:r>
      <w:r>
        <w:t>ами.</w:t>
      </w:r>
      <w:r>
        <w:rPr>
          <w:color w:val="000000"/>
        </w:rPr>
        <w:t xml:space="preserve"> </w:t>
      </w:r>
    </w:p>
    <w:p w:rsidR="00121AC2" w:rsidRDefault="00C630C7">
      <w:pPr>
        <w:ind w:left="170" w:right="15"/>
      </w:pPr>
      <w:r>
        <w:t>Виды отдыха в различное время года. Путешествия по России и зарубежным странам. Транспорт.</w:t>
      </w:r>
      <w:r>
        <w:rPr>
          <w:color w:val="000000"/>
        </w:rPr>
        <w:t xml:space="preserve"> </w:t>
      </w:r>
    </w:p>
    <w:p w:rsidR="00121AC2" w:rsidRDefault="00C630C7">
      <w:pPr>
        <w:ind w:left="170" w:right="15"/>
      </w:pPr>
      <w:r>
        <w:t>Природа: флора и фауна. Проблемы экологии. Защита окружающей среды. Климат, погода. Стихийные бедствия.</w:t>
      </w:r>
      <w:r>
        <w:rPr>
          <w:color w:val="000000"/>
        </w:rPr>
        <w:t xml:space="preserve"> </w:t>
      </w:r>
    </w:p>
    <w:p w:rsidR="00121AC2" w:rsidRDefault="00C630C7">
      <w:pPr>
        <w:ind w:left="170" w:right="15"/>
      </w:pPr>
      <w:r>
        <w:t>Средства массовой информации (телевидение, радио, пре</w:t>
      </w:r>
      <w:r>
        <w:t>сса, Интернет).</w:t>
      </w:r>
      <w:r>
        <w:rPr>
          <w:color w:val="000000"/>
        </w:rPr>
        <w:t xml:space="preserve"> </w:t>
      </w:r>
    </w:p>
    <w:p w:rsidR="00121AC2" w:rsidRDefault="00C630C7">
      <w:pPr>
        <w:ind w:left="170" w:right="15"/>
      </w:pPr>
      <w:r>
        <w:t>Родная страна и страна/страны изучаемого языка. Их гео- графическое положение, столицы и крупные города, регио- ны; население; официальные языки; достопримечательности, культурные особенности (национальные праздники, знамена- тельные даты,</w:t>
      </w:r>
      <w:r>
        <w:t xml:space="preserve"> традиции, обычаи); страницы истории.</w:t>
      </w:r>
      <w:r>
        <w:rPr>
          <w:color w:val="000000"/>
        </w:rPr>
        <w:t xml:space="preserve"> </w:t>
      </w:r>
    </w:p>
    <w:p w:rsidR="00121AC2" w:rsidRDefault="00C630C7">
      <w:pPr>
        <w:ind w:left="170" w:right="15"/>
      </w:pPr>
      <w:r>
        <w:lastRenderedPageBreak/>
        <w:t>Выдающиеся люди родной страны и страны/стран изучае- мого языка, их вклад в науку и мировую культуру: государ- ственные деятели, учёные, писатели, поэты, художники, му- зыканты, спортсмены.</w:t>
      </w:r>
      <w:r>
        <w:rPr>
          <w:color w:val="000000"/>
        </w:rPr>
        <w:t xml:space="preserve"> </w:t>
      </w:r>
    </w:p>
    <w:p w:rsidR="00121AC2" w:rsidRDefault="00C630C7">
      <w:pPr>
        <w:spacing w:after="27" w:line="259" w:lineRule="auto"/>
        <w:ind w:left="0" w:firstLine="0"/>
        <w:jc w:val="left"/>
      </w:pPr>
      <w:r>
        <w:rPr>
          <w:color w:val="000000"/>
          <w:sz w:val="19"/>
        </w:rPr>
        <w:t xml:space="preserve"> </w:t>
      </w:r>
    </w:p>
    <w:p w:rsidR="00121AC2" w:rsidRDefault="00C630C7">
      <w:pPr>
        <w:pStyle w:val="3"/>
        <w:spacing w:after="55" w:line="259" w:lineRule="auto"/>
        <w:ind w:left="151"/>
        <w:jc w:val="left"/>
      </w:pPr>
      <w:r>
        <w:rPr>
          <w:rFonts w:ascii="Century Gothic" w:eastAsia="Century Gothic" w:hAnsi="Century Gothic" w:cs="Century Gothic"/>
          <w:sz w:val="22"/>
        </w:rPr>
        <w:t xml:space="preserve">Виды речевой </w:t>
      </w:r>
      <w:r>
        <w:rPr>
          <w:rFonts w:ascii="Century Gothic" w:eastAsia="Century Gothic" w:hAnsi="Century Gothic" w:cs="Century Gothic"/>
          <w:sz w:val="22"/>
        </w:rPr>
        <w:t>деятельности</w:t>
      </w:r>
      <w:r>
        <w:rPr>
          <w:rFonts w:ascii="Century Gothic" w:eastAsia="Century Gothic" w:hAnsi="Century Gothic" w:cs="Century Gothic"/>
          <w:color w:val="000000"/>
          <w:sz w:val="22"/>
        </w:rPr>
        <w:t xml:space="preserve"> </w:t>
      </w:r>
    </w:p>
    <w:p w:rsidR="00121AC2" w:rsidRDefault="00C630C7">
      <w:pPr>
        <w:spacing w:after="27" w:line="259" w:lineRule="auto"/>
        <w:ind w:left="379" w:hanging="10"/>
        <w:jc w:val="left"/>
      </w:pPr>
      <w:r>
        <w:rPr>
          <w:rFonts w:ascii="Book Antiqua" w:eastAsia="Book Antiqua" w:hAnsi="Book Antiqua" w:cs="Book Antiqua"/>
          <w:b/>
          <w:i/>
        </w:rPr>
        <w:t>Говорение</w:t>
      </w:r>
      <w:r>
        <w:rPr>
          <w:rFonts w:ascii="Book Antiqua" w:eastAsia="Book Antiqua" w:hAnsi="Book Antiqua" w:cs="Book Antiqua"/>
          <w:b/>
          <w:i/>
          <w:color w:val="000000"/>
        </w:rPr>
        <w:t xml:space="preserve"> </w:t>
      </w:r>
    </w:p>
    <w:p w:rsidR="00121AC2" w:rsidRDefault="00C630C7">
      <w:pPr>
        <w:ind w:left="170" w:right="15"/>
      </w:pPr>
      <w:r>
        <w:t xml:space="preserve">Развитие коммуникативных умений </w:t>
      </w:r>
      <w:r>
        <w:rPr>
          <w:rFonts w:ascii="Book Antiqua" w:eastAsia="Book Antiqua" w:hAnsi="Book Antiqua" w:cs="Book Antiqua"/>
          <w:b/>
          <w:i/>
        </w:rPr>
        <w:t>диалогической ре- чи</w:t>
      </w:r>
      <w:r>
        <w:t>, а именно умений вести комбинированный диалог, вклю- чающий различные виды диалогов (этикетный диалог, диа- лог-побуждение к действию, диалог-расспрос); диалог-обмен мнениями: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rPr>
          <w:rFonts w:ascii="Book Antiqua" w:eastAsia="Book Antiqua" w:hAnsi="Book Antiqua" w:cs="Book Antiqua"/>
          <w:i/>
        </w:rPr>
        <w:t>диалог этикетного характера</w:t>
      </w:r>
      <w:r>
        <w:t>: начинать, поддерживать и заканчивать разговор, вежливо переспрашивать; поздрав- лять с праздником, выражать пожелания и вежливо реаги- ровать на поздравление; выражать благодарность; вежливо соглашаться на предложение/отказыв</w:t>
      </w:r>
      <w:r>
        <w:t>аться от предложения собеседника;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rPr>
          <w:rFonts w:ascii="Book Antiqua" w:eastAsia="Book Antiqua" w:hAnsi="Book Antiqua" w:cs="Book Antiqua"/>
          <w:i/>
        </w:rPr>
        <w:t>диалог-побуждение к действию</w:t>
      </w:r>
      <w:r>
        <w:t>: обращаться с просьбой, вежливо соглашаться/не соглашаться выполнить просьбу; приглашать собеседника к совместной деятельности, вежли- во соглашаться/не соглашаться на предложение собеседни-</w:t>
      </w:r>
      <w:r>
        <w:t xml:space="preserve"> ка, объясняя причину своего решения;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rPr>
          <w:rFonts w:ascii="Book Antiqua" w:eastAsia="Book Antiqua" w:hAnsi="Book Antiqua" w:cs="Book Antiqua"/>
          <w:i/>
        </w:rPr>
        <w:t>диалог-расспрос</w:t>
      </w:r>
      <w:r>
        <w:t>: сообщать фактическую информацию, отве- чая на вопросы разных видов; выражать своё отношение к обсуждаемым фактам и событиям; запрашивать интересую- щую информацию; переходить с позиции спрашивающего</w:t>
      </w:r>
      <w:r>
        <w:t xml:space="preserve"> на позицию отвечающего и наоборот;</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rPr>
          <w:rFonts w:ascii="Book Antiqua" w:eastAsia="Book Antiqua" w:hAnsi="Book Antiqua" w:cs="Book Antiqua"/>
          <w:i/>
        </w:rPr>
        <w:t>диалог обмен мнениями</w:t>
      </w:r>
      <w:r>
        <w:t>: выражать свою точку зрения и обосновывать её, высказывать своё согласие/несогласие с точкой зрения собеседника, выражать сомнение, давать эмо- циональную оценку обсуждаемым событиям (восхищение,</w:t>
      </w:r>
      <w:r>
        <w:t xml:space="preserve"> удивление, радость, огорчение и т. д.).</w:t>
      </w:r>
      <w:r>
        <w:rPr>
          <w:color w:val="000000"/>
        </w:rPr>
        <w:t xml:space="preserve"> </w:t>
      </w:r>
    </w:p>
    <w:p w:rsidR="00121AC2" w:rsidRDefault="00C630C7">
      <w:pPr>
        <w:ind w:left="170" w:right="15"/>
      </w:pPr>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w:t>
      </w:r>
      <w:r>
        <w:t>ли без опор с соблюдением нормы речевого этикета, приня- тых в стране/странах изучаемого языка.</w:t>
      </w:r>
      <w:r>
        <w:rPr>
          <w:color w:val="000000"/>
        </w:rPr>
        <w:t xml:space="preserve"> </w:t>
      </w:r>
    </w:p>
    <w:p w:rsidR="00121AC2" w:rsidRDefault="00C630C7">
      <w:pPr>
        <w:ind w:left="170" w:right="15"/>
      </w:pPr>
      <w:r>
        <w:lastRenderedPageBreak/>
        <w:t xml:space="preserve">Объём диалога — до </w:t>
      </w:r>
      <w:r>
        <w:rPr>
          <w:rFonts w:ascii="Book Antiqua" w:eastAsia="Book Antiqua" w:hAnsi="Book Antiqua" w:cs="Book Antiqua"/>
          <w:b/>
        </w:rPr>
        <w:t xml:space="preserve">8 </w:t>
      </w:r>
      <w:r>
        <w:t>реплик со стороны каждого собе- седника в рамках комбинированного диалога;</w:t>
      </w:r>
      <w:r>
        <w:rPr>
          <w:color w:val="000000"/>
        </w:rPr>
        <w:t xml:space="preserve"> </w:t>
      </w:r>
    </w:p>
    <w:p w:rsidR="00121AC2" w:rsidRDefault="00C630C7">
      <w:pPr>
        <w:spacing w:after="8" w:line="252" w:lineRule="auto"/>
        <w:ind w:left="10" w:right="14" w:hanging="10"/>
        <w:jc w:val="right"/>
      </w:pPr>
      <w:r>
        <w:t xml:space="preserve">— до </w:t>
      </w:r>
      <w:r>
        <w:rPr>
          <w:rFonts w:ascii="Book Antiqua" w:eastAsia="Book Antiqua" w:hAnsi="Book Antiqua" w:cs="Book Antiqua"/>
          <w:b/>
        </w:rPr>
        <w:t xml:space="preserve">6 </w:t>
      </w:r>
      <w:r>
        <w:t xml:space="preserve">реплик со стороны каждого собе- </w:t>
      </w:r>
    </w:p>
    <w:p w:rsidR="00121AC2" w:rsidRDefault="00C630C7">
      <w:pPr>
        <w:ind w:left="170" w:right="15" w:firstLine="0"/>
      </w:pPr>
      <w:r>
        <w:t>седника в рамках диало</w:t>
      </w:r>
      <w:r>
        <w:t>га-обмена мнениями.</w:t>
      </w:r>
      <w:r>
        <w:rPr>
          <w:color w:val="000000"/>
        </w:rPr>
        <w:t xml:space="preserve"> </w:t>
      </w:r>
    </w:p>
    <w:p w:rsidR="00121AC2" w:rsidRDefault="00C630C7">
      <w:pPr>
        <w:ind w:left="170" w:right="15"/>
      </w:pPr>
      <w:r>
        <w:t xml:space="preserve">Развитие коммуникативных умений </w:t>
      </w:r>
      <w:r>
        <w:rPr>
          <w:rFonts w:ascii="Book Antiqua" w:eastAsia="Book Antiqua" w:hAnsi="Book Antiqua" w:cs="Book Antiqua"/>
          <w:b/>
          <w:i/>
        </w:rPr>
        <w:t>монологической речи</w:t>
      </w:r>
      <w:r>
        <w:rPr>
          <w:rFonts w:ascii="Book Antiqua" w:eastAsia="Book Antiqua" w:hAnsi="Book Antiqua" w:cs="Book Antiqua"/>
          <w:b/>
          <w:i/>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создание устных связных монологических высказываний с использованием основных коммуникативных типов речи:</w:t>
      </w:r>
      <w:r>
        <w:rPr>
          <w:color w:val="000000"/>
        </w:rPr>
        <w:t xml:space="preserve"> </w:t>
      </w:r>
    </w:p>
    <w:p w:rsidR="00121AC2" w:rsidRDefault="00C630C7">
      <w:pPr>
        <w:ind w:left="242" w:right="15" w:hanging="2"/>
      </w:pPr>
      <w:r>
        <w:rPr>
          <w:rFonts w:ascii="Trebuchet MS" w:eastAsia="Trebuchet MS" w:hAnsi="Trebuchet MS" w:cs="Trebuchet MS"/>
          <w:sz w:val="14"/>
        </w:rPr>
        <w:t xml:space="preserve">6 </w:t>
      </w:r>
      <w:r>
        <w:t>описание (предмета, местности, внешности и одежды челове- ка), в том чи</w:t>
      </w:r>
      <w:r>
        <w:t>сле характеристика (черты характера реального человека или литературного персонажа);</w:t>
      </w:r>
      <w:r>
        <w:rPr>
          <w:color w:val="000000"/>
        </w:rPr>
        <w:t xml:space="preserve"> </w:t>
      </w:r>
      <w:r>
        <w:rPr>
          <w:rFonts w:ascii="Trebuchet MS" w:eastAsia="Trebuchet MS" w:hAnsi="Trebuchet MS" w:cs="Trebuchet MS"/>
          <w:sz w:val="14"/>
        </w:rPr>
        <w:t xml:space="preserve">6 </w:t>
      </w:r>
      <w:r>
        <w:t>повествование/сообщение; рассуждение;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выражение и краткое аргументирование своего мнения по отношению к услышанному/прочитанному;</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изложение (пересказ) основного </w:t>
      </w:r>
      <w:r>
        <w:t>содержания прочитанного/ прослушанного текста с выражением своего отношения к со-</w:t>
      </w:r>
      <w:r>
        <w:rPr>
          <w:color w:val="000000"/>
        </w:rPr>
        <w:t xml:space="preserve"> </w:t>
      </w:r>
      <w:r>
        <w:t>бытиям и фактам, изложенным в тексте; составление рас- сказа по картинкам;</w:t>
      </w:r>
      <w:r>
        <w:rPr>
          <w:color w:val="000000"/>
        </w:rPr>
        <w:t xml:space="preserve"> </w:t>
      </w:r>
    </w:p>
    <w:p w:rsidR="00121AC2" w:rsidRDefault="00C630C7">
      <w:pPr>
        <w:ind w:left="240" w:right="15" w:firstLine="0"/>
      </w:pPr>
      <w:r>
        <w:rPr>
          <w:rFonts w:ascii="Trebuchet MS" w:eastAsia="Trebuchet MS" w:hAnsi="Trebuchet MS" w:cs="Trebuchet MS"/>
          <w:sz w:val="14"/>
        </w:rPr>
        <w:t xml:space="preserve">6 </w:t>
      </w:r>
      <w:r>
        <w:t xml:space="preserve">изложение результатов выполненной проектной работы. </w:t>
      </w:r>
    </w:p>
    <w:p w:rsidR="00121AC2" w:rsidRDefault="00C630C7">
      <w:pPr>
        <w:ind w:left="170" w:right="15"/>
      </w:pPr>
      <w:r>
        <w:t>Данные умения монологической речи развивают</w:t>
      </w:r>
      <w:r>
        <w:t>ся в стан-</w:t>
      </w:r>
      <w:r>
        <w:rPr>
          <w:color w:val="000000"/>
        </w:rPr>
        <w:t xml:space="preserve"> </w:t>
      </w:r>
      <w:r>
        <w:t>дартных ситуациях неофициального общения в рамках те- матического содержания речи с опорой на вопросы, ключе- вые слова, план и/или иллюстрации, фотографии, таблицы или без опоры.</w:t>
      </w:r>
      <w:r>
        <w:rPr>
          <w:color w:val="000000"/>
        </w:rPr>
        <w:t xml:space="preserve"> </w:t>
      </w:r>
    </w:p>
    <w:p w:rsidR="00121AC2" w:rsidRDefault="00C630C7">
      <w:pPr>
        <w:ind w:left="384" w:right="15" w:firstLine="0"/>
      </w:pPr>
      <w:r>
        <w:t xml:space="preserve">Объём монологического высказывания — </w:t>
      </w:r>
      <w:r>
        <w:rPr>
          <w:rFonts w:ascii="Book Antiqua" w:eastAsia="Book Antiqua" w:hAnsi="Book Antiqua" w:cs="Book Antiqua"/>
          <w:b/>
        </w:rPr>
        <w:t xml:space="preserve">10—12 </w:t>
      </w:r>
      <w:r>
        <w:t>фраз.</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Аудирование</w:t>
      </w:r>
      <w:r>
        <w:rPr>
          <w:rFonts w:ascii="Book Antiqua" w:eastAsia="Book Antiqua" w:hAnsi="Book Antiqua" w:cs="Book Antiqua"/>
          <w:b/>
          <w:i/>
          <w:color w:val="000000"/>
        </w:rPr>
        <w:t xml:space="preserve"> </w:t>
      </w:r>
    </w:p>
    <w:p w:rsidR="00121AC2" w:rsidRDefault="00C630C7">
      <w:pPr>
        <w:ind w:left="170" w:right="15"/>
      </w:pPr>
      <w:r>
        <w:t xml:space="preserve">При </w:t>
      </w:r>
      <w:r>
        <w:rPr>
          <w:rFonts w:ascii="Book Antiqua" w:eastAsia="Book Antiqua" w:hAnsi="Book Antiqua" w:cs="Book Antiqua"/>
          <w:i/>
        </w:rPr>
        <w:t xml:space="preserve">непосредственном </w:t>
      </w:r>
      <w:r>
        <w:t>общении: понимать на слух речь учителя и одноклассников и вербально/невербально реагиро- вать на услышанное; использовать переспрос или просьбу повторить для уточнения отдельных деталей.</w:t>
      </w:r>
      <w:r>
        <w:rPr>
          <w:color w:val="000000"/>
        </w:rPr>
        <w:t xml:space="preserve"> </w:t>
      </w:r>
    </w:p>
    <w:p w:rsidR="00121AC2" w:rsidRDefault="00C630C7">
      <w:pPr>
        <w:ind w:left="170" w:right="15"/>
      </w:pPr>
      <w:r>
        <w:t xml:space="preserve">При </w:t>
      </w:r>
      <w:r>
        <w:rPr>
          <w:rFonts w:ascii="Book Antiqua" w:eastAsia="Book Antiqua" w:hAnsi="Book Antiqua" w:cs="Book Antiqua"/>
          <w:i/>
        </w:rPr>
        <w:t xml:space="preserve">опосредованном </w:t>
      </w:r>
      <w:r>
        <w:t>общении: дальнейшее развитие</w:t>
      </w:r>
      <w:r>
        <w:t xml:space="preserve"> вос- приятия и понимания на слух несложных аутентичных тек- стов, содержащих отдельные неизученные языковые явления, с разной глубиной проникновения в их содержание в зависи- мости от поставленной коммуникативной задачи: с понима- нием основного содержани</w:t>
      </w:r>
      <w:r>
        <w:t>я; с пониманием нужной/интере- сующей/ запрашиваемой информации.</w:t>
      </w:r>
      <w:r>
        <w:rPr>
          <w:color w:val="000000"/>
        </w:rPr>
        <w:t xml:space="preserve"> </w:t>
      </w:r>
    </w:p>
    <w:p w:rsidR="00121AC2" w:rsidRDefault="00C630C7">
      <w:pPr>
        <w:ind w:left="170" w:right="15"/>
      </w:pPr>
      <w:r>
        <w:lastRenderedPageBreak/>
        <w:t xml:space="preserve">Аудирование с пониманием </w:t>
      </w:r>
      <w:r>
        <w:rPr>
          <w:rFonts w:ascii="Book Antiqua" w:eastAsia="Book Antiqua" w:hAnsi="Book Antiqua" w:cs="Book Antiqua"/>
          <w:b/>
        </w:rPr>
        <w:t xml:space="preserve">основного содержания </w:t>
      </w:r>
      <w:r>
        <w:t>текста предполагает умение определять основную тему/идею и главные факты/события в воспринимаемом на слух тексте, отделять главную информацию от</w:t>
      </w:r>
      <w:r>
        <w:t xml:space="preserve"> второстепенной, прогнози- ровать содержание текста по началу сообщения; игнориро- вать незнакомые слова, не существенные для понимания ос- новного содержания.</w:t>
      </w:r>
      <w:r>
        <w:rPr>
          <w:color w:val="000000"/>
        </w:rPr>
        <w:t xml:space="preserve"> </w:t>
      </w:r>
    </w:p>
    <w:p w:rsidR="00121AC2" w:rsidRDefault="00C630C7">
      <w:pPr>
        <w:ind w:left="170" w:right="15"/>
      </w:pPr>
      <w:r>
        <w:t xml:space="preserve">Аудирование с пониманием </w:t>
      </w:r>
      <w:r>
        <w:rPr>
          <w:rFonts w:ascii="Book Antiqua" w:eastAsia="Book Antiqua" w:hAnsi="Book Antiqua" w:cs="Book Antiqua"/>
          <w:b/>
        </w:rPr>
        <w:t xml:space="preserve">нужной/интересующей/запра- шиваемой информации </w:t>
      </w:r>
      <w:r>
        <w:t>предполагает умение выд</w:t>
      </w:r>
      <w:r>
        <w:t>елять нуж- ную/интересующую/ запрашиваемую информацию, представ- ленную в эксплицитной(явной) форме в воспринимаемом на слух тексте.</w:t>
      </w:r>
      <w:r>
        <w:rPr>
          <w:color w:val="000000"/>
        </w:rPr>
        <w:t xml:space="preserve"> </w:t>
      </w:r>
    </w:p>
    <w:p w:rsidR="00121AC2" w:rsidRDefault="00C630C7">
      <w:pPr>
        <w:ind w:left="170" w:right="15"/>
      </w:pPr>
      <w:r>
        <w:rPr>
          <w:rFonts w:ascii="Book Antiqua" w:eastAsia="Book Antiqua" w:hAnsi="Book Antiqua" w:cs="Book Antiqua"/>
          <w:i/>
        </w:rPr>
        <w:t>Тексты для аудирования</w:t>
      </w:r>
      <w:r>
        <w:t>: диалог (беседа), высказывания собеседников в ситуациях повседневного общения, рассказ, сообщение и</w:t>
      </w:r>
      <w:r>
        <w:t>нформационного характера.</w:t>
      </w:r>
      <w:r>
        <w:rPr>
          <w:color w:val="000000"/>
        </w:rPr>
        <w:t xml:space="preserve"> </w:t>
      </w:r>
    </w:p>
    <w:p w:rsidR="00121AC2" w:rsidRDefault="00C630C7">
      <w:pPr>
        <w:ind w:left="170" w:right="15"/>
      </w:pPr>
      <w:r>
        <w:t>Языковая сложность текстов для аудирования должна со- ответствовать базовому уровню (А2 — допороговому уровню по общеевропейской шкале).</w:t>
      </w:r>
      <w:r>
        <w:rPr>
          <w:color w:val="000000"/>
        </w:rPr>
        <w:t xml:space="preserve"> </w:t>
      </w:r>
    </w:p>
    <w:p w:rsidR="00121AC2" w:rsidRDefault="00C630C7">
      <w:pPr>
        <w:ind w:left="170" w:right="15"/>
      </w:pPr>
      <w:r>
        <w:t>Время звучания текста/текстов для аудирования — до</w:t>
      </w:r>
      <w:r>
        <w:rPr>
          <w:color w:val="000000"/>
        </w:rPr>
        <w:t xml:space="preserve"> </w:t>
      </w:r>
      <w:r>
        <w:rPr>
          <w:rFonts w:ascii="Book Antiqua" w:eastAsia="Book Antiqua" w:hAnsi="Book Antiqua" w:cs="Book Antiqua"/>
          <w:b/>
        </w:rPr>
        <w:t xml:space="preserve">2 </w:t>
      </w:r>
      <w:r>
        <w:t>минут.</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Смысловое чтение</w:t>
      </w:r>
      <w:r>
        <w:rPr>
          <w:rFonts w:ascii="Book Antiqua" w:eastAsia="Book Antiqua" w:hAnsi="Book Antiqua" w:cs="Book Antiqua"/>
          <w:b/>
          <w:i/>
          <w:color w:val="000000"/>
        </w:rPr>
        <w:t xml:space="preserve"> </w:t>
      </w:r>
    </w:p>
    <w:p w:rsidR="00121AC2" w:rsidRDefault="00C630C7">
      <w:pPr>
        <w:ind w:left="170" w:right="15"/>
      </w:pPr>
      <w:r>
        <w:t>Развитие уме</w:t>
      </w:r>
      <w:r>
        <w:t>ния читать про себя и понимать несложные аутентичные тексты разных жанров и стилей, содержащие отдельные неизученные языковые явления, с различной глу- биной проникновения в их содержание в зависимости от по- ставленной коммуникативной задачи: с пониманием</w:t>
      </w:r>
      <w:r>
        <w:t xml:space="preserve"> основ- ного содержания; с пониманием нужной/интересующей/за- прашиваемой информации; с полным пониманием.</w:t>
      </w:r>
      <w:r>
        <w:rPr>
          <w:color w:val="000000"/>
        </w:rPr>
        <w:t xml:space="preserve"> </w:t>
      </w:r>
    </w:p>
    <w:p w:rsidR="00121AC2" w:rsidRDefault="00C630C7">
      <w:pPr>
        <w:spacing w:after="4" w:line="248" w:lineRule="auto"/>
        <w:ind w:left="156" w:firstLine="228"/>
      </w:pPr>
      <w:r>
        <w:t xml:space="preserve">Чтение </w:t>
      </w:r>
      <w:r>
        <w:rPr>
          <w:rFonts w:ascii="Book Antiqua" w:eastAsia="Book Antiqua" w:hAnsi="Book Antiqua" w:cs="Book Antiqua"/>
          <w:b/>
        </w:rPr>
        <w:t xml:space="preserve">с пониманием основного содержания текста </w:t>
      </w:r>
      <w:r>
        <w:t>пред- полагает умения: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определять тему/основную мысль, выделять главные факты/ события (опуская в</w:t>
      </w:r>
      <w:r>
        <w:t>торостепенные); прогнозировать содержа- ние текста по заголовку/началу текста;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определять логическую последовательность главных фактов, событий; разбивать текст на относительно самостоятельные смысловые части;</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озаглавливать текст/его отдельные части;</w:t>
      </w:r>
      <w:r>
        <w:rPr>
          <w:color w:val="000000"/>
        </w:rPr>
        <w:t xml:space="preserve"> </w:t>
      </w:r>
    </w:p>
    <w:p w:rsidR="00121AC2" w:rsidRDefault="00C630C7">
      <w:pPr>
        <w:ind w:left="384" w:right="15" w:hanging="144"/>
      </w:pPr>
      <w:r>
        <w:rPr>
          <w:rFonts w:ascii="Trebuchet MS" w:eastAsia="Trebuchet MS" w:hAnsi="Trebuchet MS" w:cs="Trebuchet MS"/>
          <w:sz w:val="14"/>
        </w:rPr>
        <w:lastRenderedPageBreak/>
        <w:t xml:space="preserve">6 </w:t>
      </w:r>
      <w:r>
        <w:t>игнорировать незнакомые слова, несущественные для пони- мания основного содержания; понимать интернациональные слова.</w:t>
      </w:r>
      <w:r>
        <w:rPr>
          <w:color w:val="000000"/>
        </w:rPr>
        <w:t xml:space="preserve"> </w:t>
      </w:r>
    </w:p>
    <w:p w:rsidR="00121AC2" w:rsidRDefault="00C630C7">
      <w:pPr>
        <w:ind w:left="170" w:right="15" w:firstLine="355"/>
      </w:pPr>
      <w:r>
        <w:t xml:space="preserve">Чтение </w:t>
      </w:r>
      <w:r>
        <w:rPr>
          <w:rFonts w:ascii="Book Antiqua" w:eastAsia="Book Antiqua" w:hAnsi="Book Antiqua" w:cs="Book Antiqua"/>
          <w:b/>
        </w:rPr>
        <w:t xml:space="preserve">с пониманием нужной/интересующей/запрашивае- мой информации </w:t>
      </w:r>
      <w:r>
        <w:t>предполагает умение находить в прочитан- ном тексте и понимать зап</w:t>
      </w:r>
      <w:r>
        <w:t xml:space="preserve">рашиваемую информацию, пред- 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121AC2" w:rsidRDefault="00C630C7">
      <w:pPr>
        <w:ind w:left="170" w:right="15"/>
      </w:pPr>
      <w:r>
        <w:t xml:space="preserve">Чтение </w:t>
      </w:r>
      <w:r>
        <w:rPr>
          <w:rFonts w:ascii="Book Antiqua" w:eastAsia="Book Antiqua" w:hAnsi="Book Antiqua" w:cs="Book Antiqua"/>
          <w:b/>
        </w:rPr>
        <w:t xml:space="preserve">с полным пониманием содержания </w:t>
      </w:r>
      <w:r>
        <w:t>несложных ау- тентичн</w:t>
      </w:r>
      <w:r>
        <w:t>ых текстов, содержащих отдельные неизученные языковые явления. В ходе чтения с полным пониманием формируются и развиваются умения полно и точно пони- мать текст на основе его информационной переработки (смыслового и структурного анализа отдельных частей те</w:t>
      </w:r>
      <w:r>
        <w:t>к- ста, выборочного перевода); устанавливать причинно-след- ственную взаимосвязь изложенных в тексте фактов и собы- тий, восстанавливать текст из разрозненных абзацев или пу-</w:t>
      </w:r>
      <w:r>
        <w:rPr>
          <w:color w:val="000000"/>
        </w:rPr>
        <w:t xml:space="preserve"> </w:t>
      </w:r>
    </w:p>
    <w:p w:rsidR="00121AC2" w:rsidRDefault="00C630C7">
      <w:pPr>
        <w:ind w:left="170" w:right="15" w:firstLine="0"/>
      </w:pPr>
      <w:r>
        <w:t>тём добавления пропущенных фрагментов.</w:t>
      </w:r>
      <w:r>
        <w:rPr>
          <w:color w:val="000000"/>
        </w:rPr>
        <w:t xml:space="preserve"> </w:t>
      </w:r>
    </w:p>
    <w:p w:rsidR="00121AC2" w:rsidRDefault="00C630C7">
      <w:pPr>
        <w:ind w:left="170" w:right="15"/>
      </w:pPr>
      <w:r>
        <w:t xml:space="preserve">Чтение </w:t>
      </w:r>
      <w:r>
        <w:rPr>
          <w:rFonts w:ascii="Book Antiqua" w:eastAsia="Book Antiqua" w:hAnsi="Book Antiqua" w:cs="Book Antiqua"/>
          <w:b/>
        </w:rPr>
        <w:t xml:space="preserve">несплошных текстов (таблиц, диаграмм, схем) </w:t>
      </w:r>
      <w:r>
        <w:t>и понимание представленной в них информации.</w:t>
      </w:r>
      <w:r>
        <w:rPr>
          <w:color w:val="000000"/>
        </w:rPr>
        <w:t xml:space="preserve"> </w:t>
      </w:r>
    </w:p>
    <w:p w:rsidR="00121AC2" w:rsidRDefault="00C630C7">
      <w:pPr>
        <w:ind w:left="170" w:right="15"/>
      </w:pPr>
      <w:r>
        <w:rPr>
          <w:rFonts w:ascii="Book Antiqua" w:eastAsia="Book Antiqua" w:hAnsi="Book Antiqua" w:cs="Book Antiqua"/>
          <w:i/>
        </w:rPr>
        <w:t>Тексты для чтения</w:t>
      </w:r>
      <w:r>
        <w:t>: диалог (беседа), интервью, рассказ, отрывок из художественного произведения, статья научно- популярного характера, сообщение информационного харак-</w:t>
      </w:r>
      <w:r>
        <w:t xml:space="preserve"> тера, объявление, памятка, инструкция, электронное сооб-</w:t>
      </w:r>
      <w:r>
        <w:rPr>
          <w:color w:val="000000"/>
        </w:rPr>
        <w:t xml:space="preserve"> </w:t>
      </w:r>
      <w:r>
        <w:t>щение личного характера, стихотворение; несплошной текст (таблица, диаграмма).</w:t>
      </w:r>
      <w:r>
        <w:rPr>
          <w:color w:val="000000"/>
        </w:rPr>
        <w:t xml:space="preserve"> </w:t>
      </w:r>
    </w:p>
    <w:p w:rsidR="00121AC2" w:rsidRDefault="00C630C7">
      <w:pPr>
        <w:ind w:left="170" w:right="15"/>
      </w:pPr>
      <w:r>
        <w:t>Языковая сложность текстов для чтения должна соответ- ствовать базовому уровню (А2 — допороговому уровню по общеевропе</w:t>
      </w:r>
      <w:r>
        <w:t>йской шкале).</w:t>
      </w:r>
      <w:r>
        <w:rPr>
          <w:color w:val="000000"/>
        </w:rPr>
        <w:t xml:space="preserve"> </w:t>
      </w:r>
    </w:p>
    <w:p w:rsidR="00121AC2" w:rsidRDefault="00C630C7">
      <w:pPr>
        <w:ind w:left="384" w:right="15" w:firstLine="0"/>
      </w:pPr>
      <w:r>
        <w:t xml:space="preserve">Объём текста/текстов для чтения — </w:t>
      </w:r>
      <w:r>
        <w:rPr>
          <w:rFonts w:ascii="Book Antiqua" w:eastAsia="Book Antiqua" w:hAnsi="Book Antiqua" w:cs="Book Antiqua"/>
          <w:b/>
        </w:rPr>
        <w:t xml:space="preserve">500—600 </w:t>
      </w:r>
      <w:r>
        <w:t>слов.</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Письменная  речь</w:t>
      </w:r>
      <w:r>
        <w:rPr>
          <w:rFonts w:ascii="Book Antiqua" w:eastAsia="Book Antiqua" w:hAnsi="Book Antiqua" w:cs="Book Antiqua"/>
          <w:b/>
          <w:i/>
          <w:color w:val="000000"/>
        </w:rPr>
        <w:t xml:space="preserve"> </w:t>
      </w:r>
    </w:p>
    <w:p w:rsidR="00121AC2" w:rsidRDefault="00C630C7">
      <w:pPr>
        <w:ind w:left="384" w:right="15" w:firstLine="0"/>
      </w:pPr>
      <w:r>
        <w:t>Развитие умений письменной речи: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составление плана/тезисов устного или письменного сообще- ния;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заполнение анкет и формуляров, сообщать о себе основных сведений (имя, ф</w:t>
      </w:r>
      <w:r>
        <w:t xml:space="preserve">амилия, пол, возраст, гражданство, адрес, </w:t>
      </w:r>
      <w:r>
        <w:lastRenderedPageBreak/>
        <w:t>увлечения) в соответствии с нормами, принятыми в стране/ странах изучаемого языка;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написание электронного сообщения личного характера: сооб- щать краткие сведения о себе, излагать различные события, делиться впе</w:t>
      </w:r>
      <w:r>
        <w:t>чатлениями, выражать благодарность/изви- нения/просьбу, запрашивать интересующую информацию; оформлять обращение, завершающую фразу и подпись в со- ответствии с нормами неофициального общения, принятыми в стране/странах изучаемого языка.</w:t>
      </w:r>
      <w:r>
        <w:rPr>
          <w:color w:val="000000"/>
        </w:rPr>
        <w:t xml:space="preserve"> </w:t>
      </w:r>
      <w:r>
        <w:t xml:space="preserve">Объём письма — до </w:t>
      </w:r>
      <w:r>
        <w:rPr>
          <w:rFonts w:ascii="Book Antiqua" w:eastAsia="Book Antiqua" w:hAnsi="Book Antiqua" w:cs="Book Antiqua"/>
          <w:b/>
        </w:rPr>
        <w:t xml:space="preserve">120 </w:t>
      </w:r>
      <w:r>
        <w:t>слов;</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создание небольшого письменного высказывания с опорой на образец, план, таблицу и/или прочитанный/прослушанный текст.</w:t>
      </w:r>
      <w:r>
        <w:rPr>
          <w:color w:val="000000"/>
        </w:rPr>
        <w:t xml:space="preserve"> </w:t>
      </w:r>
    </w:p>
    <w:p w:rsidR="00121AC2" w:rsidRDefault="00C630C7">
      <w:pPr>
        <w:ind w:left="384" w:right="15" w:firstLine="0"/>
      </w:pPr>
      <w:r>
        <w:t xml:space="preserve">Объём письменного высказывания — до </w:t>
      </w:r>
      <w:r>
        <w:rPr>
          <w:rFonts w:ascii="Book Antiqua" w:eastAsia="Book Antiqua" w:hAnsi="Book Antiqua" w:cs="Book Antiqua"/>
          <w:b/>
        </w:rPr>
        <w:t xml:space="preserve">120 </w:t>
      </w:r>
      <w:r>
        <w:t>слов;</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заполнение таблицы с краткой фиксацией содержания про- </w:t>
      </w:r>
      <w:r>
        <w:t>читанного/прослушанного текста;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преобразование таблицы, схемы в текстовый вариант пред- ставления информации;</w:t>
      </w:r>
      <w:r>
        <w:rPr>
          <w:color w:val="000000"/>
        </w:rPr>
        <w:t xml:space="preserve"> </w:t>
      </w:r>
    </w:p>
    <w:p w:rsidR="00121AC2" w:rsidRDefault="00C630C7">
      <w:pPr>
        <w:spacing w:after="44"/>
        <w:ind w:left="384" w:right="15" w:hanging="144"/>
      </w:pPr>
      <w:r>
        <w:rPr>
          <w:rFonts w:ascii="Trebuchet MS" w:eastAsia="Trebuchet MS" w:hAnsi="Trebuchet MS" w:cs="Trebuchet MS"/>
          <w:sz w:val="14"/>
        </w:rPr>
        <w:t xml:space="preserve">6 </w:t>
      </w:r>
      <w:r>
        <w:t xml:space="preserve">письменное представление результатов выполненной проект- ной работы (объём — </w:t>
      </w:r>
      <w:r>
        <w:rPr>
          <w:rFonts w:ascii="Book Antiqua" w:eastAsia="Book Antiqua" w:hAnsi="Book Antiqua" w:cs="Book Antiqua"/>
          <w:b/>
        </w:rPr>
        <w:t xml:space="preserve">100—120 </w:t>
      </w:r>
      <w:r>
        <w:t>слов).</w:t>
      </w:r>
      <w:r>
        <w:rPr>
          <w:color w:val="000000"/>
        </w:rPr>
        <w:t xml:space="preserve"> </w:t>
      </w:r>
    </w:p>
    <w:p w:rsidR="00121AC2" w:rsidRDefault="00C630C7">
      <w:pPr>
        <w:spacing w:after="0" w:line="259" w:lineRule="auto"/>
        <w:ind w:left="0" w:firstLine="0"/>
        <w:jc w:val="left"/>
      </w:pPr>
      <w:r>
        <w:rPr>
          <w:color w:val="000000"/>
          <w:sz w:val="25"/>
        </w:rPr>
        <w:t xml:space="preserve"> </w:t>
      </w:r>
    </w:p>
    <w:p w:rsidR="00121AC2" w:rsidRDefault="00C630C7">
      <w:pPr>
        <w:pStyle w:val="4"/>
        <w:spacing w:after="65"/>
        <w:ind w:left="151"/>
      </w:pPr>
      <w:r>
        <w:t>Языковые навыки и умения</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Фонетическая сторон</w:t>
      </w:r>
      <w:r>
        <w:rPr>
          <w:rFonts w:ascii="Book Antiqua" w:eastAsia="Book Antiqua" w:hAnsi="Book Antiqua" w:cs="Book Antiqua"/>
          <w:b/>
          <w:i/>
        </w:rPr>
        <w:t>а речи</w:t>
      </w:r>
      <w:r>
        <w:rPr>
          <w:rFonts w:ascii="Book Antiqua" w:eastAsia="Book Antiqua" w:hAnsi="Book Antiqua" w:cs="Book Antiqua"/>
          <w:b/>
          <w:i/>
          <w:color w:val="000000"/>
        </w:rPr>
        <w:t xml:space="preserve"> </w:t>
      </w:r>
    </w:p>
    <w:p w:rsidR="00121AC2" w:rsidRDefault="00C630C7">
      <w:pPr>
        <w:ind w:left="170" w:right="15"/>
      </w:pPr>
      <w: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 нием их ритмико-интонационных особенностей, в том числе отсутствия фразового ударения </w:t>
      </w:r>
      <w:r>
        <w:t>на служебных словах; чте- ние новых слов согласно основным правилам чтения.</w:t>
      </w:r>
      <w:r>
        <w:rPr>
          <w:color w:val="000000"/>
        </w:rPr>
        <w:t xml:space="preserve"> </w:t>
      </w:r>
    </w:p>
    <w:p w:rsidR="00121AC2" w:rsidRDefault="00C630C7">
      <w:pPr>
        <w:ind w:left="384" w:right="15" w:firstLine="0"/>
      </w:pPr>
      <w:r>
        <w:t>Выражение модального значения, чувства и эмоции.</w:t>
      </w:r>
      <w:r>
        <w:rPr>
          <w:color w:val="000000"/>
        </w:rPr>
        <w:t xml:space="preserve"> </w:t>
      </w:r>
    </w:p>
    <w:p w:rsidR="00121AC2" w:rsidRDefault="00C630C7">
      <w:pPr>
        <w:ind w:left="170" w:right="15"/>
      </w:pPr>
      <w:r>
        <w:t xml:space="preserve">Чтение вслух небольших текстов, построенных на изучен- </w:t>
      </w:r>
      <w:r>
        <w:t>ном языковом материале, с соблюдением правил чтения и соответствующей интонации, демонстрирующих понимание текста.</w:t>
      </w:r>
      <w:r>
        <w:rPr>
          <w:color w:val="000000"/>
        </w:rPr>
        <w:t xml:space="preserve"> </w:t>
      </w:r>
    </w:p>
    <w:p w:rsidR="00121AC2" w:rsidRDefault="00C630C7">
      <w:pPr>
        <w:ind w:left="170" w:right="15"/>
      </w:pPr>
      <w:r>
        <w:rPr>
          <w:rFonts w:ascii="Book Antiqua" w:eastAsia="Book Antiqua" w:hAnsi="Book Antiqua" w:cs="Book Antiqua"/>
          <w:i/>
        </w:rPr>
        <w:t>Тексты для чтения вслух</w:t>
      </w:r>
      <w:r>
        <w:t>: сообщение информационного характера, отрывок из статьи научно-популярного характе- ра, рассказ, диалог (беседа).</w:t>
      </w:r>
      <w:r>
        <w:rPr>
          <w:color w:val="000000"/>
        </w:rPr>
        <w:t xml:space="preserve"> </w:t>
      </w:r>
    </w:p>
    <w:p w:rsidR="00121AC2" w:rsidRDefault="00C630C7">
      <w:pPr>
        <w:ind w:left="384" w:right="15" w:firstLine="0"/>
      </w:pPr>
      <w:r>
        <w:t>О</w:t>
      </w:r>
      <w:r>
        <w:t xml:space="preserve">бъём текста для чтения вслух — до </w:t>
      </w:r>
      <w:r>
        <w:rPr>
          <w:rFonts w:ascii="Book Antiqua" w:eastAsia="Book Antiqua" w:hAnsi="Book Antiqua" w:cs="Book Antiqua"/>
          <w:b/>
        </w:rPr>
        <w:t xml:space="preserve">110 </w:t>
      </w:r>
      <w:r>
        <w:t>слов.</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Орфография и пунктуация</w:t>
      </w:r>
      <w:r>
        <w:rPr>
          <w:rFonts w:ascii="Book Antiqua" w:eastAsia="Book Antiqua" w:hAnsi="Book Antiqua" w:cs="Book Antiqua"/>
          <w:b/>
          <w:i/>
          <w:color w:val="000000"/>
        </w:rPr>
        <w:t xml:space="preserve"> </w:t>
      </w:r>
    </w:p>
    <w:p w:rsidR="00121AC2" w:rsidRDefault="00C630C7">
      <w:pPr>
        <w:ind w:left="384" w:right="15" w:firstLine="0"/>
      </w:pPr>
      <w:r>
        <w:lastRenderedPageBreak/>
        <w:t>Правильное написание изученных слов.</w:t>
      </w:r>
      <w:r>
        <w:rPr>
          <w:color w:val="000000"/>
        </w:rPr>
        <w:t xml:space="preserve"> </w:t>
      </w:r>
    </w:p>
    <w:p w:rsidR="00121AC2" w:rsidRDefault="00C630C7">
      <w:pPr>
        <w:ind w:left="170" w:right="15"/>
      </w:pPr>
      <w:r>
        <w:t>Правильное использование знаков препинания: точки, во- просительного и восклицательного знаков в конце предло- жения; запятой при перечислении.</w:t>
      </w:r>
      <w:r>
        <w:rPr>
          <w:color w:val="000000"/>
        </w:rPr>
        <w:t xml:space="preserve"> </w:t>
      </w:r>
    </w:p>
    <w:p w:rsidR="00121AC2" w:rsidRDefault="00C630C7">
      <w:pPr>
        <w:ind w:left="170" w:right="15"/>
      </w:pPr>
      <w:r>
        <w:t>Пун</w:t>
      </w:r>
      <w:r>
        <w:t>ктуационно правильное, в соответствии с нормами ре- чевого этикета, принятыми в стране/странах изучаемого язы- ка, оформление электронного сообщения личного характера.</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Лексическая сторона речи</w:t>
      </w:r>
      <w:r>
        <w:rPr>
          <w:rFonts w:ascii="Book Antiqua" w:eastAsia="Book Antiqua" w:hAnsi="Book Antiqua" w:cs="Book Antiqua"/>
          <w:b/>
          <w:i/>
          <w:color w:val="000000"/>
        </w:rPr>
        <w:t xml:space="preserve"> </w:t>
      </w:r>
    </w:p>
    <w:p w:rsidR="00121AC2" w:rsidRDefault="00C630C7">
      <w:pPr>
        <w:ind w:left="170" w:right="15"/>
      </w:pPr>
      <w:r>
        <w:t>Распознавание в звучащем и письменном тексте 1350 лек- сическ</w:t>
      </w:r>
      <w:r>
        <w:t>их единиц и правильное употребление в устной и письменной речи 1200 лексических единиц, обслуживающих ситуации общения в рамках отобранного тематического со- держания, с соблюдением существующей нормы лексической сочетаемости.</w:t>
      </w:r>
      <w:r>
        <w:rPr>
          <w:color w:val="000000"/>
        </w:rPr>
        <w:t xml:space="preserve"> </w:t>
      </w:r>
    </w:p>
    <w:p w:rsidR="00121AC2" w:rsidRDefault="00C630C7">
      <w:pPr>
        <w:spacing w:after="34"/>
        <w:ind w:left="170" w:right="15"/>
      </w:pPr>
      <w:r>
        <w:t>Распознавание в звучащем и п</w:t>
      </w:r>
      <w:r>
        <w:t>исьменном тексте и употреб- ление в устной и письменной речи:</w:t>
      </w:r>
      <w:r>
        <w:rPr>
          <w:color w:val="000000"/>
        </w:rPr>
        <w:t xml:space="preserve"> </w:t>
      </w:r>
    </w:p>
    <w:p w:rsidR="00121AC2" w:rsidRDefault="00C630C7">
      <w:pPr>
        <w:spacing w:after="33"/>
        <w:ind w:left="170" w:right="15"/>
      </w:pPr>
      <w:r>
        <w:t>—</w:t>
      </w:r>
      <w:r>
        <w:rPr>
          <w:rFonts w:ascii="Arial" w:eastAsia="Arial" w:hAnsi="Arial" w:cs="Arial"/>
        </w:rPr>
        <w:t xml:space="preserve"> </w:t>
      </w:r>
      <w:r>
        <w:t>изученных лексических единиц, синонимов, антонимов и наиболее частотных фразовых глаголов, сокращений и аб- бревиатур;</w:t>
      </w:r>
      <w:r>
        <w:rPr>
          <w:color w:val="000000"/>
        </w:rPr>
        <w:t xml:space="preserve"> </w:t>
      </w:r>
    </w:p>
    <w:p w:rsidR="00121AC2" w:rsidRDefault="00C630C7">
      <w:pPr>
        <w:ind w:left="170" w:right="15"/>
      </w:pPr>
      <w:r>
        <w:t>—</w:t>
      </w:r>
      <w:r>
        <w:rPr>
          <w:rFonts w:ascii="Arial" w:eastAsia="Arial" w:hAnsi="Arial" w:cs="Arial"/>
        </w:rPr>
        <w:t xml:space="preserve"> </w:t>
      </w:r>
      <w:r>
        <w:t>различных средств связи для обеспечения логичности и целостности высказывания.</w:t>
      </w:r>
      <w:r>
        <w:rPr>
          <w:color w:val="000000"/>
        </w:rPr>
        <w:t xml:space="preserve"> </w:t>
      </w:r>
    </w:p>
    <w:p w:rsidR="00121AC2" w:rsidRDefault="00C630C7">
      <w:pPr>
        <w:ind w:left="170" w:right="15"/>
      </w:pPr>
      <w:r>
        <w:t>Распознавание и образование родственных слов с исполь- зованием аффиксации:</w:t>
      </w:r>
      <w:r>
        <w:rPr>
          <w:color w:val="000000"/>
        </w:rPr>
        <w:t xml:space="preserve"> </w:t>
      </w:r>
    </w:p>
    <w:p w:rsidR="00121AC2" w:rsidRDefault="00C630C7">
      <w:pPr>
        <w:ind w:left="170" w:right="15" w:firstLine="0"/>
      </w:pPr>
      <w:r>
        <w:t>—глаголов с помощью префиксов dé-, dis-;</w:t>
      </w:r>
      <w:r>
        <w:rPr>
          <w:color w:val="000000"/>
        </w:rPr>
        <w:t xml:space="preserve"> </w:t>
      </w:r>
    </w:p>
    <w:p w:rsidR="00121AC2" w:rsidRDefault="00C630C7">
      <w:pPr>
        <w:ind w:left="398" w:right="15" w:hanging="228"/>
      </w:pPr>
      <w:r>
        <w:t>—имён существительных, имён прилагательных и наречий с по</w:t>
      </w:r>
      <w:r>
        <w:t>мощью отрицательного префикса mé-;</w:t>
      </w:r>
      <w:r>
        <w:rPr>
          <w:color w:val="000000"/>
        </w:rPr>
        <w:t xml:space="preserve"> </w:t>
      </w:r>
    </w:p>
    <w:p w:rsidR="00121AC2" w:rsidRDefault="00C630C7">
      <w:pPr>
        <w:ind w:left="170" w:right="15" w:firstLine="0"/>
      </w:pPr>
      <w:r>
        <w:t>—имён существительных с помощью суффиксов: -ence/-ance,</w:t>
      </w:r>
      <w:r>
        <w:rPr>
          <w:color w:val="000000"/>
        </w:rPr>
        <w:t xml:space="preserve"> </w:t>
      </w:r>
    </w:p>
    <w:p w:rsidR="00121AC2" w:rsidRDefault="00C630C7">
      <w:pPr>
        <w:ind w:left="384" w:right="15" w:firstLine="0"/>
      </w:pPr>
      <w:r>
        <w:t>-esse, -ure, -issement, -age, -issage;</w:t>
      </w:r>
      <w:r>
        <w:rPr>
          <w:color w:val="000000"/>
        </w:rPr>
        <w:t xml:space="preserve"> </w:t>
      </w:r>
    </w:p>
    <w:p w:rsidR="00121AC2" w:rsidRDefault="00C630C7">
      <w:pPr>
        <w:ind w:left="170" w:right="15" w:firstLine="0"/>
      </w:pPr>
      <w:r>
        <w:t>—наречий с помощью суффиксов: -emment/-amment.</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Грамматическая сторона речи</w:t>
      </w:r>
      <w:r>
        <w:rPr>
          <w:rFonts w:ascii="Book Antiqua" w:eastAsia="Book Antiqua" w:hAnsi="Book Antiqua" w:cs="Book Antiqua"/>
          <w:b/>
          <w:i/>
          <w:color w:val="000000"/>
        </w:rPr>
        <w:t xml:space="preserve"> </w:t>
      </w:r>
    </w:p>
    <w:p w:rsidR="00121AC2" w:rsidRDefault="00C630C7">
      <w:pPr>
        <w:ind w:left="170" w:right="15"/>
      </w:pPr>
      <w:r>
        <w:t>Распознавание в звучащем и письменном тексте и</w:t>
      </w:r>
      <w:r>
        <w:t xml:space="preserve"> употреб- ление в устной и письменной речи:</w:t>
      </w:r>
      <w:r>
        <w:rPr>
          <w:color w:val="000000"/>
        </w:rPr>
        <w:t xml:space="preserve"> </w:t>
      </w:r>
    </w:p>
    <w:p w:rsidR="00121AC2" w:rsidRDefault="00C630C7">
      <w:pPr>
        <w:ind w:left="398" w:right="15" w:hanging="228"/>
      </w:pPr>
      <w:r>
        <w:t>—сложноподчинённых предложений с придаточными опреде- лительными (dont, où); следствия (ainsi); цели (pour que);</w:t>
      </w:r>
      <w:r>
        <w:rPr>
          <w:color w:val="000000"/>
        </w:rPr>
        <w:t xml:space="preserve"> </w:t>
      </w:r>
      <w:r>
        <w:t>—глаголов в форме будущего времени в прошедшем (futur dans le passé);</w:t>
      </w:r>
      <w:r>
        <w:rPr>
          <w:color w:val="000000"/>
        </w:rPr>
        <w:t xml:space="preserve"> </w:t>
      </w:r>
    </w:p>
    <w:p w:rsidR="00121AC2" w:rsidRDefault="00C630C7">
      <w:pPr>
        <w:ind w:left="398" w:right="15" w:hanging="228"/>
      </w:pPr>
      <w:r>
        <w:lastRenderedPageBreak/>
        <w:t>—основных правил согласован</w:t>
      </w:r>
      <w:r>
        <w:t>ия времён в рамках сложного предложения в плане настоящего и прошлого;</w:t>
      </w:r>
      <w:r>
        <w:rPr>
          <w:color w:val="000000"/>
        </w:rPr>
        <w:t xml:space="preserve"> </w:t>
      </w:r>
    </w:p>
    <w:p w:rsidR="00121AC2" w:rsidRDefault="00C630C7">
      <w:pPr>
        <w:ind w:left="398" w:right="15" w:hanging="228"/>
      </w:pPr>
      <w:r>
        <w:t>—форм сослагательного наклонения subjonctif présent регуляр- ных и нерегулярных глаголов;</w:t>
      </w:r>
      <w:r>
        <w:rPr>
          <w:color w:val="000000"/>
        </w:rPr>
        <w:t xml:space="preserve"> </w:t>
      </w:r>
    </w:p>
    <w:p w:rsidR="00121AC2" w:rsidRDefault="00C630C7">
      <w:pPr>
        <w:ind w:left="170" w:right="15" w:firstLine="0"/>
      </w:pPr>
      <w:r>
        <w:t>—деепричастия (gérondif);</w:t>
      </w:r>
      <w:r>
        <w:rPr>
          <w:color w:val="000000"/>
        </w:rPr>
        <w:t xml:space="preserve"> </w:t>
      </w:r>
    </w:p>
    <w:p w:rsidR="00121AC2" w:rsidRDefault="00C630C7">
      <w:pPr>
        <w:ind w:left="170" w:right="15" w:firstLine="0"/>
      </w:pPr>
      <w:r>
        <w:t>—простых относительных местоимений dont, où;</w:t>
      </w:r>
      <w:r>
        <w:rPr>
          <w:color w:val="000000"/>
        </w:rPr>
        <w:t xml:space="preserve"> </w:t>
      </w:r>
    </w:p>
    <w:p w:rsidR="00121AC2" w:rsidRDefault="00C630C7">
      <w:pPr>
        <w:tabs>
          <w:tab w:val="center" w:pos="2256"/>
          <w:tab w:val="center" w:pos="3342"/>
          <w:tab w:val="center" w:pos="4657"/>
          <w:tab w:val="center" w:pos="5656"/>
          <w:tab w:val="right" w:pos="6524"/>
        </w:tabs>
        <w:ind w:left="0" w:firstLine="0"/>
        <w:jc w:val="left"/>
      </w:pPr>
      <w:r>
        <w:t xml:space="preserve">—числительных </w:t>
      </w:r>
      <w:r>
        <w:tab/>
        <w:t xml:space="preserve">для </w:t>
      </w:r>
      <w:r>
        <w:tab/>
      </w:r>
      <w:r>
        <w:t xml:space="preserve">обозначения </w:t>
      </w:r>
      <w:r>
        <w:tab/>
        <w:t xml:space="preserve">больших </w:t>
      </w:r>
      <w:r>
        <w:tab/>
        <w:t xml:space="preserve">чисел </w:t>
      </w:r>
      <w:r>
        <w:tab/>
        <w:t xml:space="preserve">(до </w:t>
      </w:r>
    </w:p>
    <w:p w:rsidR="00121AC2" w:rsidRDefault="00C630C7">
      <w:pPr>
        <w:spacing w:after="51"/>
        <w:ind w:left="384" w:right="15" w:firstLine="0"/>
      </w:pPr>
      <w:r>
        <w:t>1 000 000 000).</w:t>
      </w:r>
      <w:r>
        <w:rPr>
          <w:color w:val="000000"/>
        </w:rPr>
        <w:t xml:space="preserve"> </w:t>
      </w:r>
    </w:p>
    <w:p w:rsidR="00121AC2" w:rsidRDefault="00C630C7">
      <w:pPr>
        <w:spacing w:after="0" w:line="259" w:lineRule="auto"/>
        <w:ind w:left="0" w:firstLine="0"/>
        <w:jc w:val="left"/>
      </w:pPr>
      <w:r>
        <w:rPr>
          <w:color w:val="000000"/>
          <w:sz w:val="26"/>
        </w:rPr>
        <w:t xml:space="preserve"> </w:t>
      </w:r>
    </w:p>
    <w:p w:rsidR="00121AC2" w:rsidRDefault="00C630C7">
      <w:pPr>
        <w:pStyle w:val="4"/>
        <w:spacing w:after="58"/>
        <w:ind w:left="151"/>
      </w:pPr>
      <w:r>
        <w:t>Социокультурные знания и умения</w:t>
      </w:r>
      <w:r>
        <w:rPr>
          <w:color w:val="000000"/>
        </w:rPr>
        <w:t xml:space="preserve"> </w:t>
      </w:r>
    </w:p>
    <w:p w:rsidR="00121AC2" w:rsidRDefault="00C630C7">
      <w:pPr>
        <w:ind w:left="170" w:right="15"/>
      </w:pPr>
      <w:r>
        <w:t>Осуществление межличностного и межкультурного обще- ния с использованием знаний о национально-культурных особенностях своей страны и страны/стран изучаемого язы- ка, осно</w:t>
      </w:r>
      <w:r>
        <w:t>вных социокультурных элементов речевого поведен- ческого этикета в франкоязычной среде; знание и использо- вание в устной и письменной речи наиболее употребительной тематической фоновой лексики и реалий в рамках отобранно- го тематического содержания (осно</w:t>
      </w:r>
      <w:r>
        <w:t>вные национальные празд- ники, традиции, обычаи; традиции в питании и проведении досуга, система образования).</w:t>
      </w:r>
      <w:r>
        <w:rPr>
          <w:color w:val="000000"/>
        </w:rPr>
        <w:t xml:space="preserve"> </w:t>
      </w:r>
    </w:p>
    <w:p w:rsidR="00121AC2" w:rsidRDefault="00C630C7">
      <w:pPr>
        <w:ind w:left="170" w:right="15"/>
      </w:pPr>
      <w:r>
        <w:t>Знание социокультурного портрета родной страны и стра- ны/стран изучаемого языка: символики, достопримечатель- ностей; культурных особенностей (</w:t>
      </w:r>
      <w:r>
        <w:t>национальные праздни- ки, традиции); образцов поэзии и прозы, доступных в язы- ковом отношении.</w:t>
      </w:r>
      <w:r>
        <w:rPr>
          <w:color w:val="000000"/>
        </w:rPr>
        <w:t xml:space="preserve"> </w:t>
      </w:r>
    </w:p>
    <w:p w:rsidR="00121AC2" w:rsidRDefault="00C630C7">
      <w:pPr>
        <w:ind w:left="170" w:right="15"/>
      </w:pPr>
      <w:r>
        <w:t>Формирование элементарного представления о различных вариантах французского языка.</w:t>
      </w:r>
      <w:r>
        <w:rPr>
          <w:color w:val="000000"/>
        </w:rPr>
        <w:t xml:space="preserve"> </w:t>
      </w:r>
    </w:p>
    <w:p w:rsidR="00121AC2" w:rsidRDefault="00C630C7">
      <w:pPr>
        <w:ind w:left="170" w:right="15"/>
      </w:pPr>
      <w:r>
        <w:t xml:space="preserve">Осуществление межличностного и межкультурного обще- ния с использованием </w:t>
      </w:r>
      <w:r>
        <w:t xml:space="preserve">знаний о национально-культурных осо- бенностях своей страны и страны/стран изучаемого языка. </w:t>
      </w:r>
    </w:p>
    <w:p w:rsidR="00121AC2" w:rsidRDefault="00C630C7">
      <w:pPr>
        <w:ind w:left="398" w:right="15" w:hanging="228"/>
      </w:pPr>
      <w:r>
        <w:t>Соблюдение норм вежливости в межкультурном общении.</w:t>
      </w:r>
      <w:r>
        <w:rPr>
          <w:color w:val="000000"/>
        </w:rPr>
        <w:t xml:space="preserve"> </w:t>
      </w:r>
      <w:r>
        <w:rPr>
          <w:rFonts w:ascii="Book Antiqua" w:eastAsia="Book Antiqua" w:hAnsi="Book Antiqua" w:cs="Book Antiqua"/>
          <w:b/>
          <w:i/>
        </w:rPr>
        <w:t>Развитие умений</w:t>
      </w:r>
      <w:r>
        <w:rPr>
          <w:rFonts w:ascii="Book Antiqua" w:eastAsia="Book Antiqua" w:hAnsi="Book Antiqua" w:cs="Book Antiqua"/>
          <w:b/>
        </w:rPr>
        <w:t>:</w:t>
      </w:r>
      <w:r>
        <w:rPr>
          <w:rFonts w:ascii="Book Antiqua" w:eastAsia="Book Antiqua" w:hAnsi="Book Antiqua" w:cs="Book Antiqua"/>
          <w:b/>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писать своё имя и фамилию, а также имена и фамилии своих родственников и друзей на французском языке; правильно оформлять свой адрес на французском языке (в анкете);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правильно оформлять электронное сообщение личного ха- рактера в соответствии с нормами </w:t>
      </w:r>
      <w:r>
        <w:t>неофициального общения, принятыми в стране/странах изучаемого языка;</w:t>
      </w:r>
      <w:r>
        <w:rPr>
          <w:color w:val="000000"/>
        </w:rPr>
        <w:t xml:space="preserve"> </w:t>
      </w:r>
    </w:p>
    <w:p w:rsidR="00121AC2" w:rsidRDefault="00C630C7">
      <w:pPr>
        <w:spacing w:after="4" w:line="249" w:lineRule="auto"/>
        <w:ind w:left="10" w:hanging="10"/>
        <w:jc w:val="center"/>
      </w:pPr>
      <w:r>
        <w:rPr>
          <w:rFonts w:ascii="Trebuchet MS" w:eastAsia="Trebuchet MS" w:hAnsi="Trebuchet MS" w:cs="Trebuchet MS"/>
          <w:sz w:val="14"/>
        </w:rPr>
        <w:lastRenderedPageBreak/>
        <w:t xml:space="preserve">6 </w:t>
      </w:r>
      <w:r>
        <w:t>кратко представлять Россию и страну/ страны изучаемого языка: культурные явления, события, достопримечательно-</w:t>
      </w:r>
      <w:r>
        <w:rPr>
          <w:color w:val="000000"/>
        </w:rPr>
        <w:t xml:space="preserve"> </w:t>
      </w:r>
      <w:r>
        <w:t>сти); кратко рассказывать о некоторых выдающихся людях родной страны и ст</w:t>
      </w:r>
      <w:r>
        <w:t>раны/стран изучаемого языка (учёных, писателях, поэтах, художниках, композиторах, музыкан- тах, спортсменах и т. д.);</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оказывать помощь зарубежным гостям в ситуациях повсед- невного общения (объяснить местонахождение объекта, со- общить возможный маршрут</w:t>
      </w:r>
      <w:r>
        <w:t>, уточнить часы работы и т. д.).</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pStyle w:val="4"/>
        <w:spacing w:after="60"/>
        <w:ind w:left="151"/>
      </w:pPr>
      <w:r>
        <w:t>Компенсаторные умения</w:t>
      </w:r>
      <w:r>
        <w:rPr>
          <w:color w:val="000000"/>
        </w:rPr>
        <w:t xml:space="preserve"> </w:t>
      </w:r>
    </w:p>
    <w:p w:rsidR="00121AC2" w:rsidRDefault="00C630C7">
      <w:pPr>
        <w:ind w:left="170" w:right="15"/>
      </w:pPr>
      <w:r>
        <w:t>Использование при чтении и аудировании языковой, в том числе контекстуальной, догадки; использование при го- ворении и письме перифраза/толкования, синонимических средства, описания предмета вместо</w:t>
      </w:r>
      <w:r>
        <w:t xml:space="preserve"> его названия; при непо- средственном общении догадываться о значении незнакомых слов с помощью используемых собеседником жестов и ми- мики; переспрашивать, просить повторить, уточняя значе- ние незнакомых слов.</w:t>
      </w:r>
      <w:r>
        <w:rPr>
          <w:color w:val="000000"/>
        </w:rPr>
        <w:t xml:space="preserve"> </w:t>
      </w:r>
    </w:p>
    <w:p w:rsidR="00121AC2" w:rsidRDefault="00C630C7">
      <w:pPr>
        <w:ind w:left="170" w:right="15"/>
      </w:pPr>
      <w:r>
        <w:t>Использование в качестве опоры при порожден</w:t>
      </w:r>
      <w:r>
        <w:t>ии соб- ственных высказываний ключевых слов, плана.</w:t>
      </w:r>
      <w:r>
        <w:rPr>
          <w:color w:val="000000"/>
        </w:rPr>
        <w:t xml:space="preserve"> </w:t>
      </w:r>
    </w:p>
    <w:p w:rsidR="00121AC2" w:rsidRDefault="00C630C7">
      <w:pPr>
        <w:ind w:left="170" w:right="15"/>
      </w:pPr>
      <w: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 мой информации.</w:t>
      </w:r>
      <w:r>
        <w:rPr>
          <w:color w:val="000000"/>
        </w:rPr>
        <w:t xml:space="preserve"> </w:t>
      </w:r>
    </w:p>
    <w:p w:rsidR="00121AC2" w:rsidRDefault="00C630C7">
      <w:pPr>
        <w:ind w:left="170" w:right="15"/>
      </w:pPr>
      <w:r>
        <w:t xml:space="preserve">Сравнение (в том числе </w:t>
      </w:r>
      <w:r>
        <w:t>установление основания для срав- нения) объектов, явлений, процессов, их элементов и основ- ных функций в рамках изученной тематики.</w:t>
      </w:r>
      <w:r>
        <w:rPr>
          <w:color w:val="000000"/>
        </w:rPr>
        <w:t xml:space="preserve"> </w:t>
      </w:r>
    </w:p>
    <w:p w:rsidR="00121AC2" w:rsidRDefault="00C630C7">
      <w:pPr>
        <w:spacing w:after="0" w:line="259" w:lineRule="auto"/>
        <w:ind w:left="153" w:right="2021" w:hanging="10"/>
        <w:jc w:val="left"/>
      </w:pPr>
      <w:r>
        <w:rPr>
          <w:rFonts w:ascii="Tahoma" w:eastAsia="Tahoma" w:hAnsi="Tahoma" w:cs="Tahoma"/>
          <w:b/>
          <w:sz w:val="24"/>
        </w:rPr>
        <w:t>ПЛАНИРУЕМЫЕ РЕЗУЛЬТАТЫ ОСВОЕНИЯ УЧЕБНОГО ПРЕДМЕТА</w:t>
      </w:r>
      <w:r>
        <w:rPr>
          <w:rFonts w:ascii="Tahoma" w:eastAsia="Tahoma" w:hAnsi="Tahoma" w:cs="Tahoma"/>
          <w:b/>
          <w:color w:val="000000"/>
          <w:sz w:val="24"/>
        </w:rPr>
        <w:t xml:space="preserve"> </w:t>
      </w:r>
    </w:p>
    <w:p w:rsidR="00121AC2" w:rsidRDefault="00C630C7">
      <w:pPr>
        <w:pStyle w:val="2"/>
        <w:ind w:left="153"/>
      </w:pPr>
      <w:r>
        <w:rPr>
          <w:rFonts w:ascii="Tahoma" w:eastAsia="Tahoma" w:hAnsi="Tahoma" w:cs="Tahoma"/>
        </w:rPr>
        <w:t>«ИНОСТРАННЫЙ (ФРАНЦУЗСКИЙ) ЯЗЫК»</w:t>
      </w:r>
      <w:r>
        <w:rPr>
          <w:rFonts w:ascii="Tahoma" w:eastAsia="Tahoma" w:hAnsi="Tahoma" w:cs="Tahoma"/>
          <w:color w:val="000000"/>
        </w:rPr>
        <w:t xml:space="preserve"> </w:t>
      </w:r>
      <w:r>
        <w:rPr>
          <w:rFonts w:ascii="Tahoma" w:eastAsia="Tahoma" w:hAnsi="Tahoma" w:cs="Tahoma"/>
        </w:rPr>
        <w:t>НА УРОВНЕ ОСНОВНОГО ОБЩЕГО ОБРАЗОВАНИЯ</w:t>
      </w:r>
      <w:r>
        <w:rPr>
          <w:rFonts w:ascii="Tahoma" w:eastAsia="Tahoma" w:hAnsi="Tahoma" w:cs="Tahoma"/>
          <w:color w:val="000000"/>
        </w:rPr>
        <w:t xml:space="preserve"> </w:t>
      </w:r>
    </w:p>
    <w:p w:rsidR="00121AC2" w:rsidRDefault="00C630C7">
      <w:pPr>
        <w:spacing w:after="0" w:line="259" w:lineRule="auto"/>
        <w:ind w:left="0" w:firstLine="0"/>
        <w:jc w:val="left"/>
      </w:pPr>
      <w:r>
        <w:rPr>
          <w:rFonts w:ascii="Tahoma" w:eastAsia="Tahoma" w:hAnsi="Tahoma" w:cs="Tahoma"/>
          <w:b/>
          <w:color w:val="000000"/>
          <w:sz w:val="6"/>
        </w:rPr>
        <w:t xml:space="preserve"> </w:t>
      </w:r>
    </w:p>
    <w:p w:rsidR="00121AC2" w:rsidRDefault="00C630C7">
      <w:pPr>
        <w:spacing w:after="228"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14437" name="Group 1614437"/>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95612" name="Shape 95612"/>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14437" style="width:317.5pt;height:0.5pt;mso-position-horizontal-relative:char;mso-position-vertical-relative:line" coordsize="40322,63">
                <v:shape id="Shape 95612"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109"/>
        <w:ind w:left="170" w:right="15"/>
      </w:pPr>
      <w:r>
        <w:lastRenderedPageBreak/>
        <w:t>Изучение иностранного языка в основной школе направ- 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r>
        <w:rPr>
          <w:color w:val="000000"/>
        </w:rPr>
        <w:t xml:space="preserve"> </w:t>
      </w:r>
    </w:p>
    <w:p w:rsidR="00121AC2" w:rsidRDefault="00C630C7">
      <w:pPr>
        <w:pStyle w:val="3"/>
        <w:spacing w:after="2" w:line="259" w:lineRule="auto"/>
        <w:ind w:left="151"/>
        <w:jc w:val="left"/>
      </w:pPr>
      <w:r>
        <w:rPr>
          <w:rFonts w:ascii="Century Gothic" w:eastAsia="Century Gothic" w:hAnsi="Century Gothic" w:cs="Century Gothic"/>
          <w:sz w:val="22"/>
        </w:rPr>
        <w:t>Личностные результаты</w:t>
      </w:r>
      <w:r>
        <w:rPr>
          <w:rFonts w:ascii="Century Gothic" w:eastAsia="Century Gothic" w:hAnsi="Century Gothic" w:cs="Century Gothic"/>
          <w:color w:val="000000"/>
          <w:sz w:val="22"/>
        </w:rPr>
        <w:t xml:space="preserve"> </w:t>
      </w:r>
    </w:p>
    <w:p w:rsidR="00121AC2" w:rsidRDefault="00C630C7">
      <w:pPr>
        <w:ind w:left="170" w:right="15"/>
      </w:pPr>
      <w:r>
        <w:t>Личностные результаты освоения программы основного общего образования достигаются в единстве учебной и вос- питательной деятельности Организации в соответствии с традиционными российскими социокультурными и духовно- нравственными ценностями, принятыми в об</w:t>
      </w:r>
      <w:r>
        <w:t>ществе пра- вилами и нормами поведения и способствуют процессам са- мопознания, самовоспитания и саморазвития, формирования внутренней позиции личности.</w:t>
      </w:r>
      <w:r>
        <w:rPr>
          <w:color w:val="000000"/>
        </w:rPr>
        <w:t xml:space="preserve"> </w:t>
      </w:r>
    </w:p>
    <w:p w:rsidR="00121AC2" w:rsidRDefault="00C630C7">
      <w:pPr>
        <w:ind w:left="170" w:right="15"/>
      </w:pPr>
      <w:r>
        <w:rPr>
          <w:rFonts w:ascii="Book Antiqua" w:eastAsia="Book Antiqua" w:hAnsi="Book Antiqua" w:cs="Book Antiqua"/>
          <w:b/>
        </w:rPr>
        <w:t xml:space="preserve">Личностные результаты </w:t>
      </w:r>
      <w:r>
        <w:t>освоения программы основного общего образования, формируемые при изучении иностр</w:t>
      </w:r>
      <w:r>
        <w:t>ан- ного языка, должны отражать готовность обучающихся руко- 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 ности, в том числе в част</w:t>
      </w:r>
      <w:r>
        <w:t>и:</w:t>
      </w:r>
      <w:r>
        <w:rPr>
          <w:color w:val="000000"/>
        </w:rPr>
        <w:t xml:space="preserve"> </w:t>
      </w:r>
      <w:r>
        <w:rPr>
          <w:rFonts w:ascii="Book Antiqua" w:eastAsia="Book Antiqua" w:hAnsi="Book Antiqua" w:cs="Book Antiqua"/>
          <w:i/>
        </w:rPr>
        <w:t>Гражданского воспитания:</w:t>
      </w:r>
      <w:r>
        <w:rPr>
          <w:rFonts w:ascii="Book Antiqua" w:eastAsia="Book Antiqua" w:hAnsi="Book Antiqua" w:cs="Book Antiqua"/>
          <w:i/>
          <w:color w:val="000000"/>
        </w:rPr>
        <w:t xml:space="preserve"> </w:t>
      </w:r>
    </w:p>
    <w:p w:rsidR="00121AC2" w:rsidRDefault="00C630C7">
      <w:pPr>
        <w:ind w:left="170" w:right="15"/>
      </w:pPr>
      <w:r>
        <w:t>готовность к выполнению обязанностей гражданина и реа- лизации его прав, уважение прав, свобод и законных инте- ресов других людей;</w:t>
      </w:r>
      <w:r>
        <w:rPr>
          <w:color w:val="000000"/>
        </w:rPr>
        <w:t xml:space="preserve"> </w:t>
      </w:r>
      <w:r>
        <w:t xml:space="preserve">активное участие в жизни семьи, образовательной органи- </w:t>
      </w:r>
    </w:p>
    <w:p w:rsidR="00121AC2" w:rsidRDefault="00C630C7">
      <w:pPr>
        <w:ind w:left="170" w:right="15" w:firstLine="0"/>
      </w:pPr>
      <w:r>
        <w:t>зации, местного сообщества, родного кр</w:t>
      </w:r>
      <w:r>
        <w:t>ая, страны;</w:t>
      </w:r>
      <w:r>
        <w:rPr>
          <w:color w:val="000000"/>
        </w:rPr>
        <w:t xml:space="preserve"> </w:t>
      </w:r>
    </w:p>
    <w:p w:rsidR="00121AC2" w:rsidRDefault="00C630C7">
      <w:pPr>
        <w:ind w:left="384" w:right="15" w:firstLine="0"/>
      </w:pPr>
      <w:r>
        <w:t>неприятие любых форм экстремизма, дискриминации; понимание роли различных социальных институтов в жиз-</w:t>
      </w:r>
      <w:r>
        <w:rPr>
          <w:color w:val="000000"/>
        </w:rPr>
        <w:t xml:space="preserve"> </w:t>
      </w:r>
    </w:p>
    <w:p w:rsidR="00121AC2" w:rsidRDefault="00C630C7">
      <w:pPr>
        <w:ind w:left="170" w:right="15" w:firstLine="0"/>
      </w:pPr>
      <w:r>
        <w:t>ни человека;</w:t>
      </w:r>
      <w:r>
        <w:rPr>
          <w:color w:val="000000"/>
        </w:rPr>
        <w:t xml:space="preserve"> </w:t>
      </w:r>
    </w:p>
    <w:p w:rsidR="00121AC2" w:rsidRDefault="00C630C7">
      <w:pPr>
        <w:ind w:left="170" w:right="15"/>
      </w:pPr>
      <w:r>
        <w:t>представление об основных правах, свободах и обязанно- стях гражданина, социальных нормах и правилах межлич- ностных отношени</w:t>
      </w:r>
      <w:r>
        <w:t>й в поликультурном и многоконфессио- нальном обществе;</w:t>
      </w:r>
      <w:r>
        <w:rPr>
          <w:color w:val="000000"/>
        </w:rPr>
        <w:t xml:space="preserve"> </w:t>
      </w:r>
    </w:p>
    <w:p w:rsidR="00121AC2" w:rsidRDefault="00C630C7">
      <w:pPr>
        <w:ind w:left="384" w:right="15" w:firstLine="0"/>
      </w:pPr>
      <w:r>
        <w:t>представление о способах противодействия коррупции; готовность  к  разнообразной  совместной  деятельности,</w:t>
      </w:r>
      <w:r>
        <w:rPr>
          <w:color w:val="000000"/>
        </w:rPr>
        <w:t xml:space="preserve"> </w:t>
      </w:r>
    </w:p>
    <w:p w:rsidR="00121AC2" w:rsidRDefault="00C630C7">
      <w:pPr>
        <w:ind w:left="170" w:right="15" w:firstLine="0"/>
      </w:pPr>
      <w:r>
        <w:t>стремление к взаимопониманию и взаимопомощи, активное участие в школьном самоуправлении;</w:t>
      </w:r>
      <w:r>
        <w:rPr>
          <w:color w:val="000000"/>
        </w:rPr>
        <w:t xml:space="preserve"> </w:t>
      </w:r>
    </w:p>
    <w:p w:rsidR="00121AC2" w:rsidRDefault="00C630C7">
      <w:pPr>
        <w:ind w:left="384" w:right="15" w:firstLine="0"/>
      </w:pPr>
      <w:r>
        <w:t>г</w:t>
      </w:r>
      <w:r>
        <w:t xml:space="preserve">отовность к участию в гуманитарной деятельности (во- </w:t>
      </w:r>
    </w:p>
    <w:p w:rsidR="00121AC2" w:rsidRDefault="00C630C7">
      <w:pPr>
        <w:ind w:left="170" w:right="15" w:firstLine="0"/>
      </w:pPr>
      <w:r>
        <w:t>лонтёрство; помощь людям, нуждающимся в ней).</w:t>
      </w:r>
      <w:r>
        <w:rPr>
          <w:color w:val="000000"/>
        </w:rPr>
        <w:t xml:space="preserve"> </w:t>
      </w:r>
    </w:p>
    <w:p w:rsidR="00121AC2" w:rsidRDefault="00C630C7">
      <w:pPr>
        <w:ind w:left="392" w:right="4" w:hanging="8"/>
      </w:pPr>
      <w:r>
        <w:rPr>
          <w:rFonts w:ascii="Book Antiqua" w:eastAsia="Book Antiqua" w:hAnsi="Book Antiqua" w:cs="Book Antiqua"/>
          <w:i/>
        </w:rPr>
        <w:t>Патриотического воспитания:</w:t>
      </w:r>
      <w:r>
        <w:rPr>
          <w:rFonts w:ascii="Book Antiqua" w:eastAsia="Book Antiqua" w:hAnsi="Book Antiqua" w:cs="Book Antiqua"/>
          <w:i/>
          <w:color w:val="000000"/>
        </w:rPr>
        <w:t xml:space="preserve"> </w:t>
      </w:r>
    </w:p>
    <w:p w:rsidR="00121AC2" w:rsidRDefault="00C630C7">
      <w:pPr>
        <w:ind w:left="170" w:right="15"/>
      </w:pPr>
      <w:r>
        <w:lastRenderedPageBreak/>
        <w:t>осознание российской гражданской идентичности в поли- культурном и многоконфессиональном обществе, проявление интереса к позна</w:t>
      </w:r>
      <w:r>
        <w:t>нию родного языка, истории, культуры Рос- сийской Федерации, своего края, народов России;</w:t>
      </w:r>
      <w:r>
        <w:rPr>
          <w:color w:val="000000"/>
        </w:rPr>
        <w:t xml:space="preserve"> </w:t>
      </w:r>
    </w:p>
    <w:p w:rsidR="00121AC2" w:rsidRDefault="00C630C7">
      <w:pPr>
        <w:ind w:left="170" w:right="15"/>
      </w:pPr>
      <w:r>
        <w:t>ценностное отношение к достижениям своей Родины — России, к науке, искусству, спорту, технологиям, боевым под- вигам и трудовым достижениям народа;</w:t>
      </w:r>
      <w:r>
        <w:rPr>
          <w:color w:val="000000"/>
        </w:rPr>
        <w:t xml:space="preserve"> </w:t>
      </w:r>
    </w:p>
    <w:p w:rsidR="00121AC2" w:rsidRDefault="00C630C7">
      <w:pPr>
        <w:ind w:left="170" w:right="15"/>
      </w:pPr>
      <w:r>
        <w:t>уважение к симво</w:t>
      </w:r>
      <w:r>
        <w:t>лам России, государственным праздни- кам, историческому и природному наследию и памятникам, традициям разных народов, проживающих в родной стране.</w:t>
      </w:r>
      <w:r>
        <w:rPr>
          <w:color w:val="000000"/>
        </w:rPr>
        <w:t xml:space="preserve"> </w:t>
      </w:r>
    </w:p>
    <w:p w:rsidR="00121AC2" w:rsidRDefault="00C630C7">
      <w:pPr>
        <w:ind w:left="392" w:right="4" w:hanging="8"/>
      </w:pPr>
      <w:r>
        <w:rPr>
          <w:rFonts w:ascii="Book Antiqua" w:eastAsia="Book Antiqua" w:hAnsi="Book Antiqua" w:cs="Book Antiqua"/>
          <w:i/>
        </w:rPr>
        <w:t>Духовно-нравственного воспитания:</w:t>
      </w:r>
      <w:r>
        <w:rPr>
          <w:rFonts w:ascii="Book Antiqua" w:eastAsia="Book Antiqua" w:hAnsi="Book Antiqua" w:cs="Book Antiqua"/>
          <w:i/>
          <w:color w:val="000000"/>
        </w:rPr>
        <w:t xml:space="preserve"> </w:t>
      </w:r>
    </w:p>
    <w:p w:rsidR="00121AC2" w:rsidRDefault="00C630C7">
      <w:pPr>
        <w:ind w:left="384" w:right="15" w:firstLine="0"/>
      </w:pPr>
      <w:r>
        <w:t xml:space="preserve">ориентация на моральные ценности и нормы в ситуациях </w:t>
      </w:r>
    </w:p>
    <w:p w:rsidR="00121AC2" w:rsidRDefault="00C630C7">
      <w:pPr>
        <w:ind w:left="170" w:right="15" w:firstLine="0"/>
      </w:pPr>
      <w:r>
        <w:t>нравственного выбора;</w:t>
      </w:r>
      <w:r>
        <w:rPr>
          <w:color w:val="000000"/>
        </w:rPr>
        <w:t xml:space="preserve"> </w:t>
      </w:r>
    </w:p>
    <w:p w:rsidR="00121AC2" w:rsidRDefault="00C630C7">
      <w:pPr>
        <w:ind w:left="170" w:right="15"/>
      </w:pPr>
      <w:r>
        <w:t>готовность оценивать свое поведение и поступки, поведе- ние и поступки других людей с позиции нравственных и правовых норм с учётом осознания последствий поступков;</w:t>
      </w:r>
      <w:r>
        <w:rPr>
          <w:color w:val="000000"/>
        </w:rPr>
        <w:t xml:space="preserve"> </w:t>
      </w:r>
    </w:p>
    <w:p w:rsidR="00121AC2" w:rsidRDefault="00C630C7">
      <w:pPr>
        <w:ind w:left="170" w:right="15"/>
      </w:pPr>
      <w:r>
        <w:t xml:space="preserve">активное неприятие асоциальных поступков, свобода и от- </w:t>
      </w:r>
      <w:r>
        <w:t>ветственность личности в условиях индивидуального и обще- ственного пространства.</w:t>
      </w:r>
      <w:r>
        <w:rPr>
          <w:color w:val="000000"/>
        </w:rPr>
        <w:t xml:space="preserve"> </w:t>
      </w:r>
      <w:r>
        <w:rPr>
          <w:rFonts w:ascii="Book Antiqua" w:eastAsia="Book Antiqua" w:hAnsi="Book Antiqua" w:cs="Book Antiqua"/>
          <w:i/>
        </w:rPr>
        <w:t>Эстетического воспитания:</w:t>
      </w:r>
      <w:r>
        <w:rPr>
          <w:rFonts w:ascii="Book Antiqua" w:eastAsia="Book Antiqua" w:hAnsi="Book Antiqua" w:cs="Book Antiqua"/>
          <w:i/>
          <w:color w:val="000000"/>
        </w:rPr>
        <w:t xml:space="preserve"> </w:t>
      </w:r>
    </w:p>
    <w:p w:rsidR="00121AC2" w:rsidRDefault="00C630C7">
      <w:pPr>
        <w:ind w:left="170" w:right="15"/>
      </w:pPr>
      <w:r>
        <w:t>восприимчивость к разным видам искусства, традициям и творчеству своего и других народов, понимание эмоциональ- ного воздействия искусства;</w:t>
      </w:r>
      <w:r>
        <w:rPr>
          <w:color w:val="000000"/>
        </w:rPr>
        <w:t xml:space="preserve"> </w:t>
      </w:r>
    </w:p>
    <w:p w:rsidR="00121AC2" w:rsidRDefault="00C630C7">
      <w:pPr>
        <w:ind w:left="384" w:right="15" w:firstLine="0"/>
      </w:pPr>
      <w:r>
        <w:t>осозна</w:t>
      </w:r>
      <w:r>
        <w:t xml:space="preserve">ние важности художественной культуры как сред- </w:t>
      </w:r>
    </w:p>
    <w:p w:rsidR="00121AC2" w:rsidRDefault="00C630C7">
      <w:pPr>
        <w:ind w:left="170" w:right="15" w:firstLine="0"/>
      </w:pPr>
      <w:r>
        <w:t>ства коммуникации и самовыражения;</w:t>
      </w:r>
      <w:r>
        <w:rPr>
          <w:color w:val="000000"/>
        </w:rPr>
        <w:t xml:space="preserve"> </w:t>
      </w:r>
    </w:p>
    <w:p w:rsidR="00121AC2" w:rsidRDefault="00C630C7">
      <w:pPr>
        <w:ind w:left="384" w:right="15" w:firstLine="0"/>
      </w:pPr>
      <w:r>
        <w:t xml:space="preserve">понимание ценности отечественного и мирового искусства, </w:t>
      </w:r>
    </w:p>
    <w:p w:rsidR="00121AC2" w:rsidRDefault="00C630C7">
      <w:pPr>
        <w:ind w:left="398" w:right="15" w:hanging="228"/>
      </w:pPr>
      <w:r>
        <w:t>роли этнических культурных традиций и народного творчества;</w:t>
      </w:r>
      <w:r>
        <w:rPr>
          <w:color w:val="000000"/>
        </w:rPr>
        <w:t xml:space="preserve"> </w:t>
      </w:r>
      <w:r>
        <w:t>стремление к самовыражению в разных видах искусства.</w:t>
      </w:r>
      <w:r>
        <w:rPr>
          <w:color w:val="000000"/>
        </w:rPr>
        <w:t xml:space="preserve"> </w:t>
      </w:r>
    </w:p>
    <w:p w:rsidR="00121AC2" w:rsidRDefault="00C630C7">
      <w:pPr>
        <w:ind w:left="156" w:right="4" w:firstLine="228"/>
      </w:pPr>
      <w:r>
        <w:rPr>
          <w:rFonts w:ascii="Book Antiqua" w:eastAsia="Book Antiqua" w:hAnsi="Book Antiqua" w:cs="Book Antiqua"/>
          <w:i/>
        </w:rPr>
        <w:t>Ф</w:t>
      </w:r>
      <w:r>
        <w:rPr>
          <w:rFonts w:ascii="Book Antiqua" w:eastAsia="Book Antiqua" w:hAnsi="Book Antiqua" w:cs="Book Antiqua"/>
          <w:i/>
        </w:rPr>
        <w:t>изического воспитания, формирования культуры здоро- вья и эмоционального благополучия:</w:t>
      </w:r>
      <w:r>
        <w:rPr>
          <w:rFonts w:ascii="Book Antiqua" w:eastAsia="Book Antiqua" w:hAnsi="Book Antiqua" w:cs="Book Antiqua"/>
          <w:i/>
          <w:color w:val="000000"/>
        </w:rPr>
        <w:t xml:space="preserve"> </w:t>
      </w:r>
    </w:p>
    <w:p w:rsidR="00121AC2" w:rsidRDefault="00C630C7">
      <w:pPr>
        <w:ind w:left="384" w:right="15" w:firstLine="0"/>
      </w:pPr>
      <w:r>
        <w:t>осознание ценности жизни;</w:t>
      </w:r>
      <w:r>
        <w:rPr>
          <w:color w:val="000000"/>
        </w:rPr>
        <w:t xml:space="preserve"> </w:t>
      </w:r>
    </w:p>
    <w:p w:rsidR="00121AC2" w:rsidRDefault="00C630C7">
      <w:pPr>
        <w:ind w:left="170" w:right="15"/>
      </w:pPr>
      <w:r>
        <w:t>ответственное отношение к своему здоровью и установка на здоровый образ жизни (здоровое питание, соблюдение ги- гиенических правил, сбалансир</w:t>
      </w:r>
      <w:r>
        <w:t>ованный режим занятий и отдыха, регулярная физическая активность);</w:t>
      </w:r>
      <w:r>
        <w:rPr>
          <w:color w:val="000000"/>
        </w:rPr>
        <w:t xml:space="preserve"> </w:t>
      </w:r>
    </w:p>
    <w:p w:rsidR="00121AC2" w:rsidRDefault="00C630C7">
      <w:pPr>
        <w:ind w:left="170" w:right="15"/>
      </w:pPr>
      <w: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Pr>
          <w:color w:val="000000"/>
        </w:rPr>
        <w:t xml:space="preserve"> </w:t>
      </w:r>
    </w:p>
    <w:p w:rsidR="00121AC2" w:rsidRDefault="00C630C7">
      <w:pPr>
        <w:ind w:left="170" w:right="15"/>
      </w:pPr>
      <w:r>
        <w:t xml:space="preserve">соблюдение правил безопасности, </w:t>
      </w:r>
      <w:r>
        <w:t>в том числе навыки без- опасного поведения в интернет-среде;</w:t>
      </w:r>
      <w:r>
        <w:rPr>
          <w:color w:val="000000"/>
        </w:rPr>
        <w:t xml:space="preserve"> </w:t>
      </w:r>
    </w:p>
    <w:p w:rsidR="00121AC2" w:rsidRDefault="00C630C7">
      <w:pPr>
        <w:ind w:left="170" w:right="15"/>
      </w:pPr>
      <w:r>
        <w:t>способность адаптироваться к стрессовым ситуациям и ме- няющимся социальным, информационным и природным ус- ловиям, в том числе осмысляя собственный опыт и выстра- ивая дальнейшие цели;</w:t>
      </w:r>
      <w:r>
        <w:rPr>
          <w:color w:val="000000"/>
        </w:rPr>
        <w:t xml:space="preserve"> </w:t>
      </w:r>
    </w:p>
    <w:p w:rsidR="00121AC2" w:rsidRDefault="00C630C7">
      <w:pPr>
        <w:ind w:left="170" w:right="15"/>
      </w:pPr>
      <w:r>
        <w:t xml:space="preserve">умение </w:t>
      </w:r>
      <w:r>
        <w:t>принимать себя и других, не осуждая;</w:t>
      </w:r>
      <w:r>
        <w:rPr>
          <w:color w:val="000000"/>
        </w:rPr>
        <w:t xml:space="preserve"> </w:t>
      </w:r>
      <w:r>
        <w:t>умение осознавать эмоциональное состояние себя и дру- гих, уметь управлять собственным эмоциональным состоя- нием;</w:t>
      </w:r>
      <w:r>
        <w:rPr>
          <w:color w:val="000000"/>
        </w:rPr>
        <w:t xml:space="preserve"> </w:t>
      </w:r>
      <w:r>
        <w:t xml:space="preserve">сформированность навыка рефлексии, признание своего </w:t>
      </w:r>
    </w:p>
    <w:p w:rsidR="00121AC2" w:rsidRDefault="00C630C7">
      <w:pPr>
        <w:ind w:left="170" w:right="15" w:firstLine="0"/>
      </w:pPr>
      <w:r>
        <w:t>права на ошибку и такого же права другого человека.</w:t>
      </w:r>
      <w:r>
        <w:rPr>
          <w:color w:val="000000"/>
        </w:rPr>
        <w:t xml:space="preserve"> </w:t>
      </w:r>
    </w:p>
    <w:p w:rsidR="00121AC2" w:rsidRDefault="00C630C7">
      <w:pPr>
        <w:ind w:left="392" w:right="4" w:hanging="8"/>
      </w:pPr>
      <w:r>
        <w:rPr>
          <w:rFonts w:ascii="Book Antiqua" w:eastAsia="Book Antiqua" w:hAnsi="Book Antiqua" w:cs="Book Antiqua"/>
          <w:i/>
        </w:rPr>
        <w:t>Трудового воспитания:</w:t>
      </w:r>
      <w:r>
        <w:rPr>
          <w:rFonts w:ascii="Book Antiqua" w:eastAsia="Book Antiqua" w:hAnsi="Book Antiqua" w:cs="Book Antiqua"/>
          <w:i/>
          <w:color w:val="000000"/>
        </w:rPr>
        <w:t xml:space="preserve"> </w:t>
      </w:r>
    </w:p>
    <w:p w:rsidR="00121AC2" w:rsidRDefault="00C630C7">
      <w:pPr>
        <w:ind w:left="170" w:right="15"/>
      </w:pPr>
      <w:r>
        <w:t>установка на активное участие в решении практических задач (в рамках семьи, Организации, города, края) техноло- гической и социальной направленности, способность иници- ировать, планировать и самостоятельно выполнять такого рода де</w:t>
      </w:r>
      <w:r>
        <w:t>ятельность;</w:t>
      </w:r>
      <w:r>
        <w:rPr>
          <w:color w:val="000000"/>
        </w:rPr>
        <w:t xml:space="preserve"> </w:t>
      </w:r>
    </w:p>
    <w:p w:rsidR="00121AC2" w:rsidRDefault="00C630C7">
      <w:pPr>
        <w:ind w:left="170" w:right="15"/>
      </w:pPr>
      <w:r>
        <w:t>интерес к практическому изучению профессий и труда различного рода, в том числе на основе применения изучае- мого предметного знания (иностранного языка);</w:t>
      </w:r>
      <w:r>
        <w:rPr>
          <w:color w:val="000000"/>
        </w:rPr>
        <w:t xml:space="preserve"> </w:t>
      </w:r>
    </w:p>
    <w:p w:rsidR="00121AC2" w:rsidRDefault="00C630C7">
      <w:pPr>
        <w:ind w:left="170" w:right="15"/>
      </w:pPr>
      <w:r>
        <w:t>осознание важности обучения на протяжении всей жизни для успешной профессиональной деятельности и развитие необходимых умений для этого;</w:t>
      </w:r>
      <w:r>
        <w:rPr>
          <w:color w:val="000000"/>
        </w:rPr>
        <w:t xml:space="preserve"> </w:t>
      </w:r>
    </w:p>
    <w:p w:rsidR="00121AC2" w:rsidRDefault="00C630C7">
      <w:pPr>
        <w:ind w:left="384" w:right="15" w:firstLine="0"/>
      </w:pPr>
      <w:r>
        <w:t>готовность адаптироваться в профессиональной среде; уважение к труду и результатам трудовой деятельности; осознанный в</w:t>
      </w:r>
      <w:r>
        <w:t>ыбор и построение индивидуальной траекто-</w:t>
      </w:r>
      <w:r>
        <w:rPr>
          <w:color w:val="000000"/>
        </w:rPr>
        <w:t xml:space="preserve"> </w:t>
      </w:r>
    </w:p>
    <w:p w:rsidR="00121AC2" w:rsidRDefault="00C630C7">
      <w:pPr>
        <w:ind w:left="170" w:right="15" w:firstLine="0"/>
      </w:pPr>
      <w:r>
        <w:t>рии образования и жизненных планов с учётом личных и общественных интересов и потребностей.</w:t>
      </w:r>
      <w:r>
        <w:rPr>
          <w:color w:val="000000"/>
        </w:rPr>
        <w:t xml:space="preserve"> </w:t>
      </w:r>
    </w:p>
    <w:p w:rsidR="00121AC2" w:rsidRDefault="00C630C7">
      <w:pPr>
        <w:ind w:left="392" w:right="4" w:hanging="8"/>
      </w:pPr>
      <w:r>
        <w:rPr>
          <w:rFonts w:ascii="Book Antiqua" w:eastAsia="Book Antiqua" w:hAnsi="Book Antiqua" w:cs="Book Antiqua"/>
          <w:i/>
        </w:rPr>
        <w:t>Экологического воспитания:</w:t>
      </w:r>
      <w:r>
        <w:rPr>
          <w:rFonts w:ascii="Book Antiqua" w:eastAsia="Book Antiqua" w:hAnsi="Book Antiqua" w:cs="Book Antiqua"/>
          <w:i/>
          <w:color w:val="000000"/>
        </w:rPr>
        <w:t xml:space="preserve"> </w:t>
      </w:r>
    </w:p>
    <w:p w:rsidR="00121AC2" w:rsidRDefault="00C630C7">
      <w:pPr>
        <w:ind w:left="170" w:right="15"/>
      </w:pPr>
      <w:r>
        <w:t>ориентация на применение знаний из социальных и есте- ственных наук для решения задач в обла</w:t>
      </w:r>
      <w:r>
        <w:t>сти окружающей среды, планирования поступков и оценки их возможных по- следствий для окружающей среды;</w:t>
      </w:r>
      <w:r>
        <w:rPr>
          <w:color w:val="000000"/>
        </w:rPr>
        <w:t xml:space="preserve"> </w:t>
      </w:r>
    </w:p>
    <w:p w:rsidR="00121AC2" w:rsidRDefault="00C630C7">
      <w:pPr>
        <w:ind w:left="170" w:right="15"/>
      </w:pPr>
      <w:r>
        <w:t>повышение уровня экологической культуры, осознание глобального характера экологических проблем и путей их решения;</w:t>
      </w:r>
      <w:r>
        <w:rPr>
          <w:color w:val="000000"/>
        </w:rPr>
        <w:t xml:space="preserve"> </w:t>
      </w:r>
      <w:r>
        <w:t>активное неприятие действий, приносящ</w:t>
      </w:r>
      <w:r>
        <w:t xml:space="preserve">их вред окружаю- </w:t>
      </w:r>
    </w:p>
    <w:p w:rsidR="00121AC2" w:rsidRDefault="00C630C7">
      <w:pPr>
        <w:ind w:left="170" w:right="15" w:firstLine="0"/>
      </w:pPr>
      <w:r>
        <w:lastRenderedPageBreak/>
        <w:t>щей среде;</w:t>
      </w:r>
      <w:r>
        <w:rPr>
          <w:color w:val="000000"/>
        </w:rPr>
        <w:t xml:space="preserve"> </w:t>
      </w:r>
    </w:p>
    <w:p w:rsidR="00121AC2" w:rsidRDefault="00C630C7">
      <w:pPr>
        <w:ind w:left="170" w:right="15"/>
      </w:pPr>
      <w:r>
        <w:t>осознание своей роли как гражданина и потребителя в ус- ловиях взаимосвязи природной, технологической и социаль- ной сред;</w:t>
      </w:r>
      <w:r>
        <w:rPr>
          <w:color w:val="000000"/>
        </w:rPr>
        <w:t xml:space="preserve"> </w:t>
      </w:r>
      <w:r>
        <w:t>готовность к участию в практической деятельности эколо- гической направленности.</w:t>
      </w:r>
      <w:r>
        <w:rPr>
          <w:color w:val="000000"/>
        </w:rPr>
        <w:t xml:space="preserve"> </w:t>
      </w:r>
    </w:p>
    <w:p w:rsidR="00121AC2" w:rsidRDefault="00C630C7">
      <w:pPr>
        <w:ind w:left="392" w:right="4" w:hanging="8"/>
      </w:pPr>
      <w:r>
        <w:rPr>
          <w:rFonts w:ascii="Book Antiqua" w:eastAsia="Book Antiqua" w:hAnsi="Book Antiqua" w:cs="Book Antiqua"/>
          <w:i/>
        </w:rPr>
        <w:t>Ценности научного поз</w:t>
      </w:r>
      <w:r>
        <w:rPr>
          <w:rFonts w:ascii="Book Antiqua" w:eastAsia="Book Antiqua" w:hAnsi="Book Antiqua" w:cs="Book Antiqua"/>
          <w:i/>
        </w:rPr>
        <w:t>нания:</w:t>
      </w:r>
      <w:r>
        <w:rPr>
          <w:rFonts w:ascii="Book Antiqua" w:eastAsia="Book Antiqua" w:hAnsi="Book Antiqua" w:cs="Book Antiqua"/>
          <w:i/>
          <w:color w:val="000000"/>
        </w:rPr>
        <w:t xml:space="preserve"> </w:t>
      </w:r>
    </w:p>
    <w:p w:rsidR="00121AC2" w:rsidRDefault="00C630C7">
      <w:pPr>
        <w:ind w:left="170" w:right="15"/>
      </w:pPr>
      <w:r>
        <w:t>ориентация в деятельности на современную систему науч- ных представлений об основных закономерностях развития человека, природы и общества, взаимосвязях человека с природной и социальной средой;</w:t>
      </w:r>
      <w:r>
        <w:rPr>
          <w:color w:val="000000"/>
        </w:rPr>
        <w:t xml:space="preserve"> </w:t>
      </w:r>
    </w:p>
    <w:p w:rsidR="00121AC2" w:rsidRDefault="00C630C7">
      <w:pPr>
        <w:spacing w:after="8" w:line="252" w:lineRule="auto"/>
        <w:ind w:left="10" w:right="14" w:hanging="10"/>
        <w:jc w:val="right"/>
      </w:pPr>
      <w:r>
        <w:t>овладение языковой и читательской культурой как сред</w:t>
      </w:r>
      <w:r>
        <w:t xml:space="preserve">- </w:t>
      </w:r>
    </w:p>
    <w:p w:rsidR="00121AC2" w:rsidRDefault="00C630C7">
      <w:pPr>
        <w:ind w:left="170" w:right="15" w:firstLine="0"/>
      </w:pPr>
      <w:r>
        <w:t>ством познания мира;</w:t>
      </w:r>
      <w:r>
        <w:rPr>
          <w:color w:val="000000"/>
        </w:rPr>
        <w:t xml:space="preserve"> </w:t>
      </w:r>
    </w:p>
    <w:p w:rsidR="00121AC2" w:rsidRDefault="00C630C7">
      <w:pPr>
        <w:ind w:left="170" w:right="15"/>
      </w:pPr>
      <w:r>
        <w:t>овладение основными навыками исследовательской дея- тельности, установка на осмысление опыта, наблюдений, по- ступков и стремление совершенствовать пути достижения индивидуального и коллективного благополучия.</w:t>
      </w:r>
      <w:r>
        <w:rPr>
          <w:color w:val="000000"/>
        </w:rPr>
        <w:t xml:space="preserve"> </w:t>
      </w:r>
    </w:p>
    <w:p w:rsidR="00121AC2" w:rsidRDefault="00C630C7">
      <w:pPr>
        <w:ind w:left="156" w:right="4" w:firstLine="228"/>
      </w:pPr>
      <w:r>
        <w:rPr>
          <w:rFonts w:ascii="Book Antiqua" w:eastAsia="Book Antiqua" w:hAnsi="Book Antiqua" w:cs="Book Antiqua"/>
          <w:i/>
        </w:rPr>
        <w:t>Личностные результат</w:t>
      </w:r>
      <w:r>
        <w:rPr>
          <w:rFonts w:ascii="Book Antiqua" w:eastAsia="Book Antiqua" w:hAnsi="Book Antiqua" w:cs="Book Antiqua"/>
          <w:i/>
        </w:rPr>
        <w:t>ы, обеспечивающие адаптацию обучающегося к изменяющимся условиям социальной и природной среды, включают:</w:t>
      </w:r>
      <w:r>
        <w:rPr>
          <w:rFonts w:ascii="Book Antiqua" w:eastAsia="Book Antiqua" w:hAnsi="Book Antiqua" w:cs="Book Antiqua"/>
          <w:i/>
          <w:color w:val="000000"/>
        </w:rPr>
        <w:t xml:space="preserve"> </w:t>
      </w:r>
    </w:p>
    <w:p w:rsidR="00121AC2" w:rsidRDefault="00C630C7">
      <w:pPr>
        <w:ind w:left="170" w:right="15"/>
      </w:pPr>
      <w:r>
        <w:t>освоение обучающимися социального опыта, основных со- циальных ролей, соответствующих ведущей деятельности возраста, норм и правил общественного повед</w:t>
      </w:r>
      <w:r>
        <w:t>ения, форм со- циальной жизни в группах и сообществах, включая семью, группы, сформированные по профессиональной деятельно- сти, а также в рамках социального взаимодействия с людь- ми из другой культурной среды;</w:t>
      </w:r>
      <w:r>
        <w:rPr>
          <w:color w:val="000000"/>
        </w:rPr>
        <w:t xml:space="preserve"> </w:t>
      </w:r>
    </w:p>
    <w:p w:rsidR="00121AC2" w:rsidRDefault="00C630C7">
      <w:pPr>
        <w:spacing w:after="8" w:line="252" w:lineRule="auto"/>
        <w:ind w:left="10" w:right="14" w:hanging="10"/>
        <w:jc w:val="right"/>
      </w:pPr>
      <w:r>
        <w:t>потребность во взаимодействии в условиях не</w:t>
      </w:r>
      <w:r>
        <w:t xml:space="preserve">определенно- </w:t>
      </w:r>
    </w:p>
    <w:p w:rsidR="00121AC2" w:rsidRDefault="00C630C7">
      <w:pPr>
        <w:ind w:left="170" w:right="15" w:firstLine="0"/>
      </w:pPr>
      <w:r>
        <w:t>сти, открытость опыту и знаниям других;</w:t>
      </w:r>
      <w:r>
        <w:rPr>
          <w:color w:val="000000"/>
        </w:rPr>
        <w:t xml:space="preserve"> </w:t>
      </w:r>
    </w:p>
    <w:p w:rsidR="00121AC2" w:rsidRDefault="00C630C7">
      <w:pPr>
        <w:ind w:left="170" w:right="15"/>
      </w:pPr>
      <w:r>
        <w:t>способность действовать в условиях неопределенности, по- вышать уровень своей компетентности через практическую деятельность, в том числе умение учиться у других людей, осознавать в совместной деятельн</w:t>
      </w:r>
      <w:r>
        <w:t>ости новые знания, навыки и компетенции из опыта других;</w:t>
      </w:r>
      <w:r>
        <w:rPr>
          <w:color w:val="000000"/>
        </w:rPr>
        <w:t xml:space="preserve"> </w:t>
      </w:r>
    </w:p>
    <w:p w:rsidR="00121AC2" w:rsidRDefault="00C630C7">
      <w:pPr>
        <w:ind w:left="170" w:right="15"/>
      </w:pPr>
      <w:r>
        <w:t xml:space="preserve">навык выявления и связывания образов, способность фор- мирования новых знаний, в том числе способность формули- ровать идеи, понятия, гипотезы об объектах и </w:t>
      </w:r>
      <w:r>
        <w:t xml:space="preserve">явлениях, в том числе ранее не известных, осознавать дефициты соб- </w:t>
      </w:r>
      <w:r>
        <w:lastRenderedPageBreak/>
        <w:t>ственных знаний и компетентностей, планировать свое раз- витие;</w:t>
      </w:r>
      <w:r>
        <w:rPr>
          <w:color w:val="000000"/>
        </w:rPr>
        <w:t xml:space="preserve"> </w:t>
      </w:r>
    </w:p>
    <w:p w:rsidR="00121AC2" w:rsidRDefault="00C630C7">
      <w:pPr>
        <w:ind w:left="170" w:right="15"/>
      </w:pPr>
      <w:r>
        <w:t xml:space="preserve">умение распознавать конкретные примеры понятия по ха- рактерным признакам, выполнять операции в соответствии с определением </w:t>
      </w:r>
      <w:r>
        <w:t>и простейшими свойствами понятия, кон- кретизировать понятие примерами, использовать понятие и его свойства при решении задач (далее — оперировать поня- тиями), а также оперировать терминами и представлениями в области концепции устойчивого развития;</w:t>
      </w:r>
      <w:r>
        <w:rPr>
          <w:color w:val="000000"/>
        </w:rPr>
        <w:t xml:space="preserve"> </w:t>
      </w:r>
    </w:p>
    <w:p w:rsidR="00121AC2" w:rsidRDefault="00C630C7">
      <w:pPr>
        <w:ind w:left="170" w:right="15"/>
      </w:pPr>
      <w:r>
        <w:t>умен</w:t>
      </w:r>
      <w:r>
        <w:t>ие анализировать и выявлять взаимосвязи природы, общества и экономики;</w:t>
      </w:r>
      <w:r>
        <w:rPr>
          <w:color w:val="000000"/>
        </w:rPr>
        <w:t xml:space="preserve"> </w:t>
      </w:r>
    </w:p>
    <w:p w:rsidR="00121AC2" w:rsidRDefault="00C630C7">
      <w:pPr>
        <w:ind w:left="170" w:right="15"/>
      </w:pPr>
      <w:r>
        <w:t>умение оценивать свои действия с учётом влияния на окружающую среду, достижений целей и преодоления вызо- вов, возможных глобальных последствий;</w:t>
      </w:r>
      <w:r>
        <w:rPr>
          <w:color w:val="000000"/>
        </w:rPr>
        <w:t xml:space="preserve"> </w:t>
      </w:r>
    </w:p>
    <w:p w:rsidR="00121AC2" w:rsidRDefault="00C630C7">
      <w:pPr>
        <w:ind w:left="384" w:right="15" w:firstLine="0"/>
      </w:pPr>
      <w:r>
        <w:t>способность осознавать стрессовую ситу</w:t>
      </w:r>
      <w:r>
        <w:t xml:space="preserve">ацию, оценивать </w:t>
      </w:r>
    </w:p>
    <w:p w:rsidR="00121AC2" w:rsidRDefault="00C630C7">
      <w:pPr>
        <w:ind w:left="170" w:right="15" w:firstLine="0"/>
      </w:pPr>
      <w:r>
        <w:t>происходящие изменения и их последствия;</w:t>
      </w:r>
      <w:r>
        <w:rPr>
          <w:color w:val="000000"/>
        </w:rPr>
        <w:t xml:space="preserve"> </w:t>
      </w:r>
    </w:p>
    <w:p w:rsidR="00121AC2" w:rsidRDefault="00C630C7">
      <w:pPr>
        <w:ind w:left="384" w:right="15" w:firstLine="0"/>
      </w:pPr>
      <w:r>
        <w:t xml:space="preserve">воспринимать стрессовую ситуацию как вызов, требую- </w:t>
      </w:r>
    </w:p>
    <w:p w:rsidR="00121AC2" w:rsidRDefault="00C630C7">
      <w:pPr>
        <w:ind w:left="170" w:right="15" w:firstLine="0"/>
      </w:pPr>
      <w:r>
        <w:t>щий контрмер;</w:t>
      </w:r>
      <w:r>
        <w:rPr>
          <w:color w:val="000000"/>
        </w:rPr>
        <w:t xml:space="preserve"> </w:t>
      </w:r>
    </w:p>
    <w:p w:rsidR="00121AC2" w:rsidRDefault="00C630C7">
      <w:pPr>
        <w:ind w:left="384" w:right="15" w:firstLine="0"/>
      </w:pPr>
      <w:r>
        <w:t xml:space="preserve">оценивать ситуацию стресса, корректировать принимае- </w:t>
      </w:r>
    </w:p>
    <w:p w:rsidR="00121AC2" w:rsidRDefault="00C630C7">
      <w:pPr>
        <w:ind w:left="170" w:right="15" w:firstLine="0"/>
      </w:pPr>
      <w:r>
        <w:t>мые решения и действия;</w:t>
      </w:r>
      <w:r>
        <w:rPr>
          <w:color w:val="000000"/>
        </w:rPr>
        <w:t xml:space="preserve"> </w:t>
      </w:r>
    </w:p>
    <w:p w:rsidR="00121AC2" w:rsidRDefault="00C630C7">
      <w:pPr>
        <w:spacing w:after="163"/>
        <w:ind w:left="170" w:right="15"/>
      </w:pPr>
      <w:r>
        <w:t>формулировать и оценивать риски и последствия, фор</w:t>
      </w:r>
      <w:r>
        <w:t>ми- ровать опыт, уметь находить позитивное в произошедшей ситуации;</w:t>
      </w:r>
      <w:r>
        <w:rPr>
          <w:color w:val="000000"/>
        </w:rPr>
        <w:t xml:space="preserve"> </w:t>
      </w:r>
      <w:r>
        <w:t>быть готовым действовать в отсутствие гарантий успеха.</w:t>
      </w:r>
      <w:r>
        <w:rPr>
          <w:color w:val="000000"/>
        </w:rPr>
        <w:t xml:space="preserve"> </w:t>
      </w:r>
    </w:p>
    <w:p w:rsidR="00121AC2" w:rsidRDefault="00C630C7">
      <w:pPr>
        <w:pStyle w:val="3"/>
        <w:spacing w:after="2" w:line="259" w:lineRule="auto"/>
        <w:ind w:left="151"/>
        <w:jc w:val="left"/>
      </w:pPr>
      <w:r>
        <w:rPr>
          <w:rFonts w:ascii="Century Gothic" w:eastAsia="Century Gothic" w:hAnsi="Century Gothic" w:cs="Century Gothic"/>
          <w:sz w:val="22"/>
        </w:rPr>
        <w:t>Метапредметные результаты</w:t>
      </w:r>
      <w:r>
        <w:rPr>
          <w:rFonts w:ascii="Century Gothic" w:eastAsia="Century Gothic" w:hAnsi="Century Gothic" w:cs="Century Gothic"/>
          <w:color w:val="000000"/>
          <w:sz w:val="22"/>
        </w:rPr>
        <w:t xml:space="preserve"> </w:t>
      </w:r>
    </w:p>
    <w:p w:rsidR="00121AC2" w:rsidRDefault="00C630C7">
      <w:pPr>
        <w:ind w:left="170" w:right="15"/>
      </w:pPr>
      <w:r>
        <w:rPr>
          <w:rFonts w:ascii="Book Antiqua" w:eastAsia="Book Antiqua" w:hAnsi="Book Antiqua" w:cs="Book Antiqua"/>
          <w:b/>
        </w:rPr>
        <w:t xml:space="preserve">Метапредметные результаты </w:t>
      </w:r>
      <w:r>
        <w:t>освоения основной образова- тельной программы, формируемые при изучении иностра</w:t>
      </w:r>
      <w:r>
        <w:t>н- ного языка:</w:t>
      </w:r>
      <w:r>
        <w:rPr>
          <w:color w:val="000000"/>
        </w:rPr>
        <w:t xml:space="preserve"> </w:t>
      </w:r>
    </w:p>
    <w:p w:rsidR="00121AC2" w:rsidRDefault="00C630C7">
      <w:pPr>
        <w:spacing w:after="31"/>
        <w:ind w:left="156" w:right="4" w:firstLine="228"/>
      </w:pPr>
      <w:r>
        <w:rPr>
          <w:rFonts w:ascii="Book Antiqua" w:eastAsia="Book Antiqua" w:hAnsi="Book Antiqua" w:cs="Book Antiqua"/>
          <w:i/>
        </w:rPr>
        <w:t>Овладение универсальными учебными познавательными действиями</w:t>
      </w:r>
      <w:r>
        <w:rPr>
          <w:rFonts w:ascii="Book Antiqua" w:eastAsia="Book Antiqua" w:hAnsi="Book Antiqua" w:cs="Book Antiqua"/>
          <w:i/>
          <w:color w:val="000000"/>
        </w:rPr>
        <w:t xml:space="preserve"> </w:t>
      </w:r>
    </w:p>
    <w:p w:rsidR="00121AC2" w:rsidRDefault="00C630C7">
      <w:pPr>
        <w:ind w:left="384" w:right="15" w:hanging="2"/>
      </w:pPr>
      <w:r>
        <w:t>1)</w:t>
      </w:r>
      <w:r>
        <w:rPr>
          <w:rFonts w:ascii="Arial" w:eastAsia="Arial" w:hAnsi="Arial" w:cs="Arial"/>
        </w:rPr>
        <w:t xml:space="preserve"> </w:t>
      </w:r>
      <w:r>
        <w:t>базовые логические действия:</w:t>
      </w:r>
      <w:r>
        <w:rPr>
          <w:color w:val="000000"/>
        </w:rPr>
        <w:t xml:space="preserve"> </w:t>
      </w:r>
      <w:r>
        <w:t xml:space="preserve">выявлять и характеризовать существенные признаки объ- </w:t>
      </w:r>
    </w:p>
    <w:p w:rsidR="00121AC2" w:rsidRDefault="00C630C7">
      <w:pPr>
        <w:ind w:left="170" w:right="15" w:firstLine="0"/>
      </w:pPr>
      <w:r>
        <w:t>ектов (явлений);</w:t>
      </w:r>
      <w:r>
        <w:rPr>
          <w:color w:val="000000"/>
        </w:rPr>
        <w:t xml:space="preserve"> </w:t>
      </w:r>
    </w:p>
    <w:p w:rsidR="00121AC2" w:rsidRDefault="00C630C7">
      <w:pPr>
        <w:ind w:left="170" w:right="15"/>
      </w:pPr>
      <w:r>
        <w:t xml:space="preserve">устанавливать существенный признак классификации, ос- </w:t>
      </w:r>
      <w:r>
        <w:t>нования для обобщения и сравнения, критерии проводимого анализа;</w:t>
      </w:r>
      <w:r>
        <w:rPr>
          <w:color w:val="000000"/>
        </w:rPr>
        <w:t xml:space="preserve"> </w:t>
      </w:r>
    </w:p>
    <w:p w:rsidR="00121AC2" w:rsidRDefault="00C630C7">
      <w:pPr>
        <w:ind w:left="170" w:right="15"/>
      </w:pPr>
      <w:r>
        <w:t>с учётом предложенной задачи выявлять закономерности и противоречия в рассматриваемых фактах, данных и на- блюдениях;</w:t>
      </w:r>
      <w:r>
        <w:rPr>
          <w:color w:val="000000"/>
        </w:rPr>
        <w:t xml:space="preserve"> </w:t>
      </w:r>
    </w:p>
    <w:p w:rsidR="00121AC2" w:rsidRDefault="00C630C7">
      <w:pPr>
        <w:ind w:left="384" w:right="15" w:firstLine="0"/>
      </w:pPr>
      <w:r>
        <w:t xml:space="preserve">предлагать критерии для выявления закономерностей и </w:t>
      </w:r>
    </w:p>
    <w:p w:rsidR="00121AC2" w:rsidRDefault="00C630C7">
      <w:pPr>
        <w:ind w:left="170" w:right="15" w:firstLine="0"/>
      </w:pPr>
      <w:r>
        <w:lastRenderedPageBreak/>
        <w:t>противоречий;</w:t>
      </w:r>
      <w:r>
        <w:rPr>
          <w:color w:val="000000"/>
        </w:rPr>
        <w:t xml:space="preserve"> </w:t>
      </w:r>
    </w:p>
    <w:p w:rsidR="00121AC2" w:rsidRDefault="00C630C7">
      <w:pPr>
        <w:ind w:left="384" w:right="15" w:firstLine="0"/>
      </w:pPr>
      <w:r>
        <w:t xml:space="preserve">выявлять дефициты информации, данных, необходимых </w:t>
      </w:r>
    </w:p>
    <w:p w:rsidR="00121AC2" w:rsidRDefault="00C630C7">
      <w:pPr>
        <w:ind w:left="170" w:right="15" w:firstLine="0"/>
      </w:pPr>
      <w:r>
        <w:t>для решения поставленной задачи;</w:t>
      </w:r>
      <w:r>
        <w:rPr>
          <w:color w:val="000000"/>
        </w:rPr>
        <w:t xml:space="preserve"> </w:t>
      </w:r>
    </w:p>
    <w:p w:rsidR="00121AC2" w:rsidRDefault="00C630C7">
      <w:pPr>
        <w:ind w:left="384" w:right="15" w:firstLine="0"/>
      </w:pPr>
      <w:r>
        <w:t xml:space="preserve">выявлять причинно-следственные связи при изучении яв- </w:t>
      </w:r>
    </w:p>
    <w:p w:rsidR="00121AC2" w:rsidRDefault="00C630C7">
      <w:pPr>
        <w:ind w:left="170" w:right="15" w:firstLine="0"/>
      </w:pPr>
      <w:r>
        <w:t>лений и процессов;</w:t>
      </w:r>
      <w:r>
        <w:rPr>
          <w:color w:val="000000"/>
        </w:rPr>
        <w:t xml:space="preserve"> </w:t>
      </w:r>
    </w:p>
    <w:p w:rsidR="00121AC2" w:rsidRDefault="00C630C7">
      <w:pPr>
        <w:ind w:left="170" w:right="15"/>
      </w:pPr>
      <w:r>
        <w:t>делать выводы с использованием дедуктивных и индук- тивных умозаключений, умозаключений по анало</w:t>
      </w:r>
      <w:r>
        <w:t>гии, фор- мулировать гипотезы о взаимосвязях;</w:t>
      </w:r>
      <w:r>
        <w:rPr>
          <w:color w:val="000000"/>
        </w:rPr>
        <w:t xml:space="preserve"> </w:t>
      </w:r>
    </w:p>
    <w:p w:rsidR="00121AC2" w:rsidRDefault="00C630C7">
      <w:pPr>
        <w:ind w:left="170" w:right="15"/>
      </w:pPr>
      <w:r>
        <w:t>самостоятельно выбирать способ решения учебной задачи (сравнивать несколько вариантов решения, выбирать наибо- лее подходящий с учётом самостоятельно выделенных кри- териев);</w:t>
      </w:r>
      <w:r>
        <w:rPr>
          <w:color w:val="000000"/>
        </w:rPr>
        <w:t xml:space="preserve"> </w:t>
      </w:r>
    </w:p>
    <w:p w:rsidR="00121AC2" w:rsidRDefault="00C630C7">
      <w:pPr>
        <w:ind w:left="384" w:right="15" w:hanging="2"/>
      </w:pPr>
      <w:r>
        <w:t>2)</w:t>
      </w:r>
      <w:r>
        <w:rPr>
          <w:rFonts w:ascii="Arial" w:eastAsia="Arial" w:hAnsi="Arial" w:cs="Arial"/>
        </w:rPr>
        <w:t xml:space="preserve"> </w:t>
      </w:r>
      <w:r>
        <w:t>базовые исследовательские дейс</w:t>
      </w:r>
      <w:r>
        <w:t>твия:</w:t>
      </w:r>
      <w:r>
        <w:rPr>
          <w:color w:val="000000"/>
        </w:rPr>
        <w:t xml:space="preserve"> </w:t>
      </w:r>
      <w:r>
        <w:t xml:space="preserve">использовать вопросы как исследовательский инструмент </w:t>
      </w:r>
    </w:p>
    <w:p w:rsidR="00121AC2" w:rsidRDefault="00C630C7">
      <w:pPr>
        <w:ind w:left="170" w:right="15" w:firstLine="0"/>
      </w:pPr>
      <w:r>
        <w:t>познания;</w:t>
      </w:r>
      <w:r>
        <w:rPr>
          <w:color w:val="000000"/>
        </w:rPr>
        <w:t xml:space="preserve"> </w:t>
      </w:r>
    </w:p>
    <w:p w:rsidR="00121AC2" w:rsidRDefault="00C630C7">
      <w:pPr>
        <w:ind w:left="170" w:right="15"/>
      </w:pPr>
      <w:r>
        <w:t>формулировать вопросы, фиксирующие разрыв между ре- альным и желательным состоянием ситуации, объекта, са- мостоятельно устанавливать искомое и данное;</w:t>
      </w:r>
      <w:r>
        <w:rPr>
          <w:color w:val="000000"/>
        </w:rPr>
        <w:t xml:space="preserve"> </w:t>
      </w:r>
    </w:p>
    <w:p w:rsidR="00121AC2" w:rsidRDefault="00C630C7">
      <w:pPr>
        <w:ind w:left="170" w:right="15"/>
      </w:pPr>
      <w:r>
        <w:t>формулировать гипотезу об истин</w:t>
      </w:r>
      <w:r>
        <w:t>ности собственных суж- дений и суждений других, аргументировать свою позицию, мнение;</w:t>
      </w:r>
      <w:r>
        <w:rPr>
          <w:color w:val="000000"/>
        </w:rPr>
        <w:t xml:space="preserve"> </w:t>
      </w:r>
    </w:p>
    <w:p w:rsidR="00121AC2" w:rsidRDefault="00C630C7">
      <w:pPr>
        <w:ind w:left="170" w:right="15"/>
      </w:pPr>
      <w:r>
        <w:t>проводить по самостоятельно составленному плану опыт, несложный эксперимент, небольшое исследование по уста- новлению особенностей объекта изучения, причинно-след- ствен</w:t>
      </w:r>
      <w:r>
        <w:t>ных связей и зависимостей объектов между собой;</w:t>
      </w:r>
      <w:r>
        <w:rPr>
          <w:color w:val="000000"/>
        </w:rPr>
        <w:t xml:space="preserve"> </w:t>
      </w:r>
    </w:p>
    <w:p w:rsidR="00121AC2" w:rsidRDefault="00C630C7">
      <w:pPr>
        <w:spacing w:after="8" w:line="252" w:lineRule="auto"/>
        <w:ind w:left="10" w:right="14" w:hanging="10"/>
        <w:jc w:val="right"/>
      </w:pPr>
      <w:r>
        <w:t xml:space="preserve">оценивать на применимость и достоверность информации, </w:t>
      </w:r>
    </w:p>
    <w:p w:rsidR="00121AC2" w:rsidRDefault="00C630C7">
      <w:pPr>
        <w:ind w:left="170" w:right="15" w:firstLine="0"/>
      </w:pPr>
      <w:r>
        <w:t>полученной в ходе исследования (эксперимента);</w:t>
      </w:r>
      <w:r>
        <w:rPr>
          <w:color w:val="000000"/>
        </w:rPr>
        <w:t xml:space="preserve"> </w:t>
      </w:r>
    </w:p>
    <w:p w:rsidR="00121AC2" w:rsidRDefault="00C630C7">
      <w:pPr>
        <w:ind w:left="170" w:right="15"/>
      </w:pPr>
      <w:r>
        <w:t>самостоятельно формулировать обобщения и выводы по результатам проведенного наблюдения, опыта, исследова</w:t>
      </w:r>
      <w:r>
        <w:t>ния, владеть инструментами оценки достоверности полученных выводов и обобщений;</w:t>
      </w:r>
      <w:r>
        <w:rPr>
          <w:color w:val="000000"/>
        </w:rPr>
        <w:t xml:space="preserve"> </w:t>
      </w:r>
    </w:p>
    <w:p w:rsidR="00121AC2" w:rsidRDefault="00C630C7">
      <w:pPr>
        <w:ind w:left="170" w:right="15"/>
      </w:pPr>
      <w:r>
        <w:t>прогнозировать возможное дальнейшее развитие процес- сов, событий и их последствия в аналогичных или сходных ситуациях, выдвигать предположения об их развитии в но- вых услови</w:t>
      </w:r>
      <w:r>
        <w:t>ях и контекстах;</w:t>
      </w:r>
      <w:r>
        <w:rPr>
          <w:color w:val="000000"/>
        </w:rPr>
        <w:t xml:space="preserve"> </w:t>
      </w:r>
      <w:r>
        <w:t>3)</w:t>
      </w:r>
      <w:r>
        <w:rPr>
          <w:rFonts w:ascii="Arial" w:eastAsia="Arial" w:hAnsi="Arial" w:cs="Arial"/>
        </w:rPr>
        <w:t xml:space="preserve"> </w:t>
      </w:r>
      <w:r>
        <w:t>работа с информацией:</w:t>
      </w:r>
      <w:r>
        <w:rPr>
          <w:color w:val="000000"/>
        </w:rPr>
        <w:t xml:space="preserve"> </w:t>
      </w:r>
    </w:p>
    <w:p w:rsidR="00121AC2" w:rsidRDefault="00C630C7">
      <w:pPr>
        <w:ind w:left="170" w:right="15"/>
      </w:pPr>
      <w:r>
        <w:lastRenderedPageBreak/>
        <w:t>применять различные методы, инструменты и запросы при поиске и отборе информации или данных из источни- ков с учетом предложенной учебной задачи и заданных критериев;</w:t>
      </w:r>
      <w:r>
        <w:rPr>
          <w:color w:val="000000"/>
        </w:rPr>
        <w:t xml:space="preserve"> </w:t>
      </w:r>
    </w:p>
    <w:p w:rsidR="00121AC2" w:rsidRDefault="00C630C7">
      <w:pPr>
        <w:ind w:left="170" w:right="15"/>
      </w:pPr>
      <w:r>
        <w:t xml:space="preserve">выбирать, анализировать, систематизировать и </w:t>
      </w:r>
      <w:r>
        <w:t>интерпре- тировать информацию различных видов и форм представле- ния;</w:t>
      </w:r>
      <w:r>
        <w:rPr>
          <w:color w:val="000000"/>
        </w:rPr>
        <w:t xml:space="preserve"> </w:t>
      </w:r>
    </w:p>
    <w:p w:rsidR="00121AC2" w:rsidRDefault="00C630C7">
      <w:pPr>
        <w:ind w:left="170" w:right="15"/>
      </w:pPr>
      <w:r>
        <w:t>находить сходные аргументы (подтверждающие или опро- вергающие одну и ту же идею, версию) в различных инфор- мационных источниках;</w:t>
      </w:r>
      <w:r>
        <w:rPr>
          <w:color w:val="000000"/>
        </w:rPr>
        <w:t xml:space="preserve"> </w:t>
      </w:r>
    </w:p>
    <w:p w:rsidR="00121AC2" w:rsidRDefault="00C630C7">
      <w:pPr>
        <w:ind w:left="170" w:right="15"/>
      </w:pPr>
      <w:r>
        <w:t>самостоятельно выбирать оптимальную форму представле-</w:t>
      </w:r>
      <w:r>
        <w:t xml:space="preserve"> ния информации и иллюстрировать решаемые задачи не- сложными схемами, диаграммами, иной графикой и их ком- бинациями;</w:t>
      </w:r>
      <w:r>
        <w:rPr>
          <w:color w:val="000000"/>
        </w:rPr>
        <w:t xml:space="preserve"> </w:t>
      </w:r>
    </w:p>
    <w:p w:rsidR="00121AC2" w:rsidRDefault="00C630C7">
      <w:pPr>
        <w:ind w:left="170" w:right="15"/>
      </w:pPr>
      <w:r>
        <w:t>оценивать надежность информации по критериям, предло- женным педагогическим работником или сформулирован- ным самостоятельно;</w:t>
      </w:r>
      <w:r>
        <w:rPr>
          <w:color w:val="000000"/>
        </w:rPr>
        <w:t xml:space="preserve"> </w:t>
      </w:r>
      <w:r>
        <w:t>эффективно</w:t>
      </w:r>
      <w:r>
        <w:t xml:space="preserve"> запоминать и систематизировать информацию.</w:t>
      </w:r>
      <w:r>
        <w:rPr>
          <w:color w:val="000000"/>
        </w:rPr>
        <w:t xml:space="preserve"> </w:t>
      </w:r>
    </w:p>
    <w:p w:rsidR="00121AC2" w:rsidRDefault="00C630C7">
      <w:pPr>
        <w:ind w:left="170" w:right="15"/>
      </w:pPr>
      <w:r>
        <w:t>Овладение системой универсальных учебных познаватель- ных действий обеспечивает сформированность когнитивных навыков у обучающихся.</w:t>
      </w:r>
      <w:r>
        <w:rPr>
          <w:color w:val="000000"/>
        </w:rPr>
        <w:t xml:space="preserve"> </w:t>
      </w:r>
    </w:p>
    <w:p w:rsidR="00121AC2" w:rsidRDefault="00C630C7">
      <w:pPr>
        <w:ind w:left="156" w:right="4" w:firstLine="228"/>
      </w:pPr>
      <w:r>
        <w:rPr>
          <w:rFonts w:ascii="Book Antiqua" w:eastAsia="Book Antiqua" w:hAnsi="Book Antiqua" w:cs="Book Antiqua"/>
          <w:i/>
        </w:rPr>
        <w:t>Овладение универсальными учебными коммуникативны- ми действиями:</w:t>
      </w:r>
      <w:r>
        <w:rPr>
          <w:rFonts w:ascii="Book Antiqua" w:eastAsia="Book Antiqua" w:hAnsi="Book Antiqua" w:cs="Book Antiqua"/>
          <w:i/>
          <w:color w:val="000000"/>
        </w:rPr>
        <w:t xml:space="preserve"> </w:t>
      </w:r>
    </w:p>
    <w:p w:rsidR="00121AC2" w:rsidRDefault="00C630C7">
      <w:pPr>
        <w:ind w:left="382" w:right="15" w:firstLine="0"/>
      </w:pPr>
      <w:r>
        <w:t>1)</w:t>
      </w:r>
      <w:r>
        <w:rPr>
          <w:rFonts w:ascii="Arial" w:eastAsia="Arial" w:hAnsi="Arial" w:cs="Arial"/>
        </w:rPr>
        <w:t xml:space="preserve"> </w:t>
      </w:r>
      <w:r>
        <w:t>общение:</w:t>
      </w:r>
      <w:r>
        <w:rPr>
          <w:color w:val="000000"/>
        </w:rPr>
        <w:t xml:space="preserve"> </w:t>
      </w:r>
    </w:p>
    <w:p w:rsidR="00121AC2" w:rsidRDefault="00C630C7">
      <w:pPr>
        <w:ind w:left="384" w:right="15" w:firstLine="0"/>
      </w:pPr>
      <w:r>
        <w:t xml:space="preserve">воспринимать и формулировать суждения, выражать эмо- </w:t>
      </w:r>
    </w:p>
    <w:p w:rsidR="00121AC2" w:rsidRDefault="00C630C7">
      <w:pPr>
        <w:ind w:left="170" w:right="15" w:firstLine="0"/>
      </w:pPr>
      <w:r>
        <w:t>ции в соответствии с целями и условиями общения;</w:t>
      </w:r>
      <w:r>
        <w:rPr>
          <w:color w:val="000000"/>
        </w:rPr>
        <w:t xml:space="preserve"> </w:t>
      </w:r>
    </w:p>
    <w:p w:rsidR="00121AC2" w:rsidRDefault="00C630C7">
      <w:pPr>
        <w:ind w:left="384" w:right="15" w:firstLine="0"/>
      </w:pPr>
      <w:r>
        <w:t xml:space="preserve">выражать себя (свою точку зрения) в устных и письмен- </w:t>
      </w:r>
    </w:p>
    <w:p w:rsidR="00121AC2" w:rsidRDefault="00C630C7">
      <w:pPr>
        <w:ind w:left="170" w:right="15" w:firstLine="0"/>
      </w:pPr>
      <w:r>
        <w:t>ных текстах;</w:t>
      </w:r>
      <w:r>
        <w:rPr>
          <w:color w:val="000000"/>
        </w:rPr>
        <w:t xml:space="preserve"> </w:t>
      </w:r>
    </w:p>
    <w:p w:rsidR="00121AC2" w:rsidRDefault="00C630C7">
      <w:pPr>
        <w:ind w:left="170" w:right="15"/>
      </w:pPr>
      <w:r>
        <w:t>распознавать невербальные средства общения, понимать значение социальных знаков, з</w:t>
      </w:r>
      <w:r>
        <w:t>нать и распознавать предпо- сылки конфликтных ситуаций и смягчать конфликты, вести переговоры;</w:t>
      </w:r>
      <w:r>
        <w:rPr>
          <w:color w:val="000000"/>
        </w:rPr>
        <w:t xml:space="preserve"> </w:t>
      </w:r>
    </w:p>
    <w:p w:rsidR="00121AC2" w:rsidRDefault="00C630C7">
      <w:pPr>
        <w:ind w:left="170" w:right="15"/>
      </w:pPr>
      <w:r>
        <w:t>понимать намерения других, проявлять уважительное от- ношение к собеседнику и в корректной форме формулиро- вать свои возражения;</w:t>
      </w:r>
      <w:r>
        <w:rPr>
          <w:color w:val="000000"/>
        </w:rPr>
        <w:t xml:space="preserve"> </w:t>
      </w:r>
    </w:p>
    <w:p w:rsidR="00121AC2" w:rsidRDefault="00C630C7">
      <w:pPr>
        <w:ind w:left="170" w:right="15"/>
      </w:pPr>
      <w:r>
        <w:t>в ходе диалога и (или) дискус</w:t>
      </w:r>
      <w:r>
        <w:t>сии задавать вопросы по су- ществу обсуждаемой темы и высказывать идеи, нацеленные на решение задачи и поддержание благожелательности об- щения;</w:t>
      </w:r>
      <w:r>
        <w:rPr>
          <w:color w:val="000000"/>
        </w:rPr>
        <w:t xml:space="preserve"> </w:t>
      </w:r>
    </w:p>
    <w:p w:rsidR="00121AC2" w:rsidRDefault="00C630C7">
      <w:pPr>
        <w:ind w:left="170" w:right="15"/>
      </w:pPr>
      <w:r>
        <w:t>сопоставлять свои суждения с суждениями других участ- ников диалога, обнаруживать различие и сходство пози- ци</w:t>
      </w:r>
      <w:r>
        <w:t>й;</w:t>
      </w:r>
      <w:r>
        <w:rPr>
          <w:color w:val="000000"/>
        </w:rPr>
        <w:t xml:space="preserve"> </w:t>
      </w:r>
    </w:p>
    <w:p w:rsidR="00121AC2" w:rsidRDefault="00C630C7">
      <w:pPr>
        <w:ind w:left="384" w:right="15" w:firstLine="0"/>
      </w:pPr>
      <w:r>
        <w:lastRenderedPageBreak/>
        <w:t xml:space="preserve">публично представлять результаты выполненного опыта </w:t>
      </w:r>
    </w:p>
    <w:p w:rsidR="00121AC2" w:rsidRDefault="00C630C7">
      <w:pPr>
        <w:ind w:left="170" w:right="15" w:firstLine="0"/>
      </w:pPr>
      <w:r>
        <w:t>(эксперимента, исследования, проекта);</w:t>
      </w:r>
      <w:r>
        <w:rPr>
          <w:color w:val="000000"/>
        </w:rPr>
        <w:t xml:space="preserve"> </w:t>
      </w:r>
      <w:r>
        <w:t xml:space="preserve">самостоятельно выбирать формат выступления с учетом задач презентации и особенностей аудитории и в соответ- ствии с ним составлять устные и письменные тексты с </w:t>
      </w:r>
      <w:r>
        <w:t>ис- пользованием иллюстративных материалов;</w:t>
      </w:r>
      <w:r>
        <w:rPr>
          <w:color w:val="000000"/>
        </w:rPr>
        <w:t xml:space="preserve"> </w:t>
      </w:r>
      <w:r>
        <w:t>2)</w:t>
      </w:r>
      <w:r>
        <w:rPr>
          <w:rFonts w:ascii="Arial" w:eastAsia="Arial" w:hAnsi="Arial" w:cs="Arial"/>
        </w:rPr>
        <w:t xml:space="preserve"> </w:t>
      </w:r>
      <w:r>
        <w:t>совместная деятельность:</w:t>
      </w:r>
      <w:r>
        <w:rPr>
          <w:color w:val="000000"/>
        </w:rPr>
        <w:t xml:space="preserve"> </w:t>
      </w:r>
    </w:p>
    <w:p w:rsidR="00121AC2" w:rsidRDefault="00C630C7">
      <w:pPr>
        <w:ind w:left="170" w:right="15"/>
      </w:pPr>
      <w:r>
        <w:t>понимать и использовать преимущества командной и ин- дивидуальной работы при решении конкретной проблемы, обосновывать необходимость применения групповых форм взаимодействия при решен</w:t>
      </w:r>
      <w:r>
        <w:t>ии поставленной задачи;</w:t>
      </w:r>
      <w:r>
        <w:rPr>
          <w:color w:val="000000"/>
        </w:rPr>
        <w:t xml:space="preserve"> </w:t>
      </w:r>
    </w:p>
    <w:p w:rsidR="00121AC2" w:rsidRDefault="00C630C7">
      <w:pPr>
        <w:ind w:left="170" w:right="15"/>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color w:val="000000"/>
        </w:rPr>
        <w:t xml:space="preserve"> </w:t>
      </w:r>
    </w:p>
    <w:p w:rsidR="00121AC2" w:rsidRDefault="00C630C7">
      <w:pPr>
        <w:ind w:left="384" w:right="15" w:firstLine="0"/>
      </w:pPr>
      <w:r>
        <w:t xml:space="preserve">уметь обобщать мнения нескольких людей, проявлять го- </w:t>
      </w:r>
    </w:p>
    <w:p w:rsidR="00121AC2" w:rsidRDefault="00C630C7">
      <w:pPr>
        <w:ind w:left="170" w:right="15" w:firstLine="0"/>
      </w:pPr>
      <w:r>
        <w:t>товн</w:t>
      </w:r>
      <w:r>
        <w:t>ость руководить, выполнять поручения, подчиняться;</w:t>
      </w:r>
      <w:r>
        <w:rPr>
          <w:color w:val="000000"/>
        </w:rPr>
        <w:t xml:space="preserve"> </w:t>
      </w:r>
    </w:p>
    <w:p w:rsidR="00121AC2" w:rsidRDefault="00C630C7">
      <w:pPr>
        <w:ind w:left="170" w:right="15"/>
      </w:pPr>
      <w:r>
        <w:t>планировать организацию совместной работы, определять свою роль (с учетом предпочтений и возможностей всех</w:t>
      </w:r>
      <w:r>
        <w:rPr>
          <w:color w:val="000000"/>
        </w:rPr>
        <w:t xml:space="preserve"> </w:t>
      </w:r>
      <w:r>
        <w:t>участников взаимодействия), распределять задачи между членами команды, участвовать в групповых фо</w:t>
      </w:r>
      <w:r>
        <w:t xml:space="preserve">рмах работы </w:t>
      </w:r>
    </w:p>
    <w:p w:rsidR="00121AC2" w:rsidRDefault="00C630C7">
      <w:pPr>
        <w:ind w:left="170" w:right="15" w:firstLine="0"/>
      </w:pPr>
      <w:r>
        <w:t>(обсуждения, обмен мнений, «мозговые штурмы» и иные);</w:t>
      </w:r>
      <w:r>
        <w:rPr>
          <w:color w:val="000000"/>
        </w:rPr>
        <w:t xml:space="preserve"> </w:t>
      </w:r>
      <w:r>
        <w:t>выполнять свою часть работы, достигать качественного ре- зультата по своему направлению и координировать свои дей- ствия с другими членами команды;</w:t>
      </w:r>
      <w:r>
        <w:rPr>
          <w:color w:val="000000"/>
        </w:rPr>
        <w:t xml:space="preserve"> </w:t>
      </w:r>
    </w:p>
    <w:p w:rsidR="00121AC2" w:rsidRDefault="00C630C7">
      <w:pPr>
        <w:ind w:left="170" w:right="15"/>
      </w:pPr>
      <w:r>
        <w:t>оценивать качество своего вклада в общий</w:t>
      </w:r>
      <w:r>
        <w:t xml:space="preserve"> продукт по критериям, самостоятельно сформулированным участниками взаимодействия;</w:t>
      </w:r>
      <w:r>
        <w:rPr>
          <w:color w:val="000000"/>
        </w:rPr>
        <w:t xml:space="preserve"> </w:t>
      </w:r>
    </w:p>
    <w:p w:rsidR="00121AC2" w:rsidRDefault="00C630C7">
      <w:pPr>
        <w:ind w:left="170" w:right="15"/>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w:t>
      </w:r>
      <w:r>
        <w:t>ета перед группой.</w:t>
      </w:r>
      <w:r>
        <w:rPr>
          <w:color w:val="000000"/>
        </w:rPr>
        <w:t xml:space="preserve"> </w:t>
      </w:r>
    </w:p>
    <w:p w:rsidR="00121AC2" w:rsidRDefault="00C630C7">
      <w:pPr>
        <w:ind w:left="170" w:right="15"/>
      </w:pPr>
      <w:r>
        <w:t>Овладение системой универсальных учебных коммуника- тивных действий обеспечивает сформированность социаль- ных навыков и эмоционального интеллекта обучающихся.</w:t>
      </w:r>
      <w:r>
        <w:rPr>
          <w:color w:val="000000"/>
        </w:rPr>
        <w:t xml:space="preserve"> </w:t>
      </w:r>
    </w:p>
    <w:p w:rsidR="00121AC2" w:rsidRDefault="00C630C7">
      <w:pPr>
        <w:ind w:left="156" w:right="4" w:firstLine="228"/>
      </w:pPr>
      <w:r>
        <w:rPr>
          <w:rFonts w:ascii="Book Antiqua" w:eastAsia="Book Antiqua" w:hAnsi="Book Antiqua" w:cs="Book Antiqua"/>
          <w:i/>
        </w:rPr>
        <w:t>Овладение универсальными учебными регулятивными действиями:</w:t>
      </w:r>
      <w:r>
        <w:rPr>
          <w:rFonts w:ascii="Book Antiqua" w:eastAsia="Book Antiqua" w:hAnsi="Book Antiqua" w:cs="Book Antiqua"/>
          <w:i/>
          <w:color w:val="000000"/>
        </w:rPr>
        <w:t xml:space="preserve"> </w:t>
      </w:r>
    </w:p>
    <w:p w:rsidR="00121AC2" w:rsidRDefault="00C630C7">
      <w:pPr>
        <w:ind w:left="382" w:right="15" w:firstLine="0"/>
      </w:pPr>
      <w:r>
        <w:t>1)</w:t>
      </w:r>
      <w:r>
        <w:rPr>
          <w:rFonts w:ascii="Arial" w:eastAsia="Arial" w:hAnsi="Arial" w:cs="Arial"/>
        </w:rPr>
        <w:t xml:space="preserve"> </w:t>
      </w:r>
      <w:r>
        <w:t>самоорганизация:</w:t>
      </w:r>
      <w:r>
        <w:rPr>
          <w:color w:val="000000"/>
        </w:rPr>
        <w:t xml:space="preserve"> </w:t>
      </w:r>
    </w:p>
    <w:p w:rsidR="00121AC2" w:rsidRDefault="00C630C7">
      <w:pPr>
        <w:ind w:left="384" w:right="15" w:firstLine="0"/>
      </w:pPr>
      <w:r>
        <w:t xml:space="preserve">выявлять проблемы для решения в жизненных и учебных </w:t>
      </w:r>
    </w:p>
    <w:p w:rsidR="00121AC2" w:rsidRDefault="00C630C7">
      <w:pPr>
        <w:ind w:left="170" w:right="15" w:firstLine="0"/>
      </w:pPr>
      <w:r>
        <w:lastRenderedPageBreak/>
        <w:t>ситуациях;</w:t>
      </w:r>
      <w:r>
        <w:rPr>
          <w:color w:val="000000"/>
        </w:rPr>
        <w:t xml:space="preserve"> </w:t>
      </w:r>
    </w:p>
    <w:p w:rsidR="00121AC2" w:rsidRDefault="00C630C7">
      <w:pPr>
        <w:ind w:left="170" w:right="15"/>
      </w:pPr>
      <w:r>
        <w:t>ориентироваться в различных подходах принятия решений (индивидуальное, принятие решения в группе, принятие ре- шений группой);</w:t>
      </w:r>
      <w:r>
        <w:rPr>
          <w:color w:val="000000"/>
        </w:rPr>
        <w:t xml:space="preserve"> </w:t>
      </w:r>
    </w:p>
    <w:p w:rsidR="00121AC2" w:rsidRDefault="00C630C7">
      <w:pPr>
        <w:ind w:left="170" w:right="15"/>
      </w:pPr>
      <w:r>
        <w:t>самостоятельно составлять алгоритм решения задачи (или его часть), выбирать способ решения учебной задачи с уче- том имеющихся ресурсов и собственных возможностей, аргу- ментировать предлагаемые варианты решений;</w:t>
      </w:r>
      <w:r>
        <w:rPr>
          <w:color w:val="000000"/>
        </w:rPr>
        <w:t xml:space="preserve"> </w:t>
      </w:r>
    </w:p>
    <w:p w:rsidR="00121AC2" w:rsidRDefault="00C630C7">
      <w:pPr>
        <w:ind w:left="170" w:right="15"/>
      </w:pPr>
      <w:r>
        <w:t xml:space="preserve">составлять план действий (план реализации </w:t>
      </w:r>
      <w:r>
        <w:t>намеченного алгоритма решения), корректировать предложенный алгоритм с учетом получения новых знаний об изучаемом объекте;</w:t>
      </w:r>
      <w:r>
        <w:rPr>
          <w:color w:val="000000"/>
        </w:rPr>
        <w:t xml:space="preserve"> </w:t>
      </w:r>
      <w:r>
        <w:t>делать выбор и брать ответственность за решение;</w:t>
      </w:r>
      <w:r>
        <w:rPr>
          <w:color w:val="000000"/>
        </w:rPr>
        <w:t xml:space="preserve"> </w:t>
      </w:r>
      <w:r>
        <w:t>2)</w:t>
      </w:r>
      <w:r>
        <w:rPr>
          <w:rFonts w:ascii="Arial" w:eastAsia="Arial" w:hAnsi="Arial" w:cs="Arial"/>
        </w:rPr>
        <w:t xml:space="preserve"> </w:t>
      </w:r>
      <w:r>
        <w:t>самоконтроль:</w:t>
      </w:r>
      <w:r>
        <w:rPr>
          <w:color w:val="000000"/>
        </w:rPr>
        <w:t xml:space="preserve"> </w:t>
      </w:r>
    </w:p>
    <w:p w:rsidR="00121AC2" w:rsidRDefault="00C630C7">
      <w:pPr>
        <w:spacing w:after="8" w:line="252" w:lineRule="auto"/>
        <w:ind w:left="10" w:right="14" w:hanging="10"/>
        <w:jc w:val="right"/>
      </w:pPr>
      <w:r>
        <w:t xml:space="preserve">владеть способами самоконтроля, самомотивации и реф- </w:t>
      </w:r>
    </w:p>
    <w:p w:rsidR="00121AC2" w:rsidRDefault="00C630C7">
      <w:pPr>
        <w:ind w:left="170" w:right="15" w:firstLine="0"/>
      </w:pPr>
      <w:r>
        <w:t>лексии;</w:t>
      </w:r>
      <w:r>
        <w:rPr>
          <w:color w:val="000000"/>
        </w:rPr>
        <w:t xml:space="preserve"> </w:t>
      </w:r>
    </w:p>
    <w:p w:rsidR="00121AC2" w:rsidRDefault="00C630C7">
      <w:pPr>
        <w:spacing w:after="8" w:line="252" w:lineRule="auto"/>
        <w:ind w:left="10" w:right="14" w:hanging="10"/>
        <w:jc w:val="right"/>
      </w:pPr>
      <w:r>
        <w:t>дав</w:t>
      </w:r>
      <w:r>
        <w:t xml:space="preserve">ать адекватную оценку ситуации и предлагать план ее </w:t>
      </w:r>
    </w:p>
    <w:p w:rsidR="00121AC2" w:rsidRDefault="00C630C7">
      <w:pPr>
        <w:ind w:left="170" w:right="15" w:firstLine="0"/>
      </w:pPr>
      <w:r>
        <w:t>изменения;</w:t>
      </w:r>
      <w:r>
        <w:rPr>
          <w:color w:val="000000"/>
        </w:rPr>
        <w:t xml:space="preserve"> </w:t>
      </w:r>
    </w:p>
    <w:p w:rsidR="00121AC2" w:rsidRDefault="00C630C7">
      <w:pPr>
        <w:ind w:left="170" w:right="15"/>
      </w:pPr>
      <w:r>
        <w:t>учитывать контекст и предвидеть трудности, которые мо- гут возникнуть при решении учебной задачи, адаптировать решение к меняющимся обстоятельствам;</w:t>
      </w:r>
      <w:r>
        <w:rPr>
          <w:color w:val="000000"/>
        </w:rPr>
        <w:t xml:space="preserve"> </w:t>
      </w:r>
    </w:p>
    <w:p w:rsidR="00121AC2" w:rsidRDefault="00C630C7">
      <w:pPr>
        <w:ind w:left="170" w:right="15"/>
      </w:pPr>
      <w:r>
        <w:t>объяснять причины достижения (недостижени</w:t>
      </w:r>
      <w:r>
        <w:t>я) результа- тов деятельности, давать оценку приобретенному опыту, уметь находить позитивное в произошедшей ситуации;</w:t>
      </w:r>
      <w:r>
        <w:rPr>
          <w:color w:val="000000"/>
        </w:rPr>
        <w:t xml:space="preserve"> </w:t>
      </w:r>
      <w:r>
        <w:t>вносить коррективы в деятельность на основе новых об- стоятельств, изменившихся ситуаций, установленных оши- бок, возникших трудностей;</w:t>
      </w:r>
      <w:r>
        <w:rPr>
          <w:color w:val="000000"/>
        </w:rPr>
        <w:t xml:space="preserve"> </w:t>
      </w:r>
      <w:r>
        <w:t>оц</w:t>
      </w:r>
      <w:r>
        <w:t>енивать соответствие результата цели и условиям;</w:t>
      </w:r>
      <w:r>
        <w:rPr>
          <w:color w:val="000000"/>
        </w:rPr>
        <w:t xml:space="preserve"> </w:t>
      </w:r>
      <w:r>
        <w:t>3)</w:t>
      </w:r>
      <w:r>
        <w:rPr>
          <w:rFonts w:ascii="Arial" w:eastAsia="Arial" w:hAnsi="Arial" w:cs="Arial"/>
        </w:rPr>
        <w:t xml:space="preserve"> </w:t>
      </w:r>
      <w:r>
        <w:t>эмоциональный интеллект:</w:t>
      </w:r>
      <w:r>
        <w:rPr>
          <w:color w:val="000000"/>
        </w:rPr>
        <w:t xml:space="preserve"> </w:t>
      </w:r>
      <w:r>
        <w:t xml:space="preserve">различать, называть и управлять собственными эмоциями </w:t>
      </w:r>
    </w:p>
    <w:p w:rsidR="00121AC2" w:rsidRDefault="00C630C7">
      <w:pPr>
        <w:ind w:left="170" w:right="15" w:firstLine="0"/>
      </w:pPr>
      <w:r>
        <w:t>и эмоциями других;</w:t>
      </w:r>
      <w:r>
        <w:rPr>
          <w:color w:val="000000"/>
        </w:rPr>
        <w:t xml:space="preserve"> </w:t>
      </w:r>
    </w:p>
    <w:p w:rsidR="00121AC2" w:rsidRDefault="00C630C7">
      <w:pPr>
        <w:ind w:left="384" w:right="15" w:firstLine="0"/>
      </w:pPr>
      <w:r>
        <w:t>выявлять и анализировать причины эмоций;</w:t>
      </w:r>
      <w:r>
        <w:rPr>
          <w:color w:val="000000"/>
        </w:rPr>
        <w:t xml:space="preserve"> </w:t>
      </w:r>
    </w:p>
    <w:p w:rsidR="00121AC2" w:rsidRDefault="00C630C7">
      <w:pPr>
        <w:spacing w:after="8" w:line="252" w:lineRule="auto"/>
        <w:ind w:left="10" w:right="14" w:hanging="10"/>
        <w:jc w:val="right"/>
      </w:pPr>
      <w:r>
        <w:t xml:space="preserve">ставить себя на место другого человека, понимать мотивы </w:t>
      </w:r>
    </w:p>
    <w:p w:rsidR="00121AC2" w:rsidRDefault="00C630C7">
      <w:pPr>
        <w:ind w:left="396" w:right="15" w:hanging="226"/>
      </w:pPr>
      <w:r>
        <w:t>и намерения другого;</w:t>
      </w:r>
      <w:r>
        <w:rPr>
          <w:color w:val="000000"/>
        </w:rPr>
        <w:t xml:space="preserve"> </w:t>
      </w:r>
      <w:r>
        <w:t>регулировать способ выражения эмоций;</w:t>
      </w:r>
      <w:r>
        <w:rPr>
          <w:color w:val="000000"/>
        </w:rPr>
        <w:t xml:space="preserve"> </w:t>
      </w:r>
      <w:r>
        <w:t>4)</w:t>
      </w:r>
      <w:r>
        <w:rPr>
          <w:rFonts w:ascii="Arial" w:eastAsia="Arial" w:hAnsi="Arial" w:cs="Arial"/>
        </w:rPr>
        <w:t xml:space="preserve"> </w:t>
      </w:r>
      <w:r>
        <w:t>принятие себя и других:</w:t>
      </w:r>
      <w:r>
        <w:rPr>
          <w:color w:val="000000"/>
        </w:rPr>
        <w:t xml:space="preserve"> </w:t>
      </w:r>
      <w:r>
        <w:t>осознанно относиться к другому человеку, его мнению; признавать свое право на ошибку и такое же право другого; принимать себя и других, не осуждая;</w:t>
      </w:r>
      <w:r>
        <w:rPr>
          <w:color w:val="000000"/>
        </w:rPr>
        <w:t xml:space="preserve"> </w:t>
      </w:r>
      <w:r>
        <w:t>открытость себе и друг</w:t>
      </w:r>
      <w:r>
        <w:t>им;</w:t>
      </w:r>
      <w:r>
        <w:rPr>
          <w:color w:val="000000"/>
        </w:rPr>
        <w:t xml:space="preserve"> </w:t>
      </w:r>
      <w:r>
        <w:t>осознавать невозможность контролировать все вокруг.</w:t>
      </w:r>
      <w:r>
        <w:rPr>
          <w:color w:val="000000"/>
        </w:rPr>
        <w:t xml:space="preserve"> </w:t>
      </w:r>
    </w:p>
    <w:p w:rsidR="00121AC2" w:rsidRDefault="00C630C7">
      <w:pPr>
        <w:spacing w:after="224"/>
        <w:ind w:left="170" w:right="15"/>
      </w:pPr>
      <w: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 </w:t>
      </w:r>
      <w:r>
        <w:lastRenderedPageBreak/>
        <w:t>выков личности (управления собой, с</w:t>
      </w:r>
      <w:r>
        <w:t>амодисциплины, устой- чивого поведения).</w:t>
      </w:r>
      <w:r>
        <w:rPr>
          <w:color w:val="000000"/>
        </w:rPr>
        <w:t xml:space="preserve"> </w:t>
      </w:r>
    </w:p>
    <w:p w:rsidR="00121AC2" w:rsidRDefault="00C630C7">
      <w:pPr>
        <w:pStyle w:val="3"/>
        <w:spacing w:after="53" w:line="259" w:lineRule="auto"/>
        <w:ind w:left="151"/>
        <w:jc w:val="left"/>
      </w:pPr>
      <w:r>
        <w:rPr>
          <w:rFonts w:ascii="Century Gothic" w:eastAsia="Century Gothic" w:hAnsi="Century Gothic" w:cs="Century Gothic"/>
          <w:sz w:val="22"/>
        </w:rPr>
        <w:t>Предметные результаты</w:t>
      </w:r>
      <w:r>
        <w:rPr>
          <w:rFonts w:ascii="Century Gothic" w:eastAsia="Century Gothic" w:hAnsi="Century Gothic" w:cs="Century Gothic"/>
          <w:color w:val="000000"/>
          <w:sz w:val="22"/>
        </w:rPr>
        <w:t xml:space="preserve"> </w:t>
      </w:r>
    </w:p>
    <w:p w:rsidR="00121AC2" w:rsidRDefault="00C630C7">
      <w:pPr>
        <w:ind w:left="170" w:right="15"/>
      </w:pPr>
      <w:r>
        <w:t>Предметные результаты по учебному предмету «Иностран- ный язык» предметной области «Иностранные языки» ори- ентированы на применение знаний, умений и навыков в учебных ситуациях и реальных жи</w:t>
      </w:r>
      <w:r>
        <w:t>зненных условиях, долж- ны отражать сформированность иноязычной коммуникатив- ной компетенции на допороговом уровне в совокупности ее составляющих — речевой, языковой, социокультурной, ком- пенсаторной, метапредметной (учебно-познавательной).</w:t>
      </w:r>
      <w:r>
        <w:rPr>
          <w:color w:val="000000"/>
        </w:rPr>
        <w:t xml:space="preserve"> </w:t>
      </w:r>
    </w:p>
    <w:p w:rsidR="00121AC2" w:rsidRDefault="00C630C7">
      <w:pPr>
        <w:spacing w:after="34" w:line="259" w:lineRule="auto"/>
        <w:ind w:left="0" w:firstLine="0"/>
        <w:jc w:val="left"/>
      </w:pPr>
      <w:r>
        <w:rPr>
          <w:color w:val="000000"/>
          <w:sz w:val="21"/>
        </w:rPr>
        <w:t xml:space="preserve"> </w:t>
      </w:r>
    </w:p>
    <w:p w:rsidR="00121AC2" w:rsidRDefault="00C630C7">
      <w:pPr>
        <w:pStyle w:val="3"/>
        <w:spacing w:after="2" w:line="259" w:lineRule="auto"/>
        <w:ind w:left="151"/>
        <w:jc w:val="left"/>
      </w:pPr>
      <w:r>
        <w:rPr>
          <w:rFonts w:ascii="Century Gothic" w:eastAsia="Century Gothic" w:hAnsi="Century Gothic" w:cs="Century Gothic"/>
          <w:sz w:val="22"/>
        </w:rPr>
        <w:t>5</w:t>
      </w:r>
      <w:r>
        <w:rPr>
          <w:rFonts w:ascii="Arial" w:eastAsia="Arial" w:hAnsi="Arial" w:cs="Arial"/>
          <w:sz w:val="22"/>
        </w:rPr>
        <w:t xml:space="preserve"> </w:t>
      </w:r>
      <w:r>
        <w:rPr>
          <w:rFonts w:ascii="Century Gothic" w:eastAsia="Century Gothic" w:hAnsi="Century Gothic" w:cs="Century Gothic"/>
          <w:sz w:val="22"/>
        </w:rPr>
        <w:t>КЛАСС</w:t>
      </w:r>
      <w:r>
        <w:rPr>
          <w:rFonts w:ascii="Century Gothic" w:eastAsia="Century Gothic" w:hAnsi="Century Gothic" w:cs="Century Gothic"/>
          <w:color w:val="000000"/>
          <w:sz w:val="22"/>
        </w:rPr>
        <w:t xml:space="preserve"> </w:t>
      </w:r>
    </w:p>
    <w:p w:rsidR="00121AC2" w:rsidRDefault="00C630C7">
      <w:pPr>
        <w:spacing w:after="30" w:line="259" w:lineRule="auto"/>
        <w:ind w:left="151" w:hanging="10"/>
        <w:jc w:val="left"/>
      </w:pPr>
      <w:r>
        <w:rPr>
          <w:rFonts w:ascii="Century Gothic" w:eastAsia="Century Gothic" w:hAnsi="Century Gothic" w:cs="Century Gothic"/>
          <w:b/>
        </w:rPr>
        <w:t>Коммуникативные умения</w:t>
      </w:r>
      <w:r>
        <w:rPr>
          <w:rFonts w:ascii="Century Gothic" w:eastAsia="Century Gothic" w:hAnsi="Century Gothic" w:cs="Century Gothic"/>
          <w:b/>
          <w:color w:val="000000"/>
        </w:rPr>
        <w:t xml:space="preserve"> </w:t>
      </w:r>
    </w:p>
    <w:p w:rsidR="00121AC2" w:rsidRDefault="00C630C7">
      <w:pPr>
        <w:ind w:left="382" w:right="15" w:firstLine="0"/>
      </w:pPr>
      <w:r>
        <w:t>1)</w:t>
      </w:r>
      <w:r>
        <w:rPr>
          <w:rFonts w:ascii="Arial" w:eastAsia="Arial" w:hAnsi="Arial" w:cs="Arial"/>
        </w:rPr>
        <w:t xml:space="preserve"> </w:t>
      </w:r>
      <w:r>
        <w:rPr>
          <w:rFonts w:ascii="Book Antiqua" w:eastAsia="Book Antiqua" w:hAnsi="Book Antiqua" w:cs="Book Antiqua"/>
          <w:i/>
        </w:rPr>
        <w:t xml:space="preserve">владеть </w:t>
      </w:r>
      <w:r>
        <w:t>основными видами речевой деятельности:</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говорение:</w:t>
      </w:r>
      <w:r>
        <w:rPr>
          <w:rFonts w:ascii="Book Antiqua" w:eastAsia="Book Antiqua" w:hAnsi="Book Antiqua" w:cs="Book Antiqua"/>
          <w:b/>
          <w:color w:val="000000"/>
        </w:rPr>
        <w:t xml:space="preserve"> </w:t>
      </w:r>
    </w:p>
    <w:p w:rsidR="00121AC2" w:rsidRDefault="00C630C7">
      <w:pPr>
        <w:ind w:left="170" w:right="15"/>
      </w:pPr>
      <w:r>
        <w:rPr>
          <w:rFonts w:ascii="Book Antiqua" w:eastAsia="Book Antiqua" w:hAnsi="Book Antiqua" w:cs="Book Antiqua"/>
          <w:i/>
        </w:rPr>
        <w:t xml:space="preserve">вести разные виды диалогов </w:t>
      </w:r>
      <w:r>
        <w:t>(диалог этикетного характе- ра, диалог побуждения к действию, диалог-расспрос) в рам- ках тематического содержания речи в стандартных ситуаци-</w:t>
      </w:r>
      <w:r>
        <w:t xml:space="preserve"> ях неофициального общения, с вербальными и/или зритель- ными опорами, с соблюдением норм речевого этикета,</w:t>
      </w:r>
      <w:r>
        <w:rPr>
          <w:color w:val="000000"/>
        </w:rPr>
        <w:t xml:space="preserve"> </w:t>
      </w:r>
      <w:r>
        <w:t>принятого в стране/странах изучаемого языка (до 5 реплик со стороны каждого собеседника);</w:t>
      </w:r>
      <w:r>
        <w:rPr>
          <w:color w:val="000000"/>
        </w:rPr>
        <w:t xml:space="preserve"> </w:t>
      </w:r>
    </w:p>
    <w:p w:rsidR="00121AC2" w:rsidRDefault="00C630C7">
      <w:pPr>
        <w:ind w:left="170" w:right="15"/>
      </w:pPr>
      <w:r>
        <w:rPr>
          <w:rFonts w:ascii="Book Antiqua" w:eastAsia="Book Antiqua" w:hAnsi="Book Antiqua" w:cs="Book Antiqua"/>
          <w:i/>
        </w:rPr>
        <w:t xml:space="preserve">создавать разные виды монологических высказываний </w:t>
      </w:r>
      <w:r>
        <w:t>(описан</w:t>
      </w:r>
      <w:r>
        <w:t xml:space="preserve">ие, в том числе характеристика; повествование/ со- общение) с вербальными и/или зрительными опорами в рам- ках тематического содержания речи (объем монологического высказывания — 5–6 фраз); </w:t>
      </w:r>
      <w:r>
        <w:rPr>
          <w:rFonts w:ascii="Book Antiqua" w:eastAsia="Book Antiqua" w:hAnsi="Book Antiqua" w:cs="Book Antiqua"/>
          <w:i/>
        </w:rPr>
        <w:t xml:space="preserve">излагать </w:t>
      </w:r>
      <w:r>
        <w:t>основное содержание прочитанного текста с вербальными и /</w:t>
      </w:r>
      <w:r>
        <w:t xml:space="preserve">или зрительными опорами (объем — 5–6 фраз); </w:t>
      </w:r>
      <w:r>
        <w:rPr>
          <w:rFonts w:ascii="Book Antiqua" w:eastAsia="Book Antiqua" w:hAnsi="Book Antiqua" w:cs="Book Antiqua"/>
          <w:i/>
        </w:rPr>
        <w:t xml:space="preserve">кратко излагать </w:t>
      </w:r>
      <w:r>
        <w:t>результаты выполненной проектной работы (объем — до 6 фраз);</w:t>
      </w:r>
      <w:r>
        <w:rPr>
          <w:color w:val="000000"/>
        </w:rPr>
        <w:t xml:space="preserve"> </w:t>
      </w:r>
    </w:p>
    <w:p w:rsidR="00121AC2" w:rsidRDefault="00C630C7">
      <w:pPr>
        <w:ind w:left="170" w:right="15"/>
      </w:pPr>
      <w:r>
        <w:rPr>
          <w:rFonts w:ascii="Book Antiqua" w:eastAsia="Book Antiqua" w:hAnsi="Book Antiqua" w:cs="Book Antiqua"/>
          <w:b/>
        </w:rPr>
        <w:t xml:space="preserve">аудирование: </w:t>
      </w:r>
      <w:r>
        <w:rPr>
          <w:rFonts w:ascii="Book Antiqua" w:eastAsia="Book Antiqua" w:hAnsi="Book Antiqua" w:cs="Book Antiqua"/>
          <w:i/>
        </w:rPr>
        <w:t xml:space="preserve">воспринимать на слух и понимать </w:t>
      </w:r>
      <w:r>
        <w:t>неслож- ные адаптированные аутентичные тексты, содержащие от- дельные незнакомые слова, с</w:t>
      </w:r>
      <w:r>
        <w:t xml:space="preserve">о зрительными опорами или без опоры с разной глубиной проникновения в их содержание в </w:t>
      </w:r>
      <w:r>
        <w:lastRenderedPageBreak/>
        <w:t xml:space="preserve">зависимости от поставленной коммуникативной задачи: с по- ниманием основного содержания, с пониманием запрашивае- мой информации (время звучания текста/текстов для ауди- </w:t>
      </w:r>
      <w:r>
        <w:t>рования — до 1 минуты);</w:t>
      </w:r>
      <w:r>
        <w:rPr>
          <w:color w:val="000000"/>
        </w:rPr>
        <w:t xml:space="preserve"> </w:t>
      </w:r>
    </w:p>
    <w:p w:rsidR="00121AC2" w:rsidRDefault="00C630C7">
      <w:pPr>
        <w:ind w:left="170" w:right="15"/>
      </w:pPr>
      <w:r>
        <w:rPr>
          <w:rFonts w:ascii="Book Antiqua" w:eastAsia="Book Antiqua" w:hAnsi="Book Antiqua" w:cs="Book Antiqua"/>
          <w:b/>
        </w:rPr>
        <w:t xml:space="preserve">смысловое чтение: </w:t>
      </w:r>
      <w:r>
        <w:rPr>
          <w:rFonts w:ascii="Book Antiqua" w:eastAsia="Book Antiqua" w:hAnsi="Book Antiqua" w:cs="Book Antiqua"/>
          <w:i/>
        </w:rPr>
        <w:t xml:space="preserve">читать про себя и понимать </w:t>
      </w:r>
      <w:r>
        <w:t>неслож- ные адаптированные аутентичные тексты, содержащие от- дельные незнакомые слова, с различной глубиной проникно- вения в их содержание в зависимости от поставленной ком- муникативн</w:t>
      </w:r>
      <w:r>
        <w:t xml:space="preserve">ой задачи: с пониманием основного содержания, с пониманием запрашиваемой информации (объем текста/ текстов для чтения — 180–200 слов); </w:t>
      </w:r>
      <w:r>
        <w:rPr>
          <w:rFonts w:ascii="Book Antiqua" w:eastAsia="Book Antiqua" w:hAnsi="Book Antiqua" w:cs="Book Antiqua"/>
          <w:i/>
        </w:rPr>
        <w:t xml:space="preserve">читать про себя </w:t>
      </w:r>
      <w:r>
        <w:t>не- сплошные тексты (таблицы) и понимать представленную в них информацию;</w:t>
      </w:r>
      <w:r>
        <w:rPr>
          <w:color w:val="000000"/>
        </w:rPr>
        <w:t xml:space="preserve"> </w:t>
      </w:r>
    </w:p>
    <w:p w:rsidR="00121AC2" w:rsidRDefault="00C630C7">
      <w:pPr>
        <w:spacing w:after="174"/>
        <w:ind w:left="170" w:right="15"/>
      </w:pPr>
      <w:r>
        <w:rPr>
          <w:rFonts w:ascii="Book Antiqua" w:eastAsia="Book Antiqua" w:hAnsi="Book Antiqua" w:cs="Book Antiqua"/>
          <w:b/>
        </w:rPr>
        <w:t xml:space="preserve">письменная речь: </w:t>
      </w:r>
      <w:r>
        <w:rPr>
          <w:rFonts w:ascii="Book Antiqua" w:eastAsia="Book Antiqua" w:hAnsi="Book Antiqua" w:cs="Book Antiqua"/>
          <w:i/>
        </w:rPr>
        <w:t xml:space="preserve">писать </w:t>
      </w:r>
      <w:r>
        <w:t xml:space="preserve">короткие поздравления с праздни- ками; заполнять анкеты и формуляры, сообщая о себе основ- ные сведения, в соответствии с нормами, принятыми в стране/ странах изучаемого языка; </w:t>
      </w:r>
      <w:r>
        <w:rPr>
          <w:rFonts w:ascii="Book Antiqua" w:eastAsia="Book Antiqua" w:hAnsi="Book Antiqua" w:cs="Book Antiqua"/>
          <w:i/>
        </w:rPr>
        <w:t xml:space="preserve">писать </w:t>
      </w:r>
      <w:r>
        <w:t>электронное сообщение личного характера, соблюдая речевой этикет, принят</w:t>
      </w:r>
      <w:r>
        <w:t>ый в стра- не/странах изучаемого языка (объем сообщения — до 60 слов);</w:t>
      </w:r>
      <w:r>
        <w:rPr>
          <w:color w:val="000000"/>
        </w:rPr>
        <w:t xml:space="preserve"> </w:t>
      </w:r>
    </w:p>
    <w:p w:rsidR="00121AC2" w:rsidRDefault="00C630C7">
      <w:pPr>
        <w:spacing w:after="59" w:line="259" w:lineRule="auto"/>
        <w:ind w:left="151" w:hanging="10"/>
        <w:jc w:val="left"/>
      </w:pPr>
      <w:r>
        <w:rPr>
          <w:rFonts w:ascii="Century Gothic" w:eastAsia="Century Gothic" w:hAnsi="Century Gothic" w:cs="Century Gothic"/>
          <w:b/>
        </w:rPr>
        <w:t>Языковые навыки и умения</w:t>
      </w:r>
      <w:r>
        <w:rPr>
          <w:rFonts w:ascii="Century Gothic" w:eastAsia="Century Gothic" w:hAnsi="Century Gothic" w:cs="Century Gothic"/>
          <w:b/>
          <w:color w:val="000000"/>
        </w:rPr>
        <w:t xml:space="preserve"> </w:t>
      </w:r>
    </w:p>
    <w:p w:rsidR="00121AC2" w:rsidRDefault="00C630C7">
      <w:pPr>
        <w:numPr>
          <w:ilvl w:val="0"/>
          <w:numId w:val="36"/>
        </w:numPr>
        <w:ind w:right="9"/>
      </w:pPr>
      <w:r>
        <w:rPr>
          <w:rFonts w:ascii="Book Antiqua" w:eastAsia="Book Antiqua" w:hAnsi="Book Antiqua" w:cs="Book Antiqua"/>
          <w:i/>
        </w:rPr>
        <w:t xml:space="preserve">владеть </w:t>
      </w:r>
      <w:r>
        <w:rPr>
          <w:rFonts w:ascii="Book Antiqua" w:eastAsia="Book Antiqua" w:hAnsi="Book Antiqua" w:cs="Book Antiqua"/>
          <w:b/>
        </w:rPr>
        <w:t>фонетическими навыками</w:t>
      </w:r>
      <w:r>
        <w:t xml:space="preserve">: </w:t>
      </w:r>
      <w:r>
        <w:rPr>
          <w:rFonts w:ascii="Book Antiqua" w:eastAsia="Book Antiqua" w:hAnsi="Book Antiqua" w:cs="Book Antiqua"/>
          <w:i/>
        </w:rPr>
        <w:t>различать на слух и адекватно</w:t>
      </w:r>
      <w:r>
        <w:t xml:space="preserve">, без ошибок, ведущих к сбою коммуникации, </w:t>
      </w:r>
      <w:r>
        <w:rPr>
          <w:rFonts w:ascii="Book Antiqua" w:eastAsia="Book Antiqua" w:hAnsi="Book Antiqua" w:cs="Book Antiqua"/>
          <w:i/>
        </w:rPr>
        <w:t xml:space="preserve">произносить </w:t>
      </w:r>
      <w:r>
        <w:t>слова с правильным ударением и фразы с со-</w:t>
      </w:r>
      <w:r>
        <w:t xml:space="preserve"> блюдением их ритмико-интонационных особенностей, в том числе применять правила отсутствия ударения на служеб- ных словах; </w:t>
      </w:r>
      <w:r>
        <w:rPr>
          <w:rFonts w:ascii="Book Antiqua" w:eastAsia="Book Antiqua" w:hAnsi="Book Antiqua" w:cs="Book Antiqua"/>
          <w:i/>
        </w:rPr>
        <w:t xml:space="preserve">выразительно читать </w:t>
      </w:r>
      <w:r>
        <w:t>вслух небольшие адап- тированные аутентичные тексты объемом до 90 слов, постро- енные на изученном языковом матер</w:t>
      </w:r>
      <w:r>
        <w:t>иале, с соблюдением</w:t>
      </w:r>
      <w:r>
        <w:rPr>
          <w:color w:val="000000"/>
        </w:rPr>
        <w:t xml:space="preserve"> </w:t>
      </w:r>
      <w:r>
        <w:t xml:space="preserve">правил чтения и соответствующей интонацией; </w:t>
      </w:r>
      <w:r>
        <w:rPr>
          <w:rFonts w:ascii="Book Antiqua" w:eastAsia="Book Antiqua" w:hAnsi="Book Antiqua" w:cs="Book Antiqua"/>
          <w:i/>
        </w:rPr>
        <w:t xml:space="preserve">читать </w:t>
      </w:r>
      <w:r>
        <w:t>новые слова согласно основным правилам чтения;</w:t>
      </w:r>
      <w:r>
        <w:rPr>
          <w:color w:val="000000"/>
        </w:rPr>
        <w:t xml:space="preserve"> </w:t>
      </w:r>
    </w:p>
    <w:p w:rsidR="00121AC2" w:rsidRDefault="00C630C7">
      <w:pPr>
        <w:ind w:left="384" w:right="15" w:firstLine="0"/>
      </w:pPr>
      <w:r>
        <w:rPr>
          <w:rFonts w:ascii="Book Antiqua" w:eastAsia="Book Antiqua" w:hAnsi="Book Antiqua" w:cs="Book Antiqua"/>
          <w:i/>
        </w:rPr>
        <w:t xml:space="preserve">владеть </w:t>
      </w:r>
      <w:r>
        <w:rPr>
          <w:rFonts w:ascii="Book Antiqua" w:eastAsia="Book Antiqua" w:hAnsi="Book Antiqua" w:cs="Book Antiqua"/>
          <w:b/>
        </w:rPr>
        <w:t xml:space="preserve">орфографическими </w:t>
      </w:r>
      <w:r>
        <w:t xml:space="preserve">навыками: правильно писать </w:t>
      </w:r>
    </w:p>
    <w:p w:rsidR="00121AC2" w:rsidRDefault="00C630C7">
      <w:pPr>
        <w:ind w:left="170" w:right="15" w:firstLine="0"/>
      </w:pPr>
      <w:r>
        <w:t>изученные слова;</w:t>
      </w:r>
      <w:r>
        <w:rPr>
          <w:color w:val="000000"/>
        </w:rPr>
        <w:t xml:space="preserve"> </w:t>
      </w:r>
    </w:p>
    <w:p w:rsidR="00121AC2" w:rsidRDefault="00C630C7">
      <w:pPr>
        <w:spacing w:after="32"/>
        <w:ind w:left="170" w:right="15"/>
      </w:pPr>
      <w:r>
        <w:rPr>
          <w:rFonts w:ascii="Book Antiqua" w:eastAsia="Book Antiqua" w:hAnsi="Book Antiqua" w:cs="Book Antiqua"/>
          <w:i/>
        </w:rPr>
        <w:t xml:space="preserve">владеть </w:t>
      </w:r>
      <w:r>
        <w:rPr>
          <w:rFonts w:ascii="Book Antiqua" w:eastAsia="Book Antiqua" w:hAnsi="Book Antiqua" w:cs="Book Antiqua"/>
          <w:b/>
        </w:rPr>
        <w:t xml:space="preserve">пунктуационными </w:t>
      </w:r>
      <w:r>
        <w:t xml:space="preserve">навыками: использовать точ- </w:t>
      </w:r>
      <w:r>
        <w:t>ку, вопросительный и восклицательный знаки в конце пред- ложения, запятую при перечислении и обращении, апо- строф; пунктуационно правильно оформлять электронное со- общение личного характера;</w:t>
      </w:r>
      <w:r>
        <w:rPr>
          <w:color w:val="000000"/>
        </w:rPr>
        <w:t xml:space="preserve"> </w:t>
      </w:r>
    </w:p>
    <w:p w:rsidR="00121AC2" w:rsidRDefault="00C630C7">
      <w:pPr>
        <w:numPr>
          <w:ilvl w:val="0"/>
          <w:numId w:val="36"/>
        </w:numPr>
        <w:ind w:right="9"/>
      </w:pPr>
      <w:r>
        <w:rPr>
          <w:rFonts w:ascii="Book Antiqua" w:eastAsia="Book Antiqua" w:hAnsi="Book Antiqua" w:cs="Book Antiqua"/>
          <w:i/>
        </w:rPr>
        <w:lastRenderedPageBreak/>
        <w:t xml:space="preserve">распознавать  в  звучащем  и  письменном </w:t>
      </w:r>
      <w:r>
        <w:rPr>
          <w:rFonts w:ascii="Book Antiqua" w:eastAsia="Book Antiqua" w:hAnsi="Book Antiqua" w:cs="Book Antiqua"/>
          <w:i/>
        </w:rPr>
        <w:tab/>
      </w:r>
      <w:r>
        <w:t xml:space="preserve">тексте </w:t>
      </w:r>
    </w:p>
    <w:p w:rsidR="00121AC2" w:rsidRDefault="00C630C7">
      <w:pPr>
        <w:ind w:left="170" w:right="15" w:firstLine="0"/>
      </w:pPr>
      <w:r>
        <w:t>675 лексичес</w:t>
      </w:r>
      <w:r>
        <w:t xml:space="preserve">ких единиц (слов, словосочетаний, речевых клише) и </w:t>
      </w:r>
      <w:r>
        <w:rPr>
          <w:rFonts w:ascii="Book Antiqua" w:eastAsia="Book Antiqua" w:hAnsi="Book Antiqua" w:cs="Book Antiqua"/>
          <w:i/>
        </w:rPr>
        <w:t xml:space="preserve">правильно употреблять </w:t>
      </w:r>
      <w:r>
        <w:t>в устной и письменной речи 625 лексических единиц (включая 500 лексических единиц, освоенных в начальной школе), обслуживающих си- туации общения в рамках отобранного тематического со</w:t>
      </w:r>
      <w:r>
        <w:t>дер- жания, с соблюдением существующей нормы лексической сочетаемости;</w:t>
      </w:r>
      <w:r>
        <w:rPr>
          <w:color w:val="000000"/>
        </w:rPr>
        <w:t xml:space="preserve"> </w:t>
      </w:r>
    </w:p>
    <w:p w:rsidR="00121AC2" w:rsidRDefault="00C630C7">
      <w:pPr>
        <w:ind w:left="392" w:right="4" w:hanging="8"/>
      </w:pPr>
      <w:r>
        <w:rPr>
          <w:rFonts w:ascii="Book Antiqua" w:eastAsia="Book Antiqua" w:hAnsi="Book Antiqua" w:cs="Book Antiqua"/>
          <w:i/>
        </w:rPr>
        <w:t xml:space="preserve">распознавать и употреблять </w:t>
      </w:r>
      <w:r>
        <w:t xml:space="preserve">в устной и письменной ре- </w:t>
      </w:r>
    </w:p>
    <w:p w:rsidR="00121AC2" w:rsidRDefault="00C630C7">
      <w:pPr>
        <w:ind w:left="398" w:right="15" w:hanging="228"/>
      </w:pPr>
      <w:r>
        <w:t>чи изученные синонимы и интернациональные слова;</w:t>
      </w:r>
      <w:r>
        <w:rPr>
          <w:color w:val="000000"/>
        </w:rPr>
        <w:t xml:space="preserve"> </w:t>
      </w:r>
      <w:r>
        <w:rPr>
          <w:rFonts w:ascii="Book Antiqua" w:eastAsia="Book Antiqua" w:hAnsi="Book Antiqua" w:cs="Book Antiqua"/>
          <w:i/>
        </w:rPr>
        <w:t xml:space="preserve">распознавать и образовывать </w:t>
      </w:r>
      <w:r>
        <w:t xml:space="preserve">родственные слова с ис- </w:t>
      </w:r>
    </w:p>
    <w:p w:rsidR="00121AC2" w:rsidRDefault="00C630C7">
      <w:pPr>
        <w:ind w:left="170" w:right="15" w:firstLine="0"/>
      </w:pPr>
      <w:r>
        <w:t>пользованием аффиксации:</w:t>
      </w:r>
      <w:r>
        <w:rPr>
          <w:color w:val="000000"/>
        </w:rPr>
        <w:t xml:space="preserve"> </w:t>
      </w:r>
    </w:p>
    <w:p w:rsidR="00121AC2" w:rsidRDefault="00C630C7">
      <w:pPr>
        <w:ind w:left="170" w:right="15" w:firstLine="0"/>
      </w:pPr>
      <w:r>
        <w:t>—и</w:t>
      </w:r>
      <w:r>
        <w:t>мена существительные при помощи суффиксов: -er/-ère,</w:t>
      </w:r>
      <w:r>
        <w:rPr>
          <w:color w:val="000000"/>
        </w:rPr>
        <w:t xml:space="preserve"> </w:t>
      </w:r>
    </w:p>
    <w:p w:rsidR="00121AC2" w:rsidRDefault="00C630C7">
      <w:pPr>
        <w:ind w:left="384" w:right="15" w:firstLine="0"/>
      </w:pPr>
      <w:r>
        <w:t>-eur/-euse, -ien/-ienne, -ais/-aise, -ois/-oise, -erie, -ment;</w:t>
      </w:r>
      <w:r>
        <w:rPr>
          <w:color w:val="000000"/>
        </w:rPr>
        <w:t xml:space="preserve"> </w:t>
      </w:r>
    </w:p>
    <w:p w:rsidR="00121AC2" w:rsidRDefault="00C630C7">
      <w:pPr>
        <w:ind w:left="170" w:right="15" w:firstLine="0"/>
      </w:pPr>
      <w:r>
        <w:t>—имена прилагательные при помощи суффиксов: -eux/-euse,</w:t>
      </w:r>
      <w:r>
        <w:rPr>
          <w:color w:val="000000"/>
        </w:rPr>
        <w:t xml:space="preserve"> </w:t>
      </w:r>
    </w:p>
    <w:p w:rsidR="00121AC2" w:rsidRDefault="00C630C7">
      <w:pPr>
        <w:ind w:left="384" w:right="15" w:firstLine="0"/>
      </w:pPr>
      <w:r>
        <w:t>-ien/-ienne, -ais/-aise, -ois/-oise;</w:t>
      </w:r>
      <w:r>
        <w:rPr>
          <w:color w:val="000000"/>
        </w:rPr>
        <w:t xml:space="preserve"> </w:t>
      </w:r>
    </w:p>
    <w:p w:rsidR="00121AC2" w:rsidRDefault="00C630C7">
      <w:pPr>
        <w:spacing w:after="28"/>
        <w:ind w:left="170" w:right="15" w:firstLine="0"/>
      </w:pPr>
      <w:r>
        <w:t>—числительные при помощи суффиксов: -ier/-</w:t>
      </w:r>
      <w:r>
        <w:t>ière, -ième.</w:t>
      </w:r>
      <w:r>
        <w:rPr>
          <w:color w:val="000000"/>
        </w:rPr>
        <w:t xml:space="preserve"> </w:t>
      </w:r>
    </w:p>
    <w:p w:rsidR="00121AC2" w:rsidRDefault="00C630C7">
      <w:pPr>
        <w:ind w:left="170" w:right="15"/>
      </w:pPr>
      <w:r>
        <w:t>4)</w:t>
      </w:r>
      <w:r>
        <w:rPr>
          <w:rFonts w:ascii="Arial" w:eastAsia="Arial" w:hAnsi="Arial" w:cs="Arial"/>
        </w:rPr>
        <w:t xml:space="preserve"> </w:t>
      </w:r>
      <w:r>
        <w:rPr>
          <w:rFonts w:ascii="Book Antiqua" w:eastAsia="Book Antiqua" w:hAnsi="Book Antiqua" w:cs="Book Antiqua"/>
          <w:i/>
        </w:rPr>
        <w:t xml:space="preserve">знать и понимать </w:t>
      </w:r>
      <w:r>
        <w:t>особенности структуры простых и сложных предложений французского языка; различных ком- муникативных типов предложений французского языка;</w:t>
      </w:r>
      <w:r>
        <w:rPr>
          <w:color w:val="000000"/>
        </w:rPr>
        <w:t xml:space="preserve"> </w:t>
      </w:r>
      <w:r>
        <w:rPr>
          <w:rFonts w:ascii="Book Antiqua" w:eastAsia="Book Antiqua" w:hAnsi="Book Antiqua" w:cs="Book Antiqua"/>
          <w:i/>
        </w:rPr>
        <w:t xml:space="preserve">распознавать </w:t>
      </w:r>
      <w:r>
        <w:t xml:space="preserve">в письменном и звучащем тексте и </w:t>
      </w:r>
      <w:r>
        <w:rPr>
          <w:rFonts w:ascii="Book Antiqua" w:eastAsia="Book Antiqua" w:hAnsi="Book Antiqua" w:cs="Book Antiqua"/>
          <w:i/>
        </w:rPr>
        <w:t xml:space="preserve">употреб- </w:t>
      </w:r>
    </w:p>
    <w:p w:rsidR="00121AC2" w:rsidRDefault="00C630C7">
      <w:pPr>
        <w:ind w:left="170" w:right="15" w:firstLine="0"/>
      </w:pPr>
      <w:r>
        <w:rPr>
          <w:rFonts w:ascii="Book Antiqua" w:eastAsia="Book Antiqua" w:hAnsi="Book Antiqua" w:cs="Book Antiqua"/>
          <w:i/>
        </w:rPr>
        <w:t xml:space="preserve">лять </w:t>
      </w:r>
      <w:r>
        <w:t>в устной и письменной р</w:t>
      </w:r>
      <w:r>
        <w:t>ечи:</w:t>
      </w:r>
      <w:r>
        <w:rPr>
          <w:color w:val="000000"/>
        </w:rPr>
        <w:t xml:space="preserve"> </w:t>
      </w:r>
    </w:p>
    <w:p w:rsidR="00121AC2" w:rsidRDefault="00C630C7">
      <w:pPr>
        <w:ind w:left="398" w:right="15" w:hanging="228"/>
      </w:pPr>
      <w:r>
        <w:t>—предложения с несколькими обстоятельствами, следующими в определённом порядке;</w:t>
      </w:r>
      <w:r>
        <w:rPr>
          <w:color w:val="000000"/>
        </w:rPr>
        <w:t xml:space="preserve"> </w:t>
      </w:r>
    </w:p>
    <w:p w:rsidR="00121AC2" w:rsidRDefault="00C630C7">
      <w:pPr>
        <w:ind w:left="170" w:right="15" w:firstLine="0"/>
      </w:pPr>
      <w:r>
        <w:t>—сложносочинённые предложения с союзами: et, mais, ou;</w:t>
      </w:r>
      <w:r>
        <w:rPr>
          <w:color w:val="000000"/>
        </w:rPr>
        <w:t xml:space="preserve"> </w:t>
      </w:r>
    </w:p>
    <w:p w:rsidR="00121AC2" w:rsidRDefault="00C630C7">
      <w:pPr>
        <w:ind w:left="398" w:right="15" w:hanging="228"/>
      </w:pPr>
      <w:r>
        <w:t>—вопросительные предложения с местоимениями qui, que и на- речиями où, quand, comment, combien, pourquoi;</w:t>
      </w:r>
      <w:r>
        <w:rPr>
          <w:color w:val="000000"/>
        </w:rPr>
        <w:t xml:space="preserve"> </w:t>
      </w:r>
    </w:p>
    <w:p w:rsidR="00121AC2" w:rsidRDefault="00C630C7">
      <w:pPr>
        <w:ind w:left="398" w:right="15" w:hanging="228"/>
      </w:pPr>
      <w:r>
        <w:t>—глаго</w:t>
      </w:r>
      <w:r>
        <w:t>лы, имеющие особые формы в настоящем времени (présent), типа préférer, mener, jeter, appeler, commencer, manger, conjuguer;</w:t>
      </w:r>
      <w:r>
        <w:rPr>
          <w:color w:val="000000"/>
        </w:rPr>
        <w:t xml:space="preserve"> </w:t>
      </w:r>
    </w:p>
    <w:p w:rsidR="00121AC2" w:rsidRDefault="00C630C7">
      <w:pPr>
        <w:ind w:left="398" w:right="15" w:hanging="228"/>
      </w:pPr>
      <w:r>
        <w:t>—глаголы, спрягающиеся в сложных формах со вспомогатель- ными глаголами avoir или être;</w:t>
      </w:r>
      <w:r>
        <w:rPr>
          <w:color w:val="000000"/>
        </w:rPr>
        <w:t xml:space="preserve"> </w:t>
      </w:r>
    </w:p>
    <w:p w:rsidR="00121AC2" w:rsidRDefault="00C630C7">
      <w:pPr>
        <w:ind w:left="398" w:right="15" w:hanging="228"/>
      </w:pPr>
      <w:r>
        <w:t>—личные местоимения в функции прямых и кос</w:t>
      </w:r>
      <w:r>
        <w:t>венных допол- нений;</w:t>
      </w:r>
      <w:r>
        <w:rPr>
          <w:color w:val="000000"/>
        </w:rPr>
        <w:t xml:space="preserve"> </w:t>
      </w:r>
    </w:p>
    <w:p w:rsidR="00121AC2" w:rsidRDefault="00C630C7">
      <w:pPr>
        <w:ind w:left="170" w:right="15" w:firstLine="0"/>
      </w:pPr>
      <w:r>
        <w:t>—неопределённые местоимения on, tout;</w:t>
      </w:r>
      <w:r>
        <w:rPr>
          <w:color w:val="000000"/>
        </w:rPr>
        <w:t xml:space="preserve"> </w:t>
      </w:r>
    </w:p>
    <w:p w:rsidR="00121AC2" w:rsidRDefault="00C630C7">
      <w:pPr>
        <w:spacing w:after="35"/>
        <w:ind w:left="170" w:right="15" w:firstLine="0"/>
      </w:pPr>
      <w:r>
        <w:t>—числительные 1—100;</w:t>
      </w:r>
      <w:r>
        <w:rPr>
          <w:color w:val="000000"/>
        </w:rPr>
        <w:t xml:space="preserve"> </w:t>
      </w:r>
    </w:p>
    <w:p w:rsidR="00121AC2" w:rsidRDefault="00C630C7">
      <w:pPr>
        <w:ind w:left="382" w:right="15" w:firstLine="0"/>
      </w:pPr>
      <w:r>
        <w:t>5)</w:t>
      </w:r>
      <w:r>
        <w:rPr>
          <w:rFonts w:ascii="Arial" w:eastAsia="Arial" w:hAnsi="Arial" w:cs="Arial"/>
        </w:rPr>
        <w:t xml:space="preserve"> </w:t>
      </w:r>
      <w:r>
        <w:rPr>
          <w:rFonts w:ascii="Book Antiqua" w:eastAsia="Book Antiqua" w:hAnsi="Book Antiqua" w:cs="Book Antiqua"/>
          <w:i/>
        </w:rPr>
        <w:t xml:space="preserve">владеть </w:t>
      </w:r>
      <w:r>
        <w:t>социокультурными знаниями и умениями:</w:t>
      </w:r>
      <w:r>
        <w:rPr>
          <w:color w:val="000000"/>
        </w:rPr>
        <w:t xml:space="preserve"> </w:t>
      </w:r>
    </w:p>
    <w:p w:rsidR="00121AC2" w:rsidRDefault="00C630C7">
      <w:pPr>
        <w:ind w:left="170" w:right="15"/>
      </w:pPr>
      <w:r>
        <w:rPr>
          <w:rFonts w:ascii="Book Antiqua" w:eastAsia="Book Antiqua" w:hAnsi="Book Antiqua" w:cs="Book Antiqua"/>
          <w:i/>
        </w:rPr>
        <w:lastRenderedPageBreak/>
        <w:t xml:space="preserve">использовать </w:t>
      </w:r>
      <w:r>
        <w:t>отдельные социокультурные элементы рече- вого поведенческого этикета в стране/странах изучаемого языка в рамка</w:t>
      </w:r>
      <w:r>
        <w:t>х тематического содержания;</w:t>
      </w:r>
      <w:r>
        <w:rPr>
          <w:color w:val="000000"/>
        </w:rPr>
        <w:t xml:space="preserve"> </w:t>
      </w:r>
    </w:p>
    <w:p w:rsidR="00121AC2" w:rsidRDefault="00C630C7">
      <w:pPr>
        <w:ind w:left="170" w:right="15"/>
      </w:pPr>
      <w:r>
        <w:rPr>
          <w:rFonts w:ascii="Book Antiqua" w:eastAsia="Book Antiqua" w:hAnsi="Book Antiqua" w:cs="Book Antiqua"/>
          <w:i/>
        </w:rPr>
        <w:t xml:space="preserve">знать/понимать и использовать </w:t>
      </w:r>
      <w:r>
        <w:t>в устной и письменной речи наиболее употребительную лексику, обозначающую фо- новую лексику и реалии страны/стран изучаемого языка в рамках тематического содержания речи;</w:t>
      </w:r>
      <w:r>
        <w:rPr>
          <w:color w:val="000000"/>
        </w:rPr>
        <w:t xml:space="preserve"> </w:t>
      </w:r>
    </w:p>
    <w:p w:rsidR="00121AC2" w:rsidRDefault="00C630C7">
      <w:pPr>
        <w:ind w:left="170" w:right="15"/>
      </w:pPr>
      <w:r>
        <w:rPr>
          <w:rFonts w:ascii="Book Antiqua" w:eastAsia="Book Antiqua" w:hAnsi="Book Antiqua" w:cs="Book Antiqua"/>
          <w:i/>
        </w:rPr>
        <w:t xml:space="preserve">правильно оформлять </w:t>
      </w:r>
      <w:r>
        <w:t>адрес, писать фамилии и имена (свои, родственников и друзей) на французском языке (в ан- кете, формуляре);</w:t>
      </w:r>
      <w:r>
        <w:rPr>
          <w:color w:val="000000"/>
        </w:rPr>
        <w:t xml:space="preserve"> </w:t>
      </w:r>
    </w:p>
    <w:p w:rsidR="00121AC2" w:rsidRDefault="00C630C7">
      <w:pPr>
        <w:ind w:left="392" w:right="4" w:hanging="8"/>
      </w:pPr>
      <w:r>
        <w:rPr>
          <w:rFonts w:ascii="Book Antiqua" w:eastAsia="Book Antiqua" w:hAnsi="Book Antiqua" w:cs="Book Antiqua"/>
          <w:i/>
        </w:rPr>
        <w:t xml:space="preserve">обладать базовыми знаниями </w:t>
      </w:r>
      <w:r>
        <w:t xml:space="preserve">о социокультурном портре- </w:t>
      </w:r>
    </w:p>
    <w:p w:rsidR="00121AC2" w:rsidRDefault="00C630C7">
      <w:pPr>
        <w:ind w:left="170" w:right="15" w:firstLine="0"/>
      </w:pPr>
      <w:r>
        <w:t>те родной страны и страны/стран изучаемого языка;</w:t>
      </w:r>
      <w:r>
        <w:rPr>
          <w:color w:val="000000"/>
        </w:rPr>
        <w:t xml:space="preserve"> </w:t>
      </w:r>
    </w:p>
    <w:p w:rsidR="00121AC2" w:rsidRDefault="00C630C7">
      <w:pPr>
        <w:ind w:left="384" w:right="15" w:firstLine="0"/>
      </w:pPr>
      <w:r>
        <w:rPr>
          <w:rFonts w:ascii="Book Antiqua" w:eastAsia="Book Antiqua" w:hAnsi="Book Antiqua" w:cs="Book Antiqua"/>
          <w:i/>
        </w:rPr>
        <w:t xml:space="preserve">кратко представлять </w:t>
      </w:r>
      <w:r>
        <w:t xml:space="preserve">Россию и страну/страны изучаемо- </w:t>
      </w:r>
    </w:p>
    <w:p w:rsidR="00121AC2" w:rsidRDefault="00C630C7">
      <w:pPr>
        <w:spacing w:after="26"/>
        <w:ind w:left="170" w:right="15" w:firstLine="0"/>
      </w:pPr>
      <w:r>
        <w:t>го языка;</w:t>
      </w:r>
      <w:r>
        <w:rPr>
          <w:color w:val="000000"/>
        </w:rPr>
        <w:t xml:space="preserve"> </w:t>
      </w:r>
    </w:p>
    <w:p w:rsidR="00121AC2" w:rsidRDefault="00C630C7">
      <w:pPr>
        <w:numPr>
          <w:ilvl w:val="0"/>
          <w:numId w:val="37"/>
        </w:numPr>
        <w:spacing w:after="35"/>
        <w:ind w:right="15"/>
      </w:pPr>
      <w:r>
        <w:rPr>
          <w:rFonts w:ascii="Book Antiqua" w:eastAsia="Book Antiqua" w:hAnsi="Book Antiqua" w:cs="Book Antiqua"/>
          <w:i/>
        </w:rPr>
        <w:t xml:space="preserve">владеть </w:t>
      </w:r>
      <w:r>
        <w:t xml:space="preserve">компенсаторными умениями: использовать при чтении и аудировании — языковую догадку, в том числе контекстуальную; </w:t>
      </w:r>
      <w:r>
        <w:rPr>
          <w:rFonts w:ascii="Book Antiqua" w:eastAsia="Book Antiqua" w:hAnsi="Book Antiqua" w:cs="Book Antiqua"/>
          <w:i/>
        </w:rPr>
        <w:t xml:space="preserve">игнорировать </w:t>
      </w:r>
      <w:r>
        <w:t>информацию, не являющу- юся необходимой для понимания основного содержания пр</w:t>
      </w:r>
      <w:r>
        <w:t>о- читанного/ прослушанного текста или для нахождения в тексте запрашиваемой информации;</w:t>
      </w:r>
      <w:r>
        <w:rPr>
          <w:color w:val="000000"/>
        </w:rPr>
        <w:t xml:space="preserve"> </w:t>
      </w:r>
    </w:p>
    <w:p w:rsidR="00121AC2" w:rsidRDefault="00C630C7">
      <w:pPr>
        <w:numPr>
          <w:ilvl w:val="0"/>
          <w:numId w:val="37"/>
        </w:numPr>
        <w:spacing w:after="30"/>
        <w:ind w:right="15"/>
      </w:pPr>
      <w:r>
        <w:rPr>
          <w:rFonts w:ascii="Book Antiqua" w:eastAsia="Book Antiqua" w:hAnsi="Book Antiqua" w:cs="Book Antiqua"/>
          <w:i/>
        </w:rPr>
        <w:t xml:space="preserve">участвовать </w:t>
      </w:r>
      <w:r>
        <w:t>в несложных учебных проектах с исполь- зованием материалов на французском языке с применением ИКТ, соблюдая правила информационной безопасности при работе</w:t>
      </w:r>
      <w:r>
        <w:t xml:space="preserve"> в сети Интернет;</w:t>
      </w:r>
      <w:r>
        <w:rPr>
          <w:color w:val="000000"/>
        </w:rPr>
        <w:t xml:space="preserve"> </w:t>
      </w:r>
    </w:p>
    <w:p w:rsidR="00121AC2" w:rsidRDefault="00C630C7">
      <w:pPr>
        <w:numPr>
          <w:ilvl w:val="0"/>
          <w:numId w:val="37"/>
        </w:numPr>
        <w:spacing w:after="31"/>
        <w:ind w:right="15"/>
      </w:pPr>
      <w:r>
        <w:rPr>
          <w:rFonts w:ascii="Book Antiqua" w:eastAsia="Book Antiqua" w:hAnsi="Book Antiqua" w:cs="Book Antiqua"/>
          <w:i/>
        </w:rPr>
        <w:t xml:space="preserve">использовать </w:t>
      </w:r>
      <w:r>
        <w:t>иноязычные словари и справочники, в том числе информационно-справочные системы в электрон- ной форме;</w:t>
      </w:r>
      <w:r>
        <w:rPr>
          <w:color w:val="000000"/>
        </w:rPr>
        <w:t xml:space="preserve"> </w:t>
      </w:r>
    </w:p>
    <w:p w:rsidR="00121AC2" w:rsidRDefault="00C630C7">
      <w:pPr>
        <w:numPr>
          <w:ilvl w:val="0"/>
          <w:numId w:val="37"/>
        </w:numPr>
        <w:ind w:right="15"/>
      </w:pPr>
      <w:r>
        <w:rPr>
          <w:rFonts w:ascii="Book Antiqua" w:eastAsia="Book Antiqua" w:hAnsi="Book Antiqua" w:cs="Book Antiqua"/>
          <w:i/>
        </w:rPr>
        <w:t xml:space="preserve">сравнивать </w:t>
      </w:r>
      <w:r>
        <w:t>(в том числе устанавливать основания для сравнения) объекты, явления, процессы, их элементы и ос- новные функц</w:t>
      </w:r>
      <w:r>
        <w:t>ии в рамках изученной тематики.</w:t>
      </w:r>
      <w:r>
        <w:rPr>
          <w:color w:val="000000"/>
        </w:rPr>
        <w:t xml:space="preserve"> </w:t>
      </w:r>
    </w:p>
    <w:p w:rsidR="00121AC2" w:rsidRDefault="00C630C7">
      <w:pPr>
        <w:spacing w:after="34" w:line="259" w:lineRule="auto"/>
        <w:ind w:left="0" w:firstLine="0"/>
        <w:jc w:val="left"/>
      </w:pPr>
      <w:r>
        <w:rPr>
          <w:color w:val="000000"/>
          <w:sz w:val="21"/>
        </w:rPr>
        <w:t xml:space="preserve"> </w:t>
      </w:r>
    </w:p>
    <w:p w:rsidR="00121AC2" w:rsidRDefault="00C630C7">
      <w:pPr>
        <w:pStyle w:val="3"/>
        <w:spacing w:after="60" w:line="259" w:lineRule="auto"/>
        <w:ind w:left="151"/>
        <w:jc w:val="left"/>
      </w:pPr>
      <w:r>
        <w:rPr>
          <w:rFonts w:ascii="Century Gothic" w:eastAsia="Century Gothic" w:hAnsi="Century Gothic" w:cs="Century Gothic"/>
          <w:sz w:val="22"/>
        </w:rPr>
        <w:t>6</w:t>
      </w:r>
      <w:r>
        <w:rPr>
          <w:rFonts w:ascii="Arial" w:eastAsia="Arial" w:hAnsi="Arial" w:cs="Arial"/>
          <w:sz w:val="22"/>
        </w:rPr>
        <w:t xml:space="preserve"> </w:t>
      </w:r>
      <w:r>
        <w:rPr>
          <w:rFonts w:ascii="Century Gothic" w:eastAsia="Century Gothic" w:hAnsi="Century Gothic" w:cs="Century Gothic"/>
          <w:sz w:val="22"/>
        </w:rPr>
        <w:t>КЛАСС</w:t>
      </w:r>
      <w:r>
        <w:rPr>
          <w:rFonts w:ascii="Century Gothic" w:eastAsia="Century Gothic" w:hAnsi="Century Gothic" w:cs="Century Gothic"/>
          <w:color w:val="000000"/>
          <w:sz w:val="22"/>
        </w:rPr>
        <w:t xml:space="preserve"> </w:t>
      </w:r>
    </w:p>
    <w:p w:rsidR="00121AC2" w:rsidRDefault="00C630C7">
      <w:pPr>
        <w:spacing w:after="65" w:line="259" w:lineRule="auto"/>
        <w:ind w:left="151" w:hanging="10"/>
        <w:jc w:val="left"/>
      </w:pPr>
      <w:r>
        <w:rPr>
          <w:rFonts w:ascii="Century Gothic" w:eastAsia="Century Gothic" w:hAnsi="Century Gothic" w:cs="Century Gothic"/>
          <w:b/>
        </w:rPr>
        <w:t>Коммуникативные умения</w:t>
      </w:r>
      <w:r>
        <w:rPr>
          <w:rFonts w:ascii="Century Gothic" w:eastAsia="Century Gothic" w:hAnsi="Century Gothic" w:cs="Century Gothic"/>
          <w:b/>
          <w:color w:val="000000"/>
        </w:rPr>
        <w:t xml:space="preserve"> </w:t>
      </w:r>
    </w:p>
    <w:p w:rsidR="00121AC2" w:rsidRDefault="00C630C7">
      <w:pPr>
        <w:ind w:left="382" w:right="15" w:firstLine="0"/>
      </w:pPr>
      <w:r>
        <w:t>1)</w:t>
      </w:r>
      <w:r>
        <w:rPr>
          <w:rFonts w:ascii="Arial" w:eastAsia="Arial" w:hAnsi="Arial" w:cs="Arial"/>
        </w:rPr>
        <w:t xml:space="preserve"> </w:t>
      </w:r>
      <w:r>
        <w:rPr>
          <w:rFonts w:ascii="Book Antiqua" w:eastAsia="Book Antiqua" w:hAnsi="Book Antiqua" w:cs="Book Antiqua"/>
          <w:i/>
        </w:rPr>
        <w:t xml:space="preserve">владеть </w:t>
      </w:r>
      <w:r>
        <w:t>основными видами речевой деятельности:</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говорение:</w:t>
      </w:r>
      <w:r>
        <w:rPr>
          <w:rFonts w:ascii="Book Antiqua" w:eastAsia="Book Antiqua" w:hAnsi="Book Antiqua" w:cs="Book Antiqua"/>
          <w:b/>
          <w:color w:val="000000"/>
        </w:rPr>
        <w:t xml:space="preserve"> </w:t>
      </w:r>
    </w:p>
    <w:p w:rsidR="00121AC2" w:rsidRDefault="00C630C7">
      <w:pPr>
        <w:ind w:left="170" w:right="15"/>
      </w:pPr>
      <w:r>
        <w:rPr>
          <w:rFonts w:ascii="Book Antiqua" w:eastAsia="Book Antiqua" w:hAnsi="Book Antiqua" w:cs="Book Antiqua"/>
          <w:i/>
        </w:rPr>
        <w:t xml:space="preserve">вести разные виды диалогов </w:t>
      </w:r>
      <w:r>
        <w:t xml:space="preserve">(диалог этикетного характе- ра, диалог-побуждение к действию, диалог-расспрос) в рам- </w:t>
      </w:r>
      <w:r>
        <w:t xml:space="preserve">ках отобранного тематического содержания речи в стандарт- ных </w:t>
      </w:r>
      <w:r>
        <w:lastRenderedPageBreak/>
        <w:t>ситуациях неофициального общения, с вербальными</w:t>
      </w:r>
      <w:r>
        <w:rPr>
          <w:color w:val="000000"/>
        </w:rPr>
        <w:t xml:space="preserve"> </w:t>
      </w:r>
      <w:r>
        <w:t xml:space="preserve">и/или со зрительными опорами, с соблюдением норм речевого этикета, принятого в стране/странах изучаемого языка </w:t>
      </w:r>
    </w:p>
    <w:p w:rsidR="00121AC2" w:rsidRDefault="00C630C7">
      <w:pPr>
        <w:ind w:left="170" w:right="15" w:firstLine="0"/>
      </w:pPr>
      <w:r>
        <w:t>(до 5 реплик со стороны каждого со</w:t>
      </w:r>
      <w:r>
        <w:t>беседника);</w:t>
      </w:r>
      <w:r>
        <w:rPr>
          <w:color w:val="000000"/>
        </w:rPr>
        <w:t xml:space="preserve"> </w:t>
      </w:r>
      <w:r>
        <w:rPr>
          <w:rFonts w:ascii="Book Antiqua" w:eastAsia="Book Antiqua" w:hAnsi="Book Antiqua" w:cs="Book Antiqua"/>
          <w:i/>
        </w:rPr>
        <w:t xml:space="preserve">создавать разные виды монологических высказываний </w:t>
      </w:r>
      <w:r>
        <w:t>(описание, в том числе характеристика; повествование/сооб- щение) с вербальными и /или зрительными опорами в рам- ках тематического содержания речи (объем монологического высказывания — 7–8 фраз</w:t>
      </w:r>
      <w:r>
        <w:t xml:space="preserve">); </w:t>
      </w:r>
      <w:r>
        <w:rPr>
          <w:rFonts w:ascii="Book Antiqua" w:eastAsia="Book Antiqua" w:hAnsi="Book Antiqua" w:cs="Book Antiqua"/>
          <w:i/>
        </w:rPr>
        <w:t xml:space="preserve">излагать </w:t>
      </w:r>
      <w:r>
        <w:t xml:space="preserve">основное содержание прочитанного текста с вербальными и /или зрительными опорами (объем — 7–8 фраз); кратко </w:t>
      </w:r>
      <w:r>
        <w:rPr>
          <w:rFonts w:ascii="Book Antiqua" w:eastAsia="Book Antiqua" w:hAnsi="Book Antiqua" w:cs="Book Antiqua"/>
          <w:i/>
        </w:rPr>
        <w:t xml:space="preserve">излагать </w:t>
      </w:r>
      <w:r>
        <w:t>результаты выполненной проектной работы (объем — 7–8 фраз);</w:t>
      </w:r>
      <w:r>
        <w:rPr>
          <w:color w:val="000000"/>
        </w:rPr>
        <w:t xml:space="preserve"> </w:t>
      </w:r>
    </w:p>
    <w:p w:rsidR="00121AC2" w:rsidRDefault="00C630C7">
      <w:pPr>
        <w:ind w:left="170" w:right="15"/>
      </w:pPr>
      <w:r>
        <w:rPr>
          <w:rFonts w:ascii="Book Antiqua" w:eastAsia="Book Antiqua" w:hAnsi="Book Antiqua" w:cs="Book Antiqua"/>
          <w:b/>
        </w:rPr>
        <w:t xml:space="preserve">аудирование: </w:t>
      </w:r>
      <w:r>
        <w:rPr>
          <w:rFonts w:ascii="Book Antiqua" w:eastAsia="Book Antiqua" w:hAnsi="Book Antiqua" w:cs="Book Antiqua"/>
          <w:i/>
        </w:rPr>
        <w:t xml:space="preserve">воспринимать на слух и понимать </w:t>
      </w:r>
      <w:r>
        <w:t>неслож- ные адаптиров</w:t>
      </w:r>
      <w:r>
        <w:t>анные аутентичные тексты, содержащие от- 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w:t>
      </w:r>
      <w:r>
        <w:t>кстов для аудирования — до 1,5 минут);</w:t>
      </w:r>
      <w:r>
        <w:rPr>
          <w:color w:val="000000"/>
        </w:rPr>
        <w:t xml:space="preserve"> </w:t>
      </w:r>
      <w:r>
        <w:rPr>
          <w:rFonts w:ascii="Book Antiqua" w:eastAsia="Book Antiqua" w:hAnsi="Book Antiqua" w:cs="Book Antiqua"/>
          <w:b/>
        </w:rPr>
        <w:t xml:space="preserve">смысловое чтение: </w:t>
      </w:r>
      <w:r>
        <w:rPr>
          <w:rFonts w:ascii="Book Antiqua" w:eastAsia="Book Antiqua" w:hAnsi="Book Antiqua" w:cs="Book Antiqua"/>
          <w:i/>
        </w:rPr>
        <w:t xml:space="preserve">читать про себя и понимать </w:t>
      </w:r>
      <w:r>
        <w:t>неслож- ные адаптированные аутентичные тексты, содержащие отдель- ные незнакомые слова, с различной глубиной проникновения в их содержание в зависимости от поставленной ком</w:t>
      </w:r>
      <w:r>
        <w:t xml:space="preserve">муника- тивной задачи: с пониманием основного содержания, с пони- манием запрашиваемой информации (объем текста/текстов для </w:t>
      </w:r>
    </w:p>
    <w:p w:rsidR="00121AC2" w:rsidRDefault="00C630C7">
      <w:pPr>
        <w:ind w:left="170" w:right="15" w:firstLine="46"/>
      </w:pPr>
      <w:r>
        <w:t xml:space="preserve">чтения — 250–300 слов); </w:t>
      </w:r>
      <w:r>
        <w:rPr>
          <w:rFonts w:ascii="Book Antiqua" w:eastAsia="Book Antiqua" w:hAnsi="Book Antiqua" w:cs="Book Antiqua"/>
          <w:i/>
        </w:rPr>
        <w:t xml:space="preserve">читать про себя </w:t>
      </w:r>
      <w:r>
        <w:t xml:space="preserve">несплошные тек- сты (таблицы) и понимать представленную в них информацию; </w:t>
      </w:r>
      <w:r>
        <w:rPr>
          <w:rFonts w:ascii="Book Antiqua" w:eastAsia="Book Antiqua" w:hAnsi="Book Antiqua" w:cs="Book Antiqua"/>
          <w:b/>
        </w:rPr>
        <w:t xml:space="preserve">письменная речь: </w:t>
      </w:r>
      <w:r>
        <w:rPr>
          <w:rFonts w:ascii="Book Antiqua" w:eastAsia="Book Antiqua" w:hAnsi="Book Antiqua" w:cs="Book Antiqua"/>
          <w:i/>
        </w:rPr>
        <w:t xml:space="preserve">заполнять </w:t>
      </w:r>
      <w:r>
        <w:t xml:space="preserve">анкеты и формуляры в соот- ветствии с нормами речевого этикета, принятыми в стране/ странах изучаемого языка, с указанием личной информа- ции; </w:t>
      </w:r>
      <w:r>
        <w:rPr>
          <w:rFonts w:ascii="Book Antiqua" w:eastAsia="Book Antiqua" w:hAnsi="Book Antiqua" w:cs="Book Antiqua"/>
          <w:i/>
        </w:rPr>
        <w:t xml:space="preserve">писать </w:t>
      </w:r>
      <w:r>
        <w:t>электронное сообщение личного характера, со- блюдая речевой этикет, принятый в стране/странах из</w:t>
      </w:r>
      <w:r>
        <w:t xml:space="preserve">учае- мого языка (объем сообщения — до 70 слов); </w:t>
      </w:r>
      <w:r>
        <w:rPr>
          <w:rFonts w:ascii="Book Antiqua" w:eastAsia="Book Antiqua" w:hAnsi="Book Antiqua" w:cs="Book Antiqua"/>
          <w:i/>
        </w:rPr>
        <w:t xml:space="preserve">создавать </w:t>
      </w:r>
      <w:r>
        <w:t>не- большое письменное высказывание с опорой на образец, план, ключевые слова, картинку (объем высказывания — до</w:t>
      </w:r>
      <w:r>
        <w:rPr>
          <w:color w:val="000000"/>
        </w:rPr>
        <w:t xml:space="preserve"> </w:t>
      </w:r>
      <w:r>
        <w:t>70 слов);</w:t>
      </w:r>
      <w:r>
        <w:rPr>
          <w:color w:val="000000"/>
        </w:rPr>
        <w:t xml:space="preserve"> </w:t>
      </w:r>
    </w:p>
    <w:p w:rsidR="00121AC2" w:rsidRDefault="00C630C7">
      <w:pPr>
        <w:spacing w:after="18" w:line="259" w:lineRule="auto"/>
        <w:ind w:left="0" w:firstLine="0"/>
        <w:jc w:val="left"/>
      </w:pPr>
      <w:r>
        <w:rPr>
          <w:color w:val="000000"/>
          <w:sz w:val="18"/>
        </w:rPr>
        <w:t xml:space="preserve"> </w:t>
      </w:r>
    </w:p>
    <w:p w:rsidR="00121AC2" w:rsidRDefault="00C630C7">
      <w:pPr>
        <w:spacing w:after="59" w:line="259" w:lineRule="auto"/>
        <w:ind w:left="151" w:hanging="10"/>
        <w:jc w:val="left"/>
      </w:pPr>
      <w:r>
        <w:rPr>
          <w:rFonts w:ascii="Century Gothic" w:eastAsia="Century Gothic" w:hAnsi="Century Gothic" w:cs="Century Gothic"/>
          <w:b/>
        </w:rPr>
        <w:lastRenderedPageBreak/>
        <w:t>Языковые навыки и умения</w:t>
      </w:r>
      <w:r>
        <w:rPr>
          <w:rFonts w:ascii="Century Gothic" w:eastAsia="Century Gothic" w:hAnsi="Century Gothic" w:cs="Century Gothic"/>
          <w:b/>
          <w:color w:val="000000"/>
        </w:rPr>
        <w:t xml:space="preserve"> </w:t>
      </w:r>
    </w:p>
    <w:p w:rsidR="00121AC2" w:rsidRDefault="00C630C7">
      <w:pPr>
        <w:numPr>
          <w:ilvl w:val="0"/>
          <w:numId w:val="38"/>
        </w:numPr>
        <w:ind w:right="15"/>
      </w:pPr>
      <w:r>
        <w:rPr>
          <w:rFonts w:ascii="Book Antiqua" w:eastAsia="Book Antiqua" w:hAnsi="Book Antiqua" w:cs="Book Antiqua"/>
          <w:i/>
        </w:rPr>
        <w:t xml:space="preserve">владеть </w:t>
      </w:r>
      <w:r>
        <w:rPr>
          <w:rFonts w:ascii="Book Antiqua" w:eastAsia="Book Antiqua" w:hAnsi="Book Antiqua" w:cs="Book Antiqua"/>
          <w:b/>
        </w:rPr>
        <w:t xml:space="preserve">фонетическими навыками: </w:t>
      </w:r>
      <w:r>
        <w:rPr>
          <w:rFonts w:ascii="Book Antiqua" w:eastAsia="Book Antiqua" w:hAnsi="Book Antiqua" w:cs="Book Antiqua"/>
          <w:i/>
        </w:rPr>
        <w:t xml:space="preserve">различать на </w:t>
      </w:r>
      <w:r>
        <w:rPr>
          <w:rFonts w:ascii="Book Antiqua" w:eastAsia="Book Antiqua" w:hAnsi="Book Antiqua" w:cs="Book Antiqua"/>
          <w:i/>
        </w:rPr>
        <w:t xml:space="preserve">слух </w:t>
      </w:r>
      <w:r>
        <w:t xml:space="preserve">и адекватно, без ошибок, ведущих к сбою коммуникации, </w:t>
      </w:r>
      <w:r>
        <w:rPr>
          <w:rFonts w:ascii="Book Antiqua" w:eastAsia="Book Antiqua" w:hAnsi="Book Antiqua" w:cs="Book Antiqua"/>
          <w:i/>
        </w:rPr>
        <w:t xml:space="preserve">произносить </w:t>
      </w:r>
      <w:r>
        <w:t xml:space="preserve">слова с правильным ударением и фразы с со- блюдением их ритмико-интонационных особенностей, в том числе </w:t>
      </w:r>
      <w:r>
        <w:rPr>
          <w:rFonts w:ascii="Book Antiqua" w:eastAsia="Book Antiqua" w:hAnsi="Book Antiqua" w:cs="Book Antiqua"/>
          <w:i/>
        </w:rPr>
        <w:t xml:space="preserve">применять правила </w:t>
      </w:r>
      <w:r>
        <w:t>отсутствия ударения на служеб-</w:t>
      </w:r>
      <w:r>
        <w:rPr>
          <w:color w:val="000000"/>
        </w:rPr>
        <w:t xml:space="preserve"> </w:t>
      </w:r>
      <w:r>
        <w:t xml:space="preserve">ных словах; </w:t>
      </w:r>
      <w:r>
        <w:rPr>
          <w:rFonts w:ascii="Book Antiqua" w:eastAsia="Book Antiqua" w:hAnsi="Book Antiqua" w:cs="Book Antiqua"/>
          <w:i/>
        </w:rPr>
        <w:t xml:space="preserve">выразительно читать </w:t>
      </w:r>
      <w:r>
        <w:rPr>
          <w:rFonts w:ascii="Book Antiqua" w:eastAsia="Book Antiqua" w:hAnsi="Book Antiqua" w:cs="Book Antiqua"/>
          <w:i/>
        </w:rPr>
        <w:t xml:space="preserve">вслух </w:t>
      </w:r>
      <w:r>
        <w:t xml:space="preserve">небольшие адаптированные аутентичные тексты объемом до 95 слов, по- строенные на изученном языковом материале, с соблюдени- ем правил чтения и соответствующей интонацией; </w:t>
      </w:r>
      <w:r>
        <w:rPr>
          <w:rFonts w:ascii="Book Antiqua" w:eastAsia="Book Antiqua" w:hAnsi="Book Antiqua" w:cs="Book Antiqua"/>
          <w:i/>
        </w:rPr>
        <w:t xml:space="preserve">читать </w:t>
      </w:r>
      <w:r>
        <w:t>новые слова согласно основным правилам чтения;</w:t>
      </w:r>
      <w:r>
        <w:rPr>
          <w:color w:val="000000"/>
        </w:rPr>
        <w:t xml:space="preserve"> </w:t>
      </w:r>
    </w:p>
    <w:p w:rsidR="00121AC2" w:rsidRDefault="00C630C7">
      <w:pPr>
        <w:spacing w:after="4" w:line="249" w:lineRule="auto"/>
        <w:ind w:left="340" w:right="90" w:hanging="10"/>
        <w:jc w:val="center"/>
      </w:pPr>
      <w:r>
        <w:rPr>
          <w:rFonts w:ascii="Book Antiqua" w:eastAsia="Book Antiqua" w:hAnsi="Book Antiqua" w:cs="Book Antiqua"/>
          <w:i/>
        </w:rPr>
        <w:t xml:space="preserve">владеть </w:t>
      </w:r>
      <w:r>
        <w:rPr>
          <w:rFonts w:ascii="Book Antiqua" w:eastAsia="Book Antiqua" w:hAnsi="Book Antiqua" w:cs="Book Antiqua"/>
          <w:b/>
        </w:rPr>
        <w:t>орфографическими</w:t>
      </w:r>
      <w:r>
        <w:rPr>
          <w:rFonts w:ascii="Book Antiqua" w:eastAsia="Book Antiqua" w:hAnsi="Book Antiqua" w:cs="Book Antiqua"/>
          <w:b/>
        </w:rPr>
        <w:t xml:space="preserve"> </w:t>
      </w:r>
      <w:r>
        <w:t xml:space="preserve">навыками: правильно </w:t>
      </w:r>
      <w:r>
        <w:rPr>
          <w:rFonts w:ascii="Book Antiqua" w:eastAsia="Book Antiqua" w:hAnsi="Book Antiqua" w:cs="Book Antiqua"/>
          <w:i/>
        </w:rPr>
        <w:t>писать</w:t>
      </w:r>
      <w:r>
        <w:rPr>
          <w:rFonts w:ascii="Book Antiqua" w:eastAsia="Book Antiqua" w:hAnsi="Book Antiqua" w:cs="Book Antiqua"/>
          <w:i/>
          <w:color w:val="000000"/>
        </w:rPr>
        <w:t xml:space="preserve"> </w:t>
      </w:r>
    </w:p>
    <w:p w:rsidR="00121AC2" w:rsidRDefault="00C630C7">
      <w:pPr>
        <w:ind w:left="170" w:right="15" w:firstLine="0"/>
      </w:pPr>
      <w:r>
        <w:t>изученные слова;</w:t>
      </w:r>
      <w:r>
        <w:rPr>
          <w:color w:val="000000"/>
        </w:rPr>
        <w:t xml:space="preserve"> </w:t>
      </w:r>
    </w:p>
    <w:p w:rsidR="00121AC2" w:rsidRDefault="00C630C7">
      <w:pPr>
        <w:spacing w:after="33"/>
        <w:ind w:left="170" w:right="15"/>
      </w:pPr>
      <w:r>
        <w:rPr>
          <w:rFonts w:ascii="Book Antiqua" w:eastAsia="Book Antiqua" w:hAnsi="Book Antiqua" w:cs="Book Antiqua"/>
          <w:i/>
        </w:rPr>
        <w:t xml:space="preserve">владеть </w:t>
      </w:r>
      <w:r>
        <w:rPr>
          <w:rFonts w:ascii="Book Antiqua" w:eastAsia="Book Antiqua" w:hAnsi="Book Antiqua" w:cs="Book Antiqua"/>
          <w:b/>
        </w:rPr>
        <w:t xml:space="preserve">пунктуационными </w:t>
      </w:r>
      <w:r>
        <w:t xml:space="preserve">навыками: </w:t>
      </w:r>
      <w:r>
        <w:rPr>
          <w:rFonts w:ascii="Book Antiqua" w:eastAsia="Book Antiqua" w:hAnsi="Book Antiqua" w:cs="Book Antiqua"/>
          <w:i/>
        </w:rPr>
        <w:t xml:space="preserve">использовать </w:t>
      </w:r>
      <w:r>
        <w:t xml:space="preserve">точку, вопросительный и восклицательный знаки в конце предложе- ния, запятую при перечислении и обращении, апостроф; пун- ктуационно правильно </w:t>
      </w:r>
      <w:r>
        <w:rPr>
          <w:rFonts w:ascii="Book Antiqua" w:eastAsia="Book Antiqua" w:hAnsi="Book Antiqua" w:cs="Book Antiqua"/>
          <w:i/>
        </w:rPr>
        <w:t xml:space="preserve">оформлять </w:t>
      </w:r>
      <w:r>
        <w:t>электронное сообщение личного характера;</w:t>
      </w:r>
      <w:r>
        <w:rPr>
          <w:color w:val="000000"/>
        </w:rPr>
        <w:t xml:space="preserve"> </w:t>
      </w:r>
    </w:p>
    <w:p w:rsidR="00121AC2" w:rsidRDefault="00C630C7">
      <w:pPr>
        <w:numPr>
          <w:ilvl w:val="0"/>
          <w:numId w:val="38"/>
        </w:numPr>
        <w:ind w:right="15"/>
      </w:pPr>
      <w:r>
        <w:rPr>
          <w:rFonts w:ascii="Book Antiqua" w:eastAsia="Book Antiqua" w:hAnsi="Book Antiqua" w:cs="Book Antiqua"/>
          <w:i/>
        </w:rPr>
        <w:t xml:space="preserve">распознавать </w:t>
      </w:r>
      <w:r>
        <w:t xml:space="preserve">в звучащем и письменном тексте 800 лек- сических единиц (слов, словосочетаний, речевых клише) и правильно </w:t>
      </w:r>
      <w:r>
        <w:rPr>
          <w:rFonts w:ascii="Book Antiqua" w:eastAsia="Book Antiqua" w:hAnsi="Book Antiqua" w:cs="Book Antiqua"/>
          <w:i/>
        </w:rPr>
        <w:t xml:space="preserve">употреблять </w:t>
      </w:r>
      <w:r>
        <w:t>в устной и письменной речи 750 лек- сических единиц (включая 650 лексических единиц</w:t>
      </w:r>
      <w:r>
        <w:t>, освоен- ных ранее) обслуживающих ситуации общения в рамках тема- тического содержания, с соблюдением существующей нормы лексической сочетаемости;</w:t>
      </w:r>
      <w:r>
        <w:rPr>
          <w:color w:val="000000"/>
        </w:rPr>
        <w:t xml:space="preserve"> </w:t>
      </w:r>
      <w:r>
        <w:rPr>
          <w:rFonts w:ascii="Book Antiqua" w:eastAsia="Book Antiqua" w:hAnsi="Book Antiqua" w:cs="Book Antiqua"/>
          <w:i/>
        </w:rPr>
        <w:t xml:space="preserve">распознавать в звучащем и письменном тексте и упо- </w:t>
      </w:r>
    </w:p>
    <w:p w:rsidR="00121AC2" w:rsidRDefault="00C630C7">
      <w:pPr>
        <w:ind w:left="170" w:right="15" w:firstLine="0"/>
      </w:pPr>
      <w:r>
        <w:rPr>
          <w:rFonts w:ascii="Book Antiqua" w:eastAsia="Book Antiqua" w:hAnsi="Book Antiqua" w:cs="Book Antiqua"/>
          <w:i/>
        </w:rPr>
        <w:t xml:space="preserve">треблять </w:t>
      </w:r>
      <w:r>
        <w:t>в устной и письменной речи:</w:t>
      </w:r>
      <w:r>
        <w:rPr>
          <w:color w:val="000000"/>
        </w:rPr>
        <w:t xml:space="preserve"> </w:t>
      </w:r>
    </w:p>
    <w:p w:rsidR="00121AC2" w:rsidRDefault="00C630C7">
      <w:pPr>
        <w:ind w:left="398" w:right="15" w:hanging="228"/>
      </w:pPr>
      <w:r>
        <w:t>—изученные синоним</w:t>
      </w:r>
      <w:r>
        <w:t>ы, антонимы и интернациональные слова;</w:t>
      </w:r>
      <w:r>
        <w:rPr>
          <w:color w:val="000000"/>
        </w:rPr>
        <w:t xml:space="preserve"> </w:t>
      </w:r>
    </w:p>
    <w:p w:rsidR="00121AC2" w:rsidRDefault="00C630C7">
      <w:pPr>
        <w:ind w:left="398" w:right="15" w:hanging="228"/>
      </w:pPr>
      <w:r>
        <w:t>—различные средства связи для обеспечения логичности и це- лостности высказывания;</w:t>
      </w:r>
      <w:r>
        <w:rPr>
          <w:color w:val="000000"/>
        </w:rPr>
        <w:t xml:space="preserve"> </w:t>
      </w:r>
    </w:p>
    <w:p w:rsidR="00121AC2" w:rsidRDefault="00C630C7">
      <w:pPr>
        <w:tabs>
          <w:tab w:val="center" w:pos="988"/>
          <w:tab w:val="center" w:pos="1864"/>
          <w:tab w:val="right" w:pos="6524"/>
        </w:tabs>
        <w:spacing w:after="0" w:line="259" w:lineRule="auto"/>
        <w:ind w:left="0" w:right="-5" w:firstLine="0"/>
        <w:jc w:val="left"/>
      </w:pPr>
      <w:r>
        <w:rPr>
          <w:rFonts w:ascii="Calibri" w:eastAsia="Calibri" w:hAnsi="Calibri" w:cs="Calibri"/>
          <w:color w:val="000000"/>
          <w:sz w:val="22"/>
        </w:rPr>
        <w:tab/>
      </w:r>
      <w:r>
        <w:rPr>
          <w:rFonts w:ascii="Book Antiqua" w:eastAsia="Book Antiqua" w:hAnsi="Book Antiqua" w:cs="Book Antiqua"/>
          <w:i/>
        </w:rPr>
        <w:t xml:space="preserve">распознавать </w:t>
      </w:r>
      <w:r>
        <w:rPr>
          <w:rFonts w:ascii="Book Antiqua" w:eastAsia="Book Antiqua" w:hAnsi="Book Antiqua" w:cs="Book Antiqua"/>
          <w:i/>
        </w:rPr>
        <w:tab/>
        <w:t xml:space="preserve">и </w:t>
      </w:r>
      <w:r>
        <w:rPr>
          <w:rFonts w:ascii="Book Antiqua" w:eastAsia="Book Antiqua" w:hAnsi="Book Antiqua" w:cs="Book Antiqua"/>
          <w:i/>
        </w:rPr>
        <w:tab/>
        <w:t xml:space="preserve">образовывать </w:t>
      </w:r>
      <w:r>
        <w:t xml:space="preserve">родственные слова с ис- </w:t>
      </w:r>
    </w:p>
    <w:p w:rsidR="00121AC2" w:rsidRDefault="00C630C7">
      <w:pPr>
        <w:ind w:left="170" w:right="15" w:firstLine="0"/>
      </w:pPr>
      <w:r>
        <w:t>пользованием аффиксации:</w:t>
      </w:r>
      <w:r>
        <w:rPr>
          <w:color w:val="000000"/>
        </w:rPr>
        <w:t xml:space="preserve"> </w:t>
      </w:r>
    </w:p>
    <w:p w:rsidR="00121AC2" w:rsidRDefault="00C630C7">
      <w:pPr>
        <w:ind w:left="398" w:right="15" w:hanging="228"/>
      </w:pPr>
      <w:r>
        <w:t>—имена существительные при помощи суффиксов: -</w:t>
      </w:r>
      <w:r>
        <w:t>teur/-trice,</w:t>
      </w:r>
      <w:r>
        <w:rPr>
          <w:color w:val="000000"/>
        </w:rPr>
        <w:t xml:space="preserve"> </w:t>
      </w:r>
      <w:r>
        <w:t>-ain/-aine, -ette, -ique, -iste, -isme, -tion/-sion, -ture;</w:t>
      </w:r>
      <w:r>
        <w:rPr>
          <w:color w:val="000000"/>
        </w:rPr>
        <w:t xml:space="preserve"> </w:t>
      </w:r>
    </w:p>
    <w:p w:rsidR="00121AC2" w:rsidRDefault="00C630C7">
      <w:pPr>
        <w:ind w:left="170" w:right="15" w:firstLine="0"/>
      </w:pPr>
      <w:r>
        <w:t>—имена прилагательные при помощи суффиксов: -ain/-aine,</w:t>
      </w:r>
      <w:r>
        <w:rPr>
          <w:color w:val="000000"/>
        </w:rPr>
        <w:t xml:space="preserve"> </w:t>
      </w:r>
    </w:p>
    <w:p w:rsidR="00121AC2" w:rsidRDefault="00C630C7">
      <w:pPr>
        <w:ind w:left="384" w:right="15" w:firstLine="0"/>
      </w:pPr>
      <w:r>
        <w:t>-ique, -ant, -aire, -ible, -able;</w:t>
      </w:r>
      <w:r>
        <w:rPr>
          <w:color w:val="000000"/>
        </w:rPr>
        <w:t xml:space="preserve"> </w:t>
      </w:r>
    </w:p>
    <w:p w:rsidR="00121AC2" w:rsidRDefault="00C630C7">
      <w:pPr>
        <w:ind w:left="170" w:right="15" w:firstLine="0"/>
      </w:pPr>
      <w:r>
        <w:t>—наречия при помощи суффикса -ment;</w:t>
      </w:r>
      <w:r>
        <w:rPr>
          <w:color w:val="000000"/>
        </w:rPr>
        <w:t xml:space="preserve"> </w:t>
      </w:r>
    </w:p>
    <w:p w:rsidR="00121AC2" w:rsidRDefault="00C630C7">
      <w:pPr>
        <w:spacing w:after="28"/>
        <w:ind w:left="170" w:right="15" w:firstLine="0"/>
      </w:pPr>
      <w:r>
        <w:t>—глаголы при помощи префиксов re-/ré-, r-;</w:t>
      </w:r>
      <w:r>
        <w:rPr>
          <w:color w:val="000000"/>
        </w:rPr>
        <w:t xml:space="preserve"> </w:t>
      </w:r>
    </w:p>
    <w:p w:rsidR="00121AC2" w:rsidRDefault="00C630C7">
      <w:pPr>
        <w:ind w:left="170" w:right="15"/>
      </w:pPr>
      <w:r>
        <w:lastRenderedPageBreak/>
        <w:t>4)</w:t>
      </w:r>
      <w:r>
        <w:rPr>
          <w:rFonts w:ascii="Arial" w:eastAsia="Arial" w:hAnsi="Arial" w:cs="Arial"/>
        </w:rPr>
        <w:t xml:space="preserve"> </w:t>
      </w:r>
      <w:r>
        <w:rPr>
          <w:rFonts w:ascii="Book Antiqua" w:eastAsia="Book Antiqua" w:hAnsi="Book Antiqua" w:cs="Book Antiqua"/>
          <w:i/>
        </w:rPr>
        <w:t xml:space="preserve">знать </w:t>
      </w:r>
      <w:r>
        <w:rPr>
          <w:rFonts w:ascii="Book Antiqua" w:eastAsia="Book Antiqua" w:hAnsi="Book Antiqua" w:cs="Book Antiqua"/>
          <w:i/>
        </w:rPr>
        <w:t xml:space="preserve">и понимать </w:t>
      </w:r>
      <w:r>
        <w:t>особенности структуры простых и сложных предложений французского языка; различных ком- муникативных типов предложений французского языка;</w:t>
      </w:r>
      <w:r>
        <w:rPr>
          <w:color w:val="000000"/>
        </w:rPr>
        <w:t xml:space="preserve"> </w:t>
      </w:r>
      <w:r>
        <w:rPr>
          <w:rFonts w:ascii="Book Antiqua" w:eastAsia="Book Antiqua" w:hAnsi="Book Antiqua" w:cs="Book Antiqua"/>
          <w:i/>
        </w:rPr>
        <w:t xml:space="preserve">распознавать </w:t>
      </w:r>
      <w:r>
        <w:t xml:space="preserve">в письменном и звучащем тексте и </w:t>
      </w:r>
      <w:r>
        <w:rPr>
          <w:rFonts w:ascii="Book Antiqua" w:eastAsia="Book Antiqua" w:hAnsi="Book Antiqua" w:cs="Book Antiqua"/>
          <w:i/>
        </w:rPr>
        <w:t xml:space="preserve">употре- </w:t>
      </w:r>
    </w:p>
    <w:p w:rsidR="00121AC2" w:rsidRDefault="00C630C7">
      <w:pPr>
        <w:ind w:left="170" w:right="15" w:firstLine="0"/>
      </w:pPr>
      <w:r>
        <w:rPr>
          <w:rFonts w:ascii="Book Antiqua" w:eastAsia="Book Antiqua" w:hAnsi="Book Antiqua" w:cs="Book Antiqua"/>
          <w:i/>
        </w:rPr>
        <w:t xml:space="preserve">блять </w:t>
      </w:r>
      <w:r>
        <w:t>в устной и письменной речи:</w:t>
      </w:r>
      <w:r>
        <w:rPr>
          <w:color w:val="000000"/>
        </w:rPr>
        <w:t xml:space="preserve"> </w:t>
      </w:r>
    </w:p>
    <w:p w:rsidR="00121AC2" w:rsidRDefault="00C630C7">
      <w:pPr>
        <w:ind w:left="170" w:right="15" w:firstLine="0"/>
      </w:pPr>
      <w:r>
        <w:t>—сложноподчинённы</w:t>
      </w:r>
      <w:r>
        <w:t>е предложения с союзами que, quand;</w:t>
      </w:r>
      <w:r>
        <w:rPr>
          <w:color w:val="000000"/>
        </w:rPr>
        <w:t xml:space="preserve"> </w:t>
      </w:r>
    </w:p>
    <w:p w:rsidR="00121AC2" w:rsidRDefault="00C630C7">
      <w:pPr>
        <w:ind w:left="170" w:right="15" w:firstLine="0"/>
      </w:pPr>
      <w:r>
        <w:t>—все формы глаголов II группы;</w:t>
      </w:r>
      <w:r>
        <w:rPr>
          <w:color w:val="000000"/>
        </w:rPr>
        <w:t xml:space="preserve"> </w:t>
      </w:r>
    </w:p>
    <w:p w:rsidR="00121AC2" w:rsidRDefault="00C630C7">
      <w:pPr>
        <w:ind w:left="170" w:right="15" w:firstLine="0"/>
      </w:pPr>
      <w:r>
        <w:t>—глаголы в будущем простом времени (futur simple);</w:t>
      </w:r>
      <w:r>
        <w:rPr>
          <w:color w:val="000000"/>
        </w:rPr>
        <w:t xml:space="preserve"> </w:t>
      </w:r>
    </w:p>
    <w:p w:rsidR="00121AC2" w:rsidRDefault="00C630C7">
      <w:pPr>
        <w:spacing w:line="244" w:lineRule="auto"/>
        <w:ind w:left="369" w:right="4" w:hanging="228"/>
        <w:jc w:val="left"/>
      </w:pPr>
      <w:r>
        <w:t>—глаголы в активном и пассивном залоге в настоящем времени изъявительного наклонения (présent de l’indicatif);</w:t>
      </w:r>
      <w:r>
        <w:rPr>
          <w:color w:val="000000"/>
        </w:rPr>
        <w:t xml:space="preserve"> </w:t>
      </w:r>
      <w:r>
        <w:t>—существительные с указа</w:t>
      </w:r>
      <w:r>
        <w:t>тельными и притяжательными прилагательными;</w:t>
      </w:r>
      <w:r>
        <w:rPr>
          <w:color w:val="000000"/>
        </w:rPr>
        <w:t xml:space="preserve"> </w:t>
      </w:r>
    </w:p>
    <w:p w:rsidR="00121AC2" w:rsidRDefault="00C630C7">
      <w:pPr>
        <w:ind w:left="398" w:right="15" w:hanging="228"/>
      </w:pPr>
      <w:r>
        <w:t>—особые формы существительных женского рода и множе- ственного числа (travail — travaux);</w:t>
      </w:r>
      <w:r>
        <w:rPr>
          <w:color w:val="000000"/>
        </w:rPr>
        <w:t xml:space="preserve"> </w:t>
      </w:r>
    </w:p>
    <w:p w:rsidR="00121AC2" w:rsidRDefault="00C630C7">
      <w:pPr>
        <w:ind w:left="398" w:right="15" w:hanging="228"/>
      </w:pPr>
      <w:r>
        <w:t>—особые формы прилагательных женского рода (beau — belle, long — longue) и множественного числа (national — nationaux);</w:t>
      </w:r>
      <w:r>
        <w:rPr>
          <w:color w:val="000000"/>
        </w:rPr>
        <w:t xml:space="preserve"> </w:t>
      </w:r>
    </w:p>
    <w:p w:rsidR="00121AC2" w:rsidRDefault="00C630C7">
      <w:pPr>
        <w:ind w:left="170" w:right="15" w:firstLine="0"/>
      </w:pPr>
      <w:r>
        <w:t>—степени сравнения прилагательных и наречий;</w:t>
      </w:r>
      <w:r>
        <w:rPr>
          <w:color w:val="000000"/>
        </w:rPr>
        <w:t xml:space="preserve"> </w:t>
      </w:r>
    </w:p>
    <w:p w:rsidR="00121AC2" w:rsidRDefault="00C630C7">
      <w:pPr>
        <w:ind w:left="170" w:right="15" w:firstLine="0"/>
      </w:pPr>
      <w:r>
        <w:t>—наречия на -ment;</w:t>
      </w:r>
      <w:r>
        <w:rPr>
          <w:color w:val="000000"/>
        </w:rPr>
        <w:t xml:space="preserve"> </w:t>
      </w:r>
    </w:p>
    <w:p w:rsidR="00121AC2" w:rsidRDefault="00C630C7">
      <w:pPr>
        <w:ind w:left="170" w:right="15" w:firstLine="0"/>
      </w:pPr>
      <w:r>
        <w:t>—местоимения и наречия en и y;</w:t>
      </w:r>
      <w:r>
        <w:rPr>
          <w:color w:val="000000"/>
        </w:rPr>
        <w:t xml:space="preserve"> </w:t>
      </w:r>
    </w:p>
    <w:p w:rsidR="00121AC2" w:rsidRDefault="00C630C7">
      <w:pPr>
        <w:ind w:left="398" w:right="15" w:hanging="228"/>
      </w:pPr>
      <w:r>
        <w:t>—вопросительное местоимение quoi и все формы вопроситель- ного прилагательного quel;</w:t>
      </w:r>
      <w:r>
        <w:rPr>
          <w:color w:val="000000"/>
        </w:rPr>
        <w:t xml:space="preserve"> </w:t>
      </w:r>
    </w:p>
    <w:p w:rsidR="00121AC2" w:rsidRDefault="00C630C7">
      <w:pPr>
        <w:spacing w:after="34"/>
        <w:ind w:left="398" w:right="15" w:hanging="228"/>
      </w:pPr>
      <w:r>
        <w:t>—числительные для обозначения дат и больших чисел (100– 1000);</w:t>
      </w:r>
      <w:r>
        <w:rPr>
          <w:color w:val="000000"/>
        </w:rPr>
        <w:t xml:space="preserve"> </w:t>
      </w:r>
    </w:p>
    <w:p w:rsidR="00121AC2" w:rsidRDefault="00C630C7">
      <w:pPr>
        <w:ind w:left="382" w:right="15" w:firstLine="0"/>
      </w:pPr>
      <w:r>
        <w:t>5)</w:t>
      </w:r>
      <w:r>
        <w:rPr>
          <w:rFonts w:ascii="Arial" w:eastAsia="Arial" w:hAnsi="Arial" w:cs="Arial"/>
        </w:rPr>
        <w:t xml:space="preserve"> </w:t>
      </w:r>
      <w:r>
        <w:rPr>
          <w:rFonts w:ascii="Book Antiqua" w:eastAsia="Book Antiqua" w:hAnsi="Book Antiqua" w:cs="Book Antiqua"/>
          <w:i/>
        </w:rPr>
        <w:t xml:space="preserve">владеть </w:t>
      </w:r>
      <w:r>
        <w:t>социокультурными знаниями и умениями:</w:t>
      </w:r>
      <w:r>
        <w:rPr>
          <w:color w:val="000000"/>
        </w:rPr>
        <w:t xml:space="preserve"> </w:t>
      </w:r>
    </w:p>
    <w:p w:rsidR="00121AC2" w:rsidRDefault="00C630C7">
      <w:pPr>
        <w:ind w:left="170" w:right="15"/>
      </w:pPr>
      <w:r>
        <w:rPr>
          <w:rFonts w:ascii="Book Antiqua" w:eastAsia="Book Antiqua" w:hAnsi="Book Antiqua" w:cs="Book Antiqua"/>
          <w:i/>
        </w:rPr>
        <w:t xml:space="preserve">использовать </w:t>
      </w:r>
      <w:r>
        <w:t>отдельные социокультурные элементы рече- вого поведенческого этикета в стране/странах изучаемого языка в рамках тематического содержания речи;</w:t>
      </w:r>
      <w:r>
        <w:rPr>
          <w:color w:val="000000"/>
        </w:rPr>
        <w:t xml:space="preserve"> </w:t>
      </w:r>
    </w:p>
    <w:p w:rsidR="00121AC2" w:rsidRDefault="00C630C7">
      <w:pPr>
        <w:ind w:left="170" w:right="15"/>
      </w:pPr>
      <w:r>
        <w:rPr>
          <w:rFonts w:ascii="Book Antiqua" w:eastAsia="Book Antiqua" w:hAnsi="Book Antiqua" w:cs="Book Antiqua"/>
          <w:i/>
        </w:rPr>
        <w:t xml:space="preserve">знать/понимать и использовать </w:t>
      </w:r>
      <w:r>
        <w:t xml:space="preserve">в устной и письменной </w:t>
      </w:r>
      <w:r>
        <w:t>речи наиболее употребительную лексику, обозначающую ре- алии страны/стран изучаемого языка в рамках тематическо- го содержания речи;</w:t>
      </w:r>
      <w:r>
        <w:rPr>
          <w:color w:val="000000"/>
        </w:rPr>
        <w:t xml:space="preserve"> </w:t>
      </w:r>
    </w:p>
    <w:p w:rsidR="00121AC2" w:rsidRDefault="00C630C7">
      <w:pPr>
        <w:spacing w:after="0" w:line="259" w:lineRule="auto"/>
        <w:ind w:left="10" w:right="-5" w:hanging="10"/>
        <w:jc w:val="right"/>
      </w:pPr>
      <w:r>
        <w:rPr>
          <w:rFonts w:ascii="Book Antiqua" w:eastAsia="Book Antiqua" w:hAnsi="Book Antiqua" w:cs="Book Antiqua"/>
          <w:i/>
        </w:rPr>
        <w:t xml:space="preserve">обладать базовыми знаниями </w:t>
      </w:r>
      <w:r>
        <w:t xml:space="preserve">о социокультурном портре- </w:t>
      </w:r>
    </w:p>
    <w:p w:rsidR="00121AC2" w:rsidRDefault="00C630C7">
      <w:pPr>
        <w:ind w:left="170" w:right="15" w:firstLine="0"/>
      </w:pPr>
      <w:r>
        <w:t>те родной страны и страны/стран изучаемого языка;</w:t>
      </w:r>
      <w:r>
        <w:rPr>
          <w:color w:val="000000"/>
        </w:rPr>
        <w:t xml:space="preserve"> </w:t>
      </w:r>
    </w:p>
    <w:p w:rsidR="00121AC2" w:rsidRDefault="00C630C7">
      <w:pPr>
        <w:spacing w:after="8" w:line="252" w:lineRule="auto"/>
        <w:ind w:left="10" w:right="14" w:hanging="10"/>
        <w:jc w:val="right"/>
      </w:pPr>
      <w:r>
        <w:rPr>
          <w:rFonts w:ascii="Book Antiqua" w:eastAsia="Book Antiqua" w:hAnsi="Book Antiqua" w:cs="Book Antiqua"/>
          <w:i/>
        </w:rPr>
        <w:t>кратко представля</w:t>
      </w:r>
      <w:r>
        <w:rPr>
          <w:rFonts w:ascii="Book Antiqua" w:eastAsia="Book Antiqua" w:hAnsi="Book Antiqua" w:cs="Book Antiqua"/>
          <w:i/>
        </w:rPr>
        <w:t xml:space="preserve">ть </w:t>
      </w:r>
      <w:r>
        <w:t xml:space="preserve">Россию и страну/страны изучаемо- </w:t>
      </w:r>
    </w:p>
    <w:p w:rsidR="00121AC2" w:rsidRDefault="00C630C7">
      <w:pPr>
        <w:spacing w:after="25"/>
        <w:ind w:left="170" w:right="15" w:firstLine="0"/>
      </w:pPr>
      <w:r>
        <w:t>го языка;</w:t>
      </w:r>
      <w:r>
        <w:rPr>
          <w:color w:val="000000"/>
        </w:rPr>
        <w:t xml:space="preserve"> </w:t>
      </w:r>
    </w:p>
    <w:p w:rsidR="00121AC2" w:rsidRDefault="00C630C7">
      <w:pPr>
        <w:numPr>
          <w:ilvl w:val="0"/>
          <w:numId w:val="39"/>
        </w:numPr>
        <w:spacing w:after="32"/>
        <w:ind w:right="15"/>
      </w:pPr>
      <w:r>
        <w:rPr>
          <w:rFonts w:ascii="Book Antiqua" w:eastAsia="Book Antiqua" w:hAnsi="Book Antiqua" w:cs="Book Antiqua"/>
          <w:i/>
        </w:rPr>
        <w:lastRenderedPageBreak/>
        <w:t xml:space="preserve">владеть </w:t>
      </w:r>
      <w:r>
        <w:t xml:space="preserve">компенсаторными умениями: </w:t>
      </w:r>
      <w:r>
        <w:rPr>
          <w:rFonts w:ascii="Book Antiqua" w:eastAsia="Book Antiqua" w:hAnsi="Book Antiqua" w:cs="Book Antiqua"/>
          <w:i/>
        </w:rPr>
        <w:t xml:space="preserve">использовать </w:t>
      </w:r>
      <w:r>
        <w:t xml:space="preserve">при чтении и аудировании — языковую догадку, в том числе контекстуальную; </w:t>
      </w:r>
      <w:r>
        <w:rPr>
          <w:rFonts w:ascii="Book Antiqua" w:eastAsia="Book Antiqua" w:hAnsi="Book Antiqua" w:cs="Book Antiqua"/>
          <w:i/>
        </w:rPr>
        <w:t xml:space="preserve">игнорировать </w:t>
      </w:r>
      <w:r>
        <w:t>информацию, не являющу- юся необходимой для понимания основного содержания</w:t>
      </w:r>
      <w:r>
        <w:t xml:space="preserve"> про- читанного/прослушанного текста или для нахождения в тек- сте запрашиваемой информации;</w:t>
      </w:r>
      <w:r>
        <w:rPr>
          <w:color w:val="000000"/>
        </w:rPr>
        <w:t xml:space="preserve"> </w:t>
      </w:r>
    </w:p>
    <w:p w:rsidR="00121AC2" w:rsidRDefault="00C630C7">
      <w:pPr>
        <w:numPr>
          <w:ilvl w:val="0"/>
          <w:numId w:val="39"/>
        </w:numPr>
        <w:spacing w:after="31"/>
        <w:ind w:right="15"/>
      </w:pPr>
      <w:r>
        <w:rPr>
          <w:rFonts w:ascii="Book Antiqua" w:eastAsia="Book Antiqua" w:hAnsi="Book Antiqua" w:cs="Book Antiqua"/>
          <w:i/>
        </w:rPr>
        <w:t xml:space="preserve">участвовать </w:t>
      </w:r>
      <w:r>
        <w:t xml:space="preserve">в несложных учебных проектах с исполь- </w:t>
      </w:r>
      <w:r>
        <w:t>зованием материалов на французском языке с применением ИКТ, соблюдая правила информационной безопасности при работе в сети Интернет;</w:t>
      </w:r>
      <w:r>
        <w:rPr>
          <w:color w:val="000000"/>
        </w:rPr>
        <w:t xml:space="preserve"> </w:t>
      </w:r>
    </w:p>
    <w:p w:rsidR="00121AC2" w:rsidRDefault="00C630C7">
      <w:pPr>
        <w:numPr>
          <w:ilvl w:val="0"/>
          <w:numId w:val="39"/>
        </w:numPr>
        <w:spacing w:after="26"/>
        <w:ind w:right="15"/>
      </w:pPr>
      <w:r>
        <w:rPr>
          <w:rFonts w:ascii="Book Antiqua" w:eastAsia="Book Antiqua" w:hAnsi="Book Antiqua" w:cs="Book Antiqua"/>
          <w:i/>
        </w:rPr>
        <w:t xml:space="preserve">использовать  </w:t>
      </w:r>
      <w:r>
        <w:t>иноязычные  словари  и справочники, в том числе информационно-справочные системы в электрон- ной форме;</w:t>
      </w:r>
      <w:r>
        <w:rPr>
          <w:color w:val="000000"/>
        </w:rPr>
        <w:t xml:space="preserve"> </w:t>
      </w:r>
    </w:p>
    <w:p w:rsidR="00121AC2" w:rsidRDefault="00C630C7">
      <w:pPr>
        <w:numPr>
          <w:ilvl w:val="0"/>
          <w:numId w:val="39"/>
        </w:numPr>
        <w:spacing w:after="26"/>
        <w:ind w:right="15"/>
      </w:pPr>
      <w:r>
        <w:rPr>
          <w:rFonts w:ascii="Book Antiqua" w:eastAsia="Book Antiqua" w:hAnsi="Book Antiqua" w:cs="Book Antiqua"/>
          <w:i/>
        </w:rPr>
        <w:t>дос</w:t>
      </w:r>
      <w:r>
        <w:rPr>
          <w:rFonts w:ascii="Book Antiqua" w:eastAsia="Book Antiqua" w:hAnsi="Book Antiqua" w:cs="Book Antiqua"/>
          <w:i/>
        </w:rPr>
        <w:t xml:space="preserve">тигать </w:t>
      </w:r>
      <w:r>
        <w:t>взаимопонимания в процессе устного и пись- менного общения с носителями иностранного языка, с людь- ми другой культуры;</w:t>
      </w:r>
      <w:r>
        <w:rPr>
          <w:color w:val="000000"/>
        </w:rPr>
        <w:t xml:space="preserve"> </w:t>
      </w:r>
    </w:p>
    <w:p w:rsidR="00121AC2" w:rsidRDefault="00C630C7">
      <w:pPr>
        <w:numPr>
          <w:ilvl w:val="0"/>
          <w:numId w:val="39"/>
        </w:numPr>
        <w:ind w:right="15"/>
      </w:pPr>
      <w:r>
        <w:rPr>
          <w:rFonts w:ascii="Book Antiqua" w:eastAsia="Book Antiqua" w:hAnsi="Book Antiqua" w:cs="Book Antiqua"/>
          <w:i/>
        </w:rPr>
        <w:t xml:space="preserve">сравнивать </w:t>
      </w:r>
      <w:r>
        <w:t>(в том числе устанавливать основания для сравнения) объекты, явления, процессы, их элементы и ос- новные функции в ра</w:t>
      </w:r>
      <w:r>
        <w:t>мках изученной тематики.</w:t>
      </w:r>
      <w:r>
        <w:rPr>
          <w:color w:val="000000"/>
        </w:rPr>
        <w:t xml:space="preserve"> </w:t>
      </w:r>
    </w:p>
    <w:p w:rsidR="00121AC2" w:rsidRDefault="00C630C7">
      <w:pPr>
        <w:pStyle w:val="3"/>
        <w:spacing w:after="58" w:line="259" w:lineRule="auto"/>
        <w:ind w:left="151"/>
        <w:jc w:val="left"/>
      </w:pPr>
      <w:r>
        <w:rPr>
          <w:rFonts w:ascii="Century Gothic" w:eastAsia="Century Gothic" w:hAnsi="Century Gothic" w:cs="Century Gothic"/>
          <w:sz w:val="22"/>
        </w:rPr>
        <w:t>7 КЛАСС</w:t>
      </w:r>
      <w:r>
        <w:rPr>
          <w:rFonts w:ascii="Century Gothic" w:eastAsia="Century Gothic" w:hAnsi="Century Gothic" w:cs="Century Gothic"/>
          <w:color w:val="000000"/>
          <w:sz w:val="22"/>
        </w:rPr>
        <w:t xml:space="preserve"> </w:t>
      </w:r>
    </w:p>
    <w:p w:rsidR="00121AC2" w:rsidRDefault="00C630C7">
      <w:pPr>
        <w:spacing w:after="61" w:line="259" w:lineRule="auto"/>
        <w:ind w:left="151" w:hanging="10"/>
        <w:jc w:val="left"/>
      </w:pPr>
      <w:r>
        <w:rPr>
          <w:rFonts w:ascii="Century Gothic" w:eastAsia="Century Gothic" w:hAnsi="Century Gothic" w:cs="Century Gothic"/>
          <w:b/>
        </w:rPr>
        <w:t>Коммуникативные умения</w:t>
      </w:r>
      <w:r>
        <w:rPr>
          <w:rFonts w:ascii="Century Gothic" w:eastAsia="Century Gothic" w:hAnsi="Century Gothic" w:cs="Century Gothic"/>
          <w:b/>
          <w:color w:val="000000"/>
        </w:rPr>
        <w:t xml:space="preserve"> </w:t>
      </w:r>
    </w:p>
    <w:p w:rsidR="00121AC2" w:rsidRDefault="00C630C7">
      <w:pPr>
        <w:ind w:left="382" w:right="15" w:firstLine="0"/>
      </w:pPr>
      <w:r>
        <w:t>1)</w:t>
      </w:r>
      <w:r>
        <w:rPr>
          <w:rFonts w:ascii="Arial" w:eastAsia="Arial" w:hAnsi="Arial" w:cs="Arial"/>
        </w:rPr>
        <w:t xml:space="preserve"> </w:t>
      </w:r>
      <w:r>
        <w:rPr>
          <w:rFonts w:ascii="Book Antiqua" w:eastAsia="Book Antiqua" w:hAnsi="Book Antiqua" w:cs="Book Antiqua"/>
          <w:i/>
        </w:rPr>
        <w:t xml:space="preserve">владеть </w:t>
      </w:r>
      <w:r>
        <w:t>основными видами речевой деятельности:</w:t>
      </w:r>
      <w:r>
        <w:rPr>
          <w:color w:val="000000"/>
        </w:rPr>
        <w:t xml:space="preserve"> </w:t>
      </w:r>
    </w:p>
    <w:p w:rsidR="00121AC2" w:rsidRDefault="00C630C7">
      <w:pPr>
        <w:ind w:left="170" w:right="15"/>
      </w:pPr>
      <w:r>
        <w:rPr>
          <w:rFonts w:ascii="Book Antiqua" w:eastAsia="Book Antiqua" w:hAnsi="Book Antiqua" w:cs="Book Antiqua"/>
          <w:b/>
        </w:rPr>
        <w:t xml:space="preserve">говорение: </w:t>
      </w:r>
      <w:r>
        <w:rPr>
          <w:rFonts w:ascii="Book Antiqua" w:eastAsia="Book Antiqua" w:hAnsi="Book Antiqua" w:cs="Book Antiqua"/>
          <w:i/>
        </w:rPr>
        <w:t xml:space="preserve">вести разные виды диалогов </w:t>
      </w:r>
      <w:r>
        <w:t xml:space="preserve">(диалог этикетно- го характера, диалог-побуждение к действию, диалог-рас- </w:t>
      </w:r>
      <w:r>
        <w:t>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 ными и/или зрительными опорами, с соблюдением норм ре- чевого этикета, принятого в стране/с</w:t>
      </w:r>
      <w:r>
        <w:t>транах изучаемого язы- ка (до 6 реплик со стороны каждого собеседника);</w:t>
      </w:r>
      <w:r>
        <w:rPr>
          <w:color w:val="000000"/>
        </w:rPr>
        <w:t xml:space="preserve"> </w:t>
      </w:r>
    </w:p>
    <w:p w:rsidR="00121AC2" w:rsidRDefault="00C630C7">
      <w:pPr>
        <w:ind w:left="170" w:right="15"/>
      </w:pPr>
      <w:r>
        <w:rPr>
          <w:rFonts w:ascii="Book Antiqua" w:eastAsia="Book Antiqua" w:hAnsi="Book Antiqua" w:cs="Book Antiqua"/>
          <w:i/>
        </w:rPr>
        <w:t xml:space="preserve">создавать разные виды монологических высказываний </w:t>
      </w:r>
      <w:r>
        <w:t>(описание, в том числе характеристика; повествование/сооб- щение) с вербальными и /или зрительными опорами в рам- ках тематического с</w:t>
      </w:r>
      <w:r>
        <w:t xml:space="preserve">одержания речи (объем монологического высказывания — 8–9 фраз); </w:t>
      </w:r>
      <w:r>
        <w:rPr>
          <w:rFonts w:ascii="Book Antiqua" w:eastAsia="Book Antiqua" w:hAnsi="Book Antiqua" w:cs="Book Antiqua"/>
          <w:i/>
        </w:rPr>
        <w:t xml:space="preserve">излагать </w:t>
      </w:r>
      <w:r>
        <w:t xml:space="preserve">основное содержание прочитанного/прослушанного текста с вербальными и/или зрительными опорами (объем — 8–9 фраз); </w:t>
      </w:r>
      <w:r>
        <w:rPr>
          <w:rFonts w:ascii="Book Antiqua" w:eastAsia="Book Antiqua" w:hAnsi="Book Antiqua" w:cs="Book Antiqua"/>
          <w:i/>
        </w:rPr>
        <w:t xml:space="preserve">кратко изла- гать </w:t>
      </w:r>
      <w:r>
        <w:t>результаты выполненной проектной работы (объем — 8–</w:t>
      </w:r>
    </w:p>
    <w:p w:rsidR="00121AC2" w:rsidRDefault="00C630C7">
      <w:pPr>
        <w:ind w:left="170" w:right="15" w:firstLine="0"/>
      </w:pPr>
      <w:r>
        <w:lastRenderedPageBreak/>
        <w:t>9 фраз);</w:t>
      </w:r>
      <w:r>
        <w:rPr>
          <w:color w:val="000000"/>
        </w:rPr>
        <w:t xml:space="preserve"> </w:t>
      </w:r>
      <w:r>
        <w:rPr>
          <w:rFonts w:ascii="Book Antiqua" w:eastAsia="Book Antiqua" w:hAnsi="Book Antiqua" w:cs="Book Antiqua"/>
          <w:b/>
        </w:rPr>
        <w:t xml:space="preserve">аудирование: </w:t>
      </w:r>
      <w:r>
        <w:rPr>
          <w:rFonts w:ascii="Book Antiqua" w:eastAsia="Book Antiqua" w:hAnsi="Book Antiqua" w:cs="Book Antiqua"/>
          <w:i/>
        </w:rPr>
        <w:t xml:space="preserve">воспринимать на слух и понимать </w:t>
      </w:r>
      <w:r>
        <w:t>неслож- ные аутентичные тексты, содержащие отдельные незнако- мые слова, в зависимости от поставленной коммуникатив- ной задачи: с пониманием основного содержания, с понима- нием запрашиваемой информац</w:t>
      </w:r>
      <w:r>
        <w:t>ии (время звучания текста/ текстов для аудирования — до 1,5 минут);</w:t>
      </w:r>
      <w:r>
        <w:rPr>
          <w:color w:val="000000"/>
        </w:rPr>
        <w:t xml:space="preserve"> </w:t>
      </w:r>
    </w:p>
    <w:p w:rsidR="00121AC2" w:rsidRDefault="00C630C7">
      <w:pPr>
        <w:ind w:left="170" w:right="15"/>
      </w:pPr>
      <w:r>
        <w:rPr>
          <w:rFonts w:ascii="Book Antiqua" w:eastAsia="Book Antiqua" w:hAnsi="Book Antiqua" w:cs="Book Antiqua"/>
          <w:b/>
        </w:rPr>
        <w:t xml:space="preserve">смысловое чтение: </w:t>
      </w:r>
      <w:r>
        <w:rPr>
          <w:rFonts w:ascii="Book Antiqua" w:eastAsia="Book Antiqua" w:hAnsi="Book Antiqua" w:cs="Book Antiqua"/>
          <w:i/>
        </w:rPr>
        <w:t xml:space="preserve">читать про себя и понимать </w:t>
      </w:r>
      <w:r>
        <w:t>неслож- ные аутентичные тексты, содержащие отдельные незнако- мые слова, с различной глубиной проникновения в их со- держание в зависимости от</w:t>
      </w:r>
      <w:r>
        <w:t xml:space="preserve">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 ной форме (объем текста/ текстов для чтения — до 350 слов); </w:t>
      </w:r>
      <w:r>
        <w:rPr>
          <w:rFonts w:ascii="Book Antiqua" w:eastAsia="Book Antiqua" w:hAnsi="Book Antiqua" w:cs="Book Antiqua"/>
          <w:i/>
        </w:rPr>
        <w:t>чи</w:t>
      </w:r>
      <w:r>
        <w:rPr>
          <w:rFonts w:ascii="Book Antiqua" w:eastAsia="Book Antiqua" w:hAnsi="Book Antiqua" w:cs="Book Antiqua"/>
          <w:i/>
        </w:rPr>
        <w:t xml:space="preserve">тать про себя </w:t>
      </w:r>
      <w:r>
        <w:t xml:space="preserve">несплошные тексты (таблицы, диа- граммы) и </w:t>
      </w:r>
      <w:r>
        <w:rPr>
          <w:rFonts w:ascii="Book Antiqua" w:eastAsia="Book Antiqua" w:hAnsi="Book Antiqua" w:cs="Book Antiqua"/>
          <w:i/>
        </w:rPr>
        <w:t xml:space="preserve">понимать </w:t>
      </w:r>
      <w:r>
        <w:t>представленную в них информацию;</w:t>
      </w:r>
      <w:r>
        <w:rPr>
          <w:color w:val="000000"/>
        </w:rPr>
        <w:t xml:space="preserve"> </w:t>
      </w:r>
    </w:p>
    <w:p w:rsidR="00121AC2" w:rsidRDefault="00C630C7">
      <w:pPr>
        <w:ind w:left="170" w:right="15"/>
      </w:pPr>
      <w:r>
        <w:rPr>
          <w:rFonts w:ascii="Book Antiqua" w:eastAsia="Book Antiqua" w:hAnsi="Book Antiqua" w:cs="Book Antiqua"/>
          <w:b/>
        </w:rPr>
        <w:t xml:space="preserve">письменная речь: </w:t>
      </w:r>
      <w:r>
        <w:rPr>
          <w:rFonts w:ascii="Book Antiqua" w:eastAsia="Book Antiqua" w:hAnsi="Book Antiqua" w:cs="Book Antiqua"/>
          <w:i/>
        </w:rPr>
        <w:t xml:space="preserve">заполнять </w:t>
      </w:r>
      <w:r>
        <w:t xml:space="preserve">анкеты и формуляры с ука- занием личной информации; </w:t>
      </w:r>
      <w:r>
        <w:rPr>
          <w:rFonts w:ascii="Book Antiqua" w:eastAsia="Book Antiqua" w:hAnsi="Book Antiqua" w:cs="Book Antiqua"/>
          <w:i/>
        </w:rPr>
        <w:t xml:space="preserve">писать </w:t>
      </w:r>
      <w:r>
        <w:t>электронное сообщение личного характера, соблюдая речевой этикет, прин</w:t>
      </w:r>
      <w:r>
        <w:t>ятый в стране/странах изучаемого языка (объем сообщения — до</w:t>
      </w:r>
      <w:r>
        <w:rPr>
          <w:color w:val="000000"/>
        </w:rPr>
        <w:t xml:space="preserve"> </w:t>
      </w:r>
      <w:r>
        <w:t xml:space="preserve">90 слов); </w:t>
      </w:r>
      <w:r>
        <w:rPr>
          <w:rFonts w:ascii="Book Antiqua" w:eastAsia="Book Antiqua" w:hAnsi="Book Antiqua" w:cs="Book Antiqua"/>
          <w:i/>
        </w:rPr>
        <w:t xml:space="preserve">создавать </w:t>
      </w:r>
      <w:r>
        <w:t>небольшое письменное высказывание с опорой на образец, план, ключевые слова, таблицу (объем высказывания — до 90 слов);</w:t>
      </w:r>
      <w:r>
        <w:rPr>
          <w:color w:val="000000"/>
        </w:rPr>
        <w:t xml:space="preserve"> </w:t>
      </w:r>
    </w:p>
    <w:p w:rsidR="00121AC2" w:rsidRDefault="00C630C7">
      <w:pPr>
        <w:spacing w:after="172" w:line="259" w:lineRule="auto"/>
        <w:ind w:left="151" w:hanging="10"/>
        <w:jc w:val="left"/>
      </w:pPr>
      <w:r>
        <w:rPr>
          <w:rFonts w:ascii="Century Gothic" w:eastAsia="Century Gothic" w:hAnsi="Century Gothic" w:cs="Century Gothic"/>
          <w:b/>
        </w:rPr>
        <w:t>Языковые навыки и умения</w:t>
      </w:r>
      <w:r>
        <w:rPr>
          <w:rFonts w:ascii="Century Gothic" w:eastAsia="Century Gothic" w:hAnsi="Century Gothic" w:cs="Century Gothic"/>
          <w:b/>
          <w:color w:val="000000"/>
        </w:rPr>
        <w:t xml:space="preserve"> </w:t>
      </w:r>
    </w:p>
    <w:p w:rsidR="00121AC2" w:rsidRDefault="00C630C7">
      <w:pPr>
        <w:numPr>
          <w:ilvl w:val="0"/>
          <w:numId w:val="40"/>
        </w:numPr>
        <w:ind w:right="15"/>
      </w:pPr>
      <w:r>
        <w:rPr>
          <w:rFonts w:ascii="Book Antiqua" w:eastAsia="Book Antiqua" w:hAnsi="Book Antiqua" w:cs="Book Antiqua"/>
          <w:i/>
        </w:rPr>
        <w:t xml:space="preserve">владеть </w:t>
      </w:r>
      <w:r>
        <w:rPr>
          <w:rFonts w:ascii="Book Antiqua" w:eastAsia="Book Antiqua" w:hAnsi="Book Antiqua" w:cs="Book Antiqua"/>
          <w:b/>
        </w:rPr>
        <w:t>фонетическими навыка</w:t>
      </w:r>
      <w:r>
        <w:rPr>
          <w:rFonts w:ascii="Book Antiqua" w:eastAsia="Book Antiqua" w:hAnsi="Book Antiqua" w:cs="Book Antiqua"/>
          <w:b/>
        </w:rPr>
        <w:t xml:space="preserve">ми: </w:t>
      </w:r>
      <w:r>
        <w:rPr>
          <w:rFonts w:ascii="Book Antiqua" w:eastAsia="Book Antiqua" w:hAnsi="Book Antiqua" w:cs="Book Antiqua"/>
          <w:i/>
        </w:rPr>
        <w:t xml:space="preserve">различать на слух </w:t>
      </w:r>
      <w:r>
        <w:t xml:space="preserve">и адекватно, без ошибок, ведущих к сбою коммуникации, </w:t>
      </w:r>
      <w:r>
        <w:rPr>
          <w:rFonts w:ascii="Book Antiqua" w:eastAsia="Book Antiqua" w:hAnsi="Book Antiqua" w:cs="Book Antiqua"/>
          <w:i/>
        </w:rPr>
        <w:t xml:space="preserve">произносить </w:t>
      </w:r>
      <w:r>
        <w:t>слова с правильным ударением и фразы с со- блюдением их ритмико-интонационных особенностей, в том числе применять правило отсутствия ударения на служеб- ных словах; выр</w:t>
      </w:r>
      <w:r>
        <w:t xml:space="preserve">азительно </w:t>
      </w:r>
      <w:r>
        <w:rPr>
          <w:rFonts w:ascii="Book Antiqua" w:eastAsia="Book Antiqua" w:hAnsi="Book Antiqua" w:cs="Book Antiqua"/>
          <w:i/>
        </w:rPr>
        <w:t xml:space="preserve">читать вслух </w:t>
      </w:r>
      <w:r>
        <w:t xml:space="preserve">небольшие аутен- тичные тексты объемом до 100 слов, построенные на изу- ченном языковом материале, с соблюдением правил чтения и соответствующей интонацией; </w:t>
      </w:r>
      <w:r>
        <w:rPr>
          <w:rFonts w:ascii="Book Antiqua" w:eastAsia="Book Antiqua" w:hAnsi="Book Antiqua" w:cs="Book Antiqua"/>
          <w:i/>
        </w:rPr>
        <w:t xml:space="preserve">читать </w:t>
      </w:r>
      <w:r>
        <w:t>новые слова соглас- но основным правилам чтения;</w:t>
      </w:r>
      <w:r>
        <w:rPr>
          <w:color w:val="000000"/>
        </w:rPr>
        <w:t xml:space="preserve"> </w:t>
      </w:r>
    </w:p>
    <w:p w:rsidR="00121AC2" w:rsidRDefault="00C630C7">
      <w:pPr>
        <w:ind w:left="384" w:right="15" w:firstLine="0"/>
      </w:pPr>
      <w:r>
        <w:rPr>
          <w:rFonts w:ascii="Book Antiqua" w:eastAsia="Book Antiqua" w:hAnsi="Book Antiqua" w:cs="Book Antiqua"/>
          <w:i/>
        </w:rPr>
        <w:t xml:space="preserve">владеть </w:t>
      </w:r>
      <w:r>
        <w:rPr>
          <w:rFonts w:ascii="Book Antiqua" w:eastAsia="Book Antiqua" w:hAnsi="Book Antiqua" w:cs="Book Antiqua"/>
          <w:b/>
        </w:rPr>
        <w:t xml:space="preserve">орфографическими </w:t>
      </w:r>
      <w:r>
        <w:t xml:space="preserve">навыками: правильно писать </w:t>
      </w:r>
    </w:p>
    <w:p w:rsidR="00121AC2" w:rsidRDefault="00C630C7">
      <w:pPr>
        <w:ind w:left="170" w:right="15" w:firstLine="0"/>
      </w:pPr>
      <w:r>
        <w:t>изученные слова;</w:t>
      </w:r>
      <w:r>
        <w:rPr>
          <w:color w:val="000000"/>
        </w:rPr>
        <w:t xml:space="preserve"> </w:t>
      </w:r>
    </w:p>
    <w:p w:rsidR="00121AC2" w:rsidRDefault="00C630C7">
      <w:pPr>
        <w:spacing w:after="30"/>
        <w:ind w:left="170" w:right="15"/>
      </w:pPr>
      <w:r>
        <w:rPr>
          <w:rFonts w:ascii="Book Antiqua" w:eastAsia="Book Antiqua" w:hAnsi="Book Antiqua" w:cs="Book Antiqua"/>
          <w:i/>
        </w:rPr>
        <w:lastRenderedPageBreak/>
        <w:t xml:space="preserve">владеть </w:t>
      </w:r>
      <w:r>
        <w:rPr>
          <w:rFonts w:ascii="Book Antiqua" w:eastAsia="Book Antiqua" w:hAnsi="Book Antiqua" w:cs="Book Antiqua"/>
          <w:b/>
        </w:rPr>
        <w:t xml:space="preserve">пунктуационными </w:t>
      </w:r>
      <w:r>
        <w:t>навыками: использовать точ- ку, вопросительный и восклицательный знаки в конце пред- ложения, запятую при перечислении и обращении, апо- строф; пунктуационно правильно о</w:t>
      </w:r>
      <w:r>
        <w:t>формлять электронное со- общение личного характера;</w:t>
      </w:r>
      <w:r>
        <w:rPr>
          <w:color w:val="000000"/>
        </w:rPr>
        <w:t xml:space="preserve"> </w:t>
      </w:r>
    </w:p>
    <w:p w:rsidR="00121AC2" w:rsidRDefault="00C630C7">
      <w:pPr>
        <w:numPr>
          <w:ilvl w:val="0"/>
          <w:numId w:val="40"/>
        </w:numPr>
        <w:ind w:right="15"/>
      </w:pPr>
      <w:r>
        <w:rPr>
          <w:rFonts w:ascii="Book Antiqua" w:eastAsia="Book Antiqua" w:hAnsi="Book Antiqua" w:cs="Book Antiqua"/>
          <w:i/>
        </w:rPr>
        <w:t xml:space="preserve">распознавать </w:t>
      </w:r>
      <w:r>
        <w:t xml:space="preserve">в звучащем и письменном тексте 1000 лексических единиц (слов, словосочетаний, речевых клише) и правильно </w:t>
      </w:r>
      <w:r>
        <w:rPr>
          <w:rFonts w:ascii="Book Antiqua" w:eastAsia="Book Antiqua" w:hAnsi="Book Antiqua" w:cs="Book Antiqua"/>
          <w:i/>
        </w:rPr>
        <w:t xml:space="preserve">употреблять </w:t>
      </w:r>
      <w:r>
        <w:t>в устной и письменной речи 900 лексических единиц обслуживающих ситуации общения в рамках тематического содержания, с соблюдением существу- ющей нормы лексической сочетаемости;</w:t>
      </w:r>
      <w:r>
        <w:rPr>
          <w:color w:val="000000"/>
        </w:rPr>
        <w:t xml:space="preserve"> </w:t>
      </w:r>
      <w:r>
        <w:rPr>
          <w:rFonts w:ascii="Book Antiqua" w:eastAsia="Book Antiqua" w:hAnsi="Book Antiqua" w:cs="Book Antiqua"/>
          <w:i/>
        </w:rPr>
        <w:t xml:space="preserve">распознавать </w:t>
      </w:r>
      <w:r>
        <w:t xml:space="preserve">в звучащем и письменном тексте и </w:t>
      </w:r>
      <w:r>
        <w:rPr>
          <w:rFonts w:ascii="Book Antiqua" w:eastAsia="Book Antiqua" w:hAnsi="Book Antiqua" w:cs="Book Antiqua"/>
          <w:i/>
        </w:rPr>
        <w:t xml:space="preserve">упо- </w:t>
      </w:r>
    </w:p>
    <w:p w:rsidR="00121AC2" w:rsidRDefault="00C630C7">
      <w:pPr>
        <w:ind w:left="170" w:right="15" w:firstLine="0"/>
      </w:pPr>
      <w:r>
        <w:rPr>
          <w:rFonts w:ascii="Book Antiqua" w:eastAsia="Book Antiqua" w:hAnsi="Book Antiqua" w:cs="Book Antiqua"/>
          <w:i/>
        </w:rPr>
        <w:t xml:space="preserve">треблять </w:t>
      </w:r>
      <w:r>
        <w:t>в устной и письмен</w:t>
      </w:r>
      <w:r>
        <w:t>ной речи:</w:t>
      </w:r>
      <w:r>
        <w:rPr>
          <w:color w:val="000000"/>
        </w:rPr>
        <w:t xml:space="preserve"> </w:t>
      </w:r>
    </w:p>
    <w:p w:rsidR="00121AC2" w:rsidRDefault="00C630C7">
      <w:pPr>
        <w:ind w:left="398" w:right="15" w:hanging="228"/>
      </w:pPr>
      <w:r>
        <w:t>—изученные многозначные лексические единицы, синонимы, антонимы, наиболее частотные фразовые глаголы;</w:t>
      </w:r>
      <w:r>
        <w:rPr>
          <w:color w:val="000000"/>
        </w:rPr>
        <w:t xml:space="preserve"> </w:t>
      </w:r>
    </w:p>
    <w:p w:rsidR="00121AC2" w:rsidRDefault="00C630C7">
      <w:pPr>
        <w:ind w:left="398" w:right="15" w:hanging="228"/>
      </w:pPr>
      <w:r>
        <w:t>—различные средства связи для обеспечения логичности и целостности высказывания (d’abord, ensuite, encore, donc и др.);</w:t>
      </w:r>
      <w:r>
        <w:rPr>
          <w:color w:val="000000"/>
        </w:rPr>
        <w:t xml:space="preserve"> </w:t>
      </w:r>
    </w:p>
    <w:p w:rsidR="00121AC2" w:rsidRDefault="00C630C7">
      <w:pPr>
        <w:spacing w:after="0" w:line="259" w:lineRule="auto"/>
        <w:ind w:left="10" w:right="-5" w:hanging="10"/>
        <w:jc w:val="right"/>
      </w:pPr>
      <w:r>
        <w:rPr>
          <w:rFonts w:ascii="Book Antiqua" w:eastAsia="Book Antiqua" w:hAnsi="Book Antiqua" w:cs="Book Antiqua"/>
          <w:i/>
        </w:rPr>
        <w:t xml:space="preserve">распознавать </w:t>
      </w:r>
      <w:r>
        <w:t xml:space="preserve">и </w:t>
      </w:r>
      <w:r>
        <w:rPr>
          <w:rFonts w:ascii="Book Antiqua" w:eastAsia="Book Antiqua" w:hAnsi="Book Antiqua" w:cs="Book Antiqua"/>
          <w:i/>
        </w:rPr>
        <w:t>образо</w:t>
      </w:r>
      <w:r>
        <w:rPr>
          <w:rFonts w:ascii="Book Antiqua" w:eastAsia="Book Antiqua" w:hAnsi="Book Antiqua" w:cs="Book Antiqua"/>
          <w:i/>
        </w:rPr>
        <w:t xml:space="preserve">вывать </w:t>
      </w:r>
      <w:r>
        <w:t xml:space="preserve">родственные слова с ис- </w:t>
      </w:r>
    </w:p>
    <w:p w:rsidR="00121AC2" w:rsidRDefault="00C630C7">
      <w:pPr>
        <w:ind w:left="170" w:right="15" w:firstLine="0"/>
      </w:pPr>
      <w:r>
        <w:t>пользованием аффиксации:</w:t>
      </w:r>
      <w:r>
        <w:rPr>
          <w:color w:val="000000"/>
        </w:rPr>
        <w:t xml:space="preserve"> </w:t>
      </w:r>
    </w:p>
    <w:p w:rsidR="00121AC2" w:rsidRDefault="00C630C7">
      <w:pPr>
        <w:ind w:left="170" w:right="15" w:firstLine="0"/>
      </w:pPr>
      <w:r>
        <w:t>—имена прилагательные при помощи суффиксов -al/-ale;</w:t>
      </w:r>
      <w:r>
        <w:rPr>
          <w:color w:val="000000"/>
        </w:rPr>
        <w:t xml:space="preserve"> </w:t>
      </w:r>
    </w:p>
    <w:p w:rsidR="00121AC2" w:rsidRDefault="00C630C7">
      <w:pPr>
        <w:ind w:left="398" w:right="15" w:hanging="228"/>
      </w:pPr>
      <w:r>
        <w:t>—глаголы, имена существительные, имена прилагательные, наречия при помощи отрицательных префиксов in-/im-, dé-/ dés-;</w:t>
      </w:r>
      <w:r>
        <w:rPr>
          <w:color w:val="000000"/>
        </w:rPr>
        <w:t xml:space="preserve"> </w:t>
      </w:r>
    </w:p>
    <w:p w:rsidR="00121AC2" w:rsidRDefault="00C630C7">
      <w:pPr>
        <w:spacing w:after="0" w:line="259" w:lineRule="auto"/>
        <w:ind w:left="10" w:right="-5" w:hanging="10"/>
        <w:jc w:val="right"/>
      </w:pPr>
      <w:r>
        <w:rPr>
          <w:rFonts w:ascii="Book Antiqua" w:eastAsia="Book Antiqua" w:hAnsi="Book Antiqua" w:cs="Book Antiqua"/>
          <w:i/>
        </w:rPr>
        <w:t>распознавать и образовыва</w:t>
      </w:r>
      <w:r>
        <w:rPr>
          <w:rFonts w:ascii="Book Antiqua" w:eastAsia="Book Antiqua" w:hAnsi="Book Antiqua" w:cs="Book Antiqua"/>
          <w:i/>
        </w:rPr>
        <w:t xml:space="preserve">ть </w:t>
      </w:r>
      <w:r>
        <w:t xml:space="preserve">сложные существительные </w:t>
      </w:r>
    </w:p>
    <w:p w:rsidR="00121AC2" w:rsidRDefault="00C630C7">
      <w:pPr>
        <w:ind w:left="170" w:right="15" w:firstLine="0"/>
      </w:pPr>
      <w:r>
        <w:t>путём словосложения:</w:t>
      </w:r>
      <w:r>
        <w:rPr>
          <w:color w:val="000000"/>
        </w:rPr>
        <w:t xml:space="preserve"> </w:t>
      </w:r>
    </w:p>
    <w:p w:rsidR="00121AC2" w:rsidRDefault="00C630C7">
      <w:pPr>
        <w:ind w:left="170" w:right="15" w:firstLine="0"/>
      </w:pPr>
      <w:r>
        <w:t>—существительное + существительное (télécarte);</w:t>
      </w:r>
      <w:r>
        <w:rPr>
          <w:color w:val="000000"/>
        </w:rPr>
        <w:t xml:space="preserve"> </w:t>
      </w:r>
    </w:p>
    <w:p w:rsidR="00121AC2" w:rsidRDefault="00C630C7">
      <w:pPr>
        <w:ind w:left="170" w:right="15" w:firstLine="0"/>
      </w:pPr>
      <w:r>
        <w:t>—существительное + предлог + существительное (sac-à-dos);</w:t>
      </w:r>
      <w:r>
        <w:rPr>
          <w:color w:val="000000"/>
        </w:rPr>
        <w:t xml:space="preserve"> </w:t>
      </w:r>
    </w:p>
    <w:p w:rsidR="00121AC2" w:rsidRDefault="00C630C7">
      <w:pPr>
        <w:ind w:left="170" w:right="15" w:firstLine="0"/>
      </w:pPr>
      <w:r>
        <w:t>—прилагательное + существительное (cybercafé);</w:t>
      </w:r>
      <w:r>
        <w:rPr>
          <w:color w:val="000000"/>
        </w:rPr>
        <w:t xml:space="preserve"> </w:t>
      </w:r>
    </w:p>
    <w:p w:rsidR="00121AC2" w:rsidRDefault="00C630C7">
      <w:pPr>
        <w:ind w:left="170" w:right="15" w:firstLine="0"/>
      </w:pPr>
      <w:r>
        <w:t>—глагол + местоимение (rendez-vous);</w:t>
      </w:r>
      <w:r>
        <w:rPr>
          <w:color w:val="000000"/>
        </w:rPr>
        <w:t xml:space="preserve"> </w:t>
      </w:r>
    </w:p>
    <w:p w:rsidR="00121AC2" w:rsidRDefault="00C630C7">
      <w:pPr>
        <w:ind w:left="170" w:right="15" w:firstLine="0"/>
      </w:pPr>
      <w:r>
        <w:t>—глагол + су</w:t>
      </w:r>
      <w:r>
        <w:t>ществительное (passe-temps);</w:t>
      </w:r>
      <w:r>
        <w:rPr>
          <w:color w:val="000000"/>
        </w:rPr>
        <w:t xml:space="preserve"> </w:t>
      </w:r>
    </w:p>
    <w:p w:rsidR="00121AC2" w:rsidRDefault="00C630C7">
      <w:pPr>
        <w:spacing w:after="33"/>
        <w:ind w:left="170" w:right="15" w:firstLine="0"/>
      </w:pPr>
      <w:r>
        <w:t>—предлог + существительное (sous-sol);</w:t>
      </w:r>
      <w:r>
        <w:rPr>
          <w:color w:val="000000"/>
        </w:rPr>
        <w:t xml:space="preserve"> </w:t>
      </w:r>
    </w:p>
    <w:p w:rsidR="00121AC2" w:rsidRDefault="00C630C7">
      <w:pPr>
        <w:ind w:left="170" w:right="15"/>
      </w:pPr>
      <w:r>
        <w:t>4)</w:t>
      </w:r>
      <w:r>
        <w:rPr>
          <w:rFonts w:ascii="Arial" w:eastAsia="Arial" w:hAnsi="Arial" w:cs="Arial"/>
        </w:rPr>
        <w:t xml:space="preserve"> </w:t>
      </w:r>
      <w:r>
        <w:rPr>
          <w:rFonts w:ascii="Book Antiqua" w:eastAsia="Book Antiqua" w:hAnsi="Book Antiqua" w:cs="Book Antiqua"/>
          <w:i/>
        </w:rPr>
        <w:t xml:space="preserve">знать и понимать </w:t>
      </w:r>
      <w:r>
        <w:t>особенности структуры простых и сложных предложений и различных коммуникативных ти- пов предложений французского языка;</w:t>
      </w:r>
      <w:r>
        <w:rPr>
          <w:color w:val="000000"/>
        </w:rPr>
        <w:t xml:space="preserve"> </w:t>
      </w:r>
      <w:r>
        <w:rPr>
          <w:rFonts w:ascii="Book Antiqua" w:eastAsia="Book Antiqua" w:hAnsi="Book Antiqua" w:cs="Book Antiqua"/>
          <w:i/>
        </w:rPr>
        <w:t xml:space="preserve">распознавать </w:t>
      </w:r>
      <w:r>
        <w:t xml:space="preserve">в письменном и звучащем тексте и </w:t>
      </w:r>
      <w:r>
        <w:rPr>
          <w:rFonts w:ascii="Book Antiqua" w:eastAsia="Book Antiqua" w:hAnsi="Book Antiqua" w:cs="Book Antiqua"/>
          <w:i/>
        </w:rPr>
        <w:t xml:space="preserve">употреб- </w:t>
      </w:r>
    </w:p>
    <w:p w:rsidR="00121AC2" w:rsidRDefault="00C630C7">
      <w:pPr>
        <w:ind w:left="170" w:right="15" w:firstLine="0"/>
      </w:pPr>
      <w:r>
        <w:rPr>
          <w:rFonts w:ascii="Book Antiqua" w:eastAsia="Book Antiqua" w:hAnsi="Book Antiqua" w:cs="Book Antiqua"/>
          <w:i/>
        </w:rPr>
        <w:t xml:space="preserve">лять </w:t>
      </w:r>
      <w:r>
        <w:t>в устной и письменной речи:</w:t>
      </w:r>
      <w:r>
        <w:rPr>
          <w:color w:val="000000"/>
        </w:rPr>
        <w:t xml:space="preserve"> </w:t>
      </w:r>
    </w:p>
    <w:p w:rsidR="00121AC2" w:rsidRDefault="00C630C7">
      <w:pPr>
        <w:ind w:left="398" w:right="15" w:hanging="228"/>
      </w:pPr>
      <w:r>
        <w:t>—безличные и неопределённо-личные предложения с место- имением on;</w:t>
      </w:r>
      <w:r>
        <w:rPr>
          <w:color w:val="000000"/>
        </w:rPr>
        <w:t xml:space="preserve"> </w:t>
      </w:r>
    </w:p>
    <w:p w:rsidR="00121AC2" w:rsidRDefault="00C630C7">
      <w:pPr>
        <w:ind w:left="398" w:right="15" w:hanging="228"/>
      </w:pPr>
      <w:r>
        <w:lastRenderedPageBreak/>
        <w:t>—сложноподчинённые предложения с союзами parce que, lorsque;</w:t>
      </w:r>
      <w:r>
        <w:rPr>
          <w:color w:val="000000"/>
        </w:rPr>
        <w:t xml:space="preserve"> </w:t>
      </w:r>
    </w:p>
    <w:p w:rsidR="00121AC2" w:rsidRDefault="00C630C7">
      <w:pPr>
        <w:ind w:left="398" w:right="15" w:hanging="228"/>
      </w:pPr>
      <w:r>
        <w:t>—глаголы пассивного залога в настоящем времени изъявитель- ного наклонения (présen</w:t>
      </w:r>
      <w:r>
        <w:t>t de l’indicatif);</w:t>
      </w:r>
      <w:r>
        <w:rPr>
          <w:color w:val="000000"/>
        </w:rPr>
        <w:t xml:space="preserve"> </w:t>
      </w:r>
    </w:p>
    <w:p w:rsidR="00121AC2" w:rsidRDefault="00C630C7">
      <w:pPr>
        <w:ind w:left="398" w:right="15" w:hanging="228"/>
      </w:pPr>
      <w:r>
        <w:t>—регулярные глаголы в повелительном наклонении (impératif) в утвердительной и отрицательной форме;</w:t>
      </w:r>
      <w:r>
        <w:rPr>
          <w:color w:val="000000"/>
        </w:rPr>
        <w:t xml:space="preserve"> </w:t>
      </w:r>
    </w:p>
    <w:p w:rsidR="00121AC2" w:rsidRDefault="00C630C7">
      <w:pPr>
        <w:ind w:left="398" w:right="15" w:hanging="228"/>
      </w:pPr>
      <w:r>
        <w:t>—условное наклонение conditionnel présent в независимом предложении для выражения пожелания;</w:t>
      </w:r>
      <w:r>
        <w:rPr>
          <w:color w:val="000000"/>
        </w:rPr>
        <w:t xml:space="preserve"> </w:t>
      </w:r>
    </w:p>
    <w:p w:rsidR="00121AC2" w:rsidRDefault="00C630C7">
      <w:pPr>
        <w:ind w:left="396" w:right="458" w:hanging="226"/>
      </w:pPr>
      <w:r>
        <w:t>—ударные и безударные формы личных местоим</w:t>
      </w:r>
      <w:r>
        <w:t>ений;</w:t>
      </w:r>
      <w:r>
        <w:rPr>
          <w:color w:val="000000"/>
        </w:rPr>
        <w:t xml:space="preserve"> </w:t>
      </w:r>
      <w:r>
        <w:t>5)</w:t>
      </w:r>
      <w:r>
        <w:rPr>
          <w:rFonts w:ascii="Arial" w:eastAsia="Arial" w:hAnsi="Arial" w:cs="Arial"/>
        </w:rPr>
        <w:t xml:space="preserve"> </w:t>
      </w:r>
      <w:r>
        <w:rPr>
          <w:rFonts w:ascii="Book Antiqua" w:eastAsia="Book Antiqua" w:hAnsi="Book Antiqua" w:cs="Book Antiqua"/>
          <w:i/>
        </w:rPr>
        <w:t xml:space="preserve">владеть </w:t>
      </w:r>
      <w:r>
        <w:t>социокультурными знаниями и умениями:</w:t>
      </w:r>
      <w:r>
        <w:rPr>
          <w:color w:val="000000"/>
        </w:rPr>
        <w:t xml:space="preserve"> </w:t>
      </w:r>
    </w:p>
    <w:p w:rsidR="00121AC2" w:rsidRDefault="00C630C7">
      <w:pPr>
        <w:ind w:left="170" w:right="15"/>
      </w:pPr>
      <w:r>
        <w:rPr>
          <w:rFonts w:ascii="Book Antiqua" w:eastAsia="Book Antiqua" w:hAnsi="Book Antiqua" w:cs="Book Antiqua"/>
          <w:i/>
        </w:rPr>
        <w:t xml:space="preserve">использовать </w:t>
      </w:r>
      <w:r>
        <w:t>отдельные социокультурные элементы рече- вого поведенческого этикета, принятые в стране/странах из- учаемого языка в рамках тематического содержания;</w:t>
      </w:r>
      <w:r>
        <w:rPr>
          <w:color w:val="000000"/>
        </w:rPr>
        <w:t xml:space="preserve"> </w:t>
      </w:r>
    </w:p>
    <w:p w:rsidR="00121AC2" w:rsidRDefault="00C630C7">
      <w:pPr>
        <w:ind w:left="170" w:right="15"/>
      </w:pPr>
      <w:r>
        <w:rPr>
          <w:rFonts w:ascii="Book Antiqua" w:eastAsia="Book Antiqua" w:hAnsi="Book Antiqua" w:cs="Book Antiqua"/>
          <w:i/>
        </w:rPr>
        <w:t xml:space="preserve">знать/понимать и использовать </w:t>
      </w:r>
      <w:r>
        <w:t xml:space="preserve">в </w:t>
      </w:r>
      <w:r>
        <w:t>устной и письменной речи наиболее употребительную тематическую фоновую лек- сику и реалии страны/стран изучаемого языка в рамках тематического содержания речи;</w:t>
      </w:r>
      <w:r>
        <w:rPr>
          <w:color w:val="000000"/>
        </w:rPr>
        <w:t xml:space="preserve"> </w:t>
      </w:r>
    </w:p>
    <w:p w:rsidR="00121AC2" w:rsidRDefault="00C630C7">
      <w:pPr>
        <w:spacing w:after="0" w:line="259" w:lineRule="auto"/>
        <w:ind w:left="10" w:right="-5" w:hanging="10"/>
        <w:jc w:val="right"/>
      </w:pPr>
      <w:r>
        <w:rPr>
          <w:rFonts w:ascii="Book Antiqua" w:eastAsia="Book Antiqua" w:hAnsi="Book Antiqua" w:cs="Book Antiqua"/>
          <w:i/>
        </w:rPr>
        <w:t xml:space="preserve">обладать базовыми знаниями </w:t>
      </w:r>
      <w:r>
        <w:t xml:space="preserve">о социокультурном портре- </w:t>
      </w:r>
    </w:p>
    <w:p w:rsidR="00121AC2" w:rsidRDefault="00C630C7">
      <w:pPr>
        <w:ind w:left="170" w:right="15" w:firstLine="0"/>
      </w:pPr>
      <w:r>
        <w:t xml:space="preserve">те и культурном наследии родной страны и </w:t>
      </w:r>
      <w:r>
        <w:t>страны/стран изучаемого языка;</w:t>
      </w:r>
      <w:r>
        <w:rPr>
          <w:color w:val="000000"/>
        </w:rPr>
        <w:t xml:space="preserve"> </w:t>
      </w:r>
    </w:p>
    <w:p w:rsidR="00121AC2" w:rsidRDefault="00C630C7">
      <w:pPr>
        <w:spacing w:after="8" w:line="252" w:lineRule="auto"/>
        <w:ind w:left="10" w:right="14" w:hanging="10"/>
        <w:jc w:val="right"/>
      </w:pPr>
      <w:r>
        <w:rPr>
          <w:rFonts w:ascii="Book Antiqua" w:eastAsia="Book Antiqua" w:hAnsi="Book Antiqua" w:cs="Book Antiqua"/>
          <w:i/>
        </w:rPr>
        <w:t xml:space="preserve">кратко представлять </w:t>
      </w:r>
      <w:r>
        <w:t xml:space="preserve">Россию и страну/страны изучаемо- </w:t>
      </w:r>
    </w:p>
    <w:p w:rsidR="00121AC2" w:rsidRDefault="00C630C7">
      <w:pPr>
        <w:spacing w:after="32"/>
        <w:ind w:left="170" w:right="15" w:firstLine="0"/>
      </w:pPr>
      <w:r>
        <w:t>го языка;</w:t>
      </w:r>
      <w:r>
        <w:rPr>
          <w:color w:val="000000"/>
        </w:rPr>
        <w:t xml:space="preserve"> </w:t>
      </w:r>
    </w:p>
    <w:p w:rsidR="00121AC2" w:rsidRDefault="00C630C7">
      <w:pPr>
        <w:numPr>
          <w:ilvl w:val="0"/>
          <w:numId w:val="41"/>
        </w:numPr>
        <w:spacing w:after="35"/>
        <w:ind w:right="15"/>
      </w:pPr>
      <w:r>
        <w:rPr>
          <w:rFonts w:ascii="Book Antiqua" w:eastAsia="Book Antiqua" w:hAnsi="Book Antiqua" w:cs="Book Antiqua"/>
          <w:i/>
        </w:rPr>
        <w:t xml:space="preserve">владеть </w:t>
      </w:r>
      <w:r>
        <w:t xml:space="preserve">компенсаторными умениями: </w:t>
      </w:r>
      <w:r>
        <w:rPr>
          <w:rFonts w:ascii="Book Antiqua" w:eastAsia="Book Antiqua" w:hAnsi="Book Antiqua" w:cs="Book Antiqua"/>
          <w:i/>
        </w:rPr>
        <w:t xml:space="preserve">использовать </w:t>
      </w:r>
      <w:r>
        <w:t xml:space="preserve">при чтении и аудировании — языковую догадку, в том чис- ле контекстуальную; при непосредственном общении — пе- </w:t>
      </w:r>
      <w:r>
        <w:t xml:space="preserve">респрашивать, просить повторить, уточняя значение незна- комых слов; </w:t>
      </w:r>
      <w:r>
        <w:rPr>
          <w:rFonts w:ascii="Book Antiqua" w:eastAsia="Book Antiqua" w:hAnsi="Book Antiqua" w:cs="Book Antiqua"/>
          <w:i/>
        </w:rPr>
        <w:t xml:space="preserve">игнорировать </w:t>
      </w:r>
      <w:r>
        <w:t>информацию, не являющуюся необходимой для понимания основного содержания прочи- танного/прослушанного текста или для нахождения в тексте запрашиваемой информации;</w:t>
      </w:r>
      <w:r>
        <w:rPr>
          <w:color w:val="000000"/>
        </w:rPr>
        <w:t xml:space="preserve"> </w:t>
      </w:r>
    </w:p>
    <w:p w:rsidR="00121AC2" w:rsidRDefault="00C630C7">
      <w:pPr>
        <w:numPr>
          <w:ilvl w:val="0"/>
          <w:numId w:val="41"/>
        </w:numPr>
        <w:spacing w:after="42"/>
        <w:ind w:right="15"/>
      </w:pPr>
      <w:r>
        <w:rPr>
          <w:rFonts w:ascii="Book Antiqua" w:eastAsia="Book Antiqua" w:hAnsi="Book Antiqua" w:cs="Book Antiqua"/>
          <w:i/>
        </w:rPr>
        <w:t>участвоват</w:t>
      </w:r>
      <w:r>
        <w:rPr>
          <w:rFonts w:ascii="Book Antiqua" w:eastAsia="Book Antiqua" w:hAnsi="Book Antiqua" w:cs="Book Antiqua"/>
          <w:i/>
        </w:rPr>
        <w:t xml:space="preserve">ь </w:t>
      </w:r>
      <w:r>
        <w:t>в несложных учебных проектах с исполь- зованием материалов на французском языке с применением ИКТ, соблюдая правила информационной безопасности при работе в сети Интернет;</w:t>
      </w:r>
      <w:r>
        <w:rPr>
          <w:color w:val="000000"/>
        </w:rPr>
        <w:t xml:space="preserve"> </w:t>
      </w:r>
    </w:p>
    <w:p w:rsidR="00121AC2" w:rsidRDefault="00C630C7">
      <w:pPr>
        <w:numPr>
          <w:ilvl w:val="0"/>
          <w:numId w:val="41"/>
        </w:numPr>
        <w:spacing w:after="33"/>
        <w:ind w:right="15"/>
      </w:pPr>
      <w:r>
        <w:rPr>
          <w:rFonts w:ascii="Book Antiqua" w:eastAsia="Book Antiqua" w:hAnsi="Book Antiqua" w:cs="Book Antiqua"/>
          <w:i/>
        </w:rPr>
        <w:t xml:space="preserve">использовать  </w:t>
      </w:r>
      <w:r>
        <w:t>иноязычные  словари  и справочники, в том числе информационно-справ</w:t>
      </w:r>
      <w:r>
        <w:t>очные системы в электрон- ной форме;</w:t>
      </w:r>
      <w:r>
        <w:rPr>
          <w:color w:val="000000"/>
        </w:rPr>
        <w:t xml:space="preserve"> </w:t>
      </w:r>
    </w:p>
    <w:p w:rsidR="00121AC2" w:rsidRDefault="00C630C7">
      <w:pPr>
        <w:numPr>
          <w:ilvl w:val="0"/>
          <w:numId w:val="41"/>
        </w:numPr>
        <w:spacing w:after="33"/>
        <w:ind w:right="15"/>
      </w:pPr>
      <w:r>
        <w:rPr>
          <w:rFonts w:ascii="Book Antiqua" w:eastAsia="Book Antiqua" w:hAnsi="Book Antiqua" w:cs="Book Antiqua"/>
          <w:i/>
        </w:rPr>
        <w:lastRenderedPageBreak/>
        <w:t xml:space="preserve">достигать </w:t>
      </w:r>
      <w:r>
        <w:t>взаимопонимания в процессе устного и письменного общения с носителями иностранного языка, с людьми другой культуры;</w:t>
      </w:r>
      <w:r>
        <w:rPr>
          <w:color w:val="000000"/>
        </w:rPr>
        <w:t xml:space="preserve"> </w:t>
      </w:r>
    </w:p>
    <w:p w:rsidR="00121AC2" w:rsidRDefault="00C630C7">
      <w:pPr>
        <w:numPr>
          <w:ilvl w:val="0"/>
          <w:numId w:val="41"/>
        </w:numPr>
        <w:ind w:right="15"/>
      </w:pPr>
      <w:r>
        <w:rPr>
          <w:rFonts w:ascii="Book Antiqua" w:eastAsia="Book Antiqua" w:hAnsi="Book Antiqua" w:cs="Book Antiqua"/>
          <w:i/>
        </w:rPr>
        <w:t xml:space="preserve">сравнивать </w:t>
      </w:r>
      <w:r>
        <w:t xml:space="preserve">(в том числе устанавливать основания для сравнения) объекты, явления, процессы, </w:t>
      </w:r>
      <w:r>
        <w:t>их элементы и ос- новные функции в рамках изученной тематики.</w:t>
      </w:r>
      <w:r>
        <w:rPr>
          <w:color w:val="000000"/>
        </w:rPr>
        <w:t xml:space="preserve"> </w:t>
      </w:r>
    </w:p>
    <w:p w:rsidR="00121AC2" w:rsidRDefault="00C630C7">
      <w:pPr>
        <w:spacing w:after="190" w:line="259" w:lineRule="auto"/>
        <w:ind w:left="0" w:firstLine="0"/>
        <w:jc w:val="left"/>
      </w:pPr>
      <w:r>
        <w:rPr>
          <w:color w:val="000000"/>
          <w:sz w:val="22"/>
        </w:rPr>
        <w:t xml:space="preserve"> </w:t>
      </w:r>
    </w:p>
    <w:p w:rsidR="00121AC2" w:rsidRDefault="00C630C7">
      <w:pPr>
        <w:pStyle w:val="3"/>
        <w:spacing w:after="2" w:line="259" w:lineRule="auto"/>
        <w:ind w:left="151"/>
        <w:jc w:val="left"/>
      </w:pPr>
      <w:r>
        <w:rPr>
          <w:rFonts w:ascii="Century Gothic" w:eastAsia="Century Gothic" w:hAnsi="Century Gothic" w:cs="Century Gothic"/>
          <w:sz w:val="22"/>
        </w:rPr>
        <w:t>8</w:t>
      </w:r>
      <w:r>
        <w:rPr>
          <w:rFonts w:ascii="Arial" w:eastAsia="Arial" w:hAnsi="Arial" w:cs="Arial"/>
          <w:sz w:val="22"/>
        </w:rPr>
        <w:t xml:space="preserve"> </w:t>
      </w:r>
      <w:r>
        <w:rPr>
          <w:rFonts w:ascii="Century Gothic" w:eastAsia="Century Gothic" w:hAnsi="Century Gothic" w:cs="Century Gothic"/>
          <w:sz w:val="22"/>
        </w:rPr>
        <w:t>КЛАСС</w:t>
      </w:r>
      <w:r>
        <w:rPr>
          <w:rFonts w:ascii="Century Gothic" w:eastAsia="Century Gothic" w:hAnsi="Century Gothic" w:cs="Century Gothic"/>
          <w:color w:val="000000"/>
          <w:sz w:val="22"/>
        </w:rPr>
        <w:t xml:space="preserve"> </w:t>
      </w:r>
    </w:p>
    <w:p w:rsidR="00121AC2" w:rsidRDefault="00C630C7">
      <w:pPr>
        <w:spacing w:after="77" w:line="259" w:lineRule="auto"/>
        <w:ind w:left="151" w:hanging="10"/>
        <w:jc w:val="left"/>
      </w:pPr>
      <w:r>
        <w:rPr>
          <w:rFonts w:ascii="Century Gothic" w:eastAsia="Century Gothic" w:hAnsi="Century Gothic" w:cs="Century Gothic"/>
          <w:b/>
        </w:rPr>
        <w:t>Коммуникативные умения</w:t>
      </w:r>
      <w:r>
        <w:rPr>
          <w:rFonts w:ascii="Century Gothic" w:eastAsia="Century Gothic" w:hAnsi="Century Gothic" w:cs="Century Gothic"/>
          <w:b/>
          <w:color w:val="000000"/>
        </w:rPr>
        <w:t xml:space="preserve"> </w:t>
      </w:r>
    </w:p>
    <w:p w:rsidR="00121AC2" w:rsidRDefault="00C630C7">
      <w:pPr>
        <w:ind w:left="382" w:right="15" w:firstLine="0"/>
      </w:pPr>
      <w:r>
        <w:t>1)</w:t>
      </w:r>
      <w:r>
        <w:rPr>
          <w:rFonts w:ascii="Arial" w:eastAsia="Arial" w:hAnsi="Arial" w:cs="Arial"/>
        </w:rPr>
        <w:t xml:space="preserve"> </w:t>
      </w:r>
      <w:r>
        <w:rPr>
          <w:rFonts w:ascii="Book Antiqua" w:eastAsia="Book Antiqua" w:hAnsi="Book Antiqua" w:cs="Book Antiqua"/>
          <w:i/>
        </w:rPr>
        <w:t xml:space="preserve">владеть </w:t>
      </w:r>
      <w:r>
        <w:t>основными видами речевой деятельности:</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говорение:</w:t>
      </w:r>
      <w:r>
        <w:rPr>
          <w:rFonts w:ascii="Book Antiqua" w:eastAsia="Book Antiqua" w:hAnsi="Book Antiqua" w:cs="Book Antiqua"/>
          <w:b/>
          <w:color w:val="000000"/>
        </w:rPr>
        <w:t xml:space="preserve"> </w:t>
      </w:r>
    </w:p>
    <w:p w:rsidR="00121AC2" w:rsidRDefault="00C630C7">
      <w:pPr>
        <w:ind w:left="170" w:right="15"/>
      </w:pPr>
      <w:r>
        <w:rPr>
          <w:rFonts w:ascii="Book Antiqua" w:eastAsia="Book Antiqua" w:hAnsi="Book Antiqua" w:cs="Book Antiqua"/>
          <w:i/>
        </w:rPr>
        <w:t xml:space="preserve">вести разные виды диалогов </w:t>
      </w:r>
      <w:r>
        <w:t>(диалог этикетного характе- ра, диалог-побуждение к действию, диалог</w:t>
      </w:r>
      <w:r>
        <w:t>-расспрос; комби- нированный диалог, включающий различные виды диало- гов) в рамках тематического содержания речи в стандарт- ных ситуациях неофициального общения, с вербальными и/ или зрительными опорами, с соблюдением норм речевого этикета, принятого в с</w:t>
      </w:r>
      <w:r>
        <w:t>тране/странах изучаемого языка (до 7 реплик со стороны каждого собеседника);</w:t>
      </w:r>
      <w:r>
        <w:rPr>
          <w:color w:val="000000"/>
        </w:rPr>
        <w:t xml:space="preserve"> </w:t>
      </w:r>
    </w:p>
    <w:p w:rsidR="00121AC2" w:rsidRDefault="00C630C7">
      <w:pPr>
        <w:ind w:left="170" w:right="15"/>
      </w:pPr>
      <w:r>
        <w:rPr>
          <w:rFonts w:ascii="Book Antiqua" w:eastAsia="Book Antiqua" w:hAnsi="Book Antiqua" w:cs="Book Antiqua"/>
          <w:i/>
        </w:rPr>
        <w:t xml:space="preserve">создавать разные виды монологических высказываний </w:t>
      </w:r>
      <w:r>
        <w:t xml:space="preserve">(описание, в том числе характеристика; повествование/сооб- щение) с вербальными и /или зрительными опорами в рам- </w:t>
      </w:r>
      <w:r>
        <w:t xml:space="preserve">ках тематического содержания речи (объем монологического высказывания — до 9–10 фраз); </w:t>
      </w:r>
      <w:r>
        <w:rPr>
          <w:rFonts w:ascii="Book Antiqua" w:eastAsia="Book Antiqua" w:hAnsi="Book Antiqua" w:cs="Book Antiqua"/>
          <w:i/>
        </w:rPr>
        <w:t xml:space="preserve">выражать и кратко аргу- ментировать </w:t>
      </w:r>
      <w:r>
        <w:t xml:space="preserve">свое мнение, </w:t>
      </w:r>
      <w:r>
        <w:rPr>
          <w:rFonts w:ascii="Book Antiqua" w:eastAsia="Book Antiqua" w:hAnsi="Book Antiqua" w:cs="Book Antiqua"/>
          <w:i/>
        </w:rPr>
        <w:t xml:space="preserve">излагать </w:t>
      </w:r>
      <w:r>
        <w:t>основное содержание прочитанного/прослушанного текста с вербальными и/или зрительными опорами (объем — 9–10 фра</w:t>
      </w:r>
      <w:r>
        <w:t xml:space="preserve">з); </w:t>
      </w:r>
      <w:r>
        <w:rPr>
          <w:rFonts w:ascii="Book Antiqua" w:eastAsia="Book Antiqua" w:hAnsi="Book Antiqua" w:cs="Book Antiqua"/>
          <w:i/>
        </w:rPr>
        <w:t xml:space="preserve">излагать </w:t>
      </w:r>
      <w:r>
        <w:t>ре- зультаты выполненной проектной работы (объем — 9–10 фраз);</w:t>
      </w:r>
      <w:r>
        <w:rPr>
          <w:color w:val="000000"/>
        </w:rPr>
        <w:t xml:space="preserve"> </w:t>
      </w:r>
    </w:p>
    <w:p w:rsidR="00121AC2" w:rsidRDefault="00C630C7">
      <w:pPr>
        <w:ind w:left="170" w:right="15"/>
      </w:pPr>
      <w:r>
        <w:rPr>
          <w:rFonts w:ascii="Book Antiqua" w:eastAsia="Book Antiqua" w:hAnsi="Book Antiqua" w:cs="Book Antiqua"/>
          <w:b/>
        </w:rPr>
        <w:t xml:space="preserve">аудирование: </w:t>
      </w:r>
      <w:r>
        <w:rPr>
          <w:rFonts w:ascii="Book Antiqua" w:eastAsia="Book Antiqua" w:hAnsi="Book Antiqua" w:cs="Book Antiqua"/>
          <w:i/>
        </w:rPr>
        <w:t xml:space="preserve">воспринимать на слух и понимать </w:t>
      </w:r>
      <w:r>
        <w:t>неслож- ные аутентичные тексты, содержащие отдельные неизучен- ные языковые явления, в зависимости от поставленной ком- муникативной з</w:t>
      </w:r>
      <w:r>
        <w:t>адачи: с пониманием основного содержания, с пониманием нужной/интересующей/запрашиваемой ин- формации (время звучания текста/текстов для аудирова- ния — до 2 минут);</w:t>
      </w:r>
      <w:r>
        <w:rPr>
          <w:color w:val="000000"/>
        </w:rPr>
        <w:t xml:space="preserve"> </w:t>
      </w:r>
    </w:p>
    <w:p w:rsidR="00121AC2" w:rsidRDefault="00C630C7">
      <w:pPr>
        <w:ind w:left="170" w:right="15"/>
      </w:pPr>
      <w:r>
        <w:rPr>
          <w:rFonts w:ascii="Book Antiqua" w:eastAsia="Book Antiqua" w:hAnsi="Book Antiqua" w:cs="Book Antiqua"/>
          <w:b/>
        </w:rPr>
        <w:t xml:space="preserve">смысловое чтение: </w:t>
      </w:r>
      <w:r>
        <w:rPr>
          <w:rFonts w:ascii="Book Antiqua" w:eastAsia="Book Antiqua" w:hAnsi="Book Antiqua" w:cs="Book Antiqua"/>
          <w:i/>
        </w:rPr>
        <w:t xml:space="preserve">читать про себя и понимать </w:t>
      </w:r>
      <w:r>
        <w:t>неслож- ные аутентичные тексты, содержащие о</w:t>
      </w:r>
      <w:r>
        <w:t xml:space="preserve">тдельные неизучен- ные </w:t>
      </w:r>
      <w:r>
        <w:lastRenderedPageBreak/>
        <w:t>языковые явления, с различной глубиной проникнове- ния в их содержание в зависимости от поставленной комму- никативной задачи: с пониманием основного содержания, с пониманием нужной/интересующей/запрашиваемой инфор- мации, с полным п</w:t>
      </w:r>
      <w:r>
        <w:t xml:space="preserve">ониманием содержания (объем текста/ текстов для чтения — 350–500 слов); </w:t>
      </w:r>
      <w:r>
        <w:rPr>
          <w:rFonts w:ascii="Book Antiqua" w:eastAsia="Book Antiqua" w:hAnsi="Book Antiqua" w:cs="Book Antiqua"/>
          <w:i/>
        </w:rPr>
        <w:t xml:space="preserve">читать несплошные тексты </w:t>
      </w:r>
      <w:r>
        <w:t xml:space="preserve">(таблицы, диаграммы) и </w:t>
      </w:r>
      <w:r>
        <w:rPr>
          <w:rFonts w:ascii="Book Antiqua" w:eastAsia="Book Antiqua" w:hAnsi="Book Antiqua" w:cs="Book Antiqua"/>
          <w:i/>
        </w:rPr>
        <w:t xml:space="preserve">понимать </w:t>
      </w:r>
      <w:r>
        <w:t>представленную в них информацию;</w:t>
      </w:r>
      <w:r>
        <w:rPr>
          <w:color w:val="000000"/>
        </w:rPr>
        <w:t xml:space="preserve"> </w:t>
      </w:r>
    </w:p>
    <w:p w:rsidR="00121AC2" w:rsidRDefault="00C630C7">
      <w:pPr>
        <w:spacing w:after="8" w:line="252" w:lineRule="auto"/>
        <w:ind w:left="10" w:right="14" w:hanging="10"/>
        <w:jc w:val="right"/>
      </w:pPr>
      <w:r>
        <w:rPr>
          <w:rFonts w:ascii="Book Antiqua" w:eastAsia="Book Antiqua" w:hAnsi="Book Antiqua" w:cs="Book Antiqua"/>
          <w:b/>
        </w:rPr>
        <w:t xml:space="preserve">письменная речь: </w:t>
      </w:r>
      <w:r>
        <w:rPr>
          <w:rFonts w:ascii="Book Antiqua" w:eastAsia="Book Antiqua" w:hAnsi="Book Antiqua" w:cs="Book Antiqua"/>
          <w:i/>
        </w:rPr>
        <w:t xml:space="preserve">заполнять </w:t>
      </w:r>
      <w:r>
        <w:t xml:space="preserve">анкеты и формуляры, сооб- </w:t>
      </w:r>
    </w:p>
    <w:p w:rsidR="00121AC2" w:rsidRDefault="00C630C7">
      <w:pPr>
        <w:spacing w:after="174"/>
        <w:ind w:left="170" w:right="15" w:firstLine="0"/>
      </w:pPr>
      <w:r>
        <w:t>щая о себе основные сведения, в соответ</w:t>
      </w:r>
      <w:r>
        <w:t xml:space="preserve">ствии с нормами, принятыми в стране/странах изучаемого языка; </w:t>
      </w:r>
      <w:r>
        <w:rPr>
          <w:rFonts w:ascii="Book Antiqua" w:eastAsia="Book Antiqua" w:hAnsi="Book Antiqua" w:cs="Book Antiqua"/>
          <w:i/>
        </w:rPr>
        <w:t xml:space="preserve">писать </w:t>
      </w:r>
      <w:r>
        <w:t xml:space="preserve">электронное сообщение личного характера, соблюдая рече- вой этикет, принятый в стране/странах изучаемого языка (объем сообщения — до 110 слов); </w:t>
      </w:r>
      <w:r>
        <w:rPr>
          <w:rFonts w:ascii="Book Antiqua" w:eastAsia="Book Antiqua" w:hAnsi="Book Antiqua" w:cs="Book Antiqua"/>
          <w:i/>
        </w:rPr>
        <w:t xml:space="preserve">создавать </w:t>
      </w:r>
      <w:r>
        <w:t>небольшое письменное высказывание</w:t>
      </w:r>
      <w:r>
        <w:t xml:space="preserve"> с опорой на образец, план, табли- цу и/или прочитанный/прослушанный текст (объем выска- зывания — до 110 слов);</w:t>
      </w:r>
      <w:r>
        <w:rPr>
          <w:color w:val="000000"/>
        </w:rPr>
        <w:t xml:space="preserve"> </w:t>
      </w:r>
    </w:p>
    <w:p w:rsidR="00121AC2" w:rsidRDefault="00C630C7">
      <w:pPr>
        <w:spacing w:after="60" w:line="259" w:lineRule="auto"/>
        <w:ind w:left="151" w:hanging="10"/>
        <w:jc w:val="left"/>
      </w:pPr>
      <w:r>
        <w:rPr>
          <w:rFonts w:ascii="Century Gothic" w:eastAsia="Century Gothic" w:hAnsi="Century Gothic" w:cs="Century Gothic"/>
          <w:b/>
        </w:rPr>
        <w:t>Языковые навыки и умения</w:t>
      </w:r>
      <w:r>
        <w:rPr>
          <w:rFonts w:ascii="Century Gothic" w:eastAsia="Century Gothic" w:hAnsi="Century Gothic" w:cs="Century Gothic"/>
          <w:b/>
          <w:color w:val="000000"/>
        </w:rPr>
        <w:t xml:space="preserve"> </w:t>
      </w:r>
    </w:p>
    <w:p w:rsidR="00121AC2" w:rsidRDefault="00C630C7">
      <w:pPr>
        <w:numPr>
          <w:ilvl w:val="0"/>
          <w:numId w:val="42"/>
        </w:numPr>
        <w:ind w:right="15"/>
      </w:pPr>
      <w:r>
        <w:rPr>
          <w:rFonts w:ascii="Book Antiqua" w:eastAsia="Book Antiqua" w:hAnsi="Book Antiqua" w:cs="Book Antiqua"/>
          <w:i/>
        </w:rPr>
        <w:t xml:space="preserve">владеть </w:t>
      </w:r>
      <w:r>
        <w:rPr>
          <w:rFonts w:ascii="Book Antiqua" w:eastAsia="Book Antiqua" w:hAnsi="Book Antiqua" w:cs="Book Antiqua"/>
          <w:b/>
        </w:rPr>
        <w:t xml:space="preserve">фонетическими навыками: </w:t>
      </w:r>
      <w:r>
        <w:t xml:space="preserve">различать на слух и адекватно, без ошибок, ведущих к сбою коммуникации, произносить </w:t>
      </w:r>
      <w:r>
        <w:t xml:space="preserve">слова с правильным ударением и фразы с со- блюдением их ритмико-интонационных особенностей, в том числе применять правила отсутствия ударения на служеб- ных словах; </w:t>
      </w:r>
      <w:r>
        <w:rPr>
          <w:rFonts w:ascii="Book Antiqua" w:eastAsia="Book Antiqua" w:hAnsi="Book Antiqua" w:cs="Book Antiqua"/>
          <w:i/>
        </w:rPr>
        <w:t xml:space="preserve">владеть </w:t>
      </w:r>
      <w:r>
        <w:t xml:space="preserve">правилами чтения и </w:t>
      </w:r>
      <w:r>
        <w:rPr>
          <w:rFonts w:ascii="Book Antiqua" w:eastAsia="Book Antiqua" w:hAnsi="Book Antiqua" w:cs="Book Antiqua"/>
          <w:i/>
        </w:rPr>
        <w:t xml:space="preserve">выразительно чи- тать вслух </w:t>
      </w:r>
      <w:r>
        <w:t>небольшие тексты объемом до 110 слов</w:t>
      </w:r>
      <w:r>
        <w:t xml:space="preserve">, постро- енные на изученном языковом материале, с соблюдением правил чтения и соответствующей интонацией, демонстриру- ющей понимание текста; </w:t>
      </w:r>
      <w:r>
        <w:rPr>
          <w:rFonts w:ascii="Book Antiqua" w:eastAsia="Book Antiqua" w:hAnsi="Book Antiqua" w:cs="Book Antiqua"/>
          <w:i/>
        </w:rPr>
        <w:t xml:space="preserve">читать </w:t>
      </w:r>
      <w:r>
        <w:t>новые слова согласно ос- новным правилам чтения;</w:t>
      </w:r>
      <w:r>
        <w:rPr>
          <w:color w:val="000000"/>
        </w:rPr>
        <w:t xml:space="preserve"> </w:t>
      </w:r>
    </w:p>
    <w:p w:rsidR="00121AC2" w:rsidRDefault="00C630C7">
      <w:pPr>
        <w:ind w:left="384" w:right="15" w:firstLine="0"/>
      </w:pPr>
      <w:r>
        <w:rPr>
          <w:rFonts w:ascii="Book Antiqua" w:eastAsia="Book Antiqua" w:hAnsi="Book Antiqua" w:cs="Book Antiqua"/>
          <w:i/>
        </w:rPr>
        <w:t xml:space="preserve">владеть </w:t>
      </w:r>
      <w:r>
        <w:rPr>
          <w:rFonts w:ascii="Book Antiqua" w:eastAsia="Book Antiqua" w:hAnsi="Book Antiqua" w:cs="Book Antiqua"/>
          <w:b/>
        </w:rPr>
        <w:t xml:space="preserve">орфографическими </w:t>
      </w:r>
      <w:r>
        <w:t xml:space="preserve">навыками: правильно писать </w:t>
      </w:r>
    </w:p>
    <w:p w:rsidR="00121AC2" w:rsidRDefault="00C630C7">
      <w:pPr>
        <w:ind w:left="170" w:right="15" w:firstLine="0"/>
      </w:pPr>
      <w:r>
        <w:t>изу</w:t>
      </w:r>
      <w:r>
        <w:t>ченные слова;</w:t>
      </w:r>
      <w:r>
        <w:rPr>
          <w:color w:val="000000"/>
        </w:rPr>
        <w:t xml:space="preserve"> </w:t>
      </w:r>
    </w:p>
    <w:p w:rsidR="00121AC2" w:rsidRDefault="00C630C7">
      <w:pPr>
        <w:spacing w:after="31"/>
        <w:ind w:left="170" w:right="15"/>
      </w:pPr>
      <w:r>
        <w:rPr>
          <w:rFonts w:ascii="Book Antiqua" w:eastAsia="Book Antiqua" w:hAnsi="Book Antiqua" w:cs="Book Antiqua"/>
          <w:i/>
        </w:rPr>
        <w:t xml:space="preserve">владеть </w:t>
      </w:r>
      <w:r>
        <w:rPr>
          <w:rFonts w:ascii="Book Antiqua" w:eastAsia="Book Antiqua" w:hAnsi="Book Antiqua" w:cs="Book Antiqua"/>
          <w:b/>
        </w:rPr>
        <w:t xml:space="preserve">пунктуационными </w:t>
      </w:r>
      <w:r>
        <w:t>навыками: использовать точ- ку, вопросительный и восклицательный знаки в конце пред- ложения, запятую при перечислении и обращении; апо- строф; пунктуационно правильно оформлять электронное со- общение личного характе</w:t>
      </w:r>
      <w:r>
        <w:t>ра;</w:t>
      </w:r>
      <w:r>
        <w:rPr>
          <w:color w:val="000000"/>
        </w:rPr>
        <w:t xml:space="preserve"> </w:t>
      </w:r>
    </w:p>
    <w:p w:rsidR="00121AC2" w:rsidRDefault="00C630C7">
      <w:pPr>
        <w:numPr>
          <w:ilvl w:val="0"/>
          <w:numId w:val="42"/>
        </w:numPr>
        <w:ind w:right="15"/>
      </w:pPr>
      <w:r>
        <w:rPr>
          <w:rFonts w:ascii="Book Antiqua" w:eastAsia="Book Antiqua" w:hAnsi="Book Antiqua" w:cs="Book Antiqua"/>
          <w:i/>
        </w:rPr>
        <w:lastRenderedPageBreak/>
        <w:t xml:space="preserve">распознавать </w:t>
      </w:r>
      <w:r>
        <w:t xml:space="preserve">в звучащем и письменном тексте 1250 лексических единиц (слов, словосочетаний, речевых клише) и правильно </w:t>
      </w:r>
      <w:r>
        <w:rPr>
          <w:rFonts w:ascii="Book Antiqua" w:eastAsia="Book Antiqua" w:hAnsi="Book Antiqua" w:cs="Book Antiqua"/>
          <w:i/>
        </w:rPr>
        <w:t xml:space="preserve">употреблять </w:t>
      </w:r>
      <w:r>
        <w:t>в устной и письменной речи 1050 лексических единиц обслуживающих ситуации общения в рамках тематического содержания, с со</w:t>
      </w:r>
      <w:r>
        <w:t>блюдением существу- ющих норм лексической сочетаемости;</w:t>
      </w:r>
      <w:r>
        <w:rPr>
          <w:color w:val="000000"/>
        </w:rPr>
        <w:t xml:space="preserve"> </w:t>
      </w:r>
      <w:r>
        <w:rPr>
          <w:rFonts w:ascii="Book Antiqua" w:eastAsia="Book Antiqua" w:hAnsi="Book Antiqua" w:cs="Book Antiqua"/>
          <w:i/>
        </w:rPr>
        <w:t xml:space="preserve">распознавать </w:t>
      </w:r>
      <w:r>
        <w:t xml:space="preserve">в звучащем и письменном тексте </w:t>
      </w:r>
      <w:r>
        <w:rPr>
          <w:rFonts w:ascii="Book Antiqua" w:eastAsia="Book Antiqua" w:hAnsi="Book Antiqua" w:cs="Book Antiqua"/>
          <w:i/>
        </w:rPr>
        <w:t xml:space="preserve">и употреб- </w:t>
      </w:r>
    </w:p>
    <w:p w:rsidR="00121AC2" w:rsidRDefault="00C630C7">
      <w:pPr>
        <w:ind w:left="170" w:right="15" w:firstLine="0"/>
      </w:pPr>
      <w:r>
        <w:rPr>
          <w:rFonts w:ascii="Book Antiqua" w:eastAsia="Book Antiqua" w:hAnsi="Book Antiqua" w:cs="Book Antiqua"/>
          <w:i/>
        </w:rPr>
        <w:t xml:space="preserve">лять </w:t>
      </w:r>
      <w:r>
        <w:t>в устной и письменной речи:</w:t>
      </w:r>
      <w:r>
        <w:rPr>
          <w:color w:val="000000"/>
        </w:rPr>
        <w:t xml:space="preserve"> </w:t>
      </w:r>
    </w:p>
    <w:p w:rsidR="00121AC2" w:rsidRDefault="00C630C7">
      <w:pPr>
        <w:ind w:left="398" w:right="15" w:hanging="228"/>
      </w:pPr>
      <w:r>
        <w:t>—изученные многозначные лексические единицы, синонимы, антонимы, наиболее частотные фразовые глаголы, сокраще</w:t>
      </w:r>
      <w:r>
        <w:t>- ния и аббревиатуры;</w:t>
      </w:r>
      <w:r>
        <w:rPr>
          <w:color w:val="000000"/>
        </w:rPr>
        <w:t xml:space="preserve"> </w:t>
      </w:r>
    </w:p>
    <w:p w:rsidR="00121AC2" w:rsidRDefault="00C630C7">
      <w:pPr>
        <w:ind w:left="398" w:right="15" w:hanging="228"/>
      </w:pPr>
      <w:r>
        <w:t>—различные средства связи для обеспечения логичности и це- лостности высказывания (premièrement, deuxièmement, au début, à la fin, puis, alors и др.);</w:t>
      </w:r>
      <w:r>
        <w:rPr>
          <w:color w:val="000000"/>
        </w:rPr>
        <w:t xml:space="preserve"> </w:t>
      </w:r>
    </w:p>
    <w:p w:rsidR="00121AC2" w:rsidRDefault="00C630C7">
      <w:pPr>
        <w:tabs>
          <w:tab w:val="center" w:pos="993"/>
          <w:tab w:val="center" w:pos="1868"/>
          <w:tab w:val="right" w:pos="6524"/>
        </w:tabs>
        <w:spacing w:after="0" w:line="259" w:lineRule="auto"/>
        <w:ind w:left="0" w:right="-5" w:firstLine="0"/>
        <w:jc w:val="left"/>
      </w:pPr>
      <w:r>
        <w:rPr>
          <w:rFonts w:ascii="Calibri" w:eastAsia="Calibri" w:hAnsi="Calibri" w:cs="Calibri"/>
          <w:color w:val="000000"/>
          <w:sz w:val="22"/>
        </w:rPr>
        <w:tab/>
      </w:r>
      <w:r>
        <w:rPr>
          <w:rFonts w:ascii="Book Antiqua" w:eastAsia="Book Antiqua" w:hAnsi="Book Antiqua" w:cs="Book Antiqua"/>
          <w:i/>
        </w:rPr>
        <w:t xml:space="preserve">распознавать </w:t>
      </w:r>
      <w:r>
        <w:rPr>
          <w:rFonts w:ascii="Book Antiqua" w:eastAsia="Book Antiqua" w:hAnsi="Book Antiqua" w:cs="Book Antiqua"/>
          <w:i/>
        </w:rPr>
        <w:tab/>
        <w:t xml:space="preserve">и </w:t>
      </w:r>
      <w:r>
        <w:rPr>
          <w:rFonts w:ascii="Book Antiqua" w:eastAsia="Book Antiqua" w:hAnsi="Book Antiqua" w:cs="Book Antiqua"/>
          <w:i/>
        </w:rPr>
        <w:tab/>
        <w:t xml:space="preserve">образовывать </w:t>
      </w:r>
      <w:r>
        <w:t xml:space="preserve">родственные слова с ис- </w:t>
      </w:r>
    </w:p>
    <w:p w:rsidR="00121AC2" w:rsidRDefault="00C630C7">
      <w:pPr>
        <w:ind w:left="170" w:right="15" w:firstLine="0"/>
      </w:pPr>
      <w:r>
        <w:t>пользованием аффиксации:</w:t>
      </w:r>
      <w:r>
        <w:rPr>
          <w:color w:val="000000"/>
        </w:rPr>
        <w:t xml:space="preserve"> </w:t>
      </w:r>
    </w:p>
    <w:p w:rsidR="00121AC2" w:rsidRDefault="00C630C7">
      <w:pPr>
        <w:ind w:left="170" w:right="15" w:firstLine="0"/>
      </w:pPr>
      <w:r>
        <w:t>—глаголы при помощи префикса pré-;</w:t>
      </w:r>
      <w:r>
        <w:rPr>
          <w:color w:val="000000"/>
        </w:rPr>
        <w:t xml:space="preserve"> </w:t>
      </w:r>
    </w:p>
    <w:p w:rsidR="00121AC2" w:rsidRDefault="00C630C7">
      <w:pPr>
        <w:ind w:left="170" w:right="15" w:firstLine="0"/>
      </w:pPr>
      <w:r>
        <w:t>—имена существительные при помощи суффиксов: -oir/-oire,</w:t>
      </w:r>
      <w:r>
        <w:rPr>
          <w:color w:val="000000"/>
        </w:rPr>
        <w:t xml:space="preserve"> </w:t>
      </w:r>
    </w:p>
    <w:p w:rsidR="00121AC2" w:rsidRDefault="00C630C7">
      <w:pPr>
        <w:ind w:left="389" w:right="15" w:firstLine="0"/>
      </w:pPr>
      <w:r>
        <w:t>-té, -ude, -aison, -ure, -ise;</w:t>
      </w:r>
      <w:r>
        <w:rPr>
          <w:color w:val="000000"/>
        </w:rPr>
        <w:t xml:space="preserve"> </w:t>
      </w:r>
    </w:p>
    <w:p w:rsidR="00121AC2" w:rsidRDefault="00C630C7">
      <w:pPr>
        <w:ind w:left="170" w:right="15" w:firstLine="0"/>
      </w:pPr>
      <w:r>
        <w:t>—имена прилагательные при помощи суффиксов: -el/-elle, -ile,</w:t>
      </w:r>
      <w:r>
        <w:rPr>
          <w:color w:val="000000"/>
        </w:rPr>
        <w:t xml:space="preserve"> </w:t>
      </w:r>
    </w:p>
    <w:p w:rsidR="00121AC2" w:rsidRDefault="00C630C7">
      <w:pPr>
        <w:spacing w:after="30"/>
        <w:ind w:left="389" w:right="15" w:firstLine="0"/>
      </w:pPr>
      <w:r>
        <w:t>-il/-ille, -eau/-elle, -aire, -atif/-ative;</w:t>
      </w:r>
      <w:r>
        <w:rPr>
          <w:color w:val="000000"/>
        </w:rPr>
        <w:t xml:space="preserve"> </w:t>
      </w:r>
    </w:p>
    <w:p w:rsidR="00121AC2" w:rsidRDefault="00C630C7">
      <w:pPr>
        <w:ind w:left="170" w:right="15"/>
      </w:pPr>
      <w:r>
        <w:t>4)</w:t>
      </w:r>
      <w:r>
        <w:rPr>
          <w:rFonts w:ascii="Arial" w:eastAsia="Arial" w:hAnsi="Arial" w:cs="Arial"/>
        </w:rPr>
        <w:t xml:space="preserve"> </w:t>
      </w:r>
      <w:r>
        <w:rPr>
          <w:rFonts w:ascii="Book Antiqua" w:eastAsia="Book Antiqua" w:hAnsi="Book Antiqua" w:cs="Book Antiqua"/>
          <w:i/>
        </w:rPr>
        <w:t xml:space="preserve">знать и понимать </w:t>
      </w:r>
      <w:r>
        <w:t>ос</w:t>
      </w:r>
      <w:r>
        <w:t>обенности структуры простых и сложных предложений французского языка; различных ком- муникативных типов предложений французского языка;</w:t>
      </w:r>
      <w:r>
        <w:rPr>
          <w:color w:val="000000"/>
        </w:rPr>
        <w:t xml:space="preserve"> </w:t>
      </w:r>
    </w:p>
    <w:p w:rsidR="00121AC2" w:rsidRDefault="00C630C7">
      <w:pPr>
        <w:ind w:left="398" w:right="15" w:hanging="228"/>
      </w:pPr>
      <w:r>
        <w:t>—сложноподчинённые предложения с союзом места où и с со- юзами причины puisque, car, comme;</w:t>
      </w:r>
      <w:r>
        <w:rPr>
          <w:color w:val="000000"/>
        </w:rPr>
        <w:t xml:space="preserve"> </w:t>
      </w:r>
    </w:p>
    <w:p w:rsidR="00121AC2" w:rsidRDefault="00C630C7">
      <w:pPr>
        <w:ind w:left="170" w:right="15" w:firstLine="0"/>
      </w:pPr>
      <w:r>
        <w:t>—ограничительный оборот ne</w:t>
      </w:r>
      <w:r>
        <w:t>… que;</w:t>
      </w:r>
      <w:r>
        <w:rPr>
          <w:color w:val="000000"/>
        </w:rPr>
        <w:t xml:space="preserve"> </w:t>
      </w:r>
    </w:p>
    <w:p w:rsidR="00121AC2" w:rsidRDefault="00C630C7">
      <w:pPr>
        <w:ind w:left="170" w:right="15" w:firstLine="0"/>
      </w:pPr>
      <w:r>
        <w:t>—глаголы в предпрошедшем времени (plus-que-parfait);</w:t>
      </w:r>
      <w:r>
        <w:rPr>
          <w:color w:val="000000"/>
        </w:rPr>
        <w:t xml:space="preserve"> </w:t>
      </w:r>
    </w:p>
    <w:p w:rsidR="00121AC2" w:rsidRDefault="00C630C7">
      <w:pPr>
        <w:ind w:left="170" w:right="15" w:firstLine="0"/>
      </w:pPr>
      <w:r>
        <w:t>—глаголы avoir, être, savoir в повелительном наклонении;</w:t>
      </w:r>
      <w:r>
        <w:rPr>
          <w:color w:val="000000"/>
        </w:rPr>
        <w:t xml:space="preserve"> </w:t>
      </w:r>
    </w:p>
    <w:p w:rsidR="00121AC2" w:rsidRDefault="00C630C7">
      <w:pPr>
        <w:ind w:left="398" w:right="15" w:hanging="228"/>
      </w:pPr>
      <w:r>
        <w:t>—условное наклонение conditionnel présent в сложноподчинён- ном предложении с обстоятельственным придаточным усло- вия;</w:t>
      </w:r>
      <w:r>
        <w:rPr>
          <w:color w:val="000000"/>
        </w:rPr>
        <w:t xml:space="preserve"> </w:t>
      </w:r>
    </w:p>
    <w:p w:rsidR="00121AC2" w:rsidRDefault="00C630C7">
      <w:pPr>
        <w:ind w:left="170" w:right="15" w:firstLine="0"/>
      </w:pPr>
      <w:r>
        <w:t xml:space="preserve">—отрицательные </w:t>
      </w:r>
      <w:r>
        <w:t>частицы jamais, rien, personne, ni… ni;</w:t>
      </w:r>
      <w:r>
        <w:rPr>
          <w:color w:val="000000"/>
        </w:rPr>
        <w:t xml:space="preserve"> </w:t>
      </w:r>
    </w:p>
    <w:p w:rsidR="00121AC2" w:rsidRDefault="00C630C7">
      <w:pPr>
        <w:ind w:left="170" w:right="15" w:firstLine="0"/>
      </w:pPr>
      <w:r>
        <w:t>—наречия времени и образа действия;</w:t>
      </w:r>
      <w:r>
        <w:rPr>
          <w:color w:val="000000"/>
        </w:rPr>
        <w:t xml:space="preserve"> </w:t>
      </w:r>
    </w:p>
    <w:p w:rsidR="00121AC2" w:rsidRDefault="00C630C7">
      <w:pPr>
        <w:ind w:left="170" w:right="15" w:firstLine="0"/>
      </w:pPr>
      <w:r>
        <w:t>—количественные наречия;</w:t>
      </w:r>
      <w:r>
        <w:rPr>
          <w:color w:val="000000"/>
        </w:rPr>
        <w:t xml:space="preserve"> </w:t>
      </w:r>
    </w:p>
    <w:p w:rsidR="00121AC2" w:rsidRDefault="00C630C7">
      <w:pPr>
        <w:ind w:left="170" w:right="15" w:firstLine="0"/>
      </w:pPr>
      <w:r>
        <w:t>—вопросительные местоимения quel(s)/quelle(s);</w:t>
      </w:r>
      <w:r>
        <w:rPr>
          <w:color w:val="000000"/>
        </w:rPr>
        <w:t xml:space="preserve"> </w:t>
      </w:r>
    </w:p>
    <w:p w:rsidR="00121AC2" w:rsidRDefault="00C630C7">
      <w:pPr>
        <w:ind w:left="398" w:right="15" w:hanging="228"/>
      </w:pPr>
      <w:r>
        <w:t>—неопределённые местоимения aucun(e), certain(e)(s), quel- qu’un/quelques-uns, tel/telle;</w:t>
      </w:r>
      <w:r>
        <w:rPr>
          <w:color w:val="000000"/>
        </w:rPr>
        <w:t xml:space="preserve"> </w:t>
      </w:r>
    </w:p>
    <w:p w:rsidR="00121AC2" w:rsidRDefault="00C630C7">
      <w:pPr>
        <w:ind w:left="170" w:right="15" w:firstLine="0"/>
      </w:pPr>
      <w:r>
        <w:lastRenderedPageBreak/>
        <w:t xml:space="preserve">—простые </w:t>
      </w:r>
      <w:r>
        <w:t>относительные местоимения qui, que;</w:t>
      </w:r>
      <w:r>
        <w:rPr>
          <w:color w:val="000000"/>
        </w:rPr>
        <w:t xml:space="preserve"> </w:t>
      </w:r>
    </w:p>
    <w:p w:rsidR="00121AC2" w:rsidRDefault="00C630C7">
      <w:pPr>
        <w:ind w:left="398" w:right="15" w:hanging="228"/>
      </w:pPr>
      <w:r>
        <w:t>—указательные и притяжательные местоимения celui/celle/ ceux, le mien/la mienne/les miens/les miennes;</w:t>
      </w:r>
      <w:r>
        <w:rPr>
          <w:color w:val="000000"/>
        </w:rPr>
        <w:t xml:space="preserve"> </w:t>
      </w:r>
    </w:p>
    <w:p w:rsidR="00121AC2" w:rsidRDefault="00C630C7">
      <w:pPr>
        <w:spacing w:after="35"/>
        <w:ind w:left="170" w:right="15" w:firstLine="0"/>
      </w:pPr>
      <w:r>
        <w:t>—предлоги, употребляемые в пассивном залоге;</w:t>
      </w:r>
      <w:r>
        <w:rPr>
          <w:color w:val="000000"/>
        </w:rPr>
        <w:t xml:space="preserve"> </w:t>
      </w:r>
    </w:p>
    <w:p w:rsidR="00121AC2" w:rsidRDefault="00C630C7">
      <w:pPr>
        <w:numPr>
          <w:ilvl w:val="0"/>
          <w:numId w:val="43"/>
        </w:numPr>
        <w:ind w:right="15"/>
      </w:pPr>
      <w:r>
        <w:rPr>
          <w:rFonts w:ascii="Book Antiqua" w:eastAsia="Book Antiqua" w:hAnsi="Book Antiqua" w:cs="Book Antiqua"/>
          <w:i/>
        </w:rPr>
        <w:t xml:space="preserve">владеть </w:t>
      </w:r>
      <w:r>
        <w:t>социокультурными знаниями и умениями:</w:t>
      </w:r>
      <w:r>
        <w:rPr>
          <w:color w:val="000000"/>
        </w:rPr>
        <w:t xml:space="preserve"> </w:t>
      </w:r>
    </w:p>
    <w:p w:rsidR="00121AC2" w:rsidRDefault="00C630C7">
      <w:pPr>
        <w:ind w:left="170" w:right="15"/>
      </w:pPr>
      <w:r>
        <w:rPr>
          <w:rFonts w:ascii="Book Antiqua" w:eastAsia="Book Antiqua" w:hAnsi="Book Antiqua" w:cs="Book Antiqua"/>
          <w:i/>
        </w:rPr>
        <w:t xml:space="preserve">осуществлять </w:t>
      </w:r>
      <w:r>
        <w:t>межличностное и межкультурное общение, используя знания о национально-культурных особенностях своей страны и страны/стран изучаемого языка и освоив ос- новные социокультурные элементы речевого поведенческого этикета в стране/странах изучаемого языка в рамк</w:t>
      </w:r>
      <w:r>
        <w:t>ах тема- тического содержания речи;</w:t>
      </w:r>
      <w:r>
        <w:rPr>
          <w:color w:val="000000"/>
        </w:rPr>
        <w:t xml:space="preserve"> </w:t>
      </w:r>
    </w:p>
    <w:p w:rsidR="00121AC2" w:rsidRDefault="00C630C7">
      <w:pPr>
        <w:ind w:left="170" w:right="15"/>
      </w:pPr>
      <w:r>
        <w:rPr>
          <w:rFonts w:ascii="Book Antiqua" w:eastAsia="Book Antiqua" w:hAnsi="Book Antiqua" w:cs="Book Antiqua"/>
          <w:i/>
        </w:rPr>
        <w:t xml:space="preserve">кратко представлять </w:t>
      </w:r>
      <w:r>
        <w:t>родную страну/малую родину и страну/страны изучаемого языка (культурные явления и со- бытия; достопримечательности, выдающиеся люди);</w:t>
      </w:r>
      <w:r>
        <w:rPr>
          <w:color w:val="000000"/>
        </w:rPr>
        <w:t xml:space="preserve"> </w:t>
      </w:r>
    </w:p>
    <w:p w:rsidR="00121AC2" w:rsidRDefault="00C630C7">
      <w:pPr>
        <w:spacing w:after="33"/>
        <w:ind w:left="170" w:right="15"/>
      </w:pPr>
      <w:r>
        <w:t>оказывать помощь зарубежным гостям в ситуациях по- вседневного о</w:t>
      </w:r>
      <w:r>
        <w:t>бщения (</w:t>
      </w:r>
      <w:r>
        <w:rPr>
          <w:rFonts w:ascii="Book Antiqua" w:eastAsia="Book Antiqua" w:hAnsi="Book Antiqua" w:cs="Book Antiqua"/>
          <w:i/>
        </w:rPr>
        <w:t xml:space="preserve">объяснить </w:t>
      </w:r>
      <w:r>
        <w:t>местонахождение объекта, сообщить возможный маршрут и т. д.);</w:t>
      </w:r>
      <w:r>
        <w:rPr>
          <w:color w:val="000000"/>
        </w:rPr>
        <w:t xml:space="preserve"> </w:t>
      </w:r>
    </w:p>
    <w:p w:rsidR="00121AC2" w:rsidRDefault="00C630C7">
      <w:pPr>
        <w:numPr>
          <w:ilvl w:val="0"/>
          <w:numId w:val="43"/>
        </w:numPr>
        <w:spacing w:after="30"/>
        <w:ind w:right="15"/>
      </w:pPr>
      <w:r>
        <w:rPr>
          <w:rFonts w:ascii="Book Antiqua" w:eastAsia="Book Antiqua" w:hAnsi="Book Antiqua" w:cs="Book Antiqua"/>
          <w:i/>
        </w:rPr>
        <w:t xml:space="preserve">владеть </w:t>
      </w:r>
      <w:r>
        <w:t xml:space="preserve">компенсаторными умениями: </w:t>
      </w:r>
      <w:r>
        <w:rPr>
          <w:rFonts w:ascii="Book Antiqua" w:eastAsia="Book Antiqua" w:hAnsi="Book Antiqua" w:cs="Book Antiqua"/>
          <w:i/>
        </w:rPr>
        <w:t xml:space="preserve">использовать </w:t>
      </w:r>
      <w:r>
        <w:t>при чтении и аудировании — языковую, в том числе контексту- альную, догадку; при непосредственном общении — пере- спрашивать, пр</w:t>
      </w:r>
      <w:r>
        <w:t xml:space="preserve">осить повторить, уточняя значение незнако- мых слов; </w:t>
      </w:r>
      <w:r>
        <w:rPr>
          <w:rFonts w:ascii="Book Antiqua" w:eastAsia="Book Antiqua" w:hAnsi="Book Antiqua" w:cs="Book Antiqua"/>
          <w:i/>
        </w:rPr>
        <w:t xml:space="preserve">игнорировать </w:t>
      </w:r>
      <w:r>
        <w:t>информацию, не являющуюся не- обходимой для понимания основного содержания прочитанного/прослушанного текста или для нахождения в тексте запрашиваемой информации;</w:t>
      </w:r>
      <w:r>
        <w:rPr>
          <w:color w:val="000000"/>
        </w:rPr>
        <w:t xml:space="preserve"> </w:t>
      </w:r>
    </w:p>
    <w:p w:rsidR="00121AC2" w:rsidRDefault="00C630C7">
      <w:pPr>
        <w:numPr>
          <w:ilvl w:val="0"/>
          <w:numId w:val="43"/>
        </w:numPr>
        <w:spacing w:after="30"/>
        <w:ind w:right="15"/>
      </w:pPr>
      <w:r>
        <w:t xml:space="preserve">уметь </w:t>
      </w:r>
      <w:r>
        <w:rPr>
          <w:rFonts w:ascii="Book Antiqua" w:eastAsia="Book Antiqua" w:hAnsi="Book Antiqua" w:cs="Book Antiqua"/>
          <w:i/>
        </w:rPr>
        <w:t xml:space="preserve">рассматривать </w:t>
      </w:r>
      <w:r>
        <w:t>нескол</w:t>
      </w:r>
      <w:r>
        <w:t>ько вариантов решения коммуникативной задачи в продуктивных видах речевой де- ятельности (говорении и письменной речи);</w:t>
      </w:r>
      <w:r>
        <w:rPr>
          <w:color w:val="000000"/>
        </w:rPr>
        <w:t xml:space="preserve"> </w:t>
      </w:r>
    </w:p>
    <w:p w:rsidR="00121AC2" w:rsidRDefault="00C630C7">
      <w:pPr>
        <w:numPr>
          <w:ilvl w:val="0"/>
          <w:numId w:val="43"/>
        </w:numPr>
        <w:spacing w:after="27"/>
        <w:ind w:right="15"/>
      </w:pPr>
      <w:r>
        <w:rPr>
          <w:rFonts w:ascii="Book Antiqua" w:eastAsia="Book Antiqua" w:hAnsi="Book Antiqua" w:cs="Book Antiqua"/>
          <w:i/>
        </w:rPr>
        <w:t xml:space="preserve">участвовать </w:t>
      </w:r>
      <w:r>
        <w:t>в несложных учебных проектах с исполь- зованием материалов на французском языке с применением ИКТ, соблюдая правила информа</w:t>
      </w:r>
      <w:r>
        <w:t>ционной безопасности при работе в сети Интернет;</w:t>
      </w:r>
      <w:r>
        <w:rPr>
          <w:color w:val="000000"/>
        </w:rPr>
        <w:t xml:space="preserve"> </w:t>
      </w:r>
    </w:p>
    <w:p w:rsidR="00121AC2" w:rsidRDefault="00C630C7">
      <w:pPr>
        <w:numPr>
          <w:ilvl w:val="0"/>
          <w:numId w:val="43"/>
        </w:numPr>
        <w:spacing w:after="33"/>
        <w:ind w:right="15"/>
      </w:pPr>
      <w:r>
        <w:rPr>
          <w:rFonts w:ascii="Book Antiqua" w:eastAsia="Book Antiqua" w:hAnsi="Book Antiqua" w:cs="Book Antiqua"/>
          <w:i/>
        </w:rPr>
        <w:t xml:space="preserve">использовать  </w:t>
      </w:r>
      <w:r>
        <w:t>иноязычные  словари  и справочники, в том числе информационно-справочные системы в электрон- ной форме.</w:t>
      </w:r>
      <w:r>
        <w:rPr>
          <w:color w:val="000000"/>
        </w:rPr>
        <w:t xml:space="preserve"> </w:t>
      </w:r>
    </w:p>
    <w:p w:rsidR="00121AC2" w:rsidRDefault="00C630C7">
      <w:pPr>
        <w:numPr>
          <w:ilvl w:val="0"/>
          <w:numId w:val="43"/>
        </w:numPr>
        <w:spacing w:after="31"/>
        <w:ind w:right="15"/>
      </w:pPr>
      <w:r>
        <w:rPr>
          <w:rFonts w:ascii="Book Antiqua" w:eastAsia="Book Antiqua" w:hAnsi="Book Antiqua" w:cs="Book Antiqua"/>
          <w:i/>
        </w:rPr>
        <w:lastRenderedPageBreak/>
        <w:t xml:space="preserve">достигать </w:t>
      </w:r>
      <w:r>
        <w:t>взаимопонимания в процессе устного и письменного общения с носителями иностра</w:t>
      </w:r>
      <w:r>
        <w:t>нного языка, людьми другой культуры;</w:t>
      </w:r>
      <w:r>
        <w:rPr>
          <w:color w:val="000000"/>
        </w:rPr>
        <w:t xml:space="preserve"> </w:t>
      </w:r>
    </w:p>
    <w:p w:rsidR="00121AC2" w:rsidRDefault="00C630C7">
      <w:pPr>
        <w:numPr>
          <w:ilvl w:val="0"/>
          <w:numId w:val="43"/>
        </w:numPr>
        <w:ind w:right="15"/>
      </w:pPr>
      <w:r>
        <w:rPr>
          <w:rFonts w:ascii="Book Antiqua" w:eastAsia="Book Antiqua" w:hAnsi="Book Antiqua" w:cs="Book Antiqua"/>
          <w:i/>
        </w:rPr>
        <w:t xml:space="preserve">сравнивать </w:t>
      </w:r>
      <w:r>
        <w:t>(в том числе устанавливать основания для сравнения) объекты, явления, процессы, их элементы и ос- новные функции в рамках изученной тематики.</w:t>
      </w:r>
      <w:r>
        <w:rPr>
          <w:color w:val="000000"/>
        </w:rPr>
        <w:t xml:space="preserve"> </w:t>
      </w:r>
    </w:p>
    <w:p w:rsidR="00121AC2" w:rsidRDefault="00C630C7">
      <w:pPr>
        <w:spacing w:after="0" w:line="259" w:lineRule="auto"/>
        <w:ind w:left="0" w:firstLine="0"/>
        <w:jc w:val="left"/>
      </w:pPr>
      <w:r>
        <w:rPr>
          <w:color w:val="000000"/>
          <w:sz w:val="22"/>
        </w:rPr>
        <w:t xml:space="preserve"> </w:t>
      </w:r>
    </w:p>
    <w:p w:rsidR="00121AC2" w:rsidRDefault="00C630C7">
      <w:pPr>
        <w:spacing w:after="69" w:line="259" w:lineRule="auto"/>
        <w:ind w:left="0" w:firstLine="0"/>
        <w:jc w:val="left"/>
      </w:pPr>
      <w:r>
        <w:rPr>
          <w:color w:val="000000"/>
          <w:sz w:val="18"/>
        </w:rPr>
        <w:t xml:space="preserve"> </w:t>
      </w:r>
    </w:p>
    <w:p w:rsidR="00121AC2" w:rsidRDefault="00C630C7">
      <w:pPr>
        <w:pStyle w:val="3"/>
        <w:spacing w:after="2" w:line="259" w:lineRule="auto"/>
        <w:ind w:left="151"/>
        <w:jc w:val="left"/>
      </w:pPr>
      <w:r>
        <w:rPr>
          <w:rFonts w:ascii="Century Gothic" w:eastAsia="Century Gothic" w:hAnsi="Century Gothic" w:cs="Century Gothic"/>
          <w:sz w:val="22"/>
        </w:rPr>
        <w:t>9</w:t>
      </w:r>
      <w:r>
        <w:rPr>
          <w:rFonts w:ascii="Arial" w:eastAsia="Arial" w:hAnsi="Arial" w:cs="Arial"/>
          <w:sz w:val="22"/>
        </w:rPr>
        <w:t xml:space="preserve"> </w:t>
      </w:r>
      <w:r>
        <w:rPr>
          <w:rFonts w:ascii="Century Gothic" w:eastAsia="Century Gothic" w:hAnsi="Century Gothic" w:cs="Century Gothic"/>
          <w:sz w:val="22"/>
        </w:rPr>
        <w:t>КЛАСС</w:t>
      </w:r>
      <w:r>
        <w:rPr>
          <w:rFonts w:ascii="Century Gothic" w:eastAsia="Century Gothic" w:hAnsi="Century Gothic" w:cs="Century Gothic"/>
          <w:color w:val="000000"/>
          <w:sz w:val="22"/>
        </w:rPr>
        <w:t xml:space="preserve"> </w:t>
      </w:r>
    </w:p>
    <w:p w:rsidR="00121AC2" w:rsidRDefault="00C630C7">
      <w:pPr>
        <w:spacing w:after="65" w:line="259" w:lineRule="auto"/>
        <w:ind w:left="151" w:hanging="10"/>
        <w:jc w:val="left"/>
      </w:pPr>
      <w:r>
        <w:rPr>
          <w:rFonts w:ascii="Century Gothic" w:eastAsia="Century Gothic" w:hAnsi="Century Gothic" w:cs="Century Gothic"/>
          <w:b/>
        </w:rPr>
        <w:t>Коммуникативные умения</w:t>
      </w:r>
      <w:r>
        <w:rPr>
          <w:rFonts w:ascii="Century Gothic" w:eastAsia="Century Gothic" w:hAnsi="Century Gothic" w:cs="Century Gothic"/>
          <w:b/>
          <w:color w:val="000000"/>
        </w:rPr>
        <w:t xml:space="preserve"> </w:t>
      </w:r>
    </w:p>
    <w:p w:rsidR="00121AC2" w:rsidRDefault="00C630C7">
      <w:pPr>
        <w:ind w:left="382" w:right="15" w:firstLine="0"/>
      </w:pPr>
      <w:r>
        <w:t>1)</w:t>
      </w:r>
      <w:r>
        <w:rPr>
          <w:rFonts w:ascii="Arial" w:eastAsia="Arial" w:hAnsi="Arial" w:cs="Arial"/>
        </w:rPr>
        <w:t xml:space="preserve"> </w:t>
      </w:r>
      <w:r>
        <w:rPr>
          <w:rFonts w:ascii="Book Antiqua" w:eastAsia="Book Antiqua" w:hAnsi="Book Antiqua" w:cs="Book Antiqua"/>
          <w:i/>
        </w:rPr>
        <w:t xml:space="preserve">владеть </w:t>
      </w:r>
      <w:r>
        <w:t>основными видами</w:t>
      </w:r>
      <w:r>
        <w:t xml:space="preserve"> речевой деятельности:</w:t>
      </w:r>
      <w:r>
        <w:rPr>
          <w:color w:val="000000"/>
        </w:rPr>
        <w:t xml:space="preserve"> </w:t>
      </w:r>
    </w:p>
    <w:p w:rsidR="00121AC2" w:rsidRDefault="00C630C7">
      <w:pPr>
        <w:ind w:left="170" w:right="15"/>
      </w:pPr>
      <w:r>
        <w:rPr>
          <w:rFonts w:ascii="Book Antiqua" w:eastAsia="Book Antiqua" w:hAnsi="Book Antiqua" w:cs="Book Antiqua"/>
          <w:b/>
        </w:rPr>
        <w:t xml:space="preserve">говорение: </w:t>
      </w:r>
      <w:r>
        <w:rPr>
          <w:rFonts w:ascii="Book Antiqua" w:eastAsia="Book Antiqua" w:hAnsi="Book Antiqua" w:cs="Book Antiqua"/>
          <w:i/>
        </w:rPr>
        <w:t xml:space="preserve">вести </w:t>
      </w:r>
      <w:r>
        <w:t>комбинированный диалог, включающий различные виды диалогов (диалог этикетного характера, ди- алог побуждения к действию, диалог-расспрос); диалог об- мен мнениями в рамках тематического содержания речи в стандартных</w:t>
      </w:r>
      <w:r>
        <w:t xml:space="preserve"> ситуациях неофициального общения, с вербальными и/или зрительными опорами или без опор, с соблюде- нием норм речевого этикета, принятого в стране/странах из- учаемого языка (до 6–8 реплик со стороны каждого собесед- ника);</w:t>
      </w:r>
      <w:r>
        <w:rPr>
          <w:color w:val="000000"/>
        </w:rPr>
        <w:t xml:space="preserve"> </w:t>
      </w:r>
    </w:p>
    <w:p w:rsidR="00121AC2" w:rsidRDefault="00C630C7">
      <w:pPr>
        <w:ind w:left="170" w:right="15"/>
      </w:pPr>
      <w:r>
        <w:rPr>
          <w:rFonts w:ascii="Book Antiqua" w:eastAsia="Book Antiqua" w:hAnsi="Book Antiqua" w:cs="Book Antiqua"/>
          <w:i/>
        </w:rPr>
        <w:t xml:space="preserve">создавать </w:t>
      </w:r>
      <w:r>
        <w:t>разные виды монологич</w:t>
      </w:r>
      <w:r>
        <w:t xml:space="preserve">еских высказываний (описание, в том числе характеристика; повествование/сооб- щение, рассуждение) с вербальными и/или зрительными опорами или без опор в рамках тематического содержания речи (объем монологического высказывания — до 10–12 фраз); </w:t>
      </w:r>
      <w:r>
        <w:rPr>
          <w:rFonts w:ascii="Book Antiqua" w:eastAsia="Book Antiqua" w:hAnsi="Book Antiqua" w:cs="Book Antiqua"/>
          <w:i/>
        </w:rPr>
        <w:t xml:space="preserve">излагать </w:t>
      </w:r>
      <w:r>
        <w:t>осн</w:t>
      </w:r>
      <w:r>
        <w:t xml:space="preserve">овное содержание прочитанного/прослу- шанного текста со зрительными и /или вербальными опора- ми (объем — 10–12 фраз); </w:t>
      </w:r>
      <w:r>
        <w:rPr>
          <w:rFonts w:ascii="Book Antiqua" w:eastAsia="Book Antiqua" w:hAnsi="Book Antiqua" w:cs="Book Antiqua"/>
          <w:i/>
        </w:rPr>
        <w:t xml:space="preserve">излагать </w:t>
      </w:r>
      <w:r>
        <w:t>результаты выполнен- ной проектной работы (объем — 10–12 фраз);</w:t>
      </w:r>
      <w:r>
        <w:rPr>
          <w:color w:val="000000"/>
        </w:rPr>
        <w:t xml:space="preserve"> </w:t>
      </w:r>
    </w:p>
    <w:p w:rsidR="00121AC2" w:rsidRDefault="00C630C7">
      <w:pPr>
        <w:ind w:left="170" w:right="15"/>
      </w:pPr>
      <w:r>
        <w:rPr>
          <w:rFonts w:ascii="Book Antiqua" w:eastAsia="Book Antiqua" w:hAnsi="Book Antiqua" w:cs="Book Antiqua"/>
          <w:b/>
        </w:rPr>
        <w:t xml:space="preserve">аудирование: </w:t>
      </w:r>
      <w:r>
        <w:rPr>
          <w:rFonts w:ascii="Book Antiqua" w:eastAsia="Book Antiqua" w:hAnsi="Book Antiqua" w:cs="Book Antiqua"/>
          <w:i/>
        </w:rPr>
        <w:t xml:space="preserve">воспринимать на слух и понимать </w:t>
      </w:r>
      <w:r>
        <w:t>неслож- ные аутент</w:t>
      </w:r>
      <w:r>
        <w:t>ичные тексты, содержащие отдельные неизучен- ные языковые явления, в зависимости от поставленной ком- муникативной задачи: с пониманием основного содержания, с пониманием нужной/интересующей/запрашиваемой ин- формации (время звучания текста/текстов для ауд</w:t>
      </w:r>
      <w:r>
        <w:t>ирова- ния — до 2 минут);</w:t>
      </w:r>
      <w:r>
        <w:rPr>
          <w:color w:val="000000"/>
        </w:rPr>
        <w:t xml:space="preserve"> </w:t>
      </w:r>
    </w:p>
    <w:p w:rsidR="00121AC2" w:rsidRDefault="00C630C7">
      <w:pPr>
        <w:ind w:left="170" w:right="15"/>
      </w:pPr>
      <w:r>
        <w:rPr>
          <w:rFonts w:ascii="Book Antiqua" w:eastAsia="Book Antiqua" w:hAnsi="Book Antiqua" w:cs="Book Antiqua"/>
          <w:b/>
        </w:rPr>
        <w:t xml:space="preserve">смысловое чтение: </w:t>
      </w:r>
      <w:r>
        <w:rPr>
          <w:rFonts w:ascii="Book Antiqua" w:eastAsia="Book Antiqua" w:hAnsi="Book Antiqua" w:cs="Book Antiqua"/>
          <w:i/>
        </w:rPr>
        <w:t xml:space="preserve">читать про себя и понимать </w:t>
      </w:r>
      <w:r>
        <w:t xml:space="preserve">неслож- ные аутентичные тексты, содержащие отдельные неизучен- ные </w:t>
      </w:r>
      <w:r>
        <w:lastRenderedPageBreak/>
        <w:t>языковые явления, с различной глубиной проникнове- ния в их содержание в зависимости от поставленной комму- никативно</w:t>
      </w:r>
      <w:r>
        <w:t xml:space="preserve">й задачи: с пониманием основного содержания, с пониманием нужной/интересующей/запрашиваемой инфор- мации, с полным пониманием содержания (объем текста/ текстов для чтения — 500–600 слов); </w:t>
      </w:r>
      <w:r>
        <w:rPr>
          <w:rFonts w:ascii="Book Antiqua" w:eastAsia="Book Antiqua" w:hAnsi="Book Antiqua" w:cs="Book Antiqua"/>
          <w:i/>
        </w:rPr>
        <w:t xml:space="preserve">читать про себя не- сплошные тексты </w:t>
      </w:r>
      <w:r>
        <w:t xml:space="preserve">(таблицы, диаграммы) и </w:t>
      </w:r>
      <w:r>
        <w:rPr>
          <w:rFonts w:ascii="Book Antiqua" w:eastAsia="Book Antiqua" w:hAnsi="Book Antiqua" w:cs="Book Antiqua"/>
          <w:i/>
        </w:rPr>
        <w:t xml:space="preserve">понимать </w:t>
      </w:r>
      <w:r>
        <w:t>пред- ставленную в них информацию;</w:t>
      </w:r>
      <w:r>
        <w:rPr>
          <w:color w:val="000000"/>
        </w:rPr>
        <w:t xml:space="preserve"> </w:t>
      </w:r>
    </w:p>
    <w:p w:rsidR="00121AC2" w:rsidRDefault="00C630C7">
      <w:pPr>
        <w:spacing w:after="8" w:line="252" w:lineRule="auto"/>
        <w:ind w:left="10" w:right="14" w:hanging="10"/>
        <w:jc w:val="right"/>
      </w:pPr>
      <w:r>
        <w:rPr>
          <w:rFonts w:ascii="Book Antiqua" w:eastAsia="Book Antiqua" w:hAnsi="Book Antiqua" w:cs="Book Antiqua"/>
          <w:b/>
        </w:rPr>
        <w:t xml:space="preserve">письменная речь: </w:t>
      </w:r>
      <w:r>
        <w:rPr>
          <w:rFonts w:ascii="Book Antiqua" w:eastAsia="Book Antiqua" w:hAnsi="Book Antiqua" w:cs="Book Antiqua"/>
          <w:i/>
        </w:rPr>
        <w:t xml:space="preserve">заполнять </w:t>
      </w:r>
      <w:r>
        <w:t xml:space="preserve">анкеты и формуляры, сооб- </w:t>
      </w:r>
    </w:p>
    <w:p w:rsidR="00121AC2" w:rsidRDefault="00C630C7">
      <w:pPr>
        <w:ind w:left="170" w:right="15" w:firstLine="0"/>
      </w:pPr>
      <w:r>
        <w:t xml:space="preserve">щая о себе основные сведения, в соответствии с нормами, принятыми в стране/странах изучаемого языка; </w:t>
      </w:r>
      <w:r>
        <w:rPr>
          <w:rFonts w:ascii="Book Antiqua" w:eastAsia="Book Antiqua" w:hAnsi="Book Antiqua" w:cs="Book Antiqua"/>
          <w:i/>
        </w:rPr>
        <w:t xml:space="preserve">писать </w:t>
      </w:r>
      <w:r>
        <w:t>электронное сообщение личного характера, соблюдая рече- во</w:t>
      </w:r>
      <w:r>
        <w:t xml:space="preserve">й этикет, принятый в стране/странах изучаемого языка (объем сообщения — до 120 слов); </w:t>
      </w:r>
      <w:r>
        <w:rPr>
          <w:rFonts w:ascii="Book Antiqua" w:eastAsia="Book Antiqua" w:hAnsi="Book Antiqua" w:cs="Book Antiqua"/>
          <w:i/>
        </w:rPr>
        <w:t xml:space="preserve">создавать </w:t>
      </w:r>
      <w:r>
        <w:t xml:space="preserve">небольшое письменное высказывание с опорой на образец, план, табли- цу, прочитанный/прослушанный текст (объем высказыва- ния — до 120 слов); </w:t>
      </w:r>
      <w:r>
        <w:rPr>
          <w:rFonts w:ascii="Book Antiqua" w:eastAsia="Book Antiqua" w:hAnsi="Book Antiqua" w:cs="Book Antiqua"/>
          <w:i/>
        </w:rPr>
        <w:t xml:space="preserve">заполнять </w:t>
      </w:r>
      <w:r>
        <w:t xml:space="preserve">таблицу, </w:t>
      </w:r>
      <w:r>
        <w:t xml:space="preserve">кратко фиксируя содержание прочитанного/прослушанного текста; </w:t>
      </w:r>
      <w:r>
        <w:rPr>
          <w:rFonts w:ascii="Book Antiqua" w:eastAsia="Book Antiqua" w:hAnsi="Book Antiqua" w:cs="Book Antiqua"/>
          <w:i/>
        </w:rPr>
        <w:t xml:space="preserve">письменно представлять </w:t>
      </w:r>
      <w:r>
        <w:t>результаты выполненной проектной работы (объем 100–120 слов);</w:t>
      </w:r>
      <w:r>
        <w:rPr>
          <w:color w:val="000000"/>
        </w:rPr>
        <w:t xml:space="preserve"> </w:t>
      </w:r>
    </w:p>
    <w:p w:rsidR="00121AC2" w:rsidRDefault="00C630C7">
      <w:pPr>
        <w:spacing w:after="64" w:line="259" w:lineRule="auto"/>
        <w:ind w:left="151" w:hanging="10"/>
        <w:jc w:val="left"/>
      </w:pPr>
      <w:r>
        <w:rPr>
          <w:rFonts w:ascii="Century Gothic" w:eastAsia="Century Gothic" w:hAnsi="Century Gothic" w:cs="Century Gothic"/>
          <w:b/>
        </w:rPr>
        <w:t>Языковые навыки и умения</w:t>
      </w:r>
      <w:r>
        <w:rPr>
          <w:rFonts w:ascii="Century Gothic" w:eastAsia="Century Gothic" w:hAnsi="Century Gothic" w:cs="Century Gothic"/>
          <w:b/>
          <w:color w:val="000000"/>
        </w:rPr>
        <w:t xml:space="preserve"> </w:t>
      </w:r>
    </w:p>
    <w:p w:rsidR="00121AC2" w:rsidRDefault="00C630C7">
      <w:pPr>
        <w:numPr>
          <w:ilvl w:val="0"/>
          <w:numId w:val="44"/>
        </w:numPr>
        <w:ind w:right="15"/>
      </w:pPr>
      <w:r>
        <w:rPr>
          <w:rFonts w:ascii="Book Antiqua" w:eastAsia="Book Antiqua" w:hAnsi="Book Antiqua" w:cs="Book Antiqua"/>
          <w:i/>
        </w:rPr>
        <w:t xml:space="preserve">владеть </w:t>
      </w:r>
      <w:r>
        <w:rPr>
          <w:rFonts w:ascii="Book Antiqua" w:eastAsia="Book Antiqua" w:hAnsi="Book Antiqua" w:cs="Book Antiqua"/>
          <w:b/>
        </w:rPr>
        <w:t xml:space="preserve">фонетическими навыками: </w:t>
      </w:r>
      <w:r>
        <w:rPr>
          <w:rFonts w:ascii="Book Antiqua" w:eastAsia="Book Antiqua" w:hAnsi="Book Antiqua" w:cs="Book Antiqua"/>
          <w:i/>
        </w:rPr>
        <w:t xml:space="preserve">различать на слух </w:t>
      </w:r>
      <w:r>
        <w:t xml:space="preserve">и адекватно, без ошибок, ведущих к сбою коммуникации, </w:t>
      </w:r>
      <w:r>
        <w:rPr>
          <w:rFonts w:ascii="Book Antiqua" w:eastAsia="Book Antiqua" w:hAnsi="Book Antiqua" w:cs="Book Antiqua"/>
          <w:i/>
        </w:rPr>
        <w:t xml:space="preserve">произносить </w:t>
      </w:r>
      <w:r>
        <w:t xml:space="preserve">слова с правильным ударением и фразы с со- блюдением их ритмико-интонационных особенностей, в том числе применять правила отсутствия ударения на служеб- ных словах; </w:t>
      </w:r>
      <w:r>
        <w:rPr>
          <w:rFonts w:ascii="Book Antiqua" w:eastAsia="Book Antiqua" w:hAnsi="Book Antiqua" w:cs="Book Antiqua"/>
          <w:i/>
        </w:rPr>
        <w:t xml:space="preserve">владеть </w:t>
      </w:r>
      <w:r>
        <w:t xml:space="preserve">правилами чтения </w:t>
      </w:r>
      <w:r>
        <w:t xml:space="preserve">и </w:t>
      </w:r>
      <w:r>
        <w:rPr>
          <w:rFonts w:ascii="Book Antiqua" w:eastAsia="Book Antiqua" w:hAnsi="Book Antiqua" w:cs="Book Antiqua"/>
          <w:i/>
        </w:rPr>
        <w:t xml:space="preserve">выразительно чи- тать вслух </w:t>
      </w:r>
      <w:r>
        <w:t xml:space="preserve">небольшие тексты объемом до 120 слов, постро- енные на изученном языковом материале, с соблюдением правил чтения и соответствующей интонацией; </w:t>
      </w:r>
      <w:r>
        <w:rPr>
          <w:rFonts w:ascii="Book Antiqua" w:eastAsia="Book Antiqua" w:hAnsi="Book Antiqua" w:cs="Book Antiqua"/>
          <w:i/>
        </w:rPr>
        <w:t xml:space="preserve">читать </w:t>
      </w:r>
      <w:r>
        <w:t>но- вые слова согласно основным правилам чтения;</w:t>
      </w:r>
      <w:r>
        <w:rPr>
          <w:color w:val="000000"/>
        </w:rPr>
        <w:t xml:space="preserve"> </w:t>
      </w:r>
    </w:p>
    <w:p w:rsidR="00121AC2" w:rsidRDefault="00C630C7">
      <w:pPr>
        <w:ind w:left="384" w:right="15" w:firstLine="0"/>
      </w:pPr>
      <w:r>
        <w:rPr>
          <w:rFonts w:ascii="Book Antiqua" w:eastAsia="Book Antiqua" w:hAnsi="Book Antiqua" w:cs="Book Antiqua"/>
          <w:i/>
        </w:rPr>
        <w:t xml:space="preserve">владеть </w:t>
      </w:r>
      <w:r>
        <w:rPr>
          <w:rFonts w:ascii="Book Antiqua" w:eastAsia="Book Antiqua" w:hAnsi="Book Antiqua" w:cs="Book Antiqua"/>
          <w:b/>
        </w:rPr>
        <w:t xml:space="preserve">орфографическими </w:t>
      </w:r>
      <w:r>
        <w:t>н</w:t>
      </w:r>
      <w:r>
        <w:t xml:space="preserve">авыками: правильно писать </w:t>
      </w:r>
    </w:p>
    <w:p w:rsidR="00121AC2" w:rsidRDefault="00C630C7">
      <w:pPr>
        <w:ind w:left="170" w:right="15" w:firstLine="0"/>
      </w:pPr>
      <w:r>
        <w:t>изученные слова;</w:t>
      </w:r>
      <w:r>
        <w:rPr>
          <w:color w:val="000000"/>
        </w:rPr>
        <w:t xml:space="preserve"> </w:t>
      </w:r>
    </w:p>
    <w:p w:rsidR="00121AC2" w:rsidRDefault="00C630C7">
      <w:pPr>
        <w:spacing w:after="35"/>
        <w:ind w:left="170" w:right="15"/>
      </w:pPr>
      <w:r>
        <w:rPr>
          <w:rFonts w:ascii="Book Antiqua" w:eastAsia="Book Antiqua" w:hAnsi="Book Antiqua" w:cs="Book Antiqua"/>
          <w:i/>
        </w:rPr>
        <w:t xml:space="preserve">владеть </w:t>
      </w:r>
      <w:r>
        <w:rPr>
          <w:rFonts w:ascii="Book Antiqua" w:eastAsia="Book Antiqua" w:hAnsi="Book Antiqua" w:cs="Book Antiqua"/>
          <w:b/>
        </w:rPr>
        <w:t xml:space="preserve">пунктуационными </w:t>
      </w:r>
      <w:r>
        <w:t xml:space="preserve">навыками: использовать точ- ку, вопросительный и восклицательный знаки в конце пред- ложения, запятую при перечислении и обращении, апо- </w:t>
      </w:r>
      <w:r>
        <w:lastRenderedPageBreak/>
        <w:t>строф; пунктуационно правильно оформлять электронн</w:t>
      </w:r>
      <w:r>
        <w:t>ое со- общение личного характера;</w:t>
      </w:r>
      <w:r>
        <w:rPr>
          <w:color w:val="000000"/>
        </w:rPr>
        <w:t xml:space="preserve"> </w:t>
      </w:r>
    </w:p>
    <w:p w:rsidR="00121AC2" w:rsidRDefault="00C630C7">
      <w:pPr>
        <w:numPr>
          <w:ilvl w:val="0"/>
          <w:numId w:val="44"/>
        </w:numPr>
        <w:ind w:right="15"/>
      </w:pPr>
      <w:r>
        <w:rPr>
          <w:rFonts w:ascii="Book Antiqua" w:eastAsia="Book Antiqua" w:hAnsi="Book Antiqua" w:cs="Book Antiqua"/>
          <w:i/>
        </w:rPr>
        <w:t xml:space="preserve">распознавать </w:t>
      </w:r>
      <w:r>
        <w:t xml:space="preserve">в звучащем и письменном тексте 1350 лексических единиц (слов, словосочетаний, речевых клише) и правильно </w:t>
      </w:r>
      <w:r>
        <w:rPr>
          <w:rFonts w:ascii="Book Antiqua" w:eastAsia="Book Antiqua" w:hAnsi="Book Antiqua" w:cs="Book Antiqua"/>
          <w:i/>
        </w:rPr>
        <w:t xml:space="preserve">употреблять </w:t>
      </w:r>
      <w:r>
        <w:t>в устной и письменной речи 1200 лексических единиц, обслуживающих ситуации общения в рамках</w:t>
      </w:r>
      <w:r>
        <w:t xml:space="preserve"> тематического содержания, с соблюдением существу- ющей нормы лексической сочетаемости;</w:t>
      </w:r>
      <w:r>
        <w:rPr>
          <w:color w:val="000000"/>
        </w:rPr>
        <w:t xml:space="preserve"> </w:t>
      </w:r>
      <w:r>
        <w:rPr>
          <w:rFonts w:ascii="Book Antiqua" w:eastAsia="Book Antiqua" w:hAnsi="Book Antiqua" w:cs="Book Antiqua"/>
          <w:i/>
        </w:rPr>
        <w:t xml:space="preserve">распознавать </w:t>
      </w:r>
      <w:r>
        <w:t xml:space="preserve">в звучащем и письменном тексте </w:t>
      </w:r>
      <w:r>
        <w:rPr>
          <w:rFonts w:ascii="Book Antiqua" w:eastAsia="Book Antiqua" w:hAnsi="Book Antiqua" w:cs="Book Antiqua"/>
          <w:i/>
        </w:rPr>
        <w:t xml:space="preserve">и употреб- </w:t>
      </w:r>
    </w:p>
    <w:p w:rsidR="00121AC2" w:rsidRDefault="00C630C7">
      <w:pPr>
        <w:ind w:left="170" w:right="15" w:firstLine="0"/>
      </w:pPr>
      <w:r>
        <w:rPr>
          <w:rFonts w:ascii="Book Antiqua" w:eastAsia="Book Antiqua" w:hAnsi="Book Antiqua" w:cs="Book Antiqua"/>
          <w:i/>
        </w:rPr>
        <w:t xml:space="preserve">лять </w:t>
      </w:r>
      <w:r>
        <w:t>в устной и письменной речи:</w:t>
      </w:r>
      <w:r>
        <w:rPr>
          <w:color w:val="000000"/>
        </w:rPr>
        <w:t xml:space="preserve"> </w:t>
      </w:r>
    </w:p>
    <w:p w:rsidR="00121AC2" w:rsidRDefault="00C630C7">
      <w:pPr>
        <w:ind w:left="398" w:right="15" w:hanging="228"/>
      </w:pPr>
      <w:r>
        <w:t xml:space="preserve">—изученные многозначные лексические единицы, синонимы, антонимы, наиболее </w:t>
      </w:r>
      <w:r>
        <w:t>частотные фразовые глаголы, сокраще- ния и аббревиатуры;</w:t>
      </w:r>
      <w:r>
        <w:rPr>
          <w:color w:val="000000"/>
        </w:rPr>
        <w:t xml:space="preserve"> </w:t>
      </w:r>
    </w:p>
    <w:p w:rsidR="00121AC2" w:rsidRDefault="00C630C7">
      <w:pPr>
        <w:ind w:left="398" w:right="15" w:hanging="228"/>
      </w:pPr>
      <w:r>
        <w:t>—различные средства связи для обеспечения логичности и це- лостности высказывания;</w:t>
      </w:r>
      <w:r>
        <w:rPr>
          <w:color w:val="000000"/>
        </w:rPr>
        <w:t xml:space="preserve"> </w:t>
      </w:r>
    </w:p>
    <w:p w:rsidR="00121AC2" w:rsidRDefault="00C630C7">
      <w:pPr>
        <w:tabs>
          <w:tab w:val="center" w:pos="988"/>
          <w:tab w:val="center" w:pos="1864"/>
          <w:tab w:val="right" w:pos="6524"/>
        </w:tabs>
        <w:spacing w:after="0" w:line="259" w:lineRule="auto"/>
        <w:ind w:left="0" w:right="-5" w:firstLine="0"/>
        <w:jc w:val="left"/>
      </w:pPr>
      <w:r>
        <w:rPr>
          <w:rFonts w:ascii="Calibri" w:eastAsia="Calibri" w:hAnsi="Calibri" w:cs="Calibri"/>
          <w:color w:val="000000"/>
          <w:sz w:val="22"/>
        </w:rPr>
        <w:tab/>
      </w:r>
      <w:r>
        <w:rPr>
          <w:rFonts w:ascii="Book Antiqua" w:eastAsia="Book Antiqua" w:hAnsi="Book Antiqua" w:cs="Book Antiqua"/>
          <w:i/>
        </w:rPr>
        <w:t xml:space="preserve">распознавать </w:t>
      </w:r>
      <w:r>
        <w:rPr>
          <w:rFonts w:ascii="Book Antiqua" w:eastAsia="Book Antiqua" w:hAnsi="Book Antiqua" w:cs="Book Antiqua"/>
          <w:i/>
        </w:rPr>
        <w:tab/>
        <w:t xml:space="preserve">и </w:t>
      </w:r>
      <w:r>
        <w:rPr>
          <w:rFonts w:ascii="Book Antiqua" w:eastAsia="Book Antiqua" w:hAnsi="Book Antiqua" w:cs="Book Antiqua"/>
          <w:i/>
        </w:rPr>
        <w:tab/>
        <w:t xml:space="preserve">образовывать </w:t>
      </w:r>
      <w:r>
        <w:t xml:space="preserve">родственные слова с ис- </w:t>
      </w:r>
    </w:p>
    <w:p w:rsidR="00121AC2" w:rsidRDefault="00C630C7">
      <w:pPr>
        <w:ind w:left="170" w:right="15" w:firstLine="0"/>
      </w:pPr>
      <w:r>
        <w:t>пользованием аффиксации:</w:t>
      </w:r>
      <w:r>
        <w:rPr>
          <w:color w:val="000000"/>
        </w:rPr>
        <w:t xml:space="preserve"> </w:t>
      </w:r>
    </w:p>
    <w:p w:rsidR="00121AC2" w:rsidRDefault="00C630C7">
      <w:pPr>
        <w:ind w:left="170" w:right="15" w:firstLine="0"/>
      </w:pPr>
      <w:r>
        <w:t>—глаголы при помощи префиксов dé</w:t>
      </w:r>
      <w:r>
        <w:t>-, dis-;</w:t>
      </w:r>
      <w:r>
        <w:rPr>
          <w:color w:val="000000"/>
        </w:rPr>
        <w:t xml:space="preserve"> </w:t>
      </w:r>
    </w:p>
    <w:p w:rsidR="00121AC2" w:rsidRDefault="00C630C7">
      <w:pPr>
        <w:ind w:left="398" w:right="15" w:hanging="228"/>
      </w:pPr>
      <w:r>
        <w:t>—имена существительные, имена прилагательные и наречия при помощи отрицательного префикса mé-;</w:t>
      </w:r>
      <w:r>
        <w:rPr>
          <w:color w:val="000000"/>
        </w:rPr>
        <w:t xml:space="preserve"> </w:t>
      </w:r>
    </w:p>
    <w:p w:rsidR="00121AC2" w:rsidRDefault="00C630C7">
      <w:pPr>
        <w:ind w:left="170" w:right="15" w:firstLine="0"/>
      </w:pPr>
      <w:r>
        <w:t>—имена существительные при помощи суффиксов: -ence/-ance,</w:t>
      </w:r>
      <w:r>
        <w:rPr>
          <w:color w:val="000000"/>
        </w:rPr>
        <w:t xml:space="preserve"> </w:t>
      </w:r>
    </w:p>
    <w:p w:rsidR="00121AC2" w:rsidRDefault="00C630C7">
      <w:pPr>
        <w:ind w:left="384" w:right="15" w:firstLine="0"/>
      </w:pPr>
      <w:r>
        <w:t>-esse, -ure, -issement, -age, -issage;</w:t>
      </w:r>
      <w:r>
        <w:rPr>
          <w:color w:val="000000"/>
        </w:rPr>
        <w:t xml:space="preserve"> </w:t>
      </w:r>
    </w:p>
    <w:p w:rsidR="00121AC2" w:rsidRDefault="00C630C7">
      <w:pPr>
        <w:spacing w:after="33"/>
        <w:ind w:left="170" w:right="15" w:firstLine="0"/>
      </w:pPr>
      <w:r>
        <w:t>—наречия при помощи суффиксов -emment/-amment;</w:t>
      </w:r>
      <w:r>
        <w:rPr>
          <w:color w:val="000000"/>
        </w:rPr>
        <w:t xml:space="preserve"> </w:t>
      </w:r>
    </w:p>
    <w:p w:rsidR="00121AC2" w:rsidRDefault="00C630C7">
      <w:pPr>
        <w:ind w:left="170" w:right="15"/>
      </w:pPr>
      <w:r>
        <w:t>4)</w:t>
      </w:r>
      <w:r>
        <w:rPr>
          <w:rFonts w:ascii="Arial" w:eastAsia="Arial" w:hAnsi="Arial" w:cs="Arial"/>
        </w:rPr>
        <w:t xml:space="preserve"> </w:t>
      </w:r>
      <w:r>
        <w:rPr>
          <w:rFonts w:ascii="Book Antiqua" w:eastAsia="Book Antiqua" w:hAnsi="Book Antiqua" w:cs="Book Antiqua"/>
          <w:i/>
        </w:rPr>
        <w:t xml:space="preserve">знать и понимать </w:t>
      </w:r>
      <w:r>
        <w:t>особенности структуры простых и сложных предложений и различных коммуникативных ти- пов предложений французского языка;</w:t>
      </w:r>
      <w:r>
        <w:rPr>
          <w:color w:val="000000"/>
        </w:rPr>
        <w:t xml:space="preserve"> </w:t>
      </w:r>
    </w:p>
    <w:p w:rsidR="00121AC2" w:rsidRDefault="00C630C7">
      <w:pPr>
        <w:spacing w:after="4" w:line="249" w:lineRule="auto"/>
        <w:ind w:left="340" w:right="209" w:hanging="10"/>
        <w:jc w:val="center"/>
      </w:pPr>
      <w:r>
        <w:rPr>
          <w:rFonts w:ascii="Book Antiqua" w:eastAsia="Book Antiqua" w:hAnsi="Book Antiqua" w:cs="Book Antiqua"/>
          <w:i/>
        </w:rPr>
        <w:t xml:space="preserve">распознавать </w:t>
      </w:r>
      <w:r>
        <w:t xml:space="preserve">в письменном и звучащем тексте и </w:t>
      </w:r>
      <w:r>
        <w:rPr>
          <w:rFonts w:ascii="Book Antiqua" w:eastAsia="Book Antiqua" w:hAnsi="Book Antiqua" w:cs="Book Antiqua"/>
          <w:i/>
        </w:rPr>
        <w:t xml:space="preserve">употре- </w:t>
      </w:r>
    </w:p>
    <w:p w:rsidR="00121AC2" w:rsidRDefault="00C630C7">
      <w:pPr>
        <w:ind w:left="170" w:right="15" w:firstLine="0"/>
      </w:pPr>
      <w:r>
        <w:rPr>
          <w:rFonts w:ascii="Book Antiqua" w:eastAsia="Book Antiqua" w:hAnsi="Book Antiqua" w:cs="Book Antiqua"/>
          <w:i/>
        </w:rPr>
        <w:t xml:space="preserve">блять </w:t>
      </w:r>
      <w:r>
        <w:t>в устной и письменной речи:</w:t>
      </w:r>
      <w:r>
        <w:rPr>
          <w:color w:val="000000"/>
        </w:rPr>
        <w:t xml:space="preserve"> </w:t>
      </w:r>
    </w:p>
    <w:p w:rsidR="00121AC2" w:rsidRDefault="00C630C7">
      <w:pPr>
        <w:ind w:left="398" w:right="15" w:hanging="228"/>
      </w:pPr>
      <w:r>
        <w:t>—сложноподчинённые предложен</w:t>
      </w:r>
      <w:r>
        <w:t>ия с придаточными опреде- лительными (dont, où), следствия (ainsi), цели (pour que);</w:t>
      </w:r>
      <w:r>
        <w:rPr>
          <w:color w:val="000000"/>
        </w:rPr>
        <w:t xml:space="preserve"> </w:t>
      </w:r>
    </w:p>
    <w:p w:rsidR="00121AC2" w:rsidRDefault="00C630C7">
      <w:pPr>
        <w:ind w:left="398" w:right="15" w:hanging="228"/>
      </w:pPr>
      <w:r>
        <w:t>—глаголы в форме будущего времени в прошедшем (le futur dans le passé);</w:t>
      </w:r>
      <w:r>
        <w:rPr>
          <w:color w:val="000000"/>
        </w:rPr>
        <w:t xml:space="preserve"> </w:t>
      </w:r>
    </w:p>
    <w:p w:rsidR="00121AC2" w:rsidRDefault="00C630C7">
      <w:pPr>
        <w:ind w:left="398" w:right="15" w:hanging="228"/>
      </w:pPr>
      <w:r>
        <w:t>—основные правила согласования времён в рамках сложного предложения в плане настоящего и прошлого</w:t>
      </w:r>
      <w:r>
        <w:t>;</w:t>
      </w:r>
      <w:r>
        <w:rPr>
          <w:color w:val="000000"/>
        </w:rPr>
        <w:t xml:space="preserve"> </w:t>
      </w:r>
    </w:p>
    <w:p w:rsidR="00121AC2" w:rsidRDefault="00C630C7">
      <w:pPr>
        <w:ind w:left="398" w:right="15" w:hanging="228"/>
      </w:pPr>
      <w:r>
        <w:t>—формы сослагательного наклонения subjonctif présent регу- лярных и нерегулярных глаголов;</w:t>
      </w:r>
      <w:r>
        <w:rPr>
          <w:color w:val="000000"/>
        </w:rPr>
        <w:t xml:space="preserve"> </w:t>
      </w:r>
    </w:p>
    <w:p w:rsidR="00121AC2" w:rsidRDefault="00C630C7">
      <w:pPr>
        <w:ind w:left="170" w:right="15" w:firstLine="0"/>
      </w:pPr>
      <w:r>
        <w:t>—деепричастия (gérondif);</w:t>
      </w:r>
      <w:r>
        <w:rPr>
          <w:color w:val="000000"/>
        </w:rPr>
        <w:t xml:space="preserve"> </w:t>
      </w:r>
    </w:p>
    <w:p w:rsidR="00121AC2" w:rsidRDefault="00C630C7">
      <w:pPr>
        <w:ind w:left="170" w:right="15" w:firstLine="0"/>
      </w:pPr>
      <w:r>
        <w:t>—простые относительные местоимения dont, où;</w:t>
      </w:r>
      <w:r>
        <w:rPr>
          <w:color w:val="000000"/>
        </w:rPr>
        <w:t xml:space="preserve"> </w:t>
      </w:r>
    </w:p>
    <w:p w:rsidR="00121AC2" w:rsidRDefault="00C630C7">
      <w:pPr>
        <w:ind w:left="170" w:right="15" w:firstLine="0"/>
      </w:pPr>
      <w:r>
        <w:lastRenderedPageBreak/>
        <w:t>—числительные для обозначения больших чисел (до 1 000 000 000);</w:t>
      </w:r>
      <w:r>
        <w:rPr>
          <w:color w:val="000000"/>
        </w:rPr>
        <w:t xml:space="preserve"> </w:t>
      </w:r>
      <w:r>
        <w:t>5)</w:t>
      </w:r>
      <w:r>
        <w:rPr>
          <w:rFonts w:ascii="Arial" w:eastAsia="Arial" w:hAnsi="Arial" w:cs="Arial"/>
        </w:rPr>
        <w:t xml:space="preserve"> </w:t>
      </w:r>
      <w:r>
        <w:rPr>
          <w:rFonts w:ascii="Book Antiqua" w:eastAsia="Book Antiqua" w:hAnsi="Book Antiqua" w:cs="Book Antiqua"/>
          <w:i/>
        </w:rPr>
        <w:t xml:space="preserve">владеть </w:t>
      </w:r>
      <w:r>
        <w:t>социокультурн</w:t>
      </w:r>
      <w:r>
        <w:t>ыми знаниями и умениями:</w:t>
      </w:r>
      <w:r>
        <w:rPr>
          <w:color w:val="000000"/>
        </w:rPr>
        <w:t xml:space="preserve"> </w:t>
      </w:r>
      <w:r>
        <w:rPr>
          <w:rFonts w:ascii="Book Antiqua" w:eastAsia="Book Antiqua" w:hAnsi="Book Antiqua" w:cs="Book Antiqua"/>
          <w:i/>
        </w:rPr>
        <w:t xml:space="preserve">знать/понимать и использовать </w:t>
      </w:r>
      <w:r>
        <w:t>в устной и письменной речи наиболее употребительную тематическую фоновую лек- сику и реалии страны/стран изучаемого языка в рамках те- матического содержания речи (основные национальные праздники, обыч</w:t>
      </w:r>
      <w:r>
        <w:t>аи, традиции);</w:t>
      </w:r>
      <w:r>
        <w:rPr>
          <w:color w:val="000000"/>
        </w:rPr>
        <w:t xml:space="preserve"> </w:t>
      </w:r>
    </w:p>
    <w:p w:rsidR="00121AC2" w:rsidRDefault="00C630C7">
      <w:pPr>
        <w:spacing w:after="8" w:line="252" w:lineRule="auto"/>
        <w:ind w:left="10" w:right="14" w:hanging="10"/>
        <w:jc w:val="right"/>
      </w:pPr>
      <w:r>
        <w:rPr>
          <w:rFonts w:ascii="Book Antiqua" w:eastAsia="Book Antiqua" w:hAnsi="Book Antiqua" w:cs="Book Antiqua"/>
          <w:i/>
        </w:rPr>
        <w:t xml:space="preserve">иметь </w:t>
      </w:r>
      <w:r>
        <w:t xml:space="preserve">элементарные представления о различных вариан- </w:t>
      </w:r>
    </w:p>
    <w:p w:rsidR="00121AC2" w:rsidRDefault="00C630C7">
      <w:pPr>
        <w:ind w:left="170" w:right="15" w:firstLine="0"/>
      </w:pPr>
      <w:r>
        <w:t>тах французского языка;</w:t>
      </w:r>
      <w:r>
        <w:rPr>
          <w:color w:val="000000"/>
        </w:rPr>
        <w:t xml:space="preserve"> </w:t>
      </w:r>
    </w:p>
    <w:p w:rsidR="00121AC2" w:rsidRDefault="00C630C7">
      <w:pPr>
        <w:spacing w:after="8" w:line="252" w:lineRule="auto"/>
        <w:ind w:left="10" w:right="14" w:hanging="10"/>
        <w:jc w:val="right"/>
      </w:pPr>
      <w:r>
        <w:rPr>
          <w:rFonts w:ascii="Book Antiqua" w:eastAsia="Book Antiqua" w:hAnsi="Book Antiqua" w:cs="Book Antiqua"/>
          <w:i/>
        </w:rPr>
        <w:t xml:space="preserve">обладать </w:t>
      </w:r>
      <w:r>
        <w:t xml:space="preserve">базовыми знаниями о социокультурном портре- </w:t>
      </w:r>
    </w:p>
    <w:p w:rsidR="00121AC2" w:rsidRDefault="00C630C7">
      <w:pPr>
        <w:spacing w:after="38"/>
        <w:ind w:left="170" w:right="15" w:firstLine="0"/>
      </w:pPr>
      <w:r>
        <w:t xml:space="preserve">те и культурном наследии родной страны и страны/стран изучаемого языка; </w:t>
      </w:r>
      <w:r>
        <w:rPr>
          <w:rFonts w:ascii="Book Antiqua" w:eastAsia="Book Antiqua" w:hAnsi="Book Antiqua" w:cs="Book Antiqua"/>
          <w:i/>
        </w:rPr>
        <w:t xml:space="preserve">уметь представлять </w:t>
      </w:r>
      <w:r>
        <w:t xml:space="preserve">Россию и страну/ страны изучаемого языка; </w:t>
      </w:r>
      <w:r>
        <w:rPr>
          <w:rFonts w:ascii="Book Antiqua" w:eastAsia="Book Antiqua" w:hAnsi="Book Antiqua" w:cs="Book Antiqua"/>
          <w:i/>
        </w:rPr>
        <w:t xml:space="preserve">оказывать помощь </w:t>
      </w:r>
      <w:r>
        <w:t>зарубежным гостям в ситуациях повседневного общения;</w:t>
      </w:r>
      <w:r>
        <w:rPr>
          <w:color w:val="000000"/>
        </w:rPr>
        <w:t xml:space="preserve"> </w:t>
      </w:r>
    </w:p>
    <w:p w:rsidR="00121AC2" w:rsidRDefault="00C630C7">
      <w:pPr>
        <w:numPr>
          <w:ilvl w:val="0"/>
          <w:numId w:val="45"/>
        </w:numPr>
        <w:spacing w:after="37"/>
        <w:ind w:right="15"/>
      </w:pPr>
      <w:r>
        <w:rPr>
          <w:rFonts w:ascii="Book Antiqua" w:eastAsia="Book Antiqua" w:hAnsi="Book Antiqua" w:cs="Book Antiqua"/>
          <w:i/>
        </w:rPr>
        <w:t xml:space="preserve">владеть </w:t>
      </w:r>
      <w:r>
        <w:t>компенсаторными умениями: использовать при говорении переспрос; использовать при говорении и пись- ме — перифраз/толкование, синонимиче</w:t>
      </w:r>
      <w:r>
        <w:t xml:space="preserve">ские средства, опи- сание предмета вместо его названия; при чтении и аудиро- вании — языковую догадку, в том числе контекстуальную; </w:t>
      </w:r>
      <w:r>
        <w:rPr>
          <w:rFonts w:ascii="Book Antiqua" w:eastAsia="Book Antiqua" w:hAnsi="Book Antiqua" w:cs="Book Antiqua"/>
          <w:i/>
        </w:rPr>
        <w:t xml:space="preserve">игнорировать </w:t>
      </w:r>
      <w:r>
        <w:t>информацию, не являющуюся необходимой для понимания основного содержания прочитанного/прослу- шанного текста ил</w:t>
      </w:r>
      <w:r>
        <w:t>и для нахождения в тексте запрашивае- мой информации;</w:t>
      </w:r>
      <w:r>
        <w:rPr>
          <w:color w:val="000000"/>
        </w:rPr>
        <w:t xml:space="preserve"> </w:t>
      </w:r>
    </w:p>
    <w:p w:rsidR="00121AC2" w:rsidRDefault="00C630C7">
      <w:pPr>
        <w:numPr>
          <w:ilvl w:val="0"/>
          <w:numId w:val="45"/>
        </w:numPr>
        <w:spacing w:after="37"/>
        <w:ind w:right="15"/>
      </w:pPr>
      <w:r>
        <w:rPr>
          <w:rFonts w:ascii="Book Antiqua" w:eastAsia="Book Antiqua" w:hAnsi="Book Antiqua" w:cs="Book Antiqua"/>
          <w:i/>
        </w:rPr>
        <w:t xml:space="preserve">уметь рассматривать </w:t>
      </w:r>
      <w:r>
        <w:t>несколько вариантов решения коммуникативной задачи в продуктивных видах речевой де- ятельности (говорении и письменной речи);</w:t>
      </w:r>
      <w:r>
        <w:rPr>
          <w:color w:val="000000"/>
        </w:rPr>
        <w:t xml:space="preserve"> </w:t>
      </w:r>
    </w:p>
    <w:p w:rsidR="00121AC2" w:rsidRDefault="00C630C7">
      <w:pPr>
        <w:numPr>
          <w:ilvl w:val="0"/>
          <w:numId w:val="45"/>
        </w:numPr>
        <w:ind w:right="15"/>
      </w:pPr>
      <w:r>
        <w:rPr>
          <w:rFonts w:ascii="Book Antiqua" w:eastAsia="Book Antiqua" w:hAnsi="Book Antiqua" w:cs="Book Antiqua"/>
          <w:i/>
        </w:rPr>
        <w:t xml:space="preserve">участвовать </w:t>
      </w:r>
      <w:r>
        <w:t xml:space="preserve">в несложных учебных проектах с исполь- </w:t>
      </w:r>
      <w:r>
        <w:t>зованием материалов на французском языке с применением ИКТ, соблюдая правила информационной безопасности при работе в сети Интернет;</w:t>
      </w:r>
      <w:r>
        <w:rPr>
          <w:color w:val="000000"/>
        </w:rPr>
        <w:t xml:space="preserve"> </w:t>
      </w:r>
    </w:p>
    <w:p w:rsidR="00121AC2" w:rsidRDefault="00C630C7">
      <w:pPr>
        <w:numPr>
          <w:ilvl w:val="0"/>
          <w:numId w:val="45"/>
        </w:numPr>
        <w:spacing w:after="29"/>
        <w:ind w:right="15"/>
      </w:pPr>
      <w:r>
        <w:rPr>
          <w:rFonts w:ascii="Book Antiqua" w:eastAsia="Book Antiqua" w:hAnsi="Book Antiqua" w:cs="Book Antiqua"/>
          <w:i/>
        </w:rPr>
        <w:t xml:space="preserve">использовать  </w:t>
      </w:r>
      <w:r>
        <w:t>иноязычные  словари  и справочники, в том числе информационно-справочные системы в электрон- ной форме;</w:t>
      </w:r>
      <w:r>
        <w:rPr>
          <w:color w:val="000000"/>
        </w:rPr>
        <w:t xml:space="preserve"> </w:t>
      </w:r>
    </w:p>
    <w:p w:rsidR="00121AC2" w:rsidRDefault="00C630C7">
      <w:pPr>
        <w:numPr>
          <w:ilvl w:val="0"/>
          <w:numId w:val="45"/>
        </w:numPr>
        <w:spacing w:after="33"/>
        <w:ind w:right="15"/>
      </w:pPr>
      <w:r>
        <w:rPr>
          <w:rFonts w:ascii="Book Antiqua" w:eastAsia="Book Antiqua" w:hAnsi="Book Antiqua" w:cs="Book Antiqua"/>
          <w:i/>
        </w:rPr>
        <w:t>дос</w:t>
      </w:r>
      <w:r>
        <w:rPr>
          <w:rFonts w:ascii="Book Antiqua" w:eastAsia="Book Antiqua" w:hAnsi="Book Antiqua" w:cs="Book Antiqua"/>
          <w:i/>
        </w:rPr>
        <w:t xml:space="preserve">тигать взаимопонимания </w:t>
      </w:r>
      <w:r>
        <w:t>в процессе устного и письменного общения с носителями иностранного языка, людьми другой культуры;</w:t>
      </w:r>
      <w:r>
        <w:rPr>
          <w:color w:val="000000"/>
        </w:rPr>
        <w:t xml:space="preserve"> </w:t>
      </w:r>
    </w:p>
    <w:p w:rsidR="00121AC2" w:rsidRDefault="00C630C7">
      <w:pPr>
        <w:numPr>
          <w:ilvl w:val="0"/>
          <w:numId w:val="45"/>
        </w:numPr>
        <w:ind w:right="15"/>
      </w:pPr>
      <w:r>
        <w:rPr>
          <w:rFonts w:ascii="Book Antiqua" w:eastAsia="Book Antiqua" w:hAnsi="Book Antiqua" w:cs="Book Antiqua"/>
          <w:i/>
        </w:rPr>
        <w:lastRenderedPageBreak/>
        <w:t xml:space="preserve">сравнивать </w:t>
      </w:r>
      <w:r>
        <w:t>(в том числе устанавливать основания для сравнения) объекты, явления, процессы, их элементы и ос- новные функции в рамках и</w:t>
      </w:r>
      <w:r>
        <w:t>зученной тематики.</w:t>
      </w:r>
      <w:r>
        <w:rPr>
          <w:color w:val="000000"/>
        </w:rPr>
        <w:t xml:space="preserve"> </w:t>
      </w:r>
      <w:r>
        <w:br w:type="page"/>
      </w:r>
    </w:p>
    <w:p w:rsidR="00121AC2" w:rsidRDefault="00C630C7">
      <w:pPr>
        <w:pStyle w:val="3"/>
        <w:spacing w:after="0" w:line="259" w:lineRule="auto"/>
        <w:ind w:left="158" w:right="321"/>
        <w:jc w:val="left"/>
      </w:pPr>
      <w:r>
        <w:rPr>
          <w:rFonts w:ascii="Calibri" w:eastAsia="Calibri" w:hAnsi="Calibri" w:cs="Calibri"/>
          <w:sz w:val="24"/>
        </w:rPr>
        <w:lastRenderedPageBreak/>
        <w:t>2.1.8</w:t>
      </w:r>
      <w:r>
        <w:rPr>
          <w:rFonts w:ascii="Arial" w:eastAsia="Arial" w:hAnsi="Arial" w:cs="Arial"/>
          <w:sz w:val="24"/>
        </w:rPr>
        <w:t xml:space="preserve"> </w:t>
      </w:r>
      <w:r>
        <w:rPr>
          <w:rFonts w:ascii="Calibri" w:eastAsia="Calibri" w:hAnsi="Calibri" w:cs="Calibri"/>
          <w:sz w:val="24"/>
        </w:rPr>
        <w:t xml:space="preserve">ИСПАНСКИЙ ЯЗЫК </w:t>
      </w:r>
    </w:p>
    <w:p w:rsidR="00121AC2" w:rsidRDefault="00C630C7">
      <w:pPr>
        <w:spacing w:after="0" w:line="259" w:lineRule="auto"/>
        <w:ind w:left="0" w:firstLine="0"/>
        <w:jc w:val="left"/>
      </w:pPr>
      <w:r>
        <w:rPr>
          <w:rFonts w:ascii="Calibri" w:eastAsia="Calibri" w:hAnsi="Calibri" w:cs="Calibri"/>
          <w:b/>
          <w:color w:val="000000"/>
          <w:sz w:val="7"/>
        </w:rPr>
        <w:t xml:space="preserve"> </w:t>
      </w:r>
    </w:p>
    <w:p w:rsidR="00121AC2" w:rsidRDefault="00C630C7">
      <w:pPr>
        <w:spacing w:after="197"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18643" name="Group 1618643"/>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01902" name="Shape 101902"/>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18643" style="width:317.5pt;height:0.5pt;mso-position-horizontal-relative:char;mso-position-vertical-relative:line" coordsize="40322,63">
                <v:shape id="Shape 101902"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54"/>
        <w:ind w:left="170" w:right="15"/>
      </w:pPr>
      <w:r>
        <w:t>Примерная рабочая программа по испанскому языку на уровне основного общего образования составлена на основе</w:t>
      </w:r>
      <w:r>
        <w:rPr>
          <w:color w:val="000000"/>
        </w:rPr>
        <w:t xml:space="preserve"> </w:t>
      </w:r>
      <w:r>
        <w:t>«Требований к результатам освоения основной образователь- ной программы», представленных в Федерально</w:t>
      </w:r>
      <w:r>
        <w:t>м государ- ственном образовательном стандарте основного общего образо- вания, с учетом распределённых по классам проверяемых тре- бований к результатам освоения основной образовательной программы основного общего образования и элементов содер- жания, предс</w:t>
      </w:r>
      <w:r>
        <w:t>тавленных в Универсальном кодификаторе по иностранному (испанскому) языку, а также на основе характе- ристики планируемых результатов духовно-нравственного раз- вития, воспитания и социализации обучающихся, представ- ленной в Примерной программе воспитания</w:t>
      </w:r>
      <w:r>
        <w:t xml:space="preserve"> (одобрено решени- ем ФУМО от 02.06.2020 г.).</w:t>
      </w:r>
      <w:r>
        <w:rPr>
          <w:color w:val="000000"/>
        </w:rPr>
        <w:t xml:space="preserve"> </w:t>
      </w:r>
    </w:p>
    <w:p w:rsidR="00121AC2" w:rsidRDefault="00C630C7">
      <w:pPr>
        <w:spacing w:after="0" w:line="259" w:lineRule="auto"/>
        <w:ind w:left="0" w:firstLine="0"/>
        <w:jc w:val="left"/>
      </w:pPr>
      <w:r>
        <w:rPr>
          <w:color w:val="000000"/>
          <w:sz w:val="26"/>
        </w:rPr>
        <w:t xml:space="preserve"> </w:t>
      </w:r>
    </w:p>
    <w:p w:rsidR="00121AC2" w:rsidRDefault="00C630C7">
      <w:pPr>
        <w:pStyle w:val="3"/>
        <w:spacing w:after="0" w:line="259" w:lineRule="auto"/>
        <w:ind w:left="158" w:right="321"/>
        <w:jc w:val="left"/>
      </w:pPr>
      <w:r>
        <w:rPr>
          <w:rFonts w:ascii="Calibri" w:eastAsia="Calibri" w:hAnsi="Calibri" w:cs="Calibri"/>
          <w:sz w:val="24"/>
        </w:rPr>
        <w:t>ПОЯСНИТЕЛЬНАЯ ЗАПИСКА</w:t>
      </w:r>
      <w:r>
        <w:rPr>
          <w:rFonts w:ascii="Calibri" w:eastAsia="Calibri" w:hAnsi="Calibri" w:cs="Calibri"/>
          <w:color w:val="000000"/>
          <w:sz w:val="24"/>
        </w:rPr>
        <w:t xml:space="preserve"> </w:t>
      </w:r>
    </w:p>
    <w:p w:rsidR="00121AC2" w:rsidRDefault="00C630C7">
      <w:pPr>
        <w:spacing w:after="0" w:line="259" w:lineRule="auto"/>
        <w:ind w:left="0" w:firstLine="0"/>
        <w:jc w:val="left"/>
      </w:pPr>
      <w:r>
        <w:rPr>
          <w:rFonts w:ascii="Calibri" w:eastAsia="Calibri" w:hAnsi="Calibri" w:cs="Calibri"/>
          <w:b/>
          <w:color w:val="000000"/>
          <w:sz w:val="7"/>
        </w:rPr>
        <w:t xml:space="preserve"> </w:t>
      </w:r>
    </w:p>
    <w:p w:rsidR="00121AC2" w:rsidRDefault="00C630C7">
      <w:pPr>
        <w:spacing w:after="200"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18644" name="Group 1618644"/>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01903" name="Shape 101903"/>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18644" style="width:317.5pt;height:0.5pt;mso-position-horizontal-relative:char;mso-position-vertical-relative:line" coordsize="40322,63">
                <v:shape id="Shape 101903"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ind w:left="170" w:right="15"/>
      </w:pPr>
      <w:r>
        <w:t>Примерная рабочая программа является ориентиром для со- ставления авторских рабочих программ: она даёт представле- ние о целях образования, развития и воспитания обучающихся на сре</w:t>
      </w:r>
      <w:r>
        <w:t>дней ступени обязательного общего образования сред- ствами учебного предмета «Иностранный (испанский) язык», определяет обязательную (инвариантную) часть содержания учебного курса по испанскому языку, за пределами которой остается возможность авторского вы</w:t>
      </w:r>
      <w:r>
        <w:t>бора вариативной состав- ляющей содержания образования по предмету. Рабочая про- грамма устанавливает распределение обязательного предметно- го содержания по годам обучения; предусматривает примерный ресурс учебного времени, выделяемого на изучение тем/раз</w:t>
      </w:r>
      <w:r>
        <w:t xml:space="preserve">де- лов курса, а также </w:t>
      </w:r>
      <w:r>
        <w:lastRenderedPageBreak/>
        <w:t>последовательность их изучения с учетом особенностей структуры испанского языка и родного (русского) языка обучающихся, межпредметных связей испанского языка с содержанием других общеобразовательных предметов, изуча- емых в 5–9 класс</w:t>
      </w:r>
      <w:r>
        <w:t>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 ний и овладение языковыми средствами, представленными в примерных рабочих программах начального о</w:t>
      </w:r>
      <w:r>
        <w:t>бщего образова- ния, что обеспечивает преемственность между этапами школь- ного образования по испанскому языку.</w:t>
      </w:r>
      <w:r>
        <w:rPr>
          <w:color w:val="000000"/>
        </w:rPr>
        <w:t xml:space="preserve"> </w:t>
      </w:r>
    </w:p>
    <w:p w:rsidR="00121AC2" w:rsidRDefault="00121AC2">
      <w:pPr>
        <w:sectPr w:rsidR="00121AC2">
          <w:headerReference w:type="even" r:id="rId182"/>
          <w:headerReference w:type="default" r:id="rId183"/>
          <w:footerReference w:type="even" r:id="rId184"/>
          <w:footerReference w:type="default" r:id="rId185"/>
          <w:headerReference w:type="first" r:id="rId186"/>
          <w:footerReference w:type="first" r:id="rId187"/>
          <w:pgSz w:w="7831" w:h="12019"/>
          <w:pgMar w:top="704" w:right="727" w:bottom="1120" w:left="581" w:header="720" w:footer="566" w:gutter="0"/>
          <w:cols w:space="720"/>
        </w:sectPr>
      </w:pPr>
    </w:p>
    <w:p w:rsidR="00121AC2" w:rsidRDefault="00C630C7">
      <w:pPr>
        <w:spacing w:line="259" w:lineRule="auto"/>
        <w:ind w:left="153" w:hanging="10"/>
        <w:jc w:val="left"/>
      </w:pPr>
      <w:r>
        <w:rPr>
          <w:rFonts w:ascii="Verdana" w:eastAsia="Verdana" w:hAnsi="Verdana" w:cs="Verdana"/>
          <w:sz w:val="22"/>
        </w:rPr>
        <w:lastRenderedPageBreak/>
        <w:t>ОБЩАЯ ХАРАКТЕРИСТИКА УЧЕБНОГО ПРЕДМЕТА</w:t>
      </w:r>
      <w:r>
        <w:rPr>
          <w:rFonts w:ascii="Verdana" w:eastAsia="Verdana" w:hAnsi="Verdana" w:cs="Verdana"/>
          <w:color w:val="000000"/>
          <w:sz w:val="22"/>
        </w:rPr>
        <w:t xml:space="preserve"> </w:t>
      </w:r>
    </w:p>
    <w:p w:rsidR="00121AC2" w:rsidRDefault="00C630C7">
      <w:pPr>
        <w:spacing w:line="259" w:lineRule="auto"/>
        <w:ind w:left="153" w:hanging="10"/>
        <w:jc w:val="left"/>
      </w:pPr>
      <w:r>
        <w:rPr>
          <w:rFonts w:ascii="Verdana" w:eastAsia="Verdana" w:hAnsi="Verdana" w:cs="Verdana"/>
          <w:sz w:val="22"/>
        </w:rPr>
        <w:t>«ИНОСТРАННЫЙ (ИСПАНСКИЙ) ЯЗЫК»</w:t>
      </w:r>
      <w:r>
        <w:rPr>
          <w:rFonts w:ascii="Verdana" w:eastAsia="Verdana" w:hAnsi="Verdana" w:cs="Verdana"/>
          <w:color w:val="000000"/>
          <w:sz w:val="22"/>
        </w:rPr>
        <w:t xml:space="preserve"> </w:t>
      </w:r>
    </w:p>
    <w:p w:rsidR="00121AC2" w:rsidRDefault="00C630C7">
      <w:pPr>
        <w:ind w:left="170" w:right="15"/>
      </w:pPr>
      <w:r>
        <w:t>Предмету Иностранный язык принадлежит важное место в системе среднего общего образования и воспитания совре- менного шк</w:t>
      </w:r>
      <w:r>
        <w:t>ольника в условиях поликультурного и многоя- 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w:t>
      </w:r>
      <w:r>
        <w:t>щему ре- 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 тематических, естествен</w:t>
      </w:r>
      <w:r>
        <w:t>нонаучных и других наук и становит- ся важной составляющей базы для общего и специального об- разования.</w:t>
      </w:r>
      <w:r>
        <w:rPr>
          <w:color w:val="000000"/>
        </w:rPr>
        <w:t xml:space="preserve"> </w:t>
      </w:r>
    </w:p>
    <w:p w:rsidR="00121AC2" w:rsidRDefault="00C630C7">
      <w:pPr>
        <w:ind w:left="170" w:right="15"/>
      </w:pPr>
      <w:r>
        <w:t>Построение программы имеет нелинейный характер и осно- вано на концентрическом принципе. В каждом классе даются новые элементы содержания и новые треб</w:t>
      </w:r>
      <w:r>
        <w:t>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 держании речи.</w:t>
      </w:r>
      <w:r>
        <w:rPr>
          <w:color w:val="000000"/>
        </w:rPr>
        <w:t xml:space="preserve"> </w:t>
      </w:r>
    </w:p>
    <w:p w:rsidR="00121AC2" w:rsidRDefault="00C630C7">
      <w:pPr>
        <w:ind w:left="170" w:right="15"/>
      </w:pPr>
      <w:r>
        <w:t>В последние десятилетия наблюдается трансформация взгл</w:t>
      </w:r>
      <w:r>
        <w:t>я- дов на владение иностранным языком, усиление общественных запросов на квалифицированных и мобильных людей, способ- ных быстро адаптироваться к изменяющимся потребностям общества, овладевать новыми компетенциями. Владение ино- странным языком обеспечивае</w:t>
      </w:r>
      <w:r>
        <w:t>т быстрый доступ к передовым международным научным и технологическим достижениям и расширяет возможности образования и самообразования. Вла- дение иностранным языком сейчас рассматривается как часть профессии, поэтому он является универсальным предметом, к</w:t>
      </w:r>
      <w:r>
        <w:t xml:space="preserve">оторый выражают желание изучать современные школьники независимо от выбранных ими профильных предметов (мате- матика, история, химия, физика и др.). Таким образом, владе- ние иностранным языком становится одним из важнейших средств социализации и успешной </w:t>
      </w:r>
      <w:r>
        <w:t>профессиональной деятель- ности выпускника школы.</w:t>
      </w:r>
      <w:r>
        <w:rPr>
          <w:color w:val="000000"/>
        </w:rPr>
        <w:t xml:space="preserve"> </w:t>
      </w:r>
    </w:p>
    <w:p w:rsidR="00121AC2" w:rsidRDefault="00C630C7">
      <w:pPr>
        <w:ind w:left="170" w:right="15"/>
      </w:pPr>
      <w:r>
        <w:lastRenderedPageBreak/>
        <w:t>Возрастает значимость владения разными иностранными языками, как в качестве первого, так и в качество второго. Рас- ширение номенклатуры изучаемых языков соответствует стра- тегическим интересам России в э</w:t>
      </w:r>
      <w:r>
        <w:t>поху постглобализации и многополярного мира. Знание родного языка экономического или политического партнера обеспечивает более эффективное обще- ние, учитывающее особенности культуры партнера, что позво- ляет успешнее решать возникающие проблемы и избегать</w:t>
      </w:r>
      <w:r>
        <w:t xml:space="preserve"> кон- фликтов.</w:t>
      </w:r>
      <w:r>
        <w:rPr>
          <w:color w:val="000000"/>
        </w:rPr>
        <w:t xml:space="preserve"> </w:t>
      </w:r>
    </w:p>
    <w:p w:rsidR="00121AC2" w:rsidRDefault="00C630C7">
      <w:pPr>
        <w:spacing w:after="151"/>
        <w:ind w:left="170" w:right="15"/>
      </w:pPr>
      <w:r>
        <w:t>Естественно, возрастание значимости владения иностранны- ми языками приводит к переосмыслению целей и содержания обучения предмету.</w:t>
      </w:r>
      <w:r>
        <w:rPr>
          <w:color w:val="000000"/>
        </w:rPr>
        <w:t xml:space="preserve"> </w:t>
      </w:r>
    </w:p>
    <w:p w:rsidR="00121AC2" w:rsidRDefault="00C630C7">
      <w:pPr>
        <w:spacing w:line="259" w:lineRule="auto"/>
        <w:ind w:left="153" w:hanging="10"/>
        <w:jc w:val="left"/>
      </w:pPr>
      <w:r>
        <w:rPr>
          <w:rFonts w:ascii="Verdana" w:eastAsia="Verdana" w:hAnsi="Verdana" w:cs="Verdana"/>
          <w:sz w:val="22"/>
        </w:rPr>
        <w:t>ЦЕЛИ ИЗУЧЕНИЯ УЧЕБНОГО ПРЕДМЕТА</w:t>
      </w:r>
      <w:r>
        <w:rPr>
          <w:rFonts w:ascii="Verdana" w:eastAsia="Verdana" w:hAnsi="Verdana" w:cs="Verdana"/>
          <w:color w:val="000000"/>
          <w:sz w:val="22"/>
        </w:rPr>
        <w:t xml:space="preserve"> </w:t>
      </w:r>
    </w:p>
    <w:p w:rsidR="00121AC2" w:rsidRDefault="00C630C7">
      <w:pPr>
        <w:spacing w:line="259" w:lineRule="auto"/>
        <w:ind w:left="153" w:hanging="10"/>
        <w:jc w:val="left"/>
      </w:pPr>
      <w:r>
        <w:rPr>
          <w:rFonts w:ascii="Verdana" w:eastAsia="Verdana" w:hAnsi="Verdana" w:cs="Verdana"/>
          <w:sz w:val="22"/>
        </w:rPr>
        <w:t>«ИНОСТРАННЫЙ (ИСПАНСКИЙ) ЯЗЫК»</w:t>
      </w:r>
      <w:r>
        <w:rPr>
          <w:rFonts w:ascii="Verdana" w:eastAsia="Verdana" w:hAnsi="Verdana" w:cs="Verdana"/>
          <w:color w:val="000000"/>
          <w:sz w:val="22"/>
        </w:rPr>
        <w:t xml:space="preserve"> </w:t>
      </w:r>
    </w:p>
    <w:p w:rsidR="00121AC2" w:rsidRDefault="00C630C7">
      <w:pPr>
        <w:ind w:left="170" w:right="15"/>
      </w:pPr>
      <w:r>
        <w:t xml:space="preserve">В свете сказанного выше цели иноязычного образования ста- новятся более сложными по структуре, формулируются на </w:t>
      </w:r>
      <w:r>
        <w:rPr>
          <w:rFonts w:ascii="Book Antiqua" w:eastAsia="Book Antiqua" w:hAnsi="Book Antiqua" w:cs="Book Antiqua"/>
          <w:i/>
        </w:rPr>
        <w:t xml:space="preserve">цен- ностном, когнитивном и прагматическом </w:t>
      </w:r>
      <w:r>
        <w:t>уровнях и, соответ- ственно, воплощаются в личностных, метапредметных/ общеучебных/универсальных и пр</w:t>
      </w:r>
      <w:r>
        <w:t>едметных результатах обу- чения. А иностранные языки признаются средством общения и ценным ресурсом личности для самореализации и социаль- ной адаптации; инструментом развития умений поиска, обра- ботки и использования информации в познавательных целях, од</w:t>
      </w:r>
      <w:r>
        <w:t>ним из средств воспитания качеств гражданина, патриота; развития национального самосознания, стремления к взаимо- пониманию между людьми разных стран.</w:t>
      </w:r>
      <w:r>
        <w:rPr>
          <w:color w:val="000000"/>
        </w:rPr>
        <w:t xml:space="preserve"> </w:t>
      </w:r>
    </w:p>
    <w:p w:rsidR="00121AC2" w:rsidRDefault="00C630C7">
      <w:pPr>
        <w:spacing w:after="34"/>
        <w:ind w:left="170" w:right="15"/>
      </w:pPr>
      <w:r>
        <w:t xml:space="preserve">На прагматическом уровне </w:t>
      </w:r>
      <w:r>
        <w:rPr>
          <w:rFonts w:ascii="Book Antiqua" w:eastAsia="Book Antiqua" w:hAnsi="Book Antiqua" w:cs="Book Antiqua"/>
          <w:b/>
          <w:i/>
        </w:rPr>
        <w:t xml:space="preserve">целью иноязычного образова- ния </w:t>
      </w:r>
      <w:r>
        <w:t>провозглашено формирование коммуникативной компе- тенции обучающихся в единстве таких ее составляющих как речевая, языковая, социокультурная, компенсаторная компе- тенции:</w:t>
      </w:r>
      <w:r>
        <w:rPr>
          <w:color w:val="000000"/>
        </w:rPr>
        <w:t xml:space="preserve"> </w:t>
      </w:r>
    </w:p>
    <w:p w:rsidR="00121AC2" w:rsidRDefault="00C630C7">
      <w:pPr>
        <w:spacing w:after="36"/>
        <w:ind w:left="454" w:right="15" w:hanging="284"/>
      </w:pPr>
      <w:r>
        <w:rPr>
          <w:b/>
        </w:rPr>
        <w:t>—</w:t>
      </w:r>
      <w:r>
        <w:rPr>
          <w:rFonts w:ascii="Arial" w:eastAsia="Arial" w:hAnsi="Arial" w:cs="Arial"/>
          <w:b/>
        </w:rPr>
        <w:t xml:space="preserve"> </w:t>
      </w:r>
      <w:r>
        <w:rPr>
          <w:rFonts w:ascii="Book Antiqua" w:eastAsia="Book Antiqua" w:hAnsi="Book Antiqua" w:cs="Book Antiqua"/>
          <w:i/>
        </w:rPr>
        <w:t xml:space="preserve">речевая компетенция </w:t>
      </w:r>
      <w:r>
        <w:t xml:space="preserve">— развитие коммуникативных уме- ний в четырех основных видах </w:t>
      </w:r>
      <w:r>
        <w:t>речевой деятельности (гово- рении, аудировании, чтении, письме);</w:t>
      </w:r>
      <w:r>
        <w:rPr>
          <w:color w:val="000000"/>
        </w:rPr>
        <w:t xml:space="preserve"> </w:t>
      </w:r>
    </w:p>
    <w:p w:rsidR="00121AC2" w:rsidRDefault="00C630C7">
      <w:pPr>
        <w:spacing w:after="36"/>
        <w:ind w:left="454" w:right="15" w:hanging="284"/>
      </w:pPr>
      <w:r>
        <w:rPr>
          <w:b/>
        </w:rPr>
        <w:t>—</w:t>
      </w:r>
      <w:r>
        <w:rPr>
          <w:rFonts w:ascii="Arial" w:eastAsia="Arial" w:hAnsi="Arial" w:cs="Arial"/>
          <w:b/>
        </w:rPr>
        <w:t xml:space="preserve"> </w:t>
      </w:r>
      <w:r>
        <w:rPr>
          <w:rFonts w:ascii="Book Antiqua" w:eastAsia="Book Antiqua" w:hAnsi="Book Antiqua" w:cs="Book Antiqua"/>
          <w:i/>
        </w:rPr>
        <w:t xml:space="preserve">языковая компетенция </w:t>
      </w:r>
      <w:r>
        <w:t xml:space="preserve">— овладение новыми языковыми средствами (фонетическими, орфографическими, лексиче- скими, грамматическими) в соответствии c отобранными </w:t>
      </w:r>
      <w:r>
        <w:lastRenderedPageBreak/>
        <w:t>те- мами общения; освоение знан</w:t>
      </w:r>
      <w:r>
        <w:t>ий о языковых явлениях изу- чаемого языка, разных способах выражения мысли в родном и иностранном языках;</w:t>
      </w:r>
      <w:r>
        <w:rPr>
          <w:color w:val="000000"/>
        </w:rPr>
        <w:t xml:space="preserve"> </w:t>
      </w:r>
    </w:p>
    <w:p w:rsidR="00121AC2" w:rsidRDefault="00C630C7">
      <w:pPr>
        <w:ind w:left="454" w:right="15" w:hanging="284"/>
      </w:pPr>
      <w:r>
        <w:rPr>
          <w:b/>
        </w:rPr>
        <w:t>—</w:t>
      </w:r>
      <w:r>
        <w:rPr>
          <w:rFonts w:ascii="Arial" w:eastAsia="Arial" w:hAnsi="Arial" w:cs="Arial"/>
          <w:b/>
        </w:rPr>
        <w:t xml:space="preserve"> </w:t>
      </w:r>
      <w:r>
        <w:rPr>
          <w:rFonts w:ascii="Book Antiqua" w:eastAsia="Book Antiqua" w:hAnsi="Book Antiqua" w:cs="Book Antiqua"/>
          <w:i/>
        </w:rPr>
        <w:t xml:space="preserve">социокультурная/межкультурная компетенция </w:t>
      </w:r>
      <w:r>
        <w:t>— при- общение к культуре, традициям реалиям стран/страны из- учаемого языка в рамках тем, и ситуаций общ</w:t>
      </w:r>
      <w:r>
        <w:t>ения, отвеча- ющих опыту, интересам, психологическим особенностям учащихся основной школы на разных ее этапах; формиро-</w:t>
      </w:r>
      <w:r>
        <w:rPr>
          <w:color w:val="000000"/>
        </w:rPr>
        <w:t xml:space="preserve"> </w:t>
      </w:r>
      <w:r>
        <w:t>вание умения представлять свою страну, ее культуру в ус- ловиях межкультурного общения;</w:t>
      </w:r>
      <w:r>
        <w:rPr>
          <w:color w:val="000000"/>
        </w:rPr>
        <w:t xml:space="preserve"> </w:t>
      </w:r>
    </w:p>
    <w:p w:rsidR="00121AC2" w:rsidRDefault="00C630C7">
      <w:pPr>
        <w:ind w:left="454" w:right="15" w:hanging="284"/>
      </w:pPr>
      <w:r>
        <w:rPr>
          <w:rFonts w:ascii="Book Antiqua" w:eastAsia="Book Antiqua" w:hAnsi="Book Antiqua" w:cs="Book Antiqua"/>
          <w:i/>
        </w:rPr>
        <w:t xml:space="preserve">— компенсаторная компетенция </w:t>
      </w:r>
      <w:r>
        <w:t xml:space="preserve">— развитие умений </w:t>
      </w:r>
      <w:r>
        <w:t>выхо- дить из положения в условиях дефицита языковых средств при получении и передаче информации.</w:t>
      </w:r>
      <w:r>
        <w:rPr>
          <w:color w:val="000000"/>
        </w:rPr>
        <w:t xml:space="preserve"> </w:t>
      </w:r>
    </w:p>
    <w:p w:rsidR="00121AC2" w:rsidRDefault="00C630C7">
      <w:pPr>
        <w:ind w:left="170" w:right="15"/>
      </w:pPr>
      <w:r>
        <w:t xml:space="preserve">Наряду с иноязычной коммуникативной компетенцией сред- ствами иностранного языка формируются </w:t>
      </w:r>
      <w:r>
        <w:rPr>
          <w:rFonts w:ascii="Book Antiqua" w:eastAsia="Book Antiqua" w:hAnsi="Book Antiqua" w:cs="Book Antiqua"/>
          <w:i/>
        </w:rPr>
        <w:t>ключевые универ- сальные учебные компетенции</w:t>
      </w:r>
      <w:r>
        <w:t>, включающие образов</w:t>
      </w:r>
      <w:r>
        <w:t>атель- ную, ценностно-ориентационную, общекультурную, учебно- познавательную, информационную, социально-трудовую и компетенцию личностного самосовершенствования.</w:t>
      </w:r>
      <w:r>
        <w:rPr>
          <w:color w:val="000000"/>
        </w:rPr>
        <w:t xml:space="preserve"> </w:t>
      </w:r>
    </w:p>
    <w:p w:rsidR="00121AC2" w:rsidRDefault="00C630C7">
      <w:pPr>
        <w:spacing w:after="154"/>
        <w:ind w:left="170" w:right="15"/>
      </w:pPr>
      <w:r>
        <w:t>В соответствии с личностно ориентированной парадигмой образования, основными подходами к обуч</w:t>
      </w:r>
      <w:r>
        <w:t xml:space="preserve">ению </w:t>
      </w:r>
      <w:r>
        <w:rPr>
          <w:rFonts w:ascii="Book Antiqua" w:eastAsia="Book Antiqua" w:hAnsi="Book Antiqua" w:cs="Book Antiqua"/>
          <w:i/>
        </w:rPr>
        <w:t xml:space="preserve">иностран- ным языкам </w:t>
      </w:r>
      <w:r>
        <w:t>признаются компетентностный, системно-дея- тельностный, межкультурный и коммуникативно-когнитив- ный. Совокупность перечисленных подходов предполагает возможность реализовать поставленные цели, добиться дости- жения планируемых ре</w:t>
      </w:r>
      <w:r>
        <w:t>зультатов в рамках содержания, ото- бранного для основной школы, использования новых педаго- гических технологий (дифференциация, индивидуализация, проектная деятельность и др.) и использования современных средств обучения.</w:t>
      </w:r>
      <w:r>
        <w:rPr>
          <w:color w:val="000000"/>
        </w:rPr>
        <w:t xml:space="preserve"> </w:t>
      </w:r>
    </w:p>
    <w:p w:rsidR="00121AC2" w:rsidRDefault="00C630C7">
      <w:pPr>
        <w:spacing w:line="259" w:lineRule="auto"/>
        <w:ind w:left="153" w:hanging="10"/>
        <w:jc w:val="left"/>
      </w:pPr>
      <w:r>
        <w:rPr>
          <w:rFonts w:ascii="Verdana" w:eastAsia="Verdana" w:hAnsi="Verdana" w:cs="Verdana"/>
          <w:sz w:val="22"/>
        </w:rPr>
        <w:t>МЕСТО УЧЕБНОГО ПРЕДМЕТА В УЧЕБН</w:t>
      </w:r>
      <w:r>
        <w:rPr>
          <w:rFonts w:ascii="Verdana" w:eastAsia="Verdana" w:hAnsi="Verdana" w:cs="Verdana"/>
          <w:sz w:val="22"/>
        </w:rPr>
        <w:t>ОМ ПЛАНЕ</w:t>
      </w:r>
      <w:r>
        <w:rPr>
          <w:rFonts w:ascii="Verdana" w:eastAsia="Verdana" w:hAnsi="Verdana" w:cs="Verdana"/>
          <w:color w:val="000000"/>
          <w:sz w:val="22"/>
        </w:rPr>
        <w:t xml:space="preserve"> </w:t>
      </w:r>
    </w:p>
    <w:p w:rsidR="00121AC2" w:rsidRDefault="00C630C7">
      <w:pPr>
        <w:spacing w:line="259" w:lineRule="auto"/>
        <w:ind w:left="153" w:hanging="10"/>
        <w:jc w:val="left"/>
      </w:pPr>
      <w:r>
        <w:rPr>
          <w:rFonts w:ascii="Verdana" w:eastAsia="Verdana" w:hAnsi="Verdana" w:cs="Verdana"/>
          <w:sz w:val="22"/>
        </w:rPr>
        <w:t>«ИНОСТРАННЫЙ (ИСПАНСКИЙ) ЯЗЫК»</w:t>
      </w:r>
      <w:r>
        <w:rPr>
          <w:rFonts w:ascii="Verdana" w:eastAsia="Verdana" w:hAnsi="Verdana" w:cs="Verdana"/>
          <w:color w:val="000000"/>
          <w:sz w:val="22"/>
        </w:rPr>
        <w:t xml:space="preserve"> </w:t>
      </w:r>
    </w:p>
    <w:p w:rsidR="00121AC2" w:rsidRDefault="00C630C7">
      <w:pPr>
        <w:ind w:left="170" w:right="15"/>
      </w:pPr>
      <w:r>
        <w:t>Обязательный учебный предмет «Иностранный язык» вхо- 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w:t>
      </w:r>
      <w:r>
        <w:t xml:space="preserve"> ус- ловии, что в образовательной организации имеются условия (кадровая обеспеченность, технические и материальные усло- </w:t>
      </w:r>
      <w:r>
        <w:lastRenderedPageBreak/>
        <w:t>вия), позволяющие достигнуть заявленных в ФГОС ООО пред- метных результатов.</w:t>
      </w:r>
      <w:r>
        <w:rPr>
          <w:color w:val="000000"/>
        </w:rPr>
        <w:t xml:space="preserve"> </w:t>
      </w:r>
    </w:p>
    <w:p w:rsidR="00121AC2" w:rsidRDefault="00C630C7">
      <w:pPr>
        <w:ind w:left="170" w:right="15"/>
      </w:pPr>
      <w:r>
        <w:t>Учебный предмет «Иностранный язык» изучается обязатель- н</w:t>
      </w:r>
      <w:r>
        <w:t>о со 2-го по 11-ый класс. На этапе основного общего образова- ния минимально допустимое количество учебных часов, выде- ляемых на изучение первого иностранного языка — 3 часа в не- делю, что составляет по 102 учебных часа на каждом году обучения с 5 по 9 к</w:t>
      </w:r>
      <w:r>
        <w:t>ласс.</w:t>
      </w:r>
      <w:r>
        <w:rPr>
          <w:color w:val="000000"/>
        </w:rPr>
        <w:t xml:space="preserve"> </w:t>
      </w:r>
    </w:p>
    <w:p w:rsidR="00121AC2" w:rsidRDefault="00C630C7">
      <w:pPr>
        <w:spacing w:line="244" w:lineRule="auto"/>
        <w:ind w:left="141" w:right="4" w:firstLine="228"/>
        <w:jc w:val="left"/>
      </w:pPr>
      <w:r>
        <w:t>Требования к предметным результатам для основного общего образования констатируют необходимость к окончанию 9 клас- са владения умением общаться на иностранном (испанском) языке в разных формах (устно/письменно, непосредственно/ опосредованно, в том</w:t>
      </w:r>
      <w:r>
        <w:t xml:space="preserve"> числе через Интернет) на допороговом уровне (уровне А2 в соответствии с Общеевропейскими компе- тенциями владения иностранным языком).</w:t>
      </w:r>
      <w:r>
        <w:rPr>
          <w:color w:val="000000"/>
        </w:rPr>
        <w:t xml:space="preserve"> </w:t>
      </w:r>
    </w:p>
    <w:p w:rsidR="00121AC2" w:rsidRDefault="00C630C7">
      <w:pPr>
        <w:ind w:left="170" w:right="15"/>
      </w:pPr>
      <w:r>
        <w:t xml:space="preserve">Данный уровень позволит выпускникам основной школы ис- пользовать </w:t>
      </w:r>
      <w:r>
        <w:t>иностранный язык для продолжения образования на старшей ступени обучения в школе и для дальнейшего самооб- разования.</w:t>
      </w:r>
      <w:r>
        <w:rPr>
          <w:color w:val="000000"/>
        </w:rPr>
        <w:t xml:space="preserve"> </w:t>
      </w:r>
    </w:p>
    <w:p w:rsidR="00121AC2" w:rsidRDefault="00C630C7">
      <w:pPr>
        <w:ind w:left="170" w:right="15"/>
      </w:pPr>
      <w:r>
        <w:t>Примерная рабочая программа по предмету «Испанский язык» состоит из четырёх разделов: Пояснительная записка, Содержание учебного предмета</w:t>
      </w:r>
      <w:r>
        <w:t xml:space="preserve"> «Иностранный (испанский) язык», Планируемые результаты освоения учебного предмета</w:t>
      </w:r>
      <w:r>
        <w:rPr>
          <w:color w:val="000000"/>
        </w:rPr>
        <w:t xml:space="preserve"> </w:t>
      </w:r>
      <w:r>
        <w:t>«Иностранный (испанский) язык» на уровне основного общего образования; Тематическое планирование.</w:t>
      </w:r>
      <w:r>
        <w:rPr>
          <w:color w:val="000000"/>
        </w:rPr>
        <w:t xml:space="preserve"> </w:t>
      </w:r>
      <w:r>
        <w:br w:type="page"/>
      </w:r>
    </w:p>
    <w:p w:rsidR="00121AC2" w:rsidRDefault="00C630C7">
      <w:pPr>
        <w:pStyle w:val="3"/>
        <w:spacing w:after="0" w:line="259" w:lineRule="auto"/>
        <w:ind w:left="158" w:right="321"/>
        <w:jc w:val="left"/>
      </w:pPr>
      <w:r>
        <w:rPr>
          <w:rFonts w:ascii="Calibri" w:eastAsia="Calibri" w:hAnsi="Calibri" w:cs="Calibri"/>
          <w:sz w:val="24"/>
        </w:rPr>
        <w:lastRenderedPageBreak/>
        <w:t>СОДЕРЖАНИЕ УЧЕБНОГО ПРЕДМЕТА</w:t>
      </w:r>
      <w:r>
        <w:rPr>
          <w:rFonts w:ascii="Calibri" w:eastAsia="Calibri" w:hAnsi="Calibri" w:cs="Calibri"/>
          <w:color w:val="000000"/>
          <w:sz w:val="24"/>
        </w:rPr>
        <w:t xml:space="preserve"> </w:t>
      </w:r>
      <w:r>
        <w:rPr>
          <w:rFonts w:ascii="Calibri" w:eastAsia="Calibri" w:hAnsi="Calibri" w:cs="Calibri"/>
          <w:sz w:val="24"/>
        </w:rPr>
        <w:t>«ИНОСТРАННЫЙ (ИСПАНСКИЙ) ЯЗЫК»</w:t>
      </w:r>
      <w:r>
        <w:rPr>
          <w:rFonts w:ascii="Calibri" w:eastAsia="Calibri" w:hAnsi="Calibri" w:cs="Calibri"/>
          <w:color w:val="000000"/>
          <w:sz w:val="24"/>
        </w:rPr>
        <w:t xml:space="preserve"> </w:t>
      </w:r>
    </w:p>
    <w:p w:rsidR="00121AC2" w:rsidRDefault="00C630C7">
      <w:pPr>
        <w:spacing w:after="0" w:line="259" w:lineRule="auto"/>
        <w:ind w:left="0" w:firstLine="0"/>
        <w:jc w:val="left"/>
      </w:pPr>
      <w:r>
        <w:rPr>
          <w:rFonts w:ascii="Calibri" w:eastAsia="Calibri" w:hAnsi="Calibri" w:cs="Calibri"/>
          <w:b/>
          <w:color w:val="000000"/>
          <w:sz w:val="7"/>
        </w:rPr>
        <w:t xml:space="preserve"> </w:t>
      </w:r>
    </w:p>
    <w:p w:rsidR="00121AC2" w:rsidRDefault="00C630C7">
      <w:pPr>
        <w:spacing w:after="199"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19328" name="Group 1619328"/>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03257" name="Shape 103257"/>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19328" style="width:317.5pt;height:0.5pt;mso-position-horizontal-relative:char;mso-position-vertical-relative:line" coordsize="40322,63">
                <v:shape id="Shape 103257"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line="259" w:lineRule="auto"/>
        <w:ind w:left="153" w:hanging="10"/>
        <w:jc w:val="left"/>
      </w:pPr>
      <w:r>
        <w:rPr>
          <w:rFonts w:ascii="Verdana" w:eastAsia="Verdana" w:hAnsi="Verdana" w:cs="Verdana"/>
          <w:sz w:val="22"/>
        </w:rPr>
        <w:t>5</w:t>
      </w:r>
      <w:r>
        <w:rPr>
          <w:rFonts w:ascii="Arial" w:eastAsia="Arial" w:hAnsi="Arial" w:cs="Arial"/>
          <w:sz w:val="22"/>
        </w:rPr>
        <w:t xml:space="preserve"> </w:t>
      </w:r>
      <w:r>
        <w:rPr>
          <w:rFonts w:ascii="Verdana" w:eastAsia="Verdana" w:hAnsi="Verdana" w:cs="Verdana"/>
          <w:sz w:val="22"/>
        </w:rPr>
        <w:t>КЛАСС</w:t>
      </w:r>
      <w:r>
        <w:rPr>
          <w:rFonts w:ascii="Verdana" w:eastAsia="Verdana" w:hAnsi="Verdana" w:cs="Verdana"/>
          <w:color w:val="000000"/>
          <w:sz w:val="22"/>
        </w:rPr>
        <w:t xml:space="preserve"> </w:t>
      </w:r>
    </w:p>
    <w:p w:rsidR="00121AC2" w:rsidRDefault="00C630C7">
      <w:pPr>
        <w:spacing w:after="38" w:line="259" w:lineRule="auto"/>
        <w:ind w:left="151" w:hanging="10"/>
        <w:jc w:val="left"/>
      </w:pPr>
      <w:r>
        <w:rPr>
          <w:rFonts w:ascii="Verdana" w:eastAsia="Verdana" w:hAnsi="Verdana" w:cs="Verdana"/>
        </w:rPr>
        <w:t>Коммуникативные умения</w:t>
      </w:r>
      <w:r>
        <w:rPr>
          <w:rFonts w:ascii="Verdana" w:eastAsia="Verdana" w:hAnsi="Verdana" w:cs="Verdana"/>
          <w:color w:val="000000"/>
        </w:rPr>
        <w:t xml:space="preserve"> </w:t>
      </w:r>
    </w:p>
    <w:p w:rsidR="00121AC2" w:rsidRDefault="00C630C7">
      <w:pPr>
        <w:ind w:left="170" w:right="15"/>
      </w:pPr>
      <w:r>
        <w:t>Формирование умения общаться в устной и письменной фор- ме, используя рецептивные и продуктивные виды речевой де- ятельности в рамках тематического содержания речи.</w:t>
      </w:r>
      <w:r>
        <w:rPr>
          <w:color w:val="000000"/>
        </w:rPr>
        <w:t xml:space="preserve"> </w:t>
      </w:r>
    </w:p>
    <w:p w:rsidR="00121AC2" w:rsidRDefault="00C630C7">
      <w:pPr>
        <w:ind w:left="170" w:right="15"/>
      </w:pPr>
      <w:r>
        <w:t>Моя семья. Мои друзья. Семейные праздники: день рожде- ния, Новый</w:t>
      </w:r>
      <w:r>
        <w:t xml:space="preserve"> год.</w:t>
      </w:r>
      <w:r>
        <w:rPr>
          <w:color w:val="000000"/>
        </w:rPr>
        <w:t xml:space="preserve"> </w:t>
      </w:r>
    </w:p>
    <w:p w:rsidR="00121AC2" w:rsidRDefault="00C630C7">
      <w:pPr>
        <w:ind w:left="384" w:right="15" w:firstLine="0"/>
      </w:pPr>
      <w:r>
        <w:t xml:space="preserve">Внешность и характер человека/литературного персонажа. </w:t>
      </w:r>
    </w:p>
    <w:p w:rsidR="00121AC2" w:rsidRDefault="00C630C7">
      <w:pPr>
        <w:ind w:left="384" w:right="15" w:firstLine="0"/>
      </w:pPr>
      <w:r>
        <w:t>Досуг и увлечения современного подростка.</w:t>
      </w:r>
      <w:r>
        <w:rPr>
          <w:color w:val="000000"/>
        </w:rPr>
        <w:t xml:space="preserve"> </w:t>
      </w:r>
    </w:p>
    <w:p w:rsidR="00121AC2" w:rsidRDefault="00C630C7">
      <w:pPr>
        <w:ind w:left="170" w:right="15"/>
      </w:pPr>
      <w:r>
        <w:t>Здоровый образ жизни: режим труда и отдыха, здоровое пи- тание.</w:t>
      </w:r>
      <w:r>
        <w:rPr>
          <w:color w:val="000000"/>
        </w:rPr>
        <w:t xml:space="preserve"> </w:t>
      </w:r>
    </w:p>
    <w:p w:rsidR="00121AC2" w:rsidRDefault="00C630C7">
      <w:pPr>
        <w:ind w:left="384" w:right="15" w:firstLine="0"/>
      </w:pPr>
      <w:r>
        <w:t>Покупки: одежда, обувь и продукты питания.</w:t>
      </w:r>
      <w:r>
        <w:rPr>
          <w:color w:val="000000"/>
        </w:rPr>
        <w:t xml:space="preserve"> </w:t>
      </w:r>
    </w:p>
    <w:p w:rsidR="00121AC2" w:rsidRDefault="00C630C7">
      <w:pPr>
        <w:ind w:left="170" w:right="15"/>
      </w:pPr>
      <w:r>
        <w:t>Школа, школьная жизнь, школьная форма, из</w:t>
      </w:r>
      <w:r>
        <w:t>учаемые пред- меты. Переписка с зарубежными сверстниками.</w:t>
      </w:r>
      <w:r>
        <w:rPr>
          <w:color w:val="000000"/>
        </w:rPr>
        <w:t xml:space="preserve"> </w:t>
      </w:r>
    </w:p>
    <w:p w:rsidR="00121AC2" w:rsidRDefault="00C630C7">
      <w:pPr>
        <w:ind w:left="384" w:right="15" w:firstLine="0"/>
      </w:pPr>
      <w:r>
        <w:t xml:space="preserve">Каникулы в различное время года. Виды отдыха. </w:t>
      </w:r>
    </w:p>
    <w:p w:rsidR="00121AC2" w:rsidRDefault="00C630C7">
      <w:pPr>
        <w:ind w:left="384" w:right="15" w:firstLine="0"/>
      </w:pPr>
      <w:r>
        <w:t xml:space="preserve">Природа: дикие и домашние животные. Погода. </w:t>
      </w:r>
    </w:p>
    <w:p w:rsidR="00121AC2" w:rsidRDefault="00C630C7">
      <w:pPr>
        <w:ind w:left="384" w:right="15" w:firstLine="0"/>
      </w:pPr>
      <w:r>
        <w:t>Родное город/село. Транспорт.</w:t>
      </w:r>
      <w:r>
        <w:rPr>
          <w:color w:val="000000"/>
        </w:rPr>
        <w:t xml:space="preserve"> </w:t>
      </w:r>
    </w:p>
    <w:p w:rsidR="00121AC2" w:rsidRDefault="00C630C7">
      <w:pPr>
        <w:ind w:left="170" w:right="15"/>
      </w:pPr>
      <w:r>
        <w:t xml:space="preserve">Родная страна и страна/страны изучаемого языка. Их гео- графическое </w:t>
      </w:r>
      <w:r>
        <w:t>положение, столицы, крупные города; достопри- мечательности, культурные особенности (национальные празд- ники, традиции, обычаи).</w:t>
      </w:r>
      <w:r>
        <w:rPr>
          <w:color w:val="000000"/>
        </w:rPr>
        <w:t xml:space="preserve"> </w:t>
      </w:r>
    </w:p>
    <w:p w:rsidR="00121AC2" w:rsidRDefault="00C630C7">
      <w:pPr>
        <w:ind w:left="170" w:right="15"/>
      </w:pPr>
      <w:r>
        <w:t>Выдающиеся люди родной страны и страны/стран изучаемо- го языка, писатели, поэты.</w:t>
      </w:r>
      <w:r>
        <w:rPr>
          <w:color w:val="000000"/>
        </w:rPr>
        <w:t xml:space="preserve"> </w:t>
      </w:r>
    </w:p>
    <w:p w:rsidR="00121AC2" w:rsidRDefault="00C630C7">
      <w:pPr>
        <w:spacing w:after="0" w:line="259" w:lineRule="auto"/>
        <w:ind w:left="379" w:hanging="10"/>
        <w:jc w:val="left"/>
      </w:pPr>
      <w:r>
        <w:rPr>
          <w:b/>
        </w:rPr>
        <w:t>Виды речевой деятельности</w:t>
      </w:r>
      <w:r>
        <w:rPr>
          <w:b/>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Говорение</w:t>
      </w:r>
      <w:r>
        <w:rPr>
          <w:rFonts w:ascii="Book Antiqua" w:eastAsia="Book Antiqua" w:hAnsi="Book Antiqua" w:cs="Book Antiqua"/>
          <w:b/>
          <w:i/>
          <w:color w:val="000000"/>
        </w:rPr>
        <w:t xml:space="preserve"> </w:t>
      </w:r>
    </w:p>
    <w:p w:rsidR="00121AC2" w:rsidRDefault="00C630C7">
      <w:pPr>
        <w:ind w:left="170" w:right="15"/>
      </w:pPr>
      <w:r>
        <w:t xml:space="preserve">Развитие коммуникативных умений </w:t>
      </w:r>
      <w:r>
        <w:rPr>
          <w:rFonts w:ascii="Book Antiqua" w:eastAsia="Book Antiqua" w:hAnsi="Book Antiqua" w:cs="Book Antiqua"/>
          <w:b/>
          <w:i/>
        </w:rPr>
        <w:t xml:space="preserve">диалогической речи </w:t>
      </w:r>
      <w:r>
        <w:t>на основе умений, сформированных в начальной школе, в стан- дартных ситуациях неофициального общения в рамках тема- тического содержания речи для 5 класса, с опорой на речевые ситуации, ключевые слова и/ил</w:t>
      </w:r>
      <w:r>
        <w:t>и иллюстрации, фотографии с соблюдением норм речевого этикета, принятых в стране/стра- нах изучаемого языка:</w:t>
      </w:r>
      <w:r>
        <w:rPr>
          <w:color w:val="000000"/>
        </w:rPr>
        <w:t xml:space="preserve"> </w:t>
      </w:r>
    </w:p>
    <w:p w:rsidR="00121AC2" w:rsidRDefault="00C630C7">
      <w:pPr>
        <w:ind w:left="378" w:right="15" w:hanging="142"/>
      </w:pPr>
      <w:r>
        <w:rPr>
          <w:rFonts w:ascii="Trebuchet MS" w:eastAsia="Trebuchet MS" w:hAnsi="Trebuchet MS" w:cs="Trebuchet MS"/>
          <w:sz w:val="14"/>
        </w:rPr>
        <w:lastRenderedPageBreak/>
        <w:t xml:space="preserve">6 </w:t>
      </w:r>
      <w:r>
        <w:rPr>
          <w:rFonts w:ascii="Book Antiqua" w:eastAsia="Book Antiqua" w:hAnsi="Book Antiqua" w:cs="Book Antiqua"/>
          <w:i/>
        </w:rPr>
        <w:t>диалог этикетного характера</w:t>
      </w:r>
      <w:r>
        <w:t>: начинать, поддерживать и заканчивать разговор (в том числе разговор по телефону); по- здравлять с праздником и вежл</w:t>
      </w:r>
      <w:r>
        <w:t>иво реагировать на поздрав- ление; выражать благодарность; вежливо соглашаться на предложение/отказываться от предложения собеседника;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rPr>
          <w:rFonts w:ascii="Book Antiqua" w:eastAsia="Book Antiqua" w:hAnsi="Book Antiqua" w:cs="Book Antiqua"/>
          <w:i/>
        </w:rPr>
        <w:t>диалог-побуждение к действию</w:t>
      </w:r>
      <w:r>
        <w:t xml:space="preserve">: обращаться с просьбой, вежливо соглашаться/не соглашаться выполнить просьбу; приглашать </w:t>
      </w:r>
      <w:r>
        <w:t>собеседника к совместной деятельности, вежли- во соглашаться/не соглашаться на предложение собеседника;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rPr>
          <w:rFonts w:ascii="Book Antiqua" w:eastAsia="Book Antiqua" w:hAnsi="Book Antiqua" w:cs="Book Antiqua"/>
          <w:i/>
        </w:rPr>
        <w:t>диалог-расспрос</w:t>
      </w:r>
      <w:r>
        <w:t>: сообщать фактическую информацию, отве- чая на вопросы разных видов; запрашивать интересующую информацию.</w:t>
      </w:r>
      <w:r>
        <w:rPr>
          <w:color w:val="000000"/>
        </w:rPr>
        <w:t xml:space="preserve"> </w:t>
      </w:r>
    </w:p>
    <w:p w:rsidR="00121AC2" w:rsidRDefault="00C630C7">
      <w:pPr>
        <w:ind w:left="170" w:right="15"/>
      </w:pPr>
      <w:r>
        <w:t>Объём диалога — до 5 репли</w:t>
      </w:r>
      <w:r>
        <w:t>к со стороны каждого собесед- ника.</w:t>
      </w:r>
      <w:r>
        <w:rPr>
          <w:color w:val="000000"/>
        </w:rPr>
        <w:t xml:space="preserve"> </w:t>
      </w:r>
    </w:p>
    <w:p w:rsidR="00121AC2" w:rsidRDefault="00C630C7">
      <w:pPr>
        <w:ind w:left="170" w:right="15"/>
      </w:pPr>
      <w:r>
        <w:t xml:space="preserve">Развитие коммуникативных умений </w:t>
      </w:r>
      <w:r>
        <w:rPr>
          <w:rFonts w:ascii="Book Antiqua" w:eastAsia="Book Antiqua" w:hAnsi="Book Antiqua" w:cs="Book Antiqua"/>
          <w:b/>
          <w:i/>
        </w:rPr>
        <w:t xml:space="preserve">монологической речи </w:t>
      </w:r>
      <w:r>
        <w:t>на базе умений, сформированных в начальной школе, в стан- дартных ситуациях неофициального общения в рамках тема- тического содержания речи 5 класса с опорой на ключев</w:t>
      </w:r>
      <w:r>
        <w:t>ые слова, вопросы, план и/или иллюстрации, фотографии: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создание устных связных монологических высказываний с использованием основных коммуникативных типов речи (описание, в том числе характеристика; повествование /со- общение);</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изложение (пересказ) о</w:t>
      </w:r>
      <w:r>
        <w:t>сновного содержания прочитанного текста;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краткое изложение результатов выполненной проектной ра- боты.</w:t>
      </w:r>
      <w:r>
        <w:rPr>
          <w:color w:val="000000"/>
        </w:rPr>
        <w:t xml:space="preserve"> </w:t>
      </w:r>
    </w:p>
    <w:p w:rsidR="00121AC2" w:rsidRDefault="00C630C7">
      <w:pPr>
        <w:ind w:left="384" w:right="15" w:firstLine="0"/>
      </w:pPr>
      <w:r>
        <w:t>Объём монологического высказывания — 5–6 фраз.</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Аудирование</w:t>
      </w:r>
      <w:r>
        <w:rPr>
          <w:rFonts w:ascii="Book Antiqua" w:eastAsia="Book Antiqua" w:hAnsi="Book Antiqua" w:cs="Book Antiqua"/>
          <w:b/>
          <w:i/>
          <w:color w:val="000000"/>
        </w:rPr>
        <w:t xml:space="preserve"> </w:t>
      </w:r>
    </w:p>
    <w:p w:rsidR="00121AC2" w:rsidRDefault="00C630C7">
      <w:pPr>
        <w:ind w:left="170" w:right="15"/>
      </w:pPr>
      <w:r>
        <w:t xml:space="preserve">Развитие коммуникативных умений </w:t>
      </w:r>
      <w:r>
        <w:rPr>
          <w:rFonts w:ascii="Book Antiqua" w:eastAsia="Book Antiqua" w:hAnsi="Book Antiqua" w:cs="Book Antiqua"/>
          <w:b/>
          <w:i/>
        </w:rPr>
        <w:t xml:space="preserve">аудирования </w:t>
      </w:r>
      <w:r>
        <w:t>на базе умений, сформированных в начальной ш</w:t>
      </w:r>
      <w:r>
        <w:t>коле:</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понимание на слух речи учителя и одноклассников и вер- бальная/невербальная реакция на услышанное;</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 xml:space="preserve">дальнейшее развитие умений восприятия и понимания на слух несложных адаптированных аутентичных текстов, со- держащих отдельные незнакомые слова, </w:t>
      </w:r>
      <w:r>
        <w:t xml:space="preserve">с разной глубиной </w:t>
      </w:r>
      <w:r>
        <w:lastRenderedPageBreak/>
        <w:t>проникновения в их содержание в зависимости от поставлен- ной коммуникативной задачи: с пониманием основного со- держания, с пониманием запрашиваемой информации с опо- рой и без опоры на иллюстрации, а также с использованием языковой, в т</w:t>
      </w:r>
      <w:r>
        <w:t>ом числе, контекстуальной догадки.</w:t>
      </w:r>
      <w:r>
        <w:rPr>
          <w:color w:val="000000"/>
        </w:rPr>
        <w:t xml:space="preserve"> </w:t>
      </w:r>
    </w:p>
    <w:p w:rsidR="00121AC2" w:rsidRDefault="00C630C7">
      <w:pPr>
        <w:ind w:left="170" w:right="15"/>
      </w:pPr>
      <w:r>
        <w:t>Время звучания текста/текстов для аудирования — до 1 ми- нуты.</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Смысловое чтение</w:t>
      </w:r>
      <w:r>
        <w:rPr>
          <w:rFonts w:ascii="Book Antiqua" w:eastAsia="Book Antiqua" w:hAnsi="Book Antiqua" w:cs="Book Antiqua"/>
          <w:b/>
          <w:i/>
          <w:color w:val="000000"/>
        </w:rPr>
        <w:t xml:space="preserve"> </w:t>
      </w:r>
    </w:p>
    <w:p w:rsidR="00121AC2" w:rsidRDefault="00C630C7">
      <w:pPr>
        <w:ind w:left="170" w:right="15"/>
      </w:pPr>
      <w:r>
        <w:t xml:space="preserve">Развитие сформированного в начальной школе умения чи- тать про себя и понимать учебные и несложные адаптирован- </w:t>
      </w:r>
      <w:r>
        <w:t>ные аутентичные тексты разных жанров и стилей, содержа- 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 ния, с пониманием запрашиваемой</w:t>
      </w:r>
      <w:r>
        <w:t xml:space="preserve"> информации.</w:t>
      </w:r>
      <w:r>
        <w:rPr>
          <w:color w:val="000000"/>
        </w:rPr>
        <w:t xml:space="preserve"> </w:t>
      </w:r>
    </w:p>
    <w:p w:rsidR="00121AC2" w:rsidRDefault="00C630C7">
      <w:pPr>
        <w:ind w:left="170" w:right="15"/>
      </w:pPr>
      <w:r>
        <w:t>Чтение с пониманием основного содержания текста предпо- 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r>
        <w:rPr>
          <w:color w:val="000000"/>
        </w:rPr>
        <w:t xml:space="preserve"> </w:t>
      </w:r>
    </w:p>
    <w:p w:rsidR="00121AC2" w:rsidRDefault="00C630C7">
      <w:pPr>
        <w:ind w:left="170" w:right="15"/>
      </w:pPr>
      <w:r>
        <w:t>Чтение с пониман</w:t>
      </w:r>
      <w:r>
        <w:t>ием запрашиваемой информации предпо- лагает умение находить в прочитанном тексте и понимать за- прашиваемую информацию, представленную в эксплицитной (явной) форме.</w:t>
      </w:r>
      <w:r>
        <w:rPr>
          <w:color w:val="000000"/>
        </w:rPr>
        <w:t xml:space="preserve"> </w:t>
      </w:r>
    </w:p>
    <w:p w:rsidR="00121AC2" w:rsidRDefault="00C630C7">
      <w:pPr>
        <w:ind w:left="170" w:right="15"/>
      </w:pPr>
      <w:r>
        <w:t>Чтение несплошных текстов (таблиц) и понимание представ- ленной в них информации.</w:t>
      </w:r>
      <w:r>
        <w:rPr>
          <w:color w:val="000000"/>
        </w:rPr>
        <w:t xml:space="preserve"> </w:t>
      </w:r>
    </w:p>
    <w:p w:rsidR="00121AC2" w:rsidRDefault="00C630C7">
      <w:pPr>
        <w:ind w:left="170" w:right="15"/>
      </w:pPr>
      <w:r>
        <w:t xml:space="preserve">Тексты </w:t>
      </w:r>
      <w:r>
        <w:t>для чтения: беседа/диалог, рассказ, сказка, сообще- ние личного характера, отрывок из статьи научно-популярного характера, сообщение информационного характера, стихотво- рение; несплошной текст (таблица).</w:t>
      </w:r>
      <w:r>
        <w:rPr>
          <w:color w:val="000000"/>
        </w:rPr>
        <w:t xml:space="preserve"> </w:t>
      </w:r>
    </w:p>
    <w:p w:rsidR="00121AC2" w:rsidRDefault="00C630C7">
      <w:pPr>
        <w:ind w:left="384" w:right="15" w:firstLine="0"/>
      </w:pPr>
      <w:r>
        <w:t>Объём текста/текстов для чтения — 180—200 слов.</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П</w:t>
      </w:r>
      <w:r>
        <w:rPr>
          <w:rFonts w:ascii="Book Antiqua" w:eastAsia="Book Antiqua" w:hAnsi="Book Antiqua" w:cs="Book Antiqua"/>
          <w:b/>
          <w:i/>
        </w:rPr>
        <w:t>исьменная речь</w:t>
      </w:r>
      <w:r>
        <w:rPr>
          <w:rFonts w:ascii="Book Antiqua" w:eastAsia="Book Antiqua" w:hAnsi="Book Antiqua" w:cs="Book Antiqua"/>
          <w:b/>
          <w:i/>
          <w:color w:val="000000"/>
        </w:rPr>
        <w:t xml:space="preserve"> </w:t>
      </w:r>
    </w:p>
    <w:p w:rsidR="00121AC2" w:rsidRDefault="00C630C7">
      <w:pPr>
        <w:ind w:left="170" w:right="15"/>
      </w:pPr>
      <w:r>
        <w:t>Развитие умений письменной речи на базе умений, сформи- рованных в начальной школе:</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списывание текста и выписывание из него слов, словосочета- ний, предложений в соответствии с решаемой коммуника- тивной задачей;</w:t>
      </w:r>
      <w:r>
        <w:rPr>
          <w:color w:val="000000"/>
        </w:rPr>
        <w:t xml:space="preserve"> </w:t>
      </w:r>
    </w:p>
    <w:p w:rsidR="00121AC2" w:rsidRDefault="00C630C7">
      <w:pPr>
        <w:ind w:left="378" w:right="15" w:hanging="142"/>
      </w:pPr>
      <w:r>
        <w:rPr>
          <w:rFonts w:ascii="Trebuchet MS" w:eastAsia="Trebuchet MS" w:hAnsi="Trebuchet MS" w:cs="Trebuchet MS"/>
          <w:sz w:val="14"/>
        </w:rPr>
        <w:lastRenderedPageBreak/>
        <w:t xml:space="preserve">6 </w:t>
      </w:r>
      <w:r>
        <w:t>заполнение анкет и фо</w:t>
      </w:r>
      <w:r>
        <w:t>рмуляров с указанием личной инфор- мации в соответствии с нормами, принятыми в стране/стра- нах изучаемого языка;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 xml:space="preserve">написание электронного сообщения личного характера: со- общать краткие сведения о себе; оформлять обращение, за- вершающей фразы и подписи </w:t>
      </w:r>
      <w:r>
        <w:t>в соответствии с нормами не- официального общения, принятыми в стране/странах изуча- емого языка. Объём сообщения — до 60 слов.</w:t>
      </w:r>
      <w:r>
        <w:rPr>
          <w:color w:val="000000"/>
        </w:rPr>
        <w:t xml:space="preserve"> </w:t>
      </w:r>
    </w:p>
    <w:p w:rsidR="00121AC2" w:rsidRDefault="00C630C7">
      <w:pPr>
        <w:spacing w:after="0" w:line="259" w:lineRule="auto"/>
        <w:ind w:left="379" w:hanging="10"/>
        <w:jc w:val="left"/>
      </w:pPr>
      <w:r>
        <w:rPr>
          <w:b/>
        </w:rPr>
        <w:t>Языковые навыки и умения</w:t>
      </w:r>
      <w:r>
        <w:rPr>
          <w:b/>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Фонетическая сторона речи</w:t>
      </w:r>
      <w:r>
        <w:rPr>
          <w:rFonts w:ascii="Book Antiqua" w:eastAsia="Book Antiqua" w:hAnsi="Book Antiqua" w:cs="Book Antiqua"/>
          <w:b/>
          <w:i/>
          <w:color w:val="000000"/>
        </w:rPr>
        <w:t xml:space="preserve"> </w:t>
      </w:r>
    </w:p>
    <w:p w:rsidR="00121AC2" w:rsidRDefault="00C630C7">
      <w:pPr>
        <w:ind w:left="170" w:right="15"/>
      </w:pPr>
      <w:r>
        <w:t>Знание букв алфавита испанского языка в правильной по- следовательности, и</w:t>
      </w:r>
      <w:r>
        <w:t>х фонетически корректное озвучивание.</w:t>
      </w:r>
      <w:r>
        <w:rPr>
          <w:color w:val="000000"/>
        </w:rPr>
        <w:t xml:space="preserve"> </w:t>
      </w:r>
    </w:p>
    <w:p w:rsidR="00121AC2" w:rsidRDefault="00C630C7">
      <w:pPr>
        <w:ind w:left="170" w:right="15"/>
      </w:pPr>
      <w:r>
        <w:t>Соблюдение норм произношения: отсутствие редукции глас- ных звуков в безударном положении, отсутствие смягчения со- гласных звуков перед гласными, озвончение; соблюдение фо- нетического сцепления и связное произношени</w:t>
      </w:r>
      <w:r>
        <w:t>е слов внутри ритмических групп.</w:t>
      </w:r>
      <w:r>
        <w:rPr>
          <w:color w:val="000000"/>
        </w:rPr>
        <w:t xml:space="preserve"> </w:t>
      </w:r>
    </w:p>
    <w:p w:rsidR="00121AC2" w:rsidRDefault="00C630C7">
      <w:pPr>
        <w:ind w:left="170" w:right="15"/>
      </w:pPr>
      <w:r>
        <w:t xml:space="preserve">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w:t>
      </w:r>
      <w:r>
        <w:t>и аль- тернативный вопрос) с соблюдением их ритмико-интонацион- ных особенностей, в том числе правила отсутствия фразового ударения на служебных словах. Соблюдение интонации пере- числения.</w:t>
      </w:r>
      <w:r>
        <w:rPr>
          <w:color w:val="000000"/>
        </w:rPr>
        <w:t xml:space="preserve"> </w:t>
      </w:r>
    </w:p>
    <w:p w:rsidR="00121AC2" w:rsidRDefault="00C630C7">
      <w:pPr>
        <w:ind w:left="170" w:right="15"/>
      </w:pPr>
      <w:r>
        <w:t>Чтение вслух небольших адаптированных аутентичных тек- стов, пост</w:t>
      </w:r>
      <w:r>
        <w:t>роенных на изученном языковом материале, с соблю- 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Объем тек- ста — до 90 слов.</w:t>
      </w:r>
      <w:r>
        <w:rPr>
          <w:color w:val="000000"/>
        </w:rPr>
        <w:t xml:space="preserve"> </w:t>
      </w:r>
    </w:p>
    <w:p w:rsidR="00121AC2" w:rsidRDefault="00C630C7">
      <w:pPr>
        <w:ind w:left="170" w:right="15"/>
      </w:pPr>
      <w:r>
        <w:t>Владение правилами</w:t>
      </w:r>
      <w:r>
        <w:t xml:space="preserve"> чтения гласных, гласных в дифтонгах и трифтонгах, согласных, основных звуко-буквенных сочета- ний и сложных сочетаний букв, например, </w:t>
      </w:r>
      <w:r>
        <w:rPr>
          <w:rFonts w:ascii="Book Antiqua" w:eastAsia="Book Antiqua" w:hAnsi="Book Antiqua" w:cs="Book Antiqua"/>
          <w:i/>
        </w:rPr>
        <w:t>ch</w:t>
      </w:r>
      <w:r>
        <w:t xml:space="preserve">, </w:t>
      </w:r>
      <w:r>
        <w:rPr>
          <w:rFonts w:ascii="Book Antiqua" w:eastAsia="Book Antiqua" w:hAnsi="Book Antiqua" w:cs="Book Antiqua"/>
          <w:i/>
        </w:rPr>
        <w:t>ll</w:t>
      </w:r>
      <w:r>
        <w:t xml:space="preserve">, </w:t>
      </w:r>
      <w:r>
        <w:rPr>
          <w:rFonts w:ascii="Book Antiqua" w:eastAsia="Book Antiqua" w:hAnsi="Book Antiqua" w:cs="Book Antiqua"/>
          <w:i/>
        </w:rPr>
        <w:t>rr</w:t>
      </w:r>
      <w:r>
        <w:t xml:space="preserve">, </w:t>
      </w:r>
      <w:r>
        <w:rPr>
          <w:rFonts w:ascii="Book Antiqua" w:eastAsia="Book Antiqua" w:hAnsi="Book Antiqua" w:cs="Book Antiqua"/>
          <w:i/>
        </w:rPr>
        <w:t>ce/ci, que/ qui, ge/gi</w:t>
      </w:r>
      <w:r>
        <w:t xml:space="preserve">, </w:t>
      </w:r>
      <w:r>
        <w:rPr>
          <w:rFonts w:ascii="Book Antiqua" w:eastAsia="Book Antiqua" w:hAnsi="Book Antiqua" w:cs="Book Antiqua"/>
          <w:i/>
        </w:rPr>
        <w:t>gue</w:t>
      </w:r>
      <w:r>
        <w:t>/-</w:t>
      </w:r>
      <w:r>
        <w:rPr>
          <w:rFonts w:ascii="Book Antiqua" w:eastAsia="Book Antiqua" w:hAnsi="Book Antiqua" w:cs="Book Antiqua"/>
          <w:i/>
        </w:rPr>
        <w:t xml:space="preserve">gui </w:t>
      </w:r>
      <w:r>
        <w:t>(</w:t>
      </w:r>
      <w:r>
        <w:rPr>
          <w:rFonts w:ascii="Book Antiqua" w:eastAsia="Book Antiqua" w:hAnsi="Book Antiqua" w:cs="Book Antiqua"/>
          <w:i/>
        </w:rPr>
        <w:t>noche</w:t>
      </w:r>
      <w:r>
        <w:t xml:space="preserve">, </w:t>
      </w:r>
      <w:r>
        <w:rPr>
          <w:rFonts w:ascii="Book Antiqua" w:eastAsia="Book Antiqua" w:hAnsi="Book Antiqua" w:cs="Book Antiqua"/>
          <w:i/>
        </w:rPr>
        <w:t>calle</w:t>
      </w:r>
      <w:r>
        <w:t xml:space="preserve">, </w:t>
      </w:r>
      <w:r>
        <w:rPr>
          <w:rFonts w:ascii="Book Antiqua" w:eastAsia="Book Antiqua" w:hAnsi="Book Antiqua" w:cs="Book Antiqua"/>
          <w:i/>
        </w:rPr>
        <w:t>zorra, cerca, cinco, queso</w:t>
      </w:r>
      <w:r>
        <w:t xml:space="preserve">, </w:t>
      </w:r>
      <w:r>
        <w:rPr>
          <w:rFonts w:ascii="Book Antiqua" w:eastAsia="Book Antiqua" w:hAnsi="Book Antiqua" w:cs="Book Antiqua"/>
          <w:i/>
        </w:rPr>
        <w:t>aquí, inteligente, ágil, Miguel</w:t>
      </w:r>
      <w:r>
        <w:t xml:space="preserve">, </w:t>
      </w:r>
      <w:r>
        <w:rPr>
          <w:rFonts w:ascii="Book Antiqua" w:eastAsia="Book Antiqua" w:hAnsi="Book Antiqua" w:cs="Book Antiqua"/>
          <w:i/>
        </w:rPr>
        <w:t>guitarra</w:t>
      </w:r>
      <w:r>
        <w:t>).</w:t>
      </w:r>
      <w:r>
        <w:rPr>
          <w:color w:val="000000"/>
        </w:rPr>
        <w:t xml:space="preserve"> </w:t>
      </w:r>
    </w:p>
    <w:p w:rsidR="00121AC2" w:rsidRDefault="00C630C7">
      <w:pPr>
        <w:ind w:left="170" w:right="15"/>
      </w:pPr>
      <w:r>
        <w:t>Чтение новых слов согласно основным правилам чтения ис- панского языка.</w:t>
      </w:r>
      <w:r>
        <w:rPr>
          <w:color w:val="000000"/>
        </w:rPr>
        <w:t xml:space="preserve"> </w:t>
      </w:r>
    </w:p>
    <w:p w:rsidR="00121AC2" w:rsidRDefault="00C630C7">
      <w:pPr>
        <w:ind w:left="170" w:right="15"/>
      </w:pPr>
      <w:r>
        <w:lastRenderedPageBreak/>
        <w:t>Воспроизведение наизусть небольших произведений детско- го фольклора (стихов, песен), образцов (фрагментов) поэтиче- ских произведений известных испаноязычных авторов и ав</w:t>
      </w:r>
      <w:r>
        <w:t>то- ров детской литературы.</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Графика, орфография и пунктуация</w:t>
      </w:r>
      <w:r>
        <w:rPr>
          <w:rFonts w:ascii="Book Antiqua" w:eastAsia="Book Antiqua" w:hAnsi="Book Antiqua" w:cs="Book Antiqua"/>
          <w:b/>
          <w:i/>
          <w:color w:val="000000"/>
        </w:rPr>
        <w:t xml:space="preserve"> </w:t>
      </w:r>
    </w:p>
    <w:p w:rsidR="00121AC2" w:rsidRDefault="00C630C7">
      <w:pPr>
        <w:ind w:left="170" w:right="15"/>
      </w:pPr>
      <w:r>
        <w:t>Графически корректное воспроизведение букв испанского алфавита (написание букв, буквосочетаний, слов).</w:t>
      </w:r>
      <w:r>
        <w:rPr>
          <w:color w:val="000000"/>
        </w:rPr>
        <w:t xml:space="preserve"> </w:t>
      </w:r>
    </w:p>
    <w:p w:rsidR="00121AC2" w:rsidRDefault="00C630C7">
      <w:pPr>
        <w:ind w:left="170" w:right="15"/>
      </w:pPr>
      <w:r>
        <w:t xml:space="preserve">Правильное написание изученных слов, списывание слов и предложений, применение правила графического ударения </w:t>
      </w:r>
    </w:p>
    <w:p w:rsidR="00121AC2" w:rsidRDefault="00C630C7">
      <w:pPr>
        <w:ind w:left="170" w:right="15" w:firstLine="0"/>
      </w:pPr>
      <w:r>
        <w:t>(acento gráfico).</w:t>
      </w:r>
      <w:r>
        <w:rPr>
          <w:color w:val="000000"/>
        </w:rPr>
        <w:t xml:space="preserve"> </w:t>
      </w:r>
    </w:p>
    <w:p w:rsidR="00121AC2" w:rsidRDefault="00C630C7">
      <w:pPr>
        <w:ind w:left="170" w:right="15"/>
      </w:pPr>
      <w:r>
        <w:t>Правильная расстановка знаков препинания (точка, вопро- сительный и восклицательный знаки в начале и в конце пред- ложения, зап</w:t>
      </w:r>
      <w:r>
        <w:t>ятая при обращении и перечислении).</w:t>
      </w:r>
      <w:r>
        <w:rPr>
          <w:color w:val="000000"/>
        </w:rPr>
        <w:t xml:space="preserve"> </w:t>
      </w:r>
    </w:p>
    <w:p w:rsidR="00121AC2" w:rsidRDefault="00C630C7">
      <w:pPr>
        <w:ind w:left="170" w:right="15"/>
      </w:pPr>
      <w:r>
        <w:t>Пунктуационно правильное, в соответствии с нормами рече- вого этикета, принятыми в стране/странах изучаемого языка, оформление электронного сообщения личного характера.</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Лексическая сторона речи</w:t>
      </w:r>
      <w:r>
        <w:rPr>
          <w:rFonts w:ascii="Book Antiqua" w:eastAsia="Book Antiqua" w:hAnsi="Book Antiqua" w:cs="Book Antiqua"/>
          <w:b/>
          <w:i/>
          <w:color w:val="000000"/>
        </w:rPr>
        <w:t xml:space="preserve"> </w:t>
      </w:r>
    </w:p>
    <w:p w:rsidR="00121AC2" w:rsidRDefault="00C630C7">
      <w:pPr>
        <w:ind w:left="170" w:right="15"/>
      </w:pPr>
      <w:r>
        <w:t>Распознавание в письмен</w:t>
      </w:r>
      <w:r>
        <w:t>ном и звучащем тексте 675 лекси- ческих единиц и правильное употребление в устной и письмен- ной речи, с соблюдением существующей нормы лексической сочетаемости, не менее 625 лексических единиц (слов, слово- сочетаний, речевых клише), обслуживающих ситуаци</w:t>
      </w:r>
      <w:r>
        <w:t>и общения в рамках тематического содержания речи для 5 класса, включая 500 лексических единиц, освоенных в предыдущие годы обучения.</w:t>
      </w:r>
      <w:r>
        <w:rPr>
          <w:color w:val="000000"/>
        </w:rPr>
        <w:t xml:space="preserve"> </w:t>
      </w:r>
    </w:p>
    <w:p w:rsidR="00121AC2" w:rsidRDefault="00C630C7">
      <w:pPr>
        <w:ind w:left="170" w:right="15"/>
      </w:pPr>
      <w:r>
        <w:t>Распознавание и образование родственных слов с использо- ванием аффиксации: — суффикса глаголов: -ear — суффиксов имен сущ</w:t>
      </w:r>
      <w:r>
        <w:t>ествительных: -dor/-tor, -ista, — ción/-sión, -dad — суффиксов имен прилагательных: -oso, -al — суффиксов наре- чий: -mente</w:t>
      </w:r>
      <w:r>
        <w:rPr>
          <w:color w:val="000000"/>
        </w:rPr>
        <w:t xml:space="preserve"> </w:t>
      </w:r>
    </w:p>
    <w:p w:rsidR="00121AC2" w:rsidRDefault="00C630C7">
      <w:pPr>
        <w:ind w:left="170" w:right="15"/>
      </w:pPr>
      <w:r>
        <w:t>Распознавание и образование родственных слов с использо- ванием словосложения: — существительных на основе глагол</w:t>
      </w:r>
      <w:r>
        <w:rPr>
          <w:color w:val="000000"/>
        </w:rPr>
        <w:t xml:space="preserve"> </w:t>
      </w:r>
      <w:r>
        <w:t>+ существительное</w:t>
      </w:r>
      <w:r>
        <w:t xml:space="preserve">; — количественных числительных </w:t>
      </w:r>
    </w:p>
    <w:p w:rsidR="00121AC2" w:rsidRDefault="00C630C7">
      <w:pPr>
        <w:ind w:left="170" w:right="15"/>
      </w:pPr>
      <w:r>
        <w:t>Распознавание в звучащем и письменном тексте и употребле-</w:t>
      </w:r>
      <w:r>
        <w:rPr>
          <w:color w:val="000000"/>
        </w:rPr>
        <w:t xml:space="preserve"> </w:t>
      </w:r>
      <w:r>
        <w:t>ние в устной и письменной речи изученных синонимов и ин- тернациональных слов.</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Грамматическая сторона речи</w:t>
      </w:r>
      <w:r>
        <w:rPr>
          <w:rFonts w:ascii="Book Antiqua" w:eastAsia="Book Antiqua" w:hAnsi="Book Antiqua" w:cs="Book Antiqua"/>
          <w:b/>
          <w:i/>
          <w:color w:val="000000"/>
        </w:rPr>
        <w:t xml:space="preserve"> </w:t>
      </w:r>
    </w:p>
    <w:p w:rsidR="00121AC2" w:rsidRDefault="00C630C7">
      <w:pPr>
        <w:ind w:left="170" w:right="15"/>
      </w:pPr>
      <w:r>
        <w:t>Распознавание в письменном и звучащем тексте и употребле</w:t>
      </w:r>
      <w:r>
        <w:t xml:space="preserve">- ние в устной и письменной речи изученных </w:t>
      </w:r>
      <w:r>
        <w:lastRenderedPageBreak/>
        <w:t>морфологических форм и синтаксических конструкций испанского языка.</w:t>
      </w:r>
      <w:r>
        <w:rPr>
          <w:color w:val="000000"/>
        </w:rPr>
        <w:t xml:space="preserve"> </w:t>
      </w:r>
    </w:p>
    <w:p w:rsidR="00121AC2" w:rsidRDefault="00C630C7">
      <w:pPr>
        <w:ind w:left="170" w:right="15"/>
      </w:pPr>
      <w:r>
        <w:t>Различные коммуникативные типы предложений: повество- вательные (утвердительные, отрицательные), вопросительные (общий, специальный, альтернатив</w:t>
      </w:r>
      <w:r>
        <w:t>ный вопросы), побудитель- ные (в утвердительной и отрицательной форме).</w:t>
      </w:r>
      <w:r>
        <w:rPr>
          <w:color w:val="000000"/>
        </w:rPr>
        <w:t xml:space="preserve"> </w:t>
      </w:r>
    </w:p>
    <w:p w:rsidR="00121AC2" w:rsidRDefault="00C630C7">
      <w:pPr>
        <w:ind w:left="170" w:right="15"/>
      </w:pPr>
      <w:r>
        <w:t>Нераспространённые и распространённые простые предложе- ния с несколькими обстоятельствами, следующими в опреде- лённом порядке.</w:t>
      </w:r>
      <w:r>
        <w:rPr>
          <w:color w:val="000000"/>
        </w:rPr>
        <w:t xml:space="preserve"> </w:t>
      </w:r>
    </w:p>
    <w:p w:rsidR="00121AC2" w:rsidRDefault="00C630C7">
      <w:pPr>
        <w:ind w:left="170" w:right="15"/>
      </w:pPr>
      <w:r>
        <w:t>Простое предложение с простым глагольным сказуемым (</w:t>
      </w:r>
      <w:r>
        <w:rPr>
          <w:rFonts w:ascii="Book Antiqua" w:eastAsia="Book Antiqua" w:hAnsi="Book Antiqua" w:cs="Book Antiqua"/>
          <w:i/>
        </w:rPr>
        <w:t>Y</w:t>
      </w:r>
      <w:r>
        <w:rPr>
          <w:rFonts w:ascii="Book Antiqua" w:eastAsia="Book Antiqua" w:hAnsi="Book Antiqua" w:cs="Book Antiqua"/>
          <w:i/>
        </w:rPr>
        <w:t>o hablo español</w:t>
      </w:r>
      <w:r>
        <w:t>), составным именным сказуемым (</w:t>
      </w:r>
      <w:r>
        <w:rPr>
          <w:rFonts w:ascii="Book Antiqua" w:eastAsia="Book Antiqua" w:hAnsi="Book Antiqua" w:cs="Book Antiqua"/>
          <w:i/>
        </w:rPr>
        <w:t>Yo soy alumno /-a</w:t>
      </w:r>
      <w:r>
        <w:t>) и составным глагольным сказуемым (</w:t>
      </w:r>
      <w:r>
        <w:rPr>
          <w:rFonts w:ascii="Book Antiqua" w:eastAsia="Book Antiqua" w:hAnsi="Book Antiqua" w:cs="Book Antiqua"/>
          <w:i/>
        </w:rPr>
        <w:t>Acabo de leer el cuento</w:t>
      </w:r>
      <w:r>
        <w:t>).</w:t>
      </w:r>
      <w:r>
        <w:rPr>
          <w:color w:val="000000"/>
        </w:rPr>
        <w:t xml:space="preserve"> </w:t>
      </w:r>
    </w:p>
    <w:p w:rsidR="00121AC2" w:rsidRDefault="00C630C7">
      <w:pPr>
        <w:ind w:left="170" w:right="15"/>
      </w:pPr>
      <w:r>
        <w:t xml:space="preserve">Cложносочинённые предложения с сочинительными союза- ми </w:t>
      </w:r>
      <w:r>
        <w:rPr>
          <w:rFonts w:ascii="Book Antiqua" w:eastAsia="Book Antiqua" w:hAnsi="Book Antiqua" w:cs="Book Antiqua"/>
          <w:i/>
        </w:rPr>
        <w:t>y</w:t>
      </w:r>
      <w:r>
        <w:t>/</w:t>
      </w:r>
      <w:r>
        <w:rPr>
          <w:rFonts w:ascii="Book Antiqua" w:eastAsia="Book Antiqua" w:hAnsi="Book Antiqua" w:cs="Book Antiqua"/>
          <w:i/>
        </w:rPr>
        <w:t>e</w:t>
      </w:r>
      <w:r>
        <w:t xml:space="preserve">, </w:t>
      </w:r>
      <w:r>
        <w:rPr>
          <w:rFonts w:ascii="Book Antiqua" w:eastAsia="Book Antiqua" w:hAnsi="Book Antiqua" w:cs="Book Antiqua"/>
          <w:i/>
        </w:rPr>
        <w:t>pero</w:t>
      </w:r>
      <w:r>
        <w:t xml:space="preserve">, </w:t>
      </w:r>
      <w:r>
        <w:rPr>
          <w:rFonts w:ascii="Book Antiqua" w:eastAsia="Book Antiqua" w:hAnsi="Book Antiqua" w:cs="Book Antiqua"/>
          <w:i/>
        </w:rPr>
        <w:t>o</w:t>
      </w:r>
      <w:r>
        <w:t>/</w:t>
      </w:r>
      <w:r>
        <w:rPr>
          <w:rFonts w:ascii="Book Antiqua" w:eastAsia="Book Antiqua" w:hAnsi="Book Antiqua" w:cs="Book Antiqua"/>
          <w:i/>
        </w:rPr>
        <w:t>u.</w:t>
      </w:r>
      <w:r>
        <w:rPr>
          <w:rFonts w:ascii="Book Antiqua" w:eastAsia="Book Antiqua" w:hAnsi="Book Antiqua" w:cs="Book Antiqua"/>
          <w:i/>
          <w:color w:val="000000"/>
        </w:rPr>
        <w:t xml:space="preserve"> </w:t>
      </w:r>
    </w:p>
    <w:p w:rsidR="00121AC2" w:rsidRDefault="00C630C7">
      <w:pPr>
        <w:ind w:left="170" w:right="15"/>
      </w:pPr>
      <w:r>
        <w:t xml:space="preserve">Сложноподчинённые предложения с союзами </w:t>
      </w:r>
      <w:r>
        <w:rPr>
          <w:rFonts w:ascii="Book Antiqua" w:eastAsia="Book Antiqua" w:hAnsi="Book Antiqua" w:cs="Book Antiqua"/>
          <w:i/>
        </w:rPr>
        <w:t>que</w:t>
      </w:r>
      <w:r>
        <w:t xml:space="preserve">, </w:t>
      </w:r>
      <w:r>
        <w:rPr>
          <w:rFonts w:ascii="Book Antiqua" w:eastAsia="Book Antiqua" w:hAnsi="Book Antiqua" w:cs="Book Antiqua"/>
          <w:i/>
        </w:rPr>
        <w:t>porque</w:t>
      </w:r>
      <w:r>
        <w:t xml:space="preserve">, </w:t>
      </w:r>
      <w:r>
        <w:rPr>
          <w:rFonts w:ascii="Book Antiqua" w:eastAsia="Book Antiqua" w:hAnsi="Book Antiqua" w:cs="Book Antiqua"/>
          <w:i/>
        </w:rPr>
        <w:t>si</w:t>
      </w:r>
      <w:r>
        <w:t xml:space="preserve">, </w:t>
      </w:r>
      <w:r>
        <w:rPr>
          <w:rFonts w:ascii="Book Antiqua" w:eastAsia="Book Antiqua" w:hAnsi="Book Antiqua" w:cs="Book Antiqua"/>
          <w:i/>
        </w:rPr>
        <w:t>cuando</w:t>
      </w:r>
      <w:r>
        <w:t xml:space="preserve">, </w:t>
      </w:r>
      <w:r>
        <w:rPr>
          <w:rFonts w:ascii="Book Antiqua" w:eastAsia="Book Antiqua" w:hAnsi="Book Antiqua" w:cs="Book Antiqua"/>
          <w:i/>
        </w:rPr>
        <w:t>como.</w:t>
      </w:r>
      <w:r>
        <w:rPr>
          <w:rFonts w:ascii="Book Antiqua" w:eastAsia="Book Antiqua" w:hAnsi="Book Antiqua" w:cs="Book Antiqua"/>
          <w:i/>
          <w:color w:val="000000"/>
        </w:rPr>
        <w:t xml:space="preserve"> </w:t>
      </w:r>
    </w:p>
    <w:p w:rsidR="00121AC2" w:rsidRDefault="00C630C7">
      <w:pPr>
        <w:ind w:left="156" w:right="4" w:firstLine="228"/>
      </w:pPr>
      <w:r>
        <w:t>Условные предложения реального типа (</w:t>
      </w:r>
      <w:r>
        <w:rPr>
          <w:rFonts w:ascii="Book Antiqua" w:eastAsia="Book Antiqua" w:hAnsi="Book Antiqua" w:cs="Book Antiqua"/>
          <w:i/>
        </w:rPr>
        <w:t>Si hace buen tiempo, paseo por el parque</w:t>
      </w:r>
      <w:r>
        <w:t>.)</w:t>
      </w:r>
      <w:r>
        <w:rPr>
          <w:color w:val="000000"/>
        </w:rPr>
        <w:t xml:space="preserve"> </w:t>
      </w:r>
    </w:p>
    <w:p w:rsidR="00121AC2" w:rsidRDefault="00C630C7">
      <w:pPr>
        <w:ind w:left="170" w:right="15"/>
      </w:pPr>
      <w:r>
        <w:t>Наиболее употребительные регулярные и нерегулярные глаголы вo временных формах действительного залога изъ- явительного наклонения (Presente, Pretérito Perfect</w:t>
      </w:r>
      <w:r>
        <w:t>o Compuesto, Futuro Imperfecto, Pretérito Indefinido, Pretérito Imperfecto).</w:t>
      </w:r>
      <w:r>
        <w:rPr>
          <w:color w:val="000000"/>
        </w:rPr>
        <w:t xml:space="preserve"> </w:t>
      </w:r>
    </w:p>
    <w:p w:rsidR="00121AC2" w:rsidRDefault="00C630C7">
      <w:pPr>
        <w:ind w:left="170" w:right="15"/>
      </w:pPr>
      <w:r>
        <w:t>Наиболее употребительные регулярные и нерегулярные гла- голы в повелительном наклонении в утвердительной и отрицательной форме.</w:t>
      </w:r>
      <w:r>
        <w:rPr>
          <w:color w:val="000000"/>
        </w:rPr>
        <w:t xml:space="preserve"> </w:t>
      </w:r>
    </w:p>
    <w:p w:rsidR="00121AC2" w:rsidRDefault="00C630C7">
      <w:pPr>
        <w:ind w:left="170" w:right="15"/>
      </w:pPr>
      <w:r>
        <w:t>Наиболее употребительные возвратные глаголы вo вр</w:t>
      </w:r>
      <w:r>
        <w:t>еменных формах действительного залога изъявительного наклоне- ния и в утвердительной и отрицательной форме повелительно- го наклонения.</w:t>
      </w:r>
      <w:r>
        <w:rPr>
          <w:color w:val="000000"/>
        </w:rPr>
        <w:t xml:space="preserve"> </w:t>
      </w:r>
    </w:p>
    <w:p w:rsidR="00121AC2" w:rsidRDefault="00C630C7">
      <w:pPr>
        <w:ind w:left="170" w:right="15"/>
      </w:pPr>
      <w:r>
        <w:t>Регулярные и нерегулярные формы причастий (escrito, hecho, puesto и др.).</w:t>
      </w:r>
      <w:r>
        <w:rPr>
          <w:color w:val="000000"/>
        </w:rPr>
        <w:t xml:space="preserve"> </w:t>
      </w:r>
    </w:p>
    <w:p w:rsidR="00121AC2" w:rsidRDefault="00C630C7">
      <w:pPr>
        <w:ind w:left="170" w:right="15"/>
      </w:pPr>
      <w:r>
        <w:t>Регулярные и нерегулярные формы герундия (</w:t>
      </w:r>
      <w:r>
        <w:rPr>
          <w:rFonts w:ascii="Book Antiqua" w:eastAsia="Book Antiqua" w:hAnsi="Book Antiqua" w:cs="Book Antiqua"/>
          <w:i/>
        </w:rPr>
        <w:t>es</w:t>
      </w:r>
      <w:r>
        <w:rPr>
          <w:rFonts w:ascii="Book Antiqua" w:eastAsia="Book Antiqua" w:hAnsi="Book Antiqua" w:cs="Book Antiqua"/>
          <w:i/>
        </w:rPr>
        <w:t>tudiando</w:t>
      </w:r>
      <w:r>
        <w:t>,</w:t>
      </w:r>
      <w:r>
        <w:rPr>
          <w:color w:val="000000"/>
        </w:rPr>
        <w:t xml:space="preserve"> </w:t>
      </w:r>
      <w:r>
        <w:rPr>
          <w:rFonts w:ascii="Book Antiqua" w:eastAsia="Book Antiqua" w:hAnsi="Book Antiqua" w:cs="Book Antiqua"/>
          <w:i/>
        </w:rPr>
        <w:t>aprendiendo</w:t>
      </w:r>
      <w:r>
        <w:t xml:space="preserve">, </w:t>
      </w:r>
      <w:r>
        <w:rPr>
          <w:rFonts w:ascii="Book Antiqua" w:eastAsia="Book Antiqua" w:hAnsi="Book Antiqua" w:cs="Book Antiqua"/>
          <w:i/>
        </w:rPr>
        <w:t>leyendo</w:t>
      </w:r>
      <w:r>
        <w:t xml:space="preserve">, </w:t>
      </w:r>
      <w:r>
        <w:rPr>
          <w:rFonts w:ascii="Book Antiqua" w:eastAsia="Book Antiqua" w:hAnsi="Book Antiqua" w:cs="Book Antiqua"/>
          <w:i/>
        </w:rPr>
        <w:t>vistiendo</w:t>
      </w:r>
      <w:r>
        <w:t>).</w:t>
      </w:r>
      <w:r>
        <w:rPr>
          <w:color w:val="000000"/>
        </w:rPr>
        <w:t xml:space="preserve"> </w:t>
      </w:r>
    </w:p>
    <w:p w:rsidR="00121AC2" w:rsidRDefault="00C630C7">
      <w:pPr>
        <w:ind w:left="156" w:right="4" w:firstLine="228"/>
      </w:pPr>
      <w:r>
        <w:t xml:space="preserve">Конструкции с глаголом gustar: </w:t>
      </w:r>
      <w:r>
        <w:rPr>
          <w:rFonts w:ascii="Book Antiqua" w:eastAsia="Book Antiqua" w:hAnsi="Book Antiqua" w:cs="Book Antiqua"/>
          <w:i/>
        </w:rPr>
        <w:t>Me gusta leer</w:t>
      </w:r>
      <w:r>
        <w:t xml:space="preserve">. </w:t>
      </w:r>
      <w:r>
        <w:rPr>
          <w:rFonts w:ascii="Book Antiqua" w:eastAsia="Book Antiqua" w:hAnsi="Book Antiqua" w:cs="Book Antiqua"/>
          <w:i/>
        </w:rPr>
        <w:t>Me gusta el verano. Me gustan los perros.</w:t>
      </w:r>
      <w:r>
        <w:rPr>
          <w:rFonts w:ascii="Book Antiqua" w:eastAsia="Book Antiqua" w:hAnsi="Book Antiqua" w:cs="Book Antiqua"/>
          <w:i/>
          <w:color w:val="000000"/>
        </w:rPr>
        <w:t xml:space="preserve"> </w:t>
      </w:r>
    </w:p>
    <w:p w:rsidR="00121AC2" w:rsidRDefault="00C630C7">
      <w:pPr>
        <w:ind w:left="170" w:right="15"/>
      </w:pPr>
      <w:r>
        <w:lastRenderedPageBreak/>
        <w:t xml:space="preserve">Глагольные конструкции </w:t>
      </w:r>
      <w:r>
        <w:rPr>
          <w:rFonts w:ascii="Book Antiqua" w:eastAsia="Book Antiqua" w:hAnsi="Book Antiqua" w:cs="Book Antiqua"/>
          <w:i/>
        </w:rPr>
        <w:t xml:space="preserve">empezar a </w:t>
      </w:r>
      <w:r>
        <w:t xml:space="preserve">+ infinitivo, </w:t>
      </w:r>
      <w:r>
        <w:rPr>
          <w:rFonts w:ascii="Book Antiqua" w:eastAsia="Book Antiqua" w:hAnsi="Book Antiqua" w:cs="Book Antiqua"/>
          <w:i/>
        </w:rPr>
        <w:t xml:space="preserve">tener que </w:t>
      </w:r>
      <w:r>
        <w:t xml:space="preserve">+ infinitivo, </w:t>
      </w:r>
      <w:r>
        <w:rPr>
          <w:rFonts w:ascii="Book Antiqua" w:eastAsia="Book Antiqua" w:hAnsi="Book Antiqua" w:cs="Book Antiqua"/>
          <w:i/>
        </w:rPr>
        <w:t xml:space="preserve">hay que </w:t>
      </w:r>
      <w:r>
        <w:t xml:space="preserve">+ infinitivo, </w:t>
      </w:r>
      <w:r>
        <w:rPr>
          <w:rFonts w:ascii="Book Antiqua" w:eastAsia="Book Antiqua" w:hAnsi="Book Antiqua" w:cs="Book Antiqua"/>
          <w:i/>
        </w:rPr>
        <w:t xml:space="preserve">terminar de </w:t>
      </w:r>
      <w:r>
        <w:t xml:space="preserve">+ infinitivo, </w:t>
      </w:r>
      <w:r>
        <w:rPr>
          <w:rFonts w:ascii="Book Antiqua" w:eastAsia="Book Antiqua" w:hAnsi="Book Antiqua" w:cs="Book Antiqua"/>
          <w:i/>
        </w:rPr>
        <w:t xml:space="preserve">acabar de </w:t>
      </w:r>
      <w:r>
        <w:t xml:space="preserve">+ infinitivo, </w:t>
      </w:r>
      <w:r>
        <w:rPr>
          <w:rFonts w:ascii="Book Antiqua" w:eastAsia="Book Antiqua" w:hAnsi="Book Antiqua" w:cs="Book Antiqua"/>
          <w:i/>
        </w:rPr>
        <w:t xml:space="preserve">ir a </w:t>
      </w:r>
      <w:r>
        <w:t xml:space="preserve">+ infinitivo, </w:t>
      </w:r>
      <w:r>
        <w:rPr>
          <w:rFonts w:ascii="Book Antiqua" w:eastAsia="Book Antiqua" w:hAnsi="Book Antiqua" w:cs="Book Antiqua"/>
          <w:i/>
        </w:rPr>
        <w:t xml:space="preserve">volver a + infinitivo, soler + infinitivo, estar </w:t>
      </w:r>
      <w:r>
        <w:t xml:space="preserve">+ participio, </w:t>
      </w:r>
      <w:r>
        <w:rPr>
          <w:rFonts w:ascii="Book Antiqua" w:eastAsia="Book Antiqua" w:hAnsi="Book Antiqua" w:cs="Book Antiqua"/>
          <w:i/>
        </w:rPr>
        <w:t xml:space="preserve">estar </w:t>
      </w:r>
      <w:r>
        <w:t>+ gerundio.</w:t>
      </w:r>
      <w:r>
        <w:rPr>
          <w:color w:val="000000"/>
        </w:rPr>
        <w:t xml:space="preserve"> </w:t>
      </w:r>
    </w:p>
    <w:p w:rsidR="00121AC2" w:rsidRDefault="00C630C7">
      <w:pPr>
        <w:ind w:left="170" w:right="15"/>
      </w:pPr>
      <w:r>
        <w:t xml:space="preserve">Конструкции с глаголом </w:t>
      </w:r>
      <w:r>
        <w:rPr>
          <w:rFonts w:ascii="Book Antiqua" w:eastAsia="Book Antiqua" w:hAnsi="Book Antiqua" w:cs="Book Antiqua"/>
          <w:i/>
        </w:rPr>
        <w:t xml:space="preserve">hace </w:t>
      </w:r>
      <w:r>
        <w:t xml:space="preserve">для описания погоды и гла- гольные формы </w:t>
      </w:r>
      <w:r>
        <w:rPr>
          <w:rFonts w:ascii="Book Antiqua" w:eastAsia="Book Antiqua" w:hAnsi="Book Antiqua" w:cs="Book Antiqua"/>
          <w:i/>
        </w:rPr>
        <w:t>llueve</w:t>
      </w:r>
      <w:r>
        <w:t xml:space="preserve">, </w:t>
      </w:r>
      <w:r>
        <w:rPr>
          <w:rFonts w:ascii="Book Antiqua" w:eastAsia="Book Antiqua" w:hAnsi="Book Antiqua" w:cs="Book Antiqua"/>
          <w:i/>
        </w:rPr>
        <w:t>nieva</w:t>
      </w:r>
      <w:r>
        <w:t>.</w:t>
      </w:r>
      <w:r>
        <w:rPr>
          <w:color w:val="000000"/>
        </w:rPr>
        <w:t xml:space="preserve"> </w:t>
      </w:r>
    </w:p>
    <w:p w:rsidR="00121AC2" w:rsidRDefault="00C630C7">
      <w:pPr>
        <w:ind w:left="170" w:right="15"/>
      </w:pPr>
      <w:r>
        <w:t>Неопределённый артикль, определённый артикль и</w:t>
      </w:r>
      <w:r>
        <w:t xml:space="preserve"> отсут- ствие артикля перед существительными (наиболее распростра- нённые случаи употребления).</w:t>
      </w:r>
      <w:r>
        <w:rPr>
          <w:color w:val="000000"/>
        </w:rPr>
        <w:t xml:space="preserve"> </w:t>
      </w:r>
    </w:p>
    <w:p w:rsidR="00121AC2" w:rsidRDefault="00C630C7">
      <w:pPr>
        <w:ind w:left="170" w:right="15"/>
      </w:pPr>
      <w:r>
        <w:t xml:space="preserve">Грамматический род существительных (наиболее распро- странённые случаи и исключения): </w:t>
      </w:r>
      <w:r>
        <w:rPr>
          <w:rFonts w:ascii="Book Antiqua" w:eastAsia="Book Antiqua" w:hAnsi="Book Antiqua" w:cs="Book Antiqua"/>
          <w:i/>
        </w:rPr>
        <w:t>alumno/a</w:t>
      </w:r>
      <w:r>
        <w:t xml:space="preserve">, </w:t>
      </w:r>
      <w:r>
        <w:rPr>
          <w:rFonts w:ascii="Book Antiqua" w:eastAsia="Book Antiqua" w:hAnsi="Book Antiqua" w:cs="Book Antiqua"/>
          <w:i/>
        </w:rPr>
        <w:t>director/a</w:t>
      </w:r>
      <w:r>
        <w:t xml:space="preserve">, </w:t>
      </w:r>
      <w:r>
        <w:rPr>
          <w:rFonts w:ascii="Book Antiqua" w:eastAsia="Book Antiqua" w:hAnsi="Book Antiqua" w:cs="Book Antiqua"/>
          <w:i/>
        </w:rPr>
        <w:t>(la) mano</w:t>
      </w:r>
      <w:r>
        <w:t xml:space="preserve">, </w:t>
      </w:r>
      <w:r>
        <w:rPr>
          <w:rFonts w:ascii="Book Antiqua" w:eastAsia="Book Antiqua" w:hAnsi="Book Antiqua" w:cs="Book Antiqua"/>
          <w:i/>
        </w:rPr>
        <w:t>(el) día.</w:t>
      </w:r>
      <w:r>
        <w:rPr>
          <w:rFonts w:ascii="Book Antiqua" w:eastAsia="Book Antiqua" w:hAnsi="Book Antiqua" w:cs="Book Antiqua"/>
          <w:i/>
          <w:color w:val="000000"/>
        </w:rPr>
        <w:t xml:space="preserve"> </w:t>
      </w:r>
    </w:p>
    <w:p w:rsidR="00121AC2" w:rsidRDefault="00C630C7">
      <w:pPr>
        <w:ind w:left="170" w:right="15"/>
      </w:pPr>
      <w:r>
        <w:t>Множественное число существительных; существительные, имеющие форму только множественного числа (</w:t>
      </w:r>
      <w:r>
        <w:rPr>
          <w:rFonts w:ascii="Book Antiqua" w:eastAsia="Book Antiqua" w:hAnsi="Book Antiqua" w:cs="Book Antiqua"/>
          <w:i/>
        </w:rPr>
        <w:t>lunes</w:t>
      </w:r>
      <w:r>
        <w:t xml:space="preserve">, </w:t>
      </w:r>
      <w:r>
        <w:rPr>
          <w:rFonts w:ascii="Book Antiqua" w:eastAsia="Book Antiqua" w:hAnsi="Book Antiqua" w:cs="Book Antiqua"/>
          <w:i/>
        </w:rPr>
        <w:t>gafas</w:t>
      </w:r>
      <w:r>
        <w:t xml:space="preserve">, </w:t>
      </w:r>
      <w:r>
        <w:rPr>
          <w:rFonts w:ascii="Book Antiqua" w:eastAsia="Book Antiqua" w:hAnsi="Book Antiqua" w:cs="Book Antiqua"/>
          <w:i/>
        </w:rPr>
        <w:t>tijeras</w:t>
      </w:r>
      <w:r>
        <w:t>), и существительные, употребляемые только в един- ственном числе (</w:t>
      </w:r>
      <w:r>
        <w:rPr>
          <w:rFonts w:ascii="Book Antiqua" w:eastAsia="Book Antiqua" w:hAnsi="Book Antiqua" w:cs="Book Antiqua"/>
          <w:i/>
        </w:rPr>
        <w:t>gente</w:t>
      </w:r>
      <w:r>
        <w:t xml:space="preserve">, </w:t>
      </w:r>
      <w:r>
        <w:rPr>
          <w:rFonts w:ascii="Book Antiqua" w:eastAsia="Book Antiqua" w:hAnsi="Book Antiqua" w:cs="Book Antiqua"/>
          <w:i/>
        </w:rPr>
        <w:t>calor</w:t>
      </w:r>
      <w:r>
        <w:t>).</w:t>
      </w:r>
      <w:r>
        <w:rPr>
          <w:color w:val="000000"/>
        </w:rPr>
        <w:t xml:space="preserve"> </w:t>
      </w:r>
    </w:p>
    <w:p w:rsidR="00121AC2" w:rsidRDefault="00C630C7">
      <w:pPr>
        <w:ind w:left="170" w:right="15"/>
      </w:pPr>
      <w:r>
        <w:t>Прилагательные и наречия в положительной, сравнительной</w:t>
      </w:r>
      <w:r>
        <w:t xml:space="preserve"> и превосходной степени, образованные по правилу, и исключе- ния.</w:t>
      </w:r>
      <w:r>
        <w:rPr>
          <w:color w:val="000000"/>
        </w:rPr>
        <w:t xml:space="preserve"> </w:t>
      </w:r>
    </w:p>
    <w:p w:rsidR="00121AC2" w:rsidRDefault="00C630C7">
      <w:pPr>
        <w:ind w:left="245" w:right="15" w:firstLine="300"/>
      </w:pPr>
      <w:r>
        <w:t>Наречия места, времени, образа действия, количества (mucho/poco, muy), вопросительные (¿cuándo?, cómo?, ¿dónde?).</w:t>
      </w:r>
      <w:r>
        <w:rPr>
          <w:color w:val="000000"/>
        </w:rPr>
        <w:t xml:space="preserve"> </w:t>
      </w:r>
    </w:p>
    <w:p w:rsidR="00121AC2" w:rsidRDefault="00C630C7">
      <w:pPr>
        <w:ind w:left="170" w:right="15"/>
      </w:pPr>
      <w:r>
        <w:t>Местоимения: личные (ударные), притяжательные (ударные и безударные), указ</w:t>
      </w:r>
      <w:r>
        <w:t>ательные, неопределенные, отрицательные, возвратные, вопросительные.</w:t>
      </w:r>
      <w:r>
        <w:rPr>
          <w:color w:val="000000"/>
        </w:rPr>
        <w:t xml:space="preserve"> </w:t>
      </w:r>
    </w:p>
    <w:p w:rsidR="00121AC2" w:rsidRDefault="00C630C7">
      <w:pPr>
        <w:ind w:left="170" w:right="15"/>
      </w:pPr>
      <w:r>
        <w:t>Количественные числительные (1–100), порядковые числи- тельные (1–15). Обозначение даты и года.</w:t>
      </w:r>
      <w:r>
        <w:rPr>
          <w:color w:val="000000"/>
        </w:rPr>
        <w:t xml:space="preserve"> </w:t>
      </w:r>
    </w:p>
    <w:p w:rsidR="00121AC2" w:rsidRDefault="00C630C7">
      <w:pPr>
        <w:spacing w:after="118"/>
        <w:ind w:left="170" w:right="15"/>
      </w:pPr>
      <w:r>
        <w:t>Наиболее употребительные сложные предлоги места, време- ни, предлоги направления (a, haci</w:t>
      </w:r>
      <w:r>
        <w:t>a).</w:t>
      </w:r>
      <w:r>
        <w:rPr>
          <w:color w:val="000000"/>
        </w:rPr>
        <w:t xml:space="preserve"> </w:t>
      </w:r>
    </w:p>
    <w:p w:rsidR="00121AC2" w:rsidRDefault="00C630C7">
      <w:pPr>
        <w:spacing w:after="38" w:line="259" w:lineRule="auto"/>
        <w:ind w:left="151" w:hanging="10"/>
        <w:jc w:val="left"/>
      </w:pPr>
      <w:r>
        <w:rPr>
          <w:rFonts w:ascii="Verdana" w:eastAsia="Verdana" w:hAnsi="Verdana" w:cs="Verdana"/>
        </w:rPr>
        <w:t>Социокультурные знания и умения</w:t>
      </w:r>
      <w:r>
        <w:rPr>
          <w:rFonts w:ascii="Verdana" w:eastAsia="Verdana" w:hAnsi="Verdana" w:cs="Verdana"/>
          <w:color w:val="000000"/>
        </w:rPr>
        <w:t xml:space="preserve"> </w:t>
      </w:r>
    </w:p>
    <w:p w:rsidR="00121AC2" w:rsidRDefault="00C630C7">
      <w:pPr>
        <w:ind w:left="245" w:right="15" w:firstLine="336"/>
      </w:pPr>
      <w: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r>
        <w:rPr>
          <w:color w:val="000000"/>
        </w:rPr>
        <w:t xml:space="preserve"> </w:t>
      </w:r>
    </w:p>
    <w:p w:rsidR="00121AC2" w:rsidRDefault="00C630C7">
      <w:pPr>
        <w:ind w:left="170" w:right="15"/>
      </w:pPr>
      <w:r>
        <w:t xml:space="preserve">Знание и использование в устной и письменной речи наиболее употребительной тематической фоновой лексики и реалий в рам- ках отобранного тематического содержания (некоторые нацио- нальные праздники, традиции в </w:t>
      </w:r>
      <w:r>
        <w:lastRenderedPageBreak/>
        <w:t>проведении досуга и питании). Знание социокуль</w:t>
      </w:r>
      <w:r>
        <w:t>турного портрета родной страны и страны/ стран изучаемого языка: знакомство с традициями проведения</w:t>
      </w:r>
      <w:r>
        <w:rPr>
          <w:color w:val="000000"/>
        </w:rPr>
        <w:t xml:space="preserve"> </w:t>
      </w:r>
    </w:p>
    <w:p w:rsidR="00121AC2" w:rsidRDefault="00C630C7">
      <w:pPr>
        <w:ind w:left="170" w:right="15" w:firstLine="0"/>
      </w:pPr>
      <w:r>
        <w:t>основных национальных праздников (Рождества,</w:t>
      </w:r>
      <w:r>
        <w:rPr>
          <w:color w:val="000000"/>
        </w:rPr>
        <w:t xml:space="preserve"> </w:t>
      </w:r>
    </w:p>
    <w:p w:rsidR="00121AC2" w:rsidRDefault="00C630C7">
      <w:pPr>
        <w:ind w:left="170" w:right="15"/>
      </w:pPr>
      <w:r>
        <w:t>Нового года и т. д.); с особенностями образа жизни и куль- туры страны/стран изучаемого языка (известных дост</w:t>
      </w:r>
      <w:r>
        <w:t>оприме- чательностях, выдающихся людях); с доступными в языковом отношении образцами детской поэзии и прозы на испанском языке.</w:t>
      </w:r>
      <w:r>
        <w:rPr>
          <w:color w:val="000000"/>
        </w:rPr>
        <w:t xml:space="preserve"> </w:t>
      </w:r>
    </w:p>
    <w:p w:rsidR="00121AC2" w:rsidRDefault="00C630C7">
      <w:pPr>
        <w:ind w:left="384" w:right="15" w:firstLine="0"/>
      </w:pPr>
      <w:r>
        <w:t>Формирование умений:</w:t>
      </w:r>
      <w:r>
        <w:rPr>
          <w:color w:val="000000"/>
        </w:rPr>
        <w:t xml:space="preserve"> </w:t>
      </w:r>
      <w:r>
        <w:t xml:space="preserve">писать своё имя и фамилию, а также имена и фамилии своих </w:t>
      </w:r>
    </w:p>
    <w:p w:rsidR="00121AC2" w:rsidRDefault="00C630C7">
      <w:pPr>
        <w:ind w:left="170" w:right="15" w:firstLine="0"/>
      </w:pPr>
      <w:r>
        <w:t>родственников и друзей на испанском языке;</w:t>
      </w:r>
      <w:r>
        <w:rPr>
          <w:color w:val="000000"/>
        </w:rPr>
        <w:t xml:space="preserve"> </w:t>
      </w:r>
    </w:p>
    <w:p w:rsidR="00121AC2" w:rsidRDefault="00C630C7">
      <w:pPr>
        <w:spacing w:after="8" w:line="252" w:lineRule="auto"/>
        <w:ind w:left="10" w:right="14" w:hanging="10"/>
        <w:jc w:val="right"/>
      </w:pPr>
      <w:r>
        <w:t xml:space="preserve">правильно оформлять свой адрес на испанском языке (в ан- </w:t>
      </w:r>
    </w:p>
    <w:p w:rsidR="00121AC2" w:rsidRDefault="00C630C7">
      <w:pPr>
        <w:ind w:left="170" w:right="15" w:firstLine="0"/>
      </w:pPr>
      <w:r>
        <w:t>кете, формуляре);</w:t>
      </w:r>
      <w:r>
        <w:rPr>
          <w:color w:val="000000"/>
        </w:rPr>
        <w:t xml:space="preserve"> </w:t>
      </w:r>
    </w:p>
    <w:p w:rsidR="00121AC2" w:rsidRDefault="00C630C7">
      <w:pPr>
        <w:spacing w:after="8" w:line="252" w:lineRule="auto"/>
        <w:ind w:left="10" w:right="14" w:hanging="10"/>
        <w:jc w:val="right"/>
      </w:pPr>
      <w:r>
        <w:t xml:space="preserve">кратко представлять Россию и страну/страны изучаемого </w:t>
      </w:r>
    </w:p>
    <w:p w:rsidR="00121AC2" w:rsidRDefault="00C630C7">
      <w:pPr>
        <w:ind w:left="170" w:right="15" w:firstLine="0"/>
      </w:pPr>
      <w:r>
        <w:t>языка;</w:t>
      </w:r>
      <w:r>
        <w:rPr>
          <w:color w:val="000000"/>
        </w:rPr>
        <w:t xml:space="preserve"> </w:t>
      </w:r>
    </w:p>
    <w:p w:rsidR="00121AC2" w:rsidRDefault="00C630C7">
      <w:pPr>
        <w:spacing w:after="77"/>
        <w:ind w:left="170" w:right="15"/>
      </w:pPr>
      <w:r>
        <w:t>кратко представлять некоторые культурные явления родной страны и страны/стран изучаемого языка (основные нацио- наль</w:t>
      </w:r>
      <w:r>
        <w:t>ные праздники, традиции в проведении досуга и питании).</w:t>
      </w:r>
      <w:r>
        <w:rPr>
          <w:color w:val="000000"/>
        </w:rPr>
        <w:t xml:space="preserve"> </w:t>
      </w:r>
    </w:p>
    <w:p w:rsidR="00121AC2" w:rsidRDefault="00C630C7">
      <w:pPr>
        <w:spacing w:line="259" w:lineRule="auto"/>
        <w:ind w:left="151" w:hanging="10"/>
        <w:jc w:val="left"/>
      </w:pPr>
      <w:r>
        <w:rPr>
          <w:rFonts w:ascii="Verdana" w:eastAsia="Verdana" w:hAnsi="Verdana" w:cs="Verdana"/>
        </w:rPr>
        <w:t>Компенсаторные умения</w:t>
      </w:r>
      <w:r>
        <w:rPr>
          <w:rFonts w:ascii="Verdana" w:eastAsia="Verdana" w:hAnsi="Verdana" w:cs="Verdana"/>
          <w:color w:val="000000"/>
        </w:rPr>
        <w:t xml:space="preserve"> </w:t>
      </w:r>
    </w:p>
    <w:p w:rsidR="00121AC2" w:rsidRDefault="00C630C7">
      <w:pPr>
        <w:ind w:left="170" w:right="15"/>
      </w:pPr>
      <w:r>
        <w:t>Использование при чтении и аудировании языковой, в том числе контекстуальной, догадки.</w:t>
      </w:r>
      <w:r>
        <w:rPr>
          <w:color w:val="000000"/>
        </w:rPr>
        <w:t xml:space="preserve"> </w:t>
      </w:r>
    </w:p>
    <w:p w:rsidR="00121AC2" w:rsidRDefault="00C630C7">
      <w:pPr>
        <w:ind w:left="170" w:right="15"/>
      </w:pPr>
      <w:r>
        <w:t xml:space="preserve">Использование в качестве опоры при порождении собствен- </w:t>
      </w:r>
      <w:r>
        <w:t>ных высказываний ключевых слов, плана.</w:t>
      </w:r>
      <w:r>
        <w:rPr>
          <w:color w:val="000000"/>
        </w:rPr>
        <w:t xml:space="preserve"> </w:t>
      </w:r>
    </w:p>
    <w:p w:rsidR="00121AC2" w:rsidRDefault="00C630C7">
      <w:pPr>
        <w:ind w:left="170" w:right="15"/>
      </w:pPr>
      <w:r>
        <w:t>Игнорирование информации, не являющейся необходимой для понимания основного содержания прочитанного/ прослу- шанного текста или для нахождения в тексте запрашиваемой информации.</w:t>
      </w:r>
      <w:r>
        <w:rPr>
          <w:color w:val="000000"/>
        </w:rPr>
        <w:t xml:space="preserve"> </w:t>
      </w:r>
    </w:p>
    <w:p w:rsidR="00121AC2" w:rsidRDefault="00C630C7">
      <w:pPr>
        <w:spacing w:after="188"/>
        <w:ind w:left="170" w:right="15"/>
      </w:pPr>
      <w:r>
        <w:t>Сравнение (в том числе установление о</w:t>
      </w:r>
      <w:r>
        <w:t>снования для сравне- ния) объектов, явлений, процессов, их элементов и основных функций в рамках изученной тематики.</w:t>
      </w:r>
      <w:r>
        <w:rPr>
          <w:color w:val="000000"/>
        </w:rPr>
        <w:t xml:space="preserve"> </w:t>
      </w:r>
    </w:p>
    <w:p w:rsidR="00121AC2" w:rsidRDefault="00C630C7">
      <w:pPr>
        <w:spacing w:line="259" w:lineRule="auto"/>
        <w:ind w:left="153" w:hanging="10"/>
        <w:jc w:val="left"/>
      </w:pPr>
      <w:r>
        <w:rPr>
          <w:rFonts w:ascii="Verdana" w:eastAsia="Verdana" w:hAnsi="Verdana" w:cs="Verdana"/>
          <w:sz w:val="22"/>
        </w:rPr>
        <w:t>6</w:t>
      </w:r>
      <w:r>
        <w:rPr>
          <w:rFonts w:ascii="Arial" w:eastAsia="Arial" w:hAnsi="Arial" w:cs="Arial"/>
          <w:sz w:val="22"/>
        </w:rPr>
        <w:t xml:space="preserve"> </w:t>
      </w:r>
      <w:r>
        <w:rPr>
          <w:rFonts w:ascii="Verdana" w:eastAsia="Verdana" w:hAnsi="Verdana" w:cs="Verdana"/>
          <w:sz w:val="22"/>
        </w:rPr>
        <w:t>КЛАСС</w:t>
      </w:r>
      <w:r>
        <w:rPr>
          <w:rFonts w:ascii="Verdana" w:eastAsia="Verdana" w:hAnsi="Verdana" w:cs="Verdana"/>
          <w:color w:val="000000"/>
          <w:sz w:val="22"/>
        </w:rPr>
        <w:t xml:space="preserve"> </w:t>
      </w:r>
    </w:p>
    <w:p w:rsidR="00121AC2" w:rsidRDefault="00C630C7">
      <w:pPr>
        <w:spacing w:after="38" w:line="259" w:lineRule="auto"/>
        <w:ind w:left="151" w:hanging="10"/>
        <w:jc w:val="left"/>
      </w:pPr>
      <w:r>
        <w:rPr>
          <w:rFonts w:ascii="Verdana" w:eastAsia="Verdana" w:hAnsi="Verdana" w:cs="Verdana"/>
        </w:rPr>
        <w:t>Коммуникативные умения</w:t>
      </w:r>
      <w:r>
        <w:rPr>
          <w:rFonts w:ascii="Verdana" w:eastAsia="Verdana" w:hAnsi="Verdana" w:cs="Verdana"/>
          <w:color w:val="000000"/>
        </w:rPr>
        <w:t xml:space="preserve"> </w:t>
      </w:r>
    </w:p>
    <w:p w:rsidR="00121AC2" w:rsidRDefault="00C630C7">
      <w:pPr>
        <w:ind w:left="170" w:right="15"/>
      </w:pPr>
      <w:r>
        <w:t xml:space="preserve">Формирование умения общаться в устной и письменной форме, используя рецептивные и продуктивные виды </w:t>
      </w:r>
      <w:r>
        <w:t>речевой деятельности в рамках тематического содержания речи.</w:t>
      </w:r>
      <w:r>
        <w:rPr>
          <w:color w:val="000000"/>
        </w:rPr>
        <w:t xml:space="preserve"> </w:t>
      </w:r>
    </w:p>
    <w:p w:rsidR="00121AC2" w:rsidRDefault="00C630C7">
      <w:pPr>
        <w:ind w:left="170" w:right="15"/>
      </w:pPr>
      <w:r>
        <w:lastRenderedPageBreak/>
        <w:t>Взаимоотношения в семье и с друзьями. Семейные праздники.</w:t>
      </w:r>
      <w:r>
        <w:rPr>
          <w:color w:val="000000"/>
        </w:rPr>
        <w:t xml:space="preserve"> </w:t>
      </w:r>
    </w:p>
    <w:p w:rsidR="00121AC2" w:rsidRDefault="00C630C7">
      <w:pPr>
        <w:ind w:left="384" w:right="15" w:firstLine="0"/>
      </w:pPr>
      <w:r>
        <w:t xml:space="preserve">Внешность и характер человека/литературного персонажа. </w:t>
      </w:r>
    </w:p>
    <w:p w:rsidR="00121AC2" w:rsidRDefault="00C630C7">
      <w:pPr>
        <w:ind w:left="170" w:right="15"/>
      </w:pPr>
      <w:r>
        <w:t>Досуг и увлечения/хобби современного подростка (чтение,</w:t>
      </w:r>
      <w:r>
        <w:rPr>
          <w:color w:val="000000"/>
        </w:rPr>
        <w:t xml:space="preserve"> </w:t>
      </w:r>
      <w:r>
        <w:t>средства массовой инфор</w:t>
      </w:r>
      <w:r>
        <w:t>мации, кино, театр, спорт).</w:t>
      </w:r>
      <w:r>
        <w:rPr>
          <w:color w:val="000000"/>
        </w:rPr>
        <w:t xml:space="preserve"> </w:t>
      </w:r>
    </w:p>
    <w:p w:rsidR="00121AC2" w:rsidRDefault="00C630C7">
      <w:pPr>
        <w:ind w:left="170" w:right="15"/>
      </w:pPr>
      <w:r>
        <w:t>Здоровый образ жизни: режим труда и отдыха, сбалансиро- ванное питание.</w:t>
      </w:r>
      <w:r>
        <w:rPr>
          <w:color w:val="000000"/>
        </w:rPr>
        <w:t xml:space="preserve"> </w:t>
      </w:r>
    </w:p>
    <w:p w:rsidR="00121AC2" w:rsidRDefault="00C630C7">
      <w:pPr>
        <w:ind w:left="384" w:right="15" w:firstLine="0"/>
      </w:pPr>
      <w:r>
        <w:t>Покупки: одежда, обувь и продукты питания.</w:t>
      </w:r>
      <w:r>
        <w:rPr>
          <w:color w:val="000000"/>
        </w:rPr>
        <w:t xml:space="preserve"> </w:t>
      </w:r>
    </w:p>
    <w:p w:rsidR="00121AC2" w:rsidRDefault="00C630C7">
      <w:pPr>
        <w:ind w:left="170" w:right="15"/>
      </w:pPr>
      <w:r>
        <w:t>Школа, школьная жизнь, школьная форма, изучаемые пред- меты, любимый предмет, правила поведения в школе.</w:t>
      </w:r>
      <w:r>
        <w:rPr>
          <w:color w:val="000000"/>
        </w:rPr>
        <w:t xml:space="preserve"> </w:t>
      </w:r>
    </w:p>
    <w:p w:rsidR="00121AC2" w:rsidRDefault="00C630C7">
      <w:pPr>
        <w:ind w:left="384" w:right="15" w:firstLine="0"/>
      </w:pPr>
      <w:r>
        <w:t>Пере</w:t>
      </w:r>
      <w:r>
        <w:t xml:space="preserve">писка с зарубежными сверстниками. </w:t>
      </w:r>
    </w:p>
    <w:p w:rsidR="00121AC2" w:rsidRDefault="00C630C7">
      <w:pPr>
        <w:ind w:left="384" w:right="15" w:firstLine="0"/>
      </w:pPr>
      <w:r>
        <w:t xml:space="preserve">Каникулы в различное время года. Виды отдыха. </w:t>
      </w:r>
    </w:p>
    <w:p w:rsidR="00121AC2" w:rsidRDefault="00C630C7">
      <w:pPr>
        <w:ind w:left="384" w:right="15" w:firstLine="0"/>
      </w:pPr>
      <w:r>
        <w:t>Путешествия по России и зарубежным странам.</w:t>
      </w:r>
      <w:r>
        <w:rPr>
          <w:color w:val="000000"/>
        </w:rPr>
        <w:t xml:space="preserve"> </w:t>
      </w:r>
    </w:p>
    <w:p w:rsidR="00121AC2" w:rsidRDefault="00C630C7">
      <w:pPr>
        <w:ind w:left="384" w:right="15" w:firstLine="0"/>
      </w:pPr>
      <w:r>
        <w:t xml:space="preserve">Природа: дикие и домашние животные. Климат, погода. </w:t>
      </w:r>
    </w:p>
    <w:p w:rsidR="00121AC2" w:rsidRDefault="00C630C7">
      <w:pPr>
        <w:ind w:left="170" w:right="15"/>
      </w:pPr>
      <w:r>
        <w:t>Жизнь в городе и сельской местности. Описание родного го-</w:t>
      </w:r>
      <w:r>
        <w:rPr>
          <w:color w:val="000000"/>
        </w:rPr>
        <w:t xml:space="preserve"> </w:t>
      </w:r>
      <w:r>
        <w:t>рода/села. Транспо</w:t>
      </w:r>
      <w:r>
        <w:t>рт.</w:t>
      </w:r>
      <w:r>
        <w:rPr>
          <w:color w:val="000000"/>
        </w:rPr>
        <w:t xml:space="preserve"> </w:t>
      </w:r>
    </w:p>
    <w:p w:rsidR="00121AC2" w:rsidRDefault="00C630C7">
      <w:pPr>
        <w:ind w:left="170" w:right="15"/>
      </w:pPr>
      <w:r>
        <w:t>Родная страна и страна/страны изучаемого языка. Их гео- графическое положение, столицы; население; официальные языки; достопримечательности, культурные особенности (на- циональные праздники, традиции, обычаи).</w:t>
      </w:r>
      <w:r>
        <w:rPr>
          <w:color w:val="000000"/>
        </w:rPr>
        <w:t xml:space="preserve"> </w:t>
      </w:r>
    </w:p>
    <w:p w:rsidR="00121AC2" w:rsidRDefault="00C630C7">
      <w:pPr>
        <w:ind w:left="170" w:right="15"/>
      </w:pPr>
      <w:r>
        <w:t>Выдающиеся люди родной страны и страны/с</w:t>
      </w:r>
      <w:r>
        <w:t>тран изучаемо- го языка: писатели, поэты, учёные.</w:t>
      </w:r>
      <w:r>
        <w:rPr>
          <w:color w:val="000000"/>
        </w:rPr>
        <w:t xml:space="preserve"> </w:t>
      </w:r>
      <w:r>
        <w:rPr>
          <w:b/>
        </w:rPr>
        <w:t>Виды речевой деятельности</w:t>
      </w:r>
      <w:r>
        <w:rPr>
          <w:b/>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Говорение</w:t>
      </w:r>
      <w:r>
        <w:rPr>
          <w:rFonts w:ascii="Book Antiqua" w:eastAsia="Book Antiqua" w:hAnsi="Book Antiqua" w:cs="Book Antiqua"/>
          <w:b/>
          <w:i/>
          <w:color w:val="000000"/>
        </w:rPr>
        <w:t xml:space="preserve"> </w:t>
      </w:r>
    </w:p>
    <w:p w:rsidR="00121AC2" w:rsidRDefault="00C630C7">
      <w:pPr>
        <w:ind w:left="170" w:right="15"/>
      </w:pPr>
      <w:r>
        <w:t xml:space="preserve">Развитие коммуникативных умений </w:t>
      </w:r>
      <w:r>
        <w:rPr>
          <w:rFonts w:ascii="Book Antiqua" w:eastAsia="Book Antiqua" w:hAnsi="Book Antiqua" w:cs="Book Antiqua"/>
          <w:b/>
          <w:i/>
        </w:rPr>
        <w:t xml:space="preserve">диалогической речи </w:t>
      </w:r>
      <w:r>
        <w:t>в стандартных ситуациях неофициального общения в рамках тематического содержания речи для 5–</w:t>
      </w:r>
      <w:r>
        <w:t>6 классов, с опорой на речевые ситуации, ключевые слова и/или иллюстрации, фото- графии с соблюдением норм речевого этикета, принятых в стра- не/странах изучаемого языка: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rPr>
          <w:rFonts w:ascii="Book Antiqua" w:eastAsia="Book Antiqua" w:hAnsi="Book Antiqua" w:cs="Book Antiqua"/>
          <w:i/>
        </w:rPr>
        <w:t>диалог этикетного характера</w:t>
      </w:r>
      <w:r>
        <w:t>: начинать, поддерживать и заканчивать разговор; поздра</w:t>
      </w:r>
      <w:r>
        <w:t>влять с праздником и вежливо реагировать на поздравление; выражать благодарность; веж- ливо соглашаться на предложение/отказываться от предло- жения собеседника;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rPr>
          <w:rFonts w:ascii="Book Antiqua" w:eastAsia="Book Antiqua" w:hAnsi="Book Antiqua" w:cs="Book Antiqua"/>
          <w:i/>
        </w:rPr>
        <w:t>диалог-побуждение к действию</w:t>
      </w:r>
      <w:r>
        <w:t>: обращаться с просьбой, вежливо соглашаться/не соглашаться вып</w:t>
      </w:r>
      <w:r>
        <w:t>олнить просьбу; приглашать собеседника к совместной деятельности, вежли- во соглашаться/не соглашаться на предложение собеседника;</w:t>
      </w:r>
      <w:r>
        <w:rPr>
          <w:color w:val="000000"/>
        </w:rPr>
        <w:t xml:space="preserve"> </w:t>
      </w:r>
    </w:p>
    <w:p w:rsidR="00121AC2" w:rsidRDefault="00C630C7">
      <w:pPr>
        <w:ind w:left="378" w:right="15" w:hanging="142"/>
      </w:pPr>
      <w:r>
        <w:rPr>
          <w:rFonts w:ascii="Trebuchet MS" w:eastAsia="Trebuchet MS" w:hAnsi="Trebuchet MS" w:cs="Trebuchet MS"/>
          <w:sz w:val="14"/>
        </w:rPr>
        <w:lastRenderedPageBreak/>
        <w:t xml:space="preserve">6 </w:t>
      </w:r>
      <w:r>
        <w:rPr>
          <w:rFonts w:ascii="Book Antiqua" w:eastAsia="Book Antiqua" w:hAnsi="Book Antiqua" w:cs="Book Antiqua"/>
          <w:i/>
        </w:rPr>
        <w:t>диалог-расспрос</w:t>
      </w:r>
      <w:r>
        <w:t xml:space="preserve">: сообщать фактическую информацию, отве- чая на вопросы разных видов; запрашивать интересующую информацию; </w:t>
      </w:r>
      <w:r>
        <w:t>выражать своё отношение к обсуждаемым фактам и событиям, переходить с позиции спрашивающего на позицию отвечающего и наоборот.</w:t>
      </w:r>
      <w:r>
        <w:rPr>
          <w:color w:val="000000"/>
        </w:rPr>
        <w:t xml:space="preserve"> </w:t>
      </w:r>
    </w:p>
    <w:p w:rsidR="00121AC2" w:rsidRDefault="00C630C7">
      <w:pPr>
        <w:ind w:left="170" w:right="15"/>
      </w:pPr>
      <w:r>
        <w:t>Объём диалога — до 5 реплик со стороны каждого собесед- ника.</w:t>
      </w:r>
      <w:r>
        <w:rPr>
          <w:color w:val="000000"/>
        </w:rPr>
        <w:t xml:space="preserve"> </w:t>
      </w:r>
    </w:p>
    <w:p w:rsidR="00121AC2" w:rsidRDefault="00C630C7">
      <w:pPr>
        <w:ind w:left="170" w:right="15"/>
      </w:pPr>
      <w:r>
        <w:t xml:space="preserve">Развитие коммуникативных умений </w:t>
      </w:r>
      <w:r>
        <w:rPr>
          <w:rFonts w:ascii="Book Antiqua" w:eastAsia="Book Antiqua" w:hAnsi="Book Antiqua" w:cs="Book Antiqua"/>
          <w:b/>
          <w:i/>
        </w:rPr>
        <w:t xml:space="preserve">монологической речи </w:t>
      </w:r>
      <w:r>
        <w:t>в стандартных</w:t>
      </w:r>
      <w:r>
        <w:t xml:space="preserve"> ситуациях неофициального общения в рамках те- матического содержания речи для 5–6 классов с опорой на клю- чевые слова, вопросы, план и/или иллюстрации, фотографии: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создание устных связных монологических высказываний с использованием основных коммуника</w:t>
      </w:r>
      <w:r>
        <w:t>тивных типов речи (описание, в том числе характеристика; повествование /со- общение);</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изложение (пересказ) основного содержания прочитанного текста;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краткое изложение результатов выполненной проектной ра- боты.</w:t>
      </w:r>
      <w:r>
        <w:rPr>
          <w:color w:val="000000"/>
        </w:rPr>
        <w:t xml:space="preserve"> </w:t>
      </w:r>
    </w:p>
    <w:p w:rsidR="00121AC2" w:rsidRDefault="00C630C7">
      <w:pPr>
        <w:ind w:left="384" w:right="15" w:firstLine="0"/>
      </w:pPr>
      <w:r>
        <w:t>Объём монологического высказывания — 7</w:t>
      </w:r>
      <w:r>
        <w:t>–8 фраз.</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Аудирование</w:t>
      </w:r>
      <w:r>
        <w:rPr>
          <w:rFonts w:ascii="Book Antiqua" w:eastAsia="Book Antiqua" w:hAnsi="Book Antiqua" w:cs="Book Antiqua"/>
          <w:b/>
          <w:i/>
          <w:color w:val="000000"/>
        </w:rPr>
        <w:t xml:space="preserve"> </w:t>
      </w:r>
    </w:p>
    <w:p w:rsidR="00121AC2" w:rsidRDefault="00C630C7">
      <w:pPr>
        <w:ind w:left="384" w:right="15" w:firstLine="0"/>
      </w:pPr>
      <w:r>
        <w:t xml:space="preserve">Развитие коммуникативных умений </w:t>
      </w:r>
      <w:r>
        <w:rPr>
          <w:rFonts w:ascii="Book Antiqua" w:eastAsia="Book Antiqua" w:hAnsi="Book Antiqua" w:cs="Book Antiqua"/>
          <w:b/>
          <w:i/>
        </w:rPr>
        <w:t>аудирования</w:t>
      </w:r>
      <w:r>
        <w:t>:</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понимание на слух речи учителя и одноклассников и вер- бальная/невербальная реакция на услышанное;</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дальнейшее развитие умений восприятия на слух и понима- ния с использованием языков</w:t>
      </w:r>
      <w:r>
        <w:t>ой (в том числе контекстуаль- ной) догадки и игнорированием незнакомых слов, не препят- 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 держан</w:t>
      </w:r>
      <w:r>
        <w:t>ия (в том числе основной идеи прослушанного тек- ста), с пониманием запрашиваемой информации с опорой и без опоры на иллюстрации.</w:t>
      </w:r>
      <w:r>
        <w:rPr>
          <w:color w:val="000000"/>
        </w:rPr>
        <w:t xml:space="preserve"> </w:t>
      </w:r>
    </w:p>
    <w:p w:rsidR="00121AC2" w:rsidRDefault="00C630C7">
      <w:pPr>
        <w:ind w:left="170" w:right="15"/>
      </w:pPr>
      <w:r>
        <w:t>Тексты для аудирования: высказывания собеседников в си- туациях повседневного общения, диалог (беседа), сообщение информацион</w:t>
      </w:r>
      <w:r>
        <w:t>ного характера, рассказ.</w:t>
      </w:r>
      <w:r>
        <w:rPr>
          <w:color w:val="000000"/>
        </w:rPr>
        <w:t xml:space="preserve"> </w:t>
      </w:r>
    </w:p>
    <w:p w:rsidR="00121AC2" w:rsidRDefault="00C630C7">
      <w:pPr>
        <w:ind w:left="170" w:right="15"/>
      </w:pPr>
      <w:r>
        <w:lastRenderedPageBreak/>
        <w:t>Время звучания текста/текстов для аудирования — до 1,5 минуты.</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Смысловое чтение</w:t>
      </w:r>
      <w:r>
        <w:rPr>
          <w:rFonts w:ascii="Book Antiqua" w:eastAsia="Book Antiqua" w:hAnsi="Book Antiqua" w:cs="Book Antiqua"/>
          <w:b/>
          <w:i/>
          <w:color w:val="000000"/>
        </w:rPr>
        <w:t xml:space="preserve"> </w:t>
      </w:r>
    </w:p>
    <w:p w:rsidR="00121AC2" w:rsidRDefault="00C630C7">
      <w:pPr>
        <w:ind w:left="170" w:right="15"/>
      </w:pPr>
      <w:r>
        <w:t>Развитие умения читать про себя и понимать адаптирован- ные аутентичные тексты разных жанров и стилей, содержащие отдельные незнакомые слова, с разл</w:t>
      </w:r>
      <w:r>
        <w:t>ичной глубиной проникно- вения в их содержание в зависимости от поставленной комму- никативной задачи: с пониманием основного содержания, с пониманием запрашиваемой информации.</w:t>
      </w:r>
      <w:r>
        <w:rPr>
          <w:color w:val="000000"/>
        </w:rPr>
        <w:t xml:space="preserve"> </w:t>
      </w:r>
    </w:p>
    <w:p w:rsidR="00121AC2" w:rsidRDefault="00C630C7">
      <w:pPr>
        <w:ind w:left="170" w:right="15"/>
      </w:pPr>
      <w:r>
        <w:t>Чтение с пониманием основного содержания текста предполагает умение определять</w:t>
      </w:r>
      <w:r>
        <w:t xml:space="preserve"> тему/основную мысль, главные фак- ты/события; прогнозировать содержание текста по заголовку/ началу текста; игнорировать незнакомые слова, несуществен- ные для понимания основного содержания; понимать интерна- циональные слова в контексте.</w:t>
      </w:r>
      <w:r>
        <w:rPr>
          <w:color w:val="000000"/>
        </w:rPr>
        <w:t xml:space="preserve"> </w:t>
      </w:r>
    </w:p>
    <w:p w:rsidR="00121AC2" w:rsidRDefault="00C630C7">
      <w:pPr>
        <w:ind w:left="170" w:right="15"/>
      </w:pPr>
      <w:r>
        <w:t>Чтение с поним</w:t>
      </w:r>
      <w:r>
        <w:t>анием запрашиваемой информации предпо- лагает умение находить в прочитанном тексте и понимать за- прашиваемую информацию.</w:t>
      </w:r>
      <w:r>
        <w:rPr>
          <w:color w:val="000000"/>
        </w:rPr>
        <w:t xml:space="preserve"> </w:t>
      </w:r>
    </w:p>
    <w:p w:rsidR="00121AC2" w:rsidRDefault="00C630C7">
      <w:pPr>
        <w:ind w:left="170" w:right="15"/>
      </w:pPr>
      <w:r>
        <w:t>Чтение несплошных текстов (таблиц) и понимание представ- ленной в них информации.</w:t>
      </w:r>
      <w:r>
        <w:rPr>
          <w:color w:val="000000"/>
        </w:rPr>
        <w:t xml:space="preserve"> </w:t>
      </w:r>
    </w:p>
    <w:p w:rsidR="00121AC2" w:rsidRDefault="00C630C7">
      <w:pPr>
        <w:ind w:left="170" w:right="15"/>
      </w:pPr>
      <w:r>
        <w:t>Тексты для чтения: беседа; отрывок из художественного про- изведения, в том числе рассказ, сказка; отрывок из статьи на- учно-популярного характера; сообщение информационного ха- рактера; сообщение личного характера; объявление; кулинар- ный рецепт; стихот</w:t>
      </w:r>
      <w:r>
        <w:t>ворение; несплошной текст (таблица).</w:t>
      </w:r>
      <w:r>
        <w:rPr>
          <w:color w:val="000000"/>
        </w:rPr>
        <w:t xml:space="preserve"> </w:t>
      </w:r>
    </w:p>
    <w:p w:rsidR="00121AC2" w:rsidRDefault="00C630C7">
      <w:pPr>
        <w:ind w:left="384" w:right="15" w:firstLine="0"/>
      </w:pPr>
      <w:r>
        <w:t>Объём текста/ текстов для чтения — 250—300 слов.</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Письменная речь</w:t>
      </w:r>
      <w:r>
        <w:rPr>
          <w:rFonts w:ascii="Book Antiqua" w:eastAsia="Book Antiqua" w:hAnsi="Book Antiqua" w:cs="Book Antiqua"/>
          <w:b/>
          <w:i/>
          <w:color w:val="000000"/>
        </w:rPr>
        <w:t xml:space="preserve"> </w:t>
      </w:r>
    </w:p>
    <w:p w:rsidR="00121AC2" w:rsidRDefault="00C630C7">
      <w:pPr>
        <w:ind w:left="384" w:right="15" w:firstLine="0"/>
      </w:pPr>
      <w:r>
        <w:t>Развитие умений письменной речи: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списывание текста и выписывание из него слов, словосочета- ний, предложений в соответствии с решаемой коммуника- ти</w:t>
      </w:r>
      <w:r>
        <w:t>вной задачей;</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заполнение анкет и формуляров с указанием личной инфор- мации в соответствии с нормами речевого этикета, приняты- ми в стране/странах изучаемого языка;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написание электронного сообщения личного характера: со- общать краткие сведения о се</w:t>
      </w:r>
      <w:r>
        <w:t xml:space="preserve">бе; оформлять обращение, за- вершающей фразы и подписи в соответствии с нормами не- </w:t>
      </w:r>
      <w:r>
        <w:lastRenderedPageBreak/>
        <w:t>официального общения, принятыми в стране/странах изуча- емого языка. Объём сообщения — до 70 слов.</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создание небольшого письменного высказывания с опорой на образец, план</w:t>
      </w:r>
      <w:r>
        <w:t>, иллюстрацию. Объём письменного высказы- вания — до 70 слов.</w:t>
      </w:r>
      <w:r>
        <w:rPr>
          <w:color w:val="000000"/>
        </w:rPr>
        <w:t xml:space="preserve"> </w:t>
      </w:r>
    </w:p>
    <w:p w:rsidR="00121AC2" w:rsidRDefault="00C630C7">
      <w:pPr>
        <w:spacing w:after="0" w:line="259" w:lineRule="auto"/>
        <w:ind w:left="379" w:hanging="10"/>
        <w:jc w:val="left"/>
      </w:pPr>
      <w:r>
        <w:rPr>
          <w:b/>
        </w:rPr>
        <w:t>Языковые навыки и умения</w:t>
      </w:r>
      <w:r>
        <w:rPr>
          <w:b/>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Фонетическая сторона речи</w:t>
      </w:r>
      <w:r>
        <w:rPr>
          <w:rFonts w:ascii="Book Antiqua" w:eastAsia="Book Antiqua" w:hAnsi="Book Antiqua" w:cs="Book Antiqua"/>
          <w:b/>
          <w:i/>
          <w:color w:val="000000"/>
        </w:rPr>
        <w:t xml:space="preserve"> </w:t>
      </w:r>
    </w:p>
    <w:p w:rsidR="00121AC2" w:rsidRDefault="00C630C7">
      <w:pPr>
        <w:ind w:left="170" w:right="15"/>
      </w:pPr>
      <w:r>
        <w:t>Знание букв алфавита испанского языка в правильной по- следовательности, их фонетически корректное озвучивание.</w:t>
      </w:r>
      <w:r>
        <w:rPr>
          <w:color w:val="000000"/>
        </w:rPr>
        <w:t xml:space="preserve"> </w:t>
      </w:r>
    </w:p>
    <w:p w:rsidR="00121AC2" w:rsidRDefault="00C630C7">
      <w:pPr>
        <w:ind w:left="170" w:right="15"/>
      </w:pPr>
      <w:r>
        <w:t xml:space="preserve">Соблюдение норм </w:t>
      </w:r>
      <w:r>
        <w:t>произношения: отсутствие редукции глас- ных звуков в безударном положении, отсутствие смягчения со- гласных звуков перед гласными, озвончение; соблюдение фо- нетического сцепления и связное произношение слов внутри ритмических групп.</w:t>
      </w:r>
      <w:r>
        <w:rPr>
          <w:color w:val="000000"/>
        </w:rPr>
        <w:t xml:space="preserve"> </w:t>
      </w:r>
    </w:p>
    <w:p w:rsidR="00121AC2" w:rsidRDefault="00121AC2">
      <w:pPr>
        <w:sectPr w:rsidR="00121AC2">
          <w:headerReference w:type="even" r:id="rId188"/>
          <w:headerReference w:type="default" r:id="rId189"/>
          <w:footerReference w:type="even" r:id="rId190"/>
          <w:footerReference w:type="default" r:id="rId191"/>
          <w:headerReference w:type="first" r:id="rId192"/>
          <w:footerReference w:type="first" r:id="rId193"/>
          <w:pgSz w:w="7831" w:h="12019"/>
          <w:pgMar w:top="688" w:right="729" w:bottom="1096" w:left="581" w:header="720" w:footer="573" w:gutter="0"/>
          <w:cols w:space="720"/>
        </w:sectPr>
      </w:pPr>
    </w:p>
    <w:p w:rsidR="00121AC2" w:rsidRDefault="00C630C7">
      <w:pPr>
        <w:ind w:left="0" w:right="15"/>
      </w:pPr>
      <w:r>
        <w:lastRenderedPageBreak/>
        <w:t xml:space="preserve">Различение на слух и адекватное, без ошибок, ведущих к сбою в </w:t>
      </w:r>
      <w:r>
        <w:t xml:space="preserve">коммуникации, произнесение слов с соблюдением пра- вильного ударения и фраз/предложений (повествовательного, побудительного и вопросительного: общий, специальный и аль- тернативный вопрос) с соблюдением их ритмико-интонацион- ных особенностей, в том числе </w:t>
      </w:r>
      <w:r>
        <w:t>правила отсутствия фразового ударения на служебных словах. Соблюдение интонации пере- числения.</w:t>
      </w:r>
      <w:r>
        <w:rPr>
          <w:color w:val="000000"/>
        </w:rPr>
        <w:t xml:space="preserve"> </w:t>
      </w:r>
    </w:p>
    <w:p w:rsidR="00121AC2" w:rsidRDefault="00C630C7">
      <w:pPr>
        <w:ind w:left="0" w:right="15"/>
      </w:pPr>
      <w:r>
        <w:t>Чтение вслух небольших адаптированных аутентичных тек- стов, построенных на изученном языковом материале, с соблю- дением правил чтения и соответствующей интон</w:t>
      </w:r>
      <w:r>
        <w:t>ацией, демон- стрируещее понимание содержания текста и обеспечивающее адекватное восприятие читаемого слушающими. Объём тек- ста — до 95 слов.</w:t>
      </w:r>
      <w:r>
        <w:rPr>
          <w:color w:val="000000"/>
        </w:rPr>
        <w:t xml:space="preserve"> </w:t>
      </w:r>
    </w:p>
    <w:p w:rsidR="00121AC2" w:rsidRDefault="00C630C7">
      <w:pPr>
        <w:ind w:left="0" w:right="15"/>
      </w:pPr>
      <w:r>
        <w:t>Владение правилами чтения гласных, гласных в дифтонгах и трифтонгах, согласных, основных звуко-буквенных сочета-</w:t>
      </w:r>
      <w:r>
        <w:t xml:space="preserve"> ний и сложных сочетаний букв.</w:t>
      </w:r>
      <w:r>
        <w:rPr>
          <w:color w:val="000000"/>
        </w:rPr>
        <w:t xml:space="preserve"> </w:t>
      </w:r>
    </w:p>
    <w:p w:rsidR="00121AC2" w:rsidRDefault="00C630C7">
      <w:pPr>
        <w:ind w:left="0" w:right="15"/>
      </w:pPr>
      <w:r>
        <w:t>Чтение новых слов согласно основным правилам чтения ис- панского языка.</w:t>
      </w:r>
      <w:r>
        <w:rPr>
          <w:color w:val="000000"/>
        </w:rPr>
        <w:t xml:space="preserve"> </w:t>
      </w:r>
    </w:p>
    <w:p w:rsidR="00121AC2" w:rsidRDefault="00C630C7">
      <w:pPr>
        <w:ind w:left="0" w:right="15"/>
      </w:pPr>
      <w:r>
        <w:t>Воспроизведение наизусть небольших произведений детско- го фольклора (стихов, песен), стихотворений (фрагментов поэ- тических произведений) известных и</w:t>
      </w:r>
      <w:r>
        <w:t>спаноязычных поэтов и авторов испаноязычной детской литературы.</w:t>
      </w:r>
      <w:r>
        <w:rPr>
          <w:color w:val="000000"/>
        </w:rPr>
        <w:t xml:space="preserve"> </w:t>
      </w:r>
    </w:p>
    <w:p w:rsidR="00121AC2" w:rsidRDefault="00C630C7">
      <w:pPr>
        <w:spacing w:after="4" w:line="259" w:lineRule="auto"/>
        <w:ind w:left="238" w:hanging="10"/>
        <w:jc w:val="left"/>
      </w:pPr>
      <w:r>
        <w:rPr>
          <w:rFonts w:ascii="Book Antiqua" w:eastAsia="Book Antiqua" w:hAnsi="Book Antiqua" w:cs="Book Antiqua"/>
          <w:b/>
          <w:i/>
        </w:rPr>
        <w:t>Графика, орфография и пунктуация</w:t>
      </w:r>
      <w:r>
        <w:rPr>
          <w:rFonts w:ascii="Book Antiqua" w:eastAsia="Book Antiqua" w:hAnsi="Book Antiqua" w:cs="Book Antiqua"/>
          <w:b/>
          <w:i/>
          <w:color w:val="000000"/>
        </w:rPr>
        <w:t xml:space="preserve"> </w:t>
      </w:r>
    </w:p>
    <w:p w:rsidR="00121AC2" w:rsidRDefault="00C630C7">
      <w:pPr>
        <w:ind w:left="0" w:right="15"/>
      </w:pPr>
      <w:r>
        <w:t>Графически корректное воспроизведение букв испанского алфавита (написание букв, буквосочетаний, слов).</w:t>
      </w:r>
      <w:r>
        <w:rPr>
          <w:color w:val="000000"/>
        </w:rPr>
        <w:t xml:space="preserve"> </w:t>
      </w:r>
    </w:p>
    <w:p w:rsidR="00121AC2" w:rsidRDefault="00C630C7">
      <w:pPr>
        <w:ind w:left="0" w:right="15"/>
      </w:pPr>
      <w:r>
        <w:t>Правильное написание изученных слов, применение прави</w:t>
      </w:r>
      <w:r>
        <w:t>ла графического ударения (acento gráfico).</w:t>
      </w:r>
      <w:r>
        <w:rPr>
          <w:color w:val="000000"/>
        </w:rPr>
        <w:t xml:space="preserve"> </w:t>
      </w:r>
    </w:p>
    <w:p w:rsidR="00121AC2" w:rsidRDefault="00C630C7">
      <w:pPr>
        <w:ind w:left="0" w:right="15"/>
      </w:pPr>
      <w:r>
        <w:t>Правильная расстановка знаков препинания (точка, вопро- сительный и восклицательный знаки в начале и в конце пред- ложения, запятая при обращении и перечислении).</w:t>
      </w:r>
      <w:r>
        <w:rPr>
          <w:color w:val="000000"/>
        </w:rPr>
        <w:t xml:space="preserve"> </w:t>
      </w:r>
    </w:p>
    <w:p w:rsidR="00121AC2" w:rsidRDefault="00C630C7">
      <w:pPr>
        <w:ind w:left="0" w:right="15"/>
      </w:pPr>
      <w:r>
        <w:t>Пунктуационно правильное, в соответствии с норма</w:t>
      </w:r>
      <w:r>
        <w:t>ми рече- вого этикета, принятыми в стране/странах изучаемого языка, оформление личного письма/ электронного сообщения личного характера.</w:t>
      </w:r>
      <w:r>
        <w:rPr>
          <w:color w:val="000000"/>
        </w:rPr>
        <w:t xml:space="preserve"> </w:t>
      </w:r>
    </w:p>
    <w:p w:rsidR="00121AC2" w:rsidRDefault="00C630C7">
      <w:pPr>
        <w:spacing w:after="4" w:line="259" w:lineRule="auto"/>
        <w:ind w:left="238" w:hanging="10"/>
        <w:jc w:val="left"/>
      </w:pPr>
      <w:r>
        <w:rPr>
          <w:rFonts w:ascii="Book Antiqua" w:eastAsia="Book Antiqua" w:hAnsi="Book Antiqua" w:cs="Book Antiqua"/>
          <w:b/>
          <w:i/>
        </w:rPr>
        <w:t>Лексическая сторона речи.</w:t>
      </w:r>
      <w:r>
        <w:rPr>
          <w:rFonts w:ascii="Book Antiqua" w:eastAsia="Book Antiqua" w:hAnsi="Book Antiqua" w:cs="Book Antiqua"/>
          <w:b/>
          <w:i/>
          <w:color w:val="000000"/>
        </w:rPr>
        <w:t xml:space="preserve"> </w:t>
      </w:r>
    </w:p>
    <w:p w:rsidR="00121AC2" w:rsidRDefault="00C630C7">
      <w:pPr>
        <w:ind w:left="0" w:right="15"/>
      </w:pPr>
      <w:r>
        <w:lastRenderedPageBreak/>
        <w:t>Распознавание в письменном и звучащем тексте 800 лекси- ческих единиц и правильное употребл</w:t>
      </w:r>
      <w:r>
        <w:t>ение в устной и письмен- ной речи, с соблюдением существующей нормы лексической сочетаемости, не менее 750 лексических единиц (слов, слово- сочетаний, речевых клише), обслуживающих ситуации обще ния в рамках тематического содержания речи для 6 класса, вклю</w:t>
      </w:r>
      <w:r>
        <w:t>чая 625 лексических единиц, освоенных в предыдущие годы обучения.</w:t>
      </w:r>
      <w:r>
        <w:rPr>
          <w:color w:val="000000"/>
        </w:rPr>
        <w:t xml:space="preserve"> </w:t>
      </w:r>
    </w:p>
    <w:p w:rsidR="00121AC2" w:rsidRDefault="00C630C7">
      <w:pPr>
        <w:ind w:left="0" w:right="15"/>
      </w:pPr>
      <w:r>
        <w:t>Распознавание в звучащем и письменном тексте и образова- ние родственных слов с использованием аффиксации: — обра- зование глаголов при помощи префиксов re-, de-/des-, pro- — суффиксов имен</w:t>
      </w:r>
      <w:r>
        <w:t xml:space="preserve"> существительных: -ería, -ero, -ito/-illo,</w:t>
      </w:r>
      <w:r>
        <w:rPr>
          <w:color w:val="000000"/>
        </w:rPr>
        <w:t xml:space="preserve"> </w:t>
      </w:r>
      <w:r>
        <w:t>-ón -префикса и суффиксов имен прилагательных: inter-; — able/-ible, -ante/-iente, -és/-esa, -(i)ense, — ano/a, -ino/a, — eño/a</w:t>
      </w:r>
      <w:r>
        <w:rPr>
          <w:color w:val="000000"/>
        </w:rPr>
        <w:t xml:space="preserve"> </w:t>
      </w:r>
    </w:p>
    <w:p w:rsidR="00121AC2" w:rsidRDefault="00C630C7">
      <w:pPr>
        <w:ind w:left="0" w:right="15"/>
      </w:pPr>
      <w:r>
        <w:t xml:space="preserve">Распознавание в звучащем и письменном тексте и образова- ние родственных с </w:t>
      </w:r>
      <w:r>
        <w:t>использованием словосложения: -образова- ние порядковых числительных</w:t>
      </w:r>
      <w:r>
        <w:rPr>
          <w:color w:val="000000"/>
        </w:rPr>
        <w:t xml:space="preserve"> </w:t>
      </w:r>
    </w:p>
    <w:p w:rsidR="00121AC2" w:rsidRDefault="00C630C7">
      <w:pPr>
        <w:ind w:left="0" w:right="15"/>
      </w:pPr>
      <w:r>
        <w:t>Распознавание в звучащем и письменном тексте и образова- ние родственных с использованием конверсии: -образование имен существительных от имен прилагательных — субстанти- вация: el viejo</w:t>
      </w:r>
      <w:r>
        <w:t>, la vecina)</w:t>
      </w:r>
      <w:r>
        <w:rPr>
          <w:color w:val="000000"/>
        </w:rPr>
        <w:t xml:space="preserve"> </w:t>
      </w:r>
    </w:p>
    <w:p w:rsidR="00121AC2" w:rsidRDefault="00C630C7">
      <w:pPr>
        <w:ind w:left="0" w:right="15"/>
      </w:pPr>
      <w:r>
        <w:t>Распознавание в звучащем и письменном тексте и употребле- ние в устной и письменной речи изученных синонимов, анто- нимов, сокращений, аббревиатур (bici, cole, boli; Sr., pág.) и интернациональных слов.</w:t>
      </w:r>
      <w:r>
        <w:rPr>
          <w:color w:val="000000"/>
        </w:rPr>
        <w:t xml:space="preserve"> </w:t>
      </w:r>
    </w:p>
    <w:p w:rsidR="00121AC2" w:rsidRDefault="00C630C7">
      <w:pPr>
        <w:ind w:left="0" w:right="15"/>
      </w:pPr>
      <w:r>
        <w:t xml:space="preserve">Распознавание в звучащем и письменном </w:t>
      </w:r>
      <w:r>
        <w:t>тексте и употребле- ние в устной и письменной речи различных средств связи для обеспечения логичности и целостности высказывания (además, por eso, por ejemplo, también, porque и др.).</w:t>
      </w:r>
      <w:r>
        <w:rPr>
          <w:color w:val="000000"/>
        </w:rPr>
        <w:t xml:space="preserve"> </w:t>
      </w:r>
    </w:p>
    <w:p w:rsidR="00121AC2" w:rsidRDefault="00C630C7">
      <w:pPr>
        <w:spacing w:after="4" w:line="259" w:lineRule="auto"/>
        <w:ind w:left="238" w:hanging="10"/>
        <w:jc w:val="left"/>
      </w:pPr>
      <w:r>
        <w:rPr>
          <w:rFonts w:ascii="Book Antiqua" w:eastAsia="Book Antiqua" w:hAnsi="Book Antiqua" w:cs="Book Antiqua"/>
          <w:b/>
          <w:i/>
        </w:rPr>
        <w:t>Грамматическая сторона речи</w:t>
      </w:r>
      <w:r>
        <w:rPr>
          <w:rFonts w:ascii="Book Antiqua" w:eastAsia="Book Antiqua" w:hAnsi="Book Antiqua" w:cs="Book Antiqua"/>
          <w:b/>
          <w:i/>
          <w:color w:val="000000"/>
        </w:rPr>
        <w:t xml:space="preserve"> </w:t>
      </w:r>
    </w:p>
    <w:p w:rsidR="00121AC2" w:rsidRDefault="00C630C7">
      <w:pPr>
        <w:ind w:left="0" w:right="15"/>
      </w:pPr>
      <w:r>
        <w:t>Распознавание в письменном и звучащем текс</w:t>
      </w:r>
      <w:r>
        <w:t>те и употребле- ние в устной и письменной речи: изученных морфологических форм и синтаксических конструкций испанского языка.</w:t>
      </w:r>
      <w:r>
        <w:rPr>
          <w:color w:val="000000"/>
        </w:rPr>
        <w:t xml:space="preserve"> </w:t>
      </w:r>
    </w:p>
    <w:p w:rsidR="00121AC2" w:rsidRDefault="00C630C7">
      <w:pPr>
        <w:ind w:left="0" w:right="15"/>
      </w:pPr>
      <w:r>
        <w:t xml:space="preserve">Различные коммуникативные типы предложений: повество- вательные (утвердительные, отрицательные), вопросительные </w:t>
      </w:r>
      <w:r>
        <w:lastRenderedPageBreak/>
        <w:t>(общий, специальн</w:t>
      </w:r>
      <w:r>
        <w:t>ый, альтернативный вопросы), побудитель- ные (в утвердительной и отрицательной форме).</w:t>
      </w:r>
      <w:r>
        <w:rPr>
          <w:color w:val="000000"/>
        </w:rPr>
        <w:t xml:space="preserve"> </w:t>
      </w:r>
    </w:p>
    <w:p w:rsidR="00121AC2" w:rsidRDefault="00C630C7">
      <w:pPr>
        <w:ind w:left="0" w:right="15"/>
      </w:pPr>
      <w:r>
        <w:t>Предложения с безличным глаголом hay (¿</w:t>
      </w:r>
      <w:r>
        <w:rPr>
          <w:rFonts w:ascii="Book Antiqua" w:eastAsia="Book Antiqua" w:hAnsi="Book Antiqua" w:cs="Book Antiqua"/>
          <w:i/>
        </w:rPr>
        <w:t>Qué hay aquí? Aquí hay un sofá, dos sillones y una mesita</w:t>
      </w:r>
      <w:r>
        <w:t xml:space="preserve">.) и с безлич- ными оборотами с глаголом </w:t>
      </w:r>
      <w:r>
        <w:rPr>
          <w:rFonts w:ascii="Book Antiqua" w:eastAsia="Book Antiqua" w:hAnsi="Book Antiqua" w:cs="Book Antiqua"/>
          <w:i/>
        </w:rPr>
        <w:t xml:space="preserve">hace (hace calor) </w:t>
      </w:r>
      <w:r>
        <w:t xml:space="preserve">для описания </w:t>
      </w:r>
      <w:r>
        <w:t>погоды.</w:t>
      </w:r>
      <w:r>
        <w:rPr>
          <w:color w:val="000000"/>
        </w:rPr>
        <w:t xml:space="preserve"> </w:t>
      </w:r>
    </w:p>
    <w:p w:rsidR="00121AC2" w:rsidRDefault="00C630C7">
      <w:pPr>
        <w:ind w:left="0" w:right="15"/>
      </w:pPr>
      <w:r>
        <w:t xml:space="preserve">Cложносочинённые предложения с сочинительными союза- ми </w:t>
      </w:r>
      <w:r>
        <w:rPr>
          <w:rFonts w:ascii="Book Antiqua" w:eastAsia="Book Antiqua" w:hAnsi="Book Antiqua" w:cs="Book Antiqua"/>
          <w:i/>
        </w:rPr>
        <w:t>y</w:t>
      </w:r>
      <w:r>
        <w:t>/</w:t>
      </w:r>
      <w:r>
        <w:rPr>
          <w:rFonts w:ascii="Book Antiqua" w:eastAsia="Book Antiqua" w:hAnsi="Book Antiqua" w:cs="Book Antiqua"/>
          <w:i/>
        </w:rPr>
        <w:t>e</w:t>
      </w:r>
      <w:r>
        <w:t xml:space="preserve">, </w:t>
      </w:r>
      <w:r>
        <w:rPr>
          <w:rFonts w:ascii="Book Antiqua" w:eastAsia="Book Antiqua" w:hAnsi="Book Antiqua" w:cs="Book Antiqua"/>
          <w:i/>
        </w:rPr>
        <w:t>pero</w:t>
      </w:r>
      <w:r>
        <w:t xml:space="preserve">, </w:t>
      </w:r>
      <w:r>
        <w:rPr>
          <w:rFonts w:ascii="Book Antiqua" w:eastAsia="Book Antiqua" w:hAnsi="Book Antiqua" w:cs="Book Antiqua"/>
          <w:i/>
        </w:rPr>
        <w:t>o</w:t>
      </w:r>
      <w:r>
        <w:t>/</w:t>
      </w:r>
      <w:r>
        <w:rPr>
          <w:rFonts w:ascii="Book Antiqua" w:eastAsia="Book Antiqua" w:hAnsi="Book Antiqua" w:cs="Book Antiqua"/>
          <w:i/>
        </w:rPr>
        <w:t>u.</w:t>
      </w:r>
      <w:r>
        <w:rPr>
          <w:rFonts w:ascii="Book Antiqua" w:eastAsia="Book Antiqua" w:hAnsi="Book Antiqua" w:cs="Book Antiqua"/>
          <w:i/>
          <w:color w:val="000000"/>
        </w:rPr>
        <w:t xml:space="preserve"> </w:t>
      </w:r>
    </w:p>
    <w:p w:rsidR="00121AC2" w:rsidRDefault="00C630C7">
      <w:pPr>
        <w:ind w:left="0" w:right="15"/>
      </w:pPr>
      <w:r>
        <w:t>Условные предложения реального (I) типа в плане настояще- го времени (</w:t>
      </w:r>
      <w:r>
        <w:rPr>
          <w:rFonts w:ascii="Book Antiqua" w:eastAsia="Book Antiqua" w:hAnsi="Book Antiqua" w:cs="Book Antiqua"/>
          <w:i/>
        </w:rPr>
        <w:t>Si estudias, aprobarás el examen</w:t>
      </w:r>
      <w:r>
        <w:t>).</w:t>
      </w:r>
      <w:r>
        <w:rPr>
          <w:color w:val="000000"/>
        </w:rPr>
        <w:t xml:space="preserve"> </w:t>
      </w:r>
    </w:p>
    <w:p w:rsidR="00121AC2" w:rsidRDefault="00C630C7">
      <w:pPr>
        <w:ind w:left="0" w:right="15"/>
      </w:pPr>
      <w:r>
        <w:t>Наиболее употребительные регулярные и нерегулярные гла голы вo време</w:t>
      </w:r>
      <w:r>
        <w:t>нных формах действительного залога изъявительного наклонения (Presente, Pretérito Perfecto Compuesto, Futuro Imperfecto, Pretérito Indefinido, Pretérito Imperfecto).</w:t>
      </w:r>
      <w:r>
        <w:rPr>
          <w:color w:val="000000"/>
        </w:rPr>
        <w:t xml:space="preserve"> </w:t>
      </w:r>
    </w:p>
    <w:p w:rsidR="00121AC2" w:rsidRDefault="00C630C7">
      <w:pPr>
        <w:ind w:left="0" w:right="15"/>
      </w:pPr>
      <w:r>
        <w:t>Настоящее время сослагательного наклонения Presente de Subjuntivo в простом предложении п</w:t>
      </w:r>
      <w:r>
        <w:t xml:space="preserve">осле наречий </w:t>
      </w:r>
      <w:r>
        <w:rPr>
          <w:rFonts w:ascii="Book Antiqua" w:eastAsia="Book Antiqua" w:hAnsi="Book Antiqua" w:cs="Book Antiqua"/>
          <w:i/>
        </w:rPr>
        <w:t>quizá(s), tal vez, acaso</w:t>
      </w:r>
      <w:r>
        <w:t xml:space="preserve">, и частицы </w:t>
      </w:r>
      <w:r>
        <w:rPr>
          <w:rFonts w:ascii="Book Antiqua" w:eastAsia="Book Antiqua" w:hAnsi="Book Antiqua" w:cs="Book Antiqua"/>
          <w:i/>
        </w:rPr>
        <w:t xml:space="preserve">que </w:t>
      </w:r>
      <w:r>
        <w:t>(</w:t>
      </w:r>
      <w:r>
        <w:rPr>
          <w:rFonts w:ascii="Book Antiqua" w:eastAsia="Book Antiqua" w:hAnsi="Book Antiqua" w:cs="Book Antiqua"/>
          <w:i/>
        </w:rPr>
        <w:t>Tal vez me escribas. ¡Que tengas suerte!</w:t>
      </w:r>
      <w:r>
        <w:t xml:space="preserve">) и в придаточных дополнительных предложениях с со- юзом </w:t>
      </w:r>
      <w:r>
        <w:rPr>
          <w:rFonts w:ascii="Book Antiqua" w:eastAsia="Book Antiqua" w:hAnsi="Book Antiqua" w:cs="Book Antiqua"/>
          <w:i/>
        </w:rPr>
        <w:t xml:space="preserve">que </w:t>
      </w:r>
      <w:r>
        <w:t>после глаголов волеизъявления (</w:t>
      </w:r>
      <w:r>
        <w:rPr>
          <w:rFonts w:ascii="Book Antiqua" w:eastAsia="Book Antiqua" w:hAnsi="Book Antiqua" w:cs="Book Antiqua"/>
          <w:i/>
        </w:rPr>
        <w:t>Quiero que me lo cuentes</w:t>
      </w:r>
      <w:r>
        <w:t>).</w:t>
      </w:r>
      <w:r>
        <w:rPr>
          <w:color w:val="000000"/>
        </w:rPr>
        <w:t xml:space="preserve"> </w:t>
      </w:r>
    </w:p>
    <w:p w:rsidR="00121AC2" w:rsidRDefault="00C630C7">
      <w:pPr>
        <w:ind w:left="0" w:right="15"/>
      </w:pPr>
      <w:r>
        <w:t>Наиболее употребительные регулярные и нере</w:t>
      </w:r>
      <w:r>
        <w:t>гулярные воз- вратные глаголы вo временных формах действительного залога изъявительного наклонения и в утвердительной и отрицатель- ной форме повелительного наклонения.</w:t>
      </w:r>
      <w:r>
        <w:rPr>
          <w:color w:val="000000"/>
        </w:rPr>
        <w:t xml:space="preserve"> </w:t>
      </w:r>
    </w:p>
    <w:p w:rsidR="00121AC2" w:rsidRDefault="00C630C7">
      <w:pPr>
        <w:ind w:left="0" w:right="15"/>
      </w:pPr>
      <w:r>
        <w:t xml:space="preserve">Наиболее употребительные регулярные и нерегулярные гла- </w:t>
      </w:r>
      <w:r>
        <w:t>голы в причастной форме страдательного залога в конструкции ser + participio (</w:t>
      </w:r>
      <w:r>
        <w:rPr>
          <w:rFonts w:ascii="Book Antiqua" w:eastAsia="Book Antiqua" w:hAnsi="Book Antiqua" w:cs="Book Antiqua"/>
          <w:i/>
        </w:rPr>
        <w:t>el artículo es publicado, la casa fue construida</w:t>
      </w:r>
      <w:r>
        <w:t xml:space="preserve">) </w:t>
      </w:r>
    </w:p>
    <w:p w:rsidR="00121AC2" w:rsidRDefault="00C630C7">
      <w:pPr>
        <w:ind w:left="0" w:right="15" w:firstLine="0"/>
      </w:pPr>
      <w:r>
        <w:t>и в местоименной форме страдательного залога voz pasiva refleja (</w:t>
      </w:r>
      <w:r>
        <w:rPr>
          <w:rFonts w:ascii="Book Antiqua" w:eastAsia="Book Antiqua" w:hAnsi="Book Antiqua" w:cs="Book Antiqua"/>
          <w:i/>
        </w:rPr>
        <w:t>se construye, se publicó</w:t>
      </w:r>
      <w:r>
        <w:t>);</w:t>
      </w:r>
      <w:r>
        <w:rPr>
          <w:color w:val="000000"/>
        </w:rPr>
        <w:t xml:space="preserve"> </w:t>
      </w:r>
    </w:p>
    <w:p w:rsidR="00121AC2" w:rsidRDefault="00C630C7">
      <w:pPr>
        <w:ind w:left="0" w:right="15"/>
      </w:pPr>
      <w:r>
        <w:t>Регулярные и нерегулярные формы пр</w:t>
      </w:r>
      <w:r>
        <w:t>ичастий (escrito, hecho, puesto и др.).</w:t>
      </w:r>
      <w:r>
        <w:rPr>
          <w:color w:val="000000"/>
        </w:rPr>
        <w:t xml:space="preserve"> </w:t>
      </w:r>
    </w:p>
    <w:p w:rsidR="00121AC2" w:rsidRDefault="00C630C7">
      <w:pPr>
        <w:ind w:left="0" w:right="15"/>
      </w:pPr>
      <w:r>
        <w:t>Регулярные и нерегулярные формы герундия (</w:t>
      </w:r>
      <w:r>
        <w:rPr>
          <w:rFonts w:ascii="Book Antiqua" w:eastAsia="Book Antiqua" w:hAnsi="Book Antiqua" w:cs="Book Antiqua"/>
          <w:i/>
        </w:rPr>
        <w:t>estudiando</w:t>
      </w:r>
      <w:r>
        <w:t>,</w:t>
      </w:r>
      <w:r>
        <w:rPr>
          <w:color w:val="000000"/>
        </w:rPr>
        <w:t xml:space="preserve"> </w:t>
      </w:r>
      <w:r>
        <w:rPr>
          <w:rFonts w:ascii="Book Antiqua" w:eastAsia="Book Antiqua" w:hAnsi="Book Antiqua" w:cs="Book Antiqua"/>
          <w:i/>
        </w:rPr>
        <w:t>aprendiendo</w:t>
      </w:r>
      <w:r>
        <w:t xml:space="preserve">, </w:t>
      </w:r>
      <w:r>
        <w:rPr>
          <w:rFonts w:ascii="Book Antiqua" w:eastAsia="Book Antiqua" w:hAnsi="Book Antiqua" w:cs="Book Antiqua"/>
          <w:i/>
        </w:rPr>
        <w:t>leyendo</w:t>
      </w:r>
      <w:r>
        <w:t xml:space="preserve">, </w:t>
      </w:r>
      <w:r>
        <w:rPr>
          <w:rFonts w:ascii="Book Antiqua" w:eastAsia="Book Antiqua" w:hAnsi="Book Antiqua" w:cs="Book Antiqua"/>
          <w:i/>
        </w:rPr>
        <w:t>vistiendo</w:t>
      </w:r>
      <w:r>
        <w:t>).</w:t>
      </w:r>
      <w:r>
        <w:rPr>
          <w:color w:val="000000"/>
        </w:rPr>
        <w:t xml:space="preserve"> </w:t>
      </w:r>
    </w:p>
    <w:p w:rsidR="00121AC2" w:rsidRDefault="00C630C7">
      <w:pPr>
        <w:ind w:left="0" w:right="15"/>
      </w:pPr>
      <w:r>
        <w:t xml:space="preserve">Глагольные конструкции </w:t>
      </w:r>
      <w:r>
        <w:rPr>
          <w:rFonts w:ascii="Book Antiqua" w:eastAsia="Book Antiqua" w:hAnsi="Book Antiqua" w:cs="Book Antiqua"/>
          <w:i/>
        </w:rPr>
        <w:t xml:space="preserve">empezar a </w:t>
      </w:r>
      <w:r>
        <w:t xml:space="preserve">+ infinitivo, </w:t>
      </w:r>
      <w:r>
        <w:rPr>
          <w:rFonts w:ascii="Book Antiqua" w:eastAsia="Book Antiqua" w:hAnsi="Book Antiqua" w:cs="Book Antiqua"/>
          <w:i/>
        </w:rPr>
        <w:t>tener que</w:t>
      </w:r>
      <w:r>
        <w:rPr>
          <w:rFonts w:ascii="Book Antiqua" w:eastAsia="Book Antiqua" w:hAnsi="Book Antiqua" w:cs="Book Antiqua"/>
          <w:i/>
          <w:color w:val="000000"/>
        </w:rPr>
        <w:t xml:space="preserve"> </w:t>
      </w:r>
      <w:r>
        <w:t xml:space="preserve">+ infinitivo, </w:t>
      </w:r>
      <w:r>
        <w:rPr>
          <w:rFonts w:ascii="Book Antiqua" w:eastAsia="Book Antiqua" w:hAnsi="Book Antiqua" w:cs="Book Antiqua"/>
          <w:i/>
        </w:rPr>
        <w:t xml:space="preserve">hay que </w:t>
      </w:r>
      <w:r>
        <w:t xml:space="preserve">+ infinitivo, </w:t>
      </w:r>
      <w:r>
        <w:rPr>
          <w:rFonts w:ascii="Book Antiqua" w:eastAsia="Book Antiqua" w:hAnsi="Book Antiqua" w:cs="Book Antiqua"/>
          <w:i/>
        </w:rPr>
        <w:t xml:space="preserve">terminar de </w:t>
      </w:r>
      <w:r>
        <w:t xml:space="preserve">+ infinitivo, </w:t>
      </w:r>
      <w:r>
        <w:rPr>
          <w:rFonts w:ascii="Book Antiqua" w:eastAsia="Book Antiqua" w:hAnsi="Book Antiqua" w:cs="Book Antiqua"/>
          <w:i/>
        </w:rPr>
        <w:t xml:space="preserve">acabar de </w:t>
      </w:r>
      <w:r>
        <w:t xml:space="preserve">+ infinitivo, </w:t>
      </w:r>
      <w:r>
        <w:rPr>
          <w:rFonts w:ascii="Book Antiqua" w:eastAsia="Book Antiqua" w:hAnsi="Book Antiqua" w:cs="Book Antiqua"/>
          <w:i/>
        </w:rPr>
        <w:t xml:space="preserve">ir a </w:t>
      </w:r>
      <w:r>
        <w:t xml:space="preserve">+ infinitivo, </w:t>
      </w:r>
      <w:r>
        <w:rPr>
          <w:rFonts w:ascii="Book Antiqua" w:eastAsia="Book Antiqua" w:hAnsi="Book Antiqua" w:cs="Book Antiqua"/>
          <w:i/>
        </w:rPr>
        <w:t>volver a + infinitivo, soler + infinitivo</w:t>
      </w:r>
      <w:r>
        <w:t xml:space="preserve">, </w:t>
      </w:r>
      <w:r>
        <w:rPr>
          <w:rFonts w:ascii="Book Antiqua" w:eastAsia="Book Antiqua" w:hAnsi="Book Antiqua" w:cs="Book Antiqua"/>
          <w:i/>
        </w:rPr>
        <w:t xml:space="preserve">estar </w:t>
      </w:r>
      <w:r>
        <w:t xml:space="preserve">+ participio, </w:t>
      </w:r>
      <w:r>
        <w:rPr>
          <w:rFonts w:ascii="Book Antiqua" w:eastAsia="Book Antiqua" w:hAnsi="Book Antiqua" w:cs="Book Antiqua"/>
          <w:i/>
        </w:rPr>
        <w:t xml:space="preserve">estar </w:t>
      </w:r>
      <w:r>
        <w:t>+ gerundio, seguir + gerundio.</w:t>
      </w:r>
      <w:r>
        <w:rPr>
          <w:color w:val="000000"/>
        </w:rPr>
        <w:t xml:space="preserve"> </w:t>
      </w:r>
    </w:p>
    <w:p w:rsidR="00121AC2" w:rsidRDefault="00C630C7">
      <w:pPr>
        <w:ind w:left="0" w:right="15"/>
      </w:pPr>
      <w:r>
        <w:lastRenderedPageBreak/>
        <w:t>Неопределённый артикль, определённый артикль и отсут- ствие артикля перед существительными (наиболее распростра-</w:t>
      </w:r>
      <w:r>
        <w:t xml:space="preserve"> нённые случаи употребления). Определённый артикль с геогра- фическими названиями.</w:t>
      </w:r>
      <w:r>
        <w:rPr>
          <w:color w:val="000000"/>
        </w:rPr>
        <w:t xml:space="preserve"> </w:t>
      </w:r>
    </w:p>
    <w:p w:rsidR="00121AC2" w:rsidRDefault="00C630C7">
      <w:pPr>
        <w:ind w:left="0" w:right="15"/>
      </w:pPr>
      <w:r>
        <w:t>Прилагательные и наречия в положительной, сравнитель- ной и превосходной степени, образованные по правилу, и ис- ключения.</w:t>
      </w:r>
      <w:r>
        <w:rPr>
          <w:color w:val="000000"/>
        </w:rPr>
        <w:t xml:space="preserve"> </w:t>
      </w:r>
    </w:p>
    <w:p w:rsidR="00121AC2" w:rsidRDefault="00C630C7">
      <w:pPr>
        <w:ind w:left="0" w:right="15"/>
      </w:pPr>
      <w:r>
        <w:t>Местоимения: личные (ударные и безударные), прит</w:t>
      </w:r>
      <w:r>
        <w:t>яжа- тельные (ударные и безударные), указательные, неопределён- ные, отрицательные, возвратные, вопросительные.</w:t>
      </w:r>
      <w:r>
        <w:rPr>
          <w:color w:val="000000"/>
        </w:rPr>
        <w:t xml:space="preserve"> </w:t>
      </w:r>
    </w:p>
    <w:p w:rsidR="00121AC2" w:rsidRDefault="00C630C7">
      <w:pPr>
        <w:spacing w:after="115"/>
        <w:ind w:left="0" w:right="15"/>
      </w:pPr>
      <w:r>
        <w:t>Количественные числительные (1–1000) , порядковые числи- тельные (1–15). Обозначение дат и больших чисел (100–1000).</w:t>
      </w:r>
      <w:r>
        <w:rPr>
          <w:color w:val="000000"/>
        </w:rPr>
        <w:t xml:space="preserve"> </w:t>
      </w:r>
    </w:p>
    <w:p w:rsidR="00121AC2" w:rsidRDefault="00C630C7">
      <w:pPr>
        <w:spacing w:after="38" w:line="259" w:lineRule="auto"/>
        <w:ind w:left="10" w:hanging="10"/>
        <w:jc w:val="left"/>
      </w:pPr>
      <w:r>
        <w:rPr>
          <w:rFonts w:ascii="Verdana" w:eastAsia="Verdana" w:hAnsi="Verdana" w:cs="Verdana"/>
        </w:rPr>
        <w:t xml:space="preserve">Социокультурные знания и </w:t>
      </w:r>
      <w:r>
        <w:rPr>
          <w:rFonts w:ascii="Verdana" w:eastAsia="Verdana" w:hAnsi="Verdana" w:cs="Verdana"/>
        </w:rPr>
        <w:t>умения</w:t>
      </w:r>
      <w:r>
        <w:rPr>
          <w:rFonts w:ascii="Verdana" w:eastAsia="Verdana" w:hAnsi="Verdana" w:cs="Verdana"/>
          <w:color w:val="000000"/>
        </w:rPr>
        <w:t xml:space="preserve"> </w:t>
      </w:r>
    </w:p>
    <w:p w:rsidR="00121AC2" w:rsidRDefault="00C630C7">
      <w:pPr>
        <w:ind w:left="0" w:right="15"/>
      </w:pPr>
      <w:r>
        <w:t>Знание и использование отдельных социокультурных эле ментов речевого поведенческого этикета в стране/странах изу-</w:t>
      </w:r>
    </w:p>
    <w:p w:rsidR="00121AC2" w:rsidRDefault="00121AC2">
      <w:pPr>
        <w:sectPr w:rsidR="00121AC2">
          <w:headerReference w:type="even" r:id="rId194"/>
          <w:headerReference w:type="default" r:id="rId195"/>
          <w:footerReference w:type="even" r:id="rId196"/>
          <w:footerReference w:type="default" r:id="rId197"/>
          <w:headerReference w:type="first" r:id="rId198"/>
          <w:footerReference w:type="first" r:id="rId199"/>
          <w:pgSz w:w="7831" w:h="12019"/>
          <w:pgMar w:top="731" w:right="729" w:bottom="1099" w:left="737" w:header="720" w:footer="573" w:gutter="0"/>
          <w:cols w:space="720"/>
        </w:sectPr>
      </w:pPr>
    </w:p>
    <w:p w:rsidR="00121AC2" w:rsidRDefault="00C630C7">
      <w:pPr>
        <w:ind w:left="170" w:right="15" w:firstLine="0"/>
      </w:pPr>
      <w:r>
        <w:lastRenderedPageBreak/>
        <w:t>чаемого языка в рамках тематического содержания речи (в си- туациях общения, в том числе «Дома», «В магазине»).</w:t>
      </w:r>
      <w:r>
        <w:rPr>
          <w:color w:val="000000"/>
        </w:rPr>
        <w:t xml:space="preserve"> </w:t>
      </w:r>
    </w:p>
    <w:p w:rsidR="00121AC2" w:rsidRDefault="00C630C7">
      <w:pPr>
        <w:ind w:left="170" w:right="15"/>
      </w:pPr>
      <w:r>
        <w:t>Знание и использование в устной и письменной речи наибо- лее уп</w:t>
      </w:r>
      <w:r>
        <w:t>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 ные особенности посещения гостей).</w:t>
      </w:r>
      <w:r>
        <w:rPr>
          <w:color w:val="000000"/>
        </w:rPr>
        <w:t xml:space="preserve"> </w:t>
      </w:r>
    </w:p>
    <w:p w:rsidR="00121AC2" w:rsidRDefault="00C630C7">
      <w:pPr>
        <w:ind w:left="170" w:right="15"/>
      </w:pPr>
      <w:r>
        <w:t>Знание социокультурного портрета родной страны и ст</w:t>
      </w:r>
      <w:r>
        <w:t>раны/ стран изучаемого языка: знакомство с государственной симво- ликой (флагом), некоторыми национальными символами; тра- дициями проведения основных национальных праздников (Рождества, Нового года, Дня матери и т. д.); с особенностями образа жизни и куль</w:t>
      </w:r>
      <w:r>
        <w:t>туры страны/стран изучаемого языка (из- вестными достопримечательностями, некоторыми выдающи- мися людьми); с доступными в языковом отношении образцами детской поэзии и прозы на испанском языке.</w:t>
      </w:r>
      <w:r>
        <w:rPr>
          <w:color w:val="000000"/>
        </w:rPr>
        <w:t xml:space="preserve"> </w:t>
      </w:r>
    </w:p>
    <w:p w:rsidR="00121AC2" w:rsidRDefault="00C630C7">
      <w:pPr>
        <w:ind w:left="384" w:right="15" w:firstLine="0"/>
      </w:pPr>
      <w:r>
        <w:t>Развитие умений:</w:t>
      </w:r>
      <w:r>
        <w:rPr>
          <w:color w:val="000000"/>
        </w:rPr>
        <w:t xml:space="preserve"> </w:t>
      </w:r>
    </w:p>
    <w:p w:rsidR="00121AC2" w:rsidRDefault="00C630C7">
      <w:pPr>
        <w:spacing w:after="8" w:line="252" w:lineRule="auto"/>
        <w:ind w:left="10" w:right="14" w:hanging="10"/>
        <w:jc w:val="right"/>
      </w:pPr>
      <w:r>
        <w:t>писать своё имя и фамилию, а также имена и</w:t>
      </w:r>
      <w:r>
        <w:t xml:space="preserve"> фамилии своих </w:t>
      </w:r>
    </w:p>
    <w:p w:rsidR="00121AC2" w:rsidRDefault="00C630C7">
      <w:pPr>
        <w:ind w:left="170" w:right="15" w:firstLine="0"/>
      </w:pPr>
      <w:r>
        <w:t>родственников и друзей на испанском языке; правильно оформ- лять свой адрес на испанском языке (в анкете, формуляре);</w:t>
      </w:r>
      <w:r>
        <w:rPr>
          <w:color w:val="000000"/>
        </w:rPr>
        <w:t xml:space="preserve"> </w:t>
      </w:r>
    </w:p>
    <w:p w:rsidR="00121AC2" w:rsidRDefault="00C630C7">
      <w:pPr>
        <w:spacing w:after="8" w:line="252" w:lineRule="auto"/>
        <w:ind w:left="10" w:right="14" w:hanging="10"/>
        <w:jc w:val="right"/>
      </w:pPr>
      <w:r>
        <w:t xml:space="preserve">кратко представлять Россию и страну/страны изучаемого </w:t>
      </w:r>
    </w:p>
    <w:p w:rsidR="00121AC2" w:rsidRDefault="00C630C7">
      <w:pPr>
        <w:ind w:left="170" w:right="15" w:firstLine="0"/>
      </w:pPr>
      <w:r>
        <w:t>языка;</w:t>
      </w:r>
      <w:r>
        <w:rPr>
          <w:color w:val="000000"/>
        </w:rPr>
        <w:t xml:space="preserve"> </w:t>
      </w:r>
    </w:p>
    <w:p w:rsidR="00121AC2" w:rsidRDefault="00C630C7">
      <w:pPr>
        <w:ind w:left="170" w:right="15"/>
      </w:pPr>
      <w:r>
        <w:t xml:space="preserve">кратко представлять некоторые культурные явления </w:t>
      </w:r>
      <w:r>
        <w:t>родной страны и страны/стран изучаемого языка (основные нацио- нальные праздники, традиции в проведении досуга и питании); наиболее известные достопримечательности;</w:t>
      </w:r>
      <w:r>
        <w:rPr>
          <w:color w:val="000000"/>
        </w:rPr>
        <w:t xml:space="preserve"> </w:t>
      </w:r>
      <w:r>
        <w:t xml:space="preserve">кратко рассказывать о выдающихся людях родной страны и </w:t>
      </w:r>
    </w:p>
    <w:p w:rsidR="00121AC2" w:rsidRDefault="00C630C7">
      <w:pPr>
        <w:spacing w:after="167"/>
        <w:ind w:left="170" w:right="15" w:firstLine="0"/>
      </w:pPr>
      <w:r>
        <w:t>страны/стран изучаемого языка (учён</w:t>
      </w:r>
      <w:r>
        <w:t>ых, писателях, поэтах).</w:t>
      </w:r>
      <w:r>
        <w:rPr>
          <w:color w:val="000000"/>
        </w:rPr>
        <w:t xml:space="preserve"> </w:t>
      </w:r>
    </w:p>
    <w:p w:rsidR="00121AC2" w:rsidRDefault="00C630C7">
      <w:pPr>
        <w:spacing w:after="38" w:line="259" w:lineRule="auto"/>
        <w:ind w:left="151" w:hanging="10"/>
        <w:jc w:val="left"/>
      </w:pPr>
      <w:r>
        <w:rPr>
          <w:rFonts w:ascii="Verdana" w:eastAsia="Verdana" w:hAnsi="Verdana" w:cs="Verdana"/>
        </w:rPr>
        <w:t>Компенсаторные умения</w:t>
      </w:r>
      <w:r>
        <w:rPr>
          <w:rFonts w:ascii="Verdana" w:eastAsia="Verdana" w:hAnsi="Verdana" w:cs="Verdana"/>
          <w:color w:val="000000"/>
        </w:rPr>
        <w:t xml:space="preserve"> </w:t>
      </w:r>
    </w:p>
    <w:p w:rsidR="00121AC2" w:rsidRDefault="00C630C7">
      <w:pPr>
        <w:ind w:left="170" w:right="15"/>
      </w:pPr>
      <w:r>
        <w:t>Использование при чтении и аудировании языковой, в том числе контекстуальной, догадки; при непосредственном обще- нии догадываться о значении незнакомых слов с помощью ис- пользуемых собеседником жестов и мим</w:t>
      </w:r>
      <w:r>
        <w:t>ики.</w:t>
      </w:r>
      <w:r>
        <w:rPr>
          <w:color w:val="000000"/>
        </w:rPr>
        <w:t xml:space="preserve"> </w:t>
      </w:r>
    </w:p>
    <w:p w:rsidR="00121AC2" w:rsidRDefault="00C630C7">
      <w:pPr>
        <w:ind w:left="170" w:right="15"/>
      </w:pPr>
      <w:r>
        <w:t>Переспрашивать, просить повторить, уточняя значение не- знакомых слов.</w:t>
      </w:r>
      <w:r>
        <w:rPr>
          <w:color w:val="000000"/>
        </w:rPr>
        <w:t xml:space="preserve"> </w:t>
      </w:r>
    </w:p>
    <w:p w:rsidR="00121AC2" w:rsidRDefault="00C630C7">
      <w:pPr>
        <w:ind w:left="170" w:right="15"/>
      </w:pPr>
      <w:r>
        <w:t>Использование в качестве опоры при порождении собствен- ных высказываний ключевых слов, плана.</w:t>
      </w:r>
      <w:r>
        <w:rPr>
          <w:color w:val="000000"/>
        </w:rPr>
        <w:t xml:space="preserve"> </w:t>
      </w:r>
    </w:p>
    <w:p w:rsidR="00121AC2" w:rsidRDefault="00C630C7">
      <w:pPr>
        <w:ind w:left="170" w:right="15"/>
      </w:pPr>
      <w:r>
        <w:lastRenderedPageBreak/>
        <w:t xml:space="preserve">Игнорирование информации, не являющейся необходимой для понимания основного </w:t>
      </w:r>
      <w:r>
        <w:t>содержания прочитанного/ прослу- шанного текста или для нахождения в тексте запрашиваемой информации.</w:t>
      </w:r>
      <w:r>
        <w:rPr>
          <w:color w:val="000000"/>
        </w:rPr>
        <w:t xml:space="preserve"> </w:t>
      </w:r>
    </w:p>
    <w:p w:rsidR="00121AC2" w:rsidRDefault="00C630C7">
      <w:pPr>
        <w:spacing w:after="198"/>
        <w:ind w:left="170" w:right="15"/>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r>
        <w:rPr>
          <w:color w:val="000000"/>
        </w:rPr>
        <w:t xml:space="preserve"> </w:t>
      </w:r>
    </w:p>
    <w:p w:rsidR="00121AC2" w:rsidRDefault="00C630C7">
      <w:pPr>
        <w:spacing w:line="259" w:lineRule="auto"/>
        <w:ind w:left="153" w:hanging="10"/>
        <w:jc w:val="left"/>
      </w:pPr>
      <w:r>
        <w:rPr>
          <w:rFonts w:ascii="Verdana" w:eastAsia="Verdana" w:hAnsi="Verdana" w:cs="Verdana"/>
          <w:sz w:val="22"/>
        </w:rPr>
        <w:t>7</w:t>
      </w:r>
      <w:r>
        <w:rPr>
          <w:rFonts w:ascii="Arial" w:eastAsia="Arial" w:hAnsi="Arial" w:cs="Arial"/>
          <w:sz w:val="22"/>
        </w:rPr>
        <w:t xml:space="preserve"> </w:t>
      </w:r>
      <w:r>
        <w:rPr>
          <w:rFonts w:ascii="Verdana" w:eastAsia="Verdana" w:hAnsi="Verdana" w:cs="Verdana"/>
          <w:sz w:val="22"/>
        </w:rPr>
        <w:t>КЛАСС</w:t>
      </w:r>
      <w:r>
        <w:rPr>
          <w:rFonts w:ascii="Verdana" w:eastAsia="Verdana" w:hAnsi="Verdana" w:cs="Verdana"/>
          <w:color w:val="000000"/>
          <w:sz w:val="22"/>
        </w:rPr>
        <w:t xml:space="preserve"> </w:t>
      </w:r>
    </w:p>
    <w:p w:rsidR="00121AC2" w:rsidRDefault="00C630C7">
      <w:pPr>
        <w:spacing w:after="38" w:line="259" w:lineRule="auto"/>
        <w:ind w:left="151" w:hanging="10"/>
        <w:jc w:val="left"/>
      </w:pPr>
      <w:r>
        <w:rPr>
          <w:rFonts w:ascii="Verdana" w:eastAsia="Verdana" w:hAnsi="Verdana" w:cs="Verdana"/>
        </w:rPr>
        <w:t>Коммуникативные умения</w:t>
      </w:r>
      <w:r>
        <w:rPr>
          <w:rFonts w:ascii="Verdana" w:eastAsia="Verdana" w:hAnsi="Verdana" w:cs="Verdana"/>
          <w:color w:val="000000"/>
        </w:rPr>
        <w:t xml:space="preserve"> </w:t>
      </w:r>
    </w:p>
    <w:p w:rsidR="00121AC2" w:rsidRDefault="00C630C7">
      <w:pPr>
        <w:ind w:left="170" w:right="15"/>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r>
        <w:rPr>
          <w:color w:val="000000"/>
        </w:rPr>
        <w:t xml:space="preserve"> </w:t>
      </w:r>
    </w:p>
    <w:p w:rsidR="00121AC2" w:rsidRDefault="00C630C7">
      <w:pPr>
        <w:ind w:left="170" w:right="15"/>
      </w:pPr>
      <w:r>
        <w:t>Взаимоотношения в семье и с друзьями. Семейные праздни- ки. О</w:t>
      </w:r>
      <w:r>
        <w:t>бязанности по дому.</w:t>
      </w:r>
      <w:r>
        <w:rPr>
          <w:color w:val="000000"/>
        </w:rPr>
        <w:t xml:space="preserve"> </w:t>
      </w:r>
    </w:p>
    <w:p w:rsidR="00121AC2" w:rsidRDefault="00C630C7">
      <w:pPr>
        <w:ind w:left="384" w:right="15" w:firstLine="0"/>
      </w:pPr>
      <w:r>
        <w:t xml:space="preserve">Внешность и характер человека/литературного персонажа. </w:t>
      </w:r>
    </w:p>
    <w:p w:rsidR="00121AC2" w:rsidRDefault="00C630C7">
      <w:pPr>
        <w:ind w:left="170" w:right="15"/>
      </w:pPr>
      <w:r>
        <w:t>Досуг и увлечения/хобби современного подростка (чтение,</w:t>
      </w:r>
      <w:r>
        <w:rPr>
          <w:color w:val="000000"/>
        </w:rPr>
        <w:t xml:space="preserve"> </w:t>
      </w:r>
      <w:r>
        <w:t>кино, театр, музей, спорт, музыка).</w:t>
      </w:r>
      <w:r>
        <w:rPr>
          <w:color w:val="000000"/>
        </w:rPr>
        <w:t xml:space="preserve"> </w:t>
      </w:r>
    </w:p>
    <w:p w:rsidR="00121AC2" w:rsidRDefault="00C630C7">
      <w:pPr>
        <w:ind w:left="170" w:right="15"/>
      </w:pPr>
      <w:r>
        <w:t>Здоровый образ жизни: режим труда и отдыха, сбалансиро- ванное питание.</w:t>
      </w:r>
      <w:r>
        <w:rPr>
          <w:color w:val="000000"/>
        </w:rPr>
        <w:t xml:space="preserve"> </w:t>
      </w:r>
    </w:p>
    <w:p w:rsidR="00121AC2" w:rsidRDefault="00C630C7">
      <w:pPr>
        <w:ind w:left="384" w:right="15" w:firstLine="0"/>
      </w:pPr>
      <w:r>
        <w:t>Покупки: одеж</w:t>
      </w:r>
      <w:r>
        <w:t>да, обувь и продукты питания.</w:t>
      </w:r>
      <w:r>
        <w:rPr>
          <w:color w:val="000000"/>
        </w:rPr>
        <w:t xml:space="preserve"> </w:t>
      </w:r>
    </w:p>
    <w:p w:rsidR="00121AC2" w:rsidRDefault="00C630C7">
      <w:pPr>
        <w:ind w:left="170" w:right="15"/>
      </w:pPr>
      <w:r>
        <w:t>Школа, школьная жизнь, школьная форма, изучаемые пред- меты, любимый предмет, правила поведения в школе, посеще- ние школьной библиотеки/ресурсного центра. Переписка с за- рубежными сверстниками.</w:t>
      </w:r>
      <w:r>
        <w:rPr>
          <w:color w:val="000000"/>
        </w:rPr>
        <w:t xml:space="preserve"> </w:t>
      </w:r>
    </w:p>
    <w:p w:rsidR="00121AC2" w:rsidRDefault="00C630C7">
      <w:pPr>
        <w:ind w:left="170" w:right="15"/>
      </w:pPr>
      <w:r>
        <w:t>Каникулы в различное время г</w:t>
      </w:r>
      <w:r>
        <w:t>ода. Виды отдыха. Путеше- ствия по России и зарубежным странам.</w:t>
      </w:r>
      <w:r>
        <w:rPr>
          <w:color w:val="000000"/>
        </w:rPr>
        <w:t xml:space="preserve"> </w:t>
      </w:r>
    </w:p>
    <w:p w:rsidR="00121AC2" w:rsidRDefault="00C630C7">
      <w:pPr>
        <w:ind w:left="384" w:right="15" w:firstLine="0"/>
      </w:pPr>
      <w:r>
        <w:t xml:space="preserve">Природа: дикие и домашние животные. Климат, погода </w:t>
      </w:r>
    </w:p>
    <w:p w:rsidR="00121AC2" w:rsidRDefault="00C630C7">
      <w:pPr>
        <w:ind w:left="170" w:right="15"/>
      </w:pPr>
      <w:r>
        <w:t>Жизнь в городе и сельской местности. Описание родного го-</w:t>
      </w:r>
      <w:r>
        <w:rPr>
          <w:color w:val="000000"/>
        </w:rPr>
        <w:t xml:space="preserve"> </w:t>
      </w:r>
      <w:r>
        <w:t>рода/села. Транспорт.</w:t>
      </w:r>
      <w:r>
        <w:rPr>
          <w:color w:val="000000"/>
        </w:rPr>
        <w:t xml:space="preserve"> </w:t>
      </w:r>
    </w:p>
    <w:p w:rsidR="00121AC2" w:rsidRDefault="00C630C7">
      <w:pPr>
        <w:ind w:left="170" w:right="15"/>
      </w:pPr>
      <w:r>
        <w:t>Средства массовой информации (телевидение, журналы, Интернет).</w:t>
      </w:r>
      <w:r>
        <w:rPr>
          <w:color w:val="000000"/>
        </w:rPr>
        <w:t xml:space="preserve"> </w:t>
      </w:r>
    </w:p>
    <w:p w:rsidR="00121AC2" w:rsidRDefault="00C630C7">
      <w:pPr>
        <w:ind w:left="170" w:right="15"/>
      </w:pPr>
      <w:r>
        <w:t>Родная страна и страна/страны изучаемого языка. Их гео- графическое положение, столицы; население; официальные языки; достопримечательности, культурные особенности (на- циональные праздники, т</w:t>
      </w:r>
      <w:r>
        <w:t>радиции, обычаи).</w:t>
      </w:r>
      <w:r>
        <w:rPr>
          <w:color w:val="000000"/>
        </w:rPr>
        <w:t xml:space="preserve"> </w:t>
      </w:r>
    </w:p>
    <w:p w:rsidR="00121AC2" w:rsidRDefault="00C630C7">
      <w:pPr>
        <w:ind w:left="170" w:right="15"/>
      </w:pPr>
      <w:r>
        <w:t>Выдающиеся люди родной страны и страны/стран изучаемо- го языка: учёные, писатели, поэты, спортсмены.</w:t>
      </w:r>
      <w:r>
        <w:rPr>
          <w:color w:val="000000"/>
        </w:rPr>
        <w:t xml:space="preserve"> </w:t>
      </w:r>
    </w:p>
    <w:p w:rsidR="00121AC2" w:rsidRDefault="00C630C7">
      <w:pPr>
        <w:spacing w:after="0" w:line="259" w:lineRule="auto"/>
        <w:ind w:left="379" w:hanging="10"/>
        <w:jc w:val="left"/>
      </w:pPr>
      <w:r>
        <w:rPr>
          <w:b/>
        </w:rPr>
        <w:t>Виды речевой деятельности</w:t>
      </w:r>
      <w:r>
        <w:rPr>
          <w:b/>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lastRenderedPageBreak/>
        <w:t>Говорение</w:t>
      </w:r>
      <w:r>
        <w:rPr>
          <w:rFonts w:ascii="Book Antiqua" w:eastAsia="Book Antiqua" w:hAnsi="Book Antiqua" w:cs="Book Antiqua"/>
          <w:b/>
          <w:i/>
          <w:color w:val="000000"/>
        </w:rPr>
        <w:t xml:space="preserve"> </w:t>
      </w:r>
    </w:p>
    <w:p w:rsidR="00121AC2" w:rsidRDefault="00C630C7">
      <w:pPr>
        <w:ind w:left="170" w:right="15"/>
      </w:pPr>
      <w:r>
        <w:t xml:space="preserve">Развитие коммуникативных умений </w:t>
      </w:r>
      <w:r>
        <w:rPr>
          <w:rFonts w:ascii="Book Antiqua" w:eastAsia="Book Antiqua" w:hAnsi="Book Antiqua" w:cs="Book Antiqua"/>
          <w:b/>
          <w:i/>
        </w:rPr>
        <w:t xml:space="preserve">диалогической речи </w:t>
      </w:r>
      <w:r>
        <w:t>в стандартных ситуациях неофициального общения в рамках те- матического содержания речи для 5–7 классов, с опорой на речевые ситуации, ключевые слова и/или иллюстрации, фото- графии с соблюдением норм речевого этикета, принятых в стра- не/странах изучаемог</w:t>
      </w:r>
      <w:r>
        <w:t>о языка: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rPr>
          <w:rFonts w:ascii="Book Antiqua" w:eastAsia="Book Antiqua" w:hAnsi="Book Antiqua" w:cs="Book Antiqua"/>
          <w:i/>
        </w:rPr>
        <w:t>диалог этикетного характера</w:t>
      </w:r>
      <w:r>
        <w:t>: начинать, поддерживать и заканчивать разговор; поздравлять с праздником и вежливо реагировать на поздравление; выражать благодарность; веж- ливо соглашаться на предложение/отказываться от предло- жения собеседника;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rPr>
          <w:rFonts w:ascii="Book Antiqua" w:eastAsia="Book Antiqua" w:hAnsi="Book Antiqua" w:cs="Book Antiqua"/>
          <w:i/>
        </w:rPr>
        <w:t>диалог-побуждение к действию</w:t>
      </w:r>
      <w:r>
        <w:t>: обращаться с просьбой, веж- ливо соглашаться/не соглашаться выполнить просьбу; при- глашать собеседника к совместной деятельности, веж-ливо соглашаться/не соглашаться на предложение собеседника;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rPr>
          <w:rFonts w:ascii="Book Antiqua" w:eastAsia="Book Antiqua" w:hAnsi="Book Antiqua" w:cs="Book Antiqua"/>
          <w:i/>
        </w:rPr>
        <w:t>диалог-расспрос</w:t>
      </w:r>
      <w:r>
        <w:t>: сообщать</w:t>
      </w:r>
      <w:r>
        <w:t xml:space="preserve"> фактическую информацию, отве- чая на вопросы разных видов; запрашивать интересующую информацию; выражать своё отношение к обсуждаемым фак- там и событиям, переходить с позиции спрашивающего на позицию отвечающего и наоборот;</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rPr>
          <w:rFonts w:ascii="Book Antiqua" w:eastAsia="Book Antiqua" w:hAnsi="Book Antiqua" w:cs="Book Antiqua"/>
          <w:i/>
        </w:rPr>
        <w:t>комбинированный диалог</w:t>
      </w:r>
      <w:r>
        <w:t>, вкл</w:t>
      </w:r>
      <w:r>
        <w:t>ючающий различные виды ди- алога (диалог этикетного характера, диалог-побуждение к действию, диалог-расспрос), с опорой на картинки, фотогра- фии и (или) ключевые слова, речевые ситуации в стандартных ситуациях неофициального общения с соблюдением норм ре-</w:t>
      </w:r>
      <w:r>
        <w:t xml:space="preserve"> чевого этикета, принятых в стране/странах изучаемого языка. </w:t>
      </w:r>
    </w:p>
    <w:p w:rsidR="00121AC2" w:rsidRDefault="00C630C7">
      <w:pPr>
        <w:ind w:left="170" w:right="15"/>
      </w:pPr>
      <w:r>
        <w:t>Объём диалога — до 6 реплик со стороны каждого собесед-</w:t>
      </w:r>
      <w:r>
        <w:rPr>
          <w:color w:val="000000"/>
        </w:rPr>
        <w:t xml:space="preserve"> </w:t>
      </w:r>
      <w:r>
        <w:t>ника.</w:t>
      </w:r>
      <w:r>
        <w:rPr>
          <w:color w:val="000000"/>
        </w:rPr>
        <w:t xml:space="preserve"> </w:t>
      </w:r>
    </w:p>
    <w:p w:rsidR="00121AC2" w:rsidRDefault="00C630C7">
      <w:pPr>
        <w:ind w:left="170" w:right="15"/>
      </w:pPr>
      <w:r>
        <w:t xml:space="preserve">Развитие коммуникативных умений </w:t>
      </w:r>
      <w:r>
        <w:rPr>
          <w:rFonts w:ascii="Book Antiqua" w:eastAsia="Book Antiqua" w:hAnsi="Book Antiqua" w:cs="Book Antiqua"/>
          <w:b/>
          <w:i/>
        </w:rPr>
        <w:t xml:space="preserve">монологической речи </w:t>
      </w:r>
      <w:r>
        <w:t>в стандартных ситуациях неофициального общения в рамках тематического содержани</w:t>
      </w:r>
      <w:r>
        <w:t>я речи для 5–7 классов с опорой на ключевые слова, вопросы, план и/или иллюстрации, фотогра- фии: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 xml:space="preserve">создание устных связных монологических высказываний с использованием основных коммуникативных типов речи </w:t>
      </w:r>
      <w:r>
        <w:lastRenderedPageBreak/>
        <w:t>(описание/характеристика; повествование /сообщение</w:t>
      </w:r>
      <w:r>
        <w:t>) с опо- рой на ключевые слова, вопросы, план и/или иллюстрации, фотографии;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изложение (пересказ) основного содержания прочитанного/ прослушанного текста с опорой и без опоры на картинки, фотографии, таблицы и (или) ключевые слова, план, вопросы;</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кра</w:t>
      </w:r>
      <w:r>
        <w:t>ткое изложение результатов выполненной проектной работы.</w:t>
      </w:r>
      <w:r>
        <w:rPr>
          <w:color w:val="000000"/>
        </w:rPr>
        <w:t xml:space="preserve"> </w:t>
      </w:r>
    </w:p>
    <w:p w:rsidR="00121AC2" w:rsidRDefault="00C630C7">
      <w:pPr>
        <w:ind w:left="384" w:right="15" w:firstLine="0"/>
      </w:pPr>
      <w:r>
        <w:t>Объём монологического высказывания — 8–9 фраз.</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Аудирование</w:t>
      </w:r>
      <w:r>
        <w:rPr>
          <w:rFonts w:ascii="Book Antiqua" w:eastAsia="Book Antiqua" w:hAnsi="Book Antiqua" w:cs="Book Antiqua"/>
          <w:b/>
          <w:i/>
          <w:color w:val="000000"/>
        </w:rPr>
        <w:t xml:space="preserve"> </w:t>
      </w:r>
    </w:p>
    <w:p w:rsidR="00121AC2" w:rsidRDefault="00C630C7">
      <w:pPr>
        <w:ind w:left="384" w:right="15" w:firstLine="0"/>
      </w:pPr>
      <w:r>
        <w:t xml:space="preserve">Развитие коммуникативных умений </w:t>
      </w:r>
      <w:r>
        <w:rPr>
          <w:rFonts w:ascii="Book Antiqua" w:eastAsia="Book Antiqua" w:hAnsi="Book Antiqua" w:cs="Book Antiqua"/>
          <w:b/>
          <w:i/>
        </w:rPr>
        <w:t>аудирования</w:t>
      </w:r>
      <w:r>
        <w:t>:</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понимание на слух речи учителя и одноклассников и вербальная/невербальная реакция на услы</w:t>
      </w:r>
      <w:r>
        <w:t>шанное;</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дальнейшее развитие умений восприятия на слух и понимания с использованием языковой (в том числе контекстуаль- ной) догадки и игнорированием незнакомых слов, не препят- ствующих решению коммуникативной задачи, несложных адаптированных аутентичны</w:t>
      </w:r>
      <w:r>
        <w:t>х текстов с разной глубиной проникновения в их содержание: с пониманием основного со- держания (в том числе основной идеи прослушанного тек- ста), с пониманием запрашиваемой информации с опорой и без опоры на иллюстрации.</w:t>
      </w:r>
      <w:r>
        <w:rPr>
          <w:color w:val="000000"/>
        </w:rPr>
        <w:t xml:space="preserve"> </w:t>
      </w:r>
    </w:p>
    <w:p w:rsidR="00121AC2" w:rsidRDefault="00C630C7">
      <w:pPr>
        <w:ind w:left="170" w:right="15"/>
      </w:pPr>
      <w:r>
        <w:t xml:space="preserve">Тексты для аудирования: </w:t>
      </w:r>
      <w:r>
        <w:t>высказывания собеседников в си- туациях повседневного общения, диалог (беседа), сообщение информационного характера, рассказ.</w:t>
      </w:r>
      <w:r>
        <w:rPr>
          <w:color w:val="000000"/>
        </w:rPr>
        <w:t xml:space="preserve"> </w:t>
      </w:r>
    </w:p>
    <w:p w:rsidR="00121AC2" w:rsidRDefault="00C630C7">
      <w:pPr>
        <w:ind w:left="170" w:right="15"/>
      </w:pPr>
      <w:r>
        <w:t>Время звучания текста/текстов для аудирования — до 1,5 минуты.</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Смысловое чтение</w:t>
      </w:r>
      <w:r>
        <w:rPr>
          <w:rFonts w:ascii="Book Antiqua" w:eastAsia="Book Antiqua" w:hAnsi="Book Antiqua" w:cs="Book Antiqua"/>
          <w:b/>
          <w:i/>
          <w:color w:val="000000"/>
        </w:rPr>
        <w:t xml:space="preserve"> </w:t>
      </w:r>
    </w:p>
    <w:p w:rsidR="00121AC2" w:rsidRDefault="00C630C7">
      <w:pPr>
        <w:ind w:left="170" w:right="15"/>
      </w:pPr>
      <w:r>
        <w:t>Развитие умения читать про себя и понимать несл</w:t>
      </w:r>
      <w:r>
        <w:t>ожные ау- тентичные тексты разных жанров и стилей, содержащие от- дельные незнакомые слова, с различной глубиной проникнове- ния в их содержание в зависимости от поставленной коммуни- кативной задачи: с пониманием основного содержания; с пониманием нужной/</w:t>
      </w:r>
      <w:r>
        <w:t>запрашиваемой информации.</w:t>
      </w:r>
      <w:r>
        <w:rPr>
          <w:color w:val="000000"/>
        </w:rPr>
        <w:t xml:space="preserve"> </w:t>
      </w:r>
    </w:p>
    <w:p w:rsidR="00121AC2" w:rsidRDefault="00C630C7">
      <w:pPr>
        <w:ind w:left="170" w:right="15"/>
      </w:pPr>
      <w:r>
        <w:t xml:space="preserve">Чтение с пониманием основного содержания текста предпола- гает умение определять тему/основную мысль, главные факты/ события; прогнозировать содержание текста </w:t>
      </w:r>
      <w:r>
        <w:lastRenderedPageBreak/>
        <w:t xml:space="preserve">по заголовку/нача- </w:t>
      </w:r>
      <w:r>
        <w:t xml:space="preserve">лу текста; последовательность главных фактов/событий; умение </w:t>
      </w:r>
    </w:p>
    <w:p w:rsidR="00121AC2" w:rsidRDefault="00C630C7">
      <w:pPr>
        <w:ind w:left="175" w:right="15" w:hanging="5"/>
      </w:pPr>
      <w:r>
        <w:t>игнорировать незнакомые слова, несущественные для понима- ния основного содержания; понимать интернациональные слова. Чтение с пониманием нужной/запрашиваемой информации предполагает умение нахо</w:t>
      </w:r>
      <w:r>
        <w:t>дить в прочитанном тексте и пони-</w:t>
      </w:r>
      <w:r>
        <w:rPr>
          <w:color w:val="000000"/>
        </w:rPr>
        <w:t xml:space="preserve"> </w:t>
      </w:r>
    </w:p>
    <w:p w:rsidR="00121AC2" w:rsidRDefault="00C630C7">
      <w:pPr>
        <w:ind w:left="170" w:right="15" w:firstLine="0"/>
      </w:pPr>
      <w:r>
        <w:t>мать запрашиваемую информацию.</w:t>
      </w:r>
      <w:r>
        <w:rPr>
          <w:color w:val="000000"/>
        </w:rPr>
        <w:t xml:space="preserve"> </w:t>
      </w:r>
    </w:p>
    <w:p w:rsidR="00121AC2" w:rsidRDefault="00C630C7">
      <w:pPr>
        <w:ind w:left="170" w:right="15"/>
      </w:pPr>
      <w:r>
        <w:t>Чтение с полным пониманием предполагает полное и точное понимание информации, представленной в тексте в эксплицит- ной (явной) форме.</w:t>
      </w:r>
      <w:r>
        <w:rPr>
          <w:color w:val="000000"/>
        </w:rPr>
        <w:t xml:space="preserve"> </w:t>
      </w:r>
    </w:p>
    <w:p w:rsidR="00121AC2" w:rsidRDefault="00C630C7">
      <w:pPr>
        <w:ind w:left="170" w:right="15"/>
      </w:pPr>
      <w:r>
        <w:t>Чтение несплошных текстов (таблиц, диаграмм) и понима-</w:t>
      </w:r>
      <w:r>
        <w:t xml:space="preserve"> ние представленной в них информации.</w:t>
      </w:r>
      <w:r>
        <w:rPr>
          <w:color w:val="000000"/>
        </w:rPr>
        <w:t xml:space="preserve"> </w:t>
      </w:r>
    </w:p>
    <w:p w:rsidR="00121AC2" w:rsidRDefault="00C630C7">
      <w:pPr>
        <w:ind w:left="170" w:right="15"/>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 ционного характера; объявление; кулинарны</w:t>
      </w:r>
      <w:r>
        <w:t>й рецепт; сообще- ние личного характера; стихотворение; несплошной текст (та- блица, диаграмма).</w:t>
      </w:r>
      <w:r>
        <w:rPr>
          <w:color w:val="000000"/>
        </w:rPr>
        <w:t xml:space="preserve"> </w:t>
      </w:r>
    </w:p>
    <w:p w:rsidR="00121AC2" w:rsidRDefault="00C630C7">
      <w:pPr>
        <w:ind w:left="384" w:right="15" w:firstLine="0"/>
      </w:pPr>
      <w:r>
        <w:t>Объём текста/текстов для чтения — до 350 слов.</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Письменная речь</w:t>
      </w:r>
      <w:r>
        <w:rPr>
          <w:rFonts w:ascii="Book Antiqua" w:eastAsia="Book Antiqua" w:hAnsi="Book Antiqua" w:cs="Book Antiqua"/>
          <w:b/>
          <w:i/>
          <w:color w:val="000000"/>
        </w:rPr>
        <w:t xml:space="preserve"> </w:t>
      </w:r>
    </w:p>
    <w:p w:rsidR="00121AC2" w:rsidRDefault="00C630C7">
      <w:pPr>
        <w:ind w:left="384" w:right="15" w:firstLine="0"/>
      </w:pPr>
      <w:r>
        <w:t>Развитие умений письменной речи: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списывание текста и выписывание из него слов, словосочета</w:t>
      </w:r>
      <w:r>
        <w:t>- ний, предложений в соответствии с решаемой коммуникативной задачей; составление плана прочитанного текста;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заполнение анкет и формуляров с указанием личной инфор- мации в соответствии с нормами речевого этикета, приняты- ми в стране/странах изучаемого</w:t>
      </w:r>
      <w:r>
        <w:t xml:space="preserve"> языка;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написание электронного сообщения личного характера: со- общать краткие сведения о себе; оформлять обращение, за- вершающей фразы и подписи в соответствии с нормами не- официального общения, принятыми в стране/странах изуча- емого языка. Объём со</w:t>
      </w:r>
      <w:r>
        <w:t>общения — до 90 слов.</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создание небольшого письменного высказывания с опорой на образец, план, иллюстрацию. Объем письменного высказы- вания — до 90 слов.</w:t>
      </w:r>
      <w:r>
        <w:rPr>
          <w:color w:val="000000"/>
        </w:rPr>
        <w:t xml:space="preserve"> </w:t>
      </w:r>
    </w:p>
    <w:p w:rsidR="00121AC2" w:rsidRDefault="00C630C7">
      <w:pPr>
        <w:spacing w:after="0" w:line="259" w:lineRule="auto"/>
        <w:ind w:left="379" w:hanging="10"/>
        <w:jc w:val="left"/>
      </w:pPr>
      <w:r>
        <w:rPr>
          <w:b/>
        </w:rPr>
        <w:lastRenderedPageBreak/>
        <w:t>Языковые навыки и умения</w:t>
      </w:r>
      <w:r>
        <w:rPr>
          <w:b/>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Фонетическая сторона речи</w:t>
      </w:r>
      <w:r>
        <w:rPr>
          <w:rFonts w:ascii="Book Antiqua" w:eastAsia="Book Antiqua" w:hAnsi="Book Antiqua" w:cs="Book Antiqua"/>
          <w:b/>
          <w:i/>
          <w:color w:val="000000"/>
        </w:rPr>
        <w:t xml:space="preserve"> </w:t>
      </w:r>
    </w:p>
    <w:p w:rsidR="00121AC2" w:rsidRDefault="00C630C7">
      <w:pPr>
        <w:ind w:left="170" w:right="15"/>
      </w:pPr>
      <w:r>
        <w:t>Знание букв алфавита испанского языка в правильной по- следовательности, их фонетически корректное озвучивание.</w:t>
      </w:r>
      <w:r>
        <w:rPr>
          <w:color w:val="000000"/>
        </w:rPr>
        <w:t xml:space="preserve"> </w:t>
      </w:r>
    </w:p>
    <w:p w:rsidR="00121AC2" w:rsidRDefault="00C630C7">
      <w:pPr>
        <w:ind w:left="170" w:right="15"/>
      </w:pPr>
      <w:r>
        <w:t>Соблюдение норм произношения: отсутствие редукции глас- ных звуков в безударном положении, отсутствие смягчения со- гласных звуков перед гласны</w:t>
      </w:r>
      <w:r>
        <w:t>ми, озвончение; соблюдение фо- нетического сцепления и связное произношение слов внутри ритмических групп.</w:t>
      </w:r>
      <w:r>
        <w:rPr>
          <w:color w:val="000000"/>
        </w:rPr>
        <w:t xml:space="preserve"> </w:t>
      </w:r>
    </w:p>
    <w:p w:rsidR="00121AC2" w:rsidRDefault="00C630C7">
      <w:pPr>
        <w:ind w:left="170" w:right="15"/>
      </w:pPr>
      <w:r>
        <w:t>Различение на слух и адекватное, без ошибок, ведущих к сбою в коммуникации, произнесение слов с соблюдением пра- вильного ударения и фраз/предложени</w:t>
      </w:r>
      <w:r>
        <w:t xml:space="preserve">й (повествовательного, побудительного и вопросительного: общий, специальный и аль- тернативный вопрос) с соблюдением их ритмико-интонацион- ных особенностей, в том числе правила отсутствия фразового ударения на служебных словах. Соблюдение интонации пере- </w:t>
      </w:r>
      <w:r>
        <w:t>числения.</w:t>
      </w:r>
      <w:r>
        <w:rPr>
          <w:color w:val="000000"/>
        </w:rPr>
        <w:t xml:space="preserve"> </w:t>
      </w:r>
    </w:p>
    <w:p w:rsidR="00121AC2" w:rsidRDefault="00C630C7">
      <w:pPr>
        <w:ind w:left="170" w:right="15"/>
      </w:pPr>
      <w:r>
        <w:t>Чтение вслух небольших адаптированных аутентичных тек- стов, построенных на изученном языковом материале, с соблю- дением правил чтения и соответствующей интонацией, демон- стрируещее понимание содержания текста и обеспечивающее адекватное воспр</w:t>
      </w:r>
      <w:r>
        <w:t>иятие читаемого слушающими. Объём тек- ста — до 100 слов.</w:t>
      </w:r>
      <w:r>
        <w:rPr>
          <w:color w:val="000000"/>
        </w:rPr>
        <w:t xml:space="preserve"> </w:t>
      </w:r>
    </w:p>
    <w:p w:rsidR="00121AC2" w:rsidRDefault="00C630C7">
      <w:pPr>
        <w:ind w:left="170" w:right="15"/>
      </w:pPr>
      <w:r>
        <w:t>Владение правилами чтения гласных, гласных в дифтонгах и трифтонгах, согласных, основных звуко-буквенных сочетаний и сложных сочетаний букв.</w:t>
      </w:r>
      <w:r>
        <w:rPr>
          <w:color w:val="000000"/>
        </w:rPr>
        <w:t xml:space="preserve"> </w:t>
      </w:r>
    </w:p>
    <w:p w:rsidR="00121AC2" w:rsidRDefault="00C630C7">
      <w:pPr>
        <w:ind w:left="170" w:right="15"/>
      </w:pPr>
      <w:r>
        <w:t>Чтение новых слов согласно основным правилам чтения исп</w:t>
      </w:r>
      <w:r>
        <w:t>анского языка.</w:t>
      </w:r>
      <w:r>
        <w:rPr>
          <w:color w:val="000000"/>
        </w:rPr>
        <w:t xml:space="preserve"> </w:t>
      </w:r>
    </w:p>
    <w:p w:rsidR="00121AC2" w:rsidRDefault="00C630C7">
      <w:pPr>
        <w:ind w:left="170" w:right="15"/>
      </w:pPr>
      <w:r>
        <w:t>Воспроизведение наизусть стихотворений (фрагментов поэ- тических произведений) известных испаноязычных поэтов и авторов испаноязычной детской литературы.</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Графика, орфография и пунктуация</w:t>
      </w:r>
      <w:r>
        <w:rPr>
          <w:rFonts w:ascii="Book Antiqua" w:eastAsia="Book Antiqua" w:hAnsi="Book Antiqua" w:cs="Book Antiqua"/>
          <w:b/>
          <w:i/>
          <w:color w:val="000000"/>
        </w:rPr>
        <w:t xml:space="preserve"> </w:t>
      </w:r>
    </w:p>
    <w:p w:rsidR="00121AC2" w:rsidRDefault="00C630C7">
      <w:pPr>
        <w:ind w:left="170" w:right="15"/>
      </w:pPr>
      <w:r>
        <w:t>Графически корректное воспроизведение букв испанского алфавита (написание букв, буквосочетаний, слов).</w:t>
      </w:r>
      <w:r>
        <w:rPr>
          <w:color w:val="000000"/>
        </w:rPr>
        <w:t xml:space="preserve"> </w:t>
      </w:r>
    </w:p>
    <w:p w:rsidR="00121AC2" w:rsidRDefault="00C630C7">
      <w:pPr>
        <w:ind w:left="170" w:right="15"/>
      </w:pPr>
      <w:r>
        <w:t>Правильное написание изученных слов, применение правила графического ударения (acento gráfico).</w:t>
      </w:r>
      <w:r>
        <w:rPr>
          <w:color w:val="000000"/>
        </w:rPr>
        <w:t xml:space="preserve"> </w:t>
      </w:r>
    </w:p>
    <w:p w:rsidR="00121AC2" w:rsidRDefault="00C630C7">
      <w:pPr>
        <w:ind w:left="170" w:right="15"/>
      </w:pPr>
      <w:r>
        <w:t>Правильная расстановка знаков препинания (точка, вопро-</w:t>
      </w:r>
      <w:r>
        <w:t xml:space="preserve"> сительный и восклицательный знаки в начале и в конце пред- ложения, запятая при обращении и перечислении).</w:t>
      </w:r>
      <w:r>
        <w:rPr>
          <w:color w:val="000000"/>
        </w:rPr>
        <w:t xml:space="preserve"> </w:t>
      </w:r>
    </w:p>
    <w:p w:rsidR="00121AC2" w:rsidRDefault="00C630C7">
      <w:pPr>
        <w:ind w:left="170" w:right="15"/>
      </w:pPr>
      <w:r>
        <w:lastRenderedPageBreak/>
        <w:t>Пунктуационно правильное, в соответствии с нормами рече- вого этикета, принятыми в стране/странах изучаемого языка, оформление личного письма/элект</w:t>
      </w:r>
      <w:r>
        <w:t>ронного сообщения личного характера.</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Лексическая сторона речи.</w:t>
      </w:r>
      <w:r>
        <w:rPr>
          <w:rFonts w:ascii="Book Antiqua" w:eastAsia="Book Antiqua" w:hAnsi="Book Antiqua" w:cs="Book Antiqua"/>
          <w:b/>
          <w:i/>
          <w:color w:val="000000"/>
        </w:rPr>
        <w:t xml:space="preserve"> </w:t>
      </w:r>
    </w:p>
    <w:p w:rsidR="00121AC2" w:rsidRDefault="00C630C7">
      <w:pPr>
        <w:ind w:left="170" w:right="15"/>
      </w:pPr>
      <w:r>
        <w:t>Распознавание в письменном и звучащем тексте 1000 лекси- ческих единиц и правильное употребление в устной и письмен- ной речи, с соблюдением существующей нормы лексической сочетаемости, не ме</w:t>
      </w:r>
      <w:r>
        <w:t>нее 900 лексических единиц (слов, слово- сочетаний, речевых клише), обслуживающих ситуации обще- ния в рамках тематического содержания речи для 7 класса, включая 750 лексических единиц, освоенных в предыдущие годы обучения.</w:t>
      </w:r>
      <w:r>
        <w:rPr>
          <w:color w:val="000000"/>
        </w:rPr>
        <w:t xml:space="preserve"> </w:t>
      </w:r>
    </w:p>
    <w:p w:rsidR="00121AC2" w:rsidRDefault="00C630C7">
      <w:pPr>
        <w:ind w:left="170" w:right="15"/>
      </w:pPr>
      <w:r>
        <w:t>Распознавание и образование род</w:t>
      </w:r>
      <w:r>
        <w:t>ственных слов с использо- ванием аффиксации: — образование глаголов при помощи пре- фикса in(m)-, a- — имен существительных при помощи суф- фиксов — ta /- isa, -ismo, -miento — имен прилагательных при помощи префиксов in-/im-, des-/dis</w:t>
      </w:r>
      <w:r>
        <w:rPr>
          <w:color w:val="000000"/>
        </w:rPr>
        <w:t xml:space="preserve"> </w:t>
      </w:r>
    </w:p>
    <w:p w:rsidR="00121AC2" w:rsidRDefault="00C630C7">
      <w:pPr>
        <w:ind w:left="170" w:right="15"/>
      </w:pPr>
      <w:r>
        <w:t>Распознавание и обр</w:t>
      </w:r>
      <w:r>
        <w:t>азование родственных слов с использо- ванием конверсии: — образование имен существительных от инфинитива глагола (субстантивация: el ser, el poder, el deber) Распознавание в звучащем и письменном тексте и употребле- ние в устной и письменной речи изученных</w:t>
      </w:r>
      <w:r>
        <w:t xml:space="preserve"> многозначных лек- сических единиц, синонимов, антонимов, сокращений, аббре- виатур (bici, cole, boli; Sr., pág.), интернациональных слов и</w:t>
      </w:r>
      <w:r>
        <w:rPr>
          <w:color w:val="000000"/>
        </w:rPr>
        <w:t xml:space="preserve"> </w:t>
      </w:r>
    </w:p>
    <w:p w:rsidR="00121AC2" w:rsidRDefault="00C630C7">
      <w:pPr>
        <w:ind w:left="170" w:right="15" w:firstLine="0"/>
      </w:pPr>
      <w:r>
        <w:t>речевых клише.</w:t>
      </w:r>
      <w:r>
        <w:rPr>
          <w:color w:val="000000"/>
        </w:rPr>
        <w:t xml:space="preserve"> </w:t>
      </w:r>
    </w:p>
    <w:p w:rsidR="00121AC2" w:rsidRDefault="00C630C7">
      <w:pPr>
        <w:ind w:left="170" w:right="15"/>
      </w:pPr>
      <w:r>
        <w:t xml:space="preserve">Распознавание в звучащем и письменном тексте и употребле- ние в устной и письменной речи различных </w:t>
      </w:r>
      <w:r>
        <w:t>средств связи для обеспечения логичности и целостности высказывания (además, por eso, por ejemplo, por lo tanto, por esa razón, en mi opinión, primero, luego и др.).</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Грамматическая сторона речи</w:t>
      </w:r>
      <w:r>
        <w:rPr>
          <w:rFonts w:ascii="Book Antiqua" w:eastAsia="Book Antiqua" w:hAnsi="Book Antiqua" w:cs="Book Antiqua"/>
          <w:b/>
          <w:i/>
          <w:color w:val="000000"/>
        </w:rPr>
        <w:t xml:space="preserve"> </w:t>
      </w:r>
    </w:p>
    <w:p w:rsidR="00121AC2" w:rsidRDefault="00C630C7">
      <w:pPr>
        <w:ind w:left="170" w:right="15"/>
      </w:pPr>
      <w:r>
        <w:t xml:space="preserve">Распознавание в письменном и звучащем тексте и употребление </w:t>
      </w:r>
      <w:r>
        <w:t>в устной и письменной речи изученных морфологических форм и синтаксических конструкций испанского языка.</w:t>
      </w:r>
      <w:r>
        <w:rPr>
          <w:color w:val="000000"/>
        </w:rPr>
        <w:t xml:space="preserve"> </w:t>
      </w:r>
    </w:p>
    <w:p w:rsidR="00121AC2" w:rsidRDefault="00C630C7">
      <w:pPr>
        <w:ind w:left="170" w:right="15"/>
      </w:pPr>
      <w:r>
        <w:lastRenderedPageBreak/>
        <w:t xml:space="preserve">Распознавание в звучащем и письменном тексте и употребле- ние в устной и письменной речи инверсионного порядка слов (прямое и косвенное дополнение) в </w:t>
      </w:r>
      <w:r>
        <w:t>повествовательном предло- жении (Esta fruta la acabo de comprar en el mercado. A los niños les gustan estos juguetes.)</w:t>
      </w:r>
      <w:r>
        <w:rPr>
          <w:color w:val="000000"/>
        </w:rPr>
        <w:t xml:space="preserve"> </w:t>
      </w:r>
    </w:p>
    <w:p w:rsidR="00121AC2" w:rsidRDefault="00C630C7">
      <w:pPr>
        <w:ind w:left="170" w:right="15"/>
      </w:pPr>
      <w:r>
        <w:t xml:space="preserve">Cложносочинённые предложения с сочинительными союза- ми </w:t>
      </w:r>
      <w:r>
        <w:rPr>
          <w:rFonts w:ascii="Book Antiqua" w:eastAsia="Book Antiqua" w:hAnsi="Book Antiqua" w:cs="Book Antiqua"/>
          <w:i/>
        </w:rPr>
        <w:t>y</w:t>
      </w:r>
      <w:r>
        <w:t>/</w:t>
      </w:r>
      <w:r>
        <w:rPr>
          <w:rFonts w:ascii="Book Antiqua" w:eastAsia="Book Antiqua" w:hAnsi="Book Antiqua" w:cs="Book Antiqua"/>
          <w:i/>
        </w:rPr>
        <w:t>e</w:t>
      </w:r>
      <w:r>
        <w:t xml:space="preserve">, </w:t>
      </w:r>
      <w:r>
        <w:rPr>
          <w:rFonts w:ascii="Book Antiqua" w:eastAsia="Book Antiqua" w:hAnsi="Book Antiqua" w:cs="Book Antiqua"/>
          <w:i/>
        </w:rPr>
        <w:t>pero</w:t>
      </w:r>
      <w:r>
        <w:t xml:space="preserve">, </w:t>
      </w:r>
      <w:r>
        <w:rPr>
          <w:rFonts w:ascii="Book Antiqua" w:eastAsia="Book Antiqua" w:hAnsi="Book Antiqua" w:cs="Book Antiqua"/>
          <w:i/>
        </w:rPr>
        <w:t>o</w:t>
      </w:r>
      <w:r>
        <w:t>/</w:t>
      </w:r>
      <w:r>
        <w:rPr>
          <w:rFonts w:ascii="Book Antiqua" w:eastAsia="Book Antiqua" w:hAnsi="Book Antiqua" w:cs="Book Antiqua"/>
          <w:i/>
        </w:rPr>
        <w:t>u.</w:t>
      </w:r>
      <w:r>
        <w:rPr>
          <w:rFonts w:ascii="Book Antiqua" w:eastAsia="Book Antiqua" w:hAnsi="Book Antiqua" w:cs="Book Antiqua"/>
          <w:i/>
          <w:color w:val="000000"/>
        </w:rPr>
        <w:t xml:space="preserve"> </w:t>
      </w:r>
    </w:p>
    <w:p w:rsidR="00121AC2" w:rsidRDefault="00C630C7">
      <w:pPr>
        <w:ind w:left="170" w:right="15" w:firstLine="272"/>
      </w:pPr>
      <w:r>
        <w:t>Распознавание в звучащем и письменном тексте и употреб- ление в</w:t>
      </w:r>
      <w:r>
        <w:t xml:space="preserve"> устной и письменной речи сложноподчиненных опреде- лительных предложений с союзами: que, quien, cuyo, el/la que Условные предложения реального (I) типа в плане настояще- го и прошедшего времени (</w:t>
      </w:r>
      <w:r>
        <w:rPr>
          <w:rFonts w:ascii="Book Antiqua" w:eastAsia="Book Antiqua" w:hAnsi="Book Antiqua" w:cs="Book Antiqua"/>
          <w:i/>
        </w:rPr>
        <w:t>Si estudias, aprobarás el examen.</w:t>
      </w:r>
      <w:r>
        <w:rPr>
          <w:rFonts w:ascii="Book Antiqua" w:eastAsia="Book Antiqua" w:hAnsi="Book Antiqua" w:cs="Book Antiqua"/>
          <w:i/>
          <w:color w:val="000000"/>
        </w:rPr>
        <w:t xml:space="preserve"> </w:t>
      </w:r>
      <w:r>
        <w:rPr>
          <w:rFonts w:ascii="Book Antiqua" w:eastAsia="Book Antiqua" w:hAnsi="Book Antiqua" w:cs="Book Antiqua"/>
          <w:i/>
        </w:rPr>
        <w:t xml:space="preserve">Le dije que si estudiaba, </w:t>
      </w:r>
      <w:r>
        <w:rPr>
          <w:rFonts w:ascii="Book Antiqua" w:eastAsia="Book Antiqua" w:hAnsi="Book Antiqua" w:cs="Book Antiqua"/>
          <w:i/>
        </w:rPr>
        <w:t>aprobaría el examen</w:t>
      </w:r>
      <w:r>
        <w:t>).</w:t>
      </w:r>
      <w:r>
        <w:rPr>
          <w:color w:val="000000"/>
        </w:rPr>
        <w:t xml:space="preserve"> </w:t>
      </w:r>
    </w:p>
    <w:p w:rsidR="00121AC2" w:rsidRDefault="00C630C7">
      <w:pPr>
        <w:ind w:left="170" w:right="15"/>
      </w:pPr>
      <w:r>
        <w:t>Косвенная речь в утвердительных и вопросительных пред- ложениях в настоящем и прошедшем времени; согласование времён в рамках сложного предложения в плане настоящего и прошедшего времени.</w:t>
      </w:r>
      <w:r>
        <w:rPr>
          <w:color w:val="000000"/>
        </w:rPr>
        <w:t xml:space="preserve"> </w:t>
      </w:r>
    </w:p>
    <w:p w:rsidR="00121AC2" w:rsidRDefault="00C630C7">
      <w:pPr>
        <w:ind w:left="170" w:right="15"/>
      </w:pPr>
      <w:r>
        <w:t>Наиболее употребительные регулярные и нерегу</w:t>
      </w:r>
      <w:r>
        <w:t>лярные гла- голы вo временных формах действительного залога изъяви- тельного наклонения (Presente, Pretérito Perfecto Compuesto, Futuro Imperfecto, Pretérito Indefinido, Pretérito Imperfecto, Pretérito Pluscuamperfesto, Condicional Simple с временным значе</w:t>
      </w:r>
      <w:r>
        <w:t>нием будущего действия в плане прошедшего (</w:t>
      </w:r>
      <w:r>
        <w:rPr>
          <w:rFonts w:ascii="Book Antiqua" w:eastAsia="Book Antiqua" w:hAnsi="Book Antiqua" w:cs="Book Antiqua"/>
          <w:i/>
        </w:rPr>
        <w:t>Ayer supe que tendríamos el trabajo de control.</w:t>
      </w:r>
      <w:r>
        <w:t>)</w:t>
      </w:r>
      <w:r>
        <w:rPr>
          <w:color w:val="000000"/>
        </w:rPr>
        <w:t xml:space="preserve"> </w:t>
      </w:r>
    </w:p>
    <w:p w:rsidR="00121AC2" w:rsidRDefault="00C630C7">
      <w:pPr>
        <w:ind w:left="170" w:right="15"/>
      </w:pPr>
      <w:r>
        <w:t xml:space="preserve">Presente de Subjuntivo в простом предложении после наречий </w:t>
      </w:r>
      <w:r>
        <w:rPr>
          <w:rFonts w:ascii="Book Antiqua" w:eastAsia="Book Antiqua" w:hAnsi="Book Antiqua" w:cs="Book Antiqua"/>
          <w:i/>
        </w:rPr>
        <w:t>quizá(s), tal vez, acaso</w:t>
      </w:r>
      <w:r>
        <w:t xml:space="preserve">, междометия </w:t>
      </w:r>
      <w:r>
        <w:rPr>
          <w:rFonts w:ascii="Book Antiqua" w:eastAsia="Book Antiqua" w:hAnsi="Book Antiqua" w:cs="Book Antiqua"/>
          <w:i/>
        </w:rPr>
        <w:t xml:space="preserve">ojalá, </w:t>
      </w:r>
      <w:r>
        <w:t xml:space="preserve">и частицы </w:t>
      </w:r>
      <w:r>
        <w:rPr>
          <w:rFonts w:ascii="Book Antiqua" w:eastAsia="Book Antiqua" w:hAnsi="Book Antiqua" w:cs="Book Antiqua"/>
          <w:i/>
        </w:rPr>
        <w:t xml:space="preserve">que </w:t>
      </w:r>
      <w:r>
        <w:t>(</w:t>
      </w:r>
      <w:r>
        <w:rPr>
          <w:rFonts w:ascii="Book Antiqua" w:eastAsia="Book Antiqua" w:hAnsi="Book Antiqua" w:cs="Book Antiqua"/>
          <w:i/>
        </w:rPr>
        <w:t>Tal vez me escribas. ¡Que tengas suerte! ¡Oja</w:t>
      </w:r>
      <w:r>
        <w:rPr>
          <w:rFonts w:ascii="Book Antiqua" w:eastAsia="Book Antiqua" w:hAnsi="Book Antiqua" w:cs="Book Antiqua"/>
          <w:i/>
        </w:rPr>
        <w:t>lá él me escriba!</w:t>
      </w:r>
      <w:r>
        <w:t xml:space="preserve">); в придаточных предложениях подлежащных и дополнительных с союзом </w:t>
      </w:r>
      <w:r>
        <w:rPr>
          <w:rFonts w:ascii="Book Antiqua" w:eastAsia="Book Antiqua" w:hAnsi="Book Antiqua" w:cs="Book Antiqua"/>
          <w:i/>
        </w:rPr>
        <w:t xml:space="preserve">que </w:t>
      </w:r>
      <w:r>
        <w:t>после выражений и глаголов волеизъявления, сомнения, эмоции (</w:t>
      </w:r>
      <w:r>
        <w:rPr>
          <w:rFonts w:ascii="Book Antiqua" w:eastAsia="Book Antiqua" w:hAnsi="Book Antiqua" w:cs="Book Antiqua"/>
          <w:i/>
        </w:rPr>
        <w:t xml:space="preserve">Quiero que me lo cuentes. Es importante que me lo cuentes. Dudo que me diga la verdad. Me alegra que </w:t>
      </w:r>
      <w:r>
        <w:rPr>
          <w:rFonts w:ascii="Book Antiqua" w:eastAsia="Book Antiqua" w:hAnsi="Book Antiqua" w:cs="Book Antiqua"/>
          <w:i/>
        </w:rPr>
        <w:t xml:space="preserve">me ayudes </w:t>
      </w:r>
      <w:r>
        <w:t xml:space="preserve">); в придаточных предложениях цели после союза </w:t>
      </w:r>
      <w:r>
        <w:rPr>
          <w:rFonts w:ascii="Book Antiqua" w:eastAsia="Book Antiqua" w:hAnsi="Book Antiqua" w:cs="Book Antiqua"/>
          <w:i/>
        </w:rPr>
        <w:t>para que ( Habla en voz alta para que todos te oigan bien)</w:t>
      </w:r>
      <w:r>
        <w:t>.</w:t>
      </w:r>
      <w:r>
        <w:rPr>
          <w:color w:val="000000"/>
        </w:rPr>
        <w:t xml:space="preserve"> </w:t>
      </w:r>
    </w:p>
    <w:p w:rsidR="00121AC2" w:rsidRDefault="00C630C7">
      <w:pPr>
        <w:ind w:left="170" w:right="15"/>
      </w:pPr>
      <w:r>
        <w:t>Наиболее употребительные регулярные и нерегулярные гла- голы в повелительном наклонении в утвердительной и отрицательной форме.</w:t>
      </w:r>
    </w:p>
    <w:p w:rsidR="00121AC2" w:rsidRDefault="00C630C7">
      <w:pPr>
        <w:ind w:left="170" w:right="15"/>
      </w:pPr>
      <w:r>
        <w:t>Наиболее у</w:t>
      </w:r>
      <w:r>
        <w:t xml:space="preserve">потребительные регулярные и нерегулярные возвратные глаголы вo временных формах действительного залога изъявительного наклонения, сослагательного </w:t>
      </w:r>
      <w:r>
        <w:lastRenderedPageBreak/>
        <w:t>наклонения Presente de Subjuntivo и в утвердительной и отрицательной форме повелительного наклонения.</w:t>
      </w:r>
      <w:r>
        <w:rPr>
          <w:color w:val="000000"/>
        </w:rPr>
        <w:t xml:space="preserve"> </w:t>
      </w:r>
    </w:p>
    <w:p w:rsidR="00121AC2" w:rsidRDefault="00C630C7">
      <w:pPr>
        <w:ind w:left="170" w:right="15"/>
      </w:pPr>
      <w:r>
        <w:t>Наиболе</w:t>
      </w:r>
      <w:r>
        <w:t>е употребительные регулярные и нерегулярные гла- голы в причастной форме страдательного залога в конструкции ser + participio (</w:t>
      </w:r>
      <w:r>
        <w:rPr>
          <w:rFonts w:ascii="Book Antiqua" w:eastAsia="Book Antiqua" w:hAnsi="Book Antiqua" w:cs="Book Antiqua"/>
          <w:i/>
        </w:rPr>
        <w:t>el artículo es publicado, la casa fue construida</w:t>
      </w:r>
      <w:r>
        <w:t xml:space="preserve">) </w:t>
      </w:r>
    </w:p>
    <w:p w:rsidR="00121AC2" w:rsidRDefault="00C630C7">
      <w:pPr>
        <w:ind w:left="170" w:right="15" w:firstLine="0"/>
      </w:pPr>
      <w:r>
        <w:t>и в местоименной форме страдательного залога voz pasiva refleja (</w:t>
      </w:r>
      <w:r>
        <w:rPr>
          <w:rFonts w:ascii="Book Antiqua" w:eastAsia="Book Antiqua" w:hAnsi="Book Antiqua" w:cs="Book Antiqua"/>
          <w:i/>
        </w:rPr>
        <w:t>se construye,</w:t>
      </w:r>
      <w:r>
        <w:rPr>
          <w:rFonts w:ascii="Book Antiqua" w:eastAsia="Book Antiqua" w:hAnsi="Book Antiqua" w:cs="Book Antiqua"/>
          <w:i/>
        </w:rPr>
        <w:t xml:space="preserve"> se publicó</w:t>
      </w:r>
      <w:r>
        <w:t>);</w:t>
      </w:r>
      <w:r>
        <w:rPr>
          <w:color w:val="000000"/>
        </w:rPr>
        <w:t xml:space="preserve"> </w:t>
      </w:r>
    </w:p>
    <w:p w:rsidR="00121AC2" w:rsidRDefault="00C630C7">
      <w:pPr>
        <w:spacing w:after="8" w:line="252" w:lineRule="auto"/>
        <w:ind w:left="10" w:right="14" w:hanging="10"/>
        <w:jc w:val="right"/>
      </w:pPr>
      <w:r>
        <w:t xml:space="preserve">Глаголы </w:t>
      </w:r>
      <w:r>
        <w:rPr>
          <w:rFonts w:ascii="Book Antiqua" w:eastAsia="Book Antiqua" w:hAnsi="Book Antiqua" w:cs="Book Antiqua"/>
          <w:i/>
        </w:rPr>
        <w:t>ser</w:t>
      </w:r>
      <w:r>
        <w:t>/</w:t>
      </w:r>
      <w:r>
        <w:rPr>
          <w:rFonts w:ascii="Book Antiqua" w:eastAsia="Book Antiqua" w:hAnsi="Book Antiqua" w:cs="Book Antiqua"/>
          <w:i/>
        </w:rPr>
        <w:t xml:space="preserve">estar </w:t>
      </w:r>
      <w:r>
        <w:t xml:space="preserve">с прилагательными (es generoso, estoy triste). </w:t>
      </w:r>
    </w:p>
    <w:p w:rsidR="00121AC2" w:rsidRDefault="00C630C7">
      <w:pPr>
        <w:ind w:left="170" w:right="15"/>
      </w:pPr>
      <w:r>
        <w:t>Регулярные и нерегулярные формы причастий (escrito,</w:t>
      </w:r>
      <w:r>
        <w:rPr>
          <w:color w:val="000000"/>
        </w:rPr>
        <w:t xml:space="preserve"> </w:t>
      </w:r>
      <w:r>
        <w:t>hecho, puesto и др.).</w:t>
      </w:r>
      <w:r>
        <w:rPr>
          <w:color w:val="000000"/>
        </w:rPr>
        <w:t xml:space="preserve"> </w:t>
      </w:r>
    </w:p>
    <w:p w:rsidR="00121AC2" w:rsidRDefault="00C630C7">
      <w:pPr>
        <w:ind w:left="384" w:right="15" w:firstLine="0"/>
      </w:pPr>
      <w:r>
        <w:t>Конструкции с глаголом gustar</w:t>
      </w:r>
      <w:r>
        <w:rPr>
          <w:rFonts w:ascii="Book Antiqua" w:eastAsia="Book Antiqua" w:hAnsi="Book Antiqua" w:cs="Book Antiqua"/>
          <w:i/>
        </w:rPr>
        <w:t>.</w:t>
      </w:r>
      <w:r>
        <w:rPr>
          <w:rFonts w:ascii="Book Antiqua" w:eastAsia="Book Antiqua" w:hAnsi="Book Antiqua" w:cs="Book Antiqua"/>
          <w:i/>
          <w:color w:val="000000"/>
        </w:rPr>
        <w:t xml:space="preserve"> </w:t>
      </w:r>
    </w:p>
    <w:p w:rsidR="00121AC2" w:rsidRDefault="00C630C7">
      <w:pPr>
        <w:ind w:left="170" w:right="15"/>
      </w:pPr>
      <w:r>
        <w:t xml:space="preserve">Глагольные конструкции </w:t>
      </w:r>
      <w:r>
        <w:rPr>
          <w:rFonts w:ascii="Book Antiqua" w:eastAsia="Book Antiqua" w:hAnsi="Book Antiqua" w:cs="Book Antiqua"/>
          <w:i/>
        </w:rPr>
        <w:t xml:space="preserve">empezar a </w:t>
      </w:r>
      <w:r>
        <w:t xml:space="preserve">+ infinitivo, </w:t>
      </w:r>
      <w:r>
        <w:rPr>
          <w:rFonts w:ascii="Book Antiqua" w:eastAsia="Book Antiqua" w:hAnsi="Book Antiqua" w:cs="Book Antiqua"/>
          <w:i/>
        </w:rPr>
        <w:t>tener que</w:t>
      </w:r>
      <w:r>
        <w:rPr>
          <w:rFonts w:ascii="Book Antiqua" w:eastAsia="Book Antiqua" w:hAnsi="Book Antiqua" w:cs="Book Antiqua"/>
          <w:i/>
          <w:color w:val="000000"/>
        </w:rPr>
        <w:t xml:space="preserve"> </w:t>
      </w:r>
      <w:r>
        <w:t>+ infinitiv</w:t>
      </w:r>
      <w:r>
        <w:t xml:space="preserve">o, </w:t>
      </w:r>
      <w:r>
        <w:rPr>
          <w:rFonts w:ascii="Book Antiqua" w:eastAsia="Book Antiqua" w:hAnsi="Book Antiqua" w:cs="Book Antiqua"/>
          <w:i/>
        </w:rPr>
        <w:t xml:space="preserve">hay que </w:t>
      </w:r>
      <w:r>
        <w:t xml:space="preserve">+ infinitivo, </w:t>
      </w:r>
      <w:r>
        <w:rPr>
          <w:rFonts w:ascii="Book Antiqua" w:eastAsia="Book Antiqua" w:hAnsi="Book Antiqua" w:cs="Book Antiqua"/>
          <w:i/>
        </w:rPr>
        <w:t xml:space="preserve">terminar de </w:t>
      </w:r>
      <w:r>
        <w:t xml:space="preserve">+ infinitivo, </w:t>
      </w:r>
      <w:r>
        <w:rPr>
          <w:rFonts w:ascii="Book Antiqua" w:eastAsia="Book Antiqua" w:hAnsi="Book Antiqua" w:cs="Book Antiqua"/>
          <w:i/>
        </w:rPr>
        <w:t xml:space="preserve">acabar de </w:t>
      </w:r>
      <w:r>
        <w:t xml:space="preserve">+ infinitivo, </w:t>
      </w:r>
      <w:r>
        <w:rPr>
          <w:rFonts w:ascii="Book Antiqua" w:eastAsia="Book Antiqua" w:hAnsi="Book Antiqua" w:cs="Book Antiqua"/>
          <w:i/>
        </w:rPr>
        <w:t xml:space="preserve">ir a </w:t>
      </w:r>
      <w:r>
        <w:t xml:space="preserve">+ infinitivo, </w:t>
      </w:r>
      <w:r>
        <w:rPr>
          <w:rFonts w:ascii="Book Antiqua" w:eastAsia="Book Antiqua" w:hAnsi="Book Antiqua" w:cs="Book Antiqua"/>
          <w:i/>
        </w:rPr>
        <w:t>volver a + infinitivo, soler + infinitivo</w:t>
      </w:r>
      <w:r>
        <w:t xml:space="preserve">, </w:t>
      </w:r>
      <w:r>
        <w:rPr>
          <w:rFonts w:ascii="Book Antiqua" w:eastAsia="Book Antiqua" w:hAnsi="Book Antiqua" w:cs="Book Antiqua"/>
          <w:i/>
        </w:rPr>
        <w:t xml:space="preserve">estar </w:t>
      </w:r>
      <w:r>
        <w:t xml:space="preserve">+ participio, </w:t>
      </w:r>
      <w:r>
        <w:rPr>
          <w:rFonts w:ascii="Book Antiqua" w:eastAsia="Book Antiqua" w:hAnsi="Book Antiqua" w:cs="Book Antiqua"/>
          <w:i/>
        </w:rPr>
        <w:t xml:space="preserve">estar </w:t>
      </w:r>
      <w:r>
        <w:t>+ gerundio, seguir + gerundio.</w:t>
      </w:r>
      <w:r>
        <w:rPr>
          <w:color w:val="000000"/>
        </w:rPr>
        <w:t xml:space="preserve"> </w:t>
      </w:r>
    </w:p>
    <w:p w:rsidR="00121AC2" w:rsidRDefault="00C630C7">
      <w:pPr>
        <w:ind w:left="170" w:right="15"/>
      </w:pPr>
      <w:r>
        <w:t>Неопределённый артикль, определённый артикль и отсут- ствие а</w:t>
      </w:r>
      <w:r>
        <w:t>ртикля перед существительными (наиболее распростра- нённые случаи употребления). Определённый артикль с геогра- фическими названиями.</w:t>
      </w:r>
      <w:r>
        <w:rPr>
          <w:color w:val="000000"/>
        </w:rPr>
        <w:t xml:space="preserve"> </w:t>
      </w:r>
    </w:p>
    <w:p w:rsidR="00121AC2" w:rsidRDefault="00C630C7">
      <w:pPr>
        <w:ind w:left="170" w:right="15"/>
      </w:pPr>
      <w:r>
        <w:t>Неисчисляемые и исчисляемые существительные (agua, un libro).</w:t>
      </w:r>
      <w:r>
        <w:rPr>
          <w:color w:val="000000"/>
        </w:rPr>
        <w:t xml:space="preserve"> </w:t>
      </w:r>
    </w:p>
    <w:p w:rsidR="00121AC2" w:rsidRDefault="00C630C7">
      <w:pPr>
        <w:ind w:left="170" w:right="15"/>
      </w:pPr>
      <w:r>
        <w:t xml:space="preserve">Прилагательные и наречия в положительной, сравнительной и </w:t>
      </w:r>
      <w:r>
        <w:t>превосходной степени, образованные по правилу, и исключе- ния. Абсолютная превосходная степень прилагательных, обра- зованная с помощью наречия “muy” (muy interesante) и с по- мощью окончания “-ísimo” (interesantísimo).</w:t>
      </w:r>
      <w:r>
        <w:rPr>
          <w:color w:val="000000"/>
        </w:rPr>
        <w:t xml:space="preserve"> </w:t>
      </w:r>
    </w:p>
    <w:p w:rsidR="00121AC2" w:rsidRDefault="00C630C7">
      <w:pPr>
        <w:ind w:left="170" w:right="15"/>
      </w:pPr>
      <w:r>
        <w:t>Местоимения: личные (ударные и безу</w:t>
      </w:r>
      <w:r>
        <w:t>дарные), притяжа- тельные (ударные и безударные), указательные, неопределён- ные, отрицательные, возвратные, вопросительные.</w:t>
      </w:r>
      <w:r>
        <w:rPr>
          <w:color w:val="000000"/>
        </w:rPr>
        <w:t xml:space="preserve"> </w:t>
      </w:r>
    </w:p>
    <w:p w:rsidR="00121AC2" w:rsidRDefault="00C630C7">
      <w:pPr>
        <w:ind w:left="170" w:right="15"/>
      </w:pPr>
      <w:r>
        <w:t xml:space="preserve">Наиболее употребительные простые и сложные предлоги ме- ста, времени, направления. Предлог </w:t>
      </w:r>
      <w:r>
        <w:rPr>
          <w:rFonts w:ascii="Book Antiqua" w:eastAsia="Book Antiqua" w:hAnsi="Book Antiqua" w:cs="Book Antiqua"/>
          <w:i/>
        </w:rPr>
        <w:t xml:space="preserve">por </w:t>
      </w:r>
      <w:r>
        <w:t>с глаголами в страда- тельном залог</w:t>
      </w:r>
      <w:r>
        <w:t>е.</w:t>
      </w:r>
      <w:r>
        <w:rPr>
          <w:color w:val="000000"/>
        </w:rPr>
        <w:t xml:space="preserve"> </w:t>
      </w:r>
    </w:p>
    <w:p w:rsidR="00121AC2" w:rsidRDefault="00C630C7">
      <w:pPr>
        <w:spacing w:after="118"/>
        <w:ind w:left="170" w:right="15"/>
      </w:pPr>
      <w:r>
        <w:t>Количественные числительные (1–1000), порядковые числи- тельные (1–15). Обозначение дат и больших чисел (до 1000000).</w:t>
      </w:r>
      <w:r>
        <w:rPr>
          <w:color w:val="000000"/>
        </w:rPr>
        <w:t xml:space="preserve"> </w:t>
      </w:r>
    </w:p>
    <w:p w:rsidR="00121AC2" w:rsidRDefault="00C630C7">
      <w:pPr>
        <w:spacing w:after="38" w:line="259" w:lineRule="auto"/>
        <w:ind w:left="151" w:hanging="10"/>
        <w:jc w:val="left"/>
      </w:pPr>
      <w:r>
        <w:rPr>
          <w:rFonts w:ascii="Verdana" w:eastAsia="Verdana" w:hAnsi="Verdana" w:cs="Verdana"/>
        </w:rPr>
        <w:lastRenderedPageBreak/>
        <w:t>Социокультурные знания и умения</w:t>
      </w:r>
      <w:r>
        <w:rPr>
          <w:rFonts w:ascii="Verdana" w:eastAsia="Verdana" w:hAnsi="Verdana" w:cs="Verdana"/>
          <w:color w:val="000000"/>
        </w:rPr>
        <w:t xml:space="preserve"> </w:t>
      </w:r>
    </w:p>
    <w:p w:rsidR="00121AC2" w:rsidRDefault="00C630C7">
      <w:pPr>
        <w:ind w:left="170" w:right="15"/>
      </w:pPr>
      <w:r>
        <w:t xml:space="preserve">Знание и использование отдельных социокультурных эле- ментов речевого поведенческого этикета в </w:t>
      </w:r>
      <w:r>
        <w:t>стране/странах изучаемого языка в рамках тематического содержания (в ситуациях общения, в том числе «В городе», «Проведение досуга»,</w:t>
      </w:r>
      <w:r>
        <w:rPr>
          <w:color w:val="000000"/>
        </w:rPr>
        <w:t xml:space="preserve"> </w:t>
      </w:r>
      <w:r>
        <w:t>«Во время путешествия»).</w:t>
      </w:r>
      <w:r>
        <w:rPr>
          <w:color w:val="000000"/>
        </w:rPr>
        <w:t xml:space="preserve"> </w:t>
      </w:r>
    </w:p>
    <w:p w:rsidR="00121AC2" w:rsidRDefault="00C630C7">
      <w:pPr>
        <w:ind w:left="170" w:right="15"/>
      </w:pPr>
      <w:r>
        <w:t>Знание и использование в устной и письменной речи наиболее употребительной тематической фоновой л</w:t>
      </w:r>
      <w:r>
        <w:t>ексики и реалий в рамках отобранного тематического содержания (основные на- циональные праздники, традиции в питании и проведении до- суга, система образования).</w:t>
      </w:r>
      <w:r>
        <w:rPr>
          <w:color w:val="000000"/>
        </w:rPr>
        <w:t xml:space="preserve"> </w:t>
      </w:r>
    </w:p>
    <w:p w:rsidR="00121AC2" w:rsidRDefault="00C630C7">
      <w:pPr>
        <w:ind w:left="170" w:right="15"/>
      </w:pPr>
      <w:r>
        <w:t>Социокультурный портрет родной страны и страны/стран из- учаемого языка: знакомство с традици</w:t>
      </w:r>
      <w:r>
        <w:t>ями проведения основ- 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 стями; некоторыми выдающимися людьми); с доступными в яз</w:t>
      </w:r>
      <w:r>
        <w:t>ыковом отношении образцами поэзии и прозы для подрост- ков на испанском языке.</w:t>
      </w:r>
      <w:r>
        <w:rPr>
          <w:color w:val="000000"/>
        </w:rPr>
        <w:t xml:space="preserve"> </w:t>
      </w:r>
    </w:p>
    <w:p w:rsidR="00121AC2" w:rsidRDefault="00C630C7">
      <w:pPr>
        <w:ind w:left="384" w:right="15" w:firstLine="0"/>
      </w:pPr>
      <w:r>
        <w:t>Развитие умений:</w:t>
      </w:r>
      <w:r>
        <w:rPr>
          <w:color w:val="000000"/>
        </w:rPr>
        <w:t xml:space="preserve"> </w:t>
      </w:r>
    </w:p>
    <w:p w:rsidR="00121AC2" w:rsidRDefault="00C630C7">
      <w:pPr>
        <w:spacing w:after="8" w:line="252" w:lineRule="auto"/>
        <w:ind w:left="10" w:right="14" w:hanging="10"/>
        <w:jc w:val="right"/>
      </w:pPr>
      <w:r>
        <w:t xml:space="preserve">писать своё имя и фамилию, а также имена и фамилии своих </w:t>
      </w:r>
    </w:p>
    <w:p w:rsidR="00121AC2" w:rsidRDefault="00C630C7">
      <w:pPr>
        <w:ind w:left="170" w:right="15" w:firstLine="0"/>
      </w:pPr>
      <w:r>
        <w:t>родственников и друзей на испанском языке; правильно оформ- лять свой адрес на испанском языке (в ан</w:t>
      </w:r>
      <w:r>
        <w:t>кете);</w:t>
      </w:r>
      <w:r>
        <w:rPr>
          <w:color w:val="000000"/>
        </w:rPr>
        <w:t xml:space="preserve"> </w:t>
      </w:r>
    </w:p>
    <w:p w:rsidR="00121AC2" w:rsidRDefault="00C630C7">
      <w:pPr>
        <w:ind w:left="170" w:right="15"/>
      </w:pPr>
      <w:r>
        <w:t>правильно оформлять электронное сообщение личного ха- рактера в соответствии с нормами неофициального общения, принятыми в стране/странах изучаемого языка; кратко пред- ставлять Россию и страну/страны изучаемого языка;</w:t>
      </w:r>
      <w:r>
        <w:rPr>
          <w:color w:val="000000"/>
        </w:rPr>
        <w:t xml:space="preserve"> </w:t>
      </w:r>
    </w:p>
    <w:p w:rsidR="00121AC2" w:rsidRDefault="00C630C7">
      <w:pPr>
        <w:ind w:left="170" w:right="15"/>
      </w:pPr>
      <w:r>
        <w:t>кратко представлять некоторы</w:t>
      </w:r>
      <w:r>
        <w:t>е культурные явления родной страны и страны/стран изучаемого языка (основные нацио- нальные праздники, традиции в проведении досуга и питании); наиболее известные достопримечательности;</w:t>
      </w:r>
      <w:r>
        <w:rPr>
          <w:color w:val="000000"/>
        </w:rPr>
        <w:t xml:space="preserve"> </w:t>
      </w:r>
    </w:p>
    <w:p w:rsidR="00121AC2" w:rsidRDefault="00C630C7">
      <w:pPr>
        <w:spacing w:after="87"/>
        <w:ind w:left="170" w:right="15"/>
      </w:pPr>
      <w:r>
        <w:t>кратко рассказывать о выдающихся людях родной страны и страны/стран и</w:t>
      </w:r>
      <w:r>
        <w:t>зучаемого языка (учёных, писателях, поэтах, спортсменах).</w:t>
      </w:r>
      <w:r>
        <w:rPr>
          <w:color w:val="000000"/>
        </w:rPr>
        <w:t xml:space="preserve"> </w:t>
      </w:r>
    </w:p>
    <w:p w:rsidR="00121AC2" w:rsidRDefault="00C630C7">
      <w:pPr>
        <w:spacing w:line="259" w:lineRule="auto"/>
        <w:ind w:left="151" w:hanging="10"/>
        <w:jc w:val="left"/>
      </w:pPr>
      <w:r>
        <w:rPr>
          <w:rFonts w:ascii="Verdana" w:eastAsia="Verdana" w:hAnsi="Verdana" w:cs="Verdana"/>
        </w:rPr>
        <w:t>Компенсаторные умения</w:t>
      </w:r>
      <w:r>
        <w:rPr>
          <w:rFonts w:ascii="Verdana" w:eastAsia="Verdana" w:hAnsi="Verdana" w:cs="Verdana"/>
          <w:color w:val="000000"/>
        </w:rPr>
        <w:t xml:space="preserve"> </w:t>
      </w:r>
    </w:p>
    <w:p w:rsidR="00121AC2" w:rsidRDefault="00C630C7">
      <w:pPr>
        <w:ind w:left="170" w:right="15"/>
      </w:pPr>
      <w:r>
        <w:t>Использование при чтении и аудировании языковой, в том числе контекстуальной, догадки; при непосредственном обще- нии догадываться о значении незнакомых слов с помощью ис- по</w:t>
      </w:r>
      <w:r>
        <w:t>льзуемых собеседником жестов и мимики.</w:t>
      </w:r>
      <w:r>
        <w:rPr>
          <w:color w:val="000000"/>
        </w:rPr>
        <w:t xml:space="preserve"> </w:t>
      </w:r>
    </w:p>
    <w:p w:rsidR="00121AC2" w:rsidRDefault="00C630C7">
      <w:pPr>
        <w:ind w:left="170" w:right="15"/>
      </w:pPr>
      <w:r>
        <w:lastRenderedPageBreak/>
        <w:t>Переспрашивать, просить повторить, уточняя значение не- знакомых слов.</w:t>
      </w:r>
      <w:r>
        <w:rPr>
          <w:color w:val="000000"/>
        </w:rPr>
        <w:t xml:space="preserve"> </w:t>
      </w:r>
    </w:p>
    <w:p w:rsidR="00121AC2" w:rsidRDefault="00C630C7">
      <w:pPr>
        <w:ind w:left="170" w:right="15"/>
      </w:pPr>
      <w:r>
        <w:t>Использование в качестве опоры при порождении собствен- ных высказываний ключевых слов, плана.</w:t>
      </w:r>
      <w:r>
        <w:rPr>
          <w:color w:val="000000"/>
        </w:rPr>
        <w:t xml:space="preserve"> </w:t>
      </w:r>
    </w:p>
    <w:p w:rsidR="00121AC2" w:rsidRDefault="00C630C7">
      <w:pPr>
        <w:ind w:left="170" w:right="15"/>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r>
        <w:rPr>
          <w:color w:val="000000"/>
        </w:rPr>
        <w:t xml:space="preserve"> </w:t>
      </w:r>
    </w:p>
    <w:p w:rsidR="00121AC2" w:rsidRDefault="00C630C7">
      <w:pPr>
        <w:spacing w:after="195"/>
        <w:ind w:left="170" w:right="15"/>
      </w:pPr>
      <w:r>
        <w:t>Сравнение (в том числе установление основания для сравне- ния) объектов, явлений</w:t>
      </w:r>
      <w:r>
        <w:t>, процессов, их элементов и основных функций в рамках изученной тематики.</w:t>
      </w:r>
      <w:r>
        <w:rPr>
          <w:color w:val="000000"/>
        </w:rPr>
        <w:t xml:space="preserve"> </w:t>
      </w:r>
    </w:p>
    <w:p w:rsidR="00121AC2" w:rsidRDefault="00C630C7">
      <w:pPr>
        <w:spacing w:line="259" w:lineRule="auto"/>
        <w:ind w:left="153" w:hanging="10"/>
        <w:jc w:val="left"/>
      </w:pPr>
      <w:r>
        <w:rPr>
          <w:rFonts w:ascii="Verdana" w:eastAsia="Verdana" w:hAnsi="Verdana" w:cs="Verdana"/>
          <w:sz w:val="22"/>
        </w:rPr>
        <w:t>8</w:t>
      </w:r>
      <w:r>
        <w:rPr>
          <w:rFonts w:ascii="Arial" w:eastAsia="Arial" w:hAnsi="Arial" w:cs="Arial"/>
          <w:sz w:val="22"/>
        </w:rPr>
        <w:t xml:space="preserve"> </w:t>
      </w:r>
      <w:r>
        <w:rPr>
          <w:rFonts w:ascii="Verdana" w:eastAsia="Verdana" w:hAnsi="Verdana" w:cs="Verdana"/>
          <w:sz w:val="22"/>
        </w:rPr>
        <w:t>КЛАСС</w:t>
      </w:r>
      <w:r>
        <w:rPr>
          <w:rFonts w:ascii="Verdana" w:eastAsia="Verdana" w:hAnsi="Verdana" w:cs="Verdana"/>
          <w:color w:val="000000"/>
          <w:sz w:val="22"/>
        </w:rPr>
        <w:t xml:space="preserve"> </w:t>
      </w:r>
    </w:p>
    <w:p w:rsidR="00121AC2" w:rsidRDefault="00C630C7">
      <w:pPr>
        <w:spacing w:after="38" w:line="259" w:lineRule="auto"/>
        <w:ind w:left="151" w:hanging="10"/>
        <w:jc w:val="left"/>
      </w:pPr>
      <w:r>
        <w:rPr>
          <w:rFonts w:ascii="Verdana" w:eastAsia="Verdana" w:hAnsi="Verdana" w:cs="Verdana"/>
        </w:rPr>
        <w:t>Коммуникативные умения</w:t>
      </w:r>
      <w:r>
        <w:rPr>
          <w:rFonts w:ascii="Verdana" w:eastAsia="Verdana" w:hAnsi="Verdana" w:cs="Verdana"/>
          <w:color w:val="000000"/>
        </w:rPr>
        <w:t xml:space="preserve"> </w:t>
      </w:r>
    </w:p>
    <w:p w:rsidR="00121AC2" w:rsidRDefault="00C630C7">
      <w:pPr>
        <w:ind w:left="170" w:right="15"/>
      </w:pPr>
      <w:r>
        <w:t>Формирование умения общаться в устной и письменной фор- ме, используя рецептивные и продуктивные виды речевой деятельности в рамках тематического со</w:t>
      </w:r>
      <w:r>
        <w:t>держания речи.</w:t>
      </w:r>
      <w:r>
        <w:rPr>
          <w:color w:val="000000"/>
        </w:rPr>
        <w:t xml:space="preserve"> </w:t>
      </w:r>
    </w:p>
    <w:p w:rsidR="00121AC2" w:rsidRDefault="00C630C7">
      <w:pPr>
        <w:ind w:left="384" w:right="15" w:firstLine="0"/>
      </w:pPr>
      <w:r>
        <w:t>Взаимоотношения в семье и с друзьями.</w:t>
      </w:r>
      <w:r>
        <w:rPr>
          <w:color w:val="000000"/>
        </w:rPr>
        <w:t xml:space="preserve"> </w:t>
      </w:r>
    </w:p>
    <w:p w:rsidR="00121AC2" w:rsidRDefault="00C630C7">
      <w:pPr>
        <w:spacing w:after="8" w:line="252" w:lineRule="auto"/>
        <w:ind w:left="10" w:right="14" w:hanging="10"/>
        <w:jc w:val="right"/>
      </w:pPr>
      <w:r>
        <w:t xml:space="preserve">Внешность и характер человека/литературного персонажа. </w:t>
      </w:r>
    </w:p>
    <w:p w:rsidR="00121AC2" w:rsidRDefault="00C630C7">
      <w:pPr>
        <w:ind w:left="170" w:right="15"/>
      </w:pPr>
      <w:r>
        <w:t>Досуг и увлечения/хобби современного подростка (чтение,</w:t>
      </w:r>
      <w:r>
        <w:rPr>
          <w:color w:val="000000"/>
        </w:rPr>
        <w:t xml:space="preserve"> </w:t>
      </w:r>
      <w:r>
        <w:t>кино, театр, музей, спорт, музыка).</w:t>
      </w:r>
      <w:r>
        <w:rPr>
          <w:color w:val="000000"/>
        </w:rPr>
        <w:t xml:space="preserve"> </w:t>
      </w:r>
    </w:p>
    <w:p w:rsidR="00121AC2" w:rsidRDefault="00C630C7">
      <w:pPr>
        <w:ind w:left="170" w:right="15"/>
      </w:pPr>
      <w:r>
        <w:t xml:space="preserve">Здоровый образ жизни: режим труда и отдыха, фитнес, </w:t>
      </w:r>
      <w:r>
        <w:t>сба- лансированное питание. Посещение врача.</w:t>
      </w:r>
      <w:r>
        <w:rPr>
          <w:color w:val="000000"/>
        </w:rPr>
        <w:t xml:space="preserve"> </w:t>
      </w:r>
    </w:p>
    <w:p w:rsidR="00121AC2" w:rsidRDefault="00C630C7">
      <w:pPr>
        <w:ind w:left="170" w:right="15"/>
      </w:pPr>
      <w:r>
        <w:t>Покупки: одежда, обувь и продукты питания. Карманные деньги.</w:t>
      </w:r>
      <w:r>
        <w:rPr>
          <w:color w:val="000000"/>
        </w:rPr>
        <w:t xml:space="preserve"> </w:t>
      </w:r>
    </w:p>
    <w:p w:rsidR="00121AC2" w:rsidRDefault="00C630C7">
      <w:pPr>
        <w:ind w:left="170" w:right="15"/>
      </w:pPr>
      <w:r>
        <w:t>Школа, школьная жизнь, школьная форма, изучаемые пред- меты и отношение к ним. Проблемы выбора профессии. Посе- щение школьной библиотеки/ресурсного</w:t>
      </w:r>
      <w:r>
        <w:t xml:space="preserve"> центра. Переписка с зарубежными сверстниками.</w:t>
      </w:r>
      <w:r>
        <w:rPr>
          <w:color w:val="000000"/>
        </w:rPr>
        <w:t xml:space="preserve"> </w:t>
      </w:r>
    </w:p>
    <w:p w:rsidR="00121AC2" w:rsidRDefault="00C630C7">
      <w:pPr>
        <w:ind w:left="170" w:right="15"/>
      </w:pPr>
      <w:r>
        <w:t>Виды отдыха в различное время года. Путешествия по Рос- сии и зарубежным странам.</w:t>
      </w:r>
      <w:r>
        <w:rPr>
          <w:color w:val="000000"/>
        </w:rPr>
        <w:t xml:space="preserve"> </w:t>
      </w:r>
    </w:p>
    <w:p w:rsidR="00121AC2" w:rsidRDefault="00C630C7">
      <w:pPr>
        <w:ind w:left="170" w:right="15"/>
      </w:pPr>
      <w:r>
        <w:t>Природа: флора и фауна. Проблемы экологии. Климат, по- года. Стихийные бедствия.</w:t>
      </w:r>
      <w:r>
        <w:rPr>
          <w:color w:val="000000"/>
        </w:rPr>
        <w:t xml:space="preserve"> </w:t>
      </w:r>
    </w:p>
    <w:p w:rsidR="00121AC2" w:rsidRDefault="00C630C7">
      <w:pPr>
        <w:ind w:left="170" w:right="15"/>
      </w:pPr>
      <w:r>
        <w:t xml:space="preserve">Условия  проживания  в  городской/сельской </w:t>
      </w:r>
      <w:r>
        <w:t xml:space="preserve"> местности.</w:t>
      </w:r>
      <w:r>
        <w:rPr>
          <w:color w:val="000000"/>
        </w:rPr>
        <w:t xml:space="preserve"> </w:t>
      </w:r>
      <w:r>
        <w:t>Транспорт.</w:t>
      </w:r>
      <w:r>
        <w:rPr>
          <w:color w:val="000000"/>
        </w:rPr>
        <w:t xml:space="preserve"> </w:t>
      </w:r>
    </w:p>
    <w:p w:rsidR="00121AC2" w:rsidRDefault="00C630C7">
      <w:pPr>
        <w:ind w:left="170" w:right="15"/>
      </w:pPr>
      <w:r>
        <w:lastRenderedPageBreak/>
        <w:t>Средства массовой информации (телевидение, радио, пресса, Интернет).</w:t>
      </w:r>
      <w:r>
        <w:rPr>
          <w:color w:val="000000"/>
        </w:rPr>
        <w:t xml:space="preserve"> </w:t>
      </w:r>
    </w:p>
    <w:p w:rsidR="00121AC2" w:rsidRDefault="00C630C7">
      <w:pPr>
        <w:ind w:left="170" w:right="15"/>
      </w:pPr>
      <w:r>
        <w:t>Родная страна и страна/страны изучаемого языка. Их гео- графическое положение, столицы; население; официальные языки; достопримечательности, культурные особенност</w:t>
      </w:r>
      <w:r>
        <w:t>и (на- циональные праздники, традиции, обычаи).</w:t>
      </w:r>
      <w:r>
        <w:rPr>
          <w:color w:val="000000"/>
        </w:rPr>
        <w:t xml:space="preserve"> </w:t>
      </w:r>
    </w:p>
    <w:p w:rsidR="00121AC2" w:rsidRDefault="00C630C7">
      <w:pPr>
        <w:ind w:left="170" w:right="15"/>
      </w:pPr>
      <w:r>
        <w:t>Выдающиеся люди родной страны и страны/стран изучаемо- го языка: учёные, писатели, поэты, художники, музыканты, спортсмены.</w:t>
      </w:r>
      <w:r>
        <w:rPr>
          <w:color w:val="000000"/>
        </w:rPr>
        <w:t xml:space="preserve"> </w:t>
      </w:r>
    </w:p>
    <w:p w:rsidR="00121AC2" w:rsidRDefault="00C630C7">
      <w:pPr>
        <w:spacing w:after="0" w:line="259" w:lineRule="auto"/>
        <w:ind w:left="379" w:hanging="10"/>
        <w:jc w:val="left"/>
      </w:pPr>
      <w:r>
        <w:rPr>
          <w:b/>
        </w:rPr>
        <w:t>Виды речевой деятельности</w:t>
      </w:r>
      <w:r>
        <w:rPr>
          <w:b/>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Говорение</w:t>
      </w:r>
      <w:r>
        <w:rPr>
          <w:rFonts w:ascii="Book Antiqua" w:eastAsia="Book Antiqua" w:hAnsi="Book Antiqua" w:cs="Book Antiqua"/>
          <w:b/>
          <w:i/>
          <w:color w:val="000000"/>
        </w:rPr>
        <w:t xml:space="preserve"> </w:t>
      </w:r>
    </w:p>
    <w:p w:rsidR="00121AC2" w:rsidRDefault="00C630C7">
      <w:pPr>
        <w:ind w:left="170" w:right="15"/>
      </w:pPr>
      <w:r>
        <w:t xml:space="preserve">Развитие коммуникативных умений </w:t>
      </w:r>
      <w:r>
        <w:rPr>
          <w:rFonts w:ascii="Book Antiqua" w:eastAsia="Book Antiqua" w:hAnsi="Book Antiqua" w:cs="Book Antiqua"/>
          <w:b/>
          <w:i/>
        </w:rPr>
        <w:t xml:space="preserve">диалогической речи </w:t>
      </w:r>
      <w:r>
        <w:t>в стандартных ситуациях неофициального общения в рамках тематического содержания речи для 8 класса, с опорой на речевые ситуации, ключевые слова и/или иллюстрации, фотогра- фии с соблюдением норм речевого этикета, принятых в стране/ стра</w:t>
      </w:r>
      <w:r>
        <w:t>нах изучаемого языка: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rPr>
          <w:rFonts w:ascii="Book Antiqua" w:eastAsia="Book Antiqua" w:hAnsi="Book Antiqua" w:cs="Book Antiqua"/>
          <w:i/>
        </w:rPr>
        <w:t>диалог этикетного характера</w:t>
      </w:r>
      <w:r>
        <w:t xml:space="preserve">: начинать, поддерживать и заканчивать разговор; поздравлять с праздником и вежливо реагировать на поздравление; выражать благодарность; веж- ливо соглашаться на предложение/отказываться от предло- жения </w:t>
      </w:r>
      <w:r>
        <w:t>собеседника;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rPr>
          <w:rFonts w:ascii="Book Antiqua" w:eastAsia="Book Antiqua" w:hAnsi="Book Antiqua" w:cs="Book Antiqua"/>
          <w:i/>
        </w:rPr>
        <w:t>диалог-побуждение к действию</w:t>
      </w:r>
      <w:r>
        <w:t>: обращаться с просьбой, вежливо соглашаться/не соглашаться выполнить просьбу; приглашать собеседника к совместной деятельности, веж- ливо соглашаться/не соглашаться на предложение собесед- ника;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rPr>
          <w:rFonts w:ascii="Book Antiqua" w:eastAsia="Book Antiqua" w:hAnsi="Book Antiqua" w:cs="Book Antiqua"/>
          <w:i/>
        </w:rPr>
        <w:t>диалог-расспр</w:t>
      </w:r>
      <w:r>
        <w:rPr>
          <w:rFonts w:ascii="Book Antiqua" w:eastAsia="Book Antiqua" w:hAnsi="Book Antiqua" w:cs="Book Antiqua"/>
          <w:i/>
        </w:rPr>
        <w:t>ос</w:t>
      </w:r>
      <w:r>
        <w:t>: сообщать фактическую информацию, отве- чая на вопросы разных видов; запрашивать интересующую информацию; выражать своё отношение к обсуждаемым фак- там и событиям, переходить с позиции спрашивающего на позицию отвечающего и наоборот;</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rPr>
          <w:rFonts w:ascii="Book Antiqua" w:eastAsia="Book Antiqua" w:hAnsi="Book Antiqua" w:cs="Book Antiqua"/>
          <w:i/>
        </w:rPr>
        <w:t>комбинированный</w:t>
      </w:r>
      <w:r>
        <w:rPr>
          <w:rFonts w:ascii="Book Antiqua" w:eastAsia="Book Antiqua" w:hAnsi="Book Antiqua" w:cs="Book Antiqua"/>
          <w:i/>
        </w:rPr>
        <w:t xml:space="preserve"> диалог</w:t>
      </w:r>
      <w:r>
        <w:t>, включающий различные виды диалога, (диалог этикетного характера, диалог-побуждение к действию, диалог-расспрос), с опорой на картинки, фото- графии и (или) ключевые слова, речевые ситуации в стан- дартных ситуациях неофициального общения с соблюде</w:t>
      </w:r>
      <w:r>
        <w:t>нием норм речевого этикета, принятых в стране/странах изучае- мого языка;</w:t>
      </w:r>
      <w:r>
        <w:rPr>
          <w:color w:val="000000"/>
        </w:rPr>
        <w:t xml:space="preserve"> </w:t>
      </w:r>
    </w:p>
    <w:p w:rsidR="00121AC2" w:rsidRDefault="00C630C7">
      <w:pPr>
        <w:ind w:left="170" w:right="15"/>
      </w:pPr>
      <w:r>
        <w:lastRenderedPageBreak/>
        <w:t>Объём диалога — до 7 реплик со стороны каждого собесед- ника.</w:t>
      </w:r>
      <w:r>
        <w:rPr>
          <w:color w:val="000000"/>
        </w:rPr>
        <w:t xml:space="preserve"> </w:t>
      </w:r>
    </w:p>
    <w:p w:rsidR="00121AC2" w:rsidRDefault="00C630C7">
      <w:pPr>
        <w:ind w:left="170" w:right="15" w:firstLine="379"/>
      </w:pPr>
      <w:r>
        <w:t xml:space="preserve">Развитие коммуникативных умений </w:t>
      </w:r>
      <w:r>
        <w:rPr>
          <w:rFonts w:ascii="Book Antiqua" w:eastAsia="Book Antiqua" w:hAnsi="Book Antiqua" w:cs="Book Antiqua"/>
          <w:b/>
          <w:i/>
        </w:rPr>
        <w:t xml:space="preserve">монологической речи </w:t>
      </w:r>
      <w:r>
        <w:t>в стандартных ситуациях неофициального общения в рамках тематическ</w:t>
      </w:r>
      <w:r>
        <w:t xml:space="preserve">ого содержания речи для 8 класса с опорой на клю- чевые слова, вопросы, план и/или иллюстрации, фотографии: </w:t>
      </w:r>
      <w:r>
        <w:rPr>
          <w:rFonts w:ascii="Trebuchet MS" w:eastAsia="Trebuchet MS" w:hAnsi="Trebuchet MS" w:cs="Trebuchet MS"/>
          <w:sz w:val="14"/>
        </w:rPr>
        <w:t xml:space="preserve">6 </w:t>
      </w:r>
      <w:r>
        <w:t xml:space="preserve">создание устных связных монологических высказываний с использованием основных коммуникативных типов речи </w:t>
      </w:r>
    </w:p>
    <w:p w:rsidR="00121AC2" w:rsidRDefault="00C630C7">
      <w:pPr>
        <w:ind w:left="352" w:right="15" w:hanging="182"/>
      </w:pPr>
      <w:r>
        <w:t>(описание/характеристика; повествование/</w:t>
      </w:r>
      <w:r>
        <w:t>сообщение) с опо- рой на ключевые слова, вопросы, план и/или иллюстрации,</w:t>
      </w:r>
      <w:r>
        <w:rPr>
          <w:color w:val="000000"/>
        </w:rPr>
        <w:t xml:space="preserve"> </w:t>
      </w:r>
    </w:p>
    <w:p w:rsidR="00121AC2" w:rsidRDefault="00C630C7">
      <w:pPr>
        <w:ind w:left="377" w:right="15" w:firstLine="0"/>
      </w:pPr>
      <w:r>
        <w:t>фотографии;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выражение и краткое аргументирование своего мнения по от- ношению к прочитанному/услышанному;</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 xml:space="preserve">изложение (пересказ) основного содержания </w:t>
      </w:r>
      <w:r>
        <w:t>прочитанного/ прослушанного текста с опорой и без опоры на картинки, фотографии, таблицы и (или) ключевые слова, план, вопросы;</w:t>
      </w:r>
    </w:p>
    <w:p w:rsidR="00121AC2" w:rsidRDefault="00C630C7">
      <w:pPr>
        <w:ind w:left="236" w:right="15" w:firstLine="0"/>
      </w:pPr>
      <w:r>
        <w:rPr>
          <w:rFonts w:ascii="Trebuchet MS" w:eastAsia="Trebuchet MS" w:hAnsi="Trebuchet MS" w:cs="Trebuchet MS"/>
          <w:sz w:val="14"/>
        </w:rPr>
        <w:t xml:space="preserve">6 </w:t>
      </w:r>
      <w:r>
        <w:t>составление рассказа по картинкам;</w:t>
      </w:r>
    </w:p>
    <w:p w:rsidR="00121AC2" w:rsidRDefault="00C630C7">
      <w:pPr>
        <w:ind w:left="236" w:right="15" w:firstLine="0"/>
      </w:pPr>
      <w:r>
        <w:rPr>
          <w:rFonts w:ascii="Trebuchet MS" w:eastAsia="Trebuchet MS" w:hAnsi="Trebuchet MS" w:cs="Trebuchet MS"/>
          <w:sz w:val="14"/>
        </w:rPr>
        <w:t xml:space="preserve">6 </w:t>
      </w:r>
      <w:r>
        <w:t xml:space="preserve">изложение результатов выполненной проектной работы. </w:t>
      </w:r>
    </w:p>
    <w:p w:rsidR="00121AC2" w:rsidRDefault="00C630C7">
      <w:pPr>
        <w:ind w:left="384" w:right="15" w:firstLine="0"/>
      </w:pPr>
      <w:r>
        <w:t xml:space="preserve">Объём монологического высказывания </w:t>
      </w:r>
      <w:r>
        <w:t>— 9–10 фраз.</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Аудирование</w:t>
      </w:r>
      <w:r>
        <w:rPr>
          <w:rFonts w:ascii="Book Antiqua" w:eastAsia="Book Antiqua" w:hAnsi="Book Antiqua" w:cs="Book Antiqua"/>
          <w:b/>
          <w:i/>
          <w:color w:val="000000"/>
        </w:rPr>
        <w:t xml:space="preserve"> </w:t>
      </w:r>
    </w:p>
    <w:p w:rsidR="00121AC2" w:rsidRDefault="00C630C7">
      <w:pPr>
        <w:ind w:left="384" w:right="15" w:firstLine="0"/>
      </w:pPr>
      <w:r>
        <w:t xml:space="preserve">Развитие коммуникативных умений </w:t>
      </w:r>
      <w:r>
        <w:rPr>
          <w:rFonts w:ascii="Book Antiqua" w:eastAsia="Book Antiqua" w:hAnsi="Book Antiqua" w:cs="Book Antiqua"/>
          <w:b/>
          <w:i/>
        </w:rPr>
        <w:t>аудирования</w:t>
      </w:r>
      <w:r>
        <w:t>:</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понимание на слух речи учителя и одноклассников и вер- бальная/невербальная реакция на услышанное;</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дальнейшее развитие восприятия на слух и понимания с использованием языковой, в</w:t>
      </w:r>
      <w:r>
        <w:t xml:space="preserve"> том числе контекстуальной, догадки и игнорированием незнакомых слов и неизученных языковых явлений, не препятствующих решению коммуни- кативной задачи, несложные аутентичные тексты с разной глубиной проникновения в их содержание: с пониманием основного со</w:t>
      </w:r>
      <w:r>
        <w:t>держания текстов; с пониманием нужной/инте- ресующей/запрашиваемой информации;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прогнозирование содержания звучащего текста по началу со- общения;</w:t>
      </w:r>
      <w:r>
        <w:rPr>
          <w:color w:val="000000"/>
        </w:rPr>
        <w:t xml:space="preserve"> </w:t>
      </w:r>
    </w:p>
    <w:p w:rsidR="00121AC2" w:rsidRDefault="00C630C7">
      <w:pPr>
        <w:ind w:left="170" w:right="15"/>
      </w:pPr>
      <w:r>
        <w:t>Тексты для аудирования: высказывания собеседников в си- туациях повседневного общения, диалог (беседа, инт</w:t>
      </w:r>
      <w:r>
        <w:t>ервью), сообщение информационного характера, рассказ.</w:t>
      </w:r>
      <w:r>
        <w:rPr>
          <w:color w:val="000000"/>
        </w:rPr>
        <w:t xml:space="preserve"> </w:t>
      </w:r>
    </w:p>
    <w:p w:rsidR="00121AC2" w:rsidRDefault="00C630C7">
      <w:pPr>
        <w:ind w:left="170" w:right="15"/>
      </w:pPr>
      <w:r>
        <w:lastRenderedPageBreak/>
        <w:t>Время звучания текста/текстов для аудирования — до 2 ми- нут.</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Смысловое чтение</w:t>
      </w:r>
      <w:r>
        <w:rPr>
          <w:rFonts w:ascii="Book Antiqua" w:eastAsia="Book Antiqua" w:hAnsi="Book Antiqua" w:cs="Book Antiqua"/>
          <w:b/>
          <w:i/>
          <w:color w:val="000000"/>
        </w:rPr>
        <w:t xml:space="preserve"> </w:t>
      </w:r>
    </w:p>
    <w:p w:rsidR="00121AC2" w:rsidRDefault="00C630C7">
      <w:pPr>
        <w:ind w:left="170" w:right="15"/>
      </w:pPr>
      <w:r>
        <w:t>Развитие умения читать про себя и понимать несложные ау- тентичные тексты разных жанров и стилей, содержащие от- дельные</w:t>
      </w:r>
      <w:r>
        <w:t xml:space="preserve"> неизученные языковые явления, с различной глуби- ной проникновения в их содержание в зависимости от постав- ленной коммуникативной задачи: с пониманием основного содержания; с пониманием нужной/интересующей/запраши- ваемой информации; с полным пониманием </w:t>
      </w:r>
      <w:r>
        <w:t>содержания.</w:t>
      </w:r>
      <w:r>
        <w:rPr>
          <w:color w:val="000000"/>
        </w:rPr>
        <w:t xml:space="preserve"> </w:t>
      </w:r>
    </w:p>
    <w:p w:rsidR="00121AC2" w:rsidRDefault="00C630C7">
      <w:pPr>
        <w:ind w:left="170" w:right="15"/>
      </w:pPr>
      <w:r>
        <w:t>Чтение с пониманием основного содержания текста предпо- лагает умения: определять тему/основную мысль, выделять главные факты/события (опуская второстепенные); прогнози- ровать содержание текста по заголовку/началу текста; опреде- лять логичес</w:t>
      </w:r>
      <w:r>
        <w:t>кую последовательность главных фактов, собы- тий; игнорировать незнакомые слова, несущественные для по- нимания основного содержания; понимать интернациональные слова.</w:t>
      </w:r>
      <w:r>
        <w:rPr>
          <w:color w:val="000000"/>
        </w:rPr>
        <w:t xml:space="preserve"> </w:t>
      </w:r>
    </w:p>
    <w:p w:rsidR="00121AC2" w:rsidRDefault="00C630C7">
      <w:pPr>
        <w:ind w:left="170" w:right="15"/>
      </w:pPr>
      <w:r>
        <w:t xml:space="preserve">Чтение с пониманием нужной/интересующей/запрашивае- мой информации предполагает умение </w:t>
      </w:r>
      <w:r>
        <w:t>находить в прочитанном тексте и понимать запрашиваемую информацию, представлен- ную в эксплицитной (явной) форме; оценивать найденную информацию с точки зрения её значимости для решения коммуникативной задачи.</w:t>
      </w:r>
      <w:r>
        <w:rPr>
          <w:color w:val="000000"/>
        </w:rPr>
        <w:t xml:space="preserve"> </w:t>
      </w:r>
    </w:p>
    <w:p w:rsidR="00121AC2" w:rsidRDefault="00C630C7">
      <w:pPr>
        <w:ind w:left="170" w:right="15"/>
      </w:pPr>
      <w:r>
        <w:t xml:space="preserve">Чтение несплошных текстов (таблиц, диаграмм, </w:t>
      </w:r>
      <w:r>
        <w:t>схем) и по- нимание представленной в них информации.</w:t>
      </w:r>
      <w:r>
        <w:rPr>
          <w:color w:val="000000"/>
        </w:rPr>
        <w:t xml:space="preserve"> </w:t>
      </w:r>
    </w:p>
    <w:p w:rsidR="00121AC2" w:rsidRDefault="00C630C7">
      <w:pPr>
        <w:ind w:left="170" w:right="15"/>
      </w:pPr>
      <w:r>
        <w:t>Чтение с полным пониманием содержания несложных аутен- тичных текстов, содержащих отдельные неизученные языко- вые явления. В ходе чтения с полным пониманием формиру- ются и развиваются умения полно и т</w:t>
      </w:r>
      <w:r>
        <w:t>очно понимать текст на основе его информационной переработки (смыслового и струк- турного анализа отдельных частей текста, выборочного перево- да); неизученные языковые явления.</w:t>
      </w:r>
      <w:r>
        <w:rPr>
          <w:color w:val="000000"/>
        </w:rPr>
        <w:t xml:space="preserve"> </w:t>
      </w:r>
    </w:p>
    <w:p w:rsidR="00121AC2" w:rsidRDefault="00C630C7">
      <w:pPr>
        <w:ind w:left="170" w:right="15"/>
      </w:pPr>
      <w:r>
        <w:t>В ходе чтения с полным пониманием формируются и разви- ваются умения устанавл</w:t>
      </w:r>
      <w:r>
        <w:t>ивать причинно-следственную взаи- мосвязь изложенных в тексте фактов и событий, восстанавли- вать текст из разрозненных абзацев.</w:t>
      </w:r>
      <w:r>
        <w:rPr>
          <w:color w:val="000000"/>
        </w:rPr>
        <w:t xml:space="preserve"> </w:t>
      </w:r>
    </w:p>
    <w:p w:rsidR="00121AC2" w:rsidRDefault="00C630C7">
      <w:pPr>
        <w:ind w:left="170" w:right="15"/>
      </w:pPr>
      <w:r>
        <w:t xml:space="preserve">Тексты для чтения: интервью, диалог (беседа), рассказ, от- рывок из художественного произведения, отрывок из статьи </w:t>
      </w:r>
      <w:r>
        <w:lastRenderedPageBreak/>
        <w:t>научно-поп</w:t>
      </w:r>
      <w:r>
        <w:t>улярного характера, сообщение информационного характера, объявление, кулинарный рецепт, меню, электрон- ное сообщение личного характера, стихотворение.</w:t>
      </w:r>
      <w:r>
        <w:rPr>
          <w:color w:val="000000"/>
        </w:rPr>
        <w:t xml:space="preserve"> </w:t>
      </w:r>
    </w:p>
    <w:p w:rsidR="00121AC2" w:rsidRDefault="00C630C7">
      <w:pPr>
        <w:ind w:left="384" w:right="15" w:firstLine="0"/>
      </w:pPr>
      <w:r>
        <w:t>Объём текста/текстов для чтения — 350—500 слов.</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Письменная речь</w:t>
      </w:r>
      <w:r>
        <w:rPr>
          <w:rFonts w:ascii="Book Antiqua" w:eastAsia="Book Antiqua" w:hAnsi="Book Antiqua" w:cs="Book Antiqua"/>
          <w:b/>
          <w:i/>
          <w:color w:val="000000"/>
        </w:rPr>
        <w:t xml:space="preserve"> </w:t>
      </w:r>
    </w:p>
    <w:p w:rsidR="00121AC2" w:rsidRDefault="00C630C7">
      <w:pPr>
        <w:ind w:left="384" w:right="15" w:firstLine="0"/>
      </w:pPr>
      <w:r>
        <w:t>Развитие умений письменной речи: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с</w:t>
      </w:r>
      <w:r>
        <w:t>оставление плана/тезисов устного или письменного сообще- ния;</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заполнение анкет и формуляров с указанием личной инфор- мации в соответствии с нормами речевого этикета, приняты- ми в стране/странах изучаемого языка;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написание электронного сообщения личного характера: со- общать краткие сведения о себе; оформлять обращение, за- вершающей фразы и подписи в соответствии с нормами не- официального общения, принятыми в стране/странах изуча- емого языка. Объём сообщения — д</w:t>
      </w:r>
      <w:r>
        <w:t>о 110 слов.</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 xml:space="preserve">создание небольшого письменного высказывания с опорой на образец, план, иллюстрацию, таблицу, прочитанный/прослу- шаны текст. Объём письменного высказывания — до 110 слов. </w:t>
      </w:r>
    </w:p>
    <w:p w:rsidR="00121AC2" w:rsidRDefault="00C630C7">
      <w:pPr>
        <w:spacing w:after="0" w:line="259" w:lineRule="auto"/>
        <w:ind w:left="379" w:hanging="10"/>
        <w:jc w:val="left"/>
      </w:pPr>
      <w:r>
        <w:rPr>
          <w:b/>
        </w:rPr>
        <w:t>Языковые навыки и умения</w:t>
      </w:r>
      <w:r>
        <w:rPr>
          <w:b/>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Фонетическая сторона речи</w:t>
      </w:r>
      <w:r>
        <w:rPr>
          <w:rFonts w:ascii="Book Antiqua" w:eastAsia="Book Antiqua" w:hAnsi="Book Antiqua" w:cs="Book Antiqua"/>
          <w:b/>
          <w:i/>
          <w:color w:val="000000"/>
        </w:rPr>
        <w:t xml:space="preserve"> </w:t>
      </w:r>
    </w:p>
    <w:p w:rsidR="00121AC2" w:rsidRDefault="00C630C7">
      <w:pPr>
        <w:ind w:left="170" w:right="15"/>
      </w:pPr>
      <w:r>
        <w:t>Знание букв алфавита испанского языка в правильной по- следовательности, их фонетически корректное озвучивание.</w:t>
      </w:r>
      <w:r>
        <w:rPr>
          <w:color w:val="000000"/>
        </w:rPr>
        <w:t xml:space="preserve"> </w:t>
      </w:r>
    </w:p>
    <w:p w:rsidR="00121AC2" w:rsidRDefault="00C630C7">
      <w:pPr>
        <w:ind w:left="170" w:right="15"/>
      </w:pPr>
      <w:r>
        <w:t xml:space="preserve">Соблюдение норм произношения: отсутствие редукции гласных звуков в безударном положении, отсутствие смягчения согласных звуков перед гласными, </w:t>
      </w:r>
      <w:r>
        <w:t>озвончение; соблюдение фонетического сцепления и связное произношение слов внутри ритмических групп.</w:t>
      </w:r>
      <w:r>
        <w:rPr>
          <w:color w:val="000000"/>
        </w:rPr>
        <w:t xml:space="preserve"> </w:t>
      </w:r>
    </w:p>
    <w:p w:rsidR="00121AC2" w:rsidRDefault="00C630C7">
      <w:pPr>
        <w:ind w:left="170" w:right="15"/>
      </w:pPr>
      <w:r>
        <w:t>Различение на слух и адекватное, без ошибок, ведущих к сбою в коммуникации, произнесение слов с соблюдением правильно- го ударения и фраз/предложений (пов</w:t>
      </w:r>
      <w:r>
        <w:t>ествовательного, побуди- тельного и вопросительного: общий, специальный и альтерна- тивный вопрос) с соблюдением их ритмико-интонационных осо- бенностей, в том числе правила отсутствия фразового ударения на служебных словах. Соблюдение интонации перечислен</w:t>
      </w:r>
      <w:r>
        <w:t>ия.</w:t>
      </w:r>
      <w:r>
        <w:rPr>
          <w:color w:val="000000"/>
        </w:rPr>
        <w:t xml:space="preserve"> </w:t>
      </w:r>
    </w:p>
    <w:p w:rsidR="00121AC2" w:rsidRDefault="00C630C7">
      <w:pPr>
        <w:ind w:left="170" w:right="15"/>
      </w:pPr>
      <w:r>
        <w:lastRenderedPageBreak/>
        <w:t xml:space="preserve">Чтение вслух небольших адаптированных аутентичных тек- стов, построенных на изученном языковом материале, с соблю- дением правил чтения и соответствующей интонацией, демон- стрируещее понимание содержания текста и обеспечивающее адекватное восприятие </w:t>
      </w:r>
      <w:r>
        <w:t>читаемого слушающими. Объём тек- ста — до 110 слов.</w:t>
      </w:r>
      <w:r>
        <w:rPr>
          <w:color w:val="000000"/>
        </w:rPr>
        <w:t xml:space="preserve"> </w:t>
      </w:r>
    </w:p>
    <w:p w:rsidR="00121AC2" w:rsidRDefault="00C630C7">
      <w:pPr>
        <w:ind w:left="170" w:right="15"/>
      </w:pPr>
      <w:r>
        <w:t>Владение правилами чтения гласных, гласных в дифтонгах и трифтонгах, согласных, основных звуко-буквенных сочета- ний и сложных сочетаний букв.</w:t>
      </w:r>
      <w:r>
        <w:rPr>
          <w:color w:val="000000"/>
        </w:rPr>
        <w:t xml:space="preserve"> </w:t>
      </w:r>
    </w:p>
    <w:p w:rsidR="00121AC2" w:rsidRDefault="00C630C7">
      <w:pPr>
        <w:ind w:left="170" w:right="15"/>
      </w:pPr>
      <w:r>
        <w:t>Чтение новых слов согласно основным правилам чтения ис- пан</w:t>
      </w:r>
      <w:r>
        <w:t>ского языка.</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Графика, орфография и пунктуация</w:t>
      </w:r>
      <w:r>
        <w:rPr>
          <w:rFonts w:ascii="Book Antiqua" w:eastAsia="Book Antiqua" w:hAnsi="Book Antiqua" w:cs="Book Antiqua"/>
          <w:b/>
          <w:i/>
          <w:color w:val="000000"/>
        </w:rPr>
        <w:t xml:space="preserve"> </w:t>
      </w:r>
    </w:p>
    <w:p w:rsidR="00121AC2" w:rsidRDefault="00C630C7">
      <w:pPr>
        <w:ind w:left="170" w:right="15"/>
      </w:pPr>
      <w:r>
        <w:t>Графически корректное воспроизведение букв испанского алфавита (написание букв, буквосочетаний, слов).</w:t>
      </w:r>
      <w:r>
        <w:rPr>
          <w:color w:val="000000"/>
        </w:rPr>
        <w:t xml:space="preserve"> </w:t>
      </w:r>
    </w:p>
    <w:p w:rsidR="00121AC2" w:rsidRDefault="00C630C7">
      <w:pPr>
        <w:ind w:left="170" w:right="15"/>
      </w:pPr>
      <w:r>
        <w:t>Правильное написание изученных слов, применение правила графического ударения (acento gráfico).</w:t>
      </w:r>
      <w:r>
        <w:rPr>
          <w:color w:val="000000"/>
        </w:rPr>
        <w:t xml:space="preserve"> </w:t>
      </w:r>
    </w:p>
    <w:p w:rsidR="00121AC2" w:rsidRDefault="00C630C7">
      <w:pPr>
        <w:ind w:left="170" w:right="15"/>
      </w:pPr>
      <w:r>
        <w:t>Правиль</w:t>
      </w:r>
      <w:r>
        <w:t>ная расстановка знаков препинания (точка, вопро- сительный и восклицательный знаки в начале и в конце пред- ложения, запятая при обращении и перечислении).</w:t>
      </w:r>
      <w:r>
        <w:rPr>
          <w:color w:val="000000"/>
        </w:rPr>
        <w:t xml:space="preserve"> </w:t>
      </w:r>
    </w:p>
    <w:p w:rsidR="00121AC2" w:rsidRDefault="00C630C7">
      <w:pPr>
        <w:ind w:left="170" w:right="15"/>
      </w:pPr>
      <w:r>
        <w:t>Пунктуационно правильное, в соответствии с нормами рече- вого этикета, принятыми в стране/странах и</w:t>
      </w:r>
      <w:r>
        <w:t>зучаемого языка, оформление личного письма/ электронного сообщения личного характера.</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Лексическая сторона речи</w:t>
      </w:r>
      <w:r>
        <w:rPr>
          <w:rFonts w:ascii="Book Antiqua" w:eastAsia="Book Antiqua" w:hAnsi="Book Antiqua" w:cs="Book Antiqua"/>
          <w:b/>
          <w:i/>
          <w:color w:val="000000"/>
        </w:rPr>
        <w:t xml:space="preserve"> </w:t>
      </w:r>
    </w:p>
    <w:p w:rsidR="00121AC2" w:rsidRDefault="00C630C7">
      <w:pPr>
        <w:ind w:left="170" w:right="15"/>
      </w:pPr>
      <w:r>
        <w:rPr>
          <w:rFonts w:ascii="Book Antiqua" w:eastAsia="Book Antiqua" w:hAnsi="Book Antiqua" w:cs="Book Antiqua"/>
          <w:i/>
        </w:rPr>
        <w:t xml:space="preserve">Распознавание в письменном </w:t>
      </w:r>
      <w:r>
        <w:t>и звучащем тексте 1250 лек- сических единиц и правильное употребление в устной и пись- менной речи, с соблюдением су</w:t>
      </w:r>
      <w:r>
        <w:t>ществующей нормы лексиче- ской сочетаемости, не менее 1050 лексических единиц (слов, словосочетаний, речевых клише), обслуживающих ситуации общения в рамках тематического содержания речи для 8 клас- са, включая 900 лексических единиц, освоенных в предыдущи</w:t>
      </w:r>
      <w:r>
        <w:t>е годы обучения.</w:t>
      </w:r>
      <w:r>
        <w:rPr>
          <w:color w:val="000000"/>
        </w:rPr>
        <w:t xml:space="preserve"> </w:t>
      </w:r>
    </w:p>
    <w:p w:rsidR="00121AC2" w:rsidRDefault="00C630C7">
      <w:pPr>
        <w:ind w:left="170" w:right="15"/>
      </w:pPr>
      <w:r>
        <w:t>Распознавание и образование родственных слов с использованием аффиксации: — образование глаголов при помощи пре- фиксов trans-/tras-, pre-, co(n)- — имен существительных при помощи суффиксов -azo, — a/-o/-e — имен прилагательных при помощ</w:t>
      </w:r>
      <w:r>
        <w:t>и префиксов bi-, poli-, sub-superи суффикса -udo</w:t>
      </w:r>
      <w:r>
        <w:rPr>
          <w:color w:val="000000"/>
        </w:rPr>
        <w:t xml:space="preserve"> </w:t>
      </w:r>
    </w:p>
    <w:p w:rsidR="00121AC2" w:rsidRDefault="00C630C7">
      <w:pPr>
        <w:ind w:left="170" w:right="15"/>
      </w:pPr>
      <w:r>
        <w:rPr>
          <w:rFonts w:ascii="Book Antiqua" w:eastAsia="Book Antiqua" w:hAnsi="Book Antiqua" w:cs="Book Antiqua"/>
          <w:i/>
        </w:rPr>
        <w:t xml:space="preserve">Распознавание </w:t>
      </w:r>
      <w:r>
        <w:t xml:space="preserve">в звучащем и письменном тексте и употре- бление в устной и письменной речи изученных многозначных </w:t>
      </w:r>
      <w:r>
        <w:lastRenderedPageBreak/>
        <w:t xml:space="preserve">лексических единиц, синонимов, антонимов, сокращений, аб- бревиатур, интернациональных слов и </w:t>
      </w:r>
      <w:r>
        <w:t>речевых клише.</w:t>
      </w:r>
      <w:r>
        <w:rPr>
          <w:color w:val="000000"/>
        </w:rPr>
        <w:t xml:space="preserve"> </w:t>
      </w:r>
    </w:p>
    <w:p w:rsidR="00121AC2" w:rsidRDefault="00C630C7">
      <w:pPr>
        <w:ind w:left="170" w:right="15"/>
      </w:pPr>
      <w:r>
        <w:rPr>
          <w:rFonts w:ascii="Book Antiqua" w:eastAsia="Book Antiqua" w:hAnsi="Book Antiqua" w:cs="Book Antiqua"/>
          <w:i/>
        </w:rPr>
        <w:t xml:space="preserve">Распознавание </w:t>
      </w:r>
      <w:r>
        <w:t>в звучащем и письменном тексте и употре- бление в устной и письменной речи различных средств связи для обеспечения логичности и целостности высказывания.</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Грамматическая сторона речи</w:t>
      </w:r>
      <w:r>
        <w:rPr>
          <w:rFonts w:ascii="Book Antiqua" w:eastAsia="Book Antiqua" w:hAnsi="Book Antiqua" w:cs="Book Antiqua"/>
          <w:b/>
          <w:i/>
          <w:color w:val="000000"/>
        </w:rPr>
        <w:t xml:space="preserve"> </w:t>
      </w:r>
    </w:p>
    <w:p w:rsidR="00121AC2" w:rsidRDefault="00C630C7">
      <w:pPr>
        <w:ind w:left="170" w:right="15"/>
      </w:pPr>
      <w:r>
        <w:t>Распознавание в письменном и звучащем тексте и употребле- ние в устной и письменной речи: изученных морфологических форм и синтаксических конструкций испанского языка.</w:t>
      </w:r>
      <w:r>
        <w:rPr>
          <w:color w:val="000000"/>
        </w:rPr>
        <w:t xml:space="preserve"> </w:t>
      </w:r>
    </w:p>
    <w:p w:rsidR="00121AC2" w:rsidRDefault="00C630C7">
      <w:pPr>
        <w:ind w:left="156" w:right="4" w:firstLine="228"/>
      </w:pPr>
      <w:r>
        <w:t xml:space="preserve">Сложноподчинённые предложения с союзами </w:t>
      </w:r>
      <w:r>
        <w:rPr>
          <w:rFonts w:ascii="Book Antiqua" w:eastAsia="Book Antiqua" w:hAnsi="Book Antiqua" w:cs="Book Antiqua"/>
          <w:i/>
        </w:rPr>
        <w:t>que</w:t>
      </w:r>
      <w:r>
        <w:t xml:space="preserve">, </w:t>
      </w:r>
      <w:r>
        <w:rPr>
          <w:rFonts w:ascii="Book Antiqua" w:eastAsia="Book Antiqua" w:hAnsi="Book Antiqua" w:cs="Book Antiqua"/>
          <w:i/>
        </w:rPr>
        <w:t>porque</w:t>
      </w:r>
      <w:r>
        <w:t xml:space="preserve">, </w:t>
      </w:r>
      <w:r>
        <w:rPr>
          <w:rFonts w:ascii="Book Antiqua" w:eastAsia="Book Antiqua" w:hAnsi="Book Antiqua" w:cs="Book Antiqua"/>
          <w:i/>
        </w:rPr>
        <w:t>ya que, para que, si</w:t>
      </w:r>
      <w:r>
        <w:t xml:space="preserve">, </w:t>
      </w:r>
      <w:r>
        <w:rPr>
          <w:rFonts w:ascii="Book Antiqua" w:eastAsia="Book Antiqua" w:hAnsi="Book Antiqua" w:cs="Book Antiqua"/>
          <w:i/>
        </w:rPr>
        <w:t>cuando</w:t>
      </w:r>
      <w:r>
        <w:t xml:space="preserve">, </w:t>
      </w:r>
      <w:r>
        <w:rPr>
          <w:rFonts w:ascii="Book Antiqua" w:eastAsia="Book Antiqua" w:hAnsi="Book Antiqua" w:cs="Book Antiqua"/>
          <w:i/>
        </w:rPr>
        <w:t>mien</w:t>
      </w:r>
      <w:r>
        <w:rPr>
          <w:rFonts w:ascii="Book Antiqua" w:eastAsia="Book Antiqua" w:hAnsi="Book Antiqua" w:cs="Book Antiqua"/>
          <w:i/>
        </w:rPr>
        <w:t>tras (que), como.</w:t>
      </w:r>
      <w:r>
        <w:rPr>
          <w:rFonts w:ascii="Book Antiqua" w:eastAsia="Book Antiqua" w:hAnsi="Book Antiqua" w:cs="Book Antiqua"/>
          <w:i/>
          <w:color w:val="000000"/>
        </w:rPr>
        <w:t xml:space="preserve"> </w:t>
      </w:r>
    </w:p>
    <w:p w:rsidR="00121AC2" w:rsidRDefault="00C630C7">
      <w:pPr>
        <w:ind w:left="170" w:right="15"/>
      </w:pPr>
      <w:r>
        <w:t>Косвенная речь в утвердительных, вопросительных и побу- дительных предложениях в настоящем и прошедшем времени; согласование времён в рамках сложного предложения в плане настоящего и прошедшего времени.</w:t>
      </w:r>
      <w:r>
        <w:rPr>
          <w:color w:val="000000"/>
        </w:rPr>
        <w:t xml:space="preserve"> </w:t>
      </w:r>
    </w:p>
    <w:p w:rsidR="00121AC2" w:rsidRDefault="00C630C7">
      <w:pPr>
        <w:ind w:left="170" w:right="15"/>
      </w:pPr>
      <w:r>
        <w:t>Наиболее употребительные регулярные и нерегулярные гла- голы во временных формах сослагательного наклонения Presente de Subjuntivo, Pretérito Perfecto de Subjuntivo (</w:t>
      </w:r>
      <w:r>
        <w:rPr>
          <w:rFonts w:ascii="Book Antiqua" w:eastAsia="Book Antiqua" w:hAnsi="Book Antiqua" w:cs="Book Antiqua"/>
          <w:i/>
        </w:rPr>
        <w:t>Me alegra que hayas sacado buenas notas</w:t>
      </w:r>
      <w:r>
        <w:t>), Imperfecto de Subjuntivo (</w:t>
      </w:r>
      <w:r>
        <w:rPr>
          <w:rFonts w:ascii="Book Antiqua" w:eastAsia="Book Antiqua" w:hAnsi="Book Antiqua" w:cs="Book Antiqua"/>
          <w:i/>
        </w:rPr>
        <w:t>Quería que me lo conta</w:t>
      </w:r>
      <w:r>
        <w:rPr>
          <w:rFonts w:ascii="Book Antiqua" w:eastAsia="Book Antiqua" w:hAnsi="Book Antiqua" w:cs="Book Antiqua"/>
          <w:i/>
        </w:rPr>
        <w:t>ras. Te preparé agua salada para que hicieras gárgaras</w:t>
      </w:r>
      <w:r>
        <w:t>).</w:t>
      </w:r>
      <w:r>
        <w:rPr>
          <w:color w:val="000000"/>
        </w:rPr>
        <w:t xml:space="preserve"> </w:t>
      </w:r>
    </w:p>
    <w:p w:rsidR="00121AC2" w:rsidRDefault="00C630C7">
      <w:pPr>
        <w:ind w:left="170" w:right="15"/>
      </w:pPr>
      <w:r>
        <w:t xml:space="preserve">Presente de Subjuntivo в простом предложении после наречий </w:t>
      </w:r>
      <w:r>
        <w:rPr>
          <w:rFonts w:ascii="Book Antiqua" w:eastAsia="Book Antiqua" w:hAnsi="Book Antiqua" w:cs="Book Antiqua"/>
          <w:i/>
        </w:rPr>
        <w:t>quizá(s), tal vez, acaso</w:t>
      </w:r>
      <w:r>
        <w:t xml:space="preserve">, междометия </w:t>
      </w:r>
      <w:r>
        <w:rPr>
          <w:rFonts w:ascii="Book Antiqua" w:eastAsia="Book Antiqua" w:hAnsi="Book Antiqua" w:cs="Book Antiqua"/>
          <w:i/>
        </w:rPr>
        <w:t xml:space="preserve">ojalá, </w:t>
      </w:r>
      <w:r>
        <w:t xml:space="preserve">и частицы </w:t>
      </w:r>
      <w:r>
        <w:rPr>
          <w:rFonts w:ascii="Book Antiqua" w:eastAsia="Book Antiqua" w:hAnsi="Book Antiqua" w:cs="Book Antiqua"/>
          <w:i/>
        </w:rPr>
        <w:t xml:space="preserve">que </w:t>
      </w:r>
      <w:r>
        <w:t>(</w:t>
      </w:r>
      <w:r>
        <w:rPr>
          <w:rFonts w:ascii="Book Antiqua" w:eastAsia="Book Antiqua" w:hAnsi="Book Antiqua" w:cs="Book Antiqua"/>
          <w:i/>
        </w:rPr>
        <w:t>Tal vez  me  escribas.  ¡Que  tengas  suerte!  ¡Ojalá  él  me  escriba!</w:t>
      </w:r>
      <w:r>
        <w:t>); в прид</w:t>
      </w:r>
      <w:r>
        <w:t xml:space="preserve">аточных предложениях подлежащных и дополнитель- ных с союзом </w:t>
      </w:r>
      <w:r>
        <w:rPr>
          <w:rFonts w:ascii="Book Antiqua" w:eastAsia="Book Antiqua" w:hAnsi="Book Antiqua" w:cs="Book Antiqua"/>
          <w:i/>
        </w:rPr>
        <w:t xml:space="preserve">que </w:t>
      </w:r>
      <w:r>
        <w:t>после выражений и глаголов волеизъявле- ния, сомнения, эмоции (</w:t>
      </w:r>
      <w:r>
        <w:rPr>
          <w:rFonts w:ascii="Book Antiqua" w:eastAsia="Book Antiqua" w:hAnsi="Book Antiqua" w:cs="Book Antiqua"/>
          <w:i/>
        </w:rPr>
        <w:t xml:space="preserve">Quiero que me lo cuentes. Es importante que me lo cuentes. Dudo que me diga la verdad. Me alegra que me ayudes </w:t>
      </w:r>
      <w:r>
        <w:t xml:space="preserve">); в придаточных </w:t>
      </w:r>
      <w:r>
        <w:t xml:space="preserve">предложениях цели после союза </w:t>
      </w:r>
      <w:r>
        <w:rPr>
          <w:rFonts w:ascii="Book Antiqua" w:eastAsia="Book Antiqua" w:hAnsi="Book Antiqua" w:cs="Book Antiqua"/>
          <w:i/>
        </w:rPr>
        <w:t xml:space="preserve">para que (Habla en voz alta para que todos te oigan bien) </w:t>
      </w:r>
      <w:r>
        <w:t xml:space="preserve">и вре- мени, относящихся к будущему, с союзом </w:t>
      </w:r>
      <w:r>
        <w:rPr>
          <w:rFonts w:ascii="Book Antiqua" w:eastAsia="Book Antiqua" w:hAnsi="Book Antiqua" w:cs="Book Antiqua"/>
          <w:i/>
        </w:rPr>
        <w:t>cuando (Cuando sea mayor seré capitán).</w:t>
      </w:r>
      <w:r>
        <w:rPr>
          <w:rFonts w:ascii="Book Antiqua" w:eastAsia="Book Antiqua" w:hAnsi="Book Antiqua" w:cs="Book Antiqua"/>
          <w:i/>
          <w:color w:val="000000"/>
        </w:rPr>
        <w:t xml:space="preserve"> </w:t>
      </w:r>
    </w:p>
    <w:p w:rsidR="00121AC2" w:rsidRDefault="00C630C7">
      <w:pPr>
        <w:ind w:left="170" w:right="15"/>
      </w:pPr>
      <w:r>
        <w:t>Наиболее употребительные регулярные и нерегулярные глаголы в повелительном наклон</w:t>
      </w:r>
      <w:r>
        <w:t>ении в утвердительной и отрицательной форме.</w:t>
      </w:r>
      <w:r>
        <w:rPr>
          <w:color w:val="000000"/>
        </w:rPr>
        <w:t xml:space="preserve"> </w:t>
      </w:r>
    </w:p>
    <w:p w:rsidR="00121AC2" w:rsidRDefault="00C630C7">
      <w:pPr>
        <w:ind w:left="170" w:right="15"/>
      </w:pPr>
      <w:r>
        <w:t xml:space="preserve">Наиболее употребительные регулярные и нерегулярные возвратные глаголы вo временных формах действительного залога изъявительного наклонения, сослагательного </w:t>
      </w:r>
      <w:r>
        <w:lastRenderedPageBreak/>
        <w:t>наклонения (Presente de Subjuntivo, Pretérito Perfecto</w:t>
      </w:r>
      <w:r>
        <w:t xml:space="preserve"> de Subjuntivo, Imperfecto de Subjuntivo), и в утвердительной и отрицательной форме повелительного наклонения.</w:t>
      </w:r>
      <w:r>
        <w:rPr>
          <w:color w:val="000000"/>
        </w:rPr>
        <w:t xml:space="preserve"> </w:t>
      </w:r>
    </w:p>
    <w:p w:rsidR="00121AC2" w:rsidRDefault="00C630C7">
      <w:pPr>
        <w:ind w:left="170" w:right="15"/>
      </w:pPr>
      <w:r>
        <w:t>Наиболее употребительные регулярные и нерегулярные гла- голы в причастной форме страдательного залога в конструкции ser + participio и в местоим</w:t>
      </w:r>
      <w:r>
        <w:t>енной форме страдательного залога voz pasiva refleja в простых и сложных временах (</w:t>
      </w:r>
      <w:r>
        <w:rPr>
          <w:rFonts w:ascii="Book Antiqua" w:eastAsia="Book Antiqua" w:hAnsi="Book Antiqua" w:cs="Book Antiqua"/>
          <w:i/>
        </w:rPr>
        <w:t>la casa fue construida/la casa había sido construida</w:t>
      </w:r>
      <w:r>
        <w:t xml:space="preserve">; </w:t>
      </w:r>
      <w:r>
        <w:rPr>
          <w:rFonts w:ascii="Book Antiqua" w:eastAsia="Book Antiqua" w:hAnsi="Book Antiqua" w:cs="Book Antiqua"/>
          <w:i/>
        </w:rPr>
        <w:t>el periódico se publicó/ el periódico se ha publicado</w:t>
      </w:r>
      <w:r>
        <w:t>).</w:t>
      </w:r>
      <w:r>
        <w:rPr>
          <w:color w:val="000000"/>
        </w:rPr>
        <w:t xml:space="preserve"> </w:t>
      </w:r>
    </w:p>
    <w:p w:rsidR="00121AC2" w:rsidRDefault="00C630C7">
      <w:pPr>
        <w:spacing w:after="8" w:line="252" w:lineRule="auto"/>
        <w:ind w:left="10" w:right="14" w:hanging="10"/>
        <w:jc w:val="right"/>
      </w:pPr>
      <w:r>
        <w:t xml:space="preserve">Простое будущее время Futuro Simple в модальном значении. </w:t>
      </w:r>
    </w:p>
    <w:p w:rsidR="00121AC2" w:rsidRDefault="00C630C7">
      <w:pPr>
        <w:ind w:left="170" w:right="15" w:firstLine="0"/>
      </w:pPr>
      <w:r>
        <w:t>(Ho</w:t>
      </w:r>
      <w:r>
        <w:t>y Pablo no ha venido a clase, estará enfermo.)</w:t>
      </w:r>
      <w:r>
        <w:rPr>
          <w:color w:val="000000"/>
        </w:rPr>
        <w:t xml:space="preserve"> </w:t>
      </w:r>
    </w:p>
    <w:p w:rsidR="00121AC2" w:rsidRDefault="00C630C7">
      <w:pPr>
        <w:ind w:left="170" w:right="15"/>
      </w:pPr>
      <w:r>
        <w:t xml:space="preserve">Condicional Simple c условным значением в настоящем вре- мени для выражения нереального желаемого действия (Iría a pasear pero hoy llueve a cántaros) или совета с речевыми кон- струкциями </w:t>
      </w:r>
      <w:r>
        <w:rPr>
          <w:rFonts w:ascii="Book Antiqua" w:eastAsia="Book Antiqua" w:hAnsi="Book Antiqua" w:cs="Book Antiqua"/>
          <w:i/>
        </w:rPr>
        <w:t>Yo que tú/Yo en tu l</w:t>
      </w:r>
      <w:r>
        <w:rPr>
          <w:rFonts w:ascii="Book Antiqua" w:eastAsia="Book Antiqua" w:hAnsi="Book Antiqua" w:cs="Book Antiqua"/>
          <w:i/>
        </w:rPr>
        <w:t xml:space="preserve">ugar </w:t>
      </w:r>
      <w:r>
        <w:t>(</w:t>
      </w:r>
      <w:r>
        <w:rPr>
          <w:rFonts w:ascii="Book Antiqua" w:eastAsia="Book Antiqua" w:hAnsi="Book Antiqua" w:cs="Book Antiqua"/>
          <w:i/>
        </w:rPr>
        <w:t>Yo en tu lugar no iría a la fiesta</w:t>
      </w:r>
      <w:r>
        <w:t>).</w:t>
      </w:r>
      <w:r>
        <w:rPr>
          <w:color w:val="000000"/>
        </w:rPr>
        <w:t xml:space="preserve"> </w:t>
      </w:r>
    </w:p>
    <w:p w:rsidR="00121AC2" w:rsidRDefault="00C630C7">
      <w:pPr>
        <w:ind w:left="170" w:right="15"/>
      </w:pPr>
      <w:r>
        <w:t>Неличные формы глагола (инфинитив, причастие, герун- дий).</w:t>
      </w:r>
      <w:r>
        <w:rPr>
          <w:color w:val="000000"/>
        </w:rPr>
        <w:t xml:space="preserve"> </w:t>
      </w:r>
    </w:p>
    <w:p w:rsidR="00121AC2" w:rsidRDefault="00C630C7">
      <w:pPr>
        <w:ind w:left="170" w:right="15"/>
      </w:pPr>
      <w:r>
        <w:t xml:space="preserve">Глагольные конструкции </w:t>
      </w:r>
      <w:r>
        <w:rPr>
          <w:rFonts w:ascii="Book Antiqua" w:eastAsia="Book Antiqua" w:hAnsi="Book Antiqua" w:cs="Book Antiqua"/>
          <w:i/>
        </w:rPr>
        <w:t xml:space="preserve">empezar a </w:t>
      </w:r>
      <w:r>
        <w:t xml:space="preserve">+ infinitivo, </w:t>
      </w:r>
      <w:r>
        <w:rPr>
          <w:rFonts w:ascii="Book Antiqua" w:eastAsia="Book Antiqua" w:hAnsi="Book Antiqua" w:cs="Book Antiqua"/>
          <w:i/>
        </w:rPr>
        <w:t xml:space="preserve">tener que </w:t>
      </w:r>
      <w:r>
        <w:t xml:space="preserve">+ infinitivo, </w:t>
      </w:r>
      <w:r>
        <w:rPr>
          <w:rFonts w:ascii="Book Antiqua" w:eastAsia="Book Antiqua" w:hAnsi="Book Antiqua" w:cs="Book Antiqua"/>
          <w:i/>
        </w:rPr>
        <w:t xml:space="preserve">hay que </w:t>
      </w:r>
      <w:r>
        <w:t xml:space="preserve">+ infinitivo, </w:t>
      </w:r>
      <w:r>
        <w:rPr>
          <w:rFonts w:ascii="Book Antiqua" w:eastAsia="Book Antiqua" w:hAnsi="Book Antiqua" w:cs="Book Antiqua"/>
          <w:i/>
        </w:rPr>
        <w:t xml:space="preserve">terminar de </w:t>
      </w:r>
      <w:r>
        <w:t xml:space="preserve">+ infinitivo, </w:t>
      </w:r>
      <w:r>
        <w:rPr>
          <w:rFonts w:ascii="Book Antiqua" w:eastAsia="Book Antiqua" w:hAnsi="Book Antiqua" w:cs="Book Antiqua"/>
          <w:i/>
        </w:rPr>
        <w:t xml:space="preserve">acabar de </w:t>
      </w:r>
      <w:r>
        <w:t xml:space="preserve">+ infinitivo, </w:t>
      </w:r>
      <w:r>
        <w:rPr>
          <w:rFonts w:ascii="Book Antiqua" w:eastAsia="Book Antiqua" w:hAnsi="Book Antiqua" w:cs="Book Antiqua"/>
          <w:i/>
        </w:rPr>
        <w:t xml:space="preserve">ir a </w:t>
      </w:r>
      <w:r>
        <w:t xml:space="preserve">+ infinitivo, </w:t>
      </w:r>
      <w:r>
        <w:rPr>
          <w:rFonts w:ascii="Book Antiqua" w:eastAsia="Book Antiqua" w:hAnsi="Book Antiqua" w:cs="Book Antiqua"/>
          <w:i/>
        </w:rPr>
        <w:t>volver a + infinitivo, soler + infinitivo</w:t>
      </w:r>
      <w:r>
        <w:t xml:space="preserve">, </w:t>
      </w:r>
      <w:r>
        <w:rPr>
          <w:rFonts w:ascii="Book Antiqua" w:eastAsia="Book Antiqua" w:hAnsi="Book Antiqua" w:cs="Book Antiqua"/>
          <w:i/>
        </w:rPr>
        <w:t xml:space="preserve">estar </w:t>
      </w:r>
      <w:r>
        <w:t xml:space="preserve">+ participio, </w:t>
      </w:r>
      <w:r>
        <w:rPr>
          <w:rFonts w:ascii="Book Antiqua" w:eastAsia="Book Antiqua" w:hAnsi="Book Antiqua" w:cs="Book Antiqua"/>
          <w:i/>
        </w:rPr>
        <w:t xml:space="preserve">estar </w:t>
      </w:r>
      <w:r>
        <w:t>+ gerundio, seguir + gerundio.</w:t>
      </w:r>
      <w:r>
        <w:rPr>
          <w:color w:val="000000"/>
        </w:rPr>
        <w:t xml:space="preserve"> </w:t>
      </w:r>
    </w:p>
    <w:p w:rsidR="00121AC2" w:rsidRDefault="00C630C7">
      <w:pPr>
        <w:ind w:left="170" w:right="15"/>
      </w:pPr>
      <w:r>
        <w:t>Неопределённый артикль, определённый артикль и отсут- ствие артикля перед существительными. Определённый ар- тикль с географическими названия</w:t>
      </w:r>
      <w:r>
        <w:t xml:space="preserve">ми. Нейтральный артикль lo. </w:t>
      </w:r>
    </w:p>
    <w:p w:rsidR="00121AC2" w:rsidRDefault="00C630C7">
      <w:pPr>
        <w:ind w:left="170" w:right="15" w:firstLine="286"/>
      </w:pPr>
      <w:r>
        <w:t>Множественное число существительных; существительные, имеющие форму только множественного числа (</w:t>
      </w:r>
      <w:r>
        <w:rPr>
          <w:rFonts w:ascii="Book Antiqua" w:eastAsia="Book Antiqua" w:hAnsi="Book Antiqua" w:cs="Book Antiqua"/>
          <w:i/>
        </w:rPr>
        <w:t>lunes</w:t>
      </w:r>
      <w:r>
        <w:t xml:space="preserve">, </w:t>
      </w:r>
      <w:r>
        <w:rPr>
          <w:rFonts w:ascii="Book Antiqua" w:eastAsia="Book Antiqua" w:hAnsi="Book Antiqua" w:cs="Book Antiqua"/>
          <w:i/>
        </w:rPr>
        <w:t>gafas</w:t>
      </w:r>
      <w:r>
        <w:t xml:space="preserve">, </w:t>
      </w:r>
      <w:r>
        <w:rPr>
          <w:rFonts w:ascii="Book Antiqua" w:eastAsia="Book Antiqua" w:hAnsi="Book Antiqua" w:cs="Book Antiqua"/>
          <w:i/>
        </w:rPr>
        <w:t>tijeras</w:t>
      </w:r>
      <w:r>
        <w:t>), и существительные, употребляемые только в един-</w:t>
      </w:r>
      <w:r>
        <w:rPr>
          <w:color w:val="000000"/>
        </w:rPr>
        <w:t xml:space="preserve"> </w:t>
      </w:r>
    </w:p>
    <w:p w:rsidR="00121AC2" w:rsidRDefault="00C630C7">
      <w:pPr>
        <w:ind w:left="170" w:right="15" w:firstLine="0"/>
      </w:pPr>
      <w:r>
        <w:t>ственном числе (</w:t>
      </w:r>
      <w:r>
        <w:rPr>
          <w:rFonts w:ascii="Book Antiqua" w:eastAsia="Book Antiqua" w:hAnsi="Book Antiqua" w:cs="Book Antiqua"/>
          <w:i/>
        </w:rPr>
        <w:t>gente</w:t>
      </w:r>
      <w:r>
        <w:t xml:space="preserve">, </w:t>
      </w:r>
      <w:r>
        <w:rPr>
          <w:rFonts w:ascii="Book Antiqua" w:eastAsia="Book Antiqua" w:hAnsi="Book Antiqua" w:cs="Book Antiqua"/>
          <w:i/>
        </w:rPr>
        <w:t>calor</w:t>
      </w:r>
      <w:r>
        <w:t>).</w:t>
      </w:r>
      <w:r>
        <w:rPr>
          <w:color w:val="000000"/>
        </w:rPr>
        <w:t xml:space="preserve"> </w:t>
      </w:r>
    </w:p>
    <w:p w:rsidR="00121AC2" w:rsidRDefault="00C630C7">
      <w:pPr>
        <w:ind w:left="170" w:right="15"/>
      </w:pPr>
      <w:r>
        <w:t xml:space="preserve">Распознавание в звучащем </w:t>
      </w:r>
      <w:r>
        <w:t>и письменном тексте и употребле- ние в устной и письменной речи наречий, выражающих неуве- ренность (a lo mejor)</w:t>
      </w:r>
      <w:r>
        <w:rPr>
          <w:color w:val="000000"/>
        </w:rPr>
        <w:t xml:space="preserve"> </w:t>
      </w:r>
    </w:p>
    <w:p w:rsidR="00121AC2" w:rsidRDefault="00C630C7">
      <w:pPr>
        <w:ind w:left="170" w:right="15"/>
      </w:pPr>
      <w:r>
        <w:t>Местоимения: личные (ударные и безударные), притяжа- тельные (ударные и безударные), указательные, относительные (</w:t>
      </w:r>
      <w:r>
        <w:rPr>
          <w:rFonts w:ascii="Book Antiqua" w:eastAsia="Book Antiqua" w:hAnsi="Book Antiqua" w:cs="Book Antiqua"/>
          <w:i/>
        </w:rPr>
        <w:t>que</w:t>
      </w:r>
      <w:r>
        <w:t xml:space="preserve">, </w:t>
      </w:r>
      <w:r>
        <w:rPr>
          <w:rFonts w:ascii="Book Antiqua" w:eastAsia="Book Antiqua" w:hAnsi="Book Antiqua" w:cs="Book Antiqua"/>
          <w:i/>
        </w:rPr>
        <w:t>quien(-es), el/la/los/l</w:t>
      </w:r>
      <w:r>
        <w:rPr>
          <w:rFonts w:ascii="Book Antiqua" w:eastAsia="Book Antiqua" w:hAnsi="Book Antiqua" w:cs="Book Antiqua"/>
          <w:i/>
        </w:rPr>
        <w:t>as que, el/la/los/las cual(-es), cuyo/- a/-os/-as</w:t>
      </w:r>
      <w:r>
        <w:t>), неопределённые, отрицательные, возвратные, вопро- сительные.</w:t>
      </w:r>
      <w:r>
        <w:rPr>
          <w:color w:val="000000"/>
        </w:rPr>
        <w:t xml:space="preserve"> </w:t>
      </w:r>
    </w:p>
    <w:p w:rsidR="00121AC2" w:rsidRDefault="00C630C7">
      <w:pPr>
        <w:ind w:left="384" w:right="15" w:firstLine="0"/>
      </w:pPr>
      <w:r>
        <w:t>Предлоги места, времени, направления.</w:t>
      </w:r>
      <w:r>
        <w:rPr>
          <w:color w:val="000000"/>
        </w:rPr>
        <w:t xml:space="preserve"> </w:t>
      </w:r>
    </w:p>
    <w:p w:rsidR="00121AC2" w:rsidRDefault="00C630C7">
      <w:pPr>
        <w:spacing w:after="117"/>
        <w:ind w:left="170" w:right="15"/>
      </w:pPr>
      <w:r>
        <w:lastRenderedPageBreak/>
        <w:t xml:space="preserve">Количественные числительные (1–1000) , порядковые числительные (1–15). Обозначение дат и больших чисел </w:t>
      </w:r>
      <w:r>
        <w:t>(до 1000000).</w:t>
      </w:r>
      <w:r>
        <w:rPr>
          <w:color w:val="000000"/>
        </w:rPr>
        <w:t xml:space="preserve"> </w:t>
      </w:r>
    </w:p>
    <w:p w:rsidR="00121AC2" w:rsidRDefault="00C630C7">
      <w:pPr>
        <w:spacing w:after="38" w:line="259" w:lineRule="auto"/>
        <w:ind w:left="151" w:hanging="10"/>
        <w:jc w:val="left"/>
      </w:pPr>
      <w:r>
        <w:rPr>
          <w:rFonts w:ascii="Verdana" w:eastAsia="Verdana" w:hAnsi="Verdana" w:cs="Verdana"/>
        </w:rPr>
        <w:t>Социокультурные знания и умения</w:t>
      </w:r>
      <w:r>
        <w:rPr>
          <w:rFonts w:ascii="Verdana" w:eastAsia="Verdana" w:hAnsi="Verdana" w:cs="Verdana"/>
          <w:color w:val="000000"/>
        </w:rPr>
        <w:t xml:space="preserve"> </w:t>
      </w:r>
    </w:p>
    <w:p w:rsidR="00121AC2" w:rsidRDefault="00C630C7">
      <w:pPr>
        <w:ind w:left="170" w:right="15"/>
      </w:pPr>
      <w:r>
        <w:t xml:space="preserve">Знание и использование в устной и письменной речи наибо- лее употребительной тематической фоновой лексики и реалий в рамках тематического содержания (основные национальные праздники, традиции, обычаи; </w:t>
      </w:r>
      <w:r>
        <w:t>традиции в питании и проведе- нии досуга, система образования).</w:t>
      </w:r>
      <w:r>
        <w:rPr>
          <w:color w:val="000000"/>
        </w:rPr>
        <w:t xml:space="preserve"> </w:t>
      </w:r>
    </w:p>
    <w:p w:rsidR="00121AC2" w:rsidRDefault="00C630C7">
      <w:pPr>
        <w:ind w:left="170" w:right="15"/>
      </w:pPr>
      <w:r>
        <w:t xml:space="preserve">Социокультурный портрет родной страны и страны/стран из- учаемого языка: знакомство с традициями проведения основ- ных национальных праздников (Рождества, Нового года, Дня матери и т. д.); с </w:t>
      </w:r>
      <w:r>
        <w:t>особенностями образа жизни и культуры стра- ны/стран изучаемого языка (известными достопримечательно- стями; некоторыми выдающимися людьми); с доступными в языковом отношении образцами поэзии и прозы для подрост- ков на испанском языке.</w:t>
      </w:r>
      <w:r>
        <w:rPr>
          <w:color w:val="000000"/>
        </w:rPr>
        <w:t xml:space="preserve"> </w:t>
      </w:r>
    </w:p>
    <w:p w:rsidR="00121AC2" w:rsidRDefault="00C630C7">
      <w:pPr>
        <w:ind w:left="170" w:right="15"/>
      </w:pPr>
      <w:r>
        <w:t>Осуществление межл</w:t>
      </w:r>
      <w:r>
        <w:t>ичностного и межкультурного общения с использованием знаний о национально-культурных особен- ностях своей страны и страны/стран изучаемого языка.</w:t>
      </w:r>
      <w:r>
        <w:rPr>
          <w:color w:val="000000"/>
        </w:rPr>
        <w:t xml:space="preserve"> </w:t>
      </w:r>
    </w:p>
    <w:p w:rsidR="00121AC2" w:rsidRDefault="00C630C7">
      <w:pPr>
        <w:ind w:left="384" w:right="15" w:firstLine="0"/>
      </w:pPr>
      <w:r>
        <w:t xml:space="preserve">Соблюдение нормы вежливости в межкультурном общении. </w:t>
      </w:r>
    </w:p>
    <w:p w:rsidR="00121AC2" w:rsidRDefault="00C630C7">
      <w:pPr>
        <w:ind w:left="384" w:right="15" w:firstLine="0"/>
      </w:pPr>
      <w:r>
        <w:t>Развитие умений:</w:t>
      </w:r>
      <w:r>
        <w:rPr>
          <w:color w:val="000000"/>
        </w:rPr>
        <w:t xml:space="preserve"> </w:t>
      </w:r>
    </w:p>
    <w:p w:rsidR="00121AC2" w:rsidRDefault="00C630C7">
      <w:pPr>
        <w:ind w:left="384" w:right="15" w:firstLine="0"/>
      </w:pPr>
      <w:r>
        <w:t>писать своё имя и фамилию, а также им</w:t>
      </w:r>
      <w:r>
        <w:t xml:space="preserve">ена и фамилии своих родственников и друзей на испанском языке; </w:t>
      </w:r>
    </w:p>
    <w:p w:rsidR="00121AC2" w:rsidRDefault="00C630C7">
      <w:pPr>
        <w:ind w:left="384" w:right="15" w:firstLine="0"/>
      </w:pPr>
      <w:r>
        <w:t xml:space="preserve">правильно оформлять свой адрес на испанском языке </w:t>
      </w:r>
    </w:p>
    <w:p w:rsidR="00121AC2" w:rsidRDefault="00C630C7">
      <w:pPr>
        <w:ind w:left="384" w:right="15" w:firstLine="0"/>
      </w:pPr>
      <w:r>
        <w:t>(в анкете);</w:t>
      </w:r>
      <w:r>
        <w:rPr>
          <w:color w:val="000000"/>
        </w:rPr>
        <w:t xml:space="preserve"> </w:t>
      </w:r>
    </w:p>
    <w:p w:rsidR="00121AC2" w:rsidRDefault="00C630C7">
      <w:pPr>
        <w:ind w:left="384" w:right="15" w:firstLine="0"/>
      </w:pPr>
      <w:r>
        <w:t xml:space="preserve">правильно оформлять электронное сообщение личного ха- </w:t>
      </w:r>
    </w:p>
    <w:p w:rsidR="00121AC2" w:rsidRDefault="00C630C7">
      <w:pPr>
        <w:ind w:left="170" w:right="15" w:firstLine="0"/>
      </w:pPr>
      <w:r>
        <w:t>рактера в соответствии с нормами неофициального общения, принятыми в стра</w:t>
      </w:r>
      <w:r>
        <w:t>не/странах изучаемого языка.</w:t>
      </w:r>
      <w:r>
        <w:rPr>
          <w:color w:val="000000"/>
        </w:rPr>
        <w:t xml:space="preserve"> </w:t>
      </w:r>
    </w:p>
    <w:p w:rsidR="00121AC2" w:rsidRDefault="00C630C7">
      <w:pPr>
        <w:ind w:left="384" w:right="15" w:firstLine="0"/>
      </w:pPr>
      <w:r>
        <w:t xml:space="preserve">кратко представлять Россию и страну/страны изучаемого </w:t>
      </w:r>
    </w:p>
    <w:p w:rsidR="00121AC2" w:rsidRDefault="00C630C7">
      <w:pPr>
        <w:ind w:left="170" w:right="15" w:firstLine="0"/>
      </w:pPr>
      <w:r>
        <w:t>языка.</w:t>
      </w:r>
      <w:r>
        <w:rPr>
          <w:color w:val="000000"/>
        </w:rPr>
        <w:t xml:space="preserve"> </w:t>
      </w:r>
    </w:p>
    <w:p w:rsidR="00121AC2" w:rsidRDefault="00C630C7">
      <w:pPr>
        <w:ind w:left="170" w:right="15"/>
      </w:pPr>
      <w:r>
        <w:t>кратко представлять некоторые культурные явления родной страны и страны/стран изучаемого языка (основные нацио- нальные праздники, традиции в проведении досуга и п</w:t>
      </w:r>
      <w:r>
        <w:t>ита- нии);</w:t>
      </w:r>
      <w:r>
        <w:rPr>
          <w:color w:val="000000"/>
        </w:rPr>
        <w:t xml:space="preserve"> </w:t>
      </w:r>
    </w:p>
    <w:p w:rsidR="00121AC2" w:rsidRDefault="00C630C7">
      <w:pPr>
        <w:ind w:left="170" w:right="15"/>
      </w:pPr>
      <w:r>
        <w:t xml:space="preserve">кратко рассказывать о некоторых выдающихся людях род- ной страны и страны/стран изучаемого языка (ученых, </w:t>
      </w:r>
      <w:r>
        <w:lastRenderedPageBreak/>
        <w:t>писате- лях, поэтах, художниках, музыкантах, спортсменах и т. д.).</w:t>
      </w:r>
      <w:r>
        <w:rPr>
          <w:color w:val="000000"/>
        </w:rPr>
        <w:t xml:space="preserve"> </w:t>
      </w:r>
    </w:p>
    <w:p w:rsidR="00121AC2" w:rsidRDefault="00C630C7">
      <w:pPr>
        <w:ind w:left="170" w:right="15"/>
      </w:pPr>
      <w:r>
        <w:t>оказывать помощь зарубежным гостям в ситуациях повсед</w:t>
      </w:r>
      <w:r>
        <w:t>невного общения (объяснить местонахождение объекта, сообщить возможный маршрут и т. д.).</w:t>
      </w:r>
      <w:r>
        <w:rPr>
          <w:color w:val="000000"/>
        </w:rPr>
        <w:t xml:space="preserve"> </w:t>
      </w:r>
    </w:p>
    <w:p w:rsidR="00121AC2" w:rsidRDefault="00C630C7">
      <w:pPr>
        <w:spacing w:after="38" w:line="259" w:lineRule="auto"/>
        <w:ind w:left="151" w:hanging="10"/>
        <w:jc w:val="left"/>
      </w:pPr>
      <w:r>
        <w:rPr>
          <w:rFonts w:ascii="Verdana" w:eastAsia="Verdana" w:hAnsi="Verdana" w:cs="Verdana"/>
        </w:rPr>
        <w:t>Компенсаторные умения</w:t>
      </w:r>
      <w:r>
        <w:rPr>
          <w:rFonts w:ascii="Verdana" w:eastAsia="Verdana" w:hAnsi="Verdana" w:cs="Verdana"/>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Использование при чтении и аудировании языковой, в том числе контекстуальной, догадки; использовать при говорении и письме — перифраз/толкова</w:t>
      </w:r>
      <w:r>
        <w:t>ние, синонимические средства, описание предмета вместо его названия; при непосредствен- ном общении догадываться о значении незнакомых слов с по- мощью используемых собеседником жестов и мимики.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Переспрашивать, просить повторить, уточняя значение не- зн</w:t>
      </w:r>
      <w:r>
        <w:t>акомых слов.</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Использование в качестве опоры при порождении собствен- ных высказываний ключевые слова, план.</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 xml:space="preserve">Игнорирование информации, не являющейся необходимой для понимания основного содержания прочитанного/прослу- шанного текста или для нахождения </w:t>
      </w:r>
      <w:r>
        <w:t>в тексте запрашиваемой информации.</w:t>
      </w:r>
      <w:r>
        <w:rPr>
          <w:color w:val="000000"/>
        </w:rPr>
        <w:t xml:space="preserve"> </w:t>
      </w:r>
    </w:p>
    <w:p w:rsidR="00121AC2" w:rsidRDefault="00C630C7">
      <w:pPr>
        <w:spacing w:after="183"/>
        <w:ind w:left="170" w:right="15"/>
      </w:pPr>
      <w:r>
        <w:t>Сравнение (в том числе установление основания для сравне- ния) объектов, явлений, процессов, их элементов и основных функций в рамках изученной тематики.</w:t>
      </w:r>
      <w:r>
        <w:rPr>
          <w:color w:val="000000"/>
        </w:rPr>
        <w:t xml:space="preserve"> </w:t>
      </w:r>
    </w:p>
    <w:p w:rsidR="00121AC2" w:rsidRDefault="00C630C7">
      <w:pPr>
        <w:spacing w:line="259" w:lineRule="auto"/>
        <w:ind w:left="153" w:hanging="10"/>
        <w:jc w:val="left"/>
      </w:pPr>
      <w:r>
        <w:rPr>
          <w:rFonts w:ascii="Verdana" w:eastAsia="Verdana" w:hAnsi="Verdana" w:cs="Verdana"/>
          <w:sz w:val="22"/>
        </w:rPr>
        <w:t>9</w:t>
      </w:r>
      <w:r>
        <w:rPr>
          <w:rFonts w:ascii="Arial" w:eastAsia="Arial" w:hAnsi="Arial" w:cs="Arial"/>
          <w:sz w:val="22"/>
        </w:rPr>
        <w:t xml:space="preserve"> </w:t>
      </w:r>
      <w:r>
        <w:rPr>
          <w:rFonts w:ascii="Verdana" w:eastAsia="Verdana" w:hAnsi="Verdana" w:cs="Verdana"/>
          <w:sz w:val="22"/>
        </w:rPr>
        <w:t>КЛАСС</w:t>
      </w:r>
      <w:r>
        <w:rPr>
          <w:rFonts w:ascii="Verdana" w:eastAsia="Verdana" w:hAnsi="Verdana" w:cs="Verdana"/>
          <w:color w:val="000000"/>
          <w:sz w:val="22"/>
        </w:rPr>
        <w:t xml:space="preserve"> </w:t>
      </w:r>
    </w:p>
    <w:p w:rsidR="00121AC2" w:rsidRDefault="00C630C7">
      <w:pPr>
        <w:spacing w:after="38" w:line="259" w:lineRule="auto"/>
        <w:ind w:left="151" w:hanging="10"/>
        <w:jc w:val="left"/>
      </w:pPr>
      <w:r>
        <w:rPr>
          <w:rFonts w:ascii="Verdana" w:eastAsia="Verdana" w:hAnsi="Verdana" w:cs="Verdana"/>
        </w:rPr>
        <w:t>Коммуникативные умения</w:t>
      </w:r>
      <w:r>
        <w:rPr>
          <w:rFonts w:ascii="Verdana" w:eastAsia="Verdana" w:hAnsi="Verdana" w:cs="Verdana"/>
          <w:color w:val="000000"/>
        </w:rPr>
        <w:t xml:space="preserve"> </w:t>
      </w:r>
    </w:p>
    <w:p w:rsidR="00121AC2" w:rsidRDefault="00C630C7">
      <w:pPr>
        <w:ind w:left="170" w:right="15"/>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r>
        <w:rPr>
          <w:color w:val="000000"/>
        </w:rPr>
        <w:t xml:space="preserve"> </w:t>
      </w:r>
    </w:p>
    <w:p w:rsidR="00121AC2" w:rsidRDefault="00C630C7">
      <w:pPr>
        <w:ind w:left="170" w:right="15"/>
      </w:pPr>
      <w:r>
        <w:t>Взаимоотношения в семье и с друзьями. Конфликты и их решения.</w:t>
      </w:r>
      <w:r>
        <w:rPr>
          <w:color w:val="000000"/>
        </w:rPr>
        <w:t xml:space="preserve"> </w:t>
      </w:r>
    </w:p>
    <w:p w:rsidR="00121AC2" w:rsidRDefault="00C630C7">
      <w:pPr>
        <w:spacing w:after="8" w:line="252" w:lineRule="auto"/>
        <w:ind w:left="10" w:right="14" w:hanging="10"/>
        <w:jc w:val="right"/>
      </w:pPr>
      <w:r>
        <w:t>Внешность и характер человека/л</w:t>
      </w:r>
      <w:r>
        <w:t xml:space="preserve">итературного персонажа. </w:t>
      </w:r>
    </w:p>
    <w:p w:rsidR="00121AC2" w:rsidRDefault="00C630C7">
      <w:pPr>
        <w:ind w:left="170" w:right="15"/>
      </w:pPr>
      <w:r>
        <w:t>Досуг и увлечения/хобби современного подростка (чтение,</w:t>
      </w:r>
      <w:r>
        <w:rPr>
          <w:color w:val="000000"/>
        </w:rPr>
        <w:t xml:space="preserve"> </w:t>
      </w:r>
      <w:r>
        <w:t>кино, театр, музыка, музей, спорт живопись; компьютерные игры). Роль книги в жизни подростка.</w:t>
      </w:r>
      <w:r>
        <w:rPr>
          <w:color w:val="000000"/>
        </w:rPr>
        <w:t xml:space="preserve"> </w:t>
      </w:r>
    </w:p>
    <w:p w:rsidR="00121AC2" w:rsidRDefault="00C630C7">
      <w:pPr>
        <w:ind w:left="170" w:right="15"/>
      </w:pPr>
      <w:r>
        <w:t xml:space="preserve">Здоровый образ жизни: режим труда и отдыха, фитнес, сба- лансированное питание. </w:t>
      </w:r>
      <w:r>
        <w:t>Посещение врача.</w:t>
      </w:r>
      <w:r>
        <w:rPr>
          <w:color w:val="000000"/>
        </w:rPr>
        <w:t xml:space="preserve"> </w:t>
      </w:r>
    </w:p>
    <w:p w:rsidR="00121AC2" w:rsidRDefault="00C630C7">
      <w:pPr>
        <w:ind w:left="170" w:right="15"/>
      </w:pPr>
      <w:r>
        <w:lastRenderedPageBreak/>
        <w:t>Покупки: одежда, обувь и продукты питания. Карманные деньги. Молодёжная мода.</w:t>
      </w:r>
      <w:r>
        <w:rPr>
          <w:color w:val="000000"/>
        </w:rPr>
        <w:t xml:space="preserve"> </w:t>
      </w:r>
    </w:p>
    <w:p w:rsidR="00121AC2" w:rsidRDefault="00C630C7">
      <w:pPr>
        <w:ind w:left="170" w:right="15"/>
      </w:pPr>
      <w:r>
        <w:t>Школа, школьная жизнь, изучаемые предметы и отношение к ним. Взаимоотношения в школе: проблемы и их решение. Проблемы выбора профессии. Переписка с зарубежными</w:t>
      </w:r>
      <w:r>
        <w:t xml:space="preserve"> свер- стниками.</w:t>
      </w:r>
      <w:r>
        <w:rPr>
          <w:color w:val="000000"/>
        </w:rPr>
        <w:t xml:space="preserve"> </w:t>
      </w:r>
    </w:p>
    <w:p w:rsidR="00121AC2" w:rsidRDefault="00C630C7">
      <w:pPr>
        <w:ind w:left="170" w:right="15"/>
      </w:pPr>
      <w:r>
        <w:t>Виды отдыха в различное время года. Путешествия по Рос- сии и зарубежным странам. Транспорт.</w:t>
      </w:r>
      <w:r>
        <w:rPr>
          <w:color w:val="000000"/>
        </w:rPr>
        <w:t xml:space="preserve"> </w:t>
      </w:r>
    </w:p>
    <w:p w:rsidR="00121AC2" w:rsidRDefault="00C630C7">
      <w:pPr>
        <w:ind w:left="170" w:right="15"/>
      </w:pPr>
      <w:r>
        <w:t>Природа: флора и фауна. Проблемы экологии. Защита окружающей среды. Климат, погода. Стихийные бедствия.</w:t>
      </w:r>
      <w:r>
        <w:rPr>
          <w:color w:val="000000"/>
        </w:rPr>
        <w:t xml:space="preserve"> </w:t>
      </w:r>
    </w:p>
    <w:p w:rsidR="00121AC2" w:rsidRDefault="00C630C7">
      <w:pPr>
        <w:ind w:left="170" w:right="15"/>
      </w:pPr>
      <w:r>
        <w:t>Средства массовой информации (телевиден</w:t>
      </w:r>
      <w:r>
        <w:t>ие, радио, пресса, Интернет).</w:t>
      </w:r>
      <w:r>
        <w:rPr>
          <w:color w:val="000000"/>
        </w:rPr>
        <w:t xml:space="preserve"> </w:t>
      </w:r>
    </w:p>
    <w:p w:rsidR="00121AC2" w:rsidRDefault="00C630C7">
      <w:pPr>
        <w:ind w:left="170" w:right="15"/>
      </w:pPr>
      <w:r>
        <w:t>Родная страна и страна/страны изучаемого языка. Их гео- графическое положение, столицы и крупные города, регионы; население; официальные языки; достопримечательности, куль- турные особенности (национальные праздники, знаменат</w:t>
      </w:r>
      <w:r>
        <w:t>ель- ные даты, традиции, обычаи); страницы истории.</w:t>
      </w:r>
      <w:r>
        <w:rPr>
          <w:color w:val="000000"/>
        </w:rPr>
        <w:t xml:space="preserve"> </w:t>
      </w:r>
    </w:p>
    <w:p w:rsidR="00121AC2" w:rsidRDefault="00C630C7">
      <w:pPr>
        <w:ind w:left="170" w:right="15"/>
      </w:pPr>
      <w:r>
        <w:t>Выдающиеся люди родной страны и страны/стран изучаемо- го языка, их вклад в науку и мировую культуру: государствен- ные деятели, учёные, писатели, поэты, художники, музыкан- ты, спортсмены.</w:t>
      </w:r>
      <w:r>
        <w:rPr>
          <w:color w:val="000000"/>
        </w:rPr>
        <w:t xml:space="preserve"> </w:t>
      </w:r>
    </w:p>
    <w:p w:rsidR="00121AC2" w:rsidRDefault="00C630C7">
      <w:pPr>
        <w:spacing w:after="0" w:line="259" w:lineRule="auto"/>
        <w:ind w:left="379" w:hanging="10"/>
        <w:jc w:val="left"/>
      </w:pPr>
      <w:r>
        <w:rPr>
          <w:b/>
        </w:rPr>
        <w:t>Виды речевой</w:t>
      </w:r>
      <w:r>
        <w:rPr>
          <w:b/>
        </w:rPr>
        <w:t xml:space="preserve"> деятельности</w:t>
      </w:r>
      <w:r>
        <w:rPr>
          <w:b/>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Говорение</w:t>
      </w:r>
      <w:r>
        <w:rPr>
          <w:rFonts w:ascii="Book Antiqua" w:eastAsia="Book Antiqua" w:hAnsi="Book Antiqua" w:cs="Book Antiqua"/>
          <w:b/>
          <w:i/>
          <w:color w:val="000000"/>
        </w:rPr>
        <w:t xml:space="preserve"> </w:t>
      </w:r>
    </w:p>
    <w:p w:rsidR="00121AC2" w:rsidRDefault="00C630C7">
      <w:pPr>
        <w:ind w:left="170" w:right="15"/>
      </w:pPr>
      <w:r>
        <w:t xml:space="preserve">Развитие коммуникативных умений </w:t>
      </w:r>
      <w:r>
        <w:rPr>
          <w:rFonts w:ascii="Book Antiqua" w:eastAsia="Book Antiqua" w:hAnsi="Book Antiqua" w:cs="Book Antiqua"/>
          <w:b/>
          <w:i/>
        </w:rPr>
        <w:t>диалогической речи</w:t>
      </w:r>
      <w:r>
        <w:rPr>
          <w:b/>
        </w:rPr>
        <w:t xml:space="preserve">: </w:t>
      </w:r>
      <w:r>
        <w:t>умений вести комбинированный диалог, включающий различ- ные виды диалогов (этикетный диалог, диалог — побуждение к действию, диалог-расспрос); диалог-обмен мнениями: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rPr>
          <w:rFonts w:ascii="Book Antiqua" w:eastAsia="Book Antiqua" w:hAnsi="Book Antiqua" w:cs="Book Antiqua"/>
          <w:i/>
        </w:rPr>
        <w:t xml:space="preserve">диалог этикетного характера </w:t>
      </w:r>
      <w:r>
        <w:t>предполагает умения начи- нать, поддерживать и заканчивать разговор; поздравлять с праздником и вежливо реагировать на поздравление; выра- жать благодарность; вежливо соглашаться на предложение/ отказываться от предложения собес</w:t>
      </w:r>
      <w:r>
        <w:t>едника;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rPr>
          <w:rFonts w:ascii="Book Antiqua" w:eastAsia="Book Antiqua" w:hAnsi="Book Antiqua" w:cs="Book Antiqua"/>
          <w:i/>
        </w:rPr>
        <w:t xml:space="preserve">диалог-побуждение к действию </w:t>
      </w:r>
      <w:r>
        <w:t xml:space="preserve">предполагает умения обра- щаться с просьбой, вежливо соглашаться/не соглашаться вы- полнить просьбу; приглашать собеседника к совместной </w:t>
      </w:r>
      <w:r>
        <w:lastRenderedPageBreak/>
        <w:t>дея- тельности, вежливо соглашаться/не соглашаться на предло- жение собеседника</w:t>
      </w:r>
      <w:r>
        <w:t>;</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rPr>
          <w:rFonts w:ascii="Book Antiqua" w:eastAsia="Book Antiqua" w:hAnsi="Book Antiqua" w:cs="Book Antiqua"/>
          <w:i/>
        </w:rPr>
        <w:t xml:space="preserve">диалог-расспрос </w:t>
      </w:r>
      <w:r>
        <w:t>предполагает умения сообщать фактиче- скую информацию, отвечая на вопросы разных видов; запра- шивать интересующую информацию; выражать своё отноше- ние к обсуждаемым фактам и событиям, переходить с пози- ции спрашивающего на позицию о</w:t>
      </w:r>
      <w:r>
        <w:t>твечающего и наоборот;</w:t>
      </w:r>
      <w:r>
        <w:rPr>
          <w:color w:val="000000"/>
        </w:rPr>
        <w:t xml:space="preserve"> </w:t>
      </w:r>
    </w:p>
    <w:p w:rsidR="00121AC2" w:rsidRDefault="00C630C7">
      <w:pPr>
        <w:ind w:left="170" w:right="15" w:firstLine="368"/>
      </w:pPr>
      <w:r>
        <w:rPr>
          <w:rFonts w:ascii="Trebuchet MS" w:eastAsia="Trebuchet MS" w:hAnsi="Trebuchet MS" w:cs="Trebuchet MS"/>
          <w:sz w:val="14"/>
        </w:rPr>
        <w:t xml:space="preserve">6 </w:t>
      </w:r>
      <w:r>
        <w:rPr>
          <w:rFonts w:ascii="Book Antiqua" w:eastAsia="Book Antiqua" w:hAnsi="Book Antiqua" w:cs="Book Antiqua"/>
          <w:i/>
        </w:rPr>
        <w:t xml:space="preserve">диалог-обмен  мнениями  </w:t>
      </w:r>
      <w:r>
        <w:t>предполагает умения выражать свою точку зрения и обосновывать её, высказывать своё со- гласие/несогласие с точкой зрения собеседника, выражать сомнение, давать эмоциональную оценку обсуждаемым со- бытиям (в</w:t>
      </w:r>
      <w:r>
        <w:t>осхищение, удивление, радость, огорчение и т. д.). Развитие умениий диалогической речи осуществляется в стан- дартных ситуациях неофициального и официального общения в рамках тематического содержания речи для 8–9 классов, с опорой на речевые ситуации, ключ</w:t>
      </w:r>
      <w:r>
        <w:t>евые слова и/или иллюстрации, фотографии и без опор, с соблюдением норм речевого этикета, принятых в стране/странах изучаемого языка.</w:t>
      </w:r>
      <w:r>
        <w:rPr>
          <w:color w:val="000000"/>
        </w:rPr>
        <w:t xml:space="preserve"> </w:t>
      </w:r>
    </w:p>
    <w:p w:rsidR="00121AC2" w:rsidRDefault="00C630C7">
      <w:pPr>
        <w:ind w:left="170" w:right="15"/>
      </w:pPr>
      <w:r>
        <w:t xml:space="preserve">Объём диалога — до 8 реплик со стороны каждого собесед- ника в рамках комбинированного диалога; до 6 реплик со сто- роны </w:t>
      </w:r>
      <w:r>
        <w:t>каждого собеседника в рамках диалога-обмена мнениями.</w:t>
      </w:r>
      <w:r>
        <w:rPr>
          <w:color w:val="000000"/>
        </w:rPr>
        <w:t xml:space="preserve"> </w:t>
      </w:r>
    </w:p>
    <w:p w:rsidR="00121AC2" w:rsidRDefault="00C630C7">
      <w:pPr>
        <w:ind w:left="170" w:right="15" w:firstLine="351"/>
      </w:pPr>
      <w:r>
        <w:t xml:space="preserve">Развитие коммуникативных умений </w:t>
      </w:r>
      <w:r>
        <w:rPr>
          <w:rFonts w:ascii="Book Antiqua" w:eastAsia="Book Antiqua" w:hAnsi="Book Antiqua" w:cs="Book Antiqua"/>
          <w:b/>
          <w:i/>
        </w:rPr>
        <w:t>монологической речи</w:t>
      </w:r>
      <w:r>
        <w:rPr>
          <w:rFonts w:ascii="Book Antiqua" w:eastAsia="Book Antiqua" w:hAnsi="Book Antiqua" w:cs="Book Antiqua"/>
          <w:b/>
          <w:i/>
          <w:color w:val="000000"/>
        </w:rPr>
        <w:t xml:space="preserve"> </w:t>
      </w:r>
      <w:r>
        <w:t>в рамках тематического содержания речи для 8–9 классов:</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создание устных связных монологических высказываний с использованием основных коммуникатив</w:t>
      </w:r>
      <w:r>
        <w:t>ных типов речи (описание/характеристика; повествование/сообщение) с опо- рой или без опор на ключевые слова, вопросы, план и/или иллюстрации, фотографии;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выражение и краткое аргументирование своего мнения по от- ношению к прочитанному/услышанному;</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из</w:t>
      </w:r>
      <w:r>
        <w:t>ложение (пересказ) основного содержания прочитанного/ прослушанного текста с опорой и без опоры на картинки, фотографии, таблицы и (или) ключевые слова, план, вопросы;</w:t>
      </w:r>
      <w:r>
        <w:rPr>
          <w:color w:val="000000"/>
        </w:rPr>
        <w:t xml:space="preserve"> </w:t>
      </w:r>
    </w:p>
    <w:p w:rsidR="00121AC2" w:rsidRDefault="00C630C7">
      <w:pPr>
        <w:ind w:left="236" w:right="15" w:firstLine="0"/>
      </w:pPr>
      <w:r>
        <w:rPr>
          <w:rFonts w:ascii="Trebuchet MS" w:eastAsia="Trebuchet MS" w:hAnsi="Trebuchet MS" w:cs="Trebuchet MS"/>
          <w:sz w:val="14"/>
        </w:rPr>
        <w:t xml:space="preserve">6 </w:t>
      </w:r>
      <w:r>
        <w:t>составление рассказа по картинкам;</w:t>
      </w:r>
      <w:r>
        <w:rPr>
          <w:color w:val="000000"/>
        </w:rPr>
        <w:t xml:space="preserve"> </w:t>
      </w:r>
    </w:p>
    <w:p w:rsidR="00121AC2" w:rsidRDefault="00C630C7">
      <w:pPr>
        <w:ind w:left="236" w:right="15" w:firstLine="0"/>
      </w:pPr>
      <w:r>
        <w:rPr>
          <w:rFonts w:ascii="Trebuchet MS" w:eastAsia="Trebuchet MS" w:hAnsi="Trebuchet MS" w:cs="Trebuchet MS"/>
          <w:sz w:val="14"/>
        </w:rPr>
        <w:t xml:space="preserve">6 </w:t>
      </w:r>
      <w:r>
        <w:t>изложение результатов выполненной проектной раб</w:t>
      </w:r>
      <w:r>
        <w:t xml:space="preserve">оты. </w:t>
      </w:r>
    </w:p>
    <w:p w:rsidR="00121AC2" w:rsidRDefault="00C630C7">
      <w:pPr>
        <w:ind w:left="384" w:right="15" w:firstLine="0"/>
      </w:pPr>
      <w:r>
        <w:t>Объем монологического высказывания — 10–12 фраз.</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lastRenderedPageBreak/>
        <w:t>Аудирование</w:t>
      </w:r>
      <w:r>
        <w:rPr>
          <w:rFonts w:ascii="Book Antiqua" w:eastAsia="Book Antiqua" w:hAnsi="Book Antiqua" w:cs="Book Antiqua"/>
          <w:b/>
          <w:i/>
          <w:color w:val="000000"/>
        </w:rPr>
        <w:t xml:space="preserve"> </w:t>
      </w:r>
    </w:p>
    <w:p w:rsidR="00121AC2" w:rsidRDefault="00C630C7">
      <w:pPr>
        <w:ind w:left="384" w:right="15" w:firstLine="0"/>
      </w:pPr>
      <w:r>
        <w:t xml:space="preserve">Развитие коммуникативных умений </w:t>
      </w:r>
      <w:r>
        <w:rPr>
          <w:rFonts w:ascii="Book Antiqua" w:eastAsia="Book Antiqua" w:hAnsi="Book Antiqua" w:cs="Book Antiqua"/>
          <w:b/>
          <w:i/>
        </w:rPr>
        <w:t>аудирования</w:t>
      </w:r>
      <w:r>
        <w:t>: понимание на слух речи учителя и одноклассников и вер-</w:t>
      </w:r>
      <w:r>
        <w:rPr>
          <w:color w:val="000000"/>
        </w:rPr>
        <w:t xml:space="preserve"> </w:t>
      </w:r>
    </w:p>
    <w:p w:rsidR="00121AC2" w:rsidRDefault="00C630C7">
      <w:pPr>
        <w:ind w:left="170" w:right="15" w:firstLine="0"/>
      </w:pPr>
      <w:r>
        <w:t>бальная/невербальная реакция на услышанное, использование переспроса или просьбы повторить для уточнения отдельных деталей;</w:t>
      </w:r>
      <w:r>
        <w:rPr>
          <w:color w:val="000000"/>
        </w:rPr>
        <w:t xml:space="preserve"> </w:t>
      </w:r>
    </w:p>
    <w:p w:rsidR="00121AC2" w:rsidRDefault="00C630C7">
      <w:pPr>
        <w:ind w:left="170" w:right="15" w:firstLine="74"/>
      </w:pPr>
      <w:r>
        <w:rPr>
          <w:rFonts w:ascii="Trebuchet MS" w:eastAsia="Trebuchet MS" w:hAnsi="Trebuchet MS" w:cs="Trebuchet MS"/>
          <w:sz w:val="14"/>
        </w:rPr>
        <w:t xml:space="preserve">6 </w:t>
      </w:r>
      <w:r>
        <w:t>дальнейшее развитие восприятия на слух и понимания с ис- пользованием языковой, в том числе контекстуальной, до- гадки и игнориро</w:t>
      </w:r>
      <w:r>
        <w:t>вания незнакомых слов и неизученных языковых явлений, не препятствующих решению коммуни- кативной задачи, несложных аутентичных текстов с разной глубиной проникновения в их содержание: с пониманием ос- новного содержания текстов; с пониманием нужной/интере</w:t>
      </w:r>
      <w:r>
        <w:t xml:space="preserve">- сующей/запрашиваемой информации, представленной в экс- плицитной (явной) форме в воспринимаемом на слух тексте. </w:t>
      </w:r>
    </w:p>
    <w:p w:rsidR="00121AC2" w:rsidRDefault="00C630C7">
      <w:pPr>
        <w:ind w:left="170" w:right="15" w:firstLine="175"/>
      </w:pPr>
      <w:r>
        <w:t>Языковая сложность текстов для аудирования должна соот- ветствовать базовому уровню (А2 — допороговый уровень по</w:t>
      </w:r>
      <w:r>
        <w:rPr>
          <w:color w:val="000000"/>
        </w:rPr>
        <w:t xml:space="preserve"> </w:t>
      </w:r>
    </w:p>
    <w:p w:rsidR="00121AC2" w:rsidRDefault="00C630C7">
      <w:pPr>
        <w:ind w:left="170" w:right="15" w:firstLine="0"/>
      </w:pPr>
      <w:r>
        <w:t>общеевропейской шкале).</w:t>
      </w:r>
      <w:r>
        <w:rPr>
          <w:color w:val="000000"/>
        </w:rPr>
        <w:t xml:space="preserve"> </w:t>
      </w:r>
    </w:p>
    <w:p w:rsidR="00121AC2" w:rsidRDefault="00C630C7">
      <w:pPr>
        <w:ind w:left="170" w:right="15"/>
      </w:pPr>
      <w:r>
        <w:t>Вр</w:t>
      </w:r>
      <w:r>
        <w:t>емя звучания текста/текстов для аудирования — до 2 ми- нут.</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Смысловое чтение</w:t>
      </w:r>
      <w:r>
        <w:rPr>
          <w:rFonts w:ascii="Book Antiqua" w:eastAsia="Book Antiqua" w:hAnsi="Book Antiqua" w:cs="Book Antiqua"/>
          <w:b/>
          <w:i/>
          <w:color w:val="000000"/>
        </w:rPr>
        <w:t xml:space="preserve"> </w:t>
      </w:r>
    </w:p>
    <w:p w:rsidR="00121AC2" w:rsidRDefault="00C630C7">
      <w:pPr>
        <w:ind w:left="170" w:right="15"/>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w:t>
      </w:r>
      <w:r>
        <w:rPr>
          <w:color w:val="000000"/>
        </w:rPr>
        <w:t xml:space="preserve"> </w:t>
      </w:r>
      <w:r>
        <w:t>ной проникн</w:t>
      </w:r>
      <w:r>
        <w:t>овения в их содержание в зависимости от постав- ленной коммуникативной задачи: с пониманием основного содержания; с пониманием ужной/интересующей/запрашива- емой информации.</w:t>
      </w:r>
      <w:r>
        <w:rPr>
          <w:color w:val="000000"/>
        </w:rPr>
        <w:t xml:space="preserve"> </w:t>
      </w:r>
    </w:p>
    <w:p w:rsidR="00121AC2" w:rsidRDefault="00C630C7">
      <w:pPr>
        <w:ind w:left="170" w:right="15"/>
      </w:pPr>
      <w:r>
        <w:t>Чтение с пониманием основного содержания текста предпо- лагает умения: определять</w:t>
      </w:r>
      <w:r>
        <w:t xml:space="preserve"> тему/основную мысль, выделять главные факты/события (опуская второстепенные); прогнози- ровать содержание текста по заголовку/началу текста;</w:t>
      </w:r>
      <w:r>
        <w:rPr>
          <w:color w:val="000000"/>
        </w:rPr>
        <w:t xml:space="preserve"> </w:t>
      </w:r>
    </w:p>
    <w:p w:rsidR="00121AC2" w:rsidRDefault="00C630C7">
      <w:pPr>
        <w:ind w:left="170" w:right="15"/>
      </w:pPr>
      <w:r>
        <w:t>определять логическую последовательность главных фактов, событий; разбивать текст на относительно самостоятельные</w:t>
      </w:r>
      <w:r>
        <w:t xml:space="preserve"> смысловые части; озаглавливать текст/его отдельные части;</w:t>
      </w:r>
      <w:r>
        <w:rPr>
          <w:color w:val="000000"/>
        </w:rPr>
        <w:t xml:space="preserve"> </w:t>
      </w:r>
      <w:r>
        <w:t xml:space="preserve">игнорировать незнакомые слова, </w:t>
      </w:r>
      <w:r>
        <w:lastRenderedPageBreak/>
        <w:t>несущественные для пони- мания основного содержания; понимать интернациональные слова.</w:t>
      </w:r>
      <w:r>
        <w:rPr>
          <w:color w:val="000000"/>
        </w:rPr>
        <w:t xml:space="preserve"> </w:t>
      </w:r>
    </w:p>
    <w:p w:rsidR="00121AC2" w:rsidRDefault="00C630C7">
      <w:pPr>
        <w:ind w:left="170" w:right="15"/>
      </w:pPr>
      <w:r>
        <w:t>Чтение с пониманием нужной/интересующей/запрашивае- мой информации предполагае</w:t>
      </w:r>
      <w:r>
        <w:t>т умение находить в прочитанном тексте и понимать запрашиваемую информацию, представлен- 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r>
        <w:rPr>
          <w:color w:val="000000"/>
        </w:rPr>
        <w:t xml:space="preserve"> </w:t>
      </w:r>
    </w:p>
    <w:p w:rsidR="00121AC2" w:rsidRDefault="00C630C7">
      <w:pPr>
        <w:ind w:left="170" w:right="15"/>
      </w:pPr>
      <w:r>
        <w:t>Чтение</w:t>
      </w:r>
      <w:r>
        <w:t xml:space="preserve"> несплошных текстов (таблиц, диаграмм, схем) и по- нимание представленной в них информации.</w:t>
      </w:r>
      <w:r>
        <w:rPr>
          <w:color w:val="000000"/>
        </w:rPr>
        <w:t xml:space="preserve"> </w:t>
      </w:r>
    </w:p>
    <w:p w:rsidR="00121AC2" w:rsidRDefault="00C630C7">
      <w:pPr>
        <w:ind w:left="170" w:right="15"/>
      </w:pPr>
      <w:r>
        <w:t>Чтение с полным пониманием содержания несложных аутен- тичных текстов, содержащих отдельные неизученные языко- вые явления. В ходе чтения с полным пониманием форми</w:t>
      </w:r>
      <w:r>
        <w:t>ру- ются и развиваются умения полно и точно понимать текст на основе его информационной переработки (смыслового и струк- турного анализа отдельных частей текста, выборочного перево- да); устанавливать причинно-следственную взаимосвязь изло- женных в тексте</w:t>
      </w:r>
      <w:r>
        <w:t xml:space="preserve"> фактов и событий, восстанавливать текст из разрозненных абзацев или путём добавления пропущенных фрагментов.</w:t>
      </w:r>
      <w:r>
        <w:rPr>
          <w:color w:val="000000"/>
        </w:rPr>
        <w:t xml:space="preserve"> </w:t>
      </w:r>
    </w:p>
    <w:p w:rsidR="00121AC2" w:rsidRDefault="00C630C7">
      <w:pPr>
        <w:ind w:left="170" w:right="15"/>
      </w:pPr>
      <w:r>
        <w:t>Тексты для чтения: диалог (беседа), интервью, рассказ, от- рывок из художественного произведения, отрывок из статьи научно-популярного характера,</w:t>
      </w:r>
      <w:r>
        <w:t xml:space="preserve"> сообщение информационного характера, объявление, памятка, инструкция, электронное со- общение личного характера, стихотворение; несплошной текст (таблица, диаграмма).</w:t>
      </w:r>
      <w:r>
        <w:rPr>
          <w:color w:val="000000"/>
        </w:rPr>
        <w:t xml:space="preserve"> </w:t>
      </w:r>
    </w:p>
    <w:p w:rsidR="00121AC2" w:rsidRDefault="00C630C7">
      <w:pPr>
        <w:ind w:left="170" w:right="15"/>
      </w:pPr>
      <w:r>
        <w:t>Языковая сложность текстов для чтения должна соответство- вать базовому уровню (А2 — до</w:t>
      </w:r>
      <w:r>
        <w:t>пороговому уровню по общеевропейской шкале).</w:t>
      </w:r>
      <w:r>
        <w:rPr>
          <w:color w:val="000000"/>
        </w:rPr>
        <w:t xml:space="preserve"> </w:t>
      </w:r>
    </w:p>
    <w:p w:rsidR="00121AC2" w:rsidRDefault="00C630C7">
      <w:pPr>
        <w:ind w:left="384" w:right="15" w:firstLine="0"/>
      </w:pPr>
      <w:r>
        <w:t>Объём текста/текстов для чтения — 500—600 слов.</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Письменная речь</w:t>
      </w:r>
      <w:r>
        <w:rPr>
          <w:rFonts w:ascii="Book Antiqua" w:eastAsia="Book Antiqua" w:hAnsi="Book Antiqua" w:cs="Book Antiqua"/>
          <w:b/>
          <w:i/>
          <w:color w:val="000000"/>
        </w:rPr>
        <w:t xml:space="preserve"> </w:t>
      </w:r>
    </w:p>
    <w:p w:rsidR="00121AC2" w:rsidRDefault="00C630C7">
      <w:pPr>
        <w:ind w:left="384" w:right="15" w:firstLine="0"/>
      </w:pPr>
      <w:r>
        <w:t>Развитие умений письменной речи: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составление плана/тезисов устного или письменного сообще- ния;</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 xml:space="preserve">заполнение анкет и формуляров с указанием </w:t>
      </w:r>
      <w:r>
        <w:t>личной инфор- мации в соответствии с нормами речевого этикета, приняты- ми в стране/странах изучаемого языка;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 xml:space="preserve">написание электронного сообщения личного характера: со- общать краткие сведения о себе; оформлять обращение, за- </w:t>
      </w:r>
      <w:r>
        <w:lastRenderedPageBreak/>
        <w:t>вершающей фразы и подписи в со</w:t>
      </w:r>
      <w:r>
        <w:t>ответствии с нормами не- официального общения, принятыми в стране/странах изуча- емого языка. Объём сообщения — до 120 слов.</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создание небольшого письменного высказывания с опорой на образец, план, иллюстрацию, таблицу, прочитанный/прослу- шаны текст. Об</w:t>
      </w:r>
      <w:r>
        <w:t>ъём письменного высказывания —до 120 слов.</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заполнение таблицы с краткой фиксацией содержания про- читанного/прослушанного текста;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преобразование таблицы, схемы в текстовый вариант пред- ставления информации;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письменное представление результатов выполненной проект- ной работы (объём 100–120 слов).</w:t>
      </w:r>
      <w:r>
        <w:rPr>
          <w:color w:val="000000"/>
        </w:rPr>
        <w:t xml:space="preserve"> </w:t>
      </w:r>
      <w:r>
        <w:rPr>
          <w:b/>
        </w:rPr>
        <w:t>Языковые навыки и умения</w:t>
      </w:r>
      <w:r>
        <w:rPr>
          <w:b/>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Фонетическая сторона речи</w:t>
      </w:r>
      <w:r>
        <w:rPr>
          <w:rFonts w:ascii="Book Antiqua" w:eastAsia="Book Antiqua" w:hAnsi="Book Antiqua" w:cs="Book Antiqua"/>
          <w:b/>
          <w:i/>
          <w:color w:val="000000"/>
        </w:rPr>
        <w:t xml:space="preserve"> </w:t>
      </w:r>
    </w:p>
    <w:p w:rsidR="00121AC2" w:rsidRDefault="00C630C7">
      <w:pPr>
        <w:ind w:left="170" w:right="15"/>
      </w:pPr>
      <w:r>
        <w:t>Соблюдение норм произношения: отсутствие редукции глас- ных звуков в безударном положении, отсутствие смягчения с</w:t>
      </w:r>
      <w:r>
        <w:t>о- гласных звуков перед гласными, озвончение; соблюдение фо- нетического сцепления и связное произношение слов внутри ритмических групп.</w:t>
      </w:r>
      <w:r>
        <w:rPr>
          <w:color w:val="000000"/>
        </w:rPr>
        <w:t xml:space="preserve"> </w:t>
      </w:r>
    </w:p>
    <w:p w:rsidR="00121AC2" w:rsidRDefault="00C630C7">
      <w:pPr>
        <w:ind w:left="170" w:right="15"/>
      </w:pPr>
      <w:r>
        <w:t>Различение на слух и адекватное, без ошибок, ведущих к сбою в коммуникации, произнесение слов с соблюдением пра- вильн</w:t>
      </w:r>
      <w:r>
        <w:t>ого ударения и фраз/предложений (повествовательного, побудительного и вопросительного: общий, специальный и аль- тернативный вопрос) с соблюдением их ритмико-интонацион- ных особенностей, в том числе правила отсутствия фразового ударения на служебных слова</w:t>
      </w:r>
      <w:r>
        <w:t>х. Соблюдение интонации пере- числения.</w:t>
      </w:r>
      <w:r>
        <w:rPr>
          <w:color w:val="000000"/>
        </w:rPr>
        <w:t xml:space="preserve"> </w:t>
      </w:r>
    </w:p>
    <w:p w:rsidR="00121AC2" w:rsidRDefault="00C630C7">
      <w:pPr>
        <w:ind w:left="170" w:right="15"/>
      </w:pPr>
      <w:r>
        <w:t>Чтение вслух небольших адаптированных аутентичных тек- стов, построенных на изученном языковом материале, с соблю- дением правил чтения и соответствующей интонацией, демон- стрируещее понимание содержания текста и о</w:t>
      </w:r>
      <w:r>
        <w:t>беспечивающее адекватное восприятие читаемого слушающими. Объём тек- ста — до 110 слов.</w:t>
      </w:r>
      <w:r>
        <w:rPr>
          <w:color w:val="000000"/>
        </w:rPr>
        <w:t xml:space="preserve"> </w:t>
      </w:r>
    </w:p>
    <w:p w:rsidR="00121AC2" w:rsidRDefault="00C630C7">
      <w:pPr>
        <w:ind w:left="170" w:right="15"/>
      </w:pPr>
      <w:r>
        <w:t>Владение правилами чтения гласных, гласных в дифтонгах и трифтонгах, согласных, звуко-буквенных сочетаний и слож- ных сочетаний букв.</w:t>
      </w:r>
      <w:r>
        <w:rPr>
          <w:color w:val="000000"/>
        </w:rPr>
        <w:t xml:space="preserve"> </w:t>
      </w:r>
    </w:p>
    <w:p w:rsidR="00121AC2" w:rsidRDefault="00C630C7">
      <w:pPr>
        <w:ind w:left="170" w:right="15"/>
      </w:pPr>
      <w:r>
        <w:lastRenderedPageBreak/>
        <w:t>Чтение новых слов согласно основ</w:t>
      </w:r>
      <w:r>
        <w:t>ным правилам чтения ис- панского языка.</w:t>
      </w:r>
      <w:r>
        <w:rPr>
          <w:color w:val="000000"/>
        </w:rPr>
        <w:t xml:space="preserve"> </w:t>
      </w:r>
    </w:p>
    <w:p w:rsidR="00121AC2" w:rsidRDefault="00C630C7">
      <w:pPr>
        <w:ind w:left="384" w:right="15" w:firstLine="0"/>
      </w:pPr>
      <w:r>
        <w:t>Выражение модального значения, чувств и эмоций.</w:t>
      </w:r>
      <w:r>
        <w:rPr>
          <w:color w:val="000000"/>
        </w:rPr>
        <w:t xml:space="preserve"> </w:t>
      </w:r>
    </w:p>
    <w:p w:rsidR="00121AC2" w:rsidRDefault="00C630C7">
      <w:pPr>
        <w:ind w:left="170" w:right="15"/>
      </w:pPr>
      <w:r>
        <w:t>Различение на слух национальных вариантов произношения испанского языка, иберийского и латиноамериканского, в про- слушанных текстах или в услышанных высказываниях.</w:t>
      </w:r>
      <w:r>
        <w:rPr>
          <w:color w:val="000000"/>
        </w:rPr>
        <w:t xml:space="preserve"> </w:t>
      </w:r>
    </w:p>
    <w:p w:rsidR="00121AC2" w:rsidRDefault="00C630C7">
      <w:pPr>
        <w:ind w:left="170" w:right="15"/>
      </w:pPr>
      <w:r>
        <w:t>Чтение вслух небольших текстов, построенных на изученном языковом материале, демонстрирующее понимание текста, с соблюдением правил чтения и соответствующей интонации.</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Графика, орфография и пунктуация</w:t>
      </w:r>
      <w:r>
        <w:rPr>
          <w:rFonts w:ascii="Book Antiqua" w:eastAsia="Book Antiqua" w:hAnsi="Book Antiqua" w:cs="Book Antiqua"/>
          <w:b/>
          <w:i/>
          <w:color w:val="000000"/>
        </w:rPr>
        <w:t xml:space="preserve"> </w:t>
      </w:r>
    </w:p>
    <w:p w:rsidR="00121AC2" w:rsidRDefault="00C630C7">
      <w:pPr>
        <w:ind w:left="170" w:right="15"/>
      </w:pPr>
      <w:r>
        <w:t>Правильное написание изученных слов, применение прави</w:t>
      </w:r>
      <w:r>
        <w:t>ла графического ударения (acento gráfico).</w:t>
      </w:r>
      <w:r>
        <w:rPr>
          <w:color w:val="000000"/>
        </w:rPr>
        <w:t xml:space="preserve"> </w:t>
      </w:r>
    </w:p>
    <w:p w:rsidR="00121AC2" w:rsidRDefault="00C630C7">
      <w:pPr>
        <w:ind w:left="170" w:right="15"/>
      </w:pPr>
      <w:r>
        <w:t>Правильная расстановка знаков препинания (точка, вопро- сительный и восклицательный знаки в начале и в конце пред- ложения, запятая при обращении и перечислении).</w:t>
      </w:r>
      <w:r>
        <w:rPr>
          <w:color w:val="000000"/>
        </w:rPr>
        <w:t xml:space="preserve"> </w:t>
      </w:r>
    </w:p>
    <w:p w:rsidR="00121AC2" w:rsidRDefault="00C630C7">
      <w:pPr>
        <w:ind w:left="170" w:right="15"/>
      </w:pPr>
      <w:r>
        <w:t>Пунктуационно правильное, в соответствии с норма</w:t>
      </w:r>
      <w:r>
        <w:t>ми рече- вого этикета, принятыми в стране/странах изучаемого языка, оформление личного/делового письма/ электронного сообще- ния личного характера.</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Лексическая сторона речи.</w:t>
      </w:r>
      <w:r>
        <w:rPr>
          <w:rFonts w:ascii="Book Antiqua" w:eastAsia="Book Antiqua" w:hAnsi="Book Antiqua" w:cs="Book Antiqua"/>
          <w:b/>
          <w:i/>
          <w:color w:val="000000"/>
        </w:rPr>
        <w:t xml:space="preserve"> </w:t>
      </w:r>
    </w:p>
    <w:p w:rsidR="00121AC2" w:rsidRDefault="00C630C7">
      <w:pPr>
        <w:ind w:left="170" w:right="15"/>
      </w:pPr>
      <w:r>
        <w:t>Распознавание в письменном и звучащем тексте 1350 лекси- ческих единиц и правиль</w:t>
      </w:r>
      <w:r>
        <w:t xml:space="preserve">ное употребление в устной и письмен- ной речи, с соблюдением существующей нормы лексической сочетаемости, не менее 1200 лексических единиц (слов, слово- сочетаний, речевых клише), обслуживающих ситуации обще- ния в рамках тематического содержания речи для </w:t>
      </w:r>
      <w:r>
        <w:t>9 класса, включая 1050 лексических единиц, освоенных в предыдущие годы обучения.</w:t>
      </w:r>
      <w:r>
        <w:rPr>
          <w:color w:val="000000"/>
        </w:rPr>
        <w:t xml:space="preserve"> </w:t>
      </w:r>
    </w:p>
    <w:p w:rsidR="00121AC2" w:rsidRDefault="00C630C7">
      <w:pPr>
        <w:ind w:left="170" w:right="15"/>
      </w:pPr>
      <w:r>
        <w:t>Распознавание и образование в устной и письменной речи родственных слов с использованием основных способов слово- образования:</w:t>
      </w:r>
      <w:r>
        <w:rPr>
          <w:color w:val="000000"/>
        </w:rPr>
        <w:t xml:space="preserve"> </w:t>
      </w:r>
    </w:p>
    <w:p w:rsidR="00121AC2" w:rsidRDefault="00C630C7">
      <w:pPr>
        <w:spacing w:after="0" w:line="259" w:lineRule="auto"/>
        <w:ind w:left="379" w:hanging="10"/>
        <w:jc w:val="left"/>
      </w:pPr>
      <w:r>
        <w:rPr>
          <w:b/>
        </w:rPr>
        <w:t>аффиксация</w:t>
      </w:r>
      <w:r>
        <w:t>:</w:t>
      </w:r>
      <w:r>
        <w:rPr>
          <w:color w:val="000000"/>
        </w:rPr>
        <w:t xml:space="preserve"> </w:t>
      </w:r>
    </w:p>
    <w:p w:rsidR="00121AC2" w:rsidRDefault="00C630C7">
      <w:pPr>
        <w:spacing w:after="37"/>
        <w:ind w:left="454" w:right="15" w:hanging="284"/>
      </w:pPr>
      <w:r>
        <w:t>—</w:t>
      </w:r>
      <w:r>
        <w:rPr>
          <w:rFonts w:ascii="Arial" w:eastAsia="Arial" w:hAnsi="Arial" w:cs="Arial"/>
        </w:rPr>
        <w:t xml:space="preserve"> </w:t>
      </w:r>
      <w:r>
        <w:t>образование глаголов при помощи</w:t>
      </w:r>
      <w:r>
        <w:t xml:space="preserve"> префиксов des-/dis-; in-/ im-, pre-, re, inter- (deshacer, disgustar, inquietar, imposibilitar, prever, reconocer, intervenir) и суффиксов -ear,</w:t>
      </w:r>
      <w:r>
        <w:rPr>
          <w:color w:val="000000"/>
        </w:rPr>
        <w:t xml:space="preserve"> </w:t>
      </w:r>
      <w:r>
        <w:t>-ecer/-ocer/-ucir, -izar(finalizar);</w:t>
      </w:r>
      <w:r>
        <w:rPr>
          <w:color w:val="000000"/>
        </w:rPr>
        <w:t xml:space="preserve"> </w:t>
      </w:r>
    </w:p>
    <w:p w:rsidR="00121AC2" w:rsidRDefault="00C630C7">
      <w:pPr>
        <w:ind w:left="454" w:right="15" w:hanging="284"/>
      </w:pPr>
      <w:r>
        <w:t>—</w:t>
      </w:r>
      <w:r>
        <w:rPr>
          <w:rFonts w:ascii="Arial" w:eastAsia="Arial" w:hAnsi="Arial" w:cs="Arial"/>
        </w:rPr>
        <w:t xml:space="preserve"> </w:t>
      </w:r>
      <w:r>
        <w:t>образование существительных при помощи суффиксов -ero,</w:t>
      </w:r>
      <w:r>
        <w:rPr>
          <w:color w:val="000000"/>
        </w:rPr>
        <w:t xml:space="preserve"> </w:t>
      </w:r>
      <w:r>
        <w:t>-dor/ -tor, -</w:t>
      </w:r>
      <w:r>
        <w:t xml:space="preserve">ista, -ción/-sión, -miento, -dad, -ez/-eza, -ante/- </w:t>
      </w:r>
      <w:r>
        <w:lastRenderedPageBreak/>
        <w:t>ente, -ismo, -ancia/encia (cartero, pescador/escritor, ciclista,</w:t>
      </w:r>
      <w:r>
        <w:rPr>
          <w:color w:val="000000"/>
        </w:rPr>
        <w:t xml:space="preserve"> </w:t>
      </w:r>
      <w:r>
        <w:t>canción, expresión, movimiento, verdad, niñez, belleza estudiante, presidente, optimismo, elegancia, paciencia); суф- фиксов с оттеночным з</w:t>
      </w:r>
      <w:r>
        <w:t xml:space="preserve">начением преувеличения -ón, -azo </w:t>
      </w:r>
    </w:p>
    <w:p w:rsidR="00121AC2" w:rsidRDefault="00C630C7">
      <w:pPr>
        <w:spacing w:after="8" w:line="252" w:lineRule="auto"/>
        <w:ind w:left="10" w:right="14" w:hanging="10"/>
        <w:jc w:val="right"/>
      </w:pPr>
      <w:r>
        <w:t>(tristón, cochazo); уменьшительно-ласкательных суффиксов</w:t>
      </w:r>
      <w:r>
        <w:rPr>
          <w:color w:val="000000"/>
        </w:rPr>
        <w:t xml:space="preserve"> </w:t>
      </w:r>
    </w:p>
    <w:p w:rsidR="00121AC2" w:rsidRDefault="00C630C7">
      <w:pPr>
        <w:spacing w:after="36"/>
        <w:ind w:left="440" w:right="15" w:firstLine="0"/>
      </w:pPr>
      <w:r>
        <w:t>-ito/-illo (abuelita, florecilla);</w:t>
      </w:r>
      <w:r>
        <w:rPr>
          <w:color w:val="000000"/>
        </w:rPr>
        <w:t xml:space="preserve"> </w:t>
      </w:r>
    </w:p>
    <w:p w:rsidR="00121AC2" w:rsidRDefault="00C630C7">
      <w:pPr>
        <w:spacing w:after="40"/>
        <w:ind w:left="454" w:right="15" w:hanging="284"/>
      </w:pPr>
      <w:r>
        <w:t>—</w:t>
      </w:r>
      <w:r>
        <w:rPr>
          <w:rFonts w:ascii="Arial" w:eastAsia="Arial" w:hAnsi="Arial" w:cs="Arial"/>
        </w:rPr>
        <w:t xml:space="preserve"> </w:t>
      </w:r>
      <w:r>
        <w:t>образование прилагательных при помощи префиксов des-; in-/im-, pre-, inter- , super-, poli- (descontento, increíble, imposible</w:t>
      </w:r>
      <w:r>
        <w:t>, precolombino, intermedio, superdivertido, polideportivo); при помощи суффиксов -oso, -al, -ivo, -able/</w:t>
      </w:r>
      <w:r>
        <w:rPr>
          <w:color w:val="000000"/>
        </w:rPr>
        <w:t xml:space="preserve"> </w:t>
      </w:r>
      <w:r>
        <w:t xml:space="preserve">-ible (generoso, racional, festivo, variable, disponible); суф- фиксов -és, -ano, -ino, -eño (francés, mexicano, argentino, brasileño) для обозначения </w:t>
      </w:r>
      <w:r>
        <w:t>принадлежности к какой-либо нации, народу (gentilicios); суффиксов с оттеночным значе- нием преувеличения -ucho, -ote (delgaducho, grandote);</w:t>
      </w:r>
      <w:r>
        <w:rPr>
          <w:color w:val="000000"/>
        </w:rPr>
        <w:t xml:space="preserve"> </w:t>
      </w:r>
    </w:p>
    <w:p w:rsidR="00121AC2" w:rsidRDefault="00C630C7">
      <w:pPr>
        <w:ind w:left="170" w:right="15" w:firstLine="0"/>
      </w:pPr>
      <w:r>
        <w:t>—</w:t>
      </w:r>
      <w:r>
        <w:rPr>
          <w:rFonts w:ascii="Arial" w:eastAsia="Arial" w:hAnsi="Arial" w:cs="Arial"/>
        </w:rPr>
        <w:t xml:space="preserve"> </w:t>
      </w:r>
      <w:r>
        <w:t xml:space="preserve">образование наречий при помощи суффикса -mente </w:t>
      </w:r>
    </w:p>
    <w:p w:rsidR="00121AC2" w:rsidRDefault="00C630C7">
      <w:pPr>
        <w:spacing w:after="32"/>
        <w:ind w:left="384" w:right="2580" w:firstLine="55"/>
      </w:pPr>
      <w:r>
        <w:t>(cuidadosamente);</w:t>
      </w:r>
      <w:r>
        <w:rPr>
          <w:color w:val="000000"/>
        </w:rPr>
        <w:t xml:space="preserve"> </w:t>
      </w:r>
      <w:r>
        <w:rPr>
          <w:b/>
        </w:rPr>
        <w:t>словосложение:</w:t>
      </w:r>
      <w:r>
        <w:rPr>
          <w:b/>
          <w:color w:val="000000"/>
        </w:rPr>
        <w:t xml:space="preserve"> </w:t>
      </w:r>
    </w:p>
    <w:p w:rsidR="00121AC2" w:rsidRDefault="00C630C7">
      <w:pPr>
        <w:ind w:left="170" w:right="15" w:firstLine="0"/>
      </w:pPr>
      <w:r>
        <w:t>—</w:t>
      </w:r>
      <w:r>
        <w:rPr>
          <w:rFonts w:ascii="Arial" w:eastAsia="Arial" w:hAnsi="Arial" w:cs="Arial"/>
        </w:rPr>
        <w:t xml:space="preserve"> </w:t>
      </w:r>
      <w:r>
        <w:t xml:space="preserve">образование количественных </w:t>
      </w:r>
      <w:r>
        <w:t xml:space="preserve">числительных от 16 до 29 </w:t>
      </w:r>
    </w:p>
    <w:p w:rsidR="00121AC2" w:rsidRDefault="00C630C7">
      <w:pPr>
        <w:spacing w:after="38"/>
        <w:ind w:left="440" w:right="15" w:firstLine="0"/>
      </w:pPr>
      <w:r>
        <w:t>(dieciséis, veinticinco) и разряда сотен (seiscientos);</w:t>
      </w:r>
      <w:r>
        <w:rPr>
          <w:color w:val="000000"/>
        </w:rPr>
        <w:t xml:space="preserve"> </w:t>
      </w:r>
    </w:p>
    <w:p w:rsidR="00121AC2" w:rsidRDefault="00C630C7">
      <w:pPr>
        <w:spacing w:after="40"/>
        <w:ind w:left="454" w:right="15" w:hanging="284"/>
      </w:pPr>
      <w:r>
        <w:t>—</w:t>
      </w:r>
      <w:r>
        <w:rPr>
          <w:rFonts w:ascii="Arial" w:eastAsia="Arial" w:hAnsi="Arial" w:cs="Arial"/>
        </w:rPr>
        <w:t xml:space="preserve"> </w:t>
      </w:r>
      <w:r>
        <w:t xml:space="preserve">образование существительных на основе: глагол + существи- тельное (salvavidas), существительное + существительное (bocacalle), прилагательное + существительное (altavoz), </w:t>
      </w:r>
      <w:r>
        <w:t>на- речие + глагол в неопределенной форме (malestar).</w:t>
      </w:r>
      <w:r>
        <w:rPr>
          <w:color w:val="000000"/>
        </w:rPr>
        <w:t xml:space="preserve"> </w:t>
      </w:r>
    </w:p>
    <w:p w:rsidR="00121AC2" w:rsidRDefault="00C630C7">
      <w:pPr>
        <w:ind w:left="454" w:right="15" w:hanging="284"/>
      </w:pPr>
      <w:r>
        <w:t>—</w:t>
      </w:r>
      <w:r>
        <w:rPr>
          <w:rFonts w:ascii="Arial" w:eastAsia="Arial" w:hAnsi="Arial" w:cs="Arial"/>
        </w:rPr>
        <w:t xml:space="preserve"> </w:t>
      </w:r>
      <w:r>
        <w:t>образование прилагательных путем соединения основ при- лагательных (agridulce, verdinegro), наречия и прилагатель- ного/причастия (malsano, maleducado).</w:t>
      </w:r>
      <w:r>
        <w:rPr>
          <w:color w:val="000000"/>
        </w:rPr>
        <w:t xml:space="preserve"> </w:t>
      </w:r>
    </w:p>
    <w:p w:rsidR="00121AC2" w:rsidRDefault="00C630C7">
      <w:pPr>
        <w:spacing w:after="0" w:line="259" w:lineRule="auto"/>
        <w:ind w:left="379" w:hanging="10"/>
        <w:jc w:val="left"/>
      </w:pPr>
      <w:r>
        <w:rPr>
          <w:b/>
        </w:rPr>
        <w:t>конверсия:</w:t>
      </w:r>
      <w:r>
        <w:rPr>
          <w:b/>
          <w:color w:val="000000"/>
        </w:rPr>
        <w:t xml:space="preserve"> </w:t>
      </w:r>
    </w:p>
    <w:p w:rsidR="00121AC2" w:rsidRDefault="00C630C7">
      <w:pPr>
        <w:ind w:left="398" w:right="15" w:hanging="228"/>
      </w:pPr>
      <w:r>
        <w:t>—</w:t>
      </w:r>
      <w:r>
        <w:rPr>
          <w:rFonts w:ascii="Arial" w:eastAsia="Arial" w:hAnsi="Arial" w:cs="Arial"/>
        </w:rPr>
        <w:t xml:space="preserve"> </w:t>
      </w:r>
      <w:r>
        <w:t>образование существительных путем соединения определен- ного/неопределенного артикля и прилагательного</w:t>
      </w:r>
      <w:r>
        <w:rPr>
          <w:rFonts w:ascii="Book Antiqua" w:eastAsia="Book Antiqua" w:hAnsi="Book Antiqua" w:cs="Book Antiqua"/>
          <w:i/>
        </w:rPr>
        <w:t xml:space="preserve">; нейтраль- ного артикля lo и прилагательного, </w:t>
      </w:r>
      <w:r>
        <w:t>определенного артикля и неопределенной формы глагола: el + infinitivo (</w:t>
      </w:r>
      <w:r>
        <w:rPr>
          <w:rFonts w:ascii="Book Antiqua" w:eastAsia="Book Antiqua" w:hAnsi="Book Antiqua" w:cs="Book Antiqua"/>
          <w:i/>
        </w:rPr>
        <w:t>viejo/el viejo</w:t>
      </w:r>
      <w:r>
        <w:t xml:space="preserve">, </w:t>
      </w:r>
      <w:r>
        <w:rPr>
          <w:rFonts w:ascii="Book Antiqua" w:eastAsia="Book Antiqua" w:hAnsi="Book Antiqua" w:cs="Book Antiqua"/>
          <w:i/>
        </w:rPr>
        <w:t>joven/la joven/, bue</w:t>
      </w:r>
      <w:r>
        <w:rPr>
          <w:rFonts w:ascii="Book Antiqua" w:eastAsia="Book Antiqua" w:hAnsi="Book Antiqua" w:cs="Book Antiqua"/>
          <w:i/>
        </w:rPr>
        <w:t>no/lo bueno,el ser, el poder, el titular</w:t>
      </w:r>
      <w:r>
        <w:t xml:space="preserve">). </w:t>
      </w:r>
    </w:p>
    <w:p w:rsidR="00121AC2" w:rsidRDefault="00C630C7">
      <w:pPr>
        <w:spacing w:line="244" w:lineRule="auto"/>
        <w:ind w:left="141" w:right="4" w:firstLine="228"/>
        <w:jc w:val="left"/>
      </w:pPr>
      <w:r>
        <w:t>Распознавание в звучащем и письменном тексте и употребле-</w:t>
      </w:r>
      <w:r>
        <w:rPr>
          <w:color w:val="000000"/>
        </w:rPr>
        <w:t xml:space="preserve"> </w:t>
      </w:r>
      <w:r>
        <w:t xml:space="preserve">ние в устной и письменной речи изученных </w:t>
      </w:r>
      <w:r>
        <w:lastRenderedPageBreak/>
        <w:t>многозначных лек- сических единиц, синонимов, антонимов, сокращений, аббре- виатур, интернациональных слов и рече</w:t>
      </w:r>
      <w:r>
        <w:t>вых клише.</w:t>
      </w:r>
      <w:r>
        <w:rPr>
          <w:color w:val="000000"/>
        </w:rPr>
        <w:t xml:space="preserve"> </w:t>
      </w:r>
    </w:p>
    <w:p w:rsidR="00121AC2" w:rsidRDefault="00C630C7">
      <w:pPr>
        <w:ind w:left="170" w:right="15"/>
      </w:pPr>
      <w:r>
        <w:t>Распознавание в звучащем и письменном тексте и употребле- ние в устной и письменной речи различных средств связи для обеспечения логичности и целостности высказывания.</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Грамматическая сторона речи</w:t>
      </w:r>
      <w:r>
        <w:rPr>
          <w:rFonts w:ascii="Book Antiqua" w:eastAsia="Book Antiqua" w:hAnsi="Book Antiqua" w:cs="Book Antiqua"/>
          <w:b/>
          <w:i/>
          <w:color w:val="000000"/>
        </w:rPr>
        <w:t xml:space="preserve"> </w:t>
      </w:r>
    </w:p>
    <w:p w:rsidR="00121AC2" w:rsidRDefault="00C630C7">
      <w:pPr>
        <w:ind w:left="156" w:right="4" w:firstLine="228"/>
      </w:pPr>
      <w:r>
        <w:t xml:space="preserve">Сложноподчинённые предложения с союзами: </w:t>
      </w:r>
      <w:r>
        <w:rPr>
          <w:rFonts w:ascii="Book Antiqua" w:eastAsia="Book Antiqua" w:hAnsi="Book Antiqua" w:cs="Book Antiqua"/>
          <w:i/>
        </w:rPr>
        <w:t>que</w:t>
      </w:r>
      <w:r>
        <w:t xml:space="preserve">, </w:t>
      </w:r>
      <w:r>
        <w:rPr>
          <w:rFonts w:ascii="Book Antiqua" w:eastAsia="Book Antiqua" w:hAnsi="Book Antiqua" w:cs="Book Antiqua"/>
          <w:i/>
        </w:rPr>
        <w:t>quien, cuando</w:t>
      </w:r>
      <w:r>
        <w:t xml:space="preserve">, </w:t>
      </w:r>
      <w:r>
        <w:rPr>
          <w:rFonts w:ascii="Book Antiqua" w:eastAsia="Book Antiqua" w:hAnsi="Book Antiqua" w:cs="Book Antiqua"/>
          <w:i/>
        </w:rPr>
        <w:t>en cuanto</w:t>
      </w:r>
      <w:r>
        <w:t xml:space="preserve">, </w:t>
      </w:r>
      <w:r>
        <w:rPr>
          <w:rFonts w:ascii="Book Antiqua" w:eastAsia="Book Antiqua" w:hAnsi="Book Antiqua" w:cs="Book Antiqua"/>
          <w:i/>
        </w:rPr>
        <w:t>mientras (que), hasta que, antes de que</w:t>
      </w:r>
      <w:r>
        <w:t xml:space="preserve">, </w:t>
      </w:r>
      <w:r>
        <w:rPr>
          <w:rFonts w:ascii="Book Antiqua" w:eastAsia="Book Antiqua" w:hAnsi="Book Antiqua" w:cs="Book Antiqua"/>
          <w:i/>
        </w:rPr>
        <w:t>como,</w:t>
      </w:r>
      <w:r>
        <w:rPr>
          <w:rFonts w:ascii="Book Antiqua" w:eastAsia="Book Antiqua" w:hAnsi="Book Antiqua" w:cs="Book Antiqua"/>
          <w:i/>
          <w:color w:val="000000"/>
        </w:rPr>
        <w:t xml:space="preserve"> </w:t>
      </w:r>
      <w:r>
        <w:rPr>
          <w:rFonts w:ascii="Book Antiqua" w:eastAsia="Book Antiqua" w:hAnsi="Book Antiqua" w:cs="Book Antiqua"/>
          <w:i/>
        </w:rPr>
        <w:t>como si, sin que, porque</w:t>
      </w:r>
      <w:r>
        <w:t xml:space="preserve">, </w:t>
      </w:r>
      <w:r>
        <w:rPr>
          <w:rFonts w:ascii="Book Antiqua" w:eastAsia="Book Antiqua" w:hAnsi="Book Antiqua" w:cs="Book Antiqua"/>
          <w:i/>
        </w:rPr>
        <w:t>ya que, para que, si</w:t>
      </w:r>
      <w:r>
        <w:t xml:space="preserve">, </w:t>
      </w:r>
      <w:r>
        <w:rPr>
          <w:rFonts w:ascii="Book Antiqua" w:eastAsia="Book Antiqua" w:hAnsi="Book Antiqua" w:cs="Book Antiqua"/>
          <w:i/>
        </w:rPr>
        <w:t>donde, aunque, a pesar de que.</w:t>
      </w:r>
      <w:r>
        <w:rPr>
          <w:rFonts w:ascii="Book Antiqua" w:eastAsia="Book Antiqua" w:hAnsi="Book Antiqua" w:cs="Book Antiqua"/>
          <w:i/>
          <w:color w:val="000000"/>
        </w:rPr>
        <w:t xml:space="preserve"> </w:t>
      </w:r>
    </w:p>
    <w:p w:rsidR="00121AC2" w:rsidRDefault="00C630C7">
      <w:pPr>
        <w:ind w:left="170" w:right="15"/>
      </w:pPr>
      <w:r>
        <w:t>Наиболее употребительные регулярные и нерегулярные гла- голы во временных формах действительного залога</w:t>
      </w:r>
      <w:r>
        <w:t xml:space="preserve"> сослага- тельного наклонения (Presente de Subjuntivo, Pretérito Perfecto de Subjuntivo, Imperfecto de Subjuntivo, Pluscuamperfecto de Subjuntivo).</w:t>
      </w:r>
      <w:r>
        <w:rPr>
          <w:color w:val="000000"/>
        </w:rPr>
        <w:t xml:space="preserve"> </w:t>
      </w:r>
    </w:p>
    <w:p w:rsidR="00121AC2" w:rsidRDefault="00C630C7">
      <w:pPr>
        <w:ind w:left="170" w:right="15"/>
      </w:pPr>
      <w:r>
        <w:t>Presente de Subjuntivo в простом предложении и в придаточ- ных предложениях подлежащных, дополнительных, оп</w:t>
      </w:r>
      <w:r>
        <w:t>редели- тельных, цели, времени, уступки, образа действия</w:t>
      </w:r>
      <w:r>
        <w:rPr>
          <w:rFonts w:ascii="Book Antiqua" w:eastAsia="Book Antiqua" w:hAnsi="Book Antiqua" w:cs="Book Antiqua"/>
          <w:i/>
        </w:rPr>
        <w:t>.</w:t>
      </w:r>
      <w:r>
        <w:rPr>
          <w:rFonts w:ascii="Book Antiqua" w:eastAsia="Book Antiqua" w:hAnsi="Book Antiqua" w:cs="Book Antiqua"/>
          <w:i/>
          <w:color w:val="000000"/>
        </w:rPr>
        <w:t xml:space="preserve"> </w:t>
      </w:r>
    </w:p>
    <w:p w:rsidR="00121AC2" w:rsidRDefault="00C630C7">
      <w:pPr>
        <w:ind w:left="170" w:right="15"/>
      </w:pPr>
      <w:r>
        <w:t>Распознавание в звучащем и письменном тексте и употребле- ние в устной и письменной речи presente de indicativo/presente de subjuntivo в независимых предложениях со значением неу- веренности и в пр</w:t>
      </w:r>
      <w:r>
        <w:t>идаточных предложениях после глаголов и словосочетаний со значением уверенности/неуверенности, вы- ражения мнения</w:t>
      </w:r>
      <w:r>
        <w:rPr>
          <w:color w:val="000000"/>
        </w:rPr>
        <w:t xml:space="preserve"> </w:t>
      </w:r>
    </w:p>
    <w:p w:rsidR="00121AC2" w:rsidRDefault="00C630C7">
      <w:pPr>
        <w:ind w:left="170" w:right="15"/>
      </w:pPr>
      <w:r>
        <w:t>Распознавание в звучащем и письменном тексте и употребле- ние в устной и письменной речи глаголов ser, poder, tener в imperfecto de subjuntiv</w:t>
      </w:r>
      <w:r>
        <w:t>o (-ra) для выражения нереального ус- ловия в условном периоде II типа</w:t>
      </w:r>
      <w:r>
        <w:rPr>
          <w:color w:val="000000"/>
        </w:rPr>
        <w:t xml:space="preserve"> </w:t>
      </w:r>
    </w:p>
    <w:p w:rsidR="00121AC2" w:rsidRDefault="00C630C7">
      <w:pPr>
        <w:ind w:left="170" w:right="15"/>
      </w:pPr>
      <w:r>
        <w:t>Наиболее употребительные регулярные и нерегулярные гла- голы в повелительном наклонении в утвердительной и отрица- тельной форме.</w:t>
      </w:r>
      <w:r>
        <w:rPr>
          <w:color w:val="000000"/>
        </w:rPr>
        <w:t xml:space="preserve"> </w:t>
      </w:r>
    </w:p>
    <w:p w:rsidR="00121AC2" w:rsidRDefault="00C630C7">
      <w:pPr>
        <w:ind w:left="170" w:right="15"/>
      </w:pPr>
      <w:r>
        <w:t>Наиболее употребительные регулярные и нерегулярные во</w:t>
      </w:r>
      <w:r>
        <w:t>з- вратные глаголы вo временных формах действительного залога изъявительного наклонения, сослагательного наклонения, и в утвердительной и отрицательной форме повелительного накло- нения.</w:t>
      </w:r>
      <w:r>
        <w:rPr>
          <w:color w:val="000000"/>
        </w:rPr>
        <w:t xml:space="preserve"> </w:t>
      </w:r>
    </w:p>
    <w:p w:rsidR="00121AC2" w:rsidRDefault="00C630C7">
      <w:pPr>
        <w:ind w:left="170" w:right="15"/>
      </w:pPr>
      <w:r>
        <w:t>Наиболее употребительные регулярные и нерегулярные гла- голы в прича</w:t>
      </w:r>
      <w:r>
        <w:t xml:space="preserve">стной форме страдательного залога в конструкции ser + participio и в местоименной форме </w:t>
      </w:r>
      <w:r>
        <w:lastRenderedPageBreak/>
        <w:t>страдательного залога voz pasiva refleja в простых и сложных временах (</w:t>
      </w:r>
      <w:r>
        <w:rPr>
          <w:rFonts w:ascii="Book Antiqua" w:eastAsia="Book Antiqua" w:hAnsi="Book Antiqua" w:cs="Book Antiqua"/>
          <w:i/>
        </w:rPr>
        <w:t>la casa fue construida/ la casa había sido construida</w:t>
      </w:r>
      <w:r>
        <w:t xml:space="preserve">; </w:t>
      </w:r>
      <w:r>
        <w:rPr>
          <w:rFonts w:ascii="Book Antiqua" w:eastAsia="Book Antiqua" w:hAnsi="Book Antiqua" w:cs="Book Antiqua"/>
          <w:i/>
        </w:rPr>
        <w:t>el periódico se publicó/ el periódico se h</w:t>
      </w:r>
      <w:r>
        <w:rPr>
          <w:rFonts w:ascii="Book Antiqua" w:eastAsia="Book Antiqua" w:hAnsi="Book Antiqua" w:cs="Book Antiqua"/>
          <w:i/>
        </w:rPr>
        <w:t>a publicado</w:t>
      </w:r>
      <w:r>
        <w:t>).</w:t>
      </w:r>
      <w:r>
        <w:rPr>
          <w:color w:val="000000"/>
        </w:rPr>
        <w:t xml:space="preserve"> </w:t>
      </w:r>
    </w:p>
    <w:p w:rsidR="00121AC2" w:rsidRDefault="00C630C7">
      <w:pPr>
        <w:ind w:left="170" w:right="15"/>
      </w:pPr>
      <w:r>
        <w:t>Простое будущее время Futuro Simple с модальным значени- ем. (Hoy Pablo no ha venido a clase, estará enfermo.)</w:t>
      </w:r>
      <w:r>
        <w:rPr>
          <w:color w:val="000000"/>
        </w:rPr>
        <w:t xml:space="preserve"> </w:t>
      </w:r>
    </w:p>
    <w:p w:rsidR="00121AC2" w:rsidRDefault="00C630C7">
      <w:pPr>
        <w:ind w:left="170" w:right="15"/>
      </w:pPr>
      <w:r>
        <w:t>Condicional Simple с условным значением в настоящем вре- мени для выражения нереального желаемого действия (Iría a pasear pero ho</w:t>
      </w:r>
      <w:r>
        <w:t xml:space="preserve">y llueve a cántaros) или совета в речевых кон- струкциях </w:t>
      </w:r>
      <w:r>
        <w:rPr>
          <w:rFonts w:ascii="Book Antiqua" w:eastAsia="Book Antiqua" w:hAnsi="Book Antiqua" w:cs="Book Antiqua"/>
          <w:i/>
        </w:rPr>
        <w:t xml:space="preserve">Yo que tú/ Yo en tu lugar </w:t>
      </w:r>
      <w:r>
        <w:t>(</w:t>
      </w:r>
      <w:r>
        <w:rPr>
          <w:rFonts w:ascii="Book Antiqua" w:eastAsia="Book Antiqua" w:hAnsi="Book Antiqua" w:cs="Book Antiqua"/>
          <w:i/>
        </w:rPr>
        <w:t>Yo en tu lugar no iría a la fiesta</w:t>
      </w:r>
      <w:r>
        <w:t>).</w:t>
      </w:r>
      <w:r>
        <w:rPr>
          <w:color w:val="000000"/>
        </w:rPr>
        <w:t xml:space="preserve"> </w:t>
      </w:r>
    </w:p>
    <w:p w:rsidR="00121AC2" w:rsidRDefault="00C630C7">
      <w:pPr>
        <w:spacing w:after="4" w:line="249" w:lineRule="auto"/>
        <w:ind w:left="340" w:right="60" w:hanging="10"/>
        <w:jc w:val="center"/>
      </w:pPr>
      <w:r>
        <w:t>Неличные формы глагола (инфинитив, причастие, герундий).</w:t>
      </w:r>
      <w:r>
        <w:rPr>
          <w:color w:val="000000"/>
        </w:rPr>
        <w:t xml:space="preserve"> </w:t>
      </w:r>
    </w:p>
    <w:p w:rsidR="00121AC2" w:rsidRDefault="00C630C7">
      <w:pPr>
        <w:ind w:left="384" w:right="15" w:firstLine="0"/>
      </w:pPr>
      <w:r>
        <w:t>Конструкции с глаголом gustar</w:t>
      </w:r>
      <w:r>
        <w:rPr>
          <w:rFonts w:ascii="Book Antiqua" w:eastAsia="Book Antiqua" w:hAnsi="Book Antiqua" w:cs="Book Antiqua"/>
          <w:i/>
        </w:rPr>
        <w:t>.</w:t>
      </w:r>
      <w:r>
        <w:rPr>
          <w:rFonts w:ascii="Book Antiqua" w:eastAsia="Book Antiqua" w:hAnsi="Book Antiqua" w:cs="Book Antiqua"/>
          <w:i/>
          <w:color w:val="000000"/>
        </w:rPr>
        <w:t xml:space="preserve"> </w:t>
      </w:r>
    </w:p>
    <w:p w:rsidR="00121AC2" w:rsidRDefault="00C630C7">
      <w:pPr>
        <w:ind w:left="170" w:right="15"/>
      </w:pPr>
      <w:r>
        <w:t xml:space="preserve">Глагольные конструкции </w:t>
      </w:r>
      <w:r>
        <w:rPr>
          <w:rFonts w:ascii="Book Antiqua" w:eastAsia="Book Antiqua" w:hAnsi="Book Antiqua" w:cs="Book Antiqua"/>
          <w:i/>
        </w:rPr>
        <w:t xml:space="preserve">empezar a </w:t>
      </w:r>
      <w:r>
        <w:t xml:space="preserve">+ </w:t>
      </w:r>
      <w:r>
        <w:t xml:space="preserve">infinitivo, </w:t>
      </w:r>
      <w:r>
        <w:rPr>
          <w:rFonts w:ascii="Book Antiqua" w:eastAsia="Book Antiqua" w:hAnsi="Book Antiqua" w:cs="Book Antiqua"/>
          <w:i/>
        </w:rPr>
        <w:t xml:space="preserve">tener que </w:t>
      </w:r>
      <w:r>
        <w:t xml:space="preserve">+ infinitivo, </w:t>
      </w:r>
      <w:r>
        <w:rPr>
          <w:rFonts w:ascii="Book Antiqua" w:eastAsia="Book Antiqua" w:hAnsi="Book Antiqua" w:cs="Book Antiqua"/>
          <w:i/>
        </w:rPr>
        <w:t xml:space="preserve">hay que </w:t>
      </w:r>
      <w:r>
        <w:t xml:space="preserve">+ infinitivo, </w:t>
      </w:r>
      <w:r>
        <w:rPr>
          <w:rFonts w:ascii="Book Antiqua" w:eastAsia="Book Antiqua" w:hAnsi="Book Antiqua" w:cs="Book Antiqua"/>
          <w:i/>
        </w:rPr>
        <w:t xml:space="preserve">terminar de </w:t>
      </w:r>
      <w:r>
        <w:t xml:space="preserve">+ infinitivo, </w:t>
      </w:r>
      <w:r>
        <w:rPr>
          <w:rFonts w:ascii="Book Antiqua" w:eastAsia="Book Antiqua" w:hAnsi="Book Antiqua" w:cs="Book Antiqua"/>
          <w:i/>
        </w:rPr>
        <w:t xml:space="preserve">acabar de </w:t>
      </w:r>
      <w:r>
        <w:t xml:space="preserve">+ infinitivo, </w:t>
      </w:r>
      <w:r>
        <w:rPr>
          <w:rFonts w:ascii="Book Antiqua" w:eastAsia="Book Antiqua" w:hAnsi="Book Antiqua" w:cs="Book Antiqua"/>
          <w:i/>
        </w:rPr>
        <w:t xml:space="preserve">ir a </w:t>
      </w:r>
      <w:r>
        <w:t xml:space="preserve">+ infinitivo, </w:t>
      </w:r>
      <w:r>
        <w:rPr>
          <w:rFonts w:ascii="Book Antiqua" w:eastAsia="Book Antiqua" w:hAnsi="Book Antiqua" w:cs="Book Antiqua"/>
          <w:i/>
        </w:rPr>
        <w:t>volver a + infinitivo, soler + infinitivo</w:t>
      </w:r>
      <w:r>
        <w:t xml:space="preserve">, </w:t>
      </w:r>
      <w:r>
        <w:rPr>
          <w:rFonts w:ascii="Book Antiqua" w:eastAsia="Book Antiqua" w:hAnsi="Book Antiqua" w:cs="Book Antiqua"/>
          <w:i/>
        </w:rPr>
        <w:t xml:space="preserve">estar </w:t>
      </w:r>
      <w:r>
        <w:t xml:space="preserve">+ participio, </w:t>
      </w:r>
      <w:r>
        <w:rPr>
          <w:rFonts w:ascii="Book Antiqua" w:eastAsia="Book Antiqua" w:hAnsi="Book Antiqua" w:cs="Book Antiqua"/>
          <w:i/>
        </w:rPr>
        <w:t xml:space="preserve">estar </w:t>
      </w:r>
      <w:r>
        <w:t>+ gerundio, seguir/continuar</w:t>
      </w:r>
      <w:r>
        <w:rPr>
          <w:color w:val="000000"/>
        </w:rPr>
        <w:t xml:space="preserve"> </w:t>
      </w:r>
      <w:r>
        <w:t>+ gerundio.</w:t>
      </w:r>
      <w:r>
        <w:rPr>
          <w:color w:val="000000"/>
        </w:rPr>
        <w:t xml:space="preserve"> </w:t>
      </w:r>
    </w:p>
    <w:p w:rsidR="00121AC2" w:rsidRDefault="00C630C7">
      <w:pPr>
        <w:spacing w:after="108"/>
        <w:ind w:left="170" w:right="15"/>
      </w:pPr>
      <w:r>
        <w:t xml:space="preserve">Распознавать в письменном и звучащем тексте и употреблять в устной и письменной речи конструкцию </w:t>
      </w:r>
      <w:r>
        <w:rPr>
          <w:rFonts w:ascii="Book Antiqua" w:eastAsia="Book Antiqua" w:hAnsi="Book Antiqua" w:cs="Book Antiqua"/>
          <w:i/>
        </w:rPr>
        <w:t>acusativo con infinitivo</w:t>
      </w:r>
      <w:r>
        <w:t>.</w:t>
      </w:r>
      <w:r>
        <w:rPr>
          <w:color w:val="000000"/>
        </w:rPr>
        <w:t xml:space="preserve"> </w:t>
      </w:r>
    </w:p>
    <w:p w:rsidR="00121AC2" w:rsidRDefault="00C630C7">
      <w:pPr>
        <w:spacing w:after="38" w:line="259" w:lineRule="auto"/>
        <w:ind w:left="151" w:hanging="10"/>
        <w:jc w:val="left"/>
      </w:pPr>
      <w:r>
        <w:rPr>
          <w:rFonts w:ascii="Verdana" w:eastAsia="Verdana" w:hAnsi="Verdana" w:cs="Verdana"/>
        </w:rPr>
        <w:t>Социокультурные знания и умения</w:t>
      </w:r>
      <w:r>
        <w:rPr>
          <w:rFonts w:ascii="Verdana" w:eastAsia="Verdana" w:hAnsi="Verdana" w:cs="Verdana"/>
          <w:color w:val="000000"/>
        </w:rPr>
        <w:t xml:space="preserve"> </w:t>
      </w:r>
    </w:p>
    <w:p w:rsidR="00121AC2" w:rsidRDefault="00C630C7">
      <w:pPr>
        <w:ind w:left="170" w:right="15"/>
      </w:pPr>
      <w:r>
        <w:t>Знание и использование в устной и письменной речи наибо- лее употребительной тематической фоновой л</w:t>
      </w:r>
      <w:r>
        <w:t>ексики и реалий в рамках отобранного тематического содержания (основные на- циональные праздники, традиции, обычаи; традиции в пита- нии и проведении досуга, система образования).</w:t>
      </w:r>
      <w:r>
        <w:rPr>
          <w:color w:val="000000"/>
        </w:rPr>
        <w:t xml:space="preserve"> </w:t>
      </w:r>
    </w:p>
    <w:p w:rsidR="00121AC2" w:rsidRDefault="00C630C7">
      <w:pPr>
        <w:ind w:left="170" w:right="15"/>
      </w:pPr>
      <w:r>
        <w:t>Социокультурный портрет родной страны и страны/стран из- учаемого языка: зн</w:t>
      </w:r>
      <w:r>
        <w:t>акомство с традициями проведения основ- 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 стями; некоторыми выдающимися людьми);</w:t>
      </w:r>
      <w:r>
        <w:t xml:space="preserve"> с доступными в языковом отношении образцами поэзии и прозы</w:t>
      </w:r>
      <w:r>
        <w:rPr>
          <w:color w:val="000000"/>
        </w:rPr>
        <w:t xml:space="preserve"> </w:t>
      </w:r>
      <w:r>
        <w:t>для подростков на испанском языке.</w:t>
      </w:r>
      <w:r>
        <w:rPr>
          <w:color w:val="000000"/>
        </w:rPr>
        <w:t xml:space="preserve"> </w:t>
      </w:r>
    </w:p>
    <w:p w:rsidR="00121AC2" w:rsidRDefault="00C630C7">
      <w:pPr>
        <w:ind w:left="170" w:right="15"/>
      </w:pPr>
      <w:r>
        <w:t>Формирование элементарного представления о различных вариантах испанского языка.</w:t>
      </w:r>
      <w:r>
        <w:rPr>
          <w:color w:val="000000"/>
        </w:rPr>
        <w:t xml:space="preserve"> </w:t>
      </w:r>
    </w:p>
    <w:p w:rsidR="00121AC2" w:rsidRDefault="00C630C7">
      <w:pPr>
        <w:ind w:left="170" w:right="15"/>
      </w:pPr>
      <w:r>
        <w:lastRenderedPageBreak/>
        <w:t xml:space="preserve">Осуществление межличностного и межкультурного общения с использованием знаний </w:t>
      </w:r>
      <w:r>
        <w:t>о национально-культурных особен- ностях своей страны и страны/стран изучаемого языка.</w:t>
      </w:r>
      <w:r>
        <w:rPr>
          <w:color w:val="000000"/>
        </w:rPr>
        <w:t xml:space="preserve"> </w:t>
      </w:r>
    </w:p>
    <w:p w:rsidR="00121AC2" w:rsidRDefault="00C630C7">
      <w:pPr>
        <w:ind w:left="384" w:right="15" w:firstLine="0"/>
      </w:pPr>
      <w:r>
        <w:t xml:space="preserve">Соблюдение норм вежливости в межкультурном общении. </w:t>
      </w:r>
    </w:p>
    <w:p w:rsidR="00121AC2" w:rsidRDefault="00C630C7">
      <w:pPr>
        <w:ind w:left="384" w:right="15" w:firstLine="0"/>
      </w:pPr>
      <w:r>
        <w:t>Развитие умений:</w:t>
      </w:r>
      <w:r>
        <w:rPr>
          <w:color w:val="000000"/>
        </w:rPr>
        <w:t xml:space="preserve"> </w:t>
      </w:r>
      <w:r>
        <w:t xml:space="preserve">писать своё имя и фамилию, а также имена и фамилии своих </w:t>
      </w:r>
    </w:p>
    <w:p w:rsidR="00121AC2" w:rsidRDefault="00C630C7">
      <w:pPr>
        <w:ind w:left="170" w:right="15" w:firstLine="0"/>
      </w:pPr>
      <w:r>
        <w:t>родственников и друзей на испанском языке</w:t>
      </w:r>
      <w:r>
        <w:t>;</w:t>
      </w:r>
      <w:r>
        <w:rPr>
          <w:color w:val="000000"/>
        </w:rPr>
        <w:t xml:space="preserve"> </w:t>
      </w:r>
    </w:p>
    <w:p w:rsidR="00121AC2" w:rsidRDefault="00C630C7">
      <w:pPr>
        <w:ind w:left="170" w:right="15"/>
      </w:pPr>
      <w:r>
        <w:t>правильно оформлять свой адрес на испанском языке (в ан- кете);</w:t>
      </w:r>
      <w:r>
        <w:rPr>
          <w:color w:val="000000"/>
        </w:rPr>
        <w:t xml:space="preserve"> </w:t>
      </w:r>
    </w:p>
    <w:p w:rsidR="00121AC2" w:rsidRDefault="00C630C7">
      <w:pPr>
        <w:ind w:left="384" w:right="15" w:firstLine="0"/>
      </w:pPr>
      <w:r>
        <w:t xml:space="preserve">правильно оформлять электронное сообщение личного ха- </w:t>
      </w:r>
    </w:p>
    <w:p w:rsidR="00121AC2" w:rsidRDefault="00C630C7">
      <w:pPr>
        <w:ind w:left="170" w:right="15" w:firstLine="0"/>
      </w:pPr>
      <w:r>
        <w:t>рактера в соответствии с нормами неофициального общения, принятыми в стране/странах изучаемого языка;</w:t>
      </w:r>
      <w:r>
        <w:rPr>
          <w:color w:val="000000"/>
        </w:rPr>
        <w:t xml:space="preserve"> </w:t>
      </w:r>
    </w:p>
    <w:p w:rsidR="00121AC2" w:rsidRDefault="00C630C7">
      <w:pPr>
        <w:ind w:left="384" w:right="15" w:firstLine="0"/>
      </w:pPr>
      <w:r>
        <w:t>кратко представлять Россию и с</w:t>
      </w:r>
      <w:r>
        <w:t xml:space="preserve">трану/ страны изучаемого </w:t>
      </w:r>
    </w:p>
    <w:p w:rsidR="00121AC2" w:rsidRDefault="00C630C7">
      <w:pPr>
        <w:ind w:left="170" w:right="15" w:firstLine="0"/>
      </w:pPr>
      <w:r>
        <w:t>языка;</w:t>
      </w:r>
      <w:r>
        <w:rPr>
          <w:color w:val="000000"/>
        </w:rPr>
        <w:t xml:space="preserve"> </w:t>
      </w:r>
    </w:p>
    <w:p w:rsidR="00121AC2" w:rsidRDefault="00C630C7">
      <w:pPr>
        <w:ind w:left="170" w:right="15"/>
      </w:pPr>
      <w:r>
        <w:t>кратко представлять некоторые культурные явления родной страны и страны/стран изучаемого языка (основные нацио-</w:t>
      </w:r>
      <w:r>
        <w:rPr>
          <w:color w:val="000000"/>
        </w:rPr>
        <w:t xml:space="preserve"> </w:t>
      </w:r>
      <w:r>
        <w:t>нальные праздники, традиции в проведении досуга и в пита- нии, достопримечательности);</w:t>
      </w:r>
      <w:r>
        <w:rPr>
          <w:color w:val="000000"/>
        </w:rPr>
        <w:t xml:space="preserve"> </w:t>
      </w:r>
    </w:p>
    <w:p w:rsidR="00121AC2" w:rsidRDefault="00C630C7">
      <w:pPr>
        <w:ind w:left="170" w:right="15"/>
      </w:pPr>
      <w:r>
        <w:t xml:space="preserve">кратко рассказывать о </w:t>
      </w:r>
      <w:r>
        <w:t>некоторых выдающихся людях род- ной страны и страны/стран изучаемого языка (учёных, писате- лях, поэтах, художниках, композиторах, музыкантах, спор- тсменах и т. д.);</w:t>
      </w:r>
      <w:r>
        <w:rPr>
          <w:color w:val="000000"/>
        </w:rPr>
        <w:t xml:space="preserve"> </w:t>
      </w:r>
    </w:p>
    <w:p w:rsidR="00121AC2" w:rsidRDefault="00C630C7">
      <w:pPr>
        <w:spacing w:after="169"/>
        <w:ind w:left="170" w:right="15"/>
      </w:pPr>
      <w:r>
        <w:t>оказывать помощь зарубежным гостям в ситуациях повсед- невного общения (объяснить местон</w:t>
      </w:r>
      <w:r>
        <w:t>ахождение объекта, сооб- щить возможный маршрут, уточнить часы работы и т. д.).</w:t>
      </w:r>
      <w:r>
        <w:rPr>
          <w:color w:val="000000"/>
        </w:rPr>
        <w:t xml:space="preserve"> </w:t>
      </w:r>
    </w:p>
    <w:p w:rsidR="00121AC2" w:rsidRDefault="00C630C7">
      <w:pPr>
        <w:spacing w:after="38" w:line="259" w:lineRule="auto"/>
        <w:ind w:left="151" w:hanging="10"/>
        <w:jc w:val="left"/>
      </w:pPr>
      <w:r>
        <w:rPr>
          <w:rFonts w:ascii="Verdana" w:eastAsia="Verdana" w:hAnsi="Verdana" w:cs="Verdana"/>
        </w:rPr>
        <w:t>Компенсаторные умения</w:t>
      </w:r>
      <w:r>
        <w:rPr>
          <w:rFonts w:ascii="Verdana" w:eastAsia="Verdana" w:hAnsi="Verdana" w:cs="Verdana"/>
          <w:color w:val="000000"/>
        </w:rPr>
        <w:t xml:space="preserve"> </w:t>
      </w:r>
    </w:p>
    <w:p w:rsidR="00121AC2" w:rsidRDefault="00C630C7">
      <w:pPr>
        <w:ind w:left="170" w:right="15"/>
      </w:pPr>
      <w:r>
        <w:t xml:space="preserve">Использование при чтении и аудировании языковой, в том числе контекстуальной, догадки; при говорении и письме — </w:t>
      </w:r>
      <w:r>
        <w:t>перифраза/толкования, синонимических средств, описания предмета вместо его названия; при непосредственном общении догадываться о значении незнакомых слов с помощью исполь- зуемых собеседником жестов и мимики.</w:t>
      </w:r>
      <w:r>
        <w:rPr>
          <w:color w:val="000000"/>
        </w:rPr>
        <w:t xml:space="preserve"> </w:t>
      </w:r>
    </w:p>
    <w:p w:rsidR="00121AC2" w:rsidRDefault="00C630C7">
      <w:pPr>
        <w:ind w:left="170" w:right="15"/>
      </w:pPr>
      <w:r>
        <w:t>Переспрашивать, просить повторить, уточняя зна</w:t>
      </w:r>
      <w:r>
        <w:t>чение не- знакомых слов.</w:t>
      </w:r>
      <w:r>
        <w:rPr>
          <w:color w:val="000000"/>
        </w:rPr>
        <w:t xml:space="preserve"> </w:t>
      </w:r>
    </w:p>
    <w:p w:rsidR="00121AC2" w:rsidRDefault="00C630C7">
      <w:pPr>
        <w:ind w:left="170" w:right="15"/>
      </w:pPr>
      <w:r>
        <w:t>Использование в качестве опоры при порождении собствен- ных высказываний ключевых слов, плана.</w:t>
      </w:r>
      <w:r>
        <w:rPr>
          <w:color w:val="000000"/>
        </w:rPr>
        <w:t xml:space="preserve"> </w:t>
      </w:r>
    </w:p>
    <w:p w:rsidR="00121AC2" w:rsidRDefault="00C630C7">
      <w:pPr>
        <w:ind w:left="170" w:right="15"/>
      </w:pPr>
      <w:r>
        <w:t xml:space="preserve">Игнорирование информации, не являющейся необходимой для понимания основного содержания прочитанного/прослу- </w:t>
      </w:r>
      <w:r>
        <w:lastRenderedPageBreak/>
        <w:t>шанного текста или для нах</w:t>
      </w:r>
      <w:r>
        <w:t>ождения в тексте запрашиваемой информации.</w:t>
      </w:r>
      <w:r>
        <w:rPr>
          <w:color w:val="000000"/>
        </w:rPr>
        <w:t xml:space="preserve"> </w:t>
      </w:r>
    </w:p>
    <w:p w:rsidR="00121AC2" w:rsidRDefault="00C630C7">
      <w:pPr>
        <w:ind w:left="170" w:right="15"/>
      </w:pPr>
      <w:r>
        <w:t>Сравнение (в том числе установление основания для сравне- ния) объектов, явлений, процессов, их элементов и основных функций в рамках изученной тематики.</w:t>
      </w:r>
      <w:r>
        <w:rPr>
          <w:color w:val="000000"/>
        </w:rPr>
        <w:t xml:space="preserve"> </w:t>
      </w:r>
    </w:p>
    <w:p w:rsidR="00121AC2" w:rsidRDefault="00C630C7">
      <w:pPr>
        <w:spacing w:after="0" w:line="259" w:lineRule="auto"/>
        <w:ind w:left="158" w:right="321" w:hanging="10"/>
        <w:jc w:val="left"/>
      </w:pPr>
      <w:r>
        <w:rPr>
          <w:rFonts w:ascii="Calibri" w:eastAsia="Calibri" w:hAnsi="Calibri" w:cs="Calibri"/>
          <w:b/>
          <w:sz w:val="24"/>
        </w:rPr>
        <w:t>ПЛАНИРУЕМЫЕ РЕЗУЛЬТАТЫ ОСВОЕНИЯ УЧЕБНОГО ПРЕДМЕТА «ИНОСТР</w:t>
      </w:r>
      <w:r>
        <w:rPr>
          <w:rFonts w:ascii="Calibri" w:eastAsia="Calibri" w:hAnsi="Calibri" w:cs="Calibri"/>
          <w:b/>
          <w:sz w:val="24"/>
        </w:rPr>
        <w:t xml:space="preserve">АННЫЙ (ИСПАНСКИЙ) ЯЗЫК» </w:t>
      </w:r>
    </w:p>
    <w:p w:rsidR="00121AC2" w:rsidRDefault="00C630C7">
      <w:pPr>
        <w:pStyle w:val="3"/>
        <w:spacing w:after="0" w:line="259" w:lineRule="auto"/>
        <w:ind w:left="158" w:right="321"/>
        <w:jc w:val="left"/>
      </w:pPr>
      <w:r>
        <w:rPr>
          <w:rFonts w:ascii="Calibri" w:eastAsia="Calibri" w:hAnsi="Calibri" w:cs="Calibri"/>
          <w:sz w:val="24"/>
        </w:rPr>
        <w:t>НА УРОВНЕ ОСНОВНОГО ОБЩЕГО ОБРАЗОВАНИЯ</w:t>
      </w:r>
      <w:r>
        <w:rPr>
          <w:rFonts w:ascii="Calibri" w:eastAsia="Calibri" w:hAnsi="Calibri" w:cs="Calibri"/>
          <w:color w:val="000000"/>
          <w:sz w:val="24"/>
        </w:rPr>
        <w:t xml:space="preserve"> </w:t>
      </w:r>
    </w:p>
    <w:p w:rsidR="00121AC2" w:rsidRDefault="00C630C7">
      <w:pPr>
        <w:spacing w:after="0" w:line="259" w:lineRule="auto"/>
        <w:ind w:left="0" w:firstLine="0"/>
        <w:jc w:val="left"/>
      </w:pPr>
      <w:r>
        <w:rPr>
          <w:rFonts w:ascii="Calibri" w:eastAsia="Calibri" w:hAnsi="Calibri" w:cs="Calibri"/>
          <w:b/>
          <w:color w:val="000000"/>
          <w:sz w:val="8"/>
        </w:rPr>
        <w:t xml:space="preserve"> </w:t>
      </w:r>
    </w:p>
    <w:p w:rsidR="00121AC2" w:rsidRDefault="00C630C7">
      <w:pPr>
        <w:spacing w:after="198"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25698" name="Group 1625698"/>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16294" name="Shape 116294"/>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25698" style="width:317.5pt;height:0.5pt;mso-position-horizontal-relative:char;mso-position-vertical-relative:line" coordsize="40322,63">
                <v:shape id="Shape 116294"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ind w:left="170" w:right="15"/>
      </w:pPr>
      <w:r>
        <w:t xml:space="preserve">Изучение иностранного языка в основной школе направлено на достижение обучающимися результатов, отвечающих требо- ваниям ФГОС к освоению основной образовательной програм- </w:t>
      </w:r>
      <w:r>
        <w:t>мы основного общего образования.</w:t>
      </w:r>
      <w:r>
        <w:rPr>
          <w:color w:val="000000"/>
        </w:rPr>
        <w:t xml:space="preserve"> </w:t>
      </w:r>
    </w:p>
    <w:p w:rsidR="00121AC2" w:rsidRDefault="00C630C7">
      <w:pPr>
        <w:spacing w:after="107"/>
        <w:ind w:left="170" w:right="15"/>
      </w:pPr>
      <w:r>
        <w:t>Личностные результаты освоения программы основного об- щего образования достигаются в единстве учебной и воспита- тельной деятельности Организации в соответствии с традици- онными российскими социокультурными и духовно-нра</w:t>
      </w:r>
      <w:r>
        <w:t>вствен- 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Pr>
          <w:color w:val="000000"/>
        </w:rPr>
        <w:t xml:space="preserve"> </w:t>
      </w:r>
    </w:p>
    <w:p w:rsidR="00121AC2" w:rsidRDefault="00C630C7">
      <w:pPr>
        <w:spacing w:line="263" w:lineRule="auto"/>
        <w:ind w:left="153" w:hanging="10"/>
      </w:pPr>
      <w:r>
        <w:rPr>
          <w:rFonts w:ascii="Calibri" w:eastAsia="Calibri" w:hAnsi="Calibri" w:cs="Calibri"/>
          <w:b/>
          <w:sz w:val="22"/>
        </w:rPr>
        <w:t>Личностные результаты</w:t>
      </w:r>
      <w:r>
        <w:rPr>
          <w:rFonts w:ascii="Calibri" w:eastAsia="Calibri" w:hAnsi="Calibri" w:cs="Calibri"/>
          <w:b/>
          <w:color w:val="000000"/>
          <w:sz w:val="22"/>
        </w:rPr>
        <w:t xml:space="preserve"> </w:t>
      </w:r>
    </w:p>
    <w:p w:rsidR="00121AC2" w:rsidRDefault="00C630C7">
      <w:pPr>
        <w:ind w:left="170" w:right="15"/>
      </w:pPr>
      <w:r>
        <w:t>Личностные результаты освоения программы осн</w:t>
      </w:r>
      <w:r>
        <w:t>овного об- щего образования достигаются в единстве учебной и воспита- тельной деятельности Организации в соответствии с традици- онными российскими социокультурными и духовно-нравствен- ными ценностями, принятыми в обществе правилами и нормами поведения, и</w:t>
      </w:r>
      <w:r>
        <w:t xml:space="preserve"> способствуют процессам самопознания, самовоспитания и саморазвития, формирования внутренней позиции личности.</w:t>
      </w:r>
      <w:r>
        <w:rPr>
          <w:color w:val="000000"/>
        </w:rPr>
        <w:t xml:space="preserve"> </w:t>
      </w:r>
    </w:p>
    <w:p w:rsidR="00121AC2" w:rsidRDefault="00C630C7">
      <w:pPr>
        <w:ind w:left="170" w:right="15"/>
      </w:pPr>
      <w:r>
        <w:rPr>
          <w:b/>
        </w:rPr>
        <w:t xml:space="preserve">Личностные результаты </w:t>
      </w:r>
      <w:r>
        <w:t>освоения программы основного об- щего образования должны отражать готовность обучающихся руководствоваться системой позити</w:t>
      </w:r>
      <w:r>
        <w:t xml:space="preserve">вных ценностных ориента- ций и расширение опыта деятельности </w:t>
      </w:r>
      <w:r>
        <w:lastRenderedPageBreak/>
        <w:t>на ее основе и в про- цессе реализации основных направлений воспитательной дея- тельности, в том числе в части:</w:t>
      </w:r>
      <w:r>
        <w:rPr>
          <w:color w:val="000000"/>
        </w:rPr>
        <w:t xml:space="preserve"> </w:t>
      </w:r>
    </w:p>
    <w:p w:rsidR="00121AC2" w:rsidRDefault="00C630C7">
      <w:pPr>
        <w:ind w:left="392" w:right="4" w:hanging="8"/>
      </w:pPr>
      <w:r>
        <w:rPr>
          <w:rFonts w:ascii="Book Antiqua" w:eastAsia="Book Antiqua" w:hAnsi="Book Antiqua" w:cs="Book Antiqua"/>
          <w:i/>
        </w:rPr>
        <w:t>Гражданского воспитания:</w:t>
      </w:r>
      <w:r>
        <w:rPr>
          <w:rFonts w:ascii="Book Antiqua" w:eastAsia="Book Antiqua" w:hAnsi="Book Antiqua" w:cs="Book Antiqua"/>
          <w:i/>
          <w:color w:val="000000"/>
        </w:rPr>
        <w:t xml:space="preserve"> </w:t>
      </w:r>
    </w:p>
    <w:p w:rsidR="00121AC2" w:rsidRDefault="00C630C7">
      <w:pPr>
        <w:ind w:left="170" w:right="15"/>
      </w:pPr>
      <w:r>
        <w:t>готовность к выполнению обязанностей гражданина и реали</w:t>
      </w:r>
      <w:r>
        <w:t>- зации его прав, уважение прав, свобод и законных интересов других людей;</w:t>
      </w:r>
      <w:r>
        <w:rPr>
          <w:color w:val="000000"/>
        </w:rPr>
        <w:t xml:space="preserve"> </w:t>
      </w:r>
      <w:r>
        <w:t xml:space="preserve">активное участие в жизни семьи, Организации, местного со- </w:t>
      </w:r>
    </w:p>
    <w:p w:rsidR="00121AC2" w:rsidRDefault="00C630C7">
      <w:pPr>
        <w:ind w:left="170" w:right="15" w:firstLine="0"/>
      </w:pPr>
      <w:r>
        <w:t>общества, родного края, страны;</w:t>
      </w:r>
      <w:r>
        <w:rPr>
          <w:color w:val="000000"/>
        </w:rPr>
        <w:t xml:space="preserve"> </w:t>
      </w:r>
    </w:p>
    <w:p w:rsidR="00121AC2" w:rsidRDefault="00C630C7">
      <w:pPr>
        <w:ind w:left="384" w:right="15" w:firstLine="0"/>
      </w:pPr>
      <w:r>
        <w:t>неприятие любых форм экстремизма, дискриминации; понимание роли различных социальных инст</w:t>
      </w:r>
      <w:r>
        <w:t>итутов в жизни</w:t>
      </w:r>
      <w:r>
        <w:rPr>
          <w:color w:val="000000"/>
        </w:rPr>
        <w:t xml:space="preserve"> </w:t>
      </w:r>
    </w:p>
    <w:p w:rsidR="00121AC2" w:rsidRDefault="00C630C7">
      <w:pPr>
        <w:ind w:left="170" w:right="15" w:firstLine="0"/>
      </w:pPr>
      <w:r>
        <w:t>человека;</w:t>
      </w:r>
      <w:r>
        <w:rPr>
          <w:color w:val="000000"/>
        </w:rPr>
        <w:t xml:space="preserve"> </w:t>
      </w:r>
      <w:r>
        <w:t>представление об основных правах, свободах и обязанностях гражданина, социальных нормах и правилах межличностных</w:t>
      </w:r>
      <w:r>
        <w:rPr>
          <w:color w:val="000000"/>
        </w:rPr>
        <w:t xml:space="preserve"> </w:t>
      </w:r>
      <w:r>
        <w:t>отношений в поликультурном и многоконфессиональном обще- стве;</w:t>
      </w:r>
      <w:r>
        <w:rPr>
          <w:color w:val="000000"/>
        </w:rPr>
        <w:t xml:space="preserve"> </w:t>
      </w:r>
    </w:p>
    <w:p w:rsidR="00121AC2" w:rsidRDefault="00C630C7">
      <w:pPr>
        <w:ind w:left="170" w:right="15"/>
      </w:pPr>
      <w:r>
        <w:t>представление о способах противодействия коррупции; г</w:t>
      </w:r>
      <w:r>
        <w:t>отовность к разнообразной совместной деятельности, стрем-</w:t>
      </w:r>
      <w:r>
        <w:rPr>
          <w:color w:val="000000"/>
        </w:rPr>
        <w:t xml:space="preserve"> </w:t>
      </w:r>
      <w:r>
        <w:t>ление к взаимопониманию и взаимопомощи, активное участие в школьном самоуправлении;</w:t>
      </w:r>
      <w:r>
        <w:rPr>
          <w:color w:val="000000"/>
        </w:rPr>
        <w:t xml:space="preserve"> </w:t>
      </w:r>
      <w:r>
        <w:t xml:space="preserve">готовность к участию в гуманитарной деятельности (волон- </w:t>
      </w:r>
    </w:p>
    <w:p w:rsidR="00121AC2" w:rsidRDefault="00C630C7">
      <w:pPr>
        <w:ind w:left="170" w:right="15" w:firstLine="0"/>
      </w:pPr>
      <w:r>
        <w:t>тёрство, помощь людям, нуждающимся в ней).</w:t>
      </w:r>
      <w:r>
        <w:rPr>
          <w:color w:val="000000"/>
        </w:rPr>
        <w:t xml:space="preserve"> </w:t>
      </w:r>
    </w:p>
    <w:p w:rsidR="00121AC2" w:rsidRDefault="00C630C7">
      <w:pPr>
        <w:ind w:left="392" w:right="4" w:hanging="8"/>
      </w:pPr>
      <w:r>
        <w:rPr>
          <w:rFonts w:ascii="Book Antiqua" w:eastAsia="Book Antiqua" w:hAnsi="Book Antiqua" w:cs="Book Antiqua"/>
          <w:i/>
        </w:rPr>
        <w:t>Патриотического воспитания:</w:t>
      </w:r>
      <w:r>
        <w:rPr>
          <w:rFonts w:ascii="Book Antiqua" w:eastAsia="Book Antiqua" w:hAnsi="Book Antiqua" w:cs="Book Antiqua"/>
          <w:i/>
          <w:color w:val="000000"/>
        </w:rPr>
        <w:t xml:space="preserve"> </w:t>
      </w:r>
    </w:p>
    <w:p w:rsidR="00121AC2" w:rsidRDefault="00C630C7">
      <w:pPr>
        <w:ind w:left="170" w:right="15"/>
      </w:pPr>
      <w: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 сийской Федерации, своего края, народов России;</w:t>
      </w:r>
      <w:r>
        <w:rPr>
          <w:color w:val="000000"/>
        </w:rPr>
        <w:t xml:space="preserve"> </w:t>
      </w:r>
    </w:p>
    <w:p w:rsidR="00121AC2" w:rsidRDefault="00C630C7">
      <w:pPr>
        <w:ind w:left="170" w:right="15"/>
      </w:pPr>
      <w:r>
        <w:t>ценностное</w:t>
      </w:r>
      <w:r>
        <w:t xml:space="preserve"> отношение к достижениям своей Родины — Рос- сии, к науке, искусству, спорту, технологиям, боевым подви- гам и трудовым достижениям народа;</w:t>
      </w:r>
      <w:r>
        <w:rPr>
          <w:color w:val="000000"/>
        </w:rPr>
        <w:t xml:space="preserve"> </w:t>
      </w:r>
    </w:p>
    <w:p w:rsidR="00121AC2" w:rsidRDefault="00C630C7">
      <w:pPr>
        <w:ind w:left="384" w:right="15" w:firstLine="0"/>
      </w:pPr>
      <w:r>
        <w:t xml:space="preserve">уважение к символам России, государственным праздникам, </w:t>
      </w:r>
    </w:p>
    <w:p w:rsidR="00121AC2" w:rsidRDefault="00C630C7">
      <w:pPr>
        <w:ind w:left="170" w:right="15" w:firstLine="0"/>
      </w:pPr>
      <w:r>
        <w:t>историческому и природному наследию и памятникам, тради- ц</w:t>
      </w:r>
      <w:r>
        <w:t>иям разных народов, проживающих в родной стране.</w:t>
      </w:r>
      <w:r>
        <w:rPr>
          <w:color w:val="000000"/>
        </w:rPr>
        <w:t xml:space="preserve"> </w:t>
      </w:r>
    </w:p>
    <w:p w:rsidR="00121AC2" w:rsidRDefault="00C630C7">
      <w:pPr>
        <w:ind w:left="392" w:right="4" w:hanging="8"/>
      </w:pPr>
      <w:r>
        <w:rPr>
          <w:rFonts w:ascii="Book Antiqua" w:eastAsia="Book Antiqua" w:hAnsi="Book Antiqua" w:cs="Book Antiqua"/>
          <w:i/>
        </w:rPr>
        <w:t>Духовно-нравственного воспитания:</w:t>
      </w:r>
      <w:r>
        <w:rPr>
          <w:rFonts w:ascii="Book Antiqua" w:eastAsia="Book Antiqua" w:hAnsi="Book Antiqua" w:cs="Book Antiqua"/>
          <w:i/>
          <w:color w:val="000000"/>
        </w:rPr>
        <w:t xml:space="preserve"> </w:t>
      </w:r>
    </w:p>
    <w:p w:rsidR="00121AC2" w:rsidRDefault="00C630C7">
      <w:pPr>
        <w:ind w:left="384" w:right="15" w:firstLine="0"/>
      </w:pPr>
      <w:r>
        <w:t xml:space="preserve">ориентация на моральные ценности и нормы в ситуациях </w:t>
      </w:r>
    </w:p>
    <w:p w:rsidR="00121AC2" w:rsidRDefault="00C630C7">
      <w:pPr>
        <w:ind w:left="170" w:right="15" w:firstLine="0"/>
      </w:pPr>
      <w:r>
        <w:t>нравственного выбора;</w:t>
      </w:r>
      <w:r>
        <w:rPr>
          <w:color w:val="000000"/>
        </w:rPr>
        <w:t xml:space="preserve"> </w:t>
      </w:r>
      <w:r>
        <w:t>готовность оценивать свое поведение и поступки, поведение и поступки других людей с позиции нра</w:t>
      </w:r>
      <w:r>
        <w:t>вственных и правовых норм с учетом осознания последствий поступков;</w:t>
      </w:r>
      <w:r>
        <w:rPr>
          <w:color w:val="000000"/>
        </w:rPr>
        <w:t xml:space="preserve"> </w:t>
      </w:r>
    </w:p>
    <w:p w:rsidR="00121AC2" w:rsidRDefault="00C630C7">
      <w:pPr>
        <w:ind w:left="170" w:right="15"/>
      </w:pPr>
      <w:r>
        <w:lastRenderedPageBreak/>
        <w:t>активное неприятие асоциальных поступков, свобода и от- ветственность личности в условиях индивидуального и обще- ственного пространства.</w:t>
      </w:r>
      <w:r>
        <w:rPr>
          <w:color w:val="000000"/>
        </w:rPr>
        <w:t xml:space="preserve"> </w:t>
      </w:r>
      <w:r>
        <w:rPr>
          <w:rFonts w:ascii="Book Antiqua" w:eastAsia="Book Antiqua" w:hAnsi="Book Antiqua" w:cs="Book Antiqua"/>
          <w:i/>
        </w:rPr>
        <w:t>Эстетического воспитания:</w:t>
      </w:r>
      <w:r>
        <w:rPr>
          <w:rFonts w:ascii="Book Antiqua" w:eastAsia="Book Antiqua" w:hAnsi="Book Antiqua" w:cs="Book Antiqua"/>
          <w:i/>
          <w:color w:val="000000"/>
        </w:rPr>
        <w:t xml:space="preserve"> </w:t>
      </w:r>
    </w:p>
    <w:p w:rsidR="00121AC2" w:rsidRDefault="00C630C7">
      <w:pPr>
        <w:ind w:left="170" w:right="15"/>
      </w:pPr>
      <w:r>
        <w:t>восприимчивость к разн</w:t>
      </w:r>
      <w:r>
        <w:t>ым видам искусства, традициям и творчеству своего и других народов, понимание эмоционально- го воздействия искусства; осознание важности художественной культуры как средства коммуникации и самовыражения;</w:t>
      </w:r>
      <w:r>
        <w:rPr>
          <w:color w:val="000000"/>
        </w:rPr>
        <w:t xml:space="preserve"> </w:t>
      </w:r>
    </w:p>
    <w:p w:rsidR="00121AC2" w:rsidRDefault="00C630C7">
      <w:pPr>
        <w:ind w:left="170" w:right="15"/>
      </w:pPr>
      <w:r>
        <w:t>понимание ценности отечественного и мирового искусс</w:t>
      </w:r>
      <w:r>
        <w:t>тва, роли этнических культурных традиций и народного творче- ства;</w:t>
      </w:r>
      <w:r>
        <w:rPr>
          <w:color w:val="000000"/>
        </w:rPr>
        <w:t xml:space="preserve"> </w:t>
      </w:r>
    </w:p>
    <w:p w:rsidR="00121AC2" w:rsidRDefault="00C630C7">
      <w:pPr>
        <w:ind w:left="384" w:right="15" w:firstLine="0"/>
      </w:pPr>
      <w:r>
        <w:t>стремление к самовыражению в разных видах искусства.</w:t>
      </w:r>
      <w:r>
        <w:rPr>
          <w:color w:val="000000"/>
        </w:rPr>
        <w:t xml:space="preserve"> </w:t>
      </w:r>
    </w:p>
    <w:p w:rsidR="00121AC2" w:rsidRDefault="00C630C7">
      <w:pPr>
        <w:ind w:left="156" w:right="4" w:firstLine="228"/>
      </w:pPr>
      <w:r>
        <w:rPr>
          <w:rFonts w:ascii="Book Antiqua" w:eastAsia="Book Antiqua" w:hAnsi="Book Antiqua" w:cs="Book Antiqua"/>
          <w:i/>
        </w:rPr>
        <w:t>Физического воспитания, формирования культуры здоро- вья и эмоционального благополучия:</w:t>
      </w:r>
      <w:r>
        <w:rPr>
          <w:rFonts w:ascii="Book Antiqua" w:eastAsia="Book Antiqua" w:hAnsi="Book Antiqua" w:cs="Book Antiqua"/>
          <w:i/>
          <w:color w:val="000000"/>
        </w:rPr>
        <w:t xml:space="preserve"> </w:t>
      </w:r>
    </w:p>
    <w:p w:rsidR="00121AC2" w:rsidRDefault="00C630C7">
      <w:pPr>
        <w:ind w:left="384" w:right="15" w:firstLine="0"/>
      </w:pPr>
      <w:r>
        <w:t>осознание ценности жизни;</w:t>
      </w:r>
      <w:r>
        <w:rPr>
          <w:color w:val="000000"/>
        </w:rPr>
        <w:t xml:space="preserve"> </w:t>
      </w:r>
    </w:p>
    <w:p w:rsidR="00121AC2" w:rsidRDefault="00C630C7">
      <w:pPr>
        <w:ind w:left="170" w:right="15"/>
      </w:pPr>
      <w:r>
        <w:t>ответственное отно</w:t>
      </w:r>
      <w:r>
        <w:t>шение к своему здоровью и установка на здоровый образ жизни (здоровое питание, соблюдение гигиени-</w:t>
      </w:r>
      <w:r>
        <w:rPr>
          <w:color w:val="000000"/>
        </w:rPr>
        <w:t xml:space="preserve"> </w:t>
      </w:r>
      <w:r>
        <w:t>ческих правил, сбалансированный режим занятий и отдыха, регулярная физическая активность);</w:t>
      </w:r>
      <w:r>
        <w:rPr>
          <w:color w:val="000000"/>
        </w:rPr>
        <w:t xml:space="preserve"> </w:t>
      </w:r>
    </w:p>
    <w:p w:rsidR="00121AC2" w:rsidRDefault="00C630C7">
      <w:pPr>
        <w:ind w:left="170" w:right="15"/>
      </w:pPr>
      <w:r>
        <w:t>осознание последствий и неприятие вредных привычек (упо- треблени</w:t>
      </w:r>
      <w:r>
        <w:t>е алкоголя, наркотиков, курение) и иных форм вреда для физического и психического здоровья;</w:t>
      </w:r>
      <w:r>
        <w:rPr>
          <w:color w:val="000000"/>
        </w:rPr>
        <w:t xml:space="preserve"> </w:t>
      </w:r>
    </w:p>
    <w:p w:rsidR="00121AC2" w:rsidRDefault="00C630C7">
      <w:pPr>
        <w:ind w:left="384" w:right="15" w:firstLine="0"/>
      </w:pPr>
      <w:r>
        <w:t xml:space="preserve">соблюдение правил безопасности, в том числе навыков без- </w:t>
      </w:r>
    </w:p>
    <w:p w:rsidR="00121AC2" w:rsidRDefault="00C630C7">
      <w:pPr>
        <w:ind w:left="170" w:right="15" w:firstLine="0"/>
      </w:pPr>
      <w:r>
        <w:t>опасного поведения в интернет-среде;</w:t>
      </w:r>
      <w:r>
        <w:rPr>
          <w:color w:val="000000"/>
        </w:rPr>
        <w:t xml:space="preserve"> </w:t>
      </w:r>
      <w:r>
        <w:t xml:space="preserve">способность адаптироваться к стрессовым ситуациям и меня- ющимся </w:t>
      </w:r>
      <w:r>
        <w:t>социальным, информационным и природным услови- ям, в том числе осмысляя собственный опыт и выстраивая дальнейшие цели;</w:t>
      </w:r>
      <w:r>
        <w:rPr>
          <w:color w:val="000000"/>
        </w:rPr>
        <w:t xml:space="preserve"> </w:t>
      </w:r>
      <w:r>
        <w:t>умение принимать себя и других, не осуждая;</w:t>
      </w:r>
      <w:r>
        <w:rPr>
          <w:color w:val="000000"/>
        </w:rPr>
        <w:t xml:space="preserve"> </w:t>
      </w:r>
    </w:p>
    <w:p w:rsidR="00121AC2" w:rsidRDefault="00C630C7">
      <w:pPr>
        <w:ind w:left="384" w:right="15" w:firstLine="0"/>
      </w:pPr>
      <w:r>
        <w:t xml:space="preserve">умение осознавать эмоциональное состояние себя и других, </w:t>
      </w:r>
    </w:p>
    <w:p w:rsidR="00121AC2" w:rsidRDefault="00C630C7">
      <w:pPr>
        <w:ind w:left="398" w:right="15" w:hanging="228"/>
      </w:pPr>
      <w:r>
        <w:t>умение управлять собственным эмоци</w:t>
      </w:r>
      <w:r>
        <w:t>ональным состоянием;</w:t>
      </w:r>
      <w:r>
        <w:rPr>
          <w:color w:val="000000"/>
        </w:rPr>
        <w:t xml:space="preserve"> </w:t>
      </w:r>
      <w:r>
        <w:t xml:space="preserve">сформированность навыка рефлексии, признание своего пра- </w:t>
      </w:r>
    </w:p>
    <w:p w:rsidR="00121AC2" w:rsidRDefault="00C630C7">
      <w:pPr>
        <w:ind w:left="170" w:right="15" w:firstLine="0"/>
      </w:pPr>
      <w:r>
        <w:t>ва на ошибку и такого же права другого человека.</w:t>
      </w:r>
      <w:r>
        <w:rPr>
          <w:color w:val="000000"/>
        </w:rPr>
        <w:t xml:space="preserve"> </w:t>
      </w:r>
    </w:p>
    <w:p w:rsidR="00121AC2" w:rsidRDefault="00C630C7">
      <w:pPr>
        <w:ind w:left="392" w:right="4" w:hanging="8"/>
      </w:pPr>
      <w:r>
        <w:rPr>
          <w:rFonts w:ascii="Book Antiqua" w:eastAsia="Book Antiqua" w:hAnsi="Book Antiqua" w:cs="Book Antiqua"/>
          <w:i/>
        </w:rPr>
        <w:t>Трудового воспитания:</w:t>
      </w:r>
      <w:r>
        <w:rPr>
          <w:rFonts w:ascii="Book Antiqua" w:eastAsia="Book Antiqua" w:hAnsi="Book Antiqua" w:cs="Book Antiqua"/>
          <w:i/>
          <w:color w:val="000000"/>
        </w:rPr>
        <w:t xml:space="preserve"> </w:t>
      </w:r>
    </w:p>
    <w:p w:rsidR="00121AC2" w:rsidRDefault="00C630C7">
      <w:pPr>
        <w:ind w:left="170" w:right="15"/>
      </w:pPr>
      <w:r>
        <w:t>установка на активное участие в решении практических за- дач (в рамках семьи, Организации, города, края)</w:t>
      </w:r>
      <w:r>
        <w:t xml:space="preserve"> технологиче- </w:t>
      </w:r>
      <w:r>
        <w:lastRenderedPageBreak/>
        <w:t>ской и социальной направленности, способность инициировать, планировать и самостоятельно выполнять такого рода деятель- ность;</w:t>
      </w:r>
      <w:r>
        <w:rPr>
          <w:color w:val="000000"/>
        </w:rPr>
        <w:t xml:space="preserve"> </w:t>
      </w:r>
    </w:p>
    <w:p w:rsidR="00121AC2" w:rsidRDefault="00C630C7">
      <w:pPr>
        <w:ind w:left="170" w:right="15"/>
      </w:pPr>
      <w:r>
        <w:t xml:space="preserve">интерес к практическому изучению профессий и труда раз- личного рода, в том числе на основе применения изучаемого </w:t>
      </w:r>
      <w:r>
        <w:t>предметного знания;</w:t>
      </w:r>
      <w:r>
        <w:rPr>
          <w:color w:val="000000"/>
        </w:rPr>
        <w:t xml:space="preserve"> </w:t>
      </w:r>
    </w:p>
    <w:p w:rsidR="00121AC2" w:rsidRDefault="00C630C7">
      <w:pPr>
        <w:ind w:left="170" w:right="15"/>
      </w:pPr>
      <w:r>
        <w:t>осознание важности обучения на протяжении всей жизни для успешной профессиональной деятельности и развитие не- обходимых умений для этого;</w:t>
      </w:r>
      <w:r>
        <w:rPr>
          <w:color w:val="000000"/>
        </w:rPr>
        <w:t xml:space="preserve"> </w:t>
      </w:r>
    </w:p>
    <w:p w:rsidR="00121AC2" w:rsidRDefault="00C630C7">
      <w:pPr>
        <w:ind w:left="384" w:right="95" w:firstLine="0"/>
      </w:pPr>
      <w: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w:t>
      </w:r>
      <w:r>
        <w:rPr>
          <w:color w:val="000000"/>
        </w:rPr>
        <w:t xml:space="preserve"> </w:t>
      </w:r>
    </w:p>
    <w:p w:rsidR="00121AC2" w:rsidRDefault="00C630C7">
      <w:pPr>
        <w:ind w:left="170" w:right="15" w:firstLine="0"/>
      </w:pPr>
      <w:r>
        <w:t>образования и жизненных планов с учетом личных и обще- ственных интересов и потребностей.</w:t>
      </w:r>
      <w:r>
        <w:rPr>
          <w:color w:val="000000"/>
        </w:rPr>
        <w:t xml:space="preserve"> </w:t>
      </w:r>
    </w:p>
    <w:p w:rsidR="00121AC2" w:rsidRDefault="00C630C7">
      <w:pPr>
        <w:ind w:left="392" w:right="4" w:hanging="8"/>
      </w:pPr>
      <w:r>
        <w:rPr>
          <w:rFonts w:ascii="Book Antiqua" w:eastAsia="Book Antiqua" w:hAnsi="Book Antiqua" w:cs="Book Antiqua"/>
          <w:i/>
        </w:rPr>
        <w:t>Эк</w:t>
      </w:r>
      <w:r>
        <w:rPr>
          <w:rFonts w:ascii="Book Antiqua" w:eastAsia="Book Antiqua" w:hAnsi="Book Antiqua" w:cs="Book Antiqua"/>
          <w:i/>
        </w:rPr>
        <w:t>ологического воспитания:</w:t>
      </w:r>
      <w:r>
        <w:rPr>
          <w:rFonts w:ascii="Book Antiqua" w:eastAsia="Book Antiqua" w:hAnsi="Book Antiqua" w:cs="Book Antiqua"/>
          <w:i/>
          <w:color w:val="000000"/>
        </w:rPr>
        <w:t xml:space="preserve"> </w:t>
      </w:r>
    </w:p>
    <w:p w:rsidR="00121AC2" w:rsidRDefault="00C630C7">
      <w:pPr>
        <w:ind w:left="170" w:right="15"/>
      </w:pPr>
      <w:r>
        <w:t>ориентация на применение знаний из социальных и есте- ственных наук для решения задач в области окружающей сре- ды, планирования поступков и оценки их возможных послед- ствий для окружающей среды;</w:t>
      </w:r>
      <w:r>
        <w:rPr>
          <w:color w:val="000000"/>
        </w:rPr>
        <w:t xml:space="preserve"> </w:t>
      </w:r>
      <w:r>
        <w:t>повышение уровня экологической ку</w:t>
      </w:r>
      <w:r>
        <w:t xml:space="preserve">льтуры, осознание гло- </w:t>
      </w:r>
    </w:p>
    <w:p w:rsidR="00121AC2" w:rsidRDefault="00C630C7">
      <w:pPr>
        <w:ind w:left="262" w:right="15" w:firstLine="0"/>
      </w:pPr>
      <w:r>
        <w:t xml:space="preserve">бального характера экологических проблем и путей их решения; </w:t>
      </w:r>
    </w:p>
    <w:p w:rsidR="00121AC2" w:rsidRDefault="00C630C7">
      <w:pPr>
        <w:ind w:left="170" w:right="15"/>
      </w:pPr>
      <w:r>
        <w:t>активное неприятие действий, приносящих вред окружающей среде;</w:t>
      </w:r>
      <w:r>
        <w:rPr>
          <w:color w:val="000000"/>
        </w:rPr>
        <w:t xml:space="preserve"> </w:t>
      </w:r>
    </w:p>
    <w:p w:rsidR="00121AC2" w:rsidRDefault="00C630C7">
      <w:pPr>
        <w:spacing w:after="8" w:line="252" w:lineRule="auto"/>
        <w:ind w:left="10" w:right="14" w:hanging="10"/>
        <w:jc w:val="right"/>
      </w:pPr>
      <w:r>
        <w:t xml:space="preserve">осознание своей роли как гражданина и потребителя в услови- </w:t>
      </w:r>
    </w:p>
    <w:p w:rsidR="00121AC2" w:rsidRDefault="00C630C7">
      <w:pPr>
        <w:ind w:left="308" w:right="15" w:hanging="58"/>
      </w:pPr>
      <w:r>
        <w:t>ях взаимосвязи природной, технологической и социальной сред; готовность к участию в практической деятельности экологи-</w:t>
      </w:r>
      <w:r>
        <w:rPr>
          <w:color w:val="000000"/>
        </w:rPr>
        <w:t xml:space="preserve"> </w:t>
      </w:r>
    </w:p>
    <w:p w:rsidR="00121AC2" w:rsidRDefault="00C630C7">
      <w:pPr>
        <w:ind w:left="384" w:right="2820" w:hanging="228"/>
      </w:pPr>
      <w:r>
        <w:t>ческой направленности.</w:t>
      </w:r>
      <w:r>
        <w:rPr>
          <w:color w:val="000000"/>
        </w:rPr>
        <w:t xml:space="preserve"> </w:t>
      </w:r>
      <w:r>
        <w:rPr>
          <w:rFonts w:ascii="Book Antiqua" w:eastAsia="Book Antiqua" w:hAnsi="Book Antiqua" w:cs="Book Antiqua"/>
          <w:i/>
        </w:rPr>
        <w:t>Ценности научного познания:</w:t>
      </w:r>
      <w:r>
        <w:rPr>
          <w:rFonts w:ascii="Book Antiqua" w:eastAsia="Book Antiqua" w:hAnsi="Book Antiqua" w:cs="Book Antiqua"/>
          <w:i/>
          <w:color w:val="000000"/>
        </w:rPr>
        <w:t xml:space="preserve"> </w:t>
      </w:r>
    </w:p>
    <w:p w:rsidR="00121AC2" w:rsidRDefault="00C630C7">
      <w:pPr>
        <w:ind w:left="384" w:right="15" w:firstLine="0"/>
      </w:pPr>
      <w:r>
        <w:t xml:space="preserve">ориентация в деятельности на современную систему научных </w:t>
      </w:r>
    </w:p>
    <w:p w:rsidR="00121AC2" w:rsidRDefault="00C630C7">
      <w:pPr>
        <w:ind w:left="170" w:right="15" w:firstLine="0"/>
      </w:pPr>
      <w:r>
        <w:t xml:space="preserve">представлений об основных </w:t>
      </w:r>
      <w:r>
        <w:t>закономерностях развития челове- ка, природы и общества, взаимосвязях человека с природной и социальной средой;</w:t>
      </w:r>
      <w:r>
        <w:rPr>
          <w:color w:val="000000"/>
        </w:rPr>
        <w:t xml:space="preserve"> </w:t>
      </w:r>
    </w:p>
    <w:p w:rsidR="00121AC2" w:rsidRDefault="00C630C7">
      <w:pPr>
        <w:ind w:left="384" w:right="15" w:firstLine="0"/>
      </w:pPr>
      <w:r>
        <w:t xml:space="preserve">овладение языковой и читательской культурой как сред- </w:t>
      </w:r>
    </w:p>
    <w:p w:rsidR="00121AC2" w:rsidRDefault="00C630C7">
      <w:pPr>
        <w:ind w:left="170" w:right="15" w:firstLine="0"/>
      </w:pPr>
      <w:r>
        <w:t>ством познания мира;</w:t>
      </w:r>
      <w:r>
        <w:rPr>
          <w:color w:val="000000"/>
        </w:rPr>
        <w:t xml:space="preserve"> </w:t>
      </w:r>
    </w:p>
    <w:p w:rsidR="00121AC2" w:rsidRDefault="00C630C7">
      <w:pPr>
        <w:ind w:left="384" w:right="15" w:firstLine="0"/>
      </w:pPr>
      <w:r>
        <w:t xml:space="preserve">овладение основными навыками исследовательской деятель- </w:t>
      </w:r>
    </w:p>
    <w:p w:rsidR="00121AC2" w:rsidRDefault="00C630C7">
      <w:pPr>
        <w:ind w:left="170" w:right="15" w:firstLine="0"/>
      </w:pPr>
      <w:r>
        <w:lastRenderedPageBreak/>
        <w:t>ности, ус</w:t>
      </w:r>
      <w:r>
        <w:t>тановка на осмысление опыта, наблюдений, поступков и стремление совершенствовать пути достижения индивиду- ального и коллективного благополучия.</w:t>
      </w:r>
      <w:r>
        <w:rPr>
          <w:color w:val="000000"/>
        </w:rPr>
        <w:t xml:space="preserve"> </w:t>
      </w:r>
    </w:p>
    <w:p w:rsidR="00121AC2" w:rsidRDefault="00C630C7">
      <w:pPr>
        <w:ind w:left="156" w:right="4" w:firstLine="228"/>
      </w:pPr>
      <w:r>
        <w:rPr>
          <w:rFonts w:ascii="Book Antiqua" w:eastAsia="Book Antiqua" w:hAnsi="Book Antiqua" w:cs="Book Antiqua"/>
          <w:i/>
        </w:rPr>
        <w:t>Личностные результаты, обеспечивающие адаптацию об- учающегося к изменяющимся условиям социальной и природ- но</w:t>
      </w:r>
      <w:r>
        <w:rPr>
          <w:rFonts w:ascii="Book Antiqua" w:eastAsia="Book Antiqua" w:hAnsi="Book Antiqua" w:cs="Book Antiqua"/>
          <w:i/>
        </w:rPr>
        <w:t>й среды, включают:</w:t>
      </w:r>
      <w:r>
        <w:rPr>
          <w:rFonts w:ascii="Book Antiqua" w:eastAsia="Book Antiqua" w:hAnsi="Book Antiqua" w:cs="Book Antiqua"/>
          <w:i/>
          <w:color w:val="000000"/>
        </w:rPr>
        <w:t xml:space="preserve"> </w:t>
      </w:r>
    </w:p>
    <w:p w:rsidR="00121AC2" w:rsidRDefault="00C630C7">
      <w:pPr>
        <w:ind w:left="170" w:right="15"/>
      </w:pPr>
      <w:r>
        <w:t>освоение обучающимися социального опыта, основных соци- альных ролей, соответствующих ведущей деятельности возрас- та, норм и правил общественного поведения, форм социальной жизни в группах и сообществах, включая семью, группы, сфор- ми</w:t>
      </w:r>
      <w:r>
        <w:t>рованные по профессиональной деятельности, а также в рам- ках социального взаимодействия с людьми из другой культур- ной среды;</w:t>
      </w:r>
      <w:r>
        <w:rPr>
          <w:color w:val="000000"/>
        </w:rPr>
        <w:t xml:space="preserve"> </w:t>
      </w:r>
    </w:p>
    <w:p w:rsidR="00121AC2" w:rsidRDefault="00C630C7">
      <w:pPr>
        <w:ind w:left="384" w:right="15" w:firstLine="0"/>
      </w:pPr>
      <w:r>
        <w:t xml:space="preserve">способность обучающихся во взаимодействии в условиях не- </w:t>
      </w:r>
    </w:p>
    <w:p w:rsidR="00121AC2" w:rsidRDefault="00C630C7">
      <w:pPr>
        <w:ind w:left="170" w:right="15" w:firstLine="0"/>
      </w:pPr>
      <w:r>
        <w:t>определенности, открытость опыту и знаниям других;</w:t>
      </w:r>
      <w:r>
        <w:rPr>
          <w:color w:val="000000"/>
        </w:rPr>
        <w:t xml:space="preserve"> </w:t>
      </w:r>
      <w:r>
        <w:t>способность действ</w:t>
      </w:r>
      <w:r>
        <w:t>овать в условиях неопределенности, повы- шать уровень своей компетентности через практическую дея- тельность, в том числе умение учиться у других людей, осоз- навать в совместной деятельности новые знания, навыки и компетенции из опыта других;</w:t>
      </w:r>
      <w:r>
        <w:rPr>
          <w:color w:val="000000"/>
        </w:rPr>
        <w:t xml:space="preserve"> </w:t>
      </w:r>
    </w:p>
    <w:p w:rsidR="00121AC2" w:rsidRDefault="00C630C7">
      <w:pPr>
        <w:ind w:left="384" w:right="15" w:firstLine="0"/>
      </w:pPr>
      <w:r>
        <w:t>навык выявл</w:t>
      </w:r>
      <w:r>
        <w:t xml:space="preserve">ения и связывания образов, способность форми- </w:t>
      </w:r>
    </w:p>
    <w:p w:rsidR="00121AC2" w:rsidRDefault="00C630C7">
      <w:pPr>
        <w:ind w:left="170" w:right="15" w:firstLine="0"/>
      </w:pPr>
      <w:r>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w:t>
      </w:r>
      <w:r>
        <w:t xml:space="preserve"> свое развитие;</w:t>
      </w:r>
      <w:r>
        <w:rPr>
          <w:color w:val="000000"/>
        </w:rPr>
        <w:t xml:space="preserve"> </w:t>
      </w:r>
    </w:p>
    <w:p w:rsidR="00121AC2" w:rsidRDefault="00C630C7">
      <w:pPr>
        <w:ind w:left="170" w:right="15"/>
      </w:pPr>
      <w:r>
        <w:t>умение распознавать конкретные примеры понятия по ха- рактерным признакам, выполнять операции в соответствии с определением и простейшими свойствами понятия, конкрети- зировать понятие примерами, использовать понятие и его свойства при реш</w:t>
      </w:r>
      <w:r>
        <w:t>ении задач (далее — оперировать понятиями),</w:t>
      </w:r>
      <w:r>
        <w:rPr>
          <w:color w:val="000000"/>
        </w:rPr>
        <w:t xml:space="preserve"> </w:t>
      </w:r>
      <w:r>
        <w:t>а также оперировать терминами и представлениями в области концепции устойчивого развития;</w:t>
      </w:r>
      <w:r>
        <w:rPr>
          <w:color w:val="000000"/>
        </w:rPr>
        <w:t xml:space="preserve"> </w:t>
      </w:r>
    </w:p>
    <w:p w:rsidR="00121AC2" w:rsidRDefault="00C630C7">
      <w:pPr>
        <w:ind w:left="384" w:right="15" w:firstLine="0"/>
      </w:pPr>
      <w:r>
        <w:t xml:space="preserve">умение анализировать и выявлять взаимосвязи природы, </w:t>
      </w:r>
    </w:p>
    <w:p w:rsidR="00121AC2" w:rsidRDefault="00C630C7">
      <w:pPr>
        <w:ind w:left="170" w:right="15" w:firstLine="0"/>
      </w:pPr>
      <w:r>
        <w:t>общества и экономики;</w:t>
      </w:r>
      <w:r>
        <w:rPr>
          <w:color w:val="000000"/>
        </w:rPr>
        <w:t xml:space="preserve"> </w:t>
      </w:r>
    </w:p>
    <w:p w:rsidR="00121AC2" w:rsidRDefault="00C630C7">
      <w:pPr>
        <w:ind w:left="170" w:right="15"/>
      </w:pPr>
      <w:r>
        <w:lastRenderedPageBreak/>
        <w:t>умение оценивать свои действия с учетом влия</w:t>
      </w:r>
      <w:r>
        <w:t>ния на окру- жающую среду, достижений целей и преодоления вызовов, воз- можных глобальных последствий;</w:t>
      </w:r>
      <w:r>
        <w:rPr>
          <w:color w:val="000000"/>
        </w:rPr>
        <w:t xml:space="preserve"> </w:t>
      </w:r>
    </w:p>
    <w:p w:rsidR="00121AC2" w:rsidRDefault="00C630C7">
      <w:pPr>
        <w:ind w:left="384" w:right="15" w:firstLine="0"/>
      </w:pPr>
      <w:r>
        <w:t xml:space="preserve">способность обучающихся осознавать стрессовую ситуацию, </w:t>
      </w:r>
    </w:p>
    <w:p w:rsidR="00121AC2" w:rsidRDefault="00C630C7">
      <w:pPr>
        <w:ind w:left="170" w:right="15" w:firstLine="0"/>
      </w:pPr>
      <w:r>
        <w:t>оценивать происходящие изменения и их последствия;</w:t>
      </w:r>
      <w:r>
        <w:rPr>
          <w:color w:val="000000"/>
        </w:rPr>
        <w:t xml:space="preserve"> </w:t>
      </w:r>
    </w:p>
    <w:p w:rsidR="00121AC2" w:rsidRDefault="00C630C7">
      <w:pPr>
        <w:ind w:left="384" w:right="15" w:firstLine="0"/>
      </w:pPr>
      <w:r>
        <w:t>воспринимать стрессовую ситуацию как вызов,</w:t>
      </w:r>
      <w:r>
        <w:t xml:space="preserve"> требующий </w:t>
      </w:r>
    </w:p>
    <w:p w:rsidR="00121AC2" w:rsidRDefault="00C630C7">
      <w:pPr>
        <w:ind w:left="170" w:right="15" w:firstLine="0"/>
      </w:pPr>
      <w:r>
        <w:t>контрмер;</w:t>
      </w:r>
      <w:r>
        <w:rPr>
          <w:color w:val="000000"/>
        </w:rPr>
        <w:t xml:space="preserve"> </w:t>
      </w:r>
    </w:p>
    <w:p w:rsidR="00121AC2" w:rsidRDefault="00C630C7">
      <w:pPr>
        <w:ind w:left="384" w:right="15" w:firstLine="0"/>
      </w:pPr>
      <w:r>
        <w:t xml:space="preserve">оценивать ситуацию стресса, корректировать принимаемые </w:t>
      </w:r>
    </w:p>
    <w:p w:rsidR="00121AC2" w:rsidRDefault="00C630C7">
      <w:pPr>
        <w:ind w:left="170" w:right="15" w:firstLine="0"/>
      </w:pPr>
      <w:r>
        <w:t>решения и действия;</w:t>
      </w:r>
      <w:r>
        <w:rPr>
          <w:color w:val="000000"/>
        </w:rPr>
        <w:t xml:space="preserve"> </w:t>
      </w:r>
    </w:p>
    <w:p w:rsidR="00121AC2" w:rsidRDefault="00C630C7">
      <w:pPr>
        <w:spacing w:after="163"/>
        <w:ind w:left="170" w:right="15"/>
      </w:pPr>
      <w:r>
        <w:t>формулировать и оценивать риски и последствия, формиро- вать опыт, уметь находить позитивное в произошедшей ситуа- ции;</w:t>
      </w:r>
      <w:r>
        <w:rPr>
          <w:color w:val="000000"/>
        </w:rPr>
        <w:t xml:space="preserve"> </w:t>
      </w:r>
      <w:r>
        <w:t xml:space="preserve">быть готовым действовать в </w:t>
      </w:r>
      <w:r>
        <w:t>отсутствие гарантий успеха.</w:t>
      </w:r>
      <w:r>
        <w:rPr>
          <w:color w:val="000000"/>
        </w:rPr>
        <w:t xml:space="preserve"> </w:t>
      </w:r>
    </w:p>
    <w:p w:rsidR="00121AC2" w:rsidRDefault="00C630C7">
      <w:pPr>
        <w:spacing w:line="263" w:lineRule="auto"/>
        <w:ind w:left="153" w:hanging="10"/>
      </w:pPr>
      <w:r>
        <w:rPr>
          <w:rFonts w:ascii="Calibri" w:eastAsia="Calibri" w:hAnsi="Calibri" w:cs="Calibri"/>
          <w:b/>
          <w:sz w:val="22"/>
        </w:rPr>
        <w:t>Метапредметные результаты</w:t>
      </w:r>
      <w:r>
        <w:rPr>
          <w:rFonts w:ascii="Calibri" w:eastAsia="Calibri" w:hAnsi="Calibri" w:cs="Calibri"/>
          <w:b/>
          <w:color w:val="000000"/>
          <w:sz w:val="22"/>
        </w:rPr>
        <w:t xml:space="preserve"> </w:t>
      </w:r>
    </w:p>
    <w:p w:rsidR="00121AC2" w:rsidRDefault="00C630C7">
      <w:pPr>
        <w:ind w:left="170" w:right="15"/>
      </w:pPr>
      <w:r>
        <w:t>Метапредметные результаты освоения программы основного общего образования, в том числе адаптированной, должны от- ражать:</w:t>
      </w:r>
      <w:r>
        <w:rPr>
          <w:color w:val="000000"/>
        </w:rPr>
        <w:t xml:space="preserve"> </w:t>
      </w:r>
    </w:p>
    <w:p w:rsidR="00121AC2" w:rsidRDefault="00C630C7">
      <w:pPr>
        <w:spacing w:after="25"/>
        <w:ind w:left="156" w:right="4" w:firstLine="228"/>
      </w:pPr>
      <w:r>
        <w:rPr>
          <w:rFonts w:ascii="Book Antiqua" w:eastAsia="Book Antiqua" w:hAnsi="Book Antiqua" w:cs="Book Antiqua"/>
          <w:i/>
        </w:rPr>
        <w:t>Овладение универсальными учебными познавательными действиями:</w:t>
      </w:r>
      <w:r>
        <w:rPr>
          <w:rFonts w:ascii="Book Antiqua" w:eastAsia="Book Antiqua" w:hAnsi="Book Antiqua" w:cs="Book Antiqua"/>
          <w:i/>
          <w:color w:val="000000"/>
        </w:rPr>
        <w:t xml:space="preserve"> </w:t>
      </w:r>
    </w:p>
    <w:p w:rsidR="00121AC2" w:rsidRDefault="00C630C7">
      <w:pPr>
        <w:ind w:left="384" w:right="15" w:hanging="2"/>
      </w:pPr>
      <w:r>
        <w:t>1)</w:t>
      </w:r>
      <w:r>
        <w:rPr>
          <w:rFonts w:ascii="Arial" w:eastAsia="Arial" w:hAnsi="Arial" w:cs="Arial"/>
        </w:rPr>
        <w:t xml:space="preserve"> </w:t>
      </w:r>
      <w:r>
        <w:t>базовые лог</w:t>
      </w:r>
      <w:r>
        <w:t>ические действия:</w:t>
      </w:r>
      <w:r>
        <w:rPr>
          <w:color w:val="000000"/>
        </w:rPr>
        <w:t xml:space="preserve"> </w:t>
      </w:r>
      <w:r>
        <w:t xml:space="preserve">выявлять и характеризовать существенные признаки объек- </w:t>
      </w:r>
    </w:p>
    <w:p w:rsidR="00121AC2" w:rsidRDefault="00C630C7">
      <w:pPr>
        <w:ind w:left="170" w:right="15" w:firstLine="0"/>
      </w:pPr>
      <w:r>
        <w:t>тов (явлений);</w:t>
      </w:r>
      <w:r>
        <w:rPr>
          <w:color w:val="000000"/>
        </w:rPr>
        <w:t xml:space="preserve"> </w:t>
      </w:r>
    </w:p>
    <w:p w:rsidR="00121AC2" w:rsidRDefault="00C630C7">
      <w:pPr>
        <w:ind w:left="170" w:right="15"/>
      </w:pPr>
      <w:r>
        <w:t>устанавливать существенный признак классификации, осно- вания для обобщения и сравнения, критерии проводимого ана- лиза;</w:t>
      </w:r>
      <w:r>
        <w:rPr>
          <w:color w:val="000000"/>
        </w:rPr>
        <w:t xml:space="preserve"> </w:t>
      </w:r>
    </w:p>
    <w:p w:rsidR="00121AC2" w:rsidRDefault="00C630C7">
      <w:pPr>
        <w:ind w:left="170" w:right="15"/>
      </w:pPr>
      <w:r>
        <w:t>с учётом предложенной задачи выявлять закон</w:t>
      </w:r>
      <w:r>
        <w:t>омерности и противоречия в рассматриваемых фактах, данных и наблюде- ниях;</w:t>
      </w:r>
      <w:r>
        <w:rPr>
          <w:color w:val="000000"/>
        </w:rPr>
        <w:t xml:space="preserve"> </w:t>
      </w:r>
    </w:p>
    <w:p w:rsidR="00121AC2" w:rsidRDefault="00C630C7">
      <w:pPr>
        <w:ind w:left="384" w:right="15" w:firstLine="0"/>
      </w:pPr>
      <w:r>
        <w:t xml:space="preserve">предлагать критерии для выявления закономерностей и про- </w:t>
      </w:r>
    </w:p>
    <w:p w:rsidR="00121AC2" w:rsidRDefault="00C630C7">
      <w:pPr>
        <w:ind w:left="170" w:right="15" w:firstLine="0"/>
      </w:pPr>
      <w:r>
        <w:t>тиворечий;</w:t>
      </w:r>
      <w:r>
        <w:rPr>
          <w:color w:val="000000"/>
        </w:rPr>
        <w:t xml:space="preserve"> </w:t>
      </w:r>
    </w:p>
    <w:p w:rsidR="00121AC2" w:rsidRDefault="00C630C7">
      <w:pPr>
        <w:ind w:left="384" w:right="15" w:firstLine="0"/>
      </w:pPr>
      <w:r>
        <w:t xml:space="preserve">выявлять дефициты информации, данных, необходимых для </w:t>
      </w:r>
    </w:p>
    <w:p w:rsidR="00121AC2" w:rsidRDefault="00C630C7">
      <w:pPr>
        <w:ind w:left="170" w:right="15" w:firstLine="0"/>
      </w:pPr>
      <w:r>
        <w:t>решения поставленной задачи;</w:t>
      </w:r>
      <w:r>
        <w:rPr>
          <w:color w:val="000000"/>
        </w:rPr>
        <w:t xml:space="preserve"> </w:t>
      </w:r>
    </w:p>
    <w:p w:rsidR="00121AC2" w:rsidRDefault="00C630C7">
      <w:pPr>
        <w:ind w:left="384" w:right="15" w:firstLine="0"/>
      </w:pPr>
      <w:r>
        <w:t>выявлять причинно-следств</w:t>
      </w:r>
      <w:r>
        <w:t xml:space="preserve">енные связи при изучении явле- </w:t>
      </w:r>
    </w:p>
    <w:p w:rsidR="00121AC2" w:rsidRDefault="00C630C7">
      <w:pPr>
        <w:ind w:left="170" w:right="15" w:firstLine="0"/>
      </w:pPr>
      <w:r>
        <w:t>ний и процессов;</w:t>
      </w:r>
      <w:r>
        <w:rPr>
          <w:color w:val="000000"/>
        </w:rPr>
        <w:t xml:space="preserve"> </w:t>
      </w:r>
    </w:p>
    <w:p w:rsidR="00121AC2" w:rsidRDefault="00C630C7">
      <w:pPr>
        <w:ind w:left="384" w:right="15" w:firstLine="0"/>
      </w:pPr>
      <w:r>
        <w:t xml:space="preserve">делать выводы с использованием дедуктивных и индуктив- </w:t>
      </w:r>
    </w:p>
    <w:p w:rsidR="00121AC2" w:rsidRDefault="00C630C7">
      <w:pPr>
        <w:ind w:left="170" w:right="15" w:firstLine="0"/>
      </w:pPr>
      <w:r>
        <w:lastRenderedPageBreak/>
        <w:t>ных умозаключений, умозаключений по аналогии, формулировать гипотезы о взаимосвязях;</w:t>
      </w:r>
      <w:r>
        <w:rPr>
          <w:color w:val="000000"/>
        </w:rPr>
        <w:t xml:space="preserve"> </w:t>
      </w:r>
    </w:p>
    <w:p w:rsidR="00121AC2" w:rsidRDefault="00C630C7">
      <w:pPr>
        <w:ind w:left="170" w:right="15"/>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Pr>
          <w:color w:val="000000"/>
        </w:rPr>
        <w:t xml:space="preserve"> </w:t>
      </w:r>
      <w:r>
        <w:t>2)</w:t>
      </w:r>
      <w:r>
        <w:rPr>
          <w:rFonts w:ascii="Arial" w:eastAsia="Arial" w:hAnsi="Arial" w:cs="Arial"/>
        </w:rPr>
        <w:t xml:space="preserve"> </w:t>
      </w:r>
      <w:r>
        <w:t>базовые исследовательские действия:</w:t>
      </w:r>
      <w:r>
        <w:rPr>
          <w:color w:val="000000"/>
        </w:rPr>
        <w:t xml:space="preserve"> </w:t>
      </w:r>
    </w:p>
    <w:p w:rsidR="00121AC2" w:rsidRDefault="00C630C7">
      <w:pPr>
        <w:spacing w:after="8" w:line="252" w:lineRule="auto"/>
        <w:ind w:left="10" w:right="14" w:hanging="10"/>
        <w:jc w:val="right"/>
      </w:pPr>
      <w:r>
        <w:t>использовать вопросы как исследовательский ин</w:t>
      </w:r>
      <w:r>
        <w:t xml:space="preserve">струмент </w:t>
      </w:r>
    </w:p>
    <w:p w:rsidR="00121AC2" w:rsidRDefault="00C630C7">
      <w:pPr>
        <w:ind w:left="170" w:right="15" w:firstLine="0"/>
      </w:pPr>
      <w:r>
        <w:t>познания;</w:t>
      </w:r>
      <w:r>
        <w:rPr>
          <w:color w:val="000000"/>
        </w:rPr>
        <w:t xml:space="preserve"> </w:t>
      </w:r>
    </w:p>
    <w:p w:rsidR="00121AC2" w:rsidRDefault="00C630C7">
      <w:pPr>
        <w:ind w:left="170" w:right="15"/>
      </w:pPr>
      <w:r>
        <w:t>формулировать вопросы, фиксирующие разрыв между реаль- ным и желательным состоянием ситуации, объекта, самостоя- тельно устанавливать искомое и данное;</w:t>
      </w:r>
      <w:r>
        <w:rPr>
          <w:color w:val="000000"/>
        </w:rPr>
        <w:t xml:space="preserve"> </w:t>
      </w:r>
    </w:p>
    <w:p w:rsidR="00121AC2" w:rsidRDefault="00C630C7">
      <w:pPr>
        <w:ind w:left="170" w:right="15"/>
      </w:pPr>
      <w:r>
        <w:t>формулировать гипотезу об истинности собственных сужде- ний и суждений других, арг</w:t>
      </w:r>
      <w:r>
        <w:t>ументировать свою позицию, мне- ние;</w:t>
      </w:r>
      <w:r>
        <w:rPr>
          <w:color w:val="000000"/>
        </w:rPr>
        <w:t xml:space="preserve"> </w:t>
      </w:r>
      <w:r>
        <w:t>проводить по самостоятельно составленному плану опыт, не- сложный эксперимент, небольшое исследование по установле- нию особенностей объекта изучения, причинно-следственных связей и зависимостей объектов между собой;</w:t>
      </w:r>
      <w:r>
        <w:rPr>
          <w:color w:val="000000"/>
        </w:rPr>
        <w:t xml:space="preserve"> </w:t>
      </w:r>
    </w:p>
    <w:p w:rsidR="00121AC2" w:rsidRDefault="00C630C7">
      <w:pPr>
        <w:spacing w:after="8" w:line="252" w:lineRule="auto"/>
        <w:ind w:left="10" w:right="14" w:hanging="10"/>
        <w:jc w:val="right"/>
      </w:pPr>
      <w:r>
        <w:t xml:space="preserve">оценивать на применимость и достоверность информации, </w:t>
      </w:r>
    </w:p>
    <w:p w:rsidR="00121AC2" w:rsidRDefault="00C630C7">
      <w:pPr>
        <w:ind w:left="170" w:right="15" w:firstLine="0"/>
      </w:pPr>
      <w:r>
        <w:t>полученной в ходе исследования (эксперимента);</w:t>
      </w:r>
      <w:r>
        <w:rPr>
          <w:color w:val="000000"/>
        </w:rPr>
        <w:t xml:space="preserve"> </w:t>
      </w:r>
    </w:p>
    <w:p w:rsidR="00121AC2" w:rsidRDefault="00C630C7">
      <w:pPr>
        <w:ind w:left="170" w:right="15"/>
      </w:pPr>
      <w:r>
        <w:t>самостоятельно формулировать обобщения и выводы по ре- зультатам проведенного наблюдения, опыта, исследования, владеть инструментами оценки достоверности</w:t>
      </w:r>
      <w:r>
        <w:t xml:space="preserve"> полученных вы- водов и обобщений;</w:t>
      </w:r>
      <w:r>
        <w:rPr>
          <w:color w:val="000000"/>
        </w:rPr>
        <w:t xml:space="preserve"> </w:t>
      </w:r>
    </w:p>
    <w:p w:rsidR="00121AC2" w:rsidRDefault="00C630C7">
      <w:pPr>
        <w:ind w:left="170" w:right="15"/>
      </w:pPr>
      <w:r>
        <w:t>прогнозировать возможное дальнейшее развитие процессов, событий и их последствия в аналогичных или сходных ситуа- циях, выдвигать предположения об их развитии в новых усло- виях и контекстах;</w:t>
      </w:r>
      <w:r>
        <w:rPr>
          <w:color w:val="000000"/>
        </w:rPr>
        <w:t xml:space="preserve"> </w:t>
      </w:r>
      <w:r>
        <w:t>3)</w:t>
      </w:r>
      <w:r>
        <w:rPr>
          <w:rFonts w:ascii="Arial" w:eastAsia="Arial" w:hAnsi="Arial" w:cs="Arial"/>
        </w:rPr>
        <w:t xml:space="preserve"> </w:t>
      </w:r>
      <w:r>
        <w:t>работа с информацией:</w:t>
      </w:r>
      <w:r>
        <w:rPr>
          <w:color w:val="000000"/>
        </w:rPr>
        <w:t xml:space="preserve"> </w:t>
      </w:r>
    </w:p>
    <w:p w:rsidR="00121AC2" w:rsidRDefault="00C630C7">
      <w:pPr>
        <w:ind w:left="170" w:right="15"/>
      </w:pPr>
      <w:r>
        <w:t>пр</w:t>
      </w:r>
      <w:r>
        <w:t>именять различные методы, инструменты и запросы при поиске и отборе информации или данных из источников с уче- том предложенной учебной задачи и заданных критериев;</w:t>
      </w:r>
      <w:r>
        <w:rPr>
          <w:color w:val="000000"/>
        </w:rPr>
        <w:t xml:space="preserve"> </w:t>
      </w:r>
    </w:p>
    <w:p w:rsidR="00121AC2" w:rsidRDefault="00C630C7">
      <w:pPr>
        <w:spacing w:after="8" w:line="252" w:lineRule="auto"/>
        <w:ind w:left="10" w:right="14" w:hanging="10"/>
        <w:jc w:val="right"/>
      </w:pPr>
      <w:r>
        <w:t xml:space="preserve">выбирать, анализировать, систематизировать и интерпрети- </w:t>
      </w:r>
    </w:p>
    <w:p w:rsidR="00121AC2" w:rsidRDefault="00C630C7">
      <w:pPr>
        <w:ind w:left="170" w:right="15" w:firstLine="0"/>
      </w:pPr>
      <w:r>
        <w:t>ровать информацию различных видо</w:t>
      </w:r>
      <w:r>
        <w:t>в и форм представления;</w:t>
      </w:r>
      <w:r>
        <w:rPr>
          <w:color w:val="000000"/>
        </w:rPr>
        <w:t xml:space="preserve"> </w:t>
      </w:r>
      <w:r>
        <w:t>находить сходные аргументы (подтверждающие или опро- вергающие одну и ту же идею, версию) в различных информа- ционных источниках;</w:t>
      </w:r>
      <w:r>
        <w:rPr>
          <w:color w:val="000000"/>
        </w:rPr>
        <w:t xml:space="preserve"> </w:t>
      </w:r>
    </w:p>
    <w:p w:rsidR="00121AC2" w:rsidRDefault="00C630C7">
      <w:pPr>
        <w:ind w:left="170" w:right="15"/>
      </w:pPr>
      <w:r>
        <w:lastRenderedPageBreak/>
        <w:t>самостоятельно выбирать оптимальную форму представле- ния информации и иллюстрировать решаемые задач</w:t>
      </w:r>
      <w:r>
        <w:t>и неслож- ными схемами, диаграммами, иной графикой и их комбинаци- ями;</w:t>
      </w:r>
      <w:r>
        <w:rPr>
          <w:color w:val="000000"/>
        </w:rPr>
        <w:t xml:space="preserve"> </w:t>
      </w:r>
    </w:p>
    <w:p w:rsidR="00121AC2" w:rsidRDefault="00C630C7">
      <w:pPr>
        <w:ind w:left="170" w:right="15"/>
      </w:pPr>
      <w:r>
        <w:t>оценивать надежность информации по критериям, предло- женным педагогическим работником или сформулированным самостоятельно;</w:t>
      </w:r>
      <w:r>
        <w:rPr>
          <w:color w:val="000000"/>
        </w:rPr>
        <w:t xml:space="preserve"> </w:t>
      </w:r>
    </w:p>
    <w:p w:rsidR="00121AC2" w:rsidRDefault="00C630C7">
      <w:pPr>
        <w:spacing w:after="4" w:line="249" w:lineRule="auto"/>
        <w:ind w:left="340" w:right="180" w:hanging="10"/>
        <w:jc w:val="center"/>
      </w:pPr>
      <w:r>
        <w:t xml:space="preserve">эффективно запоминать и систематизировать информацию. </w:t>
      </w:r>
    </w:p>
    <w:p w:rsidR="00121AC2" w:rsidRDefault="00C630C7">
      <w:pPr>
        <w:ind w:left="170" w:right="15"/>
      </w:pPr>
      <w:r>
        <w:t>Овл</w:t>
      </w:r>
      <w:r>
        <w:t>адение системой универсальных учебных познаватель-</w:t>
      </w:r>
      <w:r>
        <w:rPr>
          <w:color w:val="000000"/>
        </w:rPr>
        <w:t xml:space="preserve"> </w:t>
      </w:r>
      <w:r>
        <w:t>ных действий обеспечивает сформированность когнитивных навыков у обучающихся.</w:t>
      </w:r>
      <w:r>
        <w:rPr>
          <w:color w:val="000000"/>
        </w:rPr>
        <w:t xml:space="preserve"> </w:t>
      </w:r>
    </w:p>
    <w:p w:rsidR="00121AC2" w:rsidRDefault="00C630C7">
      <w:pPr>
        <w:ind w:left="170" w:right="15"/>
      </w:pPr>
      <w:r>
        <w:rPr>
          <w:rFonts w:ascii="Book Antiqua" w:eastAsia="Book Antiqua" w:hAnsi="Book Antiqua" w:cs="Book Antiqua"/>
          <w:i/>
        </w:rPr>
        <w:t>Овладение универсальными учебными коммуникативными действиями:</w:t>
      </w:r>
      <w:r>
        <w:rPr>
          <w:rFonts w:ascii="Book Antiqua" w:eastAsia="Book Antiqua" w:hAnsi="Book Antiqua" w:cs="Book Antiqua"/>
          <w:i/>
          <w:color w:val="000000"/>
        </w:rPr>
        <w:t xml:space="preserve"> </w:t>
      </w:r>
      <w:r>
        <w:t>1)</w:t>
      </w:r>
      <w:r>
        <w:rPr>
          <w:rFonts w:ascii="Arial" w:eastAsia="Arial" w:hAnsi="Arial" w:cs="Arial"/>
        </w:rPr>
        <w:t xml:space="preserve"> </w:t>
      </w:r>
      <w:r>
        <w:t>общение:</w:t>
      </w:r>
      <w:r>
        <w:rPr>
          <w:color w:val="000000"/>
        </w:rPr>
        <w:t xml:space="preserve"> </w:t>
      </w:r>
      <w:r>
        <w:t>воспринимать и формулировать суждения, выражать эмо</w:t>
      </w:r>
      <w:r>
        <w:t xml:space="preserve">ции </w:t>
      </w:r>
    </w:p>
    <w:p w:rsidR="00121AC2" w:rsidRDefault="00C630C7">
      <w:pPr>
        <w:ind w:left="170" w:right="15" w:firstLine="0"/>
      </w:pPr>
      <w:r>
        <w:t>в соответствии с целями и условиями общения;</w:t>
      </w:r>
      <w:r>
        <w:rPr>
          <w:color w:val="000000"/>
        </w:rPr>
        <w:t xml:space="preserve"> </w:t>
      </w:r>
    </w:p>
    <w:p w:rsidR="00121AC2" w:rsidRDefault="00C630C7">
      <w:pPr>
        <w:spacing w:after="8" w:line="252" w:lineRule="auto"/>
        <w:ind w:left="10" w:right="14" w:hanging="10"/>
        <w:jc w:val="right"/>
      </w:pPr>
      <w:r>
        <w:t xml:space="preserve">выражать себя (свою точку зрения) в устных и письменных </w:t>
      </w:r>
    </w:p>
    <w:p w:rsidR="00121AC2" w:rsidRDefault="00C630C7">
      <w:pPr>
        <w:ind w:left="170" w:right="15" w:firstLine="0"/>
      </w:pPr>
      <w:r>
        <w:t>текстах;</w:t>
      </w:r>
      <w:r>
        <w:rPr>
          <w:color w:val="000000"/>
        </w:rPr>
        <w:t xml:space="preserve"> </w:t>
      </w:r>
      <w:r>
        <w:t xml:space="preserve">распознавать невербальные средства общения, понимать зна- чение социальных знаков, знать и распознавать </w:t>
      </w:r>
      <w:r>
        <w:t>предпосылки конфликтных ситуаций и смягчать конфликты, вести перего- воры;</w:t>
      </w:r>
      <w:r>
        <w:rPr>
          <w:color w:val="000000"/>
        </w:rPr>
        <w:t xml:space="preserve"> </w:t>
      </w:r>
    </w:p>
    <w:p w:rsidR="00121AC2" w:rsidRDefault="00C630C7">
      <w:pPr>
        <w:ind w:left="170" w:right="15"/>
      </w:pPr>
      <w:r>
        <w:t>понимать намерения других, проявлять уважительное отно- шение к собеседнику и в корректной форме формулировать свои возражения;</w:t>
      </w:r>
      <w:r>
        <w:rPr>
          <w:color w:val="000000"/>
        </w:rPr>
        <w:t xml:space="preserve"> </w:t>
      </w:r>
      <w:r>
        <w:t>в ходе диалога и (или) дискуссии задавать вопросы по</w:t>
      </w:r>
      <w:r>
        <w:t xml:space="preserve"> суще- 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w:t>
      </w:r>
      <w:r>
        <w:rPr>
          <w:color w:val="000000"/>
        </w:rPr>
        <w:t xml:space="preserve"> </w:t>
      </w:r>
      <w:r>
        <w:t xml:space="preserve">ков диалога, обнаруживать различие и сходство позиций; </w:t>
      </w:r>
    </w:p>
    <w:p w:rsidR="00121AC2" w:rsidRDefault="00C630C7">
      <w:pPr>
        <w:spacing w:after="8" w:line="252" w:lineRule="auto"/>
        <w:ind w:left="10" w:right="14" w:hanging="10"/>
        <w:jc w:val="right"/>
      </w:pPr>
      <w:r>
        <w:t>публично представлять ре</w:t>
      </w:r>
      <w:r>
        <w:t>зультаты выполненного опыта</w:t>
      </w:r>
      <w:r>
        <w:rPr>
          <w:color w:val="000000"/>
        </w:rPr>
        <w:t xml:space="preserve"> </w:t>
      </w:r>
    </w:p>
    <w:p w:rsidR="00121AC2" w:rsidRDefault="00C630C7">
      <w:pPr>
        <w:ind w:left="170" w:right="15" w:firstLine="0"/>
      </w:pPr>
      <w:r>
        <w:t>(эксперимента, исследования, проекта);</w:t>
      </w:r>
      <w:r>
        <w:rPr>
          <w:color w:val="000000"/>
        </w:rPr>
        <w:t xml:space="preserve"> </w:t>
      </w:r>
      <w:r>
        <w:t>самостоятельно выбирать формат выступления с учетом за- дач презентации и особенностей аудитории и в соответствии с ним составлять устные и письменные тексты с использованием иллюстративны</w:t>
      </w:r>
      <w:r>
        <w:t>х материалов;</w:t>
      </w:r>
      <w:r>
        <w:rPr>
          <w:color w:val="000000"/>
        </w:rPr>
        <w:t xml:space="preserve"> </w:t>
      </w:r>
      <w:r>
        <w:t>2)</w:t>
      </w:r>
      <w:r>
        <w:rPr>
          <w:rFonts w:ascii="Arial" w:eastAsia="Arial" w:hAnsi="Arial" w:cs="Arial"/>
        </w:rPr>
        <w:t xml:space="preserve"> </w:t>
      </w:r>
      <w:r>
        <w:t>совместная деятельность:</w:t>
      </w:r>
      <w:r>
        <w:rPr>
          <w:color w:val="000000"/>
        </w:rPr>
        <w:t xml:space="preserve"> </w:t>
      </w:r>
    </w:p>
    <w:p w:rsidR="00121AC2" w:rsidRDefault="00C630C7">
      <w:pPr>
        <w:ind w:left="170" w:right="15"/>
      </w:pPr>
      <w:r>
        <w:t>понимать и использовать преимущества командной и инди- видуальной работы при решении конкретной проблемы, обо- сновывать необходимость применения групповых форм взаимо- действия при решении поставленной задачи;</w:t>
      </w:r>
      <w:r>
        <w:rPr>
          <w:color w:val="000000"/>
        </w:rPr>
        <w:t xml:space="preserve"> </w:t>
      </w:r>
      <w:r>
        <w:t>пр</w:t>
      </w:r>
      <w:r>
        <w:t xml:space="preserve">инимать цель совместной деятельности, коллективно стро- </w:t>
      </w:r>
      <w:r>
        <w:lastRenderedPageBreak/>
        <w:t>ить действия по ее достижению: распределять роли, договари- ваться, обсуждать процесс и результат совместной работы;</w:t>
      </w:r>
      <w:r>
        <w:rPr>
          <w:color w:val="000000"/>
        </w:rPr>
        <w:t xml:space="preserve"> </w:t>
      </w:r>
    </w:p>
    <w:p w:rsidR="00121AC2" w:rsidRDefault="00C630C7">
      <w:pPr>
        <w:spacing w:after="8" w:line="252" w:lineRule="auto"/>
        <w:ind w:left="10" w:right="14" w:hanging="10"/>
        <w:jc w:val="right"/>
      </w:pPr>
      <w:r>
        <w:t xml:space="preserve">уметь обобщать мнения нескольких людей, проявлять готов- </w:t>
      </w:r>
    </w:p>
    <w:p w:rsidR="00121AC2" w:rsidRDefault="00C630C7">
      <w:pPr>
        <w:ind w:left="170" w:right="15" w:firstLine="0"/>
      </w:pPr>
      <w:r>
        <w:t>ность руководить, выполн</w:t>
      </w:r>
      <w:r>
        <w:t>ять поручения, подчиняться;</w:t>
      </w:r>
      <w:r>
        <w:rPr>
          <w:color w:val="000000"/>
        </w:rPr>
        <w:t xml:space="preserve"> </w:t>
      </w:r>
    </w:p>
    <w:p w:rsidR="00121AC2" w:rsidRDefault="00C630C7">
      <w:pPr>
        <w:ind w:left="170" w:right="15"/>
      </w:pPr>
      <w:r>
        <w:t>планировать организацию совместной работы, определять свою роль (с учетом предпочтений и возможностей всех участ- ников взаимодействия), распределять задачи между членами</w:t>
      </w:r>
      <w:r>
        <w:rPr>
          <w:color w:val="000000"/>
        </w:rPr>
        <w:t xml:space="preserve"> </w:t>
      </w:r>
      <w:r>
        <w:t>команды, участвовать в групповых формах работы (обсужде</w:t>
      </w:r>
      <w:r>
        <w:t>- ния, обмен мнений, «мозговые штурмы» и иные);</w:t>
      </w:r>
      <w:r>
        <w:rPr>
          <w:color w:val="000000"/>
        </w:rPr>
        <w:t xml:space="preserve"> </w:t>
      </w:r>
    </w:p>
    <w:p w:rsidR="00121AC2" w:rsidRDefault="00C630C7">
      <w:pPr>
        <w:ind w:left="170" w:right="15"/>
      </w:pPr>
      <w:r>
        <w:t>выполнять свою часть работы, достигать качественного ре- зультата по своему направлению и координировать свои дей- ствия с другими членами команды;</w:t>
      </w:r>
      <w:r>
        <w:rPr>
          <w:color w:val="000000"/>
        </w:rPr>
        <w:t xml:space="preserve"> </w:t>
      </w:r>
    </w:p>
    <w:p w:rsidR="00121AC2" w:rsidRDefault="00C630C7">
      <w:pPr>
        <w:ind w:left="170" w:right="15"/>
      </w:pPr>
      <w:r>
        <w:t>оценивать качество своего вклада в общий продукт по кри- т</w:t>
      </w:r>
      <w:r>
        <w:t>ериям, самостоятельно сформулированным участниками вза- имодействия;</w:t>
      </w:r>
      <w:r>
        <w:rPr>
          <w:color w:val="000000"/>
        </w:rPr>
        <w:t xml:space="preserve"> </w:t>
      </w:r>
    </w:p>
    <w:p w:rsidR="00121AC2" w:rsidRDefault="00C630C7">
      <w:pPr>
        <w:ind w:left="170" w:right="15"/>
      </w:pPr>
      <w:r>
        <w:t>сравнивать результаты с исходной задачей и вклад каждого члена команды в достижение результатов, разделять сферу от- ветственности и проявлять готовность к предоставлению отчета перед гр</w:t>
      </w:r>
      <w:r>
        <w:t>уппой.</w:t>
      </w:r>
      <w:r>
        <w:rPr>
          <w:color w:val="000000"/>
        </w:rPr>
        <w:t xml:space="preserve"> </w:t>
      </w:r>
    </w:p>
    <w:p w:rsidR="00121AC2" w:rsidRDefault="00C630C7">
      <w:pPr>
        <w:ind w:left="170" w:right="15"/>
      </w:pPr>
      <w:r>
        <w:t>Овладение системой универсальных учебных коммуникатив- ных действий обеспечивает сформированность социальных на- выков и эмоционального интеллекта обучающихся.</w:t>
      </w:r>
      <w:r>
        <w:rPr>
          <w:color w:val="000000"/>
        </w:rPr>
        <w:t xml:space="preserve"> </w:t>
      </w:r>
    </w:p>
    <w:p w:rsidR="00121AC2" w:rsidRDefault="00C630C7">
      <w:pPr>
        <w:spacing w:after="27"/>
        <w:ind w:left="156" w:right="4" w:firstLine="228"/>
      </w:pPr>
      <w:r>
        <w:rPr>
          <w:rFonts w:ascii="Book Antiqua" w:eastAsia="Book Antiqua" w:hAnsi="Book Antiqua" w:cs="Book Antiqua"/>
          <w:i/>
        </w:rPr>
        <w:t>Овладение универсальными учебными регулятивными дей- ствиями:</w:t>
      </w:r>
      <w:r>
        <w:rPr>
          <w:rFonts w:ascii="Book Antiqua" w:eastAsia="Book Antiqua" w:hAnsi="Book Antiqua" w:cs="Book Antiqua"/>
          <w:i/>
          <w:color w:val="000000"/>
        </w:rPr>
        <w:t xml:space="preserve"> </w:t>
      </w:r>
    </w:p>
    <w:p w:rsidR="00121AC2" w:rsidRDefault="00C630C7">
      <w:pPr>
        <w:ind w:left="382" w:right="15" w:firstLine="0"/>
      </w:pPr>
      <w:r>
        <w:t>1)</w:t>
      </w:r>
      <w:r>
        <w:rPr>
          <w:rFonts w:ascii="Arial" w:eastAsia="Arial" w:hAnsi="Arial" w:cs="Arial"/>
        </w:rPr>
        <w:t xml:space="preserve"> </w:t>
      </w:r>
      <w:r>
        <w:t>самоорганизация:</w:t>
      </w:r>
      <w:r>
        <w:rPr>
          <w:color w:val="000000"/>
        </w:rPr>
        <w:t xml:space="preserve"> </w:t>
      </w:r>
    </w:p>
    <w:p w:rsidR="00121AC2" w:rsidRDefault="00C630C7">
      <w:pPr>
        <w:ind w:left="384" w:right="15" w:firstLine="0"/>
      </w:pPr>
      <w:r>
        <w:t>выя</w:t>
      </w:r>
      <w:r>
        <w:t xml:space="preserve">влять проблемы для решения в жизненных и учебных </w:t>
      </w:r>
    </w:p>
    <w:p w:rsidR="00121AC2" w:rsidRDefault="00C630C7">
      <w:pPr>
        <w:ind w:left="170" w:right="15" w:firstLine="0"/>
      </w:pPr>
      <w:r>
        <w:t>ситуациях;</w:t>
      </w:r>
      <w:r>
        <w:rPr>
          <w:color w:val="000000"/>
        </w:rPr>
        <w:t xml:space="preserve"> </w:t>
      </w:r>
    </w:p>
    <w:p w:rsidR="00121AC2" w:rsidRDefault="00C630C7">
      <w:pPr>
        <w:ind w:left="170" w:right="15"/>
      </w:pPr>
      <w:r>
        <w:t>ориентироваться в различных подходах принятия решений (индивидуальное, принятие решения в группе, принятие реше- ний группой);</w:t>
      </w:r>
      <w:r>
        <w:rPr>
          <w:color w:val="000000"/>
        </w:rPr>
        <w:t xml:space="preserve"> </w:t>
      </w:r>
    </w:p>
    <w:p w:rsidR="00121AC2" w:rsidRDefault="00C630C7">
      <w:pPr>
        <w:ind w:left="170" w:right="15"/>
      </w:pPr>
      <w:r>
        <w:t>самостоятельно составлять алгоритм решения задачи (или его часть),</w:t>
      </w:r>
      <w:r>
        <w:t xml:space="preserve"> выбирать способ решения учебной задачи с учетом имеющихся ресурсов и собственных возможностей, аргументи- ровать предлагаемые варианты решений;</w:t>
      </w:r>
      <w:r>
        <w:rPr>
          <w:color w:val="000000"/>
        </w:rPr>
        <w:t xml:space="preserve"> </w:t>
      </w:r>
      <w:r>
        <w:t>составлять план действий (план реализации намеченного ал- горитма решения), корректировать предложенный алгорит</w:t>
      </w:r>
      <w:r>
        <w:t xml:space="preserve">м с </w:t>
      </w:r>
      <w:r>
        <w:lastRenderedPageBreak/>
        <w:t>учетом получения новых знаний об изучаемом объекте;</w:t>
      </w:r>
      <w:r>
        <w:rPr>
          <w:color w:val="000000"/>
        </w:rPr>
        <w:t xml:space="preserve"> </w:t>
      </w:r>
      <w:r>
        <w:t>делать выбор и брать ответственность за решение;</w:t>
      </w:r>
      <w:r>
        <w:rPr>
          <w:color w:val="000000"/>
        </w:rPr>
        <w:t xml:space="preserve"> </w:t>
      </w:r>
      <w:r>
        <w:t>2)</w:t>
      </w:r>
      <w:r>
        <w:rPr>
          <w:rFonts w:ascii="Arial" w:eastAsia="Arial" w:hAnsi="Arial" w:cs="Arial"/>
        </w:rPr>
        <w:t xml:space="preserve"> </w:t>
      </w:r>
      <w:r>
        <w:t>самоконтроль:</w:t>
      </w:r>
      <w:r>
        <w:rPr>
          <w:color w:val="000000"/>
        </w:rPr>
        <w:t xml:space="preserve"> </w:t>
      </w:r>
    </w:p>
    <w:p w:rsidR="00121AC2" w:rsidRDefault="00C630C7">
      <w:pPr>
        <w:spacing w:after="8" w:line="252" w:lineRule="auto"/>
        <w:ind w:left="10" w:right="14" w:hanging="10"/>
        <w:jc w:val="right"/>
      </w:pPr>
      <w:r>
        <w:t xml:space="preserve">владеть способами самоконтроля, самомотивации и реф- </w:t>
      </w:r>
    </w:p>
    <w:p w:rsidR="00121AC2" w:rsidRDefault="00C630C7">
      <w:pPr>
        <w:ind w:left="398" w:right="15" w:hanging="228"/>
      </w:pPr>
      <w:r>
        <w:t>лексии;</w:t>
      </w:r>
      <w:r>
        <w:rPr>
          <w:color w:val="000000"/>
        </w:rPr>
        <w:t xml:space="preserve"> </w:t>
      </w:r>
      <w:r>
        <w:t xml:space="preserve">давать адекватную оценку ситуации и предлагать план ее из- </w:t>
      </w:r>
    </w:p>
    <w:p w:rsidR="00121AC2" w:rsidRDefault="00C630C7">
      <w:pPr>
        <w:ind w:left="170" w:right="15" w:firstLine="0"/>
      </w:pPr>
      <w:r>
        <w:t>менения;</w:t>
      </w:r>
      <w:r>
        <w:rPr>
          <w:color w:val="000000"/>
        </w:rPr>
        <w:t xml:space="preserve"> </w:t>
      </w:r>
    </w:p>
    <w:p w:rsidR="00121AC2" w:rsidRDefault="00C630C7">
      <w:pPr>
        <w:ind w:left="170" w:right="15"/>
      </w:pPr>
      <w:r>
        <w:t>учитывать контекст и предвидеть трудности, которые могут возникнуть при решении учебной задачи, адаптировать реше- ние к меняющимся обстоятельствам;</w:t>
      </w:r>
      <w:r>
        <w:rPr>
          <w:color w:val="000000"/>
        </w:rPr>
        <w:t xml:space="preserve"> </w:t>
      </w:r>
    </w:p>
    <w:p w:rsidR="00121AC2" w:rsidRDefault="00C630C7">
      <w:pPr>
        <w:spacing w:after="8" w:line="252" w:lineRule="auto"/>
        <w:ind w:left="10" w:right="14" w:hanging="10"/>
        <w:jc w:val="right"/>
      </w:pPr>
      <w:r>
        <w:t xml:space="preserve">объяснять причины достижения (недостижения) результатов </w:t>
      </w:r>
    </w:p>
    <w:p w:rsidR="00121AC2" w:rsidRDefault="00C630C7">
      <w:pPr>
        <w:ind w:left="170" w:right="15" w:firstLine="0"/>
      </w:pPr>
      <w:r>
        <w:t>деятельности, давать оценку приобретенному опыту,</w:t>
      </w:r>
      <w:r>
        <w:t xml:space="preserve"> уметь на- ходить позитивное в произошедшей ситуации;</w:t>
      </w:r>
      <w:r>
        <w:rPr>
          <w:color w:val="000000"/>
        </w:rPr>
        <w:t xml:space="preserve"> </w:t>
      </w:r>
    </w:p>
    <w:p w:rsidR="00121AC2" w:rsidRDefault="00C630C7">
      <w:pPr>
        <w:ind w:left="170" w:right="15"/>
      </w:pPr>
      <w:r>
        <w:t>вносить коррективы в деятельность на основе новых обстоя- тельств, изменившихся ситуаций, установленных ошибок, воз- никших трудностей;</w:t>
      </w:r>
      <w:r>
        <w:rPr>
          <w:color w:val="000000"/>
        </w:rPr>
        <w:t xml:space="preserve"> </w:t>
      </w:r>
      <w:r>
        <w:t>оценивать соответствие результата цели и условиям;</w:t>
      </w:r>
      <w:r>
        <w:rPr>
          <w:color w:val="000000"/>
        </w:rPr>
        <w:t xml:space="preserve"> </w:t>
      </w:r>
      <w:r>
        <w:t>3)</w:t>
      </w:r>
      <w:r>
        <w:rPr>
          <w:rFonts w:ascii="Arial" w:eastAsia="Arial" w:hAnsi="Arial" w:cs="Arial"/>
        </w:rPr>
        <w:t xml:space="preserve"> </w:t>
      </w:r>
      <w:r>
        <w:t>эмоциональн</w:t>
      </w:r>
      <w:r>
        <w:t>ый интеллект:</w:t>
      </w:r>
      <w:r>
        <w:rPr>
          <w:color w:val="000000"/>
        </w:rPr>
        <w:t xml:space="preserve"> </w:t>
      </w:r>
      <w:r>
        <w:t xml:space="preserve">различать, называть и управлять собственными эмоциями и </w:t>
      </w:r>
    </w:p>
    <w:p w:rsidR="00121AC2" w:rsidRDefault="00C630C7">
      <w:pPr>
        <w:ind w:left="170" w:right="15" w:firstLine="0"/>
      </w:pPr>
      <w:r>
        <w:t>эмоциями других;</w:t>
      </w:r>
      <w:r>
        <w:rPr>
          <w:color w:val="000000"/>
        </w:rPr>
        <w:t xml:space="preserve"> </w:t>
      </w:r>
    </w:p>
    <w:p w:rsidR="00121AC2" w:rsidRDefault="00C630C7">
      <w:pPr>
        <w:ind w:left="384" w:right="15" w:firstLine="0"/>
      </w:pPr>
      <w:r>
        <w:t>выявлять и анализировать причины эмоций;</w:t>
      </w:r>
      <w:r>
        <w:rPr>
          <w:color w:val="000000"/>
        </w:rPr>
        <w:t xml:space="preserve"> </w:t>
      </w:r>
    </w:p>
    <w:p w:rsidR="00121AC2" w:rsidRDefault="00C630C7">
      <w:pPr>
        <w:spacing w:after="8" w:line="252" w:lineRule="auto"/>
        <w:ind w:left="10" w:right="14" w:hanging="10"/>
        <w:jc w:val="right"/>
      </w:pPr>
      <w:r>
        <w:t xml:space="preserve">ставить себя на место другого человека, понимать мотивы и </w:t>
      </w:r>
    </w:p>
    <w:p w:rsidR="00121AC2" w:rsidRDefault="00C630C7">
      <w:pPr>
        <w:ind w:left="396" w:right="15" w:hanging="226"/>
      </w:pPr>
      <w:r>
        <w:t>намерения другого;</w:t>
      </w:r>
      <w:r>
        <w:rPr>
          <w:color w:val="000000"/>
        </w:rPr>
        <w:t xml:space="preserve"> </w:t>
      </w:r>
      <w:r>
        <w:t>регулировать способ выражения эмоций;</w:t>
      </w:r>
      <w:r>
        <w:rPr>
          <w:color w:val="000000"/>
        </w:rPr>
        <w:t xml:space="preserve"> </w:t>
      </w:r>
      <w:r>
        <w:t>4)</w:t>
      </w:r>
      <w:r>
        <w:rPr>
          <w:rFonts w:ascii="Arial" w:eastAsia="Arial" w:hAnsi="Arial" w:cs="Arial"/>
        </w:rPr>
        <w:t xml:space="preserve"> </w:t>
      </w:r>
      <w:r>
        <w:t>принятие себя и других:</w:t>
      </w:r>
      <w:r>
        <w:rPr>
          <w:color w:val="000000"/>
        </w:rPr>
        <w:t xml:space="preserve"> </w:t>
      </w:r>
      <w:r>
        <w:t>осознанно относиться к другому человеку, его мнению; признавать свое право на ошибку и такое же право другого; принимать себя и других, не осуждая;</w:t>
      </w:r>
      <w:r>
        <w:rPr>
          <w:color w:val="000000"/>
        </w:rPr>
        <w:t xml:space="preserve"> </w:t>
      </w:r>
      <w:r>
        <w:t>открытость себе и другим;</w:t>
      </w:r>
      <w:r>
        <w:rPr>
          <w:color w:val="000000"/>
        </w:rPr>
        <w:t xml:space="preserve"> </w:t>
      </w:r>
      <w:r>
        <w:t>осознавать невозможность контролировать все вокруг.</w:t>
      </w:r>
      <w:r>
        <w:rPr>
          <w:color w:val="000000"/>
        </w:rPr>
        <w:t xml:space="preserve"> </w:t>
      </w:r>
    </w:p>
    <w:p w:rsidR="00121AC2" w:rsidRDefault="00C630C7">
      <w:pPr>
        <w:spacing w:after="173"/>
        <w:ind w:left="170" w:right="15"/>
      </w:pPr>
      <w:r>
        <w:t>Овлад</w:t>
      </w:r>
      <w:r>
        <w:t>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 ков личности (управления собой, самодисциплины, устойчиво- го поведения).</w:t>
      </w:r>
      <w:r>
        <w:rPr>
          <w:color w:val="000000"/>
        </w:rPr>
        <w:t xml:space="preserve"> </w:t>
      </w:r>
    </w:p>
    <w:p w:rsidR="00121AC2" w:rsidRDefault="00C630C7">
      <w:pPr>
        <w:spacing w:line="263" w:lineRule="auto"/>
        <w:ind w:left="153" w:hanging="10"/>
      </w:pPr>
      <w:r>
        <w:rPr>
          <w:rFonts w:ascii="Calibri" w:eastAsia="Calibri" w:hAnsi="Calibri" w:cs="Calibri"/>
          <w:b/>
          <w:sz w:val="22"/>
        </w:rPr>
        <w:t>Предметные результат</w:t>
      </w:r>
      <w:r>
        <w:rPr>
          <w:rFonts w:ascii="Calibri" w:eastAsia="Calibri" w:hAnsi="Calibri" w:cs="Calibri"/>
          <w:b/>
          <w:sz w:val="22"/>
        </w:rPr>
        <w:t>ы</w:t>
      </w:r>
      <w:r>
        <w:rPr>
          <w:rFonts w:ascii="Calibri" w:eastAsia="Calibri" w:hAnsi="Calibri" w:cs="Calibri"/>
          <w:b/>
          <w:color w:val="000000"/>
          <w:sz w:val="22"/>
        </w:rPr>
        <w:t xml:space="preserve"> </w:t>
      </w:r>
    </w:p>
    <w:p w:rsidR="00121AC2" w:rsidRDefault="00C630C7">
      <w:pPr>
        <w:spacing w:after="202"/>
        <w:ind w:left="170" w:right="15"/>
      </w:pPr>
      <w:r>
        <w:t xml:space="preserve">Предметные результаты по учебному предмету «Иностран- ный язык» предметной области «Иностранные языки» ориен- тированы на применение знаний, умений и навыков в учебных ситуациях и реальных жизненных условиях, должны отражать сформированность иноязычной </w:t>
      </w:r>
      <w:r>
        <w:t xml:space="preserve">коммуникативной компетен- ции на допороговом уровне в совокупности её </w:t>
      </w:r>
      <w:r>
        <w:lastRenderedPageBreak/>
        <w:t>составляющих — речевой, языковой, социокультурной, компенсаторной, мета- предметной (учебно-познавательной).</w:t>
      </w:r>
      <w:r>
        <w:rPr>
          <w:color w:val="000000"/>
        </w:rPr>
        <w:t xml:space="preserve"> </w:t>
      </w:r>
    </w:p>
    <w:p w:rsidR="00121AC2" w:rsidRDefault="00C630C7">
      <w:pPr>
        <w:spacing w:line="259" w:lineRule="auto"/>
        <w:ind w:left="153" w:hanging="10"/>
        <w:jc w:val="left"/>
      </w:pPr>
      <w:r>
        <w:rPr>
          <w:rFonts w:ascii="Verdana" w:eastAsia="Verdana" w:hAnsi="Verdana" w:cs="Verdana"/>
          <w:sz w:val="22"/>
        </w:rPr>
        <w:t>5</w:t>
      </w:r>
      <w:r>
        <w:rPr>
          <w:rFonts w:ascii="Arial" w:eastAsia="Arial" w:hAnsi="Arial" w:cs="Arial"/>
          <w:sz w:val="22"/>
        </w:rPr>
        <w:t xml:space="preserve"> </w:t>
      </w:r>
      <w:r>
        <w:rPr>
          <w:rFonts w:ascii="Verdana" w:eastAsia="Verdana" w:hAnsi="Verdana" w:cs="Verdana"/>
          <w:sz w:val="22"/>
        </w:rPr>
        <w:t>КЛАСС</w:t>
      </w:r>
      <w:r>
        <w:rPr>
          <w:rFonts w:ascii="Verdana" w:eastAsia="Verdana" w:hAnsi="Verdana" w:cs="Verdana"/>
          <w:color w:val="000000"/>
          <w:sz w:val="22"/>
        </w:rPr>
        <w:t xml:space="preserve"> </w:t>
      </w:r>
    </w:p>
    <w:p w:rsidR="00121AC2" w:rsidRDefault="00C630C7">
      <w:pPr>
        <w:spacing w:after="75" w:line="259" w:lineRule="auto"/>
        <w:ind w:left="151" w:hanging="10"/>
        <w:jc w:val="left"/>
      </w:pPr>
      <w:r>
        <w:rPr>
          <w:rFonts w:ascii="Verdana" w:eastAsia="Verdana" w:hAnsi="Verdana" w:cs="Verdana"/>
        </w:rPr>
        <w:t>Коммуникативные умения</w:t>
      </w:r>
      <w:r>
        <w:rPr>
          <w:rFonts w:ascii="Verdana" w:eastAsia="Verdana" w:hAnsi="Verdana" w:cs="Verdana"/>
          <w:color w:val="000000"/>
        </w:rPr>
        <w:t xml:space="preserve"> </w:t>
      </w:r>
    </w:p>
    <w:p w:rsidR="00121AC2" w:rsidRDefault="00C630C7">
      <w:pPr>
        <w:ind w:left="382" w:right="15" w:firstLine="0"/>
      </w:pPr>
      <w:r>
        <w:t>1)</w:t>
      </w:r>
      <w:r>
        <w:rPr>
          <w:rFonts w:ascii="Arial" w:eastAsia="Arial" w:hAnsi="Arial" w:cs="Arial"/>
        </w:rPr>
        <w:t xml:space="preserve"> </w:t>
      </w:r>
      <w:r>
        <w:rPr>
          <w:rFonts w:ascii="Book Antiqua" w:eastAsia="Book Antiqua" w:hAnsi="Book Antiqua" w:cs="Book Antiqua"/>
          <w:i/>
        </w:rPr>
        <w:t xml:space="preserve">владеть </w:t>
      </w:r>
      <w:r>
        <w:t xml:space="preserve">основными видами речевой </w:t>
      </w:r>
      <w:r>
        <w:t>деятельности:</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говорение:</w:t>
      </w:r>
      <w:r>
        <w:rPr>
          <w:rFonts w:ascii="Book Antiqua" w:eastAsia="Book Antiqua" w:hAnsi="Book Antiqua" w:cs="Book Antiqua"/>
          <w:b/>
          <w:i/>
          <w:color w:val="000000"/>
        </w:rPr>
        <w:t xml:space="preserve"> </w:t>
      </w:r>
    </w:p>
    <w:p w:rsidR="00121AC2" w:rsidRDefault="00C630C7">
      <w:pPr>
        <w:ind w:left="170" w:right="15"/>
      </w:pPr>
      <w:r>
        <w:rPr>
          <w:rFonts w:ascii="Book Antiqua" w:eastAsia="Book Antiqua" w:hAnsi="Book Antiqua" w:cs="Book Antiqua"/>
          <w:i/>
        </w:rPr>
        <w:t xml:space="preserve">вести разные виды диалогов </w:t>
      </w:r>
      <w:r>
        <w:t>(диалог этикетного характера, диалог побуждения к действию, диалог-расспрос) в рамках тематического содержания речи в стандартных ситуациях не- официального общения, с вербальными и/или зрительными опор</w:t>
      </w:r>
      <w:r>
        <w:t>ами, с соблюдением норм речевого этикета, принятого в</w:t>
      </w:r>
      <w:r>
        <w:rPr>
          <w:color w:val="000000"/>
        </w:rPr>
        <w:t xml:space="preserve"> </w:t>
      </w:r>
      <w:r>
        <w:t>стране/странах изучаемого языка (до 5 реплик со стороны каждого собеседника);</w:t>
      </w:r>
      <w:r>
        <w:rPr>
          <w:color w:val="000000"/>
        </w:rPr>
        <w:t xml:space="preserve"> </w:t>
      </w:r>
    </w:p>
    <w:p w:rsidR="00121AC2" w:rsidRDefault="00C630C7">
      <w:pPr>
        <w:ind w:left="170" w:right="15"/>
      </w:pPr>
      <w:r>
        <w:rPr>
          <w:rFonts w:ascii="Book Antiqua" w:eastAsia="Book Antiqua" w:hAnsi="Book Antiqua" w:cs="Book Antiqua"/>
          <w:i/>
        </w:rPr>
        <w:t xml:space="preserve">создавать разные виды монологических высказываний </w:t>
      </w:r>
      <w:r>
        <w:t>(описание, в том числе характеристика; повествование/ сооб- щение) с верб</w:t>
      </w:r>
      <w:r>
        <w:t>альными и /или зрительными опорами в рамках тематического содержания речи (объем монологического вы- сказывания — 5–6 фраз); излагать основное содержание про- читанного текста с вербальными и /или зрительными опорами (объем — 5–6 фраз); кратко излагать рез</w:t>
      </w:r>
      <w:r>
        <w:t>ультаты выполненной проектной работы (объем — до 6 фраз);</w:t>
      </w:r>
      <w:r>
        <w:rPr>
          <w:color w:val="000000"/>
        </w:rPr>
        <w:t xml:space="preserve"> </w:t>
      </w:r>
    </w:p>
    <w:p w:rsidR="00121AC2" w:rsidRDefault="00C630C7">
      <w:pPr>
        <w:ind w:left="170" w:right="15"/>
      </w:pPr>
      <w:r>
        <w:rPr>
          <w:b/>
        </w:rPr>
        <w:t xml:space="preserve">аудирование: </w:t>
      </w:r>
      <w:r>
        <w:rPr>
          <w:rFonts w:ascii="Book Antiqua" w:eastAsia="Book Antiqua" w:hAnsi="Book Antiqua" w:cs="Book Antiqua"/>
          <w:i/>
        </w:rPr>
        <w:t xml:space="preserve">воспринимать на слух и понимать </w:t>
      </w:r>
      <w:r>
        <w:t xml:space="preserve">неслож- ные адаптированные аутентичные тексты, содержащие отдель- ные незнакомые слова, со зрительными опорами или без </w:t>
      </w:r>
      <w:r>
        <w:t>опоры с разной глубиной проникновения в их содержание в зависи- мости от поставленной коммуникативной задачи: с понимани- ем основного содержания, с пониманием запрашиваемой ин- формации (время звучания текста/текстов для аудирования — до 1 минуты);</w:t>
      </w:r>
      <w:r>
        <w:rPr>
          <w:color w:val="000000"/>
        </w:rPr>
        <w:t xml:space="preserve"> </w:t>
      </w:r>
    </w:p>
    <w:p w:rsidR="00121AC2" w:rsidRDefault="00C630C7">
      <w:pPr>
        <w:ind w:left="170" w:right="15"/>
      </w:pPr>
      <w:r>
        <w:rPr>
          <w:b/>
        </w:rPr>
        <w:t>смысл</w:t>
      </w:r>
      <w:r>
        <w:rPr>
          <w:b/>
        </w:rPr>
        <w:t xml:space="preserve">овое чтение: </w:t>
      </w:r>
      <w:r>
        <w:rPr>
          <w:rFonts w:ascii="Book Antiqua" w:eastAsia="Book Antiqua" w:hAnsi="Book Antiqua" w:cs="Book Antiqua"/>
          <w:i/>
        </w:rPr>
        <w:t xml:space="preserve">читать про себя и понимать </w:t>
      </w:r>
      <w: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w:t>
      </w:r>
      <w:r>
        <w:t xml:space="preserve">ржания, с пониманием за- прашиваемой информации </w:t>
      </w:r>
      <w:r>
        <w:lastRenderedPageBreak/>
        <w:t xml:space="preserve">(объем текста/ текстов для чте- ния — 180–200 слов); читать про себя несплошные тексты </w:t>
      </w:r>
    </w:p>
    <w:p w:rsidR="00121AC2" w:rsidRDefault="00C630C7">
      <w:pPr>
        <w:spacing w:after="109"/>
        <w:ind w:left="170" w:right="15" w:firstLine="0"/>
      </w:pPr>
      <w:r>
        <w:t>(таблицы) и понимать представленную в них информацию;</w:t>
      </w:r>
      <w:r>
        <w:rPr>
          <w:color w:val="000000"/>
        </w:rPr>
        <w:t xml:space="preserve"> </w:t>
      </w:r>
      <w:r>
        <w:rPr>
          <w:b/>
        </w:rPr>
        <w:t xml:space="preserve">письменная речь: </w:t>
      </w:r>
      <w:r>
        <w:rPr>
          <w:rFonts w:ascii="Book Antiqua" w:eastAsia="Book Antiqua" w:hAnsi="Book Antiqua" w:cs="Book Antiqua"/>
          <w:i/>
        </w:rPr>
        <w:t xml:space="preserve">писать </w:t>
      </w:r>
      <w:r>
        <w:t>короткие поздравления с праздни- ками; зап</w:t>
      </w:r>
      <w:r>
        <w:t>олнять анкеты и формуляры, сообщая о себе основ- ные сведения, в соответствии с нормами, принятыми в стране/ странах изучаемого языка; писать электронное сообщение лич- ного характера, соблюдая речевой этикет, принятый в стране/ странах изучаемого языка (о</w:t>
      </w:r>
      <w:r>
        <w:t>бъем сообщения — до 60 слов);</w:t>
      </w:r>
      <w:r>
        <w:rPr>
          <w:color w:val="000000"/>
        </w:rPr>
        <w:t xml:space="preserve"> </w:t>
      </w:r>
    </w:p>
    <w:p w:rsidR="00121AC2" w:rsidRDefault="00C630C7">
      <w:pPr>
        <w:spacing w:after="70" w:line="259" w:lineRule="auto"/>
        <w:ind w:left="151" w:hanging="10"/>
        <w:jc w:val="left"/>
      </w:pPr>
      <w:r>
        <w:rPr>
          <w:rFonts w:ascii="Verdana" w:eastAsia="Verdana" w:hAnsi="Verdana" w:cs="Verdana"/>
        </w:rPr>
        <w:t>Языковые навыки и умения</w:t>
      </w:r>
      <w:r>
        <w:rPr>
          <w:rFonts w:ascii="Verdana" w:eastAsia="Verdana" w:hAnsi="Verdana" w:cs="Verdana"/>
          <w:color w:val="000000"/>
        </w:rPr>
        <w:t xml:space="preserve"> </w:t>
      </w:r>
    </w:p>
    <w:p w:rsidR="00121AC2" w:rsidRDefault="00C630C7">
      <w:pPr>
        <w:numPr>
          <w:ilvl w:val="0"/>
          <w:numId w:val="46"/>
        </w:numPr>
        <w:ind w:right="15"/>
      </w:pPr>
      <w:r>
        <w:rPr>
          <w:rFonts w:ascii="Book Antiqua" w:eastAsia="Book Antiqua" w:hAnsi="Book Antiqua" w:cs="Book Antiqua"/>
          <w:i/>
        </w:rPr>
        <w:t xml:space="preserve">владеть </w:t>
      </w:r>
      <w:r>
        <w:rPr>
          <w:b/>
        </w:rPr>
        <w:t xml:space="preserve">фонетическими навыками: </w:t>
      </w:r>
      <w:r>
        <w:rPr>
          <w:rFonts w:ascii="Book Antiqua" w:eastAsia="Book Antiqua" w:hAnsi="Book Antiqua" w:cs="Book Antiqua"/>
          <w:i/>
        </w:rPr>
        <w:t xml:space="preserve">различать на слух и адекватно, </w:t>
      </w:r>
      <w:r>
        <w:t xml:space="preserve">без ошибок, ведущих к сбою коммуникации, </w:t>
      </w:r>
      <w:r>
        <w:rPr>
          <w:rFonts w:ascii="Book Antiqua" w:eastAsia="Book Antiqua" w:hAnsi="Book Antiqua" w:cs="Book Antiqua"/>
          <w:i/>
        </w:rPr>
        <w:t xml:space="preserve">про- износить </w:t>
      </w:r>
      <w:r>
        <w:t>слова с правильным ударением и фразы с соблюде- нием их ритмико-интонационных осо</w:t>
      </w:r>
      <w:r>
        <w:t xml:space="preserve">бенностей; соблюдать осо- бенности интонации в различных коммуникативных типах предложения; </w:t>
      </w:r>
      <w:r>
        <w:rPr>
          <w:rFonts w:ascii="Book Antiqua" w:eastAsia="Book Antiqua" w:hAnsi="Book Antiqua" w:cs="Book Antiqua"/>
          <w:i/>
        </w:rPr>
        <w:t xml:space="preserve">читать вслух </w:t>
      </w:r>
      <w:r>
        <w:t xml:space="preserve">новые слова согласно основным правилам чтения; </w:t>
      </w:r>
      <w:r>
        <w:rPr>
          <w:rFonts w:ascii="Book Antiqua" w:eastAsia="Book Antiqua" w:hAnsi="Book Antiqua" w:cs="Book Antiqua"/>
          <w:i/>
        </w:rPr>
        <w:t xml:space="preserve">читать вслух и понимать </w:t>
      </w:r>
      <w:r>
        <w:t xml:space="preserve">учебные и адап- тированные аутентичные тексты объемом до 90 слов, построен- ные </w:t>
      </w:r>
      <w:r>
        <w:t>на изученном языковом материале, с соблюдением правил</w:t>
      </w:r>
      <w:r>
        <w:rPr>
          <w:color w:val="000000"/>
        </w:rPr>
        <w:t xml:space="preserve"> </w:t>
      </w:r>
      <w:r>
        <w:t>чтения и соответствующей интонацией, обеспечивая тем самым адекватное восприятие читаемого слушателями;</w:t>
      </w:r>
      <w:r>
        <w:rPr>
          <w:color w:val="000000"/>
        </w:rPr>
        <w:t xml:space="preserve"> </w:t>
      </w:r>
    </w:p>
    <w:p w:rsidR="00121AC2" w:rsidRDefault="00C630C7">
      <w:pPr>
        <w:ind w:left="170" w:right="15"/>
      </w:pPr>
      <w:r>
        <w:rPr>
          <w:rFonts w:ascii="Book Antiqua" w:eastAsia="Book Antiqua" w:hAnsi="Book Antiqua" w:cs="Book Antiqua"/>
          <w:i/>
        </w:rPr>
        <w:t xml:space="preserve">владеть </w:t>
      </w:r>
      <w:r>
        <w:rPr>
          <w:b/>
        </w:rPr>
        <w:t>графическими и орфографическими навыками</w:t>
      </w:r>
      <w:r>
        <w:t xml:space="preserve">: </w:t>
      </w:r>
      <w:r>
        <w:rPr>
          <w:rFonts w:ascii="Book Antiqua" w:eastAsia="Book Antiqua" w:hAnsi="Book Antiqua" w:cs="Book Antiqua"/>
          <w:i/>
        </w:rPr>
        <w:t xml:space="preserve">воспроизводить </w:t>
      </w:r>
      <w:r>
        <w:t>графически и каллиграфически кор</w:t>
      </w:r>
      <w:r>
        <w:t xml:space="preserve">ректно все буквы испанского алфавита; </w:t>
      </w:r>
      <w:r>
        <w:rPr>
          <w:rFonts w:ascii="Book Antiqua" w:eastAsia="Book Antiqua" w:hAnsi="Book Antiqua" w:cs="Book Antiqua"/>
          <w:i/>
        </w:rPr>
        <w:t xml:space="preserve">правильно писать </w:t>
      </w:r>
      <w:r>
        <w:t>изученные слова;</w:t>
      </w:r>
      <w:r>
        <w:rPr>
          <w:color w:val="000000"/>
        </w:rPr>
        <w:t xml:space="preserve"> </w:t>
      </w:r>
    </w:p>
    <w:p w:rsidR="00121AC2" w:rsidRDefault="00C630C7">
      <w:pPr>
        <w:spacing w:after="39"/>
        <w:ind w:left="170" w:right="15"/>
      </w:pPr>
      <w:r>
        <w:rPr>
          <w:rFonts w:ascii="Book Antiqua" w:eastAsia="Book Antiqua" w:hAnsi="Book Antiqua" w:cs="Book Antiqua"/>
          <w:i/>
        </w:rPr>
        <w:t xml:space="preserve">владеть </w:t>
      </w:r>
      <w:r>
        <w:rPr>
          <w:b/>
        </w:rPr>
        <w:t>пунктуационными навыками</w:t>
      </w:r>
      <w:r>
        <w:t>: использовать точку, вопросительный и восклицательный знаки в начале и в конце предложения; запятую при обращении и в перечислении; при- менять правил</w:t>
      </w:r>
      <w:r>
        <w:t>о графического ударения (acento gráfico).</w:t>
      </w:r>
      <w:r>
        <w:rPr>
          <w:color w:val="000000"/>
        </w:rPr>
        <w:t xml:space="preserve"> </w:t>
      </w:r>
    </w:p>
    <w:p w:rsidR="00121AC2" w:rsidRDefault="00C630C7">
      <w:pPr>
        <w:numPr>
          <w:ilvl w:val="0"/>
          <w:numId w:val="46"/>
        </w:numPr>
        <w:ind w:right="15"/>
      </w:pPr>
      <w:r>
        <w:rPr>
          <w:rFonts w:ascii="Book Antiqua" w:eastAsia="Book Antiqua" w:hAnsi="Book Antiqua" w:cs="Book Antiqua"/>
          <w:i/>
        </w:rPr>
        <w:t xml:space="preserve">распознавать </w:t>
      </w:r>
      <w:r>
        <w:t xml:space="preserve">в письменном и звучащем тексте 675 </w:t>
      </w:r>
      <w:r>
        <w:rPr>
          <w:b/>
        </w:rPr>
        <w:t xml:space="preserve">лек- сических единиц </w:t>
      </w:r>
      <w:r>
        <w:t>и правильно употреблять в устной и письмен- ной речи, с соблюдением существующей нормы лексической сочетаемости, не менее 625 лексических единиц</w:t>
      </w:r>
      <w:r>
        <w:t xml:space="preserve"> (слов, слово- сочетаний, речевых клише), обслуживающих ситуации обще- ния в рамках тематического содержания речи для 5 класса;</w:t>
      </w:r>
      <w:r>
        <w:rPr>
          <w:color w:val="000000"/>
        </w:rPr>
        <w:t xml:space="preserve"> </w:t>
      </w:r>
      <w:r>
        <w:rPr>
          <w:rFonts w:ascii="Book Antiqua" w:eastAsia="Book Antiqua" w:hAnsi="Book Antiqua" w:cs="Book Antiqua"/>
          <w:i/>
        </w:rPr>
        <w:t xml:space="preserve">распознавать и образовывать </w:t>
      </w:r>
      <w:r>
        <w:t xml:space="preserve">родственные слова с исполь- зованием аффиксации: — суффикса глаголов: -ear — </w:t>
      </w:r>
      <w:r>
        <w:lastRenderedPageBreak/>
        <w:t>суффик- сов имен сущест</w:t>
      </w:r>
      <w:r>
        <w:t>вительных: -dor/-tor, -ista, — ción/-sión,</w:t>
      </w:r>
      <w:r>
        <w:rPr>
          <w:color w:val="000000"/>
        </w:rPr>
        <w:t xml:space="preserve"> </w:t>
      </w:r>
      <w:r>
        <w:t>-dad — суффиксов имен прилагательных: -oso, -al — суффиксов наречий: -mente;</w:t>
      </w:r>
      <w:r>
        <w:rPr>
          <w:color w:val="000000"/>
        </w:rPr>
        <w:t xml:space="preserve"> </w:t>
      </w:r>
    </w:p>
    <w:p w:rsidR="00121AC2" w:rsidRDefault="00C630C7">
      <w:pPr>
        <w:ind w:left="170" w:right="15"/>
      </w:pPr>
      <w:r>
        <w:rPr>
          <w:rFonts w:ascii="Book Antiqua" w:eastAsia="Book Antiqua" w:hAnsi="Book Antiqua" w:cs="Book Antiqua"/>
          <w:i/>
        </w:rPr>
        <w:t xml:space="preserve">распознавать и образовывать </w:t>
      </w:r>
      <w:r>
        <w:t>родственные слова с исполь- зованием словосложения: — существительных на основе гла- гол + существительное;</w:t>
      </w:r>
      <w:r>
        <w:t xml:space="preserve"> — количественных числительных;</w:t>
      </w:r>
      <w:r>
        <w:rPr>
          <w:color w:val="000000"/>
        </w:rPr>
        <w:t xml:space="preserve"> </w:t>
      </w:r>
      <w:r>
        <w:rPr>
          <w:rFonts w:ascii="Book Antiqua" w:eastAsia="Book Antiqua" w:hAnsi="Book Antiqua" w:cs="Book Antiqua"/>
          <w:i/>
        </w:rPr>
        <w:t xml:space="preserve">распознавать и употреблять </w:t>
      </w:r>
      <w:r>
        <w:t xml:space="preserve">в устной и письменной речи </w:t>
      </w:r>
    </w:p>
    <w:p w:rsidR="00121AC2" w:rsidRDefault="00C630C7">
      <w:pPr>
        <w:spacing w:after="37"/>
        <w:ind w:left="170" w:right="15" w:firstLine="0"/>
      </w:pPr>
      <w:r>
        <w:t>изученные синонимы и интернациональные слова.</w:t>
      </w:r>
      <w:r>
        <w:rPr>
          <w:color w:val="000000"/>
        </w:rPr>
        <w:t xml:space="preserve"> </w:t>
      </w:r>
    </w:p>
    <w:p w:rsidR="00121AC2" w:rsidRDefault="00C630C7">
      <w:pPr>
        <w:numPr>
          <w:ilvl w:val="0"/>
          <w:numId w:val="46"/>
        </w:numPr>
        <w:ind w:right="15"/>
      </w:pPr>
      <w:r>
        <w:rPr>
          <w:rFonts w:ascii="Book Antiqua" w:eastAsia="Book Antiqua" w:hAnsi="Book Antiqua" w:cs="Book Antiqua"/>
          <w:i/>
        </w:rPr>
        <w:t xml:space="preserve">знать и понимать </w:t>
      </w:r>
      <w:r>
        <w:t>особенности структуры различных коммуникативных типов предложений испанского языка;</w:t>
      </w:r>
      <w:r>
        <w:rPr>
          <w:color w:val="000000"/>
        </w:rPr>
        <w:t xml:space="preserve"> </w:t>
      </w:r>
      <w:r>
        <w:rPr>
          <w:rFonts w:ascii="Book Antiqua" w:eastAsia="Book Antiqua" w:hAnsi="Book Antiqua" w:cs="Book Antiqua"/>
          <w:i/>
        </w:rPr>
        <w:t xml:space="preserve">распознавать </w:t>
      </w:r>
      <w:r>
        <w:t>в письме</w:t>
      </w:r>
      <w:r>
        <w:t xml:space="preserve">нном и звучащем тексте и употре- </w:t>
      </w:r>
    </w:p>
    <w:p w:rsidR="00121AC2" w:rsidRDefault="00C630C7">
      <w:pPr>
        <w:ind w:left="170" w:right="15" w:firstLine="0"/>
      </w:pPr>
      <w:r>
        <w:t>блять в устной и письменной речи: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 xml:space="preserve">основные коммуникативные типы предложений: повество- вательные (в утвердительной и отрицательной форме), вопро- сительные (общий, специальный и альтернативный вопро- сы), побудительные </w:t>
      </w:r>
      <w:r>
        <w:t>(в утвердительной и отрицательной фор- мах);</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нераспространённые и распространённые простые предложе- ния с несколькими обстоятельствами, следующими в опреде- лённом порядке.</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простое предложение с простым глагольным сказуемым (</w:t>
      </w:r>
      <w:r>
        <w:rPr>
          <w:rFonts w:ascii="Book Antiqua" w:eastAsia="Book Antiqua" w:hAnsi="Book Antiqua" w:cs="Book Antiqua"/>
          <w:i/>
        </w:rPr>
        <w:t>Yo hablo español</w:t>
      </w:r>
      <w:r>
        <w:t>), соста</w:t>
      </w:r>
      <w:r>
        <w:t>вным именным сказуемым (</w:t>
      </w:r>
      <w:r>
        <w:rPr>
          <w:rFonts w:ascii="Book Antiqua" w:eastAsia="Book Antiqua" w:hAnsi="Book Antiqua" w:cs="Book Antiqua"/>
          <w:i/>
        </w:rPr>
        <w:t>Yo soy alumno/a</w:t>
      </w:r>
      <w:r>
        <w:t>) и составным глагольным сказуемым (</w:t>
      </w:r>
      <w:r>
        <w:rPr>
          <w:rFonts w:ascii="Book Antiqua" w:eastAsia="Book Antiqua" w:hAnsi="Book Antiqua" w:cs="Book Antiqua"/>
          <w:i/>
        </w:rPr>
        <w:t>Acabo de leer el cuento</w:t>
      </w:r>
      <w:r>
        <w:t>);</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cложносочинённые предложения с сочинительными союзами</w:t>
      </w:r>
      <w:r>
        <w:rPr>
          <w:color w:val="000000"/>
        </w:rPr>
        <w:t xml:space="preserve"> </w:t>
      </w:r>
      <w:r>
        <w:rPr>
          <w:rFonts w:ascii="Book Antiqua" w:eastAsia="Book Antiqua" w:hAnsi="Book Antiqua" w:cs="Book Antiqua"/>
          <w:i/>
        </w:rPr>
        <w:t>y</w:t>
      </w:r>
      <w:r>
        <w:t>/</w:t>
      </w:r>
      <w:r>
        <w:rPr>
          <w:rFonts w:ascii="Book Antiqua" w:eastAsia="Book Antiqua" w:hAnsi="Book Antiqua" w:cs="Book Antiqua"/>
          <w:i/>
        </w:rPr>
        <w:t>e</w:t>
      </w:r>
      <w:r>
        <w:t xml:space="preserve">, </w:t>
      </w:r>
      <w:r>
        <w:rPr>
          <w:rFonts w:ascii="Book Antiqua" w:eastAsia="Book Antiqua" w:hAnsi="Book Antiqua" w:cs="Book Antiqua"/>
          <w:i/>
        </w:rPr>
        <w:t>pero</w:t>
      </w:r>
      <w:r>
        <w:t xml:space="preserve">, </w:t>
      </w:r>
      <w:r>
        <w:rPr>
          <w:rFonts w:ascii="Book Antiqua" w:eastAsia="Book Antiqua" w:hAnsi="Book Antiqua" w:cs="Book Antiqua"/>
          <w:i/>
        </w:rPr>
        <w:t>o</w:t>
      </w:r>
      <w:r>
        <w:t>/</w:t>
      </w:r>
      <w:r>
        <w:rPr>
          <w:rFonts w:ascii="Book Antiqua" w:eastAsia="Book Antiqua" w:hAnsi="Book Antiqua" w:cs="Book Antiqua"/>
          <w:i/>
        </w:rPr>
        <w:t>u;</w:t>
      </w:r>
      <w:r>
        <w:rPr>
          <w:rFonts w:ascii="Book Antiqua" w:eastAsia="Book Antiqua" w:hAnsi="Book Antiqua" w:cs="Book Antiqua"/>
          <w:i/>
          <w:color w:val="000000"/>
        </w:rPr>
        <w:t xml:space="preserve"> </w:t>
      </w:r>
    </w:p>
    <w:p w:rsidR="00121AC2" w:rsidRDefault="00C630C7">
      <w:pPr>
        <w:ind w:left="378" w:right="15" w:hanging="142"/>
      </w:pPr>
      <w:r>
        <w:rPr>
          <w:rFonts w:ascii="Trebuchet MS" w:eastAsia="Trebuchet MS" w:hAnsi="Trebuchet MS" w:cs="Trebuchet MS"/>
          <w:sz w:val="14"/>
        </w:rPr>
        <w:t xml:space="preserve">6 </w:t>
      </w:r>
      <w:r>
        <w:t xml:space="preserve">сложноподчинённые предложения с союзами </w:t>
      </w:r>
      <w:r>
        <w:rPr>
          <w:rFonts w:ascii="Book Antiqua" w:eastAsia="Book Antiqua" w:hAnsi="Book Antiqua" w:cs="Book Antiqua"/>
          <w:i/>
        </w:rPr>
        <w:t>que</w:t>
      </w:r>
      <w:r>
        <w:t xml:space="preserve">, </w:t>
      </w:r>
      <w:r>
        <w:rPr>
          <w:rFonts w:ascii="Book Antiqua" w:eastAsia="Book Antiqua" w:hAnsi="Book Antiqua" w:cs="Book Antiqua"/>
          <w:i/>
        </w:rPr>
        <w:t>porque</w:t>
      </w:r>
      <w:r>
        <w:t xml:space="preserve">, </w:t>
      </w:r>
      <w:r>
        <w:rPr>
          <w:rFonts w:ascii="Book Antiqua" w:eastAsia="Book Antiqua" w:hAnsi="Book Antiqua" w:cs="Book Antiqua"/>
          <w:i/>
        </w:rPr>
        <w:t>si</w:t>
      </w:r>
      <w:r>
        <w:t xml:space="preserve">, </w:t>
      </w:r>
      <w:r>
        <w:rPr>
          <w:rFonts w:ascii="Book Antiqua" w:eastAsia="Book Antiqua" w:hAnsi="Book Antiqua" w:cs="Book Antiqua"/>
          <w:i/>
        </w:rPr>
        <w:t>cuando</w:t>
      </w:r>
      <w:r>
        <w:t xml:space="preserve">, </w:t>
      </w:r>
      <w:r>
        <w:rPr>
          <w:rFonts w:ascii="Book Antiqua" w:eastAsia="Book Antiqua" w:hAnsi="Book Antiqua" w:cs="Book Antiqua"/>
          <w:i/>
        </w:rPr>
        <w:t>comо;</w:t>
      </w:r>
      <w:r>
        <w:rPr>
          <w:rFonts w:ascii="Book Antiqua" w:eastAsia="Book Antiqua" w:hAnsi="Book Antiqua" w:cs="Book Antiqua"/>
          <w:i/>
          <w:color w:val="000000"/>
        </w:rPr>
        <w:t xml:space="preserve"> </w:t>
      </w:r>
    </w:p>
    <w:p w:rsidR="00121AC2" w:rsidRDefault="00C630C7">
      <w:pPr>
        <w:ind w:left="378" w:right="15" w:hanging="142"/>
      </w:pPr>
      <w:r>
        <w:rPr>
          <w:rFonts w:ascii="Trebuchet MS" w:eastAsia="Trebuchet MS" w:hAnsi="Trebuchet MS" w:cs="Trebuchet MS"/>
          <w:sz w:val="14"/>
        </w:rPr>
        <w:t xml:space="preserve">6 </w:t>
      </w:r>
      <w:r>
        <w:t>услов</w:t>
      </w:r>
      <w:r>
        <w:t>ные предложения реального типа (</w:t>
      </w:r>
      <w:r>
        <w:rPr>
          <w:rFonts w:ascii="Book Antiqua" w:eastAsia="Book Antiqua" w:hAnsi="Book Antiqua" w:cs="Book Antiqua"/>
          <w:i/>
        </w:rPr>
        <w:t>Si hace buen tiempo, paseo por el parque</w:t>
      </w:r>
      <w:r>
        <w:t>);</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наиболее употребительные регулярные и нерегулярные гла- голы вo временных формах действительного залога в изъяви- тельном наклонении (Presente, Pretérito Perfecto Compuesto, Futu</w:t>
      </w:r>
      <w:r>
        <w:t>ro Imperfecto, Pretérito Indefinido, Pretérito Imperfecto);</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наиболее употребительные регулярные и нерегулярные гла- голы в повелительном наклонении в утвердительной и отри- цательной форме;</w:t>
      </w:r>
      <w:r>
        <w:rPr>
          <w:color w:val="000000"/>
        </w:rPr>
        <w:t xml:space="preserve"> </w:t>
      </w:r>
    </w:p>
    <w:p w:rsidR="00121AC2" w:rsidRDefault="00C630C7">
      <w:pPr>
        <w:ind w:left="378" w:right="15" w:hanging="142"/>
      </w:pPr>
      <w:r>
        <w:rPr>
          <w:rFonts w:ascii="Trebuchet MS" w:eastAsia="Trebuchet MS" w:hAnsi="Trebuchet MS" w:cs="Trebuchet MS"/>
          <w:sz w:val="14"/>
        </w:rPr>
        <w:lastRenderedPageBreak/>
        <w:t xml:space="preserve">6 </w:t>
      </w:r>
      <w:r>
        <w:t>наиболее употребительные возвратные глаголы вo времен- ных ф</w:t>
      </w:r>
      <w:r>
        <w:t>ормах действительного залога изъявительного накло- нения и в утвердительной и отрицательной форме повели- тельного наклонения;</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отглагольные формы: регулярные и нерегулярные формы причастий, регулярные и нерегулярные формы герундия;</w:t>
      </w:r>
      <w:r>
        <w:rPr>
          <w:color w:val="000000"/>
        </w:rPr>
        <w:t xml:space="preserve"> </w:t>
      </w:r>
    </w:p>
    <w:p w:rsidR="00121AC2" w:rsidRDefault="00C630C7">
      <w:pPr>
        <w:ind w:left="370" w:right="4" w:hanging="142"/>
      </w:pPr>
      <w:r>
        <w:rPr>
          <w:rFonts w:ascii="Trebuchet MS" w:eastAsia="Trebuchet MS" w:hAnsi="Trebuchet MS" w:cs="Trebuchet MS"/>
          <w:sz w:val="14"/>
        </w:rPr>
        <w:t xml:space="preserve">6 </w:t>
      </w:r>
      <w:r>
        <w:t>конструкции с глаг</w:t>
      </w:r>
      <w:r>
        <w:t xml:space="preserve">олом gustar: </w:t>
      </w:r>
      <w:r>
        <w:rPr>
          <w:rFonts w:ascii="Book Antiqua" w:eastAsia="Book Antiqua" w:hAnsi="Book Antiqua" w:cs="Book Antiqua"/>
          <w:i/>
        </w:rPr>
        <w:t>Me gusta leer</w:t>
      </w:r>
      <w:r>
        <w:t xml:space="preserve">. </w:t>
      </w:r>
      <w:r>
        <w:rPr>
          <w:rFonts w:ascii="Book Antiqua" w:eastAsia="Book Antiqua" w:hAnsi="Book Antiqua" w:cs="Book Antiqua"/>
          <w:i/>
        </w:rPr>
        <w:t>Me gusta el verano. Me gustan los perro;</w:t>
      </w:r>
      <w:r>
        <w:rPr>
          <w:rFonts w:ascii="Book Antiqua" w:eastAsia="Book Antiqua" w:hAnsi="Book Antiqua" w:cs="Book Antiqua"/>
          <w:i/>
          <w:color w:val="000000"/>
        </w:rPr>
        <w:t xml:space="preserve"> </w:t>
      </w:r>
    </w:p>
    <w:p w:rsidR="00121AC2" w:rsidRDefault="00C630C7">
      <w:pPr>
        <w:ind w:left="378" w:right="15" w:hanging="142"/>
      </w:pPr>
      <w:r>
        <w:rPr>
          <w:rFonts w:ascii="Trebuchet MS" w:eastAsia="Trebuchet MS" w:hAnsi="Trebuchet MS" w:cs="Trebuchet MS"/>
          <w:sz w:val="14"/>
        </w:rPr>
        <w:t xml:space="preserve">6 </w:t>
      </w:r>
      <w:r>
        <w:t xml:space="preserve">глагольные конструкции </w:t>
      </w:r>
      <w:r>
        <w:rPr>
          <w:rFonts w:ascii="Book Antiqua" w:eastAsia="Book Antiqua" w:hAnsi="Book Antiqua" w:cs="Book Antiqua"/>
          <w:i/>
        </w:rPr>
        <w:t xml:space="preserve">empezar a </w:t>
      </w:r>
      <w:r>
        <w:t xml:space="preserve">+ infinitivo, </w:t>
      </w:r>
      <w:r>
        <w:rPr>
          <w:rFonts w:ascii="Book Antiqua" w:eastAsia="Book Antiqua" w:hAnsi="Book Antiqua" w:cs="Book Antiqua"/>
          <w:i/>
        </w:rPr>
        <w:t xml:space="preserve">tener que </w:t>
      </w:r>
      <w:r>
        <w:t xml:space="preserve">+ infinitivo, </w:t>
      </w:r>
      <w:r>
        <w:rPr>
          <w:rFonts w:ascii="Book Antiqua" w:eastAsia="Book Antiqua" w:hAnsi="Book Antiqua" w:cs="Book Antiqua"/>
          <w:i/>
        </w:rPr>
        <w:t xml:space="preserve">hay que </w:t>
      </w:r>
      <w:r>
        <w:t xml:space="preserve">+ infinitivo, </w:t>
      </w:r>
      <w:r>
        <w:rPr>
          <w:rFonts w:ascii="Book Antiqua" w:eastAsia="Book Antiqua" w:hAnsi="Book Antiqua" w:cs="Book Antiqua"/>
          <w:i/>
        </w:rPr>
        <w:t xml:space="preserve">terminar de </w:t>
      </w:r>
      <w:r>
        <w:t xml:space="preserve">+ infinitivo, </w:t>
      </w:r>
      <w:r>
        <w:rPr>
          <w:rFonts w:ascii="Book Antiqua" w:eastAsia="Book Antiqua" w:hAnsi="Book Antiqua" w:cs="Book Antiqua"/>
          <w:i/>
        </w:rPr>
        <w:t xml:space="preserve">acabar de </w:t>
      </w:r>
      <w:r>
        <w:t xml:space="preserve">+ infinitivo, </w:t>
      </w:r>
      <w:r>
        <w:rPr>
          <w:rFonts w:ascii="Book Antiqua" w:eastAsia="Book Antiqua" w:hAnsi="Book Antiqua" w:cs="Book Antiqua"/>
          <w:i/>
        </w:rPr>
        <w:t xml:space="preserve">ir a </w:t>
      </w:r>
      <w:r>
        <w:t xml:space="preserve">+ infinitivo, </w:t>
      </w:r>
      <w:r>
        <w:rPr>
          <w:rFonts w:ascii="Book Antiqua" w:eastAsia="Book Antiqua" w:hAnsi="Book Antiqua" w:cs="Book Antiqua"/>
          <w:i/>
        </w:rPr>
        <w:t xml:space="preserve">volver a + infinitivo, estar </w:t>
      </w:r>
      <w:r>
        <w:t xml:space="preserve">+ participio, </w:t>
      </w:r>
      <w:r>
        <w:rPr>
          <w:rFonts w:ascii="Book Antiqua" w:eastAsia="Book Antiqua" w:hAnsi="Book Antiqua" w:cs="Book Antiqua"/>
          <w:i/>
        </w:rPr>
        <w:t xml:space="preserve">estar </w:t>
      </w:r>
      <w:r>
        <w:t>+ gerundio;</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 xml:space="preserve">конструкции с глаголом </w:t>
      </w:r>
      <w:r>
        <w:rPr>
          <w:rFonts w:ascii="Book Antiqua" w:eastAsia="Book Antiqua" w:hAnsi="Book Antiqua" w:cs="Book Antiqua"/>
          <w:i/>
        </w:rPr>
        <w:t xml:space="preserve">hace </w:t>
      </w:r>
      <w:r>
        <w:t xml:space="preserve">для описания погоды и гла- гольные формы </w:t>
      </w:r>
      <w:r>
        <w:rPr>
          <w:rFonts w:ascii="Book Antiqua" w:eastAsia="Book Antiqua" w:hAnsi="Book Antiqua" w:cs="Book Antiqua"/>
          <w:i/>
        </w:rPr>
        <w:t>llueve</w:t>
      </w:r>
      <w:r>
        <w:t xml:space="preserve">, </w:t>
      </w:r>
      <w:r>
        <w:rPr>
          <w:rFonts w:ascii="Book Antiqua" w:eastAsia="Book Antiqua" w:hAnsi="Book Antiqua" w:cs="Book Antiqua"/>
          <w:i/>
        </w:rPr>
        <w:t>nieva</w:t>
      </w:r>
      <w:r>
        <w:t>;</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неопределённый артикль, определённый артикль и отсут- ствие артикля перед существительными (наиболее расп</w:t>
      </w:r>
      <w:r>
        <w:t>ро- странённые случаи употребления);</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 xml:space="preserve">грамматический род существительных (наиболее распростра- нённые случаи и исключения): </w:t>
      </w:r>
      <w:r>
        <w:rPr>
          <w:rFonts w:ascii="Book Antiqua" w:eastAsia="Book Antiqua" w:hAnsi="Book Antiqua" w:cs="Book Antiqua"/>
          <w:i/>
        </w:rPr>
        <w:t>alumno/a</w:t>
      </w:r>
      <w:r>
        <w:t xml:space="preserve">, </w:t>
      </w:r>
      <w:r>
        <w:rPr>
          <w:rFonts w:ascii="Book Antiqua" w:eastAsia="Book Antiqua" w:hAnsi="Book Antiqua" w:cs="Book Antiqua"/>
          <w:i/>
        </w:rPr>
        <w:t>director/a</w:t>
      </w:r>
      <w:r>
        <w:t xml:space="preserve">, </w:t>
      </w:r>
      <w:r>
        <w:rPr>
          <w:rFonts w:ascii="Book Antiqua" w:eastAsia="Book Antiqua" w:hAnsi="Book Antiqua" w:cs="Book Antiqua"/>
          <w:i/>
        </w:rPr>
        <w:t>(la) mano</w:t>
      </w:r>
      <w:r>
        <w:t xml:space="preserve">, </w:t>
      </w:r>
      <w:r>
        <w:rPr>
          <w:rFonts w:ascii="Book Antiqua" w:eastAsia="Book Antiqua" w:hAnsi="Book Antiqua" w:cs="Book Antiqua"/>
          <w:i/>
        </w:rPr>
        <w:t>(el) día;</w:t>
      </w:r>
      <w:r>
        <w:rPr>
          <w:rFonts w:ascii="Book Antiqua" w:eastAsia="Book Antiqua" w:hAnsi="Book Antiqua" w:cs="Book Antiqua"/>
          <w:i/>
          <w:color w:val="000000"/>
        </w:rPr>
        <w:t xml:space="preserve"> </w:t>
      </w:r>
    </w:p>
    <w:p w:rsidR="00121AC2" w:rsidRDefault="00C630C7">
      <w:pPr>
        <w:ind w:left="378" w:right="15" w:hanging="142"/>
      </w:pPr>
      <w:r>
        <w:rPr>
          <w:rFonts w:ascii="Trebuchet MS" w:eastAsia="Trebuchet MS" w:hAnsi="Trebuchet MS" w:cs="Trebuchet MS"/>
          <w:sz w:val="14"/>
        </w:rPr>
        <w:t xml:space="preserve">6 </w:t>
      </w:r>
      <w:r>
        <w:t>множественное число существительных; существительные, имеющие форму только множестве</w:t>
      </w:r>
      <w:r>
        <w:t>нного числа (</w:t>
      </w:r>
      <w:r>
        <w:rPr>
          <w:rFonts w:ascii="Book Antiqua" w:eastAsia="Book Antiqua" w:hAnsi="Book Antiqua" w:cs="Book Antiqua"/>
          <w:i/>
        </w:rPr>
        <w:t>lunes</w:t>
      </w:r>
      <w:r>
        <w:t xml:space="preserve">, </w:t>
      </w:r>
      <w:r>
        <w:rPr>
          <w:rFonts w:ascii="Book Antiqua" w:eastAsia="Book Antiqua" w:hAnsi="Book Antiqua" w:cs="Book Antiqua"/>
          <w:i/>
        </w:rPr>
        <w:t>gafas</w:t>
      </w:r>
      <w:r>
        <w:t xml:space="preserve">, </w:t>
      </w:r>
      <w:r>
        <w:rPr>
          <w:rFonts w:ascii="Book Antiqua" w:eastAsia="Book Antiqua" w:hAnsi="Book Antiqua" w:cs="Book Antiqua"/>
          <w:i/>
        </w:rPr>
        <w:t>tijeras</w:t>
      </w:r>
      <w:r>
        <w:t>), и существительные, употребляемые только в един- ственном числе (</w:t>
      </w:r>
      <w:r>
        <w:rPr>
          <w:rFonts w:ascii="Book Antiqua" w:eastAsia="Book Antiqua" w:hAnsi="Book Antiqua" w:cs="Book Antiqua"/>
          <w:i/>
        </w:rPr>
        <w:t>gente</w:t>
      </w:r>
      <w:r>
        <w:t xml:space="preserve">, </w:t>
      </w:r>
      <w:r>
        <w:rPr>
          <w:rFonts w:ascii="Book Antiqua" w:eastAsia="Book Antiqua" w:hAnsi="Book Antiqua" w:cs="Book Antiqua"/>
          <w:i/>
        </w:rPr>
        <w:t>calor</w:t>
      </w:r>
      <w:r>
        <w:t>);</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прилагательные и наречия в положительной, сравнительной и превосходной степени, образованные по правилу, и исклю- чения;</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 xml:space="preserve">наречия </w:t>
      </w:r>
      <w:r>
        <w:t>места, времени и образа действия, количества (mucho/ poco, muy), вопросительные (¿cuándo?, cómo?, ¿dónde?);</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местоимения: личные (ударные), притяжательные (ударные и безударные), указательные, неопределённые, отрицатель- ные, возвратные, вопросительные;</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количественные числительные (1–100), порядковые числи- тельные (1–15), обозначение даты и года;</w:t>
      </w:r>
      <w:r>
        <w:rPr>
          <w:color w:val="000000"/>
        </w:rPr>
        <w:t xml:space="preserve"> </w:t>
      </w:r>
    </w:p>
    <w:p w:rsidR="00121AC2" w:rsidRDefault="00C630C7">
      <w:pPr>
        <w:spacing w:after="44"/>
        <w:ind w:left="378" w:right="15" w:hanging="142"/>
      </w:pPr>
      <w:r>
        <w:rPr>
          <w:rFonts w:ascii="Trebuchet MS" w:eastAsia="Trebuchet MS" w:hAnsi="Trebuchet MS" w:cs="Trebuchet MS"/>
          <w:sz w:val="14"/>
        </w:rPr>
        <w:t xml:space="preserve">6 </w:t>
      </w:r>
      <w:r>
        <w:t>наиболее употребительные простые и сложные предлоги ме- ста и времени, предлоги направления (a, hacia);</w:t>
      </w:r>
      <w:r>
        <w:rPr>
          <w:color w:val="000000"/>
        </w:rPr>
        <w:t xml:space="preserve"> </w:t>
      </w:r>
    </w:p>
    <w:p w:rsidR="00121AC2" w:rsidRDefault="00C630C7">
      <w:pPr>
        <w:ind w:left="382" w:right="15" w:firstLine="0"/>
      </w:pPr>
      <w:r>
        <w:t>5)</w:t>
      </w:r>
      <w:r>
        <w:rPr>
          <w:rFonts w:ascii="Arial" w:eastAsia="Arial" w:hAnsi="Arial" w:cs="Arial"/>
        </w:rPr>
        <w:t xml:space="preserve"> </w:t>
      </w:r>
      <w:r>
        <w:rPr>
          <w:rFonts w:ascii="Book Antiqua" w:eastAsia="Book Antiqua" w:hAnsi="Book Antiqua" w:cs="Book Antiqua"/>
          <w:i/>
        </w:rPr>
        <w:t xml:space="preserve">владеть </w:t>
      </w:r>
      <w:r>
        <w:t>социокультурными знаниями и умениями:</w:t>
      </w:r>
      <w:r>
        <w:rPr>
          <w:color w:val="000000"/>
        </w:rPr>
        <w:t xml:space="preserve"> </w:t>
      </w:r>
    </w:p>
    <w:p w:rsidR="00121AC2" w:rsidRDefault="00C630C7">
      <w:pPr>
        <w:ind w:left="378" w:right="15" w:hanging="142"/>
      </w:pPr>
      <w:r>
        <w:rPr>
          <w:rFonts w:ascii="Trebuchet MS" w:eastAsia="Trebuchet MS" w:hAnsi="Trebuchet MS" w:cs="Trebuchet MS"/>
          <w:sz w:val="14"/>
        </w:rPr>
        <w:lastRenderedPageBreak/>
        <w:t xml:space="preserve">6 </w:t>
      </w:r>
      <w:r>
        <w:rPr>
          <w:rFonts w:ascii="Book Antiqua" w:eastAsia="Book Antiqua" w:hAnsi="Book Antiqua" w:cs="Book Antiqua"/>
          <w:i/>
        </w:rPr>
        <w:t xml:space="preserve">использовать </w:t>
      </w:r>
      <w:r>
        <w:t>отдельные социокультурные элементы речево- го поведенческого этикета в стране/странах изучаемого язы- ка в рамках тематического содержания;</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rPr>
          <w:rFonts w:ascii="Book Antiqua" w:eastAsia="Book Antiqua" w:hAnsi="Book Antiqua" w:cs="Book Antiqua"/>
          <w:i/>
        </w:rPr>
        <w:t xml:space="preserve">знать/понимать и использовать </w:t>
      </w:r>
      <w:r>
        <w:t xml:space="preserve">в устной и письменной ре- </w:t>
      </w:r>
      <w:r>
        <w:t>чи наиболее употребительную лексику, обозначающую фоно- вую лексику и реалии страны/стран изучаемого языка в рам- ках тематического содержания речи (основные националь- ные праздники, традиции в проведении досуга и питании);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rPr>
          <w:rFonts w:ascii="Book Antiqua" w:eastAsia="Book Antiqua" w:hAnsi="Book Antiqua" w:cs="Book Antiqua"/>
          <w:i/>
        </w:rPr>
        <w:t xml:space="preserve">правильно оформлять </w:t>
      </w:r>
      <w:r>
        <w:t>адрес, п</w:t>
      </w:r>
      <w:r>
        <w:t>исать фамилии и имена (свои, родственников и друзей) на испанском языке (в анкете, фор- муляре);</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rPr>
          <w:rFonts w:ascii="Book Antiqua" w:eastAsia="Book Antiqua" w:hAnsi="Book Antiqua" w:cs="Book Antiqua"/>
          <w:i/>
        </w:rPr>
        <w:t xml:space="preserve">обладать базовыми знаниями </w:t>
      </w:r>
      <w:r>
        <w:t>о социокультурном портрете родной страны и страны/стран изучаемого языка;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кратко представлять Россию и страны/страну изучаемог</w:t>
      </w:r>
      <w:r>
        <w:t>о языка.</w:t>
      </w:r>
      <w:r>
        <w:rPr>
          <w:color w:val="000000"/>
        </w:rPr>
        <w:t xml:space="preserve"> </w:t>
      </w:r>
    </w:p>
    <w:p w:rsidR="00121AC2" w:rsidRDefault="00C630C7">
      <w:pPr>
        <w:spacing w:after="36"/>
        <w:ind w:left="378" w:right="15" w:hanging="142"/>
      </w:pPr>
      <w:r>
        <w:rPr>
          <w:rFonts w:ascii="Trebuchet MS" w:eastAsia="Trebuchet MS" w:hAnsi="Trebuchet MS" w:cs="Trebuchet MS"/>
          <w:sz w:val="14"/>
        </w:rPr>
        <w:t xml:space="preserve">6 </w:t>
      </w:r>
      <w:r>
        <w:rPr>
          <w:rFonts w:ascii="Book Antiqua" w:eastAsia="Book Antiqua" w:hAnsi="Book Antiqua" w:cs="Book Antiqua"/>
          <w:i/>
        </w:rPr>
        <w:t xml:space="preserve">кратко представлять </w:t>
      </w:r>
      <w:r>
        <w:t>некоторые культурные явления род- ной страны и страны/стран изучаемого языка (традиции в питании и проведении досуга, праздники).</w:t>
      </w:r>
      <w:r>
        <w:rPr>
          <w:color w:val="000000"/>
        </w:rPr>
        <w:t xml:space="preserve"> </w:t>
      </w:r>
    </w:p>
    <w:p w:rsidR="00121AC2" w:rsidRDefault="00C630C7">
      <w:pPr>
        <w:numPr>
          <w:ilvl w:val="0"/>
          <w:numId w:val="47"/>
        </w:numPr>
        <w:spacing w:after="37"/>
        <w:ind w:right="15"/>
      </w:pPr>
      <w:r>
        <w:rPr>
          <w:rFonts w:ascii="Book Antiqua" w:eastAsia="Book Antiqua" w:hAnsi="Book Antiqua" w:cs="Book Antiqua"/>
          <w:i/>
        </w:rPr>
        <w:t xml:space="preserve">владеть </w:t>
      </w:r>
      <w:r>
        <w:t>компенсаторными умениями: использовать при чтении и аудировании — языковую догадку, в</w:t>
      </w:r>
      <w:r>
        <w:t xml:space="preserve"> том числе кон- текстуальную; игнорировать информацию, не являющуюся не- обходимой для понимания основного содержания прочитанно- го/ прослушанного текста или для нахождения в тексте запра- шиваемой информации;</w:t>
      </w:r>
      <w:r>
        <w:rPr>
          <w:color w:val="000000"/>
        </w:rPr>
        <w:t xml:space="preserve"> </w:t>
      </w:r>
    </w:p>
    <w:p w:rsidR="00121AC2" w:rsidRDefault="00C630C7">
      <w:pPr>
        <w:numPr>
          <w:ilvl w:val="0"/>
          <w:numId w:val="47"/>
        </w:numPr>
        <w:spacing w:after="41"/>
        <w:ind w:right="15"/>
      </w:pPr>
      <w:r>
        <w:rPr>
          <w:rFonts w:ascii="Book Antiqua" w:eastAsia="Book Antiqua" w:hAnsi="Book Antiqua" w:cs="Book Antiqua"/>
          <w:i/>
        </w:rPr>
        <w:t xml:space="preserve">участвовать </w:t>
      </w:r>
      <w:r>
        <w:t>в несложных учебных проектах с и</w:t>
      </w:r>
      <w:r>
        <w:t>спользо- ванием материалов на испанском языке с применением ИКТ, соблюдая правила информационной безопасности при работе в сети Интернет;</w:t>
      </w:r>
      <w:r>
        <w:rPr>
          <w:color w:val="000000"/>
        </w:rPr>
        <w:t xml:space="preserve"> </w:t>
      </w:r>
    </w:p>
    <w:p w:rsidR="00121AC2" w:rsidRDefault="00C630C7">
      <w:pPr>
        <w:numPr>
          <w:ilvl w:val="0"/>
          <w:numId w:val="47"/>
        </w:numPr>
        <w:spacing w:after="36"/>
        <w:ind w:right="15"/>
      </w:pPr>
      <w:r>
        <w:rPr>
          <w:rFonts w:ascii="Book Antiqua" w:eastAsia="Book Antiqua" w:hAnsi="Book Antiqua" w:cs="Book Antiqua"/>
          <w:i/>
        </w:rPr>
        <w:t xml:space="preserve">использовать </w:t>
      </w:r>
      <w:r>
        <w:t>двуязычные словари, словари в картинках и другие справочные материалы, включая ресурсы в сети Ин- тернет</w:t>
      </w:r>
      <w:r>
        <w:t>;</w:t>
      </w:r>
      <w:r>
        <w:rPr>
          <w:color w:val="000000"/>
        </w:rPr>
        <w:t xml:space="preserve"> </w:t>
      </w:r>
    </w:p>
    <w:p w:rsidR="00121AC2" w:rsidRDefault="00C630C7">
      <w:pPr>
        <w:numPr>
          <w:ilvl w:val="0"/>
          <w:numId w:val="47"/>
        </w:numPr>
        <w:ind w:right="15"/>
      </w:pPr>
      <w:r>
        <w:rPr>
          <w:rFonts w:ascii="Book Antiqua" w:eastAsia="Book Antiqua" w:hAnsi="Book Antiqua" w:cs="Book Antiqua"/>
          <w:i/>
        </w:rPr>
        <w:t xml:space="preserve">сравнивать </w:t>
      </w:r>
      <w:r>
        <w:t>(в том числе устанавливать основания для сравнения) объекты, явления, процессы, их элементы и основ- ные функции в рамках изученной тематики.</w:t>
      </w:r>
      <w:r>
        <w:rPr>
          <w:color w:val="000000"/>
        </w:rPr>
        <w:t xml:space="preserve"> </w:t>
      </w:r>
    </w:p>
    <w:p w:rsidR="00121AC2" w:rsidRDefault="00C630C7">
      <w:pPr>
        <w:spacing w:line="259" w:lineRule="auto"/>
        <w:ind w:left="153" w:hanging="10"/>
        <w:jc w:val="left"/>
      </w:pPr>
      <w:r>
        <w:rPr>
          <w:rFonts w:ascii="Verdana" w:eastAsia="Verdana" w:hAnsi="Verdana" w:cs="Verdana"/>
          <w:sz w:val="22"/>
        </w:rPr>
        <w:t>6</w:t>
      </w:r>
      <w:r>
        <w:rPr>
          <w:rFonts w:ascii="Arial" w:eastAsia="Arial" w:hAnsi="Arial" w:cs="Arial"/>
          <w:sz w:val="22"/>
        </w:rPr>
        <w:t xml:space="preserve"> </w:t>
      </w:r>
      <w:r>
        <w:rPr>
          <w:rFonts w:ascii="Verdana" w:eastAsia="Verdana" w:hAnsi="Verdana" w:cs="Verdana"/>
          <w:sz w:val="22"/>
        </w:rPr>
        <w:t>КЛАСС</w:t>
      </w:r>
      <w:r>
        <w:rPr>
          <w:rFonts w:ascii="Verdana" w:eastAsia="Verdana" w:hAnsi="Verdana" w:cs="Verdana"/>
          <w:color w:val="000000"/>
          <w:sz w:val="22"/>
        </w:rPr>
        <w:t xml:space="preserve"> </w:t>
      </w:r>
    </w:p>
    <w:p w:rsidR="00121AC2" w:rsidRDefault="00C630C7">
      <w:pPr>
        <w:spacing w:after="75" w:line="259" w:lineRule="auto"/>
        <w:ind w:left="151" w:hanging="10"/>
        <w:jc w:val="left"/>
      </w:pPr>
      <w:r>
        <w:rPr>
          <w:rFonts w:ascii="Verdana" w:eastAsia="Verdana" w:hAnsi="Verdana" w:cs="Verdana"/>
        </w:rPr>
        <w:lastRenderedPageBreak/>
        <w:t>Коммуникативные умения</w:t>
      </w:r>
      <w:r>
        <w:rPr>
          <w:rFonts w:ascii="Verdana" w:eastAsia="Verdana" w:hAnsi="Verdana" w:cs="Verdana"/>
          <w:color w:val="000000"/>
        </w:rPr>
        <w:t xml:space="preserve"> </w:t>
      </w:r>
    </w:p>
    <w:p w:rsidR="00121AC2" w:rsidRDefault="00C630C7">
      <w:pPr>
        <w:ind w:left="382" w:right="15" w:firstLine="0"/>
      </w:pPr>
      <w:r>
        <w:t>1)</w:t>
      </w:r>
      <w:r>
        <w:rPr>
          <w:rFonts w:ascii="Arial" w:eastAsia="Arial" w:hAnsi="Arial" w:cs="Arial"/>
        </w:rPr>
        <w:t xml:space="preserve"> </w:t>
      </w:r>
      <w:r>
        <w:rPr>
          <w:rFonts w:ascii="Book Antiqua" w:eastAsia="Book Antiqua" w:hAnsi="Book Antiqua" w:cs="Book Antiqua"/>
          <w:i/>
        </w:rPr>
        <w:t xml:space="preserve">владеть </w:t>
      </w:r>
      <w:r>
        <w:t>основными видами речевой деятельности:</w:t>
      </w:r>
      <w:r>
        <w:rPr>
          <w:color w:val="000000"/>
        </w:rPr>
        <w:t xml:space="preserve"> </w:t>
      </w:r>
    </w:p>
    <w:p w:rsidR="00121AC2" w:rsidRDefault="00C630C7">
      <w:pPr>
        <w:spacing w:after="0" w:line="259" w:lineRule="auto"/>
        <w:ind w:left="379" w:hanging="10"/>
        <w:jc w:val="left"/>
      </w:pPr>
      <w:r>
        <w:rPr>
          <w:b/>
        </w:rPr>
        <w:t>говорение:</w:t>
      </w:r>
      <w:r>
        <w:rPr>
          <w:b/>
          <w:color w:val="000000"/>
        </w:rPr>
        <w:t xml:space="preserve"> </w:t>
      </w:r>
    </w:p>
    <w:p w:rsidR="00121AC2" w:rsidRDefault="00C630C7">
      <w:pPr>
        <w:ind w:left="170" w:right="15"/>
      </w:pPr>
      <w:r>
        <w:rPr>
          <w:rFonts w:ascii="Book Antiqua" w:eastAsia="Book Antiqua" w:hAnsi="Book Antiqua" w:cs="Book Antiqua"/>
          <w:i/>
        </w:rPr>
        <w:t xml:space="preserve">вести разные виды диалогов </w:t>
      </w:r>
      <w:r>
        <w:t>(диалог этикетного характера, диалог-побуждение к действию, диалог-расспрос) в рамках ото- бранного тематического содержания речи в стандартных ситу- ациях неофициального общения, с вербальными и/или со зри- тельными опорами, с с</w:t>
      </w:r>
      <w:r>
        <w:t>облюдением норм речевого этикета, при- нятого в стране/странах изучаемого языка (до 5 реплик со стороны каждого собеседника);</w:t>
      </w:r>
      <w:r>
        <w:rPr>
          <w:color w:val="000000"/>
        </w:rPr>
        <w:t xml:space="preserve"> </w:t>
      </w:r>
    </w:p>
    <w:p w:rsidR="00121AC2" w:rsidRDefault="00C630C7">
      <w:pPr>
        <w:ind w:left="170" w:right="15"/>
      </w:pPr>
      <w:r>
        <w:rPr>
          <w:rFonts w:ascii="Book Antiqua" w:eastAsia="Book Antiqua" w:hAnsi="Book Antiqua" w:cs="Book Antiqua"/>
          <w:i/>
        </w:rPr>
        <w:t xml:space="preserve">создавать разные виды монологических высказываний </w:t>
      </w:r>
      <w:r>
        <w:t>(описание, в том числе характеристика; повествование/сообще- ние) с вербальными</w:t>
      </w:r>
      <w:r>
        <w:t xml:space="preserve"> и /или зрительными опорами в рамках те- матического содержания речи (объем монологического выска- зывания — 7–8 фраз); </w:t>
      </w:r>
      <w:r>
        <w:rPr>
          <w:rFonts w:ascii="Book Antiqua" w:eastAsia="Book Antiqua" w:hAnsi="Book Antiqua" w:cs="Book Antiqua"/>
          <w:i/>
        </w:rPr>
        <w:t xml:space="preserve">излагать </w:t>
      </w:r>
      <w:r>
        <w:t xml:space="preserve">основное содержание прочи- танного текста с вербальными и /или зрительными опорами (объем — 7–8 фраз); кратко </w:t>
      </w:r>
      <w:r>
        <w:rPr>
          <w:rFonts w:ascii="Book Antiqua" w:eastAsia="Book Antiqua" w:hAnsi="Book Antiqua" w:cs="Book Antiqua"/>
          <w:i/>
        </w:rPr>
        <w:t xml:space="preserve">излагать </w:t>
      </w:r>
      <w:r>
        <w:t>результа</w:t>
      </w:r>
      <w:r>
        <w:t>ты выполненной проектной работы (объем — 7–8 фраз);</w:t>
      </w:r>
      <w:r>
        <w:rPr>
          <w:color w:val="000000"/>
        </w:rPr>
        <w:t xml:space="preserve"> </w:t>
      </w:r>
    </w:p>
    <w:p w:rsidR="00121AC2" w:rsidRDefault="00C630C7">
      <w:pPr>
        <w:ind w:left="170" w:right="15"/>
      </w:pPr>
      <w:r>
        <w:rPr>
          <w:b/>
        </w:rPr>
        <w:t xml:space="preserve">аудирование: </w:t>
      </w:r>
      <w:r>
        <w:rPr>
          <w:rFonts w:ascii="Book Antiqua" w:eastAsia="Book Antiqua" w:hAnsi="Book Antiqua" w:cs="Book Antiqua"/>
          <w:i/>
        </w:rPr>
        <w:t xml:space="preserve">воспринимать на слух и понимать </w:t>
      </w:r>
      <w:r>
        <w:t>неслож- ные адаптированные аутентичные тексты, содержащие отдель- ные незнакомые слова, со зрительными опорами или без опоры в зависимости от поставленной ком</w:t>
      </w:r>
      <w:r>
        <w:t>муникативной задачи: с по- ниманием основного содержания, с пониманием запрашивае- мой информации (время звучания текста/текстов для аудиро- вания — до 1 минуты);</w:t>
      </w:r>
      <w:r>
        <w:rPr>
          <w:color w:val="000000"/>
        </w:rPr>
        <w:t xml:space="preserve"> </w:t>
      </w:r>
    </w:p>
    <w:p w:rsidR="00121AC2" w:rsidRDefault="00C630C7">
      <w:pPr>
        <w:ind w:left="170" w:right="15"/>
      </w:pPr>
      <w:r>
        <w:rPr>
          <w:b/>
        </w:rPr>
        <w:t xml:space="preserve">смысловое чтение: </w:t>
      </w:r>
      <w:r>
        <w:rPr>
          <w:rFonts w:ascii="Book Antiqua" w:eastAsia="Book Antiqua" w:hAnsi="Book Antiqua" w:cs="Book Antiqua"/>
          <w:i/>
        </w:rPr>
        <w:t xml:space="preserve">читать про себя и понимать </w:t>
      </w:r>
      <w:r>
        <w:t>несложные адаптированные аутентичные тексты, со</w:t>
      </w:r>
      <w:r>
        <w:t>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 прашиваемой информации (объем текста/ текстов для чте- ния — д</w:t>
      </w:r>
      <w:r>
        <w:t xml:space="preserve">о 250–300 слов); читать про себя несплошные тексты </w:t>
      </w:r>
    </w:p>
    <w:p w:rsidR="00121AC2" w:rsidRDefault="00C630C7">
      <w:pPr>
        <w:ind w:left="398" w:right="15" w:hanging="228"/>
      </w:pPr>
      <w:r>
        <w:t>(таблицы) и понимать представленную в них информацию;</w:t>
      </w:r>
      <w:r>
        <w:rPr>
          <w:color w:val="000000"/>
        </w:rPr>
        <w:t xml:space="preserve"> </w:t>
      </w:r>
      <w:r>
        <w:rPr>
          <w:b/>
        </w:rPr>
        <w:t xml:space="preserve">письменная речь: </w:t>
      </w:r>
      <w:r>
        <w:rPr>
          <w:rFonts w:ascii="Book Antiqua" w:eastAsia="Book Antiqua" w:hAnsi="Book Antiqua" w:cs="Book Antiqua"/>
          <w:i/>
        </w:rPr>
        <w:t xml:space="preserve">заполнять </w:t>
      </w:r>
      <w:r>
        <w:t xml:space="preserve">анкеты и формуляры в соот- </w:t>
      </w:r>
    </w:p>
    <w:p w:rsidR="00121AC2" w:rsidRDefault="00C630C7">
      <w:pPr>
        <w:spacing w:after="68"/>
        <w:ind w:left="170" w:right="15" w:firstLine="0"/>
      </w:pPr>
      <w:r>
        <w:t xml:space="preserve">ветствии с нормами речевого этикета, принятыми в стране/ странах изучаемого языка, с указанием </w:t>
      </w:r>
      <w:r>
        <w:t xml:space="preserve">личной информации; </w:t>
      </w:r>
      <w:r>
        <w:rPr>
          <w:rFonts w:ascii="Book Antiqua" w:eastAsia="Book Antiqua" w:hAnsi="Book Antiqua" w:cs="Book Antiqua"/>
          <w:i/>
        </w:rPr>
        <w:t xml:space="preserve">писать </w:t>
      </w:r>
      <w:r>
        <w:t xml:space="preserve">электронное сообщение личного характера, соблюдая речевой этикет, принятый в стране/странах изучаемого </w:t>
      </w:r>
      <w:r>
        <w:lastRenderedPageBreak/>
        <w:t xml:space="preserve">языка (объем сообщения — до 70 слов); </w:t>
      </w:r>
      <w:r>
        <w:rPr>
          <w:rFonts w:ascii="Book Antiqua" w:eastAsia="Book Antiqua" w:hAnsi="Book Antiqua" w:cs="Book Antiqua"/>
          <w:i/>
        </w:rPr>
        <w:t xml:space="preserve">создавать </w:t>
      </w:r>
      <w:r>
        <w:t xml:space="preserve">небольшое пись- менное высказывание с опорой на образец, план, ключевые слова, </w:t>
      </w:r>
      <w:r>
        <w:t>картинку (объем высказывания — до 70 слов);</w:t>
      </w:r>
      <w:r>
        <w:rPr>
          <w:color w:val="000000"/>
        </w:rPr>
        <w:t xml:space="preserve"> </w:t>
      </w:r>
      <w:r>
        <w:rPr>
          <w:rFonts w:ascii="Verdana" w:eastAsia="Verdana" w:hAnsi="Verdana" w:cs="Verdana"/>
        </w:rPr>
        <w:t>Языковые навыки и умения</w:t>
      </w:r>
      <w:r>
        <w:rPr>
          <w:rFonts w:ascii="Verdana" w:eastAsia="Verdana" w:hAnsi="Verdana" w:cs="Verdana"/>
          <w:color w:val="000000"/>
        </w:rPr>
        <w:t xml:space="preserve"> </w:t>
      </w:r>
    </w:p>
    <w:p w:rsidR="00121AC2" w:rsidRDefault="00C630C7">
      <w:pPr>
        <w:numPr>
          <w:ilvl w:val="0"/>
          <w:numId w:val="48"/>
        </w:numPr>
        <w:ind w:right="15"/>
      </w:pPr>
      <w:r>
        <w:rPr>
          <w:rFonts w:ascii="Book Antiqua" w:eastAsia="Book Antiqua" w:hAnsi="Book Antiqua" w:cs="Book Antiqua"/>
          <w:i/>
        </w:rPr>
        <w:t xml:space="preserve">владеть </w:t>
      </w:r>
      <w:r>
        <w:rPr>
          <w:b/>
        </w:rPr>
        <w:t xml:space="preserve">фонетическими навыками: </w:t>
      </w:r>
      <w:r>
        <w:rPr>
          <w:rFonts w:ascii="Book Antiqua" w:eastAsia="Book Antiqua" w:hAnsi="Book Antiqua" w:cs="Book Antiqua"/>
          <w:i/>
        </w:rPr>
        <w:t xml:space="preserve">различать на слух и адекватно, </w:t>
      </w:r>
      <w:r>
        <w:t xml:space="preserve">без ошибок, ведущих к сбою коммуникации, </w:t>
      </w:r>
      <w:r>
        <w:rPr>
          <w:rFonts w:ascii="Book Antiqua" w:eastAsia="Book Antiqua" w:hAnsi="Book Antiqua" w:cs="Book Antiqua"/>
          <w:i/>
        </w:rPr>
        <w:t xml:space="preserve">про- износить </w:t>
      </w:r>
      <w:r>
        <w:t>слова с правильным ударением и фразы с соблюде- нием их ритмико-инто</w:t>
      </w:r>
      <w:r>
        <w:t xml:space="preserve">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 ных типах предложения; </w:t>
      </w:r>
      <w:r>
        <w:rPr>
          <w:rFonts w:ascii="Book Antiqua" w:eastAsia="Book Antiqua" w:hAnsi="Book Antiqua" w:cs="Book Antiqua"/>
          <w:i/>
        </w:rPr>
        <w:t xml:space="preserve">читать вслух </w:t>
      </w:r>
      <w:r>
        <w:t xml:space="preserve">новые слова согласно основным правилам чтения; </w:t>
      </w:r>
      <w:r>
        <w:rPr>
          <w:rFonts w:ascii="Book Antiqua" w:eastAsia="Book Antiqua" w:hAnsi="Book Antiqua" w:cs="Book Antiqua"/>
          <w:i/>
        </w:rPr>
        <w:t>читать вслух и поним</w:t>
      </w:r>
      <w:r>
        <w:rPr>
          <w:rFonts w:ascii="Book Antiqua" w:eastAsia="Book Antiqua" w:hAnsi="Book Antiqua" w:cs="Book Antiqua"/>
          <w:i/>
        </w:rPr>
        <w:t xml:space="preserve">ать </w:t>
      </w:r>
      <w:r>
        <w:t>учеб- ные и адаптированные аутентичные тексты объемом до 95 слов, построенные на изученном языковом материале, с соблюдени- ем правил чтения и соответствующей интонацией, обеспечивая тем самым адекватное восприятие читаемого слушателями;</w:t>
      </w:r>
      <w:r>
        <w:rPr>
          <w:color w:val="000000"/>
        </w:rPr>
        <w:t xml:space="preserve"> </w:t>
      </w:r>
      <w:r>
        <w:rPr>
          <w:rFonts w:ascii="Book Antiqua" w:eastAsia="Book Antiqua" w:hAnsi="Book Antiqua" w:cs="Book Antiqua"/>
          <w:i/>
        </w:rPr>
        <w:t xml:space="preserve">владеть </w:t>
      </w:r>
      <w:r>
        <w:rPr>
          <w:b/>
        </w:rPr>
        <w:t>графич</w:t>
      </w:r>
      <w:r>
        <w:rPr>
          <w:b/>
        </w:rPr>
        <w:t xml:space="preserve">ескими </w:t>
      </w:r>
      <w:r>
        <w:t xml:space="preserve">и </w:t>
      </w:r>
      <w:r>
        <w:rPr>
          <w:b/>
        </w:rPr>
        <w:t xml:space="preserve">орфографическими </w:t>
      </w:r>
      <w:r>
        <w:t xml:space="preserve">навыками: </w:t>
      </w:r>
      <w:r>
        <w:rPr>
          <w:rFonts w:ascii="Book Antiqua" w:eastAsia="Book Antiqua" w:hAnsi="Book Antiqua" w:cs="Book Antiqua"/>
          <w:i/>
        </w:rPr>
        <w:t xml:space="preserve">воспроизводить </w:t>
      </w:r>
      <w:r>
        <w:t xml:space="preserve">графически и каллиграфически корректно все буквы испанского алфавита; </w:t>
      </w:r>
      <w:r>
        <w:rPr>
          <w:rFonts w:ascii="Book Antiqua" w:eastAsia="Book Antiqua" w:hAnsi="Book Antiqua" w:cs="Book Antiqua"/>
          <w:i/>
        </w:rPr>
        <w:t xml:space="preserve">правильно писать </w:t>
      </w:r>
      <w:r>
        <w:t>изученные слова;</w:t>
      </w:r>
      <w:r>
        <w:rPr>
          <w:color w:val="000000"/>
        </w:rPr>
        <w:t xml:space="preserve"> </w:t>
      </w:r>
    </w:p>
    <w:p w:rsidR="00121AC2" w:rsidRDefault="00C630C7">
      <w:pPr>
        <w:ind w:left="170" w:right="15"/>
      </w:pPr>
      <w:r>
        <w:rPr>
          <w:rFonts w:ascii="Book Antiqua" w:eastAsia="Book Antiqua" w:hAnsi="Book Antiqua" w:cs="Book Antiqua"/>
          <w:i/>
        </w:rPr>
        <w:t xml:space="preserve">владеть </w:t>
      </w:r>
      <w:r>
        <w:rPr>
          <w:b/>
        </w:rPr>
        <w:t xml:space="preserve">пунктуационными </w:t>
      </w:r>
      <w:r>
        <w:t>навыками: использовать точку, вопросительный и восклицательный знаки в начал</w:t>
      </w:r>
      <w:r>
        <w:t>е и в конце предложения; запятую при обращении и в перечислении; при- мененять правило графического ударения (acento gráfico).</w:t>
      </w:r>
      <w:r>
        <w:rPr>
          <w:color w:val="000000"/>
        </w:rPr>
        <w:t xml:space="preserve"> </w:t>
      </w:r>
    </w:p>
    <w:p w:rsidR="00121AC2" w:rsidRDefault="00C630C7">
      <w:pPr>
        <w:spacing w:after="35"/>
        <w:ind w:left="170" w:right="15"/>
      </w:pPr>
      <w:r>
        <w:t xml:space="preserve">Пунктуационно правильно, в соответствии с нормами рече- вого этикета, принятыми в стране/странах изучаемого языка, </w:t>
      </w:r>
      <w:r>
        <w:rPr>
          <w:rFonts w:ascii="Book Antiqua" w:eastAsia="Book Antiqua" w:hAnsi="Book Antiqua" w:cs="Book Antiqua"/>
          <w:i/>
        </w:rPr>
        <w:t xml:space="preserve">оформлять </w:t>
      </w:r>
      <w:r>
        <w:t>лич</w:t>
      </w:r>
      <w:r>
        <w:t>ное письмо/электронное сообщение личного характера.</w:t>
      </w:r>
      <w:r>
        <w:rPr>
          <w:color w:val="000000"/>
        </w:rPr>
        <w:t xml:space="preserve"> </w:t>
      </w:r>
    </w:p>
    <w:p w:rsidR="00121AC2" w:rsidRDefault="00C630C7">
      <w:pPr>
        <w:numPr>
          <w:ilvl w:val="0"/>
          <w:numId w:val="48"/>
        </w:numPr>
        <w:ind w:right="15"/>
      </w:pPr>
      <w:r>
        <w:rPr>
          <w:rFonts w:ascii="Book Antiqua" w:eastAsia="Book Antiqua" w:hAnsi="Book Antiqua" w:cs="Book Antiqua"/>
          <w:i/>
        </w:rPr>
        <w:t xml:space="preserve">распознавать </w:t>
      </w:r>
      <w:r>
        <w:t>в письменном и звучащем тексте 800 лек- сических единиц и правильно употреблять в устной и письмен- ной речи, с соблюдением существующей нормы лексической сочетаемости, не менее 750 лексичес</w:t>
      </w:r>
      <w:r>
        <w:t>ких единиц (слов, слово- сочетаний, речевых клише), обслуживающих ситуации обще- ния в рамках тематического содержания речи для 6 класса, включая 625 лексических единиц, освоенных в предыдущие годы обучения;</w:t>
      </w:r>
      <w:r>
        <w:rPr>
          <w:color w:val="000000"/>
        </w:rPr>
        <w:t xml:space="preserve"> </w:t>
      </w:r>
    </w:p>
    <w:p w:rsidR="00121AC2" w:rsidRDefault="00C630C7">
      <w:pPr>
        <w:ind w:left="170" w:right="15"/>
      </w:pPr>
      <w:r>
        <w:lastRenderedPageBreak/>
        <w:t xml:space="preserve">распознавать в звучащем и письменном тексте и </w:t>
      </w:r>
      <w:r>
        <w:t>образовы- вать родственные слова с использованием аффиксации: — образование глаголов при помощи префиксов re-, de-/des-, pro- — суффиксов имен существительных: -ería, -ero, -ito/-illo,</w:t>
      </w:r>
      <w:r>
        <w:rPr>
          <w:color w:val="000000"/>
        </w:rPr>
        <w:t xml:space="preserve"> </w:t>
      </w:r>
      <w:r>
        <w:t>-ón -префикса и суффиксов имен прилагательных: inter-; — able/-ible, -</w:t>
      </w:r>
      <w:r>
        <w:t>ante/-iente, -és/-esa, -(i)ense, — ano/a, -ino/a, — eño/a распознавать в звучащем и письменном тексте и образовы- вать родственные с использованием словосложения: -образова-</w:t>
      </w:r>
      <w:r>
        <w:rPr>
          <w:color w:val="000000"/>
        </w:rPr>
        <w:t xml:space="preserve"> </w:t>
      </w:r>
      <w:r>
        <w:t>ние порядковых числительных</w:t>
      </w:r>
      <w:r>
        <w:rPr>
          <w:color w:val="000000"/>
        </w:rPr>
        <w:t xml:space="preserve"> </w:t>
      </w:r>
    </w:p>
    <w:p w:rsidR="00121AC2" w:rsidRDefault="00C630C7">
      <w:pPr>
        <w:ind w:left="170" w:right="15"/>
      </w:pPr>
      <w:r>
        <w:t>распознавать в звучащем и письменном тексте и образов</w:t>
      </w:r>
      <w:r>
        <w:t>ы- вать родственные с использованием конверсии: -образовывать имена существительные от имен прилагательных — субстанти- вация: el viejo, la vecina)</w:t>
      </w:r>
      <w:r>
        <w:rPr>
          <w:color w:val="000000"/>
        </w:rPr>
        <w:t xml:space="preserve"> </w:t>
      </w:r>
      <w:r>
        <w:t xml:space="preserve">распознавать в звучащем и письменном тексте и употреблять </w:t>
      </w:r>
    </w:p>
    <w:p w:rsidR="00121AC2" w:rsidRDefault="00C630C7">
      <w:pPr>
        <w:ind w:left="170" w:right="15" w:firstLine="0"/>
      </w:pPr>
      <w:r>
        <w:t>в устной и письменной речи сложносочиненных предл</w:t>
      </w:r>
      <w:r>
        <w:t>ожений с сочинительными союзами pero/sino</w:t>
      </w:r>
      <w:r>
        <w:rPr>
          <w:color w:val="000000"/>
        </w:rPr>
        <w:t xml:space="preserve"> </w:t>
      </w:r>
    </w:p>
    <w:p w:rsidR="00121AC2" w:rsidRDefault="00C630C7">
      <w:pPr>
        <w:ind w:left="170" w:right="15"/>
      </w:pPr>
      <w:r>
        <w:rPr>
          <w:rFonts w:ascii="Book Antiqua" w:eastAsia="Book Antiqua" w:hAnsi="Book Antiqua" w:cs="Book Antiqua"/>
          <w:i/>
        </w:rPr>
        <w:t xml:space="preserve">распознавать </w:t>
      </w:r>
      <w:r>
        <w:t>в звучащем и письменном тексте и употре- блять в устной и письменной речи изученные синонимы, ан- тонимы, интернациональные слова, сокращения и аббревиа- туры;</w:t>
      </w:r>
      <w:r>
        <w:rPr>
          <w:color w:val="000000"/>
        </w:rPr>
        <w:t xml:space="preserve"> </w:t>
      </w:r>
    </w:p>
    <w:p w:rsidR="00121AC2" w:rsidRDefault="00C630C7">
      <w:pPr>
        <w:spacing w:after="38"/>
        <w:ind w:left="170" w:right="15"/>
      </w:pPr>
      <w:r>
        <w:rPr>
          <w:rFonts w:ascii="Book Antiqua" w:eastAsia="Book Antiqua" w:hAnsi="Book Antiqua" w:cs="Book Antiqua"/>
          <w:i/>
        </w:rPr>
        <w:t xml:space="preserve">распознавать </w:t>
      </w:r>
      <w:r>
        <w:t>в звучащем и письменном те</w:t>
      </w:r>
      <w:r>
        <w:t>ксте и употре- блять в устной и письменной речи различные средства связи для обеспечения логичности и целостности высказывания;</w:t>
      </w:r>
      <w:r>
        <w:rPr>
          <w:color w:val="000000"/>
        </w:rPr>
        <w:t xml:space="preserve"> </w:t>
      </w:r>
    </w:p>
    <w:p w:rsidR="00121AC2" w:rsidRDefault="00C630C7">
      <w:pPr>
        <w:ind w:left="170" w:right="15"/>
      </w:pPr>
      <w:r>
        <w:t>4)</w:t>
      </w:r>
      <w:r>
        <w:rPr>
          <w:rFonts w:ascii="Arial" w:eastAsia="Arial" w:hAnsi="Arial" w:cs="Arial"/>
        </w:rPr>
        <w:t xml:space="preserve"> </w:t>
      </w:r>
      <w:r>
        <w:rPr>
          <w:rFonts w:ascii="Book Antiqua" w:eastAsia="Book Antiqua" w:hAnsi="Book Antiqua" w:cs="Book Antiqua"/>
          <w:i/>
        </w:rPr>
        <w:t xml:space="preserve">знать и понимать </w:t>
      </w:r>
      <w:r>
        <w:t>особенности структуры различных коммуникативных типов предложений испанского языка;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rPr>
          <w:rFonts w:ascii="Book Antiqua" w:eastAsia="Book Antiqua" w:hAnsi="Book Antiqua" w:cs="Book Antiqua"/>
          <w:i/>
        </w:rPr>
        <w:t xml:space="preserve">распознавать </w:t>
      </w:r>
      <w:r>
        <w:t>в письм</w:t>
      </w:r>
      <w:r>
        <w:t>енном и звучащем тексте и употре- блять в устной и письменной речи: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 xml:space="preserve">основные коммуникативные типы предложений: повествова- тельные (в утвердительной и отрицательной форме), вопро- сительные (общий, специальный и альтернативный вопро- сы), побудительные </w:t>
      </w:r>
      <w:r>
        <w:t>(в утвердительной и отрицательной формах);</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 xml:space="preserve">предложения с безличным глаголом hay; предложения с без- личными оборотами с глаголом </w:t>
      </w:r>
      <w:r>
        <w:rPr>
          <w:rFonts w:ascii="Book Antiqua" w:eastAsia="Book Antiqua" w:hAnsi="Book Antiqua" w:cs="Book Antiqua"/>
          <w:i/>
        </w:rPr>
        <w:t xml:space="preserve">hace </w:t>
      </w:r>
      <w:r>
        <w:t>для описания погоды</w:t>
      </w:r>
      <w:r>
        <w:rPr>
          <w:rFonts w:ascii="Book Antiqua" w:eastAsia="Book Antiqua" w:hAnsi="Book Antiqua" w:cs="Book Antiqua"/>
          <w:i/>
        </w:rPr>
        <w:t>;</w:t>
      </w:r>
      <w:r>
        <w:rPr>
          <w:rFonts w:ascii="Book Antiqua" w:eastAsia="Book Antiqua" w:hAnsi="Book Antiqua" w:cs="Book Antiqua"/>
          <w:i/>
          <w:color w:val="000000"/>
        </w:rPr>
        <w:t xml:space="preserve"> </w:t>
      </w:r>
    </w:p>
    <w:p w:rsidR="00121AC2" w:rsidRDefault="00C630C7">
      <w:pPr>
        <w:ind w:left="378" w:right="15" w:hanging="142"/>
      </w:pPr>
      <w:r>
        <w:rPr>
          <w:rFonts w:ascii="Trebuchet MS" w:eastAsia="Trebuchet MS" w:hAnsi="Trebuchet MS" w:cs="Trebuchet MS"/>
          <w:sz w:val="14"/>
        </w:rPr>
        <w:t xml:space="preserve">6 </w:t>
      </w:r>
      <w:r>
        <w:t>cложносочинённые предложения с сочинительными союзами</w:t>
      </w:r>
      <w:r>
        <w:rPr>
          <w:color w:val="000000"/>
        </w:rPr>
        <w:t xml:space="preserve"> </w:t>
      </w:r>
      <w:r>
        <w:rPr>
          <w:rFonts w:ascii="Book Antiqua" w:eastAsia="Book Antiqua" w:hAnsi="Book Antiqua" w:cs="Book Antiqua"/>
          <w:i/>
        </w:rPr>
        <w:t>y</w:t>
      </w:r>
      <w:r>
        <w:t>/</w:t>
      </w:r>
      <w:r>
        <w:rPr>
          <w:rFonts w:ascii="Book Antiqua" w:eastAsia="Book Antiqua" w:hAnsi="Book Antiqua" w:cs="Book Antiqua"/>
          <w:i/>
        </w:rPr>
        <w:t>e</w:t>
      </w:r>
      <w:r>
        <w:t xml:space="preserve">, </w:t>
      </w:r>
      <w:r>
        <w:rPr>
          <w:rFonts w:ascii="Book Antiqua" w:eastAsia="Book Antiqua" w:hAnsi="Book Antiqua" w:cs="Book Antiqua"/>
          <w:i/>
        </w:rPr>
        <w:t>pero</w:t>
      </w:r>
      <w:r>
        <w:t xml:space="preserve">, </w:t>
      </w:r>
      <w:r>
        <w:rPr>
          <w:rFonts w:ascii="Book Antiqua" w:eastAsia="Book Antiqua" w:hAnsi="Book Antiqua" w:cs="Book Antiqua"/>
          <w:i/>
        </w:rPr>
        <w:t>o</w:t>
      </w:r>
      <w:r>
        <w:t>/</w:t>
      </w:r>
      <w:r>
        <w:rPr>
          <w:rFonts w:ascii="Book Antiqua" w:eastAsia="Book Antiqua" w:hAnsi="Book Antiqua" w:cs="Book Antiqua"/>
          <w:i/>
        </w:rPr>
        <w:t>u;</w:t>
      </w:r>
      <w:r>
        <w:rPr>
          <w:rFonts w:ascii="Book Antiqua" w:eastAsia="Book Antiqua" w:hAnsi="Book Antiqua" w:cs="Book Antiqua"/>
          <w:i/>
          <w:color w:val="000000"/>
        </w:rPr>
        <w:t xml:space="preserve"> </w:t>
      </w:r>
    </w:p>
    <w:p w:rsidR="00121AC2" w:rsidRDefault="00C630C7">
      <w:pPr>
        <w:ind w:left="378" w:right="15" w:hanging="142"/>
      </w:pPr>
      <w:r>
        <w:rPr>
          <w:rFonts w:ascii="Trebuchet MS" w:eastAsia="Trebuchet MS" w:hAnsi="Trebuchet MS" w:cs="Trebuchet MS"/>
          <w:sz w:val="14"/>
        </w:rPr>
        <w:t xml:space="preserve">6 </w:t>
      </w:r>
      <w:r>
        <w:t>условные предложения р</w:t>
      </w:r>
      <w:r>
        <w:t>еального (I) типа в плане настояще- го времени;</w:t>
      </w:r>
      <w:r>
        <w:rPr>
          <w:color w:val="000000"/>
        </w:rPr>
        <w:t xml:space="preserve"> </w:t>
      </w:r>
    </w:p>
    <w:p w:rsidR="00121AC2" w:rsidRDefault="00C630C7">
      <w:pPr>
        <w:ind w:left="378" w:right="15" w:hanging="142"/>
      </w:pPr>
      <w:r>
        <w:rPr>
          <w:rFonts w:ascii="Trebuchet MS" w:eastAsia="Trebuchet MS" w:hAnsi="Trebuchet MS" w:cs="Trebuchet MS"/>
          <w:sz w:val="14"/>
        </w:rPr>
        <w:lastRenderedPageBreak/>
        <w:t xml:space="preserve">6 </w:t>
      </w:r>
      <w:r>
        <w:t>наиболее употребительные регулярные и нерегулярные глаголы вo временных формах действительного залога изъявительного наклонения (Presente, Pretérito Perfecto Compuesto, Futuro Imperfecto, Pretérito Indefin</w:t>
      </w:r>
      <w:r>
        <w:t>ido, Pretérito Imperfecto);</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 xml:space="preserve">наиболее употребительные регулярные и нерегулярные гла- голы во временных формах сослагательного наклонения (Presente de Subjuntivo): в простом предложении после на- речий </w:t>
      </w:r>
      <w:r>
        <w:rPr>
          <w:rFonts w:ascii="Book Antiqua" w:eastAsia="Book Antiqua" w:hAnsi="Book Antiqua" w:cs="Book Antiqua"/>
          <w:i/>
        </w:rPr>
        <w:t>quizá(s), tal vez, acaso</w:t>
      </w:r>
      <w:r>
        <w:t xml:space="preserve">, и частицы </w:t>
      </w:r>
      <w:r>
        <w:rPr>
          <w:rFonts w:ascii="Book Antiqua" w:eastAsia="Book Antiqua" w:hAnsi="Book Antiqua" w:cs="Book Antiqua"/>
          <w:i/>
        </w:rPr>
        <w:t xml:space="preserve">que </w:t>
      </w:r>
      <w:r>
        <w:t>и в придаточн</w:t>
      </w:r>
      <w:r>
        <w:t xml:space="preserve">ых дополнительных предложениях с союзом </w:t>
      </w:r>
      <w:r>
        <w:rPr>
          <w:rFonts w:ascii="Book Antiqua" w:eastAsia="Book Antiqua" w:hAnsi="Book Antiqua" w:cs="Book Antiqua"/>
          <w:i/>
        </w:rPr>
        <w:t xml:space="preserve">que </w:t>
      </w:r>
      <w:r>
        <w:t>после глаголов волеизъявления;</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 xml:space="preserve">наиболее употребительные регулярные и нерегулярные воз- вратные глаголы вo временных формах действительного залога изъявительного наклонения и в утвердительной и от- рицательной </w:t>
      </w:r>
      <w:r>
        <w:t>форме повелительного наклонения;</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наиболее употребительные регулярные и нерегулярные гла- голы в причастной форме страдательного залога в конструк- ции ser + participio (</w:t>
      </w:r>
      <w:r>
        <w:rPr>
          <w:rFonts w:ascii="Book Antiqua" w:eastAsia="Book Antiqua" w:hAnsi="Book Antiqua" w:cs="Book Antiqua"/>
          <w:i/>
        </w:rPr>
        <w:t>el artículo es publicado, la casa fue construida</w:t>
      </w:r>
      <w:r>
        <w:t xml:space="preserve">) и в местоименной форме </w:t>
      </w:r>
      <w:r>
        <w:t>страдательного залога voz pasiva refleja (</w:t>
      </w:r>
      <w:r>
        <w:rPr>
          <w:rFonts w:ascii="Book Antiqua" w:eastAsia="Book Antiqua" w:hAnsi="Book Antiqua" w:cs="Book Antiqua"/>
          <w:i/>
        </w:rPr>
        <w:t>se construye, se publicó</w:t>
      </w:r>
      <w:r>
        <w:t>);</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отглагольные формы: регулярные и нерегулярные формы</w:t>
      </w:r>
      <w:r>
        <w:rPr>
          <w:color w:val="000000"/>
        </w:rPr>
        <w:t xml:space="preserve"> </w:t>
      </w:r>
      <w:r>
        <w:t>причастий, регулярные и нерегулярные формы герундия;</w:t>
      </w:r>
      <w:r>
        <w:rPr>
          <w:color w:val="000000"/>
        </w:rPr>
        <w:t xml:space="preserve"> </w:t>
      </w:r>
    </w:p>
    <w:p w:rsidR="00121AC2" w:rsidRDefault="00C630C7">
      <w:pPr>
        <w:ind w:left="370" w:right="4" w:hanging="142"/>
      </w:pPr>
      <w:r>
        <w:rPr>
          <w:rFonts w:ascii="Trebuchet MS" w:eastAsia="Trebuchet MS" w:hAnsi="Trebuchet MS" w:cs="Trebuchet MS"/>
          <w:sz w:val="14"/>
        </w:rPr>
        <w:t xml:space="preserve">6 </w:t>
      </w:r>
      <w:r>
        <w:t xml:space="preserve">глагольные конструкции </w:t>
      </w:r>
      <w:r>
        <w:rPr>
          <w:rFonts w:ascii="Book Antiqua" w:eastAsia="Book Antiqua" w:hAnsi="Book Antiqua" w:cs="Book Antiqua"/>
          <w:i/>
        </w:rPr>
        <w:t xml:space="preserve">empezar a </w:t>
      </w:r>
      <w:r>
        <w:t xml:space="preserve">+ infinitivo, </w:t>
      </w:r>
      <w:r>
        <w:rPr>
          <w:rFonts w:ascii="Book Antiqua" w:eastAsia="Book Antiqua" w:hAnsi="Book Antiqua" w:cs="Book Antiqua"/>
          <w:i/>
        </w:rPr>
        <w:t xml:space="preserve">tener que </w:t>
      </w:r>
      <w:r>
        <w:t xml:space="preserve">+ infinitivo, </w:t>
      </w:r>
      <w:r>
        <w:rPr>
          <w:rFonts w:ascii="Book Antiqua" w:eastAsia="Book Antiqua" w:hAnsi="Book Antiqua" w:cs="Book Antiqua"/>
          <w:i/>
        </w:rPr>
        <w:t>hay q</w:t>
      </w:r>
      <w:r>
        <w:rPr>
          <w:rFonts w:ascii="Book Antiqua" w:eastAsia="Book Antiqua" w:hAnsi="Book Antiqua" w:cs="Book Antiqua"/>
          <w:i/>
        </w:rPr>
        <w:t xml:space="preserve">ue </w:t>
      </w:r>
      <w:r>
        <w:t xml:space="preserve">+ infinitivo, </w:t>
      </w:r>
      <w:r>
        <w:rPr>
          <w:rFonts w:ascii="Book Antiqua" w:eastAsia="Book Antiqua" w:hAnsi="Book Antiqua" w:cs="Book Antiqua"/>
          <w:i/>
        </w:rPr>
        <w:t xml:space="preserve">terminar de </w:t>
      </w:r>
      <w:r>
        <w:t xml:space="preserve">+ infinitivo, </w:t>
      </w:r>
      <w:r>
        <w:rPr>
          <w:rFonts w:ascii="Book Antiqua" w:eastAsia="Book Antiqua" w:hAnsi="Book Antiqua" w:cs="Book Antiqua"/>
          <w:i/>
        </w:rPr>
        <w:t xml:space="preserve">acabar de </w:t>
      </w:r>
      <w:r>
        <w:t xml:space="preserve">+ infinitivo, </w:t>
      </w:r>
      <w:r>
        <w:rPr>
          <w:rFonts w:ascii="Book Antiqua" w:eastAsia="Book Antiqua" w:hAnsi="Book Antiqua" w:cs="Book Antiqua"/>
          <w:i/>
        </w:rPr>
        <w:t xml:space="preserve">ir a </w:t>
      </w:r>
      <w:r>
        <w:t xml:space="preserve">+ infinitivo, </w:t>
      </w:r>
      <w:r>
        <w:rPr>
          <w:rFonts w:ascii="Book Antiqua" w:eastAsia="Book Antiqua" w:hAnsi="Book Antiqua" w:cs="Book Antiqua"/>
          <w:i/>
        </w:rPr>
        <w:t>volver a + infinitivo, soler + infinitivo</w:t>
      </w:r>
      <w:r>
        <w:t xml:space="preserve">, </w:t>
      </w:r>
      <w:r>
        <w:rPr>
          <w:rFonts w:ascii="Book Antiqua" w:eastAsia="Book Antiqua" w:hAnsi="Book Antiqua" w:cs="Book Antiqua"/>
          <w:i/>
        </w:rPr>
        <w:t xml:space="preserve">estar </w:t>
      </w:r>
      <w:r>
        <w:t xml:space="preserve">+ participio, </w:t>
      </w:r>
      <w:r>
        <w:rPr>
          <w:rFonts w:ascii="Book Antiqua" w:eastAsia="Book Antiqua" w:hAnsi="Book Antiqua" w:cs="Book Antiqua"/>
          <w:i/>
        </w:rPr>
        <w:t xml:space="preserve">estar </w:t>
      </w:r>
      <w:r>
        <w:t xml:space="preserve">+ </w:t>
      </w:r>
      <w:r>
        <w:rPr>
          <w:rFonts w:ascii="Book Antiqua" w:eastAsia="Book Antiqua" w:hAnsi="Book Antiqua" w:cs="Book Antiqua"/>
          <w:i/>
        </w:rPr>
        <w:t>gerundio, seguir</w:t>
      </w:r>
      <w:r>
        <w:rPr>
          <w:rFonts w:ascii="Book Antiqua" w:eastAsia="Book Antiqua" w:hAnsi="Book Antiqua" w:cs="Book Antiqua"/>
          <w:i/>
          <w:color w:val="000000"/>
        </w:rPr>
        <w:t xml:space="preserve"> </w:t>
      </w:r>
      <w:r>
        <w:rPr>
          <w:rFonts w:ascii="Book Antiqua" w:eastAsia="Book Antiqua" w:hAnsi="Book Antiqua" w:cs="Book Antiqua"/>
          <w:i/>
        </w:rPr>
        <w:t>+ gerundio;</w:t>
      </w:r>
      <w:r>
        <w:rPr>
          <w:rFonts w:ascii="Book Antiqua" w:eastAsia="Book Antiqua" w:hAnsi="Book Antiqua" w:cs="Book Antiqua"/>
          <w:i/>
          <w:color w:val="000000"/>
        </w:rPr>
        <w:t xml:space="preserve"> </w:t>
      </w:r>
    </w:p>
    <w:p w:rsidR="00121AC2" w:rsidRDefault="00C630C7">
      <w:pPr>
        <w:ind w:left="378" w:right="15" w:hanging="142"/>
      </w:pPr>
      <w:r>
        <w:rPr>
          <w:rFonts w:ascii="Trebuchet MS" w:eastAsia="Trebuchet MS" w:hAnsi="Trebuchet MS" w:cs="Trebuchet MS"/>
          <w:sz w:val="14"/>
        </w:rPr>
        <w:t xml:space="preserve">6 </w:t>
      </w:r>
      <w:r>
        <w:t>неопределённый артикль, определённый артикль и отсут- ствие артикля</w:t>
      </w:r>
      <w:r>
        <w:t xml:space="preserve"> перед существительными (наиболее распро- странённые случаи употребления); определённый артикль с географическими названиями;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прилагательные и наречия в положительной, сравнительной и превосходной степени, образованные по правилу, и исклю- чения;</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мес</w:t>
      </w:r>
      <w:r>
        <w:t>тоимения: личные (ударные и безударные), притяжатель- ные (ударные и безударные), указательные, неопределённые, отрицательные, возвратные, вопросительные;</w:t>
      </w:r>
      <w:r>
        <w:rPr>
          <w:color w:val="000000"/>
        </w:rPr>
        <w:t xml:space="preserve"> </w:t>
      </w:r>
    </w:p>
    <w:p w:rsidR="00121AC2" w:rsidRDefault="00C630C7">
      <w:pPr>
        <w:ind w:left="378" w:right="15" w:hanging="142"/>
      </w:pPr>
      <w:r>
        <w:rPr>
          <w:rFonts w:ascii="Trebuchet MS" w:eastAsia="Trebuchet MS" w:hAnsi="Trebuchet MS" w:cs="Trebuchet MS"/>
          <w:sz w:val="14"/>
        </w:rPr>
        <w:lastRenderedPageBreak/>
        <w:t xml:space="preserve">6 </w:t>
      </w:r>
      <w:r>
        <w:t xml:space="preserve">количественные числительные (1–1000), порядковые числи- тельные (1–15), обозначение дат и больших </w:t>
      </w:r>
      <w:r>
        <w:t>чисел (100–1000);</w:t>
      </w:r>
      <w:r>
        <w:rPr>
          <w:color w:val="000000"/>
        </w:rPr>
        <w:t xml:space="preserve"> </w:t>
      </w:r>
      <w:r>
        <w:t>5)</w:t>
      </w:r>
      <w:r>
        <w:rPr>
          <w:rFonts w:ascii="Arial" w:eastAsia="Arial" w:hAnsi="Arial" w:cs="Arial"/>
        </w:rPr>
        <w:t xml:space="preserve"> </w:t>
      </w:r>
      <w:r>
        <w:rPr>
          <w:rFonts w:ascii="Book Antiqua" w:eastAsia="Book Antiqua" w:hAnsi="Book Antiqua" w:cs="Book Antiqua"/>
          <w:i/>
        </w:rPr>
        <w:t xml:space="preserve">владеть </w:t>
      </w:r>
      <w:r>
        <w:t>социокультурными знаниями и умениями: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rPr>
          <w:rFonts w:ascii="Book Antiqua" w:eastAsia="Book Antiqua" w:hAnsi="Book Antiqua" w:cs="Book Antiqua"/>
          <w:i/>
        </w:rPr>
        <w:t xml:space="preserve">использовать </w:t>
      </w:r>
      <w:r>
        <w:t>отдельные социокультурные элементы речево- го поведенческого этикета в стране/странах изучаемого язы- ка в рамках тематического содержания речи;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rPr>
          <w:rFonts w:ascii="Book Antiqua" w:eastAsia="Book Antiqua" w:hAnsi="Book Antiqua" w:cs="Book Antiqua"/>
          <w:i/>
        </w:rPr>
        <w:t xml:space="preserve">знать/ понимать и </w:t>
      </w:r>
      <w:r>
        <w:rPr>
          <w:rFonts w:ascii="Book Antiqua" w:eastAsia="Book Antiqua" w:hAnsi="Book Antiqua" w:cs="Book Antiqua"/>
          <w:i/>
        </w:rPr>
        <w:t xml:space="preserve">использовать </w:t>
      </w:r>
      <w:r>
        <w:t>в устной и письменной речи наиболее употребительную лексику, обозначающую ре- алии страны/стран изучаемого языка в рамках тематическо- го содержания речи (основные национальные праздники, традиции в питании и проведении досуга, этикетные особе</w:t>
      </w:r>
      <w:r>
        <w:t>н- ности посещения гостей);</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rPr>
          <w:rFonts w:ascii="Book Antiqua" w:eastAsia="Book Antiqua" w:hAnsi="Book Antiqua" w:cs="Book Antiqua"/>
          <w:i/>
        </w:rPr>
        <w:t xml:space="preserve">обладать базовыми знаниями </w:t>
      </w:r>
      <w:r>
        <w:t>о социокультурном портрете родной страны и страны/стран изучаемого языка;</w:t>
      </w:r>
      <w:r>
        <w:rPr>
          <w:color w:val="000000"/>
        </w:rPr>
        <w:t xml:space="preserve"> </w:t>
      </w:r>
    </w:p>
    <w:p w:rsidR="00121AC2" w:rsidRDefault="00C630C7">
      <w:pPr>
        <w:spacing w:after="38"/>
        <w:ind w:left="378" w:right="15" w:hanging="142"/>
      </w:pPr>
      <w:r>
        <w:rPr>
          <w:rFonts w:ascii="Trebuchet MS" w:eastAsia="Trebuchet MS" w:hAnsi="Trebuchet MS" w:cs="Trebuchet MS"/>
          <w:sz w:val="14"/>
        </w:rPr>
        <w:t xml:space="preserve">6 </w:t>
      </w:r>
      <w:r>
        <w:rPr>
          <w:rFonts w:ascii="Book Antiqua" w:eastAsia="Book Antiqua" w:hAnsi="Book Antiqua" w:cs="Book Antiqua"/>
          <w:i/>
        </w:rPr>
        <w:t xml:space="preserve">кратко представлять </w:t>
      </w:r>
      <w:r>
        <w:t>Россию и страну/страны изучаемого языка.</w:t>
      </w:r>
      <w:r>
        <w:rPr>
          <w:color w:val="000000"/>
        </w:rPr>
        <w:t xml:space="preserve"> </w:t>
      </w:r>
    </w:p>
    <w:p w:rsidR="00121AC2" w:rsidRDefault="00C630C7">
      <w:pPr>
        <w:numPr>
          <w:ilvl w:val="0"/>
          <w:numId w:val="49"/>
        </w:numPr>
        <w:spacing w:after="41"/>
        <w:ind w:right="15"/>
      </w:pPr>
      <w:r>
        <w:rPr>
          <w:rFonts w:ascii="Book Antiqua" w:eastAsia="Book Antiqua" w:hAnsi="Book Antiqua" w:cs="Book Antiqua"/>
          <w:i/>
        </w:rPr>
        <w:t xml:space="preserve">владеть </w:t>
      </w:r>
      <w:r>
        <w:t xml:space="preserve">компенсаторными умениями: </w:t>
      </w:r>
      <w:r>
        <w:rPr>
          <w:rFonts w:ascii="Book Antiqua" w:eastAsia="Book Antiqua" w:hAnsi="Book Antiqua" w:cs="Book Antiqua"/>
          <w:i/>
        </w:rPr>
        <w:t xml:space="preserve">использовать </w:t>
      </w:r>
      <w:r>
        <w:t>при чтении и</w:t>
      </w:r>
      <w:r>
        <w:t xml:space="preserve">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 ного/прослушанного текста или для нахождения в тексте за- прашиваемой информации.</w:t>
      </w:r>
      <w:r>
        <w:rPr>
          <w:color w:val="000000"/>
        </w:rPr>
        <w:t xml:space="preserve"> </w:t>
      </w:r>
    </w:p>
    <w:p w:rsidR="00121AC2" w:rsidRDefault="00C630C7">
      <w:pPr>
        <w:numPr>
          <w:ilvl w:val="0"/>
          <w:numId w:val="49"/>
        </w:numPr>
        <w:spacing w:after="34"/>
        <w:ind w:right="15"/>
      </w:pPr>
      <w:r>
        <w:rPr>
          <w:rFonts w:ascii="Book Antiqua" w:eastAsia="Book Antiqua" w:hAnsi="Book Antiqua" w:cs="Book Antiqua"/>
          <w:i/>
        </w:rPr>
        <w:t xml:space="preserve">участвовать </w:t>
      </w:r>
      <w:r>
        <w:t>в н</w:t>
      </w:r>
      <w:r>
        <w:t>есложных учебных проектах с использо- ванием материалов на испанском языке с применением ИКТ, соблюдая правила информационной безопасности при работе в сети Интернет;</w:t>
      </w:r>
      <w:r>
        <w:rPr>
          <w:color w:val="000000"/>
        </w:rPr>
        <w:t xml:space="preserve"> </w:t>
      </w:r>
    </w:p>
    <w:p w:rsidR="00121AC2" w:rsidRDefault="00C630C7">
      <w:pPr>
        <w:numPr>
          <w:ilvl w:val="0"/>
          <w:numId w:val="49"/>
        </w:numPr>
        <w:ind w:right="15"/>
      </w:pPr>
      <w:r>
        <w:rPr>
          <w:rFonts w:ascii="Book Antiqua" w:eastAsia="Book Antiqua" w:hAnsi="Book Antiqua" w:cs="Book Antiqua"/>
          <w:i/>
        </w:rPr>
        <w:t xml:space="preserve">использовать </w:t>
      </w:r>
      <w:r>
        <w:t>двуязычные словари, словари в картинках и другие справочные материалы, вклю</w:t>
      </w:r>
      <w:r>
        <w:t xml:space="preserve">чая ресурсы в сети </w:t>
      </w:r>
    </w:p>
    <w:p w:rsidR="00121AC2" w:rsidRDefault="00C630C7">
      <w:pPr>
        <w:spacing w:after="36"/>
        <w:ind w:left="170" w:right="15" w:firstLine="0"/>
      </w:pPr>
      <w:r>
        <w:t>Интернет;</w:t>
      </w:r>
      <w:r>
        <w:rPr>
          <w:color w:val="000000"/>
        </w:rPr>
        <w:t xml:space="preserve"> </w:t>
      </w:r>
    </w:p>
    <w:p w:rsidR="00121AC2" w:rsidRDefault="00C630C7">
      <w:pPr>
        <w:numPr>
          <w:ilvl w:val="0"/>
          <w:numId w:val="49"/>
        </w:numPr>
        <w:spacing w:after="197"/>
        <w:ind w:right="15"/>
      </w:pPr>
      <w:r>
        <w:rPr>
          <w:rFonts w:ascii="Book Antiqua" w:eastAsia="Book Antiqua" w:hAnsi="Book Antiqua" w:cs="Book Antiqua"/>
          <w:i/>
        </w:rPr>
        <w:t xml:space="preserve">сравнивать </w:t>
      </w:r>
      <w:r>
        <w:t>(в том числе устанавливать основания для сравнения) объекты, явления, процессы, их элементы и основ- ные функции в рамках изученной тематики.</w:t>
      </w:r>
      <w:r>
        <w:rPr>
          <w:color w:val="000000"/>
        </w:rPr>
        <w:t xml:space="preserve"> </w:t>
      </w:r>
    </w:p>
    <w:p w:rsidR="00121AC2" w:rsidRDefault="00C630C7">
      <w:pPr>
        <w:spacing w:line="259" w:lineRule="auto"/>
        <w:ind w:left="153" w:hanging="10"/>
        <w:jc w:val="left"/>
      </w:pPr>
      <w:r>
        <w:rPr>
          <w:rFonts w:ascii="Verdana" w:eastAsia="Verdana" w:hAnsi="Verdana" w:cs="Verdana"/>
          <w:sz w:val="22"/>
        </w:rPr>
        <w:t>7</w:t>
      </w:r>
      <w:r>
        <w:rPr>
          <w:rFonts w:ascii="Arial" w:eastAsia="Arial" w:hAnsi="Arial" w:cs="Arial"/>
          <w:sz w:val="22"/>
        </w:rPr>
        <w:t xml:space="preserve"> </w:t>
      </w:r>
      <w:r>
        <w:rPr>
          <w:rFonts w:ascii="Verdana" w:eastAsia="Verdana" w:hAnsi="Verdana" w:cs="Verdana"/>
          <w:sz w:val="22"/>
        </w:rPr>
        <w:t>КЛАСС</w:t>
      </w:r>
      <w:r>
        <w:rPr>
          <w:rFonts w:ascii="Verdana" w:eastAsia="Verdana" w:hAnsi="Verdana" w:cs="Verdana"/>
          <w:color w:val="000000"/>
          <w:sz w:val="22"/>
        </w:rPr>
        <w:t xml:space="preserve"> </w:t>
      </w:r>
    </w:p>
    <w:p w:rsidR="00121AC2" w:rsidRDefault="00C630C7">
      <w:pPr>
        <w:spacing w:after="78" w:line="259" w:lineRule="auto"/>
        <w:ind w:left="151" w:hanging="10"/>
        <w:jc w:val="left"/>
      </w:pPr>
      <w:r>
        <w:rPr>
          <w:rFonts w:ascii="Verdana" w:eastAsia="Verdana" w:hAnsi="Verdana" w:cs="Verdana"/>
        </w:rPr>
        <w:t>Коммуникативные умения</w:t>
      </w:r>
      <w:r>
        <w:rPr>
          <w:rFonts w:ascii="Verdana" w:eastAsia="Verdana" w:hAnsi="Verdana" w:cs="Verdana"/>
          <w:color w:val="000000"/>
        </w:rPr>
        <w:t xml:space="preserve"> </w:t>
      </w:r>
    </w:p>
    <w:p w:rsidR="00121AC2" w:rsidRDefault="00C630C7">
      <w:pPr>
        <w:ind w:left="382" w:right="15" w:firstLine="0"/>
      </w:pPr>
      <w:r>
        <w:t>1)</w:t>
      </w:r>
      <w:r>
        <w:rPr>
          <w:rFonts w:ascii="Arial" w:eastAsia="Arial" w:hAnsi="Arial" w:cs="Arial"/>
        </w:rPr>
        <w:t xml:space="preserve"> </w:t>
      </w:r>
      <w:r>
        <w:rPr>
          <w:rFonts w:ascii="Book Antiqua" w:eastAsia="Book Antiqua" w:hAnsi="Book Antiqua" w:cs="Book Antiqua"/>
          <w:i/>
        </w:rPr>
        <w:t xml:space="preserve">владеть </w:t>
      </w:r>
      <w:r>
        <w:t>основными видами речевой де</w:t>
      </w:r>
      <w:r>
        <w:t>ятельности:</w:t>
      </w:r>
      <w:r>
        <w:rPr>
          <w:color w:val="000000"/>
        </w:rPr>
        <w:t xml:space="preserve"> </w:t>
      </w:r>
    </w:p>
    <w:p w:rsidR="00121AC2" w:rsidRDefault="00C630C7">
      <w:pPr>
        <w:ind w:left="170" w:right="15"/>
      </w:pPr>
      <w:r>
        <w:rPr>
          <w:b/>
        </w:rPr>
        <w:t xml:space="preserve">говорение: </w:t>
      </w:r>
      <w:r>
        <w:rPr>
          <w:rFonts w:ascii="Book Antiqua" w:eastAsia="Book Antiqua" w:hAnsi="Book Antiqua" w:cs="Book Antiqua"/>
          <w:i/>
        </w:rPr>
        <w:t xml:space="preserve">вести разные виды диалогов </w:t>
      </w:r>
      <w:r>
        <w:t xml:space="preserve">(диалог этикетного характера, диалог-побуждение к действию, диалог-расспрос; </w:t>
      </w:r>
      <w:r>
        <w:lastRenderedPageBreak/>
        <w:t>комбинированный диалог, включающий различные виды диа- логов) в рамках тематического содержания речи в стандартных ситуациях нео</w:t>
      </w:r>
      <w:r>
        <w:t>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r>
        <w:rPr>
          <w:color w:val="000000"/>
        </w:rPr>
        <w:t xml:space="preserve"> </w:t>
      </w:r>
    </w:p>
    <w:p w:rsidR="00121AC2" w:rsidRDefault="00C630C7">
      <w:pPr>
        <w:ind w:left="170" w:right="15"/>
      </w:pPr>
      <w:r>
        <w:rPr>
          <w:rFonts w:ascii="Book Antiqua" w:eastAsia="Book Antiqua" w:hAnsi="Book Antiqua" w:cs="Book Antiqua"/>
          <w:i/>
        </w:rPr>
        <w:t xml:space="preserve">создавать разные виды монологических высказываний </w:t>
      </w:r>
      <w:r>
        <w:t xml:space="preserve">(опи- </w:t>
      </w:r>
      <w:r>
        <w:t xml:space="preserve">сание, в том числе характеристика; повествование/сообщение) с вербальными и /или зрительными опорами в рамках темати- ческого содержания речи (объем монологического высказыва- ния — 8–9 фраз); </w:t>
      </w:r>
      <w:r>
        <w:rPr>
          <w:rFonts w:ascii="Book Antiqua" w:eastAsia="Book Antiqua" w:hAnsi="Book Antiqua" w:cs="Book Antiqua"/>
          <w:i/>
        </w:rPr>
        <w:t xml:space="preserve">излагать </w:t>
      </w:r>
      <w:r>
        <w:t>основное содержание прочитанно- го/прослушанного текст</w:t>
      </w:r>
      <w:r>
        <w:t xml:space="preserve">а с вербальными и /или зрительными опорами (объем — 8–9 фраз); </w:t>
      </w:r>
      <w:r>
        <w:rPr>
          <w:rFonts w:ascii="Book Antiqua" w:eastAsia="Book Antiqua" w:hAnsi="Book Antiqua" w:cs="Book Antiqua"/>
          <w:i/>
        </w:rPr>
        <w:t xml:space="preserve">кратко излагать </w:t>
      </w:r>
      <w:r>
        <w:t>результаты вы- полненной проектной работы (объем — 8–9 фраз);</w:t>
      </w:r>
      <w:r>
        <w:rPr>
          <w:color w:val="000000"/>
        </w:rPr>
        <w:t xml:space="preserve"> </w:t>
      </w:r>
    </w:p>
    <w:p w:rsidR="00121AC2" w:rsidRDefault="00C630C7">
      <w:pPr>
        <w:ind w:left="170" w:right="15"/>
      </w:pPr>
      <w:r>
        <w:rPr>
          <w:b/>
        </w:rPr>
        <w:t xml:space="preserve">аудирование: </w:t>
      </w:r>
      <w:r>
        <w:rPr>
          <w:rFonts w:ascii="Book Antiqua" w:eastAsia="Book Antiqua" w:hAnsi="Book Antiqua" w:cs="Book Antiqua"/>
          <w:i/>
        </w:rPr>
        <w:t xml:space="preserve">воспринимать на слух и понимать </w:t>
      </w:r>
      <w:r>
        <w:t>неслож- ные аутентичные тексты, содержащие отдельные незнакомые слова</w:t>
      </w:r>
      <w:r>
        <w:t>, в зависимости от поставленной коммуникативной зада- чи: с пониманием основного содержания, с пониманием запра- шиваемой информации (время звучания текста/текстов для аудирования — до 1,5 минут);</w:t>
      </w:r>
      <w:r>
        <w:rPr>
          <w:color w:val="000000"/>
        </w:rPr>
        <w:t xml:space="preserve"> </w:t>
      </w:r>
    </w:p>
    <w:p w:rsidR="00121AC2" w:rsidRDefault="00C630C7">
      <w:pPr>
        <w:ind w:left="170" w:right="15"/>
      </w:pPr>
      <w:r>
        <w:rPr>
          <w:b/>
        </w:rPr>
        <w:t xml:space="preserve">смысловое чтение: </w:t>
      </w:r>
      <w:r>
        <w:rPr>
          <w:rFonts w:ascii="Book Antiqua" w:eastAsia="Book Antiqua" w:hAnsi="Book Antiqua" w:cs="Book Antiqua"/>
          <w:i/>
        </w:rPr>
        <w:t xml:space="preserve">читать про себя и понимать </w:t>
      </w:r>
      <w:r>
        <w:t>несложные аут</w:t>
      </w:r>
      <w:r>
        <w:t>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 ниманием основного содержания, с пониманием нужной/за- прашиваемой информации, с полным п</w:t>
      </w:r>
      <w:r>
        <w:t xml:space="preserve">ониманием информаци- ей, представленной в тексте в эксплицитной/явной форме (объ- ем текста/ текстов для чтения — до 350 слов); </w:t>
      </w:r>
      <w:r>
        <w:rPr>
          <w:rFonts w:ascii="Book Antiqua" w:eastAsia="Book Antiqua" w:hAnsi="Book Antiqua" w:cs="Book Antiqua"/>
          <w:i/>
        </w:rPr>
        <w:t xml:space="preserve">читать про себя </w:t>
      </w:r>
      <w:r>
        <w:t xml:space="preserve">несплошные тексты (таблицы, диаграммы) и </w:t>
      </w:r>
      <w:r>
        <w:rPr>
          <w:rFonts w:ascii="Book Antiqua" w:eastAsia="Book Antiqua" w:hAnsi="Book Antiqua" w:cs="Book Antiqua"/>
          <w:i/>
        </w:rPr>
        <w:t xml:space="preserve">понимать </w:t>
      </w:r>
      <w:r>
        <w:t>представленную в них информацию;</w:t>
      </w:r>
      <w:r>
        <w:rPr>
          <w:color w:val="000000"/>
        </w:rPr>
        <w:t xml:space="preserve"> </w:t>
      </w:r>
    </w:p>
    <w:p w:rsidR="00121AC2" w:rsidRDefault="00C630C7">
      <w:pPr>
        <w:spacing w:after="163"/>
        <w:ind w:left="170" w:right="15"/>
      </w:pPr>
      <w:r>
        <w:rPr>
          <w:b/>
        </w:rPr>
        <w:t xml:space="preserve">письменная речь: </w:t>
      </w:r>
      <w:r>
        <w:rPr>
          <w:rFonts w:ascii="Book Antiqua" w:eastAsia="Book Antiqua" w:hAnsi="Book Antiqua" w:cs="Book Antiqua"/>
          <w:i/>
        </w:rPr>
        <w:t xml:space="preserve">заполнять </w:t>
      </w:r>
      <w:r>
        <w:t xml:space="preserve">анкеты и формуляры с указа- нием личной информации; </w:t>
      </w:r>
      <w:r>
        <w:rPr>
          <w:rFonts w:ascii="Book Antiqua" w:eastAsia="Book Antiqua" w:hAnsi="Book Antiqua" w:cs="Book Antiqua"/>
          <w:i/>
        </w:rPr>
        <w:t xml:space="preserve">писать </w:t>
      </w:r>
      <w:r>
        <w:t xml:space="preserve">электронное сообщение лич- ного характера, соблюдая речевой этикет, принятый в стране/ странах изучаемого языка (объем сообщения — до 90 слов); </w:t>
      </w:r>
      <w:r>
        <w:rPr>
          <w:rFonts w:ascii="Book Antiqua" w:eastAsia="Book Antiqua" w:hAnsi="Book Antiqua" w:cs="Book Antiqua"/>
          <w:i/>
        </w:rPr>
        <w:t xml:space="preserve">создавать </w:t>
      </w:r>
      <w:r>
        <w:t xml:space="preserve">небольшое письменное высказывание с опорой </w:t>
      </w:r>
      <w:r>
        <w:lastRenderedPageBreak/>
        <w:t>на образец, план, ключевые слова, таблицу (объем высказыва- ния — до 90 слов);</w:t>
      </w:r>
      <w:r>
        <w:rPr>
          <w:color w:val="000000"/>
        </w:rPr>
        <w:t xml:space="preserve"> </w:t>
      </w:r>
    </w:p>
    <w:p w:rsidR="00121AC2" w:rsidRDefault="00C630C7">
      <w:pPr>
        <w:spacing w:after="72" w:line="259" w:lineRule="auto"/>
        <w:ind w:left="151" w:hanging="10"/>
        <w:jc w:val="left"/>
      </w:pPr>
      <w:r>
        <w:rPr>
          <w:rFonts w:ascii="Verdana" w:eastAsia="Verdana" w:hAnsi="Verdana" w:cs="Verdana"/>
        </w:rPr>
        <w:t>Языковые навыки и умения</w:t>
      </w:r>
      <w:r>
        <w:rPr>
          <w:rFonts w:ascii="Verdana" w:eastAsia="Verdana" w:hAnsi="Verdana" w:cs="Verdana"/>
          <w:color w:val="000000"/>
        </w:rPr>
        <w:t xml:space="preserve"> </w:t>
      </w:r>
    </w:p>
    <w:p w:rsidR="00121AC2" w:rsidRDefault="00C630C7">
      <w:pPr>
        <w:ind w:left="170" w:right="15"/>
      </w:pPr>
      <w:r>
        <w:t>2)</w:t>
      </w:r>
      <w:r>
        <w:rPr>
          <w:rFonts w:ascii="Arial" w:eastAsia="Arial" w:hAnsi="Arial" w:cs="Arial"/>
        </w:rPr>
        <w:t xml:space="preserve"> </w:t>
      </w:r>
      <w:r>
        <w:rPr>
          <w:rFonts w:ascii="Book Antiqua" w:eastAsia="Book Antiqua" w:hAnsi="Book Antiqua" w:cs="Book Antiqua"/>
          <w:i/>
        </w:rPr>
        <w:t xml:space="preserve">владеть </w:t>
      </w:r>
      <w:r>
        <w:rPr>
          <w:b/>
        </w:rPr>
        <w:t xml:space="preserve">фонетическими навыками: </w:t>
      </w:r>
      <w:r>
        <w:rPr>
          <w:rFonts w:ascii="Book Antiqua" w:eastAsia="Book Antiqua" w:hAnsi="Book Antiqua" w:cs="Book Antiqua"/>
          <w:i/>
        </w:rPr>
        <w:t xml:space="preserve">различать на слух и адекватно, </w:t>
      </w:r>
      <w:r>
        <w:t xml:space="preserve">без ошибок, ведущих к сбою коммуникации, </w:t>
      </w:r>
      <w:r>
        <w:rPr>
          <w:rFonts w:ascii="Book Antiqua" w:eastAsia="Book Antiqua" w:hAnsi="Book Antiqua" w:cs="Book Antiqua"/>
          <w:i/>
        </w:rPr>
        <w:t xml:space="preserve">про- износить </w:t>
      </w:r>
      <w:r>
        <w:t xml:space="preserve">слова с правильным ударением </w:t>
      </w:r>
      <w:r>
        <w:t xml:space="preserve">и фразы с соблюде- 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 тивных типах предложения; </w:t>
      </w:r>
      <w:r>
        <w:rPr>
          <w:rFonts w:ascii="Book Antiqua" w:eastAsia="Book Antiqua" w:hAnsi="Book Antiqua" w:cs="Book Antiqua"/>
          <w:i/>
        </w:rPr>
        <w:t xml:space="preserve">читать вслух </w:t>
      </w:r>
      <w:r>
        <w:t>новые слова со- гласно основ</w:t>
      </w:r>
      <w:r>
        <w:t xml:space="preserve">ным правилам чтения; </w:t>
      </w:r>
      <w:r>
        <w:rPr>
          <w:rFonts w:ascii="Book Antiqua" w:eastAsia="Book Antiqua" w:hAnsi="Book Antiqua" w:cs="Book Antiqua"/>
          <w:i/>
        </w:rPr>
        <w:t xml:space="preserve">читать вслух и понимать </w:t>
      </w:r>
      <w:r>
        <w:t>учебные и адаптированные аутентичные тексты объемом до</w:t>
      </w:r>
      <w:r>
        <w:rPr>
          <w:color w:val="000000"/>
        </w:rPr>
        <w:t xml:space="preserve"> </w:t>
      </w:r>
      <w:r>
        <w:t>105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w:t>
      </w:r>
      <w:r>
        <w:t xml:space="preserve"> читаемого слушателями;</w:t>
      </w:r>
      <w:r>
        <w:rPr>
          <w:color w:val="000000"/>
        </w:rPr>
        <w:t xml:space="preserve"> </w:t>
      </w:r>
    </w:p>
    <w:p w:rsidR="00121AC2" w:rsidRDefault="00C630C7">
      <w:pPr>
        <w:spacing w:after="0" w:line="259" w:lineRule="auto"/>
        <w:ind w:left="0" w:right="10" w:firstLine="0"/>
        <w:jc w:val="right"/>
      </w:pPr>
      <w:r>
        <w:rPr>
          <w:rFonts w:ascii="Book Antiqua" w:eastAsia="Book Antiqua" w:hAnsi="Book Antiqua" w:cs="Book Antiqua"/>
          <w:i/>
        </w:rPr>
        <w:t xml:space="preserve">владеть </w:t>
      </w:r>
      <w:r>
        <w:rPr>
          <w:b/>
        </w:rPr>
        <w:t xml:space="preserve">графическими </w:t>
      </w:r>
      <w:r>
        <w:t xml:space="preserve">и </w:t>
      </w:r>
      <w:r>
        <w:rPr>
          <w:b/>
        </w:rPr>
        <w:t xml:space="preserve">орфографическими </w:t>
      </w:r>
      <w:r>
        <w:t xml:space="preserve">навыками: </w:t>
      </w:r>
      <w:r>
        <w:rPr>
          <w:rFonts w:ascii="Book Antiqua" w:eastAsia="Book Antiqua" w:hAnsi="Book Antiqua" w:cs="Book Antiqua"/>
          <w:i/>
        </w:rPr>
        <w:t xml:space="preserve">вос- </w:t>
      </w:r>
    </w:p>
    <w:p w:rsidR="00121AC2" w:rsidRDefault="00C630C7">
      <w:pPr>
        <w:ind w:left="170" w:right="15" w:firstLine="0"/>
      </w:pPr>
      <w:r>
        <w:rPr>
          <w:rFonts w:ascii="Book Antiqua" w:eastAsia="Book Antiqua" w:hAnsi="Book Antiqua" w:cs="Book Antiqua"/>
          <w:i/>
        </w:rPr>
        <w:t xml:space="preserve">производить </w:t>
      </w:r>
      <w:r>
        <w:t xml:space="preserve">графически и каллиграфически корректно все буквы испанского алфавита; </w:t>
      </w:r>
      <w:r>
        <w:rPr>
          <w:rFonts w:ascii="Book Antiqua" w:eastAsia="Book Antiqua" w:hAnsi="Book Antiqua" w:cs="Book Antiqua"/>
          <w:i/>
        </w:rPr>
        <w:t xml:space="preserve">правильно писать </w:t>
      </w:r>
      <w:r>
        <w:t>изученные слова;</w:t>
      </w:r>
      <w:r>
        <w:rPr>
          <w:color w:val="000000"/>
        </w:rPr>
        <w:t xml:space="preserve"> </w:t>
      </w:r>
    </w:p>
    <w:p w:rsidR="00121AC2" w:rsidRDefault="00C630C7">
      <w:pPr>
        <w:ind w:left="170" w:right="15"/>
      </w:pPr>
      <w:r>
        <w:rPr>
          <w:rFonts w:ascii="Book Antiqua" w:eastAsia="Book Antiqua" w:hAnsi="Book Antiqua" w:cs="Book Antiqua"/>
          <w:i/>
        </w:rPr>
        <w:t xml:space="preserve">владеть </w:t>
      </w:r>
      <w:r>
        <w:rPr>
          <w:b/>
        </w:rPr>
        <w:t xml:space="preserve">пунктуационными </w:t>
      </w:r>
      <w:r>
        <w:t>навыками: использовать точку, вопр</w:t>
      </w:r>
      <w:r>
        <w:t>осительный и восклицательный знаки в начале и в конце предложения; запятую при обращении и в перечислении; при- мененять правило графического ударения (acento gráfico).</w:t>
      </w:r>
      <w:r>
        <w:rPr>
          <w:color w:val="000000"/>
        </w:rPr>
        <w:t xml:space="preserve"> </w:t>
      </w:r>
    </w:p>
    <w:p w:rsidR="00121AC2" w:rsidRDefault="00C630C7">
      <w:pPr>
        <w:ind w:left="170" w:right="15"/>
      </w:pPr>
      <w:r>
        <w:t>Пунктуационно правильно, в соответствии с нормами рече- вого этикета, принятыми в стра</w:t>
      </w:r>
      <w:r>
        <w:t xml:space="preserve">не/странах изучаемого языка, </w:t>
      </w:r>
      <w:r>
        <w:rPr>
          <w:rFonts w:ascii="Book Antiqua" w:eastAsia="Book Antiqua" w:hAnsi="Book Antiqua" w:cs="Book Antiqua"/>
          <w:i/>
        </w:rPr>
        <w:t xml:space="preserve">оформлять </w:t>
      </w:r>
      <w:r>
        <w:t>личное письмо/электронное сообщение личного характера.</w:t>
      </w:r>
      <w:r>
        <w:rPr>
          <w:color w:val="000000"/>
        </w:rPr>
        <w:t xml:space="preserve"> </w:t>
      </w:r>
    </w:p>
    <w:p w:rsidR="00121AC2" w:rsidRDefault="00C630C7">
      <w:pPr>
        <w:ind w:left="170" w:right="15"/>
      </w:pPr>
      <w:r>
        <w:t>3)</w:t>
      </w:r>
      <w:r>
        <w:rPr>
          <w:rFonts w:ascii="Arial" w:eastAsia="Arial" w:hAnsi="Arial" w:cs="Arial"/>
        </w:rPr>
        <w:t xml:space="preserve"> </w:t>
      </w:r>
      <w:r>
        <w:rPr>
          <w:rFonts w:ascii="Book Antiqua" w:eastAsia="Book Antiqua" w:hAnsi="Book Antiqua" w:cs="Book Antiqua"/>
          <w:i/>
        </w:rPr>
        <w:t xml:space="preserve">распознавать </w:t>
      </w:r>
      <w:r>
        <w:t>в письменном и звучащем тексте 1000 лексических единиц и правильно употреблять в устной и письменной речи, с соблюдением существующей нормы лекси</w:t>
      </w:r>
      <w:r>
        <w:t>ческой сочета- емости, не менее 900 лексических единиц (слов, словосочетаний, речевых клише), обслуживающих ситуации общения в рамках тематического содержания речи для 7 класса, включая 750 лек- сических единиц, освоенных в предыдущие годы обучения;</w:t>
      </w:r>
      <w:r>
        <w:rPr>
          <w:color w:val="000000"/>
        </w:rPr>
        <w:t xml:space="preserve"> </w:t>
      </w:r>
    </w:p>
    <w:p w:rsidR="00121AC2" w:rsidRDefault="00C630C7">
      <w:pPr>
        <w:ind w:left="170" w:right="15"/>
      </w:pPr>
      <w:r>
        <w:t>Распо</w:t>
      </w:r>
      <w:r>
        <w:t xml:space="preserve">знавать и образовывать родственные слова с использо- ванием аффиксации: — образование глаголов при помощи пре- фикса in(m)-, a- — имен существительных при </w:t>
      </w:r>
      <w:r>
        <w:lastRenderedPageBreak/>
        <w:t>помощи суф- фиксов — ta /- isa, -ismo, -miento — имен прилагательных при помощи префиксов in-/im-, de</w:t>
      </w:r>
      <w:r>
        <w:t>s-/dis</w:t>
      </w:r>
      <w:r>
        <w:rPr>
          <w:color w:val="000000"/>
        </w:rPr>
        <w:t xml:space="preserve"> </w:t>
      </w:r>
    </w:p>
    <w:p w:rsidR="00121AC2" w:rsidRDefault="00C630C7">
      <w:pPr>
        <w:ind w:left="170" w:right="15"/>
      </w:pPr>
      <w:r>
        <w:t>Распознавать и образовывать родственные слова с использо- ванием конверсии: –образование имен существительных от ин- финитива глагола (субстантивация: el ser, el poder, el deber)</w:t>
      </w:r>
      <w:r>
        <w:rPr>
          <w:color w:val="000000"/>
        </w:rPr>
        <w:t xml:space="preserve"> </w:t>
      </w:r>
    </w:p>
    <w:p w:rsidR="00121AC2" w:rsidRDefault="00C630C7">
      <w:pPr>
        <w:ind w:left="170" w:right="15"/>
      </w:pPr>
      <w:r>
        <w:rPr>
          <w:rFonts w:ascii="Book Antiqua" w:eastAsia="Book Antiqua" w:hAnsi="Book Antiqua" w:cs="Book Antiqua"/>
          <w:i/>
        </w:rPr>
        <w:t xml:space="preserve">распознавать </w:t>
      </w:r>
      <w:r>
        <w:t>в звучащем и письменном тексте и употре- блять в устной</w:t>
      </w:r>
      <w:r>
        <w:t xml:space="preserve"> и письменной речи изученные многозначные лексические единицы, синонимы, антонимы, интернациональ- ные слова, сокращения, аббревиатуры и речевые клише;</w:t>
      </w:r>
      <w:r>
        <w:rPr>
          <w:color w:val="000000"/>
        </w:rPr>
        <w:t xml:space="preserve"> </w:t>
      </w:r>
    </w:p>
    <w:p w:rsidR="00121AC2" w:rsidRDefault="00C630C7">
      <w:pPr>
        <w:spacing w:after="39"/>
        <w:ind w:left="170" w:right="15"/>
      </w:pPr>
      <w:r>
        <w:rPr>
          <w:rFonts w:ascii="Book Antiqua" w:eastAsia="Book Antiqua" w:hAnsi="Book Antiqua" w:cs="Book Antiqua"/>
          <w:i/>
        </w:rPr>
        <w:t xml:space="preserve">распознавать </w:t>
      </w:r>
      <w:r>
        <w:t>в звучащем и письменном тексте и употре- блять в устной и письменной речи различные средст</w:t>
      </w:r>
      <w:r>
        <w:t>ва связи для обеспечения логичности и целостности высказывания;</w:t>
      </w:r>
      <w:r>
        <w:rPr>
          <w:color w:val="000000"/>
        </w:rPr>
        <w:t xml:space="preserve"> </w:t>
      </w:r>
    </w:p>
    <w:p w:rsidR="00121AC2" w:rsidRDefault="00C630C7">
      <w:pPr>
        <w:ind w:left="170" w:right="15"/>
      </w:pPr>
      <w:r>
        <w:t>4)</w:t>
      </w:r>
      <w:r>
        <w:rPr>
          <w:rFonts w:ascii="Arial" w:eastAsia="Arial" w:hAnsi="Arial" w:cs="Arial"/>
        </w:rPr>
        <w:t xml:space="preserve"> </w:t>
      </w:r>
      <w:r>
        <w:rPr>
          <w:rFonts w:ascii="Book Antiqua" w:eastAsia="Book Antiqua" w:hAnsi="Book Antiqua" w:cs="Book Antiqua"/>
          <w:i/>
        </w:rPr>
        <w:t xml:space="preserve">знать и понимать </w:t>
      </w:r>
      <w:r>
        <w:t>особенности структуры различных коммуникативных типов предложений испанского языка;</w:t>
      </w:r>
      <w:r>
        <w:rPr>
          <w:color w:val="000000"/>
        </w:rPr>
        <w:t xml:space="preserve"> </w:t>
      </w:r>
      <w:r>
        <w:rPr>
          <w:rFonts w:ascii="Book Antiqua" w:eastAsia="Book Antiqua" w:hAnsi="Book Antiqua" w:cs="Book Antiqua"/>
          <w:i/>
        </w:rPr>
        <w:t xml:space="preserve">распознавать </w:t>
      </w:r>
      <w:r>
        <w:t xml:space="preserve">в письменном и звучащем тексте и употре- </w:t>
      </w:r>
    </w:p>
    <w:p w:rsidR="00121AC2" w:rsidRDefault="00C630C7">
      <w:pPr>
        <w:ind w:left="170" w:right="15" w:firstLine="0"/>
      </w:pPr>
      <w:r>
        <w:t xml:space="preserve">блять в устной и письменной </w:t>
      </w:r>
      <w:r>
        <w:t>речи:</w:t>
      </w:r>
      <w:r>
        <w:rPr>
          <w:color w:val="000000"/>
        </w:rPr>
        <w:t xml:space="preserve"> </w:t>
      </w:r>
    </w:p>
    <w:p w:rsidR="00121AC2" w:rsidRDefault="00C630C7">
      <w:pPr>
        <w:ind w:left="170" w:right="15"/>
      </w:pPr>
      <w:r>
        <w:t>Распознавать в звучащем и письменном тексте и употреблять в устной и письменной речи инверсионного порядка слов (пря- мое и косвенное дополнение) в повествовательном предложе- нии (Esta fruta la acabo de comprar en el mercado. A los niños les gustan</w:t>
      </w:r>
      <w:r>
        <w:t xml:space="preserve"> estos juguetes.)</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cложносочинённые предложения с сочинительными союзами</w:t>
      </w:r>
      <w:r>
        <w:rPr>
          <w:color w:val="000000"/>
        </w:rPr>
        <w:t xml:space="preserve"> </w:t>
      </w:r>
      <w:r>
        <w:rPr>
          <w:rFonts w:ascii="Book Antiqua" w:eastAsia="Book Antiqua" w:hAnsi="Book Antiqua" w:cs="Book Antiqua"/>
          <w:i/>
        </w:rPr>
        <w:t>y</w:t>
      </w:r>
      <w:r>
        <w:t>/</w:t>
      </w:r>
      <w:r>
        <w:rPr>
          <w:rFonts w:ascii="Book Antiqua" w:eastAsia="Book Antiqua" w:hAnsi="Book Antiqua" w:cs="Book Antiqua"/>
          <w:i/>
        </w:rPr>
        <w:t>e</w:t>
      </w:r>
      <w:r>
        <w:t xml:space="preserve">, </w:t>
      </w:r>
      <w:r>
        <w:rPr>
          <w:rFonts w:ascii="Book Antiqua" w:eastAsia="Book Antiqua" w:hAnsi="Book Antiqua" w:cs="Book Antiqua"/>
          <w:i/>
        </w:rPr>
        <w:t>pero</w:t>
      </w:r>
      <w:r>
        <w:t xml:space="preserve">, </w:t>
      </w:r>
      <w:r>
        <w:rPr>
          <w:rFonts w:ascii="Book Antiqua" w:eastAsia="Book Antiqua" w:hAnsi="Book Antiqua" w:cs="Book Antiqua"/>
          <w:i/>
        </w:rPr>
        <w:t>o</w:t>
      </w:r>
      <w:r>
        <w:t>/</w:t>
      </w:r>
      <w:r>
        <w:rPr>
          <w:rFonts w:ascii="Book Antiqua" w:eastAsia="Book Antiqua" w:hAnsi="Book Antiqua" w:cs="Book Antiqua"/>
          <w:i/>
        </w:rPr>
        <w:t>u;</w:t>
      </w:r>
      <w:r>
        <w:rPr>
          <w:rFonts w:ascii="Book Antiqua" w:eastAsia="Book Antiqua" w:hAnsi="Book Antiqua" w:cs="Book Antiqua"/>
          <w:i/>
          <w:color w:val="000000"/>
        </w:rPr>
        <w:t xml:space="preserve"> </w:t>
      </w:r>
    </w:p>
    <w:p w:rsidR="00121AC2" w:rsidRDefault="00C630C7">
      <w:pPr>
        <w:ind w:left="170" w:right="15"/>
      </w:pPr>
      <w:r>
        <w:t xml:space="preserve">Распознавать в звучащем и письменном тексте и употреблять в устной и письменной речи сложноподчиненных определитель- </w:t>
      </w:r>
      <w:r>
        <w:t>ных предложений с союзами: que, quien, cuyo, el/la que</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условные предложения реального (I) типа в плане настояще- го и прошедшего времени;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косвенная речь в утвердительных и вопросительных предло- жениях в настоящем и прошедшем времени; согласование вр</w:t>
      </w:r>
      <w:r>
        <w:t>емён в рамках сложного предложения в плане настоящего и прошедшего времени;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 xml:space="preserve">наиболее употребительные регулярные и нерегулярные гла- голы вo временных формах действительного залога изъяви- </w:t>
      </w:r>
      <w:r>
        <w:lastRenderedPageBreak/>
        <w:t>тельного наклонения (Presente, Pretérito Perfecto Compuesto, Futu</w:t>
      </w:r>
      <w:r>
        <w:t>ro Imperfecto, Pretérito Indefinido, Pretérito Imperfecto, Pretérito Pluscuamperfeсto, Condicional Simple с временным значением будущего действия в плане прошедшего);</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наиболее употребительные регулярные и нерегулярные гла- голы во временных формах сосла</w:t>
      </w:r>
      <w:r>
        <w:t xml:space="preserve">гательного наклонения (Presente de Subjuntivo) в простом предложении после наре- чий </w:t>
      </w:r>
      <w:r>
        <w:rPr>
          <w:rFonts w:ascii="Book Antiqua" w:eastAsia="Book Antiqua" w:hAnsi="Book Antiqua" w:cs="Book Antiqua"/>
          <w:i/>
        </w:rPr>
        <w:t>quizá(s), tal vez, acaso</w:t>
      </w:r>
      <w:r>
        <w:t xml:space="preserve">, междометия </w:t>
      </w:r>
      <w:r>
        <w:rPr>
          <w:rFonts w:ascii="Book Antiqua" w:eastAsia="Book Antiqua" w:hAnsi="Book Antiqua" w:cs="Book Antiqua"/>
          <w:i/>
        </w:rPr>
        <w:t xml:space="preserve">ojalá, </w:t>
      </w:r>
      <w:r>
        <w:t xml:space="preserve">и частицы </w:t>
      </w:r>
      <w:r>
        <w:rPr>
          <w:rFonts w:ascii="Book Antiqua" w:eastAsia="Book Antiqua" w:hAnsi="Book Antiqua" w:cs="Book Antiqua"/>
          <w:i/>
        </w:rPr>
        <w:t>que</w:t>
      </w:r>
      <w:r>
        <w:t xml:space="preserve">; в придаточных предложениях подлежащных и дополни- тельных с союзом </w:t>
      </w:r>
      <w:r>
        <w:rPr>
          <w:rFonts w:ascii="Book Antiqua" w:eastAsia="Book Antiqua" w:hAnsi="Book Antiqua" w:cs="Book Antiqua"/>
          <w:i/>
        </w:rPr>
        <w:t xml:space="preserve">que </w:t>
      </w:r>
      <w:r>
        <w:t>после выражений и глаголов волеизъ- явлен</w:t>
      </w:r>
      <w:r>
        <w:t xml:space="preserve">ия, сомнения, эмоции; в придаточных предложениях цели после союза </w:t>
      </w:r>
      <w:r>
        <w:rPr>
          <w:rFonts w:ascii="Book Antiqua" w:eastAsia="Book Antiqua" w:hAnsi="Book Antiqua" w:cs="Book Antiqua"/>
          <w:i/>
        </w:rPr>
        <w:t>para que;</w:t>
      </w:r>
      <w:r>
        <w:rPr>
          <w:rFonts w:ascii="Book Antiqua" w:eastAsia="Book Antiqua" w:hAnsi="Book Antiqua" w:cs="Book Antiqua"/>
          <w:i/>
          <w:color w:val="000000"/>
        </w:rPr>
        <w:t xml:space="preserve"> </w:t>
      </w:r>
    </w:p>
    <w:p w:rsidR="00121AC2" w:rsidRDefault="00C630C7">
      <w:pPr>
        <w:ind w:left="378" w:right="15" w:hanging="142"/>
      </w:pPr>
      <w:r>
        <w:rPr>
          <w:rFonts w:ascii="Trebuchet MS" w:eastAsia="Trebuchet MS" w:hAnsi="Trebuchet MS" w:cs="Trebuchet MS"/>
          <w:sz w:val="14"/>
        </w:rPr>
        <w:t xml:space="preserve">6 </w:t>
      </w:r>
      <w:r>
        <w:t>наиболее употребительные регулярные и нерегулярные гла- голы в повелительном наклонении (в утвердительной и от- рицательной форме);</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наиболее употребительные регулярные и нере</w:t>
      </w:r>
      <w:r>
        <w:t>гулярные воз- вратные глаголы вo временных формах действительного залога изъявительного наклонения, в настоящем времени сослагательного наклонения Presente de Subjuntivo и в ут- вердительной и отрицательной форме повелительного на- клонения;</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наиболее уп</w:t>
      </w:r>
      <w:r>
        <w:t>отребительные регулярные и нерегулярные гла- голы в причастной форме страдательного залога в конструк- ции ser + participio и в местоименной форме страдательного залога voz pasiva refleja;</w:t>
      </w:r>
      <w:r>
        <w:rPr>
          <w:color w:val="000000"/>
        </w:rPr>
        <w:t xml:space="preserve"> </w:t>
      </w:r>
    </w:p>
    <w:p w:rsidR="00121AC2" w:rsidRDefault="00C630C7">
      <w:pPr>
        <w:ind w:left="236" w:right="15" w:firstLine="0"/>
      </w:pPr>
      <w:r>
        <w:rPr>
          <w:rFonts w:ascii="Trebuchet MS" w:eastAsia="Trebuchet MS" w:hAnsi="Trebuchet MS" w:cs="Trebuchet MS"/>
          <w:sz w:val="14"/>
        </w:rPr>
        <w:t xml:space="preserve">6 </w:t>
      </w:r>
      <w:r>
        <w:t xml:space="preserve">глаголы </w:t>
      </w:r>
      <w:r>
        <w:rPr>
          <w:rFonts w:ascii="Book Antiqua" w:eastAsia="Book Antiqua" w:hAnsi="Book Antiqua" w:cs="Book Antiqua"/>
          <w:i/>
        </w:rPr>
        <w:t>ser</w:t>
      </w:r>
      <w:r>
        <w:t>/</w:t>
      </w:r>
      <w:r>
        <w:rPr>
          <w:rFonts w:ascii="Book Antiqua" w:eastAsia="Book Antiqua" w:hAnsi="Book Antiqua" w:cs="Book Antiqua"/>
          <w:i/>
        </w:rPr>
        <w:t xml:space="preserve">estar </w:t>
      </w:r>
      <w:r>
        <w:t>с прилагательными;</w:t>
      </w:r>
      <w:r>
        <w:rPr>
          <w:color w:val="000000"/>
        </w:rPr>
        <w:t xml:space="preserve"> </w:t>
      </w:r>
    </w:p>
    <w:p w:rsidR="00121AC2" w:rsidRDefault="00C630C7">
      <w:pPr>
        <w:ind w:left="370" w:right="4" w:hanging="142"/>
      </w:pPr>
      <w:r>
        <w:rPr>
          <w:rFonts w:ascii="Trebuchet MS" w:eastAsia="Trebuchet MS" w:hAnsi="Trebuchet MS" w:cs="Trebuchet MS"/>
          <w:sz w:val="14"/>
        </w:rPr>
        <w:t xml:space="preserve">6 </w:t>
      </w:r>
      <w:r>
        <w:t xml:space="preserve">глагольные конструкции </w:t>
      </w:r>
      <w:r>
        <w:rPr>
          <w:rFonts w:ascii="Book Antiqua" w:eastAsia="Book Antiqua" w:hAnsi="Book Antiqua" w:cs="Book Antiqua"/>
          <w:i/>
        </w:rPr>
        <w:t>e</w:t>
      </w:r>
      <w:r>
        <w:rPr>
          <w:rFonts w:ascii="Book Antiqua" w:eastAsia="Book Antiqua" w:hAnsi="Book Antiqua" w:cs="Book Antiqua"/>
          <w:i/>
        </w:rPr>
        <w:t xml:space="preserve">mpezar a </w:t>
      </w:r>
      <w:r>
        <w:t xml:space="preserve">+ infinitivo, </w:t>
      </w:r>
      <w:r>
        <w:rPr>
          <w:rFonts w:ascii="Book Antiqua" w:eastAsia="Book Antiqua" w:hAnsi="Book Antiqua" w:cs="Book Antiqua"/>
          <w:i/>
        </w:rPr>
        <w:t xml:space="preserve">tener que </w:t>
      </w:r>
      <w:r>
        <w:t xml:space="preserve">+ infinitivo, </w:t>
      </w:r>
      <w:r>
        <w:rPr>
          <w:rFonts w:ascii="Book Antiqua" w:eastAsia="Book Antiqua" w:hAnsi="Book Antiqua" w:cs="Book Antiqua"/>
          <w:i/>
        </w:rPr>
        <w:t xml:space="preserve">hay que </w:t>
      </w:r>
      <w:r>
        <w:t xml:space="preserve">+ infinitivo, </w:t>
      </w:r>
      <w:r>
        <w:rPr>
          <w:rFonts w:ascii="Book Antiqua" w:eastAsia="Book Antiqua" w:hAnsi="Book Antiqua" w:cs="Book Antiqua"/>
          <w:i/>
        </w:rPr>
        <w:t xml:space="preserve">terminar de </w:t>
      </w:r>
      <w:r>
        <w:t xml:space="preserve">+ infinitivo, </w:t>
      </w:r>
      <w:r>
        <w:rPr>
          <w:rFonts w:ascii="Book Antiqua" w:eastAsia="Book Antiqua" w:hAnsi="Book Antiqua" w:cs="Book Antiqua"/>
          <w:i/>
        </w:rPr>
        <w:t xml:space="preserve">acabar de </w:t>
      </w:r>
      <w:r>
        <w:t xml:space="preserve">+ infinitivo, </w:t>
      </w:r>
      <w:r>
        <w:rPr>
          <w:rFonts w:ascii="Book Antiqua" w:eastAsia="Book Antiqua" w:hAnsi="Book Antiqua" w:cs="Book Antiqua"/>
          <w:i/>
        </w:rPr>
        <w:t xml:space="preserve">ir a </w:t>
      </w:r>
      <w:r>
        <w:t xml:space="preserve">+ infinitivo, </w:t>
      </w:r>
      <w:r>
        <w:rPr>
          <w:rFonts w:ascii="Book Antiqua" w:eastAsia="Book Antiqua" w:hAnsi="Book Antiqua" w:cs="Book Antiqua"/>
          <w:i/>
        </w:rPr>
        <w:t>volver a + infinitivo, soler + infinitivo</w:t>
      </w:r>
      <w:r>
        <w:t xml:space="preserve">, </w:t>
      </w:r>
      <w:r>
        <w:rPr>
          <w:rFonts w:ascii="Book Antiqua" w:eastAsia="Book Antiqua" w:hAnsi="Book Antiqua" w:cs="Book Antiqua"/>
          <w:i/>
        </w:rPr>
        <w:t xml:space="preserve">estar </w:t>
      </w:r>
      <w:r>
        <w:t xml:space="preserve">+ participio, </w:t>
      </w:r>
      <w:r>
        <w:rPr>
          <w:rFonts w:ascii="Book Antiqua" w:eastAsia="Book Antiqua" w:hAnsi="Book Antiqua" w:cs="Book Antiqua"/>
          <w:i/>
        </w:rPr>
        <w:t xml:space="preserve">estar </w:t>
      </w:r>
      <w:r>
        <w:t xml:space="preserve">+ </w:t>
      </w:r>
      <w:r>
        <w:rPr>
          <w:rFonts w:ascii="Book Antiqua" w:eastAsia="Book Antiqua" w:hAnsi="Book Antiqua" w:cs="Book Antiqua"/>
          <w:i/>
        </w:rPr>
        <w:t>gerundio, seguir + gerundio;</w:t>
      </w:r>
      <w:r>
        <w:rPr>
          <w:rFonts w:ascii="Book Antiqua" w:eastAsia="Book Antiqua" w:hAnsi="Book Antiqua" w:cs="Book Antiqua"/>
          <w:i/>
          <w:color w:val="000000"/>
        </w:rPr>
        <w:t xml:space="preserve"> </w:t>
      </w:r>
    </w:p>
    <w:p w:rsidR="00121AC2" w:rsidRDefault="00C630C7">
      <w:pPr>
        <w:ind w:left="378" w:right="15" w:hanging="142"/>
      </w:pPr>
      <w:r>
        <w:rPr>
          <w:rFonts w:ascii="Trebuchet MS" w:eastAsia="Trebuchet MS" w:hAnsi="Trebuchet MS" w:cs="Trebuchet MS"/>
          <w:sz w:val="14"/>
        </w:rPr>
        <w:t xml:space="preserve">6 </w:t>
      </w:r>
      <w:r>
        <w:t>неопределённый артикль, определённый артикль и отсут- ствие артикля перед существительными (наиболее распро- странённые случаи употребления);</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Неисчисляемые и исчисляемые существительные (agua, un libro);</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прилагательные и наречия в положительной, срав</w:t>
      </w:r>
      <w:r>
        <w:t>нительной и превосходной степени, образованные по правилу, и исклю- чения. Абсолютная превосходная степень прилагательных, образованная с помощью наречия “muy” и с помощью окончания “-ísimo”;</w:t>
      </w:r>
      <w:r>
        <w:rPr>
          <w:color w:val="000000"/>
        </w:rPr>
        <w:t xml:space="preserve"> </w:t>
      </w:r>
    </w:p>
    <w:p w:rsidR="00121AC2" w:rsidRDefault="00C630C7">
      <w:pPr>
        <w:ind w:left="378" w:right="15" w:hanging="142"/>
      </w:pPr>
      <w:r>
        <w:rPr>
          <w:rFonts w:ascii="Trebuchet MS" w:eastAsia="Trebuchet MS" w:hAnsi="Trebuchet MS" w:cs="Trebuchet MS"/>
          <w:sz w:val="14"/>
        </w:rPr>
        <w:lastRenderedPageBreak/>
        <w:t xml:space="preserve">6 </w:t>
      </w:r>
      <w:r>
        <w:t>местоимения: личные (ударные и безударные), притяжательные (у</w:t>
      </w:r>
      <w:r>
        <w:t>дарные и безударные), указательные, неопределённые, отрицательные, возвратные, вопросительные;</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количественные числительные (1–1000), порядковые числи- тельные (1–15), обозначение дат и больших чисел (100– 1000000);</w:t>
      </w:r>
      <w:r>
        <w:rPr>
          <w:color w:val="000000"/>
        </w:rPr>
        <w:t xml:space="preserve"> </w:t>
      </w:r>
    </w:p>
    <w:p w:rsidR="00121AC2" w:rsidRDefault="00C630C7">
      <w:pPr>
        <w:spacing w:after="44"/>
        <w:ind w:left="378" w:right="15" w:hanging="142"/>
      </w:pPr>
      <w:r>
        <w:rPr>
          <w:rFonts w:ascii="Trebuchet MS" w:eastAsia="Trebuchet MS" w:hAnsi="Trebuchet MS" w:cs="Trebuchet MS"/>
          <w:sz w:val="14"/>
        </w:rPr>
        <w:t xml:space="preserve">6 </w:t>
      </w:r>
      <w:r>
        <w:t>наиболее употребительные сложные пр</w:t>
      </w:r>
      <w:r>
        <w:t xml:space="preserve">едлоги места и време- ни, предлоги направления; предлог </w:t>
      </w:r>
      <w:r>
        <w:rPr>
          <w:rFonts w:ascii="Book Antiqua" w:eastAsia="Book Antiqua" w:hAnsi="Book Antiqua" w:cs="Book Antiqua"/>
          <w:i/>
        </w:rPr>
        <w:t xml:space="preserve">por </w:t>
      </w:r>
      <w:r>
        <w:t>с глаголами в стра- дательном залоге;</w:t>
      </w:r>
      <w:r>
        <w:rPr>
          <w:color w:val="000000"/>
        </w:rPr>
        <w:t xml:space="preserve"> </w:t>
      </w:r>
    </w:p>
    <w:p w:rsidR="00121AC2" w:rsidRDefault="00C630C7">
      <w:pPr>
        <w:ind w:left="382" w:right="15" w:firstLine="0"/>
      </w:pPr>
      <w:r>
        <w:t>5)</w:t>
      </w:r>
      <w:r>
        <w:rPr>
          <w:rFonts w:ascii="Arial" w:eastAsia="Arial" w:hAnsi="Arial" w:cs="Arial"/>
        </w:rPr>
        <w:t xml:space="preserve"> </w:t>
      </w:r>
      <w:r>
        <w:rPr>
          <w:rFonts w:ascii="Book Antiqua" w:eastAsia="Book Antiqua" w:hAnsi="Book Antiqua" w:cs="Book Antiqua"/>
          <w:i/>
        </w:rPr>
        <w:t xml:space="preserve">владеть </w:t>
      </w:r>
      <w:r>
        <w:t>социокультурными знаниями и умениями: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rPr>
          <w:rFonts w:ascii="Book Antiqua" w:eastAsia="Book Antiqua" w:hAnsi="Book Antiqua" w:cs="Book Antiqua"/>
          <w:i/>
        </w:rPr>
        <w:t xml:space="preserve">использовать </w:t>
      </w:r>
      <w:r>
        <w:t>отдельные социокультурные элементы речево- го поведенческого этикета, принятые в стране/стра</w:t>
      </w:r>
      <w:r>
        <w:t>нах изу- чаемого языка в рамках тематического содержания;</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rPr>
          <w:rFonts w:ascii="Book Antiqua" w:eastAsia="Book Antiqua" w:hAnsi="Book Antiqua" w:cs="Book Antiqua"/>
          <w:i/>
        </w:rPr>
        <w:t xml:space="preserve">знать/понимать и использовать </w:t>
      </w:r>
      <w:r>
        <w:t xml:space="preserve">в устной и письменной ре- чи наиболее употребительную тематическую фоновую лекси- ку и реалии страны/стран изучаемого языка в рамках тема- тического содержания речи </w:t>
      </w:r>
      <w:r>
        <w:t>(основные национальные празд- ники, система образования);</w:t>
      </w:r>
      <w:r>
        <w:rPr>
          <w:color w:val="000000"/>
        </w:rPr>
        <w:t xml:space="preserve"> </w:t>
      </w:r>
    </w:p>
    <w:p w:rsidR="00121AC2" w:rsidRDefault="00C630C7">
      <w:pPr>
        <w:spacing w:line="244" w:lineRule="auto"/>
        <w:ind w:left="388" w:right="4" w:hanging="152"/>
        <w:jc w:val="left"/>
      </w:pPr>
      <w:r>
        <w:rPr>
          <w:rFonts w:ascii="Trebuchet MS" w:eastAsia="Trebuchet MS" w:hAnsi="Trebuchet MS" w:cs="Trebuchet MS"/>
          <w:sz w:val="14"/>
        </w:rPr>
        <w:t xml:space="preserve">6 </w:t>
      </w:r>
      <w:r>
        <w:rPr>
          <w:rFonts w:ascii="Book Antiqua" w:eastAsia="Book Antiqua" w:hAnsi="Book Antiqua" w:cs="Book Antiqua"/>
          <w:i/>
        </w:rPr>
        <w:t xml:space="preserve">обладать </w:t>
      </w:r>
      <w:r>
        <w:t>базовыми знаниями о социокультурном портрете и культурном наследии родной страны и страны/стран изу- чаемого языка;</w:t>
      </w:r>
      <w:r>
        <w:rPr>
          <w:color w:val="000000"/>
        </w:rPr>
        <w:t xml:space="preserve"> </w:t>
      </w:r>
    </w:p>
    <w:p w:rsidR="00121AC2" w:rsidRDefault="00C630C7">
      <w:pPr>
        <w:spacing w:after="42"/>
        <w:ind w:left="378" w:right="15" w:hanging="142"/>
      </w:pPr>
      <w:r>
        <w:rPr>
          <w:rFonts w:ascii="Trebuchet MS" w:eastAsia="Trebuchet MS" w:hAnsi="Trebuchet MS" w:cs="Trebuchet MS"/>
          <w:sz w:val="14"/>
        </w:rPr>
        <w:t xml:space="preserve">6 </w:t>
      </w:r>
      <w:r>
        <w:rPr>
          <w:rFonts w:ascii="Book Antiqua" w:eastAsia="Book Antiqua" w:hAnsi="Book Antiqua" w:cs="Book Antiqua"/>
          <w:i/>
        </w:rPr>
        <w:t xml:space="preserve">кратко представлять </w:t>
      </w:r>
      <w:r>
        <w:t>Россию и страну/страны изучаемого языка.</w:t>
      </w:r>
      <w:r>
        <w:rPr>
          <w:color w:val="000000"/>
        </w:rPr>
        <w:t xml:space="preserve"> </w:t>
      </w:r>
    </w:p>
    <w:p w:rsidR="00121AC2" w:rsidRDefault="00C630C7">
      <w:pPr>
        <w:numPr>
          <w:ilvl w:val="0"/>
          <w:numId w:val="50"/>
        </w:numPr>
        <w:spacing w:after="53"/>
        <w:ind w:right="15"/>
      </w:pPr>
      <w:r>
        <w:rPr>
          <w:rFonts w:ascii="Book Antiqua" w:eastAsia="Book Antiqua" w:hAnsi="Book Antiqua" w:cs="Book Antiqua"/>
          <w:i/>
        </w:rPr>
        <w:t xml:space="preserve">владеть </w:t>
      </w:r>
      <w:r>
        <w:t>компенсаторными умениями: использовать при чтении и аудировании — языковую догадку, в том числе кон- текстуальную; при непосредственном общении — переспраши- вать, просить повторить, уточняя значение незнакомых слов; игнорировать информацию, не явл</w:t>
      </w:r>
      <w:r>
        <w:t>яющуюся необходимой для понимания основного содержания прочитанного/прослушанно- го текста или для нахождения в тексте запрашиваемой инфор- мации.</w:t>
      </w:r>
      <w:r>
        <w:rPr>
          <w:color w:val="000000"/>
        </w:rPr>
        <w:t xml:space="preserve"> </w:t>
      </w:r>
    </w:p>
    <w:p w:rsidR="00121AC2" w:rsidRDefault="00C630C7">
      <w:pPr>
        <w:numPr>
          <w:ilvl w:val="0"/>
          <w:numId w:val="50"/>
        </w:numPr>
        <w:spacing w:after="38"/>
        <w:ind w:right="15"/>
      </w:pPr>
      <w:r>
        <w:rPr>
          <w:rFonts w:ascii="Book Antiqua" w:eastAsia="Book Antiqua" w:hAnsi="Book Antiqua" w:cs="Book Antiqua"/>
          <w:i/>
        </w:rPr>
        <w:t xml:space="preserve">участвовать </w:t>
      </w:r>
      <w:r>
        <w:t>в несложных учебных проектах с использо- ванием материалов на испанском языке с применением ИКТ,</w:t>
      </w:r>
      <w:r>
        <w:t xml:space="preserve"> соблюдая правила информационной безопасности при работе в сети Интернет;</w:t>
      </w:r>
      <w:r>
        <w:rPr>
          <w:color w:val="000000"/>
        </w:rPr>
        <w:t xml:space="preserve"> </w:t>
      </w:r>
    </w:p>
    <w:p w:rsidR="00121AC2" w:rsidRDefault="00C630C7">
      <w:pPr>
        <w:numPr>
          <w:ilvl w:val="0"/>
          <w:numId w:val="50"/>
        </w:numPr>
        <w:spacing w:after="40"/>
        <w:ind w:right="15"/>
      </w:pPr>
      <w:r>
        <w:rPr>
          <w:rFonts w:ascii="Book Antiqua" w:eastAsia="Book Antiqua" w:hAnsi="Book Antiqua" w:cs="Book Antiqua"/>
          <w:i/>
        </w:rPr>
        <w:lastRenderedPageBreak/>
        <w:t xml:space="preserve">использовать </w:t>
      </w:r>
      <w:r>
        <w:t>двуязычные словари, словари в картинках и другие справочные материалы, включая ресурсы в сети Ин- тернет;</w:t>
      </w:r>
      <w:r>
        <w:rPr>
          <w:color w:val="000000"/>
        </w:rPr>
        <w:t xml:space="preserve"> </w:t>
      </w:r>
    </w:p>
    <w:p w:rsidR="00121AC2" w:rsidRDefault="00C630C7">
      <w:pPr>
        <w:numPr>
          <w:ilvl w:val="0"/>
          <w:numId w:val="50"/>
        </w:numPr>
        <w:ind w:right="15"/>
      </w:pPr>
      <w:r>
        <w:rPr>
          <w:rFonts w:ascii="Book Antiqua" w:eastAsia="Book Antiqua" w:hAnsi="Book Antiqua" w:cs="Book Antiqua"/>
          <w:i/>
        </w:rPr>
        <w:t xml:space="preserve">сравнивать </w:t>
      </w:r>
      <w:r>
        <w:t>(в том числе устанавливать основания для сравнения</w:t>
      </w:r>
      <w:r>
        <w:t>) объекты, явления, процессы, их элементы и основ- ные функции в рамках изученной тематики.</w:t>
      </w:r>
      <w:r>
        <w:rPr>
          <w:color w:val="000000"/>
        </w:rPr>
        <w:t xml:space="preserve"> </w:t>
      </w:r>
    </w:p>
    <w:p w:rsidR="00121AC2" w:rsidRDefault="00C630C7">
      <w:pPr>
        <w:spacing w:line="259" w:lineRule="auto"/>
        <w:ind w:left="153" w:hanging="10"/>
        <w:jc w:val="left"/>
      </w:pPr>
      <w:r>
        <w:rPr>
          <w:rFonts w:ascii="Verdana" w:eastAsia="Verdana" w:hAnsi="Verdana" w:cs="Verdana"/>
          <w:sz w:val="22"/>
        </w:rPr>
        <w:t>8</w:t>
      </w:r>
      <w:r>
        <w:rPr>
          <w:rFonts w:ascii="Arial" w:eastAsia="Arial" w:hAnsi="Arial" w:cs="Arial"/>
          <w:sz w:val="22"/>
        </w:rPr>
        <w:t xml:space="preserve"> </w:t>
      </w:r>
      <w:r>
        <w:rPr>
          <w:rFonts w:ascii="Verdana" w:eastAsia="Verdana" w:hAnsi="Verdana" w:cs="Verdana"/>
          <w:sz w:val="22"/>
        </w:rPr>
        <w:t>КЛАСС</w:t>
      </w:r>
      <w:r>
        <w:rPr>
          <w:rFonts w:ascii="Verdana" w:eastAsia="Verdana" w:hAnsi="Verdana" w:cs="Verdana"/>
          <w:color w:val="000000"/>
          <w:sz w:val="22"/>
        </w:rPr>
        <w:t xml:space="preserve"> </w:t>
      </w:r>
    </w:p>
    <w:p w:rsidR="00121AC2" w:rsidRDefault="00C630C7">
      <w:pPr>
        <w:spacing w:after="75" w:line="259" w:lineRule="auto"/>
        <w:ind w:left="151" w:hanging="10"/>
        <w:jc w:val="left"/>
      </w:pPr>
      <w:r>
        <w:rPr>
          <w:rFonts w:ascii="Verdana" w:eastAsia="Verdana" w:hAnsi="Verdana" w:cs="Verdana"/>
        </w:rPr>
        <w:t>Коммуникативные умения</w:t>
      </w:r>
      <w:r>
        <w:rPr>
          <w:rFonts w:ascii="Verdana" w:eastAsia="Verdana" w:hAnsi="Verdana" w:cs="Verdana"/>
          <w:color w:val="000000"/>
        </w:rPr>
        <w:t xml:space="preserve"> </w:t>
      </w:r>
    </w:p>
    <w:p w:rsidR="00121AC2" w:rsidRDefault="00C630C7">
      <w:pPr>
        <w:ind w:left="382" w:right="15" w:firstLine="0"/>
      </w:pPr>
      <w:r>
        <w:t>1)</w:t>
      </w:r>
      <w:r>
        <w:rPr>
          <w:rFonts w:ascii="Arial" w:eastAsia="Arial" w:hAnsi="Arial" w:cs="Arial"/>
        </w:rPr>
        <w:t xml:space="preserve"> </w:t>
      </w:r>
      <w:r>
        <w:rPr>
          <w:rFonts w:ascii="Book Antiqua" w:eastAsia="Book Antiqua" w:hAnsi="Book Antiqua" w:cs="Book Antiqua"/>
          <w:i/>
        </w:rPr>
        <w:t xml:space="preserve">владеть </w:t>
      </w:r>
      <w:r>
        <w:t>основными видами речевой деятельности:</w:t>
      </w:r>
      <w:r>
        <w:rPr>
          <w:color w:val="000000"/>
        </w:rPr>
        <w:t xml:space="preserve"> </w:t>
      </w:r>
    </w:p>
    <w:p w:rsidR="00121AC2" w:rsidRDefault="00C630C7">
      <w:pPr>
        <w:spacing w:after="0" w:line="259" w:lineRule="auto"/>
        <w:ind w:left="379" w:hanging="10"/>
        <w:jc w:val="left"/>
      </w:pPr>
      <w:r>
        <w:rPr>
          <w:b/>
        </w:rPr>
        <w:t>говорение:</w:t>
      </w:r>
      <w:r>
        <w:rPr>
          <w:b/>
          <w:color w:val="000000"/>
        </w:rPr>
        <w:t xml:space="preserve"> </w:t>
      </w:r>
    </w:p>
    <w:p w:rsidR="00121AC2" w:rsidRDefault="00C630C7">
      <w:pPr>
        <w:ind w:left="170" w:right="15"/>
      </w:pPr>
      <w:r>
        <w:rPr>
          <w:rFonts w:ascii="Book Antiqua" w:eastAsia="Book Antiqua" w:hAnsi="Book Antiqua" w:cs="Book Antiqua"/>
          <w:i/>
        </w:rPr>
        <w:t xml:space="preserve">вести разные виды диалогов </w:t>
      </w:r>
      <w:r>
        <w:t>(диалог этикетного характера, диалог-</w:t>
      </w:r>
      <w:r>
        <w:t>побуждение к действию, диалог-расспрос; комбиниро- ванный диалог, включающий различные виды диалогов) в рам- ках тематического содержания речи в стандартных ситуациях неофициального общения, с вербальными и/или зрительными опорами, с соблюдением норм речев</w:t>
      </w:r>
      <w:r>
        <w:t>ого этикета, принятого в стране/странах изучаемого языка (до 7 реплик со стороны каж- дого собеседника);</w:t>
      </w:r>
      <w:r>
        <w:rPr>
          <w:color w:val="000000"/>
        </w:rPr>
        <w:t xml:space="preserve"> </w:t>
      </w:r>
    </w:p>
    <w:p w:rsidR="00121AC2" w:rsidRDefault="00C630C7">
      <w:pPr>
        <w:ind w:left="170" w:right="15"/>
      </w:pPr>
      <w:r>
        <w:rPr>
          <w:rFonts w:ascii="Book Antiqua" w:eastAsia="Book Antiqua" w:hAnsi="Book Antiqua" w:cs="Book Antiqua"/>
          <w:i/>
        </w:rPr>
        <w:t xml:space="preserve">создавать разные виды монологических высказываний </w:t>
      </w:r>
      <w:r>
        <w:t xml:space="preserve">(описание, в том числе характеристика; повествование/сооб- щение) с вербальными и /или зрительными </w:t>
      </w:r>
      <w:r>
        <w:t xml:space="preserve">опорами в рамках тематического содержания речи для (объем монологического высказывания — до 9–10 фраз); </w:t>
      </w:r>
      <w:r>
        <w:rPr>
          <w:rFonts w:ascii="Book Antiqua" w:eastAsia="Book Antiqua" w:hAnsi="Book Antiqua" w:cs="Book Antiqua"/>
          <w:i/>
        </w:rPr>
        <w:t xml:space="preserve">выражать и кратко аргумен- тировать </w:t>
      </w:r>
      <w:r>
        <w:t xml:space="preserve">свое мнение, </w:t>
      </w:r>
      <w:r>
        <w:rPr>
          <w:rFonts w:ascii="Book Antiqua" w:eastAsia="Book Antiqua" w:hAnsi="Book Antiqua" w:cs="Book Antiqua"/>
          <w:i/>
        </w:rPr>
        <w:t xml:space="preserve">излагать </w:t>
      </w:r>
      <w:r>
        <w:t>основное содержание про- читанного/прослушанного текста с вербальными и /или зри- тельными опо</w:t>
      </w:r>
      <w:r>
        <w:t xml:space="preserve">рами (объем — 9–10 фраз); </w:t>
      </w:r>
      <w:r>
        <w:rPr>
          <w:rFonts w:ascii="Book Antiqua" w:eastAsia="Book Antiqua" w:hAnsi="Book Antiqua" w:cs="Book Antiqua"/>
          <w:i/>
        </w:rPr>
        <w:t xml:space="preserve">излагать </w:t>
      </w:r>
      <w:r>
        <w:t>результаты выполненной проектной работы (объем — 9–10 фраз)</w:t>
      </w:r>
      <w:r>
        <w:rPr>
          <w:color w:val="000000"/>
        </w:rPr>
        <w:t xml:space="preserve"> </w:t>
      </w:r>
    </w:p>
    <w:p w:rsidR="00121AC2" w:rsidRDefault="00C630C7">
      <w:pPr>
        <w:ind w:left="170" w:right="15"/>
      </w:pPr>
      <w:r>
        <w:rPr>
          <w:b/>
        </w:rPr>
        <w:t xml:space="preserve">аудирование: </w:t>
      </w:r>
      <w:r>
        <w:rPr>
          <w:rFonts w:ascii="Book Antiqua" w:eastAsia="Book Antiqua" w:hAnsi="Book Antiqua" w:cs="Book Antiqua"/>
          <w:i/>
        </w:rPr>
        <w:t xml:space="preserve">воспринимать на слух и понимать </w:t>
      </w:r>
      <w:r>
        <w:t>неслож- ные аутентичные тексты, содержащие отдельные неизученные языковые явления, в зависимости от поставленной ко</w:t>
      </w:r>
      <w:r>
        <w:t>ммуни- кативной задачи: с пониманием основного содержания, с по- ниманием нужной/интересующей/запрашиваемой информа- ции (время звучания текста/текстов для аудирования — от 1,5 до 2 минут);</w:t>
      </w:r>
      <w:r>
        <w:rPr>
          <w:color w:val="000000"/>
        </w:rPr>
        <w:t xml:space="preserve"> </w:t>
      </w:r>
    </w:p>
    <w:p w:rsidR="00121AC2" w:rsidRDefault="00C630C7">
      <w:pPr>
        <w:ind w:left="170" w:right="15"/>
      </w:pPr>
      <w:r>
        <w:rPr>
          <w:b/>
        </w:rPr>
        <w:t xml:space="preserve">смысловое чтение: </w:t>
      </w:r>
      <w:r>
        <w:rPr>
          <w:rFonts w:ascii="Book Antiqua" w:eastAsia="Book Antiqua" w:hAnsi="Book Antiqua" w:cs="Book Antiqua"/>
          <w:i/>
        </w:rPr>
        <w:t xml:space="preserve">читать про себя и понимать </w:t>
      </w:r>
      <w:r>
        <w:t>неслож- ные аутентич</w:t>
      </w:r>
      <w:r>
        <w:t xml:space="preserve">ные тексты, содержащие отдельные неизучен- ные языковые явления, с различной глубиной проникновения в их содержание в зависимости от поставленной коммуника- тивной задачи: с пониманием основного содержания, с пони- </w:t>
      </w:r>
      <w:r>
        <w:lastRenderedPageBreak/>
        <w:t xml:space="preserve">манием нужной/интересующей/запрашиваемой </w:t>
      </w:r>
      <w:r>
        <w:t xml:space="preserve">информации, с полным пониманием содержания (объем текста/ текстов для чтения — 350–500 слов); </w:t>
      </w:r>
      <w:r>
        <w:rPr>
          <w:rFonts w:ascii="Book Antiqua" w:eastAsia="Book Antiqua" w:hAnsi="Book Antiqua" w:cs="Book Antiqua"/>
          <w:i/>
        </w:rPr>
        <w:t xml:space="preserve">читать несплошные тексты </w:t>
      </w:r>
      <w:r>
        <w:t xml:space="preserve">(та- блицы, диаграммы) и </w:t>
      </w:r>
      <w:r>
        <w:rPr>
          <w:rFonts w:ascii="Book Antiqua" w:eastAsia="Book Antiqua" w:hAnsi="Book Antiqua" w:cs="Book Antiqua"/>
          <w:i/>
        </w:rPr>
        <w:t xml:space="preserve">понимать </w:t>
      </w:r>
      <w:r>
        <w:t>представленную в них ин- формацию;</w:t>
      </w:r>
      <w:r>
        <w:rPr>
          <w:color w:val="000000"/>
        </w:rPr>
        <w:t xml:space="preserve"> </w:t>
      </w:r>
    </w:p>
    <w:p w:rsidR="00121AC2" w:rsidRDefault="00C630C7">
      <w:pPr>
        <w:spacing w:after="8" w:line="252" w:lineRule="auto"/>
        <w:ind w:left="10" w:right="14" w:hanging="10"/>
        <w:jc w:val="right"/>
      </w:pPr>
      <w:r>
        <w:rPr>
          <w:b/>
        </w:rPr>
        <w:t xml:space="preserve">письменная речь: </w:t>
      </w:r>
      <w:r>
        <w:rPr>
          <w:rFonts w:ascii="Book Antiqua" w:eastAsia="Book Antiqua" w:hAnsi="Book Antiqua" w:cs="Book Antiqua"/>
          <w:i/>
        </w:rPr>
        <w:t xml:space="preserve">заполнять </w:t>
      </w:r>
      <w:r>
        <w:t xml:space="preserve">анкеты и формуляры, сообщая </w:t>
      </w:r>
    </w:p>
    <w:p w:rsidR="00121AC2" w:rsidRDefault="00C630C7">
      <w:pPr>
        <w:spacing w:after="120"/>
        <w:ind w:left="170" w:right="15" w:firstLine="0"/>
      </w:pPr>
      <w:r>
        <w:t>о себе осно</w:t>
      </w:r>
      <w:r>
        <w:t>вные сведения, в соответствии с нормами, принятыми в стране/странах изучаемого языка; писать электронное со-</w:t>
      </w:r>
      <w:r>
        <w:rPr>
          <w:color w:val="000000"/>
        </w:rPr>
        <w:t xml:space="preserve"> </w:t>
      </w:r>
      <w:r>
        <w:t xml:space="preserve">общение личного характера, соблюдая речевой этикет, принятый в стране/странах изучаемого языка (объем сообщения — до 110 слов); </w:t>
      </w:r>
      <w:r>
        <w:rPr>
          <w:rFonts w:ascii="Book Antiqua" w:eastAsia="Book Antiqua" w:hAnsi="Book Antiqua" w:cs="Book Antiqua"/>
          <w:i/>
        </w:rPr>
        <w:t xml:space="preserve">создавать </w:t>
      </w:r>
      <w:r>
        <w:t>небольшое</w:t>
      </w:r>
      <w:r>
        <w:t xml:space="preserve"> письменное высказывание с опорой на образец, план, таблицу и/или прочитанный/про- слушанный текст (объем высказывания — до 110 слов);</w:t>
      </w:r>
      <w:r>
        <w:rPr>
          <w:color w:val="000000"/>
        </w:rPr>
        <w:t xml:space="preserve"> </w:t>
      </w:r>
    </w:p>
    <w:p w:rsidR="00121AC2" w:rsidRDefault="00C630C7">
      <w:pPr>
        <w:spacing w:after="77" w:line="259" w:lineRule="auto"/>
        <w:ind w:left="151" w:hanging="10"/>
        <w:jc w:val="left"/>
      </w:pPr>
      <w:r>
        <w:rPr>
          <w:rFonts w:ascii="Verdana" w:eastAsia="Verdana" w:hAnsi="Verdana" w:cs="Verdana"/>
        </w:rPr>
        <w:t>Языковые навыки и умения</w:t>
      </w:r>
      <w:r>
        <w:rPr>
          <w:rFonts w:ascii="Verdana" w:eastAsia="Verdana" w:hAnsi="Verdana" w:cs="Verdana"/>
          <w:color w:val="000000"/>
        </w:rPr>
        <w:t xml:space="preserve"> </w:t>
      </w:r>
    </w:p>
    <w:p w:rsidR="00121AC2" w:rsidRDefault="00C630C7">
      <w:pPr>
        <w:numPr>
          <w:ilvl w:val="0"/>
          <w:numId w:val="51"/>
        </w:numPr>
        <w:ind w:right="15"/>
      </w:pPr>
      <w:r>
        <w:rPr>
          <w:rFonts w:ascii="Book Antiqua" w:eastAsia="Book Antiqua" w:hAnsi="Book Antiqua" w:cs="Book Antiqua"/>
          <w:i/>
        </w:rPr>
        <w:t xml:space="preserve">владеть </w:t>
      </w:r>
      <w:r>
        <w:rPr>
          <w:b/>
        </w:rPr>
        <w:t xml:space="preserve">фонетическими навыками: </w:t>
      </w:r>
      <w:r>
        <w:rPr>
          <w:rFonts w:ascii="Book Antiqua" w:eastAsia="Book Antiqua" w:hAnsi="Book Antiqua" w:cs="Book Antiqua"/>
          <w:i/>
        </w:rPr>
        <w:t xml:space="preserve">различать на слух и адекватно, </w:t>
      </w:r>
      <w:r>
        <w:t xml:space="preserve">без ошибок, ведущих к сбою коммуникации, </w:t>
      </w:r>
      <w:r>
        <w:rPr>
          <w:rFonts w:ascii="Book Antiqua" w:eastAsia="Book Antiqua" w:hAnsi="Book Antiqua" w:cs="Book Antiqua"/>
          <w:i/>
        </w:rPr>
        <w:t xml:space="preserve">про- износить </w:t>
      </w:r>
      <w:r>
        <w:t xml:space="preserve">слова с правильным ударением и фразы с соблюдени- ем их ритмико-интонационных особенностей, в том числе пра- вила отсутствия фразового ударения на служебных словах; со- блюдать особенности интонации в </w:t>
      </w:r>
      <w:r>
        <w:t xml:space="preserve">различных коммуникативных типах предложения; </w:t>
      </w:r>
      <w:r>
        <w:rPr>
          <w:rFonts w:ascii="Book Antiqua" w:eastAsia="Book Antiqua" w:hAnsi="Book Antiqua" w:cs="Book Antiqua"/>
          <w:i/>
        </w:rPr>
        <w:t xml:space="preserve">читать вслух </w:t>
      </w:r>
      <w:r>
        <w:t xml:space="preserve">новые слова согласно ос- новным правилам чтения; </w:t>
      </w:r>
      <w:r>
        <w:rPr>
          <w:rFonts w:ascii="Book Antiqua" w:eastAsia="Book Antiqua" w:hAnsi="Book Antiqua" w:cs="Book Antiqua"/>
          <w:i/>
        </w:rPr>
        <w:t xml:space="preserve">читать вслух и понимать </w:t>
      </w:r>
      <w:r>
        <w:t>учебные и адаптированные аутентичные тексты объемом до 110 слов, построенные на изученном языковом материале, с соблюдением п</w:t>
      </w:r>
      <w:r>
        <w:t>равил чтения и соответствующей интонацией, обеспечивая тем самым адекватное восприятие читаемого слушателями;</w:t>
      </w:r>
      <w:r>
        <w:rPr>
          <w:color w:val="000000"/>
        </w:rPr>
        <w:t xml:space="preserve"> </w:t>
      </w:r>
      <w:r>
        <w:rPr>
          <w:rFonts w:ascii="Book Antiqua" w:eastAsia="Book Antiqua" w:hAnsi="Book Antiqua" w:cs="Book Antiqua"/>
          <w:i/>
        </w:rPr>
        <w:t xml:space="preserve">владеть </w:t>
      </w:r>
      <w:r>
        <w:rPr>
          <w:b/>
        </w:rPr>
        <w:t xml:space="preserve">графическими </w:t>
      </w:r>
      <w:r>
        <w:t xml:space="preserve">и </w:t>
      </w:r>
      <w:r>
        <w:rPr>
          <w:b/>
        </w:rPr>
        <w:t xml:space="preserve">орфографическими </w:t>
      </w:r>
      <w:r>
        <w:t xml:space="preserve">навыками: </w:t>
      </w:r>
      <w:r>
        <w:rPr>
          <w:rFonts w:ascii="Book Antiqua" w:eastAsia="Book Antiqua" w:hAnsi="Book Antiqua" w:cs="Book Antiqua"/>
          <w:i/>
        </w:rPr>
        <w:t xml:space="preserve">вос- </w:t>
      </w:r>
    </w:p>
    <w:p w:rsidR="00121AC2" w:rsidRDefault="00C630C7">
      <w:pPr>
        <w:ind w:left="170" w:right="15" w:firstLine="0"/>
      </w:pPr>
      <w:r>
        <w:rPr>
          <w:rFonts w:ascii="Book Antiqua" w:eastAsia="Book Antiqua" w:hAnsi="Book Antiqua" w:cs="Book Antiqua"/>
          <w:i/>
        </w:rPr>
        <w:t xml:space="preserve">производить </w:t>
      </w:r>
      <w:r>
        <w:t xml:space="preserve">графически и каллиграфически корректно все буквы испанского алфавита; </w:t>
      </w:r>
      <w:r>
        <w:rPr>
          <w:rFonts w:ascii="Book Antiqua" w:eastAsia="Book Antiqua" w:hAnsi="Book Antiqua" w:cs="Book Antiqua"/>
          <w:i/>
        </w:rPr>
        <w:t>правильн</w:t>
      </w:r>
      <w:r>
        <w:rPr>
          <w:rFonts w:ascii="Book Antiqua" w:eastAsia="Book Antiqua" w:hAnsi="Book Antiqua" w:cs="Book Antiqua"/>
          <w:i/>
        </w:rPr>
        <w:t xml:space="preserve">о писать </w:t>
      </w:r>
      <w:r>
        <w:t>изученные слова;</w:t>
      </w:r>
      <w:r>
        <w:rPr>
          <w:color w:val="000000"/>
        </w:rPr>
        <w:t xml:space="preserve"> </w:t>
      </w:r>
    </w:p>
    <w:p w:rsidR="00121AC2" w:rsidRDefault="00C630C7">
      <w:pPr>
        <w:spacing w:after="39"/>
        <w:ind w:left="170" w:right="15"/>
      </w:pPr>
      <w:r>
        <w:rPr>
          <w:rFonts w:ascii="Book Antiqua" w:eastAsia="Book Antiqua" w:hAnsi="Book Antiqua" w:cs="Book Antiqua"/>
          <w:i/>
        </w:rPr>
        <w:t xml:space="preserve">владеть </w:t>
      </w:r>
      <w:r>
        <w:rPr>
          <w:b/>
        </w:rPr>
        <w:t xml:space="preserve">пунктуационными </w:t>
      </w:r>
      <w:r>
        <w:t>навыками: использовать точку, вопросительный и восклицательный знаки в начале и в конце предложения; запятую при обращении и в перечислении; при- мененять правило графического ударения (acento gráfico);</w:t>
      </w:r>
      <w:r>
        <w:rPr>
          <w:color w:val="000000"/>
        </w:rPr>
        <w:t xml:space="preserve"> </w:t>
      </w:r>
      <w:r>
        <w:t>пу</w:t>
      </w:r>
      <w:r>
        <w:t xml:space="preserve">нктуационно правильно, в соответствии с нормами речево- </w:t>
      </w:r>
      <w:r>
        <w:lastRenderedPageBreak/>
        <w:t xml:space="preserve">го этикета, принятыми в стране/странах изучаемого языка, </w:t>
      </w:r>
      <w:r>
        <w:rPr>
          <w:rFonts w:ascii="Book Antiqua" w:eastAsia="Book Antiqua" w:hAnsi="Book Antiqua" w:cs="Book Antiqua"/>
          <w:i/>
        </w:rPr>
        <w:t xml:space="preserve">оформлять </w:t>
      </w:r>
      <w:r>
        <w:t>личное письмо/электронное сообщение личного характера.</w:t>
      </w:r>
      <w:r>
        <w:rPr>
          <w:color w:val="000000"/>
        </w:rPr>
        <w:t xml:space="preserve"> </w:t>
      </w:r>
    </w:p>
    <w:p w:rsidR="00121AC2" w:rsidRDefault="00C630C7">
      <w:pPr>
        <w:numPr>
          <w:ilvl w:val="0"/>
          <w:numId w:val="51"/>
        </w:numPr>
        <w:ind w:right="15"/>
      </w:pPr>
      <w:r>
        <w:rPr>
          <w:rFonts w:ascii="Book Antiqua" w:eastAsia="Book Antiqua" w:hAnsi="Book Antiqua" w:cs="Book Antiqua"/>
          <w:i/>
        </w:rPr>
        <w:t xml:space="preserve">распознавать </w:t>
      </w:r>
      <w:r>
        <w:t>в письменном и звучащем тексте 1250 лек- сических единиц и прави</w:t>
      </w:r>
      <w:r>
        <w:t xml:space="preserve">льно употреблять в устной и письмен- ной речи, с соблюдением существующей нормы лексической сочетаемости, не менее 1050 лексических единиц (слов, слово- сочетаний, речевых клише), обслуживающих ситуации обще- ния в рамках тематического содержания речи для </w:t>
      </w:r>
      <w:r>
        <w:t>8 класса, включая 900 лексических единиц, освоенных в предыдущие годы обучения;</w:t>
      </w:r>
      <w:r>
        <w:rPr>
          <w:color w:val="000000"/>
        </w:rPr>
        <w:t xml:space="preserve"> </w:t>
      </w:r>
    </w:p>
    <w:p w:rsidR="00121AC2" w:rsidRDefault="00C630C7">
      <w:pPr>
        <w:ind w:left="170" w:right="15"/>
      </w:pPr>
      <w:r>
        <w:t>Распознавать и образовывать родственные слова с использо- ванием аффиксации: — образование глаголов при помощи префиксов trans-/tras-, pre-, co(n)- — имен существительных</w:t>
      </w:r>
      <w:r>
        <w:rPr>
          <w:color w:val="000000"/>
        </w:rPr>
        <w:t xml:space="preserve"> </w:t>
      </w:r>
      <w:r>
        <w:t xml:space="preserve">при </w:t>
      </w:r>
      <w:r>
        <w:t>помощи суффиксов -azo, — a/-o/-e — имен прилагательных при помощи префиксов bi-, poli-, sub-superи суффик- са -udo</w:t>
      </w:r>
      <w:r>
        <w:rPr>
          <w:color w:val="000000"/>
        </w:rPr>
        <w:t xml:space="preserve"> </w:t>
      </w:r>
    </w:p>
    <w:p w:rsidR="00121AC2" w:rsidRDefault="00C630C7">
      <w:pPr>
        <w:spacing w:after="39"/>
        <w:ind w:left="170" w:right="15"/>
      </w:pPr>
      <w:r>
        <w:rPr>
          <w:rFonts w:ascii="Book Antiqua" w:eastAsia="Book Antiqua" w:hAnsi="Book Antiqua" w:cs="Book Antiqua"/>
          <w:i/>
        </w:rPr>
        <w:t xml:space="preserve">распознавать </w:t>
      </w:r>
      <w:r>
        <w:t>в звучащем и письменном тексте и употре- блять в устной и письменной речи изученные многозначные лексические единицы, синонимы,</w:t>
      </w:r>
      <w:r>
        <w:t xml:space="preserve"> антонимы, интернациональ- ные слова, сокращения, аббревиатуры и речевые клише;</w:t>
      </w:r>
      <w:r>
        <w:rPr>
          <w:color w:val="000000"/>
        </w:rPr>
        <w:t xml:space="preserve"> </w:t>
      </w:r>
      <w:r>
        <w:rPr>
          <w:rFonts w:ascii="Book Antiqua" w:eastAsia="Book Antiqua" w:hAnsi="Book Antiqua" w:cs="Book Antiqua"/>
          <w:i/>
        </w:rPr>
        <w:t xml:space="preserve">распознавать </w:t>
      </w:r>
      <w:r>
        <w:t>в звучащем и письменном тексте и употреблять в устной и письменной речи различные средства связи для обе- спечения логичности и целостности высказывания;</w:t>
      </w:r>
      <w:r>
        <w:rPr>
          <w:color w:val="000000"/>
        </w:rPr>
        <w:t xml:space="preserve"> </w:t>
      </w:r>
    </w:p>
    <w:p w:rsidR="00121AC2" w:rsidRDefault="00C630C7">
      <w:pPr>
        <w:numPr>
          <w:ilvl w:val="0"/>
          <w:numId w:val="51"/>
        </w:numPr>
        <w:ind w:right="15"/>
      </w:pPr>
      <w:r>
        <w:rPr>
          <w:rFonts w:ascii="Book Antiqua" w:eastAsia="Book Antiqua" w:hAnsi="Book Antiqua" w:cs="Book Antiqua"/>
          <w:i/>
        </w:rPr>
        <w:t xml:space="preserve">знать и </w:t>
      </w:r>
      <w:r>
        <w:rPr>
          <w:rFonts w:ascii="Book Antiqua" w:eastAsia="Book Antiqua" w:hAnsi="Book Antiqua" w:cs="Book Antiqua"/>
          <w:i/>
        </w:rPr>
        <w:t xml:space="preserve">понимать </w:t>
      </w:r>
      <w:r>
        <w:t>особенности структуры различных коммуникативных типов предложений испанского языка;</w:t>
      </w:r>
      <w:r>
        <w:rPr>
          <w:color w:val="000000"/>
        </w:rPr>
        <w:t xml:space="preserve"> </w:t>
      </w:r>
      <w:r>
        <w:rPr>
          <w:rFonts w:ascii="Book Antiqua" w:eastAsia="Book Antiqua" w:hAnsi="Book Antiqua" w:cs="Book Antiqua"/>
          <w:i/>
        </w:rPr>
        <w:t xml:space="preserve">распознавать </w:t>
      </w:r>
      <w:r>
        <w:t xml:space="preserve">в письменном и звучащем тексте и употре- </w:t>
      </w:r>
    </w:p>
    <w:p w:rsidR="00121AC2" w:rsidRDefault="00C630C7">
      <w:pPr>
        <w:ind w:left="170" w:right="15" w:firstLine="0"/>
      </w:pPr>
      <w:r>
        <w:t>блять в устной и письменной речи:</w:t>
      </w:r>
      <w:r>
        <w:rPr>
          <w:color w:val="000000"/>
        </w:rPr>
        <w:t xml:space="preserve"> </w:t>
      </w:r>
    </w:p>
    <w:p w:rsidR="00121AC2" w:rsidRDefault="00C630C7">
      <w:pPr>
        <w:ind w:left="370" w:right="4" w:hanging="142"/>
      </w:pPr>
      <w:r>
        <w:rPr>
          <w:rFonts w:ascii="Trebuchet MS" w:eastAsia="Trebuchet MS" w:hAnsi="Trebuchet MS" w:cs="Trebuchet MS"/>
          <w:sz w:val="14"/>
        </w:rPr>
        <w:t xml:space="preserve">6 </w:t>
      </w:r>
      <w:r>
        <w:t xml:space="preserve">сложноподчинённые предложения с союзами </w:t>
      </w:r>
      <w:r>
        <w:rPr>
          <w:rFonts w:ascii="Book Antiqua" w:eastAsia="Book Antiqua" w:hAnsi="Book Antiqua" w:cs="Book Antiqua"/>
          <w:i/>
        </w:rPr>
        <w:t>que</w:t>
      </w:r>
      <w:r>
        <w:t xml:space="preserve">, </w:t>
      </w:r>
      <w:r>
        <w:rPr>
          <w:rFonts w:ascii="Book Antiqua" w:eastAsia="Book Antiqua" w:hAnsi="Book Antiqua" w:cs="Book Antiqua"/>
          <w:i/>
        </w:rPr>
        <w:t>porque</w:t>
      </w:r>
      <w:r>
        <w:t xml:space="preserve">, </w:t>
      </w:r>
      <w:r>
        <w:rPr>
          <w:rFonts w:ascii="Book Antiqua" w:eastAsia="Book Antiqua" w:hAnsi="Book Antiqua" w:cs="Book Antiqua"/>
          <w:i/>
        </w:rPr>
        <w:t xml:space="preserve">ya que, para que, </w:t>
      </w:r>
      <w:r>
        <w:rPr>
          <w:rFonts w:ascii="Book Antiqua" w:eastAsia="Book Antiqua" w:hAnsi="Book Antiqua" w:cs="Book Antiqua"/>
          <w:i/>
        </w:rPr>
        <w:t>si</w:t>
      </w:r>
      <w:r>
        <w:t xml:space="preserve">, </w:t>
      </w:r>
      <w:r>
        <w:rPr>
          <w:rFonts w:ascii="Book Antiqua" w:eastAsia="Book Antiqua" w:hAnsi="Book Antiqua" w:cs="Book Antiqua"/>
          <w:i/>
        </w:rPr>
        <w:t>cuando</w:t>
      </w:r>
      <w:r>
        <w:t xml:space="preserve">, </w:t>
      </w:r>
      <w:r>
        <w:rPr>
          <w:rFonts w:ascii="Book Antiqua" w:eastAsia="Book Antiqua" w:hAnsi="Book Antiqua" w:cs="Book Antiqua"/>
          <w:i/>
        </w:rPr>
        <w:t>mientras (que), como.</w:t>
      </w:r>
      <w:r>
        <w:rPr>
          <w:rFonts w:ascii="Book Antiqua" w:eastAsia="Book Antiqua" w:hAnsi="Book Antiqua" w:cs="Book Antiqua"/>
          <w:i/>
          <w:color w:val="000000"/>
        </w:rPr>
        <w:t xml:space="preserve"> </w:t>
      </w:r>
    </w:p>
    <w:p w:rsidR="00121AC2" w:rsidRDefault="00C630C7">
      <w:pPr>
        <w:ind w:left="378" w:right="15" w:hanging="142"/>
      </w:pPr>
      <w:r>
        <w:rPr>
          <w:rFonts w:ascii="Trebuchet MS" w:eastAsia="Trebuchet MS" w:hAnsi="Trebuchet MS" w:cs="Trebuchet MS"/>
          <w:sz w:val="14"/>
        </w:rPr>
        <w:t xml:space="preserve">6 </w:t>
      </w:r>
      <w:r>
        <w:t>косвенная речь в утвердительных, вопросительных и побу- дительных предложениях в настоящем и прошедшем време- ни; согласование времён в рамках сложного предложения в плане настоящего и прошедшего времени;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наиболее употребительные регулярные и нерегулярные гла- голы во временных формах сослагательного наклонения Presente de Subjuntivo, Pretérito Perfecto Compuesto, Imperfecto de Subjuntivo;</w:t>
      </w:r>
      <w:r>
        <w:rPr>
          <w:color w:val="000000"/>
        </w:rPr>
        <w:t xml:space="preserve"> </w:t>
      </w:r>
    </w:p>
    <w:p w:rsidR="00121AC2" w:rsidRDefault="00C630C7">
      <w:pPr>
        <w:ind w:left="378" w:right="15" w:hanging="142"/>
      </w:pPr>
      <w:r>
        <w:rPr>
          <w:rFonts w:ascii="Trebuchet MS" w:eastAsia="Trebuchet MS" w:hAnsi="Trebuchet MS" w:cs="Trebuchet MS"/>
          <w:sz w:val="14"/>
        </w:rPr>
        <w:lastRenderedPageBreak/>
        <w:t xml:space="preserve">6 </w:t>
      </w:r>
      <w:r>
        <w:t xml:space="preserve">Presente de Subjuntivo в простом предложении после наречий </w:t>
      </w:r>
      <w:r>
        <w:rPr>
          <w:rFonts w:ascii="Book Antiqua" w:eastAsia="Book Antiqua" w:hAnsi="Book Antiqua" w:cs="Book Antiqua"/>
          <w:i/>
        </w:rPr>
        <w:t>quizá(</w:t>
      </w:r>
      <w:r>
        <w:rPr>
          <w:rFonts w:ascii="Book Antiqua" w:eastAsia="Book Antiqua" w:hAnsi="Book Antiqua" w:cs="Book Antiqua"/>
          <w:i/>
        </w:rPr>
        <w:t>s), tal vez, acaso</w:t>
      </w:r>
      <w:r>
        <w:t xml:space="preserve">, междометия </w:t>
      </w:r>
      <w:r>
        <w:rPr>
          <w:rFonts w:ascii="Book Antiqua" w:eastAsia="Book Antiqua" w:hAnsi="Book Antiqua" w:cs="Book Antiqua"/>
          <w:i/>
        </w:rPr>
        <w:t xml:space="preserve">ojalá, </w:t>
      </w:r>
      <w:r>
        <w:t xml:space="preserve">и частицы </w:t>
      </w:r>
      <w:r>
        <w:rPr>
          <w:rFonts w:ascii="Book Antiqua" w:eastAsia="Book Antiqua" w:hAnsi="Book Antiqua" w:cs="Book Antiqua"/>
          <w:i/>
        </w:rPr>
        <w:t>que</w:t>
      </w:r>
      <w:r>
        <w:t xml:space="preserve">; в придаточных предложениях подлежащных и дополнитель- ных с союзом </w:t>
      </w:r>
      <w:r>
        <w:rPr>
          <w:rFonts w:ascii="Book Antiqua" w:eastAsia="Book Antiqua" w:hAnsi="Book Antiqua" w:cs="Book Antiqua"/>
          <w:i/>
        </w:rPr>
        <w:t xml:space="preserve">que </w:t>
      </w:r>
      <w:r>
        <w:t xml:space="preserve">после выражений и глаголов волеизъявле- ния, сомнения, эмоции; в придаточных предложениях цели после союза </w:t>
      </w:r>
      <w:r>
        <w:rPr>
          <w:rFonts w:ascii="Book Antiqua" w:eastAsia="Book Antiqua" w:hAnsi="Book Antiqua" w:cs="Book Antiqua"/>
          <w:i/>
        </w:rPr>
        <w:t xml:space="preserve">para que </w:t>
      </w:r>
      <w:r>
        <w:t xml:space="preserve">и в придаточных </w:t>
      </w:r>
      <w:r>
        <w:t xml:space="preserve">предложениях време- ни, относящихся к будущему, с союзом </w:t>
      </w:r>
      <w:r>
        <w:rPr>
          <w:rFonts w:ascii="Book Antiqua" w:eastAsia="Book Antiqua" w:hAnsi="Book Antiqua" w:cs="Book Antiqua"/>
          <w:i/>
        </w:rPr>
        <w:t>cuando;</w:t>
      </w:r>
      <w:r>
        <w:rPr>
          <w:rFonts w:ascii="Book Antiqua" w:eastAsia="Book Antiqua" w:hAnsi="Book Antiqua" w:cs="Book Antiqua"/>
          <w:i/>
          <w:color w:val="000000"/>
        </w:rPr>
        <w:t xml:space="preserve"> </w:t>
      </w:r>
    </w:p>
    <w:p w:rsidR="00121AC2" w:rsidRDefault="00C630C7">
      <w:pPr>
        <w:ind w:left="378" w:right="15" w:hanging="142"/>
      </w:pPr>
      <w:r>
        <w:rPr>
          <w:rFonts w:ascii="Trebuchet MS" w:eastAsia="Trebuchet MS" w:hAnsi="Trebuchet MS" w:cs="Trebuchet MS"/>
          <w:sz w:val="14"/>
        </w:rPr>
        <w:t xml:space="preserve">6 </w:t>
      </w:r>
      <w:r>
        <w:t>наиболее употребительные регулярные и нерегулярные воз-</w:t>
      </w:r>
      <w:r>
        <w:rPr>
          <w:color w:val="000000"/>
        </w:rPr>
        <w:t xml:space="preserve"> </w:t>
      </w:r>
      <w:r>
        <w:t>вратные глаголы вo временных формах действительного за- лога изъявительного наклонения, сослагательного наклоне- ния (Presente de Su</w:t>
      </w:r>
      <w:r>
        <w:t>bjuntivo, Pretérito Perfecto de Subjuntivo, Imperfecto de Subjuntivo), и в утвердительной и отрицатель- ной форме повелительного наклонения;</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простое будущее время Futuro Simple в модальном значе- нии;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Condicional Simple в условном значении в настояще</w:t>
      </w:r>
      <w:r>
        <w:t xml:space="preserve">м време- ни для выражения нереального желаемого действия или совета с речевыми конструкциями </w:t>
      </w:r>
      <w:r>
        <w:rPr>
          <w:rFonts w:ascii="Book Antiqua" w:eastAsia="Book Antiqua" w:hAnsi="Book Antiqua" w:cs="Book Antiqua"/>
          <w:i/>
        </w:rPr>
        <w:t>Yo que tú/Yo en tu lugar;</w:t>
      </w:r>
      <w:r>
        <w:rPr>
          <w:rFonts w:ascii="Book Antiqua" w:eastAsia="Book Antiqua" w:hAnsi="Book Antiqua" w:cs="Book Antiqua"/>
          <w:i/>
          <w:color w:val="000000"/>
        </w:rPr>
        <w:t xml:space="preserve"> </w:t>
      </w:r>
    </w:p>
    <w:p w:rsidR="00121AC2" w:rsidRDefault="00C630C7">
      <w:pPr>
        <w:ind w:left="378" w:right="15" w:hanging="142"/>
      </w:pPr>
      <w:r>
        <w:rPr>
          <w:rFonts w:ascii="Trebuchet MS" w:eastAsia="Trebuchet MS" w:hAnsi="Trebuchet MS" w:cs="Trebuchet MS"/>
          <w:sz w:val="14"/>
        </w:rPr>
        <w:t xml:space="preserve">6 </w:t>
      </w:r>
      <w:r>
        <w:t xml:space="preserve">глаголы </w:t>
      </w:r>
      <w:r>
        <w:rPr>
          <w:rFonts w:ascii="Book Antiqua" w:eastAsia="Book Antiqua" w:hAnsi="Book Antiqua" w:cs="Book Antiqua"/>
          <w:i/>
        </w:rPr>
        <w:t>ser</w:t>
      </w:r>
      <w:r>
        <w:t>/</w:t>
      </w:r>
      <w:r>
        <w:rPr>
          <w:rFonts w:ascii="Book Antiqua" w:eastAsia="Book Antiqua" w:hAnsi="Book Antiqua" w:cs="Book Antiqua"/>
          <w:i/>
        </w:rPr>
        <w:t xml:space="preserve">estar </w:t>
      </w:r>
      <w:r>
        <w:t>с прилагательными и причастиями, и в функции сказуемого;</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неличные формы глагола (инфинитив, причастие, герун- дий</w:t>
      </w:r>
      <w:r>
        <w:t>);</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неопределённый артикль, определённый артикль и отсут- ствие артикля перед существительными; нейтральный ар- тикль lo;</w:t>
      </w:r>
      <w:r>
        <w:rPr>
          <w:color w:val="000000"/>
        </w:rPr>
        <w:t xml:space="preserve"> </w:t>
      </w:r>
    </w:p>
    <w:p w:rsidR="00121AC2" w:rsidRDefault="00C630C7">
      <w:pPr>
        <w:ind w:left="170" w:right="15"/>
      </w:pPr>
      <w:r>
        <w:t>Распознавать в звучащем и письменном тексте и употреблять в устной и письменной речи наречий, выражающих неуверен- ность (a lo mejo</w:t>
      </w:r>
      <w:r>
        <w:t>r)</w:t>
      </w:r>
      <w:r>
        <w:rPr>
          <w:color w:val="000000"/>
        </w:rPr>
        <w:t xml:space="preserve"> </w:t>
      </w:r>
    </w:p>
    <w:p w:rsidR="00121AC2" w:rsidRDefault="00C630C7">
      <w:pPr>
        <w:spacing w:after="44"/>
        <w:ind w:left="378" w:right="15" w:hanging="142"/>
      </w:pPr>
      <w:r>
        <w:rPr>
          <w:rFonts w:ascii="Trebuchet MS" w:eastAsia="Trebuchet MS" w:hAnsi="Trebuchet MS" w:cs="Trebuchet MS"/>
          <w:sz w:val="14"/>
        </w:rPr>
        <w:t xml:space="preserve">6 </w:t>
      </w:r>
      <w:r>
        <w:t>местоимения: личные (ударные и безударные), притяжатель- ные (ударные и безударные), указательные, относительные, неопределённые, отрицательные, возвратные, вопроситель- ные;</w:t>
      </w:r>
      <w:r>
        <w:rPr>
          <w:color w:val="000000"/>
        </w:rPr>
        <w:t xml:space="preserve"> </w:t>
      </w:r>
    </w:p>
    <w:p w:rsidR="00121AC2" w:rsidRDefault="00C630C7">
      <w:pPr>
        <w:ind w:left="382" w:right="15" w:firstLine="0"/>
      </w:pPr>
      <w:r>
        <w:t>5)</w:t>
      </w:r>
      <w:r>
        <w:rPr>
          <w:rFonts w:ascii="Arial" w:eastAsia="Arial" w:hAnsi="Arial" w:cs="Arial"/>
        </w:rPr>
        <w:t xml:space="preserve"> </w:t>
      </w:r>
      <w:r>
        <w:rPr>
          <w:rFonts w:ascii="Book Antiqua" w:eastAsia="Book Antiqua" w:hAnsi="Book Antiqua" w:cs="Book Antiqua"/>
          <w:i/>
        </w:rPr>
        <w:t xml:space="preserve">владеть </w:t>
      </w:r>
      <w:r>
        <w:t>социокультурными знаниями и умениями: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rPr>
          <w:rFonts w:ascii="Book Antiqua" w:eastAsia="Book Antiqua" w:hAnsi="Book Antiqua" w:cs="Book Antiqua"/>
          <w:i/>
        </w:rPr>
        <w:t xml:space="preserve">осуществлять </w:t>
      </w:r>
      <w:r>
        <w:t>межличнос</w:t>
      </w:r>
      <w:r>
        <w:t xml:space="preserve">тное и межкультурное общение, используя знания о национально-культурных особенностях своей страны и страны/стран изучаемого языка и освоив ос- новные социокультурные элементы речевого </w:t>
      </w:r>
      <w:r>
        <w:lastRenderedPageBreak/>
        <w:t xml:space="preserve">поведенческого этикета в стране/странах изучаемого языка в рамках тема- </w:t>
      </w:r>
      <w:r>
        <w:t>тического содержания речи;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rPr>
          <w:rFonts w:ascii="Book Antiqua" w:eastAsia="Book Antiqua" w:hAnsi="Book Antiqua" w:cs="Book Antiqua"/>
          <w:i/>
        </w:rPr>
        <w:t xml:space="preserve">кратко представлять </w:t>
      </w:r>
      <w:r>
        <w:t>родную страну/малую родину и стра- ну/страны изучаемого языка (культурные явления и собы- тия; достопримечательности, выдающиеся люди);</w:t>
      </w:r>
      <w:r>
        <w:rPr>
          <w:color w:val="000000"/>
        </w:rPr>
        <w:t xml:space="preserve"> </w:t>
      </w:r>
    </w:p>
    <w:p w:rsidR="00121AC2" w:rsidRDefault="00C630C7">
      <w:pPr>
        <w:spacing w:after="33"/>
        <w:ind w:left="378" w:right="15" w:hanging="142"/>
      </w:pPr>
      <w:r>
        <w:rPr>
          <w:rFonts w:ascii="Trebuchet MS" w:eastAsia="Trebuchet MS" w:hAnsi="Trebuchet MS" w:cs="Trebuchet MS"/>
          <w:sz w:val="14"/>
        </w:rPr>
        <w:t xml:space="preserve">6 </w:t>
      </w:r>
      <w:r>
        <w:rPr>
          <w:rFonts w:ascii="Book Antiqua" w:eastAsia="Book Antiqua" w:hAnsi="Book Antiqua" w:cs="Book Antiqua"/>
          <w:i/>
        </w:rPr>
        <w:t xml:space="preserve">оказывать </w:t>
      </w:r>
      <w:r>
        <w:t xml:space="preserve">помощь зарубежным гостям в ситуациях повсед- невного </w:t>
      </w:r>
      <w:r>
        <w:t>общения (</w:t>
      </w:r>
      <w:r>
        <w:rPr>
          <w:rFonts w:ascii="Book Antiqua" w:eastAsia="Book Antiqua" w:hAnsi="Book Antiqua" w:cs="Book Antiqua"/>
          <w:i/>
        </w:rPr>
        <w:t xml:space="preserve">объяснить </w:t>
      </w:r>
      <w:r>
        <w:t xml:space="preserve">местонахождение объекта, </w:t>
      </w:r>
      <w:r>
        <w:rPr>
          <w:rFonts w:ascii="Book Antiqua" w:eastAsia="Book Antiqua" w:hAnsi="Book Antiqua" w:cs="Book Antiqua"/>
          <w:i/>
        </w:rPr>
        <w:t xml:space="preserve">со- общить </w:t>
      </w:r>
      <w:r>
        <w:t>возможный маршрут и т. д.).</w:t>
      </w:r>
      <w:r>
        <w:rPr>
          <w:color w:val="000000"/>
        </w:rPr>
        <w:t xml:space="preserve"> </w:t>
      </w:r>
    </w:p>
    <w:p w:rsidR="00121AC2" w:rsidRDefault="00C630C7">
      <w:pPr>
        <w:numPr>
          <w:ilvl w:val="0"/>
          <w:numId w:val="52"/>
        </w:numPr>
        <w:spacing w:after="34"/>
        <w:ind w:right="15"/>
      </w:pPr>
      <w:r>
        <w:rPr>
          <w:rFonts w:ascii="Book Antiqua" w:eastAsia="Book Antiqua" w:hAnsi="Book Antiqua" w:cs="Book Antiqua"/>
          <w:i/>
        </w:rPr>
        <w:t xml:space="preserve">владеть </w:t>
      </w:r>
      <w:r>
        <w:t xml:space="preserve">компенсаторными умениями: использовать при чтении и аудировании — языковую догадку, в том числе кон- текстуальную; при непосредственном общении — переспраши- вать, </w:t>
      </w:r>
      <w:r>
        <w:t>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 ного текста или для нахождения в тексте запрашиваемой ин- формации.</w:t>
      </w:r>
      <w:r>
        <w:rPr>
          <w:color w:val="000000"/>
        </w:rPr>
        <w:t xml:space="preserve"> </w:t>
      </w:r>
    </w:p>
    <w:p w:rsidR="00121AC2" w:rsidRDefault="00C630C7">
      <w:pPr>
        <w:numPr>
          <w:ilvl w:val="0"/>
          <w:numId w:val="52"/>
        </w:numPr>
        <w:spacing w:after="37"/>
        <w:ind w:right="15"/>
      </w:pPr>
      <w:r>
        <w:rPr>
          <w:rFonts w:ascii="Book Antiqua" w:eastAsia="Book Antiqua" w:hAnsi="Book Antiqua" w:cs="Book Antiqua"/>
          <w:i/>
        </w:rPr>
        <w:t xml:space="preserve">участвовать </w:t>
      </w:r>
      <w:r>
        <w:t>в несложных</w:t>
      </w:r>
      <w:r>
        <w:t xml:space="preserve"> учебных проектах с использо- ванием материалов на испанском языке с применением ИКТ, соблюдая правила информационной безопасности при работе в сети Интернет;</w:t>
      </w:r>
      <w:r>
        <w:rPr>
          <w:color w:val="000000"/>
        </w:rPr>
        <w:t xml:space="preserve"> </w:t>
      </w:r>
    </w:p>
    <w:p w:rsidR="00121AC2" w:rsidRDefault="00C630C7">
      <w:pPr>
        <w:numPr>
          <w:ilvl w:val="0"/>
          <w:numId w:val="52"/>
        </w:numPr>
        <w:ind w:right="15"/>
      </w:pPr>
      <w:r>
        <w:rPr>
          <w:rFonts w:ascii="Book Antiqua" w:eastAsia="Book Antiqua" w:hAnsi="Book Antiqua" w:cs="Book Antiqua"/>
          <w:i/>
        </w:rPr>
        <w:t xml:space="preserve">использовать </w:t>
      </w:r>
      <w:r>
        <w:t xml:space="preserve">двуязычные словари, словари словосочета- </w:t>
      </w:r>
      <w:r>
        <w:t>ний, детские энциклопедии на испанском языке и другие справочные материалы, включая ресурсы в сети Интернет;</w:t>
      </w:r>
      <w:r>
        <w:rPr>
          <w:color w:val="000000"/>
        </w:rPr>
        <w:t xml:space="preserve"> </w:t>
      </w:r>
    </w:p>
    <w:p w:rsidR="00121AC2" w:rsidRDefault="00C630C7">
      <w:pPr>
        <w:numPr>
          <w:ilvl w:val="0"/>
          <w:numId w:val="52"/>
        </w:numPr>
        <w:spacing w:after="198"/>
        <w:ind w:right="15"/>
      </w:pPr>
      <w:r>
        <w:rPr>
          <w:rFonts w:ascii="Book Antiqua" w:eastAsia="Book Antiqua" w:hAnsi="Book Antiqua" w:cs="Book Antiqua"/>
          <w:i/>
        </w:rPr>
        <w:t xml:space="preserve">сравнивать </w:t>
      </w:r>
      <w:r>
        <w:t>(в том числе устанавливать основания для сравнения) объекты, явления, процессы, их элементы и основ- ные функции в рамках изученной тем</w:t>
      </w:r>
      <w:r>
        <w:t>атики.</w:t>
      </w:r>
      <w:r>
        <w:rPr>
          <w:color w:val="000000"/>
        </w:rPr>
        <w:t xml:space="preserve"> </w:t>
      </w:r>
    </w:p>
    <w:p w:rsidR="00121AC2" w:rsidRDefault="00C630C7">
      <w:pPr>
        <w:spacing w:line="259" w:lineRule="auto"/>
        <w:ind w:left="153" w:hanging="10"/>
        <w:jc w:val="left"/>
      </w:pPr>
      <w:r>
        <w:rPr>
          <w:rFonts w:ascii="Verdana" w:eastAsia="Verdana" w:hAnsi="Verdana" w:cs="Verdana"/>
          <w:sz w:val="22"/>
        </w:rPr>
        <w:t>9</w:t>
      </w:r>
      <w:r>
        <w:rPr>
          <w:rFonts w:ascii="Arial" w:eastAsia="Arial" w:hAnsi="Arial" w:cs="Arial"/>
          <w:sz w:val="22"/>
        </w:rPr>
        <w:t xml:space="preserve"> </w:t>
      </w:r>
      <w:r>
        <w:rPr>
          <w:rFonts w:ascii="Verdana" w:eastAsia="Verdana" w:hAnsi="Verdana" w:cs="Verdana"/>
          <w:sz w:val="22"/>
        </w:rPr>
        <w:t>КЛАСС</w:t>
      </w:r>
      <w:r>
        <w:rPr>
          <w:rFonts w:ascii="Verdana" w:eastAsia="Verdana" w:hAnsi="Verdana" w:cs="Verdana"/>
          <w:color w:val="000000"/>
          <w:sz w:val="22"/>
        </w:rPr>
        <w:t xml:space="preserve"> </w:t>
      </w:r>
    </w:p>
    <w:p w:rsidR="00121AC2" w:rsidRDefault="00C630C7">
      <w:pPr>
        <w:spacing w:after="78" w:line="259" w:lineRule="auto"/>
        <w:ind w:left="151" w:hanging="10"/>
        <w:jc w:val="left"/>
      </w:pPr>
      <w:r>
        <w:rPr>
          <w:rFonts w:ascii="Verdana" w:eastAsia="Verdana" w:hAnsi="Verdana" w:cs="Verdana"/>
        </w:rPr>
        <w:t>Коммуникативные умения</w:t>
      </w:r>
      <w:r>
        <w:rPr>
          <w:rFonts w:ascii="Verdana" w:eastAsia="Verdana" w:hAnsi="Verdana" w:cs="Verdana"/>
          <w:color w:val="000000"/>
        </w:rPr>
        <w:t xml:space="preserve"> </w:t>
      </w:r>
    </w:p>
    <w:p w:rsidR="00121AC2" w:rsidRDefault="00C630C7">
      <w:pPr>
        <w:ind w:left="382" w:right="15" w:firstLine="0"/>
      </w:pPr>
      <w:r>
        <w:t>1)</w:t>
      </w:r>
      <w:r>
        <w:rPr>
          <w:rFonts w:ascii="Arial" w:eastAsia="Arial" w:hAnsi="Arial" w:cs="Arial"/>
        </w:rPr>
        <w:t xml:space="preserve"> </w:t>
      </w:r>
      <w:r>
        <w:rPr>
          <w:rFonts w:ascii="Book Antiqua" w:eastAsia="Book Antiqua" w:hAnsi="Book Antiqua" w:cs="Book Antiqua"/>
          <w:i/>
        </w:rPr>
        <w:t xml:space="preserve">владеть </w:t>
      </w:r>
      <w:r>
        <w:t>основными видами речевой деятельности:</w:t>
      </w:r>
      <w:r>
        <w:rPr>
          <w:color w:val="000000"/>
        </w:rPr>
        <w:t xml:space="preserve"> </w:t>
      </w:r>
    </w:p>
    <w:p w:rsidR="00121AC2" w:rsidRDefault="00C630C7">
      <w:pPr>
        <w:ind w:left="170" w:right="15"/>
      </w:pPr>
      <w:r>
        <w:rPr>
          <w:b/>
        </w:rPr>
        <w:t xml:space="preserve">говорение: </w:t>
      </w:r>
      <w:r>
        <w:rPr>
          <w:rFonts w:ascii="Book Antiqua" w:eastAsia="Book Antiqua" w:hAnsi="Book Antiqua" w:cs="Book Antiqua"/>
          <w:i/>
        </w:rPr>
        <w:t xml:space="preserve">вести </w:t>
      </w:r>
      <w:r>
        <w:t>комбинированный диалог, включающий различные виды диалогов (диалог этикетного характера, диа- лог-побуждение к действию, диалог-расспрос); диалог о</w:t>
      </w:r>
      <w:r>
        <w:t>бмен мнениями в рамках тематического содержания речи в стан- 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 ка (до 6–8 реплик с</w:t>
      </w:r>
      <w:r>
        <w:t>о стороны каждого собеседника);</w:t>
      </w:r>
      <w:r>
        <w:rPr>
          <w:color w:val="000000"/>
        </w:rPr>
        <w:t xml:space="preserve"> </w:t>
      </w:r>
    </w:p>
    <w:p w:rsidR="00121AC2" w:rsidRDefault="00C630C7">
      <w:pPr>
        <w:spacing w:after="8" w:line="252" w:lineRule="auto"/>
        <w:ind w:left="10" w:right="14" w:hanging="10"/>
        <w:jc w:val="right"/>
      </w:pPr>
      <w:r>
        <w:rPr>
          <w:rFonts w:ascii="Book Antiqua" w:eastAsia="Book Antiqua" w:hAnsi="Book Antiqua" w:cs="Book Antiqua"/>
          <w:i/>
        </w:rPr>
        <w:lastRenderedPageBreak/>
        <w:t xml:space="preserve">создавать </w:t>
      </w:r>
      <w:r>
        <w:t xml:space="preserve">разные виды монологических высказываний (опи- </w:t>
      </w:r>
    </w:p>
    <w:p w:rsidR="00121AC2" w:rsidRDefault="00C630C7">
      <w:pPr>
        <w:ind w:left="170" w:right="15" w:firstLine="0"/>
      </w:pPr>
      <w:r>
        <w:t xml:space="preserve">сание, в том числе характеристика; повествование/сообщение, рассуждение) с вербальными и /или зрительными опорами или без опор в рамках тематического содержания речи </w:t>
      </w:r>
      <w:r>
        <w:t xml:space="preserve">(объем моно- логического высказывания — до 10–12 фраз); </w:t>
      </w:r>
      <w:r>
        <w:rPr>
          <w:rFonts w:ascii="Book Antiqua" w:eastAsia="Book Antiqua" w:hAnsi="Book Antiqua" w:cs="Book Antiqua"/>
          <w:i/>
        </w:rPr>
        <w:t xml:space="preserve">излагать </w:t>
      </w:r>
      <w:r>
        <w:t xml:space="preserve">основ- ное содержание прочитанного/прослушанного текста со зри- тельными и/или вербальными опорами (объем — 10–12 фраз); </w:t>
      </w:r>
      <w:r>
        <w:rPr>
          <w:rFonts w:ascii="Book Antiqua" w:eastAsia="Book Antiqua" w:hAnsi="Book Antiqua" w:cs="Book Antiqua"/>
          <w:i/>
        </w:rPr>
        <w:t xml:space="preserve">излагать </w:t>
      </w:r>
      <w:r>
        <w:t>результаты выполненной проектной работы; (объ- ем — 10–12 фра</w:t>
      </w:r>
      <w:r>
        <w:t>з);</w:t>
      </w:r>
      <w:r>
        <w:rPr>
          <w:color w:val="000000"/>
        </w:rPr>
        <w:t xml:space="preserve"> </w:t>
      </w:r>
    </w:p>
    <w:p w:rsidR="00121AC2" w:rsidRDefault="00C630C7">
      <w:pPr>
        <w:ind w:left="170" w:right="15"/>
      </w:pPr>
      <w:r>
        <w:rPr>
          <w:b/>
        </w:rPr>
        <w:t xml:space="preserve">аудирование: </w:t>
      </w:r>
      <w:r>
        <w:rPr>
          <w:rFonts w:ascii="Book Antiqua" w:eastAsia="Book Antiqua" w:hAnsi="Book Antiqua" w:cs="Book Antiqua"/>
          <w:i/>
        </w:rPr>
        <w:t xml:space="preserve">воспринимать на слух и понимать </w:t>
      </w:r>
      <w:r>
        <w:t>неслож- ные аутентичные тексты, содержащие отдельные неизученные языковые явления, в зависимости от поставленной коммуни- кативной задачи: с пониманием основного содержания, с по- ниманием нужной/интересующ</w:t>
      </w:r>
      <w:r>
        <w:t>ей/запрашиваемой информа- ции (время звучания текста/текстов для аудирования — до 2 минут);</w:t>
      </w:r>
      <w:r>
        <w:rPr>
          <w:color w:val="000000"/>
        </w:rPr>
        <w:t xml:space="preserve"> </w:t>
      </w:r>
    </w:p>
    <w:p w:rsidR="00121AC2" w:rsidRDefault="00C630C7">
      <w:pPr>
        <w:ind w:left="170" w:right="15"/>
      </w:pPr>
      <w:r>
        <w:rPr>
          <w:b/>
        </w:rPr>
        <w:t xml:space="preserve">смысловое чтение: </w:t>
      </w:r>
      <w:r>
        <w:rPr>
          <w:rFonts w:ascii="Book Antiqua" w:eastAsia="Book Antiqua" w:hAnsi="Book Antiqua" w:cs="Book Antiqua"/>
          <w:i/>
        </w:rPr>
        <w:t xml:space="preserve">читать про себя и понимать </w:t>
      </w:r>
      <w:r>
        <w:t xml:space="preserve">несложные аутентичные тексты, содержащие отдельные неизученные язы- ковые явления, с различной глубиной проникновения </w:t>
      </w:r>
      <w:r>
        <w:t xml:space="preserve">в их со- 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 ным пониманием содержания (объем текста/текстов для чте- ния — 500–600 слов); </w:t>
      </w:r>
      <w:r>
        <w:rPr>
          <w:rFonts w:ascii="Book Antiqua" w:eastAsia="Book Antiqua" w:hAnsi="Book Antiqua" w:cs="Book Antiqua"/>
          <w:i/>
        </w:rPr>
        <w:t>читат</w:t>
      </w:r>
      <w:r>
        <w:rPr>
          <w:rFonts w:ascii="Book Antiqua" w:eastAsia="Book Antiqua" w:hAnsi="Book Antiqua" w:cs="Book Antiqua"/>
          <w:i/>
        </w:rPr>
        <w:t xml:space="preserve">ь про себя несплошные тексты </w:t>
      </w:r>
      <w:r>
        <w:t xml:space="preserve">(таблицы, диаграммы) и </w:t>
      </w:r>
      <w:r>
        <w:rPr>
          <w:rFonts w:ascii="Book Antiqua" w:eastAsia="Book Antiqua" w:hAnsi="Book Antiqua" w:cs="Book Antiqua"/>
          <w:i/>
        </w:rPr>
        <w:t xml:space="preserve">понимать </w:t>
      </w:r>
      <w:r>
        <w:t>представленную в них информацию;</w:t>
      </w:r>
      <w:r>
        <w:rPr>
          <w:color w:val="000000"/>
        </w:rPr>
        <w:t xml:space="preserve"> </w:t>
      </w:r>
    </w:p>
    <w:p w:rsidR="00121AC2" w:rsidRDefault="00C630C7">
      <w:pPr>
        <w:spacing w:after="107"/>
        <w:ind w:left="170" w:right="15"/>
      </w:pPr>
      <w:r>
        <w:rPr>
          <w:b/>
        </w:rPr>
        <w:t xml:space="preserve">письменная речь: </w:t>
      </w:r>
      <w:r>
        <w:rPr>
          <w:rFonts w:ascii="Book Antiqua" w:eastAsia="Book Antiqua" w:hAnsi="Book Antiqua" w:cs="Book Antiqua"/>
          <w:i/>
        </w:rPr>
        <w:t xml:space="preserve">заполнять </w:t>
      </w:r>
      <w:r>
        <w:t xml:space="preserve">анкеты и формуляры, сообщая о себе основные сведения, в соответствии с нормами, приняты- ми в стране/странах изучаемого языка; </w:t>
      </w:r>
      <w:r>
        <w:rPr>
          <w:rFonts w:ascii="Book Antiqua" w:eastAsia="Book Antiqua" w:hAnsi="Book Antiqua" w:cs="Book Antiqua"/>
          <w:i/>
        </w:rPr>
        <w:t xml:space="preserve">писать </w:t>
      </w:r>
      <w:r>
        <w:t xml:space="preserve">электронное сообщение личного характера, соблюдая речевой этикет, при- нятый в стране/странах изучаемого языка (объем сообщения — до 120 слов); </w:t>
      </w:r>
      <w:r>
        <w:rPr>
          <w:rFonts w:ascii="Book Antiqua" w:eastAsia="Book Antiqua" w:hAnsi="Book Antiqua" w:cs="Book Antiqua"/>
          <w:i/>
        </w:rPr>
        <w:t xml:space="preserve">создавать </w:t>
      </w:r>
      <w:r>
        <w:t>небольшое письменное высказывание с опорой на образец, план, таблицу, прочитанный/прослушан- ный текст</w:t>
      </w:r>
      <w:r>
        <w:t xml:space="preserve"> (объем высказывания — до 120 слов); </w:t>
      </w:r>
      <w:r>
        <w:rPr>
          <w:rFonts w:ascii="Book Antiqua" w:eastAsia="Book Antiqua" w:hAnsi="Book Antiqua" w:cs="Book Antiqua"/>
          <w:i/>
        </w:rPr>
        <w:t xml:space="preserve">заполнять </w:t>
      </w:r>
      <w:r>
        <w:t xml:space="preserve">таблицу, кратко фиксируя содержание </w:t>
      </w:r>
      <w:r>
        <w:lastRenderedPageBreak/>
        <w:t xml:space="preserve">прочитанного/прослу- шанного текста; </w:t>
      </w:r>
      <w:r>
        <w:rPr>
          <w:rFonts w:ascii="Book Antiqua" w:eastAsia="Book Antiqua" w:hAnsi="Book Antiqua" w:cs="Book Antiqua"/>
          <w:i/>
        </w:rPr>
        <w:t xml:space="preserve">письменно представлять </w:t>
      </w:r>
      <w:r>
        <w:t>результаты выпол- ненной проектной работы (объем 100–120 слов);</w:t>
      </w:r>
      <w:r>
        <w:rPr>
          <w:color w:val="000000"/>
        </w:rPr>
        <w:t xml:space="preserve"> </w:t>
      </w:r>
    </w:p>
    <w:p w:rsidR="00121AC2" w:rsidRDefault="00C630C7">
      <w:pPr>
        <w:spacing w:after="70" w:line="259" w:lineRule="auto"/>
        <w:ind w:left="151" w:hanging="10"/>
        <w:jc w:val="left"/>
      </w:pPr>
      <w:r>
        <w:rPr>
          <w:rFonts w:ascii="Verdana" w:eastAsia="Verdana" w:hAnsi="Verdana" w:cs="Verdana"/>
        </w:rPr>
        <w:t>Языковые навыки и умения</w:t>
      </w:r>
      <w:r>
        <w:rPr>
          <w:rFonts w:ascii="Verdana" w:eastAsia="Verdana" w:hAnsi="Verdana" w:cs="Verdana"/>
          <w:color w:val="000000"/>
        </w:rPr>
        <w:t xml:space="preserve"> </w:t>
      </w:r>
    </w:p>
    <w:p w:rsidR="00121AC2" w:rsidRDefault="00C630C7">
      <w:pPr>
        <w:numPr>
          <w:ilvl w:val="0"/>
          <w:numId w:val="53"/>
        </w:numPr>
        <w:ind w:right="15"/>
      </w:pPr>
      <w:r>
        <w:rPr>
          <w:rFonts w:ascii="Book Antiqua" w:eastAsia="Book Antiqua" w:hAnsi="Book Antiqua" w:cs="Book Antiqua"/>
          <w:i/>
        </w:rPr>
        <w:t xml:space="preserve">владеть </w:t>
      </w:r>
      <w:r>
        <w:rPr>
          <w:b/>
        </w:rPr>
        <w:t xml:space="preserve">фонетическими навыками: </w:t>
      </w:r>
      <w:r>
        <w:rPr>
          <w:rFonts w:ascii="Book Antiqua" w:eastAsia="Book Antiqua" w:hAnsi="Book Antiqua" w:cs="Book Antiqua"/>
          <w:i/>
        </w:rPr>
        <w:t xml:space="preserve">различать на слух и адекватно, </w:t>
      </w:r>
      <w:r>
        <w:t xml:space="preserve">без ошибок, ведущих к сбою коммуникации, </w:t>
      </w:r>
      <w:r>
        <w:rPr>
          <w:rFonts w:ascii="Book Antiqua" w:eastAsia="Book Antiqua" w:hAnsi="Book Antiqua" w:cs="Book Antiqua"/>
          <w:i/>
        </w:rPr>
        <w:t xml:space="preserve">произносить </w:t>
      </w:r>
      <w:r>
        <w:t>слова с правильным ударением и фразы с соблю- дением их ритмико-интонационных особенностей, в том числе правила отсутствия фразового ударения на слу</w:t>
      </w:r>
      <w:r>
        <w:t xml:space="preserve">жебных словах; соблюдать особенности интонации в различных коммуника- тивных типах предложения; </w:t>
      </w:r>
      <w:r>
        <w:rPr>
          <w:rFonts w:ascii="Book Antiqua" w:eastAsia="Book Antiqua" w:hAnsi="Book Antiqua" w:cs="Book Antiqua"/>
          <w:i/>
        </w:rPr>
        <w:t xml:space="preserve">читать вслух </w:t>
      </w:r>
      <w:r>
        <w:t xml:space="preserve">новые слова со- гласно основным правилам чтения; </w:t>
      </w:r>
      <w:r>
        <w:rPr>
          <w:rFonts w:ascii="Book Antiqua" w:eastAsia="Book Antiqua" w:hAnsi="Book Antiqua" w:cs="Book Antiqua"/>
          <w:i/>
        </w:rPr>
        <w:t xml:space="preserve">читать вслух и понимать </w:t>
      </w:r>
      <w:r>
        <w:t>учебные и адаптированные аутентичные тексты объемом до 120 слов, построенн</w:t>
      </w:r>
      <w:r>
        <w:t xml:space="preserve">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 шателями; </w:t>
      </w:r>
      <w:r>
        <w:rPr>
          <w:rFonts w:ascii="Book Antiqua" w:eastAsia="Book Antiqua" w:hAnsi="Book Antiqua" w:cs="Book Antiqua"/>
          <w:i/>
        </w:rPr>
        <w:t xml:space="preserve">выражать </w:t>
      </w:r>
      <w:r>
        <w:t xml:space="preserve">модальные значения, чувства и эмоции; </w:t>
      </w:r>
      <w:r>
        <w:rPr>
          <w:rFonts w:ascii="Book Antiqua" w:eastAsia="Book Antiqua" w:hAnsi="Book Antiqua" w:cs="Book Antiqua"/>
          <w:i/>
        </w:rPr>
        <w:t xml:space="preserve">различать </w:t>
      </w:r>
      <w:r>
        <w:t>на слух национальные варианты произн</w:t>
      </w:r>
      <w:r>
        <w:t>ошения ис- панского языка, иберийский и латиноамериканский, в прослу- шанных текстах или в услышанных высказываниях;</w:t>
      </w:r>
      <w:r>
        <w:rPr>
          <w:color w:val="000000"/>
        </w:rPr>
        <w:t xml:space="preserve"> </w:t>
      </w:r>
    </w:p>
    <w:p w:rsidR="00121AC2" w:rsidRDefault="00C630C7">
      <w:pPr>
        <w:spacing w:after="0" w:line="259" w:lineRule="auto"/>
        <w:ind w:left="379" w:hanging="10"/>
        <w:jc w:val="left"/>
      </w:pPr>
      <w:r>
        <w:rPr>
          <w:rFonts w:ascii="Book Antiqua" w:eastAsia="Book Antiqua" w:hAnsi="Book Antiqua" w:cs="Book Antiqua"/>
          <w:i/>
        </w:rPr>
        <w:t xml:space="preserve">владеть </w:t>
      </w:r>
      <w:r>
        <w:rPr>
          <w:b/>
        </w:rPr>
        <w:t xml:space="preserve">графическими </w:t>
      </w:r>
      <w:r>
        <w:t xml:space="preserve">и </w:t>
      </w:r>
      <w:r>
        <w:rPr>
          <w:b/>
        </w:rPr>
        <w:t xml:space="preserve">орфографическими </w:t>
      </w:r>
      <w:r>
        <w:t>навыками;</w:t>
      </w:r>
      <w:r>
        <w:rPr>
          <w:color w:val="000000"/>
        </w:rPr>
        <w:t xml:space="preserve"> </w:t>
      </w:r>
    </w:p>
    <w:p w:rsidR="00121AC2" w:rsidRDefault="00C630C7">
      <w:pPr>
        <w:ind w:left="170" w:right="15" w:firstLine="0"/>
      </w:pPr>
      <w:r>
        <w:rPr>
          <w:rFonts w:ascii="Book Antiqua" w:eastAsia="Book Antiqua" w:hAnsi="Book Antiqua" w:cs="Book Antiqua"/>
          <w:i/>
        </w:rPr>
        <w:t xml:space="preserve">правильно писать </w:t>
      </w:r>
      <w:r>
        <w:t>изученные слова;</w:t>
      </w:r>
      <w:r>
        <w:rPr>
          <w:color w:val="000000"/>
        </w:rPr>
        <w:t xml:space="preserve"> </w:t>
      </w:r>
    </w:p>
    <w:p w:rsidR="00121AC2" w:rsidRDefault="00C630C7">
      <w:pPr>
        <w:spacing w:after="38"/>
        <w:ind w:left="170" w:right="15"/>
      </w:pPr>
      <w:r>
        <w:rPr>
          <w:rFonts w:ascii="Book Antiqua" w:eastAsia="Book Antiqua" w:hAnsi="Book Antiqua" w:cs="Book Antiqua"/>
          <w:i/>
        </w:rPr>
        <w:t xml:space="preserve">владеть </w:t>
      </w:r>
      <w:r>
        <w:rPr>
          <w:b/>
        </w:rPr>
        <w:t xml:space="preserve">пунктуационными </w:t>
      </w:r>
      <w:r>
        <w:t>навыками: использовать точку</w:t>
      </w:r>
      <w:r>
        <w:t>, вопросительный и восклицательный знаки в начале и в конце предложения; запятую при обращении и в перечислении; при- мененять правило графического ударения (acento gráfico);</w:t>
      </w:r>
      <w:r>
        <w:rPr>
          <w:color w:val="000000"/>
        </w:rPr>
        <w:t xml:space="preserve"> </w:t>
      </w:r>
      <w:r>
        <w:t>пунктуационно правильно, в соответствии с нормами речево- го этикета, принятыми в</w:t>
      </w:r>
      <w:r>
        <w:t xml:space="preserve"> стране/странах изучаемого языка, </w:t>
      </w:r>
      <w:r>
        <w:rPr>
          <w:rFonts w:ascii="Book Antiqua" w:eastAsia="Book Antiqua" w:hAnsi="Book Antiqua" w:cs="Book Antiqua"/>
          <w:i/>
        </w:rPr>
        <w:t xml:space="preserve">оформлять </w:t>
      </w:r>
      <w:r>
        <w:t>личное/деловое письмо/электронное сообщение личного характера.</w:t>
      </w:r>
      <w:r>
        <w:rPr>
          <w:color w:val="000000"/>
        </w:rPr>
        <w:t xml:space="preserve"> </w:t>
      </w:r>
    </w:p>
    <w:p w:rsidR="00121AC2" w:rsidRDefault="00C630C7">
      <w:pPr>
        <w:numPr>
          <w:ilvl w:val="0"/>
          <w:numId w:val="53"/>
        </w:numPr>
        <w:ind w:right="15"/>
      </w:pPr>
      <w:r>
        <w:rPr>
          <w:rFonts w:ascii="Book Antiqua" w:eastAsia="Book Antiqua" w:hAnsi="Book Antiqua" w:cs="Book Antiqua"/>
          <w:i/>
        </w:rPr>
        <w:t xml:space="preserve">распознавать </w:t>
      </w:r>
      <w:r>
        <w:t>в письменном и звучащем тексте 1350 лек- сических единиц и правильно употреблять в устной и письмен- ной речи, с соблюдением существующ</w:t>
      </w:r>
      <w:r>
        <w:t>ей нормы лексической сочетаемости, не менее 1200 лексических единиц (слов, слово-</w:t>
      </w:r>
      <w:r>
        <w:rPr>
          <w:color w:val="000000"/>
        </w:rPr>
        <w:t xml:space="preserve"> </w:t>
      </w:r>
      <w:r>
        <w:t xml:space="preserve">сочетаний, речевых клише), обслуживающих ситуации общения в рамках тематического содержания речи для 9 класса, включая 1050 лексических единиц, освоенных в </w:t>
      </w:r>
      <w:r>
        <w:lastRenderedPageBreak/>
        <w:t>предыдущие годы об</w:t>
      </w:r>
      <w:r>
        <w:t>учения;</w:t>
      </w:r>
      <w:r>
        <w:rPr>
          <w:color w:val="000000"/>
        </w:rPr>
        <w:t xml:space="preserve"> </w:t>
      </w:r>
      <w:r>
        <w:rPr>
          <w:rFonts w:ascii="Book Antiqua" w:eastAsia="Book Antiqua" w:hAnsi="Book Antiqua" w:cs="Book Antiqua"/>
          <w:i/>
        </w:rPr>
        <w:t xml:space="preserve">распознавать и образовывать </w:t>
      </w:r>
      <w:r>
        <w:t xml:space="preserve">в устной и письменной речи </w:t>
      </w:r>
    </w:p>
    <w:p w:rsidR="00121AC2" w:rsidRDefault="00C630C7">
      <w:pPr>
        <w:ind w:left="170" w:right="15" w:firstLine="0"/>
      </w:pPr>
      <w:r>
        <w:t>родственные слова с использованием аффиксации:</w:t>
      </w:r>
      <w:r>
        <w:rPr>
          <w:color w:val="000000"/>
        </w:rPr>
        <w:t xml:space="preserve"> </w:t>
      </w:r>
    </w:p>
    <w:p w:rsidR="00121AC2" w:rsidRDefault="00C630C7">
      <w:pPr>
        <w:ind w:left="170" w:right="15"/>
      </w:pPr>
      <w:r>
        <w:t xml:space="preserve">глаголы при помощи префиксов </w:t>
      </w:r>
      <w:r>
        <w:rPr>
          <w:rFonts w:ascii="Book Antiqua" w:eastAsia="Book Antiqua" w:hAnsi="Book Antiqua" w:cs="Book Antiqua"/>
          <w:i/>
        </w:rPr>
        <w:t>re</w:t>
      </w:r>
      <w:r>
        <w:t xml:space="preserve">-, </w:t>
      </w:r>
      <w:r>
        <w:rPr>
          <w:rFonts w:ascii="Book Antiqua" w:eastAsia="Book Antiqua" w:hAnsi="Book Antiqua" w:cs="Book Antiqua"/>
          <w:i/>
        </w:rPr>
        <w:t>de</w:t>
      </w:r>
      <w:r>
        <w:t>-/</w:t>
      </w:r>
      <w:r>
        <w:rPr>
          <w:rFonts w:ascii="Book Antiqua" w:eastAsia="Book Antiqua" w:hAnsi="Book Antiqua" w:cs="Book Antiqua"/>
          <w:i/>
        </w:rPr>
        <w:t>des</w:t>
      </w:r>
      <w:r>
        <w:t xml:space="preserve">-, </w:t>
      </w:r>
      <w:r>
        <w:rPr>
          <w:rFonts w:ascii="Book Antiqua" w:eastAsia="Book Antiqua" w:hAnsi="Book Antiqua" w:cs="Book Antiqua"/>
          <w:i/>
        </w:rPr>
        <w:t>pro</w:t>
      </w:r>
      <w:r>
        <w:t xml:space="preserve">-, </w:t>
      </w:r>
      <w:r>
        <w:rPr>
          <w:rFonts w:ascii="Book Antiqua" w:eastAsia="Book Antiqua" w:hAnsi="Book Antiqua" w:cs="Book Antiqua"/>
          <w:i/>
        </w:rPr>
        <w:t>en(m)</w:t>
      </w:r>
      <w:r>
        <w:t xml:space="preserve">-, -, </w:t>
      </w:r>
      <w:r>
        <w:rPr>
          <w:rFonts w:ascii="Book Antiqua" w:eastAsia="Book Antiqua" w:hAnsi="Book Antiqua" w:cs="Book Antiqua"/>
          <w:i/>
        </w:rPr>
        <w:t>trans</w:t>
      </w:r>
      <w:r>
        <w:t>-/</w:t>
      </w:r>
      <w:r>
        <w:rPr>
          <w:rFonts w:ascii="Book Antiqua" w:eastAsia="Book Antiqua" w:hAnsi="Book Antiqua" w:cs="Book Antiqua"/>
          <w:i/>
        </w:rPr>
        <w:t>tras</w:t>
      </w:r>
      <w:r>
        <w:t xml:space="preserve">-, </w:t>
      </w:r>
      <w:r>
        <w:rPr>
          <w:rFonts w:ascii="Book Antiqua" w:eastAsia="Book Antiqua" w:hAnsi="Book Antiqua" w:cs="Book Antiqua"/>
          <w:i/>
        </w:rPr>
        <w:t>pre</w:t>
      </w:r>
      <w:r>
        <w:t xml:space="preserve">-, </w:t>
      </w:r>
      <w:r>
        <w:rPr>
          <w:rFonts w:ascii="Book Antiqua" w:eastAsia="Book Antiqua" w:hAnsi="Book Antiqua" w:cs="Book Antiqua"/>
          <w:i/>
        </w:rPr>
        <w:t>co(n)</w:t>
      </w:r>
      <w:r>
        <w:t>- и суффикса -</w:t>
      </w:r>
      <w:r>
        <w:rPr>
          <w:rFonts w:ascii="Book Antiqua" w:eastAsia="Book Antiqua" w:hAnsi="Book Antiqua" w:cs="Book Antiqua"/>
          <w:i/>
        </w:rPr>
        <w:t>ear</w:t>
      </w:r>
      <w:r>
        <w:t xml:space="preserve">;– имена существи- тельные при помощи </w:t>
      </w:r>
      <w:r>
        <w:t xml:space="preserve">префиксов </w:t>
      </w:r>
      <w:r>
        <w:rPr>
          <w:rFonts w:ascii="Book Antiqua" w:eastAsia="Book Antiqua" w:hAnsi="Book Antiqua" w:cs="Book Antiqua"/>
          <w:i/>
        </w:rPr>
        <w:t>super</w:t>
      </w:r>
      <w:r>
        <w:t xml:space="preserve">-, </w:t>
      </w:r>
      <w:r>
        <w:rPr>
          <w:rFonts w:ascii="Book Antiqua" w:eastAsia="Book Antiqua" w:hAnsi="Book Antiqua" w:cs="Book Antiqua"/>
          <w:i/>
        </w:rPr>
        <w:t>pre</w:t>
      </w:r>
      <w:r>
        <w:t>- и суффиксов -</w:t>
      </w:r>
      <w:r>
        <w:rPr>
          <w:rFonts w:ascii="Book Antiqua" w:eastAsia="Book Antiqua" w:hAnsi="Book Antiqua" w:cs="Book Antiqua"/>
          <w:i/>
        </w:rPr>
        <w:t>dor</w:t>
      </w:r>
      <w:r>
        <w:t>/</w:t>
      </w:r>
      <w:r>
        <w:rPr>
          <w:color w:val="000000"/>
        </w:rPr>
        <w:t xml:space="preserve"> </w:t>
      </w:r>
    </w:p>
    <w:p w:rsidR="00121AC2" w:rsidRDefault="00C630C7">
      <w:pPr>
        <w:ind w:left="170" w:right="15" w:firstLine="0"/>
      </w:pPr>
      <w:r>
        <w:t>-</w:t>
      </w:r>
      <w:r>
        <w:rPr>
          <w:rFonts w:ascii="Book Antiqua" w:eastAsia="Book Antiqua" w:hAnsi="Book Antiqua" w:cs="Book Antiqua"/>
          <w:i/>
        </w:rPr>
        <w:t>tor</w:t>
      </w:r>
      <w:r>
        <w:t>, -</w:t>
      </w:r>
      <w:r>
        <w:rPr>
          <w:rFonts w:ascii="Book Antiqua" w:eastAsia="Book Antiqua" w:hAnsi="Book Antiqua" w:cs="Book Antiqua"/>
          <w:i/>
        </w:rPr>
        <w:t>ista</w:t>
      </w:r>
      <w:r>
        <w:t>, -</w:t>
      </w:r>
      <w:r>
        <w:rPr>
          <w:rFonts w:ascii="Book Antiqua" w:eastAsia="Book Antiqua" w:hAnsi="Book Antiqua" w:cs="Book Antiqua"/>
          <w:i/>
        </w:rPr>
        <w:t>ción</w:t>
      </w:r>
      <w:r>
        <w:t>/-</w:t>
      </w:r>
      <w:r>
        <w:rPr>
          <w:rFonts w:ascii="Book Antiqua" w:eastAsia="Book Antiqua" w:hAnsi="Book Antiqua" w:cs="Book Antiqua"/>
          <w:i/>
        </w:rPr>
        <w:t>sión</w:t>
      </w:r>
      <w:r>
        <w:t>, -</w:t>
      </w:r>
      <w:r>
        <w:rPr>
          <w:rFonts w:ascii="Book Antiqua" w:eastAsia="Book Antiqua" w:hAnsi="Book Antiqua" w:cs="Book Antiqua"/>
          <w:i/>
        </w:rPr>
        <w:t>dad</w:t>
      </w:r>
      <w:r>
        <w:t>, -</w:t>
      </w:r>
      <w:r>
        <w:rPr>
          <w:rFonts w:ascii="Book Antiqua" w:eastAsia="Book Antiqua" w:hAnsi="Book Antiqua" w:cs="Book Antiqua"/>
          <w:i/>
        </w:rPr>
        <w:t>ería</w:t>
      </w:r>
      <w:r>
        <w:t>, -</w:t>
      </w:r>
      <w:r>
        <w:rPr>
          <w:rFonts w:ascii="Book Antiqua" w:eastAsia="Book Antiqua" w:hAnsi="Book Antiqua" w:cs="Book Antiqua"/>
          <w:i/>
        </w:rPr>
        <w:t>ero</w:t>
      </w:r>
      <w:r>
        <w:t>, -</w:t>
      </w:r>
      <w:r>
        <w:rPr>
          <w:rFonts w:ascii="Book Antiqua" w:eastAsia="Book Antiqua" w:hAnsi="Book Antiqua" w:cs="Book Antiqua"/>
          <w:i/>
        </w:rPr>
        <w:t>ito</w:t>
      </w:r>
      <w:r>
        <w:t>/-</w:t>
      </w:r>
      <w:r>
        <w:rPr>
          <w:rFonts w:ascii="Book Antiqua" w:eastAsia="Book Antiqua" w:hAnsi="Book Antiqua" w:cs="Book Antiqua"/>
          <w:i/>
        </w:rPr>
        <w:t>illo</w:t>
      </w:r>
      <w:r>
        <w:t>, -</w:t>
      </w:r>
      <w:r>
        <w:rPr>
          <w:rFonts w:ascii="Book Antiqua" w:eastAsia="Book Antiqua" w:hAnsi="Book Antiqua" w:cs="Book Antiqua"/>
          <w:i/>
        </w:rPr>
        <w:t>ón</w:t>
      </w:r>
      <w:r>
        <w:t>, -</w:t>
      </w:r>
      <w:r>
        <w:rPr>
          <w:rFonts w:ascii="Book Antiqua" w:eastAsia="Book Antiqua" w:hAnsi="Book Antiqua" w:cs="Book Antiqua"/>
          <w:i/>
        </w:rPr>
        <w:t>ta</w:t>
      </w:r>
      <w:r>
        <w:t>/-</w:t>
      </w:r>
      <w:r>
        <w:rPr>
          <w:rFonts w:ascii="Book Antiqua" w:eastAsia="Book Antiqua" w:hAnsi="Book Antiqua" w:cs="Book Antiqua"/>
          <w:i/>
        </w:rPr>
        <w:t>isa</w:t>
      </w:r>
      <w:r>
        <w:t>,</w:t>
      </w:r>
      <w:r>
        <w:rPr>
          <w:color w:val="000000"/>
        </w:rPr>
        <w:t xml:space="preserve"> </w:t>
      </w:r>
      <w:r>
        <w:t>-</w:t>
      </w:r>
      <w:r>
        <w:rPr>
          <w:rFonts w:ascii="Book Antiqua" w:eastAsia="Book Antiqua" w:hAnsi="Book Antiqua" w:cs="Book Antiqua"/>
          <w:i/>
        </w:rPr>
        <w:t>ismo</w:t>
      </w:r>
      <w:r>
        <w:t>, -</w:t>
      </w:r>
      <w:r>
        <w:rPr>
          <w:rFonts w:ascii="Book Antiqua" w:eastAsia="Book Antiqua" w:hAnsi="Book Antiqua" w:cs="Book Antiqua"/>
          <w:i/>
        </w:rPr>
        <w:t>miento</w:t>
      </w:r>
      <w:r>
        <w:t>, -</w:t>
      </w:r>
      <w:r>
        <w:rPr>
          <w:rFonts w:ascii="Book Antiqua" w:eastAsia="Book Antiqua" w:hAnsi="Book Antiqua" w:cs="Book Antiqua"/>
          <w:i/>
        </w:rPr>
        <w:t>azo</w:t>
      </w:r>
      <w:r>
        <w:t>, -</w:t>
      </w:r>
      <w:r>
        <w:rPr>
          <w:rFonts w:ascii="Book Antiqua" w:eastAsia="Book Antiqua" w:hAnsi="Book Antiqua" w:cs="Book Antiqua"/>
          <w:i/>
        </w:rPr>
        <w:t>a</w:t>
      </w:r>
      <w:r>
        <w:t>/-</w:t>
      </w:r>
      <w:r>
        <w:rPr>
          <w:rFonts w:ascii="Book Antiqua" w:eastAsia="Book Antiqua" w:hAnsi="Book Antiqua" w:cs="Book Antiqua"/>
          <w:i/>
        </w:rPr>
        <w:t>o</w:t>
      </w:r>
      <w:r>
        <w:t>/-</w:t>
      </w:r>
      <w:r>
        <w:rPr>
          <w:rFonts w:ascii="Book Antiqua" w:eastAsia="Book Antiqua" w:hAnsi="Book Antiqua" w:cs="Book Antiqua"/>
          <w:i/>
        </w:rPr>
        <w:t>e</w:t>
      </w:r>
      <w:r>
        <w:t xml:space="preserve">;– имена прилагательные при по- мощи префиксов </w:t>
      </w:r>
      <w:r>
        <w:rPr>
          <w:rFonts w:ascii="Book Antiqua" w:eastAsia="Book Antiqua" w:hAnsi="Book Antiqua" w:cs="Book Antiqua"/>
          <w:i/>
        </w:rPr>
        <w:t>in</w:t>
      </w:r>
      <w:r>
        <w:t>-/</w:t>
      </w:r>
      <w:r>
        <w:rPr>
          <w:rFonts w:ascii="Book Antiqua" w:eastAsia="Book Antiqua" w:hAnsi="Book Antiqua" w:cs="Book Antiqua"/>
          <w:i/>
        </w:rPr>
        <w:t>im</w:t>
      </w:r>
      <w:r>
        <w:t>-/</w:t>
      </w:r>
      <w:r>
        <w:rPr>
          <w:rFonts w:ascii="Book Antiqua" w:eastAsia="Book Antiqua" w:hAnsi="Book Antiqua" w:cs="Book Antiqua"/>
          <w:i/>
        </w:rPr>
        <w:t>ir</w:t>
      </w:r>
      <w:r>
        <w:t xml:space="preserve">-, </w:t>
      </w:r>
      <w:r>
        <w:rPr>
          <w:rFonts w:ascii="Book Antiqua" w:eastAsia="Book Antiqua" w:hAnsi="Book Antiqua" w:cs="Book Antiqua"/>
          <w:i/>
        </w:rPr>
        <w:t>inter</w:t>
      </w:r>
      <w:r>
        <w:t xml:space="preserve">-, </w:t>
      </w:r>
      <w:r>
        <w:rPr>
          <w:rFonts w:ascii="Book Antiqua" w:eastAsia="Book Antiqua" w:hAnsi="Book Antiqua" w:cs="Book Antiqua"/>
          <w:i/>
        </w:rPr>
        <w:t>bi</w:t>
      </w:r>
      <w:r>
        <w:t xml:space="preserve">-, </w:t>
      </w:r>
      <w:r>
        <w:rPr>
          <w:rFonts w:ascii="Book Antiqua" w:eastAsia="Book Antiqua" w:hAnsi="Book Antiqua" w:cs="Book Antiqua"/>
          <w:i/>
        </w:rPr>
        <w:t>poli</w:t>
      </w:r>
      <w:r>
        <w:t xml:space="preserve">-, </w:t>
      </w:r>
      <w:r>
        <w:rPr>
          <w:rFonts w:ascii="Book Antiqua" w:eastAsia="Book Antiqua" w:hAnsi="Book Antiqua" w:cs="Book Antiqua"/>
          <w:i/>
        </w:rPr>
        <w:t>sub</w:t>
      </w:r>
      <w:r>
        <w:t>-/</w:t>
      </w:r>
      <w:r>
        <w:rPr>
          <w:rFonts w:ascii="Book Antiqua" w:eastAsia="Book Antiqua" w:hAnsi="Book Antiqua" w:cs="Book Antiqua"/>
          <w:i/>
        </w:rPr>
        <w:t>super</w:t>
      </w:r>
      <w:r>
        <w:t xml:space="preserve">-, </w:t>
      </w:r>
      <w:r>
        <w:rPr>
          <w:rFonts w:ascii="Book Antiqua" w:eastAsia="Book Antiqua" w:hAnsi="Book Antiqua" w:cs="Book Antiqua"/>
          <w:i/>
        </w:rPr>
        <w:t>des</w:t>
      </w:r>
      <w:r>
        <w:t>- и суффиксов -</w:t>
      </w:r>
      <w:r>
        <w:rPr>
          <w:rFonts w:ascii="Book Antiqua" w:eastAsia="Book Antiqua" w:hAnsi="Book Antiqua" w:cs="Book Antiqua"/>
          <w:i/>
        </w:rPr>
        <w:t>o</w:t>
      </w:r>
      <w:r>
        <w:rPr>
          <w:rFonts w:ascii="Book Antiqua" w:eastAsia="Book Antiqua" w:hAnsi="Book Antiqua" w:cs="Book Antiqua"/>
          <w:i/>
        </w:rPr>
        <w:t>so</w:t>
      </w:r>
      <w:r>
        <w:t>, -</w:t>
      </w:r>
      <w:r>
        <w:rPr>
          <w:rFonts w:ascii="Book Antiqua" w:eastAsia="Book Antiqua" w:hAnsi="Book Antiqua" w:cs="Book Antiqua"/>
          <w:i/>
        </w:rPr>
        <w:t>al</w:t>
      </w:r>
      <w:r>
        <w:t>, -</w:t>
      </w:r>
      <w:r>
        <w:rPr>
          <w:rFonts w:ascii="Book Antiqua" w:eastAsia="Book Antiqua" w:hAnsi="Book Antiqua" w:cs="Book Antiqua"/>
          <w:i/>
        </w:rPr>
        <w:t>able</w:t>
      </w:r>
      <w:r>
        <w:t>/-</w:t>
      </w:r>
      <w:r>
        <w:rPr>
          <w:rFonts w:ascii="Book Antiqua" w:eastAsia="Book Antiqua" w:hAnsi="Book Antiqua" w:cs="Book Antiqua"/>
          <w:i/>
        </w:rPr>
        <w:t>ible</w:t>
      </w:r>
      <w:r>
        <w:t>, -</w:t>
      </w:r>
      <w:r>
        <w:rPr>
          <w:rFonts w:ascii="Book Antiqua" w:eastAsia="Book Antiqua" w:hAnsi="Book Antiqua" w:cs="Book Antiqua"/>
          <w:i/>
        </w:rPr>
        <w:t>ante</w:t>
      </w:r>
      <w:r>
        <w:t>/-</w:t>
      </w:r>
      <w:r>
        <w:rPr>
          <w:rFonts w:ascii="Book Antiqua" w:eastAsia="Book Antiqua" w:hAnsi="Book Antiqua" w:cs="Book Antiqua"/>
          <w:i/>
        </w:rPr>
        <w:t>iente</w:t>
      </w:r>
      <w:r>
        <w:t>, -</w:t>
      </w:r>
      <w:r>
        <w:rPr>
          <w:rFonts w:ascii="Book Antiqua" w:eastAsia="Book Antiqua" w:hAnsi="Book Antiqua" w:cs="Book Antiqua"/>
          <w:i/>
        </w:rPr>
        <w:t>és</w:t>
      </w:r>
      <w:r>
        <w:t>/-</w:t>
      </w:r>
      <w:r>
        <w:rPr>
          <w:rFonts w:ascii="Book Antiqua" w:eastAsia="Book Antiqua" w:hAnsi="Book Antiqua" w:cs="Book Antiqua"/>
          <w:i/>
        </w:rPr>
        <w:t>esa</w:t>
      </w:r>
      <w:r>
        <w:t>,</w:t>
      </w:r>
      <w:r>
        <w:rPr>
          <w:color w:val="000000"/>
        </w:rPr>
        <w:t xml:space="preserve"> </w:t>
      </w:r>
    </w:p>
    <w:p w:rsidR="00121AC2" w:rsidRDefault="00C630C7">
      <w:pPr>
        <w:ind w:left="398" w:right="1265" w:hanging="228"/>
      </w:pPr>
      <w:r>
        <w:t>-</w:t>
      </w:r>
      <w:r>
        <w:rPr>
          <w:rFonts w:ascii="Book Antiqua" w:eastAsia="Book Antiqua" w:hAnsi="Book Antiqua" w:cs="Book Antiqua"/>
          <w:i/>
        </w:rPr>
        <w:t>(i)ense</w:t>
      </w:r>
      <w:r>
        <w:t>, -</w:t>
      </w:r>
      <w:r>
        <w:rPr>
          <w:rFonts w:ascii="Book Antiqua" w:eastAsia="Book Antiqua" w:hAnsi="Book Antiqua" w:cs="Book Antiqua"/>
          <w:i/>
        </w:rPr>
        <w:t>ano</w:t>
      </w:r>
      <w:r>
        <w:t>/-</w:t>
      </w:r>
      <w:r>
        <w:rPr>
          <w:rFonts w:ascii="Book Antiqua" w:eastAsia="Book Antiqua" w:hAnsi="Book Antiqua" w:cs="Book Antiqua"/>
          <w:i/>
        </w:rPr>
        <w:t>eno</w:t>
      </w:r>
      <w:r>
        <w:t>, -</w:t>
      </w:r>
      <w:r>
        <w:rPr>
          <w:rFonts w:ascii="Book Antiqua" w:eastAsia="Book Antiqua" w:hAnsi="Book Antiqua" w:cs="Book Antiqua"/>
          <w:i/>
        </w:rPr>
        <w:t>ino</w:t>
      </w:r>
      <w:r>
        <w:t>, -</w:t>
      </w:r>
      <w:r>
        <w:rPr>
          <w:rFonts w:ascii="Book Antiqua" w:eastAsia="Book Antiqua" w:hAnsi="Book Antiqua" w:cs="Book Antiqua"/>
          <w:i/>
        </w:rPr>
        <w:t>eño(a)</w:t>
      </w:r>
      <w:r>
        <w:t>, -</w:t>
      </w:r>
      <w:r>
        <w:rPr>
          <w:rFonts w:ascii="Book Antiqua" w:eastAsia="Book Antiqua" w:hAnsi="Book Antiqua" w:cs="Book Antiqua"/>
          <w:i/>
        </w:rPr>
        <w:t>udo</w:t>
      </w:r>
      <w:r>
        <w:t>; наречий при помощи суффикса -mente;</w:t>
      </w:r>
      <w:r>
        <w:rPr>
          <w:color w:val="000000"/>
        </w:rPr>
        <w:t xml:space="preserve"> </w:t>
      </w:r>
    </w:p>
    <w:p w:rsidR="00121AC2" w:rsidRDefault="00C630C7">
      <w:pPr>
        <w:ind w:left="170" w:right="15"/>
      </w:pPr>
      <w:r>
        <w:t xml:space="preserve">словосложения для образования количественных, порядко- вых числительных и разряда сотен; существительных на осно- </w:t>
      </w:r>
      <w:r>
        <w:t>ве: глагол + существительное; прилагательных путем соедине- ния основ прилагательных (agridulce, verdinegro), наречия и прилагательного/причастия (malsano, maleducado);</w:t>
      </w:r>
      <w:r>
        <w:rPr>
          <w:color w:val="000000"/>
        </w:rPr>
        <w:t xml:space="preserve"> </w:t>
      </w:r>
    </w:p>
    <w:p w:rsidR="00121AC2" w:rsidRDefault="00C630C7">
      <w:pPr>
        <w:ind w:left="170" w:right="15"/>
      </w:pPr>
      <w:r>
        <w:t>конверсии для образования существительных путем соедине- ния определённого/неопределён</w:t>
      </w:r>
      <w:r>
        <w:t>ного артикля и прилагательно- го</w:t>
      </w:r>
      <w:r>
        <w:rPr>
          <w:rFonts w:ascii="Book Antiqua" w:eastAsia="Book Antiqua" w:hAnsi="Book Antiqua" w:cs="Book Antiqua"/>
          <w:i/>
        </w:rPr>
        <w:t xml:space="preserve">; нейтрального артикля lo и прилагательного, </w:t>
      </w:r>
      <w:r>
        <w:t>определённого артикля и неопределённой формы глагола: el + infinitivo.</w:t>
      </w:r>
      <w:r>
        <w:rPr>
          <w:color w:val="000000"/>
        </w:rPr>
        <w:t xml:space="preserve"> </w:t>
      </w:r>
      <w:r>
        <w:rPr>
          <w:rFonts w:ascii="Book Antiqua" w:eastAsia="Book Antiqua" w:hAnsi="Book Antiqua" w:cs="Book Antiqua"/>
          <w:i/>
        </w:rPr>
        <w:t xml:space="preserve">распознавать </w:t>
      </w:r>
      <w:r>
        <w:t>в звучащем и письменном тексте и употре- блять в устной и письменной речи изученные многозначны</w:t>
      </w:r>
      <w:r>
        <w:t>е лексические единицы, синонимы, антонимы, интернациональ- ные слова, сокращения, аббревиатуры и речевые клише;</w:t>
      </w:r>
      <w:r>
        <w:rPr>
          <w:color w:val="000000"/>
        </w:rPr>
        <w:t xml:space="preserve"> </w:t>
      </w:r>
    </w:p>
    <w:p w:rsidR="00121AC2" w:rsidRDefault="00C630C7">
      <w:pPr>
        <w:spacing w:after="36"/>
        <w:ind w:left="170" w:right="15"/>
      </w:pPr>
      <w:r>
        <w:rPr>
          <w:rFonts w:ascii="Book Antiqua" w:eastAsia="Book Antiqua" w:hAnsi="Book Antiqua" w:cs="Book Antiqua"/>
          <w:i/>
        </w:rPr>
        <w:t xml:space="preserve">распознавать </w:t>
      </w:r>
      <w:r>
        <w:t>в звучащем и письменном тексте и упот- реблять в устной и письменной речи различные средства связи для обеспечения логичности и це</w:t>
      </w:r>
      <w:r>
        <w:t>лостности высказывания;</w:t>
      </w:r>
      <w:r>
        <w:rPr>
          <w:color w:val="000000"/>
        </w:rPr>
        <w:t xml:space="preserve"> </w:t>
      </w:r>
    </w:p>
    <w:p w:rsidR="00121AC2" w:rsidRDefault="00C630C7">
      <w:pPr>
        <w:ind w:left="170" w:right="15"/>
      </w:pPr>
      <w:r>
        <w:t>4)</w:t>
      </w:r>
      <w:r>
        <w:rPr>
          <w:rFonts w:ascii="Arial" w:eastAsia="Arial" w:hAnsi="Arial" w:cs="Arial"/>
        </w:rPr>
        <w:t xml:space="preserve"> </w:t>
      </w:r>
      <w:r>
        <w:rPr>
          <w:rFonts w:ascii="Book Antiqua" w:eastAsia="Book Antiqua" w:hAnsi="Book Antiqua" w:cs="Book Antiqua"/>
          <w:i/>
        </w:rPr>
        <w:t xml:space="preserve">знать и понимать </w:t>
      </w:r>
      <w:r>
        <w:t>особенности структуры различных коммуникативных типов предложений испанского языка;</w:t>
      </w:r>
      <w:r>
        <w:rPr>
          <w:color w:val="000000"/>
        </w:rPr>
        <w:t xml:space="preserve"> </w:t>
      </w:r>
    </w:p>
    <w:p w:rsidR="00121AC2" w:rsidRDefault="00C630C7">
      <w:pPr>
        <w:ind w:left="370" w:right="4" w:hanging="142"/>
      </w:pPr>
      <w:r>
        <w:rPr>
          <w:rFonts w:ascii="Trebuchet MS" w:eastAsia="Trebuchet MS" w:hAnsi="Trebuchet MS" w:cs="Trebuchet MS"/>
          <w:sz w:val="14"/>
        </w:rPr>
        <w:t xml:space="preserve">6 </w:t>
      </w:r>
      <w:r>
        <w:t xml:space="preserve">сложноподчинённые предложения с союзами </w:t>
      </w:r>
      <w:r>
        <w:rPr>
          <w:rFonts w:ascii="Book Antiqua" w:eastAsia="Book Antiqua" w:hAnsi="Book Antiqua" w:cs="Book Antiqua"/>
          <w:i/>
        </w:rPr>
        <w:t>que</w:t>
      </w:r>
      <w:r>
        <w:t xml:space="preserve">, </w:t>
      </w:r>
      <w:r>
        <w:rPr>
          <w:rFonts w:ascii="Book Antiqua" w:eastAsia="Book Antiqua" w:hAnsi="Book Antiqua" w:cs="Book Antiqua"/>
          <w:i/>
        </w:rPr>
        <w:t>quien, porque</w:t>
      </w:r>
      <w:r>
        <w:t xml:space="preserve">, </w:t>
      </w:r>
      <w:r>
        <w:rPr>
          <w:rFonts w:ascii="Book Antiqua" w:eastAsia="Book Antiqua" w:hAnsi="Book Antiqua" w:cs="Book Antiqua"/>
          <w:i/>
        </w:rPr>
        <w:t>ya que, para que, si</w:t>
      </w:r>
      <w:r>
        <w:t xml:space="preserve">, </w:t>
      </w:r>
      <w:r>
        <w:rPr>
          <w:rFonts w:ascii="Book Antiqua" w:eastAsia="Book Antiqua" w:hAnsi="Book Antiqua" w:cs="Book Antiqua"/>
          <w:i/>
        </w:rPr>
        <w:t>cuando</w:t>
      </w:r>
      <w:r>
        <w:t xml:space="preserve">, </w:t>
      </w:r>
      <w:r>
        <w:rPr>
          <w:rFonts w:ascii="Book Antiqua" w:eastAsia="Book Antiqua" w:hAnsi="Book Antiqua" w:cs="Book Antiqua"/>
          <w:i/>
        </w:rPr>
        <w:t>en cuanto</w:t>
      </w:r>
      <w:r>
        <w:t xml:space="preserve">, </w:t>
      </w:r>
      <w:r>
        <w:rPr>
          <w:rFonts w:ascii="Book Antiqua" w:eastAsia="Book Antiqua" w:hAnsi="Book Antiqua" w:cs="Book Antiqua"/>
          <w:i/>
        </w:rPr>
        <w:t>mientras (que), hasta q</w:t>
      </w:r>
      <w:r>
        <w:rPr>
          <w:rFonts w:ascii="Book Antiqua" w:eastAsia="Book Antiqua" w:hAnsi="Book Antiqua" w:cs="Book Antiqua"/>
          <w:i/>
        </w:rPr>
        <w:t>ue, antes de que</w:t>
      </w:r>
      <w:r>
        <w:t xml:space="preserve">, </w:t>
      </w:r>
      <w:r>
        <w:rPr>
          <w:rFonts w:ascii="Book Antiqua" w:eastAsia="Book Antiqua" w:hAnsi="Book Antiqua" w:cs="Book Antiqua"/>
          <w:i/>
        </w:rPr>
        <w:t>como, como si, sin que, donde, aunque, a pesar de que.</w:t>
      </w:r>
      <w:r>
        <w:rPr>
          <w:rFonts w:ascii="Book Antiqua" w:eastAsia="Book Antiqua" w:hAnsi="Book Antiqua" w:cs="Book Antiqua"/>
          <w:i/>
          <w:color w:val="000000"/>
        </w:rPr>
        <w:t xml:space="preserve"> </w:t>
      </w:r>
    </w:p>
    <w:p w:rsidR="00121AC2" w:rsidRDefault="00C630C7">
      <w:pPr>
        <w:ind w:left="378" w:right="15" w:hanging="142"/>
      </w:pPr>
      <w:r>
        <w:rPr>
          <w:rFonts w:ascii="Trebuchet MS" w:eastAsia="Trebuchet MS" w:hAnsi="Trebuchet MS" w:cs="Trebuchet MS"/>
          <w:sz w:val="14"/>
        </w:rPr>
        <w:t xml:space="preserve">6 </w:t>
      </w:r>
      <w:r>
        <w:t xml:space="preserve">наиболее употребительные регулярные и нерегулярные глаго- лы во временных формах действительного залога </w:t>
      </w:r>
      <w:r>
        <w:lastRenderedPageBreak/>
        <w:t xml:space="preserve">сослагатель- ного наклонения (Presente de Subjuntivo, Pretérito Perfecto de </w:t>
      </w:r>
    </w:p>
    <w:p w:rsidR="00121AC2" w:rsidRDefault="00C630C7">
      <w:pPr>
        <w:ind w:left="377" w:right="15" w:firstLine="0"/>
      </w:pPr>
      <w:r>
        <w:t>Subjuntivo, Imperfecto de Subjuntivo, Pluscuamperfecto de Subjuntivo);</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Presente de Subjuntivo в простом предложении и в придаточных предложениях подлежащных, дополнительных, опреде- лительных, цели, времени, уступки, образа действия;</w:t>
      </w:r>
      <w:r>
        <w:rPr>
          <w:color w:val="000000"/>
        </w:rPr>
        <w:t xml:space="preserve"> </w:t>
      </w:r>
    </w:p>
    <w:p w:rsidR="00121AC2" w:rsidRDefault="00C630C7">
      <w:pPr>
        <w:ind w:left="170" w:right="15"/>
      </w:pPr>
      <w:r>
        <w:t>Распознавать в звучащем и письменном тексте и употреблять в устной и письменной речи глаголов ser, poder, tener в imperfecto de subjuntivo (-ra) для выражения нереального ус- ловия в условном периоде II типа</w:t>
      </w:r>
      <w:r>
        <w:rPr>
          <w:color w:val="000000"/>
        </w:rPr>
        <w:t xml:space="preserve"> </w:t>
      </w:r>
    </w:p>
    <w:p w:rsidR="00121AC2" w:rsidRDefault="00C630C7">
      <w:pPr>
        <w:ind w:left="170" w:right="15"/>
      </w:pPr>
      <w:r>
        <w:t>Распознавать в звучащем и письменном тексте и у</w:t>
      </w:r>
      <w:r>
        <w:t>потреблять в устной и письменной речи presente de indicativo/presente de subjuntivo в независимых предложениях со значением неуве- ренности и в придаточных предложениях после глаголов и сло- восочетаний со значением уверенности / неуверенности, выра- жения</w:t>
      </w:r>
      <w:r>
        <w:t xml:space="preserve"> мнения</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 xml:space="preserve">Condicional Simple в условном значении для выражения не- реального желаемого действия в настоящем времени или со- вета с речевыми конструкциями </w:t>
      </w:r>
      <w:r>
        <w:rPr>
          <w:rFonts w:ascii="Book Antiqua" w:eastAsia="Book Antiqua" w:hAnsi="Book Antiqua" w:cs="Book Antiqua"/>
          <w:i/>
        </w:rPr>
        <w:t>Yo que tú/ Yo en tu lugar;</w:t>
      </w:r>
      <w:r>
        <w:rPr>
          <w:rFonts w:ascii="Book Antiqua" w:eastAsia="Book Antiqua" w:hAnsi="Book Antiqua" w:cs="Book Antiqua"/>
          <w:i/>
          <w:color w:val="000000"/>
        </w:rPr>
        <w:t xml:space="preserve"> </w:t>
      </w:r>
    </w:p>
    <w:p w:rsidR="00121AC2" w:rsidRDefault="00C630C7">
      <w:pPr>
        <w:ind w:left="378" w:right="15" w:hanging="142"/>
      </w:pPr>
      <w:r>
        <w:rPr>
          <w:rFonts w:ascii="Trebuchet MS" w:eastAsia="Trebuchet MS" w:hAnsi="Trebuchet MS" w:cs="Trebuchet MS"/>
          <w:sz w:val="14"/>
        </w:rPr>
        <w:t xml:space="preserve">6 </w:t>
      </w:r>
      <w:r>
        <w:t>отглагольные формы: регулярные и нерегулярные формы</w:t>
      </w:r>
      <w:r>
        <w:rPr>
          <w:color w:val="000000"/>
        </w:rPr>
        <w:t xml:space="preserve"> </w:t>
      </w:r>
      <w:r>
        <w:t>причастий, регулярн</w:t>
      </w:r>
      <w:r>
        <w:t>ые и нерегулярные формы герундия;</w:t>
      </w:r>
      <w:r>
        <w:rPr>
          <w:color w:val="000000"/>
        </w:rPr>
        <w:t xml:space="preserve"> </w:t>
      </w:r>
    </w:p>
    <w:p w:rsidR="00121AC2" w:rsidRDefault="00C630C7">
      <w:pPr>
        <w:ind w:left="370" w:right="4" w:hanging="142"/>
      </w:pPr>
      <w:r>
        <w:rPr>
          <w:rFonts w:ascii="Trebuchet MS" w:eastAsia="Trebuchet MS" w:hAnsi="Trebuchet MS" w:cs="Trebuchet MS"/>
          <w:sz w:val="14"/>
        </w:rPr>
        <w:t xml:space="preserve">6 </w:t>
      </w:r>
      <w:r>
        <w:t xml:space="preserve">глагольные конструкции </w:t>
      </w:r>
      <w:r>
        <w:rPr>
          <w:rFonts w:ascii="Book Antiqua" w:eastAsia="Book Antiqua" w:hAnsi="Book Antiqua" w:cs="Book Antiqua"/>
          <w:i/>
        </w:rPr>
        <w:t xml:space="preserve">empezar a </w:t>
      </w:r>
      <w:r>
        <w:t xml:space="preserve">+ infinitivo, </w:t>
      </w:r>
      <w:r>
        <w:rPr>
          <w:rFonts w:ascii="Book Antiqua" w:eastAsia="Book Antiqua" w:hAnsi="Book Antiqua" w:cs="Book Antiqua"/>
          <w:i/>
        </w:rPr>
        <w:t xml:space="preserve">tener que </w:t>
      </w:r>
      <w:r>
        <w:t xml:space="preserve">+ infinitivo, </w:t>
      </w:r>
      <w:r>
        <w:rPr>
          <w:rFonts w:ascii="Book Antiqua" w:eastAsia="Book Antiqua" w:hAnsi="Book Antiqua" w:cs="Book Antiqua"/>
          <w:i/>
        </w:rPr>
        <w:t xml:space="preserve">hay que </w:t>
      </w:r>
      <w:r>
        <w:t xml:space="preserve">+ infinitivo, </w:t>
      </w:r>
      <w:r>
        <w:rPr>
          <w:rFonts w:ascii="Book Antiqua" w:eastAsia="Book Antiqua" w:hAnsi="Book Antiqua" w:cs="Book Antiqua"/>
          <w:i/>
        </w:rPr>
        <w:t xml:space="preserve">terminar de </w:t>
      </w:r>
      <w:r>
        <w:t xml:space="preserve">+ infinitivo, </w:t>
      </w:r>
      <w:r>
        <w:rPr>
          <w:rFonts w:ascii="Book Antiqua" w:eastAsia="Book Antiqua" w:hAnsi="Book Antiqua" w:cs="Book Antiqua"/>
          <w:i/>
        </w:rPr>
        <w:t xml:space="preserve">acabar de </w:t>
      </w:r>
      <w:r>
        <w:t xml:space="preserve">+ infinitivo, </w:t>
      </w:r>
      <w:r>
        <w:rPr>
          <w:rFonts w:ascii="Book Antiqua" w:eastAsia="Book Antiqua" w:hAnsi="Book Antiqua" w:cs="Book Antiqua"/>
          <w:i/>
        </w:rPr>
        <w:t xml:space="preserve">ir a </w:t>
      </w:r>
      <w:r>
        <w:t xml:space="preserve">+ infinitivo, </w:t>
      </w:r>
      <w:r>
        <w:rPr>
          <w:rFonts w:ascii="Book Antiqua" w:eastAsia="Book Antiqua" w:hAnsi="Book Antiqua" w:cs="Book Antiqua"/>
          <w:i/>
        </w:rPr>
        <w:t>volver a + infinitivo, soler + infinitivo</w:t>
      </w:r>
      <w:r>
        <w:t xml:space="preserve">, </w:t>
      </w:r>
      <w:r>
        <w:rPr>
          <w:rFonts w:ascii="Book Antiqua" w:eastAsia="Book Antiqua" w:hAnsi="Book Antiqua" w:cs="Book Antiqua"/>
          <w:i/>
        </w:rPr>
        <w:t xml:space="preserve">estar </w:t>
      </w:r>
      <w:r>
        <w:t xml:space="preserve">+ </w:t>
      </w:r>
      <w:r>
        <w:t xml:space="preserve">participio, </w:t>
      </w:r>
      <w:r>
        <w:rPr>
          <w:rFonts w:ascii="Book Antiqua" w:eastAsia="Book Antiqua" w:hAnsi="Book Antiqua" w:cs="Book Antiqua"/>
          <w:i/>
        </w:rPr>
        <w:t xml:space="preserve">estar </w:t>
      </w:r>
      <w:r>
        <w:t xml:space="preserve">+ </w:t>
      </w:r>
      <w:r>
        <w:rPr>
          <w:rFonts w:ascii="Book Antiqua" w:eastAsia="Book Antiqua" w:hAnsi="Book Antiqua" w:cs="Book Antiqua"/>
          <w:i/>
        </w:rPr>
        <w:t>gerundio, seguir/ continuar + gerundio;</w:t>
      </w:r>
      <w:r>
        <w:rPr>
          <w:rFonts w:ascii="Book Antiqua" w:eastAsia="Book Antiqua" w:hAnsi="Book Antiqua" w:cs="Book Antiqua"/>
          <w:i/>
          <w:color w:val="000000"/>
        </w:rPr>
        <w:t xml:space="preserve"> </w:t>
      </w:r>
    </w:p>
    <w:p w:rsidR="00121AC2" w:rsidRDefault="00C630C7">
      <w:pPr>
        <w:spacing w:after="44"/>
        <w:ind w:left="170" w:right="15"/>
      </w:pPr>
      <w:r>
        <w:t xml:space="preserve">Распознавать в письменном и звучащем тексте и употреблять в устной и письменной речи конструкцию </w:t>
      </w:r>
      <w:r>
        <w:rPr>
          <w:rFonts w:ascii="Book Antiqua" w:eastAsia="Book Antiqua" w:hAnsi="Book Antiqua" w:cs="Book Antiqua"/>
          <w:i/>
        </w:rPr>
        <w:t>acusativo con infinitivo.</w:t>
      </w:r>
      <w:r>
        <w:rPr>
          <w:rFonts w:ascii="Book Antiqua" w:eastAsia="Book Antiqua" w:hAnsi="Book Antiqua" w:cs="Book Antiqua"/>
          <w:i/>
          <w:color w:val="000000"/>
        </w:rPr>
        <w:t xml:space="preserve"> </w:t>
      </w:r>
    </w:p>
    <w:p w:rsidR="00121AC2" w:rsidRDefault="00C630C7">
      <w:pPr>
        <w:ind w:left="382" w:right="15" w:firstLine="0"/>
      </w:pPr>
      <w:r>
        <w:t>5)</w:t>
      </w:r>
      <w:r>
        <w:rPr>
          <w:rFonts w:ascii="Arial" w:eastAsia="Arial" w:hAnsi="Arial" w:cs="Arial"/>
        </w:rPr>
        <w:t xml:space="preserve"> </w:t>
      </w:r>
      <w:r>
        <w:rPr>
          <w:rFonts w:ascii="Book Antiqua" w:eastAsia="Book Antiqua" w:hAnsi="Book Antiqua" w:cs="Book Antiqua"/>
          <w:i/>
        </w:rPr>
        <w:t xml:space="preserve">владеть </w:t>
      </w:r>
      <w:r>
        <w:t>социокультурными знаниями и умениями: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rPr>
          <w:rFonts w:ascii="Book Antiqua" w:eastAsia="Book Antiqua" w:hAnsi="Book Antiqua" w:cs="Book Antiqua"/>
          <w:i/>
        </w:rPr>
        <w:t>знать/понимать и ис</w:t>
      </w:r>
      <w:r>
        <w:rPr>
          <w:rFonts w:ascii="Book Antiqua" w:eastAsia="Book Antiqua" w:hAnsi="Book Antiqua" w:cs="Book Antiqua"/>
          <w:i/>
        </w:rPr>
        <w:t xml:space="preserve">пользовать </w:t>
      </w:r>
      <w:r>
        <w:t>в устной и письменной ре- чи наиболее употребительную тематическую фоновую лекси- ку и реалии страны/стран изучаемого языка в рамках тема- тического содержания речи (основные национальные празд- ники, обычаи, традиции);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rPr>
          <w:rFonts w:ascii="Book Antiqua" w:eastAsia="Book Antiqua" w:hAnsi="Book Antiqua" w:cs="Book Antiqua"/>
          <w:i/>
        </w:rPr>
        <w:t xml:space="preserve">иметь </w:t>
      </w:r>
      <w:r>
        <w:t>элементарные пре</w:t>
      </w:r>
      <w:r>
        <w:t>дставления о различных вариантах испанского языка;</w:t>
      </w:r>
      <w:r>
        <w:rPr>
          <w:color w:val="000000"/>
        </w:rPr>
        <w:t xml:space="preserve"> </w:t>
      </w:r>
    </w:p>
    <w:p w:rsidR="00121AC2" w:rsidRDefault="00C630C7">
      <w:pPr>
        <w:ind w:left="378" w:right="15" w:hanging="142"/>
      </w:pPr>
      <w:r>
        <w:rPr>
          <w:rFonts w:ascii="Trebuchet MS" w:eastAsia="Trebuchet MS" w:hAnsi="Trebuchet MS" w:cs="Trebuchet MS"/>
          <w:sz w:val="14"/>
        </w:rPr>
        <w:lastRenderedPageBreak/>
        <w:t xml:space="preserve">6 </w:t>
      </w:r>
      <w:r>
        <w:rPr>
          <w:rFonts w:ascii="Book Antiqua" w:eastAsia="Book Antiqua" w:hAnsi="Book Antiqua" w:cs="Book Antiqua"/>
          <w:i/>
        </w:rPr>
        <w:t xml:space="preserve">обладать базовыми знаниями </w:t>
      </w:r>
      <w:r>
        <w:t>о социокультурном портрете и культурном наследии родной страны и страны/стран изу- чаемого языка; уметь представлять Россию и страну/страны изучаемого языка;</w:t>
      </w:r>
      <w:r>
        <w:rPr>
          <w:color w:val="000000"/>
        </w:rPr>
        <w:t xml:space="preserve"> </w:t>
      </w:r>
    </w:p>
    <w:p w:rsidR="00121AC2" w:rsidRDefault="00C630C7">
      <w:pPr>
        <w:spacing w:after="36"/>
        <w:ind w:left="378" w:right="15" w:hanging="142"/>
      </w:pPr>
      <w:r>
        <w:rPr>
          <w:rFonts w:ascii="Trebuchet MS" w:eastAsia="Trebuchet MS" w:hAnsi="Trebuchet MS" w:cs="Trebuchet MS"/>
          <w:sz w:val="14"/>
        </w:rPr>
        <w:t xml:space="preserve">6 </w:t>
      </w:r>
      <w:r>
        <w:rPr>
          <w:rFonts w:ascii="Book Antiqua" w:eastAsia="Book Antiqua" w:hAnsi="Book Antiqua" w:cs="Book Antiqua"/>
          <w:i/>
        </w:rPr>
        <w:t>оказывать помо</w:t>
      </w:r>
      <w:r>
        <w:rPr>
          <w:rFonts w:ascii="Book Antiqua" w:eastAsia="Book Antiqua" w:hAnsi="Book Antiqua" w:cs="Book Antiqua"/>
          <w:i/>
        </w:rPr>
        <w:t xml:space="preserve">щь </w:t>
      </w:r>
      <w:r>
        <w:t>зарубежным гостям в ситуациях повсед- невного общения.</w:t>
      </w:r>
      <w:r>
        <w:rPr>
          <w:color w:val="000000"/>
        </w:rPr>
        <w:t xml:space="preserve"> </w:t>
      </w:r>
    </w:p>
    <w:p w:rsidR="00121AC2" w:rsidRDefault="00C630C7">
      <w:pPr>
        <w:numPr>
          <w:ilvl w:val="0"/>
          <w:numId w:val="54"/>
        </w:numPr>
        <w:spacing w:after="40"/>
        <w:ind w:right="15"/>
      </w:pPr>
      <w:r>
        <w:rPr>
          <w:rFonts w:ascii="Book Antiqua" w:eastAsia="Book Antiqua" w:hAnsi="Book Antiqua" w:cs="Book Antiqua"/>
          <w:i/>
        </w:rPr>
        <w:t xml:space="preserve">владеть </w:t>
      </w:r>
      <w:r>
        <w:t>компенсаторными умениями: использовать при говорении переспрос; использовать при говорении и письме — перифраз/толкование, синонимические средства, описание</w:t>
      </w:r>
      <w:r>
        <w:rPr>
          <w:color w:val="000000"/>
        </w:rPr>
        <w:t xml:space="preserve"> </w:t>
      </w:r>
      <w:r>
        <w:t>предмета вместо его названия; пр</w:t>
      </w:r>
      <w:r>
        <w:t>и чтении и аудировании — языковую догадку, в том числе контекстуальную; игнориро- вать информацию, не являющуюся необходимой для понима- ния основного содержания прочитанного/прослушанного тек- ста или для нахождения в тексте запрашиваемой информации;</w:t>
      </w:r>
      <w:r>
        <w:rPr>
          <w:color w:val="000000"/>
        </w:rPr>
        <w:t xml:space="preserve"> </w:t>
      </w:r>
    </w:p>
    <w:p w:rsidR="00121AC2" w:rsidRDefault="00C630C7">
      <w:pPr>
        <w:numPr>
          <w:ilvl w:val="0"/>
          <w:numId w:val="54"/>
        </w:numPr>
        <w:spacing w:after="37"/>
        <w:ind w:right="15"/>
      </w:pPr>
      <w:r>
        <w:rPr>
          <w:rFonts w:ascii="Book Antiqua" w:eastAsia="Book Antiqua" w:hAnsi="Book Antiqua" w:cs="Book Antiqua"/>
          <w:i/>
        </w:rPr>
        <w:t>уча</w:t>
      </w:r>
      <w:r>
        <w:rPr>
          <w:rFonts w:ascii="Book Antiqua" w:eastAsia="Book Antiqua" w:hAnsi="Book Antiqua" w:cs="Book Antiqua"/>
          <w:i/>
        </w:rPr>
        <w:t xml:space="preserve">ствовать </w:t>
      </w:r>
      <w:r>
        <w:t>в несложных учебных проектах с использо- ванием материалов на испанском языке с применением ИКТ, соблюдая правила информационной безопасности при работе в сети Интернет;</w:t>
      </w:r>
      <w:r>
        <w:rPr>
          <w:color w:val="000000"/>
        </w:rPr>
        <w:t xml:space="preserve"> </w:t>
      </w:r>
    </w:p>
    <w:p w:rsidR="00121AC2" w:rsidRDefault="00C630C7">
      <w:pPr>
        <w:numPr>
          <w:ilvl w:val="0"/>
          <w:numId w:val="54"/>
        </w:numPr>
        <w:spacing w:after="42"/>
        <w:ind w:right="15"/>
      </w:pPr>
      <w:r>
        <w:rPr>
          <w:rFonts w:ascii="Book Antiqua" w:eastAsia="Book Antiqua" w:hAnsi="Book Antiqua" w:cs="Book Antiqua"/>
          <w:i/>
        </w:rPr>
        <w:t xml:space="preserve">использовать </w:t>
      </w:r>
      <w:r>
        <w:t xml:space="preserve">двуязычные словари, словари словосочета- </w:t>
      </w:r>
      <w:r>
        <w:t>ний, детские энциклопедии на испанском языке, лингвостра- новедческие словари и другие справочные материалы, включая ресурсы в сети Интернет;</w:t>
      </w:r>
      <w:r>
        <w:rPr>
          <w:color w:val="000000"/>
        </w:rPr>
        <w:t xml:space="preserve"> </w:t>
      </w:r>
    </w:p>
    <w:p w:rsidR="00121AC2" w:rsidRDefault="00C630C7">
      <w:pPr>
        <w:numPr>
          <w:ilvl w:val="0"/>
          <w:numId w:val="54"/>
        </w:numPr>
        <w:ind w:right="15"/>
      </w:pPr>
      <w:r>
        <w:rPr>
          <w:rFonts w:ascii="Book Antiqua" w:eastAsia="Book Antiqua" w:hAnsi="Book Antiqua" w:cs="Book Antiqua"/>
          <w:i/>
        </w:rPr>
        <w:t xml:space="preserve">cравнивать </w:t>
      </w:r>
      <w:r>
        <w:t>(в том числе устанавливать основания для сравнения) объекты, явления, процессы, их элементы и основ- н</w:t>
      </w:r>
      <w:r>
        <w:t>ые функции в рамках изученной тематики.</w:t>
      </w:r>
      <w:r>
        <w:rPr>
          <w:color w:val="000000"/>
        </w:rPr>
        <w:t xml:space="preserve"> </w:t>
      </w:r>
      <w:r>
        <w:br w:type="page"/>
      </w:r>
    </w:p>
    <w:p w:rsidR="00121AC2" w:rsidRDefault="00C630C7">
      <w:pPr>
        <w:pStyle w:val="4"/>
        <w:spacing w:after="0"/>
        <w:ind w:left="153"/>
        <w:jc w:val="left"/>
      </w:pPr>
      <w:r>
        <w:rPr>
          <w:sz w:val="24"/>
        </w:rPr>
        <w:lastRenderedPageBreak/>
        <w:t>2.1.9</w:t>
      </w:r>
      <w:r>
        <w:rPr>
          <w:rFonts w:ascii="Arial" w:eastAsia="Arial" w:hAnsi="Arial" w:cs="Arial"/>
          <w:sz w:val="24"/>
        </w:rPr>
        <w:t xml:space="preserve"> </w:t>
      </w:r>
      <w:r>
        <w:rPr>
          <w:sz w:val="24"/>
        </w:rPr>
        <w:t xml:space="preserve">КИТАЙСКИЙ ЯЗЫК </w:t>
      </w:r>
    </w:p>
    <w:p w:rsidR="00121AC2" w:rsidRDefault="00C630C7">
      <w:pPr>
        <w:spacing w:after="209"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30577" name="Group 1630577"/>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26305" name="Shape 126305"/>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30577" style="width:317.5pt;height:0.5pt;mso-position-horizontal-relative:char;mso-position-vertical-relative:line" coordsize="40322,63">
                <v:shape id="Shape 126305"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78"/>
        <w:ind w:left="170" w:right="15"/>
      </w:pPr>
      <w:r>
        <w:t>Примерная рабочая программа по китайскому языку на уровне основного общего образования составлена на основе</w:t>
      </w:r>
      <w:r>
        <w:rPr>
          <w:color w:val="000000"/>
        </w:rPr>
        <w:t xml:space="preserve"> </w:t>
      </w:r>
      <w:r>
        <w:t xml:space="preserve">«Требований к результатам освоения основной образователь- </w:t>
      </w:r>
      <w:r>
        <w:t xml:space="preserve">ной программы», представленных в Федеральном государ- ственном образовательном стандарте основного общего обра- зования, с учетом распределённых по классам проверяемых требований к результатам освоения основной образователь- ной программы основного общего </w:t>
      </w:r>
      <w:r>
        <w:t>образования и элементов содержания, представленных в Универсальном кодификато- ре по иностранному (китайскому) языку, а также на основе характеристики планируемых результатов духовно-нрав- ственного развития, воспитания и социализации обучаю- щихся, предст</w:t>
      </w:r>
      <w:r>
        <w:t>авленной в Примерной программе воспитания (одобрено решением ФУМО от 02.06.2020 г.).</w:t>
      </w:r>
      <w:r>
        <w:rPr>
          <w:color w:val="000000"/>
        </w:rPr>
        <w:t xml:space="preserve"> </w:t>
      </w:r>
    </w:p>
    <w:p w:rsidR="00121AC2" w:rsidRDefault="00C630C7">
      <w:pPr>
        <w:spacing w:after="0" w:line="259" w:lineRule="auto"/>
        <w:ind w:left="0" w:firstLine="0"/>
        <w:jc w:val="left"/>
      </w:pPr>
      <w:r>
        <w:rPr>
          <w:color w:val="000000"/>
          <w:sz w:val="28"/>
        </w:rPr>
        <w:t xml:space="preserve"> </w:t>
      </w:r>
    </w:p>
    <w:p w:rsidR="00121AC2" w:rsidRDefault="00C630C7">
      <w:pPr>
        <w:spacing w:after="60" w:line="259" w:lineRule="auto"/>
        <w:ind w:left="153" w:hanging="10"/>
        <w:jc w:val="left"/>
      </w:pPr>
      <w:r>
        <w:rPr>
          <w:rFonts w:ascii="Verdana" w:eastAsia="Verdana" w:hAnsi="Verdana" w:cs="Verdana"/>
          <w:sz w:val="22"/>
        </w:rPr>
        <w:t>ПОЯСНИТЕЛЬНАЯ ЗАПИСКА</w:t>
      </w:r>
      <w:r>
        <w:rPr>
          <w:rFonts w:ascii="Verdana" w:eastAsia="Verdana" w:hAnsi="Verdana" w:cs="Verdana"/>
          <w:color w:val="000000"/>
          <w:sz w:val="22"/>
        </w:rPr>
        <w:t xml:space="preserve"> </w:t>
      </w:r>
    </w:p>
    <w:p w:rsidR="00121AC2" w:rsidRDefault="00C630C7">
      <w:pPr>
        <w:ind w:left="170" w:right="15"/>
      </w:pPr>
      <w:r>
        <w:t>Примерная рабочая программа является ориентиром для составления авторских рабочих программ: она даёт представ- ление о целях образования, развити</w:t>
      </w:r>
      <w:r>
        <w:t>я и воспитания обучаю- щихся на средней ступени обязательного общего образования средствами учебного предмета «Иностранный (китайский) язык», определяет обязательную (инвариантную) часть со- держания учебного курса по китайскому языку, за предела- ми котор</w:t>
      </w:r>
      <w:r>
        <w:t>ой остается возможность авторского выбора вариа- тивной составляющей содержания образования по предмету. Рабочая программа устанавливает распределение обязатель- ного предметного содержания по годам обучения; предусма- тривает примерный ресурс учебного вре</w:t>
      </w:r>
      <w:r>
        <w:t>мени, выделяемого на изучение тем/разделов курса, а также последовательность их изучения с учетом особенностей структуры китайского языка и родного (русского) языка обучающихся, межпред- метных связей китайского языка с содержанием других об- щеобразовател</w:t>
      </w:r>
      <w:r>
        <w:t xml:space="preserve">ьных предметов, изучаемых в 5–9 классах, а также с учетом возрастных особенностей обучающихся. В примерной рабочей программе для основной школы пред- усмотрено дальнейшее развитие всех речевых умений и ов- </w:t>
      </w:r>
      <w:r>
        <w:lastRenderedPageBreak/>
        <w:t>ладение языковыми средствами, представленными в пр</w:t>
      </w:r>
      <w:r>
        <w:t>имер- ных рабочих программах начального общего образования, что обеспечивает преемственность между этапами школьного образования по китайскому языку.</w:t>
      </w:r>
      <w:r>
        <w:rPr>
          <w:color w:val="000000"/>
        </w:rPr>
        <w:t xml:space="preserve"> </w:t>
      </w:r>
    </w:p>
    <w:p w:rsidR="00121AC2" w:rsidRDefault="00121AC2">
      <w:pPr>
        <w:sectPr w:rsidR="00121AC2">
          <w:headerReference w:type="even" r:id="rId200"/>
          <w:headerReference w:type="default" r:id="rId201"/>
          <w:footerReference w:type="even" r:id="rId202"/>
          <w:footerReference w:type="default" r:id="rId203"/>
          <w:headerReference w:type="first" r:id="rId204"/>
          <w:footerReference w:type="first" r:id="rId205"/>
          <w:pgSz w:w="7831" w:h="12019"/>
          <w:pgMar w:top="705" w:right="723" w:bottom="1089" w:left="581" w:header="720" w:footer="566" w:gutter="0"/>
          <w:cols w:space="720"/>
          <w:titlePg/>
        </w:sectPr>
      </w:pPr>
    </w:p>
    <w:p w:rsidR="00121AC2" w:rsidRDefault="00C630C7">
      <w:pPr>
        <w:spacing w:line="259" w:lineRule="auto"/>
        <w:ind w:left="153" w:hanging="10"/>
        <w:jc w:val="left"/>
      </w:pPr>
      <w:r>
        <w:rPr>
          <w:rFonts w:ascii="Verdana" w:eastAsia="Verdana" w:hAnsi="Verdana" w:cs="Verdana"/>
          <w:sz w:val="22"/>
        </w:rPr>
        <w:lastRenderedPageBreak/>
        <w:t>ОБЩАЯ ХАРАКТЕРИСТИКА УЧЕБНОГО ПРЕДМЕТА</w:t>
      </w:r>
      <w:r>
        <w:rPr>
          <w:rFonts w:ascii="Verdana" w:eastAsia="Verdana" w:hAnsi="Verdana" w:cs="Verdana"/>
          <w:color w:val="000000"/>
          <w:sz w:val="22"/>
        </w:rPr>
        <w:t xml:space="preserve"> </w:t>
      </w:r>
    </w:p>
    <w:p w:rsidR="00121AC2" w:rsidRDefault="00C630C7">
      <w:pPr>
        <w:spacing w:after="70" w:line="259" w:lineRule="auto"/>
        <w:ind w:left="153" w:hanging="10"/>
        <w:jc w:val="left"/>
      </w:pPr>
      <w:r>
        <w:rPr>
          <w:rFonts w:ascii="Verdana" w:eastAsia="Verdana" w:hAnsi="Verdana" w:cs="Verdana"/>
          <w:sz w:val="22"/>
        </w:rPr>
        <w:t>«ИНОСТРАННЫЙ (КИТАЙСКИЙ) ЯЗЫК»</w:t>
      </w:r>
      <w:r>
        <w:rPr>
          <w:rFonts w:ascii="Verdana" w:eastAsia="Verdana" w:hAnsi="Verdana" w:cs="Verdana"/>
          <w:color w:val="000000"/>
          <w:sz w:val="22"/>
        </w:rPr>
        <w:t xml:space="preserve"> </w:t>
      </w:r>
    </w:p>
    <w:p w:rsidR="00121AC2" w:rsidRDefault="00C630C7">
      <w:pPr>
        <w:ind w:left="170" w:right="15"/>
      </w:pPr>
      <w:r>
        <w:t xml:space="preserve">Учебный предмет «Иностранный язык» играет важную роль в образовании и </w:t>
      </w:r>
      <w:r>
        <w:t>воспитании современного школьника, живу- щего в условиях динамичного, стремительно меняющегося по- ликультурного и плюрилингвального мира. Иностранный язык как инструмент межкультурного взаимодействия и межлич- ностного общения в повседневной учебной и быт</w:t>
      </w:r>
      <w:r>
        <w:t>овой жизни подростков способствует их общему речевому, эмоциональному и интеллектуальному развитию, расширению кругозора, вос- питанию гражданской идентичности, формированию коммуни- кативной культуры и понимания важности диалога культур.</w:t>
      </w:r>
      <w:r>
        <w:rPr>
          <w:color w:val="000000"/>
        </w:rPr>
        <w:t xml:space="preserve"> </w:t>
      </w:r>
    </w:p>
    <w:p w:rsidR="00121AC2" w:rsidRDefault="00C630C7">
      <w:pPr>
        <w:ind w:left="170" w:right="15"/>
      </w:pPr>
      <w:r>
        <w:t>Построение прогр</w:t>
      </w:r>
      <w:r>
        <w:t>аммы имеет нелинейный характер и ос- новано на концентрическом принципе. В каждом классе да- ются новые элементы содержания и новые требования. В процессе обучения освоенные на определённом этапе грам- матические формы и конструкции повторяются и закрепля-</w:t>
      </w:r>
      <w:r>
        <w:t xml:space="preserve"> ются на новом лексическом материале и расширяющемся те- матическом содержании речи.</w:t>
      </w:r>
      <w:r>
        <w:rPr>
          <w:color w:val="000000"/>
        </w:rPr>
        <w:t xml:space="preserve"> </w:t>
      </w:r>
    </w:p>
    <w:p w:rsidR="00121AC2" w:rsidRDefault="00C630C7">
      <w:pPr>
        <w:ind w:left="170" w:right="15"/>
      </w:pPr>
      <w:r>
        <w:t>В силу высокого метапредметного и межпредметного потен- циала иностранного языка в современных образовательных ре- алиях он является важным средством познания во всех пре</w:t>
      </w:r>
      <w:r>
        <w:t>д- метных областях — от социально-гуманитарной до естествен- нонаучной, самореализации в различных творческих сферах, успешной социализации. Стремительные общественные, эконо- мические и прочие трансформации, наблюдаемые в XXI веке, увеличивают запрос на п</w:t>
      </w:r>
      <w:r>
        <w:t>овышение иноязычной, коммуника- тивной, информационной, межкультурной компетентности че- ловека, его адаптивности к меняющейся среде. Таким обра- зом, иностранный язык становится неотъемлемой компетенци- ей современного человека. По мнению ряда ученых, акт</w:t>
      </w:r>
      <w:r>
        <w:t>уальна многоступенчатая иноязычная подготовка, которая может ох- ватывать несколько уровней образования. Это в полной мере относится к китайскому языку, поскольку на современном эта- пе он становится все более распространенным в самых разных профессиональн</w:t>
      </w:r>
      <w:r>
        <w:t xml:space="preserve">ых сферах и массовой культуре, и его </w:t>
      </w:r>
      <w:r>
        <w:lastRenderedPageBreak/>
        <w:t>изуче- ние со школьной ступени может способствовать подготовке высокопотенциальных выпускников.</w:t>
      </w:r>
      <w:r>
        <w:rPr>
          <w:color w:val="000000"/>
        </w:rPr>
        <w:t xml:space="preserve"> </w:t>
      </w:r>
    </w:p>
    <w:p w:rsidR="00121AC2" w:rsidRDefault="00C630C7">
      <w:pPr>
        <w:ind w:left="170" w:right="15"/>
      </w:pPr>
      <w:r>
        <w:t>Изучение китайского языка значительно расширяет круго- зор обучающихся, формирует многоплановую картину мира, культуру тол</w:t>
      </w:r>
      <w:r>
        <w:t>ерантности и диалога, навыки мирного разреше ния противоречий, сотрудничества и уважения к культурным и личностным различиям, навыки представления родной стра- ны на изучаемом языке.</w:t>
      </w:r>
      <w:r>
        <w:rPr>
          <w:color w:val="000000"/>
        </w:rPr>
        <w:t xml:space="preserve"> </w:t>
      </w:r>
    </w:p>
    <w:p w:rsidR="00121AC2" w:rsidRDefault="00C630C7">
      <w:pPr>
        <w:ind w:left="170" w:right="15"/>
      </w:pPr>
      <w:r>
        <w:t>Наряду с вышеуказанным, стоит отметить стратегическую значимость изучени</w:t>
      </w:r>
      <w:r>
        <w:t>я китайского языка гражданами Россий- ской Федерации, которая предопределена необходимостью раз- вития взаимодействия с давним соседом — Китайской Народ- ной Республикой, одной из крупнейших экономик мира, отно- шения с которой в XXI веке достигли уровня в</w:t>
      </w:r>
      <w:r>
        <w:t>сеобъемлющего стратегического партнерства. Успешность взаимодействия рос- сийского и китайского народов во многом зависит от уровня знания языков и самобытных многовековых традиций партне- ров. Учитывая существенные различия в культурах России и Китая, изу</w:t>
      </w:r>
      <w:r>
        <w:t>чение китайской культуры и китайского языка должно быть системным, осуществляться в сопоставительном ключе, чему будут способствовать занятия по предмету «Ино- странный (китайский) язык» в общеобразовательной школе.</w:t>
      </w:r>
      <w:r>
        <w:rPr>
          <w:color w:val="000000"/>
        </w:rPr>
        <w:t xml:space="preserve"> </w:t>
      </w:r>
    </w:p>
    <w:p w:rsidR="00121AC2" w:rsidRDefault="00C630C7">
      <w:pPr>
        <w:spacing w:after="28" w:line="259" w:lineRule="auto"/>
        <w:ind w:left="0" w:firstLine="0"/>
        <w:jc w:val="left"/>
      </w:pPr>
      <w:r>
        <w:rPr>
          <w:color w:val="000000"/>
          <w:sz w:val="17"/>
        </w:rPr>
        <w:t xml:space="preserve"> </w:t>
      </w:r>
    </w:p>
    <w:p w:rsidR="00121AC2" w:rsidRDefault="00C630C7">
      <w:pPr>
        <w:spacing w:line="259" w:lineRule="auto"/>
        <w:ind w:left="153" w:hanging="10"/>
        <w:jc w:val="left"/>
      </w:pPr>
      <w:r>
        <w:rPr>
          <w:rFonts w:ascii="Verdana" w:eastAsia="Verdana" w:hAnsi="Verdana" w:cs="Verdana"/>
          <w:sz w:val="22"/>
        </w:rPr>
        <w:t>ЦЕЛИ ИЗУЧЕНИЯ УЧЕБНОГО ПРЕДМЕТА</w:t>
      </w:r>
      <w:r>
        <w:rPr>
          <w:rFonts w:ascii="Verdana" w:eastAsia="Verdana" w:hAnsi="Verdana" w:cs="Verdana"/>
          <w:color w:val="000000"/>
          <w:sz w:val="22"/>
        </w:rPr>
        <w:t xml:space="preserve"> </w:t>
      </w:r>
    </w:p>
    <w:p w:rsidR="00121AC2" w:rsidRDefault="00C630C7">
      <w:pPr>
        <w:spacing w:after="67" w:line="259" w:lineRule="auto"/>
        <w:ind w:left="153" w:hanging="10"/>
        <w:jc w:val="left"/>
      </w:pPr>
      <w:r>
        <w:rPr>
          <w:rFonts w:ascii="Verdana" w:eastAsia="Verdana" w:hAnsi="Verdana" w:cs="Verdana"/>
          <w:sz w:val="22"/>
        </w:rPr>
        <w:t>«ИНО</w:t>
      </w:r>
      <w:r>
        <w:rPr>
          <w:rFonts w:ascii="Verdana" w:eastAsia="Verdana" w:hAnsi="Verdana" w:cs="Verdana"/>
          <w:sz w:val="22"/>
        </w:rPr>
        <w:t>СТРАННЫЙ (КИТАЙСКИЙ) ЯЗЫК»</w:t>
      </w:r>
      <w:r>
        <w:rPr>
          <w:rFonts w:ascii="Verdana" w:eastAsia="Verdana" w:hAnsi="Verdana" w:cs="Verdana"/>
          <w:color w:val="000000"/>
          <w:sz w:val="22"/>
        </w:rPr>
        <w:t xml:space="preserve"> </w:t>
      </w:r>
    </w:p>
    <w:p w:rsidR="00121AC2" w:rsidRDefault="00C630C7">
      <w:pPr>
        <w:ind w:left="170" w:right="15"/>
      </w:pPr>
      <w:r>
        <w:t xml:space="preserve">В свете сказанного выше цели иноязычного образования становятся более сложными по структуре, формулируются на  </w:t>
      </w:r>
      <w:r>
        <w:rPr>
          <w:rFonts w:ascii="Book Antiqua" w:eastAsia="Book Antiqua" w:hAnsi="Book Antiqua" w:cs="Book Antiqua"/>
          <w:i/>
        </w:rPr>
        <w:t xml:space="preserve">ценностном,  когнитивном  и  прагматическом  </w:t>
      </w:r>
      <w:r>
        <w:t>уровнях и, соответственно, воплощаются в личностных, метапредмет- ных/об</w:t>
      </w:r>
      <w:r>
        <w:t xml:space="preserve">щеучебных/универсальных и предметных результатах обучения. А иностранные языки признаются средством об- щения и ценным ресурсом личности для самореализации и социальной адаптации; инструментом развития умений поис- ка, обработки и использования информации </w:t>
      </w:r>
      <w:r>
        <w:t xml:space="preserve">в познаватель- ных целях, одним из средств воспитания качеств граждани- </w:t>
      </w:r>
      <w:r>
        <w:lastRenderedPageBreak/>
        <w:t>на, патриота; развития национального самосознания, стрем- ления к взаимопониманию между людьми разных стран.</w:t>
      </w:r>
      <w:r>
        <w:rPr>
          <w:color w:val="000000"/>
        </w:rPr>
        <w:t xml:space="preserve"> </w:t>
      </w:r>
    </w:p>
    <w:p w:rsidR="00121AC2" w:rsidRDefault="00C630C7">
      <w:pPr>
        <w:spacing w:after="35"/>
        <w:ind w:left="170" w:right="15"/>
      </w:pPr>
      <w:r>
        <w:t xml:space="preserve">На прагматическом уровне </w:t>
      </w:r>
      <w:r>
        <w:rPr>
          <w:rFonts w:ascii="Book Antiqua" w:eastAsia="Book Antiqua" w:hAnsi="Book Antiqua" w:cs="Book Antiqua"/>
          <w:b/>
          <w:i/>
        </w:rPr>
        <w:t xml:space="preserve">целью иноязычного образо- вания </w:t>
      </w:r>
      <w:r>
        <w:t>провозглашено фор</w:t>
      </w:r>
      <w:r>
        <w:t>мирование коммуникативной ком- петенции обучающихся в единстве таких ее составляющих как речевая, языковая, социокультурная, компенсаторная компетенции:</w:t>
      </w:r>
      <w:r>
        <w:rPr>
          <w:color w:val="000000"/>
        </w:rPr>
        <w:t xml:space="preserve"> </w:t>
      </w:r>
    </w:p>
    <w:p w:rsidR="00121AC2" w:rsidRDefault="00C630C7">
      <w:pPr>
        <w:spacing w:after="37"/>
        <w:ind w:left="451" w:right="15" w:hanging="281"/>
      </w:pPr>
      <w:r>
        <w:t>—</w:t>
      </w:r>
      <w:r>
        <w:rPr>
          <w:rFonts w:ascii="Arial" w:eastAsia="Arial" w:hAnsi="Arial" w:cs="Arial"/>
        </w:rPr>
        <w:t xml:space="preserve"> </w:t>
      </w:r>
      <w:r>
        <w:rPr>
          <w:rFonts w:ascii="Book Antiqua" w:eastAsia="Book Antiqua" w:hAnsi="Book Antiqua" w:cs="Book Antiqua"/>
          <w:i/>
        </w:rPr>
        <w:t xml:space="preserve">речевая компетенция </w:t>
      </w:r>
      <w:r>
        <w:t xml:space="preserve">— развитие коммуникативных умений в четырех основных видах речевой </w:t>
      </w:r>
      <w:r>
        <w:t>деятельности (говорении, аудировании, чтении, письме);</w:t>
      </w:r>
      <w:r>
        <w:rPr>
          <w:color w:val="000000"/>
        </w:rPr>
        <w:t xml:space="preserve"> </w:t>
      </w:r>
    </w:p>
    <w:p w:rsidR="00121AC2" w:rsidRDefault="00C630C7">
      <w:pPr>
        <w:spacing w:after="35"/>
        <w:ind w:left="451" w:right="15" w:hanging="281"/>
      </w:pPr>
      <w:r>
        <w:t>—</w:t>
      </w:r>
      <w:r>
        <w:rPr>
          <w:rFonts w:ascii="Arial" w:eastAsia="Arial" w:hAnsi="Arial" w:cs="Arial"/>
        </w:rPr>
        <w:t xml:space="preserve"> </w:t>
      </w:r>
      <w:r>
        <w:rPr>
          <w:rFonts w:ascii="Book Antiqua" w:eastAsia="Book Antiqua" w:hAnsi="Book Antiqua" w:cs="Book Antiqua"/>
          <w:i/>
        </w:rPr>
        <w:t xml:space="preserve">языковая компетенция </w:t>
      </w:r>
      <w: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w:t>
      </w:r>
      <w:r>
        <w:t>явлениях изучаемого языка, разных способах выражения мысли в родном и иностранном языках;</w:t>
      </w:r>
      <w:r>
        <w:rPr>
          <w:color w:val="000000"/>
        </w:rPr>
        <w:t xml:space="preserve"> </w:t>
      </w:r>
    </w:p>
    <w:p w:rsidR="00121AC2" w:rsidRDefault="00C630C7">
      <w:pPr>
        <w:spacing w:after="32"/>
        <w:ind w:left="451" w:right="15" w:hanging="281"/>
      </w:pPr>
      <w:r>
        <w:t>—</w:t>
      </w:r>
      <w:r>
        <w:rPr>
          <w:rFonts w:ascii="Arial" w:eastAsia="Arial" w:hAnsi="Arial" w:cs="Arial"/>
        </w:rPr>
        <w:t xml:space="preserve"> </w:t>
      </w:r>
      <w:r>
        <w:rPr>
          <w:rFonts w:ascii="Book Antiqua" w:eastAsia="Book Antiqua" w:hAnsi="Book Antiqua" w:cs="Book Antiqua"/>
          <w:i/>
        </w:rPr>
        <w:t xml:space="preserve">социокультурная/межкультурная компетенция </w:t>
      </w:r>
      <w:r>
        <w:t>— при- общение к культуре, традициям реалиям стран/страны изучаемого языка в рамках тем, и ситуаций общения, от- вечающих</w:t>
      </w:r>
      <w:r>
        <w:t xml:space="preserve"> опыту, интересам, психологическим особенно- стям учащихся основной школы на разных её этапах; формирование умения представлять свою страну, её куль- туру в условиях межкультурного общения;</w:t>
      </w:r>
      <w:r>
        <w:rPr>
          <w:color w:val="000000"/>
        </w:rPr>
        <w:t xml:space="preserve"> </w:t>
      </w:r>
    </w:p>
    <w:p w:rsidR="00121AC2" w:rsidRDefault="00C630C7">
      <w:pPr>
        <w:ind w:left="451" w:right="15" w:hanging="281"/>
      </w:pPr>
      <w:r>
        <w:t>—</w:t>
      </w:r>
      <w:r>
        <w:rPr>
          <w:rFonts w:ascii="Arial" w:eastAsia="Arial" w:hAnsi="Arial" w:cs="Arial"/>
        </w:rPr>
        <w:t xml:space="preserve"> </w:t>
      </w:r>
      <w:r>
        <w:rPr>
          <w:rFonts w:ascii="Book Antiqua" w:eastAsia="Book Antiqua" w:hAnsi="Book Antiqua" w:cs="Book Antiqua"/>
          <w:i/>
        </w:rPr>
        <w:t xml:space="preserve">компенсаторная компетенция </w:t>
      </w:r>
      <w:r>
        <w:t>— развитие умений выхо- дить из поло</w:t>
      </w:r>
      <w:r>
        <w:t>жения в условиях дефицита языковых средств при получении и передаче информации.</w:t>
      </w:r>
      <w:r>
        <w:rPr>
          <w:color w:val="000000"/>
        </w:rPr>
        <w:t xml:space="preserve"> </w:t>
      </w:r>
    </w:p>
    <w:p w:rsidR="00121AC2" w:rsidRDefault="00C630C7">
      <w:pPr>
        <w:ind w:left="170" w:right="15"/>
      </w:pPr>
      <w:r>
        <w:t xml:space="preserve">Наряду с иноязычной коммуникативной компетенцией средствами иностранного языка формируются </w:t>
      </w:r>
      <w:r>
        <w:rPr>
          <w:rFonts w:ascii="Book Antiqua" w:eastAsia="Book Antiqua" w:hAnsi="Book Antiqua" w:cs="Book Antiqua"/>
          <w:i/>
        </w:rPr>
        <w:t>ключевые уни- версальные учебные компетенции</w:t>
      </w:r>
      <w:r>
        <w:t>, включающие образова- тельную, ценностн</w:t>
      </w:r>
      <w:r>
        <w:t>о-ориентационную, общекультурную, учеб- но-познавательную, информационную, социально-трудовую и компетенцию личностного самосовершенствования.</w:t>
      </w:r>
      <w:r>
        <w:rPr>
          <w:color w:val="000000"/>
        </w:rPr>
        <w:t xml:space="preserve"> </w:t>
      </w:r>
    </w:p>
    <w:p w:rsidR="00121AC2" w:rsidRDefault="00C630C7">
      <w:pPr>
        <w:spacing w:after="212"/>
        <w:ind w:left="170" w:right="15"/>
      </w:pPr>
      <w:r>
        <w:t xml:space="preserve">В соответствии с личностно ориентированной парадигмой образования, основными подходами к обучению иностран- ным </w:t>
      </w:r>
      <w:r>
        <w:t xml:space="preserve">языкам признаются компетентностный, системно-дея- тельностный, межкультурный и коммуникативно-когнитив- ный. Совокупность перечисленных подходов предполагает возможность реализовать поставленные цели, добиться до- </w:t>
      </w:r>
      <w:r>
        <w:lastRenderedPageBreak/>
        <w:t xml:space="preserve">стижения планируемых результатов в рамках </w:t>
      </w:r>
      <w:r>
        <w:t>содержания, отобранного для основной школы, использования новых пе- дагогических технологий (дифференциация, индивидуализа- ция, проектная деятельность и др.) и использования совре- менных средств обучения.</w:t>
      </w:r>
      <w:r>
        <w:rPr>
          <w:color w:val="000000"/>
        </w:rPr>
        <w:t xml:space="preserve"> </w:t>
      </w:r>
    </w:p>
    <w:p w:rsidR="00121AC2" w:rsidRDefault="00C630C7">
      <w:pPr>
        <w:spacing w:line="259" w:lineRule="auto"/>
        <w:ind w:left="153" w:hanging="10"/>
        <w:jc w:val="left"/>
      </w:pPr>
      <w:r>
        <w:rPr>
          <w:rFonts w:ascii="Verdana" w:eastAsia="Verdana" w:hAnsi="Verdana" w:cs="Verdana"/>
          <w:sz w:val="22"/>
        </w:rPr>
        <w:t>МЕСТО УЧЕБНОГО ПРЕДМЕТА В УЧЕБНОМ ПЛАНЕ</w:t>
      </w:r>
      <w:r>
        <w:rPr>
          <w:rFonts w:ascii="Verdana" w:eastAsia="Verdana" w:hAnsi="Verdana" w:cs="Verdana"/>
          <w:color w:val="000000"/>
          <w:sz w:val="22"/>
        </w:rPr>
        <w:t xml:space="preserve"> </w:t>
      </w:r>
    </w:p>
    <w:p w:rsidR="00121AC2" w:rsidRDefault="00C630C7">
      <w:pPr>
        <w:spacing w:after="63" w:line="259" w:lineRule="auto"/>
        <w:ind w:left="153" w:hanging="10"/>
        <w:jc w:val="left"/>
      </w:pPr>
      <w:r>
        <w:rPr>
          <w:rFonts w:ascii="Verdana" w:eastAsia="Verdana" w:hAnsi="Verdana" w:cs="Verdana"/>
          <w:sz w:val="22"/>
        </w:rPr>
        <w:t>«ИНОСТР</w:t>
      </w:r>
      <w:r>
        <w:rPr>
          <w:rFonts w:ascii="Verdana" w:eastAsia="Verdana" w:hAnsi="Verdana" w:cs="Verdana"/>
          <w:sz w:val="22"/>
        </w:rPr>
        <w:t>АННЫЙ (КИТАЙСКИЙ) ЯЗЫК»</w:t>
      </w:r>
      <w:r>
        <w:rPr>
          <w:rFonts w:ascii="Verdana" w:eastAsia="Verdana" w:hAnsi="Verdana" w:cs="Verdana"/>
          <w:color w:val="000000"/>
          <w:sz w:val="22"/>
        </w:rPr>
        <w:t xml:space="preserve"> </w:t>
      </w:r>
    </w:p>
    <w:p w:rsidR="00121AC2" w:rsidRDefault="00C630C7">
      <w:pPr>
        <w:ind w:left="170" w:right="15"/>
      </w:pPr>
      <w:r>
        <w:t xml:space="preserve">Обязательный учебный предмет «Иностранный язык» вхо- дит в предметную область «Иностранные языки» и изучает- ся обязательно со 2-го по 11-ый класс. На этапе основного общего образования минимально допустимое количество учеб- </w:t>
      </w:r>
      <w:r>
        <w:t xml:space="preserve">ных часов, выделяемых на изучение первого иностранного языка — </w:t>
      </w:r>
      <w:r>
        <w:rPr>
          <w:rFonts w:ascii="Book Antiqua" w:eastAsia="Book Antiqua" w:hAnsi="Book Antiqua" w:cs="Book Antiqua"/>
          <w:b/>
        </w:rPr>
        <w:t>3 часа в неделю, что составляет по 102 учебных часа на каждом году обучения с 5 по 9 класс.</w:t>
      </w:r>
      <w:r>
        <w:rPr>
          <w:rFonts w:ascii="Book Antiqua" w:eastAsia="Book Antiqua" w:hAnsi="Book Antiqua" w:cs="Book Antiqua"/>
          <w:b/>
          <w:color w:val="000000"/>
        </w:rPr>
        <w:t xml:space="preserve"> </w:t>
      </w:r>
    </w:p>
    <w:p w:rsidR="00121AC2" w:rsidRDefault="00C630C7">
      <w:pPr>
        <w:ind w:left="170" w:right="15"/>
      </w:pPr>
      <w:r>
        <w:t xml:space="preserve">Поскольку, в отличие от европейских языков, для китай ского языка определение уровня в соответствии </w:t>
      </w:r>
      <w:r>
        <w:t>с «Общеевропейскими компетенциями владения иностранным языком»</w:t>
      </w:r>
      <w:r>
        <w:rPr>
          <w:sz w:val="17"/>
          <w:vertAlign w:val="superscript"/>
        </w:rPr>
        <w:footnoteReference w:id="12"/>
      </w:r>
      <w:r>
        <w:rPr>
          <w:sz w:val="17"/>
          <w:vertAlign w:val="superscript"/>
        </w:rPr>
        <w:t xml:space="preserve"> </w:t>
      </w:r>
      <w:r>
        <w:t xml:space="preserve">является затруднительным (научное изучение методик со- пряжения «европейской» и «китайской» систем определения уровней владения китайским языком продолжается), то сре- ди ключевых </w:t>
      </w:r>
      <w:r>
        <w:rPr>
          <w:rFonts w:ascii="Book Antiqua" w:eastAsia="Book Antiqua" w:hAnsi="Book Antiqua" w:cs="Book Antiqua"/>
          <w:i/>
        </w:rPr>
        <w:t>предметных р</w:t>
      </w:r>
      <w:r>
        <w:rPr>
          <w:rFonts w:ascii="Book Antiqua" w:eastAsia="Book Antiqua" w:hAnsi="Book Antiqua" w:cs="Book Antiqua"/>
          <w:i/>
        </w:rPr>
        <w:t xml:space="preserve">езультатов </w:t>
      </w:r>
      <w:r>
        <w:t xml:space="preserve">на уровне основно- го общего образования можно зафиксировать владение вы- пускником 9 класса умениями осуществлять устную и пись- менную коммуникацию на китайском языке непосредственно и опосредованно (в том числе в сети Интернет) на уровне, </w:t>
      </w:r>
      <w:r>
        <w:rPr>
          <w:rFonts w:ascii="Book Antiqua" w:eastAsia="Book Antiqua" w:hAnsi="Book Antiqua" w:cs="Book Antiqua"/>
          <w:i/>
        </w:rPr>
        <w:t>со-</w:t>
      </w:r>
      <w:r>
        <w:rPr>
          <w:rFonts w:ascii="Book Antiqua" w:eastAsia="Book Antiqua" w:hAnsi="Book Antiqua" w:cs="Book Antiqua"/>
          <w:i/>
        </w:rPr>
        <w:t xml:space="preserve"> поставимом </w:t>
      </w:r>
      <w:r>
        <w:t>с допороговым (А2 или А2+ в соответствии с</w:t>
      </w:r>
      <w:r>
        <w:rPr>
          <w:color w:val="000000"/>
        </w:rPr>
        <w:t xml:space="preserve"> </w:t>
      </w:r>
      <w:r>
        <w:t>«Общеевропейскими компетенциями…»). Развитие коммуника- тивной компетенции на данном уровне позволит успешно при- менять китайский язык для продолжения образования в стар- шей школе, дальнейшего самооб</w:t>
      </w:r>
      <w:r>
        <w:t>разования и практики обще- ния в пределах изученного языкового материала.</w:t>
      </w:r>
      <w:r>
        <w:rPr>
          <w:color w:val="000000"/>
        </w:rPr>
        <w:t xml:space="preserve"> </w:t>
      </w:r>
    </w:p>
    <w:p w:rsidR="00121AC2" w:rsidRDefault="00C630C7">
      <w:pPr>
        <w:ind w:left="170" w:right="15"/>
      </w:pPr>
      <w:r>
        <w:lastRenderedPageBreak/>
        <w:t>Примерная рабочая программа по предмету «Китайский язык» состоит из четырёх разделов: Пояснительная записка, Планируемые результаты освоения учебного предмета «Ино- странный (китайс</w:t>
      </w:r>
      <w:r>
        <w:t>кий) язык» на уровне основного общего об- разования, Содержание учебного предмета «Иностранный (китайский) язык», Тематическое планирование.</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sz w:val="10"/>
        </w:rPr>
        <w:t xml:space="preserve"> </w:t>
      </w:r>
    </w:p>
    <w:p w:rsidR="00121AC2" w:rsidRDefault="00C630C7">
      <w:pPr>
        <w:pStyle w:val="2"/>
        <w:ind w:left="153"/>
      </w:pPr>
      <w:r>
        <w:rPr>
          <w:rFonts w:ascii="Tahoma" w:eastAsia="Tahoma" w:hAnsi="Tahoma" w:cs="Tahoma"/>
        </w:rPr>
        <w:t>Содержание учебного предмета</w:t>
      </w:r>
      <w:r>
        <w:rPr>
          <w:rFonts w:ascii="Tahoma" w:eastAsia="Tahoma" w:hAnsi="Tahoma" w:cs="Tahoma"/>
          <w:color w:val="000000"/>
        </w:rPr>
        <w:t xml:space="preserve"> </w:t>
      </w:r>
      <w:r>
        <w:rPr>
          <w:rFonts w:ascii="Tahoma" w:eastAsia="Tahoma" w:hAnsi="Tahoma" w:cs="Tahoma"/>
        </w:rPr>
        <w:t>«Иностранный (китайский) язык»</w:t>
      </w:r>
      <w:r>
        <w:rPr>
          <w:rFonts w:ascii="Tahoma" w:eastAsia="Tahoma" w:hAnsi="Tahoma" w:cs="Tahoma"/>
          <w:color w:val="000000"/>
        </w:rPr>
        <w:t xml:space="preserve"> </w:t>
      </w:r>
    </w:p>
    <w:p w:rsidR="00121AC2" w:rsidRDefault="00C630C7">
      <w:pPr>
        <w:spacing w:after="0" w:line="259" w:lineRule="auto"/>
        <w:ind w:left="0" w:firstLine="0"/>
        <w:jc w:val="left"/>
      </w:pPr>
      <w:r>
        <w:rPr>
          <w:rFonts w:ascii="Tahoma" w:eastAsia="Tahoma" w:hAnsi="Tahoma" w:cs="Tahoma"/>
          <w:b/>
          <w:color w:val="000000"/>
          <w:sz w:val="6"/>
        </w:rPr>
        <w:t xml:space="preserve"> </w:t>
      </w:r>
    </w:p>
    <w:p w:rsidR="00121AC2" w:rsidRDefault="00C630C7">
      <w:pPr>
        <w:spacing w:after="100"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31271" name="Group 1631271"/>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27560" name="Shape 127560"/>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31271" style="width:317.5pt;height:0.5pt;mso-position-horizontal-relative:char;mso-position-vertical-relative:line" coordsize="40322,63">
                <v:shape id="Shape 127560"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0" w:line="259" w:lineRule="auto"/>
        <w:ind w:left="0" w:firstLine="0"/>
        <w:jc w:val="left"/>
      </w:pPr>
      <w:r>
        <w:rPr>
          <w:rFonts w:ascii="Tahoma" w:eastAsia="Tahoma" w:hAnsi="Tahoma" w:cs="Tahoma"/>
          <w:b/>
          <w:color w:val="000000"/>
          <w:sz w:val="40"/>
        </w:rPr>
        <w:t xml:space="preserve"> </w:t>
      </w:r>
    </w:p>
    <w:p w:rsidR="00121AC2" w:rsidRDefault="00C630C7">
      <w:pPr>
        <w:spacing w:after="120" w:line="259" w:lineRule="auto"/>
        <w:ind w:left="153" w:hanging="10"/>
        <w:jc w:val="left"/>
      </w:pPr>
      <w:r>
        <w:rPr>
          <w:rFonts w:ascii="Verdana" w:eastAsia="Verdana" w:hAnsi="Verdana" w:cs="Verdana"/>
          <w:sz w:val="22"/>
        </w:rPr>
        <w:t>5</w:t>
      </w:r>
      <w:r>
        <w:rPr>
          <w:rFonts w:ascii="Arial" w:eastAsia="Arial" w:hAnsi="Arial" w:cs="Arial"/>
          <w:sz w:val="22"/>
        </w:rPr>
        <w:t xml:space="preserve"> </w:t>
      </w:r>
      <w:r>
        <w:rPr>
          <w:rFonts w:ascii="Verdana" w:eastAsia="Verdana" w:hAnsi="Verdana" w:cs="Verdana"/>
          <w:sz w:val="22"/>
        </w:rPr>
        <w:t>КЛАСС</w:t>
      </w:r>
      <w:r>
        <w:rPr>
          <w:rFonts w:ascii="Verdana" w:eastAsia="Verdana" w:hAnsi="Verdana" w:cs="Verdana"/>
          <w:color w:val="000000"/>
          <w:sz w:val="22"/>
        </w:rPr>
        <w:t xml:space="preserve"> </w:t>
      </w:r>
    </w:p>
    <w:p w:rsidR="00121AC2" w:rsidRDefault="00C630C7">
      <w:pPr>
        <w:pStyle w:val="3"/>
        <w:spacing w:after="65" w:line="259" w:lineRule="auto"/>
        <w:ind w:left="151"/>
      </w:pPr>
      <w:r>
        <w:rPr>
          <w:rFonts w:ascii="Tahoma" w:eastAsia="Tahoma" w:hAnsi="Tahoma" w:cs="Tahoma"/>
          <w:sz w:val="22"/>
        </w:rPr>
        <w:lastRenderedPageBreak/>
        <w:t>Коммуникативные умения</w:t>
      </w:r>
      <w:r>
        <w:rPr>
          <w:rFonts w:ascii="Tahoma" w:eastAsia="Tahoma" w:hAnsi="Tahoma" w:cs="Tahoma"/>
          <w:color w:val="000000"/>
          <w:sz w:val="22"/>
        </w:rPr>
        <w:t xml:space="preserve"> </w:t>
      </w:r>
    </w:p>
    <w:p w:rsidR="00121AC2" w:rsidRDefault="00C630C7">
      <w:pPr>
        <w:ind w:left="170" w:right="15"/>
      </w:pPr>
      <w:r>
        <w:t>Формирование умения общаться в устной и письменной форме, используя рецептивные и продуктивные виды рече- вой деятельности в рамках тематического содержания речи.</w:t>
      </w:r>
      <w:r>
        <w:rPr>
          <w:color w:val="000000"/>
        </w:rPr>
        <w:t xml:space="preserve"> </w:t>
      </w:r>
    </w:p>
    <w:p w:rsidR="00121AC2" w:rsidRDefault="00C630C7">
      <w:pPr>
        <w:ind w:left="170" w:right="15"/>
      </w:pPr>
      <w:r>
        <w:t xml:space="preserve">Моя семья. Мои друзья. Семейные праздники: день рож- дения, Новый </w:t>
      </w:r>
      <w:r>
        <w:t>год.</w:t>
      </w:r>
      <w:r>
        <w:rPr>
          <w:color w:val="000000"/>
        </w:rPr>
        <w:t xml:space="preserve"> </w:t>
      </w:r>
    </w:p>
    <w:p w:rsidR="00121AC2" w:rsidRDefault="00C630C7">
      <w:pPr>
        <w:ind w:left="384" w:right="15" w:firstLine="0"/>
      </w:pPr>
      <w:r>
        <w:t xml:space="preserve">Внешность и характер человека/литературного персонажа. </w:t>
      </w:r>
    </w:p>
    <w:p w:rsidR="00121AC2" w:rsidRDefault="00C630C7">
      <w:pPr>
        <w:ind w:left="170" w:right="15"/>
      </w:pPr>
      <w:r>
        <w:t>Досуг и увлечения/хобби современного подростка (чтение,</w:t>
      </w:r>
      <w:r>
        <w:rPr>
          <w:color w:val="000000"/>
        </w:rPr>
        <w:t xml:space="preserve"> </w:t>
      </w:r>
      <w:r>
        <w:t>кино, спорт).</w:t>
      </w:r>
      <w:r>
        <w:rPr>
          <w:color w:val="000000"/>
        </w:rPr>
        <w:t xml:space="preserve"> </w:t>
      </w:r>
    </w:p>
    <w:p w:rsidR="00121AC2" w:rsidRDefault="00C630C7">
      <w:pPr>
        <w:ind w:left="170" w:right="15"/>
      </w:pPr>
      <w:r>
        <w:t>Здоровый образ жизни: режим труда и отдыха, здоровое питание.</w:t>
      </w:r>
      <w:r>
        <w:rPr>
          <w:color w:val="000000"/>
        </w:rPr>
        <w:t xml:space="preserve"> </w:t>
      </w:r>
    </w:p>
    <w:p w:rsidR="00121AC2" w:rsidRDefault="00C630C7">
      <w:pPr>
        <w:ind w:left="384" w:right="15" w:firstLine="0"/>
      </w:pPr>
      <w:r>
        <w:t>Покупки: одежда, обувь и продукты питания.</w:t>
      </w:r>
      <w:r>
        <w:rPr>
          <w:color w:val="000000"/>
        </w:rPr>
        <w:t xml:space="preserve"> </w:t>
      </w:r>
    </w:p>
    <w:p w:rsidR="00121AC2" w:rsidRDefault="00C630C7">
      <w:pPr>
        <w:ind w:left="170" w:right="15"/>
      </w:pPr>
      <w:r>
        <w:t xml:space="preserve">Школа, школьная </w:t>
      </w:r>
      <w:r>
        <w:t>жизнь, школьная форма, изучаемые предметы. Переписка с зарубежными сверстниками.</w:t>
      </w:r>
      <w:r>
        <w:rPr>
          <w:color w:val="000000"/>
        </w:rPr>
        <w:t xml:space="preserve"> </w:t>
      </w:r>
    </w:p>
    <w:p w:rsidR="00121AC2" w:rsidRDefault="00C630C7">
      <w:pPr>
        <w:ind w:left="384" w:right="15" w:firstLine="0"/>
      </w:pPr>
      <w:r>
        <w:t xml:space="preserve">Каникулы в различное время года. Виды отдыха. </w:t>
      </w:r>
    </w:p>
    <w:p w:rsidR="00121AC2" w:rsidRDefault="00C630C7">
      <w:pPr>
        <w:ind w:left="384" w:right="15" w:firstLine="0"/>
      </w:pPr>
      <w:r>
        <w:t xml:space="preserve">Природа: дикие и домашние животные. Погода. </w:t>
      </w:r>
    </w:p>
    <w:p w:rsidR="00121AC2" w:rsidRDefault="00C630C7">
      <w:pPr>
        <w:ind w:left="384" w:right="15" w:firstLine="0"/>
      </w:pPr>
      <w:r>
        <w:t>Родной город/село. Транспорт.</w:t>
      </w:r>
      <w:r>
        <w:rPr>
          <w:color w:val="000000"/>
        </w:rPr>
        <w:t xml:space="preserve"> </w:t>
      </w:r>
    </w:p>
    <w:p w:rsidR="00121AC2" w:rsidRDefault="00C630C7">
      <w:pPr>
        <w:ind w:left="170" w:right="15"/>
      </w:pPr>
      <w:r>
        <w:t xml:space="preserve">Родная страна и страна/страны изучаемого языка. Их </w:t>
      </w:r>
      <w:r>
        <w:t>гео- графическое положение, столицы; достопримечательности, культурные особенности (национальные праздники, тради- ции, обычаи).</w:t>
      </w:r>
      <w:r>
        <w:rPr>
          <w:color w:val="000000"/>
        </w:rPr>
        <w:t xml:space="preserve"> </w:t>
      </w:r>
    </w:p>
    <w:p w:rsidR="00121AC2" w:rsidRDefault="00C630C7">
      <w:pPr>
        <w:spacing w:after="224"/>
        <w:ind w:left="170" w:right="15"/>
      </w:pPr>
      <w:r>
        <w:t>Выдающиеся люди родной страны и страны/стран изу- чаемого языка: писатели, поэты.</w:t>
      </w:r>
      <w:r>
        <w:rPr>
          <w:color w:val="000000"/>
        </w:rPr>
        <w:t xml:space="preserve"> </w:t>
      </w:r>
    </w:p>
    <w:p w:rsidR="00121AC2" w:rsidRDefault="00C630C7">
      <w:pPr>
        <w:pStyle w:val="3"/>
        <w:spacing w:after="10" w:line="259" w:lineRule="auto"/>
        <w:ind w:left="151"/>
      </w:pPr>
      <w:r>
        <w:rPr>
          <w:rFonts w:ascii="Tahoma" w:eastAsia="Tahoma" w:hAnsi="Tahoma" w:cs="Tahoma"/>
          <w:sz w:val="22"/>
        </w:rPr>
        <w:t>Виды речевой деятельности</w:t>
      </w:r>
      <w:r>
        <w:rPr>
          <w:rFonts w:ascii="Tahoma" w:eastAsia="Tahoma" w:hAnsi="Tahoma" w:cs="Tahoma"/>
          <w:color w:val="000000"/>
          <w:sz w:val="22"/>
        </w:rPr>
        <w:t xml:space="preserve"> </w:t>
      </w:r>
    </w:p>
    <w:p w:rsidR="00121AC2" w:rsidRDefault="00C630C7">
      <w:pPr>
        <w:spacing w:after="99" w:line="248" w:lineRule="auto"/>
        <w:ind w:left="384" w:hanging="10"/>
      </w:pPr>
      <w:r>
        <w:rPr>
          <w:rFonts w:ascii="Book Antiqua" w:eastAsia="Book Antiqua" w:hAnsi="Book Antiqua" w:cs="Book Antiqua"/>
          <w:b/>
        </w:rPr>
        <w:t>Говорение</w:t>
      </w:r>
      <w:r>
        <w:rPr>
          <w:rFonts w:ascii="Book Antiqua" w:eastAsia="Book Antiqua" w:hAnsi="Book Antiqua" w:cs="Book Antiqua"/>
          <w:b/>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Диалогическая речь</w:t>
      </w:r>
      <w:r>
        <w:rPr>
          <w:rFonts w:ascii="Book Antiqua" w:eastAsia="Book Antiqua" w:hAnsi="Book Antiqua" w:cs="Book Antiqua"/>
          <w:b/>
          <w:i/>
          <w:color w:val="000000"/>
        </w:rPr>
        <w:t xml:space="preserve"> </w:t>
      </w:r>
    </w:p>
    <w:p w:rsidR="00121AC2" w:rsidRDefault="00C630C7">
      <w:pPr>
        <w:ind w:left="170" w:right="15"/>
      </w:pPr>
      <w:r>
        <w:t>Начинать, поддерживать и заканчивать разговор, в том числе по телефону; поздравлять с праздником и вежливо ре- агировать на поздравление; выражать благодарность.</w:t>
      </w:r>
      <w:r>
        <w:rPr>
          <w:color w:val="000000"/>
        </w:rPr>
        <w:t xml:space="preserve"> </w:t>
      </w:r>
    </w:p>
    <w:p w:rsidR="00121AC2" w:rsidRDefault="00C630C7">
      <w:pPr>
        <w:ind w:left="170" w:right="15"/>
      </w:pPr>
      <w:r>
        <w:t>Обращаться с просьбой, вежливо соглашаться/не согла- шаться выполнить про</w:t>
      </w:r>
      <w:r>
        <w:t>сьбу; приглашать собеседника к со- вместной деятельности, вежливо соглашаться/не соглашать ся на предложение собеседника.</w:t>
      </w:r>
      <w:r>
        <w:rPr>
          <w:color w:val="000000"/>
        </w:rPr>
        <w:t xml:space="preserve"> </w:t>
      </w:r>
    </w:p>
    <w:p w:rsidR="00121AC2" w:rsidRDefault="00C630C7">
      <w:pPr>
        <w:ind w:left="170" w:right="15"/>
      </w:pPr>
      <w:r>
        <w:t>Сообщать фактическую информацию, отвечая на вопросы разных видов; запрашивать интересующую информацию.</w:t>
      </w:r>
      <w:r>
        <w:rPr>
          <w:color w:val="000000"/>
        </w:rPr>
        <w:t xml:space="preserve"> </w:t>
      </w:r>
    </w:p>
    <w:p w:rsidR="00121AC2" w:rsidRDefault="00C630C7">
      <w:pPr>
        <w:ind w:left="170" w:right="15"/>
      </w:pPr>
      <w:r>
        <w:lastRenderedPageBreak/>
        <w:t>Составлять диалог в соответст</w:t>
      </w:r>
      <w:r>
        <w:t>вии с поставленной комму- никативной задачей с опорой на образец; на ключевые сло- ва, речевые ситуации и/или иллюстрации, фотографии.</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Монологическая речь</w:t>
      </w:r>
      <w:r>
        <w:rPr>
          <w:rFonts w:ascii="Book Antiqua" w:eastAsia="Book Antiqua" w:hAnsi="Book Antiqua" w:cs="Book Antiqua"/>
          <w:b/>
          <w:color w:val="000000"/>
        </w:rPr>
        <w:t xml:space="preserve"> </w:t>
      </w:r>
    </w:p>
    <w:p w:rsidR="00121AC2" w:rsidRDefault="00C630C7">
      <w:pPr>
        <w:ind w:left="170" w:right="15"/>
      </w:pPr>
      <w:r>
        <w:t>Высказываться о фактах, событиях, используя основные типы речи (описание/характеристика, повествова</w:t>
      </w:r>
      <w:r>
        <w:t>ние) с опо- рой на ключевые слова, план, вопросы и/или иллюстрации, фотографии.</w:t>
      </w:r>
      <w:r>
        <w:rPr>
          <w:color w:val="000000"/>
        </w:rPr>
        <w:t xml:space="preserve"> </w:t>
      </w:r>
    </w:p>
    <w:p w:rsidR="00121AC2" w:rsidRDefault="00C630C7">
      <w:pPr>
        <w:ind w:left="170" w:right="15"/>
      </w:pPr>
      <w:r>
        <w:t>Описывать объект, человека/литературного персонажа по определённой схеме.</w:t>
      </w:r>
      <w:r>
        <w:rPr>
          <w:color w:val="000000"/>
        </w:rPr>
        <w:t xml:space="preserve"> </w:t>
      </w:r>
    </w:p>
    <w:p w:rsidR="00121AC2" w:rsidRDefault="00C630C7">
      <w:pPr>
        <w:ind w:left="170" w:right="15"/>
      </w:pPr>
      <w:r>
        <w:t>Передавать содержание прочитанного текста с опорой на вопросы, план, ключевые слова и/или иллюстраци</w:t>
      </w:r>
      <w:r>
        <w:t>и, фото- графии.</w:t>
      </w:r>
      <w:r>
        <w:rPr>
          <w:color w:val="000000"/>
        </w:rPr>
        <w:t xml:space="preserve"> </w:t>
      </w:r>
    </w:p>
    <w:p w:rsidR="00121AC2" w:rsidRDefault="00C630C7">
      <w:pPr>
        <w:ind w:left="170" w:right="15"/>
      </w:pPr>
      <w:r>
        <w:t>Кратко излагать результаты выполненной проектной рабо- ты.</w:t>
      </w:r>
      <w:r>
        <w:rPr>
          <w:color w:val="000000"/>
        </w:rPr>
        <w:t xml:space="preserve"> </w:t>
      </w:r>
    </w:p>
    <w:p w:rsidR="00121AC2" w:rsidRDefault="00C630C7">
      <w:pPr>
        <w:spacing w:after="174"/>
        <w:ind w:left="170" w:right="15"/>
      </w:pPr>
      <w:r>
        <w:t>Работать индивидуально и в группе при выполнении про- ектной работы.</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Аудирование</w:t>
      </w:r>
      <w:r>
        <w:rPr>
          <w:rFonts w:ascii="Book Antiqua" w:eastAsia="Book Antiqua" w:hAnsi="Book Antiqua" w:cs="Book Antiqua"/>
          <w:b/>
          <w:i/>
          <w:color w:val="000000"/>
        </w:rPr>
        <w:t xml:space="preserve"> </w:t>
      </w:r>
    </w:p>
    <w:p w:rsidR="00121AC2" w:rsidRDefault="00C630C7">
      <w:pPr>
        <w:ind w:left="384" w:right="15" w:firstLine="0"/>
      </w:pPr>
      <w:r>
        <w:t>Понимать речь учителя по ведению урока.</w:t>
      </w:r>
      <w:r>
        <w:rPr>
          <w:color w:val="000000"/>
        </w:rPr>
        <w:t xml:space="preserve"> </w:t>
      </w:r>
    </w:p>
    <w:p w:rsidR="00121AC2" w:rsidRDefault="00C630C7">
      <w:pPr>
        <w:ind w:left="170" w:right="15"/>
      </w:pPr>
      <w:r>
        <w:t>Распознавать на слух и понимать связное высказывание у</w:t>
      </w:r>
      <w:r>
        <w:t>чителя, одноклассника, построенное на знакомом языковом материале.</w:t>
      </w:r>
      <w:r>
        <w:rPr>
          <w:color w:val="000000"/>
        </w:rPr>
        <w:t xml:space="preserve"> </w:t>
      </w:r>
    </w:p>
    <w:p w:rsidR="00121AC2" w:rsidRDefault="00C630C7">
      <w:pPr>
        <w:ind w:left="170" w:right="15"/>
      </w:pPr>
      <w:r>
        <w:t>Вербально/невербально реагировать на услышанное. Вос- принимать на слух и понимать основное содержание не- сложных аутентичных текстов, содержащие отдельные не- знакомые слова.</w:t>
      </w:r>
      <w:r>
        <w:rPr>
          <w:color w:val="000000"/>
        </w:rPr>
        <w:t xml:space="preserve"> </w:t>
      </w:r>
    </w:p>
    <w:p w:rsidR="00121AC2" w:rsidRDefault="00C630C7">
      <w:pPr>
        <w:ind w:left="384" w:right="15" w:firstLine="0"/>
      </w:pPr>
      <w:r>
        <w:t>Определять</w:t>
      </w:r>
      <w:r>
        <w:t xml:space="preserve"> тему прослушанного текста.</w:t>
      </w:r>
      <w:r>
        <w:rPr>
          <w:color w:val="000000"/>
        </w:rPr>
        <w:t xml:space="preserve"> </w:t>
      </w:r>
    </w:p>
    <w:p w:rsidR="00121AC2" w:rsidRDefault="00C630C7">
      <w:pPr>
        <w:ind w:left="170" w:right="15"/>
      </w:pPr>
      <w:r>
        <w:t>Воспринимать на слух и понимать запрашиваемую инфор- мацию, представленную в явном виде, в несложных аутен- тичных текстах, содержащих отдельные незнакомые слова.</w:t>
      </w:r>
      <w:r>
        <w:rPr>
          <w:color w:val="000000"/>
        </w:rPr>
        <w:t xml:space="preserve"> </w:t>
      </w:r>
    </w:p>
    <w:p w:rsidR="00121AC2" w:rsidRDefault="00C630C7">
      <w:pPr>
        <w:ind w:left="170" w:right="15"/>
      </w:pPr>
      <w:r>
        <w:t>Использовать языковую догадку при восприятии на слух текстов, с</w:t>
      </w:r>
      <w:r>
        <w:t>одержащих незнакомые слова.</w:t>
      </w:r>
      <w:r>
        <w:rPr>
          <w:color w:val="000000"/>
        </w:rPr>
        <w:t xml:space="preserve"> </w:t>
      </w:r>
    </w:p>
    <w:p w:rsidR="00121AC2" w:rsidRDefault="00C630C7">
      <w:pPr>
        <w:spacing w:after="173"/>
        <w:ind w:left="170" w:right="15"/>
      </w:pPr>
      <w:r>
        <w:t>Игнорировать незнакомые слова, не мешающие понимать содержание текста.</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Смысловое чтение</w:t>
      </w:r>
      <w:r>
        <w:rPr>
          <w:rFonts w:ascii="Book Antiqua" w:eastAsia="Book Antiqua" w:hAnsi="Book Antiqua" w:cs="Book Antiqua"/>
          <w:b/>
          <w:i/>
          <w:color w:val="000000"/>
        </w:rPr>
        <w:t xml:space="preserve"> </w:t>
      </w:r>
    </w:p>
    <w:p w:rsidR="00121AC2" w:rsidRDefault="00C630C7">
      <w:pPr>
        <w:ind w:left="170" w:right="15"/>
      </w:pPr>
      <w:r>
        <w:t xml:space="preserve">Чтение про себя и понимание с использованием языковой, в том числе контекстуальной, догадки основного содержания </w:t>
      </w:r>
      <w:r>
        <w:lastRenderedPageBreak/>
        <w:t>и запрашиваемую информацию, представленную в явном и неявном виде, несложных адаптированных аутентичных тек-</w:t>
      </w:r>
      <w:r>
        <w:rPr>
          <w:color w:val="000000"/>
        </w:rPr>
        <w:t xml:space="preserve"> </w:t>
      </w:r>
    </w:p>
    <w:p w:rsidR="00121AC2" w:rsidRDefault="00121AC2">
      <w:pPr>
        <w:sectPr w:rsidR="00121AC2">
          <w:headerReference w:type="even" r:id="rId206"/>
          <w:headerReference w:type="default" r:id="rId207"/>
          <w:footerReference w:type="even" r:id="rId208"/>
          <w:footerReference w:type="default" r:id="rId209"/>
          <w:headerReference w:type="first" r:id="rId210"/>
          <w:footerReference w:type="first" r:id="rId211"/>
          <w:pgSz w:w="7831" w:h="12019"/>
          <w:pgMar w:top="678" w:right="729" w:bottom="1129" w:left="581" w:header="720" w:footer="573" w:gutter="0"/>
          <w:cols w:space="720"/>
        </w:sectPr>
      </w:pPr>
    </w:p>
    <w:p w:rsidR="00121AC2" w:rsidRDefault="00C630C7">
      <w:pPr>
        <w:ind w:left="170" w:right="15" w:firstLine="0"/>
      </w:pPr>
      <w:r>
        <w:lastRenderedPageBreak/>
        <w:t xml:space="preserve">стов разных жанров и стилей, содержащих отдельные незна- </w:t>
      </w:r>
      <w:r>
        <w:t>комые слова объёмом до 110 знаков.</w:t>
      </w:r>
      <w:r>
        <w:rPr>
          <w:color w:val="000000"/>
        </w:rPr>
        <w:t xml:space="preserve"> </w:t>
      </w:r>
    </w:p>
    <w:p w:rsidR="00121AC2" w:rsidRDefault="00C630C7">
      <w:pPr>
        <w:ind w:left="170" w:right="15"/>
      </w:pPr>
      <w: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 тонацию, при этом демонстрируя понимание содержания текста</w:t>
      </w:r>
      <w:r>
        <w:t xml:space="preserve"> объёмом до 90 знаков.</w:t>
      </w:r>
      <w:r>
        <w:rPr>
          <w:color w:val="000000"/>
        </w:rPr>
        <w:t xml:space="preserve"> </w:t>
      </w:r>
    </w:p>
    <w:p w:rsidR="00121AC2" w:rsidRDefault="00C630C7">
      <w:pPr>
        <w:ind w:left="170" w:right="15"/>
      </w:pPr>
      <w:r>
        <w:t>Выделение в несложных аутентичных текстах различных стилей и жанров главную информацию от второстепенной, выявление наиболее значимых фактов;</w:t>
      </w:r>
      <w:r>
        <w:rPr>
          <w:color w:val="000000"/>
        </w:rPr>
        <w:t xml:space="preserve"> </w:t>
      </w:r>
    </w:p>
    <w:p w:rsidR="00121AC2" w:rsidRDefault="00C630C7">
      <w:pPr>
        <w:spacing w:after="102"/>
        <w:ind w:left="170" w:right="15"/>
      </w:pPr>
      <w:r>
        <w:t>Чтение про себя и понимание запрашиваемой информа- ции, представленной в нелинейных текст</w:t>
      </w:r>
      <w:r>
        <w:t>ах (таблицах, диа- граммах и т.д.).</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Письменная  речь</w:t>
      </w:r>
      <w:r>
        <w:rPr>
          <w:rFonts w:ascii="Book Antiqua" w:eastAsia="Book Antiqua" w:hAnsi="Book Antiqua" w:cs="Book Antiqua"/>
          <w:b/>
          <w:i/>
          <w:color w:val="000000"/>
        </w:rPr>
        <w:t xml:space="preserve"> </w:t>
      </w:r>
    </w:p>
    <w:p w:rsidR="00121AC2" w:rsidRDefault="00C630C7">
      <w:pPr>
        <w:ind w:left="170" w:right="15"/>
      </w:pPr>
      <w:r>
        <w:t>Заполнение анкет и формуляров в соответствии с нормами речевого этикета, принятыми в стране/странах изучаемого языка.</w:t>
      </w:r>
      <w:r>
        <w:rPr>
          <w:color w:val="000000"/>
        </w:rPr>
        <w:t xml:space="preserve"> </w:t>
      </w:r>
    </w:p>
    <w:p w:rsidR="00121AC2" w:rsidRDefault="00C630C7">
      <w:pPr>
        <w:ind w:left="170" w:right="15"/>
      </w:pPr>
      <w:r>
        <w:t>Написание электронного сообщения личного характера с соблюдением норм речевого эти</w:t>
      </w:r>
      <w:r>
        <w:t>кета, принятых в стране/ странах изучаемого языка объёмом до 50 знаков.</w:t>
      </w:r>
      <w:r>
        <w:rPr>
          <w:color w:val="000000"/>
        </w:rPr>
        <w:t xml:space="preserve"> </w:t>
      </w:r>
    </w:p>
    <w:p w:rsidR="00121AC2" w:rsidRDefault="00C630C7">
      <w:pPr>
        <w:ind w:left="170" w:right="15"/>
      </w:pPr>
      <w:r>
        <w:t>Написание небольших письменных высказываний с опорой на образец/план.</w:t>
      </w:r>
      <w:r>
        <w:rPr>
          <w:color w:val="000000"/>
        </w:rPr>
        <w:t xml:space="preserve"> </w:t>
      </w:r>
    </w:p>
    <w:p w:rsidR="00121AC2" w:rsidRDefault="00C630C7">
      <w:pPr>
        <w:ind w:left="170" w:right="15"/>
      </w:pPr>
      <w:r>
        <w:t xml:space="preserve">Написание поздравлений с днём рождения и другими праздниками, с употреблением формул речевого этикета, принятых </w:t>
      </w:r>
      <w:r>
        <w:t>в стране изучаемого языка.</w:t>
      </w:r>
      <w:r>
        <w:rPr>
          <w:color w:val="000000"/>
        </w:rPr>
        <w:t xml:space="preserve"> </w:t>
      </w:r>
    </w:p>
    <w:p w:rsidR="00121AC2" w:rsidRDefault="00C630C7">
      <w:pPr>
        <w:spacing w:after="15" w:line="259" w:lineRule="auto"/>
        <w:ind w:left="0" w:firstLine="0"/>
        <w:jc w:val="left"/>
      </w:pPr>
      <w:r>
        <w:rPr>
          <w:color w:val="000000"/>
        </w:rPr>
        <w:t xml:space="preserve"> </w:t>
      </w:r>
    </w:p>
    <w:p w:rsidR="00121AC2" w:rsidRDefault="00C630C7">
      <w:pPr>
        <w:pStyle w:val="3"/>
        <w:spacing w:after="10" w:line="259" w:lineRule="auto"/>
        <w:ind w:left="151"/>
      </w:pPr>
      <w:r>
        <w:rPr>
          <w:rFonts w:ascii="Tahoma" w:eastAsia="Tahoma" w:hAnsi="Tahoma" w:cs="Tahoma"/>
          <w:sz w:val="22"/>
        </w:rPr>
        <w:t>Языковая сторона речи</w:t>
      </w:r>
      <w:r>
        <w:rPr>
          <w:rFonts w:ascii="Tahoma" w:eastAsia="Tahoma" w:hAnsi="Tahoma" w:cs="Tahoma"/>
          <w:color w:val="000000"/>
          <w:sz w:val="22"/>
        </w:rPr>
        <w:t xml:space="preserve"> </w:t>
      </w:r>
    </w:p>
    <w:p w:rsidR="00121AC2" w:rsidRDefault="00C630C7">
      <w:pPr>
        <w:spacing w:after="4" w:line="259" w:lineRule="auto"/>
        <w:ind w:left="379" w:hanging="10"/>
        <w:jc w:val="left"/>
      </w:pPr>
      <w:r>
        <w:rPr>
          <w:rFonts w:ascii="Book Antiqua" w:eastAsia="Book Antiqua" w:hAnsi="Book Antiqua" w:cs="Book Antiqua"/>
          <w:b/>
          <w:i/>
        </w:rPr>
        <w:t>Фонетическая сторона речи</w:t>
      </w:r>
      <w:r>
        <w:rPr>
          <w:rFonts w:ascii="Book Antiqua" w:eastAsia="Book Antiqua" w:hAnsi="Book Antiqua" w:cs="Book Antiqua"/>
          <w:b/>
          <w:i/>
          <w:color w:val="000000"/>
        </w:rPr>
        <w:t xml:space="preserve"> </w:t>
      </w:r>
    </w:p>
    <w:p w:rsidR="00121AC2" w:rsidRDefault="00C630C7">
      <w:pPr>
        <w:ind w:left="170" w:right="15"/>
      </w:pPr>
      <w:r>
        <w:t>Владение основными навыками различения на слух и про- изношения всех звуков китайского языка.</w:t>
      </w:r>
      <w:r>
        <w:rPr>
          <w:color w:val="000000"/>
        </w:rPr>
        <w:t xml:space="preserve"> </w:t>
      </w:r>
    </w:p>
    <w:p w:rsidR="00121AC2" w:rsidRDefault="00C630C7">
      <w:pPr>
        <w:ind w:left="170" w:right="15"/>
      </w:pPr>
      <w:r>
        <w:t>Знание букв китайского звукобуквенного алфавита ханьюй пиньинь (</w:t>
      </w:r>
      <w:r>
        <w:rPr>
          <w:rFonts w:ascii="KaiTi" w:eastAsia="KaiTi" w:hAnsi="KaiTi" w:cs="KaiTi"/>
        </w:rPr>
        <w:t>汉语拼音</w:t>
      </w:r>
      <w:r>
        <w:t>) (также называемого «фонетической транс- крипцией»), их фонетически корректное озвучивание.</w:t>
      </w:r>
      <w:r>
        <w:rPr>
          <w:color w:val="000000"/>
        </w:rPr>
        <w:t xml:space="preserve"> </w:t>
      </w:r>
    </w:p>
    <w:p w:rsidR="00121AC2" w:rsidRDefault="00C630C7">
      <w:pPr>
        <w:ind w:left="170" w:right="15"/>
      </w:pPr>
      <w:r>
        <w:t>Знание структуры китайского слога, особенностей сочетае- мости инициалей и финалей, различение их на слух и пра- вильное озвучивание;</w:t>
      </w:r>
      <w:r>
        <w:rPr>
          <w:color w:val="000000"/>
        </w:rPr>
        <w:t xml:space="preserve"> </w:t>
      </w:r>
    </w:p>
    <w:p w:rsidR="00121AC2" w:rsidRDefault="00C630C7">
      <w:pPr>
        <w:ind w:left="170" w:right="15"/>
      </w:pPr>
      <w:r>
        <w:t>Знание правил тональной сис</w:t>
      </w:r>
      <w:r>
        <w:t>темы китайского языка и их корректное использование (изменение тонов, неполный тре- тий тон, лёгкий тон).</w:t>
      </w:r>
      <w:r>
        <w:rPr>
          <w:color w:val="000000"/>
        </w:rPr>
        <w:t xml:space="preserve"> </w:t>
      </w:r>
    </w:p>
    <w:p w:rsidR="00121AC2" w:rsidRDefault="00C630C7">
      <w:pPr>
        <w:ind w:left="170" w:right="15"/>
      </w:pPr>
      <w:r>
        <w:lastRenderedPageBreak/>
        <w:t>Различение на слух и адекватное, без ошибок, ведущих к сбою в коммуникации, произнесение слов на китайском языке.</w:t>
      </w:r>
      <w:r>
        <w:rPr>
          <w:color w:val="000000"/>
        </w:rPr>
        <w:t xml:space="preserve"> </w:t>
      </w:r>
    </w:p>
    <w:p w:rsidR="00121AC2" w:rsidRDefault="00C630C7">
      <w:pPr>
        <w:ind w:left="170" w:right="15"/>
      </w:pPr>
      <w:r>
        <w:t>Чтение новых слов, записанных с по</w:t>
      </w:r>
      <w:r>
        <w:t>мощью китайского фонетического алфавита, согласно основным правилам чте- ния китайского языка.</w:t>
      </w:r>
      <w:r>
        <w:rPr>
          <w:color w:val="000000"/>
        </w:rPr>
        <w:t xml:space="preserve"> </w:t>
      </w:r>
    </w:p>
    <w:p w:rsidR="00121AC2" w:rsidRDefault="00C630C7">
      <w:pPr>
        <w:ind w:left="170" w:right="15"/>
      </w:pPr>
      <w:r>
        <w:t>Знание системы китайско-русской транскрипции Палладия и правильное произнесение китайских слов, записанных в этой транскрипции.</w:t>
      </w:r>
      <w:r>
        <w:rPr>
          <w:color w:val="000000"/>
        </w:rPr>
        <w:t xml:space="preserve"> </w:t>
      </w:r>
    </w:p>
    <w:p w:rsidR="00121AC2" w:rsidRDefault="00C630C7">
      <w:pPr>
        <w:spacing w:after="58"/>
        <w:ind w:left="170" w:right="15"/>
      </w:pPr>
      <w:r>
        <w:t>Выразительное чтение вслух небольших адаптированных аутентичных текстов объёмом до 90 знаков, построенных на изученном языковом материале, с соблюдением правил чте- ния и соответствующей интонацией.</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Иероглифика, орфография и пунктуация</w:t>
      </w:r>
      <w:r>
        <w:rPr>
          <w:rFonts w:ascii="Book Antiqua" w:eastAsia="Book Antiqua" w:hAnsi="Book Antiqua" w:cs="Book Antiqua"/>
          <w:b/>
          <w:i/>
          <w:color w:val="000000"/>
        </w:rPr>
        <w:t xml:space="preserve"> </w:t>
      </w:r>
    </w:p>
    <w:p w:rsidR="00121AC2" w:rsidRDefault="00C630C7">
      <w:pPr>
        <w:ind w:left="170" w:right="15"/>
      </w:pPr>
      <w:r>
        <w:t>Написание изученны</w:t>
      </w:r>
      <w:r>
        <w:t>х слов в иероглифике и системе пи- ньинь, а также применение их в рамках изучаемого лекси- ко-грамматического материала.</w:t>
      </w:r>
      <w:r>
        <w:rPr>
          <w:color w:val="000000"/>
        </w:rPr>
        <w:t xml:space="preserve"> </w:t>
      </w:r>
    </w:p>
    <w:p w:rsidR="00121AC2" w:rsidRDefault="00C630C7">
      <w:pPr>
        <w:ind w:left="170" w:right="15"/>
      </w:pPr>
      <w:r>
        <w:t>Использование основополагающих правил написания ки- тайских иероглифов и порядка черт при создании текстов в иероглифике.</w:t>
      </w:r>
      <w:r>
        <w:rPr>
          <w:color w:val="000000"/>
        </w:rPr>
        <w:t xml:space="preserve"> </w:t>
      </w:r>
    </w:p>
    <w:p w:rsidR="00121AC2" w:rsidRDefault="00C630C7">
      <w:pPr>
        <w:ind w:left="170" w:right="15"/>
      </w:pPr>
      <w:r>
        <w:t>Анализ иеро</w:t>
      </w:r>
      <w:r>
        <w:t>глифов по количеству черт, обозначение сход- ства и различия в написании изученных иероглифов.</w:t>
      </w:r>
      <w:r>
        <w:rPr>
          <w:color w:val="000000"/>
        </w:rPr>
        <w:t xml:space="preserve"> </w:t>
      </w:r>
    </w:p>
    <w:p w:rsidR="00121AC2" w:rsidRDefault="00C630C7">
      <w:pPr>
        <w:ind w:left="170" w:right="15"/>
      </w:pPr>
      <w:r>
        <w:t>Анализ структуры изученных иероглифов, выделение ие- роглифических ключей, графем и черт, в фоноидеограм- мах — ключей и фонетиков.</w:t>
      </w:r>
      <w:r>
        <w:rPr>
          <w:color w:val="000000"/>
        </w:rPr>
        <w:t xml:space="preserve"> </w:t>
      </w:r>
    </w:p>
    <w:p w:rsidR="00121AC2" w:rsidRDefault="00C630C7">
      <w:pPr>
        <w:ind w:left="170" w:right="15"/>
      </w:pPr>
      <w:r>
        <w:t>Распознавание в иероглифиче</w:t>
      </w:r>
      <w:r>
        <w:t>ском тексте знакомых иеро- глифических знаков, в том числе в новых сочетаниях, уме- ние читать и записывать данные знаки.</w:t>
      </w:r>
      <w:r>
        <w:rPr>
          <w:color w:val="000000"/>
        </w:rPr>
        <w:t xml:space="preserve"> </w:t>
      </w:r>
    </w:p>
    <w:p w:rsidR="00121AC2" w:rsidRDefault="00C630C7">
      <w:pPr>
        <w:ind w:left="170" w:right="15"/>
      </w:pPr>
      <w:r>
        <w:t>Чтение печатных и рукописных текстов, записанных со- временным иероглифическим письмом, содержащих изучен- ные иероглифы.</w:t>
      </w:r>
      <w:r>
        <w:rPr>
          <w:color w:val="000000"/>
        </w:rPr>
        <w:t xml:space="preserve"> </w:t>
      </w:r>
    </w:p>
    <w:p w:rsidR="00121AC2" w:rsidRDefault="00C630C7">
      <w:pPr>
        <w:ind w:left="170" w:right="15"/>
      </w:pPr>
      <w:r>
        <w:t xml:space="preserve">Написание </w:t>
      </w:r>
      <w:r>
        <w:t>услышанного текста в пределах изученной лек- сики в иероглифике и пиньинь.</w:t>
      </w:r>
      <w:r>
        <w:rPr>
          <w:color w:val="000000"/>
        </w:rPr>
        <w:t xml:space="preserve"> </w:t>
      </w:r>
    </w:p>
    <w:p w:rsidR="00121AC2" w:rsidRDefault="00C630C7">
      <w:pPr>
        <w:ind w:left="170" w:right="15"/>
      </w:pPr>
      <w:r>
        <w:t>Транскрибирование изученных слов, записанных иерогли- фикой, в системе пиньинь.</w:t>
      </w:r>
      <w:r>
        <w:rPr>
          <w:color w:val="000000"/>
        </w:rPr>
        <w:t xml:space="preserve"> </w:t>
      </w:r>
    </w:p>
    <w:p w:rsidR="00121AC2" w:rsidRDefault="00C630C7">
      <w:pPr>
        <w:ind w:left="170" w:right="15"/>
      </w:pPr>
      <w:r>
        <w:t>Расстановка знаков тонов в тексте, записанном иероглифи- кой и пиньинь.</w:t>
      </w:r>
      <w:r>
        <w:rPr>
          <w:color w:val="000000"/>
        </w:rPr>
        <w:t xml:space="preserve"> </w:t>
      </w:r>
    </w:p>
    <w:p w:rsidR="00121AC2" w:rsidRDefault="00C630C7">
      <w:pPr>
        <w:ind w:left="260" w:right="15"/>
      </w:pPr>
      <w:r>
        <w:t>Расстановка знаков препина</w:t>
      </w:r>
      <w:r>
        <w:t xml:space="preserve">ния в предложениях, между однородными членами предложения и в конце предложения. </w:t>
      </w:r>
    </w:p>
    <w:p w:rsidR="00121AC2" w:rsidRDefault="00C630C7">
      <w:pPr>
        <w:ind w:left="170" w:right="15" w:firstLine="185"/>
      </w:pPr>
      <w:r>
        <w:lastRenderedPageBreak/>
        <w:t xml:space="preserve">Набор иероглифического текста на компьютере, использо- вание иероглифики при поиске информации в сети Интернет. Пунктуационно правильное, в соответствии с нормами ре- чевого </w:t>
      </w:r>
      <w:r>
        <w:t>этикета, принятыми в стране/странах изучаемого языка, оформление электронного сообщения личного харак-</w:t>
      </w:r>
      <w:r>
        <w:rPr>
          <w:color w:val="000000"/>
        </w:rPr>
        <w:t xml:space="preserve"> </w:t>
      </w:r>
      <w:r>
        <w:t>тера.</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Лексическая сторона речи</w:t>
      </w:r>
      <w:r>
        <w:rPr>
          <w:rFonts w:ascii="Book Antiqua" w:eastAsia="Book Antiqua" w:hAnsi="Book Antiqua" w:cs="Book Antiqua"/>
          <w:b/>
          <w:i/>
          <w:color w:val="000000"/>
        </w:rPr>
        <w:t xml:space="preserve"> </w:t>
      </w:r>
    </w:p>
    <w:p w:rsidR="00121AC2" w:rsidRDefault="00C630C7">
      <w:pPr>
        <w:ind w:left="170" w:right="15"/>
      </w:pPr>
      <w:r>
        <w:t xml:space="preserve">Распознавание в звучащем и письменном тексте изучен- ных лексических единиц и употребление в устной и пись- менной речи </w:t>
      </w:r>
      <w:r>
        <w:t>изученных лексических единиц, обслуживаю- щих ситуации общения в рамках отобранного тематического содержания, с соблюдением существующей нормы лексиче- ской сочетаемости.</w:t>
      </w:r>
      <w:r>
        <w:rPr>
          <w:color w:val="000000"/>
        </w:rPr>
        <w:t xml:space="preserve"> </w:t>
      </w:r>
    </w:p>
    <w:p w:rsidR="00121AC2" w:rsidRDefault="00C630C7">
      <w:pPr>
        <w:ind w:left="170" w:right="15"/>
      </w:pPr>
      <w:r>
        <w:t>Распознавание и употребление в речи распространенных реплик-</w:t>
      </w:r>
      <w:r>
        <w:t>клише речевого этикета, наиболее характерных для культуры Китая и других стран изучаемого языка.</w:t>
      </w:r>
      <w:r>
        <w:rPr>
          <w:color w:val="000000"/>
        </w:rPr>
        <w:t xml:space="preserve"> </w:t>
      </w:r>
    </w:p>
    <w:p w:rsidR="00121AC2" w:rsidRDefault="00C630C7">
      <w:pPr>
        <w:ind w:left="170" w:right="15"/>
      </w:pPr>
      <w:r>
        <w:t>Распознавание и употребление в речи ряда интернацио- нальных лексических единиц.</w:t>
      </w:r>
      <w:r>
        <w:rPr>
          <w:color w:val="000000"/>
        </w:rPr>
        <w:t xml:space="preserve"> </w:t>
      </w:r>
    </w:p>
    <w:p w:rsidR="00121AC2" w:rsidRDefault="00C630C7">
      <w:pPr>
        <w:ind w:left="170" w:right="15"/>
      </w:pPr>
      <w:r>
        <w:t>Понимание смысловых особенностей изученных лексиче- ских единиц и употреблен</w:t>
      </w:r>
      <w:r>
        <w:t>ие слов в соответствии с нормами лексической сочетаемости.</w:t>
      </w:r>
      <w:r>
        <w:rPr>
          <w:color w:val="000000"/>
        </w:rPr>
        <w:t xml:space="preserve"> </w:t>
      </w:r>
    </w:p>
    <w:p w:rsidR="00121AC2" w:rsidRDefault="00C630C7">
      <w:pPr>
        <w:spacing w:after="120"/>
        <w:ind w:left="170" w:right="15"/>
      </w:pPr>
      <w:r>
        <w:t>Распознавание и употребление в соответствии с правила- ми грамматики, речевых оборотов и рамочных конструкций, служащих для формирования сложных предложений.</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Грамматическая сторона речи</w:t>
      </w:r>
      <w:r>
        <w:rPr>
          <w:rFonts w:ascii="Book Antiqua" w:eastAsia="Book Antiqua" w:hAnsi="Book Antiqua" w:cs="Book Antiqua"/>
          <w:b/>
          <w:i/>
          <w:color w:val="000000"/>
        </w:rPr>
        <w:t xml:space="preserve"> </w:t>
      </w:r>
    </w:p>
    <w:p w:rsidR="00121AC2" w:rsidRDefault="00C630C7">
      <w:pPr>
        <w:ind w:left="384" w:right="15" w:firstLine="0"/>
      </w:pPr>
      <w:r>
        <w:t>Распознавание и употребление в речи: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различных коммуникативных типов предложений: пове- ствовательных (утвердительных и отрицательных), вопроси- тельных (общего вопроса с частицей </w:t>
      </w:r>
      <w:r>
        <w:rPr>
          <w:rFonts w:ascii="KaiTi" w:eastAsia="KaiTi" w:hAnsi="KaiTi" w:cs="KaiTi"/>
        </w:rPr>
        <w:t>吗</w:t>
      </w:r>
      <w:r>
        <w:rPr>
          <w:rFonts w:ascii="KaiTi" w:eastAsia="KaiTi" w:hAnsi="KaiTi" w:cs="KaiTi"/>
        </w:rPr>
        <w:t xml:space="preserve"> </w:t>
      </w:r>
      <w:r>
        <w:t>и в утвердительно- отрицательной форме, специального вопроса с вопросит</w:t>
      </w:r>
      <w:r>
        <w:t>ель- ными местоимениями), побудительных, восклицательных;</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нераспространённых и распространённых простых предло- жений;</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предложений с именным сказуемым со связкой </w:t>
      </w:r>
      <w:r>
        <w:rPr>
          <w:rFonts w:ascii="KaiTi" w:eastAsia="KaiTi" w:hAnsi="KaiTi" w:cs="KaiTi"/>
        </w:rPr>
        <w:t>是</w:t>
      </w:r>
      <w:r>
        <w:rPr>
          <w:rFonts w:ascii="KaiTi" w:eastAsia="KaiTi" w:hAnsi="KaiTi" w:cs="KaiTi"/>
        </w:rPr>
        <w:t xml:space="preserve"> </w:t>
      </w:r>
      <w:r>
        <w:t xml:space="preserve">и без связки </w:t>
      </w:r>
      <w:r>
        <w:rPr>
          <w:rFonts w:ascii="KaiTi" w:eastAsia="KaiTi" w:hAnsi="KaiTi" w:cs="KaiTi"/>
        </w:rPr>
        <w:t>是</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предложений с качественным сказуемым, приветственных фраз с качеств</w:t>
      </w:r>
      <w:r>
        <w:t>енным сказуемым;</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предложений с простым глагольным сказуемым;</w:t>
      </w:r>
      <w:r>
        <w:rPr>
          <w:color w:val="000000"/>
        </w:rPr>
        <w:t xml:space="preserve"> </w:t>
      </w:r>
    </w:p>
    <w:p w:rsidR="00121AC2" w:rsidRDefault="00C630C7">
      <w:pPr>
        <w:ind w:left="384" w:right="15" w:hanging="144"/>
      </w:pPr>
      <w:r>
        <w:rPr>
          <w:rFonts w:ascii="Trebuchet MS" w:eastAsia="Trebuchet MS" w:hAnsi="Trebuchet MS" w:cs="Trebuchet MS"/>
          <w:sz w:val="14"/>
        </w:rPr>
        <w:lastRenderedPageBreak/>
        <w:t xml:space="preserve">6 </w:t>
      </w:r>
      <w:r>
        <w:t xml:space="preserve">предложений наличия и обладания со сказуемым, выра- женным глаголом </w:t>
      </w:r>
      <w:r>
        <w:rPr>
          <w:rFonts w:ascii="KaiTi" w:eastAsia="KaiTi" w:hAnsi="KaiTi" w:cs="KaiTi"/>
        </w:rPr>
        <w:t>有</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фраз, выражающих приветствие и прощание, благодар- ность и ответ на нее, предложение/приглашение и ответ на него, о</w:t>
      </w:r>
      <w:r>
        <w:t xml:space="preserve">добрение и комплименты; фраз, выражающих просьбу, с глаголом </w:t>
      </w:r>
      <w:r>
        <w:rPr>
          <w:rFonts w:ascii="KaiTi" w:eastAsia="KaiTi" w:hAnsi="KaiTi" w:cs="KaiTi"/>
        </w:rPr>
        <w:t>请</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личных местоимений (в единственном и множественном числах с использованием суффикса </w:t>
      </w:r>
      <w:r>
        <w:rPr>
          <w:rFonts w:ascii="KaiTi" w:eastAsia="KaiTi" w:hAnsi="KaiTi" w:cs="KaiTi"/>
        </w:rPr>
        <w:t>们</w:t>
      </w:r>
      <w:r>
        <w:t>);</w:t>
      </w:r>
      <w:r>
        <w:rPr>
          <w:color w:val="000000"/>
        </w:rPr>
        <w:t xml:space="preserve"> </w:t>
      </w:r>
    </w:p>
    <w:p w:rsidR="00121AC2" w:rsidRDefault="00C630C7">
      <w:pPr>
        <w:spacing w:after="29"/>
        <w:ind w:left="243" w:right="15" w:firstLine="0"/>
      </w:pPr>
      <w:r>
        <w:rPr>
          <w:rFonts w:ascii="Trebuchet MS" w:eastAsia="Trebuchet MS" w:hAnsi="Trebuchet MS" w:cs="Trebuchet MS"/>
          <w:sz w:val="14"/>
        </w:rPr>
        <w:t xml:space="preserve">6 </w:t>
      </w:r>
      <w:r>
        <w:t>притяжательных местоимений;</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вопросительных местоимений (</w:t>
      </w:r>
      <w:r>
        <w:rPr>
          <w:rFonts w:ascii="KaiTi" w:eastAsia="KaiTi" w:hAnsi="KaiTi" w:cs="KaiTi"/>
        </w:rPr>
        <w:t>谁</w:t>
      </w:r>
      <w:r>
        <w:t xml:space="preserve">, </w:t>
      </w:r>
      <w:r>
        <w:rPr>
          <w:rFonts w:ascii="KaiTi" w:eastAsia="KaiTi" w:hAnsi="KaiTi" w:cs="KaiTi"/>
        </w:rPr>
        <w:t>什么</w:t>
      </w:r>
      <w:r>
        <w:t xml:space="preserve">, </w:t>
      </w:r>
      <w:r>
        <w:rPr>
          <w:rFonts w:ascii="KaiTi" w:eastAsia="KaiTi" w:hAnsi="KaiTi" w:cs="KaiTi"/>
        </w:rPr>
        <w:t>哪</w:t>
      </w:r>
      <w:r>
        <w:t xml:space="preserve">, </w:t>
      </w:r>
      <w:r>
        <w:rPr>
          <w:rFonts w:ascii="KaiTi" w:eastAsia="KaiTi" w:hAnsi="KaiTi" w:cs="KaiTi"/>
        </w:rPr>
        <w:t>几</w:t>
      </w:r>
      <w:r>
        <w:t xml:space="preserve">, </w:t>
      </w:r>
      <w:r>
        <w:rPr>
          <w:rFonts w:ascii="KaiTi" w:eastAsia="KaiTi" w:hAnsi="KaiTi" w:cs="KaiTi"/>
        </w:rPr>
        <w:t>多大</w:t>
      </w:r>
      <w:r>
        <w:t xml:space="preserve">, </w:t>
      </w:r>
      <w:r>
        <w:rPr>
          <w:rFonts w:ascii="KaiTi" w:eastAsia="KaiTi" w:hAnsi="KaiTi" w:cs="KaiTi"/>
        </w:rPr>
        <w:t>多少</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вопросительного притяжательного местоимения </w:t>
      </w:r>
      <w:r>
        <w:rPr>
          <w:rFonts w:ascii="KaiTi" w:eastAsia="KaiTi" w:hAnsi="KaiTi" w:cs="KaiTi"/>
        </w:rPr>
        <w:t>谁的</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вопросительного слова </w:t>
      </w:r>
      <w:r>
        <w:rPr>
          <w:rFonts w:ascii="KaiTi" w:eastAsia="KaiTi" w:hAnsi="KaiTi" w:cs="KaiTi"/>
        </w:rPr>
        <w:t>什么</w:t>
      </w:r>
      <w:r>
        <w:rPr>
          <w:rFonts w:ascii="KaiTi" w:eastAsia="KaiTi" w:hAnsi="KaiTi" w:cs="KaiTi"/>
        </w:rPr>
        <w:t xml:space="preserve"> </w:t>
      </w:r>
      <w:r>
        <w:t>в значении «какой» и в роли дополнения;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существительных (в единственном и множественном чис- лах с использованием суффикса </w:t>
      </w:r>
      <w:r>
        <w:rPr>
          <w:rFonts w:ascii="KaiTi" w:eastAsia="KaiTi" w:hAnsi="KaiTi" w:cs="KaiTi"/>
        </w:rPr>
        <w:t>们</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определительного служебного слова (структурной </w:t>
      </w:r>
      <w:r>
        <w:t xml:space="preserve">частицы) </w:t>
      </w:r>
      <w:r>
        <w:rPr>
          <w:rFonts w:ascii="KaiTi" w:eastAsia="KaiTi" w:hAnsi="KaiTi" w:cs="KaiTi"/>
        </w:rPr>
        <w:t>的</w:t>
      </w:r>
      <w:r>
        <w:t>;</w:t>
      </w:r>
      <w:r>
        <w:rPr>
          <w:color w:val="000000"/>
        </w:rPr>
        <w:t xml:space="preserve"> </w:t>
      </w:r>
    </w:p>
    <w:p w:rsidR="00121AC2" w:rsidRDefault="00C630C7">
      <w:pPr>
        <w:spacing w:after="27"/>
        <w:ind w:left="243" w:right="15" w:firstLine="0"/>
      </w:pPr>
      <w:r>
        <w:rPr>
          <w:rFonts w:ascii="Trebuchet MS" w:eastAsia="Trebuchet MS" w:hAnsi="Trebuchet MS" w:cs="Trebuchet MS"/>
          <w:sz w:val="14"/>
        </w:rPr>
        <w:t xml:space="preserve">6 </w:t>
      </w:r>
      <w:r>
        <w:t>имён собственных, способов построения имён по-китайски;</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отрицательных частиц </w:t>
      </w:r>
      <w:r>
        <w:rPr>
          <w:rFonts w:ascii="KaiTi" w:eastAsia="KaiTi" w:hAnsi="KaiTi" w:cs="KaiTi"/>
        </w:rPr>
        <w:t>不</w:t>
      </w:r>
      <w:r>
        <w:t xml:space="preserve">, </w:t>
      </w:r>
      <w:r>
        <w:rPr>
          <w:rFonts w:ascii="KaiTi" w:eastAsia="KaiTi" w:hAnsi="KaiTi" w:cs="KaiTi"/>
        </w:rPr>
        <w:t>没</w:t>
      </w:r>
      <w:r>
        <w:t>;</w:t>
      </w:r>
      <w:r>
        <w:rPr>
          <w:color w:val="000000"/>
        </w:rPr>
        <w:t xml:space="preserve"> </w:t>
      </w:r>
    </w:p>
    <w:p w:rsidR="00121AC2" w:rsidRDefault="00C630C7">
      <w:pPr>
        <w:spacing w:after="27"/>
        <w:ind w:left="243" w:right="15" w:firstLine="0"/>
      </w:pPr>
      <w:r>
        <w:rPr>
          <w:rFonts w:ascii="Trebuchet MS" w:eastAsia="Trebuchet MS" w:hAnsi="Trebuchet MS" w:cs="Trebuchet MS"/>
          <w:sz w:val="14"/>
        </w:rPr>
        <w:t xml:space="preserve">6 </w:t>
      </w:r>
      <w:r>
        <w:t>глаголов и глагольно-объектных словосочетаний;</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глагола </w:t>
      </w:r>
      <w:r>
        <w:rPr>
          <w:rFonts w:ascii="KaiTi" w:eastAsia="KaiTi" w:hAnsi="KaiTi" w:cs="KaiTi"/>
        </w:rPr>
        <w:t>借</w:t>
      </w:r>
      <w:r>
        <w:rPr>
          <w:rFonts w:ascii="KaiTi" w:eastAsia="KaiTi" w:hAnsi="KaiTi" w:cs="KaiTi"/>
        </w:rPr>
        <w:t xml:space="preserve"> </w:t>
      </w:r>
      <w:r>
        <w:t>в значениях «брать в долг» и «давать в долг»;</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модально-подобного глагола </w:t>
      </w:r>
      <w:r>
        <w:rPr>
          <w:rFonts w:ascii="KaiTi" w:eastAsia="KaiTi" w:hAnsi="KaiTi" w:cs="KaiTi"/>
        </w:rPr>
        <w:t>喜欢</w:t>
      </w:r>
      <w:r>
        <w:rPr>
          <w:rFonts w:ascii="KaiTi" w:eastAsia="KaiTi" w:hAnsi="KaiTi" w:cs="KaiTi"/>
        </w:rPr>
        <w:t xml:space="preserve"> </w:t>
      </w:r>
      <w:r>
        <w:t>с дополнением</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модальных глаголов желания и потребности (</w:t>
      </w:r>
      <w:r>
        <w:rPr>
          <w:rFonts w:ascii="KaiTi" w:eastAsia="KaiTi" w:hAnsi="KaiTi" w:cs="KaiTi"/>
        </w:rPr>
        <w:t>想</w:t>
      </w:r>
      <w:r>
        <w:t xml:space="preserve">, </w:t>
      </w:r>
      <w:r>
        <w:rPr>
          <w:rFonts w:ascii="KaiTi" w:eastAsia="KaiTi" w:hAnsi="KaiTi" w:cs="KaiTi"/>
        </w:rPr>
        <w:t>要</w:t>
      </w:r>
      <w:r>
        <w:t>);</w:t>
      </w:r>
      <w:r>
        <w:rPr>
          <w:color w:val="000000"/>
        </w:rPr>
        <w:t xml:space="preserve"> </w:t>
      </w:r>
    </w:p>
    <w:p w:rsidR="00121AC2" w:rsidRDefault="00C630C7">
      <w:pPr>
        <w:ind w:left="385" w:right="15" w:hanging="142"/>
      </w:pPr>
      <w:r>
        <w:rPr>
          <w:rFonts w:ascii="Trebuchet MS" w:eastAsia="Trebuchet MS" w:hAnsi="Trebuchet MS" w:cs="Trebuchet MS"/>
          <w:sz w:val="14"/>
        </w:rPr>
        <w:t xml:space="preserve">6 </w:t>
      </w:r>
      <w:r>
        <w:t>модальных глаголов возможности, умения, способности (</w:t>
      </w:r>
      <w:r>
        <w:rPr>
          <w:color w:val="000000"/>
        </w:rPr>
        <w:t xml:space="preserve"> </w:t>
      </w:r>
      <w:r>
        <w:rPr>
          <w:rFonts w:ascii="KaiTi" w:eastAsia="KaiTi" w:hAnsi="KaiTi" w:cs="KaiTi"/>
        </w:rPr>
        <w:t>会</w:t>
      </w:r>
      <w:r>
        <w:t xml:space="preserve">, </w:t>
      </w:r>
      <w:r>
        <w:rPr>
          <w:rFonts w:ascii="KaiTi" w:eastAsia="KaiTi" w:hAnsi="KaiTi" w:cs="KaiTi"/>
        </w:rPr>
        <w:t>可以</w:t>
      </w:r>
      <w:r>
        <w:t xml:space="preserve">, </w:t>
      </w:r>
      <w:r>
        <w:rPr>
          <w:rFonts w:ascii="KaiTi" w:eastAsia="KaiTi" w:hAnsi="KaiTi" w:cs="KaiTi"/>
        </w:rPr>
        <w:t>能</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побудительных глаголов (</w:t>
      </w:r>
      <w:r>
        <w:rPr>
          <w:rFonts w:ascii="KaiTi" w:eastAsia="KaiTi" w:hAnsi="KaiTi" w:cs="KaiTi"/>
        </w:rPr>
        <w:t>让</w:t>
      </w:r>
      <w:r>
        <w:rPr>
          <w:rFonts w:ascii="KaiTi" w:eastAsia="KaiTi" w:hAnsi="KaiTi" w:cs="KaiTi"/>
        </w:rPr>
        <w:t xml:space="preserve"> </w:t>
      </w:r>
      <w:r>
        <w:t>и другие);</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удвоения глагола;</w:t>
      </w:r>
      <w:r>
        <w:rPr>
          <w:color w:val="000000"/>
        </w:rPr>
        <w:t xml:space="preserve"> </w:t>
      </w:r>
    </w:p>
    <w:p w:rsidR="00121AC2" w:rsidRDefault="00C630C7">
      <w:pPr>
        <w:spacing w:after="30"/>
        <w:ind w:left="243" w:right="15" w:firstLine="0"/>
      </w:pPr>
      <w:r>
        <w:rPr>
          <w:rFonts w:ascii="Trebuchet MS" w:eastAsia="Trebuchet MS" w:hAnsi="Trebuchet MS" w:cs="Trebuchet MS"/>
          <w:sz w:val="14"/>
        </w:rPr>
        <w:t xml:space="preserve">6 </w:t>
      </w:r>
      <w:r>
        <w:t>прилагательных;</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наречия степени </w:t>
      </w:r>
      <w:r>
        <w:rPr>
          <w:rFonts w:ascii="KaiTi" w:eastAsia="KaiTi" w:hAnsi="KaiTi" w:cs="KaiTi"/>
        </w:rPr>
        <w:t>很</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наречия </w:t>
      </w:r>
      <w:r>
        <w:rPr>
          <w:rFonts w:ascii="KaiTi" w:eastAsia="KaiTi" w:hAnsi="KaiTi" w:cs="KaiTi"/>
        </w:rPr>
        <w:t>最</w:t>
      </w:r>
      <w:r>
        <w:rPr>
          <w:rFonts w:ascii="KaiTi" w:eastAsia="KaiTi" w:hAnsi="KaiTi" w:cs="KaiTi"/>
        </w:rPr>
        <w:t xml:space="preserve"> </w:t>
      </w:r>
      <w:r>
        <w:t xml:space="preserve">и формирования </w:t>
      </w:r>
      <w:r>
        <w:t>превосходной степени сравне- ния прилагательных;</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наречий </w:t>
      </w:r>
      <w:r>
        <w:rPr>
          <w:rFonts w:ascii="KaiTi" w:eastAsia="KaiTi" w:hAnsi="KaiTi" w:cs="KaiTi"/>
        </w:rPr>
        <w:t>都</w:t>
      </w:r>
      <w:r>
        <w:t xml:space="preserve">, </w:t>
      </w:r>
      <w:r>
        <w:rPr>
          <w:rFonts w:ascii="KaiTi" w:eastAsia="KaiTi" w:hAnsi="KaiTi" w:cs="KaiTi"/>
        </w:rPr>
        <w:t>也</w:t>
      </w:r>
      <w:r>
        <w:t xml:space="preserve">, </w:t>
      </w:r>
      <w:r>
        <w:rPr>
          <w:rFonts w:ascii="KaiTi" w:eastAsia="KaiTi" w:hAnsi="KaiTi" w:cs="KaiTi"/>
        </w:rPr>
        <w:t>常</w:t>
      </w:r>
      <w:r>
        <w:rPr>
          <w:rFonts w:ascii="KaiTi" w:eastAsia="KaiTi" w:hAnsi="KaiTi" w:cs="KaiTi"/>
        </w:rPr>
        <w:t xml:space="preserve"> </w:t>
      </w:r>
      <w:r>
        <w:t>(</w:t>
      </w:r>
      <w:r>
        <w:rPr>
          <w:rFonts w:ascii="KaiTi" w:eastAsia="KaiTi" w:hAnsi="KaiTi" w:cs="KaiTi"/>
        </w:rPr>
        <w:t>常常</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союзов </w:t>
      </w:r>
      <w:r>
        <w:rPr>
          <w:rFonts w:ascii="KaiTi" w:eastAsia="KaiTi" w:hAnsi="KaiTi" w:cs="KaiTi"/>
        </w:rPr>
        <w:t>和</w:t>
      </w:r>
      <w:r>
        <w:t xml:space="preserve">, </w:t>
      </w:r>
      <w:r>
        <w:rPr>
          <w:rFonts w:ascii="KaiTi" w:eastAsia="KaiTi" w:hAnsi="KaiTi" w:cs="KaiTi"/>
        </w:rPr>
        <w:t>或者</w:t>
      </w:r>
      <w:r>
        <w:t>;</w:t>
      </w:r>
      <w:r>
        <w:rPr>
          <w:color w:val="000000"/>
        </w:rPr>
        <w:t xml:space="preserve"> </w:t>
      </w:r>
    </w:p>
    <w:p w:rsidR="00121AC2" w:rsidRDefault="00C630C7">
      <w:pPr>
        <w:ind w:left="260" w:right="15" w:firstLine="91"/>
      </w:pPr>
      <w:r>
        <w:rPr>
          <w:rFonts w:ascii="Trebuchet MS" w:eastAsia="Trebuchet MS" w:hAnsi="Trebuchet MS" w:cs="Trebuchet MS"/>
          <w:sz w:val="14"/>
        </w:rPr>
        <w:t xml:space="preserve">6 </w:t>
      </w:r>
      <w:r>
        <w:t xml:space="preserve">союза </w:t>
      </w:r>
      <w:r>
        <w:rPr>
          <w:rFonts w:ascii="KaiTi" w:eastAsia="KaiTi" w:hAnsi="KaiTi" w:cs="KaiTi"/>
        </w:rPr>
        <w:t>还是</w:t>
      </w:r>
      <w:r>
        <w:rPr>
          <w:rFonts w:ascii="KaiTi" w:eastAsia="KaiTi" w:hAnsi="KaiTi" w:cs="KaiTi"/>
        </w:rPr>
        <w:t xml:space="preserve"> </w:t>
      </w:r>
      <w:r>
        <w:t xml:space="preserve">и его использования в альтернативном вопросе; </w:t>
      </w:r>
      <w:r>
        <w:rPr>
          <w:rFonts w:ascii="Trebuchet MS" w:eastAsia="Trebuchet MS" w:hAnsi="Trebuchet MS" w:cs="Trebuchet MS"/>
          <w:sz w:val="14"/>
        </w:rPr>
        <w:t xml:space="preserve">6 </w:t>
      </w:r>
      <w:r>
        <w:t xml:space="preserve">предлога </w:t>
      </w:r>
      <w:r>
        <w:rPr>
          <w:rFonts w:ascii="KaiTi" w:eastAsia="KaiTi" w:hAnsi="KaiTi" w:cs="KaiTi"/>
        </w:rPr>
        <w:t>跟</w:t>
      </w:r>
      <w:r>
        <w:rPr>
          <w:rFonts w:ascii="KaiTi" w:eastAsia="KaiTi" w:hAnsi="KaiTi" w:cs="KaiTi"/>
        </w:rPr>
        <w:t xml:space="preserve"> </w:t>
      </w:r>
      <w:r>
        <w:t>(«с») и предложной конструкции ……</w:t>
      </w:r>
      <w:r>
        <w:rPr>
          <w:rFonts w:ascii="KaiTi" w:eastAsia="KaiTi" w:hAnsi="KaiTi" w:cs="KaiTi"/>
        </w:rPr>
        <w:t>跟</w:t>
      </w:r>
      <w:r>
        <w:t>……</w:t>
      </w:r>
      <w:r>
        <w:rPr>
          <w:rFonts w:ascii="KaiTi" w:eastAsia="KaiTi" w:hAnsi="KaiTi" w:cs="KaiTi"/>
        </w:rPr>
        <w:t>一起</w:t>
      </w:r>
      <w:r>
        <w:t xml:space="preserve">……; предлога </w:t>
      </w:r>
      <w:r>
        <w:rPr>
          <w:rFonts w:ascii="KaiTi" w:eastAsia="KaiTi" w:hAnsi="KaiTi" w:cs="KaiTi"/>
        </w:rPr>
        <w:t>从</w:t>
      </w:r>
      <w:r>
        <w:rPr>
          <w:rFonts w:ascii="KaiTi" w:eastAsia="KaiTi" w:hAnsi="KaiTi" w:cs="KaiTi"/>
        </w:rPr>
        <w:t xml:space="preserve"> </w:t>
      </w:r>
      <w:r>
        <w:t xml:space="preserve">(«от»), предлога </w:t>
      </w:r>
      <w:r>
        <w:rPr>
          <w:rFonts w:ascii="KaiTi" w:eastAsia="KaiTi" w:hAnsi="KaiTi" w:cs="KaiTi"/>
        </w:rPr>
        <w:t>给</w:t>
      </w:r>
      <w:r>
        <w:rPr>
          <w:rFonts w:ascii="KaiTi" w:eastAsia="KaiTi" w:hAnsi="KaiTi" w:cs="KaiTi"/>
        </w:rPr>
        <w:t xml:space="preserve"> </w:t>
      </w:r>
      <w:r>
        <w:t>и предложной кон-</w:t>
      </w:r>
      <w:r>
        <w:rPr>
          <w:color w:val="000000"/>
        </w:rPr>
        <w:t xml:space="preserve"> </w:t>
      </w:r>
    </w:p>
    <w:p w:rsidR="00121AC2" w:rsidRDefault="00C630C7">
      <w:pPr>
        <w:spacing w:after="26"/>
        <w:ind w:left="384" w:right="15" w:firstLine="0"/>
      </w:pPr>
      <w:r>
        <w:t>стр</w:t>
      </w:r>
      <w:r>
        <w:t>укции, отвечающей на вопросы «кому?», «чему?»;</w:t>
      </w:r>
      <w:r>
        <w:rPr>
          <w:color w:val="000000"/>
        </w:rPr>
        <w:t xml:space="preserve"> </w:t>
      </w:r>
    </w:p>
    <w:p w:rsidR="00121AC2" w:rsidRDefault="00C630C7">
      <w:pPr>
        <w:ind w:left="243" w:right="15" w:firstLine="0"/>
      </w:pPr>
      <w:r>
        <w:rPr>
          <w:rFonts w:ascii="Trebuchet MS" w:eastAsia="Trebuchet MS" w:hAnsi="Trebuchet MS" w:cs="Trebuchet MS"/>
          <w:sz w:val="14"/>
        </w:rPr>
        <w:lastRenderedPageBreak/>
        <w:t xml:space="preserve">6 </w:t>
      </w:r>
      <w:r>
        <w:t xml:space="preserve">числительных от 1 до 100, числительные </w:t>
      </w:r>
      <w:r>
        <w:rPr>
          <w:rFonts w:ascii="KaiTi" w:eastAsia="KaiTi" w:hAnsi="KaiTi" w:cs="KaiTi"/>
        </w:rPr>
        <w:t>二</w:t>
      </w:r>
      <w:r>
        <w:rPr>
          <w:rFonts w:ascii="KaiTi" w:eastAsia="KaiTi" w:hAnsi="KaiTi" w:cs="KaiTi"/>
        </w:rPr>
        <w:t xml:space="preserve"> </w:t>
      </w:r>
      <w:r>
        <w:t xml:space="preserve">и </w:t>
      </w:r>
      <w:r>
        <w:rPr>
          <w:rFonts w:ascii="KaiTi" w:eastAsia="KaiTi" w:hAnsi="KaiTi" w:cs="KaiTi"/>
        </w:rPr>
        <w:t>两</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порядковых числительных и префикса </w:t>
      </w:r>
      <w:r>
        <w:rPr>
          <w:rFonts w:ascii="KaiTi" w:eastAsia="KaiTi" w:hAnsi="KaiTi" w:cs="KaiTi"/>
        </w:rPr>
        <w:t>第</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счётных слов (классификаторов) (</w:t>
      </w:r>
      <w:r>
        <w:rPr>
          <w:rFonts w:ascii="KaiTi" w:eastAsia="KaiTi" w:hAnsi="KaiTi" w:cs="KaiTi"/>
        </w:rPr>
        <w:t>碗</w:t>
      </w:r>
      <w:r>
        <w:t xml:space="preserve">, </w:t>
      </w:r>
      <w:r>
        <w:rPr>
          <w:rFonts w:ascii="KaiTi" w:eastAsia="KaiTi" w:hAnsi="KaiTi" w:cs="KaiTi"/>
        </w:rPr>
        <w:t>种</w:t>
      </w:r>
      <w:r>
        <w:rPr>
          <w:rFonts w:ascii="KaiTi" w:eastAsia="KaiTi" w:hAnsi="KaiTi" w:cs="KaiTi"/>
        </w:rPr>
        <w:t xml:space="preserve"> </w:t>
      </w:r>
      <w:r>
        <w:t xml:space="preserve">и др.), универсаль- ного счётного слова </w:t>
      </w:r>
      <w:r>
        <w:rPr>
          <w:rFonts w:ascii="KaiTi" w:eastAsia="KaiTi" w:hAnsi="KaiTi" w:cs="KaiTi"/>
        </w:rPr>
        <w:t>个</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вопросительной частицы </w:t>
      </w:r>
      <w:r>
        <w:rPr>
          <w:rFonts w:ascii="KaiTi" w:eastAsia="KaiTi" w:hAnsi="KaiTi" w:cs="KaiTi"/>
        </w:rPr>
        <w:t>吗</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мода</w:t>
      </w:r>
      <w:r>
        <w:t xml:space="preserve">льной частицы </w:t>
      </w:r>
      <w:r>
        <w:rPr>
          <w:rFonts w:ascii="KaiTi" w:eastAsia="KaiTi" w:hAnsi="KaiTi" w:cs="KaiTi"/>
        </w:rPr>
        <w:t>呢</w:t>
      </w:r>
      <w:r>
        <w:rPr>
          <w:rFonts w:ascii="KaiTi" w:eastAsia="KaiTi" w:hAnsi="KaiTi" w:cs="KaiTi"/>
        </w:rPr>
        <w:t xml:space="preserve"> </w:t>
      </w:r>
      <w:r>
        <w:t>для формирования неполного во- проса;</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модальной частицы </w:t>
      </w:r>
      <w:r>
        <w:rPr>
          <w:rFonts w:ascii="KaiTi" w:eastAsia="KaiTi" w:hAnsi="KaiTi" w:cs="KaiTi"/>
        </w:rPr>
        <w:t>了</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частицы </w:t>
      </w:r>
      <w:r>
        <w:rPr>
          <w:rFonts w:ascii="KaiTi" w:eastAsia="KaiTi" w:hAnsi="KaiTi" w:cs="KaiTi"/>
        </w:rPr>
        <w:t>吧</w:t>
      </w:r>
      <w:r>
        <w:rPr>
          <w:rFonts w:ascii="KaiTi" w:eastAsia="KaiTi" w:hAnsi="KaiTi" w:cs="KaiTi"/>
        </w:rPr>
        <w:t xml:space="preserve"> </w:t>
      </w:r>
      <w:r>
        <w:t>в побудительных предложениях;</w:t>
      </w:r>
      <w:r>
        <w:rPr>
          <w:color w:val="000000"/>
        </w:rPr>
        <w:t xml:space="preserve"> </w:t>
      </w:r>
    </w:p>
    <w:p w:rsidR="00121AC2" w:rsidRDefault="00C630C7">
      <w:pPr>
        <w:ind w:left="243" w:right="152" w:firstLine="0"/>
      </w:pPr>
      <w:r>
        <w:rPr>
          <w:rFonts w:ascii="Trebuchet MS" w:eastAsia="Trebuchet MS" w:hAnsi="Trebuchet MS" w:cs="Trebuchet MS"/>
          <w:sz w:val="14"/>
        </w:rPr>
        <w:t xml:space="preserve">6 </w:t>
      </w:r>
      <w:r>
        <w:t xml:space="preserve">суффикса </w:t>
      </w:r>
      <w:r>
        <w:rPr>
          <w:rFonts w:ascii="KaiTi" w:eastAsia="KaiTi" w:hAnsi="KaiTi" w:cs="KaiTi"/>
        </w:rPr>
        <w:t>了</w:t>
      </w:r>
      <w:r>
        <w:rPr>
          <w:rFonts w:ascii="KaiTi" w:eastAsia="KaiTi" w:hAnsi="KaiTi" w:cs="KaiTi"/>
        </w:rPr>
        <w:t xml:space="preserve"> </w:t>
      </w:r>
      <w:r>
        <w:t>(для обозначения завершенности действия);</w:t>
      </w:r>
      <w:r>
        <w:rPr>
          <w:color w:val="000000"/>
        </w:rPr>
        <w:t xml:space="preserve"> </w:t>
      </w:r>
      <w:r>
        <w:rPr>
          <w:rFonts w:ascii="Trebuchet MS" w:eastAsia="Trebuchet MS" w:hAnsi="Trebuchet MS" w:cs="Trebuchet MS"/>
          <w:sz w:val="14"/>
        </w:rPr>
        <w:t xml:space="preserve">6 </w:t>
      </w:r>
      <w:r>
        <w:t xml:space="preserve">междометий для выражения чувств и эмоций. </w:t>
      </w:r>
    </w:p>
    <w:p w:rsidR="00121AC2" w:rsidRDefault="00C630C7">
      <w:pPr>
        <w:ind w:left="243" w:right="15" w:firstLine="0"/>
      </w:pPr>
      <w:r>
        <w:rPr>
          <w:rFonts w:ascii="Trebuchet MS" w:eastAsia="Trebuchet MS" w:hAnsi="Trebuchet MS" w:cs="Trebuchet MS"/>
          <w:sz w:val="14"/>
        </w:rPr>
        <w:t xml:space="preserve">6 </w:t>
      </w:r>
      <w:r>
        <w:t xml:space="preserve">способов обозначения дат в китайском языке; </w:t>
      </w:r>
    </w:p>
    <w:p w:rsidR="00121AC2" w:rsidRDefault="00C630C7">
      <w:pPr>
        <w:ind w:left="243" w:right="15" w:firstLine="0"/>
      </w:pPr>
      <w:r>
        <w:rPr>
          <w:rFonts w:ascii="Trebuchet MS" w:eastAsia="Trebuchet MS" w:hAnsi="Trebuchet MS" w:cs="Trebuchet MS"/>
          <w:sz w:val="14"/>
        </w:rPr>
        <w:t xml:space="preserve">6 </w:t>
      </w:r>
      <w:r>
        <w:t>способов обозначения дней недели;</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способов обозначения точного времени;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различных способов обозначения количества, в том числе неопределённого количества: счётного слова/наречия (</w:t>
      </w:r>
      <w:r>
        <w:rPr>
          <w:rFonts w:ascii="KaiTi" w:eastAsia="KaiTi" w:hAnsi="KaiTi" w:cs="KaiTi"/>
        </w:rPr>
        <w:t>一</w:t>
      </w:r>
      <w:r>
        <w:t>)</w:t>
      </w:r>
      <w:r>
        <w:rPr>
          <w:rFonts w:ascii="KaiTi" w:eastAsia="KaiTi" w:hAnsi="KaiTi" w:cs="KaiTi"/>
        </w:rPr>
        <w:t>点儿</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словосочетания </w:t>
      </w:r>
      <w:r>
        <w:rPr>
          <w:rFonts w:ascii="KaiTi" w:eastAsia="KaiTi" w:hAnsi="KaiTi" w:cs="KaiTi"/>
        </w:rPr>
        <w:t>有（一）点儿</w:t>
      </w:r>
      <w:r>
        <w:t xml:space="preserve">, отличия от </w:t>
      </w:r>
      <w:r>
        <w:rPr>
          <w:rFonts w:ascii="KaiTi" w:eastAsia="KaiTi" w:hAnsi="KaiTi" w:cs="KaiTi"/>
        </w:rPr>
        <w:t>一点儿</w:t>
      </w:r>
      <w:r>
        <w:t>;</w:t>
      </w:r>
      <w:r>
        <w:rPr>
          <w:color w:val="000000"/>
        </w:rPr>
        <w:t xml:space="preserve"> </w:t>
      </w:r>
    </w:p>
    <w:p w:rsidR="00121AC2" w:rsidRDefault="00C630C7">
      <w:pPr>
        <w:spacing w:after="27"/>
        <w:ind w:left="243" w:right="15" w:firstLine="0"/>
      </w:pPr>
      <w:r>
        <w:rPr>
          <w:rFonts w:ascii="Trebuchet MS" w:eastAsia="Trebuchet MS" w:hAnsi="Trebuchet MS" w:cs="Trebuchet MS"/>
          <w:sz w:val="14"/>
        </w:rPr>
        <w:t xml:space="preserve">6 </w:t>
      </w:r>
      <w:r>
        <w:t>обстоятельства времени;</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оборота </w:t>
      </w:r>
      <w:r>
        <w:rPr>
          <w:rFonts w:ascii="KaiTi" w:eastAsia="KaiTi" w:hAnsi="KaiTi" w:cs="KaiTi"/>
        </w:rPr>
        <w:t>的时候</w:t>
      </w:r>
      <w:r>
        <w:rPr>
          <w:rFonts w:ascii="KaiTi" w:eastAsia="KaiTi" w:hAnsi="KaiTi" w:cs="KaiTi"/>
        </w:rPr>
        <w:t xml:space="preserve"> </w:t>
      </w:r>
      <w:r>
        <w:t>(«во время…»);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способов выяснения времени с вопросительными словосо- четаниями </w:t>
      </w:r>
      <w:r>
        <w:rPr>
          <w:rFonts w:ascii="KaiTi" w:eastAsia="KaiTi" w:hAnsi="KaiTi" w:cs="KaiTi"/>
        </w:rPr>
        <w:t>几点</w:t>
      </w:r>
      <w:r>
        <w:rPr>
          <w:rFonts w:ascii="KaiTi" w:eastAsia="KaiTi" w:hAnsi="KaiTi" w:cs="KaiTi"/>
        </w:rPr>
        <w:t xml:space="preserve"> </w:t>
      </w:r>
      <w:r>
        <w:t xml:space="preserve">и </w:t>
      </w:r>
      <w:r>
        <w:rPr>
          <w:rFonts w:ascii="KaiTi" w:eastAsia="KaiTi" w:hAnsi="KaiTi" w:cs="KaiTi"/>
        </w:rPr>
        <w:t>什么时候</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обстоятельства места;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способов описания местонахождения, в том числе с помо- щью локативов </w:t>
      </w:r>
      <w:r>
        <w:t>(</w:t>
      </w:r>
      <w:r>
        <w:rPr>
          <w:rFonts w:ascii="KaiTi" w:eastAsia="KaiTi" w:hAnsi="KaiTi" w:cs="KaiTi"/>
        </w:rPr>
        <w:t>里</w:t>
      </w:r>
      <w:r>
        <w:t xml:space="preserve">, </w:t>
      </w:r>
      <w:r>
        <w:rPr>
          <w:rFonts w:ascii="KaiTi" w:eastAsia="KaiTi" w:hAnsi="KaiTi" w:cs="KaiTi"/>
        </w:rPr>
        <w:t>上</w:t>
      </w:r>
      <w:r>
        <w:rPr>
          <w:rFonts w:ascii="KaiTi" w:eastAsia="KaiTi" w:hAnsi="KaiTi" w:cs="KaiTi"/>
        </w:rPr>
        <w:t xml:space="preserve"> </w:t>
      </w:r>
      <w:r>
        <w:t xml:space="preserve">и других) и их сочетания с </w:t>
      </w:r>
      <w:r>
        <w:rPr>
          <w:rFonts w:ascii="KaiTi" w:eastAsia="KaiTi" w:hAnsi="KaiTi" w:cs="KaiTi"/>
        </w:rPr>
        <w:t>面</w:t>
      </w:r>
      <w:r>
        <w:rPr>
          <w:rFonts w:ascii="KaiTi" w:eastAsia="KaiTi" w:hAnsi="KaiTi" w:cs="KaiTi"/>
        </w:rPr>
        <w:t xml:space="preserve"> </w:t>
      </w:r>
      <w:r>
        <w:t xml:space="preserve">и </w:t>
      </w:r>
      <w:r>
        <w:rPr>
          <w:rFonts w:ascii="KaiTi" w:eastAsia="KaiTi" w:hAnsi="KaiTi" w:cs="KaiTi"/>
        </w:rPr>
        <w:t>边</w:t>
      </w:r>
      <w:r>
        <w:t>,</w:t>
      </w:r>
      <w:r>
        <w:rPr>
          <w:color w:val="000000"/>
        </w:rPr>
        <w:t xml:space="preserve"> </w:t>
      </w:r>
    </w:p>
    <w:p w:rsidR="00121AC2" w:rsidRDefault="00C630C7">
      <w:pPr>
        <w:spacing w:after="30"/>
        <w:ind w:left="385" w:right="15" w:hanging="142"/>
      </w:pPr>
      <w:r>
        <w:rPr>
          <w:rFonts w:ascii="Trebuchet MS" w:eastAsia="Trebuchet MS" w:hAnsi="Trebuchet MS" w:cs="Trebuchet MS"/>
          <w:sz w:val="14"/>
        </w:rPr>
        <w:t xml:space="preserve">6 </w:t>
      </w:r>
      <w:r>
        <w:t>послелогов со значением места (</w:t>
      </w:r>
      <w:r>
        <w:rPr>
          <w:rFonts w:ascii="KaiTi" w:eastAsia="KaiTi" w:hAnsi="KaiTi" w:cs="KaiTi"/>
        </w:rPr>
        <w:t>上面</w:t>
      </w:r>
      <w:r>
        <w:t xml:space="preserve">, </w:t>
      </w:r>
      <w:r>
        <w:rPr>
          <w:rFonts w:ascii="KaiTi" w:eastAsia="KaiTi" w:hAnsi="KaiTi" w:cs="KaiTi"/>
        </w:rPr>
        <w:t>下面</w:t>
      </w:r>
      <w:r>
        <w:t xml:space="preserve">, </w:t>
      </w:r>
      <w:r>
        <w:rPr>
          <w:rFonts w:ascii="KaiTi" w:eastAsia="KaiTi" w:hAnsi="KaiTi" w:cs="KaiTi"/>
        </w:rPr>
        <w:t>左</w:t>
      </w:r>
      <w:r>
        <w:t xml:space="preserve">, </w:t>
      </w:r>
      <w:r>
        <w:rPr>
          <w:rFonts w:ascii="KaiTi" w:eastAsia="KaiTi" w:hAnsi="KaiTi" w:cs="KaiTi"/>
        </w:rPr>
        <w:t>右</w:t>
      </w:r>
      <w:r>
        <w:rPr>
          <w:rFonts w:ascii="KaiTi" w:eastAsia="KaiTi" w:hAnsi="KaiTi" w:cs="KaiTi"/>
        </w:rPr>
        <w:t xml:space="preserve"> </w:t>
      </w:r>
      <w:r>
        <w:t>и дру-</w:t>
      </w:r>
      <w:r>
        <w:rPr>
          <w:color w:val="000000"/>
        </w:rPr>
        <w:t xml:space="preserve"> </w:t>
      </w:r>
      <w:r>
        <w:t>гих);</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обозначения местоположения с помощью </w:t>
      </w:r>
      <w:r>
        <w:rPr>
          <w:rFonts w:ascii="KaiTi" w:eastAsia="KaiTi" w:hAnsi="KaiTi" w:cs="KaiTi"/>
        </w:rPr>
        <w:t>在</w:t>
      </w:r>
      <w:r>
        <w:rPr>
          <w:rFonts w:ascii="KaiTi" w:eastAsia="KaiTi" w:hAnsi="KaiTi" w:cs="KaiTi"/>
        </w:rPr>
        <w:t xml:space="preserve"> </w:t>
      </w:r>
      <w:r>
        <w:t xml:space="preserve">в сочетании с личными местоимениями </w:t>
      </w:r>
      <w:r>
        <w:rPr>
          <w:rFonts w:ascii="KaiTi" w:eastAsia="KaiTi" w:hAnsi="KaiTi" w:cs="KaiTi"/>
        </w:rPr>
        <w:t>这儿</w:t>
      </w:r>
      <w:r>
        <w:rPr>
          <w:rFonts w:ascii="KaiTi" w:eastAsia="KaiTi" w:hAnsi="KaiTi" w:cs="KaiTi"/>
        </w:rPr>
        <w:t xml:space="preserve"> </w:t>
      </w:r>
      <w:r>
        <w:t xml:space="preserve">и </w:t>
      </w:r>
      <w:r>
        <w:rPr>
          <w:rFonts w:ascii="KaiTi" w:eastAsia="KaiTi" w:hAnsi="KaiTi" w:cs="KaiTi"/>
        </w:rPr>
        <w:t>那儿</w:t>
      </w:r>
      <w:r>
        <w:t>;</w:t>
      </w:r>
      <w:r>
        <w:rPr>
          <w:color w:val="000000"/>
        </w:rPr>
        <w:t xml:space="preserve"> </w:t>
      </w:r>
    </w:p>
    <w:p w:rsidR="00121AC2" w:rsidRDefault="00C630C7">
      <w:pPr>
        <w:ind w:left="385" w:right="15" w:hanging="142"/>
      </w:pPr>
      <w:r>
        <w:rPr>
          <w:rFonts w:ascii="Trebuchet MS" w:eastAsia="Trebuchet MS" w:hAnsi="Trebuchet MS" w:cs="Trebuchet MS"/>
          <w:sz w:val="14"/>
        </w:rPr>
        <w:t xml:space="preserve">6 </w:t>
      </w:r>
      <w:r>
        <w:t xml:space="preserve">словосочетания </w:t>
      </w:r>
      <w:r>
        <w:rPr>
          <w:rFonts w:ascii="KaiTi" w:eastAsia="KaiTi" w:hAnsi="KaiTi" w:cs="KaiTi"/>
        </w:rPr>
        <w:t>住在</w:t>
      </w:r>
      <w:r>
        <w:rPr>
          <w:rFonts w:ascii="KaiTi" w:eastAsia="KaiTi" w:hAnsi="KaiTi" w:cs="KaiTi"/>
        </w:rPr>
        <w:t xml:space="preserve"> </w:t>
      </w:r>
      <w:r>
        <w:t>в сочетании с существительным со</w:t>
      </w:r>
      <w:r>
        <w:rPr>
          <w:color w:val="000000"/>
        </w:rPr>
        <w:t xml:space="preserve"> </w:t>
      </w:r>
      <w:r>
        <w:t xml:space="preserve">значением </w:t>
      </w:r>
      <w:r>
        <w:t>места;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обозначения местонахождения/наличия с помощью глаго- ла-связки </w:t>
      </w:r>
      <w:r>
        <w:rPr>
          <w:rFonts w:ascii="KaiTi" w:eastAsia="KaiTi" w:hAnsi="KaiTi" w:cs="KaiTi"/>
        </w:rPr>
        <w:t>是</w:t>
      </w:r>
      <w:r>
        <w:t>;</w:t>
      </w:r>
      <w:r>
        <w:rPr>
          <w:color w:val="000000"/>
        </w:rPr>
        <w:t xml:space="preserve"> </w:t>
      </w:r>
    </w:p>
    <w:p w:rsidR="00121AC2" w:rsidRDefault="00C630C7">
      <w:pPr>
        <w:spacing w:after="143"/>
        <w:ind w:left="243" w:right="15" w:firstLine="0"/>
      </w:pPr>
      <w:r>
        <w:rPr>
          <w:rFonts w:ascii="Trebuchet MS" w:eastAsia="Trebuchet MS" w:hAnsi="Trebuchet MS" w:cs="Trebuchet MS"/>
          <w:sz w:val="14"/>
        </w:rPr>
        <w:t xml:space="preserve">6 </w:t>
      </w:r>
      <w:r>
        <w:t xml:space="preserve">конструкций </w:t>
      </w:r>
      <w:r>
        <w:rPr>
          <w:rFonts w:ascii="KaiTi" w:eastAsia="KaiTi" w:hAnsi="KaiTi" w:cs="KaiTi"/>
        </w:rPr>
        <w:t>不</w:t>
      </w:r>
      <w:r>
        <w:t>……</w:t>
      </w:r>
      <w:r>
        <w:rPr>
          <w:rFonts w:ascii="KaiTi" w:eastAsia="KaiTi" w:hAnsi="KaiTi" w:cs="KaiTi"/>
        </w:rPr>
        <w:t>也不</w:t>
      </w:r>
      <w:r>
        <w:t xml:space="preserve">……; </w:t>
      </w:r>
      <w:r>
        <w:rPr>
          <w:rFonts w:ascii="KaiTi" w:eastAsia="KaiTi" w:hAnsi="KaiTi" w:cs="KaiTi"/>
        </w:rPr>
        <w:t>有的</w:t>
      </w:r>
      <w:r>
        <w:t>……</w:t>
      </w:r>
      <w:r>
        <w:rPr>
          <w:rFonts w:ascii="KaiTi" w:eastAsia="KaiTi" w:hAnsi="KaiTi" w:cs="KaiTi"/>
        </w:rPr>
        <w:t>，有的</w:t>
      </w:r>
      <w:r>
        <w:t>…….</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Социокультурные знания и умения</w:t>
      </w:r>
      <w:r>
        <w:rPr>
          <w:rFonts w:ascii="Book Antiqua" w:eastAsia="Book Antiqua" w:hAnsi="Book Antiqua" w:cs="Book Antiqua"/>
          <w:b/>
          <w:i/>
          <w:color w:val="000000"/>
        </w:rPr>
        <w:t xml:space="preserve"> </w:t>
      </w:r>
    </w:p>
    <w:p w:rsidR="00121AC2" w:rsidRDefault="00C630C7">
      <w:pPr>
        <w:ind w:left="170" w:right="15"/>
      </w:pPr>
      <w:r>
        <w:t xml:space="preserve">Употребление в устной и письменной речи в ситуациях формального и неформального общения тематической фоно- </w:t>
      </w:r>
      <w:r>
        <w:lastRenderedPageBreak/>
        <w:t>вой лексики, а также основных норм речевого этикета, при- нятых в странах изучаемого языка.</w:t>
      </w:r>
      <w:r>
        <w:rPr>
          <w:color w:val="000000"/>
        </w:rPr>
        <w:t xml:space="preserve"> </w:t>
      </w:r>
    </w:p>
    <w:p w:rsidR="00121AC2" w:rsidRDefault="00C630C7">
      <w:pPr>
        <w:ind w:left="170" w:right="15"/>
      </w:pPr>
      <w:r>
        <w:t>Краткое представление родной страны и культуры на ки- тайском языке.</w:t>
      </w:r>
      <w:r>
        <w:rPr>
          <w:color w:val="000000"/>
        </w:rPr>
        <w:t xml:space="preserve"> </w:t>
      </w:r>
    </w:p>
    <w:p w:rsidR="00121AC2" w:rsidRDefault="00C630C7">
      <w:pPr>
        <w:ind w:left="170" w:right="15"/>
      </w:pPr>
      <w:r>
        <w:t>Краткая беседа о сходстве и различиях в традициях своей страны и Китая, а также других стран,</w:t>
      </w:r>
      <w:r>
        <w:t xml:space="preserve"> в которых широко используется китайский язык, об особенностях образа жиз- ни, быта, культуры, о некоторых произведениях художе- ственной литературы, кинематографа, музыки, всемирно из- вестных достопримечательностях на китайском языке.</w:t>
      </w:r>
      <w:r>
        <w:rPr>
          <w:color w:val="000000"/>
        </w:rPr>
        <w:t xml:space="preserve"> </w:t>
      </w:r>
    </w:p>
    <w:p w:rsidR="00121AC2" w:rsidRDefault="00C630C7">
      <w:pPr>
        <w:ind w:left="170" w:right="15"/>
      </w:pPr>
      <w:r>
        <w:t>Понимание социокул</w:t>
      </w:r>
      <w:r>
        <w:t>ьтурных реалий при чтении и аудиро- вании в рамках изученного материала.</w:t>
      </w:r>
      <w:r>
        <w:rPr>
          <w:color w:val="000000"/>
        </w:rPr>
        <w:t xml:space="preserve"> </w:t>
      </w:r>
    </w:p>
    <w:p w:rsidR="00121AC2" w:rsidRDefault="00C630C7">
      <w:pPr>
        <w:ind w:left="170" w:right="15"/>
      </w:pPr>
      <w:r>
        <w:t>Соблюдение речевого этикета в ситуациях формального и неформального общения в рамках изученных тем.</w:t>
      </w:r>
      <w:r>
        <w:rPr>
          <w:color w:val="000000"/>
        </w:rPr>
        <w:t xml:space="preserve"> </w:t>
      </w:r>
    </w:p>
    <w:p w:rsidR="00121AC2" w:rsidRDefault="00C630C7">
      <w:pPr>
        <w:spacing w:after="173"/>
        <w:ind w:left="170" w:right="15"/>
      </w:pPr>
      <w:r>
        <w:t>Оказание помощи зарубежным гостям в России в ситуа- циях повседневного общения на</w:t>
      </w:r>
      <w:r>
        <w:t xml:space="preserve"> китайском языке.</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Формирование умений:</w:t>
      </w:r>
      <w:r>
        <w:rPr>
          <w:rFonts w:ascii="Book Antiqua" w:eastAsia="Book Antiqua" w:hAnsi="Book Antiqua" w:cs="Book Antiqua"/>
          <w:b/>
          <w:i/>
          <w:color w:val="000000"/>
        </w:rPr>
        <w:t xml:space="preserve"> </w:t>
      </w:r>
    </w:p>
    <w:p w:rsidR="00121AC2" w:rsidRDefault="00C630C7">
      <w:pPr>
        <w:ind w:left="398" w:right="15" w:hanging="228"/>
      </w:pPr>
      <w:r>
        <w:t>—писать свои имя и фамилию, а также имена и фамилии своих родственников и друзей на китайском языке;</w:t>
      </w:r>
      <w:r>
        <w:rPr>
          <w:color w:val="000000"/>
        </w:rPr>
        <w:t xml:space="preserve"> </w:t>
      </w:r>
    </w:p>
    <w:p w:rsidR="00121AC2" w:rsidRDefault="00C630C7">
      <w:pPr>
        <w:ind w:left="398" w:right="15" w:hanging="228"/>
      </w:pPr>
      <w:r>
        <w:t>—кратко представлять Россию и страну/страны изучаемого языка;</w:t>
      </w:r>
      <w:r>
        <w:rPr>
          <w:color w:val="000000"/>
        </w:rPr>
        <w:t xml:space="preserve"> </w:t>
      </w:r>
    </w:p>
    <w:p w:rsidR="00121AC2" w:rsidRDefault="00C630C7">
      <w:pPr>
        <w:spacing w:after="173"/>
        <w:ind w:left="398" w:right="15" w:hanging="228"/>
      </w:pPr>
      <w:r>
        <w:t xml:space="preserve">—кратко представлять некоторые культурные явления </w:t>
      </w:r>
      <w:r>
        <w:t>род- ной страны и страны/стран изучаемого языка (основные национальные праздники, традиции в проведении досуга и питании).</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Компенсаторные умения</w:t>
      </w:r>
      <w:r>
        <w:rPr>
          <w:rFonts w:ascii="Book Antiqua" w:eastAsia="Book Antiqua" w:hAnsi="Book Antiqua" w:cs="Book Antiqua"/>
          <w:b/>
          <w:i/>
          <w:color w:val="000000"/>
        </w:rPr>
        <w:t xml:space="preserve"> </w:t>
      </w:r>
    </w:p>
    <w:p w:rsidR="00121AC2" w:rsidRDefault="00C630C7">
      <w:pPr>
        <w:ind w:left="170" w:right="15"/>
      </w:pPr>
      <w:r>
        <w:t>Использование при чтении и аудировании языковой, в том числе контекстуальной, догадки.</w:t>
      </w:r>
      <w:r>
        <w:rPr>
          <w:color w:val="000000"/>
        </w:rPr>
        <w:t xml:space="preserve"> </w:t>
      </w:r>
    </w:p>
    <w:p w:rsidR="00121AC2" w:rsidRDefault="00C630C7">
      <w:pPr>
        <w:ind w:left="170" w:right="15"/>
      </w:pPr>
      <w:r>
        <w:t>Использование в качестве опоры при порождении соб- ственных высказываний ключевых слов, плана.</w:t>
      </w:r>
      <w:r>
        <w:rPr>
          <w:color w:val="000000"/>
        </w:rPr>
        <w:t xml:space="preserve"> </w:t>
      </w:r>
    </w:p>
    <w:p w:rsidR="00121AC2" w:rsidRDefault="00C630C7">
      <w:pPr>
        <w:ind w:left="170" w:right="15"/>
      </w:pPr>
      <w: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w:t>
      </w:r>
      <w:r>
        <w:t>е- мой информации.</w:t>
      </w:r>
      <w:r>
        <w:rPr>
          <w:color w:val="000000"/>
        </w:rPr>
        <w:t xml:space="preserve"> </w:t>
      </w:r>
    </w:p>
    <w:p w:rsidR="00121AC2" w:rsidRDefault="00C630C7">
      <w:pPr>
        <w:ind w:left="170" w:right="15"/>
      </w:pPr>
      <w:r>
        <w:t>Использование переспроса и уточняющего вопроса для уточнения информации при говорении.</w:t>
      </w:r>
      <w:r>
        <w:rPr>
          <w:color w:val="000000"/>
        </w:rPr>
        <w:t xml:space="preserve"> </w:t>
      </w:r>
    </w:p>
    <w:p w:rsidR="00121AC2" w:rsidRDefault="00C630C7">
      <w:pPr>
        <w:ind w:left="170" w:right="15"/>
      </w:pPr>
      <w:r>
        <w:t xml:space="preserve">Использование иноязычных словарей и справочников, в том числе информационно-справочных систем в электрон- </w:t>
      </w:r>
      <w:r>
        <w:lastRenderedPageBreak/>
        <w:t>ной форме, соблюдая правила информационной</w:t>
      </w:r>
      <w:r>
        <w:t xml:space="preserve"> безопасности при работе в сети Интернет.</w:t>
      </w:r>
      <w:r>
        <w:rPr>
          <w:color w:val="000000"/>
        </w:rPr>
        <w:t xml:space="preserve"> </w:t>
      </w:r>
    </w:p>
    <w:p w:rsidR="00121AC2" w:rsidRDefault="00C630C7">
      <w:pPr>
        <w:spacing w:after="56"/>
        <w:ind w:left="170" w:right="15"/>
      </w:pPr>
      <w:r>
        <w:t>Сравнение (в том числе установление основания для срав- нения) объектов, явлений, процессов, их элементов и основ- ных функций в рамках изученной тематики.</w:t>
      </w:r>
      <w:r>
        <w:rPr>
          <w:color w:val="000000"/>
        </w:rPr>
        <w:t xml:space="preserve"> </w:t>
      </w:r>
    </w:p>
    <w:p w:rsidR="00121AC2" w:rsidRDefault="00C630C7">
      <w:pPr>
        <w:spacing w:after="0" w:line="259" w:lineRule="auto"/>
        <w:ind w:left="0" w:firstLine="0"/>
        <w:jc w:val="left"/>
      </w:pPr>
      <w:r>
        <w:rPr>
          <w:color w:val="000000"/>
          <w:sz w:val="26"/>
        </w:rPr>
        <w:t xml:space="preserve"> </w:t>
      </w:r>
    </w:p>
    <w:p w:rsidR="00121AC2" w:rsidRDefault="00C630C7">
      <w:pPr>
        <w:spacing w:after="60" w:line="259" w:lineRule="auto"/>
        <w:ind w:left="153" w:hanging="10"/>
        <w:jc w:val="left"/>
      </w:pPr>
      <w:r>
        <w:rPr>
          <w:rFonts w:ascii="Verdana" w:eastAsia="Verdana" w:hAnsi="Verdana" w:cs="Verdana"/>
          <w:sz w:val="22"/>
        </w:rPr>
        <w:t>6</w:t>
      </w:r>
      <w:r>
        <w:rPr>
          <w:rFonts w:ascii="Arial" w:eastAsia="Arial" w:hAnsi="Arial" w:cs="Arial"/>
          <w:sz w:val="22"/>
        </w:rPr>
        <w:t xml:space="preserve"> </w:t>
      </w:r>
      <w:r>
        <w:rPr>
          <w:rFonts w:ascii="Verdana" w:eastAsia="Verdana" w:hAnsi="Verdana" w:cs="Verdana"/>
          <w:sz w:val="22"/>
        </w:rPr>
        <w:t>КЛАСС</w:t>
      </w:r>
      <w:r>
        <w:rPr>
          <w:rFonts w:ascii="Verdana" w:eastAsia="Verdana" w:hAnsi="Verdana" w:cs="Verdana"/>
          <w:color w:val="000000"/>
          <w:sz w:val="22"/>
        </w:rPr>
        <w:t xml:space="preserve"> </w:t>
      </w:r>
    </w:p>
    <w:p w:rsidR="00121AC2" w:rsidRDefault="00C630C7">
      <w:pPr>
        <w:pStyle w:val="3"/>
        <w:spacing w:after="60" w:line="259" w:lineRule="auto"/>
        <w:ind w:left="151"/>
      </w:pPr>
      <w:r>
        <w:rPr>
          <w:rFonts w:ascii="Tahoma" w:eastAsia="Tahoma" w:hAnsi="Tahoma" w:cs="Tahoma"/>
          <w:sz w:val="22"/>
        </w:rPr>
        <w:t>Коммуникативные умения</w:t>
      </w:r>
      <w:r>
        <w:rPr>
          <w:rFonts w:ascii="Tahoma" w:eastAsia="Tahoma" w:hAnsi="Tahoma" w:cs="Tahoma"/>
          <w:color w:val="000000"/>
          <w:sz w:val="22"/>
        </w:rPr>
        <w:t xml:space="preserve"> </w:t>
      </w:r>
    </w:p>
    <w:p w:rsidR="00121AC2" w:rsidRDefault="00C630C7">
      <w:pPr>
        <w:ind w:left="170" w:right="15"/>
      </w:pPr>
      <w:r>
        <w:t>Формирование умения общаться в устной и письменной форме, используя рецептивные и продуктивные виды рече- вой деятельности в рамках тематического содержания речи.</w:t>
      </w:r>
      <w:r>
        <w:rPr>
          <w:color w:val="000000"/>
        </w:rPr>
        <w:t xml:space="preserve"> </w:t>
      </w:r>
    </w:p>
    <w:p w:rsidR="00121AC2" w:rsidRDefault="00C630C7">
      <w:pPr>
        <w:ind w:left="384" w:right="15" w:firstLine="0"/>
      </w:pPr>
      <w:r>
        <w:t xml:space="preserve">Взаимоотношения в семье и с друзьями. Семейные праздники. </w:t>
      </w:r>
    </w:p>
    <w:p w:rsidR="00121AC2" w:rsidRDefault="00C630C7">
      <w:pPr>
        <w:ind w:left="384" w:right="15" w:firstLine="0"/>
      </w:pPr>
      <w:r>
        <w:t>Внешность и характер человека/лит</w:t>
      </w:r>
      <w:r>
        <w:t xml:space="preserve">ературного персонажа. </w:t>
      </w:r>
    </w:p>
    <w:p w:rsidR="00121AC2" w:rsidRDefault="00C630C7">
      <w:pPr>
        <w:ind w:left="170" w:right="15"/>
      </w:pPr>
      <w:r>
        <w:t>Досуг и увлечения/хобби современного подростка (чтение,</w:t>
      </w:r>
      <w:r>
        <w:rPr>
          <w:color w:val="000000"/>
        </w:rPr>
        <w:t xml:space="preserve"> </w:t>
      </w:r>
      <w:r>
        <w:t>кино, театр, спорт).</w:t>
      </w:r>
      <w:r>
        <w:rPr>
          <w:color w:val="000000"/>
        </w:rPr>
        <w:t xml:space="preserve"> </w:t>
      </w:r>
    </w:p>
    <w:p w:rsidR="00121AC2" w:rsidRDefault="00C630C7">
      <w:pPr>
        <w:ind w:left="170" w:right="15"/>
      </w:pPr>
      <w:r>
        <w:t>Здоровый образ жизни: режим труда и отдыха, фитнес, сбалансированное питание.</w:t>
      </w:r>
      <w:r>
        <w:rPr>
          <w:color w:val="000000"/>
        </w:rPr>
        <w:t xml:space="preserve"> </w:t>
      </w:r>
    </w:p>
    <w:p w:rsidR="00121AC2" w:rsidRDefault="00C630C7">
      <w:pPr>
        <w:ind w:left="170" w:right="15"/>
      </w:pPr>
      <w:r>
        <w:t>Покупки: одежда, обувь и продукты питания. Посещение врача.</w:t>
      </w:r>
      <w:r>
        <w:rPr>
          <w:color w:val="000000"/>
        </w:rPr>
        <w:t xml:space="preserve"> </w:t>
      </w:r>
    </w:p>
    <w:p w:rsidR="00121AC2" w:rsidRDefault="00C630C7">
      <w:pPr>
        <w:ind w:left="170" w:right="15"/>
      </w:pPr>
      <w:r>
        <w:t>Школа, школьная</w:t>
      </w:r>
      <w:r>
        <w:t xml:space="preserve"> жизнь, школьная форма, изучаемые предметы, любимый предмет, правила поведения в школе.</w:t>
      </w:r>
      <w:r>
        <w:rPr>
          <w:color w:val="000000"/>
        </w:rPr>
        <w:t xml:space="preserve"> </w:t>
      </w:r>
    </w:p>
    <w:p w:rsidR="00121AC2" w:rsidRDefault="00C630C7">
      <w:pPr>
        <w:ind w:left="384" w:right="15" w:firstLine="0"/>
      </w:pPr>
      <w:r>
        <w:t xml:space="preserve">Переписка с зарубежными сверстниками. </w:t>
      </w:r>
    </w:p>
    <w:p w:rsidR="00121AC2" w:rsidRDefault="00C630C7">
      <w:pPr>
        <w:ind w:left="384" w:right="15" w:firstLine="0"/>
      </w:pPr>
      <w:r>
        <w:t>Каникулы в различное время года. Виды отдыха.</w:t>
      </w:r>
      <w:r>
        <w:rPr>
          <w:color w:val="000000"/>
        </w:rPr>
        <w:t xml:space="preserve"> </w:t>
      </w:r>
    </w:p>
    <w:p w:rsidR="00121AC2" w:rsidRDefault="00C630C7">
      <w:pPr>
        <w:ind w:left="384" w:right="15" w:firstLine="0"/>
      </w:pPr>
      <w:r>
        <w:t>Путешествия по России и зарубежным странам. Природа: дикие и домашние животные. К</w:t>
      </w:r>
      <w:r>
        <w:t>лимат, погода.</w:t>
      </w:r>
      <w:r>
        <w:rPr>
          <w:color w:val="000000"/>
        </w:rPr>
        <w:t xml:space="preserve"> </w:t>
      </w:r>
    </w:p>
    <w:p w:rsidR="00121AC2" w:rsidRDefault="00C630C7">
      <w:pPr>
        <w:ind w:left="170" w:right="15"/>
      </w:pPr>
      <w:r>
        <w:t>Жизнь в городе и сельской местности. Описание родного города/села. Транспорт.</w:t>
      </w:r>
      <w:r>
        <w:rPr>
          <w:color w:val="000000"/>
        </w:rPr>
        <w:t xml:space="preserve"> </w:t>
      </w:r>
    </w:p>
    <w:p w:rsidR="00121AC2" w:rsidRDefault="00C630C7">
      <w:pPr>
        <w:ind w:left="170" w:right="15"/>
      </w:pPr>
      <w:r>
        <w:t>Родная страна и страна/страны изучаемого языка. Их гео- графическое положение, столицы; население; официальные языки; достопримечательности, культурные особеннос</w:t>
      </w:r>
      <w:r>
        <w:t>ти (на- циональные праздники, традиции, обычаи).</w:t>
      </w:r>
      <w:r>
        <w:rPr>
          <w:color w:val="000000"/>
        </w:rPr>
        <w:t xml:space="preserve"> </w:t>
      </w:r>
    </w:p>
    <w:p w:rsidR="00121AC2" w:rsidRDefault="00C630C7">
      <w:pPr>
        <w:ind w:left="170" w:right="15"/>
      </w:pPr>
      <w:r>
        <w:t>Выдающиеся люди родной страны и страны/стран изучае- мого языка: писатели, поэты, учёные.</w:t>
      </w:r>
      <w:r>
        <w:rPr>
          <w:color w:val="000000"/>
        </w:rPr>
        <w:t xml:space="preserve"> </w:t>
      </w:r>
    </w:p>
    <w:p w:rsidR="00121AC2" w:rsidRDefault="00C630C7">
      <w:pPr>
        <w:spacing w:after="65" w:line="259" w:lineRule="auto"/>
        <w:ind w:left="0" w:firstLine="0"/>
        <w:jc w:val="left"/>
      </w:pPr>
      <w:r>
        <w:rPr>
          <w:color w:val="000000"/>
          <w:sz w:val="21"/>
        </w:rPr>
        <w:t xml:space="preserve"> </w:t>
      </w:r>
    </w:p>
    <w:p w:rsidR="00121AC2" w:rsidRDefault="00C630C7">
      <w:pPr>
        <w:pStyle w:val="3"/>
        <w:spacing w:after="63" w:line="259" w:lineRule="auto"/>
        <w:ind w:left="151"/>
      </w:pPr>
      <w:r>
        <w:rPr>
          <w:rFonts w:ascii="Tahoma" w:eastAsia="Tahoma" w:hAnsi="Tahoma" w:cs="Tahoma"/>
          <w:sz w:val="22"/>
        </w:rPr>
        <w:t xml:space="preserve">Виды речевой деятельности </w:t>
      </w:r>
    </w:p>
    <w:p w:rsidR="00121AC2" w:rsidRDefault="00C630C7">
      <w:pPr>
        <w:spacing w:after="86" w:line="259" w:lineRule="auto"/>
        <w:ind w:left="379" w:hanging="10"/>
        <w:jc w:val="left"/>
      </w:pPr>
      <w:r>
        <w:rPr>
          <w:rFonts w:ascii="Book Antiqua" w:eastAsia="Book Antiqua" w:hAnsi="Book Antiqua" w:cs="Book Antiqua"/>
          <w:b/>
          <w:i/>
        </w:rPr>
        <w:t xml:space="preserve">Говорение  </w:t>
      </w:r>
    </w:p>
    <w:p w:rsidR="00121AC2" w:rsidRDefault="00C630C7">
      <w:pPr>
        <w:spacing w:after="4" w:line="259" w:lineRule="auto"/>
        <w:ind w:left="379" w:hanging="10"/>
        <w:jc w:val="left"/>
      </w:pPr>
      <w:r>
        <w:rPr>
          <w:rFonts w:ascii="Book Antiqua" w:eastAsia="Book Antiqua" w:hAnsi="Book Antiqua" w:cs="Book Antiqua"/>
          <w:b/>
          <w:i/>
        </w:rPr>
        <w:lastRenderedPageBreak/>
        <w:t>Диалогическая  речь</w:t>
      </w:r>
      <w:r>
        <w:rPr>
          <w:rFonts w:ascii="Book Antiqua" w:eastAsia="Book Antiqua" w:hAnsi="Book Antiqua" w:cs="Book Antiqua"/>
          <w:b/>
          <w:i/>
          <w:color w:val="000000"/>
        </w:rPr>
        <w:t xml:space="preserve"> </w:t>
      </w:r>
    </w:p>
    <w:p w:rsidR="00121AC2" w:rsidRDefault="00C630C7">
      <w:pPr>
        <w:ind w:left="170" w:right="15"/>
      </w:pPr>
      <w:r>
        <w:t xml:space="preserve">Начинать, поддерживать и заканчивать разговор; </w:t>
      </w:r>
      <w:r>
        <w:t>вежливо</w:t>
      </w:r>
      <w:r>
        <w:rPr>
          <w:color w:val="000000"/>
        </w:rPr>
        <w:t xml:space="preserve"> </w:t>
      </w:r>
      <w:r>
        <w:t>переспрашивать; поздравлять с праздником, выражать по- желания и вежливо реагировать на поздравление; выражать благодарность.</w:t>
      </w:r>
      <w:r>
        <w:rPr>
          <w:color w:val="000000"/>
        </w:rPr>
        <w:t xml:space="preserve"> </w:t>
      </w:r>
    </w:p>
    <w:p w:rsidR="00121AC2" w:rsidRDefault="00C630C7">
      <w:pPr>
        <w:ind w:left="170" w:right="15"/>
      </w:pPr>
      <w:r>
        <w:t>Обращаться с просьбой, вежливо соглашаться/не согла- шаться выполнить просьбу; приглашать собеседника к со- вместной деят</w:t>
      </w:r>
      <w:r>
        <w:t>ельности, вежливо соглашаться/не соглашать- ся на предложение собеседника, объясняя причину своего решения.</w:t>
      </w:r>
      <w:r>
        <w:rPr>
          <w:color w:val="000000"/>
        </w:rPr>
        <w:t xml:space="preserve"> </w:t>
      </w:r>
    </w:p>
    <w:p w:rsidR="00121AC2" w:rsidRDefault="00C630C7">
      <w:pPr>
        <w:ind w:left="170" w:right="15"/>
      </w:pPr>
      <w:r>
        <w:t>Сообщать фактическую информацию, отвечая на вопросы разных видов; выражать своё отношение к обсуждаемым фактам и событиям; запрашивать интересующую</w:t>
      </w:r>
      <w:r>
        <w:t xml:space="preserve"> информа- цию; переходить с позиции спрашивающего на позицию от- вечающего и наоборот.</w:t>
      </w:r>
      <w:r>
        <w:rPr>
          <w:color w:val="000000"/>
        </w:rPr>
        <w:t xml:space="preserve"> </w:t>
      </w:r>
    </w:p>
    <w:p w:rsidR="00121AC2" w:rsidRDefault="00C630C7">
      <w:pPr>
        <w:ind w:left="170" w:right="15"/>
      </w:pPr>
      <w:r>
        <w:t>Составлять диалог в соответствии с поставленной комму- никативной задачей/с опорой на образец, опорой на речевые ситуации, ключевые слова, и/или иллюстрации, фотогра- ф</w:t>
      </w:r>
      <w:r>
        <w:t>ии.</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Монологическая речь</w:t>
      </w:r>
      <w:r>
        <w:rPr>
          <w:rFonts w:ascii="Book Antiqua" w:eastAsia="Book Antiqua" w:hAnsi="Book Antiqua" w:cs="Book Antiqua"/>
          <w:b/>
          <w:color w:val="000000"/>
        </w:rPr>
        <w:t xml:space="preserve"> </w:t>
      </w:r>
    </w:p>
    <w:p w:rsidR="00121AC2" w:rsidRDefault="00C630C7">
      <w:pPr>
        <w:ind w:left="170" w:right="15"/>
      </w:pPr>
      <w:r>
        <w:t>Высказываться о фактах, событиях, используя основные типы речи (описание/характеристика, повествование) с опо- рой на ключевые слова, план, вопросы, таблицу и/или ил- люстрации, фотографии.</w:t>
      </w:r>
      <w:r>
        <w:rPr>
          <w:color w:val="000000"/>
        </w:rPr>
        <w:t xml:space="preserve"> </w:t>
      </w:r>
    </w:p>
    <w:p w:rsidR="00121AC2" w:rsidRDefault="00C630C7">
      <w:pPr>
        <w:ind w:left="170" w:right="15"/>
      </w:pPr>
      <w:r>
        <w:t>Описывать объект, человека/литературног</w:t>
      </w:r>
      <w:r>
        <w:t>о персонажа по определённой схеме.</w:t>
      </w:r>
      <w:r>
        <w:rPr>
          <w:color w:val="000000"/>
        </w:rPr>
        <w:t xml:space="preserve"> </w:t>
      </w:r>
    </w:p>
    <w:p w:rsidR="00121AC2" w:rsidRDefault="00C630C7">
      <w:pPr>
        <w:ind w:left="170" w:right="15"/>
      </w:pPr>
      <w:r>
        <w:t>Передавать содержание прочитанного текста с опорой вопро- сы, план, ключевые слова и/или иллюстрации, фотографии.</w:t>
      </w:r>
      <w:r>
        <w:rPr>
          <w:color w:val="000000"/>
        </w:rPr>
        <w:t xml:space="preserve"> </w:t>
      </w:r>
    </w:p>
    <w:p w:rsidR="00121AC2" w:rsidRDefault="00C630C7">
      <w:pPr>
        <w:ind w:left="170" w:right="15"/>
      </w:pPr>
      <w:r>
        <w:t>Кратко излагать результаты выполненной проектной ра- боты.</w:t>
      </w:r>
      <w:r>
        <w:rPr>
          <w:color w:val="000000"/>
        </w:rPr>
        <w:t xml:space="preserve"> </w:t>
      </w:r>
    </w:p>
    <w:p w:rsidR="00121AC2" w:rsidRDefault="00C630C7">
      <w:pPr>
        <w:spacing w:after="116"/>
        <w:ind w:left="170" w:right="15"/>
      </w:pPr>
      <w:r>
        <w:t>Работать индивидуально и в группе при выполне</w:t>
      </w:r>
      <w:r>
        <w:t>нии про- ектной работы.</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Аудирование</w:t>
      </w:r>
      <w:r>
        <w:rPr>
          <w:rFonts w:ascii="Book Antiqua" w:eastAsia="Book Antiqua" w:hAnsi="Book Antiqua" w:cs="Book Antiqua"/>
          <w:b/>
          <w:i/>
          <w:color w:val="000000"/>
        </w:rPr>
        <w:t xml:space="preserve"> </w:t>
      </w:r>
    </w:p>
    <w:p w:rsidR="00121AC2" w:rsidRDefault="00C630C7">
      <w:pPr>
        <w:ind w:left="384" w:right="15" w:firstLine="0"/>
      </w:pPr>
      <w:r>
        <w:t>Понимать речь учителя по ведению урока.</w:t>
      </w:r>
      <w:r>
        <w:rPr>
          <w:color w:val="000000"/>
        </w:rPr>
        <w:t xml:space="preserve"> </w:t>
      </w:r>
    </w:p>
    <w:p w:rsidR="00121AC2" w:rsidRDefault="00C630C7">
      <w:pPr>
        <w:ind w:left="170" w:right="15"/>
      </w:pPr>
      <w: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r>
        <w:rPr>
          <w:color w:val="000000"/>
        </w:rPr>
        <w:t xml:space="preserve"> </w:t>
      </w:r>
    </w:p>
    <w:p w:rsidR="00121AC2" w:rsidRDefault="00C630C7">
      <w:pPr>
        <w:ind w:left="170" w:right="15"/>
      </w:pPr>
      <w:r>
        <w:lastRenderedPageBreak/>
        <w:t>Использоват</w:t>
      </w:r>
      <w:r>
        <w:t>ь переспрос или просьбу для уточнения от- дельных деталей.</w:t>
      </w:r>
      <w:r>
        <w:rPr>
          <w:color w:val="000000"/>
        </w:rPr>
        <w:t xml:space="preserve"> </w:t>
      </w:r>
    </w:p>
    <w:p w:rsidR="00121AC2" w:rsidRDefault="00C630C7">
      <w:pPr>
        <w:ind w:left="170" w:right="15"/>
      </w:pPr>
      <w:r>
        <w:t>Вербально/невербально реагировать на услышанное. Вос- принимать на слух и понимать основное содержание не- сложных аутентичных текстов, содержащих отдельные не- знакомые слова.</w:t>
      </w:r>
      <w:r>
        <w:rPr>
          <w:color w:val="000000"/>
        </w:rPr>
        <w:t xml:space="preserve"> </w:t>
      </w:r>
    </w:p>
    <w:p w:rsidR="00121AC2" w:rsidRDefault="00C630C7">
      <w:pPr>
        <w:ind w:left="170" w:right="15"/>
      </w:pPr>
      <w:r>
        <w:t>Определять тему, п</w:t>
      </w:r>
      <w:r>
        <w:t>рослушанного текста. Выделять глав- ные факты, опуская второстепенные.</w:t>
      </w:r>
      <w:r>
        <w:rPr>
          <w:color w:val="000000"/>
        </w:rPr>
        <w:t xml:space="preserve"> </w:t>
      </w:r>
    </w:p>
    <w:p w:rsidR="00121AC2" w:rsidRDefault="00C630C7">
      <w:pPr>
        <w:ind w:left="170" w:right="15"/>
      </w:pPr>
      <w:r>
        <w:t>Воспринимать на слух и понимать запрашиваемую инфор- мацию, представленную в явном виде, в несложных аутен- тичных текстах, содержащих отдельные незнакомые слова.</w:t>
      </w:r>
      <w:r>
        <w:rPr>
          <w:color w:val="000000"/>
        </w:rPr>
        <w:t xml:space="preserve"> </w:t>
      </w:r>
    </w:p>
    <w:p w:rsidR="00121AC2" w:rsidRDefault="00C630C7">
      <w:pPr>
        <w:ind w:left="170" w:right="15"/>
      </w:pPr>
      <w:r>
        <w:t>Использовать языковую, в том числе контекстуальную, догадку при восприятии на слух текстов, содержащих не- знакомые слова.</w:t>
      </w:r>
      <w:r>
        <w:rPr>
          <w:color w:val="000000"/>
        </w:rPr>
        <w:t xml:space="preserve"> </w:t>
      </w:r>
    </w:p>
    <w:p w:rsidR="00121AC2" w:rsidRDefault="00C630C7">
      <w:pPr>
        <w:spacing w:after="116"/>
        <w:ind w:left="170" w:right="15"/>
      </w:pPr>
      <w:r>
        <w:t>Игнорировать незнакомые слова, не мешающие понимать содержание текста.</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Смысловое чтение</w:t>
      </w:r>
      <w:r>
        <w:rPr>
          <w:rFonts w:ascii="Book Antiqua" w:eastAsia="Book Antiqua" w:hAnsi="Book Antiqua" w:cs="Book Antiqua"/>
          <w:b/>
          <w:i/>
          <w:color w:val="000000"/>
        </w:rPr>
        <w:t xml:space="preserve"> </w:t>
      </w:r>
    </w:p>
    <w:p w:rsidR="00121AC2" w:rsidRDefault="00C630C7">
      <w:pPr>
        <w:ind w:left="170" w:right="15"/>
      </w:pPr>
      <w: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 стов разных жанров и стилей, содер</w:t>
      </w:r>
      <w:r>
        <w:t>жащих отдельные незна- комые слова объёмом до 120 знаков.</w:t>
      </w:r>
      <w:r>
        <w:rPr>
          <w:color w:val="000000"/>
        </w:rPr>
        <w:t xml:space="preserve"> </w:t>
      </w:r>
    </w:p>
    <w:p w:rsidR="00121AC2" w:rsidRDefault="00C630C7">
      <w:pPr>
        <w:ind w:left="170" w:right="15"/>
      </w:pPr>
      <w:r>
        <w:t xml:space="preserve">Чтение вслух и понимание небольших адаптированных ау- тентичных текстов, построенных на изученном языковом ма- териале, соблюдая правила чтения и соответствующую инто- нацию, при этом демонстрируя </w:t>
      </w:r>
      <w:r>
        <w:t>понимание содержания тек- ста объёмом до 100 знаков.</w:t>
      </w:r>
      <w:r>
        <w:rPr>
          <w:color w:val="000000"/>
        </w:rPr>
        <w:t xml:space="preserve"> </w:t>
      </w:r>
    </w:p>
    <w:p w:rsidR="00121AC2" w:rsidRDefault="00C630C7">
      <w:pPr>
        <w:ind w:left="170" w:right="15"/>
      </w:pPr>
      <w:r>
        <w:t>Выделение в несложных аутентичных текстах различных стилей и жанров главную информацию от второстепенной, выявление наиболее значимых фактов.</w:t>
      </w:r>
      <w:r>
        <w:rPr>
          <w:color w:val="000000"/>
        </w:rPr>
        <w:t xml:space="preserve"> </w:t>
      </w:r>
    </w:p>
    <w:p w:rsidR="00121AC2" w:rsidRDefault="00C630C7">
      <w:pPr>
        <w:ind w:left="170" w:right="15"/>
      </w:pPr>
      <w:r>
        <w:t>Чтение про себя и понимание запрашиваемой информа- ции, пре</w:t>
      </w:r>
      <w:r>
        <w:t>дставленной в нелинейных текстах (таблицах, диа- граммах и т.д.).</w:t>
      </w:r>
      <w:r>
        <w:rPr>
          <w:color w:val="000000"/>
        </w:rPr>
        <w:t xml:space="preserve"> </w:t>
      </w:r>
    </w:p>
    <w:p w:rsidR="00121AC2" w:rsidRDefault="00C630C7">
      <w:pPr>
        <w:spacing w:after="92"/>
        <w:ind w:left="170" w:right="15"/>
      </w:pPr>
      <w:r>
        <w:t>Прогнозирование содержания текста на основе заголовка, иллюстраций.</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Письменная  речь</w:t>
      </w:r>
      <w:r>
        <w:rPr>
          <w:rFonts w:ascii="Book Antiqua" w:eastAsia="Book Antiqua" w:hAnsi="Book Antiqua" w:cs="Book Antiqua"/>
          <w:b/>
          <w:i/>
          <w:color w:val="000000"/>
        </w:rPr>
        <w:t xml:space="preserve"> </w:t>
      </w:r>
    </w:p>
    <w:p w:rsidR="00121AC2" w:rsidRDefault="00C630C7">
      <w:pPr>
        <w:ind w:left="170" w:right="15"/>
      </w:pPr>
      <w:r>
        <w:lastRenderedPageBreak/>
        <w:t>Заполнение анкет и формуляров в соответствии с нормами речевого этикета, принятыми в стране/странах из</w:t>
      </w:r>
      <w:r>
        <w:t>учаемого языка.</w:t>
      </w:r>
      <w:r>
        <w:rPr>
          <w:color w:val="000000"/>
        </w:rPr>
        <w:t xml:space="preserve"> </w:t>
      </w:r>
    </w:p>
    <w:p w:rsidR="00121AC2" w:rsidRDefault="00C630C7">
      <w:pPr>
        <w:ind w:left="170" w:right="15"/>
      </w:pPr>
      <w:r>
        <w:t>Написание электронного сообщения личного характера с соблюдением норм речевого этикета, принятых в стране/ странах изучаемого языка объёмом до 60 знаков.</w:t>
      </w:r>
      <w:r>
        <w:rPr>
          <w:color w:val="000000"/>
        </w:rPr>
        <w:t xml:space="preserve"> </w:t>
      </w:r>
    </w:p>
    <w:p w:rsidR="00121AC2" w:rsidRDefault="00C630C7">
      <w:pPr>
        <w:ind w:left="170" w:right="15"/>
      </w:pPr>
      <w:r>
        <w:t>Написание небольших письменных высказываний с опорой на образец/план объёмом до 55 з</w:t>
      </w:r>
      <w:r>
        <w:t>наков.</w:t>
      </w:r>
      <w:r>
        <w:rPr>
          <w:color w:val="000000"/>
        </w:rPr>
        <w:t xml:space="preserve"> </w:t>
      </w:r>
    </w:p>
    <w:p w:rsidR="00121AC2" w:rsidRDefault="00C630C7">
      <w:pPr>
        <w:ind w:left="170" w:right="15"/>
      </w:pPr>
      <w:r>
        <w:t>Написание поздравлений с днём рождения и другими праздниками, с употреблением формул речевого этикета, принятых в стране изучаемого языка.</w:t>
      </w:r>
      <w:r>
        <w:rPr>
          <w:color w:val="000000"/>
        </w:rPr>
        <w:t xml:space="preserve"> </w:t>
      </w:r>
    </w:p>
    <w:p w:rsidR="00121AC2" w:rsidRDefault="00C630C7">
      <w:pPr>
        <w:spacing w:after="227"/>
        <w:ind w:left="170" w:right="15"/>
      </w:pPr>
      <w:r>
        <w:t>Краткое изложение в письменном виде результатов про- ектной деятельности.</w:t>
      </w:r>
      <w:r>
        <w:rPr>
          <w:color w:val="000000"/>
        </w:rPr>
        <w:t xml:space="preserve"> </w:t>
      </w:r>
    </w:p>
    <w:p w:rsidR="00121AC2" w:rsidRDefault="00C630C7">
      <w:pPr>
        <w:pStyle w:val="3"/>
        <w:spacing w:after="10" w:line="259" w:lineRule="auto"/>
        <w:ind w:left="151"/>
      </w:pPr>
      <w:r>
        <w:rPr>
          <w:rFonts w:ascii="Tahoma" w:eastAsia="Tahoma" w:hAnsi="Tahoma" w:cs="Tahoma"/>
          <w:sz w:val="22"/>
        </w:rPr>
        <w:t>Языковая сторона речи</w:t>
      </w:r>
      <w:r>
        <w:rPr>
          <w:rFonts w:ascii="Tahoma" w:eastAsia="Tahoma" w:hAnsi="Tahoma" w:cs="Tahoma"/>
          <w:color w:val="000000"/>
          <w:sz w:val="22"/>
        </w:rPr>
        <w:t xml:space="preserve"> </w:t>
      </w:r>
    </w:p>
    <w:p w:rsidR="00121AC2" w:rsidRDefault="00C630C7">
      <w:pPr>
        <w:spacing w:after="4" w:line="259" w:lineRule="auto"/>
        <w:ind w:left="379" w:hanging="10"/>
        <w:jc w:val="left"/>
      </w:pPr>
      <w:r>
        <w:rPr>
          <w:rFonts w:ascii="Book Antiqua" w:eastAsia="Book Antiqua" w:hAnsi="Book Antiqua" w:cs="Book Antiqua"/>
          <w:b/>
          <w:i/>
        </w:rPr>
        <w:t>Фонетическ</w:t>
      </w:r>
      <w:r>
        <w:rPr>
          <w:rFonts w:ascii="Book Antiqua" w:eastAsia="Book Antiqua" w:hAnsi="Book Antiqua" w:cs="Book Antiqua"/>
          <w:b/>
          <w:i/>
        </w:rPr>
        <w:t>ая сторона речи</w:t>
      </w:r>
      <w:r>
        <w:rPr>
          <w:rFonts w:ascii="Book Antiqua" w:eastAsia="Book Antiqua" w:hAnsi="Book Antiqua" w:cs="Book Antiqua"/>
          <w:b/>
          <w:i/>
          <w:color w:val="000000"/>
        </w:rPr>
        <w:t xml:space="preserve"> </w:t>
      </w:r>
    </w:p>
    <w:p w:rsidR="00121AC2" w:rsidRDefault="00C630C7">
      <w:pPr>
        <w:ind w:left="170" w:right="15"/>
      </w:pPr>
      <w:r>
        <w:t>Владение основными навыками различения на слух и про- изношения всех звуков китайского языка.</w:t>
      </w:r>
      <w:r>
        <w:rPr>
          <w:color w:val="000000"/>
        </w:rPr>
        <w:t xml:space="preserve"> </w:t>
      </w:r>
    </w:p>
    <w:p w:rsidR="00121AC2" w:rsidRDefault="00C630C7">
      <w:pPr>
        <w:ind w:left="170" w:right="15"/>
      </w:pPr>
      <w:r>
        <w:t>Знание букв китайского звукобуквенного алфавита ханьюй пиньинь (</w:t>
      </w:r>
      <w:r>
        <w:rPr>
          <w:rFonts w:ascii="KaiTi" w:eastAsia="KaiTi" w:hAnsi="KaiTi" w:cs="KaiTi"/>
        </w:rPr>
        <w:t>汉语拼音</w:t>
      </w:r>
      <w:r>
        <w:t>) (также называемого «фонетической транс- крипцией»), их фонетически коррект</w:t>
      </w:r>
      <w:r>
        <w:t>ное озвучивание.</w:t>
      </w:r>
      <w:r>
        <w:rPr>
          <w:color w:val="000000"/>
        </w:rPr>
        <w:t xml:space="preserve"> </w:t>
      </w:r>
    </w:p>
    <w:p w:rsidR="00121AC2" w:rsidRDefault="00C630C7">
      <w:pPr>
        <w:ind w:left="170" w:right="15"/>
      </w:pPr>
      <w:r>
        <w:t>Знание структуры китайского слога, особенностей сочетае- мости инициалей и финалей, различение их на слух и пра- вильное озвучивание;</w:t>
      </w:r>
      <w:r>
        <w:rPr>
          <w:color w:val="000000"/>
        </w:rPr>
        <w:t xml:space="preserve"> </w:t>
      </w:r>
    </w:p>
    <w:p w:rsidR="00121AC2" w:rsidRDefault="00C630C7">
      <w:pPr>
        <w:ind w:left="170" w:right="15"/>
      </w:pPr>
      <w:r>
        <w:t>Знание правил тональной системы китайского языка и их корректное использование (изменение тонов, неполн</w:t>
      </w:r>
      <w:r>
        <w:t>ый тре- тий тон, лёгкий тон).</w:t>
      </w:r>
      <w:r>
        <w:rPr>
          <w:color w:val="000000"/>
        </w:rPr>
        <w:t xml:space="preserve"> </w:t>
      </w:r>
    </w:p>
    <w:p w:rsidR="00121AC2" w:rsidRDefault="00C630C7">
      <w:pPr>
        <w:ind w:left="170" w:right="15"/>
      </w:pPr>
      <w:r>
        <w:t>Различение на слух и адекватное, без ошибок, ведущих к сбою в коммуникации, произнесение слов на китайском языке.</w:t>
      </w:r>
      <w:r>
        <w:rPr>
          <w:color w:val="000000"/>
        </w:rPr>
        <w:t xml:space="preserve"> </w:t>
      </w:r>
    </w:p>
    <w:p w:rsidR="00121AC2" w:rsidRDefault="00C630C7">
      <w:pPr>
        <w:ind w:left="170" w:right="15"/>
      </w:pPr>
      <w:r>
        <w:t xml:space="preserve">Чтение новых слов, записанных с помощью китайского фонетического алфавита, согласно основным правилам чте- </w:t>
      </w:r>
      <w:r>
        <w:t>ния китайского языка.</w:t>
      </w:r>
      <w:r>
        <w:rPr>
          <w:color w:val="000000"/>
        </w:rPr>
        <w:t xml:space="preserve"> </w:t>
      </w:r>
    </w:p>
    <w:p w:rsidR="00121AC2" w:rsidRDefault="00C630C7">
      <w:pPr>
        <w:ind w:left="170" w:right="15"/>
      </w:pPr>
      <w:r>
        <w:t>Знание системы китайско-русской транскрипции Палладия и правильное произнесение китайских слов, записанных в этой транскрипции.</w:t>
      </w:r>
      <w:r>
        <w:rPr>
          <w:color w:val="000000"/>
        </w:rPr>
        <w:t xml:space="preserve"> </w:t>
      </w:r>
    </w:p>
    <w:p w:rsidR="00121AC2" w:rsidRDefault="00C630C7">
      <w:pPr>
        <w:ind w:left="170" w:right="15"/>
      </w:pPr>
      <w:r>
        <w:t>Выразительное чтение вслух небольших адаптированных аутентичных текстов объёмом до 100 знаков, построенн</w:t>
      </w:r>
      <w:r>
        <w:t xml:space="preserve">ых на </w:t>
      </w:r>
      <w:r>
        <w:lastRenderedPageBreak/>
        <w:t>изученном языковом материале, с соблюдением правил чтения и соответствующей интонацией.</w:t>
      </w:r>
      <w:r>
        <w:rPr>
          <w:color w:val="000000"/>
        </w:rPr>
        <w:t xml:space="preserve"> </w:t>
      </w:r>
    </w:p>
    <w:p w:rsidR="00121AC2" w:rsidRDefault="00C630C7">
      <w:pPr>
        <w:ind w:left="170" w:right="15"/>
      </w:pPr>
      <w:r>
        <w:t>Владение навыками ритмико-интонационного оформления речи в зависимости от коммуникативной ситуации.</w:t>
      </w:r>
      <w:r>
        <w:rPr>
          <w:color w:val="000000"/>
        </w:rPr>
        <w:t xml:space="preserve"> </w:t>
      </w:r>
    </w:p>
    <w:p w:rsidR="00121AC2" w:rsidRDefault="00C630C7">
      <w:pPr>
        <w:spacing w:after="118"/>
        <w:ind w:left="170" w:right="15"/>
      </w:pPr>
      <w:r>
        <w:t xml:space="preserve">Выражение модальных значений, чувств и эмоций с помо- </w:t>
      </w:r>
      <w:r>
        <w:t>щью интонации.</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Иероглифика, орфография и пунктуация</w:t>
      </w:r>
      <w:r>
        <w:rPr>
          <w:rFonts w:ascii="Book Antiqua" w:eastAsia="Book Antiqua" w:hAnsi="Book Antiqua" w:cs="Book Antiqua"/>
          <w:b/>
          <w:i/>
          <w:color w:val="000000"/>
        </w:rPr>
        <w:t xml:space="preserve"> </w:t>
      </w:r>
    </w:p>
    <w:p w:rsidR="00121AC2" w:rsidRDefault="00C630C7">
      <w:pPr>
        <w:ind w:left="170" w:right="15"/>
      </w:pPr>
      <w:r>
        <w:t>Написание изученных слов в иероглифике и системе пи- ньинь, а также применение их в рамках изучаемого лекси- ко-грамматического материала.</w:t>
      </w:r>
      <w:r>
        <w:rPr>
          <w:color w:val="000000"/>
        </w:rPr>
        <w:t xml:space="preserve"> </w:t>
      </w:r>
    </w:p>
    <w:p w:rsidR="00121AC2" w:rsidRDefault="00C630C7">
      <w:pPr>
        <w:ind w:left="170" w:right="15"/>
      </w:pPr>
      <w:r>
        <w:t>Использование основополагающих правил написания ки- тайских ие</w:t>
      </w:r>
      <w:r>
        <w:t>роглифов и порядка черт при создании текстов в иероглифике.</w:t>
      </w:r>
      <w:r>
        <w:rPr>
          <w:color w:val="000000"/>
        </w:rPr>
        <w:t xml:space="preserve"> </w:t>
      </w:r>
    </w:p>
    <w:p w:rsidR="00121AC2" w:rsidRDefault="00C630C7">
      <w:pPr>
        <w:ind w:left="170" w:right="15"/>
      </w:pPr>
      <w:r>
        <w:t>Анализ иероглифов по количеству черт, обозначение сход- ства и различия в написании изученных иероглифов.</w:t>
      </w:r>
      <w:r>
        <w:rPr>
          <w:color w:val="000000"/>
        </w:rPr>
        <w:t xml:space="preserve"> </w:t>
      </w:r>
    </w:p>
    <w:p w:rsidR="00121AC2" w:rsidRDefault="00C630C7">
      <w:pPr>
        <w:ind w:left="170" w:right="15"/>
      </w:pPr>
      <w:r>
        <w:t>Анализ структуры изученных иероглифов, выделение ие- роглифических ключей, графем и черт</w:t>
      </w:r>
      <w:r>
        <w:t>, в фоноидеограм- мах — ключей и фонетиков.</w:t>
      </w:r>
      <w:r>
        <w:rPr>
          <w:color w:val="000000"/>
        </w:rPr>
        <w:t xml:space="preserve"> </w:t>
      </w:r>
    </w:p>
    <w:p w:rsidR="00121AC2" w:rsidRDefault="00C630C7">
      <w:pPr>
        <w:ind w:left="170" w:right="15"/>
      </w:pPr>
      <w:r>
        <w:t>Распознавание в иероглифическом тексте знакомых иеро- глифических знаков, в том числе в новых сочетаниях, уме- ние читать и записывать данные знаки.</w:t>
      </w:r>
      <w:r>
        <w:rPr>
          <w:color w:val="000000"/>
        </w:rPr>
        <w:t xml:space="preserve"> </w:t>
      </w:r>
    </w:p>
    <w:p w:rsidR="00121AC2" w:rsidRDefault="00C630C7">
      <w:pPr>
        <w:ind w:left="170" w:right="15"/>
      </w:pPr>
      <w:r>
        <w:t>Чтение печатных и рукописных текстов, записанных со- временны</w:t>
      </w:r>
      <w:r>
        <w:t>м иероглифическим письмом, содержащих изучен- ные иероглифы.</w:t>
      </w:r>
      <w:r>
        <w:rPr>
          <w:color w:val="000000"/>
        </w:rPr>
        <w:t xml:space="preserve"> </w:t>
      </w:r>
    </w:p>
    <w:p w:rsidR="00121AC2" w:rsidRDefault="00C630C7">
      <w:pPr>
        <w:ind w:left="170" w:right="15"/>
      </w:pPr>
      <w:r>
        <w:t>Написание услышанного текста в пределах изученной лек- сики в иероглифике и пиньинь.</w:t>
      </w:r>
      <w:r>
        <w:rPr>
          <w:color w:val="000000"/>
        </w:rPr>
        <w:t xml:space="preserve"> </w:t>
      </w:r>
    </w:p>
    <w:p w:rsidR="00121AC2" w:rsidRDefault="00C630C7">
      <w:pPr>
        <w:ind w:left="170" w:right="15"/>
      </w:pPr>
      <w:r>
        <w:t>Транскрибирование изученных слов, записанных иерогли- фикой, в системе пиньинь.</w:t>
      </w:r>
      <w:r>
        <w:rPr>
          <w:color w:val="000000"/>
        </w:rPr>
        <w:t xml:space="preserve"> </w:t>
      </w:r>
    </w:p>
    <w:p w:rsidR="00121AC2" w:rsidRDefault="00C630C7">
      <w:pPr>
        <w:ind w:left="170" w:right="15"/>
      </w:pPr>
      <w:r>
        <w:t xml:space="preserve">Расстановка знаков тонов в </w:t>
      </w:r>
      <w:r>
        <w:t>тексте, записанном иерогли- фикой и пиньинь.</w:t>
      </w:r>
      <w:r>
        <w:rPr>
          <w:color w:val="000000"/>
        </w:rPr>
        <w:t xml:space="preserve"> </w:t>
      </w:r>
    </w:p>
    <w:p w:rsidR="00121AC2" w:rsidRDefault="00C630C7">
      <w:pPr>
        <w:ind w:left="260" w:right="15"/>
      </w:pPr>
      <w:r>
        <w:t xml:space="preserve">Расстановка знаков препинания в предложениях, между однородными членами предложения и в конце предложения. </w:t>
      </w:r>
    </w:p>
    <w:p w:rsidR="00121AC2" w:rsidRDefault="00C630C7">
      <w:pPr>
        <w:ind w:left="170" w:right="15" w:firstLine="144"/>
      </w:pPr>
      <w:r>
        <w:t>Набор иероглифического текста на компьютере, использова-</w:t>
      </w:r>
      <w:r>
        <w:rPr>
          <w:color w:val="000000"/>
        </w:rPr>
        <w:t xml:space="preserve"> </w:t>
      </w:r>
      <w:r>
        <w:t xml:space="preserve">ние иероглифики при поиске информации в сети </w:t>
      </w:r>
      <w:r>
        <w:t>Интернет.</w:t>
      </w:r>
      <w:r>
        <w:rPr>
          <w:color w:val="000000"/>
        </w:rPr>
        <w:t xml:space="preserve"> </w:t>
      </w:r>
    </w:p>
    <w:p w:rsidR="00121AC2" w:rsidRDefault="00C630C7">
      <w:pPr>
        <w:ind w:left="170" w:right="15"/>
      </w:pPr>
      <w:r>
        <w:t>Использование иероглифической догадки в случаях выяв- ления незнакомого сочетания иероглифов.</w:t>
      </w:r>
      <w:r>
        <w:rPr>
          <w:color w:val="000000"/>
        </w:rPr>
        <w:t xml:space="preserve"> </w:t>
      </w:r>
    </w:p>
    <w:p w:rsidR="00121AC2" w:rsidRDefault="00C630C7">
      <w:pPr>
        <w:ind w:left="170" w:right="15"/>
      </w:pPr>
      <w:r>
        <w:t>Использование иероглифики при создании презентаций и других учебных произведений на компьютере.</w:t>
      </w:r>
      <w:r>
        <w:rPr>
          <w:color w:val="000000"/>
        </w:rPr>
        <w:t xml:space="preserve"> </w:t>
      </w:r>
    </w:p>
    <w:p w:rsidR="00121AC2" w:rsidRDefault="00C630C7">
      <w:pPr>
        <w:spacing w:after="113"/>
        <w:ind w:left="170" w:right="15"/>
      </w:pPr>
      <w:r>
        <w:lastRenderedPageBreak/>
        <w:t>Пунктуационно правильное, в соответствии с нормами ре</w:t>
      </w:r>
      <w:r>
        <w:t>- чевого этикета, принятыми в стране/странах изучаемого</w:t>
      </w:r>
      <w:r>
        <w:rPr>
          <w:color w:val="000000"/>
        </w:rPr>
        <w:t xml:space="preserve"> </w:t>
      </w:r>
      <w:r>
        <w:t>языка, оформление электронного сообщения личного харак- тера.</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Лексическая сторона речи</w:t>
      </w:r>
      <w:r>
        <w:rPr>
          <w:rFonts w:ascii="Book Antiqua" w:eastAsia="Book Antiqua" w:hAnsi="Book Antiqua" w:cs="Book Antiqua"/>
          <w:b/>
          <w:i/>
          <w:color w:val="000000"/>
        </w:rPr>
        <w:t xml:space="preserve"> </w:t>
      </w:r>
    </w:p>
    <w:p w:rsidR="00121AC2" w:rsidRDefault="00C630C7">
      <w:pPr>
        <w:ind w:left="170" w:right="15"/>
      </w:pPr>
      <w:r>
        <w:t>Распознавание в звучащем и письменном тексте изучен- ных лексических единиц и употребление в устной и пись- мен</w:t>
      </w:r>
      <w:r>
        <w:t>ной речи изученных лексических единиц, обслуживаю- щих ситуации общения в рамках отобранного тематического содержания, с соблюдением существующей нормы лексиче- ской сочетаемости.</w:t>
      </w:r>
      <w:r>
        <w:rPr>
          <w:color w:val="000000"/>
        </w:rPr>
        <w:t xml:space="preserve"> </w:t>
      </w:r>
    </w:p>
    <w:p w:rsidR="00121AC2" w:rsidRDefault="00C630C7">
      <w:pPr>
        <w:ind w:left="170" w:right="15"/>
      </w:pPr>
      <w:r>
        <w:t xml:space="preserve">Распознавание и употребление в речи распространенных реплик-клише речевого </w:t>
      </w:r>
      <w:r>
        <w:t>этикета, наиболее характерных для культуры Китая и других стран изучаемого языка.</w:t>
      </w:r>
      <w:r>
        <w:rPr>
          <w:color w:val="000000"/>
        </w:rPr>
        <w:t xml:space="preserve"> </w:t>
      </w:r>
    </w:p>
    <w:p w:rsidR="00121AC2" w:rsidRDefault="00C630C7">
      <w:pPr>
        <w:ind w:left="170" w:right="15"/>
      </w:pPr>
      <w:r>
        <w:t>Распознавание и употребление в речи ряда интернацио- нальных лексических единиц.</w:t>
      </w:r>
      <w:r>
        <w:rPr>
          <w:color w:val="000000"/>
        </w:rPr>
        <w:t xml:space="preserve"> </w:t>
      </w:r>
    </w:p>
    <w:p w:rsidR="00121AC2" w:rsidRDefault="00C630C7">
      <w:pPr>
        <w:ind w:left="170" w:right="15"/>
      </w:pPr>
      <w:r>
        <w:t>Понимание смысловых особенностей изученных лексиче- ских единиц и употребление слов в соотв</w:t>
      </w:r>
      <w:r>
        <w:t>етствии с нормами лексической сочетаемости.</w:t>
      </w:r>
      <w:r>
        <w:rPr>
          <w:color w:val="000000"/>
        </w:rPr>
        <w:t xml:space="preserve"> </w:t>
      </w:r>
    </w:p>
    <w:p w:rsidR="00121AC2" w:rsidRDefault="00C630C7">
      <w:pPr>
        <w:ind w:left="170" w:right="15"/>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r>
        <w:rPr>
          <w:color w:val="000000"/>
        </w:rPr>
        <w:t xml:space="preserve"> </w:t>
      </w:r>
    </w:p>
    <w:p w:rsidR="00121AC2" w:rsidRDefault="00C630C7">
      <w:pPr>
        <w:spacing w:after="92"/>
        <w:ind w:left="170" w:right="15"/>
      </w:pPr>
      <w:r>
        <w:t>Использование языковой, в том числе контекстуальной, д</w:t>
      </w:r>
      <w:r>
        <w:t>огадки в процессе чтения и аудирования.</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Грамматическая сторона речи</w:t>
      </w:r>
      <w:r>
        <w:rPr>
          <w:rFonts w:ascii="Book Antiqua" w:eastAsia="Book Antiqua" w:hAnsi="Book Antiqua" w:cs="Book Antiqua"/>
          <w:b/>
          <w:i/>
          <w:color w:val="000000"/>
        </w:rPr>
        <w:t xml:space="preserve"> </w:t>
      </w:r>
    </w:p>
    <w:p w:rsidR="00121AC2" w:rsidRDefault="00C630C7">
      <w:pPr>
        <w:ind w:left="384" w:right="15" w:firstLine="0"/>
      </w:pPr>
      <w:r>
        <w:t>Распознавание и употребление в речи: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различных коммуникативных типов предложений: пове- ствовательных (утвердительных и отрицательных), вопроси- тельных (общего вопроса с частицей </w:t>
      </w:r>
      <w:r>
        <w:rPr>
          <w:rFonts w:ascii="KaiTi" w:eastAsia="KaiTi" w:hAnsi="KaiTi" w:cs="KaiTi"/>
        </w:rPr>
        <w:t>吗</w:t>
      </w:r>
      <w:r>
        <w:rPr>
          <w:rFonts w:ascii="KaiTi" w:eastAsia="KaiTi" w:hAnsi="KaiTi" w:cs="KaiTi"/>
        </w:rPr>
        <w:t xml:space="preserve"> </w:t>
      </w:r>
      <w:r>
        <w:t>и в утвердительно- отрицательной форме, специального вопроса с вопроситель- ными местоимениями), побудительных, восклицательных;</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нераспространённых и распространённых простых предло- жений;</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предложений с именным сказуемым со связкой </w:t>
      </w:r>
      <w:r>
        <w:rPr>
          <w:rFonts w:ascii="KaiTi" w:eastAsia="KaiTi" w:hAnsi="KaiTi" w:cs="KaiTi"/>
        </w:rPr>
        <w:t>是</w:t>
      </w:r>
      <w:r>
        <w:rPr>
          <w:rFonts w:ascii="KaiTi" w:eastAsia="KaiTi" w:hAnsi="KaiTi" w:cs="KaiTi"/>
        </w:rPr>
        <w:t xml:space="preserve"> </w:t>
      </w:r>
      <w:r>
        <w:t xml:space="preserve">и без связки </w:t>
      </w:r>
      <w:r>
        <w:rPr>
          <w:rFonts w:ascii="KaiTi" w:eastAsia="KaiTi" w:hAnsi="KaiTi" w:cs="KaiTi"/>
        </w:rPr>
        <w:t>是</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предложений с качественным сказуемым, приветственных фраз с качественным сказуемым;</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предложений с простым глагольным сказуемым;</w:t>
      </w:r>
      <w:r>
        <w:rPr>
          <w:color w:val="000000"/>
        </w:rPr>
        <w:t xml:space="preserve"> </w:t>
      </w:r>
    </w:p>
    <w:p w:rsidR="00121AC2" w:rsidRDefault="00C630C7">
      <w:pPr>
        <w:ind w:left="372" w:right="4" w:hanging="144"/>
      </w:pPr>
      <w:r>
        <w:rPr>
          <w:rFonts w:ascii="Trebuchet MS" w:eastAsia="Trebuchet MS" w:hAnsi="Trebuchet MS" w:cs="Trebuchet MS"/>
          <w:sz w:val="14"/>
        </w:rPr>
        <w:lastRenderedPageBreak/>
        <w:t xml:space="preserve">6 </w:t>
      </w:r>
      <w:r>
        <w:rPr>
          <w:rFonts w:ascii="Book Antiqua" w:eastAsia="Book Antiqua" w:hAnsi="Book Antiqua" w:cs="Book Antiqua"/>
          <w:i/>
        </w:rPr>
        <w:t>предложений с глагольным сказуемым, принимающих двойное дополнение;</w:t>
      </w:r>
      <w:r>
        <w:rPr>
          <w:rFonts w:ascii="Book Antiqua" w:eastAsia="Book Antiqua" w:hAnsi="Book Antiqua" w:cs="Book Antiqua"/>
          <w:i/>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предложений наличия и обладания со сказуемым, в</w:t>
      </w:r>
      <w:r>
        <w:t xml:space="preserve">ыра- женным глаголом </w:t>
      </w:r>
      <w:r>
        <w:rPr>
          <w:rFonts w:ascii="KaiTi" w:eastAsia="KaiTi" w:hAnsi="KaiTi" w:cs="KaiTi"/>
        </w:rPr>
        <w:t>有</w:t>
      </w:r>
      <w:r>
        <w:t>;</w:t>
      </w:r>
      <w:r>
        <w:rPr>
          <w:color w:val="000000"/>
        </w:rPr>
        <w:t xml:space="preserve"> </w:t>
      </w:r>
    </w:p>
    <w:p w:rsidR="00121AC2" w:rsidRDefault="00C630C7">
      <w:pPr>
        <w:ind w:left="372" w:right="4" w:hanging="144"/>
      </w:pPr>
      <w:r>
        <w:rPr>
          <w:rFonts w:ascii="Trebuchet MS" w:eastAsia="Trebuchet MS" w:hAnsi="Trebuchet MS" w:cs="Trebuchet MS"/>
          <w:sz w:val="14"/>
        </w:rPr>
        <w:t xml:space="preserve">6 </w:t>
      </w:r>
      <w:r>
        <w:rPr>
          <w:rFonts w:ascii="Book Antiqua" w:eastAsia="Book Antiqua" w:hAnsi="Book Antiqua" w:cs="Book Antiqua"/>
          <w:i/>
        </w:rPr>
        <w:t>восклицательного предложения по форме «</w:t>
      </w:r>
      <w:r>
        <w:rPr>
          <w:rFonts w:ascii="KaiTi" w:eastAsia="KaiTi" w:hAnsi="KaiTi" w:cs="KaiTi"/>
        </w:rPr>
        <w:t>太</w:t>
      </w:r>
      <w:r>
        <w:rPr>
          <w:rFonts w:ascii="Book Antiqua" w:eastAsia="Book Antiqua" w:hAnsi="Book Antiqua" w:cs="Book Antiqua"/>
          <w:i/>
        </w:rPr>
        <w:t>……</w:t>
      </w:r>
      <w:r>
        <w:rPr>
          <w:rFonts w:ascii="KaiTi" w:eastAsia="KaiTi" w:hAnsi="KaiTi" w:cs="KaiTi"/>
        </w:rPr>
        <w:t>了</w:t>
      </w:r>
      <w:r>
        <w:rPr>
          <w:rFonts w:ascii="Book Antiqua" w:eastAsia="Book Antiqua" w:hAnsi="Book Antiqua" w:cs="Book Antiqua"/>
          <w:i/>
        </w:rPr>
        <w:t xml:space="preserve">!» (с на- речиями </w:t>
      </w:r>
      <w:r>
        <w:rPr>
          <w:rFonts w:ascii="KaiTi" w:eastAsia="KaiTi" w:hAnsi="KaiTi" w:cs="KaiTi"/>
        </w:rPr>
        <w:t>多</w:t>
      </w:r>
      <w:r>
        <w:rPr>
          <w:rFonts w:ascii="Book Antiqua" w:eastAsia="Book Antiqua" w:hAnsi="Book Antiqua" w:cs="Book Antiqua"/>
          <w:i/>
        </w:rPr>
        <w:t xml:space="preserve">, </w:t>
      </w:r>
      <w:r>
        <w:rPr>
          <w:rFonts w:ascii="KaiTi" w:eastAsia="KaiTi" w:hAnsi="KaiTi" w:cs="KaiTi"/>
        </w:rPr>
        <w:t>太</w:t>
      </w:r>
      <w:r>
        <w:rPr>
          <w:rFonts w:ascii="Book Antiqua" w:eastAsia="Book Antiqua" w:hAnsi="Book Antiqua" w:cs="Book Antiqua"/>
          <w:i/>
        </w:rPr>
        <w:t xml:space="preserve">, </w:t>
      </w:r>
      <w:r>
        <w:rPr>
          <w:rFonts w:ascii="KaiTi" w:eastAsia="KaiTi" w:hAnsi="KaiTi" w:cs="KaiTi"/>
        </w:rPr>
        <w:t>真</w:t>
      </w:r>
      <w:r>
        <w:rPr>
          <w:rFonts w:ascii="Book Antiqua" w:eastAsia="Book Antiqua" w:hAnsi="Book Antiqua" w:cs="Book Antiqua"/>
          <w:i/>
        </w:rPr>
        <w:t xml:space="preserve">, </w:t>
      </w:r>
      <w:r>
        <w:rPr>
          <w:rFonts w:ascii="KaiTi" w:eastAsia="KaiTi" w:hAnsi="KaiTi" w:cs="KaiTi"/>
        </w:rPr>
        <w:t>好</w:t>
      </w:r>
      <w:r>
        <w:rPr>
          <w:rFonts w:ascii="KaiTi" w:eastAsia="KaiTi" w:hAnsi="KaiTi" w:cs="KaiTi"/>
        </w:rPr>
        <w:t xml:space="preserve"> </w:t>
      </w:r>
      <w:r>
        <w:rPr>
          <w:rFonts w:ascii="Book Antiqua" w:eastAsia="Book Antiqua" w:hAnsi="Book Antiqua" w:cs="Book Antiqua"/>
          <w:i/>
        </w:rPr>
        <w:t xml:space="preserve">и фразовыми частицами </w:t>
      </w:r>
      <w:r>
        <w:rPr>
          <w:rFonts w:ascii="KaiTi" w:eastAsia="KaiTi" w:hAnsi="KaiTi" w:cs="KaiTi"/>
        </w:rPr>
        <w:t>了</w:t>
      </w:r>
      <w:r>
        <w:rPr>
          <w:rFonts w:ascii="Book Antiqua" w:eastAsia="Book Antiqua" w:hAnsi="Book Antiqua" w:cs="Book Antiqua"/>
          <w:i/>
        </w:rPr>
        <w:t xml:space="preserve">, </w:t>
      </w:r>
      <w:r>
        <w:rPr>
          <w:rFonts w:ascii="KaiTi" w:eastAsia="KaiTi" w:hAnsi="KaiTi" w:cs="KaiTi"/>
        </w:rPr>
        <w:t>啊</w:t>
      </w:r>
      <w:r>
        <w:rPr>
          <w:rFonts w:ascii="Book Antiqua" w:eastAsia="Book Antiqua" w:hAnsi="Book Antiqua" w:cs="Book Antiqua"/>
          <w:i/>
        </w:rPr>
        <w:t xml:space="preserve">, </w:t>
      </w:r>
      <w:r>
        <w:rPr>
          <w:rFonts w:ascii="KaiTi" w:eastAsia="KaiTi" w:hAnsi="KaiTi" w:cs="KaiTi"/>
        </w:rPr>
        <w:t>啦</w:t>
      </w:r>
      <w:r>
        <w:rPr>
          <w:rFonts w:ascii="Book Antiqua" w:eastAsia="Book Antiqua" w:hAnsi="Book Antiqua" w:cs="Book Antiqua"/>
          <w:i/>
        </w:rPr>
        <w:t>);</w:t>
      </w:r>
      <w:r>
        <w:rPr>
          <w:rFonts w:ascii="Book Antiqua" w:eastAsia="Book Antiqua" w:hAnsi="Book Antiqua" w:cs="Book Antiqua"/>
          <w:i/>
          <w:color w:val="000000"/>
        </w:rPr>
        <w:t xml:space="preserve"> </w:t>
      </w:r>
    </w:p>
    <w:p w:rsidR="00121AC2" w:rsidRDefault="00121AC2">
      <w:pPr>
        <w:sectPr w:rsidR="00121AC2">
          <w:headerReference w:type="even" r:id="rId212"/>
          <w:headerReference w:type="default" r:id="rId213"/>
          <w:footerReference w:type="even" r:id="rId214"/>
          <w:footerReference w:type="default" r:id="rId215"/>
          <w:headerReference w:type="first" r:id="rId216"/>
          <w:footerReference w:type="first" r:id="rId217"/>
          <w:pgSz w:w="7831" w:h="12019"/>
          <w:pgMar w:top="726" w:right="727" w:bottom="1100" w:left="581" w:header="720" w:footer="573" w:gutter="0"/>
          <w:cols w:space="720"/>
        </w:sectPr>
      </w:pPr>
    </w:p>
    <w:p w:rsidR="00121AC2" w:rsidRDefault="00C630C7">
      <w:pPr>
        <w:ind w:left="236" w:right="4" w:hanging="8"/>
      </w:pPr>
      <w:r>
        <w:rPr>
          <w:rFonts w:ascii="Book Antiqua" w:eastAsia="Book Antiqua" w:hAnsi="Book Antiqua" w:cs="Book Antiqua"/>
          <w:i/>
        </w:rPr>
        <w:lastRenderedPageBreak/>
        <w:t>последовательно-связанных предложений;</w:t>
      </w:r>
      <w:r>
        <w:rPr>
          <w:rFonts w:ascii="Book Antiqua" w:eastAsia="Book Antiqua" w:hAnsi="Book Antiqua" w:cs="Book Antiqua"/>
          <w:i/>
          <w:color w:val="000000"/>
        </w:rPr>
        <w:t xml:space="preserve"> </w:t>
      </w:r>
    </w:p>
    <w:p w:rsidR="00121AC2" w:rsidRDefault="00C630C7">
      <w:pPr>
        <w:ind w:left="228" w:right="4" w:hanging="144"/>
      </w:pPr>
      <w:r>
        <w:rPr>
          <w:rFonts w:ascii="Trebuchet MS" w:eastAsia="Trebuchet MS" w:hAnsi="Trebuchet MS" w:cs="Trebuchet MS"/>
          <w:sz w:val="14"/>
        </w:rPr>
        <w:t xml:space="preserve">6 </w:t>
      </w:r>
      <w:r>
        <w:rPr>
          <w:rFonts w:ascii="Book Antiqua" w:eastAsia="Book Antiqua" w:hAnsi="Book Antiqua" w:cs="Book Antiqua"/>
          <w:i/>
        </w:rPr>
        <w:t>субъектно-предикативной структуры/глагольного слово- сочетания в роли подлежащего;</w:t>
      </w:r>
      <w:r>
        <w:rPr>
          <w:rFonts w:ascii="Book Antiqua" w:eastAsia="Book Antiqua" w:hAnsi="Book Antiqua" w:cs="Book Antiqua"/>
          <w:i/>
          <w:color w:val="000000"/>
        </w:rPr>
        <w:t xml:space="preserve"> </w:t>
      </w:r>
    </w:p>
    <w:p w:rsidR="00121AC2" w:rsidRDefault="00C630C7">
      <w:pPr>
        <w:ind w:left="228" w:right="15" w:hanging="144"/>
      </w:pPr>
      <w:r>
        <w:rPr>
          <w:rFonts w:ascii="Trebuchet MS" w:eastAsia="Trebuchet MS" w:hAnsi="Trebuchet MS" w:cs="Trebuchet MS"/>
          <w:sz w:val="14"/>
        </w:rPr>
        <w:t xml:space="preserve">6 </w:t>
      </w:r>
      <w:r>
        <w:t>фраз, выражающих приветствие и прощание, благодар- н</w:t>
      </w:r>
      <w:r>
        <w:t xml:space="preserve">ость и ответ на нее, предложение/приглашение и ответ на него, одобрение и комплименты; фраз, выражающих просьбу, с глаголом </w:t>
      </w:r>
      <w:r>
        <w:rPr>
          <w:rFonts w:ascii="KaiTi" w:eastAsia="KaiTi" w:hAnsi="KaiTi" w:cs="KaiTi"/>
        </w:rPr>
        <w:t>请</w:t>
      </w:r>
      <w:r>
        <w:t>;</w:t>
      </w:r>
      <w:r>
        <w:rPr>
          <w:color w:val="000000"/>
        </w:rPr>
        <w:t xml:space="preserve"> </w:t>
      </w:r>
    </w:p>
    <w:p w:rsidR="00121AC2" w:rsidRDefault="00C630C7">
      <w:pPr>
        <w:ind w:left="228" w:right="15" w:hanging="144"/>
      </w:pPr>
      <w:r>
        <w:rPr>
          <w:rFonts w:ascii="Trebuchet MS" w:eastAsia="Trebuchet MS" w:hAnsi="Trebuchet MS" w:cs="Trebuchet MS"/>
          <w:sz w:val="14"/>
        </w:rPr>
        <w:t xml:space="preserve">6 </w:t>
      </w:r>
      <w:r>
        <w:t xml:space="preserve">личных местоимений (в единственном и множественном числах с использованием суффикса </w:t>
      </w:r>
      <w:r>
        <w:rPr>
          <w:rFonts w:ascii="KaiTi" w:eastAsia="KaiTi" w:hAnsi="KaiTi" w:cs="KaiTi"/>
        </w:rPr>
        <w:t>们</w:t>
      </w:r>
      <w:r>
        <w:t>);</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притяжательных местоимений;</w:t>
      </w:r>
      <w:r>
        <w:rPr>
          <w:color w:val="000000"/>
        </w:rPr>
        <w:t xml:space="preserve"> </w:t>
      </w:r>
    </w:p>
    <w:p w:rsidR="00121AC2" w:rsidRDefault="00C630C7">
      <w:pPr>
        <w:ind w:left="228" w:right="4" w:hanging="144"/>
      </w:pPr>
      <w:r>
        <w:rPr>
          <w:rFonts w:ascii="Trebuchet MS" w:eastAsia="Trebuchet MS" w:hAnsi="Trebuchet MS" w:cs="Trebuchet MS"/>
          <w:sz w:val="14"/>
        </w:rPr>
        <w:t xml:space="preserve">6 </w:t>
      </w:r>
      <w:r>
        <w:t>вопросительных местоимений (</w:t>
      </w:r>
      <w:r>
        <w:rPr>
          <w:rFonts w:ascii="KaiTi" w:eastAsia="KaiTi" w:hAnsi="KaiTi" w:cs="KaiTi"/>
        </w:rPr>
        <w:t>谁</w:t>
      </w:r>
      <w:r>
        <w:t xml:space="preserve">, </w:t>
      </w:r>
      <w:r>
        <w:rPr>
          <w:rFonts w:ascii="KaiTi" w:eastAsia="KaiTi" w:hAnsi="KaiTi" w:cs="KaiTi"/>
        </w:rPr>
        <w:t>什么</w:t>
      </w:r>
      <w:r>
        <w:t xml:space="preserve">, </w:t>
      </w:r>
      <w:r>
        <w:rPr>
          <w:rFonts w:ascii="KaiTi" w:eastAsia="KaiTi" w:hAnsi="KaiTi" w:cs="KaiTi"/>
        </w:rPr>
        <w:t>哪</w:t>
      </w:r>
      <w:r>
        <w:t xml:space="preserve">, </w:t>
      </w:r>
      <w:r>
        <w:rPr>
          <w:rFonts w:ascii="KaiTi" w:eastAsia="KaiTi" w:hAnsi="KaiTi" w:cs="KaiTi"/>
        </w:rPr>
        <w:t>几</w:t>
      </w:r>
      <w:r>
        <w:t xml:space="preserve">, </w:t>
      </w:r>
      <w:r>
        <w:rPr>
          <w:rFonts w:ascii="KaiTi" w:eastAsia="KaiTi" w:hAnsi="KaiTi" w:cs="KaiTi"/>
        </w:rPr>
        <w:t>多大</w:t>
      </w:r>
      <w:r>
        <w:t xml:space="preserve">, </w:t>
      </w:r>
      <w:r>
        <w:rPr>
          <w:rFonts w:ascii="KaiTi" w:eastAsia="KaiTi" w:hAnsi="KaiTi" w:cs="KaiTi"/>
        </w:rPr>
        <w:t>多少</w:t>
      </w:r>
      <w:r>
        <w:rPr>
          <w:rFonts w:ascii="Book Antiqua" w:eastAsia="Book Antiqua" w:hAnsi="Book Antiqua" w:cs="Book Antiqua"/>
          <w:i/>
        </w:rPr>
        <w:t xml:space="preserve">, </w:t>
      </w:r>
      <w:r>
        <w:rPr>
          <w:rFonts w:ascii="KaiTi" w:eastAsia="KaiTi" w:hAnsi="KaiTi" w:cs="KaiTi"/>
        </w:rPr>
        <w:t>怎么样</w:t>
      </w:r>
      <w:r>
        <w:rPr>
          <w:rFonts w:ascii="KaiTi" w:eastAsia="KaiTi" w:hAnsi="KaiTi" w:cs="KaiTi"/>
        </w:rPr>
        <w:t xml:space="preserve"> </w:t>
      </w:r>
      <w:r>
        <w:rPr>
          <w:rFonts w:ascii="Book Antiqua" w:eastAsia="Book Antiqua" w:hAnsi="Book Antiqua" w:cs="Book Antiqua"/>
          <w:i/>
        </w:rPr>
        <w:t xml:space="preserve">(в том числе для запроса оценки), </w:t>
      </w:r>
      <w:r>
        <w:rPr>
          <w:rFonts w:ascii="KaiTi" w:eastAsia="KaiTi" w:hAnsi="KaiTi" w:cs="KaiTi"/>
        </w:rPr>
        <w:t>为什么</w:t>
      </w:r>
      <w:r>
        <w:rPr>
          <w:rFonts w:ascii="Book Antiqua" w:eastAsia="Book Antiqua" w:hAnsi="Book Antiqua" w:cs="Book Antiqua"/>
          <w:i/>
        </w:rPr>
        <w:t xml:space="preserve">, </w:t>
      </w:r>
      <w:r>
        <w:rPr>
          <w:rFonts w:ascii="KaiTi" w:eastAsia="KaiTi" w:hAnsi="KaiTi" w:cs="KaiTi"/>
        </w:rPr>
        <w:t>怎么</w:t>
      </w:r>
      <w:r>
        <w:rPr>
          <w:rFonts w:ascii="KaiTi" w:eastAsia="KaiTi" w:hAnsi="KaiTi" w:cs="KaiTi"/>
        </w:rPr>
        <w:t xml:space="preserve"> </w:t>
      </w:r>
      <w:r>
        <w:rPr>
          <w:rFonts w:ascii="Book Antiqua" w:eastAsia="Book Antiqua" w:hAnsi="Book Antiqua" w:cs="Book Antiqua"/>
          <w:i/>
        </w:rPr>
        <w:t>(в том числе в значении «почему»));</w:t>
      </w:r>
      <w:r>
        <w:rPr>
          <w:rFonts w:ascii="Book Antiqua" w:eastAsia="Book Antiqua" w:hAnsi="Book Antiqua" w:cs="Book Antiqua"/>
          <w:i/>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вопросительного притяжательного местоимения </w:t>
      </w:r>
      <w:r>
        <w:rPr>
          <w:rFonts w:ascii="KaiTi" w:eastAsia="KaiTi" w:hAnsi="KaiTi" w:cs="KaiTi"/>
        </w:rPr>
        <w:t>谁的</w:t>
      </w:r>
      <w:r>
        <w:t>;</w:t>
      </w:r>
      <w:r>
        <w:rPr>
          <w:color w:val="000000"/>
        </w:rPr>
        <w:t xml:space="preserve"> </w:t>
      </w:r>
    </w:p>
    <w:p w:rsidR="00121AC2" w:rsidRDefault="00C630C7">
      <w:pPr>
        <w:ind w:left="228" w:right="15" w:hanging="144"/>
      </w:pPr>
      <w:r>
        <w:rPr>
          <w:rFonts w:ascii="Trebuchet MS" w:eastAsia="Trebuchet MS" w:hAnsi="Trebuchet MS" w:cs="Trebuchet MS"/>
          <w:sz w:val="14"/>
        </w:rPr>
        <w:t xml:space="preserve">6 </w:t>
      </w:r>
      <w:r>
        <w:t xml:space="preserve">вопросительного слова </w:t>
      </w:r>
      <w:r>
        <w:rPr>
          <w:rFonts w:ascii="KaiTi" w:eastAsia="KaiTi" w:hAnsi="KaiTi" w:cs="KaiTi"/>
        </w:rPr>
        <w:t>什么</w:t>
      </w:r>
      <w:r>
        <w:rPr>
          <w:rFonts w:ascii="KaiTi" w:eastAsia="KaiTi" w:hAnsi="KaiTi" w:cs="KaiTi"/>
        </w:rPr>
        <w:t xml:space="preserve"> </w:t>
      </w:r>
      <w:r>
        <w:t>в значении «какой» и в роли дополнения;</w:t>
      </w:r>
      <w:r>
        <w:rPr>
          <w:color w:val="000000"/>
        </w:rPr>
        <w:t xml:space="preserve"> </w:t>
      </w:r>
    </w:p>
    <w:p w:rsidR="00121AC2" w:rsidRDefault="00C630C7">
      <w:pPr>
        <w:ind w:left="228" w:right="15" w:hanging="144"/>
      </w:pPr>
      <w:r>
        <w:rPr>
          <w:rFonts w:ascii="Trebuchet MS" w:eastAsia="Trebuchet MS" w:hAnsi="Trebuchet MS" w:cs="Trebuchet MS"/>
          <w:sz w:val="14"/>
        </w:rPr>
        <w:t xml:space="preserve">6 </w:t>
      </w:r>
      <w:r>
        <w:t xml:space="preserve">существительных (в единственном и множественном чис- лах с использованием суффикса </w:t>
      </w:r>
      <w:r>
        <w:rPr>
          <w:rFonts w:ascii="KaiTi" w:eastAsia="KaiTi" w:hAnsi="KaiTi" w:cs="KaiTi"/>
        </w:rPr>
        <w:t>们</w:t>
      </w:r>
      <w:r>
        <w:t>);</w:t>
      </w:r>
      <w:r>
        <w:rPr>
          <w:color w:val="000000"/>
        </w:rPr>
        <w:t xml:space="preserve"> </w:t>
      </w:r>
    </w:p>
    <w:p w:rsidR="00121AC2" w:rsidRDefault="00C630C7">
      <w:pPr>
        <w:ind w:left="228" w:right="4" w:hanging="144"/>
      </w:pPr>
      <w:r>
        <w:rPr>
          <w:rFonts w:ascii="Trebuchet MS" w:eastAsia="Trebuchet MS" w:hAnsi="Trebuchet MS" w:cs="Trebuchet MS"/>
          <w:sz w:val="14"/>
        </w:rPr>
        <w:t xml:space="preserve">6 </w:t>
      </w:r>
      <w:r>
        <w:rPr>
          <w:rFonts w:ascii="Book Antiqua" w:eastAsia="Book Antiqua" w:hAnsi="Book Antiqua" w:cs="Book Antiqua"/>
          <w:i/>
        </w:rPr>
        <w:t>принципов конверсионной омонимии в китайском языке (</w:t>
      </w:r>
      <w:r>
        <w:rPr>
          <w:rFonts w:ascii="KaiTi" w:eastAsia="KaiTi" w:hAnsi="KaiTi" w:cs="KaiTi"/>
        </w:rPr>
        <w:t>爱好</w:t>
      </w:r>
      <w:r>
        <w:rPr>
          <w:rFonts w:ascii="KaiTi" w:eastAsia="KaiTi" w:hAnsi="KaiTi" w:cs="KaiTi"/>
        </w:rPr>
        <w:t xml:space="preserve"> </w:t>
      </w:r>
      <w:r>
        <w:rPr>
          <w:rFonts w:ascii="Book Antiqua" w:eastAsia="Book Antiqua" w:hAnsi="Book Antiqua" w:cs="Book Antiqua"/>
          <w:i/>
        </w:rPr>
        <w:t>и др.);</w:t>
      </w:r>
      <w:r>
        <w:rPr>
          <w:rFonts w:ascii="Book Antiqua" w:eastAsia="Book Antiqua" w:hAnsi="Book Antiqua" w:cs="Book Antiqua"/>
          <w:i/>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определительного служебного слова (структурной частицы)</w:t>
      </w:r>
      <w:r>
        <w:rPr>
          <w:color w:val="000000"/>
        </w:rPr>
        <w:t xml:space="preserve"> </w:t>
      </w:r>
      <w:r>
        <w:rPr>
          <w:rFonts w:ascii="KaiTi" w:eastAsia="KaiTi" w:hAnsi="KaiTi" w:cs="KaiTi"/>
        </w:rPr>
        <w:t>的</w:t>
      </w:r>
      <w:r>
        <w:t>;</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имён собственных, способов построения </w:t>
      </w:r>
      <w:r>
        <w:t>имён по-китайски;</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отрицательных частиц </w:t>
      </w:r>
      <w:r>
        <w:rPr>
          <w:rFonts w:ascii="KaiTi" w:eastAsia="KaiTi" w:hAnsi="KaiTi" w:cs="KaiTi"/>
        </w:rPr>
        <w:t>不</w:t>
      </w:r>
      <w:r>
        <w:t xml:space="preserve">, </w:t>
      </w:r>
      <w:r>
        <w:rPr>
          <w:rFonts w:ascii="KaiTi" w:eastAsia="KaiTi" w:hAnsi="KaiTi" w:cs="KaiTi"/>
        </w:rPr>
        <w:t>没</w:t>
      </w:r>
      <w:r>
        <w:t>;</w:t>
      </w:r>
      <w:r>
        <w:rPr>
          <w:color w:val="000000"/>
        </w:rPr>
        <w:t xml:space="preserve"> </w:t>
      </w:r>
    </w:p>
    <w:p w:rsidR="00121AC2" w:rsidRDefault="00C630C7">
      <w:pPr>
        <w:ind w:left="228" w:right="15" w:hanging="144"/>
      </w:pPr>
      <w:r>
        <w:rPr>
          <w:rFonts w:ascii="Trebuchet MS" w:eastAsia="Trebuchet MS" w:hAnsi="Trebuchet MS" w:cs="Trebuchet MS"/>
          <w:sz w:val="14"/>
        </w:rPr>
        <w:t xml:space="preserve">6 </w:t>
      </w:r>
      <w:r>
        <w:t xml:space="preserve">глаголов и глагольно-объектных словосочетаний </w:t>
      </w:r>
      <w:r>
        <w:rPr>
          <w:rFonts w:ascii="Book Antiqua" w:eastAsia="Book Antiqua" w:hAnsi="Book Antiqua" w:cs="Book Antiqua"/>
          <w:i/>
        </w:rPr>
        <w:t>(</w:t>
      </w:r>
      <w:r>
        <w:rPr>
          <w:rFonts w:ascii="KaiTi" w:eastAsia="KaiTi" w:hAnsi="KaiTi" w:cs="KaiTi"/>
        </w:rPr>
        <w:t>见面</w:t>
      </w:r>
      <w:r>
        <w:rPr>
          <w:rFonts w:ascii="KaiTi" w:eastAsia="KaiTi" w:hAnsi="KaiTi" w:cs="KaiTi"/>
        </w:rPr>
        <w:t xml:space="preserve"> </w:t>
      </w:r>
      <w:r>
        <w:rPr>
          <w:rFonts w:ascii="Book Antiqua" w:eastAsia="Book Antiqua" w:hAnsi="Book Antiqua" w:cs="Book Antiqua"/>
          <w:i/>
        </w:rPr>
        <w:t>и т.д.);</w:t>
      </w:r>
      <w:r>
        <w:rPr>
          <w:rFonts w:ascii="Book Antiqua" w:eastAsia="Book Antiqua" w:hAnsi="Book Antiqua" w:cs="Book Antiqua"/>
          <w:i/>
          <w:color w:val="000000"/>
        </w:rPr>
        <w:t xml:space="preserve"> </w:t>
      </w:r>
    </w:p>
    <w:p w:rsidR="00121AC2" w:rsidRDefault="00C630C7">
      <w:pPr>
        <w:ind w:left="229" w:right="4" w:hanging="142"/>
      </w:pPr>
      <w:r>
        <w:rPr>
          <w:rFonts w:ascii="Trebuchet MS" w:eastAsia="Trebuchet MS" w:hAnsi="Trebuchet MS" w:cs="Trebuchet MS"/>
          <w:sz w:val="14"/>
        </w:rPr>
        <w:t xml:space="preserve">6 </w:t>
      </w:r>
      <w:r>
        <w:rPr>
          <w:rFonts w:ascii="Book Antiqua" w:eastAsia="Book Antiqua" w:hAnsi="Book Antiqua" w:cs="Book Antiqua"/>
          <w:i/>
        </w:rPr>
        <w:t xml:space="preserve">глаголов </w:t>
      </w:r>
      <w:r>
        <w:rPr>
          <w:rFonts w:ascii="KaiTi" w:eastAsia="KaiTi" w:hAnsi="KaiTi" w:cs="KaiTi"/>
        </w:rPr>
        <w:t>打算</w:t>
      </w:r>
      <w:r>
        <w:rPr>
          <w:rFonts w:ascii="KaiTi" w:eastAsia="KaiTi" w:hAnsi="KaiTi" w:cs="KaiTi"/>
        </w:rPr>
        <w:t xml:space="preserve"> </w:t>
      </w:r>
      <w:r>
        <w:rPr>
          <w:rFonts w:ascii="Book Antiqua" w:eastAsia="Book Antiqua" w:hAnsi="Book Antiqua" w:cs="Book Antiqua"/>
          <w:i/>
        </w:rPr>
        <w:t xml:space="preserve">и </w:t>
      </w:r>
      <w:r>
        <w:rPr>
          <w:rFonts w:ascii="KaiTi" w:eastAsia="KaiTi" w:hAnsi="KaiTi" w:cs="KaiTi"/>
        </w:rPr>
        <w:t>来</w:t>
      </w:r>
      <w:r>
        <w:rPr>
          <w:rFonts w:ascii="KaiTi" w:eastAsia="KaiTi" w:hAnsi="KaiTi" w:cs="KaiTi"/>
        </w:rPr>
        <w:t xml:space="preserve"> </w:t>
      </w:r>
      <w:r>
        <w:rPr>
          <w:rFonts w:ascii="Book Antiqua" w:eastAsia="Book Antiqua" w:hAnsi="Book Antiqua" w:cs="Book Antiqua"/>
          <w:i/>
        </w:rPr>
        <w:t>в значении «намереваться», глаголов</w:t>
      </w:r>
      <w:r>
        <w:rPr>
          <w:rFonts w:ascii="Book Antiqua" w:eastAsia="Book Antiqua" w:hAnsi="Book Antiqua" w:cs="Book Antiqua"/>
          <w:i/>
          <w:color w:val="000000"/>
        </w:rPr>
        <w:t xml:space="preserve"> </w:t>
      </w:r>
      <w:r>
        <w:rPr>
          <w:rFonts w:ascii="KaiTi" w:eastAsia="KaiTi" w:hAnsi="KaiTi" w:cs="KaiTi"/>
        </w:rPr>
        <w:t>觉得</w:t>
      </w:r>
      <w:r>
        <w:rPr>
          <w:rFonts w:ascii="Book Antiqua" w:eastAsia="Book Antiqua" w:hAnsi="Book Antiqua" w:cs="Book Antiqua"/>
          <w:i/>
        </w:rPr>
        <w:t xml:space="preserve">, </w:t>
      </w:r>
      <w:r>
        <w:rPr>
          <w:rFonts w:ascii="KaiTi" w:eastAsia="KaiTi" w:hAnsi="KaiTi" w:cs="KaiTi"/>
        </w:rPr>
        <w:t>建议</w:t>
      </w:r>
      <w:r>
        <w:rPr>
          <w:rFonts w:ascii="KaiTi" w:eastAsia="KaiTi" w:hAnsi="KaiTi" w:cs="KaiTi"/>
        </w:rPr>
        <w:t xml:space="preserve"> </w:t>
      </w:r>
      <w:r>
        <w:rPr>
          <w:rFonts w:ascii="Book Antiqua" w:eastAsia="Book Antiqua" w:hAnsi="Book Antiqua" w:cs="Book Antiqua"/>
          <w:i/>
        </w:rPr>
        <w:t>и др.;</w:t>
      </w:r>
      <w:r>
        <w:rPr>
          <w:rFonts w:ascii="Book Antiqua" w:eastAsia="Book Antiqua" w:hAnsi="Book Antiqua" w:cs="Book Antiqua"/>
          <w:i/>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глагола </w:t>
      </w:r>
      <w:r>
        <w:rPr>
          <w:rFonts w:ascii="KaiTi" w:eastAsia="KaiTi" w:hAnsi="KaiTi" w:cs="KaiTi"/>
        </w:rPr>
        <w:t>借</w:t>
      </w:r>
      <w:r>
        <w:rPr>
          <w:rFonts w:ascii="KaiTi" w:eastAsia="KaiTi" w:hAnsi="KaiTi" w:cs="KaiTi"/>
        </w:rPr>
        <w:t xml:space="preserve"> </w:t>
      </w:r>
      <w:r>
        <w:t>в значениях «брать в долг» и «давать в долг»;</w:t>
      </w:r>
      <w:r>
        <w:rPr>
          <w:color w:val="000000"/>
        </w:rPr>
        <w:t xml:space="preserve"> </w:t>
      </w:r>
    </w:p>
    <w:p w:rsidR="00121AC2" w:rsidRDefault="00C630C7">
      <w:pPr>
        <w:ind w:left="95" w:right="4" w:hanging="8"/>
      </w:pPr>
      <w:r>
        <w:rPr>
          <w:rFonts w:ascii="Trebuchet MS" w:eastAsia="Trebuchet MS" w:hAnsi="Trebuchet MS" w:cs="Trebuchet MS"/>
          <w:sz w:val="14"/>
        </w:rPr>
        <w:t xml:space="preserve">6 </w:t>
      </w:r>
      <w:r>
        <w:rPr>
          <w:rFonts w:ascii="Book Antiqua" w:eastAsia="Book Antiqua" w:hAnsi="Book Antiqua" w:cs="Book Antiqua"/>
          <w:i/>
        </w:rPr>
        <w:t>вспомогательног</w:t>
      </w:r>
      <w:r>
        <w:rPr>
          <w:rFonts w:ascii="Book Antiqua" w:eastAsia="Book Antiqua" w:hAnsi="Book Antiqua" w:cs="Book Antiqua"/>
          <w:i/>
        </w:rPr>
        <w:t xml:space="preserve">о глагола </w:t>
      </w:r>
      <w:r>
        <w:rPr>
          <w:rFonts w:ascii="KaiTi" w:eastAsia="KaiTi" w:hAnsi="KaiTi" w:cs="KaiTi"/>
        </w:rPr>
        <w:t>可能</w:t>
      </w:r>
      <w:r>
        <w:rPr>
          <w:rFonts w:ascii="Book Antiqua" w:eastAsia="Book Antiqua" w:hAnsi="Book Antiqua" w:cs="Book Antiqua"/>
          <w:i/>
        </w:rPr>
        <w:t>;</w:t>
      </w:r>
      <w:r>
        <w:rPr>
          <w:rFonts w:ascii="Book Antiqua" w:eastAsia="Book Antiqua" w:hAnsi="Book Antiqua" w:cs="Book Antiqua"/>
          <w:i/>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модально-подобного глагола </w:t>
      </w:r>
      <w:r>
        <w:rPr>
          <w:rFonts w:ascii="KaiTi" w:eastAsia="KaiTi" w:hAnsi="KaiTi" w:cs="KaiTi"/>
        </w:rPr>
        <w:t>喜欢</w:t>
      </w:r>
      <w:r>
        <w:rPr>
          <w:rFonts w:ascii="KaiTi" w:eastAsia="KaiTi" w:hAnsi="KaiTi" w:cs="KaiTi"/>
        </w:rPr>
        <w:t xml:space="preserve"> </w:t>
      </w:r>
      <w:r>
        <w:t>с дополнением;</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модальных глаголов желания и потребности (</w:t>
      </w:r>
      <w:r>
        <w:rPr>
          <w:rFonts w:ascii="KaiTi" w:eastAsia="KaiTi" w:hAnsi="KaiTi" w:cs="KaiTi"/>
        </w:rPr>
        <w:t>想</w:t>
      </w:r>
      <w:r>
        <w:t xml:space="preserve">, </w:t>
      </w:r>
      <w:r>
        <w:rPr>
          <w:rFonts w:ascii="KaiTi" w:eastAsia="KaiTi" w:hAnsi="KaiTi" w:cs="KaiTi"/>
        </w:rPr>
        <w:t>要</w:t>
      </w:r>
      <w:r>
        <w:t>);</w:t>
      </w:r>
      <w:r>
        <w:rPr>
          <w:color w:val="000000"/>
        </w:rPr>
        <w:t xml:space="preserve"> </w:t>
      </w:r>
    </w:p>
    <w:p w:rsidR="00121AC2" w:rsidRDefault="00C630C7">
      <w:pPr>
        <w:ind w:left="228" w:right="15" w:hanging="144"/>
      </w:pPr>
      <w:r>
        <w:rPr>
          <w:rFonts w:ascii="Trebuchet MS" w:eastAsia="Trebuchet MS" w:hAnsi="Trebuchet MS" w:cs="Trebuchet MS"/>
          <w:sz w:val="14"/>
        </w:rPr>
        <w:t xml:space="preserve">6 </w:t>
      </w:r>
      <w:r>
        <w:t>модальных глаголов возможности, умения, способности (</w:t>
      </w:r>
      <w:r>
        <w:rPr>
          <w:rFonts w:ascii="KaiTi" w:eastAsia="KaiTi" w:hAnsi="KaiTi" w:cs="KaiTi"/>
        </w:rPr>
        <w:t>会</w:t>
      </w:r>
      <w:r>
        <w:t xml:space="preserve">, </w:t>
      </w:r>
      <w:r>
        <w:rPr>
          <w:rFonts w:ascii="KaiTi" w:eastAsia="KaiTi" w:hAnsi="KaiTi" w:cs="KaiTi"/>
        </w:rPr>
        <w:t>可以</w:t>
      </w:r>
      <w:r>
        <w:t xml:space="preserve">, </w:t>
      </w:r>
      <w:r>
        <w:rPr>
          <w:rFonts w:ascii="KaiTi" w:eastAsia="KaiTi" w:hAnsi="KaiTi" w:cs="KaiTi"/>
        </w:rPr>
        <w:t>能</w:t>
      </w:r>
      <w:r>
        <w:t>);</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побудительных глаголов (</w:t>
      </w:r>
      <w:r>
        <w:rPr>
          <w:rFonts w:ascii="KaiTi" w:eastAsia="KaiTi" w:hAnsi="KaiTi" w:cs="KaiTi"/>
        </w:rPr>
        <w:t>让</w:t>
      </w:r>
      <w:r>
        <w:rPr>
          <w:rFonts w:ascii="KaiTi" w:eastAsia="KaiTi" w:hAnsi="KaiTi" w:cs="KaiTi"/>
        </w:rPr>
        <w:t xml:space="preserve"> </w:t>
      </w:r>
      <w:r>
        <w:t>и другие);</w:t>
      </w:r>
      <w:r>
        <w:rPr>
          <w:color w:val="000000"/>
        </w:rPr>
        <w:t xml:space="preserve"> </w:t>
      </w:r>
    </w:p>
    <w:p w:rsidR="00121AC2" w:rsidRDefault="00C630C7">
      <w:pPr>
        <w:ind w:left="95" w:right="4" w:hanging="8"/>
      </w:pPr>
      <w:r>
        <w:rPr>
          <w:rFonts w:ascii="Trebuchet MS" w:eastAsia="Trebuchet MS" w:hAnsi="Trebuchet MS" w:cs="Trebuchet MS"/>
          <w:sz w:val="14"/>
        </w:rPr>
        <w:t xml:space="preserve">6 </w:t>
      </w:r>
      <w:r>
        <w:rPr>
          <w:rFonts w:ascii="Book Antiqua" w:eastAsia="Book Antiqua" w:hAnsi="Book Antiqua" w:cs="Book Antiqua"/>
          <w:i/>
        </w:rPr>
        <w:t xml:space="preserve">модальных глаголов </w:t>
      </w:r>
      <w:r>
        <w:rPr>
          <w:rFonts w:ascii="Book Antiqua" w:eastAsia="Book Antiqua" w:hAnsi="Book Antiqua" w:cs="Book Antiqua"/>
          <w:i/>
        </w:rPr>
        <w:t xml:space="preserve">долженствования ( </w:t>
      </w:r>
      <w:r>
        <w:rPr>
          <w:rFonts w:ascii="KaiTi" w:eastAsia="KaiTi" w:hAnsi="KaiTi" w:cs="KaiTi"/>
        </w:rPr>
        <w:t>要</w:t>
      </w:r>
      <w:r>
        <w:rPr>
          <w:rFonts w:ascii="Book Antiqua" w:eastAsia="Book Antiqua" w:hAnsi="Book Antiqua" w:cs="Book Antiqua"/>
          <w:i/>
        </w:rPr>
        <w:t xml:space="preserve">, </w:t>
      </w:r>
      <w:r>
        <w:rPr>
          <w:rFonts w:ascii="KaiTi" w:eastAsia="KaiTi" w:hAnsi="KaiTi" w:cs="KaiTi"/>
        </w:rPr>
        <w:t>应该</w:t>
      </w:r>
      <w:r>
        <w:rPr>
          <w:rFonts w:ascii="Book Antiqua" w:eastAsia="Book Antiqua" w:hAnsi="Book Antiqua" w:cs="Book Antiqua"/>
          <w:i/>
        </w:rPr>
        <w:t>);</w:t>
      </w:r>
      <w:r>
        <w:rPr>
          <w:rFonts w:ascii="Book Antiqua" w:eastAsia="Book Antiqua" w:hAnsi="Book Antiqua" w:cs="Book Antiqua"/>
          <w:i/>
          <w:color w:val="000000"/>
        </w:rPr>
        <w:t xml:space="preserve"> </w:t>
      </w:r>
    </w:p>
    <w:p w:rsidR="00121AC2" w:rsidRDefault="00C630C7">
      <w:pPr>
        <w:ind w:left="87" w:right="15" w:firstLine="0"/>
      </w:pPr>
      <w:r>
        <w:rPr>
          <w:rFonts w:ascii="Trebuchet MS" w:eastAsia="Trebuchet MS" w:hAnsi="Trebuchet MS" w:cs="Trebuchet MS"/>
          <w:sz w:val="14"/>
        </w:rPr>
        <w:t xml:space="preserve">6 </w:t>
      </w:r>
      <w:r>
        <w:t>побудительных глаголов (</w:t>
      </w:r>
      <w:r>
        <w:rPr>
          <w:rFonts w:ascii="KaiTi" w:eastAsia="KaiTi" w:hAnsi="KaiTi" w:cs="KaiTi"/>
        </w:rPr>
        <w:t>让</w:t>
      </w:r>
      <w:r>
        <w:rPr>
          <w:rFonts w:ascii="KaiTi" w:eastAsia="KaiTi" w:hAnsi="KaiTi" w:cs="KaiTi"/>
        </w:rPr>
        <w:t xml:space="preserve"> </w:t>
      </w:r>
      <w:r>
        <w:t>и другие);</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удвоения глагола;</w:t>
      </w:r>
      <w:r>
        <w:rPr>
          <w:color w:val="000000"/>
        </w:rPr>
        <w:t xml:space="preserve"> </w:t>
      </w:r>
    </w:p>
    <w:p w:rsidR="00121AC2" w:rsidRDefault="00C630C7">
      <w:pPr>
        <w:spacing w:after="33"/>
        <w:ind w:left="87" w:right="15" w:firstLine="0"/>
      </w:pPr>
      <w:r>
        <w:rPr>
          <w:rFonts w:ascii="Trebuchet MS" w:eastAsia="Trebuchet MS" w:hAnsi="Trebuchet MS" w:cs="Trebuchet MS"/>
          <w:sz w:val="14"/>
        </w:rPr>
        <w:t xml:space="preserve">6 </w:t>
      </w:r>
      <w:r>
        <w:t>прилагательных;</w:t>
      </w:r>
      <w:r>
        <w:rPr>
          <w:color w:val="000000"/>
        </w:rPr>
        <w:t xml:space="preserve"> </w:t>
      </w:r>
    </w:p>
    <w:p w:rsidR="00121AC2" w:rsidRDefault="00C630C7">
      <w:pPr>
        <w:ind w:left="87" w:right="15" w:firstLine="0"/>
      </w:pPr>
      <w:r>
        <w:rPr>
          <w:rFonts w:ascii="Trebuchet MS" w:eastAsia="Trebuchet MS" w:hAnsi="Trebuchet MS" w:cs="Trebuchet MS"/>
          <w:sz w:val="14"/>
        </w:rPr>
        <w:lastRenderedPageBreak/>
        <w:t xml:space="preserve">6 </w:t>
      </w:r>
      <w:r>
        <w:t xml:space="preserve">наречия степени </w:t>
      </w:r>
      <w:r>
        <w:rPr>
          <w:rFonts w:ascii="KaiTi" w:eastAsia="KaiTi" w:hAnsi="KaiTi" w:cs="KaiTi"/>
        </w:rPr>
        <w:t>很</w:t>
      </w:r>
      <w:r>
        <w:t>;</w:t>
      </w:r>
      <w:r>
        <w:rPr>
          <w:color w:val="000000"/>
        </w:rPr>
        <w:t xml:space="preserve"> </w:t>
      </w:r>
    </w:p>
    <w:p w:rsidR="00121AC2" w:rsidRDefault="00C630C7">
      <w:pPr>
        <w:ind w:left="228" w:right="15" w:hanging="144"/>
      </w:pPr>
      <w:r>
        <w:rPr>
          <w:rFonts w:ascii="Trebuchet MS" w:eastAsia="Trebuchet MS" w:hAnsi="Trebuchet MS" w:cs="Trebuchet MS"/>
          <w:sz w:val="14"/>
        </w:rPr>
        <w:t xml:space="preserve">6 </w:t>
      </w:r>
      <w:r>
        <w:t xml:space="preserve">наречия </w:t>
      </w:r>
      <w:r>
        <w:rPr>
          <w:rFonts w:ascii="KaiTi" w:eastAsia="KaiTi" w:hAnsi="KaiTi" w:cs="KaiTi"/>
        </w:rPr>
        <w:t>最</w:t>
      </w:r>
      <w:r>
        <w:rPr>
          <w:rFonts w:ascii="KaiTi" w:eastAsia="KaiTi" w:hAnsi="KaiTi" w:cs="KaiTi"/>
        </w:rPr>
        <w:t xml:space="preserve"> </w:t>
      </w:r>
      <w:r>
        <w:t>и формирования превосходной степени сравне- ния прилагательных;</w:t>
      </w:r>
      <w:r>
        <w:rPr>
          <w:color w:val="000000"/>
        </w:rPr>
        <w:t xml:space="preserve"> </w:t>
      </w:r>
    </w:p>
    <w:p w:rsidR="00121AC2" w:rsidRDefault="00C630C7">
      <w:pPr>
        <w:ind w:left="236" w:right="4" w:hanging="8"/>
      </w:pPr>
      <w:r>
        <w:rPr>
          <w:rFonts w:ascii="Book Antiqua" w:eastAsia="Book Antiqua" w:hAnsi="Book Antiqua" w:cs="Book Antiqua"/>
          <w:i/>
        </w:rPr>
        <w:t xml:space="preserve">наречия </w:t>
      </w:r>
      <w:r>
        <w:rPr>
          <w:rFonts w:ascii="KaiTi" w:eastAsia="KaiTi" w:hAnsi="KaiTi" w:cs="KaiTi"/>
        </w:rPr>
        <w:t>更</w:t>
      </w:r>
      <w:r>
        <w:rPr>
          <w:rFonts w:ascii="Book Antiqua" w:eastAsia="Book Antiqua" w:hAnsi="Book Antiqua" w:cs="Book Antiqua"/>
          <w:i/>
        </w:rPr>
        <w:t>, образования сравнительной степени;</w:t>
      </w:r>
      <w:r>
        <w:rPr>
          <w:rFonts w:ascii="Book Antiqua" w:eastAsia="Book Antiqua" w:hAnsi="Book Antiqua" w:cs="Book Antiqua"/>
          <w:i/>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наречий </w:t>
      </w:r>
      <w:r>
        <w:rPr>
          <w:rFonts w:ascii="KaiTi" w:eastAsia="KaiTi" w:hAnsi="KaiTi" w:cs="KaiTi"/>
        </w:rPr>
        <w:t>都</w:t>
      </w:r>
      <w:r>
        <w:t xml:space="preserve">, </w:t>
      </w:r>
      <w:r>
        <w:rPr>
          <w:rFonts w:ascii="KaiTi" w:eastAsia="KaiTi" w:hAnsi="KaiTi" w:cs="KaiTi"/>
        </w:rPr>
        <w:t>也</w:t>
      </w:r>
      <w:r>
        <w:t xml:space="preserve">, </w:t>
      </w:r>
      <w:r>
        <w:rPr>
          <w:rFonts w:ascii="KaiTi" w:eastAsia="KaiTi" w:hAnsi="KaiTi" w:cs="KaiTi"/>
        </w:rPr>
        <w:t>常</w:t>
      </w:r>
      <w:r>
        <w:rPr>
          <w:rFonts w:ascii="KaiTi" w:eastAsia="KaiTi" w:hAnsi="KaiTi" w:cs="KaiTi"/>
        </w:rPr>
        <w:t xml:space="preserve"> </w:t>
      </w:r>
      <w:r>
        <w:t>(</w:t>
      </w:r>
      <w:r>
        <w:rPr>
          <w:rFonts w:ascii="KaiTi" w:eastAsia="KaiTi" w:hAnsi="KaiTi" w:cs="KaiTi"/>
        </w:rPr>
        <w:t>常常</w:t>
      </w:r>
      <w:r>
        <w:t xml:space="preserve">), </w:t>
      </w:r>
      <w:r>
        <w:rPr>
          <w:rFonts w:ascii="KaiTi" w:eastAsia="KaiTi" w:hAnsi="KaiTi" w:cs="KaiTi"/>
        </w:rPr>
        <w:t>一共</w:t>
      </w:r>
      <w:r>
        <w:rPr>
          <w:rFonts w:ascii="Book Antiqua" w:eastAsia="Book Antiqua" w:hAnsi="Book Antiqua" w:cs="Book Antiqua"/>
          <w:i/>
        </w:rPr>
        <w:t xml:space="preserve">, </w:t>
      </w:r>
      <w:r>
        <w:rPr>
          <w:rFonts w:ascii="KaiTi" w:eastAsia="KaiTi" w:hAnsi="KaiTi" w:cs="KaiTi"/>
        </w:rPr>
        <w:t>一直</w:t>
      </w:r>
      <w:r>
        <w:rPr>
          <w:rFonts w:ascii="Book Antiqua" w:eastAsia="Book Antiqua" w:hAnsi="Book Antiqua" w:cs="Book Antiqua"/>
          <w:i/>
        </w:rPr>
        <w:t xml:space="preserve">, </w:t>
      </w:r>
      <w:r>
        <w:rPr>
          <w:rFonts w:ascii="KaiTi" w:eastAsia="KaiTi" w:hAnsi="KaiTi" w:cs="KaiTi"/>
        </w:rPr>
        <w:t>只</w:t>
      </w:r>
      <w:r>
        <w:rPr>
          <w:rFonts w:ascii="Book Antiqua" w:eastAsia="Book Antiqua" w:hAnsi="Book Antiqua" w:cs="Book Antiqua"/>
          <w:i/>
        </w:rPr>
        <w:t xml:space="preserve">, </w:t>
      </w:r>
      <w:r>
        <w:rPr>
          <w:rFonts w:ascii="KaiTi" w:eastAsia="KaiTi" w:hAnsi="KaiTi" w:cs="KaiTi"/>
        </w:rPr>
        <w:t>真</w:t>
      </w:r>
      <w:r>
        <w:rPr>
          <w:rFonts w:ascii="Book Antiqua" w:eastAsia="Book Antiqua" w:hAnsi="Book Antiqua" w:cs="Book Antiqua"/>
          <w:i/>
        </w:rPr>
        <w:t>;</w:t>
      </w:r>
      <w:r>
        <w:rPr>
          <w:rFonts w:ascii="Book Antiqua" w:eastAsia="Book Antiqua" w:hAnsi="Book Antiqua" w:cs="Book Antiqua"/>
          <w:i/>
          <w:color w:val="000000"/>
        </w:rPr>
        <w:t xml:space="preserve"> </w:t>
      </w:r>
    </w:p>
    <w:p w:rsidR="00121AC2" w:rsidRDefault="00C630C7">
      <w:pPr>
        <w:ind w:left="95" w:right="4" w:hanging="8"/>
      </w:pPr>
      <w:r>
        <w:rPr>
          <w:rFonts w:ascii="Trebuchet MS" w:eastAsia="Trebuchet MS" w:hAnsi="Trebuchet MS" w:cs="Trebuchet MS"/>
          <w:sz w:val="14"/>
        </w:rPr>
        <w:t xml:space="preserve">6 </w:t>
      </w:r>
      <w:r>
        <w:rPr>
          <w:rFonts w:ascii="Book Antiqua" w:eastAsia="Book Antiqua" w:hAnsi="Book Antiqua" w:cs="Book Antiqua"/>
          <w:i/>
        </w:rPr>
        <w:t xml:space="preserve">наречия </w:t>
      </w:r>
      <w:r>
        <w:rPr>
          <w:rFonts w:ascii="KaiTi" w:eastAsia="KaiTi" w:hAnsi="KaiTi" w:cs="KaiTi"/>
        </w:rPr>
        <w:t>已经</w:t>
      </w:r>
      <w:r>
        <w:rPr>
          <w:rFonts w:ascii="KaiTi" w:eastAsia="KaiTi" w:hAnsi="KaiTi" w:cs="KaiTi"/>
        </w:rPr>
        <w:t xml:space="preserve"> </w:t>
      </w:r>
      <w:r>
        <w:rPr>
          <w:rFonts w:ascii="Book Antiqua" w:eastAsia="Book Antiqua" w:hAnsi="Book Antiqua" w:cs="Book Antiqua"/>
          <w:i/>
        </w:rPr>
        <w:t xml:space="preserve">(и его сочетание с частицей </w:t>
      </w:r>
      <w:r>
        <w:rPr>
          <w:rFonts w:ascii="KaiTi" w:eastAsia="KaiTi" w:hAnsi="KaiTi" w:cs="KaiTi"/>
        </w:rPr>
        <w:t>了</w:t>
      </w:r>
      <w:r>
        <w:rPr>
          <w:rFonts w:ascii="Book Antiqua" w:eastAsia="Book Antiqua" w:hAnsi="Book Antiqua" w:cs="Book Antiqua"/>
          <w:i/>
        </w:rPr>
        <w:t>);</w:t>
      </w:r>
      <w:r>
        <w:rPr>
          <w:rFonts w:ascii="Book Antiqua" w:eastAsia="Book Antiqua" w:hAnsi="Book Antiqua" w:cs="Book Antiqua"/>
          <w:i/>
          <w:color w:val="000000"/>
        </w:rPr>
        <w:t xml:space="preserve"> </w:t>
      </w:r>
    </w:p>
    <w:p w:rsidR="00121AC2" w:rsidRDefault="00C630C7">
      <w:pPr>
        <w:ind w:left="95" w:right="4" w:hanging="8"/>
      </w:pPr>
      <w:r>
        <w:rPr>
          <w:rFonts w:ascii="Trebuchet MS" w:eastAsia="Trebuchet MS" w:hAnsi="Trebuchet MS" w:cs="Trebuchet MS"/>
          <w:sz w:val="14"/>
        </w:rPr>
        <w:t xml:space="preserve">6 </w:t>
      </w:r>
      <w:r>
        <w:rPr>
          <w:rFonts w:ascii="Book Antiqua" w:eastAsia="Book Antiqua" w:hAnsi="Book Antiqua" w:cs="Book Antiqua"/>
          <w:i/>
        </w:rPr>
        <w:t xml:space="preserve">наречия </w:t>
      </w:r>
      <w:r>
        <w:rPr>
          <w:rFonts w:ascii="KaiTi" w:eastAsia="KaiTi" w:hAnsi="KaiTi" w:cs="KaiTi"/>
        </w:rPr>
        <w:t>还</w:t>
      </w:r>
      <w:r>
        <w:rPr>
          <w:rFonts w:ascii="Book Antiqua" w:eastAsia="Book Antiqua" w:hAnsi="Book Antiqua" w:cs="Book Antiqua"/>
          <w:i/>
        </w:rPr>
        <w:t>, указывающего на продолженное действие;</w:t>
      </w:r>
      <w:r>
        <w:rPr>
          <w:rFonts w:ascii="Book Antiqua" w:eastAsia="Book Antiqua" w:hAnsi="Book Antiqua" w:cs="Book Antiqua"/>
          <w:i/>
          <w:color w:val="000000"/>
        </w:rPr>
        <w:t xml:space="preserve"> </w:t>
      </w:r>
    </w:p>
    <w:p w:rsidR="00121AC2" w:rsidRDefault="00C630C7">
      <w:pPr>
        <w:ind w:left="95" w:right="4" w:hanging="8"/>
      </w:pPr>
      <w:r>
        <w:rPr>
          <w:rFonts w:ascii="Trebuchet MS" w:eastAsia="Trebuchet MS" w:hAnsi="Trebuchet MS" w:cs="Trebuchet MS"/>
          <w:sz w:val="14"/>
        </w:rPr>
        <w:t xml:space="preserve">6 </w:t>
      </w:r>
      <w:r>
        <w:rPr>
          <w:rFonts w:ascii="Book Antiqua" w:eastAsia="Book Antiqua" w:hAnsi="Book Antiqua" w:cs="Book Antiqua"/>
          <w:i/>
        </w:rPr>
        <w:t xml:space="preserve">наречия </w:t>
      </w:r>
      <w:r>
        <w:rPr>
          <w:rFonts w:ascii="KaiTi" w:eastAsia="KaiTi" w:hAnsi="KaiTi" w:cs="KaiTi"/>
        </w:rPr>
        <w:t>最</w:t>
      </w:r>
      <w:r>
        <w:rPr>
          <w:rFonts w:ascii="KaiTi" w:eastAsia="KaiTi" w:hAnsi="KaiTi" w:cs="KaiTi"/>
        </w:rPr>
        <w:t xml:space="preserve"> </w:t>
      </w:r>
      <w:r>
        <w:rPr>
          <w:rFonts w:ascii="Book Antiqua" w:eastAsia="Book Antiqua" w:hAnsi="Book Antiqua" w:cs="Book Antiqua"/>
          <w:i/>
        </w:rPr>
        <w:t>в сочетании с глаголами;</w:t>
      </w:r>
      <w:r>
        <w:rPr>
          <w:rFonts w:ascii="Book Antiqua" w:eastAsia="Book Antiqua" w:hAnsi="Book Antiqua" w:cs="Book Antiqua"/>
          <w:i/>
          <w:color w:val="000000"/>
        </w:rPr>
        <w:t xml:space="preserve"> </w:t>
      </w:r>
    </w:p>
    <w:p w:rsidR="00121AC2" w:rsidRDefault="00C630C7">
      <w:pPr>
        <w:ind w:left="95" w:right="4" w:hanging="8"/>
      </w:pPr>
      <w:r>
        <w:rPr>
          <w:rFonts w:ascii="Trebuchet MS" w:eastAsia="Trebuchet MS" w:hAnsi="Trebuchet MS" w:cs="Trebuchet MS"/>
          <w:sz w:val="14"/>
        </w:rPr>
        <w:t xml:space="preserve">6 </w:t>
      </w:r>
      <w:r>
        <w:rPr>
          <w:rFonts w:ascii="Book Antiqua" w:eastAsia="Book Antiqua" w:hAnsi="Book Antiqua" w:cs="Book Antiqua"/>
          <w:i/>
        </w:rPr>
        <w:t xml:space="preserve">словосочетания </w:t>
      </w:r>
      <w:r>
        <w:rPr>
          <w:rFonts w:ascii="KaiTi" w:eastAsia="KaiTi" w:hAnsi="KaiTi" w:cs="KaiTi"/>
        </w:rPr>
        <w:t>最好</w:t>
      </w:r>
      <w:r>
        <w:rPr>
          <w:rFonts w:ascii="KaiTi" w:eastAsia="KaiTi" w:hAnsi="KaiTi" w:cs="KaiTi"/>
        </w:rPr>
        <w:t xml:space="preserve"> </w:t>
      </w:r>
      <w:r>
        <w:rPr>
          <w:rFonts w:ascii="Book Antiqua" w:eastAsia="Book Antiqua" w:hAnsi="Book Antiqua" w:cs="Book Antiqua"/>
          <w:i/>
        </w:rPr>
        <w:t>в рекомендательных фразах;</w:t>
      </w:r>
      <w:r>
        <w:rPr>
          <w:rFonts w:ascii="Book Antiqua" w:eastAsia="Book Antiqua" w:hAnsi="Book Antiqua" w:cs="Book Antiqua"/>
          <w:i/>
          <w:color w:val="000000"/>
        </w:rPr>
        <w:t xml:space="preserve"> </w:t>
      </w:r>
    </w:p>
    <w:p w:rsidR="00121AC2" w:rsidRDefault="00C630C7">
      <w:pPr>
        <w:ind w:left="228" w:right="4" w:hanging="144"/>
      </w:pPr>
      <w:r>
        <w:rPr>
          <w:rFonts w:ascii="Trebuchet MS" w:eastAsia="Trebuchet MS" w:hAnsi="Trebuchet MS" w:cs="Trebuchet MS"/>
          <w:sz w:val="14"/>
        </w:rPr>
        <w:t xml:space="preserve">6 </w:t>
      </w:r>
      <w:r>
        <w:rPr>
          <w:rFonts w:ascii="Book Antiqua" w:eastAsia="Book Antiqua" w:hAnsi="Book Antiqua" w:cs="Book Antiqua"/>
          <w:i/>
        </w:rPr>
        <w:t>служебного наречия (</w:t>
      </w:r>
      <w:r>
        <w:rPr>
          <w:rFonts w:ascii="KaiTi" w:eastAsia="KaiTi" w:hAnsi="KaiTi" w:cs="KaiTi"/>
        </w:rPr>
        <w:t>正</w:t>
      </w:r>
      <w:r>
        <w:rPr>
          <w:rFonts w:ascii="Book Antiqua" w:eastAsia="Book Antiqua" w:hAnsi="Book Antiqua" w:cs="Book Antiqua"/>
          <w:i/>
        </w:rPr>
        <w:t>)</w:t>
      </w:r>
      <w:r>
        <w:rPr>
          <w:rFonts w:ascii="KaiTi" w:eastAsia="KaiTi" w:hAnsi="KaiTi" w:cs="KaiTi"/>
        </w:rPr>
        <w:t>在</w:t>
      </w:r>
      <w:r>
        <w:rPr>
          <w:rFonts w:ascii="KaiTi" w:eastAsia="KaiTi" w:hAnsi="KaiTi" w:cs="KaiTi"/>
        </w:rPr>
        <w:t xml:space="preserve"> </w:t>
      </w:r>
      <w:r>
        <w:rPr>
          <w:rFonts w:ascii="Book Antiqua" w:eastAsia="Book Antiqua" w:hAnsi="Book Antiqua" w:cs="Book Antiqua"/>
          <w:i/>
        </w:rPr>
        <w:t xml:space="preserve">при </w:t>
      </w:r>
      <w:r>
        <w:rPr>
          <w:rFonts w:ascii="Book Antiqua" w:eastAsia="Book Antiqua" w:hAnsi="Book Antiqua" w:cs="Book Antiqua"/>
          <w:i/>
        </w:rPr>
        <w:t>обозначении продолженно- го действия, конструкции (</w:t>
      </w:r>
      <w:r>
        <w:rPr>
          <w:rFonts w:ascii="KaiTi" w:eastAsia="KaiTi" w:hAnsi="KaiTi" w:cs="KaiTi"/>
        </w:rPr>
        <w:t>正</w:t>
      </w:r>
      <w:r>
        <w:rPr>
          <w:rFonts w:ascii="Book Antiqua" w:eastAsia="Book Antiqua" w:hAnsi="Book Antiqua" w:cs="Book Antiqua"/>
          <w:i/>
        </w:rPr>
        <w:t>)</w:t>
      </w:r>
      <w:r>
        <w:rPr>
          <w:rFonts w:ascii="KaiTi" w:eastAsia="KaiTi" w:hAnsi="KaiTi" w:cs="KaiTi"/>
        </w:rPr>
        <w:t>在</w:t>
      </w:r>
      <w:r>
        <w:rPr>
          <w:rFonts w:ascii="Book Antiqua" w:eastAsia="Book Antiqua" w:hAnsi="Book Antiqua" w:cs="Book Antiqua"/>
          <w:i/>
        </w:rPr>
        <w:t xml:space="preserve">…… </w:t>
      </w:r>
      <w:r>
        <w:rPr>
          <w:rFonts w:ascii="KaiTi" w:eastAsia="KaiTi" w:hAnsi="KaiTi" w:cs="KaiTi"/>
        </w:rPr>
        <w:t>呢</w:t>
      </w:r>
      <w:r>
        <w:rPr>
          <w:rFonts w:ascii="Book Antiqua" w:eastAsia="Book Antiqua" w:hAnsi="Book Antiqua" w:cs="Book Antiqua"/>
          <w:i/>
        </w:rPr>
        <w:t>;</w:t>
      </w:r>
      <w:r>
        <w:rPr>
          <w:rFonts w:ascii="Book Antiqua" w:eastAsia="Book Antiqua" w:hAnsi="Book Antiqua" w:cs="Book Antiqua"/>
          <w:i/>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союзов </w:t>
      </w:r>
      <w:r>
        <w:rPr>
          <w:rFonts w:ascii="KaiTi" w:eastAsia="KaiTi" w:hAnsi="KaiTi" w:cs="KaiTi"/>
        </w:rPr>
        <w:t>和</w:t>
      </w:r>
      <w:r>
        <w:t xml:space="preserve">, </w:t>
      </w:r>
      <w:r>
        <w:rPr>
          <w:rFonts w:ascii="KaiTi" w:eastAsia="KaiTi" w:hAnsi="KaiTi" w:cs="KaiTi"/>
        </w:rPr>
        <w:t>或者</w:t>
      </w:r>
      <w:r>
        <w:t>;</w:t>
      </w:r>
      <w:r>
        <w:rPr>
          <w:color w:val="000000"/>
        </w:rPr>
        <w:t xml:space="preserve"> </w:t>
      </w:r>
    </w:p>
    <w:p w:rsidR="00121AC2" w:rsidRDefault="00C630C7">
      <w:pPr>
        <w:ind w:left="229" w:right="4" w:hanging="142"/>
      </w:pPr>
      <w:r>
        <w:rPr>
          <w:rFonts w:ascii="Trebuchet MS" w:eastAsia="Trebuchet MS" w:hAnsi="Trebuchet MS" w:cs="Trebuchet MS"/>
          <w:sz w:val="14"/>
        </w:rPr>
        <w:t xml:space="preserve">6 </w:t>
      </w:r>
      <w:r>
        <w:rPr>
          <w:rFonts w:ascii="Book Antiqua" w:eastAsia="Book Antiqua" w:hAnsi="Book Antiqua" w:cs="Book Antiqua"/>
          <w:i/>
        </w:rPr>
        <w:t xml:space="preserve">союза </w:t>
      </w:r>
      <w:r>
        <w:rPr>
          <w:rFonts w:ascii="KaiTi" w:eastAsia="KaiTi" w:hAnsi="KaiTi" w:cs="KaiTi"/>
        </w:rPr>
        <w:t>不过</w:t>
      </w:r>
      <w:r>
        <w:rPr>
          <w:rFonts w:ascii="KaiTi" w:eastAsia="KaiTi" w:hAnsi="KaiTi" w:cs="KaiTi"/>
        </w:rPr>
        <w:t xml:space="preserve"> </w:t>
      </w:r>
      <w:r>
        <w:rPr>
          <w:rFonts w:ascii="Book Antiqua" w:eastAsia="Book Antiqua" w:hAnsi="Book Antiqua" w:cs="Book Antiqua"/>
          <w:i/>
        </w:rPr>
        <w:t xml:space="preserve">в </w:t>
      </w:r>
      <w:r>
        <w:rPr>
          <w:rFonts w:ascii="Book Antiqua" w:eastAsia="Book Antiqua" w:hAnsi="Book Antiqua" w:cs="Book Antiqua"/>
          <w:i/>
        </w:rPr>
        <w:tab/>
        <w:t xml:space="preserve">сложных </w:t>
      </w:r>
      <w:r>
        <w:rPr>
          <w:rFonts w:ascii="Book Antiqua" w:eastAsia="Book Antiqua" w:hAnsi="Book Antiqua" w:cs="Book Antiqua"/>
          <w:i/>
        </w:rPr>
        <w:tab/>
        <w:t xml:space="preserve">предложениях </w:t>
      </w:r>
      <w:r>
        <w:rPr>
          <w:rFonts w:ascii="Book Antiqua" w:eastAsia="Book Antiqua" w:hAnsi="Book Antiqua" w:cs="Book Antiqua"/>
          <w:i/>
        </w:rPr>
        <w:tab/>
        <w:t xml:space="preserve">и </w:t>
      </w:r>
      <w:r>
        <w:rPr>
          <w:rFonts w:ascii="Book Antiqua" w:eastAsia="Book Antiqua" w:hAnsi="Book Antiqua" w:cs="Book Antiqua"/>
          <w:i/>
        </w:rPr>
        <w:tab/>
        <w:t xml:space="preserve">в </w:t>
      </w:r>
      <w:r>
        <w:rPr>
          <w:rFonts w:ascii="Book Antiqua" w:eastAsia="Book Antiqua" w:hAnsi="Book Antiqua" w:cs="Book Antiqua"/>
          <w:i/>
        </w:rPr>
        <w:tab/>
        <w:t>значении</w:t>
      </w:r>
      <w:r>
        <w:rPr>
          <w:rFonts w:ascii="Book Antiqua" w:eastAsia="Book Antiqua" w:hAnsi="Book Antiqua" w:cs="Book Antiqua"/>
          <w:i/>
          <w:color w:val="000000"/>
        </w:rPr>
        <w:t xml:space="preserve"> </w:t>
      </w:r>
      <w:r>
        <w:rPr>
          <w:rFonts w:ascii="Book Antiqua" w:eastAsia="Book Antiqua" w:hAnsi="Book Antiqua" w:cs="Book Antiqua"/>
          <w:i/>
        </w:rPr>
        <w:t>«лишь»;</w:t>
      </w:r>
      <w:r>
        <w:rPr>
          <w:rFonts w:ascii="Book Antiqua" w:eastAsia="Book Antiqua" w:hAnsi="Book Antiqua" w:cs="Book Antiqua"/>
          <w:i/>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союза </w:t>
      </w:r>
      <w:r>
        <w:rPr>
          <w:rFonts w:ascii="KaiTi" w:eastAsia="KaiTi" w:hAnsi="KaiTi" w:cs="KaiTi"/>
        </w:rPr>
        <w:t>还是</w:t>
      </w:r>
      <w:r>
        <w:t>, его использование в альтернативном вопросе;</w:t>
      </w:r>
      <w:r>
        <w:rPr>
          <w:color w:val="000000"/>
        </w:rPr>
        <w:t xml:space="preserve"> </w:t>
      </w:r>
    </w:p>
    <w:p w:rsidR="00121AC2" w:rsidRDefault="00C630C7">
      <w:pPr>
        <w:ind w:left="228" w:right="15" w:hanging="144"/>
      </w:pPr>
      <w:r>
        <w:rPr>
          <w:rFonts w:ascii="Trebuchet MS" w:eastAsia="Trebuchet MS" w:hAnsi="Trebuchet MS" w:cs="Trebuchet MS"/>
          <w:sz w:val="14"/>
        </w:rPr>
        <w:t xml:space="preserve">6 </w:t>
      </w:r>
      <w:r>
        <w:t xml:space="preserve">предлога </w:t>
      </w:r>
      <w:r>
        <w:rPr>
          <w:rFonts w:ascii="KaiTi" w:eastAsia="KaiTi" w:hAnsi="KaiTi" w:cs="KaiTi"/>
        </w:rPr>
        <w:t>跟</w:t>
      </w:r>
      <w:r>
        <w:rPr>
          <w:rFonts w:ascii="KaiTi" w:eastAsia="KaiTi" w:hAnsi="KaiTi" w:cs="KaiTi"/>
        </w:rPr>
        <w:t xml:space="preserve"> </w:t>
      </w:r>
      <w:r>
        <w:t>(«с») и предложной конструкции ……</w:t>
      </w:r>
      <w:r>
        <w:rPr>
          <w:rFonts w:ascii="KaiTi" w:eastAsia="KaiTi" w:hAnsi="KaiTi" w:cs="KaiTi"/>
        </w:rPr>
        <w:t>跟</w:t>
      </w:r>
      <w:r>
        <w:t>……</w:t>
      </w:r>
      <w:r>
        <w:rPr>
          <w:rFonts w:ascii="KaiTi" w:eastAsia="KaiTi" w:hAnsi="KaiTi" w:cs="KaiTi"/>
        </w:rPr>
        <w:t>一起</w:t>
      </w:r>
      <w:r>
        <w:t>……; предл</w:t>
      </w:r>
      <w:r>
        <w:t xml:space="preserve">ога </w:t>
      </w:r>
      <w:r>
        <w:rPr>
          <w:rFonts w:ascii="KaiTi" w:eastAsia="KaiTi" w:hAnsi="KaiTi" w:cs="KaiTi"/>
        </w:rPr>
        <w:t>从</w:t>
      </w:r>
      <w:r>
        <w:rPr>
          <w:rFonts w:ascii="KaiTi" w:eastAsia="KaiTi" w:hAnsi="KaiTi" w:cs="KaiTi"/>
        </w:rPr>
        <w:t xml:space="preserve"> </w:t>
      </w:r>
      <w:r>
        <w:t xml:space="preserve">(«от»), предлога </w:t>
      </w:r>
      <w:r>
        <w:rPr>
          <w:rFonts w:ascii="KaiTi" w:eastAsia="KaiTi" w:hAnsi="KaiTi" w:cs="KaiTi"/>
        </w:rPr>
        <w:t>给</w:t>
      </w:r>
      <w:r>
        <w:rPr>
          <w:rFonts w:ascii="KaiTi" w:eastAsia="KaiTi" w:hAnsi="KaiTi" w:cs="KaiTi"/>
        </w:rPr>
        <w:t xml:space="preserve"> </w:t>
      </w:r>
      <w:r>
        <w:t>и предложной кон- струкции, отвечающей на вопросы «кому?», «чему?»;</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числительных от 1 до 1000, числительных </w:t>
      </w:r>
      <w:r>
        <w:rPr>
          <w:rFonts w:ascii="KaiTi" w:eastAsia="KaiTi" w:hAnsi="KaiTi" w:cs="KaiTi"/>
        </w:rPr>
        <w:t>二</w:t>
      </w:r>
      <w:r>
        <w:rPr>
          <w:rFonts w:ascii="KaiTi" w:eastAsia="KaiTi" w:hAnsi="KaiTi" w:cs="KaiTi"/>
        </w:rPr>
        <w:t xml:space="preserve"> </w:t>
      </w:r>
      <w:r>
        <w:t xml:space="preserve">и </w:t>
      </w:r>
      <w:r>
        <w:rPr>
          <w:rFonts w:ascii="KaiTi" w:eastAsia="KaiTi" w:hAnsi="KaiTi" w:cs="KaiTi"/>
        </w:rPr>
        <w:t>两</w:t>
      </w:r>
      <w:r>
        <w:t>;</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порядковых числительных и префикса </w:t>
      </w:r>
      <w:r>
        <w:rPr>
          <w:rFonts w:ascii="KaiTi" w:eastAsia="KaiTi" w:hAnsi="KaiTi" w:cs="KaiTi"/>
        </w:rPr>
        <w:t>第</w:t>
      </w:r>
      <w:r>
        <w:t>;</w:t>
      </w:r>
      <w:r>
        <w:rPr>
          <w:color w:val="000000"/>
        </w:rPr>
        <w:t xml:space="preserve"> </w:t>
      </w:r>
    </w:p>
    <w:p w:rsidR="00121AC2" w:rsidRDefault="00C630C7">
      <w:pPr>
        <w:ind w:left="228" w:right="15" w:hanging="144"/>
      </w:pPr>
      <w:r>
        <w:rPr>
          <w:rFonts w:ascii="Trebuchet MS" w:eastAsia="Trebuchet MS" w:hAnsi="Trebuchet MS" w:cs="Trebuchet MS"/>
          <w:sz w:val="14"/>
        </w:rPr>
        <w:t xml:space="preserve">6 </w:t>
      </w:r>
      <w:r>
        <w:t>счётных слов (классификаторов) (</w:t>
      </w:r>
      <w:r>
        <w:rPr>
          <w:rFonts w:ascii="KaiTi" w:eastAsia="KaiTi" w:hAnsi="KaiTi" w:cs="KaiTi"/>
        </w:rPr>
        <w:t>碗</w:t>
      </w:r>
      <w:r>
        <w:t xml:space="preserve">, </w:t>
      </w:r>
      <w:r>
        <w:rPr>
          <w:rFonts w:ascii="KaiTi" w:eastAsia="KaiTi" w:hAnsi="KaiTi" w:cs="KaiTi"/>
        </w:rPr>
        <w:t>种</w:t>
      </w:r>
      <w:r>
        <w:rPr>
          <w:rFonts w:ascii="KaiTi" w:eastAsia="KaiTi" w:hAnsi="KaiTi" w:cs="KaiTi"/>
        </w:rPr>
        <w:t xml:space="preserve"> </w:t>
      </w:r>
      <w:r>
        <w:t xml:space="preserve">и др.), универсаль- </w:t>
      </w:r>
      <w:r>
        <w:t xml:space="preserve">ного счётного слова </w:t>
      </w:r>
      <w:r>
        <w:rPr>
          <w:rFonts w:ascii="KaiTi" w:eastAsia="KaiTi" w:hAnsi="KaiTi" w:cs="KaiTi"/>
        </w:rPr>
        <w:t>个</w:t>
      </w:r>
      <w:r>
        <w:t>,</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вопросительной частицы </w:t>
      </w:r>
      <w:r>
        <w:rPr>
          <w:rFonts w:ascii="KaiTi" w:eastAsia="KaiTi" w:hAnsi="KaiTi" w:cs="KaiTi"/>
        </w:rPr>
        <w:t>吗</w:t>
      </w:r>
      <w:r>
        <w:t>;</w:t>
      </w:r>
      <w:r>
        <w:rPr>
          <w:color w:val="000000"/>
        </w:rPr>
        <w:t xml:space="preserve"> </w:t>
      </w:r>
    </w:p>
    <w:p w:rsidR="00121AC2" w:rsidRDefault="00C630C7">
      <w:pPr>
        <w:spacing w:after="25"/>
        <w:ind w:left="228" w:right="15" w:hanging="144"/>
      </w:pPr>
      <w:r>
        <w:rPr>
          <w:rFonts w:ascii="Trebuchet MS" w:eastAsia="Trebuchet MS" w:hAnsi="Trebuchet MS" w:cs="Trebuchet MS"/>
          <w:sz w:val="14"/>
        </w:rPr>
        <w:t xml:space="preserve">6 </w:t>
      </w:r>
      <w:r>
        <w:t xml:space="preserve">модальной частицы </w:t>
      </w:r>
      <w:r>
        <w:rPr>
          <w:rFonts w:ascii="KaiTi" w:eastAsia="KaiTi" w:hAnsi="KaiTi" w:cs="KaiTi"/>
        </w:rPr>
        <w:t>呢</w:t>
      </w:r>
      <w:r>
        <w:rPr>
          <w:rFonts w:ascii="KaiTi" w:eastAsia="KaiTi" w:hAnsi="KaiTi" w:cs="KaiTi"/>
        </w:rPr>
        <w:t xml:space="preserve"> </w:t>
      </w:r>
      <w:r>
        <w:t>для формирования неполного во- проса;</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модальной частицы </w:t>
      </w:r>
      <w:r>
        <w:rPr>
          <w:rFonts w:ascii="KaiTi" w:eastAsia="KaiTi" w:hAnsi="KaiTi" w:cs="KaiTi"/>
        </w:rPr>
        <w:t>了</w:t>
      </w:r>
      <w:r>
        <w:t>;</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частицы </w:t>
      </w:r>
      <w:r>
        <w:rPr>
          <w:rFonts w:ascii="KaiTi" w:eastAsia="KaiTi" w:hAnsi="KaiTi" w:cs="KaiTi"/>
        </w:rPr>
        <w:t>吧</w:t>
      </w:r>
      <w:r>
        <w:rPr>
          <w:rFonts w:ascii="KaiTi" w:eastAsia="KaiTi" w:hAnsi="KaiTi" w:cs="KaiTi"/>
        </w:rPr>
        <w:t xml:space="preserve"> </w:t>
      </w:r>
      <w:r>
        <w:t>в побудительных предложениях;</w:t>
      </w:r>
      <w:r>
        <w:rPr>
          <w:color w:val="000000"/>
        </w:rPr>
        <w:t xml:space="preserve"> </w:t>
      </w:r>
    </w:p>
    <w:p w:rsidR="00121AC2" w:rsidRDefault="00C630C7">
      <w:pPr>
        <w:ind w:left="228" w:right="4" w:hanging="144"/>
      </w:pPr>
      <w:r>
        <w:rPr>
          <w:rFonts w:ascii="Trebuchet MS" w:eastAsia="Trebuchet MS" w:hAnsi="Trebuchet MS" w:cs="Trebuchet MS"/>
          <w:sz w:val="14"/>
        </w:rPr>
        <w:t xml:space="preserve">6 </w:t>
      </w:r>
      <w:r>
        <w:rPr>
          <w:rFonts w:ascii="Book Antiqua" w:eastAsia="Book Antiqua" w:hAnsi="Book Antiqua" w:cs="Book Antiqua"/>
          <w:i/>
        </w:rPr>
        <w:t xml:space="preserve">модальной частицы </w:t>
      </w:r>
      <w:r>
        <w:rPr>
          <w:rFonts w:ascii="KaiTi" w:eastAsia="KaiTi" w:hAnsi="KaiTi" w:cs="KaiTi"/>
        </w:rPr>
        <w:t>吧</w:t>
      </w:r>
      <w:r>
        <w:rPr>
          <w:rFonts w:ascii="KaiTi" w:eastAsia="KaiTi" w:hAnsi="KaiTi" w:cs="KaiTi"/>
        </w:rPr>
        <w:t xml:space="preserve"> </w:t>
      </w:r>
      <w:r>
        <w:rPr>
          <w:rFonts w:ascii="Book Antiqua" w:eastAsia="Book Antiqua" w:hAnsi="Book Antiqua" w:cs="Book Antiqua"/>
          <w:i/>
        </w:rPr>
        <w:t>для выражения неопределённости или предположения;</w:t>
      </w:r>
      <w:r>
        <w:rPr>
          <w:rFonts w:ascii="Book Antiqua" w:eastAsia="Book Antiqua" w:hAnsi="Book Antiqua" w:cs="Book Antiqua"/>
          <w:i/>
          <w:color w:val="000000"/>
        </w:rPr>
        <w:t xml:space="preserve"> </w:t>
      </w:r>
    </w:p>
    <w:p w:rsidR="00121AC2" w:rsidRDefault="00C630C7">
      <w:pPr>
        <w:ind w:left="229" w:right="4" w:hanging="142"/>
      </w:pPr>
      <w:r>
        <w:rPr>
          <w:rFonts w:ascii="Trebuchet MS" w:eastAsia="Trebuchet MS" w:hAnsi="Trebuchet MS" w:cs="Trebuchet MS"/>
          <w:sz w:val="14"/>
        </w:rPr>
        <w:t xml:space="preserve">6 </w:t>
      </w:r>
      <w:r>
        <w:rPr>
          <w:rFonts w:ascii="Book Antiqua" w:eastAsia="Book Antiqua" w:hAnsi="Book Antiqua" w:cs="Book Antiqua"/>
          <w:i/>
        </w:rPr>
        <w:t xml:space="preserve">суффикса </w:t>
      </w:r>
      <w:r>
        <w:rPr>
          <w:rFonts w:ascii="KaiTi" w:eastAsia="KaiTi" w:hAnsi="KaiTi" w:cs="KaiTi"/>
        </w:rPr>
        <w:t>了</w:t>
      </w:r>
      <w:r>
        <w:rPr>
          <w:rFonts w:ascii="KaiTi" w:eastAsia="KaiTi" w:hAnsi="KaiTi" w:cs="KaiTi"/>
        </w:rPr>
        <w:t xml:space="preserve"> </w:t>
      </w:r>
      <w:r>
        <w:rPr>
          <w:rFonts w:ascii="Book Antiqua" w:eastAsia="Book Antiqua" w:hAnsi="Book Antiqua" w:cs="Book Antiqua"/>
          <w:i/>
        </w:rPr>
        <w:t>(для обозначения завершенности действия),</w:t>
      </w:r>
      <w:r>
        <w:rPr>
          <w:rFonts w:ascii="Book Antiqua" w:eastAsia="Book Antiqua" w:hAnsi="Book Antiqua" w:cs="Book Antiqua"/>
          <w:i/>
          <w:color w:val="000000"/>
        </w:rPr>
        <w:t xml:space="preserve"> </w:t>
      </w:r>
      <w:r>
        <w:rPr>
          <w:rFonts w:ascii="KaiTi" w:eastAsia="KaiTi" w:hAnsi="KaiTi" w:cs="KaiTi"/>
        </w:rPr>
        <w:t>过</w:t>
      </w:r>
      <w:r>
        <w:rPr>
          <w:rFonts w:ascii="Book Antiqua" w:eastAsia="Book Antiqua" w:hAnsi="Book Antiqua" w:cs="Book Antiqua"/>
          <w:i/>
        </w:rPr>
        <w:t>;</w:t>
      </w:r>
      <w:r>
        <w:rPr>
          <w:rFonts w:ascii="Book Antiqua" w:eastAsia="Book Antiqua" w:hAnsi="Book Antiqua" w:cs="Book Antiqua"/>
          <w:i/>
          <w:color w:val="000000"/>
        </w:rPr>
        <w:t xml:space="preserve"> </w:t>
      </w:r>
    </w:p>
    <w:p w:rsidR="00121AC2" w:rsidRDefault="00C630C7">
      <w:pPr>
        <w:ind w:left="228" w:right="4" w:hanging="144"/>
      </w:pPr>
      <w:r>
        <w:rPr>
          <w:rFonts w:ascii="Trebuchet MS" w:eastAsia="Trebuchet MS" w:hAnsi="Trebuchet MS" w:cs="Trebuchet MS"/>
          <w:sz w:val="14"/>
        </w:rPr>
        <w:t xml:space="preserve">6 </w:t>
      </w:r>
      <w:r>
        <w:rPr>
          <w:rFonts w:ascii="Book Antiqua" w:eastAsia="Book Antiqua" w:hAnsi="Book Antiqua" w:cs="Book Antiqua"/>
          <w:i/>
        </w:rPr>
        <w:t>междометий (</w:t>
      </w:r>
      <w:r>
        <w:rPr>
          <w:rFonts w:ascii="KaiTi" w:eastAsia="KaiTi" w:hAnsi="KaiTi" w:cs="KaiTi"/>
        </w:rPr>
        <w:t>啊，唉，哦</w:t>
      </w:r>
      <w:r>
        <w:rPr>
          <w:rFonts w:ascii="KaiTi" w:eastAsia="KaiTi" w:hAnsi="KaiTi" w:cs="KaiTi"/>
        </w:rPr>
        <w:t xml:space="preserve"> </w:t>
      </w:r>
      <w:r>
        <w:rPr>
          <w:rFonts w:ascii="Book Antiqua" w:eastAsia="Book Antiqua" w:hAnsi="Book Antiqua" w:cs="Book Antiqua"/>
          <w:i/>
        </w:rPr>
        <w:t>и др.,) для выражения чувств и эмоций в соответствии с коммуникативной ситуацией;</w:t>
      </w:r>
      <w:r>
        <w:rPr>
          <w:rFonts w:ascii="Book Antiqua" w:eastAsia="Book Antiqua" w:hAnsi="Book Antiqua" w:cs="Book Antiqua"/>
          <w:i/>
          <w:color w:val="000000"/>
        </w:rPr>
        <w:t xml:space="preserve"> </w:t>
      </w:r>
    </w:p>
    <w:p w:rsidR="00121AC2" w:rsidRDefault="00C630C7">
      <w:pPr>
        <w:ind w:left="87" w:right="15" w:firstLine="0"/>
      </w:pPr>
      <w:r>
        <w:rPr>
          <w:rFonts w:ascii="Trebuchet MS" w:eastAsia="Trebuchet MS" w:hAnsi="Trebuchet MS" w:cs="Trebuchet MS"/>
          <w:sz w:val="14"/>
        </w:rPr>
        <w:t xml:space="preserve">6 </w:t>
      </w:r>
      <w:r>
        <w:t>способов обозначения дат в китайском языке;</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способов обозначения дней недели;</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способов о</w:t>
      </w:r>
      <w:r>
        <w:t>бозначения точного времени;</w:t>
      </w:r>
      <w:r>
        <w:rPr>
          <w:color w:val="000000"/>
        </w:rPr>
        <w:t xml:space="preserve"> </w:t>
      </w:r>
    </w:p>
    <w:p w:rsidR="00121AC2" w:rsidRDefault="00C630C7">
      <w:pPr>
        <w:ind w:left="228" w:right="15" w:hanging="144"/>
      </w:pPr>
      <w:r>
        <w:rPr>
          <w:rFonts w:ascii="Trebuchet MS" w:eastAsia="Trebuchet MS" w:hAnsi="Trebuchet MS" w:cs="Trebuchet MS"/>
          <w:sz w:val="14"/>
        </w:rPr>
        <w:lastRenderedPageBreak/>
        <w:t xml:space="preserve">6 </w:t>
      </w:r>
      <w:r>
        <w:t>различных способов обозначения количества, в том числе неопределённого количества: счётного слова/наречия (</w:t>
      </w:r>
      <w:r>
        <w:rPr>
          <w:rFonts w:ascii="KaiTi" w:eastAsia="KaiTi" w:hAnsi="KaiTi" w:cs="KaiTi"/>
        </w:rPr>
        <w:t>一</w:t>
      </w:r>
      <w:r>
        <w:t>)</w:t>
      </w:r>
      <w:r>
        <w:rPr>
          <w:rFonts w:ascii="KaiTi" w:eastAsia="KaiTi" w:hAnsi="KaiTi" w:cs="KaiTi"/>
        </w:rPr>
        <w:t>点儿</w:t>
      </w:r>
      <w:r>
        <w:t>;</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словосочетания </w:t>
      </w:r>
      <w:r>
        <w:rPr>
          <w:rFonts w:ascii="KaiTi" w:eastAsia="KaiTi" w:hAnsi="KaiTi" w:cs="KaiTi"/>
        </w:rPr>
        <w:t>有（一）点儿</w:t>
      </w:r>
      <w:r>
        <w:t xml:space="preserve">, отличия от </w:t>
      </w:r>
      <w:r>
        <w:rPr>
          <w:rFonts w:ascii="KaiTi" w:eastAsia="KaiTi" w:hAnsi="KaiTi" w:cs="KaiTi"/>
        </w:rPr>
        <w:t>一点儿</w:t>
      </w:r>
      <w:r>
        <w:t>;</w:t>
      </w:r>
      <w:r>
        <w:rPr>
          <w:color w:val="000000"/>
        </w:rPr>
        <w:t xml:space="preserve"> </w:t>
      </w:r>
    </w:p>
    <w:p w:rsidR="00121AC2" w:rsidRDefault="00C630C7">
      <w:pPr>
        <w:spacing w:after="27"/>
        <w:ind w:left="87" w:right="15" w:firstLine="0"/>
      </w:pPr>
      <w:r>
        <w:rPr>
          <w:rFonts w:ascii="Trebuchet MS" w:eastAsia="Trebuchet MS" w:hAnsi="Trebuchet MS" w:cs="Trebuchet MS"/>
          <w:sz w:val="14"/>
        </w:rPr>
        <w:t xml:space="preserve">6 </w:t>
      </w:r>
      <w:r>
        <w:t>обстоятельства времени;</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оборота </w:t>
      </w:r>
      <w:r>
        <w:rPr>
          <w:rFonts w:ascii="KaiTi" w:eastAsia="KaiTi" w:hAnsi="KaiTi" w:cs="KaiTi"/>
        </w:rPr>
        <w:t>的时候</w:t>
      </w:r>
      <w:r>
        <w:rPr>
          <w:rFonts w:ascii="KaiTi" w:eastAsia="KaiTi" w:hAnsi="KaiTi" w:cs="KaiTi"/>
        </w:rPr>
        <w:t xml:space="preserve"> </w:t>
      </w:r>
      <w:r>
        <w:t>(«во время…»);</w:t>
      </w:r>
      <w:r>
        <w:rPr>
          <w:color w:val="000000"/>
        </w:rPr>
        <w:t xml:space="preserve"> </w:t>
      </w:r>
    </w:p>
    <w:p w:rsidR="00121AC2" w:rsidRDefault="00C630C7">
      <w:pPr>
        <w:ind w:left="228" w:right="15" w:hanging="144"/>
      </w:pPr>
      <w:r>
        <w:rPr>
          <w:rFonts w:ascii="Trebuchet MS" w:eastAsia="Trebuchet MS" w:hAnsi="Trebuchet MS" w:cs="Trebuchet MS"/>
          <w:sz w:val="14"/>
        </w:rPr>
        <w:t xml:space="preserve">6 </w:t>
      </w:r>
      <w:r>
        <w:t xml:space="preserve">способов </w:t>
      </w:r>
      <w:r>
        <w:t xml:space="preserve">выяснения времени с вопросительными словосо- четаниями </w:t>
      </w:r>
      <w:r>
        <w:rPr>
          <w:rFonts w:ascii="KaiTi" w:eastAsia="KaiTi" w:hAnsi="KaiTi" w:cs="KaiTi"/>
        </w:rPr>
        <w:t>几点</w:t>
      </w:r>
      <w:r>
        <w:rPr>
          <w:rFonts w:ascii="KaiTi" w:eastAsia="KaiTi" w:hAnsi="KaiTi" w:cs="KaiTi"/>
        </w:rPr>
        <w:t xml:space="preserve"> </w:t>
      </w:r>
      <w:r>
        <w:t xml:space="preserve">и </w:t>
      </w:r>
      <w:r>
        <w:rPr>
          <w:rFonts w:ascii="KaiTi" w:eastAsia="KaiTi" w:hAnsi="KaiTi" w:cs="KaiTi"/>
        </w:rPr>
        <w:t>什么时候</w:t>
      </w:r>
      <w:r>
        <w:t>;</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обстоятельства места;</w:t>
      </w:r>
      <w:r>
        <w:rPr>
          <w:color w:val="000000"/>
        </w:rPr>
        <w:t xml:space="preserve"> </w:t>
      </w:r>
    </w:p>
    <w:p w:rsidR="00121AC2" w:rsidRDefault="00C630C7">
      <w:pPr>
        <w:ind w:left="187" w:right="15" w:hanging="17"/>
      </w:pPr>
      <w:r>
        <w:t>способов описания местонахождения, в том числе с помо- щью локативов (</w:t>
      </w:r>
      <w:r>
        <w:rPr>
          <w:rFonts w:ascii="KaiTi" w:eastAsia="KaiTi" w:hAnsi="KaiTi" w:cs="KaiTi"/>
        </w:rPr>
        <w:t>里</w:t>
      </w:r>
      <w:r>
        <w:t xml:space="preserve">, </w:t>
      </w:r>
      <w:r>
        <w:rPr>
          <w:rFonts w:ascii="KaiTi" w:eastAsia="KaiTi" w:hAnsi="KaiTi" w:cs="KaiTi"/>
        </w:rPr>
        <w:t>上</w:t>
      </w:r>
      <w:r>
        <w:rPr>
          <w:rFonts w:ascii="KaiTi" w:eastAsia="KaiTi" w:hAnsi="KaiTi" w:cs="KaiTi"/>
        </w:rPr>
        <w:t xml:space="preserve"> </w:t>
      </w:r>
      <w:r>
        <w:t xml:space="preserve">и других) и их сочетания с </w:t>
      </w:r>
      <w:r>
        <w:rPr>
          <w:rFonts w:ascii="KaiTi" w:eastAsia="KaiTi" w:hAnsi="KaiTi" w:cs="KaiTi"/>
        </w:rPr>
        <w:t>面</w:t>
      </w:r>
      <w:r>
        <w:rPr>
          <w:rFonts w:ascii="KaiTi" w:eastAsia="KaiTi" w:hAnsi="KaiTi" w:cs="KaiTi"/>
        </w:rPr>
        <w:t xml:space="preserve"> </w:t>
      </w:r>
      <w:r>
        <w:t xml:space="preserve">и </w:t>
      </w:r>
      <w:r>
        <w:rPr>
          <w:rFonts w:ascii="KaiTi" w:eastAsia="KaiTi" w:hAnsi="KaiTi" w:cs="KaiTi"/>
        </w:rPr>
        <w:t>边</w:t>
      </w:r>
      <w:r>
        <w:t>,</w:t>
      </w:r>
      <w:r>
        <w:rPr>
          <w:color w:val="000000"/>
        </w:rPr>
        <w:t xml:space="preserve"> </w:t>
      </w:r>
    </w:p>
    <w:p w:rsidR="00121AC2" w:rsidRDefault="00C630C7">
      <w:pPr>
        <w:spacing w:after="30"/>
        <w:ind w:left="229" w:right="15" w:hanging="142"/>
      </w:pPr>
      <w:r>
        <w:rPr>
          <w:rFonts w:ascii="Trebuchet MS" w:eastAsia="Trebuchet MS" w:hAnsi="Trebuchet MS" w:cs="Trebuchet MS"/>
          <w:sz w:val="14"/>
        </w:rPr>
        <w:t xml:space="preserve">6 </w:t>
      </w:r>
      <w:r>
        <w:t>послелогов со значением места (</w:t>
      </w:r>
      <w:r>
        <w:rPr>
          <w:rFonts w:ascii="KaiTi" w:eastAsia="KaiTi" w:hAnsi="KaiTi" w:cs="KaiTi"/>
        </w:rPr>
        <w:t>上面</w:t>
      </w:r>
      <w:r>
        <w:t xml:space="preserve">, </w:t>
      </w:r>
      <w:r>
        <w:rPr>
          <w:rFonts w:ascii="KaiTi" w:eastAsia="KaiTi" w:hAnsi="KaiTi" w:cs="KaiTi"/>
        </w:rPr>
        <w:t>下面</w:t>
      </w:r>
      <w:r>
        <w:t xml:space="preserve">, </w:t>
      </w:r>
      <w:r>
        <w:rPr>
          <w:rFonts w:ascii="KaiTi" w:eastAsia="KaiTi" w:hAnsi="KaiTi" w:cs="KaiTi"/>
        </w:rPr>
        <w:t>左</w:t>
      </w:r>
      <w:r>
        <w:t xml:space="preserve">, </w:t>
      </w:r>
      <w:r>
        <w:rPr>
          <w:rFonts w:ascii="KaiTi" w:eastAsia="KaiTi" w:hAnsi="KaiTi" w:cs="KaiTi"/>
        </w:rPr>
        <w:t>右</w:t>
      </w:r>
      <w:r>
        <w:rPr>
          <w:rFonts w:ascii="KaiTi" w:eastAsia="KaiTi" w:hAnsi="KaiTi" w:cs="KaiTi"/>
        </w:rPr>
        <w:t xml:space="preserve"> </w:t>
      </w:r>
      <w:r>
        <w:t>и дру-</w:t>
      </w:r>
      <w:r>
        <w:rPr>
          <w:color w:val="000000"/>
        </w:rPr>
        <w:t xml:space="preserve"> </w:t>
      </w:r>
      <w:r>
        <w:t>гие);</w:t>
      </w:r>
      <w:r>
        <w:rPr>
          <w:color w:val="000000"/>
        </w:rPr>
        <w:t xml:space="preserve"> </w:t>
      </w:r>
    </w:p>
    <w:p w:rsidR="00121AC2" w:rsidRDefault="00C630C7">
      <w:pPr>
        <w:ind w:left="228" w:right="15" w:hanging="144"/>
      </w:pPr>
      <w:r>
        <w:rPr>
          <w:rFonts w:ascii="Trebuchet MS" w:eastAsia="Trebuchet MS" w:hAnsi="Trebuchet MS" w:cs="Trebuchet MS"/>
          <w:sz w:val="14"/>
        </w:rPr>
        <w:t xml:space="preserve">6 </w:t>
      </w:r>
      <w:r>
        <w:t xml:space="preserve">обозначения местоположения с помощью </w:t>
      </w:r>
      <w:r>
        <w:rPr>
          <w:rFonts w:ascii="KaiTi" w:eastAsia="KaiTi" w:hAnsi="KaiTi" w:cs="KaiTi"/>
        </w:rPr>
        <w:t>在</w:t>
      </w:r>
      <w:r>
        <w:rPr>
          <w:rFonts w:ascii="KaiTi" w:eastAsia="KaiTi" w:hAnsi="KaiTi" w:cs="KaiTi"/>
        </w:rPr>
        <w:t xml:space="preserve"> </w:t>
      </w:r>
      <w:r>
        <w:t xml:space="preserve">в сочетании с личными местоимениями </w:t>
      </w:r>
      <w:r>
        <w:rPr>
          <w:rFonts w:ascii="KaiTi" w:eastAsia="KaiTi" w:hAnsi="KaiTi" w:cs="KaiTi"/>
        </w:rPr>
        <w:t>这儿</w:t>
      </w:r>
      <w:r>
        <w:rPr>
          <w:rFonts w:ascii="KaiTi" w:eastAsia="KaiTi" w:hAnsi="KaiTi" w:cs="KaiTi"/>
        </w:rPr>
        <w:t xml:space="preserve"> </w:t>
      </w:r>
      <w:r>
        <w:t xml:space="preserve">и </w:t>
      </w:r>
      <w:r>
        <w:rPr>
          <w:rFonts w:ascii="KaiTi" w:eastAsia="KaiTi" w:hAnsi="KaiTi" w:cs="KaiTi"/>
        </w:rPr>
        <w:t>那儿</w:t>
      </w:r>
      <w:r>
        <w:t>;</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словосочетания </w:t>
      </w:r>
      <w:r>
        <w:rPr>
          <w:rFonts w:ascii="KaiTi" w:eastAsia="KaiTi" w:hAnsi="KaiTi" w:cs="KaiTi"/>
        </w:rPr>
        <w:t>住在</w:t>
      </w:r>
      <w:r>
        <w:rPr>
          <w:rFonts w:ascii="KaiTi" w:eastAsia="KaiTi" w:hAnsi="KaiTi" w:cs="KaiTi"/>
        </w:rPr>
        <w:t xml:space="preserve"> </w:t>
      </w:r>
      <w:r>
        <w:t>в сочетании с существительным со</w:t>
      </w:r>
      <w:r>
        <w:rPr>
          <w:color w:val="000000"/>
        </w:rPr>
        <w:t xml:space="preserve"> </w:t>
      </w:r>
      <w:r>
        <w:t>значением места;</w:t>
      </w:r>
      <w:r>
        <w:rPr>
          <w:color w:val="000000"/>
        </w:rPr>
        <w:t xml:space="preserve"> </w:t>
      </w:r>
    </w:p>
    <w:p w:rsidR="00121AC2" w:rsidRDefault="00C630C7">
      <w:pPr>
        <w:ind w:left="228" w:right="15" w:hanging="144"/>
      </w:pPr>
      <w:r>
        <w:rPr>
          <w:rFonts w:ascii="Trebuchet MS" w:eastAsia="Trebuchet MS" w:hAnsi="Trebuchet MS" w:cs="Trebuchet MS"/>
          <w:sz w:val="14"/>
        </w:rPr>
        <w:t xml:space="preserve">6 </w:t>
      </w:r>
      <w:r>
        <w:t xml:space="preserve">обозначения местонахождения/наличия с помощью глаго- ла-связки </w:t>
      </w:r>
      <w:r>
        <w:rPr>
          <w:rFonts w:ascii="KaiTi" w:eastAsia="KaiTi" w:hAnsi="KaiTi" w:cs="KaiTi"/>
        </w:rPr>
        <w:t>是</w:t>
      </w:r>
      <w:r>
        <w:t>;</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конструкций </w:t>
      </w:r>
      <w:r>
        <w:rPr>
          <w:rFonts w:ascii="KaiTi" w:eastAsia="KaiTi" w:hAnsi="KaiTi" w:cs="KaiTi"/>
        </w:rPr>
        <w:t>不</w:t>
      </w:r>
      <w:r>
        <w:t>……</w:t>
      </w:r>
      <w:r>
        <w:rPr>
          <w:rFonts w:ascii="KaiTi" w:eastAsia="KaiTi" w:hAnsi="KaiTi" w:cs="KaiTi"/>
        </w:rPr>
        <w:t>也不</w:t>
      </w:r>
      <w:r>
        <w:t>……;</w:t>
      </w:r>
      <w:r>
        <w:t xml:space="preserve"> </w:t>
      </w:r>
      <w:r>
        <w:rPr>
          <w:rFonts w:ascii="KaiTi" w:eastAsia="KaiTi" w:hAnsi="KaiTi" w:cs="KaiTi"/>
        </w:rPr>
        <w:t>有的</w:t>
      </w:r>
      <w:r>
        <w:t>……</w:t>
      </w:r>
      <w:r>
        <w:rPr>
          <w:rFonts w:ascii="KaiTi" w:eastAsia="KaiTi" w:hAnsi="KaiTi" w:cs="KaiTi"/>
        </w:rPr>
        <w:t>，有的</w:t>
      </w:r>
      <w:r>
        <w:t>…….;</w:t>
      </w:r>
      <w:r>
        <w:rPr>
          <w:color w:val="000000"/>
        </w:rPr>
        <w:t xml:space="preserve"> </w:t>
      </w:r>
    </w:p>
    <w:p w:rsidR="00121AC2" w:rsidRDefault="00C630C7">
      <w:pPr>
        <w:ind w:left="228" w:right="4" w:hanging="144"/>
      </w:pPr>
      <w:r>
        <w:rPr>
          <w:rFonts w:ascii="Trebuchet MS" w:eastAsia="Trebuchet MS" w:hAnsi="Trebuchet MS" w:cs="Trebuchet MS"/>
          <w:sz w:val="14"/>
        </w:rPr>
        <w:t xml:space="preserve">6 </w:t>
      </w:r>
      <w:r>
        <w:rPr>
          <w:rFonts w:ascii="Book Antiqua" w:eastAsia="Book Antiqua" w:hAnsi="Book Antiqua" w:cs="Book Antiqua"/>
          <w:i/>
        </w:rPr>
        <w:t xml:space="preserve">союзной  конструкции </w:t>
      </w:r>
      <w:r>
        <w:rPr>
          <w:rFonts w:ascii="KaiTi" w:eastAsia="KaiTi" w:hAnsi="KaiTi" w:cs="KaiTi"/>
        </w:rPr>
        <w:t>因为</w:t>
      </w:r>
      <w:r>
        <w:rPr>
          <w:rFonts w:ascii="Book Antiqua" w:eastAsia="Book Antiqua" w:hAnsi="Book Antiqua" w:cs="Book Antiqua"/>
          <w:i/>
        </w:rPr>
        <w:t>……,  (</w:t>
      </w:r>
      <w:r>
        <w:rPr>
          <w:rFonts w:ascii="KaiTi" w:eastAsia="KaiTi" w:hAnsi="KaiTi" w:cs="KaiTi"/>
        </w:rPr>
        <w:t>所以</w:t>
      </w:r>
      <w:r>
        <w:rPr>
          <w:rFonts w:ascii="Book Antiqua" w:eastAsia="Book Antiqua" w:hAnsi="Book Antiqua" w:cs="Book Antiqua"/>
          <w:i/>
        </w:rPr>
        <w:t>……),  оформляющей причинно-следственную  связь;</w:t>
      </w:r>
      <w:r>
        <w:rPr>
          <w:rFonts w:ascii="Book Antiqua" w:eastAsia="Book Antiqua" w:hAnsi="Book Antiqua" w:cs="Book Antiqua"/>
          <w:i/>
          <w:color w:val="000000"/>
        </w:rPr>
        <w:t xml:space="preserve"> </w:t>
      </w:r>
    </w:p>
    <w:p w:rsidR="00121AC2" w:rsidRDefault="00C630C7">
      <w:pPr>
        <w:ind w:left="228" w:right="4" w:hanging="144"/>
      </w:pPr>
      <w:r>
        <w:rPr>
          <w:rFonts w:ascii="Trebuchet MS" w:eastAsia="Trebuchet MS" w:hAnsi="Trebuchet MS" w:cs="Trebuchet MS"/>
          <w:sz w:val="14"/>
        </w:rPr>
        <w:t xml:space="preserve">6 </w:t>
      </w:r>
      <w:r>
        <w:rPr>
          <w:rFonts w:ascii="Book Antiqua" w:eastAsia="Book Antiqua" w:hAnsi="Book Antiqua" w:cs="Book Antiqua"/>
          <w:i/>
        </w:rPr>
        <w:t xml:space="preserve">сложного предложения условия с конструкцией </w:t>
      </w:r>
      <w:r>
        <w:rPr>
          <w:rFonts w:ascii="KaiTi" w:eastAsia="KaiTi" w:hAnsi="KaiTi" w:cs="KaiTi"/>
        </w:rPr>
        <w:t>如果</w:t>
      </w:r>
      <w:r>
        <w:rPr>
          <w:rFonts w:ascii="Book Antiqua" w:eastAsia="Book Antiqua" w:hAnsi="Book Antiqua" w:cs="Book Antiqua"/>
          <w:i/>
        </w:rPr>
        <w:t xml:space="preserve">……, </w:t>
      </w:r>
      <w:r>
        <w:rPr>
          <w:rFonts w:ascii="KaiTi" w:eastAsia="KaiTi" w:hAnsi="KaiTi" w:cs="KaiTi"/>
        </w:rPr>
        <w:t>就</w:t>
      </w:r>
      <w:r>
        <w:rPr>
          <w:rFonts w:ascii="Book Antiqua" w:eastAsia="Book Antiqua" w:hAnsi="Book Antiqua" w:cs="Book Antiqua"/>
          <w:i/>
        </w:rPr>
        <w:t>……;</w:t>
      </w:r>
      <w:r>
        <w:rPr>
          <w:rFonts w:ascii="Book Antiqua" w:eastAsia="Book Antiqua" w:hAnsi="Book Antiqua" w:cs="Book Antiqua"/>
          <w:i/>
          <w:color w:val="000000"/>
        </w:rPr>
        <w:t xml:space="preserve"> </w:t>
      </w:r>
    </w:p>
    <w:p w:rsidR="00121AC2" w:rsidRDefault="00C630C7">
      <w:pPr>
        <w:ind w:left="95" w:right="4" w:hanging="8"/>
      </w:pPr>
      <w:r>
        <w:rPr>
          <w:rFonts w:ascii="Trebuchet MS" w:eastAsia="Trebuchet MS" w:hAnsi="Trebuchet MS" w:cs="Trebuchet MS"/>
          <w:sz w:val="14"/>
        </w:rPr>
        <w:t xml:space="preserve">6 </w:t>
      </w:r>
      <w:r>
        <w:rPr>
          <w:rFonts w:ascii="Book Antiqua" w:eastAsia="Book Antiqua" w:hAnsi="Book Antiqua" w:cs="Book Antiqua"/>
          <w:i/>
        </w:rPr>
        <w:t xml:space="preserve">сложного предложения условия с союзом </w:t>
      </w:r>
      <w:r>
        <w:rPr>
          <w:rFonts w:ascii="KaiTi" w:eastAsia="KaiTi" w:hAnsi="KaiTi" w:cs="KaiTi"/>
        </w:rPr>
        <w:t>要是</w:t>
      </w:r>
      <w:r>
        <w:rPr>
          <w:rFonts w:ascii="Book Antiqua" w:eastAsia="Book Antiqua" w:hAnsi="Book Antiqua" w:cs="Book Antiqua"/>
          <w:i/>
        </w:rPr>
        <w:t>;</w:t>
      </w:r>
      <w:r>
        <w:rPr>
          <w:rFonts w:ascii="Book Antiqua" w:eastAsia="Book Antiqua" w:hAnsi="Book Antiqua" w:cs="Book Antiqua"/>
          <w:i/>
          <w:color w:val="000000"/>
        </w:rPr>
        <w:t xml:space="preserve"> </w:t>
      </w:r>
    </w:p>
    <w:p w:rsidR="00121AC2" w:rsidRDefault="00C630C7">
      <w:pPr>
        <w:ind w:left="95" w:right="4" w:hanging="8"/>
      </w:pPr>
      <w:r>
        <w:rPr>
          <w:rFonts w:ascii="Trebuchet MS" w:eastAsia="Trebuchet MS" w:hAnsi="Trebuchet MS" w:cs="Trebuchet MS"/>
          <w:sz w:val="14"/>
        </w:rPr>
        <w:t xml:space="preserve">6 </w:t>
      </w:r>
      <w:r>
        <w:rPr>
          <w:rFonts w:ascii="Book Antiqua" w:eastAsia="Book Antiqua" w:hAnsi="Book Antiqua" w:cs="Book Antiqua"/>
          <w:i/>
        </w:rPr>
        <w:t xml:space="preserve">конструкций </w:t>
      </w:r>
      <w:r>
        <w:rPr>
          <w:rFonts w:ascii="KaiTi" w:eastAsia="KaiTi" w:hAnsi="KaiTi" w:cs="KaiTi"/>
        </w:rPr>
        <w:t>就要</w:t>
      </w:r>
      <w:r>
        <w:rPr>
          <w:rFonts w:ascii="Book Antiqua" w:eastAsia="Book Antiqua" w:hAnsi="Book Antiqua" w:cs="Book Antiqua"/>
          <w:i/>
        </w:rPr>
        <w:t>……</w:t>
      </w:r>
      <w:r>
        <w:rPr>
          <w:rFonts w:ascii="KaiTi" w:eastAsia="KaiTi" w:hAnsi="KaiTi" w:cs="KaiTi"/>
        </w:rPr>
        <w:t>了</w:t>
      </w:r>
      <w:r>
        <w:rPr>
          <w:rFonts w:ascii="Book Antiqua" w:eastAsia="Book Antiqua" w:hAnsi="Book Antiqua" w:cs="Book Antiqua"/>
          <w:i/>
        </w:rPr>
        <w:t xml:space="preserve">; </w:t>
      </w:r>
      <w:r>
        <w:rPr>
          <w:rFonts w:ascii="KaiTi" w:eastAsia="KaiTi" w:hAnsi="KaiTi" w:cs="KaiTi"/>
        </w:rPr>
        <w:t>从</w:t>
      </w:r>
      <w:r>
        <w:rPr>
          <w:rFonts w:ascii="Book Antiqua" w:eastAsia="Book Antiqua" w:hAnsi="Book Antiqua" w:cs="Book Antiqua"/>
          <w:i/>
        </w:rPr>
        <w:t>……</w:t>
      </w:r>
      <w:r>
        <w:rPr>
          <w:rFonts w:ascii="KaiTi" w:eastAsia="KaiTi" w:hAnsi="KaiTi" w:cs="KaiTi"/>
        </w:rPr>
        <w:t>到</w:t>
      </w:r>
      <w:r>
        <w:rPr>
          <w:rFonts w:ascii="Book Antiqua" w:eastAsia="Book Antiqua" w:hAnsi="Book Antiqua" w:cs="Book Antiqua"/>
          <w:i/>
        </w:rPr>
        <w:t xml:space="preserve">……; </w:t>
      </w:r>
      <w:r>
        <w:rPr>
          <w:rFonts w:ascii="KaiTi" w:eastAsia="KaiTi" w:hAnsi="KaiTi" w:cs="KaiTi"/>
        </w:rPr>
        <w:t>又</w:t>
      </w:r>
      <w:r>
        <w:rPr>
          <w:rFonts w:ascii="Book Antiqua" w:eastAsia="Book Antiqua" w:hAnsi="Book Antiqua" w:cs="Book Antiqua"/>
          <w:i/>
        </w:rPr>
        <w:t>……</w:t>
      </w:r>
      <w:r>
        <w:rPr>
          <w:rFonts w:ascii="KaiTi" w:eastAsia="KaiTi" w:hAnsi="KaiTi" w:cs="KaiTi"/>
        </w:rPr>
        <w:t>又</w:t>
      </w:r>
      <w:r>
        <w:rPr>
          <w:rFonts w:ascii="Book Antiqua" w:eastAsia="Book Antiqua" w:hAnsi="Book Antiqua" w:cs="Book Antiqua"/>
          <w:i/>
        </w:rPr>
        <w:t>……;</w:t>
      </w:r>
      <w:r>
        <w:rPr>
          <w:rFonts w:ascii="Book Antiqua" w:eastAsia="Book Antiqua" w:hAnsi="Book Antiqua" w:cs="Book Antiqua"/>
          <w:i/>
          <w:color w:val="000000"/>
        </w:rPr>
        <w:t xml:space="preserve"> </w:t>
      </w:r>
    </w:p>
    <w:p w:rsidR="00121AC2" w:rsidRDefault="00C630C7">
      <w:pPr>
        <w:ind w:left="228" w:right="4" w:hanging="144"/>
      </w:pPr>
      <w:r>
        <w:rPr>
          <w:rFonts w:ascii="Trebuchet MS" w:eastAsia="Trebuchet MS" w:hAnsi="Trebuchet MS" w:cs="Trebuchet MS"/>
          <w:sz w:val="14"/>
        </w:rPr>
        <w:t xml:space="preserve">6 </w:t>
      </w:r>
      <w:r>
        <w:rPr>
          <w:rFonts w:ascii="Book Antiqua" w:eastAsia="Book Antiqua" w:hAnsi="Book Antiqua" w:cs="Book Antiqua"/>
          <w:i/>
        </w:rPr>
        <w:t xml:space="preserve">конструкций </w:t>
      </w:r>
      <w:r>
        <w:rPr>
          <w:rFonts w:ascii="Book Antiqua" w:eastAsia="Book Antiqua" w:hAnsi="Book Antiqua" w:cs="Book Antiqua"/>
          <w:i/>
        </w:rPr>
        <w:t xml:space="preserve">сравнения с предлогом </w:t>
      </w:r>
      <w:r>
        <w:rPr>
          <w:rFonts w:ascii="KaiTi" w:eastAsia="KaiTi" w:hAnsi="KaiTi" w:cs="KaiTi"/>
        </w:rPr>
        <w:t>比</w:t>
      </w:r>
      <w:r>
        <w:rPr>
          <w:rFonts w:ascii="KaiTi" w:eastAsia="KaiTi" w:hAnsi="KaiTi" w:cs="KaiTi"/>
        </w:rPr>
        <w:t xml:space="preserve"> </w:t>
      </w:r>
      <w:r>
        <w:rPr>
          <w:rFonts w:ascii="Book Antiqua" w:eastAsia="Book Antiqua" w:hAnsi="Book Antiqua" w:cs="Book Antiqua"/>
          <w:i/>
        </w:rPr>
        <w:t>и его отрица- тельной формой (</w:t>
      </w:r>
      <w:r>
        <w:rPr>
          <w:rFonts w:ascii="KaiTi" w:eastAsia="KaiTi" w:hAnsi="KaiTi" w:cs="KaiTi"/>
        </w:rPr>
        <w:t>没有</w:t>
      </w:r>
      <w:r>
        <w:rPr>
          <w:rFonts w:ascii="Book Antiqua" w:eastAsia="Book Antiqua" w:hAnsi="Book Antiqua" w:cs="Book Antiqua"/>
          <w:i/>
        </w:rPr>
        <w:t>);</w:t>
      </w:r>
      <w:r>
        <w:rPr>
          <w:rFonts w:ascii="Book Antiqua" w:eastAsia="Book Antiqua" w:hAnsi="Book Antiqua" w:cs="Book Antiqua"/>
          <w:i/>
          <w:color w:val="000000"/>
        </w:rPr>
        <w:t xml:space="preserve"> </w:t>
      </w:r>
    </w:p>
    <w:p w:rsidR="00121AC2" w:rsidRDefault="00C630C7">
      <w:pPr>
        <w:ind w:left="95" w:right="4" w:hanging="8"/>
      </w:pPr>
      <w:r>
        <w:rPr>
          <w:rFonts w:ascii="Trebuchet MS" w:eastAsia="Trebuchet MS" w:hAnsi="Trebuchet MS" w:cs="Trebuchet MS"/>
          <w:sz w:val="14"/>
        </w:rPr>
        <w:t xml:space="preserve">6 </w:t>
      </w:r>
      <w:r>
        <w:rPr>
          <w:rFonts w:ascii="Book Antiqua" w:eastAsia="Book Antiqua" w:hAnsi="Book Antiqua" w:cs="Book Antiqua"/>
          <w:i/>
        </w:rPr>
        <w:t xml:space="preserve">сравнительной конструкции </w:t>
      </w:r>
      <w:r>
        <w:rPr>
          <w:rFonts w:ascii="KaiTi" w:eastAsia="KaiTi" w:hAnsi="KaiTi" w:cs="KaiTi"/>
        </w:rPr>
        <w:t>比</w:t>
      </w:r>
      <w:r>
        <w:rPr>
          <w:rFonts w:ascii="Book Antiqua" w:eastAsia="Book Antiqua" w:hAnsi="Book Antiqua" w:cs="Book Antiqua"/>
          <w:i/>
        </w:rPr>
        <w:t>……</w:t>
      </w:r>
      <w:r>
        <w:rPr>
          <w:rFonts w:ascii="KaiTi" w:eastAsia="KaiTi" w:hAnsi="KaiTi" w:cs="KaiTi"/>
        </w:rPr>
        <w:t>更</w:t>
      </w:r>
      <w:r>
        <w:rPr>
          <w:rFonts w:ascii="KaiTi" w:eastAsia="KaiTi" w:hAnsi="KaiTi" w:cs="KaiTi"/>
        </w:rPr>
        <w:t xml:space="preserve"> </w:t>
      </w:r>
      <w:r>
        <w:rPr>
          <w:rFonts w:ascii="Book Antiqua" w:eastAsia="Book Antiqua" w:hAnsi="Book Antiqua" w:cs="Book Antiqua"/>
          <w:i/>
        </w:rPr>
        <w:t>+ прилагательное;</w:t>
      </w:r>
      <w:r>
        <w:rPr>
          <w:rFonts w:ascii="Book Antiqua" w:eastAsia="Book Antiqua" w:hAnsi="Book Antiqua" w:cs="Book Antiqua"/>
          <w:i/>
          <w:color w:val="000000"/>
        </w:rPr>
        <w:t xml:space="preserve"> </w:t>
      </w:r>
    </w:p>
    <w:p w:rsidR="00121AC2" w:rsidRDefault="00C630C7">
      <w:pPr>
        <w:ind w:left="92" w:right="4" w:hanging="8"/>
      </w:pPr>
      <w:r>
        <w:rPr>
          <w:rFonts w:ascii="Trebuchet MS" w:eastAsia="Trebuchet MS" w:hAnsi="Trebuchet MS" w:cs="Trebuchet MS"/>
          <w:sz w:val="14"/>
        </w:rPr>
        <w:t xml:space="preserve">6 </w:t>
      </w:r>
      <w:r>
        <w:rPr>
          <w:rFonts w:ascii="Book Antiqua" w:eastAsia="Book Antiqua" w:hAnsi="Book Antiqua" w:cs="Book Antiqua"/>
          <w:i/>
        </w:rPr>
        <w:t xml:space="preserve">конструкции уподобления </w:t>
      </w:r>
      <w:r>
        <w:rPr>
          <w:rFonts w:ascii="KaiTi" w:eastAsia="KaiTi" w:hAnsi="KaiTi" w:cs="KaiTi"/>
        </w:rPr>
        <w:t>跟</w:t>
      </w:r>
      <w:r>
        <w:rPr>
          <w:rFonts w:ascii="Book Antiqua" w:eastAsia="Book Antiqua" w:hAnsi="Book Antiqua" w:cs="Book Antiqua"/>
          <w:i/>
        </w:rPr>
        <w:t>……</w:t>
      </w:r>
      <w:r>
        <w:rPr>
          <w:rFonts w:ascii="KaiTi" w:eastAsia="KaiTi" w:hAnsi="KaiTi" w:cs="KaiTi"/>
        </w:rPr>
        <w:t>一样</w:t>
      </w:r>
      <w:r>
        <w:rPr>
          <w:rFonts w:ascii="KaiTi" w:eastAsia="KaiTi" w:hAnsi="KaiTi" w:cs="KaiTi"/>
        </w:rPr>
        <w:t xml:space="preserve"> </w:t>
      </w:r>
      <w:r>
        <w:rPr>
          <w:rFonts w:ascii="Book Antiqua" w:eastAsia="Book Antiqua" w:hAnsi="Book Antiqua" w:cs="Book Antiqua"/>
          <w:i/>
        </w:rPr>
        <w:t xml:space="preserve">и </w:t>
      </w:r>
      <w:r>
        <w:rPr>
          <w:rFonts w:ascii="KaiTi" w:eastAsia="KaiTi" w:hAnsi="KaiTi" w:cs="KaiTi"/>
        </w:rPr>
        <w:t>和</w:t>
      </w:r>
      <w:r>
        <w:rPr>
          <w:rFonts w:ascii="Book Antiqua" w:eastAsia="Book Antiqua" w:hAnsi="Book Antiqua" w:cs="Book Antiqua"/>
          <w:i/>
        </w:rPr>
        <w:t>/</w:t>
      </w:r>
      <w:r>
        <w:rPr>
          <w:rFonts w:ascii="KaiTi" w:eastAsia="KaiTi" w:hAnsi="KaiTi" w:cs="KaiTi"/>
        </w:rPr>
        <w:t>跟</w:t>
      </w:r>
      <w:r>
        <w:rPr>
          <w:rFonts w:ascii="Book Antiqua" w:eastAsia="Book Antiqua" w:hAnsi="Book Antiqua" w:cs="Book Antiqua"/>
          <w:i/>
        </w:rPr>
        <w:t>……</w:t>
      </w:r>
      <w:r>
        <w:rPr>
          <w:rFonts w:ascii="KaiTi" w:eastAsia="KaiTi" w:hAnsi="KaiTi" w:cs="KaiTi"/>
        </w:rPr>
        <w:t>一样</w:t>
      </w:r>
      <w:r>
        <w:rPr>
          <w:rFonts w:ascii="KaiTi" w:eastAsia="KaiTi" w:hAnsi="KaiTi" w:cs="KaiTi"/>
        </w:rPr>
        <w:t xml:space="preserve"> </w:t>
      </w:r>
      <w:r>
        <w:rPr>
          <w:rFonts w:ascii="Book Antiqua" w:eastAsia="Book Antiqua" w:hAnsi="Book Antiqua" w:cs="Book Antiqua"/>
          <w:i/>
        </w:rPr>
        <w:t>+ при- лагательное;</w:t>
      </w:r>
      <w:r>
        <w:rPr>
          <w:rFonts w:ascii="Book Antiqua" w:eastAsia="Book Antiqua" w:hAnsi="Book Antiqua" w:cs="Book Antiqua"/>
          <w:i/>
          <w:color w:val="000000"/>
        </w:rPr>
        <w:t xml:space="preserve"> </w:t>
      </w:r>
      <w:r>
        <w:rPr>
          <w:rFonts w:ascii="Trebuchet MS" w:eastAsia="Trebuchet MS" w:hAnsi="Trebuchet MS" w:cs="Trebuchet MS"/>
          <w:sz w:val="14"/>
        </w:rPr>
        <w:t xml:space="preserve">6 </w:t>
      </w:r>
      <w:r>
        <w:rPr>
          <w:rFonts w:ascii="Book Antiqua" w:eastAsia="Book Antiqua" w:hAnsi="Book Antiqua" w:cs="Book Antiqua"/>
          <w:i/>
        </w:rPr>
        <w:t>дополнения цели;</w:t>
      </w:r>
      <w:r>
        <w:rPr>
          <w:rFonts w:ascii="Book Antiqua" w:eastAsia="Book Antiqua" w:hAnsi="Book Antiqua" w:cs="Book Antiqua"/>
          <w:i/>
          <w:color w:val="000000"/>
        </w:rPr>
        <w:t xml:space="preserve"> </w:t>
      </w:r>
    </w:p>
    <w:p w:rsidR="00121AC2" w:rsidRDefault="00C630C7">
      <w:pPr>
        <w:ind w:left="228" w:right="4" w:hanging="144"/>
      </w:pPr>
      <w:r>
        <w:rPr>
          <w:rFonts w:ascii="Trebuchet MS" w:eastAsia="Trebuchet MS" w:hAnsi="Trebuchet MS" w:cs="Trebuchet MS"/>
          <w:sz w:val="14"/>
        </w:rPr>
        <w:t xml:space="preserve">6 </w:t>
      </w:r>
      <w:r>
        <w:rPr>
          <w:rFonts w:ascii="Book Antiqua" w:eastAsia="Book Antiqua" w:hAnsi="Book Antiqua" w:cs="Book Antiqua"/>
          <w:i/>
        </w:rPr>
        <w:t>дополнительного элемент а результата и результатив- ных морф</w:t>
      </w:r>
      <w:r>
        <w:rPr>
          <w:rFonts w:ascii="Book Antiqua" w:eastAsia="Book Antiqua" w:hAnsi="Book Antiqua" w:cs="Book Antiqua"/>
          <w:i/>
        </w:rPr>
        <w:t>ем (</w:t>
      </w:r>
      <w:r>
        <w:rPr>
          <w:rFonts w:ascii="KaiTi" w:eastAsia="KaiTi" w:hAnsi="KaiTi" w:cs="KaiTi"/>
        </w:rPr>
        <w:t>完</w:t>
      </w:r>
      <w:r>
        <w:rPr>
          <w:rFonts w:ascii="KaiTi" w:eastAsia="KaiTi" w:hAnsi="KaiTi" w:cs="KaiTi"/>
        </w:rPr>
        <w:t xml:space="preserve"> </w:t>
      </w:r>
      <w:r>
        <w:rPr>
          <w:rFonts w:ascii="Book Antiqua" w:eastAsia="Book Antiqua" w:hAnsi="Book Antiqua" w:cs="Book Antiqua"/>
          <w:i/>
        </w:rPr>
        <w:t>и др.);</w:t>
      </w:r>
      <w:r>
        <w:rPr>
          <w:rFonts w:ascii="Book Antiqua" w:eastAsia="Book Antiqua" w:hAnsi="Book Antiqua" w:cs="Book Antiqua"/>
          <w:i/>
          <w:color w:val="000000"/>
        </w:rPr>
        <w:t xml:space="preserve"> </w:t>
      </w:r>
    </w:p>
    <w:p w:rsidR="00121AC2" w:rsidRDefault="00C630C7">
      <w:pPr>
        <w:spacing w:after="104"/>
        <w:ind w:left="95" w:right="4" w:hanging="8"/>
      </w:pPr>
      <w:r>
        <w:rPr>
          <w:rFonts w:ascii="Trebuchet MS" w:eastAsia="Trebuchet MS" w:hAnsi="Trebuchet MS" w:cs="Trebuchet MS"/>
          <w:sz w:val="14"/>
        </w:rPr>
        <w:t xml:space="preserve">6 </w:t>
      </w:r>
      <w:r>
        <w:rPr>
          <w:rFonts w:ascii="Book Antiqua" w:eastAsia="Book Antiqua" w:hAnsi="Book Antiqua" w:cs="Book Antiqua"/>
          <w:i/>
        </w:rPr>
        <w:t>прямой и косвенной речи.</w:t>
      </w:r>
      <w:r>
        <w:rPr>
          <w:rFonts w:ascii="Book Antiqua" w:eastAsia="Book Antiqua" w:hAnsi="Book Antiqua" w:cs="Book Antiqua"/>
          <w:i/>
          <w:color w:val="000000"/>
        </w:rPr>
        <w:t xml:space="preserve"> </w:t>
      </w:r>
    </w:p>
    <w:p w:rsidR="00121AC2" w:rsidRDefault="00C630C7">
      <w:pPr>
        <w:spacing w:after="4" w:line="259" w:lineRule="auto"/>
        <w:ind w:left="238" w:hanging="10"/>
        <w:jc w:val="left"/>
      </w:pPr>
      <w:r>
        <w:rPr>
          <w:rFonts w:ascii="Book Antiqua" w:eastAsia="Book Antiqua" w:hAnsi="Book Antiqua" w:cs="Book Antiqua"/>
          <w:b/>
          <w:i/>
        </w:rPr>
        <w:t>Социокультурные знания и умения</w:t>
      </w:r>
      <w:r>
        <w:rPr>
          <w:rFonts w:ascii="Book Antiqua" w:eastAsia="Book Antiqua" w:hAnsi="Book Antiqua" w:cs="Book Antiqua"/>
          <w:b/>
          <w:i/>
          <w:color w:val="000000"/>
        </w:rPr>
        <w:t xml:space="preserve"> </w:t>
      </w:r>
    </w:p>
    <w:p w:rsidR="00121AC2" w:rsidRDefault="00C630C7">
      <w:pPr>
        <w:ind w:left="0" w:right="15"/>
      </w:pPr>
      <w:r>
        <w:t xml:space="preserve">Употребление в устной и письменной речи в ситуациях формального и неформального общения тематической фоно- вой лексики, а также основных норм речевого этикета, при- </w:t>
      </w:r>
      <w:r>
        <w:t>нятых в странах изучаемого языка.</w:t>
      </w:r>
      <w:r>
        <w:rPr>
          <w:color w:val="000000"/>
        </w:rPr>
        <w:t xml:space="preserve"> </w:t>
      </w:r>
    </w:p>
    <w:p w:rsidR="00121AC2" w:rsidRDefault="00C630C7">
      <w:pPr>
        <w:ind w:left="0" w:right="15"/>
      </w:pPr>
      <w:r>
        <w:lastRenderedPageBreak/>
        <w:t>Краткое представление родной страны и культуры на ки- тайском языке.</w:t>
      </w:r>
      <w:r>
        <w:rPr>
          <w:color w:val="000000"/>
        </w:rPr>
        <w:t xml:space="preserve"> </w:t>
      </w:r>
    </w:p>
    <w:p w:rsidR="00121AC2" w:rsidRDefault="00C630C7">
      <w:pPr>
        <w:ind w:left="0" w:right="15"/>
      </w:pPr>
      <w:r>
        <w:t>Краткая беседа о сходстве и различиях в традициях своей страны и Китая, а также других стран, в которых широко используется китайский язык, об особенно</w:t>
      </w:r>
      <w:r>
        <w:t>стях образа жиз- ни, быта, культуры, о некоторых произведениях художе- ственной литературы, кинематографа, музыки, всемирно из- вестных достопримечательностях на китайском языке.</w:t>
      </w:r>
      <w:r>
        <w:rPr>
          <w:color w:val="000000"/>
        </w:rPr>
        <w:t xml:space="preserve"> </w:t>
      </w:r>
    </w:p>
    <w:p w:rsidR="00121AC2" w:rsidRDefault="00C630C7">
      <w:pPr>
        <w:ind w:left="0" w:right="15"/>
      </w:pPr>
      <w:r>
        <w:t>Понимание социокультурных реалий при чтении и ауди- ровании в рамках изученн</w:t>
      </w:r>
      <w:r>
        <w:t>ого материала.</w:t>
      </w:r>
      <w:r>
        <w:rPr>
          <w:color w:val="000000"/>
        </w:rPr>
        <w:t xml:space="preserve"> </w:t>
      </w:r>
    </w:p>
    <w:p w:rsidR="00121AC2" w:rsidRDefault="00121AC2">
      <w:pPr>
        <w:sectPr w:rsidR="00121AC2">
          <w:headerReference w:type="even" r:id="rId218"/>
          <w:headerReference w:type="default" r:id="rId219"/>
          <w:footerReference w:type="even" r:id="rId220"/>
          <w:footerReference w:type="default" r:id="rId221"/>
          <w:headerReference w:type="first" r:id="rId222"/>
          <w:footerReference w:type="first" r:id="rId223"/>
          <w:pgSz w:w="7831" w:h="12019"/>
          <w:pgMar w:top="728" w:right="730" w:bottom="1230" w:left="737" w:header="771" w:footer="573" w:gutter="0"/>
          <w:cols w:space="720"/>
        </w:sectPr>
      </w:pPr>
    </w:p>
    <w:p w:rsidR="00121AC2" w:rsidRDefault="00C630C7">
      <w:pPr>
        <w:ind w:left="170" w:right="15"/>
      </w:pPr>
      <w:r>
        <w:lastRenderedPageBreak/>
        <w:t>Соблюдение речевого этикета в с</w:t>
      </w:r>
      <w:r>
        <w:t>итуациях формального и неформального общения в рамках изученных тем.</w:t>
      </w:r>
      <w:r>
        <w:rPr>
          <w:color w:val="000000"/>
        </w:rPr>
        <w:t xml:space="preserve"> </w:t>
      </w:r>
    </w:p>
    <w:p w:rsidR="00121AC2" w:rsidRDefault="00C630C7">
      <w:pPr>
        <w:ind w:left="170" w:right="15"/>
      </w:pPr>
      <w:r>
        <w:t>Оказание помощи зарубежным гостям в России в ситуаци- ях повседневного общения на китайском языке.</w:t>
      </w:r>
      <w:r>
        <w:rPr>
          <w:color w:val="000000"/>
        </w:rPr>
        <w:t xml:space="preserve"> </w:t>
      </w:r>
    </w:p>
    <w:p w:rsidR="00121AC2" w:rsidRDefault="00C630C7">
      <w:pPr>
        <w:spacing w:after="121"/>
        <w:ind w:left="170" w:right="15"/>
      </w:pPr>
      <w:r>
        <w:t>Использование в процессе устного и письменного общения изученных сведений о социокультурном портрете Китая, све- дений об особенностях образа жизни, быта и культуры ки- тайцев.</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Формирование умений:</w:t>
      </w:r>
      <w:r>
        <w:rPr>
          <w:rFonts w:ascii="Book Antiqua" w:eastAsia="Book Antiqua" w:hAnsi="Book Antiqua" w:cs="Book Antiqua"/>
          <w:b/>
          <w:i/>
          <w:color w:val="000000"/>
        </w:rPr>
        <w:t xml:space="preserve"> </w:t>
      </w:r>
    </w:p>
    <w:p w:rsidR="00121AC2" w:rsidRDefault="00C630C7">
      <w:pPr>
        <w:ind w:left="398" w:right="15" w:hanging="228"/>
      </w:pPr>
      <w:r>
        <w:t>—</w:t>
      </w:r>
      <w:r>
        <w:t>писать свои имя и фамилию, а также имена и фамилии своих родственников и друзей на китайском языке;</w:t>
      </w:r>
      <w:r>
        <w:rPr>
          <w:color w:val="000000"/>
        </w:rPr>
        <w:t xml:space="preserve"> </w:t>
      </w:r>
    </w:p>
    <w:p w:rsidR="00121AC2" w:rsidRDefault="00C630C7">
      <w:pPr>
        <w:ind w:left="398" w:right="15" w:hanging="228"/>
      </w:pPr>
      <w:r>
        <w:t>—кратко представлять Россию и страну/страны изучаемого языка;</w:t>
      </w:r>
      <w:r>
        <w:rPr>
          <w:color w:val="000000"/>
        </w:rPr>
        <w:t xml:space="preserve"> </w:t>
      </w:r>
    </w:p>
    <w:p w:rsidR="00121AC2" w:rsidRDefault="00C630C7">
      <w:pPr>
        <w:spacing w:after="119"/>
        <w:ind w:left="398" w:right="15" w:hanging="228"/>
      </w:pPr>
      <w:r>
        <w:t xml:space="preserve">—кратко представлять некоторые культурные явления род- ной страны и страны/стран изучаемого </w:t>
      </w:r>
      <w:r>
        <w:t>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стран/страны изуча- емого языка (учёных, писателей, поэтов).</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Компенсаторные умения</w:t>
      </w:r>
      <w:r>
        <w:rPr>
          <w:rFonts w:ascii="Book Antiqua" w:eastAsia="Book Antiqua" w:hAnsi="Book Antiqua" w:cs="Book Antiqua"/>
          <w:b/>
          <w:i/>
          <w:color w:val="000000"/>
        </w:rPr>
        <w:t xml:space="preserve"> </w:t>
      </w:r>
    </w:p>
    <w:p w:rsidR="00121AC2" w:rsidRDefault="00C630C7">
      <w:pPr>
        <w:ind w:left="170" w:right="15"/>
      </w:pPr>
      <w:r>
        <w:t>Использование п</w:t>
      </w:r>
      <w:r>
        <w:t>ри чтении и аудировании языковой, в том числе контекстуальной, догадки.</w:t>
      </w:r>
      <w:r>
        <w:rPr>
          <w:color w:val="000000"/>
        </w:rPr>
        <w:t xml:space="preserve"> </w:t>
      </w:r>
    </w:p>
    <w:p w:rsidR="00121AC2" w:rsidRDefault="00C630C7">
      <w:pPr>
        <w:ind w:left="170" w:right="15"/>
      </w:pPr>
      <w:r>
        <w:t>Использование в качестве опоры при порождении соб- ственных высказываний ключевых слов, плана.</w:t>
      </w:r>
      <w:r>
        <w:rPr>
          <w:color w:val="000000"/>
        </w:rPr>
        <w:t xml:space="preserve"> </w:t>
      </w:r>
    </w:p>
    <w:p w:rsidR="00121AC2" w:rsidRDefault="00C630C7">
      <w:pPr>
        <w:ind w:left="170" w:right="15"/>
      </w:pPr>
      <w:r>
        <w:t xml:space="preserve">Игнорирование информации, не являющейся необходимой для понимания основного содержания </w:t>
      </w:r>
      <w:r>
        <w:t>прочитанного/прослу- шанного текста или для нахождения в тексте запрашивае- мой информации.</w:t>
      </w:r>
      <w:r>
        <w:rPr>
          <w:color w:val="000000"/>
        </w:rPr>
        <w:t xml:space="preserve"> </w:t>
      </w:r>
    </w:p>
    <w:p w:rsidR="00121AC2" w:rsidRDefault="00C630C7">
      <w:pPr>
        <w:ind w:left="170" w:right="15"/>
      </w:pPr>
      <w:r>
        <w:t>Использование переспроса и уточняющего вопроса для уточнения информации при говорении.</w:t>
      </w:r>
      <w:r>
        <w:rPr>
          <w:color w:val="000000"/>
        </w:rPr>
        <w:t xml:space="preserve"> </w:t>
      </w:r>
    </w:p>
    <w:p w:rsidR="00121AC2" w:rsidRDefault="00C630C7">
      <w:pPr>
        <w:ind w:left="170" w:right="15"/>
      </w:pPr>
      <w:r>
        <w:t>Использование иноязычных словарей и справочников, в том числе информационно</w:t>
      </w:r>
      <w:r>
        <w:t>-справочных систем в электрон- ной форме, соблюдая правила информационной безопасности при работе в сети Интернет.</w:t>
      </w:r>
      <w:r>
        <w:rPr>
          <w:color w:val="000000"/>
        </w:rPr>
        <w:t xml:space="preserve"> </w:t>
      </w:r>
    </w:p>
    <w:p w:rsidR="00121AC2" w:rsidRDefault="00C630C7">
      <w:pPr>
        <w:ind w:left="170" w:right="15"/>
      </w:pPr>
      <w:r>
        <w:t>Игнорирование лексико-грамматических и смысловых трудностей, не влияющих на понимание основного содержа- ния текста.</w:t>
      </w:r>
      <w:r>
        <w:rPr>
          <w:color w:val="000000"/>
        </w:rPr>
        <w:t xml:space="preserve"> </w:t>
      </w:r>
    </w:p>
    <w:p w:rsidR="00121AC2" w:rsidRDefault="00C630C7">
      <w:pPr>
        <w:ind w:left="170" w:right="15"/>
      </w:pPr>
      <w:r>
        <w:lastRenderedPageBreak/>
        <w:t>Сравнение (в том числе</w:t>
      </w:r>
      <w:r>
        <w:t xml:space="preserve"> установление основания для срав- нения) объектов, явлений, процессов, их элементов и основ- ных функций в рамках изученной тематики.</w:t>
      </w:r>
      <w:r>
        <w:rPr>
          <w:color w:val="000000"/>
        </w:rPr>
        <w:t xml:space="preserve"> </w:t>
      </w:r>
    </w:p>
    <w:p w:rsidR="00121AC2" w:rsidRDefault="00C630C7">
      <w:pPr>
        <w:spacing w:after="63" w:line="259" w:lineRule="auto"/>
        <w:ind w:left="153" w:hanging="10"/>
        <w:jc w:val="left"/>
      </w:pPr>
      <w:r>
        <w:rPr>
          <w:rFonts w:ascii="Verdana" w:eastAsia="Verdana" w:hAnsi="Verdana" w:cs="Verdana"/>
          <w:sz w:val="22"/>
        </w:rPr>
        <w:t>7</w:t>
      </w:r>
      <w:r>
        <w:rPr>
          <w:rFonts w:ascii="Arial" w:eastAsia="Arial" w:hAnsi="Arial" w:cs="Arial"/>
          <w:sz w:val="22"/>
        </w:rPr>
        <w:t xml:space="preserve"> </w:t>
      </w:r>
      <w:r>
        <w:rPr>
          <w:rFonts w:ascii="Verdana" w:eastAsia="Verdana" w:hAnsi="Verdana" w:cs="Verdana"/>
          <w:sz w:val="22"/>
        </w:rPr>
        <w:t>КЛАСС</w:t>
      </w:r>
      <w:r>
        <w:rPr>
          <w:rFonts w:ascii="Verdana" w:eastAsia="Verdana" w:hAnsi="Verdana" w:cs="Verdana"/>
          <w:color w:val="000000"/>
          <w:sz w:val="22"/>
        </w:rPr>
        <w:t xml:space="preserve"> </w:t>
      </w:r>
    </w:p>
    <w:p w:rsidR="00121AC2" w:rsidRDefault="00C630C7">
      <w:pPr>
        <w:pStyle w:val="3"/>
        <w:spacing w:after="10" w:line="259" w:lineRule="auto"/>
        <w:ind w:left="151"/>
      </w:pPr>
      <w:r>
        <w:rPr>
          <w:rFonts w:ascii="Tahoma" w:eastAsia="Tahoma" w:hAnsi="Tahoma" w:cs="Tahoma"/>
          <w:sz w:val="22"/>
        </w:rPr>
        <w:t>Коммуникативные умения</w:t>
      </w:r>
      <w:r>
        <w:rPr>
          <w:rFonts w:ascii="Tahoma" w:eastAsia="Tahoma" w:hAnsi="Tahoma" w:cs="Tahoma"/>
          <w:color w:val="000000"/>
          <w:sz w:val="22"/>
        </w:rPr>
        <w:t xml:space="preserve"> </w:t>
      </w:r>
    </w:p>
    <w:p w:rsidR="00121AC2" w:rsidRDefault="00C630C7">
      <w:pPr>
        <w:ind w:left="170" w:right="15"/>
      </w:pPr>
      <w:r>
        <w:t>Формирование умения общаться в устной и письменной форме, используя рецептивные и продук</w:t>
      </w:r>
      <w:r>
        <w:t>тивные виды рече- вой деятельности в рамках тематического содержания речи.</w:t>
      </w:r>
      <w:r>
        <w:rPr>
          <w:color w:val="000000"/>
        </w:rPr>
        <w:t xml:space="preserve"> </w:t>
      </w:r>
    </w:p>
    <w:p w:rsidR="00121AC2" w:rsidRDefault="00C630C7">
      <w:pPr>
        <w:ind w:left="170" w:right="15"/>
      </w:pPr>
      <w:r>
        <w:t>Взаимоотношения в семье и с друзьями. Семейные празд- ники. Обязанности по дому.</w:t>
      </w:r>
      <w:r>
        <w:rPr>
          <w:color w:val="000000"/>
        </w:rPr>
        <w:t xml:space="preserve"> </w:t>
      </w:r>
    </w:p>
    <w:p w:rsidR="00121AC2" w:rsidRDefault="00C630C7">
      <w:pPr>
        <w:ind w:left="384" w:right="15" w:firstLine="0"/>
      </w:pPr>
      <w:r>
        <w:t xml:space="preserve">Внешность и характер человека/литературного персонажа. </w:t>
      </w:r>
    </w:p>
    <w:p w:rsidR="00121AC2" w:rsidRDefault="00C630C7">
      <w:pPr>
        <w:ind w:left="170" w:right="15"/>
      </w:pPr>
      <w:r>
        <w:t xml:space="preserve">Досуг и увлечения/хобби современного </w:t>
      </w:r>
      <w:r>
        <w:t>подростка (чтение,</w:t>
      </w:r>
      <w:r>
        <w:rPr>
          <w:color w:val="000000"/>
        </w:rPr>
        <w:t xml:space="preserve"> </w:t>
      </w:r>
      <w:r>
        <w:t>кино, театр, музей, спорт, музыка).</w:t>
      </w:r>
      <w:r>
        <w:rPr>
          <w:color w:val="000000"/>
        </w:rPr>
        <w:t xml:space="preserve"> </w:t>
      </w:r>
    </w:p>
    <w:p w:rsidR="00121AC2" w:rsidRDefault="00C630C7">
      <w:pPr>
        <w:ind w:left="170" w:right="15"/>
      </w:pPr>
      <w:r>
        <w:t>Здоровый образ жизни: режим труда и отдыха, фитнес, сбалансированное питание. Посещение врача.</w:t>
      </w:r>
      <w:r>
        <w:rPr>
          <w:color w:val="000000"/>
        </w:rPr>
        <w:t xml:space="preserve"> </w:t>
      </w:r>
    </w:p>
    <w:p w:rsidR="00121AC2" w:rsidRDefault="00C630C7">
      <w:pPr>
        <w:ind w:left="384" w:right="15" w:firstLine="0"/>
      </w:pPr>
      <w:r>
        <w:t>Покупки: одежда, обувь и продукты питания.</w:t>
      </w:r>
      <w:r>
        <w:rPr>
          <w:color w:val="000000"/>
        </w:rPr>
        <w:t xml:space="preserve"> </w:t>
      </w:r>
    </w:p>
    <w:p w:rsidR="00121AC2" w:rsidRDefault="00C630C7">
      <w:pPr>
        <w:ind w:left="170" w:right="15"/>
      </w:pPr>
      <w: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 писка с зарубежными сверстниками.</w:t>
      </w:r>
      <w:r>
        <w:rPr>
          <w:color w:val="000000"/>
        </w:rPr>
        <w:t xml:space="preserve"> </w:t>
      </w:r>
    </w:p>
    <w:p w:rsidR="00121AC2" w:rsidRDefault="00C630C7">
      <w:pPr>
        <w:ind w:left="170" w:right="15"/>
      </w:pPr>
      <w:r>
        <w:t xml:space="preserve">Каникулы в различное время года. Виды отдыха. Путеше- ствия по </w:t>
      </w:r>
      <w:r>
        <w:t>России и зарубежным странам.</w:t>
      </w:r>
      <w:r>
        <w:rPr>
          <w:color w:val="000000"/>
        </w:rPr>
        <w:t xml:space="preserve"> </w:t>
      </w:r>
    </w:p>
    <w:p w:rsidR="00121AC2" w:rsidRDefault="00C630C7">
      <w:pPr>
        <w:ind w:left="384" w:right="15" w:firstLine="0"/>
      </w:pPr>
      <w:r>
        <w:t xml:space="preserve">Природа: дикие и домашние животные. Климат, погода </w:t>
      </w:r>
    </w:p>
    <w:p w:rsidR="00121AC2" w:rsidRDefault="00C630C7">
      <w:pPr>
        <w:ind w:left="170" w:right="15"/>
      </w:pPr>
      <w:r>
        <w:t>Жизнь в городе и сельской местности. Описание родного</w:t>
      </w:r>
      <w:r>
        <w:rPr>
          <w:color w:val="000000"/>
        </w:rPr>
        <w:t xml:space="preserve"> </w:t>
      </w:r>
      <w:r>
        <w:t>города/ села. Транспорт.</w:t>
      </w:r>
      <w:r>
        <w:rPr>
          <w:color w:val="000000"/>
        </w:rPr>
        <w:t xml:space="preserve"> </w:t>
      </w:r>
    </w:p>
    <w:p w:rsidR="00121AC2" w:rsidRDefault="00C630C7">
      <w:pPr>
        <w:ind w:left="170" w:right="15"/>
      </w:pPr>
      <w:r>
        <w:t>Средства массовой информации (телевидение, журналы, Интернет).</w:t>
      </w:r>
      <w:r>
        <w:rPr>
          <w:color w:val="000000"/>
        </w:rPr>
        <w:t xml:space="preserve"> </w:t>
      </w:r>
    </w:p>
    <w:p w:rsidR="00121AC2" w:rsidRDefault="00C630C7">
      <w:pPr>
        <w:ind w:left="170" w:right="15"/>
      </w:pPr>
      <w:r>
        <w:t xml:space="preserve">Родная страна и страна/страны </w:t>
      </w:r>
      <w:r>
        <w:t>изучаемого языка. Их гео- графическое положение, столицы; население; официальные языки; достопримечательности, культурные особенности (на- циональные праздники, традиции, обычаи).</w:t>
      </w:r>
      <w:r>
        <w:rPr>
          <w:color w:val="000000"/>
        </w:rPr>
        <w:t xml:space="preserve"> </w:t>
      </w:r>
    </w:p>
    <w:p w:rsidR="00121AC2" w:rsidRDefault="00C630C7">
      <w:pPr>
        <w:ind w:left="170" w:right="15"/>
      </w:pPr>
      <w:r>
        <w:t>Выдающиеся люди родной страны и страны/стран изучае- мого языка: учёные, пи</w:t>
      </w:r>
      <w:r>
        <w:t>сатели, поэты, спортсмены</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pStyle w:val="3"/>
        <w:spacing w:after="10" w:line="259" w:lineRule="auto"/>
        <w:ind w:left="151"/>
      </w:pPr>
      <w:r>
        <w:rPr>
          <w:rFonts w:ascii="Tahoma" w:eastAsia="Tahoma" w:hAnsi="Tahoma" w:cs="Tahoma"/>
          <w:sz w:val="22"/>
        </w:rPr>
        <w:t>Виды речевой деятельности</w:t>
      </w:r>
      <w:r>
        <w:rPr>
          <w:rFonts w:ascii="Tahoma" w:eastAsia="Tahoma" w:hAnsi="Tahoma" w:cs="Tahoma"/>
          <w:color w:val="000000"/>
          <w:sz w:val="22"/>
        </w:rPr>
        <w:t xml:space="preserve"> </w:t>
      </w:r>
    </w:p>
    <w:p w:rsidR="00121AC2" w:rsidRDefault="00C630C7">
      <w:pPr>
        <w:spacing w:after="88" w:line="259" w:lineRule="auto"/>
        <w:ind w:left="379" w:hanging="10"/>
        <w:jc w:val="left"/>
      </w:pPr>
      <w:r>
        <w:rPr>
          <w:rFonts w:ascii="Book Antiqua" w:eastAsia="Book Antiqua" w:hAnsi="Book Antiqua" w:cs="Book Antiqua"/>
          <w:b/>
          <w:i/>
        </w:rPr>
        <w:t>Говорение</w:t>
      </w:r>
      <w:r>
        <w:rPr>
          <w:rFonts w:ascii="Book Antiqua" w:eastAsia="Book Antiqua" w:hAnsi="Book Antiqua" w:cs="Book Antiqua"/>
          <w:b/>
          <w:i/>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Диалогическая речь</w:t>
      </w:r>
      <w:r>
        <w:rPr>
          <w:rFonts w:ascii="Book Antiqua" w:eastAsia="Book Antiqua" w:hAnsi="Book Antiqua" w:cs="Book Antiqua"/>
          <w:b/>
          <w:i/>
          <w:color w:val="000000"/>
        </w:rPr>
        <w:t xml:space="preserve"> </w:t>
      </w:r>
    </w:p>
    <w:p w:rsidR="00121AC2" w:rsidRDefault="00C630C7">
      <w:pPr>
        <w:ind w:left="170" w:right="15"/>
      </w:pPr>
      <w:r>
        <w:lastRenderedPageBreak/>
        <w:t xml:space="preserve">Составлять комбинированный диалог, включающий раз- личные виды диалога, в соответствии с поставленной ком- муникативной задачей/с опорой на образец, опорой на рече- вые </w:t>
      </w:r>
      <w:r>
        <w:t>ситуации, ключевые слова, и/или иллюстрации, фото- графии.</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Монологическая речь</w:t>
      </w:r>
      <w:r>
        <w:rPr>
          <w:rFonts w:ascii="Book Antiqua" w:eastAsia="Book Antiqua" w:hAnsi="Book Antiqua" w:cs="Book Antiqua"/>
          <w:b/>
          <w:color w:val="000000"/>
        </w:rPr>
        <w:t xml:space="preserve"> </w:t>
      </w:r>
    </w:p>
    <w:p w:rsidR="00121AC2" w:rsidRDefault="00C630C7">
      <w:pPr>
        <w:ind w:left="170" w:right="15"/>
      </w:pPr>
      <w:r>
        <w:t xml:space="preserve">Высказываться о фактах, событиях, используя основные типы речи (описание/характеристика, повествование/сооб- щение) со порой на ключевые слова, план, вопросы, табли- цу и/или </w:t>
      </w:r>
      <w:r>
        <w:t>иллюстрации, фотографии.</w:t>
      </w:r>
      <w:r>
        <w:rPr>
          <w:color w:val="000000"/>
        </w:rPr>
        <w:t xml:space="preserve"> </w:t>
      </w:r>
    </w:p>
    <w:p w:rsidR="00121AC2" w:rsidRDefault="00C630C7">
      <w:pPr>
        <w:ind w:left="170" w:right="15"/>
      </w:pPr>
      <w:r>
        <w:t>Описывать объект, человека/литературного персонажа по определённой схеме.</w:t>
      </w:r>
      <w:r>
        <w:rPr>
          <w:color w:val="000000"/>
        </w:rPr>
        <w:t xml:space="preserve"> </w:t>
      </w:r>
    </w:p>
    <w:p w:rsidR="00121AC2" w:rsidRDefault="00C630C7">
      <w:pPr>
        <w:ind w:left="170" w:right="15"/>
      </w:pPr>
      <w:r>
        <w:t>Передавать содержание прочитанного/прослушанного тек- ста с опорой вопросы, план, ключевые слова и/или иллю- страции, фотографии.</w:t>
      </w:r>
      <w:r>
        <w:rPr>
          <w:color w:val="000000"/>
        </w:rPr>
        <w:t xml:space="preserve"> </w:t>
      </w:r>
    </w:p>
    <w:p w:rsidR="00121AC2" w:rsidRDefault="00C630C7">
      <w:pPr>
        <w:ind w:left="170" w:right="15"/>
      </w:pPr>
      <w:r>
        <w:t>Выражать и аргументировать своё отношение к прочитан- ному/услышанному.</w:t>
      </w:r>
      <w:r>
        <w:rPr>
          <w:color w:val="000000"/>
        </w:rPr>
        <w:t xml:space="preserve"> </w:t>
      </w:r>
    </w:p>
    <w:p w:rsidR="00121AC2" w:rsidRDefault="00C630C7">
      <w:pPr>
        <w:ind w:left="170" w:right="15"/>
      </w:pPr>
      <w:r>
        <w:t>Переспрашивать, просить повторить, уточняя значение не- знакомых слов.</w:t>
      </w:r>
      <w:r>
        <w:rPr>
          <w:color w:val="000000"/>
        </w:rPr>
        <w:t xml:space="preserve"> </w:t>
      </w:r>
    </w:p>
    <w:p w:rsidR="00121AC2" w:rsidRDefault="00C630C7">
      <w:pPr>
        <w:ind w:left="384" w:right="15" w:firstLine="0"/>
      </w:pPr>
      <w:r>
        <w:t xml:space="preserve">Кратко излагать результаты выполненной проектной работы. </w:t>
      </w:r>
    </w:p>
    <w:p w:rsidR="00121AC2" w:rsidRDefault="00C630C7">
      <w:pPr>
        <w:spacing w:after="115"/>
        <w:ind w:left="170" w:right="15"/>
      </w:pPr>
      <w:r>
        <w:t>Работать индивидуально и в группе при выполнении про-</w:t>
      </w:r>
      <w:r>
        <w:rPr>
          <w:color w:val="000000"/>
        </w:rPr>
        <w:t xml:space="preserve"> </w:t>
      </w:r>
      <w:r>
        <w:t>ектной работы.</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Аудирование</w:t>
      </w:r>
      <w:r>
        <w:rPr>
          <w:rFonts w:ascii="Book Antiqua" w:eastAsia="Book Antiqua" w:hAnsi="Book Antiqua" w:cs="Book Antiqua"/>
          <w:b/>
          <w:i/>
          <w:color w:val="000000"/>
        </w:rPr>
        <w:t xml:space="preserve"> </w:t>
      </w:r>
    </w:p>
    <w:p w:rsidR="00121AC2" w:rsidRDefault="00C630C7">
      <w:pPr>
        <w:ind w:left="384" w:right="15" w:firstLine="0"/>
      </w:pPr>
      <w:r>
        <w:t>Понимать речь учителя по ведению урока.</w:t>
      </w:r>
      <w:r>
        <w:rPr>
          <w:color w:val="000000"/>
        </w:rPr>
        <w:t xml:space="preserve"> </w:t>
      </w:r>
    </w:p>
    <w:p w:rsidR="00121AC2" w:rsidRDefault="00C630C7">
      <w:pPr>
        <w:ind w:left="170" w:right="15"/>
      </w:pPr>
      <w: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r>
        <w:rPr>
          <w:color w:val="000000"/>
        </w:rPr>
        <w:t xml:space="preserve"> </w:t>
      </w:r>
    </w:p>
    <w:p w:rsidR="00121AC2" w:rsidRDefault="00C630C7">
      <w:pPr>
        <w:ind w:left="170" w:right="15"/>
      </w:pPr>
      <w:r>
        <w:t>Использовать пересп</w:t>
      </w:r>
      <w:r>
        <w:t>рос или просьбу для уточнения от- дельных деталей.</w:t>
      </w:r>
      <w:r>
        <w:rPr>
          <w:color w:val="000000"/>
        </w:rPr>
        <w:t xml:space="preserve"> </w:t>
      </w:r>
    </w:p>
    <w:p w:rsidR="00121AC2" w:rsidRDefault="00C630C7">
      <w:pPr>
        <w:ind w:left="384" w:right="15" w:firstLine="0"/>
      </w:pPr>
      <w:r>
        <w:t>Вербально/невербально реагировать на услышанное.</w:t>
      </w:r>
      <w:r>
        <w:rPr>
          <w:color w:val="000000"/>
        </w:rPr>
        <w:t xml:space="preserve"> </w:t>
      </w:r>
    </w:p>
    <w:p w:rsidR="00121AC2" w:rsidRDefault="00C630C7">
      <w:pPr>
        <w:ind w:left="170" w:right="15"/>
      </w:pPr>
      <w:r>
        <w:t>Воспринимать на слух и понимать основное содержание несложных аутентичных текстов разных жанров и стилей, содержащие отдельные незнакомые слова.</w:t>
      </w:r>
      <w:r>
        <w:rPr>
          <w:color w:val="000000"/>
        </w:rPr>
        <w:t xml:space="preserve"> </w:t>
      </w:r>
    </w:p>
    <w:p w:rsidR="00121AC2" w:rsidRDefault="00C630C7">
      <w:pPr>
        <w:ind w:left="170" w:right="15"/>
      </w:pPr>
      <w:r>
        <w:t>Определя</w:t>
      </w:r>
      <w:r>
        <w:t>ть тему, прослушанного текста. Выделять глав- ные факты, опуская второстепенные.</w:t>
      </w:r>
      <w:r>
        <w:rPr>
          <w:color w:val="000000"/>
        </w:rPr>
        <w:t xml:space="preserve"> </w:t>
      </w:r>
    </w:p>
    <w:p w:rsidR="00121AC2" w:rsidRDefault="00C630C7">
      <w:pPr>
        <w:ind w:left="170" w:right="15"/>
      </w:pPr>
      <w:r>
        <w:lastRenderedPageBreak/>
        <w:t>Воспринимать на слух и понимать запрашиваемую инфор- мацию, представленную в явном виде, в несложных аутен- тичных текстах, содержащих отдельные незнакомые слова.</w:t>
      </w:r>
      <w:r>
        <w:rPr>
          <w:color w:val="000000"/>
        </w:rPr>
        <w:t xml:space="preserve"> </w:t>
      </w:r>
    </w:p>
    <w:p w:rsidR="00121AC2" w:rsidRDefault="00C630C7">
      <w:pPr>
        <w:ind w:left="170" w:right="15"/>
      </w:pPr>
      <w:r>
        <w:t>Использова</w:t>
      </w:r>
      <w:r>
        <w:t>ть контекстуальную, в том числе языковую, догадку при восприятии на слух текстов, содержащих не- знакомые слова.</w:t>
      </w:r>
      <w:r>
        <w:rPr>
          <w:color w:val="000000"/>
        </w:rPr>
        <w:t xml:space="preserve"> </w:t>
      </w:r>
    </w:p>
    <w:p w:rsidR="00121AC2" w:rsidRDefault="00C630C7">
      <w:pPr>
        <w:spacing w:after="116"/>
        <w:ind w:left="170" w:right="15"/>
      </w:pPr>
      <w:r>
        <w:t>Игнорировать незнакомые слова, не влияющие на понима- ние текста.</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Смысловое чтение</w:t>
      </w:r>
      <w:r>
        <w:rPr>
          <w:rFonts w:ascii="Book Antiqua" w:eastAsia="Book Antiqua" w:hAnsi="Book Antiqua" w:cs="Book Antiqua"/>
          <w:b/>
          <w:i/>
          <w:color w:val="000000"/>
        </w:rPr>
        <w:t xml:space="preserve"> </w:t>
      </w:r>
    </w:p>
    <w:p w:rsidR="00121AC2" w:rsidRDefault="00C630C7">
      <w:pPr>
        <w:ind w:left="170" w:right="15"/>
      </w:pPr>
      <w:r>
        <w:t xml:space="preserve">Чтение про себя и понимание с использованием языковой, в </w:t>
      </w:r>
      <w:r>
        <w:t>том числе контекстуальной, догадки основного содержания</w:t>
      </w:r>
      <w:r>
        <w:rPr>
          <w:color w:val="000000"/>
        </w:rPr>
        <w:t xml:space="preserve"> </w:t>
      </w:r>
      <w:r>
        <w:t>и запрашиваемую информацию, представленную в явном и неявном виде, несложных адаптированных аутентичных тек- стов разных жанров и стилей, содержащих отдельные незна- комые слова объёмом до 130 знаков.</w:t>
      </w:r>
      <w:r>
        <w:rPr>
          <w:color w:val="000000"/>
        </w:rPr>
        <w:t xml:space="preserve"> </w:t>
      </w:r>
    </w:p>
    <w:p w:rsidR="00121AC2" w:rsidRDefault="00C630C7">
      <w:pPr>
        <w:ind w:left="170" w:right="15"/>
      </w:pPr>
      <w:r>
        <w:t>Чтение вслух и понимание небольших адаптированных ау- тентичных текстов, построенных на изученном языковом ма- териале, соблюдая правила чтения и соответствующую инто- нацию, при этом демонстрируя понимание содержания тек- ста объёмом до 110 знаков.</w:t>
      </w:r>
      <w:r>
        <w:rPr>
          <w:color w:val="000000"/>
        </w:rPr>
        <w:t xml:space="preserve"> </w:t>
      </w:r>
    </w:p>
    <w:p w:rsidR="00121AC2" w:rsidRDefault="00C630C7">
      <w:pPr>
        <w:ind w:left="170" w:right="15"/>
      </w:pPr>
      <w:r>
        <w:t>Выд</w:t>
      </w:r>
      <w:r>
        <w:t>еление в несложных аутентичных текстах различных стилей и жанров главную информацию от второстепенной, выявление наиболее значимых фактов.</w:t>
      </w:r>
      <w:r>
        <w:rPr>
          <w:color w:val="000000"/>
        </w:rPr>
        <w:t xml:space="preserve"> </w:t>
      </w:r>
    </w:p>
    <w:p w:rsidR="00121AC2" w:rsidRDefault="00C630C7">
      <w:pPr>
        <w:ind w:left="170" w:right="15"/>
      </w:pPr>
      <w:r>
        <w:t xml:space="preserve">Чтение про себя и понимание запрашиваемой информа- ции, представленной в нелинейных текстах (таблицах, диа- граммах </w:t>
      </w:r>
      <w:r>
        <w:t>и т.д.).</w:t>
      </w:r>
      <w:r>
        <w:rPr>
          <w:color w:val="000000"/>
        </w:rPr>
        <w:t xml:space="preserve"> </w:t>
      </w:r>
    </w:p>
    <w:p w:rsidR="00121AC2" w:rsidRDefault="00C630C7">
      <w:pPr>
        <w:ind w:left="170" w:right="15"/>
      </w:pPr>
      <w:r>
        <w:t>Прогнозирование содержания текста на основе заголовка, иллюстраций.</w:t>
      </w:r>
      <w:r>
        <w:rPr>
          <w:color w:val="000000"/>
        </w:rPr>
        <w:t xml:space="preserve"> </w:t>
      </w:r>
    </w:p>
    <w:p w:rsidR="00121AC2" w:rsidRDefault="00C630C7">
      <w:pPr>
        <w:spacing w:after="116"/>
        <w:ind w:left="170" w:right="15"/>
      </w:pPr>
      <w:r>
        <w:t>Игнорирование в процессе чтения незнакомых иероглифов, не мешающих понимать основное содержание текста.</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Письменная  речь</w:t>
      </w:r>
      <w:r>
        <w:rPr>
          <w:rFonts w:ascii="Book Antiqua" w:eastAsia="Book Antiqua" w:hAnsi="Book Antiqua" w:cs="Book Antiqua"/>
          <w:b/>
          <w:i/>
          <w:color w:val="000000"/>
        </w:rPr>
        <w:t xml:space="preserve"> </w:t>
      </w:r>
    </w:p>
    <w:p w:rsidR="00121AC2" w:rsidRDefault="00C630C7">
      <w:pPr>
        <w:ind w:left="170" w:right="15"/>
      </w:pPr>
      <w:r>
        <w:t>Заполнение анкет и формуляров в соответствии с нормами речевого этикета, принятыми в стране/странах изучаемого языка.</w:t>
      </w:r>
      <w:r>
        <w:rPr>
          <w:color w:val="000000"/>
        </w:rPr>
        <w:t xml:space="preserve"> </w:t>
      </w:r>
    </w:p>
    <w:p w:rsidR="00121AC2" w:rsidRDefault="00C630C7">
      <w:pPr>
        <w:ind w:left="170" w:right="15"/>
      </w:pPr>
      <w:r>
        <w:t>Написание электронного сообщения личного характера с соблюдением норм речевого этикета, принятых в стране/ странах изучаемого языка объём</w:t>
      </w:r>
      <w:r>
        <w:t>ом до 80 знаков.</w:t>
      </w:r>
      <w:r>
        <w:rPr>
          <w:color w:val="000000"/>
        </w:rPr>
        <w:t xml:space="preserve"> </w:t>
      </w:r>
    </w:p>
    <w:p w:rsidR="00121AC2" w:rsidRDefault="00C630C7">
      <w:pPr>
        <w:ind w:left="170" w:right="15"/>
      </w:pPr>
      <w:r>
        <w:lastRenderedPageBreak/>
        <w:t>Написание небольших письменных высказываний с опорой на образец/план, картинку объёмом до 70 знаков.</w:t>
      </w:r>
      <w:r>
        <w:rPr>
          <w:color w:val="000000"/>
        </w:rPr>
        <w:t xml:space="preserve"> </w:t>
      </w:r>
    </w:p>
    <w:p w:rsidR="00121AC2" w:rsidRDefault="00C630C7">
      <w:pPr>
        <w:ind w:left="170" w:right="15"/>
      </w:pPr>
      <w:r>
        <w:t>Написание поздравлений с днём рождения и другими праздниками, с употреблением формул речевого этикета, принятых в стране изучаемого язык</w:t>
      </w:r>
      <w:r>
        <w:t>а.</w:t>
      </w:r>
      <w:r>
        <w:rPr>
          <w:color w:val="000000"/>
        </w:rPr>
        <w:t xml:space="preserve"> </w:t>
      </w:r>
    </w:p>
    <w:p w:rsidR="00121AC2" w:rsidRDefault="00C630C7">
      <w:pPr>
        <w:ind w:left="170" w:right="15"/>
      </w:pPr>
      <w:r>
        <w:t>Краткое изложение в письменном виде результатов про- ектной деятельности.</w:t>
      </w:r>
      <w:r>
        <w:rPr>
          <w:color w:val="000000"/>
        </w:rPr>
        <w:t xml:space="preserve"> </w:t>
      </w:r>
    </w:p>
    <w:p w:rsidR="00121AC2" w:rsidRDefault="00C630C7">
      <w:pPr>
        <w:spacing w:after="104"/>
        <w:ind w:left="170" w:right="15"/>
      </w:pPr>
      <w:r>
        <w:t>Составление планов, тезисов устного/письменного сообще- ния, описания диаграмм и графиков.</w:t>
      </w:r>
      <w:r>
        <w:rPr>
          <w:color w:val="000000"/>
        </w:rPr>
        <w:t xml:space="preserve"> </w:t>
      </w:r>
    </w:p>
    <w:p w:rsidR="00121AC2" w:rsidRDefault="00C630C7">
      <w:pPr>
        <w:spacing w:after="0" w:line="259" w:lineRule="auto"/>
        <w:ind w:left="0" w:firstLine="0"/>
        <w:jc w:val="left"/>
      </w:pPr>
      <w:r>
        <w:rPr>
          <w:color w:val="000000"/>
          <w:sz w:val="31"/>
        </w:rPr>
        <w:t xml:space="preserve"> </w:t>
      </w:r>
    </w:p>
    <w:p w:rsidR="00121AC2" w:rsidRDefault="00C630C7">
      <w:pPr>
        <w:pStyle w:val="3"/>
        <w:spacing w:after="70" w:line="259" w:lineRule="auto"/>
        <w:ind w:left="151"/>
      </w:pPr>
      <w:r>
        <w:rPr>
          <w:rFonts w:ascii="Tahoma" w:eastAsia="Tahoma" w:hAnsi="Tahoma" w:cs="Tahoma"/>
          <w:sz w:val="22"/>
        </w:rPr>
        <w:t>Языковая сторона речи</w:t>
      </w:r>
      <w:r>
        <w:rPr>
          <w:rFonts w:ascii="Tahoma" w:eastAsia="Tahoma" w:hAnsi="Tahoma" w:cs="Tahoma"/>
          <w:color w:val="000000"/>
          <w:sz w:val="22"/>
        </w:rPr>
        <w:t xml:space="preserve"> </w:t>
      </w:r>
    </w:p>
    <w:p w:rsidR="00121AC2" w:rsidRDefault="00C630C7">
      <w:pPr>
        <w:spacing w:after="4" w:line="259" w:lineRule="auto"/>
        <w:ind w:left="379" w:hanging="10"/>
        <w:jc w:val="left"/>
      </w:pPr>
      <w:r>
        <w:rPr>
          <w:rFonts w:ascii="Book Antiqua" w:eastAsia="Book Antiqua" w:hAnsi="Book Antiqua" w:cs="Book Antiqua"/>
          <w:b/>
          <w:i/>
        </w:rPr>
        <w:t>Фонетическая сторона речи</w:t>
      </w:r>
      <w:r>
        <w:rPr>
          <w:rFonts w:ascii="Book Antiqua" w:eastAsia="Book Antiqua" w:hAnsi="Book Antiqua" w:cs="Book Antiqua"/>
          <w:b/>
          <w:i/>
          <w:color w:val="000000"/>
        </w:rPr>
        <w:t xml:space="preserve"> </w:t>
      </w:r>
    </w:p>
    <w:p w:rsidR="00121AC2" w:rsidRDefault="00C630C7">
      <w:pPr>
        <w:ind w:left="170" w:right="15"/>
      </w:pPr>
      <w:r>
        <w:t>Владение основными навыками различения на слух и про- изношения всех звуков китайского языка.</w:t>
      </w:r>
      <w:r>
        <w:rPr>
          <w:color w:val="000000"/>
        </w:rPr>
        <w:t xml:space="preserve"> </w:t>
      </w:r>
    </w:p>
    <w:p w:rsidR="00121AC2" w:rsidRDefault="00C630C7">
      <w:pPr>
        <w:ind w:left="170" w:right="15"/>
      </w:pPr>
      <w:r>
        <w:t>Знание букв китайского звукобуквенного алфавита ха- ньюй пиньинь (</w:t>
      </w:r>
      <w:r>
        <w:rPr>
          <w:rFonts w:ascii="KaiTi" w:eastAsia="KaiTi" w:hAnsi="KaiTi" w:cs="KaiTi"/>
        </w:rPr>
        <w:t>汉语拼音</w:t>
      </w:r>
      <w:r>
        <w:t>) (также называемого «фонетической транскрипцией»), их фонетически корректное озвучивание.</w:t>
      </w:r>
      <w:r>
        <w:rPr>
          <w:color w:val="000000"/>
        </w:rPr>
        <w:t xml:space="preserve"> </w:t>
      </w:r>
    </w:p>
    <w:p w:rsidR="00121AC2" w:rsidRDefault="00C630C7">
      <w:pPr>
        <w:ind w:left="170" w:right="15"/>
      </w:pPr>
      <w:r>
        <w:t>Знание структуры китайского слога, особенностей сочетае- мости инициалей и финалей, различение их на слух и пра- вильное озвучивание;</w:t>
      </w:r>
      <w:r>
        <w:rPr>
          <w:color w:val="000000"/>
        </w:rPr>
        <w:t xml:space="preserve"> </w:t>
      </w:r>
    </w:p>
    <w:p w:rsidR="00121AC2" w:rsidRDefault="00C630C7">
      <w:pPr>
        <w:ind w:left="170" w:right="15"/>
      </w:pPr>
      <w:r>
        <w:t xml:space="preserve">Знание правил тональной системы китайского языка и их корректное использование (изменение тонов, неполный тре- тий тон, </w:t>
      </w:r>
      <w:r>
        <w:t>лёгкий тон).</w:t>
      </w:r>
      <w:r>
        <w:rPr>
          <w:color w:val="000000"/>
        </w:rPr>
        <w:t xml:space="preserve"> </w:t>
      </w:r>
    </w:p>
    <w:p w:rsidR="00121AC2" w:rsidRDefault="00C630C7">
      <w:pPr>
        <w:ind w:left="170" w:right="15"/>
      </w:pPr>
      <w:r>
        <w:t>Различение на слух и адекватное, без ошибок, ведущих к сбою в коммуникации, произнесение слов на китайском язы- ке.</w:t>
      </w:r>
      <w:r>
        <w:rPr>
          <w:color w:val="000000"/>
        </w:rPr>
        <w:t xml:space="preserve"> </w:t>
      </w:r>
    </w:p>
    <w:p w:rsidR="00121AC2" w:rsidRDefault="00C630C7">
      <w:pPr>
        <w:ind w:left="170" w:right="15"/>
      </w:pPr>
      <w:r>
        <w:t>Чтение новых слов, записанных с помощью китайского фонетического алфавита, согласно основным правилам чте- ния китайского язы</w:t>
      </w:r>
      <w:r>
        <w:t>ка.</w:t>
      </w:r>
      <w:r>
        <w:rPr>
          <w:color w:val="000000"/>
        </w:rPr>
        <w:t xml:space="preserve"> </w:t>
      </w:r>
    </w:p>
    <w:p w:rsidR="00121AC2" w:rsidRDefault="00C630C7">
      <w:pPr>
        <w:ind w:left="170" w:right="15"/>
      </w:pPr>
      <w:r>
        <w:t>Знание системы китайско-русской транскрипции Палла- дия и правильное произнесение китайских слов, записанных в этой транскрипции.</w:t>
      </w:r>
      <w:r>
        <w:rPr>
          <w:color w:val="000000"/>
        </w:rPr>
        <w:t xml:space="preserve"> </w:t>
      </w:r>
    </w:p>
    <w:p w:rsidR="00121AC2" w:rsidRDefault="00C630C7">
      <w:pPr>
        <w:ind w:left="170" w:right="15"/>
      </w:pPr>
      <w:r>
        <w:t xml:space="preserve">Выразительное чтение вслух небольших адаптированных аутентичных текстов объёмом до 110 знаков, построенных на изученном </w:t>
      </w:r>
      <w:r>
        <w:t>языковом материале, с соблюдением правил чтения и соответствующей интонацией.</w:t>
      </w:r>
      <w:r>
        <w:rPr>
          <w:color w:val="000000"/>
        </w:rPr>
        <w:t xml:space="preserve"> </w:t>
      </w:r>
    </w:p>
    <w:p w:rsidR="00121AC2" w:rsidRDefault="00C630C7">
      <w:pPr>
        <w:ind w:left="170" w:right="15"/>
      </w:pPr>
      <w:r>
        <w:t>Владение навыками ритмико-интонационного оформления речи в зависимости от коммуникативной ситуации.</w:t>
      </w:r>
      <w:r>
        <w:rPr>
          <w:color w:val="000000"/>
        </w:rPr>
        <w:t xml:space="preserve"> </w:t>
      </w:r>
    </w:p>
    <w:p w:rsidR="00121AC2" w:rsidRDefault="00C630C7">
      <w:pPr>
        <w:ind w:left="170" w:right="15"/>
      </w:pPr>
      <w:r>
        <w:lastRenderedPageBreak/>
        <w:t>Выражение модальных значений, чувств и эмоций с помо- щью интонации.</w:t>
      </w:r>
      <w:r>
        <w:rPr>
          <w:color w:val="000000"/>
        </w:rPr>
        <w:t xml:space="preserve"> </w:t>
      </w:r>
    </w:p>
    <w:p w:rsidR="00121AC2" w:rsidRDefault="00C630C7">
      <w:pPr>
        <w:spacing w:after="177"/>
        <w:ind w:left="170" w:right="15"/>
      </w:pPr>
      <w:r>
        <w:t>Владение навыками распознавания и различения пекин- ского диалекта (путунхуа) от других местных диалектов Ки- тая.</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Иероглифика, орфография и пунктуация</w:t>
      </w:r>
      <w:r>
        <w:rPr>
          <w:rFonts w:ascii="Book Antiqua" w:eastAsia="Book Antiqua" w:hAnsi="Book Antiqua" w:cs="Book Antiqua"/>
          <w:b/>
          <w:i/>
          <w:color w:val="000000"/>
        </w:rPr>
        <w:t xml:space="preserve"> </w:t>
      </w:r>
    </w:p>
    <w:p w:rsidR="00121AC2" w:rsidRDefault="00C630C7">
      <w:pPr>
        <w:ind w:left="170" w:right="15"/>
      </w:pPr>
      <w:r>
        <w:t xml:space="preserve">Написание изученных слов в иероглифике и системе пи- ньинь, а также применение их в рамках изучаемого </w:t>
      </w:r>
      <w:r>
        <w:t>лекси- ко-грамматического материала.</w:t>
      </w:r>
      <w:r>
        <w:rPr>
          <w:color w:val="000000"/>
        </w:rPr>
        <w:t xml:space="preserve"> </w:t>
      </w:r>
    </w:p>
    <w:p w:rsidR="00121AC2" w:rsidRDefault="00C630C7">
      <w:pPr>
        <w:ind w:left="170" w:right="15"/>
      </w:pPr>
      <w:r>
        <w:t>Использование основополагающих правил написания ки- тайских иероглифов и порядка черт при создании текстов в иероглифике.</w:t>
      </w:r>
      <w:r>
        <w:rPr>
          <w:color w:val="000000"/>
        </w:rPr>
        <w:t xml:space="preserve"> </w:t>
      </w:r>
    </w:p>
    <w:p w:rsidR="00121AC2" w:rsidRDefault="00C630C7">
      <w:pPr>
        <w:ind w:left="170" w:right="15"/>
      </w:pPr>
      <w:r>
        <w:t>Анализ иероглифов по количеству черт, обозначение сход- ства и различия в написании изученных и</w:t>
      </w:r>
      <w:r>
        <w:t>ероглифов.</w:t>
      </w:r>
      <w:r>
        <w:rPr>
          <w:color w:val="000000"/>
        </w:rPr>
        <w:t xml:space="preserve"> </w:t>
      </w:r>
    </w:p>
    <w:p w:rsidR="00121AC2" w:rsidRDefault="00C630C7">
      <w:pPr>
        <w:ind w:left="170" w:right="15"/>
      </w:pPr>
      <w:r>
        <w:t>Анализ структуры изученных иероглифов, выделение ие- роглифических ключей, графем и черт, в фоноидеограм- мах — ключей и фонетиков.</w:t>
      </w:r>
      <w:r>
        <w:rPr>
          <w:color w:val="000000"/>
        </w:rPr>
        <w:t xml:space="preserve"> </w:t>
      </w:r>
    </w:p>
    <w:p w:rsidR="00121AC2" w:rsidRDefault="00C630C7">
      <w:pPr>
        <w:ind w:left="170" w:right="15"/>
      </w:pPr>
      <w:r>
        <w:t xml:space="preserve">Распознавание в иероглифическом тексте знакомых иеро- глифических знаков, в том числе в новых сочетаниях, уме- </w:t>
      </w:r>
      <w:r>
        <w:t>ние читать и записывать данные знаки.</w:t>
      </w:r>
      <w:r>
        <w:rPr>
          <w:color w:val="000000"/>
        </w:rPr>
        <w:t xml:space="preserve"> </w:t>
      </w:r>
    </w:p>
    <w:p w:rsidR="00121AC2" w:rsidRDefault="00C630C7">
      <w:pPr>
        <w:ind w:left="170" w:right="15"/>
      </w:pPr>
      <w:r>
        <w:t>Чтение печатных и рукописных текстов, записанных со- временным иероглифическим письмом, содержащих изучен- ные иероглифы.</w:t>
      </w:r>
      <w:r>
        <w:rPr>
          <w:color w:val="000000"/>
        </w:rPr>
        <w:t xml:space="preserve"> </w:t>
      </w:r>
    </w:p>
    <w:p w:rsidR="00121AC2" w:rsidRDefault="00C630C7">
      <w:pPr>
        <w:ind w:left="170" w:right="15"/>
      </w:pPr>
      <w:r>
        <w:t>Написание услышанного текста в пределах изученной лек- сики в иероглифике и пиньинь.</w:t>
      </w:r>
      <w:r>
        <w:rPr>
          <w:color w:val="000000"/>
        </w:rPr>
        <w:t xml:space="preserve"> </w:t>
      </w:r>
    </w:p>
    <w:p w:rsidR="00121AC2" w:rsidRDefault="00C630C7">
      <w:pPr>
        <w:ind w:left="170" w:right="15"/>
      </w:pPr>
      <w:r>
        <w:t>Транскри</w:t>
      </w:r>
      <w:r>
        <w:t>бирование изученных слов, записанных иерогли- фикой, в системе пиньинь.</w:t>
      </w:r>
      <w:r>
        <w:rPr>
          <w:color w:val="000000"/>
        </w:rPr>
        <w:t xml:space="preserve"> </w:t>
      </w:r>
    </w:p>
    <w:p w:rsidR="00121AC2" w:rsidRDefault="00C630C7">
      <w:pPr>
        <w:ind w:left="170" w:right="15"/>
      </w:pPr>
      <w:r>
        <w:t>Расстановка знаков тонов в тексте, записанном иероглифи- кой и пиньинь.</w:t>
      </w:r>
      <w:r>
        <w:rPr>
          <w:color w:val="000000"/>
        </w:rPr>
        <w:t xml:space="preserve"> </w:t>
      </w:r>
    </w:p>
    <w:p w:rsidR="00121AC2" w:rsidRDefault="00C630C7">
      <w:pPr>
        <w:ind w:left="260" w:right="15"/>
      </w:pPr>
      <w:r>
        <w:t xml:space="preserve">Расстановка знаков препинания в предложениях, между однородными членами предложения и в конце предложения. </w:t>
      </w:r>
    </w:p>
    <w:p w:rsidR="00121AC2" w:rsidRDefault="00C630C7">
      <w:pPr>
        <w:ind w:left="170" w:right="15" w:firstLine="166"/>
      </w:pPr>
      <w:r>
        <w:t xml:space="preserve">Набор иероглифического текста на компьютере, использо- вание иероглифики при поиске информации в сети Интернет. </w:t>
      </w:r>
    </w:p>
    <w:p w:rsidR="00121AC2" w:rsidRDefault="00C630C7">
      <w:pPr>
        <w:ind w:left="170" w:right="15"/>
      </w:pPr>
      <w:r>
        <w:t>Использование иероглифической догадки в случаях выяв-</w:t>
      </w:r>
      <w:r>
        <w:rPr>
          <w:color w:val="000000"/>
        </w:rPr>
        <w:t xml:space="preserve"> </w:t>
      </w:r>
      <w:r>
        <w:t>ления незнакомого сочетания иероглифов.</w:t>
      </w:r>
      <w:r>
        <w:rPr>
          <w:color w:val="000000"/>
        </w:rPr>
        <w:t xml:space="preserve"> </w:t>
      </w:r>
    </w:p>
    <w:p w:rsidR="00121AC2" w:rsidRDefault="00C630C7">
      <w:pPr>
        <w:ind w:left="170" w:right="15"/>
      </w:pPr>
      <w:r>
        <w:t>Использование иероглифики при создании презентац</w:t>
      </w:r>
      <w:r>
        <w:t>ий и других учебных произведений на компьютере.</w:t>
      </w:r>
      <w:r>
        <w:rPr>
          <w:color w:val="000000"/>
        </w:rPr>
        <w:t xml:space="preserve"> </w:t>
      </w:r>
    </w:p>
    <w:p w:rsidR="00121AC2" w:rsidRDefault="00C630C7">
      <w:pPr>
        <w:ind w:left="170" w:right="15"/>
      </w:pPr>
      <w:r>
        <w:lastRenderedPageBreak/>
        <w:t>Чтение некоторых базовых иероглифов, записанных в тра- диционной форме, применяемой в Гонконге, на Тайване и в Сингапуре.</w:t>
      </w:r>
      <w:r>
        <w:rPr>
          <w:color w:val="000000"/>
        </w:rPr>
        <w:t xml:space="preserve"> </w:t>
      </w:r>
    </w:p>
    <w:p w:rsidR="00121AC2" w:rsidRDefault="00C630C7">
      <w:pPr>
        <w:spacing w:after="161"/>
        <w:ind w:left="170" w:right="15"/>
      </w:pPr>
      <w:r>
        <w:t>Пунктуационно правильное, в соответствии с нормами ре- чевого этикета, принятыми в с</w:t>
      </w:r>
      <w:r>
        <w:t>тране/странах изучаемого языка, оформление электронного сообщения личного харак- тера.</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Лексическая сторона речи</w:t>
      </w:r>
      <w:r>
        <w:rPr>
          <w:rFonts w:ascii="Book Antiqua" w:eastAsia="Book Antiqua" w:hAnsi="Book Antiqua" w:cs="Book Antiqua"/>
          <w:b/>
          <w:i/>
          <w:color w:val="000000"/>
        </w:rPr>
        <w:t xml:space="preserve"> </w:t>
      </w:r>
    </w:p>
    <w:p w:rsidR="00121AC2" w:rsidRDefault="00C630C7">
      <w:pPr>
        <w:ind w:left="170" w:right="15"/>
      </w:pPr>
      <w:r>
        <w:t xml:space="preserve">Распознавание в звучащем и письменном тексте изучен- ных лексических единиц и употребление в устной и пись- менной речи изученных лексических </w:t>
      </w:r>
      <w:r>
        <w:t>единиц, обслуживаю- щих ситуации общения в рамках отобранного тематического содержания, с соблюдением существующей нормы лексиче- ской сочетаемости.</w:t>
      </w:r>
      <w:r>
        <w:rPr>
          <w:color w:val="000000"/>
        </w:rPr>
        <w:t xml:space="preserve"> </w:t>
      </w:r>
    </w:p>
    <w:p w:rsidR="00121AC2" w:rsidRDefault="00C630C7">
      <w:pPr>
        <w:ind w:left="170" w:right="15"/>
      </w:pPr>
      <w:r>
        <w:t>Распознавание и употребление в речи распространенных реплик-</w:t>
      </w:r>
      <w:r>
        <w:t>клише речевого этикета, наиболее характерных для культуры Китая и других стран изучаемого языка.</w:t>
      </w:r>
      <w:r>
        <w:rPr>
          <w:color w:val="000000"/>
        </w:rPr>
        <w:t xml:space="preserve"> </w:t>
      </w:r>
    </w:p>
    <w:p w:rsidR="00121AC2" w:rsidRDefault="00C630C7">
      <w:pPr>
        <w:ind w:left="170" w:right="15"/>
      </w:pPr>
      <w:r>
        <w:t>Распознавание и употребление в речи ряда интернацио- нальных лексических единиц.</w:t>
      </w:r>
      <w:r>
        <w:rPr>
          <w:color w:val="000000"/>
        </w:rPr>
        <w:t xml:space="preserve"> </w:t>
      </w:r>
    </w:p>
    <w:p w:rsidR="00121AC2" w:rsidRDefault="00C630C7">
      <w:pPr>
        <w:ind w:left="170" w:right="15"/>
      </w:pPr>
      <w:r>
        <w:t>Понимание смысловых особенностей изученных лексиче- ских единиц и употреблен</w:t>
      </w:r>
      <w:r>
        <w:t>ие слов в соответствии с нормами лексической сочетаемости.</w:t>
      </w:r>
      <w:r>
        <w:rPr>
          <w:color w:val="000000"/>
        </w:rPr>
        <w:t xml:space="preserve"> </w:t>
      </w:r>
    </w:p>
    <w:p w:rsidR="00121AC2" w:rsidRDefault="00C630C7">
      <w:pPr>
        <w:ind w:left="170" w:right="15"/>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r>
        <w:rPr>
          <w:color w:val="000000"/>
        </w:rPr>
        <w:t xml:space="preserve"> </w:t>
      </w:r>
    </w:p>
    <w:p w:rsidR="00121AC2" w:rsidRDefault="00C630C7">
      <w:pPr>
        <w:ind w:left="170" w:right="15"/>
      </w:pPr>
      <w:r>
        <w:t>Распознавание и употребление в соответс</w:t>
      </w:r>
      <w:r>
        <w:t>твии с правилами грамматики, конструкций сравнения, уподобления.</w:t>
      </w:r>
      <w:r>
        <w:rPr>
          <w:color w:val="000000"/>
        </w:rPr>
        <w:t xml:space="preserve"> </w:t>
      </w:r>
    </w:p>
    <w:p w:rsidR="00121AC2" w:rsidRDefault="00C630C7">
      <w:pPr>
        <w:spacing w:after="116"/>
        <w:ind w:left="170" w:right="15"/>
      </w:pPr>
      <w:r>
        <w:t>Использование языковой, в том числе контекстуальной, догадки в процессе чтения и аудирования.</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Грамматическая сторона речи</w:t>
      </w:r>
      <w:r>
        <w:rPr>
          <w:rFonts w:ascii="Book Antiqua" w:eastAsia="Book Antiqua" w:hAnsi="Book Antiqua" w:cs="Book Antiqua"/>
          <w:b/>
          <w:i/>
          <w:color w:val="000000"/>
        </w:rPr>
        <w:t xml:space="preserve"> </w:t>
      </w:r>
    </w:p>
    <w:p w:rsidR="00121AC2" w:rsidRDefault="00C630C7">
      <w:pPr>
        <w:ind w:left="384" w:right="15" w:firstLine="0"/>
      </w:pPr>
      <w:r>
        <w:t>Распознавание и употребление в речи: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различных коммуникативных </w:t>
      </w:r>
      <w:r>
        <w:t xml:space="preserve">типов предложений: пове- ствовательных (утвердительных и отрицательных), вопро- сительных (общего вопроса с частицей </w:t>
      </w:r>
      <w:r>
        <w:rPr>
          <w:rFonts w:ascii="KaiTi" w:eastAsia="KaiTi" w:hAnsi="KaiTi" w:cs="KaiTi"/>
        </w:rPr>
        <w:t>吗</w:t>
      </w:r>
      <w:r>
        <w:rPr>
          <w:rFonts w:ascii="KaiTi" w:eastAsia="KaiTi" w:hAnsi="KaiTi" w:cs="KaiTi"/>
        </w:rPr>
        <w:t xml:space="preserve"> </w:t>
      </w:r>
      <w:r>
        <w:t xml:space="preserve">и в утвердитель- но-отрицательной форме, специального вопроса с вопроси- </w:t>
      </w:r>
    </w:p>
    <w:p w:rsidR="00121AC2" w:rsidRDefault="00C630C7">
      <w:pPr>
        <w:ind w:left="384" w:right="15" w:firstLine="0"/>
      </w:pPr>
      <w:r>
        <w:t xml:space="preserve">тельными </w:t>
      </w:r>
      <w:r>
        <w:tab/>
        <w:t xml:space="preserve">местоимениями), </w:t>
      </w:r>
      <w:r>
        <w:tab/>
        <w:t>побудительных, восклицательных;</w:t>
      </w:r>
      <w:r>
        <w:rPr>
          <w:color w:val="000000"/>
        </w:rPr>
        <w:t xml:space="preserve"> </w:t>
      </w:r>
    </w:p>
    <w:p w:rsidR="00121AC2" w:rsidRDefault="00C630C7">
      <w:pPr>
        <w:ind w:left="384" w:right="15" w:hanging="144"/>
      </w:pPr>
      <w:r>
        <w:rPr>
          <w:rFonts w:ascii="Trebuchet MS" w:eastAsia="Trebuchet MS" w:hAnsi="Trebuchet MS" w:cs="Trebuchet MS"/>
          <w:sz w:val="14"/>
        </w:rPr>
        <w:lastRenderedPageBreak/>
        <w:t xml:space="preserve">6 </w:t>
      </w:r>
      <w:r>
        <w:t>н</w:t>
      </w:r>
      <w:r>
        <w:t>ераспространённых и распространённых простых предло- жений;</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предложений с именным сказуемым со связкой </w:t>
      </w:r>
      <w:r>
        <w:rPr>
          <w:rFonts w:ascii="KaiTi" w:eastAsia="KaiTi" w:hAnsi="KaiTi" w:cs="KaiTi"/>
        </w:rPr>
        <w:t>是</w:t>
      </w:r>
      <w:r>
        <w:rPr>
          <w:rFonts w:ascii="KaiTi" w:eastAsia="KaiTi" w:hAnsi="KaiTi" w:cs="KaiTi"/>
        </w:rPr>
        <w:t xml:space="preserve"> </w:t>
      </w:r>
      <w:r>
        <w:t xml:space="preserve">и без связки </w:t>
      </w:r>
      <w:r>
        <w:rPr>
          <w:rFonts w:ascii="KaiTi" w:eastAsia="KaiTi" w:hAnsi="KaiTi" w:cs="KaiTi"/>
        </w:rPr>
        <w:t>是</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предложений с качественным сказуемым, приветственных фраз с качественным сказуемым;</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предложений с простым глагольным сказуемым</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предложений с глагольным сказуемым, принимающих двойное дополнение;</w:t>
      </w:r>
      <w:r>
        <w:rPr>
          <w:color w:val="000000"/>
        </w:rPr>
        <w:t xml:space="preserve"> </w:t>
      </w:r>
    </w:p>
    <w:p w:rsidR="00121AC2" w:rsidRDefault="00C630C7">
      <w:pPr>
        <w:ind w:left="372" w:right="4" w:hanging="144"/>
      </w:pPr>
      <w:r>
        <w:rPr>
          <w:rFonts w:ascii="Trebuchet MS" w:eastAsia="Trebuchet MS" w:hAnsi="Trebuchet MS" w:cs="Trebuchet MS"/>
          <w:sz w:val="14"/>
        </w:rPr>
        <w:t xml:space="preserve">6 </w:t>
      </w:r>
      <w:r>
        <w:rPr>
          <w:rFonts w:ascii="Book Antiqua" w:eastAsia="Book Antiqua" w:hAnsi="Book Antiqua" w:cs="Book Antiqua"/>
          <w:i/>
        </w:rPr>
        <w:t xml:space="preserve">предложений с глагольным сказуемым, принимающих прямое дополнение и дополнительный элемент резуль- тата с инфиксом </w:t>
      </w:r>
      <w:r>
        <w:rPr>
          <w:rFonts w:ascii="KaiTi" w:eastAsia="KaiTi" w:hAnsi="KaiTi" w:cs="KaiTi"/>
        </w:rPr>
        <w:t>得</w:t>
      </w:r>
      <w:r>
        <w:rPr>
          <w:rFonts w:ascii="Book Antiqua" w:eastAsia="Book Antiqua" w:hAnsi="Book Antiqua" w:cs="Book Antiqua"/>
          <w:i/>
        </w:rPr>
        <w:t>;</w:t>
      </w:r>
      <w:r>
        <w:rPr>
          <w:rFonts w:ascii="Book Antiqua" w:eastAsia="Book Antiqua" w:hAnsi="Book Antiqua" w:cs="Book Antiqua"/>
          <w:i/>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предложений наличия и обладания со сказуемым, выра- </w:t>
      </w:r>
      <w:r>
        <w:t xml:space="preserve">женным глаголом </w:t>
      </w:r>
      <w:r>
        <w:rPr>
          <w:rFonts w:ascii="KaiTi" w:eastAsia="KaiTi" w:hAnsi="KaiTi" w:cs="KaiTi"/>
        </w:rPr>
        <w:t>有</w:t>
      </w:r>
      <w:r>
        <w:t>;</w:t>
      </w:r>
      <w:r>
        <w:rPr>
          <w:color w:val="000000"/>
        </w:rPr>
        <w:t xml:space="preserve"> </w:t>
      </w:r>
    </w:p>
    <w:p w:rsidR="00121AC2" w:rsidRDefault="00C630C7">
      <w:pPr>
        <w:spacing w:line="244" w:lineRule="auto"/>
        <w:ind w:left="392" w:right="4" w:hanging="152"/>
        <w:jc w:val="left"/>
      </w:pPr>
      <w:r>
        <w:rPr>
          <w:rFonts w:ascii="Trebuchet MS" w:eastAsia="Trebuchet MS" w:hAnsi="Trebuchet MS" w:cs="Trebuchet MS"/>
          <w:sz w:val="14"/>
        </w:rPr>
        <w:t xml:space="preserve">6 </w:t>
      </w:r>
      <w:r>
        <w:t>восклицательного предложения по форме «</w:t>
      </w:r>
      <w:r>
        <w:rPr>
          <w:rFonts w:ascii="KaiTi" w:eastAsia="KaiTi" w:hAnsi="KaiTi" w:cs="KaiTi"/>
        </w:rPr>
        <w:t>太</w:t>
      </w:r>
      <w:r>
        <w:t>……</w:t>
      </w:r>
      <w:r>
        <w:rPr>
          <w:rFonts w:ascii="KaiTi" w:eastAsia="KaiTi" w:hAnsi="KaiTi" w:cs="KaiTi"/>
        </w:rPr>
        <w:t>了</w:t>
      </w:r>
      <w:r>
        <w:t xml:space="preserve">!» (с на- речиями </w:t>
      </w:r>
      <w:r>
        <w:rPr>
          <w:rFonts w:ascii="KaiTi" w:eastAsia="KaiTi" w:hAnsi="KaiTi" w:cs="KaiTi"/>
        </w:rPr>
        <w:t>多</w:t>
      </w:r>
      <w:r>
        <w:t xml:space="preserve">, </w:t>
      </w:r>
      <w:r>
        <w:rPr>
          <w:rFonts w:ascii="KaiTi" w:eastAsia="KaiTi" w:hAnsi="KaiTi" w:cs="KaiTi"/>
        </w:rPr>
        <w:t>太</w:t>
      </w:r>
      <w:r>
        <w:t xml:space="preserve">, </w:t>
      </w:r>
      <w:r>
        <w:rPr>
          <w:rFonts w:ascii="KaiTi" w:eastAsia="KaiTi" w:hAnsi="KaiTi" w:cs="KaiTi"/>
        </w:rPr>
        <w:t>真</w:t>
      </w:r>
      <w:r>
        <w:t xml:space="preserve">, </w:t>
      </w:r>
      <w:r>
        <w:rPr>
          <w:rFonts w:ascii="KaiTi" w:eastAsia="KaiTi" w:hAnsi="KaiTi" w:cs="KaiTi"/>
        </w:rPr>
        <w:t>好</w:t>
      </w:r>
      <w:r>
        <w:rPr>
          <w:rFonts w:ascii="KaiTi" w:eastAsia="KaiTi" w:hAnsi="KaiTi" w:cs="KaiTi"/>
        </w:rPr>
        <w:t xml:space="preserve"> </w:t>
      </w:r>
      <w:r>
        <w:t xml:space="preserve">и фразовыми частицами </w:t>
      </w:r>
      <w:r>
        <w:rPr>
          <w:rFonts w:ascii="KaiTi" w:eastAsia="KaiTi" w:hAnsi="KaiTi" w:cs="KaiTi"/>
        </w:rPr>
        <w:t>了</w:t>
      </w:r>
      <w:r>
        <w:t xml:space="preserve">, </w:t>
      </w:r>
      <w:r>
        <w:rPr>
          <w:rFonts w:ascii="KaiTi" w:eastAsia="KaiTi" w:hAnsi="KaiTi" w:cs="KaiTi"/>
        </w:rPr>
        <w:t>啊</w:t>
      </w:r>
      <w:r>
        <w:t xml:space="preserve">, </w:t>
      </w:r>
      <w:r>
        <w:rPr>
          <w:rFonts w:ascii="KaiTi" w:eastAsia="KaiTi" w:hAnsi="KaiTi" w:cs="KaiTi"/>
        </w:rPr>
        <w:t>啦</w:t>
      </w:r>
      <w:r>
        <w:t>); последовательно-связанных предложений;</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субъектно-предикативной структуры/глагольного словосо- четания в роли подлежащего;</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фраз, выражающих приветствие и прощание, благодар- ность и ответ на нее, предложение/приглашение и ответ на него, одобрение и комплименты; фраз, выражающих просьбу, с глаголом </w:t>
      </w:r>
      <w:r>
        <w:rPr>
          <w:rFonts w:ascii="KaiTi" w:eastAsia="KaiTi" w:hAnsi="KaiTi" w:cs="KaiTi"/>
        </w:rPr>
        <w:t>请</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личных местоимений (в единственном и множественном числах с использованием</w:t>
      </w:r>
      <w:r>
        <w:t xml:space="preserve"> суффикса </w:t>
      </w:r>
      <w:r>
        <w:rPr>
          <w:rFonts w:ascii="KaiTi" w:eastAsia="KaiTi" w:hAnsi="KaiTi" w:cs="KaiTi"/>
        </w:rPr>
        <w:t>们</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притяжательных местоимений;</w:t>
      </w:r>
      <w:r>
        <w:rPr>
          <w:color w:val="000000"/>
        </w:rPr>
        <w:t xml:space="preserve"> </w:t>
      </w:r>
    </w:p>
    <w:p w:rsidR="00121AC2" w:rsidRDefault="00121AC2">
      <w:pPr>
        <w:sectPr w:rsidR="00121AC2">
          <w:headerReference w:type="even" r:id="rId224"/>
          <w:headerReference w:type="default" r:id="rId225"/>
          <w:footerReference w:type="even" r:id="rId226"/>
          <w:footerReference w:type="default" r:id="rId227"/>
          <w:headerReference w:type="first" r:id="rId228"/>
          <w:footerReference w:type="first" r:id="rId229"/>
          <w:pgSz w:w="7831" w:h="12019"/>
          <w:pgMar w:top="705" w:right="731" w:bottom="1296" w:left="581" w:header="720" w:footer="573" w:gutter="0"/>
          <w:cols w:space="720"/>
        </w:sectPr>
      </w:pPr>
    </w:p>
    <w:p w:rsidR="00121AC2" w:rsidRDefault="00C630C7">
      <w:pPr>
        <w:ind w:left="170" w:right="15" w:firstLine="7"/>
      </w:pPr>
      <w:r>
        <w:lastRenderedPageBreak/>
        <w:t>вопросительных местоимений (</w:t>
      </w:r>
      <w:r>
        <w:rPr>
          <w:rFonts w:ascii="KaiTi" w:eastAsia="KaiTi" w:hAnsi="KaiTi" w:cs="KaiTi"/>
        </w:rPr>
        <w:t>谁</w:t>
      </w:r>
      <w:r>
        <w:t xml:space="preserve">, </w:t>
      </w:r>
      <w:r>
        <w:rPr>
          <w:rFonts w:ascii="KaiTi" w:eastAsia="KaiTi" w:hAnsi="KaiTi" w:cs="KaiTi"/>
        </w:rPr>
        <w:t>什么</w:t>
      </w:r>
      <w:r>
        <w:t xml:space="preserve">, </w:t>
      </w:r>
      <w:r>
        <w:rPr>
          <w:rFonts w:ascii="KaiTi" w:eastAsia="KaiTi" w:hAnsi="KaiTi" w:cs="KaiTi"/>
        </w:rPr>
        <w:t>哪</w:t>
      </w:r>
      <w:r>
        <w:t xml:space="preserve">, </w:t>
      </w:r>
      <w:r>
        <w:rPr>
          <w:rFonts w:ascii="KaiTi" w:eastAsia="KaiTi" w:hAnsi="KaiTi" w:cs="KaiTi"/>
        </w:rPr>
        <w:t>几</w:t>
      </w:r>
      <w:r>
        <w:t xml:space="preserve">, </w:t>
      </w:r>
      <w:r>
        <w:rPr>
          <w:rFonts w:ascii="KaiTi" w:eastAsia="KaiTi" w:hAnsi="KaiTi" w:cs="KaiTi"/>
        </w:rPr>
        <w:t>多大</w:t>
      </w:r>
      <w:r>
        <w:t xml:space="preserve">, </w:t>
      </w:r>
      <w:r>
        <w:rPr>
          <w:rFonts w:ascii="KaiTi" w:eastAsia="KaiTi" w:hAnsi="KaiTi" w:cs="KaiTi"/>
        </w:rPr>
        <w:t>多少</w:t>
      </w:r>
      <w:r>
        <w:t xml:space="preserve">, </w:t>
      </w:r>
      <w:r>
        <w:rPr>
          <w:rFonts w:ascii="KaiTi" w:eastAsia="KaiTi" w:hAnsi="KaiTi" w:cs="KaiTi"/>
        </w:rPr>
        <w:t>怎么样</w:t>
      </w:r>
      <w:r>
        <w:rPr>
          <w:rFonts w:ascii="KaiTi" w:eastAsia="KaiTi" w:hAnsi="KaiTi" w:cs="KaiTi"/>
        </w:rPr>
        <w:t xml:space="preserve"> </w:t>
      </w:r>
      <w:r>
        <w:t xml:space="preserve">(в том числе для запроса оценки), </w:t>
      </w:r>
      <w:r>
        <w:rPr>
          <w:rFonts w:ascii="KaiTi" w:eastAsia="KaiTi" w:hAnsi="KaiTi" w:cs="KaiTi"/>
        </w:rPr>
        <w:t>为什么</w:t>
      </w:r>
      <w:r>
        <w:t xml:space="preserve">, </w:t>
      </w:r>
      <w:r>
        <w:rPr>
          <w:rFonts w:ascii="KaiTi" w:eastAsia="KaiTi" w:hAnsi="KaiTi" w:cs="KaiTi"/>
        </w:rPr>
        <w:t>怎么</w:t>
      </w:r>
      <w:r>
        <w:rPr>
          <w:rFonts w:ascii="KaiTi" w:eastAsia="KaiTi" w:hAnsi="KaiTi" w:cs="KaiTi"/>
        </w:rPr>
        <w:t xml:space="preserve"> </w:t>
      </w:r>
      <w:r>
        <w:t xml:space="preserve">(в </w:t>
      </w:r>
    </w:p>
    <w:p w:rsidR="00121AC2" w:rsidRDefault="00C630C7">
      <w:pPr>
        <w:ind w:left="170" w:right="15" w:firstLine="0"/>
      </w:pPr>
      <w:r>
        <w:t>том числе в значении «почему»));</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вопросительного притяжательного местоимения </w:t>
      </w:r>
      <w:r>
        <w:rPr>
          <w:rFonts w:ascii="KaiTi" w:eastAsia="KaiTi" w:hAnsi="KaiTi" w:cs="KaiTi"/>
        </w:rPr>
        <w:t>谁的</w:t>
      </w:r>
      <w:r>
        <w:t>;</w:t>
      </w:r>
      <w:r>
        <w:rPr>
          <w:color w:val="000000"/>
        </w:rPr>
        <w:t xml:space="preserve"> </w:t>
      </w:r>
    </w:p>
    <w:p w:rsidR="00121AC2" w:rsidRDefault="00C630C7">
      <w:pPr>
        <w:ind w:left="228" w:right="15" w:hanging="144"/>
      </w:pPr>
      <w:r>
        <w:rPr>
          <w:rFonts w:ascii="Trebuchet MS" w:eastAsia="Trebuchet MS" w:hAnsi="Trebuchet MS" w:cs="Trebuchet MS"/>
          <w:sz w:val="14"/>
        </w:rPr>
        <w:t xml:space="preserve">6 </w:t>
      </w:r>
      <w:r>
        <w:t xml:space="preserve">вопросительного слова </w:t>
      </w:r>
      <w:r>
        <w:rPr>
          <w:rFonts w:ascii="KaiTi" w:eastAsia="KaiTi" w:hAnsi="KaiTi" w:cs="KaiTi"/>
        </w:rPr>
        <w:t>什么</w:t>
      </w:r>
      <w:r>
        <w:rPr>
          <w:rFonts w:ascii="KaiTi" w:eastAsia="KaiTi" w:hAnsi="KaiTi" w:cs="KaiTi"/>
        </w:rPr>
        <w:t xml:space="preserve"> </w:t>
      </w:r>
      <w:r>
        <w:t>в значении «какой» и в роли дополнения;</w:t>
      </w:r>
      <w:r>
        <w:rPr>
          <w:color w:val="000000"/>
        </w:rPr>
        <w:t xml:space="preserve"> </w:t>
      </w:r>
    </w:p>
    <w:p w:rsidR="00121AC2" w:rsidRDefault="00C630C7">
      <w:pPr>
        <w:ind w:left="228" w:right="15" w:hanging="144"/>
      </w:pPr>
      <w:r>
        <w:rPr>
          <w:rFonts w:ascii="Trebuchet MS" w:eastAsia="Trebuchet MS" w:hAnsi="Trebuchet MS" w:cs="Trebuchet MS"/>
          <w:sz w:val="14"/>
        </w:rPr>
        <w:t xml:space="preserve">6 </w:t>
      </w:r>
      <w:r>
        <w:t xml:space="preserve">существительных (в единственном и множественном чис- лах с использованием суффикса </w:t>
      </w:r>
      <w:r>
        <w:rPr>
          <w:rFonts w:ascii="KaiTi" w:eastAsia="KaiTi" w:hAnsi="KaiTi" w:cs="KaiTi"/>
        </w:rPr>
        <w:t>们</w:t>
      </w:r>
      <w:r>
        <w:t>);</w:t>
      </w:r>
      <w:r>
        <w:rPr>
          <w:color w:val="000000"/>
        </w:rPr>
        <w:t xml:space="preserve"> </w:t>
      </w:r>
    </w:p>
    <w:p w:rsidR="00121AC2" w:rsidRDefault="00C630C7">
      <w:pPr>
        <w:ind w:left="228" w:right="15" w:hanging="144"/>
      </w:pPr>
      <w:r>
        <w:rPr>
          <w:rFonts w:ascii="Trebuchet MS" w:eastAsia="Trebuchet MS" w:hAnsi="Trebuchet MS" w:cs="Trebuchet MS"/>
          <w:sz w:val="14"/>
        </w:rPr>
        <w:t xml:space="preserve">6 </w:t>
      </w:r>
      <w:r>
        <w:t>принципов конверсионной омонимии в китайском языке (</w:t>
      </w:r>
      <w:r>
        <w:rPr>
          <w:rFonts w:ascii="KaiTi" w:eastAsia="KaiTi" w:hAnsi="KaiTi" w:cs="KaiTi"/>
        </w:rPr>
        <w:t>爱好</w:t>
      </w:r>
      <w:r>
        <w:rPr>
          <w:rFonts w:ascii="KaiTi" w:eastAsia="KaiTi" w:hAnsi="KaiTi" w:cs="KaiTi"/>
        </w:rPr>
        <w:t xml:space="preserve"> </w:t>
      </w:r>
      <w:r>
        <w:t>и др.);</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определительного служебного слова (структурной частицы)</w:t>
      </w:r>
      <w:r>
        <w:rPr>
          <w:color w:val="000000"/>
        </w:rPr>
        <w:t xml:space="preserve"> </w:t>
      </w:r>
      <w:r>
        <w:rPr>
          <w:rFonts w:ascii="KaiTi" w:eastAsia="KaiTi" w:hAnsi="KaiTi" w:cs="KaiTi"/>
        </w:rPr>
        <w:t>的</w:t>
      </w:r>
      <w:r>
        <w:t>;</w:t>
      </w:r>
      <w:r>
        <w:rPr>
          <w:color w:val="000000"/>
        </w:rPr>
        <w:t xml:space="preserve"> </w:t>
      </w:r>
    </w:p>
    <w:p w:rsidR="00121AC2" w:rsidRDefault="00C630C7">
      <w:pPr>
        <w:spacing w:after="27"/>
        <w:ind w:left="87" w:right="15" w:firstLine="0"/>
      </w:pPr>
      <w:r>
        <w:rPr>
          <w:rFonts w:ascii="Trebuchet MS" w:eastAsia="Trebuchet MS" w:hAnsi="Trebuchet MS" w:cs="Trebuchet MS"/>
          <w:sz w:val="14"/>
        </w:rPr>
        <w:t xml:space="preserve">6 </w:t>
      </w:r>
      <w:r>
        <w:t xml:space="preserve">имён собственных, способов построения </w:t>
      </w:r>
      <w:r>
        <w:t>имён по-китайски;</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отрицательных частиц </w:t>
      </w:r>
      <w:r>
        <w:rPr>
          <w:rFonts w:ascii="KaiTi" w:eastAsia="KaiTi" w:hAnsi="KaiTi" w:cs="KaiTi"/>
        </w:rPr>
        <w:t>不</w:t>
      </w:r>
      <w:r>
        <w:t xml:space="preserve">, </w:t>
      </w:r>
      <w:r>
        <w:rPr>
          <w:rFonts w:ascii="KaiTi" w:eastAsia="KaiTi" w:hAnsi="KaiTi" w:cs="KaiTi"/>
        </w:rPr>
        <w:t>没</w:t>
      </w:r>
      <w:r>
        <w:t>;</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глаголов и глагольно-объектных словосочетаний </w:t>
      </w:r>
      <w:r>
        <w:rPr>
          <w:rFonts w:ascii="KaiTi" w:eastAsia="KaiTi" w:hAnsi="KaiTi" w:cs="KaiTi"/>
        </w:rPr>
        <w:t>(</w:t>
      </w:r>
      <w:r>
        <w:rPr>
          <w:rFonts w:ascii="KaiTi" w:eastAsia="KaiTi" w:hAnsi="KaiTi" w:cs="KaiTi"/>
        </w:rPr>
        <w:t>见面</w:t>
      </w:r>
      <w:r>
        <w:rPr>
          <w:rFonts w:ascii="KaiTi" w:eastAsia="KaiTi" w:hAnsi="KaiTi" w:cs="KaiTi"/>
        </w:rPr>
        <w:t xml:space="preserve"> </w:t>
      </w:r>
      <w:r>
        <w:t>и т. д.);</w:t>
      </w:r>
      <w:r>
        <w:rPr>
          <w:color w:val="000000"/>
        </w:rPr>
        <w:t xml:space="preserve"> </w:t>
      </w:r>
    </w:p>
    <w:p w:rsidR="00121AC2" w:rsidRDefault="00C630C7">
      <w:pPr>
        <w:ind w:left="228" w:right="15" w:hanging="144"/>
      </w:pPr>
      <w:r>
        <w:rPr>
          <w:rFonts w:ascii="Trebuchet MS" w:eastAsia="Trebuchet MS" w:hAnsi="Trebuchet MS" w:cs="Trebuchet MS"/>
          <w:sz w:val="14"/>
        </w:rPr>
        <w:t xml:space="preserve">6 </w:t>
      </w:r>
      <w:r>
        <w:t xml:space="preserve">глаголов </w:t>
      </w:r>
      <w:r>
        <w:rPr>
          <w:rFonts w:ascii="KaiTi" w:eastAsia="KaiTi" w:hAnsi="KaiTi" w:cs="KaiTi"/>
        </w:rPr>
        <w:t>打算</w:t>
      </w:r>
      <w:r>
        <w:rPr>
          <w:rFonts w:ascii="KaiTi" w:eastAsia="KaiTi" w:hAnsi="KaiTi" w:cs="KaiTi"/>
        </w:rPr>
        <w:t xml:space="preserve"> </w:t>
      </w:r>
      <w:r>
        <w:t xml:space="preserve">и </w:t>
      </w:r>
      <w:r>
        <w:rPr>
          <w:rFonts w:ascii="KaiTi" w:eastAsia="KaiTi" w:hAnsi="KaiTi" w:cs="KaiTi"/>
        </w:rPr>
        <w:t>来</w:t>
      </w:r>
      <w:r>
        <w:rPr>
          <w:rFonts w:ascii="KaiTi" w:eastAsia="KaiTi" w:hAnsi="KaiTi" w:cs="KaiTi"/>
        </w:rPr>
        <w:t xml:space="preserve"> </w:t>
      </w:r>
      <w:r>
        <w:t xml:space="preserve">в значении «намереваться», глаголов </w:t>
      </w:r>
      <w:r>
        <w:rPr>
          <w:rFonts w:ascii="KaiTi" w:eastAsia="KaiTi" w:hAnsi="KaiTi" w:cs="KaiTi"/>
        </w:rPr>
        <w:t>觉得</w:t>
      </w:r>
      <w:r>
        <w:t xml:space="preserve">, </w:t>
      </w:r>
      <w:r>
        <w:rPr>
          <w:rFonts w:ascii="KaiTi" w:eastAsia="KaiTi" w:hAnsi="KaiTi" w:cs="KaiTi"/>
        </w:rPr>
        <w:t>建议</w:t>
      </w:r>
      <w:r>
        <w:t xml:space="preserve">, </w:t>
      </w:r>
      <w:r>
        <w:rPr>
          <w:rFonts w:ascii="KaiTi" w:eastAsia="KaiTi" w:hAnsi="KaiTi" w:cs="KaiTi"/>
        </w:rPr>
        <w:t>禁止</w:t>
      </w:r>
      <w:r>
        <w:rPr>
          <w:rFonts w:ascii="KaiTi" w:eastAsia="KaiTi" w:hAnsi="KaiTi" w:cs="KaiTi"/>
        </w:rPr>
        <w:t xml:space="preserve"> </w:t>
      </w:r>
      <w:r>
        <w:rPr>
          <w:rFonts w:ascii="Book Antiqua" w:eastAsia="Book Antiqua" w:hAnsi="Book Antiqua" w:cs="Book Antiqua"/>
          <w:i/>
        </w:rPr>
        <w:t>и др.;</w:t>
      </w:r>
      <w:r>
        <w:rPr>
          <w:rFonts w:ascii="Book Antiqua" w:eastAsia="Book Antiqua" w:hAnsi="Book Antiqua" w:cs="Book Antiqua"/>
          <w:i/>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глагола </w:t>
      </w:r>
      <w:r>
        <w:rPr>
          <w:rFonts w:ascii="KaiTi" w:eastAsia="KaiTi" w:hAnsi="KaiTi" w:cs="KaiTi"/>
        </w:rPr>
        <w:t>借</w:t>
      </w:r>
      <w:r>
        <w:rPr>
          <w:rFonts w:ascii="KaiTi" w:eastAsia="KaiTi" w:hAnsi="KaiTi" w:cs="KaiTi"/>
        </w:rPr>
        <w:t xml:space="preserve"> </w:t>
      </w:r>
      <w:r>
        <w:t>в значениях «брать в долг» и «давать в долг»;</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вспомогательного глагола </w:t>
      </w:r>
      <w:r>
        <w:rPr>
          <w:rFonts w:ascii="KaiTi" w:eastAsia="KaiTi" w:hAnsi="KaiTi" w:cs="KaiTi"/>
        </w:rPr>
        <w:t>可能</w:t>
      </w:r>
      <w:r>
        <w:t>;</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модально-подобного глагола </w:t>
      </w:r>
      <w:r>
        <w:rPr>
          <w:rFonts w:ascii="KaiTi" w:eastAsia="KaiTi" w:hAnsi="KaiTi" w:cs="KaiTi"/>
        </w:rPr>
        <w:t>喜欢</w:t>
      </w:r>
      <w:r>
        <w:rPr>
          <w:rFonts w:ascii="KaiTi" w:eastAsia="KaiTi" w:hAnsi="KaiTi" w:cs="KaiTi"/>
        </w:rPr>
        <w:t xml:space="preserve"> </w:t>
      </w:r>
      <w:r>
        <w:t>с дополнением;</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модальных глаголов желания и потребности (</w:t>
      </w:r>
      <w:r>
        <w:rPr>
          <w:rFonts w:ascii="KaiTi" w:eastAsia="KaiTi" w:hAnsi="KaiTi" w:cs="KaiTi"/>
        </w:rPr>
        <w:t>想</w:t>
      </w:r>
      <w:r>
        <w:t xml:space="preserve">, </w:t>
      </w:r>
      <w:r>
        <w:rPr>
          <w:rFonts w:ascii="KaiTi" w:eastAsia="KaiTi" w:hAnsi="KaiTi" w:cs="KaiTi"/>
        </w:rPr>
        <w:t>要</w:t>
      </w:r>
      <w:r>
        <w:t>);</w:t>
      </w:r>
      <w:r>
        <w:rPr>
          <w:color w:val="000000"/>
        </w:rPr>
        <w:t xml:space="preserve"> </w:t>
      </w:r>
    </w:p>
    <w:p w:rsidR="00121AC2" w:rsidRDefault="00C630C7">
      <w:pPr>
        <w:ind w:left="228" w:right="15" w:hanging="144"/>
      </w:pPr>
      <w:r>
        <w:rPr>
          <w:rFonts w:ascii="Trebuchet MS" w:eastAsia="Trebuchet MS" w:hAnsi="Trebuchet MS" w:cs="Trebuchet MS"/>
          <w:sz w:val="14"/>
        </w:rPr>
        <w:t xml:space="preserve">6 </w:t>
      </w:r>
      <w:r>
        <w:t>модальных глаголов возможности, умения, способности (</w:t>
      </w:r>
      <w:r>
        <w:rPr>
          <w:rFonts w:ascii="KaiTi" w:eastAsia="KaiTi" w:hAnsi="KaiTi" w:cs="KaiTi"/>
        </w:rPr>
        <w:t>会</w:t>
      </w:r>
      <w:r>
        <w:t xml:space="preserve">, </w:t>
      </w:r>
      <w:r>
        <w:rPr>
          <w:rFonts w:ascii="KaiTi" w:eastAsia="KaiTi" w:hAnsi="KaiTi" w:cs="KaiTi"/>
        </w:rPr>
        <w:t>可以</w:t>
      </w:r>
      <w:r>
        <w:t xml:space="preserve">, </w:t>
      </w:r>
      <w:r>
        <w:rPr>
          <w:rFonts w:ascii="KaiTi" w:eastAsia="KaiTi" w:hAnsi="KaiTi" w:cs="KaiTi"/>
        </w:rPr>
        <w:t>能</w:t>
      </w:r>
      <w:r>
        <w:t>);</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побудительных глаголов (</w:t>
      </w:r>
      <w:r>
        <w:rPr>
          <w:rFonts w:ascii="KaiTi" w:eastAsia="KaiTi" w:hAnsi="KaiTi" w:cs="KaiTi"/>
        </w:rPr>
        <w:t>让</w:t>
      </w:r>
      <w:r>
        <w:rPr>
          <w:rFonts w:ascii="KaiTi" w:eastAsia="KaiTi" w:hAnsi="KaiTi" w:cs="KaiTi"/>
        </w:rPr>
        <w:t xml:space="preserve"> </w:t>
      </w:r>
      <w:r>
        <w:t>и другие);</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модальных глаголо</w:t>
      </w:r>
      <w:r>
        <w:t>в долженствования (</w:t>
      </w:r>
      <w:r>
        <w:rPr>
          <w:rFonts w:ascii="KaiTi" w:eastAsia="KaiTi" w:hAnsi="KaiTi" w:cs="KaiTi"/>
        </w:rPr>
        <w:t>要</w:t>
      </w:r>
      <w:r>
        <w:t xml:space="preserve">, </w:t>
      </w:r>
      <w:r>
        <w:rPr>
          <w:rFonts w:ascii="KaiTi" w:eastAsia="KaiTi" w:hAnsi="KaiTi" w:cs="KaiTi"/>
        </w:rPr>
        <w:t>应该</w:t>
      </w:r>
      <w:r>
        <w:t>);</w:t>
      </w:r>
      <w:r>
        <w:rPr>
          <w:color w:val="000000"/>
        </w:rPr>
        <w:t xml:space="preserve"> </w:t>
      </w:r>
    </w:p>
    <w:p w:rsidR="00121AC2" w:rsidRDefault="00C630C7">
      <w:pPr>
        <w:ind w:left="228" w:right="4" w:hanging="144"/>
      </w:pPr>
      <w:r>
        <w:rPr>
          <w:rFonts w:ascii="Trebuchet MS" w:eastAsia="Trebuchet MS" w:hAnsi="Trebuchet MS" w:cs="Trebuchet MS"/>
          <w:sz w:val="14"/>
        </w:rPr>
        <w:t xml:space="preserve">6 </w:t>
      </w:r>
      <w:r>
        <w:rPr>
          <w:rFonts w:ascii="Book Antiqua" w:eastAsia="Book Antiqua" w:hAnsi="Book Antiqua" w:cs="Book Antiqua"/>
          <w:i/>
        </w:rPr>
        <w:t xml:space="preserve">модального глагола </w:t>
      </w:r>
      <w:r>
        <w:rPr>
          <w:rFonts w:ascii="KaiTi" w:eastAsia="KaiTi" w:hAnsi="KaiTi" w:cs="KaiTi"/>
        </w:rPr>
        <w:t>可以</w:t>
      </w:r>
      <w:r>
        <w:rPr>
          <w:rFonts w:ascii="KaiTi" w:eastAsia="KaiTi" w:hAnsi="KaiTi" w:cs="KaiTi"/>
        </w:rPr>
        <w:t xml:space="preserve"> </w:t>
      </w:r>
      <w:r>
        <w:rPr>
          <w:rFonts w:ascii="Book Antiqua" w:eastAsia="Book Antiqua" w:hAnsi="Book Antiqua" w:cs="Book Antiqua"/>
          <w:i/>
        </w:rPr>
        <w:t xml:space="preserve">в разрешительном значении, его отрицательной формы </w:t>
      </w:r>
      <w:r>
        <w:rPr>
          <w:rFonts w:ascii="KaiTi" w:eastAsia="KaiTi" w:hAnsi="KaiTi" w:cs="KaiTi"/>
        </w:rPr>
        <w:t>不能</w:t>
      </w:r>
      <w:r>
        <w:rPr>
          <w:rFonts w:ascii="Book Antiqua" w:eastAsia="Book Antiqua" w:hAnsi="Book Antiqua" w:cs="Book Antiqua"/>
          <w:i/>
        </w:rPr>
        <w:t>;</w:t>
      </w:r>
      <w:r>
        <w:rPr>
          <w:rFonts w:ascii="Book Antiqua" w:eastAsia="Book Antiqua" w:hAnsi="Book Antiqua" w:cs="Book Antiqua"/>
          <w:i/>
          <w:color w:val="000000"/>
        </w:rPr>
        <w:t xml:space="preserve"> </w:t>
      </w:r>
    </w:p>
    <w:p w:rsidR="00121AC2" w:rsidRDefault="00C630C7">
      <w:pPr>
        <w:ind w:left="95" w:right="4" w:hanging="8"/>
      </w:pPr>
      <w:r>
        <w:rPr>
          <w:rFonts w:ascii="Trebuchet MS" w:eastAsia="Trebuchet MS" w:hAnsi="Trebuchet MS" w:cs="Trebuchet MS"/>
          <w:sz w:val="14"/>
        </w:rPr>
        <w:t xml:space="preserve">6 </w:t>
      </w:r>
      <w:r>
        <w:rPr>
          <w:rFonts w:ascii="Book Antiqua" w:eastAsia="Book Antiqua" w:hAnsi="Book Antiqua" w:cs="Book Antiqua"/>
          <w:i/>
        </w:rPr>
        <w:t>модального глагола предположения (</w:t>
      </w:r>
      <w:r>
        <w:rPr>
          <w:rFonts w:ascii="KaiTi" w:eastAsia="KaiTi" w:hAnsi="KaiTi" w:cs="KaiTi"/>
        </w:rPr>
        <w:t>会</w:t>
      </w:r>
      <w:r>
        <w:rPr>
          <w:rFonts w:ascii="Book Antiqua" w:eastAsia="Book Antiqua" w:hAnsi="Book Antiqua" w:cs="Book Antiqua"/>
          <w:i/>
        </w:rPr>
        <w:t>);</w:t>
      </w:r>
      <w:r>
        <w:rPr>
          <w:rFonts w:ascii="Book Antiqua" w:eastAsia="Book Antiqua" w:hAnsi="Book Antiqua" w:cs="Book Antiqua"/>
          <w:i/>
          <w:color w:val="000000"/>
        </w:rPr>
        <w:t xml:space="preserve"> </w:t>
      </w:r>
    </w:p>
    <w:p w:rsidR="00121AC2" w:rsidRDefault="00C630C7">
      <w:pPr>
        <w:ind w:left="87" w:right="15" w:firstLine="0"/>
      </w:pPr>
      <w:r>
        <w:rPr>
          <w:rFonts w:ascii="Trebuchet MS" w:eastAsia="Trebuchet MS" w:hAnsi="Trebuchet MS" w:cs="Trebuchet MS"/>
          <w:sz w:val="14"/>
        </w:rPr>
        <w:t xml:space="preserve">6 </w:t>
      </w:r>
      <w:r>
        <w:t>побудительных глаголов (</w:t>
      </w:r>
      <w:r>
        <w:rPr>
          <w:rFonts w:ascii="KaiTi" w:eastAsia="KaiTi" w:hAnsi="KaiTi" w:cs="KaiTi"/>
        </w:rPr>
        <w:t>让</w:t>
      </w:r>
      <w:r>
        <w:rPr>
          <w:rFonts w:ascii="KaiTi" w:eastAsia="KaiTi" w:hAnsi="KaiTi" w:cs="KaiTi"/>
        </w:rPr>
        <w:t xml:space="preserve"> </w:t>
      </w:r>
      <w:r>
        <w:t>и другие);</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удвоения глагола;</w:t>
      </w:r>
      <w:r>
        <w:rPr>
          <w:color w:val="000000"/>
        </w:rPr>
        <w:t xml:space="preserve"> </w:t>
      </w:r>
    </w:p>
    <w:p w:rsidR="00121AC2" w:rsidRDefault="00C630C7">
      <w:pPr>
        <w:spacing w:after="30"/>
        <w:ind w:left="87" w:right="15" w:firstLine="0"/>
      </w:pPr>
      <w:r>
        <w:rPr>
          <w:rFonts w:ascii="Trebuchet MS" w:eastAsia="Trebuchet MS" w:hAnsi="Trebuchet MS" w:cs="Trebuchet MS"/>
          <w:sz w:val="14"/>
        </w:rPr>
        <w:t xml:space="preserve">6 </w:t>
      </w:r>
      <w:r>
        <w:t>прилагательных;</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наречия степени </w:t>
      </w:r>
      <w:r>
        <w:rPr>
          <w:rFonts w:ascii="KaiTi" w:eastAsia="KaiTi" w:hAnsi="KaiTi" w:cs="KaiTi"/>
        </w:rPr>
        <w:t>很</w:t>
      </w:r>
      <w:r>
        <w:t>;</w:t>
      </w:r>
      <w:r>
        <w:rPr>
          <w:color w:val="000000"/>
        </w:rPr>
        <w:t xml:space="preserve"> </w:t>
      </w:r>
    </w:p>
    <w:p w:rsidR="00121AC2" w:rsidRDefault="00C630C7">
      <w:pPr>
        <w:spacing w:after="26"/>
        <w:ind w:left="228" w:right="15" w:hanging="144"/>
      </w:pPr>
      <w:r>
        <w:rPr>
          <w:rFonts w:ascii="Trebuchet MS" w:eastAsia="Trebuchet MS" w:hAnsi="Trebuchet MS" w:cs="Trebuchet MS"/>
          <w:sz w:val="14"/>
        </w:rPr>
        <w:t xml:space="preserve">6 </w:t>
      </w:r>
      <w:r>
        <w:t xml:space="preserve">наречия </w:t>
      </w:r>
      <w:r>
        <w:rPr>
          <w:rFonts w:ascii="KaiTi" w:eastAsia="KaiTi" w:hAnsi="KaiTi" w:cs="KaiTi"/>
        </w:rPr>
        <w:t>最</w:t>
      </w:r>
      <w:r>
        <w:rPr>
          <w:rFonts w:ascii="KaiTi" w:eastAsia="KaiTi" w:hAnsi="KaiTi" w:cs="KaiTi"/>
        </w:rPr>
        <w:t xml:space="preserve"> </w:t>
      </w:r>
      <w:r>
        <w:t>и формирования превосходной степени сравне- ния прилагательных;</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наречия </w:t>
      </w:r>
      <w:r>
        <w:rPr>
          <w:rFonts w:ascii="KaiTi" w:eastAsia="KaiTi" w:hAnsi="KaiTi" w:cs="KaiTi"/>
        </w:rPr>
        <w:t>更</w:t>
      </w:r>
      <w:r>
        <w:t>, образования сравнительной степени;</w:t>
      </w:r>
      <w:r>
        <w:rPr>
          <w:color w:val="000000"/>
        </w:rPr>
        <w:t xml:space="preserve"> </w:t>
      </w:r>
    </w:p>
    <w:p w:rsidR="00121AC2" w:rsidRDefault="00C630C7">
      <w:pPr>
        <w:ind w:left="87" w:right="15" w:firstLine="0"/>
      </w:pPr>
      <w:r>
        <w:rPr>
          <w:rFonts w:ascii="Trebuchet MS" w:eastAsia="Trebuchet MS" w:hAnsi="Trebuchet MS" w:cs="Trebuchet MS"/>
          <w:sz w:val="14"/>
        </w:rPr>
        <w:t>6</w:t>
      </w:r>
      <w:r>
        <w:rPr>
          <w:rFonts w:ascii="Trebuchet MS" w:eastAsia="Trebuchet MS" w:hAnsi="Trebuchet MS" w:cs="Trebuchet MS"/>
          <w:vertAlign w:val="subscript"/>
        </w:rPr>
        <w:t xml:space="preserve"> </w:t>
      </w:r>
      <w:r>
        <w:t xml:space="preserve">наречий </w:t>
      </w:r>
      <w:r>
        <w:rPr>
          <w:rFonts w:ascii="KaiTi" w:eastAsia="KaiTi" w:hAnsi="KaiTi" w:cs="KaiTi"/>
        </w:rPr>
        <w:t>都</w:t>
      </w:r>
      <w:r>
        <w:t xml:space="preserve">, </w:t>
      </w:r>
      <w:r>
        <w:rPr>
          <w:rFonts w:ascii="KaiTi" w:eastAsia="KaiTi" w:hAnsi="KaiTi" w:cs="KaiTi"/>
        </w:rPr>
        <w:t>也</w:t>
      </w:r>
      <w:r>
        <w:t xml:space="preserve">, </w:t>
      </w:r>
      <w:r>
        <w:rPr>
          <w:rFonts w:ascii="KaiTi" w:eastAsia="KaiTi" w:hAnsi="KaiTi" w:cs="KaiTi"/>
        </w:rPr>
        <w:t>常</w:t>
      </w:r>
      <w:r>
        <w:rPr>
          <w:rFonts w:ascii="KaiTi" w:eastAsia="KaiTi" w:hAnsi="KaiTi" w:cs="KaiTi"/>
        </w:rPr>
        <w:t xml:space="preserve"> </w:t>
      </w:r>
      <w:r>
        <w:t>(</w:t>
      </w:r>
      <w:r>
        <w:rPr>
          <w:rFonts w:ascii="KaiTi" w:eastAsia="KaiTi" w:hAnsi="KaiTi" w:cs="KaiTi"/>
        </w:rPr>
        <w:t>常常</w:t>
      </w:r>
      <w:r>
        <w:t xml:space="preserve">), </w:t>
      </w:r>
      <w:r>
        <w:rPr>
          <w:rFonts w:ascii="KaiTi" w:eastAsia="KaiTi" w:hAnsi="KaiTi" w:cs="KaiTi"/>
        </w:rPr>
        <w:t>一共</w:t>
      </w:r>
      <w:r>
        <w:t xml:space="preserve">, </w:t>
      </w:r>
      <w:r>
        <w:rPr>
          <w:rFonts w:ascii="KaiTi" w:eastAsia="KaiTi" w:hAnsi="KaiTi" w:cs="KaiTi"/>
        </w:rPr>
        <w:t>一直</w:t>
      </w:r>
      <w:r>
        <w:t xml:space="preserve">, </w:t>
      </w:r>
      <w:r>
        <w:rPr>
          <w:rFonts w:ascii="KaiTi" w:eastAsia="KaiTi" w:hAnsi="KaiTi" w:cs="KaiTi"/>
        </w:rPr>
        <w:t>只</w:t>
      </w:r>
      <w:r>
        <w:t xml:space="preserve">, </w:t>
      </w:r>
      <w:r>
        <w:rPr>
          <w:rFonts w:ascii="KaiTi" w:eastAsia="KaiTi" w:hAnsi="KaiTi" w:cs="KaiTi"/>
        </w:rPr>
        <w:t>真</w:t>
      </w:r>
      <w:r>
        <w:t xml:space="preserve">; </w:t>
      </w:r>
      <w:r>
        <w:rPr>
          <w:rFonts w:ascii="KaiTi" w:eastAsia="KaiTi" w:hAnsi="KaiTi" w:cs="KaiTi"/>
        </w:rPr>
        <w:t>才</w:t>
      </w:r>
      <w:r>
        <w:rPr>
          <w:rFonts w:ascii="Book Antiqua" w:eastAsia="Book Antiqua" w:hAnsi="Book Antiqua" w:cs="Book Antiqua"/>
          <w:i/>
        </w:rPr>
        <w:t xml:space="preserve">, </w:t>
      </w:r>
      <w:r>
        <w:rPr>
          <w:rFonts w:ascii="KaiTi" w:eastAsia="KaiTi" w:hAnsi="KaiTi" w:cs="KaiTi"/>
        </w:rPr>
        <w:t>刚才</w:t>
      </w:r>
      <w:r>
        <w:rPr>
          <w:rFonts w:ascii="Book Antiqua" w:eastAsia="Book Antiqua" w:hAnsi="Book Antiqua" w:cs="Book Antiqua"/>
          <w:i/>
        </w:rPr>
        <w:t xml:space="preserve">, </w:t>
      </w:r>
      <w:r>
        <w:rPr>
          <w:rFonts w:ascii="KaiTi" w:eastAsia="KaiTi" w:hAnsi="KaiTi" w:cs="KaiTi"/>
        </w:rPr>
        <w:t>后来</w:t>
      </w:r>
      <w:r>
        <w:rPr>
          <w:rFonts w:ascii="Book Antiqua" w:eastAsia="Book Antiqua" w:hAnsi="Book Antiqua" w:cs="Book Antiqua"/>
          <w:i/>
        </w:rPr>
        <w:t xml:space="preserve">, </w:t>
      </w:r>
      <w:r>
        <w:rPr>
          <w:rFonts w:ascii="KaiTi" w:eastAsia="KaiTi" w:hAnsi="KaiTi" w:cs="KaiTi"/>
        </w:rPr>
        <w:t>别</w:t>
      </w:r>
      <w:r>
        <w:rPr>
          <w:rFonts w:ascii="Book Antiqua" w:eastAsia="Book Antiqua" w:hAnsi="Book Antiqua" w:cs="Book Antiqua"/>
          <w:i/>
        </w:rPr>
        <w:t>;</w:t>
      </w:r>
      <w:r>
        <w:rPr>
          <w:rFonts w:ascii="Book Antiqua" w:eastAsia="Book Antiqua" w:hAnsi="Book Antiqua" w:cs="Book Antiqua"/>
          <w:i/>
          <w:color w:val="000000"/>
        </w:rPr>
        <w:t xml:space="preserve"> </w:t>
      </w:r>
    </w:p>
    <w:p w:rsidR="00121AC2" w:rsidRDefault="00C630C7">
      <w:pPr>
        <w:ind w:left="87" w:right="15" w:firstLine="0"/>
      </w:pPr>
      <w:r>
        <w:rPr>
          <w:rFonts w:ascii="Trebuchet MS" w:eastAsia="Trebuchet MS" w:hAnsi="Trebuchet MS" w:cs="Trebuchet MS"/>
          <w:sz w:val="14"/>
        </w:rPr>
        <w:lastRenderedPageBreak/>
        <w:t xml:space="preserve">6 </w:t>
      </w:r>
      <w:r>
        <w:t xml:space="preserve">наречия </w:t>
      </w:r>
      <w:r>
        <w:rPr>
          <w:rFonts w:ascii="KaiTi" w:eastAsia="KaiTi" w:hAnsi="KaiTi" w:cs="KaiTi"/>
        </w:rPr>
        <w:t>已经</w:t>
      </w:r>
      <w:r>
        <w:rPr>
          <w:rFonts w:ascii="KaiTi" w:eastAsia="KaiTi" w:hAnsi="KaiTi" w:cs="KaiTi"/>
        </w:rPr>
        <w:t xml:space="preserve"> </w:t>
      </w:r>
      <w:r>
        <w:t xml:space="preserve">(и его сочетание с частицей </w:t>
      </w:r>
      <w:r>
        <w:rPr>
          <w:rFonts w:ascii="KaiTi" w:eastAsia="KaiTi" w:hAnsi="KaiTi" w:cs="KaiTi"/>
        </w:rPr>
        <w:t>了</w:t>
      </w:r>
      <w:r>
        <w:t>);</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наречия </w:t>
      </w:r>
      <w:r>
        <w:rPr>
          <w:rFonts w:ascii="KaiTi" w:eastAsia="KaiTi" w:hAnsi="KaiTi" w:cs="KaiTi"/>
        </w:rPr>
        <w:t>还</w:t>
      </w:r>
      <w:r>
        <w:t xml:space="preserve">, указывающего на </w:t>
      </w:r>
      <w:r>
        <w:t>продолженное действие;</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наречия </w:t>
      </w:r>
      <w:r>
        <w:rPr>
          <w:rFonts w:ascii="KaiTi" w:eastAsia="KaiTi" w:hAnsi="KaiTi" w:cs="KaiTi"/>
        </w:rPr>
        <w:t>最</w:t>
      </w:r>
      <w:r>
        <w:rPr>
          <w:rFonts w:ascii="KaiTi" w:eastAsia="KaiTi" w:hAnsi="KaiTi" w:cs="KaiTi"/>
        </w:rPr>
        <w:t xml:space="preserve"> </w:t>
      </w:r>
      <w:r>
        <w:t>в сочетании с глаголами;</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словосочетания </w:t>
      </w:r>
      <w:r>
        <w:rPr>
          <w:rFonts w:ascii="KaiTi" w:eastAsia="KaiTi" w:hAnsi="KaiTi" w:cs="KaiTi"/>
        </w:rPr>
        <w:t>最好</w:t>
      </w:r>
      <w:r>
        <w:rPr>
          <w:rFonts w:ascii="KaiTi" w:eastAsia="KaiTi" w:hAnsi="KaiTi" w:cs="KaiTi"/>
        </w:rPr>
        <w:t xml:space="preserve"> </w:t>
      </w:r>
      <w:r>
        <w:t>в рекомендательных фразах;</w:t>
      </w:r>
      <w:r>
        <w:rPr>
          <w:color w:val="000000"/>
        </w:rPr>
        <w:t xml:space="preserve"> </w:t>
      </w:r>
    </w:p>
    <w:p w:rsidR="00121AC2" w:rsidRDefault="00C630C7">
      <w:pPr>
        <w:ind w:left="228" w:right="15" w:hanging="144"/>
      </w:pPr>
      <w:r>
        <w:rPr>
          <w:rFonts w:ascii="Trebuchet MS" w:eastAsia="Trebuchet MS" w:hAnsi="Trebuchet MS" w:cs="Trebuchet MS"/>
          <w:sz w:val="14"/>
        </w:rPr>
        <w:t xml:space="preserve">6 </w:t>
      </w:r>
      <w:r>
        <w:t>служебного наречия (</w:t>
      </w:r>
      <w:r>
        <w:rPr>
          <w:rFonts w:ascii="KaiTi" w:eastAsia="KaiTi" w:hAnsi="KaiTi" w:cs="KaiTi"/>
        </w:rPr>
        <w:t>正</w:t>
      </w:r>
      <w:r>
        <w:t>)</w:t>
      </w:r>
      <w:r>
        <w:rPr>
          <w:rFonts w:ascii="KaiTi" w:eastAsia="KaiTi" w:hAnsi="KaiTi" w:cs="KaiTi"/>
        </w:rPr>
        <w:t>在</w:t>
      </w:r>
      <w:r>
        <w:rPr>
          <w:rFonts w:ascii="KaiTi" w:eastAsia="KaiTi" w:hAnsi="KaiTi" w:cs="KaiTi"/>
        </w:rPr>
        <w:t xml:space="preserve"> </w:t>
      </w:r>
      <w:r>
        <w:t>при обозначении продолженно- го действия, конструкции (</w:t>
      </w:r>
      <w:r>
        <w:rPr>
          <w:rFonts w:ascii="KaiTi" w:eastAsia="KaiTi" w:hAnsi="KaiTi" w:cs="KaiTi"/>
        </w:rPr>
        <w:t>正</w:t>
      </w:r>
      <w:r>
        <w:t>)</w:t>
      </w:r>
      <w:r>
        <w:rPr>
          <w:rFonts w:ascii="KaiTi" w:eastAsia="KaiTi" w:hAnsi="KaiTi" w:cs="KaiTi"/>
        </w:rPr>
        <w:t>在</w:t>
      </w:r>
      <w:r>
        <w:t xml:space="preserve">…… </w:t>
      </w:r>
      <w:r>
        <w:rPr>
          <w:rFonts w:ascii="KaiTi" w:eastAsia="KaiTi" w:hAnsi="KaiTi" w:cs="KaiTi"/>
        </w:rPr>
        <w:t>呢</w:t>
      </w:r>
      <w:r>
        <w:t>;</w:t>
      </w:r>
      <w:r>
        <w:rPr>
          <w:color w:val="000000"/>
        </w:rPr>
        <w:t xml:space="preserve"> </w:t>
      </w:r>
    </w:p>
    <w:p w:rsidR="00121AC2" w:rsidRDefault="00C630C7">
      <w:pPr>
        <w:ind w:left="236" w:right="4" w:hanging="8"/>
      </w:pPr>
      <w:r>
        <w:rPr>
          <w:rFonts w:ascii="Book Antiqua" w:eastAsia="Book Antiqua" w:hAnsi="Book Antiqua" w:cs="Book Antiqua"/>
          <w:i/>
        </w:rPr>
        <w:t xml:space="preserve">наречия </w:t>
      </w:r>
      <w:r>
        <w:rPr>
          <w:rFonts w:ascii="KaiTi" w:eastAsia="KaiTi" w:hAnsi="KaiTi" w:cs="KaiTi"/>
        </w:rPr>
        <w:t>必须</w:t>
      </w:r>
      <w:r>
        <w:rPr>
          <w:rFonts w:ascii="KaiTi" w:eastAsia="KaiTi" w:hAnsi="KaiTi" w:cs="KaiTi"/>
        </w:rPr>
        <w:t xml:space="preserve"> </w:t>
      </w:r>
      <w:r>
        <w:rPr>
          <w:rFonts w:ascii="Book Antiqua" w:eastAsia="Book Antiqua" w:hAnsi="Book Antiqua" w:cs="Book Antiqua"/>
          <w:i/>
        </w:rPr>
        <w:t>и его отрицательной формы (</w:t>
      </w:r>
      <w:r>
        <w:rPr>
          <w:rFonts w:ascii="KaiTi" w:eastAsia="KaiTi" w:hAnsi="KaiTi" w:cs="KaiTi"/>
        </w:rPr>
        <w:t>不必</w:t>
      </w:r>
      <w:r>
        <w:rPr>
          <w:rFonts w:ascii="Book Antiqua" w:eastAsia="Book Antiqua" w:hAnsi="Book Antiqua" w:cs="Book Antiqua"/>
          <w:i/>
        </w:rPr>
        <w:t>);</w:t>
      </w:r>
      <w:r>
        <w:rPr>
          <w:rFonts w:ascii="Book Antiqua" w:eastAsia="Book Antiqua" w:hAnsi="Book Antiqua" w:cs="Book Antiqua"/>
          <w:i/>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союзов </w:t>
      </w:r>
      <w:r>
        <w:rPr>
          <w:rFonts w:ascii="KaiTi" w:eastAsia="KaiTi" w:hAnsi="KaiTi" w:cs="KaiTi"/>
        </w:rPr>
        <w:t>和</w:t>
      </w:r>
      <w:r>
        <w:t>,</w:t>
      </w:r>
      <w:r>
        <w:t xml:space="preserve"> </w:t>
      </w:r>
      <w:r>
        <w:rPr>
          <w:rFonts w:ascii="KaiTi" w:eastAsia="KaiTi" w:hAnsi="KaiTi" w:cs="KaiTi"/>
        </w:rPr>
        <w:t>或者</w:t>
      </w:r>
      <w:r>
        <w:t>;</w:t>
      </w:r>
      <w:r>
        <w:rPr>
          <w:color w:val="000000"/>
        </w:rPr>
        <w:t xml:space="preserve"> </w:t>
      </w:r>
    </w:p>
    <w:p w:rsidR="00121AC2" w:rsidRDefault="00C630C7">
      <w:pPr>
        <w:spacing w:after="27"/>
        <w:ind w:left="229" w:right="15" w:hanging="142"/>
      </w:pPr>
      <w:r>
        <w:rPr>
          <w:rFonts w:ascii="Trebuchet MS" w:eastAsia="Trebuchet MS" w:hAnsi="Trebuchet MS" w:cs="Trebuchet MS"/>
          <w:sz w:val="14"/>
        </w:rPr>
        <w:t xml:space="preserve">6 </w:t>
      </w:r>
      <w:r>
        <w:t xml:space="preserve">союза </w:t>
      </w:r>
      <w:r>
        <w:rPr>
          <w:rFonts w:ascii="KaiTi" w:eastAsia="KaiTi" w:hAnsi="KaiTi" w:cs="KaiTi"/>
        </w:rPr>
        <w:t>不过</w:t>
      </w:r>
      <w:r>
        <w:rPr>
          <w:rFonts w:ascii="KaiTi" w:eastAsia="KaiTi" w:hAnsi="KaiTi" w:cs="KaiTi"/>
        </w:rPr>
        <w:t xml:space="preserve"> </w:t>
      </w:r>
      <w:r>
        <w:t>в сложных предложениях и в значении</w:t>
      </w:r>
      <w:r>
        <w:rPr>
          <w:color w:val="000000"/>
        </w:rPr>
        <w:t xml:space="preserve"> </w:t>
      </w:r>
      <w:r>
        <w:t>«лишь»;</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союза </w:t>
      </w:r>
      <w:r>
        <w:rPr>
          <w:rFonts w:ascii="KaiTi" w:eastAsia="KaiTi" w:hAnsi="KaiTi" w:cs="KaiTi"/>
        </w:rPr>
        <w:t>还是</w:t>
      </w:r>
      <w:r>
        <w:t>, его использование в альтернативном вопросе;</w:t>
      </w:r>
      <w:r>
        <w:rPr>
          <w:color w:val="000000"/>
        </w:rPr>
        <w:t xml:space="preserve"> </w:t>
      </w:r>
    </w:p>
    <w:p w:rsidR="00121AC2" w:rsidRDefault="00C630C7">
      <w:pPr>
        <w:ind w:left="228" w:right="15" w:hanging="144"/>
      </w:pPr>
      <w:r>
        <w:rPr>
          <w:rFonts w:ascii="Trebuchet MS" w:eastAsia="Trebuchet MS" w:hAnsi="Trebuchet MS" w:cs="Trebuchet MS"/>
          <w:sz w:val="14"/>
        </w:rPr>
        <w:t xml:space="preserve">6 </w:t>
      </w:r>
      <w:r>
        <w:t xml:space="preserve">предлога </w:t>
      </w:r>
      <w:r>
        <w:rPr>
          <w:rFonts w:ascii="KaiTi" w:eastAsia="KaiTi" w:hAnsi="KaiTi" w:cs="KaiTi"/>
        </w:rPr>
        <w:t>跟</w:t>
      </w:r>
      <w:r>
        <w:rPr>
          <w:rFonts w:ascii="KaiTi" w:eastAsia="KaiTi" w:hAnsi="KaiTi" w:cs="KaiTi"/>
        </w:rPr>
        <w:t xml:space="preserve"> </w:t>
      </w:r>
      <w:r>
        <w:t>(«с») и предложной конструкции ……</w:t>
      </w:r>
      <w:r>
        <w:rPr>
          <w:rFonts w:ascii="KaiTi" w:eastAsia="KaiTi" w:hAnsi="KaiTi" w:cs="KaiTi"/>
        </w:rPr>
        <w:t>跟</w:t>
      </w:r>
      <w:r>
        <w:t>……</w:t>
      </w:r>
      <w:r>
        <w:rPr>
          <w:rFonts w:ascii="KaiTi" w:eastAsia="KaiTi" w:hAnsi="KaiTi" w:cs="KaiTi"/>
        </w:rPr>
        <w:t>一起</w:t>
      </w:r>
      <w:r>
        <w:t xml:space="preserve">……; предлога </w:t>
      </w:r>
      <w:r>
        <w:rPr>
          <w:rFonts w:ascii="KaiTi" w:eastAsia="KaiTi" w:hAnsi="KaiTi" w:cs="KaiTi"/>
        </w:rPr>
        <w:t>从</w:t>
      </w:r>
      <w:r>
        <w:rPr>
          <w:rFonts w:ascii="KaiTi" w:eastAsia="KaiTi" w:hAnsi="KaiTi" w:cs="KaiTi"/>
        </w:rPr>
        <w:t xml:space="preserve"> </w:t>
      </w:r>
      <w:r>
        <w:t xml:space="preserve">(«от»), предлога </w:t>
      </w:r>
      <w:r>
        <w:rPr>
          <w:rFonts w:ascii="KaiTi" w:eastAsia="KaiTi" w:hAnsi="KaiTi" w:cs="KaiTi"/>
        </w:rPr>
        <w:t>给</w:t>
      </w:r>
      <w:r>
        <w:rPr>
          <w:rFonts w:ascii="KaiTi" w:eastAsia="KaiTi" w:hAnsi="KaiTi" w:cs="KaiTi"/>
        </w:rPr>
        <w:t xml:space="preserve"> </w:t>
      </w:r>
      <w:r>
        <w:t xml:space="preserve">и предложной кон- струкции, отвечающей на вопросы </w:t>
      </w:r>
      <w:r>
        <w:t>«кому?», «чему?»;</w:t>
      </w:r>
      <w:r>
        <w:rPr>
          <w:color w:val="000000"/>
        </w:rPr>
        <w:t xml:space="preserve"> </w:t>
      </w:r>
    </w:p>
    <w:p w:rsidR="00121AC2" w:rsidRDefault="00C630C7">
      <w:pPr>
        <w:ind w:left="228" w:right="4" w:hanging="144"/>
      </w:pPr>
      <w:r>
        <w:rPr>
          <w:rFonts w:ascii="Trebuchet MS" w:eastAsia="Trebuchet MS" w:hAnsi="Trebuchet MS" w:cs="Trebuchet MS"/>
          <w:sz w:val="14"/>
        </w:rPr>
        <w:t xml:space="preserve">6 </w:t>
      </w:r>
      <w:r>
        <w:rPr>
          <w:rFonts w:ascii="Book Antiqua" w:eastAsia="Book Antiqua" w:hAnsi="Book Antiqua" w:cs="Book Antiqua"/>
          <w:i/>
        </w:rPr>
        <w:t xml:space="preserve">предлогов </w:t>
      </w:r>
      <w:r>
        <w:rPr>
          <w:rFonts w:ascii="KaiTi" w:eastAsia="KaiTi" w:hAnsi="KaiTi" w:cs="KaiTi"/>
        </w:rPr>
        <w:t>向</w:t>
      </w:r>
      <w:r>
        <w:rPr>
          <w:rFonts w:ascii="Book Antiqua" w:eastAsia="Book Antiqua" w:hAnsi="Book Antiqua" w:cs="Book Antiqua"/>
          <w:i/>
        </w:rPr>
        <w:t xml:space="preserve">, </w:t>
      </w:r>
      <w:r>
        <w:rPr>
          <w:rFonts w:ascii="KaiTi" w:eastAsia="KaiTi" w:hAnsi="KaiTi" w:cs="KaiTi"/>
        </w:rPr>
        <w:t>往</w:t>
      </w:r>
      <w:r>
        <w:rPr>
          <w:rFonts w:ascii="KaiTi" w:eastAsia="KaiTi" w:hAnsi="KaiTi" w:cs="KaiTi"/>
        </w:rPr>
        <w:t xml:space="preserve"> </w:t>
      </w:r>
      <w:r>
        <w:rPr>
          <w:rFonts w:ascii="Book Antiqua" w:eastAsia="Book Antiqua" w:hAnsi="Book Antiqua" w:cs="Book Antiqua"/>
          <w:i/>
        </w:rPr>
        <w:t>и предложных конструкций, вводящих направление действия;</w:t>
      </w:r>
      <w:r>
        <w:rPr>
          <w:rFonts w:ascii="Book Antiqua" w:eastAsia="Book Antiqua" w:hAnsi="Book Antiqua" w:cs="Book Antiqua"/>
          <w:i/>
          <w:color w:val="000000"/>
        </w:rPr>
        <w:t xml:space="preserve"> </w:t>
      </w:r>
    </w:p>
    <w:p w:rsidR="00121AC2" w:rsidRDefault="00C630C7">
      <w:pPr>
        <w:ind w:left="229" w:right="4" w:hanging="142"/>
      </w:pPr>
      <w:r>
        <w:rPr>
          <w:rFonts w:ascii="Trebuchet MS" w:eastAsia="Trebuchet MS" w:hAnsi="Trebuchet MS" w:cs="Trebuchet MS"/>
          <w:sz w:val="14"/>
        </w:rPr>
        <w:t xml:space="preserve">6 </w:t>
      </w:r>
      <w:r>
        <w:rPr>
          <w:rFonts w:ascii="Book Antiqua" w:eastAsia="Book Antiqua" w:hAnsi="Book Antiqua" w:cs="Book Antiqua"/>
          <w:i/>
        </w:rPr>
        <w:t xml:space="preserve">предлога  </w:t>
      </w:r>
      <w:r>
        <w:rPr>
          <w:rFonts w:ascii="KaiTi" w:eastAsia="KaiTi" w:hAnsi="KaiTi" w:cs="KaiTi"/>
        </w:rPr>
        <w:t>为</w:t>
      </w:r>
      <w:r>
        <w:rPr>
          <w:rFonts w:ascii="KaiTi" w:eastAsia="KaiTi" w:hAnsi="KaiTi" w:cs="KaiTi"/>
        </w:rPr>
        <w:t xml:space="preserve"> </w:t>
      </w:r>
      <w:r>
        <w:rPr>
          <w:rFonts w:ascii="Book Antiqua" w:eastAsia="Book Antiqua" w:hAnsi="Book Antiqua" w:cs="Book Antiqua"/>
          <w:i/>
        </w:rPr>
        <w:t>и  предложной  конструкции,  уточняющей</w:t>
      </w:r>
      <w:r>
        <w:rPr>
          <w:rFonts w:ascii="Book Antiqua" w:eastAsia="Book Antiqua" w:hAnsi="Book Antiqua" w:cs="Book Antiqua"/>
          <w:i/>
          <w:color w:val="000000"/>
        </w:rPr>
        <w:t xml:space="preserve"> </w:t>
      </w:r>
      <w:r>
        <w:rPr>
          <w:rFonts w:ascii="Book Antiqua" w:eastAsia="Book Antiqua" w:hAnsi="Book Antiqua" w:cs="Book Antiqua"/>
          <w:i/>
        </w:rPr>
        <w:t>адресата или цель действия;</w:t>
      </w:r>
      <w:r>
        <w:rPr>
          <w:rFonts w:ascii="Book Antiqua" w:eastAsia="Book Antiqua" w:hAnsi="Book Antiqua" w:cs="Book Antiqua"/>
          <w:i/>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числительных от 1 до 10000 </w:t>
      </w:r>
      <w:r>
        <w:rPr>
          <w:rFonts w:ascii="Book Antiqua" w:eastAsia="Book Antiqua" w:hAnsi="Book Antiqua" w:cs="Book Antiqua"/>
          <w:i/>
        </w:rPr>
        <w:t>(</w:t>
      </w:r>
      <w:r>
        <w:rPr>
          <w:rFonts w:ascii="KaiTi" w:eastAsia="KaiTi" w:hAnsi="KaiTi" w:cs="KaiTi"/>
        </w:rPr>
        <w:t>千，万</w:t>
      </w:r>
      <w:r>
        <w:rPr>
          <w:rFonts w:ascii="Book Antiqua" w:eastAsia="Book Antiqua" w:hAnsi="Book Antiqua" w:cs="Book Antiqua"/>
          <w:i/>
        </w:rPr>
        <w:t>)</w:t>
      </w:r>
      <w:r>
        <w:t xml:space="preserve">, числительных </w:t>
      </w:r>
      <w:r>
        <w:rPr>
          <w:rFonts w:ascii="KaiTi" w:eastAsia="KaiTi" w:hAnsi="KaiTi" w:cs="KaiTi"/>
        </w:rPr>
        <w:t>二</w:t>
      </w:r>
      <w:r>
        <w:rPr>
          <w:rFonts w:ascii="KaiTi" w:eastAsia="KaiTi" w:hAnsi="KaiTi" w:cs="KaiTi"/>
        </w:rPr>
        <w:t xml:space="preserve"> </w:t>
      </w:r>
      <w:r>
        <w:t>и</w:t>
      </w:r>
      <w:r>
        <w:rPr>
          <w:color w:val="000000"/>
        </w:rPr>
        <w:t xml:space="preserve"> </w:t>
      </w:r>
      <w:r>
        <w:rPr>
          <w:rFonts w:ascii="KaiTi" w:eastAsia="KaiTi" w:hAnsi="KaiTi" w:cs="KaiTi"/>
        </w:rPr>
        <w:t>两</w:t>
      </w:r>
      <w:r>
        <w:t>;</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порядковых </w:t>
      </w:r>
      <w:r>
        <w:t xml:space="preserve">числительных и префикса </w:t>
      </w:r>
      <w:r>
        <w:rPr>
          <w:rFonts w:ascii="KaiTi" w:eastAsia="KaiTi" w:hAnsi="KaiTi" w:cs="KaiTi"/>
        </w:rPr>
        <w:t>第</w:t>
      </w:r>
      <w:r>
        <w:t>;</w:t>
      </w:r>
      <w:r>
        <w:rPr>
          <w:color w:val="000000"/>
        </w:rPr>
        <w:t xml:space="preserve"> </w:t>
      </w:r>
    </w:p>
    <w:p w:rsidR="00121AC2" w:rsidRDefault="00C630C7">
      <w:pPr>
        <w:ind w:left="228" w:right="15" w:hanging="144"/>
      </w:pPr>
      <w:r>
        <w:rPr>
          <w:rFonts w:ascii="Trebuchet MS" w:eastAsia="Trebuchet MS" w:hAnsi="Trebuchet MS" w:cs="Trebuchet MS"/>
          <w:sz w:val="14"/>
        </w:rPr>
        <w:t xml:space="preserve">6 </w:t>
      </w:r>
      <w:r>
        <w:t>счётных слов (классификаторов) (</w:t>
      </w:r>
      <w:r>
        <w:rPr>
          <w:rFonts w:ascii="KaiTi" w:eastAsia="KaiTi" w:hAnsi="KaiTi" w:cs="KaiTi"/>
        </w:rPr>
        <w:t>碗</w:t>
      </w:r>
      <w:r>
        <w:t xml:space="preserve">, </w:t>
      </w:r>
      <w:r>
        <w:rPr>
          <w:rFonts w:ascii="KaiTi" w:eastAsia="KaiTi" w:hAnsi="KaiTi" w:cs="KaiTi"/>
        </w:rPr>
        <w:t>种</w:t>
      </w:r>
      <w:r>
        <w:rPr>
          <w:rFonts w:ascii="KaiTi" w:eastAsia="KaiTi" w:hAnsi="KaiTi" w:cs="KaiTi"/>
        </w:rPr>
        <w:t xml:space="preserve"> </w:t>
      </w:r>
      <w:r>
        <w:t xml:space="preserve">и др.), универсаль- ного счётного слова </w:t>
      </w:r>
      <w:r>
        <w:rPr>
          <w:rFonts w:ascii="KaiTi" w:eastAsia="KaiTi" w:hAnsi="KaiTi" w:cs="KaiTi"/>
        </w:rPr>
        <w:t>个</w:t>
      </w:r>
      <w:r>
        <w:t>,</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вопросительной частицы </w:t>
      </w:r>
      <w:r>
        <w:rPr>
          <w:rFonts w:ascii="KaiTi" w:eastAsia="KaiTi" w:hAnsi="KaiTi" w:cs="KaiTi"/>
        </w:rPr>
        <w:t>吗</w:t>
      </w:r>
      <w:r>
        <w:t>;</w:t>
      </w:r>
      <w:r>
        <w:rPr>
          <w:color w:val="000000"/>
        </w:rPr>
        <w:t xml:space="preserve"> </w:t>
      </w:r>
    </w:p>
    <w:p w:rsidR="00121AC2" w:rsidRDefault="00C630C7">
      <w:pPr>
        <w:spacing w:after="26"/>
        <w:ind w:left="228" w:right="15" w:hanging="144"/>
      </w:pPr>
      <w:r>
        <w:rPr>
          <w:rFonts w:ascii="Trebuchet MS" w:eastAsia="Trebuchet MS" w:hAnsi="Trebuchet MS" w:cs="Trebuchet MS"/>
          <w:sz w:val="14"/>
        </w:rPr>
        <w:t xml:space="preserve">6 </w:t>
      </w:r>
      <w:r>
        <w:t xml:space="preserve">модальной частицы </w:t>
      </w:r>
      <w:r>
        <w:rPr>
          <w:rFonts w:ascii="KaiTi" w:eastAsia="KaiTi" w:hAnsi="KaiTi" w:cs="KaiTi"/>
        </w:rPr>
        <w:t>呢</w:t>
      </w:r>
      <w:r>
        <w:rPr>
          <w:rFonts w:ascii="KaiTi" w:eastAsia="KaiTi" w:hAnsi="KaiTi" w:cs="KaiTi"/>
        </w:rPr>
        <w:t xml:space="preserve"> </w:t>
      </w:r>
      <w:r>
        <w:t>для формирования неполного во- проса;</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модальной частицы </w:t>
      </w:r>
      <w:r>
        <w:rPr>
          <w:rFonts w:ascii="KaiTi" w:eastAsia="KaiTi" w:hAnsi="KaiTi" w:cs="KaiTi"/>
        </w:rPr>
        <w:t>了</w:t>
      </w:r>
      <w:r>
        <w:t>;</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частицы </w:t>
      </w:r>
      <w:r>
        <w:rPr>
          <w:rFonts w:ascii="KaiTi" w:eastAsia="KaiTi" w:hAnsi="KaiTi" w:cs="KaiTi"/>
        </w:rPr>
        <w:t>吧</w:t>
      </w:r>
      <w:r>
        <w:rPr>
          <w:rFonts w:ascii="KaiTi" w:eastAsia="KaiTi" w:hAnsi="KaiTi" w:cs="KaiTi"/>
        </w:rPr>
        <w:t xml:space="preserve"> </w:t>
      </w:r>
      <w:r>
        <w:t>в побудительных пре</w:t>
      </w:r>
      <w:r>
        <w:t>дложениях;</w:t>
      </w:r>
      <w:r>
        <w:rPr>
          <w:color w:val="000000"/>
        </w:rPr>
        <w:t xml:space="preserve"> </w:t>
      </w:r>
    </w:p>
    <w:p w:rsidR="00121AC2" w:rsidRDefault="00C630C7">
      <w:pPr>
        <w:ind w:left="228" w:right="15" w:hanging="144"/>
      </w:pPr>
      <w:r>
        <w:rPr>
          <w:rFonts w:ascii="Trebuchet MS" w:eastAsia="Trebuchet MS" w:hAnsi="Trebuchet MS" w:cs="Trebuchet MS"/>
          <w:sz w:val="14"/>
        </w:rPr>
        <w:t xml:space="preserve">6 </w:t>
      </w:r>
      <w:r>
        <w:t xml:space="preserve">модальной частицы </w:t>
      </w:r>
      <w:r>
        <w:rPr>
          <w:rFonts w:ascii="KaiTi" w:eastAsia="KaiTi" w:hAnsi="KaiTi" w:cs="KaiTi"/>
        </w:rPr>
        <w:t>吧</w:t>
      </w:r>
      <w:r>
        <w:rPr>
          <w:rFonts w:ascii="KaiTi" w:eastAsia="KaiTi" w:hAnsi="KaiTi" w:cs="KaiTi"/>
        </w:rPr>
        <w:t xml:space="preserve"> </w:t>
      </w:r>
      <w:r>
        <w:t>для выражения неопределённости или предположения;</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суффикса </w:t>
      </w:r>
      <w:r>
        <w:rPr>
          <w:rFonts w:ascii="KaiTi" w:eastAsia="KaiTi" w:hAnsi="KaiTi" w:cs="KaiTi"/>
        </w:rPr>
        <w:t>了</w:t>
      </w:r>
      <w:r>
        <w:rPr>
          <w:rFonts w:ascii="KaiTi" w:eastAsia="KaiTi" w:hAnsi="KaiTi" w:cs="KaiTi"/>
        </w:rPr>
        <w:t xml:space="preserve"> </w:t>
      </w:r>
      <w:r>
        <w:t>(для обозначения завершенности действия),</w:t>
      </w:r>
      <w:r>
        <w:rPr>
          <w:color w:val="000000"/>
        </w:rPr>
        <w:t xml:space="preserve"> </w:t>
      </w:r>
      <w:r>
        <w:rPr>
          <w:rFonts w:ascii="KaiTi" w:eastAsia="KaiTi" w:hAnsi="KaiTi" w:cs="KaiTi"/>
        </w:rPr>
        <w:t>过</w:t>
      </w:r>
      <w:r>
        <w:rPr>
          <w:rFonts w:ascii="Book Antiqua" w:eastAsia="Book Antiqua" w:hAnsi="Book Antiqua" w:cs="Book Antiqua"/>
          <w:i/>
        </w:rPr>
        <w:t xml:space="preserve">, </w:t>
      </w:r>
      <w:r>
        <w:rPr>
          <w:rFonts w:ascii="KaiTi" w:eastAsia="KaiTi" w:hAnsi="KaiTi" w:cs="KaiTi"/>
        </w:rPr>
        <w:t>着</w:t>
      </w:r>
      <w:r>
        <w:rPr>
          <w:rFonts w:ascii="Book Antiqua" w:eastAsia="Book Antiqua" w:hAnsi="Book Antiqua" w:cs="Book Antiqua"/>
          <w:i/>
        </w:rPr>
        <w:t>;</w:t>
      </w:r>
      <w:r>
        <w:rPr>
          <w:rFonts w:ascii="Book Antiqua" w:eastAsia="Book Antiqua" w:hAnsi="Book Antiqua" w:cs="Book Antiqua"/>
          <w:i/>
          <w:color w:val="000000"/>
        </w:rPr>
        <w:t xml:space="preserve"> </w:t>
      </w:r>
    </w:p>
    <w:p w:rsidR="00121AC2" w:rsidRDefault="00C630C7">
      <w:pPr>
        <w:ind w:left="228" w:right="15" w:hanging="144"/>
      </w:pPr>
      <w:r>
        <w:rPr>
          <w:rFonts w:ascii="Trebuchet MS" w:eastAsia="Trebuchet MS" w:hAnsi="Trebuchet MS" w:cs="Trebuchet MS"/>
          <w:sz w:val="14"/>
        </w:rPr>
        <w:t xml:space="preserve">6 </w:t>
      </w:r>
      <w:r>
        <w:t>междометий (</w:t>
      </w:r>
      <w:r>
        <w:rPr>
          <w:rFonts w:ascii="KaiTi" w:eastAsia="KaiTi" w:hAnsi="KaiTi" w:cs="KaiTi"/>
        </w:rPr>
        <w:t>啊，唉，哦</w:t>
      </w:r>
      <w:r>
        <w:rPr>
          <w:rFonts w:ascii="KaiTi" w:eastAsia="KaiTi" w:hAnsi="KaiTi" w:cs="KaiTi"/>
        </w:rPr>
        <w:t xml:space="preserve"> </w:t>
      </w:r>
      <w:r>
        <w:t>и др.,) для выражения чувств и эмоций в соответствии с коммуникативной ситуацией;</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способов обозначения дат в китайском языке;</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способов обозначения дней недели;</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способов обозначения точного времени;</w:t>
      </w:r>
      <w:r>
        <w:rPr>
          <w:color w:val="000000"/>
        </w:rPr>
        <w:t xml:space="preserve"> </w:t>
      </w:r>
    </w:p>
    <w:p w:rsidR="00121AC2" w:rsidRDefault="00C630C7">
      <w:pPr>
        <w:ind w:left="228" w:right="15" w:hanging="144"/>
      </w:pPr>
      <w:r>
        <w:rPr>
          <w:rFonts w:ascii="Trebuchet MS" w:eastAsia="Trebuchet MS" w:hAnsi="Trebuchet MS" w:cs="Trebuchet MS"/>
          <w:sz w:val="14"/>
        </w:rPr>
        <w:lastRenderedPageBreak/>
        <w:t xml:space="preserve">6 </w:t>
      </w:r>
      <w:r>
        <w:t>различных способов обозначения количества, в том числе неопределённого количества: счётного слова/наречия (</w:t>
      </w:r>
      <w:r>
        <w:rPr>
          <w:rFonts w:ascii="KaiTi" w:eastAsia="KaiTi" w:hAnsi="KaiTi" w:cs="KaiTi"/>
        </w:rPr>
        <w:t>一</w:t>
      </w:r>
      <w:r>
        <w:t>)</w:t>
      </w:r>
      <w:r>
        <w:rPr>
          <w:rFonts w:ascii="KaiTi" w:eastAsia="KaiTi" w:hAnsi="KaiTi" w:cs="KaiTi"/>
        </w:rPr>
        <w:t>点儿</w:t>
      </w:r>
      <w:r>
        <w:t>;</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словосочетания </w:t>
      </w:r>
      <w:r>
        <w:rPr>
          <w:rFonts w:ascii="KaiTi" w:eastAsia="KaiTi" w:hAnsi="KaiTi" w:cs="KaiTi"/>
        </w:rPr>
        <w:t>有（一）点儿</w:t>
      </w:r>
      <w:r>
        <w:t xml:space="preserve">, отличия от </w:t>
      </w:r>
      <w:r>
        <w:rPr>
          <w:rFonts w:ascii="KaiTi" w:eastAsia="KaiTi" w:hAnsi="KaiTi" w:cs="KaiTi"/>
        </w:rPr>
        <w:t>一点儿</w:t>
      </w:r>
      <w:r>
        <w:t>;</w:t>
      </w:r>
      <w:r>
        <w:rPr>
          <w:color w:val="000000"/>
        </w:rPr>
        <w:t xml:space="preserve"> </w:t>
      </w:r>
    </w:p>
    <w:p w:rsidR="00121AC2" w:rsidRDefault="00C630C7">
      <w:pPr>
        <w:ind w:left="95" w:right="4" w:hanging="8"/>
      </w:pPr>
      <w:r>
        <w:rPr>
          <w:rFonts w:ascii="Trebuchet MS" w:eastAsia="Trebuchet MS" w:hAnsi="Trebuchet MS" w:cs="Trebuchet MS"/>
          <w:sz w:val="14"/>
        </w:rPr>
        <w:t xml:space="preserve">6 </w:t>
      </w:r>
      <w:r>
        <w:rPr>
          <w:rFonts w:ascii="Book Antiqua" w:eastAsia="Book Antiqua" w:hAnsi="Book Antiqua" w:cs="Book Antiqua"/>
          <w:i/>
        </w:rPr>
        <w:t xml:space="preserve">словосочетания </w:t>
      </w:r>
      <w:r>
        <w:rPr>
          <w:rFonts w:ascii="KaiTi" w:eastAsia="KaiTi" w:hAnsi="KaiTi" w:cs="KaiTi"/>
        </w:rPr>
        <w:t>一下儿</w:t>
      </w:r>
      <w:r>
        <w:rPr>
          <w:rFonts w:ascii="KaiTi" w:eastAsia="KaiTi" w:hAnsi="KaiTi" w:cs="KaiTi"/>
        </w:rPr>
        <w:t xml:space="preserve"> </w:t>
      </w:r>
      <w:r>
        <w:rPr>
          <w:rFonts w:ascii="Book Antiqua" w:eastAsia="Book Antiqua" w:hAnsi="Book Antiqua" w:cs="Book Antiqua"/>
          <w:i/>
        </w:rPr>
        <w:t>с глаголом;</w:t>
      </w:r>
      <w:r>
        <w:rPr>
          <w:rFonts w:ascii="Book Antiqua" w:eastAsia="Book Antiqua" w:hAnsi="Book Antiqua" w:cs="Book Antiqua"/>
          <w:i/>
          <w:color w:val="000000"/>
        </w:rPr>
        <w:t xml:space="preserve"> </w:t>
      </w:r>
    </w:p>
    <w:p w:rsidR="00121AC2" w:rsidRDefault="00C630C7">
      <w:pPr>
        <w:spacing w:after="26"/>
        <w:ind w:left="87" w:right="15" w:firstLine="0"/>
      </w:pPr>
      <w:r>
        <w:rPr>
          <w:rFonts w:ascii="Trebuchet MS" w:eastAsia="Trebuchet MS" w:hAnsi="Trebuchet MS" w:cs="Trebuchet MS"/>
          <w:sz w:val="14"/>
        </w:rPr>
        <w:t xml:space="preserve">6 </w:t>
      </w:r>
      <w:r>
        <w:t>обстоятельство времени;</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оборот </w:t>
      </w:r>
      <w:r>
        <w:rPr>
          <w:rFonts w:ascii="KaiTi" w:eastAsia="KaiTi" w:hAnsi="KaiTi" w:cs="KaiTi"/>
        </w:rPr>
        <w:t>的时候</w:t>
      </w:r>
      <w:r>
        <w:rPr>
          <w:rFonts w:ascii="KaiTi" w:eastAsia="KaiTi" w:hAnsi="KaiTi" w:cs="KaiTi"/>
        </w:rPr>
        <w:t xml:space="preserve"> </w:t>
      </w:r>
      <w:r>
        <w:t>(«во время…»);</w:t>
      </w:r>
      <w:r>
        <w:rPr>
          <w:color w:val="000000"/>
        </w:rPr>
        <w:t xml:space="preserve"> </w:t>
      </w:r>
    </w:p>
    <w:p w:rsidR="00121AC2" w:rsidRDefault="00C630C7">
      <w:pPr>
        <w:ind w:left="228" w:right="15" w:hanging="144"/>
      </w:pPr>
      <w:r>
        <w:rPr>
          <w:rFonts w:ascii="Trebuchet MS" w:eastAsia="Trebuchet MS" w:hAnsi="Trebuchet MS" w:cs="Trebuchet MS"/>
          <w:sz w:val="14"/>
        </w:rPr>
        <w:t xml:space="preserve">6 </w:t>
      </w:r>
      <w:r>
        <w:t xml:space="preserve">способы выяснения времени с вопросительными словосо- четаниями </w:t>
      </w:r>
      <w:r>
        <w:rPr>
          <w:rFonts w:ascii="KaiTi" w:eastAsia="KaiTi" w:hAnsi="KaiTi" w:cs="KaiTi"/>
        </w:rPr>
        <w:t>几点</w:t>
      </w:r>
      <w:r>
        <w:rPr>
          <w:rFonts w:ascii="KaiTi" w:eastAsia="KaiTi" w:hAnsi="KaiTi" w:cs="KaiTi"/>
        </w:rPr>
        <w:t xml:space="preserve"> </w:t>
      </w:r>
      <w:r>
        <w:t xml:space="preserve">и </w:t>
      </w:r>
      <w:r>
        <w:rPr>
          <w:rFonts w:ascii="KaiTi" w:eastAsia="KaiTi" w:hAnsi="KaiTi" w:cs="KaiTi"/>
        </w:rPr>
        <w:t>什么时候</w:t>
      </w:r>
      <w:r>
        <w:t>;</w:t>
      </w:r>
      <w:r>
        <w:rPr>
          <w:color w:val="000000"/>
        </w:rPr>
        <w:t xml:space="preserve"> </w:t>
      </w:r>
    </w:p>
    <w:p w:rsidR="00121AC2" w:rsidRDefault="00C630C7">
      <w:pPr>
        <w:spacing w:after="29"/>
        <w:ind w:left="87" w:right="15" w:firstLine="0"/>
      </w:pPr>
      <w:r>
        <w:rPr>
          <w:rFonts w:ascii="Trebuchet MS" w:eastAsia="Trebuchet MS" w:hAnsi="Trebuchet MS" w:cs="Trebuchet MS"/>
          <w:sz w:val="14"/>
        </w:rPr>
        <w:t xml:space="preserve">6 </w:t>
      </w:r>
      <w:r>
        <w:t>обстоятельства времени;</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оборота </w:t>
      </w:r>
      <w:r>
        <w:rPr>
          <w:rFonts w:ascii="KaiTi" w:eastAsia="KaiTi" w:hAnsi="KaiTi" w:cs="KaiTi"/>
        </w:rPr>
        <w:t>的时候</w:t>
      </w:r>
      <w:r>
        <w:rPr>
          <w:rFonts w:ascii="KaiTi" w:eastAsia="KaiTi" w:hAnsi="KaiTi" w:cs="KaiTi"/>
        </w:rPr>
        <w:t xml:space="preserve"> </w:t>
      </w:r>
      <w:r>
        <w:t>(«во время…»);</w:t>
      </w:r>
      <w:r>
        <w:rPr>
          <w:color w:val="000000"/>
        </w:rPr>
        <w:t xml:space="preserve"> </w:t>
      </w:r>
    </w:p>
    <w:p w:rsidR="00121AC2" w:rsidRDefault="00C630C7">
      <w:pPr>
        <w:ind w:left="170" w:right="15" w:firstLine="0"/>
      </w:pPr>
      <w:r>
        <w:t xml:space="preserve">способов выяснения времени с вопросительными словосо- </w:t>
      </w:r>
    </w:p>
    <w:p w:rsidR="00121AC2" w:rsidRDefault="00C630C7">
      <w:pPr>
        <w:ind w:left="170" w:right="15" w:firstLine="0"/>
      </w:pPr>
      <w:r>
        <w:t xml:space="preserve">четаниями </w:t>
      </w:r>
      <w:r>
        <w:rPr>
          <w:rFonts w:ascii="KaiTi" w:eastAsia="KaiTi" w:hAnsi="KaiTi" w:cs="KaiTi"/>
        </w:rPr>
        <w:t>几点</w:t>
      </w:r>
      <w:r>
        <w:rPr>
          <w:rFonts w:ascii="KaiTi" w:eastAsia="KaiTi" w:hAnsi="KaiTi" w:cs="KaiTi"/>
        </w:rPr>
        <w:t xml:space="preserve"> </w:t>
      </w:r>
      <w:r>
        <w:t xml:space="preserve">и </w:t>
      </w:r>
      <w:r>
        <w:rPr>
          <w:rFonts w:ascii="KaiTi" w:eastAsia="KaiTi" w:hAnsi="KaiTi" w:cs="KaiTi"/>
        </w:rPr>
        <w:t>什么时候</w:t>
      </w:r>
      <w:r>
        <w:t>;</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обстоятельства места;</w:t>
      </w:r>
      <w:r>
        <w:rPr>
          <w:color w:val="000000"/>
        </w:rPr>
        <w:t xml:space="preserve"> </w:t>
      </w:r>
    </w:p>
    <w:p w:rsidR="00121AC2" w:rsidRDefault="00C630C7">
      <w:pPr>
        <w:ind w:left="228" w:right="15" w:hanging="144"/>
      </w:pPr>
      <w:r>
        <w:rPr>
          <w:rFonts w:ascii="Trebuchet MS" w:eastAsia="Trebuchet MS" w:hAnsi="Trebuchet MS" w:cs="Trebuchet MS"/>
          <w:sz w:val="14"/>
        </w:rPr>
        <w:t xml:space="preserve">6 </w:t>
      </w:r>
      <w:r>
        <w:t>способов описания местонахождения, в том числе с помо- щью локативов (</w:t>
      </w:r>
      <w:r>
        <w:rPr>
          <w:rFonts w:ascii="KaiTi" w:eastAsia="KaiTi" w:hAnsi="KaiTi" w:cs="KaiTi"/>
        </w:rPr>
        <w:t>里</w:t>
      </w:r>
      <w:r>
        <w:t xml:space="preserve">, </w:t>
      </w:r>
      <w:r>
        <w:rPr>
          <w:rFonts w:ascii="KaiTi" w:eastAsia="KaiTi" w:hAnsi="KaiTi" w:cs="KaiTi"/>
        </w:rPr>
        <w:t>上</w:t>
      </w:r>
      <w:r>
        <w:rPr>
          <w:rFonts w:ascii="KaiTi" w:eastAsia="KaiTi" w:hAnsi="KaiTi" w:cs="KaiTi"/>
        </w:rPr>
        <w:t xml:space="preserve"> </w:t>
      </w:r>
      <w:r>
        <w:t xml:space="preserve">и других) и их сочетания с </w:t>
      </w:r>
      <w:r>
        <w:rPr>
          <w:rFonts w:ascii="KaiTi" w:eastAsia="KaiTi" w:hAnsi="KaiTi" w:cs="KaiTi"/>
        </w:rPr>
        <w:t>面</w:t>
      </w:r>
      <w:r>
        <w:rPr>
          <w:rFonts w:ascii="KaiTi" w:eastAsia="KaiTi" w:hAnsi="KaiTi" w:cs="KaiTi"/>
        </w:rPr>
        <w:t xml:space="preserve"> </w:t>
      </w:r>
      <w:r>
        <w:t xml:space="preserve">и </w:t>
      </w:r>
      <w:r>
        <w:rPr>
          <w:rFonts w:ascii="KaiTi" w:eastAsia="KaiTi" w:hAnsi="KaiTi" w:cs="KaiTi"/>
        </w:rPr>
        <w:t>边</w:t>
      </w:r>
      <w:r>
        <w:t>,</w:t>
      </w:r>
      <w:r>
        <w:rPr>
          <w:color w:val="000000"/>
        </w:rPr>
        <w:t xml:space="preserve"> </w:t>
      </w:r>
    </w:p>
    <w:p w:rsidR="00121AC2" w:rsidRDefault="00C630C7">
      <w:pPr>
        <w:spacing w:after="28"/>
        <w:ind w:left="229" w:right="15" w:hanging="142"/>
      </w:pPr>
      <w:r>
        <w:rPr>
          <w:rFonts w:ascii="Trebuchet MS" w:eastAsia="Trebuchet MS" w:hAnsi="Trebuchet MS" w:cs="Trebuchet MS"/>
          <w:sz w:val="14"/>
        </w:rPr>
        <w:t xml:space="preserve">6 </w:t>
      </w:r>
      <w:r>
        <w:t>послелогов со значением места (</w:t>
      </w:r>
      <w:r>
        <w:rPr>
          <w:rFonts w:ascii="KaiTi" w:eastAsia="KaiTi" w:hAnsi="KaiTi" w:cs="KaiTi"/>
        </w:rPr>
        <w:t>上面</w:t>
      </w:r>
      <w:r>
        <w:t xml:space="preserve">, </w:t>
      </w:r>
      <w:r>
        <w:rPr>
          <w:rFonts w:ascii="KaiTi" w:eastAsia="KaiTi" w:hAnsi="KaiTi" w:cs="KaiTi"/>
        </w:rPr>
        <w:t>下面</w:t>
      </w:r>
      <w:r>
        <w:t xml:space="preserve">, </w:t>
      </w:r>
      <w:r>
        <w:rPr>
          <w:rFonts w:ascii="KaiTi" w:eastAsia="KaiTi" w:hAnsi="KaiTi" w:cs="KaiTi"/>
        </w:rPr>
        <w:t>左</w:t>
      </w:r>
      <w:r>
        <w:t xml:space="preserve">, </w:t>
      </w:r>
      <w:r>
        <w:rPr>
          <w:rFonts w:ascii="KaiTi" w:eastAsia="KaiTi" w:hAnsi="KaiTi" w:cs="KaiTi"/>
        </w:rPr>
        <w:t>右</w:t>
      </w:r>
      <w:r>
        <w:rPr>
          <w:rFonts w:ascii="KaiTi" w:eastAsia="KaiTi" w:hAnsi="KaiTi" w:cs="KaiTi"/>
        </w:rPr>
        <w:t xml:space="preserve"> </w:t>
      </w:r>
      <w:r>
        <w:t>и дру-</w:t>
      </w:r>
      <w:r>
        <w:rPr>
          <w:color w:val="000000"/>
        </w:rPr>
        <w:t xml:space="preserve"> </w:t>
      </w:r>
      <w:r>
        <w:t>гие);</w:t>
      </w:r>
      <w:r>
        <w:rPr>
          <w:color w:val="000000"/>
        </w:rPr>
        <w:t xml:space="preserve"> </w:t>
      </w:r>
    </w:p>
    <w:p w:rsidR="00121AC2" w:rsidRDefault="00C630C7">
      <w:pPr>
        <w:ind w:left="228" w:right="15" w:hanging="144"/>
      </w:pPr>
      <w:r>
        <w:rPr>
          <w:rFonts w:ascii="Trebuchet MS" w:eastAsia="Trebuchet MS" w:hAnsi="Trebuchet MS" w:cs="Trebuchet MS"/>
          <w:sz w:val="14"/>
        </w:rPr>
        <w:t xml:space="preserve">6 </w:t>
      </w:r>
      <w:r>
        <w:t xml:space="preserve">обозначения местоположения с помощью </w:t>
      </w:r>
      <w:r>
        <w:rPr>
          <w:rFonts w:ascii="KaiTi" w:eastAsia="KaiTi" w:hAnsi="KaiTi" w:cs="KaiTi"/>
        </w:rPr>
        <w:t>在</w:t>
      </w:r>
      <w:r>
        <w:rPr>
          <w:rFonts w:ascii="KaiTi" w:eastAsia="KaiTi" w:hAnsi="KaiTi" w:cs="KaiTi"/>
        </w:rPr>
        <w:t xml:space="preserve"> </w:t>
      </w:r>
      <w:r>
        <w:t xml:space="preserve">в сочетании с личными местоимениями </w:t>
      </w:r>
      <w:r>
        <w:rPr>
          <w:rFonts w:ascii="KaiTi" w:eastAsia="KaiTi" w:hAnsi="KaiTi" w:cs="KaiTi"/>
        </w:rPr>
        <w:t>这儿</w:t>
      </w:r>
      <w:r>
        <w:rPr>
          <w:rFonts w:ascii="KaiTi" w:eastAsia="KaiTi" w:hAnsi="KaiTi" w:cs="KaiTi"/>
        </w:rPr>
        <w:t xml:space="preserve"> </w:t>
      </w:r>
      <w:r>
        <w:t xml:space="preserve">и </w:t>
      </w:r>
      <w:r>
        <w:rPr>
          <w:rFonts w:ascii="KaiTi" w:eastAsia="KaiTi" w:hAnsi="KaiTi" w:cs="KaiTi"/>
        </w:rPr>
        <w:t>那儿</w:t>
      </w:r>
      <w:r>
        <w:t>;</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словосочетания </w:t>
      </w:r>
      <w:r>
        <w:rPr>
          <w:rFonts w:ascii="KaiTi" w:eastAsia="KaiTi" w:hAnsi="KaiTi" w:cs="KaiTi"/>
        </w:rPr>
        <w:t>住在</w:t>
      </w:r>
      <w:r>
        <w:rPr>
          <w:rFonts w:ascii="KaiTi" w:eastAsia="KaiTi" w:hAnsi="KaiTi" w:cs="KaiTi"/>
        </w:rPr>
        <w:t xml:space="preserve"> </w:t>
      </w:r>
      <w:r>
        <w:t>в сочетании с существительным со</w:t>
      </w:r>
      <w:r>
        <w:rPr>
          <w:color w:val="000000"/>
        </w:rPr>
        <w:t xml:space="preserve"> </w:t>
      </w:r>
      <w:r>
        <w:t>значением места;</w:t>
      </w:r>
      <w:r>
        <w:rPr>
          <w:color w:val="000000"/>
        </w:rPr>
        <w:t xml:space="preserve"> </w:t>
      </w:r>
    </w:p>
    <w:p w:rsidR="00121AC2" w:rsidRDefault="00C630C7">
      <w:pPr>
        <w:ind w:left="228" w:right="15" w:hanging="144"/>
      </w:pPr>
      <w:r>
        <w:rPr>
          <w:rFonts w:ascii="Trebuchet MS" w:eastAsia="Trebuchet MS" w:hAnsi="Trebuchet MS" w:cs="Trebuchet MS"/>
          <w:sz w:val="14"/>
        </w:rPr>
        <w:t xml:space="preserve">6 </w:t>
      </w:r>
      <w:r>
        <w:t xml:space="preserve">обозначения местонахождения/наличия с помощью глаго- ла-связки </w:t>
      </w:r>
      <w:r>
        <w:rPr>
          <w:rFonts w:ascii="KaiTi" w:eastAsia="KaiTi" w:hAnsi="KaiTi" w:cs="KaiTi"/>
        </w:rPr>
        <w:t>是</w:t>
      </w:r>
      <w:r>
        <w:t>;</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конструкц</w:t>
      </w:r>
      <w:r>
        <w:t xml:space="preserve">ий </w:t>
      </w:r>
      <w:r>
        <w:rPr>
          <w:rFonts w:ascii="KaiTi" w:eastAsia="KaiTi" w:hAnsi="KaiTi" w:cs="KaiTi"/>
        </w:rPr>
        <w:t>不</w:t>
      </w:r>
      <w:r>
        <w:t>……</w:t>
      </w:r>
      <w:r>
        <w:rPr>
          <w:rFonts w:ascii="KaiTi" w:eastAsia="KaiTi" w:hAnsi="KaiTi" w:cs="KaiTi"/>
        </w:rPr>
        <w:t>也不</w:t>
      </w:r>
      <w:r>
        <w:t xml:space="preserve">……; </w:t>
      </w:r>
      <w:r>
        <w:rPr>
          <w:rFonts w:ascii="KaiTi" w:eastAsia="KaiTi" w:hAnsi="KaiTi" w:cs="KaiTi"/>
        </w:rPr>
        <w:t>有的</w:t>
      </w:r>
      <w:r>
        <w:t>……</w:t>
      </w:r>
      <w:r>
        <w:rPr>
          <w:rFonts w:ascii="KaiTi" w:eastAsia="KaiTi" w:hAnsi="KaiTi" w:cs="KaiTi"/>
        </w:rPr>
        <w:t>，有的</w:t>
      </w:r>
      <w:r>
        <w:t>…….;</w:t>
      </w:r>
      <w:r>
        <w:rPr>
          <w:color w:val="000000"/>
        </w:rPr>
        <w:t xml:space="preserve"> </w:t>
      </w:r>
    </w:p>
    <w:p w:rsidR="00121AC2" w:rsidRDefault="00C630C7">
      <w:pPr>
        <w:ind w:left="228" w:right="15" w:hanging="144"/>
      </w:pPr>
      <w:r>
        <w:rPr>
          <w:rFonts w:ascii="Trebuchet MS" w:eastAsia="Trebuchet MS" w:hAnsi="Trebuchet MS" w:cs="Trebuchet MS"/>
          <w:sz w:val="14"/>
        </w:rPr>
        <w:t xml:space="preserve">6 </w:t>
      </w:r>
      <w:r>
        <w:t xml:space="preserve">союзной конструкции </w:t>
      </w:r>
      <w:r>
        <w:rPr>
          <w:rFonts w:ascii="KaiTi" w:eastAsia="KaiTi" w:hAnsi="KaiTi" w:cs="KaiTi"/>
        </w:rPr>
        <w:t>因为</w:t>
      </w:r>
      <w:r>
        <w:t>……, (</w:t>
      </w:r>
      <w:r>
        <w:rPr>
          <w:rFonts w:ascii="KaiTi" w:eastAsia="KaiTi" w:hAnsi="KaiTi" w:cs="KaiTi"/>
        </w:rPr>
        <w:t>所以</w:t>
      </w:r>
      <w:r>
        <w:t>……), оформляющей причинно-следственную связь;</w:t>
      </w:r>
      <w:r>
        <w:rPr>
          <w:color w:val="000000"/>
        </w:rPr>
        <w:t xml:space="preserve"> </w:t>
      </w:r>
    </w:p>
    <w:p w:rsidR="00121AC2" w:rsidRDefault="00C630C7">
      <w:pPr>
        <w:ind w:left="228" w:right="15" w:hanging="144"/>
      </w:pPr>
      <w:r>
        <w:rPr>
          <w:rFonts w:ascii="Trebuchet MS" w:eastAsia="Trebuchet MS" w:hAnsi="Trebuchet MS" w:cs="Trebuchet MS"/>
          <w:sz w:val="14"/>
        </w:rPr>
        <w:t xml:space="preserve">6 </w:t>
      </w:r>
      <w:r>
        <w:t xml:space="preserve">сложного предложения условия с конструкцией </w:t>
      </w:r>
      <w:r>
        <w:rPr>
          <w:rFonts w:ascii="KaiTi" w:eastAsia="KaiTi" w:hAnsi="KaiTi" w:cs="KaiTi"/>
        </w:rPr>
        <w:t>如果</w:t>
      </w:r>
      <w:r>
        <w:t xml:space="preserve">……, </w:t>
      </w:r>
      <w:r>
        <w:rPr>
          <w:rFonts w:ascii="KaiTi" w:eastAsia="KaiTi" w:hAnsi="KaiTi" w:cs="KaiTi"/>
        </w:rPr>
        <w:t>就</w:t>
      </w:r>
      <w:r>
        <w:t>……;</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сложного предложения условия с союзом </w:t>
      </w:r>
      <w:r>
        <w:rPr>
          <w:rFonts w:ascii="KaiTi" w:eastAsia="KaiTi" w:hAnsi="KaiTi" w:cs="KaiTi"/>
        </w:rPr>
        <w:t>要是</w:t>
      </w:r>
      <w:r>
        <w:t>;</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конструкций </w:t>
      </w:r>
      <w:r>
        <w:rPr>
          <w:rFonts w:ascii="KaiTi" w:eastAsia="KaiTi" w:hAnsi="KaiTi" w:cs="KaiTi"/>
        </w:rPr>
        <w:t>就要</w:t>
      </w:r>
      <w:r>
        <w:t>……</w:t>
      </w:r>
      <w:r>
        <w:rPr>
          <w:rFonts w:ascii="KaiTi" w:eastAsia="KaiTi" w:hAnsi="KaiTi" w:cs="KaiTi"/>
        </w:rPr>
        <w:t>了</w:t>
      </w:r>
      <w:r>
        <w:t xml:space="preserve">; </w:t>
      </w:r>
      <w:r>
        <w:rPr>
          <w:rFonts w:ascii="KaiTi" w:eastAsia="KaiTi" w:hAnsi="KaiTi" w:cs="KaiTi"/>
        </w:rPr>
        <w:t>从</w:t>
      </w:r>
      <w:r>
        <w:t>……</w:t>
      </w:r>
      <w:r>
        <w:rPr>
          <w:rFonts w:ascii="KaiTi" w:eastAsia="KaiTi" w:hAnsi="KaiTi" w:cs="KaiTi"/>
        </w:rPr>
        <w:t>到</w:t>
      </w:r>
      <w:r>
        <w:t xml:space="preserve">……; </w:t>
      </w:r>
      <w:r>
        <w:rPr>
          <w:rFonts w:ascii="KaiTi" w:eastAsia="KaiTi" w:hAnsi="KaiTi" w:cs="KaiTi"/>
        </w:rPr>
        <w:t>又</w:t>
      </w:r>
      <w:r>
        <w:t>……</w:t>
      </w:r>
      <w:r>
        <w:rPr>
          <w:rFonts w:ascii="KaiTi" w:eastAsia="KaiTi" w:hAnsi="KaiTi" w:cs="KaiTi"/>
        </w:rPr>
        <w:t>又</w:t>
      </w:r>
      <w:r>
        <w:t>……;</w:t>
      </w:r>
      <w:r>
        <w:rPr>
          <w:color w:val="000000"/>
        </w:rPr>
        <w:t xml:space="preserve"> </w:t>
      </w:r>
    </w:p>
    <w:p w:rsidR="00121AC2" w:rsidRDefault="00C630C7">
      <w:pPr>
        <w:ind w:left="228" w:right="15" w:hanging="144"/>
      </w:pPr>
      <w:r>
        <w:rPr>
          <w:rFonts w:ascii="Trebuchet MS" w:eastAsia="Trebuchet MS" w:hAnsi="Trebuchet MS" w:cs="Trebuchet MS"/>
          <w:sz w:val="14"/>
        </w:rPr>
        <w:t xml:space="preserve">6 </w:t>
      </w:r>
      <w:r>
        <w:t xml:space="preserve">конструкций сравнения с предлогом </w:t>
      </w:r>
      <w:r>
        <w:rPr>
          <w:rFonts w:ascii="KaiTi" w:eastAsia="KaiTi" w:hAnsi="KaiTi" w:cs="KaiTi"/>
        </w:rPr>
        <w:t>比</w:t>
      </w:r>
      <w:r>
        <w:rPr>
          <w:rFonts w:ascii="KaiTi" w:eastAsia="KaiTi" w:hAnsi="KaiTi" w:cs="KaiTi"/>
        </w:rPr>
        <w:t xml:space="preserve"> </w:t>
      </w:r>
      <w:r>
        <w:t>и его отрицатель- ной формой (</w:t>
      </w:r>
      <w:r>
        <w:rPr>
          <w:rFonts w:ascii="KaiTi" w:eastAsia="KaiTi" w:hAnsi="KaiTi" w:cs="KaiTi"/>
        </w:rPr>
        <w:t>没有</w:t>
      </w:r>
      <w:r>
        <w:t>);</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сравнительной конструкции </w:t>
      </w:r>
      <w:r>
        <w:rPr>
          <w:rFonts w:ascii="KaiTi" w:eastAsia="KaiTi" w:hAnsi="KaiTi" w:cs="KaiTi"/>
        </w:rPr>
        <w:t>比</w:t>
      </w:r>
      <w:r>
        <w:t>……</w:t>
      </w:r>
      <w:r>
        <w:rPr>
          <w:rFonts w:ascii="KaiTi" w:eastAsia="KaiTi" w:hAnsi="KaiTi" w:cs="KaiTi"/>
        </w:rPr>
        <w:t>更</w:t>
      </w:r>
      <w:r>
        <w:rPr>
          <w:rFonts w:ascii="KaiTi" w:eastAsia="KaiTi" w:hAnsi="KaiTi" w:cs="KaiTi"/>
        </w:rPr>
        <w:t xml:space="preserve"> </w:t>
      </w:r>
      <w:r>
        <w:t>+ прилагательное;</w:t>
      </w:r>
      <w:r>
        <w:rPr>
          <w:color w:val="000000"/>
        </w:rPr>
        <w:t xml:space="preserve"> </w:t>
      </w:r>
    </w:p>
    <w:p w:rsidR="00121AC2" w:rsidRDefault="00C630C7">
      <w:pPr>
        <w:ind w:left="228" w:right="15" w:hanging="144"/>
      </w:pPr>
      <w:r>
        <w:rPr>
          <w:rFonts w:ascii="Trebuchet MS" w:eastAsia="Trebuchet MS" w:hAnsi="Trebuchet MS" w:cs="Trebuchet MS"/>
          <w:sz w:val="14"/>
        </w:rPr>
        <w:t xml:space="preserve">6 </w:t>
      </w:r>
      <w:r>
        <w:t xml:space="preserve">конструкции уподобления </w:t>
      </w:r>
      <w:r>
        <w:rPr>
          <w:rFonts w:ascii="KaiTi" w:eastAsia="KaiTi" w:hAnsi="KaiTi" w:cs="KaiTi"/>
        </w:rPr>
        <w:t>跟</w:t>
      </w:r>
      <w:r>
        <w:t>……</w:t>
      </w:r>
      <w:r>
        <w:rPr>
          <w:rFonts w:ascii="KaiTi" w:eastAsia="KaiTi" w:hAnsi="KaiTi" w:cs="KaiTi"/>
        </w:rPr>
        <w:t>一样</w:t>
      </w:r>
      <w:r>
        <w:rPr>
          <w:rFonts w:ascii="KaiTi" w:eastAsia="KaiTi" w:hAnsi="KaiTi" w:cs="KaiTi"/>
        </w:rPr>
        <w:t xml:space="preserve"> </w:t>
      </w:r>
      <w:r>
        <w:t xml:space="preserve">и </w:t>
      </w:r>
      <w:r>
        <w:rPr>
          <w:rFonts w:ascii="KaiTi" w:eastAsia="KaiTi" w:hAnsi="KaiTi" w:cs="KaiTi"/>
        </w:rPr>
        <w:t>和</w:t>
      </w:r>
      <w:r>
        <w:t>/</w:t>
      </w:r>
      <w:r>
        <w:rPr>
          <w:rFonts w:ascii="KaiTi" w:eastAsia="KaiTi" w:hAnsi="KaiTi" w:cs="KaiTi"/>
        </w:rPr>
        <w:t>跟</w:t>
      </w:r>
      <w:r>
        <w:t>……</w:t>
      </w:r>
      <w:r>
        <w:rPr>
          <w:rFonts w:ascii="KaiTi" w:eastAsia="KaiTi" w:hAnsi="KaiTi" w:cs="KaiTi"/>
        </w:rPr>
        <w:t>一样</w:t>
      </w:r>
      <w:r>
        <w:rPr>
          <w:rFonts w:ascii="KaiTi" w:eastAsia="KaiTi" w:hAnsi="KaiTi" w:cs="KaiTi"/>
        </w:rPr>
        <w:t xml:space="preserve"> </w:t>
      </w:r>
      <w:r>
        <w:t>+ при- лагательное;</w:t>
      </w:r>
      <w:r>
        <w:rPr>
          <w:color w:val="000000"/>
        </w:rPr>
        <w:t xml:space="preserve"> </w:t>
      </w:r>
    </w:p>
    <w:p w:rsidR="00121AC2" w:rsidRDefault="00C630C7">
      <w:pPr>
        <w:spacing w:after="28"/>
        <w:ind w:left="87" w:right="15" w:firstLine="0"/>
      </w:pPr>
      <w:r>
        <w:rPr>
          <w:rFonts w:ascii="Trebuchet MS" w:eastAsia="Trebuchet MS" w:hAnsi="Trebuchet MS" w:cs="Trebuchet MS"/>
          <w:sz w:val="14"/>
        </w:rPr>
        <w:t xml:space="preserve">6 </w:t>
      </w:r>
      <w:r>
        <w:t>дополнения цели;</w:t>
      </w:r>
      <w:r>
        <w:rPr>
          <w:color w:val="000000"/>
        </w:rPr>
        <w:t xml:space="preserve"> </w:t>
      </w:r>
    </w:p>
    <w:p w:rsidR="00121AC2" w:rsidRDefault="00C630C7">
      <w:pPr>
        <w:ind w:left="228" w:right="4" w:hanging="144"/>
      </w:pPr>
      <w:r>
        <w:rPr>
          <w:rFonts w:ascii="Trebuchet MS" w:eastAsia="Trebuchet MS" w:hAnsi="Trebuchet MS" w:cs="Trebuchet MS"/>
          <w:sz w:val="14"/>
        </w:rPr>
        <w:t xml:space="preserve">6 </w:t>
      </w:r>
      <w:r>
        <w:rPr>
          <w:rFonts w:ascii="Book Antiqua" w:eastAsia="Book Antiqua" w:hAnsi="Book Antiqua" w:cs="Book Antiqua"/>
          <w:i/>
        </w:rPr>
        <w:t xml:space="preserve">предложений с предлогом </w:t>
      </w:r>
      <w:r>
        <w:rPr>
          <w:rFonts w:ascii="KaiTi" w:eastAsia="KaiTi" w:hAnsi="KaiTi" w:cs="KaiTi"/>
        </w:rPr>
        <w:t>把</w:t>
      </w:r>
      <w:r>
        <w:rPr>
          <w:rFonts w:ascii="KaiTi" w:eastAsia="KaiTi" w:hAnsi="KaiTi" w:cs="KaiTi"/>
        </w:rPr>
        <w:t xml:space="preserve"> </w:t>
      </w:r>
      <w:r>
        <w:rPr>
          <w:rFonts w:ascii="Book Antiqua" w:eastAsia="Book Antiqua" w:hAnsi="Book Antiqua" w:cs="Book Antiqua"/>
          <w:i/>
        </w:rPr>
        <w:t>и инверсии прямого до</w:t>
      </w:r>
      <w:r>
        <w:rPr>
          <w:rFonts w:ascii="Book Antiqua" w:eastAsia="Book Antiqua" w:hAnsi="Book Antiqua" w:cs="Book Antiqua"/>
          <w:i/>
        </w:rPr>
        <w:t>пол- нения;</w:t>
      </w:r>
      <w:r>
        <w:rPr>
          <w:rFonts w:ascii="Book Antiqua" w:eastAsia="Book Antiqua" w:hAnsi="Book Antiqua" w:cs="Book Antiqua"/>
          <w:i/>
          <w:color w:val="000000"/>
        </w:rPr>
        <w:t xml:space="preserve"> </w:t>
      </w:r>
    </w:p>
    <w:p w:rsidR="00121AC2" w:rsidRDefault="00C630C7">
      <w:pPr>
        <w:ind w:left="310" w:right="4" w:hanging="180"/>
      </w:pPr>
      <w:r>
        <w:rPr>
          <w:rFonts w:ascii="Trebuchet MS" w:eastAsia="Trebuchet MS" w:hAnsi="Trebuchet MS" w:cs="Trebuchet MS"/>
          <w:sz w:val="14"/>
        </w:rPr>
        <w:lastRenderedPageBreak/>
        <w:t xml:space="preserve">6 </w:t>
      </w:r>
      <w:r>
        <w:rPr>
          <w:rFonts w:ascii="Book Antiqua" w:eastAsia="Book Antiqua" w:hAnsi="Book Antiqua" w:cs="Book Antiqua"/>
          <w:i/>
        </w:rPr>
        <w:t xml:space="preserve">предложений с предлогом </w:t>
      </w:r>
      <w:r>
        <w:rPr>
          <w:rFonts w:ascii="KaiTi" w:eastAsia="KaiTi" w:hAnsi="KaiTi" w:cs="KaiTi"/>
        </w:rPr>
        <w:t>把</w:t>
      </w:r>
      <w:r>
        <w:rPr>
          <w:rFonts w:ascii="KaiTi" w:eastAsia="KaiTi" w:hAnsi="KaiTi" w:cs="KaiTi"/>
        </w:rPr>
        <w:t xml:space="preserve"> </w:t>
      </w:r>
      <w:r>
        <w:rPr>
          <w:rFonts w:ascii="Book Antiqua" w:eastAsia="Book Antiqua" w:hAnsi="Book Antiqua" w:cs="Book Antiqua"/>
          <w:i/>
        </w:rPr>
        <w:t>и конструкцией «</w:t>
      </w:r>
      <w:r>
        <w:rPr>
          <w:rFonts w:ascii="KaiTi" w:eastAsia="KaiTi" w:hAnsi="KaiTi" w:cs="KaiTi"/>
        </w:rPr>
        <w:t>在</w:t>
      </w:r>
      <w:r>
        <w:rPr>
          <w:rFonts w:ascii="KaiTi" w:eastAsia="KaiTi" w:hAnsi="KaiTi" w:cs="KaiTi"/>
        </w:rPr>
        <w:t xml:space="preserve"> </w:t>
      </w:r>
      <w:r>
        <w:rPr>
          <w:rFonts w:ascii="Book Antiqua" w:eastAsia="Book Antiqua" w:hAnsi="Book Antiqua" w:cs="Book Antiqua"/>
          <w:i/>
        </w:rPr>
        <w:t>+ суще-</w:t>
      </w:r>
      <w:r>
        <w:rPr>
          <w:rFonts w:ascii="Book Antiqua" w:eastAsia="Book Antiqua" w:hAnsi="Book Antiqua" w:cs="Book Antiqua"/>
          <w:i/>
          <w:color w:val="000000"/>
        </w:rPr>
        <w:t xml:space="preserve"> </w:t>
      </w:r>
      <w:r>
        <w:rPr>
          <w:rFonts w:ascii="Book Antiqua" w:eastAsia="Book Antiqua" w:hAnsi="Book Antiqua" w:cs="Book Antiqua"/>
          <w:i/>
        </w:rPr>
        <w:t>ствительное/местоимение/имя собственное + локатив»;</w:t>
      </w:r>
      <w:r>
        <w:rPr>
          <w:rFonts w:ascii="Book Antiqua" w:eastAsia="Book Antiqua" w:hAnsi="Book Antiqua" w:cs="Book Antiqua"/>
          <w:i/>
          <w:color w:val="000000"/>
        </w:rPr>
        <w:t xml:space="preserve"> </w:t>
      </w:r>
    </w:p>
    <w:p w:rsidR="00121AC2" w:rsidRDefault="00C630C7">
      <w:pPr>
        <w:ind w:left="228" w:right="4" w:hanging="144"/>
      </w:pPr>
      <w:r>
        <w:rPr>
          <w:rFonts w:ascii="Trebuchet MS" w:eastAsia="Trebuchet MS" w:hAnsi="Trebuchet MS" w:cs="Trebuchet MS"/>
          <w:sz w:val="14"/>
        </w:rPr>
        <w:t xml:space="preserve">6 </w:t>
      </w:r>
      <w:r>
        <w:rPr>
          <w:rFonts w:ascii="Book Antiqua" w:eastAsia="Book Antiqua" w:hAnsi="Book Antiqua" w:cs="Book Antiqua"/>
          <w:i/>
        </w:rPr>
        <w:t xml:space="preserve">дополнительных элементов результата, степени или образа действия со специальным инфиксом </w:t>
      </w:r>
      <w:r>
        <w:rPr>
          <w:rFonts w:ascii="KaiTi" w:eastAsia="KaiTi" w:hAnsi="KaiTi" w:cs="KaiTi"/>
        </w:rPr>
        <w:t>得</w:t>
      </w:r>
      <w:r>
        <w:rPr>
          <w:rFonts w:ascii="Book Antiqua" w:eastAsia="Book Antiqua" w:hAnsi="Book Antiqua" w:cs="Book Antiqua"/>
          <w:i/>
        </w:rPr>
        <w:t>;</w:t>
      </w:r>
      <w:r>
        <w:rPr>
          <w:rFonts w:ascii="Book Antiqua" w:eastAsia="Book Antiqua" w:hAnsi="Book Antiqua" w:cs="Book Antiqua"/>
          <w:i/>
          <w:color w:val="000000"/>
        </w:rPr>
        <w:t xml:space="preserve"> </w:t>
      </w:r>
    </w:p>
    <w:p w:rsidR="00121AC2" w:rsidRDefault="00C630C7">
      <w:pPr>
        <w:ind w:left="228" w:right="15" w:hanging="144"/>
      </w:pPr>
      <w:r>
        <w:rPr>
          <w:rFonts w:ascii="Trebuchet MS" w:eastAsia="Trebuchet MS" w:hAnsi="Trebuchet MS" w:cs="Trebuchet MS"/>
          <w:sz w:val="14"/>
        </w:rPr>
        <w:t xml:space="preserve">6 </w:t>
      </w:r>
      <w:r>
        <w:t>дополнительного элемента результата и р</w:t>
      </w:r>
      <w:r>
        <w:t>езультативных морфем (</w:t>
      </w:r>
      <w:r>
        <w:rPr>
          <w:rFonts w:ascii="KaiTi" w:eastAsia="KaiTi" w:hAnsi="KaiTi" w:cs="KaiTi"/>
        </w:rPr>
        <w:t>完</w:t>
      </w:r>
      <w:r>
        <w:rPr>
          <w:rFonts w:ascii="KaiTi" w:eastAsia="KaiTi" w:hAnsi="KaiTi" w:cs="KaiTi"/>
        </w:rPr>
        <w:t xml:space="preserve"> </w:t>
      </w:r>
      <w:r>
        <w:t>и др.);</w:t>
      </w:r>
      <w:r>
        <w:rPr>
          <w:color w:val="000000"/>
        </w:rPr>
        <w:t xml:space="preserve"> </w:t>
      </w:r>
    </w:p>
    <w:p w:rsidR="00121AC2" w:rsidRDefault="00C630C7">
      <w:pPr>
        <w:ind w:left="95" w:right="4" w:hanging="8"/>
      </w:pPr>
      <w:r>
        <w:rPr>
          <w:rFonts w:ascii="Trebuchet MS" w:eastAsia="Trebuchet MS" w:hAnsi="Trebuchet MS" w:cs="Trebuchet MS"/>
          <w:sz w:val="14"/>
        </w:rPr>
        <w:t xml:space="preserve">6 </w:t>
      </w:r>
      <w:r>
        <w:rPr>
          <w:rFonts w:ascii="Book Antiqua" w:eastAsia="Book Antiqua" w:hAnsi="Book Antiqua" w:cs="Book Antiqua"/>
          <w:i/>
        </w:rPr>
        <w:t>результативных глаголов;</w:t>
      </w:r>
      <w:r>
        <w:rPr>
          <w:rFonts w:ascii="Book Antiqua" w:eastAsia="Book Antiqua" w:hAnsi="Book Antiqua" w:cs="Book Antiqua"/>
          <w:i/>
          <w:color w:val="000000"/>
        </w:rPr>
        <w:t xml:space="preserve"> </w:t>
      </w:r>
    </w:p>
    <w:p w:rsidR="00121AC2" w:rsidRDefault="00C630C7">
      <w:pPr>
        <w:spacing w:after="121"/>
        <w:ind w:left="95" w:right="1068" w:hanging="8"/>
      </w:pPr>
      <w:r>
        <w:rPr>
          <w:rFonts w:ascii="Trebuchet MS" w:eastAsia="Trebuchet MS" w:hAnsi="Trebuchet MS" w:cs="Trebuchet MS"/>
          <w:sz w:val="14"/>
        </w:rPr>
        <w:t xml:space="preserve">6 </w:t>
      </w:r>
      <w:r>
        <w:rPr>
          <w:rFonts w:ascii="Book Antiqua" w:eastAsia="Book Antiqua" w:hAnsi="Book Antiqua" w:cs="Book Antiqua"/>
          <w:i/>
        </w:rPr>
        <w:t xml:space="preserve">простых модификаторов направления </w:t>
      </w:r>
      <w:r>
        <w:rPr>
          <w:rFonts w:ascii="KaiTi" w:eastAsia="KaiTi" w:hAnsi="KaiTi" w:cs="KaiTi"/>
        </w:rPr>
        <w:t>去</w:t>
      </w:r>
      <w:r>
        <w:rPr>
          <w:rFonts w:ascii="KaiTi" w:eastAsia="KaiTi" w:hAnsi="KaiTi" w:cs="KaiTi"/>
        </w:rPr>
        <w:t xml:space="preserve"> </w:t>
      </w:r>
      <w:r>
        <w:rPr>
          <w:rFonts w:ascii="Book Antiqua" w:eastAsia="Book Antiqua" w:hAnsi="Book Antiqua" w:cs="Book Antiqua"/>
          <w:i/>
        </w:rPr>
        <w:t xml:space="preserve">и </w:t>
      </w:r>
      <w:r>
        <w:rPr>
          <w:rFonts w:ascii="KaiTi" w:eastAsia="KaiTi" w:hAnsi="KaiTi" w:cs="KaiTi"/>
        </w:rPr>
        <w:t>来</w:t>
      </w:r>
      <w:r>
        <w:rPr>
          <w:rFonts w:ascii="Book Antiqua" w:eastAsia="Book Antiqua" w:hAnsi="Book Antiqua" w:cs="Book Antiqua"/>
          <w:i/>
        </w:rPr>
        <w:t>;</w:t>
      </w:r>
      <w:r>
        <w:rPr>
          <w:rFonts w:ascii="Book Antiqua" w:eastAsia="Book Antiqua" w:hAnsi="Book Antiqua" w:cs="Book Antiqua"/>
          <w:i/>
          <w:color w:val="000000"/>
        </w:rPr>
        <w:t xml:space="preserve"> </w:t>
      </w:r>
      <w:r>
        <w:rPr>
          <w:rFonts w:ascii="Trebuchet MS" w:eastAsia="Trebuchet MS" w:hAnsi="Trebuchet MS" w:cs="Trebuchet MS"/>
          <w:sz w:val="14"/>
        </w:rPr>
        <w:t xml:space="preserve">6 </w:t>
      </w:r>
      <w:r>
        <w:t>прямой и косвенной речи.</w:t>
      </w:r>
      <w:r>
        <w:rPr>
          <w:color w:val="000000"/>
        </w:rPr>
        <w:t xml:space="preserve"> </w:t>
      </w:r>
    </w:p>
    <w:p w:rsidR="00121AC2" w:rsidRDefault="00C630C7">
      <w:pPr>
        <w:spacing w:after="4" w:line="259" w:lineRule="auto"/>
        <w:ind w:left="238" w:hanging="10"/>
        <w:jc w:val="left"/>
      </w:pPr>
      <w:r>
        <w:rPr>
          <w:rFonts w:ascii="Book Antiqua" w:eastAsia="Book Antiqua" w:hAnsi="Book Antiqua" w:cs="Book Antiqua"/>
          <w:b/>
          <w:i/>
        </w:rPr>
        <w:t>Социокультурные знания и умения</w:t>
      </w:r>
      <w:r>
        <w:rPr>
          <w:rFonts w:ascii="Book Antiqua" w:eastAsia="Book Antiqua" w:hAnsi="Book Antiqua" w:cs="Book Antiqua"/>
          <w:b/>
          <w:i/>
          <w:color w:val="000000"/>
        </w:rPr>
        <w:t xml:space="preserve"> </w:t>
      </w:r>
    </w:p>
    <w:p w:rsidR="00121AC2" w:rsidRDefault="00C630C7">
      <w:pPr>
        <w:ind w:left="0" w:right="15"/>
      </w:pPr>
      <w:r>
        <w:t>Употребление в устной и письменной речи в ситуациях формального и неформального общения тематической фоно- вой лексики, а также основных норм речевого этикета, при- нятых в странах изучаемого языка.</w:t>
      </w:r>
      <w:r>
        <w:rPr>
          <w:color w:val="000000"/>
        </w:rPr>
        <w:t xml:space="preserve"> </w:t>
      </w:r>
    </w:p>
    <w:p w:rsidR="00121AC2" w:rsidRDefault="00121AC2">
      <w:pPr>
        <w:sectPr w:rsidR="00121AC2">
          <w:headerReference w:type="even" r:id="rId230"/>
          <w:headerReference w:type="default" r:id="rId231"/>
          <w:footerReference w:type="even" r:id="rId232"/>
          <w:footerReference w:type="default" r:id="rId233"/>
          <w:headerReference w:type="first" r:id="rId234"/>
          <w:footerReference w:type="first" r:id="rId235"/>
          <w:pgSz w:w="7831" w:h="12019"/>
          <w:pgMar w:top="724" w:right="730" w:bottom="1116" w:left="737" w:header="771" w:footer="573" w:gutter="0"/>
          <w:cols w:space="720"/>
        </w:sectPr>
      </w:pPr>
    </w:p>
    <w:p w:rsidR="00121AC2" w:rsidRDefault="00C630C7">
      <w:pPr>
        <w:ind w:left="170" w:right="15"/>
      </w:pPr>
      <w:r>
        <w:lastRenderedPageBreak/>
        <w:t>Краткое представление родной страны и культуры на китайском языке.</w:t>
      </w:r>
      <w:r>
        <w:rPr>
          <w:color w:val="000000"/>
        </w:rPr>
        <w:t xml:space="preserve"> </w:t>
      </w:r>
    </w:p>
    <w:p w:rsidR="00121AC2" w:rsidRDefault="00C630C7">
      <w:pPr>
        <w:ind w:left="170" w:right="15"/>
      </w:pPr>
      <w:r>
        <w:t>Краткая беседа о сходстве и различи</w:t>
      </w:r>
      <w:r>
        <w:t>ях в традициях своей страны и Китая, а также других стран, в которых широко используется китайский язык, об особенностях образа жиз- ни, быта, культуры, о некоторых произведениях художественной литературы, кинематографа, музыки, все- мирно известных достоп</w:t>
      </w:r>
      <w:r>
        <w:t>римечательностях на китайском язы- ке.</w:t>
      </w:r>
      <w:r>
        <w:rPr>
          <w:color w:val="000000"/>
        </w:rPr>
        <w:t xml:space="preserve"> </w:t>
      </w:r>
    </w:p>
    <w:p w:rsidR="00121AC2" w:rsidRDefault="00C630C7">
      <w:pPr>
        <w:ind w:left="170" w:right="15"/>
      </w:pPr>
      <w:r>
        <w:t>Понимание социокультурных реалий при чтении и ауди- ровании в рамках изученного материала.</w:t>
      </w:r>
      <w:r>
        <w:rPr>
          <w:color w:val="000000"/>
        </w:rPr>
        <w:t xml:space="preserve"> </w:t>
      </w:r>
    </w:p>
    <w:p w:rsidR="00121AC2" w:rsidRDefault="00C630C7">
      <w:pPr>
        <w:ind w:left="170" w:right="15"/>
      </w:pPr>
      <w:r>
        <w:t>Соблюдение речевого этикета в ситуациях формального и неформального общения в рамках изученных тем.</w:t>
      </w:r>
      <w:r>
        <w:rPr>
          <w:color w:val="000000"/>
        </w:rPr>
        <w:t xml:space="preserve"> </w:t>
      </w:r>
    </w:p>
    <w:p w:rsidR="00121AC2" w:rsidRDefault="00C630C7">
      <w:pPr>
        <w:ind w:left="170" w:right="15"/>
      </w:pPr>
      <w:r>
        <w:t>Оказание помощи зарубежным гостям в России в ситуа- циях повседневного общения на китайском языке.</w:t>
      </w:r>
      <w:r>
        <w:rPr>
          <w:color w:val="000000"/>
        </w:rPr>
        <w:t xml:space="preserve"> </w:t>
      </w:r>
    </w:p>
    <w:p w:rsidR="00121AC2" w:rsidRDefault="00C630C7">
      <w:pPr>
        <w:spacing w:after="61"/>
        <w:ind w:left="170" w:right="15"/>
      </w:pPr>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w:t>
      </w:r>
      <w:r>
        <w:t>льтуры китайцев.</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Формирование умений:</w:t>
      </w:r>
      <w:r>
        <w:rPr>
          <w:rFonts w:ascii="Book Antiqua" w:eastAsia="Book Antiqua" w:hAnsi="Book Antiqua" w:cs="Book Antiqua"/>
          <w:b/>
          <w:color w:val="000000"/>
        </w:rPr>
        <w:t xml:space="preserve"> </w:t>
      </w:r>
    </w:p>
    <w:p w:rsidR="00121AC2" w:rsidRDefault="00C630C7">
      <w:pPr>
        <w:ind w:left="398" w:right="15" w:hanging="228"/>
      </w:pPr>
      <w:r>
        <w:t>—писать свои имя и фамилию, а также имена и фамилии своих родственников и друзей на китайском языке;</w:t>
      </w:r>
      <w:r>
        <w:rPr>
          <w:color w:val="000000"/>
        </w:rPr>
        <w:t xml:space="preserve"> </w:t>
      </w:r>
    </w:p>
    <w:p w:rsidR="00121AC2" w:rsidRDefault="00C630C7">
      <w:pPr>
        <w:ind w:left="398" w:right="15" w:hanging="228"/>
      </w:pPr>
      <w:r>
        <w:t>—кратко представлять Россию и страну/страны изучаемого языка;</w:t>
      </w:r>
      <w:r>
        <w:rPr>
          <w:color w:val="000000"/>
        </w:rPr>
        <w:t xml:space="preserve"> </w:t>
      </w:r>
    </w:p>
    <w:p w:rsidR="00121AC2" w:rsidRDefault="00C630C7">
      <w:pPr>
        <w:ind w:left="398" w:right="15" w:hanging="228"/>
      </w:pPr>
      <w:r>
        <w:t>—</w:t>
      </w:r>
      <w:r>
        <w:t>правильно оформлять электронное сообщение личного ха- рактера в соответствии с нормами неофициального обще- ния, принятыми в стране/странах изучаемого языка;</w:t>
      </w:r>
      <w:r>
        <w:rPr>
          <w:color w:val="000000"/>
        </w:rPr>
        <w:t xml:space="preserve"> </w:t>
      </w:r>
    </w:p>
    <w:p w:rsidR="00121AC2" w:rsidRDefault="00C630C7">
      <w:pPr>
        <w:spacing w:after="63"/>
        <w:ind w:left="398" w:right="15" w:hanging="228"/>
      </w:pPr>
      <w:r>
        <w:t>—кратко представлять некоторые культурные явления род- ной страны и страны/стран изучаемого языка</w:t>
      </w:r>
      <w:r>
        <w:t xml:space="preserve">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стран/страны изуча- емого языка (учёных, писателей, поэтов).</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Компенсаторные умения</w:t>
      </w:r>
      <w:r>
        <w:rPr>
          <w:rFonts w:ascii="Book Antiqua" w:eastAsia="Book Antiqua" w:hAnsi="Book Antiqua" w:cs="Book Antiqua"/>
          <w:b/>
          <w:color w:val="000000"/>
        </w:rPr>
        <w:t xml:space="preserve"> </w:t>
      </w:r>
    </w:p>
    <w:p w:rsidR="00121AC2" w:rsidRDefault="00C630C7">
      <w:pPr>
        <w:ind w:left="170" w:right="15"/>
      </w:pPr>
      <w:r>
        <w:t>Использование при чт</w:t>
      </w:r>
      <w:r>
        <w:t>ении и аудировании языковой, в том числе контекстуальной, догадки.</w:t>
      </w:r>
      <w:r>
        <w:rPr>
          <w:color w:val="000000"/>
        </w:rPr>
        <w:t xml:space="preserve"> </w:t>
      </w:r>
    </w:p>
    <w:p w:rsidR="00121AC2" w:rsidRDefault="00C630C7">
      <w:pPr>
        <w:ind w:left="170" w:right="15"/>
      </w:pPr>
      <w:r>
        <w:t>Использование в качестве опоры при порождении соб- ственных высказываний ключевые слова, план.</w:t>
      </w:r>
      <w:r>
        <w:rPr>
          <w:color w:val="000000"/>
        </w:rPr>
        <w:t xml:space="preserve"> </w:t>
      </w:r>
    </w:p>
    <w:p w:rsidR="00121AC2" w:rsidRDefault="00C630C7">
      <w:pPr>
        <w:ind w:left="170" w:right="15"/>
      </w:pPr>
      <w:r>
        <w:t>Игнорирование информации, не являющейся необходимой для понимания основного содержания прочи</w:t>
      </w:r>
      <w:r>
        <w:t xml:space="preserve">танного/прослу- </w:t>
      </w:r>
      <w:r>
        <w:lastRenderedPageBreak/>
        <w:t>шанного текста или для нахождения в тексте запрашивае- мой информации.</w:t>
      </w:r>
      <w:r>
        <w:rPr>
          <w:color w:val="000000"/>
        </w:rPr>
        <w:t xml:space="preserve"> </w:t>
      </w:r>
    </w:p>
    <w:p w:rsidR="00121AC2" w:rsidRDefault="00C630C7">
      <w:pPr>
        <w:ind w:left="170" w:right="15"/>
      </w:pPr>
      <w:r>
        <w:t>Использование переспроса и уточняющего вопроса для уточнения информации при говорении.</w:t>
      </w:r>
      <w:r>
        <w:rPr>
          <w:color w:val="000000"/>
        </w:rPr>
        <w:t xml:space="preserve"> </w:t>
      </w:r>
    </w:p>
    <w:p w:rsidR="00121AC2" w:rsidRDefault="00C630C7">
      <w:pPr>
        <w:ind w:left="170" w:right="15"/>
      </w:pPr>
      <w:r>
        <w:t>Использование иноязычных словарей и справочников, в том числе информационно-спра</w:t>
      </w:r>
      <w:r>
        <w:t>вочных систем в электрон- ной форме, соблюдая правила информационной безопасности при работе в сети Интернет.</w:t>
      </w:r>
      <w:r>
        <w:rPr>
          <w:color w:val="000000"/>
        </w:rPr>
        <w:t xml:space="preserve"> </w:t>
      </w:r>
    </w:p>
    <w:p w:rsidR="00121AC2" w:rsidRDefault="00C630C7">
      <w:pPr>
        <w:ind w:left="170" w:right="15"/>
      </w:pPr>
      <w:r>
        <w:t>Игнорирование лексико-грамматических и смысловых трудностей, не влияющих на понимание основного содержа- ния текста.</w:t>
      </w:r>
      <w:r>
        <w:rPr>
          <w:color w:val="000000"/>
        </w:rPr>
        <w:t xml:space="preserve"> </w:t>
      </w:r>
    </w:p>
    <w:p w:rsidR="00121AC2" w:rsidRDefault="00C630C7">
      <w:pPr>
        <w:ind w:left="170" w:right="15"/>
      </w:pPr>
      <w:r>
        <w:t>Сравнение (в том числе уста</w:t>
      </w:r>
      <w:r>
        <w:t>новление основания для срав- нения) объектов, явлений, процессов, их элементов и основ- ных функций в рамках изученной тематики.</w:t>
      </w:r>
      <w:r>
        <w:rPr>
          <w:color w:val="000000"/>
        </w:rPr>
        <w:t xml:space="preserve"> </w:t>
      </w:r>
    </w:p>
    <w:p w:rsidR="00121AC2" w:rsidRDefault="00C630C7">
      <w:pPr>
        <w:spacing w:after="26" w:line="259" w:lineRule="auto"/>
        <w:ind w:left="0" w:firstLine="0"/>
        <w:jc w:val="left"/>
      </w:pPr>
      <w:r>
        <w:rPr>
          <w:color w:val="000000"/>
          <w:sz w:val="21"/>
        </w:rPr>
        <w:t xml:space="preserve"> </w:t>
      </w:r>
    </w:p>
    <w:p w:rsidR="00121AC2" w:rsidRDefault="00C630C7">
      <w:pPr>
        <w:spacing w:after="65" w:line="259" w:lineRule="auto"/>
        <w:ind w:left="153" w:hanging="10"/>
        <w:jc w:val="left"/>
      </w:pPr>
      <w:r>
        <w:rPr>
          <w:rFonts w:ascii="Verdana" w:eastAsia="Verdana" w:hAnsi="Verdana" w:cs="Verdana"/>
          <w:sz w:val="22"/>
        </w:rPr>
        <w:t>8</w:t>
      </w:r>
      <w:r>
        <w:rPr>
          <w:rFonts w:ascii="Arial" w:eastAsia="Arial" w:hAnsi="Arial" w:cs="Arial"/>
          <w:sz w:val="22"/>
        </w:rPr>
        <w:t xml:space="preserve"> </w:t>
      </w:r>
      <w:r>
        <w:rPr>
          <w:rFonts w:ascii="Verdana" w:eastAsia="Verdana" w:hAnsi="Verdana" w:cs="Verdana"/>
          <w:sz w:val="22"/>
        </w:rPr>
        <w:t>КЛАСС</w:t>
      </w:r>
      <w:r>
        <w:rPr>
          <w:rFonts w:ascii="Verdana" w:eastAsia="Verdana" w:hAnsi="Verdana" w:cs="Verdana"/>
          <w:color w:val="000000"/>
          <w:sz w:val="22"/>
        </w:rPr>
        <w:t xml:space="preserve"> </w:t>
      </w:r>
    </w:p>
    <w:p w:rsidR="00121AC2" w:rsidRDefault="00C630C7">
      <w:pPr>
        <w:pStyle w:val="3"/>
        <w:spacing w:after="10" w:line="259" w:lineRule="auto"/>
        <w:ind w:left="151"/>
      </w:pPr>
      <w:r>
        <w:rPr>
          <w:rFonts w:ascii="Tahoma" w:eastAsia="Tahoma" w:hAnsi="Tahoma" w:cs="Tahoma"/>
          <w:sz w:val="22"/>
        </w:rPr>
        <w:t>Коммуникативные умения</w:t>
      </w:r>
      <w:r>
        <w:rPr>
          <w:rFonts w:ascii="Tahoma" w:eastAsia="Tahoma" w:hAnsi="Tahoma" w:cs="Tahoma"/>
          <w:color w:val="000000"/>
          <w:sz w:val="22"/>
        </w:rPr>
        <w:t xml:space="preserve"> </w:t>
      </w:r>
    </w:p>
    <w:p w:rsidR="00121AC2" w:rsidRDefault="00C630C7">
      <w:pPr>
        <w:ind w:left="170" w:right="15"/>
      </w:pPr>
      <w:r>
        <w:t>Формирование умения общаться в устной и письменной форме, используя рецептивные и продуктивные виды рече- вой деятельности в рамках тематического содержания речи.</w:t>
      </w:r>
      <w:r>
        <w:rPr>
          <w:color w:val="000000"/>
        </w:rPr>
        <w:t xml:space="preserve"> </w:t>
      </w:r>
    </w:p>
    <w:p w:rsidR="00121AC2" w:rsidRDefault="00C630C7">
      <w:pPr>
        <w:ind w:left="384" w:right="15" w:firstLine="0"/>
      </w:pPr>
      <w:r>
        <w:t>Взаимоотношения в семье и с друзьями.</w:t>
      </w:r>
      <w:r>
        <w:rPr>
          <w:color w:val="000000"/>
        </w:rPr>
        <w:t xml:space="preserve"> </w:t>
      </w:r>
    </w:p>
    <w:p w:rsidR="00121AC2" w:rsidRDefault="00C630C7">
      <w:pPr>
        <w:spacing w:after="8" w:line="252" w:lineRule="auto"/>
        <w:ind w:left="10" w:right="14" w:hanging="10"/>
        <w:jc w:val="right"/>
      </w:pPr>
      <w:r>
        <w:t xml:space="preserve">Внешность и характер человека/литературного </w:t>
      </w:r>
      <w:r>
        <w:t xml:space="preserve">персонажа. </w:t>
      </w:r>
    </w:p>
    <w:p w:rsidR="00121AC2" w:rsidRDefault="00C630C7">
      <w:pPr>
        <w:ind w:left="170" w:right="15"/>
      </w:pPr>
      <w:r>
        <w:t>Досуг и увлечения/хобби современного подростка (чтение,</w:t>
      </w:r>
      <w:r>
        <w:rPr>
          <w:color w:val="000000"/>
        </w:rPr>
        <w:t xml:space="preserve"> </w:t>
      </w:r>
      <w:r>
        <w:t>кино, театр, музей, спорт, музыка).</w:t>
      </w:r>
      <w:r>
        <w:rPr>
          <w:color w:val="000000"/>
        </w:rPr>
        <w:t xml:space="preserve"> </w:t>
      </w:r>
    </w:p>
    <w:p w:rsidR="00121AC2" w:rsidRDefault="00C630C7">
      <w:pPr>
        <w:ind w:left="170" w:right="15"/>
      </w:pPr>
      <w:r>
        <w:t>Здоровый образ жизни: режим труда и отдыха, фитнес, сбалансированное питание. Посещение врача.</w:t>
      </w:r>
      <w:r>
        <w:rPr>
          <w:color w:val="000000"/>
        </w:rPr>
        <w:t xml:space="preserve"> </w:t>
      </w:r>
    </w:p>
    <w:p w:rsidR="00121AC2" w:rsidRDefault="00C630C7">
      <w:pPr>
        <w:ind w:left="170" w:right="15"/>
      </w:pPr>
      <w:r>
        <w:t>Покупки: одежда, обувь и продукты питания. Карманные де</w:t>
      </w:r>
      <w:r>
        <w:t>ньги.</w:t>
      </w:r>
      <w:r>
        <w:rPr>
          <w:color w:val="000000"/>
        </w:rPr>
        <w:t xml:space="preserve"> </w:t>
      </w:r>
    </w:p>
    <w:p w:rsidR="00121AC2" w:rsidRDefault="00C630C7">
      <w:pPr>
        <w:ind w:left="170" w:right="15"/>
      </w:pPr>
      <w:r>
        <w:t>Школа, школьная жизнь, школьная форма, изучаемые пред- меты и отношение к ним. Посещение школьной библиотеки/ ресурсного центра. Переписка с зарубежными сверстниками.</w:t>
      </w:r>
      <w:r>
        <w:rPr>
          <w:color w:val="000000"/>
        </w:rPr>
        <w:t xml:space="preserve"> </w:t>
      </w:r>
    </w:p>
    <w:p w:rsidR="00121AC2" w:rsidRDefault="00C630C7">
      <w:pPr>
        <w:ind w:left="170" w:right="15"/>
      </w:pPr>
      <w:r>
        <w:t>Виды отдыха в различное время года. Путешествия по России и зарубежным странам.</w:t>
      </w:r>
      <w:r>
        <w:rPr>
          <w:color w:val="000000"/>
        </w:rPr>
        <w:t xml:space="preserve"> </w:t>
      </w:r>
    </w:p>
    <w:p w:rsidR="00121AC2" w:rsidRDefault="00C630C7">
      <w:pPr>
        <w:ind w:left="170" w:right="15"/>
      </w:pPr>
      <w:r>
        <w:t>Природа: флора и фауна. Проблемы экологии. Климат, погода. Стихийные бедствия.</w:t>
      </w:r>
      <w:r>
        <w:rPr>
          <w:color w:val="000000"/>
        </w:rPr>
        <w:t xml:space="preserve"> </w:t>
      </w:r>
    </w:p>
    <w:p w:rsidR="00121AC2" w:rsidRDefault="00C630C7">
      <w:pPr>
        <w:spacing w:after="8" w:line="252" w:lineRule="auto"/>
        <w:ind w:left="10" w:right="85" w:hanging="10"/>
        <w:jc w:val="right"/>
      </w:pPr>
      <w:r>
        <w:t>Условия  проживания  в  городской/сельской  местности.</w:t>
      </w:r>
      <w:r>
        <w:rPr>
          <w:color w:val="000000"/>
        </w:rPr>
        <w:t xml:space="preserve"> </w:t>
      </w:r>
    </w:p>
    <w:p w:rsidR="00121AC2" w:rsidRDefault="00C630C7">
      <w:pPr>
        <w:ind w:left="170" w:right="15" w:firstLine="0"/>
      </w:pPr>
      <w:r>
        <w:t>Транспорт.</w:t>
      </w:r>
      <w:r>
        <w:rPr>
          <w:color w:val="000000"/>
        </w:rPr>
        <w:t xml:space="preserve"> </w:t>
      </w:r>
    </w:p>
    <w:p w:rsidR="00121AC2" w:rsidRDefault="00C630C7">
      <w:pPr>
        <w:ind w:left="170" w:right="15"/>
      </w:pPr>
      <w:r>
        <w:t>Средства массовой информации (телевидение, радио, прес- са, Интернет).</w:t>
      </w:r>
      <w:r>
        <w:rPr>
          <w:color w:val="000000"/>
        </w:rPr>
        <w:t xml:space="preserve"> </w:t>
      </w:r>
    </w:p>
    <w:p w:rsidR="00121AC2" w:rsidRDefault="00C630C7">
      <w:pPr>
        <w:ind w:left="170" w:right="15"/>
      </w:pPr>
      <w:r>
        <w:lastRenderedPageBreak/>
        <w:t>Родная страна и страна/страны изучае</w:t>
      </w:r>
      <w:r>
        <w:t>мого языка. Их гео- графическое положение, столицы; население; официальные языки; достопримечательности, культурные особенности (на- циональные праздники, традиции, обычаи).</w:t>
      </w:r>
      <w:r>
        <w:rPr>
          <w:color w:val="000000"/>
        </w:rPr>
        <w:t xml:space="preserve"> </w:t>
      </w:r>
    </w:p>
    <w:p w:rsidR="00121AC2" w:rsidRDefault="00C630C7">
      <w:pPr>
        <w:spacing w:after="58"/>
        <w:ind w:left="170" w:right="15"/>
      </w:pPr>
      <w:r>
        <w:t>Выдающиеся люди родной страны и страны/стран изучае- мого языка: учёные, писатели</w:t>
      </w:r>
      <w:r>
        <w:t>, поэты, художники, музыкан- ты, спортсмены.</w:t>
      </w:r>
      <w:r>
        <w:rPr>
          <w:color w:val="000000"/>
        </w:rPr>
        <w:t xml:space="preserve"> </w:t>
      </w:r>
    </w:p>
    <w:p w:rsidR="00121AC2" w:rsidRDefault="00C630C7">
      <w:pPr>
        <w:spacing w:after="0" w:line="259" w:lineRule="auto"/>
        <w:ind w:left="0" w:firstLine="0"/>
        <w:jc w:val="left"/>
      </w:pPr>
      <w:r>
        <w:rPr>
          <w:color w:val="000000"/>
          <w:sz w:val="26"/>
        </w:rPr>
        <w:t xml:space="preserve"> </w:t>
      </w:r>
    </w:p>
    <w:p w:rsidR="00121AC2" w:rsidRDefault="00C630C7">
      <w:pPr>
        <w:pStyle w:val="3"/>
        <w:spacing w:after="10" w:line="259" w:lineRule="auto"/>
        <w:ind w:left="151"/>
      </w:pPr>
      <w:r>
        <w:rPr>
          <w:rFonts w:ascii="Tahoma" w:eastAsia="Tahoma" w:hAnsi="Tahoma" w:cs="Tahoma"/>
          <w:sz w:val="22"/>
        </w:rPr>
        <w:t>Виды речевой деятельности</w:t>
      </w:r>
      <w:r>
        <w:rPr>
          <w:rFonts w:ascii="Tahoma" w:eastAsia="Tahoma" w:hAnsi="Tahoma" w:cs="Tahoma"/>
          <w:color w:val="000000"/>
          <w:sz w:val="22"/>
        </w:rPr>
        <w:t xml:space="preserve"> </w:t>
      </w:r>
    </w:p>
    <w:p w:rsidR="00121AC2" w:rsidRDefault="00C630C7">
      <w:pPr>
        <w:spacing w:after="88" w:line="259" w:lineRule="auto"/>
        <w:ind w:left="379" w:hanging="10"/>
        <w:jc w:val="left"/>
      </w:pPr>
      <w:r>
        <w:rPr>
          <w:rFonts w:ascii="Book Antiqua" w:eastAsia="Book Antiqua" w:hAnsi="Book Antiqua" w:cs="Book Antiqua"/>
          <w:b/>
          <w:i/>
        </w:rPr>
        <w:t>Говорение</w:t>
      </w:r>
      <w:r>
        <w:rPr>
          <w:rFonts w:ascii="Book Antiqua" w:eastAsia="Book Antiqua" w:hAnsi="Book Antiqua" w:cs="Book Antiqua"/>
          <w:b/>
          <w:i/>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Диалогическая речь</w:t>
      </w:r>
      <w:r>
        <w:rPr>
          <w:rFonts w:ascii="Book Antiqua" w:eastAsia="Book Antiqua" w:hAnsi="Book Antiqua" w:cs="Book Antiqua"/>
          <w:b/>
          <w:i/>
          <w:color w:val="000000"/>
        </w:rPr>
        <w:t xml:space="preserve"> </w:t>
      </w:r>
    </w:p>
    <w:p w:rsidR="00121AC2" w:rsidRDefault="00C630C7">
      <w:pPr>
        <w:ind w:left="170" w:right="15"/>
      </w:pPr>
      <w:r>
        <w:t xml:space="preserve">Составлять комбинированный диалог, включающий раз- личные виды диалога, в соответствии с поставленной ком- </w:t>
      </w:r>
      <w:r>
        <w:t>муникативной задачей/с опорой на образец, опорой на рече- вые ситуации, ключевые слова, и/или иллюстрации, фото- графии.</w:t>
      </w:r>
      <w:r>
        <w:rPr>
          <w:color w:val="000000"/>
        </w:rPr>
        <w:t xml:space="preserve"> </w:t>
      </w:r>
    </w:p>
    <w:p w:rsidR="00121AC2" w:rsidRDefault="00C630C7">
      <w:pPr>
        <w:ind w:left="170" w:right="15"/>
      </w:pPr>
      <w:r>
        <w:t>Переспрашивать, просить повторить, уточняя значение не- знакомых слов.</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Монологическая речь</w:t>
      </w:r>
      <w:r>
        <w:rPr>
          <w:rFonts w:ascii="Book Antiqua" w:eastAsia="Book Antiqua" w:hAnsi="Book Antiqua" w:cs="Book Antiqua"/>
          <w:b/>
          <w:color w:val="000000"/>
        </w:rPr>
        <w:t xml:space="preserve"> </w:t>
      </w:r>
    </w:p>
    <w:p w:rsidR="00121AC2" w:rsidRDefault="00C630C7">
      <w:pPr>
        <w:ind w:left="170" w:right="15"/>
      </w:pPr>
      <w:r>
        <w:t>Высказываться о фактах, событиях, используя основные типы речи (описание/характеристика, повествование/ сооб- щение) с опорой на ключевые слова, план, вопросы, табли- цу и/ или иллюстрации, фотографии</w:t>
      </w:r>
      <w:r>
        <w:rPr>
          <w:color w:val="000000"/>
        </w:rPr>
        <w:t xml:space="preserve"> </w:t>
      </w:r>
    </w:p>
    <w:p w:rsidR="00121AC2" w:rsidRDefault="00C630C7">
      <w:pPr>
        <w:ind w:left="170" w:right="15"/>
      </w:pPr>
      <w:r>
        <w:t xml:space="preserve">Описывать объект, человека/литературного персонажа по </w:t>
      </w:r>
      <w:r>
        <w:t>определённой схеме.</w:t>
      </w:r>
      <w:r>
        <w:rPr>
          <w:color w:val="000000"/>
        </w:rPr>
        <w:t xml:space="preserve"> </w:t>
      </w:r>
    </w:p>
    <w:p w:rsidR="00121AC2" w:rsidRDefault="00C630C7">
      <w:pPr>
        <w:ind w:left="170" w:right="15"/>
      </w:pPr>
      <w:r>
        <w:t>Передавать содержание прочитанного/прослушанного тек- ста с опорой вопросы, план, ключевые слова и/или иллю- страции, фотографии.</w:t>
      </w:r>
      <w:r>
        <w:rPr>
          <w:color w:val="000000"/>
        </w:rPr>
        <w:t xml:space="preserve"> </w:t>
      </w:r>
    </w:p>
    <w:p w:rsidR="00121AC2" w:rsidRDefault="00C630C7">
      <w:pPr>
        <w:ind w:left="170" w:right="15"/>
      </w:pPr>
      <w:r>
        <w:t>Выражать и аргументировать своё отношение к прочитан- ному/услышанному.</w:t>
      </w:r>
      <w:r>
        <w:rPr>
          <w:color w:val="000000"/>
        </w:rPr>
        <w:t xml:space="preserve"> </w:t>
      </w:r>
    </w:p>
    <w:p w:rsidR="00121AC2" w:rsidRDefault="00C630C7">
      <w:pPr>
        <w:ind w:left="384" w:right="15" w:firstLine="0"/>
      </w:pPr>
      <w:r>
        <w:t>Составлять рассказ по картинкам</w:t>
      </w:r>
      <w:r>
        <w:t>.</w:t>
      </w:r>
      <w:r>
        <w:rPr>
          <w:color w:val="000000"/>
        </w:rPr>
        <w:t xml:space="preserve"> </w:t>
      </w:r>
    </w:p>
    <w:p w:rsidR="00121AC2" w:rsidRDefault="00C630C7">
      <w:pPr>
        <w:ind w:left="170" w:right="15"/>
      </w:pPr>
      <w:r>
        <w:t>Кратко излагать результаты выполненной проектной ра- боты.</w:t>
      </w:r>
      <w:r>
        <w:rPr>
          <w:color w:val="000000"/>
        </w:rPr>
        <w:t xml:space="preserve"> </w:t>
      </w:r>
    </w:p>
    <w:p w:rsidR="00121AC2" w:rsidRDefault="00C630C7">
      <w:pPr>
        <w:spacing w:after="176"/>
        <w:ind w:left="170" w:right="15"/>
      </w:pPr>
      <w:r>
        <w:t>Работать индивидуально и в группе при выполнении про- ектной работы.</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Аудирование</w:t>
      </w:r>
      <w:r>
        <w:rPr>
          <w:rFonts w:ascii="Book Antiqua" w:eastAsia="Book Antiqua" w:hAnsi="Book Antiqua" w:cs="Book Antiqua"/>
          <w:b/>
          <w:i/>
          <w:color w:val="000000"/>
        </w:rPr>
        <w:t xml:space="preserve"> </w:t>
      </w:r>
    </w:p>
    <w:p w:rsidR="00121AC2" w:rsidRDefault="00C630C7">
      <w:pPr>
        <w:ind w:left="384" w:right="15" w:firstLine="0"/>
      </w:pPr>
      <w:r>
        <w:t>Понимать речь учителя по ведению урока.</w:t>
      </w:r>
      <w:r>
        <w:rPr>
          <w:color w:val="000000"/>
        </w:rPr>
        <w:t xml:space="preserve"> </w:t>
      </w:r>
    </w:p>
    <w:p w:rsidR="00121AC2" w:rsidRDefault="00C630C7">
      <w:pPr>
        <w:ind w:left="170" w:right="15"/>
      </w:pPr>
      <w:r>
        <w:lastRenderedPageBreak/>
        <w:t>Распознавать на слух и понимать связное высказывание учителя, однокла</w:t>
      </w:r>
      <w:r>
        <w:t>ссника, построенное на знакомом языковом материале и/или содержащее некоторые незнакомые слова.</w:t>
      </w:r>
      <w:r>
        <w:rPr>
          <w:color w:val="000000"/>
        </w:rPr>
        <w:t xml:space="preserve"> </w:t>
      </w:r>
    </w:p>
    <w:p w:rsidR="00121AC2" w:rsidRDefault="00C630C7">
      <w:pPr>
        <w:ind w:left="170" w:right="15"/>
      </w:pPr>
      <w:r>
        <w:t>Использовать переспрос или просьбу для уточнения от- дельных деталей.</w:t>
      </w:r>
      <w:r>
        <w:rPr>
          <w:color w:val="000000"/>
        </w:rPr>
        <w:t xml:space="preserve"> </w:t>
      </w:r>
    </w:p>
    <w:p w:rsidR="00121AC2" w:rsidRDefault="00C630C7">
      <w:pPr>
        <w:ind w:left="384" w:right="15" w:firstLine="0"/>
      </w:pPr>
      <w:r>
        <w:t>Вербально/невербально реагировать на услышанное.</w:t>
      </w:r>
      <w:r>
        <w:rPr>
          <w:color w:val="000000"/>
        </w:rPr>
        <w:t xml:space="preserve"> </w:t>
      </w:r>
    </w:p>
    <w:p w:rsidR="00121AC2" w:rsidRDefault="00C630C7">
      <w:pPr>
        <w:ind w:left="170" w:right="15"/>
      </w:pPr>
      <w:r>
        <w:t>Воспринимать на слух и понимать основн</w:t>
      </w:r>
      <w:r>
        <w:t>ое содержание несложных аутентичных текстов, содержащие отдельные не- изученные языковые явления.</w:t>
      </w:r>
      <w:r>
        <w:rPr>
          <w:color w:val="000000"/>
        </w:rPr>
        <w:t xml:space="preserve"> </w:t>
      </w:r>
    </w:p>
    <w:p w:rsidR="00121AC2" w:rsidRDefault="00C630C7">
      <w:pPr>
        <w:ind w:left="170" w:right="15"/>
      </w:pPr>
      <w:r>
        <w:t>Определять тему/идею и главные события/факты прослу- шанного текста.</w:t>
      </w:r>
      <w:r>
        <w:rPr>
          <w:color w:val="000000"/>
        </w:rPr>
        <w:t xml:space="preserve"> </w:t>
      </w:r>
    </w:p>
    <w:p w:rsidR="00121AC2" w:rsidRDefault="00C630C7">
      <w:pPr>
        <w:ind w:left="384" w:right="15" w:firstLine="0"/>
      </w:pPr>
      <w:r>
        <w:t xml:space="preserve">Выделять главные факты, опуская второстепенные. </w:t>
      </w:r>
    </w:p>
    <w:p w:rsidR="00121AC2" w:rsidRDefault="00C630C7">
      <w:pPr>
        <w:spacing w:after="4" w:line="249" w:lineRule="auto"/>
        <w:ind w:left="340" w:right="200" w:hanging="10"/>
        <w:jc w:val="center"/>
      </w:pPr>
      <w:r>
        <w:t xml:space="preserve">Прогнозировать содержание текста по началу сообщения. </w:t>
      </w:r>
    </w:p>
    <w:p w:rsidR="00121AC2" w:rsidRDefault="00C630C7">
      <w:pPr>
        <w:ind w:left="170" w:right="15"/>
      </w:pPr>
      <w:r>
        <w:t>Воспринимать на слух и понимать нужную/интересую-</w:t>
      </w:r>
      <w:r>
        <w:rPr>
          <w:color w:val="000000"/>
        </w:rPr>
        <w:t xml:space="preserve"> </w:t>
      </w:r>
      <w:r>
        <w:t>щую/запрашиваемую информацию, представленную в явном виде в несложных аутентичных текстах, содержащих от- дельные неизученные языковые явления.</w:t>
      </w:r>
      <w:r>
        <w:rPr>
          <w:color w:val="000000"/>
        </w:rPr>
        <w:t xml:space="preserve"> </w:t>
      </w:r>
    </w:p>
    <w:p w:rsidR="00121AC2" w:rsidRDefault="00C630C7">
      <w:pPr>
        <w:ind w:left="170" w:right="15"/>
      </w:pPr>
      <w:r>
        <w:t>Оценив</w:t>
      </w:r>
      <w:r>
        <w:t>ать информацию с точки зрения её полезности/ до- стоверности.</w:t>
      </w:r>
      <w:r>
        <w:rPr>
          <w:color w:val="000000"/>
        </w:rPr>
        <w:t xml:space="preserve"> </w:t>
      </w:r>
    </w:p>
    <w:p w:rsidR="00121AC2" w:rsidRDefault="00C630C7">
      <w:pPr>
        <w:ind w:left="170" w:right="15"/>
      </w:pPr>
      <w:r>
        <w:t>Использовать языковую, в том числе контекстуальную, догадку при восприятии на слух текстов, содержащих не- знакомые языковые явления.</w:t>
      </w:r>
      <w:r>
        <w:rPr>
          <w:color w:val="000000"/>
        </w:rPr>
        <w:t xml:space="preserve"> </w:t>
      </w:r>
    </w:p>
    <w:p w:rsidR="00121AC2" w:rsidRDefault="00C630C7">
      <w:pPr>
        <w:spacing w:after="174"/>
        <w:ind w:left="170" w:right="15"/>
      </w:pPr>
      <w:r>
        <w:t>Игнорировать незнакомые языковые явления, не влияю- щие на</w:t>
      </w:r>
      <w:r>
        <w:t xml:space="preserve"> понимание текста.</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Смысловое чтение</w:t>
      </w:r>
      <w:r>
        <w:rPr>
          <w:rFonts w:ascii="Book Antiqua" w:eastAsia="Book Antiqua" w:hAnsi="Book Antiqua" w:cs="Book Antiqua"/>
          <w:b/>
          <w:i/>
          <w:color w:val="000000"/>
        </w:rPr>
        <w:t xml:space="preserve"> </w:t>
      </w:r>
    </w:p>
    <w:p w:rsidR="00121AC2" w:rsidRDefault="00C630C7">
      <w:pPr>
        <w:ind w:left="170" w:right="15"/>
      </w:pPr>
      <w:r>
        <w:t>Чтение про себя и понимание с использованием языковой, в том числе контекстуальной, догадки основного содержа- ния и запрашиваемую информацию, представленную в яв- ном и неявном виде, несложных адаптированных аутентич-</w:t>
      </w:r>
      <w:r>
        <w:t xml:space="preserve"> ных текстов разных жанров и стилей, содержащих отдель- ные незнакомые слова объёмом до 150 знаков.</w:t>
      </w:r>
      <w:r>
        <w:rPr>
          <w:color w:val="000000"/>
        </w:rPr>
        <w:t xml:space="preserve"> </w:t>
      </w:r>
    </w:p>
    <w:p w:rsidR="00121AC2" w:rsidRDefault="00C630C7">
      <w:pPr>
        <w:ind w:left="170" w:right="15"/>
      </w:pPr>
      <w: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w:t>
      </w:r>
      <w:r>
        <w:t>ую интонацию, при этом демонстрируя понимание содержания текста объёмом до 130 знаков.</w:t>
      </w:r>
      <w:r>
        <w:rPr>
          <w:color w:val="000000"/>
        </w:rPr>
        <w:t xml:space="preserve"> </w:t>
      </w:r>
    </w:p>
    <w:p w:rsidR="00121AC2" w:rsidRDefault="00C630C7">
      <w:pPr>
        <w:ind w:left="170" w:right="15"/>
      </w:pPr>
      <w:r>
        <w:t>Выделение в несложных аутентичных текстах различных стилей и жанров главную информацию от второстепенной, выявление наиболее значимых фактов.</w:t>
      </w:r>
      <w:r>
        <w:rPr>
          <w:color w:val="000000"/>
        </w:rPr>
        <w:t xml:space="preserve"> </w:t>
      </w:r>
    </w:p>
    <w:p w:rsidR="00121AC2" w:rsidRDefault="00C630C7">
      <w:pPr>
        <w:ind w:left="170" w:right="15"/>
      </w:pPr>
      <w:r>
        <w:lastRenderedPageBreak/>
        <w:t>Чтение про себя и пониман</w:t>
      </w:r>
      <w:r>
        <w:t>ие запрашиваемой информа- ции, представленной в нелинейных текстах (таблицах, диа- граммах и т.д.).</w:t>
      </w:r>
      <w:r>
        <w:rPr>
          <w:color w:val="000000"/>
        </w:rPr>
        <w:t xml:space="preserve"> </w:t>
      </w:r>
    </w:p>
    <w:p w:rsidR="00121AC2" w:rsidRDefault="00C630C7">
      <w:pPr>
        <w:ind w:left="170" w:right="15"/>
      </w:pPr>
      <w:r>
        <w:t>Прогнозирование содержания текста на основе заголовка, иллюстраций.</w:t>
      </w:r>
      <w:r>
        <w:rPr>
          <w:color w:val="000000"/>
        </w:rPr>
        <w:t xml:space="preserve"> </w:t>
      </w:r>
    </w:p>
    <w:p w:rsidR="00121AC2" w:rsidRDefault="00C630C7">
      <w:pPr>
        <w:ind w:left="170" w:right="15"/>
      </w:pPr>
      <w:r>
        <w:t>Игнорирование в процессе чтения незнакомых иерогли- фов, не мешающих понимать основное</w:t>
      </w:r>
      <w:r>
        <w:t xml:space="preserve"> содержание текста.</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Письменная  речь</w:t>
      </w:r>
      <w:r>
        <w:rPr>
          <w:rFonts w:ascii="Book Antiqua" w:eastAsia="Book Antiqua" w:hAnsi="Book Antiqua" w:cs="Book Antiqua"/>
          <w:b/>
          <w:i/>
          <w:color w:val="000000"/>
        </w:rPr>
        <w:t xml:space="preserve"> </w:t>
      </w:r>
    </w:p>
    <w:p w:rsidR="00121AC2" w:rsidRDefault="00C630C7">
      <w:pPr>
        <w:ind w:left="170" w:right="15"/>
      </w:pPr>
      <w:r>
        <w:t>Заполнение анкет и формуляров в соответствии с нормами речевого этикета, принятыми в стране/странах изучаемого языка.</w:t>
      </w:r>
      <w:r>
        <w:rPr>
          <w:color w:val="000000"/>
        </w:rPr>
        <w:t xml:space="preserve"> </w:t>
      </w:r>
    </w:p>
    <w:p w:rsidR="00121AC2" w:rsidRDefault="00C630C7">
      <w:pPr>
        <w:ind w:left="170" w:right="15"/>
      </w:pPr>
      <w:r>
        <w:t xml:space="preserve">Написание электронного сообщения личного характера </w:t>
      </w:r>
      <w:r>
        <w:t>с соблюдением норм речевого этикета, принятых в стране/ странах изучаемого языка (объёмом до 150 знаков).</w:t>
      </w:r>
      <w:r>
        <w:rPr>
          <w:color w:val="000000"/>
        </w:rPr>
        <w:t xml:space="preserve"> </w:t>
      </w:r>
    </w:p>
    <w:p w:rsidR="00121AC2" w:rsidRDefault="00C630C7">
      <w:pPr>
        <w:ind w:left="170" w:right="15"/>
      </w:pPr>
      <w:r>
        <w:t>Написание небольших письменных высказываний с опорой на образец/план, картинку (объёмом до 85 знаков).</w:t>
      </w:r>
      <w:r>
        <w:rPr>
          <w:color w:val="000000"/>
        </w:rPr>
        <w:t xml:space="preserve"> </w:t>
      </w:r>
    </w:p>
    <w:p w:rsidR="00121AC2" w:rsidRDefault="00C630C7">
      <w:pPr>
        <w:ind w:left="170" w:right="15"/>
      </w:pPr>
      <w:r>
        <w:t>Написание поздравлений с днём рождения и друг</w:t>
      </w:r>
      <w:r>
        <w:t>ими праздниками, с употреблением формул речевого этикета, принятых в стране изучаемого языка (объёмом до 150 зна- ков).</w:t>
      </w:r>
      <w:r>
        <w:rPr>
          <w:color w:val="000000"/>
        </w:rPr>
        <w:t xml:space="preserve"> </w:t>
      </w:r>
    </w:p>
    <w:p w:rsidR="00121AC2" w:rsidRDefault="00C630C7">
      <w:pPr>
        <w:ind w:left="170" w:right="15"/>
      </w:pPr>
      <w:r>
        <w:t>Краткое изложение в письменном виде результатов про- ектной деятельности.</w:t>
      </w:r>
      <w:r>
        <w:rPr>
          <w:color w:val="000000"/>
        </w:rPr>
        <w:t xml:space="preserve"> </w:t>
      </w:r>
    </w:p>
    <w:p w:rsidR="00121AC2" w:rsidRDefault="00C630C7">
      <w:pPr>
        <w:ind w:left="170" w:right="15"/>
      </w:pPr>
      <w:r>
        <w:t>Составление планов, тезисов устного/письменного сообще- ния,</w:t>
      </w:r>
      <w:r>
        <w:t xml:space="preserve"> описания диаграмм и графиков.</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pStyle w:val="3"/>
        <w:spacing w:after="68" w:line="259" w:lineRule="auto"/>
        <w:ind w:left="151"/>
      </w:pPr>
      <w:r>
        <w:rPr>
          <w:rFonts w:ascii="Tahoma" w:eastAsia="Tahoma" w:hAnsi="Tahoma" w:cs="Tahoma"/>
          <w:sz w:val="22"/>
        </w:rPr>
        <w:t>Языковая сторона речи</w:t>
      </w:r>
      <w:r>
        <w:rPr>
          <w:rFonts w:ascii="Tahoma" w:eastAsia="Tahoma" w:hAnsi="Tahoma" w:cs="Tahoma"/>
          <w:color w:val="000000"/>
          <w:sz w:val="22"/>
        </w:rPr>
        <w:t xml:space="preserve"> </w:t>
      </w:r>
    </w:p>
    <w:p w:rsidR="00121AC2" w:rsidRDefault="00C630C7">
      <w:pPr>
        <w:spacing w:after="4" w:line="259" w:lineRule="auto"/>
        <w:ind w:left="379" w:hanging="10"/>
        <w:jc w:val="left"/>
      </w:pPr>
      <w:r>
        <w:rPr>
          <w:rFonts w:ascii="Book Antiqua" w:eastAsia="Book Antiqua" w:hAnsi="Book Antiqua" w:cs="Book Antiqua"/>
          <w:b/>
          <w:i/>
        </w:rPr>
        <w:t>Фонетическая сторона речи</w:t>
      </w:r>
      <w:r>
        <w:rPr>
          <w:rFonts w:ascii="Book Antiqua" w:eastAsia="Book Antiqua" w:hAnsi="Book Antiqua" w:cs="Book Antiqua"/>
          <w:b/>
          <w:i/>
          <w:color w:val="000000"/>
        </w:rPr>
        <w:t xml:space="preserve"> </w:t>
      </w:r>
    </w:p>
    <w:p w:rsidR="00121AC2" w:rsidRDefault="00C630C7">
      <w:pPr>
        <w:ind w:left="170" w:right="15"/>
      </w:pPr>
      <w:r>
        <w:t>Владение основными навыками различения на слух и про- изношения всех звуков китайского языка.</w:t>
      </w:r>
      <w:r>
        <w:rPr>
          <w:color w:val="000000"/>
        </w:rPr>
        <w:t xml:space="preserve"> </w:t>
      </w:r>
    </w:p>
    <w:p w:rsidR="00121AC2" w:rsidRDefault="00C630C7">
      <w:pPr>
        <w:ind w:left="170" w:right="15"/>
      </w:pPr>
      <w:r>
        <w:t>Знание букв китайского звукобуквенного алфавита ха- ньюй пиньинь (</w:t>
      </w:r>
      <w:r>
        <w:rPr>
          <w:rFonts w:ascii="KaiTi" w:eastAsia="KaiTi" w:hAnsi="KaiTi" w:cs="KaiTi"/>
        </w:rPr>
        <w:t>汉语拼音</w:t>
      </w:r>
      <w:r>
        <w:t>) (также называемого «фонетической транскрипцией»), их фонетически корректное озвучивание.</w:t>
      </w:r>
      <w:r>
        <w:rPr>
          <w:color w:val="000000"/>
        </w:rPr>
        <w:t xml:space="preserve"> </w:t>
      </w:r>
    </w:p>
    <w:p w:rsidR="00121AC2" w:rsidRDefault="00C630C7">
      <w:pPr>
        <w:ind w:left="170" w:right="15"/>
      </w:pPr>
      <w:r>
        <w:t>Знание структуры китайского слога, особенностей сочетае- мости инициалей и финалей, различение их на слух и пра- вильное озвучивание;</w:t>
      </w:r>
      <w:r>
        <w:rPr>
          <w:color w:val="000000"/>
        </w:rPr>
        <w:t xml:space="preserve"> </w:t>
      </w:r>
    </w:p>
    <w:p w:rsidR="00121AC2" w:rsidRDefault="00C630C7">
      <w:pPr>
        <w:ind w:left="170" w:right="15"/>
      </w:pPr>
      <w:r>
        <w:t>Знание правил тональной систе</w:t>
      </w:r>
      <w:r>
        <w:t>мы китайского языка и их корректное использование (изменение тонов, неполный тре- тий тон, лёгкий тон).</w:t>
      </w:r>
      <w:r>
        <w:rPr>
          <w:color w:val="000000"/>
        </w:rPr>
        <w:t xml:space="preserve"> </w:t>
      </w:r>
    </w:p>
    <w:p w:rsidR="00121AC2" w:rsidRDefault="00C630C7">
      <w:pPr>
        <w:ind w:left="170" w:right="15"/>
      </w:pPr>
      <w:r>
        <w:lastRenderedPageBreak/>
        <w:t>Различение на слух и адекватное, без ошибок, ведущих к сбою в коммуникации, произнесение слов на китайском язы- ке.</w:t>
      </w:r>
      <w:r>
        <w:rPr>
          <w:color w:val="000000"/>
        </w:rPr>
        <w:t xml:space="preserve"> </w:t>
      </w:r>
    </w:p>
    <w:p w:rsidR="00121AC2" w:rsidRDefault="00C630C7">
      <w:pPr>
        <w:ind w:left="170" w:right="15"/>
      </w:pPr>
      <w:r>
        <w:t>Чтение новых слов, записанных с по</w:t>
      </w:r>
      <w:r>
        <w:t>мощью китайского фонетического алфавита, согласно основным правилам чте- ния китайского языка.</w:t>
      </w:r>
      <w:r>
        <w:rPr>
          <w:color w:val="000000"/>
        </w:rPr>
        <w:t xml:space="preserve"> </w:t>
      </w:r>
    </w:p>
    <w:p w:rsidR="00121AC2" w:rsidRDefault="00C630C7">
      <w:pPr>
        <w:ind w:left="170" w:right="15"/>
      </w:pPr>
      <w:r>
        <w:t>Знание системы китайско-русской транскрипции Палла- дия и правильное произнесение китайских слов, записанных в этой транскрипции.</w:t>
      </w:r>
      <w:r>
        <w:rPr>
          <w:color w:val="000000"/>
        </w:rPr>
        <w:t xml:space="preserve"> </w:t>
      </w:r>
    </w:p>
    <w:p w:rsidR="00121AC2" w:rsidRDefault="00C630C7">
      <w:pPr>
        <w:ind w:left="170" w:right="15"/>
      </w:pPr>
      <w:r>
        <w:t>Выразительное чтение вслух не</w:t>
      </w:r>
      <w:r>
        <w:t>больших адаптированных аутентичных текстов объёмом до 130 знаков, построенных</w:t>
      </w:r>
      <w:r>
        <w:rPr>
          <w:color w:val="000000"/>
        </w:rPr>
        <w:t xml:space="preserve"> </w:t>
      </w:r>
      <w:r>
        <w:t>на изученном языковом материале, с соблюдением правил чтения и соответствующей интонацией.</w:t>
      </w:r>
      <w:r>
        <w:rPr>
          <w:color w:val="000000"/>
        </w:rPr>
        <w:t xml:space="preserve"> </w:t>
      </w:r>
    </w:p>
    <w:p w:rsidR="00121AC2" w:rsidRDefault="00C630C7">
      <w:pPr>
        <w:ind w:left="170" w:right="15"/>
      </w:pPr>
      <w:r>
        <w:t>Владение навыками ритмико-интонационного оформления речи в зависимости от коммуникатив</w:t>
      </w:r>
      <w:r>
        <w:t>ной ситуации.</w:t>
      </w:r>
      <w:r>
        <w:rPr>
          <w:color w:val="000000"/>
        </w:rPr>
        <w:t xml:space="preserve"> </w:t>
      </w:r>
    </w:p>
    <w:p w:rsidR="00121AC2" w:rsidRDefault="00C630C7">
      <w:pPr>
        <w:ind w:left="170" w:right="15"/>
      </w:pPr>
      <w:r>
        <w:t>Выражение модальных значений, чувств и эмоций с помо- щью интонации.</w:t>
      </w:r>
      <w:r>
        <w:rPr>
          <w:color w:val="000000"/>
        </w:rPr>
        <w:t xml:space="preserve"> </w:t>
      </w:r>
    </w:p>
    <w:p w:rsidR="00121AC2" w:rsidRDefault="00C630C7">
      <w:pPr>
        <w:spacing w:after="116"/>
        <w:ind w:left="170" w:right="15"/>
      </w:pPr>
      <w:r>
        <w:t>Владение навыками распознавания и различения пекин- ского диалекта (путунхуа) от других местных диалектов Ки- тая.</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Иероглифика, орфография и пунктуация</w:t>
      </w:r>
      <w:r>
        <w:rPr>
          <w:rFonts w:ascii="Book Antiqua" w:eastAsia="Book Antiqua" w:hAnsi="Book Antiqua" w:cs="Book Antiqua"/>
          <w:b/>
          <w:i/>
          <w:color w:val="000000"/>
        </w:rPr>
        <w:t xml:space="preserve"> </w:t>
      </w:r>
    </w:p>
    <w:p w:rsidR="00121AC2" w:rsidRDefault="00C630C7">
      <w:pPr>
        <w:ind w:left="170" w:right="15"/>
      </w:pPr>
      <w:r>
        <w:t>Написание изученных слов в иероглифике и системе пи- ньинь, а также применение их в рамках изучаемого лекси- ко-грамматического материала.</w:t>
      </w:r>
      <w:r>
        <w:rPr>
          <w:color w:val="000000"/>
        </w:rPr>
        <w:t xml:space="preserve"> </w:t>
      </w:r>
    </w:p>
    <w:p w:rsidR="00121AC2" w:rsidRDefault="00C630C7">
      <w:pPr>
        <w:ind w:left="170" w:right="15"/>
      </w:pPr>
      <w:r>
        <w:t>Использование основополагающих правил написания ки- тайских иероглифов и порядка черт при создании текстов в иерогли</w:t>
      </w:r>
      <w:r>
        <w:t>фике.</w:t>
      </w:r>
      <w:r>
        <w:rPr>
          <w:color w:val="000000"/>
        </w:rPr>
        <w:t xml:space="preserve"> </w:t>
      </w:r>
    </w:p>
    <w:p w:rsidR="00121AC2" w:rsidRDefault="00C630C7">
      <w:pPr>
        <w:ind w:left="170" w:right="15"/>
      </w:pPr>
      <w:r>
        <w:t>Анализ иероглифов по количеству черт, обозначение сход- ства и различия в написании изученных иероглифов.</w:t>
      </w:r>
      <w:r>
        <w:rPr>
          <w:color w:val="000000"/>
        </w:rPr>
        <w:t xml:space="preserve"> </w:t>
      </w:r>
    </w:p>
    <w:p w:rsidR="00121AC2" w:rsidRDefault="00C630C7">
      <w:pPr>
        <w:ind w:left="170" w:right="15"/>
      </w:pPr>
      <w:r>
        <w:t>Анализ структуры изученных иероглифов, выделение ие- роглифических ключей, графем и черт, в фоноидеограм- мах — ключей и фонетиков.</w:t>
      </w:r>
      <w:r>
        <w:rPr>
          <w:color w:val="000000"/>
        </w:rPr>
        <w:t xml:space="preserve"> </w:t>
      </w:r>
    </w:p>
    <w:p w:rsidR="00121AC2" w:rsidRDefault="00C630C7">
      <w:pPr>
        <w:ind w:left="170" w:right="15"/>
      </w:pPr>
      <w:r>
        <w:t>Распознав</w:t>
      </w:r>
      <w:r>
        <w:t>ание в иероглифическом тексте знакомых иеро- глифических знаков, в том числе в новых сочетаниях, уме- ние читать и записывать данные знаки.</w:t>
      </w:r>
      <w:r>
        <w:rPr>
          <w:color w:val="000000"/>
        </w:rPr>
        <w:t xml:space="preserve"> </w:t>
      </w:r>
    </w:p>
    <w:p w:rsidR="00121AC2" w:rsidRDefault="00C630C7">
      <w:pPr>
        <w:ind w:left="170" w:right="15"/>
      </w:pPr>
      <w:r>
        <w:t>Чтение печатных и рукописных текстов, записанных со- временным иероглифическим письмом, содержащих изучен- ные иеро</w:t>
      </w:r>
      <w:r>
        <w:t>глифы.</w:t>
      </w:r>
      <w:r>
        <w:rPr>
          <w:color w:val="000000"/>
        </w:rPr>
        <w:t xml:space="preserve"> </w:t>
      </w:r>
    </w:p>
    <w:p w:rsidR="00121AC2" w:rsidRDefault="00C630C7">
      <w:pPr>
        <w:ind w:left="170" w:right="15"/>
      </w:pPr>
      <w:r>
        <w:lastRenderedPageBreak/>
        <w:t>Написание услышанного текста в пределах изученной лек- сики в иероглифике и пиньинь.</w:t>
      </w:r>
      <w:r>
        <w:rPr>
          <w:color w:val="000000"/>
        </w:rPr>
        <w:t xml:space="preserve"> </w:t>
      </w:r>
    </w:p>
    <w:p w:rsidR="00121AC2" w:rsidRDefault="00C630C7">
      <w:pPr>
        <w:ind w:left="170" w:right="15"/>
      </w:pPr>
      <w:r>
        <w:t>Транскрибирование изученных слов, записанных иерогли- фикой, в системе пиньинь.</w:t>
      </w:r>
      <w:r>
        <w:rPr>
          <w:color w:val="000000"/>
        </w:rPr>
        <w:t xml:space="preserve"> </w:t>
      </w:r>
    </w:p>
    <w:p w:rsidR="00121AC2" w:rsidRDefault="00C630C7">
      <w:pPr>
        <w:ind w:left="170" w:right="15"/>
      </w:pPr>
      <w:r>
        <w:t>Расстановка знаков тонов в тексте, записанном иерогли- фикой и пиньинь.</w:t>
      </w:r>
      <w:r>
        <w:rPr>
          <w:color w:val="000000"/>
        </w:rPr>
        <w:t xml:space="preserve"> </w:t>
      </w:r>
    </w:p>
    <w:p w:rsidR="00121AC2" w:rsidRDefault="00C630C7">
      <w:pPr>
        <w:ind w:left="260" w:right="15"/>
      </w:pPr>
      <w:r>
        <w:t xml:space="preserve">Расстановка знаков препинания в предложениях, между однородными членами предложения и в конце предложения. </w:t>
      </w:r>
    </w:p>
    <w:p w:rsidR="00121AC2" w:rsidRDefault="00C630C7">
      <w:pPr>
        <w:spacing w:line="244" w:lineRule="auto"/>
        <w:ind w:left="141" w:right="4" w:firstLine="185"/>
        <w:jc w:val="left"/>
      </w:pPr>
      <w:r>
        <w:t>Набор иероглифического текста на компьютере, использо- вание иероглифики при поиске информации в сети Интер-</w:t>
      </w:r>
      <w:r>
        <w:rPr>
          <w:color w:val="000000"/>
        </w:rPr>
        <w:t xml:space="preserve"> </w:t>
      </w:r>
      <w:r>
        <w:t>нет.</w:t>
      </w:r>
      <w:r>
        <w:rPr>
          <w:color w:val="000000"/>
        </w:rPr>
        <w:t xml:space="preserve"> </w:t>
      </w:r>
    </w:p>
    <w:p w:rsidR="00121AC2" w:rsidRDefault="00C630C7">
      <w:pPr>
        <w:ind w:left="170" w:right="15"/>
      </w:pPr>
      <w:r>
        <w:t>Использование иероглифической дог</w:t>
      </w:r>
      <w:r>
        <w:t>адки в случаях выяв- ления незнакомого сочетания иероглифов.</w:t>
      </w:r>
      <w:r>
        <w:rPr>
          <w:color w:val="000000"/>
        </w:rPr>
        <w:t xml:space="preserve"> </w:t>
      </w:r>
    </w:p>
    <w:p w:rsidR="00121AC2" w:rsidRDefault="00C630C7">
      <w:pPr>
        <w:ind w:left="170" w:right="15"/>
      </w:pPr>
      <w:r>
        <w:t>Использование иероглифики при создании презентаций и других учебных произведений на компьютере.</w:t>
      </w:r>
      <w:r>
        <w:rPr>
          <w:color w:val="000000"/>
        </w:rPr>
        <w:t xml:space="preserve"> </w:t>
      </w:r>
    </w:p>
    <w:p w:rsidR="00121AC2" w:rsidRDefault="00C630C7">
      <w:pPr>
        <w:ind w:left="170" w:right="15"/>
      </w:pPr>
      <w:r>
        <w:t>Чтение некоторых базовых иероглифов, записанных в тра- диционной форме, применяемой в Гонконге, н</w:t>
      </w:r>
      <w:r>
        <w:t>а Тайване и в Сингапуре.</w:t>
      </w:r>
      <w:r>
        <w:rPr>
          <w:color w:val="000000"/>
        </w:rPr>
        <w:t xml:space="preserve"> </w:t>
      </w:r>
    </w:p>
    <w:p w:rsidR="00121AC2" w:rsidRDefault="00C630C7">
      <w:pPr>
        <w:spacing w:after="176"/>
        <w:ind w:left="170" w:right="15"/>
      </w:pPr>
      <w:r>
        <w:t>Пунктуационно правильное, в соответствии с нормами ре- чевого этикета, принятыми в стране/странах изучаемого языка, оформление электронного сообщения личного харак- тера.</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Лексическая сторона речи</w:t>
      </w:r>
      <w:r>
        <w:rPr>
          <w:rFonts w:ascii="Book Antiqua" w:eastAsia="Book Antiqua" w:hAnsi="Book Antiqua" w:cs="Book Antiqua"/>
          <w:b/>
          <w:i/>
          <w:color w:val="000000"/>
        </w:rPr>
        <w:t xml:space="preserve"> </w:t>
      </w:r>
    </w:p>
    <w:p w:rsidR="00121AC2" w:rsidRDefault="00C630C7">
      <w:pPr>
        <w:ind w:left="170" w:right="15"/>
      </w:pPr>
      <w:r>
        <w:t>Распознавание в звучащем и письм</w:t>
      </w:r>
      <w:r>
        <w:t>енном тексте изучен- ных лексических единиц и употребление в устной и письменной речи изученных лексических единиц, обслужи- вающих ситуации общения в рамках отобранного тематиче- ского содержания, с соблюдением существующей нормы лек- сической сочетаемост</w:t>
      </w:r>
      <w:r>
        <w:t>и.</w:t>
      </w:r>
      <w:r>
        <w:rPr>
          <w:color w:val="000000"/>
        </w:rPr>
        <w:t xml:space="preserve"> </w:t>
      </w:r>
    </w:p>
    <w:p w:rsidR="00121AC2" w:rsidRDefault="00C630C7">
      <w:pPr>
        <w:ind w:left="170" w:right="15"/>
      </w:pPr>
      <w: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r>
        <w:rPr>
          <w:color w:val="000000"/>
        </w:rPr>
        <w:t xml:space="preserve"> </w:t>
      </w:r>
    </w:p>
    <w:p w:rsidR="00121AC2" w:rsidRDefault="00C630C7">
      <w:pPr>
        <w:ind w:left="170" w:right="15"/>
      </w:pPr>
      <w:r>
        <w:t>Распознавание и употребление в речи ряда интернацио- нальных лексических единиц.</w:t>
      </w:r>
      <w:r>
        <w:rPr>
          <w:color w:val="000000"/>
        </w:rPr>
        <w:t xml:space="preserve"> </w:t>
      </w:r>
    </w:p>
    <w:p w:rsidR="00121AC2" w:rsidRDefault="00C630C7">
      <w:pPr>
        <w:ind w:left="170" w:right="15"/>
      </w:pPr>
      <w:r>
        <w:t>Понимание см</w:t>
      </w:r>
      <w:r>
        <w:t>ысловых особенностей изученных лексиче- ских единиц и употребление слов в соответствии с нормами лексической сочетаемости.</w:t>
      </w:r>
      <w:r>
        <w:rPr>
          <w:color w:val="000000"/>
        </w:rPr>
        <w:t xml:space="preserve"> </w:t>
      </w:r>
    </w:p>
    <w:p w:rsidR="00121AC2" w:rsidRDefault="00C630C7">
      <w:pPr>
        <w:ind w:left="170" w:right="15"/>
      </w:pPr>
      <w:r>
        <w:lastRenderedPageBreak/>
        <w:t>Распознавание и употребление в соответствии с правилами грамматики, речевых оборотов и рамочных конструкций, служащих для формирован</w:t>
      </w:r>
      <w:r>
        <w:t>ия сложных предложений.</w:t>
      </w:r>
      <w:r>
        <w:rPr>
          <w:color w:val="000000"/>
        </w:rPr>
        <w:t xml:space="preserve"> </w:t>
      </w:r>
    </w:p>
    <w:p w:rsidR="00121AC2" w:rsidRDefault="00C630C7">
      <w:pPr>
        <w:ind w:left="170" w:right="15"/>
      </w:pPr>
      <w:r>
        <w:t>Распознавание и употребление в соответствии с правилами грамматики, конструкций сравнения, уподобления.</w:t>
      </w:r>
      <w:r>
        <w:rPr>
          <w:color w:val="000000"/>
        </w:rPr>
        <w:t xml:space="preserve"> </w:t>
      </w:r>
    </w:p>
    <w:p w:rsidR="00121AC2" w:rsidRDefault="00C630C7">
      <w:pPr>
        <w:ind w:left="170" w:right="15"/>
      </w:pPr>
      <w:r>
        <w:t>Использование в соответствии с правилами грамматики, лексических единиц, обозначающих меры длины, веса и объё- ма.</w:t>
      </w:r>
      <w:r>
        <w:rPr>
          <w:color w:val="000000"/>
        </w:rPr>
        <w:t xml:space="preserve"> </w:t>
      </w:r>
    </w:p>
    <w:p w:rsidR="00121AC2" w:rsidRDefault="00C630C7">
      <w:pPr>
        <w:spacing w:after="89"/>
        <w:ind w:left="170" w:right="15"/>
      </w:pPr>
      <w:r>
        <w:t>Использова</w:t>
      </w:r>
      <w:r>
        <w:t>ние языковой, в том числе контекстуальной, догадки в процессе чтения и аудирования.</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Грамматическая сторона речи</w:t>
      </w:r>
      <w:r>
        <w:rPr>
          <w:rFonts w:ascii="Book Antiqua" w:eastAsia="Book Antiqua" w:hAnsi="Book Antiqua" w:cs="Book Antiqua"/>
          <w:b/>
          <w:i/>
          <w:color w:val="000000"/>
        </w:rPr>
        <w:t xml:space="preserve"> </w:t>
      </w:r>
    </w:p>
    <w:p w:rsidR="00121AC2" w:rsidRDefault="00C630C7">
      <w:pPr>
        <w:ind w:left="384" w:right="15" w:firstLine="0"/>
      </w:pPr>
      <w:r>
        <w:t>Распознавание и употребление в речи: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различных коммуникативных типов предложений: повество- вательных (утвердительных и отрицательных), </w:t>
      </w:r>
      <w:r>
        <w:t xml:space="preserve">вопроситель- ных (общего вопроса с частицей </w:t>
      </w:r>
      <w:r>
        <w:rPr>
          <w:rFonts w:ascii="KaiTi" w:eastAsia="KaiTi" w:hAnsi="KaiTi" w:cs="KaiTi"/>
        </w:rPr>
        <w:t>吗</w:t>
      </w:r>
      <w:r>
        <w:rPr>
          <w:rFonts w:ascii="KaiTi" w:eastAsia="KaiTi" w:hAnsi="KaiTi" w:cs="KaiTi"/>
        </w:rPr>
        <w:t xml:space="preserve"> </w:t>
      </w:r>
      <w:r>
        <w:t>и в утвердительно-отри- цательной форме, специального вопроса с вопросительными местоимениями), побудительных, восклицательных;</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нераспространённых и распространённых простых предло- жений;</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предложений с и</w:t>
      </w:r>
      <w:r>
        <w:t xml:space="preserve">менным сказуемым со связкой </w:t>
      </w:r>
      <w:r>
        <w:rPr>
          <w:rFonts w:ascii="KaiTi" w:eastAsia="KaiTi" w:hAnsi="KaiTi" w:cs="KaiTi"/>
        </w:rPr>
        <w:t>是</w:t>
      </w:r>
      <w:r>
        <w:rPr>
          <w:rFonts w:ascii="KaiTi" w:eastAsia="KaiTi" w:hAnsi="KaiTi" w:cs="KaiTi"/>
        </w:rPr>
        <w:t xml:space="preserve"> </w:t>
      </w:r>
      <w:r>
        <w:t xml:space="preserve">и без связки </w:t>
      </w:r>
      <w:r>
        <w:rPr>
          <w:rFonts w:ascii="KaiTi" w:eastAsia="KaiTi" w:hAnsi="KaiTi" w:cs="KaiTi"/>
        </w:rPr>
        <w:t>是</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предложений с качественным сказуемым, приветственных фраз с качественным сказуемым;</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предложений с простым глагольным сказуемым;</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предложений с глагольным сказуемым, принимающих двойное дополнение;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пр</w:t>
      </w:r>
      <w:r>
        <w:t xml:space="preserve">едложений с глагольным сказуемым, принимающих прямое дополнение и дополнительный элемент результата с инфиксом </w:t>
      </w:r>
      <w:r>
        <w:rPr>
          <w:rFonts w:ascii="KaiTi" w:eastAsia="KaiTi" w:hAnsi="KaiTi" w:cs="KaiTi"/>
        </w:rPr>
        <w:t>得</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предложений наличия и обладания со сказуемым, выра- женным глаголом </w:t>
      </w:r>
      <w:r>
        <w:rPr>
          <w:rFonts w:ascii="KaiTi" w:eastAsia="KaiTi" w:hAnsi="KaiTi" w:cs="KaiTi"/>
        </w:rPr>
        <w:t>有</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восклицательного предложения по форме «</w:t>
      </w:r>
      <w:r>
        <w:rPr>
          <w:rFonts w:ascii="KaiTi" w:eastAsia="KaiTi" w:hAnsi="KaiTi" w:cs="KaiTi"/>
        </w:rPr>
        <w:t>太</w:t>
      </w:r>
      <w:r>
        <w:t>……</w:t>
      </w:r>
      <w:r>
        <w:rPr>
          <w:rFonts w:ascii="KaiTi" w:eastAsia="KaiTi" w:hAnsi="KaiTi" w:cs="KaiTi"/>
        </w:rPr>
        <w:t>了</w:t>
      </w:r>
      <w:r>
        <w:t xml:space="preserve">!» (с на- речиями </w:t>
      </w:r>
      <w:r>
        <w:rPr>
          <w:rFonts w:ascii="KaiTi" w:eastAsia="KaiTi" w:hAnsi="KaiTi" w:cs="KaiTi"/>
        </w:rPr>
        <w:t>多</w:t>
      </w:r>
      <w:r>
        <w:t xml:space="preserve">, </w:t>
      </w:r>
      <w:r>
        <w:rPr>
          <w:rFonts w:ascii="KaiTi" w:eastAsia="KaiTi" w:hAnsi="KaiTi" w:cs="KaiTi"/>
        </w:rPr>
        <w:t>太</w:t>
      </w:r>
      <w:r>
        <w:t xml:space="preserve">, </w:t>
      </w:r>
      <w:r>
        <w:rPr>
          <w:rFonts w:ascii="KaiTi" w:eastAsia="KaiTi" w:hAnsi="KaiTi" w:cs="KaiTi"/>
        </w:rPr>
        <w:t>真</w:t>
      </w:r>
      <w:r>
        <w:t xml:space="preserve">, </w:t>
      </w:r>
      <w:r>
        <w:rPr>
          <w:rFonts w:ascii="KaiTi" w:eastAsia="KaiTi" w:hAnsi="KaiTi" w:cs="KaiTi"/>
        </w:rPr>
        <w:t>好</w:t>
      </w:r>
      <w:r>
        <w:rPr>
          <w:rFonts w:ascii="KaiTi" w:eastAsia="KaiTi" w:hAnsi="KaiTi" w:cs="KaiTi"/>
        </w:rPr>
        <w:t xml:space="preserve"> </w:t>
      </w:r>
      <w:r>
        <w:t xml:space="preserve">и фразовыми частицами </w:t>
      </w:r>
      <w:r>
        <w:rPr>
          <w:rFonts w:ascii="KaiTi" w:eastAsia="KaiTi" w:hAnsi="KaiTi" w:cs="KaiTi"/>
        </w:rPr>
        <w:t>了</w:t>
      </w:r>
      <w:r>
        <w:t xml:space="preserve">, </w:t>
      </w:r>
      <w:r>
        <w:rPr>
          <w:rFonts w:ascii="KaiTi" w:eastAsia="KaiTi" w:hAnsi="KaiTi" w:cs="KaiTi"/>
        </w:rPr>
        <w:t>啊</w:t>
      </w:r>
      <w:r>
        <w:t xml:space="preserve">, </w:t>
      </w:r>
      <w:r>
        <w:rPr>
          <w:rFonts w:ascii="KaiTi" w:eastAsia="KaiTi" w:hAnsi="KaiTi" w:cs="KaiTi"/>
        </w:rPr>
        <w:t>啦</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последовательно-связанных предложений;</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субъектно-предикативной структуры/глагольного словосо- четания в роли подлежащего;</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фраз, выражающих приветствие и прощание, благодар- ность и ответ на нее, предложение/п</w:t>
      </w:r>
      <w:r>
        <w:t xml:space="preserve">риглашение и ответ на </w:t>
      </w:r>
      <w:r>
        <w:lastRenderedPageBreak/>
        <w:t xml:space="preserve">него, одобрение и комплименты; фраз, выражающих просьбу, с глаголом </w:t>
      </w:r>
      <w:r>
        <w:rPr>
          <w:rFonts w:ascii="KaiTi" w:eastAsia="KaiTi" w:hAnsi="KaiTi" w:cs="KaiTi"/>
        </w:rPr>
        <w:t>请</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личных местоимений (в единственном и множественном числах с использованием суффикса </w:t>
      </w:r>
      <w:r>
        <w:rPr>
          <w:rFonts w:ascii="KaiTi" w:eastAsia="KaiTi" w:hAnsi="KaiTi" w:cs="KaiTi"/>
        </w:rPr>
        <w:t>们</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притяжательных местоимений;</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вопросительных местоимений (</w:t>
      </w:r>
      <w:r>
        <w:rPr>
          <w:rFonts w:ascii="KaiTi" w:eastAsia="KaiTi" w:hAnsi="KaiTi" w:cs="KaiTi"/>
        </w:rPr>
        <w:t>谁</w:t>
      </w:r>
      <w:r>
        <w:t xml:space="preserve">, </w:t>
      </w:r>
      <w:r>
        <w:rPr>
          <w:rFonts w:ascii="KaiTi" w:eastAsia="KaiTi" w:hAnsi="KaiTi" w:cs="KaiTi"/>
        </w:rPr>
        <w:t>什么</w:t>
      </w:r>
      <w:r>
        <w:t xml:space="preserve">, </w:t>
      </w:r>
      <w:r>
        <w:rPr>
          <w:rFonts w:ascii="KaiTi" w:eastAsia="KaiTi" w:hAnsi="KaiTi" w:cs="KaiTi"/>
        </w:rPr>
        <w:t>哪</w:t>
      </w:r>
      <w:r>
        <w:t xml:space="preserve">, </w:t>
      </w:r>
      <w:r>
        <w:rPr>
          <w:rFonts w:ascii="KaiTi" w:eastAsia="KaiTi" w:hAnsi="KaiTi" w:cs="KaiTi"/>
        </w:rPr>
        <w:t>几</w:t>
      </w:r>
      <w:r>
        <w:t xml:space="preserve">, </w:t>
      </w:r>
      <w:r>
        <w:rPr>
          <w:rFonts w:ascii="KaiTi" w:eastAsia="KaiTi" w:hAnsi="KaiTi" w:cs="KaiTi"/>
        </w:rPr>
        <w:t>多大</w:t>
      </w:r>
      <w:r>
        <w:t xml:space="preserve">, </w:t>
      </w:r>
      <w:r>
        <w:rPr>
          <w:rFonts w:ascii="KaiTi" w:eastAsia="KaiTi" w:hAnsi="KaiTi" w:cs="KaiTi"/>
        </w:rPr>
        <w:t>多少</w:t>
      </w:r>
      <w:r>
        <w:t xml:space="preserve">, </w:t>
      </w:r>
      <w:r>
        <w:rPr>
          <w:rFonts w:ascii="KaiTi" w:eastAsia="KaiTi" w:hAnsi="KaiTi" w:cs="KaiTi"/>
        </w:rPr>
        <w:t>怎么样</w:t>
      </w:r>
      <w:r>
        <w:rPr>
          <w:rFonts w:ascii="KaiTi" w:eastAsia="KaiTi" w:hAnsi="KaiTi" w:cs="KaiTi"/>
        </w:rPr>
        <w:t xml:space="preserve"> </w:t>
      </w:r>
      <w:r>
        <w:t xml:space="preserve">(в том числе для запроса оценки), </w:t>
      </w:r>
      <w:r>
        <w:rPr>
          <w:rFonts w:ascii="KaiTi" w:eastAsia="KaiTi" w:hAnsi="KaiTi" w:cs="KaiTi"/>
        </w:rPr>
        <w:t>为什么</w:t>
      </w:r>
      <w:r>
        <w:t xml:space="preserve">, </w:t>
      </w:r>
      <w:r>
        <w:rPr>
          <w:rFonts w:ascii="KaiTi" w:eastAsia="KaiTi" w:hAnsi="KaiTi" w:cs="KaiTi"/>
        </w:rPr>
        <w:t>怎么</w:t>
      </w:r>
      <w:r>
        <w:rPr>
          <w:rFonts w:ascii="KaiTi" w:eastAsia="KaiTi" w:hAnsi="KaiTi" w:cs="KaiTi"/>
        </w:rPr>
        <w:t xml:space="preserve"> </w:t>
      </w:r>
    </w:p>
    <w:p w:rsidR="00121AC2" w:rsidRDefault="00C630C7">
      <w:pPr>
        <w:ind w:left="384" w:right="15" w:firstLine="0"/>
      </w:pPr>
      <w:r>
        <w:t>(в том числе в значении «почему»));</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вопросительного притяжательного местоимения </w:t>
      </w:r>
      <w:r>
        <w:rPr>
          <w:rFonts w:ascii="KaiTi" w:eastAsia="KaiTi" w:hAnsi="KaiTi" w:cs="KaiTi"/>
        </w:rPr>
        <w:t>谁的</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вопросительного слова </w:t>
      </w:r>
      <w:r>
        <w:rPr>
          <w:rFonts w:ascii="KaiTi" w:eastAsia="KaiTi" w:hAnsi="KaiTi" w:cs="KaiTi"/>
        </w:rPr>
        <w:t>什么</w:t>
      </w:r>
      <w:r>
        <w:rPr>
          <w:rFonts w:ascii="KaiTi" w:eastAsia="KaiTi" w:hAnsi="KaiTi" w:cs="KaiTi"/>
        </w:rPr>
        <w:t xml:space="preserve"> </w:t>
      </w:r>
      <w:r>
        <w:t>в значении «какой» и в роли дополнения;</w:t>
      </w:r>
      <w:r>
        <w:rPr>
          <w:color w:val="000000"/>
        </w:rPr>
        <w:t xml:space="preserve"> </w:t>
      </w:r>
    </w:p>
    <w:p w:rsidR="00121AC2" w:rsidRDefault="00C630C7">
      <w:pPr>
        <w:ind w:left="236" w:right="4" w:hanging="8"/>
      </w:pPr>
      <w:r>
        <w:rPr>
          <w:rFonts w:ascii="Trebuchet MS" w:eastAsia="Trebuchet MS" w:hAnsi="Trebuchet MS" w:cs="Trebuchet MS"/>
          <w:sz w:val="14"/>
        </w:rPr>
        <w:t xml:space="preserve">6 </w:t>
      </w:r>
      <w:r>
        <w:rPr>
          <w:rFonts w:ascii="Book Antiqua" w:eastAsia="Book Antiqua" w:hAnsi="Book Antiqua" w:cs="Book Antiqua"/>
          <w:i/>
        </w:rPr>
        <w:t xml:space="preserve">словосочетания </w:t>
      </w:r>
      <w:r>
        <w:rPr>
          <w:rFonts w:ascii="KaiTi" w:eastAsia="KaiTi" w:hAnsi="KaiTi" w:cs="KaiTi"/>
        </w:rPr>
        <w:t>什么的</w:t>
      </w:r>
      <w:r>
        <w:rPr>
          <w:rFonts w:ascii="Book Antiqua" w:eastAsia="Book Antiqua" w:hAnsi="Book Antiqua" w:cs="Book Antiqua"/>
          <w:i/>
        </w:rPr>
        <w:t>;</w:t>
      </w:r>
      <w:r>
        <w:rPr>
          <w:rFonts w:ascii="Book Antiqua" w:eastAsia="Book Antiqua" w:hAnsi="Book Antiqua" w:cs="Book Antiqua"/>
          <w:i/>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существительных (</w:t>
      </w:r>
      <w:r>
        <w:t xml:space="preserve">в единственном и множественном чис- лах с использованием суффикса </w:t>
      </w:r>
      <w:r>
        <w:rPr>
          <w:rFonts w:ascii="KaiTi" w:eastAsia="KaiTi" w:hAnsi="KaiTi" w:cs="KaiTi"/>
        </w:rPr>
        <w:t>们</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принципов конверсионной омонимии в китайском языке (</w:t>
      </w:r>
      <w:r>
        <w:rPr>
          <w:rFonts w:ascii="KaiTi" w:eastAsia="KaiTi" w:hAnsi="KaiTi" w:cs="KaiTi"/>
        </w:rPr>
        <w:t>爱好</w:t>
      </w:r>
      <w:r>
        <w:rPr>
          <w:rFonts w:ascii="KaiTi" w:eastAsia="KaiTi" w:hAnsi="KaiTi" w:cs="KaiTi"/>
        </w:rPr>
        <w:t xml:space="preserve"> </w:t>
      </w:r>
      <w:r>
        <w:t>и др.);</w:t>
      </w:r>
      <w:r>
        <w:rPr>
          <w:color w:val="000000"/>
        </w:rPr>
        <w:t xml:space="preserve"> </w:t>
      </w:r>
    </w:p>
    <w:p w:rsidR="00121AC2" w:rsidRDefault="00C630C7">
      <w:pPr>
        <w:ind w:left="385" w:right="15" w:hanging="142"/>
      </w:pPr>
      <w:r>
        <w:rPr>
          <w:rFonts w:ascii="Trebuchet MS" w:eastAsia="Trebuchet MS" w:hAnsi="Trebuchet MS" w:cs="Trebuchet MS"/>
          <w:sz w:val="14"/>
        </w:rPr>
        <w:t xml:space="preserve">6 </w:t>
      </w:r>
      <w:r>
        <w:t>определительного служебного слова (структурной частицы)</w:t>
      </w:r>
      <w:r>
        <w:rPr>
          <w:color w:val="000000"/>
        </w:rPr>
        <w:t xml:space="preserve"> </w:t>
      </w:r>
      <w:r>
        <w:rPr>
          <w:rFonts w:ascii="KaiTi" w:eastAsia="KaiTi" w:hAnsi="KaiTi" w:cs="KaiTi"/>
        </w:rPr>
        <w:t>的</w:t>
      </w:r>
      <w:r>
        <w:t>;</w:t>
      </w:r>
      <w:r>
        <w:rPr>
          <w:color w:val="000000"/>
        </w:rPr>
        <w:t xml:space="preserve"> </w:t>
      </w:r>
    </w:p>
    <w:p w:rsidR="00121AC2" w:rsidRDefault="00C630C7">
      <w:pPr>
        <w:spacing w:after="27"/>
        <w:ind w:left="243" w:right="15" w:firstLine="0"/>
      </w:pPr>
      <w:r>
        <w:rPr>
          <w:rFonts w:ascii="Trebuchet MS" w:eastAsia="Trebuchet MS" w:hAnsi="Trebuchet MS" w:cs="Trebuchet MS"/>
          <w:sz w:val="14"/>
        </w:rPr>
        <w:t xml:space="preserve">6 </w:t>
      </w:r>
      <w:r>
        <w:t>имён собственных, способов построения имён по-китайски;</w:t>
      </w:r>
      <w:r>
        <w:rPr>
          <w:color w:val="000000"/>
        </w:rPr>
        <w:t xml:space="preserve"> </w:t>
      </w:r>
    </w:p>
    <w:p w:rsidR="00121AC2" w:rsidRDefault="00C630C7">
      <w:pPr>
        <w:ind w:left="236" w:right="4" w:hanging="8"/>
      </w:pPr>
      <w:r>
        <w:rPr>
          <w:rFonts w:ascii="Trebuchet MS" w:eastAsia="Trebuchet MS" w:hAnsi="Trebuchet MS" w:cs="Trebuchet MS"/>
          <w:sz w:val="14"/>
        </w:rPr>
        <w:t xml:space="preserve">6 </w:t>
      </w:r>
      <w:r>
        <w:rPr>
          <w:rFonts w:ascii="Book Antiqua" w:eastAsia="Book Antiqua" w:hAnsi="Book Antiqua" w:cs="Book Antiqua"/>
          <w:i/>
        </w:rPr>
        <w:t xml:space="preserve">префикса </w:t>
      </w:r>
      <w:r>
        <w:rPr>
          <w:rFonts w:ascii="KaiTi" w:eastAsia="KaiTi" w:hAnsi="KaiTi" w:cs="KaiTi"/>
        </w:rPr>
        <w:t>老</w:t>
      </w:r>
      <w:r>
        <w:rPr>
          <w:rFonts w:ascii="KaiTi" w:eastAsia="KaiTi" w:hAnsi="KaiTi" w:cs="KaiTi"/>
        </w:rPr>
        <w:t xml:space="preserve"> </w:t>
      </w:r>
      <w:r>
        <w:rPr>
          <w:rFonts w:ascii="Book Antiqua" w:eastAsia="Book Antiqua" w:hAnsi="Book Antiqua" w:cs="Book Antiqua"/>
          <w:i/>
        </w:rPr>
        <w:t>при обозначении старшинства;</w:t>
      </w:r>
      <w:r>
        <w:rPr>
          <w:rFonts w:ascii="Book Antiqua" w:eastAsia="Book Antiqua" w:hAnsi="Book Antiqua" w:cs="Book Antiqua"/>
          <w:i/>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отрицательных частиц </w:t>
      </w:r>
      <w:r>
        <w:rPr>
          <w:rFonts w:ascii="KaiTi" w:eastAsia="KaiTi" w:hAnsi="KaiTi" w:cs="KaiTi"/>
        </w:rPr>
        <w:t>不</w:t>
      </w:r>
      <w:r>
        <w:t xml:space="preserve">, </w:t>
      </w:r>
      <w:r>
        <w:rPr>
          <w:rFonts w:ascii="KaiTi" w:eastAsia="KaiTi" w:hAnsi="KaiTi" w:cs="KaiTi"/>
        </w:rPr>
        <w:t>没</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глаголов и глагольно-объектных словосочетаний (</w:t>
      </w:r>
      <w:r>
        <w:rPr>
          <w:rFonts w:ascii="KaiTi" w:eastAsia="KaiTi" w:hAnsi="KaiTi" w:cs="KaiTi"/>
        </w:rPr>
        <w:t>见面</w:t>
      </w:r>
      <w:r>
        <w:rPr>
          <w:rFonts w:ascii="KaiTi" w:eastAsia="KaiTi" w:hAnsi="KaiTi" w:cs="KaiTi"/>
        </w:rPr>
        <w:t xml:space="preserve"> </w:t>
      </w:r>
      <w:r>
        <w:t>и т.д.);</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глаголов </w:t>
      </w:r>
      <w:r>
        <w:rPr>
          <w:rFonts w:ascii="KaiTi" w:eastAsia="KaiTi" w:hAnsi="KaiTi" w:cs="KaiTi"/>
        </w:rPr>
        <w:t>打算</w:t>
      </w:r>
      <w:r>
        <w:rPr>
          <w:rFonts w:ascii="KaiTi" w:eastAsia="KaiTi" w:hAnsi="KaiTi" w:cs="KaiTi"/>
        </w:rPr>
        <w:t xml:space="preserve"> </w:t>
      </w:r>
      <w:r>
        <w:t xml:space="preserve">и </w:t>
      </w:r>
      <w:r>
        <w:rPr>
          <w:rFonts w:ascii="KaiTi" w:eastAsia="KaiTi" w:hAnsi="KaiTi" w:cs="KaiTi"/>
        </w:rPr>
        <w:t>来</w:t>
      </w:r>
      <w:r>
        <w:rPr>
          <w:rFonts w:ascii="KaiTi" w:eastAsia="KaiTi" w:hAnsi="KaiTi" w:cs="KaiTi"/>
        </w:rPr>
        <w:t xml:space="preserve"> </w:t>
      </w:r>
      <w:r>
        <w:t xml:space="preserve">в значении «намереваться», глаголов </w:t>
      </w:r>
      <w:r>
        <w:rPr>
          <w:rFonts w:ascii="KaiTi" w:eastAsia="KaiTi" w:hAnsi="KaiTi" w:cs="KaiTi"/>
        </w:rPr>
        <w:t>觉得</w:t>
      </w:r>
      <w:r>
        <w:t xml:space="preserve">, </w:t>
      </w:r>
      <w:r>
        <w:rPr>
          <w:rFonts w:ascii="KaiTi" w:eastAsia="KaiTi" w:hAnsi="KaiTi" w:cs="KaiTi"/>
        </w:rPr>
        <w:t>建议</w:t>
      </w:r>
      <w:r>
        <w:rPr>
          <w:rFonts w:ascii="KaiTi" w:eastAsia="KaiTi" w:hAnsi="KaiTi" w:cs="KaiTi"/>
        </w:rPr>
        <w:t xml:space="preserve"> </w:t>
      </w:r>
      <w:r>
        <w:t>и др.;</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глагола </w:t>
      </w:r>
      <w:r>
        <w:rPr>
          <w:rFonts w:ascii="KaiTi" w:eastAsia="KaiTi" w:hAnsi="KaiTi" w:cs="KaiTi"/>
        </w:rPr>
        <w:t>借</w:t>
      </w:r>
      <w:r>
        <w:rPr>
          <w:rFonts w:ascii="KaiTi" w:eastAsia="KaiTi" w:hAnsi="KaiTi" w:cs="KaiTi"/>
        </w:rPr>
        <w:t xml:space="preserve"> </w:t>
      </w:r>
      <w:r>
        <w:t>в значениях «брать в долг» и «давать в</w:t>
      </w:r>
      <w:r>
        <w:t xml:space="preserve"> долг»;</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вспомогательного глагола </w:t>
      </w:r>
      <w:r>
        <w:rPr>
          <w:rFonts w:ascii="KaiTi" w:eastAsia="KaiTi" w:hAnsi="KaiTi" w:cs="KaiTi"/>
        </w:rPr>
        <w:t>可能</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модально-подобного глагола </w:t>
      </w:r>
      <w:r>
        <w:rPr>
          <w:rFonts w:ascii="KaiTi" w:eastAsia="KaiTi" w:hAnsi="KaiTi" w:cs="KaiTi"/>
        </w:rPr>
        <w:t>喜欢</w:t>
      </w:r>
      <w:r>
        <w:rPr>
          <w:rFonts w:ascii="KaiTi" w:eastAsia="KaiTi" w:hAnsi="KaiTi" w:cs="KaiTi"/>
        </w:rPr>
        <w:t xml:space="preserve"> </w:t>
      </w:r>
      <w:r>
        <w:t>с дополнением;</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модальных глаголов желания и потребности (</w:t>
      </w:r>
      <w:r>
        <w:rPr>
          <w:rFonts w:ascii="KaiTi" w:eastAsia="KaiTi" w:hAnsi="KaiTi" w:cs="KaiTi"/>
        </w:rPr>
        <w:t>想</w:t>
      </w:r>
      <w:r>
        <w:t xml:space="preserve">, </w:t>
      </w:r>
      <w:r>
        <w:rPr>
          <w:rFonts w:ascii="KaiTi" w:eastAsia="KaiTi" w:hAnsi="KaiTi" w:cs="KaiTi"/>
        </w:rPr>
        <w:t>要</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модальных глаголов возможности, умения, способности (</w:t>
      </w:r>
      <w:r>
        <w:rPr>
          <w:rFonts w:ascii="KaiTi" w:eastAsia="KaiTi" w:hAnsi="KaiTi" w:cs="KaiTi"/>
        </w:rPr>
        <w:t>会</w:t>
      </w:r>
      <w:r>
        <w:t xml:space="preserve">, </w:t>
      </w:r>
      <w:r>
        <w:rPr>
          <w:rFonts w:ascii="KaiTi" w:eastAsia="KaiTi" w:hAnsi="KaiTi" w:cs="KaiTi"/>
        </w:rPr>
        <w:t>可以</w:t>
      </w:r>
      <w:r>
        <w:t xml:space="preserve">, </w:t>
      </w:r>
      <w:r>
        <w:rPr>
          <w:rFonts w:ascii="KaiTi" w:eastAsia="KaiTi" w:hAnsi="KaiTi" w:cs="KaiTi"/>
        </w:rPr>
        <w:t>能</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побудительных глаголов (</w:t>
      </w:r>
      <w:r>
        <w:rPr>
          <w:rFonts w:ascii="KaiTi" w:eastAsia="KaiTi" w:hAnsi="KaiTi" w:cs="KaiTi"/>
        </w:rPr>
        <w:t>让</w:t>
      </w:r>
      <w:r>
        <w:rPr>
          <w:rFonts w:ascii="KaiTi" w:eastAsia="KaiTi" w:hAnsi="KaiTi" w:cs="KaiTi"/>
        </w:rPr>
        <w:t xml:space="preserve"> </w:t>
      </w:r>
      <w:r>
        <w:t>и другие);</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модаль</w:t>
      </w:r>
      <w:r>
        <w:t>ных глаголов долженствования (</w:t>
      </w:r>
      <w:r>
        <w:rPr>
          <w:rFonts w:ascii="KaiTi" w:eastAsia="KaiTi" w:hAnsi="KaiTi" w:cs="KaiTi"/>
        </w:rPr>
        <w:t>要</w:t>
      </w:r>
      <w:r>
        <w:t xml:space="preserve">, </w:t>
      </w:r>
      <w:r>
        <w:rPr>
          <w:rFonts w:ascii="KaiTi" w:eastAsia="KaiTi" w:hAnsi="KaiTi" w:cs="KaiTi"/>
        </w:rPr>
        <w:t>应该</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модального глагола </w:t>
      </w:r>
      <w:r>
        <w:rPr>
          <w:rFonts w:ascii="KaiTi" w:eastAsia="KaiTi" w:hAnsi="KaiTi" w:cs="KaiTi"/>
        </w:rPr>
        <w:t>可以</w:t>
      </w:r>
      <w:r>
        <w:rPr>
          <w:rFonts w:ascii="KaiTi" w:eastAsia="KaiTi" w:hAnsi="KaiTi" w:cs="KaiTi"/>
        </w:rPr>
        <w:t xml:space="preserve"> </w:t>
      </w:r>
      <w:r>
        <w:t xml:space="preserve">в разрешительном значении, его отрицательной формы </w:t>
      </w:r>
      <w:r>
        <w:rPr>
          <w:rFonts w:ascii="KaiTi" w:eastAsia="KaiTi" w:hAnsi="KaiTi" w:cs="KaiTi"/>
        </w:rPr>
        <w:t>不能</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модального глагола предположения (</w:t>
      </w:r>
      <w:r>
        <w:rPr>
          <w:rFonts w:ascii="KaiTi" w:eastAsia="KaiTi" w:hAnsi="KaiTi" w:cs="KaiTi"/>
        </w:rPr>
        <w:t>会</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побудительных глаголов (</w:t>
      </w:r>
      <w:r>
        <w:rPr>
          <w:rFonts w:ascii="KaiTi" w:eastAsia="KaiTi" w:hAnsi="KaiTi" w:cs="KaiTi"/>
        </w:rPr>
        <w:t>让</w:t>
      </w:r>
      <w:r>
        <w:rPr>
          <w:rFonts w:ascii="KaiTi" w:eastAsia="KaiTi" w:hAnsi="KaiTi" w:cs="KaiTi"/>
        </w:rPr>
        <w:t xml:space="preserve"> </w:t>
      </w:r>
      <w:r>
        <w:t>и другие);</w:t>
      </w:r>
      <w:r>
        <w:rPr>
          <w:color w:val="000000"/>
        </w:rPr>
        <w:t xml:space="preserve"> </w:t>
      </w:r>
    </w:p>
    <w:p w:rsidR="00121AC2" w:rsidRDefault="00C630C7">
      <w:pPr>
        <w:ind w:left="243" w:right="15" w:firstLine="0"/>
      </w:pPr>
      <w:r>
        <w:rPr>
          <w:rFonts w:ascii="Trebuchet MS" w:eastAsia="Trebuchet MS" w:hAnsi="Trebuchet MS" w:cs="Trebuchet MS"/>
          <w:sz w:val="14"/>
        </w:rPr>
        <w:lastRenderedPageBreak/>
        <w:t xml:space="preserve">6 </w:t>
      </w:r>
      <w:r>
        <w:t>удвоения глагола;</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прилагательных;</w:t>
      </w:r>
      <w:r>
        <w:rPr>
          <w:color w:val="000000"/>
        </w:rPr>
        <w:t xml:space="preserve"> </w:t>
      </w:r>
    </w:p>
    <w:p w:rsidR="00121AC2" w:rsidRDefault="00C630C7">
      <w:pPr>
        <w:ind w:left="236" w:right="4" w:hanging="8"/>
      </w:pPr>
      <w:r>
        <w:rPr>
          <w:rFonts w:ascii="Trebuchet MS" w:eastAsia="Trebuchet MS" w:hAnsi="Trebuchet MS" w:cs="Trebuchet MS"/>
          <w:sz w:val="14"/>
        </w:rPr>
        <w:t xml:space="preserve">6 </w:t>
      </w:r>
      <w:r>
        <w:rPr>
          <w:rFonts w:ascii="Book Antiqua" w:eastAsia="Book Antiqua" w:hAnsi="Book Antiqua" w:cs="Book Antiqua"/>
          <w:i/>
        </w:rPr>
        <w:t xml:space="preserve">удвоения </w:t>
      </w:r>
      <w:r>
        <w:rPr>
          <w:rFonts w:ascii="Book Antiqua" w:eastAsia="Book Antiqua" w:hAnsi="Book Antiqua" w:cs="Book Antiqua"/>
          <w:i/>
        </w:rPr>
        <w:t>односложных прилагательных;</w:t>
      </w:r>
      <w:r>
        <w:rPr>
          <w:rFonts w:ascii="Book Antiqua" w:eastAsia="Book Antiqua" w:hAnsi="Book Antiqua" w:cs="Book Antiqua"/>
          <w:i/>
          <w:color w:val="000000"/>
        </w:rPr>
        <w:t xml:space="preserve"> </w:t>
      </w:r>
    </w:p>
    <w:p w:rsidR="00121AC2" w:rsidRDefault="00C630C7">
      <w:pPr>
        <w:ind w:left="236" w:right="4" w:hanging="8"/>
      </w:pPr>
      <w:r>
        <w:rPr>
          <w:rFonts w:ascii="Trebuchet MS" w:eastAsia="Trebuchet MS" w:hAnsi="Trebuchet MS" w:cs="Trebuchet MS"/>
          <w:sz w:val="14"/>
        </w:rPr>
        <w:t xml:space="preserve">6 </w:t>
      </w:r>
      <w:r>
        <w:rPr>
          <w:rFonts w:ascii="Book Antiqua" w:eastAsia="Book Antiqua" w:hAnsi="Book Antiqua" w:cs="Book Antiqua"/>
          <w:i/>
        </w:rPr>
        <w:t xml:space="preserve">наречий степени </w:t>
      </w:r>
      <w:r>
        <w:rPr>
          <w:rFonts w:ascii="KaiTi" w:eastAsia="KaiTi" w:hAnsi="KaiTi" w:cs="KaiTi"/>
        </w:rPr>
        <w:t>很</w:t>
      </w:r>
      <w:r>
        <w:rPr>
          <w:rFonts w:ascii="Book Antiqua" w:eastAsia="Book Antiqua" w:hAnsi="Book Antiqua" w:cs="Book Antiqua"/>
          <w:i/>
        </w:rPr>
        <w:t xml:space="preserve">, </w:t>
      </w:r>
      <w:r>
        <w:rPr>
          <w:rFonts w:ascii="KaiTi" w:eastAsia="KaiTi" w:hAnsi="KaiTi" w:cs="KaiTi"/>
        </w:rPr>
        <w:t>挺</w:t>
      </w:r>
      <w:r>
        <w:rPr>
          <w:rFonts w:ascii="Book Antiqua" w:eastAsia="Book Antiqua" w:hAnsi="Book Antiqua" w:cs="Book Antiqua"/>
          <w:i/>
        </w:rPr>
        <w:t xml:space="preserve">, </w:t>
      </w:r>
      <w:r>
        <w:rPr>
          <w:rFonts w:ascii="KaiTi" w:eastAsia="KaiTi" w:hAnsi="KaiTi" w:cs="KaiTi"/>
        </w:rPr>
        <w:t>非常</w:t>
      </w:r>
      <w:r>
        <w:rPr>
          <w:rFonts w:ascii="Book Antiqua" w:eastAsia="Book Antiqua" w:hAnsi="Book Antiqua" w:cs="Book Antiqua"/>
          <w:i/>
        </w:rPr>
        <w:t>;</w:t>
      </w:r>
      <w:r>
        <w:rPr>
          <w:rFonts w:ascii="Book Antiqua" w:eastAsia="Book Antiqua" w:hAnsi="Book Antiqua" w:cs="Book Antiqua"/>
          <w:i/>
          <w:color w:val="000000"/>
        </w:rPr>
        <w:t xml:space="preserve"> </w:t>
      </w:r>
    </w:p>
    <w:p w:rsidR="00121AC2" w:rsidRDefault="00C630C7">
      <w:pPr>
        <w:spacing w:after="27"/>
        <w:ind w:left="384" w:right="15" w:hanging="144"/>
      </w:pPr>
      <w:r>
        <w:rPr>
          <w:rFonts w:ascii="Trebuchet MS" w:eastAsia="Trebuchet MS" w:hAnsi="Trebuchet MS" w:cs="Trebuchet MS"/>
          <w:sz w:val="14"/>
        </w:rPr>
        <w:t xml:space="preserve">6 </w:t>
      </w:r>
      <w:r>
        <w:t xml:space="preserve">наречия </w:t>
      </w:r>
      <w:r>
        <w:rPr>
          <w:rFonts w:ascii="KaiTi" w:eastAsia="KaiTi" w:hAnsi="KaiTi" w:cs="KaiTi"/>
        </w:rPr>
        <w:t>最</w:t>
      </w:r>
      <w:r>
        <w:rPr>
          <w:rFonts w:ascii="KaiTi" w:eastAsia="KaiTi" w:hAnsi="KaiTi" w:cs="KaiTi"/>
        </w:rPr>
        <w:t xml:space="preserve"> </w:t>
      </w:r>
      <w:r>
        <w:t>и формирования превосходной степени сравне- ния прилагательных;</w:t>
      </w:r>
      <w:r>
        <w:rPr>
          <w:color w:val="000000"/>
        </w:rPr>
        <w:t xml:space="preserve"> </w:t>
      </w:r>
    </w:p>
    <w:p w:rsidR="00121AC2" w:rsidRDefault="00C630C7">
      <w:pPr>
        <w:ind w:left="372" w:right="4" w:hanging="144"/>
      </w:pPr>
      <w:r>
        <w:rPr>
          <w:rFonts w:ascii="Trebuchet MS" w:eastAsia="Trebuchet MS" w:hAnsi="Trebuchet MS" w:cs="Trebuchet MS"/>
          <w:sz w:val="14"/>
        </w:rPr>
        <w:t xml:space="preserve">6 </w:t>
      </w:r>
      <w:r>
        <w:rPr>
          <w:rFonts w:ascii="Book Antiqua" w:eastAsia="Book Antiqua" w:hAnsi="Book Antiqua" w:cs="Book Antiqua"/>
          <w:i/>
        </w:rPr>
        <w:t xml:space="preserve">конструкции «прилагательное + </w:t>
      </w:r>
      <w:r>
        <w:rPr>
          <w:rFonts w:ascii="KaiTi" w:eastAsia="KaiTi" w:hAnsi="KaiTi" w:cs="KaiTi"/>
        </w:rPr>
        <w:t>极了</w:t>
      </w:r>
      <w:r>
        <w:rPr>
          <w:rFonts w:ascii="Book Antiqua" w:eastAsia="Book Antiqua" w:hAnsi="Book Antiqua" w:cs="Book Antiqua"/>
          <w:i/>
        </w:rPr>
        <w:t>» для передачи пре- восходной степени признака;</w:t>
      </w:r>
      <w:r>
        <w:rPr>
          <w:rFonts w:ascii="Book Antiqua" w:eastAsia="Book Antiqua" w:hAnsi="Book Antiqua" w:cs="Book Antiqua"/>
          <w:i/>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наречия </w:t>
      </w:r>
      <w:r>
        <w:rPr>
          <w:rFonts w:ascii="KaiTi" w:eastAsia="KaiTi" w:hAnsi="KaiTi" w:cs="KaiTi"/>
        </w:rPr>
        <w:t>更</w:t>
      </w:r>
      <w:r>
        <w:t>, образования сравнительной</w:t>
      </w:r>
      <w:r>
        <w:t xml:space="preserve"> степени;</w:t>
      </w:r>
      <w:r>
        <w:rPr>
          <w:color w:val="000000"/>
        </w:rPr>
        <w:t xml:space="preserve"> </w:t>
      </w:r>
    </w:p>
    <w:p w:rsidR="00121AC2" w:rsidRDefault="00C630C7">
      <w:pPr>
        <w:spacing w:after="23" w:line="250" w:lineRule="auto"/>
        <w:ind w:left="379" w:hanging="154"/>
        <w:jc w:val="left"/>
      </w:pPr>
      <w:r>
        <w:rPr>
          <w:rFonts w:ascii="Trebuchet MS" w:eastAsia="Trebuchet MS" w:hAnsi="Trebuchet MS" w:cs="Trebuchet MS"/>
          <w:sz w:val="14"/>
        </w:rPr>
        <w:t>6</w:t>
      </w:r>
      <w:r>
        <w:rPr>
          <w:rFonts w:ascii="Trebuchet MS" w:eastAsia="Trebuchet MS" w:hAnsi="Trebuchet MS" w:cs="Trebuchet MS"/>
          <w:vertAlign w:val="subscript"/>
        </w:rPr>
        <w:t xml:space="preserve"> </w:t>
      </w:r>
      <w:r>
        <w:t xml:space="preserve">наречий </w:t>
      </w:r>
      <w:r>
        <w:rPr>
          <w:rFonts w:ascii="KaiTi" w:eastAsia="KaiTi" w:hAnsi="KaiTi" w:cs="KaiTi"/>
        </w:rPr>
        <w:t>都</w:t>
      </w:r>
      <w:r>
        <w:t xml:space="preserve">, </w:t>
      </w:r>
      <w:r>
        <w:rPr>
          <w:rFonts w:ascii="KaiTi" w:eastAsia="KaiTi" w:hAnsi="KaiTi" w:cs="KaiTi"/>
        </w:rPr>
        <w:t>也</w:t>
      </w:r>
      <w:r>
        <w:t xml:space="preserve">, </w:t>
      </w:r>
      <w:r>
        <w:rPr>
          <w:rFonts w:ascii="KaiTi" w:eastAsia="KaiTi" w:hAnsi="KaiTi" w:cs="KaiTi"/>
        </w:rPr>
        <w:t>常</w:t>
      </w:r>
      <w:r>
        <w:rPr>
          <w:rFonts w:ascii="KaiTi" w:eastAsia="KaiTi" w:hAnsi="KaiTi" w:cs="KaiTi"/>
        </w:rPr>
        <w:t xml:space="preserve"> </w:t>
      </w:r>
      <w:r>
        <w:t>(</w:t>
      </w:r>
      <w:r>
        <w:rPr>
          <w:rFonts w:ascii="KaiTi" w:eastAsia="KaiTi" w:hAnsi="KaiTi" w:cs="KaiTi"/>
        </w:rPr>
        <w:t>常常</w:t>
      </w:r>
      <w:r>
        <w:t xml:space="preserve">), </w:t>
      </w:r>
      <w:r>
        <w:rPr>
          <w:rFonts w:ascii="KaiTi" w:eastAsia="KaiTi" w:hAnsi="KaiTi" w:cs="KaiTi"/>
        </w:rPr>
        <w:t>一共</w:t>
      </w:r>
      <w:r>
        <w:t xml:space="preserve">, </w:t>
      </w:r>
      <w:r>
        <w:rPr>
          <w:rFonts w:ascii="KaiTi" w:eastAsia="KaiTi" w:hAnsi="KaiTi" w:cs="KaiTi"/>
        </w:rPr>
        <w:t>一直</w:t>
      </w:r>
      <w:r>
        <w:t xml:space="preserve">, </w:t>
      </w:r>
      <w:r>
        <w:rPr>
          <w:rFonts w:ascii="KaiTi" w:eastAsia="KaiTi" w:hAnsi="KaiTi" w:cs="KaiTi"/>
        </w:rPr>
        <w:t>只</w:t>
      </w:r>
      <w:r>
        <w:t xml:space="preserve">, </w:t>
      </w:r>
      <w:r>
        <w:rPr>
          <w:rFonts w:ascii="KaiTi" w:eastAsia="KaiTi" w:hAnsi="KaiTi" w:cs="KaiTi"/>
        </w:rPr>
        <w:t>真</w:t>
      </w:r>
      <w:r>
        <w:t xml:space="preserve">; </w:t>
      </w:r>
      <w:r>
        <w:rPr>
          <w:rFonts w:ascii="KaiTi" w:eastAsia="KaiTi" w:hAnsi="KaiTi" w:cs="KaiTi"/>
        </w:rPr>
        <w:t>才</w:t>
      </w:r>
      <w:r>
        <w:t xml:space="preserve">, </w:t>
      </w:r>
      <w:r>
        <w:rPr>
          <w:rFonts w:ascii="KaiTi" w:eastAsia="KaiTi" w:hAnsi="KaiTi" w:cs="KaiTi"/>
        </w:rPr>
        <w:t>刚才</w:t>
      </w:r>
      <w:r>
        <w:t xml:space="preserve">, </w:t>
      </w:r>
      <w:r>
        <w:rPr>
          <w:rFonts w:ascii="KaiTi" w:eastAsia="KaiTi" w:hAnsi="KaiTi" w:cs="KaiTi"/>
        </w:rPr>
        <w:t>后来</w:t>
      </w:r>
      <w:r>
        <w:t xml:space="preserve">, </w:t>
      </w:r>
      <w:r>
        <w:rPr>
          <w:rFonts w:ascii="KaiTi" w:eastAsia="KaiTi" w:hAnsi="KaiTi" w:cs="KaiTi"/>
        </w:rPr>
        <w:t>别</w:t>
      </w:r>
      <w:r>
        <w:rPr>
          <w:rFonts w:ascii="Book Antiqua" w:eastAsia="Book Antiqua" w:hAnsi="Book Antiqua" w:cs="Book Antiqua"/>
          <w:i/>
        </w:rPr>
        <w:t xml:space="preserve">, </w:t>
      </w:r>
      <w:r>
        <w:rPr>
          <w:rFonts w:ascii="KaiTi" w:eastAsia="KaiTi" w:hAnsi="KaiTi" w:cs="KaiTi"/>
        </w:rPr>
        <w:t>也许</w:t>
      </w:r>
      <w:r>
        <w:rPr>
          <w:rFonts w:ascii="Book Antiqua" w:eastAsia="Book Antiqua" w:hAnsi="Book Antiqua" w:cs="Book Antiqua"/>
          <w:i/>
        </w:rPr>
        <w:t xml:space="preserve">, </w:t>
      </w:r>
      <w:r>
        <w:rPr>
          <w:rFonts w:ascii="KaiTi" w:eastAsia="KaiTi" w:hAnsi="KaiTi" w:cs="KaiTi"/>
        </w:rPr>
        <w:t>差点儿</w:t>
      </w:r>
      <w:r>
        <w:rPr>
          <w:rFonts w:ascii="Book Antiqua" w:eastAsia="Book Antiqua" w:hAnsi="Book Antiqua" w:cs="Book Antiqua"/>
          <w:i/>
        </w:rPr>
        <w:t>;</w:t>
      </w:r>
      <w:r>
        <w:rPr>
          <w:rFonts w:ascii="Book Antiqua" w:eastAsia="Book Antiqua" w:hAnsi="Book Antiqua" w:cs="Book Antiqua"/>
          <w:i/>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наречия </w:t>
      </w:r>
      <w:r>
        <w:rPr>
          <w:rFonts w:ascii="KaiTi" w:eastAsia="KaiTi" w:hAnsi="KaiTi" w:cs="KaiTi"/>
        </w:rPr>
        <w:t>已经</w:t>
      </w:r>
      <w:r>
        <w:rPr>
          <w:rFonts w:ascii="KaiTi" w:eastAsia="KaiTi" w:hAnsi="KaiTi" w:cs="KaiTi"/>
        </w:rPr>
        <w:t xml:space="preserve"> </w:t>
      </w:r>
      <w:r>
        <w:t xml:space="preserve">(и его сочетание с частицей </w:t>
      </w:r>
      <w:r>
        <w:rPr>
          <w:rFonts w:ascii="KaiTi" w:eastAsia="KaiTi" w:hAnsi="KaiTi" w:cs="KaiTi"/>
        </w:rPr>
        <w:t>了</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наречия </w:t>
      </w:r>
      <w:r>
        <w:rPr>
          <w:rFonts w:ascii="KaiTi" w:eastAsia="KaiTi" w:hAnsi="KaiTi" w:cs="KaiTi"/>
        </w:rPr>
        <w:t>还</w:t>
      </w:r>
      <w:r>
        <w:t>, указывающего на продолженное действие;</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наречия </w:t>
      </w:r>
      <w:r>
        <w:rPr>
          <w:rFonts w:ascii="KaiTi" w:eastAsia="KaiTi" w:hAnsi="KaiTi" w:cs="KaiTi"/>
        </w:rPr>
        <w:t>最</w:t>
      </w:r>
      <w:r>
        <w:rPr>
          <w:rFonts w:ascii="KaiTi" w:eastAsia="KaiTi" w:hAnsi="KaiTi" w:cs="KaiTi"/>
        </w:rPr>
        <w:t xml:space="preserve"> </w:t>
      </w:r>
      <w:r>
        <w:t>в сочетании с глаголами;</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словосочетания </w:t>
      </w:r>
      <w:r>
        <w:rPr>
          <w:rFonts w:ascii="KaiTi" w:eastAsia="KaiTi" w:hAnsi="KaiTi" w:cs="KaiTi"/>
        </w:rPr>
        <w:t>最好</w:t>
      </w:r>
      <w:r>
        <w:rPr>
          <w:rFonts w:ascii="KaiTi" w:eastAsia="KaiTi" w:hAnsi="KaiTi" w:cs="KaiTi"/>
        </w:rPr>
        <w:t xml:space="preserve"> </w:t>
      </w:r>
      <w:r>
        <w:t>в рекомендательных фразах;</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служебного наречия (</w:t>
      </w:r>
      <w:r>
        <w:rPr>
          <w:rFonts w:ascii="KaiTi" w:eastAsia="KaiTi" w:hAnsi="KaiTi" w:cs="KaiTi"/>
        </w:rPr>
        <w:t>正</w:t>
      </w:r>
      <w:r>
        <w:t>)</w:t>
      </w:r>
      <w:r>
        <w:rPr>
          <w:rFonts w:ascii="KaiTi" w:eastAsia="KaiTi" w:hAnsi="KaiTi" w:cs="KaiTi"/>
        </w:rPr>
        <w:t>在</w:t>
      </w:r>
      <w:r>
        <w:rPr>
          <w:rFonts w:ascii="KaiTi" w:eastAsia="KaiTi" w:hAnsi="KaiTi" w:cs="KaiTi"/>
        </w:rPr>
        <w:t xml:space="preserve"> </w:t>
      </w:r>
      <w:r>
        <w:t>при обозначении продолженно- го действия, конструкции (</w:t>
      </w:r>
      <w:r>
        <w:rPr>
          <w:rFonts w:ascii="KaiTi" w:eastAsia="KaiTi" w:hAnsi="KaiTi" w:cs="KaiTi"/>
        </w:rPr>
        <w:t>正</w:t>
      </w:r>
      <w:r>
        <w:t>)</w:t>
      </w:r>
      <w:r>
        <w:rPr>
          <w:rFonts w:ascii="KaiTi" w:eastAsia="KaiTi" w:hAnsi="KaiTi" w:cs="KaiTi"/>
        </w:rPr>
        <w:t>在</w:t>
      </w:r>
      <w:r>
        <w:t xml:space="preserve">…… </w:t>
      </w:r>
      <w:r>
        <w:rPr>
          <w:rFonts w:ascii="KaiTi" w:eastAsia="KaiTi" w:hAnsi="KaiTi" w:cs="KaiTi"/>
        </w:rPr>
        <w:t>呢</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наречия </w:t>
      </w:r>
      <w:r>
        <w:rPr>
          <w:rFonts w:ascii="KaiTi" w:eastAsia="KaiTi" w:hAnsi="KaiTi" w:cs="KaiTi"/>
        </w:rPr>
        <w:t>必须</w:t>
      </w:r>
      <w:r>
        <w:rPr>
          <w:rFonts w:ascii="KaiTi" w:eastAsia="KaiTi" w:hAnsi="KaiTi" w:cs="KaiTi"/>
        </w:rPr>
        <w:t xml:space="preserve"> </w:t>
      </w:r>
      <w:r>
        <w:t>и его отрицательной формы (</w:t>
      </w:r>
      <w:r>
        <w:rPr>
          <w:rFonts w:ascii="KaiTi" w:eastAsia="KaiTi" w:hAnsi="KaiTi" w:cs="KaiTi"/>
        </w:rPr>
        <w:t>不必</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союзов </w:t>
      </w:r>
      <w:r>
        <w:rPr>
          <w:rFonts w:ascii="KaiTi" w:eastAsia="KaiTi" w:hAnsi="KaiTi" w:cs="KaiTi"/>
        </w:rPr>
        <w:t>和</w:t>
      </w:r>
      <w:r>
        <w:t xml:space="preserve">, </w:t>
      </w:r>
      <w:r>
        <w:rPr>
          <w:rFonts w:ascii="KaiTi" w:eastAsia="KaiTi" w:hAnsi="KaiTi" w:cs="KaiTi"/>
        </w:rPr>
        <w:t>或者</w:t>
      </w:r>
      <w:r>
        <w:t>;</w:t>
      </w:r>
      <w:r>
        <w:rPr>
          <w:color w:val="000000"/>
        </w:rPr>
        <w:t xml:space="preserve"> </w:t>
      </w:r>
    </w:p>
    <w:p w:rsidR="00121AC2" w:rsidRDefault="00C630C7">
      <w:pPr>
        <w:spacing w:after="30"/>
        <w:ind w:left="385" w:right="15" w:hanging="142"/>
      </w:pPr>
      <w:r>
        <w:rPr>
          <w:rFonts w:ascii="Trebuchet MS" w:eastAsia="Trebuchet MS" w:hAnsi="Trebuchet MS" w:cs="Trebuchet MS"/>
          <w:sz w:val="14"/>
        </w:rPr>
        <w:t xml:space="preserve">6 </w:t>
      </w:r>
      <w:r>
        <w:t xml:space="preserve">союза </w:t>
      </w:r>
      <w:r>
        <w:rPr>
          <w:rFonts w:ascii="KaiTi" w:eastAsia="KaiTi" w:hAnsi="KaiTi" w:cs="KaiTi"/>
        </w:rPr>
        <w:t>不过</w:t>
      </w:r>
      <w:r>
        <w:rPr>
          <w:rFonts w:ascii="KaiTi" w:eastAsia="KaiTi" w:hAnsi="KaiTi" w:cs="KaiTi"/>
        </w:rPr>
        <w:t xml:space="preserve"> </w:t>
      </w:r>
      <w:r>
        <w:t>в сложных предложениях и в значении</w:t>
      </w:r>
      <w:r>
        <w:rPr>
          <w:color w:val="000000"/>
        </w:rPr>
        <w:t xml:space="preserve"> </w:t>
      </w:r>
      <w:r>
        <w:t>«лишь»;</w:t>
      </w:r>
      <w:r>
        <w:rPr>
          <w:color w:val="000000"/>
        </w:rPr>
        <w:t xml:space="preserve"> </w:t>
      </w:r>
    </w:p>
    <w:p w:rsidR="00121AC2" w:rsidRDefault="00C630C7">
      <w:pPr>
        <w:ind w:left="291" w:right="15" w:firstLine="0"/>
      </w:pPr>
      <w:r>
        <w:rPr>
          <w:rFonts w:ascii="Trebuchet MS" w:eastAsia="Trebuchet MS" w:hAnsi="Trebuchet MS" w:cs="Trebuchet MS"/>
          <w:sz w:val="14"/>
        </w:rPr>
        <w:t xml:space="preserve">6 </w:t>
      </w:r>
      <w:r>
        <w:t xml:space="preserve">союза </w:t>
      </w:r>
      <w:r>
        <w:rPr>
          <w:rFonts w:ascii="KaiTi" w:eastAsia="KaiTi" w:hAnsi="KaiTi" w:cs="KaiTi"/>
        </w:rPr>
        <w:t>还是</w:t>
      </w:r>
      <w:r>
        <w:t>, его использование в альтернативн</w:t>
      </w:r>
      <w:r>
        <w:t xml:space="preserve">ом вопросе; </w:t>
      </w:r>
    </w:p>
    <w:p w:rsidR="00121AC2" w:rsidRDefault="00C630C7">
      <w:pPr>
        <w:ind w:left="463" w:right="15" w:hanging="67"/>
      </w:pPr>
      <w:r>
        <w:rPr>
          <w:rFonts w:ascii="Trebuchet MS" w:eastAsia="Trebuchet MS" w:hAnsi="Trebuchet MS" w:cs="Trebuchet MS"/>
          <w:sz w:val="14"/>
        </w:rPr>
        <w:t xml:space="preserve">6 </w:t>
      </w:r>
      <w:r>
        <w:t xml:space="preserve">предлога </w:t>
      </w:r>
      <w:r>
        <w:rPr>
          <w:rFonts w:ascii="KaiTi" w:eastAsia="KaiTi" w:hAnsi="KaiTi" w:cs="KaiTi"/>
        </w:rPr>
        <w:t>跟</w:t>
      </w:r>
      <w:r>
        <w:rPr>
          <w:rFonts w:ascii="KaiTi" w:eastAsia="KaiTi" w:hAnsi="KaiTi" w:cs="KaiTi"/>
        </w:rPr>
        <w:t xml:space="preserve"> </w:t>
      </w:r>
      <w:r>
        <w:t>(«с») и предложной конструкции ……</w:t>
      </w:r>
      <w:r>
        <w:rPr>
          <w:rFonts w:ascii="KaiTi" w:eastAsia="KaiTi" w:hAnsi="KaiTi" w:cs="KaiTi"/>
        </w:rPr>
        <w:t>跟</w:t>
      </w:r>
      <w:r>
        <w:t>……</w:t>
      </w:r>
      <w:r>
        <w:rPr>
          <w:rFonts w:ascii="KaiTi" w:eastAsia="KaiTi" w:hAnsi="KaiTi" w:cs="KaiTi"/>
        </w:rPr>
        <w:t>一起</w:t>
      </w:r>
      <w:r>
        <w:t xml:space="preserve">……; предлога </w:t>
      </w:r>
      <w:r>
        <w:rPr>
          <w:rFonts w:ascii="KaiTi" w:eastAsia="KaiTi" w:hAnsi="KaiTi" w:cs="KaiTi"/>
        </w:rPr>
        <w:t>从</w:t>
      </w:r>
      <w:r>
        <w:rPr>
          <w:rFonts w:ascii="KaiTi" w:eastAsia="KaiTi" w:hAnsi="KaiTi" w:cs="KaiTi"/>
        </w:rPr>
        <w:t xml:space="preserve"> </w:t>
      </w:r>
      <w:r>
        <w:t xml:space="preserve">(«от»), предлога </w:t>
      </w:r>
      <w:r>
        <w:rPr>
          <w:rFonts w:ascii="KaiTi" w:eastAsia="KaiTi" w:hAnsi="KaiTi" w:cs="KaiTi"/>
        </w:rPr>
        <w:t>给</w:t>
      </w:r>
      <w:r>
        <w:rPr>
          <w:rFonts w:ascii="KaiTi" w:eastAsia="KaiTi" w:hAnsi="KaiTi" w:cs="KaiTi"/>
        </w:rPr>
        <w:t xml:space="preserve"> </w:t>
      </w:r>
      <w:r>
        <w:t>и предложной кон-</w:t>
      </w:r>
      <w:r>
        <w:rPr>
          <w:color w:val="000000"/>
        </w:rPr>
        <w:t xml:space="preserve"> </w:t>
      </w:r>
    </w:p>
    <w:p w:rsidR="00121AC2" w:rsidRDefault="00C630C7">
      <w:pPr>
        <w:spacing w:after="26"/>
        <w:ind w:left="384" w:right="15" w:firstLine="0"/>
      </w:pPr>
      <w:r>
        <w:t>струкции, отвечающей на вопросы «кому?», «чему?»;</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предлогов </w:t>
      </w:r>
      <w:r>
        <w:rPr>
          <w:rFonts w:ascii="KaiTi" w:eastAsia="KaiTi" w:hAnsi="KaiTi" w:cs="KaiTi"/>
        </w:rPr>
        <w:t>向</w:t>
      </w:r>
      <w:r>
        <w:t xml:space="preserve">, </w:t>
      </w:r>
      <w:r>
        <w:rPr>
          <w:rFonts w:ascii="KaiTi" w:eastAsia="KaiTi" w:hAnsi="KaiTi" w:cs="KaiTi"/>
        </w:rPr>
        <w:t>往</w:t>
      </w:r>
      <w:r>
        <w:rPr>
          <w:rFonts w:ascii="KaiTi" w:eastAsia="KaiTi" w:hAnsi="KaiTi" w:cs="KaiTi"/>
        </w:rPr>
        <w:t xml:space="preserve"> </w:t>
      </w:r>
      <w:r>
        <w:t>и предложных конструкций, вводящих направление действия;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предлога </w:t>
      </w:r>
      <w:r>
        <w:rPr>
          <w:rFonts w:ascii="KaiTi" w:eastAsia="KaiTi" w:hAnsi="KaiTi" w:cs="KaiTi"/>
        </w:rPr>
        <w:t>为</w:t>
      </w:r>
      <w:r>
        <w:rPr>
          <w:rFonts w:ascii="KaiTi" w:eastAsia="KaiTi" w:hAnsi="KaiTi" w:cs="KaiTi"/>
        </w:rPr>
        <w:t xml:space="preserve"> </w:t>
      </w:r>
      <w:r>
        <w:t>и</w:t>
      </w:r>
      <w:r>
        <w:tab/>
        <w:t>предложной конструкции, уточняющей адресата или цель действия;</w:t>
      </w:r>
      <w:r>
        <w:rPr>
          <w:color w:val="000000"/>
        </w:rPr>
        <w:t xml:space="preserve"> </w:t>
      </w:r>
    </w:p>
    <w:p w:rsidR="00121AC2" w:rsidRDefault="00C630C7">
      <w:pPr>
        <w:ind w:left="385" w:right="15" w:hanging="142"/>
      </w:pPr>
      <w:r>
        <w:rPr>
          <w:rFonts w:ascii="Trebuchet MS" w:eastAsia="Trebuchet MS" w:hAnsi="Trebuchet MS" w:cs="Trebuchet MS"/>
          <w:sz w:val="14"/>
        </w:rPr>
        <w:t xml:space="preserve">6 </w:t>
      </w:r>
      <w:r>
        <w:t xml:space="preserve">числительных от </w:t>
      </w:r>
      <w:r>
        <w:rPr>
          <w:rFonts w:ascii="Book Antiqua" w:eastAsia="Book Antiqua" w:hAnsi="Book Antiqua" w:cs="Book Antiqua"/>
          <w:i/>
        </w:rPr>
        <w:t>1 до 1000000 (</w:t>
      </w:r>
      <w:r>
        <w:rPr>
          <w:rFonts w:ascii="KaiTi" w:eastAsia="KaiTi" w:hAnsi="KaiTi" w:cs="KaiTi"/>
        </w:rPr>
        <w:t>千，百万</w:t>
      </w:r>
      <w:r>
        <w:t>); числительных</w:t>
      </w:r>
      <w:r>
        <w:rPr>
          <w:color w:val="000000"/>
        </w:rPr>
        <w:t xml:space="preserve"> </w:t>
      </w:r>
      <w:r>
        <w:rPr>
          <w:rFonts w:ascii="KaiTi" w:eastAsia="KaiTi" w:hAnsi="KaiTi" w:cs="KaiTi"/>
        </w:rPr>
        <w:t>二</w:t>
      </w:r>
      <w:r>
        <w:rPr>
          <w:rFonts w:ascii="KaiTi" w:eastAsia="KaiTi" w:hAnsi="KaiTi" w:cs="KaiTi"/>
        </w:rPr>
        <w:t xml:space="preserve"> </w:t>
      </w:r>
      <w:r>
        <w:t xml:space="preserve">и </w:t>
      </w:r>
      <w:r>
        <w:rPr>
          <w:rFonts w:ascii="KaiTi" w:eastAsia="KaiTi" w:hAnsi="KaiTi" w:cs="KaiTi"/>
        </w:rPr>
        <w:t>两</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порядковых числительных и префикса </w:t>
      </w:r>
      <w:r>
        <w:rPr>
          <w:rFonts w:ascii="KaiTi" w:eastAsia="KaiTi" w:hAnsi="KaiTi" w:cs="KaiTi"/>
        </w:rPr>
        <w:t>第</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счётных слов (классификаторов) (</w:t>
      </w:r>
      <w:r>
        <w:rPr>
          <w:rFonts w:ascii="KaiTi" w:eastAsia="KaiTi" w:hAnsi="KaiTi" w:cs="KaiTi"/>
        </w:rPr>
        <w:t>碗</w:t>
      </w:r>
      <w:r>
        <w:t xml:space="preserve">, </w:t>
      </w:r>
      <w:r>
        <w:rPr>
          <w:rFonts w:ascii="KaiTi" w:eastAsia="KaiTi" w:hAnsi="KaiTi" w:cs="KaiTi"/>
        </w:rPr>
        <w:t>种</w:t>
      </w:r>
      <w:r>
        <w:rPr>
          <w:rFonts w:ascii="KaiTi" w:eastAsia="KaiTi" w:hAnsi="KaiTi" w:cs="KaiTi"/>
        </w:rPr>
        <w:t xml:space="preserve"> </w:t>
      </w:r>
      <w:r>
        <w:t xml:space="preserve">и др.), универсаль- ного счётного слова </w:t>
      </w:r>
      <w:r>
        <w:rPr>
          <w:rFonts w:ascii="KaiTi" w:eastAsia="KaiTi" w:hAnsi="KaiTi" w:cs="KaiTi"/>
        </w:rPr>
        <w:t>个</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вопросительной частицы </w:t>
      </w:r>
      <w:r>
        <w:rPr>
          <w:rFonts w:ascii="KaiTi" w:eastAsia="KaiTi" w:hAnsi="KaiTi" w:cs="KaiTi"/>
        </w:rPr>
        <w:t>吗</w:t>
      </w:r>
      <w:r>
        <w:t>;</w:t>
      </w:r>
      <w:r>
        <w:rPr>
          <w:color w:val="000000"/>
        </w:rPr>
        <w:t xml:space="preserve"> </w:t>
      </w:r>
    </w:p>
    <w:p w:rsidR="00121AC2" w:rsidRDefault="00C630C7">
      <w:pPr>
        <w:spacing w:after="25"/>
        <w:ind w:left="384" w:right="15" w:hanging="144"/>
      </w:pPr>
      <w:r>
        <w:rPr>
          <w:rFonts w:ascii="Trebuchet MS" w:eastAsia="Trebuchet MS" w:hAnsi="Trebuchet MS" w:cs="Trebuchet MS"/>
          <w:sz w:val="14"/>
        </w:rPr>
        <w:t xml:space="preserve">6 </w:t>
      </w:r>
      <w:r>
        <w:t xml:space="preserve">модальной частицы </w:t>
      </w:r>
      <w:r>
        <w:rPr>
          <w:rFonts w:ascii="KaiTi" w:eastAsia="KaiTi" w:hAnsi="KaiTi" w:cs="KaiTi"/>
        </w:rPr>
        <w:t>呢</w:t>
      </w:r>
      <w:r>
        <w:rPr>
          <w:rFonts w:ascii="KaiTi" w:eastAsia="KaiTi" w:hAnsi="KaiTi" w:cs="KaiTi"/>
        </w:rPr>
        <w:t xml:space="preserve"> </w:t>
      </w:r>
      <w:r>
        <w:t>для формирования неполного во- проса;</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модальной частицы </w:t>
      </w:r>
      <w:r>
        <w:rPr>
          <w:rFonts w:ascii="KaiTi" w:eastAsia="KaiTi" w:hAnsi="KaiTi" w:cs="KaiTi"/>
        </w:rPr>
        <w:t>了</w:t>
      </w:r>
      <w:r>
        <w:t>;</w:t>
      </w:r>
      <w:r>
        <w:rPr>
          <w:color w:val="000000"/>
        </w:rPr>
        <w:t xml:space="preserve"> </w:t>
      </w:r>
    </w:p>
    <w:p w:rsidR="00121AC2" w:rsidRDefault="00C630C7">
      <w:pPr>
        <w:ind w:left="243" w:right="15" w:firstLine="0"/>
      </w:pPr>
      <w:r>
        <w:rPr>
          <w:rFonts w:ascii="Trebuchet MS" w:eastAsia="Trebuchet MS" w:hAnsi="Trebuchet MS" w:cs="Trebuchet MS"/>
          <w:sz w:val="14"/>
        </w:rPr>
        <w:lastRenderedPageBreak/>
        <w:t xml:space="preserve">6 </w:t>
      </w:r>
      <w:r>
        <w:t xml:space="preserve">частицы </w:t>
      </w:r>
      <w:r>
        <w:rPr>
          <w:rFonts w:ascii="KaiTi" w:eastAsia="KaiTi" w:hAnsi="KaiTi" w:cs="KaiTi"/>
        </w:rPr>
        <w:t>吧</w:t>
      </w:r>
      <w:r>
        <w:rPr>
          <w:rFonts w:ascii="KaiTi" w:eastAsia="KaiTi" w:hAnsi="KaiTi" w:cs="KaiTi"/>
        </w:rPr>
        <w:t xml:space="preserve"> </w:t>
      </w:r>
      <w:r>
        <w:t>в побудительных предложениях;</w:t>
      </w:r>
      <w:r>
        <w:rPr>
          <w:color w:val="000000"/>
        </w:rPr>
        <w:t xml:space="preserve"> </w:t>
      </w:r>
    </w:p>
    <w:p w:rsidR="00121AC2" w:rsidRDefault="00C630C7">
      <w:pPr>
        <w:spacing w:after="26"/>
        <w:ind w:left="384" w:right="15" w:hanging="144"/>
      </w:pPr>
      <w:r>
        <w:rPr>
          <w:rFonts w:ascii="Trebuchet MS" w:eastAsia="Trebuchet MS" w:hAnsi="Trebuchet MS" w:cs="Trebuchet MS"/>
          <w:sz w:val="14"/>
        </w:rPr>
        <w:t xml:space="preserve">6 </w:t>
      </w:r>
      <w:r>
        <w:t xml:space="preserve">модальной частицы </w:t>
      </w:r>
      <w:r>
        <w:rPr>
          <w:rFonts w:ascii="KaiTi" w:eastAsia="KaiTi" w:hAnsi="KaiTi" w:cs="KaiTi"/>
        </w:rPr>
        <w:t>吧</w:t>
      </w:r>
      <w:r>
        <w:rPr>
          <w:rFonts w:ascii="KaiTi" w:eastAsia="KaiTi" w:hAnsi="KaiTi" w:cs="KaiTi"/>
        </w:rPr>
        <w:t xml:space="preserve"> </w:t>
      </w:r>
      <w:r>
        <w:t>для выражения неопределённости или предположения;</w:t>
      </w:r>
      <w:r>
        <w:rPr>
          <w:color w:val="000000"/>
        </w:rPr>
        <w:t xml:space="preserve"> </w:t>
      </w:r>
    </w:p>
    <w:p w:rsidR="00121AC2" w:rsidRDefault="00C630C7">
      <w:pPr>
        <w:ind w:left="385" w:right="15" w:hanging="142"/>
      </w:pPr>
      <w:r>
        <w:rPr>
          <w:rFonts w:ascii="Trebuchet MS" w:eastAsia="Trebuchet MS" w:hAnsi="Trebuchet MS" w:cs="Trebuchet MS"/>
          <w:sz w:val="14"/>
        </w:rPr>
        <w:t xml:space="preserve">6 </w:t>
      </w:r>
      <w:r>
        <w:t xml:space="preserve">суффикса </w:t>
      </w:r>
      <w:r>
        <w:rPr>
          <w:rFonts w:ascii="KaiTi" w:eastAsia="KaiTi" w:hAnsi="KaiTi" w:cs="KaiTi"/>
        </w:rPr>
        <w:t>了</w:t>
      </w:r>
      <w:r>
        <w:rPr>
          <w:rFonts w:ascii="KaiTi" w:eastAsia="KaiTi" w:hAnsi="KaiTi" w:cs="KaiTi"/>
        </w:rPr>
        <w:t xml:space="preserve"> </w:t>
      </w:r>
      <w:r>
        <w:t>(для обозначени</w:t>
      </w:r>
      <w:r>
        <w:t>я завершенности действия),</w:t>
      </w:r>
      <w:r>
        <w:rPr>
          <w:color w:val="000000"/>
        </w:rPr>
        <w:t xml:space="preserve"> </w:t>
      </w:r>
      <w:r>
        <w:rPr>
          <w:rFonts w:ascii="KaiTi" w:eastAsia="KaiTi" w:hAnsi="KaiTi" w:cs="KaiTi"/>
        </w:rPr>
        <w:t>过</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междометий (</w:t>
      </w:r>
      <w:r>
        <w:rPr>
          <w:rFonts w:ascii="KaiTi" w:eastAsia="KaiTi" w:hAnsi="KaiTi" w:cs="KaiTi"/>
        </w:rPr>
        <w:t>啊，唉，哦</w:t>
      </w:r>
      <w:r>
        <w:rPr>
          <w:rFonts w:ascii="KaiTi" w:eastAsia="KaiTi" w:hAnsi="KaiTi" w:cs="KaiTi"/>
        </w:rPr>
        <w:t xml:space="preserve"> </w:t>
      </w:r>
      <w:r>
        <w:t>и др.,) для выражения чувств и эмоций в соответствии с коммуникативной ситуацией;</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способов обозначения дат в китайском языке;</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способов обозначения дней недели;</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способов обозначения точного времени</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различных способов обозначения количества, в том числе неопределённого количества: счётного слова/наречия (</w:t>
      </w:r>
      <w:r>
        <w:rPr>
          <w:rFonts w:ascii="KaiTi" w:eastAsia="KaiTi" w:hAnsi="KaiTi" w:cs="KaiTi"/>
        </w:rPr>
        <w:t>一</w:t>
      </w:r>
      <w:r>
        <w:t>)</w:t>
      </w:r>
      <w:r>
        <w:rPr>
          <w:rFonts w:ascii="KaiTi" w:eastAsia="KaiTi" w:hAnsi="KaiTi" w:cs="KaiTi"/>
        </w:rPr>
        <w:t>点儿</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словосочетания </w:t>
      </w:r>
      <w:r>
        <w:rPr>
          <w:rFonts w:ascii="KaiTi" w:eastAsia="KaiTi" w:hAnsi="KaiTi" w:cs="KaiTi"/>
        </w:rPr>
        <w:t>有（一）点儿</w:t>
      </w:r>
      <w:r>
        <w:t xml:space="preserve">, отличия от </w:t>
      </w:r>
      <w:r>
        <w:rPr>
          <w:rFonts w:ascii="KaiTi" w:eastAsia="KaiTi" w:hAnsi="KaiTi" w:cs="KaiTi"/>
        </w:rPr>
        <w:t>一点儿</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словосочетания </w:t>
      </w:r>
      <w:r>
        <w:rPr>
          <w:rFonts w:ascii="KaiTi" w:eastAsia="KaiTi" w:hAnsi="KaiTi" w:cs="KaiTi"/>
        </w:rPr>
        <w:t>一下儿</w:t>
      </w:r>
      <w:r>
        <w:rPr>
          <w:rFonts w:ascii="KaiTi" w:eastAsia="KaiTi" w:hAnsi="KaiTi" w:cs="KaiTi"/>
        </w:rPr>
        <w:t xml:space="preserve"> </w:t>
      </w:r>
      <w:r>
        <w:t>с глаголом;</w:t>
      </w:r>
      <w:r>
        <w:rPr>
          <w:color w:val="000000"/>
        </w:rPr>
        <w:t xml:space="preserve"> </w:t>
      </w:r>
    </w:p>
    <w:p w:rsidR="00121AC2" w:rsidRDefault="00C630C7">
      <w:pPr>
        <w:spacing w:after="29"/>
        <w:ind w:left="243" w:right="15" w:firstLine="0"/>
      </w:pPr>
      <w:r>
        <w:rPr>
          <w:rFonts w:ascii="Trebuchet MS" w:eastAsia="Trebuchet MS" w:hAnsi="Trebuchet MS" w:cs="Trebuchet MS"/>
          <w:sz w:val="14"/>
        </w:rPr>
        <w:t xml:space="preserve">6 </w:t>
      </w:r>
      <w:r>
        <w:t>обстоятельство времени;</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оборот </w:t>
      </w:r>
      <w:r>
        <w:rPr>
          <w:rFonts w:ascii="KaiTi" w:eastAsia="KaiTi" w:hAnsi="KaiTi" w:cs="KaiTi"/>
        </w:rPr>
        <w:t>的时候</w:t>
      </w:r>
      <w:r>
        <w:rPr>
          <w:rFonts w:ascii="KaiTi" w:eastAsia="KaiTi" w:hAnsi="KaiTi" w:cs="KaiTi"/>
        </w:rPr>
        <w:t xml:space="preserve"> </w:t>
      </w:r>
      <w:r>
        <w:t>(«во время…»);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способы выяснения времени с вопросительными словосо- четаниями </w:t>
      </w:r>
      <w:r>
        <w:rPr>
          <w:rFonts w:ascii="KaiTi" w:eastAsia="KaiTi" w:hAnsi="KaiTi" w:cs="KaiTi"/>
        </w:rPr>
        <w:t>几点</w:t>
      </w:r>
      <w:r>
        <w:rPr>
          <w:rFonts w:ascii="KaiTi" w:eastAsia="KaiTi" w:hAnsi="KaiTi" w:cs="KaiTi"/>
        </w:rPr>
        <w:t xml:space="preserve"> </w:t>
      </w:r>
      <w:r>
        <w:t xml:space="preserve">и </w:t>
      </w:r>
      <w:r>
        <w:rPr>
          <w:rFonts w:ascii="KaiTi" w:eastAsia="KaiTi" w:hAnsi="KaiTi" w:cs="KaiTi"/>
        </w:rPr>
        <w:t>什么时候</w:t>
      </w:r>
      <w:r>
        <w:t>;</w:t>
      </w:r>
      <w:r>
        <w:rPr>
          <w:color w:val="000000"/>
        </w:rPr>
        <w:t xml:space="preserve"> </w:t>
      </w:r>
    </w:p>
    <w:p w:rsidR="00121AC2" w:rsidRDefault="00C630C7">
      <w:pPr>
        <w:spacing w:after="27"/>
        <w:ind w:left="243" w:right="15" w:firstLine="0"/>
      </w:pPr>
      <w:r>
        <w:rPr>
          <w:rFonts w:ascii="Trebuchet MS" w:eastAsia="Trebuchet MS" w:hAnsi="Trebuchet MS" w:cs="Trebuchet MS"/>
          <w:sz w:val="14"/>
        </w:rPr>
        <w:t xml:space="preserve">6 </w:t>
      </w:r>
      <w:r>
        <w:t>обстоятельства времени;</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оборота </w:t>
      </w:r>
      <w:r>
        <w:rPr>
          <w:rFonts w:ascii="KaiTi" w:eastAsia="KaiTi" w:hAnsi="KaiTi" w:cs="KaiTi"/>
        </w:rPr>
        <w:t>的时候</w:t>
      </w:r>
      <w:r>
        <w:rPr>
          <w:rFonts w:ascii="KaiTi" w:eastAsia="KaiTi" w:hAnsi="KaiTi" w:cs="KaiTi"/>
        </w:rPr>
        <w:t xml:space="preserve"> </w:t>
      </w:r>
      <w:r>
        <w:t>(«во время…»);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способов выяснения времени с вопросительными словосо- четаниями </w:t>
      </w:r>
      <w:r>
        <w:rPr>
          <w:rFonts w:ascii="KaiTi" w:eastAsia="KaiTi" w:hAnsi="KaiTi" w:cs="KaiTi"/>
        </w:rPr>
        <w:t>几点</w:t>
      </w:r>
      <w:r>
        <w:rPr>
          <w:rFonts w:ascii="KaiTi" w:eastAsia="KaiTi" w:hAnsi="KaiTi" w:cs="KaiTi"/>
        </w:rPr>
        <w:t xml:space="preserve"> </w:t>
      </w:r>
      <w:r>
        <w:t xml:space="preserve">и </w:t>
      </w:r>
      <w:r>
        <w:rPr>
          <w:rFonts w:ascii="KaiTi" w:eastAsia="KaiTi" w:hAnsi="KaiTi" w:cs="KaiTi"/>
        </w:rPr>
        <w:t>什么时候</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обстоятельства места;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способов описания м</w:t>
      </w:r>
      <w:r>
        <w:t>естонахождения, в том числе с помо- щью локативов (</w:t>
      </w:r>
      <w:r>
        <w:rPr>
          <w:rFonts w:ascii="KaiTi" w:eastAsia="KaiTi" w:hAnsi="KaiTi" w:cs="KaiTi"/>
        </w:rPr>
        <w:t>里</w:t>
      </w:r>
      <w:r>
        <w:t xml:space="preserve">, </w:t>
      </w:r>
      <w:r>
        <w:rPr>
          <w:rFonts w:ascii="KaiTi" w:eastAsia="KaiTi" w:hAnsi="KaiTi" w:cs="KaiTi"/>
        </w:rPr>
        <w:t>上</w:t>
      </w:r>
      <w:r>
        <w:rPr>
          <w:rFonts w:ascii="KaiTi" w:eastAsia="KaiTi" w:hAnsi="KaiTi" w:cs="KaiTi"/>
        </w:rPr>
        <w:t xml:space="preserve"> </w:t>
      </w:r>
      <w:r>
        <w:t xml:space="preserve">и других) и их сочетания с </w:t>
      </w:r>
      <w:r>
        <w:rPr>
          <w:rFonts w:ascii="KaiTi" w:eastAsia="KaiTi" w:hAnsi="KaiTi" w:cs="KaiTi"/>
        </w:rPr>
        <w:t>面</w:t>
      </w:r>
      <w:r>
        <w:rPr>
          <w:rFonts w:ascii="KaiTi" w:eastAsia="KaiTi" w:hAnsi="KaiTi" w:cs="KaiTi"/>
        </w:rPr>
        <w:t xml:space="preserve"> </w:t>
      </w:r>
      <w:r>
        <w:t xml:space="preserve">и </w:t>
      </w:r>
      <w:r>
        <w:rPr>
          <w:rFonts w:ascii="KaiTi" w:eastAsia="KaiTi" w:hAnsi="KaiTi" w:cs="KaiTi"/>
        </w:rPr>
        <w:t>边</w:t>
      </w:r>
      <w:r>
        <w:t>,</w:t>
      </w:r>
      <w:r>
        <w:rPr>
          <w:color w:val="000000"/>
        </w:rPr>
        <w:t xml:space="preserve"> </w:t>
      </w:r>
    </w:p>
    <w:p w:rsidR="00121AC2" w:rsidRDefault="00C630C7">
      <w:pPr>
        <w:spacing w:after="28"/>
        <w:ind w:left="385" w:right="15" w:hanging="142"/>
      </w:pPr>
      <w:r>
        <w:rPr>
          <w:rFonts w:ascii="Trebuchet MS" w:eastAsia="Trebuchet MS" w:hAnsi="Trebuchet MS" w:cs="Trebuchet MS"/>
          <w:sz w:val="14"/>
        </w:rPr>
        <w:t xml:space="preserve">6 </w:t>
      </w:r>
      <w:r>
        <w:t>послелогов со значением места (</w:t>
      </w:r>
      <w:r>
        <w:rPr>
          <w:rFonts w:ascii="KaiTi" w:eastAsia="KaiTi" w:hAnsi="KaiTi" w:cs="KaiTi"/>
        </w:rPr>
        <w:t>上面</w:t>
      </w:r>
      <w:r>
        <w:t xml:space="preserve">, </w:t>
      </w:r>
      <w:r>
        <w:rPr>
          <w:rFonts w:ascii="KaiTi" w:eastAsia="KaiTi" w:hAnsi="KaiTi" w:cs="KaiTi"/>
        </w:rPr>
        <w:t>下面</w:t>
      </w:r>
      <w:r>
        <w:t xml:space="preserve">, </w:t>
      </w:r>
      <w:r>
        <w:rPr>
          <w:rFonts w:ascii="KaiTi" w:eastAsia="KaiTi" w:hAnsi="KaiTi" w:cs="KaiTi"/>
        </w:rPr>
        <w:t>左</w:t>
      </w:r>
      <w:r>
        <w:t xml:space="preserve">, </w:t>
      </w:r>
      <w:r>
        <w:rPr>
          <w:rFonts w:ascii="KaiTi" w:eastAsia="KaiTi" w:hAnsi="KaiTi" w:cs="KaiTi"/>
        </w:rPr>
        <w:t>右</w:t>
      </w:r>
      <w:r>
        <w:rPr>
          <w:rFonts w:ascii="KaiTi" w:eastAsia="KaiTi" w:hAnsi="KaiTi" w:cs="KaiTi"/>
        </w:rPr>
        <w:t xml:space="preserve"> </w:t>
      </w:r>
      <w:r>
        <w:t>и дру-</w:t>
      </w:r>
      <w:r>
        <w:rPr>
          <w:color w:val="000000"/>
        </w:rPr>
        <w:t xml:space="preserve"> </w:t>
      </w:r>
      <w:r>
        <w:t>гие);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обозначения местоположения с помощью </w:t>
      </w:r>
      <w:r>
        <w:rPr>
          <w:rFonts w:ascii="KaiTi" w:eastAsia="KaiTi" w:hAnsi="KaiTi" w:cs="KaiTi"/>
        </w:rPr>
        <w:t>在</w:t>
      </w:r>
      <w:r>
        <w:rPr>
          <w:rFonts w:ascii="KaiTi" w:eastAsia="KaiTi" w:hAnsi="KaiTi" w:cs="KaiTi"/>
        </w:rPr>
        <w:t xml:space="preserve"> </w:t>
      </w:r>
      <w:r>
        <w:t xml:space="preserve">в сочетании с личными местоимениями </w:t>
      </w:r>
      <w:r>
        <w:rPr>
          <w:rFonts w:ascii="KaiTi" w:eastAsia="KaiTi" w:hAnsi="KaiTi" w:cs="KaiTi"/>
        </w:rPr>
        <w:t>这儿</w:t>
      </w:r>
      <w:r>
        <w:rPr>
          <w:rFonts w:ascii="KaiTi" w:eastAsia="KaiTi" w:hAnsi="KaiTi" w:cs="KaiTi"/>
        </w:rPr>
        <w:t xml:space="preserve"> </w:t>
      </w:r>
      <w:r>
        <w:t xml:space="preserve">и </w:t>
      </w:r>
      <w:r>
        <w:rPr>
          <w:rFonts w:ascii="KaiTi" w:eastAsia="KaiTi" w:hAnsi="KaiTi" w:cs="KaiTi"/>
        </w:rPr>
        <w:t>那儿</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словосочетания </w:t>
      </w:r>
      <w:r>
        <w:rPr>
          <w:rFonts w:ascii="KaiTi" w:eastAsia="KaiTi" w:hAnsi="KaiTi" w:cs="KaiTi"/>
        </w:rPr>
        <w:t>住在</w:t>
      </w:r>
      <w:r>
        <w:rPr>
          <w:rFonts w:ascii="KaiTi" w:eastAsia="KaiTi" w:hAnsi="KaiTi" w:cs="KaiTi"/>
        </w:rPr>
        <w:t xml:space="preserve"> </w:t>
      </w:r>
      <w:r>
        <w:t>в сочетании с существительным со значением места;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обозначения местонахождения/наличия с помощью глаго- ла-связки </w:t>
      </w:r>
      <w:r>
        <w:rPr>
          <w:rFonts w:ascii="KaiTi" w:eastAsia="KaiTi" w:hAnsi="KaiTi" w:cs="KaiTi"/>
        </w:rPr>
        <w:t>是</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конструкций </w:t>
      </w:r>
      <w:r>
        <w:rPr>
          <w:rFonts w:ascii="KaiTi" w:eastAsia="KaiTi" w:hAnsi="KaiTi" w:cs="KaiTi"/>
        </w:rPr>
        <w:t>不</w:t>
      </w:r>
      <w:r>
        <w:t>……</w:t>
      </w:r>
      <w:r>
        <w:rPr>
          <w:rFonts w:ascii="KaiTi" w:eastAsia="KaiTi" w:hAnsi="KaiTi" w:cs="KaiTi"/>
        </w:rPr>
        <w:t>也不</w:t>
      </w:r>
      <w:r>
        <w:t xml:space="preserve">……; </w:t>
      </w:r>
      <w:r>
        <w:rPr>
          <w:rFonts w:ascii="KaiTi" w:eastAsia="KaiTi" w:hAnsi="KaiTi" w:cs="KaiTi"/>
        </w:rPr>
        <w:t>有的</w:t>
      </w:r>
      <w:r>
        <w:t>……</w:t>
      </w:r>
      <w:r>
        <w:rPr>
          <w:rFonts w:ascii="KaiTi" w:eastAsia="KaiTi" w:hAnsi="KaiTi" w:cs="KaiTi"/>
        </w:rPr>
        <w:t>，有的</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союзной конструкции </w:t>
      </w:r>
      <w:r>
        <w:rPr>
          <w:rFonts w:ascii="KaiTi" w:eastAsia="KaiTi" w:hAnsi="KaiTi" w:cs="KaiTi"/>
        </w:rPr>
        <w:t>因为</w:t>
      </w:r>
      <w:r>
        <w:t>……, (</w:t>
      </w:r>
      <w:r>
        <w:rPr>
          <w:rFonts w:ascii="KaiTi" w:eastAsia="KaiTi" w:hAnsi="KaiTi" w:cs="KaiTi"/>
        </w:rPr>
        <w:t>所以</w:t>
      </w:r>
      <w:r>
        <w:t>……), оформляющей причинно-следственную связь;</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сложного предложе</w:t>
      </w:r>
      <w:r>
        <w:t xml:space="preserve">ния условия с конструкцией </w:t>
      </w:r>
      <w:r>
        <w:rPr>
          <w:rFonts w:ascii="KaiTi" w:eastAsia="KaiTi" w:hAnsi="KaiTi" w:cs="KaiTi"/>
        </w:rPr>
        <w:t>如果</w:t>
      </w:r>
      <w:r>
        <w:t xml:space="preserve">……, </w:t>
      </w:r>
      <w:r>
        <w:rPr>
          <w:rFonts w:ascii="KaiTi" w:eastAsia="KaiTi" w:hAnsi="KaiTi" w:cs="KaiTi"/>
        </w:rPr>
        <w:t>就</w:t>
      </w:r>
      <w:r>
        <w:t>……;</w:t>
      </w:r>
      <w:r>
        <w:rPr>
          <w:color w:val="000000"/>
        </w:rPr>
        <w:t xml:space="preserve"> </w:t>
      </w:r>
    </w:p>
    <w:p w:rsidR="00121AC2" w:rsidRDefault="00C630C7">
      <w:pPr>
        <w:ind w:left="243" w:right="15" w:firstLine="0"/>
      </w:pPr>
      <w:r>
        <w:rPr>
          <w:rFonts w:ascii="Trebuchet MS" w:eastAsia="Trebuchet MS" w:hAnsi="Trebuchet MS" w:cs="Trebuchet MS"/>
          <w:sz w:val="14"/>
        </w:rPr>
        <w:lastRenderedPageBreak/>
        <w:t xml:space="preserve">6 </w:t>
      </w:r>
      <w:r>
        <w:t xml:space="preserve">сложного предложения условия с союзом </w:t>
      </w:r>
      <w:r>
        <w:rPr>
          <w:rFonts w:ascii="KaiTi" w:eastAsia="KaiTi" w:hAnsi="KaiTi" w:cs="KaiTi"/>
        </w:rPr>
        <w:t>要是</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конструкций </w:t>
      </w:r>
      <w:r>
        <w:rPr>
          <w:rFonts w:ascii="KaiTi" w:eastAsia="KaiTi" w:hAnsi="KaiTi" w:cs="KaiTi"/>
        </w:rPr>
        <w:t>就要</w:t>
      </w:r>
      <w:r>
        <w:t>……</w:t>
      </w:r>
      <w:r>
        <w:rPr>
          <w:rFonts w:ascii="KaiTi" w:eastAsia="KaiTi" w:hAnsi="KaiTi" w:cs="KaiTi"/>
        </w:rPr>
        <w:t>了</w:t>
      </w:r>
      <w:r>
        <w:t xml:space="preserve">; </w:t>
      </w:r>
      <w:r>
        <w:rPr>
          <w:rFonts w:ascii="KaiTi" w:eastAsia="KaiTi" w:hAnsi="KaiTi" w:cs="KaiTi"/>
        </w:rPr>
        <w:t>从</w:t>
      </w:r>
      <w:r>
        <w:t>……</w:t>
      </w:r>
      <w:r>
        <w:rPr>
          <w:rFonts w:ascii="KaiTi" w:eastAsia="KaiTi" w:hAnsi="KaiTi" w:cs="KaiTi"/>
        </w:rPr>
        <w:t>到</w:t>
      </w:r>
      <w:r>
        <w:t xml:space="preserve">……; </w:t>
      </w:r>
      <w:r>
        <w:rPr>
          <w:rFonts w:ascii="KaiTi" w:eastAsia="KaiTi" w:hAnsi="KaiTi" w:cs="KaiTi"/>
        </w:rPr>
        <w:t>又</w:t>
      </w:r>
      <w:r>
        <w:t>……</w:t>
      </w:r>
      <w:r>
        <w:rPr>
          <w:rFonts w:ascii="KaiTi" w:eastAsia="KaiTi" w:hAnsi="KaiTi" w:cs="KaiTi"/>
        </w:rPr>
        <w:t>又</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конструкций сравнения с предлогом </w:t>
      </w:r>
      <w:r>
        <w:rPr>
          <w:rFonts w:ascii="KaiTi" w:eastAsia="KaiTi" w:hAnsi="KaiTi" w:cs="KaiTi"/>
        </w:rPr>
        <w:t>比</w:t>
      </w:r>
      <w:r>
        <w:rPr>
          <w:rFonts w:ascii="KaiTi" w:eastAsia="KaiTi" w:hAnsi="KaiTi" w:cs="KaiTi"/>
        </w:rPr>
        <w:t xml:space="preserve"> </w:t>
      </w:r>
      <w:r>
        <w:t>и его отрицатель- ной формой (</w:t>
      </w:r>
      <w:r>
        <w:rPr>
          <w:rFonts w:ascii="KaiTi" w:eastAsia="KaiTi" w:hAnsi="KaiTi" w:cs="KaiTi"/>
        </w:rPr>
        <w:t>没有</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сравнительной конструкции </w:t>
      </w:r>
      <w:r>
        <w:rPr>
          <w:rFonts w:ascii="KaiTi" w:eastAsia="KaiTi" w:hAnsi="KaiTi" w:cs="KaiTi"/>
        </w:rPr>
        <w:t>比</w:t>
      </w:r>
      <w:r>
        <w:t>……</w:t>
      </w:r>
      <w:r>
        <w:rPr>
          <w:rFonts w:ascii="KaiTi" w:eastAsia="KaiTi" w:hAnsi="KaiTi" w:cs="KaiTi"/>
        </w:rPr>
        <w:t>更</w:t>
      </w:r>
      <w:r>
        <w:rPr>
          <w:rFonts w:ascii="KaiTi" w:eastAsia="KaiTi" w:hAnsi="KaiTi" w:cs="KaiTi"/>
        </w:rPr>
        <w:t xml:space="preserve"> </w:t>
      </w:r>
      <w:r>
        <w:t>+ прилагательное;</w:t>
      </w:r>
      <w:r>
        <w:rPr>
          <w:color w:val="000000"/>
        </w:rPr>
        <w:t xml:space="preserve"> </w:t>
      </w:r>
    </w:p>
    <w:p w:rsidR="00121AC2" w:rsidRDefault="00C630C7">
      <w:pPr>
        <w:spacing w:after="30"/>
        <w:ind w:left="372" w:right="4" w:hanging="144"/>
      </w:pPr>
      <w:r>
        <w:rPr>
          <w:rFonts w:ascii="Trebuchet MS" w:eastAsia="Trebuchet MS" w:hAnsi="Trebuchet MS" w:cs="Trebuchet MS"/>
          <w:sz w:val="14"/>
        </w:rPr>
        <w:t xml:space="preserve">6 </w:t>
      </w:r>
      <w:r>
        <w:rPr>
          <w:rFonts w:ascii="Book Antiqua" w:eastAsia="Book Antiqua" w:hAnsi="Book Antiqua" w:cs="Book Antiqua"/>
          <w:i/>
        </w:rPr>
        <w:t xml:space="preserve">конструкции сравнения с предлогом </w:t>
      </w:r>
      <w:r>
        <w:rPr>
          <w:rFonts w:ascii="KaiTi" w:eastAsia="KaiTi" w:hAnsi="KaiTi" w:cs="KaiTi"/>
        </w:rPr>
        <w:t>比</w:t>
      </w:r>
      <w:r>
        <w:rPr>
          <w:rFonts w:ascii="KaiTi" w:eastAsia="KaiTi" w:hAnsi="KaiTi" w:cs="KaiTi"/>
        </w:rPr>
        <w:t xml:space="preserve"> </w:t>
      </w:r>
      <w:r>
        <w:rPr>
          <w:rFonts w:ascii="Book Antiqua" w:eastAsia="Book Antiqua" w:hAnsi="Book Antiqua" w:cs="Book Antiqua"/>
          <w:i/>
        </w:rPr>
        <w:t xml:space="preserve">и словосочетани- ями </w:t>
      </w:r>
      <w:r>
        <w:rPr>
          <w:rFonts w:ascii="KaiTi" w:eastAsia="KaiTi" w:hAnsi="KaiTi" w:cs="KaiTi"/>
        </w:rPr>
        <w:t>得多</w:t>
      </w:r>
      <w:r>
        <w:rPr>
          <w:rFonts w:ascii="Book Antiqua" w:eastAsia="Book Antiqua" w:hAnsi="Book Antiqua" w:cs="Book Antiqua"/>
          <w:i/>
        </w:rPr>
        <w:t xml:space="preserve">, </w:t>
      </w:r>
      <w:r>
        <w:rPr>
          <w:rFonts w:ascii="KaiTi" w:eastAsia="KaiTi" w:hAnsi="KaiTi" w:cs="KaiTi"/>
        </w:rPr>
        <w:t>多了</w:t>
      </w:r>
      <w:r>
        <w:rPr>
          <w:rFonts w:ascii="Book Antiqua" w:eastAsia="Book Antiqua" w:hAnsi="Book Antiqua" w:cs="Book Antiqua"/>
          <w:i/>
        </w:rPr>
        <w:t xml:space="preserve">, </w:t>
      </w:r>
      <w:r>
        <w:rPr>
          <w:rFonts w:ascii="KaiTi" w:eastAsia="KaiTi" w:hAnsi="KaiTi" w:cs="KaiTi"/>
        </w:rPr>
        <w:t>（一）点（儿）</w:t>
      </w:r>
      <w:r>
        <w:rPr>
          <w:rFonts w:ascii="Book Antiqua" w:eastAsia="Book Antiqua" w:hAnsi="Book Antiqua" w:cs="Book Antiqua"/>
          <w:i/>
        </w:rPr>
        <w:t xml:space="preserve">, </w:t>
      </w:r>
      <w:r>
        <w:rPr>
          <w:rFonts w:ascii="KaiTi" w:eastAsia="KaiTi" w:hAnsi="KaiTi" w:cs="KaiTi"/>
        </w:rPr>
        <w:t>一些（些）</w:t>
      </w:r>
      <w:r>
        <w:rPr>
          <w:rFonts w:ascii="Book Antiqua" w:eastAsia="Book Antiqua" w:hAnsi="Book Antiqua" w:cs="Book Antiqua"/>
          <w:i/>
        </w:rPr>
        <w:t>;</w:t>
      </w:r>
      <w:r>
        <w:rPr>
          <w:rFonts w:ascii="Book Antiqua" w:eastAsia="Book Antiqua" w:hAnsi="Book Antiqua" w:cs="Book Antiqua"/>
          <w:i/>
          <w:color w:val="000000"/>
        </w:rPr>
        <w:t xml:space="preserve"> </w:t>
      </w:r>
    </w:p>
    <w:p w:rsidR="00121AC2" w:rsidRDefault="00C630C7">
      <w:pPr>
        <w:ind w:left="370" w:right="4" w:hanging="142"/>
      </w:pPr>
      <w:r>
        <w:rPr>
          <w:rFonts w:ascii="Trebuchet MS" w:eastAsia="Trebuchet MS" w:hAnsi="Trebuchet MS" w:cs="Trebuchet MS"/>
          <w:sz w:val="14"/>
        </w:rPr>
        <w:t xml:space="preserve">6 </w:t>
      </w:r>
      <w:r>
        <w:rPr>
          <w:rFonts w:ascii="Book Antiqua" w:eastAsia="Book Antiqua" w:hAnsi="Book Antiqua" w:cs="Book Antiqua"/>
          <w:i/>
        </w:rPr>
        <w:t xml:space="preserve">конструкции сравнения с предлогом </w:t>
      </w:r>
      <w:r>
        <w:rPr>
          <w:rFonts w:ascii="KaiTi" w:eastAsia="KaiTi" w:hAnsi="KaiTi" w:cs="KaiTi"/>
        </w:rPr>
        <w:t>比</w:t>
      </w:r>
      <w:r>
        <w:rPr>
          <w:rFonts w:ascii="KaiTi" w:eastAsia="KaiTi" w:hAnsi="KaiTi" w:cs="KaiTi"/>
        </w:rPr>
        <w:t xml:space="preserve"> </w:t>
      </w:r>
      <w:r>
        <w:rPr>
          <w:rFonts w:ascii="Book Antiqua" w:eastAsia="Book Antiqua" w:hAnsi="Book Antiqua" w:cs="Book Antiqua"/>
          <w:i/>
        </w:rPr>
        <w:t>и указанием ко-</w:t>
      </w:r>
      <w:r>
        <w:rPr>
          <w:rFonts w:ascii="Book Antiqua" w:eastAsia="Book Antiqua" w:hAnsi="Book Antiqua" w:cs="Book Antiqua"/>
          <w:i/>
          <w:color w:val="000000"/>
        </w:rPr>
        <w:t xml:space="preserve"> </w:t>
      </w:r>
      <w:r>
        <w:rPr>
          <w:rFonts w:ascii="Book Antiqua" w:eastAsia="Book Antiqua" w:hAnsi="Book Antiqua" w:cs="Book Antiqua"/>
          <w:i/>
        </w:rPr>
        <w:t>личественной разницы;</w:t>
      </w:r>
      <w:r>
        <w:rPr>
          <w:rFonts w:ascii="Book Antiqua" w:eastAsia="Book Antiqua" w:hAnsi="Book Antiqua" w:cs="Book Antiqua"/>
          <w:i/>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конструкции уподобления </w:t>
      </w:r>
      <w:r>
        <w:rPr>
          <w:rFonts w:ascii="KaiTi" w:eastAsia="KaiTi" w:hAnsi="KaiTi" w:cs="KaiTi"/>
        </w:rPr>
        <w:t>跟</w:t>
      </w:r>
      <w:r>
        <w:t>……</w:t>
      </w:r>
      <w:r>
        <w:rPr>
          <w:rFonts w:ascii="KaiTi" w:eastAsia="KaiTi" w:hAnsi="KaiTi" w:cs="KaiTi"/>
        </w:rPr>
        <w:t>一样</w:t>
      </w:r>
      <w:r>
        <w:rPr>
          <w:rFonts w:ascii="KaiTi" w:eastAsia="KaiTi" w:hAnsi="KaiTi" w:cs="KaiTi"/>
        </w:rPr>
        <w:t xml:space="preserve"> </w:t>
      </w:r>
      <w:r>
        <w:t xml:space="preserve">и </w:t>
      </w:r>
      <w:r>
        <w:rPr>
          <w:rFonts w:ascii="KaiTi" w:eastAsia="KaiTi" w:hAnsi="KaiTi" w:cs="KaiTi"/>
        </w:rPr>
        <w:t>和</w:t>
      </w:r>
      <w:r>
        <w:t>/</w:t>
      </w:r>
      <w:r>
        <w:rPr>
          <w:rFonts w:ascii="KaiTi" w:eastAsia="KaiTi" w:hAnsi="KaiTi" w:cs="KaiTi"/>
        </w:rPr>
        <w:t>跟</w:t>
      </w:r>
      <w:r>
        <w:t>……</w:t>
      </w:r>
      <w:r>
        <w:rPr>
          <w:rFonts w:ascii="KaiTi" w:eastAsia="KaiTi" w:hAnsi="KaiTi" w:cs="KaiTi"/>
        </w:rPr>
        <w:t>一样</w:t>
      </w:r>
      <w:r>
        <w:rPr>
          <w:rFonts w:ascii="KaiTi" w:eastAsia="KaiTi" w:hAnsi="KaiTi" w:cs="KaiTi"/>
        </w:rPr>
        <w:t xml:space="preserve"> </w:t>
      </w:r>
      <w:r>
        <w:t>+ при- лагательное;</w:t>
      </w:r>
      <w:r>
        <w:rPr>
          <w:color w:val="000000"/>
        </w:rPr>
        <w:t xml:space="preserve"> </w:t>
      </w:r>
    </w:p>
    <w:p w:rsidR="00121AC2" w:rsidRDefault="00C630C7">
      <w:pPr>
        <w:spacing w:after="28"/>
        <w:ind w:left="243" w:right="15" w:firstLine="0"/>
      </w:pPr>
      <w:r>
        <w:rPr>
          <w:rFonts w:ascii="Trebuchet MS" w:eastAsia="Trebuchet MS" w:hAnsi="Trebuchet MS" w:cs="Trebuchet MS"/>
          <w:sz w:val="14"/>
        </w:rPr>
        <w:t xml:space="preserve">6 </w:t>
      </w:r>
      <w:r>
        <w:t>дополнения цели;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предложений </w:t>
      </w:r>
      <w:r>
        <w:t xml:space="preserve">с предлогом </w:t>
      </w:r>
      <w:r>
        <w:rPr>
          <w:rFonts w:ascii="KaiTi" w:eastAsia="KaiTi" w:hAnsi="KaiTi" w:cs="KaiTi"/>
        </w:rPr>
        <w:t>把</w:t>
      </w:r>
      <w:r>
        <w:rPr>
          <w:rFonts w:ascii="KaiTi" w:eastAsia="KaiTi" w:hAnsi="KaiTi" w:cs="KaiTi"/>
        </w:rPr>
        <w:t xml:space="preserve"> </w:t>
      </w:r>
      <w:r>
        <w:t>и инверсии прямого дополне- ния;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предложений с предлогом </w:t>
      </w:r>
      <w:r>
        <w:rPr>
          <w:rFonts w:ascii="KaiTi" w:eastAsia="KaiTi" w:hAnsi="KaiTi" w:cs="KaiTi"/>
        </w:rPr>
        <w:t>把</w:t>
      </w:r>
      <w:r>
        <w:rPr>
          <w:rFonts w:ascii="KaiTi" w:eastAsia="KaiTi" w:hAnsi="KaiTi" w:cs="KaiTi"/>
        </w:rPr>
        <w:t xml:space="preserve"> </w:t>
      </w:r>
      <w:r>
        <w:t>и конструкцией «</w:t>
      </w:r>
      <w:r>
        <w:rPr>
          <w:rFonts w:ascii="KaiTi" w:eastAsia="KaiTi" w:hAnsi="KaiTi" w:cs="KaiTi"/>
        </w:rPr>
        <w:t>在</w:t>
      </w:r>
      <w:r>
        <w:rPr>
          <w:rFonts w:ascii="KaiTi" w:eastAsia="KaiTi" w:hAnsi="KaiTi" w:cs="KaiTi"/>
        </w:rPr>
        <w:t xml:space="preserve"> </w:t>
      </w:r>
      <w:r>
        <w:t>+ суще- ствительное/местоимение/имя собственное + локатив»;</w:t>
      </w:r>
      <w:r>
        <w:rPr>
          <w:color w:val="000000"/>
        </w:rPr>
        <w:t xml:space="preserve"> </w:t>
      </w:r>
    </w:p>
    <w:p w:rsidR="00121AC2" w:rsidRDefault="00C630C7">
      <w:pPr>
        <w:ind w:left="236" w:right="4" w:hanging="8"/>
      </w:pPr>
      <w:r>
        <w:rPr>
          <w:rFonts w:ascii="Trebuchet MS" w:eastAsia="Trebuchet MS" w:hAnsi="Trebuchet MS" w:cs="Trebuchet MS"/>
          <w:sz w:val="14"/>
        </w:rPr>
        <w:t xml:space="preserve">6 </w:t>
      </w:r>
      <w:r>
        <w:rPr>
          <w:rFonts w:ascii="Book Antiqua" w:eastAsia="Book Antiqua" w:hAnsi="Book Antiqua" w:cs="Book Antiqua"/>
          <w:i/>
        </w:rPr>
        <w:t xml:space="preserve">усилительной конструкции </w:t>
      </w:r>
      <w:r>
        <w:rPr>
          <w:rFonts w:ascii="KaiTi" w:eastAsia="KaiTi" w:hAnsi="KaiTi" w:cs="KaiTi"/>
        </w:rPr>
        <w:t>越</w:t>
      </w:r>
      <w:r>
        <w:rPr>
          <w:rFonts w:ascii="KaiTi" w:eastAsia="KaiTi" w:hAnsi="KaiTi" w:cs="KaiTi"/>
        </w:rPr>
        <w:t xml:space="preserve"> </w:t>
      </w:r>
      <w:r>
        <w:rPr>
          <w:rFonts w:ascii="Book Antiqua" w:eastAsia="Book Antiqua" w:hAnsi="Book Antiqua" w:cs="Book Antiqua"/>
          <w:i/>
        </w:rPr>
        <w:t xml:space="preserve">A </w:t>
      </w:r>
      <w:r>
        <w:rPr>
          <w:rFonts w:ascii="KaiTi" w:eastAsia="KaiTi" w:hAnsi="KaiTi" w:cs="KaiTi"/>
        </w:rPr>
        <w:t>越</w:t>
      </w:r>
      <w:r>
        <w:rPr>
          <w:rFonts w:ascii="KaiTi" w:eastAsia="KaiTi" w:hAnsi="KaiTi" w:cs="KaiTi"/>
        </w:rPr>
        <w:t xml:space="preserve"> </w:t>
      </w:r>
      <w:r>
        <w:rPr>
          <w:rFonts w:ascii="Book Antiqua" w:eastAsia="Book Antiqua" w:hAnsi="Book Antiqua" w:cs="Book Antiqua"/>
          <w:i/>
        </w:rPr>
        <w:t>B;</w:t>
      </w:r>
      <w:r>
        <w:rPr>
          <w:rFonts w:ascii="Book Antiqua" w:eastAsia="Book Antiqua" w:hAnsi="Book Antiqua" w:cs="Book Antiqua"/>
          <w:i/>
          <w:color w:val="000000"/>
        </w:rPr>
        <w:t xml:space="preserve"> </w:t>
      </w:r>
    </w:p>
    <w:p w:rsidR="00121AC2" w:rsidRDefault="00C630C7">
      <w:pPr>
        <w:ind w:left="236" w:right="4" w:hanging="8"/>
      </w:pPr>
      <w:r>
        <w:rPr>
          <w:rFonts w:ascii="Trebuchet MS" w:eastAsia="Trebuchet MS" w:hAnsi="Trebuchet MS" w:cs="Trebuchet MS"/>
          <w:sz w:val="14"/>
        </w:rPr>
        <w:t xml:space="preserve">6 </w:t>
      </w:r>
      <w:r>
        <w:rPr>
          <w:rFonts w:ascii="Book Antiqua" w:eastAsia="Book Antiqua" w:hAnsi="Book Antiqua" w:cs="Book Antiqua"/>
          <w:i/>
        </w:rPr>
        <w:t>конструкции «</w:t>
      </w:r>
      <w:r>
        <w:rPr>
          <w:rFonts w:ascii="KaiTi" w:eastAsia="KaiTi" w:hAnsi="KaiTi" w:cs="KaiTi"/>
        </w:rPr>
        <w:t>越来越</w:t>
      </w:r>
      <w:r>
        <w:rPr>
          <w:rFonts w:ascii="KaiTi" w:eastAsia="KaiTi" w:hAnsi="KaiTi" w:cs="KaiTi"/>
        </w:rPr>
        <w:t xml:space="preserve"> </w:t>
      </w:r>
      <w:r>
        <w:rPr>
          <w:rFonts w:ascii="Book Antiqua" w:eastAsia="Book Antiqua" w:hAnsi="Book Antiqua" w:cs="Book Antiqua"/>
          <w:i/>
        </w:rPr>
        <w:t>+ прилагательное/глагол»;</w:t>
      </w:r>
      <w:r>
        <w:rPr>
          <w:rFonts w:ascii="Book Antiqua" w:eastAsia="Book Antiqua" w:hAnsi="Book Antiqua" w:cs="Book Antiqua"/>
          <w:i/>
          <w:color w:val="000000"/>
        </w:rPr>
        <w:t xml:space="preserve"> </w:t>
      </w:r>
    </w:p>
    <w:p w:rsidR="00121AC2" w:rsidRDefault="00C630C7">
      <w:pPr>
        <w:ind w:left="236" w:right="4" w:hanging="8"/>
      </w:pPr>
      <w:r>
        <w:rPr>
          <w:rFonts w:ascii="Trebuchet MS" w:eastAsia="Trebuchet MS" w:hAnsi="Trebuchet MS" w:cs="Trebuchet MS"/>
          <w:sz w:val="14"/>
        </w:rPr>
        <w:t xml:space="preserve">6 </w:t>
      </w:r>
      <w:r>
        <w:rPr>
          <w:rFonts w:ascii="Book Antiqua" w:eastAsia="Book Antiqua" w:hAnsi="Book Antiqua" w:cs="Book Antiqua"/>
          <w:i/>
        </w:rPr>
        <w:t>выделительной ко</w:t>
      </w:r>
      <w:r>
        <w:rPr>
          <w:rFonts w:ascii="Book Antiqua" w:eastAsia="Book Antiqua" w:hAnsi="Book Antiqua" w:cs="Book Antiqua"/>
          <w:i/>
        </w:rPr>
        <w:t>нструкции «</w:t>
      </w:r>
      <w:r>
        <w:rPr>
          <w:rFonts w:ascii="KaiTi" w:eastAsia="KaiTi" w:hAnsi="KaiTi" w:cs="KaiTi"/>
        </w:rPr>
        <w:t>不是</w:t>
      </w:r>
      <w:r>
        <w:rPr>
          <w:rFonts w:ascii="Book Antiqua" w:eastAsia="Book Antiqua" w:hAnsi="Book Antiqua" w:cs="Book Antiqua"/>
          <w:i/>
        </w:rPr>
        <w:t>……</w:t>
      </w:r>
      <w:r>
        <w:rPr>
          <w:rFonts w:ascii="KaiTi" w:eastAsia="KaiTi" w:hAnsi="KaiTi" w:cs="KaiTi"/>
        </w:rPr>
        <w:t>吗</w:t>
      </w:r>
      <w:r>
        <w:rPr>
          <w:rFonts w:ascii="Book Antiqua" w:eastAsia="Book Antiqua" w:hAnsi="Book Antiqua" w:cs="Book Antiqua"/>
          <w:i/>
        </w:rPr>
        <w:t>?»;</w:t>
      </w:r>
      <w:r>
        <w:rPr>
          <w:rFonts w:ascii="Book Antiqua" w:eastAsia="Book Antiqua" w:hAnsi="Book Antiqua" w:cs="Book Antiqua"/>
          <w:i/>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дополнительных элементов результата, степени или образа действия со специальным инфиксом </w:t>
      </w:r>
      <w:r>
        <w:rPr>
          <w:rFonts w:ascii="KaiTi" w:eastAsia="KaiTi" w:hAnsi="KaiTi" w:cs="KaiTi"/>
        </w:rPr>
        <w:t>得</w:t>
      </w:r>
      <w:r>
        <w:t>;</w:t>
      </w:r>
      <w:r>
        <w:rPr>
          <w:color w:val="000000"/>
        </w:rPr>
        <w:t xml:space="preserve"> </w:t>
      </w:r>
    </w:p>
    <w:p w:rsidR="00121AC2" w:rsidRDefault="00C630C7">
      <w:pPr>
        <w:spacing w:after="29"/>
        <w:ind w:left="243" w:right="15" w:firstLine="0"/>
      </w:pPr>
      <w:r>
        <w:rPr>
          <w:rFonts w:ascii="Trebuchet MS" w:eastAsia="Trebuchet MS" w:hAnsi="Trebuchet MS" w:cs="Trebuchet MS"/>
          <w:sz w:val="14"/>
        </w:rPr>
        <w:t xml:space="preserve">6 </w:t>
      </w:r>
      <w:r>
        <w:t>дополнения цели;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дополнительного элемента и результативных морфем (</w:t>
      </w:r>
      <w:r>
        <w:rPr>
          <w:rFonts w:ascii="KaiTi" w:eastAsia="KaiTi" w:hAnsi="KaiTi" w:cs="KaiTi"/>
        </w:rPr>
        <w:t>完</w:t>
      </w:r>
      <w:r>
        <w:rPr>
          <w:rFonts w:ascii="KaiTi" w:eastAsia="KaiTi" w:hAnsi="KaiTi" w:cs="KaiTi"/>
        </w:rPr>
        <w:t xml:space="preserve"> </w:t>
      </w:r>
      <w:r>
        <w:t>и др.);</w:t>
      </w:r>
      <w:r>
        <w:rPr>
          <w:color w:val="000000"/>
        </w:rPr>
        <w:t xml:space="preserve"> </w:t>
      </w:r>
    </w:p>
    <w:p w:rsidR="00121AC2" w:rsidRDefault="00C630C7">
      <w:pPr>
        <w:ind w:left="236" w:right="4" w:hanging="8"/>
      </w:pPr>
      <w:r>
        <w:rPr>
          <w:rFonts w:ascii="Trebuchet MS" w:eastAsia="Trebuchet MS" w:hAnsi="Trebuchet MS" w:cs="Trebuchet MS"/>
          <w:sz w:val="14"/>
        </w:rPr>
        <w:t xml:space="preserve">6 </w:t>
      </w:r>
      <w:r>
        <w:rPr>
          <w:rFonts w:ascii="Book Antiqua" w:eastAsia="Book Antiqua" w:hAnsi="Book Antiqua" w:cs="Book Antiqua"/>
          <w:i/>
        </w:rPr>
        <w:t>дополнения длительности;</w:t>
      </w:r>
      <w:r>
        <w:rPr>
          <w:rFonts w:ascii="Book Antiqua" w:eastAsia="Book Antiqua" w:hAnsi="Book Antiqua" w:cs="Book Antiqua"/>
          <w:i/>
          <w:color w:val="000000"/>
        </w:rPr>
        <w:t xml:space="preserve"> </w:t>
      </w:r>
    </w:p>
    <w:p w:rsidR="00121AC2" w:rsidRDefault="00C630C7">
      <w:pPr>
        <w:spacing w:after="30"/>
        <w:ind w:left="243" w:right="15" w:firstLine="0"/>
      </w:pPr>
      <w:r>
        <w:rPr>
          <w:rFonts w:ascii="Trebuchet MS" w:eastAsia="Trebuchet MS" w:hAnsi="Trebuchet MS" w:cs="Trebuchet MS"/>
          <w:sz w:val="14"/>
        </w:rPr>
        <w:t xml:space="preserve">6 </w:t>
      </w:r>
      <w:r>
        <w:t>результативных глаголов;</w:t>
      </w:r>
      <w:r>
        <w:rPr>
          <w:color w:val="000000"/>
        </w:rPr>
        <w:t xml:space="preserve"> </w:t>
      </w:r>
    </w:p>
    <w:p w:rsidR="00121AC2" w:rsidRDefault="00C630C7">
      <w:pPr>
        <w:ind w:left="243" w:right="15" w:firstLine="0"/>
      </w:pPr>
      <w:r>
        <w:rPr>
          <w:rFonts w:ascii="Trebuchet MS" w:eastAsia="Trebuchet MS" w:hAnsi="Trebuchet MS" w:cs="Trebuchet MS"/>
          <w:sz w:val="14"/>
        </w:rPr>
        <w:t>6</w:t>
      </w:r>
      <w:r>
        <w:rPr>
          <w:rFonts w:ascii="Trebuchet MS" w:eastAsia="Trebuchet MS" w:hAnsi="Trebuchet MS" w:cs="Trebuchet MS"/>
          <w:sz w:val="14"/>
        </w:rPr>
        <w:t xml:space="preserve"> </w:t>
      </w:r>
      <w:r>
        <w:t xml:space="preserve">простых модификаторов направления </w:t>
      </w:r>
      <w:r>
        <w:rPr>
          <w:rFonts w:ascii="KaiTi" w:eastAsia="KaiTi" w:hAnsi="KaiTi" w:cs="KaiTi"/>
        </w:rPr>
        <w:t>去</w:t>
      </w:r>
      <w:r>
        <w:rPr>
          <w:rFonts w:ascii="KaiTi" w:eastAsia="KaiTi" w:hAnsi="KaiTi" w:cs="KaiTi"/>
        </w:rPr>
        <w:t xml:space="preserve"> </w:t>
      </w:r>
      <w:r>
        <w:t xml:space="preserve">и </w:t>
      </w:r>
      <w:r>
        <w:rPr>
          <w:rFonts w:ascii="KaiTi" w:eastAsia="KaiTi" w:hAnsi="KaiTi" w:cs="KaiTi"/>
        </w:rPr>
        <w:t>来</w:t>
      </w:r>
      <w:r>
        <w:t>;</w:t>
      </w:r>
      <w:r>
        <w:rPr>
          <w:color w:val="000000"/>
        </w:rPr>
        <w:t xml:space="preserve"> </w:t>
      </w:r>
    </w:p>
    <w:p w:rsidR="00121AC2" w:rsidRDefault="00C630C7">
      <w:pPr>
        <w:ind w:left="372" w:right="4" w:hanging="144"/>
      </w:pPr>
      <w:r>
        <w:rPr>
          <w:rFonts w:ascii="Trebuchet MS" w:eastAsia="Trebuchet MS" w:hAnsi="Trebuchet MS" w:cs="Trebuchet MS"/>
          <w:sz w:val="14"/>
        </w:rPr>
        <w:t xml:space="preserve">6 </w:t>
      </w:r>
      <w:r>
        <w:rPr>
          <w:rFonts w:ascii="Book Antiqua" w:eastAsia="Book Antiqua" w:hAnsi="Book Antiqua" w:cs="Book Antiqua"/>
          <w:i/>
        </w:rPr>
        <w:t xml:space="preserve">сложных модификаторов направления </w:t>
      </w:r>
      <w:r>
        <w:rPr>
          <w:rFonts w:ascii="KaiTi" w:eastAsia="KaiTi" w:hAnsi="KaiTi" w:cs="KaiTi"/>
        </w:rPr>
        <w:t>(</w:t>
      </w:r>
      <w:r>
        <w:rPr>
          <w:rFonts w:ascii="KaiTi" w:eastAsia="KaiTi" w:hAnsi="KaiTi" w:cs="KaiTi"/>
        </w:rPr>
        <w:t>起来</w:t>
      </w:r>
      <w:r>
        <w:rPr>
          <w:rFonts w:ascii="Book Antiqua" w:eastAsia="Book Antiqua" w:hAnsi="Book Antiqua" w:cs="Book Antiqua"/>
          <w:i/>
        </w:rPr>
        <w:t xml:space="preserve">, </w:t>
      </w:r>
      <w:r>
        <w:rPr>
          <w:rFonts w:ascii="KaiTi" w:eastAsia="KaiTi" w:hAnsi="KaiTi" w:cs="KaiTi"/>
        </w:rPr>
        <w:t>回来</w:t>
      </w:r>
      <w:r>
        <w:rPr>
          <w:rFonts w:ascii="Book Antiqua" w:eastAsia="Book Antiqua" w:hAnsi="Book Antiqua" w:cs="Book Antiqua"/>
          <w:i/>
        </w:rPr>
        <w:t xml:space="preserve">, </w:t>
      </w:r>
      <w:r>
        <w:rPr>
          <w:rFonts w:ascii="KaiTi" w:eastAsia="KaiTi" w:hAnsi="KaiTi" w:cs="KaiTi"/>
        </w:rPr>
        <w:t>回去</w:t>
      </w:r>
      <w:r>
        <w:rPr>
          <w:rFonts w:ascii="KaiTi" w:eastAsia="KaiTi" w:hAnsi="KaiTi" w:cs="KaiTi"/>
        </w:rPr>
        <w:t xml:space="preserve"> </w:t>
      </w:r>
      <w:r>
        <w:rPr>
          <w:rFonts w:ascii="Book Antiqua" w:eastAsia="Book Antiqua" w:hAnsi="Book Antiqua" w:cs="Book Antiqua"/>
          <w:i/>
        </w:rPr>
        <w:t>и т.д.) и их использования с глагольно-объектными слово- сочетаниями;</w:t>
      </w:r>
      <w:r>
        <w:rPr>
          <w:rFonts w:ascii="Book Antiqua" w:eastAsia="Book Antiqua" w:hAnsi="Book Antiqua" w:cs="Book Antiqua"/>
          <w:i/>
          <w:color w:val="000000"/>
        </w:rPr>
        <w:t xml:space="preserve"> </w:t>
      </w:r>
    </w:p>
    <w:p w:rsidR="00121AC2" w:rsidRDefault="00C630C7">
      <w:pPr>
        <w:ind w:left="243" w:right="15" w:firstLine="0"/>
      </w:pPr>
      <w:r>
        <w:rPr>
          <w:rFonts w:ascii="Trebuchet MS" w:eastAsia="Trebuchet MS" w:hAnsi="Trebuchet MS" w:cs="Trebuchet MS"/>
          <w:sz w:val="14"/>
        </w:rPr>
        <w:t xml:space="preserve">6 </w:t>
      </w:r>
      <w:r>
        <w:t>прямой и косвенной речи;</w:t>
      </w:r>
      <w:r>
        <w:rPr>
          <w:color w:val="000000"/>
        </w:rPr>
        <w:t xml:space="preserve"> </w:t>
      </w:r>
    </w:p>
    <w:p w:rsidR="00121AC2" w:rsidRDefault="00C630C7">
      <w:pPr>
        <w:ind w:left="372" w:right="4" w:hanging="144"/>
      </w:pPr>
      <w:r>
        <w:rPr>
          <w:rFonts w:ascii="Trebuchet MS" w:eastAsia="Trebuchet MS" w:hAnsi="Trebuchet MS" w:cs="Trebuchet MS"/>
          <w:sz w:val="14"/>
        </w:rPr>
        <w:t xml:space="preserve">6 </w:t>
      </w:r>
      <w:r>
        <w:rPr>
          <w:rFonts w:ascii="Book Antiqua" w:eastAsia="Book Antiqua" w:hAnsi="Book Antiqua" w:cs="Book Antiqua"/>
          <w:i/>
        </w:rPr>
        <w:t xml:space="preserve">некоторых </w:t>
      </w:r>
      <w:r>
        <w:rPr>
          <w:rFonts w:ascii="Book Antiqua" w:eastAsia="Book Antiqua" w:hAnsi="Book Antiqua" w:cs="Book Antiqua"/>
          <w:i/>
        </w:rPr>
        <w:tab/>
        <w:t xml:space="preserve">идиом </w:t>
      </w:r>
      <w:r>
        <w:rPr>
          <w:rFonts w:ascii="Book Antiqua" w:eastAsia="Book Antiqua" w:hAnsi="Book Antiqua" w:cs="Book Antiqua"/>
          <w:i/>
        </w:rPr>
        <w:tab/>
        <w:t xml:space="preserve">сообразно </w:t>
      </w:r>
      <w:r>
        <w:rPr>
          <w:rFonts w:ascii="Book Antiqua" w:eastAsia="Book Antiqua" w:hAnsi="Book Antiqua" w:cs="Book Antiqua"/>
          <w:i/>
        </w:rPr>
        <w:tab/>
        <w:t xml:space="preserve">коммуникативной </w:t>
      </w:r>
      <w:r>
        <w:rPr>
          <w:rFonts w:ascii="Book Antiqua" w:eastAsia="Book Antiqua" w:hAnsi="Book Antiqua" w:cs="Book Antiqua"/>
          <w:i/>
        </w:rPr>
        <w:tab/>
        <w:t>ситуа- ции.</w:t>
      </w:r>
      <w:r>
        <w:rPr>
          <w:rFonts w:ascii="Book Antiqua" w:eastAsia="Book Antiqua" w:hAnsi="Book Antiqua" w:cs="Book Antiqua"/>
          <w:i/>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Социокультурные знания и умения</w:t>
      </w:r>
      <w:r>
        <w:rPr>
          <w:rFonts w:ascii="Book Antiqua" w:eastAsia="Book Antiqua" w:hAnsi="Book Antiqua" w:cs="Book Antiqua"/>
          <w:b/>
          <w:i/>
          <w:color w:val="000000"/>
        </w:rPr>
        <w:t xml:space="preserve"> </w:t>
      </w:r>
    </w:p>
    <w:p w:rsidR="00121AC2" w:rsidRDefault="00C630C7">
      <w:pPr>
        <w:ind w:left="170" w:right="15"/>
      </w:pPr>
      <w:r>
        <w:t>Употребление в устной и письменной речи в ситуациях формального и неформального общения тематической фоно- вой лексики, а также основных норм речевого этикета, при- нятых в странах изучаемого языка.</w:t>
      </w:r>
      <w:r>
        <w:rPr>
          <w:color w:val="000000"/>
        </w:rPr>
        <w:t xml:space="preserve"> </w:t>
      </w:r>
    </w:p>
    <w:p w:rsidR="00121AC2" w:rsidRDefault="00C630C7">
      <w:pPr>
        <w:ind w:left="170" w:right="15"/>
      </w:pPr>
      <w:r>
        <w:lastRenderedPageBreak/>
        <w:t>Краткое представление р</w:t>
      </w:r>
      <w:r>
        <w:t>одной страны и культуры на китайском языке.</w:t>
      </w:r>
      <w:r>
        <w:rPr>
          <w:color w:val="000000"/>
        </w:rPr>
        <w:t xml:space="preserve"> </w:t>
      </w:r>
    </w:p>
    <w:p w:rsidR="00121AC2" w:rsidRDefault="00C630C7">
      <w:pPr>
        <w:ind w:left="170" w:right="15"/>
      </w:pPr>
      <w: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 ни, быта, культуры, о некоторых произведени</w:t>
      </w:r>
      <w:r>
        <w:t>ях художе- ственной литературы, кинематографа, музыки, всемирно из- вестных достопримечательностях на китайском языке.</w:t>
      </w:r>
      <w:r>
        <w:rPr>
          <w:color w:val="000000"/>
        </w:rPr>
        <w:t xml:space="preserve"> </w:t>
      </w:r>
    </w:p>
    <w:p w:rsidR="00121AC2" w:rsidRDefault="00C630C7">
      <w:pPr>
        <w:ind w:left="170" w:right="15"/>
      </w:pPr>
      <w:r>
        <w:t>Понимание социокультурных реалий при чтении и ауди- ровании в рамках изученного материала.</w:t>
      </w:r>
      <w:r>
        <w:rPr>
          <w:color w:val="000000"/>
        </w:rPr>
        <w:t xml:space="preserve"> </w:t>
      </w:r>
    </w:p>
    <w:p w:rsidR="00121AC2" w:rsidRDefault="00C630C7">
      <w:pPr>
        <w:ind w:left="170" w:right="15"/>
      </w:pPr>
      <w:r>
        <w:t>Соблюдение речевого этикета в ситуациях форм</w:t>
      </w:r>
      <w:r>
        <w:t>ального и неформального общения в рамках изученных тем.</w:t>
      </w:r>
      <w:r>
        <w:rPr>
          <w:color w:val="000000"/>
        </w:rPr>
        <w:t xml:space="preserve"> </w:t>
      </w:r>
    </w:p>
    <w:p w:rsidR="00121AC2" w:rsidRDefault="00C630C7">
      <w:pPr>
        <w:ind w:left="170" w:right="15"/>
      </w:pPr>
      <w:r>
        <w:t>Оказание помощи зарубежным гостям в России в ситуа- циях повседневного общения на китайском языке.</w:t>
      </w:r>
      <w:r>
        <w:rPr>
          <w:color w:val="000000"/>
        </w:rPr>
        <w:t xml:space="preserve"> </w:t>
      </w:r>
    </w:p>
    <w:p w:rsidR="00121AC2" w:rsidRDefault="00C630C7">
      <w:pPr>
        <w:spacing w:after="61"/>
        <w:ind w:left="170" w:right="15"/>
      </w:pPr>
      <w:r>
        <w:t>Использование в процессе устного и письменного общения изученных сведений о социокультурном портрет</w:t>
      </w:r>
      <w:r>
        <w:t>е Китая, сведений об особенностях образа жизни, быта и культуры китайцев.</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Формирование умений:</w:t>
      </w:r>
      <w:r>
        <w:rPr>
          <w:rFonts w:ascii="Book Antiqua" w:eastAsia="Book Antiqua" w:hAnsi="Book Antiqua" w:cs="Book Antiqua"/>
          <w:b/>
          <w:i/>
          <w:color w:val="000000"/>
        </w:rPr>
        <w:t xml:space="preserve"> </w:t>
      </w:r>
    </w:p>
    <w:p w:rsidR="00121AC2" w:rsidRDefault="00C630C7">
      <w:pPr>
        <w:ind w:left="398" w:right="15" w:hanging="228"/>
      </w:pPr>
      <w:r>
        <w:t>—писать свои имя и фамилию, а также имена и фамилии своих родственников и друзей на китайском языке;</w:t>
      </w:r>
      <w:r>
        <w:rPr>
          <w:color w:val="000000"/>
        </w:rPr>
        <w:t xml:space="preserve"> </w:t>
      </w:r>
    </w:p>
    <w:p w:rsidR="00121AC2" w:rsidRDefault="00C630C7">
      <w:pPr>
        <w:ind w:left="398" w:right="15" w:hanging="228"/>
      </w:pPr>
      <w:r>
        <w:t>—</w:t>
      </w:r>
      <w:r>
        <w:t>кратко представлять Россию и страну/страны изучаемого языка;</w:t>
      </w:r>
      <w:r>
        <w:rPr>
          <w:color w:val="000000"/>
        </w:rPr>
        <w:t xml:space="preserve"> </w:t>
      </w:r>
    </w:p>
    <w:p w:rsidR="00121AC2" w:rsidRDefault="00C630C7">
      <w:pPr>
        <w:ind w:left="398" w:right="15" w:hanging="228"/>
      </w:pPr>
      <w:r>
        <w:t>—кратко представлять некоторые культурные явления род- ной страны и страны/стран изучаемого языка (основные национальные праздники, традиции в проведении досуга и питании), наиболее известные до</w:t>
      </w:r>
      <w:r>
        <w:t>стопримечательности;</w:t>
      </w:r>
      <w:r>
        <w:rPr>
          <w:color w:val="000000"/>
        </w:rPr>
        <w:t xml:space="preserve"> </w:t>
      </w:r>
    </w:p>
    <w:p w:rsidR="00121AC2" w:rsidRDefault="00C630C7">
      <w:pPr>
        <w:ind w:left="398" w:right="15" w:hanging="228"/>
      </w:pPr>
      <w:r>
        <w:t>—кратко рассказывать о некоторых выдающихся людях родной страны и страны/стран изучаемого языка (учёных, писателях, художниках, музыкантах и т. д.);</w:t>
      </w:r>
      <w:r>
        <w:rPr>
          <w:color w:val="000000"/>
        </w:rPr>
        <w:t xml:space="preserve"> </w:t>
      </w:r>
    </w:p>
    <w:p w:rsidR="00121AC2" w:rsidRDefault="00C630C7">
      <w:pPr>
        <w:spacing w:after="176"/>
        <w:ind w:left="398" w:right="15" w:hanging="228"/>
      </w:pPr>
      <w:r>
        <w:t>—оказывать помощь зарубежным гостям в ситуациях по- вседневного общения (объяснить м</w:t>
      </w:r>
      <w:r>
        <w:t>естонахождение объек- та, сообщить возможный маршрут и т. д.).</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Компенсаторные умения</w:t>
      </w:r>
      <w:r>
        <w:rPr>
          <w:rFonts w:ascii="Book Antiqua" w:eastAsia="Book Antiqua" w:hAnsi="Book Antiqua" w:cs="Book Antiqua"/>
          <w:b/>
          <w:i/>
          <w:color w:val="000000"/>
        </w:rPr>
        <w:t xml:space="preserve"> </w:t>
      </w:r>
    </w:p>
    <w:p w:rsidR="00121AC2" w:rsidRDefault="00C630C7">
      <w:pPr>
        <w:ind w:left="170" w:right="15"/>
      </w:pPr>
      <w:r>
        <w:t>Использование при чтении и аудировании языковой, в том числе контекстуальной, догадки.</w:t>
      </w:r>
      <w:r>
        <w:rPr>
          <w:color w:val="000000"/>
        </w:rPr>
        <w:t xml:space="preserve"> </w:t>
      </w:r>
    </w:p>
    <w:p w:rsidR="00121AC2" w:rsidRDefault="00C630C7">
      <w:pPr>
        <w:ind w:left="170" w:right="15"/>
      </w:pPr>
      <w:r>
        <w:t>Использование в качестве опоры при порождении соб</w:t>
      </w:r>
      <w:r>
        <w:t>ственных высказываний ключевые слова, план.</w:t>
      </w:r>
      <w:r>
        <w:rPr>
          <w:color w:val="000000"/>
        </w:rPr>
        <w:t xml:space="preserve"> </w:t>
      </w:r>
    </w:p>
    <w:p w:rsidR="00121AC2" w:rsidRDefault="00C630C7">
      <w:pPr>
        <w:ind w:left="170" w:right="15"/>
      </w:pPr>
      <w:r>
        <w:lastRenderedPageBreak/>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 мой информации.</w:t>
      </w:r>
      <w:r>
        <w:rPr>
          <w:color w:val="000000"/>
        </w:rPr>
        <w:t xml:space="preserve"> </w:t>
      </w:r>
    </w:p>
    <w:p w:rsidR="00121AC2" w:rsidRDefault="00C630C7">
      <w:pPr>
        <w:ind w:left="170" w:right="15"/>
      </w:pPr>
      <w:r>
        <w:t>Использование переспроса и уточ</w:t>
      </w:r>
      <w:r>
        <w:t>няющего вопроса для уточнения информации при говорении.</w:t>
      </w:r>
      <w:r>
        <w:rPr>
          <w:color w:val="000000"/>
        </w:rPr>
        <w:t xml:space="preserve"> </w:t>
      </w:r>
    </w:p>
    <w:p w:rsidR="00121AC2" w:rsidRDefault="00C630C7">
      <w:pPr>
        <w:ind w:left="170" w:right="15"/>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r>
        <w:rPr>
          <w:color w:val="000000"/>
        </w:rPr>
        <w:t xml:space="preserve"> </w:t>
      </w:r>
    </w:p>
    <w:p w:rsidR="00121AC2" w:rsidRDefault="00C630C7">
      <w:pPr>
        <w:ind w:left="170" w:right="15"/>
      </w:pPr>
      <w:r>
        <w:t>Игнорирова</w:t>
      </w:r>
      <w:r>
        <w:t>ние лексико-грамматических и смысловых трудностей, не влияющих на понимание основного содержа- ния текста.</w:t>
      </w:r>
      <w:r>
        <w:rPr>
          <w:color w:val="000000"/>
        </w:rPr>
        <w:t xml:space="preserve"> </w:t>
      </w:r>
    </w:p>
    <w:p w:rsidR="00121AC2" w:rsidRDefault="00C630C7">
      <w:pPr>
        <w:ind w:left="170" w:right="15"/>
      </w:pPr>
      <w:r>
        <w:t>Сравнение (в том числе установление основания для срав- нения) объектов, явлений, процессов, их элементов и основ- ных функций в рамках изученной те</w:t>
      </w:r>
      <w:r>
        <w:t>матики.</w:t>
      </w:r>
      <w:r>
        <w:rPr>
          <w:color w:val="000000"/>
        </w:rPr>
        <w:t xml:space="preserve"> </w:t>
      </w:r>
    </w:p>
    <w:p w:rsidR="00121AC2" w:rsidRDefault="00C630C7">
      <w:pPr>
        <w:spacing w:after="54" w:line="259" w:lineRule="auto"/>
        <w:ind w:left="0" w:firstLine="0"/>
        <w:jc w:val="left"/>
      </w:pPr>
      <w:r>
        <w:rPr>
          <w:color w:val="000000"/>
          <w:sz w:val="19"/>
        </w:rPr>
        <w:t xml:space="preserve"> </w:t>
      </w:r>
    </w:p>
    <w:p w:rsidR="00121AC2" w:rsidRDefault="00C630C7">
      <w:pPr>
        <w:spacing w:after="37" w:line="259" w:lineRule="auto"/>
        <w:ind w:left="153" w:hanging="10"/>
        <w:jc w:val="left"/>
      </w:pPr>
      <w:r>
        <w:rPr>
          <w:rFonts w:ascii="Verdana" w:eastAsia="Verdana" w:hAnsi="Verdana" w:cs="Verdana"/>
          <w:sz w:val="22"/>
        </w:rPr>
        <w:t>9</w:t>
      </w:r>
      <w:r>
        <w:rPr>
          <w:rFonts w:ascii="Arial" w:eastAsia="Arial" w:hAnsi="Arial" w:cs="Arial"/>
          <w:sz w:val="22"/>
        </w:rPr>
        <w:t xml:space="preserve"> </w:t>
      </w:r>
      <w:r>
        <w:rPr>
          <w:rFonts w:ascii="Verdana" w:eastAsia="Verdana" w:hAnsi="Verdana" w:cs="Verdana"/>
          <w:sz w:val="22"/>
        </w:rPr>
        <w:t>КЛАСС</w:t>
      </w:r>
      <w:r>
        <w:rPr>
          <w:rFonts w:ascii="Verdana" w:eastAsia="Verdana" w:hAnsi="Verdana" w:cs="Verdana"/>
          <w:color w:val="000000"/>
          <w:sz w:val="22"/>
        </w:rPr>
        <w:t xml:space="preserve"> </w:t>
      </w:r>
    </w:p>
    <w:p w:rsidR="00121AC2" w:rsidRDefault="00C630C7">
      <w:pPr>
        <w:pStyle w:val="3"/>
        <w:spacing w:after="10" w:line="259" w:lineRule="auto"/>
        <w:ind w:left="151"/>
      </w:pPr>
      <w:r>
        <w:rPr>
          <w:rFonts w:ascii="Tahoma" w:eastAsia="Tahoma" w:hAnsi="Tahoma" w:cs="Tahoma"/>
          <w:sz w:val="22"/>
        </w:rPr>
        <w:t>Коммуникативные умения</w:t>
      </w:r>
      <w:r>
        <w:rPr>
          <w:rFonts w:ascii="Tahoma" w:eastAsia="Tahoma" w:hAnsi="Tahoma" w:cs="Tahoma"/>
          <w:color w:val="000000"/>
          <w:sz w:val="22"/>
        </w:rPr>
        <w:t xml:space="preserve"> </w:t>
      </w:r>
    </w:p>
    <w:p w:rsidR="00121AC2" w:rsidRDefault="00C630C7">
      <w:pPr>
        <w:ind w:left="170" w:right="15"/>
      </w:pPr>
      <w:r>
        <w:t>Формирование умения общаться в устной и письменной форме, используя рецептивные и продуктивные виды рече- вой деятельности в рамках тематического содержания речи.</w:t>
      </w:r>
      <w:r>
        <w:rPr>
          <w:color w:val="000000"/>
        </w:rPr>
        <w:t xml:space="preserve"> </w:t>
      </w:r>
    </w:p>
    <w:p w:rsidR="00121AC2" w:rsidRDefault="00C630C7">
      <w:pPr>
        <w:ind w:left="170" w:right="15"/>
      </w:pPr>
      <w:r>
        <w:t xml:space="preserve">Взаимоотношения в семье и с друзьями. Конфликты </w:t>
      </w:r>
      <w:r>
        <w:t>и их решения.</w:t>
      </w:r>
      <w:r>
        <w:rPr>
          <w:color w:val="000000"/>
        </w:rPr>
        <w:t xml:space="preserve"> </w:t>
      </w:r>
    </w:p>
    <w:p w:rsidR="00121AC2" w:rsidRDefault="00C630C7">
      <w:pPr>
        <w:spacing w:after="8" w:line="252" w:lineRule="auto"/>
        <w:ind w:left="10" w:right="14" w:hanging="10"/>
        <w:jc w:val="right"/>
      </w:pPr>
      <w:r>
        <w:t xml:space="preserve">Внешность и характер человека/литературного персонажа. </w:t>
      </w:r>
    </w:p>
    <w:p w:rsidR="00121AC2" w:rsidRDefault="00C630C7">
      <w:pPr>
        <w:ind w:left="170" w:right="15" w:firstLine="118"/>
      </w:pPr>
      <w:r>
        <w:t>Досуг и увлечения/хобби современного подростка (чтение, кино, театр, музыка, музей, спорт живопись; компьютерные</w:t>
      </w:r>
      <w:r>
        <w:rPr>
          <w:color w:val="000000"/>
        </w:rPr>
        <w:t xml:space="preserve"> </w:t>
      </w:r>
    </w:p>
    <w:p w:rsidR="00121AC2" w:rsidRDefault="00C630C7">
      <w:pPr>
        <w:ind w:left="170" w:right="15" w:firstLine="0"/>
      </w:pPr>
      <w:r>
        <w:t>игры). Роль книги в жизни подростка.</w:t>
      </w:r>
      <w:r>
        <w:rPr>
          <w:color w:val="000000"/>
        </w:rPr>
        <w:t xml:space="preserve"> </w:t>
      </w:r>
    </w:p>
    <w:p w:rsidR="00121AC2" w:rsidRDefault="00C630C7">
      <w:pPr>
        <w:ind w:left="170" w:right="15"/>
      </w:pPr>
      <w:r>
        <w:t>Здоровый образ жизни: режим труда и отдыха, фитнес, сбалансированное питание. Обращение за медицинской по- мощью. Опасность вредных привычек.</w:t>
      </w:r>
      <w:r>
        <w:rPr>
          <w:color w:val="000000"/>
        </w:rPr>
        <w:t xml:space="preserve"> </w:t>
      </w:r>
    </w:p>
    <w:p w:rsidR="00121AC2" w:rsidRDefault="00C630C7">
      <w:pPr>
        <w:ind w:left="170" w:right="15"/>
      </w:pPr>
      <w:r>
        <w:t>Покупки: одежда, обувь и продукты питания. Карманные деньги. Молодёжная мода.</w:t>
      </w:r>
      <w:r>
        <w:rPr>
          <w:color w:val="000000"/>
        </w:rPr>
        <w:t xml:space="preserve"> </w:t>
      </w:r>
    </w:p>
    <w:p w:rsidR="00121AC2" w:rsidRDefault="00C630C7">
      <w:pPr>
        <w:ind w:left="170" w:right="15"/>
      </w:pPr>
      <w:r>
        <w:t>Школа, школьная жизнь, изучаемые предметы и отноше- ние к ним. Взаимоотношения в школе: проблемы и их ре- шение. Переписка с зарубежными сверстниками.</w:t>
      </w:r>
      <w:r>
        <w:rPr>
          <w:color w:val="000000"/>
        </w:rPr>
        <w:t xml:space="preserve"> </w:t>
      </w:r>
    </w:p>
    <w:p w:rsidR="00121AC2" w:rsidRDefault="00C630C7">
      <w:pPr>
        <w:ind w:left="170" w:right="15"/>
      </w:pPr>
      <w:r>
        <w:t>Виды отдыха в различное время года. Путешествия по России и зарубежным странам. Транспорт.</w:t>
      </w:r>
      <w:r>
        <w:rPr>
          <w:color w:val="000000"/>
        </w:rPr>
        <w:t xml:space="preserve"> </w:t>
      </w:r>
    </w:p>
    <w:p w:rsidR="00121AC2" w:rsidRDefault="00C630C7">
      <w:pPr>
        <w:ind w:left="170" w:right="15"/>
      </w:pPr>
      <w:r>
        <w:lastRenderedPageBreak/>
        <w:t>Природа: фло</w:t>
      </w:r>
      <w:r>
        <w:t>ра и фауна. Проблемы экологии. Защита окружающей среды. Климат, погода. Стихийные бедствия.</w:t>
      </w:r>
      <w:r>
        <w:rPr>
          <w:color w:val="000000"/>
        </w:rPr>
        <w:t xml:space="preserve"> </w:t>
      </w:r>
    </w:p>
    <w:p w:rsidR="00121AC2" w:rsidRDefault="00C630C7">
      <w:pPr>
        <w:ind w:left="170" w:right="15"/>
      </w:pPr>
      <w:r>
        <w:t>Средства массовой информации (телевидение, радио, пресса, Интернет).</w:t>
      </w:r>
      <w:r>
        <w:rPr>
          <w:color w:val="000000"/>
        </w:rPr>
        <w:t xml:space="preserve"> </w:t>
      </w:r>
    </w:p>
    <w:p w:rsidR="00121AC2" w:rsidRDefault="00C630C7">
      <w:pPr>
        <w:ind w:left="170" w:right="15"/>
      </w:pPr>
      <w:r>
        <w:t>Родная страна и страна/страны изучаемого языка. Их гео- графическое положение, столицы и круп</w:t>
      </w:r>
      <w:r>
        <w:t>ные города, регио- ны; население; официальные языки; достопримечательности, культурные особенности (национальные праздники, знамена- тельные даты, традиции, обычаи); страницы истории.</w:t>
      </w:r>
      <w:r>
        <w:rPr>
          <w:color w:val="000000"/>
        </w:rPr>
        <w:t xml:space="preserve"> </w:t>
      </w:r>
    </w:p>
    <w:p w:rsidR="00121AC2" w:rsidRDefault="00C630C7">
      <w:pPr>
        <w:spacing w:after="59"/>
        <w:ind w:left="170" w:right="15"/>
      </w:pPr>
      <w:r>
        <w:t>Выдающиеся люди родной страны и страны/стран изучае- мого языка, их вкл</w:t>
      </w:r>
      <w:r>
        <w:t>ад в науку и мировую культуру: государ- ственные деятели, учёные, писатели, поэты, художники, му- зыканты, спортсмены</w:t>
      </w:r>
      <w:r>
        <w:rPr>
          <w:color w:val="000000"/>
        </w:rPr>
        <w:t xml:space="preserve"> </w:t>
      </w:r>
    </w:p>
    <w:p w:rsidR="00121AC2" w:rsidRDefault="00C630C7">
      <w:pPr>
        <w:spacing w:after="0" w:line="259" w:lineRule="auto"/>
        <w:ind w:left="0" w:firstLine="0"/>
        <w:jc w:val="left"/>
      </w:pPr>
      <w:r>
        <w:rPr>
          <w:color w:val="000000"/>
          <w:sz w:val="26"/>
        </w:rPr>
        <w:t xml:space="preserve"> </w:t>
      </w:r>
    </w:p>
    <w:p w:rsidR="00121AC2" w:rsidRDefault="00C630C7">
      <w:pPr>
        <w:pStyle w:val="3"/>
        <w:spacing w:after="10" w:line="259" w:lineRule="auto"/>
        <w:ind w:left="151"/>
      </w:pPr>
      <w:r>
        <w:rPr>
          <w:rFonts w:ascii="Tahoma" w:eastAsia="Tahoma" w:hAnsi="Tahoma" w:cs="Tahoma"/>
          <w:sz w:val="22"/>
        </w:rPr>
        <w:t>Виды речевой деятельности</w:t>
      </w:r>
      <w:r>
        <w:rPr>
          <w:rFonts w:ascii="Tahoma" w:eastAsia="Tahoma" w:hAnsi="Tahoma" w:cs="Tahoma"/>
          <w:color w:val="000000"/>
          <w:sz w:val="22"/>
        </w:rPr>
        <w:t xml:space="preserve"> </w:t>
      </w:r>
    </w:p>
    <w:p w:rsidR="00121AC2" w:rsidRDefault="00C630C7">
      <w:pPr>
        <w:spacing w:after="90" w:line="259" w:lineRule="auto"/>
        <w:ind w:left="379" w:hanging="10"/>
        <w:jc w:val="left"/>
      </w:pPr>
      <w:r>
        <w:rPr>
          <w:rFonts w:ascii="Book Antiqua" w:eastAsia="Book Antiqua" w:hAnsi="Book Antiqua" w:cs="Book Antiqua"/>
          <w:b/>
          <w:i/>
        </w:rPr>
        <w:t>Говорение</w:t>
      </w:r>
      <w:r>
        <w:rPr>
          <w:rFonts w:ascii="Book Antiqua" w:eastAsia="Book Antiqua" w:hAnsi="Book Antiqua" w:cs="Book Antiqua"/>
          <w:b/>
          <w:i/>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Диалогическая речь</w:t>
      </w:r>
      <w:r>
        <w:rPr>
          <w:rFonts w:ascii="Book Antiqua" w:eastAsia="Book Antiqua" w:hAnsi="Book Antiqua" w:cs="Book Antiqua"/>
          <w:b/>
          <w:i/>
          <w:color w:val="000000"/>
        </w:rPr>
        <w:t xml:space="preserve"> </w:t>
      </w:r>
    </w:p>
    <w:p w:rsidR="00121AC2" w:rsidRDefault="00C630C7">
      <w:pPr>
        <w:ind w:left="170" w:right="15"/>
      </w:pPr>
      <w:r>
        <w:t>Составлять комбинированный диалог, включающий раз- личные виды диалога, в соо</w:t>
      </w:r>
      <w:r>
        <w:t>тветствии с поставленной ком- муникативной задачей с опорой на речевые ситуации, клю- чевые слова, и/или иллюстрации, фотографии или без опор</w:t>
      </w:r>
      <w:r>
        <w:rPr>
          <w:color w:val="000000"/>
        </w:rPr>
        <w:t xml:space="preserve"> </w:t>
      </w:r>
    </w:p>
    <w:p w:rsidR="00121AC2" w:rsidRDefault="00C630C7">
      <w:pPr>
        <w:ind w:left="170" w:right="15"/>
      </w:pPr>
      <w:r>
        <w:t>Выражать свою точку мнения и обосновывать её, выска- зывать своё согласие/несогласие с точкой зрения собеседни- к</w:t>
      </w:r>
      <w:r>
        <w:t>а, выражать сомнение, давать эмоциональную оценку об- суждаемым событиям: восхищение, удивление, радость, огорчение и т. д.).</w:t>
      </w:r>
      <w:r>
        <w:rPr>
          <w:color w:val="000000"/>
        </w:rPr>
        <w:t xml:space="preserve"> </w:t>
      </w:r>
    </w:p>
    <w:p w:rsidR="00121AC2" w:rsidRDefault="00C630C7">
      <w:pPr>
        <w:ind w:left="170" w:right="15"/>
      </w:pPr>
      <w:r>
        <w:t>Переспрашивать, просить повторить, уточняя значение не- знакомых слов.</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Монологическая речь</w:t>
      </w:r>
      <w:r>
        <w:rPr>
          <w:rFonts w:ascii="Book Antiqua" w:eastAsia="Book Antiqua" w:hAnsi="Book Antiqua" w:cs="Book Antiqua"/>
          <w:b/>
          <w:color w:val="000000"/>
        </w:rPr>
        <w:t xml:space="preserve"> </w:t>
      </w:r>
    </w:p>
    <w:p w:rsidR="00121AC2" w:rsidRDefault="00C630C7">
      <w:pPr>
        <w:ind w:left="170" w:right="15"/>
      </w:pPr>
      <w:r>
        <w:t>Высказываться о фактах, событиях, ис</w:t>
      </w:r>
      <w:r>
        <w:t>пользуя основные типы речи (описание/характеристика, повествование/сооб- щение, рассуждение) с опорой на ключевые слова, план, во- просы, таблицу и/или иллюстрации, фотографии.</w:t>
      </w:r>
      <w:r>
        <w:rPr>
          <w:color w:val="000000"/>
        </w:rPr>
        <w:t xml:space="preserve"> </w:t>
      </w:r>
    </w:p>
    <w:p w:rsidR="00121AC2" w:rsidRDefault="00C630C7">
      <w:pPr>
        <w:ind w:left="170" w:right="15"/>
      </w:pPr>
      <w:r>
        <w:t>Описывать объект, человека/литературного персонажа по плану.</w:t>
      </w:r>
      <w:r>
        <w:rPr>
          <w:color w:val="000000"/>
        </w:rPr>
        <w:t xml:space="preserve"> </w:t>
      </w:r>
    </w:p>
    <w:p w:rsidR="00121AC2" w:rsidRDefault="00C630C7">
      <w:pPr>
        <w:ind w:left="170" w:right="15"/>
      </w:pPr>
      <w:r>
        <w:t>Передавать содержание, основную мысль прочитанного/ прослушанного текста с опорой вопросы, план, ключевые слова и/или иллюстрации, фотографии.</w:t>
      </w:r>
      <w:r>
        <w:rPr>
          <w:color w:val="000000"/>
        </w:rPr>
        <w:t xml:space="preserve"> </w:t>
      </w:r>
    </w:p>
    <w:p w:rsidR="00121AC2" w:rsidRDefault="00C630C7">
      <w:pPr>
        <w:ind w:left="170" w:right="15"/>
      </w:pPr>
      <w:r>
        <w:lastRenderedPageBreak/>
        <w:t>Выражать и аргументировать своё отношение к прочитан- ному/услышанному.</w:t>
      </w:r>
      <w:r>
        <w:rPr>
          <w:color w:val="000000"/>
        </w:rPr>
        <w:t xml:space="preserve"> </w:t>
      </w:r>
    </w:p>
    <w:p w:rsidR="00121AC2" w:rsidRDefault="00C630C7">
      <w:pPr>
        <w:ind w:left="384" w:right="15" w:firstLine="0"/>
      </w:pPr>
      <w:r>
        <w:t xml:space="preserve">Составлять рассказ с опорой на серию </w:t>
      </w:r>
      <w:r>
        <w:t>картинок.</w:t>
      </w:r>
      <w:r>
        <w:rPr>
          <w:color w:val="000000"/>
        </w:rPr>
        <w:t xml:space="preserve"> </w:t>
      </w:r>
    </w:p>
    <w:p w:rsidR="00121AC2" w:rsidRDefault="00C630C7">
      <w:pPr>
        <w:ind w:left="170" w:right="15"/>
      </w:pPr>
      <w:r>
        <w:t>Кратко излагать результаты выполненной проектной рабо- ты.</w:t>
      </w:r>
      <w:r>
        <w:rPr>
          <w:color w:val="000000"/>
        </w:rPr>
        <w:t xml:space="preserve"> </w:t>
      </w:r>
    </w:p>
    <w:p w:rsidR="00121AC2" w:rsidRDefault="00C630C7">
      <w:pPr>
        <w:spacing w:after="120"/>
        <w:ind w:left="170" w:right="15"/>
      </w:pPr>
      <w:r>
        <w:t>Работать индивидуально и в группе при выполнении проектной работы.</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Аудирование</w:t>
      </w:r>
      <w:r>
        <w:rPr>
          <w:rFonts w:ascii="Book Antiqua" w:eastAsia="Book Antiqua" w:hAnsi="Book Antiqua" w:cs="Book Antiqua"/>
          <w:b/>
          <w:i/>
          <w:color w:val="000000"/>
        </w:rPr>
        <w:t xml:space="preserve"> </w:t>
      </w:r>
    </w:p>
    <w:p w:rsidR="00121AC2" w:rsidRDefault="00C630C7">
      <w:pPr>
        <w:ind w:left="384" w:right="15" w:firstLine="0"/>
      </w:pPr>
      <w:r>
        <w:t>Понимать речь учителя по ведению урока.</w:t>
      </w:r>
      <w:r>
        <w:rPr>
          <w:color w:val="000000"/>
        </w:rPr>
        <w:t xml:space="preserve"> </w:t>
      </w:r>
    </w:p>
    <w:p w:rsidR="00121AC2" w:rsidRDefault="00C630C7">
      <w:pPr>
        <w:ind w:left="170" w:right="15"/>
      </w:pPr>
      <w:r>
        <w:t>Распознавать на слух и понимать связное высказывание учителя, о</w:t>
      </w:r>
      <w:r>
        <w:t>дноклассника, построенное на знакомом языковом материале и/или содержащее некоторые незнакомые слова.</w:t>
      </w:r>
      <w:r>
        <w:rPr>
          <w:color w:val="000000"/>
        </w:rPr>
        <w:t xml:space="preserve"> </w:t>
      </w:r>
    </w:p>
    <w:p w:rsidR="00121AC2" w:rsidRDefault="00C630C7">
      <w:pPr>
        <w:ind w:left="170" w:right="15"/>
      </w:pPr>
      <w:r>
        <w:t>Использовать переспрос или просьбу для уточнения от- дельных деталей.</w:t>
      </w:r>
      <w:r>
        <w:rPr>
          <w:color w:val="000000"/>
        </w:rPr>
        <w:t xml:space="preserve"> </w:t>
      </w:r>
    </w:p>
    <w:p w:rsidR="00121AC2" w:rsidRDefault="00C630C7">
      <w:pPr>
        <w:ind w:left="384" w:right="15" w:firstLine="0"/>
      </w:pPr>
      <w:r>
        <w:t>Вербально/невербально реагировать на услышанное.</w:t>
      </w:r>
      <w:r>
        <w:rPr>
          <w:color w:val="000000"/>
        </w:rPr>
        <w:t xml:space="preserve"> </w:t>
      </w:r>
    </w:p>
    <w:p w:rsidR="00121AC2" w:rsidRDefault="00C630C7">
      <w:pPr>
        <w:ind w:left="170" w:right="15"/>
      </w:pPr>
      <w:r>
        <w:t xml:space="preserve">Воспринимать на слух и понимать </w:t>
      </w:r>
      <w:r>
        <w:t>основное содержание несложных аутентичных текстов, содержащие отдельные не- изученные языковые явления.</w:t>
      </w:r>
      <w:r>
        <w:rPr>
          <w:color w:val="000000"/>
        </w:rPr>
        <w:t xml:space="preserve"> </w:t>
      </w:r>
    </w:p>
    <w:p w:rsidR="00121AC2" w:rsidRDefault="00C630C7">
      <w:pPr>
        <w:ind w:left="170" w:right="15"/>
      </w:pPr>
      <w:r>
        <w:t>Определять тему, прослушанного текста. Выделять глав- ные факты, опуская второстепенные.</w:t>
      </w:r>
      <w:r>
        <w:rPr>
          <w:color w:val="000000"/>
        </w:rPr>
        <w:t xml:space="preserve"> </w:t>
      </w:r>
    </w:p>
    <w:p w:rsidR="00121AC2" w:rsidRDefault="00C630C7">
      <w:pPr>
        <w:ind w:left="384" w:right="15" w:firstLine="0"/>
      </w:pPr>
      <w:r>
        <w:t xml:space="preserve">Прогнозировать содержание текста по началу сообщения. </w:t>
      </w:r>
    </w:p>
    <w:p w:rsidR="00121AC2" w:rsidRDefault="00C630C7">
      <w:pPr>
        <w:ind w:left="170" w:right="15"/>
      </w:pPr>
      <w:r>
        <w:t>Воспри</w:t>
      </w:r>
      <w:r>
        <w:t>нимать на слух и понимать нужную/интересую-</w:t>
      </w:r>
      <w:r>
        <w:rPr>
          <w:color w:val="000000"/>
        </w:rPr>
        <w:t xml:space="preserve"> </w:t>
      </w:r>
      <w:r>
        <w:t>щую/запрашиваемую информацию в несложных аутентич- ных текстах, содержа щих отдельные неизученные языко- вые явления.</w:t>
      </w:r>
      <w:r>
        <w:rPr>
          <w:color w:val="000000"/>
        </w:rPr>
        <w:t xml:space="preserve"> </w:t>
      </w:r>
    </w:p>
    <w:p w:rsidR="00121AC2" w:rsidRDefault="00C630C7">
      <w:pPr>
        <w:ind w:left="170" w:right="15"/>
      </w:pPr>
      <w:r>
        <w:t>Оценивать информацию с точки зрения её полезности/ до- стоверности.</w:t>
      </w:r>
      <w:r>
        <w:rPr>
          <w:color w:val="000000"/>
        </w:rPr>
        <w:t xml:space="preserve"> </w:t>
      </w:r>
    </w:p>
    <w:p w:rsidR="00121AC2" w:rsidRDefault="00C630C7">
      <w:pPr>
        <w:ind w:left="170" w:right="15"/>
      </w:pPr>
      <w:r>
        <w:t>Использовать языковую, в</w:t>
      </w:r>
      <w:r>
        <w:t xml:space="preserve"> том числе контекстуальную, догадку при восприятии на слух текстов, содержащих не- знакомые языковые явления.</w:t>
      </w:r>
      <w:r>
        <w:rPr>
          <w:color w:val="000000"/>
        </w:rPr>
        <w:t xml:space="preserve"> </w:t>
      </w:r>
    </w:p>
    <w:p w:rsidR="00121AC2" w:rsidRDefault="00C630C7">
      <w:pPr>
        <w:spacing w:after="63"/>
        <w:ind w:left="170" w:right="15"/>
      </w:pPr>
      <w:r>
        <w:t>Игнорировать незнакомые языковые явления, не влияю- щие на понимание текста.</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Смысловое чтение</w:t>
      </w:r>
      <w:r>
        <w:rPr>
          <w:rFonts w:ascii="Book Antiqua" w:eastAsia="Book Antiqua" w:hAnsi="Book Antiqua" w:cs="Book Antiqua"/>
          <w:b/>
          <w:i/>
          <w:color w:val="000000"/>
        </w:rPr>
        <w:t xml:space="preserve"> </w:t>
      </w:r>
    </w:p>
    <w:p w:rsidR="00121AC2" w:rsidRDefault="00C630C7">
      <w:pPr>
        <w:ind w:left="170" w:right="15"/>
      </w:pPr>
      <w:r>
        <w:t>Чтение про себя и понимание с использованием язык</w:t>
      </w:r>
      <w:r>
        <w:t>овой, в том числе контекстуальной, догадки основного содержа- ния и запрашиваемую информацию, представленную в яв- ном и неявном виде, несложных адаптированных аутентич- ных текстов разных жанров и стилей, содержащих отдель- ные незнакомые слова (объёмом д</w:t>
      </w:r>
      <w:r>
        <w:t>о 170 знаков).</w:t>
      </w:r>
      <w:r>
        <w:rPr>
          <w:color w:val="000000"/>
        </w:rPr>
        <w:t xml:space="preserve"> </w:t>
      </w:r>
    </w:p>
    <w:p w:rsidR="00121AC2" w:rsidRDefault="00C630C7">
      <w:pPr>
        <w:ind w:left="170" w:right="15"/>
      </w:pPr>
      <w:r>
        <w:lastRenderedPageBreak/>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r>
        <w:rPr>
          <w:color w:val="000000"/>
        </w:rPr>
        <w:t xml:space="preserve"> </w:t>
      </w:r>
    </w:p>
    <w:p w:rsidR="00121AC2" w:rsidRDefault="00C630C7">
      <w:pPr>
        <w:ind w:left="170" w:right="15"/>
      </w:pPr>
      <w:r>
        <w:t>Выд</w:t>
      </w:r>
      <w:r>
        <w:t>еление в несложных аутентичных текстах различных стилей и жанров главную информацию от второстепенной, выявление наиболее значимых фактов.</w:t>
      </w:r>
      <w:r>
        <w:rPr>
          <w:color w:val="000000"/>
        </w:rPr>
        <w:t xml:space="preserve"> </w:t>
      </w:r>
    </w:p>
    <w:p w:rsidR="00121AC2" w:rsidRDefault="00C630C7">
      <w:pPr>
        <w:ind w:left="170" w:right="15"/>
      </w:pPr>
      <w:r>
        <w:t>Чтение про себя и понимание запрашиваемой информации, представленной в нелинейных текстах объёмом до 150 знаков.</w:t>
      </w:r>
      <w:r>
        <w:rPr>
          <w:color w:val="000000"/>
        </w:rPr>
        <w:t xml:space="preserve"> </w:t>
      </w:r>
    </w:p>
    <w:p w:rsidR="00121AC2" w:rsidRDefault="00C630C7">
      <w:pPr>
        <w:ind w:left="170" w:right="15"/>
      </w:pPr>
      <w:r>
        <w:t>Пр</w:t>
      </w:r>
      <w:r>
        <w:t>огнозирование содержания текста на основе заголовка, иллюстраций.</w:t>
      </w:r>
      <w:r>
        <w:rPr>
          <w:color w:val="000000"/>
        </w:rPr>
        <w:t xml:space="preserve"> </w:t>
      </w:r>
    </w:p>
    <w:p w:rsidR="00121AC2" w:rsidRDefault="00C630C7">
      <w:pPr>
        <w:spacing w:after="116"/>
        <w:ind w:left="170" w:right="15"/>
      </w:pPr>
      <w:r>
        <w:t>Игнорирование в процессе чтения незнакомых иерогли- фов, не мешающих понимать основное содержание текста.</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Письменная  речь</w:t>
      </w:r>
      <w:r>
        <w:rPr>
          <w:rFonts w:ascii="Book Antiqua" w:eastAsia="Book Antiqua" w:hAnsi="Book Antiqua" w:cs="Book Antiqua"/>
          <w:b/>
          <w:i/>
          <w:color w:val="000000"/>
        </w:rPr>
        <w:t xml:space="preserve"> </w:t>
      </w:r>
    </w:p>
    <w:p w:rsidR="00121AC2" w:rsidRDefault="00C630C7">
      <w:pPr>
        <w:ind w:left="170" w:right="15"/>
      </w:pPr>
      <w:r>
        <w:t>Заполнение анкет и формуляров в соответствии с нормами речевого этикета, принятыми в стране/странах изучаемого языка.</w:t>
      </w:r>
      <w:r>
        <w:rPr>
          <w:color w:val="000000"/>
        </w:rPr>
        <w:t xml:space="preserve"> </w:t>
      </w:r>
    </w:p>
    <w:p w:rsidR="00121AC2" w:rsidRDefault="00C630C7">
      <w:pPr>
        <w:ind w:left="170" w:right="15"/>
      </w:pPr>
      <w:r>
        <w:t>Написание электронного сообщения личного характера с соблюдением норм речевого этикета, принятых в стране/ странах изучаемого языка (объё</w:t>
      </w:r>
      <w:r>
        <w:t>мом до 150 знаков).</w:t>
      </w:r>
      <w:r>
        <w:rPr>
          <w:color w:val="000000"/>
        </w:rPr>
        <w:t xml:space="preserve"> </w:t>
      </w:r>
    </w:p>
    <w:p w:rsidR="00121AC2" w:rsidRDefault="00C630C7">
      <w:pPr>
        <w:ind w:left="332" w:right="15" w:firstLine="67"/>
      </w:pPr>
      <w:r>
        <w:t xml:space="preserve">Написание небольших письменных высказываний с опорой на образец/план, картинку (объёмом до 100 знаков). </w:t>
      </w:r>
    </w:p>
    <w:p w:rsidR="00121AC2" w:rsidRDefault="00C630C7">
      <w:pPr>
        <w:ind w:left="170" w:right="15" w:firstLine="307"/>
      </w:pPr>
      <w:r>
        <w:t>Написание поздравлений с днём рождения и другими праздниками, с употреблением формул речевого этикета,</w:t>
      </w:r>
      <w:r>
        <w:rPr>
          <w:color w:val="000000"/>
        </w:rPr>
        <w:t xml:space="preserve"> </w:t>
      </w:r>
    </w:p>
    <w:p w:rsidR="00121AC2" w:rsidRDefault="00C630C7">
      <w:pPr>
        <w:ind w:left="170" w:right="15" w:firstLine="0"/>
      </w:pPr>
      <w:r>
        <w:t xml:space="preserve">принятых в стране </w:t>
      </w:r>
      <w:r>
        <w:t>изучаемого языка.</w:t>
      </w:r>
      <w:r>
        <w:rPr>
          <w:color w:val="000000"/>
        </w:rPr>
        <w:t xml:space="preserve"> </w:t>
      </w:r>
    </w:p>
    <w:p w:rsidR="00121AC2" w:rsidRDefault="00C630C7">
      <w:pPr>
        <w:ind w:left="170" w:right="15"/>
      </w:pPr>
      <w:r>
        <w:t>Краткое представление в письменном виде результатов проектной деятельности.</w:t>
      </w:r>
      <w:r>
        <w:rPr>
          <w:color w:val="000000"/>
        </w:rPr>
        <w:t xml:space="preserve"> </w:t>
      </w:r>
    </w:p>
    <w:p w:rsidR="00121AC2" w:rsidRDefault="00C630C7">
      <w:pPr>
        <w:ind w:left="170" w:right="15"/>
      </w:pPr>
      <w:r>
        <w:t>Составление планов, тезисов устного/письменного сообще- ния, описания диаграмм и графиков.</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pStyle w:val="3"/>
        <w:spacing w:after="10" w:line="259" w:lineRule="auto"/>
        <w:ind w:left="151"/>
      </w:pPr>
      <w:r>
        <w:rPr>
          <w:rFonts w:ascii="Tahoma" w:eastAsia="Tahoma" w:hAnsi="Tahoma" w:cs="Tahoma"/>
          <w:sz w:val="22"/>
        </w:rPr>
        <w:t>Языковая сторона речи</w:t>
      </w:r>
      <w:r>
        <w:rPr>
          <w:rFonts w:ascii="Tahoma" w:eastAsia="Tahoma" w:hAnsi="Tahoma" w:cs="Tahoma"/>
          <w:color w:val="000000"/>
          <w:sz w:val="22"/>
        </w:rPr>
        <w:t xml:space="preserve"> </w:t>
      </w:r>
    </w:p>
    <w:p w:rsidR="00121AC2" w:rsidRDefault="00C630C7">
      <w:pPr>
        <w:spacing w:after="4" w:line="259" w:lineRule="auto"/>
        <w:ind w:left="379" w:hanging="10"/>
        <w:jc w:val="left"/>
      </w:pPr>
      <w:r>
        <w:rPr>
          <w:rFonts w:ascii="Book Antiqua" w:eastAsia="Book Antiqua" w:hAnsi="Book Antiqua" w:cs="Book Antiqua"/>
          <w:b/>
          <w:i/>
        </w:rPr>
        <w:t>Фонетическая сторона речи</w:t>
      </w:r>
      <w:r>
        <w:rPr>
          <w:rFonts w:ascii="Book Antiqua" w:eastAsia="Book Antiqua" w:hAnsi="Book Antiqua" w:cs="Book Antiqua"/>
          <w:b/>
          <w:i/>
          <w:color w:val="000000"/>
        </w:rPr>
        <w:t xml:space="preserve"> </w:t>
      </w:r>
    </w:p>
    <w:p w:rsidR="00121AC2" w:rsidRDefault="00C630C7">
      <w:pPr>
        <w:ind w:left="170" w:right="15"/>
      </w:pPr>
      <w:r>
        <w:t>Владение основны</w:t>
      </w:r>
      <w:r>
        <w:t>ми навыками различения на слух и про- изношения всех звуков китайского языка.</w:t>
      </w:r>
      <w:r>
        <w:rPr>
          <w:color w:val="000000"/>
        </w:rPr>
        <w:t xml:space="preserve"> </w:t>
      </w:r>
    </w:p>
    <w:p w:rsidR="00121AC2" w:rsidRDefault="00C630C7">
      <w:pPr>
        <w:ind w:left="170" w:right="15"/>
      </w:pPr>
      <w:r>
        <w:t>Знание букв китайского звукобуквенного алфавита ха- ньюй пиньинь (</w:t>
      </w:r>
      <w:r>
        <w:rPr>
          <w:rFonts w:ascii="KaiTi" w:eastAsia="KaiTi" w:hAnsi="KaiTi" w:cs="KaiTi"/>
        </w:rPr>
        <w:t>汉语拼音</w:t>
      </w:r>
      <w:r>
        <w:t>) (также называемого «фонетической транскрипцией»), их фонетически корректное озвучивание.</w:t>
      </w:r>
      <w:r>
        <w:rPr>
          <w:color w:val="000000"/>
        </w:rPr>
        <w:t xml:space="preserve"> </w:t>
      </w:r>
    </w:p>
    <w:p w:rsidR="00121AC2" w:rsidRDefault="00C630C7">
      <w:pPr>
        <w:ind w:left="170" w:right="15"/>
      </w:pPr>
      <w:r>
        <w:lastRenderedPageBreak/>
        <w:t>Знание структур</w:t>
      </w:r>
      <w:r>
        <w:t>ы китайского слога, особенностей сочетае- мости инициалей и финалей, различение их на слух и пра- вильное озвучивание;</w:t>
      </w:r>
      <w:r>
        <w:rPr>
          <w:color w:val="000000"/>
        </w:rPr>
        <w:t xml:space="preserve"> </w:t>
      </w:r>
    </w:p>
    <w:p w:rsidR="00121AC2" w:rsidRDefault="00C630C7">
      <w:pPr>
        <w:ind w:left="170" w:right="15"/>
      </w:pPr>
      <w:r>
        <w:t>Знание правил тональной системы китайского языка и их корректное использование (изменение тонов, неполный тре- тий тон, лёгкий тон).</w:t>
      </w:r>
      <w:r>
        <w:rPr>
          <w:color w:val="000000"/>
        </w:rPr>
        <w:t xml:space="preserve"> </w:t>
      </w:r>
    </w:p>
    <w:p w:rsidR="00121AC2" w:rsidRDefault="00C630C7">
      <w:pPr>
        <w:ind w:left="170" w:right="15"/>
      </w:pPr>
      <w:r>
        <w:t>Различение на слух и адекватное, без ошибок, ведущих к сбою в коммуникации, произнесение слов на китайском языке.</w:t>
      </w:r>
      <w:r>
        <w:rPr>
          <w:color w:val="000000"/>
        </w:rPr>
        <w:t xml:space="preserve"> </w:t>
      </w:r>
    </w:p>
    <w:p w:rsidR="00121AC2" w:rsidRDefault="00C630C7">
      <w:pPr>
        <w:ind w:left="170" w:right="15"/>
      </w:pPr>
      <w:r>
        <w:t>Чтение новых слов, записанных с помощью китайского фонетического алфавита, согласно основным правилам чте- ния китайского языка.</w:t>
      </w:r>
      <w:r>
        <w:rPr>
          <w:color w:val="000000"/>
        </w:rPr>
        <w:t xml:space="preserve"> </w:t>
      </w:r>
    </w:p>
    <w:p w:rsidR="00121AC2" w:rsidRDefault="00C630C7">
      <w:pPr>
        <w:ind w:left="170" w:right="15"/>
      </w:pPr>
      <w:r>
        <w:t>Знание сист</w:t>
      </w:r>
      <w:r>
        <w:t>емы китайско-русской транскрипции Палла- дия и правильное произнесение китайских слов, записанных в этой транскрипции.</w:t>
      </w:r>
      <w:r>
        <w:rPr>
          <w:color w:val="000000"/>
        </w:rPr>
        <w:t xml:space="preserve"> </w:t>
      </w:r>
    </w:p>
    <w:p w:rsidR="00121AC2" w:rsidRDefault="00C630C7">
      <w:pPr>
        <w:ind w:left="170" w:right="15"/>
      </w:pPr>
      <w:r>
        <w:t>Выразительное чтение вслух небольших адаптированных аутентичных текстов объёмом до 150 знаков, построенных на изученном языковом материа</w:t>
      </w:r>
      <w:r>
        <w:t>ле, с соблюдением правил чтения и соответствующей интонацией.</w:t>
      </w:r>
      <w:r>
        <w:rPr>
          <w:color w:val="000000"/>
        </w:rPr>
        <w:t xml:space="preserve"> </w:t>
      </w:r>
    </w:p>
    <w:p w:rsidR="00121AC2" w:rsidRDefault="00C630C7">
      <w:pPr>
        <w:ind w:left="170" w:right="15"/>
      </w:pPr>
      <w:r>
        <w:t>Владение навыками ритмико-интонационного оформления речи в зависимости от коммуникативной ситуации.</w:t>
      </w:r>
      <w:r>
        <w:rPr>
          <w:color w:val="000000"/>
        </w:rPr>
        <w:t xml:space="preserve"> </w:t>
      </w:r>
    </w:p>
    <w:p w:rsidR="00121AC2" w:rsidRDefault="00C630C7">
      <w:pPr>
        <w:ind w:left="170" w:right="15"/>
      </w:pPr>
      <w:r>
        <w:t>Чтение вслух небольших адаптированных аутентичных текстов, построенных на изученном языковом</w:t>
      </w:r>
      <w:r>
        <w:t xml:space="preserve"> материале, со- блюдая правила чтения и соответствующую интонацию, при этом демонстрируя понимание содержания текста и обеспе- чивая адекватное восприятие читаемого слушающими.</w:t>
      </w:r>
      <w:r>
        <w:rPr>
          <w:color w:val="000000"/>
        </w:rPr>
        <w:t xml:space="preserve"> </w:t>
      </w:r>
    </w:p>
    <w:p w:rsidR="00121AC2" w:rsidRDefault="00C630C7">
      <w:pPr>
        <w:ind w:left="170" w:right="15"/>
      </w:pPr>
      <w:r>
        <w:t>Выражение модальных значений, чувств и эмоций с помо- щью интонации.</w:t>
      </w:r>
      <w:r>
        <w:rPr>
          <w:color w:val="000000"/>
        </w:rPr>
        <w:t xml:space="preserve"> </w:t>
      </w:r>
    </w:p>
    <w:p w:rsidR="00121AC2" w:rsidRDefault="00C630C7">
      <w:pPr>
        <w:spacing w:after="60"/>
        <w:ind w:left="170" w:right="15"/>
      </w:pPr>
      <w:r>
        <w:t>Владение</w:t>
      </w:r>
      <w:r>
        <w:t xml:space="preserve"> навыками распознавания и различения пекин- ского диалекта (путунхуа) от других местных диалектов Ки- тая.</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Иероглифика, орфография и пунктуация</w:t>
      </w:r>
      <w:r>
        <w:rPr>
          <w:rFonts w:ascii="Book Antiqua" w:eastAsia="Book Antiqua" w:hAnsi="Book Antiqua" w:cs="Book Antiqua"/>
          <w:b/>
          <w:i/>
          <w:color w:val="000000"/>
        </w:rPr>
        <w:t xml:space="preserve"> </w:t>
      </w:r>
    </w:p>
    <w:p w:rsidR="00121AC2" w:rsidRDefault="00C630C7">
      <w:pPr>
        <w:ind w:left="170" w:right="15"/>
      </w:pPr>
      <w:r>
        <w:t>Написание изученных слов в иероглифике и системе пи- ньинь, а также применение их в рамках изучаемого лекси- к</w:t>
      </w:r>
      <w:r>
        <w:t>о-грамматического материала.</w:t>
      </w:r>
      <w:r>
        <w:rPr>
          <w:color w:val="000000"/>
        </w:rPr>
        <w:t xml:space="preserve"> </w:t>
      </w:r>
    </w:p>
    <w:p w:rsidR="00121AC2" w:rsidRDefault="00C630C7">
      <w:pPr>
        <w:ind w:left="170" w:right="15"/>
      </w:pPr>
      <w:r>
        <w:t>Использование основополагающих правил написания ки- тайских иероглифов и порядка черт при создании текстов в иероглифике.</w:t>
      </w:r>
      <w:r>
        <w:rPr>
          <w:color w:val="000000"/>
        </w:rPr>
        <w:t xml:space="preserve"> </w:t>
      </w:r>
    </w:p>
    <w:p w:rsidR="00121AC2" w:rsidRDefault="00C630C7">
      <w:pPr>
        <w:ind w:left="170" w:right="15"/>
      </w:pPr>
      <w:r>
        <w:lastRenderedPageBreak/>
        <w:t>Анализ иероглифов по количеству черт, обозначение сход- ства и различия в написании изученных иероглифо</w:t>
      </w:r>
      <w:r>
        <w:t>в.</w:t>
      </w:r>
      <w:r>
        <w:rPr>
          <w:color w:val="000000"/>
        </w:rPr>
        <w:t xml:space="preserve"> </w:t>
      </w:r>
    </w:p>
    <w:p w:rsidR="00121AC2" w:rsidRDefault="00C630C7">
      <w:pPr>
        <w:ind w:left="170" w:right="15"/>
      </w:pPr>
      <w:r>
        <w:t>Анализ структуры изученных иероглифов, выделение ие- роглифических ключей, графем и черт, в фоноидеограм- мах — ключей и фонетиков.</w:t>
      </w:r>
      <w:r>
        <w:rPr>
          <w:color w:val="000000"/>
        </w:rPr>
        <w:t xml:space="preserve"> </w:t>
      </w:r>
    </w:p>
    <w:p w:rsidR="00121AC2" w:rsidRDefault="00C630C7">
      <w:pPr>
        <w:ind w:left="170" w:right="15"/>
      </w:pPr>
      <w:r>
        <w:t xml:space="preserve">Распознавание в иероглифическом тексте знакомых иеро- глифических знаков, в том числе в новых сочетаниях, уме- </w:t>
      </w:r>
      <w:r>
        <w:t>ние читать и записывать данные знаки.</w:t>
      </w:r>
      <w:r>
        <w:rPr>
          <w:color w:val="000000"/>
        </w:rPr>
        <w:t xml:space="preserve"> </w:t>
      </w:r>
    </w:p>
    <w:p w:rsidR="00121AC2" w:rsidRDefault="00C630C7">
      <w:pPr>
        <w:ind w:left="170" w:right="15"/>
      </w:pPr>
      <w:r>
        <w:t>Чтение печатных и рукописных текстов, записанных со- временным иероглифическим письмом, содержащих изучен- ные иероглифы.</w:t>
      </w:r>
      <w:r>
        <w:rPr>
          <w:color w:val="000000"/>
        </w:rPr>
        <w:t xml:space="preserve"> </w:t>
      </w:r>
    </w:p>
    <w:p w:rsidR="00121AC2" w:rsidRDefault="00C630C7">
      <w:pPr>
        <w:ind w:left="170" w:right="15"/>
      </w:pPr>
      <w:r>
        <w:t>Написание услышанного текста в пределах изученной лек- сики в иероглифике и пиньинь.</w:t>
      </w:r>
      <w:r>
        <w:rPr>
          <w:color w:val="000000"/>
        </w:rPr>
        <w:t xml:space="preserve"> </w:t>
      </w:r>
    </w:p>
    <w:p w:rsidR="00121AC2" w:rsidRDefault="00C630C7">
      <w:pPr>
        <w:ind w:left="170" w:right="15"/>
      </w:pPr>
      <w:r>
        <w:t>Транскри</w:t>
      </w:r>
      <w:r>
        <w:t>бирование изученных слов, записанных иерогли- фикой, в системе пиньинь.</w:t>
      </w:r>
      <w:r>
        <w:rPr>
          <w:color w:val="000000"/>
        </w:rPr>
        <w:t xml:space="preserve"> </w:t>
      </w:r>
    </w:p>
    <w:p w:rsidR="00121AC2" w:rsidRDefault="00C630C7">
      <w:pPr>
        <w:ind w:left="170" w:right="15"/>
      </w:pPr>
      <w:r>
        <w:t>Расстановка знаков тонов в тексте, записанном иерогли- фикой и пиньинь.</w:t>
      </w:r>
      <w:r>
        <w:rPr>
          <w:color w:val="000000"/>
        </w:rPr>
        <w:t xml:space="preserve"> </w:t>
      </w:r>
    </w:p>
    <w:p w:rsidR="00121AC2" w:rsidRDefault="00C630C7">
      <w:pPr>
        <w:ind w:left="260" w:right="15"/>
      </w:pPr>
      <w:r>
        <w:t xml:space="preserve">Расстановка знаков препинания в предложениях, между однородными членами предложения и в конце предложения. </w:t>
      </w:r>
    </w:p>
    <w:p w:rsidR="00121AC2" w:rsidRDefault="00C630C7">
      <w:pPr>
        <w:ind w:left="170" w:right="15" w:firstLine="144"/>
      </w:pPr>
      <w:r>
        <w:t>На</w:t>
      </w:r>
      <w:r>
        <w:t>бор иероглифического текста на компьютере, использова-</w:t>
      </w:r>
      <w:r>
        <w:rPr>
          <w:color w:val="000000"/>
        </w:rPr>
        <w:t xml:space="preserve"> </w:t>
      </w:r>
      <w:r>
        <w:t>ние иероглифики при поиске информации в сети Интернет.</w:t>
      </w:r>
      <w:r>
        <w:rPr>
          <w:color w:val="000000"/>
        </w:rPr>
        <w:t xml:space="preserve"> </w:t>
      </w:r>
    </w:p>
    <w:p w:rsidR="00121AC2" w:rsidRDefault="00C630C7">
      <w:pPr>
        <w:ind w:left="170" w:right="15"/>
      </w:pPr>
      <w:r>
        <w:t>Использование иероглифической догадки в случаях выяв- ления незнакомого сочетания иероглифов.</w:t>
      </w:r>
      <w:r>
        <w:rPr>
          <w:color w:val="000000"/>
        </w:rPr>
        <w:t xml:space="preserve"> </w:t>
      </w:r>
    </w:p>
    <w:p w:rsidR="00121AC2" w:rsidRDefault="00C630C7">
      <w:pPr>
        <w:ind w:left="170" w:right="15"/>
      </w:pPr>
      <w:r>
        <w:t>Использование иероглифики при создании презентаций</w:t>
      </w:r>
      <w:r>
        <w:t xml:space="preserve"> и других учебных произведений на компьютере.</w:t>
      </w:r>
      <w:r>
        <w:rPr>
          <w:color w:val="000000"/>
        </w:rPr>
        <w:t xml:space="preserve"> </w:t>
      </w:r>
    </w:p>
    <w:p w:rsidR="00121AC2" w:rsidRDefault="00C630C7">
      <w:pPr>
        <w:ind w:left="170" w:right="15"/>
      </w:pPr>
      <w:r>
        <w:t>Чтение некоторых базовых иероглифов, записанных в тра- диционной форме, применяемой в Гонконге, на Тайване и в Сингапуре.</w:t>
      </w:r>
      <w:r>
        <w:rPr>
          <w:color w:val="000000"/>
        </w:rPr>
        <w:t xml:space="preserve"> </w:t>
      </w:r>
    </w:p>
    <w:p w:rsidR="00121AC2" w:rsidRDefault="00C630C7">
      <w:pPr>
        <w:spacing w:after="118"/>
        <w:ind w:left="170" w:right="15"/>
      </w:pPr>
      <w:r>
        <w:t xml:space="preserve">Пунктуационно правильное, в соответствии с нормами ре- </w:t>
      </w:r>
      <w:r>
        <w:t>чевого этикета, принятыми в стране/странах изучаемого языка, оформление электронного сообщения личного харак- тера.</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Лексическая сторона речи</w:t>
      </w:r>
      <w:r>
        <w:rPr>
          <w:rFonts w:ascii="Book Antiqua" w:eastAsia="Book Antiqua" w:hAnsi="Book Antiqua" w:cs="Book Antiqua"/>
          <w:b/>
          <w:i/>
          <w:color w:val="000000"/>
        </w:rPr>
        <w:t xml:space="preserve"> </w:t>
      </w:r>
    </w:p>
    <w:p w:rsidR="00121AC2" w:rsidRDefault="00C630C7">
      <w:pPr>
        <w:ind w:left="170" w:right="15"/>
      </w:pPr>
      <w:r>
        <w:t>Распознавание в звучащем и письменном тексте изучен- ных лексических единиц и употребление в устной и пись- менно</w:t>
      </w:r>
      <w:r>
        <w:t>й речи изученных лексических единиц, обслуживаю- щих ситуации общения в рамках отобранного тематического содержания, с соблюдением существующей нормы лексиче- ской сочетаемости.</w:t>
      </w:r>
      <w:r>
        <w:rPr>
          <w:color w:val="000000"/>
        </w:rPr>
        <w:t xml:space="preserve"> </w:t>
      </w:r>
    </w:p>
    <w:p w:rsidR="00121AC2" w:rsidRDefault="00C630C7">
      <w:pPr>
        <w:ind w:left="170" w:right="15"/>
      </w:pPr>
      <w:r>
        <w:lastRenderedPageBreak/>
        <w:t>Распознавание и употребление в речи распространенных реплик-клише речевого эт</w:t>
      </w:r>
      <w:r>
        <w:t>икета, наиболее характерных для культуры Китая и других стран изучаемого языка.</w:t>
      </w:r>
      <w:r>
        <w:rPr>
          <w:color w:val="000000"/>
        </w:rPr>
        <w:t xml:space="preserve"> </w:t>
      </w:r>
    </w:p>
    <w:p w:rsidR="00121AC2" w:rsidRDefault="00C630C7">
      <w:pPr>
        <w:ind w:left="170" w:right="15"/>
      </w:pPr>
      <w:r>
        <w:t>Распознавание и употребление в речи ряда интернацио- нальных лексических единиц.</w:t>
      </w:r>
      <w:r>
        <w:rPr>
          <w:color w:val="000000"/>
        </w:rPr>
        <w:t xml:space="preserve"> </w:t>
      </w:r>
    </w:p>
    <w:p w:rsidR="00121AC2" w:rsidRDefault="00C630C7">
      <w:pPr>
        <w:ind w:left="170" w:right="15"/>
      </w:pPr>
      <w:r>
        <w:t>Понимание смысловых особенностей изученных лексиче- ских единиц и употребление слов в соответ</w:t>
      </w:r>
      <w:r>
        <w:t>ствии с нормами лексической сочетаемости.</w:t>
      </w:r>
      <w:r>
        <w:rPr>
          <w:color w:val="000000"/>
        </w:rPr>
        <w:t xml:space="preserve"> </w:t>
      </w:r>
    </w:p>
    <w:p w:rsidR="00121AC2" w:rsidRDefault="00C630C7">
      <w:pPr>
        <w:ind w:left="170" w:right="15"/>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r>
        <w:rPr>
          <w:color w:val="000000"/>
        </w:rPr>
        <w:t xml:space="preserve"> </w:t>
      </w:r>
    </w:p>
    <w:p w:rsidR="00121AC2" w:rsidRDefault="00C630C7">
      <w:pPr>
        <w:ind w:left="170" w:right="15"/>
      </w:pPr>
      <w:r>
        <w:t xml:space="preserve">Распознавание и употребление в соответствии с правилами </w:t>
      </w:r>
      <w:r>
        <w:t>грамматики, конструкций сравнения, уподобления, категори- ческого утверждения и отрицания, предложений пассивного строя.</w:t>
      </w:r>
      <w:r>
        <w:rPr>
          <w:color w:val="000000"/>
        </w:rPr>
        <w:t xml:space="preserve"> </w:t>
      </w:r>
    </w:p>
    <w:p w:rsidR="00121AC2" w:rsidRDefault="00121AC2">
      <w:pPr>
        <w:sectPr w:rsidR="00121AC2">
          <w:headerReference w:type="even" r:id="rId236"/>
          <w:headerReference w:type="default" r:id="rId237"/>
          <w:footerReference w:type="even" r:id="rId238"/>
          <w:footerReference w:type="default" r:id="rId239"/>
          <w:headerReference w:type="first" r:id="rId240"/>
          <w:footerReference w:type="first" r:id="rId241"/>
          <w:pgSz w:w="7831" w:h="12019"/>
          <w:pgMar w:top="729" w:right="677" w:bottom="1116" w:left="581" w:header="720" w:footer="573" w:gutter="0"/>
          <w:cols w:space="720"/>
        </w:sectPr>
      </w:pPr>
    </w:p>
    <w:p w:rsidR="00121AC2" w:rsidRDefault="00C630C7">
      <w:pPr>
        <w:ind w:left="0" w:right="15"/>
      </w:pPr>
      <w:r>
        <w:lastRenderedPageBreak/>
        <w:t>Использование в соответствии с правилами грамматики лексических единиц, обозначающих меры длины, веса и объ- ема.</w:t>
      </w:r>
      <w:r>
        <w:rPr>
          <w:color w:val="000000"/>
        </w:rPr>
        <w:t xml:space="preserve"> </w:t>
      </w:r>
    </w:p>
    <w:p w:rsidR="00121AC2" w:rsidRDefault="00C630C7">
      <w:pPr>
        <w:ind w:left="0" w:right="15"/>
      </w:pPr>
      <w:r>
        <w:t>Использование языковой, в том числе контекстуальной, догадки в процессе чте</w:t>
      </w:r>
      <w:r>
        <w:t>ния и аудирования.</w:t>
      </w:r>
      <w:r>
        <w:rPr>
          <w:color w:val="000000"/>
        </w:rPr>
        <w:t xml:space="preserve"> </w:t>
      </w:r>
    </w:p>
    <w:p w:rsidR="00121AC2" w:rsidRDefault="00C630C7">
      <w:pPr>
        <w:spacing w:after="59"/>
        <w:ind w:left="0" w:right="15"/>
      </w:pPr>
      <w:r>
        <w:t>Использовать в речи некоторые идиомы в соответствии с коммуникативной ситуацией.</w:t>
      </w:r>
      <w:r>
        <w:rPr>
          <w:color w:val="000000"/>
        </w:rPr>
        <w:t xml:space="preserve"> </w:t>
      </w:r>
    </w:p>
    <w:p w:rsidR="00121AC2" w:rsidRDefault="00C630C7">
      <w:pPr>
        <w:spacing w:after="4" w:line="259" w:lineRule="auto"/>
        <w:ind w:left="238" w:hanging="10"/>
        <w:jc w:val="left"/>
      </w:pPr>
      <w:r>
        <w:rPr>
          <w:rFonts w:ascii="Book Antiqua" w:eastAsia="Book Antiqua" w:hAnsi="Book Antiqua" w:cs="Book Antiqua"/>
          <w:b/>
          <w:i/>
        </w:rPr>
        <w:t>Грамматическая сторона речи</w:t>
      </w:r>
      <w:r>
        <w:rPr>
          <w:rFonts w:ascii="Book Antiqua" w:eastAsia="Book Antiqua" w:hAnsi="Book Antiqua" w:cs="Book Antiqua"/>
          <w:b/>
          <w:i/>
          <w:color w:val="000000"/>
        </w:rPr>
        <w:t xml:space="preserve"> </w:t>
      </w:r>
    </w:p>
    <w:p w:rsidR="00121AC2" w:rsidRDefault="00C630C7">
      <w:pPr>
        <w:ind w:left="170" w:right="15" w:firstLine="0"/>
      </w:pPr>
      <w:r>
        <w:t>Распознавание и употребление в речи:</w:t>
      </w:r>
      <w:r>
        <w:rPr>
          <w:color w:val="000000"/>
        </w:rPr>
        <w:t xml:space="preserve"> </w:t>
      </w:r>
    </w:p>
    <w:p w:rsidR="00121AC2" w:rsidRDefault="00C630C7">
      <w:pPr>
        <w:ind w:left="228" w:right="15" w:hanging="144"/>
      </w:pPr>
      <w:r>
        <w:rPr>
          <w:rFonts w:ascii="Trebuchet MS" w:eastAsia="Trebuchet MS" w:hAnsi="Trebuchet MS" w:cs="Trebuchet MS"/>
          <w:sz w:val="14"/>
        </w:rPr>
        <w:t xml:space="preserve">6 </w:t>
      </w:r>
      <w:r>
        <w:t xml:space="preserve">различных коммуникативных типов предложений: пове- ствовательных (утвердительных и </w:t>
      </w:r>
      <w:r>
        <w:t xml:space="preserve">отрицательных), вопроси- тельных (общего вопроса с частицей </w:t>
      </w:r>
      <w:r>
        <w:rPr>
          <w:rFonts w:ascii="KaiTi" w:eastAsia="KaiTi" w:hAnsi="KaiTi" w:cs="KaiTi"/>
        </w:rPr>
        <w:t>吗</w:t>
      </w:r>
      <w:r>
        <w:rPr>
          <w:rFonts w:ascii="KaiTi" w:eastAsia="KaiTi" w:hAnsi="KaiTi" w:cs="KaiTi"/>
        </w:rPr>
        <w:t xml:space="preserve"> </w:t>
      </w:r>
      <w:r>
        <w:t>и в утвердительно- отрицательной форме, специального вопроса с вопроситель- ными местоимениями), побудительных, восклицательных;</w:t>
      </w:r>
      <w:r>
        <w:rPr>
          <w:color w:val="000000"/>
        </w:rPr>
        <w:t xml:space="preserve"> </w:t>
      </w:r>
    </w:p>
    <w:p w:rsidR="00121AC2" w:rsidRDefault="00C630C7">
      <w:pPr>
        <w:spacing w:after="37"/>
        <w:ind w:left="228" w:right="15" w:hanging="144"/>
      </w:pPr>
      <w:r>
        <w:rPr>
          <w:rFonts w:ascii="Trebuchet MS" w:eastAsia="Trebuchet MS" w:hAnsi="Trebuchet MS" w:cs="Trebuchet MS"/>
          <w:sz w:val="14"/>
        </w:rPr>
        <w:t xml:space="preserve">6 </w:t>
      </w:r>
      <w:r>
        <w:t>нераспространённых и распространённых простых предло- жений;</w:t>
      </w:r>
      <w:r>
        <w:rPr>
          <w:color w:val="000000"/>
        </w:rPr>
        <w:t xml:space="preserve"> </w:t>
      </w:r>
    </w:p>
    <w:p w:rsidR="00121AC2" w:rsidRDefault="00C630C7">
      <w:pPr>
        <w:ind w:left="228" w:right="15" w:hanging="144"/>
      </w:pPr>
      <w:r>
        <w:rPr>
          <w:rFonts w:ascii="Trebuchet MS" w:eastAsia="Trebuchet MS" w:hAnsi="Trebuchet MS" w:cs="Trebuchet MS"/>
          <w:sz w:val="14"/>
        </w:rPr>
        <w:t xml:space="preserve">6 </w:t>
      </w:r>
      <w:r>
        <w:t xml:space="preserve">предложений с именным сказуемым со связкой </w:t>
      </w:r>
      <w:r>
        <w:rPr>
          <w:rFonts w:ascii="KaiTi" w:eastAsia="KaiTi" w:hAnsi="KaiTi" w:cs="KaiTi"/>
        </w:rPr>
        <w:t>是</w:t>
      </w:r>
      <w:r>
        <w:rPr>
          <w:rFonts w:ascii="KaiTi" w:eastAsia="KaiTi" w:hAnsi="KaiTi" w:cs="KaiTi"/>
        </w:rPr>
        <w:t xml:space="preserve"> </w:t>
      </w:r>
      <w:r>
        <w:t xml:space="preserve">и без связки </w:t>
      </w:r>
      <w:r>
        <w:rPr>
          <w:rFonts w:ascii="KaiTi" w:eastAsia="KaiTi" w:hAnsi="KaiTi" w:cs="KaiTi"/>
        </w:rPr>
        <w:t>是</w:t>
      </w:r>
      <w:r>
        <w:t>;</w:t>
      </w:r>
      <w:r>
        <w:rPr>
          <w:color w:val="000000"/>
        </w:rPr>
        <w:t xml:space="preserve"> </w:t>
      </w:r>
    </w:p>
    <w:p w:rsidR="00121AC2" w:rsidRDefault="00C630C7">
      <w:pPr>
        <w:ind w:left="228" w:right="15" w:hanging="144"/>
      </w:pPr>
      <w:r>
        <w:rPr>
          <w:rFonts w:ascii="Trebuchet MS" w:eastAsia="Trebuchet MS" w:hAnsi="Trebuchet MS" w:cs="Trebuchet MS"/>
          <w:sz w:val="14"/>
        </w:rPr>
        <w:t xml:space="preserve">6 </w:t>
      </w:r>
      <w:r>
        <w:t>предложений с качественным сказуемым, приветственных фраз с качественным сказуемым;</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предложений с простым глагольным сказуемым;</w:t>
      </w:r>
      <w:r>
        <w:rPr>
          <w:color w:val="000000"/>
        </w:rPr>
        <w:t xml:space="preserve"> </w:t>
      </w:r>
    </w:p>
    <w:p w:rsidR="00121AC2" w:rsidRDefault="00C630C7">
      <w:pPr>
        <w:ind w:left="228" w:right="15" w:hanging="144"/>
      </w:pPr>
      <w:r>
        <w:rPr>
          <w:rFonts w:ascii="Trebuchet MS" w:eastAsia="Trebuchet MS" w:hAnsi="Trebuchet MS" w:cs="Trebuchet MS"/>
          <w:sz w:val="14"/>
        </w:rPr>
        <w:t xml:space="preserve">6 </w:t>
      </w:r>
      <w:r>
        <w:t xml:space="preserve">предложений с глагольным сказуемым, принимающих двойное </w:t>
      </w:r>
      <w:r>
        <w:t>дополнение;</w:t>
      </w:r>
      <w:r>
        <w:rPr>
          <w:color w:val="000000"/>
        </w:rPr>
        <w:t xml:space="preserve"> </w:t>
      </w:r>
    </w:p>
    <w:p w:rsidR="00121AC2" w:rsidRDefault="00C630C7">
      <w:pPr>
        <w:ind w:left="228" w:right="15" w:hanging="144"/>
      </w:pPr>
      <w:r>
        <w:rPr>
          <w:rFonts w:ascii="Trebuchet MS" w:eastAsia="Trebuchet MS" w:hAnsi="Trebuchet MS" w:cs="Trebuchet MS"/>
          <w:sz w:val="14"/>
        </w:rPr>
        <w:t xml:space="preserve">6 </w:t>
      </w:r>
      <w:r>
        <w:t xml:space="preserve">предложений с глагольным сказуемым, принимающих прямое дополнение и дополнительный элемент результата с инфиксом </w:t>
      </w:r>
      <w:r>
        <w:rPr>
          <w:rFonts w:ascii="KaiTi" w:eastAsia="KaiTi" w:hAnsi="KaiTi" w:cs="KaiTi"/>
        </w:rPr>
        <w:t>得</w:t>
      </w:r>
      <w:r>
        <w:t>;</w:t>
      </w:r>
      <w:r>
        <w:rPr>
          <w:color w:val="000000"/>
        </w:rPr>
        <w:t xml:space="preserve"> </w:t>
      </w:r>
    </w:p>
    <w:p w:rsidR="00121AC2" w:rsidRDefault="00C630C7">
      <w:pPr>
        <w:ind w:left="228" w:right="15" w:hanging="144"/>
      </w:pPr>
      <w:r>
        <w:rPr>
          <w:rFonts w:ascii="Trebuchet MS" w:eastAsia="Trebuchet MS" w:hAnsi="Trebuchet MS" w:cs="Trebuchet MS"/>
          <w:sz w:val="14"/>
        </w:rPr>
        <w:t xml:space="preserve">6 </w:t>
      </w:r>
      <w:r>
        <w:t xml:space="preserve">предложений наличия и обладания со сказуемым, выра- женным глаголом </w:t>
      </w:r>
      <w:r>
        <w:rPr>
          <w:rFonts w:ascii="KaiTi" w:eastAsia="KaiTi" w:hAnsi="KaiTi" w:cs="KaiTi"/>
        </w:rPr>
        <w:t>有</w:t>
      </w:r>
      <w:r>
        <w:t>;</w:t>
      </w:r>
      <w:r>
        <w:rPr>
          <w:color w:val="000000"/>
        </w:rPr>
        <w:t xml:space="preserve"> </w:t>
      </w:r>
    </w:p>
    <w:p w:rsidR="00121AC2" w:rsidRDefault="00C630C7">
      <w:pPr>
        <w:ind w:left="228" w:right="15" w:hanging="144"/>
      </w:pPr>
      <w:r>
        <w:rPr>
          <w:rFonts w:ascii="Trebuchet MS" w:eastAsia="Trebuchet MS" w:hAnsi="Trebuchet MS" w:cs="Trebuchet MS"/>
          <w:sz w:val="14"/>
        </w:rPr>
        <w:t xml:space="preserve">6 </w:t>
      </w:r>
      <w:r>
        <w:t>восклицательного предложения по форме «</w:t>
      </w:r>
      <w:r>
        <w:rPr>
          <w:rFonts w:ascii="KaiTi" w:eastAsia="KaiTi" w:hAnsi="KaiTi" w:cs="KaiTi"/>
        </w:rPr>
        <w:t>太</w:t>
      </w:r>
      <w:r>
        <w:t>……</w:t>
      </w:r>
      <w:r>
        <w:rPr>
          <w:rFonts w:ascii="KaiTi" w:eastAsia="KaiTi" w:hAnsi="KaiTi" w:cs="KaiTi"/>
        </w:rPr>
        <w:t>了</w:t>
      </w:r>
      <w:r>
        <w:t>!» (с</w:t>
      </w:r>
      <w:r>
        <w:t xml:space="preserve"> на- речиями </w:t>
      </w:r>
      <w:r>
        <w:rPr>
          <w:rFonts w:ascii="KaiTi" w:eastAsia="KaiTi" w:hAnsi="KaiTi" w:cs="KaiTi"/>
        </w:rPr>
        <w:t>多</w:t>
      </w:r>
      <w:r>
        <w:t xml:space="preserve">, </w:t>
      </w:r>
      <w:r>
        <w:rPr>
          <w:rFonts w:ascii="KaiTi" w:eastAsia="KaiTi" w:hAnsi="KaiTi" w:cs="KaiTi"/>
        </w:rPr>
        <w:t>太</w:t>
      </w:r>
      <w:r>
        <w:t xml:space="preserve">, </w:t>
      </w:r>
      <w:r>
        <w:rPr>
          <w:rFonts w:ascii="KaiTi" w:eastAsia="KaiTi" w:hAnsi="KaiTi" w:cs="KaiTi"/>
        </w:rPr>
        <w:t>真</w:t>
      </w:r>
      <w:r>
        <w:t xml:space="preserve">, </w:t>
      </w:r>
      <w:r>
        <w:rPr>
          <w:rFonts w:ascii="KaiTi" w:eastAsia="KaiTi" w:hAnsi="KaiTi" w:cs="KaiTi"/>
        </w:rPr>
        <w:t>好</w:t>
      </w:r>
      <w:r>
        <w:rPr>
          <w:rFonts w:ascii="KaiTi" w:eastAsia="KaiTi" w:hAnsi="KaiTi" w:cs="KaiTi"/>
        </w:rPr>
        <w:t xml:space="preserve"> </w:t>
      </w:r>
      <w:r>
        <w:t xml:space="preserve">и фразовыми частицами </w:t>
      </w:r>
      <w:r>
        <w:rPr>
          <w:rFonts w:ascii="KaiTi" w:eastAsia="KaiTi" w:hAnsi="KaiTi" w:cs="KaiTi"/>
        </w:rPr>
        <w:t>了</w:t>
      </w:r>
      <w:r>
        <w:t xml:space="preserve">, </w:t>
      </w:r>
      <w:r>
        <w:rPr>
          <w:rFonts w:ascii="KaiTi" w:eastAsia="KaiTi" w:hAnsi="KaiTi" w:cs="KaiTi"/>
        </w:rPr>
        <w:t>啊</w:t>
      </w:r>
      <w:r>
        <w:t xml:space="preserve">, </w:t>
      </w:r>
      <w:r>
        <w:rPr>
          <w:rFonts w:ascii="KaiTi" w:eastAsia="KaiTi" w:hAnsi="KaiTi" w:cs="KaiTi"/>
        </w:rPr>
        <w:t>啦</w:t>
      </w:r>
      <w:r>
        <w:t>);</w:t>
      </w:r>
      <w:r>
        <w:rPr>
          <w:color w:val="000000"/>
        </w:rPr>
        <w:t xml:space="preserve"> </w:t>
      </w:r>
    </w:p>
    <w:p w:rsidR="00121AC2" w:rsidRDefault="00C630C7">
      <w:pPr>
        <w:spacing w:after="34"/>
        <w:ind w:left="87" w:right="15" w:firstLine="0"/>
      </w:pPr>
      <w:r>
        <w:rPr>
          <w:rFonts w:ascii="Trebuchet MS" w:eastAsia="Trebuchet MS" w:hAnsi="Trebuchet MS" w:cs="Trebuchet MS"/>
          <w:sz w:val="14"/>
        </w:rPr>
        <w:t xml:space="preserve">6 </w:t>
      </w:r>
      <w:r>
        <w:t>последовательно-связанных предложений;</w:t>
      </w:r>
      <w:r>
        <w:rPr>
          <w:color w:val="000000"/>
        </w:rPr>
        <w:t xml:space="preserve"> </w:t>
      </w:r>
    </w:p>
    <w:p w:rsidR="00121AC2" w:rsidRDefault="00C630C7">
      <w:pPr>
        <w:ind w:left="95" w:right="4" w:hanging="8"/>
      </w:pPr>
      <w:r>
        <w:rPr>
          <w:rFonts w:ascii="Trebuchet MS" w:eastAsia="Trebuchet MS" w:hAnsi="Trebuchet MS" w:cs="Trebuchet MS"/>
          <w:sz w:val="14"/>
        </w:rPr>
        <w:t xml:space="preserve">6 </w:t>
      </w:r>
      <w:r>
        <w:rPr>
          <w:rFonts w:ascii="Book Antiqua" w:eastAsia="Book Antiqua" w:hAnsi="Book Antiqua" w:cs="Book Antiqua"/>
          <w:i/>
        </w:rPr>
        <w:t xml:space="preserve">предложений пассивного строя (с предлогом </w:t>
      </w:r>
      <w:r>
        <w:rPr>
          <w:rFonts w:ascii="KaiTi" w:eastAsia="KaiTi" w:hAnsi="KaiTi" w:cs="KaiTi"/>
        </w:rPr>
        <w:t>被</w:t>
      </w:r>
      <w:r>
        <w:rPr>
          <w:rFonts w:ascii="Book Antiqua" w:eastAsia="Book Antiqua" w:hAnsi="Book Antiqua" w:cs="Book Antiqua"/>
          <w:i/>
        </w:rPr>
        <w:t>);</w:t>
      </w:r>
      <w:r>
        <w:rPr>
          <w:rFonts w:ascii="Book Antiqua" w:eastAsia="Book Antiqua" w:hAnsi="Book Antiqua" w:cs="Book Antiqua"/>
          <w:i/>
          <w:color w:val="000000"/>
        </w:rPr>
        <w:t xml:space="preserve"> </w:t>
      </w:r>
    </w:p>
    <w:p w:rsidR="00121AC2" w:rsidRDefault="00C630C7">
      <w:pPr>
        <w:ind w:left="228" w:right="15" w:hanging="144"/>
      </w:pPr>
      <w:r>
        <w:rPr>
          <w:rFonts w:ascii="Trebuchet MS" w:eastAsia="Trebuchet MS" w:hAnsi="Trebuchet MS" w:cs="Trebuchet MS"/>
          <w:sz w:val="14"/>
        </w:rPr>
        <w:t xml:space="preserve">6 </w:t>
      </w:r>
      <w:r>
        <w:t>субъектно-предикативной структуры/глагольного словосо- четания в роли подлежащего;</w:t>
      </w:r>
      <w:r>
        <w:rPr>
          <w:color w:val="000000"/>
        </w:rPr>
        <w:t xml:space="preserve"> </w:t>
      </w:r>
    </w:p>
    <w:p w:rsidR="00121AC2" w:rsidRDefault="00C630C7">
      <w:pPr>
        <w:ind w:left="228" w:right="15" w:hanging="144"/>
      </w:pPr>
      <w:r>
        <w:rPr>
          <w:rFonts w:ascii="Trebuchet MS" w:eastAsia="Trebuchet MS" w:hAnsi="Trebuchet MS" w:cs="Trebuchet MS"/>
          <w:sz w:val="14"/>
        </w:rPr>
        <w:t xml:space="preserve">6 </w:t>
      </w:r>
      <w:r>
        <w:t xml:space="preserve">фраз, выражающих приветствие и прощание, благодар- ность и ответ на нее, предложение/приглашение и ответ на </w:t>
      </w:r>
      <w:r>
        <w:lastRenderedPageBreak/>
        <w:t xml:space="preserve">него, одобрение и комплименты; фраз, выражающих просьбу, с глаголом </w:t>
      </w:r>
      <w:r>
        <w:rPr>
          <w:rFonts w:ascii="KaiTi" w:eastAsia="KaiTi" w:hAnsi="KaiTi" w:cs="KaiTi"/>
        </w:rPr>
        <w:t>请</w:t>
      </w:r>
      <w:r>
        <w:t>;</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личных местоимений (в единственном и множественном числах с использованием</w:t>
      </w:r>
      <w:r>
        <w:t xml:space="preserve"> суффикса </w:t>
      </w:r>
      <w:r>
        <w:rPr>
          <w:rFonts w:ascii="KaiTi" w:eastAsia="KaiTi" w:hAnsi="KaiTi" w:cs="KaiTi"/>
        </w:rPr>
        <w:t>们</w:t>
      </w:r>
      <w:r>
        <w:t>);</w:t>
      </w:r>
      <w:r>
        <w:rPr>
          <w:color w:val="000000"/>
        </w:rPr>
        <w:t xml:space="preserve"> </w:t>
      </w:r>
      <w:r>
        <w:t>притяжательных местоимений;</w:t>
      </w:r>
      <w:r>
        <w:rPr>
          <w:color w:val="000000"/>
        </w:rPr>
        <w:t xml:space="preserve"> </w:t>
      </w:r>
    </w:p>
    <w:p w:rsidR="00121AC2" w:rsidRDefault="00C630C7">
      <w:pPr>
        <w:ind w:left="170" w:right="15" w:firstLine="7"/>
      </w:pPr>
      <w:r>
        <w:t>вопросительных местоимений (</w:t>
      </w:r>
      <w:r>
        <w:rPr>
          <w:rFonts w:ascii="KaiTi" w:eastAsia="KaiTi" w:hAnsi="KaiTi" w:cs="KaiTi"/>
        </w:rPr>
        <w:t>谁</w:t>
      </w:r>
      <w:r>
        <w:t xml:space="preserve">, </w:t>
      </w:r>
      <w:r>
        <w:rPr>
          <w:rFonts w:ascii="KaiTi" w:eastAsia="KaiTi" w:hAnsi="KaiTi" w:cs="KaiTi"/>
        </w:rPr>
        <w:t>什么</w:t>
      </w:r>
      <w:r>
        <w:t xml:space="preserve">, </w:t>
      </w:r>
      <w:r>
        <w:rPr>
          <w:rFonts w:ascii="KaiTi" w:eastAsia="KaiTi" w:hAnsi="KaiTi" w:cs="KaiTi"/>
        </w:rPr>
        <w:t>哪</w:t>
      </w:r>
      <w:r>
        <w:t xml:space="preserve">, </w:t>
      </w:r>
      <w:r>
        <w:rPr>
          <w:rFonts w:ascii="KaiTi" w:eastAsia="KaiTi" w:hAnsi="KaiTi" w:cs="KaiTi"/>
        </w:rPr>
        <w:t>几</w:t>
      </w:r>
      <w:r>
        <w:t xml:space="preserve">, </w:t>
      </w:r>
      <w:r>
        <w:rPr>
          <w:rFonts w:ascii="KaiTi" w:eastAsia="KaiTi" w:hAnsi="KaiTi" w:cs="KaiTi"/>
        </w:rPr>
        <w:t>多大</w:t>
      </w:r>
      <w:r>
        <w:t xml:space="preserve">, </w:t>
      </w:r>
      <w:r>
        <w:rPr>
          <w:rFonts w:ascii="KaiTi" w:eastAsia="KaiTi" w:hAnsi="KaiTi" w:cs="KaiTi"/>
        </w:rPr>
        <w:t>多少</w:t>
      </w:r>
      <w:r>
        <w:t xml:space="preserve">, </w:t>
      </w:r>
      <w:r>
        <w:rPr>
          <w:rFonts w:ascii="KaiTi" w:eastAsia="KaiTi" w:hAnsi="KaiTi" w:cs="KaiTi"/>
        </w:rPr>
        <w:t>怎么样</w:t>
      </w:r>
      <w:r>
        <w:rPr>
          <w:rFonts w:ascii="KaiTi" w:eastAsia="KaiTi" w:hAnsi="KaiTi" w:cs="KaiTi"/>
        </w:rPr>
        <w:t xml:space="preserve"> </w:t>
      </w:r>
      <w:r>
        <w:t xml:space="preserve">(в том числе для запроса оценки), </w:t>
      </w:r>
      <w:r>
        <w:rPr>
          <w:rFonts w:ascii="KaiTi" w:eastAsia="KaiTi" w:hAnsi="KaiTi" w:cs="KaiTi"/>
        </w:rPr>
        <w:t>为什么</w:t>
      </w:r>
      <w:r>
        <w:t xml:space="preserve">, </w:t>
      </w:r>
      <w:r>
        <w:rPr>
          <w:rFonts w:ascii="KaiTi" w:eastAsia="KaiTi" w:hAnsi="KaiTi" w:cs="KaiTi"/>
        </w:rPr>
        <w:t>怎么</w:t>
      </w:r>
      <w:r>
        <w:rPr>
          <w:rFonts w:ascii="KaiTi" w:eastAsia="KaiTi" w:hAnsi="KaiTi" w:cs="KaiTi"/>
        </w:rPr>
        <w:t xml:space="preserve"> </w:t>
      </w:r>
    </w:p>
    <w:p w:rsidR="00121AC2" w:rsidRDefault="00C630C7">
      <w:pPr>
        <w:spacing w:after="33"/>
        <w:ind w:left="170" w:right="15" w:firstLine="0"/>
      </w:pPr>
      <w:r>
        <w:t>(в том числе в значении «почему»));</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вопросительного притяжательного местоимения </w:t>
      </w:r>
      <w:r>
        <w:rPr>
          <w:rFonts w:ascii="KaiTi" w:eastAsia="KaiTi" w:hAnsi="KaiTi" w:cs="KaiTi"/>
        </w:rPr>
        <w:t>谁的</w:t>
      </w:r>
      <w:r>
        <w:t>;</w:t>
      </w:r>
      <w:r>
        <w:rPr>
          <w:color w:val="000000"/>
        </w:rPr>
        <w:t xml:space="preserve"> </w:t>
      </w:r>
    </w:p>
    <w:p w:rsidR="00121AC2" w:rsidRDefault="00C630C7">
      <w:pPr>
        <w:spacing w:after="33"/>
        <w:ind w:left="228" w:right="15" w:hanging="144"/>
      </w:pPr>
      <w:r>
        <w:rPr>
          <w:rFonts w:ascii="Trebuchet MS" w:eastAsia="Trebuchet MS" w:hAnsi="Trebuchet MS" w:cs="Trebuchet MS"/>
          <w:sz w:val="14"/>
        </w:rPr>
        <w:t xml:space="preserve">6 </w:t>
      </w:r>
      <w:r>
        <w:t xml:space="preserve">вопросительного слова </w:t>
      </w:r>
      <w:r>
        <w:rPr>
          <w:rFonts w:ascii="KaiTi" w:eastAsia="KaiTi" w:hAnsi="KaiTi" w:cs="KaiTi"/>
        </w:rPr>
        <w:t>什么</w:t>
      </w:r>
      <w:r>
        <w:rPr>
          <w:rFonts w:ascii="KaiTi" w:eastAsia="KaiTi" w:hAnsi="KaiTi" w:cs="KaiTi"/>
        </w:rPr>
        <w:t xml:space="preserve"> </w:t>
      </w:r>
      <w:r>
        <w:t>в значении «какой» и в роли дополнения;</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словосочетания </w:t>
      </w:r>
      <w:r>
        <w:rPr>
          <w:rFonts w:ascii="KaiTi" w:eastAsia="KaiTi" w:hAnsi="KaiTi" w:cs="KaiTi"/>
        </w:rPr>
        <w:t>什么的</w:t>
      </w:r>
      <w:r>
        <w:t>;</w:t>
      </w:r>
      <w:r>
        <w:rPr>
          <w:color w:val="000000"/>
        </w:rPr>
        <w:t xml:space="preserve"> </w:t>
      </w:r>
    </w:p>
    <w:p w:rsidR="00121AC2" w:rsidRDefault="00C630C7">
      <w:pPr>
        <w:ind w:left="228" w:right="15" w:hanging="144"/>
      </w:pPr>
      <w:r>
        <w:rPr>
          <w:rFonts w:ascii="Trebuchet MS" w:eastAsia="Trebuchet MS" w:hAnsi="Trebuchet MS" w:cs="Trebuchet MS"/>
          <w:sz w:val="14"/>
        </w:rPr>
        <w:t xml:space="preserve">6 </w:t>
      </w:r>
      <w:r>
        <w:t xml:space="preserve">существительных (в единственном и множественном чис- лах с использованием суффикса </w:t>
      </w:r>
      <w:r>
        <w:rPr>
          <w:rFonts w:ascii="KaiTi" w:eastAsia="KaiTi" w:hAnsi="KaiTi" w:cs="KaiTi"/>
        </w:rPr>
        <w:t>们</w:t>
      </w:r>
      <w:r>
        <w:t>);</w:t>
      </w:r>
      <w:r>
        <w:rPr>
          <w:color w:val="000000"/>
        </w:rPr>
        <w:t xml:space="preserve"> </w:t>
      </w:r>
    </w:p>
    <w:p w:rsidR="00121AC2" w:rsidRDefault="00C630C7">
      <w:pPr>
        <w:ind w:left="228" w:right="15" w:hanging="144"/>
      </w:pPr>
      <w:r>
        <w:rPr>
          <w:rFonts w:ascii="Trebuchet MS" w:eastAsia="Trebuchet MS" w:hAnsi="Trebuchet MS" w:cs="Trebuchet MS"/>
          <w:sz w:val="14"/>
        </w:rPr>
        <w:t xml:space="preserve">6 </w:t>
      </w:r>
      <w:r>
        <w:t>принципов конверсионной омонимии в китайском языке (</w:t>
      </w:r>
      <w:r>
        <w:rPr>
          <w:rFonts w:ascii="KaiTi" w:eastAsia="KaiTi" w:hAnsi="KaiTi" w:cs="KaiTi"/>
        </w:rPr>
        <w:t>爱好</w:t>
      </w:r>
      <w:r>
        <w:rPr>
          <w:rFonts w:ascii="KaiTi" w:eastAsia="KaiTi" w:hAnsi="KaiTi" w:cs="KaiTi"/>
        </w:rPr>
        <w:t xml:space="preserve"> </w:t>
      </w:r>
      <w:r>
        <w:t>и др.);</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определительного служебного слова </w:t>
      </w:r>
      <w:r>
        <w:t>(структурной частицы)</w:t>
      </w:r>
      <w:r>
        <w:rPr>
          <w:color w:val="000000"/>
        </w:rPr>
        <w:t xml:space="preserve"> </w:t>
      </w:r>
      <w:r>
        <w:rPr>
          <w:rFonts w:ascii="KaiTi" w:eastAsia="KaiTi" w:hAnsi="KaiTi" w:cs="KaiTi"/>
        </w:rPr>
        <w:t>的</w:t>
      </w:r>
      <w:r>
        <w:t>;</w:t>
      </w:r>
      <w:r>
        <w:rPr>
          <w:color w:val="000000"/>
        </w:rPr>
        <w:t xml:space="preserve"> </w:t>
      </w:r>
    </w:p>
    <w:p w:rsidR="00121AC2" w:rsidRDefault="00C630C7">
      <w:pPr>
        <w:spacing w:after="35"/>
        <w:ind w:left="87" w:right="15" w:firstLine="0"/>
      </w:pPr>
      <w:r>
        <w:rPr>
          <w:rFonts w:ascii="Trebuchet MS" w:eastAsia="Trebuchet MS" w:hAnsi="Trebuchet MS" w:cs="Trebuchet MS"/>
          <w:sz w:val="14"/>
        </w:rPr>
        <w:t xml:space="preserve">6 </w:t>
      </w:r>
      <w:r>
        <w:t>имён собственных, способов построения имён по-китайски;</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префикса </w:t>
      </w:r>
      <w:r>
        <w:rPr>
          <w:rFonts w:ascii="KaiTi" w:eastAsia="KaiTi" w:hAnsi="KaiTi" w:cs="KaiTi"/>
        </w:rPr>
        <w:t>老</w:t>
      </w:r>
      <w:r>
        <w:rPr>
          <w:rFonts w:ascii="KaiTi" w:eastAsia="KaiTi" w:hAnsi="KaiTi" w:cs="KaiTi"/>
        </w:rPr>
        <w:t xml:space="preserve"> </w:t>
      </w:r>
      <w:r>
        <w:t>при обозначении старшинства;</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отрицательных частиц </w:t>
      </w:r>
      <w:r>
        <w:rPr>
          <w:rFonts w:ascii="KaiTi" w:eastAsia="KaiTi" w:hAnsi="KaiTi" w:cs="KaiTi"/>
        </w:rPr>
        <w:t>不</w:t>
      </w:r>
      <w:r>
        <w:t xml:space="preserve">, </w:t>
      </w:r>
      <w:r>
        <w:rPr>
          <w:rFonts w:ascii="KaiTi" w:eastAsia="KaiTi" w:hAnsi="KaiTi" w:cs="KaiTi"/>
        </w:rPr>
        <w:t>没</w:t>
      </w:r>
      <w:r>
        <w:t>;</w:t>
      </w:r>
      <w:r>
        <w:rPr>
          <w:color w:val="000000"/>
        </w:rPr>
        <w:t xml:space="preserve"> </w:t>
      </w:r>
    </w:p>
    <w:p w:rsidR="00121AC2" w:rsidRDefault="00C630C7">
      <w:pPr>
        <w:ind w:left="228" w:right="15" w:hanging="144"/>
      </w:pPr>
      <w:r>
        <w:rPr>
          <w:rFonts w:ascii="Trebuchet MS" w:eastAsia="Trebuchet MS" w:hAnsi="Trebuchet MS" w:cs="Trebuchet MS"/>
          <w:sz w:val="14"/>
        </w:rPr>
        <w:t xml:space="preserve">6 </w:t>
      </w:r>
      <w:r>
        <w:t xml:space="preserve">глаголов и глагольно-объектных </w:t>
      </w:r>
      <w:r>
        <w:tab/>
        <w:t>словосочетаний (</w:t>
      </w:r>
      <w:r>
        <w:rPr>
          <w:rFonts w:ascii="KaiTi" w:eastAsia="KaiTi" w:hAnsi="KaiTi" w:cs="KaiTi"/>
        </w:rPr>
        <w:t>见面</w:t>
      </w:r>
      <w:r>
        <w:rPr>
          <w:rFonts w:ascii="KaiTi" w:eastAsia="KaiTi" w:hAnsi="KaiTi" w:cs="KaiTi"/>
        </w:rPr>
        <w:t xml:space="preserve"> </w:t>
      </w:r>
      <w:r>
        <w:t>и т.д.);</w:t>
      </w:r>
      <w:r>
        <w:rPr>
          <w:color w:val="000000"/>
        </w:rPr>
        <w:t xml:space="preserve"> </w:t>
      </w:r>
    </w:p>
    <w:p w:rsidR="00121AC2" w:rsidRDefault="00C630C7">
      <w:pPr>
        <w:ind w:left="228" w:right="15" w:hanging="144"/>
      </w:pPr>
      <w:r>
        <w:rPr>
          <w:rFonts w:ascii="Trebuchet MS" w:eastAsia="Trebuchet MS" w:hAnsi="Trebuchet MS" w:cs="Trebuchet MS"/>
          <w:sz w:val="14"/>
        </w:rPr>
        <w:t xml:space="preserve">6 </w:t>
      </w:r>
      <w:r>
        <w:t xml:space="preserve">глаголов </w:t>
      </w:r>
      <w:r>
        <w:rPr>
          <w:rFonts w:ascii="KaiTi" w:eastAsia="KaiTi" w:hAnsi="KaiTi" w:cs="KaiTi"/>
        </w:rPr>
        <w:t>打算</w:t>
      </w:r>
      <w:r>
        <w:rPr>
          <w:rFonts w:ascii="KaiTi" w:eastAsia="KaiTi" w:hAnsi="KaiTi" w:cs="KaiTi"/>
        </w:rPr>
        <w:t xml:space="preserve"> </w:t>
      </w:r>
      <w:r>
        <w:t xml:space="preserve">и </w:t>
      </w:r>
      <w:r>
        <w:rPr>
          <w:rFonts w:ascii="KaiTi" w:eastAsia="KaiTi" w:hAnsi="KaiTi" w:cs="KaiTi"/>
        </w:rPr>
        <w:t>来</w:t>
      </w:r>
      <w:r>
        <w:rPr>
          <w:rFonts w:ascii="KaiTi" w:eastAsia="KaiTi" w:hAnsi="KaiTi" w:cs="KaiTi"/>
        </w:rPr>
        <w:t xml:space="preserve"> </w:t>
      </w:r>
      <w:r>
        <w:t>в значении «намер</w:t>
      </w:r>
      <w:r>
        <w:t xml:space="preserve">еваться», глаголов </w:t>
      </w:r>
      <w:r>
        <w:rPr>
          <w:rFonts w:ascii="KaiTi" w:eastAsia="KaiTi" w:hAnsi="KaiTi" w:cs="KaiTi"/>
        </w:rPr>
        <w:t>觉得</w:t>
      </w:r>
      <w:r>
        <w:t xml:space="preserve">, </w:t>
      </w:r>
      <w:r>
        <w:rPr>
          <w:rFonts w:ascii="KaiTi" w:eastAsia="KaiTi" w:hAnsi="KaiTi" w:cs="KaiTi"/>
        </w:rPr>
        <w:t>建议</w:t>
      </w:r>
      <w:r>
        <w:rPr>
          <w:rFonts w:ascii="KaiTi" w:eastAsia="KaiTi" w:hAnsi="KaiTi" w:cs="KaiTi"/>
        </w:rPr>
        <w:t xml:space="preserve"> </w:t>
      </w:r>
      <w:r>
        <w:t>и др.;</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глагола </w:t>
      </w:r>
      <w:r>
        <w:rPr>
          <w:rFonts w:ascii="KaiTi" w:eastAsia="KaiTi" w:hAnsi="KaiTi" w:cs="KaiTi"/>
        </w:rPr>
        <w:t>借</w:t>
      </w:r>
      <w:r>
        <w:rPr>
          <w:rFonts w:ascii="KaiTi" w:eastAsia="KaiTi" w:hAnsi="KaiTi" w:cs="KaiTi"/>
        </w:rPr>
        <w:t xml:space="preserve"> </w:t>
      </w:r>
      <w:r>
        <w:t>в значениях «брать в долг» и «давать в долг»;</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вспомогательного глагола </w:t>
      </w:r>
      <w:r>
        <w:rPr>
          <w:rFonts w:ascii="KaiTi" w:eastAsia="KaiTi" w:hAnsi="KaiTi" w:cs="KaiTi"/>
        </w:rPr>
        <w:t>可能</w:t>
      </w:r>
      <w:r>
        <w:t>;</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модально-подобного глагола </w:t>
      </w:r>
      <w:r>
        <w:rPr>
          <w:rFonts w:ascii="KaiTi" w:eastAsia="KaiTi" w:hAnsi="KaiTi" w:cs="KaiTi"/>
        </w:rPr>
        <w:t>喜欢</w:t>
      </w:r>
      <w:r>
        <w:rPr>
          <w:rFonts w:ascii="KaiTi" w:eastAsia="KaiTi" w:hAnsi="KaiTi" w:cs="KaiTi"/>
        </w:rPr>
        <w:t xml:space="preserve"> </w:t>
      </w:r>
      <w:r>
        <w:t>с дополнением;</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модальных глаголов желания и потребности (</w:t>
      </w:r>
      <w:r>
        <w:rPr>
          <w:rFonts w:ascii="KaiTi" w:eastAsia="KaiTi" w:hAnsi="KaiTi" w:cs="KaiTi"/>
        </w:rPr>
        <w:t>想</w:t>
      </w:r>
      <w:r>
        <w:t xml:space="preserve">, </w:t>
      </w:r>
      <w:r>
        <w:rPr>
          <w:rFonts w:ascii="KaiTi" w:eastAsia="KaiTi" w:hAnsi="KaiTi" w:cs="KaiTi"/>
        </w:rPr>
        <w:t>要</w:t>
      </w:r>
      <w:r>
        <w:t>);</w:t>
      </w:r>
      <w:r>
        <w:rPr>
          <w:color w:val="000000"/>
        </w:rPr>
        <w:t xml:space="preserve"> </w:t>
      </w:r>
    </w:p>
    <w:p w:rsidR="00121AC2" w:rsidRDefault="00C630C7">
      <w:pPr>
        <w:spacing w:after="27"/>
        <w:ind w:left="228" w:right="15" w:hanging="144"/>
      </w:pPr>
      <w:r>
        <w:rPr>
          <w:rFonts w:ascii="Trebuchet MS" w:eastAsia="Trebuchet MS" w:hAnsi="Trebuchet MS" w:cs="Trebuchet MS"/>
          <w:sz w:val="14"/>
        </w:rPr>
        <w:t xml:space="preserve">6 </w:t>
      </w:r>
      <w:r>
        <w:t xml:space="preserve">модальных глаголов </w:t>
      </w:r>
      <w:r>
        <w:t>возможности, умения, способности (</w:t>
      </w:r>
      <w:r>
        <w:rPr>
          <w:rFonts w:ascii="KaiTi" w:eastAsia="KaiTi" w:hAnsi="KaiTi" w:cs="KaiTi"/>
        </w:rPr>
        <w:t>会</w:t>
      </w:r>
      <w:r>
        <w:t xml:space="preserve">, </w:t>
      </w:r>
      <w:r>
        <w:rPr>
          <w:rFonts w:ascii="KaiTi" w:eastAsia="KaiTi" w:hAnsi="KaiTi" w:cs="KaiTi"/>
        </w:rPr>
        <w:t>可以</w:t>
      </w:r>
      <w:r>
        <w:t xml:space="preserve">, </w:t>
      </w:r>
      <w:r>
        <w:rPr>
          <w:rFonts w:ascii="KaiTi" w:eastAsia="KaiTi" w:hAnsi="KaiTi" w:cs="KaiTi"/>
        </w:rPr>
        <w:t>能</w:t>
      </w:r>
      <w:r>
        <w:t>);</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побудительных глаголов (</w:t>
      </w:r>
      <w:r>
        <w:rPr>
          <w:rFonts w:ascii="KaiTi" w:eastAsia="KaiTi" w:hAnsi="KaiTi" w:cs="KaiTi"/>
        </w:rPr>
        <w:t>让</w:t>
      </w:r>
      <w:r>
        <w:rPr>
          <w:rFonts w:ascii="KaiTi" w:eastAsia="KaiTi" w:hAnsi="KaiTi" w:cs="KaiTi"/>
        </w:rPr>
        <w:t xml:space="preserve"> </w:t>
      </w:r>
      <w:r>
        <w:t>и другие);</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модальных глаголов долженствования (</w:t>
      </w:r>
      <w:r>
        <w:rPr>
          <w:rFonts w:ascii="KaiTi" w:eastAsia="KaiTi" w:hAnsi="KaiTi" w:cs="KaiTi"/>
        </w:rPr>
        <w:t>要</w:t>
      </w:r>
      <w:r>
        <w:t xml:space="preserve">, </w:t>
      </w:r>
      <w:r>
        <w:rPr>
          <w:rFonts w:ascii="KaiTi" w:eastAsia="KaiTi" w:hAnsi="KaiTi" w:cs="KaiTi"/>
        </w:rPr>
        <w:t>应该</w:t>
      </w:r>
      <w:r>
        <w:t>);</w:t>
      </w:r>
      <w:r>
        <w:rPr>
          <w:color w:val="000000"/>
        </w:rPr>
        <w:t xml:space="preserve"> </w:t>
      </w:r>
    </w:p>
    <w:p w:rsidR="00121AC2" w:rsidRDefault="00C630C7">
      <w:pPr>
        <w:ind w:left="228" w:right="15" w:hanging="144"/>
      </w:pPr>
      <w:r>
        <w:rPr>
          <w:rFonts w:ascii="Trebuchet MS" w:eastAsia="Trebuchet MS" w:hAnsi="Trebuchet MS" w:cs="Trebuchet MS"/>
          <w:sz w:val="14"/>
        </w:rPr>
        <w:t xml:space="preserve">6 </w:t>
      </w:r>
      <w:r>
        <w:t xml:space="preserve">модального глагола </w:t>
      </w:r>
      <w:r>
        <w:rPr>
          <w:rFonts w:ascii="KaiTi" w:eastAsia="KaiTi" w:hAnsi="KaiTi" w:cs="KaiTi"/>
        </w:rPr>
        <w:t>可以</w:t>
      </w:r>
      <w:r>
        <w:rPr>
          <w:rFonts w:ascii="KaiTi" w:eastAsia="KaiTi" w:hAnsi="KaiTi" w:cs="KaiTi"/>
        </w:rPr>
        <w:t xml:space="preserve"> </w:t>
      </w:r>
      <w:r>
        <w:t xml:space="preserve">в разрешительном значении, его отрицательной формы </w:t>
      </w:r>
      <w:r>
        <w:rPr>
          <w:rFonts w:ascii="KaiTi" w:eastAsia="KaiTi" w:hAnsi="KaiTi" w:cs="KaiTi"/>
        </w:rPr>
        <w:t>不能</w:t>
      </w:r>
      <w:r>
        <w:t>;</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модального глагола предположения (</w:t>
      </w:r>
      <w:r>
        <w:rPr>
          <w:rFonts w:ascii="KaiTi" w:eastAsia="KaiTi" w:hAnsi="KaiTi" w:cs="KaiTi"/>
        </w:rPr>
        <w:t>会</w:t>
      </w:r>
      <w:r>
        <w:t>);</w:t>
      </w:r>
      <w:r>
        <w:rPr>
          <w:color w:val="000000"/>
        </w:rPr>
        <w:t xml:space="preserve"> </w:t>
      </w:r>
    </w:p>
    <w:p w:rsidR="00121AC2" w:rsidRDefault="00C630C7">
      <w:pPr>
        <w:ind w:left="87" w:right="15" w:firstLine="0"/>
      </w:pPr>
      <w:r>
        <w:rPr>
          <w:rFonts w:ascii="Trebuchet MS" w:eastAsia="Trebuchet MS" w:hAnsi="Trebuchet MS" w:cs="Trebuchet MS"/>
          <w:sz w:val="14"/>
        </w:rPr>
        <w:lastRenderedPageBreak/>
        <w:t xml:space="preserve">6 </w:t>
      </w:r>
      <w:r>
        <w:t>побудительных глаголов (</w:t>
      </w:r>
      <w:r>
        <w:rPr>
          <w:rFonts w:ascii="KaiTi" w:eastAsia="KaiTi" w:hAnsi="KaiTi" w:cs="KaiTi"/>
        </w:rPr>
        <w:t>让</w:t>
      </w:r>
      <w:r>
        <w:rPr>
          <w:rFonts w:ascii="KaiTi" w:eastAsia="KaiTi" w:hAnsi="KaiTi" w:cs="KaiTi"/>
        </w:rPr>
        <w:t xml:space="preserve"> </w:t>
      </w:r>
      <w:r>
        <w:t>и другие);</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удвоения глагола;</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прилагательных;</w:t>
      </w:r>
      <w:r>
        <w:rPr>
          <w:color w:val="000000"/>
        </w:rPr>
        <w:t xml:space="preserve"> </w:t>
      </w:r>
    </w:p>
    <w:p w:rsidR="00121AC2" w:rsidRDefault="00C630C7">
      <w:pPr>
        <w:spacing w:after="26"/>
        <w:ind w:left="87" w:right="15" w:firstLine="0"/>
      </w:pPr>
      <w:r>
        <w:rPr>
          <w:rFonts w:ascii="Trebuchet MS" w:eastAsia="Trebuchet MS" w:hAnsi="Trebuchet MS" w:cs="Trebuchet MS"/>
          <w:sz w:val="14"/>
        </w:rPr>
        <w:t xml:space="preserve">6 </w:t>
      </w:r>
      <w:r>
        <w:t>удвоения односложных прилагательных;</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наречий степени </w:t>
      </w:r>
      <w:r>
        <w:rPr>
          <w:rFonts w:ascii="KaiTi" w:eastAsia="KaiTi" w:hAnsi="KaiTi" w:cs="KaiTi"/>
        </w:rPr>
        <w:t>很</w:t>
      </w:r>
      <w:r>
        <w:t xml:space="preserve">, </w:t>
      </w:r>
      <w:r>
        <w:rPr>
          <w:rFonts w:ascii="KaiTi" w:eastAsia="KaiTi" w:hAnsi="KaiTi" w:cs="KaiTi"/>
        </w:rPr>
        <w:t>挺</w:t>
      </w:r>
      <w:r>
        <w:t xml:space="preserve">, </w:t>
      </w:r>
      <w:r>
        <w:rPr>
          <w:rFonts w:ascii="KaiTi" w:eastAsia="KaiTi" w:hAnsi="KaiTi" w:cs="KaiTi"/>
        </w:rPr>
        <w:t>非常</w:t>
      </w:r>
      <w:r>
        <w:t xml:space="preserve">; </w:t>
      </w:r>
      <w:r>
        <w:rPr>
          <w:rFonts w:ascii="KaiTi" w:eastAsia="KaiTi" w:hAnsi="KaiTi" w:cs="KaiTi"/>
        </w:rPr>
        <w:t>太</w:t>
      </w:r>
      <w:r>
        <w:rPr>
          <w:rFonts w:ascii="Book Antiqua" w:eastAsia="Book Antiqua" w:hAnsi="Book Antiqua" w:cs="Book Antiqua"/>
          <w:i/>
        </w:rPr>
        <w:t xml:space="preserve">, </w:t>
      </w:r>
      <w:r>
        <w:rPr>
          <w:rFonts w:ascii="KaiTi" w:eastAsia="KaiTi" w:hAnsi="KaiTi" w:cs="KaiTi"/>
        </w:rPr>
        <w:t>可</w:t>
      </w:r>
      <w:r>
        <w:rPr>
          <w:rFonts w:ascii="Book Antiqua" w:eastAsia="Book Antiqua" w:hAnsi="Book Antiqua" w:cs="Book Antiqua"/>
          <w:i/>
        </w:rPr>
        <w:t xml:space="preserve">, </w:t>
      </w:r>
      <w:r>
        <w:rPr>
          <w:rFonts w:ascii="KaiTi" w:eastAsia="KaiTi" w:hAnsi="KaiTi" w:cs="KaiTi"/>
        </w:rPr>
        <w:t>比较</w:t>
      </w:r>
      <w:r>
        <w:rPr>
          <w:rFonts w:ascii="KaiTi" w:eastAsia="KaiTi" w:hAnsi="KaiTi" w:cs="KaiTi"/>
        </w:rPr>
        <w:t xml:space="preserve"> </w:t>
      </w:r>
      <w:r>
        <w:rPr>
          <w:rFonts w:ascii="Book Antiqua" w:eastAsia="Book Antiqua" w:hAnsi="Book Antiqua" w:cs="Book Antiqua"/>
          <w:i/>
        </w:rPr>
        <w:t>и др.;</w:t>
      </w:r>
      <w:r>
        <w:rPr>
          <w:rFonts w:ascii="Book Antiqua" w:eastAsia="Book Antiqua" w:hAnsi="Book Antiqua" w:cs="Book Antiqua"/>
          <w:i/>
          <w:color w:val="000000"/>
        </w:rPr>
        <w:t xml:space="preserve"> </w:t>
      </w:r>
    </w:p>
    <w:p w:rsidR="00121AC2" w:rsidRDefault="00C630C7">
      <w:pPr>
        <w:spacing w:after="31"/>
        <w:ind w:left="228" w:right="15" w:hanging="144"/>
      </w:pPr>
      <w:r>
        <w:rPr>
          <w:rFonts w:ascii="Trebuchet MS" w:eastAsia="Trebuchet MS" w:hAnsi="Trebuchet MS" w:cs="Trebuchet MS"/>
          <w:sz w:val="14"/>
        </w:rPr>
        <w:t xml:space="preserve">6 </w:t>
      </w:r>
      <w:r>
        <w:t xml:space="preserve">наречия </w:t>
      </w:r>
      <w:r>
        <w:rPr>
          <w:rFonts w:ascii="KaiTi" w:eastAsia="KaiTi" w:hAnsi="KaiTi" w:cs="KaiTi"/>
        </w:rPr>
        <w:t>最</w:t>
      </w:r>
      <w:r>
        <w:rPr>
          <w:rFonts w:ascii="KaiTi" w:eastAsia="KaiTi" w:hAnsi="KaiTi" w:cs="KaiTi"/>
        </w:rPr>
        <w:t xml:space="preserve"> </w:t>
      </w:r>
      <w:r>
        <w:t>и формирования превосходной степени сравне- ния прилагательных;</w:t>
      </w:r>
      <w:r>
        <w:rPr>
          <w:color w:val="000000"/>
        </w:rPr>
        <w:t xml:space="preserve"> </w:t>
      </w:r>
    </w:p>
    <w:p w:rsidR="00121AC2" w:rsidRDefault="00C630C7">
      <w:pPr>
        <w:ind w:left="209" w:right="15" w:hanging="125"/>
      </w:pPr>
      <w:r>
        <w:rPr>
          <w:rFonts w:ascii="Trebuchet MS" w:eastAsia="Trebuchet MS" w:hAnsi="Trebuchet MS" w:cs="Trebuchet MS"/>
          <w:sz w:val="14"/>
        </w:rPr>
        <w:t xml:space="preserve">6 </w:t>
      </w:r>
      <w:r>
        <w:t xml:space="preserve">конструкции </w:t>
      </w:r>
      <w:r>
        <w:t xml:space="preserve">«прилагательное + </w:t>
      </w:r>
      <w:r>
        <w:rPr>
          <w:rFonts w:ascii="KaiTi" w:eastAsia="KaiTi" w:hAnsi="KaiTi" w:cs="KaiTi"/>
        </w:rPr>
        <w:t>极了</w:t>
      </w:r>
      <w:r>
        <w:t>» для передачи пре- восходной степени признака;</w:t>
      </w:r>
      <w:r>
        <w:rPr>
          <w:color w:val="000000"/>
        </w:rPr>
        <w:t xml:space="preserve"> </w:t>
      </w:r>
      <w:r>
        <w:t xml:space="preserve">наречия </w:t>
      </w:r>
      <w:r>
        <w:rPr>
          <w:rFonts w:ascii="KaiTi" w:eastAsia="KaiTi" w:hAnsi="KaiTi" w:cs="KaiTi"/>
        </w:rPr>
        <w:t>更</w:t>
      </w:r>
      <w:r>
        <w:t>, образования сравнительной степени;</w:t>
      </w:r>
      <w:r>
        <w:rPr>
          <w:color w:val="000000"/>
        </w:rPr>
        <w:t xml:space="preserve"> </w:t>
      </w:r>
    </w:p>
    <w:p w:rsidR="00121AC2" w:rsidRDefault="00C630C7">
      <w:pPr>
        <w:ind w:left="170" w:right="15" w:firstLine="0"/>
      </w:pPr>
      <w:r>
        <w:t xml:space="preserve">наречий </w:t>
      </w:r>
      <w:r>
        <w:rPr>
          <w:rFonts w:ascii="KaiTi" w:eastAsia="KaiTi" w:hAnsi="KaiTi" w:cs="KaiTi"/>
        </w:rPr>
        <w:t>都</w:t>
      </w:r>
      <w:r>
        <w:t xml:space="preserve">, </w:t>
      </w:r>
      <w:r>
        <w:rPr>
          <w:rFonts w:ascii="KaiTi" w:eastAsia="KaiTi" w:hAnsi="KaiTi" w:cs="KaiTi"/>
        </w:rPr>
        <w:t>也</w:t>
      </w:r>
      <w:r>
        <w:t xml:space="preserve">, </w:t>
      </w:r>
      <w:r>
        <w:rPr>
          <w:rFonts w:ascii="KaiTi" w:eastAsia="KaiTi" w:hAnsi="KaiTi" w:cs="KaiTi"/>
        </w:rPr>
        <w:t>常</w:t>
      </w:r>
      <w:r>
        <w:rPr>
          <w:rFonts w:ascii="KaiTi" w:eastAsia="KaiTi" w:hAnsi="KaiTi" w:cs="KaiTi"/>
        </w:rPr>
        <w:t xml:space="preserve"> </w:t>
      </w:r>
      <w:r>
        <w:t>(</w:t>
      </w:r>
      <w:r>
        <w:rPr>
          <w:rFonts w:ascii="KaiTi" w:eastAsia="KaiTi" w:hAnsi="KaiTi" w:cs="KaiTi"/>
        </w:rPr>
        <w:t>常常</w:t>
      </w:r>
      <w:r>
        <w:t xml:space="preserve">), </w:t>
      </w:r>
      <w:r>
        <w:rPr>
          <w:rFonts w:ascii="KaiTi" w:eastAsia="KaiTi" w:hAnsi="KaiTi" w:cs="KaiTi"/>
        </w:rPr>
        <w:t>一共</w:t>
      </w:r>
      <w:r>
        <w:t xml:space="preserve">, </w:t>
      </w:r>
      <w:r>
        <w:rPr>
          <w:rFonts w:ascii="KaiTi" w:eastAsia="KaiTi" w:hAnsi="KaiTi" w:cs="KaiTi"/>
        </w:rPr>
        <w:t>一直</w:t>
      </w:r>
      <w:r>
        <w:t xml:space="preserve">, </w:t>
      </w:r>
      <w:r>
        <w:rPr>
          <w:rFonts w:ascii="KaiTi" w:eastAsia="KaiTi" w:hAnsi="KaiTi" w:cs="KaiTi"/>
        </w:rPr>
        <w:t>只</w:t>
      </w:r>
      <w:r>
        <w:t xml:space="preserve">, </w:t>
      </w:r>
      <w:r>
        <w:rPr>
          <w:rFonts w:ascii="KaiTi" w:eastAsia="KaiTi" w:hAnsi="KaiTi" w:cs="KaiTi"/>
        </w:rPr>
        <w:t>真</w:t>
      </w:r>
      <w:r>
        <w:t xml:space="preserve">; </w:t>
      </w:r>
      <w:r>
        <w:rPr>
          <w:rFonts w:ascii="KaiTi" w:eastAsia="KaiTi" w:hAnsi="KaiTi" w:cs="KaiTi"/>
        </w:rPr>
        <w:t>才</w:t>
      </w:r>
      <w:r>
        <w:t xml:space="preserve">, </w:t>
      </w:r>
      <w:r>
        <w:rPr>
          <w:rFonts w:ascii="KaiTi" w:eastAsia="KaiTi" w:hAnsi="KaiTi" w:cs="KaiTi"/>
        </w:rPr>
        <w:t>刚才</w:t>
      </w:r>
      <w:r>
        <w:t xml:space="preserve">, </w:t>
      </w:r>
      <w:r>
        <w:rPr>
          <w:rFonts w:ascii="KaiTi" w:eastAsia="KaiTi" w:hAnsi="KaiTi" w:cs="KaiTi"/>
        </w:rPr>
        <w:t>后来</w:t>
      </w:r>
      <w:r>
        <w:t>,</w:t>
      </w:r>
    </w:p>
    <w:p w:rsidR="00121AC2" w:rsidRDefault="00C630C7">
      <w:pPr>
        <w:spacing w:after="23" w:line="250" w:lineRule="auto"/>
        <w:ind w:left="225" w:firstLine="0"/>
        <w:jc w:val="left"/>
      </w:pPr>
      <w:r>
        <w:rPr>
          <w:rFonts w:ascii="KaiTi" w:eastAsia="KaiTi" w:hAnsi="KaiTi" w:cs="KaiTi"/>
        </w:rPr>
        <w:t>别</w:t>
      </w:r>
      <w:r>
        <w:t xml:space="preserve">, </w:t>
      </w:r>
      <w:r>
        <w:rPr>
          <w:rFonts w:ascii="KaiTi" w:eastAsia="KaiTi" w:hAnsi="KaiTi" w:cs="KaiTi"/>
        </w:rPr>
        <w:t>也许</w:t>
      </w:r>
      <w:r>
        <w:t xml:space="preserve">, </w:t>
      </w:r>
      <w:r>
        <w:rPr>
          <w:rFonts w:ascii="KaiTi" w:eastAsia="KaiTi" w:hAnsi="KaiTi" w:cs="KaiTi"/>
        </w:rPr>
        <w:t>差点儿</w:t>
      </w:r>
      <w:r>
        <w:rPr>
          <w:rFonts w:ascii="Book Antiqua" w:eastAsia="Book Antiqua" w:hAnsi="Book Antiqua" w:cs="Book Antiqua"/>
          <w:i/>
        </w:rPr>
        <w:t xml:space="preserve">, </w:t>
      </w:r>
      <w:r>
        <w:rPr>
          <w:rFonts w:ascii="KaiTi" w:eastAsia="KaiTi" w:hAnsi="KaiTi" w:cs="KaiTi"/>
        </w:rPr>
        <w:t>又</w:t>
      </w:r>
      <w:r>
        <w:rPr>
          <w:rFonts w:ascii="Book Antiqua" w:eastAsia="Book Antiqua" w:hAnsi="Book Antiqua" w:cs="Book Antiqua"/>
          <w:i/>
        </w:rPr>
        <w:t xml:space="preserve">, </w:t>
      </w:r>
      <w:r>
        <w:rPr>
          <w:rFonts w:ascii="KaiTi" w:eastAsia="KaiTi" w:hAnsi="KaiTi" w:cs="KaiTi"/>
        </w:rPr>
        <w:t>甚至</w:t>
      </w:r>
      <w:r>
        <w:rPr>
          <w:rFonts w:ascii="Book Antiqua" w:eastAsia="Book Antiqua" w:hAnsi="Book Antiqua" w:cs="Book Antiqua"/>
          <w:i/>
        </w:rPr>
        <w:t>;</w:t>
      </w:r>
      <w:r>
        <w:rPr>
          <w:rFonts w:ascii="Book Antiqua" w:eastAsia="Book Antiqua" w:hAnsi="Book Antiqua" w:cs="Book Antiqua"/>
          <w:i/>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наречия </w:t>
      </w:r>
      <w:r>
        <w:rPr>
          <w:rFonts w:ascii="KaiTi" w:eastAsia="KaiTi" w:hAnsi="KaiTi" w:cs="KaiTi"/>
        </w:rPr>
        <w:t>已经</w:t>
      </w:r>
      <w:r>
        <w:rPr>
          <w:rFonts w:ascii="KaiTi" w:eastAsia="KaiTi" w:hAnsi="KaiTi" w:cs="KaiTi"/>
        </w:rPr>
        <w:t xml:space="preserve"> </w:t>
      </w:r>
      <w:r>
        <w:t xml:space="preserve">(и его сочетание с частицей </w:t>
      </w:r>
      <w:r>
        <w:rPr>
          <w:rFonts w:ascii="KaiTi" w:eastAsia="KaiTi" w:hAnsi="KaiTi" w:cs="KaiTi"/>
        </w:rPr>
        <w:t>了</w:t>
      </w:r>
      <w:r>
        <w:t>);</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наречия </w:t>
      </w:r>
      <w:r>
        <w:rPr>
          <w:rFonts w:ascii="KaiTi" w:eastAsia="KaiTi" w:hAnsi="KaiTi" w:cs="KaiTi"/>
        </w:rPr>
        <w:t>还</w:t>
      </w:r>
      <w:r>
        <w:t>, указывающего на</w:t>
      </w:r>
      <w:r>
        <w:t xml:space="preserve"> продолженное действие;</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наречия </w:t>
      </w:r>
      <w:r>
        <w:rPr>
          <w:rFonts w:ascii="KaiTi" w:eastAsia="KaiTi" w:hAnsi="KaiTi" w:cs="KaiTi"/>
        </w:rPr>
        <w:t>最</w:t>
      </w:r>
      <w:r>
        <w:rPr>
          <w:rFonts w:ascii="KaiTi" w:eastAsia="KaiTi" w:hAnsi="KaiTi" w:cs="KaiTi"/>
        </w:rPr>
        <w:t xml:space="preserve"> </w:t>
      </w:r>
      <w:r>
        <w:t>в сочетании с глаголами;</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словосочетания </w:t>
      </w:r>
      <w:r>
        <w:rPr>
          <w:rFonts w:ascii="KaiTi" w:eastAsia="KaiTi" w:hAnsi="KaiTi" w:cs="KaiTi"/>
        </w:rPr>
        <w:t>最好</w:t>
      </w:r>
      <w:r>
        <w:rPr>
          <w:rFonts w:ascii="KaiTi" w:eastAsia="KaiTi" w:hAnsi="KaiTi" w:cs="KaiTi"/>
        </w:rPr>
        <w:t xml:space="preserve"> </w:t>
      </w:r>
      <w:r>
        <w:t>в рекомендательных фразах;</w:t>
      </w:r>
      <w:r>
        <w:rPr>
          <w:color w:val="000000"/>
        </w:rPr>
        <w:t xml:space="preserve"> </w:t>
      </w:r>
    </w:p>
    <w:p w:rsidR="00121AC2" w:rsidRDefault="00C630C7">
      <w:pPr>
        <w:ind w:left="228" w:right="15" w:hanging="144"/>
      </w:pPr>
      <w:r>
        <w:rPr>
          <w:rFonts w:ascii="Trebuchet MS" w:eastAsia="Trebuchet MS" w:hAnsi="Trebuchet MS" w:cs="Trebuchet MS"/>
          <w:sz w:val="14"/>
        </w:rPr>
        <w:t xml:space="preserve">6 </w:t>
      </w:r>
      <w:r>
        <w:t>служебного наречия (</w:t>
      </w:r>
      <w:r>
        <w:rPr>
          <w:rFonts w:ascii="KaiTi" w:eastAsia="KaiTi" w:hAnsi="KaiTi" w:cs="KaiTi"/>
        </w:rPr>
        <w:t>正</w:t>
      </w:r>
      <w:r>
        <w:t>)</w:t>
      </w:r>
      <w:r>
        <w:rPr>
          <w:rFonts w:ascii="KaiTi" w:eastAsia="KaiTi" w:hAnsi="KaiTi" w:cs="KaiTi"/>
        </w:rPr>
        <w:t>在</w:t>
      </w:r>
      <w:r>
        <w:rPr>
          <w:rFonts w:ascii="KaiTi" w:eastAsia="KaiTi" w:hAnsi="KaiTi" w:cs="KaiTi"/>
        </w:rPr>
        <w:t xml:space="preserve"> </w:t>
      </w:r>
      <w:r>
        <w:t>при обозначении продолженно- го действия, конструкции (</w:t>
      </w:r>
      <w:r>
        <w:rPr>
          <w:rFonts w:ascii="KaiTi" w:eastAsia="KaiTi" w:hAnsi="KaiTi" w:cs="KaiTi"/>
        </w:rPr>
        <w:t>正</w:t>
      </w:r>
      <w:r>
        <w:t>)</w:t>
      </w:r>
      <w:r>
        <w:rPr>
          <w:rFonts w:ascii="KaiTi" w:eastAsia="KaiTi" w:hAnsi="KaiTi" w:cs="KaiTi"/>
        </w:rPr>
        <w:t>在</w:t>
      </w:r>
      <w:r>
        <w:t xml:space="preserve">…… </w:t>
      </w:r>
      <w:r>
        <w:rPr>
          <w:rFonts w:ascii="KaiTi" w:eastAsia="KaiTi" w:hAnsi="KaiTi" w:cs="KaiTi"/>
        </w:rPr>
        <w:t>呢</w:t>
      </w:r>
      <w:r>
        <w:t>;</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наречия </w:t>
      </w:r>
      <w:r>
        <w:rPr>
          <w:rFonts w:ascii="KaiTi" w:eastAsia="KaiTi" w:hAnsi="KaiTi" w:cs="KaiTi"/>
        </w:rPr>
        <w:t>必须</w:t>
      </w:r>
      <w:r>
        <w:rPr>
          <w:rFonts w:ascii="KaiTi" w:eastAsia="KaiTi" w:hAnsi="KaiTi" w:cs="KaiTi"/>
        </w:rPr>
        <w:t xml:space="preserve"> </w:t>
      </w:r>
      <w:r>
        <w:t>и его отрицательной формы (</w:t>
      </w:r>
      <w:r>
        <w:rPr>
          <w:rFonts w:ascii="KaiTi" w:eastAsia="KaiTi" w:hAnsi="KaiTi" w:cs="KaiTi"/>
        </w:rPr>
        <w:t>不必</w:t>
      </w:r>
      <w:r>
        <w:t>);</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союзов</w:t>
      </w:r>
      <w:r>
        <w:t xml:space="preserve"> </w:t>
      </w:r>
      <w:r>
        <w:rPr>
          <w:rFonts w:ascii="KaiTi" w:eastAsia="KaiTi" w:hAnsi="KaiTi" w:cs="KaiTi"/>
        </w:rPr>
        <w:t>和</w:t>
      </w:r>
      <w:r>
        <w:t xml:space="preserve">, </w:t>
      </w:r>
      <w:r>
        <w:rPr>
          <w:rFonts w:ascii="KaiTi" w:eastAsia="KaiTi" w:hAnsi="KaiTi" w:cs="KaiTi"/>
        </w:rPr>
        <w:t>或者</w:t>
      </w:r>
      <w:r>
        <w:t>;</w:t>
      </w:r>
      <w:r>
        <w:rPr>
          <w:color w:val="000000"/>
        </w:rPr>
        <w:t xml:space="preserve"> </w:t>
      </w:r>
    </w:p>
    <w:p w:rsidR="00121AC2" w:rsidRDefault="00C630C7">
      <w:pPr>
        <w:spacing w:after="29"/>
        <w:ind w:left="229" w:right="15" w:hanging="142"/>
      </w:pPr>
      <w:r>
        <w:rPr>
          <w:rFonts w:ascii="Trebuchet MS" w:eastAsia="Trebuchet MS" w:hAnsi="Trebuchet MS" w:cs="Trebuchet MS"/>
          <w:sz w:val="14"/>
        </w:rPr>
        <w:t xml:space="preserve">6 </w:t>
      </w:r>
      <w:r>
        <w:t xml:space="preserve">союза </w:t>
      </w:r>
      <w:r>
        <w:rPr>
          <w:rFonts w:ascii="KaiTi" w:eastAsia="KaiTi" w:hAnsi="KaiTi" w:cs="KaiTi"/>
        </w:rPr>
        <w:t>不过</w:t>
      </w:r>
      <w:r>
        <w:rPr>
          <w:rFonts w:ascii="KaiTi" w:eastAsia="KaiTi" w:hAnsi="KaiTi" w:cs="KaiTi"/>
        </w:rPr>
        <w:t xml:space="preserve"> </w:t>
      </w:r>
      <w:r>
        <w:t>в сложных предложениях и в значении</w:t>
      </w:r>
      <w:r>
        <w:rPr>
          <w:color w:val="000000"/>
        </w:rPr>
        <w:t xml:space="preserve"> </w:t>
      </w:r>
      <w:r>
        <w:t>«лишь»;</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союза </w:t>
      </w:r>
      <w:r>
        <w:rPr>
          <w:rFonts w:ascii="KaiTi" w:eastAsia="KaiTi" w:hAnsi="KaiTi" w:cs="KaiTi"/>
        </w:rPr>
        <w:t>还是</w:t>
      </w:r>
      <w:r>
        <w:t>, его использование в альтернативном вопросе;</w:t>
      </w:r>
      <w:r>
        <w:rPr>
          <w:color w:val="000000"/>
        </w:rPr>
        <w:t xml:space="preserve"> </w:t>
      </w:r>
    </w:p>
    <w:p w:rsidR="00121AC2" w:rsidRDefault="00C630C7">
      <w:pPr>
        <w:spacing w:after="26"/>
        <w:ind w:left="228" w:right="15" w:hanging="144"/>
      </w:pPr>
      <w:r>
        <w:rPr>
          <w:rFonts w:ascii="Trebuchet MS" w:eastAsia="Trebuchet MS" w:hAnsi="Trebuchet MS" w:cs="Trebuchet MS"/>
          <w:sz w:val="14"/>
        </w:rPr>
        <w:t xml:space="preserve">6 </w:t>
      </w:r>
      <w:r>
        <w:t xml:space="preserve">предлога </w:t>
      </w:r>
      <w:r>
        <w:rPr>
          <w:rFonts w:ascii="KaiTi" w:eastAsia="KaiTi" w:hAnsi="KaiTi" w:cs="KaiTi"/>
        </w:rPr>
        <w:t>跟</w:t>
      </w:r>
      <w:r>
        <w:rPr>
          <w:rFonts w:ascii="KaiTi" w:eastAsia="KaiTi" w:hAnsi="KaiTi" w:cs="KaiTi"/>
        </w:rPr>
        <w:t xml:space="preserve"> </w:t>
      </w:r>
      <w:r>
        <w:t>(«с») и предложной конструкции ……</w:t>
      </w:r>
      <w:r>
        <w:rPr>
          <w:rFonts w:ascii="KaiTi" w:eastAsia="KaiTi" w:hAnsi="KaiTi" w:cs="KaiTi"/>
        </w:rPr>
        <w:t>跟</w:t>
      </w:r>
      <w:r>
        <w:t>……</w:t>
      </w:r>
      <w:r>
        <w:rPr>
          <w:rFonts w:ascii="KaiTi" w:eastAsia="KaiTi" w:hAnsi="KaiTi" w:cs="KaiTi"/>
        </w:rPr>
        <w:t>一起</w:t>
      </w:r>
      <w:r>
        <w:t xml:space="preserve">……; предлога </w:t>
      </w:r>
      <w:r>
        <w:rPr>
          <w:rFonts w:ascii="KaiTi" w:eastAsia="KaiTi" w:hAnsi="KaiTi" w:cs="KaiTi"/>
        </w:rPr>
        <w:t>从</w:t>
      </w:r>
      <w:r>
        <w:rPr>
          <w:rFonts w:ascii="KaiTi" w:eastAsia="KaiTi" w:hAnsi="KaiTi" w:cs="KaiTi"/>
        </w:rPr>
        <w:t xml:space="preserve"> </w:t>
      </w:r>
      <w:r>
        <w:t xml:space="preserve">(«от»), предлога </w:t>
      </w:r>
      <w:r>
        <w:rPr>
          <w:rFonts w:ascii="KaiTi" w:eastAsia="KaiTi" w:hAnsi="KaiTi" w:cs="KaiTi"/>
        </w:rPr>
        <w:t>给</w:t>
      </w:r>
      <w:r>
        <w:rPr>
          <w:rFonts w:ascii="KaiTi" w:eastAsia="KaiTi" w:hAnsi="KaiTi" w:cs="KaiTi"/>
        </w:rPr>
        <w:t xml:space="preserve"> </w:t>
      </w:r>
      <w:r>
        <w:t>и предложной кон- струкции, отвечающей на вопросы</w:t>
      </w:r>
      <w:r>
        <w:t xml:space="preserve"> «кому?», «чему?»;</w:t>
      </w:r>
      <w:r>
        <w:rPr>
          <w:color w:val="000000"/>
        </w:rPr>
        <w:t xml:space="preserve"> </w:t>
      </w:r>
    </w:p>
    <w:p w:rsidR="00121AC2" w:rsidRDefault="00C630C7">
      <w:pPr>
        <w:spacing w:after="31"/>
        <w:ind w:left="228" w:right="15" w:hanging="144"/>
      </w:pPr>
      <w:r>
        <w:rPr>
          <w:rFonts w:ascii="Trebuchet MS" w:eastAsia="Trebuchet MS" w:hAnsi="Trebuchet MS" w:cs="Trebuchet MS"/>
          <w:sz w:val="14"/>
        </w:rPr>
        <w:t xml:space="preserve">6 </w:t>
      </w:r>
      <w:r>
        <w:t xml:space="preserve">предлогов </w:t>
      </w:r>
      <w:r>
        <w:rPr>
          <w:rFonts w:ascii="KaiTi" w:eastAsia="KaiTi" w:hAnsi="KaiTi" w:cs="KaiTi"/>
        </w:rPr>
        <w:t>向</w:t>
      </w:r>
      <w:r>
        <w:t xml:space="preserve">, </w:t>
      </w:r>
      <w:r>
        <w:rPr>
          <w:rFonts w:ascii="KaiTi" w:eastAsia="KaiTi" w:hAnsi="KaiTi" w:cs="KaiTi"/>
        </w:rPr>
        <w:t>往</w:t>
      </w:r>
      <w:r>
        <w:rPr>
          <w:rFonts w:ascii="KaiTi" w:eastAsia="KaiTi" w:hAnsi="KaiTi" w:cs="KaiTi"/>
        </w:rPr>
        <w:t xml:space="preserve"> </w:t>
      </w:r>
      <w:r>
        <w:t>и предложных конструкций, вводящих направление действия;</w:t>
      </w:r>
      <w:r>
        <w:rPr>
          <w:color w:val="000000"/>
        </w:rPr>
        <w:t xml:space="preserve"> </w:t>
      </w:r>
    </w:p>
    <w:p w:rsidR="00121AC2" w:rsidRDefault="00C630C7">
      <w:pPr>
        <w:spacing w:after="27"/>
        <w:ind w:left="228" w:right="15" w:hanging="144"/>
      </w:pPr>
      <w:r>
        <w:rPr>
          <w:rFonts w:ascii="Trebuchet MS" w:eastAsia="Trebuchet MS" w:hAnsi="Trebuchet MS" w:cs="Trebuchet MS"/>
          <w:sz w:val="14"/>
        </w:rPr>
        <w:t xml:space="preserve">6 </w:t>
      </w:r>
      <w:r>
        <w:t xml:space="preserve">предлога </w:t>
      </w:r>
      <w:r>
        <w:rPr>
          <w:rFonts w:ascii="KaiTi" w:eastAsia="KaiTi" w:hAnsi="KaiTi" w:cs="KaiTi"/>
        </w:rPr>
        <w:t>为</w:t>
      </w:r>
      <w:r>
        <w:rPr>
          <w:rFonts w:ascii="KaiTi" w:eastAsia="KaiTi" w:hAnsi="KaiTi" w:cs="KaiTi"/>
        </w:rPr>
        <w:t xml:space="preserve"> </w:t>
      </w:r>
      <w:r>
        <w:t>и предложной конструкции, уточняющей адресата или цель действия;</w:t>
      </w:r>
      <w:r>
        <w:rPr>
          <w:color w:val="000000"/>
        </w:rPr>
        <w:t xml:space="preserve"> </w:t>
      </w:r>
    </w:p>
    <w:p w:rsidR="00121AC2" w:rsidRDefault="00C630C7">
      <w:pPr>
        <w:ind w:left="228" w:right="4" w:hanging="144"/>
      </w:pPr>
      <w:r>
        <w:rPr>
          <w:rFonts w:ascii="Trebuchet MS" w:eastAsia="Trebuchet MS" w:hAnsi="Trebuchet MS" w:cs="Trebuchet MS"/>
          <w:sz w:val="14"/>
        </w:rPr>
        <w:t xml:space="preserve">6 </w:t>
      </w:r>
      <w:r>
        <w:rPr>
          <w:rFonts w:ascii="Book Antiqua" w:eastAsia="Book Antiqua" w:hAnsi="Book Antiqua" w:cs="Book Antiqua"/>
          <w:i/>
        </w:rPr>
        <w:t xml:space="preserve">предлога </w:t>
      </w:r>
      <w:r>
        <w:rPr>
          <w:rFonts w:ascii="KaiTi" w:eastAsia="KaiTi" w:hAnsi="KaiTi" w:cs="KaiTi"/>
        </w:rPr>
        <w:t>离</w:t>
      </w:r>
      <w:r>
        <w:rPr>
          <w:rFonts w:ascii="KaiTi" w:eastAsia="KaiTi" w:hAnsi="KaiTi" w:cs="KaiTi"/>
        </w:rPr>
        <w:t xml:space="preserve"> </w:t>
      </w:r>
      <w:r>
        <w:rPr>
          <w:rFonts w:ascii="Book Antiqua" w:eastAsia="Book Antiqua" w:hAnsi="Book Antiqua" w:cs="Book Antiqua"/>
          <w:i/>
        </w:rPr>
        <w:t>и предложной конструкции для обозначения расстояния между объектами;</w:t>
      </w:r>
      <w:r>
        <w:rPr>
          <w:rFonts w:ascii="Book Antiqua" w:eastAsia="Book Antiqua" w:hAnsi="Book Antiqua" w:cs="Book Antiqua"/>
          <w:i/>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числительных от 1 до 1000000 </w:t>
      </w:r>
      <w:r>
        <w:rPr>
          <w:rFonts w:ascii="Book Antiqua" w:eastAsia="Book Antiqua" w:hAnsi="Book Antiqua" w:cs="Book Antiqua"/>
          <w:i/>
        </w:rPr>
        <w:t>(</w:t>
      </w:r>
      <w:r>
        <w:rPr>
          <w:rFonts w:ascii="KaiTi" w:eastAsia="KaiTi" w:hAnsi="KaiTi" w:cs="KaiTi"/>
        </w:rPr>
        <w:t>千，百万</w:t>
      </w:r>
      <w:r>
        <w:t>); числительных</w:t>
      </w:r>
      <w:r>
        <w:rPr>
          <w:color w:val="000000"/>
        </w:rPr>
        <w:t xml:space="preserve"> </w:t>
      </w:r>
      <w:r>
        <w:rPr>
          <w:rFonts w:ascii="KaiTi" w:eastAsia="KaiTi" w:hAnsi="KaiTi" w:cs="KaiTi"/>
        </w:rPr>
        <w:t>二</w:t>
      </w:r>
      <w:r>
        <w:t xml:space="preserve">и </w:t>
      </w:r>
      <w:r>
        <w:rPr>
          <w:rFonts w:ascii="KaiTi" w:eastAsia="KaiTi" w:hAnsi="KaiTi" w:cs="KaiTi"/>
        </w:rPr>
        <w:t>两</w:t>
      </w:r>
      <w:r>
        <w:t>;</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порядковые числительные и префикс </w:t>
      </w:r>
      <w:r>
        <w:rPr>
          <w:rFonts w:ascii="KaiTi" w:eastAsia="KaiTi" w:hAnsi="KaiTi" w:cs="KaiTi"/>
        </w:rPr>
        <w:t>第</w:t>
      </w:r>
      <w:r>
        <w:t>;</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порядковых числительных и префикса </w:t>
      </w:r>
      <w:r>
        <w:rPr>
          <w:rFonts w:ascii="KaiTi" w:eastAsia="KaiTi" w:hAnsi="KaiTi" w:cs="KaiTi"/>
        </w:rPr>
        <w:t>第</w:t>
      </w:r>
      <w:r>
        <w:t>;</w:t>
      </w:r>
      <w:r>
        <w:rPr>
          <w:color w:val="000000"/>
        </w:rPr>
        <w:t xml:space="preserve"> </w:t>
      </w:r>
    </w:p>
    <w:p w:rsidR="00121AC2" w:rsidRDefault="00C630C7">
      <w:pPr>
        <w:ind w:left="228" w:right="15" w:hanging="144"/>
      </w:pPr>
      <w:r>
        <w:rPr>
          <w:rFonts w:ascii="Trebuchet MS" w:eastAsia="Trebuchet MS" w:hAnsi="Trebuchet MS" w:cs="Trebuchet MS"/>
          <w:sz w:val="14"/>
        </w:rPr>
        <w:lastRenderedPageBreak/>
        <w:t xml:space="preserve">6 </w:t>
      </w:r>
      <w:r>
        <w:t>счётных слов (классификаторов) (</w:t>
      </w:r>
      <w:r>
        <w:rPr>
          <w:rFonts w:ascii="KaiTi" w:eastAsia="KaiTi" w:hAnsi="KaiTi" w:cs="KaiTi"/>
        </w:rPr>
        <w:t>碗</w:t>
      </w:r>
      <w:r>
        <w:t xml:space="preserve">, </w:t>
      </w:r>
      <w:r>
        <w:rPr>
          <w:rFonts w:ascii="KaiTi" w:eastAsia="KaiTi" w:hAnsi="KaiTi" w:cs="KaiTi"/>
        </w:rPr>
        <w:t>种</w:t>
      </w:r>
      <w:r>
        <w:rPr>
          <w:rFonts w:ascii="KaiTi" w:eastAsia="KaiTi" w:hAnsi="KaiTi" w:cs="KaiTi"/>
        </w:rPr>
        <w:t xml:space="preserve"> </w:t>
      </w:r>
      <w:r>
        <w:t xml:space="preserve">и др.), универсаль- ного счётного слова </w:t>
      </w:r>
      <w:r>
        <w:rPr>
          <w:rFonts w:ascii="KaiTi" w:eastAsia="KaiTi" w:hAnsi="KaiTi" w:cs="KaiTi"/>
        </w:rPr>
        <w:t>个</w:t>
      </w:r>
      <w:r>
        <w:t>,</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вопросительной частицы </w:t>
      </w:r>
      <w:r>
        <w:rPr>
          <w:rFonts w:ascii="KaiTi" w:eastAsia="KaiTi" w:hAnsi="KaiTi" w:cs="KaiTi"/>
        </w:rPr>
        <w:t>吗</w:t>
      </w:r>
      <w:r>
        <w:t>;</w:t>
      </w:r>
      <w:r>
        <w:rPr>
          <w:color w:val="000000"/>
        </w:rPr>
        <w:t xml:space="preserve"> </w:t>
      </w:r>
    </w:p>
    <w:p w:rsidR="00121AC2" w:rsidRDefault="00C630C7">
      <w:pPr>
        <w:spacing w:after="27"/>
        <w:ind w:left="228" w:right="15" w:hanging="144"/>
      </w:pPr>
      <w:r>
        <w:rPr>
          <w:rFonts w:ascii="Trebuchet MS" w:eastAsia="Trebuchet MS" w:hAnsi="Trebuchet MS" w:cs="Trebuchet MS"/>
          <w:sz w:val="14"/>
        </w:rPr>
        <w:t xml:space="preserve">6 </w:t>
      </w:r>
      <w:r>
        <w:t xml:space="preserve">модальной частицы </w:t>
      </w:r>
      <w:r>
        <w:rPr>
          <w:rFonts w:ascii="KaiTi" w:eastAsia="KaiTi" w:hAnsi="KaiTi" w:cs="KaiTi"/>
        </w:rPr>
        <w:t>呢</w:t>
      </w:r>
      <w:r>
        <w:rPr>
          <w:rFonts w:ascii="KaiTi" w:eastAsia="KaiTi" w:hAnsi="KaiTi" w:cs="KaiTi"/>
        </w:rPr>
        <w:t xml:space="preserve"> </w:t>
      </w:r>
      <w:r>
        <w:t>для формирования неполного во- проса;</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модальной частицы </w:t>
      </w:r>
      <w:r>
        <w:rPr>
          <w:rFonts w:ascii="KaiTi" w:eastAsia="KaiTi" w:hAnsi="KaiTi" w:cs="KaiTi"/>
        </w:rPr>
        <w:t>了</w:t>
      </w:r>
      <w:r>
        <w:t>;</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частицы </w:t>
      </w:r>
      <w:r>
        <w:rPr>
          <w:rFonts w:ascii="KaiTi" w:eastAsia="KaiTi" w:hAnsi="KaiTi" w:cs="KaiTi"/>
        </w:rPr>
        <w:t>吧</w:t>
      </w:r>
      <w:r>
        <w:rPr>
          <w:rFonts w:ascii="KaiTi" w:eastAsia="KaiTi" w:hAnsi="KaiTi" w:cs="KaiTi"/>
        </w:rPr>
        <w:t xml:space="preserve"> </w:t>
      </w:r>
      <w:r>
        <w:t>в побудительных предложениях;</w:t>
      </w:r>
      <w:r>
        <w:rPr>
          <w:color w:val="000000"/>
        </w:rPr>
        <w:t xml:space="preserve"> </w:t>
      </w:r>
    </w:p>
    <w:p w:rsidR="00121AC2" w:rsidRDefault="00C630C7">
      <w:pPr>
        <w:spacing w:after="28"/>
        <w:ind w:left="228" w:right="15" w:hanging="144"/>
      </w:pPr>
      <w:r>
        <w:rPr>
          <w:rFonts w:ascii="Trebuchet MS" w:eastAsia="Trebuchet MS" w:hAnsi="Trebuchet MS" w:cs="Trebuchet MS"/>
          <w:sz w:val="14"/>
        </w:rPr>
        <w:t xml:space="preserve">6 </w:t>
      </w:r>
      <w:r>
        <w:t xml:space="preserve">модальной частицы </w:t>
      </w:r>
      <w:r>
        <w:rPr>
          <w:rFonts w:ascii="KaiTi" w:eastAsia="KaiTi" w:hAnsi="KaiTi" w:cs="KaiTi"/>
        </w:rPr>
        <w:t>吧</w:t>
      </w:r>
      <w:r>
        <w:rPr>
          <w:rFonts w:ascii="KaiTi" w:eastAsia="KaiTi" w:hAnsi="KaiTi" w:cs="KaiTi"/>
        </w:rPr>
        <w:t xml:space="preserve"> </w:t>
      </w:r>
      <w:r>
        <w:t>для выражения неопределённости или предположения;</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суффикса </w:t>
      </w:r>
      <w:r>
        <w:rPr>
          <w:rFonts w:ascii="KaiTi" w:eastAsia="KaiTi" w:hAnsi="KaiTi" w:cs="KaiTi"/>
        </w:rPr>
        <w:t>了</w:t>
      </w:r>
      <w:r>
        <w:rPr>
          <w:rFonts w:ascii="KaiTi" w:eastAsia="KaiTi" w:hAnsi="KaiTi" w:cs="KaiTi"/>
        </w:rPr>
        <w:t xml:space="preserve"> </w:t>
      </w:r>
      <w:r>
        <w:t>(для обозначения завершенности действия),</w:t>
      </w:r>
      <w:r>
        <w:rPr>
          <w:color w:val="000000"/>
        </w:rPr>
        <w:t xml:space="preserve"> </w:t>
      </w:r>
      <w:r>
        <w:rPr>
          <w:rFonts w:ascii="KaiTi" w:eastAsia="KaiTi" w:hAnsi="KaiTi" w:cs="KaiTi"/>
        </w:rPr>
        <w:t>过</w:t>
      </w:r>
      <w:r>
        <w:rPr>
          <w:rFonts w:ascii="Book Antiqua" w:eastAsia="Book Antiqua" w:hAnsi="Book Antiqua" w:cs="Book Antiqua"/>
          <w:i/>
        </w:rPr>
        <w:t>,</w:t>
      </w:r>
      <w:r>
        <w:rPr>
          <w:rFonts w:ascii="Book Antiqua" w:eastAsia="Book Antiqua" w:hAnsi="Book Antiqua" w:cs="Book Antiqua"/>
          <w:i/>
        </w:rPr>
        <w:t xml:space="preserve"> </w:t>
      </w:r>
      <w:r>
        <w:rPr>
          <w:rFonts w:ascii="KaiTi" w:eastAsia="KaiTi" w:hAnsi="KaiTi" w:cs="KaiTi"/>
        </w:rPr>
        <w:t>着</w:t>
      </w:r>
      <w:r>
        <w:rPr>
          <w:rFonts w:ascii="Book Antiqua" w:eastAsia="Book Antiqua" w:hAnsi="Book Antiqua" w:cs="Book Antiqua"/>
          <w:i/>
        </w:rPr>
        <w:t>;</w:t>
      </w:r>
      <w:r>
        <w:rPr>
          <w:rFonts w:ascii="Book Antiqua" w:eastAsia="Book Antiqua" w:hAnsi="Book Antiqua" w:cs="Book Antiqua"/>
          <w:i/>
          <w:color w:val="000000"/>
        </w:rPr>
        <w:t xml:space="preserve"> </w:t>
      </w:r>
    </w:p>
    <w:p w:rsidR="00121AC2" w:rsidRDefault="00C630C7">
      <w:pPr>
        <w:ind w:left="95" w:right="4" w:hanging="8"/>
      </w:pPr>
      <w:r>
        <w:rPr>
          <w:rFonts w:ascii="Trebuchet MS" w:eastAsia="Trebuchet MS" w:hAnsi="Trebuchet MS" w:cs="Trebuchet MS"/>
          <w:sz w:val="14"/>
        </w:rPr>
        <w:t xml:space="preserve">6 </w:t>
      </w:r>
      <w:r>
        <w:rPr>
          <w:rFonts w:ascii="Book Antiqua" w:eastAsia="Book Antiqua" w:hAnsi="Book Antiqua" w:cs="Book Antiqua"/>
          <w:i/>
        </w:rPr>
        <w:t xml:space="preserve">служебного слова </w:t>
      </w:r>
      <w:r>
        <w:rPr>
          <w:rFonts w:ascii="KaiTi" w:eastAsia="KaiTi" w:hAnsi="KaiTi" w:cs="KaiTi"/>
        </w:rPr>
        <w:t>地</w:t>
      </w:r>
      <w:r>
        <w:rPr>
          <w:rFonts w:ascii="Book Antiqua" w:eastAsia="Book Antiqua" w:hAnsi="Book Antiqua" w:cs="Book Antiqua"/>
          <w:i/>
        </w:rPr>
        <w:t>;</w:t>
      </w:r>
      <w:r>
        <w:rPr>
          <w:rFonts w:ascii="Book Antiqua" w:eastAsia="Book Antiqua" w:hAnsi="Book Antiqua" w:cs="Book Antiqua"/>
          <w:i/>
          <w:color w:val="000000"/>
        </w:rPr>
        <w:t xml:space="preserve"> </w:t>
      </w:r>
    </w:p>
    <w:p w:rsidR="00121AC2" w:rsidRDefault="00C630C7">
      <w:pPr>
        <w:ind w:left="228" w:right="15" w:hanging="144"/>
      </w:pPr>
      <w:r>
        <w:rPr>
          <w:rFonts w:ascii="Trebuchet MS" w:eastAsia="Trebuchet MS" w:hAnsi="Trebuchet MS" w:cs="Trebuchet MS"/>
          <w:sz w:val="14"/>
        </w:rPr>
        <w:t xml:space="preserve">6 </w:t>
      </w:r>
      <w:r>
        <w:t>междометий (</w:t>
      </w:r>
      <w:r>
        <w:rPr>
          <w:rFonts w:ascii="KaiTi" w:eastAsia="KaiTi" w:hAnsi="KaiTi" w:cs="KaiTi"/>
        </w:rPr>
        <w:t>啊，唉，哦</w:t>
      </w:r>
      <w:r>
        <w:rPr>
          <w:rFonts w:ascii="KaiTi" w:eastAsia="KaiTi" w:hAnsi="KaiTi" w:cs="KaiTi"/>
        </w:rPr>
        <w:t xml:space="preserve"> </w:t>
      </w:r>
      <w:r>
        <w:t>и др.,) для выражения чувств и эмоций в соответствии с коммуникативной ситуацией;</w:t>
      </w:r>
      <w:r>
        <w:rPr>
          <w:color w:val="000000"/>
        </w:rPr>
        <w:t xml:space="preserve"> </w:t>
      </w:r>
    </w:p>
    <w:p w:rsidR="00121AC2" w:rsidRDefault="00C630C7">
      <w:pPr>
        <w:ind w:left="207" w:right="430" w:hanging="120"/>
      </w:pPr>
      <w:r>
        <w:rPr>
          <w:rFonts w:ascii="Trebuchet MS" w:eastAsia="Trebuchet MS" w:hAnsi="Trebuchet MS" w:cs="Trebuchet MS"/>
          <w:sz w:val="14"/>
        </w:rPr>
        <w:t xml:space="preserve">6 </w:t>
      </w:r>
      <w:r>
        <w:t>способов обозначения дат в китайском языке;</w:t>
      </w:r>
      <w:r>
        <w:rPr>
          <w:color w:val="000000"/>
        </w:rPr>
        <w:t xml:space="preserve"> </w:t>
      </w:r>
      <w:r>
        <w:t>способов обозначения дней недели;</w:t>
      </w:r>
      <w:r>
        <w:rPr>
          <w:color w:val="000000"/>
        </w:rPr>
        <w:t xml:space="preserve"> </w:t>
      </w:r>
    </w:p>
    <w:p w:rsidR="00121AC2" w:rsidRDefault="00121AC2">
      <w:pPr>
        <w:sectPr w:rsidR="00121AC2">
          <w:headerReference w:type="even" r:id="rId242"/>
          <w:headerReference w:type="default" r:id="rId243"/>
          <w:footerReference w:type="even" r:id="rId244"/>
          <w:footerReference w:type="default" r:id="rId245"/>
          <w:headerReference w:type="first" r:id="rId246"/>
          <w:footerReference w:type="first" r:id="rId247"/>
          <w:pgSz w:w="7831" w:h="12019"/>
          <w:pgMar w:top="716" w:right="732" w:bottom="1058" w:left="737" w:header="720" w:footer="573" w:gutter="0"/>
          <w:cols w:space="720"/>
          <w:titlePg/>
        </w:sectPr>
      </w:pPr>
    </w:p>
    <w:p w:rsidR="00121AC2" w:rsidRDefault="00C630C7">
      <w:pPr>
        <w:ind w:left="363" w:right="15" w:firstLine="0"/>
      </w:pPr>
      <w:r>
        <w:lastRenderedPageBreak/>
        <w:t>способов обозначения точного времени;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различных способов обозначения количества,</w:t>
      </w:r>
      <w:r>
        <w:t xml:space="preserve"> в том числе неопределённого количества: счётных слов/наречий (</w:t>
      </w:r>
      <w:r>
        <w:rPr>
          <w:rFonts w:ascii="KaiTi" w:eastAsia="KaiTi" w:hAnsi="KaiTi" w:cs="KaiTi"/>
        </w:rPr>
        <w:t>一</w:t>
      </w:r>
      <w:r>
        <w:t>)</w:t>
      </w:r>
      <w:r>
        <w:rPr>
          <w:rFonts w:ascii="KaiTi" w:eastAsia="KaiTi" w:hAnsi="KaiTi" w:cs="KaiTi"/>
        </w:rPr>
        <w:t>点</w:t>
      </w:r>
    </w:p>
    <w:p w:rsidR="00121AC2" w:rsidRDefault="00C630C7">
      <w:pPr>
        <w:ind w:left="392" w:right="4" w:hanging="8"/>
      </w:pPr>
      <w:r>
        <w:rPr>
          <w:rFonts w:ascii="KaiTi" w:eastAsia="KaiTi" w:hAnsi="KaiTi" w:cs="KaiTi"/>
        </w:rPr>
        <w:t>儿</w:t>
      </w:r>
      <w:r>
        <w:t xml:space="preserve">; </w:t>
      </w:r>
      <w:r>
        <w:rPr>
          <w:rFonts w:ascii="Book Antiqua" w:eastAsia="Book Antiqua" w:hAnsi="Book Antiqua" w:cs="Book Antiqua"/>
          <w:i/>
        </w:rPr>
        <w:t>приблизительного количества (с использованием со- седних чисел и др.);</w:t>
      </w:r>
      <w:r>
        <w:rPr>
          <w:rFonts w:ascii="Book Antiqua" w:eastAsia="Book Antiqua" w:hAnsi="Book Antiqua" w:cs="Book Antiqua"/>
          <w:i/>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словосочетания </w:t>
      </w:r>
      <w:r>
        <w:rPr>
          <w:rFonts w:ascii="KaiTi" w:eastAsia="KaiTi" w:hAnsi="KaiTi" w:cs="KaiTi"/>
        </w:rPr>
        <w:t>有（一）点儿</w:t>
      </w:r>
      <w:r>
        <w:t xml:space="preserve">, отличия от </w:t>
      </w:r>
      <w:r>
        <w:rPr>
          <w:rFonts w:ascii="KaiTi" w:eastAsia="KaiTi" w:hAnsi="KaiTi" w:cs="KaiTi"/>
        </w:rPr>
        <w:t>一点儿</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словосочетания </w:t>
      </w:r>
      <w:r>
        <w:rPr>
          <w:rFonts w:ascii="KaiTi" w:eastAsia="KaiTi" w:hAnsi="KaiTi" w:cs="KaiTi"/>
        </w:rPr>
        <w:t>一下儿</w:t>
      </w:r>
      <w:r>
        <w:rPr>
          <w:rFonts w:ascii="KaiTi" w:eastAsia="KaiTi" w:hAnsi="KaiTi" w:cs="KaiTi"/>
        </w:rPr>
        <w:t xml:space="preserve"> </w:t>
      </w:r>
      <w:r>
        <w:t>с глаголом;</w:t>
      </w:r>
      <w:r>
        <w:rPr>
          <w:color w:val="000000"/>
        </w:rPr>
        <w:t xml:space="preserve"> </w:t>
      </w:r>
    </w:p>
    <w:p w:rsidR="00121AC2" w:rsidRDefault="00C630C7">
      <w:pPr>
        <w:spacing w:after="27"/>
        <w:ind w:left="243" w:right="15" w:firstLine="0"/>
      </w:pPr>
      <w:r>
        <w:rPr>
          <w:rFonts w:ascii="Trebuchet MS" w:eastAsia="Trebuchet MS" w:hAnsi="Trebuchet MS" w:cs="Trebuchet MS"/>
          <w:sz w:val="14"/>
        </w:rPr>
        <w:t xml:space="preserve">6 </w:t>
      </w:r>
      <w:r>
        <w:t>обстоятельства времени;</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оборота </w:t>
      </w:r>
      <w:r>
        <w:rPr>
          <w:rFonts w:ascii="KaiTi" w:eastAsia="KaiTi" w:hAnsi="KaiTi" w:cs="KaiTi"/>
        </w:rPr>
        <w:t>的时候</w:t>
      </w:r>
      <w:r>
        <w:rPr>
          <w:rFonts w:ascii="KaiTi" w:eastAsia="KaiTi" w:hAnsi="KaiTi" w:cs="KaiTi"/>
        </w:rPr>
        <w:t xml:space="preserve"> </w:t>
      </w:r>
      <w:r>
        <w:t>(«во время…»);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способов выяснения времени с вопросительными словосо- четаниями </w:t>
      </w:r>
      <w:r>
        <w:rPr>
          <w:rFonts w:ascii="KaiTi" w:eastAsia="KaiTi" w:hAnsi="KaiTi" w:cs="KaiTi"/>
        </w:rPr>
        <w:t>几点</w:t>
      </w:r>
      <w:r>
        <w:rPr>
          <w:rFonts w:ascii="KaiTi" w:eastAsia="KaiTi" w:hAnsi="KaiTi" w:cs="KaiTi"/>
        </w:rPr>
        <w:t xml:space="preserve"> </w:t>
      </w:r>
      <w:r>
        <w:t xml:space="preserve">и </w:t>
      </w:r>
      <w:r>
        <w:rPr>
          <w:rFonts w:ascii="KaiTi" w:eastAsia="KaiTi" w:hAnsi="KaiTi" w:cs="KaiTi"/>
        </w:rPr>
        <w:t>什么时候</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обстоятельства места;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способов описания местонахождения, в том числе с помо- щью локативов (</w:t>
      </w:r>
      <w:r>
        <w:rPr>
          <w:rFonts w:ascii="KaiTi" w:eastAsia="KaiTi" w:hAnsi="KaiTi" w:cs="KaiTi"/>
        </w:rPr>
        <w:t>里</w:t>
      </w:r>
      <w:r>
        <w:t xml:space="preserve">, </w:t>
      </w:r>
      <w:r>
        <w:rPr>
          <w:rFonts w:ascii="KaiTi" w:eastAsia="KaiTi" w:hAnsi="KaiTi" w:cs="KaiTi"/>
        </w:rPr>
        <w:t>上</w:t>
      </w:r>
      <w:r>
        <w:rPr>
          <w:rFonts w:ascii="KaiTi" w:eastAsia="KaiTi" w:hAnsi="KaiTi" w:cs="KaiTi"/>
        </w:rPr>
        <w:t xml:space="preserve"> </w:t>
      </w:r>
      <w:r>
        <w:t xml:space="preserve">и других) и их сочетания с </w:t>
      </w:r>
      <w:r>
        <w:rPr>
          <w:rFonts w:ascii="KaiTi" w:eastAsia="KaiTi" w:hAnsi="KaiTi" w:cs="KaiTi"/>
        </w:rPr>
        <w:t>面</w:t>
      </w:r>
      <w:r>
        <w:rPr>
          <w:rFonts w:ascii="KaiTi" w:eastAsia="KaiTi" w:hAnsi="KaiTi" w:cs="KaiTi"/>
        </w:rPr>
        <w:t xml:space="preserve"> </w:t>
      </w:r>
      <w:r>
        <w:t xml:space="preserve">и </w:t>
      </w:r>
      <w:r>
        <w:rPr>
          <w:rFonts w:ascii="KaiTi" w:eastAsia="KaiTi" w:hAnsi="KaiTi" w:cs="KaiTi"/>
        </w:rPr>
        <w:t>边</w:t>
      </w:r>
      <w:r>
        <w:t>,</w:t>
      </w:r>
      <w:r>
        <w:rPr>
          <w:color w:val="000000"/>
        </w:rPr>
        <w:t xml:space="preserve"> </w:t>
      </w:r>
    </w:p>
    <w:p w:rsidR="00121AC2" w:rsidRDefault="00C630C7">
      <w:pPr>
        <w:spacing w:after="28"/>
        <w:ind w:left="385" w:right="15" w:hanging="142"/>
      </w:pPr>
      <w:r>
        <w:rPr>
          <w:rFonts w:ascii="Trebuchet MS" w:eastAsia="Trebuchet MS" w:hAnsi="Trebuchet MS" w:cs="Trebuchet MS"/>
          <w:sz w:val="14"/>
        </w:rPr>
        <w:t xml:space="preserve">6 </w:t>
      </w:r>
      <w:r>
        <w:t>послелогов со значе</w:t>
      </w:r>
      <w:r>
        <w:t>нием места (</w:t>
      </w:r>
      <w:r>
        <w:rPr>
          <w:rFonts w:ascii="KaiTi" w:eastAsia="KaiTi" w:hAnsi="KaiTi" w:cs="KaiTi"/>
        </w:rPr>
        <w:t>上面</w:t>
      </w:r>
      <w:r>
        <w:t xml:space="preserve">, </w:t>
      </w:r>
      <w:r>
        <w:rPr>
          <w:rFonts w:ascii="KaiTi" w:eastAsia="KaiTi" w:hAnsi="KaiTi" w:cs="KaiTi"/>
        </w:rPr>
        <w:t>下面</w:t>
      </w:r>
      <w:r>
        <w:t xml:space="preserve">, </w:t>
      </w:r>
      <w:r>
        <w:rPr>
          <w:rFonts w:ascii="KaiTi" w:eastAsia="KaiTi" w:hAnsi="KaiTi" w:cs="KaiTi"/>
        </w:rPr>
        <w:t>左</w:t>
      </w:r>
      <w:r>
        <w:t xml:space="preserve">, </w:t>
      </w:r>
      <w:r>
        <w:rPr>
          <w:rFonts w:ascii="KaiTi" w:eastAsia="KaiTi" w:hAnsi="KaiTi" w:cs="KaiTi"/>
        </w:rPr>
        <w:t>右</w:t>
      </w:r>
      <w:r>
        <w:rPr>
          <w:rFonts w:ascii="KaiTi" w:eastAsia="KaiTi" w:hAnsi="KaiTi" w:cs="KaiTi"/>
        </w:rPr>
        <w:t xml:space="preserve"> </w:t>
      </w:r>
      <w:r>
        <w:t>и дру-</w:t>
      </w:r>
      <w:r>
        <w:rPr>
          <w:color w:val="000000"/>
        </w:rPr>
        <w:t xml:space="preserve"> </w:t>
      </w:r>
      <w:r>
        <w:t>гие);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обозначения местоположения с помощью </w:t>
      </w:r>
      <w:r>
        <w:rPr>
          <w:rFonts w:ascii="KaiTi" w:eastAsia="KaiTi" w:hAnsi="KaiTi" w:cs="KaiTi"/>
        </w:rPr>
        <w:t>在</w:t>
      </w:r>
      <w:r>
        <w:rPr>
          <w:rFonts w:ascii="KaiTi" w:eastAsia="KaiTi" w:hAnsi="KaiTi" w:cs="KaiTi"/>
        </w:rPr>
        <w:t xml:space="preserve"> </w:t>
      </w:r>
      <w:r>
        <w:t xml:space="preserve">в сочетании с личными местоимениями </w:t>
      </w:r>
      <w:r>
        <w:rPr>
          <w:rFonts w:ascii="KaiTi" w:eastAsia="KaiTi" w:hAnsi="KaiTi" w:cs="KaiTi"/>
        </w:rPr>
        <w:t>这儿</w:t>
      </w:r>
      <w:r>
        <w:rPr>
          <w:rFonts w:ascii="KaiTi" w:eastAsia="KaiTi" w:hAnsi="KaiTi" w:cs="KaiTi"/>
        </w:rPr>
        <w:t xml:space="preserve"> </w:t>
      </w:r>
      <w:r>
        <w:t xml:space="preserve">и </w:t>
      </w:r>
      <w:r>
        <w:rPr>
          <w:rFonts w:ascii="KaiTi" w:eastAsia="KaiTi" w:hAnsi="KaiTi" w:cs="KaiTi"/>
        </w:rPr>
        <w:t>那儿</w:t>
      </w:r>
      <w:r>
        <w:t>;</w:t>
      </w:r>
      <w:r>
        <w:rPr>
          <w:color w:val="000000"/>
        </w:rPr>
        <w:t xml:space="preserve"> </w:t>
      </w:r>
    </w:p>
    <w:p w:rsidR="00121AC2" w:rsidRDefault="00C630C7">
      <w:pPr>
        <w:ind w:left="385" w:right="15" w:hanging="142"/>
      </w:pPr>
      <w:r>
        <w:rPr>
          <w:rFonts w:ascii="Trebuchet MS" w:eastAsia="Trebuchet MS" w:hAnsi="Trebuchet MS" w:cs="Trebuchet MS"/>
          <w:sz w:val="14"/>
        </w:rPr>
        <w:t xml:space="preserve">6 </w:t>
      </w:r>
      <w:r>
        <w:t xml:space="preserve">словосочетания </w:t>
      </w:r>
      <w:r>
        <w:rPr>
          <w:rFonts w:ascii="KaiTi" w:eastAsia="KaiTi" w:hAnsi="KaiTi" w:cs="KaiTi"/>
        </w:rPr>
        <w:t>住在</w:t>
      </w:r>
      <w:r>
        <w:rPr>
          <w:rFonts w:ascii="KaiTi" w:eastAsia="KaiTi" w:hAnsi="KaiTi" w:cs="KaiTi"/>
        </w:rPr>
        <w:t xml:space="preserve"> </w:t>
      </w:r>
      <w:r>
        <w:t>в сочетании с существительным со</w:t>
      </w:r>
      <w:r>
        <w:rPr>
          <w:color w:val="000000"/>
        </w:rPr>
        <w:t xml:space="preserve"> </w:t>
      </w:r>
      <w:r>
        <w:t>значением места;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обозначения местонахождения/наличия с помощью глаго- ла-с</w:t>
      </w:r>
      <w:r>
        <w:t xml:space="preserve">вязки </w:t>
      </w:r>
      <w:r>
        <w:rPr>
          <w:rFonts w:ascii="KaiTi" w:eastAsia="KaiTi" w:hAnsi="KaiTi" w:cs="KaiTi"/>
        </w:rPr>
        <w:t>是</w:t>
      </w:r>
      <w:r>
        <w:t>;</w:t>
      </w:r>
      <w:r>
        <w:rPr>
          <w:color w:val="000000"/>
        </w:rPr>
        <w:t xml:space="preserve"> </w:t>
      </w:r>
    </w:p>
    <w:p w:rsidR="00121AC2" w:rsidRDefault="00C630C7">
      <w:pPr>
        <w:ind w:left="372" w:right="4" w:hanging="144"/>
      </w:pPr>
      <w:r>
        <w:rPr>
          <w:rFonts w:ascii="Trebuchet MS" w:eastAsia="Trebuchet MS" w:hAnsi="Trebuchet MS" w:cs="Trebuchet MS"/>
          <w:sz w:val="14"/>
        </w:rPr>
        <w:t xml:space="preserve">6 </w:t>
      </w:r>
      <w:r>
        <w:rPr>
          <w:rFonts w:ascii="Book Antiqua" w:eastAsia="Book Antiqua" w:hAnsi="Book Antiqua" w:cs="Book Antiqua"/>
          <w:i/>
        </w:rPr>
        <w:t xml:space="preserve">обстоятельства образа действия (в том числе со слу- жебным словом </w:t>
      </w:r>
      <w:r>
        <w:rPr>
          <w:rFonts w:ascii="KaiTi" w:eastAsia="KaiTi" w:hAnsi="KaiTi" w:cs="KaiTi"/>
        </w:rPr>
        <w:t>地</w:t>
      </w:r>
      <w:r>
        <w:rPr>
          <w:rFonts w:ascii="Book Antiqua" w:eastAsia="Book Antiqua" w:hAnsi="Book Antiqua" w:cs="Book Antiqua"/>
          <w:i/>
        </w:rPr>
        <w:t>);</w:t>
      </w:r>
      <w:r>
        <w:rPr>
          <w:rFonts w:ascii="Book Antiqua" w:eastAsia="Book Antiqua" w:hAnsi="Book Antiqua" w:cs="Book Antiqua"/>
          <w:i/>
          <w:color w:val="000000"/>
        </w:rPr>
        <w:t xml:space="preserve"> </w:t>
      </w:r>
    </w:p>
    <w:p w:rsidR="00121AC2" w:rsidRDefault="00C630C7">
      <w:pPr>
        <w:ind w:left="372" w:right="4" w:hanging="144"/>
      </w:pPr>
      <w:r>
        <w:rPr>
          <w:rFonts w:ascii="Trebuchet MS" w:eastAsia="Trebuchet MS" w:hAnsi="Trebuchet MS" w:cs="Trebuchet MS"/>
          <w:sz w:val="14"/>
        </w:rPr>
        <w:t xml:space="preserve">6 </w:t>
      </w:r>
      <w:r>
        <w:rPr>
          <w:rFonts w:ascii="Book Antiqua" w:eastAsia="Book Antiqua" w:hAnsi="Book Antiqua" w:cs="Book Antiqua"/>
          <w:i/>
        </w:rPr>
        <w:t xml:space="preserve">конструкций  </w:t>
      </w:r>
      <w:r>
        <w:rPr>
          <w:rFonts w:ascii="KaiTi" w:eastAsia="KaiTi" w:hAnsi="KaiTi" w:cs="KaiTi"/>
        </w:rPr>
        <w:t>不</w:t>
      </w:r>
      <w:r>
        <w:rPr>
          <w:rFonts w:ascii="Book Antiqua" w:eastAsia="Book Antiqua" w:hAnsi="Book Antiqua" w:cs="Book Antiqua"/>
          <w:i/>
        </w:rPr>
        <w:t>……</w:t>
      </w:r>
      <w:r>
        <w:rPr>
          <w:rFonts w:ascii="KaiTi" w:eastAsia="KaiTi" w:hAnsi="KaiTi" w:cs="KaiTi"/>
        </w:rPr>
        <w:t>也不</w:t>
      </w:r>
      <w:r>
        <w:rPr>
          <w:rFonts w:ascii="Book Antiqua" w:eastAsia="Book Antiqua" w:hAnsi="Book Antiqua" w:cs="Book Antiqua"/>
          <w:i/>
        </w:rPr>
        <w:t xml:space="preserve">… … ; </w:t>
      </w:r>
      <w:r>
        <w:rPr>
          <w:rFonts w:ascii="KaiTi" w:eastAsia="KaiTi" w:hAnsi="KaiTi" w:cs="KaiTi"/>
        </w:rPr>
        <w:t>有的</w:t>
      </w:r>
      <w:r>
        <w:rPr>
          <w:rFonts w:ascii="Book Antiqua" w:eastAsia="Book Antiqua" w:hAnsi="Book Antiqua" w:cs="Book Antiqua"/>
          <w:i/>
        </w:rPr>
        <w:t>……</w:t>
      </w:r>
      <w:r>
        <w:rPr>
          <w:rFonts w:ascii="KaiTi" w:eastAsia="KaiTi" w:hAnsi="KaiTi" w:cs="KaiTi"/>
        </w:rPr>
        <w:t>，有的</w:t>
      </w:r>
      <w:r>
        <w:rPr>
          <w:rFonts w:ascii="Book Antiqua" w:eastAsia="Book Antiqua" w:hAnsi="Book Antiqua" w:cs="Book Antiqua"/>
          <w:i/>
        </w:rPr>
        <w:t xml:space="preserve">… … ; </w:t>
      </w:r>
      <w:r>
        <w:rPr>
          <w:rFonts w:ascii="KaiTi" w:eastAsia="KaiTi" w:hAnsi="KaiTi" w:cs="KaiTi"/>
        </w:rPr>
        <w:t>就要</w:t>
      </w:r>
      <w:r>
        <w:rPr>
          <w:rFonts w:ascii="Book Antiqua" w:eastAsia="Book Antiqua" w:hAnsi="Book Antiqua" w:cs="Book Antiqua"/>
          <w:i/>
        </w:rPr>
        <w:t>……</w:t>
      </w:r>
      <w:r>
        <w:rPr>
          <w:rFonts w:ascii="KaiTi" w:eastAsia="KaiTi" w:hAnsi="KaiTi" w:cs="KaiTi"/>
        </w:rPr>
        <w:t>了</w:t>
      </w:r>
      <w:r>
        <w:rPr>
          <w:rFonts w:ascii="Book Antiqua" w:eastAsia="Book Antiqua" w:hAnsi="Book Antiqua" w:cs="Book Antiqua"/>
          <w:i/>
        </w:rPr>
        <w:t xml:space="preserve">; </w:t>
      </w:r>
      <w:r>
        <w:rPr>
          <w:rFonts w:ascii="KaiTi" w:eastAsia="KaiTi" w:hAnsi="KaiTi" w:cs="KaiTi"/>
        </w:rPr>
        <w:t>从</w:t>
      </w:r>
      <w:r>
        <w:rPr>
          <w:rFonts w:ascii="Book Antiqua" w:eastAsia="Book Antiqua" w:hAnsi="Book Antiqua" w:cs="Book Antiqua"/>
          <w:i/>
        </w:rPr>
        <w:t>……</w:t>
      </w:r>
      <w:r>
        <w:rPr>
          <w:rFonts w:ascii="KaiTi" w:eastAsia="KaiTi" w:hAnsi="KaiTi" w:cs="KaiTi"/>
        </w:rPr>
        <w:t>到</w:t>
      </w:r>
      <w:r>
        <w:rPr>
          <w:rFonts w:ascii="Book Antiqua" w:eastAsia="Book Antiqua" w:hAnsi="Book Antiqua" w:cs="Book Antiqua"/>
          <w:i/>
        </w:rPr>
        <w:t xml:space="preserve">……; </w:t>
      </w:r>
      <w:r>
        <w:rPr>
          <w:rFonts w:ascii="KaiTi" w:eastAsia="KaiTi" w:hAnsi="KaiTi" w:cs="KaiTi"/>
        </w:rPr>
        <w:t>又</w:t>
      </w:r>
      <w:r>
        <w:rPr>
          <w:rFonts w:ascii="Book Antiqua" w:eastAsia="Book Antiqua" w:hAnsi="Book Antiqua" w:cs="Book Antiqua"/>
          <w:i/>
        </w:rPr>
        <w:t>……</w:t>
      </w:r>
      <w:r>
        <w:rPr>
          <w:rFonts w:ascii="KaiTi" w:eastAsia="KaiTi" w:hAnsi="KaiTi" w:cs="KaiTi"/>
        </w:rPr>
        <w:t>又</w:t>
      </w:r>
      <w:r>
        <w:rPr>
          <w:rFonts w:ascii="Book Antiqua" w:eastAsia="Book Antiqua" w:hAnsi="Book Antiqua" w:cs="Book Antiqua"/>
          <w:i/>
        </w:rPr>
        <w:t xml:space="preserve">……; </w:t>
      </w:r>
      <w:r>
        <w:rPr>
          <w:rFonts w:ascii="KaiTi" w:eastAsia="KaiTi" w:hAnsi="KaiTi" w:cs="KaiTi"/>
        </w:rPr>
        <w:t>先</w:t>
      </w:r>
      <w:r>
        <w:rPr>
          <w:rFonts w:ascii="Book Antiqua" w:eastAsia="Book Antiqua" w:hAnsi="Book Antiqua" w:cs="Book Antiqua"/>
          <w:i/>
        </w:rPr>
        <w:t xml:space="preserve">……, </w:t>
      </w:r>
      <w:r>
        <w:rPr>
          <w:rFonts w:ascii="KaiTi" w:eastAsia="KaiTi" w:hAnsi="KaiTi" w:cs="KaiTi"/>
        </w:rPr>
        <w:t>然后</w:t>
      </w:r>
      <w:r>
        <w:rPr>
          <w:rFonts w:ascii="Book Antiqua" w:eastAsia="Book Antiqua" w:hAnsi="Book Antiqua" w:cs="Book Antiqua"/>
          <w:i/>
        </w:rPr>
        <w:t xml:space="preserve">……; </w:t>
      </w:r>
      <w:r>
        <w:rPr>
          <w:rFonts w:ascii="KaiTi" w:eastAsia="KaiTi" w:hAnsi="KaiTi" w:cs="KaiTi"/>
        </w:rPr>
        <w:t>一</w:t>
      </w:r>
      <w:r>
        <w:rPr>
          <w:rFonts w:ascii="Book Antiqua" w:eastAsia="Book Antiqua" w:hAnsi="Book Antiqua" w:cs="Book Antiqua"/>
          <w:i/>
        </w:rPr>
        <w:t>……</w:t>
      </w:r>
      <w:r>
        <w:rPr>
          <w:rFonts w:ascii="KaiTi" w:eastAsia="KaiTi" w:hAnsi="KaiTi" w:cs="KaiTi"/>
        </w:rPr>
        <w:t>就</w:t>
      </w:r>
      <w:r>
        <w:rPr>
          <w:rFonts w:ascii="Book Antiqua" w:eastAsia="Book Antiqua" w:hAnsi="Book Antiqua" w:cs="Book Antiqua"/>
          <w:i/>
        </w:rPr>
        <w:t xml:space="preserve">……; </w:t>
      </w:r>
      <w:r>
        <w:rPr>
          <w:rFonts w:ascii="KaiTi" w:eastAsia="KaiTi" w:hAnsi="KaiTi" w:cs="KaiTi"/>
        </w:rPr>
        <w:t>一</w:t>
      </w:r>
      <w:r>
        <w:rPr>
          <w:rFonts w:ascii="KaiTi" w:eastAsia="KaiTi" w:hAnsi="KaiTi" w:cs="KaiTi"/>
        </w:rPr>
        <w:t xml:space="preserve"> </w:t>
      </w:r>
      <w:r>
        <w:rPr>
          <w:rFonts w:ascii="KaiTi" w:eastAsia="KaiTi" w:hAnsi="KaiTi" w:cs="KaiTi"/>
        </w:rPr>
        <w:t>边</w:t>
      </w:r>
      <w:r>
        <w:rPr>
          <w:rFonts w:ascii="Book Antiqua" w:eastAsia="Book Antiqua" w:hAnsi="Book Antiqua" w:cs="Book Antiqua"/>
          <w:i/>
        </w:rPr>
        <w:t xml:space="preserve">…… </w:t>
      </w:r>
      <w:r>
        <w:rPr>
          <w:rFonts w:ascii="KaiTi" w:eastAsia="KaiTi" w:hAnsi="KaiTi" w:cs="KaiTi"/>
        </w:rPr>
        <w:t>，一边</w:t>
      </w:r>
      <w:r>
        <w:rPr>
          <w:rFonts w:ascii="Book Antiqua" w:eastAsia="Book Antiqua" w:hAnsi="Book Antiqua" w:cs="Book Antiqua"/>
          <w:i/>
        </w:rPr>
        <w:t>……;</w:t>
      </w:r>
      <w:r>
        <w:rPr>
          <w:rFonts w:ascii="Book Antiqua" w:eastAsia="Book Antiqua" w:hAnsi="Book Antiqua" w:cs="Book Antiqua"/>
          <w:i/>
          <w:color w:val="000000"/>
        </w:rPr>
        <w:t xml:space="preserve"> </w:t>
      </w:r>
    </w:p>
    <w:p w:rsidR="00121AC2" w:rsidRDefault="00C630C7">
      <w:pPr>
        <w:ind w:left="372" w:right="4" w:hanging="144"/>
      </w:pPr>
      <w:r>
        <w:rPr>
          <w:rFonts w:ascii="Trebuchet MS" w:eastAsia="Trebuchet MS" w:hAnsi="Trebuchet MS" w:cs="Trebuchet MS"/>
          <w:sz w:val="14"/>
        </w:rPr>
        <w:t xml:space="preserve">6 </w:t>
      </w:r>
      <w:r>
        <w:rPr>
          <w:rFonts w:ascii="Book Antiqua" w:eastAsia="Book Antiqua" w:hAnsi="Book Antiqua" w:cs="Book Antiqua"/>
          <w:i/>
        </w:rPr>
        <w:t xml:space="preserve">различных типов связей в рамках сверхфразового един- </w:t>
      </w:r>
      <w:r>
        <w:rPr>
          <w:rFonts w:ascii="Book Antiqua" w:eastAsia="Book Antiqua" w:hAnsi="Book Antiqua" w:cs="Book Antiqua"/>
          <w:i/>
        </w:rPr>
        <w:t>ства, оформляемых союзами и конструкциями (проти- вительных, причинно-следственных, целевых и других);</w:t>
      </w:r>
      <w:r>
        <w:rPr>
          <w:rFonts w:ascii="Book Antiqua" w:eastAsia="Book Antiqua" w:hAnsi="Book Antiqua" w:cs="Book Antiqua"/>
          <w:i/>
          <w:color w:val="000000"/>
        </w:rPr>
        <w:t xml:space="preserve"> </w:t>
      </w:r>
    </w:p>
    <w:p w:rsidR="00121AC2" w:rsidRDefault="00C630C7">
      <w:pPr>
        <w:ind w:left="385" w:right="15" w:hanging="142"/>
      </w:pPr>
      <w:r>
        <w:rPr>
          <w:rFonts w:ascii="Trebuchet MS" w:eastAsia="Trebuchet MS" w:hAnsi="Trebuchet MS" w:cs="Trebuchet MS"/>
          <w:sz w:val="14"/>
        </w:rPr>
        <w:t xml:space="preserve">6 </w:t>
      </w:r>
      <w:r>
        <w:t xml:space="preserve">союзных конструкций </w:t>
      </w:r>
      <w:r>
        <w:rPr>
          <w:rFonts w:ascii="KaiTi" w:eastAsia="KaiTi" w:hAnsi="KaiTi" w:cs="KaiTi"/>
        </w:rPr>
        <w:t>因为</w:t>
      </w:r>
      <w:r>
        <w:t>……, (</w:t>
      </w:r>
      <w:r>
        <w:rPr>
          <w:rFonts w:ascii="KaiTi" w:eastAsia="KaiTi" w:hAnsi="KaiTi" w:cs="KaiTi"/>
        </w:rPr>
        <w:t>所以</w:t>
      </w:r>
      <w:r>
        <w:t>……), оформляющих</w:t>
      </w:r>
      <w:r>
        <w:rPr>
          <w:color w:val="000000"/>
        </w:rPr>
        <w:t xml:space="preserve"> </w:t>
      </w:r>
      <w:r>
        <w:t>причинно-следственную связь;</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сложных предложений условия с конструкцией </w:t>
      </w:r>
      <w:r>
        <w:rPr>
          <w:rFonts w:ascii="KaiTi" w:eastAsia="KaiTi" w:hAnsi="KaiTi" w:cs="KaiTi"/>
        </w:rPr>
        <w:t>如果</w:t>
      </w:r>
      <w:r>
        <w:t xml:space="preserve">……, </w:t>
      </w:r>
      <w:r>
        <w:rPr>
          <w:rFonts w:ascii="KaiTi" w:eastAsia="KaiTi" w:hAnsi="KaiTi" w:cs="KaiTi"/>
        </w:rPr>
        <w:t>就</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сложных предлож</w:t>
      </w:r>
      <w:r>
        <w:t xml:space="preserve">ений условия с союзом </w:t>
      </w:r>
      <w:r>
        <w:rPr>
          <w:rFonts w:ascii="KaiTi" w:eastAsia="KaiTi" w:hAnsi="KaiTi" w:cs="KaiTi"/>
        </w:rPr>
        <w:t>要是</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конструкций </w:t>
      </w:r>
      <w:r>
        <w:rPr>
          <w:rFonts w:ascii="KaiTi" w:eastAsia="KaiTi" w:hAnsi="KaiTi" w:cs="KaiTi"/>
        </w:rPr>
        <w:t>就要</w:t>
      </w:r>
      <w:r>
        <w:t>……</w:t>
      </w:r>
      <w:r>
        <w:rPr>
          <w:rFonts w:ascii="KaiTi" w:eastAsia="KaiTi" w:hAnsi="KaiTi" w:cs="KaiTi"/>
        </w:rPr>
        <w:t>了</w:t>
      </w:r>
      <w:r>
        <w:t xml:space="preserve">; </w:t>
      </w:r>
      <w:r>
        <w:rPr>
          <w:rFonts w:ascii="KaiTi" w:eastAsia="KaiTi" w:hAnsi="KaiTi" w:cs="KaiTi"/>
        </w:rPr>
        <w:t>从</w:t>
      </w:r>
      <w:r>
        <w:t>……</w:t>
      </w:r>
      <w:r>
        <w:rPr>
          <w:rFonts w:ascii="KaiTi" w:eastAsia="KaiTi" w:hAnsi="KaiTi" w:cs="KaiTi"/>
        </w:rPr>
        <w:t>到</w:t>
      </w:r>
      <w:r>
        <w:t xml:space="preserve">……; </w:t>
      </w:r>
      <w:r>
        <w:rPr>
          <w:rFonts w:ascii="KaiTi" w:eastAsia="KaiTi" w:hAnsi="KaiTi" w:cs="KaiTi"/>
        </w:rPr>
        <w:t>又</w:t>
      </w:r>
      <w:r>
        <w:t>……</w:t>
      </w:r>
      <w:r>
        <w:rPr>
          <w:rFonts w:ascii="KaiTi" w:eastAsia="KaiTi" w:hAnsi="KaiTi" w:cs="KaiTi"/>
        </w:rPr>
        <w:t>又</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конструкции сравнения с предлогом </w:t>
      </w:r>
      <w:r>
        <w:rPr>
          <w:rFonts w:ascii="KaiTi" w:eastAsia="KaiTi" w:hAnsi="KaiTi" w:cs="KaiTi"/>
        </w:rPr>
        <w:t>比</w:t>
      </w:r>
      <w:r>
        <w:rPr>
          <w:rFonts w:ascii="KaiTi" w:eastAsia="KaiTi" w:hAnsi="KaiTi" w:cs="KaiTi"/>
        </w:rPr>
        <w:t xml:space="preserve"> </w:t>
      </w:r>
      <w:r>
        <w:t>и её отрицатель- ной формы (</w:t>
      </w:r>
      <w:r>
        <w:rPr>
          <w:rFonts w:ascii="KaiTi" w:eastAsia="KaiTi" w:hAnsi="KaiTi" w:cs="KaiTi"/>
        </w:rPr>
        <w:t>没有</w:t>
      </w:r>
      <w:r>
        <w:t>);</w:t>
      </w:r>
      <w:r>
        <w:rPr>
          <w:color w:val="000000"/>
        </w:rPr>
        <w:t xml:space="preserve"> </w:t>
      </w:r>
    </w:p>
    <w:p w:rsidR="00121AC2" w:rsidRDefault="00C630C7">
      <w:pPr>
        <w:ind w:left="384" w:right="15" w:hanging="144"/>
      </w:pPr>
      <w:r>
        <w:rPr>
          <w:rFonts w:ascii="Trebuchet MS" w:eastAsia="Trebuchet MS" w:hAnsi="Trebuchet MS" w:cs="Trebuchet MS"/>
          <w:sz w:val="14"/>
        </w:rPr>
        <w:lastRenderedPageBreak/>
        <w:t xml:space="preserve">6 </w:t>
      </w:r>
      <w:r>
        <w:t xml:space="preserve">конструкций сравнения с предлогом </w:t>
      </w:r>
      <w:r>
        <w:rPr>
          <w:rFonts w:ascii="KaiTi" w:eastAsia="KaiTi" w:hAnsi="KaiTi" w:cs="KaiTi"/>
        </w:rPr>
        <w:t>比</w:t>
      </w:r>
      <w:r>
        <w:rPr>
          <w:rFonts w:ascii="KaiTi" w:eastAsia="KaiTi" w:hAnsi="KaiTi" w:cs="KaiTi"/>
        </w:rPr>
        <w:t xml:space="preserve"> </w:t>
      </w:r>
      <w:r>
        <w:t xml:space="preserve">и словосочетания- ми </w:t>
      </w:r>
      <w:r>
        <w:rPr>
          <w:rFonts w:ascii="KaiTi" w:eastAsia="KaiTi" w:hAnsi="KaiTi" w:cs="KaiTi"/>
        </w:rPr>
        <w:t>得多</w:t>
      </w:r>
      <w:r>
        <w:t xml:space="preserve">, </w:t>
      </w:r>
      <w:r>
        <w:rPr>
          <w:rFonts w:ascii="KaiTi" w:eastAsia="KaiTi" w:hAnsi="KaiTi" w:cs="KaiTi"/>
        </w:rPr>
        <w:t>多了</w:t>
      </w:r>
      <w:r>
        <w:t xml:space="preserve">, </w:t>
      </w:r>
      <w:r>
        <w:rPr>
          <w:rFonts w:ascii="KaiTi" w:eastAsia="KaiTi" w:hAnsi="KaiTi" w:cs="KaiTi"/>
        </w:rPr>
        <w:t>（一）点（儿）</w:t>
      </w:r>
      <w:r>
        <w:t xml:space="preserve">, </w:t>
      </w:r>
      <w:r>
        <w:rPr>
          <w:rFonts w:ascii="KaiTi" w:eastAsia="KaiTi" w:hAnsi="KaiTi" w:cs="KaiTi"/>
        </w:rPr>
        <w:t>一些（些）</w:t>
      </w:r>
      <w:r>
        <w:t>;</w:t>
      </w:r>
      <w:r>
        <w:rPr>
          <w:color w:val="000000"/>
        </w:rPr>
        <w:t xml:space="preserve"> </w:t>
      </w:r>
    </w:p>
    <w:p w:rsidR="00121AC2" w:rsidRDefault="00C630C7">
      <w:pPr>
        <w:ind w:left="385" w:right="15" w:hanging="142"/>
      </w:pPr>
      <w:r>
        <w:rPr>
          <w:rFonts w:ascii="Trebuchet MS" w:eastAsia="Trebuchet MS" w:hAnsi="Trebuchet MS" w:cs="Trebuchet MS"/>
          <w:sz w:val="14"/>
        </w:rPr>
        <w:t xml:space="preserve">6 </w:t>
      </w:r>
      <w:r>
        <w:t>конструкций сравнения с предлогом</w:t>
      </w:r>
      <w:r>
        <w:t xml:space="preserve"> </w:t>
      </w:r>
      <w:r>
        <w:rPr>
          <w:rFonts w:ascii="KaiTi" w:eastAsia="KaiTi" w:hAnsi="KaiTi" w:cs="KaiTi"/>
        </w:rPr>
        <w:t>比</w:t>
      </w:r>
      <w:r>
        <w:rPr>
          <w:rFonts w:ascii="KaiTi" w:eastAsia="KaiTi" w:hAnsi="KaiTi" w:cs="KaiTi"/>
        </w:rPr>
        <w:t xml:space="preserve"> </w:t>
      </w:r>
      <w:r>
        <w:t>и указанием коли-</w:t>
      </w:r>
      <w:r>
        <w:rPr>
          <w:color w:val="000000"/>
        </w:rPr>
        <w:t xml:space="preserve"> </w:t>
      </w:r>
      <w:r>
        <w:t>чественной разницы;</w:t>
      </w:r>
      <w:r>
        <w:rPr>
          <w:color w:val="000000"/>
        </w:rPr>
        <w:t xml:space="preserve"> </w:t>
      </w:r>
    </w:p>
    <w:p w:rsidR="00121AC2" w:rsidRDefault="00C630C7">
      <w:pPr>
        <w:ind w:left="372" w:right="4" w:hanging="144"/>
      </w:pPr>
      <w:r>
        <w:rPr>
          <w:rFonts w:ascii="Trebuchet MS" w:eastAsia="Trebuchet MS" w:hAnsi="Trebuchet MS" w:cs="Trebuchet MS"/>
          <w:sz w:val="14"/>
        </w:rPr>
        <w:t xml:space="preserve">6 </w:t>
      </w:r>
      <w:r>
        <w:rPr>
          <w:rFonts w:ascii="Book Antiqua" w:eastAsia="Book Antiqua" w:hAnsi="Book Antiqua" w:cs="Book Antiqua"/>
          <w:i/>
        </w:rPr>
        <w:t>предложений со сравнительной конструкцией и глаголь- ным сказуемым;</w:t>
      </w:r>
      <w:r>
        <w:rPr>
          <w:rFonts w:ascii="Book Antiqua" w:eastAsia="Book Antiqua" w:hAnsi="Book Antiqua" w:cs="Book Antiqua"/>
          <w:i/>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сравнительной конструкции </w:t>
      </w:r>
      <w:r>
        <w:rPr>
          <w:rFonts w:ascii="KaiTi" w:eastAsia="KaiTi" w:hAnsi="KaiTi" w:cs="KaiTi"/>
        </w:rPr>
        <w:t>比</w:t>
      </w:r>
      <w:r>
        <w:t>……</w:t>
      </w:r>
      <w:r>
        <w:rPr>
          <w:rFonts w:ascii="KaiTi" w:eastAsia="KaiTi" w:hAnsi="KaiTi" w:cs="KaiTi"/>
        </w:rPr>
        <w:t>更</w:t>
      </w:r>
      <w:r>
        <w:rPr>
          <w:rFonts w:ascii="KaiTi" w:eastAsia="KaiTi" w:hAnsi="KaiTi" w:cs="KaiTi"/>
        </w:rPr>
        <w:t xml:space="preserve"> </w:t>
      </w:r>
      <w:r>
        <w:t>+ прилагательное;</w:t>
      </w:r>
      <w:r>
        <w:rPr>
          <w:color w:val="000000"/>
        </w:rPr>
        <w:t xml:space="preserve"> </w:t>
      </w:r>
    </w:p>
    <w:p w:rsidR="00121AC2" w:rsidRDefault="00C630C7">
      <w:pPr>
        <w:ind w:left="236" w:right="4" w:hanging="8"/>
      </w:pPr>
      <w:r>
        <w:rPr>
          <w:rFonts w:ascii="Trebuchet MS" w:eastAsia="Trebuchet MS" w:hAnsi="Trebuchet MS" w:cs="Trebuchet MS"/>
          <w:sz w:val="14"/>
        </w:rPr>
        <w:t xml:space="preserve">6 </w:t>
      </w:r>
      <w:r>
        <w:rPr>
          <w:rFonts w:ascii="Book Antiqua" w:eastAsia="Book Antiqua" w:hAnsi="Book Antiqua" w:cs="Book Antiqua"/>
          <w:i/>
        </w:rPr>
        <w:t xml:space="preserve">сравнительной конструкции </w:t>
      </w:r>
      <w:r>
        <w:rPr>
          <w:rFonts w:ascii="KaiTi" w:eastAsia="KaiTi" w:hAnsi="KaiTi" w:cs="KaiTi"/>
        </w:rPr>
        <w:t>比</w:t>
      </w:r>
      <w:r>
        <w:rPr>
          <w:rFonts w:ascii="Book Antiqua" w:eastAsia="Book Antiqua" w:hAnsi="Book Antiqua" w:cs="Book Antiqua"/>
          <w:i/>
        </w:rPr>
        <w:t>……</w:t>
      </w:r>
      <w:r>
        <w:rPr>
          <w:rFonts w:ascii="KaiTi" w:eastAsia="KaiTi" w:hAnsi="KaiTi" w:cs="KaiTi"/>
        </w:rPr>
        <w:t>还</w:t>
      </w:r>
      <w:r>
        <w:rPr>
          <w:rFonts w:ascii="Book Antiqua" w:eastAsia="Book Antiqua" w:hAnsi="Book Antiqua" w:cs="Book Antiqua"/>
          <w:i/>
        </w:rPr>
        <w:t>+ прилагательное;</w:t>
      </w:r>
      <w:r>
        <w:rPr>
          <w:rFonts w:ascii="Book Antiqua" w:eastAsia="Book Antiqua" w:hAnsi="Book Antiqua" w:cs="Book Antiqua"/>
          <w:i/>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конструкций уподобления </w:t>
      </w:r>
      <w:r>
        <w:rPr>
          <w:rFonts w:ascii="KaiTi" w:eastAsia="KaiTi" w:hAnsi="KaiTi" w:cs="KaiTi"/>
        </w:rPr>
        <w:t>跟</w:t>
      </w:r>
      <w:r>
        <w:t>……</w:t>
      </w:r>
      <w:r>
        <w:rPr>
          <w:rFonts w:ascii="KaiTi" w:eastAsia="KaiTi" w:hAnsi="KaiTi" w:cs="KaiTi"/>
        </w:rPr>
        <w:t>一样</w:t>
      </w:r>
      <w:r>
        <w:rPr>
          <w:rFonts w:ascii="KaiTi" w:eastAsia="KaiTi" w:hAnsi="KaiTi" w:cs="KaiTi"/>
        </w:rPr>
        <w:t xml:space="preserve"> </w:t>
      </w:r>
      <w:r>
        <w:t xml:space="preserve">и </w:t>
      </w:r>
      <w:r>
        <w:rPr>
          <w:rFonts w:ascii="KaiTi" w:eastAsia="KaiTi" w:hAnsi="KaiTi" w:cs="KaiTi"/>
        </w:rPr>
        <w:t>和</w:t>
      </w:r>
      <w:r>
        <w:t>/</w:t>
      </w:r>
      <w:r>
        <w:rPr>
          <w:rFonts w:ascii="KaiTi" w:eastAsia="KaiTi" w:hAnsi="KaiTi" w:cs="KaiTi"/>
        </w:rPr>
        <w:t>跟</w:t>
      </w:r>
      <w:r>
        <w:t>……</w:t>
      </w:r>
      <w:r>
        <w:rPr>
          <w:rFonts w:ascii="KaiTi" w:eastAsia="KaiTi" w:hAnsi="KaiTi" w:cs="KaiTi"/>
        </w:rPr>
        <w:t>一</w:t>
      </w:r>
      <w:r>
        <w:rPr>
          <w:rFonts w:ascii="KaiTi" w:eastAsia="KaiTi" w:hAnsi="KaiTi" w:cs="KaiTi"/>
        </w:rPr>
        <w:t>样＋</w:t>
      </w:r>
      <w:r>
        <w:rPr>
          <w:rFonts w:ascii="KaiTi" w:eastAsia="KaiTi" w:hAnsi="KaiTi" w:cs="KaiTi"/>
        </w:rPr>
        <w:t xml:space="preserve"> </w:t>
      </w:r>
      <w:r>
        <w:t>при- лагательное;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предложений с предлогом </w:t>
      </w:r>
      <w:r>
        <w:rPr>
          <w:rFonts w:ascii="KaiTi" w:eastAsia="KaiTi" w:hAnsi="KaiTi" w:cs="KaiTi"/>
        </w:rPr>
        <w:t>把</w:t>
      </w:r>
      <w:r>
        <w:rPr>
          <w:rFonts w:ascii="KaiTi" w:eastAsia="KaiTi" w:hAnsi="KaiTi" w:cs="KaiTi"/>
        </w:rPr>
        <w:t xml:space="preserve"> </w:t>
      </w:r>
      <w:r>
        <w:t>и инверсии прямого дополне- ния;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предложений с предлогом </w:t>
      </w:r>
      <w:r>
        <w:rPr>
          <w:rFonts w:ascii="KaiTi" w:eastAsia="KaiTi" w:hAnsi="KaiTi" w:cs="KaiTi"/>
        </w:rPr>
        <w:t>把</w:t>
      </w:r>
      <w:r>
        <w:rPr>
          <w:rFonts w:ascii="KaiTi" w:eastAsia="KaiTi" w:hAnsi="KaiTi" w:cs="KaiTi"/>
        </w:rPr>
        <w:t xml:space="preserve"> </w:t>
      </w:r>
      <w:r>
        <w:t>и конструкцией «</w:t>
      </w:r>
      <w:r>
        <w:rPr>
          <w:rFonts w:ascii="KaiTi" w:eastAsia="KaiTi" w:hAnsi="KaiTi" w:cs="KaiTi"/>
        </w:rPr>
        <w:t>在</w:t>
      </w:r>
      <w:r>
        <w:rPr>
          <w:rFonts w:ascii="KaiTi" w:eastAsia="KaiTi" w:hAnsi="KaiTi" w:cs="KaiTi"/>
        </w:rPr>
        <w:t xml:space="preserve"> </w:t>
      </w:r>
      <w:r>
        <w:t>+ суще- ствительное/местоимение/имя собственное + локатив»;</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усилительной конструкцию </w:t>
      </w:r>
      <w:r>
        <w:rPr>
          <w:rFonts w:ascii="KaiTi" w:eastAsia="KaiTi" w:hAnsi="KaiTi" w:cs="KaiTi"/>
        </w:rPr>
        <w:t>越</w:t>
      </w:r>
      <w:r>
        <w:rPr>
          <w:rFonts w:ascii="KaiTi" w:eastAsia="KaiTi" w:hAnsi="KaiTi" w:cs="KaiTi"/>
        </w:rPr>
        <w:t xml:space="preserve"> </w:t>
      </w:r>
      <w:r>
        <w:t xml:space="preserve">A </w:t>
      </w:r>
      <w:r>
        <w:rPr>
          <w:rFonts w:ascii="KaiTi" w:eastAsia="KaiTi" w:hAnsi="KaiTi" w:cs="KaiTi"/>
        </w:rPr>
        <w:t>越</w:t>
      </w:r>
      <w:r>
        <w:rPr>
          <w:rFonts w:ascii="KaiTi" w:eastAsia="KaiTi" w:hAnsi="KaiTi" w:cs="KaiTi"/>
        </w:rPr>
        <w:t xml:space="preserve"> </w:t>
      </w:r>
      <w:r>
        <w:t>B;</w:t>
      </w:r>
      <w:r>
        <w:rPr>
          <w:color w:val="000000"/>
        </w:rPr>
        <w:t xml:space="preserve"> </w:t>
      </w:r>
    </w:p>
    <w:p w:rsidR="00121AC2" w:rsidRDefault="00C630C7">
      <w:pPr>
        <w:ind w:left="243" w:right="1031" w:firstLine="0"/>
      </w:pPr>
      <w:r>
        <w:rPr>
          <w:rFonts w:ascii="Trebuchet MS" w:eastAsia="Trebuchet MS" w:hAnsi="Trebuchet MS" w:cs="Trebuchet MS"/>
          <w:sz w:val="14"/>
        </w:rPr>
        <w:t xml:space="preserve">6 </w:t>
      </w:r>
      <w:r>
        <w:t>конструкции «</w:t>
      </w:r>
      <w:r>
        <w:rPr>
          <w:rFonts w:ascii="KaiTi" w:eastAsia="KaiTi" w:hAnsi="KaiTi" w:cs="KaiTi"/>
        </w:rPr>
        <w:t>越来越</w:t>
      </w:r>
      <w:r>
        <w:rPr>
          <w:rFonts w:ascii="KaiTi" w:eastAsia="KaiTi" w:hAnsi="KaiTi" w:cs="KaiTi"/>
        </w:rPr>
        <w:t xml:space="preserve"> </w:t>
      </w:r>
      <w:r>
        <w:t xml:space="preserve">+ </w:t>
      </w:r>
      <w:r>
        <w:t>прилагательное/глагол»;</w:t>
      </w:r>
      <w:r>
        <w:rPr>
          <w:color w:val="000000"/>
        </w:rPr>
        <w:t xml:space="preserve"> </w:t>
      </w:r>
      <w:r>
        <w:rPr>
          <w:rFonts w:ascii="Trebuchet MS" w:eastAsia="Trebuchet MS" w:hAnsi="Trebuchet MS" w:cs="Trebuchet MS"/>
          <w:sz w:val="14"/>
        </w:rPr>
        <w:t xml:space="preserve">6 </w:t>
      </w:r>
      <w:r>
        <w:t>выделительной конструкции «</w:t>
      </w:r>
      <w:r>
        <w:rPr>
          <w:rFonts w:ascii="KaiTi" w:eastAsia="KaiTi" w:hAnsi="KaiTi" w:cs="KaiTi"/>
        </w:rPr>
        <w:t>不是</w:t>
      </w:r>
      <w:r>
        <w:t>……</w:t>
      </w:r>
      <w:r>
        <w:rPr>
          <w:rFonts w:ascii="KaiTi" w:eastAsia="KaiTi" w:hAnsi="KaiTi" w:cs="KaiTi"/>
        </w:rPr>
        <w:t>吗</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дополнительных элементов результата, степени или образа действия со специальным инфиксом </w:t>
      </w:r>
      <w:r>
        <w:rPr>
          <w:rFonts w:ascii="KaiTi" w:eastAsia="KaiTi" w:hAnsi="KaiTi" w:cs="KaiTi"/>
        </w:rPr>
        <w:t>得</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дополнения цели;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дополнительных элементов результата и результативных морфем (</w:t>
      </w:r>
      <w:r>
        <w:rPr>
          <w:rFonts w:ascii="KaiTi" w:eastAsia="KaiTi" w:hAnsi="KaiTi" w:cs="KaiTi"/>
        </w:rPr>
        <w:t>完</w:t>
      </w:r>
      <w:r>
        <w:rPr>
          <w:rFonts w:ascii="KaiTi" w:eastAsia="KaiTi" w:hAnsi="KaiTi" w:cs="KaiTi"/>
        </w:rPr>
        <w:t xml:space="preserve"> </w:t>
      </w:r>
      <w:r>
        <w:t>и др.);</w:t>
      </w:r>
      <w:r>
        <w:rPr>
          <w:color w:val="000000"/>
        </w:rPr>
        <w:t xml:space="preserve"> </w:t>
      </w:r>
    </w:p>
    <w:p w:rsidR="00121AC2" w:rsidRDefault="00C630C7">
      <w:pPr>
        <w:spacing w:after="29"/>
        <w:ind w:left="243" w:right="15" w:firstLine="0"/>
      </w:pPr>
      <w:r>
        <w:rPr>
          <w:rFonts w:ascii="Trebuchet MS" w:eastAsia="Trebuchet MS" w:hAnsi="Trebuchet MS" w:cs="Trebuchet MS"/>
          <w:sz w:val="14"/>
        </w:rPr>
        <w:t xml:space="preserve">6 </w:t>
      </w:r>
      <w:r>
        <w:t>до</w:t>
      </w:r>
      <w:r>
        <w:t>полнения длительности;</w:t>
      </w:r>
      <w:r>
        <w:rPr>
          <w:color w:val="000000"/>
        </w:rPr>
        <w:t xml:space="preserve"> </w:t>
      </w:r>
    </w:p>
    <w:p w:rsidR="00121AC2" w:rsidRDefault="00C630C7">
      <w:pPr>
        <w:ind w:left="372" w:right="4" w:hanging="144"/>
      </w:pPr>
      <w:r>
        <w:rPr>
          <w:rFonts w:ascii="Trebuchet MS" w:eastAsia="Trebuchet MS" w:hAnsi="Trebuchet MS" w:cs="Trebuchet MS"/>
          <w:sz w:val="14"/>
        </w:rPr>
        <w:t xml:space="preserve">6 </w:t>
      </w:r>
      <w:r>
        <w:rPr>
          <w:rFonts w:ascii="Book Antiqua" w:eastAsia="Book Antiqua" w:hAnsi="Book Antiqua" w:cs="Book Antiqua"/>
          <w:i/>
        </w:rPr>
        <w:t>дополнения кратности, глагольных счётных слов (</w:t>
      </w:r>
      <w:r>
        <w:rPr>
          <w:rFonts w:ascii="KaiTi" w:eastAsia="KaiTi" w:hAnsi="KaiTi" w:cs="KaiTi"/>
        </w:rPr>
        <w:t>次</w:t>
      </w:r>
      <w:r>
        <w:rPr>
          <w:rFonts w:ascii="Book Antiqua" w:eastAsia="Book Antiqua" w:hAnsi="Book Antiqua" w:cs="Book Antiqua"/>
          <w:i/>
        </w:rPr>
        <w:t xml:space="preserve">, </w:t>
      </w:r>
      <w:r>
        <w:rPr>
          <w:rFonts w:ascii="KaiTi" w:eastAsia="KaiTi" w:hAnsi="KaiTi" w:cs="KaiTi"/>
        </w:rPr>
        <w:t>遍</w:t>
      </w:r>
      <w:r>
        <w:rPr>
          <w:rFonts w:ascii="Book Antiqua" w:eastAsia="Book Antiqua" w:hAnsi="Book Antiqua" w:cs="Book Antiqua"/>
          <w:i/>
        </w:rPr>
        <w:t xml:space="preserve">, </w:t>
      </w:r>
      <w:r>
        <w:rPr>
          <w:rFonts w:ascii="KaiTi" w:eastAsia="KaiTi" w:hAnsi="KaiTi" w:cs="KaiTi"/>
        </w:rPr>
        <w:t>回</w:t>
      </w:r>
      <w:r>
        <w:rPr>
          <w:rFonts w:ascii="KaiTi" w:eastAsia="KaiTi" w:hAnsi="KaiTi" w:cs="KaiTi"/>
        </w:rPr>
        <w:t xml:space="preserve"> </w:t>
      </w:r>
      <w:r>
        <w:rPr>
          <w:rFonts w:ascii="Book Antiqua" w:eastAsia="Book Antiqua" w:hAnsi="Book Antiqua" w:cs="Book Antiqua"/>
          <w:i/>
        </w:rPr>
        <w:t>и др.);</w:t>
      </w:r>
      <w:r>
        <w:rPr>
          <w:rFonts w:ascii="Book Antiqua" w:eastAsia="Book Antiqua" w:hAnsi="Book Antiqua" w:cs="Book Antiqua"/>
          <w:i/>
          <w:color w:val="000000"/>
        </w:rPr>
        <w:t xml:space="preserve"> </w:t>
      </w:r>
    </w:p>
    <w:p w:rsidR="00121AC2" w:rsidRDefault="00C630C7">
      <w:pPr>
        <w:spacing w:after="26"/>
        <w:ind w:left="243" w:right="15" w:firstLine="0"/>
      </w:pPr>
      <w:r>
        <w:rPr>
          <w:rFonts w:ascii="Trebuchet MS" w:eastAsia="Trebuchet MS" w:hAnsi="Trebuchet MS" w:cs="Trebuchet MS"/>
          <w:sz w:val="14"/>
        </w:rPr>
        <w:t xml:space="preserve">6 </w:t>
      </w:r>
      <w:r>
        <w:t>результативных глаголов (и др.);</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простых модификаторов направления </w:t>
      </w:r>
      <w:r>
        <w:rPr>
          <w:rFonts w:ascii="KaiTi" w:eastAsia="KaiTi" w:hAnsi="KaiTi" w:cs="KaiTi"/>
        </w:rPr>
        <w:t>去</w:t>
      </w:r>
      <w:r>
        <w:rPr>
          <w:rFonts w:ascii="KaiTi" w:eastAsia="KaiTi" w:hAnsi="KaiTi" w:cs="KaiTi"/>
        </w:rPr>
        <w:t xml:space="preserve"> </w:t>
      </w:r>
      <w:r>
        <w:t xml:space="preserve">и </w:t>
      </w:r>
      <w:r>
        <w:rPr>
          <w:rFonts w:ascii="KaiTi" w:eastAsia="KaiTi" w:hAnsi="KaiTi" w:cs="KaiTi"/>
        </w:rPr>
        <w:t>来</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сложных модификаторов направления (</w:t>
      </w:r>
      <w:r>
        <w:rPr>
          <w:rFonts w:ascii="KaiTi" w:eastAsia="KaiTi" w:hAnsi="KaiTi" w:cs="KaiTi"/>
        </w:rPr>
        <w:t>起来</w:t>
      </w:r>
      <w:r>
        <w:t xml:space="preserve">, </w:t>
      </w:r>
      <w:r>
        <w:rPr>
          <w:rFonts w:ascii="KaiTi" w:eastAsia="KaiTi" w:hAnsi="KaiTi" w:cs="KaiTi"/>
        </w:rPr>
        <w:t>回来</w:t>
      </w:r>
      <w:r>
        <w:t xml:space="preserve">, </w:t>
      </w:r>
      <w:r>
        <w:rPr>
          <w:rFonts w:ascii="KaiTi" w:eastAsia="KaiTi" w:hAnsi="KaiTi" w:cs="KaiTi"/>
        </w:rPr>
        <w:t>回去</w:t>
      </w:r>
      <w:r>
        <w:rPr>
          <w:rFonts w:ascii="KaiTi" w:eastAsia="KaiTi" w:hAnsi="KaiTi" w:cs="KaiTi"/>
        </w:rPr>
        <w:t xml:space="preserve"> </w:t>
      </w:r>
      <w:r>
        <w:t>и т.д.) и их использования с глагольно</w:t>
      </w:r>
      <w:r>
        <w:t>-объектными словосо- четаниями;</w:t>
      </w:r>
      <w:r>
        <w:rPr>
          <w:color w:val="000000"/>
        </w:rPr>
        <w:t xml:space="preserve"> </w:t>
      </w:r>
    </w:p>
    <w:p w:rsidR="00121AC2" w:rsidRDefault="00C630C7">
      <w:pPr>
        <w:ind w:left="243" w:right="251" w:firstLine="0"/>
      </w:pPr>
      <w:r>
        <w:rPr>
          <w:rFonts w:ascii="Trebuchet MS" w:eastAsia="Trebuchet MS" w:hAnsi="Trebuchet MS" w:cs="Trebuchet MS"/>
          <w:sz w:val="14"/>
        </w:rPr>
        <w:t xml:space="preserve">6 </w:t>
      </w:r>
      <w:r>
        <w:t>прямой и косвенной речи;</w:t>
      </w:r>
      <w:r>
        <w:rPr>
          <w:color w:val="000000"/>
        </w:rPr>
        <w:t xml:space="preserve"> </w:t>
      </w:r>
      <w:r>
        <w:rPr>
          <w:rFonts w:ascii="Book Antiqua" w:eastAsia="Book Antiqua" w:hAnsi="Book Antiqua" w:cs="Book Antiqua"/>
          <w:i/>
        </w:rPr>
        <w:t>форм категорического утверждения и отрицания;</w:t>
      </w:r>
      <w:r>
        <w:rPr>
          <w:rFonts w:ascii="Book Antiqua" w:eastAsia="Book Antiqua" w:hAnsi="Book Antiqua" w:cs="Book Antiqua"/>
          <w:i/>
          <w:color w:val="000000"/>
        </w:rPr>
        <w:t xml:space="preserve"> </w:t>
      </w:r>
      <w:r>
        <w:t>некоторых идиом сообразно коммуникативной ситуации;</w:t>
      </w:r>
      <w:r>
        <w:rPr>
          <w:color w:val="000000"/>
        </w:rPr>
        <w:t xml:space="preserve"> </w:t>
      </w:r>
      <w:r>
        <w:rPr>
          <w:rFonts w:ascii="Trebuchet MS" w:eastAsia="Trebuchet MS" w:hAnsi="Trebuchet MS" w:cs="Trebuchet MS"/>
          <w:sz w:val="14"/>
        </w:rPr>
        <w:t xml:space="preserve">6 </w:t>
      </w:r>
      <w:r>
        <w:rPr>
          <w:rFonts w:ascii="Book Antiqua" w:eastAsia="Book Antiqua" w:hAnsi="Book Antiqua" w:cs="Book Antiqua"/>
          <w:i/>
        </w:rPr>
        <w:t xml:space="preserve">некоторых вводных фраз </w:t>
      </w:r>
      <w:r>
        <w:rPr>
          <w:rFonts w:ascii="KaiTi" w:eastAsia="KaiTi" w:hAnsi="KaiTi" w:cs="KaiTi"/>
        </w:rPr>
        <w:t>(</w:t>
      </w:r>
      <w:r>
        <w:rPr>
          <w:rFonts w:ascii="KaiTi" w:eastAsia="KaiTi" w:hAnsi="KaiTi" w:cs="KaiTi"/>
        </w:rPr>
        <w:t>看来</w:t>
      </w:r>
      <w:r>
        <w:rPr>
          <w:rFonts w:ascii="KaiTi" w:eastAsia="KaiTi" w:hAnsi="KaiTi" w:cs="KaiTi"/>
        </w:rPr>
        <w:t xml:space="preserve"> </w:t>
      </w:r>
      <w:r>
        <w:rPr>
          <w:rFonts w:ascii="Book Antiqua" w:eastAsia="Book Antiqua" w:hAnsi="Book Antiqua" w:cs="Book Antiqua"/>
          <w:i/>
        </w:rPr>
        <w:t>и др.).</w:t>
      </w:r>
      <w:r>
        <w:rPr>
          <w:rFonts w:ascii="Book Antiqua" w:eastAsia="Book Antiqua" w:hAnsi="Book Antiqua" w:cs="Book Antiqua"/>
          <w:i/>
          <w:color w:val="000000"/>
        </w:rPr>
        <w:t xml:space="preserve"> </w:t>
      </w:r>
    </w:p>
    <w:p w:rsidR="00121AC2" w:rsidRDefault="00C630C7">
      <w:pPr>
        <w:spacing w:after="0" w:line="259" w:lineRule="auto"/>
        <w:ind w:left="0" w:firstLine="0"/>
        <w:jc w:val="left"/>
      </w:pPr>
      <w:r>
        <w:rPr>
          <w:rFonts w:ascii="Book Antiqua" w:eastAsia="Book Antiqua" w:hAnsi="Book Antiqua" w:cs="Book Antiqua"/>
          <w:i/>
          <w:color w:val="000000"/>
          <w:sz w:val="18"/>
        </w:rPr>
        <w:t xml:space="preserve"> </w:t>
      </w:r>
    </w:p>
    <w:p w:rsidR="00121AC2" w:rsidRDefault="00C630C7">
      <w:pPr>
        <w:spacing w:after="4" w:line="259" w:lineRule="auto"/>
        <w:ind w:left="379" w:hanging="10"/>
        <w:jc w:val="left"/>
      </w:pPr>
      <w:r>
        <w:rPr>
          <w:rFonts w:ascii="Book Antiqua" w:eastAsia="Book Antiqua" w:hAnsi="Book Antiqua" w:cs="Book Antiqua"/>
          <w:b/>
          <w:i/>
        </w:rPr>
        <w:t>Социокультурные знания и умения</w:t>
      </w:r>
      <w:r>
        <w:rPr>
          <w:rFonts w:ascii="Book Antiqua" w:eastAsia="Book Antiqua" w:hAnsi="Book Antiqua" w:cs="Book Antiqua"/>
          <w:b/>
          <w:i/>
          <w:color w:val="000000"/>
        </w:rPr>
        <w:t xml:space="preserve"> </w:t>
      </w:r>
    </w:p>
    <w:p w:rsidR="00121AC2" w:rsidRDefault="00C630C7">
      <w:pPr>
        <w:ind w:left="170" w:right="15"/>
      </w:pPr>
      <w:r>
        <w:t xml:space="preserve">Употребление в устной и письменной речи в ситуациях формального и неформального общения тематической фоно- </w:t>
      </w:r>
      <w:r>
        <w:lastRenderedPageBreak/>
        <w:t>вой лексики, а также основных норм речевого этикета, при- нятых в странах изучаемого языка.</w:t>
      </w:r>
      <w:r>
        <w:rPr>
          <w:color w:val="000000"/>
        </w:rPr>
        <w:t xml:space="preserve"> </w:t>
      </w:r>
    </w:p>
    <w:p w:rsidR="00121AC2" w:rsidRDefault="00C630C7">
      <w:pPr>
        <w:ind w:left="170" w:right="15"/>
      </w:pPr>
      <w:r>
        <w:t>Краткое представление родной страны и культуры на китайс</w:t>
      </w:r>
      <w:r>
        <w:t>ком языке.</w:t>
      </w:r>
      <w:r>
        <w:rPr>
          <w:color w:val="000000"/>
        </w:rPr>
        <w:t xml:space="preserve"> </w:t>
      </w:r>
    </w:p>
    <w:p w:rsidR="00121AC2" w:rsidRDefault="00C630C7">
      <w:pPr>
        <w:ind w:left="170" w:right="15"/>
      </w:pPr>
      <w: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 ни,  быта,  культуры,  о   некоторых  произведениях</w:t>
      </w:r>
      <w:r>
        <w:rPr>
          <w:color w:val="000000"/>
        </w:rPr>
        <w:t xml:space="preserve"> </w:t>
      </w:r>
      <w:r>
        <w:t>художественной литератур</w:t>
      </w:r>
      <w:r>
        <w:t>ы, кинематографа, музыки, все- мирно известных достопримечательностях на китайском язы- ке.</w:t>
      </w:r>
      <w:r>
        <w:rPr>
          <w:color w:val="000000"/>
        </w:rPr>
        <w:t xml:space="preserve"> </w:t>
      </w:r>
    </w:p>
    <w:p w:rsidR="00121AC2" w:rsidRDefault="00C630C7">
      <w:pPr>
        <w:ind w:left="170" w:right="15"/>
      </w:pPr>
      <w:r>
        <w:t>Понимание социокультурных реалий при чтении и ауди- ровании в рамках изученного материала.</w:t>
      </w:r>
      <w:r>
        <w:rPr>
          <w:color w:val="000000"/>
        </w:rPr>
        <w:t xml:space="preserve"> </w:t>
      </w:r>
    </w:p>
    <w:p w:rsidR="00121AC2" w:rsidRDefault="00C630C7">
      <w:pPr>
        <w:ind w:left="170" w:right="15"/>
      </w:pPr>
      <w:r>
        <w:t>Соблюдение речевого этикета в ситуациях формального и неформального общ</w:t>
      </w:r>
      <w:r>
        <w:t>ения в рамках изученных тем.</w:t>
      </w:r>
      <w:r>
        <w:rPr>
          <w:color w:val="000000"/>
        </w:rPr>
        <w:t xml:space="preserve"> </w:t>
      </w:r>
    </w:p>
    <w:p w:rsidR="00121AC2" w:rsidRDefault="00C630C7">
      <w:pPr>
        <w:ind w:left="170" w:right="15"/>
      </w:pPr>
      <w:r>
        <w:t>Оказание помощи зарубежным гостям в России в ситуа- циях повседневного общения на китайском языке.</w:t>
      </w:r>
      <w:r>
        <w:rPr>
          <w:color w:val="000000"/>
        </w:rPr>
        <w:t xml:space="preserve"> </w:t>
      </w:r>
    </w:p>
    <w:p w:rsidR="00121AC2" w:rsidRDefault="00C630C7">
      <w:pPr>
        <w:ind w:left="170" w:right="15"/>
      </w:pPr>
      <w:r>
        <w:t>Использование в процессе устного и письменного общения изученных сведений о социокультурном портрете Китая, сведений об особен</w:t>
      </w:r>
      <w:r>
        <w:t>ностях образа жизни, быта и культуры китайцев.</w:t>
      </w:r>
      <w:r>
        <w:rPr>
          <w:color w:val="000000"/>
        </w:rPr>
        <w:t xml:space="preserve"> </w:t>
      </w:r>
    </w:p>
    <w:p w:rsidR="00121AC2" w:rsidRDefault="00C630C7">
      <w:pPr>
        <w:ind w:left="170" w:right="15"/>
      </w:pPr>
      <w:r>
        <w:t>Краткое представление некоторых культурных явлений родной страны и страны/стран изучаемого языка (основных национальных праздников, традиций в проведении досуга и питании).</w:t>
      </w:r>
      <w:r>
        <w:rPr>
          <w:color w:val="000000"/>
        </w:rPr>
        <w:t xml:space="preserve"> </w:t>
      </w:r>
    </w:p>
    <w:p w:rsidR="00121AC2" w:rsidRDefault="00C630C7">
      <w:pPr>
        <w:spacing w:after="173"/>
        <w:ind w:left="170" w:right="15"/>
      </w:pPr>
      <w:r>
        <w:t>Краткое представление некоторых вы</w:t>
      </w:r>
      <w:r>
        <w:t>дающихся людях родной страны и страны/стран изучаемого языка (ученых, писателей, поэтов, художников, музыкантов, спортсменов и т. д.).</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Формирование умений:</w:t>
      </w:r>
      <w:r>
        <w:rPr>
          <w:rFonts w:ascii="Book Antiqua" w:eastAsia="Book Antiqua" w:hAnsi="Book Antiqua" w:cs="Book Antiqua"/>
          <w:b/>
          <w:i/>
          <w:color w:val="000000"/>
        </w:rPr>
        <w:t xml:space="preserve"> </w:t>
      </w:r>
    </w:p>
    <w:p w:rsidR="00121AC2" w:rsidRDefault="00C630C7">
      <w:pPr>
        <w:ind w:left="398" w:right="15" w:hanging="228"/>
      </w:pPr>
      <w:r>
        <w:t>—писать свои имя и фамилию, а также имена и фамилии своих родственников и друзей на английском язы</w:t>
      </w:r>
      <w:r>
        <w:t>ке;</w:t>
      </w:r>
      <w:r>
        <w:rPr>
          <w:color w:val="000000"/>
        </w:rPr>
        <w:t xml:space="preserve"> </w:t>
      </w:r>
    </w:p>
    <w:p w:rsidR="00121AC2" w:rsidRDefault="00C630C7">
      <w:pPr>
        <w:ind w:left="398" w:right="15" w:hanging="228"/>
      </w:pPr>
      <w:r>
        <w:t>—правильно оформлять электронное сообщение личного ха- рактера в соответствии с нормами неофициального обще- ния, принятыми в стране/странах изучаемого языка;</w:t>
      </w:r>
      <w:r>
        <w:rPr>
          <w:color w:val="000000"/>
        </w:rPr>
        <w:t xml:space="preserve"> </w:t>
      </w:r>
    </w:p>
    <w:p w:rsidR="00121AC2" w:rsidRDefault="00C630C7">
      <w:pPr>
        <w:ind w:left="398" w:right="15" w:hanging="228"/>
      </w:pPr>
      <w:r>
        <w:t>—</w:t>
      </w:r>
      <w:r>
        <w:t xml:space="preserve">кратко представлять Россию и страну/страны изучаемого языка; (культурные явления, события, достопримечатель- ности) кратко рассказывать о некоторых выдающихся лю- </w:t>
      </w:r>
      <w:r>
        <w:lastRenderedPageBreak/>
        <w:t xml:space="preserve">дях родной страны и страны/стран изучаемого языка (учёных, писателях, художниках, музыкантах </w:t>
      </w:r>
      <w:r>
        <w:t>и т. д.);</w:t>
      </w:r>
      <w:r>
        <w:rPr>
          <w:color w:val="000000"/>
        </w:rPr>
        <w:t xml:space="preserve"> </w:t>
      </w:r>
    </w:p>
    <w:p w:rsidR="00121AC2" w:rsidRDefault="00C630C7">
      <w:pPr>
        <w:spacing w:after="176"/>
        <w:ind w:left="398" w:right="15" w:hanging="228"/>
      </w:pPr>
      <w:r>
        <w:t>—оказывать помощь зарубежным гостям в ситуациях по- вседневного общения (объяснить местонахождение объек- та, сообщить возможный маршрут и т. д.).</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Компенсаторные умения</w:t>
      </w:r>
      <w:r>
        <w:rPr>
          <w:rFonts w:ascii="Book Antiqua" w:eastAsia="Book Antiqua" w:hAnsi="Book Antiqua" w:cs="Book Antiqua"/>
          <w:b/>
          <w:i/>
          <w:color w:val="000000"/>
        </w:rPr>
        <w:t xml:space="preserve"> </w:t>
      </w:r>
    </w:p>
    <w:p w:rsidR="00121AC2" w:rsidRDefault="00C630C7">
      <w:pPr>
        <w:ind w:left="170" w:right="15"/>
      </w:pPr>
      <w:r>
        <w:t>Использование при чтении и аудировании языковой, в том числе контекстуальн</w:t>
      </w:r>
      <w:r>
        <w:t>ой, догадки.</w:t>
      </w:r>
      <w:r>
        <w:rPr>
          <w:color w:val="000000"/>
        </w:rPr>
        <w:t xml:space="preserve"> </w:t>
      </w:r>
    </w:p>
    <w:p w:rsidR="00121AC2" w:rsidRDefault="00C630C7">
      <w:pPr>
        <w:ind w:left="170" w:right="15"/>
      </w:pPr>
      <w:r>
        <w:t>Использование в качестве опоры при порождении соб- ственных высказываний ключевые слова, план.</w:t>
      </w:r>
      <w:r>
        <w:rPr>
          <w:color w:val="000000"/>
        </w:rPr>
        <w:t xml:space="preserve"> </w:t>
      </w:r>
    </w:p>
    <w:p w:rsidR="00121AC2" w:rsidRDefault="00C630C7">
      <w:pPr>
        <w:ind w:left="170" w:right="15"/>
      </w:pPr>
      <w:r>
        <w:t xml:space="preserve">Игнорирование информации, не являющейся необходимой для понимания основного содержания прочитанного/прослу- </w:t>
      </w:r>
      <w:r>
        <w:t>шанного текста или для нахождения в тексте запрашивае- мой информации.</w:t>
      </w:r>
      <w:r>
        <w:rPr>
          <w:color w:val="000000"/>
        </w:rPr>
        <w:t xml:space="preserve"> </w:t>
      </w:r>
    </w:p>
    <w:p w:rsidR="00121AC2" w:rsidRDefault="00C630C7">
      <w:pPr>
        <w:ind w:left="170" w:right="15"/>
      </w:pPr>
      <w:r>
        <w:t>Использование переспроса и уточняющего вопроса для уточнения информации при говорении.</w:t>
      </w:r>
      <w:r>
        <w:rPr>
          <w:color w:val="000000"/>
        </w:rPr>
        <w:t xml:space="preserve"> </w:t>
      </w:r>
    </w:p>
    <w:p w:rsidR="00121AC2" w:rsidRDefault="00C630C7">
      <w:pPr>
        <w:ind w:left="170" w:right="15"/>
      </w:pPr>
      <w:r>
        <w:t xml:space="preserve">Использование иноязычных словарей и справочников, в том числе информационно-справочных систем в </w:t>
      </w:r>
      <w:r>
        <w:t>электрон- ной форме, соблюдая правила информационной безопасности при работе в сети Интернет.</w:t>
      </w:r>
      <w:r>
        <w:rPr>
          <w:color w:val="000000"/>
        </w:rPr>
        <w:t xml:space="preserve"> </w:t>
      </w:r>
    </w:p>
    <w:p w:rsidR="00121AC2" w:rsidRDefault="00C630C7">
      <w:pPr>
        <w:ind w:left="170" w:right="15"/>
      </w:pPr>
      <w:r>
        <w:t>Игнорирование лексико-грамматических и смысловых трудностей, не влияющих на понимание основного содержа- ния текста.</w:t>
      </w:r>
      <w:r>
        <w:rPr>
          <w:color w:val="000000"/>
        </w:rPr>
        <w:t xml:space="preserve"> </w:t>
      </w:r>
    </w:p>
    <w:p w:rsidR="00121AC2" w:rsidRDefault="00C630C7">
      <w:pPr>
        <w:ind w:left="170" w:right="15"/>
      </w:pPr>
      <w:r>
        <w:t>Сравнение (в том числе установление основан</w:t>
      </w:r>
      <w:r>
        <w:t>ия для срав- нения) объектов, явлений, процессов, их элементов и основ- ных функций в рамках изученной тематики.</w:t>
      </w:r>
      <w:r>
        <w:rPr>
          <w:color w:val="000000"/>
        </w:rPr>
        <w:t xml:space="preserve"> </w:t>
      </w:r>
      <w:r>
        <w:br w:type="page"/>
      </w:r>
    </w:p>
    <w:p w:rsidR="00121AC2" w:rsidRDefault="00C630C7">
      <w:pPr>
        <w:pStyle w:val="2"/>
        <w:ind w:left="153"/>
      </w:pPr>
      <w:r>
        <w:rPr>
          <w:rFonts w:ascii="Tahoma" w:eastAsia="Tahoma" w:hAnsi="Tahoma" w:cs="Tahoma"/>
        </w:rPr>
        <w:lastRenderedPageBreak/>
        <w:t>Планируемые результаты освоения учебного предмета</w:t>
      </w:r>
      <w:r>
        <w:rPr>
          <w:rFonts w:ascii="Tahoma" w:eastAsia="Tahoma" w:hAnsi="Tahoma" w:cs="Tahoma"/>
          <w:color w:val="000000"/>
        </w:rPr>
        <w:t xml:space="preserve"> </w:t>
      </w:r>
      <w:r>
        <w:rPr>
          <w:rFonts w:ascii="Tahoma" w:eastAsia="Tahoma" w:hAnsi="Tahoma" w:cs="Tahoma"/>
        </w:rPr>
        <w:t>«Иностранный (китайский) язык»</w:t>
      </w:r>
      <w:r>
        <w:rPr>
          <w:rFonts w:ascii="Tahoma" w:eastAsia="Tahoma" w:hAnsi="Tahoma" w:cs="Tahoma"/>
          <w:color w:val="000000"/>
        </w:rPr>
        <w:t xml:space="preserve"> </w:t>
      </w:r>
    </w:p>
    <w:p w:rsidR="00121AC2" w:rsidRDefault="00C630C7">
      <w:pPr>
        <w:spacing w:after="225"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40034" name="Group 1640034"/>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40847" name="Shape 140847"/>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40034" style="width:317.5pt;height:0.5pt;mso-position-horizontal-relative:char;mso-position-vertical-relative:line" coordsize="40322,63">
                <v:shape id="Shape 140847"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ind w:left="170" w:right="15"/>
      </w:pPr>
      <w:r>
        <w:t>Изучение иностранного языка в основной школе направле- но</w:t>
      </w:r>
      <w:r>
        <w:t xml:space="preserve"> на достижение обучающимися результатов, отвечающих требованиям ФГОС к освоению основной образовательной программы основного общего образования.</w:t>
      </w:r>
      <w:r>
        <w:rPr>
          <w:color w:val="000000"/>
        </w:rPr>
        <w:t xml:space="preserve"> </w:t>
      </w:r>
    </w:p>
    <w:p w:rsidR="00121AC2" w:rsidRDefault="00C630C7">
      <w:pPr>
        <w:ind w:left="170" w:right="15"/>
      </w:pPr>
      <w:r>
        <w:t>Личностные результаты освоения программы основного общего образования достигаются в единстве учебной и вос- пи</w:t>
      </w:r>
      <w:r>
        <w:t>тательной деятельности Организации в соответствии с тра- диционными российскими социокультурными и духовно- нравственными ценностями, принятыми в обществе правила- ми и нормами поведения и способствуют процессам самопознания, самовоспитания и саморазвития,</w:t>
      </w:r>
      <w:r>
        <w:t xml:space="preserve"> формирова- ния внутренней позиции личности.</w:t>
      </w:r>
      <w:r>
        <w:rPr>
          <w:color w:val="000000"/>
        </w:rPr>
        <w:t xml:space="preserve"> </w:t>
      </w:r>
    </w:p>
    <w:p w:rsidR="00121AC2" w:rsidRDefault="00C630C7">
      <w:pPr>
        <w:spacing w:after="2" w:line="259" w:lineRule="auto"/>
        <w:ind w:left="0" w:firstLine="0"/>
        <w:jc w:val="left"/>
      </w:pPr>
      <w:r>
        <w:rPr>
          <w:color w:val="000000"/>
          <w:sz w:val="21"/>
        </w:rPr>
        <w:t xml:space="preserve"> </w:t>
      </w:r>
    </w:p>
    <w:p w:rsidR="00121AC2" w:rsidRDefault="00C630C7">
      <w:pPr>
        <w:pStyle w:val="3"/>
        <w:spacing w:after="10" w:line="259" w:lineRule="auto"/>
        <w:ind w:left="151"/>
      </w:pPr>
      <w:r>
        <w:rPr>
          <w:rFonts w:ascii="Tahoma" w:eastAsia="Tahoma" w:hAnsi="Tahoma" w:cs="Tahoma"/>
          <w:sz w:val="22"/>
        </w:rPr>
        <w:t>Личностные результаты</w:t>
      </w:r>
      <w:r>
        <w:rPr>
          <w:rFonts w:ascii="Tahoma" w:eastAsia="Tahoma" w:hAnsi="Tahoma" w:cs="Tahoma"/>
          <w:color w:val="000000"/>
          <w:sz w:val="22"/>
        </w:rPr>
        <w:t xml:space="preserve"> </w:t>
      </w:r>
    </w:p>
    <w:p w:rsidR="00121AC2" w:rsidRDefault="00C630C7">
      <w:pPr>
        <w:ind w:left="170" w:right="15"/>
      </w:pPr>
      <w:r>
        <w:t xml:space="preserve">Личностные результаты освоения программы основного общего образования достигаются в единстве учебной и вос- питательной деятельности Организации в соответствии с тра- </w:t>
      </w:r>
      <w:r>
        <w:t>диционными российскими социокультурными и духовно- нравственными ценностями, принятыми в обществе правила- ми и нормами поведения, и способствуют процессам самопознания, самовоспитания и саморазвития, формирова- ния внутренней позиции личности.</w:t>
      </w:r>
      <w:r>
        <w:rPr>
          <w:color w:val="000000"/>
        </w:rPr>
        <w:t xml:space="preserve"> </w:t>
      </w:r>
    </w:p>
    <w:p w:rsidR="00121AC2" w:rsidRDefault="00C630C7">
      <w:pPr>
        <w:ind w:left="170" w:right="15"/>
      </w:pPr>
      <w:r>
        <w:rPr>
          <w:rFonts w:ascii="Book Antiqua" w:eastAsia="Book Antiqua" w:hAnsi="Book Antiqua" w:cs="Book Antiqua"/>
          <w:b/>
        </w:rPr>
        <w:t>Личностные</w:t>
      </w:r>
      <w:r>
        <w:rPr>
          <w:rFonts w:ascii="Book Antiqua" w:eastAsia="Book Antiqua" w:hAnsi="Book Antiqua" w:cs="Book Antiqua"/>
          <w:b/>
        </w:rPr>
        <w:t xml:space="preserve"> результаты </w:t>
      </w:r>
      <w:r>
        <w:t>освоения программы основного общего образования должны отражать готовность обучаю- 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w:t>
      </w:r>
      <w:r>
        <w:t>та- тельной деятельности, в том числе в части:</w:t>
      </w:r>
      <w:r>
        <w:rPr>
          <w:color w:val="000000"/>
        </w:rPr>
        <w:t xml:space="preserve"> </w:t>
      </w:r>
    </w:p>
    <w:p w:rsidR="00121AC2" w:rsidRDefault="00C630C7">
      <w:pPr>
        <w:ind w:left="392" w:right="4" w:hanging="8"/>
      </w:pPr>
      <w:r>
        <w:rPr>
          <w:rFonts w:ascii="Book Antiqua" w:eastAsia="Book Antiqua" w:hAnsi="Book Antiqua" w:cs="Book Antiqua"/>
          <w:i/>
        </w:rPr>
        <w:t>Гражданского воспитания:</w:t>
      </w:r>
      <w:r>
        <w:rPr>
          <w:rFonts w:ascii="Book Antiqua" w:eastAsia="Book Antiqua" w:hAnsi="Book Antiqua" w:cs="Book Antiqua"/>
          <w:i/>
          <w:color w:val="000000"/>
        </w:rPr>
        <w:t xml:space="preserve"> </w:t>
      </w:r>
    </w:p>
    <w:p w:rsidR="00121AC2" w:rsidRDefault="00C630C7">
      <w:pPr>
        <w:ind w:left="384" w:right="15" w:hanging="144"/>
      </w:pPr>
      <w:r>
        <w:rPr>
          <w:rFonts w:ascii="Trebuchet MS" w:eastAsia="Trebuchet MS" w:hAnsi="Trebuchet MS" w:cs="Trebuchet MS"/>
          <w:sz w:val="14"/>
        </w:rPr>
        <w:t xml:space="preserve">6 </w:t>
      </w:r>
      <w:r>
        <w:t>готовность к выполнению обязанностей гражданина и реа- лизации его прав, уважение прав, свобод и законных ин- тересов других людей;</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активное участие в жизни семьи, Организации, местного сообщества, родного края, страны;</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неприятие любых форм экстремизма, дискриминации;</w:t>
      </w:r>
      <w:r>
        <w:rPr>
          <w:color w:val="000000"/>
        </w:rPr>
        <w:t xml:space="preserve"> </w:t>
      </w:r>
    </w:p>
    <w:p w:rsidR="00121AC2" w:rsidRDefault="00C630C7">
      <w:pPr>
        <w:ind w:left="384" w:right="15" w:hanging="144"/>
      </w:pPr>
      <w:r>
        <w:rPr>
          <w:rFonts w:ascii="Trebuchet MS" w:eastAsia="Trebuchet MS" w:hAnsi="Trebuchet MS" w:cs="Trebuchet MS"/>
          <w:sz w:val="14"/>
        </w:rPr>
        <w:lastRenderedPageBreak/>
        <w:t xml:space="preserve">6 </w:t>
      </w:r>
      <w:r>
        <w:t>понимание роли различных социальных институтов в жиз- ни человека;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представление об основных правах, свободах </w:t>
      </w:r>
      <w:r>
        <w:t>и обязанностях гражданина, социальных нормах и правилах межлич-</w:t>
      </w:r>
      <w:r>
        <w:rPr>
          <w:color w:val="000000"/>
        </w:rPr>
        <w:t xml:space="preserve"> </w:t>
      </w:r>
      <w:r>
        <w:t>ностных отношений в поликультурном и многоконфессио- нальном обществе;</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представление о способах противодействия коррупции;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готовность к разнообразной совместной деятельности, стремление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к взаимопониманию и взаимопомощи, активное участие в школьном самоуправлении;</w:t>
      </w:r>
      <w:r>
        <w:rPr>
          <w:color w:val="000000"/>
        </w:rPr>
        <w:t xml:space="preserve"> </w:t>
      </w:r>
    </w:p>
    <w:p w:rsidR="00121AC2" w:rsidRDefault="00C630C7">
      <w:pPr>
        <w:spacing w:after="118"/>
        <w:ind w:left="384" w:right="15" w:hanging="144"/>
      </w:pPr>
      <w:r>
        <w:rPr>
          <w:rFonts w:ascii="Trebuchet MS" w:eastAsia="Trebuchet MS" w:hAnsi="Trebuchet MS" w:cs="Trebuchet MS"/>
          <w:sz w:val="14"/>
        </w:rPr>
        <w:t xml:space="preserve">6 </w:t>
      </w:r>
      <w:r>
        <w:t>готовность к участию в гуманитарной деятельности (во- лонтёрство, помощь людям, нуждающимся в ней).</w:t>
      </w:r>
      <w:r>
        <w:rPr>
          <w:color w:val="000000"/>
        </w:rPr>
        <w:t xml:space="preserve"> </w:t>
      </w:r>
    </w:p>
    <w:p w:rsidR="00121AC2" w:rsidRDefault="00C630C7">
      <w:pPr>
        <w:ind w:left="392" w:right="4" w:hanging="8"/>
      </w:pPr>
      <w:r>
        <w:rPr>
          <w:rFonts w:ascii="Book Antiqua" w:eastAsia="Book Antiqua" w:hAnsi="Book Antiqua" w:cs="Book Antiqua"/>
          <w:i/>
        </w:rPr>
        <w:t>Патриотического воспитания:</w:t>
      </w:r>
      <w:r>
        <w:rPr>
          <w:rFonts w:ascii="Book Antiqua" w:eastAsia="Book Antiqua" w:hAnsi="Book Antiqua" w:cs="Book Antiqua"/>
          <w:i/>
          <w:color w:val="000000"/>
        </w:rPr>
        <w:t xml:space="preserve"> </w:t>
      </w:r>
    </w:p>
    <w:p w:rsidR="00121AC2" w:rsidRDefault="00C630C7">
      <w:pPr>
        <w:ind w:left="384" w:right="15" w:hanging="144"/>
      </w:pPr>
      <w:r>
        <w:rPr>
          <w:rFonts w:ascii="Trebuchet MS" w:eastAsia="Trebuchet MS" w:hAnsi="Trebuchet MS" w:cs="Trebuchet MS"/>
          <w:sz w:val="14"/>
        </w:rPr>
        <w:t xml:space="preserve">6 </w:t>
      </w:r>
      <w:r>
        <w:t>осознание российской гражданской идентич</w:t>
      </w:r>
      <w:r>
        <w:t>ности в поли- культурном и многоконфессиональном обществе, проявле- ние интереса к познанию родного языка, истории, культу- ры Российской Федерации, своего края, народов России;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ценностное отношение к достижениям своей Родины — России, к науке, искусств</w:t>
      </w:r>
      <w:r>
        <w:t>у, спорту, технологиям, боевым подвигам и трудовым достижениям народа;</w:t>
      </w:r>
      <w:r>
        <w:rPr>
          <w:color w:val="000000"/>
        </w:rPr>
        <w:t xml:space="preserve"> </w:t>
      </w:r>
    </w:p>
    <w:p w:rsidR="00121AC2" w:rsidRDefault="00C630C7">
      <w:pPr>
        <w:spacing w:after="120"/>
        <w:ind w:left="384" w:right="15" w:hanging="144"/>
      </w:pPr>
      <w:r>
        <w:rPr>
          <w:rFonts w:ascii="Trebuchet MS" w:eastAsia="Trebuchet MS" w:hAnsi="Trebuchet MS" w:cs="Trebuchet MS"/>
          <w:sz w:val="14"/>
        </w:rPr>
        <w:t xml:space="preserve">6 </w:t>
      </w:r>
      <w:r>
        <w:t>уважение к символам России, государственным праздни- кам, историческому и природному наследию и памятни- кам, традициям разных народов, проживающих в родной стране.</w:t>
      </w:r>
      <w:r>
        <w:rPr>
          <w:color w:val="000000"/>
        </w:rPr>
        <w:t xml:space="preserve"> </w:t>
      </w:r>
    </w:p>
    <w:p w:rsidR="00121AC2" w:rsidRDefault="00C630C7">
      <w:pPr>
        <w:ind w:left="392" w:right="4" w:hanging="8"/>
      </w:pPr>
      <w:r>
        <w:rPr>
          <w:rFonts w:ascii="Book Antiqua" w:eastAsia="Book Antiqua" w:hAnsi="Book Antiqua" w:cs="Book Antiqua"/>
          <w:i/>
        </w:rPr>
        <w:t>Духовно-нравстве</w:t>
      </w:r>
      <w:r>
        <w:rPr>
          <w:rFonts w:ascii="Book Antiqua" w:eastAsia="Book Antiqua" w:hAnsi="Book Antiqua" w:cs="Book Antiqua"/>
          <w:i/>
        </w:rPr>
        <w:t>нного воспитания:</w:t>
      </w:r>
      <w:r>
        <w:rPr>
          <w:rFonts w:ascii="Book Antiqua" w:eastAsia="Book Antiqua" w:hAnsi="Book Antiqua" w:cs="Book Antiqua"/>
          <w:i/>
          <w:color w:val="000000"/>
        </w:rPr>
        <w:t xml:space="preserve"> </w:t>
      </w:r>
    </w:p>
    <w:p w:rsidR="00121AC2" w:rsidRDefault="00C630C7">
      <w:pPr>
        <w:ind w:left="384" w:right="15" w:hanging="144"/>
      </w:pPr>
      <w:r>
        <w:rPr>
          <w:rFonts w:ascii="Trebuchet MS" w:eastAsia="Trebuchet MS" w:hAnsi="Trebuchet MS" w:cs="Trebuchet MS"/>
          <w:sz w:val="14"/>
        </w:rPr>
        <w:t xml:space="preserve">6 </w:t>
      </w:r>
      <w:r>
        <w:t>ориентация на моральные ценности и нормы в ситуациях нравственного выбора;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готовность оценивать свое поведение и поступки, поведе- </w:t>
      </w:r>
      <w:r>
        <w:t>ние и поступки других людей с позиции нравственных и правовых норм с учетом осознания последствий поступ- ков;</w:t>
      </w:r>
      <w:r>
        <w:rPr>
          <w:color w:val="000000"/>
        </w:rPr>
        <w:t xml:space="preserve"> </w:t>
      </w:r>
    </w:p>
    <w:p w:rsidR="00121AC2" w:rsidRDefault="00C630C7">
      <w:pPr>
        <w:spacing w:after="63"/>
        <w:ind w:left="384" w:right="15" w:hanging="144"/>
      </w:pPr>
      <w:r>
        <w:rPr>
          <w:rFonts w:ascii="Trebuchet MS" w:eastAsia="Trebuchet MS" w:hAnsi="Trebuchet MS" w:cs="Trebuchet MS"/>
          <w:sz w:val="14"/>
        </w:rPr>
        <w:t xml:space="preserve">6 </w:t>
      </w:r>
      <w:r>
        <w:t>активное неприятие асоциальных поступков, свобода и от- ветственность личности в условиях индивидуального и об- щественного пространства.</w:t>
      </w:r>
      <w:r>
        <w:rPr>
          <w:color w:val="000000"/>
        </w:rPr>
        <w:t xml:space="preserve"> </w:t>
      </w:r>
    </w:p>
    <w:p w:rsidR="00121AC2" w:rsidRDefault="00C630C7">
      <w:pPr>
        <w:ind w:left="392" w:right="4" w:hanging="8"/>
      </w:pPr>
      <w:r>
        <w:rPr>
          <w:rFonts w:ascii="Book Antiqua" w:eastAsia="Book Antiqua" w:hAnsi="Book Antiqua" w:cs="Book Antiqua"/>
          <w:i/>
        </w:rPr>
        <w:t>Эст</w:t>
      </w:r>
      <w:r>
        <w:rPr>
          <w:rFonts w:ascii="Book Antiqua" w:eastAsia="Book Antiqua" w:hAnsi="Book Antiqua" w:cs="Book Antiqua"/>
          <w:i/>
        </w:rPr>
        <w:t>етического воспитания:</w:t>
      </w:r>
      <w:r>
        <w:rPr>
          <w:rFonts w:ascii="Book Antiqua" w:eastAsia="Book Antiqua" w:hAnsi="Book Antiqua" w:cs="Book Antiqua"/>
          <w:i/>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восприимчивость к разным видам искусства, традициям и творчеству своего и других народов, понимание эмоцио- </w:t>
      </w:r>
      <w:r>
        <w:lastRenderedPageBreak/>
        <w:t>нального воздействия искусства; осознание важности худо- жественной культуры как средства коммуникации и само- выражения;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понимание ценности отечественного и мирового искусства, роли этнических культурных традиций и народного твор- чества;</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стремление к самовыражению в разных видах искусства.</w:t>
      </w:r>
      <w:r>
        <w:rPr>
          <w:color w:val="000000"/>
        </w:rPr>
        <w:t xml:space="preserve"> </w:t>
      </w:r>
    </w:p>
    <w:p w:rsidR="00121AC2" w:rsidRDefault="00C630C7">
      <w:pPr>
        <w:ind w:left="392" w:right="4" w:hanging="8"/>
      </w:pPr>
      <w:r>
        <w:rPr>
          <w:rFonts w:ascii="Book Antiqua" w:eastAsia="Book Antiqua" w:hAnsi="Book Antiqua" w:cs="Book Antiqua"/>
          <w:i/>
        </w:rPr>
        <w:t>Физического воспитания, формирования культуры здоро- вья и эмоционального благ</w:t>
      </w:r>
      <w:r>
        <w:rPr>
          <w:rFonts w:ascii="Book Antiqua" w:eastAsia="Book Antiqua" w:hAnsi="Book Antiqua" w:cs="Book Antiqua"/>
          <w:i/>
        </w:rPr>
        <w:t>ополучия:</w:t>
      </w:r>
      <w:r>
        <w:rPr>
          <w:rFonts w:ascii="Book Antiqua" w:eastAsia="Book Antiqua" w:hAnsi="Book Antiqua" w:cs="Book Antiqua"/>
          <w:i/>
          <w:color w:val="000000"/>
        </w:rPr>
        <w:t xml:space="preserve"> </w:t>
      </w:r>
    </w:p>
    <w:p w:rsidR="00121AC2" w:rsidRDefault="00C630C7">
      <w:pPr>
        <w:ind w:left="243" w:right="15" w:firstLine="0"/>
      </w:pPr>
      <w:r>
        <w:rPr>
          <w:rFonts w:ascii="Trebuchet MS" w:eastAsia="Trebuchet MS" w:hAnsi="Trebuchet MS" w:cs="Trebuchet MS"/>
          <w:sz w:val="14"/>
        </w:rPr>
        <w:t xml:space="preserve">6 </w:t>
      </w:r>
      <w:r>
        <w:t>осознание ценности жизни;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соблюдение правил безопасности, в том числе навыков безопасного поведения в интернет-среде;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спо</w:t>
      </w:r>
      <w:r>
        <w:t>собность адаптироваться к стрессовым ситуациям и ме- няющимся социальным, информационным и природным условиям, в том числе осмысляя собственный опыт и вы- страивая дальнейшие цели;</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умение принимать себя и других, не осуждая;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умение осознавать эмоцион</w:t>
      </w:r>
      <w:r>
        <w:t>альное состояние себя и дру- гих, умение управлять собственным эмоциональным состо- янием;</w:t>
      </w:r>
      <w:r>
        <w:rPr>
          <w:color w:val="000000"/>
        </w:rPr>
        <w:t xml:space="preserve"> </w:t>
      </w:r>
    </w:p>
    <w:p w:rsidR="00121AC2" w:rsidRDefault="00C630C7">
      <w:pPr>
        <w:spacing w:after="59"/>
        <w:ind w:left="384" w:right="15" w:hanging="144"/>
      </w:pPr>
      <w:r>
        <w:rPr>
          <w:rFonts w:ascii="Trebuchet MS" w:eastAsia="Trebuchet MS" w:hAnsi="Trebuchet MS" w:cs="Trebuchet MS"/>
          <w:sz w:val="14"/>
        </w:rPr>
        <w:t xml:space="preserve">6 </w:t>
      </w:r>
      <w:r>
        <w:t>сформированность навыка рефлексии, признание своего права на ошибку и такого же права другого человека.</w:t>
      </w:r>
      <w:r>
        <w:rPr>
          <w:color w:val="000000"/>
        </w:rPr>
        <w:t xml:space="preserve"> </w:t>
      </w:r>
    </w:p>
    <w:p w:rsidR="00121AC2" w:rsidRDefault="00C630C7">
      <w:pPr>
        <w:ind w:left="392" w:right="4" w:hanging="8"/>
      </w:pPr>
      <w:r>
        <w:rPr>
          <w:rFonts w:ascii="Book Antiqua" w:eastAsia="Book Antiqua" w:hAnsi="Book Antiqua" w:cs="Book Antiqua"/>
          <w:i/>
        </w:rPr>
        <w:t>Трудового воспитания:</w:t>
      </w:r>
      <w:r>
        <w:rPr>
          <w:rFonts w:ascii="Book Antiqua" w:eastAsia="Book Antiqua" w:hAnsi="Book Antiqua" w:cs="Book Antiqua"/>
          <w:i/>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установка на активное участие в </w:t>
      </w:r>
      <w:r>
        <w:t>решении практических задач (в рамках семьи, Организации, города, края) техно- логической и социальной направленности, способность инициировать, планировать и самостоятельно выполнять такого рода деятельность;</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интерес к практическому изучению профессий и</w:t>
      </w:r>
      <w:r>
        <w:t xml:space="preserve"> труда различного рода, в том числе на основе применения изу- чаемого предметного знания;</w:t>
      </w:r>
      <w:r>
        <w:rPr>
          <w:color w:val="000000"/>
        </w:rPr>
        <w:t xml:space="preserve"> </w:t>
      </w:r>
    </w:p>
    <w:p w:rsidR="00121AC2" w:rsidRDefault="00C630C7">
      <w:pPr>
        <w:ind w:left="384" w:right="15" w:hanging="144"/>
      </w:pPr>
      <w:r>
        <w:rPr>
          <w:rFonts w:ascii="Trebuchet MS" w:eastAsia="Trebuchet MS" w:hAnsi="Trebuchet MS" w:cs="Trebuchet MS"/>
          <w:sz w:val="14"/>
        </w:rPr>
        <w:lastRenderedPageBreak/>
        <w:t xml:space="preserve">6 </w:t>
      </w:r>
      <w:r>
        <w:t>осознание важности обучения на протяжении всей жизни для успешной профессиональной деятельности и развитие необходимых умений для этого;</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готовность адаптировать</w:t>
      </w:r>
      <w:r>
        <w:t>ся в профессиональной среде;</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уважение к труду и результатам трудовой деятельности;</w:t>
      </w:r>
      <w:r>
        <w:rPr>
          <w:color w:val="000000"/>
        </w:rPr>
        <w:t xml:space="preserve"> </w:t>
      </w:r>
    </w:p>
    <w:p w:rsidR="00121AC2" w:rsidRDefault="00C630C7">
      <w:pPr>
        <w:spacing w:after="63"/>
        <w:ind w:left="384" w:right="15" w:hanging="144"/>
      </w:pPr>
      <w:r>
        <w:rPr>
          <w:rFonts w:ascii="Trebuchet MS" w:eastAsia="Trebuchet MS" w:hAnsi="Trebuchet MS" w:cs="Trebuchet MS"/>
          <w:sz w:val="14"/>
        </w:rPr>
        <w:t xml:space="preserve">6 </w:t>
      </w:r>
      <w:r>
        <w:t>осознанный выбор и построение индивидуальной траекто- рии образования и жизненных планов с учетом личных и общественных интересов и потребностей.</w:t>
      </w:r>
      <w:r>
        <w:rPr>
          <w:color w:val="000000"/>
        </w:rPr>
        <w:t xml:space="preserve"> </w:t>
      </w:r>
    </w:p>
    <w:p w:rsidR="00121AC2" w:rsidRDefault="00C630C7">
      <w:pPr>
        <w:ind w:left="392" w:right="4" w:hanging="8"/>
      </w:pPr>
      <w:r>
        <w:rPr>
          <w:rFonts w:ascii="Book Antiqua" w:eastAsia="Book Antiqua" w:hAnsi="Book Antiqua" w:cs="Book Antiqua"/>
          <w:i/>
        </w:rPr>
        <w:t xml:space="preserve">Экологического </w:t>
      </w:r>
      <w:r>
        <w:rPr>
          <w:rFonts w:ascii="Book Antiqua" w:eastAsia="Book Antiqua" w:hAnsi="Book Antiqua" w:cs="Book Antiqua"/>
          <w:i/>
        </w:rPr>
        <w:t>воспитания:</w:t>
      </w:r>
      <w:r>
        <w:rPr>
          <w:rFonts w:ascii="Book Antiqua" w:eastAsia="Book Antiqua" w:hAnsi="Book Antiqua" w:cs="Book Antiqua"/>
          <w:i/>
          <w:color w:val="000000"/>
        </w:rPr>
        <w:t xml:space="preserve"> </w:t>
      </w:r>
    </w:p>
    <w:p w:rsidR="00121AC2" w:rsidRDefault="00C630C7">
      <w:pPr>
        <w:ind w:left="384" w:right="15" w:hanging="144"/>
      </w:pPr>
      <w:r>
        <w:rPr>
          <w:rFonts w:ascii="Trebuchet MS" w:eastAsia="Trebuchet MS" w:hAnsi="Trebuchet MS" w:cs="Trebuchet MS"/>
          <w:sz w:val="14"/>
        </w:rPr>
        <w:t xml:space="preserve">6 </w:t>
      </w:r>
      <w:r>
        <w:t>ориентация на применение знаний из социальных и естественных наук для решения задач в области окружающей</w:t>
      </w:r>
      <w:r>
        <w:rPr>
          <w:color w:val="000000"/>
        </w:rPr>
        <w:t xml:space="preserve"> </w:t>
      </w:r>
      <w:r>
        <w:t>среды, планирования поступков и оценки их возможных последствий для окружающей среды;</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повышение уровня экологической культуры, осозна</w:t>
      </w:r>
      <w:r>
        <w:t>ние глобального характера экологических проблем и путей их решения;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активное неприятие действий, приносящих вред окружаю- щей среде;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осознание своей роли как гражданина и потребителя в ус- ловиях взаимосвязи природной, технологической и соци- альной </w:t>
      </w:r>
      <w:r>
        <w:t>сред;</w:t>
      </w:r>
      <w:r>
        <w:rPr>
          <w:color w:val="000000"/>
        </w:rPr>
        <w:t xml:space="preserve"> </w:t>
      </w:r>
    </w:p>
    <w:p w:rsidR="00121AC2" w:rsidRDefault="00C630C7">
      <w:pPr>
        <w:spacing w:after="60"/>
        <w:ind w:left="384" w:right="15" w:hanging="144"/>
      </w:pPr>
      <w:r>
        <w:rPr>
          <w:rFonts w:ascii="Trebuchet MS" w:eastAsia="Trebuchet MS" w:hAnsi="Trebuchet MS" w:cs="Trebuchet MS"/>
          <w:sz w:val="14"/>
        </w:rPr>
        <w:t xml:space="preserve">6 </w:t>
      </w:r>
      <w:r>
        <w:t>готовность к участию в практической деятельности эколо- гической направленности.</w:t>
      </w:r>
      <w:r>
        <w:rPr>
          <w:color w:val="000000"/>
        </w:rPr>
        <w:t xml:space="preserve"> </w:t>
      </w:r>
    </w:p>
    <w:p w:rsidR="00121AC2" w:rsidRDefault="00C630C7">
      <w:pPr>
        <w:ind w:left="392" w:right="4" w:hanging="8"/>
      </w:pPr>
      <w:r>
        <w:rPr>
          <w:rFonts w:ascii="Book Antiqua" w:eastAsia="Book Antiqua" w:hAnsi="Book Antiqua" w:cs="Book Antiqua"/>
          <w:i/>
        </w:rPr>
        <w:t>Ценности научного познания:</w:t>
      </w:r>
      <w:r>
        <w:rPr>
          <w:rFonts w:ascii="Book Antiqua" w:eastAsia="Book Antiqua" w:hAnsi="Book Antiqua" w:cs="Book Antiqua"/>
          <w:i/>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ориентация в деятельности на современную систему науч- ных представлений об основных закономерностях </w:t>
      </w:r>
      <w:r>
        <w:t>развития человека, природы и общества, взаимосвязях человека с природной и социальной средой;</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овладение языковой и читательской культурой как сред- ством познания мира;</w:t>
      </w:r>
      <w:r>
        <w:rPr>
          <w:color w:val="000000"/>
        </w:rPr>
        <w:t xml:space="preserve"> </w:t>
      </w:r>
    </w:p>
    <w:p w:rsidR="00121AC2" w:rsidRDefault="00C630C7">
      <w:pPr>
        <w:spacing w:after="56"/>
        <w:ind w:left="384" w:right="15" w:hanging="144"/>
      </w:pPr>
      <w:r>
        <w:rPr>
          <w:rFonts w:ascii="Trebuchet MS" w:eastAsia="Trebuchet MS" w:hAnsi="Trebuchet MS" w:cs="Trebuchet MS"/>
          <w:sz w:val="14"/>
        </w:rPr>
        <w:t xml:space="preserve">6 </w:t>
      </w:r>
      <w:r>
        <w:t>овладение основными навыками исследовательской дея- тельности, установка на осмыс</w:t>
      </w:r>
      <w:r>
        <w:t>ление опыта, наблюдений, поступков и стремление совершенствовать пути достиже- ния индивидуального и коллективного благополучия.</w:t>
      </w:r>
      <w:r>
        <w:rPr>
          <w:color w:val="000000"/>
        </w:rPr>
        <w:t xml:space="preserve"> </w:t>
      </w:r>
    </w:p>
    <w:p w:rsidR="00121AC2" w:rsidRDefault="00C630C7">
      <w:pPr>
        <w:ind w:left="156" w:right="4" w:firstLine="228"/>
      </w:pPr>
      <w:r>
        <w:rPr>
          <w:rFonts w:ascii="Book Antiqua" w:eastAsia="Book Antiqua" w:hAnsi="Book Antiqua" w:cs="Book Antiqua"/>
          <w:i/>
        </w:rPr>
        <w:t>Личностные результаты, обеспечивающие адаптацию обучающегося к изменяющимся условиям социальной и природной среды, включают:</w:t>
      </w:r>
      <w:r>
        <w:rPr>
          <w:rFonts w:ascii="Book Antiqua" w:eastAsia="Book Antiqua" w:hAnsi="Book Antiqua" w:cs="Book Antiqua"/>
          <w:i/>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освоение обучающимися социального опыта, основных со- циальных ролей, соответствующих ведущей деятельности возраста, норм и правил общественного поведения, форм </w:t>
      </w:r>
      <w:r>
        <w:lastRenderedPageBreak/>
        <w:t>социальной жизни в группах и сообществах, включая се- мью, группы, сформированные по професси</w:t>
      </w:r>
      <w:r>
        <w:t>ональной дея- тельности, а также в рамках социального взаимодействия с людьми из другой культурной среды;</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способность обучающихся во взаимодействии в условиях неопределенности, открытость опыту и знаниям других;</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способность действовать в условиях нео</w:t>
      </w:r>
      <w:r>
        <w:t>пределенности, по- вышать уровень своей компетентности через практическую деятельность, в том числе умение учиться у других лю- дей, осознавать в совместной деятельности новые знания, навыки и компетенции из опыта других;</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навык выявления и связывания об</w:t>
      </w:r>
      <w:r>
        <w:t>разов, способность фор- мирования новых знаний, в том числе способность форму-</w:t>
      </w:r>
      <w:r>
        <w:rPr>
          <w:color w:val="000000"/>
        </w:rPr>
        <w:t xml:space="preserve"> </w:t>
      </w:r>
      <w:r>
        <w:t>лировать идеи, понятия, гипотезы об объектах и явлени- ях, в том числе ранее не известных, осознавать дефициты собственных знаний и компетентностей, планировать свое развитие;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умение распознавать конкретные примеры понятия по ха- рактерным признакам, выполнять операции в соответствии с определением и простейшими свойствами понятия, кон- кретизировать понятие примерами, использовать понятие и его свойства при решении задач (дал</w:t>
      </w:r>
      <w:r>
        <w:t>ее — оперировать понятиями), а также оперировать терминами и представ- лениями в области концепции устойчивого развития;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умение анализировать и выявлять взаимосвязи природы, общества и экономики;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умение оценивать свои действия с учетом влияния на окр</w:t>
      </w:r>
      <w:r>
        <w:t>ужающую среду, достижений целей и преодоления вы- зовов, возможных глобальных последствий;</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способность обучающихся осознавать стрессовую ситуацию, оценивать происходящие изменения и их последствия;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воспринимать стрессовую ситуацию как вызов, требующи</w:t>
      </w:r>
      <w:r>
        <w:t>й контрмер;</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оценивать ситуацию стресса, корректировать принимаемые решения и действия;</w:t>
      </w:r>
      <w:r>
        <w:rPr>
          <w:color w:val="000000"/>
        </w:rPr>
        <w:t xml:space="preserve"> </w:t>
      </w:r>
    </w:p>
    <w:p w:rsidR="00121AC2" w:rsidRDefault="00C630C7">
      <w:pPr>
        <w:spacing w:line="244" w:lineRule="auto"/>
        <w:ind w:left="392" w:right="4" w:hanging="152"/>
        <w:jc w:val="left"/>
      </w:pPr>
      <w:r>
        <w:rPr>
          <w:rFonts w:ascii="Trebuchet MS" w:eastAsia="Trebuchet MS" w:hAnsi="Trebuchet MS" w:cs="Trebuchet MS"/>
          <w:sz w:val="14"/>
        </w:rPr>
        <w:t xml:space="preserve">6 </w:t>
      </w:r>
      <w:r>
        <w:t>формулировать и оценивать риски и последствия, форми- ровать опыт, уметь находить позитивное в произошедшей ситуации;</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быть готовым действовать в отсутствие гара</w:t>
      </w:r>
      <w:r>
        <w:t>нтий успеха.</w:t>
      </w:r>
      <w:r>
        <w:rPr>
          <w:color w:val="000000"/>
        </w:rPr>
        <w:t xml:space="preserve"> </w:t>
      </w:r>
    </w:p>
    <w:p w:rsidR="00121AC2" w:rsidRDefault="00C630C7">
      <w:pPr>
        <w:spacing w:after="44" w:line="259" w:lineRule="auto"/>
        <w:ind w:left="0" w:firstLine="0"/>
        <w:jc w:val="left"/>
      </w:pPr>
      <w:r>
        <w:rPr>
          <w:color w:val="000000"/>
          <w:sz w:val="17"/>
        </w:rPr>
        <w:t xml:space="preserve"> </w:t>
      </w:r>
    </w:p>
    <w:p w:rsidR="00121AC2" w:rsidRDefault="00C630C7">
      <w:pPr>
        <w:pStyle w:val="3"/>
        <w:spacing w:after="34" w:line="259" w:lineRule="auto"/>
        <w:ind w:left="151"/>
      </w:pPr>
      <w:r>
        <w:rPr>
          <w:rFonts w:ascii="Tahoma" w:eastAsia="Tahoma" w:hAnsi="Tahoma" w:cs="Tahoma"/>
          <w:sz w:val="22"/>
        </w:rPr>
        <w:lastRenderedPageBreak/>
        <w:t>Метапредметные результаты</w:t>
      </w:r>
      <w:r>
        <w:rPr>
          <w:rFonts w:ascii="Tahoma" w:eastAsia="Tahoma" w:hAnsi="Tahoma" w:cs="Tahoma"/>
          <w:color w:val="000000"/>
          <w:sz w:val="22"/>
        </w:rPr>
        <w:t xml:space="preserve"> </w:t>
      </w:r>
    </w:p>
    <w:p w:rsidR="00121AC2" w:rsidRDefault="00C630C7">
      <w:pPr>
        <w:spacing w:after="56"/>
        <w:ind w:left="170" w:right="15"/>
      </w:pPr>
      <w:r>
        <w:t>Метапредметные результаты освоения программы основно- го общего образования, в том числе адаптированной, долж- ны отражать:</w:t>
      </w:r>
      <w:r>
        <w:rPr>
          <w:color w:val="000000"/>
        </w:rPr>
        <w:t xml:space="preserve"> </w:t>
      </w:r>
    </w:p>
    <w:p w:rsidR="00121AC2" w:rsidRDefault="00C630C7">
      <w:pPr>
        <w:ind w:left="156" w:right="4" w:firstLine="228"/>
      </w:pPr>
      <w:r>
        <w:rPr>
          <w:rFonts w:ascii="Book Antiqua" w:eastAsia="Book Antiqua" w:hAnsi="Book Antiqua" w:cs="Book Antiqua"/>
          <w:i/>
        </w:rPr>
        <w:t>Овладение универсальными учебными познавательными действиями:</w:t>
      </w:r>
      <w:r>
        <w:rPr>
          <w:rFonts w:ascii="Book Antiqua" w:eastAsia="Book Antiqua" w:hAnsi="Book Antiqua" w:cs="Book Antiqua"/>
          <w:i/>
          <w:color w:val="000000"/>
        </w:rPr>
        <w:t xml:space="preserve"> </w:t>
      </w:r>
    </w:p>
    <w:p w:rsidR="00121AC2" w:rsidRDefault="00C630C7">
      <w:pPr>
        <w:ind w:left="382" w:right="15" w:firstLine="0"/>
      </w:pPr>
      <w:r>
        <w:t>1)</w:t>
      </w:r>
      <w:r>
        <w:rPr>
          <w:rFonts w:ascii="Arial" w:eastAsia="Arial" w:hAnsi="Arial" w:cs="Arial"/>
        </w:rPr>
        <w:t xml:space="preserve"> </w:t>
      </w:r>
      <w:r>
        <w:t xml:space="preserve">базовые логические </w:t>
      </w:r>
      <w:r>
        <w:t>действия: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выявлять и характеризовать существенные признаки объек- тов (явлений);</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устанавливать существенный признак классификации, ос- нования для обобщения и сравнения, критерии проводи- мого анализа;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 учётом предложенной задачи выявлять законом</w:t>
      </w:r>
      <w:r>
        <w:t>ерности и противоречия в рассматриваемых фактах, данных и наблюдениях;</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предлагать критерии для выявления закономерностей и противоречий;</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выявлять дефициты информации, данных, необходимых для решения поставленной задачи;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выявлять причинно-</w:t>
      </w:r>
      <w:r>
        <w:t>следственные связи при изучении яв- лений и процессов;</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делать выводы с использованием дедуктивных и индуктив- ных умозаключений, умозаключений по аналогии, форму- лировать гипотезы о взаимосвязях;</w:t>
      </w:r>
      <w:r>
        <w:rPr>
          <w:color w:val="000000"/>
        </w:rPr>
        <w:t xml:space="preserve"> </w:t>
      </w:r>
    </w:p>
    <w:p w:rsidR="00121AC2" w:rsidRDefault="00C630C7">
      <w:pPr>
        <w:spacing w:after="35"/>
        <w:ind w:left="384" w:right="15" w:hanging="144"/>
      </w:pPr>
      <w:r>
        <w:rPr>
          <w:rFonts w:ascii="Trebuchet MS" w:eastAsia="Trebuchet MS" w:hAnsi="Trebuchet MS" w:cs="Trebuchet MS"/>
          <w:sz w:val="14"/>
        </w:rPr>
        <w:t xml:space="preserve">6 </w:t>
      </w:r>
      <w:r>
        <w:t>самостоятельно выбирать способ решения учебной задачи</w:t>
      </w:r>
      <w:r>
        <w:t xml:space="preserve"> (сравнивать несколько вариантов решения, выбирать наи- более подходящий с учётом самостоятельно выделенных критериев);</w:t>
      </w:r>
      <w:r>
        <w:rPr>
          <w:color w:val="000000"/>
        </w:rPr>
        <w:t xml:space="preserve"> </w:t>
      </w:r>
    </w:p>
    <w:p w:rsidR="00121AC2" w:rsidRDefault="00C630C7">
      <w:pPr>
        <w:ind w:left="382" w:right="15" w:firstLine="0"/>
      </w:pPr>
      <w:r>
        <w:t>2)</w:t>
      </w:r>
      <w:r>
        <w:rPr>
          <w:rFonts w:ascii="Arial" w:eastAsia="Arial" w:hAnsi="Arial" w:cs="Arial"/>
        </w:rPr>
        <w:t xml:space="preserve"> </w:t>
      </w:r>
      <w:r>
        <w:t>базовые исследовательские действия: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использовать вопросы как исследовательский инструмент познания;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формулировать вопросы, фик</w:t>
      </w:r>
      <w:r>
        <w:t>сирующие разрыв между ре- альным и желательным состоянием ситуации, объекта, са- мостоятельно устанавливать искомое и данное;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формулировать гипотезу об истинности собственных суж- дений и суждений других, аргументировать свою пози- цию, мнение;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прово</w:t>
      </w:r>
      <w:r>
        <w:t xml:space="preserve">дить по самостоятельно составленному плану опыт, несложный эксперимент, небольшое исследование по уста- </w:t>
      </w:r>
      <w:r>
        <w:lastRenderedPageBreak/>
        <w:t>новлению особенностей объекта изучения, причинно-след- ственных связей и зависимостей объектов между собой;</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оценивать на применимость и достоверность</w:t>
      </w:r>
      <w:r>
        <w:t xml:space="preserve"> информации, полученной</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в ходе исследования (эксперимента);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самостоятельно формулировать обобщения и выводы по результатам проведенного наблюдения, опыта, исследова- ния, владеть инструментами оценки достоверности полу- ченных выводов и обобщений;</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прогнозировать возможное дальнейшее развитие процес- сов, событий и их последствия в аналогичных или сход- ных ситуациях, выдвигать предположения об их развитии </w:t>
      </w:r>
    </w:p>
    <w:p w:rsidR="00121AC2" w:rsidRDefault="00C630C7">
      <w:pPr>
        <w:spacing w:after="33"/>
        <w:ind w:left="382" w:right="2637" w:firstLine="2"/>
      </w:pPr>
      <w:r>
        <w:t>в новых условиях и контекстах;</w:t>
      </w:r>
      <w:r>
        <w:rPr>
          <w:color w:val="000000"/>
        </w:rPr>
        <w:t xml:space="preserve"> </w:t>
      </w:r>
      <w:r>
        <w:t>3)</w:t>
      </w:r>
      <w:r>
        <w:rPr>
          <w:rFonts w:ascii="Arial" w:eastAsia="Arial" w:hAnsi="Arial" w:cs="Arial"/>
        </w:rPr>
        <w:t xml:space="preserve"> </w:t>
      </w:r>
      <w:r>
        <w:t>работа с информацией:</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применять различные методы, инстр</w:t>
      </w:r>
      <w:r>
        <w:t>ументы и запросы при поиске и отборе информации или данных из источни- ков с учетом предложенной учебной задачи и заданных критериев;</w:t>
      </w:r>
    </w:p>
    <w:p w:rsidR="00121AC2" w:rsidRDefault="00C630C7">
      <w:pPr>
        <w:ind w:left="384" w:right="15" w:hanging="144"/>
      </w:pPr>
      <w:r>
        <w:rPr>
          <w:rFonts w:ascii="Trebuchet MS" w:eastAsia="Trebuchet MS" w:hAnsi="Trebuchet MS" w:cs="Trebuchet MS"/>
          <w:sz w:val="14"/>
        </w:rPr>
        <w:t xml:space="preserve">6 </w:t>
      </w:r>
      <w:r>
        <w:t>выбирать, анализировать, систематизировать и интерпре- тировать информацию различных видов и форм представ- ления;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на</w:t>
      </w:r>
      <w:r>
        <w:t>ходить сходные аргументы (подтверждающие или опро- вергающие одну и ту же идею, версию) в различных ин- формационных источниках;</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самостоятельно выбирать оптимальную форму представле- ния информации и иллюстрировать решаемые задачи не- сложными схемами, </w:t>
      </w:r>
      <w:r>
        <w:t>диаграммами, иной графикой и их комбинациями;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оценивать надежность информации по критериям, предло- женным педагогическим работником или сформулирован- ным самостоятельно;</w:t>
      </w:r>
      <w:r>
        <w:rPr>
          <w:color w:val="000000"/>
        </w:rPr>
        <w:t xml:space="preserve"> </w:t>
      </w:r>
    </w:p>
    <w:p w:rsidR="00121AC2" w:rsidRDefault="00C630C7">
      <w:pPr>
        <w:spacing w:after="8" w:line="252" w:lineRule="auto"/>
        <w:ind w:left="10" w:right="14" w:hanging="10"/>
        <w:jc w:val="right"/>
      </w:pPr>
      <w:r>
        <w:rPr>
          <w:rFonts w:ascii="Trebuchet MS" w:eastAsia="Trebuchet MS" w:hAnsi="Trebuchet MS" w:cs="Trebuchet MS"/>
          <w:sz w:val="14"/>
        </w:rPr>
        <w:t xml:space="preserve">6 </w:t>
      </w:r>
      <w:r>
        <w:t xml:space="preserve">эффективно запоминать и систематизировать информацию. </w:t>
      </w:r>
    </w:p>
    <w:p w:rsidR="00121AC2" w:rsidRDefault="00C630C7">
      <w:pPr>
        <w:ind w:left="284" w:right="15" w:firstLine="74"/>
      </w:pPr>
      <w:r>
        <w:t xml:space="preserve">Овладение системой </w:t>
      </w:r>
      <w:r>
        <w:t>универсальных учебных познаватель- ных действий обеспечивает сформированность когнитивных</w:t>
      </w:r>
      <w:r>
        <w:rPr>
          <w:color w:val="000000"/>
        </w:rPr>
        <w:t xml:space="preserve"> </w:t>
      </w:r>
    </w:p>
    <w:p w:rsidR="00121AC2" w:rsidRDefault="00C630C7">
      <w:pPr>
        <w:ind w:left="170" w:right="15" w:firstLine="0"/>
      </w:pPr>
      <w:r>
        <w:t>навыков у обучающихся.</w:t>
      </w:r>
      <w:r>
        <w:rPr>
          <w:color w:val="000000"/>
        </w:rPr>
        <w:t xml:space="preserve"> </w:t>
      </w:r>
    </w:p>
    <w:p w:rsidR="00121AC2" w:rsidRDefault="00C630C7">
      <w:pPr>
        <w:ind w:left="156" w:right="4" w:firstLine="228"/>
      </w:pPr>
      <w:r>
        <w:rPr>
          <w:rFonts w:ascii="Book Antiqua" w:eastAsia="Book Antiqua" w:hAnsi="Book Antiqua" w:cs="Book Antiqua"/>
          <w:i/>
        </w:rPr>
        <w:t>Овладение универсальными учебными коммуникативны- ми действиями:</w:t>
      </w:r>
      <w:r>
        <w:rPr>
          <w:rFonts w:ascii="Book Antiqua" w:eastAsia="Book Antiqua" w:hAnsi="Book Antiqua" w:cs="Book Antiqua"/>
          <w:i/>
          <w:color w:val="000000"/>
        </w:rPr>
        <w:t xml:space="preserve"> </w:t>
      </w:r>
    </w:p>
    <w:p w:rsidR="00121AC2" w:rsidRDefault="00C630C7">
      <w:pPr>
        <w:ind w:left="382" w:right="15" w:firstLine="0"/>
      </w:pPr>
      <w:r>
        <w:t>1)</w:t>
      </w:r>
      <w:r>
        <w:rPr>
          <w:rFonts w:ascii="Arial" w:eastAsia="Arial" w:hAnsi="Arial" w:cs="Arial"/>
        </w:rPr>
        <w:t xml:space="preserve"> </w:t>
      </w:r>
      <w:r>
        <w:t>общение:</w:t>
      </w:r>
      <w:r>
        <w:rPr>
          <w:color w:val="000000"/>
        </w:rPr>
        <w:t xml:space="preserve"> </w:t>
      </w:r>
    </w:p>
    <w:p w:rsidR="00121AC2" w:rsidRDefault="00C630C7">
      <w:pPr>
        <w:ind w:left="384" w:right="15" w:hanging="144"/>
      </w:pPr>
      <w:r>
        <w:rPr>
          <w:rFonts w:ascii="Trebuchet MS" w:eastAsia="Trebuchet MS" w:hAnsi="Trebuchet MS" w:cs="Trebuchet MS"/>
          <w:sz w:val="14"/>
        </w:rPr>
        <w:lastRenderedPageBreak/>
        <w:t xml:space="preserve">6 </w:t>
      </w:r>
      <w:r>
        <w:t>воспринимать и формулировать суждения, выражать эмо- ции в с</w:t>
      </w:r>
      <w:r>
        <w:t>оответствии с целями и условиями общения;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выражать себя (свою точку зрения) в устных и письмен- ных текстах;</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распознавать невербальные средства общения, понимать значение социальных знаков, знать и распознавать пред- посылки конфликтных ситуаций и см</w:t>
      </w:r>
      <w:r>
        <w:t>ягчать конфликты, вести переговоры;</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понимать намерения других, проявлять уважительное от- ношение к собеседнику и в корректной форме формулиро- вать свои возражения;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в ходе диалога и (или) дискуссии задавать вопросы по су- ществу обсуждаемой темы и в</w:t>
      </w:r>
      <w:r>
        <w:t>ысказывать идеи, нацелен- ные на решение задачи и поддержание благожелательно- сти общения;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сопоставлять свои суждения с суждениями других участ- ников диалога, обнаруживать различие и сходство пози- ций;</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публично представлять результаты выполненного</w:t>
      </w:r>
      <w:r>
        <w:t xml:space="preserve"> опыта (эксперимента, исследования, проекта);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самостоятельно выбирать формат выступления с учетом задач презентации и особенностей аудитории и в соответ-</w:t>
      </w:r>
      <w:r>
        <w:rPr>
          <w:color w:val="000000"/>
        </w:rPr>
        <w:t xml:space="preserve"> </w:t>
      </w:r>
      <w:r>
        <w:t>ствии с ним составлять устные и письменные тексты с ис- пользованием иллюстративных материалов;</w:t>
      </w:r>
      <w:r>
        <w:rPr>
          <w:color w:val="000000"/>
        </w:rPr>
        <w:t xml:space="preserve"> </w:t>
      </w:r>
      <w:r>
        <w:t>2)</w:t>
      </w:r>
      <w:r>
        <w:rPr>
          <w:rFonts w:ascii="Arial" w:eastAsia="Arial" w:hAnsi="Arial" w:cs="Arial"/>
        </w:rPr>
        <w:t xml:space="preserve"> </w:t>
      </w:r>
      <w:r>
        <w:t>совместная деятельность:</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понимать и использовать преимущества командной и ин- 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принимать цель сов</w:t>
      </w:r>
      <w:r>
        <w:t>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уметь обобщать мнения нескольких людей, проявлять го- товность руководить, выполнять поручения, подч</w:t>
      </w:r>
      <w:r>
        <w:t>иняться;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 ты (обсуждения, обмен мнений,</w:t>
      </w:r>
      <w:r>
        <w:t xml:space="preserve"> «мозговые штурмы» и иные);</w:t>
      </w:r>
      <w:r>
        <w:rPr>
          <w:color w:val="000000"/>
        </w:rPr>
        <w:t xml:space="preserve"> </w:t>
      </w:r>
    </w:p>
    <w:p w:rsidR="00121AC2" w:rsidRDefault="00C630C7">
      <w:pPr>
        <w:ind w:left="384" w:right="15" w:hanging="144"/>
      </w:pPr>
      <w:r>
        <w:rPr>
          <w:rFonts w:ascii="Trebuchet MS" w:eastAsia="Trebuchet MS" w:hAnsi="Trebuchet MS" w:cs="Trebuchet MS"/>
          <w:sz w:val="14"/>
        </w:rPr>
        <w:lastRenderedPageBreak/>
        <w:t xml:space="preserve">6 </w:t>
      </w:r>
      <w:r>
        <w:t>выполнять свою часть работы, достигать качественного ре- зультата по своему направлению и координировать свои действия с другими членами команды;</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оценивать качество своего вклада в общий продукт по критериям, </w:t>
      </w:r>
      <w:r>
        <w:t>самостоятельно сформулированным участника- ми взаимодействия;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сравнивать результаты с исходной задачей и вклад каждо- го члена команды в достижение результатов, разделять сферу ответственности и проявлять готовность к предо- ставлению отчета перед групп</w:t>
      </w:r>
      <w:r>
        <w:t>ой.</w:t>
      </w:r>
      <w:r>
        <w:rPr>
          <w:color w:val="000000"/>
        </w:rPr>
        <w:t xml:space="preserve"> </w:t>
      </w:r>
    </w:p>
    <w:p w:rsidR="00121AC2" w:rsidRDefault="00C630C7">
      <w:pPr>
        <w:ind w:left="170" w:right="15"/>
      </w:pPr>
      <w:r>
        <w:t>Овладение системой универсальных учебных коммуника- тивных действий обеспечивает сформированность социаль- ных навыков и эмоционального интеллекта обучающихся.</w:t>
      </w:r>
      <w:r>
        <w:rPr>
          <w:color w:val="000000"/>
        </w:rPr>
        <w:t xml:space="preserve"> </w:t>
      </w:r>
    </w:p>
    <w:p w:rsidR="00121AC2" w:rsidRDefault="00C630C7">
      <w:pPr>
        <w:ind w:left="156" w:right="4" w:firstLine="228"/>
      </w:pPr>
      <w:r>
        <w:rPr>
          <w:rFonts w:ascii="Book Antiqua" w:eastAsia="Book Antiqua" w:hAnsi="Book Antiqua" w:cs="Book Antiqua"/>
          <w:i/>
        </w:rPr>
        <w:t>Овладение универсальными учебными регулятивными действиями:</w:t>
      </w:r>
      <w:r>
        <w:rPr>
          <w:rFonts w:ascii="Book Antiqua" w:eastAsia="Book Antiqua" w:hAnsi="Book Antiqua" w:cs="Book Antiqua"/>
          <w:i/>
          <w:color w:val="000000"/>
        </w:rPr>
        <w:t xml:space="preserve"> </w:t>
      </w:r>
    </w:p>
    <w:p w:rsidR="00121AC2" w:rsidRDefault="00C630C7">
      <w:pPr>
        <w:ind w:left="382" w:right="15" w:firstLine="0"/>
      </w:pPr>
      <w:r>
        <w:t>1)</w:t>
      </w:r>
      <w:r>
        <w:rPr>
          <w:rFonts w:ascii="Arial" w:eastAsia="Arial" w:hAnsi="Arial" w:cs="Arial"/>
        </w:rPr>
        <w:t xml:space="preserve"> </w:t>
      </w:r>
      <w:r>
        <w:t>самоорганизация: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выявля</w:t>
      </w:r>
      <w:r>
        <w:t>ть проблемы для решения в жизненных и учебных ситуациях;</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ориентироваться в различных подходах принятия решений (индивидуальное, принятие решения в группе, принятие решений группой);</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самостоятельно составлять алгоритм решения задачи (или его часть), в</w:t>
      </w:r>
      <w:r>
        <w:t>ыбирать способ решения учебной задачи с</w:t>
      </w:r>
      <w:r>
        <w:rPr>
          <w:color w:val="000000"/>
        </w:rPr>
        <w:t xml:space="preserve"> </w:t>
      </w:r>
      <w:r>
        <w:t>учетом имеющихся ресурсов и собственных возможностей, аргументировать предлагаемые варианты решений;</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составлять план действий (план реализации намеченного алгоритма решения), корректировать предложенный алго- ритм</w:t>
      </w:r>
      <w:r>
        <w:t xml:space="preserve"> с учетом получения новых знаний об изучаемом объ- екте;</w:t>
      </w:r>
      <w:r>
        <w:rPr>
          <w:color w:val="000000"/>
        </w:rPr>
        <w:t xml:space="preserve"> </w:t>
      </w:r>
    </w:p>
    <w:p w:rsidR="00121AC2" w:rsidRDefault="00C630C7">
      <w:pPr>
        <w:spacing w:after="30"/>
        <w:ind w:left="382" w:right="661" w:hanging="139"/>
      </w:pPr>
      <w:r>
        <w:rPr>
          <w:rFonts w:ascii="Trebuchet MS" w:eastAsia="Trebuchet MS" w:hAnsi="Trebuchet MS" w:cs="Trebuchet MS"/>
          <w:sz w:val="14"/>
        </w:rPr>
        <w:t xml:space="preserve">6 </w:t>
      </w:r>
      <w:r>
        <w:t>делать выбор и брать ответственность за решение;</w:t>
      </w:r>
      <w:r>
        <w:rPr>
          <w:color w:val="000000"/>
        </w:rPr>
        <w:t xml:space="preserve"> </w:t>
      </w:r>
      <w:r>
        <w:t>2)</w:t>
      </w:r>
      <w:r>
        <w:rPr>
          <w:rFonts w:ascii="Arial" w:eastAsia="Arial" w:hAnsi="Arial" w:cs="Arial"/>
        </w:rPr>
        <w:t xml:space="preserve"> </w:t>
      </w:r>
      <w:r>
        <w:t>самоконтроль:</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владеть способами самоконтроля, самомотивации и реф- лексии;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давать адекватную оценку ситуации и предлагать план ее изменени</w:t>
      </w:r>
      <w:r>
        <w:t>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учитывать контекст и предвидеть трудности, которые мо- гут возникнуть</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при решении учебной задачи, адаптировать решение к ме- няющимся обстоятельствам;</w:t>
      </w:r>
      <w:r>
        <w:rPr>
          <w:color w:val="000000"/>
        </w:rPr>
        <w:t xml:space="preserve"> </w:t>
      </w:r>
    </w:p>
    <w:p w:rsidR="00121AC2" w:rsidRDefault="00C630C7">
      <w:pPr>
        <w:ind w:left="384" w:right="15" w:hanging="144"/>
      </w:pPr>
      <w:r>
        <w:rPr>
          <w:rFonts w:ascii="Trebuchet MS" w:eastAsia="Trebuchet MS" w:hAnsi="Trebuchet MS" w:cs="Trebuchet MS"/>
          <w:sz w:val="14"/>
        </w:rPr>
        <w:lastRenderedPageBreak/>
        <w:t xml:space="preserve">6 </w:t>
      </w:r>
      <w:r>
        <w:t xml:space="preserve">объяснять причины достижения (недостижения) результа- </w:t>
      </w:r>
      <w:r>
        <w:t>тов деятельности, давать оценку приобретенному опыту, уметь находить позитивное в произошедшей ситуации;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вносить коррективы в деятельность на основе новых обсто- ятельств, изменившихся ситуаций, установленных ошибок, возникших трудностей;</w:t>
      </w:r>
      <w:r>
        <w:rPr>
          <w:color w:val="000000"/>
        </w:rPr>
        <w:t xml:space="preserve"> </w:t>
      </w:r>
    </w:p>
    <w:p w:rsidR="00121AC2" w:rsidRDefault="00C630C7">
      <w:pPr>
        <w:spacing w:after="29"/>
        <w:ind w:left="382" w:right="464" w:hanging="139"/>
      </w:pPr>
      <w:r>
        <w:rPr>
          <w:rFonts w:ascii="Trebuchet MS" w:eastAsia="Trebuchet MS" w:hAnsi="Trebuchet MS" w:cs="Trebuchet MS"/>
          <w:sz w:val="14"/>
        </w:rPr>
        <w:t xml:space="preserve">6 </w:t>
      </w:r>
      <w:r>
        <w:t>оценивать с</w:t>
      </w:r>
      <w:r>
        <w:t>оответствие результата цели и условиям;</w:t>
      </w:r>
      <w:r>
        <w:rPr>
          <w:color w:val="000000"/>
        </w:rPr>
        <w:t xml:space="preserve"> </w:t>
      </w:r>
      <w:r>
        <w:t>3)</w:t>
      </w:r>
      <w:r>
        <w:rPr>
          <w:rFonts w:ascii="Arial" w:eastAsia="Arial" w:hAnsi="Arial" w:cs="Arial"/>
        </w:rPr>
        <w:t xml:space="preserve"> </w:t>
      </w:r>
      <w:r>
        <w:t>эмоциональный интеллект:</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различать, называть и управлять собственными эмоциями и эмоциями других;</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выявлять и анализировать причины эмоций;</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ставить себя на место другого человека, понимать мотивы </w:t>
      </w:r>
      <w:r>
        <w:t>и намерения другого;</w:t>
      </w:r>
      <w:r>
        <w:rPr>
          <w:color w:val="000000"/>
        </w:rPr>
        <w:t xml:space="preserve"> </w:t>
      </w:r>
    </w:p>
    <w:p w:rsidR="00121AC2" w:rsidRDefault="00C630C7">
      <w:pPr>
        <w:spacing w:after="31"/>
        <w:ind w:left="382" w:right="1674" w:hanging="139"/>
      </w:pPr>
      <w:r>
        <w:rPr>
          <w:rFonts w:ascii="Trebuchet MS" w:eastAsia="Trebuchet MS" w:hAnsi="Trebuchet MS" w:cs="Trebuchet MS"/>
          <w:sz w:val="14"/>
        </w:rPr>
        <w:t xml:space="preserve">6 </w:t>
      </w:r>
      <w:r>
        <w:t>регулировать способ выражения эмоций;</w:t>
      </w:r>
      <w:r>
        <w:rPr>
          <w:color w:val="000000"/>
        </w:rPr>
        <w:t xml:space="preserve"> </w:t>
      </w:r>
      <w:r>
        <w:t>4)</w:t>
      </w:r>
      <w:r>
        <w:rPr>
          <w:rFonts w:ascii="Arial" w:eastAsia="Arial" w:hAnsi="Arial" w:cs="Arial"/>
        </w:rPr>
        <w:t xml:space="preserve"> </w:t>
      </w:r>
      <w:r>
        <w:t>принятие себя и других:</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осознанно относиться к другому человеку, его мнению;</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признавать свое право на ошибку и такое же право друго- го;</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принимать себя и других, не осуждая;</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откры</w:t>
      </w:r>
      <w:r>
        <w:t>тость себе и другим;</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осознавать невозможность контролировать все вокруг.</w:t>
      </w:r>
      <w:r>
        <w:rPr>
          <w:color w:val="000000"/>
        </w:rPr>
        <w:t xml:space="preserve"> </w:t>
      </w:r>
    </w:p>
    <w:p w:rsidR="00121AC2" w:rsidRDefault="00C630C7">
      <w:pPr>
        <w:ind w:left="170" w:right="15"/>
      </w:pPr>
      <w: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 выков личности </w:t>
      </w:r>
      <w:r>
        <w:t>(управления собой, самодисциплины, устой- чивого поведения).</w:t>
      </w:r>
      <w:r>
        <w:rPr>
          <w:color w:val="000000"/>
        </w:rPr>
        <w:t xml:space="preserve"> </w:t>
      </w:r>
    </w:p>
    <w:p w:rsidR="00121AC2" w:rsidRDefault="00C630C7">
      <w:pPr>
        <w:pStyle w:val="3"/>
        <w:spacing w:after="32" w:line="259" w:lineRule="auto"/>
        <w:ind w:left="151"/>
      </w:pPr>
      <w:r>
        <w:rPr>
          <w:rFonts w:ascii="Tahoma" w:eastAsia="Tahoma" w:hAnsi="Tahoma" w:cs="Tahoma"/>
          <w:sz w:val="22"/>
        </w:rPr>
        <w:t>Предметные результаты</w:t>
      </w:r>
      <w:r>
        <w:rPr>
          <w:rFonts w:ascii="Tahoma" w:eastAsia="Tahoma" w:hAnsi="Tahoma" w:cs="Tahoma"/>
          <w:color w:val="000000"/>
          <w:sz w:val="22"/>
        </w:rPr>
        <w:t xml:space="preserve"> </w:t>
      </w:r>
    </w:p>
    <w:p w:rsidR="00121AC2" w:rsidRDefault="00C630C7">
      <w:pPr>
        <w:ind w:left="170" w:right="15"/>
      </w:pPr>
      <w:r>
        <w:t>Предметные результаты по учебному предмету «Иностран- ный (китайский) язык» предметной области «Иностранные языки» ориентированы на применение знаний, умений и на- выков в</w:t>
      </w:r>
      <w:r>
        <w:t xml:space="preserve"> учебных ситуациях и реальных жизненных условиях, должны отражать сформированность иноязычной коммуника- тивной компетенции на допороговом уровне в совокупности её составляющих — речевой, языковой, социокультурной, компенсаторной, метапредметной (учебно-по</w:t>
      </w:r>
      <w:r>
        <w:t>знавательной).</w:t>
      </w:r>
      <w:r>
        <w:rPr>
          <w:color w:val="000000"/>
        </w:rPr>
        <w:t xml:space="preserve"> </w:t>
      </w:r>
    </w:p>
    <w:p w:rsidR="00121AC2" w:rsidRDefault="00C630C7">
      <w:pPr>
        <w:spacing w:after="74" w:line="259" w:lineRule="auto"/>
        <w:ind w:left="0" w:firstLine="0"/>
        <w:jc w:val="left"/>
      </w:pPr>
      <w:r>
        <w:rPr>
          <w:color w:val="000000"/>
          <w:sz w:val="17"/>
        </w:rPr>
        <w:t xml:space="preserve"> </w:t>
      </w:r>
    </w:p>
    <w:p w:rsidR="00121AC2" w:rsidRDefault="00C630C7">
      <w:pPr>
        <w:spacing w:after="66" w:line="259" w:lineRule="auto"/>
        <w:ind w:left="153" w:hanging="10"/>
        <w:jc w:val="left"/>
      </w:pPr>
      <w:r>
        <w:rPr>
          <w:rFonts w:ascii="Verdana" w:eastAsia="Verdana" w:hAnsi="Verdana" w:cs="Verdana"/>
          <w:sz w:val="22"/>
        </w:rPr>
        <w:t>5</w:t>
      </w:r>
      <w:r>
        <w:rPr>
          <w:rFonts w:ascii="Arial" w:eastAsia="Arial" w:hAnsi="Arial" w:cs="Arial"/>
          <w:sz w:val="22"/>
        </w:rPr>
        <w:t xml:space="preserve"> </w:t>
      </w:r>
      <w:r>
        <w:rPr>
          <w:rFonts w:ascii="Verdana" w:eastAsia="Verdana" w:hAnsi="Verdana" w:cs="Verdana"/>
          <w:sz w:val="22"/>
        </w:rPr>
        <w:t>КЛАСС</w:t>
      </w:r>
      <w:r>
        <w:rPr>
          <w:rFonts w:ascii="Verdana" w:eastAsia="Verdana" w:hAnsi="Verdana" w:cs="Verdana"/>
          <w:color w:val="000000"/>
          <w:sz w:val="22"/>
        </w:rPr>
        <w:t xml:space="preserve"> </w:t>
      </w:r>
    </w:p>
    <w:p w:rsidR="00121AC2" w:rsidRDefault="00C630C7">
      <w:pPr>
        <w:pStyle w:val="3"/>
        <w:spacing w:after="69" w:line="259" w:lineRule="auto"/>
        <w:ind w:left="151"/>
      </w:pPr>
      <w:r>
        <w:rPr>
          <w:rFonts w:ascii="Tahoma" w:eastAsia="Tahoma" w:hAnsi="Tahoma" w:cs="Tahoma"/>
          <w:sz w:val="22"/>
        </w:rPr>
        <w:lastRenderedPageBreak/>
        <w:t>Коммуникативные умения</w:t>
      </w:r>
      <w:r>
        <w:rPr>
          <w:rFonts w:ascii="Tahoma" w:eastAsia="Tahoma" w:hAnsi="Tahoma" w:cs="Tahoma"/>
          <w:color w:val="000000"/>
          <w:sz w:val="22"/>
        </w:rPr>
        <w:t xml:space="preserve"> </w:t>
      </w:r>
    </w:p>
    <w:p w:rsidR="00121AC2" w:rsidRDefault="00C630C7">
      <w:pPr>
        <w:ind w:left="382" w:right="15" w:firstLine="0"/>
      </w:pPr>
      <w:r>
        <w:t>1)</w:t>
      </w:r>
      <w:r>
        <w:rPr>
          <w:rFonts w:ascii="Arial" w:eastAsia="Arial" w:hAnsi="Arial" w:cs="Arial"/>
        </w:rPr>
        <w:t xml:space="preserve"> </w:t>
      </w:r>
      <w:r>
        <w:t>владеть основными видами речевой деятельности:</w:t>
      </w:r>
      <w:r>
        <w:rPr>
          <w:color w:val="000000"/>
        </w:rPr>
        <w:t xml:space="preserve"> </w:t>
      </w:r>
    </w:p>
    <w:p w:rsidR="00121AC2" w:rsidRDefault="00C630C7">
      <w:pPr>
        <w:ind w:left="170" w:right="15"/>
      </w:pPr>
      <w:r>
        <w:rPr>
          <w:rFonts w:ascii="Book Antiqua" w:eastAsia="Book Antiqua" w:hAnsi="Book Antiqua" w:cs="Book Antiqua"/>
          <w:b/>
        </w:rPr>
        <w:t xml:space="preserve">говорение: </w:t>
      </w:r>
      <w:r>
        <w:rPr>
          <w:rFonts w:ascii="Book Antiqua" w:eastAsia="Book Antiqua" w:hAnsi="Book Antiqua" w:cs="Book Antiqua"/>
          <w:i/>
        </w:rPr>
        <w:t xml:space="preserve">вести разные виды диалогов </w:t>
      </w:r>
      <w:r>
        <w:t xml:space="preserve">(диалог этикетно- го характера, диалог-побуждение к действию, диалог-рас- </w:t>
      </w:r>
      <w:r>
        <w:t>спрос) в рамках тематического содержания речи в стандарт- 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5 реплик со стороны каждого собес</w:t>
      </w:r>
      <w:r>
        <w:t>едника);</w:t>
      </w:r>
      <w:r>
        <w:rPr>
          <w:color w:val="000000"/>
        </w:rPr>
        <w:t xml:space="preserve"> </w:t>
      </w:r>
    </w:p>
    <w:p w:rsidR="00121AC2" w:rsidRDefault="00C630C7">
      <w:pPr>
        <w:ind w:left="170" w:right="15"/>
      </w:pPr>
      <w:r>
        <w:rPr>
          <w:rFonts w:ascii="Book Antiqua" w:eastAsia="Book Antiqua" w:hAnsi="Book Antiqua" w:cs="Book Antiqua"/>
          <w:i/>
        </w:rPr>
        <w:t xml:space="preserve">создавать разные виды монологических высказываний </w:t>
      </w:r>
      <w:r>
        <w:t>(описание, в том числе характеристика; повествование/ сооб- щение) с вербальными и/или зрительными опорами в рамках тематического содержания речи (объём монологического вы- сказывания — 5–6 фраз);</w:t>
      </w:r>
      <w:r>
        <w:t xml:space="preserve"> </w:t>
      </w:r>
      <w:r>
        <w:rPr>
          <w:rFonts w:ascii="Book Antiqua" w:eastAsia="Book Antiqua" w:hAnsi="Book Antiqua" w:cs="Book Antiqua"/>
          <w:i/>
        </w:rPr>
        <w:t xml:space="preserve">излагать </w:t>
      </w:r>
      <w:r>
        <w:t>основное содержание прочитанного текста с вербальными и/или зрительными опо- рами (объём — 5–6 фраз); кратко излагать результаты вы- полненной проектной работы (объём — 5–6 фраз);</w:t>
      </w:r>
      <w:r>
        <w:rPr>
          <w:color w:val="000000"/>
        </w:rPr>
        <w:t xml:space="preserve"> </w:t>
      </w:r>
    </w:p>
    <w:p w:rsidR="00121AC2" w:rsidRDefault="00C630C7">
      <w:pPr>
        <w:ind w:left="170" w:right="15"/>
      </w:pPr>
      <w:r>
        <w:rPr>
          <w:rFonts w:ascii="Book Antiqua" w:eastAsia="Book Antiqua" w:hAnsi="Book Antiqua" w:cs="Book Antiqua"/>
          <w:b/>
        </w:rPr>
        <w:t xml:space="preserve">аудирование: </w:t>
      </w:r>
      <w:r>
        <w:rPr>
          <w:rFonts w:ascii="Book Antiqua" w:eastAsia="Book Antiqua" w:hAnsi="Book Antiqua" w:cs="Book Antiqua"/>
          <w:i/>
        </w:rPr>
        <w:t xml:space="preserve">воспринимать на слух и понимать </w:t>
      </w:r>
      <w:r>
        <w:t>неслож- ные адаптиро</w:t>
      </w:r>
      <w:r>
        <w:t>ванные аутентичные тексты, содержащие от- 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 ниманием основного содержания, с пониманием</w:t>
      </w:r>
      <w:r>
        <w:t xml:space="preserve"> запрашивае- мой информации (время звучания текста/текстов для ауди- рования — до 1 минуты);</w:t>
      </w:r>
      <w:r>
        <w:rPr>
          <w:color w:val="000000"/>
        </w:rPr>
        <w:t xml:space="preserve"> </w:t>
      </w:r>
    </w:p>
    <w:p w:rsidR="00121AC2" w:rsidRDefault="00C630C7">
      <w:pPr>
        <w:ind w:left="170" w:right="15"/>
      </w:pPr>
      <w:r>
        <w:rPr>
          <w:rFonts w:ascii="Book Antiqua" w:eastAsia="Book Antiqua" w:hAnsi="Book Antiqua" w:cs="Book Antiqua"/>
          <w:b/>
        </w:rPr>
        <w:t xml:space="preserve">смысловое чтение: </w:t>
      </w:r>
      <w:r>
        <w:rPr>
          <w:rFonts w:ascii="Book Antiqua" w:eastAsia="Book Antiqua" w:hAnsi="Book Antiqua" w:cs="Book Antiqua"/>
          <w:i/>
        </w:rPr>
        <w:t xml:space="preserve">читать про себя и понимать </w:t>
      </w:r>
      <w:r>
        <w:t>неслож- ные адаптированные аутентичные тексты, содержащие от- дельные незнакомые слова, с различной глубиной проникно</w:t>
      </w:r>
      <w:r>
        <w:t>- вения в их содержание в зависимости от поставленной ком- муникативной задачи: с пониманием основного содержания, с пониманием запрашиваемой информации (объём текста/</w:t>
      </w:r>
      <w:r>
        <w:rPr>
          <w:color w:val="000000"/>
        </w:rPr>
        <w:t xml:space="preserve"> </w:t>
      </w:r>
      <w:r>
        <w:t xml:space="preserve">текстов для чтения — 110 знаков); </w:t>
      </w:r>
      <w:r>
        <w:rPr>
          <w:rFonts w:ascii="Book Antiqua" w:eastAsia="Book Antiqua" w:hAnsi="Book Antiqua" w:cs="Book Antiqua"/>
          <w:i/>
        </w:rPr>
        <w:t xml:space="preserve">читать </w:t>
      </w:r>
      <w:r>
        <w:t>про себя несплошные тексты (таблицы) и понимать</w:t>
      </w:r>
      <w:r>
        <w:t xml:space="preserve"> представленную в них информацию;</w:t>
      </w:r>
      <w:r>
        <w:rPr>
          <w:color w:val="000000"/>
        </w:rPr>
        <w:t xml:space="preserve"> </w:t>
      </w:r>
    </w:p>
    <w:p w:rsidR="00121AC2" w:rsidRDefault="00C630C7">
      <w:pPr>
        <w:spacing w:after="61"/>
        <w:ind w:left="170" w:right="15"/>
      </w:pPr>
      <w:r>
        <w:rPr>
          <w:rFonts w:ascii="Book Antiqua" w:eastAsia="Book Antiqua" w:hAnsi="Book Antiqua" w:cs="Book Antiqua"/>
          <w:b/>
        </w:rPr>
        <w:t xml:space="preserve">письменная речь: </w:t>
      </w:r>
      <w:r>
        <w:rPr>
          <w:rFonts w:ascii="Book Antiqua" w:eastAsia="Book Antiqua" w:hAnsi="Book Antiqua" w:cs="Book Antiqua"/>
          <w:i/>
        </w:rPr>
        <w:t xml:space="preserve">писать </w:t>
      </w:r>
      <w:r>
        <w:t xml:space="preserve">короткие поздравления с празд- никами; заполнять анкеты и формуляры, сообщая о себе ос- новные сведения, в соответствии с нормами, принятыми в стране/странах изучаемого языка; </w:t>
      </w:r>
      <w:r>
        <w:rPr>
          <w:rFonts w:ascii="Book Antiqua" w:eastAsia="Book Antiqua" w:hAnsi="Book Antiqua" w:cs="Book Antiqua"/>
          <w:i/>
        </w:rPr>
        <w:t xml:space="preserve">писать </w:t>
      </w:r>
      <w:r>
        <w:t>электронное со</w:t>
      </w:r>
      <w:r>
        <w:t xml:space="preserve">об- щение личного характера, соблюдая речевой этикет, приня- </w:t>
      </w:r>
      <w:r>
        <w:lastRenderedPageBreak/>
        <w:t>тый в стране/странах изучаемого языка (объём сообщения — до 50 знаков).</w:t>
      </w:r>
      <w:r>
        <w:rPr>
          <w:color w:val="000000"/>
        </w:rPr>
        <w:t xml:space="preserve"> </w:t>
      </w:r>
    </w:p>
    <w:p w:rsidR="00121AC2" w:rsidRDefault="00C630C7">
      <w:pPr>
        <w:spacing w:after="0" w:line="259" w:lineRule="auto"/>
        <w:ind w:left="0" w:firstLine="0"/>
        <w:jc w:val="left"/>
      </w:pPr>
      <w:r>
        <w:rPr>
          <w:color w:val="000000"/>
          <w:sz w:val="27"/>
        </w:rPr>
        <w:t xml:space="preserve"> </w:t>
      </w:r>
    </w:p>
    <w:p w:rsidR="00121AC2" w:rsidRDefault="00C630C7">
      <w:pPr>
        <w:pStyle w:val="3"/>
        <w:spacing w:after="98" w:line="259" w:lineRule="auto"/>
        <w:ind w:left="151"/>
      </w:pPr>
      <w:r>
        <w:rPr>
          <w:rFonts w:ascii="Tahoma" w:eastAsia="Tahoma" w:hAnsi="Tahoma" w:cs="Tahoma"/>
          <w:sz w:val="22"/>
        </w:rPr>
        <w:t>Языковые навыки и умения</w:t>
      </w:r>
      <w:r>
        <w:rPr>
          <w:rFonts w:ascii="Tahoma" w:eastAsia="Tahoma" w:hAnsi="Tahoma" w:cs="Tahoma"/>
          <w:color w:val="000000"/>
          <w:sz w:val="22"/>
        </w:rPr>
        <w:t xml:space="preserve"> </w:t>
      </w:r>
    </w:p>
    <w:p w:rsidR="00121AC2" w:rsidRDefault="00C630C7">
      <w:pPr>
        <w:spacing w:after="4" w:line="248" w:lineRule="auto"/>
        <w:ind w:left="384" w:hanging="10"/>
      </w:pPr>
      <w:r>
        <w:t>2)</w:t>
      </w:r>
      <w:r>
        <w:rPr>
          <w:rFonts w:ascii="Arial" w:eastAsia="Arial" w:hAnsi="Arial" w:cs="Arial"/>
        </w:rPr>
        <w:t xml:space="preserve"> </w:t>
      </w:r>
      <w:r>
        <w:rPr>
          <w:rFonts w:ascii="Book Antiqua" w:eastAsia="Book Antiqua" w:hAnsi="Book Antiqua" w:cs="Book Antiqua"/>
          <w:i/>
        </w:rPr>
        <w:t xml:space="preserve">владеть </w:t>
      </w:r>
      <w:r>
        <w:rPr>
          <w:rFonts w:ascii="Book Antiqua" w:eastAsia="Book Antiqua" w:hAnsi="Book Antiqua" w:cs="Book Antiqua"/>
          <w:b/>
        </w:rPr>
        <w:t>фонетическими навыками:</w:t>
      </w:r>
      <w:r>
        <w:rPr>
          <w:rFonts w:ascii="Book Antiqua" w:eastAsia="Book Antiqua" w:hAnsi="Book Antiqua" w:cs="Book Antiqua"/>
          <w:b/>
          <w:color w:val="000000"/>
        </w:rPr>
        <w:t xml:space="preserve"> </w:t>
      </w:r>
    </w:p>
    <w:p w:rsidR="00121AC2" w:rsidRDefault="00C630C7">
      <w:pPr>
        <w:ind w:left="170" w:right="15"/>
      </w:pPr>
      <w:r>
        <w:t>правильно произносить звуки китайского языка;</w:t>
      </w:r>
      <w:r>
        <w:rPr>
          <w:color w:val="000000"/>
        </w:rPr>
        <w:t xml:space="preserve"> </w:t>
      </w:r>
      <w:r>
        <w:t>знать правила тональной системы китайского языка и кор- ректно их использовать (изменение тонов, неполный третий тон, лёгкий тон);</w:t>
      </w:r>
      <w:r>
        <w:rPr>
          <w:color w:val="000000"/>
        </w:rPr>
        <w:t xml:space="preserve"> </w:t>
      </w:r>
      <w:r>
        <w:t>различать на слух все звуки китайского языка;</w:t>
      </w:r>
      <w:r>
        <w:rPr>
          <w:color w:val="000000"/>
        </w:rPr>
        <w:t xml:space="preserve"> </w:t>
      </w:r>
    </w:p>
    <w:p w:rsidR="00121AC2" w:rsidRDefault="00C630C7">
      <w:pPr>
        <w:ind w:left="170" w:right="15" w:firstLine="341"/>
      </w:pPr>
      <w:r>
        <w:t xml:space="preserve">знание буквы китайского звукобуквенного алфавита пи- ньинь (также называемого </w:t>
      </w:r>
      <w:r>
        <w:t>«фонетической транскрипцией»), иницили и финали, и фонетически корректно их озвучивать; различать на слух и адекватно, без ошибок, ведущих</w:t>
      </w:r>
      <w:r>
        <w:rPr>
          <w:color w:val="000000"/>
        </w:rPr>
        <w:t xml:space="preserve"> </w:t>
      </w:r>
      <w:r>
        <w:rPr>
          <w:sz w:val="16"/>
        </w:rPr>
        <w:t>К</w:t>
      </w:r>
      <w:r>
        <w:t xml:space="preserve"> сбою в коммуникации, произносить слова на китайском языке;</w:t>
      </w:r>
      <w:r>
        <w:rPr>
          <w:color w:val="000000"/>
        </w:rPr>
        <w:t xml:space="preserve"> </w:t>
      </w:r>
    </w:p>
    <w:p w:rsidR="00121AC2" w:rsidRDefault="00C630C7">
      <w:pPr>
        <w:ind w:left="170" w:right="15"/>
      </w:pPr>
      <w:r>
        <w:t>читать новые слова, записанные с помощью китайского фон</w:t>
      </w:r>
      <w:r>
        <w:t>етического алфавита, согласно основным правилам чте- ния китайского языка;</w:t>
      </w:r>
      <w:r>
        <w:rPr>
          <w:color w:val="000000"/>
        </w:rPr>
        <w:t xml:space="preserve"> </w:t>
      </w:r>
    </w:p>
    <w:p w:rsidR="00121AC2" w:rsidRDefault="00C630C7">
      <w:pPr>
        <w:ind w:left="170" w:right="15"/>
      </w:pPr>
      <w:r>
        <w:t>читать вслух и понимать небольшие адаптированные ау- тентичные тексты, построенные на изученном языковом ма- териале, соблюдая правила чтения и соответствующую инто- нацию, при это</w:t>
      </w:r>
      <w:r>
        <w:t>м демонстрируя понимание содержания тек- ста (до 90 знаков);</w:t>
      </w:r>
      <w:r>
        <w:rPr>
          <w:color w:val="000000"/>
        </w:rPr>
        <w:t xml:space="preserve"> </w:t>
      </w:r>
      <w:r>
        <w:t xml:space="preserve">владеть навыками ритмико-интонационного оформления </w:t>
      </w:r>
    </w:p>
    <w:p w:rsidR="00121AC2" w:rsidRDefault="00C630C7">
      <w:pPr>
        <w:spacing w:after="29"/>
        <w:ind w:left="170" w:right="15" w:firstLine="0"/>
      </w:pPr>
      <w:r>
        <w:t>речи в зависимости от коммуникативной ситуации.</w:t>
      </w:r>
      <w:r>
        <w:rPr>
          <w:color w:val="000000"/>
        </w:rPr>
        <w:t xml:space="preserve"> </w:t>
      </w:r>
    </w:p>
    <w:p w:rsidR="00121AC2" w:rsidRDefault="00C630C7">
      <w:pPr>
        <w:spacing w:after="4" w:line="248" w:lineRule="auto"/>
        <w:ind w:left="156" w:firstLine="228"/>
      </w:pPr>
      <w:r>
        <w:t>3)</w:t>
      </w:r>
      <w:r>
        <w:rPr>
          <w:rFonts w:ascii="Arial" w:eastAsia="Arial" w:hAnsi="Arial" w:cs="Arial"/>
        </w:rPr>
        <w:t xml:space="preserve"> </w:t>
      </w:r>
      <w:r>
        <w:rPr>
          <w:rFonts w:ascii="Book Antiqua" w:eastAsia="Book Antiqua" w:hAnsi="Book Antiqua" w:cs="Book Antiqua"/>
          <w:i/>
        </w:rPr>
        <w:t xml:space="preserve">владеть </w:t>
      </w:r>
      <w:r>
        <w:rPr>
          <w:rFonts w:ascii="Book Antiqua" w:eastAsia="Book Antiqua" w:hAnsi="Book Antiqua" w:cs="Book Antiqua"/>
          <w:b/>
        </w:rPr>
        <w:t>иероглифическими, орфографическими и пун- ктуационными навыками</w:t>
      </w:r>
      <w:r>
        <w:t>:</w:t>
      </w:r>
      <w:r>
        <w:rPr>
          <w:color w:val="000000"/>
        </w:rPr>
        <w:t xml:space="preserve"> </w:t>
      </w:r>
    </w:p>
    <w:p w:rsidR="00121AC2" w:rsidRDefault="00C630C7">
      <w:pPr>
        <w:ind w:left="170" w:right="15"/>
      </w:pPr>
      <w:r>
        <w:t>правильно писать изученные слова в иероглифике и систе- ме пиньинь, а также применять их в рамках изучаемого лексико-грамматического материала;</w:t>
      </w:r>
      <w:r>
        <w:rPr>
          <w:color w:val="000000"/>
        </w:rPr>
        <w:t xml:space="preserve"> </w:t>
      </w:r>
    </w:p>
    <w:p w:rsidR="00121AC2" w:rsidRDefault="00C630C7">
      <w:pPr>
        <w:spacing w:after="8" w:line="252" w:lineRule="auto"/>
        <w:ind w:left="10" w:right="14" w:hanging="10"/>
        <w:jc w:val="right"/>
      </w:pPr>
      <w:r>
        <w:t xml:space="preserve">использовать основополагающие правила написания ки- </w:t>
      </w:r>
    </w:p>
    <w:p w:rsidR="00121AC2" w:rsidRDefault="00C630C7">
      <w:pPr>
        <w:ind w:left="170" w:right="15" w:firstLine="0"/>
      </w:pPr>
      <w:r>
        <w:t>тайских иероглифов и порядка черт при создании текстов в и</w:t>
      </w:r>
      <w:r>
        <w:t>ероглифике;</w:t>
      </w:r>
      <w:r>
        <w:rPr>
          <w:color w:val="000000"/>
        </w:rPr>
        <w:t xml:space="preserve"> </w:t>
      </w:r>
    </w:p>
    <w:p w:rsidR="00121AC2" w:rsidRDefault="00C630C7">
      <w:pPr>
        <w:spacing w:after="8" w:line="252" w:lineRule="auto"/>
        <w:ind w:left="10" w:right="14" w:hanging="10"/>
        <w:jc w:val="right"/>
      </w:pPr>
      <w:r>
        <w:t xml:space="preserve">анализировать иероглифы по количеству черт, указывать </w:t>
      </w:r>
    </w:p>
    <w:p w:rsidR="00121AC2" w:rsidRDefault="00C630C7">
      <w:pPr>
        <w:ind w:left="170" w:right="15" w:firstLine="0"/>
      </w:pPr>
      <w:r>
        <w:t>сходства и различия в написании изученных иероглифов;</w:t>
      </w:r>
      <w:r>
        <w:rPr>
          <w:color w:val="000000"/>
        </w:rPr>
        <w:t xml:space="preserve"> </w:t>
      </w:r>
    </w:p>
    <w:p w:rsidR="00121AC2" w:rsidRDefault="00C630C7">
      <w:pPr>
        <w:ind w:left="170" w:right="15"/>
      </w:pPr>
      <w:r>
        <w:t>идентифицировать структуру изученных иероглифов, выде- лять иероглифические ключи, графемы и черты, в фоноидео- граммах — ключи и фон</w:t>
      </w:r>
      <w:r>
        <w:t>етики;</w:t>
      </w:r>
      <w:r>
        <w:rPr>
          <w:color w:val="000000"/>
        </w:rPr>
        <w:t xml:space="preserve"> </w:t>
      </w:r>
    </w:p>
    <w:p w:rsidR="00121AC2" w:rsidRDefault="00C630C7">
      <w:pPr>
        <w:ind w:left="170" w:right="15"/>
      </w:pPr>
      <w:r>
        <w:lastRenderedPageBreak/>
        <w:t>распознавать в иероглифическом тексте знакомые иерогли- фические знаки, в том числе в новых сочетаниях, уметь чи- тать и записывать данные знаки;</w:t>
      </w:r>
      <w:r>
        <w:rPr>
          <w:color w:val="000000"/>
        </w:rPr>
        <w:t xml:space="preserve"> </w:t>
      </w:r>
    </w:p>
    <w:p w:rsidR="00121AC2" w:rsidRDefault="00C630C7">
      <w:pPr>
        <w:ind w:left="170" w:right="15"/>
      </w:pPr>
      <w:r>
        <w:t>читать печатные и рукописные тексты, записанные совре- менным иероглифическим письмом, содержащие изу</w:t>
      </w:r>
      <w:r>
        <w:t>ченные иероглифы;</w:t>
      </w:r>
      <w:r>
        <w:rPr>
          <w:color w:val="000000"/>
        </w:rPr>
        <w:t xml:space="preserve"> </w:t>
      </w:r>
    </w:p>
    <w:p w:rsidR="00121AC2" w:rsidRDefault="00C630C7">
      <w:pPr>
        <w:spacing w:after="8" w:line="252" w:lineRule="auto"/>
        <w:ind w:left="10" w:right="14" w:hanging="10"/>
        <w:jc w:val="right"/>
      </w:pPr>
      <w:r>
        <w:t xml:space="preserve">записывать услышанный текст в пределах изученной лек- </w:t>
      </w:r>
    </w:p>
    <w:p w:rsidR="00121AC2" w:rsidRDefault="00C630C7">
      <w:pPr>
        <w:ind w:left="170" w:right="15" w:firstLine="0"/>
      </w:pPr>
      <w:r>
        <w:t>сики в иероглифике и пиньинь;</w:t>
      </w:r>
      <w:r>
        <w:rPr>
          <w:color w:val="000000"/>
        </w:rPr>
        <w:t xml:space="preserve"> </w:t>
      </w:r>
    </w:p>
    <w:p w:rsidR="00121AC2" w:rsidRDefault="00C630C7">
      <w:pPr>
        <w:spacing w:after="8" w:line="252" w:lineRule="auto"/>
        <w:ind w:left="10" w:right="14" w:hanging="10"/>
        <w:jc w:val="right"/>
      </w:pPr>
      <w:r>
        <w:t xml:space="preserve">транскрибировать изученные слова, записанные иерогли- </w:t>
      </w:r>
    </w:p>
    <w:p w:rsidR="00121AC2" w:rsidRDefault="00C630C7">
      <w:pPr>
        <w:ind w:left="398" w:right="15" w:hanging="228"/>
      </w:pPr>
      <w:r>
        <w:t>фикой, в системе пиньинь;</w:t>
      </w:r>
      <w:r>
        <w:rPr>
          <w:color w:val="000000"/>
        </w:rPr>
        <w:t xml:space="preserve"> </w:t>
      </w:r>
      <w:r>
        <w:t xml:space="preserve">правильно расставлять знаки тонов в тексте, записанном </w:t>
      </w:r>
    </w:p>
    <w:p w:rsidR="00121AC2" w:rsidRDefault="00C630C7">
      <w:pPr>
        <w:ind w:left="170" w:right="15" w:firstLine="0"/>
      </w:pPr>
      <w:r>
        <w:t>иероглификой и</w:t>
      </w:r>
      <w:r>
        <w:t xml:space="preserve"> пиньинь;</w:t>
      </w:r>
      <w:r>
        <w:rPr>
          <w:color w:val="000000"/>
        </w:rPr>
        <w:t xml:space="preserve"> </w:t>
      </w:r>
    </w:p>
    <w:p w:rsidR="00121AC2" w:rsidRDefault="00C630C7">
      <w:pPr>
        <w:ind w:left="170" w:right="15"/>
      </w:pPr>
      <w:r>
        <w:t>правильно расставлять знаки препинания в предложениях, между однородными членами предложения и в конце пред- ложения;</w:t>
      </w:r>
      <w:r>
        <w:rPr>
          <w:color w:val="000000"/>
        </w:rPr>
        <w:t xml:space="preserve"> </w:t>
      </w:r>
      <w:r>
        <w:t xml:space="preserve">набирать иероглифический текст на компьютере, пользовать- </w:t>
      </w:r>
    </w:p>
    <w:p w:rsidR="00121AC2" w:rsidRDefault="00C630C7">
      <w:pPr>
        <w:spacing w:after="113"/>
        <w:ind w:left="170" w:right="15" w:firstLine="0"/>
      </w:pPr>
      <w:r>
        <w:t>ся иероглификой при поиске информации в сети Интернет.</w:t>
      </w:r>
      <w:r>
        <w:rPr>
          <w:color w:val="000000"/>
        </w:rPr>
        <w:t xml:space="preserve"> </w:t>
      </w:r>
    </w:p>
    <w:p w:rsidR="00121AC2" w:rsidRDefault="00C630C7">
      <w:pPr>
        <w:ind w:left="170" w:right="15"/>
      </w:pPr>
      <w:r>
        <w:t>4)</w:t>
      </w:r>
      <w:r>
        <w:rPr>
          <w:rFonts w:ascii="Arial" w:eastAsia="Arial" w:hAnsi="Arial" w:cs="Arial"/>
        </w:rPr>
        <w:t xml:space="preserve"> </w:t>
      </w:r>
      <w:r>
        <w:rPr>
          <w:rFonts w:ascii="Book Antiqua" w:eastAsia="Book Antiqua" w:hAnsi="Book Antiqua" w:cs="Book Antiqua"/>
          <w:i/>
        </w:rPr>
        <w:t>распознав</w:t>
      </w:r>
      <w:r>
        <w:rPr>
          <w:rFonts w:ascii="Book Antiqua" w:eastAsia="Book Antiqua" w:hAnsi="Book Antiqua" w:cs="Book Antiqua"/>
          <w:i/>
        </w:rPr>
        <w:t xml:space="preserve">ать в звучащем и письменном </w:t>
      </w:r>
      <w:r>
        <w:t xml:space="preserve">тексте 380 лексических единиц и правильно употреблять в устной и письменной речи 350 лексических единиц, обслуживающих ситуации общения в рамках отобранного тематического со- </w:t>
      </w:r>
      <w:r>
        <w:t>держания, с соблюдением существующей нормы лексической сочетаемости;</w:t>
      </w:r>
      <w:r>
        <w:rPr>
          <w:color w:val="000000"/>
        </w:rPr>
        <w:t xml:space="preserve"> </w:t>
      </w:r>
    </w:p>
    <w:p w:rsidR="00121AC2" w:rsidRDefault="00C630C7">
      <w:pPr>
        <w:ind w:left="170" w:right="15"/>
      </w:pPr>
      <w:r>
        <w:t>распознавать и употреблять в речи распространенные ре- плики-клише речевого этикета, наиболее характерные для культуры Китая и других стран изучаемого языка;</w:t>
      </w:r>
      <w:r>
        <w:rPr>
          <w:color w:val="000000"/>
        </w:rPr>
        <w:t xml:space="preserve"> </w:t>
      </w:r>
    </w:p>
    <w:p w:rsidR="00121AC2" w:rsidRDefault="00C630C7">
      <w:pPr>
        <w:spacing w:after="8" w:line="252" w:lineRule="auto"/>
        <w:ind w:left="10" w:right="14" w:hanging="10"/>
        <w:jc w:val="right"/>
      </w:pPr>
      <w:r>
        <w:t xml:space="preserve">распознавать и употреблять </w:t>
      </w:r>
      <w:r>
        <w:t xml:space="preserve">в речи ряд интернациональ- </w:t>
      </w:r>
    </w:p>
    <w:p w:rsidR="00121AC2" w:rsidRDefault="00C630C7">
      <w:pPr>
        <w:ind w:left="170" w:right="15" w:firstLine="0"/>
      </w:pPr>
      <w:r>
        <w:t>ных лексических единиц;</w:t>
      </w:r>
      <w:r>
        <w:rPr>
          <w:color w:val="000000"/>
        </w:rPr>
        <w:t xml:space="preserve"> </w:t>
      </w:r>
    </w:p>
    <w:p w:rsidR="00121AC2" w:rsidRDefault="00C630C7">
      <w:pPr>
        <w:ind w:left="170" w:right="15"/>
      </w:pPr>
      <w:r>
        <w:t>понимать смысловые особенности изученных лексических единиц и употреблять слова в соответствии с нормами лек- сической сочетаемости;</w:t>
      </w:r>
      <w:r>
        <w:rPr>
          <w:color w:val="000000"/>
        </w:rPr>
        <w:t xml:space="preserve"> </w:t>
      </w:r>
    </w:p>
    <w:p w:rsidR="00121AC2" w:rsidRDefault="00C630C7">
      <w:pPr>
        <w:spacing w:after="145"/>
        <w:ind w:left="170" w:right="15"/>
      </w:pPr>
      <w:r>
        <w:t xml:space="preserve">узнавать и употреблять, в соответствии с правилами грам- </w:t>
      </w:r>
      <w:r>
        <w:t>матики, речевые обороты и рамочные конструкции, служа- щие для формирования сложных предложений.</w:t>
      </w:r>
      <w:r>
        <w:rPr>
          <w:color w:val="000000"/>
        </w:rPr>
        <w:t xml:space="preserve"> </w:t>
      </w:r>
    </w:p>
    <w:p w:rsidR="00121AC2" w:rsidRDefault="00C630C7">
      <w:pPr>
        <w:ind w:left="170" w:right="15"/>
      </w:pPr>
      <w:r>
        <w:t>5)</w:t>
      </w:r>
      <w:r>
        <w:rPr>
          <w:rFonts w:ascii="Arial" w:eastAsia="Arial" w:hAnsi="Arial" w:cs="Arial"/>
        </w:rPr>
        <w:t xml:space="preserve"> </w:t>
      </w:r>
      <w:r>
        <w:rPr>
          <w:rFonts w:ascii="Book Antiqua" w:eastAsia="Book Antiqua" w:hAnsi="Book Antiqua" w:cs="Book Antiqua"/>
          <w:i/>
        </w:rPr>
        <w:t xml:space="preserve">знать и понимать </w:t>
      </w:r>
      <w:r>
        <w:t xml:space="preserve">особенности структуры простых и сложных предложений китайского языка, различных комму- никативных типов предложений китайского языка; </w:t>
      </w:r>
      <w:r>
        <w:rPr>
          <w:rFonts w:ascii="Book Antiqua" w:eastAsia="Book Antiqua" w:hAnsi="Book Antiqua" w:cs="Book Antiqua"/>
          <w:i/>
        </w:rPr>
        <w:t>расп</w:t>
      </w:r>
      <w:r>
        <w:rPr>
          <w:rFonts w:ascii="Book Antiqua" w:eastAsia="Book Antiqua" w:hAnsi="Book Antiqua" w:cs="Book Antiqua"/>
          <w:i/>
        </w:rPr>
        <w:t xml:space="preserve">ознавать </w:t>
      </w:r>
      <w:r>
        <w:t>в письменном и звучащем тексте и употре-</w:t>
      </w:r>
    </w:p>
    <w:p w:rsidR="00121AC2" w:rsidRDefault="00C630C7">
      <w:pPr>
        <w:ind w:left="170" w:right="15" w:firstLine="0"/>
      </w:pPr>
      <w:r>
        <w:lastRenderedPageBreak/>
        <w:t>блять в устной и письменной речи: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различные коммуникативные типы предложений: пове- ствовательные (утвердительные и отрицательные), вопро- сительные (общий вопрос с частицей </w:t>
      </w:r>
      <w:r>
        <w:rPr>
          <w:rFonts w:ascii="KaiTi" w:eastAsia="KaiTi" w:hAnsi="KaiTi" w:cs="KaiTi"/>
        </w:rPr>
        <w:t>吗</w:t>
      </w:r>
      <w:r>
        <w:rPr>
          <w:rFonts w:ascii="KaiTi" w:eastAsia="KaiTi" w:hAnsi="KaiTi" w:cs="KaiTi"/>
        </w:rPr>
        <w:t xml:space="preserve"> </w:t>
      </w:r>
      <w:r>
        <w:t>и в утвердительно- отрицате</w:t>
      </w:r>
      <w:r>
        <w:t>льной форме, специальный вопрос с вопроситель- ными местоимениями), побудительные, восклицательные;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нераспространенные и распространенные простые предло- жения;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предложения с именным сказуемым со связкой </w:t>
      </w:r>
      <w:r>
        <w:rPr>
          <w:rFonts w:ascii="KaiTi" w:eastAsia="KaiTi" w:hAnsi="KaiTi" w:cs="KaiTi"/>
        </w:rPr>
        <w:t>是</w:t>
      </w:r>
      <w:r>
        <w:rPr>
          <w:rFonts w:ascii="KaiTi" w:eastAsia="KaiTi" w:hAnsi="KaiTi" w:cs="KaiTi"/>
        </w:rPr>
        <w:t xml:space="preserve"> </w:t>
      </w:r>
      <w:r>
        <w:t xml:space="preserve">и без связки </w:t>
      </w:r>
      <w:r>
        <w:rPr>
          <w:rFonts w:ascii="KaiTi" w:eastAsia="KaiTi" w:hAnsi="KaiTi" w:cs="KaiTi"/>
        </w:rPr>
        <w:t>是</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предложения с качественны</w:t>
      </w:r>
      <w:r>
        <w:t>м сказуемым, приветственные фразы с качественным сказуемым;</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предложения с простым глагольным сказуемым;</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предложения наличия и обладания со сказуемым, выра- женным глаголом </w:t>
      </w:r>
      <w:r>
        <w:rPr>
          <w:rFonts w:ascii="KaiTi" w:eastAsia="KaiTi" w:hAnsi="KaiTi" w:cs="KaiTi"/>
        </w:rPr>
        <w:t>有</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фразы, выражающие приветствие и прощание, благодар- ность и ответ на нее</w:t>
      </w:r>
      <w:r>
        <w:t xml:space="preserve">, предложение/приглашение и ответ на него, одобрение и комплименты, фразы, выражающие просьбу, с глаголом </w:t>
      </w:r>
      <w:r>
        <w:rPr>
          <w:rFonts w:ascii="KaiTi" w:eastAsia="KaiTi" w:hAnsi="KaiTi" w:cs="KaiTi"/>
        </w:rPr>
        <w:t>请</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личные местоимения (в единственном и множественном числах с использованием суффикса </w:t>
      </w:r>
      <w:r>
        <w:rPr>
          <w:rFonts w:ascii="KaiTi" w:eastAsia="KaiTi" w:hAnsi="KaiTi" w:cs="KaiTi"/>
        </w:rPr>
        <w:t>们</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притяжательные местоимения;</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вопросительные местоим</w:t>
      </w:r>
      <w:r>
        <w:t>ения (</w:t>
      </w:r>
      <w:r>
        <w:rPr>
          <w:rFonts w:ascii="KaiTi" w:eastAsia="KaiTi" w:hAnsi="KaiTi" w:cs="KaiTi"/>
        </w:rPr>
        <w:t>谁</w:t>
      </w:r>
      <w:r>
        <w:t xml:space="preserve">, </w:t>
      </w:r>
      <w:r>
        <w:rPr>
          <w:rFonts w:ascii="KaiTi" w:eastAsia="KaiTi" w:hAnsi="KaiTi" w:cs="KaiTi"/>
        </w:rPr>
        <w:t>什么</w:t>
      </w:r>
      <w:r>
        <w:t xml:space="preserve">, </w:t>
      </w:r>
      <w:r>
        <w:rPr>
          <w:rFonts w:ascii="KaiTi" w:eastAsia="KaiTi" w:hAnsi="KaiTi" w:cs="KaiTi"/>
        </w:rPr>
        <w:t>哪</w:t>
      </w:r>
      <w:r>
        <w:t xml:space="preserve">, </w:t>
      </w:r>
      <w:r>
        <w:rPr>
          <w:rFonts w:ascii="KaiTi" w:eastAsia="KaiTi" w:hAnsi="KaiTi" w:cs="KaiTi"/>
        </w:rPr>
        <w:t>几</w:t>
      </w:r>
      <w:r>
        <w:t xml:space="preserve">, </w:t>
      </w:r>
      <w:r>
        <w:rPr>
          <w:rFonts w:ascii="KaiTi" w:eastAsia="KaiTi" w:hAnsi="KaiTi" w:cs="KaiTi"/>
        </w:rPr>
        <w:t>多大</w:t>
      </w:r>
      <w:r>
        <w:t xml:space="preserve">, </w:t>
      </w:r>
      <w:r>
        <w:rPr>
          <w:rFonts w:ascii="KaiTi" w:eastAsia="KaiTi" w:hAnsi="KaiTi" w:cs="KaiTi"/>
        </w:rPr>
        <w:t>多少</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вопросительное притяжательное местоимение </w:t>
      </w:r>
      <w:r>
        <w:rPr>
          <w:rFonts w:ascii="KaiTi" w:eastAsia="KaiTi" w:hAnsi="KaiTi" w:cs="KaiTi"/>
        </w:rPr>
        <w:t>谁的</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вопросительное слово </w:t>
      </w:r>
      <w:r>
        <w:rPr>
          <w:rFonts w:ascii="KaiTi" w:eastAsia="KaiTi" w:hAnsi="KaiTi" w:cs="KaiTi"/>
        </w:rPr>
        <w:t>什么</w:t>
      </w:r>
      <w:r>
        <w:rPr>
          <w:rFonts w:ascii="KaiTi" w:eastAsia="KaiTi" w:hAnsi="KaiTi" w:cs="KaiTi"/>
        </w:rPr>
        <w:t xml:space="preserve"> </w:t>
      </w:r>
      <w:r>
        <w:t>в значении «какой» и в роли дополнения;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существительные (в единственном и множественном чис- лах с использованием суффикса </w:t>
      </w:r>
      <w:r>
        <w:rPr>
          <w:rFonts w:ascii="KaiTi" w:eastAsia="KaiTi" w:hAnsi="KaiTi" w:cs="KaiTi"/>
        </w:rPr>
        <w:t>们</w:t>
      </w:r>
      <w:r>
        <w:t>);</w:t>
      </w:r>
      <w:r>
        <w:rPr>
          <w:color w:val="000000"/>
        </w:rPr>
        <w:t xml:space="preserve"> </w:t>
      </w:r>
    </w:p>
    <w:p w:rsidR="00121AC2" w:rsidRDefault="00C630C7">
      <w:pPr>
        <w:ind w:left="385" w:right="15" w:hanging="142"/>
      </w:pPr>
      <w:r>
        <w:rPr>
          <w:rFonts w:ascii="Trebuchet MS" w:eastAsia="Trebuchet MS" w:hAnsi="Trebuchet MS" w:cs="Trebuchet MS"/>
          <w:sz w:val="14"/>
        </w:rPr>
        <w:t xml:space="preserve">6 </w:t>
      </w:r>
      <w:r>
        <w:t xml:space="preserve">определительное </w:t>
      </w:r>
      <w:r>
        <w:t>служебное слово (структурную частицу)</w:t>
      </w:r>
      <w:r>
        <w:rPr>
          <w:color w:val="000000"/>
        </w:rPr>
        <w:t xml:space="preserve"> </w:t>
      </w:r>
      <w:r>
        <w:rPr>
          <w:rFonts w:ascii="KaiTi" w:eastAsia="KaiTi" w:hAnsi="KaiTi" w:cs="KaiTi"/>
        </w:rPr>
        <w:t>的</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имена собственные, способы построения имен по-китайски;</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отрицательные частицы </w:t>
      </w:r>
      <w:r>
        <w:rPr>
          <w:rFonts w:ascii="KaiTi" w:eastAsia="KaiTi" w:hAnsi="KaiTi" w:cs="KaiTi"/>
        </w:rPr>
        <w:t>不</w:t>
      </w:r>
      <w:r>
        <w:t xml:space="preserve">, </w:t>
      </w:r>
      <w:r>
        <w:rPr>
          <w:rFonts w:ascii="KaiTi" w:eastAsia="KaiTi" w:hAnsi="KaiTi" w:cs="KaiTi"/>
        </w:rPr>
        <w:t>没</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глаголы и глагольно-объектные словосочетания глагол </w:t>
      </w:r>
      <w:r>
        <w:rPr>
          <w:rFonts w:ascii="KaiTi" w:eastAsia="KaiTi" w:hAnsi="KaiTi" w:cs="KaiTi"/>
        </w:rPr>
        <w:t>借</w:t>
      </w:r>
      <w:r>
        <w:rPr>
          <w:rFonts w:ascii="KaiTi" w:eastAsia="KaiTi" w:hAnsi="KaiTi" w:cs="KaiTi"/>
        </w:rPr>
        <w:t xml:space="preserve"> </w:t>
      </w:r>
      <w:r>
        <w:t>в значениях «брать в долг» и «давать в долг»;</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модально-подобный </w:t>
      </w:r>
      <w:r>
        <w:t xml:space="preserve">глагол </w:t>
      </w:r>
      <w:r>
        <w:rPr>
          <w:rFonts w:ascii="KaiTi" w:eastAsia="KaiTi" w:hAnsi="KaiTi" w:cs="KaiTi"/>
        </w:rPr>
        <w:t>喜欢</w:t>
      </w:r>
      <w:r>
        <w:rPr>
          <w:rFonts w:ascii="KaiTi" w:eastAsia="KaiTi" w:hAnsi="KaiTi" w:cs="KaiTi"/>
        </w:rPr>
        <w:t xml:space="preserve"> </w:t>
      </w:r>
      <w:r>
        <w:t>с дополнением;</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модальные глаголы желания и потребности (</w:t>
      </w:r>
      <w:r>
        <w:rPr>
          <w:rFonts w:ascii="KaiTi" w:eastAsia="KaiTi" w:hAnsi="KaiTi" w:cs="KaiTi"/>
        </w:rPr>
        <w:t>想</w:t>
      </w:r>
      <w:r>
        <w:t xml:space="preserve">, </w:t>
      </w:r>
      <w:r>
        <w:rPr>
          <w:rFonts w:ascii="KaiTi" w:eastAsia="KaiTi" w:hAnsi="KaiTi" w:cs="KaiTi"/>
        </w:rPr>
        <w:t>要</w:t>
      </w:r>
      <w:r>
        <w:t>);</w:t>
      </w:r>
      <w:r>
        <w:rPr>
          <w:color w:val="000000"/>
        </w:rPr>
        <w:t xml:space="preserve"> </w:t>
      </w:r>
    </w:p>
    <w:p w:rsidR="00121AC2" w:rsidRDefault="00C630C7">
      <w:pPr>
        <w:ind w:left="385" w:right="15" w:hanging="142"/>
      </w:pPr>
      <w:r>
        <w:rPr>
          <w:rFonts w:ascii="Trebuchet MS" w:eastAsia="Trebuchet MS" w:hAnsi="Trebuchet MS" w:cs="Trebuchet MS"/>
          <w:sz w:val="14"/>
        </w:rPr>
        <w:t xml:space="preserve">6 </w:t>
      </w:r>
      <w:r>
        <w:t>модальные глаголы возможности, умения, способности (</w:t>
      </w:r>
      <w:r>
        <w:rPr>
          <w:rFonts w:ascii="KaiTi" w:eastAsia="KaiTi" w:hAnsi="KaiTi" w:cs="KaiTi"/>
        </w:rPr>
        <w:t>会</w:t>
      </w:r>
      <w:r>
        <w:t>,</w:t>
      </w:r>
      <w:r>
        <w:rPr>
          <w:color w:val="000000"/>
        </w:rPr>
        <w:t xml:space="preserve"> </w:t>
      </w:r>
      <w:r>
        <w:rPr>
          <w:rFonts w:ascii="KaiTi" w:eastAsia="KaiTi" w:hAnsi="KaiTi" w:cs="KaiTi"/>
        </w:rPr>
        <w:t>可以</w:t>
      </w:r>
      <w:r>
        <w:t xml:space="preserve">, </w:t>
      </w:r>
      <w:r>
        <w:rPr>
          <w:rFonts w:ascii="KaiTi" w:eastAsia="KaiTi" w:hAnsi="KaiTi" w:cs="KaiTi"/>
        </w:rPr>
        <w:t>能</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побудительные глаголы (</w:t>
      </w:r>
      <w:r>
        <w:rPr>
          <w:rFonts w:ascii="KaiTi" w:eastAsia="KaiTi" w:hAnsi="KaiTi" w:cs="KaiTi"/>
        </w:rPr>
        <w:t>让</w:t>
      </w:r>
      <w:r>
        <w:rPr>
          <w:rFonts w:ascii="KaiTi" w:eastAsia="KaiTi" w:hAnsi="KaiTi" w:cs="KaiTi"/>
        </w:rPr>
        <w:t xml:space="preserve"> </w:t>
      </w:r>
      <w:r>
        <w:t>и другие);</w:t>
      </w:r>
      <w:r>
        <w:rPr>
          <w:color w:val="000000"/>
        </w:rPr>
        <w:t xml:space="preserve"> </w:t>
      </w:r>
    </w:p>
    <w:p w:rsidR="00121AC2" w:rsidRDefault="00C630C7">
      <w:pPr>
        <w:ind w:left="243" w:right="15" w:firstLine="0"/>
      </w:pPr>
      <w:r>
        <w:rPr>
          <w:rFonts w:ascii="Trebuchet MS" w:eastAsia="Trebuchet MS" w:hAnsi="Trebuchet MS" w:cs="Trebuchet MS"/>
          <w:sz w:val="14"/>
        </w:rPr>
        <w:lastRenderedPageBreak/>
        <w:t xml:space="preserve">6 </w:t>
      </w:r>
      <w:r>
        <w:t>удвоение глагола;</w:t>
      </w:r>
      <w:r>
        <w:rPr>
          <w:color w:val="000000"/>
        </w:rPr>
        <w:t xml:space="preserve"> </w:t>
      </w:r>
    </w:p>
    <w:p w:rsidR="00121AC2" w:rsidRDefault="00C630C7">
      <w:pPr>
        <w:spacing w:after="35"/>
        <w:ind w:left="243" w:right="15" w:firstLine="0"/>
      </w:pPr>
      <w:r>
        <w:rPr>
          <w:rFonts w:ascii="Trebuchet MS" w:eastAsia="Trebuchet MS" w:hAnsi="Trebuchet MS" w:cs="Trebuchet MS"/>
          <w:sz w:val="14"/>
        </w:rPr>
        <w:t xml:space="preserve">6 </w:t>
      </w:r>
      <w:r>
        <w:t>прилагательные;</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наречие степени </w:t>
      </w:r>
      <w:r>
        <w:rPr>
          <w:rFonts w:ascii="KaiTi" w:eastAsia="KaiTi" w:hAnsi="KaiTi" w:cs="KaiTi"/>
        </w:rPr>
        <w:t>很</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наречие </w:t>
      </w:r>
      <w:r>
        <w:rPr>
          <w:rFonts w:ascii="KaiTi" w:eastAsia="KaiTi" w:hAnsi="KaiTi" w:cs="KaiTi"/>
        </w:rPr>
        <w:t>最</w:t>
      </w:r>
      <w:r>
        <w:rPr>
          <w:rFonts w:ascii="KaiTi" w:eastAsia="KaiTi" w:hAnsi="KaiTi" w:cs="KaiTi"/>
        </w:rPr>
        <w:t xml:space="preserve"> </w:t>
      </w:r>
      <w:r>
        <w:t>и формирование превосходной степени сравнения прилагательных;</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наречия </w:t>
      </w:r>
      <w:r>
        <w:rPr>
          <w:rFonts w:ascii="KaiTi" w:eastAsia="KaiTi" w:hAnsi="KaiTi" w:cs="KaiTi"/>
        </w:rPr>
        <w:t>都</w:t>
      </w:r>
      <w:r>
        <w:t xml:space="preserve">, </w:t>
      </w:r>
      <w:r>
        <w:rPr>
          <w:rFonts w:ascii="KaiTi" w:eastAsia="KaiTi" w:hAnsi="KaiTi" w:cs="KaiTi"/>
        </w:rPr>
        <w:t>也</w:t>
      </w:r>
      <w:r>
        <w:t xml:space="preserve">, </w:t>
      </w:r>
      <w:r>
        <w:rPr>
          <w:rFonts w:ascii="KaiTi" w:eastAsia="KaiTi" w:hAnsi="KaiTi" w:cs="KaiTi"/>
        </w:rPr>
        <w:t>常</w:t>
      </w:r>
      <w:r>
        <w:rPr>
          <w:rFonts w:ascii="KaiTi" w:eastAsia="KaiTi" w:hAnsi="KaiTi" w:cs="KaiTi"/>
        </w:rPr>
        <w:t xml:space="preserve"> </w:t>
      </w:r>
      <w:r>
        <w:t>(</w:t>
      </w:r>
      <w:r>
        <w:rPr>
          <w:rFonts w:ascii="KaiTi" w:eastAsia="KaiTi" w:hAnsi="KaiTi" w:cs="KaiTi"/>
        </w:rPr>
        <w:t>常常</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союзы </w:t>
      </w:r>
      <w:r>
        <w:rPr>
          <w:rFonts w:ascii="KaiTi" w:eastAsia="KaiTi" w:hAnsi="KaiTi" w:cs="KaiTi"/>
        </w:rPr>
        <w:t>和</w:t>
      </w:r>
      <w:r>
        <w:t xml:space="preserve">, </w:t>
      </w:r>
      <w:r>
        <w:rPr>
          <w:rFonts w:ascii="KaiTi" w:eastAsia="KaiTi" w:hAnsi="KaiTi" w:cs="KaiTi"/>
        </w:rPr>
        <w:t>或者</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союз </w:t>
      </w:r>
      <w:r>
        <w:rPr>
          <w:rFonts w:ascii="KaiTi" w:eastAsia="KaiTi" w:hAnsi="KaiTi" w:cs="KaiTi"/>
        </w:rPr>
        <w:t>还是</w:t>
      </w:r>
      <w:r>
        <w:rPr>
          <w:rFonts w:ascii="KaiTi" w:eastAsia="KaiTi" w:hAnsi="KaiTi" w:cs="KaiTi"/>
        </w:rPr>
        <w:t xml:space="preserve"> </w:t>
      </w:r>
      <w:r>
        <w:t>и его использование в альтернативном вопросе;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предлог </w:t>
      </w:r>
      <w:r>
        <w:rPr>
          <w:rFonts w:ascii="KaiTi" w:eastAsia="KaiTi" w:hAnsi="KaiTi" w:cs="KaiTi"/>
        </w:rPr>
        <w:t>跟</w:t>
      </w:r>
      <w:r>
        <w:rPr>
          <w:rFonts w:ascii="KaiTi" w:eastAsia="KaiTi" w:hAnsi="KaiTi" w:cs="KaiTi"/>
        </w:rPr>
        <w:t xml:space="preserve"> </w:t>
      </w:r>
      <w:r>
        <w:t>(«с») и предложную конструкцию ……</w:t>
      </w:r>
      <w:r>
        <w:rPr>
          <w:rFonts w:ascii="KaiTi" w:eastAsia="KaiTi" w:hAnsi="KaiTi" w:cs="KaiTi"/>
        </w:rPr>
        <w:t>跟</w:t>
      </w:r>
      <w:r>
        <w:t>……</w:t>
      </w:r>
      <w:r>
        <w:rPr>
          <w:rFonts w:ascii="KaiTi" w:eastAsia="KaiTi" w:hAnsi="KaiTi" w:cs="KaiTi"/>
        </w:rPr>
        <w:t>一起</w:t>
      </w:r>
      <w:r>
        <w:t xml:space="preserve">……; предлог </w:t>
      </w:r>
      <w:r>
        <w:rPr>
          <w:rFonts w:ascii="KaiTi" w:eastAsia="KaiTi" w:hAnsi="KaiTi" w:cs="KaiTi"/>
        </w:rPr>
        <w:t>从</w:t>
      </w:r>
      <w:r>
        <w:rPr>
          <w:rFonts w:ascii="KaiTi" w:eastAsia="KaiTi" w:hAnsi="KaiTi" w:cs="KaiTi"/>
        </w:rPr>
        <w:t xml:space="preserve"> </w:t>
      </w:r>
      <w:r>
        <w:t xml:space="preserve">(«от»), предлог </w:t>
      </w:r>
      <w:r>
        <w:rPr>
          <w:rFonts w:ascii="KaiTi" w:eastAsia="KaiTi" w:hAnsi="KaiTi" w:cs="KaiTi"/>
        </w:rPr>
        <w:t>给</w:t>
      </w:r>
      <w:r>
        <w:rPr>
          <w:rFonts w:ascii="KaiTi" w:eastAsia="KaiTi" w:hAnsi="KaiTi" w:cs="KaiTi"/>
        </w:rPr>
        <w:t xml:space="preserve"> </w:t>
      </w:r>
      <w:r>
        <w:t xml:space="preserve">и предложную </w:t>
      </w:r>
      <w:r>
        <w:t>кон- струкцию, отвечающую на вопросы «кому?», «чему?»;</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числительные от 1 до 100, числительные </w:t>
      </w:r>
      <w:r>
        <w:rPr>
          <w:rFonts w:ascii="KaiTi" w:eastAsia="KaiTi" w:hAnsi="KaiTi" w:cs="KaiTi"/>
        </w:rPr>
        <w:t>二</w:t>
      </w:r>
      <w:r>
        <w:rPr>
          <w:rFonts w:ascii="KaiTi" w:eastAsia="KaiTi" w:hAnsi="KaiTi" w:cs="KaiTi"/>
        </w:rPr>
        <w:t xml:space="preserve"> </w:t>
      </w:r>
      <w:r>
        <w:t xml:space="preserve">и </w:t>
      </w:r>
      <w:r>
        <w:rPr>
          <w:rFonts w:ascii="KaiTi" w:eastAsia="KaiTi" w:hAnsi="KaiTi" w:cs="KaiTi"/>
        </w:rPr>
        <w:t>两</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порядковые числительные и префикс </w:t>
      </w:r>
      <w:r>
        <w:rPr>
          <w:rFonts w:ascii="KaiTi" w:eastAsia="KaiTi" w:hAnsi="KaiTi" w:cs="KaiTi"/>
        </w:rPr>
        <w:t>第</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счётные слова (классификаторы) (</w:t>
      </w:r>
      <w:r>
        <w:rPr>
          <w:rFonts w:ascii="KaiTi" w:eastAsia="KaiTi" w:hAnsi="KaiTi" w:cs="KaiTi"/>
        </w:rPr>
        <w:t>碗</w:t>
      </w:r>
      <w:r>
        <w:t xml:space="preserve">, </w:t>
      </w:r>
      <w:r>
        <w:rPr>
          <w:rFonts w:ascii="KaiTi" w:eastAsia="KaiTi" w:hAnsi="KaiTi" w:cs="KaiTi"/>
        </w:rPr>
        <w:t>种</w:t>
      </w:r>
      <w:r>
        <w:rPr>
          <w:rFonts w:ascii="KaiTi" w:eastAsia="KaiTi" w:hAnsi="KaiTi" w:cs="KaiTi"/>
        </w:rPr>
        <w:t xml:space="preserve"> </w:t>
      </w:r>
      <w:r>
        <w:t xml:space="preserve">и др.), универсаль- ное счётное слово </w:t>
      </w:r>
      <w:r>
        <w:rPr>
          <w:rFonts w:ascii="KaiTi" w:eastAsia="KaiTi" w:hAnsi="KaiTi" w:cs="KaiTi"/>
        </w:rPr>
        <w:t>个</w:t>
      </w:r>
      <w:r>
        <w:t xml:space="preserve">, вопросительную частицу </w:t>
      </w:r>
      <w:r>
        <w:rPr>
          <w:rFonts w:ascii="KaiTi" w:eastAsia="KaiTi" w:hAnsi="KaiTi" w:cs="KaiTi"/>
        </w:rPr>
        <w:t>吗</w:t>
      </w:r>
      <w:r>
        <w:t>;</w:t>
      </w:r>
      <w:r>
        <w:rPr>
          <w:color w:val="000000"/>
        </w:rPr>
        <w:t xml:space="preserve"> </w:t>
      </w:r>
    </w:p>
    <w:p w:rsidR="00121AC2" w:rsidRDefault="00C630C7">
      <w:pPr>
        <w:spacing w:after="27"/>
        <w:ind w:left="385" w:right="15" w:hanging="142"/>
      </w:pPr>
      <w:r>
        <w:rPr>
          <w:rFonts w:ascii="Trebuchet MS" w:eastAsia="Trebuchet MS" w:hAnsi="Trebuchet MS" w:cs="Trebuchet MS"/>
          <w:sz w:val="14"/>
        </w:rPr>
        <w:t xml:space="preserve">6 </w:t>
      </w:r>
      <w:r>
        <w:t>мо</w:t>
      </w:r>
      <w:r>
        <w:t xml:space="preserve">дальную частицу </w:t>
      </w:r>
      <w:r>
        <w:rPr>
          <w:rFonts w:ascii="KaiTi" w:eastAsia="KaiTi" w:hAnsi="KaiTi" w:cs="KaiTi"/>
        </w:rPr>
        <w:t>呢</w:t>
      </w:r>
      <w:r>
        <w:rPr>
          <w:rFonts w:ascii="KaiTi" w:eastAsia="KaiTi" w:hAnsi="KaiTi" w:cs="KaiTi"/>
        </w:rPr>
        <w:t xml:space="preserve"> </w:t>
      </w:r>
      <w:r>
        <w:t>для формирования неполного во-</w:t>
      </w:r>
      <w:r>
        <w:rPr>
          <w:color w:val="000000"/>
        </w:rPr>
        <w:t xml:space="preserve"> </w:t>
      </w:r>
      <w:r>
        <w:t>проса;</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модальную частицу </w:t>
      </w:r>
      <w:r>
        <w:rPr>
          <w:rFonts w:ascii="KaiTi" w:eastAsia="KaiTi" w:hAnsi="KaiTi" w:cs="KaiTi"/>
        </w:rPr>
        <w:t>了</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частицу </w:t>
      </w:r>
      <w:r>
        <w:rPr>
          <w:rFonts w:ascii="KaiTi" w:eastAsia="KaiTi" w:hAnsi="KaiTi" w:cs="KaiTi"/>
        </w:rPr>
        <w:t>吧</w:t>
      </w:r>
      <w:r>
        <w:rPr>
          <w:rFonts w:ascii="KaiTi" w:eastAsia="KaiTi" w:hAnsi="KaiTi" w:cs="KaiTi"/>
        </w:rPr>
        <w:t xml:space="preserve"> </w:t>
      </w:r>
      <w:r>
        <w:t>в побудительных предложениях;</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суффикс </w:t>
      </w:r>
      <w:r>
        <w:rPr>
          <w:rFonts w:ascii="KaiTi" w:eastAsia="KaiTi" w:hAnsi="KaiTi" w:cs="KaiTi"/>
        </w:rPr>
        <w:t>了</w:t>
      </w:r>
      <w:r>
        <w:rPr>
          <w:rFonts w:ascii="KaiTi" w:eastAsia="KaiTi" w:hAnsi="KaiTi" w:cs="KaiTi"/>
        </w:rPr>
        <w:t xml:space="preserve"> </w:t>
      </w:r>
      <w:r>
        <w:t>(для обозначения завершенности действия);</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междометия для выражения чувств и эмоций; </w:t>
      </w:r>
    </w:p>
    <w:p w:rsidR="00121AC2" w:rsidRDefault="00C630C7">
      <w:pPr>
        <w:ind w:left="243" w:right="15" w:firstLine="0"/>
      </w:pPr>
      <w:r>
        <w:rPr>
          <w:rFonts w:ascii="Trebuchet MS" w:eastAsia="Trebuchet MS" w:hAnsi="Trebuchet MS" w:cs="Trebuchet MS"/>
          <w:sz w:val="14"/>
        </w:rPr>
        <w:t xml:space="preserve">6 </w:t>
      </w:r>
      <w:r>
        <w:t xml:space="preserve">способы обозначения дат в </w:t>
      </w:r>
      <w:r>
        <w:t xml:space="preserve">китайском языке; </w:t>
      </w:r>
    </w:p>
    <w:p w:rsidR="00121AC2" w:rsidRDefault="00C630C7">
      <w:pPr>
        <w:ind w:left="243" w:right="15" w:firstLine="0"/>
      </w:pPr>
      <w:r>
        <w:rPr>
          <w:rFonts w:ascii="Trebuchet MS" w:eastAsia="Trebuchet MS" w:hAnsi="Trebuchet MS" w:cs="Trebuchet MS"/>
          <w:sz w:val="14"/>
        </w:rPr>
        <w:t xml:space="preserve">6 </w:t>
      </w:r>
      <w:r>
        <w:t>способы обозначения дней недели;</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способы обозначения точного времени;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различные способы обозначения количества, в том числе не- определённого количества: счётное слово/наречие (</w:t>
      </w:r>
      <w:r>
        <w:rPr>
          <w:rFonts w:ascii="KaiTi" w:eastAsia="KaiTi" w:hAnsi="KaiTi" w:cs="KaiTi"/>
        </w:rPr>
        <w:t>一</w:t>
      </w:r>
      <w:r>
        <w:t>)</w:t>
      </w:r>
      <w:r>
        <w:rPr>
          <w:rFonts w:ascii="KaiTi" w:eastAsia="KaiTi" w:hAnsi="KaiTi" w:cs="KaiTi"/>
        </w:rPr>
        <w:t>点儿</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словосочетание </w:t>
      </w:r>
      <w:r>
        <w:rPr>
          <w:rFonts w:ascii="KaiTi" w:eastAsia="KaiTi" w:hAnsi="KaiTi" w:cs="KaiTi"/>
        </w:rPr>
        <w:t>有（一）点儿</w:t>
      </w:r>
      <w:r>
        <w:t xml:space="preserve">, отличие от </w:t>
      </w:r>
      <w:r>
        <w:rPr>
          <w:rFonts w:ascii="KaiTi" w:eastAsia="KaiTi" w:hAnsi="KaiTi" w:cs="KaiTi"/>
        </w:rPr>
        <w:t>一点儿</w:t>
      </w:r>
      <w:r>
        <w:t>;</w:t>
      </w:r>
      <w:r>
        <w:rPr>
          <w:color w:val="000000"/>
        </w:rPr>
        <w:t xml:space="preserve"> </w:t>
      </w:r>
    </w:p>
    <w:p w:rsidR="00121AC2" w:rsidRDefault="00C630C7">
      <w:pPr>
        <w:spacing w:after="29"/>
        <w:ind w:left="243" w:right="15" w:firstLine="0"/>
      </w:pPr>
      <w:r>
        <w:rPr>
          <w:rFonts w:ascii="Trebuchet MS" w:eastAsia="Trebuchet MS" w:hAnsi="Trebuchet MS" w:cs="Trebuchet MS"/>
          <w:sz w:val="14"/>
        </w:rPr>
        <w:t xml:space="preserve">6 </w:t>
      </w:r>
      <w:r>
        <w:t>обстоятельство времени;</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оборот </w:t>
      </w:r>
      <w:r>
        <w:rPr>
          <w:rFonts w:ascii="KaiTi" w:eastAsia="KaiTi" w:hAnsi="KaiTi" w:cs="KaiTi"/>
        </w:rPr>
        <w:t>的时候</w:t>
      </w:r>
      <w:r>
        <w:rPr>
          <w:rFonts w:ascii="KaiTi" w:eastAsia="KaiTi" w:hAnsi="KaiTi" w:cs="KaiTi"/>
        </w:rPr>
        <w:t xml:space="preserve"> </w:t>
      </w:r>
      <w:r>
        <w:t>(«во время…»);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способы выяснения времени с вопросительными словосоче- таниями </w:t>
      </w:r>
      <w:r>
        <w:rPr>
          <w:rFonts w:ascii="KaiTi" w:eastAsia="KaiTi" w:hAnsi="KaiTi" w:cs="KaiTi"/>
        </w:rPr>
        <w:t>几点</w:t>
      </w:r>
      <w:r>
        <w:rPr>
          <w:rFonts w:ascii="KaiTi" w:eastAsia="KaiTi" w:hAnsi="KaiTi" w:cs="KaiTi"/>
        </w:rPr>
        <w:t xml:space="preserve"> </w:t>
      </w:r>
      <w:r>
        <w:t xml:space="preserve">и </w:t>
      </w:r>
      <w:r>
        <w:rPr>
          <w:rFonts w:ascii="KaiTi" w:eastAsia="KaiTi" w:hAnsi="KaiTi" w:cs="KaiTi"/>
        </w:rPr>
        <w:t>什么时候</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обстоятельство места;</w:t>
      </w:r>
      <w:r>
        <w:rPr>
          <w:color w:val="000000"/>
        </w:rPr>
        <w:t xml:space="preserve"> </w:t>
      </w:r>
    </w:p>
    <w:p w:rsidR="00121AC2" w:rsidRDefault="00C630C7">
      <w:pPr>
        <w:ind w:left="242" w:right="15" w:hanging="2"/>
      </w:pPr>
      <w:r>
        <w:rPr>
          <w:rFonts w:ascii="Trebuchet MS" w:eastAsia="Trebuchet MS" w:hAnsi="Trebuchet MS" w:cs="Trebuchet MS"/>
          <w:sz w:val="14"/>
        </w:rPr>
        <w:t xml:space="preserve">6 </w:t>
      </w:r>
      <w:r>
        <w:t>способы описания местонахождения, в том числе с помо- щью локативов (</w:t>
      </w:r>
      <w:r>
        <w:rPr>
          <w:rFonts w:ascii="KaiTi" w:eastAsia="KaiTi" w:hAnsi="KaiTi" w:cs="KaiTi"/>
        </w:rPr>
        <w:t>里</w:t>
      </w:r>
      <w:r>
        <w:t xml:space="preserve">, </w:t>
      </w:r>
      <w:r>
        <w:rPr>
          <w:rFonts w:ascii="KaiTi" w:eastAsia="KaiTi" w:hAnsi="KaiTi" w:cs="KaiTi"/>
        </w:rPr>
        <w:t>上</w:t>
      </w:r>
      <w:r>
        <w:rPr>
          <w:rFonts w:ascii="KaiTi" w:eastAsia="KaiTi" w:hAnsi="KaiTi" w:cs="KaiTi"/>
        </w:rPr>
        <w:t xml:space="preserve"> </w:t>
      </w:r>
      <w:r>
        <w:t>и других) и их сочетания</w:t>
      </w:r>
      <w:r>
        <w:t xml:space="preserve"> с </w:t>
      </w:r>
      <w:r>
        <w:rPr>
          <w:rFonts w:ascii="KaiTi" w:eastAsia="KaiTi" w:hAnsi="KaiTi" w:cs="KaiTi"/>
        </w:rPr>
        <w:t>面</w:t>
      </w:r>
      <w:r>
        <w:rPr>
          <w:rFonts w:ascii="KaiTi" w:eastAsia="KaiTi" w:hAnsi="KaiTi" w:cs="KaiTi"/>
        </w:rPr>
        <w:t xml:space="preserve"> </w:t>
      </w:r>
      <w:r>
        <w:t xml:space="preserve">и </w:t>
      </w:r>
      <w:r>
        <w:rPr>
          <w:rFonts w:ascii="KaiTi" w:eastAsia="KaiTi" w:hAnsi="KaiTi" w:cs="KaiTi"/>
        </w:rPr>
        <w:t>边</w:t>
      </w:r>
      <w:r>
        <w:t>,</w:t>
      </w:r>
      <w:r>
        <w:rPr>
          <w:color w:val="000000"/>
        </w:rPr>
        <w:t xml:space="preserve"> </w:t>
      </w:r>
      <w:r>
        <w:rPr>
          <w:rFonts w:ascii="Trebuchet MS" w:eastAsia="Trebuchet MS" w:hAnsi="Trebuchet MS" w:cs="Trebuchet MS"/>
          <w:sz w:val="14"/>
        </w:rPr>
        <w:t xml:space="preserve">6 </w:t>
      </w:r>
      <w:r>
        <w:t>послелоги со значением места (</w:t>
      </w:r>
      <w:r>
        <w:rPr>
          <w:rFonts w:ascii="KaiTi" w:eastAsia="KaiTi" w:hAnsi="KaiTi" w:cs="KaiTi"/>
        </w:rPr>
        <w:t>上面</w:t>
      </w:r>
      <w:r>
        <w:t xml:space="preserve">, </w:t>
      </w:r>
      <w:r>
        <w:rPr>
          <w:rFonts w:ascii="KaiTi" w:eastAsia="KaiTi" w:hAnsi="KaiTi" w:cs="KaiTi"/>
        </w:rPr>
        <w:t>下面</w:t>
      </w:r>
      <w:r>
        <w:t xml:space="preserve">, </w:t>
      </w:r>
      <w:r>
        <w:rPr>
          <w:rFonts w:ascii="KaiTi" w:eastAsia="KaiTi" w:hAnsi="KaiTi" w:cs="KaiTi"/>
        </w:rPr>
        <w:t>左</w:t>
      </w:r>
      <w:r>
        <w:t xml:space="preserve">, </w:t>
      </w:r>
      <w:r>
        <w:rPr>
          <w:rFonts w:ascii="KaiTi" w:eastAsia="KaiTi" w:hAnsi="KaiTi" w:cs="KaiTi"/>
        </w:rPr>
        <w:t>右</w:t>
      </w:r>
      <w:r>
        <w:rPr>
          <w:rFonts w:ascii="KaiTi" w:eastAsia="KaiTi" w:hAnsi="KaiTi" w:cs="KaiTi"/>
        </w:rPr>
        <w:t xml:space="preserve"> </w:t>
      </w:r>
      <w:r>
        <w:t>и другие);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обозначение местоположения с помощью </w:t>
      </w:r>
      <w:r>
        <w:rPr>
          <w:rFonts w:ascii="KaiTi" w:eastAsia="KaiTi" w:hAnsi="KaiTi" w:cs="KaiTi"/>
        </w:rPr>
        <w:t>在</w:t>
      </w:r>
      <w:r>
        <w:rPr>
          <w:rFonts w:ascii="KaiTi" w:eastAsia="KaiTi" w:hAnsi="KaiTi" w:cs="KaiTi"/>
        </w:rPr>
        <w:t xml:space="preserve"> </w:t>
      </w:r>
      <w:r>
        <w:t xml:space="preserve">в сочетании с личными местоимениями </w:t>
      </w:r>
      <w:r>
        <w:rPr>
          <w:rFonts w:ascii="KaiTi" w:eastAsia="KaiTi" w:hAnsi="KaiTi" w:cs="KaiTi"/>
        </w:rPr>
        <w:t>这儿</w:t>
      </w:r>
      <w:r>
        <w:rPr>
          <w:rFonts w:ascii="KaiTi" w:eastAsia="KaiTi" w:hAnsi="KaiTi" w:cs="KaiTi"/>
        </w:rPr>
        <w:t xml:space="preserve"> </w:t>
      </w:r>
      <w:r>
        <w:t xml:space="preserve">и </w:t>
      </w:r>
      <w:r>
        <w:rPr>
          <w:rFonts w:ascii="KaiTi" w:eastAsia="KaiTi" w:hAnsi="KaiTi" w:cs="KaiTi"/>
        </w:rPr>
        <w:t>那儿</w:t>
      </w:r>
      <w:r>
        <w:t>;</w:t>
      </w:r>
      <w:r>
        <w:rPr>
          <w:color w:val="000000"/>
        </w:rPr>
        <w:t xml:space="preserve"> </w:t>
      </w:r>
    </w:p>
    <w:p w:rsidR="00121AC2" w:rsidRDefault="00C630C7">
      <w:pPr>
        <w:ind w:left="385" w:right="15" w:hanging="142"/>
      </w:pPr>
      <w:r>
        <w:rPr>
          <w:rFonts w:ascii="Trebuchet MS" w:eastAsia="Trebuchet MS" w:hAnsi="Trebuchet MS" w:cs="Trebuchet MS"/>
          <w:sz w:val="14"/>
        </w:rPr>
        <w:lastRenderedPageBreak/>
        <w:t xml:space="preserve">6 </w:t>
      </w:r>
      <w:r>
        <w:t xml:space="preserve">словосочетание </w:t>
      </w:r>
      <w:r>
        <w:rPr>
          <w:rFonts w:ascii="KaiTi" w:eastAsia="KaiTi" w:hAnsi="KaiTi" w:cs="KaiTi"/>
        </w:rPr>
        <w:t>住在</w:t>
      </w:r>
      <w:r>
        <w:rPr>
          <w:rFonts w:ascii="KaiTi" w:eastAsia="KaiTi" w:hAnsi="KaiTi" w:cs="KaiTi"/>
        </w:rPr>
        <w:t xml:space="preserve"> </w:t>
      </w:r>
      <w:r>
        <w:t>в сочетании с существительным со</w:t>
      </w:r>
      <w:r>
        <w:rPr>
          <w:color w:val="000000"/>
        </w:rPr>
        <w:t xml:space="preserve"> </w:t>
      </w:r>
      <w:r>
        <w:t>значением места;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обозначение </w:t>
      </w:r>
      <w:r>
        <w:t xml:space="preserve">местонахождения/наличия с помощью глаго- ла-связки </w:t>
      </w:r>
      <w:r>
        <w:rPr>
          <w:rFonts w:ascii="KaiTi" w:eastAsia="KaiTi" w:hAnsi="KaiTi" w:cs="KaiTi"/>
        </w:rPr>
        <w:t>是</w:t>
      </w:r>
      <w:r>
        <w:t>;</w:t>
      </w:r>
      <w:r>
        <w:rPr>
          <w:color w:val="000000"/>
        </w:rPr>
        <w:t xml:space="preserve"> </w:t>
      </w:r>
    </w:p>
    <w:p w:rsidR="00121AC2" w:rsidRDefault="00C630C7">
      <w:pPr>
        <w:spacing w:after="116"/>
        <w:ind w:left="243" w:right="15" w:firstLine="0"/>
      </w:pPr>
      <w:r>
        <w:rPr>
          <w:rFonts w:ascii="Trebuchet MS" w:eastAsia="Trebuchet MS" w:hAnsi="Trebuchet MS" w:cs="Trebuchet MS"/>
          <w:sz w:val="14"/>
        </w:rPr>
        <w:t xml:space="preserve">6 </w:t>
      </w:r>
      <w:r>
        <w:t xml:space="preserve">конструкции </w:t>
      </w:r>
      <w:r>
        <w:rPr>
          <w:rFonts w:ascii="KaiTi" w:eastAsia="KaiTi" w:hAnsi="KaiTi" w:cs="KaiTi"/>
        </w:rPr>
        <w:t>不</w:t>
      </w:r>
      <w:r>
        <w:t>……</w:t>
      </w:r>
      <w:r>
        <w:rPr>
          <w:rFonts w:ascii="KaiTi" w:eastAsia="KaiTi" w:hAnsi="KaiTi" w:cs="KaiTi"/>
        </w:rPr>
        <w:t>也不</w:t>
      </w:r>
      <w:r>
        <w:t xml:space="preserve">……; </w:t>
      </w:r>
      <w:r>
        <w:rPr>
          <w:rFonts w:ascii="KaiTi" w:eastAsia="KaiTi" w:hAnsi="KaiTi" w:cs="KaiTi"/>
        </w:rPr>
        <w:t>有的</w:t>
      </w:r>
      <w:r>
        <w:t>……</w:t>
      </w:r>
      <w:r>
        <w:rPr>
          <w:rFonts w:ascii="KaiTi" w:eastAsia="KaiTi" w:hAnsi="KaiTi" w:cs="KaiTi"/>
        </w:rPr>
        <w:t>，有的</w:t>
      </w:r>
      <w:r>
        <w:t>…….</w:t>
      </w:r>
      <w:r>
        <w:rPr>
          <w:color w:val="000000"/>
        </w:rPr>
        <w:t xml:space="preserve"> </w:t>
      </w:r>
    </w:p>
    <w:p w:rsidR="00121AC2" w:rsidRDefault="00C630C7">
      <w:pPr>
        <w:spacing w:after="4" w:line="248" w:lineRule="auto"/>
        <w:ind w:left="384" w:hanging="10"/>
      </w:pPr>
      <w:r>
        <w:t>6)</w:t>
      </w:r>
      <w:r>
        <w:rPr>
          <w:rFonts w:ascii="Arial" w:eastAsia="Arial" w:hAnsi="Arial" w:cs="Arial"/>
        </w:rPr>
        <w:t xml:space="preserve"> </w:t>
      </w:r>
      <w:r>
        <w:rPr>
          <w:rFonts w:ascii="Book Antiqua" w:eastAsia="Book Antiqua" w:hAnsi="Book Antiqua" w:cs="Book Antiqua"/>
          <w:i/>
        </w:rPr>
        <w:t xml:space="preserve">владеть </w:t>
      </w:r>
      <w:r>
        <w:rPr>
          <w:rFonts w:ascii="Book Antiqua" w:eastAsia="Book Antiqua" w:hAnsi="Book Antiqua" w:cs="Book Antiqua"/>
          <w:b/>
        </w:rPr>
        <w:t>социокультурными знаниями и умениями:</w:t>
      </w:r>
      <w:r>
        <w:rPr>
          <w:rFonts w:ascii="Book Antiqua" w:eastAsia="Book Antiqua" w:hAnsi="Book Antiqua" w:cs="Book Antiqua"/>
          <w:b/>
          <w:color w:val="000000"/>
        </w:rPr>
        <w:t xml:space="preserve"> </w:t>
      </w:r>
    </w:p>
    <w:p w:rsidR="00121AC2" w:rsidRDefault="00C630C7">
      <w:pPr>
        <w:ind w:left="384" w:right="15" w:hanging="144"/>
      </w:pPr>
      <w:r>
        <w:rPr>
          <w:rFonts w:ascii="Trebuchet MS" w:eastAsia="Trebuchet MS" w:hAnsi="Trebuchet MS" w:cs="Trebuchet MS"/>
          <w:sz w:val="14"/>
        </w:rPr>
        <w:t xml:space="preserve">6 </w:t>
      </w:r>
      <w:r>
        <w:t>употреблять в устной и письменной речи в ситуациях фор- мального и неформального общения тематическую фоновую</w:t>
      </w:r>
      <w:r>
        <w:rPr>
          <w:color w:val="000000"/>
        </w:rPr>
        <w:t xml:space="preserve"> </w:t>
      </w:r>
      <w:r>
        <w:t>лекс</w:t>
      </w:r>
      <w:r>
        <w:t>ику, а также основные нормы речевого этикета, принятые в странах изучаемого языка;</w:t>
      </w:r>
      <w:r>
        <w:rPr>
          <w:color w:val="000000"/>
        </w:rPr>
        <w:t xml:space="preserve"> </w:t>
      </w:r>
    </w:p>
    <w:p w:rsidR="00121AC2" w:rsidRDefault="00C630C7">
      <w:pPr>
        <w:numPr>
          <w:ilvl w:val="0"/>
          <w:numId w:val="55"/>
        </w:numPr>
        <w:ind w:left="597" w:right="7" w:hanging="290"/>
      </w:pPr>
      <w:r>
        <w:t>кратко представлять родную страну и культуру на китайском языке;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вести беседу о сходстве и различиях в традициях своей </w:t>
      </w:r>
      <w:r>
        <w:t>страны и Китая, а также других стран, в которых широко использует- ся китайский язык, об особенностях образа жизни, быта, культуры, о некоторых произведениях художественной лите- ратуры, кинематографа, музыки, всемирно известных досто- примечательностях на</w:t>
      </w:r>
      <w:r>
        <w:t xml:space="preserve"> китайском языке;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понимать социокультурные реалии при чтении и аудиро- вании в рамках изученного материала;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соблюдать речевой этикет в ситуациях формального и не- формального общения в рамках изученных тем;</w:t>
      </w:r>
      <w:r>
        <w:rPr>
          <w:color w:val="000000"/>
        </w:rPr>
        <w:t xml:space="preserve"> </w:t>
      </w:r>
    </w:p>
    <w:p w:rsidR="00121AC2" w:rsidRDefault="00C630C7">
      <w:pPr>
        <w:spacing w:after="147"/>
        <w:ind w:left="384" w:right="15" w:hanging="144"/>
      </w:pPr>
      <w:r>
        <w:rPr>
          <w:rFonts w:ascii="Trebuchet MS" w:eastAsia="Trebuchet MS" w:hAnsi="Trebuchet MS" w:cs="Trebuchet MS"/>
          <w:sz w:val="14"/>
        </w:rPr>
        <w:t xml:space="preserve">6 </w:t>
      </w:r>
      <w:r>
        <w:t>оказывать помощь зарубежным гостям в Рос</w:t>
      </w:r>
      <w:r>
        <w:t>сии в ситуа- циях повседневного общения на китайском языке.</w:t>
      </w:r>
      <w:r>
        <w:rPr>
          <w:color w:val="000000"/>
        </w:rPr>
        <w:t xml:space="preserve"> </w:t>
      </w:r>
    </w:p>
    <w:p w:rsidR="00121AC2" w:rsidRDefault="00C630C7">
      <w:pPr>
        <w:numPr>
          <w:ilvl w:val="0"/>
          <w:numId w:val="55"/>
        </w:numPr>
        <w:spacing w:after="4" w:line="248" w:lineRule="auto"/>
        <w:ind w:left="597" w:right="7" w:hanging="290"/>
      </w:pPr>
      <w:r>
        <w:rPr>
          <w:rFonts w:ascii="Book Antiqua" w:eastAsia="Book Antiqua" w:hAnsi="Book Antiqua" w:cs="Book Antiqua"/>
          <w:i/>
        </w:rPr>
        <w:t xml:space="preserve">владеть </w:t>
      </w:r>
      <w:r>
        <w:rPr>
          <w:rFonts w:ascii="Book Antiqua" w:eastAsia="Book Antiqua" w:hAnsi="Book Antiqua" w:cs="Book Antiqua"/>
          <w:b/>
        </w:rPr>
        <w:t>компенсаторными умениями:</w:t>
      </w:r>
      <w:r>
        <w:rPr>
          <w:rFonts w:ascii="Book Antiqua" w:eastAsia="Book Antiqua" w:hAnsi="Book Antiqua" w:cs="Book Antiqua"/>
          <w:b/>
          <w:color w:val="000000"/>
        </w:rPr>
        <w:t xml:space="preserve"> </w:t>
      </w:r>
    </w:p>
    <w:p w:rsidR="00121AC2" w:rsidRDefault="00C630C7">
      <w:pPr>
        <w:ind w:left="243" w:right="15" w:firstLine="0"/>
      </w:pPr>
      <w:r>
        <w:rPr>
          <w:rFonts w:ascii="Trebuchet MS" w:eastAsia="Trebuchet MS" w:hAnsi="Trebuchet MS" w:cs="Trebuchet MS"/>
          <w:sz w:val="14"/>
        </w:rPr>
        <w:t xml:space="preserve">6 </w:t>
      </w:r>
      <w:r>
        <w:t>выходить из положения при дефиците языковых средств;</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использовать при чтении и аудировании языковую догад- ку, в том числе контекстуальную;</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игнорировать информацию, не являющуюся необходимой для понимания основного содержания прочитанного/про- слушанного текста или для нахождения в тексте запраши- ваемой информации;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использовать при говорении переспрос и уточняющий во- прос;</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использовать</w:t>
      </w:r>
      <w:r>
        <w:t xml:space="preserve"> при подготовке учебных проектов иноязычные словари и справочники, в том числе информационно-справоч- ные системы в электронной форме, соблюдая </w:t>
      </w:r>
      <w:r>
        <w:lastRenderedPageBreak/>
        <w:t>правила инфор- мационной безопасности при работе в сети Интернет.</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сравнивать (в том числе устанавливать основ</w:t>
      </w:r>
      <w:r>
        <w:t>ания для сравне- ния) объекты, явления, процессы, их элементы и основные функции в рамках изученной тематики.</w:t>
      </w:r>
      <w:r>
        <w:rPr>
          <w:color w:val="000000"/>
        </w:rPr>
        <w:t xml:space="preserve"> </w:t>
      </w:r>
    </w:p>
    <w:p w:rsidR="00121AC2" w:rsidRDefault="00C630C7">
      <w:pPr>
        <w:spacing w:after="71" w:line="259" w:lineRule="auto"/>
        <w:ind w:left="0" w:firstLine="0"/>
        <w:jc w:val="left"/>
      </w:pPr>
      <w:r>
        <w:rPr>
          <w:color w:val="000000"/>
          <w:sz w:val="17"/>
        </w:rPr>
        <w:t xml:space="preserve"> </w:t>
      </w:r>
    </w:p>
    <w:p w:rsidR="00121AC2" w:rsidRDefault="00C630C7">
      <w:pPr>
        <w:spacing w:line="259" w:lineRule="auto"/>
        <w:ind w:left="153" w:hanging="10"/>
        <w:jc w:val="left"/>
      </w:pPr>
      <w:r>
        <w:rPr>
          <w:rFonts w:ascii="Verdana" w:eastAsia="Verdana" w:hAnsi="Verdana" w:cs="Verdana"/>
          <w:sz w:val="22"/>
        </w:rPr>
        <w:t>6</w:t>
      </w:r>
      <w:r>
        <w:rPr>
          <w:rFonts w:ascii="Arial" w:eastAsia="Arial" w:hAnsi="Arial" w:cs="Arial"/>
          <w:sz w:val="22"/>
        </w:rPr>
        <w:t xml:space="preserve"> </w:t>
      </w:r>
      <w:r>
        <w:rPr>
          <w:rFonts w:ascii="Verdana" w:eastAsia="Verdana" w:hAnsi="Verdana" w:cs="Verdana"/>
          <w:sz w:val="22"/>
        </w:rPr>
        <w:t>КЛАСС</w:t>
      </w:r>
      <w:r>
        <w:rPr>
          <w:rFonts w:ascii="Verdana" w:eastAsia="Verdana" w:hAnsi="Verdana" w:cs="Verdana"/>
          <w:color w:val="000000"/>
          <w:sz w:val="22"/>
        </w:rPr>
        <w:t xml:space="preserve"> </w:t>
      </w:r>
    </w:p>
    <w:p w:rsidR="00121AC2" w:rsidRDefault="00C630C7">
      <w:pPr>
        <w:pStyle w:val="3"/>
        <w:spacing w:after="100" w:line="259" w:lineRule="auto"/>
        <w:ind w:left="151"/>
      </w:pPr>
      <w:r>
        <w:rPr>
          <w:rFonts w:ascii="Tahoma" w:eastAsia="Tahoma" w:hAnsi="Tahoma" w:cs="Tahoma"/>
          <w:sz w:val="22"/>
        </w:rPr>
        <w:t>Коммуникативные умения</w:t>
      </w:r>
      <w:r>
        <w:rPr>
          <w:rFonts w:ascii="Tahoma" w:eastAsia="Tahoma" w:hAnsi="Tahoma" w:cs="Tahoma"/>
          <w:color w:val="000000"/>
          <w:sz w:val="22"/>
        </w:rPr>
        <w:t xml:space="preserve"> </w:t>
      </w:r>
    </w:p>
    <w:p w:rsidR="00121AC2" w:rsidRDefault="00C630C7">
      <w:pPr>
        <w:ind w:left="382" w:right="15" w:firstLine="0"/>
      </w:pPr>
      <w:r>
        <w:t>1)</w:t>
      </w:r>
      <w:r>
        <w:rPr>
          <w:rFonts w:ascii="Arial" w:eastAsia="Arial" w:hAnsi="Arial" w:cs="Arial"/>
        </w:rPr>
        <w:t xml:space="preserve"> </w:t>
      </w:r>
      <w:r>
        <w:rPr>
          <w:rFonts w:ascii="Book Antiqua" w:eastAsia="Book Antiqua" w:hAnsi="Book Antiqua" w:cs="Book Antiqua"/>
          <w:i/>
        </w:rPr>
        <w:t xml:space="preserve">владеть </w:t>
      </w:r>
      <w:r>
        <w:t>основными видами речевой деятельности:</w:t>
      </w:r>
      <w:r>
        <w:rPr>
          <w:color w:val="000000"/>
        </w:rPr>
        <w:t xml:space="preserve"> </w:t>
      </w:r>
    </w:p>
    <w:p w:rsidR="00121AC2" w:rsidRDefault="00C630C7">
      <w:pPr>
        <w:ind w:left="170" w:right="15"/>
      </w:pPr>
      <w:r>
        <w:rPr>
          <w:rFonts w:ascii="Book Antiqua" w:eastAsia="Book Antiqua" w:hAnsi="Book Antiqua" w:cs="Book Antiqua"/>
          <w:b/>
        </w:rPr>
        <w:t xml:space="preserve">говорение: </w:t>
      </w:r>
      <w:r>
        <w:rPr>
          <w:rFonts w:ascii="Book Antiqua" w:eastAsia="Book Antiqua" w:hAnsi="Book Antiqua" w:cs="Book Antiqua"/>
          <w:i/>
        </w:rPr>
        <w:t xml:space="preserve">вести разные виды диалогов </w:t>
      </w:r>
      <w:r>
        <w:t xml:space="preserve">(диалог этикетно- </w:t>
      </w:r>
      <w:r>
        <w:t>го характера, диалог-побуждение к действию, диалог-рас- 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w:t>
      </w:r>
      <w:r>
        <w:rPr>
          <w:color w:val="000000"/>
        </w:rPr>
        <w:t xml:space="preserve"> </w:t>
      </w:r>
    </w:p>
    <w:p w:rsidR="00121AC2" w:rsidRDefault="00121AC2">
      <w:pPr>
        <w:sectPr w:rsidR="00121AC2">
          <w:headerReference w:type="even" r:id="rId248"/>
          <w:headerReference w:type="default" r:id="rId249"/>
          <w:footerReference w:type="even" r:id="rId250"/>
          <w:footerReference w:type="default" r:id="rId251"/>
          <w:headerReference w:type="first" r:id="rId252"/>
          <w:footerReference w:type="first" r:id="rId253"/>
          <w:pgSz w:w="7831" w:h="12019"/>
          <w:pgMar w:top="678" w:right="727" w:bottom="1128" w:left="581" w:header="720" w:footer="573" w:gutter="0"/>
          <w:cols w:space="720"/>
          <w:titlePg/>
        </w:sectPr>
      </w:pPr>
    </w:p>
    <w:p w:rsidR="00121AC2" w:rsidRDefault="00C630C7">
      <w:pPr>
        <w:ind w:left="170" w:right="15" w:firstLine="0"/>
      </w:pPr>
      <w:r>
        <w:lastRenderedPageBreak/>
        <w:t>норм речевого этикета, принятого в стране/странах изучае мого языка (до 5 реплик со ст</w:t>
      </w:r>
      <w:r>
        <w:t>ороны каждого собеседника);</w:t>
      </w:r>
      <w:r>
        <w:rPr>
          <w:color w:val="000000"/>
        </w:rPr>
        <w:t xml:space="preserve"> </w:t>
      </w:r>
    </w:p>
    <w:p w:rsidR="00121AC2" w:rsidRDefault="00C630C7">
      <w:pPr>
        <w:ind w:left="170" w:right="90"/>
      </w:pPr>
      <w:r>
        <w:rPr>
          <w:rFonts w:ascii="Book Antiqua" w:eastAsia="Book Antiqua" w:hAnsi="Book Antiqua" w:cs="Book Antiqua"/>
          <w:i/>
        </w:rPr>
        <w:t xml:space="preserve">создавать разные виды монологических высказываний </w:t>
      </w:r>
      <w:r>
        <w:t>(описание, в том числе характеристика; повествование/сооб- щение) с вербальными и/или зрительными опорами в рам- ках тематического содержания речи (объём монологического высказы</w:t>
      </w:r>
      <w:r>
        <w:t xml:space="preserve">вания — 7–8 фраз); </w:t>
      </w:r>
      <w:r>
        <w:rPr>
          <w:rFonts w:ascii="Book Antiqua" w:eastAsia="Book Antiqua" w:hAnsi="Book Antiqua" w:cs="Book Antiqua"/>
          <w:i/>
        </w:rPr>
        <w:t xml:space="preserve">излагать </w:t>
      </w:r>
      <w:r>
        <w:t xml:space="preserve">основное содержание прочитанного текста с вербальными и/или зрительными опо- рами (объём — 7–8 фраз); кратко </w:t>
      </w:r>
      <w:r>
        <w:rPr>
          <w:rFonts w:ascii="Book Antiqua" w:eastAsia="Book Antiqua" w:hAnsi="Book Antiqua" w:cs="Book Antiqua"/>
          <w:i/>
        </w:rPr>
        <w:t xml:space="preserve">излагать </w:t>
      </w:r>
      <w:r>
        <w:t>результаты вы- полненной проектной работы (объём — 7–8 фраз);</w:t>
      </w:r>
      <w:r>
        <w:rPr>
          <w:color w:val="000000"/>
        </w:rPr>
        <w:t xml:space="preserve"> </w:t>
      </w:r>
    </w:p>
    <w:p w:rsidR="00121AC2" w:rsidRDefault="00C630C7">
      <w:pPr>
        <w:ind w:left="170" w:right="91"/>
      </w:pPr>
      <w:r>
        <w:rPr>
          <w:rFonts w:ascii="Book Antiqua" w:eastAsia="Book Antiqua" w:hAnsi="Book Antiqua" w:cs="Book Antiqua"/>
          <w:b/>
        </w:rPr>
        <w:t xml:space="preserve">аудирование: </w:t>
      </w:r>
      <w:r>
        <w:rPr>
          <w:rFonts w:ascii="Book Antiqua" w:eastAsia="Book Antiqua" w:hAnsi="Book Antiqua" w:cs="Book Antiqua"/>
          <w:i/>
        </w:rPr>
        <w:t xml:space="preserve">воспринимать на слух и понимать </w:t>
      </w:r>
      <w:r>
        <w:t>неслож- ные адаптированные аутентичные тексты, содержащие от- дельные незнакомые слова, со зрительными опорами или без опоры в зависимости от поставленной коммуникативной за- дачи: с пониманием основного содержания, с пониманием запрашиваемой информации (в</w:t>
      </w:r>
      <w:r>
        <w:t>ремя звучания текста/текстов для аудирования — до 1 минуты);</w:t>
      </w:r>
      <w:r>
        <w:rPr>
          <w:color w:val="000000"/>
        </w:rPr>
        <w:t xml:space="preserve"> </w:t>
      </w:r>
    </w:p>
    <w:p w:rsidR="00121AC2" w:rsidRDefault="00C630C7">
      <w:pPr>
        <w:ind w:left="170" w:right="92"/>
      </w:pPr>
      <w:r>
        <w:rPr>
          <w:rFonts w:ascii="Book Antiqua" w:eastAsia="Book Antiqua" w:hAnsi="Book Antiqua" w:cs="Book Antiqua"/>
          <w:b/>
        </w:rPr>
        <w:t xml:space="preserve">смысловое чтение: </w:t>
      </w:r>
      <w:r>
        <w:rPr>
          <w:rFonts w:ascii="Book Antiqua" w:eastAsia="Book Antiqua" w:hAnsi="Book Antiqua" w:cs="Book Antiqua"/>
          <w:i/>
        </w:rPr>
        <w:t xml:space="preserve">читать про себя и понимать </w:t>
      </w:r>
      <w:r>
        <w:t>неслож- ные адаптированные аутентичные тексты, содержащие от- дельные незнакомые слова, с различной глубиной проникно- вения в их содержание в зависи</w:t>
      </w:r>
      <w:r>
        <w:t>мости от поставленной ком- муникативной задачи: с пониманием основного содержания, с пониманием запрашиваемой информации (объём текста/ текстов для чтения — до 120 знаков слов); читать про себя несплошные тексты (таблицы) и понимать представленную в них ин</w:t>
      </w:r>
      <w:r>
        <w:t>формацию;</w:t>
      </w:r>
      <w:r>
        <w:rPr>
          <w:color w:val="000000"/>
        </w:rPr>
        <w:t xml:space="preserve"> </w:t>
      </w:r>
    </w:p>
    <w:p w:rsidR="00121AC2" w:rsidRDefault="00C630C7">
      <w:pPr>
        <w:spacing w:after="8" w:line="252" w:lineRule="auto"/>
        <w:ind w:left="10" w:right="93" w:hanging="10"/>
        <w:jc w:val="right"/>
      </w:pPr>
      <w:r>
        <w:rPr>
          <w:rFonts w:ascii="Book Antiqua" w:eastAsia="Book Antiqua" w:hAnsi="Book Antiqua" w:cs="Book Antiqua"/>
          <w:b/>
        </w:rPr>
        <w:t xml:space="preserve">письменная речь: </w:t>
      </w:r>
      <w:r>
        <w:rPr>
          <w:rFonts w:ascii="Book Antiqua" w:eastAsia="Book Antiqua" w:hAnsi="Book Antiqua" w:cs="Book Antiqua"/>
          <w:i/>
        </w:rPr>
        <w:t xml:space="preserve">заполнять </w:t>
      </w:r>
      <w:r>
        <w:t xml:space="preserve">анкеты и формуляры в соот- </w:t>
      </w:r>
    </w:p>
    <w:p w:rsidR="00121AC2" w:rsidRDefault="00C630C7">
      <w:pPr>
        <w:ind w:left="170" w:right="90" w:firstLine="0"/>
      </w:pPr>
      <w:r>
        <w:t xml:space="preserve">ветствии с нормами речевого этикета, принятыми в стране/ странах изучаемого языка, с указанием личной информации; </w:t>
      </w:r>
      <w:r>
        <w:rPr>
          <w:rFonts w:ascii="Book Antiqua" w:eastAsia="Book Antiqua" w:hAnsi="Book Antiqua" w:cs="Book Antiqua"/>
          <w:i/>
        </w:rPr>
        <w:t xml:space="preserve">писать </w:t>
      </w:r>
      <w:r>
        <w:t>электронное сообщение личного характера, соблюдая речевой этикет, при</w:t>
      </w:r>
      <w:r>
        <w:t xml:space="preserve">нятый в стране/странах изучаемого язы- ка (объём сообщения — до 60 знаков); </w:t>
      </w:r>
      <w:r>
        <w:rPr>
          <w:rFonts w:ascii="Book Antiqua" w:eastAsia="Book Antiqua" w:hAnsi="Book Antiqua" w:cs="Book Antiqua"/>
          <w:i/>
        </w:rPr>
        <w:t xml:space="preserve">создавать </w:t>
      </w:r>
      <w:r>
        <w:t>небольшое письменное высказывание с опорой на образец, план, ключе- вые слова, картинку (объём высказывания — до 55 знаков);</w:t>
      </w:r>
      <w:r>
        <w:rPr>
          <w:color w:val="000000"/>
        </w:rPr>
        <w:t xml:space="preserve"> </w:t>
      </w:r>
    </w:p>
    <w:p w:rsidR="00121AC2" w:rsidRDefault="00C630C7">
      <w:pPr>
        <w:spacing w:after="0" w:line="259" w:lineRule="auto"/>
        <w:ind w:left="0" w:firstLine="0"/>
        <w:jc w:val="left"/>
      </w:pPr>
      <w:r>
        <w:rPr>
          <w:color w:val="000000"/>
          <w:sz w:val="22"/>
        </w:rPr>
        <w:t xml:space="preserve"> </w:t>
      </w:r>
    </w:p>
    <w:p w:rsidR="00121AC2" w:rsidRDefault="00C630C7">
      <w:pPr>
        <w:pStyle w:val="3"/>
        <w:spacing w:after="50" w:line="259" w:lineRule="auto"/>
        <w:ind w:left="151"/>
      </w:pPr>
      <w:r>
        <w:rPr>
          <w:rFonts w:ascii="Tahoma" w:eastAsia="Tahoma" w:hAnsi="Tahoma" w:cs="Tahoma"/>
          <w:sz w:val="22"/>
        </w:rPr>
        <w:t>Языковые навыки и умения</w:t>
      </w:r>
      <w:r>
        <w:rPr>
          <w:rFonts w:ascii="Tahoma" w:eastAsia="Tahoma" w:hAnsi="Tahoma" w:cs="Tahoma"/>
          <w:color w:val="000000"/>
          <w:sz w:val="22"/>
        </w:rPr>
        <w:t xml:space="preserve"> </w:t>
      </w:r>
    </w:p>
    <w:p w:rsidR="00121AC2" w:rsidRDefault="00C630C7">
      <w:pPr>
        <w:spacing w:after="4" w:line="248" w:lineRule="auto"/>
        <w:ind w:left="384" w:hanging="10"/>
      </w:pPr>
      <w:r>
        <w:t>2)</w:t>
      </w:r>
      <w:r>
        <w:rPr>
          <w:rFonts w:ascii="Arial" w:eastAsia="Arial" w:hAnsi="Arial" w:cs="Arial"/>
        </w:rPr>
        <w:t xml:space="preserve"> </w:t>
      </w:r>
      <w:r>
        <w:rPr>
          <w:rFonts w:ascii="Book Antiqua" w:eastAsia="Book Antiqua" w:hAnsi="Book Antiqua" w:cs="Book Antiqua"/>
          <w:i/>
        </w:rPr>
        <w:t xml:space="preserve">владеть </w:t>
      </w:r>
      <w:r>
        <w:rPr>
          <w:rFonts w:ascii="Book Antiqua" w:eastAsia="Book Antiqua" w:hAnsi="Book Antiqua" w:cs="Book Antiqua"/>
          <w:b/>
        </w:rPr>
        <w:t>фонетическими навыками:</w:t>
      </w:r>
      <w:r>
        <w:rPr>
          <w:rFonts w:ascii="Book Antiqua" w:eastAsia="Book Antiqua" w:hAnsi="Book Antiqua" w:cs="Book Antiqua"/>
          <w:b/>
          <w:color w:val="000000"/>
        </w:rPr>
        <w:t xml:space="preserve"> </w:t>
      </w:r>
    </w:p>
    <w:p w:rsidR="00121AC2" w:rsidRDefault="00C630C7">
      <w:pPr>
        <w:spacing w:after="8" w:line="252" w:lineRule="auto"/>
        <w:ind w:left="10" w:right="92" w:hanging="10"/>
        <w:jc w:val="right"/>
      </w:pPr>
      <w:r>
        <w:t xml:space="preserve">различать на слух и правильно произносить все звуки ки- </w:t>
      </w:r>
    </w:p>
    <w:p w:rsidR="00121AC2" w:rsidRDefault="00C630C7">
      <w:pPr>
        <w:ind w:left="170" w:right="15" w:firstLine="0"/>
      </w:pPr>
      <w:r>
        <w:t>тайского языка;</w:t>
      </w:r>
      <w:r>
        <w:rPr>
          <w:color w:val="000000"/>
        </w:rPr>
        <w:t xml:space="preserve"> </w:t>
      </w:r>
    </w:p>
    <w:p w:rsidR="00121AC2" w:rsidRDefault="00C630C7">
      <w:pPr>
        <w:spacing w:after="8" w:line="252" w:lineRule="auto"/>
        <w:ind w:left="10" w:right="93" w:hanging="10"/>
        <w:jc w:val="right"/>
      </w:pPr>
      <w:r>
        <w:lastRenderedPageBreak/>
        <w:t xml:space="preserve">знать буквы китайского звукобуквенного алфавита ханьюй </w:t>
      </w:r>
    </w:p>
    <w:p w:rsidR="00121AC2" w:rsidRDefault="00C630C7">
      <w:pPr>
        <w:ind w:left="170" w:right="15" w:firstLine="0"/>
      </w:pPr>
      <w:r>
        <w:t>пиньинь (</w:t>
      </w:r>
      <w:r>
        <w:rPr>
          <w:rFonts w:ascii="KaiTi" w:eastAsia="KaiTi" w:hAnsi="KaiTi" w:cs="KaiTi"/>
        </w:rPr>
        <w:t>汉语拼音</w:t>
      </w:r>
      <w:r>
        <w:t>) (также называемого «фонетической транс крипцией»), фонетически корректно их озвучивать</w:t>
      </w:r>
      <w:r>
        <w:t>;</w:t>
      </w:r>
    </w:p>
    <w:p w:rsidR="00121AC2" w:rsidRDefault="00C630C7">
      <w:pPr>
        <w:spacing w:after="4" w:line="249" w:lineRule="auto"/>
        <w:ind w:left="340" w:right="122" w:hanging="10"/>
        <w:jc w:val="center"/>
      </w:pPr>
      <w:r>
        <w:t>знать структуру китайского слога, особенности сочетаемо</w:t>
      </w:r>
    </w:p>
    <w:p w:rsidR="00121AC2" w:rsidRDefault="00C630C7">
      <w:pPr>
        <w:ind w:left="170" w:right="15" w:firstLine="0"/>
      </w:pPr>
      <w:r>
        <w:t>сти инициалей и финалей, различать их на слух и правиль- но произносить;</w:t>
      </w:r>
      <w:r>
        <w:rPr>
          <w:color w:val="000000"/>
        </w:rPr>
        <w:t xml:space="preserve"> </w:t>
      </w:r>
    </w:p>
    <w:p w:rsidR="00121AC2" w:rsidRDefault="00C630C7">
      <w:pPr>
        <w:ind w:left="170" w:right="89"/>
      </w:pPr>
      <w:r>
        <w:t xml:space="preserve">знать правила тональной системы китайского языка и кор- </w:t>
      </w:r>
      <w:r>
        <w:t>ректно их использовать (изменение тонов, неполный третий тон, лёгкий тон);</w:t>
      </w:r>
      <w:r>
        <w:rPr>
          <w:color w:val="000000"/>
        </w:rPr>
        <w:t xml:space="preserve"> </w:t>
      </w:r>
    </w:p>
    <w:p w:rsidR="00121AC2" w:rsidRDefault="00C630C7">
      <w:pPr>
        <w:ind w:left="170" w:right="93"/>
      </w:pPr>
      <w:r>
        <w:t>различать на слух и адекватно, без ошибок, ведущих к сбою в коммуникации, произносить слова на китайском языке;</w:t>
      </w:r>
      <w:r>
        <w:rPr>
          <w:color w:val="000000"/>
        </w:rPr>
        <w:t xml:space="preserve"> </w:t>
      </w:r>
    </w:p>
    <w:p w:rsidR="00121AC2" w:rsidRDefault="00C630C7">
      <w:pPr>
        <w:ind w:left="170" w:right="92"/>
      </w:pPr>
      <w:r>
        <w:t>читать новые слова, записанные с помощью китайского фонетического а</w:t>
      </w:r>
      <w:r>
        <w:t>лфавита, согласно основным правилам чте- ния китайского языка;</w:t>
      </w:r>
      <w:r>
        <w:rPr>
          <w:color w:val="000000"/>
        </w:rPr>
        <w:t xml:space="preserve"> </w:t>
      </w:r>
    </w:p>
    <w:p w:rsidR="00121AC2" w:rsidRDefault="00C630C7">
      <w:pPr>
        <w:ind w:left="170" w:right="89"/>
      </w:pPr>
      <w:r>
        <w:t>читать вслух и понимать небольшие адаптированные ау- тентичные тексты, построенные на изученном языковом ма- териале, соблюдая правила чтения и соответствующую инто- нацию, при этом демонстрир</w:t>
      </w:r>
      <w:r>
        <w:t>уя понимание содержания тек- ста (до 100 знаков);</w:t>
      </w:r>
      <w:r>
        <w:rPr>
          <w:color w:val="000000"/>
        </w:rPr>
        <w:t xml:space="preserve"> </w:t>
      </w:r>
    </w:p>
    <w:p w:rsidR="00121AC2" w:rsidRDefault="00C630C7">
      <w:pPr>
        <w:ind w:left="170" w:right="92"/>
      </w:pPr>
      <w:r>
        <w:t>знать систему китайско-русской транскрипции Палладия и правильно произносить китайские слова, записанные в этой транскрипции;</w:t>
      </w:r>
      <w:r>
        <w:rPr>
          <w:color w:val="000000"/>
        </w:rPr>
        <w:t xml:space="preserve"> </w:t>
      </w:r>
      <w:r>
        <w:t xml:space="preserve">выражать модальные значения, чувства и эмоции с помо- </w:t>
      </w:r>
    </w:p>
    <w:p w:rsidR="00121AC2" w:rsidRDefault="00C630C7">
      <w:pPr>
        <w:spacing w:after="87"/>
        <w:ind w:left="170" w:right="15" w:firstLine="0"/>
      </w:pPr>
      <w:r>
        <w:t>щью интонации.</w:t>
      </w:r>
      <w:r>
        <w:rPr>
          <w:color w:val="000000"/>
        </w:rPr>
        <w:t xml:space="preserve"> </w:t>
      </w:r>
    </w:p>
    <w:p w:rsidR="00121AC2" w:rsidRDefault="00C630C7">
      <w:pPr>
        <w:spacing w:after="4" w:line="248" w:lineRule="auto"/>
        <w:ind w:left="156" w:firstLine="228"/>
      </w:pPr>
      <w:r>
        <w:t>3)</w:t>
      </w:r>
      <w:r>
        <w:rPr>
          <w:rFonts w:ascii="Arial" w:eastAsia="Arial" w:hAnsi="Arial" w:cs="Arial"/>
        </w:rPr>
        <w:t xml:space="preserve"> </w:t>
      </w:r>
      <w:r>
        <w:rPr>
          <w:rFonts w:ascii="Book Antiqua" w:eastAsia="Book Antiqua" w:hAnsi="Book Antiqua" w:cs="Book Antiqua"/>
          <w:i/>
        </w:rPr>
        <w:t>владе</w:t>
      </w:r>
      <w:r>
        <w:rPr>
          <w:rFonts w:ascii="Book Antiqua" w:eastAsia="Book Antiqua" w:hAnsi="Book Antiqua" w:cs="Book Antiqua"/>
          <w:i/>
        </w:rPr>
        <w:t xml:space="preserve">ть </w:t>
      </w:r>
      <w:r>
        <w:rPr>
          <w:rFonts w:ascii="Book Antiqua" w:eastAsia="Book Antiqua" w:hAnsi="Book Antiqua" w:cs="Book Antiqua"/>
          <w:b/>
        </w:rPr>
        <w:t>иероглифическими, орфографическими и пун- ктуационными навыками</w:t>
      </w:r>
      <w:r>
        <w:t>:</w:t>
      </w:r>
      <w:r>
        <w:rPr>
          <w:color w:val="000000"/>
        </w:rPr>
        <w:t xml:space="preserve"> </w:t>
      </w:r>
    </w:p>
    <w:p w:rsidR="00121AC2" w:rsidRDefault="00C630C7">
      <w:pPr>
        <w:ind w:left="170" w:right="92"/>
      </w:pPr>
      <w:r>
        <w:t>правильно писать изученные слова в иероглифике и систе- ме пиньинь, а также применять их в рамках изучаемого лексико-грамматического материала;</w:t>
      </w:r>
      <w:r>
        <w:rPr>
          <w:color w:val="000000"/>
        </w:rPr>
        <w:t xml:space="preserve"> </w:t>
      </w:r>
    </w:p>
    <w:p w:rsidR="00121AC2" w:rsidRDefault="00C630C7">
      <w:pPr>
        <w:ind w:left="170" w:right="94"/>
      </w:pPr>
      <w:r>
        <w:t>использовать основополагающие правила напи</w:t>
      </w:r>
      <w:r>
        <w:t>сания ки- тайских иероглифов и порядка черт при создании текстов в иероглифике;</w:t>
      </w:r>
      <w:r>
        <w:rPr>
          <w:color w:val="000000"/>
        </w:rPr>
        <w:t xml:space="preserve"> </w:t>
      </w:r>
    </w:p>
    <w:p w:rsidR="00121AC2" w:rsidRDefault="00C630C7">
      <w:pPr>
        <w:spacing w:after="8" w:line="252" w:lineRule="auto"/>
        <w:ind w:left="10" w:right="96" w:hanging="10"/>
        <w:jc w:val="right"/>
      </w:pPr>
      <w:r>
        <w:t xml:space="preserve">анализировать иероглифы по количеству черт, указывать </w:t>
      </w:r>
    </w:p>
    <w:p w:rsidR="00121AC2" w:rsidRDefault="00C630C7">
      <w:pPr>
        <w:ind w:left="170" w:right="15" w:firstLine="0"/>
      </w:pPr>
      <w:r>
        <w:t>сходства и различия в написании изученных иероглифов;</w:t>
      </w:r>
      <w:r>
        <w:rPr>
          <w:color w:val="000000"/>
        </w:rPr>
        <w:t xml:space="preserve"> </w:t>
      </w:r>
    </w:p>
    <w:p w:rsidR="00121AC2" w:rsidRDefault="00C630C7">
      <w:pPr>
        <w:ind w:left="170" w:right="92"/>
      </w:pPr>
      <w:r>
        <w:t>идентифицировать структуру изученных иероглифов, выде- лять иерог</w:t>
      </w:r>
      <w:r>
        <w:t>лифические ключи, графемы и черты, в фоноидео- граммах — ключи и фонетики;</w:t>
      </w:r>
      <w:r>
        <w:rPr>
          <w:color w:val="000000"/>
        </w:rPr>
        <w:t xml:space="preserve"> </w:t>
      </w:r>
    </w:p>
    <w:p w:rsidR="00121AC2" w:rsidRDefault="00C630C7">
      <w:pPr>
        <w:ind w:left="170" w:right="92"/>
      </w:pPr>
      <w:r>
        <w:lastRenderedPageBreak/>
        <w:t>распознавать в иероглифическом тексте знакомые иерогли- фические знаки, в том числе в новых сочетаниях, уметь чи- тать и записывать данные знаки;</w:t>
      </w:r>
      <w:r>
        <w:rPr>
          <w:color w:val="000000"/>
        </w:rPr>
        <w:t xml:space="preserve"> </w:t>
      </w:r>
    </w:p>
    <w:p w:rsidR="00121AC2" w:rsidRDefault="00C630C7">
      <w:pPr>
        <w:ind w:left="170" w:right="89"/>
      </w:pPr>
      <w:r>
        <w:t>читать печатные и рукописные тексты, записанные совре- менным иероглифическим письмом, содержащие изученные иероглифы;</w:t>
      </w:r>
      <w:r>
        <w:rPr>
          <w:color w:val="000000"/>
        </w:rPr>
        <w:t xml:space="preserve"> </w:t>
      </w:r>
    </w:p>
    <w:p w:rsidR="00121AC2" w:rsidRDefault="00C630C7">
      <w:pPr>
        <w:ind w:left="170" w:right="15"/>
      </w:pPr>
      <w:r>
        <w:t>записывать услышанный текст в пределах изученной лек сики в иероглифике и пиньинь;</w:t>
      </w:r>
      <w:r>
        <w:rPr>
          <w:color w:val="000000"/>
        </w:rPr>
        <w:t xml:space="preserve"> </w:t>
      </w:r>
    </w:p>
    <w:p w:rsidR="00121AC2" w:rsidRDefault="00C630C7">
      <w:pPr>
        <w:spacing w:after="4" w:line="249" w:lineRule="auto"/>
        <w:ind w:left="340" w:right="122" w:hanging="10"/>
        <w:jc w:val="center"/>
      </w:pPr>
      <w:r>
        <w:t>транскрибировать изученные слова, записанные иерогли</w:t>
      </w:r>
    </w:p>
    <w:p w:rsidR="00121AC2" w:rsidRDefault="00C630C7">
      <w:pPr>
        <w:ind w:left="398" w:right="92" w:hanging="228"/>
      </w:pPr>
      <w:r>
        <w:t>фикой, в системе пиньинь;</w:t>
      </w:r>
      <w:r>
        <w:rPr>
          <w:color w:val="000000"/>
        </w:rPr>
        <w:t xml:space="preserve"> </w:t>
      </w:r>
      <w:r>
        <w:t xml:space="preserve">правильно расставлять знаки тонов в тексте, записанном </w:t>
      </w:r>
    </w:p>
    <w:p w:rsidR="00121AC2" w:rsidRDefault="00C630C7">
      <w:pPr>
        <w:ind w:left="170" w:right="15" w:firstLine="0"/>
      </w:pPr>
      <w:r>
        <w:t>иероглификой и пиньинь;</w:t>
      </w:r>
      <w:r>
        <w:rPr>
          <w:color w:val="000000"/>
        </w:rPr>
        <w:t xml:space="preserve"> </w:t>
      </w:r>
    </w:p>
    <w:p w:rsidR="00121AC2" w:rsidRDefault="00C630C7">
      <w:pPr>
        <w:ind w:left="170" w:right="85"/>
      </w:pPr>
      <w:r>
        <w:t>правильно расставлять знаки препинания в предложениях, между однородными членами предложения и в конце пред- ложения;</w:t>
      </w:r>
      <w:r>
        <w:rPr>
          <w:color w:val="000000"/>
        </w:rPr>
        <w:t xml:space="preserve"> </w:t>
      </w:r>
      <w:r>
        <w:t>набирать иероглифический текст</w:t>
      </w:r>
      <w:r>
        <w:t xml:space="preserve"> на компьютере, пользовать- </w:t>
      </w:r>
    </w:p>
    <w:p w:rsidR="00121AC2" w:rsidRDefault="00C630C7">
      <w:pPr>
        <w:ind w:left="170" w:right="15" w:firstLine="0"/>
      </w:pPr>
      <w:r>
        <w:t>ся иероглификой при поиске информации в сети Интернет;</w:t>
      </w:r>
      <w:r>
        <w:rPr>
          <w:color w:val="000000"/>
        </w:rPr>
        <w:t xml:space="preserve"> </w:t>
      </w:r>
    </w:p>
    <w:p w:rsidR="00121AC2" w:rsidRDefault="00C630C7">
      <w:pPr>
        <w:spacing w:after="8" w:line="252" w:lineRule="auto"/>
        <w:ind w:left="10" w:right="92" w:hanging="10"/>
        <w:jc w:val="right"/>
      </w:pPr>
      <w:r>
        <w:t xml:space="preserve">использовать иероглифическую догадку в случаях выявле- </w:t>
      </w:r>
    </w:p>
    <w:p w:rsidR="00121AC2" w:rsidRDefault="00C630C7">
      <w:pPr>
        <w:ind w:left="398" w:right="95" w:hanging="228"/>
      </w:pPr>
      <w:r>
        <w:t>ния незнакомого сочетания иероглифов;</w:t>
      </w:r>
      <w:r>
        <w:rPr>
          <w:color w:val="000000"/>
        </w:rPr>
        <w:t xml:space="preserve"> </w:t>
      </w:r>
      <w:r>
        <w:t xml:space="preserve">использовать иероглифику при создании презентаций и </w:t>
      </w:r>
    </w:p>
    <w:p w:rsidR="00121AC2" w:rsidRDefault="00C630C7">
      <w:pPr>
        <w:spacing w:after="147"/>
        <w:ind w:left="170" w:right="15" w:firstLine="0"/>
      </w:pPr>
      <w:r>
        <w:t>других учебных произведе</w:t>
      </w:r>
      <w:r>
        <w:t>ний на компьютере.</w:t>
      </w:r>
      <w:r>
        <w:rPr>
          <w:color w:val="000000"/>
        </w:rPr>
        <w:t xml:space="preserve"> </w:t>
      </w:r>
    </w:p>
    <w:p w:rsidR="00121AC2" w:rsidRDefault="00C630C7">
      <w:pPr>
        <w:ind w:left="170" w:right="15"/>
      </w:pPr>
      <w:r>
        <w:t>4)</w:t>
      </w:r>
      <w:r>
        <w:rPr>
          <w:rFonts w:ascii="Arial" w:eastAsia="Arial" w:hAnsi="Arial" w:cs="Arial"/>
        </w:rPr>
        <w:t xml:space="preserve"> </w:t>
      </w:r>
      <w:r>
        <w:rPr>
          <w:rFonts w:ascii="Book Antiqua" w:eastAsia="Book Antiqua" w:hAnsi="Book Antiqua" w:cs="Book Antiqua"/>
          <w:i/>
        </w:rPr>
        <w:t xml:space="preserve">распознавать в звучащем и письменном </w:t>
      </w:r>
      <w:r>
        <w:t>тексте</w:t>
      </w:r>
      <w:r>
        <w:rPr>
          <w:color w:val="000000"/>
        </w:rPr>
        <w:t xml:space="preserve"> </w:t>
      </w:r>
      <w:r>
        <w:t>530 лексических единиц и правильно употреблять в устной и письменной речи 450 лексических единиц, обслуживаю- щих ситуации общения в рамках отобранного тематического содержания, с соблюдени</w:t>
      </w:r>
      <w:r>
        <w:t>ем существующей нормы лексиче- ской сочетаемости;</w:t>
      </w:r>
      <w:r>
        <w:rPr>
          <w:color w:val="000000"/>
        </w:rPr>
        <w:t xml:space="preserve"> </w:t>
      </w:r>
    </w:p>
    <w:p w:rsidR="00121AC2" w:rsidRDefault="00C630C7">
      <w:pPr>
        <w:ind w:left="170" w:right="92"/>
      </w:pPr>
      <w:r>
        <w:t>распознавать и употреблять в речи распространенные ре- плики-клише речевого этикета, наиболее характерные для культуры Китая и других стран изучаемого языка;</w:t>
      </w:r>
      <w:r>
        <w:rPr>
          <w:color w:val="000000"/>
        </w:rPr>
        <w:t xml:space="preserve"> </w:t>
      </w:r>
    </w:p>
    <w:p w:rsidR="00121AC2" w:rsidRDefault="00C630C7">
      <w:pPr>
        <w:spacing w:after="8" w:line="252" w:lineRule="auto"/>
        <w:ind w:left="10" w:right="89" w:hanging="10"/>
        <w:jc w:val="right"/>
      </w:pPr>
      <w:r>
        <w:t xml:space="preserve">распознавать и употреблять в речи ряд интернациональ- </w:t>
      </w:r>
    </w:p>
    <w:p w:rsidR="00121AC2" w:rsidRDefault="00C630C7">
      <w:pPr>
        <w:ind w:left="170" w:right="15" w:firstLine="0"/>
      </w:pPr>
      <w:r>
        <w:t>ных лексических единиц;</w:t>
      </w:r>
      <w:r>
        <w:rPr>
          <w:color w:val="000000"/>
        </w:rPr>
        <w:t xml:space="preserve"> </w:t>
      </w:r>
    </w:p>
    <w:p w:rsidR="00121AC2" w:rsidRDefault="00C630C7">
      <w:pPr>
        <w:ind w:left="170" w:right="92"/>
      </w:pPr>
      <w:r>
        <w:t>понимать смысловые особенности изученных лексических единиц и употреблять слова в соответствии с нормами лексической сочетаемости;</w:t>
      </w:r>
      <w:r>
        <w:rPr>
          <w:color w:val="000000"/>
        </w:rPr>
        <w:t xml:space="preserve"> </w:t>
      </w:r>
      <w:r>
        <w:t>узнавать и употреблять, в соответствии с прав</w:t>
      </w:r>
      <w:r>
        <w:t xml:space="preserve">илами грам- матики, речевые обороты и </w:t>
      </w:r>
      <w:r>
        <w:lastRenderedPageBreak/>
        <w:t>рамочные конструкции, служа- щие для формирования сложных предложений;</w:t>
      </w:r>
      <w:r>
        <w:rPr>
          <w:color w:val="000000"/>
        </w:rPr>
        <w:t xml:space="preserve"> </w:t>
      </w:r>
    </w:p>
    <w:p w:rsidR="00121AC2" w:rsidRDefault="00C630C7">
      <w:pPr>
        <w:ind w:left="170" w:right="89"/>
      </w:pPr>
      <w:r>
        <w:t>понимать многофункциональность частей речи и опреде- лять частеречную принадлежность изученных лексических единиц в зависимости от их позиции в пр</w:t>
      </w:r>
      <w:r>
        <w:t>едложении в пре- делах тематики в соответствии с решаемой коммуникативной задачей;</w:t>
      </w:r>
      <w:r>
        <w:rPr>
          <w:color w:val="000000"/>
        </w:rPr>
        <w:t xml:space="preserve"> </w:t>
      </w:r>
    </w:p>
    <w:p w:rsidR="00121AC2" w:rsidRDefault="00C630C7">
      <w:pPr>
        <w:spacing w:after="127"/>
        <w:ind w:left="170" w:right="92"/>
      </w:pPr>
      <w:r>
        <w:t>использовать языковую, в том числе контекстуальную, до- гадку в процессе чтения и аудирования (догадываться о зна- чении незнакомых слов по контексту, по значению их эле- м</w:t>
      </w:r>
      <w:r>
        <w:t>ентов, по структуре иероглифических знаков).</w:t>
      </w:r>
      <w:r>
        <w:rPr>
          <w:color w:val="000000"/>
        </w:rPr>
        <w:t xml:space="preserve"> </w:t>
      </w:r>
    </w:p>
    <w:p w:rsidR="00121AC2" w:rsidRDefault="00C630C7">
      <w:pPr>
        <w:ind w:left="170" w:right="97"/>
      </w:pPr>
      <w:r>
        <w:t>5)</w:t>
      </w:r>
      <w:r>
        <w:rPr>
          <w:rFonts w:ascii="Arial" w:eastAsia="Arial" w:hAnsi="Arial" w:cs="Arial"/>
        </w:rPr>
        <w:t xml:space="preserve"> </w:t>
      </w:r>
      <w:r>
        <w:rPr>
          <w:rFonts w:ascii="Book Antiqua" w:eastAsia="Book Antiqua" w:hAnsi="Book Antiqua" w:cs="Book Antiqua"/>
          <w:i/>
        </w:rPr>
        <w:t xml:space="preserve">знать и понимать </w:t>
      </w:r>
      <w:r>
        <w:t>особенности структуры простых и сложных предложений китайского языка, различных ком муникативных типов предложений китайского языка;</w:t>
      </w:r>
      <w:r>
        <w:rPr>
          <w:color w:val="000000"/>
        </w:rPr>
        <w:t xml:space="preserve"> </w:t>
      </w:r>
    </w:p>
    <w:p w:rsidR="00121AC2" w:rsidRDefault="00121AC2">
      <w:pPr>
        <w:sectPr w:rsidR="00121AC2">
          <w:headerReference w:type="even" r:id="rId254"/>
          <w:headerReference w:type="default" r:id="rId255"/>
          <w:footerReference w:type="even" r:id="rId256"/>
          <w:footerReference w:type="default" r:id="rId257"/>
          <w:headerReference w:type="first" r:id="rId258"/>
          <w:footerReference w:type="first" r:id="rId259"/>
          <w:pgSz w:w="7831" w:h="12019"/>
          <w:pgMar w:top="731" w:right="642" w:bottom="1108" w:left="581" w:header="731" w:footer="573" w:gutter="0"/>
          <w:cols w:space="720"/>
          <w:titlePg/>
        </w:sectPr>
      </w:pPr>
    </w:p>
    <w:p w:rsidR="00121AC2" w:rsidRDefault="00C630C7">
      <w:pPr>
        <w:spacing w:after="4" w:line="249" w:lineRule="auto"/>
        <w:ind w:left="340" w:right="39" w:hanging="10"/>
        <w:jc w:val="center"/>
      </w:pPr>
      <w:r>
        <w:rPr>
          <w:rFonts w:ascii="Book Antiqua" w:eastAsia="Book Antiqua" w:hAnsi="Book Antiqua" w:cs="Book Antiqua"/>
          <w:i/>
        </w:rPr>
        <w:lastRenderedPageBreak/>
        <w:t xml:space="preserve">распознавать </w:t>
      </w:r>
      <w:r>
        <w:t>в письменном и звучащем тексте и употре</w:t>
      </w:r>
    </w:p>
    <w:p w:rsidR="00121AC2" w:rsidRDefault="00C630C7">
      <w:pPr>
        <w:ind w:left="170" w:right="15" w:firstLine="0"/>
      </w:pPr>
      <w:r>
        <w:t>блять в устной и письменной речи: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различные коммуникативные типы предложений: пове- ствовательные (утвердительные и отрицательные), вопро- сительные (общий вопрос с частицей </w:t>
      </w:r>
      <w:r>
        <w:rPr>
          <w:rFonts w:ascii="KaiTi" w:eastAsia="KaiTi" w:hAnsi="KaiTi" w:cs="KaiTi"/>
        </w:rPr>
        <w:t>吗</w:t>
      </w:r>
      <w:r>
        <w:rPr>
          <w:rFonts w:ascii="KaiTi" w:eastAsia="KaiTi" w:hAnsi="KaiTi" w:cs="KaiTi"/>
        </w:rPr>
        <w:t xml:space="preserve"> </w:t>
      </w:r>
      <w:r>
        <w:t>и в утвердительно- отрицательной форме, специальный вопрос с вопроситель- ными местоимениями), побудительные, воск</w:t>
      </w:r>
      <w:r>
        <w:t>лицательные;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нераспространенные и распространенные простые предло- жения;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предложения с именным сказуемым со связкой </w:t>
      </w:r>
      <w:r>
        <w:rPr>
          <w:rFonts w:ascii="KaiTi" w:eastAsia="KaiTi" w:hAnsi="KaiTi" w:cs="KaiTi"/>
        </w:rPr>
        <w:t>是</w:t>
      </w:r>
      <w:r>
        <w:rPr>
          <w:rFonts w:ascii="KaiTi" w:eastAsia="KaiTi" w:hAnsi="KaiTi" w:cs="KaiTi"/>
        </w:rPr>
        <w:t xml:space="preserve"> </w:t>
      </w:r>
      <w:r>
        <w:t xml:space="preserve">и без связки </w:t>
      </w:r>
      <w:r>
        <w:rPr>
          <w:rFonts w:ascii="KaiTi" w:eastAsia="KaiTi" w:hAnsi="KaiTi" w:cs="KaiTi"/>
        </w:rPr>
        <w:t>是</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предложения с простым глагольным сказуемым;</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предложения с качественным сказуемым, приветственные фразы с каче</w:t>
      </w:r>
      <w:r>
        <w:t>ственным сказуемым;</w:t>
      </w:r>
      <w:r>
        <w:rPr>
          <w:color w:val="000000"/>
        </w:rPr>
        <w:t xml:space="preserve"> </w:t>
      </w:r>
    </w:p>
    <w:p w:rsidR="00121AC2" w:rsidRDefault="00C630C7">
      <w:pPr>
        <w:ind w:left="372" w:right="4" w:hanging="144"/>
      </w:pPr>
      <w:r>
        <w:rPr>
          <w:rFonts w:ascii="Trebuchet MS" w:eastAsia="Trebuchet MS" w:hAnsi="Trebuchet MS" w:cs="Trebuchet MS"/>
          <w:sz w:val="14"/>
        </w:rPr>
        <w:t xml:space="preserve">6 </w:t>
      </w:r>
      <w:r>
        <w:rPr>
          <w:rFonts w:ascii="Book Antiqua" w:eastAsia="Book Antiqua" w:hAnsi="Book Antiqua" w:cs="Book Antiqua"/>
          <w:i/>
        </w:rPr>
        <w:t>предложения с глагольным сказуемым, принимающим двойное дополнение</w:t>
      </w:r>
      <w:r>
        <w:rPr>
          <w:rFonts w:ascii="Book Antiqua" w:eastAsia="Book Antiqua" w:hAnsi="Book Antiqua" w:cs="Book Antiqua"/>
          <w:i/>
          <w:sz w:val="17"/>
          <w:vertAlign w:val="superscript"/>
        </w:rPr>
        <w:footnoteReference w:id="13"/>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предложения наличия и обладания со сказуемым, выра- женным глаголом </w:t>
      </w:r>
      <w:r>
        <w:rPr>
          <w:rFonts w:ascii="KaiTi" w:eastAsia="KaiTi" w:hAnsi="KaiTi" w:cs="KaiTi"/>
        </w:rPr>
        <w:t>有</w:t>
      </w:r>
      <w:r>
        <w:t>;</w:t>
      </w:r>
      <w:r>
        <w:rPr>
          <w:color w:val="000000"/>
        </w:rPr>
        <w:t xml:space="preserve"> </w:t>
      </w:r>
    </w:p>
    <w:p w:rsidR="00121AC2" w:rsidRDefault="00C630C7">
      <w:pPr>
        <w:ind w:left="372" w:right="4" w:hanging="144"/>
      </w:pPr>
      <w:r>
        <w:rPr>
          <w:rFonts w:ascii="Trebuchet MS" w:eastAsia="Trebuchet MS" w:hAnsi="Trebuchet MS" w:cs="Trebuchet MS"/>
          <w:sz w:val="14"/>
        </w:rPr>
        <w:t xml:space="preserve">6 </w:t>
      </w:r>
      <w:r>
        <w:rPr>
          <w:rFonts w:ascii="Book Antiqua" w:eastAsia="Book Antiqua" w:hAnsi="Book Antiqua" w:cs="Book Antiqua"/>
          <w:i/>
        </w:rPr>
        <w:t>восклицательное предложение по форме «</w:t>
      </w:r>
      <w:r>
        <w:rPr>
          <w:rFonts w:ascii="KaiTi" w:eastAsia="KaiTi" w:hAnsi="KaiTi" w:cs="KaiTi"/>
        </w:rPr>
        <w:t>太</w:t>
      </w:r>
      <w:r>
        <w:rPr>
          <w:rFonts w:ascii="Book Antiqua" w:eastAsia="Book Antiqua" w:hAnsi="Book Antiqua" w:cs="Book Antiqua"/>
          <w:i/>
        </w:rPr>
        <w:t>……</w:t>
      </w:r>
      <w:r>
        <w:rPr>
          <w:rFonts w:ascii="KaiTi" w:eastAsia="KaiTi" w:hAnsi="KaiTi" w:cs="KaiTi"/>
        </w:rPr>
        <w:t>了</w:t>
      </w:r>
      <w:r>
        <w:rPr>
          <w:rFonts w:ascii="Book Antiqua" w:eastAsia="Book Antiqua" w:hAnsi="Book Antiqua" w:cs="Book Antiqua"/>
          <w:i/>
        </w:rPr>
        <w:t xml:space="preserve">!» (с на- речиями </w:t>
      </w:r>
      <w:r>
        <w:rPr>
          <w:rFonts w:ascii="KaiTi" w:eastAsia="KaiTi" w:hAnsi="KaiTi" w:cs="KaiTi"/>
        </w:rPr>
        <w:t>多</w:t>
      </w:r>
      <w:r>
        <w:rPr>
          <w:rFonts w:ascii="Book Antiqua" w:eastAsia="Book Antiqua" w:hAnsi="Book Antiqua" w:cs="Book Antiqua"/>
          <w:i/>
        </w:rPr>
        <w:t xml:space="preserve">, </w:t>
      </w:r>
      <w:r>
        <w:rPr>
          <w:rFonts w:ascii="KaiTi" w:eastAsia="KaiTi" w:hAnsi="KaiTi" w:cs="KaiTi"/>
        </w:rPr>
        <w:t>太</w:t>
      </w:r>
      <w:r>
        <w:rPr>
          <w:rFonts w:ascii="Book Antiqua" w:eastAsia="Book Antiqua" w:hAnsi="Book Antiqua" w:cs="Book Antiqua"/>
          <w:i/>
        </w:rPr>
        <w:t xml:space="preserve">, </w:t>
      </w:r>
      <w:r>
        <w:rPr>
          <w:rFonts w:ascii="KaiTi" w:eastAsia="KaiTi" w:hAnsi="KaiTi" w:cs="KaiTi"/>
        </w:rPr>
        <w:t>真</w:t>
      </w:r>
      <w:r>
        <w:rPr>
          <w:rFonts w:ascii="Book Antiqua" w:eastAsia="Book Antiqua" w:hAnsi="Book Antiqua" w:cs="Book Antiqua"/>
          <w:i/>
        </w:rPr>
        <w:t xml:space="preserve">, </w:t>
      </w:r>
      <w:r>
        <w:rPr>
          <w:rFonts w:ascii="KaiTi" w:eastAsia="KaiTi" w:hAnsi="KaiTi" w:cs="KaiTi"/>
        </w:rPr>
        <w:t>好</w:t>
      </w:r>
      <w:r>
        <w:rPr>
          <w:rFonts w:ascii="KaiTi" w:eastAsia="KaiTi" w:hAnsi="KaiTi" w:cs="KaiTi"/>
        </w:rPr>
        <w:t xml:space="preserve"> </w:t>
      </w:r>
      <w:r>
        <w:rPr>
          <w:rFonts w:ascii="Book Antiqua" w:eastAsia="Book Antiqua" w:hAnsi="Book Antiqua" w:cs="Book Antiqua"/>
          <w:i/>
        </w:rPr>
        <w:t xml:space="preserve">и фразовыми </w:t>
      </w:r>
      <w:r>
        <w:rPr>
          <w:rFonts w:ascii="Book Antiqua" w:eastAsia="Book Antiqua" w:hAnsi="Book Antiqua" w:cs="Book Antiqua"/>
          <w:i/>
        </w:rPr>
        <w:t xml:space="preserve">частицами </w:t>
      </w:r>
      <w:r>
        <w:rPr>
          <w:rFonts w:ascii="KaiTi" w:eastAsia="KaiTi" w:hAnsi="KaiTi" w:cs="KaiTi"/>
        </w:rPr>
        <w:t>了</w:t>
      </w:r>
      <w:r>
        <w:rPr>
          <w:rFonts w:ascii="Book Antiqua" w:eastAsia="Book Antiqua" w:hAnsi="Book Antiqua" w:cs="Book Antiqua"/>
          <w:i/>
        </w:rPr>
        <w:t xml:space="preserve">, </w:t>
      </w:r>
      <w:r>
        <w:rPr>
          <w:rFonts w:ascii="KaiTi" w:eastAsia="KaiTi" w:hAnsi="KaiTi" w:cs="KaiTi"/>
        </w:rPr>
        <w:t>啊</w:t>
      </w:r>
      <w:r>
        <w:rPr>
          <w:rFonts w:ascii="Book Antiqua" w:eastAsia="Book Antiqua" w:hAnsi="Book Antiqua" w:cs="Book Antiqua"/>
          <w:i/>
        </w:rPr>
        <w:t xml:space="preserve">, </w:t>
      </w:r>
      <w:r>
        <w:rPr>
          <w:rFonts w:ascii="KaiTi" w:eastAsia="KaiTi" w:hAnsi="KaiTi" w:cs="KaiTi"/>
        </w:rPr>
        <w:t>啦</w:t>
      </w:r>
      <w:r>
        <w:rPr>
          <w:rFonts w:ascii="Book Antiqua" w:eastAsia="Book Antiqua" w:hAnsi="Book Antiqua" w:cs="Book Antiqua"/>
          <w:i/>
        </w:rPr>
        <w:t>)</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последовательно-связанные предложения;</w:t>
      </w:r>
      <w:r>
        <w:rPr>
          <w:color w:val="000000"/>
        </w:rPr>
        <w:t xml:space="preserve"> </w:t>
      </w:r>
    </w:p>
    <w:p w:rsidR="00121AC2" w:rsidRDefault="00C630C7">
      <w:pPr>
        <w:ind w:left="372" w:right="4" w:hanging="144"/>
      </w:pPr>
      <w:r>
        <w:rPr>
          <w:rFonts w:ascii="Trebuchet MS" w:eastAsia="Trebuchet MS" w:hAnsi="Trebuchet MS" w:cs="Trebuchet MS"/>
          <w:sz w:val="14"/>
        </w:rPr>
        <w:t xml:space="preserve">6 </w:t>
      </w:r>
      <w:r>
        <w:rPr>
          <w:rFonts w:ascii="Book Antiqua" w:eastAsia="Book Antiqua" w:hAnsi="Book Antiqua" w:cs="Book Antiqua"/>
          <w:i/>
        </w:rPr>
        <w:t>субъектно-предикативную структуру/глагольное слово- сочетание в роли подлежащего</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фразы, выражающие приветствие и прощание, благодар- ность и ответ на нее, предложение/приглашение и ответ </w:t>
      </w:r>
      <w:r>
        <w:t xml:space="preserve">на него, одобрение и комплименты, фразы, выражающие просьбу, с глаголом </w:t>
      </w:r>
      <w:r>
        <w:rPr>
          <w:rFonts w:ascii="KaiTi" w:eastAsia="KaiTi" w:hAnsi="KaiTi" w:cs="KaiTi"/>
        </w:rPr>
        <w:t>请</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личные местоимения (в единственном и множественном числах с использованием суффикса </w:t>
      </w:r>
      <w:r>
        <w:rPr>
          <w:rFonts w:ascii="KaiTi" w:eastAsia="KaiTi" w:hAnsi="KaiTi" w:cs="KaiTi"/>
        </w:rPr>
        <w:t>们</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притяжательные местоимения;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вопросительные местоимения (</w:t>
      </w:r>
      <w:r>
        <w:rPr>
          <w:rFonts w:ascii="KaiTi" w:eastAsia="KaiTi" w:hAnsi="KaiTi" w:cs="KaiTi"/>
        </w:rPr>
        <w:t>谁</w:t>
      </w:r>
      <w:r>
        <w:t xml:space="preserve">, </w:t>
      </w:r>
      <w:r>
        <w:rPr>
          <w:rFonts w:ascii="KaiTi" w:eastAsia="KaiTi" w:hAnsi="KaiTi" w:cs="KaiTi"/>
        </w:rPr>
        <w:t>什么</w:t>
      </w:r>
      <w:r>
        <w:t xml:space="preserve">, </w:t>
      </w:r>
      <w:r>
        <w:rPr>
          <w:rFonts w:ascii="KaiTi" w:eastAsia="KaiTi" w:hAnsi="KaiTi" w:cs="KaiTi"/>
        </w:rPr>
        <w:t>哪</w:t>
      </w:r>
      <w:r>
        <w:t xml:space="preserve">, </w:t>
      </w:r>
      <w:r>
        <w:rPr>
          <w:rFonts w:ascii="KaiTi" w:eastAsia="KaiTi" w:hAnsi="KaiTi" w:cs="KaiTi"/>
        </w:rPr>
        <w:t>几</w:t>
      </w:r>
      <w:r>
        <w:t xml:space="preserve">, </w:t>
      </w:r>
      <w:r>
        <w:rPr>
          <w:rFonts w:ascii="KaiTi" w:eastAsia="KaiTi" w:hAnsi="KaiTi" w:cs="KaiTi"/>
        </w:rPr>
        <w:t>多大</w:t>
      </w:r>
      <w:r>
        <w:t xml:space="preserve">, </w:t>
      </w:r>
      <w:r>
        <w:rPr>
          <w:rFonts w:ascii="KaiTi" w:eastAsia="KaiTi" w:hAnsi="KaiTi" w:cs="KaiTi"/>
        </w:rPr>
        <w:t>多少</w:t>
      </w:r>
      <w:r>
        <w:t xml:space="preserve">, </w:t>
      </w:r>
      <w:r>
        <w:rPr>
          <w:rFonts w:ascii="KaiTi" w:eastAsia="KaiTi" w:hAnsi="KaiTi" w:cs="KaiTi"/>
        </w:rPr>
        <w:t>怎么样</w:t>
      </w:r>
      <w:r>
        <w:rPr>
          <w:rFonts w:ascii="KaiTi" w:eastAsia="KaiTi" w:hAnsi="KaiTi" w:cs="KaiTi"/>
        </w:rPr>
        <w:t xml:space="preserve"> </w:t>
      </w:r>
      <w:r>
        <w:t>(</w:t>
      </w:r>
      <w:r>
        <w:rPr>
          <w:rFonts w:ascii="Book Antiqua" w:eastAsia="Book Antiqua" w:hAnsi="Book Antiqua" w:cs="Book Antiqua"/>
          <w:i/>
        </w:rPr>
        <w:t xml:space="preserve">в </w:t>
      </w:r>
      <w:r>
        <w:rPr>
          <w:rFonts w:ascii="Book Antiqua" w:eastAsia="Book Antiqua" w:hAnsi="Book Antiqua" w:cs="Book Antiqua"/>
          <w:i/>
        </w:rPr>
        <w:t xml:space="preserve"> том  числе  для  запроса  оценки</w:t>
      </w:r>
      <w:r>
        <w:t xml:space="preserve">), </w:t>
      </w:r>
      <w:r>
        <w:rPr>
          <w:rFonts w:ascii="KaiTi" w:eastAsia="KaiTi" w:hAnsi="KaiTi" w:cs="KaiTi"/>
        </w:rPr>
        <w:t>为什么</w:t>
      </w:r>
      <w:r>
        <w:t xml:space="preserve">, </w:t>
      </w:r>
      <w:r>
        <w:rPr>
          <w:rFonts w:ascii="KaiTi" w:eastAsia="KaiTi" w:hAnsi="KaiTi" w:cs="KaiTi"/>
        </w:rPr>
        <w:t>怎么</w:t>
      </w:r>
      <w:r>
        <w:rPr>
          <w:rFonts w:ascii="KaiTi" w:eastAsia="KaiTi" w:hAnsi="KaiTi" w:cs="KaiTi"/>
        </w:rPr>
        <w:t xml:space="preserve"> </w:t>
      </w:r>
    </w:p>
    <w:p w:rsidR="00121AC2" w:rsidRDefault="00C630C7">
      <w:pPr>
        <w:ind w:left="384" w:right="15" w:firstLine="0"/>
      </w:pPr>
      <w:r>
        <w:t>(в том числе в значении «почему»));</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вопросительное притяжательное местоимение </w:t>
      </w:r>
      <w:r>
        <w:rPr>
          <w:rFonts w:ascii="KaiTi" w:eastAsia="KaiTi" w:hAnsi="KaiTi" w:cs="KaiTi"/>
        </w:rPr>
        <w:t>谁的</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вопросительное слово </w:t>
      </w:r>
      <w:r>
        <w:rPr>
          <w:rFonts w:ascii="KaiTi" w:eastAsia="KaiTi" w:hAnsi="KaiTi" w:cs="KaiTi"/>
        </w:rPr>
        <w:t>什么</w:t>
      </w:r>
      <w:r>
        <w:rPr>
          <w:rFonts w:ascii="KaiTi" w:eastAsia="KaiTi" w:hAnsi="KaiTi" w:cs="KaiTi"/>
        </w:rPr>
        <w:t xml:space="preserve"> </w:t>
      </w:r>
      <w:r>
        <w:t>в значении «какой» и в роли дополнения;</w:t>
      </w:r>
      <w:r>
        <w:rPr>
          <w:color w:val="000000"/>
        </w:rPr>
        <w:t xml:space="preserve"> </w:t>
      </w:r>
    </w:p>
    <w:p w:rsidR="00121AC2" w:rsidRDefault="00C630C7">
      <w:pPr>
        <w:ind w:left="384" w:right="15" w:hanging="144"/>
      </w:pPr>
      <w:r>
        <w:rPr>
          <w:rFonts w:ascii="Trebuchet MS" w:eastAsia="Trebuchet MS" w:hAnsi="Trebuchet MS" w:cs="Trebuchet MS"/>
          <w:sz w:val="14"/>
        </w:rPr>
        <w:lastRenderedPageBreak/>
        <w:t xml:space="preserve">6 </w:t>
      </w:r>
      <w:r>
        <w:t>существительные (в единственном и множественном чис- лах</w:t>
      </w:r>
      <w:r>
        <w:t xml:space="preserve"> с использованием суффикса </w:t>
      </w:r>
      <w:r>
        <w:rPr>
          <w:rFonts w:ascii="KaiTi" w:eastAsia="KaiTi" w:hAnsi="KaiTi" w:cs="KaiTi"/>
        </w:rPr>
        <w:t>们</w:t>
      </w:r>
      <w:r>
        <w:t>);</w:t>
      </w:r>
      <w:r>
        <w:rPr>
          <w:color w:val="000000"/>
        </w:rPr>
        <w:t xml:space="preserve"> </w:t>
      </w:r>
    </w:p>
    <w:p w:rsidR="00121AC2" w:rsidRDefault="00C630C7">
      <w:pPr>
        <w:ind w:left="372" w:right="4" w:hanging="144"/>
      </w:pPr>
      <w:r>
        <w:rPr>
          <w:rFonts w:ascii="Trebuchet MS" w:eastAsia="Trebuchet MS" w:hAnsi="Trebuchet MS" w:cs="Trebuchet MS"/>
          <w:sz w:val="14"/>
        </w:rPr>
        <w:t xml:space="preserve">6 </w:t>
      </w:r>
      <w:r>
        <w:rPr>
          <w:rFonts w:ascii="Book Antiqua" w:eastAsia="Book Antiqua" w:hAnsi="Book Antiqua" w:cs="Book Antiqua"/>
          <w:i/>
        </w:rPr>
        <w:t>принципы конверсионной омонимии в китайском языке (</w:t>
      </w:r>
      <w:r>
        <w:rPr>
          <w:rFonts w:ascii="KaiTi" w:eastAsia="KaiTi" w:hAnsi="KaiTi" w:cs="KaiTi"/>
        </w:rPr>
        <w:t>爱好</w:t>
      </w:r>
      <w:r>
        <w:rPr>
          <w:rFonts w:ascii="KaiTi" w:eastAsia="KaiTi" w:hAnsi="KaiTi" w:cs="KaiTi"/>
        </w:rPr>
        <w:t xml:space="preserve"> </w:t>
      </w:r>
      <w:r>
        <w:rPr>
          <w:rFonts w:ascii="Book Antiqua" w:eastAsia="Book Antiqua" w:hAnsi="Book Antiqua" w:cs="Book Antiqua"/>
          <w:i/>
        </w:rPr>
        <w:t>и др.)</w:t>
      </w:r>
      <w:r>
        <w:t>;</w:t>
      </w:r>
      <w:r>
        <w:rPr>
          <w:color w:val="000000"/>
        </w:rPr>
        <w:t xml:space="preserve"> </w:t>
      </w:r>
    </w:p>
    <w:p w:rsidR="00121AC2" w:rsidRDefault="00C630C7">
      <w:pPr>
        <w:spacing w:after="0" w:line="259" w:lineRule="auto"/>
        <w:ind w:left="0" w:firstLine="0"/>
        <w:jc w:val="left"/>
      </w:pPr>
      <w:r>
        <w:rPr>
          <w:color w:val="000000"/>
          <w:sz w:val="17"/>
        </w:rPr>
        <w:t xml:space="preserve"> </w:t>
      </w:r>
    </w:p>
    <w:p w:rsidR="00121AC2" w:rsidRDefault="00C630C7">
      <w:pPr>
        <w:ind w:left="385" w:right="15" w:hanging="142"/>
      </w:pPr>
      <w:r>
        <w:rPr>
          <w:rFonts w:ascii="Trebuchet MS" w:eastAsia="Trebuchet MS" w:hAnsi="Trebuchet MS" w:cs="Trebuchet MS"/>
          <w:sz w:val="14"/>
        </w:rPr>
        <w:t xml:space="preserve">6 </w:t>
      </w:r>
      <w:r>
        <w:t xml:space="preserve">определительное служебное слово (структурную частицу) </w:t>
      </w:r>
      <w:r>
        <w:rPr>
          <w:rFonts w:ascii="KaiTi" w:eastAsia="KaiTi" w:hAnsi="KaiTi" w:cs="KaiTi"/>
        </w:rPr>
        <w:t>的</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имена собственные, способы построения имен по-китайски;</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отрицательные частицы </w:t>
      </w:r>
      <w:r>
        <w:rPr>
          <w:rFonts w:ascii="KaiTi" w:eastAsia="KaiTi" w:hAnsi="KaiTi" w:cs="KaiTi"/>
        </w:rPr>
        <w:t>不</w:t>
      </w:r>
      <w:r>
        <w:t xml:space="preserve">, </w:t>
      </w:r>
      <w:r>
        <w:rPr>
          <w:rFonts w:ascii="KaiTi" w:eastAsia="KaiTi" w:hAnsi="KaiTi" w:cs="KaiTi"/>
        </w:rPr>
        <w:t>没</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глаголы и глагольно-объектные словосочетания (</w:t>
      </w:r>
      <w:r>
        <w:rPr>
          <w:rFonts w:ascii="KaiTi" w:eastAsia="KaiTi" w:hAnsi="KaiTi" w:cs="KaiTi"/>
        </w:rPr>
        <w:t>见面</w:t>
      </w:r>
      <w:r>
        <w:rPr>
          <w:rFonts w:ascii="KaiTi" w:eastAsia="KaiTi" w:hAnsi="KaiTi" w:cs="KaiTi"/>
        </w:rPr>
        <w:t xml:space="preserve"> </w:t>
      </w:r>
      <w:r>
        <w:t>и т. д.);</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глаголы </w:t>
      </w:r>
      <w:r>
        <w:rPr>
          <w:rFonts w:ascii="KaiTi" w:eastAsia="KaiTi" w:hAnsi="KaiTi" w:cs="KaiTi"/>
        </w:rPr>
        <w:t>打算</w:t>
      </w:r>
      <w:r>
        <w:rPr>
          <w:rFonts w:ascii="KaiTi" w:eastAsia="KaiTi" w:hAnsi="KaiTi" w:cs="KaiTi"/>
        </w:rPr>
        <w:t xml:space="preserve"> </w:t>
      </w:r>
      <w:r>
        <w:t xml:space="preserve">и </w:t>
      </w:r>
      <w:r>
        <w:rPr>
          <w:rFonts w:ascii="KaiTi" w:eastAsia="KaiTi" w:hAnsi="KaiTi" w:cs="KaiTi"/>
        </w:rPr>
        <w:t>来</w:t>
      </w:r>
      <w:r>
        <w:rPr>
          <w:rFonts w:ascii="KaiTi" w:eastAsia="KaiTi" w:hAnsi="KaiTi" w:cs="KaiTi"/>
        </w:rPr>
        <w:t xml:space="preserve"> </w:t>
      </w:r>
      <w:r>
        <w:t xml:space="preserve">в значении «намереваться», глаголы </w:t>
      </w:r>
      <w:r>
        <w:rPr>
          <w:rFonts w:ascii="KaiTi" w:eastAsia="KaiTi" w:hAnsi="KaiTi" w:cs="KaiTi"/>
        </w:rPr>
        <w:t>觉得</w:t>
      </w:r>
      <w:r>
        <w:t xml:space="preserve">, </w:t>
      </w:r>
      <w:r>
        <w:rPr>
          <w:rFonts w:ascii="KaiTi" w:eastAsia="KaiTi" w:hAnsi="KaiTi" w:cs="KaiTi"/>
        </w:rPr>
        <w:t>建议</w:t>
      </w:r>
      <w:r>
        <w:rPr>
          <w:rFonts w:ascii="KaiTi" w:eastAsia="KaiTi" w:hAnsi="KaiTi" w:cs="KaiTi"/>
        </w:rPr>
        <w:t xml:space="preserve"> </w:t>
      </w:r>
      <w:r>
        <w:t>и др.;</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глагол </w:t>
      </w:r>
      <w:r>
        <w:rPr>
          <w:rFonts w:ascii="KaiTi" w:eastAsia="KaiTi" w:hAnsi="KaiTi" w:cs="KaiTi"/>
        </w:rPr>
        <w:t>借</w:t>
      </w:r>
      <w:r>
        <w:rPr>
          <w:rFonts w:ascii="KaiTi" w:eastAsia="KaiTi" w:hAnsi="KaiTi" w:cs="KaiTi"/>
        </w:rPr>
        <w:t xml:space="preserve"> </w:t>
      </w:r>
      <w:r>
        <w:t>в значениях «брать в долг» и «давать в долг»;</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вспомогательный глагол </w:t>
      </w:r>
      <w:r>
        <w:rPr>
          <w:rFonts w:ascii="KaiTi" w:eastAsia="KaiTi" w:hAnsi="KaiTi" w:cs="KaiTi"/>
        </w:rPr>
        <w:t>可能</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модально-подобный глагол </w:t>
      </w:r>
      <w:r>
        <w:rPr>
          <w:rFonts w:ascii="KaiTi" w:eastAsia="KaiTi" w:hAnsi="KaiTi" w:cs="KaiTi"/>
        </w:rPr>
        <w:t>喜欢</w:t>
      </w:r>
      <w:r>
        <w:rPr>
          <w:rFonts w:ascii="KaiTi" w:eastAsia="KaiTi" w:hAnsi="KaiTi" w:cs="KaiTi"/>
        </w:rPr>
        <w:t xml:space="preserve"> </w:t>
      </w:r>
      <w:r>
        <w:t xml:space="preserve">с </w:t>
      </w:r>
      <w:r>
        <w:t>дополнением;</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модальные глаголы желания и потребности (</w:t>
      </w:r>
      <w:r>
        <w:rPr>
          <w:rFonts w:ascii="KaiTi" w:eastAsia="KaiTi" w:hAnsi="KaiTi" w:cs="KaiTi"/>
        </w:rPr>
        <w:t>想</w:t>
      </w:r>
      <w:r>
        <w:t xml:space="preserve">, </w:t>
      </w:r>
      <w:r>
        <w:rPr>
          <w:rFonts w:ascii="KaiTi" w:eastAsia="KaiTi" w:hAnsi="KaiTi" w:cs="KaiTi"/>
        </w:rPr>
        <w:t>要</w:t>
      </w:r>
      <w:r>
        <w:t>);</w:t>
      </w:r>
      <w:r>
        <w:rPr>
          <w:color w:val="000000"/>
        </w:rPr>
        <w:t xml:space="preserve"> </w:t>
      </w:r>
    </w:p>
    <w:p w:rsidR="00121AC2" w:rsidRDefault="00C630C7">
      <w:pPr>
        <w:ind w:left="385" w:right="15" w:hanging="142"/>
      </w:pPr>
      <w:r>
        <w:rPr>
          <w:rFonts w:ascii="Trebuchet MS" w:eastAsia="Trebuchet MS" w:hAnsi="Trebuchet MS" w:cs="Trebuchet MS"/>
          <w:sz w:val="14"/>
        </w:rPr>
        <w:t xml:space="preserve">6 </w:t>
      </w:r>
      <w:r>
        <w:t>модальные глаголы возможности, умения, способности (</w:t>
      </w:r>
      <w:r>
        <w:rPr>
          <w:rFonts w:ascii="KaiTi" w:eastAsia="KaiTi" w:hAnsi="KaiTi" w:cs="KaiTi"/>
        </w:rPr>
        <w:t>会</w:t>
      </w:r>
      <w:r>
        <w:t>,</w:t>
      </w:r>
      <w:r>
        <w:rPr>
          <w:color w:val="000000"/>
        </w:rPr>
        <w:t xml:space="preserve"> </w:t>
      </w:r>
      <w:r>
        <w:rPr>
          <w:rFonts w:ascii="KaiTi" w:eastAsia="KaiTi" w:hAnsi="KaiTi" w:cs="KaiTi"/>
        </w:rPr>
        <w:t>可以</w:t>
      </w:r>
      <w:r>
        <w:t xml:space="preserve">, </w:t>
      </w:r>
      <w:r>
        <w:rPr>
          <w:rFonts w:ascii="KaiTi" w:eastAsia="KaiTi" w:hAnsi="KaiTi" w:cs="KaiTi"/>
        </w:rPr>
        <w:t>能</w:t>
      </w:r>
      <w:r>
        <w:t>);</w:t>
      </w:r>
      <w:r>
        <w:rPr>
          <w:color w:val="000000"/>
        </w:rPr>
        <w:t xml:space="preserve"> </w:t>
      </w:r>
    </w:p>
    <w:p w:rsidR="00121AC2" w:rsidRDefault="00C630C7">
      <w:pPr>
        <w:ind w:left="236" w:right="4" w:hanging="8"/>
      </w:pPr>
      <w:r>
        <w:rPr>
          <w:rFonts w:ascii="Trebuchet MS" w:eastAsia="Trebuchet MS" w:hAnsi="Trebuchet MS" w:cs="Trebuchet MS"/>
          <w:sz w:val="14"/>
        </w:rPr>
        <w:t xml:space="preserve">6 </w:t>
      </w:r>
      <w:r>
        <w:rPr>
          <w:rFonts w:ascii="Book Antiqua" w:eastAsia="Book Antiqua" w:hAnsi="Book Antiqua" w:cs="Book Antiqua"/>
          <w:i/>
        </w:rPr>
        <w:t xml:space="preserve">модальные глаголы долженствования ( </w:t>
      </w:r>
      <w:r>
        <w:rPr>
          <w:rFonts w:ascii="KaiTi" w:eastAsia="KaiTi" w:hAnsi="KaiTi" w:cs="KaiTi"/>
        </w:rPr>
        <w:t>要</w:t>
      </w:r>
      <w:r>
        <w:rPr>
          <w:rFonts w:ascii="Book Antiqua" w:eastAsia="Book Antiqua" w:hAnsi="Book Antiqua" w:cs="Book Antiqua"/>
          <w:i/>
        </w:rPr>
        <w:t xml:space="preserve">, </w:t>
      </w:r>
      <w:r>
        <w:rPr>
          <w:rFonts w:ascii="KaiTi" w:eastAsia="KaiTi" w:hAnsi="KaiTi" w:cs="KaiTi"/>
        </w:rPr>
        <w:t>应该</w:t>
      </w:r>
      <w:r>
        <w:rPr>
          <w:rFonts w:ascii="Book Antiqua" w:eastAsia="Book Antiqua" w:hAnsi="Book Antiqua" w:cs="Book Antiqua"/>
          <w:i/>
        </w:rPr>
        <w:t>)</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побудительные глаголы (</w:t>
      </w:r>
      <w:r>
        <w:rPr>
          <w:rFonts w:ascii="KaiTi" w:eastAsia="KaiTi" w:hAnsi="KaiTi" w:cs="KaiTi"/>
        </w:rPr>
        <w:t>让</w:t>
      </w:r>
      <w:r>
        <w:rPr>
          <w:rFonts w:ascii="KaiTi" w:eastAsia="KaiTi" w:hAnsi="KaiTi" w:cs="KaiTi"/>
        </w:rPr>
        <w:t xml:space="preserve"> </w:t>
      </w:r>
      <w:r>
        <w:t>и другие);</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удвоение глагола;</w:t>
      </w:r>
      <w:r>
        <w:rPr>
          <w:color w:val="000000"/>
        </w:rPr>
        <w:t xml:space="preserve"> </w:t>
      </w:r>
    </w:p>
    <w:p w:rsidR="00121AC2" w:rsidRDefault="00C630C7">
      <w:pPr>
        <w:spacing w:after="28"/>
        <w:ind w:left="243" w:right="15" w:firstLine="0"/>
      </w:pPr>
      <w:r>
        <w:rPr>
          <w:rFonts w:ascii="Trebuchet MS" w:eastAsia="Trebuchet MS" w:hAnsi="Trebuchet MS" w:cs="Trebuchet MS"/>
          <w:sz w:val="14"/>
        </w:rPr>
        <w:t xml:space="preserve">6 </w:t>
      </w:r>
      <w:r>
        <w:t>прилагательные;</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наречие степени </w:t>
      </w:r>
      <w:r>
        <w:rPr>
          <w:rFonts w:ascii="KaiTi" w:eastAsia="KaiTi" w:hAnsi="KaiTi" w:cs="KaiTi"/>
        </w:rPr>
        <w:t>很</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наречие </w:t>
      </w:r>
      <w:r>
        <w:rPr>
          <w:rFonts w:ascii="KaiTi" w:eastAsia="KaiTi" w:hAnsi="KaiTi" w:cs="KaiTi"/>
        </w:rPr>
        <w:t>最</w:t>
      </w:r>
      <w:r>
        <w:rPr>
          <w:rFonts w:ascii="KaiTi" w:eastAsia="KaiTi" w:hAnsi="KaiTi" w:cs="KaiTi"/>
        </w:rPr>
        <w:t xml:space="preserve"> </w:t>
      </w:r>
      <w:r>
        <w:t>и формирование превосходной степени сравне- ния прилагательных;</w:t>
      </w:r>
      <w:r>
        <w:rPr>
          <w:color w:val="000000"/>
        </w:rPr>
        <w:t xml:space="preserve"> </w:t>
      </w:r>
    </w:p>
    <w:p w:rsidR="00121AC2" w:rsidRDefault="00C630C7">
      <w:pPr>
        <w:ind w:left="236" w:right="4" w:hanging="8"/>
      </w:pPr>
      <w:r>
        <w:rPr>
          <w:rFonts w:ascii="Trebuchet MS" w:eastAsia="Trebuchet MS" w:hAnsi="Trebuchet MS" w:cs="Trebuchet MS"/>
          <w:sz w:val="14"/>
        </w:rPr>
        <w:t xml:space="preserve">6 </w:t>
      </w:r>
      <w:r>
        <w:rPr>
          <w:rFonts w:ascii="Book Antiqua" w:eastAsia="Book Antiqua" w:hAnsi="Book Antiqua" w:cs="Book Antiqua"/>
          <w:i/>
        </w:rPr>
        <w:t xml:space="preserve">наречие </w:t>
      </w:r>
      <w:r>
        <w:rPr>
          <w:rFonts w:ascii="KaiTi" w:eastAsia="KaiTi" w:hAnsi="KaiTi" w:cs="KaiTi"/>
        </w:rPr>
        <w:t>更</w:t>
      </w:r>
      <w:r>
        <w:rPr>
          <w:rFonts w:ascii="KaiTi" w:eastAsia="KaiTi" w:hAnsi="KaiTi" w:cs="KaiTi"/>
        </w:rPr>
        <w:t xml:space="preserve"> </w:t>
      </w:r>
      <w:r>
        <w:rPr>
          <w:rFonts w:ascii="Book Antiqua" w:eastAsia="Book Antiqua" w:hAnsi="Book Antiqua" w:cs="Book Antiqua"/>
          <w:i/>
        </w:rPr>
        <w:t>и образование сравнительной степени</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наречия </w:t>
      </w:r>
      <w:r>
        <w:rPr>
          <w:rFonts w:ascii="KaiTi" w:eastAsia="KaiTi" w:hAnsi="KaiTi" w:cs="KaiTi"/>
        </w:rPr>
        <w:t>都</w:t>
      </w:r>
      <w:r>
        <w:t xml:space="preserve">, </w:t>
      </w:r>
      <w:r>
        <w:rPr>
          <w:rFonts w:ascii="KaiTi" w:eastAsia="KaiTi" w:hAnsi="KaiTi" w:cs="KaiTi"/>
        </w:rPr>
        <w:t>也</w:t>
      </w:r>
      <w:r>
        <w:t xml:space="preserve">, </w:t>
      </w:r>
      <w:r>
        <w:rPr>
          <w:rFonts w:ascii="KaiTi" w:eastAsia="KaiTi" w:hAnsi="KaiTi" w:cs="KaiTi"/>
        </w:rPr>
        <w:t>常</w:t>
      </w:r>
      <w:r>
        <w:rPr>
          <w:rFonts w:ascii="KaiTi" w:eastAsia="KaiTi" w:hAnsi="KaiTi" w:cs="KaiTi"/>
        </w:rPr>
        <w:t xml:space="preserve"> </w:t>
      </w:r>
      <w:r>
        <w:t>(</w:t>
      </w:r>
      <w:r>
        <w:rPr>
          <w:rFonts w:ascii="KaiTi" w:eastAsia="KaiTi" w:hAnsi="KaiTi" w:cs="KaiTi"/>
        </w:rPr>
        <w:t>常常</w:t>
      </w:r>
      <w:r>
        <w:t xml:space="preserve">), </w:t>
      </w:r>
      <w:r>
        <w:rPr>
          <w:rFonts w:ascii="KaiTi" w:eastAsia="KaiTi" w:hAnsi="KaiTi" w:cs="KaiTi"/>
        </w:rPr>
        <w:t>一共</w:t>
      </w:r>
      <w:r>
        <w:t xml:space="preserve">, </w:t>
      </w:r>
      <w:r>
        <w:rPr>
          <w:rFonts w:ascii="KaiTi" w:eastAsia="KaiTi" w:hAnsi="KaiTi" w:cs="KaiTi"/>
        </w:rPr>
        <w:t>一直</w:t>
      </w:r>
      <w:r>
        <w:t xml:space="preserve">, </w:t>
      </w:r>
      <w:r>
        <w:rPr>
          <w:rFonts w:ascii="KaiTi" w:eastAsia="KaiTi" w:hAnsi="KaiTi" w:cs="KaiTi"/>
        </w:rPr>
        <w:t>只</w:t>
      </w:r>
      <w:r>
        <w:t xml:space="preserve">, </w:t>
      </w:r>
      <w:r>
        <w:rPr>
          <w:rFonts w:ascii="KaiTi" w:eastAsia="KaiTi" w:hAnsi="KaiTi" w:cs="KaiTi"/>
        </w:rPr>
        <w:t>真</w:t>
      </w:r>
      <w:r>
        <w:t>;</w:t>
      </w:r>
      <w:r>
        <w:rPr>
          <w:color w:val="000000"/>
        </w:rPr>
        <w:t xml:space="preserve"> </w:t>
      </w:r>
    </w:p>
    <w:p w:rsidR="00121AC2" w:rsidRDefault="00C630C7">
      <w:pPr>
        <w:ind w:left="236" w:right="4" w:hanging="8"/>
      </w:pPr>
      <w:r>
        <w:rPr>
          <w:rFonts w:ascii="Trebuchet MS" w:eastAsia="Trebuchet MS" w:hAnsi="Trebuchet MS" w:cs="Trebuchet MS"/>
          <w:sz w:val="14"/>
        </w:rPr>
        <w:t xml:space="preserve">6 </w:t>
      </w:r>
      <w:r>
        <w:rPr>
          <w:rFonts w:ascii="Book Antiqua" w:eastAsia="Book Antiqua" w:hAnsi="Book Antiqua" w:cs="Book Antiqua"/>
          <w:i/>
        </w:rPr>
        <w:t xml:space="preserve">наречие </w:t>
      </w:r>
      <w:r>
        <w:rPr>
          <w:rFonts w:ascii="KaiTi" w:eastAsia="KaiTi" w:hAnsi="KaiTi" w:cs="KaiTi"/>
        </w:rPr>
        <w:t>已经</w:t>
      </w:r>
      <w:r>
        <w:rPr>
          <w:rFonts w:ascii="KaiTi" w:eastAsia="KaiTi" w:hAnsi="KaiTi" w:cs="KaiTi"/>
        </w:rPr>
        <w:t xml:space="preserve"> </w:t>
      </w:r>
      <w:r>
        <w:rPr>
          <w:rFonts w:ascii="Book Antiqua" w:eastAsia="Book Antiqua" w:hAnsi="Book Antiqua" w:cs="Book Antiqua"/>
          <w:i/>
        </w:rPr>
        <w:t xml:space="preserve">(и его сочетание с частицей </w:t>
      </w:r>
      <w:r>
        <w:rPr>
          <w:rFonts w:ascii="KaiTi" w:eastAsia="KaiTi" w:hAnsi="KaiTi" w:cs="KaiTi"/>
        </w:rPr>
        <w:t>了</w:t>
      </w:r>
      <w:r>
        <w:rPr>
          <w:rFonts w:ascii="Book Antiqua" w:eastAsia="Book Antiqua" w:hAnsi="Book Antiqua" w:cs="Book Antiqua"/>
          <w:i/>
        </w:rPr>
        <w:t>)</w:t>
      </w:r>
      <w:r>
        <w:t>;</w:t>
      </w:r>
      <w:r>
        <w:rPr>
          <w:color w:val="000000"/>
        </w:rPr>
        <w:t xml:space="preserve"> </w:t>
      </w:r>
    </w:p>
    <w:p w:rsidR="00121AC2" w:rsidRDefault="00C630C7">
      <w:pPr>
        <w:ind w:left="236" w:right="4" w:hanging="8"/>
      </w:pPr>
      <w:r>
        <w:rPr>
          <w:rFonts w:ascii="Trebuchet MS" w:eastAsia="Trebuchet MS" w:hAnsi="Trebuchet MS" w:cs="Trebuchet MS"/>
          <w:sz w:val="14"/>
        </w:rPr>
        <w:t xml:space="preserve">6 </w:t>
      </w:r>
      <w:r>
        <w:rPr>
          <w:rFonts w:ascii="Book Antiqua" w:eastAsia="Book Antiqua" w:hAnsi="Book Antiqua" w:cs="Book Antiqua"/>
          <w:i/>
        </w:rPr>
        <w:t xml:space="preserve">наречие </w:t>
      </w:r>
      <w:r>
        <w:rPr>
          <w:rFonts w:ascii="KaiTi" w:eastAsia="KaiTi" w:hAnsi="KaiTi" w:cs="KaiTi"/>
        </w:rPr>
        <w:t>还</w:t>
      </w:r>
      <w:r>
        <w:rPr>
          <w:rFonts w:ascii="Book Antiqua" w:eastAsia="Book Antiqua" w:hAnsi="Book Antiqua" w:cs="Book Antiqua"/>
          <w:i/>
        </w:rPr>
        <w:t>, указываю</w:t>
      </w:r>
      <w:r>
        <w:rPr>
          <w:rFonts w:ascii="Book Antiqua" w:eastAsia="Book Antiqua" w:hAnsi="Book Antiqua" w:cs="Book Antiqua"/>
          <w:i/>
        </w:rPr>
        <w:t>щее на продолженное действие</w:t>
      </w:r>
      <w:r>
        <w:t>;</w:t>
      </w:r>
      <w:r>
        <w:rPr>
          <w:color w:val="000000"/>
        </w:rPr>
        <w:t xml:space="preserve"> </w:t>
      </w:r>
    </w:p>
    <w:p w:rsidR="00121AC2" w:rsidRDefault="00C630C7">
      <w:pPr>
        <w:ind w:left="236" w:right="4" w:hanging="8"/>
      </w:pPr>
      <w:r>
        <w:rPr>
          <w:rFonts w:ascii="Trebuchet MS" w:eastAsia="Trebuchet MS" w:hAnsi="Trebuchet MS" w:cs="Trebuchet MS"/>
          <w:sz w:val="14"/>
        </w:rPr>
        <w:t xml:space="preserve">6 </w:t>
      </w:r>
      <w:r>
        <w:rPr>
          <w:rFonts w:ascii="Book Antiqua" w:eastAsia="Book Antiqua" w:hAnsi="Book Antiqua" w:cs="Book Antiqua"/>
          <w:i/>
        </w:rPr>
        <w:t xml:space="preserve">наречие </w:t>
      </w:r>
      <w:r>
        <w:rPr>
          <w:rFonts w:ascii="KaiTi" w:eastAsia="KaiTi" w:hAnsi="KaiTi" w:cs="KaiTi"/>
        </w:rPr>
        <w:t>最</w:t>
      </w:r>
      <w:r>
        <w:rPr>
          <w:rFonts w:ascii="KaiTi" w:eastAsia="KaiTi" w:hAnsi="KaiTi" w:cs="KaiTi"/>
        </w:rPr>
        <w:t xml:space="preserve"> </w:t>
      </w:r>
      <w:r>
        <w:rPr>
          <w:rFonts w:ascii="Book Antiqua" w:eastAsia="Book Antiqua" w:hAnsi="Book Antiqua" w:cs="Book Antiqua"/>
          <w:i/>
        </w:rPr>
        <w:t>в сочетании с глаголами</w:t>
      </w:r>
      <w:r>
        <w:t>;</w:t>
      </w:r>
      <w:r>
        <w:rPr>
          <w:color w:val="000000"/>
        </w:rPr>
        <w:t xml:space="preserve"> </w:t>
      </w:r>
    </w:p>
    <w:p w:rsidR="00121AC2" w:rsidRDefault="00C630C7">
      <w:pPr>
        <w:ind w:left="236" w:right="4" w:hanging="8"/>
      </w:pPr>
      <w:r>
        <w:rPr>
          <w:rFonts w:ascii="Trebuchet MS" w:eastAsia="Trebuchet MS" w:hAnsi="Trebuchet MS" w:cs="Trebuchet MS"/>
          <w:sz w:val="14"/>
        </w:rPr>
        <w:t xml:space="preserve">6 </w:t>
      </w:r>
      <w:r>
        <w:rPr>
          <w:rFonts w:ascii="Book Antiqua" w:eastAsia="Book Antiqua" w:hAnsi="Book Antiqua" w:cs="Book Antiqua"/>
          <w:i/>
        </w:rPr>
        <w:t xml:space="preserve">словосочетание </w:t>
      </w:r>
      <w:r>
        <w:rPr>
          <w:rFonts w:ascii="KaiTi" w:eastAsia="KaiTi" w:hAnsi="KaiTi" w:cs="KaiTi"/>
        </w:rPr>
        <w:t>最好</w:t>
      </w:r>
      <w:r>
        <w:rPr>
          <w:rFonts w:ascii="KaiTi" w:eastAsia="KaiTi" w:hAnsi="KaiTi" w:cs="KaiTi"/>
        </w:rPr>
        <w:t xml:space="preserve"> </w:t>
      </w:r>
      <w:r>
        <w:rPr>
          <w:rFonts w:ascii="Book Antiqua" w:eastAsia="Book Antiqua" w:hAnsi="Book Antiqua" w:cs="Book Antiqua"/>
          <w:i/>
        </w:rPr>
        <w:t>в рекомендательных фразах</w:t>
      </w:r>
      <w:r>
        <w:t>;</w:t>
      </w:r>
      <w:r>
        <w:rPr>
          <w:color w:val="000000"/>
        </w:rPr>
        <w:t xml:space="preserve"> </w:t>
      </w:r>
    </w:p>
    <w:p w:rsidR="00121AC2" w:rsidRDefault="00C630C7">
      <w:pPr>
        <w:ind w:left="372" w:right="4" w:hanging="144"/>
      </w:pPr>
      <w:r>
        <w:rPr>
          <w:rFonts w:ascii="Trebuchet MS" w:eastAsia="Trebuchet MS" w:hAnsi="Trebuchet MS" w:cs="Trebuchet MS"/>
          <w:sz w:val="14"/>
        </w:rPr>
        <w:t xml:space="preserve">6 </w:t>
      </w:r>
      <w:r>
        <w:rPr>
          <w:rFonts w:ascii="Book Antiqua" w:eastAsia="Book Antiqua" w:hAnsi="Book Antiqua" w:cs="Book Antiqua"/>
          <w:i/>
        </w:rPr>
        <w:t>служебное наречие (</w:t>
      </w:r>
      <w:r>
        <w:rPr>
          <w:rFonts w:ascii="KaiTi" w:eastAsia="KaiTi" w:hAnsi="KaiTi" w:cs="KaiTi"/>
        </w:rPr>
        <w:t>正</w:t>
      </w:r>
      <w:r>
        <w:rPr>
          <w:rFonts w:ascii="Book Antiqua" w:eastAsia="Book Antiqua" w:hAnsi="Book Antiqua" w:cs="Book Antiqua"/>
          <w:i/>
        </w:rPr>
        <w:t>)</w:t>
      </w:r>
      <w:r>
        <w:rPr>
          <w:rFonts w:ascii="KaiTi" w:eastAsia="KaiTi" w:hAnsi="KaiTi" w:cs="KaiTi"/>
        </w:rPr>
        <w:t>在</w:t>
      </w:r>
      <w:r>
        <w:rPr>
          <w:rFonts w:ascii="KaiTi" w:eastAsia="KaiTi" w:hAnsi="KaiTi" w:cs="KaiTi"/>
        </w:rPr>
        <w:t xml:space="preserve"> </w:t>
      </w:r>
      <w:r>
        <w:rPr>
          <w:rFonts w:ascii="Book Antiqua" w:eastAsia="Book Antiqua" w:hAnsi="Book Antiqua" w:cs="Book Antiqua"/>
          <w:i/>
        </w:rPr>
        <w:t>при обозначении продолженного действия, конструкцию (</w:t>
      </w:r>
      <w:r>
        <w:rPr>
          <w:rFonts w:ascii="KaiTi" w:eastAsia="KaiTi" w:hAnsi="KaiTi" w:cs="KaiTi"/>
        </w:rPr>
        <w:t>正</w:t>
      </w:r>
      <w:r>
        <w:rPr>
          <w:rFonts w:ascii="Book Antiqua" w:eastAsia="Book Antiqua" w:hAnsi="Book Antiqua" w:cs="Book Antiqua"/>
          <w:i/>
        </w:rPr>
        <w:t>)</w:t>
      </w:r>
      <w:r>
        <w:rPr>
          <w:rFonts w:ascii="KaiTi" w:eastAsia="KaiTi" w:hAnsi="KaiTi" w:cs="KaiTi"/>
        </w:rPr>
        <w:t>在</w:t>
      </w:r>
      <w:r>
        <w:rPr>
          <w:rFonts w:ascii="Book Antiqua" w:eastAsia="Book Antiqua" w:hAnsi="Book Antiqua" w:cs="Book Antiqua"/>
          <w:i/>
        </w:rPr>
        <w:t xml:space="preserve">…… </w:t>
      </w:r>
      <w:r>
        <w:rPr>
          <w:rFonts w:ascii="KaiTi" w:eastAsia="KaiTi" w:hAnsi="KaiTi" w:cs="KaiTi"/>
        </w:rPr>
        <w:t>呢</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союзы </w:t>
      </w:r>
      <w:r>
        <w:rPr>
          <w:rFonts w:ascii="KaiTi" w:eastAsia="KaiTi" w:hAnsi="KaiTi" w:cs="KaiTi"/>
        </w:rPr>
        <w:t>和</w:t>
      </w:r>
      <w:r>
        <w:t xml:space="preserve">, </w:t>
      </w:r>
      <w:r>
        <w:rPr>
          <w:rFonts w:ascii="KaiTi" w:eastAsia="KaiTi" w:hAnsi="KaiTi" w:cs="KaiTi"/>
        </w:rPr>
        <w:t>或者</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rPr>
          <w:rFonts w:ascii="Book Antiqua" w:eastAsia="Book Antiqua" w:hAnsi="Book Antiqua" w:cs="Book Antiqua"/>
          <w:i/>
        </w:rPr>
        <w:t xml:space="preserve">союз </w:t>
      </w:r>
      <w:r>
        <w:rPr>
          <w:rFonts w:ascii="KaiTi" w:eastAsia="KaiTi" w:hAnsi="KaiTi" w:cs="KaiTi"/>
        </w:rPr>
        <w:t>不过</w:t>
      </w:r>
      <w:r>
        <w:rPr>
          <w:rFonts w:ascii="KaiTi" w:eastAsia="KaiTi" w:hAnsi="KaiTi" w:cs="KaiTi"/>
        </w:rPr>
        <w:t xml:space="preserve"> </w:t>
      </w:r>
      <w:r>
        <w:t xml:space="preserve">в сложных предложениях и </w:t>
      </w:r>
      <w:r>
        <w:t xml:space="preserve">в значении «лишь»; </w:t>
      </w:r>
    </w:p>
    <w:p w:rsidR="00121AC2" w:rsidRDefault="00C630C7">
      <w:pPr>
        <w:ind w:left="243" w:right="15" w:firstLine="0"/>
      </w:pPr>
      <w:r>
        <w:rPr>
          <w:rFonts w:ascii="Trebuchet MS" w:eastAsia="Trebuchet MS" w:hAnsi="Trebuchet MS" w:cs="Trebuchet MS"/>
          <w:sz w:val="14"/>
        </w:rPr>
        <w:t xml:space="preserve">6 </w:t>
      </w:r>
      <w:r>
        <w:t xml:space="preserve">союз </w:t>
      </w:r>
      <w:r>
        <w:rPr>
          <w:rFonts w:ascii="KaiTi" w:eastAsia="KaiTi" w:hAnsi="KaiTi" w:cs="KaiTi"/>
        </w:rPr>
        <w:t>还是</w:t>
      </w:r>
      <w:r>
        <w:rPr>
          <w:rFonts w:ascii="KaiTi" w:eastAsia="KaiTi" w:hAnsi="KaiTi" w:cs="KaiTi"/>
        </w:rPr>
        <w:t xml:space="preserve"> </w:t>
      </w:r>
      <w:r>
        <w:t xml:space="preserve">и его использование в альтернативном вопросе; </w:t>
      </w:r>
    </w:p>
    <w:p w:rsidR="00121AC2" w:rsidRDefault="00C630C7">
      <w:pPr>
        <w:ind w:left="385" w:right="15" w:hanging="142"/>
      </w:pPr>
      <w:r>
        <w:rPr>
          <w:rFonts w:ascii="Trebuchet MS" w:eastAsia="Trebuchet MS" w:hAnsi="Trebuchet MS" w:cs="Trebuchet MS"/>
          <w:sz w:val="14"/>
        </w:rPr>
        <w:lastRenderedPageBreak/>
        <w:t xml:space="preserve">6 </w:t>
      </w:r>
      <w:r>
        <w:t xml:space="preserve">предлог </w:t>
      </w:r>
      <w:r>
        <w:rPr>
          <w:rFonts w:ascii="KaiTi" w:eastAsia="KaiTi" w:hAnsi="KaiTi" w:cs="KaiTi"/>
        </w:rPr>
        <w:t>跟</w:t>
      </w:r>
      <w:r>
        <w:rPr>
          <w:rFonts w:ascii="KaiTi" w:eastAsia="KaiTi" w:hAnsi="KaiTi" w:cs="KaiTi"/>
        </w:rPr>
        <w:t xml:space="preserve"> </w:t>
      </w:r>
      <w:r>
        <w:t>(«с») и предложную конструкцию ……</w:t>
      </w:r>
      <w:r>
        <w:rPr>
          <w:rFonts w:ascii="KaiTi" w:eastAsia="KaiTi" w:hAnsi="KaiTi" w:cs="KaiTi"/>
        </w:rPr>
        <w:t>跟</w:t>
      </w:r>
      <w:r>
        <w:t>……</w:t>
      </w:r>
      <w:r>
        <w:rPr>
          <w:rFonts w:ascii="KaiTi" w:eastAsia="KaiTi" w:hAnsi="KaiTi" w:cs="KaiTi"/>
        </w:rPr>
        <w:t>一起</w:t>
      </w:r>
      <w:r>
        <w:t xml:space="preserve">……; предлог </w:t>
      </w:r>
      <w:r>
        <w:rPr>
          <w:rFonts w:ascii="KaiTi" w:eastAsia="KaiTi" w:hAnsi="KaiTi" w:cs="KaiTi"/>
        </w:rPr>
        <w:t>从</w:t>
      </w:r>
      <w:r>
        <w:rPr>
          <w:rFonts w:ascii="KaiTi" w:eastAsia="KaiTi" w:hAnsi="KaiTi" w:cs="KaiTi"/>
        </w:rPr>
        <w:t xml:space="preserve"> </w:t>
      </w:r>
      <w:r>
        <w:t xml:space="preserve">(«от»), предлог </w:t>
      </w:r>
      <w:r>
        <w:rPr>
          <w:rFonts w:ascii="KaiTi" w:eastAsia="KaiTi" w:hAnsi="KaiTi" w:cs="KaiTi"/>
        </w:rPr>
        <w:t>给</w:t>
      </w:r>
      <w:r>
        <w:rPr>
          <w:rFonts w:ascii="KaiTi" w:eastAsia="KaiTi" w:hAnsi="KaiTi" w:cs="KaiTi"/>
        </w:rPr>
        <w:t xml:space="preserve"> </w:t>
      </w:r>
      <w:r>
        <w:t>и предложную кон- струкцию, отвечающую на вопросы «кому?», «чему?»;</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числительные </w:t>
      </w:r>
      <w:r>
        <w:rPr>
          <w:rFonts w:ascii="Book Antiqua" w:eastAsia="Book Antiqua" w:hAnsi="Book Antiqua" w:cs="Book Antiqua"/>
          <w:i/>
        </w:rPr>
        <w:t>от 1 до 1000</w:t>
      </w:r>
      <w:r>
        <w:t>,</w:t>
      </w:r>
      <w:r>
        <w:t xml:space="preserve"> числительные </w:t>
      </w:r>
      <w:r>
        <w:rPr>
          <w:rFonts w:ascii="KaiTi" w:eastAsia="KaiTi" w:hAnsi="KaiTi" w:cs="KaiTi"/>
        </w:rPr>
        <w:t>二</w:t>
      </w:r>
      <w:r>
        <w:rPr>
          <w:rFonts w:ascii="KaiTi" w:eastAsia="KaiTi" w:hAnsi="KaiTi" w:cs="KaiTi"/>
        </w:rPr>
        <w:t xml:space="preserve"> </w:t>
      </w:r>
      <w:r>
        <w:t xml:space="preserve">и </w:t>
      </w:r>
      <w:r>
        <w:rPr>
          <w:rFonts w:ascii="KaiTi" w:eastAsia="KaiTi" w:hAnsi="KaiTi" w:cs="KaiTi"/>
        </w:rPr>
        <w:t>两</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порядковые числительные и префикс </w:t>
      </w:r>
      <w:r>
        <w:rPr>
          <w:rFonts w:ascii="KaiTi" w:eastAsia="KaiTi" w:hAnsi="KaiTi" w:cs="KaiTi"/>
        </w:rPr>
        <w:t>第</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счётные слова (классификаторы) (</w:t>
      </w:r>
      <w:r>
        <w:rPr>
          <w:rFonts w:ascii="KaiTi" w:eastAsia="KaiTi" w:hAnsi="KaiTi" w:cs="KaiTi"/>
        </w:rPr>
        <w:t>碗</w:t>
      </w:r>
      <w:r>
        <w:t xml:space="preserve">, </w:t>
      </w:r>
      <w:r>
        <w:rPr>
          <w:rFonts w:ascii="KaiTi" w:eastAsia="KaiTi" w:hAnsi="KaiTi" w:cs="KaiTi"/>
        </w:rPr>
        <w:t>种</w:t>
      </w:r>
      <w:r>
        <w:rPr>
          <w:rFonts w:ascii="KaiTi" w:eastAsia="KaiTi" w:hAnsi="KaiTi" w:cs="KaiTi"/>
        </w:rPr>
        <w:t xml:space="preserve"> </w:t>
      </w:r>
      <w:r>
        <w:t xml:space="preserve">и др.), универсаль- ное счётное слово </w:t>
      </w:r>
      <w:r>
        <w:rPr>
          <w:rFonts w:ascii="KaiTi" w:eastAsia="KaiTi" w:hAnsi="KaiTi" w:cs="KaiTi"/>
        </w:rPr>
        <w:t>个</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вопросительную частицу </w:t>
      </w:r>
      <w:r>
        <w:rPr>
          <w:rFonts w:ascii="KaiTi" w:eastAsia="KaiTi" w:hAnsi="KaiTi" w:cs="KaiTi"/>
        </w:rPr>
        <w:t>吗</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модальную частицу </w:t>
      </w:r>
      <w:r>
        <w:rPr>
          <w:rFonts w:ascii="KaiTi" w:eastAsia="KaiTi" w:hAnsi="KaiTi" w:cs="KaiTi"/>
        </w:rPr>
        <w:t>呢</w:t>
      </w:r>
      <w:r>
        <w:rPr>
          <w:rFonts w:ascii="KaiTi" w:eastAsia="KaiTi" w:hAnsi="KaiTi" w:cs="KaiTi"/>
        </w:rPr>
        <w:t xml:space="preserve"> </w:t>
      </w:r>
      <w:r>
        <w:t>для формирования неполного во- проса;</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модальную частицу </w:t>
      </w:r>
      <w:r>
        <w:rPr>
          <w:rFonts w:ascii="KaiTi" w:eastAsia="KaiTi" w:hAnsi="KaiTi" w:cs="KaiTi"/>
        </w:rPr>
        <w:t>了</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частицу </w:t>
      </w:r>
      <w:r>
        <w:rPr>
          <w:rFonts w:ascii="KaiTi" w:eastAsia="KaiTi" w:hAnsi="KaiTi" w:cs="KaiTi"/>
        </w:rPr>
        <w:t>吧</w:t>
      </w:r>
      <w:r>
        <w:rPr>
          <w:rFonts w:ascii="KaiTi" w:eastAsia="KaiTi" w:hAnsi="KaiTi" w:cs="KaiTi"/>
        </w:rPr>
        <w:t xml:space="preserve"> </w:t>
      </w:r>
      <w:r>
        <w:t>в побудительных предложениях;</w:t>
      </w:r>
      <w:r>
        <w:rPr>
          <w:color w:val="000000"/>
        </w:rPr>
        <w:t xml:space="preserve"> </w:t>
      </w:r>
    </w:p>
    <w:p w:rsidR="00121AC2" w:rsidRDefault="00C630C7">
      <w:pPr>
        <w:ind w:left="372" w:right="4" w:hanging="144"/>
      </w:pPr>
      <w:r>
        <w:rPr>
          <w:rFonts w:ascii="Trebuchet MS" w:eastAsia="Trebuchet MS" w:hAnsi="Trebuchet MS" w:cs="Trebuchet MS"/>
          <w:sz w:val="14"/>
        </w:rPr>
        <w:t xml:space="preserve">6 </w:t>
      </w:r>
      <w:r>
        <w:rPr>
          <w:rFonts w:ascii="Book Antiqua" w:eastAsia="Book Antiqua" w:hAnsi="Book Antiqua" w:cs="Book Antiqua"/>
          <w:i/>
        </w:rPr>
        <w:t xml:space="preserve">модальную частицу </w:t>
      </w:r>
      <w:r>
        <w:rPr>
          <w:rFonts w:ascii="KaiTi" w:eastAsia="KaiTi" w:hAnsi="KaiTi" w:cs="KaiTi"/>
        </w:rPr>
        <w:t>吧</w:t>
      </w:r>
      <w:r>
        <w:rPr>
          <w:rFonts w:ascii="KaiTi" w:eastAsia="KaiTi" w:hAnsi="KaiTi" w:cs="KaiTi"/>
        </w:rPr>
        <w:t xml:space="preserve"> </w:t>
      </w:r>
      <w:r>
        <w:rPr>
          <w:rFonts w:ascii="Book Antiqua" w:eastAsia="Book Antiqua" w:hAnsi="Book Antiqua" w:cs="Book Antiqua"/>
          <w:i/>
        </w:rPr>
        <w:t>для выражения неопределённости или предположения</w:t>
      </w:r>
      <w:r>
        <w:t>;</w:t>
      </w:r>
      <w:r>
        <w:rPr>
          <w:color w:val="000000"/>
        </w:rPr>
        <w:t xml:space="preserve"> </w:t>
      </w:r>
    </w:p>
    <w:p w:rsidR="00121AC2" w:rsidRDefault="00C630C7">
      <w:pPr>
        <w:ind w:left="236" w:right="4" w:hanging="8"/>
      </w:pPr>
      <w:r>
        <w:rPr>
          <w:rFonts w:ascii="Trebuchet MS" w:eastAsia="Trebuchet MS" w:hAnsi="Trebuchet MS" w:cs="Trebuchet MS"/>
          <w:sz w:val="14"/>
        </w:rPr>
        <w:t xml:space="preserve">6 </w:t>
      </w:r>
      <w:r>
        <w:rPr>
          <w:rFonts w:ascii="Book Antiqua" w:eastAsia="Book Antiqua" w:hAnsi="Book Antiqua" w:cs="Book Antiqua"/>
          <w:i/>
        </w:rPr>
        <w:t xml:space="preserve">суффиксы </w:t>
      </w:r>
      <w:r>
        <w:rPr>
          <w:rFonts w:ascii="KaiTi" w:eastAsia="KaiTi" w:hAnsi="KaiTi" w:cs="KaiTi"/>
        </w:rPr>
        <w:t>了</w:t>
      </w:r>
      <w:r>
        <w:rPr>
          <w:rFonts w:ascii="KaiTi" w:eastAsia="KaiTi" w:hAnsi="KaiTi" w:cs="KaiTi"/>
        </w:rPr>
        <w:t xml:space="preserve"> </w:t>
      </w:r>
      <w:r>
        <w:rPr>
          <w:rFonts w:ascii="Book Antiqua" w:eastAsia="Book Antiqua" w:hAnsi="Book Antiqua" w:cs="Book Antiqua"/>
          <w:i/>
        </w:rPr>
        <w:t xml:space="preserve">(для обозначения завершенности действия), </w:t>
      </w:r>
      <w:r>
        <w:rPr>
          <w:rFonts w:ascii="KaiTi" w:eastAsia="KaiTi" w:hAnsi="KaiTi" w:cs="KaiTi"/>
        </w:rPr>
        <w:t>过</w:t>
      </w:r>
      <w:r>
        <w:t>;</w:t>
      </w:r>
      <w:r>
        <w:rPr>
          <w:color w:val="000000"/>
        </w:rPr>
        <w:t xml:space="preserve"> </w:t>
      </w:r>
    </w:p>
    <w:p w:rsidR="00121AC2" w:rsidRDefault="00C630C7">
      <w:pPr>
        <w:ind w:left="372" w:right="4" w:hanging="144"/>
      </w:pPr>
      <w:r>
        <w:rPr>
          <w:rFonts w:ascii="Trebuchet MS" w:eastAsia="Trebuchet MS" w:hAnsi="Trebuchet MS" w:cs="Trebuchet MS"/>
          <w:sz w:val="14"/>
        </w:rPr>
        <w:t xml:space="preserve">6 </w:t>
      </w:r>
      <w:r>
        <w:rPr>
          <w:rFonts w:ascii="Book Antiqua" w:eastAsia="Book Antiqua" w:hAnsi="Book Antiqua" w:cs="Book Antiqua"/>
          <w:i/>
        </w:rPr>
        <w:t>междометия (</w:t>
      </w:r>
      <w:r>
        <w:rPr>
          <w:rFonts w:ascii="KaiTi" w:eastAsia="KaiTi" w:hAnsi="KaiTi" w:cs="KaiTi"/>
        </w:rPr>
        <w:t>啊，唉，哦</w:t>
      </w:r>
      <w:r>
        <w:rPr>
          <w:rFonts w:ascii="KaiTi" w:eastAsia="KaiTi" w:hAnsi="KaiTi" w:cs="KaiTi"/>
        </w:rPr>
        <w:t xml:space="preserve"> </w:t>
      </w:r>
      <w:r>
        <w:rPr>
          <w:rFonts w:ascii="Book Antiqua" w:eastAsia="Book Antiqua" w:hAnsi="Book Antiqua" w:cs="Book Antiqua"/>
          <w:i/>
        </w:rPr>
        <w:t>и др.,) для выражения чувств и эмоций в соответствии с комму</w:t>
      </w:r>
      <w:r>
        <w:rPr>
          <w:rFonts w:ascii="Book Antiqua" w:eastAsia="Book Antiqua" w:hAnsi="Book Antiqua" w:cs="Book Antiqua"/>
          <w:i/>
        </w:rPr>
        <w:t>никативной ситуацией</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способы обозначения дат в китайском языке;</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способы обозначения дней недели;</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способы обозначения точного времени;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различные способы обозначения количества, в том числе неопределённого количества: счетное слово/наречие (</w:t>
      </w:r>
      <w:r>
        <w:rPr>
          <w:rFonts w:ascii="KaiTi" w:eastAsia="KaiTi" w:hAnsi="KaiTi" w:cs="KaiTi"/>
        </w:rPr>
        <w:t>一</w:t>
      </w:r>
      <w:r>
        <w:t>)</w:t>
      </w:r>
      <w:r>
        <w:rPr>
          <w:rFonts w:ascii="KaiTi" w:eastAsia="KaiTi" w:hAnsi="KaiTi" w:cs="KaiTi"/>
        </w:rPr>
        <w:t>点儿</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словосочетание </w:t>
      </w:r>
      <w:r>
        <w:rPr>
          <w:rFonts w:ascii="KaiTi" w:eastAsia="KaiTi" w:hAnsi="KaiTi" w:cs="KaiTi"/>
        </w:rPr>
        <w:t>有（一）点儿</w:t>
      </w:r>
      <w:r>
        <w:t xml:space="preserve">, отличие от </w:t>
      </w:r>
      <w:r>
        <w:rPr>
          <w:rFonts w:ascii="KaiTi" w:eastAsia="KaiTi" w:hAnsi="KaiTi" w:cs="KaiTi"/>
        </w:rPr>
        <w:t>一点儿</w:t>
      </w:r>
      <w:r>
        <w:t>;</w:t>
      </w:r>
      <w:r>
        <w:rPr>
          <w:color w:val="000000"/>
        </w:rPr>
        <w:t xml:space="preserve"> </w:t>
      </w:r>
    </w:p>
    <w:p w:rsidR="00121AC2" w:rsidRDefault="00C630C7">
      <w:pPr>
        <w:spacing w:after="29"/>
        <w:ind w:left="243" w:right="15" w:firstLine="0"/>
      </w:pPr>
      <w:r>
        <w:rPr>
          <w:rFonts w:ascii="Trebuchet MS" w:eastAsia="Trebuchet MS" w:hAnsi="Trebuchet MS" w:cs="Trebuchet MS"/>
          <w:sz w:val="14"/>
        </w:rPr>
        <w:t xml:space="preserve">6 </w:t>
      </w:r>
      <w:r>
        <w:t>обстоятельство времени;</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оборот </w:t>
      </w:r>
      <w:r>
        <w:rPr>
          <w:rFonts w:ascii="KaiTi" w:eastAsia="KaiTi" w:hAnsi="KaiTi" w:cs="KaiTi"/>
        </w:rPr>
        <w:t>的时候</w:t>
      </w:r>
      <w:r>
        <w:rPr>
          <w:rFonts w:ascii="KaiTi" w:eastAsia="KaiTi" w:hAnsi="KaiTi" w:cs="KaiTi"/>
        </w:rPr>
        <w:t xml:space="preserve"> </w:t>
      </w:r>
      <w:r>
        <w:t>(«во время…»);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способы выяснения времени с вопросительными словосо- четаниями </w:t>
      </w:r>
      <w:r>
        <w:rPr>
          <w:rFonts w:ascii="KaiTi" w:eastAsia="KaiTi" w:hAnsi="KaiTi" w:cs="KaiTi"/>
        </w:rPr>
        <w:t>几点</w:t>
      </w:r>
      <w:r>
        <w:rPr>
          <w:rFonts w:ascii="KaiTi" w:eastAsia="KaiTi" w:hAnsi="KaiTi" w:cs="KaiTi"/>
        </w:rPr>
        <w:t xml:space="preserve"> </w:t>
      </w:r>
      <w:r>
        <w:t xml:space="preserve">и </w:t>
      </w:r>
      <w:r>
        <w:rPr>
          <w:rFonts w:ascii="KaiTi" w:eastAsia="KaiTi" w:hAnsi="KaiTi" w:cs="KaiTi"/>
        </w:rPr>
        <w:t>什么时候</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обстоятельство места;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способы описания местонахождения, в том числе с помо- щью локативов (</w:t>
      </w:r>
      <w:r>
        <w:rPr>
          <w:rFonts w:ascii="KaiTi" w:eastAsia="KaiTi" w:hAnsi="KaiTi" w:cs="KaiTi"/>
        </w:rPr>
        <w:t>里</w:t>
      </w:r>
      <w:r>
        <w:t xml:space="preserve">, </w:t>
      </w:r>
      <w:r>
        <w:rPr>
          <w:rFonts w:ascii="KaiTi" w:eastAsia="KaiTi" w:hAnsi="KaiTi" w:cs="KaiTi"/>
        </w:rPr>
        <w:t>上</w:t>
      </w:r>
      <w:r>
        <w:rPr>
          <w:rFonts w:ascii="KaiTi" w:eastAsia="KaiTi" w:hAnsi="KaiTi" w:cs="KaiTi"/>
        </w:rPr>
        <w:t xml:space="preserve"> </w:t>
      </w:r>
      <w:r>
        <w:t xml:space="preserve">и других) и их сочетания с </w:t>
      </w:r>
      <w:r>
        <w:rPr>
          <w:rFonts w:ascii="KaiTi" w:eastAsia="KaiTi" w:hAnsi="KaiTi" w:cs="KaiTi"/>
        </w:rPr>
        <w:t>面</w:t>
      </w:r>
      <w:r>
        <w:rPr>
          <w:rFonts w:ascii="KaiTi" w:eastAsia="KaiTi" w:hAnsi="KaiTi" w:cs="KaiTi"/>
        </w:rPr>
        <w:t xml:space="preserve"> </w:t>
      </w:r>
      <w:r>
        <w:t xml:space="preserve">и </w:t>
      </w:r>
      <w:r>
        <w:rPr>
          <w:rFonts w:ascii="KaiTi" w:eastAsia="KaiTi" w:hAnsi="KaiTi" w:cs="KaiTi"/>
        </w:rPr>
        <w:t>边</w:t>
      </w:r>
      <w:r>
        <w:t>, послелоги со значением места (</w:t>
      </w:r>
      <w:r>
        <w:rPr>
          <w:rFonts w:ascii="KaiTi" w:eastAsia="KaiTi" w:hAnsi="KaiTi" w:cs="KaiTi"/>
        </w:rPr>
        <w:t>上面</w:t>
      </w:r>
      <w:r>
        <w:t xml:space="preserve">, </w:t>
      </w:r>
      <w:r>
        <w:rPr>
          <w:rFonts w:ascii="KaiTi" w:eastAsia="KaiTi" w:hAnsi="KaiTi" w:cs="KaiTi"/>
        </w:rPr>
        <w:t>下面</w:t>
      </w:r>
      <w:r>
        <w:t xml:space="preserve">, </w:t>
      </w:r>
      <w:r>
        <w:rPr>
          <w:rFonts w:ascii="KaiTi" w:eastAsia="KaiTi" w:hAnsi="KaiTi" w:cs="KaiTi"/>
        </w:rPr>
        <w:t>左</w:t>
      </w:r>
      <w:r>
        <w:t xml:space="preserve">, </w:t>
      </w:r>
      <w:r>
        <w:rPr>
          <w:rFonts w:ascii="KaiTi" w:eastAsia="KaiTi" w:hAnsi="KaiTi" w:cs="KaiTi"/>
        </w:rPr>
        <w:t>右</w:t>
      </w:r>
      <w:r>
        <w:rPr>
          <w:rFonts w:ascii="KaiTi" w:eastAsia="KaiTi" w:hAnsi="KaiTi" w:cs="KaiTi"/>
        </w:rPr>
        <w:t xml:space="preserve"> </w:t>
      </w:r>
      <w:r>
        <w:t>и другие);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обозначение местоположения с помощью </w:t>
      </w:r>
      <w:r>
        <w:rPr>
          <w:rFonts w:ascii="KaiTi" w:eastAsia="KaiTi" w:hAnsi="KaiTi" w:cs="KaiTi"/>
        </w:rPr>
        <w:t>在</w:t>
      </w:r>
      <w:r>
        <w:rPr>
          <w:rFonts w:ascii="KaiTi" w:eastAsia="KaiTi" w:hAnsi="KaiTi" w:cs="KaiTi"/>
        </w:rPr>
        <w:t xml:space="preserve"> </w:t>
      </w:r>
      <w:r>
        <w:t xml:space="preserve">в сочетании с личными местоимениями </w:t>
      </w:r>
      <w:r>
        <w:rPr>
          <w:rFonts w:ascii="KaiTi" w:eastAsia="KaiTi" w:hAnsi="KaiTi" w:cs="KaiTi"/>
        </w:rPr>
        <w:t>这儿</w:t>
      </w:r>
      <w:r>
        <w:rPr>
          <w:rFonts w:ascii="KaiTi" w:eastAsia="KaiTi" w:hAnsi="KaiTi" w:cs="KaiTi"/>
        </w:rPr>
        <w:t xml:space="preserve"> </w:t>
      </w:r>
      <w:r>
        <w:t xml:space="preserve">и </w:t>
      </w:r>
      <w:r>
        <w:rPr>
          <w:rFonts w:ascii="KaiTi" w:eastAsia="KaiTi" w:hAnsi="KaiTi" w:cs="KaiTi"/>
        </w:rPr>
        <w:t>那儿</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слов</w:t>
      </w:r>
      <w:r>
        <w:t xml:space="preserve">осочетание </w:t>
      </w:r>
      <w:r>
        <w:rPr>
          <w:rFonts w:ascii="KaiTi" w:eastAsia="KaiTi" w:hAnsi="KaiTi" w:cs="KaiTi"/>
        </w:rPr>
        <w:t>住在</w:t>
      </w:r>
      <w:r>
        <w:rPr>
          <w:rFonts w:ascii="KaiTi" w:eastAsia="KaiTi" w:hAnsi="KaiTi" w:cs="KaiTi"/>
        </w:rPr>
        <w:t xml:space="preserve"> </w:t>
      </w:r>
      <w:r>
        <w:t>в сочетании с существительным со значением места;</w:t>
      </w:r>
      <w:r>
        <w:rPr>
          <w:color w:val="000000"/>
        </w:rPr>
        <w:t xml:space="preserve"> </w:t>
      </w:r>
    </w:p>
    <w:p w:rsidR="00121AC2" w:rsidRDefault="00C630C7">
      <w:pPr>
        <w:ind w:left="384" w:right="15" w:hanging="144"/>
      </w:pPr>
      <w:r>
        <w:rPr>
          <w:rFonts w:ascii="Trebuchet MS" w:eastAsia="Trebuchet MS" w:hAnsi="Trebuchet MS" w:cs="Trebuchet MS"/>
          <w:sz w:val="14"/>
        </w:rPr>
        <w:lastRenderedPageBreak/>
        <w:t xml:space="preserve">6 </w:t>
      </w:r>
      <w:r>
        <w:t xml:space="preserve">обозначение местонахождения/наличия с помощью глаго- ла-связки </w:t>
      </w:r>
      <w:r>
        <w:rPr>
          <w:rFonts w:ascii="KaiTi" w:eastAsia="KaiTi" w:hAnsi="KaiTi" w:cs="KaiTi"/>
        </w:rPr>
        <w:t>是</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конструкции </w:t>
      </w:r>
      <w:r>
        <w:rPr>
          <w:rFonts w:ascii="KaiTi" w:eastAsia="KaiTi" w:hAnsi="KaiTi" w:cs="KaiTi"/>
        </w:rPr>
        <w:t>不</w:t>
      </w:r>
      <w:r>
        <w:t>……</w:t>
      </w:r>
      <w:r>
        <w:rPr>
          <w:rFonts w:ascii="KaiTi" w:eastAsia="KaiTi" w:hAnsi="KaiTi" w:cs="KaiTi"/>
        </w:rPr>
        <w:t>也不</w:t>
      </w:r>
      <w:r>
        <w:t xml:space="preserve">……; </w:t>
      </w:r>
      <w:r>
        <w:rPr>
          <w:rFonts w:ascii="KaiTi" w:eastAsia="KaiTi" w:hAnsi="KaiTi" w:cs="KaiTi"/>
        </w:rPr>
        <w:t>有的</w:t>
      </w:r>
      <w:r>
        <w:t>……</w:t>
      </w:r>
      <w:r>
        <w:rPr>
          <w:rFonts w:ascii="KaiTi" w:eastAsia="KaiTi" w:hAnsi="KaiTi" w:cs="KaiTi"/>
        </w:rPr>
        <w:t>，有的</w:t>
      </w:r>
      <w:r>
        <w:t>……;</w:t>
      </w:r>
      <w:r>
        <w:rPr>
          <w:color w:val="000000"/>
        </w:rPr>
        <w:t xml:space="preserve"> </w:t>
      </w:r>
    </w:p>
    <w:p w:rsidR="00121AC2" w:rsidRDefault="00C630C7">
      <w:pPr>
        <w:ind w:left="372" w:right="4" w:hanging="144"/>
      </w:pPr>
      <w:r>
        <w:rPr>
          <w:rFonts w:ascii="Trebuchet MS" w:eastAsia="Trebuchet MS" w:hAnsi="Trebuchet MS" w:cs="Trebuchet MS"/>
          <w:sz w:val="14"/>
        </w:rPr>
        <w:t xml:space="preserve">6 </w:t>
      </w:r>
      <w:r>
        <w:rPr>
          <w:rFonts w:ascii="Book Antiqua" w:eastAsia="Book Antiqua" w:hAnsi="Book Antiqua" w:cs="Book Antiqua"/>
          <w:i/>
        </w:rPr>
        <w:t xml:space="preserve">союзная конструкция </w:t>
      </w:r>
      <w:r>
        <w:rPr>
          <w:rFonts w:ascii="KaiTi" w:eastAsia="KaiTi" w:hAnsi="KaiTi" w:cs="KaiTi"/>
        </w:rPr>
        <w:t>因为</w:t>
      </w:r>
      <w:r>
        <w:rPr>
          <w:rFonts w:ascii="Book Antiqua" w:eastAsia="Book Antiqua" w:hAnsi="Book Antiqua" w:cs="Book Antiqua"/>
          <w:i/>
        </w:rPr>
        <w:t xml:space="preserve">……, ( </w:t>
      </w:r>
      <w:r>
        <w:rPr>
          <w:rFonts w:ascii="KaiTi" w:eastAsia="KaiTi" w:hAnsi="KaiTi" w:cs="KaiTi"/>
        </w:rPr>
        <w:t>所以</w:t>
      </w:r>
      <w:r>
        <w:rPr>
          <w:rFonts w:ascii="Book Antiqua" w:eastAsia="Book Antiqua" w:hAnsi="Book Antiqua" w:cs="Book Antiqua"/>
          <w:i/>
        </w:rPr>
        <w:t>……), оформляющая причинно-следственную связь</w:t>
      </w:r>
      <w:r>
        <w:t>;</w:t>
      </w:r>
      <w:r>
        <w:rPr>
          <w:color w:val="000000"/>
        </w:rPr>
        <w:t xml:space="preserve"> </w:t>
      </w:r>
    </w:p>
    <w:p w:rsidR="00121AC2" w:rsidRDefault="00C630C7">
      <w:pPr>
        <w:ind w:left="372" w:right="4" w:hanging="144"/>
      </w:pPr>
      <w:r>
        <w:rPr>
          <w:rFonts w:ascii="Trebuchet MS" w:eastAsia="Trebuchet MS" w:hAnsi="Trebuchet MS" w:cs="Trebuchet MS"/>
          <w:sz w:val="14"/>
        </w:rPr>
        <w:t xml:space="preserve">6 </w:t>
      </w:r>
      <w:r>
        <w:rPr>
          <w:rFonts w:ascii="Book Antiqua" w:eastAsia="Book Antiqua" w:hAnsi="Book Antiqua" w:cs="Book Antiqua"/>
          <w:i/>
        </w:rPr>
        <w:t>сложно</w:t>
      </w:r>
      <w:r>
        <w:rPr>
          <w:rFonts w:ascii="Book Antiqua" w:eastAsia="Book Antiqua" w:hAnsi="Book Antiqua" w:cs="Book Antiqua"/>
          <w:i/>
        </w:rPr>
        <w:t xml:space="preserve">е  предложение  условия  с  конструкцией </w:t>
      </w:r>
      <w:r>
        <w:rPr>
          <w:rFonts w:ascii="KaiTi" w:eastAsia="KaiTi" w:hAnsi="KaiTi" w:cs="KaiTi"/>
        </w:rPr>
        <w:t>如果</w:t>
      </w:r>
      <w:r>
        <w:rPr>
          <w:rFonts w:ascii="Book Antiqua" w:eastAsia="Book Antiqua" w:hAnsi="Book Antiqua" w:cs="Book Antiqua"/>
          <w:i/>
        </w:rPr>
        <w:t xml:space="preserve">……, </w:t>
      </w:r>
      <w:r>
        <w:rPr>
          <w:rFonts w:ascii="KaiTi" w:eastAsia="KaiTi" w:hAnsi="KaiTi" w:cs="KaiTi"/>
        </w:rPr>
        <w:t>就</w:t>
      </w:r>
      <w:r>
        <w:rPr>
          <w:rFonts w:ascii="Book Antiqua" w:eastAsia="Book Antiqua" w:hAnsi="Book Antiqua" w:cs="Book Antiqua"/>
          <w:i/>
        </w:rPr>
        <w:t>……</w:t>
      </w:r>
      <w:r>
        <w:t>;</w:t>
      </w:r>
      <w:r>
        <w:rPr>
          <w:color w:val="000000"/>
        </w:rPr>
        <w:t xml:space="preserve"> </w:t>
      </w:r>
    </w:p>
    <w:p w:rsidR="00121AC2" w:rsidRDefault="00C630C7">
      <w:pPr>
        <w:ind w:left="236" w:right="4" w:hanging="8"/>
      </w:pPr>
      <w:r>
        <w:rPr>
          <w:rFonts w:ascii="Trebuchet MS" w:eastAsia="Trebuchet MS" w:hAnsi="Trebuchet MS" w:cs="Trebuchet MS"/>
          <w:sz w:val="14"/>
        </w:rPr>
        <w:t xml:space="preserve">6 </w:t>
      </w:r>
      <w:r>
        <w:rPr>
          <w:rFonts w:ascii="Book Antiqua" w:eastAsia="Book Antiqua" w:hAnsi="Book Antiqua" w:cs="Book Antiqua"/>
          <w:i/>
        </w:rPr>
        <w:t xml:space="preserve">сложное предложение условия с союзом </w:t>
      </w:r>
      <w:r>
        <w:rPr>
          <w:rFonts w:ascii="KaiTi" w:eastAsia="KaiTi" w:hAnsi="KaiTi" w:cs="KaiTi"/>
        </w:rPr>
        <w:t>要是</w:t>
      </w:r>
      <w:r>
        <w:t>;</w:t>
      </w:r>
      <w:r>
        <w:rPr>
          <w:color w:val="000000"/>
        </w:rPr>
        <w:t xml:space="preserve"> </w:t>
      </w:r>
    </w:p>
    <w:p w:rsidR="00121AC2" w:rsidRDefault="00C630C7">
      <w:pPr>
        <w:ind w:left="236" w:right="4" w:hanging="8"/>
      </w:pPr>
      <w:r>
        <w:rPr>
          <w:rFonts w:ascii="Trebuchet MS" w:eastAsia="Trebuchet MS" w:hAnsi="Trebuchet MS" w:cs="Trebuchet MS"/>
          <w:sz w:val="14"/>
        </w:rPr>
        <w:t xml:space="preserve">6 </w:t>
      </w:r>
      <w:r>
        <w:rPr>
          <w:rFonts w:ascii="Book Antiqua" w:eastAsia="Book Antiqua" w:hAnsi="Book Antiqua" w:cs="Book Antiqua"/>
          <w:i/>
        </w:rPr>
        <w:t xml:space="preserve">конструкции </w:t>
      </w:r>
      <w:r>
        <w:rPr>
          <w:rFonts w:ascii="KaiTi" w:eastAsia="KaiTi" w:hAnsi="KaiTi" w:cs="KaiTi"/>
        </w:rPr>
        <w:t>就要</w:t>
      </w:r>
      <w:r>
        <w:rPr>
          <w:rFonts w:ascii="Book Antiqua" w:eastAsia="Book Antiqua" w:hAnsi="Book Antiqua" w:cs="Book Antiqua"/>
          <w:i/>
        </w:rPr>
        <w:t>……</w:t>
      </w:r>
      <w:r>
        <w:rPr>
          <w:rFonts w:ascii="KaiTi" w:eastAsia="KaiTi" w:hAnsi="KaiTi" w:cs="KaiTi"/>
        </w:rPr>
        <w:t>了</w:t>
      </w:r>
      <w:r>
        <w:t xml:space="preserve">; </w:t>
      </w:r>
      <w:r>
        <w:rPr>
          <w:rFonts w:ascii="KaiTi" w:eastAsia="KaiTi" w:hAnsi="KaiTi" w:cs="KaiTi"/>
        </w:rPr>
        <w:t>从</w:t>
      </w:r>
      <w:r>
        <w:rPr>
          <w:rFonts w:ascii="Book Antiqua" w:eastAsia="Book Antiqua" w:hAnsi="Book Antiqua" w:cs="Book Antiqua"/>
          <w:i/>
        </w:rPr>
        <w:t>……</w:t>
      </w:r>
      <w:r>
        <w:rPr>
          <w:rFonts w:ascii="KaiTi" w:eastAsia="KaiTi" w:hAnsi="KaiTi" w:cs="KaiTi"/>
        </w:rPr>
        <w:t>到</w:t>
      </w:r>
      <w:r>
        <w:rPr>
          <w:rFonts w:ascii="Book Antiqua" w:eastAsia="Book Antiqua" w:hAnsi="Book Antiqua" w:cs="Book Antiqua"/>
          <w:i/>
        </w:rPr>
        <w:t>……</w:t>
      </w:r>
      <w:r>
        <w:t xml:space="preserve">; </w:t>
      </w:r>
      <w:r>
        <w:rPr>
          <w:rFonts w:ascii="KaiTi" w:eastAsia="KaiTi" w:hAnsi="KaiTi" w:cs="KaiTi"/>
        </w:rPr>
        <w:t>又</w:t>
      </w:r>
      <w:r>
        <w:rPr>
          <w:rFonts w:ascii="Book Antiqua" w:eastAsia="Book Antiqua" w:hAnsi="Book Antiqua" w:cs="Book Antiqua"/>
          <w:i/>
        </w:rPr>
        <w:t>……</w:t>
      </w:r>
      <w:r>
        <w:rPr>
          <w:rFonts w:ascii="KaiTi" w:eastAsia="KaiTi" w:hAnsi="KaiTi" w:cs="KaiTi"/>
        </w:rPr>
        <w:t>又</w:t>
      </w:r>
      <w:r>
        <w:rPr>
          <w:rFonts w:ascii="Book Antiqua" w:eastAsia="Book Antiqua" w:hAnsi="Book Antiqua" w:cs="Book Antiqua"/>
          <w:i/>
        </w:rPr>
        <w:t>……</w:t>
      </w:r>
      <w:r>
        <w:t>;</w:t>
      </w:r>
      <w:r>
        <w:rPr>
          <w:color w:val="000000"/>
        </w:rPr>
        <w:t xml:space="preserve"> </w:t>
      </w:r>
    </w:p>
    <w:p w:rsidR="00121AC2" w:rsidRDefault="00C630C7">
      <w:pPr>
        <w:ind w:left="372" w:right="4" w:hanging="144"/>
      </w:pPr>
      <w:r>
        <w:rPr>
          <w:rFonts w:ascii="Trebuchet MS" w:eastAsia="Trebuchet MS" w:hAnsi="Trebuchet MS" w:cs="Trebuchet MS"/>
          <w:sz w:val="14"/>
        </w:rPr>
        <w:t xml:space="preserve">6 </w:t>
      </w:r>
      <w:r>
        <w:rPr>
          <w:rFonts w:ascii="Book Antiqua" w:eastAsia="Book Antiqua" w:hAnsi="Book Antiqua" w:cs="Book Antiqua"/>
          <w:i/>
        </w:rPr>
        <w:t xml:space="preserve">конструкцию сравнения с предлогом </w:t>
      </w:r>
      <w:r>
        <w:rPr>
          <w:rFonts w:ascii="KaiTi" w:eastAsia="KaiTi" w:hAnsi="KaiTi" w:cs="KaiTi"/>
        </w:rPr>
        <w:t>比</w:t>
      </w:r>
      <w:r>
        <w:rPr>
          <w:rFonts w:ascii="KaiTi" w:eastAsia="KaiTi" w:hAnsi="KaiTi" w:cs="KaiTi"/>
        </w:rPr>
        <w:t xml:space="preserve"> </w:t>
      </w:r>
      <w:r>
        <w:rPr>
          <w:rFonts w:ascii="Book Antiqua" w:eastAsia="Book Antiqua" w:hAnsi="Book Antiqua" w:cs="Book Antiqua"/>
          <w:i/>
        </w:rPr>
        <w:t>и ее отрицатель- ную форму (</w:t>
      </w:r>
      <w:r>
        <w:rPr>
          <w:rFonts w:ascii="KaiTi" w:eastAsia="KaiTi" w:hAnsi="KaiTi" w:cs="KaiTi"/>
        </w:rPr>
        <w:t>没有</w:t>
      </w:r>
      <w:r>
        <w:rPr>
          <w:rFonts w:ascii="Book Antiqua" w:eastAsia="Book Antiqua" w:hAnsi="Book Antiqua" w:cs="Book Antiqua"/>
          <w:i/>
        </w:rPr>
        <w:t>)</w:t>
      </w:r>
      <w:r>
        <w:t>;</w:t>
      </w:r>
      <w:r>
        <w:rPr>
          <w:color w:val="000000"/>
        </w:rPr>
        <w:t xml:space="preserve"> </w:t>
      </w:r>
    </w:p>
    <w:p w:rsidR="00121AC2" w:rsidRDefault="00C630C7">
      <w:pPr>
        <w:ind w:left="236" w:right="4" w:hanging="8"/>
      </w:pPr>
      <w:r>
        <w:rPr>
          <w:rFonts w:ascii="Trebuchet MS" w:eastAsia="Trebuchet MS" w:hAnsi="Trebuchet MS" w:cs="Trebuchet MS"/>
          <w:sz w:val="14"/>
        </w:rPr>
        <w:t xml:space="preserve">6 </w:t>
      </w:r>
      <w:r>
        <w:rPr>
          <w:rFonts w:ascii="Book Antiqua" w:eastAsia="Book Antiqua" w:hAnsi="Book Antiqua" w:cs="Book Antiqua"/>
          <w:i/>
        </w:rPr>
        <w:t xml:space="preserve">сравнительную конструкцию </w:t>
      </w:r>
      <w:r>
        <w:rPr>
          <w:rFonts w:ascii="KaiTi" w:eastAsia="KaiTi" w:hAnsi="KaiTi" w:cs="KaiTi"/>
        </w:rPr>
        <w:t>比</w:t>
      </w:r>
      <w:r>
        <w:rPr>
          <w:rFonts w:ascii="Book Antiqua" w:eastAsia="Book Antiqua" w:hAnsi="Book Antiqua" w:cs="Book Antiqua"/>
          <w:i/>
        </w:rPr>
        <w:t>……</w:t>
      </w:r>
      <w:r>
        <w:rPr>
          <w:rFonts w:ascii="KaiTi" w:eastAsia="KaiTi" w:hAnsi="KaiTi" w:cs="KaiTi"/>
        </w:rPr>
        <w:t>更</w:t>
      </w:r>
      <w:r>
        <w:rPr>
          <w:rFonts w:ascii="Book Antiqua" w:eastAsia="Book Antiqua" w:hAnsi="Book Antiqua" w:cs="Book Antiqua"/>
          <w:i/>
        </w:rPr>
        <w:t>+ прилагательное</w:t>
      </w:r>
      <w:r>
        <w:t>;</w:t>
      </w:r>
      <w:r>
        <w:rPr>
          <w:color w:val="000000"/>
        </w:rPr>
        <w:t xml:space="preserve"> </w:t>
      </w:r>
    </w:p>
    <w:p w:rsidR="00121AC2" w:rsidRDefault="00C630C7">
      <w:pPr>
        <w:ind w:left="236" w:right="148" w:hanging="8"/>
      </w:pPr>
      <w:r>
        <w:rPr>
          <w:rFonts w:ascii="Trebuchet MS" w:eastAsia="Trebuchet MS" w:hAnsi="Trebuchet MS" w:cs="Trebuchet MS"/>
          <w:sz w:val="14"/>
        </w:rPr>
        <w:t xml:space="preserve">6 </w:t>
      </w:r>
      <w:r>
        <w:rPr>
          <w:rFonts w:ascii="Book Antiqua" w:eastAsia="Book Antiqua" w:hAnsi="Book Antiqua" w:cs="Book Antiqua"/>
          <w:i/>
        </w:rPr>
        <w:t xml:space="preserve">конструкции уподобления </w:t>
      </w:r>
      <w:r>
        <w:rPr>
          <w:rFonts w:ascii="KaiTi" w:eastAsia="KaiTi" w:hAnsi="KaiTi" w:cs="KaiTi"/>
        </w:rPr>
        <w:t>跟</w:t>
      </w:r>
      <w:r>
        <w:rPr>
          <w:rFonts w:ascii="Book Antiqua" w:eastAsia="Book Antiqua" w:hAnsi="Book Antiqua" w:cs="Book Antiqua"/>
          <w:i/>
        </w:rPr>
        <w:t>……</w:t>
      </w:r>
      <w:r>
        <w:rPr>
          <w:rFonts w:ascii="KaiTi" w:eastAsia="KaiTi" w:hAnsi="KaiTi" w:cs="KaiTi"/>
        </w:rPr>
        <w:t>一样</w:t>
      </w:r>
      <w:r>
        <w:rPr>
          <w:rFonts w:ascii="KaiTi" w:eastAsia="KaiTi" w:hAnsi="KaiTi" w:cs="KaiTi"/>
        </w:rPr>
        <w:t xml:space="preserve"> </w:t>
      </w:r>
      <w:r>
        <w:rPr>
          <w:rFonts w:ascii="Book Antiqua" w:eastAsia="Book Antiqua" w:hAnsi="Book Antiqua" w:cs="Book Antiqua"/>
          <w:i/>
        </w:rPr>
        <w:t xml:space="preserve">и </w:t>
      </w:r>
      <w:r>
        <w:rPr>
          <w:rFonts w:ascii="KaiTi" w:eastAsia="KaiTi" w:hAnsi="KaiTi" w:cs="KaiTi"/>
        </w:rPr>
        <w:t>和</w:t>
      </w:r>
      <w:r>
        <w:rPr>
          <w:rFonts w:ascii="Book Antiqua" w:eastAsia="Book Antiqua" w:hAnsi="Book Antiqua" w:cs="Book Antiqua"/>
          <w:i/>
        </w:rPr>
        <w:t>/</w:t>
      </w:r>
      <w:r>
        <w:rPr>
          <w:rFonts w:ascii="KaiTi" w:eastAsia="KaiTi" w:hAnsi="KaiTi" w:cs="KaiTi"/>
        </w:rPr>
        <w:t>跟</w:t>
      </w:r>
      <w:r>
        <w:rPr>
          <w:rFonts w:ascii="Book Antiqua" w:eastAsia="Book Antiqua" w:hAnsi="Book Antiqua" w:cs="Book Antiqua"/>
          <w:i/>
        </w:rPr>
        <w:t>……</w:t>
      </w:r>
      <w:r>
        <w:rPr>
          <w:rFonts w:ascii="KaiTi" w:eastAsia="KaiTi" w:hAnsi="KaiTi" w:cs="KaiTi"/>
        </w:rPr>
        <w:t>一样＋</w:t>
      </w:r>
      <w:r>
        <w:rPr>
          <w:rFonts w:ascii="Book Antiqua" w:eastAsia="Book Antiqua" w:hAnsi="Book Antiqua" w:cs="Book Antiqua"/>
          <w:i/>
        </w:rPr>
        <w:t>при- лагательное</w:t>
      </w:r>
      <w:r>
        <w:t>;</w:t>
      </w:r>
      <w:r>
        <w:rPr>
          <w:color w:val="000000"/>
        </w:rPr>
        <w:t xml:space="preserve"> </w:t>
      </w:r>
      <w:r>
        <w:rPr>
          <w:rFonts w:ascii="Trebuchet MS" w:eastAsia="Trebuchet MS" w:hAnsi="Trebuchet MS" w:cs="Trebuchet MS"/>
          <w:sz w:val="14"/>
        </w:rPr>
        <w:t xml:space="preserve">6 </w:t>
      </w:r>
      <w:r>
        <w:rPr>
          <w:rFonts w:ascii="Book Antiqua" w:eastAsia="Book Antiqua" w:hAnsi="Book Antiqua" w:cs="Book Antiqua"/>
          <w:i/>
        </w:rPr>
        <w:t>дополнение цели</w:t>
      </w:r>
      <w:r>
        <w:t>;</w:t>
      </w:r>
      <w:r>
        <w:rPr>
          <w:color w:val="000000"/>
        </w:rPr>
        <w:t xml:space="preserve"> </w:t>
      </w:r>
    </w:p>
    <w:p w:rsidR="00121AC2" w:rsidRDefault="00C630C7">
      <w:pPr>
        <w:ind w:left="372" w:right="4" w:hanging="144"/>
      </w:pPr>
      <w:r>
        <w:rPr>
          <w:rFonts w:ascii="Trebuchet MS" w:eastAsia="Trebuchet MS" w:hAnsi="Trebuchet MS" w:cs="Trebuchet MS"/>
          <w:sz w:val="14"/>
        </w:rPr>
        <w:t xml:space="preserve">6 </w:t>
      </w:r>
      <w:r>
        <w:rPr>
          <w:rFonts w:ascii="Book Antiqua" w:eastAsia="Book Antiqua" w:hAnsi="Book Antiqua" w:cs="Book Antiqua"/>
          <w:i/>
        </w:rPr>
        <w:t>дополнительный элемент результата и результатив- ные морфемы (</w:t>
      </w:r>
      <w:r>
        <w:rPr>
          <w:rFonts w:ascii="KaiTi" w:eastAsia="KaiTi" w:hAnsi="KaiTi" w:cs="KaiTi"/>
        </w:rPr>
        <w:t>完</w:t>
      </w:r>
      <w:r>
        <w:rPr>
          <w:rFonts w:ascii="KaiTi" w:eastAsia="KaiTi" w:hAnsi="KaiTi" w:cs="KaiTi"/>
        </w:rPr>
        <w:t xml:space="preserve"> </w:t>
      </w:r>
      <w:r>
        <w:rPr>
          <w:rFonts w:ascii="Book Antiqua" w:eastAsia="Book Antiqua" w:hAnsi="Book Antiqua" w:cs="Book Antiqua"/>
          <w:i/>
        </w:rPr>
        <w:t>и др.)</w:t>
      </w:r>
      <w:r>
        <w:t>;</w:t>
      </w:r>
      <w:r>
        <w:rPr>
          <w:color w:val="000000"/>
        </w:rPr>
        <w:t xml:space="preserve"> </w:t>
      </w:r>
    </w:p>
    <w:p w:rsidR="00121AC2" w:rsidRDefault="00C630C7">
      <w:pPr>
        <w:ind w:left="236" w:right="4" w:hanging="8"/>
      </w:pPr>
      <w:r>
        <w:rPr>
          <w:rFonts w:ascii="Trebuchet MS" w:eastAsia="Trebuchet MS" w:hAnsi="Trebuchet MS" w:cs="Trebuchet MS"/>
          <w:sz w:val="14"/>
        </w:rPr>
        <w:t xml:space="preserve">6 </w:t>
      </w:r>
      <w:r>
        <w:rPr>
          <w:rFonts w:ascii="Book Antiqua" w:eastAsia="Book Antiqua" w:hAnsi="Book Antiqua" w:cs="Book Antiqua"/>
          <w:i/>
        </w:rPr>
        <w:t>прямую и косвенную речь.</w:t>
      </w:r>
      <w:r>
        <w:rPr>
          <w:rFonts w:ascii="Book Antiqua" w:eastAsia="Book Antiqua" w:hAnsi="Book Antiqua" w:cs="Book Antiqua"/>
          <w:i/>
          <w:color w:val="000000"/>
        </w:rPr>
        <w:t xml:space="preserve"> </w:t>
      </w:r>
    </w:p>
    <w:p w:rsidR="00121AC2" w:rsidRDefault="00C630C7">
      <w:pPr>
        <w:spacing w:after="0" w:line="259" w:lineRule="auto"/>
        <w:ind w:left="0" w:right="2" w:firstLine="0"/>
        <w:jc w:val="right"/>
      </w:pPr>
      <w:r>
        <w:t>6)</w:t>
      </w:r>
      <w:r>
        <w:rPr>
          <w:rFonts w:ascii="Arial" w:eastAsia="Arial" w:hAnsi="Arial" w:cs="Arial"/>
        </w:rPr>
        <w:t xml:space="preserve"> </w:t>
      </w:r>
      <w:r>
        <w:rPr>
          <w:rFonts w:ascii="Book Antiqua" w:eastAsia="Book Antiqua" w:hAnsi="Book Antiqua" w:cs="Book Antiqua"/>
          <w:i/>
        </w:rPr>
        <w:t xml:space="preserve">владеть  </w:t>
      </w:r>
      <w:r>
        <w:rPr>
          <w:rFonts w:ascii="Book Antiqua" w:eastAsia="Book Antiqua" w:hAnsi="Book Antiqua" w:cs="Book Antiqua"/>
          <w:b/>
          <w:i/>
        </w:rPr>
        <w:t>социокультурными  знаниями  и  умениями</w:t>
      </w:r>
      <w:r>
        <w:t xml:space="preserve">: </w:t>
      </w:r>
    </w:p>
    <w:p w:rsidR="00121AC2" w:rsidRDefault="00C630C7">
      <w:pPr>
        <w:ind w:left="288" w:right="15" w:firstLine="55"/>
      </w:pPr>
      <w:r>
        <w:rPr>
          <w:rFonts w:ascii="Trebuchet MS" w:eastAsia="Trebuchet MS" w:hAnsi="Trebuchet MS" w:cs="Trebuchet MS"/>
          <w:sz w:val="14"/>
        </w:rPr>
        <w:t xml:space="preserve">6 </w:t>
      </w:r>
      <w:r>
        <w:t>употреблять в устной и письменной речи в ситуациях фор- мального и неформального общения тематическую фоно- вую лексику, а также основные нормы речевого этикета,</w:t>
      </w:r>
      <w:r>
        <w:rPr>
          <w:color w:val="000000"/>
        </w:rPr>
        <w:t xml:space="preserve"> </w:t>
      </w:r>
      <w:r>
        <w:t>принятые в странах изучаемого языка;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кратко представлять родную страну и культуру на китайском языке;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w:t>
      </w:r>
      <w:r>
        <w:t>которых произведениях художественной литературы, кинематографа, музыки, все- мирно известных достопримечательностях на китайском языке;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понимать социокультурные реалии при чтении и аудиро- вании в рамках изученного материала;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соблюдать речевой этикет</w:t>
      </w:r>
      <w:r>
        <w:t xml:space="preserve"> в ситуациях формального и не- формального общения в рамках изученных тем;</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оказывать помощь зарубежным гостям в России в ситуа- циях повседневного общения на китайском языке;</w:t>
      </w:r>
      <w:r>
        <w:rPr>
          <w:color w:val="000000"/>
        </w:rPr>
        <w:t xml:space="preserve"> </w:t>
      </w:r>
    </w:p>
    <w:p w:rsidR="00121AC2" w:rsidRDefault="00C630C7">
      <w:pPr>
        <w:spacing w:after="208"/>
        <w:ind w:left="384" w:right="15" w:hanging="144"/>
      </w:pPr>
      <w:r>
        <w:rPr>
          <w:rFonts w:ascii="Trebuchet MS" w:eastAsia="Trebuchet MS" w:hAnsi="Trebuchet MS" w:cs="Trebuchet MS"/>
          <w:sz w:val="14"/>
        </w:rPr>
        <w:t xml:space="preserve">6 </w:t>
      </w:r>
      <w:r>
        <w:t xml:space="preserve">оперировать в процессе устного и письменного общения изученными сведениями </w:t>
      </w:r>
      <w:r>
        <w:t xml:space="preserve">о социокультурном портрете Ки- </w:t>
      </w:r>
      <w:r>
        <w:lastRenderedPageBreak/>
        <w:t>тая, сведениями об особенностях образа жизни, быта и культуры китайцев.</w:t>
      </w:r>
      <w:r>
        <w:rPr>
          <w:color w:val="000000"/>
        </w:rPr>
        <w:t xml:space="preserve"> </w:t>
      </w:r>
    </w:p>
    <w:p w:rsidR="00121AC2" w:rsidRDefault="00C630C7">
      <w:pPr>
        <w:spacing w:after="4" w:line="248" w:lineRule="auto"/>
        <w:ind w:left="384" w:hanging="10"/>
      </w:pPr>
      <w:r>
        <w:t>7)</w:t>
      </w:r>
      <w:r>
        <w:rPr>
          <w:rFonts w:ascii="Arial" w:eastAsia="Arial" w:hAnsi="Arial" w:cs="Arial"/>
        </w:rPr>
        <w:t xml:space="preserve"> </w:t>
      </w:r>
      <w:r>
        <w:rPr>
          <w:rFonts w:ascii="Book Antiqua" w:eastAsia="Book Antiqua" w:hAnsi="Book Antiqua" w:cs="Book Antiqua"/>
          <w:i/>
        </w:rPr>
        <w:t xml:space="preserve">владеть </w:t>
      </w:r>
      <w:r>
        <w:rPr>
          <w:rFonts w:ascii="Book Antiqua" w:eastAsia="Book Antiqua" w:hAnsi="Book Antiqua" w:cs="Book Antiqua"/>
          <w:b/>
        </w:rPr>
        <w:t>компенсаторными умениями</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выходить из положения при дефиците языковых средств;</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использовать при чтении и аудировании языковую догад- ку</w:t>
      </w:r>
      <w:r>
        <w:t>, в том числе контекстуальную;</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игнорировать информацию, не являющуюся необходимой для понимания основного содержания прочитанного/про- слушанного текста или для нахождения в тексте запраши- ваемой информации;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использовать при говорении переспрос и ут</w:t>
      </w:r>
      <w:r>
        <w:t>очняющий во- прос;</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использовать при подготовке учебных проектов иноязычные словари и справочники, в том числе информационно-спра- вочные системы в электронной форме, соблюдая правила информационной безопасности при работе в сети Интернет.</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достигать в</w:t>
      </w:r>
      <w:r>
        <w:t>заимопонимания в процессе устного и письмен- ного общения с носителями иностранного языка, с пред- ставителями другой культуры;</w:t>
      </w:r>
      <w:r>
        <w:rPr>
          <w:color w:val="000000"/>
        </w:rPr>
        <w:t xml:space="preserve"> </w:t>
      </w:r>
    </w:p>
    <w:p w:rsidR="00121AC2" w:rsidRDefault="00C630C7">
      <w:pPr>
        <w:spacing w:line="244" w:lineRule="auto"/>
        <w:ind w:left="392" w:right="4" w:hanging="152"/>
        <w:jc w:val="left"/>
      </w:pPr>
      <w:r>
        <w:rPr>
          <w:rFonts w:ascii="Trebuchet MS" w:eastAsia="Trebuchet MS" w:hAnsi="Trebuchet MS" w:cs="Trebuchet MS"/>
          <w:sz w:val="14"/>
        </w:rPr>
        <w:t xml:space="preserve">6 </w:t>
      </w:r>
      <w:r>
        <w:t>игнорировать лексико-грамматические и смысловые труд- ности, не влияющие на понимание основного содержания текста.</w:t>
      </w:r>
      <w:r>
        <w:rPr>
          <w:color w:val="000000"/>
        </w:rPr>
        <w:t xml:space="preserve"> </w:t>
      </w:r>
    </w:p>
    <w:p w:rsidR="00121AC2" w:rsidRDefault="00C630C7">
      <w:pPr>
        <w:numPr>
          <w:ilvl w:val="0"/>
          <w:numId w:val="56"/>
        </w:numPr>
        <w:ind w:right="7" w:hanging="221"/>
        <w:jc w:val="left"/>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r>
        <w:rPr>
          <w:color w:val="000000"/>
        </w:rPr>
        <w:t xml:space="preserve"> </w:t>
      </w:r>
    </w:p>
    <w:p w:rsidR="00121AC2" w:rsidRDefault="00C630C7">
      <w:pPr>
        <w:spacing w:after="39" w:line="259" w:lineRule="auto"/>
        <w:ind w:left="0" w:firstLine="0"/>
        <w:jc w:val="left"/>
      </w:pPr>
      <w:r>
        <w:rPr>
          <w:color w:val="000000"/>
        </w:rPr>
        <w:t xml:space="preserve"> </w:t>
      </w:r>
    </w:p>
    <w:p w:rsidR="00121AC2" w:rsidRDefault="00C630C7">
      <w:pPr>
        <w:numPr>
          <w:ilvl w:val="0"/>
          <w:numId w:val="56"/>
        </w:numPr>
        <w:spacing w:after="65" w:line="259" w:lineRule="auto"/>
        <w:ind w:right="7" w:hanging="221"/>
        <w:jc w:val="left"/>
      </w:pPr>
      <w:r>
        <w:rPr>
          <w:rFonts w:ascii="Verdana" w:eastAsia="Verdana" w:hAnsi="Verdana" w:cs="Verdana"/>
          <w:sz w:val="22"/>
        </w:rPr>
        <w:t>КЛАСС</w:t>
      </w:r>
      <w:r>
        <w:rPr>
          <w:rFonts w:ascii="Verdana" w:eastAsia="Verdana" w:hAnsi="Verdana" w:cs="Verdana"/>
          <w:color w:val="000000"/>
          <w:sz w:val="22"/>
        </w:rPr>
        <w:t xml:space="preserve"> </w:t>
      </w:r>
    </w:p>
    <w:p w:rsidR="00121AC2" w:rsidRDefault="00C630C7">
      <w:pPr>
        <w:pStyle w:val="3"/>
        <w:spacing w:after="83" w:line="259" w:lineRule="auto"/>
        <w:ind w:left="151"/>
      </w:pPr>
      <w:r>
        <w:rPr>
          <w:rFonts w:ascii="Tahoma" w:eastAsia="Tahoma" w:hAnsi="Tahoma" w:cs="Tahoma"/>
          <w:sz w:val="22"/>
        </w:rPr>
        <w:t>Коммуникативные умения</w:t>
      </w:r>
      <w:r>
        <w:rPr>
          <w:rFonts w:ascii="Tahoma" w:eastAsia="Tahoma" w:hAnsi="Tahoma" w:cs="Tahoma"/>
          <w:color w:val="000000"/>
          <w:sz w:val="22"/>
        </w:rPr>
        <w:t xml:space="preserve"> </w:t>
      </w:r>
    </w:p>
    <w:p w:rsidR="00121AC2" w:rsidRDefault="00C630C7">
      <w:pPr>
        <w:ind w:left="382" w:right="15" w:firstLine="0"/>
      </w:pPr>
      <w:r>
        <w:t>1)</w:t>
      </w:r>
      <w:r>
        <w:rPr>
          <w:rFonts w:ascii="Arial" w:eastAsia="Arial" w:hAnsi="Arial" w:cs="Arial"/>
        </w:rPr>
        <w:t xml:space="preserve"> </w:t>
      </w:r>
      <w:r>
        <w:rPr>
          <w:rFonts w:ascii="Book Antiqua" w:eastAsia="Book Antiqua" w:hAnsi="Book Antiqua" w:cs="Book Antiqua"/>
          <w:i/>
        </w:rPr>
        <w:t xml:space="preserve">владеть </w:t>
      </w:r>
      <w:r>
        <w:t>основными видами речевой деятельности:</w:t>
      </w:r>
      <w:r>
        <w:rPr>
          <w:color w:val="000000"/>
        </w:rPr>
        <w:t xml:space="preserve"> </w:t>
      </w:r>
    </w:p>
    <w:p w:rsidR="00121AC2" w:rsidRDefault="00C630C7">
      <w:pPr>
        <w:ind w:left="170" w:right="15"/>
      </w:pPr>
      <w:r>
        <w:rPr>
          <w:rFonts w:ascii="Book Antiqua" w:eastAsia="Book Antiqua" w:hAnsi="Book Antiqua" w:cs="Book Antiqua"/>
          <w:b/>
        </w:rPr>
        <w:t xml:space="preserve">говорение: </w:t>
      </w:r>
      <w:r>
        <w:rPr>
          <w:rFonts w:ascii="Book Antiqua" w:eastAsia="Book Antiqua" w:hAnsi="Book Antiqua" w:cs="Book Antiqua"/>
          <w:i/>
        </w:rPr>
        <w:t xml:space="preserve">вести </w:t>
      </w:r>
      <w:r>
        <w:rPr>
          <w:rFonts w:ascii="Book Antiqua" w:eastAsia="Book Antiqua" w:hAnsi="Book Antiqua" w:cs="Book Antiqua"/>
          <w:i/>
        </w:rPr>
        <w:t>разные виды диалогов</w:t>
      </w:r>
      <w:r>
        <w:t>: (диалог этикетно- го характера, диалог-побуждение к действию, диалог-рас- спрос; комбинированный диалог, включающий различные ви- ды диалогов) в рамках тематического содержания речи в стандартных ситуациях неофициального общения, с ве</w:t>
      </w:r>
      <w:r>
        <w:t>рбаль- ными и/или зрительными опорами или без опор, с соблюде- нием норм речевого этикета, принятого в стране/странах из- учаемого языка (до 6 реплик со стороны каждого собеседни- ка);</w:t>
      </w:r>
      <w:r>
        <w:rPr>
          <w:color w:val="000000"/>
        </w:rPr>
        <w:t xml:space="preserve"> </w:t>
      </w:r>
    </w:p>
    <w:p w:rsidR="00121AC2" w:rsidRDefault="00C630C7">
      <w:pPr>
        <w:ind w:left="170" w:right="15"/>
      </w:pPr>
      <w:r>
        <w:rPr>
          <w:rFonts w:ascii="Book Antiqua" w:eastAsia="Book Antiqua" w:hAnsi="Book Antiqua" w:cs="Book Antiqua"/>
          <w:i/>
        </w:rPr>
        <w:lastRenderedPageBreak/>
        <w:t xml:space="preserve">создавать разные виды монологических высказываний </w:t>
      </w:r>
      <w:r>
        <w:t>(описание, в том чис</w:t>
      </w:r>
      <w:r>
        <w:t xml:space="preserve">ле характеристика; повествование/сооб- щение) с вербальными и/или зрительными опорами или без опор в рамках тематического содержания речи (объём моно- логического высказывания — 8–9 фраз); </w:t>
      </w:r>
      <w:r>
        <w:rPr>
          <w:rFonts w:ascii="Book Antiqua" w:eastAsia="Book Antiqua" w:hAnsi="Book Antiqua" w:cs="Book Antiqua"/>
          <w:i/>
        </w:rPr>
        <w:t xml:space="preserve">излагать </w:t>
      </w:r>
      <w:r>
        <w:t>основное содержание прочитанного/прослушанного текста с ве</w:t>
      </w:r>
      <w:r>
        <w:t xml:space="preserve">рбаль- ными и/или зрительными опорами (объём — 8–9 фраз); </w:t>
      </w:r>
      <w:r>
        <w:rPr>
          <w:rFonts w:ascii="Book Antiqua" w:eastAsia="Book Antiqua" w:hAnsi="Book Antiqua" w:cs="Book Antiqua"/>
          <w:i/>
        </w:rPr>
        <w:t xml:space="preserve">кра- тко излагать </w:t>
      </w:r>
      <w:r>
        <w:t xml:space="preserve">результаты выполненной проектной работы </w:t>
      </w:r>
    </w:p>
    <w:p w:rsidR="00121AC2" w:rsidRDefault="00C630C7">
      <w:pPr>
        <w:ind w:left="170" w:right="15" w:firstLine="0"/>
      </w:pPr>
      <w:r>
        <w:t>(объём — 8–9 фраз);</w:t>
      </w:r>
      <w:r>
        <w:rPr>
          <w:color w:val="000000"/>
        </w:rPr>
        <w:t xml:space="preserve"> </w:t>
      </w:r>
      <w:r>
        <w:rPr>
          <w:rFonts w:ascii="Book Antiqua" w:eastAsia="Book Antiqua" w:hAnsi="Book Antiqua" w:cs="Book Antiqua"/>
          <w:b/>
        </w:rPr>
        <w:t xml:space="preserve">аудирование: </w:t>
      </w:r>
      <w:r>
        <w:rPr>
          <w:rFonts w:ascii="Book Antiqua" w:eastAsia="Book Antiqua" w:hAnsi="Book Antiqua" w:cs="Book Antiqua"/>
          <w:i/>
        </w:rPr>
        <w:t xml:space="preserve">воспринимать на слух и понимать </w:t>
      </w:r>
      <w:r>
        <w:t>неслож- ные аутентичные тексты, содержащие отдельные незнакомые слова, в з</w:t>
      </w:r>
      <w:r>
        <w:t>ависимости от поставленной коммуникативной за- дачи: с пониманием основного содержания, с пониманием запрашиваемой информации (время звучания текста/текстов для аудирования — до 1,5 минут);</w:t>
      </w:r>
      <w:r>
        <w:rPr>
          <w:color w:val="000000"/>
        </w:rPr>
        <w:t xml:space="preserve"> </w:t>
      </w:r>
    </w:p>
    <w:p w:rsidR="00121AC2" w:rsidRDefault="00C630C7">
      <w:pPr>
        <w:ind w:left="170" w:right="15"/>
      </w:pPr>
      <w:r>
        <w:rPr>
          <w:rFonts w:ascii="Book Antiqua" w:eastAsia="Book Antiqua" w:hAnsi="Book Antiqua" w:cs="Book Antiqua"/>
          <w:b/>
        </w:rPr>
        <w:t xml:space="preserve">смысловое чтение: </w:t>
      </w:r>
      <w:r>
        <w:rPr>
          <w:rFonts w:ascii="Book Antiqua" w:eastAsia="Book Antiqua" w:hAnsi="Book Antiqua" w:cs="Book Antiqua"/>
          <w:i/>
        </w:rPr>
        <w:t xml:space="preserve">читать про себя и понимать </w:t>
      </w:r>
      <w:r>
        <w:t>неслож- ные аутентич</w:t>
      </w:r>
      <w:r>
        <w:t>ные тексты, содержащие отдельные незнакомые слова, с различной глубиной проникновения в их содержа- ние в зависимости от поставленной коммуникативной зада- чи: с пониманием основного содержания, с пониманием нужной/запрашиваемой информации, с полным понима</w:t>
      </w:r>
      <w:r>
        <w:t>нием информацией, представленной в тексте в эксплицитной/яв-</w:t>
      </w:r>
      <w:r>
        <w:rPr>
          <w:color w:val="000000"/>
        </w:rPr>
        <w:t xml:space="preserve"> </w:t>
      </w:r>
      <w:r>
        <w:t xml:space="preserve">ной форме (объём текста/текстов для чтения — до 130 слов); </w:t>
      </w:r>
      <w:r>
        <w:rPr>
          <w:rFonts w:ascii="Book Antiqua" w:eastAsia="Book Antiqua" w:hAnsi="Book Antiqua" w:cs="Book Antiqua"/>
          <w:i/>
        </w:rPr>
        <w:t xml:space="preserve">читать про себя </w:t>
      </w:r>
      <w:r>
        <w:t xml:space="preserve">несплошные тексты (таблицы, диаграммы) и </w:t>
      </w:r>
      <w:r>
        <w:rPr>
          <w:rFonts w:ascii="Book Antiqua" w:eastAsia="Book Antiqua" w:hAnsi="Book Antiqua" w:cs="Book Antiqua"/>
          <w:i/>
        </w:rPr>
        <w:t xml:space="preserve">понимать </w:t>
      </w:r>
      <w:r>
        <w:t>представленную в них информацию;</w:t>
      </w:r>
      <w:r>
        <w:rPr>
          <w:color w:val="000000"/>
        </w:rPr>
        <w:t xml:space="preserve"> </w:t>
      </w:r>
    </w:p>
    <w:p w:rsidR="00121AC2" w:rsidRDefault="00C630C7">
      <w:pPr>
        <w:ind w:left="170" w:right="15"/>
      </w:pPr>
      <w:r>
        <w:rPr>
          <w:rFonts w:ascii="Book Antiqua" w:eastAsia="Book Antiqua" w:hAnsi="Book Antiqua" w:cs="Book Antiqua"/>
          <w:b/>
        </w:rPr>
        <w:t xml:space="preserve">письменная речь: </w:t>
      </w:r>
      <w:r>
        <w:rPr>
          <w:rFonts w:ascii="Book Antiqua" w:eastAsia="Book Antiqua" w:hAnsi="Book Antiqua" w:cs="Book Antiqua"/>
          <w:i/>
        </w:rPr>
        <w:t xml:space="preserve">заполнять </w:t>
      </w:r>
      <w:r>
        <w:t xml:space="preserve">анкеты и </w:t>
      </w:r>
      <w:r>
        <w:t xml:space="preserve">формуляры с ука- занием личной информации; </w:t>
      </w:r>
      <w:r>
        <w:rPr>
          <w:rFonts w:ascii="Book Antiqua" w:eastAsia="Book Antiqua" w:hAnsi="Book Antiqua" w:cs="Book Antiqua"/>
          <w:i/>
        </w:rPr>
        <w:t xml:space="preserve">писать </w:t>
      </w:r>
      <w:r>
        <w:t xml:space="preserve">электронное сообщение личного характера, соблюдая речевой этикет, принятый в стране/странах изучаемого языка (объём сообщения — до 80 знаков); </w:t>
      </w:r>
      <w:r>
        <w:rPr>
          <w:rFonts w:ascii="Book Antiqua" w:eastAsia="Book Antiqua" w:hAnsi="Book Antiqua" w:cs="Book Antiqua"/>
          <w:i/>
        </w:rPr>
        <w:t xml:space="preserve">создавать </w:t>
      </w:r>
      <w:r>
        <w:t>небольшое письменное высказыва- ние с опорой на образ</w:t>
      </w:r>
      <w:r>
        <w:t xml:space="preserve">ец, план, ключевые слова, таблицу </w:t>
      </w:r>
    </w:p>
    <w:p w:rsidR="00121AC2" w:rsidRDefault="00C630C7">
      <w:pPr>
        <w:ind w:left="170" w:right="15" w:firstLine="0"/>
      </w:pPr>
      <w:r>
        <w:t>(объём высказывания — до 70 знаков);</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pStyle w:val="3"/>
        <w:spacing w:after="105" w:line="259" w:lineRule="auto"/>
        <w:ind w:left="151"/>
      </w:pPr>
      <w:r>
        <w:rPr>
          <w:rFonts w:ascii="Tahoma" w:eastAsia="Tahoma" w:hAnsi="Tahoma" w:cs="Tahoma"/>
          <w:sz w:val="22"/>
        </w:rPr>
        <w:t>Языковые навыки и умения</w:t>
      </w:r>
      <w:r>
        <w:rPr>
          <w:rFonts w:ascii="Tahoma" w:eastAsia="Tahoma" w:hAnsi="Tahoma" w:cs="Tahoma"/>
          <w:color w:val="000000"/>
          <w:sz w:val="22"/>
        </w:rPr>
        <w:t xml:space="preserve"> </w:t>
      </w:r>
    </w:p>
    <w:p w:rsidR="00121AC2" w:rsidRDefault="00C630C7">
      <w:pPr>
        <w:spacing w:after="4" w:line="248" w:lineRule="auto"/>
        <w:ind w:left="384" w:hanging="10"/>
      </w:pPr>
      <w:r>
        <w:t>2)</w:t>
      </w:r>
      <w:r>
        <w:rPr>
          <w:rFonts w:ascii="Arial" w:eastAsia="Arial" w:hAnsi="Arial" w:cs="Arial"/>
        </w:rPr>
        <w:t xml:space="preserve"> </w:t>
      </w:r>
      <w:r>
        <w:rPr>
          <w:rFonts w:ascii="Book Antiqua" w:eastAsia="Book Antiqua" w:hAnsi="Book Antiqua" w:cs="Book Antiqua"/>
          <w:i/>
        </w:rPr>
        <w:t xml:space="preserve">владеть </w:t>
      </w:r>
      <w:r>
        <w:rPr>
          <w:rFonts w:ascii="Book Antiqua" w:eastAsia="Book Antiqua" w:hAnsi="Book Antiqua" w:cs="Book Antiqua"/>
          <w:b/>
        </w:rPr>
        <w:t>фонетическими навыками:</w:t>
      </w:r>
      <w:r>
        <w:rPr>
          <w:rFonts w:ascii="Book Antiqua" w:eastAsia="Book Antiqua" w:hAnsi="Book Antiqua" w:cs="Book Antiqua"/>
          <w:b/>
          <w:color w:val="000000"/>
        </w:rPr>
        <w:t xml:space="preserve"> </w:t>
      </w:r>
    </w:p>
    <w:p w:rsidR="00121AC2" w:rsidRDefault="00C630C7">
      <w:pPr>
        <w:spacing w:after="8" w:line="252" w:lineRule="auto"/>
        <w:ind w:left="10" w:right="14" w:hanging="10"/>
        <w:jc w:val="right"/>
      </w:pPr>
      <w:r>
        <w:t xml:space="preserve">различать на слух и правильно произносить все звуки ки- </w:t>
      </w:r>
    </w:p>
    <w:p w:rsidR="00121AC2" w:rsidRDefault="00C630C7">
      <w:pPr>
        <w:ind w:left="170" w:right="15" w:firstLine="0"/>
      </w:pPr>
      <w:r>
        <w:t>тайского языка;</w:t>
      </w:r>
      <w:r>
        <w:rPr>
          <w:color w:val="000000"/>
        </w:rPr>
        <w:t xml:space="preserve"> </w:t>
      </w:r>
    </w:p>
    <w:p w:rsidR="00121AC2" w:rsidRDefault="00C630C7">
      <w:pPr>
        <w:ind w:left="170" w:right="15"/>
      </w:pPr>
      <w:r>
        <w:t xml:space="preserve">знать буквы китайского звукобуквенного </w:t>
      </w:r>
      <w:r>
        <w:t>алфавита ханьюй пиньинь (</w:t>
      </w:r>
      <w:r>
        <w:rPr>
          <w:rFonts w:ascii="KaiTi" w:eastAsia="KaiTi" w:hAnsi="KaiTi" w:cs="KaiTi"/>
        </w:rPr>
        <w:t>汉语拼音</w:t>
      </w:r>
      <w:r>
        <w:t xml:space="preserve">) (также называемого «фонетической транс- </w:t>
      </w:r>
      <w:r>
        <w:lastRenderedPageBreak/>
        <w:t>крипцией»), фонетически корректно их озвучивать;</w:t>
      </w:r>
      <w:r>
        <w:rPr>
          <w:color w:val="000000"/>
        </w:rPr>
        <w:t xml:space="preserve"> </w:t>
      </w:r>
      <w:r>
        <w:t>знать структуру китайского слога, особенности сочетаемо- сти инициалей и финалей, различать их на слух и правиль- но произносить;</w:t>
      </w:r>
      <w:r>
        <w:rPr>
          <w:color w:val="000000"/>
        </w:rPr>
        <w:t xml:space="preserve"> </w:t>
      </w:r>
      <w:r>
        <w:t>знать правила тональной системы китайского языка и кор- ректно их использовать (изменение тонов, неполный третий тон, лёгкий тон);</w:t>
      </w:r>
      <w:r>
        <w:rPr>
          <w:color w:val="000000"/>
        </w:rPr>
        <w:t xml:space="preserve"> </w:t>
      </w:r>
      <w:r>
        <w:t xml:space="preserve">различать на слух и адекватно, без ошибок, ведущих к сбою </w:t>
      </w:r>
    </w:p>
    <w:p w:rsidR="00121AC2" w:rsidRDefault="00C630C7">
      <w:pPr>
        <w:ind w:left="170" w:right="15" w:firstLine="0"/>
      </w:pPr>
      <w:r>
        <w:t>в коммуникации, произносить слова на китайском языке;</w:t>
      </w:r>
      <w:r>
        <w:rPr>
          <w:color w:val="000000"/>
        </w:rPr>
        <w:t xml:space="preserve"> </w:t>
      </w:r>
    </w:p>
    <w:p w:rsidR="00121AC2" w:rsidRDefault="00C630C7">
      <w:pPr>
        <w:ind w:left="170" w:right="15"/>
      </w:pPr>
      <w:r>
        <w:t>читать новы</w:t>
      </w:r>
      <w:r>
        <w:t>е слова, записанные с помощью китайского фонетического алфавита, согласно основным правилам чте- ния китайского языка;</w:t>
      </w:r>
      <w:r>
        <w:rPr>
          <w:color w:val="000000"/>
        </w:rPr>
        <w:t xml:space="preserve"> </w:t>
      </w:r>
    </w:p>
    <w:p w:rsidR="00121AC2" w:rsidRDefault="00C630C7">
      <w:pPr>
        <w:ind w:left="170" w:right="15"/>
      </w:pPr>
      <w:r>
        <w:rPr>
          <w:rFonts w:ascii="Book Antiqua" w:eastAsia="Book Antiqua" w:hAnsi="Book Antiqua" w:cs="Book Antiqua"/>
          <w:i/>
        </w:rPr>
        <w:t xml:space="preserve">читать вслух и понимать </w:t>
      </w:r>
      <w:r>
        <w:t>небольшие адаптированные ау- тентичные тексты, построенные на изученном языковом ма- териале, соблюдая правила ч</w:t>
      </w:r>
      <w:r>
        <w:t>тения и соответствующую инто- нацию, при этом демонстрируя понимание содержания тек- ста (до 110 знаков);</w:t>
      </w:r>
      <w:r>
        <w:rPr>
          <w:color w:val="000000"/>
        </w:rPr>
        <w:t xml:space="preserve"> </w:t>
      </w:r>
    </w:p>
    <w:p w:rsidR="00121AC2" w:rsidRDefault="00C630C7">
      <w:pPr>
        <w:ind w:left="170" w:right="15"/>
      </w:pPr>
      <w:r>
        <w:t>знать систему китайско-русской транскрипции Палладия и правильно произносить китайские слова, записанные в этой транскрипции;</w:t>
      </w:r>
      <w:r>
        <w:rPr>
          <w:color w:val="000000"/>
        </w:rPr>
        <w:t xml:space="preserve"> </w:t>
      </w:r>
      <w:r>
        <w:t>выражать модальные знач</w:t>
      </w:r>
      <w:r>
        <w:t xml:space="preserve">ения, чувства и эмоции с помо- </w:t>
      </w:r>
    </w:p>
    <w:p w:rsidR="00121AC2" w:rsidRDefault="00C630C7">
      <w:pPr>
        <w:ind w:left="170" w:right="15" w:firstLine="0"/>
      </w:pPr>
      <w:r>
        <w:t>щью интонации;</w:t>
      </w:r>
      <w:r>
        <w:rPr>
          <w:color w:val="000000"/>
        </w:rPr>
        <w:t xml:space="preserve"> </w:t>
      </w:r>
      <w:r>
        <w:t>узнавать и отличать пекинский диалект (путунхуа) от дру- гих местных диалектов Китая.</w:t>
      </w:r>
      <w:r>
        <w:rPr>
          <w:color w:val="000000"/>
        </w:rPr>
        <w:t xml:space="preserve"> </w:t>
      </w:r>
    </w:p>
    <w:p w:rsidR="00121AC2" w:rsidRDefault="00C630C7">
      <w:pPr>
        <w:spacing w:after="4" w:line="248" w:lineRule="auto"/>
        <w:ind w:left="156" w:firstLine="228"/>
      </w:pPr>
      <w:r>
        <w:t>3)</w:t>
      </w:r>
      <w:r>
        <w:rPr>
          <w:rFonts w:ascii="Arial" w:eastAsia="Arial" w:hAnsi="Arial" w:cs="Arial"/>
        </w:rPr>
        <w:t xml:space="preserve"> </w:t>
      </w:r>
      <w:r>
        <w:rPr>
          <w:rFonts w:ascii="Book Antiqua" w:eastAsia="Book Antiqua" w:hAnsi="Book Antiqua" w:cs="Book Antiqua"/>
          <w:i/>
        </w:rPr>
        <w:t xml:space="preserve">владеть </w:t>
      </w:r>
      <w:r>
        <w:rPr>
          <w:rFonts w:ascii="Book Antiqua" w:eastAsia="Book Antiqua" w:hAnsi="Book Antiqua" w:cs="Book Antiqua"/>
          <w:b/>
        </w:rPr>
        <w:t>иероглифическими, орфографическими и пун- ктуационными навыками:</w:t>
      </w:r>
      <w:r>
        <w:rPr>
          <w:rFonts w:ascii="Book Antiqua" w:eastAsia="Book Antiqua" w:hAnsi="Book Antiqua" w:cs="Book Antiqua"/>
          <w:b/>
          <w:color w:val="000000"/>
        </w:rPr>
        <w:t xml:space="preserve"> </w:t>
      </w:r>
    </w:p>
    <w:p w:rsidR="00121AC2" w:rsidRDefault="00C630C7">
      <w:pPr>
        <w:ind w:left="170" w:right="15"/>
      </w:pPr>
      <w:r>
        <w:t>правильно писать изученные слова в иероглифик</w:t>
      </w:r>
      <w:r>
        <w:t>е и систе- ме пиньинь, а также применять их в рамках изучаемого лексико-грамматического материала;</w:t>
      </w:r>
      <w:r>
        <w:rPr>
          <w:color w:val="000000"/>
        </w:rPr>
        <w:t xml:space="preserve"> </w:t>
      </w:r>
    </w:p>
    <w:p w:rsidR="00121AC2" w:rsidRDefault="00C630C7">
      <w:pPr>
        <w:ind w:left="384" w:right="15" w:firstLine="0"/>
      </w:pPr>
      <w:r>
        <w:t xml:space="preserve">использовать основополагающие правила написания ки- </w:t>
      </w:r>
    </w:p>
    <w:p w:rsidR="00121AC2" w:rsidRDefault="00C630C7">
      <w:pPr>
        <w:ind w:left="170" w:right="15" w:firstLine="0"/>
      </w:pPr>
      <w:r>
        <w:t>тайских иероглифов и порядка черт при создании текстов в иероглифике;</w:t>
      </w:r>
      <w:r>
        <w:rPr>
          <w:color w:val="000000"/>
        </w:rPr>
        <w:t xml:space="preserve"> </w:t>
      </w:r>
    </w:p>
    <w:p w:rsidR="00121AC2" w:rsidRDefault="00C630C7">
      <w:pPr>
        <w:ind w:left="384" w:right="15" w:firstLine="0"/>
      </w:pPr>
      <w:r>
        <w:t>анализировать иероглифы по колич</w:t>
      </w:r>
      <w:r>
        <w:t xml:space="preserve">еству черт, указывать </w:t>
      </w:r>
    </w:p>
    <w:p w:rsidR="00121AC2" w:rsidRDefault="00C630C7">
      <w:pPr>
        <w:ind w:left="170" w:right="15" w:firstLine="0"/>
      </w:pPr>
      <w:r>
        <w:t>сходства и различия в написании изученных иероглифов;</w:t>
      </w:r>
      <w:r>
        <w:rPr>
          <w:color w:val="000000"/>
        </w:rPr>
        <w:t xml:space="preserve"> </w:t>
      </w:r>
    </w:p>
    <w:p w:rsidR="00121AC2" w:rsidRDefault="00C630C7">
      <w:pPr>
        <w:ind w:left="170" w:right="15"/>
      </w:pPr>
      <w:r>
        <w:t>идентифицировать структуру изученных иероглифов, выде- лять иероглифические ключи, графемы и черты, в фоноидео- граммах — ключи и фонетики;</w:t>
      </w:r>
      <w:r>
        <w:rPr>
          <w:color w:val="000000"/>
        </w:rPr>
        <w:t xml:space="preserve"> </w:t>
      </w:r>
    </w:p>
    <w:p w:rsidR="00121AC2" w:rsidRDefault="00C630C7">
      <w:pPr>
        <w:ind w:left="170" w:right="15"/>
      </w:pPr>
      <w:r>
        <w:t>распознавать в иероглифическом тексте</w:t>
      </w:r>
      <w:r>
        <w:t xml:space="preserve"> знакомые иерогли- фические знаки, в том числе в новых сочетаниях, уметь чи- тать и записывать данные знаки;</w:t>
      </w:r>
      <w:r>
        <w:rPr>
          <w:color w:val="000000"/>
        </w:rPr>
        <w:t xml:space="preserve"> </w:t>
      </w:r>
    </w:p>
    <w:p w:rsidR="00121AC2" w:rsidRDefault="00C630C7">
      <w:pPr>
        <w:ind w:left="170" w:right="15"/>
      </w:pPr>
      <w:r>
        <w:lastRenderedPageBreak/>
        <w:t>читать печатные и рукописные тексты, записанные совре- менным иероглифическим письмом, содержащие изученные иероглифы;</w:t>
      </w:r>
      <w:r>
        <w:rPr>
          <w:color w:val="000000"/>
        </w:rPr>
        <w:t xml:space="preserve"> </w:t>
      </w:r>
    </w:p>
    <w:p w:rsidR="00121AC2" w:rsidRDefault="00C630C7">
      <w:pPr>
        <w:ind w:left="384" w:right="15" w:firstLine="0"/>
      </w:pPr>
      <w:r>
        <w:t>записывать услышанный текс</w:t>
      </w:r>
      <w:r>
        <w:t xml:space="preserve">т в пределах изученной лек- </w:t>
      </w:r>
    </w:p>
    <w:p w:rsidR="00121AC2" w:rsidRDefault="00C630C7">
      <w:pPr>
        <w:ind w:left="170" w:right="15" w:firstLine="0"/>
      </w:pPr>
      <w:r>
        <w:t>сики в иероглифике и пиньинь;</w:t>
      </w:r>
      <w:r>
        <w:rPr>
          <w:color w:val="000000"/>
        </w:rPr>
        <w:t xml:space="preserve"> </w:t>
      </w:r>
    </w:p>
    <w:p w:rsidR="00121AC2" w:rsidRDefault="00C630C7">
      <w:pPr>
        <w:ind w:left="384" w:right="15" w:firstLine="0"/>
      </w:pPr>
      <w:r>
        <w:t xml:space="preserve">транскрибировать изученные слова, записанные иерогли- </w:t>
      </w:r>
    </w:p>
    <w:p w:rsidR="00121AC2" w:rsidRDefault="00C630C7">
      <w:pPr>
        <w:ind w:left="398" w:right="15" w:hanging="228"/>
      </w:pPr>
      <w:r>
        <w:t>фикой, в системе пиньинь;</w:t>
      </w:r>
      <w:r>
        <w:rPr>
          <w:color w:val="000000"/>
        </w:rPr>
        <w:t xml:space="preserve"> </w:t>
      </w:r>
      <w:r>
        <w:t xml:space="preserve">правильно расставлять знаки тонов в тексте, записанном </w:t>
      </w:r>
    </w:p>
    <w:p w:rsidR="00121AC2" w:rsidRDefault="00C630C7">
      <w:pPr>
        <w:ind w:left="170" w:right="15" w:firstLine="0"/>
      </w:pPr>
      <w:r>
        <w:t>иероглификой и пиньинь;</w:t>
      </w:r>
      <w:r>
        <w:rPr>
          <w:color w:val="000000"/>
        </w:rPr>
        <w:t xml:space="preserve"> </w:t>
      </w:r>
    </w:p>
    <w:p w:rsidR="00121AC2" w:rsidRDefault="00C630C7">
      <w:pPr>
        <w:ind w:left="170" w:right="15"/>
      </w:pPr>
      <w:r>
        <w:t xml:space="preserve">правильно расставлять знаки </w:t>
      </w:r>
      <w:r>
        <w:t>препинания в предложениях, между однородными членами предложения и в конце пред- ложения;</w:t>
      </w:r>
      <w:r>
        <w:rPr>
          <w:color w:val="000000"/>
        </w:rPr>
        <w:t xml:space="preserve"> </w:t>
      </w:r>
    </w:p>
    <w:p w:rsidR="00121AC2" w:rsidRDefault="00C630C7">
      <w:pPr>
        <w:ind w:left="170" w:right="15"/>
      </w:pPr>
      <w:r>
        <w:t>набирать иероглифический текст на компьютере, пользо- ваться иероглификой при поиске информации в сети Интер- нет;</w:t>
      </w:r>
      <w:r>
        <w:rPr>
          <w:color w:val="000000"/>
        </w:rPr>
        <w:t xml:space="preserve"> </w:t>
      </w:r>
    </w:p>
    <w:p w:rsidR="00121AC2" w:rsidRDefault="00C630C7">
      <w:pPr>
        <w:ind w:left="384" w:right="15" w:firstLine="0"/>
      </w:pPr>
      <w:r>
        <w:t>использовать иероглифическую догадку в случаях вы</w:t>
      </w:r>
      <w:r>
        <w:t xml:space="preserve">явле- </w:t>
      </w:r>
    </w:p>
    <w:p w:rsidR="00121AC2" w:rsidRDefault="00C630C7">
      <w:pPr>
        <w:ind w:left="170" w:right="15" w:firstLine="0"/>
      </w:pPr>
      <w:r>
        <w:t>ния незнакомого сочетания иероглифов;</w:t>
      </w:r>
      <w:r>
        <w:rPr>
          <w:color w:val="000000"/>
        </w:rPr>
        <w:t xml:space="preserve"> </w:t>
      </w:r>
    </w:p>
    <w:p w:rsidR="00121AC2" w:rsidRDefault="00C630C7">
      <w:pPr>
        <w:ind w:left="384" w:right="15" w:firstLine="0"/>
      </w:pPr>
      <w:r>
        <w:t xml:space="preserve">использовать иероглифику при создании презентаций и </w:t>
      </w:r>
    </w:p>
    <w:p w:rsidR="00121AC2" w:rsidRDefault="00C630C7">
      <w:pPr>
        <w:ind w:left="170" w:right="15" w:firstLine="0"/>
      </w:pPr>
      <w:r>
        <w:t>других учебных произведений на компьютере;</w:t>
      </w:r>
      <w:r>
        <w:rPr>
          <w:color w:val="000000"/>
        </w:rPr>
        <w:t xml:space="preserve"> </w:t>
      </w:r>
    </w:p>
    <w:p w:rsidR="00121AC2" w:rsidRDefault="00C630C7">
      <w:pPr>
        <w:spacing w:after="89"/>
        <w:ind w:left="170" w:right="15"/>
      </w:pPr>
      <w:r>
        <w:t xml:space="preserve">читать некоторые базовые иероглифы, записанные в тра- диционной форме, применяемой в Гонконге, на </w:t>
      </w:r>
      <w:r>
        <w:t>Тайване и в Сингапуре.</w:t>
      </w:r>
      <w:r>
        <w:rPr>
          <w:color w:val="000000"/>
        </w:rPr>
        <w:t xml:space="preserve"> </w:t>
      </w:r>
    </w:p>
    <w:p w:rsidR="00121AC2" w:rsidRDefault="00C630C7">
      <w:pPr>
        <w:tabs>
          <w:tab w:val="center" w:pos="479"/>
          <w:tab w:val="center" w:pos="3184"/>
          <w:tab w:val="right" w:pos="6520"/>
        </w:tabs>
        <w:ind w:left="0" w:firstLine="0"/>
        <w:jc w:val="left"/>
      </w:pPr>
      <w:r>
        <w:rPr>
          <w:rFonts w:ascii="Calibri" w:eastAsia="Calibri" w:hAnsi="Calibri" w:cs="Calibri"/>
          <w:color w:val="000000"/>
          <w:sz w:val="22"/>
        </w:rPr>
        <w:tab/>
      </w:r>
      <w:r>
        <w:t>4)</w:t>
      </w:r>
      <w:r>
        <w:rPr>
          <w:rFonts w:ascii="Arial" w:eastAsia="Arial" w:hAnsi="Arial" w:cs="Arial"/>
        </w:rPr>
        <w:t xml:space="preserve"> </w:t>
      </w:r>
      <w:r>
        <w:rPr>
          <w:rFonts w:ascii="Arial" w:eastAsia="Arial" w:hAnsi="Arial" w:cs="Arial"/>
        </w:rPr>
        <w:tab/>
      </w:r>
      <w:r>
        <w:rPr>
          <w:rFonts w:ascii="Book Antiqua" w:eastAsia="Book Antiqua" w:hAnsi="Book Antiqua" w:cs="Book Antiqua"/>
          <w:i/>
        </w:rPr>
        <w:t xml:space="preserve">распознавать  в  звучащем  и  письменном </w:t>
      </w:r>
      <w:r>
        <w:rPr>
          <w:rFonts w:ascii="Book Antiqua" w:eastAsia="Book Antiqua" w:hAnsi="Book Antiqua" w:cs="Book Antiqua"/>
          <w:i/>
        </w:rPr>
        <w:tab/>
      </w:r>
      <w:r>
        <w:t xml:space="preserve">тексте </w:t>
      </w:r>
    </w:p>
    <w:p w:rsidR="00121AC2" w:rsidRDefault="00C630C7">
      <w:pPr>
        <w:ind w:left="170" w:right="15" w:firstLine="0"/>
      </w:pPr>
      <w:r>
        <w:t>680 лексических единиц и правильно употреблять в устной и письменной речи 580 лексических единиц, обслуживаю- щих ситуации общения в рамках отобранного тематического</w:t>
      </w:r>
      <w:r>
        <w:rPr>
          <w:color w:val="000000"/>
        </w:rPr>
        <w:t xml:space="preserve"> </w:t>
      </w:r>
      <w:r>
        <w:t>содержания,</w:t>
      </w:r>
      <w:r>
        <w:t xml:space="preserve"> с соблюдением существующей нормы лексиче- ской сочетаемости;</w:t>
      </w:r>
      <w:r>
        <w:rPr>
          <w:color w:val="000000"/>
        </w:rPr>
        <w:t xml:space="preserve"> </w:t>
      </w:r>
    </w:p>
    <w:p w:rsidR="00121AC2" w:rsidRDefault="00C630C7">
      <w:pPr>
        <w:ind w:left="170" w:right="15"/>
      </w:pPr>
      <w:r>
        <w:t>распознавать и употреблять в речи распространенные ре- плики-клише речевого этикета, наиболее характерные для культуры Китая и других стран изучаемого языка;</w:t>
      </w:r>
      <w:r>
        <w:rPr>
          <w:color w:val="000000"/>
        </w:rPr>
        <w:t xml:space="preserve"> </w:t>
      </w:r>
    </w:p>
    <w:p w:rsidR="00121AC2" w:rsidRDefault="00C630C7">
      <w:pPr>
        <w:spacing w:after="8" w:line="252" w:lineRule="auto"/>
        <w:ind w:left="10" w:right="14" w:hanging="10"/>
        <w:jc w:val="right"/>
      </w:pPr>
      <w:r>
        <w:t xml:space="preserve">распознавать и употреблять в речи </w:t>
      </w:r>
      <w:r>
        <w:t xml:space="preserve">ряд интернациональ- </w:t>
      </w:r>
    </w:p>
    <w:p w:rsidR="00121AC2" w:rsidRDefault="00C630C7">
      <w:pPr>
        <w:ind w:left="170" w:right="15" w:firstLine="0"/>
      </w:pPr>
      <w:r>
        <w:t>ных лексических единиц;</w:t>
      </w:r>
      <w:r>
        <w:rPr>
          <w:color w:val="000000"/>
        </w:rPr>
        <w:t xml:space="preserve"> </w:t>
      </w:r>
    </w:p>
    <w:p w:rsidR="00121AC2" w:rsidRDefault="00C630C7">
      <w:pPr>
        <w:ind w:left="170" w:right="15"/>
      </w:pPr>
      <w:r>
        <w:t>понимать смысловые особенности изученных лексических единиц и употреблять слова в соответствии с нормами лексической сочетаемости;</w:t>
      </w:r>
      <w:r>
        <w:rPr>
          <w:color w:val="000000"/>
        </w:rPr>
        <w:t xml:space="preserve"> </w:t>
      </w:r>
    </w:p>
    <w:p w:rsidR="00121AC2" w:rsidRDefault="00C630C7">
      <w:pPr>
        <w:ind w:left="170" w:right="15"/>
      </w:pPr>
      <w:r>
        <w:t xml:space="preserve">узнавать и употреблять, в соответствии с правилами грам- матики, речевые </w:t>
      </w:r>
      <w:r>
        <w:t>обороты и рамочные конструкции, служа- щие для формирования сложных предложений;</w:t>
      </w:r>
      <w:r>
        <w:rPr>
          <w:color w:val="000000"/>
        </w:rPr>
        <w:t xml:space="preserve"> </w:t>
      </w:r>
    </w:p>
    <w:p w:rsidR="00121AC2" w:rsidRDefault="00C630C7">
      <w:pPr>
        <w:ind w:left="170" w:right="15"/>
      </w:pPr>
      <w:r>
        <w:lastRenderedPageBreak/>
        <w:t>понимать многофункциональность частей речи и опреде- лять частеречную принадлежность изученных лексических единиц в зависимости от их позиции в предложении в пре- делах темат</w:t>
      </w:r>
      <w:r>
        <w:t>ики в соответствии с решаемой коммуникативной задачей;</w:t>
      </w:r>
      <w:r>
        <w:rPr>
          <w:color w:val="000000"/>
        </w:rPr>
        <w:t xml:space="preserve"> </w:t>
      </w:r>
    </w:p>
    <w:p w:rsidR="00121AC2" w:rsidRDefault="00C630C7">
      <w:pPr>
        <w:ind w:left="170" w:right="15"/>
      </w:pPr>
      <w:r>
        <w:t>использовать языковую и контекстуальную догадку в про- цессе чтения и аудирования (догадываться о значении незна- комых слов по контексту, по значению их элементов, по структуре иероглифических знаков</w:t>
      </w:r>
      <w:r>
        <w:t>);</w:t>
      </w:r>
      <w:r>
        <w:rPr>
          <w:color w:val="000000"/>
        </w:rPr>
        <w:t xml:space="preserve"> </w:t>
      </w:r>
    </w:p>
    <w:p w:rsidR="00121AC2" w:rsidRDefault="00C630C7">
      <w:pPr>
        <w:spacing w:after="8" w:line="252" w:lineRule="auto"/>
        <w:ind w:left="10" w:right="14" w:hanging="10"/>
        <w:jc w:val="right"/>
      </w:pPr>
      <w:r>
        <w:t xml:space="preserve">узнавать и употреблять, в соответствии с правилами грам- </w:t>
      </w:r>
    </w:p>
    <w:p w:rsidR="00121AC2" w:rsidRDefault="00C630C7">
      <w:pPr>
        <w:ind w:left="170" w:right="15" w:firstLine="0"/>
      </w:pPr>
      <w:r>
        <w:t>матики, лексические единицы, обозначающие меры длины, веса и объема;</w:t>
      </w:r>
      <w:r>
        <w:rPr>
          <w:color w:val="000000"/>
        </w:rPr>
        <w:t xml:space="preserve"> </w:t>
      </w:r>
      <w:r>
        <w:t xml:space="preserve">узнавать и употреблять, в соответствии с правилами грам- </w:t>
      </w:r>
    </w:p>
    <w:p w:rsidR="00121AC2" w:rsidRDefault="00C630C7">
      <w:pPr>
        <w:spacing w:after="30"/>
        <w:ind w:left="170" w:right="15" w:firstLine="0"/>
      </w:pPr>
      <w:r>
        <w:t>матики, конструкции сравнения, уподобления.</w:t>
      </w:r>
      <w:r>
        <w:rPr>
          <w:color w:val="000000"/>
        </w:rPr>
        <w:t xml:space="preserve"> </w:t>
      </w:r>
    </w:p>
    <w:p w:rsidR="00121AC2" w:rsidRDefault="00C630C7">
      <w:pPr>
        <w:ind w:left="170" w:right="15"/>
      </w:pPr>
      <w:r>
        <w:t>5)</w:t>
      </w:r>
      <w:r>
        <w:rPr>
          <w:rFonts w:ascii="Arial" w:eastAsia="Arial" w:hAnsi="Arial" w:cs="Arial"/>
        </w:rPr>
        <w:t xml:space="preserve"> </w:t>
      </w:r>
      <w:r>
        <w:rPr>
          <w:rFonts w:ascii="Book Antiqua" w:eastAsia="Book Antiqua" w:hAnsi="Book Antiqua" w:cs="Book Antiqua"/>
          <w:i/>
        </w:rPr>
        <w:t xml:space="preserve">знать и понимать </w:t>
      </w:r>
      <w:r>
        <w:t>ос</w:t>
      </w:r>
      <w:r>
        <w:t>обенности структуры простых и сложных предложений китайского языка, различных комму- никативных типов предложений китайского языка;</w:t>
      </w:r>
      <w:r>
        <w:rPr>
          <w:color w:val="000000"/>
        </w:rPr>
        <w:t xml:space="preserve"> </w:t>
      </w:r>
      <w:r>
        <w:rPr>
          <w:rFonts w:ascii="Book Antiqua" w:eastAsia="Book Antiqua" w:hAnsi="Book Antiqua" w:cs="Book Antiqua"/>
          <w:i/>
        </w:rPr>
        <w:t xml:space="preserve">распознавать </w:t>
      </w:r>
      <w:r>
        <w:t xml:space="preserve">в письменном и звучащем тексте и употре- </w:t>
      </w:r>
    </w:p>
    <w:p w:rsidR="00121AC2" w:rsidRDefault="00C630C7">
      <w:pPr>
        <w:ind w:left="170" w:right="15" w:firstLine="0"/>
      </w:pPr>
      <w:r>
        <w:t>блять в устной и письменной речи: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различные коммуникативные типы п</w:t>
      </w:r>
      <w:r>
        <w:t xml:space="preserve">редложений: повество- вательные (утвердительные и отрицательные), вопроситель- ные (общий вопрос с частицей </w:t>
      </w:r>
      <w:r>
        <w:rPr>
          <w:rFonts w:ascii="KaiTi" w:eastAsia="KaiTi" w:hAnsi="KaiTi" w:cs="KaiTi"/>
        </w:rPr>
        <w:t>吗</w:t>
      </w:r>
      <w:r>
        <w:rPr>
          <w:rFonts w:ascii="KaiTi" w:eastAsia="KaiTi" w:hAnsi="KaiTi" w:cs="KaiTi"/>
        </w:rPr>
        <w:t xml:space="preserve"> </w:t>
      </w:r>
      <w:r>
        <w:t>и в утвердительно-отри- цательной форме, специальный вопрос с вопросительными местоимениями), побудительные, восклицательные;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нераспространенны</w:t>
      </w:r>
      <w:r>
        <w:t>е и распространенные простые предло- жения;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предложения с именным сказуемым со связкой </w:t>
      </w:r>
      <w:r>
        <w:rPr>
          <w:rFonts w:ascii="KaiTi" w:eastAsia="KaiTi" w:hAnsi="KaiTi" w:cs="KaiTi"/>
        </w:rPr>
        <w:t>是</w:t>
      </w:r>
      <w:r>
        <w:rPr>
          <w:rFonts w:ascii="KaiTi" w:eastAsia="KaiTi" w:hAnsi="KaiTi" w:cs="KaiTi"/>
        </w:rPr>
        <w:t xml:space="preserve"> </w:t>
      </w:r>
      <w:r>
        <w:t xml:space="preserve">и без связки </w:t>
      </w:r>
      <w:r>
        <w:rPr>
          <w:rFonts w:ascii="KaiTi" w:eastAsia="KaiTi" w:hAnsi="KaiTi" w:cs="KaiTi"/>
        </w:rPr>
        <w:t>是</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предложения с простым глагольным сказуемым;</w:t>
      </w:r>
      <w:r>
        <w:rPr>
          <w:color w:val="000000"/>
        </w:rPr>
        <w:t xml:space="preserve"> </w:t>
      </w:r>
    </w:p>
    <w:p w:rsidR="00121AC2" w:rsidRDefault="00121AC2">
      <w:pPr>
        <w:sectPr w:rsidR="00121AC2">
          <w:headerReference w:type="even" r:id="rId260"/>
          <w:headerReference w:type="default" r:id="rId261"/>
          <w:footerReference w:type="even" r:id="rId262"/>
          <w:footerReference w:type="default" r:id="rId263"/>
          <w:headerReference w:type="first" r:id="rId264"/>
          <w:footerReference w:type="first" r:id="rId265"/>
          <w:pgSz w:w="7831" w:h="12019"/>
          <w:pgMar w:top="729" w:right="730" w:bottom="1096" w:left="581" w:header="720" w:footer="573" w:gutter="0"/>
          <w:cols w:space="720"/>
          <w:titlePg/>
        </w:sectPr>
      </w:pPr>
    </w:p>
    <w:p w:rsidR="00121AC2" w:rsidRDefault="00C630C7">
      <w:pPr>
        <w:ind w:left="194" w:right="15" w:hanging="24"/>
      </w:pPr>
      <w:r>
        <w:lastRenderedPageBreak/>
        <w:t>предложения с качественным сказуемым, приветственные фразы с качественным сказуемым;</w:t>
      </w:r>
      <w:r>
        <w:rPr>
          <w:color w:val="000000"/>
        </w:rPr>
        <w:t xml:space="preserve"> </w:t>
      </w:r>
    </w:p>
    <w:p w:rsidR="00121AC2" w:rsidRDefault="00C630C7">
      <w:pPr>
        <w:ind w:left="144" w:right="15" w:hanging="144"/>
      </w:pPr>
      <w:r>
        <w:rPr>
          <w:rFonts w:ascii="Trebuchet MS" w:eastAsia="Trebuchet MS" w:hAnsi="Trebuchet MS" w:cs="Trebuchet MS"/>
          <w:sz w:val="14"/>
        </w:rPr>
        <w:t xml:space="preserve">6 </w:t>
      </w:r>
      <w:r>
        <w:t>предложения с глагольным сказуемым, принимающим двойное допо</w:t>
      </w:r>
      <w:r>
        <w:t>лнение;</w:t>
      </w:r>
      <w:r>
        <w:rPr>
          <w:color w:val="000000"/>
        </w:rPr>
        <w:t xml:space="preserve"> </w:t>
      </w:r>
    </w:p>
    <w:p w:rsidR="00121AC2" w:rsidRDefault="00C630C7">
      <w:pPr>
        <w:ind w:left="144" w:right="4" w:hanging="144"/>
      </w:pPr>
      <w:r>
        <w:rPr>
          <w:rFonts w:ascii="Trebuchet MS" w:eastAsia="Trebuchet MS" w:hAnsi="Trebuchet MS" w:cs="Trebuchet MS"/>
          <w:sz w:val="14"/>
        </w:rPr>
        <w:t xml:space="preserve">6 </w:t>
      </w:r>
      <w:r>
        <w:rPr>
          <w:rFonts w:ascii="Book Antiqua" w:eastAsia="Book Antiqua" w:hAnsi="Book Antiqua" w:cs="Book Antiqua"/>
          <w:i/>
        </w:rPr>
        <w:t xml:space="preserve">предложения с глагольным сказуемым, принимающим прямое дополнение и дополнительный элемент резуль- тата с инфиксом </w:t>
      </w:r>
      <w:r>
        <w:rPr>
          <w:rFonts w:ascii="KaiTi" w:eastAsia="KaiTi" w:hAnsi="KaiTi" w:cs="KaiTi"/>
        </w:rPr>
        <w:t>得</w:t>
      </w:r>
      <w:r>
        <w:t>;</w:t>
      </w:r>
      <w:r>
        <w:rPr>
          <w:color w:val="000000"/>
        </w:rPr>
        <w:t xml:space="preserve"> </w:t>
      </w:r>
    </w:p>
    <w:p w:rsidR="00121AC2" w:rsidRDefault="00C630C7">
      <w:pPr>
        <w:ind w:left="144" w:right="15" w:hanging="144"/>
      </w:pPr>
      <w:r>
        <w:rPr>
          <w:rFonts w:ascii="Trebuchet MS" w:eastAsia="Trebuchet MS" w:hAnsi="Trebuchet MS" w:cs="Trebuchet MS"/>
          <w:sz w:val="14"/>
        </w:rPr>
        <w:t xml:space="preserve">6 </w:t>
      </w:r>
      <w:r>
        <w:t xml:space="preserve">предложения наличия и обладания со сказуемым, выра- женным глаголом </w:t>
      </w:r>
      <w:r>
        <w:rPr>
          <w:rFonts w:ascii="KaiTi" w:eastAsia="KaiTi" w:hAnsi="KaiTi" w:cs="KaiTi"/>
        </w:rPr>
        <w:t>有</w:t>
      </w:r>
      <w:r>
        <w:t>;</w:t>
      </w:r>
      <w:r>
        <w:rPr>
          <w:color w:val="000000"/>
        </w:rPr>
        <w:t xml:space="preserve"> </w:t>
      </w:r>
    </w:p>
    <w:p w:rsidR="00121AC2" w:rsidRDefault="00C630C7">
      <w:pPr>
        <w:ind w:left="144" w:right="15" w:hanging="144"/>
      </w:pPr>
      <w:r>
        <w:rPr>
          <w:rFonts w:ascii="Trebuchet MS" w:eastAsia="Trebuchet MS" w:hAnsi="Trebuchet MS" w:cs="Trebuchet MS"/>
          <w:sz w:val="14"/>
        </w:rPr>
        <w:t xml:space="preserve">6 </w:t>
      </w:r>
      <w:r>
        <w:t>восклицательное предложение по форме «</w:t>
      </w:r>
      <w:r>
        <w:rPr>
          <w:rFonts w:ascii="KaiTi" w:eastAsia="KaiTi" w:hAnsi="KaiTi" w:cs="KaiTi"/>
        </w:rPr>
        <w:t>太</w:t>
      </w:r>
      <w:r>
        <w:t>……</w:t>
      </w:r>
      <w:r>
        <w:rPr>
          <w:rFonts w:ascii="KaiTi" w:eastAsia="KaiTi" w:hAnsi="KaiTi" w:cs="KaiTi"/>
        </w:rPr>
        <w:t>了</w:t>
      </w:r>
      <w:r>
        <w:t>!» (с на</w:t>
      </w:r>
      <w:r>
        <w:t xml:space="preserve">- речиями </w:t>
      </w:r>
      <w:r>
        <w:rPr>
          <w:rFonts w:ascii="KaiTi" w:eastAsia="KaiTi" w:hAnsi="KaiTi" w:cs="KaiTi"/>
        </w:rPr>
        <w:t>多</w:t>
      </w:r>
      <w:r>
        <w:t xml:space="preserve">, </w:t>
      </w:r>
      <w:r>
        <w:rPr>
          <w:rFonts w:ascii="KaiTi" w:eastAsia="KaiTi" w:hAnsi="KaiTi" w:cs="KaiTi"/>
        </w:rPr>
        <w:t>太</w:t>
      </w:r>
      <w:r>
        <w:t xml:space="preserve">, </w:t>
      </w:r>
      <w:r>
        <w:rPr>
          <w:rFonts w:ascii="KaiTi" w:eastAsia="KaiTi" w:hAnsi="KaiTi" w:cs="KaiTi"/>
        </w:rPr>
        <w:t>真</w:t>
      </w:r>
      <w:r>
        <w:t xml:space="preserve">, </w:t>
      </w:r>
      <w:r>
        <w:rPr>
          <w:rFonts w:ascii="KaiTi" w:eastAsia="KaiTi" w:hAnsi="KaiTi" w:cs="KaiTi"/>
        </w:rPr>
        <w:t>好</w:t>
      </w:r>
      <w:r>
        <w:rPr>
          <w:rFonts w:ascii="KaiTi" w:eastAsia="KaiTi" w:hAnsi="KaiTi" w:cs="KaiTi"/>
        </w:rPr>
        <w:t xml:space="preserve"> </w:t>
      </w:r>
      <w:r>
        <w:t xml:space="preserve">и фразовыми частицами </w:t>
      </w:r>
      <w:r>
        <w:rPr>
          <w:rFonts w:ascii="KaiTi" w:eastAsia="KaiTi" w:hAnsi="KaiTi" w:cs="KaiTi"/>
        </w:rPr>
        <w:t>了</w:t>
      </w:r>
      <w:r>
        <w:t xml:space="preserve">, </w:t>
      </w:r>
      <w:r>
        <w:rPr>
          <w:rFonts w:ascii="KaiTi" w:eastAsia="KaiTi" w:hAnsi="KaiTi" w:cs="KaiTi"/>
        </w:rPr>
        <w:t>啊</w:t>
      </w:r>
      <w:r>
        <w:t xml:space="preserve">, </w:t>
      </w:r>
      <w:r>
        <w:rPr>
          <w:rFonts w:ascii="KaiTi" w:eastAsia="KaiTi" w:hAnsi="KaiTi" w:cs="KaiTi"/>
        </w:rPr>
        <w:t>啦</w:t>
      </w:r>
      <w:r>
        <w:t>);</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последовательно-связанные предложения;</w:t>
      </w:r>
      <w:r>
        <w:rPr>
          <w:color w:val="000000"/>
        </w:rPr>
        <w:t xml:space="preserve"> </w:t>
      </w:r>
    </w:p>
    <w:p w:rsidR="00121AC2" w:rsidRDefault="00C630C7">
      <w:pPr>
        <w:ind w:left="144" w:right="15" w:hanging="144"/>
      </w:pPr>
      <w:r>
        <w:rPr>
          <w:rFonts w:ascii="Trebuchet MS" w:eastAsia="Trebuchet MS" w:hAnsi="Trebuchet MS" w:cs="Trebuchet MS"/>
          <w:sz w:val="14"/>
        </w:rPr>
        <w:t xml:space="preserve">6 </w:t>
      </w:r>
      <w:r>
        <w:t>субъектно-предикативную структуру/глагольное словосоче- тание в роли подлежащего;</w:t>
      </w:r>
      <w:r>
        <w:rPr>
          <w:color w:val="000000"/>
        </w:rPr>
        <w:t xml:space="preserve"> </w:t>
      </w:r>
    </w:p>
    <w:p w:rsidR="00121AC2" w:rsidRDefault="00C630C7">
      <w:pPr>
        <w:ind w:left="144" w:right="15" w:hanging="144"/>
      </w:pPr>
      <w:r>
        <w:rPr>
          <w:rFonts w:ascii="Trebuchet MS" w:eastAsia="Trebuchet MS" w:hAnsi="Trebuchet MS" w:cs="Trebuchet MS"/>
          <w:sz w:val="14"/>
        </w:rPr>
        <w:t xml:space="preserve">6 </w:t>
      </w:r>
      <w:r>
        <w:t xml:space="preserve">фразы, выражающие приветствие и прощание, благодар- </w:t>
      </w:r>
      <w:r>
        <w:t xml:space="preserve">ность и ответ на неё, предложение/приглашение и ответ на него, одобрение и комплименты, фразы, выражающие просьбу, с глаголом </w:t>
      </w:r>
      <w:r>
        <w:rPr>
          <w:rFonts w:ascii="KaiTi" w:eastAsia="KaiTi" w:hAnsi="KaiTi" w:cs="KaiTi"/>
        </w:rPr>
        <w:t>请</w:t>
      </w:r>
      <w:r>
        <w:t>;</w:t>
      </w:r>
      <w:r>
        <w:rPr>
          <w:color w:val="000000"/>
        </w:rPr>
        <w:t xml:space="preserve"> </w:t>
      </w:r>
    </w:p>
    <w:p w:rsidR="00121AC2" w:rsidRDefault="00C630C7">
      <w:pPr>
        <w:ind w:left="144" w:right="15" w:hanging="144"/>
      </w:pPr>
      <w:r>
        <w:rPr>
          <w:rFonts w:ascii="Trebuchet MS" w:eastAsia="Trebuchet MS" w:hAnsi="Trebuchet MS" w:cs="Trebuchet MS"/>
          <w:sz w:val="14"/>
        </w:rPr>
        <w:t xml:space="preserve">6 </w:t>
      </w:r>
      <w:r>
        <w:t xml:space="preserve">личные местоимения (в единственном и множественном числах с использованием суффикса </w:t>
      </w:r>
      <w:r>
        <w:rPr>
          <w:rFonts w:ascii="KaiTi" w:eastAsia="KaiTi" w:hAnsi="KaiTi" w:cs="KaiTi"/>
        </w:rPr>
        <w:t>们</w:t>
      </w:r>
      <w:r>
        <w:t>);</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притяжательные местоимения;</w:t>
      </w:r>
      <w:r>
        <w:rPr>
          <w:color w:val="000000"/>
        </w:rPr>
        <w:t xml:space="preserve"> </w:t>
      </w:r>
    </w:p>
    <w:p w:rsidR="00121AC2" w:rsidRDefault="00C630C7">
      <w:pPr>
        <w:ind w:left="144" w:right="15" w:hanging="144"/>
      </w:pPr>
      <w:r>
        <w:rPr>
          <w:rFonts w:ascii="Trebuchet MS" w:eastAsia="Trebuchet MS" w:hAnsi="Trebuchet MS" w:cs="Trebuchet MS"/>
          <w:sz w:val="14"/>
        </w:rPr>
        <w:t xml:space="preserve">6 </w:t>
      </w:r>
      <w:r>
        <w:t>вопросительные местоимения (</w:t>
      </w:r>
      <w:r>
        <w:rPr>
          <w:rFonts w:ascii="KaiTi" w:eastAsia="KaiTi" w:hAnsi="KaiTi" w:cs="KaiTi"/>
        </w:rPr>
        <w:t>谁</w:t>
      </w:r>
      <w:r>
        <w:t xml:space="preserve">, </w:t>
      </w:r>
      <w:r>
        <w:rPr>
          <w:rFonts w:ascii="KaiTi" w:eastAsia="KaiTi" w:hAnsi="KaiTi" w:cs="KaiTi"/>
        </w:rPr>
        <w:t>什么</w:t>
      </w:r>
      <w:r>
        <w:t xml:space="preserve">, </w:t>
      </w:r>
      <w:r>
        <w:rPr>
          <w:rFonts w:ascii="KaiTi" w:eastAsia="KaiTi" w:hAnsi="KaiTi" w:cs="KaiTi"/>
        </w:rPr>
        <w:t>哪</w:t>
      </w:r>
      <w:r>
        <w:t xml:space="preserve">, </w:t>
      </w:r>
      <w:r>
        <w:rPr>
          <w:rFonts w:ascii="KaiTi" w:eastAsia="KaiTi" w:hAnsi="KaiTi" w:cs="KaiTi"/>
        </w:rPr>
        <w:t>几</w:t>
      </w:r>
      <w:r>
        <w:t xml:space="preserve">, </w:t>
      </w:r>
      <w:r>
        <w:rPr>
          <w:rFonts w:ascii="KaiTi" w:eastAsia="KaiTi" w:hAnsi="KaiTi" w:cs="KaiTi"/>
        </w:rPr>
        <w:t>多大</w:t>
      </w:r>
      <w:r>
        <w:t xml:space="preserve">, </w:t>
      </w:r>
      <w:r>
        <w:rPr>
          <w:rFonts w:ascii="KaiTi" w:eastAsia="KaiTi" w:hAnsi="KaiTi" w:cs="KaiTi"/>
        </w:rPr>
        <w:t>多少</w:t>
      </w:r>
      <w:r>
        <w:t xml:space="preserve">, </w:t>
      </w:r>
      <w:r>
        <w:rPr>
          <w:rFonts w:ascii="KaiTi" w:eastAsia="KaiTi" w:hAnsi="KaiTi" w:cs="KaiTi"/>
        </w:rPr>
        <w:t>怎么样</w:t>
      </w:r>
      <w:r>
        <w:rPr>
          <w:rFonts w:ascii="KaiTi" w:eastAsia="KaiTi" w:hAnsi="KaiTi" w:cs="KaiTi"/>
        </w:rPr>
        <w:t xml:space="preserve"> </w:t>
      </w:r>
      <w:r>
        <w:t xml:space="preserve">(в том числе для запроса оценки), </w:t>
      </w:r>
      <w:r>
        <w:rPr>
          <w:rFonts w:ascii="KaiTi" w:eastAsia="KaiTi" w:hAnsi="KaiTi" w:cs="KaiTi"/>
        </w:rPr>
        <w:t>为什么</w:t>
      </w:r>
      <w:r>
        <w:t xml:space="preserve">, </w:t>
      </w:r>
      <w:r>
        <w:rPr>
          <w:rFonts w:ascii="KaiTi" w:eastAsia="KaiTi" w:hAnsi="KaiTi" w:cs="KaiTi"/>
        </w:rPr>
        <w:t>怎么</w:t>
      </w:r>
      <w:r>
        <w:rPr>
          <w:rFonts w:ascii="KaiTi" w:eastAsia="KaiTi" w:hAnsi="KaiTi" w:cs="KaiTi"/>
        </w:rPr>
        <w:t xml:space="preserve"> </w:t>
      </w:r>
      <w:r>
        <w:t xml:space="preserve">(в </w:t>
      </w:r>
    </w:p>
    <w:p w:rsidR="00121AC2" w:rsidRDefault="00C630C7">
      <w:pPr>
        <w:ind w:left="170" w:right="15" w:firstLine="0"/>
      </w:pPr>
      <w:r>
        <w:t>том числе в значении «почему»));</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 xml:space="preserve">вопросительное притяжательное местоимение </w:t>
      </w:r>
      <w:r>
        <w:rPr>
          <w:rFonts w:ascii="KaiTi" w:eastAsia="KaiTi" w:hAnsi="KaiTi" w:cs="KaiTi"/>
        </w:rPr>
        <w:t>谁的</w:t>
      </w:r>
      <w:r>
        <w:t>;</w:t>
      </w:r>
      <w:r>
        <w:rPr>
          <w:color w:val="000000"/>
        </w:rPr>
        <w:t xml:space="preserve"> </w:t>
      </w:r>
    </w:p>
    <w:p w:rsidR="00121AC2" w:rsidRDefault="00C630C7">
      <w:pPr>
        <w:ind w:left="144" w:right="15" w:hanging="144"/>
      </w:pPr>
      <w:r>
        <w:rPr>
          <w:rFonts w:ascii="Trebuchet MS" w:eastAsia="Trebuchet MS" w:hAnsi="Trebuchet MS" w:cs="Trebuchet MS"/>
          <w:sz w:val="14"/>
        </w:rPr>
        <w:t xml:space="preserve">6 </w:t>
      </w:r>
      <w:r>
        <w:t xml:space="preserve">вопросительное слово </w:t>
      </w:r>
      <w:r>
        <w:rPr>
          <w:rFonts w:ascii="KaiTi" w:eastAsia="KaiTi" w:hAnsi="KaiTi" w:cs="KaiTi"/>
        </w:rPr>
        <w:t>什么</w:t>
      </w:r>
      <w:r>
        <w:rPr>
          <w:rFonts w:ascii="KaiTi" w:eastAsia="KaiTi" w:hAnsi="KaiTi" w:cs="KaiTi"/>
        </w:rPr>
        <w:t xml:space="preserve"> </w:t>
      </w:r>
      <w:r>
        <w:t>в значении «какой» и в роли дополнения;</w:t>
      </w:r>
      <w:r>
        <w:rPr>
          <w:color w:val="000000"/>
        </w:rPr>
        <w:t xml:space="preserve"> </w:t>
      </w:r>
    </w:p>
    <w:p w:rsidR="00121AC2" w:rsidRDefault="00C630C7">
      <w:pPr>
        <w:ind w:left="144" w:right="15" w:hanging="144"/>
      </w:pPr>
      <w:r>
        <w:rPr>
          <w:rFonts w:ascii="Trebuchet MS" w:eastAsia="Trebuchet MS" w:hAnsi="Trebuchet MS" w:cs="Trebuchet MS"/>
          <w:sz w:val="14"/>
        </w:rPr>
        <w:t xml:space="preserve">6 </w:t>
      </w:r>
      <w:r>
        <w:t>сущес</w:t>
      </w:r>
      <w:r>
        <w:t xml:space="preserve">твительные (в единственном и множественном чис- лах с использованием суффикса </w:t>
      </w:r>
      <w:r>
        <w:rPr>
          <w:rFonts w:ascii="KaiTi" w:eastAsia="KaiTi" w:hAnsi="KaiTi" w:cs="KaiTi"/>
        </w:rPr>
        <w:t>们</w:t>
      </w:r>
      <w:r>
        <w:t>);</w:t>
      </w:r>
      <w:r>
        <w:rPr>
          <w:color w:val="000000"/>
        </w:rPr>
        <w:t xml:space="preserve"> </w:t>
      </w:r>
    </w:p>
    <w:p w:rsidR="00121AC2" w:rsidRDefault="00C630C7">
      <w:pPr>
        <w:ind w:left="144" w:right="15" w:hanging="144"/>
      </w:pPr>
      <w:r>
        <w:rPr>
          <w:rFonts w:ascii="Trebuchet MS" w:eastAsia="Trebuchet MS" w:hAnsi="Trebuchet MS" w:cs="Trebuchet MS"/>
          <w:sz w:val="14"/>
        </w:rPr>
        <w:t xml:space="preserve">6 </w:t>
      </w:r>
      <w:r>
        <w:t>принципы конверсионной омонимии в китайском языке (</w:t>
      </w:r>
      <w:r>
        <w:rPr>
          <w:rFonts w:ascii="KaiTi" w:eastAsia="KaiTi" w:hAnsi="KaiTi" w:cs="KaiTi"/>
        </w:rPr>
        <w:t>爱好</w:t>
      </w:r>
      <w:r>
        <w:rPr>
          <w:rFonts w:ascii="KaiTi" w:eastAsia="KaiTi" w:hAnsi="KaiTi" w:cs="KaiTi"/>
        </w:rPr>
        <w:t xml:space="preserve"> </w:t>
      </w:r>
      <w:r>
        <w:t>и др.);</w:t>
      </w:r>
      <w:r>
        <w:rPr>
          <w:color w:val="000000"/>
        </w:rPr>
        <w:t xml:space="preserve"> </w:t>
      </w:r>
    </w:p>
    <w:p w:rsidR="00121AC2" w:rsidRDefault="00C630C7">
      <w:pPr>
        <w:ind w:left="144" w:right="15" w:hanging="142"/>
      </w:pPr>
      <w:r>
        <w:rPr>
          <w:rFonts w:ascii="Trebuchet MS" w:eastAsia="Trebuchet MS" w:hAnsi="Trebuchet MS" w:cs="Trebuchet MS"/>
          <w:sz w:val="14"/>
        </w:rPr>
        <w:t xml:space="preserve">6 </w:t>
      </w:r>
      <w:r>
        <w:t>определительное служебное слово (структурную частицу)</w:t>
      </w:r>
      <w:r>
        <w:rPr>
          <w:color w:val="000000"/>
        </w:rPr>
        <w:t xml:space="preserve"> </w:t>
      </w:r>
      <w:r>
        <w:rPr>
          <w:rFonts w:ascii="KaiTi" w:eastAsia="KaiTi" w:hAnsi="KaiTi" w:cs="KaiTi"/>
        </w:rPr>
        <w:t>的</w:t>
      </w:r>
      <w:r>
        <w:t>;</w:t>
      </w:r>
      <w:r>
        <w:rPr>
          <w:color w:val="000000"/>
        </w:rPr>
        <w:t xml:space="preserve"> </w:t>
      </w:r>
    </w:p>
    <w:p w:rsidR="00121AC2" w:rsidRDefault="00C630C7">
      <w:pPr>
        <w:spacing w:after="27"/>
        <w:ind w:left="2" w:right="15" w:firstLine="0"/>
      </w:pPr>
      <w:r>
        <w:rPr>
          <w:rFonts w:ascii="Trebuchet MS" w:eastAsia="Trebuchet MS" w:hAnsi="Trebuchet MS" w:cs="Trebuchet MS"/>
          <w:sz w:val="14"/>
        </w:rPr>
        <w:t xml:space="preserve">6 </w:t>
      </w:r>
      <w:r>
        <w:t>имена собственные, способы построения имен по-</w:t>
      </w:r>
      <w:r>
        <w:t>китайски;</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 xml:space="preserve">отрицательные частицы </w:t>
      </w:r>
      <w:r>
        <w:rPr>
          <w:rFonts w:ascii="KaiTi" w:eastAsia="KaiTi" w:hAnsi="KaiTi" w:cs="KaiTi"/>
        </w:rPr>
        <w:t>不</w:t>
      </w:r>
      <w:r>
        <w:t xml:space="preserve">, </w:t>
      </w:r>
      <w:r>
        <w:rPr>
          <w:rFonts w:ascii="KaiTi" w:eastAsia="KaiTi" w:hAnsi="KaiTi" w:cs="KaiTi"/>
        </w:rPr>
        <w:t>没</w:t>
      </w:r>
      <w:r>
        <w:t>;</w:t>
      </w:r>
      <w:r>
        <w:rPr>
          <w:color w:val="000000"/>
        </w:rPr>
        <w:t xml:space="preserve"> </w:t>
      </w:r>
    </w:p>
    <w:p w:rsidR="00121AC2" w:rsidRDefault="00C630C7">
      <w:pPr>
        <w:ind w:left="144" w:right="15" w:hanging="144"/>
      </w:pPr>
      <w:r>
        <w:rPr>
          <w:rFonts w:ascii="Trebuchet MS" w:eastAsia="Trebuchet MS" w:hAnsi="Trebuchet MS" w:cs="Trebuchet MS"/>
          <w:sz w:val="14"/>
        </w:rPr>
        <w:t xml:space="preserve">6 </w:t>
      </w:r>
      <w:r>
        <w:t>глаголы и глагольно-объектные словосочетания (</w:t>
      </w:r>
      <w:r>
        <w:rPr>
          <w:rFonts w:ascii="KaiTi" w:eastAsia="KaiTi" w:hAnsi="KaiTi" w:cs="KaiTi"/>
        </w:rPr>
        <w:t>见面</w:t>
      </w:r>
      <w:r>
        <w:rPr>
          <w:rFonts w:ascii="KaiTi" w:eastAsia="KaiTi" w:hAnsi="KaiTi" w:cs="KaiTi"/>
        </w:rPr>
        <w:t xml:space="preserve"> </w:t>
      </w:r>
      <w:r>
        <w:t>и т. д.);</w:t>
      </w:r>
      <w:r>
        <w:rPr>
          <w:color w:val="000000"/>
        </w:rPr>
        <w:t xml:space="preserve"> </w:t>
      </w:r>
    </w:p>
    <w:p w:rsidR="00121AC2" w:rsidRDefault="00C630C7">
      <w:pPr>
        <w:ind w:left="144" w:right="15" w:hanging="144"/>
      </w:pPr>
      <w:r>
        <w:rPr>
          <w:rFonts w:ascii="Trebuchet MS" w:eastAsia="Trebuchet MS" w:hAnsi="Trebuchet MS" w:cs="Trebuchet MS"/>
          <w:sz w:val="14"/>
        </w:rPr>
        <w:t xml:space="preserve">6 </w:t>
      </w:r>
      <w:r>
        <w:t xml:space="preserve">глаголы </w:t>
      </w:r>
      <w:r>
        <w:rPr>
          <w:rFonts w:ascii="KaiTi" w:eastAsia="KaiTi" w:hAnsi="KaiTi" w:cs="KaiTi"/>
        </w:rPr>
        <w:t>打算</w:t>
      </w:r>
      <w:r>
        <w:rPr>
          <w:rFonts w:ascii="KaiTi" w:eastAsia="KaiTi" w:hAnsi="KaiTi" w:cs="KaiTi"/>
        </w:rPr>
        <w:t xml:space="preserve"> </w:t>
      </w:r>
      <w:r>
        <w:t xml:space="preserve">и </w:t>
      </w:r>
      <w:r>
        <w:rPr>
          <w:rFonts w:ascii="KaiTi" w:eastAsia="KaiTi" w:hAnsi="KaiTi" w:cs="KaiTi"/>
        </w:rPr>
        <w:t>来</w:t>
      </w:r>
      <w:r>
        <w:rPr>
          <w:rFonts w:ascii="KaiTi" w:eastAsia="KaiTi" w:hAnsi="KaiTi" w:cs="KaiTi"/>
        </w:rPr>
        <w:t xml:space="preserve"> </w:t>
      </w:r>
      <w:r>
        <w:t xml:space="preserve">в значении «намереваться», глаголы </w:t>
      </w:r>
      <w:r>
        <w:rPr>
          <w:rFonts w:ascii="KaiTi" w:eastAsia="KaiTi" w:hAnsi="KaiTi" w:cs="KaiTi"/>
        </w:rPr>
        <w:t>觉得</w:t>
      </w:r>
      <w:r>
        <w:t xml:space="preserve">, </w:t>
      </w:r>
      <w:r>
        <w:rPr>
          <w:rFonts w:ascii="KaiTi" w:eastAsia="KaiTi" w:hAnsi="KaiTi" w:cs="KaiTi"/>
        </w:rPr>
        <w:t>建议</w:t>
      </w:r>
      <w:r>
        <w:t xml:space="preserve">, </w:t>
      </w:r>
      <w:r>
        <w:rPr>
          <w:rFonts w:ascii="KaiTi" w:eastAsia="KaiTi" w:hAnsi="KaiTi" w:cs="KaiTi"/>
        </w:rPr>
        <w:t>禁止</w:t>
      </w:r>
      <w:r>
        <w:rPr>
          <w:rFonts w:ascii="KaiTi" w:eastAsia="KaiTi" w:hAnsi="KaiTi" w:cs="KaiTi"/>
        </w:rPr>
        <w:t xml:space="preserve"> </w:t>
      </w:r>
      <w:r>
        <w:t>и др.;</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 xml:space="preserve">глагол </w:t>
      </w:r>
      <w:r>
        <w:rPr>
          <w:rFonts w:ascii="KaiTi" w:eastAsia="KaiTi" w:hAnsi="KaiTi" w:cs="KaiTi"/>
        </w:rPr>
        <w:t>借</w:t>
      </w:r>
      <w:r>
        <w:rPr>
          <w:rFonts w:ascii="KaiTi" w:eastAsia="KaiTi" w:hAnsi="KaiTi" w:cs="KaiTi"/>
        </w:rPr>
        <w:t xml:space="preserve"> </w:t>
      </w:r>
      <w:r>
        <w:t>в значениях «брать в долг» и «давать в долг»;</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 xml:space="preserve">вспомогательный </w:t>
      </w:r>
      <w:r>
        <w:t xml:space="preserve">глагол </w:t>
      </w:r>
      <w:r>
        <w:rPr>
          <w:rFonts w:ascii="KaiTi" w:eastAsia="KaiTi" w:hAnsi="KaiTi" w:cs="KaiTi"/>
        </w:rPr>
        <w:t>可能</w:t>
      </w:r>
      <w:r>
        <w:t>;</w:t>
      </w:r>
      <w:r>
        <w:rPr>
          <w:color w:val="000000"/>
        </w:rPr>
        <w:t xml:space="preserve"> </w:t>
      </w:r>
    </w:p>
    <w:p w:rsidR="00121AC2" w:rsidRDefault="00C630C7">
      <w:pPr>
        <w:ind w:left="2" w:right="15" w:firstLine="0"/>
      </w:pPr>
      <w:r>
        <w:rPr>
          <w:rFonts w:ascii="Trebuchet MS" w:eastAsia="Trebuchet MS" w:hAnsi="Trebuchet MS" w:cs="Trebuchet MS"/>
          <w:sz w:val="14"/>
        </w:rPr>
        <w:lastRenderedPageBreak/>
        <w:t xml:space="preserve">6 </w:t>
      </w:r>
      <w:r>
        <w:t xml:space="preserve">модально-подобный глагол </w:t>
      </w:r>
      <w:r>
        <w:rPr>
          <w:rFonts w:ascii="KaiTi" w:eastAsia="KaiTi" w:hAnsi="KaiTi" w:cs="KaiTi"/>
        </w:rPr>
        <w:t>喜欢</w:t>
      </w:r>
      <w:r>
        <w:rPr>
          <w:rFonts w:ascii="KaiTi" w:eastAsia="KaiTi" w:hAnsi="KaiTi" w:cs="KaiTi"/>
        </w:rPr>
        <w:t xml:space="preserve"> </w:t>
      </w:r>
      <w:r>
        <w:t>с дополнением;</w:t>
      </w:r>
      <w:r>
        <w:rPr>
          <w:color w:val="000000"/>
        </w:rPr>
        <w:t xml:space="preserve"> </w:t>
      </w:r>
    </w:p>
    <w:p w:rsidR="00121AC2" w:rsidRDefault="00C630C7">
      <w:pPr>
        <w:ind w:left="170" w:right="15" w:firstLine="0"/>
      </w:pPr>
      <w:r>
        <w:t>модальные глаголы желания и потребности (</w:t>
      </w:r>
      <w:r>
        <w:rPr>
          <w:rFonts w:ascii="KaiTi" w:eastAsia="KaiTi" w:hAnsi="KaiTi" w:cs="KaiTi"/>
        </w:rPr>
        <w:t>想</w:t>
      </w:r>
      <w:r>
        <w:t xml:space="preserve">, </w:t>
      </w:r>
      <w:r>
        <w:rPr>
          <w:rFonts w:ascii="KaiTi" w:eastAsia="KaiTi" w:hAnsi="KaiTi" w:cs="KaiTi"/>
        </w:rPr>
        <w:t>要</w:t>
      </w:r>
      <w:r>
        <w:t>);</w:t>
      </w:r>
      <w:r>
        <w:rPr>
          <w:color w:val="000000"/>
        </w:rPr>
        <w:t xml:space="preserve"> </w:t>
      </w:r>
    </w:p>
    <w:p w:rsidR="00121AC2" w:rsidRDefault="00C630C7">
      <w:pPr>
        <w:ind w:left="144" w:right="15" w:hanging="142"/>
      </w:pPr>
      <w:r>
        <w:rPr>
          <w:rFonts w:ascii="Trebuchet MS" w:eastAsia="Trebuchet MS" w:hAnsi="Trebuchet MS" w:cs="Trebuchet MS"/>
          <w:sz w:val="14"/>
        </w:rPr>
        <w:t xml:space="preserve">6 </w:t>
      </w:r>
      <w:r>
        <w:t>модальные глаголы возможности, умения, способности (</w:t>
      </w:r>
      <w:r>
        <w:rPr>
          <w:rFonts w:ascii="KaiTi" w:eastAsia="KaiTi" w:hAnsi="KaiTi" w:cs="KaiTi"/>
        </w:rPr>
        <w:t>会</w:t>
      </w:r>
      <w:r>
        <w:t>,</w:t>
      </w:r>
      <w:r>
        <w:rPr>
          <w:color w:val="000000"/>
        </w:rPr>
        <w:t xml:space="preserve"> </w:t>
      </w:r>
      <w:r>
        <w:rPr>
          <w:rFonts w:ascii="KaiTi" w:eastAsia="KaiTi" w:hAnsi="KaiTi" w:cs="KaiTi"/>
        </w:rPr>
        <w:t>可以</w:t>
      </w:r>
      <w:r>
        <w:t xml:space="preserve">, </w:t>
      </w:r>
      <w:r>
        <w:rPr>
          <w:rFonts w:ascii="KaiTi" w:eastAsia="KaiTi" w:hAnsi="KaiTi" w:cs="KaiTi"/>
        </w:rPr>
        <w:t>能</w:t>
      </w:r>
      <w:r>
        <w:t>);</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модальные глаголы долженствования (</w:t>
      </w:r>
      <w:r>
        <w:rPr>
          <w:rFonts w:ascii="KaiTi" w:eastAsia="KaiTi" w:hAnsi="KaiTi" w:cs="KaiTi"/>
        </w:rPr>
        <w:t>要</w:t>
      </w:r>
      <w:r>
        <w:t xml:space="preserve">, </w:t>
      </w:r>
      <w:r>
        <w:rPr>
          <w:rFonts w:ascii="KaiTi" w:eastAsia="KaiTi" w:hAnsi="KaiTi" w:cs="KaiTi"/>
        </w:rPr>
        <w:t>应该</w:t>
      </w:r>
      <w:r>
        <w:t>);</w:t>
      </w:r>
      <w:r>
        <w:rPr>
          <w:color w:val="000000"/>
        </w:rPr>
        <w:t xml:space="preserve"> </w:t>
      </w:r>
    </w:p>
    <w:p w:rsidR="00121AC2" w:rsidRDefault="00C630C7">
      <w:pPr>
        <w:ind w:left="144" w:right="4" w:hanging="144"/>
      </w:pPr>
      <w:r>
        <w:rPr>
          <w:rFonts w:ascii="Trebuchet MS" w:eastAsia="Trebuchet MS" w:hAnsi="Trebuchet MS" w:cs="Trebuchet MS"/>
          <w:sz w:val="14"/>
        </w:rPr>
        <w:t xml:space="preserve">6 </w:t>
      </w:r>
      <w:r>
        <w:rPr>
          <w:rFonts w:ascii="Book Antiqua" w:eastAsia="Book Antiqua" w:hAnsi="Book Antiqua" w:cs="Book Antiqua"/>
          <w:i/>
        </w:rPr>
        <w:t xml:space="preserve">модальный глагол </w:t>
      </w:r>
      <w:r>
        <w:rPr>
          <w:rFonts w:ascii="KaiTi" w:eastAsia="KaiTi" w:hAnsi="KaiTi" w:cs="KaiTi"/>
        </w:rPr>
        <w:t>可以</w:t>
      </w:r>
      <w:r>
        <w:rPr>
          <w:rFonts w:ascii="KaiTi" w:eastAsia="KaiTi" w:hAnsi="KaiTi" w:cs="KaiTi"/>
        </w:rPr>
        <w:t xml:space="preserve"> </w:t>
      </w:r>
      <w:r>
        <w:rPr>
          <w:rFonts w:ascii="Book Antiqua" w:eastAsia="Book Antiqua" w:hAnsi="Book Antiqua" w:cs="Book Antiqua"/>
          <w:i/>
        </w:rPr>
        <w:t>в разрешительно</w:t>
      </w:r>
      <w:r>
        <w:rPr>
          <w:rFonts w:ascii="Book Antiqua" w:eastAsia="Book Antiqua" w:hAnsi="Book Antiqua" w:cs="Book Antiqua"/>
          <w:i/>
        </w:rPr>
        <w:t xml:space="preserve">м значении, его отрицательная форма </w:t>
      </w:r>
      <w:r>
        <w:rPr>
          <w:rFonts w:ascii="KaiTi" w:eastAsia="KaiTi" w:hAnsi="KaiTi" w:cs="KaiTi"/>
        </w:rPr>
        <w:t>不能</w:t>
      </w:r>
      <w:r>
        <w:t>;</w:t>
      </w:r>
      <w:r>
        <w:rPr>
          <w:color w:val="000000"/>
        </w:rPr>
        <w:t xml:space="preserve"> </w:t>
      </w:r>
    </w:p>
    <w:p w:rsidR="00121AC2" w:rsidRDefault="00C630C7">
      <w:pPr>
        <w:ind w:left="10" w:right="4" w:hanging="8"/>
      </w:pPr>
      <w:r>
        <w:rPr>
          <w:rFonts w:ascii="Trebuchet MS" w:eastAsia="Trebuchet MS" w:hAnsi="Trebuchet MS" w:cs="Trebuchet MS"/>
          <w:sz w:val="14"/>
        </w:rPr>
        <w:t xml:space="preserve">6 </w:t>
      </w:r>
      <w:r>
        <w:rPr>
          <w:rFonts w:ascii="Book Antiqua" w:eastAsia="Book Antiqua" w:hAnsi="Book Antiqua" w:cs="Book Antiqua"/>
          <w:i/>
        </w:rPr>
        <w:t>модальный глагол предположения (</w:t>
      </w:r>
      <w:r>
        <w:rPr>
          <w:rFonts w:ascii="KaiTi" w:eastAsia="KaiTi" w:hAnsi="KaiTi" w:cs="KaiTi"/>
        </w:rPr>
        <w:t>会</w:t>
      </w:r>
      <w:r>
        <w:rPr>
          <w:rFonts w:ascii="Book Antiqua" w:eastAsia="Book Antiqua" w:hAnsi="Book Antiqua" w:cs="Book Antiqua"/>
          <w:i/>
        </w:rPr>
        <w:t>)</w:t>
      </w:r>
      <w:r>
        <w:t>;</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побудительные глаголы (</w:t>
      </w:r>
      <w:r>
        <w:rPr>
          <w:rFonts w:ascii="KaiTi" w:eastAsia="KaiTi" w:hAnsi="KaiTi" w:cs="KaiTi"/>
        </w:rPr>
        <w:t>让</w:t>
      </w:r>
      <w:r>
        <w:rPr>
          <w:rFonts w:ascii="KaiTi" w:eastAsia="KaiTi" w:hAnsi="KaiTi" w:cs="KaiTi"/>
        </w:rPr>
        <w:t xml:space="preserve"> </w:t>
      </w:r>
      <w:r>
        <w:t>и другие);</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удвоение глагола;</w:t>
      </w:r>
      <w:r>
        <w:rPr>
          <w:color w:val="000000"/>
        </w:rPr>
        <w:t xml:space="preserve"> </w:t>
      </w:r>
    </w:p>
    <w:p w:rsidR="00121AC2" w:rsidRDefault="00C630C7">
      <w:pPr>
        <w:spacing w:after="32"/>
        <w:ind w:left="2" w:right="15" w:firstLine="0"/>
      </w:pPr>
      <w:r>
        <w:rPr>
          <w:rFonts w:ascii="Trebuchet MS" w:eastAsia="Trebuchet MS" w:hAnsi="Trebuchet MS" w:cs="Trebuchet MS"/>
          <w:sz w:val="14"/>
        </w:rPr>
        <w:t xml:space="preserve">6 </w:t>
      </w:r>
      <w:r>
        <w:t>прилагательные;</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 xml:space="preserve">наречие степени </w:t>
      </w:r>
      <w:r>
        <w:rPr>
          <w:rFonts w:ascii="KaiTi" w:eastAsia="KaiTi" w:hAnsi="KaiTi" w:cs="KaiTi"/>
        </w:rPr>
        <w:t>很</w:t>
      </w:r>
      <w:r>
        <w:t>;</w:t>
      </w:r>
      <w:r>
        <w:rPr>
          <w:color w:val="000000"/>
        </w:rPr>
        <w:t xml:space="preserve"> </w:t>
      </w:r>
    </w:p>
    <w:p w:rsidR="00121AC2" w:rsidRDefault="00C630C7">
      <w:pPr>
        <w:ind w:left="144" w:right="15" w:hanging="144"/>
      </w:pPr>
      <w:r>
        <w:rPr>
          <w:rFonts w:ascii="Trebuchet MS" w:eastAsia="Trebuchet MS" w:hAnsi="Trebuchet MS" w:cs="Trebuchet MS"/>
          <w:sz w:val="14"/>
        </w:rPr>
        <w:t xml:space="preserve">6 </w:t>
      </w:r>
      <w:r>
        <w:t xml:space="preserve">наречие </w:t>
      </w:r>
      <w:r>
        <w:rPr>
          <w:rFonts w:ascii="KaiTi" w:eastAsia="KaiTi" w:hAnsi="KaiTi" w:cs="KaiTi"/>
        </w:rPr>
        <w:t>最</w:t>
      </w:r>
      <w:r>
        <w:rPr>
          <w:rFonts w:ascii="KaiTi" w:eastAsia="KaiTi" w:hAnsi="KaiTi" w:cs="KaiTi"/>
        </w:rPr>
        <w:t xml:space="preserve"> </w:t>
      </w:r>
      <w:r>
        <w:t>и формирование превосходной степени сравне- ния прилагательных;</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 xml:space="preserve">наречие </w:t>
      </w:r>
      <w:r>
        <w:rPr>
          <w:rFonts w:ascii="KaiTi" w:eastAsia="KaiTi" w:hAnsi="KaiTi" w:cs="KaiTi"/>
        </w:rPr>
        <w:t>更</w:t>
      </w:r>
      <w:r>
        <w:rPr>
          <w:rFonts w:ascii="KaiTi" w:eastAsia="KaiTi" w:hAnsi="KaiTi" w:cs="KaiTi"/>
        </w:rPr>
        <w:t xml:space="preserve"> </w:t>
      </w:r>
      <w:r>
        <w:t>и образование сравнительной степени;</w:t>
      </w:r>
      <w:r>
        <w:rPr>
          <w:color w:val="000000"/>
        </w:rPr>
        <w:t xml:space="preserve"> </w:t>
      </w:r>
    </w:p>
    <w:p w:rsidR="00121AC2" w:rsidRDefault="00C630C7">
      <w:pPr>
        <w:ind w:left="144" w:right="15" w:hanging="144"/>
      </w:pPr>
      <w:r>
        <w:rPr>
          <w:rFonts w:ascii="Trebuchet MS" w:eastAsia="Trebuchet MS" w:hAnsi="Trebuchet MS" w:cs="Trebuchet MS"/>
          <w:sz w:val="14"/>
        </w:rPr>
        <w:t>6</w:t>
      </w:r>
      <w:r>
        <w:rPr>
          <w:rFonts w:ascii="Trebuchet MS" w:eastAsia="Trebuchet MS" w:hAnsi="Trebuchet MS" w:cs="Trebuchet MS"/>
          <w:vertAlign w:val="subscript"/>
        </w:rPr>
        <w:t xml:space="preserve"> </w:t>
      </w:r>
      <w:r>
        <w:t xml:space="preserve">наречия </w:t>
      </w:r>
      <w:r>
        <w:rPr>
          <w:rFonts w:ascii="KaiTi" w:eastAsia="KaiTi" w:hAnsi="KaiTi" w:cs="KaiTi"/>
        </w:rPr>
        <w:t>都</w:t>
      </w:r>
      <w:r>
        <w:t xml:space="preserve">, </w:t>
      </w:r>
      <w:r>
        <w:rPr>
          <w:rFonts w:ascii="KaiTi" w:eastAsia="KaiTi" w:hAnsi="KaiTi" w:cs="KaiTi"/>
        </w:rPr>
        <w:t>也</w:t>
      </w:r>
      <w:r>
        <w:t xml:space="preserve">, </w:t>
      </w:r>
      <w:r>
        <w:rPr>
          <w:rFonts w:ascii="KaiTi" w:eastAsia="KaiTi" w:hAnsi="KaiTi" w:cs="KaiTi"/>
        </w:rPr>
        <w:t>常</w:t>
      </w:r>
      <w:r>
        <w:rPr>
          <w:rFonts w:ascii="KaiTi" w:eastAsia="KaiTi" w:hAnsi="KaiTi" w:cs="KaiTi"/>
        </w:rPr>
        <w:t xml:space="preserve"> </w:t>
      </w:r>
      <w:r>
        <w:t>(</w:t>
      </w:r>
      <w:r>
        <w:rPr>
          <w:rFonts w:ascii="KaiTi" w:eastAsia="KaiTi" w:hAnsi="KaiTi" w:cs="KaiTi"/>
        </w:rPr>
        <w:t>常常</w:t>
      </w:r>
      <w:r>
        <w:t xml:space="preserve">), </w:t>
      </w:r>
      <w:r>
        <w:rPr>
          <w:rFonts w:ascii="KaiTi" w:eastAsia="KaiTi" w:hAnsi="KaiTi" w:cs="KaiTi"/>
        </w:rPr>
        <w:t>一共</w:t>
      </w:r>
      <w:r>
        <w:t xml:space="preserve">, </w:t>
      </w:r>
      <w:r>
        <w:rPr>
          <w:rFonts w:ascii="KaiTi" w:eastAsia="KaiTi" w:hAnsi="KaiTi" w:cs="KaiTi"/>
        </w:rPr>
        <w:t>一直</w:t>
      </w:r>
      <w:r>
        <w:t xml:space="preserve">, </w:t>
      </w:r>
      <w:r>
        <w:rPr>
          <w:rFonts w:ascii="KaiTi" w:eastAsia="KaiTi" w:hAnsi="KaiTi" w:cs="KaiTi"/>
        </w:rPr>
        <w:t>只</w:t>
      </w:r>
      <w:r>
        <w:t xml:space="preserve">, </w:t>
      </w:r>
      <w:r>
        <w:rPr>
          <w:rFonts w:ascii="KaiTi" w:eastAsia="KaiTi" w:hAnsi="KaiTi" w:cs="KaiTi"/>
        </w:rPr>
        <w:t>真</w:t>
      </w:r>
      <w:r>
        <w:t xml:space="preserve">; </w:t>
      </w:r>
      <w:r>
        <w:rPr>
          <w:rFonts w:ascii="KaiTi" w:eastAsia="KaiTi" w:hAnsi="KaiTi" w:cs="KaiTi"/>
        </w:rPr>
        <w:t>才</w:t>
      </w:r>
      <w:r>
        <w:t xml:space="preserve">, </w:t>
      </w:r>
      <w:r>
        <w:rPr>
          <w:rFonts w:ascii="KaiTi" w:eastAsia="KaiTi" w:hAnsi="KaiTi" w:cs="KaiTi"/>
        </w:rPr>
        <w:t>刚才</w:t>
      </w:r>
      <w:r>
        <w:t xml:space="preserve">, </w:t>
      </w:r>
      <w:r>
        <w:rPr>
          <w:rFonts w:ascii="KaiTi" w:eastAsia="KaiTi" w:hAnsi="KaiTi" w:cs="KaiTi"/>
        </w:rPr>
        <w:t>后来</w:t>
      </w:r>
      <w:r>
        <w:t xml:space="preserve">, </w:t>
      </w:r>
      <w:r>
        <w:rPr>
          <w:rFonts w:ascii="KaiTi" w:eastAsia="KaiTi" w:hAnsi="KaiTi" w:cs="KaiTi"/>
        </w:rPr>
        <w:t>别</w:t>
      </w:r>
      <w:r>
        <w:t>;</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 xml:space="preserve">наречие </w:t>
      </w:r>
      <w:r>
        <w:rPr>
          <w:rFonts w:ascii="KaiTi" w:eastAsia="KaiTi" w:hAnsi="KaiTi" w:cs="KaiTi"/>
        </w:rPr>
        <w:t>已经</w:t>
      </w:r>
      <w:r>
        <w:rPr>
          <w:rFonts w:ascii="KaiTi" w:eastAsia="KaiTi" w:hAnsi="KaiTi" w:cs="KaiTi"/>
        </w:rPr>
        <w:t xml:space="preserve"> </w:t>
      </w:r>
      <w:r>
        <w:t xml:space="preserve">(и его сочетание с частицей </w:t>
      </w:r>
      <w:r>
        <w:rPr>
          <w:rFonts w:ascii="KaiTi" w:eastAsia="KaiTi" w:hAnsi="KaiTi" w:cs="KaiTi"/>
        </w:rPr>
        <w:t>了</w:t>
      </w:r>
      <w:r>
        <w:t>);</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 xml:space="preserve">наречие </w:t>
      </w:r>
      <w:r>
        <w:rPr>
          <w:rFonts w:ascii="KaiTi" w:eastAsia="KaiTi" w:hAnsi="KaiTi" w:cs="KaiTi"/>
        </w:rPr>
        <w:t>还</w:t>
      </w:r>
      <w:r>
        <w:t>, указывающее на продолженное действие;</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 xml:space="preserve">наречие </w:t>
      </w:r>
      <w:r>
        <w:rPr>
          <w:rFonts w:ascii="KaiTi" w:eastAsia="KaiTi" w:hAnsi="KaiTi" w:cs="KaiTi"/>
        </w:rPr>
        <w:t>最</w:t>
      </w:r>
      <w:r>
        <w:rPr>
          <w:rFonts w:ascii="KaiTi" w:eastAsia="KaiTi" w:hAnsi="KaiTi" w:cs="KaiTi"/>
        </w:rPr>
        <w:t xml:space="preserve"> </w:t>
      </w:r>
      <w:r>
        <w:t>в сочетании с глаголами;</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словосочетани</w:t>
      </w:r>
      <w:r>
        <w:t xml:space="preserve">е </w:t>
      </w:r>
      <w:r>
        <w:rPr>
          <w:rFonts w:ascii="KaiTi" w:eastAsia="KaiTi" w:hAnsi="KaiTi" w:cs="KaiTi"/>
        </w:rPr>
        <w:t>最好</w:t>
      </w:r>
      <w:r>
        <w:rPr>
          <w:rFonts w:ascii="KaiTi" w:eastAsia="KaiTi" w:hAnsi="KaiTi" w:cs="KaiTi"/>
        </w:rPr>
        <w:t xml:space="preserve"> </w:t>
      </w:r>
      <w:r>
        <w:t>в рекомендательных фразах;</w:t>
      </w:r>
      <w:r>
        <w:rPr>
          <w:color w:val="000000"/>
        </w:rPr>
        <w:t xml:space="preserve"> </w:t>
      </w:r>
    </w:p>
    <w:p w:rsidR="00121AC2" w:rsidRDefault="00C630C7">
      <w:pPr>
        <w:ind w:left="144" w:right="15" w:hanging="144"/>
      </w:pPr>
      <w:r>
        <w:rPr>
          <w:rFonts w:ascii="Trebuchet MS" w:eastAsia="Trebuchet MS" w:hAnsi="Trebuchet MS" w:cs="Trebuchet MS"/>
          <w:sz w:val="14"/>
        </w:rPr>
        <w:t xml:space="preserve">6 </w:t>
      </w:r>
      <w:r>
        <w:t>служебное наречие (</w:t>
      </w:r>
      <w:r>
        <w:rPr>
          <w:rFonts w:ascii="KaiTi" w:eastAsia="KaiTi" w:hAnsi="KaiTi" w:cs="KaiTi"/>
        </w:rPr>
        <w:t>正</w:t>
      </w:r>
      <w:r>
        <w:t>)</w:t>
      </w:r>
      <w:r>
        <w:rPr>
          <w:rFonts w:ascii="KaiTi" w:eastAsia="KaiTi" w:hAnsi="KaiTi" w:cs="KaiTi"/>
        </w:rPr>
        <w:t>在</w:t>
      </w:r>
      <w:r>
        <w:rPr>
          <w:rFonts w:ascii="KaiTi" w:eastAsia="KaiTi" w:hAnsi="KaiTi" w:cs="KaiTi"/>
        </w:rPr>
        <w:t xml:space="preserve"> </w:t>
      </w:r>
      <w:r>
        <w:t>при обозначении продолженного действия, конструкцию (</w:t>
      </w:r>
      <w:r>
        <w:rPr>
          <w:rFonts w:ascii="KaiTi" w:eastAsia="KaiTi" w:hAnsi="KaiTi" w:cs="KaiTi"/>
        </w:rPr>
        <w:t>正</w:t>
      </w:r>
      <w:r>
        <w:t>)</w:t>
      </w:r>
      <w:r>
        <w:rPr>
          <w:rFonts w:ascii="KaiTi" w:eastAsia="KaiTi" w:hAnsi="KaiTi" w:cs="KaiTi"/>
        </w:rPr>
        <w:t>在</w:t>
      </w:r>
      <w:r>
        <w:t xml:space="preserve">…… </w:t>
      </w:r>
      <w:r>
        <w:rPr>
          <w:rFonts w:ascii="KaiTi" w:eastAsia="KaiTi" w:hAnsi="KaiTi" w:cs="KaiTi"/>
        </w:rPr>
        <w:t>呢</w:t>
      </w:r>
      <w:r>
        <w:t>;</w:t>
      </w:r>
      <w:r>
        <w:rPr>
          <w:color w:val="000000"/>
        </w:rPr>
        <w:t xml:space="preserve"> </w:t>
      </w:r>
    </w:p>
    <w:p w:rsidR="00121AC2" w:rsidRDefault="00C630C7">
      <w:pPr>
        <w:ind w:left="10" w:right="4" w:hanging="8"/>
      </w:pPr>
      <w:r>
        <w:rPr>
          <w:rFonts w:ascii="Trebuchet MS" w:eastAsia="Trebuchet MS" w:hAnsi="Trebuchet MS" w:cs="Trebuchet MS"/>
          <w:sz w:val="14"/>
        </w:rPr>
        <w:t xml:space="preserve">6 </w:t>
      </w:r>
      <w:r>
        <w:rPr>
          <w:rFonts w:ascii="Book Antiqua" w:eastAsia="Book Antiqua" w:hAnsi="Book Antiqua" w:cs="Book Antiqua"/>
          <w:i/>
        </w:rPr>
        <w:t xml:space="preserve">наречие </w:t>
      </w:r>
      <w:r>
        <w:rPr>
          <w:rFonts w:ascii="KaiTi" w:eastAsia="KaiTi" w:hAnsi="KaiTi" w:cs="KaiTi"/>
        </w:rPr>
        <w:t>必须</w:t>
      </w:r>
      <w:r>
        <w:rPr>
          <w:rFonts w:ascii="KaiTi" w:eastAsia="KaiTi" w:hAnsi="KaiTi" w:cs="KaiTi"/>
        </w:rPr>
        <w:t xml:space="preserve"> </w:t>
      </w:r>
      <w:r>
        <w:rPr>
          <w:rFonts w:ascii="Book Antiqua" w:eastAsia="Book Antiqua" w:hAnsi="Book Antiqua" w:cs="Book Antiqua"/>
          <w:i/>
        </w:rPr>
        <w:t>и его отрицательную форму (</w:t>
      </w:r>
      <w:r>
        <w:rPr>
          <w:rFonts w:ascii="KaiTi" w:eastAsia="KaiTi" w:hAnsi="KaiTi" w:cs="KaiTi"/>
        </w:rPr>
        <w:t>不必</w:t>
      </w:r>
      <w:r>
        <w:rPr>
          <w:rFonts w:ascii="Book Antiqua" w:eastAsia="Book Antiqua" w:hAnsi="Book Antiqua" w:cs="Book Antiqua"/>
          <w:i/>
        </w:rPr>
        <w:t>)</w:t>
      </w:r>
      <w:r>
        <w:t>;</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 xml:space="preserve">союзы </w:t>
      </w:r>
      <w:r>
        <w:rPr>
          <w:rFonts w:ascii="KaiTi" w:eastAsia="KaiTi" w:hAnsi="KaiTi" w:cs="KaiTi"/>
        </w:rPr>
        <w:t>和</w:t>
      </w:r>
      <w:r>
        <w:t xml:space="preserve">, </w:t>
      </w:r>
      <w:r>
        <w:rPr>
          <w:rFonts w:ascii="KaiTi" w:eastAsia="KaiTi" w:hAnsi="KaiTi" w:cs="KaiTi"/>
        </w:rPr>
        <w:t>或者</w:t>
      </w:r>
      <w:r>
        <w:t>;</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 xml:space="preserve">союз </w:t>
      </w:r>
      <w:r>
        <w:rPr>
          <w:rFonts w:ascii="KaiTi" w:eastAsia="KaiTi" w:hAnsi="KaiTi" w:cs="KaiTi"/>
        </w:rPr>
        <w:t>不过</w:t>
      </w:r>
      <w:r>
        <w:rPr>
          <w:rFonts w:ascii="KaiTi" w:eastAsia="KaiTi" w:hAnsi="KaiTi" w:cs="KaiTi"/>
        </w:rPr>
        <w:t xml:space="preserve"> </w:t>
      </w:r>
      <w:r>
        <w:t xml:space="preserve">в сложных предложениях и в значении «лишь»; </w:t>
      </w:r>
      <w:r>
        <w:rPr>
          <w:rFonts w:ascii="Trebuchet MS" w:eastAsia="Trebuchet MS" w:hAnsi="Trebuchet MS" w:cs="Trebuchet MS"/>
          <w:sz w:val="14"/>
        </w:rPr>
        <w:t xml:space="preserve">6 </w:t>
      </w:r>
      <w:r>
        <w:t xml:space="preserve">союз </w:t>
      </w:r>
      <w:r>
        <w:rPr>
          <w:rFonts w:ascii="KaiTi" w:eastAsia="KaiTi" w:hAnsi="KaiTi" w:cs="KaiTi"/>
        </w:rPr>
        <w:t>还是</w:t>
      </w:r>
      <w:r>
        <w:rPr>
          <w:rFonts w:ascii="KaiTi" w:eastAsia="KaiTi" w:hAnsi="KaiTi" w:cs="KaiTi"/>
        </w:rPr>
        <w:t xml:space="preserve"> </w:t>
      </w:r>
      <w:r>
        <w:t xml:space="preserve">и его </w:t>
      </w:r>
      <w:r>
        <w:t xml:space="preserve">использование в альтернативном вопросе; </w:t>
      </w:r>
    </w:p>
    <w:p w:rsidR="00121AC2" w:rsidRDefault="00C630C7">
      <w:pPr>
        <w:ind w:left="144" w:right="15" w:hanging="142"/>
      </w:pPr>
      <w:r>
        <w:rPr>
          <w:rFonts w:ascii="Trebuchet MS" w:eastAsia="Trebuchet MS" w:hAnsi="Trebuchet MS" w:cs="Trebuchet MS"/>
          <w:sz w:val="14"/>
        </w:rPr>
        <w:t xml:space="preserve">6 </w:t>
      </w:r>
      <w:r>
        <w:t xml:space="preserve">предлог </w:t>
      </w:r>
      <w:r>
        <w:rPr>
          <w:rFonts w:ascii="KaiTi" w:eastAsia="KaiTi" w:hAnsi="KaiTi" w:cs="KaiTi"/>
        </w:rPr>
        <w:t>跟</w:t>
      </w:r>
      <w:r>
        <w:rPr>
          <w:rFonts w:ascii="KaiTi" w:eastAsia="KaiTi" w:hAnsi="KaiTi" w:cs="KaiTi"/>
        </w:rPr>
        <w:t xml:space="preserve"> </w:t>
      </w:r>
      <w:r>
        <w:t>(«с») и предложную конструкцию ……</w:t>
      </w:r>
      <w:r>
        <w:rPr>
          <w:rFonts w:ascii="KaiTi" w:eastAsia="KaiTi" w:hAnsi="KaiTi" w:cs="KaiTi"/>
        </w:rPr>
        <w:t>跟</w:t>
      </w:r>
      <w:r>
        <w:t>……</w:t>
      </w:r>
      <w:r>
        <w:rPr>
          <w:rFonts w:ascii="KaiTi" w:eastAsia="KaiTi" w:hAnsi="KaiTi" w:cs="KaiTi"/>
        </w:rPr>
        <w:t>一起</w:t>
      </w:r>
      <w:r>
        <w:t xml:space="preserve">……; предлог </w:t>
      </w:r>
      <w:r>
        <w:rPr>
          <w:rFonts w:ascii="KaiTi" w:eastAsia="KaiTi" w:hAnsi="KaiTi" w:cs="KaiTi"/>
        </w:rPr>
        <w:t>从</w:t>
      </w:r>
      <w:r>
        <w:rPr>
          <w:rFonts w:ascii="KaiTi" w:eastAsia="KaiTi" w:hAnsi="KaiTi" w:cs="KaiTi"/>
        </w:rPr>
        <w:t xml:space="preserve"> </w:t>
      </w:r>
      <w:r>
        <w:t xml:space="preserve">(«от»), предлог </w:t>
      </w:r>
      <w:r>
        <w:rPr>
          <w:rFonts w:ascii="KaiTi" w:eastAsia="KaiTi" w:hAnsi="KaiTi" w:cs="KaiTi"/>
        </w:rPr>
        <w:t>给</w:t>
      </w:r>
      <w:r>
        <w:rPr>
          <w:rFonts w:ascii="KaiTi" w:eastAsia="KaiTi" w:hAnsi="KaiTi" w:cs="KaiTi"/>
        </w:rPr>
        <w:t xml:space="preserve"> </w:t>
      </w:r>
      <w:r>
        <w:t>и предложную кон- струкцию, отвечающую на вопросы «кому?», «чему?»;</w:t>
      </w:r>
      <w:r>
        <w:rPr>
          <w:color w:val="000000"/>
        </w:rPr>
        <w:t xml:space="preserve"> </w:t>
      </w:r>
    </w:p>
    <w:p w:rsidR="00121AC2" w:rsidRDefault="00C630C7">
      <w:pPr>
        <w:ind w:left="144" w:right="4" w:hanging="144"/>
      </w:pPr>
      <w:r>
        <w:rPr>
          <w:rFonts w:ascii="Trebuchet MS" w:eastAsia="Trebuchet MS" w:hAnsi="Trebuchet MS" w:cs="Trebuchet MS"/>
          <w:sz w:val="14"/>
        </w:rPr>
        <w:t xml:space="preserve">6 </w:t>
      </w:r>
      <w:r>
        <w:rPr>
          <w:rFonts w:ascii="Book Antiqua" w:eastAsia="Book Antiqua" w:hAnsi="Book Antiqua" w:cs="Book Antiqua"/>
          <w:i/>
        </w:rPr>
        <w:t xml:space="preserve">предлоги </w:t>
      </w:r>
      <w:r>
        <w:rPr>
          <w:rFonts w:ascii="KaiTi" w:eastAsia="KaiTi" w:hAnsi="KaiTi" w:cs="KaiTi"/>
        </w:rPr>
        <w:t>向</w:t>
      </w:r>
      <w:r>
        <w:rPr>
          <w:rFonts w:ascii="Book Antiqua" w:eastAsia="Book Antiqua" w:hAnsi="Book Antiqua" w:cs="Book Antiqua"/>
          <w:i/>
        </w:rPr>
        <w:t xml:space="preserve">, </w:t>
      </w:r>
      <w:r>
        <w:rPr>
          <w:rFonts w:ascii="KaiTi" w:eastAsia="KaiTi" w:hAnsi="KaiTi" w:cs="KaiTi"/>
        </w:rPr>
        <w:t>往</w:t>
      </w:r>
      <w:r>
        <w:rPr>
          <w:rFonts w:ascii="KaiTi" w:eastAsia="KaiTi" w:hAnsi="KaiTi" w:cs="KaiTi"/>
        </w:rPr>
        <w:t xml:space="preserve"> </w:t>
      </w:r>
      <w:r>
        <w:rPr>
          <w:rFonts w:ascii="Book Antiqua" w:eastAsia="Book Antiqua" w:hAnsi="Book Antiqua" w:cs="Book Antiqua"/>
          <w:i/>
        </w:rPr>
        <w:t>и предложные конструкции, вводящие на- правление</w:t>
      </w:r>
      <w:r>
        <w:rPr>
          <w:rFonts w:ascii="Book Antiqua" w:eastAsia="Book Antiqua" w:hAnsi="Book Antiqua" w:cs="Book Antiqua"/>
          <w:i/>
        </w:rPr>
        <w:t xml:space="preserve"> действия</w:t>
      </w:r>
      <w:r>
        <w:t>;</w:t>
      </w:r>
      <w:r>
        <w:rPr>
          <w:color w:val="000000"/>
        </w:rPr>
        <w:t xml:space="preserve"> </w:t>
      </w:r>
    </w:p>
    <w:p w:rsidR="00121AC2" w:rsidRDefault="00C630C7">
      <w:pPr>
        <w:ind w:left="144" w:right="4" w:hanging="142"/>
      </w:pPr>
      <w:r>
        <w:rPr>
          <w:rFonts w:ascii="Trebuchet MS" w:eastAsia="Trebuchet MS" w:hAnsi="Trebuchet MS" w:cs="Trebuchet MS"/>
          <w:sz w:val="14"/>
        </w:rPr>
        <w:t xml:space="preserve">6 </w:t>
      </w:r>
      <w:r>
        <w:rPr>
          <w:rFonts w:ascii="Book Antiqua" w:eastAsia="Book Antiqua" w:hAnsi="Book Antiqua" w:cs="Book Antiqua"/>
          <w:i/>
        </w:rPr>
        <w:t xml:space="preserve">предлог  </w:t>
      </w:r>
      <w:r>
        <w:rPr>
          <w:rFonts w:ascii="KaiTi" w:eastAsia="KaiTi" w:hAnsi="KaiTi" w:cs="KaiTi"/>
        </w:rPr>
        <w:t>为</w:t>
      </w:r>
      <w:r>
        <w:rPr>
          <w:rFonts w:ascii="KaiTi" w:eastAsia="KaiTi" w:hAnsi="KaiTi" w:cs="KaiTi"/>
        </w:rPr>
        <w:t xml:space="preserve"> </w:t>
      </w:r>
      <w:r>
        <w:rPr>
          <w:rFonts w:ascii="Book Antiqua" w:eastAsia="Book Antiqua" w:hAnsi="Book Antiqua" w:cs="Book Antiqua"/>
          <w:i/>
        </w:rPr>
        <w:t>и  предложную  конструкцию,  уточняющую</w:t>
      </w:r>
      <w:r>
        <w:rPr>
          <w:rFonts w:ascii="Book Antiqua" w:eastAsia="Book Antiqua" w:hAnsi="Book Antiqua" w:cs="Book Antiqua"/>
          <w:i/>
          <w:color w:val="000000"/>
        </w:rPr>
        <w:t xml:space="preserve"> </w:t>
      </w:r>
      <w:r>
        <w:rPr>
          <w:rFonts w:ascii="Book Antiqua" w:eastAsia="Book Antiqua" w:hAnsi="Book Antiqua" w:cs="Book Antiqua"/>
          <w:i/>
        </w:rPr>
        <w:t>адресата или цель действия</w:t>
      </w:r>
      <w:r>
        <w:t>;</w:t>
      </w:r>
      <w:r>
        <w:rPr>
          <w:color w:val="000000"/>
        </w:rPr>
        <w:t xml:space="preserve"> </w:t>
      </w:r>
    </w:p>
    <w:p w:rsidR="00121AC2" w:rsidRDefault="00C630C7">
      <w:pPr>
        <w:ind w:left="144" w:right="4" w:hanging="142"/>
      </w:pPr>
      <w:r>
        <w:rPr>
          <w:rFonts w:ascii="Trebuchet MS" w:eastAsia="Trebuchet MS" w:hAnsi="Trebuchet MS" w:cs="Trebuchet MS"/>
          <w:sz w:val="14"/>
        </w:rPr>
        <w:t xml:space="preserve">6 </w:t>
      </w:r>
      <w:r>
        <w:rPr>
          <w:rFonts w:ascii="Book Antiqua" w:eastAsia="Book Antiqua" w:hAnsi="Book Antiqua" w:cs="Book Antiqua"/>
          <w:i/>
        </w:rPr>
        <w:t>числительные от 1 до 10000 (</w:t>
      </w:r>
      <w:r>
        <w:rPr>
          <w:rFonts w:ascii="KaiTi" w:eastAsia="KaiTi" w:hAnsi="KaiTi" w:cs="KaiTi"/>
        </w:rPr>
        <w:t>千，万</w:t>
      </w:r>
      <w:r>
        <w:rPr>
          <w:rFonts w:ascii="Book Antiqua" w:eastAsia="Book Antiqua" w:hAnsi="Book Antiqua" w:cs="Book Antiqua"/>
          <w:i/>
        </w:rPr>
        <w:t>)</w:t>
      </w:r>
      <w:r>
        <w:t xml:space="preserve">; </w:t>
      </w:r>
      <w:r>
        <w:rPr>
          <w:rFonts w:ascii="Book Antiqua" w:eastAsia="Book Antiqua" w:hAnsi="Book Antiqua" w:cs="Book Antiqua"/>
          <w:i/>
        </w:rPr>
        <w:t xml:space="preserve">числительные </w:t>
      </w:r>
      <w:r>
        <w:rPr>
          <w:rFonts w:ascii="KaiTi" w:eastAsia="KaiTi" w:hAnsi="KaiTi" w:cs="KaiTi"/>
        </w:rPr>
        <w:t>二</w:t>
      </w:r>
      <w:r>
        <w:rPr>
          <w:rFonts w:ascii="KaiTi" w:eastAsia="KaiTi" w:hAnsi="KaiTi" w:cs="KaiTi"/>
        </w:rPr>
        <w:t xml:space="preserve"> </w:t>
      </w:r>
      <w:r>
        <w:rPr>
          <w:rFonts w:ascii="Book Antiqua" w:eastAsia="Book Antiqua" w:hAnsi="Book Antiqua" w:cs="Book Antiqua"/>
          <w:i/>
        </w:rPr>
        <w:t>и</w:t>
      </w:r>
      <w:r>
        <w:rPr>
          <w:rFonts w:ascii="Book Antiqua" w:eastAsia="Book Antiqua" w:hAnsi="Book Antiqua" w:cs="Book Antiqua"/>
          <w:i/>
          <w:color w:val="000000"/>
        </w:rPr>
        <w:t xml:space="preserve"> </w:t>
      </w:r>
      <w:r>
        <w:rPr>
          <w:rFonts w:ascii="KaiTi" w:eastAsia="KaiTi" w:hAnsi="KaiTi" w:cs="KaiTi"/>
        </w:rPr>
        <w:t>两</w:t>
      </w:r>
      <w:r>
        <w:t>;</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 xml:space="preserve">порядковые числительные и префикс </w:t>
      </w:r>
      <w:r>
        <w:rPr>
          <w:rFonts w:ascii="KaiTi" w:eastAsia="KaiTi" w:hAnsi="KaiTi" w:cs="KaiTi"/>
        </w:rPr>
        <w:t>第</w:t>
      </w:r>
      <w:r>
        <w:t>;</w:t>
      </w:r>
      <w:r>
        <w:rPr>
          <w:color w:val="000000"/>
        </w:rPr>
        <w:t xml:space="preserve"> </w:t>
      </w:r>
    </w:p>
    <w:p w:rsidR="00121AC2" w:rsidRDefault="00C630C7">
      <w:pPr>
        <w:ind w:left="144" w:right="4" w:hanging="144"/>
      </w:pPr>
      <w:r>
        <w:rPr>
          <w:rFonts w:ascii="Trebuchet MS" w:eastAsia="Trebuchet MS" w:hAnsi="Trebuchet MS" w:cs="Trebuchet MS"/>
          <w:sz w:val="14"/>
        </w:rPr>
        <w:lastRenderedPageBreak/>
        <w:t xml:space="preserve">6 </w:t>
      </w:r>
      <w:r>
        <w:rPr>
          <w:rFonts w:ascii="Book Antiqua" w:eastAsia="Book Antiqua" w:hAnsi="Book Antiqua" w:cs="Book Antiqua"/>
          <w:i/>
        </w:rPr>
        <w:t xml:space="preserve">счётные слова ( классификаторы) ( </w:t>
      </w:r>
      <w:r>
        <w:rPr>
          <w:rFonts w:ascii="KaiTi" w:eastAsia="KaiTi" w:hAnsi="KaiTi" w:cs="KaiTi"/>
        </w:rPr>
        <w:t>碗</w:t>
      </w:r>
      <w:r>
        <w:rPr>
          <w:rFonts w:ascii="Book Antiqua" w:eastAsia="Book Antiqua" w:hAnsi="Book Antiqua" w:cs="Book Antiqua"/>
          <w:i/>
        </w:rPr>
        <w:t xml:space="preserve">, </w:t>
      </w:r>
      <w:r>
        <w:rPr>
          <w:rFonts w:ascii="KaiTi" w:eastAsia="KaiTi" w:hAnsi="KaiTi" w:cs="KaiTi"/>
        </w:rPr>
        <w:t>种</w:t>
      </w:r>
      <w:r>
        <w:rPr>
          <w:rFonts w:ascii="KaiTi" w:eastAsia="KaiTi" w:hAnsi="KaiTi" w:cs="KaiTi"/>
        </w:rPr>
        <w:t xml:space="preserve"> </w:t>
      </w:r>
      <w:r>
        <w:rPr>
          <w:rFonts w:ascii="Book Antiqua" w:eastAsia="Book Antiqua" w:hAnsi="Book Antiqua" w:cs="Book Antiqua"/>
          <w:i/>
        </w:rPr>
        <w:t xml:space="preserve">и др.), универ- сальное </w:t>
      </w:r>
      <w:r>
        <w:rPr>
          <w:rFonts w:ascii="Book Antiqua" w:eastAsia="Book Antiqua" w:hAnsi="Book Antiqua" w:cs="Book Antiqua"/>
          <w:i/>
        </w:rPr>
        <w:t xml:space="preserve">счётное слово </w:t>
      </w:r>
      <w:r>
        <w:rPr>
          <w:rFonts w:ascii="KaiTi" w:eastAsia="KaiTi" w:hAnsi="KaiTi" w:cs="KaiTi"/>
        </w:rPr>
        <w:t>个</w:t>
      </w:r>
      <w:r>
        <w:t>;</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счётное слово неопределённого множества (</w:t>
      </w:r>
      <w:r>
        <w:rPr>
          <w:rFonts w:ascii="KaiTi" w:eastAsia="KaiTi" w:hAnsi="KaiTi" w:cs="KaiTi"/>
        </w:rPr>
        <w:t>一</w:t>
      </w:r>
      <w:r>
        <w:t xml:space="preserve">) </w:t>
      </w:r>
      <w:r>
        <w:rPr>
          <w:rFonts w:ascii="KaiTi" w:eastAsia="KaiTi" w:hAnsi="KaiTi" w:cs="KaiTi"/>
        </w:rPr>
        <w:t>些</w:t>
      </w:r>
      <w:r>
        <w:t>;</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 xml:space="preserve">вопросительную частицу </w:t>
      </w:r>
      <w:r>
        <w:rPr>
          <w:rFonts w:ascii="KaiTi" w:eastAsia="KaiTi" w:hAnsi="KaiTi" w:cs="KaiTi"/>
        </w:rPr>
        <w:t>吗</w:t>
      </w:r>
      <w:r>
        <w:t>;</w:t>
      </w:r>
      <w:r>
        <w:rPr>
          <w:color w:val="000000"/>
        </w:rPr>
        <w:t xml:space="preserve"> </w:t>
      </w:r>
    </w:p>
    <w:p w:rsidR="00121AC2" w:rsidRDefault="00C630C7">
      <w:pPr>
        <w:ind w:left="144" w:right="15" w:hanging="144"/>
      </w:pPr>
      <w:r>
        <w:rPr>
          <w:rFonts w:ascii="Trebuchet MS" w:eastAsia="Trebuchet MS" w:hAnsi="Trebuchet MS" w:cs="Trebuchet MS"/>
          <w:sz w:val="14"/>
        </w:rPr>
        <w:t xml:space="preserve">6 </w:t>
      </w:r>
      <w:r>
        <w:t xml:space="preserve">модальную частицу </w:t>
      </w:r>
      <w:r>
        <w:rPr>
          <w:rFonts w:ascii="KaiTi" w:eastAsia="KaiTi" w:hAnsi="KaiTi" w:cs="KaiTi"/>
        </w:rPr>
        <w:t>呢</w:t>
      </w:r>
      <w:r>
        <w:rPr>
          <w:rFonts w:ascii="KaiTi" w:eastAsia="KaiTi" w:hAnsi="KaiTi" w:cs="KaiTi"/>
        </w:rPr>
        <w:t xml:space="preserve"> </w:t>
      </w:r>
      <w:r>
        <w:t>для формирования неполного во- проса;</w:t>
      </w:r>
      <w:r>
        <w:rPr>
          <w:color w:val="000000"/>
        </w:rPr>
        <w:t xml:space="preserve"> </w:t>
      </w:r>
    </w:p>
    <w:p w:rsidR="00121AC2" w:rsidRDefault="00C630C7">
      <w:pPr>
        <w:ind w:left="170" w:right="15" w:firstLine="0"/>
      </w:pPr>
      <w:r>
        <w:t xml:space="preserve">модальную частицу </w:t>
      </w:r>
      <w:r>
        <w:rPr>
          <w:rFonts w:ascii="KaiTi" w:eastAsia="KaiTi" w:hAnsi="KaiTi" w:cs="KaiTi"/>
        </w:rPr>
        <w:t>了</w:t>
      </w:r>
      <w:r>
        <w:t>;</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 xml:space="preserve">частицу </w:t>
      </w:r>
      <w:r>
        <w:rPr>
          <w:rFonts w:ascii="KaiTi" w:eastAsia="KaiTi" w:hAnsi="KaiTi" w:cs="KaiTi"/>
        </w:rPr>
        <w:t>吧</w:t>
      </w:r>
      <w:r>
        <w:rPr>
          <w:rFonts w:ascii="KaiTi" w:eastAsia="KaiTi" w:hAnsi="KaiTi" w:cs="KaiTi"/>
        </w:rPr>
        <w:t xml:space="preserve"> </w:t>
      </w:r>
      <w:r>
        <w:t>в побудительных предложениях;</w:t>
      </w:r>
      <w:r>
        <w:rPr>
          <w:color w:val="000000"/>
        </w:rPr>
        <w:t xml:space="preserve"> </w:t>
      </w:r>
    </w:p>
    <w:p w:rsidR="00121AC2" w:rsidRDefault="00C630C7">
      <w:pPr>
        <w:spacing w:after="26"/>
        <w:ind w:left="144" w:right="15" w:hanging="144"/>
      </w:pPr>
      <w:r>
        <w:rPr>
          <w:rFonts w:ascii="Trebuchet MS" w:eastAsia="Trebuchet MS" w:hAnsi="Trebuchet MS" w:cs="Trebuchet MS"/>
          <w:sz w:val="14"/>
        </w:rPr>
        <w:t xml:space="preserve">6 </w:t>
      </w:r>
      <w:r>
        <w:t xml:space="preserve">модальную частицу </w:t>
      </w:r>
      <w:r>
        <w:rPr>
          <w:rFonts w:ascii="KaiTi" w:eastAsia="KaiTi" w:hAnsi="KaiTi" w:cs="KaiTi"/>
        </w:rPr>
        <w:t>吧</w:t>
      </w:r>
      <w:r>
        <w:rPr>
          <w:rFonts w:ascii="KaiTi" w:eastAsia="KaiTi" w:hAnsi="KaiTi" w:cs="KaiTi"/>
        </w:rPr>
        <w:t xml:space="preserve"> </w:t>
      </w:r>
      <w:r>
        <w:t>для выражен</w:t>
      </w:r>
      <w:r>
        <w:t>ия неопределённости или предположения;</w:t>
      </w:r>
      <w:r>
        <w:rPr>
          <w:color w:val="000000"/>
        </w:rPr>
        <w:t xml:space="preserve"> </w:t>
      </w:r>
    </w:p>
    <w:p w:rsidR="00121AC2" w:rsidRDefault="00C630C7">
      <w:pPr>
        <w:ind w:left="144" w:right="15" w:hanging="142"/>
      </w:pPr>
      <w:r>
        <w:rPr>
          <w:rFonts w:ascii="Trebuchet MS" w:eastAsia="Trebuchet MS" w:hAnsi="Trebuchet MS" w:cs="Trebuchet MS"/>
          <w:sz w:val="14"/>
        </w:rPr>
        <w:t xml:space="preserve">6 </w:t>
      </w:r>
      <w:r>
        <w:t xml:space="preserve">суффиксы </w:t>
      </w:r>
      <w:r>
        <w:rPr>
          <w:rFonts w:ascii="KaiTi" w:eastAsia="KaiTi" w:hAnsi="KaiTi" w:cs="KaiTi"/>
        </w:rPr>
        <w:t>了</w:t>
      </w:r>
      <w:r>
        <w:rPr>
          <w:rFonts w:ascii="KaiTi" w:eastAsia="KaiTi" w:hAnsi="KaiTi" w:cs="KaiTi"/>
        </w:rPr>
        <w:t xml:space="preserve"> </w:t>
      </w:r>
      <w:r>
        <w:t>(для обозначения завершенности действия),</w:t>
      </w:r>
      <w:r>
        <w:rPr>
          <w:color w:val="000000"/>
        </w:rPr>
        <w:t xml:space="preserve"> </w:t>
      </w:r>
      <w:r>
        <w:rPr>
          <w:rFonts w:ascii="KaiTi" w:eastAsia="KaiTi" w:hAnsi="KaiTi" w:cs="KaiTi"/>
        </w:rPr>
        <w:t>过</w:t>
      </w:r>
      <w:r>
        <w:t xml:space="preserve">, </w:t>
      </w:r>
      <w:r>
        <w:rPr>
          <w:rFonts w:ascii="KaiTi" w:eastAsia="KaiTi" w:hAnsi="KaiTi" w:cs="KaiTi"/>
        </w:rPr>
        <w:t>着</w:t>
      </w:r>
      <w:r>
        <w:t>;</w:t>
      </w:r>
      <w:r>
        <w:rPr>
          <w:color w:val="000000"/>
        </w:rPr>
        <w:t xml:space="preserve"> </w:t>
      </w:r>
    </w:p>
    <w:p w:rsidR="00121AC2" w:rsidRDefault="00C630C7">
      <w:pPr>
        <w:ind w:left="144" w:right="15" w:hanging="144"/>
      </w:pPr>
      <w:r>
        <w:rPr>
          <w:rFonts w:ascii="Trebuchet MS" w:eastAsia="Trebuchet MS" w:hAnsi="Trebuchet MS" w:cs="Trebuchet MS"/>
          <w:sz w:val="14"/>
        </w:rPr>
        <w:t xml:space="preserve">6 </w:t>
      </w:r>
      <w:r>
        <w:t>междометия (</w:t>
      </w:r>
      <w:r>
        <w:rPr>
          <w:rFonts w:ascii="KaiTi" w:eastAsia="KaiTi" w:hAnsi="KaiTi" w:cs="KaiTi"/>
        </w:rPr>
        <w:t>啊，唉，哦</w:t>
      </w:r>
      <w:r>
        <w:rPr>
          <w:rFonts w:ascii="KaiTi" w:eastAsia="KaiTi" w:hAnsi="KaiTi" w:cs="KaiTi"/>
        </w:rPr>
        <w:t xml:space="preserve"> </w:t>
      </w:r>
      <w:r>
        <w:t>и др.,) для выражения чувств и эмоций в соответствии с коммуникативной ситуацией;</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способы обозначения дат в китайском языке;</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способы обозначения дней недели;</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способы обозначения точного времени;</w:t>
      </w:r>
      <w:r>
        <w:rPr>
          <w:color w:val="000000"/>
        </w:rPr>
        <w:t xml:space="preserve"> </w:t>
      </w:r>
    </w:p>
    <w:p w:rsidR="00121AC2" w:rsidRDefault="00C630C7">
      <w:pPr>
        <w:ind w:left="144" w:right="15" w:hanging="144"/>
      </w:pPr>
      <w:r>
        <w:rPr>
          <w:rFonts w:ascii="Trebuchet MS" w:eastAsia="Trebuchet MS" w:hAnsi="Trebuchet MS" w:cs="Trebuchet MS"/>
          <w:sz w:val="14"/>
        </w:rPr>
        <w:t xml:space="preserve">6 </w:t>
      </w:r>
      <w:r>
        <w:t>различные способы обозначения количества, в том числе не- определённого количества: счетное слово/наречие (</w:t>
      </w:r>
      <w:r>
        <w:rPr>
          <w:rFonts w:ascii="KaiTi" w:eastAsia="KaiTi" w:hAnsi="KaiTi" w:cs="KaiTi"/>
        </w:rPr>
        <w:t>一</w:t>
      </w:r>
      <w:r>
        <w:t>)</w:t>
      </w:r>
      <w:r>
        <w:rPr>
          <w:rFonts w:ascii="KaiTi" w:eastAsia="KaiTi" w:hAnsi="KaiTi" w:cs="KaiTi"/>
        </w:rPr>
        <w:t>点儿</w:t>
      </w:r>
      <w:r>
        <w:t>;</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 xml:space="preserve">словосочетание </w:t>
      </w:r>
      <w:r>
        <w:rPr>
          <w:rFonts w:ascii="KaiTi" w:eastAsia="KaiTi" w:hAnsi="KaiTi" w:cs="KaiTi"/>
        </w:rPr>
        <w:t>有（一）点儿</w:t>
      </w:r>
      <w:r>
        <w:t xml:space="preserve">, отличие от </w:t>
      </w:r>
      <w:r>
        <w:rPr>
          <w:rFonts w:ascii="KaiTi" w:eastAsia="KaiTi" w:hAnsi="KaiTi" w:cs="KaiTi"/>
        </w:rPr>
        <w:t>一点儿</w:t>
      </w:r>
      <w:r>
        <w:t>;</w:t>
      </w:r>
      <w:r>
        <w:rPr>
          <w:color w:val="000000"/>
        </w:rPr>
        <w:t xml:space="preserve"> </w:t>
      </w:r>
    </w:p>
    <w:p w:rsidR="00121AC2" w:rsidRDefault="00C630C7">
      <w:pPr>
        <w:ind w:left="10" w:right="4" w:hanging="8"/>
      </w:pPr>
      <w:r>
        <w:rPr>
          <w:rFonts w:ascii="Trebuchet MS" w:eastAsia="Trebuchet MS" w:hAnsi="Trebuchet MS" w:cs="Trebuchet MS"/>
          <w:sz w:val="14"/>
        </w:rPr>
        <w:t xml:space="preserve">6 </w:t>
      </w:r>
      <w:r>
        <w:rPr>
          <w:rFonts w:ascii="Book Antiqua" w:eastAsia="Book Antiqua" w:hAnsi="Book Antiqua" w:cs="Book Antiqua"/>
          <w:i/>
        </w:rPr>
        <w:t xml:space="preserve">словосочетание </w:t>
      </w:r>
      <w:r>
        <w:rPr>
          <w:rFonts w:ascii="KaiTi" w:eastAsia="KaiTi" w:hAnsi="KaiTi" w:cs="KaiTi"/>
        </w:rPr>
        <w:t>一下儿</w:t>
      </w:r>
      <w:r>
        <w:rPr>
          <w:rFonts w:ascii="KaiTi" w:eastAsia="KaiTi" w:hAnsi="KaiTi" w:cs="KaiTi"/>
        </w:rPr>
        <w:t xml:space="preserve"> </w:t>
      </w:r>
      <w:r>
        <w:rPr>
          <w:rFonts w:ascii="Book Antiqua" w:eastAsia="Book Antiqua" w:hAnsi="Book Antiqua" w:cs="Book Antiqua"/>
          <w:i/>
        </w:rPr>
        <w:t xml:space="preserve">с </w:t>
      </w:r>
      <w:r>
        <w:rPr>
          <w:rFonts w:ascii="Book Antiqua" w:eastAsia="Book Antiqua" w:hAnsi="Book Antiqua" w:cs="Book Antiqua"/>
          <w:i/>
        </w:rPr>
        <w:t>глаголом</w:t>
      </w:r>
      <w:r>
        <w:t>;</w:t>
      </w:r>
      <w:r>
        <w:rPr>
          <w:color w:val="000000"/>
        </w:rPr>
        <w:t xml:space="preserve"> </w:t>
      </w:r>
    </w:p>
    <w:p w:rsidR="00121AC2" w:rsidRDefault="00C630C7">
      <w:pPr>
        <w:spacing w:after="29"/>
        <w:ind w:left="2" w:right="15" w:firstLine="0"/>
      </w:pPr>
      <w:r>
        <w:rPr>
          <w:rFonts w:ascii="Trebuchet MS" w:eastAsia="Trebuchet MS" w:hAnsi="Trebuchet MS" w:cs="Trebuchet MS"/>
          <w:sz w:val="14"/>
        </w:rPr>
        <w:t xml:space="preserve">6 </w:t>
      </w:r>
      <w:r>
        <w:t>обстоятельство времени;</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 xml:space="preserve">оборот </w:t>
      </w:r>
      <w:r>
        <w:rPr>
          <w:rFonts w:ascii="KaiTi" w:eastAsia="KaiTi" w:hAnsi="KaiTi" w:cs="KaiTi"/>
        </w:rPr>
        <w:t>的时候</w:t>
      </w:r>
      <w:r>
        <w:rPr>
          <w:rFonts w:ascii="KaiTi" w:eastAsia="KaiTi" w:hAnsi="KaiTi" w:cs="KaiTi"/>
        </w:rPr>
        <w:t xml:space="preserve"> </w:t>
      </w:r>
      <w:r>
        <w:t>(«во время…»);</w:t>
      </w:r>
      <w:r>
        <w:rPr>
          <w:color w:val="000000"/>
        </w:rPr>
        <w:t xml:space="preserve"> </w:t>
      </w:r>
    </w:p>
    <w:p w:rsidR="00121AC2" w:rsidRDefault="00C630C7">
      <w:pPr>
        <w:ind w:left="144" w:right="15" w:hanging="144"/>
      </w:pPr>
      <w:r>
        <w:rPr>
          <w:rFonts w:ascii="Trebuchet MS" w:eastAsia="Trebuchet MS" w:hAnsi="Trebuchet MS" w:cs="Trebuchet MS"/>
          <w:sz w:val="14"/>
        </w:rPr>
        <w:t xml:space="preserve">6 </w:t>
      </w:r>
      <w:r>
        <w:t xml:space="preserve">способы выяснения времени с вопросительными словосоче- таниями </w:t>
      </w:r>
      <w:r>
        <w:rPr>
          <w:rFonts w:ascii="KaiTi" w:eastAsia="KaiTi" w:hAnsi="KaiTi" w:cs="KaiTi"/>
        </w:rPr>
        <w:t>几点</w:t>
      </w:r>
      <w:r>
        <w:rPr>
          <w:rFonts w:ascii="KaiTi" w:eastAsia="KaiTi" w:hAnsi="KaiTi" w:cs="KaiTi"/>
        </w:rPr>
        <w:t xml:space="preserve"> </w:t>
      </w:r>
      <w:r>
        <w:t xml:space="preserve">и </w:t>
      </w:r>
      <w:r>
        <w:rPr>
          <w:rFonts w:ascii="KaiTi" w:eastAsia="KaiTi" w:hAnsi="KaiTi" w:cs="KaiTi"/>
        </w:rPr>
        <w:t>什么时候</w:t>
      </w:r>
      <w:r>
        <w:t>;</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обстоятельство места;</w:t>
      </w:r>
      <w:r>
        <w:rPr>
          <w:color w:val="000000"/>
        </w:rPr>
        <w:t xml:space="preserve"> </w:t>
      </w:r>
    </w:p>
    <w:p w:rsidR="00121AC2" w:rsidRDefault="00C630C7">
      <w:pPr>
        <w:ind w:left="144" w:right="15" w:hanging="144"/>
      </w:pPr>
      <w:r>
        <w:rPr>
          <w:rFonts w:ascii="Trebuchet MS" w:eastAsia="Trebuchet MS" w:hAnsi="Trebuchet MS" w:cs="Trebuchet MS"/>
          <w:sz w:val="14"/>
        </w:rPr>
        <w:t xml:space="preserve">6 </w:t>
      </w:r>
      <w:r>
        <w:t>способы описания местонахождения, в том числе с помо- щью локативов (</w:t>
      </w:r>
      <w:r>
        <w:rPr>
          <w:rFonts w:ascii="KaiTi" w:eastAsia="KaiTi" w:hAnsi="KaiTi" w:cs="KaiTi"/>
        </w:rPr>
        <w:t>里</w:t>
      </w:r>
      <w:r>
        <w:t xml:space="preserve">, </w:t>
      </w:r>
      <w:r>
        <w:rPr>
          <w:rFonts w:ascii="KaiTi" w:eastAsia="KaiTi" w:hAnsi="KaiTi" w:cs="KaiTi"/>
        </w:rPr>
        <w:t>上</w:t>
      </w:r>
      <w:r>
        <w:rPr>
          <w:rFonts w:ascii="KaiTi" w:eastAsia="KaiTi" w:hAnsi="KaiTi" w:cs="KaiTi"/>
        </w:rPr>
        <w:t xml:space="preserve"> </w:t>
      </w:r>
      <w:r>
        <w:t>и других) и</w:t>
      </w:r>
      <w:r>
        <w:t xml:space="preserve"> их сочетания с </w:t>
      </w:r>
      <w:r>
        <w:rPr>
          <w:rFonts w:ascii="KaiTi" w:eastAsia="KaiTi" w:hAnsi="KaiTi" w:cs="KaiTi"/>
        </w:rPr>
        <w:t>面</w:t>
      </w:r>
      <w:r>
        <w:rPr>
          <w:rFonts w:ascii="KaiTi" w:eastAsia="KaiTi" w:hAnsi="KaiTi" w:cs="KaiTi"/>
        </w:rPr>
        <w:t xml:space="preserve"> </w:t>
      </w:r>
      <w:r>
        <w:t xml:space="preserve">и </w:t>
      </w:r>
      <w:r>
        <w:rPr>
          <w:rFonts w:ascii="KaiTi" w:eastAsia="KaiTi" w:hAnsi="KaiTi" w:cs="KaiTi"/>
        </w:rPr>
        <w:t>边</w:t>
      </w:r>
      <w:r>
        <w:t>, послелоги со значением места (</w:t>
      </w:r>
      <w:r>
        <w:rPr>
          <w:rFonts w:ascii="KaiTi" w:eastAsia="KaiTi" w:hAnsi="KaiTi" w:cs="KaiTi"/>
        </w:rPr>
        <w:t>上面</w:t>
      </w:r>
      <w:r>
        <w:t xml:space="preserve">, </w:t>
      </w:r>
      <w:r>
        <w:rPr>
          <w:rFonts w:ascii="KaiTi" w:eastAsia="KaiTi" w:hAnsi="KaiTi" w:cs="KaiTi"/>
        </w:rPr>
        <w:t>下面</w:t>
      </w:r>
      <w:r>
        <w:t xml:space="preserve">, </w:t>
      </w:r>
      <w:r>
        <w:rPr>
          <w:rFonts w:ascii="KaiTi" w:eastAsia="KaiTi" w:hAnsi="KaiTi" w:cs="KaiTi"/>
        </w:rPr>
        <w:t>左</w:t>
      </w:r>
      <w:r>
        <w:t xml:space="preserve">, </w:t>
      </w:r>
      <w:r>
        <w:rPr>
          <w:rFonts w:ascii="KaiTi" w:eastAsia="KaiTi" w:hAnsi="KaiTi" w:cs="KaiTi"/>
        </w:rPr>
        <w:t>右</w:t>
      </w:r>
      <w:r>
        <w:rPr>
          <w:rFonts w:ascii="KaiTi" w:eastAsia="KaiTi" w:hAnsi="KaiTi" w:cs="KaiTi"/>
        </w:rPr>
        <w:t xml:space="preserve"> </w:t>
      </w:r>
      <w:r>
        <w:t>и другие);</w:t>
      </w:r>
      <w:r>
        <w:rPr>
          <w:color w:val="000000"/>
        </w:rPr>
        <w:t xml:space="preserve"> </w:t>
      </w:r>
    </w:p>
    <w:p w:rsidR="00121AC2" w:rsidRDefault="00C630C7">
      <w:pPr>
        <w:ind w:left="144" w:right="15" w:hanging="144"/>
      </w:pPr>
      <w:r>
        <w:rPr>
          <w:rFonts w:ascii="Trebuchet MS" w:eastAsia="Trebuchet MS" w:hAnsi="Trebuchet MS" w:cs="Trebuchet MS"/>
          <w:sz w:val="14"/>
        </w:rPr>
        <w:t xml:space="preserve">6 </w:t>
      </w:r>
      <w:r>
        <w:t xml:space="preserve">обозначение местоположения с помощью </w:t>
      </w:r>
      <w:r>
        <w:rPr>
          <w:rFonts w:ascii="KaiTi" w:eastAsia="KaiTi" w:hAnsi="KaiTi" w:cs="KaiTi"/>
        </w:rPr>
        <w:t>在</w:t>
      </w:r>
      <w:r>
        <w:rPr>
          <w:rFonts w:ascii="KaiTi" w:eastAsia="KaiTi" w:hAnsi="KaiTi" w:cs="KaiTi"/>
        </w:rPr>
        <w:t xml:space="preserve"> </w:t>
      </w:r>
      <w:r>
        <w:t xml:space="preserve">в сочетании с личными местоимениями </w:t>
      </w:r>
      <w:r>
        <w:rPr>
          <w:rFonts w:ascii="KaiTi" w:eastAsia="KaiTi" w:hAnsi="KaiTi" w:cs="KaiTi"/>
        </w:rPr>
        <w:t>这儿</w:t>
      </w:r>
      <w:r>
        <w:rPr>
          <w:rFonts w:ascii="KaiTi" w:eastAsia="KaiTi" w:hAnsi="KaiTi" w:cs="KaiTi"/>
        </w:rPr>
        <w:t xml:space="preserve"> </w:t>
      </w:r>
      <w:r>
        <w:t xml:space="preserve">и </w:t>
      </w:r>
      <w:r>
        <w:rPr>
          <w:rFonts w:ascii="KaiTi" w:eastAsia="KaiTi" w:hAnsi="KaiTi" w:cs="KaiTi"/>
        </w:rPr>
        <w:t>那儿</w:t>
      </w:r>
      <w:r>
        <w:t>;</w:t>
      </w:r>
      <w:r>
        <w:rPr>
          <w:color w:val="000000"/>
        </w:rPr>
        <w:t xml:space="preserve"> </w:t>
      </w:r>
    </w:p>
    <w:p w:rsidR="00121AC2" w:rsidRDefault="00C630C7">
      <w:pPr>
        <w:ind w:left="144" w:right="15" w:hanging="142"/>
      </w:pPr>
      <w:r>
        <w:rPr>
          <w:rFonts w:ascii="Trebuchet MS" w:eastAsia="Trebuchet MS" w:hAnsi="Trebuchet MS" w:cs="Trebuchet MS"/>
          <w:sz w:val="14"/>
        </w:rPr>
        <w:t xml:space="preserve">6 </w:t>
      </w:r>
      <w:r>
        <w:t xml:space="preserve">словосочетание </w:t>
      </w:r>
      <w:r>
        <w:rPr>
          <w:rFonts w:ascii="KaiTi" w:eastAsia="KaiTi" w:hAnsi="KaiTi" w:cs="KaiTi"/>
        </w:rPr>
        <w:t>住在</w:t>
      </w:r>
      <w:r>
        <w:rPr>
          <w:rFonts w:ascii="KaiTi" w:eastAsia="KaiTi" w:hAnsi="KaiTi" w:cs="KaiTi"/>
        </w:rPr>
        <w:t xml:space="preserve"> </w:t>
      </w:r>
      <w:r>
        <w:t>в сочетании с существительным со</w:t>
      </w:r>
      <w:r>
        <w:rPr>
          <w:color w:val="000000"/>
        </w:rPr>
        <w:t xml:space="preserve"> </w:t>
      </w:r>
      <w:r>
        <w:t>значением места;</w:t>
      </w:r>
      <w:r>
        <w:rPr>
          <w:color w:val="000000"/>
        </w:rPr>
        <w:t xml:space="preserve"> </w:t>
      </w:r>
    </w:p>
    <w:p w:rsidR="00121AC2" w:rsidRDefault="00C630C7">
      <w:pPr>
        <w:ind w:left="144" w:right="15" w:hanging="144"/>
      </w:pPr>
      <w:r>
        <w:rPr>
          <w:rFonts w:ascii="Trebuchet MS" w:eastAsia="Trebuchet MS" w:hAnsi="Trebuchet MS" w:cs="Trebuchet MS"/>
          <w:sz w:val="14"/>
        </w:rPr>
        <w:t xml:space="preserve">6 </w:t>
      </w:r>
      <w:r>
        <w:t xml:space="preserve">обозначение местонахождения/наличия с помощью глаго- ла-связки </w:t>
      </w:r>
      <w:r>
        <w:rPr>
          <w:rFonts w:ascii="KaiTi" w:eastAsia="KaiTi" w:hAnsi="KaiTi" w:cs="KaiTi"/>
        </w:rPr>
        <w:t>是</w:t>
      </w:r>
      <w:r>
        <w:t>;</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 xml:space="preserve">конструкции </w:t>
      </w:r>
      <w:r>
        <w:rPr>
          <w:rFonts w:ascii="KaiTi" w:eastAsia="KaiTi" w:hAnsi="KaiTi" w:cs="KaiTi"/>
        </w:rPr>
        <w:t>不</w:t>
      </w:r>
      <w:r>
        <w:t>……</w:t>
      </w:r>
      <w:r>
        <w:rPr>
          <w:rFonts w:ascii="KaiTi" w:eastAsia="KaiTi" w:hAnsi="KaiTi" w:cs="KaiTi"/>
        </w:rPr>
        <w:t>也不</w:t>
      </w:r>
      <w:r>
        <w:t xml:space="preserve">……; </w:t>
      </w:r>
      <w:r>
        <w:rPr>
          <w:rFonts w:ascii="KaiTi" w:eastAsia="KaiTi" w:hAnsi="KaiTi" w:cs="KaiTi"/>
        </w:rPr>
        <w:t>有的</w:t>
      </w:r>
      <w:r>
        <w:t>……</w:t>
      </w:r>
      <w:r>
        <w:rPr>
          <w:rFonts w:ascii="KaiTi" w:eastAsia="KaiTi" w:hAnsi="KaiTi" w:cs="KaiTi"/>
        </w:rPr>
        <w:t>，有的</w:t>
      </w:r>
      <w:r>
        <w:t>……;</w:t>
      </w:r>
      <w:r>
        <w:rPr>
          <w:color w:val="000000"/>
        </w:rPr>
        <w:t xml:space="preserve"> </w:t>
      </w:r>
    </w:p>
    <w:p w:rsidR="00121AC2" w:rsidRDefault="00C630C7">
      <w:pPr>
        <w:ind w:left="144" w:right="15" w:hanging="144"/>
      </w:pPr>
      <w:r>
        <w:rPr>
          <w:rFonts w:ascii="Trebuchet MS" w:eastAsia="Trebuchet MS" w:hAnsi="Trebuchet MS" w:cs="Trebuchet MS"/>
          <w:sz w:val="14"/>
        </w:rPr>
        <w:lastRenderedPageBreak/>
        <w:t xml:space="preserve">6 </w:t>
      </w:r>
      <w:r>
        <w:t xml:space="preserve">союзная конструкция </w:t>
      </w:r>
      <w:r>
        <w:rPr>
          <w:rFonts w:ascii="KaiTi" w:eastAsia="KaiTi" w:hAnsi="KaiTi" w:cs="KaiTi"/>
        </w:rPr>
        <w:t>因为</w:t>
      </w:r>
      <w:r>
        <w:t>……, (</w:t>
      </w:r>
      <w:r>
        <w:rPr>
          <w:rFonts w:ascii="KaiTi" w:eastAsia="KaiTi" w:hAnsi="KaiTi" w:cs="KaiTi"/>
        </w:rPr>
        <w:t>所以</w:t>
      </w:r>
      <w:r>
        <w:t>……), оформляющая причинно-следственную связь;</w:t>
      </w:r>
      <w:r>
        <w:rPr>
          <w:color w:val="000000"/>
        </w:rPr>
        <w:t xml:space="preserve"> </w:t>
      </w:r>
    </w:p>
    <w:p w:rsidR="00121AC2" w:rsidRDefault="00C630C7">
      <w:pPr>
        <w:ind w:left="144" w:right="15" w:hanging="144"/>
      </w:pPr>
      <w:r>
        <w:rPr>
          <w:rFonts w:ascii="Trebuchet MS" w:eastAsia="Trebuchet MS" w:hAnsi="Trebuchet MS" w:cs="Trebuchet MS"/>
          <w:sz w:val="14"/>
        </w:rPr>
        <w:t xml:space="preserve">6 </w:t>
      </w:r>
      <w:r>
        <w:t xml:space="preserve">сложное предложение условия с конструкцией </w:t>
      </w:r>
      <w:r>
        <w:rPr>
          <w:rFonts w:ascii="KaiTi" w:eastAsia="KaiTi" w:hAnsi="KaiTi" w:cs="KaiTi"/>
        </w:rPr>
        <w:t>如果</w:t>
      </w:r>
      <w:r>
        <w:t xml:space="preserve">……, </w:t>
      </w:r>
      <w:r>
        <w:rPr>
          <w:rFonts w:ascii="KaiTi" w:eastAsia="KaiTi" w:hAnsi="KaiTi" w:cs="KaiTi"/>
        </w:rPr>
        <w:t>就</w:t>
      </w:r>
      <w:r>
        <w:t>……;</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сложное предложен</w:t>
      </w:r>
      <w:r>
        <w:t xml:space="preserve">ие условия с союзом </w:t>
      </w:r>
      <w:r>
        <w:rPr>
          <w:rFonts w:ascii="KaiTi" w:eastAsia="KaiTi" w:hAnsi="KaiTi" w:cs="KaiTi"/>
        </w:rPr>
        <w:t>要是</w:t>
      </w:r>
      <w:r>
        <w:t>;</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 xml:space="preserve">конструкции </w:t>
      </w:r>
      <w:r>
        <w:rPr>
          <w:rFonts w:ascii="KaiTi" w:eastAsia="KaiTi" w:hAnsi="KaiTi" w:cs="KaiTi"/>
        </w:rPr>
        <w:t>就要</w:t>
      </w:r>
      <w:r>
        <w:t>……</w:t>
      </w:r>
      <w:r>
        <w:rPr>
          <w:rFonts w:ascii="KaiTi" w:eastAsia="KaiTi" w:hAnsi="KaiTi" w:cs="KaiTi"/>
        </w:rPr>
        <w:t>了</w:t>
      </w:r>
      <w:r>
        <w:t xml:space="preserve">; </w:t>
      </w:r>
      <w:r>
        <w:rPr>
          <w:rFonts w:ascii="KaiTi" w:eastAsia="KaiTi" w:hAnsi="KaiTi" w:cs="KaiTi"/>
        </w:rPr>
        <w:t>从</w:t>
      </w:r>
      <w:r>
        <w:t>……</w:t>
      </w:r>
      <w:r>
        <w:rPr>
          <w:rFonts w:ascii="KaiTi" w:eastAsia="KaiTi" w:hAnsi="KaiTi" w:cs="KaiTi"/>
        </w:rPr>
        <w:t>到</w:t>
      </w:r>
      <w:r>
        <w:t xml:space="preserve">……; </w:t>
      </w:r>
      <w:r>
        <w:rPr>
          <w:rFonts w:ascii="KaiTi" w:eastAsia="KaiTi" w:hAnsi="KaiTi" w:cs="KaiTi"/>
        </w:rPr>
        <w:t>又</w:t>
      </w:r>
      <w:r>
        <w:t>……</w:t>
      </w:r>
      <w:r>
        <w:rPr>
          <w:rFonts w:ascii="KaiTi" w:eastAsia="KaiTi" w:hAnsi="KaiTi" w:cs="KaiTi"/>
        </w:rPr>
        <w:t>又</w:t>
      </w:r>
      <w:r>
        <w:t>……;</w:t>
      </w:r>
      <w:r>
        <w:rPr>
          <w:color w:val="000000"/>
        </w:rPr>
        <w:t xml:space="preserve"> </w:t>
      </w:r>
    </w:p>
    <w:p w:rsidR="00121AC2" w:rsidRDefault="00C630C7">
      <w:pPr>
        <w:ind w:left="144" w:right="15" w:hanging="144"/>
      </w:pPr>
      <w:r>
        <w:rPr>
          <w:rFonts w:ascii="Trebuchet MS" w:eastAsia="Trebuchet MS" w:hAnsi="Trebuchet MS" w:cs="Trebuchet MS"/>
          <w:sz w:val="14"/>
        </w:rPr>
        <w:t xml:space="preserve">6 </w:t>
      </w:r>
      <w:r>
        <w:t xml:space="preserve">конструкцию сравнения с предлогом </w:t>
      </w:r>
      <w:r>
        <w:rPr>
          <w:rFonts w:ascii="KaiTi" w:eastAsia="KaiTi" w:hAnsi="KaiTi" w:cs="KaiTi"/>
        </w:rPr>
        <w:t>比</w:t>
      </w:r>
      <w:r>
        <w:rPr>
          <w:rFonts w:ascii="KaiTi" w:eastAsia="KaiTi" w:hAnsi="KaiTi" w:cs="KaiTi"/>
        </w:rPr>
        <w:t xml:space="preserve"> </w:t>
      </w:r>
      <w:r>
        <w:t>и ее отрицатель- ную форму (</w:t>
      </w:r>
      <w:r>
        <w:rPr>
          <w:rFonts w:ascii="KaiTi" w:eastAsia="KaiTi" w:hAnsi="KaiTi" w:cs="KaiTi"/>
        </w:rPr>
        <w:t>没有</w:t>
      </w:r>
      <w:r>
        <w:t>);</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 xml:space="preserve">сравнительную конструкцию </w:t>
      </w:r>
      <w:r>
        <w:rPr>
          <w:rFonts w:ascii="KaiTi" w:eastAsia="KaiTi" w:hAnsi="KaiTi" w:cs="KaiTi"/>
        </w:rPr>
        <w:t>比</w:t>
      </w:r>
      <w:r>
        <w:t>……</w:t>
      </w:r>
      <w:r>
        <w:rPr>
          <w:rFonts w:ascii="KaiTi" w:eastAsia="KaiTi" w:hAnsi="KaiTi" w:cs="KaiTi"/>
        </w:rPr>
        <w:t>更</w:t>
      </w:r>
      <w:r>
        <w:rPr>
          <w:rFonts w:ascii="KaiTi" w:eastAsia="KaiTi" w:hAnsi="KaiTi" w:cs="KaiTi"/>
        </w:rPr>
        <w:t xml:space="preserve"> </w:t>
      </w:r>
      <w:r>
        <w:t>+ прилагательное;</w:t>
      </w:r>
      <w:r>
        <w:rPr>
          <w:color w:val="000000"/>
        </w:rPr>
        <w:t xml:space="preserve"> </w:t>
      </w:r>
    </w:p>
    <w:p w:rsidR="00121AC2" w:rsidRDefault="00C630C7">
      <w:pPr>
        <w:ind w:left="144" w:right="15" w:hanging="144"/>
      </w:pPr>
      <w:r>
        <w:rPr>
          <w:rFonts w:ascii="Trebuchet MS" w:eastAsia="Trebuchet MS" w:hAnsi="Trebuchet MS" w:cs="Trebuchet MS"/>
          <w:sz w:val="14"/>
        </w:rPr>
        <w:t xml:space="preserve">6 </w:t>
      </w:r>
      <w:r>
        <w:t xml:space="preserve">конструкции уподобления </w:t>
      </w:r>
      <w:r>
        <w:rPr>
          <w:rFonts w:ascii="KaiTi" w:eastAsia="KaiTi" w:hAnsi="KaiTi" w:cs="KaiTi"/>
        </w:rPr>
        <w:t>跟</w:t>
      </w:r>
      <w:r>
        <w:t>……</w:t>
      </w:r>
      <w:r>
        <w:rPr>
          <w:rFonts w:ascii="KaiTi" w:eastAsia="KaiTi" w:hAnsi="KaiTi" w:cs="KaiTi"/>
        </w:rPr>
        <w:t>一样</w:t>
      </w:r>
      <w:r>
        <w:rPr>
          <w:rFonts w:ascii="KaiTi" w:eastAsia="KaiTi" w:hAnsi="KaiTi" w:cs="KaiTi"/>
        </w:rPr>
        <w:t xml:space="preserve"> </w:t>
      </w:r>
      <w:r>
        <w:t xml:space="preserve">и </w:t>
      </w:r>
      <w:r>
        <w:rPr>
          <w:rFonts w:ascii="KaiTi" w:eastAsia="KaiTi" w:hAnsi="KaiTi" w:cs="KaiTi"/>
        </w:rPr>
        <w:t>和</w:t>
      </w:r>
      <w:r>
        <w:t>/</w:t>
      </w:r>
      <w:r>
        <w:rPr>
          <w:rFonts w:ascii="KaiTi" w:eastAsia="KaiTi" w:hAnsi="KaiTi" w:cs="KaiTi"/>
        </w:rPr>
        <w:t>跟</w:t>
      </w:r>
      <w:r>
        <w:t>……</w:t>
      </w:r>
      <w:r>
        <w:rPr>
          <w:rFonts w:ascii="KaiTi" w:eastAsia="KaiTi" w:hAnsi="KaiTi" w:cs="KaiTi"/>
        </w:rPr>
        <w:t>一样</w:t>
      </w:r>
      <w:r>
        <w:rPr>
          <w:rFonts w:ascii="KaiTi" w:eastAsia="KaiTi" w:hAnsi="KaiTi" w:cs="KaiTi"/>
        </w:rPr>
        <w:t xml:space="preserve"> </w:t>
      </w:r>
      <w:r>
        <w:t>+ прилагательное;</w:t>
      </w:r>
      <w:r>
        <w:rPr>
          <w:color w:val="000000"/>
        </w:rPr>
        <w:t xml:space="preserve"> </w:t>
      </w:r>
    </w:p>
    <w:p w:rsidR="00121AC2" w:rsidRDefault="00121AC2">
      <w:pPr>
        <w:sectPr w:rsidR="00121AC2">
          <w:headerReference w:type="even" r:id="rId266"/>
          <w:headerReference w:type="default" r:id="rId267"/>
          <w:footerReference w:type="even" r:id="rId268"/>
          <w:footerReference w:type="default" r:id="rId269"/>
          <w:headerReference w:type="first" r:id="rId270"/>
          <w:footerReference w:type="first" r:id="rId271"/>
          <w:pgSz w:w="7831" w:h="12019"/>
          <w:pgMar w:top="729" w:right="730" w:bottom="1212" w:left="821" w:header="771" w:footer="573" w:gutter="0"/>
          <w:cols w:space="720"/>
        </w:sectPr>
      </w:pPr>
    </w:p>
    <w:p w:rsidR="00121AC2" w:rsidRDefault="00C630C7">
      <w:pPr>
        <w:ind w:left="372" w:right="4" w:hanging="144"/>
      </w:pPr>
      <w:r>
        <w:rPr>
          <w:rFonts w:ascii="Trebuchet MS" w:eastAsia="Trebuchet MS" w:hAnsi="Trebuchet MS" w:cs="Trebuchet MS"/>
          <w:sz w:val="14"/>
        </w:rPr>
        <w:lastRenderedPageBreak/>
        <w:t xml:space="preserve">6 </w:t>
      </w:r>
      <w:r>
        <w:rPr>
          <w:rFonts w:ascii="Book Antiqua" w:eastAsia="Book Antiqua" w:hAnsi="Book Antiqua" w:cs="Book Antiqua"/>
          <w:i/>
        </w:rPr>
        <w:t xml:space="preserve">предложения с предлогом </w:t>
      </w:r>
      <w:r>
        <w:rPr>
          <w:rFonts w:ascii="KaiTi" w:eastAsia="KaiTi" w:hAnsi="KaiTi" w:cs="KaiTi"/>
        </w:rPr>
        <w:t>把</w:t>
      </w:r>
      <w:r>
        <w:rPr>
          <w:rFonts w:ascii="KaiTi" w:eastAsia="KaiTi" w:hAnsi="KaiTi" w:cs="KaiTi"/>
        </w:rPr>
        <w:t xml:space="preserve"> </w:t>
      </w:r>
      <w:r>
        <w:rPr>
          <w:rFonts w:ascii="Book Antiqua" w:eastAsia="Book Antiqua" w:hAnsi="Book Antiqua" w:cs="Book Antiqua"/>
          <w:i/>
        </w:rPr>
        <w:t>и инверсию прямого допол- н</w:t>
      </w:r>
      <w:r>
        <w:rPr>
          <w:rFonts w:ascii="Book Antiqua" w:eastAsia="Book Antiqua" w:hAnsi="Book Antiqua" w:cs="Book Antiqua"/>
          <w:i/>
        </w:rPr>
        <w:t>ения</w:t>
      </w:r>
      <w:r>
        <w:t>;</w:t>
      </w:r>
      <w:r>
        <w:rPr>
          <w:color w:val="000000"/>
        </w:rPr>
        <w:t xml:space="preserve"> </w:t>
      </w:r>
    </w:p>
    <w:p w:rsidR="00121AC2" w:rsidRDefault="00C630C7">
      <w:pPr>
        <w:ind w:left="403" w:right="4" w:hanging="175"/>
      </w:pPr>
      <w:r>
        <w:rPr>
          <w:rFonts w:ascii="Trebuchet MS" w:eastAsia="Trebuchet MS" w:hAnsi="Trebuchet MS" w:cs="Trebuchet MS"/>
          <w:sz w:val="14"/>
        </w:rPr>
        <w:t xml:space="preserve">6 </w:t>
      </w:r>
      <w:r>
        <w:rPr>
          <w:rFonts w:ascii="Book Antiqua" w:eastAsia="Book Antiqua" w:hAnsi="Book Antiqua" w:cs="Book Antiqua"/>
          <w:i/>
        </w:rPr>
        <w:t xml:space="preserve">предложения с предлогом </w:t>
      </w:r>
      <w:r>
        <w:rPr>
          <w:rFonts w:ascii="KaiTi" w:eastAsia="KaiTi" w:hAnsi="KaiTi" w:cs="KaiTi"/>
        </w:rPr>
        <w:t>把</w:t>
      </w:r>
      <w:r>
        <w:rPr>
          <w:rFonts w:ascii="KaiTi" w:eastAsia="KaiTi" w:hAnsi="KaiTi" w:cs="KaiTi"/>
        </w:rPr>
        <w:t xml:space="preserve"> </w:t>
      </w:r>
      <w:r>
        <w:rPr>
          <w:rFonts w:ascii="Book Antiqua" w:eastAsia="Book Antiqua" w:hAnsi="Book Antiqua" w:cs="Book Antiqua"/>
          <w:i/>
        </w:rPr>
        <w:t>и конструкцией «</w:t>
      </w:r>
      <w:r>
        <w:rPr>
          <w:rFonts w:ascii="KaiTi" w:eastAsia="KaiTi" w:hAnsi="KaiTi" w:cs="KaiTi"/>
        </w:rPr>
        <w:t>在</w:t>
      </w:r>
      <w:r>
        <w:rPr>
          <w:rFonts w:ascii="KaiTi" w:eastAsia="KaiTi" w:hAnsi="KaiTi" w:cs="KaiTi"/>
        </w:rPr>
        <w:t xml:space="preserve"> </w:t>
      </w:r>
      <w:r>
        <w:rPr>
          <w:rFonts w:ascii="Book Antiqua" w:eastAsia="Book Antiqua" w:hAnsi="Book Antiqua" w:cs="Book Antiqua"/>
          <w:i/>
        </w:rPr>
        <w:t>+ суще-</w:t>
      </w:r>
      <w:r>
        <w:rPr>
          <w:rFonts w:ascii="Book Antiqua" w:eastAsia="Book Antiqua" w:hAnsi="Book Antiqua" w:cs="Book Antiqua"/>
          <w:i/>
          <w:color w:val="000000"/>
        </w:rPr>
        <w:t xml:space="preserve"> </w:t>
      </w:r>
      <w:r>
        <w:rPr>
          <w:rFonts w:ascii="Book Antiqua" w:eastAsia="Book Antiqua" w:hAnsi="Book Antiqua" w:cs="Book Antiqua"/>
          <w:i/>
        </w:rPr>
        <w:t>ствительное/местоимение/имя собственное + локатив»</w:t>
      </w:r>
      <w:r>
        <w:t>;</w:t>
      </w:r>
      <w:r>
        <w:rPr>
          <w:color w:val="000000"/>
        </w:rPr>
        <w:t xml:space="preserve"> </w:t>
      </w:r>
    </w:p>
    <w:p w:rsidR="00121AC2" w:rsidRDefault="00C630C7">
      <w:pPr>
        <w:ind w:left="372" w:right="4" w:hanging="144"/>
      </w:pPr>
      <w:r>
        <w:rPr>
          <w:rFonts w:ascii="Trebuchet MS" w:eastAsia="Trebuchet MS" w:hAnsi="Trebuchet MS" w:cs="Trebuchet MS"/>
          <w:sz w:val="14"/>
        </w:rPr>
        <w:t xml:space="preserve">6 </w:t>
      </w:r>
      <w:r>
        <w:rPr>
          <w:rFonts w:ascii="Book Antiqua" w:eastAsia="Book Antiqua" w:hAnsi="Book Antiqua" w:cs="Book Antiqua"/>
          <w:i/>
        </w:rPr>
        <w:t xml:space="preserve">дополнительные элементы результата, степени или об- раза действия со специальным инфиксом </w:t>
      </w:r>
      <w:r>
        <w:rPr>
          <w:rFonts w:ascii="KaiTi" w:eastAsia="KaiTi" w:hAnsi="KaiTi" w:cs="KaiTi"/>
        </w:rPr>
        <w:t>得</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дополнение цели;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дополнительный элемент р</w:t>
      </w:r>
      <w:r>
        <w:t>езультата и результативные морфемы (</w:t>
      </w:r>
      <w:r>
        <w:rPr>
          <w:rFonts w:ascii="KaiTi" w:eastAsia="KaiTi" w:hAnsi="KaiTi" w:cs="KaiTi"/>
        </w:rPr>
        <w:t>完</w:t>
      </w:r>
      <w:r>
        <w:rPr>
          <w:rFonts w:ascii="KaiTi" w:eastAsia="KaiTi" w:hAnsi="KaiTi" w:cs="KaiTi"/>
        </w:rPr>
        <w:t xml:space="preserve"> </w:t>
      </w:r>
      <w:r>
        <w:t>и др.);</w:t>
      </w:r>
      <w:r>
        <w:rPr>
          <w:color w:val="000000"/>
        </w:rPr>
        <w:t xml:space="preserve"> </w:t>
      </w:r>
    </w:p>
    <w:p w:rsidR="00121AC2" w:rsidRDefault="00C630C7">
      <w:pPr>
        <w:ind w:left="236" w:right="4" w:hanging="8"/>
      </w:pPr>
      <w:r>
        <w:rPr>
          <w:rFonts w:ascii="Trebuchet MS" w:eastAsia="Trebuchet MS" w:hAnsi="Trebuchet MS" w:cs="Trebuchet MS"/>
          <w:sz w:val="14"/>
        </w:rPr>
        <w:t xml:space="preserve">6 </w:t>
      </w:r>
      <w:r>
        <w:rPr>
          <w:rFonts w:ascii="Book Antiqua" w:eastAsia="Book Antiqua" w:hAnsi="Book Antiqua" w:cs="Book Antiqua"/>
          <w:i/>
        </w:rPr>
        <w:t>результативные глаголы (и др.)</w:t>
      </w:r>
      <w:r>
        <w:t>;</w:t>
      </w:r>
      <w:r>
        <w:rPr>
          <w:color w:val="000000"/>
        </w:rPr>
        <w:t xml:space="preserve"> </w:t>
      </w:r>
    </w:p>
    <w:p w:rsidR="00121AC2" w:rsidRDefault="00C630C7">
      <w:pPr>
        <w:spacing w:after="214"/>
        <w:ind w:left="236" w:right="1194" w:hanging="8"/>
      </w:pPr>
      <w:r>
        <w:rPr>
          <w:rFonts w:ascii="Trebuchet MS" w:eastAsia="Trebuchet MS" w:hAnsi="Trebuchet MS" w:cs="Trebuchet MS"/>
          <w:sz w:val="14"/>
        </w:rPr>
        <w:t xml:space="preserve">6 </w:t>
      </w:r>
      <w:r>
        <w:rPr>
          <w:rFonts w:ascii="Book Antiqua" w:eastAsia="Book Antiqua" w:hAnsi="Book Antiqua" w:cs="Book Antiqua"/>
          <w:i/>
        </w:rPr>
        <w:t xml:space="preserve">простые модификаторы направления </w:t>
      </w:r>
      <w:r>
        <w:rPr>
          <w:rFonts w:ascii="KaiTi" w:eastAsia="KaiTi" w:hAnsi="KaiTi" w:cs="KaiTi"/>
        </w:rPr>
        <w:t>去</w:t>
      </w:r>
      <w:r>
        <w:rPr>
          <w:rFonts w:ascii="KaiTi" w:eastAsia="KaiTi" w:hAnsi="KaiTi" w:cs="KaiTi"/>
        </w:rPr>
        <w:t xml:space="preserve"> </w:t>
      </w:r>
      <w:r>
        <w:rPr>
          <w:rFonts w:ascii="Book Antiqua" w:eastAsia="Book Antiqua" w:hAnsi="Book Antiqua" w:cs="Book Antiqua"/>
          <w:i/>
        </w:rPr>
        <w:t xml:space="preserve">и </w:t>
      </w:r>
      <w:r>
        <w:rPr>
          <w:rFonts w:ascii="KaiTi" w:eastAsia="KaiTi" w:hAnsi="KaiTi" w:cs="KaiTi"/>
        </w:rPr>
        <w:t>来</w:t>
      </w:r>
      <w:r>
        <w:t>;</w:t>
      </w:r>
      <w:r>
        <w:rPr>
          <w:color w:val="000000"/>
        </w:rPr>
        <w:t xml:space="preserve"> </w:t>
      </w:r>
      <w:r>
        <w:rPr>
          <w:rFonts w:ascii="Trebuchet MS" w:eastAsia="Trebuchet MS" w:hAnsi="Trebuchet MS" w:cs="Trebuchet MS"/>
          <w:sz w:val="14"/>
        </w:rPr>
        <w:t xml:space="preserve">6 </w:t>
      </w:r>
      <w:r>
        <w:t>прямую и косвенную речь.</w:t>
      </w:r>
      <w:r>
        <w:rPr>
          <w:color w:val="000000"/>
        </w:rPr>
        <w:t xml:space="preserve"> </w:t>
      </w:r>
    </w:p>
    <w:p w:rsidR="00121AC2" w:rsidRDefault="00C630C7">
      <w:pPr>
        <w:spacing w:after="4" w:line="248" w:lineRule="auto"/>
        <w:ind w:left="384" w:hanging="10"/>
      </w:pPr>
      <w:r>
        <w:t>6)</w:t>
      </w:r>
      <w:r>
        <w:rPr>
          <w:rFonts w:ascii="Arial" w:eastAsia="Arial" w:hAnsi="Arial" w:cs="Arial"/>
        </w:rPr>
        <w:t xml:space="preserve"> </w:t>
      </w:r>
      <w:r>
        <w:rPr>
          <w:rFonts w:ascii="Book Antiqua" w:eastAsia="Book Antiqua" w:hAnsi="Book Antiqua" w:cs="Book Antiqua"/>
          <w:i/>
        </w:rPr>
        <w:t xml:space="preserve">владеть </w:t>
      </w:r>
      <w:r>
        <w:rPr>
          <w:rFonts w:ascii="Book Antiqua" w:eastAsia="Book Antiqua" w:hAnsi="Book Antiqua" w:cs="Book Antiqua"/>
          <w:b/>
        </w:rPr>
        <w:t>социокультурными знаниями и умениями</w:t>
      </w:r>
      <w:r>
        <w:t>:</w:t>
      </w:r>
      <w:r>
        <w:rPr>
          <w:color w:val="000000"/>
        </w:rPr>
        <w:t xml:space="preserve"> </w:t>
      </w:r>
    </w:p>
    <w:p w:rsidR="00121AC2" w:rsidRDefault="00C630C7">
      <w:pPr>
        <w:ind w:left="384" w:right="80" w:hanging="144"/>
      </w:pPr>
      <w:r>
        <w:rPr>
          <w:rFonts w:ascii="Trebuchet MS" w:eastAsia="Trebuchet MS" w:hAnsi="Trebuchet MS" w:cs="Trebuchet MS"/>
          <w:sz w:val="14"/>
        </w:rPr>
        <w:t xml:space="preserve">6 </w:t>
      </w:r>
      <w:r>
        <w:t>употреблять в устной и письменной речи в ситуациях фор- мального и неформального общения тематическую фоновую лексику, а также основные нормы речевого этикета, приня- тые в странах изучаемого языка;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кратко представлять родную страну и культуру на китайс</w:t>
      </w:r>
      <w:r>
        <w:t>ком языке;</w:t>
      </w:r>
      <w:r>
        <w:rPr>
          <w:color w:val="000000"/>
        </w:rPr>
        <w:t xml:space="preserve"> </w:t>
      </w:r>
    </w:p>
    <w:p w:rsidR="00121AC2" w:rsidRDefault="00C630C7">
      <w:pPr>
        <w:ind w:left="384" w:right="76" w:hanging="144"/>
      </w:pPr>
      <w:r>
        <w:rPr>
          <w:rFonts w:ascii="Trebuchet MS" w:eastAsia="Trebuchet MS" w:hAnsi="Trebuchet MS" w:cs="Trebuchet MS"/>
          <w:sz w:val="14"/>
        </w:rPr>
        <w:t xml:space="preserve">6 </w:t>
      </w:r>
      <w:r>
        <w:t>вести беседу о сходстве и различиях в традициях своей страны и Китая, а также других стран, в которых широко использует- ся китайский язык, об особенностях образа жизни, быта, культуры, о некоторых произведениях художественной лите- ратуры, к</w:t>
      </w:r>
      <w:r>
        <w:t>инематографа, музыки, всемирно известных досто- примечательностях на китайском языке;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понимать социокультурные реалии при чтении и аудиро- вании в рамках изученного материала;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соблюдать речевой этикет в ситуациях формального и не- формального общения</w:t>
      </w:r>
      <w:r>
        <w:t xml:space="preserve"> в рамках изученных тем;</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оказывать помощь зарубежным гостям в России в ситуа- циях повседневного общения на китайском языке;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оперировать в процессе устного и письменного общения изученными сведениями о социокультурном портрете Ки- тая, сведениями об </w:t>
      </w:r>
      <w:r>
        <w:t>особенностях образа жизни, быта и культуры китайцев;</w:t>
      </w:r>
      <w:r>
        <w:rPr>
          <w:color w:val="000000"/>
        </w:rPr>
        <w:t xml:space="preserve"> </w:t>
      </w:r>
    </w:p>
    <w:p w:rsidR="00121AC2" w:rsidRDefault="00C630C7">
      <w:pPr>
        <w:spacing w:after="204"/>
        <w:ind w:left="384" w:right="77" w:hanging="144"/>
      </w:pPr>
      <w:r>
        <w:rPr>
          <w:rFonts w:ascii="Trebuchet MS" w:eastAsia="Trebuchet MS" w:hAnsi="Trebuchet MS" w:cs="Trebuchet MS"/>
          <w:sz w:val="14"/>
        </w:rPr>
        <w:t xml:space="preserve">6 </w:t>
      </w:r>
      <w:r>
        <w:t xml:space="preserve">кратко представлять некоторые культурные явления род- ной страны и страны/стран изучаемого языка (основных </w:t>
      </w:r>
      <w:r>
        <w:lastRenderedPageBreak/>
        <w:t>национальных праздников, традиций в проведении досуга и питании).</w:t>
      </w:r>
      <w:r>
        <w:rPr>
          <w:color w:val="000000"/>
        </w:rPr>
        <w:t xml:space="preserve"> </w:t>
      </w:r>
    </w:p>
    <w:p w:rsidR="00121AC2" w:rsidRDefault="00C630C7">
      <w:pPr>
        <w:spacing w:after="4" w:line="248" w:lineRule="auto"/>
        <w:ind w:left="384" w:hanging="10"/>
      </w:pPr>
      <w:r>
        <w:t>7)</w:t>
      </w:r>
      <w:r>
        <w:rPr>
          <w:rFonts w:ascii="Arial" w:eastAsia="Arial" w:hAnsi="Arial" w:cs="Arial"/>
        </w:rPr>
        <w:t xml:space="preserve"> </w:t>
      </w:r>
      <w:r>
        <w:rPr>
          <w:rFonts w:ascii="Book Antiqua" w:eastAsia="Book Antiqua" w:hAnsi="Book Antiqua" w:cs="Book Antiqua"/>
          <w:i/>
        </w:rPr>
        <w:t xml:space="preserve">владеть </w:t>
      </w:r>
      <w:r>
        <w:rPr>
          <w:rFonts w:ascii="Book Antiqua" w:eastAsia="Book Antiqua" w:hAnsi="Book Antiqua" w:cs="Book Antiqua"/>
          <w:b/>
        </w:rPr>
        <w:t>компенсаторными</w:t>
      </w:r>
      <w:r>
        <w:rPr>
          <w:rFonts w:ascii="Book Antiqua" w:eastAsia="Book Antiqua" w:hAnsi="Book Antiqua" w:cs="Book Antiqua"/>
          <w:b/>
        </w:rPr>
        <w:t xml:space="preserve"> умениями</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выходить из положения при дефиците языковых средств;</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использовать при чтении и аудировании языковую догад- ку, в том числе контекстуальную;</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игнорировать информацию, не являющуюся необходимой для понимания основного содержания прочитанно</w:t>
      </w:r>
      <w:r>
        <w:t>го/про- слушанного текста или для нахождения в тексте запраши- ваемой информации;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использовать при говорении переспрос и уточняющий во- прос;</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использовать при подготовке учебных проектов иноязыч- ные словари и справочники, в том числе информационно- </w:t>
      </w:r>
      <w:r>
        <w:t>справочные системы в электронной форме, соблюдая пра- вила информационной безопасности при работе в сети Ин- тернет.</w:t>
      </w:r>
      <w:r>
        <w:rPr>
          <w:color w:val="000000"/>
        </w:rPr>
        <w:t xml:space="preserve"> </w:t>
      </w:r>
    </w:p>
    <w:p w:rsidR="00121AC2" w:rsidRDefault="00C630C7">
      <w:pPr>
        <w:ind w:left="384" w:right="77" w:hanging="144"/>
      </w:pPr>
      <w:r>
        <w:rPr>
          <w:rFonts w:ascii="Trebuchet MS" w:eastAsia="Trebuchet MS" w:hAnsi="Trebuchet MS" w:cs="Trebuchet MS"/>
          <w:sz w:val="14"/>
        </w:rPr>
        <w:t xml:space="preserve">6 </w:t>
      </w:r>
      <w:r>
        <w:t xml:space="preserve">достигать взаимопонимания в процессе устного и письмен- ного общения с носителями иностранного языка, с пред- </w:t>
      </w:r>
      <w:r>
        <w:t>ставителями другой культуры;</w:t>
      </w:r>
      <w:r>
        <w:rPr>
          <w:color w:val="000000"/>
        </w:rPr>
        <w:t xml:space="preserve"> </w:t>
      </w:r>
    </w:p>
    <w:p w:rsidR="00121AC2" w:rsidRDefault="00C630C7">
      <w:pPr>
        <w:spacing w:line="244" w:lineRule="auto"/>
        <w:ind w:left="392" w:right="4" w:hanging="152"/>
        <w:jc w:val="left"/>
      </w:pPr>
      <w:r>
        <w:rPr>
          <w:rFonts w:ascii="Trebuchet MS" w:eastAsia="Trebuchet MS" w:hAnsi="Trebuchet MS" w:cs="Trebuchet MS"/>
          <w:sz w:val="14"/>
        </w:rPr>
        <w:t xml:space="preserve">6 </w:t>
      </w:r>
      <w:r>
        <w:t>игнорировать лексико-грамматические и смысловые труд- ности, не влияющие на понимание основного содержания текста.</w:t>
      </w:r>
      <w:r>
        <w:rPr>
          <w:color w:val="000000"/>
        </w:rPr>
        <w:t xml:space="preserve"> </w:t>
      </w:r>
    </w:p>
    <w:p w:rsidR="00121AC2" w:rsidRDefault="00C630C7">
      <w:pPr>
        <w:spacing w:after="53"/>
        <w:ind w:left="384" w:right="81" w:hanging="144"/>
      </w:pPr>
      <w:r>
        <w:rPr>
          <w:rFonts w:ascii="Trebuchet MS" w:eastAsia="Trebuchet MS" w:hAnsi="Trebuchet MS" w:cs="Trebuchet MS"/>
          <w:sz w:val="14"/>
        </w:rPr>
        <w:t xml:space="preserve">6 </w:t>
      </w:r>
      <w:r>
        <w:t>сравнивать (в том числе устанавливать основания для сравнения) объекты, явления, процессы, их элементы и о</w:t>
      </w:r>
      <w:r>
        <w:t>сновные функции в рамках изученной тематики.</w:t>
      </w:r>
      <w:r>
        <w:rPr>
          <w:color w:val="000000"/>
        </w:rPr>
        <w:t xml:space="preserve"> </w:t>
      </w:r>
    </w:p>
    <w:p w:rsidR="00121AC2" w:rsidRDefault="00C630C7">
      <w:pPr>
        <w:spacing w:after="0" w:line="259" w:lineRule="auto"/>
        <w:ind w:left="0" w:firstLine="0"/>
        <w:jc w:val="left"/>
      </w:pPr>
      <w:r>
        <w:rPr>
          <w:color w:val="000000"/>
          <w:sz w:val="26"/>
        </w:rPr>
        <w:t xml:space="preserve"> </w:t>
      </w:r>
    </w:p>
    <w:p w:rsidR="00121AC2" w:rsidRDefault="00C630C7">
      <w:pPr>
        <w:spacing w:after="89" w:line="259" w:lineRule="auto"/>
        <w:ind w:left="153" w:hanging="10"/>
        <w:jc w:val="left"/>
      </w:pPr>
      <w:r>
        <w:rPr>
          <w:rFonts w:ascii="Verdana" w:eastAsia="Verdana" w:hAnsi="Verdana" w:cs="Verdana"/>
          <w:sz w:val="22"/>
        </w:rPr>
        <w:t>8</w:t>
      </w:r>
      <w:r>
        <w:rPr>
          <w:rFonts w:ascii="Arial" w:eastAsia="Arial" w:hAnsi="Arial" w:cs="Arial"/>
          <w:sz w:val="22"/>
        </w:rPr>
        <w:t xml:space="preserve"> </w:t>
      </w:r>
      <w:r>
        <w:rPr>
          <w:rFonts w:ascii="Verdana" w:eastAsia="Verdana" w:hAnsi="Verdana" w:cs="Verdana"/>
          <w:sz w:val="22"/>
        </w:rPr>
        <w:t>КЛАСС</w:t>
      </w:r>
      <w:r>
        <w:rPr>
          <w:rFonts w:ascii="Verdana" w:eastAsia="Verdana" w:hAnsi="Verdana" w:cs="Verdana"/>
          <w:color w:val="000000"/>
          <w:sz w:val="22"/>
        </w:rPr>
        <w:t xml:space="preserve"> </w:t>
      </w:r>
    </w:p>
    <w:p w:rsidR="00121AC2" w:rsidRDefault="00C630C7">
      <w:pPr>
        <w:pStyle w:val="3"/>
        <w:spacing w:after="102" w:line="259" w:lineRule="auto"/>
        <w:ind w:left="151"/>
      </w:pPr>
      <w:r>
        <w:rPr>
          <w:rFonts w:ascii="Tahoma" w:eastAsia="Tahoma" w:hAnsi="Tahoma" w:cs="Tahoma"/>
          <w:sz w:val="22"/>
        </w:rPr>
        <w:t>Коммуникативные умения</w:t>
      </w:r>
      <w:r>
        <w:rPr>
          <w:rFonts w:ascii="Tahoma" w:eastAsia="Tahoma" w:hAnsi="Tahoma" w:cs="Tahoma"/>
          <w:color w:val="000000"/>
          <w:sz w:val="22"/>
        </w:rPr>
        <w:t xml:space="preserve"> </w:t>
      </w:r>
    </w:p>
    <w:p w:rsidR="00121AC2" w:rsidRDefault="00C630C7">
      <w:pPr>
        <w:ind w:left="382" w:right="15" w:firstLine="0"/>
      </w:pPr>
      <w:r>
        <w:t>1)</w:t>
      </w:r>
      <w:r>
        <w:rPr>
          <w:rFonts w:ascii="Arial" w:eastAsia="Arial" w:hAnsi="Arial" w:cs="Arial"/>
        </w:rPr>
        <w:t xml:space="preserve"> </w:t>
      </w:r>
      <w:r>
        <w:rPr>
          <w:rFonts w:ascii="Book Antiqua" w:eastAsia="Book Antiqua" w:hAnsi="Book Antiqua" w:cs="Book Antiqua"/>
          <w:i/>
        </w:rPr>
        <w:t xml:space="preserve">владеть </w:t>
      </w:r>
      <w:r>
        <w:t>основными видами речевой деятельности:</w:t>
      </w:r>
      <w:r>
        <w:rPr>
          <w:color w:val="000000"/>
        </w:rPr>
        <w:t xml:space="preserve"> </w:t>
      </w:r>
    </w:p>
    <w:p w:rsidR="00121AC2" w:rsidRDefault="00C630C7">
      <w:pPr>
        <w:ind w:left="170" w:right="77"/>
      </w:pPr>
      <w:r>
        <w:rPr>
          <w:rFonts w:ascii="Book Antiqua" w:eastAsia="Book Antiqua" w:hAnsi="Book Antiqua" w:cs="Book Antiqua"/>
          <w:b/>
        </w:rPr>
        <w:t xml:space="preserve">говорение: </w:t>
      </w:r>
      <w:r>
        <w:rPr>
          <w:rFonts w:ascii="Book Antiqua" w:eastAsia="Book Antiqua" w:hAnsi="Book Antiqua" w:cs="Book Antiqua"/>
          <w:i/>
        </w:rPr>
        <w:t xml:space="preserve">вести разные виды диалогов </w:t>
      </w:r>
      <w:r>
        <w:t>диалог этикетно- го характера, диалог-побуждение к действию, диалог-рас- спрос; комбин</w:t>
      </w:r>
      <w:r>
        <w:t>ированный диалог, включающий различные виды диалогов) в рамках тематического содержания речи в стандартных ситуациях неофициального общения, с вербаль- ными и/или зрительными опорами или без опор, с соблюде- нием норм речевого этикета, принятого в стране/с</w:t>
      </w:r>
      <w:r>
        <w:t xml:space="preserve">транах из- </w:t>
      </w:r>
      <w:r>
        <w:lastRenderedPageBreak/>
        <w:t>учаемого языка (до 7 реплик со стороны каждого собеседни- ка);</w:t>
      </w:r>
      <w:r>
        <w:rPr>
          <w:color w:val="000000"/>
        </w:rPr>
        <w:t xml:space="preserve"> </w:t>
      </w:r>
    </w:p>
    <w:p w:rsidR="00121AC2" w:rsidRDefault="00C630C7">
      <w:pPr>
        <w:ind w:left="170" w:right="76"/>
      </w:pPr>
      <w:r>
        <w:rPr>
          <w:rFonts w:ascii="Book Antiqua" w:eastAsia="Book Antiqua" w:hAnsi="Book Antiqua" w:cs="Book Antiqua"/>
          <w:i/>
        </w:rPr>
        <w:t xml:space="preserve">создавать разные виды монологических высказываний </w:t>
      </w:r>
      <w:r>
        <w:t>(описание, в том числе характеристика; повествование/со- общение) с вербальными и/или зрительными опорами или без опор в рамках тем</w:t>
      </w:r>
      <w:r>
        <w:t xml:space="preserve">атического содержания речи для (объ- ём монологического высказывания — до 9–10 фраз); </w:t>
      </w:r>
      <w:r>
        <w:rPr>
          <w:rFonts w:ascii="Book Antiqua" w:eastAsia="Book Antiqua" w:hAnsi="Book Antiqua" w:cs="Book Antiqua"/>
          <w:i/>
        </w:rPr>
        <w:t xml:space="preserve">выра- жать  и  кратко  аргументировать  </w:t>
      </w:r>
      <w:r>
        <w:t xml:space="preserve">свое  мнение,  </w:t>
      </w:r>
      <w:r>
        <w:rPr>
          <w:rFonts w:ascii="Book Antiqua" w:eastAsia="Book Antiqua" w:hAnsi="Book Antiqua" w:cs="Book Antiqua"/>
          <w:i/>
        </w:rPr>
        <w:t>излагать</w:t>
      </w:r>
      <w:r>
        <w:rPr>
          <w:rFonts w:ascii="Book Antiqua" w:eastAsia="Book Antiqua" w:hAnsi="Book Antiqua" w:cs="Book Antiqua"/>
          <w:i/>
          <w:color w:val="000000"/>
        </w:rPr>
        <w:t xml:space="preserve"> </w:t>
      </w:r>
      <w:r>
        <w:t xml:space="preserve">основное содержание прочитанного/прослушанного текста с вербальными и/или зрительными опорами (объём — 9– </w:t>
      </w:r>
      <w:r>
        <w:t xml:space="preserve">10 фраз); </w:t>
      </w:r>
      <w:r>
        <w:rPr>
          <w:rFonts w:ascii="Book Antiqua" w:eastAsia="Book Antiqua" w:hAnsi="Book Antiqua" w:cs="Book Antiqua"/>
          <w:i/>
        </w:rPr>
        <w:t xml:space="preserve">излагать </w:t>
      </w:r>
      <w:r>
        <w:t xml:space="preserve">результаты выполненной проектной работы </w:t>
      </w:r>
    </w:p>
    <w:p w:rsidR="00121AC2" w:rsidRDefault="00C630C7">
      <w:pPr>
        <w:ind w:left="170" w:right="15" w:firstLine="0"/>
      </w:pPr>
      <w:r>
        <w:t>(объём — 9–10 фраз);</w:t>
      </w:r>
      <w:r>
        <w:rPr>
          <w:color w:val="000000"/>
        </w:rPr>
        <w:t xml:space="preserve"> </w:t>
      </w:r>
      <w:r>
        <w:rPr>
          <w:rFonts w:ascii="Book Antiqua" w:eastAsia="Book Antiqua" w:hAnsi="Book Antiqua" w:cs="Book Antiqua"/>
          <w:b/>
        </w:rPr>
        <w:t xml:space="preserve">аудирование: </w:t>
      </w:r>
      <w:r>
        <w:rPr>
          <w:rFonts w:ascii="Book Antiqua" w:eastAsia="Book Antiqua" w:hAnsi="Book Antiqua" w:cs="Book Antiqua"/>
          <w:i/>
        </w:rPr>
        <w:t xml:space="preserve">воспринимать на слух и понимать </w:t>
      </w:r>
      <w:r>
        <w:t xml:space="preserve">неслож- ные аутентичные тексты, содержащие отдельные неизучен- ные языковые явления, в зависимости от поставленной ком- </w:t>
      </w:r>
      <w:r>
        <w:t>муникативной задачи: с пониманием основного содержания, с пониманием нужной/интересующей/запрашиваемой инфор- мации (время звучания текста/текстов для аудирования — от 1,5 до 2 минут);</w:t>
      </w:r>
      <w:r>
        <w:rPr>
          <w:color w:val="000000"/>
        </w:rPr>
        <w:t xml:space="preserve"> </w:t>
      </w:r>
    </w:p>
    <w:p w:rsidR="00121AC2" w:rsidRDefault="00C630C7">
      <w:pPr>
        <w:ind w:left="170" w:right="77"/>
      </w:pPr>
      <w:r>
        <w:rPr>
          <w:rFonts w:ascii="Book Antiqua" w:eastAsia="Book Antiqua" w:hAnsi="Book Antiqua" w:cs="Book Antiqua"/>
          <w:b/>
        </w:rPr>
        <w:t xml:space="preserve">смысловое чтение: </w:t>
      </w:r>
      <w:r>
        <w:rPr>
          <w:rFonts w:ascii="Book Antiqua" w:eastAsia="Book Antiqua" w:hAnsi="Book Antiqua" w:cs="Book Antiqua"/>
          <w:i/>
        </w:rPr>
        <w:t xml:space="preserve">читать про себя и понимать </w:t>
      </w:r>
      <w:r>
        <w:t>неслож- ные аутентичные т</w:t>
      </w:r>
      <w:r>
        <w:t>ексты, содержащие отдельные неизучен- ные языковые явления, с различной глубиной проникнове- ния в их содержание в зависимости от поставленной комму- никативной задачи: с пониманием основного содержания, с пониманием нужной/интересующей/запрашиваемой инфор</w:t>
      </w:r>
      <w:r>
        <w:t xml:space="preserve">- мации, с полным пониманием содержания (объём текста/ текстов для чтения — до 150 знаков); </w:t>
      </w:r>
      <w:r>
        <w:rPr>
          <w:rFonts w:ascii="Book Antiqua" w:eastAsia="Book Antiqua" w:hAnsi="Book Antiqua" w:cs="Book Antiqua"/>
          <w:i/>
        </w:rPr>
        <w:t xml:space="preserve">читать несплошные тексты </w:t>
      </w:r>
      <w:r>
        <w:t xml:space="preserve">(таблицы, диаграммы) и </w:t>
      </w:r>
      <w:r>
        <w:rPr>
          <w:rFonts w:ascii="Book Antiqua" w:eastAsia="Book Antiqua" w:hAnsi="Book Antiqua" w:cs="Book Antiqua"/>
          <w:i/>
        </w:rPr>
        <w:t xml:space="preserve">понимать </w:t>
      </w:r>
      <w:r>
        <w:t>представленную в них информацию;</w:t>
      </w:r>
      <w:r>
        <w:rPr>
          <w:color w:val="000000"/>
        </w:rPr>
        <w:t xml:space="preserve"> </w:t>
      </w:r>
    </w:p>
    <w:p w:rsidR="00121AC2" w:rsidRDefault="00C630C7">
      <w:pPr>
        <w:ind w:left="170" w:right="77"/>
      </w:pPr>
      <w:r>
        <w:rPr>
          <w:rFonts w:ascii="Book Antiqua" w:eastAsia="Book Antiqua" w:hAnsi="Book Antiqua" w:cs="Book Antiqua"/>
          <w:b/>
        </w:rPr>
        <w:t xml:space="preserve">письменная речь: </w:t>
      </w:r>
      <w:r>
        <w:rPr>
          <w:rFonts w:ascii="Book Antiqua" w:eastAsia="Book Antiqua" w:hAnsi="Book Antiqua" w:cs="Book Antiqua"/>
          <w:i/>
        </w:rPr>
        <w:t xml:space="preserve">заполнять </w:t>
      </w:r>
      <w:r>
        <w:t xml:space="preserve">анкеты и формуляры, сооб- щая о себе основные </w:t>
      </w:r>
      <w:r>
        <w:t xml:space="preserve">сведения, в соответствии с нормами, принятыми в стране/странах изучаемого языка; </w:t>
      </w:r>
      <w:r>
        <w:rPr>
          <w:rFonts w:ascii="Book Antiqua" w:eastAsia="Book Antiqua" w:hAnsi="Book Antiqua" w:cs="Book Antiqua"/>
          <w:i/>
        </w:rPr>
        <w:t xml:space="preserve">писать </w:t>
      </w:r>
      <w:r>
        <w:t xml:space="preserve">электронное сообщение личного характера, соблюдая рече- вой этикет, принятый в стране/странах изучаемого языка (объём сообщения — до 100 знаков); </w:t>
      </w:r>
      <w:r>
        <w:rPr>
          <w:rFonts w:ascii="Book Antiqua" w:eastAsia="Book Antiqua" w:hAnsi="Book Antiqua" w:cs="Book Antiqua"/>
          <w:i/>
        </w:rPr>
        <w:t xml:space="preserve">создавать </w:t>
      </w:r>
      <w:r>
        <w:t>небольшое пи</w:t>
      </w:r>
      <w:r>
        <w:t>сьменное высказывание с опорой на образец, план, табли- цу и/или прочитанный/прослушанный текст (объём выска- зывания — до 85 знаков);</w:t>
      </w:r>
      <w:r>
        <w:rPr>
          <w:color w:val="000000"/>
        </w:rPr>
        <w:t xml:space="preserve"> </w:t>
      </w:r>
    </w:p>
    <w:p w:rsidR="00121AC2" w:rsidRDefault="00C630C7">
      <w:pPr>
        <w:spacing w:after="0" w:line="259" w:lineRule="auto"/>
        <w:ind w:left="0" w:firstLine="0"/>
        <w:jc w:val="left"/>
      </w:pPr>
      <w:r>
        <w:rPr>
          <w:color w:val="000000"/>
          <w:sz w:val="23"/>
        </w:rPr>
        <w:t xml:space="preserve"> </w:t>
      </w:r>
    </w:p>
    <w:p w:rsidR="00121AC2" w:rsidRDefault="00C630C7">
      <w:pPr>
        <w:pStyle w:val="3"/>
        <w:spacing w:after="100" w:line="259" w:lineRule="auto"/>
        <w:ind w:left="151"/>
      </w:pPr>
      <w:r>
        <w:rPr>
          <w:rFonts w:ascii="Tahoma" w:eastAsia="Tahoma" w:hAnsi="Tahoma" w:cs="Tahoma"/>
          <w:sz w:val="22"/>
        </w:rPr>
        <w:lastRenderedPageBreak/>
        <w:t>Языковые навыки и умения</w:t>
      </w:r>
      <w:r>
        <w:rPr>
          <w:rFonts w:ascii="Tahoma" w:eastAsia="Tahoma" w:hAnsi="Tahoma" w:cs="Tahoma"/>
          <w:color w:val="000000"/>
          <w:sz w:val="22"/>
        </w:rPr>
        <w:t xml:space="preserve"> </w:t>
      </w:r>
    </w:p>
    <w:p w:rsidR="00121AC2" w:rsidRDefault="00C630C7">
      <w:pPr>
        <w:spacing w:after="4" w:line="248" w:lineRule="auto"/>
        <w:ind w:left="384" w:hanging="10"/>
      </w:pPr>
      <w:r>
        <w:t>2)</w:t>
      </w:r>
      <w:r>
        <w:rPr>
          <w:rFonts w:ascii="Arial" w:eastAsia="Arial" w:hAnsi="Arial" w:cs="Arial"/>
        </w:rPr>
        <w:t xml:space="preserve"> </w:t>
      </w:r>
      <w:r>
        <w:rPr>
          <w:rFonts w:ascii="Book Antiqua" w:eastAsia="Book Antiqua" w:hAnsi="Book Antiqua" w:cs="Book Antiqua"/>
          <w:i/>
        </w:rPr>
        <w:t xml:space="preserve">владеть </w:t>
      </w:r>
      <w:r>
        <w:rPr>
          <w:rFonts w:ascii="Book Antiqua" w:eastAsia="Book Antiqua" w:hAnsi="Book Antiqua" w:cs="Book Antiqua"/>
          <w:b/>
        </w:rPr>
        <w:t>фонетическими навыками:</w:t>
      </w:r>
      <w:r>
        <w:rPr>
          <w:rFonts w:ascii="Book Antiqua" w:eastAsia="Book Antiqua" w:hAnsi="Book Antiqua" w:cs="Book Antiqua"/>
          <w:b/>
          <w:color w:val="000000"/>
        </w:rPr>
        <w:t xml:space="preserve"> </w:t>
      </w:r>
    </w:p>
    <w:p w:rsidR="00121AC2" w:rsidRDefault="00C630C7">
      <w:pPr>
        <w:spacing w:after="8" w:line="252" w:lineRule="auto"/>
        <w:ind w:left="10" w:right="77" w:hanging="10"/>
        <w:jc w:val="right"/>
      </w:pPr>
      <w:r>
        <w:t xml:space="preserve">различать на слух и правильно произносить все звуки ки- </w:t>
      </w:r>
    </w:p>
    <w:p w:rsidR="00121AC2" w:rsidRDefault="00C630C7">
      <w:pPr>
        <w:ind w:left="170" w:right="15" w:firstLine="0"/>
      </w:pPr>
      <w:r>
        <w:t>тайского языка;</w:t>
      </w:r>
      <w:r>
        <w:rPr>
          <w:color w:val="000000"/>
        </w:rPr>
        <w:t xml:space="preserve"> </w:t>
      </w:r>
    </w:p>
    <w:p w:rsidR="00121AC2" w:rsidRDefault="00C630C7">
      <w:pPr>
        <w:ind w:left="170" w:right="77"/>
      </w:pPr>
      <w:r>
        <w:t>знать буквы китайского звукобуквенного алфавита ханьюй пиньинь (</w:t>
      </w:r>
      <w:r>
        <w:rPr>
          <w:rFonts w:ascii="KaiTi" w:eastAsia="KaiTi" w:hAnsi="KaiTi" w:cs="KaiTi"/>
        </w:rPr>
        <w:t>汉语拼音</w:t>
      </w:r>
      <w:r>
        <w:t>) (также называемого «фонетической транс- крипцией»), фонетически корректно их озвучивать;</w:t>
      </w:r>
      <w:r>
        <w:rPr>
          <w:color w:val="000000"/>
        </w:rPr>
        <w:t xml:space="preserve"> </w:t>
      </w:r>
      <w:r>
        <w:t>знать структуру китайского слога, особенности сочетаемо- сти инициалей и финале</w:t>
      </w:r>
      <w:r>
        <w:t>й, различать их на слух и правиль- но произносить;</w:t>
      </w:r>
      <w:r>
        <w:rPr>
          <w:color w:val="000000"/>
        </w:rPr>
        <w:t xml:space="preserve"> </w:t>
      </w:r>
    </w:p>
    <w:p w:rsidR="00121AC2" w:rsidRDefault="00C630C7">
      <w:pPr>
        <w:ind w:left="170" w:right="15"/>
      </w:pPr>
      <w:r>
        <w:t>знать правила тональной системы китайского языка и корректно их использовать (изменение тонов, неполный тре- тий тон, лёгкий тон);</w:t>
      </w:r>
      <w:r>
        <w:rPr>
          <w:color w:val="000000"/>
        </w:rPr>
        <w:t xml:space="preserve"> </w:t>
      </w:r>
      <w:r>
        <w:t xml:space="preserve">различать на слух и адекватно, без ошибок, ведущих к сбою </w:t>
      </w:r>
    </w:p>
    <w:p w:rsidR="00121AC2" w:rsidRDefault="00C630C7">
      <w:pPr>
        <w:ind w:left="170" w:right="15" w:firstLine="0"/>
      </w:pPr>
      <w:r>
        <w:t>в коммуникации</w:t>
      </w:r>
      <w:r>
        <w:t>, произносить слова на китайском языке;</w:t>
      </w:r>
      <w:r>
        <w:rPr>
          <w:color w:val="000000"/>
        </w:rPr>
        <w:t xml:space="preserve"> </w:t>
      </w:r>
    </w:p>
    <w:p w:rsidR="00121AC2" w:rsidRDefault="00C630C7">
      <w:pPr>
        <w:ind w:left="170" w:right="77"/>
      </w:pPr>
      <w:r>
        <w:t>читать новые слова, записанные с помощью китайского фонетического алфавита, согласно основным правилам чте- ния китайского языка;</w:t>
      </w:r>
      <w:r>
        <w:rPr>
          <w:color w:val="000000"/>
        </w:rPr>
        <w:t xml:space="preserve"> </w:t>
      </w:r>
    </w:p>
    <w:p w:rsidR="00121AC2" w:rsidRDefault="00C630C7">
      <w:pPr>
        <w:ind w:left="170" w:right="15"/>
      </w:pPr>
      <w:r>
        <w:t>читать вслух и понимать небольшие адаптированные ау- тентичные тексты, построенные н</w:t>
      </w:r>
      <w:r>
        <w:t>а изученном языковом ма- териале, соблюдая правила чтения и соответствующую инто- нацию, при этом демонстрируя понимание содержания тек- ста (до 130 знаков);</w:t>
      </w:r>
      <w:r>
        <w:rPr>
          <w:color w:val="000000"/>
        </w:rPr>
        <w:t xml:space="preserve"> </w:t>
      </w:r>
    </w:p>
    <w:p w:rsidR="00121AC2" w:rsidRDefault="00C630C7">
      <w:pPr>
        <w:ind w:left="170" w:right="77"/>
      </w:pPr>
      <w:r>
        <w:t>знать систему китайско-</w:t>
      </w:r>
      <w:r>
        <w:t>русской транскрипции Палладия и правильно произносить китайские слова, записанные в этой транскрипции;</w:t>
      </w:r>
      <w:r>
        <w:rPr>
          <w:color w:val="000000"/>
        </w:rPr>
        <w:t xml:space="preserve"> </w:t>
      </w:r>
      <w:r>
        <w:t xml:space="preserve">выражать модальные значения, чувства и эмоции с помо- </w:t>
      </w:r>
    </w:p>
    <w:p w:rsidR="00121AC2" w:rsidRDefault="00C630C7">
      <w:pPr>
        <w:ind w:left="170" w:right="15" w:firstLine="0"/>
      </w:pPr>
      <w:r>
        <w:t>щью интонации;</w:t>
      </w:r>
      <w:r>
        <w:rPr>
          <w:color w:val="000000"/>
        </w:rPr>
        <w:t xml:space="preserve"> </w:t>
      </w:r>
    </w:p>
    <w:p w:rsidR="00121AC2" w:rsidRDefault="00C630C7">
      <w:pPr>
        <w:spacing w:after="8" w:line="252" w:lineRule="auto"/>
        <w:ind w:left="10" w:right="77" w:hanging="10"/>
        <w:jc w:val="right"/>
      </w:pPr>
      <w:r>
        <w:t xml:space="preserve">узнавать и отличать пекинский диалект (путунхуа) от дру- </w:t>
      </w:r>
    </w:p>
    <w:p w:rsidR="00121AC2" w:rsidRDefault="00C630C7">
      <w:pPr>
        <w:ind w:left="170" w:right="15" w:firstLine="0"/>
      </w:pPr>
      <w:r>
        <w:t>гих местных диалектов Ки</w:t>
      </w:r>
      <w:r>
        <w:t>тая;</w:t>
      </w:r>
      <w:r>
        <w:rPr>
          <w:color w:val="000000"/>
        </w:rPr>
        <w:t xml:space="preserve"> </w:t>
      </w:r>
    </w:p>
    <w:p w:rsidR="00121AC2" w:rsidRDefault="00C630C7">
      <w:pPr>
        <w:spacing w:after="154"/>
        <w:ind w:left="384" w:right="15" w:firstLine="0"/>
      </w:pPr>
      <w:r>
        <w:t>интонационно выражать чувства и эмоции.</w:t>
      </w:r>
      <w:r>
        <w:rPr>
          <w:color w:val="000000"/>
        </w:rPr>
        <w:t xml:space="preserve"> </w:t>
      </w:r>
    </w:p>
    <w:p w:rsidR="00121AC2" w:rsidRDefault="00C630C7">
      <w:pPr>
        <w:spacing w:after="4" w:line="248" w:lineRule="auto"/>
        <w:ind w:left="156" w:firstLine="228"/>
      </w:pPr>
      <w:r>
        <w:t>3)</w:t>
      </w:r>
      <w:r>
        <w:rPr>
          <w:rFonts w:ascii="Arial" w:eastAsia="Arial" w:hAnsi="Arial" w:cs="Arial"/>
        </w:rPr>
        <w:t xml:space="preserve"> </w:t>
      </w:r>
      <w:r>
        <w:rPr>
          <w:rFonts w:ascii="Book Antiqua" w:eastAsia="Book Antiqua" w:hAnsi="Book Antiqua" w:cs="Book Antiqua"/>
          <w:i/>
        </w:rPr>
        <w:t xml:space="preserve">владеть </w:t>
      </w:r>
      <w:r>
        <w:rPr>
          <w:rFonts w:ascii="Book Antiqua" w:eastAsia="Book Antiqua" w:hAnsi="Book Antiqua" w:cs="Book Antiqua"/>
          <w:b/>
        </w:rPr>
        <w:t>иероглифическими, орфографическими и пун- ктуационными навыками</w:t>
      </w:r>
      <w:r>
        <w:t>:</w:t>
      </w:r>
      <w:r>
        <w:rPr>
          <w:color w:val="000000"/>
        </w:rPr>
        <w:t xml:space="preserve"> </w:t>
      </w:r>
    </w:p>
    <w:p w:rsidR="00121AC2" w:rsidRDefault="00C630C7">
      <w:pPr>
        <w:ind w:left="170" w:right="15"/>
      </w:pPr>
      <w:r>
        <w:t xml:space="preserve">правильно писать изученные слова в иероглифике и систе- ме пиньинь, а также применять их в рамках изучаемого </w:t>
      </w:r>
    </w:p>
    <w:p w:rsidR="00121AC2" w:rsidRDefault="00C630C7">
      <w:pPr>
        <w:ind w:left="170" w:right="15" w:firstLine="0"/>
      </w:pPr>
      <w:r>
        <w:t>лексико-</w:t>
      </w:r>
      <w:r>
        <w:t>грамматического материала;</w:t>
      </w:r>
      <w:r>
        <w:rPr>
          <w:color w:val="000000"/>
        </w:rPr>
        <w:t xml:space="preserve"> </w:t>
      </w:r>
    </w:p>
    <w:p w:rsidR="00121AC2" w:rsidRDefault="00C630C7">
      <w:pPr>
        <w:ind w:left="170" w:right="80"/>
      </w:pPr>
      <w:r>
        <w:lastRenderedPageBreak/>
        <w:t>использовать основополагающие правила написания ки- тайских иероглифов и порядка черт при создании текстов в иероглифике;</w:t>
      </w:r>
      <w:r>
        <w:rPr>
          <w:color w:val="000000"/>
        </w:rPr>
        <w:t xml:space="preserve"> </w:t>
      </w:r>
    </w:p>
    <w:p w:rsidR="00121AC2" w:rsidRDefault="00C630C7">
      <w:pPr>
        <w:spacing w:after="8" w:line="252" w:lineRule="auto"/>
        <w:ind w:left="10" w:right="78" w:hanging="10"/>
        <w:jc w:val="right"/>
      </w:pPr>
      <w:r>
        <w:t xml:space="preserve">анализировать иероглифы по количеству черт, указывать </w:t>
      </w:r>
    </w:p>
    <w:p w:rsidR="00121AC2" w:rsidRDefault="00C630C7">
      <w:pPr>
        <w:ind w:left="170" w:right="15" w:firstLine="0"/>
      </w:pPr>
      <w:r>
        <w:t>сходства и различия в написании изученных иероглиф</w:t>
      </w:r>
      <w:r>
        <w:t>ов;</w:t>
      </w:r>
      <w:r>
        <w:rPr>
          <w:color w:val="000000"/>
        </w:rPr>
        <w:t xml:space="preserve"> </w:t>
      </w:r>
    </w:p>
    <w:p w:rsidR="00121AC2" w:rsidRDefault="00C630C7">
      <w:pPr>
        <w:ind w:left="170" w:right="77"/>
      </w:pPr>
      <w:r>
        <w:t>идентифицировать структуру изученных иероглифов, выде- лять иероглифические ключи, графемы и черты, в фоноидео- граммах — ключи и фонетики;</w:t>
      </w:r>
      <w:r>
        <w:rPr>
          <w:color w:val="000000"/>
        </w:rPr>
        <w:t xml:space="preserve"> </w:t>
      </w:r>
    </w:p>
    <w:p w:rsidR="00121AC2" w:rsidRDefault="00C630C7">
      <w:pPr>
        <w:ind w:left="170" w:right="77"/>
      </w:pPr>
      <w:r>
        <w:t xml:space="preserve">распознавать в иероглифическом тексте знакомые иерогли- фические знаки, в том числе в новых сочетаниях, уметь </w:t>
      </w:r>
      <w:r>
        <w:t>чи- тать и записывать данные знаки;</w:t>
      </w:r>
      <w:r>
        <w:rPr>
          <w:color w:val="000000"/>
        </w:rPr>
        <w:t xml:space="preserve"> </w:t>
      </w:r>
    </w:p>
    <w:p w:rsidR="00121AC2" w:rsidRDefault="00C630C7">
      <w:pPr>
        <w:ind w:left="170" w:right="15"/>
      </w:pPr>
      <w:r>
        <w:t>читать печатные и рукописные тексты, записанные совре- менным иероглифическим письмом, содержащие изученные иероглифы;</w:t>
      </w:r>
      <w:r>
        <w:rPr>
          <w:color w:val="000000"/>
        </w:rPr>
        <w:t xml:space="preserve"> </w:t>
      </w:r>
    </w:p>
    <w:p w:rsidR="00121AC2" w:rsidRDefault="00C630C7">
      <w:pPr>
        <w:ind w:left="384" w:right="15" w:firstLine="0"/>
      </w:pPr>
      <w:r>
        <w:t xml:space="preserve">записывать услышанный текст в пределах изученной лек- </w:t>
      </w:r>
    </w:p>
    <w:p w:rsidR="00121AC2" w:rsidRDefault="00C630C7">
      <w:pPr>
        <w:ind w:left="170" w:right="15" w:firstLine="0"/>
      </w:pPr>
      <w:r>
        <w:t>сики в иероглифике и пиньинь;</w:t>
      </w:r>
      <w:r>
        <w:rPr>
          <w:color w:val="000000"/>
        </w:rPr>
        <w:t xml:space="preserve"> </w:t>
      </w:r>
    </w:p>
    <w:p w:rsidR="00121AC2" w:rsidRDefault="00C630C7">
      <w:pPr>
        <w:ind w:left="384" w:right="15" w:firstLine="0"/>
      </w:pPr>
      <w:r>
        <w:t>транскрибиров</w:t>
      </w:r>
      <w:r>
        <w:t xml:space="preserve">ать изученные слова, записанные иерогли- </w:t>
      </w:r>
    </w:p>
    <w:p w:rsidR="00121AC2" w:rsidRDefault="00C630C7">
      <w:pPr>
        <w:ind w:left="398" w:right="83" w:hanging="228"/>
      </w:pPr>
      <w:r>
        <w:t>фикой, в системе пиньинь;</w:t>
      </w:r>
      <w:r>
        <w:rPr>
          <w:color w:val="000000"/>
        </w:rPr>
        <w:t xml:space="preserve"> </w:t>
      </w:r>
      <w:r>
        <w:t xml:space="preserve">правильно расставлять знаки тонов в тексте, записанном </w:t>
      </w:r>
    </w:p>
    <w:p w:rsidR="00121AC2" w:rsidRDefault="00C630C7">
      <w:pPr>
        <w:ind w:left="170" w:right="15" w:firstLine="0"/>
      </w:pPr>
      <w:r>
        <w:t>иероглификой и пиньинь;</w:t>
      </w:r>
      <w:r>
        <w:rPr>
          <w:color w:val="000000"/>
        </w:rPr>
        <w:t xml:space="preserve"> </w:t>
      </w:r>
    </w:p>
    <w:p w:rsidR="00121AC2" w:rsidRDefault="00C630C7">
      <w:pPr>
        <w:ind w:left="170" w:right="15"/>
      </w:pPr>
      <w:r>
        <w:t>правильно расставлять знаки препинания в предложениях, между однородными членами предложения и в конце пред</w:t>
      </w:r>
      <w:r>
        <w:t>- ложения;</w:t>
      </w:r>
      <w:r>
        <w:rPr>
          <w:color w:val="000000"/>
        </w:rPr>
        <w:t xml:space="preserve"> </w:t>
      </w:r>
      <w:r>
        <w:t xml:space="preserve">набирать иероглифический текст на компьютере, пользовать- </w:t>
      </w:r>
    </w:p>
    <w:p w:rsidR="00121AC2" w:rsidRDefault="00C630C7">
      <w:pPr>
        <w:ind w:left="170" w:right="15" w:firstLine="0"/>
      </w:pPr>
      <w:r>
        <w:t>ся иероглификой при поиске информации в сети Интернет;</w:t>
      </w:r>
      <w:r>
        <w:rPr>
          <w:color w:val="000000"/>
        </w:rPr>
        <w:t xml:space="preserve"> </w:t>
      </w:r>
    </w:p>
    <w:p w:rsidR="00121AC2" w:rsidRDefault="00C630C7">
      <w:pPr>
        <w:ind w:left="384" w:right="15" w:firstLine="0"/>
      </w:pPr>
      <w:r>
        <w:t xml:space="preserve">использовать иероглифику при создании презентаций </w:t>
      </w:r>
    </w:p>
    <w:p w:rsidR="00121AC2" w:rsidRDefault="00C630C7">
      <w:pPr>
        <w:ind w:left="170" w:right="15" w:firstLine="0"/>
      </w:pPr>
      <w:r>
        <w:t>и других учебных произведений на компьютере;</w:t>
      </w:r>
      <w:r>
        <w:rPr>
          <w:color w:val="000000"/>
        </w:rPr>
        <w:t xml:space="preserve"> </w:t>
      </w:r>
    </w:p>
    <w:p w:rsidR="00121AC2" w:rsidRDefault="00C630C7">
      <w:pPr>
        <w:ind w:left="170" w:right="15"/>
      </w:pPr>
      <w:r>
        <w:t>читать некоторые базовые иероглифы, записанные в тра- диционной форме, применяемой в Гонконге, на Тайване и в Сингапуре;</w:t>
      </w:r>
      <w:r>
        <w:rPr>
          <w:color w:val="000000"/>
        </w:rPr>
        <w:t xml:space="preserve"> </w:t>
      </w:r>
      <w:r>
        <w:t xml:space="preserve">использовать иероглифическую догадку в случаях выявле- </w:t>
      </w:r>
    </w:p>
    <w:p w:rsidR="00121AC2" w:rsidRDefault="00C630C7">
      <w:pPr>
        <w:spacing w:after="147"/>
        <w:ind w:left="170" w:right="15" w:firstLine="0"/>
      </w:pPr>
      <w:r>
        <w:t>ния незнакомого сочетания иероглифов.</w:t>
      </w:r>
      <w:r>
        <w:rPr>
          <w:color w:val="000000"/>
        </w:rPr>
        <w:t xml:space="preserve"> </w:t>
      </w:r>
    </w:p>
    <w:p w:rsidR="00121AC2" w:rsidRDefault="00C630C7">
      <w:pPr>
        <w:tabs>
          <w:tab w:val="center" w:pos="479"/>
          <w:tab w:val="center" w:pos="3184"/>
          <w:tab w:val="right" w:pos="6594"/>
        </w:tabs>
        <w:ind w:left="0" w:firstLine="0"/>
        <w:jc w:val="left"/>
      </w:pPr>
      <w:r>
        <w:rPr>
          <w:rFonts w:ascii="Calibri" w:eastAsia="Calibri" w:hAnsi="Calibri" w:cs="Calibri"/>
          <w:color w:val="000000"/>
          <w:sz w:val="22"/>
        </w:rPr>
        <w:tab/>
      </w:r>
      <w:r>
        <w:t>4)</w:t>
      </w:r>
      <w:r>
        <w:rPr>
          <w:rFonts w:ascii="Arial" w:eastAsia="Arial" w:hAnsi="Arial" w:cs="Arial"/>
        </w:rPr>
        <w:t xml:space="preserve"> </w:t>
      </w:r>
      <w:r>
        <w:rPr>
          <w:rFonts w:ascii="Arial" w:eastAsia="Arial" w:hAnsi="Arial" w:cs="Arial"/>
        </w:rPr>
        <w:tab/>
      </w:r>
      <w:r>
        <w:rPr>
          <w:rFonts w:ascii="Book Antiqua" w:eastAsia="Book Antiqua" w:hAnsi="Book Antiqua" w:cs="Book Antiqua"/>
          <w:i/>
        </w:rPr>
        <w:t xml:space="preserve">распознавать  в  звучащем  и  </w:t>
      </w:r>
      <w:r>
        <w:rPr>
          <w:rFonts w:ascii="Book Antiqua" w:eastAsia="Book Antiqua" w:hAnsi="Book Antiqua" w:cs="Book Antiqua"/>
          <w:i/>
        </w:rPr>
        <w:t xml:space="preserve">письменном </w:t>
      </w:r>
      <w:r>
        <w:rPr>
          <w:rFonts w:ascii="Book Antiqua" w:eastAsia="Book Antiqua" w:hAnsi="Book Antiqua" w:cs="Book Antiqua"/>
          <w:i/>
        </w:rPr>
        <w:tab/>
      </w:r>
      <w:r>
        <w:t xml:space="preserve">тексте </w:t>
      </w:r>
    </w:p>
    <w:p w:rsidR="00121AC2" w:rsidRDefault="00C630C7">
      <w:pPr>
        <w:ind w:left="170" w:right="76" w:firstLine="0"/>
      </w:pPr>
      <w:r>
        <w:t>800 лексических единиц и правильно употреблять в устной и письменной речи 700 лексических единиц, обслуживаю- щих ситуации общения в рамках отобранного тематического содержания, с соблюдением существующей нормы лексиче- ской сочетаемост</w:t>
      </w:r>
      <w:r>
        <w:t>и;</w:t>
      </w:r>
      <w:r>
        <w:rPr>
          <w:color w:val="000000"/>
        </w:rPr>
        <w:t xml:space="preserve"> </w:t>
      </w:r>
    </w:p>
    <w:p w:rsidR="00121AC2" w:rsidRDefault="00C630C7">
      <w:pPr>
        <w:ind w:left="170" w:right="77"/>
      </w:pPr>
      <w:r>
        <w:lastRenderedPageBreak/>
        <w:t>распознавать и употреблять в речи распространенные ре- плики-клише речевого этикета, наиболее характерные для культуры Китая и других стран изучаемого языка;</w:t>
      </w:r>
      <w:r>
        <w:rPr>
          <w:color w:val="000000"/>
        </w:rPr>
        <w:t xml:space="preserve"> </w:t>
      </w:r>
    </w:p>
    <w:p w:rsidR="00121AC2" w:rsidRDefault="00C630C7">
      <w:pPr>
        <w:ind w:left="384" w:right="15" w:firstLine="0"/>
      </w:pPr>
      <w:r>
        <w:t xml:space="preserve">распознавать и употреблять в речи ряд интернациональ- </w:t>
      </w:r>
    </w:p>
    <w:p w:rsidR="00121AC2" w:rsidRDefault="00C630C7">
      <w:pPr>
        <w:ind w:left="170" w:right="15" w:firstLine="0"/>
      </w:pPr>
      <w:r>
        <w:t>ных лексических единиц;</w:t>
      </w:r>
      <w:r>
        <w:rPr>
          <w:color w:val="000000"/>
        </w:rPr>
        <w:t xml:space="preserve"> </w:t>
      </w:r>
    </w:p>
    <w:p w:rsidR="00121AC2" w:rsidRDefault="00C630C7">
      <w:pPr>
        <w:ind w:left="170" w:right="82"/>
      </w:pPr>
      <w:r>
        <w:t>понимать смыс</w:t>
      </w:r>
      <w:r>
        <w:t>ловые особенности изученных лексических единиц и употреблять слова в соответствии с нормами лексической сочетаемости;</w:t>
      </w:r>
      <w:r>
        <w:rPr>
          <w:color w:val="000000"/>
        </w:rPr>
        <w:t xml:space="preserve"> </w:t>
      </w:r>
    </w:p>
    <w:p w:rsidR="00121AC2" w:rsidRDefault="00C630C7">
      <w:pPr>
        <w:ind w:left="170" w:right="15"/>
      </w:pPr>
      <w:r>
        <w:t>узнавать и употреблять, в соответствии с правилами грам- матики, речевые обороты и рамочные конструкции, служа- щие для формирования слож</w:t>
      </w:r>
      <w:r>
        <w:t>ных предложений;</w:t>
      </w:r>
      <w:r>
        <w:rPr>
          <w:color w:val="000000"/>
        </w:rPr>
        <w:t xml:space="preserve"> </w:t>
      </w: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 матики в соответствии с решаемой коммуникативной задачей; использовать</w:t>
      </w:r>
      <w:r>
        <w:t xml:space="preserve"> языковую, в том числе контекстуальную, до- гадку в процессе чтения и аудирования (догадываться о зна-</w:t>
      </w:r>
      <w:r>
        <w:rPr>
          <w:color w:val="000000"/>
        </w:rPr>
        <w:t xml:space="preserve"> </w:t>
      </w:r>
      <w:r>
        <w:t>чении незнакомых слов по контексту, по значению их эле- ментов, по структуре иероглифических знаков);</w:t>
      </w:r>
      <w:r>
        <w:rPr>
          <w:color w:val="000000"/>
        </w:rPr>
        <w:t xml:space="preserve"> </w:t>
      </w:r>
    </w:p>
    <w:p w:rsidR="00121AC2" w:rsidRDefault="00C630C7">
      <w:pPr>
        <w:spacing w:after="8" w:line="252" w:lineRule="auto"/>
        <w:ind w:left="10" w:right="14" w:hanging="10"/>
        <w:jc w:val="right"/>
      </w:pPr>
      <w:r>
        <w:t>узнавать и употреблять, в соответствии с правилами</w:t>
      </w:r>
      <w:r>
        <w:t xml:space="preserve"> грам- </w:t>
      </w:r>
    </w:p>
    <w:p w:rsidR="00121AC2" w:rsidRDefault="00C630C7">
      <w:pPr>
        <w:ind w:left="170" w:right="77" w:firstLine="0"/>
      </w:pPr>
      <w:r>
        <w:t>матики, лексические единицы, обозначающие меры длины, веса и объема;</w:t>
      </w:r>
      <w:r>
        <w:rPr>
          <w:color w:val="000000"/>
        </w:rPr>
        <w:t xml:space="preserve"> </w:t>
      </w:r>
      <w:r>
        <w:t xml:space="preserve">узнавать и употреблять, в соответствии с правилами грам- </w:t>
      </w:r>
    </w:p>
    <w:p w:rsidR="00121AC2" w:rsidRDefault="00C630C7">
      <w:pPr>
        <w:spacing w:after="145"/>
        <w:ind w:left="170" w:right="15" w:firstLine="0"/>
      </w:pPr>
      <w:r>
        <w:t>матики, конструкции сравнения, уподобления.</w:t>
      </w:r>
      <w:r>
        <w:rPr>
          <w:color w:val="000000"/>
        </w:rPr>
        <w:t xml:space="preserve"> </w:t>
      </w:r>
    </w:p>
    <w:p w:rsidR="00121AC2" w:rsidRDefault="00C630C7">
      <w:pPr>
        <w:ind w:left="170" w:right="77"/>
      </w:pPr>
      <w:r>
        <w:t>5)</w:t>
      </w:r>
      <w:r>
        <w:rPr>
          <w:rFonts w:ascii="Arial" w:eastAsia="Arial" w:hAnsi="Arial" w:cs="Arial"/>
        </w:rPr>
        <w:t xml:space="preserve"> </w:t>
      </w:r>
      <w:r>
        <w:rPr>
          <w:rFonts w:ascii="Book Antiqua" w:eastAsia="Book Antiqua" w:hAnsi="Book Antiqua" w:cs="Book Antiqua"/>
          <w:i/>
        </w:rPr>
        <w:t xml:space="preserve">знать и понимать </w:t>
      </w:r>
      <w:r>
        <w:t>особенности структуры простых и сложных предложений китайского языка, различных комму- никативных типов предложений китайского языка;</w:t>
      </w:r>
      <w:r>
        <w:rPr>
          <w:color w:val="000000"/>
        </w:rPr>
        <w:t xml:space="preserve"> </w:t>
      </w:r>
      <w:r>
        <w:rPr>
          <w:rFonts w:ascii="Book Antiqua" w:eastAsia="Book Antiqua" w:hAnsi="Book Antiqua" w:cs="Book Antiqua"/>
          <w:i/>
        </w:rPr>
        <w:t xml:space="preserve">распознавать </w:t>
      </w:r>
      <w:r>
        <w:t xml:space="preserve">в письменном и звучащем тексте и употре- </w:t>
      </w:r>
    </w:p>
    <w:p w:rsidR="00121AC2" w:rsidRDefault="00C630C7">
      <w:pPr>
        <w:ind w:left="170" w:right="15" w:firstLine="0"/>
      </w:pPr>
      <w:r>
        <w:t>блять в устной и письменной речи:</w:t>
      </w:r>
      <w:r>
        <w:rPr>
          <w:color w:val="000000"/>
        </w:rPr>
        <w:t xml:space="preserve"> </w:t>
      </w:r>
    </w:p>
    <w:p w:rsidR="00121AC2" w:rsidRDefault="00C630C7">
      <w:pPr>
        <w:ind w:left="384" w:right="77" w:hanging="144"/>
      </w:pPr>
      <w:r>
        <w:rPr>
          <w:rFonts w:ascii="Trebuchet MS" w:eastAsia="Trebuchet MS" w:hAnsi="Trebuchet MS" w:cs="Trebuchet MS"/>
          <w:sz w:val="14"/>
        </w:rPr>
        <w:t xml:space="preserve">6 </w:t>
      </w:r>
      <w:r>
        <w:t>различные коммуникативные типы</w:t>
      </w:r>
      <w:r>
        <w:t xml:space="preserve"> предложений: повество- вательные (утвердительные и отрицательные), вопроситель- ные (общий вопрос с частицей </w:t>
      </w:r>
      <w:r>
        <w:rPr>
          <w:rFonts w:ascii="KaiTi" w:eastAsia="KaiTi" w:hAnsi="KaiTi" w:cs="KaiTi"/>
        </w:rPr>
        <w:t>吗</w:t>
      </w:r>
      <w:r>
        <w:rPr>
          <w:rFonts w:ascii="KaiTi" w:eastAsia="KaiTi" w:hAnsi="KaiTi" w:cs="KaiTi"/>
        </w:rPr>
        <w:t xml:space="preserve"> </w:t>
      </w:r>
      <w:r>
        <w:t>и в утвердительно-отри- цательной форме, специальный вопрос с вопросительными местоимениями), побудительные, восклицательные;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нераспространен</w:t>
      </w:r>
      <w:r>
        <w:t>ные и распространенные простые предло- жения;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предложения с именным сказуемым со связкой </w:t>
      </w:r>
      <w:r>
        <w:rPr>
          <w:rFonts w:ascii="KaiTi" w:eastAsia="KaiTi" w:hAnsi="KaiTi" w:cs="KaiTi"/>
        </w:rPr>
        <w:t>是</w:t>
      </w:r>
      <w:r>
        <w:rPr>
          <w:rFonts w:ascii="KaiTi" w:eastAsia="KaiTi" w:hAnsi="KaiTi" w:cs="KaiTi"/>
        </w:rPr>
        <w:t xml:space="preserve"> </w:t>
      </w:r>
      <w:r>
        <w:t xml:space="preserve">и без связки </w:t>
      </w:r>
      <w:r>
        <w:rPr>
          <w:rFonts w:ascii="KaiTi" w:eastAsia="KaiTi" w:hAnsi="KaiTi" w:cs="KaiTi"/>
        </w:rPr>
        <w:t>是</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предложения с простым глагольным сказуемым;</w:t>
      </w:r>
      <w:r>
        <w:rPr>
          <w:color w:val="000000"/>
        </w:rPr>
        <w:t xml:space="preserve"> </w:t>
      </w:r>
    </w:p>
    <w:p w:rsidR="00121AC2" w:rsidRDefault="00C630C7">
      <w:pPr>
        <w:ind w:left="384" w:right="15" w:hanging="144"/>
      </w:pPr>
      <w:r>
        <w:rPr>
          <w:rFonts w:ascii="Trebuchet MS" w:eastAsia="Trebuchet MS" w:hAnsi="Trebuchet MS" w:cs="Trebuchet MS"/>
          <w:sz w:val="14"/>
        </w:rPr>
        <w:lastRenderedPageBreak/>
        <w:t xml:space="preserve">6 </w:t>
      </w:r>
      <w:r>
        <w:t>предложения с качественным сказуемым, приветственные фразы с качественным сказуемым;</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предложе</w:t>
      </w:r>
      <w:r>
        <w:t>ния с глагольным сказуемым, принимающим двойное дополнение;</w:t>
      </w:r>
      <w:r>
        <w:rPr>
          <w:color w:val="000000"/>
        </w:rPr>
        <w:t xml:space="preserve"> </w:t>
      </w:r>
    </w:p>
    <w:p w:rsidR="00121AC2" w:rsidRDefault="00C630C7">
      <w:pPr>
        <w:ind w:left="384" w:right="78" w:hanging="144"/>
      </w:pPr>
      <w:r>
        <w:rPr>
          <w:rFonts w:ascii="Trebuchet MS" w:eastAsia="Trebuchet MS" w:hAnsi="Trebuchet MS" w:cs="Trebuchet MS"/>
          <w:sz w:val="14"/>
        </w:rPr>
        <w:t xml:space="preserve">6 </w:t>
      </w:r>
      <w:r>
        <w:t xml:space="preserve">предложения с глагольным сказуемым, принимающим прямое дополнение и дополнительный элемент результата с инфиксом </w:t>
      </w:r>
      <w:r>
        <w:rPr>
          <w:rFonts w:ascii="KaiTi" w:eastAsia="KaiTi" w:hAnsi="KaiTi" w:cs="KaiTi"/>
        </w:rPr>
        <w:t>得</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предложения наличия и обладания со сказуемым, выра- женным глаголом </w:t>
      </w:r>
      <w:r>
        <w:rPr>
          <w:rFonts w:ascii="KaiTi" w:eastAsia="KaiTi" w:hAnsi="KaiTi" w:cs="KaiTi"/>
        </w:rPr>
        <w:t>有</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восклицательное предложение по форме «</w:t>
      </w:r>
      <w:r>
        <w:rPr>
          <w:rFonts w:ascii="KaiTi" w:eastAsia="KaiTi" w:hAnsi="KaiTi" w:cs="KaiTi"/>
        </w:rPr>
        <w:t>太</w:t>
      </w:r>
      <w:r>
        <w:t>……</w:t>
      </w:r>
      <w:r>
        <w:rPr>
          <w:rFonts w:ascii="KaiTi" w:eastAsia="KaiTi" w:hAnsi="KaiTi" w:cs="KaiTi"/>
        </w:rPr>
        <w:t>了</w:t>
      </w:r>
      <w:r>
        <w:t xml:space="preserve">!» (с на- речиями </w:t>
      </w:r>
      <w:r>
        <w:rPr>
          <w:rFonts w:ascii="KaiTi" w:eastAsia="KaiTi" w:hAnsi="KaiTi" w:cs="KaiTi"/>
        </w:rPr>
        <w:t>多</w:t>
      </w:r>
      <w:r>
        <w:t xml:space="preserve">, </w:t>
      </w:r>
      <w:r>
        <w:rPr>
          <w:rFonts w:ascii="KaiTi" w:eastAsia="KaiTi" w:hAnsi="KaiTi" w:cs="KaiTi"/>
        </w:rPr>
        <w:t>太</w:t>
      </w:r>
      <w:r>
        <w:t xml:space="preserve">, </w:t>
      </w:r>
      <w:r>
        <w:rPr>
          <w:rFonts w:ascii="KaiTi" w:eastAsia="KaiTi" w:hAnsi="KaiTi" w:cs="KaiTi"/>
        </w:rPr>
        <w:t>真</w:t>
      </w:r>
      <w:r>
        <w:t xml:space="preserve">, </w:t>
      </w:r>
      <w:r>
        <w:rPr>
          <w:rFonts w:ascii="KaiTi" w:eastAsia="KaiTi" w:hAnsi="KaiTi" w:cs="KaiTi"/>
        </w:rPr>
        <w:t>好</w:t>
      </w:r>
      <w:r>
        <w:rPr>
          <w:rFonts w:ascii="KaiTi" w:eastAsia="KaiTi" w:hAnsi="KaiTi" w:cs="KaiTi"/>
        </w:rPr>
        <w:t xml:space="preserve"> </w:t>
      </w:r>
      <w:r>
        <w:t xml:space="preserve">и фразовыми частицами </w:t>
      </w:r>
      <w:r>
        <w:rPr>
          <w:rFonts w:ascii="KaiTi" w:eastAsia="KaiTi" w:hAnsi="KaiTi" w:cs="KaiTi"/>
        </w:rPr>
        <w:t>了</w:t>
      </w:r>
      <w:r>
        <w:t xml:space="preserve">, </w:t>
      </w:r>
      <w:r>
        <w:rPr>
          <w:rFonts w:ascii="KaiTi" w:eastAsia="KaiTi" w:hAnsi="KaiTi" w:cs="KaiTi"/>
        </w:rPr>
        <w:t>啊</w:t>
      </w:r>
      <w:r>
        <w:t xml:space="preserve">, </w:t>
      </w:r>
      <w:r>
        <w:rPr>
          <w:rFonts w:ascii="KaiTi" w:eastAsia="KaiTi" w:hAnsi="KaiTi" w:cs="KaiTi"/>
        </w:rPr>
        <w:t>啦</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последовательно-связанные предложения;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субъектно-предикативную структуру/глагольное словосоче- тание в роли подлежащего;</w:t>
      </w:r>
      <w:r>
        <w:rPr>
          <w:color w:val="000000"/>
        </w:rPr>
        <w:t xml:space="preserve"> </w:t>
      </w:r>
    </w:p>
    <w:p w:rsidR="00121AC2" w:rsidRDefault="00C630C7">
      <w:pPr>
        <w:ind w:left="384" w:right="77" w:hanging="144"/>
      </w:pPr>
      <w:r>
        <w:rPr>
          <w:rFonts w:ascii="Trebuchet MS" w:eastAsia="Trebuchet MS" w:hAnsi="Trebuchet MS" w:cs="Trebuchet MS"/>
          <w:sz w:val="14"/>
        </w:rPr>
        <w:t xml:space="preserve">6 </w:t>
      </w:r>
      <w:r>
        <w:t>фразы, выражающие приве</w:t>
      </w:r>
      <w:r>
        <w:t xml:space="preserve">тствие и прощание, благодар- ность и ответ на нее, предложение/приглашение и ответ на него, одобрение и комплименты, фразы, выражающие просьбу, с глаголом </w:t>
      </w:r>
      <w:r>
        <w:rPr>
          <w:rFonts w:ascii="KaiTi" w:eastAsia="KaiTi" w:hAnsi="KaiTi" w:cs="KaiTi"/>
        </w:rPr>
        <w:t>请</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личные местоимения (в единственном и множественном числах с использованием суффикса </w:t>
      </w:r>
      <w:r>
        <w:rPr>
          <w:rFonts w:ascii="KaiTi" w:eastAsia="KaiTi" w:hAnsi="KaiTi" w:cs="KaiTi"/>
        </w:rPr>
        <w:t>们</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притяжательные местоимения;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вопросительные местоимения (</w:t>
      </w:r>
      <w:r>
        <w:rPr>
          <w:rFonts w:ascii="KaiTi" w:eastAsia="KaiTi" w:hAnsi="KaiTi" w:cs="KaiTi"/>
        </w:rPr>
        <w:t>谁</w:t>
      </w:r>
      <w:r>
        <w:t xml:space="preserve">, </w:t>
      </w:r>
      <w:r>
        <w:rPr>
          <w:rFonts w:ascii="KaiTi" w:eastAsia="KaiTi" w:hAnsi="KaiTi" w:cs="KaiTi"/>
        </w:rPr>
        <w:t>什么</w:t>
      </w:r>
      <w:r>
        <w:t xml:space="preserve">, </w:t>
      </w:r>
      <w:r>
        <w:rPr>
          <w:rFonts w:ascii="KaiTi" w:eastAsia="KaiTi" w:hAnsi="KaiTi" w:cs="KaiTi"/>
        </w:rPr>
        <w:t>哪</w:t>
      </w:r>
      <w:r>
        <w:t xml:space="preserve">, </w:t>
      </w:r>
      <w:r>
        <w:rPr>
          <w:rFonts w:ascii="KaiTi" w:eastAsia="KaiTi" w:hAnsi="KaiTi" w:cs="KaiTi"/>
        </w:rPr>
        <w:t>几</w:t>
      </w:r>
      <w:r>
        <w:t xml:space="preserve">, </w:t>
      </w:r>
      <w:r>
        <w:rPr>
          <w:rFonts w:ascii="KaiTi" w:eastAsia="KaiTi" w:hAnsi="KaiTi" w:cs="KaiTi"/>
        </w:rPr>
        <w:t>多大</w:t>
      </w:r>
      <w:r>
        <w:t xml:space="preserve">, </w:t>
      </w:r>
      <w:r>
        <w:rPr>
          <w:rFonts w:ascii="KaiTi" w:eastAsia="KaiTi" w:hAnsi="KaiTi" w:cs="KaiTi"/>
        </w:rPr>
        <w:t>多少</w:t>
      </w:r>
      <w:r>
        <w:t xml:space="preserve">, </w:t>
      </w:r>
      <w:r>
        <w:rPr>
          <w:rFonts w:ascii="KaiTi" w:eastAsia="KaiTi" w:hAnsi="KaiTi" w:cs="KaiTi"/>
        </w:rPr>
        <w:t>怎么样</w:t>
      </w:r>
      <w:r>
        <w:rPr>
          <w:rFonts w:ascii="KaiTi" w:eastAsia="KaiTi" w:hAnsi="KaiTi" w:cs="KaiTi"/>
        </w:rPr>
        <w:t xml:space="preserve"> </w:t>
      </w:r>
      <w:r>
        <w:t xml:space="preserve">(в том числе для запроса оценки), </w:t>
      </w:r>
      <w:r>
        <w:rPr>
          <w:rFonts w:ascii="KaiTi" w:eastAsia="KaiTi" w:hAnsi="KaiTi" w:cs="KaiTi"/>
        </w:rPr>
        <w:t>为什么</w:t>
      </w:r>
      <w:r>
        <w:t xml:space="preserve">, </w:t>
      </w:r>
      <w:r>
        <w:rPr>
          <w:rFonts w:ascii="KaiTi" w:eastAsia="KaiTi" w:hAnsi="KaiTi" w:cs="KaiTi"/>
        </w:rPr>
        <w:t>怎么</w:t>
      </w:r>
      <w:r>
        <w:rPr>
          <w:rFonts w:ascii="KaiTi" w:eastAsia="KaiTi" w:hAnsi="KaiTi" w:cs="KaiTi"/>
        </w:rPr>
        <w:t xml:space="preserve"> </w:t>
      </w:r>
      <w:r>
        <w:t xml:space="preserve">(в </w:t>
      </w:r>
    </w:p>
    <w:p w:rsidR="00121AC2" w:rsidRDefault="00C630C7">
      <w:pPr>
        <w:ind w:left="384" w:right="15" w:firstLine="0"/>
      </w:pPr>
      <w:r>
        <w:t>том числе в значении «почему»));</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вопросительное притяжательное местоимение </w:t>
      </w:r>
      <w:r>
        <w:rPr>
          <w:rFonts w:ascii="KaiTi" w:eastAsia="KaiTi" w:hAnsi="KaiTi" w:cs="KaiTi"/>
        </w:rPr>
        <w:t>谁的</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вопросительное слово </w:t>
      </w:r>
      <w:r>
        <w:rPr>
          <w:rFonts w:ascii="KaiTi" w:eastAsia="KaiTi" w:hAnsi="KaiTi" w:cs="KaiTi"/>
        </w:rPr>
        <w:t>什么</w:t>
      </w:r>
      <w:r>
        <w:rPr>
          <w:rFonts w:ascii="KaiTi" w:eastAsia="KaiTi" w:hAnsi="KaiTi" w:cs="KaiTi"/>
        </w:rPr>
        <w:t xml:space="preserve"> </w:t>
      </w:r>
      <w:r>
        <w:t>в значении «какой</w:t>
      </w:r>
      <w:r>
        <w:t>» и в роли дополнения;</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словосочетание </w:t>
      </w:r>
      <w:r>
        <w:rPr>
          <w:rFonts w:ascii="KaiTi" w:eastAsia="KaiTi" w:hAnsi="KaiTi" w:cs="KaiTi"/>
        </w:rPr>
        <w:t>什么的</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существительные (в единственном и множественном чис- лах с использованием суффикса </w:t>
      </w:r>
      <w:r>
        <w:rPr>
          <w:rFonts w:ascii="KaiTi" w:eastAsia="KaiTi" w:hAnsi="KaiTi" w:cs="KaiTi"/>
        </w:rPr>
        <w:t>们</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принципы конверсионной омонимии в китайском языке (</w:t>
      </w:r>
      <w:r>
        <w:rPr>
          <w:rFonts w:ascii="KaiTi" w:eastAsia="KaiTi" w:hAnsi="KaiTi" w:cs="KaiTi"/>
        </w:rPr>
        <w:t>爱好</w:t>
      </w:r>
      <w:r>
        <w:rPr>
          <w:rFonts w:ascii="KaiTi" w:eastAsia="KaiTi" w:hAnsi="KaiTi" w:cs="KaiTi"/>
        </w:rPr>
        <w:t xml:space="preserve"> </w:t>
      </w:r>
      <w:r>
        <w:t>и др.);</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определительное служебное слово (структурную частицу</w:t>
      </w:r>
      <w:r>
        <w:t xml:space="preserve">) </w:t>
      </w:r>
      <w:r>
        <w:rPr>
          <w:rFonts w:ascii="KaiTi" w:eastAsia="KaiTi" w:hAnsi="KaiTi" w:cs="KaiTi"/>
        </w:rPr>
        <w:t>的</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имена собственные, способы построения имен по-китайски;</w:t>
      </w:r>
      <w:r>
        <w:rPr>
          <w:color w:val="000000"/>
        </w:rPr>
        <w:t xml:space="preserve"> </w:t>
      </w:r>
    </w:p>
    <w:p w:rsidR="00121AC2" w:rsidRDefault="00C630C7">
      <w:pPr>
        <w:ind w:left="236" w:right="4" w:hanging="8"/>
      </w:pPr>
      <w:r>
        <w:rPr>
          <w:rFonts w:ascii="Trebuchet MS" w:eastAsia="Trebuchet MS" w:hAnsi="Trebuchet MS" w:cs="Trebuchet MS"/>
          <w:sz w:val="14"/>
        </w:rPr>
        <w:t xml:space="preserve">6 </w:t>
      </w:r>
      <w:r>
        <w:rPr>
          <w:rFonts w:ascii="Book Antiqua" w:eastAsia="Book Antiqua" w:hAnsi="Book Antiqua" w:cs="Book Antiqua"/>
          <w:i/>
        </w:rPr>
        <w:t xml:space="preserve">префикс </w:t>
      </w:r>
      <w:r>
        <w:rPr>
          <w:rFonts w:ascii="KaiTi" w:eastAsia="KaiTi" w:hAnsi="KaiTi" w:cs="KaiTi"/>
        </w:rPr>
        <w:t>老</w:t>
      </w:r>
      <w:r>
        <w:rPr>
          <w:rFonts w:ascii="KaiTi" w:eastAsia="KaiTi" w:hAnsi="KaiTi" w:cs="KaiTi"/>
        </w:rPr>
        <w:t xml:space="preserve"> </w:t>
      </w:r>
      <w:r>
        <w:rPr>
          <w:rFonts w:ascii="Book Antiqua" w:eastAsia="Book Antiqua" w:hAnsi="Book Antiqua" w:cs="Book Antiqua"/>
          <w:i/>
        </w:rPr>
        <w:t>при обозначении старшинства</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отрицательные частицы </w:t>
      </w:r>
      <w:r>
        <w:rPr>
          <w:rFonts w:ascii="KaiTi" w:eastAsia="KaiTi" w:hAnsi="KaiTi" w:cs="KaiTi"/>
        </w:rPr>
        <w:t>不</w:t>
      </w:r>
      <w:r>
        <w:t xml:space="preserve">, </w:t>
      </w:r>
      <w:r>
        <w:rPr>
          <w:rFonts w:ascii="KaiTi" w:eastAsia="KaiTi" w:hAnsi="KaiTi" w:cs="KaiTi"/>
        </w:rPr>
        <w:t>没</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глаголы и глагольно-объектные словосочетания (</w:t>
      </w:r>
      <w:r>
        <w:rPr>
          <w:rFonts w:ascii="KaiTi" w:eastAsia="KaiTi" w:hAnsi="KaiTi" w:cs="KaiTi"/>
        </w:rPr>
        <w:t>见面</w:t>
      </w:r>
      <w:r>
        <w:rPr>
          <w:rFonts w:ascii="KaiTi" w:eastAsia="KaiTi" w:hAnsi="KaiTi" w:cs="KaiTi"/>
        </w:rPr>
        <w:t xml:space="preserve"> </w:t>
      </w:r>
      <w:r>
        <w:t>и т. д.);</w:t>
      </w:r>
      <w:r>
        <w:rPr>
          <w:color w:val="000000"/>
        </w:rPr>
        <w:t xml:space="preserve"> </w:t>
      </w:r>
    </w:p>
    <w:p w:rsidR="00121AC2" w:rsidRDefault="00C630C7">
      <w:pPr>
        <w:ind w:left="384" w:right="15" w:hanging="144"/>
      </w:pPr>
      <w:r>
        <w:rPr>
          <w:rFonts w:ascii="Trebuchet MS" w:eastAsia="Trebuchet MS" w:hAnsi="Trebuchet MS" w:cs="Trebuchet MS"/>
          <w:sz w:val="14"/>
        </w:rPr>
        <w:lastRenderedPageBreak/>
        <w:t xml:space="preserve">6 </w:t>
      </w:r>
      <w:r>
        <w:t xml:space="preserve">глаголы </w:t>
      </w:r>
      <w:r>
        <w:rPr>
          <w:rFonts w:ascii="KaiTi" w:eastAsia="KaiTi" w:hAnsi="KaiTi" w:cs="KaiTi"/>
        </w:rPr>
        <w:t>打算</w:t>
      </w:r>
      <w:r>
        <w:rPr>
          <w:rFonts w:ascii="KaiTi" w:eastAsia="KaiTi" w:hAnsi="KaiTi" w:cs="KaiTi"/>
        </w:rPr>
        <w:t xml:space="preserve"> </w:t>
      </w:r>
      <w:r>
        <w:t xml:space="preserve">и </w:t>
      </w:r>
      <w:r>
        <w:rPr>
          <w:rFonts w:ascii="KaiTi" w:eastAsia="KaiTi" w:hAnsi="KaiTi" w:cs="KaiTi"/>
        </w:rPr>
        <w:t>来</w:t>
      </w:r>
      <w:r>
        <w:rPr>
          <w:rFonts w:ascii="KaiTi" w:eastAsia="KaiTi" w:hAnsi="KaiTi" w:cs="KaiTi"/>
        </w:rPr>
        <w:t xml:space="preserve"> </w:t>
      </w:r>
      <w:r>
        <w:t xml:space="preserve">в значении «намереваться», глаголы </w:t>
      </w:r>
      <w:r>
        <w:rPr>
          <w:rFonts w:ascii="KaiTi" w:eastAsia="KaiTi" w:hAnsi="KaiTi" w:cs="KaiTi"/>
        </w:rPr>
        <w:t>觉得</w:t>
      </w:r>
      <w:r>
        <w:t xml:space="preserve">, </w:t>
      </w:r>
      <w:r>
        <w:rPr>
          <w:rFonts w:ascii="KaiTi" w:eastAsia="KaiTi" w:hAnsi="KaiTi" w:cs="KaiTi"/>
        </w:rPr>
        <w:t>建议</w:t>
      </w:r>
      <w:r>
        <w:t xml:space="preserve">, </w:t>
      </w:r>
      <w:r>
        <w:rPr>
          <w:rFonts w:ascii="KaiTi" w:eastAsia="KaiTi" w:hAnsi="KaiTi" w:cs="KaiTi"/>
        </w:rPr>
        <w:t>禁止</w:t>
      </w:r>
      <w:r>
        <w:rPr>
          <w:rFonts w:ascii="KaiTi" w:eastAsia="KaiTi" w:hAnsi="KaiTi" w:cs="KaiTi"/>
        </w:rPr>
        <w:t xml:space="preserve"> </w:t>
      </w:r>
      <w:r>
        <w:rPr>
          <w:rFonts w:ascii="Book Antiqua" w:eastAsia="Book Antiqua" w:hAnsi="Book Antiqua" w:cs="Book Antiqua"/>
          <w:i/>
        </w:rPr>
        <w:t>и др.</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глагол </w:t>
      </w:r>
      <w:r>
        <w:rPr>
          <w:rFonts w:ascii="KaiTi" w:eastAsia="KaiTi" w:hAnsi="KaiTi" w:cs="KaiTi"/>
        </w:rPr>
        <w:t>借</w:t>
      </w:r>
      <w:r>
        <w:rPr>
          <w:rFonts w:ascii="KaiTi" w:eastAsia="KaiTi" w:hAnsi="KaiTi" w:cs="KaiTi"/>
        </w:rPr>
        <w:t xml:space="preserve"> </w:t>
      </w:r>
      <w:r>
        <w:t>в значениях «брать в долг» и «давать в долг»;</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вспомогательный глагол </w:t>
      </w:r>
      <w:r>
        <w:rPr>
          <w:rFonts w:ascii="KaiTi" w:eastAsia="KaiTi" w:hAnsi="KaiTi" w:cs="KaiTi"/>
        </w:rPr>
        <w:t>可能</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модально-подобный глагол </w:t>
      </w:r>
      <w:r>
        <w:rPr>
          <w:rFonts w:ascii="KaiTi" w:eastAsia="KaiTi" w:hAnsi="KaiTi" w:cs="KaiTi"/>
        </w:rPr>
        <w:t>喜欢</w:t>
      </w:r>
      <w:r>
        <w:rPr>
          <w:rFonts w:ascii="KaiTi" w:eastAsia="KaiTi" w:hAnsi="KaiTi" w:cs="KaiTi"/>
        </w:rPr>
        <w:t xml:space="preserve"> </w:t>
      </w:r>
      <w:r>
        <w:t>с дополнением;</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модальные глаголы желания и потребности (</w:t>
      </w:r>
      <w:r>
        <w:rPr>
          <w:rFonts w:ascii="KaiTi" w:eastAsia="KaiTi" w:hAnsi="KaiTi" w:cs="KaiTi"/>
        </w:rPr>
        <w:t>想</w:t>
      </w:r>
      <w:r>
        <w:t xml:space="preserve">, </w:t>
      </w:r>
      <w:r>
        <w:rPr>
          <w:rFonts w:ascii="KaiTi" w:eastAsia="KaiTi" w:hAnsi="KaiTi" w:cs="KaiTi"/>
        </w:rPr>
        <w:t>要</w:t>
      </w:r>
      <w:r>
        <w:t>);</w:t>
      </w:r>
      <w:r>
        <w:rPr>
          <w:color w:val="000000"/>
        </w:rPr>
        <w:t xml:space="preserve"> </w:t>
      </w:r>
    </w:p>
    <w:p w:rsidR="00121AC2" w:rsidRDefault="00C630C7">
      <w:pPr>
        <w:ind w:left="385" w:right="15" w:hanging="142"/>
      </w:pPr>
      <w:r>
        <w:rPr>
          <w:rFonts w:ascii="Trebuchet MS" w:eastAsia="Trebuchet MS" w:hAnsi="Trebuchet MS" w:cs="Trebuchet MS"/>
          <w:sz w:val="14"/>
        </w:rPr>
        <w:t xml:space="preserve">6 </w:t>
      </w:r>
      <w:r>
        <w:t>модальные глаголы возможности, умения, способности (</w:t>
      </w:r>
      <w:r>
        <w:rPr>
          <w:rFonts w:ascii="KaiTi" w:eastAsia="KaiTi" w:hAnsi="KaiTi" w:cs="KaiTi"/>
        </w:rPr>
        <w:t>会</w:t>
      </w:r>
      <w:r>
        <w:t>,</w:t>
      </w:r>
      <w:r>
        <w:rPr>
          <w:color w:val="000000"/>
        </w:rPr>
        <w:t xml:space="preserve"> </w:t>
      </w:r>
      <w:r>
        <w:rPr>
          <w:rFonts w:ascii="KaiTi" w:eastAsia="KaiTi" w:hAnsi="KaiTi" w:cs="KaiTi"/>
        </w:rPr>
        <w:t>可以</w:t>
      </w:r>
      <w:r>
        <w:t xml:space="preserve">, </w:t>
      </w:r>
      <w:r>
        <w:rPr>
          <w:rFonts w:ascii="KaiTi" w:eastAsia="KaiTi" w:hAnsi="KaiTi" w:cs="KaiTi"/>
        </w:rPr>
        <w:t>能</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модальные глаголы долженствования (</w:t>
      </w:r>
      <w:r>
        <w:rPr>
          <w:rFonts w:ascii="KaiTi" w:eastAsia="KaiTi" w:hAnsi="KaiTi" w:cs="KaiTi"/>
        </w:rPr>
        <w:t>要</w:t>
      </w:r>
      <w:r>
        <w:t xml:space="preserve">, </w:t>
      </w:r>
      <w:r>
        <w:rPr>
          <w:rFonts w:ascii="KaiTi" w:eastAsia="KaiTi" w:hAnsi="KaiTi" w:cs="KaiTi"/>
        </w:rPr>
        <w:t>应该</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модальный глагол </w:t>
      </w:r>
      <w:r>
        <w:rPr>
          <w:rFonts w:ascii="KaiTi" w:eastAsia="KaiTi" w:hAnsi="KaiTi" w:cs="KaiTi"/>
        </w:rPr>
        <w:t>可以</w:t>
      </w:r>
      <w:r>
        <w:rPr>
          <w:rFonts w:ascii="KaiTi" w:eastAsia="KaiTi" w:hAnsi="KaiTi" w:cs="KaiTi"/>
        </w:rPr>
        <w:t xml:space="preserve"> </w:t>
      </w:r>
      <w:r>
        <w:t xml:space="preserve">в разрешительном значении, его отрицательная форма </w:t>
      </w:r>
      <w:r>
        <w:rPr>
          <w:rFonts w:ascii="KaiTi" w:eastAsia="KaiTi" w:hAnsi="KaiTi" w:cs="KaiTi"/>
        </w:rPr>
        <w:t>不能</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модальный глагол предположения (</w:t>
      </w:r>
      <w:r>
        <w:rPr>
          <w:rFonts w:ascii="KaiTi" w:eastAsia="KaiTi" w:hAnsi="KaiTi" w:cs="KaiTi"/>
        </w:rPr>
        <w:t>会</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побудительные глаголы (</w:t>
      </w:r>
      <w:r>
        <w:rPr>
          <w:rFonts w:ascii="KaiTi" w:eastAsia="KaiTi" w:hAnsi="KaiTi" w:cs="KaiTi"/>
        </w:rPr>
        <w:t>让</w:t>
      </w:r>
      <w:r>
        <w:rPr>
          <w:rFonts w:ascii="KaiTi" w:eastAsia="KaiTi" w:hAnsi="KaiTi" w:cs="KaiTi"/>
        </w:rPr>
        <w:t xml:space="preserve"> </w:t>
      </w:r>
      <w:r>
        <w:t>и другие);</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удвоение глагола;</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прилагательные;</w:t>
      </w:r>
      <w:r>
        <w:rPr>
          <w:color w:val="000000"/>
        </w:rPr>
        <w:t xml:space="preserve"> </w:t>
      </w:r>
    </w:p>
    <w:p w:rsidR="00121AC2" w:rsidRDefault="00C630C7">
      <w:pPr>
        <w:ind w:left="236" w:right="4" w:hanging="8"/>
      </w:pPr>
      <w:r>
        <w:rPr>
          <w:rFonts w:ascii="Trebuchet MS" w:eastAsia="Trebuchet MS" w:hAnsi="Trebuchet MS" w:cs="Trebuchet MS"/>
          <w:sz w:val="14"/>
        </w:rPr>
        <w:t xml:space="preserve">6 </w:t>
      </w:r>
      <w:r>
        <w:rPr>
          <w:rFonts w:ascii="Book Antiqua" w:eastAsia="Book Antiqua" w:hAnsi="Book Antiqua" w:cs="Book Antiqua"/>
          <w:i/>
        </w:rPr>
        <w:t>удвоение односложных прилагательных</w:t>
      </w:r>
      <w:r>
        <w:t>;</w:t>
      </w:r>
      <w:r>
        <w:rPr>
          <w:color w:val="000000"/>
        </w:rPr>
        <w:t xml:space="preserve"> </w:t>
      </w:r>
    </w:p>
    <w:p w:rsidR="00121AC2" w:rsidRDefault="00C630C7">
      <w:pPr>
        <w:ind w:left="236" w:right="4" w:hanging="8"/>
      </w:pPr>
      <w:r>
        <w:rPr>
          <w:rFonts w:ascii="Trebuchet MS" w:eastAsia="Trebuchet MS" w:hAnsi="Trebuchet MS" w:cs="Trebuchet MS"/>
          <w:sz w:val="14"/>
        </w:rPr>
        <w:t xml:space="preserve">6 </w:t>
      </w:r>
      <w:r>
        <w:rPr>
          <w:rFonts w:ascii="Book Antiqua" w:eastAsia="Book Antiqua" w:hAnsi="Book Antiqua" w:cs="Book Antiqua"/>
          <w:i/>
        </w:rPr>
        <w:t xml:space="preserve">наречия степени </w:t>
      </w:r>
      <w:r>
        <w:rPr>
          <w:rFonts w:ascii="KaiTi" w:eastAsia="KaiTi" w:hAnsi="KaiTi" w:cs="KaiTi"/>
        </w:rPr>
        <w:t>很</w:t>
      </w:r>
      <w:r>
        <w:rPr>
          <w:rFonts w:ascii="Book Antiqua" w:eastAsia="Book Antiqua" w:hAnsi="Book Antiqua" w:cs="Book Antiqua"/>
          <w:i/>
        </w:rPr>
        <w:t xml:space="preserve">, </w:t>
      </w:r>
      <w:r>
        <w:rPr>
          <w:rFonts w:ascii="KaiTi" w:eastAsia="KaiTi" w:hAnsi="KaiTi" w:cs="KaiTi"/>
        </w:rPr>
        <w:t>挺</w:t>
      </w:r>
      <w:r>
        <w:rPr>
          <w:rFonts w:ascii="Book Antiqua" w:eastAsia="Book Antiqua" w:hAnsi="Book Antiqua" w:cs="Book Antiqua"/>
          <w:i/>
        </w:rPr>
        <w:t xml:space="preserve">, </w:t>
      </w:r>
      <w:r>
        <w:rPr>
          <w:rFonts w:ascii="KaiTi" w:eastAsia="KaiTi" w:hAnsi="KaiTi" w:cs="KaiTi"/>
        </w:rPr>
        <w:t>非常</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наречие </w:t>
      </w:r>
      <w:r>
        <w:rPr>
          <w:rFonts w:ascii="KaiTi" w:eastAsia="KaiTi" w:hAnsi="KaiTi" w:cs="KaiTi"/>
        </w:rPr>
        <w:t>最</w:t>
      </w:r>
      <w:r>
        <w:rPr>
          <w:rFonts w:ascii="KaiTi" w:eastAsia="KaiTi" w:hAnsi="KaiTi" w:cs="KaiTi"/>
        </w:rPr>
        <w:t xml:space="preserve"> </w:t>
      </w:r>
      <w:r>
        <w:t>и формирование превосходной степени сравне- ния прилагательных;</w:t>
      </w:r>
      <w:r>
        <w:rPr>
          <w:color w:val="000000"/>
        </w:rPr>
        <w:t xml:space="preserve"> </w:t>
      </w:r>
    </w:p>
    <w:p w:rsidR="00121AC2" w:rsidRDefault="00C630C7">
      <w:pPr>
        <w:ind w:left="372" w:right="4" w:hanging="144"/>
      </w:pPr>
      <w:r>
        <w:rPr>
          <w:rFonts w:ascii="Trebuchet MS" w:eastAsia="Trebuchet MS" w:hAnsi="Trebuchet MS" w:cs="Trebuchet MS"/>
          <w:sz w:val="14"/>
        </w:rPr>
        <w:t xml:space="preserve">6 </w:t>
      </w:r>
      <w:r>
        <w:rPr>
          <w:rFonts w:ascii="Book Antiqua" w:eastAsia="Book Antiqua" w:hAnsi="Book Antiqua" w:cs="Book Antiqua"/>
          <w:i/>
        </w:rPr>
        <w:t xml:space="preserve">конструкцию «прилагательное + </w:t>
      </w:r>
      <w:r>
        <w:rPr>
          <w:rFonts w:ascii="KaiTi" w:eastAsia="KaiTi" w:hAnsi="KaiTi" w:cs="KaiTi"/>
        </w:rPr>
        <w:t>极了</w:t>
      </w:r>
      <w:r>
        <w:rPr>
          <w:rFonts w:ascii="Book Antiqua" w:eastAsia="Book Antiqua" w:hAnsi="Book Antiqua" w:cs="Book Antiqua"/>
          <w:i/>
        </w:rPr>
        <w:t>» для передачи пре- восходной степени признака</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наречие </w:t>
      </w:r>
      <w:r>
        <w:rPr>
          <w:rFonts w:ascii="KaiTi" w:eastAsia="KaiTi" w:hAnsi="KaiTi" w:cs="KaiTi"/>
        </w:rPr>
        <w:t>更</w:t>
      </w:r>
      <w:r>
        <w:rPr>
          <w:rFonts w:ascii="KaiTi" w:eastAsia="KaiTi" w:hAnsi="KaiTi" w:cs="KaiTi"/>
        </w:rPr>
        <w:t xml:space="preserve"> </w:t>
      </w:r>
      <w:r>
        <w:t>и образование сра</w:t>
      </w:r>
      <w:r>
        <w:t>внительной степени;</w:t>
      </w:r>
      <w:r>
        <w:rPr>
          <w:color w:val="000000"/>
        </w:rPr>
        <w:t xml:space="preserve"> </w:t>
      </w:r>
    </w:p>
    <w:p w:rsidR="00121AC2" w:rsidRDefault="00C630C7">
      <w:pPr>
        <w:ind w:left="384" w:right="15" w:hanging="144"/>
      </w:pPr>
      <w:r>
        <w:rPr>
          <w:rFonts w:ascii="Trebuchet MS" w:eastAsia="Trebuchet MS" w:hAnsi="Trebuchet MS" w:cs="Trebuchet MS"/>
          <w:sz w:val="14"/>
        </w:rPr>
        <w:t>6</w:t>
      </w:r>
      <w:r>
        <w:rPr>
          <w:rFonts w:ascii="Trebuchet MS" w:eastAsia="Trebuchet MS" w:hAnsi="Trebuchet MS" w:cs="Trebuchet MS"/>
          <w:vertAlign w:val="subscript"/>
        </w:rPr>
        <w:t xml:space="preserve"> </w:t>
      </w:r>
      <w:r>
        <w:t xml:space="preserve">наречия </w:t>
      </w:r>
      <w:r>
        <w:rPr>
          <w:rFonts w:ascii="KaiTi" w:eastAsia="KaiTi" w:hAnsi="KaiTi" w:cs="KaiTi"/>
        </w:rPr>
        <w:t>都</w:t>
      </w:r>
      <w:r>
        <w:t xml:space="preserve">, </w:t>
      </w:r>
      <w:r>
        <w:rPr>
          <w:rFonts w:ascii="KaiTi" w:eastAsia="KaiTi" w:hAnsi="KaiTi" w:cs="KaiTi"/>
        </w:rPr>
        <w:t>也</w:t>
      </w:r>
      <w:r>
        <w:t xml:space="preserve">, </w:t>
      </w:r>
      <w:r>
        <w:rPr>
          <w:rFonts w:ascii="KaiTi" w:eastAsia="KaiTi" w:hAnsi="KaiTi" w:cs="KaiTi"/>
        </w:rPr>
        <w:t>常</w:t>
      </w:r>
      <w:r>
        <w:rPr>
          <w:rFonts w:ascii="KaiTi" w:eastAsia="KaiTi" w:hAnsi="KaiTi" w:cs="KaiTi"/>
        </w:rPr>
        <w:t xml:space="preserve"> </w:t>
      </w:r>
      <w:r>
        <w:t>(</w:t>
      </w:r>
      <w:r>
        <w:rPr>
          <w:rFonts w:ascii="KaiTi" w:eastAsia="KaiTi" w:hAnsi="KaiTi" w:cs="KaiTi"/>
        </w:rPr>
        <w:t>常常</w:t>
      </w:r>
      <w:r>
        <w:t xml:space="preserve">), </w:t>
      </w:r>
      <w:r>
        <w:rPr>
          <w:rFonts w:ascii="KaiTi" w:eastAsia="KaiTi" w:hAnsi="KaiTi" w:cs="KaiTi"/>
        </w:rPr>
        <w:t>一共</w:t>
      </w:r>
      <w:r>
        <w:t xml:space="preserve">, </w:t>
      </w:r>
      <w:r>
        <w:rPr>
          <w:rFonts w:ascii="KaiTi" w:eastAsia="KaiTi" w:hAnsi="KaiTi" w:cs="KaiTi"/>
        </w:rPr>
        <w:t>一直</w:t>
      </w:r>
      <w:r>
        <w:t xml:space="preserve">, </w:t>
      </w:r>
      <w:r>
        <w:rPr>
          <w:rFonts w:ascii="KaiTi" w:eastAsia="KaiTi" w:hAnsi="KaiTi" w:cs="KaiTi"/>
        </w:rPr>
        <w:t>只</w:t>
      </w:r>
      <w:r>
        <w:t xml:space="preserve">, </w:t>
      </w:r>
      <w:r>
        <w:rPr>
          <w:rFonts w:ascii="KaiTi" w:eastAsia="KaiTi" w:hAnsi="KaiTi" w:cs="KaiTi"/>
        </w:rPr>
        <w:t>真</w:t>
      </w:r>
      <w:r>
        <w:t xml:space="preserve">; </w:t>
      </w:r>
      <w:r>
        <w:rPr>
          <w:rFonts w:ascii="KaiTi" w:eastAsia="KaiTi" w:hAnsi="KaiTi" w:cs="KaiTi"/>
        </w:rPr>
        <w:t>才</w:t>
      </w:r>
      <w:r>
        <w:t xml:space="preserve">, </w:t>
      </w:r>
      <w:r>
        <w:rPr>
          <w:rFonts w:ascii="KaiTi" w:eastAsia="KaiTi" w:hAnsi="KaiTi" w:cs="KaiTi"/>
        </w:rPr>
        <w:t>刚才</w:t>
      </w:r>
      <w:r>
        <w:t xml:space="preserve">, </w:t>
      </w:r>
      <w:r>
        <w:rPr>
          <w:rFonts w:ascii="KaiTi" w:eastAsia="KaiTi" w:hAnsi="KaiTi" w:cs="KaiTi"/>
        </w:rPr>
        <w:t>后来</w:t>
      </w:r>
      <w:r>
        <w:t xml:space="preserve">, </w:t>
      </w:r>
      <w:r>
        <w:rPr>
          <w:rFonts w:ascii="KaiTi" w:eastAsia="KaiTi" w:hAnsi="KaiTi" w:cs="KaiTi"/>
        </w:rPr>
        <w:t>别</w:t>
      </w:r>
      <w:r>
        <w:t xml:space="preserve">, </w:t>
      </w:r>
      <w:r>
        <w:rPr>
          <w:rFonts w:ascii="KaiTi" w:eastAsia="KaiTi" w:hAnsi="KaiTi" w:cs="KaiTi"/>
        </w:rPr>
        <w:t>也许</w:t>
      </w:r>
      <w:r>
        <w:t xml:space="preserve">, </w:t>
      </w:r>
      <w:r>
        <w:rPr>
          <w:rFonts w:ascii="KaiTi" w:eastAsia="KaiTi" w:hAnsi="KaiTi" w:cs="KaiTi"/>
        </w:rPr>
        <w:t>差点儿</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наречие </w:t>
      </w:r>
      <w:r>
        <w:rPr>
          <w:rFonts w:ascii="KaiTi" w:eastAsia="KaiTi" w:hAnsi="KaiTi" w:cs="KaiTi"/>
        </w:rPr>
        <w:t>已经</w:t>
      </w:r>
      <w:r>
        <w:rPr>
          <w:rFonts w:ascii="KaiTi" w:eastAsia="KaiTi" w:hAnsi="KaiTi" w:cs="KaiTi"/>
        </w:rPr>
        <w:t xml:space="preserve"> </w:t>
      </w:r>
      <w:r>
        <w:t xml:space="preserve">(и его сочетание с частицей </w:t>
      </w:r>
      <w:r>
        <w:rPr>
          <w:rFonts w:ascii="KaiTi" w:eastAsia="KaiTi" w:hAnsi="KaiTi" w:cs="KaiTi"/>
        </w:rPr>
        <w:t>了</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наречие </w:t>
      </w:r>
      <w:r>
        <w:rPr>
          <w:rFonts w:ascii="KaiTi" w:eastAsia="KaiTi" w:hAnsi="KaiTi" w:cs="KaiTi"/>
        </w:rPr>
        <w:t>还</w:t>
      </w:r>
      <w:r>
        <w:t>, указывающее на продолженное действие;</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наречие </w:t>
      </w:r>
      <w:r>
        <w:rPr>
          <w:rFonts w:ascii="KaiTi" w:eastAsia="KaiTi" w:hAnsi="KaiTi" w:cs="KaiTi"/>
        </w:rPr>
        <w:t>最</w:t>
      </w:r>
      <w:r>
        <w:rPr>
          <w:rFonts w:ascii="KaiTi" w:eastAsia="KaiTi" w:hAnsi="KaiTi" w:cs="KaiTi"/>
        </w:rPr>
        <w:t xml:space="preserve"> </w:t>
      </w:r>
      <w:r>
        <w:t>в сочетании с глаголами;</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словосочетание </w:t>
      </w:r>
      <w:r>
        <w:rPr>
          <w:rFonts w:ascii="KaiTi" w:eastAsia="KaiTi" w:hAnsi="KaiTi" w:cs="KaiTi"/>
        </w:rPr>
        <w:t>最好</w:t>
      </w:r>
      <w:r>
        <w:rPr>
          <w:rFonts w:ascii="KaiTi" w:eastAsia="KaiTi" w:hAnsi="KaiTi" w:cs="KaiTi"/>
        </w:rPr>
        <w:t xml:space="preserve"> </w:t>
      </w:r>
      <w:r>
        <w:t xml:space="preserve">в </w:t>
      </w:r>
      <w:r>
        <w:t>рекомендательных фразах;</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служебное наречие (</w:t>
      </w:r>
      <w:r>
        <w:rPr>
          <w:rFonts w:ascii="KaiTi" w:eastAsia="KaiTi" w:hAnsi="KaiTi" w:cs="KaiTi"/>
        </w:rPr>
        <w:t>正</w:t>
      </w:r>
      <w:r>
        <w:t>)</w:t>
      </w:r>
      <w:r>
        <w:rPr>
          <w:rFonts w:ascii="KaiTi" w:eastAsia="KaiTi" w:hAnsi="KaiTi" w:cs="KaiTi"/>
        </w:rPr>
        <w:t>在</w:t>
      </w:r>
      <w:r>
        <w:rPr>
          <w:rFonts w:ascii="KaiTi" w:eastAsia="KaiTi" w:hAnsi="KaiTi" w:cs="KaiTi"/>
        </w:rPr>
        <w:t xml:space="preserve"> </w:t>
      </w:r>
      <w:r>
        <w:t>при обозначении продолженного действия, конструкцию (</w:t>
      </w:r>
      <w:r>
        <w:rPr>
          <w:rFonts w:ascii="KaiTi" w:eastAsia="KaiTi" w:hAnsi="KaiTi" w:cs="KaiTi"/>
        </w:rPr>
        <w:t>正</w:t>
      </w:r>
      <w:r>
        <w:t>)</w:t>
      </w:r>
      <w:r>
        <w:rPr>
          <w:rFonts w:ascii="KaiTi" w:eastAsia="KaiTi" w:hAnsi="KaiTi" w:cs="KaiTi"/>
        </w:rPr>
        <w:t>在</w:t>
      </w:r>
      <w:r>
        <w:t xml:space="preserve">…… </w:t>
      </w:r>
      <w:r>
        <w:rPr>
          <w:rFonts w:ascii="KaiTi" w:eastAsia="KaiTi" w:hAnsi="KaiTi" w:cs="KaiTi"/>
        </w:rPr>
        <w:t>呢</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наречие </w:t>
      </w:r>
      <w:r>
        <w:rPr>
          <w:rFonts w:ascii="KaiTi" w:eastAsia="KaiTi" w:hAnsi="KaiTi" w:cs="KaiTi"/>
        </w:rPr>
        <w:t>必须</w:t>
      </w:r>
      <w:r>
        <w:rPr>
          <w:rFonts w:ascii="KaiTi" w:eastAsia="KaiTi" w:hAnsi="KaiTi" w:cs="KaiTi"/>
        </w:rPr>
        <w:t xml:space="preserve"> </w:t>
      </w:r>
      <w:r>
        <w:t>и его отрицательную форму (</w:t>
      </w:r>
      <w:r>
        <w:rPr>
          <w:rFonts w:ascii="KaiTi" w:eastAsia="KaiTi" w:hAnsi="KaiTi" w:cs="KaiTi"/>
        </w:rPr>
        <w:t>不必</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союзы </w:t>
      </w:r>
      <w:r>
        <w:rPr>
          <w:rFonts w:ascii="KaiTi" w:eastAsia="KaiTi" w:hAnsi="KaiTi" w:cs="KaiTi"/>
        </w:rPr>
        <w:t>和</w:t>
      </w:r>
      <w:r>
        <w:t xml:space="preserve">, </w:t>
      </w:r>
      <w:r>
        <w:rPr>
          <w:rFonts w:ascii="KaiTi" w:eastAsia="KaiTi" w:hAnsi="KaiTi" w:cs="KaiTi"/>
        </w:rPr>
        <w:t>或者</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союз </w:t>
      </w:r>
      <w:r>
        <w:rPr>
          <w:rFonts w:ascii="KaiTi" w:eastAsia="KaiTi" w:hAnsi="KaiTi" w:cs="KaiTi"/>
        </w:rPr>
        <w:t>不过</w:t>
      </w:r>
      <w:r>
        <w:rPr>
          <w:rFonts w:ascii="KaiTi" w:eastAsia="KaiTi" w:hAnsi="KaiTi" w:cs="KaiTi"/>
        </w:rPr>
        <w:t xml:space="preserve"> </w:t>
      </w:r>
      <w:r>
        <w:t xml:space="preserve">в сложных предложениях и в значении «лишь»; </w:t>
      </w:r>
      <w:r>
        <w:rPr>
          <w:rFonts w:ascii="Trebuchet MS" w:eastAsia="Trebuchet MS" w:hAnsi="Trebuchet MS" w:cs="Trebuchet MS"/>
          <w:sz w:val="14"/>
        </w:rPr>
        <w:t xml:space="preserve">6 </w:t>
      </w:r>
      <w:r>
        <w:t xml:space="preserve">союз </w:t>
      </w:r>
      <w:r>
        <w:rPr>
          <w:rFonts w:ascii="KaiTi" w:eastAsia="KaiTi" w:hAnsi="KaiTi" w:cs="KaiTi"/>
        </w:rPr>
        <w:t>还是</w:t>
      </w:r>
      <w:r>
        <w:rPr>
          <w:rFonts w:ascii="KaiTi" w:eastAsia="KaiTi" w:hAnsi="KaiTi" w:cs="KaiTi"/>
        </w:rPr>
        <w:t xml:space="preserve"> </w:t>
      </w:r>
      <w:r>
        <w:t xml:space="preserve">и его </w:t>
      </w:r>
      <w:r>
        <w:t xml:space="preserve">использование в альтернативном вопросе; </w:t>
      </w:r>
    </w:p>
    <w:p w:rsidR="00121AC2" w:rsidRDefault="00C630C7">
      <w:pPr>
        <w:ind w:left="385" w:right="116" w:hanging="142"/>
      </w:pPr>
      <w:r>
        <w:rPr>
          <w:rFonts w:ascii="Trebuchet MS" w:eastAsia="Trebuchet MS" w:hAnsi="Trebuchet MS" w:cs="Trebuchet MS"/>
          <w:sz w:val="14"/>
        </w:rPr>
        <w:lastRenderedPageBreak/>
        <w:t xml:space="preserve">6 </w:t>
      </w:r>
      <w:r>
        <w:t xml:space="preserve">предлог </w:t>
      </w:r>
      <w:r>
        <w:rPr>
          <w:rFonts w:ascii="KaiTi" w:eastAsia="KaiTi" w:hAnsi="KaiTi" w:cs="KaiTi"/>
        </w:rPr>
        <w:t>跟</w:t>
      </w:r>
      <w:r>
        <w:rPr>
          <w:rFonts w:ascii="KaiTi" w:eastAsia="KaiTi" w:hAnsi="KaiTi" w:cs="KaiTi"/>
        </w:rPr>
        <w:t xml:space="preserve"> </w:t>
      </w:r>
      <w:r>
        <w:t>(«с») и предложную конструкцию ……</w:t>
      </w:r>
      <w:r>
        <w:rPr>
          <w:rFonts w:ascii="KaiTi" w:eastAsia="KaiTi" w:hAnsi="KaiTi" w:cs="KaiTi"/>
        </w:rPr>
        <w:t>跟</w:t>
      </w:r>
      <w:r>
        <w:t>……</w:t>
      </w:r>
      <w:r>
        <w:rPr>
          <w:rFonts w:ascii="KaiTi" w:eastAsia="KaiTi" w:hAnsi="KaiTi" w:cs="KaiTi"/>
        </w:rPr>
        <w:t>一起</w:t>
      </w:r>
      <w:r>
        <w:t xml:space="preserve">……; предлог </w:t>
      </w:r>
      <w:r>
        <w:rPr>
          <w:rFonts w:ascii="KaiTi" w:eastAsia="KaiTi" w:hAnsi="KaiTi" w:cs="KaiTi"/>
        </w:rPr>
        <w:t>从</w:t>
      </w:r>
      <w:r>
        <w:rPr>
          <w:rFonts w:ascii="KaiTi" w:eastAsia="KaiTi" w:hAnsi="KaiTi" w:cs="KaiTi"/>
        </w:rPr>
        <w:t xml:space="preserve"> </w:t>
      </w:r>
      <w:r>
        <w:t xml:space="preserve">(«от»), предлог </w:t>
      </w:r>
      <w:r>
        <w:rPr>
          <w:rFonts w:ascii="KaiTi" w:eastAsia="KaiTi" w:hAnsi="KaiTi" w:cs="KaiTi"/>
        </w:rPr>
        <w:t>给</w:t>
      </w:r>
      <w:r>
        <w:rPr>
          <w:rFonts w:ascii="KaiTi" w:eastAsia="KaiTi" w:hAnsi="KaiTi" w:cs="KaiTi"/>
        </w:rPr>
        <w:t xml:space="preserve"> </w:t>
      </w:r>
      <w:r>
        <w:t>и предложную кон- струкцию, отвечающую на вопросы «кому?», «чему?»;</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предлоги </w:t>
      </w:r>
      <w:r>
        <w:rPr>
          <w:rFonts w:ascii="KaiTi" w:eastAsia="KaiTi" w:hAnsi="KaiTi" w:cs="KaiTi"/>
        </w:rPr>
        <w:t>向</w:t>
      </w:r>
      <w:r>
        <w:t xml:space="preserve">, </w:t>
      </w:r>
      <w:r>
        <w:rPr>
          <w:rFonts w:ascii="KaiTi" w:eastAsia="KaiTi" w:hAnsi="KaiTi" w:cs="KaiTi"/>
        </w:rPr>
        <w:t>往</w:t>
      </w:r>
      <w:r>
        <w:rPr>
          <w:rFonts w:ascii="KaiTi" w:eastAsia="KaiTi" w:hAnsi="KaiTi" w:cs="KaiTi"/>
        </w:rPr>
        <w:t xml:space="preserve"> </w:t>
      </w:r>
      <w:r>
        <w:t>и предложные конструкции, вводящие на- правление</w:t>
      </w:r>
      <w:r>
        <w:t xml:space="preserve"> действия;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предлог </w:t>
      </w:r>
      <w:r>
        <w:rPr>
          <w:rFonts w:ascii="KaiTi" w:eastAsia="KaiTi" w:hAnsi="KaiTi" w:cs="KaiTi"/>
        </w:rPr>
        <w:t>为</w:t>
      </w:r>
      <w:r>
        <w:rPr>
          <w:rFonts w:ascii="KaiTi" w:eastAsia="KaiTi" w:hAnsi="KaiTi" w:cs="KaiTi"/>
        </w:rPr>
        <w:t xml:space="preserve"> </w:t>
      </w:r>
      <w:r>
        <w:t>и предложную конструкцию, уточняющую адре- сата или цель действия;</w:t>
      </w:r>
      <w:r>
        <w:rPr>
          <w:color w:val="000000"/>
        </w:rPr>
        <w:t xml:space="preserve"> </w:t>
      </w:r>
    </w:p>
    <w:p w:rsidR="00121AC2" w:rsidRDefault="00C630C7">
      <w:pPr>
        <w:ind w:left="385" w:right="15" w:hanging="142"/>
      </w:pPr>
      <w:r>
        <w:rPr>
          <w:rFonts w:ascii="Trebuchet MS" w:eastAsia="Trebuchet MS" w:hAnsi="Trebuchet MS" w:cs="Trebuchet MS"/>
          <w:sz w:val="14"/>
        </w:rPr>
        <w:t xml:space="preserve">6 </w:t>
      </w:r>
      <w:r>
        <w:t xml:space="preserve">числительные </w:t>
      </w:r>
      <w:r>
        <w:rPr>
          <w:rFonts w:ascii="Book Antiqua" w:eastAsia="Book Antiqua" w:hAnsi="Book Antiqua" w:cs="Book Antiqua"/>
          <w:i/>
        </w:rPr>
        <w:t xml:space="preserve">от 1 до 1000000 </w:t>
      </w:r>
      <w:r>
        <w:t>(</w:t>
      </w:r>
      <w:r>
        <w:rPr>
          <w:rFonts w:ascii="KaiTi" w:eastAsia="KaiTi" w:hAnsi="KaiTi" w:cs="KaiTi"/>
        </w:rPr>
        <w:t>千，百万</w:t>
      </w:r>
      <w:r>
        <w:t>); числительные</w:t>
      </w:r>
      <w:r>
        <w:rPr>
          <w:color w:val="000000"/>
        </w:rPr>
        <w:t xml:space="preserve"> </w:t>
      </w:r>
      <w:r>
        <w:rPr>
          <w:rFonts w:ascii="KaiTi" w:eastAsia="KaiTi" w:hAnsi="KaiTi" w:cs="KaiTi"/>
        </w:rPr>
        <w:t>二</w:t>
      </w:r>
      <w:r>
        <w:rPr>
          <w:rFonts w:ascii="KaiTi" w:eastAsia="KaiTi" w:hAnsi="KaiTi" w:cs="KaiTi"/>
        </w:rPr>
        <w:t xml:space="preserve"> </w:t>
      </w:r>
      <w:r>
        <w:t xml:space="preserve">и </w:t>
      </w:r>
      <w:r>
        <w:rPr>
          <w:rFonts w:ascii="KaiTi" w:eastAsia="KaiTi" w:hAnsi="KaiTi" w:cs="KaiTi"/>
        </w:rPr>
        <w:t>两</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порядковые числительные и префикс </w:t>
      </w:r>
      <w:r>
        <w:rPr>
          <w:rFonts w:ascii="KaiTi" w:eastAsia="KaiTi" w:hAnsi="KaiTi" w:cs="KaiTi"/>
        </w:rPr>
        <w:t>第</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счётные слова (классификаторы) (</w:t>
      </w:r>
      <w:r>
        <w:rPr>
          <w:rFonts w:ascii="KaiTi" w:eastAsia="KaiTi" w:hAnsi="KaiTi" w:cs="KaiTi"/>
        </w:rPr>
        <w:t>碗</w:t>
      </w:r>
      <w:r>
        <w:t xml:space="preserve">, </w:t>
      </w:r>
      <w:r>
        <w:rPr>
          <w:rFonts w:ascii="KaiTi" w:eastAsia="KaiTi" w:hAnsi="KaiTi" w:cs="KaiTi"/>
        </w:rPr>
        <w:t>种</w:t>
      </w:r>
      <w:r>
        <w:rPr>
          <w:rFonts w:ascii="KaiTi" w:eastAsia="KaiTi" w:hAnsi="KaiTi" w:cs="KaiTi"/>
        </w:rPr>
        <w:t xml:space="preserve"> </w:t>
      </w:r>
      <w:r>
        <w:t xml:space="preserve">и др.), универсаль- </w:t>
      </w:r>
      <w:r>
        <w:t xml:space="preserve">ное счётное слово </w:t>
      </w:r>
      <w:r>
        <w:rPr>
          <w:rFonts w:ascii="KaiTi" w:eastAsia="KaiTi" w:hAnsi="KaiTi" w:cs="KaiTi"/>
        </w:rPr>
        <w:t>个</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счётное слово неопределённого множества (</w:t>
      </w:r>
      <w:r>
        <w:rPr>
          <w:rFonts w:ascii="KaiTi" w:eastAsia="KaiTi" w:hAnsi="KaiTi" w:cs="KaiTi"/>
        </w:rPr>
        <w:t>一</w:t>
      </w:r>
      <w:r>
        <w:t xml:space="preserve">) </w:t>
      </w:r>
      <w:r>
        <w:rPr>
          <w:rFonts w:ascii="KaiTi" w:eastAsia="KaiTi" w:hAnsi="KaiTi" w:cs="KaiTi"/>
        </w:rPr>
        <w:t>些</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вопросительную частицу </w:t>
      </w:r>
      <w:r>
        <w:rPr>
          <w:rFonts w:ascii="KaiTi" w:eastAsia="KaiTi" w:hAnsi="KaiTi" w:cs="KaiTi"/>
        </w:rPr>
        <w:t>吗</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модальную частицу </w:t>
      </w:r>
      <w:r>
        <w:rPr>
          <w:rFonts w:ascii="KaiTi" w:eastAsia="KaiTi" w:hAnsi="KaiTi" w:cs="KaiTi"/>
        </w:rPr>
        <w:t>呢</w:t>
      </w:r>
      <w:r>
        <w:rPr>
          <w:rFonts w:ascii="KaiTi" w:eastAsia="KaiTi" w:hAnsi="KaiTi" w:cs="KaiTi"/>
        </w:rPr>
        <w:t xml:space="preserve"> </w:t>
      </w:r>
      <w:r>
        <w:t>для формирования неполного во- проса;</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модальную частицу </w:t>
      </w:r>
      <w:r>
        <w:rPr>
          <w:rFonts w:ascii="KaiTi" w:eastAsia="KaiTi" w:hAnsi="KaiTi" w:cs="KaiTi"/>
        </w:rPr>
        <w:t>了</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частицу </w:t>
      </w:r>
      <w:r>
        <w:rPr>
          <w:rFonts w:ascii="KaiTi" w:eastAsia="KaiTi" w:hAnsi="KaiTi" w:cs="KaiTi"/>
        </w:rPr>
        <w:t>吧</w:t>
      </w:r>
      <w:r>
        <w:rPr>
          <w:rFonts w:ascii="KaiTi" w:eastAsia="KaiTi" w:hAnsi="KaiTi" w:cs="KaiTi"/>
        </w:rPr>
        <w:t xml:space="preserve"> </w:t>
      </w:r>
      <w:r>
        <w:t>в побудительных предложениях;</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модальную частицу </w:t>
      </w:r>
      <w:r>
        <w:rPr>
          <w:rFonts w:ascii="KaiTi" w:eastAsia="KaiTi" w:hAnsi="KaiTi" w:cs="KaiTi"/>
        </w:rPr>
        <w:t>吧</w:t>
      </w:r>
      <w:r>
        <w:rPr>
          <w:rFonts w:ascii="KaiTi" w:eastAsia="KaiTi" w:hAnsi="KaiTi" w:cs="KaiTi"/>
        </w:rPr>
        <w:t xml:space="preserve"> </w:t>
      </w:r>
      <w:r>
        <w:t xml:space="preserve">для </w:t>
      </w:r>
      <w:r>
        <w:t>выражения неопределённости или предположения;</w:t>
      </w:r>
      <w:r>
        <w:rPr>
          <w:color w:val="000000"/>
        </w:rPr>
        <w:t xml:space="preserve"> </w:t>
      </w:r>
    </w:p>
    <w:p w:rsidR="00121AC2" w:rsidRDefault="00C630C7">
      <w:pPr>
        <w:ind w:left="385" w:right="15" w:hanging="142"/>
      </w:pPr>
      <w:r>
        <w:rPr>
          <w:rFonts w:ascii="Trebuchet MS" w:eastAsia="Trebuchet MS" w:hAnsi="Trebuchet MS" w:cs="Trebuchet MS"/>
          <w:sz w:val="14"/>
        </w:rPr>
        <w:t xml:space="preserve">6 </w:t>
      </w:r>
      <w:r>
        <w:t xml:space="preserve">суффиксы </w:t>
      </w:r>
      <w:r>
        <w:rPr>
          <w:rFonts w:ascii="KaiTi" w:eastAsia="KaiTi" w:hAnsi="KaiTi" w:cs="KaiTi"/>
        </w:rPr>
        <w:t>了</w:t>
      </w:r>
      <w:r>
        <w:rPr>
          <w:rFonts w:ascii="KaiTi" w:eastAsia="KaiTi" w:hAnsi="KaiTi" w:cs="KaiTi"/>
        </w:rPr>
        <w:t xml:space="preserve"> </w:t>
      </w:r>
      <w:r>
        <w:t>(для обозначения завершенности действия),</w:t>
      </w:r>
      <w:r>
        <w:rPr>
          <w:color w:val="000000"/>
        </w:rPr>
        <w:t xml:space="preserve"> </w:t>
      </w:r>
      <w:r>
        <w:rPr>
          <w:rFonts w:ascii="KaiTi" w:eastAsia="KaiTi" w:hAnsi="KaiTi" w:cs="KaiTi"/>
        </w:rPr>
        <w:t>过</w:t>
      </w:r>
      <w:r>
        <w:t xml:space="preserve">, </w:t>
      </w:r>
      <w:r>
        <w:rPr>
          <w:rFonts w:ascii="KaiTi" w:eastAsia="KaiTi" w:hAnsi="KaiTi" w:cs="KaiTi"/>
        </w:rPr>
        <w:t>着</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междометия (</w:t>
      </w:r>
      <w:r>
        <w:rPr>
          <w:rFonts w:ascii="KaiTi" w:eastAsia="KaiTi" w:hAnsi="KaiTi" w:cs="KaiTi"/>
        </w:rPr>
        <w:t>啊，唉，哦</w:t>
      </w:r>
      <w:r>
        <w:rPr>
          <w:rFonts w:ascii="KaiTi" w:eastAsia="KaiTi" w:hAnsi="KaiTi" w:cs="KaiTi"/>
        </w:rPr>
        <w:t xml:space="preserve"> </w:t>
      </w:r>
      <w:r>
        <w:t>и др.,) для выражения чувств и эмоций в соответствии с коммуникативной ситуацией;</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способы обозначения дат в китайском языке;</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способы обозначения дней недели;</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способы обозначения точного времени;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различные способы обозначения количества, в том числе не- определённого количества: счетное слово/наречие (</w:t>
      </w:r>
      <w:r>
        <w:rPr>
          <w:rFonts w:ascii="KaiTi" w:eastAsia="KaiTi" w:hAnsi="KaiTi" w:cs="KaiTi"/>
        </w:rPr>
        <w:t>一</w:t>
      </w:r>
      <w:r>
        <w:t>)</w:t>
      </w:r>
      <w:r>
        <w:rPr>
          <w:rFonts w:ascii="KaiTi" w:eastAsia="KaiTi" w:hAnsi="KaiTi" w:cs="KaiTi"/>
        </w:rPr>
        <w:t>点儿</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словосочетание </w:t>
      </w:r>
      <w:r>
        <w:rPr>
          <w:rFonts w:ascii="KaiTi" w:eastAsia="KaiTi" w:hAnsi="KaiTi" w:cs="KaiTi"/>
        </w:rPr>
        <w:t>有（一）点儿</w:t>
      </w:r>
      <w:r>
        <w:t xml:space="preserve">, отличие от </w:t>
      </w:r>
      <w:r>
        <w:rPr>
          <w:rFonts w:ascii="KaiTi" w:eastAsia="KaiTi" w:hAnsi="KaiTi" w:cs="KaiTi"/>
        </w:rPr>
        <w:t>一点儿</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словосочетание </w:t>
      </w:r>
      <w:r>
        <w:rPr>
          <w:rFonts w:ascii="KaiTi" w:eastAsia="KaiTi" w:hAnsi="KaiTi" w:cs="KaiTi"/>
        </w:rPr>
        <w:t>一下儿</w:t>
      </w:r>
      <w:r>
        <w:rPr>
          <w:rFonts w:ascii="KaiTi" w:eastAsia="KaiTi" w:hAnsi="KaiTi" w:cs="KaiTi"/>
        </w:rPr>
        <w:t xml:space="preserve"> </w:t>
      </w:r>
      <w:r>
        <w:t>с глаголом;</w:t>
      </w:r>
      <w:r>
        <w:rPr>
          <w:color w:val="000000"/>
        </w:rPr>
        <w:t xml:space="preserve"> </w:t>
      </w:r>
    </w:p>
    <w:p w:rsidR="00121AC2" w:rsidRDefault="00C630C7">
      <w:pPr>
        <w:spacing w:after="26"/>
        <w:ind w:left="243" w:right="15" w:firstLine="0"/>
      </w:pPr>
      <w:r>
        <w:rPr>
          <w:rFonts w:ascii="Trebuchet MS" w:eastAsia="Trebuchet MS" w:hAnsi="Trebuchet MS" w:cs="Trebuchet MS"/>
          <w:sz w:val="14"/>
        </w:rPr>
        <w:t xml:space="preserve">6 </w:t>
      </w:r>
      <w:r>
        <w:t>обстоятельство времени;</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оборот </w:t>
      </w:r>
      <w:r>
        <w:rPr>
          <w:rFonts w:ascii="KaiTi" w:eastAsia="KaiTi" w:hAnsi="KaiTi" w:cs="KaiTi"/>
        </w:rPr>
        <w:t>的时候</w:t>
      </w:r>
      <w:r>
        <w:rPr>
          <w:rFonts w:ascii="KaiTi" w:eastAsia="KaiTi" w:hAnsi="KaiTi" w:cs="KaiTi"/>
        </w:rPr>
        <w:t xml:space="preserve"> </w:t>
      </w:r>
      <w:r>
        <w:t>(«во время…»);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способы выяснения времени с вопросительными словосо- четаниями </w:t>
      </w:r>
      <w:r>
        <w:rPr>
          <w:rFonts w:ascii="KaiTi" w:eastAsia="KaiTi" w:hAnsi="KaiTi" w:cs="KaiTi"/>
        </w:rPr>
        <w:t>几点</w:t>
      </w:r>
      <w:r>
        <w:rPr>
          <w:rFonts w:ascii="KaiTi" w:eastAsia="KaiTi" w:hAnsi="KaiTi" w:cs="KaiTi"/>
        </w:rPr>
        <w:t xml:space="preserve"> </w:t>
      </w:r>
      <w:r>
        <w:t xml:space="preserve">и </w:t>
      </w:r>
      <w:r>
        <w:rPr>
          <w:rFonts w:ascii="KaiTi" w:eastAsia="KaiTi" w:hAnsi="KaiTi" w:cs="KaiTi"/>
        </w:rPr>
        <w:t>什么时候</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обстоятельство места;</w:t>
      </w:r>
      <w:r>
        <w:rPr>
          <w:color w:val="000000"/>
        </w:rPr>
        <w:t xml:space="preserve"> </w:t>
      </w:r>
    </w:p>
    <w:p w:rsidR="00121AC2" w:rsidRDefault="00C630C7">
      <w:pPr>
        <w:ind w:left="384" w:right="15" w:hanging="144"/>
      </w:pPr>
      <w:r>
        <w:rPr>
          <w:rFonts w:ascii="Trebuchet MS" w:eastAsia="Trebuchet MS" w:hAnsi="Trebuchet MS" w:cs="Trebuchet MS"/>
          <w:sz w:val="14"/>
        </w:rPr>
        <w:lastRenderedPageBreak/>
        <w:t xml:space="preserve">6 </w:t>
      </w:r>
      <w:r>
        <w:t>способы описания местонахождения, в том числе с помо- щью локативов (</w:t>
      </w:r>
      <w:r>
        <w:rPr>
          <w:rFonts w:ascii="KaiTi" w:eastAsia="KaiTi" w:hAnsi="KaiTi" w:cs="KaiTi"/>
        </w:rPr>
        <w:t>里</w:t>
      </w:r>
      <w:r>
        <w:t xml:space="preserve">, </w:t>
      </w:r>
      <w:r>
        <w:rPr>
          <w:rFonts w:ascii="KaiTi" w:eastAsia="KaiTi" w:hAnsi="KaiTi" w:cs="KaiTi"/>
        </w:rPr>
        <w:t>上</w:t>
      </w:r>
      <w:r>
        <w:rPr>
          <w:rFonts w:ascii="KaiTi" w:eastAsia="KaiTi" w:hAnsi="KaiTi" w:cs="KaiTi"/>
        </w:rPr>
        <w:t xml:space="preserve"> </w:t>
      </w:r>
      <w:r>
        <w:t xml:space="preserve">и других) и их сочетания с </w:t>
      </w:r>
      <w:r>
        <w:rPr>
          <w:rFonts w:ascii="KaiTi" w:eastAsia="KaiTi" w:hAnsi="KaiTi" w:cs="KaiTi"/>
        </w:rPr>
        <w:t>面</w:t>
      </w:r>
      <w:r>
        <w:rPr>
          <w:rFonts w:ascii="KaiTi" w:eastAsia="KaiTi" w:hAnsi="KaiTi" w:cs="KaiTi"/>
        </w:rPr>
        <w:t xml:space="preserve"> </w:t>
      </w:r>
      <w:r>
        <w:t xml:space="preserve">и </w:t>
      </w:r>
      <w:r>
        <w:rPr>
          <w:rFonts w:ascii="KaiTi" w:eastAsia="KaiTi" w:hAnsi="KaiTi" w:cs="KaiTi"/>
        </w:rPr>
        <w:t>边</w:t>
      </w:r>
      <w:r>
        <w:t>, послелоги со значением места (</w:t>
      </w:r>
      <w:r>
        <w:rPr>
          <w:rFonts w:ascii="KaiTi" w:eastAsia="KaiTi" w:hAnsi="KaiTi" w:cs="KaiTi"/>
        </w:rPr>
        <w:t>上面</w:t>
      </w:r>
      <w:r>
        <w:t xml:space="preserve">, </w:t>
      </w:r>
      <w:r>
        <w:rPr>
          <w:rFonts w:ascii="KaiTi" w:eastAsia="KaiTi" w:hAnsi="KaiTi" w:cs="KaiTi"/>
        </w:rPr>
        <w:t>下面</w:t>
      </w:r>
      <w:r>
        <w:t xml:space="preserve">, </w:t>
      </w:r>
      <w:r>
        <w:rPr>
          <w:rFonts w:ascii="KaiTi" w:eastAsia="KaiTi" w:hAnsi="KaiTi" w:cs="KaiTi"/>
        </w:rPr>
        <w:t>左</w:t>
      </w:r>
      <w:r>
        <w:t xml:space="preserve">, </w:t>
      </w:r>
      <w:r>
        <w:rPr>
          <w:rFonts w:ascii="KaiTi" w:eastAsia="KaiTi" w:hAnsi="KaiTi" w:cs="KaiTi"/>
        </w:rPr>
        <w:t>右</w:t>
      </w:r>
      <w:r>
        <w:rPr>
          <w:rFonts w:ascii="KaiTi" w:eastAsia="KaiTi" w:hAnsi="KaiTi" w:cs="KaiTi"/>
        </w:rPr>
        <w:t xml:space="preserve"> </w:t>
      </w:r>
      <w:r>
        <w:t>и другие);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обозначение местоположения с помощью </w:t>
      </w:r>
      <w:r>
        <w:rPr>
          <w:rFonts w:ascii="KaiTi" w:eastAsia="KaiTi" w:hAnsi="KaiTi" w:cs="KaiTi"/>
        </w:rPr>
        <w:t>在</w:t>
      </w:r>
      <w:r>
        <w:rPr>
          <w:rFonts w:ascii="KaiTi" w:eastAsia="KaiTi" w:hAnsi="KaiTi" w:cs="KaiTi"/>
        </w:rPr>
        <w:t xml:space="preserve"> </w:t>
      </w:r>
      <w:r>
        <w:t xml:space="preserve">в сочетании с личными местоимениями </w:t>
      </w:r>
      <w:r>
        <w:rPr>
          <w:rFonts w:ascii="KaiTi" w:eastAsia="KaiTi" w:hAnsi="KaiTi" w:cs="KaiTi"/>
        </w:rPr>
        <w:t>这儿</w:t>
      </w:r>
      <w:r>
        <w:rPr>
          <w:rFonts w:ascii="KaiTi" w:eastAsia="KaiTi" w:hAnsi="KaiTi" w:cs="KaiTi"/>
        </w:rPr>
        <w:t xml:space="preserve"> </w:t>
      </w:r>
      <w:r>
        <w:t xml:space="preserve">и </w:t>
      </w:r>
      <w:r>
        <w:rPr>
          <w:rFonts w:ascii="KaiTi" w:eastAsia="KaiTi" w:hAnsi="KaiTi" w:cs="KaiTi"/>
        </w:rPr>
        <w:t>那儿</w:t>
      </w:r>
      <w:r>
        <w:t>;</w:t>
      </w:r>
      <w:r>
        <w:rPr>
          <w:color w:val="000000"/>
        </w:rPr>
        <w:t xml:space="preserve"> </w:t>
      </w:r>
    </w:p>
    <w:p w:rsidR="00121AC2" w:rsidRDefault="00C630C7">
      <w:pPr>
        <w:ind w:left="385" w:right="15" w:hanging="142"/>
      </w:pPr>
      <w:r>
        <w:rPr>
          <w:rFonts w:ascii="Trebuchet MS" w:eastAsia="Trebuchet MS" w:hAnsi="Trebuchet MS" w:cs="Trebuchet MS"/>
          <w:sz w:val="14"/>
        </w:rPr>
        <w:t xml:space="preserve">6 </w:t>
      </w:r>
      <w:r>
        <w:t xml:space="preserve">словосочетание </w:t>
      </w:r>
      <w:r>
        <w:rPr>
          <w:rFonts w:ascii="KaiTi" w:eastAsia="KaiTi" w:hAnsi="KaiTi" w:cs="KaiTi"/>
        </w:rPr>
        <w:t>住在</w:t>
      </w:r>
      <w:r>
        <w:rPr>
          <w:rFonts w:ascii="KaiTi" w:eastAsia="KaiTi" w:hAnsi="KaiTi" w:cs="KaiTi"/>
        </w:rPr>
        <w:t xml:space="preserve"> </w:t>
      </w:r>
      <w:r>
        <w:t>в сочетании с существительным со</w:t>
      </w:r>
      <w:r>
        <w:rPr>
          <w:color w:val="000000"/>
        </w:rPr>
        <w:t xml:space="preserve"> </w:t>
      </w:r>
      <w:r>
        <w:t>значением места;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обознач</w:t>
      </w:r>
      <w:r>
        <w:t xml:space="preserve">ение местонахождения/наличия с помощью глаго- ла-связки </w:t>
      </w:r>
      <w:r>
        <w:rPr>
          <w:rFonts w:ascii="KaiTi" w:eastAsia="KaiTi" w:hAnsi="KaiTi" w:cs="KaiTi"/>
        </w:rPr>
        <w:t>是</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конструкции </w:t>
      </w:r>
      <w:r>
        <w:rPr>
          <w:rFonts w:ascii="KaiTi" w:eastAsia="KaiTi" w:hAnsi="KaiTi" w:cs="KaiTi"/>
        </w:rPr>
        <w:t>不</w:t>
      </w:r>
      <w:r>
        <w:t>……</w:t>
      </w:r>
      <w:r>
        <w:rPr>
          <w:rFonts w:ascii="KaiTi" w:eastAsia="KaiTi" w:hAnsi="KaiTi" w:cs="KaiTi"/>
        </w:rPr>
        <w:t>也不</w:t>
      </w:r>
      <w:r>
        <w:t xml:space="preserve">……; </w:t>
      </w:r>
      <w:r>
        <w:rPr>
          <w:rFonts w:ascii="KaiTi" w:eastAsia="KaiTi" w:hAnsi="KaiTi" w:cs="KaiTi"/>
        </w:rPr>
        <w:t>有的</w:t>
      </w:r>
      <w:r>
        <w:t>……</w:t>
      </w:r>
      <w:r>
        <w:rPr>
          <w:rFonts w:ascii="KaiTi" w:eastAsia="KaiTi" w:hAnsi="KaiTi" w:cs="KaiTi"/>
        </w:rPr>
        <w:t>，有的</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союзная конструкция </w:t>
      </w:r>
      <w:r>
        <w:rPr>
          <w:rFonts w:ascii="KaiTi" w:eastAsia="KaiTi" w:hAnsi="KaiTi" w:cs="KaiTi"/>
        </w:rPr>
        <w:t>因为</w:t>
      </w:r>
      <w:r>
        <w:t>……, (</w:t>
      </w:r>
      <w:r>
        <w:rPr>
          <w:rFonts w:ascii="KaiTi" w:eastAsia="KaiTi" w:hAnsi="KaiTi" w:cs="KaiTi"/>
        </w:rPr>
        <w:t>所以</w:t>
      </w:r>
      <w:r>
        <w:t>……), оформляющая причинно-следственную связь;</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сложное предложение условия с конструкцией </w:t>
      </w:r>
      <w:r>
        <w:rPr>
          <w:rFonts w:ascii="KaiTi" w:eastAsia="KaiTi" w:hAnsi="KaiTi" w:cs="KaiTi"/>
        </w:rPr>
        <w:t>如果</w:t>
      </w:r>
      <w:r>
        <w:t xml:space="preserve">……, </w:t>
      </w:r>
      <w:r>
        <w:rPr>
          <w:rFonts w:ascii="KaiTi" w:eastAsia="KaiTi" w:hAnsi="KaiTi" w:cs="KaiTi"/>
        </w:rPr>
        <w:t>就</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сложное предложение усло</w:t>
      </w:r>
      <w:r>
        <w:t xml:space="preserve">вия с союзом </w:t>
      </w:r>
      <w:r>
        <w:rPr>
          <w:rFonts w:ascii="KaiTi" w:eastAsia="KaiTi" w:hAnsi="KaiTi" w:cs="KaiTi"/>
        </w:rPr>
        <w:t>要是</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конструкции </w:t>
      </w:r>
      <w:r>
        <w:rPr>
          <w:rFonts w:ascii="KaiTi" w:eastAsia="KaiTi" w:hAnsi="KaiTi" w:cs="KaiTi"/>
        </w:rPr>
        <w:t>就要</w:t>
      </w:r>
      <w:r>
        <w:t>……</w:t>
      </w:r>
      <w:r>
        <w:rPr>
          <w:rFonts w:ascii="KaiTi" w:eastAsia="KaiTi" w:hAnsi="KaiTi" w:cs="KaiTi"/>
        </w:rPr>
        <w:t>了</w:t>
      </w:r>
      <w:r>
        <w:t xml:space="preserve">; </w:t>
      </w:r>
      <w:r>
        <w:rPr>
          <w:rFonts w:ascii="KaiTi" w:eastAsia="KaiTi" w:hAnsi="KaiTi" w:cs="KaiTi"/>
        </w:rPr>
        <w:t>从</w:t>
      </w:r>
      <w:r>
        <w:t>……</w:t>
      </w:r>
      <w:r>
        <w:rPr>
          <w:rFonts w:ascii="KaiTi" w:eastAsia="KaiTi" w:hAnsi="KaiTi" w:cs="KaiTi"/>
        </w:rPr>
        <w:t>到</w:t>
      </w:r>
      <w:r>
        <w:t xml:space="preserve">……; </w:t>
      </w:r>
      <w:r>
        <w:rPr>
          <w:rFonts w:ascii="KaiTi" w:eastAsia="KaiTi" w:hAnsi="KaiTi" w:cs="KaiTi"/>
        </w:rPr>
        <w:t>又</w:t>
      </w:r>
      <w:r>
        <w:t>……</w:t>
      </w:r>
      <w:r>
        <w:rPr>
          <w:rFonts w:ascii="KaiTi" w:eastAsia="KaiTi" w:hAnsi="KaiTi" w:cs="KaiTi"/>
        </w:rPr>
        <w:t>又</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конструкцию сравнения с предлогом </w:t>
      </w:r>
      <w:r>
        <w:rPr>
          <w:rFonts w:ascii="KaiTi" w:eastAsia="KaiTi" w:hAnsi="KaiTi" w:cs="KaiTi"/>
        </w:rPr>
        <w:t>比</w:t>
      </w:r>
      <w:r>
        <w:rPr>
          <w:rFonts w:ascii="KaiTi" w:eastAsia="KaiTi" w:hAnsi="KaiTi" w:cs="KaiTi"/>
        </w:rPr>
        <w:t xml:space="preserve"> </w:t>
      </w:r>
      <w:r>
        <w:t>и ее отрицатель- ную форму (</w:t>
      </w:r>
      <w:r>
        <w:rPr>
          <w:rFonts w:ascii="KaiTi" w:eastAsia="KaiTi" w:hAnsi="KaiTi" w:cs="KaiTi"/>
        </w:rPr>
        <w:t>没有</w:t>
      </w:r>
      <w:r>
        <w:t>);</w:t>
      </w:r>
      <w:r>
        <w:rPr>
          <w:color w:val="000000"/>
        </w:rPr>
        <w:t xml:space="preserve"> </w:t>
      </w:r>
    </w:p>
    <w:p w:rsidR="00121AC2" w:rsidRDefault="00C630C7">
      <w:pPr>
        <w:spacing w:after="30"/>
        <w:ind w:left="372" w:right="4" w:hanging="144"/>
      </w:pPr>
      <w:r>
        <w:rPr>
          <w:rFonts w:ascii="Trebuchet MS" w:eastAsia="Trebuchet MS" w:hAnsi="Trebuchet MS" w:cs="Trebuchet MS"/>
          <w:sz w:val="14"/>
        </w:rPr>
        <w:t xml:space="preserve">6 </w:t>
      </w:r>
      <w:r>
        <w:rPr>
          <w:rFonts w:ascii="Book Antiqua" w:eastAsia="Book Antiqua" w:hAnsi="Book Antiqua" w:cs="Book Antiqua"/>
          <w:i/>
        </w:rPr>
        <w:t xml:space="preserve">конструкцию сравнения с предлогом </w:t>
      </w:r>
      <w:r>
        <w:rPr>
          <w:rFonts w:ascii="KaiTi" w:eastAsia="KaiTi" w:hAnsi="KaiTi" w:cs="KaiTi"/>
        </w:rPr>
        <w:t>比</w:t>
      </w:r>
      <w:r>
        <w:rPr>
          <w:rFonts w:ascii="KaiTi" w:eastAsia="KaiTi" w:hAnsi="KaiTi" w:cs="KaiTi"/>
        </w:rPr>
        <w:t xml:space="preserve"> </w:t>
      </w:r>
      <w:r>
        <w:rPr>
          <w:rFonts w:ascii="Book Antiqua" w:eastAsia="Book Antiqua" w:hAnsi="Book Antiqua" w:cs="Book Antiqua"/>
          <w:i/>
        </w:rPr>
        <w:t xml:space="preserve">и словосочетани- ями </w:t>
      </w:r>
      <w:r>
        <w:rPr>
          <w:rFonts w:ascii="KaiTi" w:eastAsia="KaiTi" w:hAnsi="KaiTi" w:cs="KaiTi"/>
        </w:rPr>
        <w:t>得多</w:t>
      </w:r>
      <w:r>
        <w:rPr>
          <w:rFonts w:ascii="Book Antiqua" w:eastAsia="Book Antiqua" w:hAnsi="Book Antiqua" w:cs="Book Antiqua"/>
          <w:i/>
        </w:rPr>
        <w:t xml:space="preserve">, </w:t>
      </w:r>
      <w:r>
        <w:rPr>
          <w:rFonts w:ascii="KaiTi" w:eastAsia="KaiTi" w:hAnsi="KaiTi" w:cs="KaiTi"/>
        </w:rPr>
        <w:t>多了</w:t>
      </w:r>
      <w:r>
        <w:rPr>
          <w:rFonts w:ascii="Book Antiqua" w:eastAsia="Book Antiqua" w:hAnsi="Book Antiqua" w:cs="Book Antiqua"/>
          <w:i/>
        </w:rPr>
        <w:t xml:space="preserve">, </w:t>
      </w:r>
      <w:r>
        <w:rPr>
          <w:rFonts w:ascii="KaiTi" w:eastAsia="KaiTi" w:hAnsi="KaiTi" w:cs="KaiTi"/>
        </w:rPr>
        <w:t>（一）点（儿）</w:t>
      </w:r>
      <w:r>
        <w:rPr>
          <w:rFonts w:ascii="Book Antiqua" w:eastAsia="Book Antiqua" w:hAnsi="Book Antiqua" w:cs="Book Antiqua"/>
          <w:i/>
        </w:rPr>
        <w:t xml:space="preserve">, </w:t>
      </w:r>
      <w:r>
        <w:rPr>
          <w:rFonts w:ascii="KaiTi" w:eastAsia="KaiTi" w:hAnsi="KaiTi" w:cs="KaiTi"/>
        </w:rPr>
        <w:t>一些（些）</w:t>
      </w:r>
      <w:r>
        <w:t>;</w:t>
      </w:r>
      <w:r>
        <w:rPr>
          <w:color w:val="000000"/>
        </w:rPr>
        <w:t xml:space="preserve"> </w:t>
      </w:r>
    </w:p>
    <w:p w:rsidR="00121AC2" w:rsidRDefault="00C630C7">
      <w:pPr>
        <w:ind w:left="370" w:right="4" w:hanging="142"/>
      </w:pPr>
      <w:r>
        <w:rPr>
          <w:rFonts w:ascii="Trebuchet MS" w:eastAsia="Trebuchet MS" w:hAnsi="Trebuchet MS" w:cs="Trebuchet MS"/>
          <w:sz w:val="14"/>
        </w:rPr>
        <w:t xml:space="preserve">6 </w:t>
      </w:r>
      <w:r>
        <w:rPr>
          <w:rFonts w:ascii="Book Antiqua" w:eastAsia="Book Antiqua" w:hAnsi="Book Antiqua" w:cs="Book Antiqua"/>
          <w:i/>
        </w:rPr>
        <w:t xml:space="preserve">конструкцию сравнения с предлогом </w:t>
      </w:r>
      <w:r>
        <w:rPr>
          <w:rFonts w:ascii="KaiTi" w:eastAsia="KaiTi" w:hAnsi="KaiTi" w:cs="KaiTi"/>
        </w:rPr>
        <w:t>比</w:t>
      </w:r>
      <w:r>
        <w:rPr>
          <w:rFonts w:ascii="KaiTi" w:eastAsia="KaiTi" w:hAnsi="KaiTi" w:cs="KaiTi"/>
        </w:rPr>
        <w:t xml:space="preserve"> </w:t>
      </w:r>
      <w:r>
        <w:rPr>
          <w:rFonts w:ascii="Book Antiqua" w:eastAsia="Book Antiqua" w:hAnsi="Book Antiqua" w:cs="Book Antiqua"/>
          <w:i/>
        </w:rPr>
        <w:t xml:space="preserve">и </w:t>
      </w:r>
      <w:r>
        <w:rPr>
          <w:rFonts w:ascii="Book Antiqua" w:eastAsia="Book Antiqua" w:hAnsi="Book Antiqua" w:cs="Book Antiqua"/>
          <w:i/>
        </w:rPr>
        <w:t>указанием ко-</w:t>
      </w:r>
      <w:r>
        <w:rPr>
          <w:rFonts w:ascii="Book Antiqua" w:eastAsia="Book Antiqua" w:hAnsi="Book Antiqua" w:cs="Book Antiqua"/>
          <w:i/>
          <w:color w:val="000000"/>
        </w:rPr>
        <w:t xml:space="preserve"> </w:t>
      </w:r>
      <w:r>
        <w:rPr>
          <w:rFonts w:ascii="Book Antiqua" w:eastAsia="Book Antiqua" w:hAnsi="Book Antiqua" w:cs="Book Antiqua"/>
          <w:i/>
        </w:rPr>
        <w:t>личественной разницы</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сравнительную конструкцию </w:t>
      </w:r>
      <w:r>
        <w:rPr>
          <w:rFonts w:ascii="KaiTi" w:eastAsia="KaiTi" w:hAnsi="KaiTi" w:cs="KaiTi"/>
        </w:rPr>
        <w:t>比</w:t>
      </w:r>
      <w:r>
        <w:t>……</w:t>
      </w:r>
      <w:r>
        <w:rPr>
          <w:rFonts w:ascii="KaiTi" w:eastAsia="KaiTi" w:hAnsi="KaiTi" w:cs="KaiTi"/>
        </w:rPr>
        <w:t>更</w:t>
      </w:r>
      <w:r>
        <w:rPr>
          <w:rFonts w:ascii="KaiTi" w:eastAsia="KaiTi" w:hAnsi="KaiTi" w:cs="KaiTi"/>
        </w:rPr>
        <w:t xml:space="preserve"> </w:t>
      </w:r>
      <w:r>
        <w:t>+ прилагательное;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конструкции уподобления </w:t>
      </w:r>
      <w:r>
        <w:rPr>
          <w:rFonts w:ascii="KaiTi" w:eastAsia="KaiTi" w:hAnsi="KaiTi" w:cs="KaiTi"/>
        </w:rPr>
        <w:t>跟</w:t>
      </w:r>
      <w:r>
        <w:t>……</w:t>
      </w:r>
      <w:r>
        <w:rPr>
          <w:rFonts w:ascii="KaiTi" w:eastAsia="KaiTi" w:hAnsi="KaiTi" w:cs="KaiTi"/>
        </w:rPr>
        <w:t>一样</w:t>
      </w:r>
      <w:r>
        <w:rPr>
          <w:rFonts w:ascii="KaiTi" w:eastAsia="KaiTi" w:hAnsi="KaiTi" w:cs="KaiTi"/>
        </w:rPr>
        <w:t xml:space="preserve"> </w:t>
      </w:r>
      <w:r>
        <w:t xml:space="preserve">и </w:t>
      </w:r>
      <w:r>
        <w:rPr>
          <w:rFonts w:ascii="KaiTi" w:eastAsia="KaiTi" w:hAnsi="KaiTi" w:cs="KaiTi"/>
        </w:rPr>
        <w:t>和</w:t>
      </w:r>
      <w:r>
        <w:t>/</w:t>
      </w:r>
      <w:r>
        <w:rPr>
          <w:rFonts w:ascii="KaiTi" w:eastAsia="KaiTi" w:hAnsi="KaiTi" w:cs="KaiTi"/>
        </w:rPr>
        <w:t>跟</w:t>
      </w:r>
      <w:r>
        <w:t>……</w:t>
      </w:r>
      <w:r>
        <w:rPr>
          <w:rFonts w:ascii="KaiTi" w:eastAsia="KaiTi" w:hAnsi="KaiTi" w:cs="KaiTi"/>
        </w:rPr>
        <w:t>一样＋</w:t>
      </w:r>
      <w:r>
        <w:rPr>
          <w:rFonts w:ascii="KaiTi" w:eastAsia="KaiTi" w:hAnsi="KaiTi" w:cs="KaiTi"/>
        </w:rPr>
        <w:t xml:space="preserve"> </w:t>
      </w:r>
      <w:r>
        <w:t>при- лагательное;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предложения с предлогом </w:t>
      </w:r>
      <w:r>
        <w:rPr>
          <w:rFonts w:ascii="KaiTi" w:eastAsia="KaiTi" w:hAnsi="KaiTi" w:cs="KaiTi"/>
        </w:rPr>
        <w:t>把</w:t>
      </w:r>
      <w:r>
        <w:rPr>
          <w:rFonts w:ascii="KaiTi" w:eastAsia="KaiTi" w:hAnsi="KaiTi" w:cs="KaiTi"/>
        </w:rPr>
        <w:t xml:space="preserve"> </w:t>
      </w:r>
      <w:r>
        <w:t>и инверсию прямого дополне- ния;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предложения с предлогом </w:t>
      </w:r>
      <w:r>
        <w:rPr>
          <w:rFonts w:ascii="KaiTi" w:eastAsia="KaiTi" w:hAnsi="KaiTi" w:cs="KaiTi"/>
        </w:rPr>
        <w:t>把</w:t>
      </w:r>
      <w:r>
        <w:rPr>
          <w:rFonts w:ascii="KaiTi" w:eastAsia="KaiTi" w:hAnsi="KaiTi" w:cs="KaiTi"/>
        </w:rPr>
        <w:t xml:space="preserve"> </w:t>
      </w:r>
      <w:r>
        <w:t xml:space="preserve">и конструкцией </w:t>
      </w:r>
      <w:r>
        <w:t>«</w:t>
      </w:r>
      <w:r>
        <w:rPr>
          <w:rFonts w:ascii="KaiTi" w:eastAsia="KaiTi" w:hAnsi="KaiTi" w:cs="KaiTi"/>
        </w:rPr>
        <w:t>在</w:t>
      </w:r>
      <w:r>
        <w:rPr>
          <w:rFonts w:ascii="KaiTi" w:eastAsia="KaiTi" w:hAnsi="KaiTi" w:cs="KaiTi"/>
        </w:rPr>
        <w:t xml:space="preserve"> </w:t>
      </w:r>
      <w:r>
        <w:t>+ суще- ствительное/местоимение/имя собственное + локатив»;</w:t>
      </w:r>
      <w:r>
        <w:rPr>
          <w:color w:val="000000"/>
        </w:rPr>
        <w:t xml:space="preserve"> </w:t>
      </w:r>
    </w:p>
    <w:p w:rsidR="00121AC2" w:rsidRDefault="00C630C7">
      <w:pPr>
        <w:ind w:left="236" w:right="4" w:hanging="8"/>
      </w:pPr>
      <w:r>
        <w:rPr>
          <w:rFonts w:ascii="Trebuchet MS" w:eastAsia="Trebuchet MS" w:hAnsi="Trebuchet MS" w:cs="Trebuchet MS"/>
          <w:sz w:val="14"/>
        </w:rPr>
        <w:t xml:space="preserve">6 </w:t>
      </w:r>
      <w:r>
        <w:rPr>
          <w:rFonts w:ascii="Book Antiqua" w:eastAsia="Book Antiqua" w:hAnsi="Book Antiqua" w:cs="Book Antiqua"/>
          <w:i/>
        </w:rPr>
        <w:t xml:space="preserve">усилительную конструкцию </w:t>
      </w:r>
      <w:r>
        <w:rPr>
          <w:rFonts w:ascii="KaiTi" w:eastAsia="KaiTi" w:hAnsi="KaiTi" w:cs="KaiTi"/>
        </w:rPr>
        <w:t>越</w:t>
      </w:r>
      <w:r>
        <w:rPr>
          <w:rFonts w:ascii="KaiTi" w:eastAsia="KaiTi" w:hAnsi="KaiTi" w:cs="KaiTi"/>
        </w:rPr>
        <w:t xml:space="preserve"> </w:t>
      </w:r>
      <w:r>
        <w:rPr>
          <w:rFonts w:ascii="Book Antiqua" w:eastAsia="Book Antiqua" w:hAnsi="Book Antiqua" w:cs="Book Antiqua"/>
          <w:i/>
        </w:rPr>
        <w:t xml:space="preserve">A </w:t>
      </w:r>
      <w:r>
        <w:rPr>
          <w:rFonts w:ascii="KaiTi" w:eastAsia="KaiTi" w:hAnsi="KaiTi" w:cs="KaiTi"/>
        </w:rPr>
        <w:t>越</w:t>
      </w:r>
      <w:r>
        <w:rPr>
          <w:rFonts w:ascii="KaiTi" w:eastAsia="KaiTi" w:hAnsi="KaiTi" w:cs="KaiTi"/>
        </w:rPr>
        <w:t xml:space="preserve"> </w:t>
      </w:r>
      <w:r>
        <w:rPr>
          <w:rFonts w:ascii="Book Antiqua" w:eastAsia="Book Antiqua" w:hAnsi="Book Antiqua" w:cs="Book Antiqua"/>
          <w:i/>
        </w:rPr>
        <w:t>B</w:t>
      </w:r>
      <w:r>
        <w:t>;</w:t>
      </w:r>
      <w:r>
        <w:rPr>
          <w:color w:val="000000"/>
        </w:rPr>
        <w:t xml:space="preserve"> </w:t>
      </w:r>
    </w:p>
    <w:p w:rsidR="00121AC2" w:rsidRDefault="00C630C7">
      <w:pPr>
        <w:ind w:left="236" w:right="4" w:hanging="8"/>
      </w:pPr>
      <w:r>
        <w:rPr>
          <w:rFonts w:ascii="Trebuchet MS" w:eastAsia="Trebuchet MS" w:hAnsi="Trebuchet MS" w:cs="Trebuchet MS"/>
          <w:sz w:val="14"/>
        </w:rPr>
        <w:t xml:space="preserve">6 </w:t>
      </w:r>
      <w:r>
        <w:rPr>
          <w:rFonts w:ascii="Book Antiqua" w:eastAsia="Book Antiqua" w:hAnsi="Book Antiqua" w:cs="Book Antiqua"/>
          <w:i/>
        </w:rPr>
        <w:t>конструкцию «</w:t>
      </w:r>
      <w:r>
        <w:rPr>
          <w:rFonts w:ascii="KaiTi" w:eastAsia="KaiTi" w:hAnsi="KaiTi" w:cs="KaiTi"/>
        </w:rPr>
        <w:t>越来越</w:t>
      </w:r>
      <w:r>
        <w:rPr>
          <w:rFonts w:ascii="KaiTi" w:eastAsia="KaiTi" w:hAnsi="KaiTi" w:cs="KaiTi"/>
        </w:rPr>
        <w:t xml:space="preserve"> </w:t>
      </w:r>
      <w:r>
        <w:rPr>
          <w:rFonts w:ascii="Book Antiqua" w:eastAsia="Book Antiqua" w:hAnsi="Book Antiqua" w:cs="Book Antiqua"/>
          <w:i/>
        </w:rPr>
        <w:t>+ прилагательное/глагол»</w:t>
      </w:r>
      <w:r>
        <w:t>;</w:t>
      </w:r>
      <w:r>
        <w:rPr>
          <w:color w:val="000000"/>
        </w:rPr>
        <w:t xml:space="preserve"> </w:t>
      </w:r>
    </w:p>
    <w:p w:rsidR="00121AC2" w:rsidRDefault="00C630C7">
      <w:pPr>
        <w:ind w:left="236" w:right="4" w:hanging="8"/>
      </w:pPr>
      <w:r>
        <w:rPr>
          <w:rFonts w:ascii="Trebuchet MS" w:eastAsia="Trebuchet MS" w:hAnsi="Trebuchet MS" w:cs="Trebuchet MS"/>
          <w:sz w:val="14"/>
        </w:rPr>
        <w:t xml:space="preserve">6 </w:t>
      </w:r>
      <w:r>
        <w:rPr>
          <w:rFonts w:ascii="Book Antiqua" w:eastAsia="Book Antiqua" w:hAnsi="Book Antiqua" w:cs="Book Antiqua"/>
          <w:i/>
        </w:rPr>
        <w:t xml:space="preserve">выделительную конструкцию « </w:t>
      </w:r>
      <w:r>
        <w:rPr>
          <w:rFonts w:ascii="KaiTi" w:eastAsia="KaiTi" w:hAnsi="KaiTi" w:cs="KaiTi"/>
        </w:rPr>
        <w:t>不是</w:t>
      </w:r>
      <w:r>
        <w:rPr>
          <w:rFonts w:ascii="Book Antiqua" w:eastAsia="Book Antiqua" w:hAnsi="Book Antiqua" w:cs="Book Antiqua"/>
          <w:i/>
        </w:rPr>
        <w:t>……</w:t>
      </w:r>
      <w:r>
        <w:rPr>
          <w:rFonts w:ascii="KaiTi" w:eastAsia="KaiTi" w:hAnsi="KaiTi" w:cs="KaiTi"/>
        </w:rPr>
        <w:t>吗</w:t>
      </w:r>
      <w:r>
        <w:rPr>
          <w:rFonts w:ascii="Book Antiqua" w:eastAsia="Book Antiqua" w:hAnsi="Book Antiqua" w:cs="Book Antiqua"/>
          <w:i/>
        </w:rPr>
        <w:t>?</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дополнительные элементы результата, степени или </w:t>
      </w:r>
      <w:r>
        <w:t xml:space="preserve">образа действия со специальным инфиксом </w:t>
      </w:r>
      <w:r>
        <w:rPr>
          <w:rFonts w:ascii="KaiTi" w:eastAsia="KaiTi" w:hAnsi="KaiTi" w:cs="KaiTi"/>
        </w:rPr>
        <w:t>得</w:t>
      </w:r>
      <w:r>
        <w:t>;</w:t>
      </w:r>
      <w:r>
        <w:rPr>
          <w:color w:val="000000"/>
        </w:rPr>
        <w:t xml:space="preserve"> </w:t>
      </w:r>
    </w:p>
    <w:p w:rsidR="00121AC2" w:rsidRDefault="00C630C7">
      <w:pPr>
        <w:spacing w:after="30"/>
        <w:ind w:left="243" w:right="15" w:firstLine="0"/>
      </w:pPr>
      <w:r>
        <w:rPr>
          <w:rFonts w:ascii="Trebuchet MS" w:eastAsia="Trebuchet MS" w:hAnsi="Trebuchet MS" w:cs="Trebuchet MS"/>
          <w:sz w:val="14"/>
        </w:rPr>
        <w:t xml:space="preserve">6 </w:t>
      </w:r>
      <w:r>
        <w:t>дополнение цели;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дополнительный элемент и результативные морфемы (</w:t>
      </w:r>
      <w:r>
        <w:rPr>
          <w:rFonts w:ascii="KaiTi" w:eastAsia="KaiTi" w:hAnsi="KaiTi" w:cs="KaiTi"/>
        </w:rPr>
        <w:t>完</w:t>
      </w:r>
      <w:r>
        <w:rPr>
          <w:rFonts w:ascii="KaiTi" w:eastAsia="KaiTi" w:hAnsi="KaiTi" w:cs="KaiTi"/>
        </w:rPr>
        <w:t xml:space="preserve"> </w:t>
      </w:r>
      <w:r>
        <w:t>и др.);</w:t>
      </w:r>
      <w:r>
        <w:rPr>
          <w:color w:val="000000"/>
        </w:rPr>
        <w:t xml:space="preserve"> </w:t>
      </w:r>
    </w:p>
    <w:p w:rsidR="00121AC2" w:rsidRDefault="00C630C7">
      <w:pPr>
        <w:ind w:left="236" w:right="4" w:hanging="8"/>
      </w:pPr>
      <w:r>
        <w:rPr>
          <w:rFonts w:ascii="Trebuchet MS" w:eastAsia="Trebuchet MS" w:hAnsi="Trebuchet MS" w:cs="Trebuchet MS"/>
          <w:sz w:val="14"/>
        </w:rPr>
        <w:lastRenderedPageBreak/>
        <w:t xml:space="preserve">6 </w:t>
      </w:r>
      <w:r>
        <w:rPr>
          <w:rFonts w:ascii="Book Antiqua" w:eastAsia="Book Antiqua" w:hAnsi="Book Antiqua" w:cs="Book Antiqua"/>
          <w:i/>
        </w:rPr>
        <w:t>дополнение длительности</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результативные глаголы (и др.);</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простые модификаторы направления </w:t>
      </w:r>
      <w:r>
        <w:rPr>
          <w:rFonts w:ascii="KaiTi" w:eastAsia="KaiTi" w:hAnsi="KaiTi" w:cs="KaiTi"/>
        </w:rPr>
        <w:t>去</w:t>
      </w:r>
      <w:r>
        <w:rPr>
          <w:rFonts w:ascii="KaiTi" w:eastAsia="KaiTi" w:hAnsi="KaiTi" w:cs="KaiTi"/>
        </w:rPr>
        <w:t xml:space="preserve"> </w:t>
      </w:r>
      <w:r>
        <w:t xml:space="preserve">и </w:t>
      </w:r>
      <w:r>
        <w:rPr>
          <w:rFonts w:ascii="KaiTi" w:eastAsia="KaiTi" w:hAnsi="KaiTi" w:cs="KaiTi"/>
        </w:rPr>
        <w:t>来</w:t>
      </w:r>
      <w:r>
        <w:t>;</w:t>
      </w:r>
      <w:r>
        <w:rPr>
          <w:color w:val="000000"/>
        </w:rPr>
        <w:t xml:space="preserve"> </w:t>
      </w:r>
    </w:p>
    <w:p w:rsidR="00121AC2" w:rsidRDefault="00C630C7">
      <w:pPr>
        <w:ind w:left="372" w:right="80" w:hanging="144"/>
      </w:pPr>
      <w:r>
        <w:rPr>
          <w:rFonts w:ascii="Trebuchet MS" w:eastAsia="Trebuchet MS" w:hAnsi="Trebuchet MS" w:cs="Trebuchet MS"/>
          <w:sz w:val="14"/>
        </w:rPr>
        <w:t xml:space="preserve">6 </w:t>
      </w:r>
      <w:r>
        <w:rPr>
          <w:rFonts w:ascii="Book Antiqua" w:eastAsia="Book Antiqua" w:hAnsi="Book Antiqua" w:cs="Book Antiqua"/>
          <w:i/>
        </w:rPr>
        <w:t>сложные модификаторы н</w:t>
      </w:r>
      <w:r>
        <w:rPr>
          <w:rFonts w:ascii="Book Antiqua" w:eastAsia="Book Antiqua" w:hAnsi="Book Antiqua" w:cs="Book Antiqua"/>
          <w:i/>
        </w:rPr>
        <w:t>аправления (</w:t>
      </w:r>
      <w:r>
        <w:rPr>
          <w:rFonts w:ascii="KaiTi" w:eastAsia="KaiTi" w:hAnsi="KaiTi" w:cs="KaiTi"/>
        </w:rPr>
        <w:t>起来</w:t>
      </w:r>
      <w:r>
        <w:rPr>
          <w:rFonts w:ascii="Book Antiqua" w:eastAsia="Book Antiqua" w:hAnsi="Book Antiqua" w:cs="Book Antiqua"/>
          <w:i/>
        </w:rPr>
        <w:t xml:space="preserve">, </w:t>
      </w:r>
      <w:r>
        <w:rPr>
          <w:rFonts w:ascii="KaiTi" w:eastAsia="KaiTi" w:hAnsi="KaiTi" w:cs="KaiTi"/>
        </w:rPr>
        <w:t>回来</w:t>
      </w:r>
      <w:r>
        <w:rPr>
          <w:rFonts w:ascii="Book Antiqua" w:eastAsia="Book Antiqua" w:hAnsi="Book Antiqua" w:cs="Book Antiqua"/>
          <w:i/>
        </w:rPr>
        <w:t xml:space="preserve">, </w:t>
      </w:r>
      <w:r>
        <w:rPr>
          <w:rFonts w:ascii="KaiTi" w:eastAsia="KaiTi" w:hAnsi="KaiTi" w:cs="KaiTi"/>
        </w:rPr>
        <w:t>回去</w:t>
      </w:r>
      <w:r>
        <w:rPr>
          <w:rFonts w:ascii="KaiTi" w:eastAsia="KaiTi" w:hAnsi="KaiTi" w:cs="KaiTi"/>
        </w:rPr>
        <w:t xml:space="preserve"> </w:t>
      </w:r>
      <w:r>
        <w:rPr>
          <w:rFonts w:ascii="Book Antiqua" w:eastAsia="Book Antiqua" w:hAnsi="Book Antiqua" w:cs="Book Antiqua"/>
          <w:i/>
        </w:rPr>
        <w:t>и т. д.) и их использование с глагольно-объектными сло- восочетаниями</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прямую и косвенную речь;</w:t>
      </w:r>
      <w:r>
        <w:rPr>
          <w:color w:val="000000"/>
        </w:rPr>
        <w:t xml:space="preserve"> </w:t>
      </w:r>
    </w:p>
    <w:p w:rsidR="00121AC2" w:rsidRDefault="00C630C7">
      <w:pPr>
        <w:spacing w:after="136"/>
        <w:ind w:left="236" w:right="4" w:hanging="8"/>
      </w:pPr>
      <w:r>
        <w:rPr>
          <w:rFonts w:ascii="Trebuchet MS" w:eastAsia="Trebuchet MS" w:hAnsi="Trebuchet MS" w:cs="Trebuchet MS"/>
          <w:sz w:val="14"/>
        </w:rPr>
        <w:t xml:space="preserve">6 </w:t>
      </w:r>
      <w:r>
        <w:rPr>
          <w:rFonts w:ascii="Book Antiqua" w:eastAsia="Book Antiqua" w:hAnsi="Book Antiqua" w:cs="Book Antiqua"/>
          <w:i/>
        </w:rPr>
        <w:t>некоторые идиомы сообразно коммуникативной ситуации</w:t>
      </w:r>
      <w:r>
        <w:t>.</w:t>
      </w:r>
      <w:r>
        <w:rPr>
          <w:color w:val="000000"/>
        </w:rPr>
        <w:t xml:space="preserve"> </w:t>
      </w:r>
    </w:p>
    <w:p w:rsidR="00121AC2" w:rsidRDefault="00C630C7">
      <w:pPr>
        <w:spacing w:after="4" w:line="248" w:lineRule="auto"/>
        <w:ind w:left="384" w:hanging="10"/>
      </w:pPr>
      <w:r>
        <w:t>6)</w:t>
      </w:r>
      <w:r>
        <w:rPr>
          <w:rFonts w:ascii="Arial" w:eastAsia="Arial" w:hAnsi="Arial" w:cs="Arial"/>
        </w:rPr>
        <w:t xml:space="preserve"> </w:t>
      </w:r>
      <w:r>
        <w:rPr>
          <w:rFonts w:ascii="Book Antiqua" w:eastAsia="Book Antiqua" w:hAnsi="Book Antiqua" w:cs="Book Antiqua"/>
          <w:i/>
        </w:rPr>
        <w:t xml:space="preserve">владеть </w:t>
      </w:r>
      <w:r>
        <w:rPr>
          <w:rFonts w:ascii="Book Antiqua" w:eastAsia="Book Antiqua" w:hAnsi="Book Antiqua" w:cs="Book Antiqua"/>
          <w:b/>
        </w:rPr>
        <w:t>социокультурными знаниями и умениями</w:t>
      </w:r>
      <w:r>
        <w:t>:</w:t>
      </w:r>
      <w:r>
        <w:rPr>
          <w:color w:val="000000"/>
        </w:rPr>
        <w:t xml:space="preserve"> </w:t>
      </w:r>
    </w:p>
    <w:p w:rsidR="00121AC2" w:rsidRDefault="00C630C7">
      <w:pPr>
        <w:ind w:left="384" w:right="77" w:hanging="144"/>
      </w:pPr>
      <w:r>
        <w:rPr>
          <w:rFonts w:ascii="Trebuchet MS" w:eastAsia="Trebuchet MS" w:hAnsi="Trebuchet MS" w:cs="Trebuchet MS"/>
          <w:sz w:val="14"/>
        </w:rPr>
        <w:t xml:space="preserve">6 </w:t>
      </w:r>
      <w:r>
        <w:t>употреблять в устной и письменной речи в ситуациях формального и неформального общения тематическую фо- новую лексику, а также основные нормы речевого этике- та, принятые в странах изучаемого языка;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кратко представлять родную страну и культуру на китайс</w:t>
      </w:r>
      <w:r>
        <w:t>ком языке;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 жественной литературы, кин</w:t>
      </w:r>
      <w:r>
        <w:t>ематографа, музыки, всемир- но известных достопримечательностях на китайском язы- ке;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понимать социокультурные реалии при чтении и аудиро- вании в рамках изученного материала;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соблюдать речевой этикет в ситуациях формального и не- формального общения</w:t>
      </w:r>
      <w:r>
        <w:t xml:space="preserve"> в рамках изученных тем;</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оказывать помощь зарубежным гостям в России в ситуа- циях повседневного общения на китайском языке;</w:t>
      </w:r>
      <w:r>
        <w:rPr>
          <w:color w:val="000000"/>
        </w:rPr>
        <w:t xml:space="preserve"> </w:t>
      </w:r>
    </w:p>
    <w:p w:rsidR="00121AC2" w:rsidRDefault="00C630C7">
      <w:pPr>
        <w:spacing w:after="151"/>
        <w:ind w:left="384" w:right="15" w:hanging="144"/>
      </w:pPr>
      <w:r>
        <w:rPr>
          <w:rFonts w:ascii="Trebuchet MS" w:eastAsia="Trebuchet MS" w:hAnsi="Trebuchet MS" w:cs="Trebuchet MS"/>
          <w:sz w:val="14"/>
        </w:rPr>
        <w:t xml:space="preserve">6 </w:t>
      </w:r>
      <w:r>
        <w:t xml:space="preserve">оперировать в процессе устного и письменного общения изученными сведениями о социокультурном портрете Ки- </w:t>
      </w:r>
      <w:r>
        <w:t>тая, сведениями об особенностях образа жизни, быта и культуры китайцев.</w:t>
      </w:r>
      <w:r>
        <w:rPr>
          <w:color w:val="000000"/>
        </w:rPr>
        <w:t xml:space="preserve"> </w:t>
      </w:r>
    </w:p>
    <w:p w:rsidR="00121AC2" w:rsidRDefault="00C630C7">
      <w:pPr>
        <w:spacing w:after="4" w:line="248" w:lineRule="auto"/>
        <w:ind w:left="384" w:hanging="10"/>
      </w:pPr>
      <w:r>
        <w:t>7)</w:t>
      </w:r>
      <w:r>
        <w:rPr>
          <w:rFonts w:ascii="Arial" w:eastAsia="Arial" w:hAnsi="Arial" w:cs="Arial"/>
        </w:rPr>
        <w:t xml:space="preserve"> </w:t>
      </w:r>
      <w:r>
        <w:rPr>
          <w:rFonts w:ascii="Book Antiqua" w:eastAsia="Book Antiqua" w:hAnsi="Book Antiqua" w:cs="Book Antiqua"/>
          <w:i/>
        </w:rPr>
        <w:t xml:space="preserve">владеть </w:t>
      </w:r>
      <w:r>
        <w:rPr>
          <w:rFonts w:ascii="Book Antiqua" w:eastAsia="Book Antiqua" w:hAnsi="Book Antiqua" w:cs="Book Antiqua"/>
          <w:b/>
        </w:rPr>
        <w:t>компенсаторными умениями</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выходить из положения при дефиците языковых средств;</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использовать при чтении и аудировании языковую догад- ку, в том числе контекстуальную;</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игнорировать информацию, не являющуюся необходимой для понимания основного содержания прочитанного/про- </w:t>
      </w:r>
      <w:r>
        <w:lastRenderedPageBreak/>
        <w:t>слушанного текста или для нахождения в тексте запраши- ваемой информации;</w:t>
      </w:r>
      <w:r>
        <w:rPr>
          <w:color w:val="000000"/>
        </w:rPr>
        <w:t xml:space="preserve"> </w:t>
      </w:r>
    </w:p>
    <w:p w:rsidR="00121AC2" w:rsidRDefault="00C630C7">
      <w:pPr>
        <w:ind w:left="384" w:right="77" w:hanging="144"/>
      </w:pPr>
      <w:r>
        <w:rPr>
          <w:rFonts w:ascii="Trebuchet MS" w:eastAsia="Trebuchet MS" w:hAnsi="Trebuchet MS" w:cs="Trebuchet MS"/>
          <w:sz w:val="14"/>
        </w:rPr>
        <w:t xml:space="preserve">6 </w:t>
      </w:r>
      <w:r>
        <w:t>использовать при говорении переспрос и уточняющий во- прос, вопрос-прось</w:t>
      </w:r>
      <w:r>
        <w:t>бу, описание предмета/объяснение явле- ния вместо его названия, перефразирование;</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уточнять смысл незнакомых слов;</w:t>
      </w:r>
      <w:r>
        <w:rPr>
          <w:color w:val="000000"/>
        </w:rPr>
        <w:t xml:space="preserve"> </w:t>
      </w:r>
    </w:p>
    <w:p w:rsidR="00121AC2" w:rsidRDefault="00C630C7">
      <w:pPr>
        <w:ind w:left="384" w:right="83" w:hanging="144"/>
      </w:pPr>
      <w:r>
        <w:rPr>
          <w:rFonts w:ascii="Trebuchet MS" w:eastAsia="Trebuchet MS" w:hAnsi="Trebuchet MS" w:cs="Trebuchet MS"/>
          <w:sz w:val="14"/>
        </w:rPr>
        <w:t xml:space="preserve">6 </w:t>
      </w:r>
      <w:r>
        <w:t>использовать в продуктивных видах речевой деятельности (говорение и письменная речь) оптимальную для себя стратегию решения коммуникатив</w:t>
      </w:r>
      <w:r>
        <w:t>ной задачи;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использовать при подготовке учебных проектов иноязыч- ные словари и справочники, в том числе информационно- справочные системы в электронной форме, соблюдая пра- вила информационной безопасности при работе в сети Ин- тернет;</w:t>
      </w:r>
      <w:r>
        <w:rPr>
          <w:color w:val="000000"/>
        </w:rPr>
        <w:t xml:space="preserve"> </w:t>
      </w:r>
    </w:p>
    <w:p w:rsidR="00121AC2" w:rsidRDefault="00C630C7">
      <w:pPr>
        <w:ind w:left="384" w:right="77" w:hanging="144"/>
      </w:pPr>
      <w:r>
        <w:rPr>
          <w:rFonts w:ascii="Trebuchet MS" w:eastAsia="Trebuchet MS" w:hAnsi="Trebuchet MS" w:cs="Trebuchet MS"/>
          <w:sz w:val="14"/>
        </w:rPr>
        <w:t xml:space="preserve">6 </w:t>
      </w:r>
      <w:r>
        <w:t>достигать вза</w:t>
      </w:r>
      <w:r>
        <w:t>имопонимания в процессе устного и письмен- ного общения с носителями иностранного языка, с пред- ставителями другой культуры;</w:t>
      </w:r>
      <w:r>
        <w:rPr>
          <w:color w:val="000000"/>
        </w:rPr>
        <w:t xml:space="preserve"> </w:t>
      </w:r>
    </w:p>
    <w:p w:rsidR="00121AC2" w:rsidRDefault="00C630C7">
      <w:pPr>
        <w:spacing w:line="244" w:lineRule="auto"/>
        <w:ind w:left="392" w:right="4" w:hanging="152"/>
        <w:jc w:val="left"/>
      </w:pPr>
      <w:r>
        <w:rPr>
          <w:rFonts w:ascii="Trebuchet MS" w:eastAsia="Trebuchet MS" w:hAnsi="Trebuchet MS" w:cs="Trebuchet MS"/>
          <w:sz w:val="14"/>
        </w:rPr>
        <w:t xml:space="preserve">6 </w:t>
      </w:r>
      <w:r>
        <w:t>игнорировать лексико-грамматические и смысловые труд- ности, не влияющие на понимание основного содержания текста.</w:t>
      </w:r>
      <w:r>
        <w:rPr>
          <w:color w:val="000000"/>
        </w:rPr>
        <w:t xml:space="preserve"> </w:t>
      </w:r>
    </w:p>
    <w:p w:rsidR="00121AC2" w:rsidRDefault="00C630C7">
      <w:pPr>
        <w:ind w:left="384" w:right="81" w:hanging="144"/>
      </w:pPr>
      <w:r>
        <w:rPr>
          <w:rFonts w:ascii="Trebuchet MS" w:eastAsia="Trebuchet MS" w:hAnsi="Trebuchet MS" w:cs="Trebuchet MS"/>
          <w:sz w:val="14"/>
        </w:rPr>
        <w:t xml:space="preserve">6 </w:t>
      </w:r>
      <w:r>
        <w:t>cравниват</w:t>
      </w:r>
      <w:r>
        <w:t>ь (в том числе устанавливать основания для сравнения) объекты, явления, процессы, их элементы и основные функции в рамках изученной тематики.</w:t>
      </w:r>
      <w:r>
        <w:rPr>
          <w:color w:val="000000"/>
        </w:rPr>
        <w:t xml:space="preserve"> </w:t>
      </w:r>
    </w:p>
    <w:p w:rsidR="00121AC2" w:rsidRDefault="00C630C7">
      <w:pPr>
        <w:spacing w:after="0" w:line="259" w:lineRule="auto"/>
        <w:ind w:left="0" w:firstLine="0"/>
        <w:jc w:val="left"/>
      </w:pPr>
      <w:r>
        <w:rPr>
          <w:color w:val="000000"/>
          <w:sz w:val="22"/>
        </w:rPr>
        <w:t xml:space="preserve"> </w:t>
      </w:r>
    </w:p>
    <w:p w:rsidR="00121AC2" w:rsidRDefault="00C630C7">
      <w:pPr>
        <w:spacing w:after="9" w:line="259" w:lineRule="auto"/>
        <w:ind w:left="0" w:firstLine="0"/>
        <w:jc w:val="left"/>
      </w:pPr>
      <w:r>
        <w:rPr>
          <w:color w:val="000000"/>
          <w:sz w:val="23"/>
        </w:rPr>
        <w:t xml:space="preserve"> </w:t>
      </w:r>
    </w:p>
    <w:p w:rsidR="00121AC2" w:rsidRDefault="00C630C7">
      <w:pPr>
        <w:spacing w:after="63" w:line="259" w:lineRule="auto"/>
        <w:ind w:left="153" w:hanging="10"/>
        <w:jc w:val="left"/>
      </w:pPr>
      <w:r>
        <w:rPr>
          <w:rFonts w:ascii="Verdana" w:eastAsia="Verdana" w:hAnsi="Verdana" w:cs="Verdana"/>
          <w:sz w:val="22"/>
        </w:rPr>
        <w:t>9</w:t>
      </w:r>
      <w:r>
        <w:rPr>
          <w:rFonts w:ascii="Arial" w:eastAsia="Arial" w:hAnsi="Arial" w:cs="Arial"/>
          <w:sz w:val="22"/>
        </w:rPr>
        <w:t xml:space="preserve"> </w:t>
      </w:r>
      <w:r>
        <w:rPr>
          <w:rFonts w:ascii="Verdana" w:eastAsia="Verdana" w:hAnsi="Verdana" w:cs="Verdana"/>
          <w:sz w:val="22"/>
        </w:rPr>
        <w:t>КЛАСС</w:t>
      </w:r>
      <w:r>
        <w:rPr>
          <w:rFonts w:ascii="Verdana" w:eastAsia="Verdana" w:hAnsi="Verdana" w:cs="Verdana"/>
          <w:color w:val="000000"/>
          <w:sz w:val="22"/>
        </w:rPr>
        <w:t xml:space="preserve"> </w:t>
      </w:r>
    </w:p>
    <w:p w:rsidR="00121AC2" w:rsidRDefault="00C630C7">
      <w:pPr>
        <w:pStyle w:val="3"/>
        <w:spacing w:after="107" w:line="259" w:lineRule="auto"/>
        <w:ind w:left="151"/>
      </w:pPr>
      <w:r>
        <w:rPr>
          <w:rFonts w:ascii="Tahoma" w:eastAsia="Tahoma" w:hAnsi="Tahoma" w:cs="Tahoma"/>
          <w:sz w:val="22"/>
        </w:rPr>
        <w:t>Коммуникативные умения</w:t>
      </w:r>
      <w:r>
        <w:rPr>
          <w:rFonts w:ascii="Tahoma" w:eastAsia="Tahoma" w:hAnsi="Tahoma" w:cs="Tahoma"/>
          <w:color w:val="000000"/>
          <w:sz w:val="22"/>
        </w:rPr>
        <w:t xml:space="preserve"> </w:t>
      </w:r>
    </w:p>
    <w:p w:rsidR="00121AC2" w:rsidRDefault="00C630C7">
      <w:pPr>
        <w:ind w:left="382" w:right="15" w:firstLine="0"/>
      </w:pPr>
      <w:r>
        <w:t>1)</w:t>
      </w:r>
      <w:r>
        <w:rPr>
          <w:rFonts w:ascii="Arial" w:eastAsia="Arial" w:hAnsi="Arial" w:cs="Arial"/>
        </w:rPr>
        <w:t xml:space="preserve"> </w:t>
      </w:r>
      <w:r>
        <w:rPr>
          <w:rFonts w:ascii="Book Antiqua" w:eastAsia="Book Antiqua" w:hAnsi="Book Antiqua" w:cs="Book Antiqua"/>
          <w:i/>
        </w:rPr>
        <w:t xml:space="preserve">владеть </w:t>
      </w:r>
      <w:r>
        <w:t>основными видами речевой деятельности:</w:t>
      </w:r>
      <w:r>
        <w:rPr>
          <w:color w:val="000000"/>
        </w:rPr>
        <w:t xml:space="preserve"> </w:t>
      </w:r>
    </w:p>
    <w:p w:rsidR="00121AC2" w:rsidRDefault="00C630C7">
      <w:pPr>
        <w:ind w:left="170" w:right="77"/>
      </w:pPr>
      <w:r>
        <w:rPr>
          <w:rFonts w:ascii="Book Antiqua" w:eastAsia="Book Antiqua" w:hAnsi="Book Antiqua" w:cs="Book Antiqua"/>
          <w:b/>
        </w:rPr>
        <w:t xml:space="preserve">говорение: </w:t>
      </w:r>
      <w:r>
        <w:rPr>
          <w:rFonts w:ascii="Book Antiqua" w:eastAsia="Book Antiqua" w:hAnsi="Book Antiqua" w:cs="Book Antiqua"/>
          <w:i/>
        </w:rPr>
        <w:t xml:space="preserve">вести </w:t>
      </w:r>
      <w:r>
        <w:t>комбинированный диалог, включающий различные виды диалогов (диалог этикетного характера, диа- лог-побуждение к действию, диалог-расспрос); диалог обмен мнениями в рамках тематического содержания речи в стан- дартных ситуациях неофициального общения, с верб</w:t>
      </w:r>
      <w:r>
        <w:t>альными и/или зрительными опорами или без опор, с соблюдением норм речевого этикета, принятого в стране/странах изучаемо- го языка (до 6—8 реплик со стороны каждого собеседника);</w:t>
      </w:r>
      <w:r>
        <w:rPr>
          <w:color w:val="000000"/>
        </w:rPr>
        <w:t xml:space="preserve"> </w:t>
      </w:r>
    </w:p>
    <w:p w:rsidR="00121AC2" w:rsidRDefault="00C630C7">
      <w:pPr>
        <w:ind w:left="170" w:right="15"/>
      </w:pPr>
      <w:r>
        <w:rPr>
          <w:rFonts w:ascii="Book Antiqua" w:eastAsia="Book Antiqua" w:hAnsi="Book Antiqua" w:cs="Book Antiqua"/>
          <w:i/>
        </w:rPr>
        <w:lastRenderedPageBreak/>
        <w:t xml:space="preserve">создавать </w:t>
      </w:r>
      <w:r>
        <w:t>разные виды монологических высказываний (описание, в том числе хар</w:t>
      </w:r>
      <w:r>
        <w:t xml:space="preserve">актеристика; повествование/сооб- 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Pr>
          <w:rFonts w:ascii="Book Antiqua" w:eastAsia="Book Antiqua" w:hAnsi="Book Antiqua" w:cs="Book Antiqua"/>
          <w:i/>
        </w:rPr>
        <w:t xml:space="preserve">излагать </w:t>
      </w:r>
      <w:r>
        <w:t>основное содержание прочитанного/прослу- шанного</w:t>
      </w:r>
      <w:r>
        <w:t xml:space="preserve"> текста со зрительными и/или вербальными опора- ми (объём — 10–12 фраз); </w:t>
      </w:r>
      <w:r>
        <w:rPr>
          <w:rFonts w:ascii="Book Antiqua" w:eastAsia="Book Antiqua" w:hAnsi="Book Antiqua" w:cs="Book Antiqua"/>
          <w:i/>
        </w:rPr>
        <w:t xml:space="preserve">излагать </w:t>
      </w:r>
      <w:r>
        <w:t>результаты выполнен- ной проектной работы; (объём — 10–12 фраз);</w:t>
      </w:r>
      <w:r>
        <w:rPr>
          <w:color w:val="000000"/>
        </w:rPr>
        <w:t xml:space="preserve"> </w:t>
      </w:r>
    </w:p>
    <w:p w:rsidR="00121AC2" w:rsidRDefault="00C630C7">
      <w:pPr>
        <w:spacing w:after="0" w:line="259" w:lineRule="auto"/>
        <w:ind w:left="10" w:right="-5" w:hanging="10"/>
        <w:jc w:val="right"/>
      </w:pPr>
      <w:r>
        <w:rPr>
          <w:rFonts w:ascii="Book Antiqua" w:eastAsia="Book Antiqua" w:hAnsi="Book Antiqua" w:cs="Book Antiqua"/>
          <w:b/>
        </w:rPr>
        <w:t xml:space="preserve">аудирование: </w:t>
      </w:r>
      <w:r>
        <w:rPr>
          <w:rFonts w:ascii="Book Antiqua" w:eastAsia="Book Antiqua" w:hAnsi="Book Antiqua" w:cs="Book Antiqua"/>
          <w:i/>
        </w:rPr>
        <w:t xml:space="preserve">воспринимать на слух и понимать </w:t>
      </w:r>
      <w:r>
        <w:t>неслож-</w:t>
      </w:r>
    </w:p>
    <w:p w:rsidR="00121AC2" w:rsidRDefault="00C630C7">
      <w:pPr>
        <w:ind w:left="170" w:right="77" w:firstLine="0"/>
      </w:pPr>
      <w:r>
        <w:t xml:space="preserve">ные аутентичные тексты, содержащие отдельные неизучен- </w:t>
      </w:r>
      <w:r>
        <w:t>ные языковые явления, в зависимости от поставленной ком- муникативной задачи: с пониманием основного содержания, с пониманием нужной/интересующей/запрашиваемой инфор- мации (время звучания текста/текстов для аудирования — до 2 минут);</w:t>
      </w:r>
      <w:r>
        <w:rPr>
          <w:color w:val="000000"/>
        </w:rPr>
        <w:t xml:space="preserve"> </w:t>
      </w:r>
    </w:p>
    <w:p w:rsidR="00121AC2" w:rsidRDefault="00C630C7">
      <w:pPr>
        <w:ind w:left="170" w:right="76"/>
      </w:pPr>
      <w:r>
        <w:rPr>
          <w:rFonts w:ascii="Book Antiqua" w:eastAsia="Book Antiqua" w:hAnsi="Book Antiqua" w:cs="Book Antiqua"/>
          <w:b/>
        </w:rPr>
        <w:t xml:space="preserve">смысловое чтение: </w:t>
      </w:r>
      <w:r>
        <w:rPr>
          <w:rFonts w:ascii="Book Antiqua" w:eastAsia="Book Antiqua" w:hAnsi="Book Antiqua" w:cs="Book Antiqua"/>
          <w:i/>
        </w:rPr>
        <w:t>чи</w:t>
      </w:r>
      <w:r>
        <w:rPr>
          <w:rFonts w:ascii="Book Antiqua" w:eastAsia="Book Antiqua" w:hAnsi="Book Antiqua" w:cs="Book Antiqua"/>
          <w:i/>
        </w:rPr>
        <w:t xml:space="preserve">тать про себя и понимать </w:t>
      </w:r>
      <w:r>
        <w:t xml:space="preserve">неслож- ные аутентичные тексты, содержащие отдельные неизучен- ные языковые явления, с различной глубиной проникнове- ния в их содержание в зависимости от поставленной комму- никативной задачи: с пониманием основного содержания, с </w:t>
      </w:r>
      <w:r>
        <w:t xml:space="preserve">пониманием нужной/интересующей/запрашиваемой инфор- мации, с полным пониманием содержания (объём текста/ текстов для чтения — до 160 знаков); </w:t>
      </w:r>
      <w:r>
        <w:rPr>
          <w:rFonts w:ascii="Book Antiqua" w:eastAsia="Book Antiqua" w:hAnsi="Book Antiqua" w:cs="Book Antiqua"/>
          <w:i/>
        </w:rPr>
        <w:t xml:space="preserve">читать про себя не- сплошные тексты </w:t>
      </w:r>
      <w:r>
        <w:t xml:space="preserve">(таблицы, диаграммы) и </w:t>
      </w:r>
      <w:r>
        <w:rPr>
          <w:rFonts w:ascii="Book Antiqua" w:eastAsia="Book Antiqua" w:hAnsi="Book Antiqua" w:cs="Book Antiqua"/>
          <w:i/>
        </w:rPr>
        <w:t xml:space="preserve">понимать </w:t>
      </w:r>
      <w:r>
        <w:t>пред- ставленную в них информацию;</w:t>
      </w:r>
      <w:r>
        <w:rPr>
          <w:color w:val="000000"/>
        </w:rPr>
        <w:t xml:space="preserve"> </w:t>
      </w:r>
    </w:p>
    <w:p w:rsidR="00121AC2" w:rsidRDefault="00C630C7">
      <w:pPr>
        <w:spacing w:after="8" w:line="252" w:lineRule="auto"/>
        <w:ind w:left="10" w:right="77" w:hanging="10"/>
        <w:jc w:val="right"/>
      </w:pPr>
      <w:r>
        <w:rPr>
          <w:rFonts w:ascii="Book Antiqua" w:eastAsia="Book Antiqua" w:hAnsi="Book Antiqua" w:cs="Book Antiqua"/>
          <w:b/>
        </w:rPr>
        <w:t>письменная</w:t>
      </w:r>
      <w:r>
        <w:rPr>
          <w:rFonts w:ascii="Book Antiqua" w:eastAsia="Book Antiqua" w:hAnsi="Book Antiqua" w:cs="Book Antiqua"/>
          <w:b/>
        </w:rPr>
        <w:t xml:space="preserve"> речь: </w:t>
      </w:r>
      <w:r>
        <w:rPr>
          <w:rFonts w:ascii="Book Antiqua" w:eastAsia="Book Antiqua" w:hAnsi="Book Antiqua" w:cs="Book Antiqua"/>
          <w:i/>
        </w:rPr>
        <w:t xml:space="preserve">заполнять </w:t>
      </w:r>
      <w:r>
        <w:t xml:space="preserve">анкеты и формуляры, сооб- </w:t>
      </w:r>
    </w:p>
    <w:p w:rsidR="00121AC2" w:rsidRDefault="00C630C7">
      <w:pPr>
        <w:ind w:left="170" w:right="15" w:firstLine="0"/>
      </w:pPr>
      <w:r>
        <w:t xml:space="preserve">щая о себе основные сведения, в соответствии с нормами, принятыми в стране/странах изучаемого языка; </w:t>
      </w:r>
      <w:r>
        <w:rPr>
          <w:rFonts w:ascii="Book Antiqua" w:eastAsia="Book Antiqua" w:hAnsi="Book Antiqua" w:cs="Book Antiqua"/>
          <w:i/>
        </w:rPr>
        <w:t xml:space="preserve">писать </w:t>
      </w:r>
      <w:r>
        <w:t xml:space="preserve">электронное сообщение личного характера, соблюдая </w:t>
      </w:r>
      <w:r>
        <w:t xml:space="preserve">речевой этикет, принятый в стране/странах изучаемого языка (объём сообщения — до 120 знаков); </w:t>
      </w:r>
      <w:r>
        <w:rPr>
          <w:rFonts w:ascii="Book Antiqua" w:eastAsia="Book Antiqua" w:hAnsi="Book Antiqua" w:cs="Book Antiqua"/>
          <w:i/>
        </w:rPr>
        <w:t xml:space="preserve">создавать </w:t>
      </w:r>
      <w:r>
        <w:t xml:space="preserve">небольшое письмен- ное высказывание с опорой на образец, план, таблицу, про- читанный/прослушанный текст (объём высказывания — до 100 знаков); </w:t>
      </w:r>
      <w:r>
        <w:rPr>
          <w:rFonts w:ascii="Book Antiqua" w:eastAsia="Book Antiqua" w:hAnsi="Book Antiqua" w:cs="Book Antiqua"/>
          <w:i/>
        </w:rPr>
        <w:t>заполнять</w:t>
      </w:r>
      <w:r>
        <w:rPr>
          <w:rFonts w:ascii="Book Antiqua" w:eastAsia="Book Antiqua" w:hAnsi="Book Antiqua" w:cs="Book Antiqua"/>
          <w:i/>
        </w:rPr>
        <w:t xml:space="preserve"> таблицу</w:t>
      </w:r>
      <w:r>
        <w:t xml:space="preserve">, кратко фиксируя содержа- ние прочитанного/прослушанного текста; </w:t>
      </w:r>
      <w:r>
        <w:rPr>
          <w:rFonts w:ascii="Book Antiqua" w:eastAsia="Book Antiqua" w:hAnsi="Book Antiqua" w:cs="Book Antiqua"/>
          <w:i/>
        </w:rPr>
        <w:t xml:space="preserve">письменно пред- ставлять </w:t>
      </w:r>
      <w:r>
        <w:t>результаты выполненной проектной работы (объ- ём 100 знаков);</w:t>
      </w:r>
      <w:r>
        <w:rPr>
          <w:color w:val="000000"/>
        </w:rPr>
        <w:t xml:space="preserve"> </w:t>
      </w:r>
    </w:p>
    <w:p w:rsidR="00121AC2" w:rsidRDefault="00C630C7">
      <w:pPr>
        <w:spacing w:after="15" w:line="259" w:lineRule="auto"/>
        <w:ind w:left="0" w:firstLine="0"/>
        <w:jc w:val="left"/>
      </w:pPr>
      <w:r>
        <w:rPr>
          <w:color w:val="000000"/>
        </w:rPr>
        <w:t xml:space="preserve"> </w:t>
      </w:r>
    </w:p>
    <w:p w:rsidR="00121AC2" w:rsidRDefault="00C630C7">
      <w:pPr>
        <w:pStyle w:val="3"/>
        <w:spacing w:after="107" w:line="259" w:lineRule="auto"/>
        <w:ind w:left="151"/>
      </w:pPr>
      <w:r>
        <w:rPr>
          <w:rFonts w:ascii="Tahoma" w:eastAsia="Tahoma" w:hAnsi="Tahoma" w:cs="Tahoma"/>
          <w:sz w:val="22"/>
        </w:rPr>
        <w:lastRenderedPageBreak/>
        <w:t>Языковые навыки и умения</w:t>
      </w:r>
      <w:r>
        <w:rPr>
          <w:rFonts w:ascii="Tahoma" w:eastAsia="Tahoma" w:hAnsi="Tahoma" w:cs="Tahoma"/>
          <w:color w:val="000000"/>
          <w:sz w:val="22"/>
        </w:rPr>
        <w:t xml:space="preserve"> </w:t>
      </w:r>
    </w:p>
    <w:p w:rsidR="00121AC2" w:rsidRDefault="00C630C7">
      <w:pPr>
        <w:spacing w:after="4" w:line="248" w:lineRule="auto"/>
        <w:ind w:left="384" w:hanging="10"/>
      </w:pPr>
      <w:r>
        <w:t>2)</w:t>
      </w:r>
      <w:r>
        <w:rPr>
          <w:rFonts w:ascii="Arial" w:eastAsia="Arial" w:hAnsi="Arial" w:cs="Arial"/>
        </w:rPr>
        <w:t xml:space="preserve"> </w:t>
      </w:r>
      <w:r>
        <w:rPr>
          <w:rFonts w:ascii="Book Antiqua" w:eastAsia="Book Antiqua" w:hAnsi="Book Antiqua" w:cs="Book Antiqua"/>
          <w:i/>
        </w:rPr>
        <w:t xml:space="preserve">владеть </w:t>
      </w:r>
      <w:r>
        <w:rPr>
          <w:rFonts w:ascii="Book Antiqua" w:eastAsia="Book Antiqua" w:hAnsi="Book Antiqua" w:cs="Book Antiqua"/>
          <w:b/>
        </w:rPr>
        <w:t>фонетическими навыками:</w:t>
      </w:r>
      <w:r>
        <w:rPr>
          <w:rFonts w:ascii="Book Antiqua" w:eastAsia="Book Antiqua" w:hAnsi="Book Antiqua" w:cs="Book Antiqua"/>
          <w:b/>
          <w:color w:val="000000"/>
        </w:rPr>
        <w:t xml:space="preserve"> </w:t>
      </w:r>
    </w:p>
    <w:p w:rsidR="00121AC2" w:rsidRDefault="00C630C7">
      <w:pPr>
        <w:spacing w:after="8" w:line="252" w:lineRule="auto"/>
        <w:ind w:left="10" w:right="77" w:hanging="10"/>
        <w:jc w:val="right"/>
      </w:pPr>
      <w:r>
        <w:t xml:space="preserve">различать на слух и правильно </w:t>
      </w:r>
      <w:r>
        <w:t xml:space="preserve">произносить все звуки ки- </w:t>
      </w:r>
    </w:p>
    <w:p w:rsidR="00121AC2" w:rsidRDefault="00C630C7">
      <w:pPr>
        <w:ind w:left="170" w:right="15" w:firstLine="0"/>
      </w:pPr>
      <w:r>
        <w:t>тайского языка;</w:t>
      </w:r>
      <w:r>
        <w:rPr>
          <w:color w:val="000000"/>
        </w:rPr>
        <w:t xml:space="preserve"> </w:t>
      </w:r>
    </w:p>
    <w:p w:rsidR="00121AC2" w:rsidRDefault="00C630C7">
      <w:pPr>
        <w:ind w:left="170" w:right="77"/>
      </w:pPr>
      <w:r>
        <w:t>знать буквы китайского звукобуквенного алфавита ханьюй пиньинь (</w:t>
      </w:r>
      <w:r>
        <w:rPr>
          <w:rFonts w:ascii="KaiTi" w:eastAsia="KaiTi" w:hAnsi="KaiTi" w:cs="KaiTi"/>
        </w:rPr>
        <w:t>汉语拼音</w:t>
      </w:r>
      <w:r>
        <w:t>) (также называемого «фонетической транс- крипцией»), фонетически корректно их озвучивать;</w:t>
      </w:r>
      <w:r>
        <w:rPr>
          <w:color w:val="000000"/>
        </w:rPr>
        <w:t xml:space="preserve"> </w:t>
      </w:r>
      <w:r>
        <w:t>знать структуру китайского слога, особенности сочетае</w:t>
      </w:r>
      <w:r>
        <w:t>мо- сти инициалей и финалей, различать их на слух и правиль- но произносить;</w:t>
      </w:r>
      <w:r>
        <w:rPr>
          <w:color w:val="000000"/>
        </w:rPr>
        <w:t xml:space="preserve"> </w:t>
      </w:r>
    </w:p>
    <w:p w:rsidR="00121AC2" w:rsidRDefault="00C630C7">
      <w:pPr>
        <w:ind w:left="170" w:right="15"/>
      </w:pPr>
      <w:r>
        <w:t>знать правила тональной системы китайского языка и корректно их использовать (изменение тонов, неполный тре- тий тон, лёгкий тон);</w:t>
      </w:r>
      <w:r>
        <w:rPr>
          <w:color w:val="000000"/>
        </w:rPr>
        <w:t xml:space="preserve"> </w:t>
      </w:r>
      <w:r>
        <w:t>различать на слух и адекватно, без ошибок, веду</w:t>
      </w:r>
      <w:r>
        <w:t xml:space="preserve">щих к сбою </w:t>
      </w:r>
    </w:p>
    <w:p w:rsidR="00121AC2" w:rsidRDefault="00C630C7">
      <w:pPr>
        <w:ind w:left="170" w:right="15" w:firstLine="0"/>
      </w:pPr>
      <w:r>
        <w:t>в коммуникации, произносить слова на китайском языке;</w:t>
      </w:r>
      <w:r>
        <w:rPr>
          <w:color w:val="000000"/>
        </w:rPr>
        <w:t xml:space="preserve"> </w:t>
      </w:r>
    </w:p>
    <w:p w:rsidR="00121AC2" w:rsidRDefault="00C630C7">
      <w:pPr>
        <w:ind w:left="170" w:right="77"/>
      </w:pPr>
      <w:r>
        <w:t>читать новые слова, записанные с помощью китайского фонетического алфавита, согласно основным правилам чте- ния китайского языка;</w:t>
      </w:r>
      <w:r>
        <w:rPr>
          <w:color w:val="000000"/>
        </w:rPr>
        <w:t xml:space="preserve"> </w:t>
      </w:r>
    </w:p>
    <w:p w:rsidR="00121AC2" w:rsidRDefault="00C630C7">
      <w:pPr>
        <w:ind w:left="170" w:right="15"/>
      </w:pPr>
      <w:r>
        <w:t>читать вслух и понимать небольшие адаптированные ау- тенти</w:t>
      </w:r>
      <w:r>
        <w:t>чные тексты, построенные на изученном языковом ма- териале, соблюдая правила чтения и соответствующую инто- нацию, при этом демонстрируя понимание содержания тек- ста (до 150 знаков);</w:t>
      </w:r>
      <w:r>
        <w:rPr>
          <w:color w:val="000000"/>
        </w:rPr>
        <w:t xml:space="preserve"> </w:t>
      </w:r>
    </w:p>
    <w:p w:rsidR="00121AC2" w:rsidRDefault="00C630C7">
      <w:pPr>
        <w:ind w:left="170" w:right="76"/>
      </w:pPr>
      <w:r>
        <w:t>знать систему китайско-русской транскрипции Палладия и правильно произн</w:t>
      </w:r>
      <w:r>
        <w:t>осить китайские слова, записанные в этой транскрипции;</w:t>
      </w:r>
      <w:r>
        <w:rPr>
          <w:color w:val="000000"/>
        </w:rPr>
        <w:t xml:space="preserve"> </w:t>
      </w:r>
    </w:p>
    <w:p w:rsidR="00121AC2" w:rsidRDefault="00C630C7">
      <w:pPr>
        <w:ind w:left="384" w:right="15" w:firstLine="0"/>
      </w:pPr>
      <w:r>
        <w:t xml:space="preserve">владеть навыками ритмико-интонационного оформления </w:t>
      </w:r>
    </w:p>
    <w:p w:rsidR="00121AC2" w:rsidRDefault="00C630C7">
      <w:pPr>
        <w:ind w:left="170" w:right="15" w:firstLine="0"/>
      </w:pPr>
      <w:r>
        <w:t>речи в зависимости от коммуникативной ситуации;</w:t>
      </w:r>
      <w:r>
        <w:rPr>
          <w:color w:val="000000"/>
        </w:rPr>
        <w:t xml:space="preserve"> </w:t>
      </w:r>
    </w:p>
    <w:p w:rsidR="00121AC2" w:rsidRDefault="00C630C7">
      <w:pPr>
        <w:ind w:left="384" w:right="15" w:firstLine="0"/>
      </w:pPr>
      <w:r>
        <w:t xml:space="preserve">выражать модальные значения, чувства и эмоции с помо- </w:t>
      </w:r>
    </w:p>
    <w:p w:rsidR="00121AC2" w:rsidRDefault="00C630C7">
      <w:pPr>
        <w:ind w:left="170" w:right="15" w:firstLine="0"/>
      </w:pPr>
      <w:r>
        <w:t>щью интонации;</w:t>
      </w:r>
      <w:r>
        <w:rPr>
          <w:color w:val="000000"/>
        </w:rPr>
        <w:t xml:space="preserve"> </w:t>
      </w:r>
    </w:p>
    <w:p w:rsidR="00121AC2" w:rsidRDefault="00C630C7">
      <w:pPr>
        <w:ind w:left="384" w:right="15" w:firstLine="0"/>
      </w:pPr>
      <w:r>
        <w:t xml:space="preserve">узнавать и </w:t>
      </w:r>
      <w:r>
        <w:t xml:space="preserve">отличать пекинский диалект (путунхуа) от дру- </w:t>
      </w:r>
    </w:p>
    <w:p w:rsidR="00121AC2" w:rsidRDefault="00C630C7">
      <w:pPr>
        <w:ind w:left="170" w:right="15" w:firstLine="0"/>
      </w:pPr>
      <w:r>
        <w:t>гих местных диалектов Китая;</w:t>
      </w:r>
      <w:r>
        <w:rPr>
          <w:color w:val="000000"/>
        </w:rPr>
        <w:t xml:space="preserve"> </w:t>
      </w:r>
    </w:p>
    <w:p w:rsidR="00121AC2" w:rsidRDefault="00C630C7">
      <w:pPr>
        <w:spacing w:after="87"/>
        <w:ind w:left="384" w:right="15" w:firstLine="0"/>
      </w:pPr>
      <w:r>
        <w:t>интонационно выражать чувства и эмоции.</w:t>
      </w:r>
      <w:r>
        <w:rPr>
          <w:color w:val="000000"/>
        </w:rPr>
        <w:t xml:space="preserve"> </w:t>
      </w:r>
    </w:p>
    <w:p w:rsidR="00121AC2" w:rsidRDefault="00C630C7">
      <w:pPr>
        <w:spacing w:after="4" w:line="248" w:lineRule="auto"/>
        <w:ind w:left="156" w:firstLine="228"/>
      </w:pPr>
      <w:r>
        <w:t>3)</w:t>
      </w:r>
      <w:r>
        <w:rPr>
          <w:rFonts w:ascii="Arial" w:eastAsia="Arial" w:hAnsi="Arial" w:cs="Arial"/>
        </w:rPr>
        <w:t xml:space="preserve"> </w:t>
      </w:r>
      <w:r>
        <w:rPr>
          <w:rFonts w:ascii="Book Antiqua" w:eastAsia="Book Antiqua" w:hAnsi="Book Antiqua" w:cs="Book Antiqua"/>
          <w:i/>
        </w:rPr>
        <w:t xml:space="preserve">владеть </w:t>
      </w:r>
      <w:r>
        <w:rPr>
          <w:rFonts w:ascii="Book Antiqua" w:eastAsia="Book Antiqua" w:hAnsi="Book Antiqua" w:cs="Book Antiqua"/>
          <w:b/>
        </w:rPr>
        <w:t>иероглифическими, орфографическими и пун- ктуационными навыками</w:t>
      </w:r>
      <w:r>
        <w:t>:</w:t>
      </w:r>
      <w:r>
        <w:rPr>
          <w:color w:val="000000"/>
        </w:rPr>
        <w:t xml:space="preserve"> </w:t>
      </w:r>
    </w:p>
    <w:p w:rsidR="00121AC2" w:rsidRDefault="00C630C7">
      <w:pPr>
        <w:ind w:left="170" w:right="77"/>
      </w:pPr>
      <w:r>
        <w:t xml:space="preserve">правильно писать изученные слова в иероглифике и систе- </w:t>
      </w:r>
      <w:r>
        <w:t>ме пиньинь, а также применять их в рамках изучаемого лексико-грамматического материала;</w:t>
      </w:r>
      <w:r>
        <w:rPr>
          <w:color w:val="000000"/>
        </w:rPr>
        <w:t xml:space="preserve"> </w:t>
      </w:r>
    </w:p>
    <w:p w:rsidR="00121AC2" w:rsidRDefault="00C630C7">
      <w:pPr>
        <w:ind w:left="170" w:right="80"/>
      </w:pPr>
      <w:r>
        <w:lastRenderedPageBreak/>
        <w:t>использовать основополагающие правила написания ки- тайских иероглифов и порядка черт при создании текстов в иероглифике;</w:t>
      </w:r>
      <w:r>
        <w:rPr>
          <w:color w:val="000000"/>
        </w:rPr>
        <w:t xml:space="preserve"> </w:t>
      </w:r>
    </w:p>
    <w:p w:rsidR="00121AC2" w:rsidRDefault="00C630C7">
      <w:pPr>
        <w:ind w:left="384" w:right="15" w:firstLine="0"/>
      </w:pPr>
      <w:r>
        <w:t xml:space="preserve">анализировать иероглифы по количеству черт, </w:t>
      </w:r>
      <w:r>
        <w:t xml:space="preserve">указывать </w:t>
      </w:r>
    </w:p>
    <w:p w:rsidR="00121AC2" w:rsidRDefault="00C630C7">
      <w:pPr>
        <w:ind w:left="170" w:right="15" w:firstLine="0"/>
      </w:pPr>
      <w:r>
        <w:t>сходства и различия в написании изученных иероглифов;</w:t>
      </w:r>
      <w:r>
        <w:rPr>
          <w:color w:val="000000"/>
        </w:rPr>
        <w:t xml:space="preserve"> </w:t>
      </w:r>
    </w:p>
    <w:p w:rsidR="00121AC2" w:rsidRDefault="00C630C7">
      <w:pPr>
        <w:ind w:left="170" w:right="77"/>
      </w:pPr>
      <w:r>
        <w:t>идентифицировать структуру изученных иероглифов, выде- лять иероглифические ключи, графемы и черты, в фоноидео- граммах — ключи и фонетики;</w:t>
      </w:r>
      <w:r>
        <w:rPr>
          <w:color w:val="000000"/>
        </w:rPr>
        <w:t xml:space="preserve"> </w:t>
      </w:r>
    </w:p>
    <w:p w:rsidR="00121AC2" w:rsidRDefault="00C630C7">
      <w:pPr>
        <w:ind w:left="170" w:right="77"/>
      </w:pPr>
      <w:r>
        <w:t>распознавать в иероглифическом тексте знакомые ие</w:t>
      </w:r>
      <w:r>
        <w:t>рогли- фические знаки, в том числе в новых сочетаниях, уметь чи- тать и записывать данные знаки;</w:t>
      </w:r>
      <w:r>
        <w:rPr>
          <w:color w:val="000000"/>
        </w:rPr>
        <w:t xml:space="preserve"> </w:t>
      </w:r>
    </w:p>
    <w:p w:rsidR="00121AC2" w:rsidRDefault="00C630C7">
      <w:pPr>
        <w:ind w:left="170" w:right="15"/>
      </w:pPr>
      <w:r>
        <w:t>читать печатные и рукописные тексты, записанные совре- менным иероглифическим письмом, содержащие изученные иероглифы;</w:t>
      </w:r>
      <w:r>
        <w:rPr>
          <w:color w:val="000000"/>
        </w:rPr>
        <w:t xml:space="preserve"> </w:t>
      </w:r>
    </w:p>
    <w:p w:rsidR="00121AC2" w:rsidRDefault="00C630C7">
      <w:pPr>
        <w:ind w:left="384" w:right="15" w:firstLine="0"/>
      </w:pPr>
      <w:r>
        <w:t>записывать услышанный текст в пределах</w:t>
      </w:r>
      <w:r>
        <w:t xml:space="preserve"> изученной лек-</w:t>
      </w:r>
    </w:p>
    <w:p w:rsidR="00121AC2" w:rsidRDefault="00C630C7">
      <w:pPr>
        <w:ind w:left="170" w:right="15" w:firstLine="0"/>
      </w:pPr>
      <w:r>
        <w:t>сики в иероглифике и пиньинь;</w:t>
      </w:r>
      <w:r>
        <w:rPr>
          <w:color w:val="000000"/>
        </w:rPr>
        <w:t xml:space="preserve"> </w:t>
      </w:r>
    </w:p>
    <w:p w:rsidR="00121AC2" w:rsidRDefault="00C630C7">
      <w:pPr>
        <w:ind w:left="384" w:right="15" w:firstLine="0"/>
      </w:pPr>
      <w:r>
        <w:t xml:space="preserve">транскрибировать изученные слова, записанные иерогли- </w:t>
      </w:r>
    </w:p>
    <w:p w:rsidR="00121AC2" w:rsidRDefault="00C630C7">
      <w:pPr>
        <w:ind w:left="398" w:right="83" w:hanging="228"/>
      </w:pPr>
      <w:r>
        <w:t>фикой, в системе пиньинь;</w:t>
      </w:r>
      <w:r>
        <w:rPr>
          <w:color w:val="000000"/>
        </w:rPr>
        <w:t xml:space="preserve"> </w:t>
      </w:r>
      <w:r>
        <w:t xml:space="preserve">правильно расставлять знаки тонов в тексте, записанном </w:t>
      </w:r>
    </w:p>
    <w:p w:rsidR="00121AC2" w:rsidRDefault="00C630C7">
      <w:pPr>
        <w:ind w:left="170" w:right="15" w:firstLine="0"/>
      </w:pPr>
      <w:r>
        <w:t>иероглификой и пиньинь;</w:t>
      </w:r>
      <w:r>
        <w:rPr>
          <w:color w:val="000000"/>
        </w:rPr>
        <w:t xml:space="preserve"> </w:t>
      </w:r>
    </w:p>
    <w:p w:rsidR="00121AC2" w:rsidRDefault="00C630C7">
      <w:pPr>
        <w:ind w:left="170" w:right="15"/>
      </w:pPr>
      <w:r>
        <w:t xml:space="preserve">правильно расставлять знаки препинания в </w:t>
      </w:r>
      <w:r>
        <w:t>предложениях, между однородными членами предложения и в конце пред- ложения;</w:t>
      </w:r>
      <w:r>
        <w:rPr>
          <w:color w:val="000000"/>
        </w:rPr>
        <w:t xml:space="preserve"> </w:t>
      </w:r>
      <w:r>
        <w:t xml:space="preserve">набирать иероглифический текст на компьютере, пользовать- </w:t>
      </w:r>
    </w:p>
    <w:p w:rsidR="00121AC2" w:rsidRDefault="00C630C7">
      <w:pPr>
        <w:ind w:left="170" w:right="15" w:firstLine="0"/>
      </w:pPr>
      <w:r>
        <w:t>ся иероглификой при поиске информации в сети Интернет;</w:t>
      </w:r>
      <w:r>
        <w:rPr>
          <w:color w:val="000000"/>
        </w:rPr>
        <w:t xml:space="preserve"> </w:t>
      </w:r>
    </w:p>
    <w:p w:rsidR="00121AC2" w:rsidRDefault="00C630C7">
      <w:pPr>
        <w:ind w:left="384" w:right="15" w:firstLine="0"/>
      </w:pPr>
      <w:r>
        <w:t xml:space="preserve">использовать иероглифику при создании презентаций и </w:t>
      </w:r>
    </w:p>
    <w:p w:rsidR="00121AC2" w:rsidRDefault="00C630C7">
      <w:pPr>
        <w:ind w:left="170" w:right="15" w:firstLine="0"/>
      </w:pPr>
      <w:r>
        <w:t>других учеб</w:t>
      </w:r>
      <w:r>
        <w:t>ных произведений на компьютере;</w:t>
      </w:r>
      <w:r>
        <w:rPr>
          <w:color w:val="000000"/>
        </w:rPr>
        <w:t xml:space="preserve"> </w:t>
      </w:r>
    </w:p>
    <w:p w:rsidR="00121AC2" w:rsidRDefault="00C630C7">
      <w:pPr>
        <w:ind w:left="170" w:right="15"/>
      </w:pPr>
      <w:r>
        <w:t>читать некоторые базовые иероглифы, записанные в тра- диционной форме, применяемой в Гонконге, на Тайване и в Сингапуре;</w:t>
      </w:r>
      <w:r>
        <w:rPr>
          <w:color w:val="000000"/>
        </w:rPr>
        <w:t xml:space="preserve"> </w:t>
      </w:r>
      <w:r>
        <w:t xml:space="preserve">использовать иероглифическую догадку в случаях выявле- </w:t>
      </w:r>
    </w:p>
    <w:p w:rsidR="00121AC2" w:rsidRDefault="00C630C7">
      <w:pPr>
        <w:spacing w:after="200"/>
        <w:ind w:left="170" w:right="15" w:firstLine="0"/>
      </w:pPr>
      <w:r>
        <w:t>ния незнакомого сочетания иероглифов.</w:t>
      </w:r>
      <w:r>
        <w:rPr>
          <w:color w:val="000000"/>
        </w:rPr>
        <w:t xml:space="preserve"> </w:t>
      </w:r>
    </w:p>
    <w:p w:rsidR="00121AC2" w:rsidRDefault="00C630C7">
      <w:pPr>
        <w:tabs>
          <w:tab w:val="center" w:pos="479"/>
          <w:tab w:val="center" w:pos="3184"/>
          <w:tab w:val="right" w:pos="6594"/>
        </w:tabs>
        <w:ind w:left="0" w:firstLine="0"/>
        <w:jc w:val="left"/>
      </w:pPr>
      <w:r>
        <w:rPr>
          <w:rFonts w:ascii="Calibri" w:eastAsia="Calibri" w:hAnsi="Calibri" w:cs="Calibri"/>
          <w:color w:val="000000"/>
          <w:sz w:val="22"/>
        </w:rPr>
        <w:tab/>
      </w:r>
      <w:r>
        <w:t>4)</w:t>
      </w:r>
      <w:r>
        <w:rPr>
          <w:rFonts w:ascii="Arial" w:eastAsia="Arial" w:hAnsi="Arial" w:cs="Arial"/>
        </w:rPr>
        <w:t xml:space="preserve"> </w:t>
      </w:r>
      <w:r>
        <w:rPr>
          <w:rFonts w:ascii="Arial" w:eastAsia="Arial" w:hAnsi="Arial" w:cs="Arial"/>
        </w:rPr>
        <w:tab/>
      </w:r>
      <w:r>
        <w:rPr>
          <w:rFonts w:ascii="Book Antiqua" w:eastAsia="Book Antiqua" w:hAnsi="Book Antiqua" w:cs="Book Antiqua"/>
          <w:i/>
        </w:rPr>
        <w:t>ра</w:t>
      </w:r>
      <w:r>
        <w:rPr>
          <w:rFonts w:ascii="Book Antiqua" w:eastAsia="Book Antiqua" w:hAnsi="Book Antiqua" w:cs="Book Antiqua"/>
          <w:i/>
        </w:rPr>
        <w:t xml:space="preserve">спознавать  в  звучащем  и  письменном </w:t>
      </w:r>
      <w:r>
        <w:rPr>
          <w:rFonts w:ascii="Book Antiqua" w:eastAsia="Book Antiqua" w:hAnsi="Book Antiqua" w:cs="Book Antiqua"/>
          <w:i/>
        </w:rPr>
        <w:tab/>
      </w:r>
      <w:r>
        <w:t xml:space="preserve">тексте </w:t>
      </w:r>
    </w:p>
    <w:p w:rsidR="00121AC2" w:rsidRDefault="00C630C7">
      <w:pPr>
        <w:ind w:left="170" w:right="76" w:firstLine="0"/>
      </w:pPr>
      <w:r>
        <w:t>900 лексических единиц и правильно употреблять в устной и письменной речи 800 лексических единиц, обслуживаю- щих ситуации общения в рамках отобранного тематического содержания, с соблюдением существующей нор</w:t>
      </w:r>
      <w:r>
        <w:t>мы лексиче- ской сочетаемости;</w:t>
      </w:r>
      <w:r>
        <w:rPr>
          <w:color w:val="000000"/>
        </w:rPr>
        <w:t xml:space="preserve"> </w:t>
      </w:r>
    </w:p>
    <w:p w:rsidR="00121AC2" w:rsidRDefault="00C630C7">
      <w:pPr>
        <w:ind w:left="170" w:right="77"/>
      </w:pPr>
      <w:r>
        <w:lastRenderedPageBreak/>
        <w:t>распознавать и употреблять в речи распространенные ре- плики-клише речевого этикета, наиболее характерные для культуры Китая и других стран изучаемого языка;</w:t>
      </w:r>
      <w:r>
        <w:rPr>
          <w:color w:val="000000"/>
        </w:rPr>
        <w:t xml:space="preserve"> </w:t>
      </w:r>
    </w:p>
    <w:p w:rsidR="00121AC2" w:rsidRDefault="00C630C7">
      <w:pPr>
        <w:ind w:left="384" w:right="15" w:firstLine="0"/>
      </w:pPr>
      <w:r>
        <w:t xml:space="preserve">распознавать и употреблять в речи ряд интернациональ- </w:t>
      </w:r>
    </w:p>
    <w:p w:rsidR="00121AC2" w:rsidRDefault="00C630C7">
      <w:pPr>
        <w:ind w:left="170" w:right="15" w:firstLine="0"/>
      </w:pPr>
      <w:r>
        <w:t>ных лексич</w:t>
      </w:r>
      <w:r>
        <w:t>еских единиц;</w:t>
      </w:r>
      <w:r>
        <w:rPr>
          <w:color w:val="000000"/>
        </w:rPr>
        <w:t xml:space="preserve"> </w:t>
      </w:r>
    </w:p>
    <w:p w:rsidR="00121AC2" w:rsidRDefault="00C630C7">
      <w:pPr>
        <w:ind w:left="170" w:right="82"/>
      </w:pPr>
      <w:r>
        <w:t>понимать смысловые особенности изученных лексических единиц и употреблять слова в соответствии с нормами лексической сочетаемости;</w:t>
      </w:r>
      <w:r>
        <w:rPr>
          <w:color w:val="000000"/>
        </w:rPr>
        <w:t xml:space="preserve"> </w:t>
      </w:r>
    </w:p>
    <w:p w:rsidR="00121AC2" w:rsidRDefault="00C630C7">
      <w:pPr>
        <w:ind w:left="170" w:right="15"/>
      </w:pPr>
      <w:r>
        <w:t>узнавать и употреблять, в соответствии с правилами грам- матики, речевые обороты и рамочные конструкции, служ</w:t>
      </w:r>
      <w:r>
        <w:t>а- щие для формирования сложных предложений;</w:t>
      </w:r>
      <w:r>
        <w:rPr>
          <w:color w:val="000000"/>
        </w:rPr>
        <w:t xml:space="preserve"> </w:t>
      </w: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 матики в соответствии с решаемой коммуника</w:t>
      </w:r>
      <w:r>
        <w:t>тивной задачей; использовать языковую и контекстуальную догадку в про- цессе чтения и аудирования (догадываться о значении незна-</w:t>
      </w:r>
      <w:r>
        <w:rPr>
          <w:color w:val="000000"/>
        </w:rPr>
        <w:t xml:space="preserve"> </w:t>
      </w:r>
      <w:r>
        <w:t>комых слов по контексту, по значению их элементов, по структуре иероглифических знаков);</w:t>
      </w:r>
      <w:r>
        <w:rPr>
          <w:color w:val="000000"/>
        </w:rPr>
        <w:t xml:space="preserve"> </w:t>
      </w:r>
    </w:p>
    <w:p w:rsidR="00121AC2" w:rsidRDefault="00C630C7">
      <w:pPr>
        <w:spacing w:after="8" w:line="252" w:lineRule="auto"/>
        <w:ind w:left="10" w:right="14" w:hanging="10"/>
        <w:jc w:val="right"/>
      </w:pPr>
      <w:r>
        <w:t xml:space="preserve">узнавать и употреблять, в соответствии с правилами грам- </w:t>
      </w:r>
    </w:p>
    <w:p w:rsidR="00121AC2" w:rsidRDefault="00C630C7">
      <w:pPr>
        <w:ind w:left="170" w:right="15" w:firstLine="0"/>
      </w:pPr>
      <w:r>
        <w:t>матики, лексические единицы, обозначающие меры длины, веса и объема;</w:t>
      </w:r>
      <w:r>
        <w:rPr>
          <w:color w:val="000000"/>
        </w:rPr>
        <w:t xml:space="preserve"> </w:t>
      </w:r>
    </w:p>
    <w:p w:rsidR="00121AC2" w:rsidRDefault="00C630C7">
      <w:pPr>
        <w:ind w:left="170" w:right="15"/>
      </w:pPr>
      <w:r>
        <w:t xml:space="preserve">узнавать и употреблять, в соответствии с правилами грам- матики, конструкции сравнения, уподобления, категориче- </w:t>
      </w:r>
      <w:r>
        <w:t>ское утверждение и отрицание, предложения пассивного строя;</w:t>
      </w:r>
      <w:r>
        <w:rPr>
          <w:color w:val="000000"/>
        </w:rPr>
        <w:t xml:space="preserve"> </w:t>
      </w:r>
      <w:r>
        <w:t xml:space="preserve">использовать в речи некоторые идиомы в соответствии </w:t>
      </w:r>
    </w:p>
    <w:p w:rsidR="00121AC2" w:rsidRDefault="00C630C7">
      <w:pPr>
        <w:spacing w:after="144"/>
        <w:ind w:left="170" w:right="15" w:firstLine="0"/>
      </w:pPr>
      <w:r>
        <w:t>с коммуникативной ситуацией.</w:t>
      </w:r>
      <w:r>
        <w:rPr>
          <w:color w:val="000000"/>
        </w:rPr>
        <w:t xml:space="preserve"> </w:t>
      </w:r>
    </w:p>
    <w:p w:rsidR="00121AC2" w:rsidRDefault="00C630C7">
      <w:pPr>
        <w:ind w:left="170" w:right="77"/>
      </w:pPr>
      <w:r>
        <w:t>5)</w:t>
      </w:r>
      <w:r>
        <w:rPr>
          <w:rFonts w:ascii="Arial" w:eastAsia="Arial" w:hAnsi="Arial" w:cs="Arial"/>
        </w:rPr>
        <w:t xml:space="preserve"> </w:t>
      </w:r>
      <w:r>
        <w:rPr>
          <w:rFonts w:ascii="Book Antiqua" w:eastAsia="Book Antiqua" w:hAnsi="Book Antiqua" w:cs="Book Antiqua"/>
          <w:i/>
        </w:rPr>
        <w:t xml:space="preserve">знать и понимать </w:t>
      </w:r>
      <w:r>
        <w:t>особенности структуры простых и сложных предложений китайского языка, различных комму- никати</w:t>
      </w:r>
      <w:r>
        <w:t>вных типов предложений китайского языка;</w:t>
      </w:r>
      <w:r>
        <w:rPr>
          <w:color w:val="000000"/>
        </w:rPr>
        <w:t xml:space="preserve"> </w:t>
      </w:r>
      <w:r>
        <w:rPr>
          <w:rFonts w:ascii="Book Antiqua" w:eastAsia="Book Antiqua" w:hAnsi="Book Antiqua" w:cs="Book Antiqua"/>
          <w:i/>
        </w:rPr>
        <w:t xml:space="preserve">распознавать </w:t>
      </w:r>
      <w:r>
        <w:t xml:space="preserve">в письменном и звучащем тексте и употре- </w:t>
      </w:r>
    </w:p>
    <w:p w:rsidR="00121AC2" w:rsidRDefault="00C630C7">
      <w:pPr>
        <w:ind w:left="170" w:right="15" w:firstLine="0"/>
      </w:pPr>
      <w:r>
        <w:t>блять в устной и письменной речи:</w:t>
      </w:r>
      <w:r>
        <w:rPr>
          <w:color w:val="000000"/>
        </w:rPr>
        <w:t xml:space="preserve"> </w:t>
      </w:r>
    </w:p>
    <w:p w:rsidR="00121AC2" w:rsidRDefault="00C630C7">
      <w:pPr>
        <w:ind w:left="384" w:right="77" w:hanging="144"/>
      </w:pPr>
      <w:r>
        <w:rPr>
          <w:rFonts w:ascii="Trebuchet MS" w:eastAsia="Trebuchet MS" w:hAnsi="Trebuchet MS" w:cs="Trebuchet MS"/>
          <w:sz w:val="14"/>
        </w:rPr>
        <w:t xml:space="preserve">6 </w:t>
      </w:r>
      <w:r>
        <w:t>различные коммуникативные типы предложений: повество- вательные (утвердительные и отрицательные), вопроситель- ные (общий в</w:t>
      </w:r>
      <w:r>
        <w:t xml:space="preserve">опрос с частицей </w:t>
      </w:r>
      <w:r>
        <w:rPr>
          <w:rFonts w:ascii="KaiTi" w:eastAsia="KaiTi" w:hAnsi="KaiTi" w:cs="KaiTi"/>
        </w:rPr>
        <w:t>吗</w:t>
      </w:r>
      <w:r>
        <w:rPr>
          <w:rFonts w:ascii="KaiTi" w:eastAsia="KaiTi" w:hAnsi="KaiTi" w:cs="KaiTi"/>
        </w:rPr>
        <w:t xml:space="preserve"> </w:t>
      </w:r>
      <w:r>
        <w:t>и в утвердительно-отри- цательной форме, специальный вопрос с вопросительными местоимениями), побудительные, восклицательные;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нераспространенные и распространенные простые предло- жения;</w:t>
      </w:r>
      <w:r>
        <w:rPr>
          <w:color w:val="000000"/>
        </w:rPr>
        <w:t xml:space="preserve"> </w:t>
      </w:r>
    </w:p>
    <w:p w:rsidR="00121AC2" w:rsidRDefault="00C630C7">
      <w:pPr>
        <w:ind w:left="384" w:right="15" w:hanging="144"/>
      </w:pPr>
      <w:r>
        <w:rPr>
          <w:rFonts w:ascii="Trebuchet MS" w:eastAsia="Trebuchet MS" w:hAnsi="Trebuchet MS" w:cs="Trebuchet MS"/>
          <w:sz w:val="14"/>
        </w:rPr>
        <w:lastRenderedPageBreak/>
        <w:t xml:space="preserve">6 </w:t>
      </w:r>
      <w:r>
        <w:t xml:space="preserve">предложения с именным сказуемым со связкой </w:t>
      </w:r>
      <w:r>
        <w:rPr>
          <w:rFonts w:ascii="KaiTi" w:eastAsia="KaiTi" w:hAnsi="KaiTi" w:cs="KaiTi"/>
        </w:rPr>
        <w:t>是</w:t>
      </w:r>
      <w:r>
        <w:rPr>
          <w:rFonts w:ascii="KaiTi" w:eastAsia="KaiTi" w:hAnsi="KaiTi" w:cs="KaiTi"/>
        </w:rPr>
        <w:t xml:space="preserve"> </w:t>
      </w:r>
      <w:r>
        <w:t xml:space="preserve">и без связки </w:t>
      </w:r>
      <w:r>
        <w:rPr>
          <w:rFonts w:ascii="KaiTi" w:eastAsia="KaiTi" w:hAnsi="KaiTi" w:cs="KaiTi"/>
        </w:rPr>
        <w:t>是</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предложения с простым глагольным сказуемым;</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предложения с качественным сказуемым, приветственные фразы с качественным сказуемым;</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предложения с глагольным сказуемым, принимающим двойное дополнение;</w:t>
      </w:r>
      <w:r>
        <w:rPr>
          <w:color w:val="000000"/>
        </w:rPr>
        <w:t xml:space="preserve"> </w:t>
      </w:r>
    </w:p>
    <w:p w:rsidR="00121AC2" w:rsidRDefault="00C630C7">
      <w:pPr>
        <w:ind w:left="384" w:right="78" w:hanging="144"/>
      </w:pPr>
      <w:r>
        <w:rPr>
          <w:rFonts w:ascii="Trebuchet MS" w:eastAsia="Trebuchet MS" w:hAnsi="Trebuchet MS" w:cs="Trebuchet MS"/>
          <w:sz w:val="14"/>
        </w:rPr>
        <w:t xml:space="preserve">6 </w:t>
      </w:r>
      <w:r>
        <w:t>предложения с глагольным сказу</w:t>
      </w:r>
      <w:r>
        <w:t xml:space="preserve">емым, принимающим прямое дополнение и дополнительный элемент результата с инфиксом </w:t>
      </w:r>
      <w:r>
        <w:rPr>
          <w:rFonts w:ascii="KaiTi" w:eastAsia="KaiTi" w:hAnsi="KaiTi" w:cs="KaiTi"/>
        </w:rPr>
        <w:t>得</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предложения наличия и обладания со сказуемым, выра- женным глаголом </w:t>
      </w:r>
      <w:r>
        <w:rPr>
          <w:rFonts w:ascii="KaiTi" w:eastAsia="KaiTi" w:hAnsi="KaiTi" w:cs="KaiTi"/>
        </w:rPr>
        <w:t>有</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восклицательное предложение по форме «</w:t>
      </w:r>
      <w:r>
        <w:rPr>
          <w:rFonts w:ascii="KaiTi" w:eastAsia="KaiTi" w:hAnsi="KaiTi" w:cs="KaiTi"/>
        </w:rPr>
        <w:t>太</w:t>
      </w:r>
      <w:r>
        <w:t>……</w:t>
      </w:r>
      <w:r>
        <w:rPr>
          <w:rFonts w:ascii="KaiTi" w:eastAsia="KaiTi" w:hAnsi="KaiTi" w:cs="KaiTi"/>
        </w:rPr>
        <w:t>了</w:t>
      </w:r>
      <w:r>
        <w:t xml:space="preserve">!» (с на- речиями </w:t>
      </w:r>
      <w:r>
        <w:rPr>
          <w:rFonts w:ascii="KaiTi" w:eastAsia="KaiTi" w:hAnsi="KaiTi" w:cs="KaiTi"/>
        </w:rPr>
        <w:t>多</w:t>
      </w:r>
      <w:r>
        <w:t xml:space="preserve">, </w:t>
      </w:r>
      <w:r>
        <w:rPr>
          <w:rFonts w:ascii="KaiTi" w:eastAsia="KaiTi" w:hAnsi="KaiTi" w:cs="KaiTi"/>
        </w:rPr>
        <w:t>太</w:t>
      </w:r>
      <w:r>
        <w:t xml:space="preserve">, </w:t>
      </w:r>
      <w:r>
        <w:rPr>
          <w:rFonts w:ascii="KaiTi" w:eastAsia="KaiTi" w:hAnsi="KaiTi" w:cs="KaiTi"/>
        </w:rPr>
        <w:t>真</w:t>
      </w:r>
      <w:r>
        <w:t xml:space="preserve">, </w:t>
      </w:r>
      <w:r>
        <w:rPr>
          <w:rFonts w:ascii="KaiTi" w:eastAsia="KaiTi" w:hAnsi="KaiTi" w:cs="KaiTi"/>
        </w:rPr>
        <w:t>好</w:t>
      </w:r>
      <w:r>
        <w:rPr>
          <w:rFonts w:ascii="KaiTi" w:eastAsia="KaiTi" w:hAnsi="KaiTi" w:cs="KaiTi"/>
        </w:rPr>
        <w:t xml:space="preserve"> </w:t>
      </w:r>
      <w:r>
        <w:t xml:space="preserve">и фразовыми частицами </w:t>
      </w:r>
      <w:r>
        <w:rPr>
          <w:rFonts w:ascii="KaiTi" w:eastAsia="KaiTi" w:hAnsi="KaiTi" w:cs="KaiTi"/>
        </w:rPr>
        <w:t>了</w:t>
      </w:r>
      <w:r>
        <w:t xml:space="preserve">, </w:t>
      </w:r>
      <w:r>
        <w:rPr>
          <w:rFonts w:ascii="KaiTi" w:eastAsia="KaiTi" w:hAnsi="KaiTi" w:cs="KaiTi"/>
        </w:rPr>
        <w:t>啊</w:t>
      </w:r>
      <w:r>
        <w:t xml:space="preserve">, </w:t>
      </w:r>
      <w:r>
        <w:rPr>
          <w:rFonts w:ascii="KaiTi" w:eastAsia="KaiTi" w:hAnsi="KaiTi" w:cs="KaiTi"/>
        </w:rPr>
        <w:t>啦</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последовательно-связанные предложения;</w:t>
      </w:r>
      <w:r>
        <w:rPr>
          <w:color w:val="000000"/>
        </w:rPr>
        <w:t xml:space="preserve"> </w:t>
      </w:r>
    </w:p>
    <w:p w:rsidR="00121AC2" w:rsidRDefault="00C630C7">
      <w:pPr>
        <w:ind w:left="236" w:right="4" w:hanging="8"/>
      </w:pPr>
      <w:r>
        <w:rPr>
          <w:rFonts w:ascii="Trebuchet MS" w:eastAsia="Trebuchet MS" w:hAnsi="Trebuchet MS" w:cs="Trebuchet MS"/>
          <w:sz w:val="14"/>
        </w:rPr>
        <w:t xml:space="preserve">6 </w:t>
      </w:r>
      <w:r>
        <w:rPr>
          <w:rFonts w:ascii="Book Antiqua" w:eastAsia="Book Antiqua" w:hAnsi="Book Antiqua" w:cs="Book Antiqua"/>
          <w:i/>
        </w:rPr>
        <w:t xml:space="preserve">предложения пассивного строя (с предлогом </w:t>
      </w:r>
      <w:r>
        <w:rPr>
          <w:rFonts w:ascii="KaiTi" w:eastAsia="KaiTi" w:hAnsi="KaiTi" w:cs="KaiTi"/>
        </w:rPr>
        <w:t>被</w:t>
      </w:r>
      <w:r>
        <w:rPr>
          <w:rFonts w:ascii="Book Antiqua" w:eastAsia="Book Antiqua" w:hAnsi="Book Antiqua" w:cs="Book Antiqua"/>
          <w:i/>
        </w:rPr>
        <w:t>);</w:t>
      </w:r>
      <w:r>
        <w:rPr>
          <w:rFonts w:ascii="Book Antiqua" w:eastAsia="Book Antiqua" w:hAnsi="Book Antiqua" w:cs="Book Antiqua"/>
          <w:i/>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субъектно-предикативную структуру/глагольное словосоче- тание в роли подлежащего;</w:t>
      </w:r>
      <w:r>
        <w:rPr>
          <w:color w:val="000000"/>
        </w:rPr>
        <w:t xml:space="preserve"> </w:t>
      </w:r>
    </w:p>
    <w:p w:rsidR="00121AC2" w:rsidRDefault="00C630C7">
      <w:pPr>
        <w:ind w:left="384" w:right="77" w:hanging="144"/>
      </w:pPr>
      <w:r>
        <w:rPr>
          <w:rFonts w:ascii="Trebuchet MS" w:eastAsia="Trebuchet MS" w:hAnsi="Trebuchet MS" w:cs="Trebuchet MS"/>
          <w:sz w:val="14"/>
        </w:rPr>
        <w:t xml:space="preserve">6 </w:t>
      </w:r>
      <w:r>
        <w:t>фразы, выражающие приветствие и прощание, благодар</w:t>
      </w:r>
      <w:r>
        <w:t xml:space="preserve">ность и ответ на нее, предложение/приглашение и ответ на него, одобрение и комплименты, фразы, выражающие просьбу, с глаголом </w:t>
      </w:r>
      <w:r>
        <w:rPr>
          <w:rFonts w:ascii="KaiTi" w:eastAsia="KaiTi" w:hAnsi="KaiTi" w:cs="KaiTi"/>
        </w:rPr>
        <w:t>请</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личные местоимения (в единственном и множественном числах с использованием суффикса </w:t>
      </w:r>
      <w:r>
        <w:rPr>
          <w:rFonts w:ascii="KaiTi" w:eastAsia="KaiTi" w:hAnsi="KaiTi" w:cs="KaiTi"/>
        </w:rPr>
        <w:t>们</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притяжательные местоимения;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во</w:t>
      </w:r>
      <w:r>
        <w:t>просительные местоимения (</w:t>
      </w:r>
      <w:r>
        <w:rPr>
          <w:rFonts w:ascii="KaiTi" w:eastAsia="KaiTi" w:hAnsi="KaiTi" w:cs="KaiTi"/>
        </w:rPr>
        <w:t>谁</w:t>
      </w:r>
      <w:r>
        <w:t xml:space="preserve">, </w:t>
      </w:r>
      <w:r>
        <w:rPr>
          <w:rFonts w:ascii="KaiTi" w:eastAsia="KaiTi" w:hAnsi="KaiTi" w:cs="KaiTi"/>
        </w:rPr>
        <w:t>什么</w:t>
      </w:r>
      <w:r>
        <w:t xml:space="preserve">, </w:t>
      </w:r>
      <w:r>
        <w:rPr>
          <w:rFonts w:ascii="KaiTi" w:eastAsia="KaiTi" w:hAnsi="KaiTi" w:cs="KaiTi"/>
        </w:rPr>
        <w:t>哪</w:t>
      </w:r>
      <w:r>
        <w:t xml:space="preserve">, </w:t>
      </w:r>
      <w:r>
        <w:rPr>
          <w:rFonts w:ascii="KaiTi" w:eastAsia="KaiTi" w:hAnsi="KaiTi" w:cs="KaiTi"/>
        </w:rPr>
        <w:t>几</w:t>
      </w:r>
      <w:r>
        <w:t xml:space="preserve">, </w:t>
      </w:r>
      <w:r>
        <w:rPr>
          <w:rFonts w:ascii="KaiTi" w:eastAsia="KaiTi" w:hAnsi="KaiTi" w:cs="KaiTi"/>
        </w:rPr>
        <w:t>多大</w:t>
      </w:r>
      <w:r>
        <w:t xml:space="preserve">, </w:t>
      </w:r>
      <w:r>
        <w:rPr>
          <w:rFonts w:ascii="KaiTi" w:eastAsia="KaiTi" w:hAnsi="KaiTi" w:cs="KaiTi"/>
        </w:rPr>
        <w:t>多少</w:t>
      </w:r>
      <w:r>
        <w:t xml:space="preserve">, </w:t>
      </w:r>
      <w:r>
        <w:rPr>
          <w:rFonts w:ascii="KaiTi" w:eastAsia="KaiTi" w:hAnsi="KaiTi" w:cs="KaiTi"/>
        </w:rPr>
        <w:t>怎么样</w:t>
      </w:r>
      <w:r>
        <w:rPr>
          <w:rFonts w:ascii="KaiTi" w:eastAsia="KaiTi" w:hAnsi="KaiTi" w:cs="KaiTi"/>
        </w:rPr>
        <w:t xml:space="preserve"> </w:t>
      </w:r>
      <w:r>
        <w:t xml:space="preserve">(в том числе для запроса оценки), </w:t>
      </w:r>
      <w:r>
        <w:rPr>
          <w:rFonts w:ascii="KaiTi" w:eastAsia="KaiTi" w:hAnsi="KaiTi" w:cs="KaiTi"/>
        </w:rPr>
        <w:t>为什么</w:t>
      </w:r>
      <w:r>
        <w:t xml:space="preserve">, </w:t>
      </w:r>
      <w:r>
        <w:rPr>
          <w:rFonts w:ascii="KaiTi" w:eastAsia="KaiTi" w:hAnsi="KaiTi" w:cs="KaiTi"/>
        </w:rPr>
        <w:t>怎么</w:t>
      </w:r>
      <w:r>
        <w:rPr>
          <w:rFonts w:ascii="KaiTi" w:eastAsia="KaiTi" w:hAnsi="KaiTi" w:cs="KaiTi"/>
        </w:rPr>
        <w:t xml:space="preserve"> </w:t>
      </w:r>
      <w:r>
        <w:t xml:space="preserve">(в </w:t>
      </w:r>
    </w:p>
    <w:p w:rsidR="00121AC2" w:rsidRDefault="00C630C7">
      <w:pPr>
        <w:ind w:left="384" w:right="15" w:firstLine="0"/>
      </w:pPr>
      <w:r>
        <w:t>том числе в значении «почему»));</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вопросительное притяжательное местоимение </w:t>
      </w:r>
      <w:r>
        <w:rPr>
          <w:rFonts w:ascii="KaiTi" w:eastAsia="KaiTi" w:hAnsi="KaiTi" w:cs="KaiTi"/>
        </w:rPr>
        <w:t>谁的</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вопросительное слово </w:t>
      </w:r>
      <w:r>
        <w:rPr>
          <w:rFonts w:ascii="KaiTi" w:eastAsia="KaiTi" w:hAnsi="KaiTi" w:cs="KaiTi"/>
        </w:rPr>
        <w:t>什么</w:t>
      </w:r>
      <w:r>
        <w:rPr>
          <w:rFonts w:ascii="KaiTi" w:eastAsia="KaiTi" w:hAnsi="KaiTi" w:cs="KaiTi"/>
        </w:rPr>
        <w:t xml:space="preserve"> </w:t>
      </w:r>
      <w:r>
        <w:t>в значении «какой» и в роли дополнения;</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словосо</w:t>
      </w:r>
      <w:r>
        <w:t xml:space="preserve">четание </w:t>
      </w:r>
      <w:r>
        <w:rPr>
          <w:rFonts w:ascii="KaiTi" w:eastAsia="KaiTi" w:hAnsi="KaiTi" w:cs="KaiTi"/>
        </w:rPr>
        <w:t>什么的</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существительные (в единственном и множественном чис- лах с использованием суффикса </w:t>
      </w:r>
      <w:r>
        <w:rPr>
          <w:rFonts w:ascii="KaiTi" w:eastAsia="KaiTi" w:hAnsi="KaiTi" w:cs="KaiTi"/>
        </w:rPr>
        <w:t>们</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принципы конверсионной омонимии в китайском языке (</w:t>
      </w:r>
      <w:r>
        <w:rPr>
          <w:rFonts w:ascii="KaiTi" w:eastAsia="KaiTi" w:hAnsi="KaiTi" w:cs="KaiTi"/>
        </w:rPr>
        <w:t>爱好</w:t>
      </w:r>
      <w:r>
        <w:rPr>
          <w:rFonts w:ascii="KaiTi" w:eastAsia="KaiTi" w:hAnsi="KaiTi" w:cs="KaiTi"/>
        </w:rPr>
        <w:t xml:space="preserve"> </w:t>
      </w:r>
      <w:r>
        <w:t>и др.);</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определительное служебное слово (структурную частицу) </w:t>
      </w:r>
      <w:r>
        <w:rPr>
          <w:rFonts w:ascii="KaiTi" w:eastAsia="KaiTi" w:hAnsi="KaiTi" w:cs="KaiTi"/>
        </w:rPr>
        <w:t>的</w:t>
      </w:r>
      <w:r>
        <w:t>;</w:t>
      </w:r>
      <w:r>
        <w:rPr>
          <w:color w:val="000000"/>
        </w:rPr>
        <w:t xml:space="preserve"> </w:t>
      </w:r>
    </w:p>
    <w:p w:rsidR="00121AC2" w:rsidRDefault="00C630C7">
      <w:pPr>
        <w:spacing w:after="26"/>
        <w:ind w:left="243" w:right="15" w:firstLine="0"/>
      </w:pPr>
      <w:r>
        <w:rPr>
          <w:rFonts w:ascii="Trebuchet MS" w:eastAsia="Trebuchet MS" w:hAnsi="Trebuchet MS" w:cs="Trebuchet MS"/>
          <w:sz w:val="14"/>
        </w:rPr>
        <w:t xml:space="preserve">6 </w:t>
      </w:r>
      <w:r>
        <w:t xml:space="preserve">имена собственные, </w:t>
      </w:r>
      <w:r>
        <w:t>способы построения имен по-китайски;</w:t>
      </w:r>
      <w:r>
        <w:rPr>
          <w:color w:val="000000"/>
        </w:rPr>
        <w:t xml:space="preserve"> </w:t>
      </w:r>
    </w:p>
    <w:p w:rsidR="00121AC2" w:rsidRDefault="00C630C7">
      <w:pPr>
        <w:ind w:left="243" w:right="15" w:firstLine="0"/>
      </w:pPr>
      <w:r>
        <w:rPr>
          <w:rFonts w:ascii="Trebuchet MS" w:eastAsia="Trebuchet MS" w:hAnsi="Trebuchet MS" w:cs="Trebuchet MS"/>
          <w:sz w:val="14"/>
        </w:rPr>
        <w:lastRenderedPageBreak/>
        <w:t xml:space="preserve">6 </w:t>
      </w:r>
      <w:r>
        <w:t xml:space="preserve">префикс </w:t>
      </w:r>
      <w:r>
        <w:rPr>
          <w:rFonts w:ascii="KaiTi" w:eastAsia="KaiTi" w:hAnsi="KaiTi" w:cs="KaiTi"/>
        </w:rPr>
        <w:t>老</w:t>
      </w:r>
      <w:r>
        <w:rPr>
          <w:rFonts w:ascii="KaiTi" w:eastAsia="KaiTi" w:hAnsi="KaiTi" w:cs="KaiTi"/>
        </w:rPr>
        <w:t xml:space="preserve"> </w:t>
      </w:r>
      <w:r>
        <w:t>при обозначении старшинства;</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отрицательные частицы </w:t>
      </w:r>
      <w:r>
        <w:rPr>
          <w:rFonts w:ascii="KaiTi" w:eastAsia="KaiTi" w:hAnsi="KaiTi" w:cs="KaiTi"/>
        </w:rPr>
        <w:t>不</w:t>
      </w:r>
      <w:r>
        <w:t xml:space="preserve">, </w:t>
      </w:r>
      <w:r>
        <w:rPr>
          <w:rFonts w:ascii="KaiTi" w:eastAsia="KaiTi" w:hAnsi="KaiTi" w:cs="KaiTi"/>
        </w:rPr>
        <w:t>没</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глаголы и глагольно-объектные словосочетания (</w:t>
      </w:r>
      <w:r>
        <w:rPr>
          <w:rFonts w:ascii="KaiTi" w:eastAsia="KaiTi" w:hAnsi="KaiTi" w:cs="KaiTi"/>
        </w:rPr>
        <w:t>见面</w:t>
      </w:r>
      <w:r>
        <w:rPr>
          <w:rFonts w:ascii="KaiTi" w:eastAsia="KaiTi" w:hAnsi="KaiTi" w:cs="KaiTi"/>
        </w:rPr>
        <w:t xml:space="preserve"> </w:t>
      </w:r>
      <w:r>
        <w:t>и т.д.);</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глаголы </w:t>
      </w:r>
      <w:r>
        <w:rPr>
          <w:rFonts w:ascii="KaiTi" w:eastAsia="KaiTi" w:hAnsi="KaiTi" w:cs="KaiTi"/>
        </w:rPr>
        <w:t>打算</w:t>
      </w:r>
      <w:r>
        <w:rPr>
          <w:rFonts w:ascii="KaiTi" w:eastAsia="KaiTi" w:hAnsi="KaiTi" w:cs="KaiTi"/>
        </w:rPr>
        <w:t xml:space="preserve"> </w:t>
      </w:r>
      <w:r>
        <w:t xml:space="preserve">и </w:t>
      </w:r>
      <w:r>
        <w:rPr>
          <w:rFonts w:ascii="KaiTi" w:eastAsia="KaiTi" w:hAnsi="KaiTi" w:cs="KaiTi"/>
        </w:rPr>
        <w:t>来</w:t>
      </w:r>
      <w:r>
        <w:rPr>
          <w:rFonts w:ascii="KaiTi" w:eastAsia="KaiTi" w:hAnsi="KaiTi" w:cs="KaiTi"/>
        </w:rPr>
        <w:t xml:space="preserve"> </w:t>
      </w:r>
      <w:r>
        <w:t xml:space="preserve">в значении «намереваться», глаголы </w:t>
      </w:r>
      <w:r>
        <w:rPr>
          <w:rFonts w:ascii="KaiTi" w:eastAsia="KaiTi" w:hAnsi="KaiTi" w:cs="KaiTi"/>
        </w:rPr>
        <w:t>觉得</w:t>
      </w:r>
      <w:r>
        <w:t xml:space="preserve">, </w:t>
      </w:r>
      <w:r>
        <w:rPr>
          <w:rFonts w:ascii="KaiTi" w:eastAsia="KaiTi" w:hAnsi="KaiTi" w:cs="KaiTi"/>
        </w:rPr>
        <w:t>建议</w:t>
      </w:r>
      <w:r>
        <w:t xml:space="preserve">, </w:t>
      </w:r>
      <w:r>
        <w:rPr>
          <w:rFonts w:ascii="KaiTi" w:eastAsia="KaiTi" w:hAnsi="KaiTi" w:cs="KaiTi"/>
        </w:rPr>
        <w:t>禁止</w:t>
      </w:r>
      <w:r>
        <w:rPr>
          <w:rFonts w:ascii="KaiTi" w:eastAsia="KaiTi" w:hAnsi="KaiTi" w:cs="KaiTi"/>
        </w:rPr>
        <w:t xml:space="preserve"> </w:t>
      </w:r>
      <w:r>
        <w:rPr>
          <w:rFonts w:ascii="Book Antiqua" w:eastAsia="Book Antiqua" w:hAnsi="Book Antiqua" w:cs="Book Antiqua"/>
          <w:i/>
        </w:rPr>
        <w:t>и др.;</w:t>
      </w:r>
      <w:r>
        <w:rPr>
          <w:rFonts w:ascii="Book Antiqua" w:eastAsia="Book Antiqua" w:hAnsi="Book Antiqua" w:cs="Book Antiqua"/>
          <w:i/>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глагол </w:t>
      </w:r>
      <w:r>
        <w:rPr>
          <w:rFonts w:ascii="KaiTi" w:eastAsia="KaiTi" w:hAnsi="KaiTi" w:cs="KaiTi"/>
        </w:rPr>
        <w:t>借</w:t>
      </w:r>
      <w:r>
        <w:rPr>
          <w:rFonts w:ascii="KaiTi" w:eastAsia="KaiTi" w:hAnsi="KaiTi" w:cs="KaiTi"/>
        </w:rPr>
        <w:t xml:space="preserve"> </w:t>
      </w:r>
      <w:r>
        <w:t xml:space="preserve">в </w:t>
      </w:r>
      <w:r>
        <w:t>значениях «брать в долг» и «давать в долг»;</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вспомогательный глагол </w:t>
      </w:r>
      <w:r>
        <w:rPr>
          <w:rFonts w:ascii="KaiTi" w:eastAsia="KaiTi" w:hAnsi="KaiTi" w:cs="KaiTi"/>
        </w:rPr>
        <w:t>可能</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модально-подобный глагол </w:t>
      </w:r>
      <w:r>
        <w:rPr>
          <w:rFonts w:ascii="KaiTi" w:eastAsia="KaiTi" w:hAnsi="KaiTi" w:cs="KaiTi"/>
        </w:rPr>
        <w:t>喜欢</w:t>
      </w:r>
      <w:r>
        <w:rPr>
          <w:rFonts w:ascii="KaiTi" w:eastAsia="KaiTi" w:hAnsi="KaiTi" w:cs="KaiTi"/>
        </w:rPr>
        <w:t xml:space="preserve"> </w:t>
      </w:r>
      <w:r>
        <w:t>с дополнением;</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модальные глаголы желания и потребности (</w:t>
      </w:r>
      <w:r>
        <w:rPr>
          <w:rFonts w:ascii="KaiTi" w:eastAsia="KaiTi" w:hAnsi="KaiTi" w:cs="KaiTi"/>
        </w:rPr>
        <w:t>想</w:t>
      </w:r>
      <w:r>
        <w:t xml:space="preserve">, </w:t>
      </w:r>
      <w:r>
        <w:rPr>
          <w:rFonts w:ascii="KaiTi" w:eastAsia="KaiTi" w:hAnsi="KaiTi" w:cs="KaiTi"/>
        </w:rPr>
        <w:t>要</w:t>
      </w:r>
      <w:r>
        <w:t xml:space="preserve">, </w:t>
      </w:r>
      <w:r>
        <w:rPr>
          <w:rFonts w:ascii="KaiTi" w:eastAsia="KaiTi" w:hAnsi="KaiTi" w:cs="KaiTi"/>
        </w:rPr>
        <w:t>愿意</w:t>
      </w:r>
      <w:r>
        <w:t>);</w:t>
      </w:r>
      <w:r>
        <w:rPr>
          <w:color w:val="000000"/>
        </w:rPr>
        <w:t xml:space="preserve"> </w:t>
      </w:r>
    </w:p>
    <w:p w:rsidR="00121AC2" w:rsidRDefault="00C630C7">
      <w:pPr>
        <w:ind w:left="385" w:right="15" w:hanging="142"/>
      </w:pPr>
      <w:r>
        <w:rPr>
          <w:rFonts w:ascii="Trebuchet MS" w:eastAsia="Trebuchet MS" w:hAnsi="Trebuchet MS" w:cs="Trebuchet MS"/>
          <w:sz w:val="14"/>
        </w:rPr>
        <w:t xml:space="preserve">6 </w:t>
      </w:r>
      <w:r>
        <w:t>модальные глаголы возможности, умения, способности (</w:t>
      </w:r>
      <w:r>
        <w:rPr>
          <w:rFonts w:ascii="KaiTi" w:eastAsia="KaiTi" w:hAnsi="KaiTi" w:cs="KaiTi"/>
        </w:rPr>
        <w:t>会</w:t>
      </w:r>
      <w:r>
        <w:t>,</w:t>
      </w:r>
      <w:r>
        <w:rPr>
          <w:color w:val="000000"/>
        </w:rPr>
        <w:t xml:space="preserve"> </w:t>
      </w:r>
      <w:r>
        <w:rPr>
          <w:rFonts w:ascii="KaiTi" w:eastAsia="KaiTi" w:hAnsi="KaiTi" w:cs="KaiTi"/>
        </w:rPr>
        <w:t>可以</w:t>
      </w:r>
      <w:r>
        <w:t xml:space="preserve">, </w:t>
      </w:r>
      <w:r>
        <w:rPr>
          <w:rFonts w:ascii="KaiTi" w:eastAsia="KaiTi" w:hAnsi="KaiTi" w:cs="KaiTi"/>
        </w:rPr>
        <w:t>能</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модальные </w:t>
      </w:r>
      <w:r>
        <w:t>глаголы долженствования (</w:t>
      </w:r>
      <w:r>
        <w:rPr>
          <w:rFonts w:ascii="KaiTi" w:eastAsia="KaiTi" w:hAnsi="KaiTi" w:cs="KaiTi"/>
        </w:rPr>
        <w:t>要</w:t>
      </w:r>
      <w:r>
        <w:t xml:space="preserve">, </w:t>
      </w:r>
      <w:r>
        <w:rPr>
          <w:rFonts w:ascii="KaiTi" w:eastAsia="KaiTi" w:hAnsi="KaiTi" w:cs="KaiTi"/>
        </w:rPr>
        <w:t>应该</w:t>
      </w:r>
      <w:r>
        <w:t xml:space="preserve">, </w:t>
      </w:r>
      <w:r>
        <w:rPr>
          <w:rFonts w:ascii="KaiTi" w:eastAsia="KaiTi" w:hAnsi="KaiTi" w:cs="KaiTi"/>
        </w:rPr>
        <w:t>得</w:t>
      </w:r>
      <w:r>
        <w:t>);</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модальный глагол </w:t>
      </w:r>
      <w:r>
        <w:rPr>
          <w:rFonts w:ascii="KaiTi" w:eastAsia="KaiTi" w:hAnsi="KaiTi" w:cs="KaiTi"/>
        </w:rPr>
        <w:t>可以</w:t>
      </w:r>
      <w:r>
        <w:rPr>
          <w:rFonts w:ascii="KaiTi" w:eastAsia="KaiTi" w:hAnsi="KaiTi" w:cs="KaiTi"/>
        </w:rPr>
        <w:t xml:space="preserve"> </w:t>
      </w:r>
      <w:r>
        <w:t xml:space="preserve">в разрешительном значении, его отрицательная форма </w:t>
      </w:r>
      <w:r>
        <w:rPr>
          <w:rFonts w:ascii="KaiTi" w:eastAsia="KaiTi" w:hAnsi="KaiTi" w:cs="KaiTi"/>
        </w:rPr>
        <w:t>不能</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модальный глагол предположения (</w:t>
      </w:r>
      <w:r>
        <w:rPr>
          <w:rFonts w:ascii="KaiTi" w:eastAsia="KaiTi" w:hAnsi="KaiTi" w:cs="KaiTi"/>
        </w:rPr>
        <w:t>会</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побудительные глаголы (</w:t>
      </w:r>
      <w:r>
        <w:rPr>
          <w:rFonts w:ascii="KaiTi" w:eastAsia="KaiTi" w:hAnsi="KaiTi" w:cs="KaiTi"/>
        </w:rPr>
        <w:t>让</w:t>
      </w:r>
      <w:r>
        <w:rPr>
          <w:rFonts w:ascii="KaiTi" w:eastAsia="KaiTi" w:hAnsi="KaiTi" w:cs="KaiTi"/>
        </w:rPr>
        <w:t xml:space="preserve"> </w:t>
      </w:r>
      <w:r>
        <w:t>и другие);</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удвоение глагола;</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прилагательные;</w:t>
      </w:r>
      <w:r>
        <w:rPr>
          <w:color w:val="000000"/>
        </w:rPr>
        <w:t xml:space="preserve"> </w:t>
      </w:r>
    </w:p>
    <w:p w:rsidR="00121AC2" w:rsidRDefault="00C630C7">
      <w:pPr>
        <w:spacing w:after="26"/>
        <w:ind w:left="243" w:right="15" w:firstLine="0"/>
      </w:pPr>
      <w:r>
        <w:rPr>
          <w:rFonts w:ascii="Trebuchet MS" w:eastAsia="Trebuchet MS" w:hAnsi="Trebuchet MS" w:cs="Trebuchet MS"/>
          <w:sz w:val="14"/>
        </w:rPr>
        <w:t xml:space="preserve">6 </w:t>
      </w:r>
      <w:r>
        <w:t xml:space="preserve">удвоение односложных </w:t>
      </w:r>
      <w:r>
        <w:t>прилагательных;</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 xml:space="preserve">наречия степени </w:t>
      </w:r>
      <w:r>
        <w:rPr>
          <w:rFonts w:ascii="KaiTi" w:eastAsia="KaiTi" w:hAnsi="KaiTi" w:cs="KaiTi"/>
        </w:rPr>
        <w:t>很</w:t>
      </w:r>
      <w:r>
        <w:t xml:space="preserve">, </w:t>
      </w:r>
      <w:r>
        <w:rPr>
          <w:rFonts w:ascii="KaiTi" w:eastAsia="KaiTi" w:hAnsi="KaiTi" w:cs="KaiTi"/>
        </w:rPr>
        <w:t>挺</w:t>
      </w:r>
      <w:r>
        <w:t xml:space="preserve">, </w:t>
      </w:r>
      <w:r>
        <w:rPr>
          <w:rFonts w:ascii="KaiTi" w:eastAsia="KaiTi" w:hAnsi="KaiTi" w:cs="KaiTi"/>
        </w:rPr>
        <w:t>非常</w:t>
      </w:r>
      <w:r>
        <w:t xml:space="preserve">; </w:t>
      </w:r>
      <w:r>
        <w:rPr>
          <w:rFonts w:ascii="KaiTi" w:eastAsia="KaiTi" w:hAnsi="KaiTi" w:cs="KaiTi"/>
        </w:rPr>
        <w:t>太</w:t>
      </w:r>
      <w:r>
        <w:rPr>
          <w:rFonts w:ascii="Book Antiqua" w:eastAsia="Book Antiqua" w:hAnsi="Book Antiqua" w:cs="Book Antiqua"/>
          <w:i/>
        </w:rPr>
        <w:t xml:space="preserve">, </w:t>
      </w:r>
      <w:r>
        <w:rPr>
          <w:rFonts w:ascii="KaiTi" w:eastAsia="KaiTi" w:hAnsi="KaiTi" w:cs="KaiTi"/>
        </w:rPr>
        <w:t>可</w:t>
      </w:r>
      <w:r>
        <w:rPr>
          <w:rFonts w:ascii="Book Antiqua" w:eastAsia="Book Antiqua" w:hAnsi="Book Antiqua" w:cs="Book Antiqua"/>
          <w:i/>
        </w:rPr>
        <w:t xml:space="preserve">, </w:t>
      </w:r>
      <w:r>
        <w:rPr>
          <w:rFonts w:ascii="KaiTi" w:eastAsia="KaiTi" w:hAnsi="KaiTi" w:cs="KaiTi"/>
        </w:rPr>
        <w:t>比较</w:t>
      </w:r>
      <w:r>
        <w:rPr>
          <w:rFonts w:ascii="KaiTi" w:eastAsia="KaiTi" w:hAnsi="KaiTi" w:cs="KaiTi"/>
        </w:rPr>
        <w:t xml:space="preserve"> </w:t>
      </w:r>
      <w:r>
        <w:rPr>
          <w:rFonts w:ascii="Book Antiqua" w:eastAsia="Book Antiqua" w:hAnsi="Book Antiqua" w:cs="Book Antiqua"/>
          <w:i/>
        </w:rPr>
        <w:t>и др.;</w:t>
      </w:r>
      <w:r>
        <w:rPr>
          <w:rFonts w:ascii="Book Antiqua" w:eastAsia="Book Antiqua" w:hAnsi="Book Antiqua" w:cs="Book Antiqua"/>
          <w:i/>
          <w:color w:val="000000"/>
        </w:rPr>
        <w:t xml:space="preserve"> </w:t>
      </w:r>
    </w:p>
    <w:p w:rsidR="00121AC2" w:rsidRDefault="00121AC2">
      <w:pPr>
        <w:sectPr w:rsidR="00121AC2">
          <w:headerReference w:type="even" r:id="rId272"/>
          <w:headerReference w:type="default" r:id="rId273"/>
          <w:footerReference w:type="even" r:id="rId274"/>
          <w:footerReference w:type="default" r:id="rId275"/>
          <w:headerReference w:type="first" r:id="rId276"/>
          <w:footerReference w:type="first" r:id="rId277"/>
          <w:pgSz w:w="7831" w:h="12019"/>
          <w:pgMar w:top="728" w:right="657" w:bottom="1133" w:left="581" w:header="720" w:footer="573" w:gutter="0"/>
          <w:cols w:space="720"/>
        </w:sectPr>
      </w:pPr>
    </w:p>
    <w:p w:rsidR="00121AC2" w:rsidRDefault="00C630C7">
      <w:pPr>
        <w:ind w:left="199" w:right="15" w:hanging="29"/>
      </w:pPr>
      <w:r>
        <w:lastRenderedPageBreak/>
        <w:t xml:space="preserve">наречие </w:t>
      </w:r>
      <w:r>
        <w:rPr>
          <w:rFonts w:ascii="KaiTi" w:eastAsia="KaiTi" w:hAnsi="KaiTi" w:cs="KaiTi"/>
        </w:rPr>
        <w:t>最</w:t>
      </w:r>
      <w:r>
        <w:rPr>
          <w:rFonts w:ascii="KaiTi" w:eastAsia="KaiTi" w:hAnsi="KaiTi" w:cs="KaiTi"/>
        </w:rPr>
        <w:t xml:space="preserve"> </w:t>
      </w:r>
      <w:r>
        <w:t>и формирование превосходной степени сравне- ния прилагательных;</w:t>
      </w:r>
      <w:r>
        <w:rPr>
          <w:color w:val="000000"/>
        </w:rPr>
        <w:t xml:space="preserve"> </w:t>
      </w:r>
    </w:p>
    <w:p w:rsidR="00121AC2" w:rsidRDefault="00C630C7">
      <w:pPr>
        <w:spacing w:after="26"/>
        <w:ind w:left="144" w:right="15" w:hanging="144"/>
      </w:pPr>
      <w:r>
        <w:rPr>
          <w:rFonts w:ascii="Trebuchet MS" w:eastAsia="Trebuchet MS" w:hAnsi="Trebuchet MS" w:cs="Trebuchet MS"/>
          <w:sz w:val="14"/>
        </w:rPr>
        <w:t xml:space="preserve">6 </w:t>
      </w:r>
      <w:r>
        <w:t xml:space="preserve">конструкцию «прилагательное + </w:t>
      </w:r>
      <w:r>
        <w:rPr>
          <w:rFonts w:ascii="KaiTi" w:eastAsia="KaiTi" w:hAnsi="KaiTi" w:cs="KaiTi"/>
        </w:rPr>
        <w:t>极了</w:t>
      </w:r>
      <w:r>
        <w:t>» для передачи пре- восходной степени признака;</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 xml:space="preserve">наречие </w:t>
      </w:r>
      <w:r>
        <w:rPr>
          <w:rFonts w:ascii="KaiTi" w:eastAsia="KaiTi" w:hAnsi="KaiTi" w:cs="KaiTi"/>
        </w:rPr>
        <w:t>更</w:t>
      </w:r>
      <w:r>
        <w:rPr>
          <w:rFonts w:ascii="KaiTi" w:eastAsia="KaiTi" w:hAnsi="KaiTi" w:cs="KaiTi"/>
        </w:rPr>
        <w:t xml:space="preserve"> </w:t>
      </w:r>
      <w:r>
        <w:t>и образование сравнительной степени;</w:t>
      </w:r>
      <w:r>
        <w:rPr>
          <w:color w:val="000000"/>
        </w:rPr>
        <w:t xml:space="preserve"> </w:t>
      </w:r>
    </w:p>
    <w:p w:rsidR="00121AC2" w:rsidRDefault="00C630C7">
      <w:pPr>
        <w:spacing w:after="23" w:line="250" w:lineRule="auto"/>
        <w:ind w:left="154" w:hanging="154"/>
        <w:jc w:val="left"/>
      </w:pPr>
      <w:r>
        <w:rPr>
          <w:rFonts w:ascii="Trebuchet MS" w:eastAsia="Trebuchet MS" w:hAnsi="Trebuchet MS" w:cs="Trebuchet MS"/>
          <w:sz w:val="14"/>
        </w:rPr>
        <w:t>6</w:t>
      </w:r>
      <w:r>
        <w:rPr>
          <w:rFonts w:ascii="Trebuchet MS" w:eastAsia="Trebuchet MS" w:hAnsi="Trebuchet MS" w:cs="Trebuchet MS"/>
          <w:vertAlign w:val="subscript"/>
        </w:rPr>
        <w:t xml:space="preserve"> </w:t>
      </w:r>
      <w:r>
        <w:t xml:space="preserve">наречия </w:t>
      </w:r>
      <w:r>
        <w:rPr>
          <w:rFonts w:ascii="KaiTi" w:eastAsia="KaiTi" w:hAnsi="KaiTi" w:cs="KaiTi"/>
        </w:rPr>
        <w:t>都</w:t>
      </w:r>
      <w:r>
        <w:t xml:space="preserve">, </w:t>
      </w:r>
      <w:r>
        <w:rPr>
          <w:rFonts w:ascii="KaiTi" w:eastAsia="KaiTi" w:hAnsi="KaiTi" w:cs="KaiTi"/>
        </w:rPr>
        <w:t>也</w:t>
      </w:r>
      <w:r>
        <w:t xml:space="preserve">, </w:t>
      </w:r>
      <w:r>
        <w:rPr>
          <w:rFonts w:ascii="KaiTi" w:eastAsia="KaiTi" w:hAnsi="KaiTi" w:cs="KaiTi"/>
        </w:rPr>
        <w:t>常</w:t>
      </w:r>
      <w:r>
        <w:rPr>
          <w:rFonts w:ascii="KaiTi" w:eastAsia="KaiTi" w:hAnsi="KaiTi" w:cs="KaiTi"/>
        </w:rPr>
        <w:t xml:space="preserve"> </w:t>
      </w:r>
      <w:r>
        <w:t>(</w:t>
      </w:r>
      <w:r>
        <w:rPr>
          <w:rFonts w:ascii="KaiTi" w:eastAsia="KaiTi" w:hAnsi="KaiTi" w:cs="KaiTi"/>
        </w:rPr>
        <w:t>常常</w:t>
      </w:r>
      <w:r>
        <w:t xml:space="preserve">), </w:t>
      </w:r>
      <w:r>
        <w:rPr>
          <w:rFonts w:ascii="KaiTi" w:eastAsia="KaiTi" w:hAnsi="KaiTi" w:cs="KaiTi"/>
        </w:rPr>
        <w:t>一共</w:t>
      </w:r>
      <w:r>
        <w:t xml:space="preserve">, </w:t>
      </w:r>
      <w:r>
        <w:rPr>
          <w:rFonts w:ascii="KaiTi" w:eastAsia="KaiTi" w:hAnsi="KaiTi" w:cs="KaiTi"/>
        </w:rPr>
        <w:t>一直</w:t>
      </w:r>
      <w:r>
        <w:t>,</w:t>
      </w:r>
      <w:r>
        <w:t xml:space="preserve"> </w:t>
      </w:r>
      <w:r>
        <w:rPr>
          <w:rFonts w:ascii="KaiTi" w:eastAsia="KaiTi" w:hAnsi="KaiTi" w:cs="KaiTi"/>
        </w:rPr>
        <w:t>只</w:t>
      </w:r>
      <w:r>
        <w:t xml:space="preserve">, </w:t>
      </w:r>
      <w:r>
        <w:rPr>
          <w:rFonts w:ascii="KaiTi" w:eastAsia="KaiTi" w:hAnsi="KaiTi" w:cs="KaiTi"/>
        </w:rPr>
        <w:t>真</w:t>
      </w:r>
      <w:r>
        <w:t xml:space="preserve">; </w:t>
      </w:r>
      <w:r>
        <w:rPr>
          <w:rFonts w:ascii="KaiTi" w:eastAsia="KaiTi" w:hAnsi="KaiTi" w:cs="KaiTi"/>
        </w:rPr>
        <w:t>才</w:t>
      </w:r>
      <w:r>
        <w:t xml:space="preserve">, </w:t>
      </w:r>
      <w:r>
        <w:rPr>
          <w:rFonts w:ascii="KaiTi" w:eastAsia="KaiTi" w:hAnsi="KaiTi" w:cs="KaiTi"/>
        </w:rPr>
        <w:t>刚才</w:t>
      </w:r>
      <w:r>
        <w:t xml:space="preserve">, </w:t>
      </w:r>
      <w:r>
        <w:rPr>
          <w:rFonts w:ascii="KaiTi" w:eastAsia="KaiTi" w:hAnsi="KaiTi" w:cs="KaiTi"/>
        </w:rPr>
        <w:t>后来</w:t>
      </w:r>
      <w:r>
        <w:t xml:space="preserve">, </w:t>
      </w:r>
      <w:r>
        <w:rPr>
          <w:rFonts w:ascii="KaiTi" w:eastAsia="KaiTi" w:hAnsi="KaiTi" w:cs="KaiTi"/>
        </w:rPr>
        <w:t>别</w:t>
      </w:r>
      <w:r>
        <w:t xml:space="preserve">, </w:t>
      </w:r>
      <w:r>
        <w:rPr>
          <w:rFonts w:ascii="KaiTi" w:eastAsia="KaiTi" w:hAnsi="KaiTi" w:cs="KaiTi"/>
        </w:rPr>
        <w:t>也许</w:t>
      </w:r>
      <w:r>
        <w:t xml:space="preserve">, </w:t>
      </w:r>
      <w:r>
        <w:rPr>
          <w:rFonts w:ascii="KaiTi" w:eastAsia="KaiTi" w:hAnsi="KaiTi" w:cs="KaiTi"/>
        </w:rPr>
        <w:t>差点儿</w:t>
      </w:r>
      <w:r>
        <w:rPr>
          <w:rFonts w:ascii="Book Antiqua" w:eastAsia="Book Antiqua" w:hAnsi="Book Antiqua" w:cs="Book Antiqua"/>
          <w:i/>
        </w:rPr>
        <w:t xml:space="preserve">, </w:t>
      </w:r>
      <w:r>
        <w:rPr>
          <w:rFonts w:ascii="KaiTi" w:eastAsia="KaiTi" w:hAnsi="KaiTi" w:cs="KaiTi"/>
        </w:rPr>
        <w:t>又</w:t>
      </w:r>
      <w:r>
        <w:rPr>
          <w:rFonts w:ascii="Book Antiqua" w:eastAsia="Book Antiqua" w:hAnsi="Book Antiqua" w:cs="Book Antiqua"/>
          <w:i/>
        </w:rPr>
        <w:t xml:space="preserve">, </w:t>
      </w:r>
      <w:r>
        <w:rPr>
          <w:rFonts w:ascii="KaiTi" w:eastAsia="KaiTi" w:hAnsi="KaiTi" w:cs="KaiTi"/>
        </w:rPr>
        <w:t>甚至</w:t>
      </w:r>
      <w:r>
        <w:rPr>
          <w:rFonts w:ascii="Book Antiqua" w:eastAsia="Book Antiqua" w:hAnsi="Book Antiqua" w:cs="Book Antiqua"/>
          <w:i/>
        </w:rPr>
        <w:t>;</w:t>
      </w:r>
      <w:r>
        <w:rPr>
          <w:rFonts w:ascii="Book Antiqua" w:eastAsia="Book Antiqua" w:hAnsi="Book Antiqua" w:cs="Book Antiqua"/>
          <w:i/>
          <w:color w:val="000000"/>
        </w:rPr>
        <w:t xml:space="preserve"> </w:t>
      </w:r>
    </w:p>
    <w:p w:rsidR="00121AC2" w:rsidRDefault="00C630C7">
      <w:pPr>
        <w:ind w:left="2" w:right="15" w:firstLine="0"/>
      </w:pPr>
      <w:r>
        <w:rPr>
          <w:rFonts w:ascii="Trebuchet MS" w:eastAsia="Trebuchet MS" w:hAnsi="Trebuchet MS" w:cs="Trebuchet MS"/>
          <w:sz w:val="14"/>
        </w:rPr>
        <w:t xml:space="preserve">6 </w:t>
      </w:r>
      <w:r>
        <w:t xml:space="preserve">наречие </w:t>
      </w:r>
      <w:r>
        <w:rPr>
          <w:rFonts w:ascii="KaiTi" w:eastAsia="KaiTi" w:hAnsi="KaiTi" w:cs="KaiTi"/>
        </w:rPr>
        <w:t>已经</w:t>
      </w:r>
      <w:r>
        <w:rPr>
          <w:rFonts w:ascii="KaiTi" w:eastAsia="KaiTi" w:hAnsi="KaiTi" w:cs="KaiTi"/>
        </w:rPr>
        <w:t xml:space="preserve"> </w:t>
      </w:r>
      <w:r>
        <w:t xml:space="preserve">(и его сочетание с частицей </w:t>
      </w:r>
      <w:r>
        <w:rPr>
          <w:rFonts w:ascii="KaiTi" w:eastAsia="KaiTi" w:hAnsi="KaiTi" w:cs="KaiTi"/>
        </w:rPr>
        <w:t>了</w:t>
      </w:r>
      <w:r>
        <w:t>);</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 xml:space="preserve">наречие </w:t>
      </w:r>
      <w:r>
        <w:rPr>
          <w:rFonts w:ascii="KaiTi" w:eastAsia="KaiTi" w:hAnsi="KaiTi" w:cs="KaiTi"/>
        </w:rPr>
        <w:t>还</w:t>
      </w:r>
      <w:r>
        <w:t>, указывающее на продолженное действие;</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 xml:space="preserve">наречие </w:t>
      </w:r>
      <w:r>
        <w:rPr>
          <w:rFonts w:ascii="KaiTi" w:eastAsia="KaiTi" w:hAnsi="KaiTi" w:cs="KaiTi"/>
        </w:rPr>
        <w:t>最</w:t>
      </w:r>
      <w:r>
        <w:rPr>
          <w:rFonts w:ascii="KaiTi" w:eastAsia="KaiTi" w:hAnsi="KaiTi" w:cs="KaiTi"/>
        </w:rPr>
        <w:t xml:space="preserve"> </w:t>
      </w:r>
      <w:r>
        <w:t>в сочетании с глаголами;</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 xml:space="preserve">словосочетание </w:t>
      </w:r>
      <w:r>
        <w:rPr>
          <w:rFonts w:ascii="KaiTi" w:eastAsia="KaiTi" w:hAnsi="KaiTi" w:cs="KaiTi"/>
        </w:rPr>
        <w:t>最好</w:t>
      </w:r>
      <w:r>
        <w:rPr>
          <w:rFonts w:ascii="KaiTi" w:eastAsia="KaiTi" w:hAnsi="KaiTi" w:cs="KaiTi"/>
        </w:rPr>
        <w:t xml:space="preserve"> </w:t>
      </w:r>
      <w:r>
        <w:t>в рекомендательных фразах;</w:t>
      </w:r>
      <w:r>
        <w:rPr>
          <w:color w:val="000000"/>
        </w:rPr>
        <w:t xml:space="preserve"> </w:t>
      </w:r>
    </w:p>
    <w:p w:rsidR="00121AC2" w:rsidRDefault="00C630C7">
      <w:pPr>
        <w:ind w:left="144" w:right="15" w:hanging="144"/>
      </w:pPr>
      <w:r>
        <w:rPr>
          <w:rFonts w:ascii="Trebuchet MS" w:eastAsia="Trebuchet MS" w:hAnsi="Trebuchet MS" w:cs="Trebuchet MS"/>
          <w:sz w:val="14"/>
        </w:rPr>
        <w:t xml:space="preserve">6 </w:t>
      </w:r>
      <w:r>
        <w:t>служебное наречие (</w:t>
      </w:r>
      <w:r>
        <w:rPr>
          <w:rFonts w:ascii="KaiTi" w:eastAsia="KaiTi" w:hAnsi="KaiTi" w:cs="KaiTi"/>
        </w:rPr>
        <w:t>正</w:t>
      </w:r>
      <w:r>
        <w:t>)</w:t>
      </w:r>
      <w:r>
        <w:rPr>
          <w:rFonts w:ascii="KaiTi" w:eastAsia="KaiTi" w:hAnsi="KaiTi" w:cs="KaiTi"/>
        </w:rPr>
        <w:t>在</w:t>
      </w:r>
      <w:r>
        <w:rPr>
          <w:rFonts w:ascii="KaiTi" w:eastAsia="KaiTi" w:hAnsi="KaiTi" w:cs="KaiTi"/>
        </w:rPr>
        <w:t xml:space="preserve"> </w:t>
      </w:r>
      <w:r>
        <w:t xml:space="preserve">при </w:t>
      </w:r>
      <w:r>
        <w:t>обозначении продолженного действия, конструкцию (</w:t>
      </w:r>
      <w:r>
        <w:rPr>
          <w:rFonts w:ascii="KaiTi" w:eastAsia="KaiTi" w:hAnsi="KaiTi" w:cs="KaiTi"/>
        </w:rPr>
        <w:t>正</w:t>
      </w:r>
      <w:r>
        <w:t>)</w:t>
      </w:r>
      <w:r>
        <w:rPr>
          <w:rFonts w:ascii="KaiTi" w:eastAsia="KaiTi" w:hAnsi="KaiTi" w:cs="KaiTi"/>
        </w:rPr>
        <w:t>在</w:t>
      </w:r>
      <w:r>
        <w:t>……</w:t>
      </w:r>
      <w:r>
        <w:rPr>
          <w:rFonts w:ascii="KaiTi" w:eastAsia="KaiTi" w:hAnsi="KaiTi" w:cs="KaiTi"/>
        </w:rPr>
        <w:t>呢</w:t>
      </w:r>
      <w:r>
        <w:t>;</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 xml:space="preserve">наречие </w:t>
      </w:r>
      <w:r>
        <w:rPr>
          <w:rFonts w:ascii="KaiTi" w:eastAsia="KaiTi" w:hAnsi="KaiTi" w:cs="KaiTi"/>
        </w:rPr>
        <w:t>必须</w:t>
      </w:r>
      <w:r>
        <w:rPr>
          <w:rFonts w:ascii="KaiTi" w:eastAsia="KaiTi" w:hAnsi="KaiTi" w:cs="KaiTi"/>
        </w:rPr>
        <w:t xml:space="preserve"> </w:t>
      </w:r>
      <w:r>
        <w:t>и его отрицательную форму (</w:t>
      </w:r>
      <w:r>
        <w:rPr>
          <w:rFonts w:ascii="KaiTi" w:eastAsia="KaiTi" w:hAnsi="KaiTi" w:cs="KaiTi"/>
        </w:rPr>
        <w:t>不必</w:t>
      </w:r>
      <w:r>
        <w:t>);</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 xml:space="preserve">союзы </w:t>
      </w:r>
      <w:r>
        <w:rPr>
          <w:rFonts w:ascii="KaiTi" w:eastAsia="KaiTi" w:hAnsi="KaiTi" w:cs="KaiTi"/>
        </w:rPr>
        <w:t>和</w:t>
      </w:r>
      <w:r>
        <w:t xml:space="preserve">, </w:t>
      </w:r>
      <w:r>
        <w:rPr>
          <w:rFonts w:ascii="KaiTi" w:eastAsia="KaiTi" w:hAnsi="KaiTi" w:cs="KaiTi"/>
        </w:rPr>
        <w:t>或者</w:t>
      </w:r>
      <w:r>
        <w:t>;</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 xml:space="preserve">союз </w:t>
      </w:r>
      <w:r>
        <w:rPr>
          <w:rFonts w:ascii="KaiTi" w:eastAsia="KaiTi" w:hAnsi="KaiTi" w:cs="KaiTi"/>
        </w:rPr>
        <w:t>不过</w:t>
      </w:r>
      <w:r>
        <w:rPr>
          <w:rFonts w:ascii="KaiTi" w:eastAsia="KaiTi" w:hAnsi="KaiTi" w:cs="KaiTi"/>
        </w:rPr>
        <w:t xml:space="preserve"> </w:t>
      </w:r>
      <w:r>
        <w:t xml:space="preserve">в сложных предложениях и в значении «лишь»; </w:t>
      </w:r>
      <w:r>
        <w:rPr>
          <w:rFonts w:ascii="Trebuchet MS" w:eastAsia="Trebuchet MS" w:hAnsi="Trebuchet MS" w:cs="Trebuchet MS"/>
          <w:sz w:val="14"/>
        </w:rPr>
        <w:t xml:space="preserve">6 </w:t>
      </w:r>
      <w:r>
        <w:t xml:space="preserve">союз </w:t>
      </w:r>
      <w:r>
        <w:rPr>
          <w:rFonts w:ascii="KaiTi" w:eastAsia="KaiTi" w:hAnsi="KaiTi" w:cs="KaiTi"/>
        </w:rPr>
        <w:t>还是</w:t>
      </w:r>
      <w:r>
        <w:rPr>
          <w:rFonts w:ascii="KaiTi" w:eastAsia="KaiTi" w:hAnsi="KaiTi" w:cs="KaiTi"/>
        </w:rPr>
        <w:t xml:space="preserve"> </w:t>
      </w:r>
      <w:r>
        <w:t xml:space="preserve">и его использование в альтернативном вопросе; </w:t>
      </w:r>
    </w:p>
    <w:p w:rsidR="00121AC2" w:rsidRDefault="00C630C7">
      <w:pPr>
        <w:spacing w:after="25"/>
        <w:ind w:left="144" w:right="15" w:hanging="142"/>
      </w:pPr>
      <w:r>
        <w:rPr>
          <w:rFonts w:ascii="Trebuchet MS" w:eastAsia="Trebuchet MS" w:hAnsi="Trebuchet MS" w:cs="Trebuchet MS"/>
          <w:sz w:val="14"/>
        </w:rPr>
        <w:t xml:space="preserve">6 </w:t>
      </w:r>
      <w:r>
        <w:t xml:space="preserve">предлог </w:t>
      </w:r>
      <w:r>
        <w:rPr>
          <w:rFonts w:ascii="KaiTi" w:eastAsia="KaiTi" w:hAnsi="KaiTi" w:cs="KaiTi"/>
        </w:rPr>
        <w:t>跟</w:t>
      </w:r>
      <w:r>
        <w:rPr>
          <w:rFonts w:ascii="KaiTi" w:eastAsia="KaiTi" w:hAnsi="KaiTi" w:cs="KaiTi"/>
        </w:rPr>
        <w:t xml:space="preserve"> </w:t>
      </w:r>
      <w:r>
        <w:t>(«с») и предл</w:t>
      </w:r>
      <w:r>
        <w:t>ожную конструкцию ……</w:t>
      </w:r>
      <w:r>
        <w:rPr>
          <w:rFonts w:ascii="KaiTi" w:eastAsia="KaiTi" w:hAnsi="KaiTi" w:cs="KaiTi"/>
        </w:rPr>
        <w:t>跟</w:t>
      </w:r>
      <w:r>
        <w:t>……</w:t>
      </w:r>
      <w:r>
        <w:rPr>
          <w:rFonts w:ascii="KaiTi" w:eastAsia="KaiTi" w:hAnsi="KaiTi" w:cs="KaiTi"/>
        </w:rPr>
        <w:t>一起</w:t>
      </w:r>
      <w:r>
        <w:t xml:space="preserve">……; предлог </w:t>
      </w:r>
      <w:r>
        <w:rPr>
          <w:rFonts w:ascii="KaiTi" w:eastAsia="KaiTi" w:hAnsi="KaiTi" w:cs="KaiTi"/>
        </w:rPr>
        <w:t>从</w:t>
      </w:r>
      <w:r>
        <w:rPr>
          <w:rFonts w:ascii="KaiTi" w:eastAsia="KaiTi" w:hAnsi="KaiTi" w:cs="KaiTi"/>
        </w:rPr>
        <w:t xml:space="preserve"> </w:t>
      </w:r>
      <w:r>
        <w:t xml:space="preserve">(«от»), предлог </w:t>
      </w:r>
      <w:r>
        <w:rPr>
          <w:rFonts w:ascii="KaiTi" w:eastAsia="KaiTi" w:hAnsi="KaiTi" w:cs="KaiTi"/>
        </w:rPr>
        <w:t>给</w:t>
      </w:r>
      <w:r>
        <w:rPr>
          <w:rFonts w:ascii="KaiTi" w:eastAsia="KaiTi" w:hAnsi="KaiTi" w:cs="KaiTi"/>
        </w:rPr>
        <w:t xml:space="preserve"> </w:t>
      </w:r>
      <w:r>
        <w:t>и предложную кон- струкцию, отвечающую на вопросы «кому?», «чему?»;</w:t>
      </w:r>
      <w:r>
        <w:rPr>
          <w:color w:val="000000"/>
        </w:rPr>
        <w:t xml:space="preserve"> </w:t>
      </w:r>
    </w:p>
    <w:p w:rsidR="00121AC2" w:rsidRDefault="00C630C7">
      <w:pPr>
        <w:spacing w:after="25"/>
        <w:ind w:left="144" w:right="15" w:hanging="144"/>
      </w:pPr>
      <w:r>
        <w:rPr>
          <w:rFonts w:ascii="Trebuchet MS" w:eastAsia="Trebuchet MS" w:hAnsi="Trebuchet MS" w:cs="Trebuchet MS"/>
          <w:sz w:val="14"/>
        </w:rPr>
        <w:t xml:space="preserve">6 </w:t>
      </w:r>
      <w:r>
        <w:t xml:space="preserve">предлоги </w:t>
      </w:r>
      <w:r>
        <w:rPr>
          <w:rFonts w:ascii="KaiTi" w:eastAsia="KaiTi" w:hAnsi="KaiTi" w:cs="KaiTi"/>
        </w:rPr>
        <w:t>向</w:t>
      </w:r>
      <w:r>
        <w:t xml:space="preserve">, </w:t>
      </w:r>
      <w:r>
        <w:rPr>
          <w:rFonts w:ascii="KaiTi" w:eastAsia="KaiTi" w:hAnsi="KaiTi" w:cs="KaiTi"/>
        </w:rPr>
        <w:t>往</w:t>
      </w:r>
      <w:r>
        <w:rPr>
          <w:rFonts w:ascii="KaiTi" w:eastAsia="KaiTi" w:hAnsi="KaiTi" w:cs="KaiTi"/>
        </w:rPr>
        <w:t xml:space="preserve"> </w:t>
      </w:r>
      <w:r>
        <w:t>и предложные конструкции, вводящие на- правление действия;</w:t>
      </w:r>
      <w:r>
        <w:rPr>
          <w:color w:val="000000"/>
        </w:rPr>
        <w:t xml:space="preserve"> </w:t>
      </w:r>
    </w:p>
    <w:p w:rsidR="00121AC2" w:rsidRDefault="00C630C7">
      <w:pPr>
        <w:ind w:left="144" w:right="15" w:hanging="144"/>
      </w:pPr>
      <w:r>
        <w:rPr>
          <w:rFonts w:ascii="Trebuchet MS" w:eastAsia="Trebuchet MS" w:hAnsi="Trebuchet MS" w:cs="Trebuchet MS"/>
          <w:sz w:val="14"/>
        </w:rPr>
        <w:t xml:space="preserve">6 </w:t>
      </w:r>
      <w:r>
        <w:t xml:space="preserve">предлог </w:t>
      </w:r>
      <w:r>
        <w:rPr>
          <w:rFonts w:ascii="KaiTi" w:eastAsia="KaiTi" w:hAnsi="KaiTi" w:cs="KaiTi"/>
        </w:rPr>
        <w:t>为</w:t>
      </w:r>
      <w:r>
        <w:rPr>
          <w:rFonts w:ascii="KaiTi" w:eastAsia="KaiTi" w:hAnsi="KaiTi" w:cs="KaiTi"/>
        </w:rPr>
        <w:t xml:space="preserve"> </w:t>
      </w:r>
      <w:r>
        <w:t>и предложную конструкцию, уточняющую адре</w:t>
      </w:r>
      <w:r>
        <w:t>- сата или цель действия;</w:t>
      </w:r>
      <w:r>
        <w:rPr>
          <w:color w:val="000000"/>
        </w:rPr>
        <w:t xml:space="preserve"> </w:t>
      </w:r>
    </w:p>
    <w:p w:rsidR="00121AC2" w:rsidRDefault="00C630C7">
      <w:pPr>
        <w:ind w:left="144" w:right="4" w:hanging="144"/>
      </w:pPr>
      <w:r>
        <w:rPr>
          <w:rFonts w:ascii="Trebuchet MS" w:eastAsia="Trebuchet MS" w:hAnsi="Trebuchet MS" w:cs="Trebuchet MS"/>
          <w:sz w:val="14"/>
        </w:rPr>
        <w:t xml:space="preserve">6 </w:t>
      </w:r>
      <w:r>
        <w:rPr>
          <w:rFonts w:ascii="Book Antiqua" w:eastAsia="Book Antiqua" w:hAnsi="Book Antiqua" w:cs="Book Antiqua"/>
          <w:i/>
        </w:rPr>
        <w:t xml:space="preserve">предлог </w:t>
      </w:r>
      <w:r>
        <w:rPr>
          <w:rFonts w:ascii="KaiTi" w:eastAsia="KaiTi" w:hAnsi="KaiTi" w:cs="KaiTi"/>
        </w:rPr>
        <w:t>离</w:t>
      </w:r>
      <w:r>
        <w:rPr>
          <w:rFonts w:ascii="KaiTi" w:eastAsia="KaiTi" w:hAnsi="KaiTi" w:cs="KaiTi"/>
        </w:rPr>
        <w:t xml:space="preserve"> </w:t>
      </w:r>
      <w:r>
        <w:rPr>
          <w:rFonts w:ascii="Book Antiqua" w:eastAsia="Book Antiqua" w:hAnsi="Book Antiqua" w:cs="Book Antiqua"/>
          <w:i/>
        </w:rPr>
        <w:t>и предложную конструкцию для обозначения расстояния между объектами;</w:t>
      </w:r>
      <w:r>
        <w:rPr>
          <w:rFonts w:ascii="Book Antiqua" w:eastAsia="Book Antiqua" w:hAnsi="Book Antiqua" w:cs="Book Antiqua"/>
          <w:i/>
          <w:color w:val="000000"/>
        </w:rPr>
        <w:t xml:space="preserve"> </w:t>
      </w:r>
    </w:p>
    <w:p w:rsidR="00121AC2" w:rsidRDefault="00C630C7">
      <w:pPr>
        <w:ind w:left="144" w:right="15" w:hanging="142"/>
      </w:pPr>
      <w:r>
        <w:rPr>
          <w:rFonts w:ascii="Trebuchet MS" w:eastAsia="Trebuchet MS" w:hAnsi="Trebuchet MS" w:cs="Trebuchet MS"/>
          <w:sz w:val="14"/>
        </w:rPr>
        <w:t xml:space="preserve">6 </w:t>
      </w:r>
      <w:r>
        <w:t>числительные от 1 до 1000000 (</w:t>
      </w:r>
      <w:r>
        <w:rPr>
          <w:rFonts w:ascii="KaiTi" w:eastAsia="KaiTi" w:hAnsi="KaiTi" w:cs="KaiTi"/>
        </w:rPr>
        <w:t>千，百万</w:t>
      </w:r>
      <w:r>
        <w:t xml:space="preserve">); числительные </w:t>
      </w:r>
      <w:r>
        <w:rPr>
          <w:rFonts w:ascii="KaiTi" w:eastAsia="KaiTi" w:hAnsi="KaiTi" w:cs="KaiTi"/>
        </w:rPr>
        <w:t>二</w:t>
      </w:r>
      <w:r>
        <w:rPr>
          <w:rFonts w:ascii="KaiTi" w:eastAsia="KaiTi" w:hAnsi="KaiTi" w:cs="KaiTi"/>
          <w:color w:val="000000"/>
        </w:rPr>
        <w:t xml:space="preserve"> </w:t>
      </w:r>
      <w:r>
        <w:t xml:space="preserve">и </w:t>
      </w:r>
      <w:r>
        <w:rPr>
          <w:rFonts w:ascii="KaiTi" w:eastAsia="KaiTi" w:hAnsi="KaiTi" w:cs="KaiTi"/>
        </w:rPr>
        <w:t>两</w:t>
      </w:r>
      <w:r>
        <w:t>;</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 xml:space="preserve">порядковые числительные и префикс </w:t>
      </w:r>
      <w:r>
        <w:rPr>
          <w:rFonts w:ascii="KaiTi" w:eastAsia="KaiTi" w:hAnsi="KaiTi" w:cs="KaiTi"/>
        </w:rPr>
        <w:t>第</w:t>
      </w:r>
      <w:r>
        <w:t>;</w:t>
      </w:r>
      <w:r>
        <w:rPr>
          <w:color w:val="000000"/>
        </w:rPr>
        <w:t xml:space="preserve"> </w:t>
      </w:r>
    </w:p>
    <w:p w:rsidR="00121AC2" w:rsidRDefault="00C630C7">
      <w:pPr>
        <w:ind w:left="144" w:right="15" w:hanging="144"/>
      </w:pPr>
      <w:r>
        <w:rPr>
          <w:rFonts w:ascii="Trebuchet MS" w:eastAsia="Trebuchet MS" w:hAnsi="Trebuchet MS" w:cs="Trebuchet MS"/>
          <w:sz w:val="14"/>
        </w:rPr>
        <w:t xml:space="preserve">6 </w:t>
      </w:r>
      <w:r>
        <w:t>счётные слова (классификаторы) (</w:t>
      </w:r>
      <w:r>
        <w:rPr>
          <w:rFonts w:ascii="KaiTi" w:eastAsia="KaiTi" w:hAnsi="KaiTi" w:cs="KaiTi"/>
        </w:rPr>
        <w:t>碗</w:t>
      </w:r>
      <w:r>
        <w:t xml:space="preserve">, </w:t>
      </w:r>
      <w:r>
        <w:rPr>
          <w:rFonts w:ascii="KaiTi" w:eastAsia="KaiTi" w:hAnsi="KaiTi" w:cs="KaiTi"/>
        </w:rPr>
        <w:t>种</w:t>
      </w:r>
      <w:r>
        <w:rPr>
          <w:rFonts w:ascii="KaiTi" w:eastAsia="KaiTi" w:hAnsi="KaiTi" w:cs="KaiTi"/>
        </w:rPr>
        <w:t xml:space="preserve"> </w:t>
      </w:r>
      <w:r>
        <w:t xml:space="preserve">и др.), универсаль- ное счётное слово </w:t>
      </w:r>
      <w:r>
        <w:rPr>
          <w:rFonts w:ascii="KaiTi" w:eastAsia="KaiTi" w:hAnsi="KaiTi" w:cs="KaiTi"/>
        </w:rPr>
        <w:t>个</w:t>
      </w:r>
      <w:r>
        <w:t>;</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счётное слово неопределённого множества (</w:t>
      </w:r>
      <w:r>
        <w:rPr>
          <w:rFonts w:ascii="KaiTi" w:eastAsia="KaiTi" w:hAnsi="KaiTi" w:cs="KaiTi"/>
        </w:rPr>
        <w:t>一</w:t>
      </w:r>
      <w:r>
        <w:t>)</w:t>
      </w:r>
      <w:r>
        <w:rPr>
          <w:rFonts w:ascii="KaiTi" w:eastAsia="KaiTi" w:hAnsi="KaiTi" w:cs="KaiTi"/>
        </w:rPr>
        <w:t>些</w:t>
      </w:r>
      <w:r>
        <w:t>;</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 xml:space="preserve">вопросительную частицу </w:t>
      </w:r>
      <w:r>
        <w:rPr>
          <w:rFonts w:ascii="KaiTi" w:eastAsia="KaiTi" w:hAnsi="KaiTi" w:cs="KaiTi"/>
        </w:rPr>
        <w:t>吗</w:t>
      </w:r>
      <w:r>
        <w:t>;</w:t>
      </w:r>
      <w:r>
        <w:rPr>
          <w:color w:val="000000"/>
        </w:rPr>
        <w:t xml:space="preserve"> </w:t>
      </w:r>
    </w:p>
    <w:p w:rsidR="00121AC2" w:rsidRDefault="00C630C7">
      <w:pPr>
        <w:spacing w:after="25"/>
        <w:ind w:left="144" w:right="15" w:hanging="144"/>
      </w:pPr>
      <w:r>
        <w:rPr>
          <w:rFonts w:ascii="Trebuchet MS" w:eastAsia="Trebuchet MS" w:hAnsi="Trebuchet MS" w:cs="Trebuchet MS"/>
          <w:sz w:val="14"/>
        </w:rPr>
        <w:t xml:space="preserve">6 </w:t>
      </w:r>
      <w:r>
        <w:t xml:space="preserve">модальную частицу </w:t>
      </w:r>
      <w:r>
        <w:rPr>
          <w:rFonts w:ascii="KaiTi" w:eastAsia="KaiTi" w:hAnsi="KaiTi" w:cs="KaiTi"/>
        </w:rPr>
        <w:t>呢</w:t>
      </w:r>
      <w:r>
        <w:rPr>
          <w:rFonts w:ascii="KaiTi" w:eastAsia="KaiTi" w:hAnsi="KaiTi" w:cs="KaiTi"/>
        </w:rPr>
        <w:t xml:space="preserve"> </w:t>
      </w:r>
      <w:r>
        <w:t>для формирования неполного во- проса;</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 xml:space="preserve">модальную частицу </w:t>
      </w:r>
      <w:r>
        <w:rPr>
          <w:rFonts w:ascii="KaiTi" w:eastAsia="KaiTi" w:hAnsi="KaiTi" w:cs="KaiTi"/>
        </w:rPr>
        <w:t>了</w:t>
      </w:r>
      <w:r>
        <w:t>;</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 xml:space="preserve">частицу </w:t>
      </w:r>
      <w:r>
        <w:rPr>
          <w:rFonts w:ascii="KaiTi" w:eastAsia="KaiTi" w:hAnsi="KaiTi" w:cs="KaiTi"/>
        </w:rPr>
        <w:t>吧</w:t>
      </w:r>
      <w:r>
        <w:rPr>
          <w:rFonts w:ascii="KaiTi" w:eastAsia="KaiTi" w:hAnsi="KaiTi" w:cs="KaiTi"/>
        </w:rPr>
        <w:t xml:space="preserve"> </w:t>
      </w:r>
      <w:r>
        <w:t>в побудительных предложениях;</w:t>
      </w:r>
      <w:r>
        <w:rPr>
          <w:color w:val="000000"/>
        </w:rPr>
        <w:t xml:space="preserve"> </w:t>
      </w:r>
    </w:p>
    <w:p w:rsidR="00121AC2" w:rsidRDefault="00C630C7">
      <w:pPr>
        <w:ind w:left="144" w:right="15" w:hanging="144"/>
      </w:pPr>
      <w:r>
        <w:rPr>
          <w:rFonts w:ascii="Trebuchet MS" w:eastAsia="Trebuchet MS" w:hAnsi="Trebuchet MS" w:cs="Trebuchet MS"/>
          <w:sz w:val="14"/>
        </w:rPr>
        <w:lastRenderedPageBreak/>
        <w:t xml:space="preserve">6 </w:t>
      </w:r>
      <w:r>
        <w:t xml:space="preserve">модальную частицу </w:t>
      </w:r>
      <w:r>
        <w:rPr>
          <w:rFonts w:ascii="KaiTi" w:eastAsia="KaiTi" w:hAnsi="KaiTi" w:cs="KaiTi"/>
        </w:rPr>
        <w:t>吧</w:t>
      </w:r>
      <w:r>
        <w:rPr>
          <w:rFonts w:ascii="KaiTi" w:eastAsia="KaiTi" w:hAnsi="KaiTi" w:cs="KaiTi"/>
        </w:rPr>
        <w:t xml:space="preserve"> </w:t>
      </w:r>
      <w:r>
        <w:t>для выражения неопределённости или предположения;</w:t>
      </w:r>
      <w:r>
        <w:rPr>
          <w:color w:val="000000"/>
        </w:rPr>
        <w:t xml:space="preserve"> </w:t>
      </w:r>
    </w:p>
    <w:p w:rsidR="00121AC2" w:rsidRDefault="00C630C7">
      <w:pPr>
        <w:spacing w:after="26"/>
        <w:ind w:left="144" w:right="15" w:hanging="142"/>
      </w:pPr>
      <w:r>
        <w:rPr>
          <w:rFonts w:ascii="Trebuchet MS" w:eastAsia="Trebuchet MS" w:hAnsi="Trebuchet MS" w:cs="Trebuchet MS"/>
          <w:sz w:val="14"/>
        </w:rPr>
        <w:t xml:space="preserve">6 </w:t>
      </w:r>
      <w:r>
        <w:t xml:space="preserve">суффиксы </w:t>
      </w:r>
      <w:r>
        <w:rPr>
          <w:rFonts w:ascii="KaiTi" w:eastAsia="KaiTi" w:hAnsi="KaiTi" w:cs="KaiTi"/>
        </w:rPr>
        <w:t>了</w:t>
      </w:r>
      <w:r>
        <w:rPr>
          <w:rFonts w:ascii="KaiTi" w:eastAsia="KaiTi" w:hAnsi="KaiTi" w:cs="KaiTi"/>
        </w:rPr>
        <w:t xml:space="preserve"> </w:t>
      </w:r>
      <w:r>
        <w:t>(для обозначения завершенности действия),</w:t>
      </w:r>
      <w:r>
        <w:rPr>
          <w:color w:val="000000"/>
        </w:rPr>
        <w:t xml:space="preserve"> </w:t>
      </w:r>
      <w:r>
        <w:rPr>
          <w:rFonts w:ascii="KaiTi" w:eastAsia="KaiTi" w:hAnsi="KaiTi" w:cs="KaiTi"/>
        </w:rPr>
        <w:t>过</w:t>
      </w:r>
      <w:r>
        <w:rPr>
          <w:rFonts w:ascii="Book Antiqua" w:eastAsia="Book Antiqua" w:hAnsi="Book Antiqua" w:cs="Book Antiqua"/>
          <w:i/>
        </w:rPr>
        <w:t xml:space="preserve">, </w:t>
      </w:r>
      <w:r>
        <w:rPr>
          <w:rFonts w:ascii="KaiTi" w:eastAsia="KaiTi" w:hAnsi="KaiTi" w:cs="KaiTi"/>
        </w:rPr>
        <w:t>着</w:t>
      </w:r>
      <w:r>
        <w:rPr>
          <w:rFonts w:ascii="Book Antiqua" w:eastAsia="Book Antiqua" w:hAnsi="Book Antiqua" w:cs="Book Antiqua"/>
          <w:i/>
        </w:rPr>
        <w:t>;</w:t>
      </w:r>
      <w:r>
        <w:rPr>
          <w:rFonts w:ascii="Book Antiqua" w:eastAsia="Book Antiqua" w:hAnsi="Book Antiqua" w:cs="Book Antiqua"/>
          <w:i/>
          <w:color w:val="000000"/>
        </w:rPr>
        <w:t xml:space="preserve"> </w:t>
      </w:r>
    </w:p>
    <w:p w:rsidR="00121AC2" w:rsidRDefault="00C630C7">
      <w:pPr>
        <w:ind w:left="10" w:right="4" w:hanging="8"/>
      </w:pPr>
      <w:r>
        <w:rPr>
          <w:rFonts w:ascii="Trebuchet MS" w:eastAsia="Trebuchet MS" w:hAnsi="Trebuchet MS" w:cs="Trebuchet MS"/>
          <w:sz w:val="14"/>
        </w:rPr>
        <w:t xml:space="preserve">6 </w:t>
      </w:r>
      <w:r>
        <w:rPr>
          <w:rFonts w:ascii="Book Antiqua" w:eastAsia="Book Antiqua" w:hAnsi="Book Antiqua" w:cs="Book Antiqua"/>
          <w:i/>
        </w:rPr>
        <w:t xml:space="preserve">служебное слово </w:t>
      </w:r>
      <w:r>
        <w:rPr>
          <w:rFonts w:ascii="KaiTi" w:eastAsia="KaiTi" w:hAnsi="KaiTi" w:cs="KaiTi"/>
        </w:rPr>
        <w:t>地</w:t>
      </w:r>
      <w:r>
        <w:rPr>
          <w:rFonts w:ascii="Book Antiqua" w:eastAsia="Book Antiqua" w:hAnsi="Book Antiqua" w:cs="Book Antiqua"/>
          <w:i/>
        </w:rPr>
        <w:t>;</w:t>
      </w:r>
      <w:r>
        <w:rPr>
          <w:rFonts w:ascii="Book Antiqua" w:eastAsia="Book Antiqua" w:hAnsi="Book Antiqua" w:cs="Book Antiqua"/>
          <w:i/>
          <w:color w:val="000000"/>
        </w:rPr>
        <w:t xml:space="preserve"> </w:t>
      </w:r>
    </w:p>
    <w:p w:rsidR="00121AC2" w:rsidRDefault="00C630C7">
      <w:pPr>
        <w:ind w:left="177" w:right="15" w:hanging="7"/>
      </w:pPr>
      <w:r>
        <w:t>междометия (</w:t>
      </w:r>
      <w:r>
        <w:rPr>
          <w:rFonts w:ascii="KaiTi" w:eastAsia="KaiTi" w:hAnsi="KaiTi" w:cs="KaiTi"/>
        </w:rPr>
        <w:t>啊，唉，哦</w:t>
      </w:r>
      <w:r>
        <w:rPr>
          <w:rFonts w:ascii="KaiTi" w:eastAsia="KaiTi" w:hAnsi="KaiTi" w:cs="KaiTi"/>
        </w:rPr>
        <w:t xml:space="preserve"> </w:t>
      </w:r>
      <w:r>
        <w:t>и др.) для выражения чувств и эмоций в соответствии с коммуникативной ситуацией;</w:t>
      </w:r>
      <w:r>
        <w:rPr>
          <w:color w:val="000000"/>
        </w:rPr>
        <w:t xml:space="preserve"> </w:t>
      </w:r>
    </w:p>
    <w:p w:rsidR="00121AC2" w:rsidRDefault="00C630C7">
      <w:pPr>
        <w:ind w:left="2" w:right="15" w:firstLine="0"/>
      </w:pPr>
      <w:r>
        <w:rPr>
          <w:rFonts w:ascii="Trebuchet MS" w:eastAsia="Trebuchet MS" w:hAnsi="Trebuchet MS" w:cs="Trebuchet MS"/>
          <w:sz w:val="14"/>
        </w:rPr>
        <w:t>6</w:t>
      </w:r>
      <w:r>
        <w:rPr>
          <w:rFonts w:ascii="Trebuchet MS" w:eastAsia="Trebuchet MS" w:hAnsi="Trebuchet MS" w:cs="Trebuchet MS"/>
          <w:sz w:val="14"/>
        </w:rPr>
        <w:t xml:space="preserve"> </w:t>
      </w:r>
      <w:r>
        <w:t>способы обозначения дат в китайском языке;</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способы обозначения дней недели;</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способы обозначения точного времени;</w:t>
      </w:r>
      <w:r>
        <w:rPr>
          <w:color w:val="000000"/>
        </w:rPr>
        <w:t xml:space="preserve"> </w:t>
      </w:r>
    </w:p>
    <w:p w:rsidR="00121AC2" w:rsidRDefault="00C630C7">
      <w:pPr>
        <w:ind w:left="144" w:right="15" w:hanging="144"/>
      </w:pPr>
      <w:r>
        <w:rPr>
          <w:rFonts w:ascii="Trebuchet MS" w:eastAsia="Trebuchet MS" w:hAnsi="Trebuchet MS" w:cs="Trebuchet MS"/>
          <w:sz w:val="14"/>
        </w:rPr>
        <w:t xml:space="preserve">6 </w:t>
      </w:r>
      <w:r>
        <w:t>различные способы обозначения количества, в том числе неопределённого количества: счетное слово/наречие (</w:t>
      </w:r>
      <w:r>
        <w:rPr>
          <w:rFonts w:ascii="KaiTi" w:eastAsia="KaiTi" w:hAnsi="KaiTi" w:cs="KaiTi"/>
        </w:rPr>
        <w:t>一</w:t>
      </w:r>
      <w:r>
        <w:t>)</w:t>
      </w:r>
      <w:r>
        <w:rPr>
          <w:rFonts w:ascii="KaiTi" w:eastAsia="KaiTi" w:hAnsi="KaiTi" w:cs="KaiTi"/>
        </w:rPr>
        <w:t>点</w:t>
      </w:r>
    </w:p>
    <w:p w:rsidR="00121AC2" w:rsidRDefault="00C630C7">
      <w:pPr>
        <w:ind w:left="152" w:right="4" w:hanging="8"/>
      </w:pPr>
      <w:r>
        <w:rPr>
          <w:rFonts w:ascii="KaiTi" w:eastAsia="KaiTi" w:hAnsi="KaiTi" w:cs="KaiTi"/>
        </w:rPr>
        <w:t>儿</w:t>
      </w:r>
      <w:r>
        <w:t xml:space="preserve">; </w:t>
      </w:r>
      <w:r>
        <w:rPr>
          <w:rFonts w:ascii="Book Antiqua" w:eastAsia="Book Antiqua" w:hAnsi="Book Antiqua" w:cs="Book Antiqua"/>
          <w:i/>
        </w:rPr>
        <w:t xml:space="preserve">приблизительного </w:t>
      </w:r>
      <w:r>
        <w:rPr>
          <w:rFonts w:ascii="Book Antiqua" w:eastAsia="Book Antiqua" w:hAnsi="Book Antiqua" w:cs="Book Antiqua"/>
          <w:i/>
        </w:rPr>
        <w:t>количества (с использованием со- седних чисел и др.);</w:t>
      </w:r>
      <w:r>
        <w:rPr>
          <w:rFonts w:ascii="Book Antiqua" w:eastAsia="Book Antiqua" w:hAnsi="Book Antiqua" w:cs="Book Antiqua"/>
          <w:i/>
          <w:color w:val="000000"/>
        </w:rPr>
        <w:t xml:space="preserve"> </w:t>
      </w:r>
    </w:p>
    <w:p w:rsidR="00121AC2" w:rsidRDefault="00C630C7">
      <w:pPr>
        <w:ind w:left="2" w:right="15" w:firstLine="0"/>
      </w:pPr>
      <w:r>
        <w:rPr>
          <w:rFonts w:ascii="Trebuchet MS" w:eastAsia="Trebuchet MS" w:hAnsi="Trebuchet MS" w:cs="Trebuchet MS"/>
          <w:sz w:val="14"/>
        </w:rPr>
        <w:t xml:space="preserve">6 </w:t>
      </w:r>
      <w:r>
        <w:t xml:space="preserve">словосочетание </w:t>
      </w:r>
      <w:r>
        <w:rPr>
          <w:rFonts w:ascii="KaiTi" w:eastAsia="KaiTi" w:hAnsi="KaiTi" w:cs="KaiTi"/>
        </w:rPr>
        <w:t>有（一）点儿</w:t>
      </w:r>
      <w:r>
        <w:t xml:space="preserve">, отличие от </w:t>
      </w:r>
      <w:r>
        <w:rPr>
          <w:rFonts w:ascii="KaiTi" w:eastAsia="KaiTi" w:hAnsi="KaiTi" w:cs="KaiTi"/>
        </w:rPr>
        <w:t>一点儿</w:t>
      </w:r>
      <w:r>
        <w:t>;</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 xml:space="preserve">словосочетание </w:t>
      </w:r>
      <w:r>
        <w:rPr>
          <w:rFonts w:ascii="KaiTi" w:eastAsia="KaiTi" w:hAnsi="KaiTi" w:cs="KaiTi"/>
        </w:rPr>
        <w:t>一下儿</w:t>
      </w:r>
      <w:r>
        <w:rPr>
          <w:rFonts w:ascii="KaiTi" w:eastAsia="KaiTi" w:hAnsi="KaiTi" w:cs="KaiTi"/>
        </w:rPr>
        <w:t xml:space="preserve"> </w:t>
      </w:r>
      <w:r>
        <w:t>с глаголом;</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обстоятельство времени;</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 xml:space="preserve">оборот </w:t>
      </w:r>
      <w:r>
        <w:rPr>
          <w:rFonts w:ascii="KaiTi" w:eastAsia="KaiTi" w:hAnsi="KaiTi" w:cs="KaiTi"/>
        </w:rPr>
        <w:t>的时候</w:t>
      </w:r>
      <w:r>
        <w:rPr>
          <w:rFonts w:ascii="KaiTi" w:eastAsia="KaiTi" w:hAnsi="KaiTi" w:cs="KaiTi"/>
        </w:rPr>
        <w:t xml:space="preserve"> </w:t>
      </w:r>
      <w:r>
        <w:t>(«во время…»);</w:t>
      </w:r>
      <w:r>
        <w:rPr>
          <w:color w:val="000000"/>
        </w:rPr>
        <w:t xml:space="preserve"> </w:t>
      </w:r>
    </w:p>
    <w:p w:rsidR="00121AC2" w:rsidRDefault="00C630C7">
      <w:pPr>
        <w:ind w:left="144" w:right="15" w:hanging="144"/>
      </w:pPr>
      <w:r>
        <w:rPr>
          <w:rFonts w:ascii="Trebuchet MS" w:eastAsia="Trebuchet MS" w:hAnsi="Trebuchet MS" w:cs="Trebuchet MS"/>
          <w:sz w:val="14"/>
        </w:rPr>
        <w:t xml:space="preserve">6 </w:t>
      </w:r>
      <w:r>
        <w:t xml:space="preserve">способы выяснения времени с вопросительными словосо- четаниями </w:t>
      </w:r>
      <w:r>
        <w:rPr>
          <w:rFonts w:ascii="KaiTi" w:eastAsia="KaiTi" w:hAnsi="KaiTi" w:cs="KaiTi"/>
        </w:rPr>
        <w:t>几点</w:t>
      </w:r>
      <w:r>
        <w:rPr>
          <w:rFonts w:ascii="KaiTi" w:eastAsia="KaiTi" w:hAnsi="KaiTi" w:cs="KaiTi"/>
        </w:rPr>
        <w:t xml:space="preserve"> </w:t>
      </w:r>
      <w:r>
        <w:t>и</w:t>
      </w:r>
      <w:r>
        <w:t xml:space="preserve"> </w:t>
      </w:r>
      <w:r>
        <w:rPr>
          <w:rFonts w:ascii="KaiTi" w:eastAsia="KaiTi" w:hAnsi="KaiTi" w:cs="KaiTi"/>
        </w:rPr>
        <w:t>什么时候</w:t>
      </w:r>
      <w:r>
        <w:t>;</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обстоятельство места;</w:t>
      </w:r>
      <w:r>
        <w:rPr>
          <w:color w:val="000000"/>
        </w:rPr>
        <w:t xml:space="preserve"> </w:t>
      </w:r>
    </w:p>
    <w:p w:rsidR="00121AC2" w:rsidRDefault="00C630C7">
      <w:pPr>
        <w:ind w:left="144" w:right="15" w:hanging="144"/>
      </w:pPr>
      <w:r>
        <w:rPr>
          <w:rFonts w:ascii="Trebuchet MS" w:eastAsia="Trebuchet MS" w:hAnsi="Trebuchet MS" w:cs="Trebuchet MS"/>
          <w:sz w:val="14"/>
        </w:rPr>
        <w:t xml:space="preserve">6 </w:t>
      </w:r>
      <w:r>
        <w:t>способы описания местонахождения, в том числе с помо- щью локативов (</w:t>
      </w:r>
      <w:r>
        <w:rPr>
          <w:rFonts w:ascii="KaiTi" w:eastAsia="KaiTi" w:hAnsi="KaiTi" w:cs="KaiTi"/>
        </w:rPr>
        <w:t>里</w:t>
      </w:r>
      <w:r>
        <w:t xml:space="preserve">, </w:t>
      </w:r>
      <w:r>
        <w:rPr>
          <w:rFonts w:ascii="KaiTi" w:eastAsia="KaiTi" w:hAnsi="KaiTi" w:cs="KaiTi"/>
        </w:rPr>
        <w:t>上</w:t>
      </w:r>
      <w:r>
        <w:rPr>
          <w:rFonts w:ascii="KaiTi" w:eastAsia="KaiTi" w:hAnsi="KaiTi" w:cs="KaiTi"/>
        </w:rPr>
        <w:t xml:space="preserve"> </w:t>
      </w:r>
      <w:r>
        <w:t xml:space="preserve">и других) и их сочетания с </w:t>
      </w:r>
      <w:r>
        <w:rPr>
          <w:rFonts w:ascii="KaiTi" w:eastAsia="KaiTi" w:hAnsi="KaiTi" w:cs="KaiTi"/>
        </w:rPr>
        <w:t>面</w:t>
      </w:r>
      <w:r>
        <w:rPr>
          <w:rFonts w:ascii="KaiTi" w:eastAsia="KaiTi" w:hAnsi="KaiTi" w:cs="KaiTi"/>
        </w:rPr>
        <w:t xml:space="preserve"> </w:t>
      </w:r>
      <w:r>
        <w:t xml:space="preserve">и </w:t>
      </w:r>
      <w:r>
        <w:rPr>
          <w:rFonts w:ascii="KaiTi" w:eastAsia="KaiTi" w:hAnsi="KaiTi" w:cs="KaiTi"/>
        </w:rPr>
        <w:t>边</w:t>
      </w:r>
      <w:r>
        <w:t>, послелоги со значением места (</w:t>
      </w:r>
      <w:r>
        <w:rPr>
          <w:rFonts w:ascii="KaiTi" w:eastAsia="KaiTi" w:hAnsi="KaiTi" w:cs="KaiTi"/>
        </w:rPr>
        <w:t>上面</w:t>
      </w:r>
      <w:r>
        <w:t xml:space="preserve">, </w:t>
      </w:r>
      <w:r>
        <w:rPr>
          <w:rFonts w:ascii="KaiTi" w:eastAsia="KaiTi" w:hAnsi="KaiTi" w:cs="KaiTi"/>
        </w:rPr>
        <w:t>下面</w:t>
      </w:r>
      <w:r>
        <w:t xml:space="preserve">, </w:t>
      </w:r>
      <w:r>
        <w:rPr>
          <w:rFonts w:ascii="KaiTi" w:eastAsia="KaiTi" w:hAnsi="KaiTi" w:cs="KaiTi"/>
        </w:rPr>
        <w:t>左</w:t>
      </w:r>
      <w:r>
        <w:t xml:space="preserve">, </w:t>
      </w:r>
      <w:r>
        <w:rPr>
          <w:rFonts w:ascii="KaiTi" w:eastAsia="KaiTi" w:hAnsi="KaiTi" w:cs="KaiTi"/>
        </w:rPr>
        <w:t>右</w:t>
      </w:r>
      <w:r>
        <w:rPr>
          <w:rFonts w:ascii="KaiTi" w:eastAsia="KaiTi" w:hAnsi="KaiTi" w:cs="KaiTi"/>
        </w:rPr>
        <w:t xml:space="preserve"> </w:t>
      </w:r>
      <w:r>
        <w:t>и другие);</w:t>
      </w:r>
      <w:r>
        <w:rPr>
          <w:color w:val="000000"/>
        </w:rPr>
        <w:t xml:space="preserve"> </w:t>
      </w:r>
    </w:p>
    <w:p w:rsidR="00121AC2" w:rsidRDefault="00C630C7">
      <w:pPr>
        <w:ind w:left="144" w:right="15" w:hanging="144"/>
      </w:pPr>
      <w:r>
        <w:rPr>
          <w:rFonts w:ascii="Trebuchet MS" w:eastAsia="Trebuchet MS" w:hAnsi="Trebuchet MS" w:cs="Trebuchet MS"/>
          <w:sz w:val="14"/>
        </w:rPr>
        <w:t xml:space="preserve">6 </w:t>
      </w:r>
      <w:r>
        <w:t xml:space="preserve">обозначение местоположения с помощью </w:t>
      </w:r>
      <w:r>
        <w:rPr>
          <w:rFonts w:ascii="KaiTi" w:eastAsia="KaiTi" w:hAnsi="KaiTi" w:cs="KaiTi"/>
        </w:rPr>
        <w:t>在</w:t>
      </w:r>
      <w:r>
        <w:rPr>
          <w:rFonts w:ascii="KaiTi" w:eastAsia="KaiTi" w:hAnsi="KaiTi" w:cs="KaiTi"/>
        </w:rPr>
        <w:t xml:space="preserve"> </w:t>
      </w:r>
      <w:r>
        <w:t>в сочетании с лич</w:t>
      </w:r>
      <w:r>
        <w:t xml:space="preserve">ными местоимениями </w:t>
      </w:r>
      <w:r>
        <w:rPr>
          <w:rFonts w:ascii="KaiTi" w:eastAsia="KaiTi" w:hAnsi="KaiTi" w:cs="KaiTi"/>
        </w:rPr>
        <w:t>这儿</w:t>
      </w:r>
      <w:r>
        <w:rPr>
          <w:rFonts w:ascii="KaiTi" w:eastAsia="KaiTi" w:hAnsi="KaiTi" w:cs="KaiTi"/>
        </w:rPr>
        <w:t xml:space="preserve"> </w:t>
      </w:r>
      <w:r>
        <w:t xml:space="preserve">и </w:t>
      </w:r>
      <w:r>
        <w:rPr>
          <w:rFonts w:ascii="KaiTi" w:eastAsia="KaiTi" w:hAnsi="KaiTi" w:cs="KaiTi"/>
        </w:rPr>
        <w:t>那儿</w:t>
      </w:r>
      <w:r>
        <w:t>;</w:t>
      </w:r>
      <w:r>
        <w:rPr>
          <w:color w:val="000000"/>
        </w:rPr>
        <w:t xml:space="preserve"> </w:t>
      </w:r>
    </w:p>
    <w:p w:rsidR="00121AC2" w:rsidRDefault="00C630C7">
      <w:pPr>
        <w:ind w:left="144" w:right="15" w:hanging="144"/>
      </w:pPr>
      <w:r>
        <w:rPr>
          <w:rFonts w:ascii="Trebuchet MS" w:eastAsia="Trebuchet MS" w:hAnsi="Trebuchet MS" w:cs="Trebuchet MS"/>
          <w:sz w:val="14"/>
        </w:rPr>
        <w:t xml:space="preserve">6 </w:t>
      </w:r>
      <w:r>
        <w:t xml:space="preserve">словосочетание </w:t>
      </w:r>
      <w:r>
        <w:rPr>
          <w:rFonts w:ascii="KaiTi" w:eastAsia="KaiTi" w:hAnsi="KaiTi" w:cs="KaiTi"/>
        </w:rPr>
        <w:t>住在</w:t>
      </w:r>
      <w:r>
        <w:rPr>
          <w:rFonts w:ascii="KaiTi" w:eastAsia="KaiTi" w:hAnsi="KaiTi" w:cs="KaiTi"/>
        </w:rPr>
        <w:t xml:space="preserve"> </w:t>
      </w:r>
      <w:r>
        <w:t>в сочетании с существительным со значением места;</w:t>
      </w:r>
      <w:r>
        <w:rPr>
          <w:color w:val="000000"/>
        </w:rPr>
        <w:t xml:space="preserve"> </w:t>
      </w:r>
    </w:p>
    <w:p w:rsidR="00121AC2" w:rsidRDefault="00C630C7">
      <w:pPr>
        <w:ind w:left="144" w:right="15" w:hanging="144"/>
      </w:pPr>
      <w:r>
        <w:rPr>
          <w:rFonts w:ascii="Trebuchet MS" w:eastAsia="Trebuchet MS" w:hAnsi="Trebuchet MS" w:cs="Trebuchet MS"/>
          <w:sz w:val="14"/>
        </w:rPr>
        <w:t xml:space="preserve">6 </w:t>
      </w:r>
      <w:r>
        <w:t xml:space="preserve">обозначение местонахождения/наличия с помощью глаго- ла-связки </w:t>
      </w:r>
      <w:r>
        <w:rPr>
          <w:rFonts w:ascii="KaiTi" w:eastAsia="KaiTi" w:hAnsi="KaiTi" w:cs="KaiTi"/>
        </w:rPr>
        <w:t>是</w:t>
      </w:r>
      <w:r>
        <w:t>;</w:t>
      </w:r>
      <w:r>
        <w:rPr>
          <w:color w:val="000000"/>
        </w:rPr>
        <w:t xml:space="preserve"> </w:t>
      </w:r>
    </w:p>
    <w:p w:rsidR="00121AC2" w:rsidRDefault="00C630C7">
      <w:pPr>
        <w:ind w:left="144" w:right="4" w:hanging="144"/>
      </w:pPr>
      <w:r>
        <w:rPr>
          <w:rFonts w:ascii="Trebuchet MS" w:eastAsia="Trebuchet MS" w:hAnsi="Trebuchet MS" w:cs="Trebuchet MS"/>
          <w:sz w:val="14"/>
        </w:rPr>
        <w:t xml:space="preserve">6 </w:t>
      </w:r>
      <w:r>
        <w:rPr>
          <w:rFonts w:ascii="Book Antiqua" w:eastAsia="Book Antiqua" w:hAnsi="Book Antiqua" w:cs="Book Antiqua"/>
          <w:i/>
        </w:rPr>
        <w:t xml:space="preserve">обстоятельство образа действия (в том числе со слу- жебным словом </w:t>
      </w:r>
      <w:r>
        <w:rPr>
          <w:rFonts w:ascii="KaiTi" w:eastAsia="KaiTi" w:hAnsi="KaiTi" w:cs="KaiTi"/>
        </w:rPr>
        <w:t>地</w:t>
      </w:r>
      <w:r>
        <w:rPr>
          <w:rFonts w:ascii="Book Antiqua" w:eastAsia="Book Antiqua" w:hAnsi="Book Antiqua" w:cs="Book Antiqua"/>
          <w:i/>
        </w:rPr>
        <w:t>);</w:t>
      </w:r>
      <w:r>
        <w:rPr>
          <w:rFonts w:ascii="Book Antiqua" w:eastAsia="Book Antiqua" w:hAnsi="Book Antiqua" w:cs="Book Antiqua"/>
          <w:i/>
          <w:color w:val="000000"/>
        </w:rPr>
        <w:t xml:space="preserve"> </w:t>
      </w:r>
    </w:p>
    <w:p w:rsidR="00121AC2" w:rsidRDefault="00C630C7">
      <w:pPr>
        <w:spacing w:after="0" w:line="246" w:lineRule="auto"/>
        <w:ind w:left="144" w:hanging="144"/>
        <w:jc w:val="left"/>
      </w:pPr>
      <w:r>
        <w:rPr>
          <w:rFonts w:ascii="Trebuchet MS" w:eastAsia="Trebuchet MS" w:hAnsi="Trebuchet MS" w:cs="Trebuchet MS"/>
          <w:sz w:val="14"/>
        </w:rPr>
        <w:t xml:space="preserve">6 </w:t>
      </w:r>
      <w:r>
        <w:rPr>
          <w:rFonts w:ascii="Book Antiqua" w:eastAsia="Book Antiqua" w:hAnsi="Book Antiqua" w:cs="Book Antiqua"/>
          <w:i/>
        </w:rPr>
        <w:t xml:space="preserve">конструкции </w:t>
      </w:r>
      <w:r>
        <w:rPr>
          <w:rFonts w:ascii="Book Antiqua" w:eastAsia="Book Antiqua" w:hAnsi="Book Antiqua" w:cs="Book Antiqua"/>
          <w:i/>
        </w:rPr>
        <w:t xml:space="preserve"> </w:t>
      </w:r>
      <w:r>
        <w:rPr>
          <w:rFonts w:ascii="KaiTi" w:eastAsia="KaiTi" w:hAnsi="KaiTi" w:cs="KaiTi"/>
        </w:rPr>
        <w:t>不</w:t>
      </w:r>
      <w:r>
        <w:rPr>
          <w:rFonts w:ascii="Book Antiqua" w:eastAsia="Book Antiqua" w:hAnsi="Book Antiqua" w:cs="Book Antiqua"/>
          <w:i/>
        </w:rPr>
        <w:t>……</w:t>
      </w:r>
      <w:r>
        <w:rPr>
          <w:rFonts w:ascii="KaiTi" w:eastAsia="KaiTi" w:hAnsi="KaiTi" w:cs="KaiTi"/>
        </w:rPr>
        <w:t>也不</w:t>
      </w:r>
      <w:r>
        <w:rPr>
          <w:rFonts w:ascii="Book Antiqua" w:eastAsia="Book Antiqua" w:hAnsi="Book Antiqua" w:cs="Book Antiqua"/>
          <w:i/>
        </w:rPr>
        <w:t xml:space="preserve">… … ; </w:t>
      </w:r>
      <w:r>
        <w:rPr>
          <w:rFonts w:ascii="KaiTi" w:eastAsia="KaiTi" w:hAnsi="KaiTi" w:cs="KaiTi"/>
        </w:rPr>
        <w:t>有的</w:t>
      </w:r>
      <w:r>
        <w:rPr>
          <w:rFonts w:ascii="Book Antiqua" w:eastAsia="Book Antiqua" w:hAnsi="Book Antiqua" w:cs="Book Antiqua"/>
          <w:i/>
        </w:rPr>
        <w:t>……</w:t>
      </w:r>
      <w:r>
        <w:rPr>
          <w:rFonts w:ascii="KaiTi" w:eastAsia="KaiTi" w:hAnsi="KaiTi" w:cs="KaiTi"/>
        </w:rPr>
        <w:t>，有的</w:t>
      </w:r>
      <w:r>
        <w:rPr>
          <w:rFonts w:ascii="Book Antiqua" w:eastAsia="Book Antiqua" w:hAnsi="Book Antiqua" w:cs="Book Antiqua"/>
          <w:i/>
        </w:rPr>
        <w:t xml:space="preserve">… … ; </w:t>
      </w:r>
      <w:r>
        <w:rPr>
          <w:rFonts w:ascii="KaiTi" w:eastAsia="KaiTi" w:hAnsi="KaiTi" w:cs="KaiTi"/>
        </w:rPr>
        <w:t>就要</w:t>
      </w:r>
      <w:r>
        <w:rPr>
          <w:rFonts w:ascii="Book Antiqua" w:eastAsia="Book Antiqua" w:hAnsi="Book Antiqua" w:cs="Book Antiqua"/>
          <w:i/>
        </w:rPr>
        <w:t>……</w:t>
      </w:r>
      <w:r>
        <w:rPr>
          <w:rFonts w:ascii="KaiTi" w:eastAsia="KaiTi" w:hAnsi="KaiTi" w:cs="KaiTi"/>
        </w:rPr>
        <w:t>了</w:t>
      </w:r>
      <w:r>
        <w:rPr>
          <w:rFonts w:ascii="Book Antiqua" w:eastAsia="Book Antiqua" w:hAnsi="Book Antiqua" w:cs="Book Antiqua"/>
          <w:i/>
        </w:rPr>
        <w:t xml:space="preserve">; </w:t>
      </w:r>
      <w:r>
        <w:rPr>
          <w:rFonts w:ascii="KaiTi" w:eastAsia="KaiTi" w:hAnsi="KaiTi" w:cs="KaiTi"/>
        </w:rPr>
        <w:t>从</w:t>
      </w:r>
      <w:r>
        <w:rPr>
          <w:rFonts w:ascii="Book Antiqua" w:eastAsia="Book Antiqua" w:hAnsi="Book Antiqua" w:cs="Book Antiqua"/>
          <w:i/>
        </w:rPr>
        <w:t>……</w:t>
      </w:r>
      <w:r>
        <w:rPr>
          <w:rFonts w:ascii="KaiTi" w:eastAsia="KaiTi" w:hAnsi="KaiTi" w:cs="KaiTi"/>
        </w:rPr>
        <w:t>到</w:t>
      </w:r>
      <w:r>
        <w:rPr>
          <w:rFonts w:ascii="Book Antiqua" w:eastAsia="Book Antiqua" w:hAnsi="Book Antiqua" w:cs="Book Antiqua"/>
          <w:i/>
        </w:rPr>
        <w:t xml:space="preserve">……; </w:t>
      </w:r>
      <w:r>
        <w:rPr>
          <w:rFonts w:ascii="KaiTi" w:eastAsia="KaiTi" w:hAnsi="KaiTi" w:cs="KaiTi"/>
        </w:rPr>
        <w:t>又</w:t>
      </w:r>
      <w:r>
        <w:rPr>
          <w:rFonts w:ascii="Book Antiqua" w:eastAsia="Book Antiqua" w:hAnsi="Book Antiqua" w:cs="Book Antiqua"/>
          <w:i/>
        </w:rPr>
        <w:t>……</w:t>
      </w:r>
      <w:r>
        <w:rPr>
          <w:rFonts w:ascii="KaiTi" w:eastAsia="KaiTi" w:hAnsi="KaiTi" w:cs="KaiTi"/>
        </w:rPr>
        <w:t>又</w:t>
      </w:r>
      <w:r>
        <w:rPr>
          <w:rFonts w:ascii="Book Antiqua" w:eastAsia="Book Antiqua" w:hAnsi="Book Antiqua" w:cs="Book Antiqua"/>
          <w:i/>
        </w:rPr>
        <w:t xml:space="preserve">……; </w:t>
      </w:r>
      <w:r>
        <w:rPr>
          <w:rFonts w:ascii="KaiTi" w:eastAsia="KaiTi" w:hAnsi="KaiTi" w:cs="KaiTi"/>
        </w:rPr>
        <w:t>先</w:t>
      </w:r>
      <w:r>
        <w:rPr>
          <w:rFonts w:ascii="Book Antiqua" w:eastAsia="Book Antiqua" w:hAnsi="Book Antiqua" w:cs="Book Antiqua"/>
          <w:i/>
        </w:rPr>
        <w:t xml:space="preserve">……, </w:t>
      </w:r>
      <w:r>
        <w:rPr>
          <w:rFonts w:ascii="KaiTi" w:eastAsia="KaiTi" w:hAnsi="KaiTi" w:cs="KaiTi"/>
        </w:rPr>
        <w:t>然后</w:t>
      </w:r>
      <w:r>
        <w:rPr>
          <w:rFonts w:ascii="Book Antiqua" w:eastAsia="Book Antiqua" w:hAnsi="Book Antiqua" w:cs="Book Antiqua"/>
          <w:i/>
        </w:rPr>
        <w:t xml:space="preserve">……; </w:t>
      </w:r>
      <w:r>
        <w:rPr>
          <w:rFonts w:ascii="KaiTi" w:eastAsia="KaiTi" w:hAnsi="KaiTi" w:cs="KaiTi"/>
        </w:rPr>
        <w:t>一</w:t>
      </w:r>
      <w:r>
        <w:rPr>
          <w:rFonts w:ascii="Book Antiqua" w:eastAsia="Book Antiqua" w:hAnsi="Book Antiqua" w:cs="Book Antiqua"/>
          <w:i/>
        </w:rPr>
        <w:t>……</w:t>
      </w:r>
      <w:r>
        <w:rPr>
          <w:rFonts w:ascii="KaiTi" w:eastAsia="KaiTi" w:hAnsi="KaiTi" w:cs="KaiTi"/>
        </w:rPr>
        <w:t>就</w:t>
      </w:r>
      <w:r>
        <w:rPr>
          <w:rFonts w:ascii="Book Antiqua" w:eastAsia="Book Antiqua" w:hAnsi="Book Antiqua" w:cs="Book Antiqua"/>
          <w:i/>
        </w:rPr>
        <w:t xml:space="preserve">……; </w:t>
      </w:r>
      <w:r>
        <w:rPr>
          <w:rFonts w:ascii="KaiTi" w:eastAsia="KaiTi" w:hAnsi="KaiTi" w:cs="KaiTi"/>
        </w:rPr>
        <w:t>一</w:t>
      </w:r>
      <w:r>
        <w:rPr>
          <w:rFonts w:ascii="KaiTi" w:eastAsia="KaiTi" w:hAnsi="KaiTi" w:cs="KaiTi"/>
        </w:rPr>
        <w:t xml:space="preserve"> </w:t>
      </w:r>
      <w:r>
        <w:rPr>
          <w:rFonts w:ascii="KaiTi" w:eastAsia="KaiTi" w:hAnsi="KaiTi" w:cs="KaiTi"/>
        </w:rPr>
        <w:t>边</w:t>
      </w:r>
      <w:r>
        <w:rPr>
          <w:rFonts w:ascii="Book Antiqua" w:eastAsia="Book Antiqua" w:hAnsi="Book Antiqua" w:cs="Book Antiqua"/>
          <w:i/>
        </w:rPr>
        <w:t xml:space="preserve">…… </w:t>
      </w:r>
      <w:r>
        <w:rPr>
          <w:rFonts w:ascii="KaiTi" w:eastAsia="KaiTi" w:hAnsi="KaiTi" w:cs="KaiTi"/>
        </w:rPr>
        <w:t>，一边</w:t>
      </w:r>
      <w:r>
        <w:rPr>
          <w:rFonts w:ascii="Book Antiqua" w:eastAsia="Book Antiqua" w:hAnsi="Book Antiqua" w:cs="Book Antiqua"/>
          <w:i/>
        </w:rPr>
        <w:t>……;</w:t>
      </w:r>
      <w:r>
        <w:rPr>
          <w:rFonts w:ascii="Book Antiqua" w:eastAsia="Book Antiqua" w:hAnsi="Book Antiqua" w:cs="Book Antiqua"/>
          <w:i/>
          <w:color w:val="000000"/>
        </w:rPr>
        <w:t xml:space="preserve"> </w:t>
      </w:r>
    </w:p>
    <w:p w:rsidR="00121AC2" w:rsidRDefault="00C630C7">
      <w:pPr>
        <w:ind w:left="144" w:right="4" w:hanging="144"/>
      </w:pPr>
      <w:r>
        <w:rPr>
          <w:rFonts w:ascii="Trebuchet MS" w:eastAsia="Trebuchet MS" w:hAnsi="Trebuchet MS" w:cs="Trebuchet MS"/>
          <w:sz w:val="14"/>
        </w:rPr>
        <w:t xml:space="preserve">6 </w:t>
      </w:r>
      <w:r>
        <w:rPr>
          <w:rFonts w:ascii="Book Antiqua" w:eastAsia="Book Antiqua" w:hAnsi="Book Antiqua" w:cs="Book Antiqua"/>
          <w:i/>
        </w:rPr>
        <w:t>различные типы связей в рамках сверхфразового един- ства, оформляемые союзами и конструкциями (проти- вительная, причинно-следственная, целевая и другие);</w:t>
      </w:r>
      <w:r>
        <w:rPr>
          <w:rFonts w:ascii="Book Antiqua" w:eastAsia="Book Antiqua" w:hAnsi="Book Antiqua" w:cs="Book Antiqua"/>
          <w:i/>
          <w:color w:val="000000"/>
        </w:rPr>
        <w:t xml:space="preserve"> </w:t>
      </w:r>
    </w:p>
    <w:p w:rsidR="00121AC2" w:rsidRDefault="00C630C7">
      <w:pPr>
        <w:spacing w:after="25"/>
        <w:ind w:left="144" w:right="15" w:hanging="142"/>
      </w:pPr>
      <w:r>
        <w:rPr>
          <w:rFonts w:ascii="Trebuchet MS" w:eastAsia="Trebuchet MS" w:hAnsi="Trebuchet MS" w:cs="Trebuchet MS"/>
          <w:sz w:val="14"/>
        </w:rPr>
        <w:lastRenderedPageBreak/>
        <w:t xml:space="preserve">6 </w:t>
      </w:r>
      <w:r>
        <w:t xml:space="preserve">союзная </w:t>
      </w:r>
      <w:r>
        <w:t xml:space="preserve">конструкция </w:t>
      </w:r>
      <w:r>
        <w:rPr>
          <w:rFonts w:ascii="KaiTi" w:eastAsia="KaiTi" w:hAnsi="KaiTi" w:cs="KaiTi"/>
        </w:rPr>
        <w:t>因为</w:t>
      </w:r>
      <w:r>
        <w:t>……, (</w:t>
      </w:r>
      <w:r>
        <w:rPr>
          <w:rFonts w:ascii="KaiTi" w:eastAsia="KaiTi" w:hAnsi="KaiTi" w:cs="KaiTi"/>
        </w:rPr>
        <w:t>所以</w:t>
      </w:r>
      <w:r>
        <w:t>……), оформляющая</w:t>
      </w:r>
      <w:r>
        <w:rPr>
          <w:color w:val="000000"/>
        </w:rPr>
        <w:t xml:space="preserve"> </w:t>
      </w:r>
      <w:r>
        <w:t>причинно-следственную связь;</w:t>
      </w:r>
      <w:r>
        <w:rPr>
          <w:color w:val="000000"/>
        </w:rPr>
        <w:t xml:space="preserve"> </w:t>
      </w:r>
    </w:p>
    <w:p w:rsidR="00121AC2" w:rsidRDefault="00C630C7">
      <w:pPr>
        <w:ind w:left="144" w:right="15" w:hanging="144"/>
      </w:pPr>
      <w:r>
        <w:rPr>
          <w:rFonts w:ascii="Trebuchet MS" w:eastAsia="Trebuchet MS" w:hAnsi="Trebuchet MS" w:cs="Trebuchet MS"/>
          <w:sz w:val="14"/>
        </w:rPr>
        <w:t xml:space="preserve">6 </w:t>
      </w:r>
      <w:r>
        <w:t xml:space="preserve">сложное предложение условия с конструкцией </w:t>
      </w:r>
      <w:r>
        <w:rPr>
          <w:rFonts w:ascii="KaiTi" w:eastAsia="KaiTi" w:hAnsi="KaiTi" w:cs="KaiTi"/>
        </w:rPr>
        <w:t>如果</w:t>
      </w:r>
      <w:r>
        <w:t xml:space="preserve">……, </w:t>
      </w:r>
      <w:r>
        <w:rPr>
          <w:rFonts w:ascii="KaiTi" w:eastAsia="KaiTi" w:hAnsi="KaiTi" w:cs="KaiTi"/>
        </w:rPr>
        <w:t>就</w:t>
      </w:r>
      <w:r>
        <w:t>……;</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 xml:space="preserve">сложное предложение условия с союзом </w:t>
      </w:r>
      <w:r>
        <w:rPr>
          <w:rFonts w:ascii="KaiTi" w:eastAsia="KaiTi" w:hAnsi="KaiTi" w:cs="KaiTi"/>
        </w:rPr>
        <w:t>要是</w:t>
      </w:r>
      <w:r>
        <w:t>;</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 xml:space="preserve">конструкции </w:t>
      </w:r>
      <w:r>
        <w:rPr>
          <w:rFonts w:ascii="KaiTi" w:eastAsia="KaiTi" w:hAnsi="KaiTi" w:cs="KaiTi"/>
        </w:rPr>
        <w:t>就要</w:t>
      </w:r>
      <w:r>
        <w:t>……</w:t>
      </w:r>
      <w:r>
        <w:rPr>
          <w:rFonts w:ascii="KaiTi" w:eastAsia="KaiTi" w:hAnsi="KaiTi" w:cs="KaiTi"/>
        </w:rPr>
        <w:t>了</w:t>
      </w:r>
      <w:r>
        <w:t xml:space="preserve">; </w:t>
      </w:r>
      <w:r>
        <w:rPr>
          <w:rFonts w:ascii="KaiTi" w:eastAsia="KaiTi" w:hAnsi="KaiTi" w:cs="KaiTi"/>
        </w:rPr>
        <w:t>从</w:t>
      </w:r>
      <w:r>
        <w:t>……</w:t>
      </w:r>
      <w:r>
        <w:rPr>
          <w:rFonts w:ascii="KaiTi" w:eastAsia="KaiTi" w:hAnsi="KaiTi" w:cs="KaiTi"/>
        </w:rPr>
        <w:t>到</w:t>
      </w:r>
      <w:r>
        <w:t xml:space="preserve">……; </w:t>
      </w:r>
      <w:r>
        <w:rPr>
          <w:rFonts w:ascii="KaiTi" w:eastAsia="KaiTi" w:hAnsi="KaiTi" w:cs="KaiTi"/>
        </w:rPr>
        <w:t>又</w:t>
      </w:r>
      <w:r>
        <w:t>……</w:t>
      </w:r>
      <w:r>
        <w:rPr>
          <w:rFonts w:ascii="KaiTi" w:eastAsia="KaiTi" w:hAnsi="KaiTi" w:cs="KaiTi"/>
        </w:rPr>
        <w:t>又</w:t>
      </w:r>
      <w:r>
        <w:t>……;</w:t>
      </w:r>
      <w:r>
        <w:rPr>
          <w:color w:val="000000"/>
        </w:rPr>
        <w:t xml:space="preserve"> </w:t>
      </w:r>
    </w:p>
    <w:p w:rsidR="00121AC2" w:rsidRDefault="00C630C7">
      <w:pPr>
        <w:ind w:left="144" w:right="15" w:hanging="144"/>
      </w:pPr>
      <w:r>
        <w:rPr>
          <w:rFonts w:ascii="Trebuchet MS" w:eastAsia="Trebuchet MS" w:hAnsi="Trebuchet MS" w:cs="Trebuchet MS"/>
          <w:sz w:val="14"/>
        </w:rPr>
        <w:t xml:space="preserve">6 </w:t>
      </w:r>
      <w:r>
        <w:t xml:space="preserve">конструкцию сравнения с предлогом </w:t>
      </w:r>
      <w:r>
        <w:rPr>
          <w:rFonts w:ascii="KaiTi" w:eastAsia="KaiTi" w:hAnsi="KaiTi" w:cs="KaiTi"/>
        </w:rPr>
        <w:t>比</w:t>
      </w:r>
      <w:r>
        <w:rPr>
          <w:rFonts w:ascii="KaiTi" w:eastAsia="KaiTi" w:hAnsi="KaiTi" w:cs="KaiTi"/>
        </w:rPr>
        <w:t xml:space="preserve"> </w:t>
      </w:r>
      <w:r>
        <w:t xml:space="preserve">и ее </w:t>
      </w:r>
      <w:r>
        <w:t>отрицатель- ную форму (</w:t>
      </w:r>
      <w:r>
        <w:rPr>
          <w:rFonts w:ascii="KaiTi" w:eastAsia="KaiTi" w:hAnsi="KaiTi" w:cs="KaiTi"/>
        </w:rPr>
        <w:t>没有</w:t>
      </w:r>
      <w:r>
        <w:t>);</w:t>
      </w:r>
      <w:r>
        <w:rPr>
          <w:color w:val="000000"/>
        </w:rPr>
        <w:t xml:space="preserve"> </w:t>
      </w:r>
    </w:p>
    <w:p w:rsidR="00121AC2" w:rsidRDefault="00C630C7">
      <w:pPr>
        <w:ind w:left="144" w:right="15" w:hanging="144"/>
      </w:pPr>
      <w:r>
        <w:rPr>
          <w:rFonts w:ascii="Trebuchet MS" w:eastAsia="Trebuchet MS" w:hAnsi="Trebuchet MS" w:cs="Trebuchet MS"/>
          <w:sz w:val="14"/>
        </w:rPr>
        <w:t xml:space="preserve">6 </w:t>
      </w:r>
      <w:r>
        <w:t xml:space="preserve">конструкцию сравнения с предлогом </w:t>
      </w:r>
      <w:r>
        <w:rPr>
          <w:rFonts w:ascii="KaiTi" w:eastAsia="KaiTi" w:hAnsi="KaiTi" w:cs="KaiTi"/>
        </w:rPr>
        <w:t>比</w:t>
      </w:r>
      <w:r>
        <w:rPr>
          <w:rFonts w:ascii="KaiTi" w:eastAsia="KaiTi" w:hAnsi="KaiTi" w:cs="KaiTi"/>
        </w:rPr>
        <w:t xml:space="preserve"> </w:t>
      </w:r>
      <w:r>
        <w:t xml:space="preserve">и словосочетания- ми </w:t>
      </w:r>
      <w:r>
        <w:rPr>
          <w:rFonts w:ascii="KaiTi" w:eastAsia="KaiTi" w:hAnsi="KaiTi" w:cs="KaiTi"/>
        </w:rPr>
        <w:t>得多</w:t>
      </w:r>
      <w:r>
        <w:t xml:space="preserve">, </w:t>
      </w:r>
      <w:r>
        <w:rPr>
          <w:rFonts w:ascii="KaiTi" w:eastAsia="KaiTi" w:hAnsi="KaiTi" w:cs="KaiTi"/>
        </w:rPr>
        <w:t>多了</w:t>
      </w:r>
      <w:r>
        <w:t xml:space="preserve">, </w:t>
      </w:r>
      <w:r>
        <w:rPr>
          <w:rFonts w:ascii="KaiTi" w:eastAsia="KaiTi" w:hAnsi="KaiTi" w:cs="KaiTi"/>
        </w:rPr>
        <w:t>（一）点（儿）</w:t>
      </w:r>
      <w:r>
        <w:t xml:space="preserve">, </w:t>
      </w:r>
      <w:r>
        <w:rPr>
          <w:rFonts w:ascii="KaiTi" w:eastAsia="KaiTi" w:hAnsi="KaiTi" w:cs="KaiTi"/>
        </w:rPr>
        <w:t>一些（些）</w:t>
      </w:r>
      <w:r>
        <w:t>;</w:t>
      </w:r>
      <w:r>
        <w:rPr>
          <w:color w:val="000000"/>
        </w:rPr>
        <w:t xml:space="preserve"> </w:t>
      </w:r>
    </w:p>
    <w:p w:rsidR="00121AC2" w:rsidRDefault="00C630C7">
      <w:pPr>
        <w:ind w:left="182" w:right="15" w:hanging="12"/>
      </w:pPr>
      <w:r>
        <w:t xml:space="preserve">конструкцию сравнения с предлогом </w:t>
      </w:r>
      <w:r>
        <w:rPr>
          <w:rFonts w:ascii="KaiTi" w:eastAsia="KaiTi" w:hAnsi="KaiTi" w:cs="KaiTi"/>
        </w:rPr>
        <w:t>比</w:t>
      </w:r>
      <w:r>
        <w:rPr>
          <w:rFonts w:ascii="KaiTi" w:eastAsia="KaiTi" w:hAnsi="KaiTi" w:cs="KaiTi"/>
        </w:rPr>
        <w:t xml:space="preserve"> </w:t>
      </w:r>
      <w:r>
        <w:t>и указанием коли- чественной разницы;</w:t>
      </w:r>
      <w:r>
        <w:rPr>
          <w:color w:val="000000"/>
        </w:rPr>
        <w:t xml:space="preserve"> </w:t>
      </w:r>
    </w:p>
    <w:p w:rsidR="00121AC2" w:rsidRDefault="00C630C7">
      <w:pPr>
        <w:ind w:left="144" w:right="4" w:hanging="144"/>
      </w:pPr>
      <w:r>
        <w:rPr>
          <w:rFonts w:ascii="Trebuchet MS" w:eastAsia="Trebuchet MS" w:hAnsi="Trebuchet MS" w:cs="Trebuchet MS"/>
          <w:sz w:val="14"/>
        </w:rPr>
        <w:t xml:space="preserve">6 </w:t>
      </w:r>
      <w:r>
        <w:rPr>
          <w:rFonts w:ascii="Book Antiqua" w:eastAsia="Book Antiqua" w:hAnsi="Book Antiqua" w:cs="Book Antiqua"/>
          <w:i/>
        </w:rPr>
        <w:t xml:space="preserve">предложения со сравнительной конструкцией и глаголь- ным </w:t>
      </w:r>
      <w:r>
        <w:rPr>
          <w:rFonts w:ascii="Book Antiqua" w:eastAsia="Book Antiqua" w:hAnsi="Book Antiqua" w:cs="Book Antiqua"/>
          <w:i/>
        </w:rPr>
        <w:t>сказуемым;</w:t>
      </w:r>
      <w:r>
        <w:rPr>
          <w:rFonts w:ascii="Book Antiqua" w:eastAsia="Book Antiqua" w:hAnsi="Book Antiqua" w:cs="Book Antiqua"/>
          <w:i/>
          <w:color w:val="000000"/>
        </w:rPr>
        <w:t xml:space="preserve"> </w:t>
      </w:r>
    </w:p>
    <w:p w:rsidR="00121AC2" w:rsidRDefault="00C630C7">
      <w:pPr>
        <w:ind w:left="2" w:right="15" w:firstLine="0"/>
      </w:pPr>
      <w:r>
        <w:rPr>
          <w:rFonts w:ascii="Trebuchet MS" w:eastAsia="Trebuchet MS" w:hAnsi="Trebuchet MS" w:cs="Trebuchet MS"/>
          <w:sz w:val="14"/>
        </w:rPr>
        <w:t xml:space="preserve">6 </w:t>
      </w:r>
      <w:r>
        <w:t xml:space="preserve">сравнительную конструкцию </w:t>
      </w:r>
      <w:r>
        <w:rPr>
          <w:rFonts w:ascii="KaiTi" w:eastAsia="KaiTi" w:hAnsi="KaiTi" w:cs="KaiTi"/>
        </w:rPr>
        <w:t>比</w:t>
      </w:r>
      <w:r>
        <w:t>……</w:t>
      </w:r>
      <w:r>
        <w:rPr>
          <w:rFonts w:ascii="KaiTi" w:eastAsia="KaiTi" w:hAnsi="KaiTi" w:cs="KaiTi"/>
        </w:rPr>
        <w:t>更</w:t>
      </w:r>
      <w:r>
        <w:rPr>
          <w:rFonts w:ascii="KaiTi" w:eastAsia="KaiTi" w:hAnsi="KaiTi" w:cs="KaiTi"/>
        </w:rPr>
        <w:t xml:space="preserve"> </w:t>
      </w:r>
      <w:r>
        <w:t>+ прилагательное;</w:t>
      </w:r>
      <w:r>
        <w:rPr>
          <w:color w:val="000000"/>
        </w:rPr>
        <w:t xml:space="preserve"> </w:t>
      </w:r>
    </w:p>
    <w:p w:rsidR="00121AC2" w:rsidRDefault="00C630C7">
      <w:pPr>
        <w:ind w:left="10" w:right="4" w:hanging="8"/>
      </w:pPr>
      <w:r>
        <w:rPr>
          <w:rFonts w:ascii="Trebuchet MS" w:eastAsia="Trebuchet MS" w:hAnsi="Trebuchet MS" w:cs="Trebuchet MS"/>
          <w:sz w:val="14"/>
        </w:rPr>
        <w:t xml:space="preserve">6 </w:t>
      </w:r>
      <w:r>
        <w:rPr>
          <w:rFonts w:ascii="Book Antiqua" w:eastAsia="Book Antiqua" w:hAnsi="Book Antiqua" w:cs="Book Antiqua"/>
          <w:i/>
        </w:rPr>
        <w:t xml:space="preserve">сравнительную конструкцию </w:t>
      </w:r>
      <w:r>
        <w:rPr>
          <w:rFonts w:ascii="KaiTi" w:eastAsia="KaiTi" w:hAnsi="KaiTi" w:cs="KaiTi"/>
        </w:rPr>
        <w:t>比</w:t>
      </w:r>
      <w:r>
        <w:rPr>
          <w:rFonts w:ascii="Book Antiqua" w:eastAsia="Book Antiqua" w:hAnsi="Book Antiqua" w:cs="Book Antiqua"/>
          <w:i/>
        </w:rPr>
        <w:t>……</w:t>
      </w:r>
      <w:r>
        <w:rPr>
          <w:rFonts w:ascii="KaiTi" w:eastAsia="KaiTi" w:hAnsi="KaiTi" w:cs="KaiTi"/>
        </w:rPr>
        <w:t>还</w:t>
      </w:r>
      <w:r>
        <w:rPr>
          <w:rFonts w:ascii="KaiTi" w:eastAsia="KaiTi" w:hAnsi="KaiTi" w:cs="KaiTi"/>
        </w:rPr>
        <w:t xml:space="preserve"> </w:t>
      </w:r>
      <w:r>
        <w:rPr>
          <w:rFonts w:ascii="Book Antiqua" w:eastAsia="Book Antiqua" w:hAnsi="Book Antiqua" w:cs="Book Antiqua"/>
          <w:i/>
        </w:rPr>
        <w:t>+ прилагательное;</w:t>
      </w:r>
      <w:r>
        <w:rPr>
          <w:rFonts w:ascii="Book Antiqua" w:eastAsia="Book Antiqua" w:hAnsi="Book Antiqua" w:cs="Book Antiqua"/>
          <w:i/>
          <w:color w:val="000000"/>
        </w:rPr>
        <w:t xml:space="preserve"> </w:t>
      </w:r>
    </w:p>
    <w:p w:rsidR="00121AC2" w:rsidRDefault="00C630C7">
      <w:pPr>
        <w:ind w:left="144" w:right="15" w:hanging="144"/>
      </w:pPr>
      <w:r>
        <w:rPr>
          <w:rFonts w:ascii="Trebuchet MS" w:eastAsia="Trebuchet MS" w:hAnsi="Trebuchet MS" w:cs="Trebuchet MS"/>
          <w:sz w:val="14"/>
        </w:rPr>
        <w:t xml:space="preserve">6 </w:t>
      </w:r>
      <w:r>
        <w:t xml:space="preserve">конструкции уподобления </w:t>
      </w:r>
      <w:r>
        <w:rPr>
          <w:rFonts w:ascii="KaiTi" w:eastAsia="KaiTi" w:hAnsi="KaiTi" w:cs="KaiTi"/>
        </w:rPr>
        <w:t>跟</w:t>
      </w:r>
      <w:r>
        <w:t>……</w:t>
      </w:r>
      <w:r>
        <w:rPr>
          <w:rFonts w:ascii="KaiTi" w:eastAsia="KaiTi" w:hAnsi="KaiTi" w:cs="KaiTi"/>
        </w:rPr>
        <w:t>一样</w:t>
      </w:r>
      <w:r>
        <w:rPr>
          <w:rFonts w:ascii="KaiTi" w:eastAsia="KaiTi" w:hAnsi="KaiTi" w:cs="KaiTi"/>
        </w:rPr>
        <w:t xml:space="preserve"> </w:t>
      </w:r>
      <w:r>
        <w:t xml:space="preserve">и </w:t>
      </w:r>
      <w:r>
        <w:rPr>
          <w:rFonts w:ascii="KaiTi" w:eastAsia="KaiTi" w:hAnsi="KaiTi" w:cs="KaiTi"/>
        </w:rPr>
        <w:t>和</w:t>
      </w:r>
      <w:r>
        <w:t>/</w:t>
      </w:r>
      <w:r>
        <w:rPr>
          <w:rFonts w:ascii="KaiTi" w:eastAsia="KaiTi" w:hAnsi="KaiTi" w:cs="KaiTi"/>
        </w:rPr>
        <w:t>跟</w:t>
      </w:r>
      <w:r>
        <w:t>……</w:t>
      </w:r>
      <w:r>
        <w:rPr>
          <w:rFonts w:ascii="KaiTi" w:eastAsia="KaiTi" w:hAnsi="KaiTi" w:cs="KaiTi"/>
        </w:rPr>
        <w:t>一样＋</w:t>
      </w:r>
      <w:r>
        <w:rPr>
          <w:rFonts w:ascii="KaiTi" w:eastAsia="KaiTi" w:hAnsi="KaiTi" w:cs="KaiTi"/>
        </w:rPr>
        <w:t xml:space="preserve"> </w:t>
      </w:r>
      <w:r>
        <w:t>при- лагательное;</w:t>
      </w:r>
      <w:r>
        <w:rPr>
          <w:color w:val="000000"/>
        </w:rPr>
        <w:t xml:space="preserve"> </w:t>
      </w:r>
    </w:p>
    <w:p w:rsidR="00121AC2" w:rsidRDefault="00C630C7">
      <w:pPr>
        <w:spacing w:after="25"/>
        <w:ind w:left="144" w:right="15" w:hanging="144"/>
      </w:pPr>
      <w:r>
        <w:rPr>
          <w:rFonts w:ascii="Trebuchet MS" w:eastAsia="Trebuchet MS" w:hAnsi="Trebuchet MS" w:cs="Trebuchet MS"/>
          <w:sz w:val="14"/>
        </w:rPr>
        <w:t xml:space="preserve">6 </w:t>
      </w:r>
      <w:r>
        <w:t xml:space="preserve">предложения с предлогом </w:t>
      </w:r>
      <w:r>
        <w:rPr>
          <w:rFonts w:ascii="KaiTi" w:eastAsia="KaiTi" w:hAnsi="KaiTi" w:cs="KaiTi"/>
        </w:rPr>
        <w:t>把</w:t>
      </w:r>
      <w:r>
        <w:rPr>
          <w:rFonts w:ascii="KaiTi" w:eastAsia="KaiTi" w:hAnsi="KaiTi" w:cs="KaiTi"/>
        </w:rPr>
        <w:t xml:space="preserve"> </w:t>
      </w:r>
      <w:r>
        <w:t>и инверсию прямого допол- нения;</w:t>
      </w:r>
      <w:r>
        <w:rPr>
          <w:color w:val="000000"/>
        </w:rPr>
        <w:t xml:space="preserve"> </w:t>
      </w:r>
    </w:p>
    <w:p w:rsidR="00121AC2" w:rsidRDefault="00C630C7">
      <w:pPr>
        <w:ind w:left="144" w:right="15" w:hanging="144"/>
      </w:pPr>
      <w:r>
        <w:rPr>
          <w:rFonts w:ascii="Trebuchet MS" w:eastAsia="Trebuchet MS" w:hAnsi="Trebuchet MS" w:cs="Trebuchet MS"/>
          <w:sz w:val="14"/>
        </w:rPr>
        <w:t xml:space="preserve">6 </w:t>
      </w:r>
      <w:r>
        <w:t xml:space="preserve">предложения с </w:t>
      </w:r>
      <w:r>
        <w:t xml:space="preserve">предлогом </w:t>
      </w:r>
      <w:r>
        <w:rPr>
          <w:rFonts w:ascii="KaiTi" w:eastAsia="KaiTi" w:hAnsi="KaiTi" w:cs="KaiTi"/>
        </w:rPr>
        <w:t>把</w:t>
      </w:r>
      <w:r>
        <w:rPr>
          <w:rFonts w:ascii="KaiTi" w:eastAsia="KaiTi" w:hAnsi="KaiTi" w:cs="KaiTi"/>
        </w:rPr>
        <w:t xml:space="preserve"> </w:t>
      </w:r>
      <w:r>
        <w:t>и конструкцией «</w:t>
      </w:r>
      <w:r>
        <w:rPr>
          <w:rFonts w:ascii="KaiTi" w:eastAsia="KaiTi" w:hAnsi="KaiTi" w:cs="KaiTi"/>
        </w:rPr>
        <w:t>在</w:t>
      </w:r>
      <w:r>
        <w:rPr>
          <w:rFonts w:ascii="KaiTi" w:eastAsia="KaiTi" w:hAnsi="KaiTi" w:cs="KaiTi"/>
        </w:rPr>
        <w:t xml:space="preserve"> </w:t>
      </w:r>
      <w:r>
        <w:t>+ суще- ствительное/местоимение/имя собственное + локатив»;</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 xml:space="preserve">усилительную конструкцию </w:t>
      </w:r>
      <w:r>
        <w:rPr>
          <w:rFonts w:ascii="KaiTi" w:eastAsia="KaiTi" w:hAnsi="KaiTi" w:cs="KaiTi"/>
        </w:rPr>
        <w:t>越</w:t>
      </w:r>
      <w:r>
        <w:rPr>
          <w:rFonts w:ascii="KaiTi" w:eastAsia="KaiTi" w:hAnsi="KaiTi" w:cs="KaiTi"/>
        </w:rPr>
        <w:t xml:space="preserve"> </w:t>
      </w:r>
      <w:r>
        <w:t xml:space="preserve">A </w:t>
      </w:r>
      <w:r>
        <w:rPr>
          <w:rFonts w:ascii="KaiTi" w:eastAsia="KaiTi" w:hAnsi="KaiTi" w:cs="KaiTi"/>
        </w:rPr>
        <w:t>越</w:t>
      </w:r>
      <w:r>
        <w:rPr>
          <w:rFonts w:ascii="KaiTi" w:eastAsia="KaiTi" w:hAnsi="KaiTi" w:cs="KaiTi"/>
        </w:rPr>
        <w:t xml:space="preserve"> </w:t>
      </w:r>
      <w:r>
        <w:t>B;</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конструкцию «</w:t>
      </w:r>
      <w:r>
        <w:rPr>
          <w:rFonts w:ascii="KaiTi" w:eastAsia="KaiTi" w:hAnsi="KaiTi" w:cs="KaiTi"/>
        </w:rPr>
        <w:t>越来越</w:t>
      </w:r>
      <w:r>
        <w:rPr>
          <w:rFonts w:ascii="KaiTi" w:eastAsia="KaiTi" w:hAnsi="KaiTi" w:cs="KaiTi"/>
        </w:rPr>
        <w:t xml:space="preserve"> </w:t>
      </w:r>
      <w:r>
        <w:t>+ прилагательное/глагол»;</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выделительную конструкцию «</w:t>
      </w:r>
      <w:r>
        <w:rPr>
          <w:rFonts w:ascii="KaiTi" w:eastAsia="KaiTi" w:hAnsi="KaiTi" w:cs="KaiTi"/>
        </w:rPr>
        <w:t>不是</w:t>
      </w:r>
      <w:r>
        <w:t>……</w:t>
      </w:r>
      <w:r>
        <w:rPr>
          <w:rFonts w:ascii="KaiTi" w:eastAsia="KaiTi" w:hAnsi="KaiTi" w:cs="KaiTi"/>
        </w:rPr>
        <w:t>吗</w:t>
      </w:r>
      <w:r>
        <w:t>?»;</w:t>
      </w:r>
      <w:r>
        <w:rPr>
          <w:color w:val="000000"/>
        </w:rPr>
        <w:t xml:space="preserve"> </w:t>
      </w:r>
    </w:p>
    <w:p w:rsidR="00121AC2" w:rsidRDefault="00C630C7">
      <w:pPr>
        <w:ind w:left="144" w:right="15" w:hanging="144"/>
      </w:pPr>
      <w:r>
        <w:rPr>
          <w:rFonts w:ascii="Trebuchet MS" w:eastAsia="Trebuchet MS" w:hAnsi="Trebuchet MS" w:cs="Trebuchet MS"/>
          <w:sz w:val="14"/>
        </w:rPr>
        <w:t xml:space="preserve">6 </w:t>
      </w:r>
      <w:r>
        <w:t xml:space="preserve">дополнительные элементы результата, </w:t>
      </w:r>
      <w:r>
        <w:t xml:space="preserve">степени или образа действия со специальным инфиксом </w:t>
      </w:r>
      <w:r>
        <w:rPr>
          <w:rFonts w:ascii="KaiTi" w:eastAsia="KaiTi" w:hAnsi="KaiTi" w:cs="KaiTi"/>
        </w:rPr>
        <w:t>得</w:t>
      </w:r>
      <w:r>
        <w:t>;</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дополнение цели;</w:t>
      </w:r>
      <w:r>
        <w:rPr>
          <w:color w:val="000000"/>
        </w:rPr>
        <w:t xml:space="preserve"> </w:t>
      </w:r>
    </w:p>
    <w:p w:rsidR="00121AC2" w:rsidRDefault="00C630C7">
      <w:pPr>
        <w:ind w:left="144" w:right="15" w:hanging="144"/>
      </w:pPr>
      <w:r>
        <w:rPr>
          <w:rFonts w:ascii="Trebuchet MS" w:eastAsia="Trebuchet MS" w:hAnsi="Trebuchet MS" w:cs="Trebuchet MS"/>
          <w:sz w:val="14"/>
        </w:rPr>
        <w:t xml:space="preserve">6 </w:t>
      </w:r>
      <w:r>
        <w:t>дополнительные элементы результата и результативные морфемы (</w:t>
      </w:r>
      <w:r>
        <w:rPr>
          <w:rFonts w:ascii="KaiTi" w:eastAsia="KaiTi" w:hAnsi="KaiTi" w:cs="KaiTi"/>
        </w:rPr>
        <w:t>完</w:t>
      </w:r>
      <w:r>
        <w:rPr>
          <w:rFonts w:ascii="KaiTi" w:eastAsia="KaiTi" w:hAnsi="KaiTi" w:cs="KaiTi"/>
        </w:rPr>
        <w:t xml:space="preserve"> </w:t>
      </w:r>
      <w:r>
        <w:t>и др.);</w:t>
      </w:r>
      <w:r>
        <w:rPr>
          <w:color w:val="000000"/>
        </w:rPr>
        <w:t xml:space="preserve"> </w:t>
      </w:r>
    </w:p>
    <w:p w:rsidR="00121AC2" w:rsidRDefault="00C630C7">
      <w:pPr>
        <w:spacing w:after="30"/>
        <w:ind w:left="2" w:right="15" w:firstLine="0"/>
      </w:pPr>
      <w:r>
        <w:rPr>
          <w:rFonts w:ascii="Trebuchet MS" w:eastAsia="Trebuchet MS" w:hAnsi="Trebuchet MS" w:cs="Trebuchet MS"/>
          <w:sz w:val="14"/>
        </w:rPr>
        <w:t xml:space="preserve">6 </w:t>
      </w:r>
      <w:r>
        <w:t>дополнение длительности;</w:t>
      </w:r>
      <w:r>
        <w:rPr>
          <w:color w:val="000000"/>
        </w:rPr>
        <w:t xml:space="preserve"> </w:t>
      </w:r>
    </w:p>
    <w:p w:rsidR="00121AC2" w:rsidRDefault="00C630C7">
      <w:pPr>
        <w:ind w:left="144" w:right="4" w:hanging="142"/>
      </w:pPr>
      <w:r>
        <w:rPr>
          <w:rFonts w:ascii="Trebuchet MS" w:eastAsia="Trebuchet MS" w:hAnsi="Trebuchet MS" w:cs="Trebuchet MS"/>
          <w:sz w:val="14"/>
        </w:rPr>
        <w:t xml:space="preserve">6 </w:t>
      </w:r>
      <w:r>
        <w:rPr>
          <w:rFonts w:ascii="Book Antiqua" w:eastAsia="Book Antiqua" w:hAnsi="Book Antiqua" w:cs="Book Antiqua"/>
          <w:i/>
        </w:rPr>
        <w:t>дополнение  кратности,  глагольные  счетные  слова  (</w:t>
      </w:r>
      <w:r>
        <w:rPr>
          <w:rFonts w:ascii="KaiTi" w:eastAsia="KaiTi" w:hAnsi="KaiTi" w:cs="KaiTi"/>
        </w:rPr>
        <w:t>次</w:t>
      </w:r>
      <w:r>
        <w:rPr>
          <w:rFonts w:ascii="Book Antiqua" w:eastAsia="Book Antiqua" w:hAnsi="Book Antiqua" w:cs="Book Antiqua"/>
          <w:i/>
        </w:rPr>
        <w:t>,</w:t>
      </w:r>
      <w:r>
        <w:rPr>
          <w:rFonts w:ascii="Book Antiqua" w:eastAsia="Book Antiqua" w:hAnsi="Book Antiqua" w:cs="Book Antiqua"/>
          <w:i/>
          <w:color w:val="000000"/>
        </w:rPr>
        <w:t xml:space="preserve"> </w:t>
      </w:r>
      <w:r>
        <w:rPr>
          <w:rFonts w:ascii="KaiTi" w:eastAsia="KaiTi" w:hAnsi="KaiTi" w:cs="KaiTi"/>
        </w:rPr>
        <w:t>遍</w:t>
      </w:r>
      <w:r>
        <w:rPr>
          <w:rFonts w:ascii="Book Antiqua" w:eastAsia="Book Antiqua" w:hAnsi="Book Antiqua" w:cs="Book Antiqua"/>
          <w:i/>
        </w:rPr>
        <w:t xml:space="preserve">, </w:t>
      </w:r>
      <w:r>
        <w:rPr>
          <w:rFonts w:ascii="KaiTi" w:eastAsia="KaiTi" w:hAnsi="KaiTi" w:cs="KaiTi"/>
        </w:rPr>
        <w:t>回</w:t>
      </w:r>
      <w:r>
        <w:rPr>
          <w:rFonts w:ascii="KaiTi" w:eastAsia="KaiTi" w:hAnsi="KaiTi" w:cs="KaiTi"/>
        </w:rPr>
        <w:t xml:space="preserve"> </w:t>
      </w:r>
      <w:r>
        <w:rPr>
          <w:rFonts w:ascii="Book Antiqua" w:eastAsia="Book Antiqua" w:hAnsi="Book Antiqua" w:cs="Book Antiqua"/>
          <w:i/>
        </w:rPr>
        <w:t>и др.);</w:t>
      </w:r>
      <w:r>
        <w:rPr>
          <w:rFonts w:ascii="Book Antiqua" w:eastAsia="Book Antiqua" w:hAnsi="Book Antiqua" w:cs="Book Antiqua"/>
          <w:i/>
          <w:color w:val="000000"/>
        </w:rPr>
        <w:t xml:space="preserve"> </w:t>
      </w:r>
    </w:p>
    <w:p w:rsidR="00121AC2" w:rsidRDefault="00C630C7">
      <w:pPr>
        <w:spacing w:after="26"/>
        <w:ind w:left="2" w:right="15" w:firstLine="0"/>
      </w:pPr>
      <w:r>
        <w:rPr>
          <w:rFonts w:ascii="Trebuchet MS" w:eastAsia="Trebuchet MS" w:hAnsi="Trebuchet MS" w:cs="Trebuchet MS"/>
          <w:sz w:val="14"/>
        </w:rPr>
        <w:t xml:space="preserve">6 </w:t>
      </w:r>
      <w:r>
        <w:t>результативные глаголы (и др.);</w:t>
      </w:r>
      <w:r>
        <w:rPr>
          <w:color w:val="000000"/>
        </w:rPr>
        <w:t xml:space="preserve"> </w:t>
      </w:r>
    </w:p>
    <w:p w:rsidR="00121AC2" w:rsidRDefault="00C630C7">
      <w:pPr>
        <w:ind w:left="2" w:right="15" w:firstLine="0"/>
      </w:pPr>
      <w:r>
        <w:rPr>
          <w:rFonts w:ascii="Trebuchet MS" w:eastAsia="Trebuchet MS" w:hAnsi="Trebuchet MS" w:cs="Trebuchet MS"/>
          <w:sz w:val="14"/>
        </w:rPr>
        <w:t xml:space="preserve">6 </w:t>
      </w:r>
      <w:r>
        <w:t xml:space="preserve">простые модификаторы направления </w:t>
      </w:r>
      <w:r>
        <w:rPr>
          <w:rFonts w:ascii="KaiTi" w:eastAsia="KaiTi" w:hAnsi="KaiTi" w:cs="KaiTi"/>
        </w:rPr>
        <w:t>去</w:t>
      </w:r>
      <w:r>
        <w:rPr>
          <w:rFonts w:ascii="KaiTi" w:eastAsia="KaiTi" w:hAnsi="KaiTi" w:cs="KaiTi"/>
        </w:rPr>
        <w:t xml:space="preserve"> </w:t>
      </w:r>
      <w:r>
        <w:t xml:space="preserve">и </w:t>
      </w:r>
      <w:r>
        <w:rPr>
          <w:rFonts w:ascii="KaiTi" w:eastAsia="KaiTi" w:hAnsi="KaiTi" w:cs="KaiTi"/>
        </w:rPr>
        <w:t>来</w:t>
      </w:r>
      <w:r>
        <w:t>;</w:t>
      </w:r>
      <w:r>
        <w:rPr>
          <w:color w:val="000000"/>
        </w:rPr>
        <w:t xml:space="preserve"> </w:t>
      </w:r>
    </w:p>
    <w:p w:rsidR="00121AC2" w:rsidRDefault="00C630C7">
      <w:pPr>
        <w:ind w:left="144" w:right="15" w:hanging="144"/>
      </w:pPr>
      <w:r>
        <w:rPr>
          <w:rFonts w:ascii="Trebuchet MS" w:eastAsia="Trebuchet MS" w:hAnsi="Trebuchet MS" w:cs="Trebuchet MS"/>
          <w:sz w:val="14"/>
        </w:rPr>
        <w:t xml:space="preserve">6 </w:t>
      </w:r>
      <w:r>
        <w:t>сложные модификаторы направления (</w:t>
      </w:r>
      <w:r>
        <w:rPr>
          <w:rFonts w:ascii="KaiTi" w:eastAsia="KaiTi" w:hAnsi="KaiTi" w:cs="KaiTi"/>
        </w:rPr>
        <w:t>起来</w:t>
      </w:r>
      <w:r>
        <w:t xml:space="preserve">, </w:t>
      </w:r>
      <w:r>
        <w:rPr>
          <w:rFonts w:ascii="KaiTi" w:eastAsia="KaiTi" w:hAnsi="KaiTi" w:cs="KaiTi"/>
        </w:rPr>
        <w:t>回来</w:t>
      </w:r>
      <w:r>
        <w:t xml:space="preserve">, </w:t>
      </w:r>
      <w:r>
        <w:rPr>
          <w:rFonts w:ascii="KaiTi" w:eastAsia="KaiTi" w:hAnsi="KaiTi" w:cs="KaiTi"/>
        </w:rPr>
        <w:t>回去</w:t>
      </w:r>
      <w:r>
        <w:rPr>
          <w:rFonts w:ascii="KaiTi" w:eastAsia="KaiTi" w:hAnsi="KaiTi" w:cs="KaiTi"/>
        </w:rPr>
        <w:t xml:space="preserve"> </w:t>
      </w:r>
      <w:r>
        <w:t>и т.д.) и их использование с глагольно-объектными словосо- четаниями;</w:t>
      </w:r>
      <w:r>
        <w:rPr>
          <w:color w:val="000000"/>
        </w:rPr>
        <w:t xml:space="preserve"> </w:t>
      </w:r>
    </w:p>
    <w:p w:rsidR="00121AC2" w:rsidRDefault="00C630C7">
      <w:pPr>
        <w:ind w:left="2" w:right="15" w:firstLine="0"/>
      </w:pPr>
      <w:r>
        <w:rPr>
          <w:rFonts w:ascii="Trebuchet MS" w:eastAsia="Trebuchet MS" w:hAnsi="Trebuchet MS" w:cs="Trebuchet MS"/>
          <w:sz w:val="14"/>
        </w:rPr>
        <w:lastRenderedPageBreak/>
        <w:t xml:space="preserve">6 </w:t>
      </w:r>
      <w:r>
        <w:t>прямую и косвенную речь;</w:t>
      </w:r>
      <w:r>
        <w:rPr>
          <w:color w:val="000000"/>
        </w:rPr>
        <w:t xml:space="preserve"> </w:t>
      </w:r>
    </w:p>
    <w:p w:rsidR="00121AC2" w:rsidRDefault="00C630C7">
      <w:pPr>
        <w:spacing w:after="131"/>
        <w:ind w:left="10" w:right="121" w:hanging="8"/>
      </w:pPr>
      <w:r>
        <w:rPr>
          <w:rFonts w:ascii="Trebuchet MS" w:eastAsia="Trebuchet MS" w:hAnsi="Trebuchet MS" w:cs="Trebuchet MS"/>
          <w:sz w:val="14"/>
        </w:rPr>
        <w:t xml:space="preserve">6 </w:t>
      </w:r>
      <w:r>
        <w:rPr>
          <w:rFonts w:ascii="Book Antiqua" w:eastAsia="Book Antiqua" w:hAnsi="Book Antiqua" w:cs="Book Antiqua"/>
          <w:i/>
        </w:rPr>
        <w:t>формы категорического утверждени</w:t>
      </w:r>
      <w:r>
        <w:rPr>
          <w:rFonts w:ascii="Book Antiqua" w:eastAsia="Book Antiqua" w:hAnsi="Book Antiqua" w:cs="Book Antiqua"/>
          <w:i/>
        </w:rPr>
        <w:t>я и отрицания;</w:t>
      </w:r>
      <w:r>
        <w:rPr>
          <w:rFonts w:ascii="Book Antiqua" w:eastAsia="Book Antiqua" w:hAnsi="Book Antiqua" w:cs="Book Antiqua"/>
          <w:i/>
          <w:color w:val="000000"/>
        </w:rPr>
        <w:t xml:space="preserve"> </w:t>
      </w:r>
      <w:r>
        <w:rPr>
          <w:rFonts w:ascii="Trebuchet MS" w:eastAsia="Trebuchet MS" w:hAnsi="Trebuchet MS" w:cs="Trebuchet MS"/>
          <w:sz w:val="14"/>
        </w:rPr>
        <w:t xml:space="preserve">6 </w:t>
      </w:r>
      <w:r>
        <w:t>некоторые идиомы сообразно коммуникативной ситуации;</w:t>
      </w:r>
      <w:r>
        <w:rPr>
          <w:color w:val="000000"/>
        </w:rPr>
        <w:t xml:space="preserve"> </w:t>
      </w:r>
      <w:r>
        <w:rPr>
          <w:rFonts w:ascii="Trebuchet MS" w:eastAsia="Trebuchet MS" w:hAnsi="Trebuchet MS" w:cs="Trebuchet MS"/>
          <w:sz w:val="14"/>
        </w:rPr>
        <w:t xml:space="preserve">6 </w:t>
      </w:r>
      <w:r>
        <w:rPr>
          <w:rFonts w:ascii="Book Antiqua" w:eastAsia="Book Antiqua" w:hAnsi="Book Antiqua" w:cs="Book Antiqua"/>
          <w:i/>
        </w:rPr>
        <w:t>некоторые вводные фразы (</w:t>
      </w:r>
      <w:r>
        <w:rPr>
          <w:rFonts w:ascii="KaiTi" w:eastAsia="KaiTi" w:hAnsi="KaiTi" w:cs="KaiTi"/>
        </w:rPr>
        <w:t>看来</w:t>
      </w:r>
      <w:r>
        <w:rPr>
          <w:rFonts w:ascii="KaiTi" w:eastAsia="KaiTi" w:hAnsi="KaiTi" w:cs="KaiTi"/>
        </w:rPr>
        <w:t xml:space="preserve"> </w:t>
      </w:r>
      <w:r>
        <w:rPr>
          <w:rFonts w:ascii="Book Antiqua" w:eastAsia="Book Antiqua" w:hAnsi="Book Antiqua" w:cs="Book Antiqua"/>
          <w:i/>
        </w:rPr>
        <w:t>и др.).</w:t>
      </w:r>
      <w:r>
        <w:rPr>
          <w:rFonts w:ascii="Book Antiqua" w:eastAsia="Book Antiqua" w:hAnsi="Book Antiqua" w:cs="Book Antiqua"/>
          <w:i/>
          <w:color w:val="000000"/>
        </w:rPr>
        <w:t xml:space="preserve"> </w:t>
      </w:r>
    </w:p>
    <w:p w:rsidR="00121AC2" w:rsidRDefault="00C630C7">
      <w:pPr>
        <w:spacing w:after="4" w:line="248" w:lineRule="auto"/>
        <w:ind w:left="152" w:hanging="10"/>
      </w:pPr>
      <w:r>
        <w:t>6)</w:t>
      </w:r>
      <w:r>
        <w:rPr>
          <w:rFonts w:ascii="Arial" w:eastAsia="Arial" w:hAnsi="Arial" w:cs="Arial"/>
        </w:rPr>
        <w:t xml:space="preserve"> </w:t>
      </w:r>
      <w:r>
        <w:rPr>
          <w:rFonts w:ascii="Book Antiqua" w:eastAsia="Book Antiqua" w:hAnsi="Book Antiqua" w:cs="Book Antiqua"/>
          <w:i/>
        </w:rPr>
        <w:t xml:space="preserve">владеть </w:t>
      </w:r>
      <w:r>
        <w:rPr>
          <w:rFonts w:ascii="Book Antiqua" w:eastAsia="Book Antiqua" w:hAnsi="Book Antiqua" w:cs="Book Antiqua"/>
          <w:b/>
        </w:rPr>
        <w:t>социокультурными знаниями и умениями</w:t>
      </w:r>
      <w:r>
        <w:t>:</w:t>
      </w:r>
      <w:r>
        <w:rPr>
          <w:color w:val="000000"/>
        </w:rPr>
        <w:t xml:space="preserve"> </w:t>
      </w:r>
    </w:p>
    <w:p w:rsidR="00121AC2" w:rsidRDefault="00C630C7">
      <w:pPr>
        <w:ind w:left="144" w:right="15" w:hanging="144"/>
      </w:pPr>
      <w:r>
        <w:rPr>
          <w:rFonts w:ascii="Trebuchet MS" w:eastAsia="Trebuchet MS" w:hAnsi="Trebuchet MS" w:cs="Trebuchet MS"/>
          <w:sz w:val="14"/>
        </w:rPr>
        <w:t xml:space="preserve">6 </w:t>
      </w:r>
      <w:r>
        <w:t>употреблять в устной и письменной речи в ситуациях формального и неформального общения тематическую фо- новую лексику, а также основные нормы речевого этике- та, принятые в странах изучаемого языка;</w:t>
      </w:r>
      <w:r>
        <w:rPr>
          <w:color w:val="000000"/>
        </w:rPr>
        <w:t xml:space="preserve"> </w:t>
      </w:r>
    </w:p>
    <w:p w:rsidR="00121AC2" w:rsidRDefault="00C630C7">
      <w:pPr>
        <w:ind w:left="144" w:right="15" w:hanging="144"/>
      </w:pPr>
      <w:r>
        <w:rPr>
          <w:rFonts w:ascii="Trebuchet MS" w:eastAsia="Trebuchet MS" w:hAnsi="Trebuchet MS" w:cs="Trebuchet MS"/>
          <w:sz w:val="14"/>
        </w:rPr>
        <w:t xml:space="preserve">6 </w:t>
      </w:r>
      <w:r>
        <w:t>кратко представлять родную страну и культуру на китай-</w:t>
      </w:r>
      <w:r>
        <w:t xml:space="preserve"> ском языке;</w:t>
      </w:r>
      <w:r>
        <w:rPr>
          <w:color w:val="000000"/>
        </w:rPr>
        <w:t xml:space="preserve"> </w:t>
      </w:r>
    </w:p>
    <w:p w:rsidR="00121AC2" w:rsidRDefault="00C630C7">
      <w:pPr>
        <w:ind w:left="144" w:right="15" w:hanging="144"/>
      </w:pPr>
      <w:r>
        <w:rPr>
          <w:rFonts w:ascii="Trebuchet MS" w:eastAsia="Trebuchet MS" w:hAnsi="Trebuchet MS" w:cs="Trebuchet MS"/>
          <w:sz w:val="14"/>
        </w:rPr>
        <w:t xml:space="preserve">6 </w:t>
      </w:r>
      <w: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color w:val="000000"/>
        </w:rPr>
        <w:t xml:space="preserve"> </w:t>
      </w:r>
    </w:p>
    <w:p w:rsidR="00121AC2" w:rsidRDefault="00121AC2">
      <w:pPr>
        <w:sectPr w:rsidR="00121AC2">
          <w:headerReference w:type="even" r:id="rId278"/>
          <w:headerReference w:type="default" r:id="rId279"/>
          <w:footerReference w:type="even" r:id="rId280"/>
          <w:footerReference w:type="default" r:id="rId281"/>
          <w:headerReference w:type="first" r:id="rId282"/>
          <w:footerReference w:type="first" r:id="rId283"/>
          <w:pgSz w:w="7831" w:h="12019"/>
          <w:pgMar w:top="728" w:right="730" w:bottom="1132" w:left="821" w:header="771" w:footer="573" w:gutter="0"/>
          <w:cols w:space="720"/>
        </w:sectPr>
      </w:pPr>
    </w:p>
    <w:p w:rsidR="00121AC2" w:rsidRDefault="00C630C7">
      <w:pPr>
        <w:ind w:left="384" w:right="15" w:firstLine="0"/>
      </w:pPr>
      <w:r>
        <w:lastRenderedPageBreak/>
        <w:t>ни, быта, культуры, о некоторых произведениях художественной литературы, кинематографа, музыки, всемирно известных дост</w:t>
      </w:r>
      <w:r>
        <w:t>опримечательностях на китайском языке;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понимать социокультурные реалии при чтении и аудиро- вании в рамках изученного материала;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соблюдать речевой этикет в ситуациях формального и не- формального общения в рамках изученных тем;</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оказывать помощь за</w:t>
      </w:r>
      <w:r>
        <w:t>рубежным гостям в России в ситуа- циях повседневного общения на китайском языке;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оперировать в процессе устного и письменного общения изученными сведениями о социокультурном портрете Ки- тая, сведениями об особенностях образа жизни, быта и культуры кита</w:t>
      </w:r>
      <w:r>
        <w:t>йцев;</w:t>
      </w:r>
      <w:r>
        <w:rPr>
          <w:color w:val="000000"/>
        </w:rPr>
        <w:t xml:space="preserve"> </w:t>
      </w:r>
    </w:p>
    <w:p w:rsidR="00121AC2" w:rsidRDefault="00C630C7">
      <w:pPr>
        <w:spacing w:after="151"/>
        <w:ind w:left="384" w:right="15" w:hanging="144"/>
      </w:pPr>
      <w:r>
        <w:rPr>
          <w:rFonts w:ascii="Trebuchet MS" w:eastAsia="Trebuchet MS" w:hAnsi="Trebuchet MS" w:cs="Trebuchet MS"/>
          <w:sz w:val="14"/>
        </w:rPr>
        <w:t xml:space="preserve">6 </w:t>
      </w:r>
      <w:r>
        <w:t>распознавать принадлежность слов к фоновой лексике и реалиям страны изучаемого языка.</w:t>
      </w:r>
      <w:r>
        <w:rPr>
          <w:color w:val="000000"/>
        </w:rPr>
        <w:t xml:space="preserve"> </w:t>
      </w:r>
    </w:p>
    <w:p w:rsidR="00121AC2" w:rsidRDefault="00C630C7">
      <w:pPr>
        <w:spacing w:after="4" w:line="248" w:lineRule="auto"/>
        <w:ind w:left="384" w:hanging="10"/>
      </w:pPr>
      <w:r>
        <w:t>7)</w:t>
      </w:r>
      <w:r>
        <w:rPr>
          <w:rFonts w:ascii="Arial" w:eastAsia="Arial" w:hAnsi="Arial" w:cs="Arial"/>
        </w:rPr>
        <w:t xml:space="preserve"> </w:t>
      </w:r>
      <w:r>
        <w:rPr>
          <w:rFonts w:ascii="Book Antiqua" w:eastAsia="Book Antiqua" w:hAnsi="Book Antiqua" w:cs="Book Antiqua"/>
          <w:i/>
        </w:rPr>
        <w:t xml:space="preserve">владеть </w:t>
      </w:r>
      <w:r>
        <w:rPr>
          <w:rFonts w:ascii="Book Antiqua" w:eastAsia="Book Antiqua" w:hAnsi="Book Antiqua" w:cs="Book Antiqua"/>
          <w:b/>
        </w:rPr>
        <w:t>компенсаторными умениями</w:t>
      </w:r>
      <w:r>
        <w:t>:</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выходить из положения при дефиците языковых средств;</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использовать при чтении и аудировании языковую догад- </w:t>
      </w:r>
      <w:r>
        <w:t>ку, в том числе контекстуальную;</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использовать при говорении переспрос и уточняющий во- прос, вопрос-просьбу, описание предмета/объяснение явле- ния вместо его названия, перефразирование;</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уточнять смысл незнакомых слов;</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использовать в продуктивных </w:t>
      </w:r>
      <w:r>
        <w:t>видах речевой деятельности (говорение и письменная речь) оптимальную для себя стратегию решения коммуникативной задачи;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использовать при подготовке учебных проектов иноязыч- ные словари и справочники, в том числе информационно- справочные системы в элек</w:t>
      </w:r>
      <w:r>
        <w:t>тронной форме, соблюдая пра- вила информационной безопасности при работе в сети Ин- тернет.</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достигать взаимопонимания в процессе устного и письмен- ного общения с носителями иностранного языка, с пред- ставителями другой культуры;</w:t>
      </w:r>
      <w:r>
        <w:rPr>
          <w:color w:val="000000"/>
        </w:rPr>
        <w:t xml:space="preserve"> </w:t>
      </w:r>
    </w:p>
    <w:p w:rsidR="00121AC2" w:rsidRDefault="00C630C7">
      <w:pPr>
        <w:spacing w:line="244" w:lineRule="auto"/>
        <w:ind w:left="392" w:right="4" w:hanging="152"/>
        <w:jc w:val="left"/>
      </w:pPr>
      <w:r>
        <w:rPr>
          <w:rFonts w:ascii="Trebuchet MS" w:eastAsia="Trebuchet MS" w:hAnsi="Trebuchet MS" w:cs="Trebuchet MS"/>
          <w:sz w:val="14"/>
        </w:rPr>
        <w:t xml:space="preserve">6 </w:t>
      </w:r>
      <w:r>
        <w:t>игнорировать лексико-грамматические и смысловые труд- ности, не влияющие на понимание основного содержания текста.</w:t>
      </w:r>
      <w:r>
        <w:rPr>
          <w:color w:val="000000"/>
        </w:rPr>
        <w:t xml:space="preserve"> </w:t>
      </w:r>
    </w:p>
    <w:p w:rsidR="00121AC2" w:rsidRDefault="00C630C7">
      <w:pPr>
        <w:ind w:left="384" w:right="15" w:hanging="144"/>
      </w:pPr>
      <w:r>
        <w:rPr>
          <w:rFonts w:ascii="Trebuchet MS" w:eastAsia="Trebuchet MS" w:hAnsi="Trebuchet MS" w:cs="Trebuchet MS"/>
          <w:sz w:val="14"/>
        </w:rPr>
        <w:lastRenderedPageBreak/>
        <w:t xml:space="preserve">6 </w:t>
      </w:r>
      <w:r>
        <w:t>сравнивать (в том числе устанавливать основания для сравнения) объекты, явления, процессы, их элементы и основные функции в рамках изученн</w:t>
      </w:r>
      <w:r>
        <w:t>ой тематики.</w:t>
      </w:r>
      <w:r>
        <w:rPr>
          <w:color w:val="000000"/>
        </w:rPr>
        <w:t xml:space="preserve"> </w:t>
      </w:r>
    </w:p>
    <w:p w:rsidR="00121AC2" w:rsidRDefault="00C630C7">
      <w:pPr>
        <w:pStyle w:val="3"/>
        <w:spacing w:after="0" w:line="259" w:lineRule="auto"/>
        <w:ind w:left="158" w:right="321"/>
        <w:jc w:val="left"/>
      </w:pPr>
      <w:r>
        <w:rPr>
          <w:rFonts w:ascii="Calibri" w:eastAsia="Calibri" w:hAnsi="Calibri" w:cs="Calibri"/>
          <w:sz w:val="24"/>
        </w:rPr>
        <w:t>2.1.10</w:t>
      </w:r>
      <w:r>
        <w:rPr>
          <w:rFonts w:ascii="Arial" w:eastAsia="Arial" w:hAnsi="Arial" w:cs="Arial"/>
          <w:sz w:val="24"/>
        </w:rPr>
        <w:t xml:space="preserve"> </w:t>
      </w:r>
      <w:r>
        <w:rPr>
          <w:rFonts w:ascii="Calibri" w:eastAsia="Calibri" w:hAnsi="Calibri" w:cs="Calibri"/>
          <w:sz w:val="24"/>
        </w:rPr>
        <w:t xml:space="preserve">ИСТОРИЯ РОССИИ. ВСЕОБЩАЯ ИСТОРИЯ </w:t>
      </w:r>
    </w:p>
    <w:p w:rsidR="00121AC2" w:rsidRDefault="00C630C7">
      <w:pPr>
        <w:spacing w:after="231"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49119" name="Group 1649119"/>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55607" name="Shape 155607"/>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49119" style="width:317.5pt;height:0.5pt;mso-position-horizontal-relative:char;mso-position-vertical-relative:line" coordsize="40322,63">
                <v:shape id="Shape 155607"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ind w:left="170" w:right="15"/>
      </w:pPr>
      <w:r>
        <w:t>Примерная рабочая программа по истории на уровне основ- ного общего образования составлена на основе положений и требований к результатам освоения основной образователь- ной программы, представленных</w:t>
      </w:r>
      <w:r>
        <w:t xml:space="preserve"> в Федеральном государствен- ном образовательном стандарте основного общего образования, а также с учетом Примерной программы воспитания.</w:t>
      </w:r>
      <w:r>
        <w:rPr>
          <w:color w:val="000000"/>
        </w:rPr>
        <w:t xml:space="preserve"> </w:t>
      </w:r>
    </w:p>
    <w:p w:rsidR="00121AC2" w:rsidRDefault="00C630C7">
      <w:pPr>
        <w:spacing w:after="170" w:line="259" w:lineRule="auto"/>
        <w:ind w:left="0" w:firstLine="0"/>
        <w:jc w:val="left"/>
      </w:pPr>
      <w:r>
        <w:rPr>
          <w:color w:val="000000"/>
          <w:sz w:val="22"/>
        </w:rPr>
        <w:t xml:space="preserve"> </w:t>
      </w:r>
    </w:p>
    <w:p w:rsidR="00121AC2" w:rsidRDefault="00C630C7">
      <w:pPr>
        <w:pStyle w:val="3"/>
        <w:spacing w:after="0" w:line="259" w:lineRule="auto"/>
        <w:ind w:left="158" w:right="321"/>
        <w:jc w:val="left"/>
      </w:pPr>
      <w:r>
        <w:rPr>
          <w:rFonts w:ascii="Calibri" w:eastAsia="Calibri" w:hAnsi="Calibri" w:cs="Calibri"/>
          <w:sz w:val="24"/>
        </w:rPr>
        <w:t>ПОЯСНИТЕЛЬНАЯ ЗАПИСКА</w:t>
      </w:r>
      <w:r>
        <w:rPr>
          <w:rFonts w:ascii="Calibri" w:eastAsia="Calibri" w:hAnsi="Calibri" w:cs="Calibri"/>
          <w:color w:val="000000"/>
          <w:sz w:val="24"/>
        </w:rPr>
        <w:t xml:space="preserve"> </w:t>
      </w:r>
    </w:p>
    <w:p w:rsidR="00121AC2" w:rsidRDefault="00C630C7">
      <w:pPr>
        <w:spacing w:after="234"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49120" name="Group 1649120"/>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55608" name="Shape 155608"/>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49120" style="width:317.5pt;height:0.5pt;mso-position-horizontal-relative:char;mso-position-vertical-relative:line" coordsize="40322,63">
                <v:shape id="Shape 155608"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164"/>
        <w:ind w:left="170" w:right="15"/>
      </w:pPr>
      <w: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w:t>
      </w:r>
      <w:r>
        <w:t>авливает обязательное предметное содержание, предусматривает распределение его по классам и структурирование его по разделам и темам курса.</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ОБЩАЯ ХАРАКТЕРИСТИКА УЧЕБНОГО ПРЕДМЕТА «ИСТОРИЯ»</w:t>
      </w:r>
      <w:r>
        <w:rPr>
          <w:rFonts w:ascii="Trebuchet MS" w:eastAsia="Trebuchet MS" w:hAnsi="Trebuchet MS" w:cs="Trebuchet MS"/>
          <w:color w:val="000000"/>
          <w:sz w:val="22"/>
        </w:rPr>
        <w:t xml:space="preserve"> </w:t>
      </w:r>
    </w:p>
    <w:p w:rsidR="00121AC2" w:rsidRDefault="00C630C7">
      <w:pPr>
        <w:spacing w:after="156"/>
        <w:ind w:left="170" w:right="15"/>
      </w:pPr>
      <w:r>
        <w:t>Место предмета «История» в системе школьного образования определя</w:t>
      </w:r>
      <w:r>
        <w:t>ется его познавательным и мировоззренческим значе- нием, воспитательным потенциалом, вкладом в становление личности молодого человека. История представляет собира- тельную картину жизни людей во времени, их социального, созидательного, нравственного опыта.</w:t>
      </w:r>
      <w:r>
        <w:t xml:space="preserve"> Она служит важным ре- 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 </w:t>
      </w:r>
      <w:r>
        <w:lastRenderedPageBreak/>
        <w:t>ния человека и общества в связи прошлого, настоящего и бу- ду</w:t>
      </w:r>
      <w:r>
        <w:t>щего.</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ЦЕЛИ ИЗУЧЕНИЯ УЧЕБНОГО ПРЕДМЕТА «ИСТОРИЯ»</w:t>
      </w:r>
      <w:r>
        <w:rPr>
          <w:rFonts w:ascii="Trebuchet MS" w:eastAsia="Trebuchet MS" w:hAnsi="Trebuchet MS" w:cs="Trebuchet MS"/>
          <w:color w:val="000000"/>
          <w:sz w:val="22"/>
        </w:rPr>
        <w:t xml:space="preserve"> </w:t>
      </w:r>
    </w:p>
    <w:p w:rsidR="00121AC2" w:rsidRDefault="00C630C7">
      <w:pPr>
        <w:ind w:left="170" w:right="15"/>
      </w:pPr>
      <w:r>
        <w:t xml:space="preserve">Целью школьного исторического образования является фор- мирование и развитие личности школьника, способного к са- моидентификации и определению своих ценностных ориенти- </w:t>
      </w:r>
      <w:r>
        <w:t>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w:t>
      </w:r>
      <w:r>
        <w:t>тной картины российской</w:t>
      </w:r>
      <w:r>
        <w:rPr>
          <w:color w:val="000000"/>
        </w:rPr>
        <w:t xml:space="preserve"> </w:t>
      </w:r>
      <w:r>
        <w:t>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w:t>
      </w:r>
      <w:r>
        <w:t>ества.</w:t>
      </w:r>
      <w:r>
        <w:rPr>
          <w:color w:val="000000"/>
        </w:rPr>
        <w:t xml:space="preserve"> </w:t>
      </w:r>
    </w:p>
    <w:p w:rsidR="00121AC2" w:rsidRDefault="00C630C7">
      <w:pPr>
        <w:ind w:left="170" w:right="15"/>
      </w:pPr>
      <w:r>
        <w:t>Задачи изучения истории на всех уровнях общего образова- ния определяются Федеральными государственными образова- тельными стандартами (в соответствии с ФЗ-273 «Об образова- нии»).</w:t>
      </w:r>
      <w:r>
        <w:rPr>
          <w:color w:val="000000"/>
        </w:rPr>
        <w:t xml:space="preserve"> </w:t>
      </w:r>
    </w:p>
    <w:p w:rsidR="00121AC2" w:rsidRDefault="00C630C7">
      <w:pPr>
        <w:ind w:left="384" w:right="15" w:firstLine="0"/>
      </w:pPr>
      <w:r>
        <w:t>В основной школе ключевыми задачами являются:</w:t>
      </w:r>
      <w:r>
        <w:rPr>
          <w:color w:val="000000"/>
        </w:rPr>
        <w:t xml:space="preserve"> </w:t>
      </w:r>
    </w:p>
    <w:p w:rsidR="00121AC2" w:rsidRDefault="00C630C7">
      <w:pPr>
        <w:ind w:left="398" w:right="15" w:hanging="228"/>
      </w:pPr>
      <w:r>
        <w:t>—формирование у мол</w:t>
      </w:r>
      <w:r>
        <w:t>одого поколения ориентиров для граж- данской, этнонациональной, социальной, культурной само- идентификации в окружающем мире;</w:t>
      </w:r>
      <w:r>
        <w:rPr>
          <w:color w:val="000000"/>
        </w:rPr>
        <w:t xml:space="preserve"> </w:t>
      </w:r>
    </w:p>
    <w:p w:rsidR="00121AC2" w:rsidRDefault="00C630C7">
      <w:pPr>
        <w:ind w:left="398" w:right="15" w:hanging="228"/>
      </w:pPr>
      <w:r>
        <w:t>—овладение знаниями об основных этапах развития человече- ского общества, при особом внимании к месту и роли России во всемирно-и</w:t>
      </w:r>
      <w:r>
        <w:t>сторическом процессе;</w:t>
      </w:r>
      <w:r>
        <w:rPr>
          <w:color w:val="000000"/>
        </w:rPr>
        <w:t xml:space="preserve"> </w:t>
      </w:r>
    </w:p>
    <w:p w:rsidR="00121AC2" w:rsidRDefault="00C630C7">
      <w:pPr>
        <w:ind w:left="398" w:right="15" w:hanging="228"/>
      </w:pPr>
      <w:r>
        <w:t>—воспитание учащихся в духе патриотизма, уважения к свое- му Отечеству — многонациональному Российскому государ- ству, в соответствии с идеями взаимопонимания, согласия и мира между людьми и народами, в духе демократических ценностей</w:t>
      </w:r>
      <w:r>
        <w:t xml:space="preserve"> современного общества;</w:t>
      </w:r>
      <w:r>
        <w:rPr>
          <w:color w:val="000000"/>
        </w:rPr>
        <w:t xml:space="preserve"> </w:t>
      </w:r>
    </w:p>
    <w:p w:rsidR="00121AC2" w:rsidRDefault="00C630C7">
      <w:pPr>
        <w:ind w:left="398" w:right="15" w:hanging="228"/>
      </w:pPr>
      <w:r>
        <w:t xml:space="preserve">—развитие способностей учащихся анализировать содержа- 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 имосвязи и </w:t>
      </w:r>
      <w:r>
        <w:t>взаимообусловленности;</w:t>
      </w:r>
      <w:r>
        <w:rPr>
          <w:color w:val="000000"/>
        </w:rPr>
        <w:t xml:space="preserve"> </w:t>
      </w:r>
    </w:p>
    <w:p w:rsidR="00121AC2" w:rsidRDefault="00C630C7">
      <w:pPr>
        <w:spacing w:after="182"/>
        <w:ind w:left="398" w:right="15" w:hanging="228"/>
      </w:pPr>
      <w:r>
        <w:t xml:space="preserve">—формирование у школьников умений применять историче- ские знания в учебной и внешкольной деятельности, в </w:t>
      </w:r>
      <w:r>
        <w:lastRenderedPageBreak/>
        <w:t>совре- менном поликультурном, полиэтничном и многоконфессио- нальном обществе</w:t>
      </w:r>
      <w:r>
        <w:rPr>
          <w:vertAlign w:val="superscript"/>
        </w:rPr>
        <w:footnoteReference w:id="14"/>
      </w:r>
      <w:r>
        <w:t>.</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МЕСТО УЧЕБНОГО ПРЕДМЕТА «ИСТОРИЯ» В УЧЕБНОМ П</w:t>
      </w:r>
      <w:r>
        <w:rPr>
          <w:rFonts w:ascii="Trebuchet MS" w:eastAsia="Trebuchet MS" w:hAnsi="Trebuchet MS" w:cs="Trebuchet MS"/>
          <w:sz w:val="22"/>
        </w:rPr>
        <w:t>ЛАНЕ</w:t>
      </w:r>
      <w:r>
        <w:rPr>
          <w:rFonts w:ascii="Trebuchet MS" w:eastAsia="Trebuchet MS" w:hAnsi="Trebuchet MS" w:cs="Trebuchet MS"/>
          <w:color w:val="000000"/>
          <w:sz w:val="22"/>
        </w:rPr>
        <w:t xml:space="preserve"> </w:t>
      </w:r>
    </w:p>
    <w:p w:rsidR="00121AC2" w:rsidRDefault="00C630C7">
      <w:pPr>
        <w:ind w:left="170" w:right="15"/>
      </w:pPr>
      <w:r>
        <w:t>Программа составлена с учетом количества часов, отводимо- го на изучение предмета «История» базовым учебным планом: в 5—9 классах по 2 учебных часа в неделю при 34 учебных неделях.</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sz w:val="15"/>
        </w:rPr>
        <w:t xml:space="preserve"> </w:t>
      </w:r>
    </w:p>
    <w:p w:rsidR="00121AC2" w:rsidRDefault="00C630C7">
      <w:pPr>
        <w:pStyle w:val="3"/>
        <w:spacing w:after="0" w:line="259" w:lineRule="auto"/>
        <w:ind w:left="158" w:right="321"/>
        <w:jc w:val="left"/>
      </w:pPr>
      <w:r>
        <w:rPr>
          <w:rFonts w:ascii="Calibri" w:eastAsia="Calibri" w:hAnsi="Calibri" w:cs="Calibri"/>
          <w:sz w:val="24"/>
        </w:rPr>
        <w:t>СОДЕРЖАНИЕ УЧЕБНОГО ПРЕДМЕТА «ИСТОРИЯ»</w:t>
      </w:r>
      <w:r>
        <w:rPr>
          <w:rFonts w:ascii="Trebuchet MS" w:eastAsia="Trebuchet MS" w:hAnsi="Trebuchet MS" w:cs="Trebuchet MS"/>
          <w:b w:val="0"/>
          <w:sz w:val="18"/>
          <w:vertAlign w:val="superscript"/>
        </w:rPr>
        <w:t>1</w:t>
      </w:r>
      <w:r>
        <w:rPr>
          <w:rFonts w:ascii="Trebuchet MS" w:eastAsia="Trebuchet MS" w:hAnsi="Trebuchet MS" w:cs="Trebuchet MS"/>
          <w:b w:val="0"/>
          <w:color w:val="000000"/>
          <w:sz w:val="18"/>
          <w:vertAlign w:val="subscript"/>
        </w:rPr>
        <w:t xml:space="preserve"> </w:t>
      </w:r>
    </w:p>
    <w:p w:rsidR="00121AC2" w:rsidRDefault="00C630C7">
      <w:pPr>
        <w:spacing w:after="218"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49816" name="Group 1649816"/>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56211" name="Shape 156211"/>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49816" style="width:317.5pt;height:0.5pt;mso-position-horizontal-relative:char;mso-position-vertical-relative:line" coordsize="40322,63">
                <v:shape id="Shape 156211"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0" w:line="259" w:lineRule="auto"/>
        <w:ind w:left="181" w:firstLine="0"/>
        <w:jc w:val="center"/>
      </w:pPr>
      <w:r>
        <w:rPr>
          <w:rFonts w:ascii="Georgia" w:eastAsia="Georgia" w:hAnsi="Georgia" w:cs="Georgia"/>
          <w:b/>
          <w:i/>
        </w:rPr>
        <w:t xml:space="preserve">Структура и </w:t>
      </w:r>
      <w:r>
        <w:rPr>
          <w:rFonts w:ascii="Georgia" w:eastAsia="Georgia" w:hAnsi="Georgia" w:cs="Georgia"/>
          <w:b/>
          <w:i/>
        </w:rPr>
        <w:t>последовательность изучения курсов</w:t>
      </w:r>
      <w:r>
        <w:rPr>
          <w:rFonts w:ascii="Georgia" w:eastAsia="Georgia" w:hAnsi="Georgia" w:cs="Georgia"/>
          <w:b/>
          <w:i/>
          <w:color w:val="000000"/>
        </w:rPr>
        <w:t xml:space="preserve"> </w:t>
      </w:r>
    </w:p>
    <w:p w:rsidR="00121AC2" w:rsidRDefault="00C630C7">
      <w:pPr>
        <w:spacing w:after="0" w:line="259" w:lineRule="auto"/>
        <w:ind w:left="0" w:firstLine="0"/>
        <w:jc w:val="left"/>
      </w:pPr>
      <w:r>
        <w:rPr>
          <w:rFonts w:ascii="Georgia" w:eastAsia="Georgia" w:hAnsi="Georgia" w:cs="Georgia"/>
          <w:b/>
          <w:i/>
          <w:color w:val="000000"/>
          <w:sz w:val="11"/>
        </w:rPr>
        <w:t xml:space="preserve"> </w:t>
      </w:r>
    </w:p>
    <w:tbl>
      <w:tblPr>
        <w:tblStyle w:val="TableGrid"/>
        <w:tblW w:w="6341" w:type="dxa"/>
        <w:tblInd w:w="163" w:type="dxa"/>
        <w:tblCellMar>
          <w:top w:w="47" w:type="dxa"/>
          <w:left w:w="2" w:type="dxa"/>
          <w:bottom w:w="0" w:type="dxa"/>
          <w:right w:w="74" w:type="dxa"/>
        </w:tblCellMar>
        <w:tblLook w:val="04A0" w:firstRow="1" w:lastRow="0" w:firstColumn="1" w:lastColumn="0" w:noHBand="0" w:noVBand="1"/>
      </w:tblPr>
      <w:tblGrid>
        <w:gridCol w:w="792"/>
        <w:gridCol w:w="4245"/>
        <w:gridCol w:w="1304"/>
      </w:tblGrid>
      <w:tr w:rsidR="00121AC2">
        <w:trPr>
          <w:trHeight w:val="763"/>
        </w:trPr>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Georgia" w:eastAsia="Georgia" w:hAnsi="Georgia" w:cs="Georgia"/>
                <w:b/>
                <w:i/>
                <w:color w:val="000000"/>
                <w:sz w:val="23"/>
              </w:rPr>
              <w:t xml:space="preserve"> </w:t>
            </w:r>
          </w:p>
          <w:p w:rsidR="00121AC2" w:rsidRDefault="00C630C7">
            <w:pPr>
              <w:spacing w:after="0" w:line="259" w:lineRule="auto"/>
              <w:ind w:left="120" w:firstLine="0"/>
              <w:jc w:val="left"/>
            </w:pPr>
            <w:r>
              <w:rPr>
                <w:rFonts w:ascii="Georgia" w:eastAsia="Georgia" w:hAnsi="Georgia" w:cs="Georgia"/>
                <w:b/>
                <w:sz w:val="18"/>
              </w:rPr>
              <w:t>Класс</w:t>
            </w:r>
            <w:r>
              <w:rPr>
                <w:rFonts w:ascii="Georgia" w:eastAsia="Georgia" w:hAnsi="Georgia" w:cs="Georgia"/>
                <w:b/>
                <w:color w:val="000000"/>
                <w:sz w:val="18"/>
              </w:rPr>
              <w:t xml:space="preserve"> </w:t>
            </w:r>
          </w:p>
        </w:tc>
        <w:tc>
          <w:tcPr>
            <w:tcW w:w="42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2" w:firstLine="0"/>
              <w:jc w:val="left"/>
            </w:pPr>
            <w:r>
              <w:rPr>
                <w:rFonts w:ascii="Georgia" w:eastAsia="Georgia" w:hAnsi="Georgia" w:cs="Georgia"/>
                <w:b/>
                <w:i/>
                <w:color w:val="000000"/>
                <w:sz w:val="23"/>
              </w:rPr>
              <w:t xml:space="preserve"> </w:t>
            </w:r>
          </w:p>
          <w:p w:rsidR="00121AC2" w:rsidRDefault="00C630C7">
            <w:pPr>
              <w:spacing w:after="0" w:line="259" w:lineRule="auto"/>
              <w:ind w:left="79" w:firstLine="0"/>
              <w:jc w:val="center"/>
            </w:pPr>
            <w:r>
              <w:rPr>
                <w:rFonts w:ascii="Georgia" w:eastAsia="Georgia" w:hAnsi="Georgia" w:cs="Georgia"/>
                <w:b/>
                <w:sz w:val="18"/>
              </w:rPr>
              <w:t>Разделы курсов</w:t>
            </w:r>
            <w:r>
              <w:rPr>
                <w:rFonts w:ascii="Georgia" w:eastAsia="Georgia" w:hAnsi="Georgia" w:cs="Georgia"/>
                <w:b/>
                <w:color w:val="000000"/>
                <w:sz w:val="18"/>
              </w:rPr>
              <w:t xml:space="preserve"> </w:t>
            </w:r>
          </w:p>
        </w:tc>
        <w:tc>
          <w:tcPr>
            <w:tcW w:w="130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center"/>
            </w:pPr>
            <w:r>
              <w:rPr>
                <w:rFonts w:ascii="Georgia" w:eastAsia="Georgia" w:hAnsi="Georgia" w:cs="Georgia"/>
                <w:b/>
                <w:sz w:val="18"/>
              </w:rPr>
              <w:t>Количество учебных часов</w:t>
            </w:r>
            <w:r>
              <w:rPr>
                <w:sz w:val="18"/>
                <w:vertAlign w:val="superscript"/>
              </w:rPr>
              <w:t>2</w:t>
            </w:r>
            <w:r>
              <w:rPr>
                <w:color w:val="000000"/>
                <w:sz w:val="18"/>
                <w:vertAlign w:val="subscript"/>
              </w:rPr>
              <w:t xml:space="preserve"> </w:t>
            </w:r>
          </w:p>
        </w:tc>
      </w:tr>
      <w:tr w:rsidR="00121AC2">
        <w:trPr>
          <w:trHeight w:val="365"/>
        </w:trPr>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5</w:t>
            </w:r>
            <w:r>
              <w:rPr>
                <w:color w:val="000000"/>
                <w:sz w:val="18"/>
              </w:rPr>
              <w:t xml:space="preserve"> </w:t>
            </w:r>
          </w:p>
        </w:tc>
        <w:tc>
          <w:tcPr>
            <w:tcW w:w="42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5" w:firstLine="0"/>
              <w:jc w:val="left"/>
            </w:pPr>
            <w:r>
              <w:rPr>
                <w:sz w:val="18"/>
              </w:rPr>
              <w:t>Всеобщая история. История Древнего мира</w:t>
            </w:r>
            <w:r>
              <w:rPr>
                <w:color w:val="000000"/>
                <w:sz w:val="18"/>
              </w:rPr>
              <w:t xml:space="preserve"> </w:t>
            </w:r>
          </w:p>
        </w:tc>
        <w:tc>
          <w:tcPr>
            <w:tcW w:w="130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7" w:firstLine="0"/>
              <w:jc w:val="center"/>
            </w:pPr>
            <w:r>
              <w:rPr>
                <w:sz w:val="18"/>
              </w:rPr>
              <w:t>68</w:t>
            </w:r>
            <w:r>
              <w:rPr>
                <w:color w:val="000000"/>
                <w:sz w:val="18"/>
              </w:rPr>
              <w:t xml:space="preserve"> </w:t>
            </w:r>
          </w:p>
        </w:tc>
      </w:tr>
      <w:tr w:rsidR="00121AC2">
        <w:trPr>
          <w:trHeight w:val="761"/>
        </w:trPr>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6</w:t>
            </w:r>
            <w:r>
              <w:rPr>
                <w:color w:val="000000"/>
                <w:sz w:val="18"/>
              </w:rPr>
              <w:t xml:space="preserve"> </w:t>
            </w:r>
          </w:p>
        </w:tc>
        <w:tc>
          <w:tcPr>
            <w:tcW w:w="42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5" w:right="109" w:firstLine="0"/>
            </w:pPr>
            <w:r>
              <w:rPr>
                <w:sz w:val="18"/>
              </w:rPr>
              <w:t>Всеобщая история. История Средних веков История России. От Руси к Российскому государству</w:t>
            </w:r>
            <w:r>
              <w:rPr>
                <w:color w:val="000000"/>
                <w:sz w:val="18"/>
              </w:rPr>
              <w:t xml:space="preserve"> </w:t>
            </w:r>
          </w:p>
        </w:tc>
        <w:tc>
          <w:tcPr>
            <w:tcW w:w="130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7" w:firstLine="0"/>
              <w:jc w:val="center"/>
            </w:pPr>
            <w:r>
              <w:rPr>
                <w:sz w:val="18"/>
              </w:rPr>
              <w:t>23</w:t>
            </w:r>
            <w:r>
              <w:rPr>
                <w:color w:val="000000"/>
                <w:sz w:val="18"/>
              </w:rPr>
              <w:t xml:space="preserve"> </w:t>
            </w:r>
          </w:p>
          <w:p w:rsidR="00121AC2" w:rsidRDefault="00C630C7">
            <w:pPr>
              <w:spacing w:after="0" w:line="259" w:lineRule="auto"/>
              <w:ind w:left="87" w:firstLine="0"/>
              <w:jc w:val="center"/>
            </w:pPr>
            <w:r>
              <w:rPr>
                <w:sz w:val="18"/>
              </w:rPr>
              <w:t>45</w:t>
            </w:r>
            <w:r>
              <w:rPr>
                <w:color w:val="000000"/>
                <w:sz w:val="18"/>
              </w:rPr>
              <w:t xml:space="preserve"> </w:t>
            </w:r>
          </w:p>
        </w:tc>
      </w:tr>
      <w:tr w:rsidR="00121AC2">
        <w:trPr>
          <w:trHeight w:val="965"/>
        </w:trPr>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7</w:t>
            </w:r>
            <w:r>
              <w:rPr>
                <w:color w:val="000000"/>
                <w:sz w:val="18"/>
              </w:rPr>
              <w:t xml:space="preserve"> </w:t>
            </w:r>
          </w:p>
        </w:tc>
        <w:tc>
          <w:tcPr>
            <w:tcW w:w="42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5" w:firstLine="0"/>
              <w:jc w:val="left"/>
            </w:pPr>
            <w:r>
              <w:rPr>
                <w:sz w:val="18"/>
              </w:rPr>
              <w:t>Всеобщая</w:t>
            </w:r>
            <w:r>
              <w:rPr>
                <w:sz w:val="18"/>
              </w:rPr>
              <w:t xml:space="preserve"> история. Новая история. </w:t>
            </w:r>
          </w:p>
          <w:p w:rsidR="00121AC2" w:rsidRDefault="00C630C7">
            <w:pPr>
              <w:spacing w:after="0" w:line="259" w:lineRule="auto"/>
              <w:ind w:left="115" w:firstLine="0"/>
              <w:jc w:val="left"/>
            </w:pPr>
            <w:r>
              <w:rPr>
                <w:sz w:val="18"/>
              </w:rPr>
              <w:t>XVI—XVII вв.</w:t>
            </w:r>
            <w:r>
              <w:rPr>
                <w:color w:val="000000"/>
                <w:sz w:val="18"/>
              </w:rPr>
              <w:t xml:space="preserve"> </w:t>
            </w:r>
          </w:p>
          <w:p w:rsidR="00121AC2" w:rsidRDefault="00C630C7">
            <w:pPr>
              <w:spacing w:after="0" w:line="259" w:lineRule="auto"/>
              <w:ind w:left="115" w:right="110" w:firstLine="0"/>
              <w:jc w:val="left"/>
            </w:pPr>
            <w:r>
              <w:rPr>
                <w:sz w:val="18"/>
              </w:rPr>
              <w:t>История России. Россия в XVI—XVII вв.: от великого княжества к царству</w:t>
            </w:r>
            <w:r>
              <w:rPr>
                <w:color w:val="000000"/>
                <w:sz w:val="18"/>
              </w:rPr>
              <w:t xml:space="preserve"> </w:t>
            </w:r>
          </w:p>
        </w:tc>
        <w:tc>
          <w:tcPr>
            <w:tcW w:w="130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7" w:firstLine="0"/>
              <w:jc w:val="center"/>
            </w:pPr>
            <w:r>
              <w:rPr>
                <w:sz w:val="18"/>
              </w:rPr>
              <w:t>23</w:t>
            </w:r>
            <w:r>
              <w:rPr>
                <w:color w:val="000000"/>
                <w:sz w:val="18"/>
              </w:rPr>
              <w:t xml:space="preserve"> </w:t>
            </w:r>
          </w:p>
          <w:p w:rsidR="00121AC2" w:rsidRDefault="00C630C7">
            <w:pPr>
              <w:spacing w:line="259" w:lineRule="auto"/>
              <w:ind w:left="2" w:firstLine="0"/>
              <w:jc w:val="left"/>
            </w:pPr>
            <w:r>
              <w:rPr>
                <w:rFonts w:ascii="Georgia" w:eastAsia="Georgia" w:hAnsi="Georgia" w:cs="Georgia"/>
                <w:b/>
                <w:i/>
                <w:color w:val="000000"/>
                <w:sz w:val="16"/>
              </w:rPr>
              <w:t xml:space="preserve"> </w:t>
            </w:r>
          </w:p>
          <w:p w:rsidR="00121AC2" w:rsidRDefault="00C630C7">
            <w:pPr>
              <w:spacing w:after="0" w:line="259" w:lineRule="auto"/>
              <w:ind w:left="87" w:firstLine="0"/>
              <w:jc w:val="center"/>
            </w:pPr>
            <w:r>
              <w:rPr>
                <w:sz w:val="18"/>
              </w:rPr>
              <w:t>45</w:t>
            </w:r>
            <w:r>
              <w:rPr>
                <w:color w:val="000000"/>
                <w:sz w:val="18"/>
              </w:rPr>
              <w:t xml:space="preserve"> </w:t>
            </w:r>
          </w:p>
        </w:tc>
      </w:tr>
      <w:tr w:rsidR="00121AC2">
        <w:trPr>
          <w:trHeight w:val="763"/>
        </w:trPr>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8</w:t>
            </w:r>
            <w:r>
              <w:rPr>
                <w:color w:val="000000"/>
                <w:sz w:val="18"/>
              </w:rPr>
              <w:t xml:space="preserve"> </w:t>
            </w:r>
          </w:p>
        </w:tc>
        <w:tc>
          <w:tcPr>
            <w:tcW w:w="42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5" w:firstLine="0"/>
              <w:jc w:val="left"/>
            </w:pPr>
            <w:r>
              <w:rPr>
                <w:sz w:val="18"/>
              </w:rPr>
              <w:t xml:space="preserve">Всеобщая история. Новая история. XVIII в. </w:t>
            </w:r>
          </w:p>
          <w:p w:rsidR="00121AC2" w:rsidRDefault="00C630C7">
            <w:pPr>
              <w:spacing w:after="0" w:line="259" w:lineRule="auto"/>
              <w:ind w:left="115" w:firstLine="0"/>
              <w:jc w:val="left"/>
            </w:pPr>
            <w:r>
              <w:rPr>
                <w:sz w:val="18"/>
              </w:rPr>
              <w:t>История России. Россия в конце XVII— XVIII вв.: от царства к империи</w:t>
            </w:r>
            <w:r>
              <w:rPr>
                <w:color w:val="000000"/>
                <w:sz w:val="18"/>
              </w:rPr>
              <w:t xml:space="preserve"> </w:t>
            </w:r>
          </w:p>
        </w:tc>
        <w:tc>
          <w:tcPr>
            <w:tcW w:w="130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7" w:firstLine="0"/>
              <w:jc w:val="center"/>
            </w:pPr>
            <w:r>
              <w:rPr>
                <w:sz w:val="18"/>
              </w:rPr>
              <w:t>23</w:t>
            </w:r>
            <w:r>
              <w:rPr>
                <w:color w:val="000000"/>
                <w:sz w:val="18"/>
              </w:rPr>
              <w:t xml:space="preserve"> </w:t>
            </w:r>
          </w:p>
          <w:p w:rsidR="00121AC2" w:rsidRDefault="00C630C7">
            <w:pPr>
              <w:spacing w:after="0" w:line="259" w:lineRule="auto"/>
              <w:ind w:left="87" w:firstLine="0"/>
              <w:jc w:val="center"/>
            </w:pPr>
            <w:r>
              <w:rPr>
                <w:sz w:val="18"/>
              </w:rPr>
              <w:t>45</w:t>
            </w:r>
            <w:r>
              <w:rPr>
                <w:color w:val="000000"/>
                <w:sz w:val="18"/>
              </w:rPr>
              <w:t xml:space="preserve"> </w:t>
            </w:r>
          </w:p>
        </w:tc>
      </w:tr>
      <w:tr w:rsidR="00121AC2">
        <w:trPr>
          <w:trHeight w:val="963"/>
        </w:trPr>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lastRenderedPageBreak/>
              <w:t>9</w:t>
            </w:r>
            <w:r>
              <w:rPr>
                <w:color w:val="000000"/>
                <w:sz w:val="18"/>
              </w:rPr>
              <w:t xml:space="preserve"> </w:t>
            </w:r>
          </w:p>
        </w:tc>
        <w:tc>
          <w:tcPr>
            <w:tcW w:w="42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5" w:firstLine="0"/>
              <w:jc w:val="left"/>
            </w:pPr>
            <w:r>
              <w:rPr>
                <w:sz w:val="18"/>
              </w:rPr>
              <w:t xml:space="preserve">Всеобщая история. Новая история. </w:t>
            </w:r>
          </w:p>
          <w:p w:rsidR="00121AC2" w:rsidRDefault="00C630C7">
            <w:pPr>
              <w:spacing w:after="0" w:line="259" w:lineRule="auto"/>
              <w:ind w:left="115" w:firstLine="0"/>
              <w:jc w:val="left"/>
            </w:pPr>
            <w:r>
              <w:rPr>
                <w:sz w:val="18"/>
              </w:rPr>
              <w:t>XIX — начало ХХ в.</w:t>
            </w:r>
            <w:r>
              <w:rPr>
                <w:color w:val="000000"/>
                <w:sz w:val="18"/>
              </w:rPr>
              <w:t xml:space="preserve"> </w:t>
            </w:r>
          </w:p>
          <w:p w:rsidR="00121AC2" w:rsidRDefault="00C630C7">
            <w:pPr>
              <w:spacing w:after="0" w:line="259" w:lineRule="auto"/>
              <w:ind w:left="115" w:right="435" w:firstLine="0"/>
            </w:pPr>
            <w:r>
              <w:rPr>
                <w:sz w:val="18"/>
              </w:rPr>
              <w:t>История России. Российская империя в XIX — начале ХХ в.</w:t>
            </w:r>
            <w:r>
              <w:rPr>
                <w:color w:val="000000"/>
                <w:sz w:val="18"/>
              </w:rPr>
              <w:t xml:space="preserve"> </w:t>
            </w:r>
          </w:p>
        </w:tc>
        <w:tc>
          <w:tcPr>
            <w:tcW w:w="130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7" w:firstLine="0"/>
              <w:jc w:val="center"/>
            </w:pPr>
            <w:r>
              <w:rPr>
                <w:sz w:val="18"/>
              </w:rPr>
              <w:t>23</w:t>
            </w:r>
            <w:r>
              <w:rPr>
                <w:color w:val="000000"/>
                <w:sz w:val="18"/>
              </w:rPr>
              <w:t xml:space="preserve"> </w:t>
            </w:r>
          </w:p>
          <w:p w:rsidR="00121AC2" w:rsidRDefault="00C630C7">
            <w:pPr>
              <w:spacing w:line="259" w:lineRule="auto"/>
              <w:ind w:left="2" w:firstLine="0"/>
              <w:jc w:val="left"/>
            </w:pPr>
            <w:r>
              <w:rPr>
                <w:rFonts w:ascii="Georgia" w:eastAsia="Georgia" w:hAnsi="Georgia" w:cs="Georgia"/>
                <w:b/>
                <w:i/>
                <w:color w:val="000000"/>
                <w:sz w:val="16"/>
              </w:rPr>
              <w:t xml:space="preserve"> </w:t>
            </w:r>
          </w:p>
          <w:p w:rsidR="00121AC2" w:rsidRDefault="00C630C7">
            <w:pPr>
              <w:spacing w:after="0" w:line="259" w:lineRule="auto"/>
              <w:ind w:left="87" w:firstLine="0"/>
              <w:jc w:val="center"/>
            </w:pPr>
            <w:r>
              <w:rPr>
                <w:sz w:val="18"/>
              </w:rPr>
              <w:t>45</w:t>
            </w:r>
            <w:r>
              <w:rPr>
                <w:color w:val="000000"/>
                <w:sz w:val="18"/>
              </w:rPr>
              <w:t xml:space="preserve"> </w:t>
            </w:r>
          </w:p>
        </w:tc>
      </w:tr>
    </w:tbl>
    <w:p w:rsidR="00121AC2" w:rsidRDefault="00C630C7">
      <w:pPr>
        <w:spacing w:after="0" w:line="259" w:lineRule="auto"/>
        <w:ind w:left="0" w:firstLine="0"/>
        <w:jc w:val="left"/>
      </w:pPr>
      <w:r>
        <w:rPr>
          <w:rFonts w:ascii="Georgia" w:eastAsia="Georgia" w:hAnsi="Georgia" w:cs="Georgia"/>
          <w:b/>
          <w:i/>
          <w:color w:val="000000"/>
          <w:sz w:val="32"/>
        </w:rPr>
        <w:t xml:space="preserve"> </w:t>
      </w:r>
    </w:p>
    <w:p w:rsidR="00121AC2" w:rsidRDefault="00C630C7">
      <w:pPr>
        <w:spacing w:after="62" w:line="263" w:lineRule="auto"/>
        <w:ind w:left="153" w:hanging="10"/>
      </w:pPr>
      <w:r>
        <w:rPr>
          <w:rFonts w:ascii="Calibri" w:eastAsia="Calibri" w:hAnsi="Calibri" w:cs="Calibri"/>
          <w:b/>
          <w:sz w:val="22"/>
        </w:rPr>
        <w:t>5</w:t>
      </w:r>
      <w:r>
        <w:rPr>
          <w:rFonts w:ascii="Arial" w:eastAsia="Arial" w:hAnsi="Arial" w:cs="Arial"/>
          <w:b/>
          <w:sz w:val="22"/>
        </w:rPr>
        <w:t xml:space="preserve"> </w:t>
      </w: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spacing w:line="263" w:lineRule="auto"/>
        <w:ind w:left="153" w:hanging="10"/>
      </w:pPr>
      <w:r>
        <w:rPr>
          <w:rFonts w:ascii="Calibri" w:eastAsia="Calibri" w:hAnsi="Calibri" w:cs="Calibri"/>
          <w:b/>
          <w:sz w:val="22"/>
        </w:rPr>
        <w:t xml:space="preserve">ИСТОРИЯ ДРЕВНЕГО МИРА </w:t>
      </w:r>
      <w:r>
        <w:rPr>
          <w:rFonts w:ascii="Trebuchet MS" w:eastAsia="Trebuchet MS" w:hAnsi="Trebuchet MS" w:cs="Trebuchet MS"/>
          <w:sz w:val="22"/>
        </w:rPr>
        <w:t>(68 ч)</w:t>
      </w:r>
      <w:r>
        <w:rPr>
          <w:rFonts w:ascii="Trebuchet MS" w:eastAsia="Trebuchet MS" w:hAnsi="Trebuchet MS" w:cs="Trebuchet MS"/>
          <w:color w:val="000000"/>
          <w:sz w:val="22"/>
        </w:rPr>
        <w:t xml:space="preserve"> </w:t>
      </w:r>
    </w:p>
    <w:p w:rsidR="00121AC2" w:rsidRDefault="00C630C7">
      <w:pPr>
        <w:spacing w:after="179"/>
        <w:ind w:left="170" w:right="15"/>
      </w:pPr>
      <w:r>
        <w:rPr>
          <w:rFonts w:ascii="Georgia" w:eastAsia="Georgia" w:hAnsi="Georgia" w:cs="Georgia"/>
          <w:b/>
        </w:rPr>
        <w:t xml:space="preserve">Введение </w:t>
      </w:r>
      <w:r>
        <w:t xml:space="preserve">(2 ч). Что изучает история. Источники историче- </w:t>
      </w:r>
      <w:r>
        <w:t>ских знаний. Специальные (вспомогательные) исторические дисциплины. Историческая хронология (счет лет «до н. э.» и</w:t>
      </w:r>
      <w:r>
        <w:rPr>
          <w:color w:val="000000"/>
        </w:rPr>
        <w:t xml:space="preserve"> </w:t>
      </w:r>
      <w:r>
        <w:t>«н. э.»). Историческая карта.</w:t>
      </w:r>
      <w:r>
        <w:rPr>
          <w:color w:val="000000"/>
        </w:rPr>
        <w:t xml:space="preserve"> </w:t>
      </w:r>
    </w:p>
    <w:p w:rsidR="00121AC2" w:rsidRDefault="00C630C7">
      <w:pPr>
        <w:spacing w:line="263" w:lineRule="auto"/>
        <w:ind w:left="153" w:hanging="10"/>
      </w:pPr>
      <w:r>
        <w:rPr>
          <w:rFonts w:ascii="Calibri" w:eastAsia="Calibri" w:hAnsi="Calibri" w:cs="Calibri"/>
          <w:b/>
          <w:sz w:val="22"/>
        </w:rPr>
        <w:t xml:space="preserve">ПЕРВОБЫТНОСТЬ </w:t>
      </w:r>
      <w:r>
        <w:rPr>
          <w:rFonts w:ascii="Trebuchet MS" w:eastAsia="Trebuchet MS" w:hAnsi="Trebuchet MS" w:cs="Trebuchet MS"/>
          <w:sz w:val="22"/>
        </w:rPr>
        <w:t>(4 ч)</w:t>
      </w:r>
      <w:r>
        <w:rPr>
          <w:rFonts w:ascii="Trebuchet MS" w:eastAsia="Trebuchet MS" w:hAnsi="Trebuchet MS" w:cs="Trebuchet MS"/>
          <w:color w:val="000000"/>
          <w:sz w:val="22"/>
        </w:rPr>
        <w:t xml:space="preserve"> </w:t>
      </w:r>
    </w:p>
    <w:p w:rsidR="00121AC2" w:rsidRDefault="00C630C7">
      <w:pPr>
        <w:ind w:left="170" w:right="15"/>
      </w:pPr>
      <w:r>
        <w:t xml:space="preserve">Происхождение, расселение и эволюция древнейшего чело- </w:t>
      </w:r>
      <w:r>
        <w:t>века. Условия жизни и занятия первобытных людей. Овла- дение огнем. Появление человека разумного. Охота и соби- рательство. Присваивающее хозяйство. Род и родовые отношения.</w:t>
      </w:r>
      <w:r>
        <w:rPr>
          <w:color w:val="000000"/>
        </w:rPr>
        <w:t xml:space="preserve"> </w:t>
      </w:r>
    </w:p>
    <w:p w:rsidR="00121AC2" w:rsidRDefault="00C630C7">
      <w:pPr>
        <w:spacing w:after="0" w:line="259" w:lineRule="auto"/>
        <w:ind w:left="0" w:firstLine="0"/>
        <w:jc w:val="left"/>
      </w:pPr>
      <w:r>
        <w:rPr>
          <w:color w:val="000000"/>
          <w:sz w:val="14"/>
        </w:rPr>
        <w:t xml:space="preserve"> </w:t>
      </w:r>
    </w:p>
    <w:p w:rsidR="00121AC2" w:rsidRDefault="00C630C7">
      <w:pPr>
        <w:spacing w:after="125"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1080135" cy="6350"/>
                <wp:effectExtent l="0" t="0" r="0" b="0"/>
                <wp:docPr id="1649817" name="Group 1649817"/>
                <wp:cNvGraphicFramePr/>
                <a:graphic xmlns:a="http://schemas.openxmlformats.org/drawingml/2006/main">
                  <a:graphicData uri="http://schemas.microsoft.com/office/word/2010/wordprocessingGroup">
                    <wpg:wgp>
                      <wpg:cNvGrpSpPr/>
                      <wpg:grpSpPr>
                        <a:xfrm>
                          <a:off x="0" y="0"/>
                          <a:ext cx="1080135" cy="6350"/>
                          <a:chOff x="0" y="0"/>
                          <a:chExt cx="1080135" cy="6350"/>
                        </a:xfrm>
                      </wpg:grpSpPr>
                      <wps:wsp>
                        <wps:cNvPr id="156212" name="Shape 156212"/>
                        <wps:cNvSpPr/>
                        <wps:spPr>
                          <a:xfrm>
                            <a:off x="0" y="0"/>
                            <a:ext cx="1080135" cy="0"/>
                          </a:xfrm>
                          <a:custGeom>
                            <a:avLst/>
                            <a:gdLst/>
                            <a:ahLst/>
                            <a:cxnLst/>
                            <a:rect l="0" t="0" r="0" b="0"/>
                            <a:pathLst>
                              <a:path w="1080135">
                                <a:moveTo>
                                  <a:pt x="0" y="0"/>
                                </a:moveTo>
                                <a:lnTo>
                                  <a:pt x="1080135"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49817" style="width:85.05pt;height:0.5pt;mso-position-horizontal-relative:char;mso-position-vertical-relative:line" coordsize="10801,63">
                <v:shape id="Shape 156212" style="position:absolute;width:10801;height:0;left:0;top:0;" coordsize="1080135,0" path="m0,0l1080135,0">
                  <v:stroke weight="0.5pt" endcap="flat" joinstyle="round" on="true" color="#231f20"/>
                  <v:fill on="false" color="#000000" opacity="0"/>
                </v:shape>
              </v:group>
            </w:pict>
          </mc:Fallback>
        </mc:AlternateContent>
      </w:r>
    </w:p>
    <w:p w:rsidR="00121AC2" w:rsidRDefault="00C630C7">
      <w:pPr>
        <w:numPr>
          <w:ilvl w:val="0"/>
          <w:numId w:val="57"/>
        </w:numPr>
        <w:spacing w:after="4" w:line="231" w:lineRule="auto"/>
        <w:ind w:left="290" w:right="2" w:hanging="192"/>
      </w:pPr>
      <w:r>
        <w:rPr>
          <w:sz w:val="18"/>
        </w:rPr>
        <w:t>Последовательность изучения тем в пределах одного класса может варьироваться.</w:t>
      </w:r>
      <w:r>
        <w:rPr>
          <w:color w:val="000000"/>
          <w:sz w:val="18"/>
        </w:rPr>
        <w:t xml:space="preserve"> </w:t>
      </w:r>
    </w:p>
    <w:p w:rsidR="00121AC2" w:rsidRDefault="00C630C7">
      <w:pPr>
        <w:numPr>
          <w:ilvl w:val="0"/>
          <w:numId w:val="57"/>
        </w:numPr>
        <w:spacing w:after="4" w:line="231" w:lineRule="auto"/>
        <w:ind w:left="290" w:right="2" w:hanging="192"/>
      </w:pPr>
      <w:r>
        <w:rPr>
          <w:sz w:val="18"/>
        </w:rPr>
        <w:t>Количество учебных часов определено исходя из нагрузки 2 ч в не- делю при 34 учебных неделях.</w:t>
      </w:r>
      <w:r>
        <w:rPr>
          <w:color w:val="000000"/>
          <w:sz w:val="18"/>
        </w:rPr>
        <w:t xml:space="preserve"> </w:t>
      </w:r>
    </w:p>
    <w:p w:rsidR="00121AC2" w:rsidRDefault="00C630C7">
      <w:pPr>
        <w:ind w:left="170" w:right="15"/>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w:t>
      </w:r>
      <w:r>
        <w:t>ой к соседской общине. Появление знати. Представления об окружающем мире, верования первобытных людей. Искусство первобытных людей.</w:t>
      </w:r>
      <w:r>
        <w:rPr>
          <w:color w:val="000000"/>
        </w:rPr>
        <w:t xml:space="preserve"> </w:t>
      </w:r>
    </w:p>
    <w:p w:rsidR="00121AC2" w:rsidRDefault="00C630C7">
      <w:pPr>
        <w:ind w:left="170" w:right="15"/>
      </w:pPr>
      <w:r>
        <w:t>Разложение первобытнообщинных отношений. На пороге цивилизации.</w:t>
      </w:r>
      <w:r>
        <w:rPr>
          <w:color w:val="000000"/>
        </w:rPr>
        <w:t xml:space="preserve"> </w:t>
      </w:r>
    </w:p>
    <w:p w:rsidR="00121AC2" w:rsidRDefault="00C630C7">
      <w:pPr>
        <w:spacing w:after="41" w:line="259" w:lineRule="auto"/>
        <w:ind w:left="0" w:firstLine="0"/>
        <w:jc w:val="left"/>
      </w:pPr>
      <w:r>
        <w:rPr>
          <w:color w:val="000000"/>
          <w:sz w:val="16"/>
        </w:rPr>
        <w:t xml:space="preserve"> </w:t>
      </w:r>
    </w:p>
    <w:p w:rsidR="00121AC2" w:rsidRDefault="00C630C7">
      <w:pPr>
        <w:spacing w:line="263" w:lineRule="auto"/>
        <w:ind w:left="153" w:hanging="10"/>
      </w:pPr>
      <w:r>
        <w:rPr>
          <w:rFonts w:ascii="Calibri" w:eastAsia="Calibri" w:hAnsi="Calibri" w:cs="Calibri"/>
          <w:b/>
          <w:sz w:val="22"/>
        </w:rPr>
        <w:t xml:space="preserve">ДРЕВНИЙ МИР </w:t>
      </w:r>
      <w:r>
        <w:rPr>
          <w:rFonts w:ascii="Trebuchet MS" w:eastAsia="Trebuchet MS" w:hAnsi="Trebuchet MS" w:cs="Trebuchet MS"/>
          <w:sz w:val="22"/>
        </w:rPr>
        <w:t>(62 ч)</w:t>
      </w:r>
      <w:r>
        <w:rPr>
          <w:rFonts w:ascii="Trebuchet MS" w:eastAsia="Trebuchet MS" w:hAnsi="Trebuchet MS" w:cs="Trebuchet MS"/>
          <w:color w:val="000000"/>
          <w:sz w:val="22"/>
        </w:rPr>
        <w:t xml:space="preserve"> </w:t>
      </w:r>
    </w:p>
    <w:p w:rsidR="00121AC2" w:rsidRDefault="00C630C7">
      <w:pPr>
        <w:ind w:left="170" w:right="15"/>
      </w:pPr>
      <w:r>
        <w:t>Понятие и хронологические рамки исто</w:t>
      </w:r>
      <w:r>
        <w:t>рии Древнего мира.</w:t>
      </w:r>
      <w:r>
        <w:rPr>
          <w:color w:val="000000"/>
        </w:rPr>
        <w:t xml:space="preserve"> </w:t>
      </w:r>
      <w:r>
        <w:t>Карта Древнего мира.</w:t>
      </w:r>
      <w:r>
        <w:rPr>
          <w:color w:val="000000"/>
        </w:rPr>
        <w:t xml:space="preserve"> </w:t>
      </w:r>
    </w:p>
    <w:p w:rsidR="00121AC2" w:rsidRDefault="00C630C7">
      <w:pPr>
        <w:spacing w:after="33" w:line="259" w:lineRule="auto"/>
        <w:ind w:left="0" w:firstLine="0"/>
        <w:jc w:val="left"/>
      </w:pPr>
      <w:r>
        <w:rPr>
          <w:color w:val="000000"/>
          <w:sz w:val="17"/>
        </w:rPr>
        <w:t xml:space="preserve"> </w:t>
      </w:r>
    </w:p>
    <w:p w:rsidR="00121AC2" w:rsidRDefault="00C630C7">
      <w:pPr>
        <w:spacing w:line="263" w:lineRule="auto"/>
        <w:ind w:left="153" w:hanging="10"/>
      </w:pPr>
      <w:r>
        <w:rPr>
          <w:rFonts w:ascii="Calibri" w:eastAsia="Calibri" w:hAnsi="Calibri" w:cs="Calibri"/>
          <w:b/>
          <w:sz w:val="22"/>
        </w:rPr>
        <w:t xml:space="preserve">Древний Восток </w:t>
      </w:r>
      <w:r>
        <w:rPr>
          <w:rFonts w:ascii="Trebuchet MS" w:eastAsia="Trebuchet MS" w:hAnsi="Trebuchet MS" w:cs="Trebuchet MS"/>
          <w:sz w:val="22"/>
        </w:rPr>
        <w:t>(20 ч)</w:t>
      </w:r>
      <w:r>
        <w:rPr>
          <w:rFonts w:ascii="Trebuchet MS" w:eastAsia="Trebuchet MS" w:hAnsi="Trebuchet MS" w:cs="Trebuchet MS"/>
          <w:color w:val="000000"/>
          <w:sz w:val="22"/>
        </w:rPr>
        <w:t xml:space="preserve"> </w:t>
      </w:r>
    </w:p>
    <w:p w:rsidR="00121AC2" w:rsidRDefault="00C630C7">
      <w:pPr>
        <w:spacing w:after="8" w:line="252" w:lineRule="auto"/>
        <w:ind w:left="10" w:right="110" w:hanging="10"/>
        <w:jc w:val="right"/>
      </w:pPr>
      <w:r>
        <w:lastRenderedPageBreak/>
        <w:t>Понятие «Древний Восток». Карта Древневосточного мира.</w:t>
      </w:r>
      <w:r>
        <w:rPr>
          <w:color w:val="000000"/>
        </w:rPr>
        <w:t xml:space="preserve"> </w:t>
      </w:r>
    </w:p>
    <w:p w:rsidR="00121AC2" w:rsidRDefault="00C630C7">
      <w:pPr>
        <w:spacing w:after="23" w:line="259" w:lineRule="auto"/>
        <w:ind w:left="0" w:firstLine="0"/>
        <w:jc w:val="left"/>
      </w:pPr>
      <w:r>
        <w:rPr>
          <w:color w:val="000000"/>
          <w:sz w:val="18"/>
        </w:rPr>
        <w:t xml:space="preserve"> </w:t>
      </w:r>
    </w:p>
    <w:p w:rsidR="00121AC2" w:rsidRDefault="00C630C7">
      <w:pPr>
        <w:spacing w:line="263" w:lineRule="auto"/>
        <w:ind w:left="153" w:hanging="10"/>
      </w:pPr>
      <w:r>
        <w:rPr>
          <w:rFonts w:ascii="Calibri" w:eastAsia="Calibri" w:hAnsi="Calibri" w:cs="Calibri"/>
          <w:b/>
          <w:sz w:val="22"/>
        </w:rPr>
        <w:t xml:space="preserve">Древний Египет </w:t>
      </w:r>
      <w:r>
        <w:rPr>
          <w:rFonts w:ascii="Trebuchet MS" w:eastAsia="Trebuchet MS" w:hAnsi="Trebuchet MS" w:cs="Trebuchet MS"/>
          <w:sz w:val="22"/>
        </w:rPr>
        <w:t>(7 ч)</w:t>
      </w:r>
      <w:r>
        <w:rPr>
          <w:rFonts w:ascii="Trebuchet MS" w:eastAsia="Trebuchet MS" w:hAnsi="Trebuchet MS" w:cs="Trebuchet MS"/>
          <w:color w:val="000000"/>
          <w:sz w:val="22"/>
        </w:rPr>
        <w:t xml:space="preserve"> </w:t>
      </w:r>
    </w:p>
    <w:p w:rsidR="00121AC2" w:rsidRDefault="00C630C7">
      <w:pPr>
        <w:ind w:left="170" w:right="15"/>
      </w:pPr>
      <w:r>
        <w:t xml:space="preserve">Природа Египта. Условия жизни и занятия древних египтян. Возникновение государственной власти. Объединение </w:t>
      </w:r>
      <w:r>
        <w:t>Египта. Управление государством (фараон, вельможи, чиновники). По- ложение и повинности населения. Развитие земледелия, ското- водства, ремесел. Рабы.</w:t>
      </w:r>
      <w:r>
        <w:rPr>
          <w:color w:val="000000"/>
        </w:rPr>
        <w:t xml:space="preserve"> </w:t>
      </w:r>
    </w:p>
    <w:p w:rsidR="00121AC2" w:rsidRDefault="00C630C7">
      <w:pPr>
        <w:ind w:left="170" w:right="15"/>
      </w:pPr>
      <w:r>
        <w:t xml:space="preserve">Отношения Египта с соседними народами. Египетское вой- ско. Завоевательные походы фараонов; Тутмос III. </w:t>
      </w:r>
      <w:r>
        <w:t>Могущество Египта при Рамсесе II.</w:t>
      </w:r>
      <w:r>
        <w:rPr>
          <w:color w:val="000000"/>
        </w:rPr>
        <w:t xml:space="preserve"> </w:t>
      </w:r>
    </w:p>
    <w:p w:rsidR="00121AC2" w:rsidRDefault="00C630C7">
      <w:pPr>
        <w:spacing w:after="216"/>
        <w:ind w:left="170" w:right="15"/>
      </w:pPr>
      <w: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w:t>
      </w:r>
      <w:r>
        <w:t>Ж. Ф. Шампольона. Искусство Древнего Египта (архитектура, рельефы, фрески).</w:t>
      </w:r>
      <w:r>
        <w:rPr>
          <w:color w:val="000000"/>
        </w:rPr>
        <w:t xml:space="preserve"> </w:t>
      </w:r>
    </w:p>
    <w:p w:rsidR="00121AC2" w:rsidRDefault="00C630C7">
      <w:pPr>
        <w:spacing w:line="263" w:lineRule="auto"/>
        <w:ind w:left="153" w:hanging="10"/>
      </w:pPr>
      <w:r>
        <w:rPr>
          <w:rFonts w:ascii="Calibri" w:eastAsia="Calibri" w:hAnsi="Calibri" w:cs="Calibri"/>
          <w:b/>
          <w:sz w:val="22"/>
        </w:rPr>
        <w:t xml:space="preserve">Древние цивилизации Месопотамии </w:t>
      </w:r>
      <w:r>
        <w:rPr>
          <w:rFonts w:ascii="Trebuchet MS" w:eastAsia="Trebuchet MS" w:hAnsi="Trebuchet MS" w:cs="Trebuchet MS"/>
          <w:sz w:val="22"/>
        </w:rPr>
        <w:t>(4 ч)</w:t>
      </w:r>
      <w:r>
        <w:rPr>
          <w:rFonts w:ascii="Trebuchet MS" w:eastAsia="Trebuchet MS" w:hAnsi="Trebuchet MS" w:cs="Trebuchet MS"/>
          <w:color w:val="000000"/>
          <w:sz w:val="22"/>
        </w:rPr>
        <w:t xml:space="preserve"> </w:t>
      </w:r>
    </w:p>
    <w:p w:rsidR="00121AC2" w:rsidRDefault="00C630C7">
      <w:pPr>
        <w:ind w:left="170" w:right="15"/>
      </w:pPr>
      <w:r>
        <w:t>Природные условия Месопотамии (Междуречья). Занятия населения. Древнейшие города-государства. Создание единого государства. Письменность. Ми</w:t>
      </w:r>
      <w:r>
        <w:t>фы и сказания.</w:t>
      </w:r>
      <w:r>
        <w:rPr>
          <w:color w:val="000000"/>
        </w:rPr>
        <w:t xml:space="preserve"> </w:t>
      </w:r>
    </w:p>
    <w:p w:rsidR="00121AC2" w:rsidRDefault="00C630C7">
      <w:pPr>
        <w:ind w:left="384" w:right="15" w:firstLine="0"/>
      </w:pPr>
      <w:r>
        <w:t>Древний Вавилон. Царь Хаммурапи и его законы.</w:t>
      </w:r>
      <w:r>
        <w:rPr>
          <w:color w:val="000000"/>
        </w:rPr>
        <w:t xml:space="preserve"> </w:t>
      </w:r>
    </w:p>
    <w:p w:rsidR="00121AC2" w:rsidRDefault="00C630C7">
      <w:pPr>
        <w:ind w:left="170" w:right="15"/>
      </w:pPr>
      <w:r>
        <w:t>Ассирия. Завоевания ассирийцев. Создание сильной держа- вы. Культурные сокровища Ниневии. Гибель империи.</w:t>
      </w:r>
      <w:r>
        <w:rPr>
          <w:color w:val="000000"/>
        </w:rPr>
        <w:t xml:space="preserve"> </w:t>
      </w:r>
    </w:p>
    <w:p w:rsidR="00121AC2" w:rsidRDefault="00C630C7">
      <w:pPr>
        <w:ind w:left="170" w:right="15"/>
      </w:pPr>
      <w:r>
        <w:t>Усиление Нововавилонского царства. Легендарные памятни- ки города Вавилона.</w:t>
      </w:r>
      <w:r>
        <w:rPr>
          <w:color w:val="000000"/>
        </w:rPr>
        <w:t xml:space="preserve"> </w:t>
      </w:r>
    </w:p>
    <w:p w:rsidR="00121AC2" w:rsidRDefault="00121AC2">
      <w:pPr>
        <w:sectPr w:rsidR="00121AC2">
          <w:headerReference w:type="even" r:id="rId284"/>
          <w:headerReference w:type="default" r:id="rId285"/>
          <w:footerReference w:type="even" r:id="rId286"/>
          <w:footerReference w:type="default" r:id="rId287"/>
          <w:headerReference w:type="first" r:id="rId288"/>
          <w:footerReference w:type="first" r:id="rId289"/>
          <w:pgSz w:w="7831" w:h="12019"/>
          <w:pgMar w:top="710" w:right="729" w:bottom="1113" w:left="581" w:header="720" w:footer="573" w:gutter="0"/>
          <w:cols w:space="720"/>
          <w:titlePg/>
        </w:sectPr>
      </w:pPr>
    </w:p>
    <w:p w:rsidR="00121AC2" w:rsidRDefault="00C630C7">
      <w:pPr>
        <w:spacing w:line="263" w:lineRule="auto"/>
        <w:ind w:left="153" w:hanging="10"/>
      </w:pPr>
      <w:r>
        <w:rPr>
          <w:rFonts w:ascii="Calibri" w:eastAsia="Calibri" w:hAnsi="Calibri" w:cs="Calibri"/>
          <w:b/>
          <w:sz w:val="22"/>
        </w:rPr>
        <w:lastRenderedPageBreak/>
        <w:t xml:space="preserve">Восточное Средиземноморье в древности </w:t>
      </w:r>
      <w:r>
        <w:rPr>
          <w:rFonts w:ascii="Trebuchet MS" w:eastAsia="Trebuchet MS" w:hAnsi="Trebuchet MS" w:cs="Trebuchet MS"/>
          <w:sz w:val="22"/>
        </w:rPr>
        <w:t>(2 ч)</w:t>
      </w:r>
      <w:r>
        <w:rPr>
          <w:rFonts w:ascii="Trebuchet MS" w:eastAsia="Trebuchet MS" w:hAnsi="Trebuchet MS" w:cs="Trebuchet MS"/>
          <w:color w:val="000000"/>
          <w:sz w:val="22"/>
        </w:rPr>
        <w:t xml:space="preserve"> </w:t>
      </w:r>
    </w:p>
    <w:p w:rsidR="00121AC2" w:rsidRDefault="00C630C7">
      <w:pPr>
        <w:ind w:left="170" w:right="15"/>
      </w:pPr>
      <w:r>
        <w:t>Природные условия, их влияние на занятия жителей. Фи 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 ского государства. Царь Соломон.</w:t>
      </w:r>
      <w:r>
        <w:t xml:space="preserve"> Религиозные верования. Ветхозаветные предания.</w:t>
      </w:r>
      <w:r>
        <w:rPr>
          <w:color w:val="000000"/>
        </w:rPr>
        <w:t xml:space="preserve"> </w:t>
      </w:r>
    </w:p>
    <w:p w:rsidR="00121AC2" w:rsidRDefault="00C630C7">
      <w:pPr>
        <w:spacing w:after="33" w:line="259" w:lineRule="auto"/>
        <w:ind w:left="0" w:firstLine="0"/>
        <w:jc w:val="left"/>
      </w:pPr>
      <w:r>
        <w:rPr>
          <w:color w:val="000000"/>
          <w:sz w:val="17"/>
        </w:rPr>
        <w:t xml:space="preserve"> </w:t>
      </w:r>
    </w:p>
    <w:p w:rsidR="00121AC2" w:rsidRDefault="00C630C7">
      <w:pPr>
        <w:spacing w:line="263" w:lineRule="auto"/>
        <w:ind w:left="153" w:hanging="10"/>
      </w:pPr>
      <w:r>
        <w:rPr>
          <w:rFonts w:ascii="Calibri" w:eastAsia="Calibri" w:hAnsi="Calibri" w:cs="Calibri"/>
          <w:b/>
          <w:sz w:val="22"/>
        </w:rPr>
        <w:t xml:space="preserve">Персидская держава </w:t>
      </w:r>
      <w:r>
        <w:rPr>
          <w:rFonts w:ascii="Trebuchet MS" w:eastAsia="Trebuchet MS" w:hAnsi="Trebuchet MS" w:cs="Trebuchet MS"/>
          <w:sz w:val="22"/>
        </w:rPr>
        <w:t>(2 ч)</w:t>
      </w:r>
      <w:r>
        <w:rPr>
          <w:rFonts w:ascii="Trebuchet MS" w:eastAsia="Trebuchet MS" w:hAnsi="Trebuchet MS" w:cs="Trebuchet MS"/>
          <w:color w:val="000000"/>
          <w:sz w:val="22"/>
        </w:rPr>
        <w:t xml:space="preserve"> </w:t>
      </w:r>
    </w:p>
    <w:p w:rsidR="00121AC2" w:rsidRDefault="00C630C7">
      <w:pPr>
        <w:ind w:left="170" w:right="15"/>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 перие</w:t>
      </w:r>
      <w:r>
        <w:t>й. Религия персов.</w:t>
      </w:r>
      <w:r>
        <w:rPr>
          <w:color w:val="000000"/>
        </w:rPr>
        <w:t xml:space="preserve"> </w:t>
      </w:r>
    </w:p>
    <w:p w:rsidR="00121AC2" w:rsidRDefault="00C630C7">
      <w:pPr>
        <w:spacing w:after="31" w:line="259" w:lineRule="auto"/>
        <w:ind w:left="0" w:firstLine="0"/>
        <w:jc w:val="left"/>
      </w:pPr>
      <w:r>
        <w:rPr>
          <w:color w:val="000000"/>
          <w:sz w:val="17"/>
        </w:rPr>
        <w:t xml:space="preserve"> </w:t>
      </w:r>
    </w:p>
    <w:p w:rsidR="00121AC2" w:rsidRDefault="00C630C7">
      <w:pPr>
        <w:spacing w:line="263" w:lineRule="auto"/>
        <w:ind w:left="153" w:hanging="10"/>
      </w:pPr>
      <w:r>
        <w:rPr>
          <w:rFonts w:ascii="Calibri" w:eastAsia="Calibri" w:hAnsi="Calibri" w:cs="Calibri"/>
          <w:b/>
          <w:sz w:val="22"/>
        </w:rPr>
        <w:t xml:space="preserve">Древняя Индия </w:t>
      </w:r>
      <w:r>
        <w:rPr>
          <w:rFonts w:ascii="Trebuchet MS" w:eastAsia="Trebuchet MS" w:hAnsi="Trebuchet MS" w:cs="Trebuchet MS"/>
          <w:sz w:val="22"/>
        </w:rPr>
        <w:t>(2 ч)</w:t>
      </w:r>
      <w:r>
        <w:rPr>
          <w:rFonts w:ascii="Trebuchet MS" w:eastAsia="Trebuchet MS" w:hAnsi="Trebuchet MS" w:cs="Trebuchet MS"/>
          <w:color w:val="000000"/>
          <w:sz w:val="22"/>
        </w:rPr>
        <w:t xml:space="preserve"> </w:t>
      </w:r>
    </w:p>
    <w:p w:rsidR="00121AC2" w:rsidRDefault="00C630C7">
      <w:pPr>
        <w:ind w:left="170" w:right="15"/>
      </w:pPr>
      <w:r>
        <w:t>Природные условия Древней Индии. Занятия населения. Древнейшие города-государства. Приход ариев в Северную Ин- дию. Держава Маурьев. Государство Гуптов. Общественное устройство, варны. Религиозные верования древни</w:t>
      </w:r>
      <w:r>
        <w:t>х индийцев. Легенды и сказания. Возникновение и распространение буд- дизма. Культурное наследие Древней Индии (эпос и литерату- ра, художественная культура, научное познание).</w:t>
      </w:r>
      <w:r>
        <w:rPr>
          <w:color w:val="000000"/>
        </w:rPr>
        <w:t xml:space="preserve"> </w:t>
      </w:r>
    </w:p>
    <w:p w:rsidR="00121AC2" w:rsidRDefault="00C630C7">
      <w:pPr>
        <w:spacing w:after="33" w:line="259" w:lineRule="auto"/>
        <w:ind w:left="0" w:firstLine="0"/>
        <w:jc w:val="left"/>
      </w:pPr>
      <w:r>
        <w:rPr>
          <w:color w:val="000000"/>
          <w:sz w:val="17"/>
        </w:rPr>
        <w:t xml:space="preserve"> </w:t>
      </w:r>
    </w:p>
    <w:p w:rsidR="00121AC2" w:rsidRDefault="00C630C7">
      <w:pPr>
        <w:spacing w:line="263" w:lineRule="auto"/>
        <w:ind w:left="153" w:hanging="10"/>
      </w:pPr>
      <w:r>
        <w:rPr>
          <w:rFonts w:ascii="Calibri" w:eastAsia="Calibri" w:hAnsi="Calibri" w:cs="Calibri"/>
          <w:b/>
          <w:sz w:val="22"/>
        </w:rPr>
        <w:t xml:space="preserve">Древний Китай </w:t>
      </w:r>
      <w:r>
        <w:rPr>
          <w:rFonts w:ascii="Trebuchet MS" w:eastAsia="Trebuchet MS" w:hAnsi="Trebuchet MS" w:cs="Trebuchet MS"/>
          <w:sz w:val="22"/>
        </w:rPr>
        <w:t>(3 ч)</w:t>
      </w:r>
      <w:r>
        <w:rPr>
          <w:rFonts w:ascii="Trebuchet MS" w:eastAsia="Trebuchet MS" w:hAnsi="Trebuchet MS" w:cs="Trebuchet MS"/>
          <w:color w:val="000000"/>
          <w:sz w:val="22"/>
        </w:rPr>
        <w:t xml:space="preserve"> </w:t>
      </w:r>
    </w:p>
    <w:p w:rsidR="00121AC2" w:rsidRDefault="00C630C7">
      <w:pPr>
        <w:ind w:left="170" w:right="15"/>
      </w:pPr>
      <w:r>
        <w:t>Природные условия Древнего Китая. Хозяйственная дея- тел</w:t>
      </w:r>
      <w:r>
        <w:t>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w:t>
      </w:r>
      <w:r>
        <w:t xml:space="preserve"> торговли. Великий шелковый путь. Религиозно-философские учения. Конфуций. Научные знания и изобретения древних китайцев. Храмы.</w:t>
      </w:r>
      <w:r>
        <w:rPr>
          <w:color w:val="000000"/>
        </w:rPr>
        <w:t xml:space="preserve"> </w:t>
      </w:r>
    </w:p>
    <w:p w:rsidR="00121AC2" w:rsidRDefault="00C630C7">
      <w:pPr>
        <w:spacing w:after="30" w:line="259" w:lineRule="auto"/>
        <w:ind w:left="0" w:firstLine="0"/>
        <w:jc w:val="left"/>
      </w:pPr>
      <w:r>
        <w:rPr>
          <w:color w:val="000000"/>
          <w:sz w:val="17"/>
        </w:rPr>
        <w:t xml:space="preserve"> </w:t>
      </w:r>
    </w:p>
    <w:p w:rsidR="00121AC2" w:rsidRDefault="00C630C7">
      <w:pPr>
        <w:spacing w:after="77" w:line="263" w:lineRule="auto"/>
        <w:ind w:left="153" w:hanging="10"/>
      </w:pPr>
      <w:r>
        <w:rPr>
          <w:rFonts w:ascii="Calibri" w:eastAsia="Calibri" w:hAnsi="Calibri" w:cs="Calibri"/>
          <w:b/>
          <w:sz w:val="22"/>
        </w:rPr>
        <w:t xml:space="preserve">Древняя Греция. Эллинизм </w:t>
      </w:r>
      <w:r>
        <w:rPr>
          <w:rFonts w:ascii="Trebuchet MS" w:eastAsia="Trebuchet MS" w:hAnsi="Trebuchet MS" w:cs="Trebuchet MS"/>
          <w:sz w:val="22"/>
        </w:rPr>
        <w:t>(20 ч)</w:t>
      </w:r>
      <w:r>
        <w:rPr>
          <w:rFonts w:ascii="Trebuchet MS" w:eastAsia="Trebuchet MS" w:hAnsi="Trebuchet MS" w:cs="Trebuchet MS"/>
          <w:color w:val="000000"/>
          <w:sz w:val="22"/>
        </w:rPr>
        <w:t xml:space="preserve"> </w:t>
      </w:r>
    </w:p>
    <w:p w:rsidR="00121AC2" w:rsidRDefault="00C630C7">
      <w:pPr>
        <w:spacing w:line="263" w:lineRule="auto"/>
        <w:ind w:left="153" w:hanging="10"/>
      </w:pPr>
      <w:r>
        <w:rPr>
          <w:rFonts w:ascii="Calibri" w:eastAsia="Calibri" w:hAnsi="Calibri" w:cs="Calibri"/>
          <w:b/>
          <w:sz w:val="22"/>
        </w:rPr>
        <w:t xml:space="preserve">Древнейшая Греция </w:t>
      </w:r>
      <w:r>
        <w:rPr>
          <w:rFonts w:ascii="Trebuchet MS" w:eastAsia="Trebuchet MS" w:hAnsi="Trebuchet MS" w:cs="Trebuchet MS"/>
          <w:sz w:val="22"/>
        </w:rPr>
        <w:t>(4 ч)</w:t>
      </w:r>
      <w:r>
        <w:rPr>
          <w:rFonts w:ascii="Trebuchet MS" w:eastAsia="Trebuchet MS" w:hAnsi="Trebuchet MS" w:cs="Trebuchet MS"/>
          <w:color w:val="000000"/>
          <w:sz w:val="22"/>
        </w:rPr>
        <w:t xml:space="preserve"> </w:t>
      </w:r>
    </w:p>
    <w:p w:rsidR="00121AC2" w:rsidRDefault="00C630C7">
      <w:pPr>
        <w:ind w:left="170" w:right="15"/>
      </w:pPr>
      <w:r>
        <w:lastRenderedPageBreak/>
        <w:t>Природные условия Древней Греции. Занятия населения. Древнейшие го</w:t>
      </w:r>
      <w:r>
        <w:t>сударства на Крите. Расцвет и гибель Миной- ской цивилизации. Государства Ахейской Греции (Микены, Тиринф). Троянская война. Вторжение дорийских племен. Поэмы Гомера «Илиада», «Одиссея».</w:t>
      </w:r>
      <w:r>
        <w:rPr>
          <w:color w:val="000000"/>
        </w:rPr>
        <w:t xml:space="preserve"> </w:t>
      </w:r>
    </w:p>
    <w:p w:rsidR="00121AC2" w:rsidRDefault="00C630C7">
      <w:pPr>
        <w:spacing w:line="263" w:lineRule="auto"/>
        <w:ind w:left="153" w:hanging="10"/>
      </w:pPr>
      <w:r>
        <w:rPr>
          <w:rFonts w:ascii="Calibri" w:eastAsia="Calibri" w:hAnsi="Calibri" w:cs="Calibri"/>
          <w:b/>
          <w:sz w:val="22"/>
        </w:rPr>
        <w:t xml:space="preserve">Греческие полисы </w:t>
      </w:r>
      <w:r>
        <w:rPr>
          <w:rFonts w:ascii="Trebuchet MS" w:eastAsia="Trebuchet MS" w:hAnsi="Trebuchet MS" w:cs="Trebuchet MS"/>
          <w:sz w:val="22"/>
        </w:rPr>
        <w:t>(10 ч)</w:t>
      </w:r>
      <w:r>
        <w:rPr>
          <w:rFonts w:ascii="Trebuchet MS" w:eastAsia="Trebuchet MS" w:hAnsi="Trebuchet MS" w:cs="Trebuchet MS"/>
          <w:color w:val="000000"/>
          <w:sz w:val="22"/>
        </w:rPr>
        <w:t xml:space="preserve"> </w:t>
      </w:r>
    </w:p>
    <w:p w:rsidR="00121AC2" w:rsidRDefault="00C630C7">
      <w:pPr>
        <w:ind w:left="170" w:right="15"/>
      </w:pPr>
      <w:r>
        <w:t>Подъем хозяйственной жизни после «темных ве</w:t>
      </w:r>
      <w:r>
        <w:t>ков». Разви тие земледелия и ремесла. Становление полисов, их политическое устройство. Аристократия и демос. Великая греческая колонизация. Метрополии и колонии.</w:t>
      </w:r>
      <w:r>
        <w:rPr>
          <w:color w:val="000000"/>
        </w:rPr>
        <w:t xml:space="preserve"> </w:t>
      </w:r>
    </w:p>
    <w:p w:rsidR="00121AC2" w:rsidRDefault="00C630C7">
      <w:pPr>
        <w:ind w:left="170" w:right="15"/>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 танское воспитание.</w:t>
      </w:r>
      <w:r>
        <w:rPr>
          <w:color w:val="000000"/>
        </w:rPr>
        <w:t xml:space="preserve"> </w:t>
      </w:r>
    </w:p>
    <w:p w:rsidR="00121AC2" w:rsidRDefault="00C630C7">
      <w:pPr>
        <w:ind w:left="170" w:right="15"/>
      </w:pPr>
      <w:r>
        <w:t>Греко-персидские войны. Причины войн. Походы персов на Грецию. Би</w:t>
      </w:r>
      <w:r>
        <w:t>тва при Марафоне, ее значение. Усиление афинско- 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r>
        <w:rPr>
          <w:color w:val="000000"/>
        </w:rPr>
        <w:t xml:space="preserve"> </w:t>
      </w:r>
    </w:p>
    <w:p w:rsidR="00121AC2" w:rsidRDefault="00C630C7">
      <w:pPr>
        <w:spacing w:after="170"/>
        <w:ind w:left="170" w:right="15"/>
      </w:pPr>
      <w:r>
        <w:t>Возвышение Афинского государства. Афины при Пе</w:t>
      </w:r>
      <w:r>
        <w:t>рикле. Хозяйственная жизнь. Развитие рабовладения. Пелопоннес- ская война: причины, участники, итоги. Упадок Эллады.</w:t>
      </w:r>
      <w:r>
        <w:rPr>
          <w:color w:val="000000"/>
        </w:rPr>
        <w:t xml:space="preserve"> </w:t>
      </w:r>
    </w:p>
    <w:p w:rsidR="00121AC2" w:rsidRDefault="00C630C7">
      <w:pPr>
        <w:spacing w:line="263" w:lineRule="auto"/>
        <w:ind w:left="153" w:hanging="10"/>
      </w:pPr>
      <w:r>
        <w:rPr>
          <w:rFonts w:ascii="Calibri" w:eastAsia="Calibri" w:hAnsi="Calibri" w:cs="Calibri"/>
          <w:b/>
          <w:sz w:val="22"/>
        </w:rPr>
        <w:t xml:space="preserve">Культура Древней Греции </w:t>
      </w:r>
      <w:r>
        <w:rPr>
          <w:rFonts w:ascii="Trebuchet MS" w:eastAsia="Trebuchet MS" w:hAnsi="Trebuchet MS" w:cs="Trebuchet MS"/>
          <w:sz w:val="22"/>
        </w:rPr>
        <w:t>(3 ч)</w:t>
      </w:r>
      <w:r>
        <w:rPr>
          <w:rFonts w:ascii="Trebuchet MS" w:eastAsia="Trebuchet MS" w:hAnsi="Trebuchet MS" w:cs="Trebuchet MS"/>
          <w:color w:val="000000"/>
          <w:sz w:val="22"/>
        </w:rPr>
        <w:t xml:space="preserve"> </w:t>
      </w:r>
    </w:p>
    <w:p w:rsidR="00121AC2" w:rsidRDefault="00C630C7">
      <w:pPr>
        <w:spacing w:after="180"/>
        <w:ind w:left="170" w:right="15"/>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 тивные состязания). Общегр</w:t>
      </w:r>
      <w:r>
        <w:t>еческие игры в Олимпии.</w:t>
      </w:r>
      <w:r>
        <w:rPr>
          <w:color w:val="000000"/>
        </w:rPr>
        <w:t xml:space="preserve"> </w:t>
      </w:r>
    </w:p>
    <w:p w:rsidR="00121AC2" w:rsidRDefault="00C630C7">
      <w:pPr>
        <w:spacing w:line="263" w:lineRule="auto"/>
        <w:ind w:left="153" w:hanging="10"/>
      </w:pPr>
      <w:r>
        <w:rPr>
          <w:rFonts w:ascii="Calibri" w:eastAsia="Calibri" w:hAnsi="Calibri" w:cs="Calibri"/>
          <w:b/>
          <w:sz w:val="22"/>
        </w:rPr>
        <w:t xml:space="preserve">Македонские завоевания. Эллинизм </w:t>
      </w:r>
      <w:r>
        <w:rPr>
          <w:rFonts w:ascii="Trebuchet MS" w:eastAsia="Trebuchet MS" w:hAnsi="Trebuchet MS" w:cs="Trebuchet MS"/>
          <w:sz w:val="22"/>
        </w:rPr>
        <w:t>(3 ч)</w:t>
      </w:r>
      <w:r>
        <w:rPr>
          <w:rFonts w:ascii="Trebuchet MS" w:eastAsia="Trebuchet MS" w:hAnsi="Trebuchet MS" w:cs="Trebuchet MS"/>
          <w:color w:val="000000"/>
          <w:sz w:val="22"/>
        </w:rPr>
        <w:t xml:space="preserve"> </w:t>
      </w:r>
    </w:p>
    <w:p w:rsidR="00121AC2" w:rsidRDefault="00C630C7">
      <w:pPr>
        <w:spacing w:after="178"/>
        <w:ind w:left="170" w:right="15"/>
      </w:pPr>
      <w:r>
        <w:t>Возвышение Македонии. Политика Филиппа II. Главенство Македонии над греческими полисами. Коринфский союз. Алек- сандр Македонский и его завоевания на Востоке. Распад дер- жавы Александра Маке</w:t>
      </w:r>
      <w:r>
        <w:t xml:space="preserve">донского. </w:t>
      </w:r>
      <w:r>
        <w:lastRenderedPageBreak/>
        <w:t>Эллинистические государ- ства Востока. Культура эллинистического мира. Александрия Египетская.</w:t>
      </w:r>
      <w:r>
        <w:rPr>
          <w:color w:val="000000"/>
        </w:rPr>
        <w:t xml:space="preserve"> </w:t>
      </w:r>
    </w:p>
    <w:p w:rsidR="00121AC2" w:rsidRDefault="00C630C7">
      <w:pPr>
        <w:spacing w:after="76" w:line="263" w:lineRule="auto"/>
        <w:ind w:left="153" w:hanging="10"/>
      </w:pPr>
      <w:r>
        <w:rPr>
          <w:rFonts w:ascii="Calibri" w:eastAsia="Calibri" w:hAnsi="Calibri" w:cs="Calibri"/>
          <w:b/>
          <w:sz w:val="22"/>
        </w:rPr>
        <w:t xml:space="preserve">Древний Рим </w:t>
      </w:r>
      <w:r>
        <w:rPr>
          <w:rFonts w:ascii="Trebuchet MS" w:eastAsia="Trebuchet MS" w:hAnsi="Trebuchet MS" w:cs="Trebuchet MS"/>
          <w:sz w:val="22"/>
        </w:rPr>
        <w:t>(20 ч)</w:t>
      </w:r>
      <w:r>
        <w:rPr>
          <w:rFonts w:ascii="Trebuchet MS" w:eastAsia="Trebuchet MS" w:hAnsi="Trebuchet MS" w:cs="Trebuchet MS"/>
          <w:color w:val="000000"/>
          <w:sz w:val="22"/>
        </w:rPr>
        <w:t xml:space="preserve"> </w:t>
      </w:r>
    </w:p>
    <w:p w:rsidR="00121AC2" w:rsidRDefault="00C630C7">
      <w:pPr>
        <w:spacing w:line="263" w:lineRule="auto"/>
        <w:ind w:left="153" w:hanging="10"/>
      </w:pPr>
      <w:r>
        <w:rPr>
          <w:rFonts w:ascii="Calibri" w:eastAsia="Calibri" w:hAnsi="Calibri" w:cs="Calibri"/>
          <w:b/>
          <w:sz w:val="22"/>
        </w:rPr>
        <w:t xml:space="preserve">Возникновение Римского государства </w:t>
      </w:r>
      <w:r>
        <w:rPr>
          <w:rFonts w:ascii="Trebuchet MS" w:eastAsia="Trebuchet MS" w:hAnsi="Trebuchet MS" w:cs="Trebuchet MS"/>
          <w:sz w:val="22"/>
        </w:rPr>
        <w:t>(3 ч)</w:t>
      </w:r>
      <w:r>
        <w:rPr>
          <w:rFonts w:ascii="Trebuchet MS" w:eastAsia="Trebuchet MS" w:hAnsi="Trebuchet MS" w:cs="Trebuchet MS"/>
          <w:color w:val="000000"/>
          <w:sz w:val="22"/>
        </w:rPr>
        <w:t xml:space="preserve"> </w:t>
      </w:r>
    </w:p>
    <w:p w:rsidR="00121AC2" w:rsidRDefault="00C630C7">
      <w:pPr>
        <w:ind w:left="170" w:right="15"/>
      </w:pPr>
      <w:r>
        <w:t>Природа и население Апеннинского полуострова в древно- сти. Этрусские города-государства</w:t>
      </w:r>
      <w:r>
        <w:t>. Наследие этрусков. Леген- 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r>
        <w:rPr>
          <w:color w:val="000000"/>
        </w:rPr>
        <w:t xml:space="preserve"> </w:t>
      </w:r>
    </w:p>
    <w:p w:rsidR="00121AC2" w:rsidRDefault="00C630C7">
      <w:pPr>
        <w:spacing w:line="263" w:lineRule="auto"/>
        <w:ind w:left="153" w:hanging="10"/>
      </w:pPr>
      <w:r>
        <w:rPr>
          <w:rFonts w:ascii="Calibri" w:eastAsia="Calibri" w:hAnsi="Calibri" w:cs="Calibri"/>
          <w:b/>
          <w:sz w:val="22"/>
        </w:rPr>
        <w:t xml:space="preserve">Римские завоевания в Средиземноморье </w:t>
      </w:r>
      <w:r>
        <w:rPr>
          <w:rFonts w:ascii="Trebuchet MS" w:eastAsia="Trebuchet MS" w:hAnsi="Trebuchet MS" w:cs="Trebuchet MS"/>
          <w:sz w:val="22"/>
        </w:rPr>
        <w:t xml:space="preserve">(3 </w:t>
      </w:r>
      <w:r>
        <w:rPr>
          <w:rFonts w:ascii="Trebuchet MS" w:eastAsia="Trebuchet MS" w:hAnsi="Trebuchet MS" w:cs="Trebuchet MS"/>
          <w:sz w:val="22"/>
        </w:rPr>
        <w:t>ч)</w:t>
      </w:r>
      <w:r>
        <w:rPr>
          <w:rFonts w:ascii="Trebuchet MS" w:eastAsia="Trebuchet MS" w:hAnsi="Trebuchet MS" w:cs="Trebuchet MS"/>
          <w:color w:val="000000"/>
          <w:sz w:val="22"/>
        </w:rPr>
        <w:t xml:space="preserve"> </w:t>
      </w:r>
    </w:p>
    <w:p w:rsidR="00121AC2" w:rsidRDefault="00C630C7">
      <w:pPr>
        <w:spacing w:after="180"/>
        <w:ind w:left="170" w:right="15"/>
      </w:pPr>
      <w:r>
        <w:t>Войны Рима с Карфагеном. Ганнибал; битва при Каннах. По ражение Карфагена. Установление господства Рима в Средиземноморье. Римские провинции.</w:t>
      </w:r>
      <w:r>
        <w:rPr>
          <w:color w:val="000000"/>
        </w:rPr>
        <w:t xml:space="preserve"> </w:t>
      </w:r>
    </w:p>
    <w:p w:rsidR="00121AC2" w:rsidRDefault="00C630C7">
      <w:pPr>
        <w:spacing w:line="263" w:lineRule="auto"/>
        <w:ind w:left="153" w:hanging="10"/>
      </w:pPr>
      <w:r>
        <w:rPr>
          <w:rFonts w:ascii="Calibri" w:eastAsia="Calibri" w:hAnsi="Calibri" w:cs="Calibri"/>
          <w:b/>
          <w:sz w:val="22"/>
        </w:rPr>
        <w:t xml:space="preserve">Поздняя Римская республика. Гражданские войны </w:t>
      </w:r>
      <w:r>
        <w:rPr>
          <w:rFonts w:ascii="Trebuchet MS" w:eastAsia="Trebuchet MS" w:hAnsi="Trebuchet MS" w:cs="Trebuchet MS"/>
          <w:sz w:val="22"/>
        </w:rPr>
        <w:t>(5 ч)</w:t>
      </w:r>
      <w:r>
        <w:rPr>
          <w:rFonts w:ascii="Trebuchet MS" w:eastAsia="Trebuchet MS" w:hAnsi="Trebuchet MS" w:cs="Trebuchet MS"/>
          <w:color w:val="000000"/>
          <w:sz w:val="22"/>
        </w:rPr>
        <w:t xml:space="preserve"> </w:t>
      </w:r>
    </w:p>
    <w:p w:rsidR="00121AC2" w:rsidRDefault="00C630C7">
      <w:pPr>
        <w:spacing w:after="180"/>
        <w:ind w:left="170" w:right="15"/>
      </w:pPr>
      <w:r>
        <w:t xml:space="preserve">Подъем сельского хозяйства. Латифундии. Рабство. Борьба </w:t>
      </w:r>
      <w:r>
        <w:t>за аграрную реформу. Деятельность братьев Гракхов: проекты реформ, мероприятия, итоги. Гражданская война и установле- ние диктатуры Суллы. Восстание Спартака. Участие армии в гражданских войнах. Первый триумвират. Гай Юлий Цезарь: путь к власти, диктатура.</w:t>
      </w:r>
      <w:r>
        <w:t xml:space="preserve"> Борьба между наследниками Цезаря. Победа Октавиана.</w:t>
      </w:r>
      <w:r>
        <w:rPr>
          <w:color w:val="000000"/>
        </w:rPr>
        <w:t xml:space="preserve"> </w:t>
      </w:r>
    </w:p>
    <w:p w:rsidR="00121AC2" w:rsidRDefault="00C630C7">
      <w:pPr>
        <w:spacing w:line="263" w:lineRule="auto"/>
        <w:ind w:left="153" w:hanging="10"/>
      </w:pPr>
      <w:r>
        <w:rPr>
          <w:rFonts w:ascii="Calibri" w:eastAsia="Calibri" w:hAnsi="Calibri" w:cs="Calibri"/>
          <w:b/>
          <w:sz w:val="22"/>
        </w:rPr>
        <w:t xml:space="preserve">Расцвет и падение Римской империи </w:t>
      </w:r>
      <w:r>
        <w:rPr>
          <w:rFonts w:ascii="Trebuchet MS" w:eastAsia="Trebuchet MS" w:hAnsi="Trebuchet MS" w:cs="Trebuchet MS"/>
          <w:sz w:val="22"/>
        </w:rPr>
        <w:t>(6 ч)</w:t>
      </w:r>
      <w:r>
        <w:rPr>
          <w:rFonts w:ascii="Trebuchet MS" w:eastAsia="Trebuchet MS" w:hAnsi="Trebuchet MS" w:cs="Trebuchet MS"/>
          <w:color w:val="000000"/>
          <w:sz w:val="22"/>
        </w:rPr>
        <w:t xml:space="preserve"> </w:t>
      </w:r>
    </w:p>
    <w:p w:rsidR="00121AC2" w:rsidRDefault="00C630C7">
      <w:pPr>
        <w:ind w:left="170" w:right="15"/>
      </w:pPr>
      <w:r>
        <w:t>Установление императорской власти. Октавиан Август. Им- ператоры Рима: завоеватели и правители. Римская империя: территория, управление. Римское гражданство. Пов</w:t>
      </w:r>
      <w:r>
        <w:t>седневная жизнь в столице и провинциях. Возникновение и распростра- нение христианства. Император Константин I, перенос столи- цы в Константинополь. Разделение Римской империи на Запад- ную и Восточную части.</w:t>
      </w:r>
      <w:r>
        <w:rPr>
          <w:color w:val="000000"/>
        </w:rPr>
        <w:t xml:space="preserve"> </w:t>
      </w:r>
    </w:p>
    <w:p w:rsidR="00121AC2" w:rsidRDefault="00C630C7">
      <w:pPr>
        <w:spacing w:after="180"/>
        <w:ind w:left="170" w:right="15"/>
      </w:pPr>
      <w:r>
        <w:t>Начало Великого переселения народов. Рим и вар</w:t>
      </w:r>
      <w:r>
        <w:t>вары. Па- дение Западной Римской империи.</w:t>
      </w:r>
      <w:r>
        <w:rPr>
          <w:color w:val="000000"/>
        </w:rPr>
        <w:t xml:space="preserve"> </w:t>
      </w:r>
    </w:p>
    <w:p w:rsidR="00121AC2" w:rsidRDefault="00C630C7">
      <w:pPr>
        <w:spacing w:line="263" w:lineRule="auto"/>
        <w:ind w:left="153" w:hanging="10"/>
      </w:pPr>
      <w:r>
        <w:rPr>
          <w:rFonts w:ascii="Calibri" w:eastAsia="Calibri" w:hAnsi="Calibri" w:cs="Calibri"/>
          <w:b/>
          <w:sz w:val="22"/>
        </w:rPr>
        <w:t xml:space="preserve">Культура Древнего Рима </w:t>
      </w:r>
      <w:r>
        <w:rPr>
          <w:rFonts w:ascii="Trebuchet MS" w:eastAsia="Trebuchet MS" w:hAnsi="Trebuchet MS" w:cs="Trebuchet MS"/>
          <w:sz w:val="22"/>
        </w:rPr>
        <w:t>(3 ч)</w:t>
      </w:r>
      <w:r>
        <w:rPr>
          <w:rFonts w:ascii="Trebuchet MS" w:eastAsia="Trebuchet MS" w:hAnsi="Trebuchet MS" w:cs="Trebuchet MS"/>
          <w:color w:val="000000"/>
          <w:sz w:val="22"/>
        </w:rPr>
        <w:t xml:space="preserve"> </w:t>
      </w:r>
    </w:p>
    <w:p w:rsidR="00121AC2" w:rsidRDefault="00C630C7">
      <w:pPr>
        <w:ind w:left="170" w:right="15"/>
      </w:pPr>
      <w:r>
        <w:lastRenderedPageBreak/>
        <w:t>Римская литература, золотой век поэзии. Ораторское искус- ство; Цицерон. Развитие наук. Римские историки. Искусство Древнего Рима: архитектура, скульптура. Пантеон.</w:t>
      </w:r>
      <w:r>
        <w:rPr>
          <w:color w:val="000000"/>
        </w:rPr>
        <w:t xml:space="preserve"> </w:t>
      </w:r>
    </w:p>
    <w:p w:rsidR="00121AC2" w:rsidRDefault="00C630C7">
      <w:pPr>
        <w:ind w:left="170" w:right="15"/>
      </w:pPr>
      <w:r>
        <w:rPr>
          <w:rFonts w:ascii="Georgia" w:eastAsia="Georgia" w:hAnsi="Georgia" w:cs="Georgia"/>
          <w:b/>
        </w:rPr>
        <w:t xml:space="preserve">Обобщение </w:t>
      </w:r>
      <w:r>
        <w:t xml:space="preserve">(2 ч). </w:t>
      </w:r>
      <w:r>
        <w:t>Историческое и культурное наследие циви- лизаций Древнего мира.</w:t>
      </w:r>
      <w:r>
        <w:rPr>
          <w:color w:val="000000"/>
        </w:rPr>
        <w:t xml:space="preserve"> </w:t>
      </w:r>
    </w:p>
    <w:p w:rsidR="00121AC2" w:rsidRDefault="00C630C7">
      <w:pPr>
        <w:spacing w:after="156" w:line="259" w:lineRule="auto"/>
        <w:ind w:left="0" w:firstLine="0"/>
        <w:jc w:val="left"/>
      </w:pPr>
      <w:r>
        <w:rPr>
          <w:color w:val="000000"/>
          <w:sz w:val="22"/>
        </w:rPr>
        <w:t xml:space="preserve"> </w:t>
      </w:r>
    </w:p>
    <w:p w:rsidR="00121AC2" w:rsidRDefault="00C630C7">
      <w:pPr>
        <w:spacing w:after="71" w:line="263" w:lineRule="auto"/>
        <w:ind w:left="153" w:hanging="10"/>
      </w:pPr>
      <w:r>
        <w:rPr>
          <w:rFonts w:ascii="Calibri" w:eastAsia="Calibri" w:hAnsi="Calibri" w:cs="Calibri"/>
          <w:b/>
          <w:sz w:val="22"/>
        </w:rPr>
        <w:t>6</w:t>
      </w:r>
      <w:r>
        <w:rPr>
          <w:rFonts w:ascii="Arial" w:eastAsia="Arial" w:hAnsi="Arial" w:cs="Arial"/>
          <w:b/>
          <w:sz w:val="22"/>
        </w:rPr>
        <w:t xml:space="preserve"> </w:t>
      </w: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spacing w:line="263" w:lineRule="auto"/>
        <w:ind w:left="153" w:hanging="10"/>
      </w:pPr>
      <w:r>
        <w:rPr>
          <w:rFonts w:ascii="Calibri" w:eastAsia="Calibri" w:hAnsi="Calibri" w:cs="Calibri"/>
          <w:b/>
          <w:sz w:val="22"/>
        </w:rPr>
        <w:t xml:space="preserve">ВСЕОБЩАЯ ИСТОРИЯ. ИСТОРИЯ СРЕДНИХ ВЕКОВ </w:t>
      </w:r>
      <w:r>
        <w:rPr>
          <w:rFonts w:ascii="Trebuchet MS" w:eastAsia="Trebuchet MS" w:hAnsi="Trebuchet MS" w:cs="Trebuchet MS"/>
          <w:sz w:val="22"/>
        </w:rPr>
        <w:t>(23 ч)</w:t>
      </w:r>
      <w:r>
        <w:rPr>
          <w:rFonts w:ascii="Trebuchet MS" w:eastAsia="Trebuchet MS" w:hAnsi="Trebuchet MS" w:cs="Trebuchet MS"/>
          <w:color w:val="000000"/>
          <w:sz w:val="22"/>
        </w:rPr>
        <w:t xml:space="preserve"> </w:t>
      </w:r>
    </w:p>
    <w:p w:rsidR="00121AC2" w:rsidRDefault="00C630C7">
      <w:pPr>
        <w:spacing w:after="183"/>
        <w:ind w:left="170" w:right="15"/>
      </w:pPr>
      <w:r>
        <w:rPr>
          <w:rFonts w:ascii="Georgia" w:eastAsia="Georgia" w:hAnsi="Georgia" w:cs="Georgia"/>
          <w:b/>
        </w:rPr>
        <w:t xml:space="preserve">Введение </w:t>
      </w:r>
      <w:r>
        <w:t>(1 ч). Средние века: понятие, хронологические рам- ки и периодизация Средневековья.</w:t>
      </w:r>
      <w:r>
        <w:rPr>
          <w:color w:val="000000"/>
        </w:rPr>
        <w:t xml:space="preserve"> </w:t>
      </w:r>
    </w:p>
    <w:p w:rsidR="00121AC2" w:rsidRDefault="00C630C7">
      <w:pPr>
        <w:spacing w:line="263" w:lineRule="auto"/>
        <w:ind w:left="153" w:hanging="10"/>
      </w:pPr>
      <w:r>
        <w:rPr>
          <w:rFonts w:ascii="Calibri" w:eastAsia="Calibri" w:hAnsi="Calibri" w:cs="Calibri"/>
          <w:b/>
          <w:sz w:val="22"/>
        </w:rPr>
        <w:t xml:space="preserve">Народы Европы в раннее Средневековье </w:t>
      </w:r>
      <w:r>
        <w:rPr>
          <w:rFonts w:ascii="Trebuchet MS" w:eastAsia="Trebuchet MS" w:hAnsi="Trebuchet MS" w:cs="Trebuchet MS"/>
          <w:sz w:val="22"/>
        </w:rPr>
        <w:t>(4 ч)</w:t>
      </w:r>
      <w:r>
        <w:rPr>
          <w:rFonts w:ascii="Trebuchet MS" w:eastAsia="Trebuchet MS" w:hAnsi="Trebuchet MS" w:cs="Trebuchet MS"/>
          <w:color w:val="000000"/>
          <w:sz w:val="22"/>
        </w:rPr>
        <w:t xml:space="preserve"> </w:t>
      </w:r>
    </w:p>
    <w:p w:rsidR="00121AC2" w:rsidRDefault="00C630C7">
      <w:pPr>
        <w:ind w:left="170" w:right="15"/>
      </w:pPr>
      <w:r>
        <w:t>Падение Западной Римской империи и образование варварских королевств. Завоевание франками Галлии. Хлодвиг. Уси-</w:t>
      </w:r>
      <w:r>
        <w:rPr>
          <w:color w:val="000000"/>
        </w:rPr>
        <w:t xml:space="preserve"> </w:t>
      </w:r>
    </w:p>
    <w:p w:rsidR="00121AC2" w:rsidRDefault="00121AC2">
      <w:pPr>
        <w:sectPr w:rsidR="00121AC2">
          <w:headerReference w:type="even" r:id="rId290"/>
          <w:headerReference w:type="default" r:id="rId291"/>
          <w:footerReference w:type="even" r:id="rId292"/>
          <w:footerReference w:type="default" r:id="rId293"/>
          <w:headerReference w:type="first" r:id="rId294"/>
          <w:footerReference w:type="first" r:id="rId295"/>
          <w:pgSz w:w="7831" w:h="12019"/>
          <w:pgMar w:top="704" w:right="731" w:bottom="1104" w:left="581" w:header="1039" w:footer="664" w:gutter="0"/>
          <w:cols w:space="720"/>
        </w:sectPr>
      </w:pPr>
    </w:p>
    <w:p w:rsidR="00121AC2" w:rsidRDefault="00C630C7">
      <w:pPr>
        <w:ind w:left="170" w:right="15" w:firstLine="0"/>
      </w:pPr>
      <w:r>
        <w:lastRenderedPageBreak/>
        <w:t>ление королевской власти. Салическая правда. Принятие фран- ками христианства.</w:t>
      </w:r>
      <w:r>
        <w:rPr>
          <w:color w:val="000000"/>
        </w:rPr>
        <w:t xml:space="preserve"> </w:t>
      </w:r>
    </w:p>
    <w:p w:rsidR="00121AC2" w:rsidRDefault="00C630C7">
      <w:pPr>
        <w:ind w:left="170" w:right="15"/>
      </w:pPr>
      <w:r>
        <w:t xml:space="preserve">Франкское государство в VIII—IX вв. Усиление власти май- </w:t>
      </w:r>
      <w:r>
        <w:t>ордомов. Карл Мартелл и его военная реформа. Завоевания Карла Великого. Управление империей. «Каролингское воз- рождение». Верденский раздел, его причины и значение.</w:t>
      </w:r>
      <w:r>
        <w:rPr>
          <w:color w:val="000000"/>
        </w:rPr>
        <w:t xml:space="preserve"> </w:t>
      </w:r>
    </w:p>
    <w:p w:rsidR="00121AC2" w:rsidRDefault="00C630C7">
      <w:pPr>
        <w:spacing w:after="221"/>
        <w:ind w:left="170" w:right="15"/>
      </w:pPr>
      <w:r>
        <w:t xml:space="preserve">Образование государств во Франции, Германии, Италии. Священная Римская империя. Британия </w:t>
      </w:r>
      <w:r>
        <w:t>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r>
        <w:rPr>
          <w:color w:val="000000"/>
        </w:rPr>
        <w:t xml:space="preserve"> </w:t>
      </w:r>
    </w:p>
    <w:p w:rsidR="00121AC2" w:rsidRDefault="00C630C7">
      <w:pPr>
        <w:spacing w:line="263" w:lineRule="auto"/>
        <w:ind w:left="153" w:hanging="10"/>
      </w:pPr>
      <w:r>
        <w:rPr>
          <w:rFonts w:ascii="Calibri" w:eastAsia="Calibri" w:hAnsi="Calibri" w:cs="Calibri"/>
          <w:b/>
          <w:sz w:val="22"/>
        </w:rPr>
        <w:t xml:space="preserve">Византийская империя в VI—ХI вв. </w:t>
      </w:r>
      <w:r>
        <w:rPr>
          <w:rFonts w:ascii="Trebuchet MS" w:eastAsia="Trebuchet MS" w:hAnsi="Trebuchet MS" w:cs="Trebuchet MS"/>
          <w:sz w:val="22"/>
        </w:rPr>
        <w:t>(2 ч)</w:t>
      </w:r>
      <w:r>
        <w:rPr>
          <w:rFonts w:ascii="Trebuchet MS" w:eastAsia="Trebuchet MS" w:hAnsi="Trebuchet MS" w:cs="Trebuchet MS"/>
          <w:color w:val="000000"/>
          <w:sz w:val="22"/>
        </w:rPr>
        <w:t xml:space="preserve"> </w:t>
      </w:r>
    </w:p>
    <w:p w:rsidR="00121AC2" w:rsidRDefault="00C630C7">
      <w:pPr>
        <w:ind w:left="170" w:right="15"/>
      </w:pPr>
      <w:r>
        <w:t>Территория, населе</w:t>
      </w:r>
      <w:r>
        <w:t>ние империи ромеев. Византийские импе- 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 ное дело. Художественная культура (архитектур</w:t>
      </w:r>
      <w:r>
        <w:t>а, мозаика, фреска, иконопись).</w:t>
      </w:r>
      <w:r>
        <w:rPr>
          <w:color w:val="000000"/>
        </w:rPr>
        <w:t xml:space="preserve"> </w:t>
      </w:r>
    </w:p>
    <w:p w:rsidR="00121AC2" w:rsidRDefault="00C630C7">
      <w:pPr>
        <w:spacing w:after="31" w:line="259" w:lineRule="auto"/>
        <w:ind w:left="0" w:firstLine="0"/>
        <w:jc w:val="left"/>
      </w:pPr>
      <w:r>
        <w:rPr>
          <w:color w:val="000000"/>
          <w:sz w:val="17"/>
        </w:rPr>
        <w:t xml:space="preserve"> </w:t>
      </w:r>
    </w:p>
    <w:p w:rsidR="00121AC2" w:rsidRDefault="00C630C7">
      <w:pPr>
        <w:spacing w:line="263" w:lineRule="auto"/>
        <w:ind w:left="153" w:hanging="10"/>
      </w:pPr>
      <w:r>
        <w:rPr>
          <w:rFonts w:ascii="Calibri" w:eastAsia="Calibri" w:hAnsi="Calibri" w:cs="Calibri"/>
          <w:b/>
          <w:sz w:val="22"/>
        </w:rPr>
        <w:t xml:space="preserve">Арабы в VI—ХI вв. </w:t>
      </w:r>
      <w:r>
        <w:rPr>
          <w:rFonts w:ascii="Trebuchet MS" w:eastAsia="Trebuchet MS" w:hAnsi="Trebuchet MS" w:cs="Trebuchet MS"/>
          <w:sz w:val="22"/>
        </w:rPr>
        <w:t>(2 ч)</w:t>
      </w:r>
      <w:r>
        <w:rPr>
          <w:rFonts w:ascii="Trebuchet MS" w:eastAsia="Trebuchet MS" w:hAnsi="Trebuchet MS" w:cs="Trebuchet MS"/>
          <w:color w:val="000000"/>
          <w:sz w:val="22"/>
        </w:rPr>
        <w:t xml:space="preserve"> </w:t>
      </w:r>
    </w:p>
    <w:p w:rsidR="00121AC2" w:rsidRDefault="00C630C7">
      <w:pPr>
        <w:ind w:left="170" w:right="15"/>
      </w:pPr>
      <w:r>
        <w:t xml:space="preserve">Природные условия Аравийского полуострова. Основные за- нятия арабов. Традиционные верования. Пророк Мухаммад и возникновение ислама. Хиджра. Победа новой веры. Коран. Завоевания арабов. Арабский </w:t>
      </w:r>
      <w:r>
        <w:t>халифат, его расцвет и распад. Культура исламского мира. Образование и наука. Роль араб- ского языка. Расцвет литературы и искусства. Архитектура.</w:t>
      </w:r>
      <w:r>
        <w:rPr>
          <w:color w:val="000000"/>
        </w:rPr>
        <w:t xml:space="preserve"> </w:t>
      </w:r>
    </w:p>
    <w:p w:rsidR="00121AC2" w:rsidRDefault="00C630C7">
      <w:pPr>
        <w:spacing w:after="40" w:line="259" w:lineRule="auto"/>
        <w:ind w:left="0" w:firstLine="0"/>
        <w:jc w:val="left"/>
      </w:pPr>
      <w:r>
        <w:rPr>
          <w:color w:val="000000"/>
          <w:sz w:val="16"/>
        </w:rPr>
        <w:t xml:space="preserve"> </w:t>
      </w:r>
    </w:p>
    <w:p w:rsidR="00121AC2" w:rsidRDefault="00C630C7">
      <w:pPr>
        <w:spacing w:line="263" w:lineRule="auto"/>
        <w:ind w:left="153" w:hanging="10"/>
      </w:pPr>
      <w:r>
        <w:rPr>
          <w:rFonts w:ascii="Calibri" w:eastAsia="Calibri" w:hAnsi="Calibri" w:cs="Calibri"/>
          <w:b/>
          <w:sz w:val="22"/>
        </w:rPr>
        <w:t xml:space="preserve">Средневековое европейское общество </w:t>
      </w:r>
      <w:r>
        <w:rPr>
          <w:rFonts w:ascii="Trebuchet MS" w:eastAsia="Trebuchet MS" w:hAnsi="Trebuchet MS" w:cs="Trebuchet MS"/>
          <w:sz w:val="22"/>
        </w:rPr>
        <w:t>(3 ч)</w:t>
      </w:r>
      <w:r>
        <w:rPr>
          <w:rFonts w:ascii="Trebuchet MS" w:eastAsia="Trebuchet MS" w:hAnsi="Trebuchet MS" w:cs="Trebuchet MS"/>
          <w:color w:val="000000"/>
          <w:sz w:val="22"/>
        </w:rPr>
        <w:t xml:space="preserve"> </w:t>
      </w:r>
    </w:p>
    <w:p w:rsidR="00121AC2" w:rsidRDefault="00C630C7">
      <w:pPr>
        <w:ind w:left="170" w:right="15"/>
      </w:pPr>
      <w:r>
        <w:t>Аграрное производство. Натуральное хозяйство. Феодальное землевл</w:t>
      </w:r>
      <w:r>
        <w:t>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 ская община.</w:t>
      </w:r>
      <w:r>
        <w:rPr>
          <w:color w:val="000000"/>
        </w:rPr>
        <w:t xml:space="preserve"> </w:t>
      </w:r>
    </w:p>
    <w:p w:rsidR="00121AC2" w:rsidRDefault="00C630C7">
      <w:pPr>
        <w:ind w:left="170" w:right="15"/>
      </w:pPr>
      <w:r>
        <w:t>Города — центры ремесла, торговли, культуры. Население городов. Цехи и г</w:t>
      </w:r>
      <w:r>
        <w:t xml:space="preserve">ильдии. Городское управление. Борьба горо- дов за самоуправление. Средневековые города-республики. </w:t>
      </w:r>
      <w:r>
        <w:lastRenderedPageBreak/>
        <w:t>Развитие торговли. Ярмарки. Торговые пути в Средиземномо- рье и на Балтике. Ганза. Облик средневековых городов. Образ жизни и быт горожан.</w:t>
      </w:r>
      <w:r>
        <w:rPr>
          <w:color w:val="000000"/>
        </w:rPr>
        <w:t xml:space="preserve"> </w:t>
      </w:r>
    </w:p>
    <w:p w:rsidR="00121AC2" w:rsidRDefault="00C630C7">
      <w:pPr>
        <w:spacing w:after="178"/>
        <w:ind w:left="170" w:right="15"/>
      </w:pPr>
      <w:r>
        <w:t>Церковь и духовен</w:t>
      </w:r>
      <w:r>
        <w:t>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r>
        <w:rPr>
          <w:color w:val="000000"/>
        </w:rPr>
        <w:t xml:space="preserve"> </w:t>
      </w:r>
    </w:p>
    <w:p w:rsidR="00121AC2" w:rsidRDefault="00C630C7">
      <w:pPr>
        <w:spacing w:line="263" w:lineRule="auto"/>
        <w:ind w:left="153" w:hanging="10"/>
      </w:pPr>
      <w:r>
        <w:rPr>
          <w:rFonts w:ascii="Calibri" w:eastAsia="Calibri" w:hAnsi="Calibri" w:cs="Calibri"/>
          <w:b/>
          <w:sz w:val="22"/>
        </w:rPr>
        <w:t>Г</w:t>
      </w:r>
      <w:r>
        <w:rPr>
          <w:rFonts w:ascii="Calibri" w:eastAsia="Calibri" w:hAnsi="Calibri" w:cs="Calibri"/>
          <w:b/>
          <w:sz w:val="22"/>
        </w:rPr>
        <w:t xml:space="preserve">осударства Европы в ХII—ХV вв. </w:t>
      </w:r>
      <w:r>
        <w:rPr>
          <w:rFonts w:ascii="Trebuchet MS" w:eastAsia="Trebuchet MS" w:hAnsi="Trebuchet MS" w:cs="Trebuchet MS"/>
          <w:sz w:val="22"/>
        </w:rPr>
        <w:t>(4 ч)</w:t>
      </w:r>
      <w:r>
        <w:rPr>
          <w:rFonts w:ascii="Trebuchet MS" w:eastAsia="Trebuchet MS" w:hAnsi="Trebuchet MS" w:cs="Trebuchet MS"/>
          <w:color w:val="000000"/>
          <w:sz w:val="22"/>
        </w:rPr>
        <w:t xml:space="preserve"> </w:t>
      </w:r>
    </w:p>
    <w:p w:rsidR="00121AC2" w:rsidRDefault="00C630C7">
      <w:pPr>
        <w:ind w:left="170" w:right="15"/>
      </w:pPr>
      <w:r>
        <w:t xml:space="preserve">Усиление королевской власти в странах Западной Европы. Сословно-представительная монархия. Образование централи- зованных государств в Англии, Франции. Столетняя война; Ж. Д’Арк. Священная Римская империя в ХII—ХV вв. </w:t>
      </w:r>
      <w:r>
        <w:t>Поль- ско-литовское государство в XIV—XV вв. Реконкиста и обра- зование централизованных государств на Пиренейском полу- острове. Итальянские государства в XII—XV вв. Развитие эко- номики в европейских странах в период зрелого Средневеко- вья. Обострение с</w:t>
      </w:r>
      <w:r>
        <w:t>оциальных противоречий в ХIV в. (Жакерия, восстание Уота Тайлера). Гуситское движение в Чехии.</w:t>
      </w:r>
      <w:r>
        <w:rPr>
          <w:color w:val="000000"/>
        </w:rPr>
        <w:t xml:space="preserve"> </w:t>
      </w:r>
    </w:p>
    <w:p w:rsidR="00121AC2" w:rsidRDefault="00C630C7">
      <w:pPr>
        <w:spacing w:after="173"/>
        <w:ind w:left="170" w:right="15"/>
      </w:pPr>
      <w:r>
        <w:t>Византийская империя и славянские государства в ХII— ХV вв. Экспансия турок-османов. Османские завоевания на Балканах. Падение Константинополя.</w:t>
      </w:r>
      <w:r>
        <w:rPr>
          <w:color w:val="000000"/>
        </w:rPr>
        <w:t xml:space="preserve"> </w:t>
      </w:r>
    </w:p>
    <w:p w:rsidR="00121AC2" w:rsidRDefault="00C630C7">
      <w:pPr>
        <w:spacing w:line="263" w:lineRule="auto"/>
        <w:ind w:left="153" w:hanging="10"/>
      </w:pPr>
      <w:r>
        <w:rPr>
          <w:rFonts w:ascii="Calibri" w:eastAsia="Calibri" w:hAnsi="Calibri" w:cs="Calibri"/>
          <w:b/>
          <w:sz w:val="22"/>
        </w:rPr>
        <w:t xml:space="preserve">Культура </w:t>
      </w:r>
      <w:r>
        <w:rPr>
          <w:rFonts w:ascii="Calibri" w:eastAsia="Calibri" w:hAnsi="Calibri" w:cs="Calibri"/>
          <w:b/>
          <w:sz w:val="22"/>
        </w:rPr>
        <w:t xml:space="preserve">средневековой Европы </w:t>
      </w:r>
      <w:r>
        <w:rPr>
          <w:rFonts w:ascii="Trebuchet MS" w:eastAsia="Trebuchet MS" w:hAnsi="Trebuchet MS" w:cs="Trebuchet MS"/>
          <w:sz w:val="22"/>
        </w:rPr>
        <w:t>(2 ч)</w:t>
      </w:r>
      <w:r>
        <w:rPr>
          <w:rFonts w:ascii="Trebuchet MS" w:eastAsia="Trebuchet MS" w:hAnsi="Trebuchet MS" w:cs="Trebuchet MS"/>
          <w:color w:val="000000"/>
          <w:sz w:val="22"/>
        </w:rPr>
        <w:t xml:space="preserve"> </w:t>
      </w:r>
    </w:p>
    <w:p w:rsidR="00121AC2" w:rsidRDefault="00C630C7">
      <w:pPr>
        <w:spacing w:after="178"/>
        <w:ind w:left="170" w:right="15"/>
      </w:pPr>
      <w:r>
        <w:t>Представления средневекового человека о мире. Место рели- гии в жизни человека и общества. Образование: школы и уни- верситеты. Сословный характер культуры. Средневековый эпос. Рыцарская литература. Городской и крестьянский фоль</w:t>
      </w:r>
      <w:r>
        <w:t>- клор. Романский и готический стили в художественной куль- туре. Развитие знаний о природе и человеке. Гуманизм. Раннее Возрождение: художники и их творения. Изобретение европей- ского книгопечатания; И. Гутенберг.</w:t>
      </w:r>
      <w:r>
        <w:rPr>
          <w:color w:val="000000"/>
        </w:rPr>
        <w:t xml:space="preserve"> </w:t>
      </w:r>
    </w:p>
    <w:p w:rsidR="00121AC2" w:rsidRDefault="00C630C7">
      <w:pPr>
        <w:spacing w:line="263" w:lineRule="auto"/>
        <w:ind w:left="153" w:hanging="10"/>
      </w:pPr>
      <w:r>
        <w:rPr>
          <w:rFonts w:ascii="Calibri" w:eastAsia="Calibri" w:hAnsi="Calibri" w:cs="Calibri"/>
          <w:b/>
          <w:sz w:val="22"/>
        </w:rPr>
        <w:t xml:space="preserve">Страны Востока в Средние века </w:t>
      </w:r>
      <w:r>
        <w:rPr>
          <w:rFonts w:ascii="Trebuchet MS" w:eastAsia="Trebuchet MS" w:hAnsi="Trebuchet MS" w:cs="Trebuchet MS"/>
          <w:sz w:val="22"/>
        </w:rPr>
        <w:t>(3 ч)</w:t>
      </w:r>
      <w:r>
        <w:rPr>
          <w:rFonts w:ascii="Trebuchet MS" w:eastAsia="Trebuchet MS" w:hAnsi="Trebuchet MS" w:cs="Trebuchet MS"/>
          <w:color w:val="000000"/>
          <w:sz w:val="22"/>
        </w:rPr>
        <w:t xml:space="preserve"> </w:t>
      </w:r>
    </w:p>
    <w:p w:rsidR="00121AC2" w:rsidRDefault="00C630C7">
      <w:pPr>
        <w:ind w:left="170" w:right="15"/>
      </w:pPr>
      <w:r>
        <w:rPr>
          <w:rFonts w:ascii="Georgia" w:eastAsia="Georgia" w:hAnsi="Georgia" w:cs="Georgia"/>
          <w:b/>
          <w:i/>
        </w:rPr>
        <w:lastRenderedPageBreak/>
        <w:t>Ос</w:t>
      </w:r>
      <w:r>
        <w:rPr>
          <w:rFonts w:ascii="Georgia" w:eastAsia="Georgia" w:hAnsi="Georgia" w:cs="Georgia"/>
          <w:b/>
          <w:i/>
        </w:rPr>
        <w:t>манская империя</w:t>
      </w:r>
      <w:r>
        <w:t xml:space="preserve">: завоевания турок-османов (Балка- ны, падение Византии), управление империей, положение по- коренных народов. </w:t>
      </w:r>
      <w:r>
        <w:rPr>
          <w:rFonts w:ascii="Georgia" w:eastAsia="Georgia" w:hAnsi="Georgia" w:cs="Georgia"/>
          <w:b/>
          <w:i/>
        </w:rPr>
        <w:t>Монгольская держава</w:t>
      </w:r>
      <w:r>
        <w:t>: общественный строй монгольских племен, завоевания Чингисхана и его по- томков, управление подчиненными террит</w:t>
      </w:r>
      <w:r>
        <w:t xml:space="preserve">ориями. </w:t>
      </w:r>
      <w:r>
        <w:rPr>
          <w:rFonts w:ascii="Georgia" w:eastAsia="Georgia" w:hAnsi="Georgia" w:cs="Georgia"/>
          <w:b/>
          <w:i/>
        </w:rPr>
        <w:t>Китай</w:t>
      </w:r>
      <w:r>
        <w:t xml:space="preserve">: империи, правители и подданные, борьба против завоевате- лей. </w:t>
      </w:r>
      <w:r>
        <w:rPr>
          <w:rFonts w:ascii="Georgia" w:eastAsia="Georgia" w:hAnsi="Georgia" w:cs="Georgia"/>
          <w:b/>
          <w:i/>
        </w:rPr>
        <w:t xml:space="preserve">Япония </w:t>
      </w:r>
      <w:r>
        <w:t xml:space="preserve">в Средние века: образование государства, власть императоров и управление сегунов. </w:t>
      </w:r>
      <w:r>
        <w:rPr>
          <w:rFonts w:ascii="Georgia" w:eastAsia="Georgia" w:hAnsi="Georgia" w:cs="Georgia"/>
          <w:b/>
          <w:i/>
        </w:rPr>
        <w:t>Индия</w:t>
      </w:r>
      <w:r>
        <w:t>: раздробленность индийских княжеств, вторжение мусульман, Делийский султанат.</w:t>
      </w:r>
      <w:r>
        <w:rPr>
          <w:color w:val="000000"/>
        </w:rPr>
        <w:t xml:space="preserve"> </w:t>
      </w:r>
    </w:p>
    <w:p w:rsidR="00121AC2" w:rsidRDefault="00C630C7">
      <w:pPr>
        <w:spacing w:after="180"/>
        <w:ind w:left="170" w:right="15"/>
      </w:pPr>
      <w:r>
        <w:t>Культ</w:t>
      </w:r>
      <w:r>
        <w:t>ура народов Востока. Литература. Архитектура. Традиционные искусства и ремесла.</w:t>
      </w:r>
      <w:r>
        <w:rPr>
          <w:color w:val="000000"/>
        </w:rPr>
        <w:t xml:space="preserve"> </w:t>
      </w:r>
    </w:p>
    <w:p w:rsidR="00121AC2" w:rsidRDefault="00C630C7">
      <w:pPr>
        <w:spacing w:line="263" w:lineRule="auto"/>
        <w:ind w:left="153" w:hanging="10"/>
      </w:pPr>
      <w:r>
        <w:rPr>
          <w:rFonts w:ascii="Calibri" w:eastAsia="Calibri" w:hAnsi="Calibri" w:cs="Calibri"/>
          <w:b/>
          <w:sz w:val="22"/>
        </w:rPr>
        <w:t xml:space="preserve">Государства доколумбовой Америки в Средние века </w:t>
      </w:r>
      <w:r>
        <w:rPr>
          <w:rFonts w:ascii="Trebuchet MS" w:eastAsia="Trebuchet MS" w:hAnsi="Trebuchet MS" w:cs="Trebuchet MS"/>
          <w:sz w:val="22"/>
        </w:rPr>
        <w:t>(1 ч)</w:t>
      </w:r>
      <w:r>
        <w:rPr>
          <w:rFonts w:ascii="Trebuchet MS" w:eastAsia="Trebuchet MS" w:hAnsi="Trebuchet MS" w:cs="Trebuchet MS"/>
          <w:color w:val="000000"/>
          <w:sz w:val="22"/>
        </w:rPr>
        <w:t xml:space="preserve"> </w:t>
      </w:r>
    </w:p>
    <w:p w:rsidR="00121AC2" w:rsidRDefault="00C630C7">
      <w:pPr>
        <w:ind w:left="170" w:right="15"/>
      </w:pPr>
      <w:r>
        <w:t>Цивилизации майя, ацтеков и инков: общественный строй, религиозные верования, культура. Появление европейских за- воеват</w:t>
      </w:r>
      <w:r>
        <w:t>елей.</w:t>
      </w:r>
      <w:r>
        <w:rPr>
          <w:color w:val="000000"/>
        </w:rPr>
        <w:t xml:space="preserve"> </w:t>
      </w:r>
    </w:p>
    <w:p w:rsidR="00121AC2" w:rsidRDefault="00C630C7">
      <w:pPr>
        <w:spacing w:after="177"/>
        <w:ind w:left="170" w:right="15"/>
      </w:pPr>
      <w:r>
        <w:rPr>
          <w:rFonts w:ascii="Georgia" w:eastAsia="Georgia" w:hAnsi="Georgia" w:cs="Georgia"/>
          <w:b/>
        </w:rPr>
        <w:t xml:space="preserve">Обобщение </w:t>
      </w:r>
      <w:r>
        <w:t>(1 ч). Историческое и культурное наследие Сред- них веков.</w:t>
      </w:r>
      <w:r>
        <w:rPr>
          <w:color w:val="000000"/>
        </w:rPr>
        <w:t xml:space="preserve"> </w:t>
      </w:r>
    </w:p>
    <w:p w:rsidR="00121AC2" w:rsidRDefault="00C630C7">
      <w:pPr>
        <w:spacing w:line="263" w:lineRule="auto"/>
        <w:ind w:left="153" w:hanging="10"/>
      </w:pPr>
      <w:r>
        <w:rPr>
          <w:rFonts w:ascii="Calibri" w:eastAsia="Calibri" w:hAnsi="Calibri" w:cs="Calibri"/>
          <w:b/>
          <w:sz w:val="22"/>
        </w:rPr>
        <w:t>ИСТОРИЯ РОССИИ. ОТ РУСИ К РОССИЙСКОМУ ГОСУДАРСТВУ (45 ч)</w:t>
      </w:r>
      <w:r>
        <w:rPr>
          <w:rFonts w:ascii="Calibri" w:eastAsia="Calibri" w:hAnsi="Calibri" w:cs="Calibri"/>
          <w:b/>
          <w:color w:val="000000"/>
          <w:sz w:val="22"/>
        </w:rPr>
        <w:t xml:space="preserve"> </w:t>
      </w:r>
    </w:p>
    <w:p w:rsidR="00121AC2" w:rsidRDefault="00C630C7">
      <w:pPr>
        <w:spacing w:after="175"/>
        <w:ind w:left="170" w:right="15"/>
      </w:pPr>
      <w:r>
        <w:rPr>
          <w:rFonts w:ascii="Georgia" w:eastAsia="Georgia" w:hAnsi="Georgia" w:cs="Georgia"/>
          <w:b/>
        </w:rPr>
        <w:t xml:space="preserve">Введение </w:t>
      </w:r>
      <w:r>
        <w:t xml:space="preserve">(1 ч). Роль и место России в мировой истории. Про- блемы периодизации российской истории. Источники по исто- </w:t>
      </w:r>
      <w:r>
        <w:t>рии России.</w:t>
      </w:r>
      <w:r>
        <w:rPr>
          <w:color w:val="000000"/>
        </w:rPr>
        <w:t xml:space="preserve"> </w:t>
      </w:r>
    </w:p>
    <w:p w:rsidR="00121AC2" w:rsidRDefault="00C630C7">
      <w:pPr>
        <w:spacing w:line="263" w:lineRule="auto"/>
        <w:ind w:left="153" w:right="480" w:hanging="10"/>
      </w:pPr>
      <w:r>
        <w:rPr>
          <w:rFonts w:ascii="Calibri" w:eastAsia="Calibri" w:hAnsi="Calibri" w:cs="Calibri"/>
          <w:b/>
          <w:sz w:val="22"/>
        </w:rPr>
        <w:t>Народы и государства на территории нашей страны</w:t>
      </w:r>
      <w:r>
        <w:rPr>
          <w:rFonts w:ascii="Calibri" w:eastAsia="Calibri" w:hAnsi="Calibri" w:cs="Calibri"/>
          <w:b/>
          <w:color w:val="000000"/>
          <w:sz w:val="22"/>
        </w:rPr>
        <w:t xml:space="preserve"> </w:t>
      </w:r>
      <w:r>
        <w:rPr>
          <w:rFonts w:ascii="Calibri" w:eastAsia="Calibri" w:hAnsi="Calibri" w:cs="Calibri"/>
          <w:b/>
          <w:sz w:val="22"/>
        </w:rPr>
        <w:t xml:space="preserve">в древности. Восточная Европа в середине I тыс. н. э. </w:t>
      </w:r>
      <w:r>
        <w:rPr>
          <w:rFonts w:ascii="Trebuchet MS" w:eastAsia="Trebuchet MS" w:hAnsi="Trebuchet MS" w:cs="Trebuchet MS"/>
          <w:sz w:val="22"/>
        </w:rPr>
        <w:t>(5 ч)</w:t>
      </w:r>
      <w:r>
        <w:rPr>
          <w:rFonts w:ascii="Trebuchet MS" w:eastAsia="Trebuchet MS" w:hAnsi="Trebuchet MS" w:cs="Trebuchet MS"/>
          <w:color w:val="000000"/>
          <w:sz w:val="22"/>
        </w:rPr>
        <w:t xml:space="preserve"> </w:t>
      </w:r>
    </w:p>
    <w:p w:rsidR="00121AC2" w:rsidRDefault="00C630C7">
      <w:pPr>
        <w:ind w:left="170" w:right="15"/>
      </w:pPr>
      <w:r>
        <w:t>Заселение территории нашей страны человеком. Палеоли- тическое искусство. Петроглифы Беломорья и Онежского озе- ра. Особенности перехо</w:t>
      </w:r>
      <w:r>
        <w:t>да от присваивающего хозяйства к производящему. Ареалы древнейшего земледелия и скотовод- ства. Появление металлических орудий и их влияние на пер- вобытное общество. Центры древнейшей металлургии. Коче- вые общества евразийских степей в эпоху бронзы и ран</w:t>
      </w:r>
      <w:r>
        <w:t>нем железном веке. Степь и ее роль в распространении культур- ных взаимовлияний. Появление первого в мире колесного транспорта.</w:t>
      </w:r>
      <w:r>
        <w:rPr>
          <w:color w:val="000000"/>
        </w:rPr>
        <w:t xml:space="preserve"> </w:t>
      </w:r>
    </w:p>
    <w:p w:rsidR="00121AC2" w:rsidRDefault="00C630C7">
      <w:pPr>
        <w:ind w:left="170" w:right="15"/>
      </w:pPr>
      <w:r>
        <w:t>Народы, проживавшие на этой территории до середины I тыс. до н. э. Скифы и скифская культура. Античные горо- да-государства Сев</w:t>
      </w:r>
      <w:r>
        <w:t xml:space="preserve">ерного Причерноморья. Боспорское царство. </w:t>
      </w:r>
    </w:p>
    <w:p w:rsidR="00121AC2" w:rsidRDefault="00C630C7">
      <w:pPr>
        <w:ind w:left="170" w:right="15" w:firstLine="0"/>
      </w:pPr>
      <w:r>
        <w:lastRenderedPageBreak/>
        <w:t>Пантикапей. Античный Херсонес. Скифское царство в Крыму. Дербент.</w:t>
      </w:r>
      <w:r>
        <w:rPr>
          <w:color w:val="000000"/>
        </w:rPr>
        <w:t xml:space="preserve"> </w:t>
      </w:r>
    </w:p>
    <w:p w:rsidR="00121AC2" w:rsidRDefault="00C630C7">
      <w:pPr>
        <w:ind w:left="170" w:right="15"/>
      </w:pPr>
      <w:r>
        <w:t>Великое переселение народов. Миграция готов. Нашествие гуннов. Вопрос о славянской прародине и происхождении сла- вян. Расселение славян, их разде</w:t>
      </w:r>
      <w:r>
        <w:t>ление на три ветви — восточ- ных, западных и южных. Славянские общности Восточной Ев- 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r>
        <w:t>.</w:t>
      </w:r>
      <w:r>
        <w:rPr>
          <w:color w:val="000000"/>
        </w:rPr>
        <w:t xml:space="preserve"> </w:t>
      </w:r>
    </w:p>
    <w:p w:rsidR="00121AC2" w:rsidRDefault="00C630C7">
      <w:pPr>
        <w:ind w:left="170" w:right="15"/>
      </w:pPr>
      <w:r>
        <w:t>Страны и народы Восточной Европы, Сибири и Дальнего Вос- тока</w:t>
      </w:r>
      <w:r>
        <w:rPr>
          <w:rFonts w:ascii="Times New Roman" w:eastAsia="Times New Roman" w:hAnsi="Times New Roman" w:cs="Times New Roman"/>
          <w:i/>
        </w:rPr>
        <w:t xml:space="preserve">. </w:t>
      </w:r>
      <w:r>
        <w:t>Тюркский каганат. Хазарский каганат. Волжская Бул- гария.</w:t>
      </w:r>
      <w:r>
        <w:rPr>
          <w:color w:val="000000"/>
        </w:rPr>
        <w:t xml:space="preserve"> </w:t>
      </w:r>
    </w:p>
    <w:p w:rsidR="00121AC2" w:rsidRDefault="00C630C7">
      <w:pPr>
        <w:spacing w:line="263" w:lineRule="auto"/>
        <w:ind w:left="153" w:hanging="10"/>
      </w:pPr>
      <w:r>
        <w:rPr>
          <w:rFonts w:ascii="Calibri" w:eastAsia="Calibri" w:hAnsi="Calibri" w:cs="Calibri"/>
          <w:b/>
          <w:sz w:val="22"/>
        </w:rPr>
        <w:t xml:space="preserve">Русь в IX — начале XII в. </w:t>
      </w:r>
      <w:r>
        <w:rPr>
          <w:rFonts w:ascii="Trebuchet MS" w:eastAsia="Trebuchet MS" w:hAnsi="Trebuchet MS" w:cs="Trebuchet MS"/>
          <w:sz w:val="22"/>
        </w:rPr>
        <w:t>(13 ч)</w:t>
      </w:r>
      <w:r>
        <w:rPr>
          <w:rFonts w:ascii="Trebuchet MS" w:eastAsia="Trebuchet MS" w:hAnsi="Trebuchet MS" w:cs="Trebuchet MS"/>
          <w:color w:val="000000"/>
          <w:sz w:val="22"/>
        </w:rPr>
        <w:t xml:space="preserve"> </w:t>
      </w:r>
    </w:p>
    <w:p w:rsidR="00121AC2" w:rsidRDefault="00C630C7">
      <w:pPr>
        <w:spacing w:after="34"/>
        <w:ind w:left="170" w:right="15"/>
      </w:pPr>
      <w:r>
        <w:rPr>
          <w:rFonts w:ascii="Georgia" w:eastAsia="Georgia" w:hAnsi="Georgia" w:cs="Georgia"/>
          <w:b/>
          <w:i/>
        </w:rPr>
        <w:t xml:space="preserve">Образование государства Русь. </w:t>
      </w:r>
      <w:r>
        <w:t xml:space="preserve">Исторические условия складывания русской государственности: </w:t>
      </w:r>
      <w:r>
        <w:t>природно-климати- ческий фактор и политические процессы в Европе в конце I тыс. н. э. Формирование новой политической и этнической карты континента.</w:t>
      </w:r>
      <w:r>
        <w:rPr>
          <w:color w:val="000000"/>
        </w:rPr>
        <w:t xml:space="preserve"> </w:t>
      </w:r>
    </w:p>
    <w:p w:rsidR="00121AC2" w:rsidRDefault="00C630C7">
      <w:pPr>
        <w:ind w:left="170" w:right="15"/>
      </w:pPr>
      <w:r>
        <w:t>Первые известия о Руси</w:t>
      </w:r>
      <w:r>
        <w:rPr>
          <w:rFonts w:ascii="Times New Roman" w:eastAsia="Times New Roman" w:hAnsi="Times New Roman" w:cs="Times New Roman"/>
          <w:i/>
        </w:rPr>
        <w:t xml:space="preserve">. </w:t>
      </w:r>
      <w:r>
        <w:t>Проблема образования государства Русь. Скандинавы на Руси. Начало династии Рюриков</w:t>
      </w:r>
      <w:r>
        <w:t>ичей.</w:t>
      </w:r>
      <w:r>
        <w:rPr>
          <w:color w:val="000000"/>
        </w:rPr>
        <w:t xml:space="preserve"> </w:t>
      </w:r>
    </w:p>
    <w:p w:rsidR="00121AC2" w:rsidRDefault="00C630C7">
      <w:pPr>
        <w:ind w:left="170" w:right="15"/>
      </w:pPr>
      <w:r>
        <w:t>Формирование территории государства Русь. Дань и полю- дье. Первые русские князья. Отношения с Византийской импе- рией, странами Центральной, Западной и Северной Европы, кочевниками европейских степей. Русь в международной тор- говле. Путь «из варяг</w:t>
      </w:r>
      <w:r>
        <w:t xml:space="preserve"> в греки». Волжский торговый путь. Язы- ческий пантеон.</w:t>
      </w:r>
      <w:r>
        <w:rPr>
          <w:color w:val="000000"/>
        </w:rPr>
        <w:t xml:space="preserve"> </w:t>
      </w:r>
    </w:p>
    <w:p w:rsidR="00121AC2" w:rsidRDefault="00C630C7">
      <w:pPr>
        <w:ind w:left="170" w:right="15"/>
      </w:pPr>
      <w:r>
        <w:t>Принятие христианства и его значение. Византийское насле- дие на Руси.</w:t>
      </w:r>
      <w:r>
        <w:rPr>
          <w:color w:val="000000"/>
        </w:rPr>
        <w:t xml:space="preserve"> </w:t>
      </w:r>
    </w:p>
    <w:p w:rsidR="00121AC2" w:rsidRDefault="00C630C7">
      <w:pPr>
        <w:ind w:left="170" w:right="15"/>
      </w:pPr>
      <w:r>
        <w:rPr>
          <w:rFonts w:ascii="Georgia" w:eastAsia="Georgia" w:hAnsi="Georgia" w:cs="Georgia"/>
          <w:b/>
          <w:i/>
        </w:rPr>
        <w:t xml:space="preserve">Русь в конце X — начале XII в. </w:t>
      </w:r>
      <w:r>
        <w:t>Территория и население государства Русь/Русская земля. Крупнейшие города Руси. Новгород как цент</w:t>
      </w:r>
      <w:r>
        <w:t>р освоения Севера Восточной Европы, коло- низация Русской равнины. Территориально-политическая структура Руси, волости. Органы власти: князь, посадник, ты- сяцкий, вече. Внутриполитическое развитие. Борьба за власть между сыновьями Владимира Святого. Яросл</w:t>
      </w:r>
      <w:r>
        <w:t>ав Мудрый. Русь при Ярославичах. Владимир Мономах. Русская церковь.</w:t>
      </w:r>
      <w:r>
        <w:rPr>
          <w:color w:val="000000"/>
        </w:rPr>
        <w:t xml:space="preserve"> </w:t>
      </w:r>
    </w:p>
    <w:p w:rsidR="00121AC2" w:rsidRDefault="00C630C7">
      <w:pPr>
        <w:spacing w:after="8" w:line="252" w:lineRule="auto"/>
        <w:ind w:left="10" w:right="14" w:hanging="10"/>
        <w:jc w:val="right"/>
      </w:pPr>
      <w:r>
        <w:lastRenderedPageBreak/>
        <w:t xml:space="preserve">Общественный строй Руси: дискуссии в исторической науке. </w:t>
      </w:r>
    </w:p>
    <w:p w:rsidR="00121AC2" w:rsidRDefault="00C630C7">
      <w:pPr>
        <w:ind w:left="170" w:right="15" w:firstLine="0"/>
      </w:pPr>
      <w:r>
        <w:t>Князья, дружина. Духовенство. Городское население. Купцы. Категории рядового и зависимого населения. Древнерусское право: Русская</w:t>
      </w:r>
      <w:r>
        <w:t xml:space="preserve"> Правда, церковные уставы.</w:t>
      </w:r>
      <w:r>
        <w:rPr>
          <w:color w:val="000000"/>
        </w:rPr>
        <w:t xml:space="preserve"> </w:t>
      </w:r>
    </w:p>
    <w:p w:rsidR="00121AC2" w:rsidRDefault="00C630C7">
      <w:pPr>
        <w:ind w:left="170" w:right="15"/>
      </w:pPr>
      <w:r>
        <w:t>Русь в социально-политическом контексте Евразии. Внеш- няя политика и международные связи: отношения с Византи- ей, печенегами, половцами (Дешт-и-Кипчак), странами Цен- тральной, Западной и Северной Европы. Херсонес в культурных</w:t>
      </w:r>
      <w:r>
        <w:t xml:space="preserve"> контактах Руси и Византии.</w:t>
      </w:r>
      <w:r>
        <w:rPr>
          <w:color w:val="000000"/>
        </w:rPr>
        <w:t xml:space="preserve"> </w:t>
      </w:r>
    </w:p>
    <w:p w:rsidR="00121AC2" w:rsidRDefault="00C630C7">
      <w:pPr>
        <w:ind w:left="170" w:right="15"/>
      </w:pPr>
      <w:r>
        <w:rPr>
          <w:rFonts w:ascii="Georgia" w:eastAsia="Georgia" w:hAnsi="Georgia" w:cs="Georgia"/>
          <w:b/>
          <w:i/>
        </w:rPr>
        <w:t xml:space="preserve">Культурное пространство. </w:t>
      </w: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r>
        <w:rPr>
          <w:color w:val="000000"/>
        </w:rPr>
        <w:t xml:space="preserve"> </w:t>
      </w:r>
    </w:p>
    <w:p w:rsidR="00121AC2" w:rsidRDefault="00C630C7">
      <w:pPr>
        <w:ind w:left="170" w:right="15"/>
      </w:pPr>
      <w:r>
        <w:t>Культура Руси. Формирование единого культурного про- странства. Кирилло-мефодиевская традиция на Руси. Письмен- ность. Распространение грамотности, берестяные грамоты.</w:t>
      </w:r>
      <w:r>
        <w:rPr>
          <w:color w:val="000000"/>
        </w:rPr>
        <w:t xml:space="preserve"> </w:t>
      </w:r>
      <w:r>
        <w:t>«Новгородская псалтирь». «Остромирово Евангелие</w:t>
      </w:r>
      <w:r>
        <w:rPr>
          <w:rFonts w:ascii="Times New Roman" w:eastAsia="Times New Roman" w:hAnsi="Times New Roman" w:cs="Times New Roman"/>
          <w:i/>
        </w:rPr>
        <w:t xml:space="preserve">». </w:t>
      </w:r>
      <w:r>
        <w:t>Появление древнерусской литературы. «С</w:t>
      </w:r>
      <w:r>
        <w:t>лово о Законе и Благодати».</w:t>
      </w:r>
    </w:p>
    <w:p w:rsidR="00121AC2" w:rsidRDefault="00C630C7">
      <w:pPr>
        <w:spacing w:after="178"/>
        <w:ind w:left="170" w:right="15" w:firstLine="0"/>
      </w:pPr>
      <w: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w:t>
      </w:r>
      <w:r>
        <w:t>овгородская. Материальная культура. Ремесло. Военное дело и оружие.</w:t>
      </w:r>
      <w:r>
        <w:rPr>
          <w:color w:val="000000"/>
        </w:rPr>
        <w:t xml:space="preserve"> </w:t>
      </w:r>
    </w:p>
    <w:p w:rsidR="00121AC2" w:rsidRDefault="00C630C7">
      <w:pPr>
        <w:spacing w:line="263" w:lineRule="auto"/>
        <w:ind w:left="153" w:hanging="10"/>
      </w:pPr>
      <w:r>
        <w:rPr>
          <w:rFonts w:ascii="Calibri" w:eastAsia="Calibri" w:hAnsi="Calibri" w:cs="Calibri"/>
          <w:b/>
          <w:sz w:val="22"/>
        </w:rPr>
        <w:t xml:space="preserve">Русь в середине XII — начале XIII в. </w:t>
      </w:r>
      <w:r>
        <w:rPr>
          <w:rFonts w:ascii="Trebuchet MS" w:eastAsia="Trebuchet MS" w:hAnsi="Trebuchet MS" w:cs="Trebuchet MS"/>
          <w:sz w:val="22"/>
        </w:rPr>
        <w:t>(6 ч)</w:t>
      </w:r>
      <w:r>
        <w:rPr>
          <w:rFonts w:ascii="Trebuchet MS" w:eastAsia="Trebuchet MS" w:hAnsi="Trebuchet MS" w:cs="Trebuchet MS"/>
          <w:color w:val="000000"/>
          <w:sz w:val="22"/>
        </w:rPr>
        <w:t xml:space="preserve"> </w:t>
      </w:r>
    </w:p>
    <w:p w:rsidR="00121AC2" w:rsidRDefault="00C630C7">
      <w:pPr>
        <w:ind w:left="170" w:right="15"/>
      </w:pPr>
      <w:r>
        <w:t>Формирование системы земель — самостоятельных госу- дарств. Важнейшие земли, управляемые ветвями княжеского рода Рюриковичей: Черниговская, Смо</w:t>
      </w:r>
      <w:r>
        <w:t>ленская, Галицкая, Во- лынская, Суздальская. Земли, имевшие особый статус: Киев- ская и Новгородская. Эволюция общественного строя и права; внешняя политика русских земель.</w:t>
      </w:r>
      <w:r>
        <w:rPr>
          <w:color w:val="000000"/>
        </w:rPr>
        <w:t xml:space="preserve"> </w:t>
      </w:r>
    </w:p>
    <w:p w:rsidR="00121AC2" w:rsidRDefault="00C630C7">
      <w:pPr>
        <w:spacing w:after="176"/>
        <w:ind w:left="170" w:right="15"/>
      </w:pPr>
      <w:r>
        <w:t xml:space="preserve">Формирование региональных центров культуры: летописа- ние и памятники литературы: </w:t>
      </w:r>
      <w:r>
        <w:t>Киево-Печерский патерик, мо- ление Даниила Заточника, «Слово о полку Игореве». Белока- менные храмы Северо-Восточной Руси: Успенский собор во Владимире, церковь Покрова на Нерли, Георгиевский собор Юрьева-Польского.</w:t>
      </w:r>
      <w:r>
        <w:rPr>
          <w:color w:val="000000"/>
        </w:rPr>
        <w:t xml:space="preserve"> </w:t>
      </w:r>
    </w:p>
    <w:p w:rsidR="00121AC2" w:rsidRDefault="00C630C7">
      <w:pPr>
        <w:spacing w:line="263" w:lineRule="auto"/>
        <w:ind w:left="153" w:hanging="10"/>
      </w:pPr>
      <w:r>
        <w:rPr>
          <w:rFonts w:ascii="Calibri" w:eastAsia="Calibri" w:hAnsi="Calibri" w:cs="Calibri"/>
          <w:b/>
          <w:sz w:val="22"/>
        </w:rPr>
        <w:lastRenderedPageBreak/>
        <w:t>Русские земли и их соседи в середине XI</w:t>
      </w:r>
      <w:r>
        <w:rPr>
          <w:rFonts w:ascii="Calibri" w:eastAsia="Calibri" w:hAnsi="Calibri" w:cs="Calibri"/>
          <w:b/>
          <w:sz w:val="22"/>
        </w:rPr>
        <w:t xml:space="preserve">II — XIV в. </w:t>
      </w:r>
      <w:r>
        <w:rPr>
          <w:rFonts w:ascii="Trebuchet MS" w:eastAsia="Trebuchet MS" w:hAnsi="Trebuchet MS" w:cs="Trebuchet MS"/>
          <w:sz w:val="22"/>
        </w:rPr>
        <w:t>(10 ч)</w:t>
      </w:r>
      <w:r>
        <w:rPr>
          <w:rFonts w:ascii="Trebuchet MS" w:eastAsia="Trebuchet MS" w:hAnsi="Trebuchet MS" w:cs="Trebuchet MS"/>
          <w:color w:val="000000"/>
          <w:sz w:val="22"/>
        </w:rPr>
        <w:t xml:space="preserve"> </w:t>
      </w:r>
    </w:p>
    <w:p w:rsidR="00121AC2" w:rsidRDefault="00C630C7">
      <w:pPr>
        <w:ind w:left="170" w:right="15"/>
      </w:pPr>
      <w:r>
        <w:t>Возникновение Монгольской империи. Завоевания Чингис- хана и его потомков. Походы Батыя на Восточную Европу. Воз- никновение Золотой Орды. Судьбы русских земель после мон- гольского нашествия. Система зависимости русских земель от ордын</w:t>
      </w:r>
      <w:r>
        <w:t>ских ханов (так называемое ордынское иго).</w:t>
      </w:r>
      <w:r>
        <w:rPr>
          <w:color w:val="000000"/>
        </w:rPr>
        <w:t xml:space="preserve"> </w:t>
      </w:r>
    </w:p>
    <w:p w:rsidR="00121AC2" w:rsidRDefault="00C630C7">
      <w:pPr>
        <w:ind w:left="170" w:right="15"/>
      </w:pPr>
      <w:r>
        <w:t xml:space="preserve">Южные и западные русские земли. Возникновение Литов- ского государства и включение в его состав части русских зе- мель. Северо-западные земли: Новгородская и Псковская. По- </w:t>
      </w:r>
      <w:r>
        <w:t>литический строй Новгорода и Пскова. Роль вече и князя. Новгород и немецкая Ганза.</w:t>
      </w:r>
      <w:r>
        <w:rPr>
          <w:color w:val="000000"/>
        </w:rPr>
        <w:t xml:space="preserve"> </w:t>
      </w:r>
    </w:p>
    <w:p w:rsidR="00121AC2" w:rsidRDefault="00C630C7">
      <w:pPr>
        <w:ind w:left="170" w:right="15"/>
      </w:pPr>
      <w:r>
        <w:t>Ордена крестоносцев и борьба с их экспансией на западных границах Руси. Александр Невский. Взаимоотношения с Ор- дой. Княжества Северо-Восточной Руси. Борьба за великое кня</w:t>
      </w:r>
      <w:r>
        <w:t>жение Владимирское. Противостояние Твери и Москвы. Усиление Московского княжества. Дмитрий Донской. Кули- ковская битва. Закрепление первенствующего положения мо- сковских князей.</w:t>
      </w:r>
      <w:r>
        <w:rPr>
          <w:color w:val="000000"/>
        </w:rPr>
        <w:t xml:space="preserve"> </w:t>
      </w:r>
    </w:p>
    <w:p w:rsidR="00121AC2" w:rsidRDefault="00C630C7">
      <w:pPr>
        <w:ind w:left="170" w:right="15"/>
      </w:pPr>
      <w:r>
        <w:t>Перенос митрополичьей кафедры в Москву. Роль Православ- ной церкви в ордынс</w:t>
      </w:r>
      <w:r>
        <w:t>кий период русской истории. Святитель Алексий Московский и преподобный Сергий Радонежский.</w:t>
      </w:r>
      <w:r>
        <w:rPr>
          <w:color w:val="000000"/>
        </w:rPr>
        <w:t xml:space="preserve"> </w:t>
      </w:r>
    </w:p>
    <w:p w:rsidR="00121AC2" w:rsidRDefault="00C630C7">
      <w:pPr>
        <w:ind w:left="170" w:right="15"/>
      </w:pPr>
      <w:r>
        <w:rPr>
          <w:rFonts w:ascii="Georgia" w:eastAsia="Georgia" w:hAnsi="Georgia" w:cs="Georgia"/>
          <w:b/>
          <w:i/>
        </w:rPr>
        <w:t xml:space="preserve">Народы и государства степной зоны Восточной Ев- ропы и Сибири в XIII—XV вв. </w:t>
      </w:r>
      <w:r>
        <w:t xml:space="preserve">Золотая орда: государствен- ный строй, население, экономика, культура. Города и кочевые </w:t>
      </w:r>
      <w:r>
        <w:t>степи. Принятие ислама. Ослабление государства во второй половине XIV в., нашествие Тимура.</w:t>
      </w:r>
      <w:r>
        <w:rPr>
          <w:color w:val="000000"/>
        </w:rPr>
        <w:t xml:space="preserve"> </w:t>
      </w:r>
    </w:p>
    <w:p w:rsidR="00121AC2" w:rsidRDefault="00C630C7">
      <w:pPr>
        <w:ind w:left="170" w:right="15"/>
      </w:pPr>
      <w:r>
        <w:t>Распад Золотой Орды, образование татарских ханств. Казан- ское ханство. Сибирское ханство. Астраханское ханство. Но- гайская Орда. Крымское ханство. Касимовское ха</w:t>
      </w:r>
      <w:r>
        <w:t>нство. Наро- 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r>
        <w:rPr>
          <w:color w:val="000000"/>
        </w:rPr>
        <w:t xml:space="preserve"> </w:t>
      </w:r>
    </w:p>
    <w:p w:rsidR="00121AC2" w:rsidRDefault="00C630C7">
      <w:pPr>
        <w:spacing w:after="173"/>
        <w:ind w:left="170" w:right="15"/>
      </w:pPr>
      <w:r>
        <w:rPr>
          <w:rFonts w:ascii="Georgia" w:eastAsia="Georgia" w:hAnsi="Georgia" w:cs="Georgia"/>
          <w:b/>
          <w:i/>
        </w:rPr>
        <w:t xml:space="preserve">Культурное пространство. </w:t>
      </w:r>
      <w:r>
        <w:t>Изменения в представлени- ях о картине мира в Евразии</w:t>
      </w:r>
      <w:r>
        <w:t xml:space="preserve"> в связи с завершением монголь- ских завоеваний. Культурное взаимодействие цивилизаций. Межкультурные связи и коммуникации (взаимодействие и </w:t>
      </w:r>
      <w:r>
        <w:lastRenderedPageBreak/>
        <w:t>вза- имовлияние русской культуры и культур народов Евразии). Летописание. Литературные памятники Куликовского цикла</w:t>
      </w:r>
      <w:r>
        <w:t>. Жития. Епифаний Премудрый. Архитектура. Каменные собо- ры Кремля. Изобразительное искусство. Феофан Грек. Андрей Рублев.</w:t>
      </w:r>
      <w:r>
        <w:rPr>
          <w:color w:val="000000"/>
        </w:rPr>
        <w:t xml:space="preserve"> </w:t>
      </w:r>
    </w:p>
    <w:p w:rsidR="00121AC2" w:rsidRDefault="00C630C7">
      <w:pPr>
        <w:spacing w:line="263" w:lineRule="auto"/>
        <w:ind w:left="153" w:hanging="10"/>
      </w:pPr>
      <w:r>
        <w:rPr>
          <w:rFonts w:ascii="Calibri" w:eastAsia="Calibri" w:hAnsi="Calibri" w:cs="Calibri"/>
          <w:b/>
          <w:sz w:val="22"/>
        </w:rPr>
        <w:t xml:space="preserve">Формирование единого Русского государства в XV в. </w:t>
      </w:r>
      <w:r>
        <w:rPr>
          <w:rFonts w:ascii="Trebuchet MS" w:eastAsia="Trebuchet MS" w:hAnsi="Trebuchet MS" w:cs="Trebuchet MS"/>
          <w:sz w:val="22"/>
        </w:rPr>
        <w:t>(8 ч)</w:t>
      </w:r>
      <w:r>
        <w:rPr>
          <w:rFonts w:ascii="Trebuchet MS" w:eastAsia="Trebuchet MS" w:hAnsi="Trebuchet MS" w:cs="Trebuchet MS"/>
          <w:color w:val="000000"/>
          <w:sz w:val="22"/>
        </w:rPr>
        <w:t xml:space="preserve"> </w:t>
      </w:r>
    </w:p>
    <w:p w:rsidR="00121AC2" w:rsidRDefault="00C630C7">
      <w:pPr>
        <w:ind w:left="170" w:right="15"/>
      </w:pPr>
      <w:r>
        <w:t>Борьба за русские земли между Литовским и Московским государствами. Объедин</w:t>
      </w:r>
      <w:r>
        <w:t>ение русских земель вокруг Москвы. Междоусобная война в Московском княжестве второй четверти XV в. Василий Темный. Новгород и Псков в XV в.: политиче- ский строй, отношения с Москвой, Ливонским орденом, Ган- зой, Великим княжеством Литовским. Падение Визан</w:t>
      </w:r>
      <w:r>
        <w:t>тии и рост церковно-политической роли Москвы в православном мире. Теория «Москва — третий Рим». Иван III. Присоедине- ние Новгорода и Твери. Ликвидация зависимости от Орды. Рас- ширение международных связей Московского государства. Принятие общерусского Су</w:t>
      </w:r>
      <w:r>
        <w:t>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 сковский Кремль.</w:t>
      </w:r>
      <w:r>
        <w:rPr>
          <w:color w:val="000000"/>
        </w:rPr>
        <w:t xml:space="preserve"> </w:t>
      </w:r>
    </w:p>
    <w:p w:rsidR="00121AC2" w:rsidRDefault="00C630C7">
      <w:pPr>
        <w:ind w:left="170" w:right="15"/>
      </w:pPr>
      <w:r>
        <w:rPr>
          <w:rFonts w:ascii="Georgia" w:eastAsia="Georgia" w:hAnsi="Georgia" w:cs="Georgia"/>
          <w:b/>
          <w:i/>
        </w:rPr>
        <w:t>Культурное пространство</w:t>
      </w:r>
      <w:r>
        <w:t>. Изменен</w:t>
      </w:r>
      <w:r>
        <w:t>ия восприятия мира. Сакрализация великокняжеской власти. Флорентийская уния. Установление автокефалии Русской церкви. Внутрицер- ковная борьба (иосифляне и нестяжатели). Ереси. Геннадиевская Библия. Развитие культуры единого Русского государства. Летописан</w:t>
      </w:r>
      <w:r>
        <w:t>ие: общерусское и региональное. Житийная литература. «Хожение за три моря» Афанасия Никитина. Ар- хитектура. Русская икона как феномен мирового искусства. Повседневная жизнь горожан и сельских жителей в древнерус- ский и раннемосковский периоды.</w:t>
      </w:r>
      <w:r>
        <w:rPr>
          <w:color w:val="000000"/>
        </w:rPr>
        <w:t xml:space="preserve"> </w:t>
      </w:r>
    </w:p>
    <w:p w:rsidR="00121AC2" w:rsidRDefault="00C630C7">
      <w:pPr>
        <w:spacing w:after="131"/>
        <w:ind w:left="384" w:right="15" w:firstLine="0"/>
      </w:pPr>
      <w:r>
        <w:rPr>
          <w:rFonts w:ascii="Georgia" w:eastAsia="Georgia" w:hAnsi="Georgia" w:cs="Georgia"/>
          <w:b/>
          <w:i/>
        </w:rPr>
        <w:t>Наш край</w:t>
      </w:r>
      <w:r>
        <w:rPr>
          <w:vertAlign w:val="superscript"/>
        </w:rPr>
        <w:footnoteReference w:id="15"/>
      </w:r>
      <w:r>
        <w:rPr>
          <w:vertAlign w:val="superscript"/>
        </w:rPr>
        <w:t xml:space="preserve"> </w:t>
      </w:r>
      <w:r>
        <w:t>с древнейших времен до конца XV в.</w:t>
      </w:r>
      <w:r>
        <w:rPr>
          <w:color w:val="000000"/>
        </w:rPr>
        <w:t xml:space="preserve"> </w:t>
      </w:r>
      <w:r>
        <w:rPr>
          <w:rFonts w:ascii="Georgia" w:eastAsia="Georgia" w:hAnsi="Georgia" w:cs="Georgia"/>
          <w:b/>
        </w:rPr>
        <w:t xml:space="preserve">Обобщение </w:t>
      </w:r>
      <w:r>
        <w:t>(2 ч).</w:t>
      </w:r>
      <w:r>
        <w:rPr>
          <w:color w:val="000000"/>
        </w:rPr>
        <w:t xml:space="preserve"> </w:t>
      </w:r>
    </w:p>
    <w:p w:rsidR="00121AC2" w:rsidRDefault="00C630C7">
      <w:pPr>
        <w:spacing w:after="0" w:line="259" w:lineRule="auto"/>
        <w:ind w:left="0" w:firstLine="0"/>
        <w:jc w:val="left"/>
      </w:pPr>
      <w:r>
        <w:rPr>
          <w:color w:val="000000"/>
          <w:sz w:val="34"/>
        </w:rPr>
        <w:t xml:space="preserve"> </w:t>
      </w:r>
    </w:p>
    <w:p w:rsidR="00121AC2" w:rsidRDefault="00C630C7">
      <w:pPr>
        <w:spacing w:after="66" w:line="263" w:lineRule="auto"/>
        <w:ind w:left="153" w:hanging="10"/>
      </w:pPr>
      <w:r>
        <w:rPr>
          <w:rFonts w:ascii="Calibri" w:eastAsia="Calibri" w:hAnsi="Calibri" w:cs="Calibri"/>
          <w:b/>
          <w:sz w:val="22"/>
        </w:rPr>
        <w:lastRenderedPageBreak/>
        <w:t>7</w:t>
      </w:r>
      <w:r>
        <w:rPr>
          <w:rFonts w:ascii="Arial" w:eastAsia="Arial" w:hAnsi="Arial" w:cs="Arial"/>
          <w:b/>
          <w:sz w:val="22"/>
        </w:rPr>
        <w:t xml:space="preserve"> </w:t>
      </w: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spacing w:line="263" w:lineRule="auto"/>
        <w:ind w:left="153" w:hanging="10"/>
      </w:pPr>
      <w:r>
        <w:rPr>
          <w:rFonts w:ascii="Calibri" w:eastAsia="Calibri" w:hAnsi="Calibri" w:cs="Calibri"/>
          <w:b/>
          <w:sz w:val="22"/>
        </w:rPr>
        <w:t xml:space="preserve">ВСЕОБЩАЯ ИСТОРИЯ. ИСТОРИЯ НОВОГО ВРЕМЕНИ. </w:t>
      </w:r>
    </w:p>
    <w:p w:rsidR="00121AC2" w:rsidRDefault="00C630C7">
      <w:pPr>
        <w:spacing w:line="263" w:lineRule="auto"/>
        <w:ind w:left="153" w:hanging="10"/>
      </w:pPr>
      <w:r>
        <w:rPr>
          <w:rFonts w:ascii="Calibri" w:eastAsia="Calibri" w:hAnsi="Calibri" w:cs="Calibri"/>
          <w:b/>
          <w:sz w:val="22"/>
        </w:rPr>
        <w:t xml:space="preserve">КОНЕЦ XV — XVII в. </w:t>
      </w:r>
      <w:r>
        <w:rPr>
          <w:rFonts w:ascii="Trebuchet MS" w:eastAsia="Trebuchet MS" w:hAnsi="Trebuchet MS" w:cs="Trebuchet MS"/>
          <w:sz w:val="22"/>
        </w:rPr>
        <w:t>(23 ч)</w:t>
      </w:r>
      <w:r>
        <w:rPr>
          <w:rFonts w:ascii="Trebuchet MS" w:eastAsia="Trebuchet MS" w:hAnsi="Trebuchet MS" w:cs="Trebuchet MS"/>
          <w:color w:val="000000"/>
          <w:sz w:val="22"/>
        </w:rPr>
        <w:t xml:space="preserve"> </w:t>
      </w:r>
    </w:p>
    <w:p w:rsidR="00121AC2" w:rsidRDefault="00C630C7">
      <w:pPr>
        <w:spacing w:after="179"/>
        <w:ind w:left="170" w:right="15"/>
      </w:pPr>
      <w:r>
        <w:rPr>
          <w:rFonts w:ascii="Georgia" w:eastAsia="Georgia" w:hAnsi="Georgia" w:cs="Georgia"/>
          <w:b/>
        </w:rPr>
        <w:t xml:space="preserve">Введение </w:t>
      </w:r>
      <w:r>
        <w:t>(1 ч). Понятие «Новое время». Хронологические рамки и периодизация истории Нового времени.</w:t>
      </w:r>
      <w:r>
        <w:rPr>
          <w:color w:val="000000"/>
        </w:rPr>
        <w:t xml:space="preserve"> </w:t>
      </w:r>
    </w:p>
    <w:p w:rsidR="00121AC2" w:rsidRDefault="00C630C7">
      <w:pPr>
        <w:spacing w:line="263" w:lineRule="auto"/>
        <w:ind w:left="153" w:hanging="10"/>
      </w:pPr>
      <w:r>
        <w:rPr>
          <w:rFonts w:ascii="Calibri" w:eastAsia="Calibri" w:hAnsi="Calibri" w:cs="Calibri"/>
          <w:b/>
          <w:sz w:val="22"/>
        </w:rPr>
        <w:t xml:space="preserve">Великие </w:t>
      </w:r>
      <w:r>
        <w:rPr>
          <w:rFonts w:ascii="Calibri" w:eastAsia="Calibri" w:hAnsi="Calibri" w:cs="Calibri"/>
          <w:b/>
          <w:sz w:val="22"/>
        </w:rPr>
        <w:t xml:space="preserve">географические открытия </w:t>
      </w:r>
      <w:r>
        <w:rPr>
          <w:rFonts w:ascii="Trebuchet MS" w:eastAsia="Trebuchet MS" w:hAnsi="Trebuchet MS" w:cs="Trebuchet MS"/>
          <w:sz w:val="22"/>
        </w:rPr>
        <w:t>(2 ч)</w:t>
      </w:r>
      <w:r>
        <w:rPr>
          <w:rFonts w:ascii="Trebuchet MS" w:eastAsia="Trebuchet MS" w:hAnsi="Trebuchet MS" w:cs="Trebuchet MS"/>
          <w:color w:val="000000"/>
          <w:sz w:val="22"/>
        </w:rPr>
        <w:t xml:space="preserve"> </w:t>
      </w:r>
    </w:p>
    <w:p w:rsidR="00121AC2" w:rsidRDefault="00C630C7">
      <w:pPr>
        <w:spacing w:after="181"/>
        <w:ind w:left="170" w:right="15"/>
      </w:pPr>
      <w:r>
        <w:t>Предпосылки Великих географических открытий. Поиски европейцами морских путей в страны Востока. Экспедиции Ко- лумба. Тордесильясский договор 1494 г. Открытие Васко да Гамой морского пути в Индию. Кругосветное плавание Магел-</w:t>
      </w:r>
      <w:r>
        <w:t xml:space="preserve"> 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 ро-восточного морского пути в Китай и Индию. Политические, экономические и культурные п</w:t>
      </w:r>
      <w:r>
        <w:t>оследствия Великих географи- ческих открытий конца XV — XVI в.</w:t>
      </w:r>
      <w:r>
        <w:rPr>
          <w:color w:val="000000"/>
        </w:rPr>
        <w:t xml:space="preserve"> </w:t>
      </w:r>
    </w:p>
    <w:p w:rsidR="00121AC2" w:rsidRDefault="00C630C7">
      <w:pPr>
        <w:spacing w:line="263" w:lineRule="auto"/>
        <w:ind w:left="153" w:hanging="10"/>
      </w:pPr>
      <w:r>
        <w:rPr>
          <w:rFonts w:ascii="Calibri" w:eastAsia="Calibri" w:hAnsi="Calibri" w:cs="Calibri"/>
          <w:b/>
          <w:sz w:val="22"/>
        </w:rPr>
        <w:t xml:space="preserve">Изменения в европейском обществе в XVI—XVII вв. </w:t>
      </w:r>
      <w:r>
        <w:rPr>
          <w:rFonts w:ascii="Trebuchet MS" w:eastAsia="Trebuchet MS" w:hAnsi="Trebuchet MS" w:cs="Trebuchet MS"/>
          <w:sz w:val="22"/>
        </w:rPr>
        <w:t>(2 ч)</w:t>
      </w:r>
      <w:r>
        <w:rPr>
          <w:rFonts w:ascii="Trebuchet MS" w:eastAsia="Trebuchet MS" w:hAnsi="Trebuchet MS" w:cs="Trebuchet MS"/>
          <w:color w:val="000000"/>
          <w:sz w:val="22"/>
        </w:rPr>
        <w:t xml:space="preserve"> </w:t>
      </w:r>
    </w:p>
    <w:p w:rsidR="00121AC2" w:rsidRDefault="00C630C7">
      <w:pPr>
        <w:spacing w:after="179"/>
        <w:ind w:left="170" w:right="15"/>
      </w:pPr>
      <w:r>
        <w:t xml:space="preserve">Развитие техники, горного дела, производства металлов. По- явление мануфактур. Возникновение капиталистических отно- шений. </w:t>
      </w:r>
      <w:r>
        <w:t>Распространение наемного труда в деревне. Расшире- ние внутреннего и мирового рынков. Изменения в сословной структуре общества, появление новых социальных групп. По- вседневная жизнь обитателей городов и деревень.</w:t>
      </w:r>
      <w:r>
        <w:rPr>
          <w:color w:val="000000"/>
        </w:rPr>
        <w:t xml:space="preserve"> </w:t>
      </w:r>
    </w:p>
    <w:p w:rsidR="00121AC2" w:rsidRDefault="00C630C7">
      <w:pPr>
        <w:spacing w:line="263" w:lineRule="auto"/>
        <w:ind w:left="153" w:hanging="10"/>
      </w:pPr>
      <w:r>
        <w:rPr>
          <w:rFonts w:ascii="Calibri" w:eastAsia="Calibri" w:hAnsi="Calibri" w:cs="Calibri"/>
          <w:b/>
          <w:sz w:val="22"/>
        </w:rPr>
        <w:t xml:space="preserve">Реформация и контрреформация в Европе </w:t>
      </w:r>
      <w:r>
        <w:rPr>
          <w:rFonts w:ascii="Trebuchet MS" w:eastAsia="Trebuchet MS" w:hAnsi="Trebuchet MS" w:cs="Trebuchet MS"/>
          <w:sz w:val="22"/>
        </w:rPr>
        <w:t xml:space="preserve">(2 </w:t>
      </w:r>
      <w:r>
        <w:rPr>
          <w:rFonts w:ascii="Trebuchet MS" w:eastAsia="Trebuchet MS" w:hAnsi="Trebuchet MS" w:cs="Trebuchet MS"/>
          <w:sz w:val="22"/>
        </w:rPr>
        <w:t>ч)</w:t>
      </w:r>
      <w:r>
        <w:rPr>
          <w:rFonts w:ascii="Trebuchet MS" w:eastAsia="Trebuchet MS" w:hAnsi="Trebuchet MS" w:cs="Trebuchet MS"/>
          <w:color w:val="000000"/>
          <w:sz w:val="22"/>
        </w:rPr>
        <w:t xml:space="preserve"> </w:t>
      </w:r>
    </w:p>
    <w:p w:rsidR="00121AC2" w:rsidRDefault="00C630C7">
      <w:pPr>
        <w:spacing w:after="175"/>
        <w:ind w:left="170" w:right="15"/>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w:t>
      </w:r>
      <w:r>
        <w:rPr>
          <w:color w:val="000000"/>
        </w:rPr>
        <w:t xml:space="preserve"> </w:t>
      </w:r>
      <w:r>
        <w:t xml:space="preserve">низм. Религиозные войны. Борьба католической церкви против реформационного движения. </w:t>
      </w:r>
      <w:r>
        <w:t>Контрреформация. Инквизиция.</w:t>
      </w:r>
      <w:r>
        <w:rPr>
          <w:color w:val="000000"/>
        </w:rPr>
        <w:t xml:space="preserve"> </w:t>
      </w:r>
    </w:p>
    <w:p w:rsidR="00121AC2" w:rsidRDefault="00C630C7">
      <w:pPr>
        <w:spacing w:line="263" w:lineRule="auto"/>
        <w:ind w:left="153" w:hanging="10"/>
      </w:pPr>
      <w:r>
        <w:rPr>
          <w:rFonts w:ascii="Calibri" w:eastAsia="Calibri" w:hAnsi="Calibri" w:cs="Calibri"/>
          <w:b/>
          <w:sz w:val="22"/>
        </w:rPr>
        <w:t xml:space="preserve">Государства Европы в XVI—XVII вв. </w:t>
      </w:r>
      <w:r>
        <w:rPr>
          <w:rFonts w:ascii="Trebuchet MS" w:eastAsia="Trebuchet MS" w:hAnsi="Trebuchet MS" w:cs="Trebuchet MS"/>
          <w:sz w:val="22"/>
        </w:rPr>
        <w:t>(7 ч)</w:t>
      </w:r>
      <w:r>
        <w:rPr>
          <w:rFonts w:ascii="Trebuchet MS" w:eastAsia="Trebuchet MS" w:hAnsi="Trebuchet MS" w:cs="Trebuchet MS"/>
          <w:color w:val="000000"/>
          <w:sz w:val="22"/>
        </w:rPr>
        <w:t xml:space="preserve"> </w:t>
      </w:r>
    </w:p>
    <w:p w:rsidR="00121AC2" w:rsidRDefault="00C630C7">
      <w:pPr>
        <w:ind w:left="170" w:right="15"/>
      </w:pPr>
      <w:r>
        <w:lastRenderedPageBreak/>
        <w:t>Абсолютизм и сословное представительство. Преодоление раздробленности. Борьба за колониальные владения. Начало формирования колониальных империй.</w:t>
      </w:r>
      <w:r>
        <w:rPr>
          <w:color w:val="000000"/>
        </w:rPr>
        <w:t xml:space="preserve"> </w:t>
      </w:r>
    </w:p>
    <w:p w:rsidR="00121AC2" w:rsidRDefault="00C630C7">
      <w:pPr>
        <w:spacing w:after="29"/>
        <w:ind w:left="170" w:right="15"/>
      </w:pPr>
      <w:r>
        <w:rPr>
          <w:rFonts w:ascii="Georgia" w:eastAsia="Georgia" w:hAnsi="Georgia" w:cs="Georgia"/>
          <w:b/>
          <w:i/>
        </w:rPr>
        <w:t xml:space="preserve">Испания </w:t>
      </w:r>
      <w:r>
        <w:t>под властью потомков католичес</w:t>
      </w:r>
      <w:r>
        <w:t xml:space="preserve">ких королей. Внутренняя и внешняя политика испанских Габсбургов. Нацио- нально-освободительное движение в </w:t>
      </w:r>
      <w:r>
        <w:rPr>
          <w:rFonts w:ascii="Georgia" w:eastAsia="Georgia" w:hAnsi="Georgia" w:cs="Georgia"/>
          <w:b/>
          <w:i/>
        </w:rPr>
        <w:t>Нидерландах</w:t>
      </w:r>
      <w:r>
        <w:t>: цели, участники, формы борьбы. Итоги и значение Нидерландской революции.</w:t>
      </w:r>
      <w:r>
        <w:rPr>
          <w:color w:val="000000"/>
        </w:rPr>
        <w:t xml:space="preserve"> </w:t>
      </w:r>
    </w:p>
    <w:p w:rsidR="00121AC2" w:rsidRDefault="00C630C7">
      <w:pPr>
        <w:ind w:left="170" w:right="15"/>
      </w:pPr>
      <w:r>
        <w:rPr>
          <w:rFonts w:ascii="Georgia" w:eastAsia="Georgia" w:hAnsi="Georgia" w:cs="Georgia"/>
          <w:b/>
          <w:i/>
        </w:rPr>
        <w:t>Франция: путь к абсолютизму</w:t>
      </w:r>
      <w:r>
        <w:rPr>
          <w:rFonts w:ascii="Times New Roman" w:eastAsia="Times New Roman" w:hAnsi="Times New Roman" w:cs="Times New Roman"/>
          <w:i/>
        </w:rPr>
        <w:t xml:space="preserve">. </w:t>
      </w:r>
      <w:r>
        <w:t xml:space="preserve">Королевская </w:t>
      </w:r>
      <w:r>
        <w:t>власть и централизация управления страной. Католики и гугеноты. Религиозные войны. Генрих IV. Нантский эдикт 1598 г. Людо- вик XIII и кардинал Ришелье. Фронда. Французский абсолю- тизм при Людовике XIV.</w:t>
      </w:r>
      <w:r>
        <w:rPr>
          <w:color w:val="000000"/>
        </w:rPr>
        <w:t xml:space="preserve"> </w:t>
      </w:r>
    </w:p>
    <w:p w:rsidR="00121AC2" w:rsidRDefault="00C630C7">
      <w:pPr>
        <w:spacing w:after="28"/>
        <w:ind w:left="170" w:right="15"/>
      </w:pPr>
      <w:r>
        <w:rPr>
          <w:rFonts w:ascii="Georgia" w:eastAsia="Georgia" w:hAnsi="Georgia" w:cs="Georgia"/>
          <w:b/>
          <w:i/>
        </w:rPr>
        <w:t xml:space="preserve">Англия. </w:t>
      </w:r>
      <w:r>
        <w:t>Развитие капиталистического предприниматель-</w:t>
      </w:r>
      <w:r>
        <w:t xml:space="preserve"> ства в городах и деревнях. Огораживания. Укрепление коро- левской власти при Тюдорах. Генрих VIII и королевская рефор- мация. «Золотой век» Елизаветы I.</w:t>
      </w:r>
      <w:r>
        <w:rPr>
          <w:color w:val="000000"/>
        </w:rPr>
        <w:t xml:space="preserve"> </w:t>
      </w:r>
    </w:p>
    <w:p w:rsidR="00121AC2" w:rsidRDefault="00C630C7">
      <w:pPr>
        <w:ind w:left="170" w:right="15"/>
      </w:pPr>
      <w:r>
        <w:rPr>
          <w:rFonts w:ascii="Georgia" w:eastAsia="Georgia" w:hAnsi="Georgia" w:cs="Georgia"/>
          <w:b/>
          <w:i/>
        </w:rPr>
        <w:t>Английская революция середины XVII в</w:t>
      </w:r>
      <w:r>
        <w:rPr>
          <w:rFonts w:ascii="Times New Roman" w:eastAsia="Times New Roman" w:hAnsi="Times New Roman" w:cs="Times New Roman"/>
          <w:i/>
        </w:rPr>
        <w:t xml:space="preserve">. </w:t>
      </w:r>
      <w:r>
        <w:t>Причины, участники, этапы революции. Размежевание в революционн</w:t>
      </w:r>
      <w:r>
        <w:t>ом лагере. О. Кромвель. Итоги и значение революции. Реставра- ция Стюартов. Славная революция. Становление английской парламентской монархии.</w:t>
      </w:r>
      <w:r>
        <w:rPr>
          <w:color w:val="000000"/>
        </w:rPr>
        <w:t xml:space="preserve"> </w:t>
      </w:r>
    </w:p>
    <w:p w:rsidR="00121AC2" w:rsidRDefault="00C630C7">
      <w:pPr>
        <w:spacing w:after="173"/>
        <w:ind w:left="170" w:right="15"/>
      </w:pPr>
      <w:r>
        <w:rPr>
          <w:rFonts w:ascii="Georgia" w:eastAsia="Georgia" w:hAnsi="Georgia" w:cs="Georgia"/>
          <w:b/>
          <w:i/>
        </w:rPr>
        <w:t>Страны Центральной, Южной и Юго-Восточной Ев- ропы</w:t>
      </w:r>
      <w:r>
        <w:t>. В мире империй и вне его. Германские государства. Ита- льянск</w:t>
      </w:r>
      <w:r>
        <w:t>ие земли. Положение славянских народов. Образование Речи Посполитой.</w:t>
      </w:r>
      <w:r>
        <w:rPr>
          <w:color w:val="000000"/>
        </w:rPr>
        <w:t xml:space="preserve"> </w:t>
      </w:r>
    </w:p>
    <w:p w:rsidR="00121AC2" w:rsidRDefault="00C630C7">
      <w:pPr>
        <w:spacing w:line="263" w:lineRule="auto"/>
        <w:ind w:left="153" w:hanging="10"/>
      </w:pPr>
      <w:r>
        <w:rPr>
          <w:rFonts w:ascii="Calibri" w:eastAsia="Calibri" w:hAnsi="Calibri" w:cs="Calibri"/>
          <w:b/>
          <w:sz w:val="22"/>
        </w:rPr>
        <w:t xml:space="preserve">Международные отношения в XVI—XVII вв. </w:t>
      </w:r>
      <w:r>
        <w:rPr>
          <w:rFonts w:ascii="Trebuchet MS" w:eastAsia="Trebuchet MS" w:hAnsi="Trebuchet MS" w:cs="Trebuchet MS"/>
          <w:sz w:val="22"/>
        </w:rPr>
        <w:t>(2 ч)</w:t>
      </w:r>
      <w:r>
        <w:rPr>
          <w:rFonts w:ascii="Trebuchet MS" w:eastAsia="Trebuchet MS" w:hAnsi="Trebuchet MS" w:cs="Trebuchet MS"/>
          <w:color w:val="000000"/>
          <w:sz w:val="22"/>
        </w:rPr>
        <w:t xml:space="preserve"> </w:t>
      </w:r>
    </w:p>
    <w:p w:rsidR="00121AC2" w:rsidRDefault="00C630C7">
      <w:pPr>
        <w:spacing w:after="176"/>
        <w:ind w:left="170" w:right="15"/>
      </w:pPr>
      <w:r>
        <w:t>Борьба за первенство, военные конфликты между европей- скими державами. Столкновение интересов в приобретении колониальных владений и господ</w:t>
      </w:r>
      <w:r>
        <w:t>стве на торговых путях. Про- тивостояние османской экспансии в Европе. Образование дер- жавы австрийских Габсбургов. Тридцатилетняя война. Вест- фальский мир.</w:t>
      </w:r>
      <w:r>
        <w:rPr>
          <w:color w:val="000000"/>
        </w:rPr>
        <w:t xml:space="preserve"> </w:t>
      </w:r>
    </w:p>
    <w:p w:rsidR="00121AC2" w:rsidRDefault="00C630C7">
      <w:pPr>
        <w:spacing w:line="263" w:lineRule="auto"/>
        <w:ind w:left="153" w:hanging="10"/>
      </w:pPr>
      <w:r>
        <w:rPr>
          <w:rFonts w:ascii="Calibri" w:eastAsia="Calibri" w:hAnsi="Calibri" w:cs="Calibri"/>
          <w:b/>
          <w:sz w:val="22"/>
        </w:rPr>
        <w:t xml:space="preserve">Европейская культура в раннее Новое время </w:t>
      </w:r>
      <w:r>
        <w:rPr>
          <w:rFonts w:ascii="Trebuchet MS" w:eastAsia="Trebuchet MS" w:hAnsi="Trebuchet MS" w:cs="Trebuchet MS"/>
          <w:sz w:val="22"/>
        </w:rPr>
        <w:t>(3 ч)</w:t>
      </w:r>
      <w:r>
        <w:rPr>
          <w:rFonts w:ascii="Trebuchet MS" w:eastAsia="Trebuchet MS" w:hAnsi="Trebuchet MS" w:cs="Trebuchet MS"/>
          <w:color w:val="000000"/>
          <w:sz w:val="22"/>
        </w:rPr>
        <w:t xml:space="preserve"> </w:t>
      </w:r>
    </w:p>
    <w:p w:rsidR="00121AC2" w:rsidRDefault="00C630C7">
      <w:pPr>
        <w:ind w:left="170" w:right="15"/>
      </w:pPr>
      <w:r>
        <w:t>Высокое Возрождение в Италии: художники и их пр</w:t>
      </w:r>
      <w:r>
        <w:t xml:space="preserve">оизведения. Северное Возрождение. Мир человека в литературе раннего Нового времени. М. Сервантес. У. Шекспир. Стили художе- ственной культуры (барокко, </w:t>
      </w:r>
      <w:r>
        <w:lastRenderedPageBreak/>
        <w:t>классицизм). Французский театр эпохи классицизма. Развитие науки: переворот в естествозна- нии, возникно</w:t>
      </w:r>
      <w:r>
        <w:t>вение новой картины мира. Выдающиеся ученые и их открытия (Н. Коперник, И. Ньютон). Утверждение раци- онализма.</w:t>
      </w:r>
      <w:r>
        <w:rPr>
          <w:color w:val="000000"/>
        </w:rPr>
        <w:t xml:space="preserve"> </w:t>
      </w:r>
    </w:p>
    <w:p w:rsidR="00121AC2" w:rsidRDefault="00C630C7">
      <w:pPr>
        <w:spacing w:after="38" w:line="259" w:lineRule="auto"/>
        <w:ind w:left="0" w:firstLine="0"/>
        <w:jc w:val="left"/>
      </w:pPr>
      <w:r>
        <w:rPr>
          <w:color w:val="000000"/>
          <w:sz w:val="16"/>
        </w:rPr>
        <w:t xml:space="preserve"> </w:t>
      </w:r>
    </w:p>
    <w:p w:rsidR="00121AC2" w:rsidRDefault="00C630C7">
      <w:pPr>
        <w:spacing w:line="263" w:lineRule="auto"/>
        <w:ind w:left="153" w:hanging="10"/>
      </w:pPr>
      <w:r>
        <w:rPr>
          <w:rFonts w:ascii="Calibri" w:eastAsia="Calibri" w:hAnsi="Calibri" w:cs="Calibri"/>
          <w:b/>
          <w:sz w:val="22"/>
        </w:rPr>
        <w:t xml:space="preserve">Страны Востока в XVI—XVII вв. </w:t>
      </w:r>
      <w:r>
        <w:rPr>
          <w:rFonts w:ascii="Trebuchet MS" w:eastAsia="Trebuchet MS" w:hAnsi="Trebuchet MS" w:cs="Trebuchet MS"/>
          <w:sz w:val="22"/>
        </w:rPr>
        <w:t>(3 ч)</w:t>
      </w:r>
      <w:r>
        <w:rPr>
          <w:rFonts w:ascii="Trebuchet MS" w:eastAsia="Trebuchet MS" w:hAnsi="Trebuchet MS" w:cs="Trebuchet MS"/>
          <w:color w:val="000000"/>
          <w:sz w:val="22"/>
        </w:rPr>
        <w:t xml:space="preserve"> </w:t>
      </w:r>
    </w:p>
    <w:p w:rsidR="00121AC2" w:rsidRDefault="00C630C7">
      <w:pPr>
        <w:ind w:left="170" w:right="15"/>
      </w:pPr>
      <w:r>
        <w:rPr>
          <w:rFonts w:ascii="Georgia" w:eastAsia="Georgia" w:hAnsi="Georgia" w:cs="Georgia"/>
          <w:b/>
          <w:i/>
        </w:rPr>
        <w:t>Османская империя</w:t>
      </w:r>
      <w:r>
        <w:t>: на вершине могущества. Сулейман I Великолепный: завоеватель, законодатель. Управление</w:t>
      </w:r>
      <w:r>
        <w:t xml:space="preserve"> много- национальной империей. Османская армия. </w:t>
      </w:r>
      <w:r>
        <w:rPr>
          <w:rFonts w:ascii="Georgia" w:eastAsia="Georgia" w:hAnsi="Georgia" w:cs="Georgia"/>
          <w:b/>
          <w:i/>
        </w:rPr>
        <w:t xml:space="preserve">Индия </w:t>
      </w:r>
      <w:r>
        <w:t xml:space="preserve">при Вели- ких Моголах. Начало проникновения европейцев. Ост-Индские компании. </w:t>
      </w:r>
      <w:r>
        <w:rPr>
          <w:rFonts w:ascii="Georgia" w:eastAsia="Georgia" w:hAnsi="Georgia" w:cs="Georgia"/>
          <w:b/>
          <w:i/>
        </w:rPr>
        <w:t xml:space="preserve">Китай </w:t>
      </w:r>
      <w:r>
        <w:t xml:space="preserve">в эпоху Мин. Экономическая и социальная политика государства. Утверждение маньчжурской династии Цин. </w:t>
      </w:r>
      <w:r>
        <w:rPr>
          <w:rFonts w:ascii="Georgia" w:eastAsia="Georgia" w:hAnsi="Georgia" w:cs="Georgia"/>
          <w:b/>
          <w:i/>
        </w:rPr>
        <w:t>Япония</w:t>
      </w:r>
      <w:r>
        <w:t>: борьба зн</w:t>
      </w:r>
      <w:r>
        <w:t>атных кланов за власть, установление сегуната Токугава, укрепление централизованного государства.</w:t>
      </w:r>
      <w:r>
        <w:rPr>
          <w:color w:val="000000"/>
        </w:rPr>
        <w:t xml:space="preserve"> </w:t>
      </w:r>
      <w:r>
        <w:t>«Закрытие» страны для иноземцев. Культура и искусство стран Востока в XVI—XVII вв.</w:t>
      </w:r>
      <w:r>
        <w:rPr>
          <w:color w:val="000000"/>
        </w:rPr>
        <w:t xml:space="preserve"> </w:t>
      </w:r>
    </w:p>
    <w:p w:rsidR="00121AC2" w:rsidRDefault="00C630C7">
      <w:pPr>
        <w:spacing w:after="40"/>
        <w:ind w:left="170" w:right="15"/>
      </w:pPr>
      <w:r>
        <w:rPr>
          <w:rFonts w:ascii="Georgia" w:eastAsia="Georgia" w:hAnsi="Georgia" w:cs="Georgia"/>
          <w:b/>
        </w:rPr>
        <w:t xml:space="preserve">Обобщение </w:t>
      </w:r>
      <w:r>
        <w:t>(1 ч). Историческое и культурное наследие Ран- него Нового време</w:t>
      </w:r>
      <w:r>
        <w:t>ни.</w:t>
      </w:r>
      <w:r>
        <w:rPr>
          <w:color w:val="000000"/>
        </w:rPr>
        <w:t xml:space="preserve"> </w:t>
      </w:r>
    </w:p>
    <w:p w:rsidR="00121AC2" w:rsidRDefault="00C630C7">
      <w:pPr>
        <w:spacing w:after="0" w:line="259" w:lineRule="auto"/>
        <w:ind w:left="0" w:firstLine="0"/>
        <w:jc w:val="left"/>
      </w:pPr>
      <w:r>
        <w:rPr>
          <w:color w:val="000000"/>
          <w:sz w:val="23"/>
        </w:rPr>
        <w:t xml:space="preserve"> </w:t>
      </w:r>
    </w:p>
    <w:p w:rsidR="00121AC2" w:rsidRDefault="00C630C7">
      <w:pPr>
        <w:spacing w:line="263" w:lineRule="auto"/>
        <w:ind w:left="153" w:hanging="10"/>
      </w:pPr>
      <w:r>
        <w:rPr>
          <w:rFonts w:ascii="Calibri" w:eastAsia="Calibri" w:hAnsi="Calibri" w:cs="Calibri"/>
          <w:b/>
          <w:sz w:val="22"/>
        </w:rPr>
        <w:t>ИСТОРИЯ РОССИИ. РОССИЯ В XVI—XVII вв.:</w:t>
      </w:r>
      <w:r>
        <w:rPr>
          <w:rFonts w:ascii="Calibri" w:eastAsia="Calibri" w:hAnsi="Calibri" w:cs="Calibri"/>
          <w:b/>
          <w:color w:val="000000"/>
          <w:sz w:val="22"/>
        </w:rPr>
        <w:t xml:space="preserve"> </w:t>
      </w:r>
    </w:p>
    <w:p w:rsidR="00121AC2" w:rsidRDefault="00C630C7">
      <w:pPr>
        <w:spacing w:after="65" w:line="263" w:lineRule="auto"/>
        <w:ind w:left="153" w:hanging="10"/>
      </w:pPr>
      <w:r>
        <w:rPr>
          <w:rFonts w:ascii="Calibri" w:eastAsia="Calibri" w:hAnsi="Calibri" w:cs="Calibri"/>
          <w:b/>
          <w:sz w:val="22"/>
        </w:rPr>
        <w:t xml:space="preserve">ОТ ВЕЛИКОГО КНЯЖЕСТВА К ЦАРСТВУ </w:t>
      </w:r>
      <w:r>
        <w:rPr>
          <w:rFonts w:ascii="Trebuchet MS" w:eastAsia="Trebuchet MS" w:hAnsi="Trebuchet MS" w:cs="Trebuchet MS"/>
          <w:sz w:val="22"/>
        </w:rPr>
        <w:t>(45 ч)</w:t>
      </w:r>
      <w:r>
        <w:rPr>
          <w:rFonts w:ascii="Trebuchet MS" w:eastAsia="Trebuchet MS" w:hAnsi="Trebuchet MS" w:cs="Trebuchet MS"/>
          <w:color w:val="000000"/>
          <w:sz w:val="22"/>
        </w:rPr>
        <w:t xml:space="preserve"> </w:t>
      </w:r>
    </w:p>
    <w:p w:rsidR="00121AC2" w:rsidRDefault="00C630C7">
      <w:pPr>
        <w:spacing w:line="263" w:lineRule="auto"/>
        <w:ind w:left="153" w:hanging="10"/>
      </w:pPr>
      <w:r>
        <w:rPr>
          <w:rFonts w:ascii="Calibri" w:eastAsia="Calibri" w:hAnsi="Calibri" w:cs="Calibri"/>
          <w:b/>
          <w:sz w:val="22"/>
        </w:rPr>
        <w:t xml:space="preserve">Россия в XVI в. </w:t>
      </w:r>
      <w:r>
        <w:rPr>
          <w:rFonts w:ascii="Trebuchet MS" w:eastAsia="Trebuchet MS" w:hAnsi="Trebuchet MS" w:cs="Trebuchet MS"/>
          <w:sz w:val="22"/>
        </w:rPr>
        <w:t>(13 ч)</w:t>
      </w:r>
      <w:r>
        <w:rPr>
          <w:rFonts w:ascii="Trebuchet MS" w:eastAsia="Trebuchet MS" w:hAnsi="Trebuchet MS" w:cs="Trebuchet MS"/>
          <w:color w:val="000000"/>
          <w:sz w:val="22"/>
        </w:rPr>
        <w:t xml:space="preserve"> </w:t>
      </w:r>
    </w:p>
    <w:p w:rsidR="00121AC2" w:rsidRDefault="00C630C7">
      <w:pPr>
        <w:spacing w:after="0" w:line="259" w:lineRule="auto"/>
        <w:ind w:left="10" w:right="-6" w:hanging="10"/>
        <w:jc w:val="right"/>
      </w:pPr>
      <w:r>
        <w:rPr>
          <w:rFonts w:ascii="Georgia" w:eastAsia="Georgia" w:hAnsi="Georgia" w:cs="Georgia"/>
          <w:b/>
          <w:i/>
        </w:rPr>
        <w:t>Завершение объединения русских земель</w:t>
      </w:r>
      <w:r>
        <w:t xml:space="preserve">. Княжение </w:t>
      </w:r>
    </w:p>
    <w:p w:rsidR="00121AC2" w:rsidRDefault="00C630C7">
      <w:pPr>
        <w:ind w:left="170" w:right="15" w:firstLine="0"/>
      </w:pPr>
      <w:r>
        <w:t xml:space="preserve">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 жеской власти. Внешняя политика Московского княжества в первой трети XVI в.: война с </w:t>
      </w:r>
      <w:r>
        <w:t>Великим княжеством Литов- ским, отношения с Крымским и Казанским ханствами, посоль- ства в европейские государства.</w:t>
      </w:r>
      <w:r>
        <w:rPr>
          <w:color w:val="000000"/>
        </w:rPr>
        <w:t xml:space="preserve"> </w:t>
      </w:r>
    </w:p>
    <w:p w:rsidR="00121AC2" w:rsidRDefault="00C630C7">
      <w:pPr>
        <w:ind w:left="170" w:right="15"/>
      </w:pPr>
      <w:r>
        <w:t>Органы государственной власти. Приказная система: форми- рование первых приказных учреждений. Боярская дума, ее роль в управлении государст</w:t>
      </w:r>
      <w:r>
        <w:t>вом. «Малая дума». Местничество. Местное управление: наместники и волостели, система кормле- ний. Государство и церковь.</w:t>
      </w:r>
      <w:r>
        <w:rPr>
          <w:color w:val="000000"/>
        </w:rPr>
        <w:t xml:space="preserve"> </w:t>
      </w:r>
    </w:p>
    <w:p w:rsidR="00121AC2" w:rsidRDefault="00C630C7">
      <w:pPr>
        <w:ind w:left="170" w:right="15"/>
      </w:pPr>
      <w:r>
        <w:rPr>
          <w:rFonts w:ascii="Georgia" w:eastAsia="Georgia" w:hAnsi="Georgia" w:cs="Georgia"/>
          <w:b/>
          <w:i/>
        </w:rPr>
        <w:lastRenderedPageBreak/>
        <w:t>Царствование Ивана IV</w:t>
      </w:r>
      <w:r>
        <w:t>. Регентство Елены Глинской. Со- противление удельных князей великокняжеской власти. Унификация денежной системы.</w:t>
      </w:r>
      <w:r>
        <w:rPr>
          <w:color w:val="000000"/>
        </w:rPr>
        <w:t xml:space="preserve"> </w:t>
      </w:r>
    </w:p>
    <w:p w:rsidR="00121AC2" w:rsidRDefault="00C630C7">
      <w:pPr>
        <w:ind w:left="170" w:right="15"/>
      </w:pPr>
      <w:r>
        <w:t>Период боярского правления. Борьба за власть между бояр- скими кланами. Губная реформа. Московское восстание 1547 г. Ереси.</w:t>
      </w:r>
      <w:r>
        <w:rPr>
          <w:color w:val="000000"/>
        </w:rPr>
        <w:t xml:space="preserve"> </w:t>
      </w:r>
    </w:p>
    <w:p w:rsidR="00121AC2" w:rsidRDefault="00C630C7">
      <w:pPr>
        <w:ind w:left="170" w:right="15"/>
      </w:pPr>
      <w:r>
        <w:t xml:space="preserve">Принятие Иваном IV царского титула. Реформы середины XVI в. «Избранная рада»: ее состав и значение. Появление Зем- ских соборов: </w:t>
      </w:r>
      <w:r>
        <w:t>дискуссии о характере народного представитель- ства</w:t>
      </w:r>
      <w:r>
        <w:rPr>
          <w:rFonts w:ascii="Times New Roman" w:eastAsia="Times New Roman" w:hAnsi="Times New Roman" w:cs="Times New Roman"/>
          <w:i/>
        </w:rPr>
        <w:t xml:space="preserve">. </w:t>
      </w:r>
      <w:r>
        <w:t>Отмена кормлений. Система налогообложения. Судебник 1550 г. Стоглавый собор. Земская реформа — формирование органов местного самоуправления.</w:t>
      </w:r>
      <w:r>
        <w:rPr>
          <w:color w:val="000000"/>
        </w:rPr>
        <w:t xml:space="preserve"> </w:t>
      </w:r>
    </w:p>
    <w:p w:rsidR="00121AC2" w:rsidRDefault="00C630C7">
      <w:pPr>
        <w:ind w:left="170" w:right="15"/>
      </w:pPr>
      <w:r>
        <w:t>Внешняя политика России в XVI в. Создание стрелецких полков и</w:t>
      </w:r>
      <w:r>
        <w:t xml:space="preserve"> «Уложение о службе». Присоединение Казанского и Астраханского ханств. Значение включения Среднего и Ниж- него Поволжья в состав Российского государства. Войны с Крымским ханством. Битва при Молодях. Укрепление юж- ных границ. Ливонская война: причины и ха</w:t>
      </w:r>
      <w:r>
        <w:t>рактер. Ликвида- ция Ливонского ордена. Причины и результаты поражения России в Ливонской войне. Поход Ермака Тимофеевича на Си- бирское ханство. Начало присоединения к России Западной Сибири.</w:t>
      </w:r>
      <w:r>
        <w:rPr>
          <w:color w:val="000000"/>
        </w:rPr>
        <w:t xml:space="preserve"> </w:t>
      </w:r>
    </w:p>
    <w:p w:rsidR="00121AC2" w:rsidRDefault="00C630C7">
      <w:pPr>
        <w:ind w:left="170" w:right="15"/>
      </w:pPr>
      <w:r>
        <w:t>Социальная структура российского общества. Дворянство. Служилы</w:t>
      </w:r>
      <w:r>
        <w:t>е люди. Формирование Государева двора и «служи- лых городов». Торгово-ремесленное население городов. Духо- венство. Начало закрепощения крестьян: Указ о «заповедных летах». Формирование вольного казачества.</w:t>
      </w:r>
      <w:r>
        <w:rPr>
          <w:color w:val="000000"/>
        </w:rPr>
        <w:t xml:space="preserve"> </w:t>
      </w:r>
    </w:p>
    <w:p w:rsidR="00121AC2" w:rsidRDefault="00C630C7">
      <w:pPr>
        <w:ind w:left="170" w:right="15"/>
      </w:pPr>
      <w:r>
        <w:t>Многонациональный состав населения Русского госу</w:t>
      </w:r>
      <w:r>
        <w:t>дарства. Финно-угорские народы. Народы Поволжья после присоедине- ния к России. Служилые татары</w:t>
      </w:r>
      <w:r>
        <w:rPr>
          <w:rFonts w:ascii="Times New Roman" w:eastAsia="Times New Roman" w:hAnsi="Times New Roman" w:cs="Times New Roman"/>
          <w:i/>
        </w:rPr>
        <w:t xml:space="preserve">. </w:t>
      </w:r>
      <w:r>
        <w:t>Сосуществование религий в Российском государстве</w:t>
      </w:r>
      <w:r>
        <w:rPr>
          <w:rFonts w:ascii="Times New Roman" w:eastAsia="Times New Roman" w:hAnsi="Times New Roman" w:cs="Times New Roman"/>
          <w:i/>
        </w:rPr>
        <w:t xml:space="preserve">. </w:t>
      </w:r>
      <w:r>
        <w:t>Русская православная церковь. Мусульманское духовенство</w:t>
      </w:r>
      <w:r>
        <w:rPr>
          <w:rFonts w:ascii="Times New Roman" w:eastAsia="Times New Roman" w:hAnsi="Times New Roman" w:cs="Times New Roman"/>
          <w:i/>
        </w:rPr>
        <w:t>.</w:t>
      </w:r>
      <w:r>
        <w:rPr>
          <w:rFonts w:ascii="Times New Roman" w:eastAsia="Times New Roman" w:hAnsi="Times New Roman" w:cs="Times New Roman"/>
          <w:i/>
          <w:color w:val="000000"/>
        </w:rPr>
        <w:t xml:space="preserve"> </w:t>
      </w:r>
    </w:p>
    <w:p w:rsidR="00121AC2" w:rsidRDefault="00C630C7">
      <w:pPr>
        <w:ind w:left="170" w:right="15"/>
      </w:pPr>
      <w:r>
        <w:t>Опричнина, дискуссия о ее причинах и характере. Опр</w:t>
      </w:r>
      <w:r>
        <w:t>ич- ный террор. Разгром Новгорода и Пскова. Московские казни 1570 г. Результаты и последствия опричнины. Противоречи- вость личности Ивана Грозного. Результаты и цена преобразо- ваний.</w:t>
      </w:r>
      <w:r>
        <w:rPr>
          <w:color w:val="000000"/>
        </w:rPr>
        <w:t xml:space="preserve"> </w:t>
      </w:r>
    </w:p>
    <w:p w:rsidR="00121AC2" w:rsidRDefault="00C630C7">
      <w:pPr>
        <w:ind w:left="170" w:right="15"/>
      </w:pPr>
      <w:r>
        <w:rPr>
          <w:rFonts w:ascii="Georgia" w:eastAsia="Georgia" w:hAnsi="Georgia" w:cs="Georgia"/>
          <w:b/>
          <w:i/>
        </w:rPr>
        <w:t>Россия в конце XVI в</w:t>
      </w:r>
      <w:r>
        <w:t xml:space="preserve">. Царь Федор Иванович. Борьба за власть в боярском окружении. Правление Бориса Годунова. Уч- реждение патриаршества. Тявзинский мирный договор со </w:t>
      </w:r>
      <w:r>
        <w:lastRenderedPageBreak/>
        <w:t>Шве- цией: восстановление позиций России в Прибалтике. Противо- стояние с Крымским ханством. Строительство рос</w:t>
      </w:r>
      <w:r>
        <w:t>сийских крепостей и засечных черт. Продолжение закрепощения кре- стьянства: Указ об «урочных летах». Пресечение царской династии Рюриковичей.</w:t>
      </w:r>
      <w:r>
        <w:rPr>
          <w:color w:val="000000"/>
        </w:rPr>
        <w:t xml:space="preserve"> </w:t>
      </w:r>
    </w:p>
    <w:p w:rsidR="00121AC2" w:rsidRDefault="00C630C7">
      <w:pPr>
        <w:spacing w:line="263" w:lineRule="auto"/>
        <w:ind w:left="153" w:hanging="10"/>
      </w:pPr>
      <w:r>
        <w:rPr>
          <w:rFonts w:ascii="Calibri" w:eastAsia="Calibri" w:hAnsi="Calibri" w:cs="Calibri"/>
          <w:b/>
          <w:sz w:val="22"/>
        </w:rPr>
        <w:t xml:space="preserve">Смута в России </w:t>
      </w:r>
      <w:r>
        <w:rPr>
          <w:rFonts w:ascii="Trebuchet MS" w:eastAsia="Trebuchet MS" w:hAnsi="Trebuchet MS" w:cs="Trebuchet MS"/>
          <w:sz w:val="22"/>
        </w:rPr>
        <w:t>(9 ч)</w:t>
      </w:r>
      <w:r>
        <w:rPr>
          <w:rFonts w:ascii="Trebuchet MS" w:eastAsia="Trebuchet MS" w:hAnsi="Trebuchet MS" w:cs="Trebuchet MS"/>
          <w:color w:val="000000"/>
          <w:sz w:val="22"/>
        </w:rPr>
        <w:t xml:space="preserve"> </w:t>
      </w:r>
    </w:p>
    <w:p w:rsidR="00121AC2" w:rsidRDefault="00C630C7">
      <w:pPr>
        <w:ind w:left="170" w:right="15"/>
      </w:pPr>
      <w:r>
        <w:rPr>
          <w:rFonts w:ascii="Georgia" w:eastAsia="Georgia" w:hAnsi="Georgia" w:cs="Georgia"/>
          <w:b/>
          <w:i/>
        </w:rPr>
        <w:t xml:space="preserve">Накануне Смуты. </w:t>
      </w:r>
      <w:r>
        <w:t>Династический кризис. Земский собор 1598 г. и избрание на царство Бориса Го</w:t>
      </w:r>
      <w:r>
        <w:t>дунова. Политика Бо- риса Годунова в отношении боярства</w:t>
      </w:r>
      <w:r>
        <w:rPr>
          <w:rFonts w:ascii="Times New Roman" w:eastAsia="Times New Roman" w:hAnsi="Times New Roman" w:cs="Times New Roman"/>
          <w:i/>
        </w:rPr>
        <w:t xml:space="preserve">. </w:t>
      </w:r>
      <w:r>
        <w:t>Голод 1601—1603 гг. и обострение социально-экономического кризиса.</w:t>
      </w:r>
      <w:r>
        <w:rPr>
          <w:color w:val="000000"/>
        </w:rPr>
        <w:t xml:space="preserve"> </w:t>
      </w:r>
    </w:p>
    <w:p w:rsidR="00121AC2" w:rsidRDefault="00C630C7">
      <w:pPr>
        <w:ind w:left="170" w:right="15"/>
      </w:pPr>
      <w:r>
        <w:rPr>
          <w:rFonts w:ascii="Georgia" w:eastAsia="Georgia" w:hAnsi="Georgia" w:cs="Georgia"/>
          <w:b/>
          <w:i/>
        </w:rPr>
        <w:t xml:space="preserve">Смутное время начала XVII в. </w:t>
      </w:r>
      <w:r>
        <w:t>Дискуссия о его причи- нах. Самозванцы и самозванство. Личность Лжедмитрия I и его политика. Восстание</w:t>
      </w:r>
      <w:r>
        <w:t xml:space="preserve"> 1606 г. и убийство самозванца.</w:t>
      </w:r>
      <w:r>
        <w:rPr>
          <w:color w:val="000000"/>
        </w:rPr>
        <w:t xml:space="preserve"> </w:t>
      </w:r>
    </w:p>
    <w:p w:rsidR="00121AC2" w:rsidRDefault="00C630C7">
      <w:pPr>
        <w:ind w:left="170" w:right="15"/>
      </w:pPr>
      <w:r>
        <w:t>Царь Василий Шуйский. Восстание Ивана Болотникова. Пе- рерастание внутреннего кризиса в гражданскую войну. Лже- дмитрий II. Вторжение на территорию России польско-литов- ских отрядов. Тушинский лагерь самозванца под Москвой</w:t>
      </w:r>
      <w:r>
        <w:t>. Оборона Троице-Сергиева монастыря. Выборгский договор между Россией и Швецией</w:t>
      </w:r>
      <w:r>
        <w:rPr>
          <w:rFonts w:ascii="Times New Roman" w:eastAsia="Times New Roman" w:hAnsi="Times New Roman" w:cs="Times New Roman"/>
          <w:i/>
        </w:rPr>
        <w:t xml:space="preserve">. </w:t>
      </w:r>
      <w:r>
        <w:t>Поход войска М.В. Скопина-Шуй- ского и Я.-П. Делагарди и распад тушинского лагеря. Открытое вступление Речи Посполитой в войну против России. Оборона Смоленска.</w:t>
      </w:r>
      <w:r>
        <w:rPr>
          <w:color w:val="000000"/>
        </w:rPr>
        <w:t xml:space="preserve"> </w:t>
      </w:r>
    </w:p>
    <w:p w:rsidR="00121AC2" w:rsidRDefault="00C630C7">
      <w:pPr>
        <w:ind w:left="170" w:right="15"/>
      </w:pPr>
      <w:r>
        <w:t>Свержение Василия Шуйского и переход власти к «семибо- ярщине». Договор об избрании на престол польского принца Владислава и вступление польско-литовского гарнизона в Мо- скву. Подъем национально-освободительного движения. Па- триарх Гермоген. Московское в</w:t>
      </w:r>
      <w:r>
        <w:t>осстание 1611 г. и сожжение города оккупантами. Первое и второе земские ополчения. За- хват Новгорода шведскими войсками. «Совет всея земли». Освобождение Москвы в 1612 г.</w:t>
      </w:r>
      <w:r>
        <w:rPr>
          <w:color w:val="000000"/>
        </w:rPr>
        <w:t xml:space="preserve"> </w:t>
      </w:r>
    </w:p>
    <w:p w:rsidR="00121AC2" w:rsidRDefault="00C630C7">
      <w:pPr>
        <w:spacing w:after="181"/>
        <w:ind w:left="170" w:right="15"/>
      </w:pPr>
      <w:r>
        <w:rPr>
          <w:rFonts w:ascii="Georgia" w:eastAsia="Georgia" w:hAnsi="Georgia" w:cs="Georgia"/>
          <w:b/>
          <w:i/>
        </w:rPr>
        <w:t>Окончание Смуты</w:t>
      </w:r>
      <w:r>
        <w:t>. Земский собор 1613 г. и его роль в укреплении государственности. И</w:t>
      </w:r>
      <w:r>
        <w:t>збрание на царство Михаи- 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 чью Посполитой. Поход принца Владислава на Москву. Заклю- че</w:t>
      </w:r>
      <w:r>
        <w:t>ние Деулинского перемирия с Речью Посполитой. Итоги и последствия Смутного времени.</w:t>
      </w:r>
      <w:r>
        <w:rPr>
          <w:color w:val="000000"/>
        </w:rPr>
        <w:t xml:space="preserve"> </w:t>
      </w:r>
    </w:p>
    <w:p w:rsidR="00121AC2" w:rsidRDefault="00C630C7">
      <w:pPr>
        <w:spacing w:line="263" w:lineRule="auto"/>
        <w:ind w:left="153" w:hanging="10"/>
      </w:pPr>
      <w:r>
        <w:rPr>
          <w:rFonts w:ascii="Calibri" w:eastAsia="Calibri" w:hAnsi="Calibri" w:cs="Calibri"/>
          <w:b/>
          <w:sz w:val="22"/>
        </w:rPr>
        <w:lastRenderedPageBreak/>
        <w:t xml:space="preserve">Россия в XVII в. </w:t>
      </w:r>
      <w:r>
        <w:rPr>
          <w:rFonts w:ascii="Trebuchet MS" w:eastAsia="Trebuchet MS" w:hAnsi="Trebuchet MS" w:cs="Trebuchet MS"/>
          <w:sz w:val="22"/>
        </w:rPr>
        <w:t>(16 ч)</w:t>
      </w:r>
      <w:r>
        <w:rPr>
          <w:rFonts w:ascii="Trebuchet MS" w:eastAsia="Trebuchet MS" w:hAnsi="Trebuchet MS" w:cs="Trebuchet MS"/>
          <w:color w:val="000000"/>
          <w:sz w:val="22"/>
        </w:rPr>
        <w:t xml:space="preserve"> </w:t>
      </w:r>
    </w:p>
    <w:p w:rsidR="00121AC2" w:rsidRDefault="00C630C7">
      <w:pPr>
        <w:ind w:left="170" w:right="15"/>
      </w:pPr>
      <w:r>
        <w:rPr>
          <w:rFonts w:ascii="Georgia" w:eastAsia="Georgia" w:hAnsi="Georgia" w:cs="Georgia"/>
          <w:b/>
          <w:i/>
        </w:rPr>
        <w:t xml:space="preserve">Россия при первых Романовых. </w:t>
      </w:r>
      <w:r>
        <w:t>Царствование Михаила Федоровича. Восстановление экономического потенциала стра- ны. Продолжение закрепощения крестьян</w:t>
      </w:r>
      <w:r>
        <w:t>. Земские соборы. Роль патриарха Филарета в управлении государством.</w:t>
      </w:r>
      <w:r>
        <w:rPr>
          <w:color w:val="000000"/>
        </w:rPr>
        <w:t xml:space="preserve"> </w:t>
      </w:r>
    </w:p>
    <w:p w:rsidR="00121AC2" w:rsidRDefault="00C630C7">
      <w:pPr>
        <w:ind w:left="170" w:right="15"/>
      </w:pPr>
      <w:r>
        <w:t xml:space="preserve">Царь Алексей Михайлович. Укрепление самодержавия. Ослабление роли Боярской думы в управлении государством. </w:t>
      </w:r>
    </w:p>
    <w:p w:rsidR="00121AC2" w:rsidRDefault="00C630C7">
      <w:pPr>
        <w:spacing w:line="244" w:lineRule="auto"/>
        <w:ind w:left="141" w:right="4" w:firstLine="0"/>
        <w:jc w:val="left"/>
      </w:pPr>
      <w:r>
        <w:t>Развитие приказного строя. Приказ Тайных дел. Усиление воеводской власти в уез</w:t>
      </w:r>
      <w:r>
        <w:t>дах и постепенная ликвидация земского самоуправления. Затухание деятельности Земских соборов.</w:t>
      </w:r>
      <w:r>
        <w:rPr>
          <w:color w:val="000000"/>
        </w:rPr>
        <w:t xml:space="preserve"> </w:t>
      </w:r>
      <w:r>
        <w:t>*Правительство Б. И. Морозова и И. Д. Милославского: итоги его деятельности. Патриарх Никон, его конфликт с царской властью. Раскол в Церкви. Протопоп Аввакум, фо</w:t>
      </w:r>
      <w:r>
        <w:t>рмирование религиозной традиции старообрядчества. Царь Федор Алексе- евич. Отмена местничества. Налоговая (податная) реформа.</w:t>
      </w:r>
      <w:r>
        <w:rPr>
          <w:color w:val="000000"/>
        </w:rPr>
        <w:t xml:space="preserve"> </w:t>
      </w:r>
    </w:p>
    <w:p w:rsidR="00121AC2" w:rsidRDefault="00C630C7">
      <w:pPr>
        <w:ind w:left="170" w:right="15"/>
      </w:pPr>
      <w:r>
        <w:rPr>
          <w:rFonts w:ascii="Georgia" w:eastAsia="Georgia" w:hAnsi="Georgia" w:cs="Georgia"/>
          <w:b/>
          <w:i/>
        </w:rPr>
        <w:t>Экономическое развитие России в XVII в</w:t>
      </w:r>
      <w:r>
        <w:t>. Первые ма- нуфактуры. Ярмарки. Укрепление внутренних торговых свя- зей и развитие хозяйст</w:t>
      </w:r>
      <w:r>
        <w:t>венной специализации регионов Россий- ского государства. Торговый и Новоторговый уставы. Торговля с европейскими странами и Востоком.</w:t>
      </w:r>
      <w:r>
        <w:rPr>
          <w:color w:val="000000"/>
        </w:rPr>
        <w:t xml:space="preserve"> </w:t>
      </w:r>
    </w:p>
    <w:p w:rsidR="00121AC2" w:rsidRDefault="00C630C7">
      <w:pPr>
        <w:ind w:left="170" w:right="15"/>
      </w:pPr>
      <w:r>
        <w:rPr>
          <w:rFonts w:ascii="Georgia" w:eastAsia="Georgia" w:hAnsi="Georgia" w:cs="Georgia"/>
          <w:b/>
          <w:i/>
        </w:rPr>
        <w:t xml:space="preserve">Социальная структура российского общества. </w:t>
      </w:r>
      <w:r>
        <w:t>Госуда- рев двор, служилый город, духовенство, торговые люди, посад- ское насе</w:t>
      </w:r>
      <w:r>
        <w:t xml:space="preserve">ление, стрельцы, служилые иноземцы, казаки, кре- стьяне, холопы. Русская деревня в XVII в. Городские восстания середины XVII в. Соляной бунт в Москве. Псковско-Новгород- ское восстание. Соборное уложение 1649 г. Завершение оформ- ления крепостного права и </w:t>
      </w:r>
      <w:r>
        <w:t>территория его распространения. Денежная реформа 1654 г. Медный бунт. Побеги крестьян на Дон и в Сибирь. Восстание Степана Разина.</w:t>
      </w:r>
      <w:r>
        <w:rPr>
          <w:color w:val="000000"/>
        </w:rPr>
        <w:t xml:space="preserve"> </w:t>
      </w:r>
    </w:p>
    <w:p w:rsidR="00121AC2" w:rsidRDefault="00C630C7">
      <w:pPr>
        <w:ind w:left="170" w:right="15"/>
      </w:pPr>
      <w:r>
        <w:rPr>
          <w:rFonts w:ascii="Georgia" w:eastAsia="Georgia" w:hAnsi="Georgia" w:cs="Georgia"/>
          <w:b/>
          <w:i/>
        </w:rPr>
        <w:t xml:space="preserve">Внешняя политика России в XVII в. </w:t>
      </w:r>
      <w:r>
        <w:t>Возобновление ди- пломатических контактов со странами Европы и Азии после Смуты. Смоленска</w:t>
      </w:r>
      <w:r>
        <w:t>я война. Поляновский мир. Контакты с пра- вославным населением Речи Посполитой: противодействие полонизации, распространению католичества. Контакты с За- порожской Сечью. Восстание Богдана Хмельницкого. Пере- яславская рада. Вхождение земель Войска Запорож</w:t>
      </w:r>
      <w:r>
        <w:t xml:space="preserve">ского в со- став России. Война между Россией и Речью Посполитой 1654— 1667 гг. Андрусовское перемирие. Русско-шведская </w:t>
      </w:r>
      <w:r>
        <w:lastRenderedPageBreak/>
        <w:t>война 1656—1658 гг. и ее результаты. Укрепление южных рубежей. Белгородская засечная черта. Конфликты с Османской импе- рией. «Азовское о</w:t>
      </w:r>
      <w:r>
        <w:t>садное сидение». «Чигиринская война» и Бахчисарайский мирный договор. Отношения России со стра- нами Западной Европы. Военные столкновения с маньчжурами и империей Цин (Китаем).</w:t>
      </w:r>
      <w:r>
        <w:rPr>
          <w:color w:val="000000"/>
        </w:rPr>
        <w:t xml:space="preserve"> </w:t>
      </w:r>
    </w:p>
    <w:p w:rsidR="00121AC2" w:rsidRDefault="00C630C7">
      <w:pPr>
        <w:spacing w:after="179"/>
        <w:ind w:left="170" w:right="15"/>
      </w:pPr>
      <w:r>
        <w:rPr>
          <w:rFonts w:ascii="Georgia" w:eastAsia="Georgia" w:hAnsi="Georgia" w:cs="Georgia"/>
          <w:b/>
          <w:i/>
        </w:rPr>
        <w:t xml:space="preserve">Освоение новых территорий. </w:t>
      </w:r>
      <w:r>
        <w:t>Народы России в XVII в. Эпоха Великих географическ</w:t>
      </w:r>
      <w:r>
        <w:t>их открытий и русские географи- ческие открытия. Плавание Семена Дежнева. Выход к Тихому океану. Походы Ерофея Хабарова и Василия Пояркова и иссле- дование бассейна реки Амур. Освоение Поволжья и Сибири. Калмыцкое ханство. Ясачное налогообложение. Переселе</w:t>
      </w:r>
      <w:r>
        <w:t>ние русских на новые земли. Миссионерство и христианизация. Межэтнические отношения. Формирование многонациональ- ной элиты.</w:t>
      </w:r>
      <w:r>
        <w:rPr>
          <w:color w:val="000000"/>
        </w:rPr>
        <w:t xml:space="preserve"> </w:t>
      </w:r>
    </w:p>
    <w:p w:rsidR="00121AC2" w:rsidRDefault="00C630C7">
      <w:pPr>
        <w:spacing w:line="263" w:lineRule="auto"/>
        <w:ind w:left="153" w:hanging="10"/>
      </w:pPr>
      <w:r>
        <w:rPr>
          <w:rFonts w:ascii="Calibri" w:eastAsia="Calibri" w:hAnsi="Calibri" w:cs="Calibri"/>
          <w:b/>
          <w:sz w:val="22"/>
        </w:rPr>
        <w:t xml:space="preserve">Культурное пространство XVI–XVII вв. </w:t>
      </w:r>
      <w:r>
        <w:rPr>
          <w:rFonts w:ascii="Trebuchet MS" w:eastAsia="Trebuchet MS" w:hAnsi="Trebuchet MS" w:cs="Trebuchet MS"/>
          <w:sz w:val="22"/>
        </w:rPr>
        <w:t>(5 ч)</w:t>
      </w:r>
      <w:r>
        <w:rPr>
          <w:rFonts w:ascii="Trebuchet MS" w:eastAsia="Trebuchet MS" w:hAnsi="Trebuchet MS" w:cs="Trebuchet MS"/>
          <w:color w:val="000000"/>
          <w:sz w:val="22"/>
        </w:rPr>
        <w:t xml:space="preserve"> </w:t>
      </w:r>
    </w:p>
    <w:p w:rsidR="00121AC2" w:rsidRDefault="00C630C7">
      <w:pPr>
        <w:ind w:left="170" w:right="15"/>
      </w:pPr>
      <w:r>
        <w:t>Изменения в картине мира человека в XVI—XVII вв. и по- вседневная жизнь. Жилище и пред</w:t>
      </w:r>
      <w:r>
        <w:t>меты быта. Семья и семей- ные отношения. Религия и суеверия. Проникновение элемен- тов европейской культуры в быт высших слоев населения страны.</w:t>
      </w:r>
      <w:r>
        <w:rPr>
          <w:color w:val="000000"/>
        </w:rPr>
        <w:t xml:space="preserve"> </w:t>
      </w:r>
    </w:p>
    <w:p w:rsidR="00121AC2" w:rsidRDefault="00C630C7">
      <w:pPr>
        <w:ind w:left="170" w:right="15"/>
      </w:pPr>
      <w:r>
        <w:t>Архитектура. Дворцово-храмовый ансамбль Соборной пло- щади в Москве. Шатровый стиль в архитектуре. Антонио Со-</w:t>
      </w:r>
      <w:r>
        <w:t xml:space="preserve">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 менных дел. Деревянное зодчес</w:t>
      </w:r>
      <w:r>
        <w:t>тво. Изобразительное искус- ство. Симон Ушаков. Ярославская школа иконописи. Парсун- ная живопись.</w:t>
      </w:r>
      <w:r>
        <w:rPr>
          <w:color w:val="000000"/>
        </w:rPr>
        <w:t xml:space="preserve"> </w:t>
      </w:r>
    </w:p>
    <w:p w:rsidR="00121AC2" w:rsidRDefault="00C630C7">
      <w:pPr>
        <w:ind w:left="170" w:right="15"/>
      </w:pPr>
      <w:r>
        <w:t>Летописание и начало книгопечатания. Лицевой свод. Домо- строй. Переписка Ивана Грозного с князем Андреем Курбским. Публицистика Смутного времени</w:t>
      </w:r>
      <w:r>
        <w:rPr>
          <w:rFonts w:ascii="Times New Roman" w:eastAsia="Times New Roman" w:hAnsi="Times New Roman" w:cs="Times New Roman"/>
          <w:i/>
        </w:rPr>
        <w:t xml:space="preserve">. </w:t>
      </w:r>
      <w:r>
        <w:t xml:space="preserve">Усиление </w:t>
      </w:r>
      <w:r>
        <w:t>светского начала в российской культуре. Симеон Полоцкий. Немецкая слобода как проводник европейского культурного влияния. Посадская сатира XVII в.</w:t>
      </w:r>
      <w:r>
        <w:rPr>
          <w:color w:val="000000"/>
        </w:rPr>
        <w:t xml:space="preserve"> </w:t>
      </w:r>
    </w:p>
    <w:p w:rsidR="00121AC2" w:rsidRDefault="00C630C7">
      <w:pPr>
        <w:ind w:left="170" w:right="15"/>
      </w:pPr>
      <w:r>
        <w:lastRenderedPageBreak/>
        <w:t xml:space="preserve">Развитие образования и научных знаний. Школы при Апте- карском и Посольском приказах. «Синопсис» Иннокентия </w:t>
      </w:r>
      <w:r>
        <w:t>Ги- зеля — первое учебное пособие по истории.</w:t>
      </w:r>
      <w:r>
        <w:rPr>
          <w:color w:val="000000"/>
        </w:rPr>
        <w:t xml:space="preserve"> </w:t>
      </w:r>
    </w:p>
    <w:p w:rsidR="00121AC2" w:rsidRDefault="00C630C7">
      <w:pPr>
        <w:spacing w:after="131"/>
        <w:ind w:left="384" w:right="2085" w:firstLine="0"/>
      </w:pPr>
      <w:r>
        <w:rPr>
          <w:rFonts w:ascii="Georgia" w:eastAsia="Georgia" w:hAnsi="Georgia" w:cs="Georgia"/>
          <w:b/>
          <w:i/>
        </w:rPr>
        <w:t xml:space="preserve">Наш край </w:t>
      </w:r>
      <w:r>
        <w:t>в XVI—XVII вв.</w:t>
      </w:r>
      <w:r>
        <w:rPr>
          <w:color w:val="000000"/>
        </w:rPr>
        <w:t xml:space="preserve"> </w:t>
      </w:r>
      <w:r>
        <w:rPr>
          <w:rFonts w:ascii="Georgia" w:eastAsia="Georgia" w:hAnsi="Georgia" w:cs="Georgia"/>
          <w:b/>
        </w:rPr>
        <w:t xml:space="preserve">Обобщение </w:t>
      </w:r>
      <w:r>
        <w:t>(2 ч).</w:t>
      </w:r>
      <w:r>
        <w:rPr>
          <w:color w:val="000000"/>
        </w:rPr>
        <w:t xml:space="preserve"> </w:t>
      </w:r>
    </w:p>
    <w:p w:rsidR="00121AC2" w:rsidRDefault="00C630C7">
      <w:pPr>
        <w:spacing w:after="0" w:line="259" w:lineRule="auto"/>
        <w:ind w:left="0" w:firstLine="0"/>
        <w:jc w:val="left"/>
      </w:pPr>
      <w:r>
        <w:rPr>
          <w:color w:val="000000"/>
          <w:sz w:val="34"/>
        </w:rPr>
        <w:t xml:space="preserve"> </w:t>
      </w:r>
    </w:p>
    <w:p w:rsidR="00121AC2" w:rsidRDefault="00C630C7">
      <w:pPr>
        <w:spacing w:after="69" w:line="263" w:lineRule="auto"/>
        <w:ind w:left="153" w:hanging="10"/>
      </w:pPr>
      <w:r>
        <w:rPr>
          <w:rFonts w:ascii="Calibri" w:eastAsia="Calibri" w:hAnsi="Calibri" w:cs="Calibri"/>
          <w:b/>
          <w:sz w:val="22"/>
        </w:rPr>
        <w:t>8</w:t>
      </w:r>
      <w:r>
        <w:rPr>
          <w:rFonts w:ascii="Arial" w:eastAsia="Arial" w:hAnsi="Arial" w:cs="Arial"/>
          <w:b/>
          <w:sz w:val="22"/>
        </w:rPr>
        <w:t xml:space="preserve"> </w:t>
      </w: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spacing w:after="159" w:line="263" w:lineRule="auto"/>
        <w:ind w:left="371" w:hanging="228"/>
      </w:pPr>
      <w:r>
        <w:rPr>
          <w:rFonts w:ascii="Calibri" w:eastAsia="Calibri" w:hAnsi="Calibri" w:cs="Calibri"/>
          <w:b/>
          <w:sz w:val="22"/>
        </w:rPr>
        <w:t xml:space="preserve">ВСЕОБЩАЯ ИСТОРИЯ. ИСТОРИЯ НОВОГО ВРЕМЕНИ. XVIII в. </w:t>
      </w:r>
      <w:r>
        <w:rPr>
          <w:rFonts w:ascii="Trebuchet MS" w:eastAsia="Trebuchet MS" w:hAnsi="Trebuchet MS" w:cs="Trebuchet MS"/>
          <w:sz w:val="22"/>
        </w:rPr>
        <w:t>(23 ч)</w:t>
      </w:r>
      <w:r>
        <w:rPr>
          <w:rFonts w:ascii="Trebuchet MS" w:eastAsia="Trebuchet MS" w:hAnsi="Trebuchet MS" w:cs="Trebuchet MS"/>
          <w:color w:val="000000"/>
          <w:sz w:val="22"/>
        </w:rPr>
        <w:t xml:space="preserve"> </w:t>
      </w:r>
      <w:r>
        <w:rPr>
          <w:rFonts w:ascii="Georgia" w:eastAsia="Georgia" w:hAnsi="Georgia" w:cs="Georgia"/>
          <w:b/>
        </w:rPr>
        <w:t xml:space="preserve">Введение </w:t>
      </w:r>
      <w:r>
        <w:t>(1 ч).</w:t>
      </w:r>
      <w:r>
        <w:rPr>
          <w:color w:val="000000"/>
        </w:rPr>
        <w:t xml:space="preserve"> </w:t>
      </w:r>
    </w:p>
    <w:p w:rsidR="00121AC2" w:rsidRDefault="00C630C7">
      <w:pPr>
        <w:spacing w:line="263" w:lineRule="auto"/>
        <w:ind w:left="153" w:hanging="10"/>
      </w:pPr>
      <w:r>
        <w:rPr>
          <w:rFonts w:ascii="Calibri" w:eastAsia="Calibri" w:hAnsi="Calibri" w:cs="Calibri"/>
          <w:b/>
          <w:sz w:val="22"/>
        </w:rPr>
        <w:t xml:space="preserve">Век Просвещения </w:t>
      </w:r>
      <w:r>
        <w:rPr>
          <w:rFonts w:ascii="Trebuchet MS" w:eastAsia="Trebuchet MS" w:hAnsi="Trebuchet MS" w:cs="Trebuchet MS"/>
          <w:sz w:val="22"/>
        </w:rPr>
        <w:t>(2 ч)</w:t>
      </w:r>
      <w:r>
        <w:rPr>
          <w:rFonts w:ascii="Trebuchet MS" w:eastAsia="Trebuchet MS" w:hAnsi="Trebuchet MS" w:cs="Trebuchet MS"/>
          <w:color w:val="000000"/>
          <w:sz w:val="22"/>
        </w:rPr>
        <w:t xml:space="preserve"> </w:t>
      </w:r>
    </w:p>
    <w:p w:rsidR="00121AC2" w:rsidRDefault="00C630C7">
      <w:pPr>
        <w:spacing w:after="173"/>
        <w:ind w:left="170" w:right="15"/>
      </w:pPr>
      <w:r>
        <w:t>Истоки европейского Просвещения. Достижения естествен- ных</w:t>
      </w:r>
      <w:r>
        <w:t xml:space="preserve"> наук и распространение идей рационализма. Английское Просвещение; Дж. Локк и Т. Гоббс. Секуляризация (обмирще- ние) сознания. Культ Разума. Франция — центр Просвещения. Философские и политические идеи Ф. М. Вольтера, Ш. Л. Монтескье, Ж. Ж. Руссо. «Энцикло</w:t>
      </w:r>
      <w:r>
        <w:t>педия» (Д. Дидро, Ж. Д’Алам- бер). Германское Просвещение. Распространение идей Просве- щения в Америке. Влияние просветителей на изменение представлений об отношениях власти и общества. «Союз коро- лей и философов».</w:t>
      </w:r>
      <w:r>
        <w:rPr>
          <w:color w:val="000000"/>
        </w:rPr>
        <w:t xml:space="preserve"> </w:t>
      </w:r>
    </w:p>
    <w:p w:rsidR="00121AC2" w:rsidRDefault="00C630C7">
      <w:pPr>
        <w:spacing w:line="263" w:lineRule="auto"/>
        <w:ind w:left="153" w:hanging="10"/>
      </w:pPr>
      <w:r>
        <w:rPr>
          <w:rFonts w:ascii="Calibri" w:eastAsia="Calibri" w:hAnsi="Calibri" w:cs="Calibri"/>
          <w:b/>
          <w:sz w:val="22"/>
        </w:rPr>
        <w:t xml:space="preserve">Государства Европы в XVIII в. </w:t>
      </w:r>
      <w:r>
        <w:rPr>
          <w:rFonts w:ascii="Trebuchet MS" w:eastAsia="Trebuchet MS" w:hAnsi="Trebuchet MS" w:cs="Trebuchet MS"/>
          <w:sz w:val="22"/>
        </w:rPr>
        <w:t>(6 ч)</w:t>
      </w:r>
      <w:r>
        <w:rPr>
          <w:rFonts w:ascii="Trebuchet MS" w:eastAsia="Trebuchet MS" w:hAnsi="Trebuchet MS" w:cs="Trebuchet MS"/>
          <w:color w:val="000000"/>
          <w:sz w:val="22"/>
        </w:rPr>
        <w:t xml:space="preserve"> </w:t>
      </w:r>
    </w:p>
    <w:p w:rsidR="00121AC2" w:rsidRDefault="00C630C7">
      <w:pPr>
        <w:spacing w:after="30"/>
        <w:ind w:left="170" w:right="15"/>
      </w:pPr>
      <w:r>
        <w:rPr>
          <w:rFonts w:ascii="Georgia" w:eastAsia="Georgia" w:hAnsi="Georgia" w:cs="Georgia"/>
          <w:b/>
          <w:i/>
        </w:rPr>
        <w:t>М</w:t>
      </w:r>
      <w:r>
        <w:rPr>
          <w:rFonts w:ascii="Georgia" w:eastAsia="Georgia" w:hAnsi="Georgia" w:cs="Georgia"/>
          <w:b/>
          <w:i/>
        </w:rPr>
        <w:t>онархии в Европе XVIII в</w:t>
      </w:r>
      <w:r>
        <w:t>.: абсолютные и парламент- 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 ковных земель. Экономическая полит</w:t>
      </w:r>
      <w:r>
        <w:t>ика власти. Мерканти- лизм.</w:t>
      </w:r>
      <w:r>
        <w:rPr>
          <w:color w:val="000000"/>
        </w:rPr>
        <w:t xml:space="preserve"> </w:t>
      </w:r>
    </w:p>
    <w:p w:rsidR="00121AC2" w:rsidRDefault="00C630C7">
      <w:pPr>
        <w:ind w:left="170" w:right="15"/>
      </w:pPr>
      <w:r>
        <w:rPr>
          <w:rFonts w:ascii="Georgia" w:eastAsia="Georgia" w:hAnsi="Georgia" w:cs="Georgia"/>
          <w:b/>
          <w:i/>
        </w:rPr>
        <w:t>Великобритания в XVIII в</w:t>
      </w:r>
      <w:r>
        <w:rPr>
          <w:rFonts w:ascii="Times New Roman" w:eastAsia="Times New Roman" w:hAnsi="Times New Roman" w:cs="Times New Roman"/>
          <w:i/>
        </w:rPr>
        <w:t xml:space="preserve">. </w:t>
      </w:r>
      <w:r>
        <w:t xml:space="preserve">Королевская власть и парла- 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 </w:t>
      </w:r>
      <w:r>
        <w:t xml:space="preserve">ные и экономические последствия промышленного переворота. </w:t>
      </w:r>
    </w:p>
    <w:p w:rsidR="00121AC2" w:rsidRDefault="00C630C7">
      <w:pPr>
        <w:ind w:left="170" w:right="15" w:firstLine="0"/>
      </w:pPr>
      <w:r>
        <w:t>Условия труда и быта фабричных рабочих. Движения протеста. Луддизм.</w:t>
      </w:r>
      <w:r>
        <w:rPr>
          <w:color w:val="000000"/>
        </w:rPr>
        <w:t xml:space="preserve"> </w:t>
      </w:r>
    </w:p>
    <w:p w:rsidR="00121AC2" w:rsidRDefault="00C630C7">
      <w:pPr>
        <w:ind w:left="170" w:right="15"/>
      </w:pPr>
      <w:r>
        <w:rPr>
          <w:rFonts w:ascii="Georgia" w:eastAsia="Georgia" w:hAnsi="Georgia" w:cs="Georgia"/>
          <w:b/>
          <w:i/>
        </w:rPr>
        <w:lastRenderedPageBreak/>
        <w:t>Франция</w:t>
      </w:r>
      <w:r>
        <w:t>. Абсолютная монархия: политика сохранения ста- рого порядка. Попытки проведения реформ. Королевская власть и сословия.</w:t>
      </w:r>
      <w:r>
        <w:rPr>
          <w:color w:val="000000"/>
        </w:rPr>
        <w:t xml:space="preserve"> </w:t>
      </w:r>
    </w:p>
    <w:p w:rsidR="00121AC2" w:rsidRDefault="00C630C7">
      <w:pPr>
        <w:spacing w:after="28"/>
        <w:ind w:left="170" w:right="15"/>
      </w:pPr>
      <w:r>
        <w:rPr>
          <w:rFonts w:ascii="Georgia" w:eastAsia="Georgia" w:hAnsi="Georgia" w:cs="Georgia"/>
          <w:b/>
          <w:i/>
        </w:rPr>
        <w:t xml:space="preserve">Германские государства, монархия Габсбургов, ита- льянские земли в XVIII в. </w:t>
      </w:r>
      <w:r>
        <w:t>Раздробленность Германии. Воз- вышение Пруссии. Фридрих II Великий. Габсбургская монар- хия в XVIII в. Правление Марии Терезии и Иосифа II. Реформы просвещенного абсолютизма. Италь</w:t>
      </w:r>
      <w:r>
        <w:t>янские государства: поли- тическая раздробленность. Усиление власти Габсбургов над ча- стью итальянских земель.</w:t>
      </w:r>
      <w:r>
        <w:rPr>
          <w:color w:val="000000"/>
        </w:rPr>
        <w:t xml:space="preserve"> </w:t>
      </w:r>
    </w:p>
    <w:p w:rsidR="00121AC2" w:rsidRDefault="00C630C7">
      <w:pPr>
        <w:spacing w:after="170"/>
        <w:ind w:left="170" w:right="15"/>
      </w:pPr>
      <w:r>
        <w:rPr>
          <w:rFonts w:ascii="Georgia" w:eastAsia="Georgia" w:hAnsi="Georgia" w:cs="Georgia"/>
          <w:b/>
          <w:i/>
        </w:rPr>
        <w:t>Государства Пиренейского полуострова</w:t>
      </w:r>
      <w:r>
        <w:rPr>
          <w:rFonts w:ascii="Times New Roman" w:eastAsia="Times New Roman" w:hAnsi="Times New Roman" w:cs="Times New Roman"/>
          <w:i/>
        </w:rPr>
        <w:t xml:space="preserve">. </w:t>
      </w:r>
      <w:r>
        <w:t xml:space="preserve">Испания: про- блемы внутреннего развития, ослабление международных по- </w:t>
      </w:r>
      <w:r>
        <w:t>зиций. Реформы в правление Карла III. Попытки проведения реформ в Португалии. Управление колониальными владения- ми Испании и Португалии в Южной Америке. Недовольство населения колоний политикой метрополий.</w:t>
      </w:r>
      <w:r>
        <w:rPr>
          <w:color w:val="000000"/>
        </w:rPr>
        <w:t xml:space="preserve"> </w:t>
      </w:r>
    </w:p>
    <w:p w:rsidR="00121AC2" w:rsidRDefault="00C630C7">
      <w:pPr>
        <w:spacing w:line="263" w:lineRule="auto"/>
        <w:ind w:left="153" w:right="1475" w:hanging="10"/>
      </w:pPr>
      <w:r>
        <w:rPr>
          <w:rFonts w:ascii="Calibri" w:eastAsia="Calibri" w:hAnsi="Calibri" w:cs="Calibri"/>
          <w:b/>
          <w:sz w:val="22"/>
        </w:rPr>
        <w:t>Британские колонии в Северной Америке:</w:t>
      </w:r>
      <w:r>
        <w:rPr>
          <w:rFonts w:ascii="Calibri" w:eastAsia="Calibri" w:hAnsi="Calibri" w:cs="Calibri"/>
          <w:b/>
          <w:color w:val="000000"/>
          <w:sz w:val="22"/>
        </w:rPr>
        <w:t xml:space="preserve"> </w:t>
      </w:r>
      <w:r>
        <w:rPr>
          <w:rFonts w:ascii="Calibri" w:eastAsia="Calibri" w:hAnsi="Calibri" w:cs="Calibri"/>
          <w:b/>
          <w:sz w:val="22"/>
        </w:rPr>
        <w:t>борьба за</w:t>
      </w:r>
      <w:r>
        <w:rPr>
          <w:rFonts w:ascii="Calibri" w:eastAsia="Calibri" w:hAnsi="Calibri" w:cs="Calibri"/>
          <w:b/>
          <w:sz w:val="22"/>
        </w:rPr>
        <w:t xml:space="preserve"> независимость </w:t>
      </w:r>
      <w:r>
        <w:rPr>
          <w:rFonts w:ascii="Trebuchet MS" w:eastAsia="Trebuchet MS" w:hAnsi="Trebuchet MS" w:cs="Trebuchet MS"/>
          <w:sz w:val="22"/>
        </w:rPr>
        <w:t>(2 ч)</w:t>
      </w:r>
      <w:r>
        <w:rPr>
          <w:rFonts w:ascii="Trebuchet MS" w:eastAsia="Trebuchet MS" w:hAnsi="Trebuchet MS" w:cs="Trebuchet MS"/>
          <w:color w:val="000000"/>
          <w:sz w:val="22"/>
        </w:rPr>
        <w:t xml:space="preserve"> </w:t>
      </w:r>
    </w:p>
    <w:p w:rsidR="00121AC2" w:rsidRDefault="00C630C7">
      <w:pPr>
        <w:spacing w:after="179"/>
        <w:ind w:left="170" w:right="15"/>
      </w:pPr>
      <w:r>
        <w:t>Создание английских колоний на американской земле. Со- 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 ных отношений. Пр</w:t>
      </w:r>
      <w:r>
        <w:t>отиворечия между метрополией и колони- ями. «Бостонское чаепитие». Первый Континентальный кон- гресс (1774) и начало Войны за независимость. Первые сраже- ния войны. Создание регулярной армии под командованием Дж. Вашингтона. Принятие Декларации независимо</w:t>
      </w:r>
      <w:r>
        <w:t>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r>
        <w:rPr>
          <w:color w:val="000000"/>
        </w:rPr>
        <w:t xml:space="preserve"> </w:t>
      </w:r>
    </w:p>
    <w:p w:rsidR="00121AC2" w:rsidRDefault="00C630C7">
      <w:pPr>
        <w:spacing w:line="263" w:lineRule="auto"/>
        <w:ind w:left="153" w:hanging="10"/>
      </w:pPr>
      <w:r>
        <w:rPr>
          <w:rFonts w:ascii="Calibri" w:eastAsia="Calibri" w:hAnsi="Calibri" w:cs="Calibri"/>
          <w:b/>
          <w:sz w:val="22"/>
        </w:rPr>
        <w:t>Французская рев</w:t>
      </w:r>
      <w:r>
        <w:rPr>
          <w:rFonts w:ascii="Calibri" w:eastAsia="Calibri" w:hAnsi="Calibri" w:cs="Calibri"/>
          <w:b/>
          <w:sz w:val="22"/>
        </w:rPr>
        <w:t xml:space="preserve">олюция конца XVIII в. </w:t>
      </w:r>
      <w:r>
        <w:rPr>
          <w:rFonts w:ascii="Trebuchet MS" w:eastAsia="Trebuchet MS" w:hAnsi="Trebuchet MS" w:cs="Trebuchet MS"/>
          <w:sz w:val="22"/>
        </w:rPr>
        <w:t>(3 ч)</w:t>
      </w:r>
      <w:r>
        <w:rPr>
          <w:rFonts w:ascii="Trebuchet MS" w:eastAsia="Trebuchet MS" w:hAnsi="Trebuchet MS" w:cs="Trebuchet MS"/>
          <w:color w:val="000000"/>
          <w:sz w:val="22"/>
        </w:rPr>
        <w:t xml:space="preserve"> </w:t>
      </w:r>
    </w:p>
    <w:p w:rsidR="00121AC2" w:rsidRDefault="00C630C7">
      <w:pPr>
        <w:spacing w:after="173"/>
        <w:ind w:left="170" w:right="15"/>
      </w:pPr>
      <w:r>
        <w:t xml:space="preserve">Причины революции. Хронологические рамки и основные этапы революции. Начало революции. Декларация прав чело- века и гражданина. Политические течения и деятели револю- </w:t>
      </w:r>
      <w:r>
        <w:lastRenderedPageBreak/>
        <w:t>ции (Ж. Ж. Дантон, Ж.-</w:t>
      </w:r>
      <w:r>
        <w:t>П. Марат). Упразднение монархии и провозглашение республики. Вареннский кризис. Начало войн против европейских монархов. Казнь короля. Вандея. Полити- ческая борьба в годы республики. Конвент и «революционный порядок управления». Комитет общественного спас</w:t>
      </w:r>
      <w:r>
        <w:t xml:space="preserve">ения. М. Робеспьер. Террор. Отказ от основ «старого мира»: культ разума, борьба против церкви, новый календарь. Термидориан- ский переворот (27 июля 1794 г.). Учреждение Директории. Наполеон Бонапарт. Государственный переворот 18—19 брюме- ра (ноябрь 1799 </w:t>
      </w:r>
      <w:r>
        <w:t>г.). Установление режима консульства. Итоги и значение революции.</w:t>
      </w:r>
      <w:r>
        <w:rPr>
          <w:color w:val="000000"/>
        </w:rPr>
        <w:t xml:space="preserve"> </w:t>
      </w:r>
    </w:p>
    <w:p w:rsidR="00121AC2" w:rsidRDefault="00C630C7">
      <w:pPr>
        <w:spacing w:line="263" w:lineRule="auto"/>
        <w:ind w:left="153" w:hanging="10"/>
      </w:pPr>
      <w:r>
        <w:rPr>
          <w:rFonts w:ascii="Calibri" w:eastAsia="Calibri" w:hAnsi="Calibri" w:cs="Calibri"/>
          <w:b/>
          <w:sz w:val="22"/>
        </w:rPr>
        <w:t xml:space="preserve">Европейская культура в XVIII в. </w:t>
      </w:r>
      <w:r>
        <w:rPr>
          <w:rFonts w:ascii="Trebuchet MS" w:eastAsia="Trebuchet MS" w:hAnsi="Trebuchet MS" w:cs="Trebuchet MS"/>
          <w:sz w:val="22"/>
        </w:rPr>
        <w:t>(3 ч)</w:t>
      </w:r>
      <w:r>
        <w:rPr>
          <w:rFonts w:ascii="Trebuchet MS" w:eastAsia="Trebuchet MS" w:hAnsi="Trebuchet MS" w:cs="Trebuchet MS"/>
          <w:color w:val="000000"/>
          <w:sz w:val="22"/>
        </w:rPr>
        <w:t xml:space="preserve"> </w:t>
      </w:r>
    </w:p>
    <w:p w:rsidR="00121AC2" w:rsidRDefault="00C630C7">
      <w:pPr>
        <w:spacing w:after="176"/>
        <w:ind w:left="170" w:right="15"/>
      </w:pPr>
      <w:r>
        <w:t>Развитие науки. Новая картина мира в трудах математи- ков, физиков, астрономов. Достижения в естественных нау- ках и медицине. Продолжение географичес</w:t>
      </w:r>
      <w:r>
        <w:t xml:space="preserve">ких открытий. Распространение образования. Литература XVIII в.: жанры, писатели, великие романы. Художественные стили: класси- цизм, барокко, рококо. Музыка духовная и светская. Театр: жанры, популярные авторы, произведения. Сословный харак- тер культуры. </w:t>
      </w:r>
      <w:r>
        <w:t>Повседневная жизнь обитателей городов и де- ревень.</w:t>
      </w:r>
      <w:r>
        <w:rPr>
          <w:color w:val="000000"/>
        </w:rPr>
        <w:t xml:space="preserve"> </w:t>
      </w:r>
    </w:p>
    <w:p w:rsidR="00121AC2" w:rsidRDefault="00C630C7">
      <w:pPr>
        <w:spacing w:line="263" w:lineRule="auto"/>
        <w:ind w:left="153" w:hanging="10"/>
      </w:pPr>
      <w:r>
        <w:rPr>
          <w:rFonts w:ascii="Calibri" w:eastAsia="Calibri" w:hAnsi="Calibri" w:cs="Calibri"/>
          <w:b/>
          <w:sz w:val="22"/>
        </w:rPr>
        <w:t xml:space="preserve">Международные отношения в XVIII в. </w:t>
      </w:r>
      <w:r>
        <w:rPr>
          <w:rFonts w:ascii="Trebuchet MS" w:eastAsia="Trebuchet MS" w:hAnsi="Trebuchet MS" w:cs="Trebuchet MS"/>
          <w:sz w:val="22"/>
        </w:rPr>
        <w:t>(2 ч)</w:t>
      </w:r>
      <w:r>
        <w:rPr>
          <w:rFonts w:ascii="Trebuchet MS" w:eastAsia="Trebuchet MS" w:hAnsi="Trebuchet MS" w:cs="Trebuchet MS"/>
          <w:color w:val="000000"/>
          <w:sz w:val="22"/>
        </w:rPr>
        <w:t xml:space="preserve"> </w:t>
      </w:r>
    </w:p>
    <w:p w:rsidR="00121AC2" w:rsidRDefault="00C630C7">
      <w:pPr>
        <w:ind w:left="170" w:right="15"/>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w:t>
      </w:r>
      <w:r>
        <w:t>во».</w:t>
      </w:r>
    </w:p>
    <w:p w:rsidR="00121AC2" w:rsidRDefault="00C630C7">
      <w:pPr>
        <w:spacing w:after="178"/>
        <w:ind w:left="170" w:right="15" w:firstLine="0"/>
      </w:pPr>
      <w: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r>
        <w:rPr>
          <w:color w:val="000000"/>
        </w:rPr>
        <w:t xml:space="preserve"> </w:t>
      </w:r>
    </w:p>
    <w:p w:rsidR="00121AC2" w:rsidRDefault="00C630C7">
      <w:pPr>
        <w:spacing w:line="263" w:lineRule="auto"/>
        <w:ind w:left="153" w:hanging="10"/>
      </w:pPr>
      <w:r>
        <w:rPr>
          <w:rFonts w:ascii="Calibri" w:eastAsia="Calibri" w:hAnsi="Calibri" w:cs="Calibri"/>
          <w:b/>
          <w:sz w:val="22"/>
        </w:rPr>
        <w:t xml:space="preserve">Страны Востока в XVIII в. </w:t>
      </w:r>
      <w:r>
        <w:rPr>
          <w:rFonts w:ascii="Trebuchet MS" w:eastAsia="Trebuchet MS" w:hAnsi="Trebuchet MS" w:cs="Trebuchet MS"/>
          <w:sz w:val="22"/>
        </w:rPr>
        <w:t>(3 ч)</w:t>
      </w:r>
      <w:r>
        <w:rPr>
          <w:rFonts w:ascii="Trebuchet MS" w:eastAsia="Trebuchet MS" w:hAnsi="Trebuchet MS" w:cs="Trebuchet MS"/>
          <w:color w:val="000000"/>
          <w:sz w:val="22"/>
        </w:rPr>
        <w:t xml:space="preserve"> </w:t>
      </w:r>
    </w:p>
    <w:p w:rsidR="00121AC2" w:rsidRDefault="00C630C7">
      <w:pPr>
        <w:ind w:left="170" w:right="15"/>
      </w:pPr>
      <w:r>
        <w:rPr>
          <w:rFonts w:ascii="Georgia" w:eastAsia="Georgia" w:hAnsi="Georgia" w:cs="Georgia"/>
          <w:b/>
          <w:i/>
        </w:rPr>
        <w:t>Османская империя</w:t>
      </w:r>
      <w:r>
        <w:t>: от могущества к упадку. Положение населен</w:t>
      </w:r>
      <w:r>
        <w:t xml:space="preserve">ия. Попытки проведения реформ; Селим III. </w:t>
      </w:r>
      <w:r>
        <w:rPr>
          <w:rFonts w:ascii="Georgia" w:eastAsia="Georgia" w:hAnsi="Georgia" w:cs="Georgia"/>
          <w:b/>
          <w:i/>
        </w:rPr>
        <w:t xml:space="preserve">Индия. </w:t>
      </w:r>
      <w:r>
        <w:t xml:space="preserve">Ослабление империи Великих Моголов. Борьба европейцев за владения в Индии. Утверждение британского владычества. </w:t>
      </w:r>
      <w:r>
        <w:rPr>
          <w:rFonts w:ascii="Georgia" w:eastAsia="Georgia" w:hAnsi="Georgia" w:cs="Georgia"/>
          <w:b/>
          <w:i/>
        </w:rPr>
        <w:t>Ки- тай</w:t>
      </w:r>
      <w:r>
        <w:t>. Империя Цин в XVIII в.: власть маньчжурских импера- торов, система управления страной.</w:t>
      </w:r>
      <w:r>
        <w:t xml:space="preserve"> Внешняя политика импе- рии Цин; отношения с Россией. «Закрытие» </w:t>
      </w:r>
      <w:r>
        <w:lastRenderedPageBreak/>
        <w:t xml:space="preserve">Китая для иноземцев. </w:t>
      </w:r>
      <w:r>
        <w:rPr>
          <w:rFonts w:ascii="Georgia" w:eastAsia="Georgia" w:hAnsi="Georgia" w:cs="Georgia"/>
          <w:b/>
          <w:i/>
        </w:rPr>
        <w:t xml:space="preserve">Япония </w:t>
      </w:r>
      <w:r>
        <w:t>в XVIII в. Сегуны и дайме. Положение сословий. Культура стран Востока в XVIII в.</w:t>
      </w:r>
      <w:r>
        <w:rPr>
          <w:color w:val="000000"/>
        </w:rPr>
        <w:t xml:space="preserve"> </w:t>
      </w:r>
    </w:p>
    <w:p w:rsidR="00121AC2" w:rsidRDefault="00C630C7">
      <w:pPr>
        <w:spacing w:after="175"/>
        <w:ind w:left="170" w:right="15"/>
      </w:pPr>
      <w:r>
        <w:rPr>
          <w:rFonts w:ascii="Georgia" w:eastAsia="Georgia" w:hAnsi="Georgia" w:cs="Georgia"/>
          <w:b/>
        </w:rPr>
        <w:t xml:space="preserve">Обобщение </w:t>
      </w:r>
      <w:r>
        <w:t>(1 ч). Историческое и культурное наследие XVIII в.</w:t>
      </w:r>
      <w:r>
        <w:rPr>
          <w:color w:val="000000"/>
        </w:rPr>
        <w:t xml:space="preserve"> </w:t>
      </w:r>
    </w:p>
    <w:p w:rsidR="00121AC2" w:rsidRDefault="00C630C7">
      <w:pPr>
        <w:spacing w:after="167" w:line="263" w:lineRule="auto"/>
        <w:ind w:left="153" w:right="1439" w:hanging="10"/>
      </w:pPr>
      <w:r>
        <w:rPr>
          <w:rFonts w:ascii="Calibri" w:eastAsia="Calibri" w:hAnsi="Calibri" w:cs="Calibri"/>
          <w:b/>
          <w:sz w:val="22"/>
        </w:rPr>
        <w:t xml:space="preserve">ИСТОРИЯ РОССИИ. РОССИЯ В КОНЦЕ XVII — XVIII в.: ОТ ЦАРСТВА К ИМПЕРИИ </w:t>
      </w:r>
      <w:r>
        <w:rPr>
          <w:rFonts w:ascii="Trebuchet MS" w:eastAsia="Trebuchet MS" w:hAnsi="Trebuchet MS" w:cs="Trebuchet MS"/>
          <w:sz w:val="22"/>
        </w:rPr>
        <w:t>(45 ч)</w:t>
      </w:r>
      <w:r>
        <w:rPr>
          <w:rFonts w:ascii="Trebuchet MS" w:eastAsia="Trebuchet MS" w:hAnsi="Trebuchet MS" w:cs="Trebuchet MS"/>
          <w:color w:val="000000"/>
          <w:sz w:val="22"/>
        </w:rPr>
        <w:t xml:space="preserve"> </w:t>
      </w:r>
      <w:r>
        <w:rPr>
          <w:rFonts w:ascii="Georgia" w:eastAsia="Georgia" w:hAnsi="Georgia" w:cs="Georgia"/>
          <w:b/>
        </w:rPr>
        <w:t xml:space="preserve">Введение </w:t>
      </w:r>
      <w:r>
        <w:t>(1 ч).</w:t>
      </w:r>
      <w:r>
        <w:rPr>
          <w:color w:val="000000"/>
        </w:rPr>
        <w:t xml:space="preserve"> </w:t>
      </w:r>
    </w:p>
    <w:p w:rsidR="00121AC2" w:rsidRDefault="00C630C7">
      <w:pPr>
        <w:spacing w:after="37" w:line="263" w:lineRule="auto"/>
        <w:ind w:left="153" w:hanging="10"/>
      </w:pPr>
      <w:r>
        <w:rPr>
          <w:rFonts w:ascii="Calibri" w:eastAsia="Calibri" w:hAnsi="Calibri" w:cs="Calibri"/>
          <w:b/>
          <w:sz w:val="22"/>
        </w:rPr>
        <w:t xml:space="preserve">Россия в эпоху преобразований Петра I </w:t>
      </w:r>
      <w:r>
        <w:rPr>
          <w:rFonts w:ascii="Trebuchet MS" w:eastAsia="Trebuchet MS" w:hAnsi="Trebuchet MS" w:cs="Trebuchet MS"/>
          <w:sz w:val="22"/>
        </w:rPr>
        <w:t>(11 ч)</w:t>
      </w:r>
      <w:r>
        <w:rPr>
          <w:rFonts w:ascii="Trebuchet MS" w:eastAsia="Trebuchet MS" w:hAnsi="Trebuchet MS" w:cs="Trebuchet MS"/>
          <w:color w:val="000000"/>
          <w:sz w:val="22"/>
        </w:rPr>
        <w:t xml:space="preserve"> </w:t>
      </w:r>
    </w:p>
    <w:p w:rsidR="00121AC2" w:rsidRDefault="00C630C7">
      <w:pPr>
        <w:ind w:left="170" w:right="15"/>
      </w:pPr>
      <w:r>
        <w:rPr>
          <w:rFonts w:ascii="Georgia" w:eastAsia="Georgia" w:hAnsi="Georgia" w:cs="Georgia"/>
          <w:b/>
          <w:i/>
        </w:rPr>
        <w:t>Причины и предпосылки преобразований</w:t>
      </w:r>
      <w:r>
        <w:rPr>
          <w:rFonts w:ascii="Times New Roman" w:eastAsia="Times New Roman" w:hAnsi="Times New Roman" w:cs="Times New Roman"/>
          <w:i/>
        </w:rPr>
        <w:t xml:space="preserve">. </w:t>
      </w:r>
      <w:r>
        <w:t>Россия и Ев- ропа в конце XVII в. Модернизация как жизненно важная национальная</w:t>
      </w:r>
      <w:r>
        <w:t xml:space="preserve"> задача. Начало царствования Петра I, борьба за власть. Правление царевны Софьи. Стрелецкие бунты. Хо- ванщина. Первые шаги на пути преобразований. Азовские походы. Великое посольство и его значение. Сподвижники Петра I.</w:t>
      </w:r>
      <w:r>
        <w:rPr>
          <w:color w:val="000000"/>
        </w:rPr>
        <w:t xml:space="preserve"> </w:t>
      </w:r>
    </w:p>
    <w:p w:rsidR="00121AC2" w:rsidRDefault="00C630C7">
      <w:pPr>
        <w:ind w:left="170" w:right="15"/>
      </w:pPr>
      <w:r>
        <w:rPr>
          <w:rFonts w:ascii="Georgia" w:eastAsia="Georgia" w:hAnsi="Georgia" w:cs="Georgia"/>
          <w:b/>
          <w:i/>
        </w:rPr>
        <w:t xml:space="preserve">Экономическая политика. </w:t>
      </w:r>
      <w:r>
        <w:t>Строительс</w:t>
      </w:r>
      <w:r>
        <w:t xml:space="preserve">тво заводов и ма- нуфактур. Создание базы металлургической индустрии на Урале. Оружейные заводы и корабельные верфи. Роль госу- дарства в создании промышленности. Преобладание крепост- ного и подневольного труда. Принципы меркантилизма и про- текционизма. </w:t>
      </w:r>
      <w:r>
        <w:t>Таможенный тариф 1724 г. Введение подушной подати.</w:t>
      </w:r>
      <w:r>
        <w:rPr>
          <w:color w:val="000000"/>
        </w:rPr>
        <w:t xml:space="preserve"> </w:t>
      </w:r>
    </w:p>
    <w:p w:rsidR="00121AC2" w:rsidRDefault="00C630C7">
      <w:pPr>
        <w:ind w:left="170" w:right="15"/>
      </w:pPr>
      <w:r>
        <w:rPr>
          <w:rFonts w:ascii="Georgia" w:eastAsia="Georgia" w:hAnsi="Georgia" w:cs="Georgia"/>
          <w:b/>
          <w:i/>
        </w:rPr>
        <w:t xml:space="preserve">Социальная политика. </w:t>
      </w:r>
      <w:r>
        <w:t>Консолидация дворянского сосло- вия, повышение его роли в управлении страной. Указ о едино- наследии и Табель о рангах. Противоречия в политике по от- ношению к купечеству и городским</w:t>
      </w:r>
      <w:r>
        <w:t xml:space="preserve"> сословиям: расширение их прав в местном управлении и усиление налогового гнета. Положение крестьян. Переписи населения (ревизии).</w:t>
      </w:r>
      <w:r>
        <w:rPr>
          <w:color w:val="000000"/>
        </w:rPr>
        <w:t xml:space="preserve"> </w:t>
      </w:r>
    </w:p>
    <w:p w:rsidR="00121AC2" w:rsidRDefault="00C630C7">
      <w:pPr>
        <w:ind w:left="170" w:right="15"/>
      </w:pPr>
      <w:r>
        <w:rPr>
          <w:rFonts w:ascii="Georgia" w:eastAsia="Georgia" w:hAnsi="Georgia" w:cs="Georgia"/>
          <w:b/>
          <w:i/>
        </w:rPr>
        <w:t>Реформы управления</w:t>
      </w:r>
      <w:r>
        <w:t>. Реформы местного управления (бурмистры и Ратуша), городская и областная (губернская) ре- формы. Сенат, к</w:t>
      </w:r>
      <w:r>
        <w:t>оллегии, органы надзора и суда. Усиление цен- трализации и бюрократизации управления. Генеральный ре- гламент. Санкт-Петербург — новая столица.</w:t>
      </w:r>
      <w:r>
        <w:rPr>
          <w:color w:val="000000"/>
        </w:rPr>
        <w:t xml:space="preserve"> </w:t>
      </w:r>
    </w:p>
    <w:p w:rsidR="00121AC2" w:rsidRDefault="00C630C7">
      <w:pPr>
        <w:ind w:left="170" w:right="15"/>
      </w:pPr>
      <w:r>
        <w:t xml:space="preserve">Первые гвардейские полки. </w:t>
      </w:r>
      <w:r>
        <w:rPr>
          <w:rFonts w:ascii="Georgia" w:eastAsia="Georgia" w:hAnsi="Georgia" w:cs="Georgia"/>
          <w:b/>
          <w:i/>
        </w:rPr>
        <w:t>Создание регулярной армии, военного флота</w:t>
      </w:r>
      <w:r>
        <w:t>. Рекрутские наборы.</w:t>
      </w:r>
      <w:r>
        <w:rPr>
          <w:color w:val="000000"/>
        </w:rPr>
        <w:t xml:space="preserve"> </w:t>
      </w:r>
    </w:p>
    <w:p w:rsidR="00121AC2" w:rsidRDefault="00C630C7">
      <w:pPr>
        <w:ind w:left="170" w:right="15"/>
      </w:pPr>
      <w:r>
        <w:rPr>
          <w:rFonts w:ascii="Georgia" w:eastAsia="Georgia" w:hAnsi="Georgia" w:cs="Georgia"/>
          <w:b/>
          <w:i/>
        </w:rPr>
        <w:t>Церковная реформа</w:t>
      </w:r>
      <w:r>
        <w:t>. Упразднение патриаршества, уч- реждение Синода. Положение инославных конфессий.</w:t>
      </w:r>
      <w:r>
        <w:rPr>
          <w:color w:val="000000"/>
        </w:rPr>
        <w:t xml:space="preserve"> </w:t>
      </w:r>
    </w:p>
    <w:p w:rsidR="00121AC2" w:rsidRDefault="00C630C7">
      <w:pPr>
        <w:ind w:left="170" w:right="15"/>
      </w:pPr>
      <w:r>
        <w:rPr>
          <w:rFonts w:ascii="Georgia" w:eastAsia="Georgia" w:hAnsi="Georgia" w:cs="Georgia"/>
          <w:b/>
          <w:i/>
        </w:rPr>
        <w:lastRenderedPageBreak/>
        <w:t>Оппозиция реформам Петра I</w:t>
      </w:r>
      <w:r>
        <w:t>. Социальные движения в первой четверти XVIII в. Восстания в Астрахани, Башкирии, на Дону. Дело царевича Алексея.</w:t>
      </w:r>
      <w:r>
        <w:rPr>
          <w:color w:val="000000"/>
        </w:rPr>
        <w:t xml:space="preserve"> </w:t>
      </w:r>
    </w:p>
    <w:p w:rsidR="00121AC2" w:rsidRDefault="00C630C7">
      <w:pPr>
        <w:ind w:left="170" w:right="15"/>
      </w:pPr>
      <w:r>
        <w:rPr>
          <w:rFonts w:ascii="Georgia" w:eastAsia="Georgia" w:hAnsi="Georgia" w:cs="Georgia"/>
          <w:b/>
          <w:i/>
        </w:rPr>
        <w:t>Внешняя политика</w:t>
      </w:r>
      <w:r>
        <w:t>. Северная война</w:t>
      </w:r>
      <w:r>
        <w:t xml:space="preserve">.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w:t>
      </w:r>
      <w:r>
        <w:t>Балтики. Провозглашение России империей. Каспий- ский поход Петра I.</w:t>
      </w:r>
      <w:r>
        <w:rPr>
          <w:color w:val="000000"/>
        </w:rPr>
        <w:t xml:space="preserve"> </w:t>
      </w:r>
    </w:p>
    <w:p w:rsidR="00121AC2" w:rsidRDefault="00C630C7">
      <w:pPr>
        <w:ind w:left="170" w:right="15"/>
      </w:pPr>
      <w:r>
        <w:rPr>
          <w:rFonts w:ascii="Georgia" w:eastAsia="Georgia" w:hAnsi="Georgia" w:cs="Georgia"/>
          <w:b/>
          <w:i/>
        </w:rPr>
        <w:t>Преобразования Петра I в области культуры</w:t>
      </w:r>
      <w:r>
        <w:t>. Доми- нирование светского начала в культурной политике. Влияние культуры стран зарубежной Европы. Привлечение иностран- ных специалистов. Введе</w:t>
      </w:r>
      <w:r>
        <w:t xml:space="preserve">ние нового летоисчисления, граждан- ского шрифта и гражданской печати. Первая газета «Ведомо- 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w:t>
      </w:r>
      <w:r>
        <w:t>эпохи. Скульптура и архитектура. Памятники раннего барокко.</w:t>
      </w:r>
      <w:r>
        <w:rPr>
          <w:color w:val="000000"/>
        </w:rPr>
        <w:t xml:space="preserve"> </w:t>
      </w:r>
    </w:p>
    <w:p w:rsidR="00121AC2" w:rsidRDefault="00C630C7">
      <w:pPr>
        <w:ind w:left="170" w:right="15"/>
      </w:pPr>
      <w:r>
        <w:t>Повседневная жизнь и быт правящей элиты и основной мас- сы населения. Перемены в образе жизни российского дворян- ства. «Юности честное зерцало». Новые формы общения в дво- рянской среде. Ассамбл</w:t>
      </w:r>
      <w:r>
        <w:t>еи, балы, светские государственные праздники. Европейский стиль в одежде, развлечениях, пита- нии. Изменения в положении женщин.</w:t>
      </w:r>
      <w:r>
        <w:rPr>
          <w:color w:val="000000"/>
        </w:rPr>
        <w:t xml:space="preserve"> </w:t>
      </w:r>
    </w:p>
    <w:p w:rsidR="00121AC2" w:rsidRDefault="00C630C7">
      <w:pPr>
        <w:spacing w:after="8" w:line="252" w:lineRule="auto"/>
        <w:ind w:left="10" w:right="14" w:hanging="10"/>
        <w:jc w:val="right"/>
      </w:pPr>
      <w:r>
        <w:t>Итоги, последствия и значение петровских преобразований.</w:t>
      </w:r>
      <w:r>
        <w:rPr>
          <w:color w:val="000000"/>
        </w:rPr>
        <w:t xml:space="preserve"> </w:t>
      </w:r>
    </w:p>
    <w:p w:rsidR="00121AC2" w:rsidRDefault="00C630C7">
      <w:pPr>
        <w:spacing w:after="174"/>
        <w:ind w:left="170" w:right="15" w:firstLine="0"/>
      </w:pPr>
      <w:r>
        <w:t>Образ Петра I в русской культуре.</w:t>
      </w:r>
      <w:r>
        <w:rPr>
          <w:color w:val="000000"/>
        </w:rPr>
        <w:t xml:space="preserve"> </w:t>
      </w:r>
    </w:p>
    <w:p w:rsidR="00121AC2" w:rsidRDefault="00C630C7">
      <w:pPr>
        <w:spacing w:line="263" w:lineRule="auto"/>
        <w:ind w:left="153" w:hanging="10"/>
      </w:pPr>
      <w:r>
        <w:rPr>
          <w:rFonts w:ascii="Calibri" w:eastAsia="Calibri" w:hAnsi="Calibri" w:cs="Calibri"/>
          <w:b/>
          <w:sz w:val="22"/>
        </w:rPr>
        <w:t>Россия после Петра I. Дворцовые п</w:t>
      </w:r>
      <w:r>
        <w:rPr>
          <w:rFonts w:ascii="Calibri" w:eastAsia="Calibri" w:hAnsi="Calibri" w:cs="Calibri"/>
          <w:b/>
          <w:sz w:val="22"/>
        </w:rPr>
        <w:t xml:space="preserve">еревороты </w:t>
      </w:r>
      <w:r>
        <w:rPr>
          <w:rFonts w:ascii="Trebuchet MS" w:eastAsia="Trebuchet MS" w:hAnsi="Trebuchet MS" w:cs="Trebuchet MS"/>
          <w:sz w:val="22"/>
        </w:rPr>
        <w:t>(7 ч)</w:t>
      </w:r>
      <w:r>
        <w:rPr>
          <w:rFonts w:ascii="Trebuchet MS" w:eastAsia="Trebuchet MS" w:hAnsi="Trebuchet MS" w:cs="Trebuchet MS"/>
          <w:color w:val="000000"/>
          <w:sz w:val="22"/>
        </w:rPr>
        <w:t xml:space="preserve"> </w:t>
      </w:r>
    </w:p>
    <w:p w:rsidR="00121AC2" w:rsidRDefault="00C630C7">
      <w:pPr>
        <w:ind w:left="170" w:right="15"/>
      </w:pPr>
      <w: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w:t>
      </w:r>
    </w:p>
    <w:p w:rsidR="00121AC2" w:rsidRDefault="00C630C7">
      <w:pPr>
        <w:ind w:left="170" w:right="15" w:firstLine="0"/>
      </w:pPr>
      <w:r>
        <w:t xml:space="preserve">«верховников» и приход к власти Анны Иоанновны. Кабинет </w:t>
      </w:r>
      <w:r>
        <w:t>министров. Роль Э. Бирона, А. И. Остермана, А. П. Волын- ского, Б. Х. Миниха в управлении и политической жизни страны.</w:t>
      </w:r>
      <w:r>
        <w:rPr>
          <w:color w:val="000000"/>
        </w:rPr>
        <w:t xml:space="preserve"> </w:t>
      </w:r>
    </w:p>
    <w:p w:rsidR="00121AC2" w:rsidRDefault="00C630C7">
      <w:pPr>
        <w:ind w:left="170" w:right="15"/>
      </w:pPr>
      <w:r>
        <w:lastRenderedPageBreak/>
        <w:t>Укрепление границ империи на восточной и юго-восточной окраинах. Переход Младшего жуза под суверенитет Россий- ской империи. Война с Осм</w:t>
      </w:r>
      <w:r>
        <w:t>анской империей.</w:t>
      </w:r>
      <w:r>
        <w:rPr>
          <w:color w:val="000000"/>
        </w:rPr>
        <w:t xml:space="preserve"> </w:t>
      </w:r>
    </w:p>
    <w:p w:rsidR="00121AC2" w:rsidRDefault="00C630C7">
      <w:pPr>
        <w:ind w:left="170" w:right="15"/>
      </w:pPr>
      <w:r>
        <w:rPr>
          <w:rFonts w:ascii="Georgia" w:eastAsia="Georgia" w:hAnsi="Georgia" w:cs="Georgia"/>
          <w:b/>
          <w:i/>
        </w:rPr>
        <w:t>Россия при Елизавете Петровне</w:t>
      </w:r>
      <w:r>
        <w:t>. Экономическая и фи- 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w:t>
      </w:r>
      <w:r>
        <w:t>ышленности и внешней торговле. Основание Московского университета. М. В. Ломоносов и И. И. Шувалов. Россия в международных конфликтах 1740—1750-х гг. Уча- стие в Семилетней войне.</w:t>
      </w:r>
      <w:r>
        <w:rPr>
          <w:color w:val="000000"/>
        </w:rPr>
        <w:t xml:space="preserve"> </w:t>
      </w:r>
    </w:p>
    <w:p w:rsidR="00121AC2" w:rsidRDefault="00C630C7">
      <w:pPr>
        <w:spacing w:after="184"/>
        <w:ind w:left="170" w:right="15"/>
      </w:pPr>
      <w:r>
        <w:rPr>
          <w:rFonts w:ascii="Georgia" w:eastAsia="Georgia" w:hAnsi="Georgia" w:cs="Georgia"/>
          <w:b/>
          <w:i/>
        </w:rPr>
        <w:t>Петр III</w:t>
      </w:r>
      <w:r>
        <w:t>. Манифест о вольности дворянства. Причины пе- реворота 28 июня 176</w:t>
      </w:r>
      <w:r>
        <w:t>2 г.</w:t>
      </w:r>
      <w:r>
        <w:rPr>
          <w:color w:val="000000"/>
        </w:rPr>
        <w:t xml:space="preserve"> </w:t>
      </w:r>
    </w:p>
    <w:p w:rsidR="00121AC2" w:rsidRDefault="00C630C7">
      <w:pPr>
        <w:spacing w:line="263" w:lineRule="auto"/>
        <w:ind w:left="153" w:hanging="10"/>
      </w:pPr>
      <w:r>
        <w:rPr>
          <w:rFonts w:ascii="Calibri" w:eastAsia="Calibri" w:hAnsi="Calibri" w:cs="Calibri"/>
          <w:b/>
          <w:sz w:val="22"/>
        </w:rPr>
        <w:t>Россия в 1760—1790-х гг.</w:t>
      </w:r>
      <w:r>
        <w:rPr>
          <w:rFonts w:ascii="Calibri" w:eastAsia="Calibri" w:hAnsi="Calibri" w:cs="Calibri"/>
          <w:b/>
          <w:color w:val="000000"/>
          <w:sz w:val="22"/>
        </w:rPr>
        <w:t xml:space="preserve"> </w:t>
      </w:r>
    </w:p>
    <w:p w:rsidR="00121AC2" w:rsidRDefault="00C630C7">
      <w:pPr>
        <w:spacing w:line="263" w:lineRule="auto"/>
        <w:ind w:left="153" w:hanging="10"/>
      </w:pPr>
      <w:r>
        <w:rPr>
          <w:rFonts w:ascii="Calibri" w:eastAsia="Calibri" w:hAnsi="Calibri" w:cs="Calibri"/>
          <w:b/>
          <w:sz w:val="22"/>
        </w:rPr>
        <w:t xml:space="preserve">Правление Екатерины II и Павла I </w:t>
      </w:r>
      <w:r>
        <w:rPr>
          <w:rFonts w:ascii="Trebuchet MS" w:eastAsia="Trebuchet MS" w:hAnsi="Trebuchet MS" w:cs="Trebuchet MS"/>
          <w:sz w:val="22"/>
        </w:rPr>
        <w:t>(18 ч)</w:t>
      </w:r>
      <w:r>
        <w:rPr>
          <w:rFonts w:ascii="Trebuchet MS" w:eastAsia="Trebuchet MS" w:hAnsi="Trebuchet MS" w:cs="Trebuchet MS"/>
          <w:color w:val="000000"/>
          <w:sz w:val="22"/>
        </w:rPr>
        <w:t xml:space="preserve"> </w:t>
      </w:r>
    </w:p>
    <w:p w:rsidR="00121AC2" w:rsidRDefault="00C630C7">
      <w:pPr>
        <w:ind w:left="170" w:right="15"/>
      </w:pPr>
      <w:r>
        <w:rPr>
          <w:rFonts w:ascii="Georgia" w:eastAsia="Georgia" w:hAnsi="Georgia" w:cs="Georgia"/>
          <w:b/>
          <w:i/>
        </w:rPr>
        <w:t>Внутренняя политика Екатерины II</w:t>
      </w:r>
      <w:r>
        <w:t>. Личность импе- ратрицы. Идеи Просвещения. «Просвещенный абсолютизм», его особенности в России. Секуляризация церковных земель. Деятельность Уложенной</w:t>
      </w:r>
      <w:r>
        <w:t xml:space="preserve"> комиссии. Экономическая и финан- совая политика правительства. Начало выпуска ассигнаций. Отмена монополий, умеренность таможенной политики. Воль- ное экономическое общество. Губернская реформа. Жалован- ные грамоты дворянству и городам. Положение сослови</w:t>
      </w:r>
      <w:r>
        <w:t>й. Дво- 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 легий гильдейского купечества в налоговой сфере и городском управлении</w:t>
      </w:r>
      <w:r>
        <w:rPr>
          <w:rFonts w:ascii="Times New Roman" w:eastAsia="Times New Roman" w:hAnsi="Times New Roman" w:cs="Times New Roman"/>
          <w:i/>
        </w:rPr>
        <w:t>.</w:t>
      </w:r>
      <w:r>
        <w:rPr>
          <w:rFonts w:ascii="Times New Roman" w:eastAsia="Times New Roman" w:hAnsi="Times New Roman" w:cs="Times New Roman"/>
          <w:i/>
          <w:color w:val="000000"/>
        </w:rPr>
        <w:t xml:space="preserve"> </w:t>
      </w:r>
    </w:p>
    <w:p w:rsidR="00121AC2" w:rsidRDefault="00C630C7">
      <w:pPr>
        <w:ind w:left="170" w:right="15"/>
      </w:pPr>
      <w:r>
        <w:t>Нац</w:t>
      </w:r>
      <w:r>
        <w:t>иональная политика и народы России в XVIII в. Унифи- кация управления на окраинах империи. Ликвидация гетман- ства на Левобережной Украине и Войска Запорожского. Фор- мирование Кубанского казачества. Активизация деятельности по привлечению иностранцев в Ро</w:t>
      </w:r>
      <w:r>
        <w:t>ссию</w:t>
      </w:r>
      <w:r>
        <w:rPr>
          <w:rFonts w:ascii="Times New Roman" w:eastAsia="Times New Roman" w:hAnsi="Times New Roman" w:cs="Times New Roman"/>
          <w:i/>
        </w:rPr>
        <w:t xml:space="preserve">. </w:t>
      </w:r>
      <w:r>
        <w:t xml:space="preserve">Расселение колонистов в Новороссии, Поволжье, других регионах. Укрепление веро- терпимости по отношению к неправославным и нехристиан- ским конфессиям. Политика </w:t>
      </w:r>
      <w:r>
        <w:lastRenderedPageBreak/>
        <w:t>по отношению к исламу. Башкирские восстания. Формирование черты оседлости.</w:t>
      </w:r>
      <w:r>
        <w:rPr>
          <w:color w:val="000000"/>
        </w:rPr>
        <w:t xml:space="preserve"> </w:t>
      </w:r>
    </w:p>
    <w:p w:rsidR="00121AC2" w:rsidRDefault="00C630C7">
      <w:pPr>
        <w:ind w:left="170" w:right="15"/>
      </w:pPr>
      <w:r>
        <w:rPr>
          <w:rFonts w:ascii="Georgia" w:eastAsia="Georgia" w:hAnsi="Georgia" w:cs="Georgia"/>
          <w:b/>
          <w:i/>
        </w:rPr>
        <w:t xml:space="preserve">Экономическое развитие России во второй половине XVIII в. </w:t>
      </w:r>
      <w:r>
        <w:t>Крестьяне: крепостные, государственные, монастыр- ские. Условия жизни крепостной деревни. Права помещика по отношению к своим крепостным. Барщинное и оброчное хозяй- ство. Дворовые люди</w:t>
      </w:r>
      <w:r>
        <w:rPr>
          <w:rFonts w:ascii="Times New Roman" w:eastAsia="Times New Roman" w:hAnsi="Times New Roman" w:cs="Times New Roman"/>
          <w:i/>
        </w:rPr>
        <w:t xml:space="preserve">. </w:t>
      </w:r>
      <w:r>
        <w:t>Роль крепос</w:t>
      </w:r>
      <w:r>
        <w:t>тного строя в экономике страны.</w:t>
      </w:r>
      <w:r>
        <w:rPr>
          <w:color w:val="000000"/>
        </w:rPr>
        <w:t xml:space="preserve"> </w:t>
      </w:r>
    </w:p>
    <w:p w:rsidR="00121AC2" w:rsidRDefault="00C630C7">
      <w:pPr>
        <w:ind w:left="170" w:right="15"/>
      </w:pPr>
      <w:r>
        <w:t>Промышленность в городе и деревне. Роль государства, ку- печества, помещиков в развитии промышленности. Крепост- ной и вольнонаемный труд</w:t>
      </w:r>
      <w:r>
        <w:rPr>
          <w:rFonts w:ascii="Times New Roman" w:eastAsia="Times New Roman" w:hAnsi="Times New Roman" w:cs="Times New Roman"/>
          <w:i/>
        </w:rPr>
        <w:t xml:space="preserve">. </w:t>
      </w:r>
      <w:r>
        <w:t>Привлечение крепостных оброчных крестьян к работе на мануфактурах</w:t>
      </w:r>
      <w:r>
        <w:rPr>
          <w:rFonts w:ascii="Times New Roman" w:eastAsia="Times New Roman" w:hAnsi="Times New Roman" w:cs="Times New Roman"/>
          <w:i/>
        </w:rPr>
        <w:t xml:space="preserve">. </w:t>
      </w:r>
      <w:r>
        <w:t>Развитие крестьян</w:t>
      </w:r>
      <w:r>
        <w:t>ских промыслов. Рост текстильной промышленности: распростране- ние производства хлопчатобумажных тканей. Начало извест- ных предпринимательских династий: Морозовы, Рябушин- ские, Гарелины, Прохоровы, Демидовы и др.</w:t>
      </w:r>
      <w:r>
        <w:rPr>
          <w:color w:val="000000"/>
        </w:rPr>
        <w:t xml:space="preserve"> </w:t>
      </w:r>
    </w:p>
    <w:p w:rsidR="00121AC2" w:rsidRDefault="00C630C7">
      <w:pPr>
        <w:ind w:left="170" w:right="15"/>
      </w:pPr>
      <w:r>
        <w:t xml:space="preserve">Внутренняя и внешняя торговля. Торговые </w:t>
      </w:r>
      <w:r>
        <w:t>пути внутри стра- ны. Водно-транспортные системы: Вышневолоцкая, Тихвин- ская, Мариинская и др. Ярмарки и их роль во внутренней тор- говле. Макарьевская, Ирбитская, Свенская, Коренная ярмарки. Ярмарки Малороссии. Партнеры России во внешней торговле в Европ</w:t>
      </w:r>
      <w:r>
        <w:t>е и в мире</w:t>
      </w:r>
      <w:r>
        <w:rPr>
          <w:rFonts w:ascii="Times New Roman" w:eastAsia="Times New Roman" w:hAnsi="Times New Roman" w:cs="Times New Roman"/>
          <w:i/>
        </w:rPr>
        <w:t xml:space="preserve">. </w:t>
      </w:r>
      <w:r>
        <w:t>Обеспечение активного внешнеторгового ба- ланса</w:t>
      </w:r>
      <w:r>
        <w:rPr>
          <w:rFonts w:ascii="Times New Roman" w:eastAsia="Times New Roman" w:hAnsi="Times New Roman" w:cs="Times New Roman"/>
          <w:i/>
        </w:rPr>
        <w:t>.</w:t>
      </w:r>
      <w:r>
        <w:rPr>
          <w:rFonts w:ascii="Times New Roman" w:eastAsia="Times New Roman" w:hAnsi="Times New Roman" w:cs="Times New Roman"/>
          <w:i/>
          <w:color w:val="000000"/>
        </w:rPr>
        <w:t xml:space="preserve"> </w:t>
      </w:r>
    </w:p>
    <w:p w:rsidR="00121AC2" w:rsidRDefault="00C630C7">
      <w:pPr>
        <w:ind w:left="170" w:right="15"/>
      </w:pPr>
      <w:r>
        <w:rPr>
          <w:rFonts w:ascii="Georgia" w:eastAsia="Georgia" w:hAnsi="Georgia" w:cs="Georgia"/>
          <w:b/>
          <w:i/>
        </w:rPr>
        <w:t>Обострение социальных противоречий</w:t>
      </w:r>
      <w:r>
        <w:t>. Чумной бунт в Москве</w:t>
      </w:r>
      <w:r>
        <w:rPr>
          <w:rFonts w:ascii="Times New Roman" w:eastAsia="Times New Roman" w:hAnsi="Times New Roman" w:cs="Times New Roman"/>
          <w:i/>
        </w:rPr>
        <w:t xml:space="preserve">. </w:t>
      </w:r>
      <w:r>
        <w:t>Восстание под предводительством Емельяна Пугаче- ва. Антидворянский и антикрепостнический характер движе- ния</w:t>
      </w:r>
      <w:r>
        <w:rPr>
          <w:rFonts w:ascii="Times New Roman" w:eastAsia="Times New Roman" w:hAnsi="Times New Roman" w:cs="Times New Roman"/>
          <w:i/>
        </w:rPr>
        <w:t xml:space="preserve">. </w:t>
      </w:r>
      <w:r>
        <w:t xml:space="preserve">Роль казачества, народов </w:t>
      </w:r>
      <w:r>
        <w:t>Урала и Поволжья в восстании</w:t>
      </w:r>
      <w:r>
        <w:rPr>
          <w:rFonts w:ascii="Times New Roman" w:eastAsia="Times New Roman" w:hAnsi="Times New Roman" w:cs="Times New Roman"/>
          <w:i/>
        </w:rPr>
        <w:t xml:space="preserve">. </w:t>
      </w:r>
      <w:r>
        <w:t>Влияние восстания на внутреннюю политику и развитие обще- ственной мысли.</w:t>
      </w:r>
      <w:r>
        <w:rPr>
          <w:color w:val="000000"/>
        </w:rPr>
        <w:t xml:space="preserve"> </w:t>
      </w:r>
    </w:p>
    <w:p w:rsidR="00121AC2" w:rsidRDefault="00C630C7">
      <w:pPr>
        <w:ind w:left="170" w:right="15"/>
      </w:pPr>
      <w:r>
        <w:rPr>
          <w:rFonts w:ascii="Georgia" w:eastAsia="Georgia" w:hAnsi="Georgia" w:cs="Georgia"/>
          <w:b/>
          <w:i/>
        </w:rPr>
        <w:t xml:space="preserve">Внешняя политика России второй половины XVIII в., ее основные задачи. </w:t>
      </w:r>
      <w:r>
        <w:t>Н. И. Панин и А. А. Безбородко. Борьба России за выход к Черному морю. Войны с Ос</w:t>
      </w:r>
      <w:r>
        <w:t>манской импери- ей. П. А. Румянцев, А. В. Суворов, Ф. Ф. Ушаков, победы рос- сийских войск под их руководством. Присоединение Крыма и Северного Причерноморья. Организация управления Ново- россией. Строительство новых городов и портов. Основание Пя- тигорск</w:t>
      </w:r>
      <w:r>
        <w:t>а, Севастополя, Одессы, Херсона. Г. А. Потемкин. Пу- тешествие Екатерины II на юг в 1787 г.</w:t>
      </w:r>
      <w:r>
        <w:rPr>
          <w:color w:val="000000"/>
        </w:rPr>
        <w:t xml:space="preserve"> </w:t>
      </w:r>
    </w:p>
    <w:p w:rsidR="00121AC2" w:rsidRDefault="00C630C7">
      <w:pPr>
        <w:ind w:left="170" w:right="15"/>
      </w:pPr>
      <w:r>
        <w:lastRenderedPageBreak/>
        <w:t>Участие России в разделах Речи Посполитой. Политика Рос- сии в Польше до начала 1770-х гг.: стремление к усилению российского влияния в условиях сохранения польско</w:t>
      </w:r>
      <w:r>
        <w:t>го госу- дарства. Участие России в разделах Польши вместе с империей Габсбургов и Пруссией. Первый, второй и третий разделы.</w:t>
      </w:r>
    </w:p>
    <w:p w:rsidR="00121AC2" w:rsidRDefault="00C630C7">
      <w:pPr>
        <w:ind w:left="170" w:right="15" w:firstLine="0"/>
      </w:pPr>
      <w:r>
        <w:t>Борьба поляков за национальную независимость. Восстание под предводительством Т. Костюшко</w:t>
      </w:r>
      <w:r>
        <w:rPr>
          <w:rFonts w:ascii="Times New Roman" w:eastAsia="Times New Roman" w:hAnsi="Times New Roman" w:cs="Times New Roman"/>
          <w:i/>
        </w:rPr>
        <w:t>.</w:t>
      </w:r>
      <w:r>
        <w:rPr>
          <w:rFonts w:ascii="Times New Roman" w:eastAsia="Times New Roman" w:hAnsi="Times New Roman" w:cs="Times New Roman"/>
          <w:i/>
          <w:color w:val="000000"/>
        </w:rPr>
        <w:t xml:space="preserve"> </w:t>
      </w:r>
    </w:p>
    <w:p w:rsidR="00121AC2" w:rsidRDefault="00C630C7">
      <w:pPr>
        <w:ind w:left="170" w:right="15"/>
      </w:pPr>
      <w:r>
        <w:rPr>
          <w:rFonts w:ascii="Georgia" w:eastAsia="Georgia" w:hAnsi="Georgia" w:cs="Georgia"/>
          <w:b/>
          <w:i/>
        </w:rPr>
        <w:t xml:space="preserve">Россия при Павле I. </w:t>
      </w:r>
      <w:r>
        <w:t xml:space="preserve">Личность Павла I и </w:t>
      </w:r>
      <w:r>
        <w:t>ее влияние на политику страны. Основные принципы внутренней политики. Ограничение дворянских привилегий. Укрепление абсолютиз- ма через отказ от принципов «просвещенного абсолютизма» и усиление бюрократического и полицейского характера госу- дарства и личн</w:t>
      </w:r>
      <w:r>
        <w:t>ой власти императора. Акт о престолонаследии и Манифест о «трехдневной барщине». Политика по отноше- нию к дворянству, взаимоотношения со столичной знатью. Меры в области внешней политики. Причины дворцового пере- ворота 11 марта 1801 г.</w:t>
      </w:r>
      <w:r>
        <w:rPr>
          <w:color w:val="000000"/>
        </w:rPr>
        <w:t xml:space="preserve"> </w:t>
      </w:r>
    </w:p>
    <w:p w:rsidR="00121AC2" w:rsidRDefault="00C630C7">
      <w:pPr>
        <w:spacing w:after="176"/>
        <w:ind w:left="170" w:right="15"/>
      </w:pPr>
      <w:r>
        <w:t xml:space="preserve">Участие России в </w:t>
      </w:r>
      <w:r>
        <w:t>борьбе с революционной Францией. Ита- льянский и Швейцарский походы А. В. Суворова. Действия эскадры Ф. Ф. Ушакова в Средиземном море.</w:t>
      </w:r>
      <w:r>
        <w:rPr>
          <w:color w:val="000000"/>
        </w:rPr>
        <w:t xml:space="preserve"> </w:t>
      </w:r>
    </w:p>
    <w:p w:rsidR="00121AC2" w:rsidRDefault="00C630C7">
      <w:pPr>
        <w:spacing w:line="263" w:lineRule="auto"/>
        <w:ind w:left="153" w:hanging="10"/>
      </w:pPr>
      <w:r>
        <w:rPr>
          <w:rFonts w:ascii="Calibri" w:eastAsia="Calibri" w:hAnsi="Calibri" w:cs="Calibri"/>
          <w:b/>
          <w:sz w:val="22"/>
        </w:rPr>
        <w:t xml:space="preserve">Культурное пространство Российской империи в XVIII в. </w:t>
      </w:r>
      <w:r>
        <w:rPr>
          <w:rFonts w:ascii="Trebuchet MS" w:eastAsia="Trebuchet MS" w:hAnsi="Trebuchet MS" w:cs="Trebuchet MS"/>
          <w:sz w:val="22"/>
        </w:rPr>
        <w:t>(6 ч)</w:t>
      </w:r>
      <w:r>
        <w:rPr>
          <w:rFonts w:ascii="Trebuchet MS" w:eastAsia="Trebuchet MS" w:hAnsi="Trebuchet MS" w:cs="Trebuchet MS"/>
          <w:color w:val="000000"/>
          <w:sz w:val="22"/>
        </w:rPr>
        <w:t xml:space="preserve"> </w:t>
      </w:r>
    </w:p>
    <w:p w:rsidR="00121AC2" w:rsidRDefault="00C630C7">
      <w:pPr>
        <w:ind w:left="170" w:right="15"/>
      </w:pPr>
      <w:r>
        <w:t>Идеи Просвещения в российской общественной мысли, пу- блици</w:t>
      </w:r>
      <w:r>
        <w:t>стике и литературе. Литература народов России в XVIII в. Первые журналы. Общественные идеи в произведениях А. П. Су- марокова, Г. Р. Державина, Д. И. Фонвизина. Н. И. Новиков, материалы о положении крепостных крестьян в его журналах. А. Н. Радищев и его «П</w:t>
      </w:r>
      <w:r>
        <w:t>утешествие из Петербурга в Москву».</w:t>
      </w:r>
      <w:r>
        <w:rPr>
          <w:color w:val="000000"/>
        </w:rPr>
        <w:t xml:space="preserve"> </w:t>
      </w:r>
    </w:p>
    <w:p w:rsidR="00121AC2" w:rsidRDefault="00C630C7">
      <w:pPr>
        <w:ind w:left="170" w:right="15"/>
      </w:pPr>
      <w:r>
        <w:t>Русская культура и культура народов России в XVIII в. Раз- витие новой светской культуры после преобразований Петра I. Укрепление взаимосвязей с культурой стран зарубежной Евро- пы. Масонство в России. Распространение в</w:t>
      </w:r>
      <w:r>
        <w:t xml:space="preserve"> России основных стилей и жанров европейской художественной культуры (ба- рокко, классицизм, рококо). Вклад в развитие русской культу- ры ученых, художников, мастеров, прибывших из-за рубежа</w:t>
      </w:r>
      <w:r>
        <w:rPr>
          <w:rFonts w:ascii="Times New Roman" w:eastAsia="Times New Roman" w:hAnsi="Times New Roman" w:cs="Times New Roman"/>
          <w:i/>
        </w:rPr>
        <w:t xml:space="preserve">. </w:t>
      </w:r>
      <w:r>
        <w:t xml:space="preserve">Усиление внимания к жизни и </w:t>
      </w:r>
      <w:r>
        <w:lastRenderedPageBreak/>
        <w:t>культуре русского народа и историчес</w:t>
      </w:r>
      <w:r>
        <w:t>кому прошлому России к концу столетия.</w:t>
      </w:r>
      <w:r>
        <w:rPr>
          <w:color w:val="000000"/>
        </w:rPr>
        <w:t xml:space="preserve"> </w:t>
      </w:r>
    </w:p>
    <w:p w:rsidR="00121AC2" w:rsidRDefault="00C630C7">
      <w:pPr>
        <w:ind w:left="170" w:right="15"/>
      </w:pPr>
      <w:r>
        <w:t>Культура и быт российских сословий. Дворянство: жизнь и быт дворянской усадьбы. Духовенство. Купечество. Крестьян- ство.</w:t>
      </w:r>
      <w:r>
        <w:rPr>
          <w:color w:val="000000"/>
        </w:rPr>
        <w:t xml:space="preserve"> </w:t>
      </w:r>
    </w:p>
    <w:p w:rsidR="00121AC2" w:rsidRDefault="00C630C7">
      <w:pPr>
        <w:ind w:left="170" w:right="15"/>
      </w:pPr>
      <w:r>
        <w:t>Российская наука в XVIII в. Академия наук в Петербурге. Из- учение страны — главная задача рос</w:t>
      </w:r>
      <w:r>
        <w:t>сийской науки. Географи- 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Pr>
          <w:rFonts w:ascii="Times New Roman" w:eastAsia="Times New Roman" w:hAnsi="Times New Roman" w:cs="Times New Roman"/>
          <w:i/>
        </w:rPr>
        <w:t xml:space="preserve">. </w:t>
      </w:r>
      <w:r>
        <w:t xml:space="preserve">Изучение российской словесности и развитие </w:t>
      </w:r>
      <w:r>
        <w:t>русского литературного языка</w:t>
      </w:r>
      <w:r>
        <w:rPr>
          <w:rFonts w:ascii="Times New Roman" w:eastAsia="Times New Roman" w:hAnsi="Times New Roman" w:cs="Times New Roman"/>
          <w:i/>
        </w:rPr>
        <w:t xml:space="preserve">. </w:t>
      </w:r>
      <w:r>
        <w:t>Российская академия</w:t>
      </w:r>
      <w:r>
        <w:rPr>
          <w:rFonts w:ascii="Times New Roman" w:eastAsia="Times New Roman" w:hAnsi="Times New Roman" w:cs="Times New Roman"/>
          <w:i/>
        </w:rPr>
        <w:t xml:space="preserve">. </w:t>
      </w:r>
      <w:r>
        <w:t>Е. Р. Дашкова.</w:t>
      </w:r>
    </w:p>
    <w:p w:rsidR="00121AC2" w:rsidRDefault="00C630C7">
      <w:pPr>
        <w:ind w:left="170" w:right="15" w:firstLine="0"/>
      </w:pPr>
      <w:r>
        <w:t>М. В. Ломоносов и его роль в становлении российской науки и образования.</w:t>
      </w:r>
      <w:r>
        <w:rPr>
          <w:color w:val="000000"/>
        </w:rPr>
        <w:t xml:space="preserve"> </w:t>
      </w:r>
    </w:p>
    <w:p w:rsidR="00121AC2" w:rsidRDefault="00C630C7">
      <w:pPr>
        <w:ind w:left="170" w:right="15"/>
      </w:pPr>
      <w:r>
        <w:t>Образование в России в XVIII в. Основные педагогические идеи</w:t>
      </w:r>
      <w:r>
        <w:rPr>
          <w:rFonts w:ascii="Times New Roman" w:eastAsia="Times New Roman" w:hAnsi="Times New Roman" w:cs="Times New Roman"/>
          <w:i/>
        </w:rPr>
        <w:t xml:space="preserve">. </w:t>
      </w:r>
      <w:r>
        <w:t xml:space="preserve">Воспитание «новой породы» людей. Основание воспита- </w:t>
      </w:r>
      <w:r>
        <w:t>тельных домов в Санкт-Петербурге и Москве</w:t>
      </w:r>
      <w:r>
        <w:rPr>
          <w:rFonts w:ascii="Times New Roman" w:eastAsia="Times New Roman" w:hAnsi="Times New Roman" w:cs="Times New Roman"/>
          <w:i/>
        </w:rPr>
        <w:t xml:space="preserve">, </w:t>
      </w:r>
      <w:r>
        <w:t>Института бла- городных девиц в Смольном монастыре</w:t>
      </w:r>
      <w:r>
        <w:rPr>
          <w:rFonts w:ascii="Times New Roman" w:eastAsia="Times New Roman" w:hAnsi="Times New Roman" w:cs="Times New Roman"/>
          <w:i/>
        </w:rPr>
        <w:t xml:space="preserve">. </w:t>
      </w:r>
      <w:r>
        <w:t>Сословные учебные заведения для юношества из дворянства</w:t>
      </w:r>
      <w:r>
        <w:rPr>
          <w:rFonts w:ascii="Times New Roman" w:eastAsia="Times New Roman" w:hAnsi="Times New Roman" w:cs="Times New Roman"/>
          <w:i/>
        </w:rPr>
        <w:t xml:space="preserve">. </w:t>
      </w:r>
      <w:r>
        <w:t>Московский универ- ситет — первый российский университет.</w:t>
      </w:r>
      <w:r>
        <w:rPr>
          <w:color w:val="000000"/>
        </w:rPr>
        <w:t xml:space="preserve"> </w:t>
      </w:r>
    </w:p>
    <w:p w:rsidR="00121AC2" w:rsidRDefault="00C630C7">
      <w:pPr>
        <w:ind w:left="170" w:right="15"/>
      </w:pPr>
      <w:r>
        <w:t>Русская архитектура XVIII в. Строительство Пе</w:t>
      </w:r>
      <w:r>
        <w:t>тербурга, формирование его городского плана. Регулярный характер за- стройки Петербурга и других городов</w:t>
      </w:r>
      <w:r>
        <w:rPr>
          <w:rFonts w:ascii="Times New Roman" w:eastAsia="Times New Roman" w:hAnsi="Times New Roman" w:cs="Times New Roman"/>
          <w:i/>
        </w:rPr>
        <w:t xml:space="preserve">. </w:t>
      </w:r>
      <w:r>
        <w:t>Барокко в архитектуре Москвы и Петербурга</w:t>
      </w:r>
      <w:r>
        <w:rPr>
          <w:rFonts w:ascii="Times New Roman" w:eastAsia="Times New Roman" w:hAnsi="Times New Roman" w:cs="Times New Roman"/>
          <w:i/>
        </w:rPr>
        <w:t xml:space="preserve">. </w:t>
      </w:r>
      <w:r>
        <w:t>Переход к классицизму, создание архи- тектурных ансамблей в стиле классицизма в обеих столицах. В. И. Бажен</w:t>
      </w:r>
      <w:r>
        <w:t>ов, М. Ф. Казаков, Ф. Ф. Растрелли.</w:t>
      </w:r>
      <w:r>
        <w:rPr>
          <w:color w:val="000000"/>
        </w:rPr>
        <w:t xml:space="preserve"> </w:t>
      </w:r>
    </w:p>
    <w:p w:rsidR="00121AC2" w:rsidRDefault="00C630C7">
      <w:pPr>
        <w:ind w:left="170" w:right="15"/>
      </w:pPr>
      <w:r>
        <w:t>Изобразительное искусство в России, его выдающиеся масте- 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w:t>
      </w:r>
      <w:r>
        <w:t>я</w:t>
      </w:r>
      <w:r>
        <w:rPr>
          <w:rFonts w:ascii="Times New Roman" w:eastAsia="Times New Roman" w:hAnsi="Times New Roman" w:cs="Times New Roman"/>
          <w:i/>
        </w:rPr>
        <w:t>.</w:t>
      </w:r>
      <w:r>
        <w:rPr>
          <w:rFonts w:ascii="Times New Roman" w:eastAsia="Times New Roman" w:hAnsi="Times New Roman" w:cs="Times New Roman"/>
          <w:i/>
          <w:color w:val="000000"/>
        </w:rPr>
        <w:t xml:space="preserve"> </w:t>
      </w:r>
    </w:p>
    <w:p w:rsidR="00121AC2" w:rsidRDefault="00C630C7">
      <w:pPr>
        <w:spacing w:after="132"/>
        <w:ind w:left="384" w:right="2750" w:firstLine="0"/>
      </w:pPr>
      <w:r>
        <w:rPr>
          <w:rFonts w:ascii="Georgia" w:eastAsia="Georgia" w:hAnsi="Georgia" w:cs="Georgia"/>
          <w:b/>
          <w:i/>
        </w:rPr>
        <w:t xml:space="preserve">Наш край </w:t>
      </w:r>
      <w:r>
        <w:t>в XVIII в.</w:t>
      </w:r>
      <w:r>
        <w:rPr>
          <w:color w:val="000000"/>
        </w:rPr>
        <w:t xml:space="preserve"> </w:t>
      </w:r>
      <w:r>
        <w:rPr>
          <w:rFonts w:ascii="Georgia" w:eastAsia="Georgia" w:hAnsi="Georgia" w:cs="Georgia"/>
          <w:b/>
        </w:rPr>
        <w:t xml:space="preserve">Обобщение </w:t>
      </w:r>
      <w:r>
        <w:t>(2 ч).</w:t>
      </w:r>
      <w:r>
        <w:rPr>
          <w:color w:val="000000"/>
        </w:rPr>
        <w:t xml:space="preserve"> </w:t>
      </w:r>
    </w:p>
    <w:p w:rsidR="00121AC2" w:rsidRDefault="00C630C7">
      <w:pPr>
        <w:spacing w:after="0" w:line="259" w:lineRule="auto"/>
        <w:ind w:left="0" w:firstLine="0"/>
        <w:jc w:val="left"/>
      </w:pPr>
      <w:r>
        <w:rPr>
          <w:color w:val="000000"/>
          <w:sz w:val="34"/>
        </w:rPr>
        <w:t xml:space="preserve"> </w:t>
      </w:r>
    </w:p>
    <w:p w:rsidR="00121AC2" w:rsidRDefault="00C630C7">
      <w:pPr>
        <w:spacing w:after="64" w:line="263" w:lineRule="auto"/>
        <w:ind w:left="153" w:hanging="10"/>
      </w:pPr>
      <w:r>
        <w:rPr>
          <w:rFonts w:ascii="Calibri" w:eastAsia="Calibri" w:hAnsi="Calibri" w:cs="Calibri"/>
          <w:b/>
          <w:sz w:val="22"/>
        </w:rPr>
        <w:t>9</w:t>
      </w:r>
      <w:r>
        <w:rPr>
          <w:rFonts w:ascii="Arial" w:eastAsia="Arial" w:hAnsi="Arial" w:cs="Arial"/>
          <w:b/>
          <w:sz w:val="22"/>
        </w:rPr>
        <w:t xml:space="preserve"> </w:t>
      </w: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spacing w:after="164" w:line="263" w:lineRule="auto"/>
        <w:ind w:left="153" w:right="1500" w:hanging="10"/>
      </w:pPr>
      <w:r>
        <w:rPr>
          <w:rFonts w:ascii="Calibri" w:eastAsia="Calibri" w:hAnsi="Calibri" w:cs="Calibri"/>
          <w:b/>
          <w:sz w:val="22"/>
        </w:rPr>
        <w:t xml:space="preserve">ВСЕОБЩАЯ ИСТОРИЯ. ИСТОРИЯ НОВОГО ВРЕМЕНИ. XIX — НАЧАЛО ХХ в. </w:t>
      </w:r>
      <w:r>
        <w:rPr>
          <w:rFonts w:ascii="Trebuchet MS" w:eastAsia="Trebuchet MS" w:hAnsi="Trebuchet MS" w:cs="Trebuchet MS"/>
          <w:sz w:val="22"/>
        </w:rPr>
        <w:t>(23 ч)</w:t>
      </w:r>
      <w:r>
        <w:rPr>
          <w:rFonts w:ascii="Trebuchet MS" w:eastAsia="Trebuchet MS" w:hAnsi="Trebuchet MS" w:cs="Trebuchet MS"/>
          <w:color w:val="000000"/>
          <w:sz w:val="22"/>
        </w:rPr>
        <w:t xml:space="preserve"> </w:t>
      </w:r>
      <w:r>
        <w:rPr>
          <w:rFonts w:ascii="Georgia" w:eastAsia="Georgia" w:hAnsi="Georgia" w:cs="Georgia"/>
          <w:b/>
        </w:rPr>
        <w:t xml:space="preserve">Введение </w:t>
      </w:r>
      <w:r>
        <w:t>(1 ч).</w:t>
      </w:r>
      <w:r>
        <w:rPr>
          <w:color w:val="000000"/>
        </w:rPr>
        <w:t xml:space="preserve"> </w:t>
      </w:r>
    </w:p>
    <w:p w:rsidR="00121AC2" w:rsidRDefault="00C630C7">
      <w:pPr>
        <w:spacing w:line="263" w:lineRule="auto"/>
        <w:ind w:left="153" w:hanging="10"/>
      </w:pPr>
      <w:r>
        <w:rPr>
          <w:rFonts w:ascii="Calibri" w:eastAsia="Calibri" w:hAnsi="Calibri" w:cs="Calibri"/>
          <w:b/>
          <w:sz w:val="22"/>
        </w:rPr>
        <w:lastRenderedPageBreak/>
        <w:t xml:space="preserve">Европа в начале XIX в. </w:t>
      </w:r>
      <w:r>
        <w:rPr>
          <w:rFonts w:ascii="Trebuchet MS" w:eastAsia="Trebuchet MS" w:hAnsi="Trebuchet MS" w:cs="Trebuchet MS"/>
          <w:sz w:val="22"/>
        </w:rPr>
        <w:t>(2 ч)</w:t>
      </w:r>
      <w:r>
        <w:rPr>
          <w:rFonts w:ascii="Trebuchet MS" w:eastAsia="Trebuchet MS" w:hAnsi="Trebuchet MS" w:cs="Trebuchet MS"/>
          <w:color w:val="000000"/>
          <w:sz w:val="22"/>
        </w:rPr>
        <w:t xml:space="preserve"> </w:t>
      </w:r>
    </w:p>
    <w:p w:rsidR="00121AC2" w:rsidRDefault="00C630C7">
      <w:pPr>
        <w:spacing w:after="181"/>
        <w:ind w:left="170" w:right="15"/>
      </w:pPr>
      <w:r>
        <w:t xml:space="preserve">Провозглашение империи Наполеона I во Франции. Рефор- </w:t>
      </w:r>
      <w:r>
        <w:t>мы. Законодательство. Наполеоновские войны. Антинаполео- новские коалиции. Политика Наполеона в завоеванных стра- нах. Отношение населения к завоевателям: сопротивление, сотрудничество. Поход армии Наполеона в Россию и крушение Французской империи. Венский</w:t>
      </w:r>
      <w:r>
        <w:t xml:space="preserve"> конгресс: цели, главные участ- ники, решения. Создание Священного союза.</w:t>
      </w:r>
      <w:r>
        <w:rPr>
          <w:color w:val="000000"/>
        </w:rPr>
        <w:t xml:space="preserve"> </w:t>
      </w:r>
    </w:p>
    <w:p w:rsidR="00121AC2" w:rsidRDefault="00C630C7">
      <w:pPr>
        <w:spacing w:line="263" w:lineRule="auto"/>
        <w:ind w:left="153" w:right="310" w:hanging="10"/>
      </w:pPr>
      <w:r>
        <w:rPr>
          <w:rFonts w:ascii="Calibri" w:eastAsia="Calibri" w:hAnsi="Calibri" w:cs="Calibri"/>
          <w:b/>
          <w:sz w:val="22"/>
        </w:rPr>
        <w:t>Развитие индустриального общества в первой половине XIX в.: экономика, социальные отношения,</w:t>
      </w:r>
      <w:r>
        <w:rPr>
          <w:rFonts w:ascii="Calibri" w:eastAsia="Calibri" w:hAnsi="Calibri" w:cs="Calibri"/>
          <w:b/>
          <w:color w:val="000000"/>
          <w:sz w:val="22"/>
        </w:rPr>
        <w:t xml:space="preserve"> </w:t>
      </w:r>
      <w:r>
        <w:rPr>
          <w:rFonts w:ascii="Calibri" w:eastAsia="Calibri" w:hAnsi="Calibri" w:cs="Calibri"/>
          <w:b/>
          <w:sz w:val="22"/>
        </w:rPr>
        <w:t xml:space="preserve">политические процессы </w:t>
      </w:r>
      <w:r>
        <w:rPr>
          <w:rFonts w:ascii="Trebuchet MS" w:eastAsia="Trebuchet MS" w:hAnsi="Trebuchet MS" w:cs="Trebuchet MS"/>
          <w:sz w:val="22"/>
        </w:rPr>
        <w:t>(2 ч)</w:t>
      </w:r>
      <w:r>
        <w:rPr>
          <w:rFonts w:ascii="Trebuchet MS" w:eastAsia="Trebuchet MS" w:hAnsi="Trebuchet MS" w:cs="Trebuchet MS"/>
          <w:color w:val="000000"/>
          <w:sz w:val="22"/>
        </w:rPr>
        <w:t xml:space="preserve"> </w:t>
      </w:r>
    </w:p>
    <w:p w:rsidR="00121AC2" w:rsidRDefault="00C630C7">
      <w:pPr>
        <w:ind w:left="170" w:right="15"/>
      </w:pPr>
      <w:r>
        <w:t xml:space="preserve">Промышленный переворот, его особенности в странах Евро- пы </w:t>
      </w:r>
      <w:r>
        <w:t>и США. Изменения в социальной структуре общества. Рас- пространение социалистических идей; социалисты-утописты.</w:t>
      </w:r>
    </w:p>
    <w:p w:rsidR="00121AC2" w:rsidRDefault="00C630C7">
      <w:pPr>
        <w:spacing w:after="164"/>
        <w:ind w:left="170" w:right="15" w:firstLine="0"/>
      </w:pPr>
      <w:r>
        <w:t xml:space="preserve">Выступления рабочих. Социальные и национальные </w:t>
      </w:r>
      <w:r>
        <w:t>движения в странах Европы. Оформление консервативных, либеральных, радикальных политических течений и партий.</w:t>
      </w:r>
      <w:r>
        <w:rPr>
          <w:color w:val="000000"/>
        </w:rPr>
        <w:t xml:space="preserve"> </w:t>
      </w:r>
    </w:p>
    <w:p w:rsidR="00121AC2" w:rsidRDefault="00C630C7">
      <w:pPr>
        <w:spacing w:line="263" w:lineRule="auto"/>
        <w:ind w:left="153" w:right="2079" w:hanging="10"/>
      </w:pPr>
      <w:r>
        <w:rPr>
          <w:rFonts w:ascii="Calibri" w:eastAsia="Calibri" w:hAnsi="Calibri" w:cs="Calibri"/>
          <w:b/>
          <w:sz w:val="22"/>
        </w:rPr>
        <w:t xml:space="preserve">Политическое развитие европейских стран в 1815—1840-е гг. </w:t>
      </w:r>
      <w:r>
        <w:rPr>
          <w:rFonts w:ascii="Trebuchet MS" w:eastAsia="Trebuchet MS" w:hAnsi="Trebuchet MS" w:cs="Trebuchet MS"/>
          <w:sz w:val="22"/>
        </w:rPr>
        <w:t>(2 ч)</w:t>
      </w:r>
      <w:r>
        <w:rPr>
          <w:rFonts w:ascii="Trebuchet MS" w:eastAsia="Trebuchet MS" w:hAnsi="Trebuchet MS" w:cs="Trebuchet MS"/>
          <w:color w:val="000000"/>
          <w:sz w:val="22"/>
        </w:rPr>
        <w:t xml:space="preserve"> </w:t>
      </w:r>
    </w:p>
    <w:p w:rsidR="00121AC2" w:rsidRDefault="00C630C7">
      <w:pPr>
        <w:spacing w:after="165"/>
        <w:ind w:left="170" w:right="15"/>
      </w:pPr>
      <w:r>
        <w:t>Франция: Реставрация, Июльская монархия, Вторая респу- блика. Великобритания: бо</w:t>
      </w:r>
      <w:r>
        <w:t>рьба за парламентскую реформу; чартизм. Нарастание освободительных движений. Освобожде- ние Греции. Европейские революции 1830 г. и 1848—1849 гг. Возникновение и распространение марксизма.</w:t>
      </w:r>
      <w:r>
        <w:rPr>
          <w:color w:val="000000"/>
        </w:rPr>
        <w:t xml:space="preserve"> </w:t>
      </w:r>
    </w:p>
    <w:p w:rsidR="00121AC2" w:rsidRDefault="00C630C7">
      <w:pPr>
        <w:spacing w:line="263" w:lineRule="auto"/>
        <w:ind w:left="153" w:right="2657" w:hanging="10"/>
      </w:pPr>
      <w:r>
        <w:rPr>
          <w:rFonts w:ascii="Calibri" w:eastAsia="Calibri" w:hAnsi="Calibri" w:cs="Calibri"/>
          <w:b/>
          <w:sz w:val="22"/>
        </w:rPr>
        <w:t xml:space="preserve">Страны Европы и Северной Америки в середине ХIХ — начале ХХ в. </w:t>
      </w:r>
      <w:r>
        <w:rPr>
          <w:rFonts w:ascii="Trebuchet MS" w:eastAsia="Trebuchet MS" w:hAnsi="Trebuchet MS" w:cs="Trebuchet MS"/>
          <w:sz w:val="22"/>
        </w:rPr>
        <w:t xml:space="preserve">(6 </w:t>
      </w:r>
      <w:r>
        <w:rPr>
          <w:rFonts w:ascii="Trebuchet MS" w:eastAsia="Trebuchet MS" w:hAnsi="Trebuchet MS" w:cs="Trebuchet MS"/>
          <w:sz w:val="22"/>
        </w:rPr>
        <w:t>ч)</w:t>
      </w:r>
      <w:r>
        <w:rPr>
          <w:rFonts w:ascii="Trebuchet MS" w:eastAsia="Trebuchet MS" w:hAnsi="Trebuchet MS" w:cs="Trebuchet MS"/>
          <w:color w:val="000000"/>
          <w:sz w:val="22"/>
        </w:rPr>
        <w:t xml:space="preserve"> </w:t>
      </w:r>
    </w:p>
    <w:p w:rsidR="00121AC2" w:rsidRDefault="00C630C7">
      <w:pPr>
        <w:ind w:left="170" w:right="15"/>
      </w:pPr>
      <w:r>
        <w:rPr>
          <w:rFonts w:ascii="Georgia" w:eastAsia="Georgia" w:hAnsi="Georgia" w:cs="Georgia"/>
          <w:b/>
          <w:i/>
        </w:rPr>
        <w:t xml:space="preserve">Великобритания </w:t>
      </w:r>
      <w:r>
        <w:t>в Викторианскую эпоху. «Мастерская мира». Рабочее движение. Политические и социальные рефор- мы. Британская колониальная империя; доминионы.</w:t>
      </w:r>
      <w:r>
        <w:rPr>
          <w:color w:val="000000"/>
        </w:rPr>
        <w:t xml:space="preserve"> </w:t>
      </w:r>
    </w:p>
    <w:p w:rsidR="00121AC2" w:rsidRDefault="00C630C7">
      <w:pPr>
        <w:ind w:left="170" w:right="15"/>
      </w:pPr>
      <w:r>
        <w:rPr>
          <w:rFonts w:ascii="Georgia" w:eastAsia="Georgia" w:hAnsi="Georgia" w:cs="Georgia"/>
          <w:b/>
          <w:i/>
        </w:rPr>
        <w:t xml:space="preserve">Франция. </w:t>
      </w:r>
      <w:r>
        <w:t>Империя Наполеона III: внутренняя и внешняя политика. Активизация колониальной экспанс</w:t>
      </w:r>
      <w:r>
        <w:t>ии. Франко-гер- манская война 1870—1871 гг. Парижская коммуна.</w:t>
      </w:r>
      <w:r>
        <w:rPr>
          <w:color w:val="000000"/>
        </w:rPr>
        <w:t xml:space="preserve"> </w:t>
      </w:r>
    </w:p>
    <w:p w:rsidR="00121AC2" w:rsidRDefault="00C630C7">
      <w:pPr>
        <w:spacing w:line="244" w:lineRule="auto"/>
        <w:ind w:left="141" w:right="4" w:firstLine="228"/>
        <w:jc w:val="left"/>
      </w:pPr>
      <w:r>
        <w:rPr>
          <w:rFonts w:ascii="Georgia" w:eastAsia="Georgia" w:hAnsi="Georgia" w:cs="Georgia"/>
          <w:b/>
          <w:i/>
        </w:rPr>
        <w:lastRenderedPageBreak/>
        <w:t xml:space="preserve">Италия. </w:t>
      </w:r>
      <w:r>
        <w:t>Подъем борьбы за независимость итальянских зе- мель. К. Кавур, Дж. Гарибальди. Образование единого государ- ства. Король Виктор Эммануил II.</w:t>
      </w:r>
      <w:r>
        <w:rPr>
          <w:color w:val="000000"/>
        </w:rPr>
        <w:t xml:space="preserve"> </w:t>
      </w:r>
    </w:p>
    <w:p w:rsidR="00121AC2" w:rsidRDefault="00C630C7">
      <w:pPr>
        <w:spacing w:after="8" w:line="252" w:lineRule="auto"/>
        <w:ind w:left="10" w:right="14" w:hanging="10"/>
        <w:jc w:val="right"/>
      </w:pPr>
      <w:r>
        <w:rPr>
          <w:rFonts w:ascii="Georgia" w:eastAsia="Georgia" w:hAnsi="Georgia" w:cs="Georgia"/>
          <w:b/>
          <w:i/>
        </w:rPr>
        <w:t xml:space="preserve">Германия. </w:t>
      </w:r>
      <w:r>
        <w:t>Движение за объединение германск</w:t>
      </w:r>
      <w:r>
        <w:t xml:space="preserve">их государств. </w:t>
      </w:r>
    </w:p>
    <w:p w:rsidR="00121AC2" w:rsidRDefault="00C630C7">
      <w:pPr>
        <w:ind w:left="170" w:right="15" w:firstLine="5"/>
      </w:pPr>
      <w:r>
        <w:t xml:space="preserve">О. Бисмарк. Северогерманский союз. Провозглашение Герман- ской империи. Социальная политика. Включение империи в систему внешнеполитических союзов и колониальные захваты. </w:t>
      </w:r>
    </w:p>
    <w:p w:rsidR="00121AC2" w:rsidRDefault="00C630C7">
      <w:pPr>
        <w:ind w:left="170" w:right="15" w:firstLine="348"/>
      </w:pPr>
      <w:r>
        <w:rPr>
          <w:rFonts w:ascii="Georgia" w:eastAsia="Georgia" w:hAnsi="Georgia" w:cs="Georgia"/>
          <w:b/>
          <w:i/>
        </w:rPr>
        <w:t>Страны Центральной и Юго-Восточной Европы во второй половине XIX — н</w:t>
      </w:r>
      <w:r>
        <w:rPr>
          <w:rFonts w:ascii="Georgia" w:eastAsia="Georgia" w:hAnsi="Georgia" w:cs="Georgia"/>
          <w:b/>
          <w:i/>
        </w:rPr>
        <w:t>ачале XX в</w:t>
      </w:r>
      <w:r>
        <w:rPr>
          <w:rFonts w:ascii="Times New Roman" w:eastAsia="Times New Roman" w:hAnsi="Times New Roman" w:cs="Times New Roman"/>
          <w:i/>
        </w:rPr>
        <w:t xml:space="preserve">. </w:t>
      </w:r>
      <w:r>
        <w:t>Габсбургская импе- рия: экономическое и политическое развитие, положение наро- дов, национальные движения. Провозглашение дуалистиче- ской Австро-Венгерской монархии (1867). Югославянские народы: борьба за освобождение от османского господства.</w:t>
      </w:r>
      <w:r>
        <w:t xml:space="preserve"> Рус-</w:t>
      </w:r>
      <w:r>
        <w:rPr>
          <w:color w:val="000000"/>
        </w:rPr>
        <w:t xml:space="preserve"> </w:t>
      </w:r>
    </w:p>
    <w:p w:rsidR="00121AC2" w:rsidRDefault="00C630C7">
      <w:pPr>
        <w:ind w:left="170" w:right="15" w:firstLine="0"/>
      </w:pPr>
      <w:r>
        <w:t>ско-турецкая война 1877—1878 гг., ее итоги.</w:t>
      </w:r>
      <w:r>
        <w:rPr>
          <w:color w:val="000000"/>
        </w:rPr>
        <w:t xml:space="preserve"> </w:t>
      </w:r>
    </w:p>
    <w:p w:rsidR="00121AC2" w:rsidRDefault="00C630C7">
      <w:pPr>
        <w:ind w:left="170" w:right="15"/>
      </w:pPr>
      <w:r>
        <w:rPr>
          <w:rFonts w:ascii="Georgia" w:eastAsia="Georgia" w:hAnsi="Georgia" w:cs="Georgia"/>
          <w:b/>
          <w:i/>
        </w:rPr>
        <w:t>Соединенные Штаты Америки</w:t>
      </w:r>
      <w:r>
        <w:t xml:space="preserve">. Север и Юг: экономика, социальные отношения, политическая жизнь. Проблема раб- ства; аболиционизм. Гражданская война (1861—1865): причи- ны, участники, итоги. А. Линкольн. </w:t>
      </w:r>
      <w:r>
        <w:t>Восстановление Юга. Про- мышленный рост в конце XIX в.</w:t>
      </w:r>
      <w:r>
        <w:rPr>
          <w:color w:val="000000"/>
        </w:rPr>
        <w:t xml:space="preserve"> </w:t>
      </w:r>
    </w:p>
    <w:p w:rsidR="00121AC2" w:rsidRDefault="00C630C7">
      <w:pPr>
        <w:spacing w:after="4" w:line="253" w:lineRule="auto"/>
        <w:ind w:left="156" w:firstLine="228"/>
      </w:pPr>
      <w:r>
        <w:rPr>
          <w:rFonts w:ascii="Georgia" w:eastAsia="Georgia" w:hAnsi="Georgia" w:cs="Georgia"/>
          <w:b/>
          <w:i/>
        </w:rPr>
        <w:t>Экономическое и социально-политическое развитие стран Европы и США в конце XIX — начале ХХ в.</w:t>
      </w:r>
      <w:r>
        <w:rPr>
          <w:rFonts w:ascii="Georgia" w:eastAsia="Georgia" w:hAnsi="Georgia" w:cs="Georgia"/>
          <w:b/>
          <w:i/>
          <w:color w:val="000000"/>
        </w:rPr>
        <w:t xml:space="preserve"> </w:t>
      </w:r>
    </w:p>
    <w:p w:rsidR="00121AC2" w:rsidRDefault="00C630C7">
      <w:pPr>
        <w:spacing w:after="177"/>
        <w:ind w:left="170" w:right="15"/>
      </w:pPr>
      <w:r>
        <w:t xml:space="preserve">Завершение промышленного переворота. Вторая промышленная революция. Индустриализация. Монополистический </w:t>
      </w:r>
      <w:r>
        <w:t>капитализм. Технический прогресс в промышленности и сель- ском хозяйстве. Развитие транспорта и средств связи. Мигра- ция из Старого в Новый Свет. Положение основных социаль- ных групп. Рабочее движение и профсоюзы. Образование социалистических партий.</w:t>
      </w:r>
      <w:r>
        <w:rPr>
          <w:color w:val="000000"/>
        </w:rPr>
        <w:t xml:space="preserve"> </w:t>
      </w:r>
    </w:p>
    <w:p w:rsidR="00121AC2" w:rsidRDefault="00C630C7">
      <w:pPr>
        <w:spacing w:line="263" w:lineRule="auto"/>
        <w:ind w:left="153" w:hanging="10"/>
      </w:pPr>
      <w:r>
        <w:rPr>
          <w:rFonts w:ascii="Calibri" w:eastAsia="Calibri" w:hAnsi="Calibri" w:cs="Calibri"/>
          <w:b/>
          <w:sz w:val="22"/>
        </w:rPr>
        <w:t>Ст</w:t>
      </w:r>
      <w:r>
        <w:rPr>
          <w:rFonts w:ascii="Calibri" w:eastAsia="Calibri" w:hAnsi="Calibri" w:cs="Calibri"/>
          <w:b/>
          <w:sz w:val="22"/>
        </w:rPr>
        <w:t xml:space="preserve">раны Латинской Америки в XIX — начале ХХ в. </w:t>
      </w:r>
      <w:r>
        <w:rPr>
          <w:rFonts w:ascii="Trebuchet MS" w:eastAsia="Trebuchet MS" w:hAnsi="Trebuchet MS" w:cs="Trebuchet MS"/>
          <w:sz w:val="22"/>
        </w:rPr>
        <w:t>(2 ч)</w:t>
      </w:r>
      <w:r>
        <w:rPr>
          <w:rFonts w:ascii="Trebuchet MS" w:eastAsia="Trebuchet MS" w:hAnsi="Trebuchet MS" w:cs="Trebuchet MS"/>
          <w:color w:val="000000"/>
          <w:sz w:val="22"/>
        </w:rPr>
        <w:t xml:space="preserve"> </w:t>
      </w:r>
    </w:p>
    <w:p w:rsidR="00121AC2" w:rsidRDefault="00C630C7">
      <w:pPr>
        <w:spacing w:after="177"/>
        <w:ind w:left="170" w:right="15"/>
      </w:pPr>
      <w: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 ливар. Провозглашение независимых госу</w:t>
      </w:r>
      <w:r>
        <w:t>дарств. Влияние США на страны Латинской Америки. Традиционные отноше- ния; латифундизм. Проблемы модернизации. Мексиканская революция 1910—1917 гг.: участники, итоги, значение.</w:t>
      </w:r>
      <w:r>
        <w:rPr>
          <w:color w:val="000000"/>
        </w:rPr>
        <w:t xml:space="preserve"> </w:t>
      </w:r>
    </w:p>
    <w:p w:rsidR="00121AC2" w:rsidRDefault="00C630C7">
      <w:pPr>
        <w:spacing w:line="263" w:lineRule="auto"/>
        <w:ind w:left="153" w:hanging="10"/>
      </w:pPr>
      <w:r>
        <w:rPr>
          <w:rFonts w:ascii="Calibri" w:eastAsia="Calibri" w:hAnsi="Calibri" w:cs="Calibri"/>
          <w:b/>
          <w:sz w:val="22"/>
        </w:rPr>
        <w:lastRenderedPageBreak/>
        <w:t xml:space="preserve">Страны Азии в ХIХ — начале ХХ в. </w:t>
      </w:r>
      <w:r>
        <w:rPr>
          <w:rFonts w:ascii="Trebuchet MS" w:eastAsia="Trebuchet MS" w:hAnsi="Trebuchet MS" w:cs="Trebuchet MS"/>
          <w:sz w:val="22"/>
        </w:rPr>
        <w:t>(3 ч)</w:t>
      </w:r>
      <w:r>
        <w:rPr>
          <w:rFonts w:ascii="Trebuchet MS" w:eastAsia="Trebuchet MS" w:hAnsi="Trebuchet MS" w:cs="Trebuchet MS"/>
          <w:color w:val="000000"/>
          <w:sz w:val="22"/>
        </w:rPr>
        <w:t xml:space="preserve"> </w:t>
      </w:r>
    </w:p>
    <w:p w:rsidR="00121AC2" w:rsidRDefault="00C630C7">
      <w:pPr>
        <w:ind w:left="170" w:right="15"/>
      </w:pPr>
      <w:r>
        <w:rPr>
          <w:rFonts w:ascii="Georgia" w:eastAsia="Georgia" w:hAnsi="Georgia" w:cs="Georgia"/>
          <w:b/>
          <w:i/>
        </w:rPr>
        <w:t xml:space="preserve">Япония. </w:t>
      </w:r>
      <w:r>
        <w:t xml:space="preserve">Внутренняя и внешняя политика </w:t>
      </w:r>
      <w:r>
        <w:t>сегуната Токуга- ва. «Открытие Японии». Реставрация Мэйдзи. Введение кон- ституции. Модернизация в экономике и социальных отноше- ниях. Переход к политике завоеваний.</w:t>
      </w:r>
      <w:r>
        <w:rPr>
          <w:color w:val="000000"/>
        </w:rPr>
        <w:t xml:space="preserve"> </w:t>
      </w:r>
    </w:p>
    <w:p w:rsidR="00121AC2" w:rsidRDefault="00C630C7">
      <w:pPr>
        <w:spacing w:after="25"/>
        <w:ind w:left="170" w:right="15"/>
      </w:pPr>
      <w:r>
        <w:rPr>
          <w:rFonts w:ascii="Georgia" w:eastAsia="Georgia" w:hAnsi="Georgia" w:cs="Georgia"/>
          <w:b/>
          <w:i/>
        </w:rPr>
        <w:t xml:space="preserve">Китай. </w:t>
      </w:r>
      <w:r>
        <w:t>Империя Цин. «Опиумные войны». Восстание тай- пинов. «Открытие» Китая. Политика «</w:t>
      </w:r>
      <w:r>
        <w:t>самоусиления». Восста- ние «ихэтуаней». Революция 1911—1913 гг. Сунь Ятсен.</w:t>
      </w:r>
      <w:r>
        <w:rPr>
          <w:color w:val="000000"/>
        </w:rPr>
        <w:t xml:space="preserve"> </w:t>
      </w:r>
    </w:p>
    <w:p w:rsidR="00121AC2" w:rsidRDefault="00C630C7">
      <w:pPr>
        <w:ind w:left="170" w:right="15"/>
      </w:pPr>
      <w:r>
        <w:rPr>
          <w:rFonts w:ascii="Georgia" w:eastAsia="Georgia" w:hAnsi="Georgia" w:cs="Georgia"/>
          <w:b/>
          <w:i/>
        </w:rPr>
        <w:t>Османская империя</w:t>
      </w:r>
      <w:r>
        <w:rPr>
          <w:rFonts w:ascii="Times New Roman" w:eastAsia="Times New Roman" w:hAnsi="Times New Roman" w:cs="Times New Roman"/>
          <w:i/>
        </w:rPr>
        <w:t xml:space="preserve">. </w:t>
      </w:r>
      <w:r>
        <w:t xml:space="preserve">Традиционные устои и попытки про- ведения реформ. Политика Танзимата. Принятие конституции. </w:t>
      </w:r>
    </w:p>
    <w:p w:rsidR="00121AC2" w:rsidRDefault="00C630C7">
      <w:pPr>
        <w:ind w:left="170" w:right="15" w:firstLine="0"/>
      </w:pPr>
      <w:r>
        <w:t>Младотурецкая революция 1908—1909 гг.</w:t>
      </w:r>
      <w:r>
        <w:rPr>
          <w:color w:val="000000"/>
        </w:rPr>
        <w:t xml:space="preserve"> </w:t>
      </w:r>
    </w:p>
    <w:p w:rsidR="00121AC2" w:rsidRDefault="00C630C7">
      <w:pPr>
        <w:ind w:left="384" w:right="15" w:firstLine="0"/>
      </w:pPr>
      <w:r>
        <w:t xml:space="preserve">Революция 1905—1911 г. в </w:t>
      </w:r>
      <w:r>
        <w:rPr>
          <w:rFonts w:ascii="Georgia" w:eastAsia="Georgia" w:hAnsi="Georgia" w:cs="Georgia"/>
          <w:b/>
          <w:i/>
        </w:rPr>
        <w:t>Ира</w:t>
      </w:r>
      <w:r>
        <w:rPr>
          <w:rFonts w:ascii="Georgia" w:eastAsia="Georgia" w:hAnsi="Georgia" w:cs="Georgia"/>
          <w:b/>
          <w:i/>
        </w:rPr>
        <w:t>не.</w:t>
      </w:r>
      <w:r>
        <w:rPr>
          <w:rFonts w:ascii="Georgia" w:eastAsia="Georgia" w:hAnsi="Georgia" w:cs="Georgia"/>
          <w:b/>
          <w:i/>
          <w:color w:val="000000"/>
        </w:rPr>
        <w:t xml:space="preserve"> </w:t>
      </w:r>
    </w:p>
    <w:p w:rsidR="00121AC2" w:rsidRDefault="00C630C7">
      <w:pPr>
        <w:spacing w:after="177"/>
        <w:ind w:left="170" w:right="15"/>
      </w:pPr>
      <w:r>
        <w:rPr>
          <w:rFonts w:ascii="Georgia" w:eastAsia="Georgia" w:hAnsi="Georgia" w:cs="Georgia"/>
          <w:b/>
          <w:i/>
        </w:rPr>
        <w:t xml:space="preserve">Индия. </w:t>
      </w:r>
      <w:r>
        <w:t>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 го конгресса. Б. Тилак, М.К.</w:t>
      </w:r>
      <w:r>
        <w:t xml:space="preserve"> Ганди.</w:t>
      </w:r>
      <w:r>
        <w:rPr>
          <w:color w:val="000000"/>
        </w:rPr>
        <w:t xml:space="preserve"> </w:t>
      </w:r>
    </w:p>
    <w:p w:rsidR="00121AC2" w:rsidRDefault="00C630C7">
      <w:pPr>
        <w:spacing w:line="263" w:lineRule="auto"/>
        <w:ind w:left="153" w:hanging="10"/>
      </w:pPr>
      <w:r>
        <w:rPr>
          <w:rFonts w:ascii="Calibri" w:eastAsia="Calibri" w:hAnsi="Calibri" w:cs="Calibri"/>
          <w:b/>
          <w:sz w:val="22"/>
        </w:rPr>
        <w:t xml:space="preserve">Народы Африки в ХIХ — начале ХХ в. </w:t>
      </w:r>
      <w:r>
        <w:rPr>
          <w:rFonts w:ascii="Trebuchet MS" w:eastAsia="Trebuchet MS" w:hAnsi="Trebuchet MS" w:cs="Trebuchet MS"/>
          <w:sz w:val="22"/>
        </w:rPr>
        <w:t>(1 ч)</w:t>
      </w:r>
      <w:r>
        <w:rPr>
          <w:rFonts w:ascii="Trebuchet MS" w:eastAsia="Trebuchet MS" w:hAnsi="Trebuchet MS" w:cs="Trebuchet MS"/>
          <w:color w:val="000000"/>
          <w:sz w:val="22"/>
        </w:rPr>
        <w:t xml:space="preserve"> </w:t>
      </w:r>
    </w:p>
    <w:p w:rsidR="00121AC2" w:rsidRDefault="00C630C7">
      <w:pPr>
        <w:spacing w:after="177"/>
        <w:ind w:left="170" w:right="15"/>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r>
        <w:rPr>
          <w:color w:val="000000"/>
        </w:rPr>
        <w:t xml:space="preserve"> </w:t>
      </w:r>
    </w:p>
    <w:p w:rsidR="00121AC2" w:rsidRDefault="00C630C7">
      <w:pPr>
        <w:spacing w:line="263" w:lineRule="auto"/>
        <w:ind w:left="153" w:hanging="10"/>
      </w:pPr>
      <w:r>
        <w:rPr>
          <w:rFonts w:ascii="Calibri" w:eastAsia="Calibri" w:hAnsi="Calibri" w:cs="Calibri"/>
          <w:b/>
          <w:sz w:val="22"/>
        </w:rPr>
        <w:t xml:space="preserve">Развитие культуры в XIX — начале </w:t>
      </w:r>
      <w:r>
        <w:rPr>
          <w:rFonts w:ascii="Calibri" w:eastAsia="Calibri" w:hAnsi="Calibri" w:cs="Calibri"/>
          <w:b/>
          <w:sz w:val="22"/>
        </w:rPr>
        <w:t xml:space="preserve">ХХ в. </w:t>
      </w:r>
      <w:r>
        <w:rPr>
          <w:rFonts w:ascii="Trebuchet MS" w:eastAsia="Trebuchet MS" w:hAnsi="Trebuchet MS" w:cs="Trebuchet MS"/>
          <w:sz w:val="22"/>
        </w:rPr>
        <w:t>(2 ч)</w:t>
      </w:r>
      <w:r>
        <w:rPr>
          <w:rFonts w:ascii="Trebuchet MS" w:eastAsia="Trebuchet MS" w:hAnsi="Trebuchet MS" w:cs="Trebuchet MS"/>
          <w:color w:val="000000"/>
          <w:sz w:val="22"/>
        </w:rPr>
        <w:t xml:space="preserve"> </w:t>
      </w:r>
    </w:p>
    <w:p w:rsidR="00121AC2" w:rsidRDefault="00C630C7">
      <w:pPr>
        <w:ind w:left="170" w:right="15"/>
      </w:pPr>
      <w:r>
        <w:t>Научные открытия и технические изобретения в XIX — на- чале ХХ в. Революция в физике. Достижения естествознания и медицины. Развитие философии, психологии и социологии.</w:t>
      </w:r>
    </w:p>
    <w:p w:rsidR="00121AC2" w:rsidRDefault="00C630C7">
      <w:pPr>
        <w:spacing w:after="175"/>
        <w:ind w:left="170" w:right="15" w:firstLine="0"/>
      </w:pPr>
      <w:r>
        <w:t>Распространение образования. Технический прогресс и изме- нения в условиях</w:t>
      </w:r>
      <w:r>
        <w:t xml:space="preserve"> труда и повседневной жизни людей. Худо- 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 зыкальное и театральное искусство. Рождение ки</w:t>
      </w:r>
      <w:r>
        <w:t>нематографа. Деятели культуры: жизнь и творчество.</w:t>
      </w:r>
      <w:r>
        <w:rPr>
          <w:color w:val="000000"/>
        </w:rPr>
        <w:t xml:space="preserve"> </w:t>
      </w:r>
    </w:p>
    <w:p w:rsidR="00121AC2" w:rsidRDefault="00C630C7">
      <w:pPr>
        <w:spacing w:line="263" w:lineRule="auto"/>
        <w:ind w:left="153" w:hanging="10"/>
      </w:pPr>
      <w:r>
        <w:rPr>
          <w:rFonts w:ascii="Calibri" w:eastAsia="Calibri" w:hAnsi="Calibri" w:cs="Calibri"/>
          <w:b/>
          <w:sz w:val="22"/>
        </w:rPr>
        <w:t xml:space="preserve">Международные отношения в XIX — начале XX в. </w:t>
      </w:r>
      <w:r>
        <w:rPr>
          <w:rFonts w:ascii="Trebuchet MS" w:eastAsia="Trebuchet MS" w:hAnsi="Trebuchet MS" w:cs="Trebuchet MS"/>
          <w:sz w:val="22"/>
        </w:rPr>
        <w:t>(1 ч)</w:t>
      </w:r>
      <w:r>
        <w:rPr>
          <w:rFonts w:ascii="Trebuchet MS" w:eastAsia="Trebuchet MS" w:hAnsi="Trebuchet MS" w:cs="Trebuchet MS"/>
          <w:color w:val="000000"/>
          <w:sz w:val="22"/>
        </w:rPr>
        <w:t xml:space="preserve"> </w:t>
      </w:r>
    </w:p>
    <w:p w:rsidR="00121AC2" w:rsidRDefault="00C630C7">
      <w:pPr>
        <w:ind w:left="170" w:right="15"/>
      </w:pPr>
      <w:r>
        <w:lastRenderedPageBreak/>
        <w:t xml:space="preserve">Венская система международных отношений. Внешнеполи- тические интересы великих держав и политика союзов в Евро- пе. Восточный вопрос. Колониальные </w:t>
      </w:r>
      <w:r>
        <w:t>захваты и колониальные империи. Старые и новые лидеры индустриального мира. Ак- тивизация борьбы за передел мира. Формирование военно-по- литических блоков великих держав. Первая Гаагская мирная конференция (1899). Международные конфликты и войны в конце X</w:t>
      </w:r>
      <w:r>
        <w:t>IX — начале ХХ в. (испано-американская война, рус- ско-японская война, боснийский кризис). Балканские войны.</w:t>
      </w:r>
      <w:r>
        <w:rPr>
          <w:color w:val="000000"/>
        </w:rPr>
        <w:t xml:space="preserve"> </w:t>
      </w:r>
    </w:p>
    <w:p w:rsidR="00121AC2" w:rsidRDefault="00C630C7">
      <w:pPr>
        <w:spacing w:after="173"/>
        <w:ind w:left="170" w:right="15"/>
      </w:pPr>
      <w:r>
        <w:rPr>
          <w:rFonts w:ascii="Georgia" w:eastAsia="Georgia" w:hAnsi="Georgia" w:cs="Georgia"/>
          <w:b/>
        </w:rPr>
        <w:t xml:space="preserve">Обобщение </w:t>
      </w:r>
      <w:r>
        <w:t>(1 ч). Историческое и культурное наследие XIX в.</w:t>
      </w:r>
      <w:r>
        <w:rPr>
          <w:color w:val="000000"/>
        </w:rPr>
        <w:t xml:space="preserve"> </w:t>
      </w:r>
    </w:p>
    <w:p w:rsidR="00121AC2" w:rsidRDefault="00C630C7">
      <w:pPr>
        <w:spacing w:after="164" w:line="263" w:lineRule="auto"/>
        <w:ind w:left="153" w:right="2416" w:hanging="10"/>
      </w:pPr>
      <w:r>
        <w:rPr>
          <w:rFonts w:ascii="Calibri" w:eastAsia="Calibri" w:hAnsi="Calibri" w:cs="Calibri"/>
          <w:b/>
          <w:sz w:val="22"/>
        </w:rPr>
        <w:t xml:space="preserve">ИСТОРИЯ РОССИИ. РОССИЙСКАЯ ИМПЕРИЯ В XIX — НАЧАЛЕ XX В. </w:t>
      </w:r>
      <w:r>
        <w:rPr>
          <w:rFonts w:ascii="Trebuchet MS" w:eastAsia="Trebuchet MS" w:hAnsi="Trebuchet MS" w:cs="Trebuchet MS"/>
          <w:sz w:val="22"/>
        </w:rPr>
        <w:t>(45 ч)</w:t>
      </w:r>
      <w:r>
        <w:rPr>
          <w:rFonts w:ascii="Trebuchet MS" w:eastAsia="Trebuchet MS" w:hAnsi="Trebuchet MS" w:cs="Trebuchet MS"/>
          <w:color w:val="000000"/>
          <w:sz w:val="22"/>
        </w:rPr>
        <w:t xml:space="preserve"> </w:t>
      </w:r>
      <w:r>
        <w:rPr>
          <w:rFonts w:ascii="Georgia" w:eastAsia="Georgia" w:hAnsi="Georgia" w:cs="Georgia"/>
          <w:b/>
        </w:rPr>
        <w:t xml:space="preserve">Введение </w:t>
      </w:r>
      <w:r>
        <w:t>(1 ч).</w:t>
      </w:r>
      <w:r>
        <w:rPr>
          <w:color w:val="000000"/>
        </w:rPr>
        <w:t xml:space="preserve"> </w:t>
      </w:r>
    </w:p>
    <w:p w:rsidR="00121AC2" w:rsidRDefault="00C630C7">
      <w:pPr>
        <w:spacing w:line="263" w:lineRule="auto"/>
        <w:ind w:left="153" w:hanging="10"/>
      </w:pPr>
      <w:r>
        <w:rPr>
          <w:rFonts w:ascii="Calibri" w:eastAsia="Calibri" w:hAnsi="Calibri" w:cs="Calibri"/>
          <w:b/>
          <w:sz w:val="22"/>
        </w:rPr>
        <w:t xml:space="preserve">Александровская эпоха: государственный либерализм </w:t>
      </w:r>
      <w:r>
        <w:rPr>
          <w:rFonts w:ascii="Trebuchet MS" w:eastAsia="Trebuchet MS" w:hAnsi="Trebuchet MS" w:cs="Trebuchet MS"/>
          <w:sz w:val="22"/>
        </w:rPr>
        <w:t>(7 ч)</w:t>
      </w:r>
      <w:r>
        <w:rPr>
          <w:rFonts w:ascii="Trebuchet MS" w:eastAsia="Trebuchet MS" w:hAnsi="Trebuchet MS" w:cs="Trebuchet MS"/>
          <w:color w:val="000000"/>
          <w:sz w:val="22"/>
        </w:rPr>
        <w:t xml:space="preserve"> </w:t>
      </w:r>
    </w:p>
    <w:p w:rsidR="00121AC2" w:rsidRDefault="00C630C7">
      <w:pPr>
        <w:ind w:left="170" w:right="15"/>
      </w:pPr>
      <w:r>
        <w:t>Проекты либеральных реформ Александра I. Внешние и вну- тренние факторы. Негласный комитет. Реформы государствен- ного управления. М. М. Сперанский.</w:t>
      </w:r>
      <w:r>
        <w:rPr>
          <w:color w:val="000000"/>
        </w:rPr>
        <w:t xml:space="preserve"> </w:t>
      </w:r>
    </w:p>
    <w:p w:rsidR="00121AC2" w:rsidRDefault="00C630C7">
      <w:pPr>
        <w:ind w:left="170" w:right="15"/>
      </w:pPr>
      <w:r>
        <w:t xml:space="preserve">Внешняя политика России. Война России с Францией </w:t>
      </w:r>
      <w:r>
        <w:t>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w:t>
      </w:r>
      <w:r>
        <w:t>й союз. Возрастание роли России в евро- пейской политике после победы над Наполеоном и Венского конгресса.</w:t>
      </w:r>
      <w:r>
        <w:rPr>
          <w:color w:val="000000"/>
        </w:rPr>
        <w:t xml:space="preserve"> </w:t>
      </w:r>
    </w:p>
    <w:p w:rsidR="00121AC2" w:rsidRDefault="00C630C7">
      <w:pPr>
        <w:ind w:left="170" w:right="15"/>
      </w:pPr>
      <w:r>
        <w:t>Либеральные и охранительные тенденции во внутренней по- литике. Польская конституция 1815 г. Военные поселения. Дворянская оппозиция самодержавию</w:t>
      </w:r>
      <w:r>
        <w:rPr>
          <w:rFonts w:ascii="Times New Roman" w:eastAsia="Times New Roman" w:hAnsi="Times New Roman" w:cs="Times New Roman"/>
          <w:i/>
        </w:rPr>
        <w:t xml:space="preserve">. </w:t>
      </w:r>
      <w:r>
        <w:t>Т</w:t>
      </w:r>
      <w:r>
        <w:t>айные организации: Союз спасения, Союз благоденствия, Северное и Южное общества. Восстание декабристов 14 декабря 1825 г.</w:t>
      </w:r>
      <w:r>
        <w:rPr>
          <w:color w:val="000000"/>
        </w:rPr>
        <w:t xml:space="preserve"> </w:t>
      </w:r>
    </w:p>
    <w:p w:rsidR="00121AC2" w:rsidRDefault="00C630C7">
      <w:pPr>
        <w:spacing w:line="263" w:lineRule="auto"/>
        <w:ind w:left="153" w:right="1738" w:hanging="10"/>
      </w:pPr>
      <w:r>
        <w:rPr>
          <w:rFonts w:ascii="Calibri" w:eastAsia="Calibri" w:hAnsi="Calibri" w:cs="Calibri"/>
          <w:b/>
          <w:sz w:val="22"/>
        </w:rPr>
        <w:t>Николаевское самодержавие:</w:t>
      </w:r>
      <w:r>
        <w:rPr>
          <w:rFonts w:ascii="Calibri" w:eastAsia="Calibri" w:hAnsi="Calibri" w:cs="Calibri"/>
          <w:b/>
          <w:color w:val="000000"/>
          <w:sz w:val="22"/>
        </w:rPr>
        <w:t xml:space="preserve"> </w:t>
      </w:r>
      <w:r>
        <w:rPr>
          <w:rFonts w:ascii="Calibri" w:eastAsia="Calibri" w:hAnsi="Calibri" w:cs="Calibri"/>
          <w:b/>
          <w:sz w:val="22"/>
        </w:rPr>
        <w:t xml:space="preserve">государственный консерватизм </w:t>
      </w:r>
      <w:r>
        <w:rPr>
          <w:rFonts w:ascii="Trebuchet MS" w:eastAsia="Trebuchet MS" w:hAnsi="Trebuchet MS" w:cs="Trebuchet MS"/>
          <w:sz w:val="22"/>
        </w:rPr>
        <w:t>(5 ч)</w:t>
      </w:r>
      <w:r>
        <w:rPr>
          <w:rFonts w:ascii="Trebuchet MS" w:eastAsia="Trebuchet MS" w:hAnsi="Trebuchet MS" w:cs="Trebuchet MS"/>
          <w:color w:val="000000"/>
          <w:sz w:val="22"/>
        </w:rPr>
        <w:t xml:space="preserve"> </w:t>
      </w:r>
    </w:p>
    <w:p w:rsidR="00121AC2" w:rsidRDefault="00C630C7">
      <w:pPr>
        <w:ind w:left="170" w:right="15"/>
      </w:pPr>
      <w:r>
        <w:t>Реформаторские и консервативные тенденции в политике Николая I. Эконом</w:t>
      </w:r>
      <w:r>
        <w:t xml:space="preserve">ическая политика в условиях политиче- ского консерватизма. Государственная регламентация обще- </w:t>
      </w:r>
      <w:r>
        <w:lastRenderedPageBreak/>
        <w:t>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w:t>
      </w:r>
      <w:r>
        <w:t>ственных крестьян П. Д. Киселева 1837—1841 гг. Официальная идеоло- гия: «православие, самодержавие, народность». Формирование профессиональной бюрократии.</w:t>
      </w:r>
      <w:r>
        <w:rPr>
          <w:color w:val="000000"/>
        </w:rPr>
        <w:t xml:space="preserve"> </w:t>
      </w:r>
    </w:p>
    <w:p w:rsidR="00121AC2" w:rsidRDefault="00C630C7">
      <w:pPr>
        <w:ind w:left="170" w:right="15"/>
      </w:pPr>
      <w:r>
        <w:t xml:space="preserve">Расширение империи: русско-иранская и русско-турецкая войны. *Россия и Западная Европа: особенности </w:t>
      </w:r>
      <w:r>
        <w:t xml:space="preserve">взаимного вос- приятия. «Священный союз». Россия и революции в Европе. </w:t>
      </w:r>
    </w:p>
    <w:p w:rsidR="00121AC2" w:rsidRDefault="00C630C7">
      <w:pPr>
        <w:ind w:left="170" w:right="15" w:firstLine="0"/>
      </w:pPr>
      <w:r>
        <w:t>Восточный вопрос. Распад Венской системы. Крымская война. Героическая оборона Севастополя. Парижский мир 1856 г.</w:t>
      </w:r>
      <w:r>
        <w:rPr>
          <w:color w:val="000000"/>
        </w:rPr>
        <w:t xml:space="preserve"> </w:t>
      </w:r>
    </w:p>
    <w:p w:rsidR="00121AC2" w:rsidRDefault="00C630C7">
      <w:pPr>
        <w:ind w:left="170" w:right="15"/>
      </w:pPr>
      <w:r>
        <w:t>Сословная структура российского общества. Крепостное хо- зяйство. Поме</w:t>
      </w:r>
      <w:r>
        <w:t>щик и крестьянин, конфликты и сотрудничество</w:t>
      </w:r>
      <w:r>
        <w:rPr>
          <w:rFonts w:ascii="Times New Roman" w:eastAsia="Times New Roman" w:hAnsi="Times New Roman" w:cs="Times New Roman"/>
          <w:i/>
        </w:rPr>
        <w:t xml:space="preserve">. </w:t>
      </w:r>
      <w:r>
        <w:t>Промышленный переворот и его особенности в России. Начало железнодорожного строительства. Москва и Петербург: спор двух столиц</w:t>
      </w:r>
      <w:r>
        <w:rPr>
          <w:rFonts w:ascii="Times New Roman" w:eastAsia="Times New Roman" w:hAnsi="Times New Roman" w:cs="Times New Roman"/>
          <w:i/>
        </w:rPr>
        <w:t xml:space="preserve">. </w:t>
      </w:r>
      <w:r>
        <w:t>Города как административные, торговые и про- мышленные центры. Городское самоуправ</w:t>
      </w:r>
      <w:r>
        <w:t>ление.</w:t>
      </w:r>
      <w:r>
        <w:rPr>
          <w:color w:val="000000"/>
        </w:rPr>
        <w:t xml:space="preserve"> </w:t>
      </w:r>
    </w:p>
    <w:p w:rsidR="00121AC2" w:rsidRDefault="00C630C7">
      <w:pPr>
        <w:spacing w:after="181"/>
        <w:ind w:left="170" w:right="15"/>
      </w:pPr>
      <w:r>
        <w:t>Общественная жизнь в 1830—1850-е гг. Роль литературы, печати, университетов в формировании независимого обще- ственного мнения. Общественная мысль: официальная идеоло- гия, славянофилы и западники, зарождение социалистической мысли. Складывание тео</w:t>
      </w:r>
      <w:r>
        <w:t>рии русского социализма</w:t>
      </w:r>
      <w:r>
        <w:rPr>
          <w:rFonts w:ascii="Times New Roman" w:eastAsia="Times New Roman" w:hAnsi="Times New Roman" w:cs="Times New Roman"/>
          <w:i/>
        </w:rPr>
        <w:t xml:space="preserve">. </w:t>
      </w:r>
      <w:r>
        <w:t>А. И. Гер- цен</w:t>
      </w:r>
      <w:r>
        <w:rPr>
          <w:rFonts w:ascii="Times New Roman" w:eastAsia="Times New Roman" w:hAnsi="Times New Roman" w:cs="Times New Roman"/>
          <w:i/>
        </w:rPr>
        <w:t xml:space="preserve">. </w:t>
      </w:r>
      <w:r>
        <w:t>Влияние немецкой философии и французского социализма на русскую общественную мысль. Россия и Европа как цен- тральный пункт общественных дебатов</w:t>
      </w:r>
      <w:r>
        <w:rPr>
          <w:rFonts w:ascii="Times New Roman" w:eastAsia="Times New Roman" w:hAnsi="Times New Roman" w:cs="Times New Roman"/>
          <w:i/>
        </w:rPr>
        <w:t>.</w:t>
      </w:r>
      <w:r>
        <w:rPr>
          <w:rFonts w:ascii="Times New Roman" w:eastAsia="Times New Roman" w:hAnsi="Times New Roman" w:cs="Times New Roman"/>
          <w:i/>
          <w:color w:val="000000"/>
        </w:rPr>
        <w:t xml:space="preserve"> </w:t>
      </w:r>
    </w:p>
    <w:p w:rsidR="00121AC2" w:rsidRDefault="00C630C7">
      <w:pPr>
        <w:spacing w:line="263" w:lineRule="auto"/>
        <w:ind w:left="153" w:right="2845" w:hanging="10"/>
      </w:pPr>
      <w:r>
        <w:rPr>
          <w:rFonts w:ascii="Calibri" w:eastAsia="Calibri" w:hAnsi="Calibri" w:cs="Calibri"/>
          <w:b/>
          <w:sz w:val="22"/>
        </w:rPr>
        <w:t xml:space="preserve">Культурное пространство империи в первой половине XIX в. </w:t>
      </w:r>
      <w:r>
        <w:rPr>
          <w:rFonts w:ascii="Trebuchet MS" w:eastAsia="Trebuchet MS" w:hAnsi="Trebuchet MS" w:cs="Trebuchet MS"/>
          <w:sz w:val="22"/>
        </w:rPr>
        <w:t>(3 ч)</w:t>
      </w:r>
      <w:r>
        <w:rPr>
          <w:rFonts w:ascii="Trebuchet MS" w:eastAsia="Trebuchet MS" w:hAnsi="Trebuchet MS" w:cs="Trebuchet MS"/>
          <w:color w:val="000000"/>
          <w:sz w:val="22"/>
        </w:rPr>
        <w:t xml:space="preserve"> </w:t>
      </w:r>
    </w:p>
    <w:p w:rsidR="00121AC2" w:rsidRDefault="00C630C7">
      <w:pPr>
        <w:spacing w:after="158"/>
        <w:ind w:left="170" w:right="15"/>
      </w:pPr>
      <w:r>
        <w:t>Национальные корни отечественной культуры и западные влияния. Государственная политика в области культуры. Ос- новные стили в художественной культуре: романтизм, класси- цизм, реализм. Ампир как стиль империи. Культ граждан- ственности. Золотой век русской</w:t>
      </w:r>
      <w:r>
        <w:t xml:space="preserve"> литературы. Формирование русской музыкальной школы. Театр, живопись, архитектура. </w:t>
      </w:r>
      <w:r>
        <w:lastRenderedPageBreak/>
        <w:t>Развитие науки и техники. Географические экспедиции. От- крытие Антарктиды. Деятельность Русского географического общества. Школы и университеты. Народная культура. Культура</w:t>
      </w:r>
      <w:r>
        <w:t xml:space="preserve"> повседневности: обретение комфорта. Жизнь в городе и в усадьбе</w:t>
      </w:r>
      <w:r>
        <w:rPr>
          <w:rFonts w:ascii="Times New Roman" w:eastAsia="Times New Roman" w:hAnsi="Times New Roman" w:cs="Times New Roman"/>
          <w:i/>
        </w:rPr>
        <w:t xml:space="preserve">. </w:t>
      </w:r>
      <w:r>
        <w:t>Российская культура как часть европейской куль- туры.</w:t>
      </w:r>
      <w:r>
        <w:rPr>
          <w:color w:val="000000"/>
        </w:rPr>
        <w:t xml:space="preserve"> </w:t>
      </w:r>
    </w:p>
    <w:p w:rsidR="00121AC2" w:rsidRDefault="00C630C7">
      <w:pPr>
        <w:spacing w:line="263" w:lineRule="auto"/>
        <w:ind w:left="153" w:hanging="10"/>
      </w:pPr>
      <w:r>
        <w:rPr>
          <w:rFonts w:ascii="Calibri" w:eastAsia="Calibri" w:hAnsi="Calibri" w:cs="Calibri"/>
          <w:b/>
          <w:sz w:val="22"/>
        </w:rPr>
        <w:t xml:space="preserve">Народы России в первой половине XIX в. </w:t>
      </w:r>
      <w:r>
        <w:rPr>
          <w:rFonts w:ascii="Trebuchet MS" w:eastAsia="Trebuchet MS" w:hAnsi="Trebuchet MS" w:cs="Trebuchet MS"/>
          <w:sz w:val="22"/>
        </w:rPr>
        <w:t>(2 ч)</w:t>
      </w:r>
      <w:r>
        <w:rPr>
          <w:rFonts w:ascii="Trebuchet MS" w:eastAsia="Trebuchet MS" w:hAnsi="Trebuchet MS" w:cs="Trebuchet MS"/>
          <w:color w:val="000000"/>
          <w:sz w:val="22"/>
        </w:rPr>
        <w:t xml:space="preserve"> </w:t>
      </w:r>
    </w:p>
    <w:p w:rsidR="00121AC2" w:rsidRDefault="00C630C7">
      <w:pPr>
        <w:spacing w:after="177"/>
        <w:ind w:left="170" w:right="15"/>
      </w:pPr>
      <w:r>
        <w:t xml:space="preserve">Многообразие культур и религий Российской империи. Пра- вославная церковь и основные </w:t>
      </w:r>
      <w:r>
        <w:t>конфессии (католичество, про- тестантство, ислам, иудаизм, буддизм). Конфликты и сотруд- ничество между народами. Особенности административного управления на окраинах империи. Царство Польское. Поль- ское восстание 1830—1831 гг. Присоединение Грузии и Зака</w:t>
      </w:r>
      <w:r>
        <w:t>в- казья. Кавказская война. Движение Шамиля.</w:t>
      </w:r>
      <w:r>
        <w:rPr>
          <w:color w:val="000000"/>
        </w:rPr>
        <w:t xml:space="preserve"> </w:t>
      </w:r>
    </w:p>
    <w:p w:rsidR="00121AC2" w:rsidRDefault="00C630C7">
      <w:pPr>
        <w:spacing w:line="263" w:lineRule="auto"/>
        <w:ind w:left="153" w:right="1457" w:hanging="10"/>
      </w:pPr>
      <w:r>
        <w:rPr>
          <w:rFonts w:ascii="Calibri" w:eastAsia="Calibri" w:hAnsi="Calibri" w:cs="Calibri"/>
          <w:b/>
          <w:sz w:val="22"/>
        </w:rPr>
        <w:t xml:space="preserve">Социальная и правовая модернизация страны при Александре II </w:t>
      </w:r>
      <w:r>
        <w:rPr>
          <w:rFonts w:ascii="Trebuchet MS" w:eastAsia="Trebuchet MS" w:hAnsi="Trebuchet MS" w:cs="Trebuchet MS"/>
          <w:sz w:val="22"/>
        </w:rPr>
        <w:t>(6 ч)</w:t>
      </w:r>
      <w:r>
        <w:rPr>
          <w:rFonts w:ascii="Trebuchet MS" w:eastAsia="Trebuchet MS" w:hAnsi="Trebuchet MS" w:cs="Trebuchet MS"/>
          <w:color w:val="000000"/>
          <w:sz w:val="22"/>
        </w:rPr>
        <w:t xml:space="preserve"> </w:t>
      </w:r>
    </w:p>
    <w:p w:rsidR="00121AC2" w:rsidRDefault="00C630C7">
      <w:pPr>
        <w:ind w:left="170" w:right="15"/>
      </w:pPr>
      <w:r>
        <w:t>Реформы 1860—1870-х гг. — движение к правовому государ- ству и гражданскому обществу. Крестьянская реформа 1861 г. и ее последствия. Крестьянск</w:t>
      </w:r>
      <w:r>
        <w:t>ая община. Земская и городская реформы. Становление общественного самоуправления. Судеб- ная реформа и развитие правового сознания. Военные рефор- мы. Утверждение начал всесословности в правовом строе стра- ны</w:t>
      </w:r>
      <w:r>
        <w:rPr>
          <w:rFonts w:ascii="Times New Roman" w:eastAsia="Times New Roman" w:hAnsi="Times New Roman" w:cs="Times New Roman"/>
          <w:i/>
        </w:rPr>
        <w:t xml:space="preserve">. </w:t>
      </w:r>
      <w:r>
        <w:t>Конституционный вопрос.</w:t>
      </w:r>
      <w:r>
        <w:rPr>
          <w:color w:val="000000"/>
        </w:rPr>
        <w:t xml:space="preserve"> </w:t>
      </w:r>
    </w:p>
    <w:p w:rsidR="00121AC2" w:rsidRDefault="00C630C7">
      <w:pPr>
        <w:spacing w:after="176"/>
        <w:ind w:left="170" w:right="15"/>
      </w:pPr>
      <w:r>
        <w:t>Многовекторность вне</w:t>
      </w:r>
      <w:r>
        <w:t>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r>
        <w:rPr>
          <w:color w:val="000000"/>
        </w:rPr>
        <w:t xml:space="preserve"> </w:t>
      </w:r>
    </w:p>
    <w:p w:rsidR="00121AC2" w:rsidRDefault="00C630C7">
      <w:pPr>
        <w:spacing w:line="263" w:lineRule="auto"/>
        <w:ind w:left="153" w:hanging="10"/>
      </w:pPr>
      <w:r>
        <w:rPr>
          <w:rFonts w:ascii="Calibri" w:eastAsia="Calibri" w:hAnsi="Calibri" w:cs="Calibri"/>
          <w:b/>
          <w:sz w:val="22"/>
        </w:rPr>
        <w:t xml:space="preserve">Россия в 1880—1890-х гг. </w:t>
      </w:r>
      <w:r>
        <w:rPr>
          <w:rFonts w:ascii="Trebuchet MS" w:eastAsia="Trebuchet MS" w:hAnsi="Trebuchet MS" w:cs="Trebuchet MS"/>
          <w:sz w:val="22"/>
        </w:rPr>
        <w:t>(4 ч)</w:t>
      </w:r>
      <w:r>
        <w:rPr>
          <w:rFonts w:ascii="Trebuchet MS" w:eastAsia="Trebuchet MS" w:hAnsi="Trebuchet MS" w:cs="Trebuchet MS"/>
          <w:color w:val="000000"/>
          <w:sz w:val="22"/>
        </w:rPr>
        <w:t xml:space="preserve"> </w:t>
      </w:r>
    </w:p>
    <w:p w:rsidR="00121AC2" w:rsidRDefault="00C630C7">
      <w:pPr>
        <w:ind w:left="170" w:right="15"/>
      </w:pPr>
      <w:r>
        <w:t>«Народное самодержавие» Александра III. Идеология само- бытног</w:t>
      </w:r>
      <w:r>
        <w:t>о развития России. Государственный национализм. Ре- формы и «контрреформы». Политика консервативной стабили- зации</w:t>
      </w:r>
      <w:r>
        <w:rPr>
          <w:rFonts w:ascii="Times New Roman" w:eastAsia="Times New Roman" w:hAnsi="Times New Roman" w:cs="Times New Roman"/>
          <w:i/>
        </w:rPr>
        <w:t xml:space="preserve">. </w:t>
      </w:r>
      <w:r>
        <w:t>Ограничение общественной самодеятельности</w:t>
      </w:r>
      <w:r>
        <w:rPr>
          <w:rFonts w:ascii="Times New Roman" w:eastAsia="Times New Roman" w:hAnsi="Times New Roman" w:cs="Times New Roman"/>
          <w:i/>
        </w:rPr>
        <w:t xml:space="preserve">. </w:t>
      </w:r>
      <w:r>
        <w:t>Местное самоуправление и самодержавие. Независимость суда. Права университетов и власть попечител</w:t>
      </w:r>
      <w:r>
        <w:t xml:space="preserve">ей. Печать и цензура. Эконо- мическая модернизация через государственное вмешательство в </w:t>
      </w:r>
      <w:r>
        <w:lastRenderedPageBreak/>
        <w:t>экономику. Форсированное развитие промышленности. Фи- нансовая политика. Консервация аграрных отношений</w:t>
      </w:r>
      <w:r>
        <w:rPr>
          <w:rFonts w:ascii="Times New Roman" w:eastAsia="Times New Roman" w:hAnsi="Times New Roman" w:cs="Times New Roman"/>
          <w:i/>
        </w:rPr>
        <w:t>.</w:t>
      </w:r>
      <w:r>
        <w:rPr>
          <w:rFonts w:ascii="Times New Roman" w:eastAsia="Times New Roman" w:hAnsi="Times New Roman" w:cs="Times New Roman"/>
          <w:i/>
          <w:color w:val="000000"/>
        </w:rPr>
        <w:t xml:space="preserve"> </w:t>
      </w:r>
    </w:p>
    <w:p w:rsidR="00121AC2" w:rsidRDefault="00C630C7">
      <w:pPr>
        <w:ind w:left="170" w:right="15"/>
      </w:pPr>
      <w:r>
        <w:t>Пространство империи. Основные сферы и направления внешнеполи</w:t>
      </w:r>
      <w:r>
        <w:t>тических интересов. Упрочение статуса великой державы. Освоение государственной территории</w:t>
      </w:r>
      <w:r>
        <w:rPr>
          <w:rFonts w:ascii="Times New Roman" w:eastAsia="Times New Roman" w:hAnsi="Times New Roman" w:cs="Times New Roman"/>
          <w:i/>
        </w:rPr>
        <w:t>.</w:t>
      </w:r>
      <w:r>
        <w:rPr>
          <w:rFonts w:ascii="Times New Roman" w:eastAsia="Times New Roman" w:hAnsi="Times New Roman" w:cs="Times New Roman"/>
          <w:i/>
          <w:color w:val="000000"/>
        </w:rPr>
        <w:t xml:space="preserve"> </w:t>
      </w:r>
    </w:p>
    <w:p w:rsidR="00121AC2" w:rsidRDefault="00C630C7">
      <w:pPr>
        <w:ind w:left="170" w:right="15"/>
      </w:pPr>
      <w:r>
        <w:t>Сельское хозяйство и промышленность</w:t>
      </w:r>
      <w:r>
        <w:rPr>
          <w:rFonts w:ascii="Georgia" w:eastAsia="Georgia" w:hAnsi="Georgia" w:cs="Georgia"/>
          <w:b/>
          <w:i/>
        </w:rPr>
        <w:t xml:space="preserve">. </w:t>
      </w:r>
      <w:r>
        <w:t>Пореформенная деревня: традиции и новации. Общинное землевладение и крестьянское хозяйство. Взаимозависимость помещичьего и кр</w:t>
      </w:r>
      <w:r>
        <w:t>е- стьянского хозяйств. Помещичье «оскудение»</w:t>
      </w:r>
      <w:r>
        <w:rPr>
          <w:rFonts w:ascii="Times New Roman" w:eastAsia="Times New Roman" w:hAnsi="Times New Roman" w:cs="Times New Roman"/>
          <w:i/>
        </w:rPr>
        <w:t xml:space="preserve">. </w:t>
      </w:r>
      <w:r>
        <w:t>Социальные типы крестьян и помещиков</w:t>
      </w:r>
      <w:r>
        <w:rPr>
          <w:rFonts w:ascii="Times New Roman" w:eastAsia="Times New Roman" w:hAnsi="Times New Roman" w:cs="Times New Roman"/>
          <w:i/>
        </w:rPr>
        <w:t xml:space="preserve">. </w:t>
      </w:r>
      <w:r>
        <w:t>Дворяне-предприниматели.</w:t>
      </w:r>
      <w:r>
        <w:rPr>
          <w:color w:val="000000"/>
        </w:rPr>
        <w:t xml:space="preserve"> </w:t>
      </w:r>
    </w:p>
    <w:p w:rsidR="00121AC2" w:rsidRDefault="00C630C7">
      <w:pPr>
        <w:spacing w:after="179"/>
        <w:ind w:left="170" w:right="15"/>
      </w:pPr>
      <w:r>
        <w:t>Индустриализация и урбанизация. Железные дороги и их роль в экономической и социальной модернизации. Миграции сельского населения в города. Рабоч</w:t>
      </w:r>
      <w:r>
        <w:t>ий вопрос и его особенно- сти в России. Государственные, общественные и частнопред- принимательские способы его решения</w:t>
      </w:r>
      <w:r>
        <w:rPr>
          <w:rFonts w:ascii="Times New Roman" w:eastAsia="Times New Roman" w:hAnsi="Times New Roman" w:cs="Times New Roman"/>
          <w:i/>
        </w:rPr>
        <w:t>.</w:t>
      </w:r>
      <w:r>
        <w:rPr>
          <w:rFonts w:ascii="Times New Roman" w:eastAsia="Times New Roman" w:hAnsi="Times New Roman" w:cs="Times New Roman"/>
          <w:i/>
          <w:color w:val="000000"/>
        </w:rPr>
        <w:t xml:space="preserve"> </w:t>
      </w:r>
    </w:p>
    <w:p w:rsidR="00121AC2" w:rsidRDefault="00C630C7">
      <w:pPr>
        <w:spacing w:line="263" w:lineRule="auto"/>
        <w:ind w:left="153" w:right="2725" w:hanging="10"/>
      </w:pPr>
      <w:r>
        <w:rPr>
          <w:rFonts w:ascii="Calibri" w:eastAsia="Calibri" w:hAnsi="Calibri" w:cs="Calibri"/>
          <w:b/>
          <w:sz w:val="22"/>
        </w:rPr>
        <w:t xml:space="preserve">Культурное пространство империи во второй половине XIX в. </w:t>
      </w:r>
      <w:r>
        <w:rPr>
          <w:rFonts w:ascii="Trebuchet MS" w:eastAsia="Trebuchet MS" w:hAnsi="Trebuchet MS" w:cs="Trebuchet MS"/>
          <w:sz w:val="22"/>
        </w:rPr>
        <w:t>(3 ч)</w:t>
      </w:r>
      <w:r>
        <w:rPr>
          <w:rFonts w:ascii="Trebuchet MS" w:eastAsia="Trebuchet MS" w:hAnsi="Trebuchet MS" w:cs="Trebuchet MS"/>
          <w:color w:val="000000"/>
          <w:sz w:val="22"/>
        </w:rPr>
        <w:t xml:space="preserve"> </w:t>
      </w:r>
    </w:p>
    <w:p w:rsidR="00121AC2" w:rsidRDefault="00C630C7">
      <w:pPr>
        <w:spacing w:after="175"/>
        <w:ind w:left="170" w:right="15"/>
      </w:pPr>
      <w:r>
        <w:t>Культура и быт народов России во второй половине XIX в. Развитие горо</w:t>
      </w:r>
      <w:r>
        <w:t>дской культуры. Технический прогресс и переме- ны в повседневной жизни. Развитие транспорта, связи. Рост образования и распространение грамотности. Появление мас- совой печати. Роль печатного слова в формировании обще- ственного мнения</w:t>
      </w:r>
      <w:r>
        <w:rPr>
          <w:rFonts w:ascii="Times New Roman" w:eastAsia="Times New Roman" w:hAnsi="Times New Roman" w:cs="Times New Roman"/>
          <w:i/>
        </w:rPr>
        <w:t xml:space="preserve">. </w:t>
      </w:r>
      <w:r>
        <w:t>Народная, элитарная</w:t>
      </w:r>
      <w:r>
        <w:t xml:space="preserve"> и массовая культура</w:t>
      </w:r>
      <w:r>
        <w:rPr>
          <w:rFonts w:ascii="Times New Roman" w:eastAsia="Times New Roman" w:hAnsi="Times New Roman" w:cs="Times New Roman"/>
          <w:i/>
        </w:rPr>
        <w:t xml:space="preserve">. </w:t>
      </w:r>
      <w:r>
        <w:t>Российская культура XIX в. как часть мировой культуры. Ста- 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w:t>
      </w:r>
      <w:r>
        <w:t>узыка, театр. Архитектура и градостроительство.</w:t>
      </w:r>
      <w:r>
        <w:rPr>
          <w:color w:val="000000"/>
        </w:rPr>
        <w:t xml:space="preserve"> </w:t>
      </w:r>
    </w:p>
    <w:p w:rsidR="00121AC2" w:rsidRDefault="00C630C7">
      <w:pPr>
        <w:spacing w:line="263" w:lineRule="auto"/>
        <w:ind w:left="153" w:hanging="10"/>
      </w:pPr>
      <w:r>
        <w:rPr>
          <w:rFonts w:ascii="Calibri" w:eastAsia="Calibri" w:hAnsi="Calibri" w:cs="Calibri"/>
          <w:b/>
          <w:sz w:val="22"/>
        </w:rPr>
        <w:t xml:space="preserve">Этнокультурный облик империи </w:t>
      </w:r>
      <w:r>
        <w:rPr>
          <w:rFonts w:ascii="Trebuchet MS" w:eastAsia="Trebuchet MS" w:hAnsi="Trebuchet MS" w:cs="Trebuchet MS"/>
          <w:sz w:val="22"/>
        </w:rPr>
        <w:t>(2 ч)</w:t>
      </w:r>
      <w:r>
        <w:rPr>
          <w:rFonts w:ascii="Trebuchet MS" w:eastAsia="Trebuchet MS" w:hAnsi="Trebuchet MS" w:cs="Trebuchet MS"/>
          <w:color w:val="000000"/>
          <w:sz w:val="22"/>
        </w:rPr>
        <w:t xml:space="preserve"> </w:t>
      </w:r>
    </w:p>
    <w:p w:rsidR="00121AC2" w:rsidRDefault="00C630C7">
      <w:pPr>
        <w:spacing w:after="168"/>
        <w:ind w:left="170" w:right="15"/>
      </w:pPr>
      <w:r>
        <w:t>Основные регионы и народы Российской империи и их роль в жизни страны. Правовое положение различных этносов и конфессий</w:t>
      </w:r>
      <w:r>
        <w:rPr>
          <w:rFonts w:ascii="Times New Roman" w:eastAsia="Times New Roman" w:hAnsi="Times New Roman" w:cs="Times New Roman"/>
          <w:i/>
        </w:rPr>
        <w:t xml:space="preserve">. </w:t>
      </w:r>
      <w:r>
        <w:t xml:space="preserve">Процессы национального и религиозного возрожде- </w:t>
      </w:r>
      <w:r>
        <w:t>ния у народов Российской империи</w:t>
      </w:r>
      <w:r>
        <w:rPr>
          <w:rFonts w:ascii="Times New Roman" w:eastAsia="Times New Roman" w:hAnsi="Times New Roman" w:cs="Times New Roman"/>
          <w:i/>
        </w:rPr>
        <w:t xml:space="preserve">. </w:t>
      </w:r>
      <w:r>
        <w:t xml:space="preserve">Национальные движения народов России. Взаимодействие национальных </w:t>
      </w:r>
      <w:r>
        <w:lastRenderedPageBreak/>
        <w:t>культур и на- родов. Национальная политика самодержавия</w:t>
      </w:r>
      <w:r>
        <w:rPr>
          <w:rFonts w:ascii="Times New Roman" w:eastAsia="Times New Roman" w:hAnsi="Times New Roman" w:cs="Times New Roman"/>
          <w:i/>
        </w:rPr>
        <w:t xml:space="preserve">. </w:t>
      </w:r>
      <w:r>
        <w:t>Укрепление автономии Финляндии</w:t>
      </w:r>
      <w:r>
        <w:rPr>
          <w:rFonts w:ascii="Times New Roman" w:eastAsia="Times New Roman" w:hAnsi="Times New Roman" w:cs="Times New Roman"/>
          <w:i/>
        </w:rPr>
        <w:t xml:space="preserve">. </w:t>
      </w:r>
      <w:r>
        <w:t>Польское восстание 1863 г. Прибалти- ка</w:t>
      </w:r>
      <w:r>
        <w:rPr>
          <w:rFonts w:ascii="Times New Roman" w:eastAsia="Times New Roman" w:hAnsi="Times New Roman" w:cs="Times New Roman"/>
          <w:i/>
        </w:rPr>
        <w:t xml:space="preserve">. </w:t>
      </w:r>
      <w:r>
        <w:t>Еврейский вопрос. Поволжье</w:t>
      </w:r>
      <w:r>
        <w:t>. Северный Кавказ и Закав- казье. Север, Сибирь, Дальний Восток. Средняя Азия. Мис- сии Русской православной церкви и ее знаменитые миссио- неры.</w:t>
      </w:r>
      <w:r>
        <w:rPr>
          <w:color w:val="000000"/>
        </w:rPr>
        <w:t xml:space="preserve"> </w:t>
      </w:r>
    </w:p>
    <w:p w:rsidR="00121AC2" w:rsidRDefault="00C630C7">
      <w:pPr>
        <w:spacing w:line="263" w:lineRule="auto"/>
        <w:ind w:left="153" w:hanging="10"/>
      </w:pPr>
      <w:r>
        <w:rPr>
          <w:rFonts w:ascii="Calibri" w:eastAsia="Calibri" w:hAnsi="Calibri" w:cs="Calibri"/>
          <w:b/>
          <w:sz w:val="22"/>
        </w:rPr>
        <w:t>Формирование гражданского общества</w:t>
      </w:r>
      <w:r>
        <w:rPr>
          <w:rFonts w:ascii="Calibri" w:eastAsia="Calibri" w:hAnsi="Calibri" w:cs="Calibri"/>
          <w:b/>
          <w:color w:val="000000"/>
          <w:sz w:val="22"/>
        </w:rPr>
        <w:t xml:space="preserve"> </w:t>
      </w:r>
    </w:p>
    <w:p w:rsidR="00121AC2" w:rsidRDefault="00C630C7">
      <w:pPr>
        <w:spacing w:line="263" w:lineRule="auto"/>
        <w:ind w:left="153" w:hanging="10"/>
      </w:pPr>
      <w:r>
        <w:rPr>
          <w:rFonts w:ascii="Calibri" w:eastAsia="Calibri" w:hAnsi="Calibri" w:cs="Calibri"/>
          <w:b/>
          <w:sz w:val="22"/>
        </w:rPr>
        <w:t xml:space="preserve">и основные направления общественных движений </w:t>
      </w:r>
      <w:r>
        <w:rPr>
          <w:rFonts w:ascii="Trebuchet MS" w:eastAsia="Trebuchet MS" w:hAnsi="Trebuchet MS" w:cs="Trebuchet MS"/>
          <w:sz w:val="22"/>
        </w:rPr>
        <w:t>(2 ч)</w:t>
      </w:r>
      <w:r>
        <w:rPr>
          <w:rFonts w:ascii="Trebuchet MS" w:eastAsia="Trebuchet MS" w:hAnsi="Trebuchet MS" w:cs="Trebuchet MS"/>
          <w:color w:val="000000"/>
          <w:sz w:val="22"/>
        </w:rPr>
        <w:t xml:space="preserve"> </w:t>
      </w:r>
    </w:p>
    <w:p w:rsidR="00121AC2" w:rsidRDefault="00C630C7">
      <w:pPr>
        <w:ind w:left="170" w:right="15"/>
      </w:pPr>
      <w:r>
        <w:t xml:space="preserve">Общественная жизнь в </w:t>
      </w:r>
      <w:r>
        <w:t>1860—1890-х гг. Рост общественной самодеятельности. Расширение публичной сферы (обществен- ное самоуправление, печать, образование, суд). Феномен интеллигенции. Общественные организации. Благотворительность. Студенческое движение</w:t>
      </w:r>
      <w:r>
        <w:rPr>
          <w:rFonts w:ascii="Times New Roman" w:eastAsia="Times New Roman" w:hAnsi="Times New Roman" w:cs="Times New Roman"/>
          <w:i/>
        </w:rPr>
        <w:t xml:space="preserve">. </w:t>
      </w:r>
      <w:r>
        <w:t>Рабочее движение</w:t>
      </w:r>
      <w:r>
        <w:rPr>
          <w:rFonts w:ascii="Times New Roman" w:eastAsia="Times New Roman" w:hAnsi="Times New Roman" w:cs="Times New Roman"/>
          <w:i/>
        </w:rPr>
        <w:t xml:space="preserve">. </w:t>
      </w:r>
      <w:r>
        <w:t>Женское</w:t>
      </w:r>
      <w:r>
        <w:t xml:space="preserve"> движение</w:t>
      </w:r>
      <w:r>
        <w:rPr>
          <w:rFonts w:ascii="Times New Roman" w:eastAsia="Times New Roman" w:hAnsi="Times New Roman" w:cs="Times New Roman"/>
          <w:i/>
        </w:rPr>
        <w:t>.</w:t>
      </w:r>
      <w:r>
        <w:rPr>
          <w:rFonts w:ascii="Times New Roman" w:eastAsia="Times New Roman" w:hAnsi="Times New Roman" w:cs="Times New Roman"/>
          <w:i/>
          <w:color w:val="000000"/>
        </w:rPr>
        <w:t xml:space="preserve"> </w:t>
      </w:r>
    </w:p>
    <w:p w:rsidR="00121AC2" w:rsidRDefault="00C630C7">
      <w:pPr>
        <w:spacing w:after="174"/>
        <w:ind w:left="170" w:right="15"/>
      </w:pPr>
      <w:r>
        <w:t>Идейные течения и общественное движение. Влияние пози- тивизма, дарвинизма, марксизма и других направлений евро- пейской общественной мысли</w:t>
      </w:r>
      <w:r>
        <w:rPr>
          <w:rFonts w:ascii="Times New Roman" w:eastAsia="Times New Roman" w:hAnsi="Times New Roman" w:cs="Times New Roman"/>
          <w:i/>
        </w:rPr>
        <w:t xml:space="preserve">. </w:t>
      </w:r>
      <w:r>
        <w:t xml:space="preserve">Консервативная мысль. Нацио- нализм. Либерализм и его особенности в России. Русский социализм. Русский </w:t>
      </w:r>
      <w:r>
        <w:t>анархизм. Формы политической оппози- ции: земское движение, революционное подполье и эмиграция. Народничество и его эволюция. Народнические кружки: идео- логия и практика. Большое общество пропаганды</w:t>
      </w:r>
      <w:r>
        <w:rPr>
          <w:rFonts w:ascii="Times New Roman" w:eastAsia="Times New Roman" w:hAnsi="Times New Roman" w:cs="Times New Roman"/>
          <w:i/>
        </w:rPr>
        <w:t xml:space="preserve">. </w:t>
      </w:r>
      <w:r>
        <w:t>«Хождение в народ»</w:t>
      </w:r>
      <w:r>
        <w:rPr>
          <w:rFonts w:ascii="Times New Roman" w:eastAsia="Times New Roman" w:hAnsi="Times New Roman" w:cs="Times New Roman"/>
          <w:i/>
        </w:rPr>
        <w:t xml:space="preserve">. </w:t>
      </w:r>
      <w:r>
        <w:t>«Земля и воля» и ее раскол</w:t>
      </w:r>
      <w:r>
        <w:rPr>
          <w:rFonts w:ascii="Times New Roman" w:eastAsia="Times New Roman" w:hAnsi="Times New Roman" w:cs="Times New Roman"/>
          <w:i/>
        </w:rPr>
        <w:t xml:space="preserve">. </w:t>
      </w:r>
      <w:r>
        <w:t>«Черный</w:t>
      </w:r>
      <w:r>
        <w:t xml:space="preserve"> передел» и «На- родная воля»</w:t>
      </w:r>
      <w:r>
        <w:rPr>
          <w:rFonts w:ascii="Times New Roman" w:eastAsia="Times New Roman" w:hAnsi="Times New Roman" w:cs="Times New Roman"/>
          <w:i/>
        </w:rPr>
        <w:t xml:space="preserve">. </w:t>
      </w:r>
      <w:r>
        <w:t>Политический терроризм. Распространение марксизма и формирование социал-демократии. Группа «Осво- бождение труда»</w:t>
      </w:r>
      <w:r>
        <w:rPr>
          <w:rFonts w:ascii="Times New Roman" w:eastAsia="Times New Roman" w:hAnsi="Times New Roman" w:cs="Times New Roman"/>
          <w:i/>
        </w:rPr>
        <w:t xml:space="preserve">. </w:t>
      </w:r>
      <w:r>
        <w:t>«Союз борьбы за освобождение рабочего клас- са</w:t>
      </w:r>
      <w:r>
        <w:rPr>
          <w:rFonts w:ascii="Times New Roman" w:eastAsia="Times New Roman" w:hAnsi="Times New Roman" w:cs="Times New Roman"/>
          <w:i/>
        </w:rPr>
        <w:t xml:space="preserve">». </w:t>
      </w:r>
      <w:r>
        <w:t>I съезд РСДРП</w:t>
      </w:r>
      <w:r>
        <w:rPr>
          <w:rFonts w:ascii="Times New Roman" w:eastAsia="Times New Roman" w:hAnsi="Times New Roman" w:cs="Times New Roman"/>
          <w:i/>
        </w:rPr>
        <w:t>.</w:t>
      </w:r>
      <w:r>
        <w:rPr>
          <w:rFonts w:ascii="Times New Roman" w:eastAsia="Times New Roman" w:hAnsi="Times New Roman" w:cs="Times New Roman"/>
          <w:i/>
          <w:color w:val="000000"/>
        </w:rPr>
        <w:t xml:space="preserve"> </w:t>
      </w:r>
    </w:p>
    <w:p w:rsidR="00121AC2" w:rsidRDefault="00C630C7">
      <w:pPr>
        <w:spacing w:line="263" w:lineRule="auto"/>
        <w:ind w:left="153" w:hanging="10"/>
      </w:pPr>
      <w:r>
        <w:rPr>
          <w:rFonts w:ascii="Calibri" w:eastAsia="Calibri" w:hAnsi="Calibri" w:cs="Calibri"/>
          <w:b/>
          <w:sz w:val="22"/>
        </w:rPr>
        <w:t xml:space="preserve">Россия на пороге ХХ в. </w:t>
      </w:r>
      <w:r>
        <w:rPr>
          <w:rFonts w:ascii="Trebuchet MS" w:eastAsia="Trebuchet MS" w:hAnsi="Trebuchet MS" w:cs="Trebuchet MS"/>
          <w:sz w:val="22"/>
        </w:rPr>
        <w:t>(9 ч)</w:t>
      </w:r>
      <w:r>
        <w:rPr>
          <w:rFonts w:ascii="Trebuchet MS" w:eastAsia="Trebuchet MS" w:hAnsi="Trebuchet MS" w:cs="Trebuchet MS"/>
          <w:color w:val="000000"/>
          <w:sz w:val="22"/>
        </w:rPr>
        <w:t xml:space="preserve"> </w:t>
      </w:r>
    </w:p>
    <w:p w:rsidR="00121AC2" w:rsidRDefault="00C630C7">
      <w:pPr>
        <w:ind w:left="170" w:right="15"/>
      </w:pPr>
      <w:r>
        <w:rPr>
          <w:rFonts w:ascii="Georgia" w:eastAsia="Georgia" w:hAnsi="Georgia" w:cs="Georgia"/>
          <w:b/>
          <w:i/>
        </w:rPr>
        <w:t>На пороге новог</w:t>
      </w:r>
      <w:r>
        <w:rPr>
          <w:rFonts w:ascii="Georgia" w:eastAsia="Georgia" w:hAnsi="Georgia" w:cs="Georgia"/>
          <w:b/>
          <w:i/>
        </w:rPr>
        <w:t>о века</w:t>
      </w:r>
      <w:r>
        <w:t>: динамика и противоречия разви- тия. Экономический рост. Промышленное развитие. Новая гео- графия экономики. Урбанизация и облик городов. Отечествен- ный и иностранный капитал, его роль в индустриализации страны</w:t>
      </w:r>
      <w:r>
        <w:rPr>
          <w:rFonts w:ascii="Times New Roman" w:eastAsia="Times New Roman" w:hAnsi="Times New Roman" w:cs="Times New Roman"/>
          <w:i/>
        </w:rPr>
        <w:t xml:space="preserve">. </w:t>
      </w:r>
      <w:r>
        <w:t>Россия — мировой экспортер хлеба. Аг</w:t>
      </w:r>
      <w:r>
        <w:t xml:space="preserve">рарный вопрос. Демография, социальная стратификация. Разложение сослов- ных структур. Формирование новых социальных страт. Буржу- азия. Рабочие: социальная характеристика и борьба за права. Средние городские слои. Типы сельского землевладения и хо- </w:t>
      </w:r>
      <w:r>
        <w:lastRenderedPageBreak/>
        <w:t>зяйства</w:t>
      </w:r>
      <w:r>
        <w:t>. Помещики и крестьяне. Положение женщины в обще- стве</w:t>
      </w:r>
      <w:r>
        <w:rPr>
          <w:rFonts w:ascii="Times New Roman" w:eastAsia="Times New Roman" w:hAnsi="Times New Roman" w:cs="Times New Roman"/>
          <w:i/>
        </w:rPr>
        <w:t xml:space="preserve">. </w:t>
      </w:r>
      <w:r>
        <w:t>Церковь в условиях кризиса имперской идеологии</w:t>
      </w:r>
      <w:r>
        <w:rPr>
          <w:rFonts w:ascii="Times New Roman" w:eastAsia="Times New Roman" w:hAnsi="Times New Roman" w:cs="Times New Roman"/>
          <w:i/>
        </w:rPr>
        <w:t xml:space="preserve">. </w:t>
      </w:r>
      <w:r>
        <w:t>Рас- пространение светской этики и культуры</w:t>
      </w:r>
      <w:r>
        <w:rPr>
          <w:rFonts w:ascii="Times New Roman" w:eastAsia="Times New Roman" w:hAnsi="Times New Roman" w:cs="Times New Roman"/>
          <w:i/>
        </w:rPr>
        <w:t>.</w:t>
      </w:r>
      <w:r>
        <w:rPr>
          <w:rFonts w:ascii="Times New Roman" w:eastAsia="Times New Roman" w:hAnsi="Times New Roman" w:cs="Times New Roman"/>
          <w:i/>
          <w:color w:val="000000"/>
        </w:rPr>
        <w:t xml:space="preserve"> </w:t>
      </w:r>
    </w:p>
    <w:p w:rsidR="00121AC2" w:rsidRDefault="00C630C7">
      <w:pPr>
        <w:ind w:left="170" w:right="15"/>
      </w:pPr>
      <w:r>
        <w:t>Имперский центр и регионы. Национальная политика, этни- ческие элиты и национально-культурные движения.</w:t>
      </w:r>
      <w:r>
        <w:rPr>
          <w:color w:val="000000"/>
        </w:rPr>
        <w:t xml:space="preserve"> </w:t>
      </w:r>
    </w:p>
    <w:p w:rsidR="00121AC2" w:rsidRDefault="00C630C7">
      <w:pPr>
        <w:ind w:left="170" w:right="15"/>
      </w:pPr>
      <w:r>
        <w:rPr>
          <w:rFonts w:ascii="Georgia" w:eastAsia="Georgia" w:hAnsi="Georgia" w:cs="Georgia"/>
          <w:b/>
          <w:i/>
        </w:rPr>
        <w:t xml:space="preserve">Россия в системе международных отношений. </w:t>
      </w:r>
      <w:r>
        <w:t xml:space="preserve">Поли- тика на Дальнем Востоке. Русско-японская война 1904— </w:t>
      </w:r>
    </w:p>
    <w:p w:rsidR="00121AC2" w:rsidRDefault="00C630C7">
      <w:pPr>
        <w:ind w:left="170" w:right="15" w:firstLine="0"/>
      </w:pPr>
      <w:r>
        <w:t>1905 гг. Оборона Порт-Артура. Цусимское сражение.</w:t>
      </w:r>
      <w:r>
        <w:rPr>
          <w:color w:val="000000"/>
        </w:rPr>
        <w:t xml:space="preserve"> </w:t>
      </w:r>
    </w:p>
    <w:p w:rsidR="00121AC2" w:rsidRDefault="00C630C7">
      <w:pPr>
        <w:spacing w:after="34"/>
        <w:ind w:left="170" w:right="15"/>
      </w:pPr>
      <w:r>
        <w:rPr>
          <w:rFonts w:ascii="Georgia" w:eastAsia="Georgia" w:hAnsi="Georgia" w:cs="Georgia"/>
          <w:b/>
          <w:i/>
        </w:rPr>
        <w:t xml:space="preserve">Первая российская революция 1905—1907 гг. Начало парламентаризма в России. </w:t>
      </w:r>
      <w:r>
        <w:t xml:space="preserve">Николай II и его окружение. </w:t>
      </w:r>
      <w:r>
        <w:t xml:space="preserve">Деятельность В. К. Плеве на посту министра внутренних дел. </w:t>
      </w:r>
    </w:p>
    <w:p w:rsidR="00121AC2" w:rsidRDefault="00C630C7">
      <w:pPr>
        <w:spacing w:after="29"/>
        <w:ind w:left="170" w:right="15" w:firstLine="0"/>
      </w:pPr>
      <w:r>
        <w:t>Оппозиционное либеральное движение. «Союз освобождения»</w:t>
      </w:r>
      <w:r>
        <w:rPr>
          <w:rFonts w:ascii="Times New Roman" w:eastAsia="Times New Roman" w:hAnsi="Times New Roman" w:cs="Times New Roman"/>
          <w:i/>
        </w:rPr>
        <w:t xml:space="preserve">. </w:t>
      </w:r>
      <w:r>
        <w:t>Банкетная кампания</w:t>
      </w:r>
      <w:r>
        <w:rPr>
          <w:rFonts w:ascii="Times New Roman" w:eastAsia="Times New Roman" w:hAnsi="Times New Roman" w:cs="Times New Roman"/>
          <w:i/>
        </w:rPr>
        <w:t>.</w:t>
      </w:r>
      <w:r>
        <w:rPr>
          <w:rFonts w:ascii="Times New Roman" w:eastAsia="Times New Roman" w:hAnsi="Times New Roman" w:cs="Times New Roman"/>
          <w:i/>
          <w:color w:val="000000"/>
        </w:rPr>
        <w:t xml:space="preserve"> </w:t>
      </w:r>
    </w:p>
    <w:p w:rsidR="00121AC2" w:rsidRDefault="00C630C7">
      <w:pPr>
        <w:ind w:left="170" w:right="15"/>
      </w:pPr>
      <w:r>
        <w:t>Предпосылки Первой российской революции. Формы соци- альных протестов. Деятельность профессиональных революционеров. П</w:t>
      </w:r>
      <w:r>
        <w:t>олитический терроризм.</w:t>
      </w:r>
      <w:r>
        <w:rPr>
          <w:color w:val="000000"/>
        </w:rPr>
        <w:t xml:space="preserve"> </w:t>
      </w:r>
    </w:p>
    <w:p w:rsidR="00121AC2" w:rsidRDefault="00C630C7">
      <w:pPr>
        <w:ind w:left="170" w:right="15"/>
      </w:pPr>
      <w:r>
        <w:t>«Кровавое воскресенье» 9 января 1905 г. Выступления рабо- чих, крестьян, средних городских слоев, солдат и матросов. Всероссийская октябрьская политическая стачка. Манифест</w:t>
      </w:r>
      <w:r>
        <w:rPr>
          <w:color w:val="000000"/>
        </w:rPr>
        <w:t xml:space="preserve"> </w:t>
      </w:r>
      <w:r>
        <w:t>17 октября 1905 г. Формирование многопартийной системы. Пол</w:t>
      </w:r>
      <w:r>
        <w:t>итические партии, массовые движения и их лидеры. Нео- народнические партии и организации (социалисты-революцио- неры)</w:t>
      </w:r>
      <w:r>
        <w:rPr>
          <w:rFonts w:ascii="Times New Roman" w:eastAsia="Times New Roman" w:hAnsi="Times New Roman" w:cs="Times New Roman"/>
          <w:i/>
        </w:rPr>
        <w:t xml:space="preserve">. </w:t>
      </w:r>
      <w:r>
        <w:t>Социал-демократия: большевики и меньшевики. Либе- ральные партии (кадеты, октябристы). Национальные партии. Правомонархические партии в б</w:t>
      </w:r>
      <w:r>
        <w:t xml:space="preserve">орьбе с революцией. Советы и профсоюзы. Декабрьское 1905 г. вооруженное восстание в </w:t>
      </w:r>
    </w:p>
    <w:p w:rsidR="00121AC2" w:rsidRDefault="00C630C7">
      <w:pPr>
        <w:ind w:left="170" w:right="15" w:firstLine="0"/>
      </w:pPr>
      <w:r>
        <w:t>Москве. Особенности революционных выступлений в 1906— 1907 гг.</w:t>
      </w:r>
      <w:r>
        <w:rPr>
          <w:color w:val="000000"/>
        </w:rPr>
        <w:t xml:space="preserve"> </w:t>
      </w:r>
    </w:p>
    <w:p w:rsidR="00121AC2" w:rsidRDefault="00C630C7">
      <w:pPr>
        <w:ind w:left="170" w:right="15"/>
      </w:pPr>
      <w:r>
        <w:t>Избирательный закон 11 декабря 1905 г. Избирательная кампания в I Государственную думу</w:t>
      </w:r>
      <w:r>
        <w:rPr>
          <w:rFonts w:ascii="Times New Roman" w:eastAsia="Times New Roman" w:hAnsi="Times New Roman" w:cs="Times New Roman"/>
          <w:i/>
        </w:rPr>
        <w:t xml:space="preserve">. </w:t>
      </w:r>
      <w:r>
        <w:t>Основные государств</w:t>
      </w:r>
      <w:r>
        <w:t>ен- ные законы 23 апреля 1906 г. Деятельность I и II Государствен- ной думы: итоги и уроки.</w:t>
      </w:r>
      <w:r>
        <w:rPr>
          <w:color w:val="000000"/>
        </w:rPr>
        <w:t xml:space="preserve"> </w:t>
      </w:r>
    </w:p>
    <w:p w:rsidR="00121AC2" w:rsidRDefault="00C630C7">
      <w:pPr>
        <w:ind w:left="170" w:right="15"/>
      </w:pPr>
      <w:r>
        <w:rPr>
          <w:rFonts w:ascii="Georgia" w:eastAsia="Georgia" w:hAnsi="Georgia" w:cs="Georgia"/>
          <w:b/>
          <w:i/>
        </w:rPr>
        <w:t xml:space="preserve">Общество и власть после революции. </w:t>
      </w:r>
      <w:r>
        <w:t xml:space="preserve">Уроки револю- ции: политическая стабилизация и социальные преобразова- ния. П. А. Столыпин: программа системных реформ, масштаб </w:t>
      </w:r>
      <w:r>
        <w:t xml:space="preserve">и результаты. Незавершенность преобразований и нарастание социальных противоречий. III и IV Государственная дума. </w:t>
      </w:r>
      <w:r>
        <w:lastRenderedPageBreak/>
        <w:t>Идейно-политический спектр. Общественный и социальный подъем.</w:t>
      </w:r>
      <w:r>
        <w:rPr>
          <w:color w:val="000000"/>
        </w:rPr>
        <w:t xml:space="preserve"> </w:t>
      </w:r>
    </w:p>
    <w:p w:rsidR="00121AC2" w:rsidRDefault="00C630C7">
      <w:pPr>
        <w:ind w:left="170" w:right="15"/>
      </w:pPr>
      <w:r>
        <w:t>Обострение международной обстановки. Блоковая система и участие в ней России. Р</w:t>
      </w:r>
      <w:r>
        <w:t>оссия в преддверии мировой катастро- фы.</w:t>
      </w:r>
      <w:r>
        <w:rPr>
          <w:color w:val="000000"/>
        </w:rPr>
        <w:t xml:space="preserve"> </w:t>
      </w:r>
    </w:p>
    <w:p w:rsidR="00121AC2" w:rsidRDefault="00C630C7">
      <w:pPr>
        <w:ind w:left="170" w:right="15"/>
      </w:pPr>
      <w:r>
        <w:rPr>
          <w:rFonts w:ascii="Georgia" w:eastAsia="Georgia" w:hAnsi="Georgia" w:cs="Georgia"/>
          <w:b/>
          <w:i/>
        </w:rPr>
        <w:t xml:space="preserve">Серебряный век российской культуры. </w:t>
      </w:r>
      <w:r>
        <w:t>Новые явления в художественной литературе и искусстве. Мировоззренческие ценности и стиль жизни. Литература начала XX в. Живопись.</w:t>
      </w:r>
      <w:r>
        <w:rPr>
          <w:color w:val="000000"/>
        </w:rPr>
        <w:t xml:space="preserve"> </w:t>
      </w:r>
      <w:r>
        <w:t>«Мир искусства». Архитектура. Скульптура. Драма</w:t>
      </w:r>
      <w:r>
        <w:t>тический театр: традиции и новаторство. Музыка. «Русские сезоны» в Париже. Зарождение российского кинематографа.</w:t>
      </w:r>
      <w:r>
        <w:rPr>
          <w:color w:val="000000"/>
        </w:rPr>
        <w:t xml:space="preserve"> </w:t>
      </w:r>
    </w:p>
    <w:p w:rsidR="00121AC2" w:rsidRDefault="00C630C7">
      <w:pPr>
        <w:ind w:left="170" w:right="15"/>
      </w:pPr>
      <w:r>
        <w:t xml:space="preserve">Развитие народного просвещения: попытка преодоления раз- рыва между образованным обществом и народом. Открытия российских ученых. Достижения </w:t>
      </w:r>
      <w:r>
        <w:t>гуманитарных наук. Форми- рование русской философской школы. Вклад России начала XX в. в мировую культуру.</w:t>
      </w:r>
      <w:r>
        <w:rPr>
          <w:color w:val="000000"/>
        </w:rPr>
        <w:t xml:space="preserve"> </w:t>
      </w:r>
    </w:p>
    <w:p w:rsidR="00121AC2" w:rsidRDefault="00C630C7">
      <w:pPr>
        <w:ind w:left="384" w:right="1441" w:firstLine="0"/>
      </w:pPr>
      <w:r>
        <w:rPr>
          <w:rFonts w:ascii="Georgia" w:eastAsia="Georgia" w:hAnsi="Georgia" w:cs="Georgia"/>
          <w:b/>
          <w:i/>
        </w:rPr>
        <w:t xml:space="preserve">Наш край </w:t>
      </w:r>
      <w:r>
        <w:t>в XIX — начале ХХ в.</w:t>
      </w:r>
      <w:r>
        <w:rPr>
          <w:color w:val="000000"/>
        </w:rPr>
        <w:t xml:space="preserve"> </w:t>
      </w:r>
      <w:r>
        <w:rPr>
          <w:rFonts w:ascii="Georgia" w:eastAsia="Georgia" w:hAnsi="Georgia" w:cs="Georgia"/>
          <w:b/>
        </w:rPr>
        <w:t xml:space="preserve">Обобщение </w:t>
      </w:r>
      <w:r>
        <w:t>(1 ч)</w:t>
      </w:r>
      <w:r>
        <w:rPr>
          <w:color w:val="000000"/>
        </w:rPr>
        <w:t xml:space="preserve"> </w:t>
      </w:r>
    </w:p>
    <w:p w:rsidR="00121AC2" w:rsidRDefault="00C630C7">
      <w:pPr>
        <w:spacing w:after="0" w:line="259" w:lineRule="auto"/>
        <w:ind w:left="158" w:right="321" w:hanging="10"/>
        <w:jc w:val="left"/>
      </w:pPr>
      <w:r>
        <w:rPr>
          <w:rFonts w:ascii="Calibri" w:eastAsia="Calibri" w:hAnsi="Calibri" w:cs="Calibri"/>
          <w:b/>
          <w:sz w:val="24"/>
        </w:rPr>
        <w:t xml:space="preserve">ПЛАНИРУЕМЫЕ РЕЗУЛЬТАТЫ ОСВОЕНИЯ </w:t>
      </w:r>
    </w:p>
    <w:p w:rsidR="00121AC2" w:rsidRDefault="00C630C7">
      <w:pPr>
        <w:pStyle w:val="3"/>
        <w:spacing w:after="0" w:line="259" w:lineRule="auto"/>
        <w:ind w:left="158" w:right="321"/>
        <w:jc w:val="left"/>
      </w:pPr>
      <w:r>
        <w:rPr>
          <w:rFonts w:ascii="Calibri" w:eastAsia="Calibri" w:hAnsi="Calibri" w:cs="Calibri"/>
          <w:sz w:val="24"/>
        </w:rPr>
        <w:t>УЧЕБНОГО ПРЕДМЕТА «ИСТОРИЯ»</w:t>
      </w:r>
      <w:r>
        <w:rPr>
          <w:rFonts w:ascii="Calibri" w:eastAsia="Calibri" w:hAnsi="Calibri" w:cs="Calibri"/>
          <w:color w:val="000000"/>
          <w:sz w:val="24"/>
        </w:rPr>
        <w:t xml:space="preserve"> </w:t>
      </w:r>
      <w:r>
        <w:rPr>
          <w:rFonts w:ascii="Calibri" w:eastAsia="Calibri" w:hAnsi="Calibri" w:cs="Calibri"/>
          <w:sz w:val="24"/>
        </w:rPr>
        <w:t>НА УРОВНЕ ОСНОВНОГО ОБЩЕГО ОБРАЗОВАНИЯ</w:t>
      </w:r>
      <w:r>
        <w:rPr>
          <w:rFonts w:ascii="Calibri" w:eastAsia="Calibri" w:hAnsi="Calibri" w:cs="Calibri"/>
          <w:color w:val="000000"/>
          <w:sz w:val="24"/>
        </w:rPr>
        <w:t xml:space="preserve"> </w:t>
      </w:r>
    </w:p>
    <w:p w:rsidR="00121AC2" w:rsidRDefault="00C630C7">
      <w:pPr>
        <w:spacing w:after="64"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54868" name="Group 1654868"/>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66076" name="Shape 166076"/>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54868" style="width:317.5pt;height:0.5pt;mso-position-horizontal-relative:char;mso-position-vertical-relative:line" coordsize="40322,63">
                <v:shape id="Shape 166076"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0" w:line="259" w:lineRule="auto"/>
        <w:ind w:left="0" w:firstLine="0"/>
        <w:jc w:val="left"/>
      </w:pPr>
      <w:r>
        <w:rPr>
          <w:rFonts w:ascii="Calibri" w:eastAsia="Calibri" w:hAnsi="Calibri" w:cs="Calibri"/>
          <w:b/>
          <w:color w:val="000000"/>
          <w:sz w:val="28"/>
        </w:rPr>
        <w:t xml:space="preserve"> </w:t>
      </w:r>
    </w:p>
    <w:p w:rsidR="00121AC2" w:rsidRDefault="00C630C7">
      <w:pPr>
        <w:spacing w:after="23" w:line="271" w:lineRule="auto"/>
        <w:ind w:left="153" w:hanging="10"/>
      </w:pPr>
      <w:r>
        <w:rPr>
          <w:rFonts w:ascii="Trebuchet MS" w:eastAsia="Trebuchet MS" w:hAnsi="Trebuchet MS" w:cs="Trebuchet MS"/>
          <w:sz w:val="22"/>
        </w:rPr>
        <w:t>ЛИЧНОСТНЫЕ РЕЗУЛЬТАТЫ</w:t>
      </w:r>
      <w:r>
        <w:rPr>
          <w:rFonts w:ascii="Trebuchet MS" w:eastAsia="Trebuchet MS" w:hAnsi="Trebuchet MS" w:cs="Trebuchet MS"/>
          <w:color w:val="000000"/>
          <w:sz w:val="22"/>
        </w:rPr>
        <w:t xml:space="preserve"> </w:t>
      </w:r>
    </w:p>
    <w:p w:rsidR="00121AC2" w:rsidRDefault="00C630C7">
      <w:pPr>
        <w:spacing w:after="0" w:line="259" w:lineRule="auto"/>
        <w:ind w:left="10" w:right="-6" w:hanging="10"/>
        <w:jc w:val="right"/>
      </w:pPr>
      <w:r>
        <w:t xml:space="preserve">К важнейшим </w:t>
      </w:r>
      <w:r>
        <w:rPr>
          <w:rFonts w:ascii="Georgia" w:eastAsia="Georgia" w:hAnsi="Georgia" w:cs="Georgia"/>
          <w:b/>
          <w:i/>
        </w:rPr>
        <w:t xml:space="preserve">личностным результатам </w:t>
      </w:r>
      <w:r>
        <w:t xml:space="preserve">изучения </w:t>
      </w:r>
    </w:p>
    <w:p w:rsidR="00121AC2" w:rsidRDefault="00C630C7">
      <w:pPr>
        <w:spacing w:after="34"/>
        <w:ind w:left="170" w:right="15" w:firstLine="0"/>
      </w:pPr>
      <w:r>
        <w:t>истории в основной общеобразовательной школе в соответствии с требованиями ФГОС ООО (2021) относятся следующие убежде- ния и качества:</w:t>
      </w:r>
      <w:r>
        <w:rPr>
          <w:color w:val="000000"/>
        </w:rPr>
        <w:t xml:space="preserve"> </w:t>
      </w:r>
    </w:p>
    <w:p w:rsidR="00121AC2" w:rsidRDefault="00C630C7">
      <w:pPr>
        <w:spacing w:after="34"/>
        <w:ind w:left="398" w:right="15" w:hanging="228"/>
      </w:pPr>
      <w:r>
        <w:t xml:space="preserve">—в сфере </w:t>
      </w:r>
      <w:r>
        <w:rPr>
          <w:rFonts w:ascii="Times New Roman" w:eastAsia="Times New Roman" w:hAnsi="Times New Roman" w:cs="Times New Roman"/>
          <w:i/>
        </w:rPr>
        <w:t>патриотического воспитания</w:t>
      </w:r>
      <w:r>
        <w:t xml:space="preserve">: осознание </w:t>
      </w:r>
      <w:r>
        <w:t>россий- ской гражданской идентичности в поликультурном и мно- гоконфессиональном обществе, проявление интереса к по- знанию родного языка, истории, культуры Российской Федерации, своего края, народов России; ценностное отно- шение к достижениям своей Родин</w:t>
      </w:r>
      <w:r>
        <w:t xml:space="preserve">ы — России, к науке, искусству, спорту, технологиям, боевым подвигам и трудо- вым достижениям народа; уважение к символам России, государственным праздникам, историческому и природно- </w:t>
      </w:r>
      <w:r>
        <w:lastRenderedPageBreak/>
        <w:t>му наследию и памятникам, традициям разных народов, проживающих в родной</w:t>
      </w:r>
      <w:r>
        <w:t xml:space="preserve"> стране;</w:t>
      </w:r>
      <w:r>
        <w:rPr>
          <w:color w:val="000000"/>
        </w:rPr>
        <w:t xml:space="preserve"> </w:t>
      </w:r>
    </w:p>
    <w:p w:rsidR="00121AC2" w:rsidRDefault="00C630C7">
      <w:pPr>
        <w:spacing w:after="36"/>
        <w:ind w:left="398" w:right="15" w:hanging="228"/>
      </w:pPr>
      <w:r>
        <w:t xml:space="preserve">—в сфере </w:t>
      </w:r>
      <w:r>
        <w:rPr>
          <w:rFonts w:ascii="Times New Roman" w:eastAsia="Times New Roman" w:hAnsi="Times New Roman" w:cs="Times New Roman"/>
          <w:i/>
        </w:rPr>
        <w:t>гражданского воспитания</w:t>
      </w:r>
      <w:r>
        <w:t>: осмысление историче- ской традиции и примеров гражданского служения Отече- ству; готовность к выполнению обязанностей гражданина и реализации его прав; уважение прав, свобод и законных ин- тересов других людей; а</w:t>
      </w:r>
      <w:r>
        <w:t>ктивное участие в жизни семьи, об- разовательной организации, местного сообщества, родного края, страны; неприятие любых форм экстремизма, дискри- минации; неприятие действий, наносящих ущерб социаль- ной и природной среде;</w:t>
      </w:r>
      <w:r>
        <w:rPr>
          <w:color w:val="000000"/>
        </w:rPr>
        <w:t xml:space="preserve"> </w:t>
      </w:r>
    </w:p>
    <w:p w:rsidR="00121AC2" w:rsidRDefault="00C630C7">
      <w:pPr>
        <w:ind w:left="398" w:right="15" w:hanging="228"/>
      </w:pPr>
      <w:r>
        <w:t xml:space="preserve">—в </w:t>
      </w:r>
      <w:r>
        <w:rPr>
          <w:rFonts w:ascii="Times New Roman" w:eastAsia="Times New Roman" w:hAnsi="Times New Roman" w:cs="Times New Roman"/>
          <w:i/>
        </w:rPr>
        <w:t xml:space="preserve">духовно-нравственной </w:t>
      </w:r>
      <w:r>
        <w:t xml:space="preserve">сфере: </w:t>
      </w:r>
      <w:r>
        <w:t>представление о традицион- ных духовно-нравственных ценностях народов России; ори- ентация на моральные ценности и нормы современного рос- сийского общества в ситуациях нравственного выбора; готовность оценивать свое поведение и поступки, а также поведение</w:t>
      </w:r>
      <w:r>
        <w:t xml:space="preserve">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Pr>
          <w:color w:val="000000"/>
        </w:rPr>
        <w:t xml:space="preserve"> </w:t>
      </w:r>
    </w:p>
    <w:p w:rsidR="00121AC2" w:rsidRDefault="00C630C7">
      <w:pPr>
        <w:ind w:left="398" w:right="15" w:hanging="228"/>
      </w:pPr>
      <w:r>
        <w:t xml:space="preserve">—в понимании </w:t>
      </w:r>
      <w:r>
        <w:rPr>
          <w:rFonts w:ascii="Times New Roman" w:eastAsia="Times New Roman" w:hAnsi="Times New Roman" w:cs="Times New Roman"/>
          <w:i/>
        </w:rPr>
        <w:t>ценности научного познания</w:t>
      </w:r>
      <w:r>
        <w:t>: осмысление зна- чения истории как знания о развитии человека и общ</w:t>
      </w:r>
      <w:r>
        <w:t>ества, о социальном, культурном и нравственном опыте предшествующих поколений; овладение навыками познания и оцен-</w:t>
      </w:r>
    </w:p>
    <w:p w:rsidR="00121AC2" w:rsidRDefault="00C630C7">
      <w:pPr>
        <w:ind w:left="384" w:right="15" w:firstLine="0"/>
      </w:pPr>
      <w:r>
        <w:t>ки событий прошлого с позиций историзма; формирование и сохранение интереса к истории как важной составляющей современного общественного созн</w:t>
      </w:r>
      <w:r>
        <w:t>ания;</w:t>
      </w:r>
      <w:r>
        <w:rPr>
          <w:color w:val="000000"/>
        </w:rPr>
        <w:t xml:space="preserve"> </w:t>
      </w:r>
    </w:p>
    <w:p w:rsidR="00121AC2" w:rsidRDefault="00C630C7">
      <w:pPr>
        <w:spacing w:after="35"/>
        <w:ind w:left="398" w:right="15" w:hanging="228"/>
      </w:pPr>
      <w:r>
        <w:t xml:space="preserve">—в сфере </w:t>
      </w:r>
      <w:r>
        <w:rPr>
          <w:rFonts w:ascii="Times New Roman" w:eastAsia="Times New Roman" w:hAnsi="Times New Roman" w:cs="Times New Roman"/>
          <w:i/>
        </w:rPr>
        <w:t>эстетического воспитания</w:t>
      </w:r>
      <w:r>
        <w:t>: представление о куль- турном многообразии своей страны и мира; осознание важ- ности культуры как воплощения ценностей общества и сред- ства коммуникации; понимание ценности отечественного и мирового искусства, роли</w:t>
      </w:r>
      <w:r>
        <w:t xml:space="preserve"> этнических культурных тради- ций и народного творчества; уважение к культуре своего и других народов;</w:t>
      </w:r>
      <w:r>
        <w:rPr>
          <w:color w:val="000000"/>
        </w:rPr>
        <w:t xml:space="preserve"> </w:t>
      </w:r>
    </w:p>
    <w:p w:rsidR="00121AC2" w:rsidRDefault="00C630C7">
      <w:pPr>
        <w:ind w:left="398" w:right="15" w:hanging="228"/>
      </w:pPr>
      <w:r>
        <w:t xml:space="preserve">—в формировании </w:t>
      </w:r>
      <w:r>
        <w:rPr>
          <w:rFonts w:ascii="Times New Roman" w:eastAsia="Times New Roman" w:hAnsi="Times New Roman" w:cs="Times New Roman"/>
          <w:i/>
        </w:rPr>
        <w:t>ценностного отношения к жизни и здоро- вью</w:t>
      </w:r>
      <w:r>
        <w:t xml:space="preserve">: осознание ценности жизни и необходимости ее сохране- </w:t>
      </w:r>
      <w:r>
        <w:lastRenderedPageBreak/>
        <w:t>ния (в том числе — на основе примеров и</w:t>
      </w:r>
      <w:r>
        <w:t>з истории); пред- 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r>
        <w:rPr>
          <w:color w:val="000000"/>
        </w:rPr>
        <w:t xml:space="preserve"> </w:t>
      </w:r>
    </w:p>
    <w:p w:rsidR="00121AC2" w:rsidRDefault="00C630C7">
      <w:pPr>
        <w:ind w:left="398" w:right="15" w:hanging="228"/>
      </w:pPr>
      <w:r>
        <w:t xml:space="preserve">—в сфере </w:t>
      </w:r>
      <w:r>
        <w:rPr>
          <w:rFonts w:ascii="Times New Roman" w:eastAsia="Times New Roman" w:hAnsi="Times New Roman" w:cs="Times New Roman"/>
          <w:i/>
        </w:rPr>
        <w:t>трудового воспитания</w:t>
      </w:r>
      <w:r>
        <w:t>: понимание на основе знания истории значения т</w:t>
      </w:r>
      <w:r>
        <w:t>рудовой деятельности людей как источ- ника развития человека и общества; представление о разно- образии существовавших в прошлом и современных профес- сий; уважение к труду и результатам трудовой деятельности человека; определение сферы профессионально-ори</w:t>
      </w:r>
      <w:r>
        <w:t>ентиро- ванных интересов, построение индивидуальной траектории образования и жизненных планов;</w:t>
      </w:r>
      <w:r>
        <w:rPr>
          <w:color w:val="000000"/>
        </w:rPr>
        <w:t xml:space="preserve"> </w:t>
      </w:r>
    </w:p>
    <w:p w:rsidR="00121AC2" w:rsidRDefault="00C630C7">
      <w:pPr>
        <w:spacing w:after="34"/>
        <w:ind w:left="398" w:right="15" w:hanging="228"/>
      </w:pPr>
      <w:r>
        <w:t xml:space="preserve">—в сфере </w:t>
      </w:r>
      <w:r>
        <w:rPr>
          <w:rFonts w:ascii="Times New Roman" w:eastAsia="Times New Roman" w:hAnsi="Times New Roman" w:cs="Times New Roman"/>
          <w:i/>
        </w:rPr>
        <w:t>экологического воспитания</w:t>
      </w:r>
      <w:r>
        <w:t>: осмысление историче- ского опыта взаимодействия людей с природной средой; осо- знание глобального характера экологических пр</w:t>
      </w:r>
      <w:r>
        <w:t>облем совре- менного мира и необходимости защиты окружающей среды; активное неприятие действий, приносящих вред окружаю- щей среде; готовность к участию в практической деятельно- сти экологической направленности.</w:t>
      </w:r>
      <w:r>
        <w:rPr>
          <w:color w:val="000000"/>
        </w:rPr>
        <w:t xml:space="preserve"> </w:t>
      </w:r>
    </w:p>
    <w:p w:rsidR="00121AC2" w:rsidRDefault="00C630C7">
      <w:pPr>
        <w:spacing w:after="151"/>
        <w:ind w:left="398" w:right="15" w:hanging="228"/>
      </w:pPr>
      <w:r>
        <w:t xml:space="preserve">—в  сфере  </w:t>
      </w:r>
      <w:r>
        <w:rPr>
          <w:rFonts w:ascii="Times New Roman" w:eastAsia="Times New Roman" w:hAnsi="Times New Roman" w:cs="Times New Roman"/>
          <w:i/>
        </w:rPr>
        <w:t xml:space="preserve">адаптации  к  меняющимся  </w:t>
      </w:r>
      <w:r>
        <w:rPr>
          <w:rFonts w:ascii="Times New Roman" w:eastAsia="Times New Roman" w:hAnsi="Times New Roman" w:cs="Times New Roman"/>
          <w:i/>
        </w:rPr>
        <w:t>условиям  социальной и природной среды</w:t>
      </w:r>
      <w:r>
        <w:t>: представления об изменениях природной и социальной среды в истории, об опыте адаптации людей к новым жизненным условиям, о значении совместной дея- тельности для конструктивного ответа на природные и соци- альные выз</w:t>
      </w:r>
      <w:r>
        <w:t>овы.</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МЕТАПРЕДМЕТНЫЕ РЕЗУЛЬТАТЫ</w:t>
      </w:r>
      <w:r>
        <w:rPr>
          <w:rFonts w:ascii="Trebuchet MS" w:eastAsia="Trebuchet MS" w:hAnsi="Trebuchet MS" w:cs="Trebuchet MS"/>
          <w:color w:val="000000"/>
          <w:sz w:val="22"/>
        </w:rPr>
        <w:t xml:space="preserve"> </w:t>
      </w:r>
    </w:p>
    <w:p w:rsidR="00121AC2" w:rsidRDefault="00C630C7">
      <w:pPr>
        <w:ind w:left="170" w:right="15"/>
      </w:pPr>
      <w:r>
        <w:rPr>
          <w:rFonts w:ascii="Georgia" w:eastAsia="Georgia" w:hAnsi="Georgia" w:cs="Georgia"/>
          <w:b/>
          <w:i/>
        </w:rPr>
        <w:t xml:space="preserve">Метапредметные результаты </w:t>
      </w:r>
      <w:r>
        <w:t>изучения истории в ос- новной школе выражаются в следующих качествах и действиях.</w:t>
      </w:r>
      <w:r>
        <w:rPr>
          <w:color w:val="000000"/>
        </w:rPr>
        <w:t xml:space="preserve"> </w:t>
      </w:r>
    </w:p>
    <w:p w:rsidR="00121AC2" w:rsidRDefault="00C630C7">
      <w:pPr>
        <w:spacing w:after="35" w:line="259" w:lineRule="auto"/>
        <w:ind w:left="10" w:right="-5" w:hanging="10"/>
        <w:jc w:val="right"/>
      </w:pPr>
      <w:r>
        <w:rPr>
          <w:rFonts w:ascii="Times New Roman" w:eastAsia="Times New Roman" w:hAnsi="Times New Roman" w:cs="Times New Roman"/>
          <w:i/>
        </w:rPr>
        <w:t>В сфере универсальных учебных познавательных действий:</w:t>
      </w:r>
      <w:r>
        <w:rPr>
          <w:rFonts w:ascii="Times New Roman" w:eastAsia="Times New Roman" w:hAnsi="Times New Roman" w:cs="Times New Roman"/>
          <w:i/>
          <w:color w:val="000000"/>
        </w:rPr>
        <w:t xml:space="preserve"> </w:t>
      </w:r>
    </w:p>
    <w:p w:rsidR="00121AC2" w:rsidRDefault="00C630C7">
      <w:pPr>
        <w:spacing w:after="35"/>
        <w:ind w:left="398" w:right="15" w:hanging="228"/>
      </w:pPr>
      <w:r>
        <w:t>—</w:t>
      </w:r>
      <w:r>
        <w:rPr>
          <w:rFonts w:ascii="Times New Roman" w:eastAsia="Times New Roman" w:hAnsi="Times New Roman" w:cs="Times New Roman"/>
          <w:i/>
        </w:rPr>
        <w:t>владение базовыми логическими действиями</w:t>
      </w:r>
      <w:r>
        <w:t xml:space="preserve">: систематизи- </w:t>
      </w:r>
      <w:r>
        <w:t xml:space="preserve">ровать и обобщать исторические факты (в форме таблиц, схем); выявлять характерные признаки исторических явле- ний; раскрывать причинно-следственные связи событий; сравнивать события, ситуации, выявляя общие черты и раз- личия; формулировать и обосновывать </w:t>
      </w:r>
      <w:r>
        <w:t>выводы;</w:t>
      </w:r>
      <w:r>
        <w:rPr>
          <w:color w:val="000000"/>
        </w:rPr>
        <w:t xml:space="preserve"> </w:t>
      </w:r>
    </w:p>
    <w:p w:rsidR="00121AC2" w:rsidRDefault="00C630C7">
      <w:pPr>
        <w:ind w:left="398" w:right="15" w:hanging="228"/>
      </w:pPr>
      <w:r>
        <w:lastRenderedPageBreak/>
        <w:t>—</w:t>
      </w:r>
      <w:r>
        <w:rPr>
          <w:rFonts w:ascii="Times New Roman" w:eastAsia="Times New Roman" w:hAnsi="Times New Roman" w:cs="Times New Roman"/>
          <w:i/>
        </w:rPr>
        <w:t>владение базовыми исследовательскими действиями</w:t>
      </w:r>
      <w:r>
        <w:t>: опре- делять познавательную задачу; намечать путь ее решения и осуществлять подбор исторического материала, объекта; си- стематизировать и анализировать исторические факты, осу- ществлять реконстру</w:t>
      </w:r>
      <w:r>
        <w:t>кцию исторических событий; соотносить полученный результат с имеющимся знанием; определять но- визну и обоснованность полученного результата; представлять результаты своей деятельности в различных формах (сообще- ние, эссе, презентация, реферат, учебный пр</w:t>
      </w:r>
      <w:r>
        <w:t>оект и др.);</w:t>
      </w:r>
      <w:r>
        <w:rPr>
          <w:color w:val="000000"/>
        </w:rPr>
        <w:t xml:space="preserve"> </w:t>
      </w:r>
    </w:p>
    <w:p w:rsidR="00121AC2" w:rsidRDefault="00C630C7">
      <w:pPr>
        <w:spacing w:after="31"/>
        <w:ind w:left="398" w:right="15" w:hanging="228"/>
      </w:pPr>
      <w:r>
        <w:t>—</w:t>
      </w:r>
      <w:r>
        <w:rPr>
          <w:rFonts w:ascii="Times New Roman" w:eastAsia="Times New Roman" w:hAnsi="Times New Roman" w:cs="Times New Roman"/>
          <w:i/>
        </w:rPr>
        <w:t>работа с информацией</w:t>
      </w:r>
      <w:r>
        <w:t xml:space="preserve">: осуществлять анализ учебной и вне- учебной исторической информации (учебник, тексты истори- ческих источников, научно-популярная литература, интер- нет-ресурсы и др.) — извлекать информацию из источника; различать виды </w:t>
      </w:r>
      <w:r>
        <w:t>источников исторической информации; вы- сказывать суждение о достоверности и значении информа- ции источника (по критериям, предложенным учителем или сформулированным самостоятельно).</w:t>
      </w:r>
      <w:r>
        <w:rPr>
          <w:color w:val="000000"/>
        </w:rPr>
        <w:t xml:space="preserve"> </w:t>
      </w:r>
    </w:p>
    <w:p w:rsidR="00121AC2" w:rsidRDefault="00C630C7">
      <w:pPr>
        <w:spacing w:after="35" w:line="248" w:lineRule="auto"/>
        <w:ind w:left="156" w:firstLine="228"/>
      </w:pPr>
      <w:r>
        <w:rPr>
          <w:rFonts w:ascii="Times New Roman" w:eastAsia="Times New Roman" w:hAnsi="Times New Roman" w:cs="Times New Roman"/>
          <w:i/>
        </w:rPr>
        <w:t>В сфере универсальных учебных коммуникативных дей- ствий:</w:t>
      </w:r>
      <w:r>
        <w:rPr>
          <w:rFonts w:ascii="Times New Roman" w:eastAsia="Times New Roman" w:hAnsi="Times New Roman" w:cs="Times New Roman"/>
          <w:i/>
          <w:color w:val="000000"/>
        </w:rPr>
        <w:t xml:space="preserve"> </w:t>
      </w:r>
    </w:p>
    <w:p w:rsidR="00121AC2" w:rsidRDefault="00C630C7">
      <w:pPr>
        <w:spacing w:after="37"/>
        <w:ind w:left="398" w:right="15" w:hanging="228"/>
      </w:pPr>
      <w:r>
        <w:t>—</w:t>
      </w:r>
      <w:r>
        <w:rPr>
          <w:rFonts w:ascii="Times New Roman" w:eastAsia="Times New Roman" w:hAnsi="Times New Roman" w:cs="Times New Roman"/>
          <w:i/>
        </w:rPr>
        <w:t>общение</w:t>
      </w:r>
      <w:r>
        <w:t>: пр</w:t>
      </w:r>
      <w:r>
        <w:t>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 гументировать свою точку зрения в устном выс</w:t>
      </w:r>
      <w:r>
        <w:t>казывании, письменном тексте; публично представлять результаты вы- полненного исследования, проекта; осваивать и применять правила межкультурного взаимодействия в школе и соци- альном окружении;</w:t>
      </w:r>
      <w:r>
        <w:rPr>
          <w:color w:val="000000"/>
        </w:rPr>
        <w:t xml:space="preserve"> </w:t>
      </w:r>
    </w:p>
    <w:p w:rsidR="00121AC2" w:rsidRDefault="00C630C7">
      <w:pPr>
        <w:spacing w:after="33"/>
        <w:ind w:left="398" w:right="15" w:hanging="228"/>
      </w:pPr>
      <w:r>
        <w:t>—</w:t>
      </w:r>
      <w:r>
        <w:rPr>
          <w:rFonts w:ascii="Times New Roman" w:eastAsia="Times New Roman" w:hAnsi="Times New Roman" w:cs="Times New Roman"/>
          <w:i/>
        </w:rPr>
        <w:t>осуществление совместной деятельности</w:t>
      </w:r>
      <w:r>
        <w:t>: осознавать на основе</w:t>
      </w:r>
      <w:r>
        <w:t xml:space="preserve"> исторических примеров значение совместной работы как эффективного средства достижения поставленных це- лей; планировать и осуществлять совместную работу, кол- лективные учебные проекты по истории, в том числе — на региональном материале; определять свое у</w:t>
      </w:r>
      <w:r>
        <w:t>частие в общей работе и координировать свои действия с другими членами команды; оценивать полученные результаты и свой вклад в общую работу.</w:t>
      </w:r>
      <w:r>
        <w:rPr>
          <w:color w:val="000000"/>
        </w:rPr>
        <w:t xml:space="preserve"> </w:t>
      </w:r>
    </w:p>
    <w:p w:rsidR="00121AC2" w:rsidRDefault="00C630C7">
      <w:pPr>
        <w:spacing w:after="0" w:line="259" w:lineRule="auto"/>
        <w:ind w:left="213" w:hanging="10"/>
        <w:jc w:val="center"/>
      </w:pPr>
      <w:r>
        <w:rPr>
          <w:rFonts w:ascii="Times New Roman" w:eastAsia="Times New Roman" w:hAnsi="Times New Roman" w:cs="Times New Roman"/>
          <w:i/>
        </w:rPr>
        <w:lastRenderedPageBreak/>
        <w:t>В сфере универсальных учебных регулятивных действий:</w:t>
      </w:r>
      <w:r>
        <w:rPr>
          <w:rFonts w:ascii="Times New Roman" w:eastAsia="Times New Roman" w:hAnsi="Times New Roman" w:cs="Times New Roman"/>
          <w:i/>
          <w:color w:val="000000"/>
        </w:rPr>
        <w:t xml:space="preserve"> </w:t>
      </w:r>
    </w:p>
    <w:p w:rsidR="00121AC2" w:rsidRDefault="00C630C7">
      <w:pPr>
        <w:ind w:left="398" w:right="15" w:hanging="228"/>
      </w:pPr>
      <w:r>
        <w:t>—</w:t>
      </w:r>
      <w:r>
        <w:rPr>
          <w:rFonts w:ascii="Times New Roman" w:eastAsia="Times New Roman" w:hAnsi="Times New Roman" w:cs="Times New Roman"/>
          <w:i/>
        </w:rPr>
        <w:t xml:space="preserve">владение </w:t>
      </w:r>
      <w:r>
        <w:t>приемами самоорганизации своей учебной и обще- ств</w:t>
      </w:r>
      <w:r>
        <w:t>енной работы (выявление проблемы, требующей реше- ния; составление плана действий и определение способа ре- шения);</w:t>
      </w:r>
      <w:r>
        <w:rPr>
          <w:color w:val="000000"/>
        </w:rPr>
        <w:t xml:space="preserve"> </w:t>
      </w:r>
    </w:p>
    <w:p w:rsidR="00121AC2" w:rsidRDefault="00C630C7">
      <w:pPr>
        <w:spacing w:after="31"/>
        <w:ind w:left="398" w:right="15" w:hanging="228"/>
      </w:pPr>
      <w:r>
        <w:t>—</w:t>
      </w:r>
      <w:r>
        <w:rPr>
          <w:rFonts w:ascii="Times New Roman" w:eastAsia="Times New Roman" w:hAnsi="Times New Roman" w:cs="Times New Roman"/>
          <w:i/>
        </w:rPr>
        <w:t xml:space="preserve">владение приемами самоконтроля </w:t>
      </w:r>
      <w:r>
        <w:t>— осуществление само- контроля, рефлексии и самооценки полученных результатов; способность вносить корректи</w:t>
      </w:r>
      <w:r>
        <w:t>вы в свою работу с учетом уста- новленных ошибок, возникших трудностей.</w:t>
      </w:r>
      <w:r>
        <w:rPr>
          <w:color w:val="000000"/>
        </w:rPr>
        <w:t xml:space="preserve"> </w:t>
      </w:r>
    </w:p>
    <w:p w:rsidR="00121AC2" w:rsidRDefault="00C630C7">
      <w:pPr>
        <w:spacing w:after="13" w:line="248" w:lineRule="auto"/>
        <w:ind w:left="156" w:firstLine="228"/>
      </w:pPr>
      <w:r>
        <w:rPr>
          <w:rFonts w:ascii="Times New Roman" w:eastAsia="Times New Roman" w:hAnsi="Times New Roman" w:cs="Times New Roman"/>
          <w:i/>
        </w:rPr>
        <w:t>В сфере эмоционального интеллекта, понимания себя и дру- гих:</w:t>
      </w:r>
      <w:r>
        <w:rPr>
          <w:rFonts w:ascii="Times New Roman" w:eastAsia="Times New Roman" w:hAnsi="Times New Roman" w:cs="Times New Roman"/>
          <w:i/>
          <w:color w:val="000000"/>
        </w:rPr>
        <w:t xml:space="preserve"> </w:t>
      </w:r>
    </w:p>
    <w:p w:rsidR="00121AC2" w:rsidRDefault="00C630C7">
      <w:pPr>
        <w:ind w:left="398" w:right="15" w:hanging="228"/>
      </w:pPr>
      <w:r>
        <w:t>—выявлять на примерах исторических ситуаций роль эмоций в отношениях между людьми;</w:t>
      </w:r>
      <w:r>
        <w:rPr>
          <w:color w:val="000000"/>
        </w:rPr>
        <w:t xml:space="preserve"> </w:t>
      </w:r>
    </w:p>
    <w:p w:rsidR="00121AC2" w:rsidRDefault="00C630C7">
      <w:pPr>
        <w:ind w:left="398" w:right="15" w:hanging="228"/>
      </w:pPr>
      <w:r>
        <w:t>—ставить себя на место другого челов</w:t>
      </w:r>
      <w:r>
        <w:t>ека, понимать мотивы действий другого (в исторических ситуациях и окружающей действительности);</w:t>
      </w:r>
      <w:r>
        <w:rPr>
          <w:color w:val="000000"/>
        </w:rPr>
        <w:t xml:space="preserve"> </w:t>
      </w:r>
    </w:p>
    <w:p w:rsidR="00121AC2" w:rsidRDefault="00C630C7">
      <w:pPr>
        <w:spacing w:after="161"/>
        <w:ind w:left="398" w:right="15" w:hanging="228"/>
      </w:pPr>
      <w:r>
        <w:t>—регулировать способ выражения своих эмоций с учетом по- зиций и мнений других участников общения.</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ПРЕДМЕТНЫЕ РЕЗУЛЬТАТЫ</w:t>
      </w:r>
      <w:r>
        <w:rPr>
          <w:rFonts w:ascii="Trebuchet MS" w:eastAsia="Trebuchet MS" w:hAnsi="Trebuchet MS" w:cs="Trebuchet MS"/>
          <w:color w:val="000000"/>
          <w:sz w:val="22"/>
        </w:rPr>
        <w:t xml:space="preserve"> </w:t>
      </w:r>
    </w:p>
    <w:p w:rsidR="00121AC2" w:rsidRDefault="00C630C7">
      <w:pPr>
        <w:spacing w:after="39"/>
        <w:ind w:left="170" w:right="15"/>
      </w:pPr>
      <w:r>
        <w:t>Во ФГОС ООО 2021 г. установлено, что предметные резуль- таты по учебному предмету «История» должны обеспечивать:</w:t>
      </w:r>
      <w:r>
        <w:rPr>
          <w:color w:val="000000"/>
        </w:rPr>
        <w:t xml:space="preserve"> </w:t>
      </w:r>
    </w:p>
    <w:p w:rsidR="00121AC2" w:rsidRDefault="00C630C7">
      <w:pPr>
        <w:numPr>
          <w:ilvl w:val="0"/>
          <w:numId w:val="58"/>
        </w:numPr>
        <w:spacing w:after="40"/>
        <w:ind w:right="15"/>
      </w:pPr>
      <w:r>
        <w:t>умение определять последовательность событий, явлений, процессов; соотносить события истории разных стран и народов с историческими периодами,</w:t>
      </w:r>
      <w:r>
        <w:t xml:space="preserve"> событиями региональной и миро- вой истории, события истории родного края и истории России; определять современников исторических событий, явлений, процессов;</w:t>
      </w:r>
      <w:r>
        <w:rPr>
          <w:color w:val="000000"/>
        </w:rPr>
        <w:t xml:space="preserve"> </w:t>
      </w:r>
    </w:p>
    <w:p w:rsidR="00121AC2" w:rsidRDefault="00C630C7">
      <w:pPr>
        <w:numPr>
          <w:ilvl w:val="0"/>
          <w:numId w:val="58"/>
        </w:numPr>
        <w:spacing w:after="40"/>
        <w:ind w:right="15"/>
      </w:pPr>
      <w:r>
        <w:t>умение выявлять особенности развития культуры, быта и нравов народов в различные исторические эп</w:t>
      </w:r>
      <w:r>
        <w:t>охи;</w:t>
      </w:r>
      <w:r>
        <w:rPr>
          <w:color w:val="000000"/>
        </w:rPr>
        <w:t xml:space="preserve"> </w:t>
      </w:r>
    </w:p>
    <w:p w:rsidR="00121AC2" w:rsidRDefault="00C630C7">
      <w:pPr>
        <w:numPr>
          <w:ilvl w:val="0"/>
          <w:numId w:val="58"/>
        </w:numPr>
        <w:spacing w:after="40"/>
        <w:ind w:right="15"/>
      </w:pPr>
      <w:r>
        <w:t>овладение историческими понятиями и их использование для решения учебных и практических задач;</w:t>
      </w:r>
      <w:r>
        <w:rPr>
          <w:color w:val="000000"/>
        </w:rPr>
        <w:t xml:space="preserve"> </w:t>
      </w:r>
    </w:p>
    <w:p w:rsidR="00121AC2" w:rsidRDefault="00C630C7">
      <w:pPr>
        <w:numPr>
          <w:ilvl w:val="0"/>
          <w:numId w:val="58"/>
        </w:numPr>
        <w:spacing w:after="37"/>
        <w:ind w:right="15"/>
      </w:pPr>
      <w:r>
        <w:t>умение рассказывать на основе самостоятельно составлен- ного плана об исторических событиях, явлениях, процессах истории родного края, истории России и ми</w:t>
      </w:r>
      <w:r>
        <w:t>ровой истории и их участниках, демонстрируя понимание исторических явлений, процессов и знание необходимых фактов, дат, исторических понятий;</w:t>
      </w:r>
      <w:r>
        <w:rPr>
          <w:color w:val="000000"/>
        </w:rPr>
        <w:t xml:space="preserve"> </w:t>
      </w:r>
    </w:p>
    <w:p w:rsidR="00121AC2" w:rsidRDefault="00C630C7">
      <w:pPr>
        <w:numPr>
          <w:ilvl w:val="0"/>
          <w:numId w:val="58"/>
        </w:numPr>
        <w:ind w:right="15"/>
      </w:pPr>
      <w:r>
        <w:lastRenderedPageBreak/>
        <w:t>умение выявлять существенные черты и характерные признаки исторических событий, явлений, процессов;</w:t>
      </w:r>
      <w:r>
        <w:rPr>
          <w:color w:val="000000"/>
        </w:rPr>
        <w:t xml:space="preserve"> </w:t>
      </w:r>
    </w:p>
    <w:p w:rsidR="00121AC2" w:rsidRDefault="00C630C7">
      <w:pPr>
        <w:numPr>
          <w:ilvl w:val="0"/>
          <w:numId w:val="58"/>
        </w:numPr>
        <w:spacing w:after="46"/>
        <w:ind w:right="15"/>
      </w:pPr>
      <w:r>
        <w:t>умение устан</w:t>
      </w:r>
      <w:r>
        <w:t>авливать причинно-следственные, простран- 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w:t>
      </w:r>
      <w:r>
        <w:t>ечественная война, распад СССР, сложные 1990-е гг., возрождение страны с 2000-х гг., воссоединение Крыма с Россией в 2014 г.); харак- теризовать итоги и историческое значение событий;</w:t>
      </w:r>
      <w:r>
        <w:rPr>
          <w:color w:val="000000"/>
        </w:rPr>
        <w:t xml:space="preserve"> </w:t>
      </w:r>
    </w:p>
    <w:p w:rsidR="00121AC2" w:rsidRDefault="00C630C7">
      <w:pPr>
        <w:numPr>
          <w:ilvl w:val="0"/>
          <w:numId w:val="58"/>
        </w:numPr>
        <w:spacing w:after="44"/>
        <w:ind w:right="15"/>
      </w:pPr>
      <w:r>
        <w:t>умение сравнивать исторические события, явления, про- цессы в различные</w:t>
      </w:r>
      <w:r>
        <w:t xml:space="preserve"> исторические эпохи;</w:t>
      </w:r>
      <w:r>
        <w:rPr>
          <w:color w:val="000000"/>
        </w:rPr>
        <w:t xml:space="preserve"> </w:t>
      </w:r>
    </w:p>
    <w:p w:rsidR="00121AC2" w:rsidRDefault="00C630C7">
      <w:pPr>
        <w:numPr>
          <w:ilvl w:val="0"/>
          <w:numId w:val="58"/>
        </w:numPr>
        <w:spacing w:after="41"/>
        <w:ind w:right="15"/>
      </w:pPr>
      <w:r>
        <w:t>умение определять и аргументировать собственную или предложенную точку зрения с опорой на фактический матери- ал, в том числе используя источники разных типов;</w:t>
      </w:r>
      <w:r>
        <w:rPr>
          <w:color w:val="000000"/>
        </w:rPr>
        <w:t xml:space="preserve"> </w:t>
      </w:r>
    </w:p>
    <w:p w:rsidR="00121AC2" w:rsidRDefault="00C630C7">
      <w:pPr>
        <w:numPr>
          <w:ilvl w:val="0"/>
          <w:numId w:val="58"/>
        </w:numPr>
        <w:spacing w:after="41"/>
        <w:ind w:right="15"/>
      </w:pPr>
      <w:r>
        <w:t>умение различать основные типы исторических источни- ков: письменные, вещ</w:t>
      </w:r>
      <w:r>
        <w:t>ественные, аудиовизуальные;</w:t>
      </w:r>
      <w:r>
        <w:rPr>
          <w:color w:val="000000"/>
        </w:rPr>
        <w:t xml:space="preserve"> </w:t>
      </w:r>
    </w:p>
    <w:p w:rsidR="00121AC2" w:rsidRDefault="00C630C7">
      <w:pPr>
        <w:numPr>
          <w:ilvl w:val="0"/>
          <w:numId w:val="58"/>
        </w:numPr>
        <w:spacing w:after="44"/>
        <w:ind w:right="15"/>
      </w:pPr>
      <w:r>
        <w:t>умение находить и критически анализировать для реше- ния познавательной задачи исторические источники разных типов (в том числе по истории родного края), оценивать их пол- ноту и достоверность, соотносить с историческим периодо</w:t>
      </w:r>
      <w:r>
        <w:t>м; соотносить извлеченную информацию с информацией из дру- гих источников при изучении исторических событий, явлений, процессов; привлекать контекстную информацию при работе с историческими источниками;</w:t>
      </w:r>
      <w:r>
        <w:rPr>
          <w:color w:val="000000"/>
        </w:rPr>
        <w:t xml:space="preserve"> </w:t>
      </w:r>
    </w:p>
    <w:p w:rsidR="00121AC2" w:rsidRDefault="00C630C7">
      <w:pPr>
        <w:numPr>
          <w:ilvl w:val="0"/>
          <w:numId w:val="58"/>
        </w:numPr>
        <w:ind w:right="15"/>
      </w:pPr>
      <w:r>
        <w:t>умение читать и анализировать историческую карту/схе</w:t>
      </w:r>
      <w:r>
        <w:t xml:space="preserve">- му; характеризовать на основе исторической карты/схемы исторические события, явления, процессы; сопоставлять ин- формацию, представленную на исторической карте/схеме, </w:t>
      </w:r>
    </w:p>
    <w:p w:rsidR="00121AC2" w:rsidRDefault="00C630C7">
      <w:pPr>
        <w:spacing w:after="41"/>
        <w:ind w:left="170" w:right="15" w:firstLine="0"/>
      </w:pPr>
      <w:r>
        <w:t>с информацией из других источников;</w:t>
      </w:r>
      <w:r>
        <w:rPr>
          <w:color w:val="000000"/>
        </w:rPr>
        <w:t xml:space="preserve"> </w:t>
      </w:r>
    </w:p>
    <w:p w:rsidR="00121AC2" w:rsidRDefault="00C630C7">
      <w:pPr>
        <w:numPr>
          <w:ilvl w:val="0"/>
          <w:numId w:val="58"/>
        </w:numPr>
        <w:spacing w:after="41"/>
        <w:ind w:right="15"/>
      </w:pPr>
      <w:r>
        <w:t>умение анализировать текстовые, визуальные источн</w:t>
      </w:r>
      <w:r>
        <w:t>ики исторической информации; представлять историческую инфор- мацию в виде таблиц, схем, диаграмм;</w:t>
      </w:r>
      <w:r>
        <w:rPr>
          <w:color w:val="000000"/>
        </w:rPr>
        <w:t xml:space="preserve"> </w:t>
      </w:r>
    </w:p>
    <w:p w:rsidR="00121AC2" w:rsidRDefault="00C630C7">
      <w:pPr>
        <w:numPr>
          <w:ilvl w:val="0"/>
          <w:numId w:val="58"/>
        </w:numPr>
        <w:spacing w:after="41"/>
        <w:ind w:right="15"/>
      </w:pPr>
      <w:r>
        <w:lastRenderedPageBreak/>
        <w:t>умение осуществлять с соблюдением правил информаци- онной безопасности поиск исторической информации в спра- вочной литературе, Интернете для решения познав</w:t>
      </w:r>
      <w:r>
        <w:t>ательных задач, оценивать полноту и достоверность информации;</w:t>
      </w:r>
      <w:r>
        <w:rPr>
          <w:color w:val="000000"/>
        </w:rPr>
        <w:t xml:space="preserve"> </w:t>
      </w:r>
    </w:p>
    <w:p w:rsidR="00121AC2" w:rsidRDefault="00C630C7">
      <w:pPr>
        <w:numPr>
          <w:ilvl w:val="0"/>
          <w:numId w:val="58"/>
        </w:numPr>
        <w:ind w:right="15"/>
      </w:pPr>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 щества: гуманистических и дем</w:t>
      </w:r>
      <w:r>
        <w:t>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 стерств</w:t>
      </w:r>
      <w:r>
        <w:t>а просвещения Российской Федерации от 31 мая 2021 г.</w:t>
      </w:r>
      <w:r>
        <w:rPr>
          <w:color w:val="000000"/>
        </w:rPr>
        <w:t xml:space="preserve"> </w:t>
      </w:r>
    </w:p>
    <w:p w:rsidR="00121AC2" w:rsidRDefault="00C630C7">
      <w:pPr>
        <w:ind w:left="170" w:right="15" w:firstLine="0"/>
      </w:pPr>
      <w:r>
        <w:t>№ 287. С. 87—88).</w:t>
      </w:r>
      <w:r>
        <w:rPr>
          <w:color w:val="000000"/>
        </w:rPr>
        <w:t xml:space="preserve"> </w:t>
      </w:r>
    </w:p>
    <w:p w:rsidR="00121AC2" w:rsidRDefault="00C630C7">
      <w:pPr>
        <w:ind w:left="170" w:right="15"/>
      </w:pPr>
      <w:r>
        <w:t>Указанные положения ФГОС ООО развернуты и структури- рованы в программе в виде планируемых результатов, относя- щихся к ключевым компонентам познавательной деятельности школьников при</w:t>
      </w:r>
      <w:r>
        <w:t xml:space="preserve"> изучении истории, от работы с хронологией и историческими фактами до применения знаний в общении, со- циальной практике.</w:t>
      </w:r>
      <w:r>
        <w:rPr>
          <w:color w:val="000000"/>
        </w:rPr>
        <w:t xml:space="preserve"> </w:t>
      </w:r>
    </w:p>
    <w:p w:rsidR="00121AC2" w:rsidRDefault="00C630C7">
      <w:pPr>
        <w:ind w:left="170" w:right="15"/>
      </w:pPr>
      <w:r>
        <w:rPr>
          <w:rFonts w:ascii="Georgia" w:eastAsia="Georgia" w:hAnsi="Georgia" w:cs="Georgia"/>
          <w:b/>
          <w:i/>
        </w:rPr>
        <w:t xml:space="preserve">Предметные результаты </w:t>
      </w:r>
      <w:r>
        <w:t>изучения истории учащимися 5—9 классов включают:</w:t>
      </w:r>
      <w:r>
        <w:rPr>
          <w:color w:val="000000"/>
        </w:rPr>
        <w:t xml:space="preserve"> </w:t>
      </w:r>
    </w:p>
    <w:p w:rsidR="00121AC2" w:rsidRDefault="00C630C7">
      <w:pPr>
        <w:ind w:left="398" w:right="15" w:hanging="228"/>
      </w:pPr>
      <w:r>
        <w:t>—целостные представления об историческом пути челове- чества,</w:t>
      </w:r>
      <w:r>
        <w:t xml:space="preserve"> разных народов и государств; о преемственности исторических эпох; о месте и роли России в мировой исто- рии;</w:t>
      </w:r>
      <w:r>
        <w:rPr>
          <w:color w:val="000000"/>
        </w:rPr>
        <w:t xml:space="preserve"> </w:t>
      </w:r>
    </w:p>
    <w:p w:rsidR="00121AC2" w:rsidRDefault="00C630C7">
      <w:pPr>
        <w:ind w:left="398" w:right="15" w:hanging="228"/>
      </w:pPr>
      <w:r>
        <w:t>—базовые знания об основных этапах и ключевых событиях отечественной и всемирной истории;</w:t>
      </w:r>
      <w:r>
        <w:rPr>
          <w:color w:val="000000"/>
        </w:rPr>
        <w:t xml:space="preserve"> </w:t>
      </w:r>
    </w:p>
    <w:p w:rsidR="00121AC2" w:rsidRDefault="00C630C7">
      <w:pPr>
        <w:ind w:left="398" w:right="15" w:hanging="228"/>
      </w:pPr>
      <w:r>
        <w:t>—способность применять понятийный аппарат историческог</w:t>
      </w:r>
      <w:r>
        <w:t>о знания и приемы исторического анализа для раскрытия сущ- ности и значения событий и явлений прошлого и современ- ности;</w:t>
      </w:r>
      <w:r>
        <w:rPr>
          <w:color w:val="000000"/>
        </w:rPr>
        <w:t xml:space="preserve"> </w:t>
      </w:r>
    </w:p>
    <w:p w:rsidR="00121AC2" w:rsidRDefault="00C630C7">
      <w:pPr>
        <w:ind w:left="398" w:right="15" w:hanging="228"/>
      </w:pPr>
      <w:r>
        <w:t>—умение работать: а) с основными видами современных источ- ников исторической информации (учебник, научно-популяр- ная литература, ин</w:t>
      </w:r>
      <w:r>
        <w:t xml:space="preserve">тернет-ресурсы и др.), оценивая их ин- формационные особенности и достоверность с применением метапредметного подхода; б) с историческими (аутентичны- ми) письменными, </w:t>
      </w:r>
      <w:r>
        <w:lastRenderedPageBreak/>
        <w:t xml:space="preserve">изобразительными и вещественными источниками — извлекать, анализировать, систематизиро- </w:t>
      </w:r>
      <w:r>
        <w:t>вать и интерпретировать содержащуюся в них информацию; определять информационную ценность и значимость источ- ника;</w:t>
      </w:r>
      <w:r>
        <w:rPr>
          <w:color w:val="000000"/>
        </w:rPr>
        <w:t xml:space="preserve"> </w:t>
      </w:r>
    </w:p>
    <w:p w:rsidR="00121AC2" w:rsidRDefault="00C630C7">
      <w:pPr>
        <w:ind w:left="398" w:right="15" w:hanging="228"/>
      </w:pPr>
      <w:r>
        <w:t>—способность представлять описание (устное или письменное) событий, явлений, процессов истории родного края, истории России и мировой истор</w:t>
      </w:r>
      <w:r>
        <w:t>ии и их участников, основанное на знании исторических фактов, дат, понятий;</w:t>
      </w:r>
      <w:r>
        <w:rPr>
          <w:color w:val="000000"/>
        </w:rPr>
        <w:t xml:space="preserve"> </w:t>
      </w:r>
    </w:p>
    <w:p w:rsidR="00121AC2" w:rsidRDefault="00C630C7">
      <w:pPr>
        <w:ind w:left="398" w:right="15" w:hanging="228"/>
      </w:pPr>
      <w:r>
        <w:t>—владение приемами оценки значения исторических событий и деятельности исторических личностей в отечественной и всемирной истории;</w:t>
      </w:r>
      <w:r>
        <w:rPr>
          <w:color w:val="000000"/>
        </w:rPr>
        <w:t xml:space="preserve"> </w:t>
      </w:r>
    </w:p>
    <w:p w:rsidR="00121AC2" w:rsidRDefault="00C630C7">
      <w:pPr>
        <w:ind w:left="398" w:right="15" w:hanging="228"/>
      </w:pPr>
      <w:r>
        <w:t>—способность применять исторические знания в шк</w:t>
      </w:r>
      <w:r>
        <w:t>ольном и внешкольном общении как основу диалога в поликультурной среде, взаимодействовать с людьми другой культуры,</w:t>
      </w:r>
      <w:r>
        <w:rPr>
          <w:color w:val="000000"/>
        </w:rPr>
        <w:t xml:space="preserve"> </w:t>
      </w:r>
      <w:r>
        <w:t>национальной и религиозной принадлежности на основе цен- ностей современного российского общества;</w:t>
      </w:r>
      <w:r>
        <w:rPr>
          <w:color w:val="000000"/>
        </w:rPr>
        <w:t xml:space="preserve"> </w:t>
      </w:r>
    </w:p>
    <w:p w:rsidR="00121AC2" w:rsidRDefault="00C630C7">
      <w:pPr>
        <w:ind w:left="398" w:right="15" w:hanging="228"/>
      </w:pPr>
      <w:r>
        <w:t>—осознание необходимости сохранения исто</w:t>
      </w:r>
      <w:r>
        <w:t>рических и куль- турных памятников своей страны и мира;</w:t>
      </w:r>
      <w:r>
        <w:rPr>
          <w:color w:val="000000"/>
        </w:rPr>
        <w:t xml:space="preserve"> </w:t>
      </w:r>
    </w:p>
    <w:p w:rsidR="00121AC2" w:rsidRDefault="00C630C7">
      <w:pPr>
        <w:ind w:left="398" w:right="15" w:hanging="228"/>
      </w:pPr>
      <w:r>
        <w:t xml:space="preserve">—умение устанавливать взаимосвязи событий, явлений, про- цессов прошлого с важнейшими событиями ХХ — начала </w:t>
      </w:r>
    </w:p>
    <w:p w:rsidR="00121AC2" w:rsidRDefault="00C630C7">
      <w:pPr>
        <w:ind w:left="384" w:right="15" w:firstLine="0"/>
      </w:pPr>
      <w:r>
        <w:t>XXI в.</w:t>
      </w:r>
      <w:r>
        <w:rPr>
          <w:color w:val="000000"/>
        </w:rPr>
        <w:t xml:space="preserve"> </w:t>
      </w:r>
    </w:p>
    <w:p w:rsidR="00121AC2" w:rsidRDefault="00C630C7">
      <w:pPr>
        <w:ind w:left="170" w:right="15"/>
      </w:pPr>
      <w:r>
        <w:t xml:space="preserve">Достижение последнего из указанных предметных результа- тов может быть обеспечено </w:t>
      </w:r>
      <w:r>
        <w:t>введением отдельного учебного мо- дуля «Введение в Новейшую историю России»</w:t>
      </w:r>
      <w:r>
        <w:rPr>
          <w:vertAlign w:val="superscript"/>
        </w:rPr>
        <w:footnoteReference w:id="16"/>
      </w:r>
      <w:r>
        <w:t xml:space="preserve">, предваряюще- го систематическое изучение отечественной истории XX— XXI вв. в 10—11 классах. Изучение данного модуля призвано сформировать базу для овладения знаниями об основных </w:t>
      </w:r>
      <w:r>
        <w:t>эта- пах и ключевых событиях истории России Новейшего времени (Российская революция 1917—1922 гг., Великая Отечествен- ная война 1941—1945 гг., распад СССР, сложные 1990-е гг., возрождение страны с 2000-х гг., воссоединение Крыма с Рос- сией в 2014 г.).</w:t>
      </w:r>
      <w:r>
        <w:rPr>
          <w:color w:val="000000"/>
        </w:rPr>
        <w:t xml:space="preserve"> </w:t>
      </w:r>
    </w:p>
    <w:p w:rsidR="00121AC2" w:rsidRDefault="00C630C7">
      <w:pPr>
        <w:ind w:left="170" w:right="15"/>
      </w:pPr>
      <w:r>
        <w:lastRenderedPageBreak/>
        <w:t>Н</w:t>
      </w:r>
      <w:r>
        <w:t>азванные результаты носят комплексный характер, в них органично сочетаются познавательно-исторические, мировоз- зренческие и метапредметные компоненты.</w:t>
      </w:r>
      <w:r>
        <w:rPr>
          <w:color w:val="000000"/>
        </w:rPr>
        <w:t xml:space="preserve"> </w:t>
      </w:r>
    </w:p>
    <w:p w:rsidR="00121AC2" w:rsidRDefault="00C630C7">
      <w:pPr>
        <w:spacing w:after="34"/>
        <w:ind w:left="170" w:right="15"/>
      </w:pPr>
      <w:r>
        <w:t>Предметные результаты проявляются в освоенных учащими- ся знаниях и видах деятельности. Они представлен</w:t>
      </w:r>
      <w:r>
        <w:t>ы в следую- щих основных группах:</w:t>
      </w:r>
      <w:r>
        <w:rPr>
          <w:color w:val="000000"/>
        </w:rPr>
        <w:t xml:space="preserve"> </w:t>
      </w:r>
    </w:p>
    <w:p w:rsidR="00121AC2" w:rsidRDefault="00C630C7">
      <w:pPr>
        <w:numPr>
          <w:ilvl w:val="0"/>
          <w:numId w:val="59"/>
        </w:numPr>
        <w:spacing w:after="37"/>
        <w:ind w:right="15"/>
      </w:pPr>
      <w:r>
        <w:rPr>
          <w:rFonts w:ascii="Times New Roman" w:eastAsia="Times New Roman" w:hAnsi="Times New Roman" w:cs="Times New Roman"/>
          <w:i/>
        </w:rPr>
        <w:t>Знание хронологии, работа с хронологией</w:t>
      </w:r>
      <w:r>
        <w:t xml:space="preserve">: указывать хро- нологические рамки и периоды ключевых процессов, даты важнейших событий отечественной и всеобщей истории; соот- носить год с веком, устанавливать последовательность </w:t>
      </w:r>
      <w:r>
        <w:t>и дли- тельность исторических событий.</w:t>
      </w:r>
      <w:r>
        <w:rPr>
          <w:color w:val="000000"/>
        </w:rPr>
        <w:t xml:space="preserve"> </w:t>
      </w:r>
    </w:p>
    <w:p w:rsidR="00121AC2" w:rsidRDefault="00C630C7">
      <w:pPr>
        <w:numPr>
          <w:ilvl w:val="0"/>
          <w:numId w:val="59"/>
        </w:numPr>
        <w:spacing w:after="34"/>
        <w:ind w:right="15"/>
      </w:pPr>
      <w:r>
        <w:rPr>
          <w:rFonts w:ascii="Times New Roman" w:eastAsia="Times New Roman" w:hAnsi="Times New Roman" w:cs="Times New Roman"/>
          <w:i/>
        </w:rPr>
        <w:t>Знание исторических фактов, работа с фактами</w:t>
      </w:r>
      <w:r>
        <w:t>: ха- рактеризовать место, обстоятельства, участников, результаты важнейших исторических событий; группировать (классифи- цировать) факты по различным признакам.</w:t>
      </w:r>
      <w:r>
        <w:rPr>
          <w:color w:val="000000"/>
        </w:rPr>
        <w:t xml:space="preserve"> </w:t>
      </w:r>
    </w:p>
    <w:p w:rsidR="00121AC2" w:rsidRDefault="00C630C7">
      <w:pPr>
        <w:numPr>
          <w:ilvl w:val="0"/>
          <w:numId w:val="59"/>
        </w:numPr>
        <w:ind w:right="15"/>
      </w:pPr>
      <w:r>
        <w:rPr>
          <w:rFonts w:ascii="Times New Roman" w:eastAsia="Times New Roman" w:hAnsi="Times New Roman" w:cs="Times New Roman"/>
          <w:i/>
        </w:rPr>
        <w:t xml:space="preserve">Работа с </w:t>
      </w:r>
      <w:r>
        <w:rPr>
          <w:rFonts w:ascii="Times New Roman" w:eastAsia="Times New Roman" w:hAnsi="Times New Roman" w:cs="Times New Roman"/>
          <w:i/>
        </w:rPr>
        <w:t xml:space="preserve">исторической картой </w:t>
      </w:r>
      <w:r>
        <w:t>(картами, размещенными в учебниках, атласах, на электронных носителях и т. д.): читать историческую карту с опорой на легенду; находить и показы- вать на исторической карте территории государств, маршруты передвижений значительных групп</w:t>
      </w:r>
      <w:r>
        <w:t xml:space="preserve"> людей, места значительных событий и др.</w:t>
      </w:r>
      <w:r>
        <w:rPr>
          <w:color w:val="000000"/>
        </w:rPr>
        <w:t xml:space="preserve"> </w:t>
      </w:r>
    </w:p>
    <w:p w:rsidR="00121AC2" w:rsidRDefault="00C630C7">
      <w:pPr>
        <w:spacing w:after="0" w:line="259" w:lineRule="auto"/>
        <w:ind w:left="0" w:firstLine="0"/>
        <w:jc w:val="left"/>
      </w:pPr>
      <w:r>
        <w:rPr>
          <w:color w:val="000000"/>
          <w:sz w:val="11"/>
        </w:rPr>
        <w:t xml:space="preserve"> </w:t>
      </w:r>
    </w:p>
    <w:p w:rsidR="00121AC2" w:rsidRDefault="00C630C7">
      <w:pPr>
        <w:numPr>
          <w:ilvl w:val="0"/>
          <w:numId w:val="59"/>
        </w:numPr>
        <w:spacing w:after="37"/>
        <w:ind w:right="15"/>
      </w:pPr>
      <w:r>
        <w:rPr>
          <w:rFonts w:ascii="Times New Roman" w:eastAsia="Times New Roman" w:hAnsi="Times New Roman" w:cs="Times New Roman"/>
          <w:i/>
        </w:rPr>
        <w:t xml:space="preserve">Работа с историческими источниками </w:t>
      </w:r>
      <w:r>
        <w:t>(фрагментами аутентичных источников)</w:t>
      </w:r>
      <w:r>
        <w:rPr>
          <w:vertAlign w:val="superscript"/>
        </w:rPr>
        <w:footnoteReference w:id="17"/>
      </w:r>
      <w:r>
        <w:t>: проводить поиск необходимой ин- формации в одном или нескольких источниках (материальных, письменных, визуальных и др.); сравнивать данные</w:t>
      </w:r>
      <w:r>
        <w:t xml:space="preserve"> разных источников, выявлять их сходство и различия; высказывать суждение об информационной (художественной) ценности источника.</w:t>
      </w:r>
      <w:r>
        <w:rPr>
          <w:color w:val="000000"/>
        </w:rPr>
        <w:t xml:space="preserve"> </w:t>
      </w:r>
    </w:p>
    <w:p w:rsidR="00121AC2" w:rsidRDefault="00C630C7">
      <w:pPr>
        <w:numPr>
          <w:ilvl w:val="0"/>
          <w:numId w:val="59"/>
        </w:numPr>
        <w:spacing w:after="36"/>
        <w:ind w:right="15"/>
      </w:pPr>
      <w:r>
        <w:rPr>
          <w:rFonts w:ascii="Times New Roman" w:eastAsia="Times New Roman" w:hAnsi="Times New Roman" w:cs="Times New Roman"/>
          <w:i/>
        </w:rPr>
        <w:t>Описание (реконструкция)</w:t>
      </w:r>
      <w:r>
        <w:t>: рассказывать (устно или письменно) об исторических событиях, их участниках; харак- теризовать услови</w:t>
      </w:r>
      <w:r>
        <w:t xml:space="preserve">я и образ жизни, занятия людей в различные исторические эпохи; составлять описание исторических объек- тов, памятников на основе текста и </w:t>
      </w:r>
      <w:r>
        <w:lastRenderedPageBreak/>
        <w:t>иллюстраций учебника, дополнительной литературы, макетов и т. п.</w:t>
      </w:r>
      <w:r>
        <w:rPr>
          <w:color w:val="000000"/>
        </w:rPr>
        <w:t xml:space="preserve"> </w:t>
      </w:r>
    </w:p>
    <w:p w:rsidR="00121AC2" w:rsidRDefault="00C630C7">
      <w:pPr>
        <w:numPr>
          <w:ilvl w:val="0"/>
          <w:numId w:val="59"/>
        </w:numPr>
        <w:spacing w:after="39"/>
        <w:ind w:right="15"/>
      </w:pPr>
      <w:r>
        <w:rPr>
          <w:rFonts w:ascii="Times New Roman" w:eastAsia="Times New Roman" w:hAnsi="Times New Roman" w:cs="Times New Roman"/>
          <w:i/>
        </w:rPr>
        <w:t xml:space="preserve">Анализ, объяснение: </w:t>
      </w:r>
      <w:r>
        <w:t>различать факт (событие) и его о</w:t>
      </w:r>
      <w:r>
        <w:t>пи- 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 крывать смысл, значение важнейших исторических понятий; сравнивать историче</w:t>
      </w:r>
      <w:r>
        <w:t>ские события, явления, определять в них общее и различия; излагать суждения о причинах и следствиях исторических событий.</w:t>
      </w:r>
      <w:r>
        <w:rPr>
          <w:color w:val="000000"/>
        </w:rPr>
        <w:t xml:space="preserve"> </w:t>
      </w:r>
    </w:p>
    <w:p w:rsidR="00121AC2" w:rsidRDefault="00C630C7">
      <w:pPr>
        <w:numPr>
          <w:ilvl w:val="0"/>
          <w:numId w:val="59"/>
        </w:numPr>
        <w:spacing w:after="39"/>
        <w:ind w:right="15"/>
      </w:pPr>
      <w:r>
        <w:rPr>
          <w:rFonts w:ascii="Times New Roman" w:eastAsia="Times New Roman" w:hAnsi="Times New Roman" w:cs="Times New Roman"/>
          <w:i/>
        </w:rPr>
        <w:t>Работа с версиями, оценками</w:t>
      </w:r>
      <w:r>
        <w:t>: приводить оценки истори- ческих событий и личностей, изложенные в учебной литерату- ре; объяснять, какие</w:t>
      </w:r>
      <w:r>
        <w:t xml:space="preserve"> факты, аргументы лежат в основе отдель- 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 ской личности (по предложенному или самосто</w:t>
      </w:r>
      <w:r>
        <w:t>ятельно состав- ленному плану).</w:t>
      </w:r>
      <w:r>
        <w:rPr>
          <w:color w:val="000000"/>
        </w:rPr>
        <w:t xml:space="preserve"> </w:t>
      </w:r>
    </w:p>
    <w:p w:rsidR="00121AC2" w:rsidRDefault="00C630C7">
      <w:pPr>
        <w:numPr>
          <w:ilvl w:val="0"/>
          <w:numId w:val="59"/>
        </w:numPr>
        <w:ind w:right="15"/>
      </w:pPr>
      <w:r>
        <w:rPr>
          <w:rFonts w:ascii="Times New Roman" w:eastAsia="Times New Roman" w:hAnsi="Times New Roman" w:cs="Times New Roman"/>
          <w:i/>
        </w:rPr>
        <w:t>Применение исторических знаний и умений</w:t>
      </w:r>
      <w: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w:t>
      </w:r>
      <w:r>
        <w:t>о- ле и внешкольной жизни, как основу диалога в поликультур- ной среде; способствовать сохранению памятников истории и культуры.</w:t>
      </w:r>
      <w:r>
        <w:rPr>
          <w:color w:val="000000"/>
        </w:rPr>
        <w:t xml:space="preserve"> </w:t>
      </w:r>
    </w:p>
    <w:p w:rsidR="00121AC2" w:rsidRDefault="00C630C7">
      <w:pPr>
        <w:ind w:left="170" w:right="15"/>
      </w:pPr>
      <w:r>
        <w:t>Приведенный перечень служит ориентиром: а) для планиро- вания и организации познавательной деятельности школьни-</w:t>
      </w:r>
      <w:r>
        <w:rPr>
          <w:color w:val="000000"/>
        </w:rPr>
        <w:t xml:space="preserve"> </w:t>
      </w:r>
      <w:r>
        <w:t>ков при изуче</w:t>
      </w:r>
      <w:r>
        <w:t>нии истории (в том числе — разработки системы познавательных задач); б) при измерении и оценке достигну- тых учащимися результатов.</w:t>
      </w:r>
      <w:r>
        <w:rPr>
          <w:color w:val="000000"/>
        </w:rPr>
        <w:t xml:space="preserve"> </w:t>
      </w:r>
    </w:p>
    <w:p w:rsidR="00121AC2" w:rsidRDefault="00C630C7">
      <w:pPr>
        <w:spacing w:after="132" w:line="259" w:lineRule="auto"/>
        <w:ind w:left="0" w:firstLine="0"/>
        <w:jc w:val="left"/>
      </w:pPr>
      <w:r>
        <w:rPr>
          <w:color w:val="000000"/>
          <w:sz w:val="22"/>
        </w:rPr>
        <w:t xml:space="preserve"> </w:t>
      </w:r>
    </w:p>
    <w:p w:rsidR="00121AC2" w:rsidRDefault="00C630C7">
      <w:pPr>
        <w:numPr>
          <w:ilvl w:val="0"/>
          <w:numId w:val="60"/>
        </w:numPr>
        <w:spacing w:after="76" w:line="263" w:lineRule="auto"/>
        <w:ind w:left="340" w:hanging="197"/>
      </w:pPr>
      <w:r>
        <w:rPr>
          <w:rFonts w:ascii="Calibri" w:eastAsia="Calibri" w:hAnsi="Calibri" w:cs="Calibri"/>
          <w:b/>
          <w:sz w:val="22"/>
        </w:rPr>
        <w:t>КЛАСС</w:t>
      </w:r>
      <w:r>
        <w:rPr>
          <w:rFonts w:ascii="Trebuchet MS" w:eastAsia="Trebuchet MS" w:hAnsi="Trebuchet MS" w:cs="Trebuchet MS"/>
          <w:sz w:val="18"/>
          <w:vertAlign w:val="superscript"/>
        </w:rPr>
        <w:footnoteReference w:id="18"/>
      </w:r>
      <w:r>
        <w:rPr>
          <w:rFonts w:ascii="Trebuchet MS" w:eastAsia="Trebuchet MS" w:hAnsi="Trebuchet MS" w:cs="Trebuchet MS"/>
          <w:color w:val="000000"/>
          <w:sz w:val="18"/>
          <w:vertAlign w:val="subscript"/>
        </w:rPr>
        <w:t xml:space="preserve"> </w:t>
      </w:r>
    </w:p>
    <w:p w:rsidR="00121AC2" w:rsidRDefault="00C630C7">
      <w:pPr>
        <w:numPr>
          <w:ilvl w:val="1"/>
          <w:numId w:val="60"/>
        </w:numPr>
        <w:spacing w:after="13" w:line="248" w:lineRule="auto"/>
      </w:pPr>
      <w:r>
        <w:rPr>
          <w:rFonts w:ascii="Times New Roman" w:eastAsia="Times New Roman" w:hAnsi="Times New Roman" w:cs="Times New Roman"/>
          <w:i/>
        </w:rPr>
        <w:lastRenderedPageBreak/>
        <w:t>Знание хронологии, работа с хронологией</w:t>
      </w:r>
      <w:r>
        <w:t>:</w:t>
      </w:r>
      <w:r>
        <w:rPr>
          <w:color w:val="000000"/>
        </w:rPr>
        <w:t xml:space="preserve"> </w:t>
      </w:r>
    </w:p>
    <w:p w:rsidR="00121AC2" w:rsidRDefault="00C630C7">
      <w:pPr>
        <w:ind w:left="398" w:right="15" w:hanging="228"/>
      </w:pPr>
      <w:r>
        <w:t>—объяснять смысл основных хронологических понятий (век, тысячелетие, до</w:t>
      </w:r>
      <w:r>
        <w:t xml:space="preserve"> нашей эры, наша эра);</w:t>
      </w:r>
      <w:r>
        <w:rPr>
          <w:color w:val="000000"/>
        </w:rPr>
        <w:t xml:space="preserve"> </w:t>
      </w:r>
    </w:p>
    <w:p w:rsidR="00121AC2" w:rsidRDefault="00C630C7">
      <w:pPr>
        <w:ind w:left="398" w:right="15" w:hanging="228"/>
      </w:pPr>
      <w:r>
        <w:t>—называть даты важнейших событий истории Древнего мира; по дате устанавливать принадлежность события к веку, ты- сячелетию;</w:t>
      </w:r>
      <w:r>
        <w:rPr>
          <w:color w:val="000000"/>
        </w:rPr>
        <w:t xml:space="preserve"> </w:t>
      </w:r>
    </w:p>
    <w:p w:rsidR="00121AC2" w:rsidRDefault="00C630C7">
      <w:pPr>
        <w:spacing w:after="37"/>
        <w:ind w:left="398" w:right="15" w:hanging="228"/>
      </w:pPr>
      <w:r>
        <w:t xml:space="preserve">—определять длительность и последовательность событий, пе- риодов истории Древнего мира, вести счет лет до </w:t>
      </w:r>
      <w:r>
        <w:t>нашей эры и нашей эры.</w:t>
      </w:r>
      <w:r>
        <w:rPr>
          <w:color w:val="000000"/>
        </w:rPr>
        <w:t xml:space="preserve"> </w:t>
      </w:r>
    </w:p>
    <w:p w:rsidR="00121AC2" w:rsidRDefault="00C630C7">
      <w:pPr>
        <w:numPr>
          <w:ilvl w:val="1"/>
          <w:numId w:val="60"/>
        </w:numPr>
        <w:spacing w:after="13" w:line="248" w:lineRule="auto"/>
      </w:pPr>
      <w:r>
        <w:rPr>
          <w:rFonts w:ascii="Times New Roman" w:eastAsia="Times New Roman" w:hAnsi="Times New Roman" w:cs="Times New Roman"/>
          <w:i/>
        </w:rPr>
        <w:t>Знание исторических фактов, работа с фактами</w:t>
      </w:r>
      <w:r>
        <w:t>:</w:t>
      </w:r>
      <w:r>
        <w:rPr>
          <w:color w:val="000000"/>
        </w:rPr>
        <w:t xml:space="preserve"> </w:t>
      </w:r>
    </w:p>
    <w:p w:rsidR="00121AC2" w:rsidRDefault="00C630C7">
      <w:pPr>
        <w:ind w:left="398" w:right="15" w:hanging="228"/>
      </w:pPr>
      <w:r>
        <w:t>—указывать (называть) место, обстоятельства, участников, ре- зультаты важнейших событий истории Древнего мира;</w:t>
      </w:r>
      <w:r>
        <w:rPr>
          <w:color w:val="000000"/>
        </w:rPr>
        <w:t xml:space="preserve"> </w:t>
      </w:r>
    </w:p>
    <w:p w:rsidR="00121AC2" w:rsidRDefault="00C630C7">
      <w:pPr>
        <w:spacing w:after="37"/>
        <w:ind w:left="398" w:right="15" w:hanging="228"/>
      </w:pPr>
      <w:r>
        <w:t>—группировать, систематизировать факты по заданному при- знаку.</w:t>
      </w:r>
      <w:r>
        <w:rPr>
          <w:color w:val="000000"/>
        </w:rPr>
        <w:t xml:space="preserve"> </w:t>
      </w:r>
    </w:p>
    <w:p w:rsidR="00121AC2" w:rsidRDefault="00C630C7">
      <w:pPr>
        <w:numPr>
          <w:ilvl w:val="1"/>
          <w:numId w:val="60"/>
        </w:numPr>
        <w:spacing w:after="13" w:line="248" w:lineRule="auto"/>
      </w:pPr>
      <w:r>
        <w:rPr>
          <w:rFonts w:ascii="Times New Roman" w:eastAsia="Times New Roman" w:hAnsi="Times New Roman" w:cs="Times New Roman"/>
          <w:i/>
        </w:rPr>
        <w:t>Работа с</w:t>
      </w:r>
      <w:r>
        <w:rPr>
          <w:rFonts w:ascii="Times New Roman" w:eastAsia="Times New Roman" w:hAnsi="Times New Roman" w:cs="Times New Roman"/>
          <w:i/>
        </w:rPr>
        <w:t xml:space="preserve"> исторической картой</w:t>
      </w:r>
      <w:r>
        <w:t>:</w:t>
      </w:r>
      <w:r>
        <w:rPr>
          <w:color w:val="000000"/>
        </w:rPr>
        <w:t xml:space="preserve"> </w:t>
      </w:r>
    </w:p>
    <w:p w:rsidR="00121AC2" w:rsidRDefault="00C630C7">
      <w:pPr>
        <w:ind w:left="398" w:right="15" w:hanging="228"/>
      </w:pPr>
      <w:r>
        <w:t>—находить и показывать на исторической карте природные и исторические объекты (расселение человеческих общно- стей в эпоху первобытности и Древнего мира, территории древнейших цивилизаций и государств, места важнейших исторических со</w:t>
      </w:r>
      <w:r>
        <w:t>бытий), используя легенду карты;</w:t>
      </w:r>
      <w:r>
        <w:rPr>
          <w:color w:val="000000"/>
        </w:rPr>
        <w:t xml:space="preserve"> </w:t>
      </w:r>
    </w:p>
    <w:p w:rsidR="00121AC2" w:rsidRDefault="00C630C7">
      <w:pPr>
        <w:spacing w:after="34"/>
        <w:ind w:left="398" w:right="15" w:hanging="228"/>
      </w:pPr>
      <w:r>
        <w:t>—устанавливать на основе картографических сведений связь между условиями среды обитания людей и их занятиями.</w:t>
      </w:r>
      <w:r>
        <w:rPr>
          <w:color w:val="000000"/>
        </w:rPr>
        <w:t xml:space="preserve"> </w:t>
      </w:r>
    </w:p>
    <w:p w:rsidR="00121AC2" w:rsidRDefault="00C630C7">
      <w:pPr>
        <w:numPr>
          <w:ilvl w:val="1"/>
          <w:numId w:val="60"/>
        </w:numPr>
        <w:spacing w:after="13" w:line="248" w:lineRule="auto"/>
      </w:pPr>
      <w:r>
        <w:rPr>
          <w:rFonts w:ascii="Times New Roman" w:eastAsia="Times New Roman" w:hAnsi="Times New Roman" w:cs="Times New Roman"/>
          <w:i/>
        </w:rPr>
        <w:t>Работа с историческими источниками:</w:t>
      </w:r>
      <w:r>
        <w:rPr>
          <w:rFonts w:ascii="Times New Roman" w:eastAsia="Times New Roman" w:hAnsi="Times New Roman" w:cs="Times New Roman"/>
          <w:i/>
          <w:color w:val="000000"/>
        </w:rPr>
        <w:t xml:space="preserve"> </w:t>
      </w:r>
    </w:p>
    <w:p w:rsidR="00121AC2" w:rsidRDefault="00C630C7">
      <w:pPr>
        <w:ind w:left="398" w:right="15" w:hanging="228"/>
      </w:pPr>
      <w:r>
        <w:t>—называть и различать основные типы исторических источни- ков (письменные,</w:t>
      </w:r>
      <w:r>
        <w:t xml:space="preserve"> визуальные, вещественные), приводить примеры источников разных типов;</w:t>
      </w:r>
      <w:r>
        <w:rPr>
          <w:color w:val="000000"/>
        </w:rPr>
        <w:t xml:space="preserve"> </w:t>
      </w:r>
    </w:p>
    <w:p w:rsidR="00121AC2" w:rsidRDefault="00C630C7">
      <w:pPr>
        <w:spacing w:after="34"/>
        <w:ind w:left="398" w:right="15" w:hanging="228"/>
      </w:pPr>
      <w:r>
        <w:t>—различать памятники культуры изучаемой эпохи и источни- ки, созданные в последующие эпохи, приводить примеры;</w:t>
      </w:r>
      <w:r>
        <w:rPr>
          <w:color w:val="000000"/>
        </w:rPr>
        <w:t xml:space="preserve"> </w:t>
      </w:r>
      <w:r>
        <w:t>—извлекать из письменного источника исторические факты (имена, названия с</w:t>
      </w:r>
      <w:r>
        <w:t>обытий, даты и др.); находить в визуальных памятниках изучаемой эпохи ключевые знаки, символы; рас- крывать смысл (главную идею) высказывания, изображения.</w:t>
      </w:r>
      <w:r>
        <w:rPr>
          <w:color w:val="000000"/>
        </w:rPr>
        <w:t xml:space="preserve"> </w:t>
      </w:r>
    </w:p>
    <w:p w:rsidR="00121AC2" w:rsidRDefault="00C630C7">
      <w:pPr>
        <w:numPr>
          <w:ilvl w:val="1"/>
          <w:numId w:val="60"/>
        </w:numPr>
        <w:spacing w:after="13" w:line="248" w:lineRule="auto"/>
      </w:pPr>
      <w:r>
        <w:rPr>
          <w:rFonts w:ascii="Times New Roman" w:eastAsia="Times New Roman" w:hAnsi="Times New Roman" w:cs="Times New Roman"/>
          <w:i/>
        </w:rPr>
        <w:t>Историческое описание (реконструкция)</w:t>
      </w:r>
      <w:r>
        <w:t>:</w:t>
      </w:r>
      <w:r>
        <w:rPr>
          <w:color w:val="000000"/>
        </w:rPr>
        <w:t xml:space="preserve"> </w:t>
      </w:r>
    </w:p>
    <w:p w:rsidR="00121AC2" w:rsidRDefault="00C630C7">
      <w:pPr>
        <w:ind w:left="170" w:right="15" w:firstLine="0"/>
      </w:pPr>
      <w:r>
        <w:lastRenderedPageBreak/>
        <w:t>—характеризовать условия жизни людей в древности;</w:t>
      </w:r>
      <w:r>
        <w:rPr>
          <w:color w:val="000000"/>
        </w:rPr>
        <w:t xml:space="preserve"> </w:t>
      </w:r>
    </w:p>
    <w:p w:rsidR="00121AC2" w:rsidRDefault="00C630C7">
      <w:pPr>
        <w:ind w:left="398" w:right="15" w:hanging="228"/>
      </w:pPr>
      <w:r>
        <w:t>—рассказ</w:t>
      </w:r>
      <w:r>
        <w:t>ывать о значительных событиях древней истории, их участниках;</w:t>
      </w:r>
      <w:r>
        <w:rPr>
          <w:color w:val="000000"/>
        </w:rPr>
        <w:t xml:space="preserve"> </w:t>
      </w:r>
    </w:p>
    <w:p w:rsidR="00121AC2" w:rsidRDefault="00C630C7">
      <w:pPr>
        <w:ind w:left="398" w:right="15" w:hanging="228"/>
      </w:pPr>
      <w:r>
        <w:t>—рассказывать об исторических личностях Древнего мира (ключевых моментах их биографии, роли в исторических со- бытиях);</w:t>
      </w:r>
      <w:r>
        <w:rPr>
          <w:color w:val="000000"/>
        </w:rPr>
        <w:t xml:space="preserve"> </w:t>
      </w:r>
    </w:p>
    <w:p w:rsidR="00121AC2" w:rsidRDefault="00C630C7">
      <w:pPr>
        <w:spacing w:after="34"/>
        <w:ind w:left="398" w:right="15" w:hanging="228"/>
      </w:pPr>
      <w:r>
        <w:t>—давать краткое описание памятников культуры эпохи перво- бытности и дре</w:t>
      </w:r>
      <w:r>
        <w:t>внейших цивилизаций.</w:t>
      </w:r>
      <w:r>
        <w:rPr>
          <w:color w:val="000000"/>
        </w:rPr>
        <w:t xml:space="preserve"> </w:t>
      </w:r>
    </w:p>
    <w:p w:rsidR="00121AC2" w:rsidRDefault="00C630C7">
      <w:pPr>
        <w:numPr>
          <w:ilvl w:val="1"/>
          <w:numId w:val="60"/>
        </w:numPr>
        <w:spacing w:after="0" w:line="259" w:lineRule="auto"/>
      </w:pPr>
      <w:r>
        <w:rPr>
          <w:rFonts w:ascii="Times New Roman" w:eastAsia="Times New Roman" w:hAnsi="Times New Roman" w:cs="Times New Roman"/>
          <w:i/>
        </w:rPr>
        <w:t>Анализ, объяснение исторических событий, явлений</w:t>
      </w:r>
      <w:r>
        <w:t>:</w:t>
      </w:r>
      <w:r>
        <w:rPr>
          <w:color w:val="000000"/>
        </w:rPr>
        <w:t xml:space="preserve"> </w:t>
      </w:r>
    </w:p>
    <w:p w:rsidR="00121AC2" w:rsidRDefault="00C630C7">
      <w:pPr>
        <w:ind w:left="398" w:right="15" w:hanging="228"/>
      </w:pPr>
      <w:r>
        <w:t>—раскрывать существенные черты: а) государственного устрой- ства древних обществ; б) положения основных групп населе- ния; в) религиозных верований людей в древности;</w:t>
      </w:r>
      <w:r>
        <w:rPr>
          <w:color w:val="000000"/>
        </w:rPr>
        <w:t xml:space="preserve"> </w:t>
      </w:r>
    </w:p>
    <w:p w:rsidR="00121AC2" w:rsidRDefault="00C630C7">
      <w:pPr>
        <w:ind w:left="398" w:right="15" w:hanging="228"/>
      </w:pPr>
      <w:r>
        <w:t>—сравнивать ист</w:t>
      </w:r>
      <w:r>
        <w:t>орические явления, определять их общие черты;</w:t>
      </w:r>
      <w:r>
        <w:rPr>
          <w:color w:val="000000"/>
        </w:rPr>
        <w:t xml:space="preserve"> </w:t>
      </w:r>
    </w:p>
    <w:p w:rsidR="00121AC2" w:rsidRDefault="00C630C7">
      <w:pPr>
        <w:ind w:left="398" w:right="15" w:hanging="228"/>
      </w:pPr>
      <w:r>
        <w:t>—иллюстрировать общие явления, черты конкретными приме- рами;</w:t>
      </w:r>
      <w:r>
        <w:rPr>
          <w:color w:val="000000"/>
        </w:rPr>
        <w:t xml:space="preserve"> </w:t>
      </w:r>
    </w:p>
    <w:p w:rsidR="00121AC2" w:rsidRDefault="00C630C7">
      <w:pPr>
        <w:spacing w:after="35"/>
        <w:ind w:left="398" w:right="15" w:hanging="228"/>
      </w:pPr>
      <w:r>
        <w:t>—объяснять причины и следствия важнейших событий древ- ней истории.</w:t>
      </w:r>
      <w:r>
        <w:rPr>
          <w:color w:val="000000"/>
        </w:rPr>
        <w:t xml:space="preserve"> </w:t>
      </w:r>
    </w:p>
    <w:p w:rsidR="00121AC2" w:rsidRDefault="00C630C7">
      <w:pPr>
        <w:numPr>
          <w:ilvl w:val="1"/>
          <w:numId w:val="60"/>
        </w:numPr>
      </w:pPr>
      <w:r>
        <w:rPr>
          <w:rFonts w:ascii="Times New Roman" w:eastAsia="Times New Roman" w:hAnsi="Times New Roman" w:cs="Times New Roman"/>
          <w:i/>
        </w:rPr>
        <w:t xml:space="preserve">Рассмотрение исторических версий и оценок, </w:t>
      </w:r>
      <w:r>
        <w:t xml:space="preserve">определе- </w:t>
      </w:r>
      <w:r>
        <w:t>ние своего отношения к наиболее значимым событиям и лич- ностям прошлого:</w:t>
      </w:r>
      <w:r>
        <w:rPr>
          <w:color w:val="000000"/>
        </w:rPr>
        <w:t xml:space="preserve"> </w:t>
      </w:r>
    </w:p>
    <w:p w:rsidR="00121AC2" w:rsidRDefault="00C630C7">
      <w:pPr>
        <w:ind w:left="398" w:right="15" w:hanging="228"/>
      </w:pPr>
      <w:r>
        <w:t>—излагать оценки наиболее значительных событий и лично- стей древней истории, приводимые в учебной литературе;</w:t>
      </w:r>
      <w:r>
        <w:rPr>
          <w:color w:val="000000"/>
        </w:rPr>
        <w:t xml:space="preserve"> </w:t>
      </w:r>
    </w:p>
    <w:p w:rsidR="00121AC2" w:rsidRDefault="00C630C7">
      <w:pPr>
        <w:spacing w:after="34"/>
        <w:ind w:left="398" w:right="15" w:hanging="228"/>
      </w:pPr>
      <w:r>
        <w:t>—высказывать на уровне эмоциональных оценок отношение к поступкам люд</w:t>
      </w:r>
      <w:r>
        <w:t>ей прошлого, к памятникам культуры.</w:t>
      </w:r>
      <w:r>
        <w:rPr>
          <w:color w:val="000000"/>
        </w:rPr>
        <w:t xml:space="preserve"> </w:t>
      </w:r>
    </w:p>
    <w:p w:rsidR="00121AC2" w:rsidRDefault="00C630C7">
      <w:pPr>
        <w:numPr>
          <w:ilvl w:val="1"/>
          <w:numId w:val="60"/>
        </w:numPr>
        <w:spacing w:after="13" w:line="248" w:lineRule="auto"/>
      </w:pPr>
      <w:r>
        <w:rPr>
          <w:rFonts w:ascii="Times New Roman" w:eastAsia="Times New Roman" w:hAnsi="Times New Roman" w:cs="Times New Roman"/>
          <w:i/>
        </w:rPr>
        <w:t>Применение исторических знаний:</w:t>
      </w:r>
      <w:r>
        <w:rPr>
          <w:rFonts w:ascii="Times New Roman" w:eastAsia="Times New Roman" w:hAnsi="Times New Roman" w:cs="Times New Roman"/>
          <w:i/>
          <w:color w:val="000000"/>
        </w:rPr>
        <w:t xml:space="preserve"> </w:t>
      </w:r>
    </w:p>
    <w:p w:rsidR="00121AC2" w:rsidRDefault="00C630C7">
      <w:pPr>
        <w:ind w:left="398" w:right="15" w:hanging="228"/>
      </w:pPr>
      <w:r>
        <w:t>—раскрывать значение памятников древней истории и культу- ры, необходимость сохранения их в современном мире;</w:t>
      </w:r>
      <w:r>
        <w:rPr>
          <w:color w:val="000000"/>
        </w:rPr>
        <w:t xml:space="preserve"> </w:t>
      </w:r>
    </w:p>
    <w:p w:rsidR="00121AC2" w:rsidRDefault="00C630C7">
      <w:pPr>
        <w:ind w:left="398" w:right="15" w:hanging="228"/>
      </w:pPr>
      <w:r>
        <w:t xml:space="preserve">—выполнять учебные проекты по истории Первобытности и Древнего мира (в том </w:t>
      </w:r>
      <w:r>
        <w:t>числе с привлечением регионального материала), оформлять полученные результаты в форме со- общения, альбома, презентации.</w:t>
      </w:r>
      <w:r>
        <w:rPr>
          <w:color w:val="000000"/>
        </w:rPr>
        <w:t xml:space="preserve"> </w:t>
      </w:r>
    </w:p>
    <w:p w:rsidR="00121AC2" w:rsidRDefault="00C630C7">
      <w:pPr>
        <w:spacing w:after="149" w:line="259" w:lineRule="auto"/>
        <w:ind w:left="0" w:firstLine="0"/>
        <w:jc w:val="left"/>
      </w:pPr>
      <w:r>
        <w:rPr>
          <w:color w:val="000000"/>
          <w:sz w:val="22"/>
        </w:rPr>
        <w:t xml:space="preserve"> </w:t>
      </w:r>
    </w:p>
    <w:p w:rsidR="00121AC2" w:rsidRDefault="00C630C7">
      <w:pPr>
        <w:numPr>
          <w:ilvl w:val="0"/>
          <w:numId w:val="60"/>
        </w:numPr>
        <w:spacing w:after="40" w:line="263" w:lineRule="auto"/>
        <w:ind w:left="340" w:hanging="197"/>
      </w:pP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numPr>
          <w:ilvl w:val="1"/>
          <w:numId w:val="60"/>
        </w:numPr>
        <w:spacing w:after="13" w:line="248" w:lineRule="auto"/>
      </w:pPr>
      <w:r>
        <w:rPr>
          <w:rFonts w:ascii="Times New Roman" w:eastAsia="Times New Roman" w:hAnsi="Times New Roman" w:cs="Times New Roman"/>
          <w:i/>
        </w:rPr>
        <w:lastRenderedPageBreak/>
        <w:t>Знание хронологии, работа с хронологией</w:t>
      </w:r>
      <w:r>
        <w:t>:</w:t>
      </w:r>
      <w:r>
        <w:rPr>
          <w:color w:val="000000"/>
        </w:rPr>
        <w:t xml:space="preserve"> </w:t>
      </w:r>
    </w:p>
    <w:p w:rsidR="00121AC2" w:rsidRDefault="00C630C7">
      <w:pPr>
        <w:ind w:left="398" w:right="15" w:hanging="228"/>
      </w:pPr>
      <w:r>
        <w:t xml:space="preserve">—называть даты важнейших событий Средневековья, опреде- </w:t>
      </w:r>
      <w:r>
        <w:t>лять их принадлежность к веку, историческому периоду;</w:t>
      </w:r>
      <w:r>
        <w:rPr>
          <w:color w:val="000000"/>
        </w:rPr>
        <w:t xml:space="preserve"> </w:t>
      </w: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r>
        <w:rPr>
          <w:color w:val="000000"/>
        </w:rPr>
        <w:t xml:space="preserve"> </w:t>
      </w:r>
    </w:p>
    <w:p w:rsidR="00121AC2" w:rsidRDefault="00C630C7">
      <w:pPr>
        <w:spacing w:after="39"/>
        <w:ind w:left="398" w:right="15" w:hanging="228"/>
      </w:pPr>
      <w:r>
        <w:t>—устанавливать длительность и синхро</w:t>
      </w:r>
      <w:r>
        <w:t>нность событий исто- рии Руси и всеобщей истории.</w:t>
      </w:r>
      <w:r>
        <w:rPr>
          <w:color w:val="000000"/>
        </w:rPr>
        <w:t xml:space="preserve"> </w:t>
      </w:r>
    </w:p>
    <w:p w:rsidR="00121AC2" w:rsidRDefault="00C630C7">
      <w:pPr>
        <w:numPr>
          <w:ilvl w:val="1"/>
          <w:numId w:val="60"/>
        </w:numPr>
        <w:spacing w:after="13" w:line="248" w:lineRule="auto"/>
      </w:pPr>
      <w:r>
        <w:rPr>
          <w:rFonts w:ascii="Times New Roman" w:eastAsia="Times New Roman" w:hAnsi="Times New Roman" w:cs="Times New Roman"/>
          <w:i/>
        </w:rPr>
        <w:t>Знание исторических фактов, работа с фактами</w:t>
      </w:r>
      <w:r>
        <w:t>:</w:t>
      </w:r>
      <w:r>
        <w:rPr>
          <w:color w:val="000000"/>
        </w:rPr>
        <w:t xml:space="preserve"> </w:t>
      </w:r>
    </w:p>
    <w:p w:rsidR="00121AC2" w:rsidRDefault="00C630C7">
      <w:pPr>
        <w:ind w:left="398" w:right="15" w:hanging="228"/>
      </w:pPr>
      <w:r>
        <w:t>—указывать (называть) место, обстоятельства, участников, ре- зультаты важнейших событий отечественной и всеобщей истории эпохи Средневековья;</w:t>
      </w:r>
      <w:r>
        <w:rPr>
          <w:color w:val="000000"/>
        </w:rPr>
        <w:t xml:space="preserve"> </w:t>
      </w:r>
    </w:p>
    <w:p w:rsidR="00121AC2" w:rsidRDefault="00C630C7">
      <w:pPr>
        <w:spacing w:after="39"/>
        <w:ind w:left="398" w:right="15" w:hanging="228"/>
      </w:pPr>
      <w:r>
        <w:t xml:space="preserve">—группировать, </w:t>
      </w:r>
      <w:r>
        <w:t>систематизировать факты по заданному при- знаку (составление систематических таблиц).</w:t>
      </w:r>
      <w:r>
        <w:rPr>
          <w:color w:val="000000"/>
        </w:rPr>
        <w:t xml:space="preserve"> </w:t>
      </w:r>
    </w:p>
    <w:p w:rsidR="00121AC2" w:rsidRDefault="00C630C7">
      <w:pPr>
        <w:numPr>
          <w:ilvl w:val="1"/>
          <w:numId w:val="60"/>
        </w:numPr>
        <w:spacing w:after="13" w:line="248" w:lineRule="auto"/>
      </w:pPr>
      <w:r>
        <w:rPr>
          <w:rFonts w:ascii="Times New Roman" w:eastAsia="Times New Roman" w:hAnsi="Times New Roman" w:cs="Times New Roman"/>
          <w:i/>
        </w:rPr>
        <w:t>Работа с исторической картой</w:t>
      </w:r>
      <w:r>
        <w:t>:</w:t>
      </w:r>
      <w:r>
        <w:rPr>
          <w:color w:val="000000"/>
        </w:rPr>
        <w:t xml:space="preserve"> </w:t>
      </w:r>
    </w:p>
    <w:p w:rsidR="00121AC2" w:rsidRDefault="00C630C7">
      <w:pPr>
        <w:ind w:left="398" w:right="15" w:hanging="228"/>
      </w:pPr>
      <w:r>
        <w:t>—находить и показывать на карте исторические объекты, ис- пользуя легенду карты; давать словесное описание их место- положения;</w:t>
      </w:r>
      <w:r>
        <w:rPr>
          <w:color w:val="000000"/>
        </w:rPr>
        <w:t xml:space="preserve"> </w:t>
      </w:r>
    </w:p>
    <w:p w:rsidR="00121AC2" w:rsidRDefault="00C630C7">
      <w:pPr>
        <w:spacing w:after="41"/>
        <w:ind w:left="398" w:right="15" w:hanging="228"/>
      </w:pPr>
      <w:r>
        <w:t>—</w:t>
      </w:r>
      <w:r>
        <w:t>извлекать из карты информацию о территории, экономиче- 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r>
        <w:rPr>
          <w:color w:val="000000"/>
        </w:rPr>
        <w:t xml:space="preserve"> </w:t>
      </w:r>
    </w:p>
    <w:p w:rsidR="00121AC2" w:rsidRDefault="00C630C7">
      <w:pPr>
        <w:numPr>
          <w:ilvl w:val="1"/>
          <w:numId w:val="60"/>
        </w:numPr>
        <w:spacing w:after="13" w:line="248" w:lineRule="auto"/>
      </w:pPr>
      <w:r>
        <w:rPr>
          <w:rFonts w:ascii="Times New Roman" w:eastAsia="Times New Roman" w:hAnsi="Times New Roman" w:cs="Times New Roman"/>
          <w:i/>
        </w:rPr>
        <w:t xml:space="preserve">Работа с </w:t>
      </w:r>
      <w:r>
        <w:rPr>
          <w:rFonts w:ascii="Times New Roman" w:eastAsia="Times New Roman" w:hAnsi="Times New Roman" w:cs="Times New Roman"/>
          <w:i/>
        </w:rPr>
        <w:t>историческими источниками</w:t>
      </w:r>
      <w:r>
        <w:t>:</w:t>
      </w:r>
      <w:r>
        <w:rPr>
          <w:color w:val="000000"/>
        </w:rPr>
        <w:t xml:space="preserve"> </w:t>
      </w:r>
    </w:p>
    <w:p w:rsidR="00121AC2" w:rsidRDefault="00C630C7">
      <w:pPr>
        <w:ind w:left="398" w:right="15" w:hanging="228"/>
      </w:pPr>
      <w:r>
        <w:t>—различать основные виды письменных источников Средневе- ковья (летописи, хроники, законодательные акты, духовная литература, источники личного происхождения);</w:t>
      </w:r>
      <w:r>
        <w:rPr>
          <w:color w:val="000000"/>
        </w:rPr>
        <w:t xml:space="preserve"> </w:t>
      </w:r>
    </w:p>
    <w:p w:rsidR="00121AC2" w:rsidRDefault="00C630C7">
      <w:pPr>
        <w:ind w:left="398" w:right="15" w:hanging="228"/>
      </w:pPr>
      <w:r>
        <w:t>—характеризовать авторство, время, место создания источ- ника;</w:t>
      </w:r>
      <w:r>
        <w:rPr>
          <w:color w:val="000000"/>
        </w:rPr>
        <w:t xml:space="preserve"> </w:t>
      </w:r>
    </w:p>
    <w:p w:rsidR="00121AC2" w:rsidRDefault="00C630C7">
      <w:pPr>
        <w:ind w:left="398" w:right="15" w:hanging="228"/>
      </w:pPr>
      <w:r>
        <w:t>—вы</w:t>
      </w:r>
      <w:r>
        <w:t>делять в тексте письменного источника исторические опи- сания (хода событий, действий людей) и объяснения (при- чин, сущности, последствий исторических событий);</w:t>
      </w:r>
      <w:r>
        <w:rPr>
          <w:color w:val="000000"/>
        </w:rPr>
        <w:t xml:space="preserve"> </w:t>
      </w:r>
    </w:p>
    <w:p w:rsidR="00121AC2" w:rsidRDefault="00C630C7">
      <w:pPr>
        <w:ind w:left="398" w:right="15" w:hanging="228"/>
      </w:pPr>
      <w:r>
        <w:t>—находить в визуальном источнике и вещественном памятни- ке ключевые символы, образы;</w:t>
      </w:r>
      <w:r>
        <w:rPr>
          <w:color w:val="000000"/>
        </w:rPr>
        <w:t xml:space="preserve"> </w:t>
      </w:r>
    </w:p>
    <w:p w:rsidR="00121AC2" w:rsidRDefault="00C630C7">
      <w:pPr>
        <w:spacing w:after="40"/>
        <w:ind w:left="398" w:right="15" w:hanging="228"/>
      </w:pPr>
      <w:r>
        <w:t>—харак</w:t>
      </w:r>
      <w:r>
        <w:t>теризовать позицию автора письменного и визуального исторического источника.</w:t>
      </w:r>
      <w:r>
        <w:rPr>
          <w:color w:val="000000"/>
        </w:rPr>
        <w:t xml:space="preserve"> </w:t>
      </w:r>
    </w:p>
    <w:p w:rsidR="00121AC2" w:rsidRDefault="00C630C7">
      <w:pPr>
        <w:numPr>
          <w:ilvl w:val="0"/>
          <w:numId w:val="61"/>
        </w:numPr>
        <w:spacing w:after="13" w:line="248" w:lineRule="auto"/>
        <w:ind w:right="125" w:hanging="264"/>
      </w:pPr>
      <w:r>
        <w:rPr>
          <w:rFonts w:ascii="Times New Roman" w:eastAsia="Times New Roman" w:hAnsi="Times New Roman" w:cs="Times New Roman"/>
          <w:i/>
        </w:rPr>
        <w:t>Историческое описание (реконструкция)</w:t>
      </w:r>
      <w:r>
        <w:t>:</w:t>
      </w:r>
      <w:r>
        <w:rPr>
          <w:color w:val="000000"/>
        </w:rPr>
        <w:t xml:space="preserve"> </w:t>
      </w:r>
    </w:p>
    <w:p w:rsidR="00121AC2" w:rsidRDefault="00C630C7">
      <w:pPr>
        <w:ind w:left="398" w:right="15" w:hanging="228"/>
      </w:pPr>
      <w:r>
        <w:lastRenderedPageBreak/>
        <w:t>—рассказывать о ключевых событиях отечественной и всеоб- щей истории в эпоху Средневековья, их участниках;</w:t>
      </w:r>
      <w:r>
        <w:rPr>
          <w:color w:val="000000"/>
        </w:rPr>
        <w:t xml:space="preserve"> </w:t>
      </w:r>
    </w:p>
    <w:p w:rsidR="00121AC2" w:rsidRDefault="00C630C7">
      <w:pPr>
        <w:ind w:left="398" w:right="15" w:hanging="228"/>
      </w:pPr>
      <w:r>
        <w:t>—составлять краткую характерис</w:t>
      </w:r>
      <w:r>
        <w:t>тику (исторический портрет) известных деятелей отечественной и всеобщей истории сред- невековой эпохи (известные биографические сведения, лич- ные качества, основные деяния);</w:t>
      </w:r>
      <w:r>
        <w:rPr>
          <w:color w:val="000000"/>
        </w:rPr>
        <w:t xml:space="preserve"> </w:t>
      </w:r>
    </w:p>
    <w:p w:rsidR="00121AC2" w:rsidRDefault="00C630C7">
      <w:pPr>
        <w:spacing w:after="39"/>
        <w:ind w:left="398" w:right="15" w:hanging="228"/>
      </w:pPr>
      <w:r>
        <w:t>—рассказывать об образе жизни различных групп населения в средневековых общества</w:t>
      </w:r>
      <w:r>
        <w:t>х на Руси и в других странах;</w:t>
      </w:r>
      <w:r>
        <w:rPr>
          <w:color w:val="000000"/>
        </w:rPr>
        <w:t xml:space="preserve"> </w:t>
      </w:r>
      <w:r>
        <w:t>—представлять описание памятников материальной и художе- ственной культуры изучаемой эпохи.</w:t>
      </w:r>
      <w:r>
        <w:rPr>
          <w:color w:val="000000"/>
        </w:rPr>
        <w:t xml:space="preserve"> </w:t>
      </w:r>
    </w:p>
    <w:p w:rsidR="00121AC2" w:rsidRDefault="00C630C7">
      <w:pPr>
        <w:numPr>
          <w:ilvl w:val="0"/>
          <w:numId w:val="61"/>
        </w:numPr>
        <w:spacing w:after="0" w:line="259" w:lineRule="auto"/>
        <w:ind w:right="125" w:hanging="264"/>
      </w:pPr>
      <w:r>
        <w:rPr>
          <w:rFonts w:ascii="Times New Roman" w:eastAsia="Times New Roman" w:hAnsi="Times New Roman" w:cs="Times New Roman"/>
          <w:i/>
        </w:rPr>
        <w:t>Анализ, объяснение исторических событий, явлений</w:t>
      </w:r>
      <w:r>
        <w:t>:</w:t>
      </w:r>
      <w:r>
        <w:rPr>
          <w:color w:val="000000"/>
        </w:rPr>
        <w:t xml:space="preserve"> </w:t>
      </w:r>
    </w:p>
    <w:p w:rsidR="00121AC2" w:rsidRDefault="00C630C7">
      <w:pPr>
        <w:ind w:left="398" w:right="15" w:hanging="228"/>
      </w:pPr>
      <w:r>
        <w:t>—раскрывать существенные черты: а) экономических и соци- альных отношений и полити</w:t>
      </w:r>
      <w:r>
        <w:t>ческого строя на Руси и в других государствах; б) ценностей, господствовавших в средневеко- вых обществах, представлений средневекового человека о мире;</w:t>
      </w:r>
      <w:r>
        <w:rPr>
          <w:color w:val="000000"/>
        </w:rPr>
        <w:t xml:space="preserve"> </w:t>
      </w:r>
    </w:p>
    <w:p w:rsidR="00121AC2" w:rsidRDefault="00C630C7">
      <w:pPr>
        <w:ind w:left="398" w:right="15" w:hanging="228"/>
      </w:pPr>
      <w:r>
        <w:t>—объяснять смысл ключевых понятий, относящихся к данной эпохе отечественной и всеобщей истории, конкре</w:t>
      </w:r>
      <w:r>
        <w:t>тизировать их на примерах исторических событий, ситуаций;</w:t>
      </w:r>
      <w:r>
        <w:rPr>
          <w:color w:val="000000"/>
        </w:rPr>
        <w:t xml:space="preserve"> </w:t>
      </w:r>
    </w:p>
    <w:p w:rsidR="00121AC2" w:rsidRDefault="00C630C7">
      <w:pPr>
        <w:ind w:left="398" w:right="15" w:hanging="228"/>
      </w:pPr>
      <w:r>
        <w:t xml:space="preserve">—объяснять причины и следствия важнейших событий отече- ственной и всеобщей истории эпохи Средневековья: а) на- ходить в учебнике и излагать суждения о причинах и след- </w:t>
      </w:r>
      <w:r>
        <w:t>ствиях исторических событий; б) соотносить объяснение причин и следствий событий, представленное в нескольких текстах;</w:t>
      </w:r>
      <w:r>
        <w:rPr>
          <w:color w:val="000000"/>
        </w:rPr>
        <w:t xml:space="preserve"> </w:t>
      </w:r>
    </w:p>
    <w:p w:rsidR="00121AC2" w:rsidRDefault="00C630C7">
      <w:pPr>
        <w:spacing w:after="40"/>
        <w:ind w:left="398" w:right="15" w:hanging="228"/>
      </w:pPr>
      <w:r>
        <w:t>—проводить синхронизацию и сопоставление однотипных событий и процессов отечественной и всеобщей истории (по предложенному плану), выдел</w:t>
      </w:r>
      <w:r>
        <w:t>ять черты сходства и раз- личия.</w:t>
      </w:r>
      <w:r>
        <w:rPr>
          <w:color w:val="000000"/>
        </w:rPr>
        <w:t xml:space="preserve"> </w:t>
      </w:r>
    </w:p>
    <w:p w:rsidR="00121AC2" w:rsidRDefault="00C630C7">
      <w:pPr>
        <w:numPr>
          <w:ilvl w:val="0"/>
          <w:numId w:val="62"/>
        </w:numPr>
        <w:ind w:right="7"/>
      </w:pPr>
      <w:r>
        <w:rPr>
          <w:rFonts w:ascii="Times New Roman" w:eastAsia="Times New Roman" w:hAnsi="Times New Roman" w:cs="Times New Roman"/>
          <w:i/>
        </w:rPr>
        <w:t>Рассмотрение исторических версий и оценок</w:t>
      </w:r>
      <w:r>
        <w:t>, определе- ние своего отношения к наиболее значимым событиям и лич- ностям прошлого:</w:t>
      </w:r>
      <w:r>
        <w:rPr>
          <w:color w:val="000000"/>
        </w:rPr>
        <w:t xml:space="preserve"> </w:t>
      </w:r>
    </w:p>
    <w:p w:rsidR="00121AC2" w:rsidRDefault="00C630C7">
      <w:pPr>
        <w:ind w:left="398" w:right="15" w:hanging="228"/>
      </w:pPr>
      <w:r>
        <w:t>—излагать оценки событий и личностей эпохи Средневековья, приводимые в учебной и научно-</w:t>
      </w:r>
      <w:r>
        <w:t xml:space="preserve">популярной литературе, </w:t>
      </w:r>
    </w:p>
    <w:p w:rsidR="00121AC2" w:rsidRDefault="00C630C7">
      <w:pPr>
        <w:ind w:left="384" w:right="15" w:firstLine="0"/>
      </w:pPr>
      <w:r>
        <w:t>объяснять, на каких фактах они основаны;</w:t>
      </w:r>
      <w:r>
        <w:rPr>
          <w:color w:val="000000"/>
        </w:rPr>
        <w:t xml:space="preserve"> </w:t>
      </w:r>
    </w:p>
    <w:p w:rsidR="00121AC2" w:rsidRDefault="00C630C7">
      <w:pPr>
        <w:spacing w:after="40"/>
        <w:ind w:left="398" w:right="15" w:hanging="228"/>
      </w:pPr>
      <w:r>
        <w:lastRenderedPageBreak/>
        <w:t>—высказывать отношение к поступкам и качествам людей средневековой эпохи с учетом исторического контекста и вос- приятия современного человека.</w:t>
      </w:r>
      <w:r>
        <w:rPr>
          <w:color w:val="000000"/>
        </w:rPr>
        <w:t xml:space="preserve"> </w:t>
      </w:r>
    </w:p>
    <w:p w:rsidR="00121AC2" w:rsidRDefault="00C630C7">
      <w:pPr>
        <w:numPr>
          <w:ilvl w:val="0"/>
          <w:numId w:val="62"/>
        </w:numPr>
        <w:spacing w:after="13" w:line="248" w:lineRule="auto"/>
        <w:ind w:right="7"/>
      </w:pPr>
      <w:r>
        <w:rPr>
          <w:rFonts w:ascii="Times New Roman" w:eastAsia="Times New Roman" w:hAnsi="Times New Roman" w:cs="Times New Roman"/>
          <w:i/>
        </w:rPr>
        <w:t>Применение исторических знаний</w:t>
      </w:r>
      <w:r>
        <w:t>:</w:t>
      </w:r>
      <w:r>
        <w:rPr>
          <w:color w:val="000000"/>
        </w:rPr>
        <w:t xml:space="preserve"> </w:t>
      </w:r>
    </w:p>
    <w:p w:rsidR="00121AC2" w:rsidRDefault="00C630C7">
      <w:pPr>
        <w:ind w:left="398" w:right="15" w:hanging="228"/>
      </w:pPr>
      <w:r>
        <w:t>—объяснять з</w:t>
      </w:r>
      <w:r>
        <w:t>начение памятников истории и культуры Руси и других стран эпохи Средневековья, необходимость сохра- нения их в современном мире;</w:t>
      </w:r>
      <w:r>
        <w:rPr>
          <w:color w:val="000000"/>
        </w:rPr>
        <w:t xml:space="preserve"> </w:t>
      </w:r>
    </w:p>
    <w:p w:rsidR="00121AC2" w:rsidRDefault="00C630C7">
      <w:pPr>
        <w:ind w:left="398" w:right="15" w:hanging="228"/>
      </w:pPr>
      <w:r>
        <w:t>—выполнять учебные проекты по истории Средних веков (в том числе на региональном материале).</w:t>
      </w:r>
      <w:r>
        <w:rPr>
          <w:color w:val="000000"/>
        </w:rPr>
        <w:t xml:space="preserve"> </w:t>
      </w:r>
    </w:p>
    <w:p w:rsidR="00121AC2" w:rsidRDefault="00C630C7">
      <w:pPr>
        <w:spacing w:after="144" w:line="259" w:lineRule="auto"/>
        <w:ind w:left="0" w:firstLine="0"/>
        <w:jc w:val="left"/>
      </w:pPr>
      <w:r>
        <w:rPr>
          <w:color w:val="000000"/>
          <w:sz w:val="22"/>
        </w:rPr>
        <w:t xml:space="preserve"> </w:t>
      </w:r>
    </w:p>
    <w:p w:rsidR="00121AC2" w:rsidRDefault="00C630C7">
      <w:pPr>
        <w:spacing w:after="50" w:line="263" w:lineRule="auto"/>
        <w:ind w:left="153" w:hanging="10"/>
      </w:pPr>
      <w:r>
        <w:rPr>
          <w:rFonts w:ascii="Calibri" w:eastAsia="Calibri" w:hAnsi="Calibri" w:cs="Calibri"/>
          <w:b/>
          <w:sz w:val="22"/>
        </w:rPr>
        <w:t>7</w:t>
      </w:r>
      <w:r>
        <w:rPr>
          <w:rFonts w:ascii="Arial" w:eastAsia="Arial" w:hAnsi="Arial" w:cs="Arial"/>
          <w:b/>
          <w:sz w:val="22"/>
        </w:rPr>
        <w:t xml:space="preserve"> </w:t>
      </w: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numPr>
          <w:ilvl w:val="0"/>
          <w:numId w:val="63"/>
        </w:numPr>
        <w:spacing w:after="13" w:line="248" w:lineRule="auto"/>
        <w:ind w:hanging="264"/>
      </w:pPr>
      <w:r>
        <w:rPr>
          <w:rFonts w:ascii="Times New Roman" w:eastAsia="Times New Roman" w:hAnsi="Times New Roman" w:cs="Times New Roman"/>
          <w:i/>
        </w:rPr>
        <w:t>Знание хронологии, ра</w:t>
      </w:r>
      <w:r>
        <w:rPr>
          <w:rFonts w:ascii="Times New Roman" w:eastAsia="Times New Roman" w:hAnsi="Times New Roman" w:cs="Times New Roman"/>
          <w:i/>
        </w:rPr>
        <w:t>бота с хронологией</w:t>
      </w:r>
      <w:r>
        <w:t>:</w:t>
      </w:r>
      <w:r>
        <w:rPr>
          <w:color w:val="000000"/>
        </w:rPr>
        <w:t xml:space="preserve"> </w:t>
      </w:r>
    </w:p>
    <w:p w:rsidR="00121AC2" w:rsidRDefault="00C630C7">
      <w:pPr>
        <w:ind w:left="398" w:right="15" w:hanging="228"/>
      </w:pPr>
      <w:r>
        <w:t>—называть этапы отечественной и всеобщей истории Нового времени, их хронологические рамки;</w:t>
      </w:r>
      <w:r>
        <w:rPr>
          <w:color w:val="000000"/>
        </w:rPr>
        <w:t xml:space="preserve"> </w:t>
      </w:r>
    </w:p>
    <w:p w:rsidR="00121AC2" w:rsidRDefault="00121AC2">
      <w:pPr>
        <w:sectPr w:rsidR="00121AC2">
          <w:headerReference w:type="even" r:id="rId296"/>
          <w:headerReference w:type="default" r:id="rId297"/>
          <w:footerReference w:type="even" r:id="rId298"/>
          <w:footerReference w:type="default" r:id="rId299"/>
          <w:headerReference w:type="first" r:id="rId300"/>
          <w:footerReference w:type="first" r:id="rId301"/>
          <w:pgSz w:w="7831" w:h="12019"/>
          <w:pgMar w:top="703" w:right="727" w:bottom="1106" w:left="581" w:header="720" w:footer="664" w:gutter="0"/>
          <w:cols w:space="720"/>
          <w:titlePg/>
        </w:sectPr>
      </w:pPr>
    </w:p>
    <w:p w:rsidR="00121AC2" w:rsidRDefault="00C630C7">
      <w:pPr>
        <w:ind w:left="385" w:right="15" w:hanging="29"/>
      </w:pPr>
      <w:r>
        <w:lastRenderedPageBreak/>
        <w:t>локализовать во времени ключевые события отечественной и всеобщей истории XVI—XVII вв.; определять их принад- лежность к части века (половина, треть, четверть);</w:t>
      </w:r>
      <w:r>
        <w:rPr>
          <w:color w:val="000000"/>
        </w:rPr>
        <w:t xml:space="preserve"> </w:t>
      </w:r>
    </w:p>
    <w:p w:rsidR="00121AC2" w:rsidRDefault="00C630C7">
      <w:pPr>
        <w:spacing w:after="36"/>
        <w:ind w:left="398" w:right="15" w:hanging="228"/>
      </w:pPr>
      <w:r>
        <w:t>—устанавливать син</w:t>
      </w:r>
      <w:r>
        <w:t>хронность событий отечественной и всеоб- щей истории XVI—XVII вв.</w:t>
      </w:r>
      <w:r>
        <w:rPr>
          <w:color w:val="000000"/>
        </w:rPr>
        <w:t xml:space="preserve"> </w:t>
      </w:r>
    </w:p>
    <w:p w:rsidR="00121AC2" w:rsidRDefault="00C630C7">
      <w:pPr>
        <w:numPr>
          <w:ilvl w:val="0"/>
          <w:numId w:val="63"/>
        </w:numPr>
        <w:spacing w:after="13" w:line="248" w:lineRule="auto"/>
        <w:ind w:hanging="264"/>
      </w:pPr>
      <w:r>
        <w:rPr>
          <w:rFonts w:ascii="Times New Roman" w:eastAsia="Times New Roman" w:hAnsi="Times New Roman" w:cs="Times New Roman"/>
          <w:i/>
        </w:rPr>
        <w:t>Знание исторических фактов, работа с фактами</w:t>
      </w:r>
      <w:r>
        <w:t>:</w:t>
      </w:r>
      <w:r>
        <w:rPr>
          <w:color w:val="000000"/>
        </w:rPr>
        <w:t xml:space="preserve"> </w:t>
      </w:r>
    </w:p>
    <w:p w:rsidR="00121AC2" w:rsidRDefault="00C630C7">
      <w:pPr>
        <w:ind w:left="398" w:right="15" w:hanging="228"/>
      </w:pPr>
      <w:r>
        <w:t>—указывать (называть) место, обстоятельства, участников, ре- зультаты важнейших событий отечественной и всеобщей истории XVI—XVII вв.;</w:t>
      </w:r>
      <w:r>
        <w:rPr>
          <w:color w:val="000000"/>
        </w:rPr>
        <w:t xml:space="preserve"> </w:t>
      </w:r>
    </w:p>
    <w:p w:rsidR="00121AC2" w:rsidRDefault="00C630C7">
      <w:pPr>
        <w:spacing w:after="33"/>
        <w:ind w:left="398" w:right="15" w:hanging="228"/>
      </w:pPr>
      <w:r>
        <w:t>—групп</w:t>
      </w:r>
      <w:r>
        <w:t>ировать, систематизировать факты по заданному при- знаку (группировка событий по их принадлежности к исто- рическим процессам, составление таблиц, схем).</w:t>
      </w:r>
      <w:r>
        <w:rPr>
          <w:color w:val="000000"/>
        </w:rPr>
        <w:t xml:space="preserve"> </w:t>
      </w:r>
    </w:p>
    <w:p w:rsidR="00121AC2" w:rsidRDefault="00C630C7">
      <w:pPr>
        <w:numPr>
          <w:ilvl w:val="0"/>
          <w:numId w:val="63"/>
        </w:numPr>
        <w:spacing w:after="13" w:line="248" w:lineRule="auto"/>
        <w:ind w:hanging="264"/>
      </w:pPr>
      <w:r>
        <w:rPr>
          <w:rFonts w:ascii="Times New Roman" w:eastAsia="Times New Roman" w:hAnsi="Times New Roman" w:cs="Times New Roman"/>
          <w:i/>
        </w:rPr>
        <w:t>Работа с исторической картой</w:t>
      </w:r>
      <w:r>
        <w:t>:</w:t>
      </w:r>
      <w:r>
        <w:rPr>
          <w:color w:val="000000"/>
        </w:rPr>
        <w:t xml:space="preserve"> </w:t>
      </w:r>
    </w:p>
    <w:p w:rsidR="00121AC2" w:rsidRDefault="00C630C7">
      <w:pPr>
        <w:ind w:left="398" w:right="15" w:hanging="228"/>
      </w:pPr>
      <w:r>
        <w:t>—использовать историческую карту как источник информации о границах Ро</w:t>
      </w:r>
      <w:r>
        <w:t>ссии и других государств, важнейших истори- ческих событиях и процессах отечественной и всеобщей истории XVI—XVII вв.;</w:t>
      </w:r>
      <w:r>
        <w:rPr>
          <w:color w:val="000000"/>
        </w:rPr>
        <w:t xml:space="preserve"> </w:t>
      </w:r>
    </w:p>
    <w:p w:rsidR="00121AC2" w:rsidRDefault="00C630C7">
      <w:pPr>
        <w:spacing w:after="35"/>
        <w:ind w:left="398" w:right="15" w:hanging="228"/>
      </w:pPr>
      <w:r>
        <w:t>—устанавливать на основе карты связи между географическим положением страны и особенностями ее экономического, со- циального и политичес</w:t>
      </w:r>
      <w:r>
        <w:t>кого развития.</w:t>
      </w:r>
      <w:r>
        <w:rPr>
          <w:color w:val="000000"/>
        </w:rPr>
        <w:t xml:space="preserve"> </w:t>
      </w:r>
    </w:p>
    <w:p w:rsidR="00121AC2" w:rsidRDefault="00C630C7">
      <w:pPr>
        <w:numPr>
          <w:ilvl w:val="0"/>
          <w:numId w:val="63"/>
        </w:numPr>
        <w:spacing w:after="13" w:line="248" w:lineRule="auto"/>
        <w:ind w:hanging="264"/>
      </w:pPr>
      <w:r>
        <w:rPr>
          <w:rFonts w:ascii="Times New Roman" w:eastAsia="Times New Roman" w:hAnsi="Times New Roman" w:cs="Times New Roman"/>
          <w:i/>
        </w:rPr>
        <w:t>Работа с историческими источниками</w:t>
      </w:r>
      <w:r>
        <w:t>:</w:t>
      </w:r>
      <w:r>
        <w:rPr>
          <w:color w:val="000000"/>
        </w:rPr>
        <w:t xml:space="preserve"> </w:t>
      </w:r>
    </w:p>
    <w:p w:rsidR="00121AC2" w:rsidRDefault="00C630C7">
      <w:pPr>
        <w:ind w:left="398" w:right="15" w:hanging="228"/>
      </w:pPr>
      <w:r>
        <w:t>—различать виды письменных исторических источников (офи- циальные, личные, литературные и др.);</w:t>
      </w:r>
      <w:r>
        <w:rPr>
          <w:color w:val="000000"/>
        </w:rPr>
        <w:t xml:space="preserve"> </w:t>
      </w:r>
    </w:p>
    <w:p w:rsidR="00121AC2" w:rsidRDefault="00C630C7">
      <w:pPr>
        <w:ind w:left="398" w:right="15" w:hanging="228"/>
      </w:pPr>
      <w:r>
        <w:t>—характеризовать обстоятельства и цель создания источника, раскрывать его информационную ценность;</w:t>
      </w:r>
      <w:r>
        <w:rPr>
          <w:color w:val="000000"/>
        </w:rPr>
        <w:t xml:space="preserve"> </w:t>
      </w:r>
    </w:p>
    <w:p w:rsidR="00121AC2" w:rsidRDefault="00C630C7">
      <w:pPr>
        <w:ind w:left="398" w:right="15" w:hanging="228"/>
      </w:pPr>
      <w:r>
        <w:t>—</w:t>
      </w:r>
      <w:r>
        <w:t>проводить поиск информации в тексте письменного источни- ка, визуальных и вещественных памятниках эпохи;</w:t>
      </w:r>
      <w:r>
        <w:rPr>
          <w:color w:val="000000"/>
        </w:rPr>
        <w:t xml:space="preserve"> </w:t>
      </w:r>
    </w:p>
    <w:p w:rsidR="00121AC2" w:rsidRDefault="00C630C7">
      <w:pPr>
        <w:spacing w:after="34"/>
        <w:ind w:left="398" w:right="15" w:hanging="228"/>
      </w:pPr>
      <w:r>
        <w:t>—сопоставлять и систематизировать информацию из несколь- ких однотипных источников.</w:t>
      </w:r>
      <w:r>
        <w:rPr>
          <w:color w:val="000000"/>
        </w:rPr>
        <w:t xml:space="preserve"> </w:t>
      </w:r>
    </w:p>
    <w:p w:rsidR="00121AC2" w:rsidRDefault="00C630C7">
      <w:pPr>
        <w:numPr>
          <w:ilvl w:val="0"/>
          <w:numId w:val="63"/>
        </w:numPr>
        <w:spacing w:after="13" w:line="248" w:lineRule="auto"/>
        <w:ind w:hanging="264"/>
      </w:pPr>
      <w:r>
        <w:rPr>
          <w:rFonts w:ascii="Times New Roman" w:eastAsia="Times New Roman" w:hAnsi="Times New Roman" w:cs="Times New Roman"/>
          <w:i/>
        </w:rPr>
        <w:t>Историческое описание (реконструкция)</w:t>
      </w:r>
      <w:r>
        <w:t>:</w:t>
      </w:r>
      <w:r>
        <w:rPr>
          <w:color w:val="000000"/>
        </w:rPr>
        <w:t xml:space="preserve"> </w:t>
      </w:r>
    </w:p>
    <w:p w:rsidR="00121AC2" w:rsidRDefault="00C630C7">
      <w:pPr>
        <w:ind w:left="398" w:right="15" w:hanging="228"/>
      </w:pPr>
      <w:r>
        <w:t xml:space="preserve">—рассказывать о ключевых </w:t>
      </w:r>
      <w:r>
        <w:t>событиях отечественной и всеоб- щей истории XVI—XVII вв., их участниках;</w:t>
      </w:r>
      <w:r>
        <w:rPr>
          <w:color w:val="000000"/>
        </w:rPr>
        <w:t xml:space="preserve"> </w:t>
      </w:r>
    </w:p>
    <w:p w:rsidR="00121AC2" w:rsidRDefault="00C630C7">
      <w:pPr>
        <w:ind w:left="398" w:right="15" w:hanging="228"/>
      </w:pPr>
      <w: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r>
        <w:rPr>
          <w:color w:val="000000"/>
        </w:rPr>
        <w:t xml:space="preserve"> </w:t>
      </w:r>
    </w:p>
    <w:p w:rsidR="00121AC2" w:rsidRDefault="00C630C7">
      <w:pPr>
        <w:ind w:left="398" w:right="15" w:hanging="228"/>
      </w:pPr>
      <w:r>
        <w:t>—рассказывать об обр</w:t>
      </w:r>
      <w:r>
        <w:t>азе жизни различных групп населения в России и других странах в раннее Новое время;</w:t>
      </w:r>
      <w:r>
        <w:rPr>
          <w:color w:val="000000"/>
        </w:rPr>
        <w:t xml:space="preserve"> </w:t>
      </w:r>
    </w:p>
    <w:p w:rsidR="00121AC2" w:rsidRDefault="00C630C7">
      <w:pPr>
        <w:spacing w:after="36"/>
        <w:ind w:left="398" w:right="15" w:hanging="228"/>
      </w:pPr>
      <w:r>
        <w:t>—представлять описание памятников материальной и художе- ственной культуры изучаемой эпохи.</w:t>
      </w:r>
      <w:r>
        <w:rPr>
          <w:color w:val="000000"/>
        </w:rPr>
        <w:t xml:space="preserve"> </w:t>
      </w:r>
    </w:p>
    <w:p w:rsidR="00121AC2" w:rsidRDefault="00C630C7">
      <w:pPr>
        <w:numPr>
          <w:ilvl w:val="0"/>
          <w:numId w:val="63"/>
        </w:numPr>
        <w:spacing w:after="13" w:line="248" w:lineRule="auto"/>
        <w:ind w:hanging="264"/>
      </w:pPr>
      <w:r>
        <w:rPr>
          <w:rFonts w:ascii="Times New Roman" w:eastAsia="Times New Roman" w:hAnsi="Times New Roman" w:cs="Times New Roman"/>
          <w:i/>
        </w:rPr>
        <w:lastRenderedPageBreak/>
        <w:t>Анализ, объяснение исторических событий, явлений</w:t>
      </w:r>
      <w:r>
        <w:t>:</w:t>
      </w:r>
      <w:r>
        <w:rPr>
          <w:color w:val="000000"/>
        </w:rPr>
        <w:t xml:space="preserve"> </w:t>
      </w:r>
    </w:p>
    <w:p w:rsidR="00121AC2" w:rsidRDefault="00C630C7">
      <w:pPr>
        <w:ind w:left="398" w:right="15" w:hanging="228"/>
      </w:pPr>
      <w:r>
        <w:t>—раскрывать существенные че</w:t>
      </w:r>
      <w:r>
        <w:t>рты: а) экономического, соци- ального и политического развития России и других стран в XVI—XVII вв.; б) европейской реформации; в) новых вея-</w:t>
      </w:r>
      <w:r>
        <w:rPr>
          <w:color w:val="000000"/>
        </w:rPr>
        <w:t xml:space="preserve"> </w:t>
      </w:r>
      <w:r>
        <w:t>ний в духовной жизни общества, культуре; г) революций XVI—XVII вв. в европейских странах;</w:t>
      </w:r>
      <w:r>
        <w:rPr>
          <w:color w:val="000000"/>
        </w:rPr>
        <w:t xml:space="preserve"> </w:t>
      </w:r>
    </w:p>
    <w:p w:rsidR="00121AC2" w:rsidRDefault="00C630C7">
      <w:pPr>
        <w:ind w:left="398" w:right="15" w:hanging="228"/>
      </w:pPr>
      <w:r>
        <w:t>—объяснять смысл ключев</w:t>
      </w:r>
      <w:r>
        <w:t>ых понятий, относящихся к данной эпохе отечественной и всеобщей истории, конкретизировать их на примерах исторических событий, ситуаций;</w:t>
      </w:r>
      <w:r>
        <w:rPr>
          <w:color w:val="000000"/>
        </w:rPr>
        <w:t xml:space="preserve"> </w:t>
      </w:r>
    </w:p>
    <w:p w:rsidR="00121AC2" w:rsidRDefault="00C630C7">
      <w:pPr>
        <w:ind w:left="398" w:right="15" w:hanging="228"/>
      </w:pPr>
      <w:r>
        <w:t xml:space="preserve">—объяснять причины и следствия важнейших событий отече- ственной и всеобщей истории XVI—XVII вв.: а) </w:t>
      </w:r>
      <w:r>
        <w:t>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r>
        <w:rPr>
          <w:color w:val="000000"/>
        </w:rPr>
        <w:t xml:space="preserve"> </w:t>
      </w:r>
    </w:p>
    <w:p w:rsidR="00121AC2" w:rsidRDefault="00C630C7">
      <w:pPr>
        <w:spacing w:after="38"/>
        <w:ind w:left="398" w:right="15" w:hanging="228"/>
      </w:pPr>
      <w:r>
        <w:t>—проводить сопоставление однотипных событий и процессов отечественной и вс</w:t>
      </w:r>
      <w:r>
        <w:t>еобщей истории: а) раскрывать повторя- ющиеся черты исторических ситуаций; б) выделять черты сходства и различия.</w:t>
      </w:r>
      <w:r>
        <w:rPr>
          <w:color w:val="000000"/>
        </w:rPr>
        <w:t xml:space="preserve"> </w:t>
      </w:r>
    </w:p>
    <w:p w:rsidR="00121AC2" w:rsidRDefault="00C630C7">
      <w:pPr>
        <w:ind w:left="170" w:right="15"/>
      </w:pPr>
      <w:r>
        <w:t>7.</w:t>
      </w:r>
      <w:r>
        <w:rPr>
          <w:rFonts w:ascii="Arial" w:eastAsia="Arial" w:hAnsi="Arial" w:cs="Arial"/>
        </w:rPr>
        <w:t xml:space="preserve"> </w:t>
      </w:r>
      <w:r>
        <w:rPr>
          <w:rFonts w:ascii="Times New Roman" w:eastAsia="Times New Roman" w:hAnsi="Times New Roman" w:cs="Times New Roman"/>
          <w:i/>
        </w:rPr>
        <w:t>Рассмотрение исторических версий и оценок</w:t>
      </w:r>
      <w:r>
        <w:t>, определе- ние своего отношения к наиболее значимым событиям и лич- ностям прошлого:</w:t>
      </w:r>
      <w:r>
        <w:rPr>
          <w:color w:val="000000"/>
        </w:rPr>
        <w:t xml:space="preserve"> </w:t>
      </w:r>
    </w:p>
    <w:p w:rsidR="00121AC2" w:rsidRDefault="00C630C7">
      <w:pPr>
        <w:ind w:left="398" w:right="15" w:hanging="228"/>
      </w:pPr>
      <w:r>
        <w:t xml:space="preserve">—излагать </w:t>
      </w:r>
      <w:r>
        <w:t>альтернативные оценки событий и личностей оте- чественной и всеобщей истории XVI—XVII вв., представлен- ные в учебной литературе; объяснять, на чем основываются отдельные мнения;</w:t>
      </w:r>
      <w:r>
        <w:rPr>
          <w:color w:val="000000"/>
        </w:rPr>
        <w:t xml:space="preserve"> </w:t>
      </w:r>
    </w:p>
    <w:p w:rsidR="00121AC2" w:rsidRDefault="00C630C7">
      <w:pPr>
        <w:ind w:left="396" w:right="15" w:hanging="226"/>
      </w:pPr>
      <w:r>
        <w:t>—выражать отношение к деятельности исторических лично- стей XVI—XVII вв. с у</w:t>
      </w:r>
      <w:r>
        <w:t>четом обстоятельств изучаемой эпохи и в современной шкале ценностей.</w:t>
      </w:r>
      <w:r>
        <w:rPr>
          <w:color w:val="000000"/>
        </w:rPr>
        <w:t xml:space="preserve"> </w:t>
      </w:r>
      <w:r>
        <w:t>8.</w:t>
      </w:r>
      <w:r>
        <w:rPr>
          <w:rFonts w:ascii="Arial" w:eastAsia="Arial" w:hAnsi="Arial" w:cs="Arial"/>
        </w:rPr>
        <w:t xml:space="preserve"> </w:t>
      </w:r>
      <w:r>
        <w:rPr>
          <w:rFonts w:ascii="Times New Roman" w:eastAsia="Times New Roman" w:hAnsi="Times New Roman" w:cs="Times New Roman"/>
          <w:i/>
        </w:rPr>
        <w:t>Применение исторических знаний:</w:t>
      </w:r>
      <w:r>
        <w:rPr>
          <w:rFonts w:ascii="Times New Roman" w:eastAsia="Times New Roman" w:hAnsi="Times New Roman" w:cs="Times New Roman"/>
          <w:i/>
          <w:color w:val="000000"/>
        </w:rPr>
        <w:t xml:space="preserve"> </w:t>
      </w:r>
    </w:p>
    <w:p w:rsidR="00121AC2" w:rsidRDefault="00C630C7">
      <w:pPr>
        <w:ind w:left="398" w:right="15" w:hanging="228"/>
      </w:pPr>
      <w:r>
        <w:t xml:space="preserve">—раскрывать на примере перехода от средневекового общества к обществу Нового времени, как меняются со сменой исто- рических эпох представления людей о </w:t>
      </w:r>
      <w:r>
        <w:t>мире, системы обще- ственных ценностей;</w:t>
      </w:r>
      <w:r>
        <w:rPr>
          <w:color w:val="000000"/>
        </w:rPr>
        <w:t xml:space="preserve"> </w:t>
      </w:r>
    </w:p>
    <w:p w:rsidR="00121AC2" w:rsidRDefault="00C630C7">
      <w:pPr>
        <w:ind w:left="398" w:right="15" w:hanging="228"/>
      </w:pPr>
      <w:r>
        <w:lastRenderedPageBreak/>
        <w:t>—объяснять значение памятников истории и культуры России и других стран XVI—XVII вв. для времени, когда они по- явились, и для современного общества;</w:t>
      </w:r>
      <w:r>
        <w:rPr>
          <w:color w:val="000000"/>
        </w:rPr>
        <w:t xml:space="preserve"> </w:t>
      </w:r>
    </w:p>
    <w:p w:rsidR="00121AC2" w:rsidRDefault="00C630C7">
      <w:pPr>
        <w:ind w:left="398" w:right="15" w:hanging="228"/>
      </w:pPr>
      <w:r>
        <w:t>—выполнять учебные проекты по отечественной и всеобщей истории X</w:t>
      </w:r>
      <w:r>
        <w:t>VI—XVII вв. (в том числе на региональном мате- риале).</w:t>
      </w:r>
      <w:r>
        <w:rPr>
          <w:color w:val="000000"/>
        </w:rPr>
        <w:t xml:space="preserve"> </w:t>
      </w:r>
    </w:p>
    <w:p w:rsidR="00121AC2" w:rsidRDefault="00C630C7">
      <w:pPr>
        <w:spacing w:after="146" w:line="259" w:lineRule="auto"/>
        <w:ind w:left="0" w:firstLine="0"/>
        <w:jc w:val="left"/>
      </w:pPr>
      <w:r>
        <w:rPr>
          <w:color w:val="000000"/>
          <w:sz w:val="22"/>
        </w:rPr>
        <w:t xml:space="preserve"> </w:t>
      </w:r>
    </w:p>
    <w:p w:rsidR="00121AC2" w:rsidRDefault="00C630C7">
      <w:pPr>
        <w:spacing w:after="43" w:line="263" w:lineRule="auto"/>
        <w:ind w:left="153" w:hanging="10"/>
      </w:pPr>
      <w:r>
        <w:rPr>
          <w:rFonts w:ascii="Calibri" w:eastAsia="Calibri" w:hAnsi="Calibri" w:cs="Calibri"/>
          <w:b/>
          <w:sz w:val="22"/>
        </w:rPr>
        <w:t>8</w:t>
      </w:r>
      <w:r>
        <w:rPr>
          <w:rFonts w:ascii="Arial" w:eastAsia="Arial" w:hAnsi="Arial" w:cs="Arial"/>
          <w:b/>
          <w:sz w:val="22"/>
        </w:rPr>
        <w:t xml:space="preserve"> </w:t>
      </w: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numPr>
          <w:ilvl w:val="0"/>
          <w:numId w:val="64"/>
        </w:numPr>
        <w:spacing w:after="13" w:line="248" w:lineRule="auto"/>
        <w:ind w:hanging="264"/>
      </w:pPr>
      <w:r>
        <w:rPr>
          <w:rFonts w:ascii="Times New Roman" w:eastAsia="Times New Roman" w:hAnsi="Times New Roman" w:cs="Times New Roman"/>
          <w:i/>
        </w:rPr>
        <w:t>Знание хронологии, работа с хронологией:</w:t>
      </w:r>
      <w:r>
        <w:rPr>
          <w:rFonts w:ascii="Times New Roman" w:eastAsia="Times New Roman" w:hAnsi="Times New Roman" w:cs="Times New Roman"/>
          <w:i/>
          <w:color w:val="000000"/>
        </w:rPr>
        <w:t xml:space="preserve"> </w:t>
      </w:r>
    </w:p>
    <w:p w:rsidR="00121AC2" w:rsidRDefault="00C630C7">
      <w:pPr>
        <w:ind w:left="398" w:right="15" w:hanging="228"/>
      </w:pPr>
      <w:r>
        <w:t>—называть даты важнейших событий отечественной и всеобщей истории XVIII в.; определять их принадлежность к историческому периоду, этапу;</w:t>
      </w:r>
      <w:r>
        <w:rPr>
          <w:color w:val="000000"/>
        </w:rPr>
        <w:t xml:space="preserve"> </w:t>
      </w:r>
    </w:p>
    <w:p w:rsidR="00121AC2" w:rsidRDefault="00C630C7">
      <w:pPr>
        <w:spacing w:after="41"/>
        <w:ind w:left="385" w:right="15" w:hanging="41"/>
      </w:pPr>
      <w:r>
        <w:t>устанавли</w:t>
      </w:r>
      <w:r>
        <w:t>вать синхронность событий отечественной и всеоб щей истории XVIII в.</w:t>
      </w:r>
      <w:r>
        <w:rPr>
          <w:color w:val="000000"/>
        </w:rPr>
        <w:t xml:space="preserve"> </w:t>
      </w:r>
    </w:p>
    <w:p w:rsidR="00121AC2" w:rsidRDefault="00C630C7">
      <w:pPr>
        <w:numPr>
          <w:ilvl w:val="0"/>
          <w:numId w:val="64"/>
        </w:numPr>
        <w:spacing w:after="13" w:line="248" w:lineRule="auto"/>
        <w:ind w:hanging="264"/>
      </w:pPr>
      <w:r>
        <w:rPr>
          <w:rFonts w:ascii="Times New Roman" w:eastAsia="Times New Roman" w:hAnsi="Times New Roman" w:cs="Times New Roman"/>
          <w:i/>
        </w:rPr>
        <w:t>Знание исторических фактов, работа с фактами</w:t>
      </w:r>
      <w:r>
        <w:t>:</w:t>
      </w:r>
      <w:r>
        <w:rPr>
          <w:color w:val="000000"/>
        </w:rPr>
        <w:t xml:space="preserve"> </w:t>
      </w:r>
    </w:p>
    <w:p w:rsidR="00121AC2" w:rsidRDefault="00C630C7">
      <w:pPr>
        <w:ind w:left="398" w:right="15" w:hanging="228"/>
      </w:pPr>
      <w:r>
        <w:t>—указывать (называть) место, обстоятельства, участников, ре- зультаты важнейших событий отечественной и всеобщей истории XVIII в.;</w:t>
      </w:r>
      <w:r>
        <w:rPr>
          <w:color w:val="000000"/>
        </w:rPr>
        <w:t xml:space="preserve"> </w:t>
      </w:r>
    </w:p>
    <w:p w:rsidR="00121AC2" w:rsidRDefault="00C630C7">
      <w:pPr>
        <w:spacing w:after="41"/>
        <w:ind w:left="398" w:right="15" w:hanging="228"/>
      </w:pPr>
      <w:r>
        <w:t>—группи</w:t>
      </w:r>
      <w:r>
        <w:t>ровать, систематизировать факты по заданному при- знаку (по принадлежности к историческим процессам и др.); составлять систематические таблицы, схемы.</w:t>
      </w:r>
      <w:r>
        <w:rPr>
          <w:color w:val="000000"/>
        </w:rPr>
        <w:t xml:space="preserve"> </w:t>
      </w:r>
    </w:p>
    <w:p w:rsidR="00121AC2" w:rsidRDefault="00C630C7">
      <w:pPr>
        <w:numPr>
          <w:ilvl w:val="0"/>
          <w:numId w:val="64"/>
        </w:numPr>
        <w:spacing w:after="13" w:line="248" w:lineRule="auto"/>
        <w:ind w:hanging="264"/>
      </w:pPr>
      <w:r>
        <w:rPr>
          <w:rFonts w:ascii="Times New Roman" w:eastAsia="Times New Roman" w:hAnsi="Times New Roman" w:cs="Times New Roman"/>
          <w:i/>
        </w:rPr>
        <w:t>Работа с исторической картой</w:t>
      </w:r>
      <w:r>
        <w:t>:</w:t>
      </w:r>
      <w:r>
        <w:rPr>
          <w:color w:val="000000"/>
        </w:rPr>
        <w:t xml:space="preserve"> </w:t>
      </w:r>
    </w:p>
    <w:p w:rsidR="00121AC2" w:rsidRDefault="00C630C7">
      <w:pPr>
        <w:spacing w:after="43"/>
        <w:ind w:left="398" w:right="15" w:hanging="228"/>
      </w:pPr>
      <w:r>
        <w:t>—выявлять и показывать на карте изменения, произошедшие в результате знач</w:t>
      </w:r>
      <w:r>
        <w:t>ительных социально-экономических и по- литических событий и процессов отечественной и всеобщей истории XVIII в.</w:t>
      </w:r>
      <w:r>
        <w:rPr>
          <w:color w:val="000000"/>
        </w:rPr>
        <w:t xml:space="preserve"> </w:t>
      </w:r>
    </w:p>
    <w:p w:rsidR="00121AC2" w:rsidRDefault="00C630C7">
      <w:pPr>
        <w:numPr>
          <w:ilvl w:val="0"/>
          <w:numId w:val="64"/>
        </w:numPr>
        <w:spacing w:after="13" w:line="248" w:lineRule="auto"/>
        <w:ind w:hanging="264"/>
      </w:pPr>
      <w:r>
        <w:rPr>
          <w:rFonts w:ascii="Times New Roman" w:eastAsia="Times New Roman" w:hAnsi="Times New Roman" w:cs="Times New Roman"/>
          <w:i/>
        </w:rPr>
        <w:t>Работа с историческими источниками</w:t>
      </w:r>
      <w:r>
        <w:t>:</w:t>
      </w:r>
      <w:r>
        <w:rPr>
          <w:color w:val="000000"/>
        </w:rPr>
        <w:t xml:space="preserve"> </w:t>
      </w:r>
    </w:p>
    <w:p w:rsidR="00121AC2" w:rsidRDefault="00C630C7">
      <w:pPr>
        <w:ind w:left="398" w:right="15" w:hanging="228"/>
      </w:pPr>
      <w:r>
        <w:t xml:space="preserve">—различать источники официального и личного происхожде- </w:t>
      </w:r>
      <w:r>
        <w:t>ния, публицистические произведения (называть их основные виды, информационные особенности);</w:t>
      </w:r>
      <w:r>
        <w:rPr>
          <w:color w:val="000000"/>
        </w:rPr>
        <w:t xml:space="preserve"> </w:t>
      </w:r>
    </w:p>
    <w:p w:rsidR="00121AC2" w:rsidRDefault="00C630C7">
      <w:pPr>
        <w:ind w:left="398" w:right="15" w:hanging="228"/>
      </w:pPr>
      <w:r>
        <w:t>—объяснять назначение исторического источника, раскрывать его информационную ценность;</w:t>
      </w:r>
      <w:r>
        <w:rPr>
          <w:color w:val="000000"/>
        </w:rPr>
        <w:t xml:space="preserve"> </w:t>
      </w:r>
    </w:p>
    <w:p w:rsidR="00121AC2" w:rsidRDefault="00C630C7">
      <w:pPr>
        <w:spacing w:after="43"/>
        <w:ind w:left="398" w:right="15" w:hanging="228"/>
      </w:pPr>
      <w:r>
        <w:t>—</w:t>
      </w: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 ных источников.</w:t>
      </w:r>
      <w:r>
        <w:rPr>
          <w:color w:val="000000"/>
        </w:rPr>
        <w:t xml:space="preserve"> </w:t>
      </w:r>
    </w:p>
    <w:p w:rsidR="00121AC2" w:rsidRDefault="00C630C7">
      <w:pPr>
        <w:numPr>
          <w:ilvl w:val="0"/>
          <w:numId w:val="64"/>
        </w:numPr>
        <w:spacing w:after="13" w:line="248" w:lineRule="auto"/>
        <w:ind w:hanging="264"/>
      </w:pPr>
      <w:r>
        <w:rPr>
          <w:rFonts w:ascii="Times New Roman" w:eastAsia="Times New Roman" w:hAnsi="Times New Roman" w:cs="Times New Roman"/>
          <w:i/>
        </w:rPr>
        <w:t>Историческое описание (реконструкция)</w:t>
      </w:r>
      <w:r>
        <w:t>:</w:t>
      </w:r>
      <w:r>
        <w:rPr>
          <w:color w:val="000000"/>
        </w:rPr>
        <w:t xml:space="preserve"> </w:t>
      </w:r>
    </w:p>
    <w:p w:rsidR="00121AC2" w:rsidRDefault="00C630C7">
      <w:pPr>
        <w:ind w:left="398" w:right="15" w:hanging="228"/>
      </w:pPr>
      <w:r>
        <w:lastRenderedPageBreak/>
        <w:t xml:space="preserve">—рассказывать о ключевых событиях </w:t>
      </w:r>
      <w:r>
        <w:t>отечественной и всеоб- щей истории XVIII в., их участниках;</w:t>
      </w:r>
      <w:r>
        <w:rPr>
          <w:color w:val="000000"/>
        </w:rPr>
        <w:t xml:space="preserve"> </w:t>
      </w:r>
    </w:p>
    <w:p w:rsidR="00121AC2" w:rsidRDefault="00C630C7">
      <w:pPr>
        <w:ind w:left="398" w:right="15" w:hanging="228"/>
      </w:pPr>
      <w:r>
        <w:t>—составлять характеристику (исторический портрет) извест- ных деятелей отечественной и всеобщей истории XVIII в. на основе информации учебника и дополнительных материалов;</w:t>
      </w:r>
      <w:r>
        <w:rPr>
          <w:color w:val="000000"/>
        </w:rPr>
        <w:t xml:space="preserve"> </w:t>
      </w:r>
    </w:p>
    <w:p w:rsidR="00121AC2" w:rsidRDefault="00C630C7">
      <w:pPr>
        <w:ind w:left="398" w:right="15" w:hanging="228"/>
      </w:pPr>
      <w:r>
        <w:t>—составлять описание о</w:t>
      </w:r>
      <w:r>
        <w:t>браза жизни различных групп населе- ния в России и других странах в XVIII в.;</w:t>
      </w:r>
      <w:r>
        <w:rPr>
          <w:color w:val="000000"/>
        </w:rPr>
        <w:t xml:space="preserve"> </w:t>
      </w:r>
    </w:p>
    <w:p w:rsidR="00121AC2" w:rsidRDefault="00C630C7">
      <w:pPr>
        <w:spacing w:after="43" w:line="244" w:lineRule="auto"/>
        <w:ind w:left="369" w:right="4" w:hanging="228"/>
        <w:jc w:val="left"/>
      </w:pPr>
      <w:r>
        <w:t>—представлять описание памятников материальной и художе- ственной культуры изучаемой эпохи (в виде сообщения, ан- нотации).</w:t>
      </w:r>
      <w:r>
        <w:rPr>
          <w:color w:val="000000"/>
        </w:rPr>
        <w:t xml:space="preserve"> </w:t>
      </w:r>
    </w:p>
    <w:p w:rsidR="00121AC2" w:rsidRDefault="00C630C7">
      <w:pPr>
        <w:numPr>
          <w:ilvl w:val="0"/>
          <w:numId w:val="64"/>
        </w:numPr>
        <w:spacing w:after="13" w:line="248" w:lineRule="auto"/>
        <w:ind w:hanging="264"/>
      </w:pPr>
      <w:r>
        <w:rPr>
          <w:rFonts w:ascii="Times New Roman" w:eastAsia="Times New Roman" w:hAnsi="Times New Roman" w:cs="Times New Roman"/>
          <w:i/>
        </w:rPr>
        <w:t>Анализ, объяснение исторических событий, явлений</w:t>
      </w:r>
      <w:r>
        <w:t>:</w:t>
      </w:r>
      <w:r>
        <w:rPr>
          <w:color w:val="000000"/>
        </w:rPr>
        <w:t xml:space="preserve"> </w:t>
      </w:r>
    </w:p>
    <w:p w:rsidR="00121AC2" w:rsidRDefault="00C630C7">
      <w:pPr>
        <w:ind w:left="398" w:right="15" w:hanging="228"/>
      </w:pPr>
      <w:r>
        <w:t>—</w:t>
      </w:r>
      <w:r>
        <w:t>раскрывать существенные черты: а) экономического, соци- 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 реворота в европейских странах;</w:t>
      </w:r>
      <w:r>
        <w:t xml:space="preserve"> г) абсолютизма как формы правления; д) идеологии Просвещения; е) революций XVIII в.;</w:t>
      </w:r>
      <w:r>
        <w:rPr>
          <w:color w:val="000000"/>
        </w:rPr>
        <w:t xml:space="preserve"> </w:t>
      </w:r>
    </w:p>
    <w:p w:rsidR="00121AC2" w:rsidRDefault="00121AC2">
      <w:pPr>
        <w:sectPr w:rsidR="00121AC2">
          <w:headerReference w:type="even" r:id="rId302"/>
          <w:headerReference w:type="default" r:id="rId303"/>
          <w:footerReference w:type="even" r:id="rId304"/>
          <w:footerReference w:type="default" r:id="rId305"/>
          <w:headerReference w:type="first" r:id="rId306"/>
          <w:footerReference w:type="first" r:id="rId307"/>
          <w:pgSz w:w="7831" w:h="12019"/>
          <w:pgMar w:top="731" w:right="729" w:bottom="1125" w:left="581" w:header="720" w:footer="664" w:gutter="0"/>
          <w:cols w:space="720"/>
          <w:titlePg/>
        </w:sectPr>
      </w:pPr>
    </w:p>
    <w:p w:rsidR="00121AC2" w:rsidRDefault="00C630C7">
      <w:pPr>
        <w:ind w:left="384" w:right="15" w:firstLine="0"/>
      </w:pPr>
      <w:r>
        <w:lastRenderedPageBreak/>
        <w:t>ж) внешней политики Российской империи в системе между народных отношений рассматриваемого периода;</w:t>
      </w:r>
      <w:r>
        <w:rPr>
          <w:color w:val="000000"/>
        </w:rPr>
        <w:t xml:space="preserve"> </w:t>
      </w:r>
    </w:p>
    <w:p w:rsidR="00121AC2" w:rsidRDefault="00C630C7">
      <w:pPr>
        <w:ind w:left="398" w:right="15" w:hanging="228"/>
      </w:pPr>
      <w:r>
        <w:t>—объяснять смысл ключевых понятий, относящихся к данной эпохе отечественной и всеобщей истории, конкретизиро</w:t>
      </w:r>
      <w:r>
        <w:t>вать их на примерах исторических событий, ситуаций;</w:t>
      </w:r>
      <w:r>
        <w:rPr>
          <w:color w:val="000000"/>
        </w:rPr>
        <w:t xml:space="preserve"> </w:t>
      </w:r>
    </w:p>
    <w:p w:rsidR="00121AC2" w:rsidRDefault="00C630C7">
      <w:pPr>
        <w:ind w:left="398" w:right="15" w:hanging="228"/>
      </w:pPr>
      <w:r>
        <w:t xml:space="preserve">—объяснять причины и следствия важнейших событий отече- ственной и всеобщей истории XVIII в.: а) выявлять в истори- ческом тексте суждения о причинах и следствиях событий; </w:t>
      </w:r>
    </w:p>
    <w:p w:rsidR="00121AC2" w:rsidRDefault="00C630C7">
      <w:pPr>
        <w:ind w:left="384" w:right="15" w:firstLine="0"/>
      </w:pPr>
      <w:r>
        <w:t>б) систематизировать объяснени</w:t>
      </w:r>
      <w:r>
        <w:t>е причин и следствий собы- тий, представленное в нескольких текстах;</w:t>
      </w:r>
      <w:r>
        <w:rPr>
          <w:color w:val="000000"/>
        </w:rPr>
        <w:t xml:space="preserve"> </w:t>
      </w:r>
    </w:p>
    <w:p w:rsidR="00121AC2" w:rsidRDefault="00C630C7">
      <w:pPr>
        <w:spacing w:after="38"/>
        <w:ind w:left="398" w:right="15" w:hanging="228"/>
      </w:pPr>
      <w:r>
        <w:t xml:space="preserve">—проводить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w:t>
      </w:r>
      <w:r>
        <w:t>выделять черты сходства и различия.</w:t>
      </w:r>
      <w:r>
        <w:rPr>
          <w:color w:val="000000"/>
        </w:rPr>
        <w:t xml:space="preserve"> </w:t>
      </w:r>
    </w:p>
    <w:p w:rsidR="00121AC2" w:rsidRDefault="00C630C7">
      <w:pPr>
        <w:numPr>
          <w:ilvl w:val="0"/>
          <w:numId w:val="65"/>
        </w:numPr>
        <w:ind w:right="7"/>
      </w:pPr>
      <w:r>
        <w:rPr>
          <w:rFonts w:ascii="Times New Roman" w:eastAsia="Times New Roman" w:hAnsi="Times New Roman" w:cs="Times New Roman"/>
          <w:i/>
        </w:rPr>
        <w:t>Рассмотрение исторических версий и оценок</w:t>
      </w:r>
      <w:r>
        <w:t>, определе- ние своего отношения к наиболее значимым событиям и лич- ностям прошлого:</w:t>
      </w:r>
      <w:r>
        <w:rPr>
          <w:color w:val="000000"/>
        </w:rPr>
        <w:t xml:space="preserve"> </w:t>
      </w:r>
    </w:p>
    <w:p w:rsidR="00121AC2" w:rsidRDefault="00C630C7">
      <w:pPr>
        <w:ind w:left="398" w:right="15" w:hanging="228"/>
      </w:pPr>
      <w:r>
        <w:t>—анализировать высказывания историков по спорным вопро- сам отечественной и всеобщей истори</w:t>
      </w:r>
      <w:r>
        <w:t>и XVIII в. (выявлять обсуждаемую проблему, мнение автора, приводимые аргу- менты, оценивать степень их убедительности);</w:t>
      </w:r>
      <w:r>
        <w:rPr>
          <w:color w:val="000000"/>
        </w:rPr>
        <w:t xml:space="preserve"> </w:t>
      </w:r>
    </w:p>
    <w:p w:rsidR="00121AC2" w:rsidRDefault="00C630C7">
      <w:pPr>
        <w:spacing w:after="42"/>
        <w:ind w:left="398" w:right="15" w:hanging="228"/>
      </w:pPr>
      <w:r>
        <w:t>—различать в описаниях событий и личностей XVIII в. цен- ностные категории, значимые для данной эпохи (в том числе для разных социальны</w:t>
      </w:r>
      <w:r>
        <w:t>х слоев), выражать свое отношение к ним.</w:t>
      </w:r>
      <w:r>
        <w:rPr>
          <w:color w:val="000000"/>
        </w:rPr>
        <w:t xml:space="preserve"> </w:t>
      </w:r>
    </w:p>
    <w:p w:rsidR="00121AC2" w:rsidRDefault="00C630C7">
      <w:pPr>
        <w:numPr>
          <w:ilvl w:val="0"/>
          <w:numId w:val="65"/>
        </w:numPr>
        <w:spacing w:after="13" w:line="248" w:lineRule="auto"/>
        <w:ind w:right="7"/>
      </w:pPr>
      <w:r>
        <w:rPr>
          <w:rFonts w:ascii="Times New Roman" w:eastAsia="Times New Roman" w:hAnsi="Times New Roman" w:cs="Times New Roman"/>
          <w:i/>
        </w:rPr>
        <w:t>Применение исторических знаний</w:t>
      </w:r>
      <w:r>
        <w:t>:</w:t>
      </w:r>
      <w:r>
        <w:rPr>
          <w:color w:val="000000"/>
        </w:rPr>
        <w:t xml:space="preserve"> </w:t>
      </w:r>
    </w:p>
    <w:p w:rsidR="00121AC2" w:rsidRDefault="00C630C7">
      <w:pPr>
        <w:ind w:left="398" w:right="15" w:hanging="228"/>
      </w:pPr>
      <w:r>
        <w:t>—раскрывать (объяснять), как сочетались в памятниках куль- туры России XVIII в. европейские влияния и национальные традиции, показывать на примерах;</w:t>
      </w:r>
      <w:r>
        <w:rPr>
          <w:color w:val="000000"/>
        </w:rPr>
        <w:t xml:space="preserve"> </w:t>
      </w:r>
    </w:p>
    <w:p w:rsidR="00121AC2" w:rsidRDefault="00C630C7">
      <w:pPr>
        <w:ind w:left="398" w:right="15" w:hanging="228"/>
      </w:pPr>
      <w:r>
        <w:t>—</w:t>
      </w:r>
      <w:r>
        <w:t>выполнять учебные проекты по отечественной и всеобщей истории XVIII в. (в том числе на региональном материале).</w:t>
      </w:r>
      <w:r>
        <w:rPr>
          <w:color w:val="000000"/>
        </w:rPr>
        <w:t xml:space="preserve"> </w:t>
      </w:r>
    </w:p>
    <w:p w:rsidR="00121AC2" w:rsidRDefault="00C630C7">
      <w:pPr>
        <w:spacing w:after="146" w:line="259" w:lineRule="auto"/>
        <w:ind w:left="0" w:firstLine="0"/>
        <w:jc w:val="left"/>
      </w:pPr>
      <w:r>
        <w:rPr>
          <w:color w:val="000000"/>
          <w:sz w:val="22"/>
        </w:rPr>
        <w:t xml:space="preserve"> </w:t>
      </w:r>
    </w:p>
    <w:p w:rsidR="00121AC2" w:rsidRDefault="00C630C7">
      <w:pPr>
        <w:spacing w:after="50" w:line="263" w:lineRule="auto"/>
        <w:ind w:left="153" w:hanging="10"/>
      </w:pPr>
      <w:r>
        <w:rPr>
          <w:rFonts w:ascii="Calibri" w:eastAsia="Calibri" w:hAnsi="Calibri" w:cs="Calibri"/>
          <w:b/>
          <w:sz w:val="22"/>
        </w:rPr>
        <w:lastRenderedPageBreak/>
        <w:t>9</w:t>
      </w:r>
      <w:r>
        <w:rPr>
          <w:rFonts w:ascii="Arial" w:eastAsia="Arial" w:hAnsi="Arial" w:cs="Arial"/>
          <w:b/>
          <w:sz w:val="22"/>
        </w:rPr>
        <w:t xml:space="preserve"> </w:t>
      </w: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spacing w:after="13" w:line="248" w:lineRule="auto"/>
        <w:ind w:left="379" w:hanging="10"/>
      </w:pPr>
      <w:r>
        <w:t>1.</w:t>
      </w:r>
      <w:r>
        <w:rPr>
          <w:rFonts w:ascii="Arial" w:eastAsia="Arial" w:hAnsi="Arial" w:cs="Arial"/>
        </w:rPr>
        <w:t xml:space="preserve"> </w:t>
      </w:r>
      <w:r>
        <w:rPr>
          <w:rFonts w:ascii="Times New Roman" w:eastAsia="Times New Roman" w:hAnsi="Times New Roman" w:cs="Times New Roman"/>
          <w:i/>
        </w:rPr>
        <w:t>Знание хронологии, работа с хронологией</w:t>
      </w:r>
      <w:r>
        <w:t>:</w:t>
      </w:r>
      <w:r>
        <w:rPr>
          <w:color w:val="000000"/>
        </w:rPr>
        <w:t xml:space="preserve"> </w:t>
      </w:r>
    </w:p>
    <w:p w:rsidR="00121AC2" w:rsidRDefault="00C630C7">
      <w:pPr>
        <w:ind w:left="398" w:right="15" w:hanging="228"/>
      </w:pPr>
      <w:r>
        <w:t xml:space="preserve">—называть даты (хронологические границы) важнейших собы- тий и процессов отечественной </w:t>
      </w:r>
      <w:r>
        <w:t>и всеобщей истории XIX — начала XX в.; выделять этапы (периоды) в развитии ключевых событий и процессов;</w:t>
      </w:r>
      <w:r>
        <w:rPr>
          <w:color w:val="000000"/>
        </w:rPr>
        <w:t xml:space="preserve"> </w:t>
      </w:r>
    </w:p>
    <w:p w:rsidR="00121AC2" w:rsidRDefault="00C630C7">
      <w:pPr>
        <w:ind w:left="398" w:right="15" w:hanging="228"/>
      </w:pPr>
      <w:r>
        <w:t>—выявлять синхронность / асинхронность исторических процессов отечественной и всеобщей истории XIX — начала</w:t>
      </w:r>
    </w:p>
    <w:p w:rsidR="00121AC2" w:rsidRDefault="00C630C7">
      <w:pPr>
        <w:ind w:left="384" w:right="15" w:firstLine="0"/>
      </w:pPr>
      <w:r>
        <w:t>XX в.;</w:t>
      </w:r>
      <w:r>
        <w:rPr>
          <w:color w:val="000000"/>
        </w:rPr>
        <w:t xml:space="preserve"> </w:t>
      </w:r>
    </w:p>
    <w:p w:rsidR="00121AC2" w:rsidRDefault="00C630C7">
      <w:pPr>
        <w:spacing w:after="39"/>
        <w:ind w:left="385" w:right="15" w:hanging="41"/>
      </w:pPr>
      <w:r>
        <w:t>определять последовательность собы</w:t>
      </w:r>
      <w:r>
        <w:t>тий отечественной и все общей истории XIX — начала XX в. на основе анализа причинно-следственных связей.</w:t>
      </w:r>
      <w:r>
        <w:rPr>
          <w:color w:val="000000"/>
        </w:rPr>
        <w:t xml:space="preserve"> </w:t>
      </w:r>
    </w:p>
    <w:p w:rsidR="00121AC2" w:rsidRDefault="00C630C7">
      <w:pPr>
        <w:numPr>
          <w:ilvl w:val="0"/>
          <w:numId w:val="66"/>
        </w:numPr>
        <w:spacing w:after="13" w:line="248" w:lineRule="auto"/>
        <w:ind w:hanging="264"/>
      </w:pPr>
      <w:r>
        <w:rPr>
          <w:rFonts w:ascii="Times New Roman" w:eastAsia="Times New Roman" w:hAnsi="Times New Roman" w:cs="Times New Roman"/>
          <w:i/>
        </w:rPr>
        <w:t>Знание исторических фактов, работа с фактами</w:t>
      </w:r>
      <w:r>
        <w:t>:</w:t>
      </w:r>
      <w:r>
        <w:rPr>
          <w:color w:val="000000"/>
        </w:rPr>
        <w:t xml:space="preserve"> </w:t>
      </w:r>
    </w:p>
    <w:p w:rsidR="00121AC2" w:rsidRDefault="00C630C7">
      <w:pPr>
        <w:ind w:left="398" w:right="15" w:hanging="228"/>
      </w:pPr>
      <w:r>
        <w:t>—характеризовать место, обстоятельства, участников, резуль- таты важнейших событий отечественной и всео</w:t>
      </w:r>
      <w:r>
        <w:t>бщей истории XIX — начала XX в.;</w:t>
      </w:r>
      <w:r>
        <w:rPr>
          <w:color w:val="000000"/>
        </w:rPr>
        <w:t xml:space="preserve"> </w:t>
      </w:r>
    </w:p>
    <w:p w:rsidR="00121AC2" w:rsidRDefault="00C630C7">
      <w:pPr>
        <w:ind w:left="398" w:right="15" w:hanging="228"/>
      </w:pPr>
      <w:r>
        <w:t>—группировать, систематизировать факты по самостоятель- но определяемому признаку (хронологии, принадлежности к историческим процессам, типологическим основаниям и др.);</w:t>
      </w:r>
      <w:r>
        <w:rPr>
          <w:color w:val="000000"/>
        </w:rPr>
        <w:t xml:space="preserve"> </w:t>
      </w:r>
    </w:p>
    <w:p w:rsidR="00121AC2" w:rsidRDefault="00C630C7">
      <w:pPr>
        <w:spacing w:after="33"/>
        <w:ind w:left="170" w:right="15" w:firstLine="0"/>
      </w:pPr>
      <w:r>
        <w:t>—составлять систематические таблицы.</w:t>
      </w:r>
      <w:r>
        <w:rPr>
          <w:color w:val="000000"/>
        </w:rPr>
        <w:t xml:space="preserve"> </w:t>
      </w:r>
    </w:p>
    <w:p w:rsidR="00121AC2" w:rsidRDefault="00C630C7">
      <w:pPr>
        <w:numPr>
          <w:ilvl w:val="0"/>
          <w:numId w:val="66"/>
        </w:numPr>
        <w:spacing w:after="13" w:line="248" w:lineRule="auto"/>
        <w:ind w:hanging="264"/>
      </w:pPr>
      <w:r>
        <w:rPr>
          <w:rFonts w:ascii="Times New Roman" w:eastAsia="Times New Roman" w:hAnsi="Times New Roman" w:cs="Times New Roman"/>
          <w:i/>
        </w:rPr>
        <w:t>Работа с исто</w:t>
      </w:r>
      <w:r>
        <w:rPr>
          <w:rFonts w:ascii="Times New Roman" w:eastAsia="Times New Roman" w:hAnsi="Times New Roman" w:cs="Times New Roman"/>
          <w:i/>
        </w:rPr>
        <w:t>рической картой</w:t>
      </w:r>
      <w:r>
        <w:t>:</w:t>
      </w:r>
      <w:r>
        <w:rPr>
          <w:color w:val="000000"/>
        </w:rPr>
        <w:t xml:space="preserve"> </w:t>
      </w:r>
    </w:p>
    <w:p w:rsidR="00121AC2" w:rsidRDefault="00C630C7">
      <w:pPr>
        <w:ind w:left="398" w:right="15" w:hanging="228"/>
      </w:pPr>
      <w:r>
        <w:t>—выявлять и показывать на карте изменения, произошедшие в результате значительных социально-экономических и по- литических событий и процессов отечественной и всеобщей истории XIX — начала XX в.;</w:t>
      </w:r>
      <w:r>
        <w:rPr>
          <w:color w:val="000000"/>
        </w:rPr>
        <w:t xml:space="preserve"> </w:t>
      </w:r>
    </w:p>
    <w:p w:rsidR="00121AC2" w:rsidRDefault="00C630C7">
      <w:pPr>
        <w:spacing w:after="41"/>
        <w:ind w:left="398" w:right="15" w:hanging="228"/>
      </w:pPr>
      <w:r>
        <w:t>—</w:t>
      </w:r>
      <w:r>
        <w:t>определять на основе карты влияние географического факто- ра на развитие различных сфер жизни страны (группы стран).</w:t>
      </w:r>
      <w:r>
        <w:rPr>
          <w:color w:val="000000"/>
        </w:rPr>
        <w:t xml:space="preserve"> </w:t>
      </w:r>
    </w:p>
    <w:p w:rsidR="00121AC2" w:rsidRDefault="00C630C7">
      <w:pPr>
        <w:numPr>
          <w:ilvl w:val="0"/>
          <w:numId w:val="66"/>
        </w:numPr>
        <w:spacing w:after="13" w:line="248" w:lineRule="auto"/>
        <w:ind w:hanging="264"/>
      </w:pPr>
      <w:r>
        <w:rPr>
          <w:rFonts w:ascii="Times New Roman" w:eastAsia="Times New Roman" w:hAnsi="Times New Roman" w:cs="Times New Roman"/>
          <w:i/>
        </w:rPr>
        <w:t>Работа с историческими источниками</w:t>
      </w:r>
      <w:r>
        <w:t>:</w:t>
      </w:r>
      <w:r>
        <w:rPr>
          <w:color w:val="000000"/>
        </w:rPr>
        <w:t xml:space="preserve"> </w:t>
      </w:r>
    </w:p>
    <w:p w:rsidR="00121AC2" w:rsidRDefault="00C630C7">
      <w:pPr>
        <w:ind w:left="398" w:right="15" w:hanging="228"/>
      </w:pPr>
      <w:r>
        <w:t xml:space="preserve">—представлять в дополнение к известным ранее видам пись- </w:t>
      </w:r>
      <w:r>
        <w:t xml:space="preserve">менных источников особенности таких материалов, как про- изведения общественной мысли, газетная </w:t>
      </w:r>
      <w:r>
        <w:lastRenderedPageBreak/>
        <w:t>публицистика, программы политических партий, статистические данные;</w:t>
      </w:r>
      <w:r>
        <w:rPr>
          <w:color w:val="000000"/>
        </w:rPr>
        <w:t xml:space="preserve"> </w:t>
      </w:r>
    </w:p>
    <w:p w:rsidR="00121AC2" w:rsidRDefault="00C630C7">
      <w:pPr>
        <w:ind w:left="398" w:right="15" w:hanging="228"/>
      </w:pPr>
      <w:r>
        <w:t>—определять тип и вид источника (письменного, визуального); выявлять принадлежность источни</w:t>
      </w:r>
      <w:r>
        <w:t>ка определенному лицу, социальной группе, общественному течению и др.;</w:t>
      </w:r>
      <w:r>
        <w:rPr>
          <w:color w:val="000000"/>
        </w:rPr>
        <w:t xml:space="preserve"> </w:t>
      </w:r>
    </w:p>
    <w:p w:rsidR="00121AC2" w:rsidRDefault="00C630C7">
      <w:pPr>
        <w:ind w:left="398" w:right="15" w:hanging="228"/>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r>
        <w:rPr>
          <w:color w:val="000000"/>
        </w:rPr>
        <w:t xml:space="preserve"> </w:t>
      </w:r>
    </w:p>
    <w:p w:rsidR="00121AC2" w:rsidRDefault="00C630C7">
      <w:pPr>
        <w:spacing w:after="43"/>
        <w:ind w:left="398" w:right="15" w:hanging="228"/>
      </w:pPr>
      <w:r>
        <w:t>—раз</w:t>
      </w:r>
      <w:r>
        <w:t>личать в тексте письменных источников факты и интер- претации событий прошлого.</w:t>
      </w:r>
      <w:r>
        <w:rPr>
          <w:color w:val="000000"/>
        </w:rPr>
        <w:t xml:space="preserve"> </w:t>
      </w:r>
    </w:p>
    <w:p w:rsidR="00121AC2" w:rsidRDefault="00C630C7">
      <w:pPr>
        <w:spacing w:after="13" w:line="248" w:lineRule="auto"/>
        <w:ind w:left="379" w:hanging="10"/>
      </w:pPr>
      <w:r>
        <w:t>5.</w:t>
      </w:r>
      <w:r>
        <w:rPr>
          <w:rFonts w:ascii="Arial" w:eastAsia="Arial" w:hAnsi="Arial" w:cs="Arial"/>
        </w:rPr>
        <w:t xml:space="preserve"> </w:t>
      </w:r>
      <w:r>
        <w:rPr>
          <w:rFonts w:ascii="Times New Roman" w:eastAsia="Times New Roman" w:hAnsi="Times New Roman" w:cs="Times New Roman"/>
          <w:i/>
        </w:rPr>
        <w:t>Историческое описание (реконструкция)</w:t>
      </w:r>
      <w:r>
        <w:t>:</w:t>
      </w:r>
      <w:r>
        <w:rPr>
          <w:color w:val="000000"/>
        </w:rPr>
        <w:t xml:space="preserve"> </w:t>
      </w:r>
    </w:p>
    <w:p w:rsidR="00121AC2" w:rsidRDefault="00C630C7">
      <w:pPr>
        <w:ind w:left="398" w:right="15" w:hanging="228"/>
      </w:pPr>
      <w:r>
        <w:t>—представлять развернутый рассказ о ключевых событиях отечественной и всеобщей истории XIX — начала XX в. с ис- пользованием визуаль</w:t>
      </w:r>
      <w:r>
        <w:t>ных материалов (устно, письменно в форме короткого эссе, презентации);</w:t>
      </w:r>
      <w:r>
        <w:rPr>
          <w:color w:val="000000"/>
        </w:rPr>
        <w:t xml:space="preserve"> </w:t>
      </w:r>
    </w:p>
    <w:p w:rsidR="00121AC2" w:rsidRDefault="00C630C7">
      <w:pPr>
        <w:ind w:left="398" w:right="15" w:hanging="228"/>
      </w:pPr>
      <w:r>
        <w:t>—составлять развернутую характеристику исторических личностей XIX — начала XX в. с описанием и оценкой их деятельности (сообщение, презентация, эссе);</w:t>
      </w:r>
      <w:r>
        <w:rPr>
          <w:color w:val="000000"/>
        </w:rPr>
        <w:t xml:space="preserve"> </w:t>
      </w:r>
    </w:p>
    <w:p w:rsidR="00121AC2" w:rsidRDefault="00C630C7">
      <w:pPr>
        <w:ind w:left="398" w:right="15" w:hanging="228"/>
      </w:pPr>
      <w:r>
        <w:t>—составлять описание образа жизн</w:t>
      </w:r>
      <w:r>
        <w:t>и различных групп населе- ния в России и других странах в XIX — начале XX в., пока- зывая изменения, происшедшие в течение рассматриваемого периода;</w:t>
      </w:r>
      <w:r>
        <w:rPr>
          <w:color w:val="000000"/>
        </w:rPr>
        <w:t xml:space="preserve"> </w:t>
      </w:r>
    </w:p>
    <w:p w:rsidR="00121AC2" w:rsidRDefault="00C630C7">
      <w:pPr>
        <w:spacing w:after="42"/>
        <w:ind w:left="398" w:right="15" w:hanging="228"/>
      </w:pPr>
      <w:r>
        <w:t>—представлять описание памятников материальной и художе- ственной культуры изучаемой эпохи, их назначения,</w:t>
      </w:r>
      <w:r>
        <w:t xml:space="preserve"> исполь- зованных при их создании технических и художественных приемов и др.</w:t>
      </w:r>
      <w:r>
        <w:rPr>
          <w:color w:val="000000"/>
        </w:rPr>
        <w:t xml:space="preserve"> </w:t>
      </w:r>
    </w:p>
    <w:p w:rsidR="00121AC2" w:rsidRDefault="00C630C7">
      <w:pPr>
        <w:spacing w:after="13" w:line="248" w:lineRule="auto"/>
        <w:ind w:left="379" w:hanging="10"/>
      </w:pPr>
      <w:r>
        <w:t>6.</w:t>
      </w:r>
      <w:r>
        <w:rPr>
          <w:rFonts w:ascii="Arial" w:eastAsia="Arial" w:hAnsi="Arial" w:cs="Arial"/>
        </w:rPr>
        <w:t xml:space="preserve"> </w:t>
      </w:r>
      <w:r>
        <w:rPr>
          <w:rFonts w:ascii="Times New Roman" w:eastAsia="Times New Roman" w:hAnsi="Times New Roman" w:cs="Times New Roman"/>
          <w:i/>
        </w:rPr>
        <w:t>Анализ, объяснение исторических событий, явлений</w:t>
      </w:r>
      <w:r>
        <w:t>:</w:t>
      </w:r>
      <w:r>
        <w:rPr>
          <w:color w:val="000000"/>
        </w:rPr>
        <w:t xml:space="preserve"> </w:t>
      </w:r>
    </w:p>
    <w:p w:rsidR="00121AC2" w:rsidRDefault="00C630C7">
      <w:pPr>
        <w:ind w:left="398" w:right="15" w:hanging="228"/>
      </w:pPr>
      <w:r>
        <w:t>—раскрывать существенные черты: а) экономического, соци- ального и политического развития России и других стран в XIX — нача</w:t>
      </w:r>
      <w:r>
        <w:t>ле XX в.; б) процессов модернизации в мире и России; в) масштабных социальных движений и револю- ций в рассматриваемый период; г) международных отноше- ний рассматриваемого периода и участия в них России;</w:t>
      </w:r>
      <w:r>
        <w:rPr>
          <w:color w:val="000000"/>
        </w:rPr>
        <w:t xml:space="preserve"> </w:t>
      </w:r>
    </w:p>
    <w:p w:rsidR="00121AC2" w:rsidRDefault="00C630C7">
      <w:pPr>
        <w:ind w:left="398" w:right="15" w:hanging="228"/>
      </w:pPr>
      <w:r>
        <w:lastRenderedPageBreak/>
        <w:t>—объяснять смысл ключевых понятий, относящихся к д</w:t>
      </w:r>
      <w:r>
        <w:t>анной эпохе отечественной и всеобщей истории; соотносить общие понятия и факты;</w:t>
      </w:r>
      <w:r>
        <w:rPr>
          <w:color w:val="000000"/>
        </w:rPr>
        <w:t xml:space="preserve"> </w:t>
      </w:r>
    </w:p>
    <w:p w:rsidR="00121AC2" w:rsidRDefault="00C630C7">
      <w:pPr>
        <w:ind w:left="398" w:right="15" w:hanging="228"/>
      </w:pPr>
      <w:r>
        <w:t xml:space="preserve">—объяснять причины и следствия важнейших событий отече- ственной и всеобщей истории XIX — начала XX в.: а) выяв- лять в историческом тексте суждения о причинах и следстви- ях </w:t>
      </w:r>
      <w:r>
        <w:t xml:space="preserve">событий; б) систематизировать объяснение причин и следствий событий, представленное в нескольких текстах; </w:t>
      </w:r>
    </w:p>
    <w:p w:rsidR="00121AC2" w:rsidRDefault="00C630C7">
      <w:pPr>
        <w:ind w:left="384" w:right="15" w:firstLine="0"/>
      </w:pPr>
      <w:r>
        <w:t>в) определять и объяснять свое отношение к существующим трактовкам причин и следствий исторических событий;</w:t>
      </w:r>
      <w:r>
        <w:rPr>
          <w:color w:val="000000"/>
        </w:rPr>
        <w:t xml:space="preserve"> </w:t>
      </w:r>
    </w:p>
    <w:p w:rsidR="00121AC2" w:rsidRDefault="00C630C7">
      <w:pPr>
        <w:ind w:left="398" w:right="15" w:hanging="228"/>
      </w:pPr>
      <w:r>
        <w:t>—проводить сопоставление однотипных собы</w:t>
      </w:r>
      <w:r>
        <w:t xml:space="preserve">тий и процессов отечественной и всеобщей истории XIX — начала XX в.: </w:t>
      </w:r>
    </w:p>
    <w:p w:rsidR="00121AC2" w:rsidRDefault="00C630C7">
      <w:pPr>
        <w:spacing w:after="8" w:line="252" w:lineRule="auto"/>
        <w:ind w:left="10" w:right="14" w:hanging="10"/>
        <w:jc w:val="right"/>
      </w:pPr>
      <w:r>
        <w:t xml:space="preserve">а) указывать повторяющиеся черты исторических ситуаций; </w:t>
      </w:r>
    </w:p>
    <w:p w:rsidR="00121AC2" w:rsidRDefault="00C630C7">
      <w:pPr>
        <w:spacing w:after="40"/>
        <w:ind w:left="384" w:right="15" w:firstLine="0"/>
      </w:pPr>
      <w:r>
        <w:t>б) выделять черты сходства и различия; в) раскрывать, чем объяснялось своеобразие ситуаций в России, других странах.</w:t>
      </w:r>
      <w:r>
        <w:rPr>
          <w:color w:val="000000"/>
        </w:rPr>
        <w:t xml:space="preserve"> </w:t>
      </w:r>
    </w:p>
    <w:p w:rsidR="00121AC2" w:rsidRDefault="00C630C7">
      <w:pPr>
        <w:numPr>
          <w:ilvl w:val="0"/>
          <w:numId w:val="67"/>
        </w:numPr>
        <w:ind w:right="7"/>
      </w:pPr>
      <w:r>
        <w:rPr>
          <w:rFonts w:ascii="Times New Roman" w:eastAsia="Times New Roman" w:hAnsi="Times New Roman" w:cs="Times New Roman"/>
          <w:i/>
        </w:rPr>
        <w:t>Рассмотрение исторических версий и оценок</w:t>
      </w:r>
      <w:r>
        <w:t>, определе- ние своего отношения к наиболее значимым событиям и лич- ностям прошлого:</w:t>
      </w:r>
      <w:r>
        <w:rPr>
          <w:color w:val="000000"/>
        </w:rPr>
        <w:t xml:space="preserve"> </w:t>
      </w:r>
    </w:p>
    <w:p w:rsidR="00121AC2" w:rsidRDefault="00C630C7">
      <w:pPr>
        <w:ind w:left="398" w:right="15" w:hanging="228"/>
      </w:pPr>
      <w:r>
        <w:t>—сопоставлять высказывания историков, содержащие разные мнения по спорным вопросам отечественной и всеобщей истории XIX — начала</w:t>
      </w:r>
      <w:r>
        <w:t xml:space="preserve"> XX в., объяснять, что могло лежать в их основе;</w:t>
      </w:r>
      <w:r>
        <w:rPr>
          <w:color w:val="000000"/>
        </w:rPr>
        <w:t xml:space="preserve"> </w:t>
      </w:r>
    </w:p>
    <w:p w:rsidR="00121AC2" w:rsidRDefault="00C630C7">
      <w:pPr>
        <w:ind w:left="398" w:right="15" w:hanging="228"/>
      </w:pPr>
      <w:r>
        <w:t>—оценивать степень убедительности предложенных точек зрения, формулировать и аргументировать свое мнение;</w:t>
      </w:r>
      <w:r>
        <w:rPr>
          <w:color w:val="000000"/>
        </w:rPr>
        <w:t xml:space="preserve"> </w:t>
      </w:r>
    </w:p>
    <w:p w:rsidR="00121AC2" w:rsidRDefault="00C630C7">
      <w:pPr>
        <w:ind w:left="398" w:right="15" w:hanging="228"/>
      </w:pPr>
      <w:r>
        <w:t>—объяснять, какими ценностями руководствовались люди в рассматриваемую эпоху (на примерах конкретны</w:t>
      </w:r>
      <w:r>
        <w:t>х ситуаций, персоналий), выражать свое отношение к ним.</w:t>
      </w:r>
      <w:r>
        <w:rPr>
          <w:color w:val="000000"/>
        </w:rPr>
        <w:t xml:space="preserve"> </w:t>
      </w:r>
    </w:p>
    <w:p w:rsidR="00121AC2" w:rsidRDefault="00121AC2">
      <w:pPr>
        <w:sectPr w:rsidR="00121AC2">
          <w:headerReference w:type="even" r:id="rId308"/>
          <w:headerReference w:type="default" r:id="rId309"/>
          <w:footerReference w:type="even" r:id="rId310"/>
          <w:footerReference w:type="default" r:id="rId311"/>
          <w:headerReference w:type="first" r:id="rId312"/>
          <w:footerReference w:type="first" r:id="rId313"/>
          <w:pgSz w:w="7831" w:h="12019"/>
          <w:pgMar w:top="731" w:right="730" w:bottom="1113" w:left="581" w:header="720" w:footer="664" w:gutter="0"/>
          <w:cols w:space="720"/>
          <w:titlePg/>
        </w:sectPr>
      </w:pPr>
    </w:p>
    <w:p w:rsidR="00121AC2" w:rsidRDefault="00C630C7">
      <w:pPr>
        <w:numPr>
          <w:ilvl w:val="0"/>
          <w:numId w:val="67"/>
        </w:numPr>
        <w:spacing w:after="13" w:line="248" w:lineRule="auto"/>
        <w:ind w:right="7"/>
      </w:pPr>
      <w:r>
        <w:rPr>
          <w:rFonts w:ascii="Times New Roman" w:eastAsia="Times New Roman" w:hAnsi="Times New Roman" w:cs="Times New Roman"/>
          <w:i/>
        </w:rPr>
        <w:lastRenderedPageBreak/>
        <w:t>Применение исторических знаний</w:t>
      </w:r>
      <w:r>
        <w:t>:</w:t>
      </w:r>
      <w:r>
        <w:rPr>
          <w:color w:val="000000"/>
        </w:rPr>
        <w:t xml:space="preserve"> </w:t>
      </w:r>
    </w:p>
    <w:p w:rsidR="00121AC2" w:rsidRDefault="00C630C7">
      <w:pPr>
        <w:ind w:left="398" w:right="15" w:hanging="228"/>
      </w:pPr>
      <w:r>
        <w:t xml:space="preserve">—распознавать в окружающей среде, в том числе в родном го- роде, регионе памятники материальной и художественной культуры XIX — начала ХХ в., объяснять, в чем заключа- </w:t>
      </w:r>
      <w:r>
        <w:t>лось их значение для времени их создания и для современ- ного общества;</w:t>
      </w:r>
      <w:r>
        <w:rPr>
          <w:color w:val="000000"/>
        </w:rPr>
        <w:t xml:space="preserve"> </w:t>
      </w:r>
    </w:p>
    <w:p w:rsidR="00121AC2" w:rsidRDefault="00C630C7">
      <w:pPr>
        <w:ind w:left="398" w:right="15" w:hanging="228"/>
      </w:pPr>
      <w:r>
        <w:t>—выполнять учебные проекты по отечественной и всеобщей истории XIX — начала ХХ в. (в том числе на региональном материале);</w:t>
      </w:r>
      <w:r>
        <w:rPr>
          <w:color w:val="000000"/>
        </w:rPr>
        <w:t xml:space="preserve"> </w:t>
      </w:r>
    </w:p>
    <w:p w:rsidR="00121AC2" w:rsidRDefault="00C630C7">
      <w:pPr>
        <w:ind w:left="398" w:right="15" w:hanging="228"/>
      </w:pPr>
      <w:r>
        <w:t xml:space="preserve">—объяснять, в чем состоит наследие истории XIX — начала ХХ </w:t>
      </w:r>
      <w:r>
        <w:t>в. для России, других стран мира, высказывать и аргу- ментировать свое отношение к культурному наследию в об- щественных обсуждениях.</w:t>
      </w:r>
      <w:r>
        <w:rPr>
          <w:color w:val="000000"/>
        </w:rPr>
        <w:t xml:space="preserve"> </w:t>
      </w:r>
      <w:r>
        <w:br w:type="page"/>
      </w:r>
    </w:p>
    <w:p w:rsidR="00121AC2" w:rsidRDefault="00C630C7">
      <w:pPr>
        <w:pStyle w:val="4"/>
        <w:spacing w:after="0"/>
        <w:ind w:left="158" w:right="321"/>
        <w:jc w:val="left"/>
      </w:pPr>
      <w:r>
        <w:rPr>
          <w:rFonts w:ascii="Calibri" w:eastAsia="Calibri" w:hAnsi="Calibri" w:cs="Calibri"/>
          <w:sz w:val="24"/>
        </w:rPr>
        <w:lastRenderedPageBreak/>
        <w:t>2.1.11</w:t>
      </w:r>
      <w:r>
        <w:rPr>
          <w:rFonts w:ascii="Arial" w:eastAsia="Arial" w:hAnsi="Arial" w:cs="Arial"/>
          <w:sz w:val="24"/>
        </w:rPr>
        <w:t xml:space="preserve"> </w:t>
      </w:r>
      <w:r>
        <w:rPr>
          <w:rFonts w:ascii="Calibri" w:eastAsia="Calibri" w:hAnsi="Calibri" w:cs="Calibri"/>
          <w:sz w:val="24"/>
        </w:rPr>
        <w:t xml:space="preserve">ОБЩЕСТВОЗНАНИЕ </w:t>
      </w:r>
    </w:p>
    <w:p w:rsidR="00121AC2" w:rsidRDefault="00C630C7">
      <w:pPr>
        <w:spacing w:after="0" w:line="259" w:lineRule="auto"/>
        <w:ind w:left="0" w:firstLine="0"/>
        <w:jc w:val="left"/>
      </w:pPr>
      <w:r>
        <w:rPr>
          <w:rFonts w:ascii="Calibri" w:eastAsia="Calibri" w:hAnsi="Calibri" w:cs="Calibri"/>
          <w:b/>
          <w:color w:val="000000"/>
          <w:sz w:val="4"/>
        </w:rPr>
        <w:t xml:space="preserve"> </w:t>
      </w:r>
    </w:p>
    <w:p w:rsidR="00121AC2" w:rsidRDefault="00C630C7">
      <w:pPr>
        <w:spacing w:after="235"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57865" name="Group 1657865"/>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71562" name="Shape 171562"/>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57865" style="width:317.5pt;height:0.5pt;mso-position-horizontal-relative:char;mso-position-vertical-relative:line" coordsize="40322,63">
                <v:shape id="Shape 171562"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116"/>
        <w:ind w:left="170" w:right="15"/>
      </w:pPr>
      <w: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 ной программы, представленных в Федеральном государствен- ном образовательном ста</w:t>
      </w:r>
      <w:r>
        <w:t>ндарте основного общего образования, в соответствии с Концепцией преподавания учебного предмета</w:t>
      </w:r>
      <w:r>
        <w:rPr>
          <w:color w:val="000000"/>
        </w:rPr>
        <w:t xml:space="preserve"> </w:t>
      </w:r>
      <w:r>
        <w:t>«Обществознание» (2018 г.)</w:t>
      </w:r>
      <w:r>
        <w:rPr>
          <w:vertAlign w:val="superscript"/>
        </w:rPr>
        <w:footnoteReference w:id="19"/>
      </w:r>
      <w:r>
        <w:t>, а также с учётом Примерной про- граммы воспитания (2020 г.)</w:t>
      </w:r>
      <w:r>
        <w:rPr>
          <w:vertAlign w:val="superscript"/>
        </w:rPr>
        <w:footnoteReference w:id="20"/>
      </w:r>
      <w:r>
        <w:t>.</w:t>
      </w:r>
      <w:r>
        <w:rPr>
          <w:color w:val="000000"/>
        </w:rPr>
        <w:t xml:space="preserve"> </w:t>
      </w:r>
    </w:p>
    <w:p w:rsidR="00121AC2" w:rsidRDefault="00C630C7">
      <w:pPr>
        <w:spacing w:after="0" w:line="259" w:lineRule="auto"/>
        <w:ind w:left="0" w:firstLine="0"/>
        <w:jc w:val="left"/>
      </w:pPr>
      <w:r>
        <w:rPr>
          <w:color w:val="000000"/>
          <w:sz w:val="30"/>
        </w:rPr>
        <w:t xml:space="preserve"> </w:t>
      </w:r>
    </w:p>
    <w:p w:rsidR="00121AC2" w:rsidRDefault="00C630C7">
      <w:pPr>
        <w:pStyle w:val="3"/>
        <w:spacing w:after="0" w:line="259" w:lineRule="auto"/>
        <w:ind w:left="158" w:right="321"/>
        <w:jc w:val="left"/>
      </w:pPr>
      <w:r>
        <w:rPr>
          <w:rFonts w:ascii="Calibri" w:eastAsia="Calibri" w:hAnsi="Calibri" w:cs="Calibri"/>
          <w:sz w:val="24"/>
        </w:rPr>
        <w:t>ПОЯСНИТЕЛЬНАЯ ЗАПИСКА</w:t>
      </w:r>
      <w:r>
        <w:rPr>
          <w:rFonts w:ascii="Calibri" w:eastAsia="Calibri" w:hAnsi="Calibri" w:cs="Calibri"/>
          <w:color w:val="000000"/>
          <w:sz w:val="24"/>
        </w:rPr>
        <w:t xml:space="preserve"> </w:t>
      </w:r>
    </w:p>
    <w:p w:rsidR="00121AC2" w:rsidRDefault="00C630C7">
      <w:pPr>
        <w:spacing w:after="0" w:line="259" w:lineRule="auto"/>
        <w:ind w:left="0" w:firstLine="0"/>
        <w:jc w:val="left"/>
      </w:pPr>
      <w:r>
        <w:rPr>
          <w:rFonts w:ascii="Calibri" w:eastAsia="Calibri" w:hAnsi="Calibri" w:cs="Calibri"/>
          <w:b/>
          <w:color w:val="000000"/>
          <w:sz w:val="4"/>
        </w:rPr>
        <w:t xml:space="preserve"> </w:t>
      </w:r>
    </w:p>
    <w:p w:rsidR="00121AC2" w:rsidRDefault="00C630C7">
      <w:pPr>
        <w:spacing w:after="197"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57866" name="Group 1657866"/>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71563" name="Shape 171563"/>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57866" style="width:317.5pt;height:0.5pt;mso-position-horizontal-relative:char;mso-position-vertical-relative:line" coordsize="40322,63">
                <v:shape id="Shape 171563"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line="259" w:lineRule="auto"/>
        <w:ind w:left="153" w:hanging="10"/>
        <w:jc w:val="left"/>
      </w:pPr>
      <w:r>
        <w:rPr>
          <w:rFonts w:ascii="Verdana" w:eastAsia="Verdana" w:hAnsi="Verdana" w:cs="Verdana"/>
          <w:sz w:val="22"/>
        </w:rPr>
        <w:t>ОБЩАЯ ХАРАКТЕРИСТИКА УЧЕБНОГО ПРЕДМЕТА</w:t>
      </w:r>
      <w:r>
        <w:rPr>
          <w:rFonts w:ascii="Verdana" w:eastAsia="Verdana" w:hAnsi="Verdana" w:cs="Verdana"/>
          <w:color w:val="000000"/>
          <w:sz w:val="22"/>
        </w:rPr>
        <w:t xml:space="preserve"> </w:t>
      </w:r>
    </w:p>
    <w:p w:rsidR="00121AC2" w:rsidRDefault="00C630C7">
      <w:pPr>
        <w:spacing w:line="259" w:lineRule="auto"/>
        <w:ind w:left="153" w:hanging="10"/>
        <w:jc w:val="left"/>
      </w:pPr>
      <w:r>
        <w:rPr>
          <w:rFonts w:ascii="Verdana" w:eastAsia="Verdana" w:hAnsi="Verdana" w:cs="Verdana"/>
          <w:sz w:val="22"/>
        </w:rPr>
        <w:t>«ОБЩЕСТВОЗНАНИЕ»</w:t>
      </w:r>
      <w:r>
        <w:rPr>
          <w:rFonts w:ascii="Verdana" w:eastAsia="Verdana" w:hAnsi="Verdana" w:cs="Verdana"/>
          <w:color w:val="000000"/>
          <w:sz w:val="22"/>
        </w:rPr>
        <w:t xml:space="preserve"> </w:t>
      </w:r>
    </w:p>
    <w:p w:rsidR="00121AC2" w:rsidRDefault="00C630C7">
      <w:pPr>
        <w:ind w:left="170" w:right="15"/>
      </w:pPr>
      <w:r>
        <w:t xml:space="preserve">Обществознание играет ведущую роль в выполнении школой функции интеграции молодёжи в современное общество: учеб- </w:t>
      </w:r>
      <w:r>
        <w:t>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w:t>
      </w:r>
      <w:r>
        <w:t>гулирующие эти взаимодействия со- циальные нормы.</w:t>
      </w:r>
      <w:r>
        <w:rPr>
          <w:color w:val="000000"/>
        </w:rPr>
        <w:t xml:space="preserve"> </w:t>
      </w:r>
    </w:p>
    <w:p w:rsidR="00121AC2" w:rsidRDefault="00C630C7">
      <w:pPr>
        <w:ind w:left="170" w:right="15"/>
      </w:pPr>
      <w:r>
        <w:t xml:space="preserve">Изучение курса «Обществознание», включающего знания о российском обществе и направлениях его развития в </w:t>
      </w:r>
      <w:r>
        <w:lastRenderedPageBreak/>
        <w:t>современ- ных условиях, об основах конституционного строя нашей стра- ны, правах и обязанностях челов</w:t>
      </w:r>
      <w:r>
        <w:t>ека и гражданина, способству- ет воспитанию российской гражданской идентичности, готов- ности к служению Отечеству, приверженности национальным ценностям.</w:t>
      </w:r>
      <w:r>
        <w:rPr>
          <w:color w:val="000000"/>
        </w:rPr>
        <w:t xml:space="preserve"> </w:t>
      </w:r>
    </w:p>
    <w:p w:rsidR="00121AC2" w:rsidRDefault="00C630C7">
      <w:pPr>
        <w:ind w:left="170" w:right="15"/>
      </w:pPr>
      <w:r>
        <w:t>Привлечение при изучении курса различных источников со- циальной информации, включая СМИ и Интернет,</w:t>
      </w:r>
      <w:r>
        <w:t xml:space="preserve"> помогает школьникам освоить язык современной культурной, социаль-</w:t>
      </w:r>
      <w:r>
        <w:rPr>
          <w:color w:val="000000"/>
        </w:rPr>
        <w:t xml:space="preserve"> </w:t>
      </w:r>
      <w:r>
        <w:t>но-экономической и политической коммуникации, вносит свой вклад в формирование метапредметных умений извлекать не- обходимые сведения, осмысливать, преобразовывать и приме- нять их.</w:t>
      </w:r>
      <w:r>
        <w:rPr>
          <w:color w:val="000000"/>
        </w:rPr>
        <w:t xml:space="preserve"> </w:t>
      </w:r>
    </w:p>
    <w:p w:rsidR="00121AC2" w:rsidRDefault="00C630C7">
      <w:pPr>
        <w:spacing w:after="166"/>
        <w:ind w:left="170" w:right="15"/>
      </w:pPr>
      <w:r>
        <w:t>Изучен</w:t>
      </w:r>
      <w:r>
        <w:t>ие учебного курса «Обществознание» содействует вхождению обучающихся в мир культуры и общественных цен- ностей и в то же время открытию и утверждению собственного</w:t>
      </w:r>
      <w:r>
        <w:rPr>
          <w:color w:val="000000"/>
        </w:rPr>
        <w:t xml:space="preserve"> </w:t>
      </w:r>
      <w:r>
        <w:t>«Я», формированию способности к рефлексии, оценке своих возможностей и осознанию своего места</w:t>
      </w:r>
      <w:r>
        <w:t xml:space="preserve"> в обществе.</w:t>
      </w:r>
      <w:r>
        <w:rPr>
          <w:color w:val="000000"/>
        </w:rPr>
        <w:t xml:space="preserve"> </w:t>
      </w:r>
    </w:p>
    <w:p w:rsidR="00121AC2" w:rsidRDefault="00C630C7">
      <w:pPr>
        <w:spacing w:line="259" w:lineRule="auto"/>
        <w:ind w:left="153" w:hanging="10"/>
        <w:jc w:val="left"/>
      </w:pPr>
      <w:r>
        <w:rPr>
          <w:rFonts w:ascii="Verdana" w:eastAsia="Verdana" w:hAnsi="Verdana" w:cs="Verdana"/>
          <w:sz w:val="22"/>
        </w:rPr>
        <w:t>ЦЕЛИ ИЗУЧЕНИЯ УЧЕБНОГО ПРЕДМЕТА «ОБЩЕСТВОЗНАНИЕ»</w:t>
      </w:r>
      <w:r>
        <w:rPr>
          <w:rFonts w:ascii="Verdana" w:eastAsia="Verdana" w:hAnsi="Verdana" w:cs="Verdana"/>
          <w:color w:val="000000"/>
          <w:sz w:val="22"/>
        </w:rPr>
        <w:t xml:space="preserve"> </w:t>
      </w:r>
    </w:p>
    <w:p w:rsidR="00121AC2" w:rsidRDefault="00C630C7">
      <w:pPr>
        <w:spacing w:after="40"/>
        <w:ind w:left="170" w:right="15"/>
      </w:pPr>
      <w:r>
        <w:t>Целями обществоведческого образования в основной школе являются:</w:t>
      </w:r>
      <w:r>
        <w:rPr>
          <w:color w:val="000000"/>
        </w:rPr>
        <w:t xml:space="preserve"> </w:t>
      </w:r>
    </w:p>
    <w:p w:rsidR="00121AC2" w:rsidRDefault="00C630C7">
      <w:pPr>
        <w:spacing w:after="40"/>
        <w:ind w:left="466" w:right="15" w:hanging="296"/>
      </w:pPr>
      <w:r>
        <w:t>—</w:t>
      </w:r>
      <w:r>
        <w:rPr>
          <w:rFonts w:ascii="Arial" w:eastAsia="Arial" w:hAnsi="Arial" w:cs="Arial"/>
        </w:rPr>
        <w:t xml:space="preserve"> </w:t>
      </w:r>
      <w:r>
        <w:t xml:space="preserve">воспитание общероссийской идентичности, патриотизма, гражданственности, социальной ответственности, правового самосознания, </w:t>
      </w:r>
      <w:r>
        <w:t>приверженности базовым ценностям нашего народа;</w:t>
      </w:r>
      <w:r>
        <w:rPr>
          <w:color w:val="000000"/>
        </w:rPr>
        <w:t xml:space="preserve"> </w:t>
      </w:r>
    </w:p>
    <w:p w:rsidR="00121AC2" w:rsidRDefault="00C630C7">
      <w:pPr>
        <w:spacing w:after="40"/>
        <w:ind w:left="458" w:right="15" w:hanging="288"/>
      </w:pPr>
      <w:r>
        <w:t>—</w:t>
      </w:r>
      <w:r>
        <w:rPr>
          <w:rFonts w:ascii="Arial" w:eastAsia="Arial" w:hAnsi="Arial" w:cs="Arial"/>
        </w:rPr>
        <w:t xml:space="preserve"> </w:t>
      </w:r>
      <w:r>
        <w:t>развитие у обучающихся понимания приоритетности обще- национальных интересов, приверженности правовым прин- ципам, закреплённым в Конституции Российской Федера- ции и законодательстве Российской Федерации;</w:t>
      </w:r>
      <w:r>
        <w:rPr>
          <w:color w:val="000000"/>
        </w:rPr>
        <w:t xml:space="preserve"> </w:t>
      </w:r>
    </w:p>
    <w:p w:rsidR="00121AC2" w:rsidRDefault="00C630C7">
      <w:pPr>
        <w:spacing w:after="43"/>
        <w:ind w:left="466" w:right="15" w:hanging="296"/>
      </w:pPr>
      <w:r>
        <w:t>—</w:t>
      </w:r>
      <w:r>
        <w:rPr>
          <w:rFonts w:ascii="Arial" w:eastAsia="Arial" w:hAnsi="Arial" w:cs="Arial"/>
        </w:rPr>
        <w:t xml:space="preserve"> </w:t>
      </w:r>
      <w: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w:t>
      </w:r>
      <w:r>
        <w:t xml:space="preserve">изучению социальных и гуманитарных дисциплин; способности к личному самоопре- делению, самореализации, самоконтролю; мотивации к вы- </w:t>
      </w:r>
      <w:r>
        <w:lastRenderedPageBreak/>
        <w:t>сокопроизводительной, наукоёмкой трудовой деятельности;</w:t>
      </w:r>
      <w:r>
        <w:rPr>
          <w:color w:val="000000"/>
        </w:rPr>
        <w:t xml:space="preserve"> </w:t>
      </w:r>
    </w:p>
    <w:p w:rsidR="00121AC2" w:rsidRDefault="00C630C7">
      <w:pPr>
        <w:spacing w:after="40"/>
        <w:ind w:left="458" w:right="15" w:hanging="288"/>
      </w:pPr>
      <w:r>
        <w:t>—</w:t>
      </w:r>
      <w:r>
        <w:rPr>
          <w:rFonts w:ascii="Arial" w:eastAsia="Arial" w:hAnsi="Arial" w:cs="Arial"/>
        </w:rPr>
        <w:t xml:space="preserve"> </w:t>
      </w:r>
      <w:r>
        <w:t>формирование у обучающихся целостной картины обще- ства, адекват</w:t>
      </w:r>
      <w:r>
        <w:t xml:space="preserve">ной современному уровню знаний и доступной по содержанию для школьников подросткового возраста; ос- воение учащимися знаний об основных сферах человеческой деятельности, социальных институтах, нормах, регулирую- щих общественные отношения, необходимые для </w:t>
      </w:r>
      <w:r>
        <w:t>взаимо- действия с социальной средой и выполнения типичных со- циальных ролей человека и гражданина;</w:t>
      </w:r>
      <w:r>
        <w:rPr>
          <w:color w:val="000000"/>
        </w:rPr>
        <w:t xml:space="preserve"> </w:t>
      </w:r>
    </w:p>
    <w:p w:rsidR="00121AC2" w:rsidRDefault="00C630C7">
      <w:pPr>
        <w:ind w:left="466" w:right="15" w:hanging="296"/>
      </w:pPr>
      <w:r>
        <w:t>—</w:t>
      </w:r>
      <w:r>
        <w:rPr>
          <w:rFonts w:ascii="Arial" w:eastAsia="Arial" w:hAnsi="Arial" w:cs="Arial"/>
        </w:rPr>
        <w:t xml:space="preserve"> </w:t>
      </w:r>
      <w: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w:t>
      </w:r>
      <w:r>
        <w:t>вать, анализировать полученные данные; освоение способов по- знавательной, коммуникативной, практической деятельно-</w:t>
      </w:r>
      <w:r>
        <w:rPr>
          <w:color w:val="000000"/>
        </w:rPr>
        <w:t xml:space="preserve"> </w:t>
      </w:r>
    </w:p>
    <w:p w:rsidR="00121AC2" w:rsidRDefault="00121AC2">
      <w:pPr>
        <w:sectPr w:rsidR="00121AC2">
          <w:headerReference w:type="even" r:id="rId314"/>
          <w:headerReference w:type="default" r:id="rId315"/>
          <w:footerReference w:type="even" r:id="rId316"/>
          <w:footerReference w:type="default" r:id="rId317"/>
          <w:headerReference w:type="first" r:id="rId318"/>
          <w:footerReference w:type="first" r:id="rId319"/>
          <w:pgSz w:w="7831" w:h="12019"/>
          <w:pgMar w:top="709" w:right="729" w:bottom="1130" w:left="581" w:header="720" w:footer="573" w:gutter="0"/>
          <w:cols w:space="720"/>
          <w:titlePg/>
        </w:sectPr>
      </w:pPr>
    </w:p>
    <w:p w:rsidR="00121AC2" w:rsidRDefault="00C630C7">
      <w:pPr>
        <w:spacing w:after="40"/>
        <w:ind w:left="452" w:right="15" w:firstLine="0"/>
      </w:pPr>
      <w:r>
        <w:lastRenderedPageBreak/>
        <w:t>сти, необходимых для участия в жизни гражданского обще- ства и государства;</w:t>
      </w:r>
      <w:r>
        <w:rPr>
          <w:color w:val="000000"/>
        </w:rPr>
        <w:t xml:space="preserve"> </w:t>
      </w:r>
    </w:p>
    <w:p w:rsidR="00121AC2" w:rsidRDefault="00C630C7">
      <w:pPr>
        <w:spacing w:after="42"/>
        <w:ind w:left="466" w:right="15" w:hanging="296"/>
      </w:pPr>
      <w:r>
        <w:t>—</w:t>
      </w:r>
      <w:r>
        <w:rPr>
          <w:rFonts w:ascii="Arial" w:eastAsia="Arial" w:hAnsi="Arial" w:cs="Arial"/>
        </w:rPr>
        <w:t xml:space="preserve"> </w:t>
      </w:r>
      <w:r>
        <w:t>создание условий для освоения обучающимися способов успешного взаимодействия с различными политическими, правовыми, фина</w:t>
      </w:r>
      <w:r>
        <w:t>нсово-экономическими и другими социаль- ными институтами для реализации личностного потенциала в современном динамично развивающемся российском обще- стве;</w:t>
      </w:r>
      <w:r>
        <w:rPr>
          <w:color w:val="000000"/>
        </w:rPr>
        <w:t xml:space="preserve"> </w:t>
      </w:r>
    </w:p>
    <w:p w:rsidR="00121AC2" w:rsidRDefault="00C630C7">
      <w:pPr>
        <w:spacing w:after="171"/>
        <w:ind w:left="458" w:right="15" w:hanging="288"/>
      </w:pPr>
      <w:r>
        <w:t>—</w:t>
      </w:r>
      <w:r>
        <w:rPr>
          <w:rFonts w:ascii="Arial" w:eastAsia="Arial" w:hAnsi="Arial" w:cs="Arial"/>
        </w:rPr>
        <w:t xml:space="preserve"> </w:t>
      </w:r>
      <w:r>
        <w:t>формирование опыта применения полученных знаний и уме- ний для выстраивания отношений между людьм</w:t>
      </w:r>
      <w:r>
        <w:t xml:space="preserve">и различ- ных национальностей и вероисповеданий в общеграждан- ской и в семейно-бытовой сферах; для соотнесения своих действий и действий других людей с нравственными цен- ностями и нормами поведения, установленными законом; содействия правовыми способами </w:t>
      </w:r>
      <w:r>
        <w:t>и средствами защите пра- вопорядка в обществе.</w:t>
      </w:r>
      <w:r>
        <w:rPr>
          <w:color w:val="000000"/>
        </w:rPr>
        <w:t xml:space="preserve"> </w:t>
      </w:r>
    </w:p>
    <w:p w:rsidR="00121AC2" w:rsidRDefault="00C630C7">
      <w:pPr>
        <w:spacing w:line="259" w:lineRule="auto"/>
        <w:ind w:left="153" w:hanging="10"/>
        <w:jc w:val="left"/>
      </w:pPr>
      <w:r>
        <w:rPr>
          <w:rFonts w:ascii="Verdana" w:eastAsia="Verdana" w:hAnsi="Verdana" w:cs="Verdana"/>
          <w:sz w:val="22"/>
        </w:rPr>
        <w:t xml:space="preserve">МЕСТО УЧЕБНОГО ПРЕДМЕТА «ОБЩЕСТВОЗНАНИЕ» </w:t>
      </w:r>
    </w:p>
    <w:p w:rsidR="00121AC2" w:rsidRDefault="00C630C7">
      <w:pPr>
        <w:spacing w:line="259" w:lineRule="auto"/>
        <w:ind w:left="153" w:hanging="10"/>
        <w:jc w:val="left"/>
      </w:pPr>
      <w:r>
        <w:rPr>
          <w:rFonts w:ascii="Verdana" w:eastAsia="Verdana" w:hAnsi="Verdana" w:cs="Verdana"/>
          <w:sz w:val="22"/>
        </w:rPr>
        <w:t>В УЧЕБНОМ ПЛАНЕ</w:t>
      </w:r>
      <w:r>
        <w:rPr>
          <w:rFonts w:ascii="Verdana" w:eastAsia="Verdana" w:hAnsi="Verdana" w:cs="Verdana"/>
          <w:color w:val="000000"/>
          <w:sz w:val="22"/>
        </w:rPr>
        <w:t xml:space="preserve"> </w:t>
      </w:r>
    </w:p>
    <w:p w:rsidR="00121AC2" w:rsidRDefault="00C630C7">
      <w:pPr>
        <w:ind w:left="170" w:right="15"/>
      </w:pPr>
      <w:r>
        <w:t xml:space="preserve">В соответствии с учебным планом обществознание изучается с 6 по 9 класс. Общее количество времени на четыре года обу- чения составляет 136 часов. </w:t>
      </w:r>
      <w:r>
        <w:t>Общая недельная нагрузка в каж- дом году обучения составляет 1 час.</w:t>
      </w:r>
      <w:r>
        <w:rPr>
          <w:color w:val="000000"/>
        </w:rPr>
        <w:t xml:space="preserve"> </w:t>
      </w:r>
    </w:p>
    <w:p w:rsidR="00121AC2" w:rsidRDefault="00C630C7">
      <w:pPr>
        <w:pStyle w:val="3"/>
        <w:spacing w:after="0" w:line="259" w:lineRule="auto"/>
        <w:ind w:left="158" w:right="321"/>
        <w:jc w:val="left"/>
      </w:pPr>
      <w:r>
        <w:rPr>
          <w:rFonts w:ascii="Calibri" w:eastAsia="Calibri" w:hAnsi="Calibri" w:cs="Calibri"/>
          <w:sz w:val="24"/>
        </w:rPr>
        <w:t>СОДЕРЖАНИЕ УЧЕБНОГО ПРЕДМЕТА «ОБЩЕСТВОЗНАНИЕ»</w:t>
      </w:r>
      <w:r>
        <w:rPr>
          <w:rFonts w:ascii="Calibri" w:eastAsia="Calibri" w:hAnsi="Calibri" w:cs="Calibri"/>
          <w:color w:val="000000"/>
          <w:sz w:val="24"/>
        </w:rPr>
        <w:t xml:space="preserve"> </w:t>
      </w:r>
    </w:p>
    <w:p w:rsidR="00121AC2" w:rsidRDefault="00C630C7">
      <w:pPr>
        <w:spacing w:after="0" w:line="259" w:lineRule="auto"/>
        <w:ind w:left="0" w:firstLine="0"/>
        <w:jc w:val="left"/>
      </w:pPr>
      <w:r>
        <w:rPr>
          <w:rFonts w:ascii="Calibri" w:eastAsia="Calibri" w:hAnsi="Calibri" w:cs="Calibri"/>
          <w:b/>
          <w:color w:val="000000"/>
          <w:sz w:val="4"/>
        </w:rPr>
        <w:t xml:space="preserve"> </w:t>
      </w:r>
    </w:p>
    <w:p w:rsidR="00121AC2" w:rsidRDefault="00C630C7">
      <w:pPr>
        <w:spacing w:after="79"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58226" name="Group 1658226"/>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72261" name="Shape 172261"/>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58226" style="width:317.5pt;height:0.5pt;mso-position-horizontal-relative:char;mso-position-vertical-relative:line" coordsize="40322,63">
                <v:shape id="Shape 172261"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0" w:line="259" w:lineRule="auto"/>
        <w:ind w:left="0" w:firstLine="0"/>
        <w:jc w:val="left"/>
      </w:pPr>
      <w:r>
        <w:rPr>
          <w:rFonts w:ascii="Calibri" w:eastAsia="Calibri" w:hAnsi="Calibri" w:cs="Calibri"/>
          <w:b/>
          <w:color w:val="000000"/>
          <w:sz w:val="35"/>
        </w:rPr>
        <w:t xml:space="preserve"> </w:t>
      </w:r>
    </w:p>
    <w:p w:rsidR="00121AC2" w:rsidRDefault="00C630C7">
      <w:pPr>
        <w:spacing w:after="67" w:line="259" w:lineRule="auto"/>
        <w:ind w:left="153" w:hanging="10"/>
        <w:jc w:val="left"/>
      </w:pPr>
      <w:r>
        <w:rPr>
          <w:rFonts w:ascii="Verdana" w:eastAsia="Verdana" w:hAnsi="Verdana" w:cs="Verdana"/>
          <w:sz w:val="22"/>
        </w:rPr>
        <w:t>6</w:t>
      </w:r>
      <w:r>
        <w:rPr>
          <w:rFonts w:ascii="Arial" w:eastAsia="Arial" w:hAnsi="Arial" w:cs="Arial"/>
          <w:sz w:val="22"/>
        </w:rPr>
        <w:t xml:space="preserve"> </w:t>
      </w:r>
      <w:r>
        <w:rPr>
          <w:rFonts w:ascii="Verdana" w:eastAsia="Verdana" w:hAnsi="Verdana" w:cs="Verdana"/>
          <w:sz w:val="22"/>
        </w:rPr>
        <w:t>КЛАСС</w:t>
      </w:r>
      <w:r>
        <w:rPr>
          <w:rFonts w:ascii="Verdana" w:eastAsia="Verdana" w:hAnsi="Verdana" w:cs="Verdana"/>
          <w:color w:val="000000"/>
          <w:sz w:val="22"/>
        </w:rPr>
        <w:t xml:space="preserve"> </w:t>
      </w:r>
    </w:p>
    <w:p w:rsidR="00121AC2" w:rsidRDefault="00C630C7">
      <w:pPr>
        <w:spacing w:after="38" w:line="259" w:lineRule="auto"/>
        <w:ind w:left="151" w:hanging="10"/>
        <w:jc w:val="left"/>
      </w:pPr>
      <w:r>
        <w:rPr>
          <w:rFonts w:ascii="Verdana" w:eastAsia="Verdana" w:hAnsi="Verdana" w:cs="Verdana"/>
        </w:rPr>
        <w:t>Человек и его социальное окружение</w:t>
      </w:r>
      <w:r>
        <w:rPr>
          <w:rFonts w:ascii="Verdana" w:eastAsia="Verdana" w:hAnsi="Verdana" w:cs="Verdana"/>
          <w:color w:val="000000"/>
        </w:rPr>
        <w:t xml:space="preserve"> </w:t>
      </w:r>
    </w:p>
    <w:p w:rsidR="00121AC2" w:rsidRDefault="00C630C7">
      <w:pPr>
        <w:ind w:left="170" w:right="15"/>
      </w:pPr>
      <w:r>
        <w:t>Биологическое и социальное в человеке. Черты сходства и различия человека и животного. Потребности человека (био- логические, социальные, духовные). Способности человека.</w:t>
      </w:r>
      <w:r>
        <w:rPr>
          <w:color w:val="000000"/>
        </w:rPr>
        <w:t xml:space="preserve"> </w:t>
      </w:r>
    </w:p>
    <w:p w:rsidR="00121AC2" w:rsidRDefault="00C630C7">
      <w:pPr>
        <w:ind w:left="170" w:right="15"/>
      </w:pPr>
      <w:r>
        <w:t>Индивид, индивидуальность, личность. Возрастные периоды жизни человека и формировани</w:t>
      </w:r>
      <w:r>
        <w:t xml:space="preserve">е личности. </w:t>
      </w:r>
      <w:r>
        <w:lastRenderedPageBreak/>
        <w:t>Отношения между поколениями. Особенности подросткового возраста.</w:t>
      </w:r>
      <w:r>
        <w:rPr>
          <w:color w:val="000000"/>
        </w:rPr>
        <w:t xml:space="preserve"> </w:t>
      </w:r>
    </w:p>
    <w:p w:rsidR="00121AC2" w:rsidRDefault="00C630C7">
      <w:pPr>
        <w:ind w:left="170" w:right="15"/>
      </w:pPr>
      <w:r>
        <w:t>Люди с ограниченными возможностями здоровья, их особые потребности и социальная позиция.</w:t>
      </w:r>
      <w:r>
        <w:rPr>
          <w:color w:val="000000"/>
        </w:rPr>
        <w:t xml:space="preserve"> </w:t>
      </w:r>
    </w:p>
    <w:p w:rsidR="00121AC2" w:rsidRDefault="00C630C7">
      <w:pPr>
        <w:ind w:left="170" w:right="15"/>
      </w:pPr>
      <w:r>
        <w:t>Цели и мотивы деятельности. Виды деятельности (игра, труд, учение). Познание человеком м</w:t>
      </w:r>
      <w:r>
        <w:t>ира и самого себя как вид деятельности.</w:t>
      </w:r>
      <w:r>
        <w:rPr>
          <w:color w:val="000000"/>
        </w:rPr>
        <w:t xml:space="preserve"> </w:t>
      </w:r>
    </w:p>
    <w:p w:rsidR="00121AC2" w:rsidRDefault="00C630C7">
      <w:pPr>
        <w:ind w:left="170" w:right="15"/>
      </w:pPr>
      <w:r>
        <w:t>Право человека на образование. Школьное образование. Пра- ва и обязанности учащегося.</w:t>
      </w:r>
      <w:r>
        <w:rPr>
          <w:color w:val="000000"/>
        </w:rPr>
        <w:t xml:space="preserve"> </w:t>
      </w:r>
    </w:p>
    <w:p w:rsidR="00121AC2" w:rsidRDefault="00C630C7">
      <w:pPr>
        <w:ind w:left="170" w:right="15"/>
      </w:pPr>
      <w:r>
        <w:t>Общение. Цели и средства общения. Особенности общения подростков. Общение в современных условиях.</w:t>
      </w:r>
      <w:r>
        <w:rPr>
          <w:color w:val="000000"/>
        </w:rPr>
        <w:t xml:space="preserve"> </w:t>
      </w:r>
    </w:p>
    <w:p w:rsidR="00121AC2" w:rsidRDefault="00C630C7">
      <w:pPr>
        <w:ind w:left="170" w:right="15"/>
      </w:pPr>
      <w:r>
        <w:t>Отношения в малых группах. Групповые нормы и правила. Лидерство в группе. Межличностные отношения (деловые, личные).</w:t>
      </w:r>
      <w:r>
        <w:rPr>
          <w:color w:val="000000"/>
        </w:rPr>
        <w:t xml:space="preserve"> </w:t>
      </w:r>
    </w:p>
    <w:p w:rsidR="00121AC2" w:rsidRDefault="00C630C7">
      <w:pPr>
        <w:ind w:left="170" w:right="15"/>
      </w:pPr>
      <w:r>
        <w:t>Отношения в семье. Роль семьи в жизни человека и обще- ства. Семейные традиции. Семейный досуг. Свободное время подростка.</w:t>
      </w:r>
      <w:r>
        <w:rPr>
          <w:color w:val="000000"/>
        </w:rPr>
        <w:t xml:space="preserve"> </w:t>
      </w:r>
    </w:p>
    <w:p w:rsidR="00121AC2" w:rsidRDefault="00C630C7">
      <w:pPr>
        <w:spacing w:after="171"/>
        <w:ind w:left="170" w:right="15"/>
      </w:pPr>
      <w:r>
        <w:t>Отношения с др</w:t>
      </w:r>
      <w:r>
        <w:t>узьями и сверстниками. Конфликты в меж- личностных отношениях.</w:t>
      </w:r>
      <w:r>
        <w:rPr>
          <w:color w:val="000000"/>
        </w:rPr>
        <w:t xml:space="preserve"> </w:t>
      </w:r>
    </w:p>
    <w:p w:rsidR="00121AC2" w:rsidRDefault="00C630C7">
      <w:pPr>
        <w:spacing w:after="38" w:line="259" w:lineRule="auto"/>
        <w:ind w:left="151" w:hanging="10"/>
        <w:jc w:val="left"/>
      </w:pPr>
      <w:r>
        <w:rPr>
          <w:rFonts w:ascii="Verdana" w:eastAsia="Verdana" w:hAnsi="Verdana" w:cs="Verdana"/>
        </w:rPr>
        <w:t>Общество, в котором мы живём</w:t>
      </w:r>
      <w:r>
        <w:rPr>
          <w:rFonts w:ascii="Verdana" w:eastAsia="Verdana" w:hAnsi="Verdana" w:cs="Verdana"/>
          <w:color w:val="000000"/>
        </w:rPr>
        <w:t xml:space="preserve"> </w:t>
      </w:r>
    </w:p>
    <w:p w:rsidR="00121AC2" w:rsidRDefault="00C630C7">
      <w:pPr>
        <w:ind w:left="170" w:right="15"/>
      </w:pPr>
      <w:r>
        <w:t>Что такое общество. Связь общества и природы. Устройство общественной жизни. Основные сферы жизни общества и их взаимодействие.</w:t>
      </w:r>
      <w:r>
        <w:rPr>
          <w:color w:val="000000"/>
        </w:rPr>
        <w:t xml:space="preserve"> </w:t>
      </w:r>
    </w:p>
    <w:p w:rsidR="00121AC2" w:rsidRDefault="00C630C7">
      <w:pPr>
        <w:ind w:left="170" w:right="15"/>
      </w:pPr>
      <w:r>
        <w:t>Социальные общности и группы. Пол</w:t>
      </w:r>
      <w:r>
        <w:t>ожение человека в об- ществе.</w:t>
      </w:r>
      <w:r>
        <w:rPr>
          <w:color w:val="000000"/>
        </w:rPr>
        <w:t xml:space="preserve"> </w:t>
      </w:r>
    </w:p>
    <w:p w:rsidR="00121AC2" w:rsidRDefault="00C630C7">
      <w:pPr>
        <w:ind w:left="170" w:right="15"/>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r>
        <w:rPr>
          <w:color w:val="000000"/>
        </w:rPr>
        <w:t xml:space="preserve"> </w:t>
      </w:r>
    </w:p>
    <w:p w:rsidR="00121AC2" w:rsidRDefault="00C630C7">
      <w:pPr>
        <w:ind w:left="170" w:right="15"/>
      </w:pPr>
      <w:r>
        <w:t xml:space="preserve">Политическая жизнь общества. Россия — многонациональ- </w:t>
      </w:r>
      <w:r>
        <w:t>ное государство. Государственная власть в нашей стране. Госу- дарственный Герб, Государственный Флаг, Государственный</w:t>
      </w:r>
      <w:r>
        <w:rPr>
          <w:color w:val="000000"/>
        </w:rPr>
        <w:t xml:space="preserve"> </w:t>
      </w:r>
      <w:r>
        <w:t>Гимн Российской Федерации. Наша страна в начале XXI века. Место нашей Родины среди современных государств.</w:t>
      </w:r>
      <w:r>
        <w:rPr>
          <w:color w:val="000000"/>
        </w:rPr>
        <w:t xml:space="preserve"> </w:t>
      </w:r>
    </w:p>
    <w:p w:rsidR="00121AC2" w:rsidRDefault="00C630C7">
      <w:pPr>
        <w:ind w:left="170" w:right="15"/>
      </w:pPr>
      <w:r>
        <w:t>Культурная жизнь. Духовные цен</w:t>
      </w:r>
      <w:r>
        <w:t>ности, традиционные цен- ности российского народа.</w:t>
      </w:r>
      <w:r>
        <w:rPr>
          <w:color w:val="000000"/>
        </w:rPr>
        <w:t xml:space="preserve"> </w:t>
      </w:r>
    </w:p>
    <w:p w:rsidR="00121AC2" w:rsidRDefault="00C630C7">
      <w:pPr>
        <w:ind w:left="170" w:right="15"/>
      </w:pPr>
      <w:r>
        <w:t>Развитие общества. Усиление взаимосвязей стран и народов в условиях современного общества.</w:t>
      </w:r>
      <w:r>
        <w:rPr>
          <w:color w:val="000000"/>
        </w:rPr>
        <w:t xml:space="preserve"> </w:t>
      </w:r>
    </w:p>
    <w:p w:rsidR="00121AC2" w:rsidRDefault="00C630C7">
      <w:pPr>
        <w:ind w:left="170" w:right="15"/>
      </w:pPr>
      <w:r>
        <w:lastRenderedPageBreak/>
        <w:t>Глобальные проблемы современности и возможности их ре- шения усилиями международного сообщества и международ- ны</w:t>
      </w:r>
      <w:r>
        <w:t>х организаций.</w:t>
      </w:r>
      <w:r>
        <w:rPr>
          <w:color w:val="000000"/>
        </w:rPr>
        <w:t xml:space="preserve"> </w:t>
      </w:r>
    </w:p>
    <w:p w:rsidR="00121AC2" w:rsidRDefault="00C630C7">
      <w:pPr>
        <w:spacing w:after="180" w:line="259" w:lineRule="auto"/>
        <w:ind w:left="0" w:firstLine="0"/>
        <w:jc w:val="left"/>
      </w:pPr>
      <w:r>
        <w:rPr>
          <w:color w:val="000000"/>
          <w:sz w:val="22"/>
        </w:rPr>
        <w:t xml:space="preserve"> </w:t>
      </w:r>
    </w:p>
    <w:p w:rsidR="00121AC2" w:rsidRDefault="00C630C7">
      <w:pPr>
        <w:spacing w:line="259" w:lineRule="auto"/>
        <w:ind w:left="153" w:hanging="10"/>
        <w:jc w:val="left"/>
      </w:pPr>
      <w:r>
        <w:rPr>
          <w:rFonts w:ascii="Verdana" w:eastAsia="Verdana" w:hAnsi="Verdana" w:cs="Verdana"/>
          <w:sz w:val="22"/>
        </w:rPr>
        <w:t>7</w:t>
      </w:r>
      <w:r>
        <w:rPr>
          <w:rFonts w:ascii="Arial" w:eastAsia="Arial" w:hAnsi="Arial" w:cs="Arial"/>
          <w:sz w:val="22"/>
        </w:rPr>
        <w:t xml:space="preserve"> </w:t>
      </w:r>
      <w:r>
        <w:rPr>
          <w:rFonts w:ascii="Verdana" w:eastAsia="Verdana" w:hAnsi="Verdana" w:cs="Verdana"/>
          <w:sz w:val="22"/>
        </w:rPr>
        <w:t>КЛАСС</w:t>
      </w:r>
      <w:r>
        <w:rPr>
          <w:rFonts w:ascii="Verdana" w:eastAsia="Verdana" w:hAnsi="Verdana" w:cs="Verdana"/>
          <w:color w:val="000000"/>
          <w:sz w:val="22"/>
        </w:rPr>
        <w:t xml:space="preserve"> </w:t>
      </w:r>
    </w:p>
    <w:p w:rsidR="00121AC2" w:rsidRDefault="00C630C7">
      <w:pPr>
        <w:spacing w:after="38" w:line="259" w:lineRule="auto"/>
        <w:ind w:left="151" w:hanging="10"/>
        <w:jc w:val="left"/>
      </w:pPr>
      <w:r>
        <w:rPr>
          <w:rFonts w:ascii="Verdana" w:eastAsia="Verdana" w:hAnsi="Verdana" w:cs="Verdana"/>
        </w:rPr>
        <w:t>Социальные ценности и нормы</w:t>
      </w:r>
      <w:r>
        <w:rPr>
          <w:rFonts w:ascii="Verdana" w:eastAsia="Verdana" w:hAnsi="Verdana" w:cs="Verdana"/>
          <w:color w:val="000000"/>
        </w:rPr>
        <w:t xml:space="preserve"> </w:t>
      </w:r>
    </w:p>
    <w:p w:rsidR="00121AC2" w:rsidRDefault="00C630C7">
      <w:pPr>
        <w:ind w:left="170" w:right="15"/>
      </w:pPr>
      <w:r>
        <w:t>Общественные ценности. Свобода и ответственность гражда- нина. Гражданственность и патриотизм. Гуманизм.</w:t>
      </w:r>
      <w:r>
        <w:rPr>
          <w:color w:val="000000"/>
        </w:rPr>
        <w:t xml:space="preserve"> </w:t>
      </w:r>
    </w:p>
    <w:p w:rsidR="00121AC2" w:rsidRDefault="00C630C7">
      <w:pPr>
        <w:ind w:left="170" w:right="15"/>
      </w:pPr>
      <w:r>
        <w:t>Социальные нормы как регуляторы общественной жизни и поведения человека в обществе. Виды социа</w:t>
      </w:r>
      <w:r>
        <w:t>льных норм. Тра- диции и обычаи.</w:t>
      </w:r>
      <w:r>
        <w:rPr>
          <w:color w:val="000000"/>
        </w:rPr>
        <w:t xml:space="preserve"> </w:t>
      </w:r>
    </w:p>
    <w:p w:rsidR="00121AC2" w:rsidRDefault="00C630C7">
      <w:pPr>
        <w:ind w:left="170" w:right="15"/>
      </w:pPr>
      <w:r>
        <w:t>Принципы и нормы морали. Добро и зло. Нравственные чув- ства человека. Совесть и стыд.</w:t>
      </w:r>
      <w:r>
        <w:rPr>
          <w:color w:val="000000"/>
        </w:rPr>
        <w:t xml:space="preserve"> </w:t>
      </w:r>
    </w:p>
    <w:p w:rsidR="00121AC2" w:rsidRDefault="00C630C7">
      <w:pPr>
        <w:ind w:left="170" w:right="15"/>
      </w:pPr>
      <w:r>
        <w:t>Моральный выбор. Моральная оценка поведения людей и собственного поведения. Влияние моральных норм на общество и человека.</w:t>
      </w:r>
      <w:r>
        <w:rPr>
          <w:color w:val="000000"/>
        </w:rPr>
        <w:t xml:space="preserve"> </w:t>
      </w:r>
    </w:p>
    <w:p w:rsidR="00121AC2" w:rsidRDefault="00C630C7">
      <w:pPr>
        <w:spacing w:after="109"/>
        <w:ind w:left="384" w:right="15" w:firstLine="0"/>
      </w:pPr>
      <w:r>
        <w:t>Право и ег</w:t>
      </w:r>
      <w:r>
        <w:t>о роль в жизни общества. Право и мораль.</w:t>
      </w:r>
      <w:r>
        <w:rPr>
          <w:color w:val="000000"/>
        </w:rPr>
        <w:t xml:space="preserve"> </w:t>
      </w:r>
    </w:p>
    <w:p w:rsidR="00121AC2" w:rsidRDefault="00C630C7">
      <w:pPr>
        <w:spacing w:after="38" w:line="259" w:lineRule="auto"/>
        <w:ind w:left="151" w:hanging="10"/>
        <w:jc w:val="left"/>
      </w:pPr>
      <w:r>
        <w:rPr>
          <w:rFonts w:ascii="Verdana" w:eastAsia="Verdana" w:hAnsi="Verdana" w:cs="Verdana"/>
        </w:rPr>
        <w:t>Человек как участник правовых отношений</w:t>
      </w:r>
      <w:r>
        <w:rPr>
          <w:rFonts w:ascii="Verdana" w:eastAsia="Verdana" w:hAnsi="Verdana" w:cs="Verdana"/>
          <w:color w:val="000000"/>
        </w:rPr>
        <w:t xml:space="preserve"> </w:t>
      </w:r>
    </w:p>
    <w:p w:rsidR="00121AC2" w:rsidRDefault="00C630C7">
      <w:pPr>
        <w:ind w:left="170" w:right="15"/>
      </w:pPr>
      <w:r>
        <w:t>Правоотношения и их особенности. Правовая норма. Участ- ники правоотношений. Правоспособность и дееспособность. Правовая оценка поступков и деятельности человека. Право- мер</w:t>
      </w:r>
      <w:r>
        <w:t>ное поведение. Правовая культура личности.</w:t>
      </w:r>
      <w:r>
        <w:rPr>
          <w:color w:val="000000"/>
        </w:rPr>
        <w:t xml:space="preserve"> </w:t>
      </w:r>
    </w:p>
    <w:p w:rsidR="00121AC2" w:rsidRDefault="00C630C7">
      <w:pPr>
        <w:ind w:left="170" w:right="15"/>
      </w:pPr>
      <w:r>
        <w:t>Правонарушение и юридическая ответственность. Проступок и преступление. Опасность правонарушений для личности и общества.</w:t>
      </w:r>
      <w:r>
        <w:rPr>
          <w:color w:val="000000"/>
        </w:rPr>
        <w:t xml:space="preserve"> </w:t>
      </w:r>
    </w:p>
    <w:p w:rsidR="00121AC2" w:rsidRDefault="00C630C7">
      <w:pPr>
        <w:spacing w:after="171"/>
        <w:ind w:left="170" w:right="15"/>
      </w:pPr>
      <w:r>
        <w:t xml:space="preserve">Права и свободы человека и гражданина Российской Феде- </w:t>
      </w:r>
      <w:r>
        <w:t>рации. Гарантия и защита прав и свобод человека и граждани- на в Российской Федерации. Конституционные обязанности гражданина Российской Федерации. Права ребёнка и возмож- ности их защиты.</w:t>
      </w:r>
      <w:r>
        <w:rPr>
          <w:color w:val="000000"/>
        </w:rPr>
        <w:t xml:space="preserve"> </w:t>
      </w:r>
    </w:p>
    <w:p w:rsidR="00121AC2" w:rsidRDefault="00C630C7">
      <w:pPr>
        <w:spacing w:after="38" w:line="259" w:lineRule="auto"/>
        <w:ind w:left="151" w:hanging="10"/>
        <w:jc w:val="left"/>
      </w:pPr>
      <w:r>
        <w:rPr>
          <w:rFonts w:ascii="Verdana" w:eastAsia="Verdana" w:hAnsi="Verdana" w:cs="Verdana"/>
        </w:rPr>
        <w:t>Основы российского права</w:t>
      </w:r>
      <w:r>
        <w:rPr>
          <w:rFonts w:ascii="Verdana" w:eastAsia="Verdana" w:hAnsi="Verdana" w:cs="Verdana"/>
          <w:color w:val="000000"/>
        </w:rPr>
        <w:t xml:space="preserve"> </w:t>
      </w:r>
    </w:p>
    <w:p w:rsidR="00121AC2" w:rsidRDefault="00C630C7">
      <w:pPr>
        <w:ind w:left="170" w:right="15"/>
      </w:pPr>
      <w:r>
        <w:t>Конституция Российской Федерации — основ</w:t>
      </w:r>
      <w:r>
        <w:t>ной закон. За- коны и подзаконные акты. Отрасли права.</w:t>
      </w:r>
      <w:r>
        <w:rPr>
          <w:color w:val="000000"/>
        </w:rPr>
        <w:t xml:space="preserve"> </w:t>
      </w:r>
    </w:p>
    <w:p w:rsidR="00121AC2" w:rsidRDefault="00C630C7">
      <w:pPr>
        <w:ind w:left="170" w:right="15"/>
      </w:pPr>
      <w:r>
        <w:t>Основы гражданского права. Физические и юридические лица в гражданском праве. Право собственности, защита прав собственности.</w:t>
      </w:r>
      <w:r>
        <w:rPr>
          <w:color w:val="000000"/>
        </w:rPr>
        <w:t xml:space="preserve"> </w:t>
      </w:r>
    </w:p>
    <w:p w:rsidR="00121AC2" w:rsidRDefault="00C630C7">
      <w:pPr>
        <w:ind w:left="170" w:right="15"/>
      </w:pPr>
      <w:r>
        <w:lastRenderedPageBreak/>
        <w:t>Основные виды гражданско-правовых договоров. Договор купли-продажи. Права</w:t>
      </w:r>
      <w:r>
        <w:t xml:space="preserve"> потребителей и возможности их защи- ты. Несовершеннолетние как участники гражданско-правовых отношений.</w:t>
      </w:r>
      <w:r>
        <w:rPr>
          <w:color w:val="000000"/>
        </w:rPr>
        <w:t xml:space="preserve"> </w:t>
      </w:r>
    </w:p>
    <w:p w:rsidR="00121AC2" w:rsidRDefault="00C630C7">
      <w:pPr>
        <w:ind w:left="170" w:right="15"/>
      </w:pPr>
      <w:r>
        <w:t>Основы семейного права. Важность семьи в жизни человека, общества и государства. Условия заключения брака в Россий- ской Федерации. Права и обязанност</w:t>
      </w:r>
      <w:r>
        <w:t>и детей и родителей. За- щита прав и интересов детей, оставшихся без попечения роди- телей.</w:t>
      </w:r>
      <w:r>
        <w:rPr>
          <w:color w:val="000000"/>
        </w:rPr>
        <w:t xml:space="preserve"> </w:t>
      </w:r>
    </w:p>
    <w:p w:rsidR="00121AC2" w:rsidRDefault="00C630C7">
      <w:pPr>
        <w:ind w:left="170" w:right="15"/>
      </w:pPr>
      <w:r>
        <w:t xml:space="preserve">Основы трудового права. Стороны трудовых отношений, их права и обязанности. Трудовой договор. Заключение и прекра- щение трудового договора. Рабочее время и время </w:t>
      </w:r>
      <w:r>
        <w:t>отдыха. Осо- бенности правового статуса несовершеннолетних при осущест- влении трудовой деятельности.</w:t>
      </w:r>
      <w:r>
        <w:rPr>
          <w:color w:val="000000"/>
        </w:rPr>
        <w:t xml:space="preserve"> </w:t>
      </w:r>
    </w:p>
    <w:p w:rsidR="00121AC2" w:rsidRDefault="00C630C7">
      <w:pPr>
        <w:ind w:left="170" w:right="15"/>
      </w:pPr>
      <w:r>
        <w:t>Виды юридической ответственности. Гражданско-правовые проступки и гражданско-правовая ответственность. Админи- стративные проступки и административная от</w:t>
      </w:r>
      <w:r>
        <w:t>ветственность. Дисциплинарные проступки и дисциплинарная ответствен- ность. Преступления и уголовная ответственность. Особенности юридической ответственности несовершеннолетних.</w:t>
      </w:r>
      <w:r>
        <w:rPr>
          <w:color w:val="000000"/>
        </w:rPr>
        <w:t xml:space="preserve"> </w:t>
      </w:r>
    </w:p>
    <w:p w:rsidR="00121AC2" w:rsidRDefault="00C630C7">
      <w:pPr>
        <w:spacing w:after="103"/>
        <w:ind w:left="170" w:right="15"/>
      </w:pPr>
      <w:r>
        <w:t>Правоохранительные органы в Российской Федерации. Структура правоохранительны</w:t>
      </w:r>
      <w:r>
        <w:t>х органов Российской Федера- ции. Функции правоохранительных органов.</w:t>
      </w:r>
      <w:r>
        <w:rPr>
          <w:color w:val="000000"/>
        </w:rPr>
        <w:t xml:space="preserve"> </w:t>
      </w:r>
    </w:p>
    <w:p w:rsidR="00121AC2" w:rsidRDefault="00C630C7">
      <w:pPr>
        <w:spacing w:after="0" w:line="259" w:lineRule="auto"/>
        <w:ind w:left="0" w:firstLine="0"/>
        <w:jc w:val="left"/>
      </w:pPr>
      <w:r>
        <w:rPr>
          <w:color w:val="000000"/>
          <w:sz w:val="31"/>
        </w:rPr>
        <w:t xml:space="preserve"> </w:t>
      </w:r>
    </w:p>
    <w:p w:rsidR="00121AC2" w:rsidRDefault="00C630C7">
      <w:pPr>
        <w:spacing w:line="259" w:lineRule="auto"/>
        <w:ind w:left="153" w:hanging="10"/>
        <w:jc w:val="left"/>
      </w:pPr>
      <w:r>
        <w:rPr>
          <w:rFonts w:ascii="Verdana" w:eastAsia="Verdana" w:hAnsi="Verdana" w:cs="Verdana"/>
          <w:sz w:val="22"/>
        </w:rPr>
        <w:t>8</w:t>
      </w:r>
      <w:r>
        <w:rPr>
          <w:rFonts w:ascii="Arial" w:eastAsia="Arial" w:hAnsi="Arial" w:cs="Arial"/>
          <w:sz w:val="22"/>
        </w:rPr>
        <w:t xml:space="preserve"> </w:t>
      </w:r>
      <w:r>
        <w:rPr>
          <w:rFonts w:ascii="Verdana" w:eastAsia="Verdana" w:hAnsi="Verdana" w:cs="Verdana"/>
          <w:sz w:val="22"/>
        </w:rPr>
        <w:t>КЛАСС</w:t>
      </w:r>
      <w:r>
        <w:rPr>
          <w:rFonts w:ascii="Verdana" w:eastAsia="Verdana" w:hAnsi="Verdana" w:cs="Verdana"/>
          <w:color w:val="000000"/>
          <w:sz w:val="22"/>
        </w:rPr>
        <w:t xml:space="preserve"> </w:t>
      </w:r>
    </w:p>
    <w:p w:rsidR="00121AC2" w:rsidRDefault="00C630C7">
      <w:pPr>
        <w:spacing w:after="38" w:line="259" w:lineRule="auto"/>
        <w:ind w:left="151" w:hanging="10"/>
        <w:jc w:val="left"/>
      </w:pPr>
      <w:r>
        <w:rPr>
          <w:rFonts w:ascii="Verdana" w:eastAsia="Verdana" w:hAnsi="Verdana" w:cs="Verdana"/>
        </w:rPr>
        <w:t>Человек в экономических отношениях</w:t>
      </w:r>
      <w:r>
        <w:rPr>
          <w:rFonts w:ascii="Verdana" w:eastAsia="Verdana" w:hAnsi="Verdana" w:cs="Verdana"/>
          <w:color w:val="000000"/>
        </w:rPr>
        <w:t xml:space="preserve"> </w:t>
      </w:r>
    </w:p>
    <w:p w:rsidR="00121AC2" w:rsidRDefault="00C630C7">
      <w:pPr>
        <w:ind w:left="170" w:right="15"/>
      </w:pPr>
      <w:r>
        <w:t>Экономическая жизнь общества. Потребности и ресурсы, ограниченность ресурсов. Экономический выбор.</w:t>
      </w:r>
      <w:r>
        <w:rPr>
          <w:color w:val="000000"/>
        </w:rPr>
        <w:t xml:space="preserve"> </w:t>
      </w:r>
    </w:p>
    <w:p w:rsidR="00121AC2" w:rsidRDefault="00C630C7">
      <w:pPr>
        <w:ind w:left="384" w:right="15" w:firstLine="0"/>
      </w:pPr>
      <w:r>
        <w:t>Экономическая система и её функции. Со</w:t>
      </w:r>
      <w:r>
        <w:t>бственность.</w:t>
      </w:r>
      <w:r>
        <w:rPr>
          <w:color w:val="000000"/>
        </w:rPr>
        <w:t xml:space="preserve"> </w:t>
      </w:r>
    </w:p>
    <w:p w:rsidR="00121AC2" w:rsidRDefault="00C630C7">
      <w:pPr>
        <w:ind w:left="170" w:right="15"/>
      </w:pPr>
      <w:r>
        <w:t>Производство — источник экономических благ. Факторы производства. Трудовая деятельность. Производительность труда. Разделение труда.</w:t>
      </w:r>
      <w:r>
        <w:rPr>
          <w:color w:val="000000"/>
        </w:rPr>
        <w:t xml:space="preserve"> </w:t>
      </w:r>
    </w:p>
    <w:p w:rsidR="00121AC2" w:rsidRDefault="00C630C7">
      <w:pPr>
        <w:ind w:left="170" w:right="15"/>
      </w:pPr>
      <w:r>
        <w:t>Предпринимательство. Виды и формы предпринимательской деятельности.</w:t>
      </w:r>
      <w:r>
        <w:rPr>
          <w:color w:val="000000"/>
        </w:rPr>
        <w:t xml:space="preserve"> </w:t>
      </w:r>
    </w:p>
    <w:p w:rsidR="00121AC2" w:rsidRDefault="00C630C7">
      <w:pPr>
        <w:ind w:left="170" w:right="15"/>
      </w:pPr>
      <w:r>
        <w:t xml:space="preserve">Обмен. Деньги и их функции. Торговля и </w:t>
      </w:r>
      <w:r>
        <w:t>её формы. Рыночная экономика. Конкуренция. Спрос и предложение.</w:t>
      </w:r>
      <w:r>
        <w:rPr>
          <w:color w:val="000000"/>
        </w:rPr>
        <w:t xml:space="preserve"> </w:t>
      </w:r>
      <w:r>
        <w:lastRenderedPageBreak/>
        <w:t>Рыночное равновесие. Невидимая рука рынка. Многообразие рынков.</w:t>
      </w:r>
      <w:r>
        <w:rPr>
          <w:color w:val="000000"/>
        </w:rPr>
        <w:t xml:space="preserve"> </w:t>
      </w:r>
    </w:p>
    <w:p w:rsidR="00121AC2" w:rsidRDefault="00C630C7">
      <w:pPr>
        <w:spacing w:after="4" w:line="249" w:lineRule="auto"/>
        <w:ind w:left="340" w:hanging="10"/>
        <w:jc w:val="center"/>
      </w:pPr>
      <w:r>
        <w:t>Предприятие в экономике. Издержки, выручка и прибыль.</w:t>
      </w:r>
    </w:p>
    <w:p w:rsidR="00121AC2" w:rsidRDefault="00C630C7">
      <w:pPr>
        <w:ind w:left="170" w:right="15" w:firstLine="0"/>
      </w:pPr>
      <w:r>
        <w:t>Как повысить эффективность производства.</w:t>
      </w:r>
      <w:r>
        <w:rPr>
          <w:color w:val="000000"/>
        </w:rPr>
        <w:t xml:space="preserve"> </w:t>
      </w:r>
    </w:p>
    <w:p w:rsidR="00121AC2" w:rsidRDefault="00C630C7">
      <w:pPr>
        <w:ind w:left="170" w:right="15"/>
      </w:pPr>
      <w:r>
        <w:t xml:space="preserve">Заработная плата и </w:t>
      </w:r>
      <w:r>
        <w:t>стимулирование труда. Занятость и без- работица.</w:t>
      </w:r>
      <w:r>
        <w:rPr>
          <w:color w:val="000000"/>
        </w:rPr>
        <w:t xml:space="preserve"> </w:t>
      </w:r>
    </w:p>
    <w:p w:rsidR="00121AC2" w:rsidRDefault="00C630C7">
      <w:pPr>
        <w:ind w:left="170" w:right="15"/>
      </w:pPr>
      <w:r>
        <w:t>Финансовый рынок и посредники (банки, страховые компа- нии, кредитные союзы, участники фондового рынка). Услуги финансовых посредников.</w:t>
      </w:r>
      <w:r>
        <w:rPr>
          <w:color w:val="000000"/>
        </w:rPr>
        <w:t xml:space="preserve"> </w:t>
      </w:r>
    </w:p>
    <w:p w:rsidR="00121AC2" w:rsidRDefault="00C630C7">
      <w:pPr>
        <w:ind w:left="170" w:right="15"/>
      </w:pPr>
      <w:r>
        <w:t>Основные типы финансовых инструментов: акции и обли- гации.</w:t>
      </w:r>
      <w:r>
        <w:rPr>
          <w:color w:val="000000"/>
        </w:rPr>
        <w:t xml:space="preserve"> </w:t>
      </w:r>
    </w:p>
    <w:p w:rsidR="00121AC2" w:rsidRDefault="00C630C7">
      <w:pPr>
        <w:ind w:left="170" w:right="15"/>
      </w:pPr>
      <w:r>
        <w:t>Банковск</w:t>
      </w:r>
      <w:r>
        <w:t xml:space="preserve">ие услуги, предоставляемые гражданам (депозит, кредит, платёжная карта, денежные переводы, обмен валюты). </w:t>
      </w:r>
    </w:p>
    <w:p w:rsidR="00121AC2" w:rsidRDefault="00C630C7">
      <w:pPr>
        <w:ind w:left="170" w:right="15" w:firstLine="0"/>
      </w:pPr>
      <w:r>
        <w:t>Дистанционное банковское обслуживание. Страховые услуги. Защита прав потребителя финансовых услуг.</w:t>
      </w:r>
      <w:r>
        <w:rPr>
          <w:color w:val="000000"/>
        </w:rPr>
        <w:t xml:space="preserve"> </w:t>
      </w:r>
    </w:p>
    <w:p w:rsidR="00121AC2" w:rsidRDefault="00C630C7">
      <w:pPr>
        <w:ind w:left="170" w:right="15"/>
      </w:pPr>
      <w:r>
        <w:t>Экономические функции домохозяйств. Потребление до- машних хозяйств. Потребительские товары и товары длитель- ного пользования. Источники доходов и расходов семьи. Се- мейный бюджет. Личный финансовый план. Способы и формы сбережений.</w:t>
      </w:r>
      <w:r>
        <w:rPr>
          <w:color w:val="000000"/>
        </w:rPr>
        <w:t xml:space="preserve"> </w:t>
      </w:r>
    </w:p>
    <w:p w:rsidR="00121AC2" w:rsidRDefault="00C630C7">
      <w:pPr>
        <w:spacing w:after="206"/>
        <w:ind w:left="170" w:right="15"/>
      </w:pPr>
      <w:r>
        <w:t>Экономические цели и</w:t>
      </w:r>
      <w:r>
        <w:t xml:space="preserve"> функции государства. Налоги. Дохо- ды и расходы государства. Государственный бюджет. Государ- ственная бюджетная и денежно-кредитная политика Россий- ской Федерации. Государственная политика по развитию кон- куренции.</w:t>
      </w:r>
      <w:r>
        <w:rPr>
          <w:color w:val="000000"/>
        </w:rPr>
        <w:t xml:space="preserve"> </w:t>
      </w:r>
    </w:p>
    <w:p w:rsidR="00121AC2" w:rsidRDefault="00C630C7">
      <w:pPr>
        <w:spacing w:after="38" w:line="259" w:lineRule="auto"/>
        <w:ind w:left="151" w:hanging="10"/>
        <w:jc w:val="left"/>
      </w:pPr>
      <w:r>
        <w:rPr>
          <w:rFonts w:ascii="Verdana" w:eastAsia="Verdana" w:hAnsi="Verdana" w:cs="Verdana"/>
        </w:rPr>
        <w:t>Человек в мире культуры</w:t>
      </w:r>
      <w:r>
        <w:rPr>
          <w:rFonts w:ascii="Verdana" w:eastAsia="Verdana" w:hAnsi="Verdana" w:cs="Verdana"/>
          <w:color w:val="000000"/>
        </w:rPr>
        <w:t xml:space="preserve"> </w:t>
      </w:r>
    </w:p>
    <w:p w:rsidR="00121AC2" w:rsidRDefault="00C630C7">
      <w:pPr>
        <w:ind w:left="170" w:right="15"/>
      </w:pPr>
      <w:r>
        <w:t>Культура, е</w:t>
      </w:r>
      <w:r>
        <w:t>ё многообразие и формы. Влияние духовной культуры на формирование личности. Современная молодёж- ная культура.</w:t>
      </w:r>
      <w:r>
        <w:rPr>
          <w:color w:val="000000"/>
        </w:rPr>
        <w:t xml:space="preserve"> </w:t>
      </w:r>
    </w:p>
    <w:p w:rsidR="00121AC2" w:rsidRDefault="00C630C7">
      <w:pPr>
        <w:ind w:left="170" w:right="15"/>
      </w:pPr>
      <w:r>
        <w:t>Наука. Естественные и социально-гуманитарные науки. Роль науки в развитии общества.</w:t>
      </w:r>
      <w:r>
        <w:rPr>
          <w:color w:val="000000"/>
        </w:rPr>
        <w:t xml:space="preserve"> </w:t>
      </w:r>
    </w:p>
    <w:p w:rsidR="00121AC2" w:rsidRDefault="00C630C7">
      <w:pPr>
        <w:ind w:left="170" w:right="15"/>
      </w:pPr>
      <w:r>
        <w:t>Образование. Личностная и общественная значимость обра- зов</w:t>
      </w:r>
      <w:r>
        <w:t>ания в современном обществе. Образование в Российской Федерации. Самообразование.</w:t>
      </w:r>
      <w:r>
        <w:rPr>
          <w:color w:val="000000"/>
        </w:rPr>
        <w:t xml:space="preserve"> </w:t>
      </w:r>
    </w:p>
    <w:p w:rsidR="00121AC2" w:rsidRDefault="00C630C7">
      <w:pPr>
        <w:ind w:left="170" w:right="15"/>
      </w:pPr>
      <w:r>
        <w:t>Политика в сфере культуры и образования в Российской Фе- дерации.</w:t>
      </w:r>
      <w:r>
        <w:rPr>
          <w:color w:val="000000"/>
        </w:rPr>
        <w:t xml:space="preserve"> </w:t>
      </w:r>
    </w:p>
    <w:p w:rsidR="00121AC2" w:rsidRDefault="00C630C7">
      <w:pPr>
        <w:ind w:left="170" w:right="15"/>
      </w:pPr>
      <w:r>
        <w:t xml:space="preserve">Понятие религии. Роль религии в жизни человека и обще- ства. Свобода совести и свобода вероисповедания. </w:t>
      </w:r>
      <w:r>
        <w:lastRenderedPageBreak/>
        <w:t>На</w:t>
      </w:r>
      <w:r>
        <w:t>циональ- ные и мировые религии. Религии и религиозные объединения в Российской Федерации.</w:t>
      </w:r>
      <w:r>
        <w:rPr>
          <w:color w:val="000000"/>
        </w:rPr>
        <w:t xml:space="preserve"> </w:t>
      </w:r>
    </w:p>
    <w:p w:rsidR="00121AC2" w:rsidRDefault="00C630C7">
      <w:pPr>
        <w:ind w:left="170" w:right="15"/>
      </w:pPr>
      <w:r>
        <w:t>Что такое искусство. Виды искусств. Роль искусства в жизни человека и общества.</w:t>
      </w:r>
      <w:r>
        <w:rPr>
          <w:color w:val="000000"/>
        </w:rPr>
        <w:t xml:space="preserve"> </w:t>
      </w:r>
    </w:p>
    <w:p w:rsidR="00121AC2" w:rsidRDefault="00C630C7">
      <w:pPr>
        <w:spacing w:after="259"/>
        <w:ind w:left="170" w:right="15"/>
      </w:pPr>
      <w:r>
        <w:t>Роль информации и информационных технологий в современном мире. Информационная культ</w:t>
      </w:r>
      <w:r>
        <w:t>ура и информационная безопасность. Правила безопасного поведения в Интернете.</w:t>
      </w:r>
      <w:r>
        <w:rPr>
          <w:color w:val="000000"/>
        </w:rPr>
        <w:t xml:space="preserve"> </w:t>
      </w:r>
    </w:p>
    <w:p w:rsidR="00121AC2" w:rsidRDefault="00C630C7">
      <w:pPr>
        <w:spacing w:line="259" w:lineRule="auto"/>
        <w:ind w:left="153" w:hanging="10"/>
        <w:jc w:val="left"/>
      </w:pPr>
      <w:r>
        <w:rPr>
          <w:rFonts w:ascii="Verdana" w:eastAsia="Verdana" w:hAnsi="Verdana" w:cs="Verdana"/>
          <w:sz w:val="22"/>
        </w:rPr>
        <w:t>9</w:t>
      </w:r>
      <w:r>
        <w:rPr>
          <w:rFonts w:ascii="Arial" w:eastAsia="Arial" w:hAnsi="Arial" w:cs="Arial"/>
          <w:sz w:val="22"/>
        </w:rPr>
        <w:t xml:space="preserve"> </w:t>
      </w:r>
      <w:r>
        <w:rPr>
          <w:rFonts w:ascii="Verdana" w:eastAsia="Verdana" w:hAnsi="Verdana" w:cs="Verdana"/>
          <w:sz w:val="22"/>
        </w:rPr>
        <w:t>КЛАСС</w:t>
      </w:r>
      <w:r>
        <w:rPr>
          <w:rFonts w:ascii="Verdana" w:eastAsia="Verdana" w:hAnsi="Verdana" w:cs="Verdana"/>
          <w:color w:val="000000"/>
          <w:sz w:val="22"/>
        </w:rPr>
        <w:t xml:space="preserve"> </w:t>
      </w:r>
    </w:p>
    <w:p w:rsidR="00121AC2" w:rsidRDefault="00C630C7">
      <w:pPr>
        <w:spacing w:after="38" w:line="259" w:lineRule="auto"/>
        <w:ind w:left="151" w:hanging="10"/>
        <w:jc w:val="left"/>
      </w:pPr>
      <w:r>
        <w:rPr>
          <w:rFonts w:ascii="Verdana" w:eastAsia="Verdana" w:hAnsi="Verdana" w:cs="Verdana"/>
        </w:rPr>
        <w:t>Человек в политическом измерении</w:t>
      </w:r>
      <w:r>
        <w:rPr>
          <w:rFonts w:ascii="Verdana" w:eastAsia="Verdana" w:hAnsi="Verdana" w:cs="Verdana"/>
          <w:color w:val="000000"/>
        </w:rPr>
        <w:t xml:space="preserve"> </w:t>
      </w:r>
    </w:p>
    <w:p w:rsidR="00121AC2" w:rsidRDefault="00C630C7">
      <w:pPr>
        <w:ind w:left="170" w:right="15"/>
      </w:pPr>
      <w:r>
        <w:t>Политика и политическая власть. Государство — политиче- ская организация общества. Признаки государства. Внутрен- няя и внешняя полити</w:t>
      </w:r>
      <w:r>
        <w:t>ка.</w:t>
      </w:r>
      <w:r>
        <w:rPr>
          <w:color w:val="000000"/>
        </w:rPr>
        <w:t xml:space="preserve"> </w:t>
      </w:r>
    </w:p>
    <w:p w:rsidR="00121AC2" w:rsidRDefault="00C630C7">
      <w:pPr>
        <w:ind w:left="170" w:right="15"/>
      </w:pPr>
      <w:r>
        <w:t>Форма государства. Монархия и республика — основные формы правления. Унитарное и федеративное государственно- территориальное устройство.</w:t>
      </w:r>
      <w:r>
        <w:rPr>
          <w:color w:val="000000"/>
        </w:rPr>
        <w:t xml:space="preserve"> </w:t>
      </w:r>
    </w:p>
    <w:p w:rsidR="00121AC2" w:rsidRDefault="00C630C7">
      <w:pPr>
        <w:ind w:left="384" w:right="15" w:firstLine="0"/>
      </w:pPr>
      <w:r>
        <w:t>Политический режим и его виды.</w:t>
      </w:r>
      <w:r>
        <w:rPr>
          <w:color w:val="000000"/>
        </w:rPr>
        <w:t xml:space="preserve"> </w:t>
      </w:r>
    </w:p>
    <w:p w:rsidR="00121AC2" w:rsidRDefault="00C630C7">
      <w:pPr>
        <w:ind w:left="170" w:right="15"/>
      </w:pPr>
      <w:r>
        <w:t xml:space="preserve">Демократия, демократические ценности. Правовое государ- </w:t>
      </w:r>
      <w:r>
        <w:t>ство и гражданское общество.</w:t>
      </w:r>
      <w:r>
        <w:rPr>
          <w:color w:val="000000"/>
        </w:rPr>
        <w:t xml:space="preserve"> </w:t>
      </w:r>
    </w:p>
    <w:p w:rsidR="00121AC2" w:rsidRDefault="00C630C7">
      <w:pPr>
        <w:spacing w:after="8" w:line="252" w:lineRule="auto"/>
        <w:ind w:left="10" w:right="14" w:hanging="10"/>
        <w:jc w:val="right"/>
      </w:pPr>
      <w:r>
        <w:t xml:space="preserve">Участие граждан в политике. Выборы, референдум. </w:t>
      </w:r>
    </w:p>
    <w:p w:rsidR="00121AC2" w:rsidRDefault="00C630C7">
      <w:pPr>
        <w:spacing w:after="8" w:line="252" w:lineRule="auto"/>
        <w:ind w:left="10" w:right="84" w:hanging="10"/>
        <w:jc w:val="right"/>
      </w:pPr>
      <w:r>
        <w:t>Политические партии, их роль в демократическом обществе.</w:t>
      </w:r>
      <w:r>
        <w:rPr>
          <w:color w:val="000000"/>
        </w:rPr>
        <w:t xml:space="preserve"> </w:t>
      </w:r>
    </w:p>
    <w:p w:rsidR="00121AC2" w:rsidRDefault="00C630C7">
      <w:pPr>
        <w:spacing w:after="121"/>
        <w:ind w:left="170" w:right="15" w:firstLine="0"/>
      </w:pPr>
      <w:r>
        <w:t>Общественно-политические организации.</w:t>
      </w:r>
      <w:r>
        <w:rPr>
          <w:color w:val="000000"/>
        </w:rPr>
        <w:t xml:space="preserve"> </w:t>
      </w:r>
    </w:p>
    <w:p w:rsidR="00121AC2" w:rsidRDefault="00C630C7">
      <w:pPr>
        <w:spacing w:after="38" w:line="259" w:lineRule="auto"/>
        <w:ind w:left="151" w:hanging="10"/>
        <w:jc w:val="left"/>
      </w:pPr>
      <w:r>
        <w:rPr>
          <w:rFonts w:ascii="Verdana" w:eastAsia="Verdana" w:hAnsi="Verdana" w:cs="Verdana"/>
        </w:rPr>
        <w:t>Гражданин и государство</w:t>
      </w:r>
      <w:r>
        <w:rPr>
          <w:rFonts w:ascii="Verdana" w:eastAsia="Verdana" w:hAnsi="Verdana" w:cs="Verdana"/>
          <w:color w:val="000000"/>
        </w:rPr>
        <w:t xml:space="preserve"> </w:t>
      </w:r>
    </w:p>
    <w:p w:rsidR="00121AC2" w:rsidRDefault="00C630C7">
      <w:pPr>
        <w:ind w:left="170" w:right="15"/>
      </w:pPr>
      <w:r>
        <w:t>Основы конституционного строя Российской Федерации. Рос</w:t>
      </w:r>
      <w:r>
        <w:t>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 ство.</w:t>
      </w:r>
      <w:r>
        <w:rPr>
          <w:color w:val="000000"/>
        </w:rPr>
        <w:t xml:space="preserve"> </w:t>
      </w:r>
    </w:p>
    <w:p w:rsidR="00121AC2" w:rsidRDefault="00C630C7">
      <w:pPr>
        <w:ind w:left="170" w:right="15"/>
      </w:pPr>
      <w:r>
        <w:t>Законодательные, и</w:t>
      </w:r>
      <w:r>
        <w:t>сполнительные и судебные органы госу- дарственной власти в Российской Федерации. Президент — глава государства Российская Федерация. Федеральное Собра- ние Российской Федерации: Государственная Дума и Совет Федерации. Правительство Российской Федерации. Су</w:t>
      </w:r>
      <w:r>
        <w:t>дебная система в Российской Федерации. Конституционный Суд Рос- сийской Федерации. Верховный Суд Российской Федерации.</w:t>
      </w:r>
      <w:r>
        <w:rPr>
          <w:color w:val="000000"/>
        </w:rPr>
        <w:t xml:space="preserve"> </w:t>
      </w:r>
    </w:p>
    <w:p w:rsidR="00121AC2" w:rsidRDefault="00C630C7">
      <w:pPr>
        <w:ind w:left="170" w:right="15"/>
      </w:pPr>
      <w:r>
        <w:lastRenderedPageBreak/>
        <w:t>Государственное управление. Противодействие коррупции в Российской Федерации.</w:t>
      </w:r>
      <w:r>
        <w:rPr>
          <w:color w:val="000000"/>
        </w:rPr>
        <w:t xml:space="preserve"> </w:t>
      </w:r>
    </w:p>
    <w:p w:rsidR="00121AC2" w:rsidRDefault="00C630C7">
      <w:pPr>
        <w:ind w:left="170" w:right="15"/>
      </w:pPr>
      <w:r>
        <w:t xml:space="preserve">Государственно-территориальное устройство Российской Фе- </w:t>
      </w:r>
      <w:r>
        <w:t>дерации. Субъекты Российской Федерации: республика, край, область, город федерального значения, автономная область, ав- тономный округ. Конституционный статус субъектов Россий- ской Федерации.</w:t>
      </w:r>
      <w:r>
        <w:rPr>
          <w:color w:val="000000"/>
        </w:rPr>
        <w:t xml:space="preserve"> </w:t>
      </w:r>
    </w:p>
    <w:p w:rsidR="00121AC2" w:rsidRDefault="00C630C7">
      <w:pPr>
        <w:ind w:left="384" w:right="15" w:firstLine="0"/>
      </w:pPr>
      <w:r>
        <w:t>Местное самоуправление.</w:t>
      </w:r>
      <w:r>
        <w:rPr>
          <w:color w:val="000000"/>
        </w:rPr>
        <w:t xml:space="preserve"> </w:t>
      </w:r>
    </w:p>
    <w:p w:rsidR="00121AC2" w:rsidRDefault="00C630C7">
      <w:pPr>
        <w:spacing w:after="121"/>
        <w:ind w:left="170" w:right="15"/>
      </w:pPr>
      <w:r>
        <w:t xml:space="preserve">Конституция Российской Федерации о </w:t>
      </w:r>
      <w:r>
        <w:t>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r>
        <w:rPr>
          <w:color w:val="000000"/>
        </w:rPr>
        <w:t xml:space="preserve"> </w:t>
      </w:r>
    </w:p>
    <w:p w:rsidR="00121AC2" w:rsidRDefault="00C630C7">
      <w:pPr>
        <w:spacing w:after="38" w:line="259" w:lineRule="auto"/>
        <w:ind w:left="151" w:hanging="10"/>
        <w:jc w:val="left"/>
      </w:pPr>
      <w:r>
        <w:rPr>
          <w:rFonts w:ascii="Verdana" w:eastAsia="Verdana" w:hAnsi="Verdana" w:cs="Verdana"/>
        </w:rPr>
        <w:t>Человек в системе социальных отношений</w:t>
      </w:r>
      <w:r>
        <w:rPr>
          <w:rFonts w:ascii="Verdana" w:eastAsia="Verdana" w:hAnsi="Verdana" w:cs="Verdana"/>
          <w:color w:val="000000"/>
        </w:rPr>
        <w:t xml:space="preserve"> </w:t>
      </w:r>
    </w:p>
    <w:p w:rsidR="00121AC2" w:rsidRDefault="00C630C7">
      <w:pPr>
        <w:ind w:left="170" w:right="15"/>
      </w:pPr>
      <w:r>
        <w:t>Социальная структура общества. Многообразие социальн</w:t>
      </w:r>
      <w:r>
        <w:t>ых общностей и групп.</w:t>
      </w:r>
      <w:r>
        <w:rPr>
          <w:color w:val="000000"/>
        </w:rPr>
        <w:t xml:space="preserve"> </w:t>
      </w:r>
    </w:p>
    <w:p w:rsidR="00121AC2" w:rsidRDefault="00C630C7">
      <w:pPr>
        <w:ind w:left="384" w:right="15" w:firstLine="0"/>
      </w:pPr>
      <w:r>
        <w:t>Социальная мобильность.</w:t>
      </w:r>
      <w:r>
        <w:rPr>
          <w:color w:val="000000"/>
        </w:rPr>
        <w:t xml:space="preserve"> </w:t>
      </w:r>
    </w:p>
    <w:p w:rsidR="00121AC2" w:rsidRDefault="00C630C7">
      <w:pPr>
        <w:ind w:left="384" w:right="15" w:firstLine="0"/>
      </w:pPr>
      <w:r>
        <w:t>Социальный статус человека в обществе. Социальные роли.</w:t>
      </w:r>
      <w:r>
        <w:rPr>
          <w:color w:val="000000"/>
        </w:rPr>
        <w:t xml:space="preserve"> </w:t>
      </w:r>
    </w:p>
    <w:p w:rsidR="00121AC2" w:rsidRDefault="00C630C7">
      <w:pPr>
        <w:ind w:left="170" w:right="15" w:firstLine="0"/>
      </w:pPr>
      <w:r>
        <w:t xml:space="preserve">Ролевой набор подростка. </w:t>
      </w:r>
    </w:p>
    <w:p w:rsidR="00121AC2" w:rsidRDefault="00C630C7">
      <w:pPr>
        <w:ind w:left="384" w:right="15" w:firstLine="0"/>
      </w:pPr>
      <w:r>
        <w:t>Социализация личности.</w:t>
      </w:r>
      <w:r>
        <w:rPr>
          <w:color w:val="000000"/>
        </w:rPr>
        <w:t xml:space="preserve"> </w:t>
      </w:r>
    </w:p>
    <w:p w:rsidR="00121AC2" w:rsidRDefault="00C630C7">
      <w:pPr>
        <w:ind w:left="170" w:right="15"/>
      </w:pPr>
      <w:r>
        <w:t>Роль семьи в социализации личности. Функции семьи. Се- мейные ценности. Основные роли членов семьи.</w:t>
      </w:r>
      <w:r>
        <w:rPr>
          <w:color w:val="000000"/>
        </w:rPr>
        <w:t xml:space="preserve"> </w:t>
      </w:r>
    </w:p>
    <w:p w:rsidR="00121AC2" w:rsidRDefault="00C630C7">
      <w:pPr>
        <w:ind w:left="384" w:right="15" w:firstLine="0"/>
      </w:pPr>
      <w:r>
        <w:t>Этнос и нация. Россия — многонациональное государство.</w:t>
      </w:r>
      <w:r>
        <w:rPr>
          <w:color w:val="000000"/>
        </w:rPr>
        <w:t xml:space="preserve"> </w:t>
      </w:r>
    </w:p>
    <w:p w:rsidR="00121AC2" w:rsidRDefault="00C630C7">
      <w:pPr>
        <w:ind w:left="170" w:right="15" w:firstLine="0"/>
      </w:pPr>
      <w:r>
        <w:t>Этносы и нации в диалоге культур.</w:t>
      </w:r>
      <w:r>
        <w:rPr>
          <w:color w:val="000000"/>
        </w:rPr>
        <w:t xml:space="preserve"> </w:t>
      </w:r>
    </w:p>
    <w:p w:rsidR="00121AC2" w:rsidRDefault="00C630C7">
      <w:pPr>
        <w:ind w:left="384" w:right="15" w:firstLine="0"/>
      </w:pPr>
      <w:r>
        <w:t xml:space="preserve">Социальная политика Российского государства. </w:t>
      </w:r>
    </w:p>
    <w:p w:rsidR="00121AC2" w:rsidRDefault="00C630C7">
      <w:pPr>
        <w:ind w:left="384" w:right="15" w:firstLine="0"/>
      </w:pPr>
      <w:r>
        <w:t xml:space="preserve">Социальные конфликты и пути их разрешения. </w:t>
      </w:r>
    </w:p>
    <w:p w:rsidR="00121AC2" w:rsidRDefault="00C630C7">
      <w:pPr>
        <w:spacing w:after="179"/>
        <w:ind w:left="170" w:right="15"/>
      </w:pPr>
      <w:r>
        <w:t>Отклоняющееся поведение. Опасность наркомании и алкого-</w:t>
      </w:r>
      <w:r>
        <w:rPr>
          <w:color w:val="000000"/>
        </w:rPr>
        <w:t xml:space="preserve"> </w:t>
      </w:r>
      <w:r>
        <w:t xml:space="preserve">лизма для человека </w:t>
      </w:r>
      <w:r>
        <w:t>и общества. Профилактика негативных от- клонений поведения. Социальная и личная значимость здоро- вого образа жизни.</w:t>
      </w:r>
      <w:r>
        <w:rPr>
          <w:color w:val="000000"/>
        </w:rPr>
        <w:t xml:space="preserve"> </w:t>
      </w:r>
    </w:p>
    <w:p w:rsidR="00121AC2" w:rsidRDefault="00C630C7">
      <w:pPr>
        <w:spacing w:after="38" w:line="259" w:lineRule="auto"/>
        <w:ind w:left="151" w:hanging="10"/>
        <w:jc w:val="left"/>
      </w:pPr>
      <w:r>
        <w:rPr>
          <w:rFonts w:ascii="Verdana" w:eastAsia="Verdana" w:hAnsi="Verdana" w:cs="Verdana"/>
        </w:rPr>
        <w:t>Человек в современном изменяющемся мире</w:t>
      </w:r>
      <w:r>
        <w:rPr>
          <w:rFonts w:ascii="Verdana" w:eastAsia="Verdana" w:hAnsi="Verdana" w:cs="Verdana"/>
          <w:color w:val="000000"/>
        </w:rPr>
        <w:t xml:space="preserve"> </w:t>
      </w:r>
    </w:p>
    <w:p w:rsidR="00121AC2" w:rsidRDefault="00C630C7">
      <w:pPr>
        <w:ind w:left="170" w:right="15"/>
      </w:pPr>
      <w:r>
        <w:t>Информационное общество. Сущность глобализации. Причи- ны, проявления и последствия глобализации,</w:t>
      </w:r>
      <w:r>
        <w:t xml:space="preserve"> её противоречия. Глобальные проблемы и возможности их решения. Экологиче- ская ситуация и способы её улучшения.</w:t>
      </w:r>
      <w:r>
        <w:rPr>
          <w:color w:val="000000"/>
        </w:rPr>
        <w:t xml:space="preserve"> </w:t>
      </w:r>
    </w:p>
    <w:p w:rsidR="00121AC2" w:rsidRDefault="00C630C7">
      <w:pPr>
        <w:ind w:left="170" w:right="15"/>
      </w:pPr>
      <w:r>
        <w:t>Молодёжь — активный участник общественной жизни. Во- лонтёрское движение.</w:t>
      </w:r>
      <w:r>
        <w:rPr>
          <w:color w:val="000000"/>
        </w:rPr>
        <w:t xml:space="preserve"> </w:t>
      </w:r>
    </w:p>
    <w:p w:rsidR="00121AC2" w:rsidRDefault="00C630C7">
      <w:pPr>
        <w:ind w:left="170" w:right="15"/>
      </w:pPr>
      <w:r>
        <w:t>Профессии настоящего и будущего. Непрерывное образова- ние и карьер</w:t>
      </w:r>
      <w:r>
        <w:t>а.</w:t>
      </w:r>
      <w:r>
        <w:rPr>
          <w:color w:val="000000"/>
        </w:rPr>
        <w:t xml:space="preserve"> </w:t>
      </w:r>
    </w:p>
    <w:p w:rsidR="00121AC2" w:rsidRDefault="00C630C7">
      <w:pPr>
        <w:ind w:left="170" w:right="15"/>
      </w:pPr>
      <w:r>
        <w:lastRenderedPageBreak/>
        <w:t>Здоровый образ жизни. Социальная и личная значимость здорового образа жизни. Мода и спорт.</w:t>
      </w:r>
      <w:r>
        <w:rPr>
          <w:color w:val="000000"/>
        </w:rPr>
        <w:t xml:space="preserve"> </w:t>
      </w:r>
    </w:p>
    <w:p w:rsidR="00121AC2" w:rsidRDefault="00C630C7">
      <w:pPr>
        <w:ind w:left="170" w:right="15"/>
      </w:pPr>
      <w:r>
        <w:t>Современные формы связи и коммуникации: как они изме- нили мир. Особенности общения в виртуальном пространстве.</w:t>
      </w:r>
      <w:r>
        <w:rPr>
          <w:color w:val="000000"/>
        </w:rPr>
        <w:t xml:space="preserve"> </w:t>
      </w:r>
    </w:p>
    <w:p w:rsidR="00121AC2" w:rsidRDefault="00C630C7">
      <w:pPr>
        <w:ind w:left="384" w:right="15" w:firstLine="0"/>
      </w:pPr>
      <w:r>
        <w:t>Перспективы развития общества.</w:t>
      </w:r>
      <w:r>
        <w:rPr>
          <w:color w:val="000000"/>
        </w:rPr>
        <w:t xml:space="preserve"> </w:t>
      </w:r>
    </w:p>
    <w:p w:rsidR="00121AC2" w:rsidRDefault="00C630C7">
      <w:pPr>
        <w:spacing w:after="0" w:line="259" w:lineRule="auto"/>
        <w:ind w:left="158" w:right="321" w:hanging="10"/>
        <w:jc w:val="left"/>
      </w:pPr>
      <w:r>
        <w:rPr>
          <w:rFonts w:ascii="Calibri" w:eastAsia="Calibri" w:hAnsi="Calibri" w:cs="Calibri"/>
          <w:b/>
          <w:sz w:val="24"/>
        </w:rPr>
        <w:t>ПЛАНИРУЕМЫЕ РЕЗ</w:t>
      </w:r>
      <w:r>
        <w:rPr>
          <w:rFonts w:ascii="Calibri" w:eastAsia="Calibri" w:hAnsi="Calibri" w:cs="Calibri"/>
          <w:b/>
          <w:sz w:val="24"/>
        </w:rPr>
        <w:t xml:space="preserve">УЛЬТАТЫ ОСВОЕНИЯ УЧЕБНОГО </w:t>
      </w:r>
    </w:p>
    <w:p w:rsidR="00121AC2" w:rsidRDefault="00C630C7">
      <w:pPr>
        <w:pStyle w:val="3"/>
        <w:spacing w:after="0" w:line="259" w:lineRule="auto"/>
        <w:ind w:left="158" w:right="321"/>
        <w:jc w:val="left"/>
      </w:pPr>
      <w:r>
        <w:rPr>
          <w:rFonts w:ascii="Calibri" w:eastAsia="Calibri" w:hAnsi="Calibri" w:cs="Calibri"/>
          <w:sz w:val="24"/>
        </w:rPr>
        <w:t>ПРЕДМЕТА «ОБЩЕСТВОЗНАНИЕ» НА УРОВНЕ ОСНОВНОГО ОБЩЕГО ОБРАЗОВАНИЯ</w:t>
      </w:r>
      <w:r>
        <w:rPr>
          <w:rFonts w:ascii="Calibri" w:eastAsia="Calibri" w:hAnsi="Calibri" w:cs="Calibri"/>
          <w:color w:val="000000"/>
          <w:sz w:val="24"/>
        </w:rPr>
        <w:t xml:space="preserve"> </w:t>
      </w:r>
    </w:p>
    <w:p w:rsidR="00121AC2" w:rsidRDefault="00C630C7">
      <w:pPr>
        <w:spacing w:after="0" w:line="259" w:lineRule="auto"/>
        <w:ind w:left="0" w:firstLine="0"/>
        <w:jc w:val="left"/>
      </w:pPr>
      <w:r>
        <w:rPr>
          <w:rFonts w:ascii="Calibri" w:eastAsia="Calibri" w:hAnsi="Calibri" w:cs="Calibri"/>
          <w:b/>
          <w:color w:val="000000"/>
          <w:sz w:val="5"/>
        </w:rPr>
        <w:t xml:space="preserve"> </w:t>
      </w:r>
    </w:p>
    <w:p w:rsidR="00121AC2" w:rsidRDefault="00C630C7">
      <w:pPr>
        <w:spacing w:after="291"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59114" name="Group 1659114"/>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73674" name="Shape 173674"/>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59114" style="width:317.5pt;height:0.5pt;mso-position-horizontal-relative:char;mso-position-vertical-relative:line" coordsize="40322,63">
                <v:shape id="Shape 173674"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ind w:left="170" w:right="15"/>
      </w:pPr>
      <w:r>
        <w:t>Личностные и метапредметные результаты представлены с учётом особенностей преподавания обществознания в основной школе.</w:t>
      </w:r>
      <w:r>
        <w:rPr>
          <w:color w:val="000000"/>
        </w:rPr>
        <w:t xml:space="preserve"> </w:t>
      </w:r>
    </w:p>
    <w:p w:rsidR="00121AC2" w:rsidRDefault="00C630C7">
      <w:pPr>
        <w:ind w:left="170" w:right="15" w:firstLine="329"/>
      </w:pPr>
      <w: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 татам освоения основной образовательной программы, представ- ленных в Федераль</w:t>
      </w:r>
      <w:r>
        <w:t>ном государственном образовательном стан- дарте основного общего образования, а также с учётом Пример- ной программы воспитания. Содержательные модули (разделы) охватывают знания об обществе и человеке в целом, знания всех основных сфер жизни общества и зн</w:t>
      </w:r>
      <w:r>
        <w:t xml:space="preserve">ание основ российского пра- ва. Представленный в программе вариант распределения моду- лей (разделов) по годам обучения является одним из возможных. </w:t>
      </w:r>
    </w:p>
    <w:p w:rsidR="00121AC2" w:rsidRDefault="00C630C7">
      <w:pPr>
        <w:ind w:left="170" w:right="15" w:firstLine="139"/>
      </w:pPr>
      <w:r>
        <w:t>Научным сообществом и представителями высшей школы предлагается такое распределение содержания, при которо</w:t>
      </w:r>
      <w:r>
        <w:t>м модуль (раздел) «Основы российского права» замыкает изуче-</w:t>
      </w:r>
      <w:r>
        <w:rPr>
          <w:color w:val="000000"/>
        </w:rPr>
        <w:t xml:space="preserve"> </w:t>
      </w:r>
    </w:p>
    <w:p w:rsidR="00121AC2" w:rsidRDefault="00C630C7">
      <w:pPr>
        <w:spacing w:after="106"/>
        <w:ind w:left="170" w:right="15" w:firstLine="0"/>
      </w:pPr>
      <w:r>
        <w:t>ние курса в основной школе.</w:t>
      </w:r>
      <w:r>
        <w:rPr>
          <w:color w:val="000000"/>
        </w:rPr>
        <w:t xml:space="preserve"> </w:t>
      </w:r>
    </w:p>
    <w:p w:rsidR="00121AC2" w:rsidRDefault="00C630C7">
      <w:pPr>
        <w:spacing w:line="263" w:lineRule="auto"/>
        <w:ind w:left="153" w:hanging="10"/>
      </w:pPr>
      <w:r>
        <w:rPr>
          <w:rFonts w:ascii="Calibri" w:eastAsia="Calibri" w:hAnsi="Calibri" w:cs="Calibri"/>
          <w:b/>
          <w:sz w:val="22"/>
        </w:rPr>
        <w:t>Личностные результаты</w:t>
      </w:r>
      <w:r>
        <w:rPr>
          <w:rFonts w:ascii="Calibri" w:eastAsia="Calibri" w:hAnsi="Calibri" w:cs="Calibri"/>
          <w:b/>
          <w:color w:val="000000"/>
          <w:sz w:val="22"/>
        </w:rPr>
        <w:t xml:space="preserve"> </w:t>
      </w:r>
    </w:p>
    <w:p w:rsidR="00121AC2" w:rsidRDefault="00C630C7">
      <w:pPr>
        <w:ind w:left="170" w:right="15"/>
      </w:pPr>
      <w:r>
        <w:rPr>
          <w:rFonts w:ascii="Georgia" w:eastAsia="Georgia" w:hAnsi="Georgia" w:cs="Georgia"/>
          <w:b/>
        </w:rPr>
        <w:t xml:space="preserve">Личностные результаты </w:t>
      </w:r>
      <w:r>
        <w:t>освоения Примерной рабочей про- граммы по обществознанию для основного общего образования (6—9 классы).</w:t>
      </w:r>
      <w:r>
        <w:rPr>
          <w:color w:val="000000"/>
        </w:rPr>
        <w:t xml:space="preserve"> </w:t>
      </w:r>
    </w:p>
    <w:p w:rsidR="00121AC2" w:rsidRDefault="00C630C7">
      <w:pPr>
        <w:ind w:left="170" w:right="15"/>
      </w:pPr>
      <w:r>
        <w:t>Личностные резу</w:t>
      </w:r>
      <w:r>
        <w:t xml:space="preserve">льтаты воплощают традиционные россий- ские социокультурные и духовно-нравственные ценности, при- нятые в обществе нормы поведения, отражают </w:t>
      </w:r>
      <w:r>
        <w:lastRenderedPageBreak/>
        <w:t>готовность обу- чающихся руководствоваться ими в жизни, во взаимодействии с другими людьми, при принятии собственных</w:t>
      </w:r>
      <w:r>
        <w:t xml:space="preserve"> решений. Они достигаются в единстве учебной и воспитательной деятельно- сти в процессе развития у обучающихся установки на решение практических задач социальной направленности и опыта кон- структивного социального поведения по основным направлени- ям восп</w:t>
      </w:r>
      <w:r>
        <w:t>итательной деятельности, в том числе в части:</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Гражданского воспитания:</w:t>
      </w:r>
      <w:r>
        <w:rPr>
          <w:rFonts w:ascii="Book Antiqua" w:eastAsia="Book Antiqua" w:hAnsi="Book Antiqua" w:cs="Book Antiqua"/>
          <w:b/>
          <w:i/>
          <w:color w:val="000000"/>
        </w:rPr>
        <w:t xml:space="preserve"> </w:t>
      </w:r>
    </w:p>
    <w:p w:rsidR="00121AC2" w:rsidRDefault="00C630C7">
      <w:pPr>
        <w:ind w:left="170" w:right="15"/>
      </w:pPr>
      <w:r>
        <w:t>готовность к выполнению обязанностей гражданина и реали- зации его прав, уважение прав, свобод и законных интересов других людей; активное участие в жизни семьи, образователь- ной орг</w:t>
      </w:r>
      <w:r>
        <w:t>анизации, местного сообщества, родного края, страны; неприятие любых форм экстремизма, дискриминации; понима- ние роли различных социальных институтов в жизни человека; представление об основных правах, свободах и обязанностях гражданина, социальных нормах</w:t>
      </w:r>
      <w:r>
        <w:t xml:space="preserve"> и правилах межличностных отношений в поликультурном и многоконфессиональном обще- стве; представление о способах противодействия коррупции; готовность к разнообразной созидательной деятельности, стрем- ление к взаимопониманию и взаимопомощи; активное учас</w:t>
      </w:r>
      <w:r>
        <w:t>тие в школьном самоуправлении; готовность к участию в гумани- тарной деятельности (волонтёрство, помощь людям, нуждаю- щимся в ней).</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Патриотического воспитания:</w:t>
      </w:r>
      <w:r>
        <w:rPr>
          <w:rFonts w:ascii="Book Antiqua" w:eastAsia="Book Antiqua" w:hAnsi="Book Antiqua" w:cs="Book Antiqua"/>
          <w:b/>
          <w:i/>
          <w:color w:val="000000"/>
        </w:rPr>
        <w:t xml:space="preserve"> </w:t>
      </w:r>
    </w:p>
    <w:p w:rsidR="00121AC2" w:rsidRDefault="00C630C7">
      <w:pPr>
        <w:ind w:left="170" w:right="15"/>
      </w:pPr>
      <w:r>
        <w:t>осознание российской гражданской идентичности в поли- культурном и многоконфессиональном обще</w:t>
      </w:r>
      <w:r>
        <w:t>стве; проявление интереса к познанию родного языка, истории, культуры Рос- 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w:t>
      </w:r>
      <w:r>
        <w:t>ниям народа; уважение к символам России, государ- ственным праздникам; историческому, природному наследию и памятникам, традициям разных народов, проживающих в родной стране.</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Духовно-нравственного воспитания:</w:t>
      </w:r>
      <w:r>
        <w:rPr>
          <w:rFonts w:ascii="Book Antiqua" w:eastAsia="Book Antiqua" w:hAnsi="Book Antiqua" w:cs="Book Antiqua"/>
          <w:b/>
          <w:i/>
          <w:color w:val="000000"/>
        </w:rPr>
        <w:t xml:space="preserve"> </w:t>
      </w:r>
    </w:p>
    <w:p w:rsidR="00121AC2" w:rsidRDefault="00C630C7">
      <w:pPr>
        <w:spacing w:after="8" w:line="252" w:lineRule="auto"/>
        <w:ind w:left="10" w:right="14" w:hanging="10"/>
        <w:jc w:val="right"/>
      </w:pPr>
      <w:r>
        <w:t xml:space="preserve">ориентация на моральные ценности и нормы в ситуациях </w:t>
      </w:r>
    </w:p>
    <w:p w:rsidR="00121AC2" w:rsidRDefault="00C630C7">
      <w:pPr>
        <w:ind w:left="170" w:right="15" w:firstLine="0"/>
      </w:pPr>
      <w:r>
        <w:t xml:space="preserve">нравственного выбора; готовность оценивать своё поведение и поступки, поведение и поступки других людей с позиции </w:t>
      </w:r>
      <w:r>
        <w:lastRenderedPageBreak/>
        <w:t>нрав- ственных и правовых норм с учётом осознания последствий по- ступков; активное непр</w:t>
      </w:r>
      <w:r>
        <w:t>иятие асоциальных поступков; свобода и ответственность личности в условиях индивидуального и общественного пространства.</w:t>
      </w:r>
      <w:r>
        <w:rPr>
          <w:color w:val="000000"/>
        </w:rPr>
        <w:t xml:space="preserve"> </w:t>
      </w:r>
      <w:r>
        <w:rPr>
          <w:rFonts w:ascii="Book Antiqua" w:eastAsia="Book Antiqua" w:hAnsi="Book Antiqua" w:cs="Book Antiqua"/>
          <w:b/>
          <w:i/>
        </w:rPr>
        <w:t>Эстетического воспитания:</w:t>
      </w:r>
      <w:r>
        <w:rPr>
          <w:rFonts w:ascii="Book Antiqua" w:eastAsia="Book Antiqua" w:hAnsi="Book Antiqua" w:cs="Book Antiqua"/>
          <w:b/>
          <w:i/>
          <w:color w:val="000000"/>
        </w:rPr>
        <w:t xml:space="preserve"> </w:t>
      </w:r>
    </w:p>
    <w:p w:rsidR="00121AC2" w:rsidRDefault="00C630C7">
      <w:pPr>
        <w:ind w:left="170" w:right="15"/>
      </w:pPr>
      <w:r>
        <w:t>восприимчивость к разным видам искусства, традициям и творчеству своего и других народов, понимание эмоциона</w:t>
      </w:r>
      <w:r>
        <w:t>льно- го воздействия искусства; осознание важности художественной культуры как средства коммуникации и самовыражения; по- нимание ценности отечественного и мирового искусства, этни- ческих культурных традиций и народного творчества; стремле- ние к самовыра</w:t>
      </w:r>
      <w:r>
        <w:t>жению в разных видах искусства.</w:t>
      </w:r>
      <w:r>
        <w:rPr>
          <w:color w:val="000000"/>
        </w:rPr>
        <w:t xml:space="preserve"> </w:t>
      </w:r>
    </w:p>
    <w:p w:rsidR="00121AC2" w:rsidRDefault="00C630C7">
      <w:pPr>
        <w:spacing w:after="4" w:line="259" w:lineRule="auto"/>
        <w:ind w:left="156" w:firstLine="228"/>
        <w:jc w:val="left"/>
      </w:pPr>
      <w:r>
        <w:rPr>
          <w:rFonts w:ascii="Book Antiqua" w:eastAsia="Book Antiqua" w:hAnsi="Book Antiqua" w:cs="Book Antiqua"/>
          <w:b/>
          <w:i/>
        </w:rPr>
        <w:t>Физического воспитания, формирования культуры здоровья и эмоционального благополучия:</w:t>
      </w:r>
      <w:r>
        <w:rPr>
          <w:rFonts w:ascii="Book Antiqua" w:eastAsia="Book Antiqua" w:hAnsi="Book Antiqua" w:cs="Book Antiqua"/>
          <w:b/>
          <w:i/>
          <w:color w:val="000000"/>
        </w:rPr>
        <w:t xml:space="preserve"> </w:t>
      </w:r>
    </w:p>
    <w:p w:rsidR="00121AC2" w:rsidRDefault="00C630C7">
      <w:pPr>
        <w:ind w:left="170" w:right="15"/>
      </w:pPr>
      <w:r>
        <w:t>осознание ценности жизни; ответственное отношение к своему здоровью и установка на здоровый образ жизни &lt;...&gt;; осознание последствий и н</w:t>
      </w:r>
      <w:r>
        <w:t>еприятие вредных привычек (употребление алкоголя, наркотиков, курение) и иных форм вреда для физиче- ского и психического здоровья; соблюдение правил безопасно- сти, в том числе навыки безопасного поведения в интернет-среде; способность адаптироваться к ст</w:t>
      </w:r>
      <w:r>
        <w:t>рессовым ситуациям и меня- ющимся социальным, информационным и природным усло- виям, в том числе осмысляя собственный опыт и выстраивая</w:t>
      </w:r>
      <w:r>
        <w:rPr>
          <w:color w:val="000000"/>
        </w:rPr>
        <w:t xml:space="preserve"> </w:t>
      </w:r>
    </w:p>
    <w:p w:rsidR="00121AC2" w:rsidRDefault="00C630C7">
      <w:pPr>
        <w:ind w:left="170" w:right="15" w:firstLine="0"/>
      </w:pPr>
      <w:r>
        <w:t>дальнейшие цели;</w:t>
      </w:r>
      <w:r>
        <w:rPr>
          <w:color w:val="000000"/>
        </w:rPr>
        <w:t xml:space="preserve"> </w:t>
      </w:r>
    </w:p>
    <w:p w:rsidR="00121AC2" w:rsidRDefault="00C630C7">
      <w:pPr>
        <w:ind w:left="384" w:right="15" w:firstLine="0"/>
      </w:pPr>
      <w:r>
        <w:t>умение принимать себя и других, не осуждая; &lt;…&gt; сформированность навыков рефлексии, признание своего</w:t>
      </w:r>
      <w:r>
        <w:rPr>
          <w:color w:val="000000"/>
        </w:rPr>
        <w:t xml:space="preserve"> </w:t>
      </w:r>
    </w:p>
    <w:p w:rsidR="00121AC2" w:rsidRDefault="00C630C7">
      <w:pPr>
        <w:ind w:left="170" w:right="15" w:firstLine="0"/>
      </w:pPr>
      <w:r>
        <w:t>права на ошибку и такого же права другого человека.</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Трудового воспитания:</w:t>
      </w:r>
      <w:r>
        <w:rPr>
          <w:rFonts w:ascii="Book Antiqua" w:eastAsia="Book Antiqua" w:hAnsi="Book Antiqua" w:cs="Book Antiqua"/>
          <w:b/>
          <w:i/>
          <w:color w:val="000000"/>
        </w:rPr>
        <w:t xml:space="preserve"> </w:t>
      </w:r>
    </w:p>
    <w:p w:rsidR="00121AC2" w:rsidRDefault="00C630C7">
      <w:pPr>
        <w:ind w:left="384" w:right="15" w:firstLine="0"/>
      </w:pPr>
      <w:r>
        <w:t xml:space="preserve">установка на активное участие в решении практических за- </w:t>
      </w:r>
    </w:p>
    <w:p w:rsidR="00121AC2" w:rsidRDefault="00C630C7">
      <w:pPr>
        <w:ind w:left="170" w:right="15" w:firstLine="0"/>
      </w:pPr>
      <w:r>
        <w:t>дач (в рамках семьи, образовательной организации, города, края) технологической и социальной направленности, способ- ност</w:t>
      </w:r>
      <w:r>
        <w:t>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 менения изучаемого предметного знания; осознание важности обучения на протяжении</w:t>
      </w:r>
      <w:r>
        <w:t xml:space="preserve"> всей жизни для успешной профессио- нальной деятельности и развитие необходимых умений для это- го; &lt;…&gt; уважение к </w:t>
      </w:r>
      <w:r>
        <w:lastRenderedPageBreak/>
        <w:t>труду и результатам трудовой деятельно- сти; осознанный выбор и построение индивидуальной траекто- рии образования и жизненных планов с учёто</w:t>
      </w:r>
      <w:r>
        <w:t>м личных и обще- ственных интересов и потребностей.</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Экологического воспитания:</w:t>
      </w:r>
      <w:r>
        <w:rPr>
          <w:rFonts w:ascii="Book Antiqua" w:eastAsia="Book Antiqua" w:hAnsi="Book Antiqua" w:cs="Book Antiqua"/>
          <w:b/>
          <w:i/>
          <w:color w:val="000000"/>
        </w:rPr>
        <w:t xml:space="preserve"> </w:t>
      </w:r>
    </w:p>
    <w:p w:rsidR="00121AC2" w:rsidRDefault="00C630C7">
      <w:pPr>
        <w:ind w:left="170" w:right="15"/>
      </w:pPr>
      <w:r>
        <w:t>ориентация на применение знаний из социальных и есте- ственных наук для решения задач в области окружающей сре- ды, планирования поступков и оценка возможных последствий своих</w:t>
      </w:r>
      <w:r>
        <w:t xml:space="preserve">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 ятие действий, приносящих вред окружающей среде; осозна- ние своей роли как гражданина и потр</w:t>
      </w:r>
      <w:r>
        <w:t>ебителя в условиях взаимосвязи природной, технологической и социальной сред; готовность к участию в практической деятельности экологиче- ской направленности.</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Ценности научного познания:</w:t>
      </w:r>
      <w:r>
        <w:rPr>
          <w:rFonts w:ascii="Book Antiqua" w:eastAsia="Book Antiqua" w:hAnsi="Book Antiqua" w:cs="Book Antiqua"/>
          <w:b/>
          <w:i/>
          <w:color w:val="000000"/>
        </w:rPr>
        <w:t xml:space="preserve"> </w:t>
      </w:r>
    </w:p>
    <w:p w:rsidR="00121AC2" w:rsidRDefault="00C630C7">
      <w:pPr>
        <w:ind w:left="384" w:right="15" w:firstLine="0"/>
      </w:pPr>
      <w:r>
        <w:t xml:space="preserve">ориентация в деятельности на современную систему научных </w:t>
      </w:r>
    </w:p>
    <w:p w:rsidR="00121AC2" w:rsidRDefault="00C630C7">
      <w:pPr>
        <w:ind w:left="170" w:right="15" w:firstLine="0"/>
      </w:pPr>
      <w:r>
        <w:t>представле</w:t>
      </w:r>
      <w:r>
        <w:t>ний об основных закономерностях развития челове- 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w:t>
      </w:r>
      <w:r>
        <w:t>ьности; установка на ос- мысление опыта, наблюдений, поступков и стремление совер- шенствовать пути достижения индивидуального и коллектив- ного благополучия.</w:t>
      </w:r>
      <w:r>
        <w:rPr>
          <w:color w:val="000000"/>
        </w:rPr>
        <w:t xml:space="preserve"> </w:t>
      </w:r>
    </w:p>
    <w:p w:rsidR="00121AC2" w:rsidRDefault="00C630C7">
      <w:pPr>
        <w:spacing w:after="6" w:line="254" w:lineRule="auto"/>
        <w:ind w:left="156" w:firstLine="228"/>
      </w:pPr>
      <w:r>
        <w:rPr>
          <w:rFonts w:ascii="Georgia" w:eastAsia="Georgia" w:hAnsi="Georgia" w:cs="Georgia"/>
          <w:b/>
        </w:rPr>
        <w:t xml:space="preserve">Личностные результаты, обеспечивающие адаптацию обуча- </w:t>
      </w:r>
      <w:r>
        <w:rPr>
          <w:rFonts w:ascii="Georgia" w:eastAsia="Georgia" w:hAnsi="Georgia" w:cs="Georgia"/>
          <w:b/>
        </w:rPr>
        <w:t>ющегося к изменяющимся условиям социальной и природной среды</w:t>
      </w:r>
      <w:r>
        <w:t>:</w:t>
      </w:r>
      <w:r>
        <w:rPr>
          <w:color w:val="000000"/>
        </w:rPr>
        <w:t xml:space="preserve"> </w:t>
      </w:r>
    </w:p>
    <w:p w:rsidR="00121AC2" w:rsidRDefault="00C630C7">
      <w:pPr>
        <w:ind w:left="170" w:right="15"/>
      </w:pPr>
      <w:r>
        <w:t>освоение обучающимися социального опыта, основных соци- альных ролей, соответствующих ведущей деятельности возрас- та, норм и правил общественного поведения, форм социальной жизни в группах и с</w:t>
      </w:r>
      <w:r>
        <w:t>ообществах, включая семью, группы, сфор- мированные по профессиональной деятельности, а также в рам- ках социального взаимодействия с людьми из другой культур- ной среды;</w:t>
      </w:r>
      <w:r>
        <w:rPr>
          <w:color w:val="000000"/>
        </w:rPr>
        <w:t xml:space="preserve"> </w:t>
      </w:r>
    </w:p>
    <w:p w:rsidR="00121AC2" w:rsidRDefault="00C630C7">
      <w:pPr>
        <w:spacing w:after="8" w:line="252" w:lineRule="auto"/>
        <w:ind w:left="10" w:right="14" w:hanging="10"/>
        <w:jc w:val="right"/>
      </w:pPr>
      <w:r>
        <w:t xml:space="preserve">способность обучающихся во взаимодействии в условиях не- </w:t>
      </w:r>
    </w:p>
    <w:p w:rsidR="00121AC2" w:rsidRDefault="00C630C7">
      <w:pPr>
        <w:ind w:left="170" w:right="15" w:firstLine="0"/>
      </w:pPr>
      <w:r>
        <w:t>определённости, открытость</w:t>
      </w:r>
      <w:r>
        <w:t xml:space="preserve"> опыту и знаниям других;</w:t>
      </w:r>
      <w:r>
        <w:rPr>
          <w:color w:val="000000"/>
        </w:rPr>
        <w:t xml:space="preserve"> </w:t>
      </w:r>
      <w:r>
        <w:t xml:space="preserve">способность действовать в условиях неопределённости, </w:t>
      </w:r>
      <w:r>
        <w:lastRenderedPageBreak/>
        <w:t>откры- тость опыту и знаниям других, повышать уровень своей компе- тентности через практическую деятельность, в том числе умение учиться у других людей; осознавать в совместной д</w:t>
      </w:r>
      <w:r>
        <w:t>еятельности новые знания, навыки и компетенции из опыта других;</w:t>
      </w:r>
      <w:r>
        <w:rPr>
          <w:color w:val="000000"/>
        </w:rPr>
        <w:t xml:space="preserve"> </w:t>
      </w:r>
    </w:p>
    <w:p w:rsidR="00121AC2" w:rsidRDefault="00C630C7">
      <w:pPr>
        <w:spacing w:after="8" w:line="252" w:lineRule="auto"/>
        <w:ind w:left="10" w:right="14" w:hanging="10"/>
        <w:jc w:val="right"/>
      </w:pPr>
      <w:r>
        <w:t xml:space="preserve">навык выявления и связывания образов, способность форми- </w:t>
      </w:r>
    </w:p>
    <w:p w:rsidR="00121AC2" w:rsidRDefault="00C630C7">
      <w:pPr>
        <w:ind w:left="170" w:right="15" w:firstLine="0"/>
      </w:pPr>
      <w:r>
        <w:t>рования новых знаний, в том числе способность формулировать идеи, понятия, гипотезы об объектах и явлениях, в том числе ранее неизвес</w:t>
      </w:r>
      <w:r>
        <w:t>тных, осознавать дефицит собственных знаний и компетентностей, планировать своё развитие;</w:t>
      </w:r>
      <w:r>
        <w:rPr>
          <w:color w:val="000000"/>
        </w:rPr>
        <w:t xml:space="preserve"> </w:t>
      </w:r>
    </w:p>
    <w:p w:rsidR="00121AC2" w:rsidRDefault="00C630C7">
      <w:pPr>
        <w:ind w:left="170" w:right="15"/>
      </w:pPr>
      <w:r>
        <w:t>умение распознавать конкретные примеры понятия по ха- рактерным признакам, выполнять операции в соответствии с определением и простейшими свойствами понятия, конкре-</w:t>
      </w:r>
      <w:r>
        <w:t xml:space="preserve"> 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r>
        <w:rPr>
          <w:color w:val="000000"/>
        </w:rPr>
        <w:t xml:space="preserve"> </w:t>
      </w:r>
    </w:p>
    <w:p w:rsidR="00121AC2" w:rsidRDefault="00C630C7">
      <w:pPr>
        <w:spacing w:after="8" w:line="252" w:lineRule="auto"/>
        <w:ind w:left="10" w:right="14" w:hanging="10"/>
        <w:jc w:val="right"/>
      </w:pPr>
      <w:r>
        <w:t>умение анализировать и выявлять взаимосвязи при</w:t>
      </w:r>
      <w:r>
        <w:t xml:space="preserve">роды, </w:t>
      </w:r>
    </w:p>
    <w:p w:rsidR="00121AC2" w:rsidRDefault="00C630C7">
      <w:pPr>
        <w:ind w:left="170" w:right="15" w:firstLine="0"/>
      </w:pPr>
      <w:r>
        <w:t>общества и экономики;</w:t>
      </w:r>
      <w:r>
        <w:rPr>
          <w:color w:val="000000"/>
        </w:rPr>
        <w:t xml:space="preserve"> </w:t>
      </w:r>
    </w:p>
    <w:p w:rsidR="00121AC2" w:rsidRDefault="00C630C7">
      <w:pPr>
        <w:ind w:left="170" w:right="15"/>
      </w:pPr>
      <w:r>
        <w:t>умение оценивать свои действия с учётом влияния на окру- жающую среду, достижений целей и преодоления вызовов, воз- можных глобальных последствий;</w:t>
      </w:r>
      <w:r>
        <w:rPr>
          <w:color w:val="000000"/>
        </w:rPr>
        <w:t xml:space="preserve"> </w:t>
      </w:r>
    </w:p>
    <w:p w:rsidR="00121AC2" w:rsidRDefault="00C630C7">
      <w:pPr>
        <w:spacing w:after="179"/>
        <w:ind w:left="170" w:right="15"/>
      </w:pPr>
      <w:r>
        <w:t>способность обучающихся осознавать стрессовую ситуацию, оценивать происходящие</w:t>
      </w:r>
      <w:r>
        <w:t xml:space="preserve"> изменения и их последствия; воспри- 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 ствия, формировать опыт, уметь находить пози</w:t>
      </w:r>
      <w:r>
        <w:t>тивное в произо- шедшей ситуации; быть готовым действовать в отсутствие га- рантий успеха.</w:t>
      </w:r>
      <w:r>
        <w:rPr>
          <w:color w:val="000000"/>
        </w:rPr>
        <w:t xml:space="preserve"> </w:t>
      </w:r>
    </w:p>
    <w:p w:rsidR="00121AC2" w:rsidRDefault="00C630C7">
      <w:pPr>
        <w:spacing w:line="263" w:lineRule="auto"/>
        <w:ind w:left="153" w:hanging="10"/>
      </w:pPr>
      <w:r>
        <w:rPr>
          <w:rFonts w:ascii="Calibri" w:eastAsia="Calibri" w:hAnsi="Calibri" w:cs="Calibri"/>
          <w:b/>
          <w:sz w:val="22"/>
        </w:rPr>
        <w:t>Метапредметные результаты</w:t>
      </w:r>
      <w:r>
        <w:rPr>
          <w:rFonts w:ascii="Calibri" w:eastAsia="Calibri" w:hAnsi="Calibri" w:cs="Calibri"/>
          <w:b/>
          <w:color w:val="000000"/>
          <w:sz w:val="22"/>
        </w:rPr>
        <w:t xml:space="preserve"> </w:t>
      </w:r>
    </w:p>
    <w:p w:rsidR="00121AC2" w:rsidRDefault="00C630C7">
      <w:pPr>
        <w:spacing w:after="222"/>
        <w:ind w:left="170" w:right="15"/>
      </w:pPr>
      <w:r>
        <w:rPr>
          <w:rFonts w:ascii="Georgia" w:eastAsia="Georgia" w:hAnsi="Georgia" w:cs="Georgia"/>
          <w:b/>
        </w:rPr>
        <w:t xml:space="preserve">Метапредметные результаты </w:t>
      </w:r>
      <w:r>
        <w:t xml:space="preserve">освоения основной образователь- ной программы, формируемые при изучении </w:t>
      </w:r>
      <w:r>
        <w:rPr>
          <w:rFonts w:ascii="Georgia" w:eastAsia="Georgia" w:hAnsi="Georgia" w:cs="Georgia"/>
          <w:b/>
        </w:rPr>
        <w:t>обществознания:</w:t>
      </w:r>
      <w:r>
        <w:rPr>
          <w:rFonts w:ascii="Georgia" w:eastAsia="Georgia" w:hAnsi="Georgia" w:cs="Georgia"/>
          <w:b/>
          <w:color w:val="000000"/>
        </w:rPr>
        <w:t xml:space="preserve"> </w:t>
      </w:r>
    </w:p>
    <w:p w:rsidR="00121AC2" w:rsidRDefault="00C630C7">
      <w:pPr>
        <w:spacing w:after="38" w:line="259" w:lineRule="auto"/>
        <w:ind w:left="151" w:hanging="10"/>
        <w:jc w:val="left"/>
      </w:pPr>
      <w:r>
        <w:rPr>
          <w:rFonts w:ascii="Verdana" w:eastAsia="Verdana" w:hAnsi="Verdana" w:cs="Verdana"/>
        </w:rPr>
        <w:t>1.</w:t>
      </w:r>
      <w:r>
        <w:rPr>
          <w:rFonts w:ascii="Arial" w:eastAsia="Arial" w:hAnsi="Arial" w:cs="Arial"/>
        </w:rPr>
        <w:t xml:space="preserve"> </w:t>
      </w:r>
      <w:r>
        <w:rPr>
          <w:rFonts w:ascii="Verdana" w:eastAsia="Verdana" w:hAnsi="Verdana" w:cs="Verdana"/>
        </w:rPr>
        <w:t xml:space="preserve">Овладение </w:t>
      </w:r>
      <w:r>
        <w:rPr>
          <w:rFonts w:ascii="Verdana" w:eastAsia="Verdana" w:hAnsi="Verdana" w:cs="Verdana"/>
        </w:rPr>
        <w:t>универсальными учебными познавательными действиями</w:t>
      </w:r>
      <w:r>
        <w:rPr>
          <w:rFonts w:ascii="Verdana" w:eastAsia="Verdana" w:hAnsi="Verdana" w:cs="Verdana"/>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lastRenderedPageBreak/>
        <w:t>Базовые логические действия:</w:t>
      </w:r>
      <w:r>
        <w:rPr>
          <w:rFonts w:ascii="Book Antiqua" w:eastAsia="Book Antiqua" w:hAnsi="Book Antiqua" w:cs="Book Antiqua"/>
          <w:b/>
          <w:i/>
          <w:color w:val="000000"/>
        </w:rPr>
        <w:t xml:space="preserve"> </w:t>
      </w:r>
    </w:p>
    <w:p w:rsidR="00121AC2" w:rsidRDefault="00C630C7">
      <w:pPr>
        <w:ind w:left="384" w:right="15" w:firstLine="0"/>
      </w:pPr>
      <w:r>
        <w:t xml:space="preserve">выявлять и характеризовать существенные признаки соци- </w:t>
      </w:r>
    </w:p>
    <w:p w:rsidR="00121AC2" w:rsidRDefault="00C630C7">
      <w:pPr>
        <w:ind w:left="170" w:right="15" w:firstLine="0"/>
      </w:pPr>
      <w:r>
        <w:t>альных явлений и процессов;</w:t>
      </w:r>
      <w:r>
        <w:rPr>
          <w:color w:val="000000"/>
        </w:rPr>
        <w:t xml:space="preserve"> </w:t>
      </w:r>
    </w:p>
    <w:p w:rsidR="00121AC2" w:rsidRDefault="00C630C7">
      <w:pPr>
        <w:ind w:left="170" w:right="15"/>
      </w:pPr>
      <w:r>
        <w:t xml:space="preserve">устанавливать существенный признак классификации соци- </w:t>
      </w:r>
      <w:r>
        <w:t>альных фактов, основания для их обобщения и сравнения, кри- терии проводимого анализа;</w:t>
      </w:r>
      <w:r>
        <w:rPr>
          <w:color w:val="000000"/>
        </w:rPr>
        <w:t xml:space="preserve"> </w:t>
      </w:r>
    </w:p>
    <w:p w:rsidR="00121AC2" w:rsidRDefault="00C630C7">
      <w:pPr>
        <w:ind w:left="170" w:right="15"/>
      </w:pPr>
      <w:r>
        <w:t>с учётом предложенной задачи выявлять закономерности и противоречия в рассматриваемых фактах, данных и наблюде- ниях;</w:t>
      </w:r>
      <w:r>
        <w:rPr>
          <w:color w:val="000000"/>
        </w:rPr>
        <w:t xml:space="preserve"> </w:t>
      </w:r>
    </w:p>
    <w:p w:rsidR="00121AC2" w:rsidRDefault="00C630C7">
      <w:pPr>
        <w:ind w:left="384" w:right="15" w:firstLine="0"/>
      </w:pPr>
      <w:r>
        <w:t>предлагать критерии для выявления закономерностей</w:t>
      </w:r>
      <w:r>
        <w:t xml:space="preserve"> и про- </w:t>
      </w:r>
    </w:p>
    <w:p w:rsidR="00121AC2" w:rsidRDefault="00C630C7">
      <w:pPr>
        <w:ind w:left="170" w:right="15" w:firstLine="0"/>
      </w:pPr>
      <w:r>
        <w:t>тиворечий;</w:t>
      </w:r>
      <w:r>
        <w:rPr>
          <w:color w:val="000000"/>
        </w:rPr>
        <w:t xml:space="preserve"> </w:t>
      </w:r>
    </w:p>
    <w:p w:rsidR="00121AC2" w:rsidRDefault="00C630C7">
      <w:pPr>
        <w:ind w:left="384" w:right="15" w:firstLine="0"/>
      </w:pPr>
      <w:r>
        <w:t xml:space="preserve">выявлять дефицит информации, данных, необходимых для </w:t>
      </w:r>
    </w:p>
    <w:p w:rsidR="00121AC2" w:rsidRDefault="00C630C7">
      <w:pPr>
        <w:ind w:left="170" w:right="15" w:firstLine="0"/>
      </w:pPr>
      <w:r>
        <w:t>решения поставленной задачи;</w:t>
      </w:r>
      <w:r>
        <w:rPr>
          <w:color w:val="000000"/>
        </w:rPr>
        <w:t xml:space="preserve"> </w:t>
      </w:r>
    </w:p>
    <w:p w:rsidR="00121AC2" w:rsidRDefault="00C630C7">
      <w:pPr>
        <w:ind w:left="384" w:right="15" w:firstLine="0"/>
      </w:pPr>
      <w:r>
        <w:t xml:space="preserve">выявлять причинно-следственные связи при изучении явле- </w:t>
      </w:r>
    </w:p>
    <w:p w:rsidR="00121AC2" w:rsidRDefault="00C630C7">
      <w:pPr>
        <w:ind w:left="170" w:right="15" w:firstLine="0"/>
      </w:pPr>
      <w:r>
        <w:t>ний и процессов; &lt;…&gt;</w:t>
      </w:r>
      <w:r>
        <w:rPr>
          <w:color w:val="000000"/>
        </w:rPr>
        <w:t xml:space="preserve"> </w:t>
      </w:r>
    </w:p>
    <w:p w:rsidR="00121AC2" w:rsidRDefault="00C630C7">
      <w:pPr>
        <w:ind w:left="170" w:right="15"/>
      </w:pPr>
      <w:r>
        <w:t>делать выводы с использованием дедуктивных и индуктив- ных умозаключений</w:t>
      </w:r>
      <w:r>
        <w:t>, умозаключений по аналогии, формулиро- вать гипотезы о взаимосвязях;</w:t>
      </w:r>
      <w:r>
        <w:rPr>
          <w:color w:val="000000"/>
        </w:rPr>
        <w:t xml:space="preserve"> </w:t>
      </w:r>
    </w:p>
    <w:p w:rsidR="00121AC2" w:rsidRDefault="00C630C7">
      <w:pPr>
        <w:ind w:left="170" w:right="15"/>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Базовые иссле</w:t>
      </w:r>
      <w:r>
        <w:rPr>
          <w:rFonts w:ascii="Book Antiqua" w:eastAsia="Book Antiqua" w:hAnsi="Book Antiqua" w:cs="Book Antiqua"/>
          <w:b/>
          <w:i/>
        </w:rPr>
        <w:t>довательские действия:</w:t>
      </w:r>
      <w:r>
        <w:rPr>
          <w:rFonts w:ascii="Book Antiqua" w:eastAsia="Book Antiqua" w:hAnsi="Book Antiqua" w:cs="Book Antiqua"/>
          <w:b/>
          <w:i/>
          <w:color w:val="000000"/>
        </w:rPr>
        <w:t xml:space="preserve"> </w:t>
      </w:r>
    </w:p>
    <w:p w:rsidR="00121AC2" w:rsidRDefault="00C630C7">
      <w:pPr>
        <w:ind w:left="384" w:right="15" w:firstLine="0"/>
      </w:pPr>
      <w:r>
        <w:t xml:space="preserve">использовать вопросы как исследовательский инструмент </w:t>
      </w:r>
    </w:p>
    <w:p w:rsidR="00121AC2" w:rsidRDefault="00C630C7">
      <w:pPr>
        <w:ind w:left="170" w:right="15" w:firstLine="0"/>
      </w:pPr>
      <w:r>
        <w:t>познания;</w:t>
      </w:r>
      <w:r>
        <w:rPr>
          <w:color w:val="000000"/>
        </w:rPr>
        <w:t xml:space="preserve"> </w:t>
      </w:r>
    </w:p>
    <w:p w:rsidR="00121AC2" w:rsidRDefault="00C630C7">
      <w:pPr>
        <w:ind w:left="170" w:right="15"/>
      </w:pPr>
      <w:r>
        <w:t>формулировать вопросы, фиксирующие разрыв между реаль- ным и желательным состоянием ситуации, объекта, самостоя- тельно устанавливать искомое и данное;</w:t>
      </w:r>
      <w:r>
        <w:rPr>
          <w:color w:val="000000"/>
        </w:rPr>
        <w:t xml:space="preserve"> </w:t>
      </w:r>
      <w:r>
        <w:t xml:space="preserve">формулировать </w:t>
      </w:r>
      <w:r>
        <w:t xml:space="preserve">гипотезу об истинности собственных суждений </w:t>
      </w:r>
    </w:p>
    <w:p w:rsidR="00121AC2" w:rsidRDefault="00C630C7">
      <w:pPr>
        <w:ind w:left="170" w:right="15" w:firstLine="0"/>
      </w:pPr>
      <w:r>
        <w:t>и суждений других, аргументировать свою позицию, мнение;</w:t>
      </w:r>
      <w:r>
        <w:rPr>
          <w:color w:val="000000"/>
        </w:rPr>
        <w:t xml:space="preserve"> </w:t>
      </w:r>
      <w:r>
        <w:t>проводить по самостоятельно составленному плану &lt;…&gt; не- большое исследование по установлению особенностей объекта изучения, причинно-следственных связей и</w:t>
      </w:r>
      <w:r>
        <w:t xml:space="preserve"> зависимостей объектов между собой;</w:t>
      </w:r>
      <w:r>
        <w:rPr>
          <w:color w:val="000000"/>
        </w:rPr>
        <w:t xml:space="preserve"> </w:t>
      </w:r>
    </w:p>
    <w:p w:rsidR="00121AC2" w:rsidRDefault="00C630C7">
      <w:pPr>
        <w:ind w:left="384" w:right="15" w:firstLine="0"/>
      </w:pPr>
      <w:r>
        <w:t xml:space="preserve">оценивать на применимость и достоверность информацию, </w:t>
      </w:r>
    </w:p>
    <w:p w:rsidR="00121AC2" w:rsidRDefault="00C630C7">
      <w:pPr>
        <w:ind w:left="170" w:right="15" w:firstLine="0"/>
      </w:pPr>
      <w:r>
        <w:t>полученную в ходе исследования &lt;…&gt;;</w:t>
      </w:r>
      <w:r>
        <w:rPr>
          <w:color w:val="000000"/>
        </w:rPr>
        <w:t xml:space="preserve"> </w:t>
      </w:r>
    </w:p>
    <w:p w:rsidR="00121AC2" w:rsidRDefault="00C630C7">
      <w:pPr>
        <w:ind w:left="170" w:right="15"/>
      </w:pPr>
      <w:r>
        <w:lastRenderedPageBreak/>
        <w:t xml:space="preserve">самостоятельно формулировать обобщения и выводы по ре- зультатам проведённого наблюдения, &lt;…&gt; исследования, вла- деть </w:t>
      </w:r>
      <w:r>
        <w:t>инструментами оценки достоверности полученных выво- дов и обобщений;</w:t>
      </w:r>
      <w:r>
        <w:rPr>
          <w:color w:val="000000"/>
        </w:rPr>
        <w:t xml:space="preserve"> </w:t>
      </w:r>
    </w:p>
    <w:p w:rsidR="00121AC2" w:rsidRDefault="00C630C7">
      <w:pPr>
        <w:ind w:left="170" w:right="15"/>
      </w:pPr>
      <w:r>
        <w:t>прогнозировать возможное дальнейшее развитие процессов, событий и их последствия в аналогичных или сходных ситуа- циях, выдвигать предположения об их развитии в новых усло- виях и контек</w:t>
      </w:r>
      <w:r>
        <w:t>стах.</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Работа с информацией:</w:t>
      </w:r>
      <w:r>
        <w:rPr>
          <w:rFonts w:ascii="Book Antiqua" w:eastAsia="Book Antiqua" w:hAnsi="Book Antiqua" w:cs="Book Antiqua"/>
          <w:b/>
          <w:i/>
          <w:color w:val="000000"/>
        </w:rPr>
        <w:t xml:space="preserve"> </w:t>
      </w:r>
    </w:p>
    <w:p w:rsidR="00121AC2" w:rsidRDefault="00C630C7">
      <w:pPr>
        <w:ind w:left="170" w:right="15"/>
      </w:pPr>
      <w:r>
        <w:t>применять различные методы, инструменты и запросы при поиске и отборе информации или данных из источников с учё- том предложенной учебной задачи и заданных критериев;</w:t>
      </w:r>
      <w:r>
        <w:rPr>
          <w:color w:val="000000"/>
        </w:rPr>
        <w:t xml:space="preserve"> </w:t>
      </w:r>
      <w:r>
        <w:t xml:space="preserve">выбирать, анализировать, систематизировать и интерпрети- </w:t>
      </w:r>
      <w:r>
        <w:t>ровать информацию различных видов и форм представления; находить сходные аргументы (подтверждающие или опро- вергающие одну и ту же идею, версию) в различных информа-</w:t>
      </w:r>
      <w:r>
        <w:rPr>
          <w:color w:val="000000"/>
        </w:rPr>
        <w:t xml:space="preserve"> </w:t>
      </w:r>
    </w:p>
    <w:p w:rsidR="00121AC2" w:rsidRDefault="00C630C7">
      <w:pPr>
        <w:ind w:left="398" w:right="15" w:hanging="228"/>
      </w:pPr>
      <w:r>
        <w:t>ционных источниках;</w:t>
      </w:r>
      <w:r>
        <w:rPr>
          <w:color w:val="000000"/>
        </w:rPr>
        <w:t xml:space="preserve"> </w:t>
      </w:r>
      <w:r>
        <w:t xml:space="preserve">самостоятельно выбирать оптимальную форму представле- </w:t>
      </w:r>
    </w:p>
    <w:p w:rsidR="00121AC2" w:rsidRDefault="00C630C7">
      <w:pPr>
        <w:ind w:left="170" w:right="15" w:firstLine="0"/>
      </w:pPr>
      <w:r>
        <w:t>ния информаци</w:t>
      </w:r>
      <w:r>
        <w:t>и &lt;…&gt;;</w:t>
      </w:r>
      <w:r>
        <w:rPr>
          <w:color w:val="000000"/>
        </w:rPr>
        <w:t xml:space="preserve"> </w:t>
      </w:r>
    </w:p>
    <w:p w:rsidR="00121AC2" w:rsidRDefault="00C630C7">
      <w:pPr>
        <w:ind w:left="170" w:right="15"/>
      </w:pPr>
      <w:r>
        <w:t>оценивать надёжность информации по критериям, предло- женным педагогическим работником или сформулированным самостоятельно;</w:t>
      </w:r>
      <w:r>
        <w:rPr>
          <w:color w:val="000000"/>
        </w:rPr>
        <w:t xml:space="preserve"> </w:t>
      </w:r>
    </w:p>
    <w:p w:rsidR="00121AC2" w:rsidRDefault="00C630C7">
      <w:pPr>
        <w:spacing w:after="189"/>
        <w:ind w:left="384" w:right="15" w:firstLine="0"/>
      </w:pPr>
      <w:r>
        <w:t>эффективно запоминать и систематизировать информацию.</w:t>
      </w:r>
      <w:r>
        <w:rPr>
          <w:color w:val="000000"/>
        </w:rPr>
        <w:t xml:space="preserve"> </w:t>
      </w:r>
    </w:p>
    <w:p w:rsidR="00121AC2" w:rsidRDefault="00C630C7">
      <w:pPr>
        <w:spacing w:after="38" w:line="259" w:lineRule="auto"/>
        <w:ind w:left="151" w:hanging="10"/>
        <w:jc w:val="left"/>
      </w:pPr>
      <w:r>
        <w:rPr>
          <w:rFonts w:ascii="Verdana" w:eastAsia="Verdana" w:hAnsi="Verdana" w:cs="Verdana"/>
        </w:rPr>
        <w:t>2.</w:t>
      </w:r>
      <w:r>
        <w:rPr>
          <w:rFonts w:ascii="Arial" w:eastAsia="Arial" w:hAnsi="Arial" w:cs="Arial"/>
        </w:rPr>
        <w:t xml:space="preserve"> </w:t>
      </w:r>
      <w:r>
        <w:rPr>
          <w:rFonts w:ascii="Verdana" w:eastAsia="Verdana" w:hAnsi="Verdana" w:cs="Verdana"/>
        </w:rPr>
        <w:t>Овладение универсальными учебными коммуникативными действиями</w:t>
      </w:r>
      <w:r>
        <w:rPr>
          <w:rFonts w:ascii="Verdana" w:eastAsia="Verdana" w:hAnsi="Verdana" w:cs="Verdana"/>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Об</w:t>
      </w:r>
      <w:r>
        <w:rPr>
          <w:rFonts w:ascii="Book Antiqua" w:eastAsia="Book Antiqua" w:hAnsi="Book Antiqua" w:cs="Book Antiqua"/>
          <w:b/>
          <w:i/>
        </w:rPr>
        <w:t>щение:</w:t>
      </w:r>
      <w:r>
        <w:rPr>
          <w:rFonts w:ascii="Book Antiqua" w:eastAsia="Book Antiqua" w:hAnsi="Book Antiqua" w:cs="Book Antiqua"/>
          <w:b/>
          <w:i/>
          <w:color w:val="000000"/>
        </w:rPr>
        <w:t xml:space="preserve"> </w:t>
      </w:r>
    </w:p>
    <w:p w:rsidR="00121AC2" w:rsidRDefault="00C630C7">
      <w:pPr>
        <w:ind w:left="384" w:right="15" w:firstLine="0"/>
      </w:pPr>
      <w:r>
        <w:t xml:space="preserve">воспринимать и формулировать суждения, выражать эмоции </w:t>
      </w:r>
    </w:p>
    <w:p w:rsidR="00121AC2" w:rsidRDefault="00C630C7">
      <w:pPr>
        <w:ind w:left="170" w:right="15" w:firstLine="0"/>
      </w:pPr>
      <w:r>
        <w:t>в соответствии с целями и условиями общения;</w:t>
      </w:r>
      <w:r>
        <w:rPr>
          <w:color w:val="000000"/>
        </w:rPr>
        <w:t xml:space="preserve"> </w:t>
      </w:r>
    </w:p>
    <w:p w:rsidR="00121AC2" w:rsidRDefault="00C630C7">
      <w:pPr>
        <w:ind w:left="384" w:right="15" w:firstLine="0"/>
      </w:pPr>
      <w:r>
        <w:t xml:space="preserve">выражать себя (свою точку зрения) в устных и письменных </w:t>
      </w:r>
    </w:p>
    <w:p w:rsidR="00121AC2" w:rsidRDefault="00C630C7">
      <w:pPr>
        <w:ind w:left="170" w:right="15" w:firstLine="0"/>
      </w:pPr>
      <w:r>
        <w:t>текстах;</w:t>
      </w:r>
      <w:r>
        <w:rPr>
          <w:color w:val="000000"/>
        </w:rPr>
        <w:t xml:space="preserve"> </w:t>
      </w:r>
      <w:r>
        <w:t>распознавать невербальные средства общения, понимать значе- ние социальных знако</w:t>
      </w:r>
      <w:r>
        <w:t>в, знать и распознавать предпосылки кон- фликтных ситуаций и смягчать конфликты, вести переговоры;</w:t>
      </w:r>
      <w:r>
        <w:rPr>
          <w:color w:val="000000"/>
        </w:rPr>
        <w:t xml:space="preserve"> </w:t>
      </w:r>
      <w:r>
        <w:t>понимать намерения других, проявлять уважительное отно- шение к собеседнику и в корректной форме формулировать свои возражения;</w:t>
      </w:r>
      <w:r>
        <w:rPr>
          <w:color w:val="000000"/>
        </w:rPr>
        <w:t xml:space="preserve"> </w:t>
      </w:r>
      <w:r>
        <w:t>в ходе диалога и (или) дискус</w:t>
      </w:r>
      <w:r>
        <w:t xml:space="preserve">сии задавать вопросы по суще- ству </w:t>
      </w:r>
      <w:r>
        <w:lastRenderedPageBreak/>
        <w:t>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w:t>
      </w:r>
    </w:p>
    <w:p w:rsidR="00121AC2" w:rsidRDefault="00C630C7">
      <w:pPr>
        <w:ind w:left="170" w:right="15" w:firstLine="0"/>
      </w:pPr>
      <w:r>
        <w:t>ков диалога, обнаруживать различие и сходство позиций;</w:t>
      </w:r>
      <w:r>
        <w:rPr>
          <w:color w:val="000000"/>
        </w:rPr>
        <w:t xml:space="preserve"> </w:t>
      </w:r>
    </w:p>
    <w:p w:rsidR="00121AC2" w:rsidRDefault="00C630C7">
      <w:pPr>
        <w:ind w:left="384" w:right="15" w:firstLine="0"/>
      </w:pPr>
      <w:r>
        <w:t>п</w:t>
      </w:r>
      <w:r>
        <w:t xml:space="preserve">ублично представлять результаты выполненного &lt;…&gt; ис- </w:t>
      </w:r>
    </w:p>
    <w:p w:rsidR="00121AC2" w:rsidRDefault="00C630C7">
      <w:pPr>
        <w:ind w:left="170" w:right="15" w:firstLine="0"/>
      </w:pPr>
      <w:r>
        <w:t>следования, проекта;</w:t>
      </w:r>
      <w:r>
        <w:rPr>
          <w:color w:val="000000"/>
        </w:rPr>
        <w:t xml:space="preserve"> </w:t>
      </w:r>
      <w:r>
        <w:t>самостоятельно выбирать формат выступления с учётом за- дач презентации и особенностей аудитории и в соответствии с ним составлять устные и письменные тексты с использованием иллюст</w:t>
      </w:r>
      <w:r>
        <w:t>ративных материалов.</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Совместная деятельность</w:t>
      </w:r>
      <w:r>
        <w:rPr>
          <w:rFonts w:ascii="Georgia" w:eastAsia="Georgia" w:hAnsi="Georgia" w:cs="Georgia"/>
          <w:b/>
        </w:rPr>
        <w:t>:</w:t>
      </w:r>
      <w:r>
        <w:rPr>
          <w:rFonts w:ascii="Georgia" w:eastAsia="Georgia" w:hAnsi="Georgia" w:cs="Georgia"/>
          <w:b/>
          <w:color w:val="000000"/>
        </w:rPr>
        <w:t xml:space="preserve"> </w:t>
      </w:r>
    </w:p>
    <w:p w:rsidR="00121AC2" w:rsidRDefault="00C630C7">
      <w:pPr>
        <w:ind w:left="170" w:right="15"/>
      </w:pPr>
      <w:r>
        <w:t xml:space="preserve">понимать и использовать преимущества командной и инди- видуальной работы при решении конкретной проблемы, обо- сновывать необходимость применения групповых форм взаимо- </w:t>
      </w:r>
      <w:r>
        <w:t>действия при решении поставленной задачи;</w:t>
      </w:r>
      <w:r>
        <w:rPr>
          <w:color w:val="000000"/>
        </w:rPr>
        <w:t xml:space="preserve"> </w:t>
      </w:r>
      <w:r>
        <w:t>принимать цель совместной деятельности, коллективно стро- ить действия по её достижению: распределять роли, договари- ваться, обсуждать процесс и результат совместной работы; уметь обобщать мнения нескольких людей,</w:t>
      </w:r>
      <w:r>
        <w:t xml:space="preserve"> проявлять готов- ность руководить, выполнять поручения, подчиняться;</w:t>
      </w:r>
      <w:r>
        <w:rPr>
          <w:color w:val="000000"/>
        </w:rPr>
        <w:t xml:space="preserve"> </w:t>
      </w:r>
    </w:p>
    <w:p w:rsidR="00121AC2" w:rsidRDefault="00C630C7">
      <w:pPr>
        <w:spacing w:after="29"/>
        <w:ind w:left="170" w:right="15"/>
      </w:pPr>
      <w:r>
        <w:t xml:space="preserve">планировать организацию совместной работы, определять свою роль (с учётом предпочтений и возможностей всех участ- </w:t>
      </w:r>
      <w:r>
        <w:t>ников взаимодействия), распределять задачи между членами команды, участвовать в групповых формах работы (обсужде- ния, обмен мнений, «мозговые штурмы» и иные);</w:t>
      </w:r>
      <w:r>
        <w:rPr>
          <w:color w:val="000000"/>
        </w:rPr>
        <w:t xml:space="preserve"> </w:t>
      </w:r>
      <w:r>
        <w:t>выполнять свою часть работы, достигать качественного ре- зультата по своему направлению и коорди</w:t>
      </w:r>
      <w:r>
        <w:t>нировать свои дей- ствия с другими членами команды;</w:t>
      </w:r>
      <w:r>
        <w:rPr>
          <w:color w:val="000000"/>
        </w:rPr>
        <w:t xml:space="preserve"> </w:t>
      </w:r>
      <w:r>
        <w:t>оценивать качество своего вклада в общий продукт по кри- териям, самостоятельно сформулированным участниками вза- имодействия; сравнивать результаты с исходной задачей и вклад каждого члена команды в дост</w:t>
      </w:r>
      <w:r>
        <w:t>ижение результатов, раз- делять сферу ответственности и проявлять готовность к предо- ставлению отчёта перед группой.</w:t>
      </w:r>
      <w:r>
        <w:rPr>
          <w:color w:val="000000"/>
        </w:rPr>
        <w:t xml:space="preserve"> </w:t>
      </w:r>
    </w:p>
    <w:p w:rsidR="00121AC2" w:rsidRDefault="00C630C7">
      <w:pPr>
        <w:spacing w:after="0" w:line="259" w:lineRule="auto"/>
        <w:ind w:left="0" w:firstLine="0"/>
        <w:jc w:val="left"/>
      </w:pPr>
      <w:r>
        <w:rPr>
          <w:color w:val="000000"/>
          <w:sz w:val="23"/>
        </w:rPr>
        <w:t xml:space="preserve"> </w:t>
      </w:r>
    </w:p>
    <w:p w:rsidR="00121AC2" w:rsidRDefault="00C630C7">
      <w:pPr>
        <w:spacing w:after="38" w:line="259" w:lineRule="auto"/>
        <w:ind w:left="151" w:hanging="10"/>
        <w:jc w:val="left"/>
      </w:pPr>
      <w:r>
        <w:rPr>
          <w:rFonts w:ascii="Verdana" w:eastAsia="Verdana" w:hAnsi="Verdana" w:cs="Verdana"/>
        </w:rPr>
        <w:t>3.</w:t>
      </w:r>
      <w:r>
        <w:rPr>
          <w:rFonts w:ascii="Arial" w:eastAsia="Arial" w:hAnsi="Arial" w:cs="Arial"/>
        </w:rPr>
        <w:t xml:space="preserve"> </w:t>
      </w:r>
      <w:r>
        <w:rPr>
          <w:rFonts w:ascii="Verdana" w:eastAsia="Verdana" w:hAnsi="Verdana" w:cs="Verdana"/>
        </w:rPr>
        <w:t>Овладение универсальными учебными регулятивными действиями</w:t>
      </w:r>
      <w:r>
        <w:rPr>
          <w:rFonts w:ascii="Verdana" w:eastAsia="Verdana" w:hAnsi="Verdana" w:cs="Verdana"/>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Самоорганизация:</w:t>
      </w:r>
      <w:r>
        <w:rPr>
          <w:rFonts w:ascii="Book Antiqua" w:eastAsia="Book Antiqua" w:hAnsi="Book Antiqua" w:cs="Book Antiqua"/>
          <w:b/>
          <w:i/>
          <w:color w:val="000000"/>
        </w:rPr>
        <w:t xml:space="preserve"> </w:t>
      </w:r>
    </w:p>
    <w:p w:rsidR="00121AC2" w:rsidRDefault="00C630C7">
      <w:pPr>
        <w:ind w:left="384" w:right="15" w:firstLine="0"/>
      </w:pPr>
      <w:r>
        <w:t xml:space="preserve">выявлять проблемы для решения в жизненных и учебных </w:t>
      </w:r>
    </w:p>
    <w:p w:rsidR="00121AC2" w:rsidRDefault="00C630C7">
      <w:pPr>
        <w:ind w:left="170" w:right="15" w:firstLine="0"/>
      </w:pPr>
      <w:r>
        <w:lastRenderedPageBreak/>
        <w:t>с</w:t>
      </w:r>
      <w:r>
        <w:t>итуациях;</w:t>
      </w:r>
      <w:r>
        <w:rPr>
          <w:color w:val="000000"/>
        </w:rPr>
        <w:t xml:space="preserve"> </w:t>
      </w:r>
    </w:p>
    <w:p w:rsidR="00121AC2" w:rsidRDefault="00C630C7">
      <w:pPr>
        <w:ind w:left="170" w:right="15"/>
      </w:pPr>
      <w:r>
        <w:t>ориентироваться в различных подходах принятия решений (индивидуальное, принятие решения в группе, принятие реше- ний в группе);</w:t>
      </w:r>
      <w:r>
        <w:rPr>
          <w:color w:val="000000"/>
        </w:rPr>
        <w:t xml:space="preserve"> </w:t>
      </w:r>
    </w:p>
    <w:p w:rsidR="00121AC2" w:rsidRDefault="00C630C7">
      <w:pPr>
        <w:ind w:left="170" w:right="15"/>
      </w:pPr>
      <w:r>
        <w:t>самостоятельно составлять алгоритм решения задачи (или его часть), выбирать способ решения учебной задачи с учётом и</w:t>
      </w:r>
      <w:r>
        <w:t>меющихся ресурсов и собственных возможностей, аргументировать предлагаемые варианты решений;</w:t>
      </w:r>
      <w:r>
        <w:rPr>
          <w:color w:val="000000"/>
        </w:rPr>
        <w:t xml:space="preserve"> </w:t>
      </w:r>
      <w:r>
        <w:t>составлять план действий (план реализации намеченного ал- горитма решения), корректировать предложенный алгоритм с учётом получения новых знаний об изучаемом объек</w:t>
      </w:r>
      <w:r>
        <w:t>те;</w:t>
      </w:r>
      <w:r>
        <w:rPr>
          <w:color w:val="000000"/>
        </w:rPr>
        <w:t xml:space="preserve"> </w:t>
      </w:r>
      <w:r>
        <w:t>делать выбор и брать ответственность за решение.</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Самоконтроль:</w:t>
      </w:r>
      <w:r>
        <w:rPr>
          <w:rFonts w:ascii="Book Antiqua" w:eastAsia="Book Antiqua" w:hAnsi="Book Antiqua" w:cs="Book Antiqua"/>
          <w:b/>
          <w:i/>
          <w:color w:val="000000"/>
        </w:rPr>
        <w:t xml:space="preserve"> </w:t>
      </w:r>
    </w:p>
    <w:p w:rsidR="00121AC2" w:rsidRDefault="00C630C7">
      <w:pPr>
        <w:ind w:left="384" w:right="15" w:firstLine="0"/>
      </w:pPr>
      <w:r>
        <w:t xml:space="preserve">владеть способами самоконтроля, самомотивации и рефлек- </w:t>
      </w:r>
    </w:p>
    <w:p w:rsidR="00121AC2" w:rsidRDefault="00C630C7">
      <w:pPr>
        <w:ind w:left="398" w:right="15" w:hanging="228"/>
      </w:pPr>
      <w:r>
        <w:t>сии;</w:t>
      </w:r>
      <w:r>
        <w:rPr>
          <w:color w:val="000000"/>
        </w:rPr>
        <w:t xml:space="preserve"> </w:t>
      </w:r>
      <w:r>
        <w:t xml:space="preserve">давать адекватную оценку ситуации и предлагать план её из- </w:t>
      </w:r>
    </w:p>
    <w:p w:rsidR="00121AC2" w:rsidRDefault="00C630C7">
      <w:pPr>
        <w:ind w:left="170" w:right="15" w:firstLine="0"/>
      </w:pPr>
      <w:r>
        <w:t>менения;</w:t>
      </w:r>
      <w:r>
        <w:rPr>
          <w:color w:val="000000"/>
        </w:rPr>
        <w:t xml:space="preserve"> </w:t>
      </w:r>
    </w:p>
    <w:p w:rsidR="00121AC2" w:rsidRDefault="00C630C7">
      <w:pPr>
        <w:ind w:left="170" w:right="15"/>
      </w:pPr>
      <w:r>
        <w:t>учитывать контекст и предвидеть трудности, которые могу</w:t>
      </w:r>
      <w:r>
        <w:t>т возникнуть при решении учебной задачи, адаптировать реше- ние к меняющимся обстоятельствам;</w:t>
      </w:r>
      <w:r>
        <w:rPr>
          <w:color w:val="000000"/>
        </w:rPr>
        <w:t xml:space="preserve"> </w:t>
      </w:r>
    </w:p>
    <w:p w:rsidR="00121AC2" w:rsidRDefault="00C630C7">
      <w:pPr>
        <w:ind w:left="384" w:right="15" w:firstLine="0"/>
      </w:pPr>
      <w:r>
        <w:t xml:space="preserve">объяснять причины достижения (недостижения) результатов </w:t>
      </w:r>
    </w:p>
    <w:p w:rsidR="00121AC2" w:rsidRDefault="00C630C7">
      <w:pPr>
        <w:ind w:left="170" w:right="15" w:firstLine="0"/>
      </w:pPr>
      <w:r>
        <w:t>деятельности, давать оценку приобретённому опыту, уметь на- ходить позитивное в произошедшей ситуации;</w:t>
      </w:r>
      <w:r>
        <w:rPr>
          <w:color w:val="000000"/>
        </w:rPr>
        <w:t xml:space="preserve"> </w:t>
      </w:r>
      <w:r>
        <w:t>в</w:t>
      </w:r>
      <w:r>
        <w:t>носить коррективы в деятельность на основе новых обстоя- тельств, изменившихся ситуаций, установленных ошибок, воз- никших трудностей;</w:t>
      </w:r>
      <w:r>
        <w:rPr>
          <w:color w:val="000000"/>
        </w:rPr>
        <w:t xml:space="preserve"> </w:t>
      </w:r>
      <w:r>
        <w:t>оценивать соответствие результата цели и условиям.</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Эмоциональный интеллект:</w:t>
      </w:r>
      <w:r>
        <w:rPr>
          <w:rFonts w:ascii="Book Antiqua" w:eastAsia="Book Antiqua" w:hAnsi="Book Antiqua" w:cs="Book Antiqua"/>
          <w:b/>
          <w:i/>
          <w:color w:val="000000"/>
        </w:rPr>
        <w:t xml:space="preserve"> </w:t>
      </w:r>
    </w:p>
    <w:p w:rsidR="00121AC2" w:rsidRDefault="00C630C7">
      <w:pPr>
        <w:ind w:left="384" w:right="15" w:firstLine="0"/>
      </w:pPr>
      <w:r>
        <w:t xml:space="preserve">различать, называть и управлять </w:t>
      </w:r>
      <w:r>
        <w:t xml:space="preserve">собственными эмоциями и </w:t>
      </w:r>
    </w:p>
    <w:p w:rsidR="00121AC2" w:rsidRDefault="00C630C7">
      <w:pPr>
        <w:ind w:left="170" w:right="15" w:firstLine="0"/>
      </w:pPr>
      <w:r>
        <w:t>эмоциями других;</w:t>
      </w:r>
      <w:r>
        <w:rPr>
          <w:color w:val="000000"/>
        </w:rPr>
        <w:t xml:space="preserve"> </w:t>
      </w:r>
    </w:p>
    <w:p w:rsidR="00121AC2" w:rsidRDefault="00C630C7">
      <w:pPr>
        <w:ind w:left="384" w:right="15" w:firstLine="0"/>
      </w:pPr>
      <w:r>
        <w:t>выявлять и анализировать причины эмоций;</w:t>
      </w:r>
      <w:r>
        <w:rPr>
          <w:color w:val="000000"/>
        </w:rPr>
        <w:t xml:space="preserve"> </w:t>
      </w:r>
    </w:p>
    <w:p w:rsidR="00121AC2" w:rsidRDefault="00C630C7">
      <w:pPr>
        <w:ind w:left="384" w:right="15" w:firstLine="0"/>
      </w:pPr>
      <w:r>
        <w:t xml:space="preserve">ставить себя на место другого человека, понимать мотивы и </w:t>
      </w:r>
    </w:p>
    <w:p w:rsidR="00121AC2" w:rsidRDefault="00C630C7">
      <w:pPr>
        <w:ind w:left="398" w:right="2045" w:hanging="228"/>
      </w:pPr>
      <w:r>
        <w:t>намерения другого;</w:t>
      </w:r>
      <w:r>
        <w:rPr>
          <w:color w:val="000000"/>
        </w:rPr>
        <w:t xml:space="preserve"> </w:t>
      </w:r>
      <w:r>
        <w:t>регулировать способ выражения эмоций.</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Принятие себя и других:</w:t>
      </w:r>
      <w:r>
        <w:rPr>
          <w:rFonts w:ascii="Book Antiqua" w:eastAsia="Book Antiqua" w:hAnsi="Book Antiqua" w:cs="Book Antiqua"/>
          <w:b/>
          <w:i/>
          <w:color w:val="000000"/>
        </w:rPr>
        <w:t xml:space="preserve"> </w:t>
      </w:r>
    </w:p>
    <w:p w:rsidR="00121AC2" w:rsidRDefault="00C630C7">
      <w:pPr>
        <w:spacing w:after="166"/>
        <w:ind w:left="384" w:right="15" w:firstLine="0"/>
      </w:pPr>
      <w:r>
        <w:t>осознанно относиться к другом</w:t>
      </w:r>
      <w:r>
        <w:t xml:space="preserve">у человеку, его мнению; признавать своё право на ошибку и такое же право другого; </w:t>
      </w:r>
      <w:r>
        <w:lastRenderedPageBreak/>
        <w:t>принимать себя и других, не осуждая;</w:t>
      </w:r>
      <w:r>
        <w:rPr>
          <w:color w:val="000000"/>
        </w:rPr>
        <w:t xml:space="preserve"> </w:t>
      </w:r>
      <w:r>
        <w:t>открытость себе и другим;</w:t>
      </w:r>
      <w:r>
        <w:rPr>
          <w:color w:val="000000"/>
        </w:rPr>
        <w:t xml:space="preserve"> </w:t>
      </w:r>
      <w:r>
        <w:t>осознавать невозможность контролировать всё вокруг.</w:t>
      </w:r>
      <w:r>
        <w:rPr>
          <w:color w:val="000000"/>
        </w:rPr>
        <w:t xml:space="preserve"> </w:t>
      </w:r>
    </w:p>
    <w:p w:rsidR="00121AC2" w:rsidRDefault="00C630C7">
      <w:pPr>
        <w:spacing w:after="65" w:line="263" w:lineRule="auto"/>
        <w:ind w:left="153" w:hanging="10"/>
      </w:pPr>
      <w:r>
        <w:rPr>
          <w:rFonts w:ascii="Calibri" w:eastAsia="Calibri" w:hAnsi="Calibri" w:cs="Calibri"/>
          <w:b/>
          <w:sz w:val="22"/>
        </w:rPr>
        <w:t>Предметные результаты</w:t>
      </w:r>
      <w:r>
        <w:rPr>
          <w:rFonts w:ascii="Calibri" w:eastAsia="Calibri" w:hAnsi="Calibri" w:cs="Calibri"/>
          <w:b/>
          <w:color w:val="000000"/>
          <w:sz w:val="22"/>
        </w:rPr>
        <w:t xml:space="preserve"> </w:t>
      </w:r>
    </w:p>
    <w:p w:rsidR="00121AC2" w:rsidRDefault="00C630C7">
      <w:pPr>
        <w:spacing w:after="38"/>
        <w:ind w:left="170" w:right="15"/>
      </w:pPr>
      <w:r>
        <w:rPr>
          <w:rFonts w:ascii="Georgia" w:eastAsia="Georgia" w:hAnsi="Georgia" w:cs="Georgia"/>
          <w:b/>
        </w:rPr>
        <w:t xml:space="preserve">Предметные результаты </w:t>
      </w:r>
      <w:r>
        <w:t>освоения рабо</w:t>
      </w:r>
      <w:r>
        <w:t>чей программы по предмету «Обществознание» (6—9 классы):</w:t>
      </w:r>
      <w:r>
        <w:rPr>
          <w:color w:val="000000"/>
        </w:rPr>
        <w:t xml:space="preserve"> </w:t>
      </w:r>
    </w:p>
    <w:p w:rsidR="00121AC2" w:rsidRDefault="00C630C7">
      <w:pPr>
        <w:numPr>
          <w:ilvl w:val="0"/>
          <w:numId w:val="68"/>
        </w:numPr>
        <w:spacing w:after="43"/>
        <w:ind w:right="15"/>
      </w:pPr>
      <w:r>
        <w:t>освоение и применение системы знаний о социальных свойствах человека, особенностях его взаимодействия с други- ми людьми, важности семьи как базового социального инсти- тута; характерных чертах обще</w:t>
      </w:r>
      <w:r>
        <w:t xml:space="preserve">ства; содержании и значении социальных норм, регулирующих общественные отношения, включая правовые нормы, регулирующие типичные для несо- вершеннолетнего и членов его семьи общественные отношения (в том числе нормы гражданского, трудового и семейного пра- </w:t>
      </w:r>
      <w:r>
        <w:t>ва, основы налогового законодательства); процессах и явлени- ях в экономической (в области макро- и микроэкономики), со- циальной, духовной и политической сферах жизни общества; основах конституционного строя и организации государствен- ной власти в Россий</w:t>
      </w:r>
      <w:r>
        <w:t>ской Федерации, правовом статусе гражда- нина Российской Федерации (в том числе несовершеннолетне- 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w:t>
      </w:r>
      <w:r>
        <w:t>зования, противо- действии коррупции в Российской Федерации, обеспечении безопасности личности, общества и государства, в том числе от терроризма и экстремизма;</w:t>
      </w:r>
      <w:r>
        <w:rPr>
          <w:color w:val="000000"/>
        </w:rPr>
        <w:t xml:space="preserve"> </w:t>
      </w:r>
    </w:p>
    <w:p w:rsidR="00121AC2" w:rsidRDefault="00C630C7">
      <w:pPr>
        <w:numPr>
          <w:ilvl w:val="0"/>
          <w:numId w:val="68"/>
        </w:numPr>
        <w:spacing w:after="31"/>
        <w:ind w:right="15"/>
      </w:pPr>
      <w:r>
        <w:t>умение характеризовать традиционные российские духов- но-нравственные ценности (в том числе за</w:t>
      </w:r>
      <w:r>
        <w:t>щита человеческой жизни, прав и свобод человека, семья, созидательный труд, слу- 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 р</w:t>
      </w:r>
      <w:r>
        <w:t>ии нашей Родины); государство как социальный институт;</w:t>
      </w:r>
      <w:r>
        <w:rPr>
          <w:color w:val="000000"/>
        </w:rPr>
        <w:t xml:space="preserve"> </w:t>
      </w:r>
    </w:p>
    <w:p w:rsidR="00121AC2" w:rsidRDefault="00C630C7">
      <w:pPr>
        <w:numPr>
          <w:ilvl w:val="0"/>
          <w:numId w:val="68"/>
        </w:numPr>
        <w:spacing w:after="33"/>
        <w:ind w:right="15"/>
      </w:pPr>
      <w:r>
        <w:t xml:space="preserve">умение приводить примеры (в том числе моделировать си- туации) деятельности людей, социальных объектов, явлений, процессов определённого типа в различных сферах </w:t>
      </w:r>
      <w:r>
        <w:lastRenderedPageBreak/>
        <w:t>обществен- ной жизни, их структурных эл</w:t>
      </w:r>
      <w:r>
        <w:t>ементов и проявлений основных функций; разного типа социальных отношений; ситуаций, ре- гулируемых различными видами социальных норм, в том чис- ле связанных с правонарушениями и наступлением юридиче- ской ответственности; связи политических потрясений и с</w:t>
      </w:r>
      <w:r>
        <w:t>оци- ально-экономического кризиса в государстве;</w:t>
      </w:r>
      <w:r>
        <w:rPr>
          <w:color w:val="000000"/>
        </w:rPr>
        <w:t xml:space="preserve"> </w:t>
      </w:r>
    </w:p>
    <w:p w:rsidR="00121AC2" w:rsidRDefault="00C630C7">
      <w:pPr>
        <w:numPr>
          <w:ilvl w:val="0"/>
          <w:numId w:val="68"/>
        </w:numPr>
        <w:spacing w:after="31"/>
        <w:ind w:right="15"/>
      </w:pPr>
      <w:r>
        <w:t xml:space="preserve">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 </w:t>
      </w:r>
      <w:r>
        <w:t>личным сферам общественной жизни, их существенные при- знаки, элементы и основные функции;</w:t>
      </w:r>
      <w:r>
        <w:rPr>
          <w:color w:val="000000"/>
        </w:rPr>
        <w:t xml:space="preserve"> </w:t>
      </w:r>
    </w:p>
    <w:p w:rsidR="00121AC2" w:rsidRDefault="00C630C7">
      <w:pPr>
        <w:numPr>
          <w:ilvl w:val="0"/>
          <w:numId w:val="68"/>
        </w:numPr>
        <w:spacing w:after="33"/>
        <w:ind w:right="15"/>
      </w:pPr>
      <w:r>
        <w:t>умение сравнивать (в том числе устанавливать основания для сравнения) деятельность людей, социальные объекты, яв- ления, процессы в различных сферах общественной жи</w:t>
      </w:r>
      <w:r>
        <w:t>зни, их элементы и основные функции;</w:t>
      </w:r>
      <w:r>
        <w:rPr>
          <w:color w:val="000000"/>
        </w:rPr>
        <w:t xml:space="preserve"> </w:t>
      </w:r>
    </w:p>
    <w:p w:rsidR="00121AC2" w:rsidRDefault="00C630C7">
      <w:pPr>
        <w:numPr>
          <w:ilvl w:val="0"/>
          <w:numId w:val="68"/>
        </w:numPr>
        <w:spacing w:after="35"/>
        <w:ind w:right="15"/>
      </w:pPr>
      <w:r>
        <w:t>умение устанавливать и объяснять взаимосвязи социаль- 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w:t>
      </w:r>
      <w:r>
        <w:t>тва, сфер общественной жизни, гражданина и государства; связи политических потрясений и социально-экономических кризи- сов в государстве;</w:t>
      </w:r>
      <w:r>
        <w:rPr>
          <w:color w:val="000000"/>
        </w:rPr>
        <w:t xml:space="preserve"> </w:t>
      </w:r>
    </w:p>
    <w:p w:rsidR="00121AC2" w:rsidRDefault="00C630C7">
      <w:pPr>
        <w:numPr>
          <w:ilvl w:val="0"/>
          <w:numId w:val="68"/>
        </w:numPr>
        <w:spacing w:after="42"/>
        <w:ind w:right="15"/>
      </w:pPr>
      <w:r>
        <w:t>умение использовать полученные знания для объяснения (устного и письменного) сущности, взаимосвязей явлений, про- цес</w:t>
      </w:r>
      <w:r>
        <w:t xml:space="preserve">сов социальной действительности, в том числе для аргумен- тированного объяснения роли информации и информационных технологий в современном мире; социальной и личной значи- мости здорового образа жизни, роли непрерывного образова- ния, опасности наркомании </w:t>
      </w:r>
      <w:r>
        <w:t>и алкоголизма для человека и об- 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 ления личного социального опыта при исполнении типичны</w:t>
      </w:r>
      <w:r>
        <w:t>х для несовершеннолетнего социальных ролей;</w:t>
      </w:r>
      <w:r>
        <w:rPr>
          <w:color w:val="000000"/>
        </w:rPr>
        <w:t xml:space="preserve"> </w:t>
      </w:r>
    </w:p>
    <w:p w:rsidR="00121AC2" w:rsidRDefault="00C630C7">
      <w:pPr>
        <w:numPr>
          <w:ilvl w:val="0"/>
          <w:numId w:val="68"/>
        </w:numPr>
        <w:spacing w:after="40"/>
        <w:ind w:right="15"/>
      </w:pPr>
      <w:r>
        <w:t xml:space="preserve">умение с опорой на обществоведческие знания, факты об- щественной жизни и личный социальный опыт определять и аргументировать с точки зрения социальных ценностей и </w:t>
      </w:r>
      <w:r>
        <w:lastRenderedPageBreak/>
        <w:t>норм своё отношение к явлениям, процессам социа</w:t>
      </w:r>
      <w:r>
        <w:t>льной действи- тельности;</w:t>
      </w:r>
      <w:r>
        <w:rPr>
          <w:color w:val="000000"/>
        </w:rPr>
        <w:t xml:space="preserve"> </w:t>
      </w:r>
    </w:p>
    <w:p w:rsidR="00121AC2" w:rsidRDefault="00C630C7">
      <w:pPr>
        <w:numPr>
          <w:ilvl w:val="0"/>
          <w:numId w:val="68"/>
        </w:numPr>
        <w:spacing w:after="42"/>
        <w:ind w:right="15"/>
      </w:pPr>
      <w:r>
        <w:t>умение решать в рамках изученного материала познава- тельные и практические задачи, отражающие выполнение ти- пичных для несовершеннолетнего социальных ролей, типичные социальные взаимодействия в различных сферах общественной жиз</w:t>
      </w:r>
      <w:r>
        <w:t>ни, в том числе процессы формирования, накопления и ин- вестирования сбережений;</w:t>
      </w:r>
      <w:r>
        <w:rPr>
          <w:color w:val="000000"/>
        </w:rPr>
        <w:t xml:space="preserve"> </w:t>
      </w:r>
    </w:p>
    <w:p w:rsidR="00121AC2" w:rsidRDefault="00C630C7">
      <w:pPr>
        <w:numPr>
          <w:ilvl w:val="0"/>
          <w:numId w:val="68"/>
        </w:numPr>
        <w:spacing w:after="42"/>
        <w:ind w:right="15"/>
      </w:pPr>
      <w:r>
        <w:t>овладение смысловым чтением текстов обществоведче- ской тематики, в том числе извлечений из Конституции Рос- сийской Федерации и других нормативных правовых актов; умение сос</w:t>
      </w:r>
      <w:r>
        <w:t>тавлять на их основе план, преобразовывать тексто- вую информацию в модели (таблицу, диаграмму, схему) и пре- образовывать предложенные модели в текст;</w:t>
      </w:r>
      <w:r>
        <w:rPr>
          <w:color w:val="000000"/>
        </w:rPr>
        <w:t xml:space="preserve"> </w:t>
      </w:r>
    </w:p>
    <w:p w:rsidR="00121AC2" w:rsidRDefault="00C630C7">
      <w:pPr>
        <w:numPr>
          <w:ilvl w:val="0"/>
          <w:numId w:val="68"/>
        </w:numPr>
        <w:spacing w:after="37"/>
        <w:ind w:right="15"/>
      </w:pPr>
      <w:r>
        <w:t xml:space="preserve">овладение приёмами поиска и извлечения социальной информации (текстовой, графической, аудиовизуальной) </w:t>
      </w:r>
      <w:r>
        <w:t>по за- данной теме из различных адаптированных источников (в том числе учебных материалов) и публикаций средств массовой ин- формации (далее — СМИ) с соблюдением правил информаци- онной безопасности при работе в Интернете;</w:t>
      </w:r>
      <w:r>
        <w:rPr>
          <w:color w:val="000000"/>
        </w:rPr>
        <w:t xml:space="preserve"> </w:t>
      </w:r>
    </w:p>
    <w:p w:rsidR="00121AC2" w:rsidRDefault="00C630C7">
      <w:pPr>
        <w:numPr>
          <w:ilvl w:val="0"/>
          <w:numId w:val="68"/>
        </w:numPr>
        <w:spacing w:after="43"/>
        <w:ind w:right="15"/>
      </w:pPr>
      <w:r>
        <w:t xml:space="preserve">умение анализировать, обобщать, </w:t>
      </w:r>
      <w:r>
        <w:t>систематизировать, конкретизировать и критически оценивать социальную информацию, включая экономико-статистическую, из адаптирован- ных источников (в том числе учебных материалов) и публика- ций СМИ, соотносить её с собственными знаниями о моральном и прав</w:t>
      </w:r>
      <w:r>
        <w:t>овом регулировании поведения человека, личным соци- альным опытом; используя обществоведческие знания, форму- лировать выводы, подкрепляя их аргументами;</w:t>
      </w:r>
      <w:r>
        <w:rPr>
          <w:color w:val="000000"/>
        </w:rPr>
        <w:t xml:space="preserve"> </w:t>
      </w:r>
    </w:p>
    <w:p w:rsidR="00121AC2" w:rsidRDefault="00C630C7">
      <w:pPr>
        <w:numPr>
          <w:ilvl w:val="0"/>
          <w:numId w:val="68"/>
        </w:numPr>
        <w:spacing w:after="42"/>
        <w:ind w:right="15"/>
      </w:pPr>
      <w:r>
        <w:t>умение оценивать собственные поступки и поведение других людей с точки зрения их соответствия моральн</w:t>
      </w:r>
      <w:r>
        <w:t xml:space="preserve">ым, пра- вовым и иным видам социальных норм, экономической рацио- нальности (включая вопросы, связанные с личными финанса- ми и предпринимательской деятельностью, для оценки рисков осуществления финансовых махинаций, применения недобро- совестных </w:t>
      </w:r>
      <w:r>
        <w:lastRenderedPageBreak/>
        <w:t>практик);</w:t>
      </w:r>
      <w:r>
        <w:t xml:space="preserve"> осознание неприемлемости всех форм ан- тиобщественного поведения;</w:t>
      </w:r>
      <w:r>
        <w:rPr>
          <w:color w:val="000000"/>
        </w:rPr>
        <w:t xml:space="preserve"> </w:t>
      </w:r>
    </w:p>
    <w:p w:rsidR="00121AC2" w:rsidRDefault="00C630C7">
      <w:pPr>
        <w:numPr>
          <w:ilvl w:val="0"/>
          <w:numId w:val="68"/>
        </w:numPr>
        <w:spacing w:after="45"/>
        <w:ind w:right="15"/>
      </w:pPr>
      <w: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 </w:t>
      </w:r>
      <w:r>
        <w:t>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 него хозяйства; составления л</w:t>
      </w:r>
      <w:r>
        <w:t>ичного финансового плана; для выбора профессии и оценки собственных перспектив в профес- сиональной сфере; а также опыта публичного представления результатов своей деятельности в соответствии с темой и ситу- ацией общения, особенностями аудитории и регламе</w:t>
      </w:r>
      <w:r>
        <w:t>нтом;</w:t>
      </w:r>
      <w:r>
        <w:rPr>
          <w:color w:val="000000"/>
        </w:rPr>
        <w:t xml:space="preserve"> </w:t>
      </w:r>
    </w:p>
    <w:p w:rsidR="00121AC2" w:rsidRDefault="00C630C7">
      <w:pPr>
        <w:numPr>
          <w:ilvl w:val="0"/>
          <w:numId w:val="68"/>
        </w:numPr>
        <w:spacing w:after="37"/>
        <w:ind w:right="15"/>
      </w:pPr>
      <w:r>
        <w:t>приобретение опыта самостоятельного заполнения фор- мы (в том числе электронной) и составления простейших до- кументов (заявления, обращения, декларации, доверенности, личного финансового плана, резюме);</w:t>
      </w:r>
      <w:r>
        <w:rPr>
          <w:color w:val="000000"/>
        </w:rPr>
        <w:t xml:space="preserve"> </w:t>
      </w:r>
    </w:p>
    <w:p w:rsidR="00121AC2" w:rsidRDefault="00C630C7">
      <w:pPr>
        <w:numPr>
          <w:ilvl w:val="0"/>
          <w:numId w:val="68"/>
        </w:numPr>
        <w:ind w:right="15"/>
      </w:pPr>
      <w:r>
        <w:t>приобретение опыта осуществления совместной,</w:t>
      </w:r>
      <w:r>
        <w:t xml:space="preserve"> включая взаимодействие с людьми другой культуры, национальной и религиозной принадлежности на основе национальных ценно- стей современного российского общества: гуманистических и демократических ценностей, идей мира и взаимопонимания между народами, людьм</w:t>
      </w:r>
      <w:r>
        <w:t>и разных культур; осознание ценности культуры и традиций народов России</w:t>
      </w:r>
      <w:r>
        <w:rPr>
          <w:vertAlign w:val="superscript"/>
        </w:rPr>
        <w:footnoteReference w:id="21"/>
      </w:r>
      <w:r>
        <w:t>.</w:t>
      </w:r>
      <w:r>
        <w:rPr>
          <w:color w:val="000000"/>
        </w:rPr>
        <w:t xml:space="preserve"> </w:t>
      </w:r>
    </w:p>
    <w:p w:rsidR="00121AC2" w:rsidRDefault="00C630C7">
      <w:pPr>
        <w:spacing w:after="0" w:line="259" w:lineRule="auto"/>
        <w:ind w:left="0" w:firstLine="0"/>
        <w:jc w:val="left"/>
      </w:pPr>
      <w:r>
        <w:rPr>
          <w:color w:val="000000"/>
          <w:sz w:val="16"/>
        </w:rPr>
        <w:t xml:space="preserve"> </w:t>
      </w:r>
    </w:p>
    <w:p w:rsidR="00121AC2" w:rsidRDefault="00C630C7">
      <w:pPr>
        <w:spacing w:line="259" w:lineRule="auto"/>
        <w:ind w:left="153" w:hanging="10"/>
        <w:jc w:val="left"/>
      </w:pPr>
      <w:r>
        <w:rPr>
          <w:rFonts w:ascii="Verdana" w:eastAsia="Verdana" w:hAnsi="Verdana" w:cs="Verdana"/>
          <w:sz w:val="22"/>
        </w:rPr>
        <w:t>6</w:t>
      </w:r>
      <w:r>
        <w:rPr>
          <w:rFonts w:ascii="Arial" w:eastAsia="Arial" w:hAnsi="Arial" w:cs="Arial"/>
          <w:sz w:val="22"/>
        </w:rPr>
        <w:t xml:space="preserve"> </w:t>
      </w:r>
      <w:r>
        <w:rPr>
          <w:rFonts w:ascii="Verdana" w:eastAsia="Verdana" w:hAnsi="Verdana" w:cs="Verdana"/>
          <w:sz w:val="22"/>
        </w:rPr>
        <w:t>КЛАСС</w:t>
      </w:r>
      <w:r>
        <w:rPr>
          <w:rFonts w:ascii="Verdana" w:eastAsia="Verdana" w:hAnsi="Verdana" w:cs="Verdana"/>
          <w:color w:val="000000"/>
          <w:sz w:val="22"/>
        </w:rPr>
        <w:t xml:space="preserve"> </w:t>
      </w:r>
    </w:p>
    <w:p w:rsidR="00121AC2" w:rsidRDefault="00C630C7">
      <w:pPr>
        <w:spacing w:after="64" w:line="259" w:lineRule="auto"/>
        <w:ind w:left="151" w:hanging="10"/>
        <w:jc w:val="left"/>
      </w:pPr>
      <w:r>
        <w:rPr>
          <w:rFonts w:ascii="Verdana" w:eastAsia="Verdana" w:hAnsi="Verdana" w:cs="Verdana"/>
        </w:rPr>
        <w:t>Человек и его социальное окружение</w:t>
      </w:r>
      <w:r>
        <w:rPr>
          <w:rFonts w:ascii="Verdana" w:eastAsia="Verdana" w:hAnsi="Verdana" w:cs="Verdana"/>
          <w:color w:val="000000"/>
        </w:rPr>
        <w:t xml:space="preserve"> </w:t>
      </w:r>
    </w:p>
    <w:p w:rsidR="00121AC2" w:rsidRDefault="00C630C7">
      <w:pPr>
        <w:spacing w:after="36"/>
        <w:ind w:left="454" w:right="15" w:hanging="284"/>
      </w:pPr>
      <w:r>
        <w:t>—</w:t>
      </w:r>
      <w:r>
        <w:rPr>
          <w:rFonts w:ascii="Arial" w:eastAsia="Arial" w:hAnsi="Arial" w:cs="Arial"/>
        </w:rPr>
        <w:t xml:space="preserve"> </w:t>
      </w:r>
      <w:r>
        <w:rPr>
          <w:rFonts w:ascii="Georgia" w:eastAsia="Georgia" w:hAnsi="Georgia" w:cs="Georgia"/>
          <w:b/>
        </w:rPr>
        <w:t xml:space="preserve">осваивать и применять знания </w:t>
      </w:r>
      <w:r>
        <w:t xml:space="preserve">о социальных свойствах че- </w:t>
      </w:r>
      <w:r>
        <w:t xml:space="preserve">ловека, формировании личности, деятельности человека и её видах, образовании, правах и обязанностях </w:t>
      </w:r>
      <w:r>
        <w:lastRenderedPageBreak/>
        <w:t>учащихся, общении и его правилах, особенностях взаимодействия че- ловека с другими людьми;</w:t>
      </w:r>
      <w:r>
        <w:rPr>
          <w:color w:val="000000"/>
        </w:rPr>
        <w:t xml:space="preserve"> </w:t>
      </w:r>
    </w:p>
    <w:p w:rsidR="00121AC2" w:rsidRDefault="00C630C7">
      <w:pPr>
        <w:spacing w:after="38"/>
        <w:ind w:left="454" w:right="15" w:hanging="284"/>
      </w:pPr>
      <w:r>
        <w:t>—</w:t>
      </w:r>
      <w:r>
        <w:rPr>
          <w:rFonts w:ascii="Arial" w:eastAsia="Arial" w:hAnsi="Arial" w:cs="Arial"/>
        </w:rPr>
        <w:t xml:space="preserve"> </w:t>
      </w:r>
      <w:r>
        <w:rPr>
          <w:rFonts w:ascii="Georgia" w:eastAsia="Georgia" w:hAnsi="Georgia" w:cs="Georgia"/>
          <w:b/>
        </w:rPr>
        <w:t xml:space="preserve">характеризовать </w:t>
      </w:r>
      <w:r>
        <w:t>традиционные российские духовно-нрав- ственные</w:t>
      </w:r>
      <w:r>
        <w:t xml:space="preserve"> ценности на примерах семьи, семейных традиций; характеризовать основные потребности человека, показы- вать их индивидуальный характер; особенности личностно- го становления и социальной позиции людей с ограничен- ными возможностями здоровья; деятельность </w:t>
      </w:r>
      <w:r>
        <w:t>человека; об- разование и его значение для человека и общества;</w:t>
      </w:r>
      <w:r>
        <w:rPr>
          <w:color w:val="000000"/>
        </w:rPr>
        <w:t xml:space="preserve"> </w:t>
      </w:r>
    </w:p>
    <w:p w:rsidR="00121AC2" w:rsidRDefault="00C630C7">
      <w:pPr>
        <w:spacing w:after="36"/>
        <w:ind w:left="454" w:right="15" w:hanging="284"/>
      </w:pPr>
      <w:r>
        <w:t>—</w:t>
      </w:r>
      <w:r>
        <w:rPr>
          <w:rFonts w:ascii="Arial" w:eastAsia="Arial" w:hAnsi="Arial" w:cs="Arial"/>
        </w:rPr>
        <w:t xml:space="preserve"> </w:t>
      </w:r>
      <w:r>
        <w:rPr>
          <w:rFonts w:ascii="Georgia" w:eastAsia="Georgia" w:hAnsi="Georgia" w:cs="Georgia"/>
          <w:b/>
        </w:rPr>
        <w:t xml:space="preserve">приводить примеры </w:t>
      </w:r>
      <w:r>
        <w:t>деятельности людей, её различных мо- тивов и особенностей в современных условиях; малых групп, положения человека в группе; конфликтных ситуаций в ма- лой группе и констру</w:t>
      </w:r>
      <w:r>
        <w:t>ктивных разрешений конфликтов; про- явлений лидерства, соперничества и сотрудничества людей в группах;</w:t>
      </w:r>
      <w:r>
        <w:rPr>
          <w:color w:val="000000"/>
        </w:rPr>
        <w:t xml:space="preserve"> </w:t>
      </w:r>
    </w:p>
    <w:p w:rsidR="00121AC2" w:rsidRDefault="00C630C7">
      <w:pPr>
        <w:spacing w:after="31"/>
        <w:ind w:left="454" w:right="15" w:hanging="284"/>
      </w:pPr>
      <w:r>
        <w:t>—</w:t>
      </w:r>
      <w:r>
        <w:rPr>
          <w:rFonts w:ascii="Arial" w:eastAsia="Arial" w:hAnsi="Arial" w:cs="Arial"/>
        </w:rPr>
        <w:t xml:space="preserve"> </w:t>
      </w:r>
      <w:r>
        <w:rPr>
          <w:rFonts w:ascii="Georgia" w:eastAsia="Georgia" w:hAnsi="Georgia" w:cs="Georgia"/>
          <w:b/>
        </w:rPr>
        <w:t xml:space="preserve">классифицировать </w:t>
      </w:r>
      <w:r>
        <w:t>по разным признакам виды деятельности человека, потребности людей;</w:t>
      </w:r>
      <w:r>
        <w:rPr>
          <w:color w:val="000000"/>
        </w:rPr>
        <w:t xml:space="preserve"> </w:t>
      </w:r>
    </w:p>
    <w:p w:rsidR="00121AC2" w:rsidRDefault="00C630C7">
      <w:pPr>
        <w:spacing w:after="32"/>
        <w:ind w:left="454" w:right="15" w:hanging="284"/>
      </w:pPr>
      <w:r>
        <w:t>—</w:t>
      </w:r>
      <w:r>
        <w:rPr>
          <w:rFonts w:ascii="Arial" w:eastAsia="Arial" w:hAnsi="Arial" w:cs="Arial"/>
        </w:rPr>
        <w:t xml:space="preserve"> </w:t>
      </w:r>
      <w:r>
        <w:rPr>
          <w:rFonts w:ascii="Georgia" w:eastAsia="Georgia" w:hAnsi="Georgia" w:cs="Georgia"/>
          <w:b/>
        </w:rPr>
        <w:t xml:space="preserve">сравнивать </w:t>
      </w:r>
      <w:r>
        <w:t>понятия «индивид», «индивидуальность», «лич- ность»;</w:t>
      </w:r>
      <w:r>
        <w:t xml:space="preserve"> свойства человека и животных; виды деятельности (игра, труд, учение);</w:t>
      </w:r>
      <w:r>
        <w:rPr>
          <w:color w:val="000000"/>
        </w:rPr>
        <w:t xml:space="preserve"> </w:t>
      </w:r>
    </w:p>
    <w:p w:rsidR="00121AC2" w:rsidRDefault="00C630C7">
      <w:pPr>
        <w:spacing w:after="31"/>
        <w:ind w:left="454" w:right="15" w:hanging="284"/>
      </w:pPr>
      <w:r>
        <w:t>—</w:t>
      </w:r>
      <w:r>
        <w:rPr>
          <w:rFonts w:ascii="Arial" w:eastAsia="Arial" w:hAnsi="Arial" w:cs="Arial"/>
        </w:rPr>
        <w:t xml:space="preserve"> </w:t>
      </w:r>
      <w:r>
        <w:rPr>
          <w:rFonts w:ascii="Georgia" w:eastAsia="Georgia" w:hAnsi="Georgia" w:cs="Georgia"/>
          <w:b/>
        </w:rPr>
        <w:t xml:space="preserve">устанавливать и объяснять взаимосвязи </w:t>
      </w:r>
      <w:r>
        <w:t>людей в малых группах; целей, способов и результатов деятельности, целей и средств общения;</w:t>
      </w:r>
      <w:r>
        <w:rPr>
          <w:color w:val="000000"/>
        </w:rPr>
        <w:t xml:space="preserve"> </w:t>
      </w:r>
    </w:p>
    <w:p w:rsidR="00121AC2" w:rsidRDefault="00C630C7">
      <w:pPr>
        <w:spacing w:after="34"/>
        <w:ind w:left="454" w:right="15" w:hanging="284"/>
      </w:pPr>
      <w:r>
        <w:t>—</w:t>
      </w:r>
      <w:r>
        <w:rPr>
          <w:rFonts w:ascii="Arial" w:eastAsia="Arial" w:hAnsi="Arial" w:cs="Arial"/>
        </w:rPr>
        <w:t xml:space="preserve"> </w:t>
      </w:r>
      <w:r>
        <w:rPr>
          <w:rFonts w:ascii="Georgia" w:eastAsia="Georgia" w:hAnsi="Georgia" w:cs="Georgia"/>
          <w:b/>
        </w:rPr>
        <w:t xml:space="preserve">использовать полученные знания </w:t>
      </w:r>
      <w:r>
        <w:t>для объяснения (ус</w:t>
      </w:r>
      <w:r>
        <w:t>тного и письменного) сущности общения как социального явления, познания человеком мира и самого себя как вида деятель- ности, роли непрерывного образования, значения личного социального опыта при осуществлении образовательной дея- тельности и общения в шко</w:t>
      </w:r>
      <w:r>
        <w:t>ле, семье, группе сверстников;</w:t>
      </w:r>
      <w:r>
        <w:rPr>
          <w:color w:val="000000"/>
        </w:rPr>
        <w:t xml:space="preserve"> </w:t>
      </w:r>
    </w:p>
    <w:p w:rsidR="00121AC2" w:rsidRDefault="00C630C7">
      <w:pPr>
        <w:spacing w:after="34"/>
        <w:ind w:left="454" w:right="15" w:hanging="284"/>
      </w:pPr>
      <w:r>
        <w:t>—</w:t>
      </w:r>
      <w:r>
        <w:rPr>
          <w:rFonts w:ascii="Arial" w:eastAsia="Arial" w:hAnsi="Arial" w:cs="Arial"/>
        </w:rPr>
        <w:t xml:space="preserve"> </w:t>
      </w:r>
      <w:r>
        <w:rPr>
          <w:rFonts w:ascii="Georgia" w:eastAsia="Georgia" w:hAnsi="Georgia" w:cs="Georgia"/>
          <w:b/>
        </w:rPr>
        <w:t xml:space="preserve">определять и аргументировать </w:t>
      </w:r>
      <w:r>
        <w:t xml:space="preserve">с опорой на обществоведче- ские знания и личный социальный опыт своё отношение к людям с ограниченными возможностями здоровья, к раз- личным способам выражения личной индивидуальности, к </w:t>
      </w:r>
      <w:r>
        <w:t>различным формам неформального общения подростков;</w:t>
      </w:r>
      <w:r>
        <w:rPr>
          <w:color w:val="000000"/>
        </w:rPr>
        <w:t xml:space="preserve"> </w:t>
      </w:r>
    </w:p>
    <w:p w:rsidR="00121AC2" w:rsidRDefault="00C630C7">
      <w:pPr>
        <w:ind w:left="454" w:right="15" w:hanging="284"/>
      </w:pPr>
      <w:r>
        <w:t>—</w:t>
      </w:r>
      <w:r>
        <w:rPr>
          <w:rFonts w:ascii="Arial" w:eastAsia="Arial" w:hAnsi="Arial" w:cs="Arial"/>
        </w:rPr>
        <w:t xml:space="preserve"> </w:t>
      </w:r>
      <w:r>
        <w:rPr>
          <w:rFonts w:ascii="Georgia" w:eastAsia="Georgia" w:hAnsi="Georgia" w:cs="Georgia"/>
          <w:b/>
        </w:rPr>
        <w:t xml:space="preserve">решать </w:t>
      </w:r>
      <w:r>
        <w:t xml:space="preserve">познавательные и практические задачи, касающиеся прав и обязанностей учащегося; отражающие </w:t>
      </w:r>
      <w:r>
        <w:lastRenderedPageBreak/>
        <w:t>особенности отношений в семье, со сверстниками, старшими и младшими;</w:t>
      </w:r>
      <w:r>
        <w:rPr>
          <w:color w:val="000000"/>
        </w:rPr>
        <w:t xml:space="preserve"> </w:t>
      </w:r>
    </w:p>
    <w:p w:rsidR="00121AC2" w:rsidRDefault="00C630C7">
      <w:pPr>
        <w:spacing w:after="37"/>
        <w:ind w:left="454" w:right="15" w:hanging="284"/>
      </w:pPr>
      <w:r>
        <w:t>—</w:t>
      </w:r>
      <w:r>
        <w:rPr>
          <w:rFonts w:ascii="Arial" w:eastAsia="Arial" w:hAnsi="Arial" w:cs="Arial"/>
        </w:rPr>
        <w:t xml:space="preserve"> </w:t>
      </w:r>
      <w:r>
        <w:rPr>
          <w:rFonts w:ascii="Georgia" w:eastAsia="Georgia" w:hAnsi="Georgia" w:cs="Georgia"/>
          <w:b/>
        </w:rPr>
        <w:t xml:space="preserve">овладевать смысловым чтением </w:t>
      </w:r>
      <w:r>
        <w:t>тек</w:t>
      </w:r>
      <w:r>
        <w:t>стов обществоведческой тематики, в том числе извлечений из Закона «Об образова- нии в Российской Федерации»; составлять на их основе план, преобразовывать текстовую информацию в таблицу, схему;</w:t>
      </w:r>
      <w:r>
        <w:rPr>
          <w:color w:val="000000"/>
        </w:rPr>
        <w:t xml:space="preserve"> </w:t>
      </w:r>
    </w:p>
    <w:p w:rsidR="00121AC2" w:rsidRDefault="00C630C7">
      <w:pPr>
        <w:spacing w:after="33"/>
        <w:ind w:left="454" w:right="15" w:hanging="284"/>
      </w:pPr>
      <w:r>
        <w:t>—</w:t>
      </w:r>
      <w:r>
        <w:rPr>
          <w:rFonts w:ascii="Arial" w:eastAsia="Arial" w:hAnsi="Arial" w:cs="Arial"/>
        </w:rPr>
        <w:t xml:space="preserve"> </w:t>
      </w:r>
      <w:r>
        <w:rPr>
          <w:rFonts w:ascii="Georgia" w:eastAsia="Georgia" w:hAnsi="Georgia" w:cs="Georgia"/>
          <w:b/>
        </w:rPr>
        <w:t xml:space="preserve">искать и извлекать </w:t>
      </w:r>
      <w:r>
        <w:t xml:space="preserve">информацию о связи поколений в </w:t>
      </w:r>
      <w:r>
        <w:t>нашем обществе, об особенностях подросткового возраста, о правах и обязанностях учащегося из разных адаптированных ис- точников (в том числе учебных материалов) и публикаций СМИ с соблюдением правил информационной безопасности при работе в Интернете;</w:t>
      </w:r>
      <w:r>
        <w:rPr>
          <w:color w:val="000000"/>
        </w:rPr>
        <w:t xml:space="preserve"> </w:t>
      </w:r>
    </w:p>
    <w:p w:rsidR="00121AC2" w:rsidRDefault="00C630C7">
      <w:pPr>
        <w:spacing w:after="30"/>
        <w:ind w:left="454" w:right="15" w:hanging="284"/>
      </w:pPr>
      <w:r>
        <w:t>—</w:t>
      </w:r>
      <w:r>
        <w:rPr>
          <w:rFonts w:ascii="Arial" w:eastAsia="Arial" w:hAnsi="Arial" w:cs="Arial"/>
        </w:rPr>
        <w:t xml:space="preserve"> </w:t>
      </w:r>
      <w:r>
        <w:rPr>
          <w:rFonts w:ascii="Georgia" w:eastAsia="Georgia" w:hAnsi="Georgia" w:cs="Georgia"/>
          <w:b/>
        </w:rPr>
        <w:t>ан</w:t>
      </w:r>
      <w:r>
        <w:rPr>
          <w:rFonts w:ascii="Georgia" w:eastAsia="Georgia" w:hAnsi="Georgia" w:cs="Georgia"/>
          <w:b/>
        </w:rPr>
        <w:t xml:space="preserve">ализировать, обобщать, систематизировать, оценивать </w:t>
      </w:r>
      <w:r>
        <w:t>со- циальную информацию о человеке и его социальном окру- жении из адаптированных источников (в том числе учебных материалов) и публикаций в СМИ;</w:t>
      </w:r>
      <w:r>
        <w:rPr>
          <w:color w:val="000000"/>
        </w:rPr>
        <w:t xml:space="preserve"> </w:t>
      </w:r>
    </w:p>
    <w:p w:rsidR="00121AC2" w:rsidRDefault="00C630C7">
      <w:pPr>
        <w:spacing w:after="37"/>
        <w:ind w:left="454" w:right="15" w:hanging="284"/>
      </w:pPr>
      <w:r>
        <w:t>—</w:t>
      </w:r>
      <w:r>
        <w:rPr>
          <w:rFonts w:ascii="Arial" w:eastAsia="Arial" w:hAnsi="Arial" w:cs="Arial"/>
        </w:rPr>
        <w:t xml:space="preserve"> </w:t>
      </w:r>
      <w:r>
        <w:rPr>
          <w:rFonts w:ascii="Georgia" w:eastAsia="Georgia" w:hAnsi="Georgia" w:cs="Georgia"/>
          <w:b/>
        </w:rPr>
        <w:t>оценивать собственные поступки и поведение других людей</w:t>
      </w:r>
      <w:r>
        <w:rPr>
          <w:rFonts w:ascii="Georgia" w:eastAsia="Georgia" w:hAnsi="Georgia" w:cs="Georgia"/>
          <w:b/>
        </w:rPr>
        <w:t xml:space="preserve"> </w:t>
      </w:r>
      <w: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r>
        <w:rPr>
          <w:color w:val="000000"/>
        </w:rPr>
        <w:t xml:space="preserve"> </w:t>
      </w:r>
    </w:p>
    <w:p w:rsidR="00121AC2" w:rsidRDefault="00C630C7">
      <w:pPr>
        <w:spacing w:after="34"/>
        <w:ind w:left="454" w:right="15" w:hanging="284"/>
      </w:pPr>
      <w:r>
        <w:t>—</w:t>
      </w:r>
      <w:r>
        <w:rPr>
          <w:rFonts w:ascii="Arial" w:eastAsia="Arial" w:hAnsi="Arial" w:cs="Arial"/>
        </w:rPr>
        <w:t xml:space="preserve"> </w:t>
      </w:r>
      <w:r>
        <w:rPr>
          <w:rFonts w:ascii="Georgia" w:eastAsia="Georgia" w:hAnsi="Georgia" w:cs="Georgia"/>
          <w:b/>
        </w:rPr>
        <w:t xml:space="preserve">приобретать опыт </w:t>
      </w:r>
      <w:r>
        <w:t>использования полученных знаний в практической деятельности, в повседневной жиз</w:t>
      </w:r>
      <w:r>
        <w:t>ни для вы- страивания отношений с представителями старших поколе- ний, со сверстниками и младшими по возрасту, активного участия в жизни школы и класса;</w:t>
      </w:r>
      <w:r>
        <w:rPr>
          <w:color w:val="000000"/>
        </w:rPr>
        <w:t xml:space="preserve"> </w:t>
      </w:r>
    </w:p>
    <w:p w:rsidR="00121AC2" w:rsidRDefault="00C630C7">
      <w:pPr>
        <w:spacing w:after="200"/>
        <w:ind w:left="454" w:right="15" w:hanging="284"/>
      </w:pPr>
      <w:r>
        <w:t>—</w:t>
      </w:r>
      <w:r>
        <w:rPr>
          <w:rFonts w:ascii="Arial" w:eastAsia="Arial" w:hAnsi="Arial" w:cs="Arial"/>
        </w:rPr>
        <w:t xml:space="preserve"> </w:t>
      </w:r>
      <w:r>
        <w:rPr>
          <w:rFonts w:ascii="Georgia" w:eastAsia="Georgia" w:hAnsi="Georgia" w:cs="Georgia"/>
          <w:b/>
        </w:rPr>
        <w:t>приобретать опыт совместной деятельности</w:t>
      </w:r>
      <w:r>
        <w:t>, включая взаи- модействие с людьми другой культуры, национа</w:t>
      </w:r>
      <w:r>
        <w:t>льной и ре- лигиозной принадлежности на основе гуманистических цен- ностей, взаимопонимания между людьми разных культур.</w:t>
      </w:r>
      <w:r>
        <w:rPr>
          <w:color w:val="000000"/>
        </w:rPr>
        <w:t xml:space="preserve"> </w:t>
      </w:r>
    </w:p>
    <w:p w:rsidR="00121AC2" w:rsidRDefault="00C630C7">
      <w:pPr>
        <w:spacing w:after="69" w:line="259" w:lineRule="auto"/>
        <w:ind w:left="151" w:hanging="10"/>
        <w:jc w:val="left"/>
      </w:pPr>
      <w:r>
        <w:rPr>
          <w:rFonts w:ascii="Verdana" w:eastAsia="Verdana" w:hAnsi="Verdana" w:cs="Verdana"/>
        </w:rPr>
        <w:t>Общество, в котором мы живём</w:t>
      </w:r>
      <w:r>
        <w:rPr>
          <w:rFonts w:ascii="Verdana" w:eastAsia="Verdana" w:hAnsi="Verdana" w:cs="Verdana"/>
          <w:color w:val="000000"/>
        </w:rPr>
        <w:t xml:space="preserve"> </w:t>
      </w:r>
    </w:p>
    <w:p w:rsidR="00121AC2" w:rsidRDefault="00C630C7">
      <w:pPr>
        <w:spacing w:after="40"/>
        <w:ind w:left="454" w:right="15" w:hanging="284"/>
      </w:pPr>
      <w:r>
        <w:t>—</w:t>
      </w:r>
      <w:r>
        <w:rPr>
          <w:rFonts w:ascii="Arial" w:eastAsia="Arial" w:hAnsi="Arial" w:cs="Arial"/>
        </w:rPr>
        <w:t xml:space="preserve"> </w:t>
      </w:r>
      <w:r>
        <w:rPr>
          <w:rFonts w:ascii="Georgia" w:eastAsia="Georgia" w:hAnsi="Georgia" w:cs="Georgia"/>
          <w:b/>
        </w:rPr>
        <w:t xml:space="preserve">осваивать и применять знания </w:t>
      </w:r>
      <w:r>
        <w:t>об обществе и природе, по- ложении человека в обществе; процессах и явлен</w:t>
      </w:r>
      <w:r>
        <w:t xml:space="preserve">иях в эко- номической жизни общества; явлениях в политической жиз- ни общества, о народах России, о государственной </w:t>
      </w:r>
      <w:r>
        <w:lastRenderedPageBreak/>
        <w:t>власти в Российской Федерации; культуре и духовной жизни; типах общества, глобальных проблемах;</w:t>
      </w:r>
      <w:r>
        <w:rPr>
          <w:color w:val="000000"/>
        </w:rPr>
        <w:t xml:space="preserve"> </w:t>
      </w:r>
    </w:p>
    <w:p w:rsidR="00121AC2" w:rsidRDefault="00C630C7">
      <w:pPr>
        <w:spacing w:after="37"/>
        <w:ind w:left="454" w:right="15" w:hanging="284"/>
      </w:pPr>
      <w:r>
        <w:t>—</w:t>
      </w:r>
      <w:r>
        <w:rPr>
          <w:rFonts w:ascii="Arial" w:eastAsia="Arial" w:hAnsi="Arial" w:cs="Arial"/>
        </w:rPr>
        <w:t xml:space="preserve"> </w:t>
      </w:r>
      <w:r>
        <w:rPr>
          <w:rFonts w:ascii="Georgia" w:eastAsia="Georgia" w:hAnsi="Georgia" w:cs="Georgia"/>
          <w:b/>
        </w:rPr>
        <w:t xml:space="preserve">характеризовать </w:t>
      </w:r>
      <w:r>
        <w:t>устройство общества, росс</w:t>
      </w:r>
      <w:r>
        <w:t>ийское государ- ство, высшие органы государственной власти в Российской Федерации, традиционные российские духовно-нравствен- ные ценности, особенности информационного общества;</w:t>
      </w:r>
      <w:r>
        <w:rPr>
          <w:color w:val="000000"/>
        </w:rPr>
        <w:t xml:space="preserve"> </w:t>
      </w:r>
    </w:p>
    <w:p w:rsidR="00121AC2" w:rsidRDefault="00C630C7">
      <w:pPr>
        <w:ind w:left="454" w:right="15" w:hanging="284"/>
      </w:pPr>
      <w:r>
        <w:t>—</w:t>
      </w:r>
      <w:r>
        <w:rPr>
          <w:rFonts w:ascii="Arial" w:eastAsia="Arial" w:hAnsi="Arial" w:cs="Arial"/>
        </w:rPr>
        <w:t xml:space="preserve"> </w:t>
      </w:r>
      <w:r>
        <w:rPr>
          <w:rFonts w:ascii="Georgia" w:eastAsia="Georgia" w:hAnsi="Georgia" w:cs="Georgia"/>
          <w:b/>
        </w:rPr>
        <w:t xml:space="preserve">приводить примеры </w:t>
      </w:r>
      <w:r>
        <w:t>разного положения людей в обществе, видов экономической д</w:t>
      </w:r>
      <w:r>
        <w:t>еятельности, глобальных проблем;</w:t>
      </w:r>
      <w:r>
        <w:rPr>
          <w:color w:val="000000"/>
        </w:rPr>
        <w:t xml:space="preserve"> </w:t>
      </w:r>
    </w:p>
    <w:p w:rsidR="00121AC2" w:rsidRDefault="00121AC2">
      <w:pPr>
        <w:sectPr w:rsidR="00121AC2">
          <w:headerReference w:type="even" r:id="rId320"/>
          <w:headerReference w:type="default" r:id="rId321"/>
          <w:footerReference w:type="even" r:id="rId322"/>
          <w:footerReference w:type="default" r:id="rId323"/>
          <w:headerReference w:type="first" r:id="rId324"/>
          <w:footerReference w:type="first" r:id="rId325"/>
          <w:pgSz w:w="7831" w:h="12019"/>
          <w:pgMar w:top="705" w:right="729" w:bottom="1120" w:left="581" w:header="720" w:footer="573" w:gutter="0"/>
          <w:cols w:space="720"/>
        </w:sectPr>
      </w:pPr>
    </w:p>
    <w:p w:rsidR="00121AC2" w:rsidRDefault="00C630C7">
      <w:pPr>
        <w:spacing w:after="35"/>
        <w:ind w:left="288" w:right="15" w:firstLine="0"/>
      </w:pPr>
      <w:r>
        <w:rPr>
          <w:rFonts w:ascii="Georgia" w:eastAsia="Georgia" w:hAnsi="Georgia" w:cs="Georgia"/>
          <w:b/>
        </w:rPr>
        <w:lastRenderedPageBreak/>
        <w:t xml:space="preserve">классифицировать </w:t>
      </w:r>
      <w:r>
        <w:t>социальные общности и группы;</w:t>
      </w:r>
      <w:r>
        <w:rPr>
          <w:color w:val="000000"/>
        </w:rPr>
        <w:t xml:space="preserve"> </w:t>
      </w:r>
    </w:p>
    <w:p w:rsidR="00121AC2" w:rsidRDefault="00C630C7">
      <w:pPr>
        <w:spacing w:after="36"/>
        <w:ind w:left="284" w:right="15" w:hanging="284"/>
      </w:pPr>
      <w:r>
        <w:t>—</w:t>
      </w:r>
      <w:r>
        <w:rPr>
          <w:rFonts w:ascii="Arial" w:eastAsia="Arial" w:hAnsi="Arial" w:cs="Arial"/>
        </w:rPr>
        <w:t xml:space="preserve"> </w:t>
      </w:r>
      <w:r>
        <w:rPr>
          <w:rFonts w:ascii="Georgia" w:eastAsia="Georgia" w:hAnsi="Georgia" w:cs="Georgia"/>
          <w:b/>
        </w:rPr>
        <w:t xml:space="preserve">сравнивать </w:t>
      </w:r>
      <w:r>
        <w:t>социальные общности и группы, положение в об- ществе различных людей; различные формы хозяйствования;</w:t>
      </w:r>
      <w:r>
        <w:rPr>
          <w:color w:val="000000"/>
        </w:rPr>
        <w:t xml:space="preserve"> </w:t>
      </w:r>
    </w:p>
    <w:p w:rsidR="00121AC2" w:rsidRDefault="00C630C7">
      <w:pPr>
        <w:spacing w:after="33"/>
        <w:ind w:left="284" w:right="15" w:hanging="284"/>
      </w:pPr>
      <w:r>
        <w:t>—</w:t>
      </w:r>
      <w:r>
        <w:rPr>
          <w:rFonts w:ascii="Arial" w:eastAsia="Arial" w:hAnsi="Arial" w:cs="Arial"/>
        </w:rPr>
        <w:t xml:space="preserve"> </w:t>
      </w:r>
      <w:r>
        <w:rPr>
          <w:rFonts w:ascii="Georgia" w:eastAsia="Georgia" w:hAnsi="Georgia" w:cs="Georgia"/>
          <w:b/>
        </w:rPr>
        <w:t xml:space="preserve">устанавливать взаимодействия </w:t>
      </w:r>
      <w:r>
        <w:t>общества и природы, чело- века и общества, деятельности основных участников эк</w:t>
      </w:r>
      <w:r>
        <w:t>оно- мики;</w:t>
      </w:r>
      <w:r>
        <w:rPr>
          <w:color w:val="000000"/>
        </w:rPr>
        <w:t xml:space="preserve"> </w:t>
      </w:r>
    </w:p>
    <w:p w:rsidR="00121AC2" w:rsidRDefault="00C630C7">
      <w:pPr>
        <w:spacing w:after="40"/>
        <w:ind w:left="284" w:right="15" w:hanging="284"/>
      </w:pPr>
      <w:r>
        <w:t>—</w:t>
      </w:r>
      <w:r>
        <w:rPr>
          <w:rFonts w:ascii="Arial" w:eastAsia="Arial" w:hAnsi="Arial" w:cs="Arial"/>
        </w:rPr>
        <w:t xml:space="preserve"> </w:t>
      </w:r>
      <w:r>
        <w:rPr>
          <w:rFonts w:ascii="Georgia" w:eastAsia="Georgia" w:hAnsi="Georgia" w:cs="Georgia"/>
          <w:b/>
        </w:rPr>
        <w:t xml:space="preserve">использовать полученные знания для объяснения </w:t>
      </w:r>
      <w:r>
        <w:t>(устного и письменного) влияния природы на общество и общества на природу сущности и взаимосвязей явлений, процессов соци- альной действительности;</w:t>
      </w:r>
      <w:r>
        <w:rPr>
          <w:color w:val="000000"/>
        </w:rPr>
        <w:t xml:space="preserve"> </w:t>
      </w:r>
    </w:p>
    <w:p w:rsidR="00121AC2" w:rsidRDefault="00C630C7">
      <w:pPr>
        <w:spacing w:after="31"/>
        <w:ind w:left="284" w:right="15" w:hanging="284"/>
      </w:pPr>
      <w:r>
        <w:t>—</w:t>
      </w:r>
      <w:r>
        <w:rPr>
          <w:rFonts w:ascii="Arial" w:eastAsia="Arial" w:hAnsi="Arial" w:cs="Arial"/>
        </w:rPr>
        <w:t xml:space="preserve"> </w:t>
      </w:r>
      <w:r>
        <w:t>определять и аргументировать с опорой на обще</w:t>
      </w:r>
      <w:r>
        <w:t>ствоведче- ские знания, факты общественной жизни и личный социаль- ный опыт своё отношение к проблемам взаимодействия че- ловека и природы, сохранению духовных ценностей россий- ского народа;</w:t>
      </w:r>
      <w:r>
        <w:rPr>
          <w:color w:val="000000"/>
        </w:rPr>
        <w:t xml:space="preserve"> </w:t>
      </w:r>
    </w:p>
    <w:p w:rsidR="00121AC2" w:rsidRDefault="00C630C7">
      <w:pPr>
        <w:spacing w:after="35"/>
        <w:ind w:left="284" w:right="15" w:hanging="284"/>
      </w:pPr>
      <w:r>
        <w:t>—</w:t>
      </w:r>
      <w:r>
        <w:rPr>
          <w:rFonts w:ascii="Arial" w:eastAsia="Arial" w:hAnsi="Arial" w:cs="Arial"/>
        </w:rPr>
        <w:t xml:space="preserve"> </w:t>
      </w:r>
      <w:r>
        <w:rPr>
          <w:rFonts w:ascii="Georgia" w:eastAsia="Georgia" w:hAnsi="Georgia" w:cs="Georgia"/>
          <w:b/>
        </w:rPr>
        <w:t xml:space="preserve">решать познавательные и практические задачи </w:t>
      </w:r>
      <w:r>
        <w:t>(в том числе зада</w:t>
      </w:r>
      <w:r>
        <w:t>чи, отражающие возможности юного гражданина вне- сти свой вклад в решение экологической проблемы);</w:t>
      </w:r>
      <w:r>
        <w:rPr>
          <w:color w:val="000000"/>
        </w:rPr>
        <w:t xml:space="preserve"> </w:t>
      </w:r>
    </w:p>
    <w:p w:rsidR="00121AC2" w:rsidRDefault="00C630C7">
      <w:pPr>
        <w:spacing w:after="37"/>
        <w:ind w:left="284" w:right="15" w:hanging="284"/>
      </w:pPr>
      <w:r>
        <w:t>—</w:t>
      </w:r>
      <w:r>
        <w:rPr>
          <w:rFonts w:ascii="Arial" w:eastAsia="Arial" w:hAnsi="Arial" w:cs="Arial"/>
        </w:rPr>
        <w:t xml:space="preserve"> </w:t>
      </w:r>
      <w:r>
        <w:rPr>
          <w:rFonts w:ascii="Georgia" w:eastAsia="Georgia" w:hAnsi="Georgia" w:cs="Georgia"/>
          <w:b/>
        </w:rPr>
        <w:t xml:space="preserve">овладевать смысловым чтением </w:t>
      </w:r>
      <w:r>
        <w:t xml:space="preserve">текстов обществоведческой тематики, касающихся отношений человека и природы, уст- ройства общественной жизни, основных сфер </w:t>
      </w:r>
      <w:r>
        <w:t>жизни обще- ства;</w:t>
      </w:r>
      <w:r>
        <w:rPr>
          <w:color w:val="000000"/>
        </w:rPr>
        <w:t xml:space="preserve"> </w:t>
      </w:r>
    </w:p>
    <w:p w:rsidR="00121AC2" w:rsidRDefault="00C630C7">
      <w:pPr>
        <w:spacing w:after="30"/>
        <w:ind w:left="284" w:right="15" w:hanging="284"/>
      </w:pPr>
      <w:r>
        <w:t>—</w:t>
      </w:r>
      <w:r>
        <w:rPr>
          <w:rFonts w:ascii="Arial" w:eastAsia="Arial" w:hAnsi="Arial" w:cs="Arial"/>
        </w:rPr>
        <w:t xml:space="preserve"> </w:t>
      </w:r>
      <w:r>
        <w:rPr>
          <w:rFonts w:ascii="Georgia" w:eastAsia="Georgia" w:hAnsi="Georgia" w:cs="Georgia"/>
          <w:b/>
        </w:rPr>
        <w:t xml:space="preserve">извлекать информацию </w:t>
      </w:r>
      <w:r>
        <w:t>из разных источников о человеке и обществе, включая информацию о народах России;</w:t>
      </w:r>
      <w:r>
        <w:rPr>
          <w:color w:val="000000"/>
        </w:rPr>
        <w:t xml:space="preserve"> </w:t>
      </w:r>
    </w:p>
    <w:p w:rsidR="00121AC2" w:rsidRDefault="00C630C7">
      <w:pPr>
        <w:spacing w:after="28"/>
        <w:ind w:left="284" w:right="15" w:hanging="284"/>
      </w:pPr>
      <w:r>
        <w:t>—</w:t>
      </w:r>
      <w:r>
        <w:rPr>
          <w:rFonts w:ascii="Arial" w:eastAsia="Arial" w:hAnsi="Arial" w:cs="Arial"/>
        </w:rPr>
        <w:t xml:space="preserve"> </w:t>
      </w:r>
      <w:r>
        <w:rPr>
          <w:rFonts w:ascii="Georgia" w:eastAsia="Georgia" w:hAnsi="Georgia" w:cs="Georgia"/>
          <w:b/>
        </w:rPr>
        <w:t xml:space="preserve">анализировать, обобщать, систематизировать, оценивать </w:t>
      </w:r>
      <w:r>
        <w:t xml:space="preserve">со- циальную информацию, включая экономико-статистиче- скую, из </w:t>
      </w:r>
      <w:r>
        <w:t>адаптированных источников (в том числе учебных материалов) и публикаций в СМИ; используя обществовед- ческие знания, формулировать выводы;</w:t>
      </w:r>
      <w:r>
        <w:rPr>
          <w:color w:val="000000"/>
        </w:rPr>
        <w:t xml:space="preserve"> </w:t>
      </w:r>
    </w:p>
    <w:p w:rsidR="00121AC2" w:rsidRDefault="00C630C7">
      <w:pPr>
        <w:pStyle w:val="4"/>
        <w:spacing w:after="32" w:line="254" w:lineRule="auto"/>
        <w:ind w:left="284" w:hanging="284"/>
      </w:pPr>
      <w:r>
        <w:rPr>
          <w:rFonts w:ascii="Bookman Old Style" w:eastAsia="Bookman Old Style" w:hAnsi="Bookman Old Style" w:cs="Bookman Old Style"/>
          <w:b w:val="0"/>
          <w:sz w:val="20"/>
        </w:rPr>
        <w:t>—</w:t>
      </w:r>
      <w:r>
        <w:rPr>
          <w:rFonts w:ascii="Arial" w:eastAsia="Arial" w:hAnsi="Arial" w:cs="Arial"/>
          <w:b w:val="0"/>
          <w:sz w:val="20"/>
        </w:rPr>
        <w:t xml:space="preserve"> </w:t>
      </w:r>
      <w:r>
        <w:rPr>
          <w:rFonts w:ascii="Georgia" w:eastAsia="Georgia" w:hAnsi="Georgia" w:cs="Georgia"/>
          <w:sz w:val="20"/>
        </w:rPr>
        <w:t xml:space="preserve">оценивать собственные поступки и поведение других людей </w:t>
      </w:r>
      <w:r>
        <w:rPr>
          <w:rFonts w:ascii="Bookman Old Style" w:eastAsia="Bookman Old Style" w:hAnsi="Bookman Old Style" w:cs="Bookman Old Style"/>
          <w:b w:val="0"/>
          <w:sz w:val="20"/>
        </w:rPr>
        <w:t>с точки зрения их соответствия духовным традициям обще- ст</w:t>
      </w:r>
      <w:r>
        <w:rPr>
          <w:rFonts w:ascii="Bookman Old Style" w:eastAsia="Bookman Old Style" w:hAnsi="Bookman Old Style" w:cs="Bookman Old Style"/>
          <w:b w:val="0"/>
          <w:sz w:val="20"/>
        </w:rPr>
        <w:t>ва;</w:t>
      </w:r>
      <w:r>
        <w:rPr>
          <w:rFonts w:ascii="Bookman Old Style" w:eastAsia="Bookman Old Style" w:hAnsi="Bookman Old Style" w:cs="Bookman Old Style"/>
          <w:b w:val="0"/>
          <w:color w:val="000000"/>
          <w:sz w:val="20"/>
        </w:rPr>
        <w:t xml:space="preserve"> </w:t>
      </w:r>
    </w:p>
    <w:p w:rsidR="00121AC2" w:rsidRDefault="00C630C7">
      <w:pPr>
        <w:spacing w:after="36"/>
        <w:ind w:left="284" w:right="15" w:hanging="284"/>
      </w:pPr>
      <w:r>
        <w:t>—</w:t>
      </w:r>
      <w:r>
        <w:rPr>
          <w:rFonts w:ascii="Arial" w:eastAsia="Arial" w:hAnsi="Arial" w:cs="Arial"/>
        </w:rPr>
        <w:t xml:space="preserve"> </w:t>
      </w:r>
      <w:r>
        <w:rPr>
          <w:rFonts w:ascii="Georgia" w:eastAsia="Georgia" w:hAnsi="Georgia" w:cs="Georgia"/>
          <w:b/>
        </w:rPr>
        <w:t xml:space="preserve">использовать </w:t>
      </w:r>
      <w:r>
        <w:t xml:space="preserve">полученные знания, включая основы финан- совой грамотности, в практической деятельности, направ- ленной на охрану природы; защиту прав потребителя (в том </w:t>
      </w:r>
      <w:r>
        <w:lastRenderedPageBreak/>
        <w:t xml:space="preserve">числе потребителя финансовых услуг), на соблюдение тра- диций общества, в котором </w:t>
      </w:r>
      <w:r>
        <w:t>мы живём;</w:t>
      </w:r>
      <w:r>
        <w:rPr>
          <w:color w:val="000000"/>
        </w:rPr>
        <w:t xml:space="preserve"> </w:t>
      </w:r>
    </w:p>
    <w:p w:rsidR="00121AC2" w:rsidRDefault="00C630C7">
      <w:pPr>
        <w:ind w:left="284" w:right="15" w:hanging="284"/>
      </w:pPr>
      <w:r>
        <w:t>—</w:t>
      </w:r>
      <w:r>
        <w:rPr>
          <w:rFonts w:ascii="Arial" w:eastAsia="Arial" w:hAnsi="Arial" w:cs="Arial"/>
        </w:rPr>
        <w:t xml:space="preserve"> </w:t>
      </w:r>
      <w:r>
        <w:rPr>
          <w:rFonts w:ascii="Georgia" w:eastAsia="Georgia" w:hAnsi="Georgia" w:cs="Georgia"/>
          <w:b/>
        </w:rPr>
        <w:t xml:space="preserve">осуществлять </w:t>
      </w:r>
      <w:r>
        <w:t>совместную деятельность, включая взаимо- действие с людьми другой культуры, национальной и рели- гиозной принадлежности на основе взаимопонимания между людьми разных культур; осознавать ценность культуры и традиций народов России.</w:t>
      </w:r>
      <w:r>
        <w:rPr>
          <w:color w:val="000000"/>
        </w:rPr>
        <w:t xml:space="preserve"> </w:t>
      </w:r>
    </w:p>
    <w:p w:rsidR="00121AC2" w:rsidRDefault="00C630C7">
      <w:pPr>
        <w:spacing w:line="259" w:lineRule="auto"/>
        <w:ind w:left="10" w:hanging="10"/>
        <w:jc w:val="left"/>
      </w:pPr>
      <w:r>
        <w:rPr>
          <w:rFonts w:ascii="Verdana" w:eastAsia="Verdana" w:hAnsi="Verdana" w:cs="Verdana"/>
          <w:sz w:val="22"/>
        </w:rPr>
        <w:t>7</w:t>
      </w:r>
      <w:r>
        <w:rPr>
          <w:rFonts w:ascii="Arial" w:eastAsia="Arial" w:hAnsi="Arial" w:cs="Arial"/>
          <w:sz w:val="22"/>
        </w:rPr>
        <w:t xml:space="preserve"> </w:t>
      </w:r>
      <w:r>
        <w:rPr>
          <w:rFonts w:ascii="Verdana" w:eastAsia="Verdana" w:hAnsi="Verdana" w:cs="Verdana"/>
          <w:sz w:val="22"/>
        </w:rPr>
        <w:t>КЛАСС</w:t>
      </w:r>
      <w:r>
        <w:rPr>
          <w:rFonts w:ascii="Verdana" w:eastAsia="Verdana" w:hAnsi="Verdana" w:cs="Verdana"/>
          <w:color w:val="000000"/>
          <w:sz w:val="22"/>
        </w:rPr>
        <w:t xml:space="preserve"> </w:t>
      </w:r>
    </w:p>
    <w:p w:rsidR="00121AC2" w:rsidRDefault="00C630C7">
      <w:pPr>
        <w:spacing w:after="64" w:line="259" w:lineRule="auto"/>
        <w:ind w:left="10" w:hanging="10"/>
        <w:jc w:val="left"/>
      </w:pPr>
      <w:r>
        <w:rPr>
          <w:rFonts w:ascii="Verdana" w:eastAsia="Verdana" w:hAnsi="Verdana" w:cs="Verdana"/>
        </w:rPr>
        <w:t>Социальные ценности и нормы</w:t>
      </w:r>
      <w:r>
        <w:rPr>
          <w:rFonts w:ascii="Verdana" w:eastAsia="Verdana" w:hAnsi="Verdana" w:cs="Verdana"/>
          <w:color w:val="000000"/>
        </w:rPr>
        <w:t xml:space="preserve"> </w:t>
      </w:r>
    </w:p>
    <w:p w:rsidR="00121AC2" w:rsidRDefault="00C630C7">
      <w:pPr>
        <w:spacing w:after="33"/>
        <w:ind w:left="284" w:right="15" w:hanging="284"/>
      </w:pPr>
      <w:r>
        <w:t>—</w:t>
      </w:r>
      <w:r>
        <w:rPr>
          <w:rFonts w:ascii="Arial" w:eastAsia="Arial" w:hAnsi="Arial" w:cs="Arial"/>
        </w:rPr>
        <w:t xml:space="preserve"> </w:t>
      </w:r>
      <w:r>
        <w:rPr>
          <w:rFonts w:ascii="Georgia" w:eastAsia="Georgia" w:hAnsi="Georgia" w:cs="Georgia"/>
          <w:b/>
        </w:rPr>
        <w:t xml:space="preserve">осваивать и применять знания </w:t>
      </w:r>
      <w:r>
        <w:t>о социальных ценностях; о содержании и значении социальных норм, регулирующих общественные отношения;</w:t>
      </w:r>
      <w:r>
        <w:rPr>
          <w:color w:val="000000"/>
        </w:rPr>
        <w:t xml:space="preserve"> </w:t>
      </w:r>
    </w:p>
    <w:p w:rsidR="00121AC2" w:rsidRDefault="00C630C7">
      <w:pPr>
        <w:spacing w:after="35"/>
        <w:ind w:left="284" w:right="15" w:hanging="284"/>
      </w:pPr>
      <w:r>
        <w:t>—</w:t>
      </w:r>
      <w:r>
        <w:rPr>
          <w:rFonts w:ascii="Arial" w:eastAsia="Arial" w:hAnsi="Arial" w:cs="Arial"/>
        </w:rPr>
        <w:t xml:space="preserve"> </w:t>
      </w:r>
      <w:r>
        <w:rPr>
          <w:rFonts w:ascii="Georgia" w:eastAsia="Georgia" w:hAnsi="Georgia" w:cs="Georgia"/>
          <w:b/>
        </w:rPr>
        <w:t xml:space="preserve">характеризовать </w:t>
      </w:r>
      <w:r>
        <w:t>традиционные российские духовно-нрав- ственные ценности (в том ч</w:t>
      </w:r>
      <w:r>
        <w:t>исле защита человеческой жиз- ни, прав и свобод человека, гуманизм, милосердие); мораль- ные нормы и их роль в жизни общества;</w:t>
      </w:r>
      <w:r>
        <w:rPr>
          <w:color w:val="000000"/>
        </w:rPr>
        <w:t xml:space="preserve"> </w:t>
      </w:r>
    </w:p>
    <w:p w:rsidR="00121AC2" w:rsidRDefault="00C630C7">
      <w:pPr>
        <w:spacing w:after="33"/>
        <w:ind w:left="284" w:right="15" w:hanging="284"/>
      </w:pPr>
      <w:r>
        <w:t>—</w:t>
      </w:r>
      <w:r>
        <w:rPr>
          <w:rFonts w:ascii="Arial" w:eastAsia="Arial" w:hAnsi="Arial" w:cs="Arial"/>
        </w:rPr>
        <w:t xml:space="preserve"> </w:t>
      </w:r>
      <w:r>
        <w:rPr>
          <w:rFonts w:ascii="Georgia" w:eastAsia="Georgia" w:hAnsi="Georgia" w:cs="Georgia"/>
          <w:b/>
        </w:rPr>
        <w:t xml:space="preserve">приводить примеры </w:t>
      </w:r>
      <w:r>
        <w:t xml:space="preserve">гражданственности и патриотизма; си- туаций морального выбора; ситуаций, регулируемых раз- </w:t>
      </w:r>
      <w:r>
        <w:t>личными видами социальных норм;</w:t>
      </w:r>
      <w:r>
        <w:rPr>
          <w:color w:val="000000"/>
        </w:rPr>
        <w:t xml:space="preserve"> </w:t>
      </w:r>
    </w:p>
    <w:p w:rsidR="00121AC2" w:rsidRDefault="00C630C7">
      <w:pPr>
        <w:spacing w:after="36"/>
        <w:ind w:left="284" w:right="15" w:hanging="284"/>
      </w:pPr>
      <w:r>
        <w:t>—</w:t>
      </w:r>
      <w:r>
        <w:rPr>
          <w:rFonts w:ascii="Arial" w:eastAsia="Arial" w:hAnsi="Arial" w:cs="Arial"/>
        </w:rPr>
        <w:t xml:space="preserve"> </w:t>
      </w:r>
      <w:r>
        <w:rPr>
          <w:rFonts w:ascii="Georgia" w:eastAsia="Georgia" w:hAnsi="Georgia" w:cs="Georgia"/>
          <w:b/>
        </w:rPr>
        <w:t xml:space="preserve">классифицировать </w:t>
      </w:r>
      <w:r>
        <w:t>социальные нормы, их существенные признаки и элементы;</w:t>
      </w:r>
      <w:r>
        <w:rPr>
          <w:color w:val="000000"/>
        </w:rPr>
        <w:t xml:space="preserve"> </w:t>
      </w:r>
    </w:p>
    <w:p w:rsidR="00121AC2" w:rsidRDefault="00C630C7">
      <w:pPr>
        <w:spacing w:after="28"/>
        <w:ind w:left="0" w:right="15" w:firstLine="0"/>
      </w:pPr>
      <w:r>
        <w:t>—</w:t>
      </w:r>
      <w:r>
        <w:rPr>
          <w:rFonts w:ascii="Arial" w:eastAsia="Arial" w:hAnsi="Arial" w:cs="Arial"/>
        </w:rPr>
        <w:t xml:space="preserve"> </w:t>
      </w:r>
      <w:r>
        <w:rPr>
          <w:rFonts w:ascii="Georgia" w:eastAsia="Georgia" w:hAnsi="Georgia" w:cs="Georgia"/>
          <w:b/>
        </w:rPr>
        <w:t xml:space="preserve">сравнивать </w:t>
      </w:r>
      <w:r>
        <w:t>отдельные виды социальных норм;</w:t>
      </w:r>
      <w:r>
        <w:rPr>
          <w:color w:val="000000"/>
        </w:rPr>
        <w:t xml:space="preserve"> </w:t>
      </w:r>
    </w:p>
    <w:p w:rsidR="00121AC2" w:rsidRDefault="00C630C7">
      <w:pPr>
        <w:spacing w:after="31"/>
        <w:ind w:left="284" w:right="15" w:hanging="284"/>
      </w:pPr>
      <w:r>
        <w:t>—</w:t>
      </w:r>
      <w:r>
        <w:rPr>
          <w:rFonts w:ascii="Arial" w:eastAsia="Arial" w:hAnsi="Arial" w:cs="Arial"/>
        </w:rPr>
        <w:t xml:space="preserve"> </w:t>
      </w:r>
      <w:r>
        <w:rPr>
          <w:rFonts w:ascii="Georgia" w:eastAsia="Georgia" w:hAnsi="Georgia" w:cs="Georgia"/>
          <w:b/>
        </w:rPr>
        <w:t xml:space="preserve">устанавливать и объяснять </w:t>
      </w:r>
      <w:r>
        <w:t>влияние социальных норм на общество и человека;</w:t>
      </w:r>
      <w:r>
        <w:rPr>
          <w:color w:val="000000"/>
        </w:rPr>
        <w:t xml:space="preserve"> </w:t>
      </w:r>
    </w:p>
    <w:p w:rsidR="00121AC2" w:rsidRDefault="00C630C7">
      <w:pPr>
        <w:spacing w:after="31"/>
        <w:ind w:left="284" w:right="15" w:hanging="284"/>
      </w:pPr>
      <w:r>
        <w:t>—</w:t>
      </w:r>
      <w:r>
        <w:rPr>
          <w:rFonts w:ascii="Arial" w:eastAsia="Arial" w:hAnsi="Arial" w:cs="Arial"/>
        </w:rPr>
        <w:t xml:space="preserve"> </w:t>
      </w:r>
      <w:r>
        <w:rPr>
          <w:rFonts w:ascii="Georgia" w:eastAsia="Georgia" w:hAnsi="Georgia" w:cs="Georgia"/>
          <w:b/>
        </w:rPr>
        <w:t xml:space="preserve">использовать </w:t>
      </w:r>
      <w:r>
        <w:t>полученные</w:t>
      </w:r>
      <w:r>
        <w:t xml:space="preserve"> знания для объяснения (устного и письменного) сущности социальных норм;</w:t>
      </w:r>
      <w:r>
        <w:rPr>
          <w:color w:val="000000"/>
        </w:rPr>
        <w:t xml:space="preserve"> </w:t>
      </w:r>
    </w:p>
    <w:p w:rsidR="00121AC2" w:rsidRDefault="00C630C7">
      <w:pPr>
        <w:spacing w:after="37"/>
        <w:ind w:left="284" w:right="15" w:hanging="284"/>
      </w:pPr>
      <w:r>
        <w:t>—</w:t>
      </w:r>
      <w:r>
        <w:rPr>
          <w:rFonts w:ascii="Arial" w:eastAsia="Arial" w:hAnsi="Arial" w:cs="Arial"/>
        </w:rPr>
        <w:t xml:space="preserve"> </w:t>
      </w:r>
      <w:r>
        <w:rPr>
          <w:rFonts w:ascii="Georgia" w:eastAsia="Georgia" w:hAnsi="Georgia" w:cs="Georgia"/>
          <w:b/>
        </w:rPr>
        <w:t xml:space="preserve">определять и аргументировать </w:t>
      </w:r>
      <w:r>
        <w:t>с опорой на обществоведче- ские знания, факты общественной жизни и личный социаль- ный опыт своё отношение к явлениям социальной действи- тельности с т</w:t>
      </w:r>
      <w:r>
        <w:t>очки зрения социальных ценностей; к социаль- ным нормам как регуляторам общественной жизни и поведения человека в обществе;</w:t>
      </w:r>
      <w:r>
        <w:rPr>
          <w:color w:val="000000"/>
        </w:rPr>
        <w:t xml:space="preserve"> </w:t>
      </w:r>
    </w:p>
    <w:p w:rsidR="00121AC2" w:rsidRDefault="00C630C7">
      <w:pPr>
        <w:spacing w:after="32"/>
        <w:ind w:left="284" w:right="15" w:hanging="284"/>
      </w:pPr>
      <w:r>
        <w:t>—</w:t>
      </w:r>
      <w:r>
        <w:rPr>
          <w:rFonts w:ascii="Arial" w:eastAsia="Arial" w:hAnsi="Arial" w:cs="Arial"/>
        </w:rPr>
        <w:t xml:space="preserve"> </w:t>
      </w:r>
      <w:r>
        <w:rPr>
          <w:rFonts w:ascii="Georgia" w:eastAsia="Georgia" w:hAnsi="Georgia" w:cs="Georgia"/>
          <w:b/>
        </w:rPr>
        <w:t xml:space="preserve">решать </w:t>
      </w:r>
      <w:r>
        <w:t>познавательные и практические задачи, отражаю- щие действие социальных норм как регуляторов обществен- ной жизни и поведен</w:t>
      </w:r>
      <w:r>
        <w:t>ия человека;</w:t>
      </w:r>
      <w:r>
        <w:rPr>
          <w:color w:val="000000"/>
        </w:rPr>
        <w:t xml:space="preserve"> </w:t>
      </w:r>
    </w:p>
    <w:p w:rsidR="00121AC2" w:rsidRDefault="00C630C7">
      <w:pPr>
        <w:spacing w:after="34"/>
        <w:ind w:left="284" w:right="15" w:hanging="284"/>
      </w:pPr>
      <w:r>
        <w:t>—</w:t>
      </w:r>
      <w:r>
        <w:rPr>
          <w:rFonts w:ascii="Arial" w:eastAsia="Arial" w:hAnsi="Arial" w:cs="Arial"/>
        </w:rPr>
        <w:t xml:space="preserve"> </w:t>
      </w:r>
      <w:r>
        <w:rPr>
          <w:rFonts w:ascii="Georgia" w:eastAsia="Georgia" w:hAnsi="Georgia" w:cs="Georgia"/>
          <w:b/>
        </w:rPr>
        <w:t xml:space="preserve">овладевать </w:t>
      </w:r>
      <w:r>
        <w:t>смысловым чтением текстов обществоведческой тематики, касающихся гуманизма, гражданственности, па- триотизма;</w:t>
      </w:r>
      <w:r>
        <w:rPr>
          <w:color w:val="000000"/>
        </w:rPr>
        <w:t xml:space="preserve"> </w:t>
      </w:r>
    </w:p>
    <w:p w:rsidR="00121AC2" w:rsidRDefault="00C630C7">
      <w:pPr>
        <w:ind w:left="284" w:right="15" w:hanging="284"/>
      </w:pPr>
      <w:r>
        <w:lastRenderedPageBreak/>
        <w:t>—</w:t>
      </w:r>
      <w:r>
        <w:rPr>
          <w:rFonts w:ascii="Arial" w:eastAsia="Arial" w:hAnsi="Arial" w:cs="Arial"/>
        </w:rPr>
        <w:t xml:space="preserve"> </w:t>
      </w:r>
      <w:r>
        <w:rPr>
          <w:rFonts w:ascii="Georgia" w:eastAsia="Georgia" w:hAnsi="Georgia" w:cs="Georgia"/>
          <w:b/>
        </w:rPr>
        <w:t xml:space="preserve">извлекать </w:t>
      </w:r>
      <w:r>
        <w:t>информацию из разных источников о принципах и нормах морали, проблеме морального выбора;</w:t>
      </w:r>
      <w:r>
        <w:rPr>
          <w:color w:val="000000"/>
        </w:rPr>
        <w:t xml:space="preserve"> </w:t>
      </w:r>
    </w:p>
    <w:p w:rsidR="00121AC2" w:rsidRDefault="00C630C7">
      <w:pPr>
        <w:spacing w:after="37"/>
        <w:ind w:left="284" w:right="15" w:hanging="284"/>
      </w:pPr>
      <w:r>
        <w:t>—</w:t>
      </w:r>
      <w:r>
        <w:rPr>
          <w:rFonts w:ascii="Arial" w:eastAsia="Arial" w:hAnsi="Arial" w:cs="Arial"/>
        </w:rPr>
        <w:t xml:space="preserve"> </w:t>
      </w:r>
      <w:r>
        <w:rPr>
          <w:rFonts w:ascii="Georgia" w:eastAsia="Georgia" w:hAnsi="Georgia" w:cs="Georgia"/>
          <w:b/>
        </w:rPr>
        <w:t>анализировать,</w:t>
      </w:r>
      <w:r>
        <w:rPr>
          <w:rFonts w:ascii="Georgia" w:eastAsia="Georgia" w:hAnsi="Georgia" w:cs="Georgia"/>
          <w:b/>
        </w:rPr>
        <w:t xml:space="preserve"> обобщать, систематизировать, оценивать </w:t>
      </w:r>
      <w: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 вовом регулировании поведения человека;</w:t>
      </w:r>
      <w:r>
        <w:rPr>
          <w:color w:val="000000"/>
        </w:rPr>
        <w:t xml:space="preserve"> </w:t>
      </w:r>
    </w:p>
    <w:p w:rsidR="00121AC2" w:rsidRDefault="00C630C7">
      <w:pPr>
        <w:spacing w:after="34"/>
        <w:ind w:left="284" w:right="15" w:hanging="284"/>
      </w:pPr>
      <w:r>
        <w:t>—</w:t>
      </w:r>
      <w:r>
        <w:rPr>
          <w:rFonts w:ascii="Arial" w:eastAsia="Arial" w:hAnsi="Arial" w:cs="Arial"/>
        </w:rPr>
        <w:t xml:space="preserve"> </w:t>
      </w:r>
      <w:r>
        <w:rPr>
          <w:rFonts w:ascii="Georgia" w:eastAsia="Georgia" w:hAnsi="Georgia" w:cs="Georgia"/>
          <w:b/>
        </w:rPr>
        <w:t xml:space="preserve">оценивать </w:t>
      </w:r>
      <w:r>
        <w:t>со</w:t>
      </w:r>
      <w:r>
        <w:t>бственные поступки, поведение людей с точки зрения их соответствия нормам морали;</w:t>
      </w:r>
      <w:r>
        <w:rPr>
          <w:color w:val="000000"/>
        </w:rPr>
        <w:t xml:space="preserve"> </w:t>
      </w:r>
    </w:p>
    <w:p w:rsidR="00121AC2" w:rsidRDefault="00C630C7">
      <w:pPr>
        <w:ind w:left="284" w:right="15" w:hanging="284"/>
      </w:pPr>
      <w:r>
        <w:t>—</w:t>
      </w:r>
      <w:r>
        <w:rPr>
          <w:rFonts w:ascii="Arial" w:eastAsia="Arial" w:hAnsi="Arial" w:cs="Arial"/>
        </w:rPr>
        <w:t xml:space="preserve"> </w:t>
      </w:r>
      <w:r>
        <w:rPr>
          <w:rFonts w:ascii="Georgia" w:eastAsia="Georgia" w:hAnsi="Georgia" w:cs="Georgia"/>
          <w:b/>
        </w:rPr>
        <w:t xml:space="preserve">использовать </w:t>
      </w:r>
      <w:r>
        <w:t>полученные знания о социальных нормах в по- вседневной жизни;</w:t>
      </w:r>
      <w:r>
        <w:rPr>
          <w:color w:val="000000"/>
        </w:rPr>
        <w:t xml:space="preserve"> </w:t>
      </w:r>
    </w:p>
    <w:p w:rsidR="00121AC2" w:rsidRDefault="00C630C7">
      <w:pPr>
        <w:spacing w:after="37"/>
        <w:ind w:left="284" w:right="15" w:firstLine="0"/>
      </w:pPr>
      <w:r>
        <w:t xml:space="preserve">самостоятельно </w:t>
      </w:r>
      <w:r>
        <w:rPr>
          <w:rFonts w:ascii="Georgia" w:eastAsia="Georgia" w:hAnsi="Georgia" w:cs="Georgia"/>
          <w:b/>
        </w:rPr>
        <w:t xml:space="preserve">заполнять </w:t>
      </w:r>
      <w:r>
        <w:t>форму (в том числе электронную) и составлять простейший документ (заяв</w:t>
      </w:r>
      <w:r>
        <w:t>ление);</w:t>
      </w:r>
      <w:r>
        <w:rPr>
          <w:color w:val="000000"/>
        </w:rPr>
        <w:t xml:space="preserve"> </w:t>
      </w:r>
    </w:p>
    <w:p w:rsidR="00121AC2" w:rsidRDefault="00C630C7">
      <w:pPr>
        <w:spacing w:after="110"/>
        <w:ind w:left="284" w:right="15" w:hanging="284"/>
      </w:pPr>
      <w:r>
        <w:t>—</w:t>
      </w:r>
      <w:r>
        <w:rPr>
          <w:rFonts w:ascii="Arial" w:eastAsia="Arial" w:hAnsi="Arial" w:cs="Arial"/>
        </w:rPr>
        <w:t xml:space="preserve"> </w:t>
      </w:r>
      <w:r>
        <w:rPr>
          <w:rFonts w:ascii="Georgia" w:eastAsia="Georgia" w:hAnsi="Georgia" w:cs="Georgia"/>
          <w:b/>
        </w:rPr>
        <w:t xml:space="preserve">осуществлять </w:t>
      </w:r>
      <w:r>
        <w:t>совместную деятельность, включая взаимо- действие с людьми другой культуры, национальной и ре- лигиозной принадлежности на основе гуманистических ценностей, взаимопонимания между людьми разных куль- тур.</w:t>
      </w:r>
      <w:r>
        <w:rPr>
          <w:color w:val="000000"/>
        </w:rPr>
        <w:t xml:space="preserve"> </w:t>
      </w:r>
    </w:p>
    <w:p w:rsidR="00121AC2" w:rsidRDefault="00C630C7">
      <w:pPr>
        <w:spacing w:after="71" w:line="259" w:lineRule="auto"/>
        <w:ind w:left="10" w:hanging="10"/>
        <w:jc w:val="left"/>
      </w:pPr>
      <w:r>
        <w:rPr>
          <w:rFonts w:ascii="Verdana" w:eastAsia="Verdana" w:hAnsi="Verdana" w:cs="Verdana"/>
        </w:rPr>
        <w:t xml:space="preserve">Человек как участник </w:t>
      </w:r>
      <w:r>
        <w:rPr>
          <w:rFonts w:ascii="Verdana" w:eastAsia="Verdana" w:hAnsi="Verdana" w:cs="Verdana"/>
        </w:rPr>
        <w:t>правовых отношений</w:t>
      </w:r>
      <w:r>
        <w:rPr>
          <w:rFonts w:ascii="Verdana" w:eastAsia="Verdana" w:hAnsi="Verdana" w:cs="Verdana"/>
          <w:color w:val="000000"/>
        </w:rPr>
        <w:t xml:space="preserve"> </w:t>
      </w:r>
    </w:p>
    <w:p w:rsidR="00121AC2" w:rsidRDefault="00C630C7">
      <w:pPr>
        <w:spacing w:after="35"/>
        <w:ind w:left="284" w:right="15" w:hanging="284"/>
      </w:pPr>
      <w:r>
        <w:t>—</w:t>
      </w:r>
      <w:r>
        <w:rPr>
          <w:rFonts w:ascii="Arial" w:eastAsia="Arial" w:hAnsi="Arial" w:cs="Arial"/>
        </w:rPr>
        <w:t xml:space="preserve"> </w:t>
      </w:r>
      <w:r>
        <w:rPr>
          <w:rFonts w:ascii="Georgia" w:eastAsia="Georgia" w:hAnsi="Georgia" w:cs="Georgia"/>
          <w:b/>
        </w:rPr>
        <w:t xml:space="preserve">осваивать и применять знания </w:t>
      </w:r>
      <w:r>
        <w:t xml:space="preserve">о сущности права, о право- отношении как социальном и юридическом явлении; право- вых нормах, регулирующих типичные для несовершенно- летнего и членов его семьи общественные отношения; право- </w:t>
      </w:r>
      <w:r>
        <w:t>вом статусе гражданина Российской Федерации (в том числе несовершеннолетнего); правонарушениях и их опасности для личности и общества;</w:t>
      </w:r>
      <w:r>
        <w:rPr>
          <w:color w:val="000000"/>
        </w:rPr>
        <w:t xml:space="preserve"> </w:t>
      </w:r>
    </w:p>
    <w:p w:rsidR="00121AC2" w:rsidRDefault="00C630C7">
      <w:pPr>
        <w:spacing w:after="35"/>
        <w:ind w:left="284" w:right="15" w:hanging="284"/>
      </w:pPr>
      <w:r>
        <w:t>—</w:t>
      </w:r>
      <w:r>
        <w:rPr>
          <w:rFonts w:ascii="Arial" w:eastAsia="Arial" w:hAnsi="Arial" w:cs="Arial"/>
        </w:rPr>
        <w:t xml:space="preserve"> </w:t>
      </w:r>
      <w:r>
        <w:rPr>
          <w:rFonts w:ascii="Georgia" w:eastAsia="Georgia" w:hAnsi="Georgia" w:cs="Georgia"/>
          <w:b/>
        </w:rPr>
        <w:t xml:space="preserve">характеризовать </w:t>
      </w:r>
      <w:r>
        <w:t>право как регулятор общественных отно- шений, конституционные права и обязанности гражданина Российско</w:t>
      </w:r>
      <w:r>
        <w:t>й Федерации, права ребёнка в Российской Феде- рации;</w:t>
      </w:r>
      <w:r>
        <w:rPr>
          <w:color w:val="000000"/>
        </w:rPr>
        <w:t xml:space="preserve"> </w:t>
      </w:r>
    </w:p>
    <w:p w:rsidR="00121AC2" w:rsidRDefault="00C630C7">
      <w:pPr>
        <w:spacing w:after="35"/>
        <w:ind w:left="284" w:right="15" w:hanging="284"/>
      </w:pPr>
      <w:r>
        <w:t>—</w:t>
      </w:r>
      <w:r>
        <w:rPr>
          <w:rFonts w:ascii="Arial" w:eastAsia="Arial" w:hAnsi="Arial" w:cs="Arial"/>
        </w:rPr>
        <w:t xml:space="preserve"> </w:t>
      </w:r>
      <w:r>
        <w:rPr>
          <w:rFonts w:ascii="Georgia" w:eastAsia="Georgia" w:hAnsi="Georgia" w:cs="Georgia"/>
          <w:b/>
        </w:rPr>
        <w:t xml:space="preserve">приводить примеры </w:t>
      </w:r>
      <w:r>
        <w:t xml:space="preserve">и моделировать ситуации, в которых возникают правоотношения, и ситуации, связанные с право- нарушениями и наступлением юридической ответственно- сти; способы защиты прав ребёнка в </w:t>
      </w:r>
      <w:r>
        <w:lastRenderedPageBreak/>
        <w:t>Ро</w:t>
      </w:r>
      <w:r>
        <w:t>ссийской Федерации; примеры, поясняющие опасность правонарушений для лич- ности и общества;</w:t>
      </w:r>
      <w:r>
        <w:rPr>
          <w:color w:val="000000"/>
        </w:rPr>
        <w:t xml:space="preserve"> </w:t>
      </w:r>
    </w:p>
    <w:p w:rsidR="00121AC2" w:rsidRDefault="00C630C7">
      <w:pPr>
        <w:spacing w:after="39"/>
        <w:ind w:left="284" w:right="15" w:hanging="284"/>
      </w:pPr>
      <w:r>
        <w:t>—</w:t>
      </w:r>
      <w:r>
        <w:rPr>
          <w:rFonts w:ascii="Arial" w:eastAsia="Arial" w:hAnsi="Arial" w:cs="Arial"/>
        </w:rPr>
        <w:t xml:space="preserve"> </w:t>
      </w:r>
      <w:r>
        <w:rPr>
          <w:rFonts w:ascii="Georgia" w:eastAsia="Georgia" w:hAnsi="Georgia" w:cs="Georgia"/>
          <w:b/>
        </w:rPr>
        <w:t xml:space="preserve">классифицировать </w:t>
      </w:r>
      <w:r>
        <w:t>по разным признакам (в том числе уста- навливать существенный признак классификации) нормы права, выделяя существенные признаки;</w:t>
      </w:r>
      <w:r>
        <w:rPr>
          <w:color w:val="000000"/>
        </w:rPr>
        <w:t xml:space="preserve"> </w:t>
      </w:r>
    </w:p>
    <w:p w:rsidR="00121AC2" w:rsidRDefault="00C630C7">
      <w:pPr>
        <w:spacing w:after="36"/>
        <w:ind w:left="284" w:right="15" w:hanging="284"/>
      </w:pPr>
      <w:r>
        <w:t>—</w:t>
      </w:r>
      <w:r>
        <w:rPr>
          <w:rFonts w:ascii="Arial" w:eastAsia="Arial" w:hAnsi="Arial" w:cs="Arial"/>
        </w:rPr>
        <w:t xml:space="preserve"> </w:t>
      </w:r>
      <w:r>
        <w:rPr>
          <w:rFonts w:ascii="Georgia" w:eastAsia="Georgia" w:hAnsi="Georgia" w:cs="Georgia"/>
          <w:b/>
        </w:rPr>
        <w:t xml:space="preserve">сравнивать </w:t>
      </w:r>
      <w:r>
        <w:t>(</w:t>
      </w:r>
      <w:r>
        <w:t>в том числе устанавливать основания для срав- нения) проступок и преступление, дееспособность малолет- них в возрасте от 6 до 14 лет и несовершеннолетних в воз- расте от 14 до 18 лет;</w:t>
      </w:r>
      <w:r>
        <w:rPr>
          <w:color w:val="000000"/>
        </w:rPr>
        <w:t xml:space="preserve"> </w:t>
      </w:r>
    </w:p>
    <w:p w:rsidR="00121AC2" w:rsidRDefault="00C630C7">
      <w:pPr>
        <w:spacing w:after="36"/>
        <w:ind w:left="284" w:right="15" w:hanging="284"/>
      </w:pPr>
      <w:r>
        <w:t>—</w:t>
      </w:r>
      <w:r>
        <w:rPr>
          <w:rFonts w:ascii="Arial" w:eastAsia="Arial" w:hAnsi="Arial" w:cs="Arial"/>
        </w:rPr>
        <w:t xml:space="preserve"> </w:t>
      </w:r>
      <w:r>
        <w:rPr>
          <w:rFonts w:ascii="Georgia" w:eastAsia="Georgia" w:hAnsi="Georgia" w:cs="Georgia"/>
          <w:b/>
        </w:rPr>
        <w:t xml:space="preserve">устанавливать и объяснять </w:t>
      </w:r>
      <w:r>
        <w:t>взаимосвязи, включая взаимо- действия гражд</w:t>
      </w:r>
      <w:r>
        <w:t>анина и государства, между правовым пове- дением и культурой личности; между особенностями дееспо- собности несовершеннолетнего и его юридической ответ- ственностью;</w:t>
      </w:r>
      <w:r>
        <w:rPr>
          <w:color w:val="000000"/>
        </w:rPr>
        <w:t xml:space="preserve"> </w:t>
      </w:r>
    </w:p>
    <w:p w:rsidR="00121AC2" w:rsidRDefault="00C630C7">
      <w:pPr>
        <w:spacing w:after="41"/>
        <w:ind w:left="284" w:right="15" w:hanging="284"/>
      </w:pPr>
      <w:r>
        <w:t>—</w:t>
      </w:r>
      <w:r>
        <w:rPr>
          <w:rFonts w:ascii="Arial" w:eastAsia="Arial" w:hAnsi="Arial" w:cs="Arial"/>
        </w:rPr>
        <w:t xml:space="preserve"> </w:t>
      </w:r>
      <w:r>
        <w:rPr>
          <w:rFonts w:ascii="Georgia" w:eastAsia="Georgia" w:hAnsi="Georgia" w:cs="Georgia"/>
          <w:b/>
        </w:rPr>
        <w:t xml:space="preserve">использовать </w:t>
      </w:r>
      <w:r>
        <w:t>полученные знания для объяснения сущности права, роли права в обществе, не</w:t>
      </w:r>
      <w:r>
        <w:t>обходимости правомерного поведения, включая налоговое поведение и противодействие коррупции, различий между правомерным и противо-</w:t>
      </w:r>
      <w:r>
        <w:rPr>
          <w:color w:val="000000"/>
        </w:rPr>
        <w:t xml:space="preserve"> </w:t>
      </w:r>
      <w:r>
        <w:t>правным поведением, проступком и преступлением; для осмысления личного социального опыта при исполнении типичных для несоверш</w:t>
      </w:r>
      <w:r>
        <w:t>еннолетнего социальных ролей (члена семьи, учащегося, члена ученической общественной организации);</w:t>
      </w:r>
      <w:r>
        <w:rPr>
          <w:color w:val="000000"/>
        </w:rPr>
        <w:t xml:space="preserve"> </w:t>
      </w:r>
    </w:p>
    <w:p w:rsidR="00121AC2" w:rsidRDefault="00C630C7">
      <w:pPr>
        <w:spacing w:after="39"/>
        <w:ind w:left="284" w:right="15" w:hanging="284"/>
      </w:pPr>
      <w:r>
        <w:t>—</w:t>
      </w:r>
      <w:r>
        <w:rPr>
          <w:rFonts w:ascii="Arial" w:eastAsia="Arial" w:hAnsi="Arial" w:cs="Arial"/>
        </w:rPr>
        <w:t xml:space="preserve"> </w:t>
      </w:r>
      <w:r>
        <w:rPr>
          <w:rFonts w:ascii="Georgia" w:eastAsia="Georgia" w:hAnsi="Georgia" w:cs="Georgia"/>
          <w:b/>
        </w:rPr>
        <w:t xml:space="preserve">определять и аргументировать </w:t>
      </w:r>
      <w:r>
        <w:t>с опорой на обществоведче- ские знания, факты общественной жизни и личный социаль- ный опыт своё отношение к роли правовых но</w:t>
      </w:r>
      <w:r>
        <w:t>рм как регу- ляторов общественной жизни и поведения человека;</w:t>
      </w:r>
      <w:r>
        <w:rPr>
          <w:color w:val="000000"/>
        </w:rPr>
        <w:t xml:space="preserve"> </w:t>
      </w:r>
    </w:p>
    <w:p w:rsidR="00121AC2" w:rsidRDefault="00C630C7">
      <w:pPr>
        <w:spacing w:after="38"/>
        <w:ind w:left="284" w:right="15" w:hanging="284"/>
      </w:pPr>
      <w:r>
        <w:t>—</w:t>
      </w:r>
      <w:r>
        <w:rPr>
          <w:rFonts w:ascii="Arial" w:eastAsia="Arial" w:hAnsi="Arial" w:cs="Arial"/>
        </w:rPr>
        <w:t xml:space="preserve"> </w:t>
      </w:r>
      <w:r>
        <w:rPr>
          <w:rFonts w:ascii="Georgia" w:eastAsia="Georgia" w:hAnsi="Georgia" w:cs="Georgia"/>
          <w:b/>
        </w:rPr>
        <w:t xml:space="preserve">решать </w:t>
      </w:r>
      <w:r>
        <w:t>познавательные и практические задачи, отражаю- щие действие правовых норм как регуляторов общественной жизни и поведения человека, анализировать жизненные си- туации и принимать решени</w:t>
      </w:r>
      <w:r>
        <w:t>я, связанные с исполнением ти- пичных для несовершеннолетнего социальных ролей (члена семьи, учащегося, члена ученической общественной органи- зации);</w:t>
      </w:r>
      <w:r>
        <w:rPr>
          <w:color w:val="000000"/>
        </w:rPr>
        <w:t xml:space="preserve"> </w:t>
      </w:r>
    </w:p>
    <w:p w:rsidR="00121AC2" w:rsidRDefault="00C630C7">
      <w:pPr>
        <w:spacing w:after="40"/>
        <w:ind w:left="284" w:right="15" w:hanging="284"/>
      </w:pPr>
      <w:r>
        <w:t>—</w:t>
      </w:r>
      <w:r>
        <w:rPr>
          <w:rFonts w:ascii="Arial" w:eastAsia="Arial" w:hAnsi="Arial" w:cs="Arial"/>
        </w:rPr>
        <w:t xml:space="preserve"> </w:t>
      </w:r>
      <w:r>
        <w:rPr>
          <w:rFonts w:ascii="Georgia" w:eastAsia="Georgia" w:hAnsi="Georgia" w:cs="Georgia"/>
          <w:b/>
        </w:rPr>
        <w:t xml:space="preserve">овладевать </w:t>
      </w:r>
      <w:r>
        <w:t>смысловым чтением текстов обществоведческой тематики: отбирать информацию из фрагментов Кон</w:t>
      </w:r>
      <w:r>
        <w:t xml:space="preserve">ститу- ции Российской Федерации и других нормативных право- вых актов, из предложенных учителем </w:t>
      </w:r>
      <w:r>
        <w:lastRenderedPageBreak/>
        <w:t>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w:t>
      </w:r>
      <w:r>
        <w:t xml:space="preserve"> и составлять на их основе план, преобразовывать текстовую информацию в таблицу, схему;</w:t>
      </w:r>
      <w:r>
        <w:rPr>
          <w:color w:val="000000"/>
        </w:rPr>
        <w:t xml:space="preserve"> </w:t>
      </w:r>
    </w:p>
    <w:p w:rsidR="00121AC2" w:rsidRDefault="00C630C7">
      <w:pPr>
        <w:spacing w:after="35"/>
        <w:ind w:left="284" w:right="15" w:hanging="284"/>
      </w:pPr>
      <w:r>
        <w:t>—</w:t>
      </w:r>
      <w:r>
        <w:rPr>
          <w:rFonts w:ascii="Arial" w:eastAsia="Arial" w:hAnsi="Arial" w:cs="Arial"/>
        </w:rPr>
        <w:t xml:space="preserve"> </w:t>
      </w:r>
      <w:r>
        <w:rPr>
          <w:rFonts w:ascii="Georgia" w:eastAsia="Georgia" w:hAnsi="Georgia" w:cs="Georgia"/>
          <w:b/>
        </w:rPr>
        <w:t xml:space="preserve">искать и извлекать </w:t>
      </w:r>
      <w:r>
        <w:t>информацию о сущности права и значе- нии правовых норм, о правовой культуре, о гарантиях и за- щите прав и свобод человека и гражданина в Российск</w:t>
      </w:r>
      <w:r>
        <w:t>ой Федерации, выявлять соответствующие факты из разных адаптированных источников (в том числе учебных материа- лов) и публикаций СМИ с соблюдением правил информаци- онной безопасности при работе в Интернете;</w:t>
      </w:r>
      <w:r>
        <w:rPr>
          <w:color w:val="000000"/>
        </w:rPr>
        <w:t xml:space="preserve"> </w:t>
      </w:r>
    </w:p>
    <w:p w:rsidR="00121AC2" w:rsidRDefault="00C630C7">
      <w:pPr>
        <w:spacing w:after="41"/>
        <w:ind w:left="284" w:right="15" w:hanging="284"/>
      </w:pPr>
      <w:r>
        <w:t>—</w:t>
      </w:r>
      <w:r>
        <w:rPr>
          <w:rFonts w:ascii="Arial" w:eastAsia="Arial" w:hAnsi="Arial" w:cs="Arial"/>
        </w:rPr>
        <w:t xml:space="preserve"> </w:t>
      </w:r>
      <w:r>
        <w:rPr>
          <w:rFonts w:ascii="Georgia" w:eastAsia="Georgia" w:hAnsi="Georgia" w:cs="Georgia"/>
          <w:b/>
        </w:rPr>
        <w:t>анализировать, обобщать, систематизировать, о</w:t>
      </w:r>
      <w:r>
        <w:rPr>
          <w:rFonts w:ascii="Georgia" w:eastAsia="Georgia" w:hAnsi="Georgia" w:cs="Georgia"/>
          <w:b/>
        </w:rPr>
        <w:t xml:space="preserve">ценивать </w:t>
      </w:r>
      <w:r>
        <w:t xml:space="preserve">со- циальную информацию из адаптированных источников (в том числе учебных материалов) и публикаций СМИ, соот- носить её с собственными знаниями о правовом регулирова- нии поведения человека, личным социальным опытом; ис- пользуя обществоведческие </w:t>
      </w:r>
      <w:r>
        <w:t>знания, формулировать выводы, подкрепляя их аргументами;</w:t>
      </w:r>
      <w:r>
        <w:rPr>
          <w:color w:val="000000"/>
        </w:rPr>
        <w:t xml:space="preserve"> </w:t>
      </w:r>
    </w:p>
    <w:p w:rsidR="00121AC2" w:rsidRDefault="00C630C7">
      <w:pPr>
        <w:ind w:left="284" w:right="15" w:hanging="284"/>
      </w:pPr>
      <w:r>
        <w:t>—</w:t>
      </w:r>
      <w:r>
        <w:rPr>
          <w:rFonts w:ascii="Arial" w:eastAsia="Arial" w:hAnsi="Arial" w:cs="Arial"/>
        </w:rPr>
        <w:t xml:space="preserve"> </w:t>
      </w:r>
      <w:r>
        <w:rPr>
          <w:rFonts w:ascii="Georgia" w:eastAsia="Georgia" w:hAnsi="Georgia" w:cs="Georgia"/>
          <w:b/>
        </w:rPr>
        <w:t xml:space="preserve">оценивать </w:t>
      </w:r>
      <w:r>
        <w:t>собственные поступки и поведение других людей с точки зрения их соответствия правовым нормам: выражать свою точку зрения, участвовать в дискуссии;</w:t>
      </w:r>
      <w:r>
        <w:rPr>
          <w:color w:val="000000"/>
        </w:rPr>
        <w:t xml:space="preserve"> </w:t>
      </w:r>
    </w:p>
    <w:p w:rsidR="00121AC2" w:rsidRDefault="00C630C7">
      <w:pPr>
        <w:spacing w:after="41"/>
        <w:ind w:left="284" w:right="15" w:firstLine="0"/>
      </w:pPr>
      <w:r>
        <w:rPr>
          <w:rFonts w:ascii="Georgia" w:eastAsia="Georgia" w:hAnsi="Georgia" w:cs="Georgia"/>
          <w:b/>
        </w:rPr>
        <w:t xml:space="preserve">использовать </w:t>
      </w:r>
      <w:r>
        <w:t>полученные знания о праве</w:t>
      </w:r>
      <w:r>
        <w:t xml:space="preserve"> и правовых нор- мах в практической деятельности (выполнять проблемные задания, индивидуальные и групповые проекты), в повсед- невной жизни для осознанного выполнения гражданских обязанностей (для реализации и защиты прав человека и гражданина, прав потреб</w:t>
      </w:r>
      <w:r>
        <w:t>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 блично представлять результаты своей деятельности (в рам</w:t>
      </w:r>
      <w:r>
        <w:t>- ках изученного материала, включая проектную деятель- ность), в соответствии с темой и ситуацией общения, особен- ностями аудитории и регламентом;</w:t>
      </w:r>
      <w:r>
        <w:rPr>
          <w:color w:val="000000"/>
        </w:rPr>
        <w:t xml:space="preserve"> </w:t>
      </w:r>
    </w:p>
    <w:p w:rsidR="00121AC2" w:rsidRDefault="00C630C7">
      <w:pPr>
        <w:spacing w:after="38"/>
        <w:ind w:left="284" w:right="15" w:hanging="284"/>
      </w:pPr>
      <w:r>
        <w:lastRenderedPageBreak/>
        <w:t>—</w:t>
      </w:r>
      <w:r>
        <w:rPr>
          <w:rFonts w:ascii="Arial" w:eastAsia="Arial" w:hAnsi="Arial" w:cs="Arial"/>
        </w:rPr>
        <w:t xml:space="preserve"> </w:t>
      </w:r>
      <w:r>
        <w:rPr>
          <w:rFonts w:ascii="Georgia" w:eastAsia="Georgia" w:hAnsi="Georgia" w:cs="Georgia"/>
          <w:b/>
        </w:rPr>
        <w:t xml:space="preserve">самостоятельно заполнять </w:t>
      </w:r>
      <w:r>
        <w:t xml:space="preserve">форму (в том числе </w:t>
      </w:r>
      <w:r>
        <w:t>электронную) и составлять простейший документ при получении паспорта гражданина Российской Федерации;</w:t>
      </w:r>
      <w:r>
        <w:rPr>
          <w:color w:val="000000"/>
        </w:rPr>
        <w:t xml:space="preserve"> </w:t>
      </w:r>
    </w:p>
    <w:p w:rsidR="00121AC2" w:rsidRDefault="00C630C7">
      <w:pPr>
        <w:spacing w:after="173"/>
        <w:ind w:left="284" w:right="15" w:hanging="284"/>
      </w:pPr>
      <w:r>
        <w:t>—</w:t>
      </w:r>
      <w:r>
        <w:rPr>
          <w:rFonts w:ascii="Arial" w:eastAsia="Arial" w:hAnsi="Arial" w:cs="Arial"/>
        </w:rPr>
        <w:t xml:space="preserve"> </w:t>
      </w:r>
      <w:r>
        <w:rPr>
          <w:rFonts w:ascii="Georgia" w:eastAsia="Georgia" w:hAnsi="Georgia" w:cs="Georgia"/>
          <w:b/>
        </w:rPr>
        <w:t xml:space="preserve">осуществлять </w:t>
      </w:r>
      <w:r>
        <w:t>совместную деятельность, включая взаимо- действие с людьми другой культуры, национальной и рели- гиозной принадлежности на основе национал</w:t>
      </w:r>
      <w:r>
        <w:t>ьных ценно- стей современного российского общества: гуманистических и демократических ценностей, идей мира и взаимопонима- ния между народами, людьми разных культур.</w:t>
      </w:r>
      <w:r>
        <w:rPr>
          <w:color w:val="000000"/>
        </w:rPr>
        <w:t xml:space="preserve"> </w:t>
      </w:r>
    </w:p>
    <w:p w:rsidR="00121AC2" w:rsidRDefault="00C630C7">
      <w:pPr>
        <w:spacing w:after="70" w:line="259" w:lineRule="auto"/>
        <w:ind w:left="10" w:hanging="10"/>
        <w:jc w:val="left"/>
      </w:pPr>
      <w:r>
        <w:rPr>
          <w:rFonts w:ascii="Verdana" w:eastAsia="Verdana" w:hAnsi="Verdana" w:cs="Verdana"/>
        </w:rPr>
        <w:t>Основы российского права</w:t>
      </w:r>
      <w:r>
        <w:rPr>
          <w:rFonts w:ascii="Verdana" w:eastAsia="Verdana" w:hAnsi="Verdana" w:cs="Verdana"/>
          <w:color w:val="000000"/>
        </w:rPr>
        <w:t xml:space="preserve"> </w:t>
      </w:r>
    </w:p>
    <w:p w:rsidR="00121AC2" w:rsidRDefault="00C630C7">
      <w:pPr>
        <w:spacing w:after="42"/>
        <w:ind w:left="284" w:right="15" w:hanging="284"/>
      </w:pPr>
      <w:r>
        <w:t>—</w:t>
      </w:r>
      <w:r>
        <w:rPr>
          <w:rFonts w:ascii="Arial" w:eastAsia="Arial" w:hAnsi="Arial" w:cs="Arial"/>
        </w:rPr>
        <w:t xml:space="preserve"> </w:t>
      </w:r>
      <w:r>
        <w:rPr>
          <w:rFonts w:ascii="Georgia" w:eastAsia="Georgia" w:hAnsi="Georgia" w:cs="Georgia"/>
          <w:b/>
        </w:rPr>
        <w:t xml:space="preserve">осваивать и применять </w:t>
      </w:r>
      <w:r>
        <w:t>знания о Конституции Российской Федерац</w:t>
      </w:r>
      <w:r>
        <w:t>ии, других нормативных правовых актах, содержа- нии и значении правовых норм, об отраслях права, о право- вых нормах, регулирующих типичные для несовершенно- летнего и членов его семьи общественные отношения (в гражданском, трудовом и семейном, администрат</w:t>
      </w:r>
      <w:r>
        <w:t>ивном, уголовном праве); о защите прав несовершеннолетних; о юридической ответственности (гражданско-правовой, дис- циплинарной, административной, уголовной); о правоохра- нительных органах; об обеспечении безопасности личности, общества и государства, в т</w:t>
      </w:r>
      <w:r>
        <w:t>ом числе от терроризма и экс- тремизма;</w:t>
      </w:r>
      <w:r>
        <w:rPr>
          <w:color w:val="000000"/>
        </w:rPr>
        <w:t xml:space="preserve"> </w:t>
      </w:r>
    </w:p>
    <w:p w:rsidR="00121AC2" w:rsidRDefault="00C630C7">
      <w:pPr>
        <w:spacing w:after="31"/>
        <w:ind w:left="284" w:right="15" w:hanging="284"/>
      </w:pPr>
      <w:r>
        <w:t>—</w:t>
      </w:r>
      <w:r>
        <w:rPr>
          <w:rFonts w:ascii="Arial" w:eastAsia="Arial" w:hAnsi="Arial" w:cs="Arial"/>
        </w:rPr>
        <w:t xml:space="preserve"> </w:t>
      </w:r>
      <w:r>
        <w:rPr>
          <w:rFonts w:ascii="Georgia" w:eastAsia="Georgia" w:hAnsi="Georgia" w:cs="Georgia"/>
          <w:b/>
        </w:rPr>
        <w:t xml:space="preserve">характеризовать </w:t>
      </w:r>
      <w: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 сти и справедливости; гражданско-правовые отно</w:t>
      </w:r>
      <w:r>
        <w:t>шения, сущность семейных правоотношений; способы защиты интересов и прав детей, оставшихся без попечения родителей;</w:t>
      </w:r>
      <w:r>
        <w:rPr>
          <w:color w:val="000000"/>
        </w:rPr>
        <w:t xml:space="preserve"> </w:t>
      </w:r>
      <w:r>
        <w:t>содержание трудового договора, виды правонарушений и виды наказаний;</w:t>
      </w:r>
      <w:r>
        <w:rPr>
          <w:color w:val="000000"/>
        </w:rPr>
        <w:t xml:space="preserve"> </w:t>
      </w:r>
    </w:p>
    <w:p w:rsidR="00121AC2" w:rsidRDefault="00C630C7">
      <w:pPr>
        <w:spacing w:after="37"/>
        <w:ind w:left="284" w:right="15" w:hanging="284"/>
      </w:pPr>
      <w:r>
        <w:t>—</w:t>
      </w:r>
      <w:r>
        <w:rPr>
          <w:rFonts w:ascii="Arial" w:eastAsia="Arial" w:hAnsi="Arial" w:cs="Arial"/>
        </w:rPr>
        <w:t xml:space="preserve"> </w:t>
      </w:r>
      <w:r>
        <w:rPr>
          <w:rFonts w:ascii="Georgia" w:eastAsia="Georgia" w:hAnsi="Georgia" w:cs="Georgia"/>
          <w:b/>
        </w:rPr>
        <w:t>приводить примеры законов и подзаконных актов и моде- лировать ситуа</w:t>
      </w:r>
      <w:r>
        <w:rPr>
          <w:rFonts w:ascii="Georgia" w:eastAsia="Georgia" w:hAnsi="Georgia" w:cs="Georgia"/>
          <w:b/>
        </w:rPr>
        <w:t>ции</w:t>
      </w:r>
      <w:r>
        <w:t>, регулируемые нормами гражданского, трудового, семейного, административного и уголовного пра- ва, в том числе связанные с применением санкций за совер- шённые правонарушения;</w:t>
      </w:r>
      <w:r>
        <w:rPr>
          <w:color w:val="000000"/>
        </w:rPr>
        <w:t xml:space="preserve"> </w:t>
      </w:r>
    </w:p>
    <w:p w:rsidR="00121AC2" w:rsidRDefault="00C630C7">
      <w:pPr>
        <w:spacing w:after="39"/>
        <w:ind w:left="284" w:right="15" w:hanging="284"/>
      </w:pPr>
      <w:r>
        <w:t>—</w:t>
      </w:r>
      <w:r>
        <w:rPr>
          <w:rFonts w:ascii="Arial" w:eastAsia="Arial" w:hAnsi="Arial" w:cs="Arial"/>
        </w:rPr>
        <w:t xml:space="preserve"> </w:t>
      </w:r>
      <w:r>
        <w:rPr>
          <w:rFonts w:ascii="Georgia" w:eastAsia="Georgia" w:hAnsi="Georgia" w:cs="Georgia"/>
          <w:b/>
        </w:rPr>
        <w:t xml:space="preserve">классифицировать </w:t>
      </w:r>
      <w:r>
        <w:t>по разным признакам виды норматив- ных правовых актов, ви</w:t>
      </w:r>
      <w:r>
        <w:t xml:space="preserve">ды правонарушений и юридической ответственности по отраслям права (в том </w:t>
      </w:r>
      <w:r>
        <w:lastRenderedPageBreak/>
        <w:t>числе устанавли- вать существенный признак классификации);</w:t>
      </w:r>
      <w:r>
        <w:rPr>
          <w:color w:val="000000"/>
        </w:rPr>
        <w:t xml:space="preserve"> </w:t>
      </w:r>
    </w:p>
    <w:p w:rsidR="00121AC2" w:rsidRDefault="00C630C7">
      <w:pPr>
        <w:spacing w:after="34"/>
        <w:ind w:left="284" w:right="15" w:hanging="284"/>
      </w:pPr>
      <w:r>
        <w:t>—</w:t>
      </w:r>
      <w:r>
        <w:rPr>
          <w:rFonts w:ascii="Arial" w:eastAsia="Arial" w:hAnsi="Arial" w:cs="Arial"/>
        </w:rPr>
        <w:t xml:space="preserve"> </w:t>
      </w:r>
      <w:r>
        <w:rPr>
          <w:rFonts w:ascii="Georgia" w:eastAsia="Georgia" w:hAnsi="Georgia" w:cs="Georgia"/>
          <w:b/>
        </w:rPr>
        <w:t xml:space="preserve">сравнивать </w:t>
      </w:r>
      <w:r>
        <w:t>(в том числе устанавливать основания для срав- нения) сферы регулирования различных отраслей права (гражданско</w:t>
      </w:r>
      <w:r>
        <w:t>го, трудового, семейного, административного и уголовного), права и обязанности работника и работодате- ля, имущественные и личные неимущественные отношения;</w:t>
      </w:r>
      <w:r>
        <w:rPr>
          <w:color w:val="000000"/>
        </w:rPr>
        <w:t xml:space="preserve"> </w:t>
      </w:r>
    </w:p>
    <w:p w:rsidR="00121AC2" w:rsidRDefault="00C630C7">
      <w:pPr>
        <w:spacing w:after="36"/>
        <w:ind w:left="284" w:right="15" w:hanging="284"/>
      </w:pPr>
      <w:r>
        <w:t>—</w:t>
      </w:r>
      <w:r>
        <w:rPr>
          <w:rFonts w:ascii="Arial" w:eastAsia="Arial" w:hAnsi="Arial" w:cs="Arial"/>
        </w:rPr>
        <w:t xml:space="preserve"> </w:t>
      </w:r>
      <w:r>
        <w:rPr>
          <w:rFonts w:ascii="Georgia" w:eastAsia="Georgia" w:hAnsi="Georgia" w:cs="Georgia"/>
          <w:b/>
        </w:rPr>
        <w:t xml:space="preserve">устанавливать и объяснять </w:t>
      </w:r>
      <w:r>
        <w:t>взаимосвязи прав и обязанно- стей работника и работодателя, прав и обя</w:t>
      </w:r>
      <w:r>
        <w:t>занностей членов семьи; традиционных российских ценностей и личных не- имущественных отношений в семье;</w:t>
      </w:r>
      <w:r>
        <w:rPr>
          <w:color w:val="000000"/>
        </w:rPr>
        <w:t xml:space="preserve"> </w:t>
      </w:r>
    </w:p>
    <w:p w:rsidR="00121AC2" w:rsidRDefault="00C630C7">
      <w:pPr>
        <w:spacing w:after="38"/>
        <w:ind w:left="284" w:right="15" w:hanging="284"/>
      </w:pPr>
      <w:r>
        <w:t>—</w:t>
      </w:r>
      <w:r>
        <w:rPr>
          <w:rFonts w:ascii="Arial" w:eastAsia="Arial" w:hAnsi="Arial" w:cs="Arial"/>
        </w:rPr>
        <w:t xml:space="preserve"> </w:t>
      </w:r>
      <w:r>
        <w:rPr>
          <w:rFonts w:ascii="Georgia" w:eastAsia="Georgia" w:hAnsi="Georgia" w:cs="Georgia"/>
          <w:b/>
        </w:rPr>
        <w:t xml:space="preserve">использовать </w:t>
      </w:r>
      <w:r>
        <w:t xml:space="preserve">полученные знания об отраслях права в реше- нии учебных задач: для объяснения взаимосвязи граждан- ской правоспособности и </w:t>
      </w:r>
      <w:r>
        <w:t>дееспособности; значения семьи в жизни человека, общества и государства; социальной опас- ности и неприемлемости уголовных и административных правонарушений, экстремизма, терроризма, коррупции и необходимости противостоять им;</w:t>
      </w:r>
      <w:r>
        <w:rPr>
          <w:color w:val="000000"/>
        </w:rPr>
        <w:t xml:space="preserve"> </w:t>
      </w:r>
    </w:p>
    <w:p w:rsidR="00121AC2" w:rsidRDefault="00C630C7">
      <w:pPr>
        <w:spacing w:after="39"/>
        <w:ind w:left="284" w:right="15" w:hanging="284"/>
      </w:pPr>
      <w:r>
        <w:t>—</w:t>
      </w:r>
      <w:r>
        <w:rPr>
          <w:rFonts w:ascii="Arial" w:eastAsia="Arial" w:hAnsi="Arial" w:cs="Arial"/>
        </w:rPr>
        <w:t xml:space="preserve"> </w:t>
      </w:r>
      <w:r>
        <w:rPr>
          <w:rFonts w:ascii="Georgia" w:eastAsia="Georgia" w:hAnsi="Georgia" w:cs="Georgia"/>
          <w:b/>
        </w:rPr>
        <w:t>определять и аргументирова</w:t>
      </w:r>
      <w:r>
        <w:rPr>
          <w:rFonts w:ascii="Georgia" w:eastAsia="Georgia" w:hAnsi="Georgia" w:cs="Georgia"/>
          <w:b/>
        </w:rPr>
        <w:t xml:space="preserve">ть </w:t>
      </w:r>
      <w:r>
        <w:t>своё отношение к защите прав участников трудовых отношений с опорой на знания в области трудового права, к правонарушениям, формулиро- вать аргументированные выводы о недопустимости наруше- ния правовых норм;</w:t>
      </w:r>
      <w:r>
        <w:rPr>
          <w:color w:val="000000"/>
        </w:rPr>
        <w:t xml:space="preserve"> </w:t>
      </w:r>
    </w:p>
    <w:p w:rsidR="00121AC2" w:rsidRDefault="00C630C7">
      <w:pPr>
        <w:spacing w:after="38"/>
        <w:ind w:left="284" w:right="15" w:hanging="284"/>
      </w:pPr>
      <w:r>
        <w:t>—</w:t>
      </w:r>
      <w:r>
        <w:rPr>
          <w:rFonts w:ascii="Arial" w:eastAsia="Arial" w:hAnsi="Arial" w:cs="Arial"/>
        </w:rPr>
        <w:t xml:space="preserve"> </w:t>
      </w:r>
      <w:r>
        <w:rPr>
          <w:rFonts w:ascii="Georgia" w:eastAsia="Georgia" w:hAnsi="Georgia" w:cs="Georgia"/>
          <w:b/>
        </w:rPr>
        <w:t xml:space="preserve">решать </w:t>
      </w:r>
      <w:r>
        <w:t>познавательные и практические зада</w:t>
      </w:r>
      <w:r>
        <w:t>чи, отражаю- щие типичные взаимодействия, регулируемые нормами гражданского, трудового, семейного, административного и уголовного права;</w:t>
      </w:r>
      <w:r>
        <w:rPr>
          <w:color w:val="000000"/>
        </w:rPr>
        <w:t xml:space="preserve"> </w:t>
      </w:r>
    </w:p>
    <w:p w:rsidR="00121AC2" w:rsidRDefault="00C630C7">
      <w:pPr>
        <w:ind w:left="284" w:right="15" w:hanging="284"/>
      </w:pPr>
      <w:r>
        <w:t>—</w:t>
      </w:r>
      <w:r>
        <w:rPr>
          <w:rFonts w:ascii="Arial" w:eastAsia="Arial" w:hAnsi="Arial" w:cs="Arial"/>
        </w:rPr>
        <w:t xml:space="preserve"> </w:t>
      </w:r>
      <w:r>
        <w:rPr>
          <w:rFonts w:ascii="Georgia" w:eastAsia="Georgia" w:hAnsi="Georgia" w:cs="Georgia"/>
          <w:b/>
        </w:rPr>
        <w:t xml:space="preserve">овладевать </w:t>
      </w:r>
      <w:r>
        <w:t>смысловым чтением текстов обществоведческой тематики: отбирать информацию из фрагментов норматив- ных пра</w:t>
      </w:r>
      <w:r>
        <w:t>вовых актов (Гражданский кодекс Российской Феде- 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w:t>
      </w:r>
      <w:r>
        <w:rPr>
          <w:color w:val="000000"/>
        </w:rPr>
        <w:t xml:space="preserve"> </w:t>
      </w:r>
    </w:p>
    <w:p w:rsidR="00121AC2" w:rsidRDefault="00121AC2">
      <w:pPr>
        <w:sectPr w:rsidR="00121AC2">
          <w:headerReference w:type="even" r:id="rId326"/>
          <w:headerReference w:type="default" r:id="rId327"/>
          <w:footerReference w:type="even" r:id="rId328"/>
          <w:footerReference w:type="default" r:id="rId329"/>
          <w:headerReference w:type="first" r:id="rId330"/>
          <w:footerReference w:type="first" r:id="rId331"/>
          <w:pgSz w:w="7831" w:h="12019"/>
          <w:pgMar w:top="705" w:right="729" w:bottom="1164" w:left="737" w:header="720" w:footer="573" w:gutter="0"/>
          <w:cols w:space="720"/>
          <w:titlePg/>
        </w:sectPr>
      </w:pPr>
    </w:p>
    <w:p w:rsidR="00121AC2" w:rsidRDefault="00C630C7">
      <w:pPr>
        <w:spacing w:after="35"/>
        <w:ind w:left="284" w:right="15" w:firstLine="0"/>
      </w:pPr>
      <w:r>
        <w:lastRenderedPageBreak/>
        <w:t xml:space="preserve">декс Российской Федерации), из предложенных учителем источников о правовых нормах, </w:t>
      </w:r>
      <w:r>
        <w:t>правоотношениях и специ- фике их регулирования, преобразовывать текстовую инфор- мацию в таблицу, схему;</w:t>
      </w:r>
      <w:r>
        <w:rPr>
          <w:color w:val="000000"/>
        </w:rPr>
        <w:t xml:space="preserve"> </w:t>
      </w:r>
    </w:p>
    <w:p w:rsidR="00121AC2" w:rsidRDefault="00C630C7">
      <w:pPr>
        <w:spacing w:after="30"/>
        <w:ind w:left="284" w:right="15" w:hanging="284"/>
      </w:pPr>
      <w:r>
        <w:t>—</w:t>
      </w:r>
      <w:r>
        <w:rPr>
          <w:rFonts w:ascii="Arial" w:eastAsia="Arial" w:hAnsi="Arial" w:cs="Arial"/>
        </w:rPr>
        <w:t xml:space="preserve"> </w:t>
      </w:r>
      <w:r>
        <w:rPr>
          <w:rFonts w:ascii="Georgia" w:eastAsia="Georgia" w:hAnsi="Georgia" w:cs="Georgia"/>
          <w:b/>
        </w:rPr>
        <w:t xml:space="preserve">искать и извлекать </w:t>
      </w:r>
      <w:r>
        <w:t>информацию по правовой тематике в сфере гражданского, трудового, семейного, административ- ного и уголовного права: выявлять соот</w:t>
      </w:r>
      <w:r>
        <w:t>ветствующие факты из разных адаптированных источников (в том числе учеб- ных материалов) и публикаций СМИ с соблюдением правил информационной безопасности при работе в Интернете;</w:t>
      </w:r>
      <w:r>
        <w:rPr>
          <w:color w:val="000000"/>
        </w:rPr>
        <w:t xml:space="preserve"> </w:t>
      </w:r>
    </w:p>
    <w:p w:rsidR="00121AC2" w:rsidRDefault="00C630C7">
      <w:pPr>
        <w:spacing w:after="44"/>
        <w:ind w:left="284" w:right="15" w:hanging="284"/>
      </w:pPr>
      <w:r>
        <w:t>—</w:t>
      </w:r>
      <w:r>
        <w:rPr>
          <w:rFonts w:ascii="Arial" w:eastAsia="Arial" w:hAnsi="Arial" w:cs="Arial"/>
        </w:rPr>
        <w:t xml:space="preserve"> </w:t>
      </w:r>
      <w:r>
        <w:rPr>
          <w:rFonts w:ascii="Georgia" w:eastAsia="Georgia" w:hAnsi="Georgia" w:cs="Georgia"/>
          <w:b/>
        </w:rPr>
        <w:t xml:space="preserve">анализировать, обобщать, систематизировать, оценивать </w:t>
      </w:r>
      <w:r>
        <w:t>социальную информаци</w:t>
      </w:r>
      <w:r>
        <w:t>ю из адаптированных источников (в том числе учебных материалов) и публикаций СМИ, соот- носить её с собственными знаниями об отраслях права (граж- данского, трудового, семейного, административного и уго- ловного) и личным социальным опытом; используя обще-</w:t>
      </w:r>
      <w:r>
        <w:t xml:space="preserve"> 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 шеннолетних;</w:t>
      </w:r>
      <w:r>
        <w:rPr>
          <w:color w:val="000000"/>
        </w:rPr>
        <w:t xml:space="preserve"> </w:t>
      </w:r>
    </w:p>
    <w:p w:rsidR="00121AC2" w:rsidRDefault="00C630C7">
      <w:pPr>
        <w:spacing w:after="38"/>
        <w:ind w:left="284" w:right="15" w:hanging="284"/>
      </w:pPr>
      <w:r>
        <w:t>—</w:t>
      </w:r>
      <w:r>
        <w:rPr>
          <w:rFonts w:ascii="Arial" w:eastAsia="Arial" w:hAnsi="Arial" w:cs="Arial"/>
        </w:rPr>
        <w:t xml:space="preserve"> </w:t>
      </w:r>
      <w:r>
        <w:rPr>
          <w:rFonts w:ascii="Georgia" w:eastAsia="Georgia" w:hAnsi="Georgia" w:cs="Georgia"/>
          <w:b/>
        </w:rPr>
        <w:t xml:space="preserve">оценивать </w:t>
      </w:r>
      <w:r>
        <w:t>собственные поступки и поведение других людей с точки зрения их соо</w:t>
      </w:r>
      <w:r>
        <w:t>тветствия нормам гражданского, тру- дового, семейного, административного и уголовного права;</w:t>
      </w:r>
      <w:r>
        <w:rPr>
          <w:color w:val="000000"/>
        </w:rPr>
        <w:t xml:space="preserve"> </w:t>
      </w:r>
    </w:p>
    <w:p w:rsidR="00121AC2" w:rsidRDefault="00C630C7">
      <w:pPr>
        <w:spacing w:after="41"/>
        <w:ind w:left="284" w:right="15" w:hanging="284"/>
      </w:pPr>
      <w:r>
        <w:t>—</w:t>
      </w:r>
      <w:r>
        <w:rPr>
          <w:rFonts w:ascii="Arial" w:eastAsia="Arial" w:hAnsi="Arial" w:cs="Arial"/>
        </w:rPr>
        <w:t xml:space="preserve"> </w:t>
      </w:r>
      <w:r>
        <w:rPr>
          <w:rFonts w:ascii="Georgia" w:eastAsia="Georgia" w:hAnsi="Georgia" w:cs="Georgia"/>
          <w:b/>
        </w:rPr>
        <w:t xml:space="preserve">использовать </w:t>
      </w:r>
      <w:r>
        <w:t>полученные знания о нормах гражданского, трудового, семейного, административного и уголовного пра- ва в практической деятельности (выполнять пробле</w:t>
      </w:r>
      <w:r>
        <w:t>мные за- дания, индивидуальные и групповые проекты), в повседнев- ной жизни для осознанного выполнения обязанностей, пра- вомерного поведения, реализации и защиты своих прав; публично представлять результаты своей деятельности (в рамках изученного материал</w:t>
      </w:r>
      <w:r>
        <w:t>а, включая проектную дея- тельность), в соответствии с темой и ситуацией общения, особенностями аудитории и регламентом;</w:t>
      </w:r>
      <w:r>
        <w:rPr>
          <w:color w:val="000000"/>
        </w:rPr>
        <w:t xml:space="preserve"> </w:t>
      </w:r>
    </w:p>
    <w:p w:rsidR="00121AC2" w:rsidRDefault="00C630C7">
      <w:pPr>
        <w:spacing w:after="41" w:line="244" w:lineRule="auto"/>
        <w:ind w:left="284" w:right="4" w:hanging="284"/>
        <w:jc w:val="left"/>
      </w:pPr>
      <w:r>
        <w:lastRenderedPageBreak/>
        <w:t>—</w:t>
      </w:r>
      <w:r>
        <w:rPr>
          <w:rFonts w:ascii="Arial" w:eastAsia="Arial" w:hAnsi="Arial" w:cs="Arial"/>
        </w:rPr>
        <w:t xml:space="preserve"> </w:t>
      </w:r>
      <w:r>
        <w:rPr>
          <w:rFonts w:ascii="Georgia" w:eastAsia="Georgia" w:hAnsi="Georgia" w:cs="Georgia"/>
          <w:b/>
        </w:rPr>
        <w:t xml:space="preserve">самостоятельно заполнять </w:t>
      </w:r>
      <w:r>
        <w:t>форму (в том числе электронную) и составлять простейший документ (заявление о приёме на работу);</w:t>
      </w:r>
      <w:r>
        <w:rPr>
          <w:color w:val="000000"/>
        </w:rPr>
        <w:t xml:space="preserve"> </w:t>
      </w:r>
    </w:p>
    <w:p w:rsidR="00121AC2" w:rsidRDefault="00C630C7">
      <w:pPr>
        <w:ind w:left="284" w:right="15" w:hanging="284"/>
      </w:pPr>
      <w:r>
        <w:t>—</w:t>
      </w:r>
      <w:r>
        <w:rPr>
          <w:rFonts w:ascii="Arial" w:eastAsia="Arial" w:hAnsi="Arial" w:cs="Arial"/>
        </w:rPr>
        <w:t xml:space="preserve"> </w:t>
      </w:r>
      <w:r>
        <w:rPr>
          <w:rFonts w:ascii="Georgia" w:eastAsia="Georgia" w:hAnsi="Georgia" w:cs="Georgia"/>
          <w:b/>
        </w:rPr>
        <w:t xml:space="preserve">осуществлять </w:t>
      </w:r>
      <w:r>
        <w:t>совместную деятельность, включая взаимо- действие с людьми другой культуры, национальной и рели- гиозной принадлежности, на основе национальных ценно- стей современного российского общества: гуманистических и демократических ценностей, идей ми</w:t>
      </w:r>
      <w:r>
        <w:t>ра и взаимопонимания между народами, людьми разных культур.</w:t>
      </w:r>
      <w:r>
        <w:rPr>
          <w:color w:val="000000"/>
        </w:rPr>
        <w:t xml:space="preserve"> </w:t>
      </w:r>
    </w:p>
    <w:p w:rsidR="00121AC2" w:rsidRDefault="00C630C7">
      <w:pPr>
        <w:spacing w:line="259" w:lineRule="auto"/>
        <w:ind w:left="10" w:hanging="10"/>
        <w:jc w:val="left"/>
      </w:pPr>
      <w:r>
        <w:rPr>
          <w:rFonts w:ascii="Verdana" w:eastAsia="Verdana" w:hAnsi="Verdana" w:cs="Verdana"/>
          <w:sz w:val="22"/>
        </w:rPr>
        <w:t>8</w:t>
      </w:r>
      <w:r>
        <w:rPr>
          <w:rFonts w:ascii="Arial" w:eastAsia="Arial" w:hAnsi="Arial" w:cs="Arial"/>
          <w:sz w:val="22"/>
        </w:rPr>
        <w:t xml:space="preserve"> </w:t>
      </w:r>
      <w:r>
        <w:rPr>
          <w:rFonts w:ascii="Verdana" w:eastAsia="Verdana" w:hAnsi="Verdana" w:cs="Verdana"/>
          <w:sz w:val="22"/>
        </w:rPr>
        <w:t>КЛАСС</w:t>
      </w:r>
      <w:r>
        <w:rPr>
          <w:rFonts w:ascii="Verdana" w:eastAsia="Verdana" w:hAnsi="Verdana" w:cs="Verdana"/>
          <w:color w:val="000000"/>
          <w:sz w:val="22"/>
        </w:rPr>
        <w:t xml:space="preserve"> </w:t>
      </w:r>
    </w:p>
    <w:p w:rsidR="00121AC2" w:rsidRDefault="00C630C7">
      <w:pPr>
        <w:spacing w:after="65" w:line="259" w:lineRule="auto"/>
        <w:ind w:left="10" w:hanging="10"/>
        <w:jc w:val="left"/>
      </w:pPr>
      <w:r>
        <w:rPr>
          <w:rFonts w:ascii="Verdana" w:eastAsia="Verdana" w:hAnsi="Verdana" w:cs="Verdana"/>
        </w:rPr>
        <w:t>Человек в экономических отношениях</w:t>
      </w:r>
      <w:r>
        <w:rPr>
          <w:rFonts w:ascii="Verdana" w:eastAsia="Verdana" w:hAnsi="Verdana" w:cs="Verdana"/>
          <w:color w:val="000000"/>
        </w:rPr>
        <w:t xml:space="preserve"> </w:t>
      </w:r>
    </w:p>
    <w:p w:rsidR="00121AC2" w:rsidRDefault="00C630C7">
      <w:pPr>
        <w:spacing w:after="33"/>
        <w:ind w:left="284" w:right="15" w:hanging="284"/>
      </w:pPr>
      <w:r>
        <w:t>—</w:t>
      </w:r>
      <w:r>
        <w:rPr>
          <w:rFonts w:ascii="Arial" w:eastAsia="Arial" w:hAnsi="Arial" w:cs="Arial"/>
        </w:rPr>
        <w:t xml:space="preserve"> </w:t>
      </w:r>
      <w:r>
        <w:rPr>
          <w:rFonts w:ascii="Georgia" w:eastAsia="Georgia" w:hAnsi="Georgia" w:cs="Georgia"/>
          <w:b/>
        </w:rPr>
        <w:t xml:space="preserve">осваивать и применять </w:t>
      </w:r>
      <w:r>
        <w:t xml:space="preserve">знания об экономической жизни общества, её основных проявлениях, экономических систе- </w:t>
      </w:r>
      <w:r>
        <w:t>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 жетной и денежно-кредитной политики, о влиянии государ- ственной политики на развитие конкурен</w:t>
      </w:r>
      <w:r>
        <w:t>ции;</w:t>
      </w:r>
      <w:r>
        <w:rPr>
          <w:color w:val="000000"/>
        </w:rPr>
        <w:t xml:space="preserve"> </w:t>
      </w:r>
    </w:p>
    <w:p w:rsidR="00121AC2" w:rsidRDefault="00C630C7">
      <w:pPr>
        <w:spacing w:after="35"/>
        <w:ind w:left="284" w:right="15" w:hanging="284"/>
      </w:pPr>
      <w:r>
        <w:t>—</w:t>
      </w:r>
      <w:r>
        <w:rPr>
          <w:rFonts w:ascii="Arial" w:eastAsia="Arial" w:hAnsi="Arial" w:cs="Arial"/>
        </w:rPr>
        <w:t xml:space="preserve"> </w:t>
      </w:r>
      <w:r>
        <w:rPr>
          <w:rFonts w:ascii="Georgia" w:eastAsia="Georgia" w:hAnsi="Georgia" w:cs="Georgia"/>
          <w:b/>
        </w:rPr>
        <w:t xml:space="preserve">характеризовать </w:t>
      </w:r>
      <w:r>
        <w:t>способы координации хозяйственной жиз- ни в различных экономических системах; объекты спроса и предложения на рынке труда и финансовом рынке; функции денег;</w:t>
      </w:r>
      <w:r>
        <w:rPr>
          <w:color w:val="000000"/>
        </w:rPr>
        <w:t xml:space="preserve"> </w:t>
      </w:r>
    </w:p>
    <w:p w:rsidR="00121AC2" w:rsidRDefault="00C630C7">
      <w:pPr>
        <w:spacing w:after="35"/>
        <w:ind w:left="284" w:right="15" w:hanging="284"/>
      </w:pPr>
      <w:r>
        <w:t>—</w:t>
      </w:r>
      <w:r>
        <w:rPr>
          <w:rFonts w:ascii="Arial" w:eastAsia="Arial" w:hAnsi="Arial" w:cs="Arial"/>
        </w:rPr>
        <w:t xml:space="preserve"> </w:t>
      </w:r>
      <w:r>
        <w:rPr>
          <w:rFonts w:ascii="Georgia" w:eastAsia="Georgia" w:hAnsi="Georgia" w:cs="Georgia"/>
          <w:b/>
        </w:rPr>
        <w:t xml:space="preserve">приводить примеры </w:t>
      </w:r>
      <w:r>
        <w:t>способов повышения эффективности производства; деятель</w:t>
      </w:r>
      <w:r>
        <w:t>ности и проявления основных функ- ций различных финансовых посредников; использования способов повышения эффективности производства;</w:t>
      </w:r>
      <w:r>
        <w:rPr>
          <w:color w:val="000000"/>
        </w:rPr>
        <w:t xml:space="preserve"> </w:t>
      </w:r>
    </w:p>
    <w:p w:rsidR="00121AC2" w:rsidRDefault="00C630C7">
      <w:pPr>
        <w:spacing w:after="36"/>
        <w:ind w:left="284" w:right="15" w:hanging="284"/>
      </w:pPr>
      <w:r>
        <w:t>—</w:t>
      </w:r>
      <w:r>
        <w:rPr>
          <w:rFonts w:ascii="Arial" w:eastAsia="Arial" w:hAnsi="Arial" w:cs="Arial"/>
        </w:rPr>
        <w:t xml:space="preserve"> </w:t>
      </w:r>
      <w:r>
        <w:rPr>
          <w:rFonts w:ascii="Georgia" w:eastAsia="Georgia" w:hAnsi="Georgia" w:cs="Georgia"/>
          <w:b/>
        </w:rPr>
        <w:t xml:space="preserve">классифицировать </w:t>
      </w:r>
      <w:r>
        <w:t>(в том числе устанавливать существен- ный признак классификации) механизмы государственного регулирован</w:t>
      </w:r>
      <w:r>
        <w:t>ия экономики;</w:t>
      </w:r>
      <w:r>
        <w:rPr>
          <w:color w:val="000000"/>
        </w:rPr>
        <w:t xml:space="preserve"> </w:t>
      </w:r>
    </w:p>
    <w:p w:rsidR="00121AC2" w:rsidRDefault="00C630C7">
      <w:pPr>
        <w:spacing w:after="28"/>
        <w:ind w:left="0" w:right="15" w:firstLine="0"/>
      </w:pPr>
      <w:r>
        <w:t>—</w:t>
      </w:r>
      <w:r>
        <w:rPr>
          <w:rFonts w:ascii="Arial" w:eastAsia="Arial" w:hAnsi="Arial" w:cs="Arial"/>
        </w:rPr>
        <w:t xml:space="preserve"> </w:t>
      </w:r>
      <w:r>
        <w:rPr>
          <w:rFonts w:ascii="Georgia" w:eastAsia="Georgia" w:hAnsi="Georgia" w:cs="Georgia"/>
          <w:b/>
        </w:rPr>
        <w:t xml:space="preserve">сравнивать </w:t>
      </w:r>
      <w:r>
        <w:t>различные способы хозяйствования;</w:t>
      </w:r>
      <w:r>
        <w:rPr>
          <w:color w:val="000000"/>
        </w:rPr>
        <w:t xml:space="preserve"> </w:t>
      </w:r>
    </w:p>
    <w:p w:rsidR="00121AC2" w:rsidRDefault="00C630C7">
      <w:pPr>
        <w:spacing w:after="31"/>
        <w:ind w:left="284" w:right="15" w:hanging="284"/>
      </w:pPr>
      <w:r>
        <w:t>—</w:t>
      </w:r>
      <w:r>
        <w:rPr>
          <w:rFonts w:ascii="Arial" w:eastAsia="Arial" w:hAnsi="Arial" w:cs="Arial"/>
        </w:rPr>
        <w:t xml:space="preserve"> </w:t>
      </w:r>
      <w:r>
        <w:rPr>
          <w:rFonts w:ascii="Georgia" w:eastAsia="Georgia" w:hAnsi="Georgia" w:cs="Georgia"/>
          <w:b/>
        </w:rPr>
        <w:t xml:space="preserve">устанавливать и объяснять </w:t>
      </w:r>
      <w:r>
        <w:t>связи политических потрясений и социально-экономических кризисов в государстве;</w:t>
      </w:r>
      <w:r>
        <w:rPr>
          <w:color w:val="000000"/>
        </w:rPr>
        <w:t xml:space="preserve"> </w:t>
      </w:r>
    </w:p>
    <w:p w:rsidR="00121AC2" w:rsidRDefault="00C630C7">
      <w:pPr>
        <w:spacing w:after="34"/>
        <w:ind w:left="284" w:right="15" w:hanging="284"/>
      </w:pPr>
      <w:r>
        <w:t>—</w:t>
      </w:r>
      <w:r>
        <w:rPr>
          <w:rFonts w:ascii="Arial" w:eastAsia="Arial" w:hAnsi="Arial" w:cs="Arial"/>
        </w:rPr>
        <w:t xml:space="preserve"> </w:t>
      </w:r>
      <w:r>
        <w:rPr>
          <w:rFonts w:ascii="Georgia" w:eastAsia="Georgia" w:hAnsi="Georgia" w:cs="Georgia"/>
          <w:b/>
        </w:rPr>
        <w:t xml:space="preserve">использовать </w:t>
      </w:r>
      <w:r>
        <w:t>полученные знания для объяснения причин достижения (недостижения) рез</w:t>
      </w:r>
      <w:r>
        <w:t xml:space="preserve">ультатов экономической </w:t>
      </w:r>
      <w:r>
        <w:lastRenderedPageBreak/>
        <w:t>де- ятельности; для объяснения основных механизмов государ- ственного регулирования экономики, государственной поли- тики по развитию конкуренции, социально-экономической роли и функций предпринимательства, причин и послед- ствий без</w:t>
      </w:r>
      <w:r>
        <w:t>работицы, необходимости правомерного налогового поведения;</w:t>
      </w:r>
      <w:r>
        <w:rPr>
          <w:color w:val="000000"/>
        </w:rPr>
        <w:t xml:space="preserve"> </w:t>
      </w:r>
    </w:p>
    <w:p w:rsidR="00121AC2" w:rsidRDefault="00C630C7">
      <w:pPr>
        <w:spacing w:after="37"/>
        <w:ind w:left="284" w:right="15" w:hanging="284"/>
      </w:pPr>
      <w:r>
        <w:t>—</w:t>
      </w:r>
      <w:r>
        <w:rPr>
          <w:rFonts w:ascii="Arial" w:eastAsia="Arial" w:hAnsi="Arial" w:cs="Arial"/>
        </w:rPr>
        <w:t xml:space="preserve"> </w:t>
      </w:r>
      <w:r>
        <w:rPr>
          <w:rFonts w:ascii="Georgia" w:eastAsia="Georgia" w:hAnsi="Georgia" w:cs="Georgia"/>
          <w:b/>
        </w:rPr>
        <w:t xml:space="preserve">определять и аргументировать </w:t>
      </w:r>
      <w:r>
        <w:t>с точки зрения социальных ценностей и с опорой на обществоведческие знания, факты общественной жизни своё отношение к предприниматель- ству и развитию собственного б</w:t>
      </w:r>
      <w:r>
        <w:t>изнеса;</w:t>
      </w:r>
      <w:r>
        <w:rPr>
          <w:color w:val="000000"/>
        </w:rPr>
        <w:t xml:space="preserve"> </w:t>
      </w:r>
    </w:p>
    <w:p w:rsidR="00121AC2" w:rsidRDefault="00C630C7">
      <w:pPr>
        <w:ind w:left="284" w:right="15" w:hanging="284"/>
      </w:pPr>
      <w:r>
        <w:t>—</w:t>
      </w:r>
      <w:r>
        <w:rPr>
          <w:rFonts w:ascii="Arial" w:eastAsia="Arial" w:hAnsi="Arial" w:cs="Arial"/>
        </w:rPr>
        <w:t xml:space="preserve"> </w:t>
      </w:r>
      <w:r>
        <w:rPr>
          <w:rFonts w:ascii="Georgia" w:eastAsia="Georgia" w:hAnsi="Georgia" w:cs="Georgia"/>
          <w:b/>
        </w:rPr>
        <w:t xml:space="preserve">решать </w:t>
      </w:r>
      <w:r>
        <w:t>познавательные и практические задачи, связанные с осуществлением экономических действий, на основе рацио- нального выбора в условиях ограниченных ресурсов; с ис- пользованием различных способов повышения эффективно- сти производства; отра</w:t>
      </w:r>
      <w:r>
        <w:t>жающие типичные ситуации и соци- альные взаимодействия в сфере экономической деятельности; отражающие процессы;</w:t>
      </w:r>
      <w:r>
        <w:rPr>
          <w:color w:val="000000"/>
        </w:rPr>
        <w:t xml:space="preserve"> </w:t>
      </w:r>
    </w:p>
    <w:p w:rsidR="00121AC2" w:rsidRDefault="00C630C7">
      <w:pPr>
        <w:spacing w:after="39"/>
        <w:ind w:left="284" w:right="15" w:hanging="284"/>
      </w:pPr>
      <w:r>
        <w:t>—</w:t>
      </w:r>
      <w:r>
        <w:rPr>
          <w:rFonts w:ascii="Arial" w:eastAsia="Arial" w:hAnsi="Arial" w:cs="Arial"/>
        </w:rPr>
        <w:t xml:space="preserve"> </w:t>
      </w:r>
      <w:r>
        <w:rPr>
          <w:rFonts w:ascii="Georgia" w:eastAsia="Georgia" w:hAnsi="Georgia" w:cs="Georgia"/>
          <w:b/>
        </w:rPr>
        <w:t xml:space="preserve">овладевать </w:t>
      </w:r>
      <w:r>
        <w:t xml:space="preserve">смысловым чтением, преобразовывать текстовую экономическую информацию в модели (таблица, схема, гра- фик и пр.), в том числе о </w:t>
      </w:r>
      <w:r>
        <w:t>свободных и экономических благах, о видах и формах предпринимательской деятельности, эко- номических и социальных последствиях безработицы;</w:t>
      </w:r>
      <w:r>
        <w:rPr>
          <w:color w:val="000000"/>
        </w:rPr>
        <w:t xml:space="preserve"> </w:t>
      </w:r>
    </w:p>
    <w:p w:rsidR="00121AC2" w:rsidRDefault="00C630C7">
      <w:pPr>
        <w:spacing w:after="30"/>
        <w:ind w:left="284" w:right="15" w:hanging="284"/>
      </w:pPr>
      <w:r>
        <w:t>—</w:t>
      </w:r>
      <w:r>
        <w:rPr>
          <w:rFonts w:ascii="Arial" w:eastAsia="Arial" w:hAnsi="Arial" w:cs="Arial"/>
        </w:rPr>
        <w:t xml:space="preserve"> </w:t>
      </w:r>
      <w:r>
        <w:rPr>
          <w:rFonts w:ascii="Georgia" w:eastAsia="Georgia" w:hAnsi="Georgia" w:cs="Georgia"/>
          <w:b/>
        </w:rPr>
        <w:t xml:space="preserve">извлекать </w:t>
      </w:r>
      <w:r>
        <w:t>информацию из адаптированных источников, пу- бликаций СМИ и Интернета о тенденциях развития эконо- мики</w:t>
      </w:r>
      <w:r>
        <w:t xml:space="preserve"> в нашей стране, о борьбе с различными формами фи- нансового мошенничества;</w:t>
      </w:r>
      <w:r>
        <w:rPr>
          <w:color w:val="000000"/>
        </w:rPr>
        <w:t xml:space="preserve"> </w:t>
      </w:r>
    </w:p>
    <w:p w:rsidR="00121AC2" w:rsidRDefault="00C630C7">
      <w:pPr>
        <w:spacing w:after="41"/>
        <w:ind w:left="284" w:right="15" w:hanging="284"/>
      </w:pPr>
      <w:r>
        <w:t>—</w:t>
      </w:r>
      <w:r>
        <w:rPr>
          <w:rFonts w:ascii="Arial" w:eastAsia="Arial" w:hAnsi="Arial" w:cs="Arial"/>
        </w:rPr>
        <w:t xml:space="preserve"> </w:t>
      </w:r>
      <w:r>
        <w:rPr>
          <w:rFonts w:ascii="Georgia" w:eastAsia="Georgia" w:hAnsi="Georgia" w:cs="Georgia"/>
          <w:b/>
        </w:rPr>
        <w:t xml:space="preserve">анализировать, обобщать, систематизировать, конкретизи- ровать и критически оценивать </w:t>
      </w:r>
      <w:r>
        <w:t xml:space="preserve">социальную информацию, включая экономико-статистическую, из адаптированных источников (в </w:t>
      </w:r>
      <w:r>
        <w:t>том числе учебных материалов) и публикаций СМИ, соотносить её с личным социальным опытом; исполь- зуя обществоведческие знания, формулировать выводы, подкрепляя их аргументами;</w:t>
      </w:r>
      <w:r>
        <w:rPr>
          <w:color w:val="000000"/>
        </w:rPr>
        <w:t xml:space="preserve"> </w:t>
      </w:r>
    </w:p>
    <w:p w:rsidR="00121AC2" w:rsidRDefault="00C630C7">
      <w:pPr>
        <w:spacing w:after="40"/>
        <w:ind w:left="284" w:right="15" w:hanging="284"/>
      </w:pPr>
      <w:r>
        <w:lastRenderedPageBreak/>
        <w:t>—</w:t>
      </w:r>
      <w:r>
        <w:rPr>
          <w:rFonts w:ascii="Arial" w:eastAsia="Arial" w:hAnsi="Arial" w:cs="Arial"/>
        </w:rPr>
        <w:t xml:space="preserve"> </w:t>
      </w:r>
      <w:r>
        <w:rPr>
          <w:rFonts w:ascii="Georgia" w:eastAsia="Georgia" w:hAnsi="Georgia" w:cs="Georgia"/>
          <w:b/>
        </w:rPr>
        <w:t xml:space="preserve">оценивать </w:t>
      </w:r>
      <w:r>
        <w:t>собственные поступки и поступки других людей с точки зрения их эко</w:t>
      </w:r>
      <w:r>
        <w:t>номической рациональности (сложив- 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w:t>
      </w:r>
      <w:r>
        <w:t>ования различных способов повышения эффектив- ности производства, распределения семейных ресурсов, для оценки рисков осуществления финансовых мошенничеств, применения недобросовестных практик);</w:t>
      </w:r>
      <w:r>
        <w:rPr>
          <w:color w:val="000000"/>
        </w:rPr>
        <w:t xml:space="preserve"> </w:t>
      </w:r>
    </w:p>
    <w:p w:rsidR="00121AC2" w:rsidRDefault="00C630C7">
      <w:pPr>
        <w:spacing w:after="40"/>
        <w:ind w:left="284" w:right="15" w:hanging="284"/>
      </w:pPr>
      <w:r>
        <w:t>—</w:t>
      </w:r>
      <w:r>
        <w:rPr>
          <w:rFonts w:ascii="Arial" w:eastAsia="Arial" w:hAnsi="Arial" w:cs="Arial"/>
        </w:rPr>
        <w:t xml:space="preserve"> </w:t>
      </w:r>
      <w:r>
        <w:rPr>
          <w:rFonts w:ascii="Georgia" w:eastAsia="Georgia" w:hAnsi="Georgia" w:cs="Georgia"/>
          <w:b/>
        </w:rPr>
        <w:t xml:space="preserve">приобретать опыт </w:t>
      </w:r>
      <w:r>
        <w:t>использования знаний, включая основы финан</w:t>
      </w:r>
      <w:r>
        <w:t>совой грамотности, в практической деятельности и по- вседневной жизни для анализа потребления домашнего хо- зяйства, структуры семейного бюджета; составления лично- го финансового плана; для выбора профессии и оценки соб- ственных перспектив в профессионал</w:t>
      </w:r>
      <w:r>
        <w:t>ьной сфере; выбора форм сбережений; для реализации и защиты прав потреби- теля (в том числе финансовых услуг), осознанного выполне- ния гражданских обязанностей, выбора профессии и оценки собственных перспектив в профессиональной сфере;</w:t>
      </w:r>
      <w:r>
        <w:rPr>
          <w:color w:val="000000"/>
        </w:rPr>
        <w:t xml:space="preserve"> </w:t>
      </w:r>
    </w:p>
    <w:p w:rsidR="00121AC2" w:rsidRDefault="00C630C7">
      <w:pPr>
        <w:spacing w:after="36"/>
        <w:ind w:left="284" w:right="15" w:hanging="284"/>
      </w:pPr>
      <w:r>
        <w:t>—</w:t>
      </w:r>
      <w:r>
        <w:rPr>
          <w:rFonts w:ascii="Arial" w:eastAsia="Arial" w:hAnsi="Arial" w:cs="Arial"/>
        </w:rPr>
        <w:t xml:space="preserve"> </w:t>
      </w:r>
      <w:r>
        <w:rPr>
          <w:rFonts w:ascii="Georgia" w:eastAsia="Georgia" w:hAnsi="Georgia" w:cs="Georgia"/>
          <w:b/>
        </w:rPr>
        <w:t>приобретать опыт</w:t>
      </w:r>
      <w:r>
        <w:rPr>
          <w:rFonts w:ascii="Georgia" w:eastAsia="Georgia" w:hAnsi="Georgia" w:cs="Georgia"/>
          <w:b/>
        </w:rPr>
        <w:t xml:space="preserve"> </w:t>
      </w:r>
      <w:r>
        <w:t>составления простейших документов (личный финансовый план, заявление, резюме);</w:t>
      </w:r>
      <w:r>
        <w:rPr>
          <w:color w:val="000000"/>
        </w:rPr>
        <w:t xml:space="preserve"> </w:t>
      </w:r>
    </w:p>
    <w:p w:rsidR="00121AC2" w:rsidRDefault="00C630C7">
      <w:pPr>
        <w:ind w:left="284" w:right="15" w:hanging="284"/>
      </w:pPr>
      <w:r>
        <w:t>—</w:t>
      </w:r>
      <w:r>
        <w:rPr>
          <w:rFonts w:ascii="Arial" w:eastAsia="Arial" w:hAnsi="Arial" w:cs="Arial"/>
        </w:rPr>
        <w:t xml:space="preserve"> </w:t>
      </w:r>
      <w:r>
        <w:rPr>
          <w:rFonts w:ascii="Georgia" w:eastAsia="Georgia" w:hAnsi="Georgia" w:cs="Georgia"/>
          <w:b/>
        </w:rPr>
        <w:t xml:space="preserve">осуществлять </w:t>
      </w:r>
      <w:r>
        <w:t>совместную деятельность, включая взаимо- действие с людьми другой культуры, национальной и рели- гиозной принадлежности, на основе гуманистических ценностей, вз</w:t>
      </w:r>
      <w:r>
        <w:t>аимопонимания между людьми разных культур.</w:t>
      </w:r>
      <w:r>
        <w:rPr>
          <w:color w:val="000000"/>
        </w:rPr>
        <w:t xml:space="preserve"> </w:t>
      </w:r>
    </w:p>
    <w:p w:rsidR="00121AC2" w:rsidRDefault="00C630C7">
      <w:pPr>
        <w:spacing w:after="70" w:line="259" w:lineRule="auto"/>
        <w:ind w:left="10" w:hanging="10"/>
        <w:jc w:val="left"/>
      </w:pPr>
      <w:r>
        <w:rPr>
          <w:rFonts w:ascii="Verdana" w:eastAsia="Verdana" w:hAnsi="Verdana" w:cs="Verdana"/>
        </w:rPr>
        <w:t>Человек в мире культуры</w:t>
      </w:r>
      <w:r>
        <w:rPr>
          <w:rFonts w:ascii="Verdana" w:eastAsia="Verdana" w:hAnsi="Verdana" w:cs="Verdana"/>
          <w:color w:val="000000"/>
        </w:rPr>
        <w:t xml:space="preserve"> </w:t>
      </w:r>
    </w:p>
    <w:p w:rsidR="00121AC2" w:rsidRDefault="00C630C7">
      <w:pPr>
        <w:spacing w:after="38"/>
        <w:ind w:left="284" w:right="15" w:hanging="284"/>
      </w:pPr>
      <w:r>
        <w:t>—</w:t>
      </w:r>
      <w:r>
        <w:rPr>
          <w:rFonts w:ascii="Arial" w:eastAsia="Arial" w:hAnsi="Arial" w:cs="Arial"/>
        </w:rPr>
        <w:t xml:space="preserve"> </w:t>
      </w:r>
      <w:r>
        <w:rPr>
          <w:rFonts w:ascii="Georgia" w:eastAsia="Georgia" w:hAnsi="Georgia" w:cs="Georgia"/>
          <w:b/>
        </w:rPr>
        <w:t xml:space="preserve">осваивать и применять </w:t>
      </w:r>
      <w:r>
        <w:t>знания о процессах и явлениях в ду- ховной жизни общества, о науке и образовании, системе об- разования в Российской Федерации, о религии, мировых религиях, об иск</w:t>
      </w:r>
      <w:r>
        <w:t>усстве и его видах; об информации как важ- ном ресурсе современного общества;</w:t>
      </w:r>
      <w:r>
        <w:rPr>
          <w:color w:val="000000"/>
        </w:rPr>
        <w:t xml:space="preserve"> </w:t>
      </w:r>
    </w:p>
    <w:p w:rsidR="00121AC2" w:rsidRDefault="00C630C7">
      <w:pPr>
        <w:spacing w:after="35"/>
        <w:ind w:left="284" w:right="15" w:hanging="284"/>
      </w:pPr>
      <w:r>
        <w:t>—</w:t>
      </w:r>
      <w:r>
        <w:rPr>
          <w:rFonts w:ascii="Arial" w:eastAsia="Arial" w:hAnsi="Arial" w:cs="Arial"/>
        </w:rPr>
        <w:t xml:space="preserve"> </w:t>
      </w:r>
      <w:r>
        <w:rPr>
          <w:rFonts w:ascii="Georgia" w:eastAsia="Georgia" w:hAnsi="Georgia" w:cs="Georgia"/>
          <w:b/>
        </w:rPr>
        <w:t xml:space="preserve">характеризовать </w:t>
      </w:r>
      <w:r>
        <w:t xml:space="preserve">духовно-нравственные ценности (в том числе нормы морали и нравственности, гуманизм, милосер- дие, справедливость) нашего общества, искусство как </w:t>
      </w:r>
      <w:r>
        <w:lastRenderedPageBreak/>
        <w:t>сферу деятельн</w:t>
      </w:r>
      <w:r>
        <w:t>ости, информационную культуру и информацион- ную безопасность;</w:t>
      </w:r>
      <w:r>
        <w:rPr>
          <w:color w:val="000000"/>
        </w:rPr>
        <w:t xml:space="preserve"> </w:t>
      </w:r>
    </w:p>
    <w:p w:rsidR="00121AC2" w:rsidRDefault="00C630C7">
      <w:pPr>
        <w:spacing w:after="35"/>
        <w:ind w:left="284" w:right="15" w:hanging="284"/>
      </w:pPr>
      <w:r>
        <w:t>—</w:t>
      </w:r>
      <w:r>
        <w:rPr>
          <w:rFonts w:ascii="Arial" w:eastAsia="Arial" w:hAnsi="Arial" w:cs="Arial"/>
        </w:rPr>
        <w:t xml:space="preserve"> </w:t>
      </w:r>
      <w:r>
        <w:rPr>
          <w:rFonts w:ascii="Georgia" w:eastAsia="Georgia" w:hAnsi="Georgia" w:cs="Georgia"/>
          <w:b/>
        </w:rPr>
        <w:t xml:space="preserve">приводить примеры </w:t>
      </w:r>
      <w:r>
        <w:t>политики российского государства в сфере культуры и образования; влияния образования на со- циализацию личности; правил информационной безопасно- сти;</w:t>
      </w:r>
      <w:r>
        <w:rPr>
          <w:color w:val="000000"/>
        </w:rPr>
        <w:t xml:space="preserve"> </w:t>
      </w:r>
    </w:p>
    <w:p w:rsidR="00121AC2" w:rsidRDefault="00C630C7">
      <w:pPr>
        <w:spacing w:after="38"/>
        <w:ind w:left="284" w:right="15" w:hanging="284"/>
      </w:pPr>
      <w:r>
        <w:t>—</w:t>
      </w:r>
      <w:r>
        <w:rPr>
          <w:rFonts w:ascii="Arial" w:eastAsia="Arial" w:hAnsi="Arial" w:cs="Arial"/>
        </w:rPr>
        <w:t xml:space="preserve"> </w:t>
      </w:r>
      <w:r>
        <w:rPr>
          <w:rFonts w:ascii="Georgia" w:eastAsia="Georgia" w:hAnsi="Georgia" w:cs="Georgia"/>
          <w:b/>
        </w:rPr>
        <w:t xml:space="preserve">классифицировать </w:t>
      </w:r>
      <w:r>
        <w:t>п</w:t>
      </w:r>
      <w:r>
        <w:t>о разным признакам формы и виды культуры;</w:t>
      </w:r>
      <w:r>
        <w:rPr>
          <w:color w:val="000000"/>
        </w:rPr>
        <w:t xml:space="preserve"> </w:t>
      </w:r>
    </w:p>
    <w:p w:rsidR="00121AC2" w:rsidRDefault="00C630C7">
      <w:pPr>
        <w:spacing w:after="36"/>
        <w:ind w:left="284" w:right="15" w:hanging="284"/>
      </w:pPr>
      <w:r>
        <w:t>—</w:t>
      </w:r>
      <w:r>
        <w:rPr>
          <w:rFonts w:ascii="Arial" w:eastAsia="Arial" w:hAnsi="Arial" w:cs="Arial"/>
        </w:rPr>
        <w:t xml:space="preserve"> </w:t>
      </w:r>
      <w:r>
        <w:rPr>
          <w:rFonts w:ascii="Georgia" w:eastAsia="Georgia" w:hAnsi="Georgia" w:cs="Georgia"/>
          <w:b/>
        </w:rPr>
        <w:t xml:space="preserve">сравнивать </w:t>
      </w:r>
      <w:r>
        <w:t>формы культуры, естественные и социально-гу- манитарные науки, виды искусств;</w:t>
      </w:r>
      <w:r>
        <w:rPr>
          <w:color w:val="000000"/>
        </w:rPr>
        <w:t xml:space="preserve"> </w:t>
      </w:r>
    </w:p>
    <w:p w:rsidR="00121AC2" w:rsidRDefault="00C630C7">
      <w:pPr>
        <w:spacing w:after="38"/>
        <w:ind w:left="284" w:right="15" w:hanging="284"/>
      </w:pPr>
      <w:r>
        <w:t>—</w:t>
      </w:r>
      <w:r>
        <w:rPr>
          <w:rFonts w:ascii="Arial" w:eastAsia="Arial" w:hAnsi="Arial" w:cs="Arial"/>
        </w:rPr>
        <w:t xml:space="preserve"> </w:t>
      </w:r>
      <w:r>
        <w:rPr>
          <w:rFonts w:ascii="Georgia" w:eastAsia="Georgia" w:hAnsi="Georgia" w:cs="Georgia"/>
          <w:b/>
        </w:rPr>
        <w:t xml:space="preserve">устанавливать и объяснять </w:t>
      </w:r>
      <w:r>
        <w:t>взаимосвязь развития духовной культуры и формирования личности, взаимовлияние науки и образов</w:t>
      </w:r>
      <w:r>
        <w:t>ания;</w:t>
      </w:r>
      <w:r>
        <w:rPr>
          <w:color w:val="000000"/>
        </w:rPr>
        <w:t xml:space="preserve"> </w:t>
      </w:r>
    </w:p>
    <w:p w:rsidR="00121AC2" w:rsidRDefault="00C630C7">
      <w:pPr>
        <w:spacing w:after="33"/>
        <w:ind w:left="284" w:right="15" w:hanging="284"/>
      </w:pPr>
      <w:r>
        <w:t>—</w:t>
      </w:r>
      <w:r>
        <w:rPr>
          <w:rFonts w:ascii="Arial" w:eastAsia="Arial" w:hAnsi="Arial" w:cs="Arial"/>
        </w:rPr>
        <w:t xml:space="preserve"> </w:t>
      </w:r>
      <w:r>
        <w:rPr>
          <w:rFonts w:ascii="Georgia" w:eastAsia="Georgia" w:hAnsi="Georgia" w:cs="Georgia"/>
          <w:b/>
        </w:rPr>
        <w:t xml:space="preserve">использовать </w:t>
      </w:r>
      <w:r>
        <w:t>полученные знания для объяснения роли не- прерывного образования;</w:t>
      </w:r>
      <w:r>
        <w:rPr>
          <w:color w:val="000000"/>
        </w:rPr>
        <w:t xml:space="preserve"> </w:t>
      </w:r>
    </w:p>
    <w:p w:rsidR="00121AC2" w:rsidRDefault="00C630C7">
      <w:pPr>
        <w:spacing w:after="39"/>
        <w:ind w:left="284" w:right="15" w:hanging="284"/>
      </w:pPr>
      <w:r>
        <w:t>—</w:t>
      </w:r>
      <w:r>
        <w:rPr>
          <w:rFonts w:ascii="Arial" w:eastAsia="Arial" w:hAnsi="Arial" w:cs="Arial"/>
        </w:rPr>
        <w:t xml:space="preserve"> </w:t>
      </w:r>
      <w:r>
        <w:rPr>
          <w:rFonts w:ascii="Georgia" w:eastAsia="Georgia" w:hAnsi="Georgia" w:cs="Georgia"/>
          <w:b/>
        </w:rPr>
        <w:t xml:space="preserve">определять и аргументировать </w:t>
      </w:r>
      <w:r>
        <w:t xml:space="preserve">с точки зрения социальных ценностей и с опорой на обществоведческие знания, </w:t>
      </w:r>
      <w:r>
        <w:t>факты общественной жизни своё отношение к информационной культуре и информационной безопасности, правилам безо- пасного поведения в Интернете;</w:t>
      </w:r>
      <w:r>
        <w:rPr>
          <w:color w:val="000000"/>
        </w:rPr>
        <w:t xml:space="preserve"> </w:t>
      </w:r>
    </w:p>
    <w:p w:rsidR="00121AC2" w:rsidRDefault="00C630C7">
      <w:pPr>
        <w:spacing w:after="38"/>
        <w:ind w:left="284" w:right="15" w:hanging="284"/>
      </w:pPr>
      <w:r>
        <w:t>—</w:t>
      </w:r>
      <w:r>
        <w:rPr>
          <w:rFonts w:ascii="Arial" w:eastAsia="Arial" w:hAnsi="Arial" w:cs="Arial"/>
        </w:rPr>
        <w:t xml:space="preserve"> </w:t>
      </w:r>
      <w:r>
        <w:rPr>
          <w:rFonts w:ascii="Georgia" w:eastAsia="Georgia" w:hAnsi="Georgia" w:cs="Georgia"/>
          <w:b/>
        </w:rPr>
        <w:t xml:space="preserve">решать </w:t>
      </w:r>
      <w:r>
        <w:t>познавательные и практические задачи, касающие- ся форм и многообразия духовной культуры;</w:t>
      </w:r>
      <w:r>
        <w:rPr>
          <w:color w:val="000000"/>
        </w:rPr>
        <w:t xml:space="preserve"> </w:t>
      </w:r>
    </w:p>
    <w:p w:rsidR="00121AC2" w:rsidRDefault="00C630C7">
      <w:pPr>
        <w:spacing w:after="38"/>
        <w:ind w:left="284" w:right="15" w:hanging="284"/>
      </w:pPr>
      <w:r>
        <w:t>—</w:t>
      </w:r>
      <w:r>
        <w:rPr>
          <w:rFonts w:ascii="Arial" w:eastAsia="Arial" w:hAnsi="Arial" w:cs="Arial"/>
        </w:rPr>
        <w:t xml:space="preserve"> </w:t>
      </w:r>
      <w:r>
        <w:rPr>
          <w:rFonts w:ascii="Georgia" w:eastAsia="Georgia" w:hAnsi="Georgia" w:cs="Georgia"/>
          <w:b/>
        </w:rPr>
        <w:t>овладевать</w:t>
      </w:r>
      <w:r>
        <w:rPr>
          <w:rFonts w:ascii="Georgia" w:eastAsia="Georgia" w:hAnsi="Georgia" w:cs="Georgia"/>
          <w:b/>
        </w:rPr>
        <w:t xml:space="preserve"> </w:t>
      </w:r>
      <w:r>
        <w:t>смысловым чтением текстов по проблемам раз- вития современной культуры, составлять план, преобразо- вывать текстовую информацию в модели (таблицу, диаграм- му, схему) и преобразовывать предложенные модели в текст;</w:t>
      </w:r>
      <w:r>
        <w:rPr>
          <w:color w:val="000000"/>
        </w:rPr>
        <w:t xml:space="preserve"> </w:t>
      </w:r>
    </w:p>
    <w:p w:rsidR="00121AC2" w:rsidRDefault="00C630C7">
      <w:pPr>
        <w:spacing w:after="30"/>
        <w:ind w:left="284" w:right="15" w:hanging="284"/>
      </w:pPr>
      <w:r>
        <w:t>—</w:t>
      </w:r>
      <w:r>
        <w:rPr>
          <w:rFonts w:ascii="Arial" w:eastAsia="Arial" w:hAnsi="Arial" w:cs="Arial"/>
        </w:rPr>
        <w:t xml:space="preserve"> </w:t>
      </w:r>
      <w:r>
        <w:rPr>
          <w:rFonts w:ascii="Georgia" w:eastAsia="Georgia" w:hAnsi="Georgia" w:cs="Georgia"/>
          <w:b/>
        </w:rPr>
        <w:t xml:space="preserve">осуществлять </w:t>
      </w:r>
      <w:r>
        <w:t>поиск информации об ответ</w:t>
      </w:r>
      <w:r>
        <w:t>ственности совре- 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r>
        <w:rPr>
          <w:color w:val="000000"/>
        </w:rPr>
        <w:t xml:space="preserve"> </w:t>
      </w:r>
    </w:p>
    <w:p w:rsidR="00121AC2" w:rsidRDefault="00C630C7">
      <w:pPr>
        <w:pStyle w:val="4"/>
        <w:spacing w:after="6" w:line="254" w:lineRule="auto"/>
        <w:ind w:left="10"/>
      </w:pPr>
      <w:r>
        <w:rPr>
          <w:rFonts w:ascii="Bookman Old Style" w:eastAsia="Bookman Old Style" w:hAnsi="Bookman Old Style" w:cs="Bookman Old Style"/>
          <w:b w:val="0"/>
          <w:sz w:val="20"/>
        </w:rPr>
        <w:t>—</w:t>
      </w:r>
      <w:r>
        <w:rPr>
          <w:rFonts w:ascii="Arial" w:eastAsia="Arial" w:hAnsi="Arial" w:cs="Arial"/>
          <w:b w:val="0"/>
          <w:sz w:val="20"/>
        </w:rPr>
        <w:t xml:space="preserve"> </w:t>
      </w:r>
      <w:r>
        <w:rPr>
          <w:rFonts w:ascii="Georgia" w:eastAsia="Georgia" w:hAnsi="Georgia" w:cs="Georgia"/>
          <w:sz w:val="20"/>
        </w:rPr>
        <w:t xml:space="preserve">анализировать, систематизировать, критически оценивать и </w:t>
      </w:r>
    </w:p>
    <w:p w:rsidR="00121AC2" w:rsidRDefault="00C630C7">
      <w:pPr>
        <w:spacing w:after="4" w:line="249" w:lineRule="auto"/>
        <w:ind w:left="340" w:right="235" w:hanging="10"/>
        <w:jc w:val="center"/>
      </w:pPr>
      <w:r>
        <w:rPr>
          <w:rFonts w:ascii="Georgia" w:eastAsia="Georgia" w:hAnsi="Georgia" w:cs="Georgia"/>
          <w:b/>
        </w:rPr>
        <w:t xml:space="preserve">обобщать </w:t>
      </w:r>
      <w:r>
        <w:t>социальную информацию, представленную в раз-</w:t>
      </w:r>
      <w:r>
        <w:rPr>
          <w:color w:val="000000"/>
        </w:rPr>
        <w:t xml:space="preserve"> </w:t>
      </w:r>
    </w:p>
    <w:p w:rsidR="00121AC2" w:rsidRDefault="00C630C7">
      <w:pPr>
        <w:spacing w:after="39"/>
        <w:ind w:left="284" w:right="15" w:firstLine="0"/>
      </w:pPr>
      <w:r>
        <w:lastRenderedPageBreak/>
        <w:t>ных формах (описательную, графическую, аудиовизуаль- ную), при изучении культуры, науки и образования;</w:t>
      </w:r>
      <w:r>
        <w:rPr>
          <w:color w:val="000000"/>
        </w:rPr>
        <w:t xml:space="preserve"> </w:t>
      </w:r>
    </w:p>
    <w:p w:rsidR="00121AC2" w:rsidRDefault="00C630C7">
      <w:pPr>
        <w:spacing w:after="35"/>
        <w:ind w:left="284" w:right="15" w:hanging="284"/>
      </w:pPr>
      <w:r>
        <w:t>—</w:t>
      </w:r>
      <w:r>
        <w:rPr>
          <w:rFonts w:ascii="Arial" w:eastAsia="Arial" w:hAnsi="Arial" w:cs="Arial"/>
        </w:rPr>
        <w:t xml:space="preserve"> </w:t>
      </w:r>
      <w:r>
        <w:rPr>
          <w:rFonts w:ascii="Georgia" w:eastAsia="Georgia" w:hAnsi="Georgia" w:cs="Georgia"/>
          <w:b/>
        </w:rPr>
        <w:t xml:space="preserve">оценивать </w:t>
      </w:r>
      <w:r>
        <w:t>собственные поступки, поведение людей в духов- ной сфере жизни общества;</w:t>
      </w:r>
      <w:r>
        <w:rPr>
          <w:color w:val="000000"/>
        </w:rPr>
        <w:t xml:space="preserve"> </w:t>
      </w:r>
    </w:p>
    <w:p w:rsidR="00121AC2" w:rsidRDefault="00C630C7">
      <w:pPr>
        <w:spacing w:after="36"/>
        <w:ind w:left="284" w:right="15" w:hanging="284"/>
      </w:pPr>
      <w:r>
        <w:t>—</w:t>
      </w:r>
      <w:r>
        <w:rPr>
          <w:rFonts w:ascii="Arial" w:eastAsia="Arial" w:hAnsi="Arial" w:cs="Arial"/>
        </w:rPr>
        <w:t xml:space="preserve"> </w:t>
      </w:r>
      <w:r>
        <w:rPr>
          <w:rFonts w:ascii="Georgia" w:eastAsia="Georgia" w:hAnsi="Georgia" w:cs="Georgia"/>
          <w:b/>
        </w:rPr>
        <w:t>использо</w:t>
      </w:r>
      <w:r>
        <w:rPr>
          <w:rFonts w:ascii="Georgia" w:eastAsia="Georgia" w:hAnsi="Georgia" w:cs="Georgia"/>
          <w:b/>
        </w:rPr>
        <w:t xml:space="preserve">вать </w:t>
      </w:r>
      <w:r>
        <w:t>полученные знания для публичного представ- ления результатов своей деятельности в сфере духовной культуры в соответствии с особенностями аудитории и ре- гламентом;</w:t>
      </w:r>
      <w:r>
        <w:rPr>
          <w:color w:val="000000"/>
        </w:rPr>
        <w:t xml:space="preserve"> </w:t>
      </w:r>
    </w:p>
    <w:p w:rsidR="00121AC2" w:rsidRDefault="00C630C7">
      <w:pPr>
        <w:spacing w:after="198"/>
        <w:ind w:left="284" w:right="15" w:hanging="284"/>
      </w:pPr>
      <w:r>
        <w:t>—</w:t>
      </w:r>
      <w:r>
        <w:rPr>
          <w:rFonts w:ascii="Arial" w:eastAsia="Arial" w:hAnsi="Arial" w:cs="Arial"/>
        </w:rPr>
        <w:t xml:space="preserve"> </w:t>
      </w:r>
      <w:r>
        <w:rPr>
          <w:rFonts w:ascii="Georgia" w:eastAsia="Georgia" w:hAnsi="Georgia" w:cs="Georgia"/>
          <w:b/>
        </w:rPr>
        <w:t xml:space="preserve">приобретать </w:t>
      </w:r>
      <w:r>
        <w:t>опыт осуществления совместной деятельности при изучении особенностей раз</w:t>
      </w:r>
      <w:r>
        <w:t>ных культур, национальных и религиозных ценностей.</w:t>
      </w:r>
      <w:r>
        <w:rPr>
          <w:color w:val="000000"/>
        </w:rPr>
        <w:t xml:space="preserve"> </w:t>
      </w:r>
    </w:p>
    <w:p w:rsidR="00121AC2" w:rsidRDefault="00C630C7">
      <w:pPr>
        <w:spacing w:line="259" w:lineRule="auto"/>
        <w:ind w:left="10" w:hanging="10"/>
        <w:jc w:val="left"/>
      </w:pPr>
      <w:r>
        <w:rPr>
          <w:rFonts w:ascii="Verdana" w:eastAsia="Verdana" w:hAnsi="Verdana" w:cs="Verdana"/>
          <w:sz w:val="22"/>
        </w:rPr>
        <w:t>9</w:t>
      </w:r>
      <w:r>
        <w:rPr>
          <w:rFonts w:ascii="Arial" w:eastAsia="Arial" w:hAnsi="Arial" w:cs="Arial"/>
          <w:sz w:val="22"/>
        </w:rPr>
        <w:t xml:space="preserve"> </w:t>
      </w:r>
      <w:r>
        <w:rPr>
          <w:rFonts w:ascii="Verdana" w:eastAsia="Verdana" w:hAnsi="Verdana" w:cs="Verdana"/>
          <w:sz w:val="22"/>
        </w:rPr>
        <w:t>КЛАСС</w:t>
      </w:r>
      <w:r>
        <w:rPr>
          <w:rFonts w:ascii="Verdana" w:eastAsia="Verdana" w:hAnsi="Verdana" w:cs="Verdana"/>
          <w:color w:val="000000"/>
          <w:sz w:val="22"/>
        </w:rPr>
        <w:t xml:space="preserve"> </w:t>
      </w:r>
    </w:p>
    <w:p w:rsidR="00121AC2" w:rsidRDefault="00C630C7">
      <w:pPr>
        <w:spacing w:after="70" w:line="259" w:lineRule="auto"/>
        <w:ind w:left="10" w:hanging="10"/>
        <w:jc w:val="left"/>
      </w:pPr>
      <w:r>
        <w:rPr>
          <w:rFonts w:ascii="Verdana" w:eastAsia="Verdana" w:hAnsi="Verdana" w:cs="Verdana"/>
        </w:rPr>
        <w:t>Человек в политическом измерении</w:t>
      </w:r>
      <w:r>
        <w:rPr>
          <w:rFonts w:ascii="Verdana" w:eastAsia="Verdana" w:hAnsi="Verdana" w:cs="Verdana"/>
          <w:color w:val="000000"/>
        </w:rPr>
        <w:t xml:space="preserve"> </w:t>
      </w:r>
    </w:p>
    <w:p w:rsidR="00121AC2" w:rsidRDefault="00C630C7">
      <w:pPr>
        <w:spacing w:after="40"/>
        <w:ind w:left="284" w:right="15" w:hanging="284"/>
      </w:pPr>
      <w:r>
        <w:t>—</w:t>
      </w:r>
      <w:r>
        <w:rPr>
          <w:rFonts w:ascii="Arial" w:eastAsia="Arial" w:hAnsi="Arial" w:cs="Arial"/>
        </w:rPr>
        <w:t xml:space="preserve"> </w:t>
      </w:r>
      <w:r>
        <w:rPr>
          <w:rFonts w:ascii="Georgia" w:eastAsia="Georgia" w:hAnsi="Georgia" w:cs="Georgia"/>
          <w:b/>
        </w:rPr>
        <w:t xml:space="preserve">осваивать и применять </w:t>
      </w:r>
      <w:r>
        <w:t xml:space="preserve">знания о государстве, его признаках и форме, внутренней и внешней политике, о демократии </w:t>
      </w:r>
      <w:r>
        <w:t>и демократических ценностях, о конституционном статусе гражданина Российской Федерации, о формах участия граж- дан в политике, выборах и референдуме, о политических партиях;</w:t>
      </w:r>
      <w:r>
        <w:rPr>
          <w:color w:val="000000"/>
        </w:rPr>
        <w:t xml:space="preserve"> </w:t>
      </w:r>
    </w:p>
    <w:p w:rsidR="00121AC2" w:rsidRDefault="00C630C7">
      <w:pPr>
        <w:spacing w:after="35"/>
        <w:ind w:left="284" w:right="15" w:hanging="284"/>
      </w:pPr>
      <w:r>
        <w:t>—</w:t>
      </w:r>
      <w:r>
        <w:rPr>
          <w:rFonts w:ascii="Arial" w:eastAsia="Arial" w:hAnsi="Arial" w:cs="Arial"/>
        </w:rPr>
        <w:t xml:space="preserve"> </w:t>
      </w:r>
      <w:r>
        <w:rPr>
          <w:rFonts w:ascii="Georgia" w:eastAsia="Georgia" w:hAnsi="Georgia" w:cs="Georgia"/>
          <w:b/>
        </w:rPr>
        <w:t xml:space="preserve">характеризовать </w:t>
      </w:r>
      <w:r>
        <w:t>государство как социальный институт; принципы и признаки демокр</w:t>
      </w:r>
      <w:r>
        <w:t>атии, демократические ценно- сти; роль государства в обществе на основе его функций; правовое государство;</w:t>
      </w:r>
      <w:r>
        <w:rPr>
          <w:color w:val="000000"/>
        </w:rPr>
        <w:t xml:space="preserve"> </w:t>
      </w:r>
    </w:p>
    <w:p w:rsidR="00121AC2" w:rsidRDefault="00C630C7">
      <w:pPr>
        <w:spacing w:after="40"/>
        <w:ind w:left="284" w:right="15" w:hanging="284"/>
      </w:pPr>
      <w:r>
        <w:t>—</w:t>
      </w:r>
      <w:r>
        <w:rPr>
          <w:rFonts w:ascii="Arial" w:eastAsia="Arial" w:hAnsi="Arial" w:cs="Arial"/>
        </w:rPr>
        <w:t xml:space="preserve"> </w:t>
      </w:r>
      <w:r>
        <w:rPr>
          <w:rFonts w:ascii="Georgia" w:eastAsia="Georgia" w:hAnsi="Georgia" w:cs="Georgia"/>
          <w:b/>
        </w:rPr>
        <w:t xml:space="preserve">приводить примеры </w:t>
      </w:r>
      <w:r>
        <w:t>государств с различными формами правления, государственно-территориального устройства и политическим режимом; реализации функций</w:t>
      </w:r>
      <w:r>
        <w:t xml:space="preserve"> государства на примере внутренней и внешней политики России; поли- тических партий и иных общественных объединений граж- дан; законного участия граждан в политике; связи полити- ческих потрясений и социально-экономического кризиса в государстве;</w:t>
      </w:r>
      <w:r>
        <w:rPr>
          <w:color w:val="000000"/>
        </w:rPr>
        <w:t xml:space="preserve"> </w:t>
      </w:r>
    </w:p>
    <w:p w:rsidR="00121AC2" w:rsidRDefault="00C630C7">
      <w:pPr>
        <w:spacing w:after="38"/>
        <w:ind w:left="284" w:right="15" w:hanging="284"/>
      </w:pPr>
      <w:r>
        <w:t>—</w:t>
      </w:r>
      <w:r>
        <w:rPr>
          <w:rFonts w:ascii="Arial" w:eastAsia="Arial" w:hAnsi="Arial" w:cs="Arial"/>
        </w:rPr>
        <w:t xml:space="preserve"> </w:t>
      </w:r>
      <w:r>
        <w:rPr>
          <w:rFonts w:ascii="Georgia" w:eastAsia="Georgia" w:hAnsi="Georgia" w:cs="Georgia"/>
          <w:b/>
        </w:rPr>
        <w:t>класси</w:t>
      </w:r>
      <w:r>
        <w:rPr>
          <w:rFonts w:ascii="Georgia" w:eastAsia="Georgia" w:hAnsi="Georgia" w:cs="Georgia"/>
          <w:b/>
        </w:rPr>
        <w:t xml:space="preserve">фицировать </w:t>
      </w:r>
      <w:r>
        <w:t>современные государства по разным при- знакам; элементы формы государства; типы политических партий; типы общественно-политических организаций;</w:t>
      </w:r>
      <w:r>
        <w:rPr>
          <w:color w:val="000000"/>
        </w:rPr>
        <w:t xml:space="preserve"> </w:t>
      </w:r>
    </w:p>
    <w:p w:rsidR="00121AC2" w:rsidRDefault="00C630C7">
      <w:pPr>
        <w:ind w:left="284" w:right="15" w:hanging="284"/>
      </w:pPr>
      <w:r>
        <w:lastRenderedPageBreak/>
        <w:t>—</w:t>
      </w:r>
      <w:r>
        <w:rPr>
          <w:rFonts w:ascii="Arial" w:eastAsia="Arial" w:hAnsi="Arial" w:cs="Arial"/>
        </w:rPr>
        <w:t xml:space="preserve"> </w:t>
      </w:r>
      <w:r>
        <w:rPr>
          <w:rFonts w:ascii="Georgia" w:eastAsia="Georgia" w:hAnsi="Georgia" w:cs="Georgia"/>
          <w:b/>
        </w:rPr>
        <w:t xml:space="preserve">сравнивать </w:t>
      </w:r>
      <w:r>
        <w:t>(в том числе устанавливать основания для срав- нения) политическую власть с другими вид</w:t>
      </w:r>
      <w:r>
        <w:t>ами власти в обществе; демократические и недемократические политиче- ские режимы, унитарное и федеративное территориально- государственное устройство, монархию и республику, поли- тическую партию и общественно-политическое движение, выборы и референдум;</w:t>
      </w:r>
      <w:r>
        <w:rPr>
          <w:color w:val="000000"/>
        </w:rPr>
        <w:t xml:space="preserve"> </w:t>
      </w:r>
    </w:p>
    <w:p w:rsidR="00121AC2" w:rsidRDefault="00121AC2">
      <w:pPr>
        <w:sectPr w:rsidR="00121AC2">
          <w:headerReference w:type="even" r:id="rId332"/>
          <w:headerReference w:type="default" r:id="rId333"/>
          <w:footerReference w:type="even" r:id="rId334"/>
          <w:footerReference w:type="default" r:id="rId335"/>
          <w:headerReference w:type="first" r:id="rId336"/>
          <w:footerReference w:type="first" r:id="rId337"/>
          <w:pgSz w:w="7831" w:h="12019"/>
          <w:pgMar w:top="705" w:right="732" w:bottom="1126" w:left="737" w:header="720" w:footer="573" w:gutter="0"/>
          <w:cols w:space="720"/>
        </w:sectPr>
      </w:pPr>
    </w:p>
    <w:p w:rsidR="00121AC2" w:rsidRDefault="00C630C7">
      <w:pPr>
        <w:spacing w:after="38"/>
        <w:ind w:left="284" w:right="15" w:firstLine="0"/>
      </w:pPr>
      <w:r>
        <w:rPr>
          <w:rFonts w:ascii="Georgia" w:eastAsia="Georgia" w:hAnsi="Georgia" w:cs="Georgia"/>
          <w:b/>
        </w:rPr>
        <w:lastRenderedPageBreak/>
        <w:t xml:space="preserve">устанавливать и объяснять </w:t>
      </w:r>
      <w:r>
        <w:t>взаимосвязи в отношениях</w:t>
      </w:r>
      <w:r>
        <w:t xml:space="preserve"> между человеком, обществом и государством; между правами человека и гражданина и обязанностями граждан, связи по- литических потрясений и социально-экономических кризи- сов в государстве;</w:t>
      </w:r>
      <w:r>
        <w:rPr>
          <w:color w:val="000000"/>
        </w:rPr>
        <w:t xml:space="preserve"> </w:t>
      </w:r>
    </w:p>
    <w:p w:rsidR="00121AC2" w:rsidRDefault="00C630C7">
      <w:pPr>
        <w:spacing w:after="38"/>
        <w:ind w:left="284" w:right="15" w:hanging="284"/>
      </w:pPr>
      <w:r>
        <w:t>—</w:t>
      </w:r>
      <w:r>
        <w:rPr>
          <w:rFonts w:ascii="Arial" w:eastAsia="Arial" w:hAnsi="Arial" w:cs="Arial"/>
        </w:rPr>
        <w:t xml:space="preserve"> </w:t>
      </w:r>
      <w:r>
        <w:rPr>
          <w:rFonts w:ascii="Georgia" w:eastAsia="Georgia" w:hAnsi="Georgia" w:cs="Georgia"/>
          <w:b/>
        </w:rPr>
        <w:t xml:space="preserve">использовать </w:t>
      </w:r>
      <w:r>
        <w:t>полученные знания для объяснения сущности политики,</w:t>
      </w:r>
      <w:r>
        <w:t xml:space="preserve"> политической власти, значения политической де- ятельности в обществе; для объяснения взаимосвязи право- вого государства и гражданского общества; для осмысления личного социального опыта при исполнении социальной ро- ли гражданина; о роли информации и инф</w:t>
      </w:r>
      <w:r>
        <w:t>ормационных тех- нологий в современном мире для аргументированного объ- яснения роли СМИ в современном обществе и государстве;</w:t>
      </w:r>
      <w:r>
        <w:rPr>
          <w:color w:val="000000"/>
        </w:rPr>
        <w:t xml:space="preserve"> </w:t>
      </w:r>
    </w:p>
    <w:p w:rsidR="00121AC2" w:rsidRDefault="00C630C7">
      <w:pPr>
        <w:spacing w:after="39"/>
        <w:ind w:left="284" w:right="15" w:hanging="284"/>
      </w:pPr>
      <w:r>
        <w:t>—</w:t>
      </w:r>
      <w:r>
        <w:rPr>
          <w:rFonts w:ascii="Arial" w:eastAsia="Arial" w:hAnsi="Arial" w:cs="Arial"/>
        </w:rPr>
        <w:t xml:space="preserve"> </w:t>
      </w:r>
      <w:r>
        <w:rPr>
          <w:rFonts w:ascii="Georgia" w:eastAsia="Georgia" w:hAnsi="Georgia" w:cs="Georgia"/>
          <w:b/>
        </w:rPr>
        <w:t xml:space="preserve">определять и аргументировать </w:t>
      </w:r>
      <w:r>
        <w:t>неприемлемость всех форм антиобщественного поведения в политике с точки зрения со- циальных ценно</w:t>
      </w:r>
      <w:r>
        <w:t>стей и правовых норм;</w:t>
      </w:r>
      <w:r>
        <w:rPr>
          <w:color w:val="000000"/>
        </w:rPr>
        <w:t xml:space="preserve"> </w:t>
      </w:r>
    </w:p>
    <w:p w:rsidR="00121AC2" w:rsidRDefault="00C630C7">
      <w:pPr>
        <w:spacing w:after="38"/>
        <w:ind w:left="284" w:right="15" w:hanging="284"/>
      </w:pPr>
      <w:r>
        <w:t>—</w:t>
      </w:r>
      <w:r>
        <w:rPr>
          <w:rFonts w:ascii="Arial" w:eastAsia="Arial" w:hAnsi="Arial" w:cs="Arial"/>
        </w:rPr>
        <w:t xml:space="preserve"> </w:t>
      </w:r>
      <w:r>
        <w:rPr>
          <w:rFonts w:ascii="Georgia" w:eastAsia="Georgia" w:hAnsi="Georgia" w:cs="Georgia"/>
          <w:b/>
        </w:rPr>
        <w:t xml:space="preserve">решать </w:t>
      </w:r>
      <w:r>
        <w:t>в рамках изученного материала познавательные и практические задачи, отражающие типичные взаимодей- ствия между субъектами политики; выполнение социаль- ных ролей избирателя, члена политической партии, участ- ника общественно</w:t>
      </w:r>
      <w:r>
        <w:t>-политического движения;</w:t>
      </w:r>
      <w:r>
        <w:rPr>
          <w:color w:val="000000"/>
        </w:rPr>
        <w:t xml:space="preserve"> </w:t>
      </w:r>
    </w:p>
    <w:p w:rsidR="00121AC2" w:rsidRDefault="00C630C7">
      <w:pPr>
        <w:spacing w:after="40"/>
        <w:ind w:left="284" w:right="15" w:hanging="284"/>
      </w:pPr>
      <w:r>
        <w:t>—</w:t>
      </w:r>
      <w:r>
        <w:rPr>
          <w:rFonts w:ascii="Arial" w:eastAsia="Arial" w:hAnsi="Arial" w:cs="Arial"/>
        </w:rPr>
        <w:t xml:space="preserve"> </w:t>
      </w:r>
      <w:r>
        <w:rPr>
          <w:rFonts w:ascii="Georgia" w:eastAsia="Georgia" w:hAnsi="Georgia" w:cs="Georgia"/>
          <w:b/>
        </w:rPr>
        <w:t xml:space="preserve">овладевать </w:t>
      </w:r>
      <w:r>
        <w:t>смысловым чтением фрагментов Конституции Российской Федерации, других нормативных правовых ак- тов, учебных и иных текстов обществоведческой тематики, связанных с деятельностью субъектов политики, преобразо- вывать те</w:t>
      </w:r>
      <w:r>
        <w:t>кстовую информацию в таблицу или схему о функ- циях государства, политических партий, формах участия граждан в политике;</w:t>
      </w:r>
      <w:r>
        <w:rPr>
          <w:color w:val="000000"/>
        </w:rPr>
        <w:t xml:space="preserve"> </w:t>
      </w:r>
    </w:p>
    <w:p w:rsidR="00121AC2" w:rsidRDefault="00C630C7">
      <w:pPr>
        <w:spacing w:after="37"/>
        <w:ind w:left="284" w:right="15" w:hanging="284"/>
      </w:pPr>
      <w:r>
        <w:t>—</w:t>
      </w:r>
      <w:r>
        <w:rPr>
          <w:rFonts w:ascii="Arial" w:eastAsia="Arial" w:hAnsi="Arial" w:cs="Arial"/>
        </w:rPr>
        <w:t xml:space="preserve"> </w:t>
      </w:r>
      <w:r>
        <w:rPr>
          <w:rFonts w:ascii="Georgia" w:eastAsia="Georgia" w:hAnsi="Georgia" w:cs="Georgia"/>
          <w:b/>
        </w:rPr>
        <w:t xml:space="preserve">искать и извлекать </w:t>
      </w:r>
      <w:r>
        <w:t xml:space="preserve">информацию о сущности политики, го- сударстве и его роли в обществе: по заданию учителя выяв- </w:t>
      </w:r>
      <w:r>
        <w:t>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r>
        <w:rPr>
          <w:color w:val="000000"/>
        </w:rPr>
        <w:t xml:space="preserve"> </w:t>
      </w:r>
    </w:p>
    <w:p w:rsidR="00121AC2" w:rsidRDefault="00C630C7">
      <w:pPr>
        <w:spacing w:after="36"/>
        <w:ind w:left="284" w:right="15" w:hanging="284"/>
      </w:pPr>
      <w:r>
        <w:t>—</w:t>
      </w:r>
      <w:r>
        <w:rPr>
          <w:rFonts w:ascii="Arial" w:eastAsia="Arial" w:hAnsi="Arial" w:cs="Arial"/>
        </w:rPr>
        <w:t xml:space="preserve"> </w:t>
      </w:r>
      <w:r>
        <w:rPr>
          <w:rFonts w:ascii="Georgia" w:eastAsia="Georgia" w:hAnsi="Georgia" w:cs="Georgia"/>
          <w:b/>
        </w:rPr>
        <w:t xml:space="preserve">анализировать и конкретизировать </w:t>
      </w:r>
      <w:r>
        <w:t>социальную информа- цию о формах у</w:t>
      </w:r>
      <w:r>
        <w:t>частия граждан нашей страны в политиче- ской жизни, о выборах и референдуме;</w:t>
      </w:r>
      <w:r>
        <w:rPr>
          <w:color w:val="000000"/>
        </w:rPr>
        <w:t xml:space="preserve"> </w:t>
      </w:r>
    </w:p>
    <w:p w:rsidR="00121AC2" w:rsidRDefault="00C630C7">
      <w:pPr>
        <w:ind w:left="284" w:right="15" w:hanging="284"/>
      </w:pPr>
      <w:r>
        <w:lastRenderedPageBreak/>
        <w:t>—</w:t>
      </w:r>
      <w:r>
        <w:rPr>
          <w:rFonts w:ascii="Arial" w:eastAsia="Arial" w:hAnsi="Arial" w:cs="Arial"/>
        </w:rPr>
        <w:t xml:space="preserve"> </w:t>
      </w:r>
      <w:r>
        <w:rPr>
          <w:rFonts w:ascii="Georgia" w:eastAsia="Georgia" w:hAnsi="Georgia" w:cs="Georgia"/>
          <w:b/>
        </w:rPr>
        <w:t xml:space="preserve">оценивать </w:t>
      </w:r>
      <w:r>
        <w:t>политическую деятельность различных субъек- тов политики с точки зрения учёта в ней интересов развития общества, её соответствия гуманистическим и демократиче- ским ц</w:t>
      </w:r>
      <w:r>
        <w:t>енностям: выражать свою точку зрения, отвечать на вопросы, участвовать в дискуссии;</w:t>
      </w:r>
      <w:r>
        <w:rPr>
          <w:color w:val="000000"/>
        </w:rPr>
        <w:t xml:space="preserve"> </w:t>
      </w:r>
    </w:p>
    <w:p w:rsidR="00121AC2" w:rsidRDefault="00C630C7">
      <w:pPr>
        <w:spacing w:after="38"/>
        <w:ind w:left="284" w:right="15" w:firstLine="0"/>
      </w:pPr>
      <w:r>
        <w:rPr>
          <w:rFonts w:ascii="Georgia" w:eastAsia="Georgia" w:hAnsi="Georgia" w:cs="Georgia"/>
          <w:b/>
        </w:rPr>
        <w:t xml:space="preserve">использовать </w:t>
      </w:r>
      <w:r>
        <w:t>полученные знания в практической учебной деятельности (включая выполнение проектов индивидуаль- но и в группе), в повседневной жизни для реализации прав гражд</w:t>
      </w:r>
      <w:r>
        <w:t>анина в политической сфере; а также в публичном представлении результатов своей деятельности в соответ- ствии с темой и ситуацией общения, особенностями аудито- рии и регламентом;</w:t>
      </w:r>
      <w:r>
        <w:rPr>
          <w:color w:val="000000"/>
        </w:rPr>
        <w:t xml:space="preserve"> </w:t>
      </w:r>
    </w:p>
    <w:p w:rsidR="00121AC2" w:rsidRDefault="00C630C7">
      <w:pPr>
        <w:spacing w:after="173"/>
        <w:ind w:left="284" w:right="15" w:hanging="284"/>
      </w:pPr>
      <w:r>
        <w:t>—</w:t>
      </w:r>
      <w:r>
        <w:rPr>
          <w:rFonts w:ascii="Arial" w:eastAsia="Arial" w:hAnsi="Arial" w:cs="Arial"/>
        </w:rPr>
        <w:t xml:space="preserve"> </w:t>
      </w:r>
      <w:r>
        <w:rPr>
          <w:rFonts w:ascii="Georgia" w:eastAsia="Georgia" w:hAnsi="Georgia" w:cs="Georgia"/>
          <w:b/>
        </w:rPr>
        <w:t xml:space="preserve">осуществлять </w:t>
      </w:r>
      <w:r>
        <w:t xml:space="preserve">совместную деятельность, включая взаимо- действие с людьми </w:t>
      </w:r>
      <w:r>
        <w:t xml:space="preserve">другой культуры, национальной и рели- гиозной принадлежности, на основе национальных ценно- стей современного российского общества: гуманистических и демократических ценностей, идей мира и взаимопонима- ния между народами, людьми разных культур: выполнять </w:t>
      </w:r>
      <w:r>
        <w:t>учебные задания в парах и группах, исследовательские про- екты.</w:t>
      </w:r>
      <w:r>
        <w:rPr>
          <w:color w:val="000000"/>
        </w:rPr>
        <w:t xml:space="preserve"> </w:t>
      </w:r>
    </w:p>
    <w:p w:rsidR="00121AC2" w:rsidRDefault="00C630C7">
      <w:pPr>
        <w:spacing w:after="69" w:line="259" w:lineRule="auto"/>
        <w:ind w:left="10" w:hanging="10"/>
        <w:jc w:val="left"/>
      </w:pPr>
      <w:r>
        <w:rPr>
          <w:rFonts w:ascii="Verdana" w:eastAsia="Verdana" w:hAnsi="Verdana" w:cs="Verdana"/>
        </w:rPr>
        <w:t>Гражданин и государство</w:t>
      </w:r>
      <w:r>
        <w:rPr>
          <w:rFonts w:ascii="Verdana" w:eastAsia="Verdana" w:hAnsi="Verdana" w:cs="Verdana"/>
          <w:color w:val="000000"/>
        </w:rPr>
        <w:t xml:space="preserve"> </w:t>
      </w:r>
    </w:p>
    <w:p w:rsidR="00121AC2" w:rsidRDefault="00C630C7">
      <w:pPr>
        <w:spacing w:after="40"/>
        <w:ind w:left="284" w:right="15" w:hanging="284"/>
      </w:pPr>
      <w:r>
        <w:t>—</w:t>
      </w:r>
      <w:r>
        <w:rPr>
          <w:rFonts w:ascii="Arial" w:eastAsia="Arial" w:hAnsi="Arial" w:cs="Arial"/>
        </w:rPr>
        <w:t xml:space="preserve"> </w:t>
      </w:r>
      <w:r>
        <w:rPr>
          <w:rFonts w:ascii="Georgia" w:eastAsia="Georgia" w:hAnsi="Georgia" w:cs="Georgia"/>
          <w:b/>
        </w:rPr>
        <w:t xml:space="preserve">осваивать и применять знания </w:t>
      </w:r>
      <w:r>
        <w:t>об основах конституционного строя и организации государственной власти в Российской Федерации, государственно-территориальном устройств</w:t>
      </w:r>
      <w:r>
        <w:t>е Российской Федерации, деятельности высших органов вла- сти и управления в Российской Федерации; об основных на- правлениях внутренней политики Российской Федерации;</w:t>
      </w:r>
      <w:r>
        <w:rPr>
          <w:color w:val="000000"/>
        </w:rPr>
        <w:t xml:space="preserve"> </w:t>
      </w:r>
    </w:p>
    <w:p w:rsidR="00121AC2" w:rsidRDefault="00C630C7">
      <w:pPr>
        <w:spacing w:after="37"/>
        <w:ind w:left="284" w:right="15" w:hanging="284"/>
      </w:pPr>
      <w:r>
        <w:t>—</w:t>
      </w:r>
      <w:r>
        <w:rPr>
          <w:rFonts w:ascii="Arial" w:eastAsia="Arial" w:hAnsi="Arial" w:cs="Arial"/>
        </w:rPr>
        <w:t xml:space="preserve"> </w:t>
      </w:r>
      <w:r>
        <w:rPr>
          <w:rFonts w:ascii="Georgia" w:eastAsia="Georgia" w:hAnsi="Georgia" w:cs="Georgia"/>
          <w:b/>
        </w:rPr>
        <w:t xml:space="preserve">характеризовать </w:t>
      </w:r>
      <w:r>
        <w:t>Россию как демократическое федеративное правовое государство с республ</w:t>
      </w:r>
      <w:r>
        <w:t>иканской формой правления, как социальное государство, как светское государство; ста- тус и полномочия Президента Российской Федерации, осо- бенности формирования и функции Государственной Думы и Совета Федерации, Правительства Российской Федерации;</w:t>
      </w:r>
      <w:r>
        <w:rPr>
          <w:color w:val="000000"/>
        </w:rPr>
        <w:t xml:space="preserve"> </w:t>
      </w:r>
    </w:p>
    <w:p w:rsidR="00121AC2" w:rsidRDefault="00C630C7">
      <w:pPr>
        <w:spacing w:after="40"/>
        <w:ind w:left="284" w:right="15" w:hanging="284"/>
      </w:pPr>
      <w:r>
        <w:t>—</w:t>
      </w:r>
      <w:r>
        <w:rPr>
          <w:rFonts w:ascii="Arial" w:eastAsia="Arial" w:hAnsi="Arial" w:cs="Arial"/>
        </w:rPr>
        <w:t xml:space="preserve"> </w:t>
      </w:r>
      <w:r>
        <w:rPr>
          <w:rFonts w:ascii="Georgia" w:eastAsia="Georgia" w:hAnsi="Georgia" w:cs="Georgia"/>
          <w:b/>
        </w:rPr>
        <w:t>при</w:t>
      </w:r>
      <w:r>
        <w:rPr>
          <w:rFonts w:ascii="Georgia" w:eastAsia="Georgia" w:hAnsi="Georgia" w:cs="Georgia"/>
          <w:b/>
        </w:rPr>
        <w:t xml:space="preserve">водить </w:t>
      </w:r>
      <w:r>
        <w:t xml:space="preserve">примеры и </w:t>
      </w:r>
      <w:r>
        <w:rPr>
          <w:rFonts w:ascii="Georgia" w:eastAsia="Georgia" w:hAnsi="Georgia" w:cs="Georgia"/>
          <w:b/>
        </w:rPr>
        <w:t xml:space="preserve">моделировать </w:t>
      </w:r>
      <w:r>
        <w:t xml:space="preserve">ситуации в политиче- ской сфере жизни общества, связанные с осуществлением правомочий высших органов государственной власти Рос- сийской Федерации, субъектов Федерации; деятельности </w:t>
      </w:r>
      <w:r>
        <w:lastRenderedPageBreak/>
        <w:t>по- литических партий; политики в сфере куль</w:t>
      </w:r>
      <w:r>
        <w:t>туры и образова- ния, бюджетной и денежно-кредитной политики, политики в сфере противодействии коррупции, обеспечения безопас- ности личности, общества и государства, в том числе от тер- роризма и экстремизма;</w:t>
      </w:r>
      <w:r>
        <w:rPr>
          <w:color w:val="000000"/>
        </w:rPr>
        <w:t xml:space="preserve"> </w:t>
      </w:r>
    </w:p>
    <w:p w:rsidR="00121AC2" w:rsidRDefault="00C630C7">
      <w:pPr>
        <w:ind w:left="284" w:right="15" w:hanging="284"/>
      </w:pPr>
      <w:r>
        <w:t>—</w:t>
      </w:r>
      <w:r>
        <w:rPr>
          <w:rFonts w:ascii="Arial" w:eastAsia="Arial" w:hAnsi="Arial" w:cs="Arial"/>
        </w:rPr>
        <w:t xml:space="preserve"> </w:t>
      </w:r>
      <w:r>
        <w:rPr>
          <w:rFonts w:ascii="Georgia" w:eastAsia="Georgia" w:hAnsi="Georgia" w:cs="Georgia"/>
          <w:b/>
        </w:rPr>
        <w:t xml:space="preserve">классифицировать </w:t>
      </w:r>
      <w:r>
        <w:t>по разным признакам (в том</w:t>
      </w:r>
      <w:r>
        <w:t xml:space="preserve"> числе уста- навливать существенный признак классификации) полно- мочия высших органов государственной власти Российской Федерации;</w:t>
      </w:r>
      <w:r>
        <w:rPr>
          <w:color w:val="000000"/>
        </w:rPr>
        <w:t xml:space="preserve"> </w:t>
      </w:r>
    </w:p>
    <w:p w:rsidR="00121AC2" w:rsidRDefault="00C630C7">
      <w:pPr>
        <w:spacing w:after="36"/>
        <w:ind w:left="284" w:right="15" w:firstLine="0"/>
      </w:pPr>
      <w:r>
        <w:rPr>
          <w:rFonts w:ascii="Georgia" w:eastAsia="Georgia" w:hAnsi="Georgia" w:cs="Georgia"/>
          <w:b/>
        </w:rPr>
        <w:t xml:space="preserve">сравнивать </w:t>
      </w:r>
      <w:r>
        <w:t>с опорой на Конституцию Российской Федерации полномочия центральных органов государственной вла- сти и субъектов</w:t>
      </w:r>
      <w:r>
        <w:t xml:space="preserve"> Российской Федерации;</w:t>
      </w:r>
      <w:r>
        <w:rPr>
          <w:color w:val="000000"/>
        </w:rPr>
        <w:t xml:space="preserve"> </w:t>
      </w:r>
    </w:p>
    <w:p w:rsidR="00121AC2" w:rsidRDefault="00C630C7">
      <w:pPr>
        <w:spacing w:after="36"/>
        <w:ind w:left="284" w:right="15" w:hanging="284"/>
      </w:pPr>
      <w:r>
        <w:t>—</w:t>
      </w:r>
      <w:r>
        <w:rPr>
          <w:rFonts w:ascii="Arial" w:eastAsia="Arial" w:hAnsi="Arial" w:cs="Arial"/>
        </w:rPr>
        <w:t xml:space="preserve"> </w:t>
      </w:r>
      <w:r>
        <w:rPr>
          <w:rFonts w:ascii="Georgia" w:eastAsia="Georgia" w:hAnsi="Georgia" w:cs="Georgia"/>
          <w:b/>
        </w:rPr>
        <w:t xml:space="preserve">устанавливать и объяснять </w:t>
      </w:r>
      <w: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r>
        <w:rPr>
          <w:color w:val="000000"/>
        </w:rPr>
        <w:t xml:space="preserve"> </w:t>
      </w:r>
    </w:p>
    <w:p w:rsidR="00121AC2" w:rsidRDefault="00C630C7">
      <w:pPr>
        <w:spacing w:after="40"/>
        <w:ind w:left="284" w:right="15" w:hanging="284"/>
      </w:pPr>
      <w:r>
        <w:t>—</w:t>
      </w:r>
      <w:r>
        <w:rPr>
          <w:rFonts w:ascii="Arial" w:eastAsia="Arial" w:hAnsi="Arial" w:cs="Arial"/>
        </w:rPr>
        <w:t xml:space="preserve"> </w:t>
      </w:r>
      <w:r>
        <w:rPr>
          <w:rFonts w:ascii="Georgia" w:eastAsia="Georgia" w:hAnsi="Georgia" w:cs="Georgia"/>
          <w:b/>
        </w:rPr>
        <w:t xml:space="preserve">использовать </w:t>
      </w:r>
      <w:r>
        <w:t>по</w:t>
      </w:r>
      <w:r>
        <w:t>лученные знания для характеристики роли Российской Федерации в современном мире; для объяснения сущности проведения в отношении нашей страны междуна- родной политики «сдерживания»; для объяснения необхо- димости противодействия коррупции;</w:t>
      </w:r>
      <w:r>
        <w:rPr>
          <w:color w:val="000000"/>
        </w:rPr>
        <w:t xml:space="preserve"> </w:t>
      </w:r>
    </w:p>
    <w:p w:rsidR="00121AC2" w:rsidRDefault="00C630C7">
      <w:pPr>
        <w:spacing w:after="38"/>
        <w:ind w:left="284" w:right="15" w:hanging="284"/>
      </w:pPr>
      <w:r>
        <w:t>—</w:t>
      </w:r>
      <w:r>
        <w:rPr>
          <w:rFonts w:ascii="Arial" w:eastAsia="Arial" w:hAnsi="Arial" w:cs="Arial"/>
        </w:rPr>
        <w:t xml:space="preserve"> </w:t>
      </w:r>
      <w:r>
        <w:t xml:space="preserve">с опорой на обществоведческие знания, факты общественной жизни и личный социальный опыт </w:t>
      </w:r>
      <w:r>
        <w:rPr>
          <w:rFonts w:ascii="Georgia" w:eastAsia="Georgia" w:hAnsi="Georgia" w:cs="Georgia"/>
          <w:b/>
        </w:rPr>
        <w:t xml:space="preserve">определять и аргументи- ровать </w:t>
      </w:r>
      <w:r>
        <w:t>с точки зрения ценностей гражданственности и па- триотизма своё отношение к внутренней и внешней полити- ке Российской Федерации, к прово</w:t>
      </w:r>
      <w:r>
        <w:t>димой по отношению к нашей стране политике «сдерживания»;</w:t>
      </w:r>
      <w:r>
        <w:rPr>
          <w:color w:val="000000"/>
        </w:rPr>
        <w:t xml:space="preserve"> </w:t>
      </w:r>
    </w:p>
    <w:p w:rsidR="00121AC2" w:rsidRDefault="00C630C7">
      <w:pPr>
        <w:spacing w:after="32"/>
        <w:ind w:left="284" w:right="15" w:hanging="284"/>
      </w:pPr>
      <w:r>
        <w:t>—</w:t>
      </w:r>
      <w:r>
        <w:rPr>
          <w:rFonts w:ascii="Arial" w:eastAsia="Arial" w:hAnsi="Arial" w:cs="Arial"/>
        </w:rPr>
        <w:t xml:space="preserve"> </w:t>
      </w:r>
      <w:r>
        <w:rPr>
          <w:rFonts w:ascii="Georgia" w:eastAsia="Georgia" w:hAnsi="Georgia" w:cs="Georgia"/>
          <w:b/>
        </w:rPr>
        <w:t xml:space="preserve">решать </w:t>
      </w:r>
      <w:r>
        <w:t>познавательные и практические задачи, отражаю- щие процессы, явления и события в политической жизни Российской Федерации, в международных отношениях;</w:t>
      </w:r>
      <w:r>
        <w:rPr>
          <w:color w:val="000000"/>
        </w:rPr>
        <w:t xml:space="preserve"> </w:t>
      </w:r>
    </w:p>
    <w:p w:rsidR="00121AC2" w:rsidRDefault="00C630C7">
      <w:pPr>
        <w:spacing w:after="36"/>
        <w:ind w:left="284" w:right="15" w:hanging="284"/>
      </w:pPr>
      <w:r>
        <w:t>—</w:t>
      </w:r>
      <w:r>
        <w:rPr>
          <w:rFonts w:ascii="Arial" w:eastAsia="Arial" w:hAnsi="Arial" w:cs="Arial"/>
        </w:rPr>
        <w:t xml:space="preserve"> </w:t>
      </w:r>
      <w:r>
        <w:rPr>
          <w:rFonts w:ascii="Georgia" w:eastAsia="Georgia" w:hAnsi="Georgia" w:cs="Georgia"/>
          <w:b/>
        </w:rPr>
        <w:t>систематизировать и конкретизироват</w:t>
      </w:r>
      <w:r>
        <w:rPr>
          <w:rFonts w:ascii="Georgia" w:eastAsia="Georgia" w:hAnsi="Georgia" w:cs="Georgia"/>
          <w:b/>
        </w:rPr>
        <w:t xml:space="preserve">ь </w:t>
      </w:r>
      <w:r>
        <w:t xml:space="preserve">информацию о по- литической жизни в стране в целом, в субъектах Российской Федерации, о деятельности высших органов государствен- ной власти, об основных направлениях внутренней и внеш- ней политики, об усилиях нашего государства в борьбе с экстремизмом </w:t>
      </w:r>
      <w:r>
        <w:t>и международным терроризмом;</w:t>
      </w:r>
      <w:r>
        <w:rPr>
          <w:color w:val="000000"/>
        </w:rPr>
        <w:t xml:space="preserve"> </w:t>
      </w:r>
    </w:p>
    <w:p w:rsidR="00121AC2" w:rsidRDefault="00C630C7">
      <w:pPr>
        <w:spacing w:after="40"/>
        <w:ind w:left="284" w:right="15" w:hanging="284"/>
      </w:pPr>
      <w:r>
        <w:lastRenderedPageBreak/>
        <w:t>—</w:t>
      </w:r>
      <w:r>
        <w:rPr>
          <w:rFonts w:ascii="Arial" w:eastAsia="Arial" w:hAnsi="Arial" w:cs="Arial"/>
        </w:rPr>
        <w:t xml:space="preserve"> </w:t>
      </w:r>
      <w:r>
        <w:rPr>
          <w:rFonts w:ascii="Georgia" w:eastAsia="Georgia" w:hAnsi="Georgia" w:cs="Georgia"/>
          <w:b/>
        </w:rPr>
        <w:t xml:space="preserve">овладевать </w:t>
      </w:r>
      <w:r>
        <w:t>смысловым чтением текстов обществоведческой тематики: отбирать информацию об основах конституцион- ного строя Российской Федерации, гражданстве Российской Федерации, конституционном статусе человека и граждани- на</w:t>
      </w:r>
      <w:r>
        <w:t>,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w:t>
      </w:r>
      <w:r>
        <w:t>ве план, преоб- разовывать текстовую информацию в таблицу, схему;</w:t>
      </w:r>
      <w:r>
        <w:rPr>
          <w:color w:val="000000"/>
        </w:rPr>
        <w:t xml:space="preserve"> </w:t>
      </w:r>
    </w:p>
    <w:p w:rsidR="00121AC2" w:rsidRDefault="00C630C7">
      <w:pPr>
        <w:ind w:left="284" w:right="15" w:hanging="284"/>
      </w:pPr>
      <w:r>
        <w:t>—</w:t>
      </w:r>
      <w:r>
        <w:rPr>
          <w:rFonts w:ascii="Arial" w:eastAsia="Arial" w:hAnsi="Arial" w:cs="Arial"/>
        </w:rPr>
        <w:t xml:space="preserve"> </w:t>
      </w:r>
      <w:r>
        <w:rPr>
          <w:rFonts w:ascii="Georgia" w:eastAsia="Georgia" w:hAnsi="Georgia" w:cs="Georgia"/>
          <w:b/>
        </w:rPr>
        <w:t xml:space="preserve">искать и извлекать </w:t>
      </w:r>
      <w: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w:t>
      </w:r>
      <w:r>
        <w:t>роживают обучающиеся: выявлять соответствующие факты из публикаций СМИ с соблюдением</w:t>
      </w:r>
      <w:r>
        <w:rPr>
          <w:color w:val="000000"/>
        </w:rPr>
        <w:t xml:space="preserve"> </w:t>
      </w:r>
    </w:p>
    <w:p w:rsidR="00121AC2" w:rsidRDefault="00121AC2">
      <w:pPr>
        <w:sectPr w:rsidR="00121AC2">
          <w:headerReference w:type="even" r:id="rId338"/>
          <w:headerReference w:type="default" r:id="rId339"/>
          <w:footerReference w:type="even" r:id="rId340"/>
          <w:footerReference w:type="default" r:id="rId341"/>
          <w:headerReference w:type="first" r:id="rId342"/>
          <w:footerReference w:type="first" r:id="rId343"/>
          <w:pgSz w:w="7831" w:h="12019"/>
          <w:pgMar w:top="730" w:right="731" w:bottom="1168" w:left="737" w:header="696" w:footer="573" w:gutter="0"/>
          <w:cols w:space="720"/>
          <w:titlePg/>
        </w:sectPr>
      </w:pPr>
    </w:p>
    <w:p w:rsidR="00121AC2" w:rsidRDefault="00C630C7">
      <w:pPr>
        <w:spacing w:after="30"/>
        <w:ind w:left="284" w:right="15" w:firstLine="0"/>
      </w:pPr>
      <w:r>
        <w:lastRenderedPageBreak/>
        <w:t>правил информационной безопасности при работе в Интер- нете;</w:t>
      </w:r>
      <w:r>
        <w:rPr>
          <w:color w:val="000000"/>
        </w:rPr>
        <w:t xml:space="preserve"> </w:t>
      </w:r>
    </w:p>
    <w:p w:rsidR="00121AC2" w:rsidRDefault="00C630C7">
      <w:pPr>
        <w:spacing w:after="38"/>
        <w:ind w:left="284" w:right="15" w:hanging="284"/>
      </w:pPr>
      <w:r>
        <w:t>—</w:t>
      </w:r>
      <w:r>
        <w:rPr>
          <w:rFonts w:ascii="Arial" w:eastAsia="Arial" w:hAnsi="Arial" w:cs="Arial"/>
        </w:rPr>
        <w:t xml:space="preserve"> </w:t>
      </w:r>
      <w:r>
        <w:rPr>
          <w:rFonts w:ascii="Georgia" w:eastAsia="Georgia" w:hAnsi="Georgia" w:cs="Georgia"/>
          <w:b/>
        </w:rPr>
        <w:t xml:space="preserve">анализировать, обобщать, систематизировать и конкретизи- ровать </w:t>
      </w:r>
      <w:r>
        <w:t>информацию о важнейших изменениях в российском законодательстве, о ключевых реш</w:t>
      </w:r>
      <w:r>
        <w:t>ениях высших органов государственной власти и управления Российской Федера- ции, субъектов Российской Федерации, соотносить её с соб- ственными знаниями о политике, формулировать выводы, подкрепляя их аргументами;</w:t>
      </w:r>
      <w:r>
        <w:rPr>
          <w:color w:val="000000"/>
        </w:rPr>
        <w:t xml:space="preserve"> </w:t>
      </w:r>
    </w:p>
    <w:p w:rsidR="00121AC2" w:rsidRDefault="00C630C7">
      <w:pPr>
        <w:spacing w:after="36"/>
        <w:ind w:left="284" w:right="15" w:hanging="284"/>
      </w:pPr>
      <w:r>
        <w:t>—</w:t>
      </w:r>
      <w:r>
        <w:rPr>
          <w:rFonts w:ascii="Arial" w:eastAsia="Arial" w:hAnsi="Arial" w:cs="Arial"/>
        </w:rPr>
        <w:t xml:space="preserve"> </w:t>
      </w:r>
      <w:r>
        <w:rPr>
          <w:rFonts w:ascii="Georgia" w:eastAsia="Georgia" w:hAnsi="Georgia" w:cs="Georgia"/>
          <w:b/>
        </w:rPr>
        <w:t xml:space="preserve">оценивать </w:t>
      </w:r>
      <w:r>
        <w:t>собственные поступки и поведе</w:t>
      </w:r>
      <w:r>
        <w:t>ние других людей в гражданско-правовой сфере с позиций национальных цен- ностей нашего общества, уважения норм российского права, выражать свою точку зрения, отвечать на вопросы, участво- вать в дискуссии;</w:t>
      </w:r>
      <w:r>
        <w:rPr>
          <w:color w:val="000000"/>
        </w:rPr>
        <w:t xml:space="preserve"> </w:t>
      </w:r>
    </w:p>
    <w:p w:rsidR="00121AC2" w:rsidRDefault="00C630C7">
      <w:pPr>
        <w:spacing w:after="39"/>
        <w:ind w:left="284" w:right="15" w:hanging="284"/>
      </w:pPr>
      <w:r>
        <w:t>—</w:t>
      </w:r>
      <w:r>
        <w:rPr>
          <w:rFonts w:ascii="Arial" w:eastAsia="Arial" w:hAnsi="Arial" w:cs="Arial"/>
        </w:rPr>
        <w:t xml:space="preserve"> </w:t>
      </w:r>
      <w:r>
        <w:rPr>
          <w:rFonts w:ascii="Georgia" w:eastAsia="Georgia" w:hAnsi="Georgia" w:cs="Georgia"/>
          <w:b/>
        </w:rPr>
        <w:t xml:space="preserve">использовать </w:t>
      </w:r>
      <w:r>
        <w:t>полученные знания о государстве Ро</w:t>
      </w:r>
      <w:r>
        <w:t>ссийская Федерация в практической учебной деятельности (выпол- нять проблемные задания, индивидуальные и групповые проекты), в повседневной жизни для осознанного выполне- ния гражданских обязанностей; публично представлять ре- зультаты своей деятельности (</w:t>
      </w:r>
      <w:r>
        <w:t>в рамках изученного матери- ала, включая проектную деятельность) в соответствии с те- мой и ситуацией общения, особенностями аудитории и регламентом;</w:t>
      </w:r>
      <w:r>
        <w:rPr>
          <w:color w:val="000000"/>
        </w:rPr>
        <w:t xml:space="preserve"> </w:t>
      </w:r>
    </w:p>
    <w:p w:rsidR="00121AC2" w:rsidRDefault="00C630C7">
      <w:pPr>
        <w:spacing w:after="38"/>
        <w:ind w:left="284" w:right="15" w:hanging="284"/>
      </w:pPr>
      <w:r>
        <w:t>—</w:t>
      </w:r>
      <w:r>
        <w:rPr>
          <w:rFonts w:ascii="Arial" w:eastAsia="Arial" w:hAnsi="Arial" w:cs="Arial"/>
        </w:rPr>
        <w:t xml:space="preserve"> </w:t>
      </w:r>
      <w:r>
        <w:rPr>
          <w:rFonts w:ascii="Georgia" w:eastAsia="Georgia" w:hAnsi="Georgia" w:cs="Georgia"/>
          <w:b/>
        </w:rPr>
        <w:t xml:space="preserve">самостоятельно заполнять </w:t>
      </w:r>
      <w:r>
        <w:t>форму (в том числе электронную) и составлять простейший документ при использов</w:t>
      </w:r>
      <w:r>
        <w:t>ании пор- тала государственных услуг;</w:t>
      </w:r>
      <w:r>
        <w:rPr>
          <w:color w:val="000000"/>
        </w:rPr>
        <w:t xml:space="preserve"> </w:t>
      </w:r>
    </w:p>
    <w:p w:rsidR="00121AC2" w:rsidRDefault="00C630C7">
      <w:pPr>
        <w:spacing w:after="173"/>
        <w:ind w:left="284" w:right="15" w:hanging="284"/>
      </w:pPr>
      <w:r>
        <w:t>—</w:t>
      </w:r>
      <w:r>
        <w:rPr>
          <w:rFonts w:ascii="Arial" w:eastAsia="Arial" w:hAnsi="Arial" w:cs="Arial"/>
        </w:rPr>
        <w:t xml:space="preserve"> </w:t>
      </w:r>
      <w:r>
        <w:rPr>
          <w:rFonts w:ascii="Georgia" w:eastAsia="Georgia" w:hAnsi="Georgia" w:cs="Georgia"/>
          <w:b/>
        </w:rPr>
        <w:t xml:space="preserve">осуществлять </w:t>
      </w:r>
      <w:r>
        <w:t xml:space="preserve">совместную деятельность, включая взаимо- действие с людьми другой культуры, национальной и рели- гиозной принадлежности на основе национальных ценно- стей современного российского общества: </w:t>
      </w:r>
      <w:r>
        <w:t>гуманистических и демократических ценностей, идей мира и взаимопонима- ния между народами, людьми разных культур.</w:t>
      </w:r>
      <w:r>
        <w:rPr>
          <w:color w:val="000000"/>
        </w:rPr>
        <w:t xml:space="preserve"> </w:t>
      </w:r>
    </w:p>
    <w:p w:rsidR="00121AC2" w:rsidRDefault="00C630C7">
      <w:pPr>
        <w:spacing w:after="70" w:line="259" w:lineRule="auto"/>
        <w:ind w:left="10" w:hanging="10"/>
        <w:jc w:val="left"/>
      </w:pPr>
      <w:r>
        <w:rPr>
          <w:rFonts w:ascii="Verdana" w:eastAsia="Verdana" w:hAnsi="Verdana" w:cs="Verdana"/>
        </w:rPr>
        <w:t>Человек в системе социальных отношений</w:t>
      </w:r>
      <w:r>
        <w:rPr>
          <w:rFonts w:ascii="Verdana" w:eastAsia="Verdana" w:hAnsi="Verdana" w:cs="Verdana"/>
          <w:color w:val="000000"/>
        </w:rPr>
        <w:t xml:space="preserve"> </w:t>
      </w:r>
    </w:p>
    <w:p w:rsidR="00121AC2" w:rsidRDefault="00C630C7">
      <w:pPr>
        <w:spacing w:after="40"/>
        <w:ind w:left="284" w:right="15" w:hanging="284"/>
      </w:pPr>
      <w:r>
        <w:t>—</w:t>
      </w:r>
      <w:r>
        <w:rPr>
          <w:rFonts w:ascii="Arial" w:eastAsia="Arial" w:hAnsi="Arial" w:cs="Arial"/>
        </w:rPr>
        <w:t xml:space="preserve"> </w:t>
      </w:r>
      <w:r>
        <w:rPr>
          <w:rFonts w:ascii="Georgia" w:eastAsia="Georgia" w:hAnsi="Georgia" w:cs="Georgia"/>
          <w:b/>
        </w:rPr>
        <w:t xml:space="preserve">осваивать и применять </w:t>
      </w:r>
      <w:r>
        <w:t>знания о социальной структуре обще- ства, социальных общностях и группах; соц</w:t>
      </w:r>
      <w:r>
        <w:t xml:space="preserve">иальных стату- сах, ролях, социализации личности; важности семьи </w:t>
      </w:r>
      <w:r>
        <w:lastRenderedPageBreak/>
        <w:t>как ба- 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r>
        <w:rPr>
          <w:color w:val="000000"/>
        </w:rPr>
        <w:t xml:space="preserve"> </w:t>
      </w:r>
    </w:p>
    <w:p w:rsidR="00121AC2" w:rsidRDefault="00C630C7">
      <w:pPr>
        <w:ind w:left="284" w:right="15" w:hanging="284"/>
      </w:pPr>
      <w:r>
        <w:t>—</w:t>
      </w:r>
      <w:r>
        <w:rPr>
          <w:rFonts w:ascii="Arial" w:eastAsia="Arial" w:hAnsi="Arial" w:cs="Arial"/>
        </w:rPr>
        <w:t xml:space="preserve"> </w:t>
      </w:r>
      <w:r>
        <w:rPr>
          <w:rFonts w:ascii="Georgia" w:eastAsia="Georgia" w:hAnsi="Georgia" w:cs="Georgia"/>
          <w:b/>
        </w:rPr>
        <w:t xml:space="preserve">характеризовать </w:t>
      </w:r>
      <w:r>
        <w:t>функции семьи в обществе; основы соци- альной политики Российского государства;</w:t>
      </w:r>
      <w:r>
        <w:rPr>
          <w:color w:val="000000"/>
        </w:rPr>
        <w:t xml:space="preserve"> </w:t>
      </w:r>
    </w:p>
    <w:p w:rsidR="00121AC2" w:rsidRDefault="00C630C7">
      <w:pPr>
        <w:spacing w:after="37"/>
        <w:ind w:left="284" w:right="15" w:hanging="284"/>
      </w:pPr>
      <w:r>
        <w:t>—</w:t>
      </w:r>
      <w:r>
        <w:rPr>
          <w:rFonts w:ascii="Arial" w:eastAsia="Arial" w:hAnsi="Arial" w:cs="Arial"/>
        </w:rPr>
        <w:t xml:space="preserve"> </w:t>
      </w:r>
      <w:r>
        <w:rPr>
          <w:rFonts w:ascii="Georgia" w:eastAsia="Georgia" w:hAnsi="Georgia" w:cs="Georgia"/>
          <w:b/>
        </w:rPr>
        <w:t xml:space="preserve">приводить примеры </w:t>
      </w:r>
      <w:r>
        <w:t>различных социальных статусов, социальных ролей, социальной политики Российского государ- ства;</w:t>
      </w:r>
      <w:r>
        <w:rPr>
          <w:color w:val="000000"/>
        </w:rPr>
        <w:t xml:space="preserve"> </w:t>
      </w:r>
    </w:p>
    <w:p w:rsidR="00121AC2" w:rsidRDefault="00C630C7">
      <w:pPr>
        <w:spacing w:after="34"/>
        <w:ind w:left="0" w:right="15" w:firstLine="0"/>
      </w:pPr>
      <w:r>
        <w:t>—</w:t>
      </w:r>
      <w:r>
        <w:rPr>
          <w:rFonts w:ascii="Arial" w:eastAsia="Arial" w:hAnsi="Arial" w:cs="Arial"/>
        </w:rPr>
        <w:t xml:space="preserve"> </w:t>
      </w:r>
      <w:r>
        <w:rPr>
          <w:rFonts w:ascii="Georgia" w:eastAsia="Georgia" w:hAnsi="Georgia" w:cs="Georgia"/>
          <w:b/>
        </w:rPr>
        <w:t xml:space="preserve">классифицировать </w:t>
      </w:r>
      <w:r>
        <w:t>социальные общности и г</w:t>
      </w:r>
      <w:r>
        <w:t>руппы;</w:t>
      </w:r>
      <w:r>
        <w:rPr>
          <w:color w:val="000000"/>
        </w:rPr>
        <w:t xml:space="preserve"> </w:t>
      </w:r>
    </w:p>
    <w:p w:rsidR="00121AC2" w:rsidRDefault="00C630C7">
      <w:pPr>
        <w:spacing w:after="30"/>
        <w:ind w:left="0" w:right="15" w:firstLine="0"/>
      </w:pPr>
      <w:r>
        <w:t>—</w:t>
      </w:r>
      <w:r>
        <w:rPr>
          <w:rFonts w:ascii="Arial" w:eastAsia="Arial" w:hAnsi="Arial" w:cs="Arial"/>
        </w:rPr>
        <w:t xml:space="preserve"> </w:t>
      </w:r>
      <w:r>
        <w:rPr>
          <w:rFonts w:ascii="Georgia" w:eastAsia="Georgia" w:hAnsi="Georgia" w:cs="Georgia"/>
          <w:b/>
        </w:rPr>
        <w:t xml:space="preserve">сравнивать </w:t>
      </w:r>
      <w:r>
        <w:t>виды социальной мобильности;</w:t>
      </w:r>
      <w:r>
        <w:rPr>
          <w:color w:val="000000"/>
        </w:rPr>
        <w:t xml:space="preserve"> </w:t>
      </w:r>
    </w:p>
    <w:p w:rsidR="00121AC2" w:rsidRDefault="00C630C7">
      <w:pPr>
        <w:spacing w:after="37" w:line="249" w:lineRule="auto"/>
        <w:ind w:left="10" w:hanging="10"/>
        <w:jc w:val="center"/>
      </w:pPr>
      <w:r>
        <w:t>—</w:t>
      </w:r>
      <w:r>
        <w:rPr>
          <w:rFonts w:ascii="Arial" w:eastAsia="Arial" w:hAnsi="Arial" w:cs="Arial"/>
        </w:rPr>
        <w:t xml:space="preserve"> </w:t>
      </w:r>
      <w:r>
        <w:rPr>
          <w:rFonts w:ascii="Georgia" w:eastAsia="Georgia" w:hAnsi="Georgia" w:cs="Georgia"/>
          <w:b/>
        </w:rPr>
        <w:t xml:space="preserve">устанавливать и объяснять </w:t>
      </w:r>
      <w:r>
        <w:t>причины существования разных социальных групп; социальных различий и конфликтов;</w:t>
      </w:r>
      <w:r>
        <w:rPr>
          <w:color w:val="000000"/>
        </w:rPr>
        <w:t xml:space="preserve"> </w:t>
      </w:r>
    </w:p>
    <w:p w:rsidR="00121AC2" w:rsidRDefault="00C630C7">
      <w:pPr>
        <w:spacing w:after="36"/>
        <w:ind w:left="284" w:right="15" w:hanging="284"/>
      </w:pPr>
      <w:r>
        <w:t>—</w:t>
      </w:r>
      <w:r>
        <w:rPr>
          <w:rFonts w:ascii="Arial" w:eastAsia="Arial" w:hAnsi="Arial" w:cs="Arial"/>
        </w:rPr>
        <w:t xml:space="preserve"> </w:t>
      </w:r>
      <w:r>
        <w:rPr>
          <w:rFonts w:ascii="Georgia" w:eastAsia="Georgia" w:hAnsi="Georgia" w:cs="Georgia"/>
          <w:b/>
        </w:rPr>
        <w:t xml:space="preserve">использовать </w:t>
      </w:r>
      <w:r>
        <w:t>полученные знания для осмысления личного социального опыта при исполнении типичн</w:t>
      </w:r>
      <w:r>
        <w:t>ых для несовер- шеннолетних социальных ролей; аргументированного объ- яснения социальной и личной значимости здорового образа жизни, опасности наркомании и алкоголизма для человека и общества;</w:t>
      </w:r>
      <w:r>
        <w:rPr>
          <w:color w:val="000000"/>
        </w:rPr>
        <w:t xml:space="preserve"> </w:t>
      </w:r>
    </w:p>
    <w:p w:rsidR="00121AC2" w:rsidRDefault="00C630C7">
      <w:pPr>
        <w:spacing w:after="39"/>
        <w:ind w:left="284" w:right="15" w:hanging="284"/>
      </w:pPr>
      <w:r>
        <w:t>—</w:t>
      </w:r>
      <w:r>
        <w:rPr>
          <w:rFonts w:ascii="Arial" w:eastAsia="Arial" w:hAnsi="Arial" w:cs="Arial"/>
        </w:rPr>
        <w:t xml:space="preserve"> </w:t>
      </w:r>
      <w:r>
        <w:rPr>
          <w:rFonts w:ascii="Georgia" w:eastAsia="Georgia" w:hAnsi="Georgia" w:cs="Georgia"/>
          <w:b/>
        </w:rPr>
        <w:t xml:space="preserve">определять и аргументировать </w:t>
      </w:r>
      <w:r>
        <w:t>с опорой на обществоведче- ские</w:t>
      </w:r>
      <w:r>
        <w:t xml:space="preserve"> знания, факты общественной жизни и личный социаль- ный опыт своё отношение к разным этносам;</w:t>
      </w:r>
      <w:r>
        <w:rPr>
          <w:color w:val="000000"/>
        </w:rPr>
        <w:t xml:space="preserve"> </w:t>
      </w:r>
    </w:p>
    <w:p w:rsidR="00121AC2" w:rsidRDefault="00C630C7">
      <w:pPr>
        <w:spacing w:after="38"/>
        <w:ind w:left="284" w:right="15" w:hanging="284"/>
      </w:pPr>
      <w:r>
        <w:t>—</w:t>
      </w:r>
      <w:r>
        <w:rPr>
          <w:rFonts w:ascii="Arial" w:eastAsia="Arial" w:hAnsi="Arial" w:cs="Arial"/>
        </w:rPr>
        <w:t xml:space="preserve"> </w:t>
      </w:r>
      <w:r>
        <w:rPr>
          <w:rFonts w:ascii="Georgia" w:eastAsia="Georgia" w:hAnsi="Georgia" w:cs="Georgia"/>
          <w:b/>
        </w:rPr>
        <w:t xml:space="preserve">решать </w:t>
      </w:r>
      <w:r>
        <w:t>познавательные и практические задачи, отражаю- щие типичные социальные взаимодействия; направленные на распознавание отклоняющегося поведения и его видо</w:t>
      </w:r>
      <w:r>
        <w:t>в;</w:t>
      </w:r>
      <w:r>
        <w:rPr>
          <w:color w:val="000000"/>
        </w:rPr>
        <w:t xml:space="preserve"> </w:t>
      </w:r>
    </w:p>
    <w:p w:rsidR="00121AC2" w:rsidRDefault="00C630C7">
      <w:pPr>
        <w:spacing w:after="38"/>
        <w:ind w:left="284" w:right="15" w:hanging="284"/>
      </w:pPr>
      <w:r>
        <w:t>—</w:t>
      </w:r>
      <w:r>
        <w:rPr>
          <w:rFonts w:ascii="Arial" w:eastAsia="Arial" w:hAnsi="Arial" w:cs="Arial"/>
        </w:rPr>
        <w:t xml:space="preserve"> </w:t>
      </w:r>
      <w:r>
        <w:rPr>
          <w:rFonts w:ascii="Georgia" w:eastAsia="Georgia" w:hAnsi="Georgia" w:cs="Georgia"/>
          <w:b/>
        </w:rPr>
        <w:t xml:space="preserve">осуществлять </w:t>
      </w:r>
      <w:r>
        <w:t>смысловое чтение текстов и составлять на ос- нове учебных текстов план (в том числе отражающий изу- ченный материал о социализации личности);</w:t>
      </w:r>
      <w:r>
        <w:rPr>
          <w:color w:val="000000"/>
        </w:rPr>
        <w:t xml:space="preserve"> </w:t>
      </w:r>
    </w:p>
    <w:p w:rsidR="00121AC2" w:rsidRDefault="00C630C7">
      <w:pPr>
        <w:spacing w:after="34"/>
        <w:ind w:left="284" w:right="15" w:hanging="284"/>
      </w:pPr>
      <w:r>
        <w:t>—</w:t>
      </w:r>
      <w:r>
        <w:rPr>
          <w:rFonts w:ascii="Arial" w:eastAsia="Arial" w:hAnsi="Arial" w:cs="Arial"/>
        </w:rPr>
        <w:t xml:space="preserve"> </w:t>
      </w:r>
      <w:r>
        <w:rPr>
          <w:rFonts w:ascii="Georgia" w:eastAsia="Georgia" w:hAnsi="Georgia" w:cs="Georgia"/>
          <w:b/>
        </w:rPr>
        <w:t xml:space="preserve">извлекать </w:t>
      </w:r>
      <w:r>
        <w:t>информацию из адаптированных источников, пу- бликаций СМИ и Интернета о межнациона</w:t>
      </w:r>
      <w:r>
        <w:t>льных отношени- ях, об историческом единстве народов России; преобразовы- вать информацию из текста в модели (таблицу, диаграмму, схему) и из предложенных моделей в текст;</w:t>
      </w:r>
      <w:r>
        <w:rPr>
          <w:color w:val="000000"/>
        </w:rPr>
        <w:t xml:space="preserve"> </w:t>
      </w:r>
    </w:p>
    <w:p w:rsidR="00121AC2" w:rsidRDefault="00C630C7">
      <w:pPr>
        <w:spacing w:after="38"/>
        <w:ind w:left="284" w:right="15" w:hanging="284"/>
      </w:pPr>
      <w:r>
        <w:t>—</w:t>
      </w:r>
      <w:r>
        <w:rPr>
          <w:rFonts w:ascii="Arial" w:eastAsia="Arial" w:hAnsi="Arial" w:cs="Arial"/>
        </w:rPr>
        <w:t xml:space="preserve"> </w:t>
      </w:r>
      <w:r>
        <w:rPr>
          <w:rFonts w:ascii="Georgia" w:eastAsia="Georgia" w:hAnsi="Georgia" w:cs="Georgia"/>
          <w:b/>
        </w:rPr>
        <w:t xml:space="preserve">анализировать, обобщать, систематизировать </w:t>
      </w:r>
      <w:r>
        <w:t xml:space="preserve">текстовую и статистическую социальную </w:t>
      </w:r>
      <w:r>
        <w:t xml:space="preserve">информацию из </w:t>
      </w:r>
      <w:r>
        <w:lastRenderedPageBreak/>
        <w:t>адаптирован- ных источников, учебных материалов и публикаций СМИ об отклоняющемся поведении, его причинах и негативных по- следствиях; о выполнении членами семьи своих социальных ролей; о социальных конфликтах; критически оценивать со- времен</w:t>
      </w:r>
      <w:r>
        <w:t>ную социальную информацию;</w:t>
      </w:r>
      <w:r>
        <w:rPr>
          <w:color w:val="000000"/>
        </w:rPr>
        <w:t xml:space="preserve"> </w:t>
      </w:r>
    </w:p>
    <w:p w:rsidR="00121AC2" w:rsidRDefault="00C630C7">
      <w:pPr>
        <w:spacing w:after="35"/>
        <w:ind w:left="284" w:right="15" w:hanging="284"/>
      </w:pPr>
      <w:r>
        <w:t>—</w:t>
      </w:r>
      <w:r>
        <w:rPr>
          <w:rFonts w:ascii="Arial" w:eastAsia="Arial" w:hAnsi="Arial" w:cs="Arial"/>
        </w:rPr>
        <w:t xml:space="preserve"> </w:t>
      </w:r>
      <w:r>
        <w:rPr>
          <w:rFonts w:ascii="Georgia" w:eastAsia="Georgia" w:hAnsi="Georgia" w:cs="Georgia"/>
          <w:b/>
        </w:rPr>
        <w:t xml:space="preserve">оценивать </w:t>
      </w:r>
      <w:r>
        <w:t>собственные поступки и поведение, демонстриру- ющее отношение к людям других национальностей; осозна- вать неприемлемость антиобщественного поведения;</w:t>
      </w:r>
      <w:r>
        <w:rPr>
          <w:color w:val="000000"/>
        </w:rPr>
        <w:t xml:space="preserve"> </w:t>
      </w:r>
    </w:p>
    <w:p w:rsidR="00121AC2" w:rsidRDefault="00C630C7">
      <w:pPr>
        <w:spacing w:after="38"/>
        <w:ind w:left="284" w:right="15" w:hanging="284"/>
      </w:pPr>
      <w:r>
        <w:t>—</w:t>
      </w:r>
      <w:r>
        <w:rPr>
          <w:rFonts w:ascii="Arial" w:eastAsia="Arial" w:hAnsi="Arial" w:cs="Arial"/>
        </w:rPr>
        <w:t xml:space="preserve"> </w:t>
      </w:r>
      <w:r>
        <w:rPr>
          <w:rFonts w:ascii="Georgia" w:eastAsia="Georgia" w:hAnsi="Georgia" w:cs="Georgia"/>
          <w:b/>
        </w:rPr>
        <w:t xml:space="preserve">использовать </w:t>
      </w:r>
      <w:r>
        <w:t xml:space="preserve">полученные знания в практической деятель- ности </w:t>
      </w:r>
      <w:r>
        <w:t>для выстраивания собственного поведения с позиции здорового образа жизни;</w:t>
      </w:r>
      <w:r>
        <w:rPr>
          <w:color w:val="000000"/>
        </w:rPr>
        <w:t xml:space="preserve"> </w:t>
      </w:r>
    </w:p>
    <w:p w:rsidR="00121AC2" w:rsidRDefault="00C630C7">
      <w:pPr>
        <w:spacing w:after="171"/>
        <w:ind w:left="284" w:right="15" w:hanging="284"/>
      </w:pPr>
      <w:r>
        <w:t>—</w:t>
      </w:r>
      <w:r>
        <w:rPr>
          <w:rFonts w:ascii="Arial" w:eastAsia="Arial" w:hAnsi="Arial" w:cs="Arial"/>
        </w:rPr>
        <w:t xml:space="preserve"> </w:t>
      </w:r>
      <w:r>
        <w:rPr>
          <w:rFonts w:ascii="Georgia" w:eastAsia="Georgia" w:hAnsi="Georgia" w:cs="Georgia"/>
          <w:b/>
        </w:rPr>
        <w:t xml:space="preserve">осуществлять </w:t>
      </w:r>
      <w:r>
        <w:t>совместную деятельность с людьми другой на- циональной и религиозной принадлежности на основе веро-</w:t>
      </w:r>
      <w:r>
        <w:rPr>
          <w:color w:val="000000"/>
        </w:rPr>
        <w:t xml:space="preserve"> </w:t>
      </w:r>
      <w:r>
        <w:t>терпимости и взаимопонимания между людьми разных культур.</w:t>
      </w:r>
      <w:r>
        <w:rPr>
          <w:color w:val="000000"/>
        </w:rPr>
        <w:t xml:space="preserve"> </w:t>
      </w:r>
    </w:p>
    <w:p w:rsidR="00121AC2" w:rsidRDefault="00C630C7">
      <w:pPr>
        <w:spacing w:after="72" w:line="259" w:lineRule="auto"/>
        <w:ind w:left="10" w:hanging="10"/>
        <w:jc w:val="left"/>
      </w:pPr>
      <w:r>
        <w:rPr>
          <w:rFonts w:ascii="Verdana" w:eastAsia="Verdana" w:hAnsi="Verdana" w:cs="Verdana"/>
        </w:rPr>
        <w:t>Человек</w:t>
      </w:r>
      <w:r>
        <w:rPr>
          <w:rFonts w:ascii="Verdana" w:eastAsia="Verdana" w:hAnsi="Verdana" w:cs="Verdana"/>
        </w:rPr>
        <w:t xml:space="preserve"> в современном изменяющемся мире</w:t>
      </w:r>
      <w:r>
        <w:rPr>
          <w:rFonts w:ascii="Verdana" w:eastAsia="Verdana" w:hAnsi="Verdana" w:cs="Verdana"/>
          <w:color w:val="000000"/>
        </w:rPr>
        <w:t xml:space="preserve"> </w:t>
      </w:r>
    </w:p>
    <w:p w:rsidR="00121AC2" w:rsidRDefault="00C630C7">
      <w:pPr>
        <w:spacing w:after="35"/>
        <w:ind w:left="284" w:right="15" w:hanging="284"/>
      </w:pPr>
      <w:r>
        <w:t>—</w:t>
      </w:r>
      <w:r>
        <w:rPr>
          <w:rFonts w:ascii="Arial" w:eastAsia="Arial" w:hAnsi="Arial" w:cs="Arial"/>
        </w:rPr>
        <w:t xml:space="preserve"> </w:t>
      </w:r>
      <w:r>
        <w:rPr>
          <w:rFonts w:ascii="Georgia" w:eastAsia="Georgia" w:hAnsi="Georgia" w:cs="Georgia"/>
          <w:b/>
        </w:rPr>
        <w:t xml:space="preserve">осваивать и применять </w:t>
      </w:r>
      <w:r>
        <w:t>знания об информационном обще- стве, глобализации, глобальных проблемах;</w:t>
      </w:r>
      <w:r>
        <w:rPr>
          <w:color w:val="000000"/>
        </w:rPr>
        <w:t xml:space="preserve"> </w:t>
      </w:r>
    </w:p>
    <w:p w:rsidR="00121AC2" w:rsidRDefault="00C630C7">
      <w:pPr>
        <w:spacing w:after="34"/>
        <w:ind w:left="284" w:right="15" w:hanging="284"/>
      </w:pPr>
      <w:r>
        <w:t>—</w:t>
      </w:r>
      <w:r>
        <w:rPr>
          <w:rFonts w:ascii="Arial" w:eastAsia="Arial" w:hAnsi="Arial" w:cs="Arial"/>
        </w:rPr>
        <w:t xml:space="preserve"> </w:t>
      </w:r>
      <w:r>
        <w:rPr>
          <w:rFonts w:ascii="Georgia" w:eastAsia="Georgia" w:hAnsi="Georgia" w:cs="Georgia"/>
          <w:b/>
        </w:rPr>
        <w:t xml:space="preserve">характеризовать </w:t>
      </w:r>
      <w:r>
        <w:t>сущность информационного общества; здо- ровый образ жизни; глобализацию как важный общемиро- вой интеграци</w:t>
      </w:r>
      <w:r>
        <w:t>онный процесс;</w:t>
      </w:r>
      <w:r>
        <w:rPr>
          <w:color w:val="000000"/>
        </w:rPr>
        <w:t xml:space="preserve"> </w:t>
      </w:r>
    </w:p>
    <w:p w:rsidR="00121AC2" w:rsidRDefault="00C630C7">
      <w:pPr>
        <w:spacing w:after="38"/>
        <w:ind w:left="284" w:right="15" w:hanging="284"/>
      </w:pPr>
      <w:r>
        <w:t>—</w:t>
      </w:r>
      <w:r>
        <w:rPr>
          <w:rFonts w:ascii="Arial" w:eastAsia="Arial" w:hAnsi="Arial" w:cs="Arial"/>
        </w:rPr>
        <w:t xml:space="preserve"> </w:t>
      </w:r>
      <w:r>
        <w:rPr>
          <w:rFonts w:ascii="Georgia" w:eastAsia="Georgia" w:hAnsi="Georgia" w:cs="Georgia"/>
          <w:b/>
        </w:rPr>
        <w:t xml:space="preserve">приводить примеры </w:t>
      </w:r>
      <w:r>
        <w:t>глобальных проблем и возможных пу- тей их решения; участия молодёжи в общественной жизни; влияния образования на возможности профессионального выбора и карьерного роста;</w:t>
      </w:r>
      <w:r>
        <w:rPr>
          <w:color w:val="000000"/>
        </w:rPr>
        <w:t xml:space="preserve"> </w:t>
      </w:r>
    </w:p>
    <w:p w:rsidR="00121AC2" w:rsidRDefault="00C630C7">
      <w:pPr>
        <w:spacing w:after="30"/>
        <w:ind w:left="0" w:right="15" w:firstLine="0"/>
      </w:pPr>
      <w:r>
        <w:t>—</w:t>
      </w:r>
      <w:r>
        <w:rPr>
          <w:rFonts w:ascii="Arial" w:eastAsia="Arial" w:hAnsi="Arial" w:cs="Arial"/>
        </w:rPr>
        <w:t xml:space="preserve"> </w:t>
      </w:r>
      <w:r>
        <w:rPr>
          <w:rFonts w:ascii="Georgia" w:eastAsia="Georgia" w:hAnsi="Georgia" w:cs="Georgia"/>
          <w:b/>
        </w:rPr>
        <w:t xml:space="preserve">сравнивать </w:t>
      </w:r>
      <w:r>
        <w:t>требования к современным профессиям;</w:t>
      </w:r>
      <w:r>
        <w:rPr>
          <w:color w:val="000000"/>
        </w:rPr>
        <w:t xml:space="preserve"> </w:t>
      </w:r>
    </w:p>
    <w:p w:rsidR="00121AC2" w:rsidRDefault="00C630C7">
      <w:pPr>
        <w:spacing w:after="38"/>
        <w:ind w:left="284" w:right="15" w:hanging="284"/>
      </w:pPr>
      <w:r>
        <w:t>—</w:t>
      </w:r>
      <w:r>
        <w:rPr>
          <w:rFonts w:ascii="Arial" w:eastAsia="Arial" w:hAnsi="Arial" w:cs="Arial"/>
        </w:rPr>
        <w:t xml:space="preserve"> </w:t>
      </w:r>
      <w:r>
        <w:rPr>
          <w:rFonts w:ascii="Georgia" w:eastAsia="Georgia" w:hAnsi="Georgia" w:cs="Georgia"/>
          <w:b/>
        </w:rPr>
        <w:t xml:space="preserve">устанавливать и объяснять </w:t>
      </w:r>
      <w:r>
        <w:t>причины и последствия глобали- зации;</w:t>
      </w:r>
      <w:r>
        <w:rPr>
          <w:color w:val="000000"/>
        </w:rPr>
        <w:t xml:space="preserve"> </w:t>
      </w:r>
    </w:p>
    <w:p w:rsidR="00121AC2" w:rsidRDefault="00C630C7">
      <w:pPr>
        <w:spacing w:after="33"/>
        <w:ind w:left="284" w:right="15" w:hanging="284"/>
      </w:pPr>
      <w:r>
        <w:t>—</w:t>
      </w:r>
      <w:r>
        <w:rPr>
          <w:rFonts w:ascii="Arial" w:eastAsia="Arial" w:hAnsi="Arial" w:cs="Arial"/>
        </w:rPr>
        <w:t xml:space="preserve"> </w:t>
      </w:r>
      <w:r>
        <w:rPr>
          <w:rFonts w:ascii="Georgia" w:eastAsia="Georgia" w:hAnsi="Georgia" w:cs="Georgia"/>
          <w:b/>
        </w:rPr>
        <w:t xml:space="preserve">использовать </w:t>
      </w:r>
      <w: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w:t>
      </w:r>
      <w:r>
        <w:t>вязи здоровья и спорта в жизни человека;</w:t>
      </w:r>
      <w:r>
        <w:rPr>
          <w:color w:val="000000"/>
        </w:rPr>
        <w:t xml:space="preserve"> </w:t>
      </w:r>
    </w:p>
    <w:p w:rsidR="00121AC2" w:rsidRDefault="00C630C7">
      <w:pPr>
        <w:spacing w:after="36"/>
        <w:ind w:left="284" w:right="15" w:hanging="284"/>
      </w:pPr>
      <w:r>
        <w:t>—</w:t>
      </w:r>
      <w:r>
        <w:rPr>
          <w:rFonts w:ascii="Arial" w:eastAsia="Arial" w:hAnsi="Arial" w:cs="Arial"/>
        </w:rPr>
        <w:t xml:space="preserve"> </w:t>
      </w:r>
      <w:r>
        <w:rPr>
          <w:rFonts w:ascii="Georgia" w:eastAsia="Georgia" w:hAnsi="Georgia" w:cs="Georgia"/>
          <w:b/>
        </w:rPr>
        <w:t xml:space="preserve">определять и аргументировать </w:t>
      </w:r>
      <w:r>
        <w:t xml:space="preserve">с опорой на обществоведче- ские знания, факты общественной жизни </w:t>
      </w:r>
      <w:r>
        <w:lastRenderedPageBreak/>
        <w:t>и личный социаль- ный опыт своё отношение к современным формам коммуни- кации; к здоровому образу жизни;</w:t>
      </w:r>
      <w:r>
        <w:rPr>
          <w:color w:val="000000"/>
        </w:rPr>
        <w:t xml:space="preserve"> </w:t>
      </w:r>
    </w:p>
    <w:p w:rsidR="00121AC2" w:rsidRDefault="00C630C7">
      <w:pPr>
        <w:spacing w:after="36"/>
        <w:ind w:left="284" w:right="15" w:hanging="284"/>
      </w:pPr>
      <w:r>
        <w:t>—</w:t>
      </w:r>
      <w:r>
        <w:rPr>
          <w:rFonts w:ascii="Arial" w:eastAsia="Arial" w:hAnsi="Arial" w:cs="Arial"/>
        </w:rPr>
        <w:t xml:space="preserve"> </w:t>
      </w:r>
      <w:r>
        <w:rPr>
          <w:rFonts w:ascii="Georgia" w:eastAsia="Georgia" w:hAnsi="Georgia" w:cs="Georgia"/>
          <w:b/>
        </w:rPr>
        <w:t xml:space="preserve">решать </w:t>
      </w:r>
      <w:r>
        <w:t>в р</w:t>
      </w:r>
      <w:r>
        <w:t>амках изученного материала познавательные и практические задачи, связанные с волонтёрским движени- ем; отражающие особенности коммуникации в виртуальном пространстве;</w:t>
      </w:r>
      <w:r>
        <w:rPr>
          <w:color w:val="000000"/>
        </w:rPr>
        <w:t xml:space="preserve"> </w:t>
      </w:r>
    </w:p>
    <w:p w:rsidR="00121AC2" w:rsidRDefault="00C630C7">
      <w:pPr>
        <w:spacing w:after="35"/>
        <w:ind w:left="284" w:right="15" w:hanging="284"/>
      </w:pPr>
      <w:r>
        <w:t>—</w:t>
      </w:r>
      <w:r>
        <w:rPr>
          <w:rFonts w:ascii="Arial" w:eastAsia="Arial" w:hAnsi="Arial" w:cs="Arial"/>
        </w:rPr>
        <w:t xml:space="preserve"> </w:t>
      </w:r>
      <w:r>
        <w:rPr>
          <w:rFonts w:ascii="Georgia" w:eastAsia="Georgia" w:hAnsi="Georgia" w:cs="Georgia"/>
          <w:b/>
        </w:rPr>
        <w:t xml:space="preserve">осуществлять </w:t>
      </w:r>
      <w:r>
        <w:t>смысловое чтение текстов (научно-популяр- ных, публицистических и др.) по</w:t>
      </w:r>
      <w:r>
        <w:t xml:space="preserve"> проблемам современного общества, глобализации; непрерывного образования; выбора профессии;</w:t>
      </w:r>
      <w:r>
        <w:rPr>
          <w:color w:val="000000"/>
        </w:rPr>
        <w:t xml:space="preserve"> </w:t>
      </w:r>
    </w:p>
    <w:p w:rsidR="00121AC2" w:rsidRDefault="00C630C7">
      <w:pPr>
        <w:ind w:left="284" w:right="15" w:hanging="284"/>
      </w:pPr>
      <w:r>
        <w:t>—</w:t>
      </w:r>
      <w:r>
        <w:rPr>
          <w:rFonts w:ascii="Arial" w:eastAsia="Arial" w:hAnsi="Arial" w:cs="Arial"/>
        </w:rPr>
        <w:t xml:space="preserve"> </w:t>
      </w:r>
      <w:r>
        <w:rPr>
          <w:rFonts w:ascii="Georgia" w:eastAsia="Georgia" w:hAnsi="Georgia" w:cs="Georgia"/>
          <w:b/>
        </w:rPr>
        <w:t xml:space="preserve">осуществлять поиск и извлечение </w:t>
      </w:r>
      <w:r>
        <w:t xml:space="preserve">социальной информации (текстовой, графической, аудиовизуальной) из различных источников о глобализации и её последствиях; о роли </w:t>
      </w:r>
      <w:r>
        <w:t>непре- рывного образования в современном обществе.</w:t>
      </w:r>
      <w:r>
        <w:rPr>
          <w:color w:val="000000"/>
        </w:rPr>
        <w:t xml:space="preserve"> </w:t>
      </w:r>
    </w:p>
    <w:p w:rsidR="00121AC2" w:rsidRDefault="00121AC2">
      <w:pPr>
        <w:sectPr w:rsidR="00121AC2">
          <w:headerReference w:type="even" r:id="rId344"/>
          <w:headerReference w:type="default" r:id="rId345"/>
          <w:footerReference w:type="even" r:id="rId346"/>
          <w:footerReference w:type="default" r:id="rId347"/>
          <w:headerReference w:type="first" r:id="rId348"/>
          <w:footerReference w:type="first" r:id="rId349"/>
          <w:pgSz w:w="7831" w:h="12019"/>
          <w:pgMar w:top="730" w:right="731" w:bottom="1166" w:left="737" w:header="720" w:footer="573" w:gutter="0"/>
          <w:cols w:space="720"/>
          <w:titlePg/>
        </w:sectPr>
      </w:pPr>
    </w:p>
    <w:p w:rsidR="00121AC2" w:rsidRDefault="00C630C7">
      <w:pPr>
        <w:pStyle w:val="4"/>
        <w:spacing w:after="0"/>
        <w:ind w:left="158" w:right="321"/>
        <w:jc w:val="left"/>
      </w:pPr>
      <w:r>
        <w:rPr>
          <w:rFonts w:ascii="Calibri" w:eastAsia="Calibri" w:hAnsi="Calibri" w:cs="Calibri"/>
          <w:sz w:val="24"/>
        </w:rPr>
        <w:lastRenderedPageBreak/>
        <w:t>2</w:t>
      </w:r>
      <w:r>
        <w:rPr>
          <w:rFonts w:ascii="Calibri" w:eastAsia="Calibri" w:hAnsi="Calibri" w:cs="Calibri"/>
          <w:sz w:val="24"/>
        </w:rPr>
        <w:t>.1.12</w:t>
      </w:r>
      <w:r>
        <w:rPr>
          <w:rFonts w:ascii="Arial" w:eastAsia="Arial" w:hAnsi="Arial" w:cs="Arial"/>
          <w:sz w:val="24"/>
        </w:rPr>
        <w:t xml:space="preserve"> </w:t>
      </w:r>
      <w:r>
        <w:rPr>
          <w:rFonts w:ascii="Calibri" w:eastAsia="Calibri" w:hAnsi="Calibri" w:cs="Calibri"/>
          <w:sz w:val="24"/>
        </w:rPr>
        <w:t xml:space="preserve">ГЕОГРАФИЯ </w:t>
      </w:r>
    </w:p>
    <w:p w:rsidR="00121AC2" w:rsidRDefault="00C630C7">
      <w:pPr>
        <w:spacing w:after="274"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63662" name="Group 1663662"/>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82791" name="Shape 182791"/>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63662" style="width:317.5pt;height:0.5pt;mso-position-horizontal-relative:char;mso-position-vertical-relative:line" coordsize="40322,63">
                <v:shape id="Shape 182791"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ind w:left="170" w:right="15"/>
      </w:pPr>
      <w:r>
        <w:t>Примерная рабочая программа по географии на уровне ос- 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 ном госу</w:t>
      </w:r>
      <w:r>
        <w:t>дарственном образовательном стандарте основного общего образования, а также на основе характеристики пла- нируемых результатов духовно-нравственного развития, вос- питания и социализации обучающихся, представленной в Примерной программе воспитания (одобрен</w:t>
      </w:r>
      <w:r>
        <w:t>о решением ФУМО от 02.06.2020 г.).</w:t>
      </w:r>
      <w:r>
        <w:rPr>
          <w:color w:val="000000"/>
        </w:rPr>
        <w:t xml:space="preserve"> </w:t>
      </w:r>
    </w:p>
    <w:p w:rsidR="00121AC2" w:rsidRDefault="00C630C7">
      <w:pPr>
        <w:spacing w:after="28" w:line="259" w:lineRule="auto"/>
        <w:ind w:left="0" w:firstLine="0"/>
        <w:jc w:val="left"/>
      </w:pPr>
      <w:r>
        <w:rPr>
          <w:color w:val="000000"/>
          <w:sz w:val="22"/>
        </w:rPr>
        <w:t xml:space="preserve"> </w:t>
      </w:r>
    </w:p>
    <w:p w:rsidR="00121AC2" w:rsidRDefault="00C630C7">
      <w:pPr>
        <w:spacing w:after="0" w:line="259" w:lineRule="auto"/>
        <w:ind w:left="0" w:firstLine="0"/>
        <w:jc w:val="left"/>
      </w:pPr>
      <w:r>
        <w:rPr>
          <w:color w:val="000000"/>
          <w:sz w:val="27"/>
        </w:rPr>
        <w:t xml:space="preserve"> </w:t>
      </w:r>
    </w:p>
    <w:p w:rsidR="00121AC2" w:rsidRDefault="00C630C7">
      <w:pPr>
        <w:pStyle w:val="3"/>
        <w:spacing w:after="0" w:line="259" w:lineRule="auto"/>
        <w:ind w:left="158" w:right="321"/>
        <w:jc w:val="left"/>
      </w:pPr>
      <w:r>
        <w:rPr>
          <w:rFonts w:ascii="Calibri" w:eastAsia="Calibri" w:hAnsi="Calibri" w:cs="Calibri"/>
          <w:sz w:val="24"/>
        </w:rPr>
        <w:t>ПОЯСНИТЕЛЬНАЯ ЗАПИСКА</w:t>
      </w:r>
      <w:r>
        <w:rPr>
          <w:rFonts w:ascii="Calibri" w:eastAsia="Calibri" w:hAnsi="Calibri" w:cs="Calibri"/>
          <w:color w:val="000000"/>
          <w:sz w:val="24"/>
        </w:rPr>
        <w:t xml:space="preserve"> </w:t>
      </w:r>
    </w:p>
    <w:p w:rsidR="00121AC2" w:rsidRDefault="00C630C7">
      <w:pPr>
        <w:spacing w:after="275"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63663" name="Group 1663663"/>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82792" name="Shape 182792"/>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63663" style="width:317.5pt;height:0.5pt;mso-position-horizontal-relative:char;mso-position-vertical-relative:line" coordsize="40322,63">
                <v:shape id="Shape 182792"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ind w:left="170" w:right="15"/>
      </w:pPr>
      <w:r>
        <w:t xml:space="preserve">Программа по географии отражает основные требования Фе- дерального государственного образовательного стандарта основ- ного общего образования к личностным, метапредметным </w:t>
      </w:r>
      <w:r>
        <w:t>и предметным результатам освоения образовательных программ и составлена с учётом Концепции географического образова- ния, принятой на Всероссийском съезде учителей географии и утверждённой Решением Коллегии Министерства просвеще- ния и науки Российской Фед</w:t>
      </w:r>
      <w:r>
        <w:t>ерации от 24.12.2018 года.</w:t>
      </w:r>
      <w:r>
        <w:rPr>
          <w:color w:val="000000"/>
        </w:rPr>
        <w:t xml:space="preserve"> </w:t>
      </w:r>
    </w:p>
    <w:p w:rsidR="00121AC2" w:rsidRDefault="00C630C7">
      <w:pPr>
        <w:ind w:left="170" w:right="15"/>
      </w:pPr>
      <w:r>
        <w:t>Согласно своему назначению примерная рабочая програм- ма является ориентиром для составления рабочих авторских программ: она даёт представление о целях обучения, воспи- тания и развития обучающихся средствами учебного предме- та</w:t>
      </w:r>
      <w:r>
        <w:t xml:space="preserve"> «География»; устанавливает обязательное предметное со- держание, предусматривает распределение его по классам и структурирование его по разделам и темам курса; даёт при- мерное распределение учебных часов по тематическим разде- лам курса и рекомендуемую (</w:t>
      </w:r>
      <w:r>
        <w:t xml:space="preserve">примерную) последовательность их изучения с учётом межпредметных и внутрипредметных </w:t>
      </w:r>
      <w:r>
        <w:lastRenderedPageBreak/>
        <w:t xml:space="preserve">связей, логики учебного процесса, возрастных особенностей обучающихся; определяет возможности предмета для реали- зации требований к результатам освоения программ основно- </w:t>
      </w:r>
      <w:r>
        <w:t>го общего образования, требований к результатам обучения географии, а также основных видов деятельности обучаю- щихся.</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ОБЩАЯ ХАРАКТЕРИСТИКА УЧЕБНОГО ПРЕДМЕТА «ГЕОГРАФИЯ»</w:t>
      </w:r>
      <w:r>
        <w:rPr>
          <w:rFonts w:ascii="Trebuchet MS" w:eastAsia="Trebuchet MS" w:hAnsi="Trebuchet MS" w:cs="Trebuchet MS"/>
          <w:color w:val="000000"/>
          <w:sz w:val="22"/>
        </w:rPr>
        <w:t xml:space="preserve"> </w:t>
      </w:r>
    </w:p>
    <w:p w:rsidR="00121AC2" w:rsidRDefault="00C630C7">
      <w:pPr>
        <w:ind w:left="170" w:right="15"/>
      </w:pPr>
      <w:r>
        <w:t xml:space="preserve">География в основной школе — предмет, формирующий у обучающихся систему комплексных </w:t>
      </w:r>
      <w:r>
        <w:t xml:space="preserve">социально ориентиро- ванных знаний о Земле как планете людей, об основных зако- номерностях развития природы, о размещении населения и хо- зяйства, об особенностях и о динамике основных природных, экологических и социально-экономических процессов, о проб- </w:t>
      </w:r>
      <w:r>
        <w:t>лемах взаимодействия природы и общества, географических подходах к устойчивому развитию территорий.</w:t>
      </w:r>
      <w:r>
        <w:rPr>
          <w:color w:val="000000"/>
        </w:rPr>
        <w:t xml:space="preserve"> </w:t>
      </w:r>
    </w:p>
    <w:p w:rsidR="00121AC2" w:rsidRDefault="00C630C7">
      <w:pPr>
        <w:spacing w:after="199"/>
        <w:ind w:left="170" w:right="15"/>
      </w:pPr>
      <w:r>
        <w:t>Содержание курса географии в основной школе является ба- зой для реализации краеведческого подхода в обучении, изуче- ния географических закономерностей, т</w:t>
      </w:r>
      <w:r>
        <w:t>еорий, законов и гипо- тез в старшей школе, базовым звеном в системе непрерывного географического образования, основой для последующей уров- невой дифференциации.</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ЦЕЛИ ИЗУЧЕНИЯ УЧЕБНОГО ПРЕДМЕТА «ГЕОГРАФИЯ»</w:t>
      </w:r>
      <w:r>
        <w:rPr>
          <w:rFonts w:ascii="Trebuchet MS" w:eastAsia="Trebuchet MS" w:hAnsi="Trebuchet MS" w:cs="Trebuchet MS"/>
          <w:color w:val="000000"/>
          <w:sz w:val="22"/>
        </w:rPr>
        <w:t xml:space="preserve"> </w:t>
      </w:r>
    </w:p>
    <w:p w:rsidR="00121AC2" w:rsidRDefault="00C630C7">
      <w:pPr>
        <w:spacing w:after="38"/>
        <w:ind w:left="170" w:right="15"/>
      </w:pPr>
      <w:r>
        <w:t>Изучение географии в общем образовании направле</w:t>
      </w:r>
      <w:r>
        <w:t>но на до- стижение следующих целей:</w:t>
      </w:r>
      <w:r>
        <w:rPr>
          <w:color w:val="000000"/>
        </w:rPr>
        <w:t xml:space="preserve"> </w:t>
      </w:r>
    </w:p>
    <w:p w:rsidR="00121AC2" w:rsidRDefault="00C630C7">
      <w:pPr>
        <w:numPr>
          <w:ilvl w:val="0"/>
          <w:numId w:val="69"/>
        </w:numPr>
        <w:spacing w:after="35"/>
        <w:ind w:right="15"/>
      </w:pPr>
      <w:r>
        <w:t xml:space="preserve">воспитание чувства патриотизма, любви к своей стране, малой родине, взаимопонимания с другими народами на осно- ве формирования целостного географического образа России, ценностных ориентаций личности; </w:t>
      </w:r>
    </w:p>
    <w:p w:rsidR="00121AC2" w:rsidRDefault="00C630C7">
      <w:pPr>
        <w:numPr>
          <w:ilvl w:val="0"/>
          <w:numId w:val="69"/>
        </w:numPr>
        <w:spacing w:after="37"/>
        <w:ind w:right="15"/>
      </w:pPr>
      <w:r>
        <w:t>развитие познава</w:t>
      </w:r>
      <w:r>
        <w:t>тельных интересов, интеллектуальных и творческих способностей в процессе наблюдений за состояни- ем окружающей среды, решения географических задач, про- блем повседневной жизни с использованием географических знаний, самостоятельного приобретения новых зна</w:t>
      </w:r>
      <w:r>
        <w:t xml:space="preserve">ний; </w:t>
      </w:r>
    </w:p>
    <w:p w:rsidR="00121AC2" w:rsidRDefault="00C630C7">
      <w:pPr>
        <w:numPr>
          <w:ilvl w:val="0"/>
          <w:numId w:val="69"/>
        </w:numPr>
        <w:spacing w:after="37"/>
        <w:ind w:right="15"/>
      </w:pPr>
      <w:r>
        <w:t xml:space="preserve">воспитание экологической культуры, соответствующей со- временному уровню геоэкологического мышления на основе освоения знаний о взаимосвязях в ПК, об основных </w:t>
      </w:r>
      <w:r>
        <w:lastRenderedPageBreak/>
        <w:t>географи- ческих особенностях природы, населения и хозяйства России и мира, своей местности</w:t>
      </w:r>
      <w:r>
        <w:t xml:space="preserve">, о способах сохранения окружающей среды и рационального использования природных ресурсов; </w:t>
      </w:r>
    </w:p>
    <w:p w:rsidR="00121AC2" w:rsidRDefault="00C630C7">
      <w:pPr>
        <w:numPr>
          <w:ilvl w:val="0"/>
          <w:numId w:val="69"/>
        </w:numPr>
        <w:spacing w:after="37"/>
        <w:ind w:right="15"/>
      </w:pPr>
      <w:r>
        <w:t>формирование способности поиска и применения раз- личных источников географической информации, в том числе ресурсов Интернета, для описания, характеристики, объясне</w:t>
      </w:r>
      <w:r>
        <w:t xml:space="preserve">- ния и оценки разнообразных географических явлений и про- цессов, жизненных ситуаций; </w:t>
      </w:r>
    </w:p>
    <w:p w:rsidR="00121AC2" w:rsidRDefault="00C630C7">
      <w:pPr>
        <w:numPr>
          <w:ilvl w:val="0"/>
          <w:numId w:val="69"/>
        </w:numPr>
        <w:spacing w:after="39"/>
        <w:ind w:right="15"/>
      </w:pPr>
      <w:r>
        <w:t xml:space="preserve">формирование комплекса практико-ориентированных гео- графических знаний и умений, необходимых для развития на- выков их использования при решении проблем различной </w:t>
      </w:r>
      <w:r>
        <w:t>сложности в повседневной жизни на основе краеведческого материала, осмысления сущности происходящих в жизни процес- сов и явлений в современном поликультурном, полиэтничном и многоконфессиональном мире;</w:t>
      </w:r>
      <w:r>
        <w:rPr>
          <w:color w:val="000000"/>
        </w:rPr>
        <w:t xml:space="preserve"> </w:t>
      </w:r>
    </w:p>
    <w:p w:rsidR="00121AC2" w:rsidRDefault="00C630C7">
      <w:pPr>
        <w:numPr>
          <w:ilvl w:val="0"/>
          <w:numId w:val="69"/>
        </w:numPr>
        <w:spacing w:after="163"/>
        <w:ind w:right="15"/>
      </w:pPr>
      <w:r>
        <w:t>формирование географических знаний и умений, необхо-</w:t>
      </w:r>
      <w:r>
        <w:t xml:space="preserve"> димых для продолжения образования по направлениям подго- товки (специальностям), требующим наличия серьёзной базы географических знаний. </w:t>
      </w:r>
    </w:p>
    <w:p w:rsidR="00121AC2" w:rsidRDefault="00C630C7">
      <w:pPr>
        <w:spacing w:after="23" w:line="271" w:lineRule="auto"/>
        <w:ind w:left="153" w:hanging="10"/>
      </w:pPr>
      <w:r>
        <w:rPr>
          <w:rFonts w:ascii="Trebuchet MS" w:eastAsia="Trebuchet MS" w:hAnsi="Trebuchet MS" w:cs="Trebuchet MS"/>
          <w:sz w:val="22"/>
        </w:rPr>
        <w:t>МЕСТО УЧЕБНОГО ПРЕДМЕТА «ГЕОГРАФИЯ» В УЧЕБНОМ ПЛАНЕ</w:t>
      </w:r>
      <w:r>
        <w:rPr>
          <w:rFonts w:ascii="Trebuchet MS" w:eastAsia="Trebuchet MS" w:hAnsi="Trebuchet MS" w:cs="Trebuchet MS"/>
          <w:color w:val="000000"/>
          <w:sz w:val="22"/>
        </w:rPr>
        <w:t xml:space="preserve"> </w:t>
      </w:r>
    </w:p>
    <w:p w:rsidR="00121AC2" w:rsidRDefault="00C630C7">
      <w:pPr>
        <w:ind w:left="170" w:right="15"/>
      </w:pPr>
      <w:r>
        <w:t>В системе общего образования «География» признана обяза- тельным</w:t>
      </w:r>
      <w:r>
        <w:t xml:space="preserve"> учебным предметом, который входит в состав пред- метной области «Общественно-научные предметы».</w:t>
      </w:r>
      <w:r>
        <w:rPr>
          <w:color w:val="000000"/>
        </w:rPr>
        <w:t xml:space="preserve"> </w:t>
      </w:r>
    </w:p>
    <w:p w:rsidR="00121AC2" w:rsidRDefault="00C630C7">
      <w:pPr>
        <w:ind w:left="170" w:right="15"/>
      </w:pPr>
      <w:r>
        <w:t>Освоение содержания курса «География» в основной школе происходит с опорой на географические знания и умения, сфор- мированные ранее в курсе «Окружающий мир».</w:t>
      </w:r>
      <w:r>
        <w:rPr>
          <w:color w:val="000000"/>
        </w:rPr>
        <w:t xml:space="preserve"> </w:t>
      </w:r>
    </w:p>
    <w:p w:rsidR="00121AC2" w:rsidRDefault="00C630C7">
      <w:pPr>
        <w:ind w:left="170" w:right="15"/>
      </w:pPr>
      <w:r>
        <w:t>Учебным планом на изучение географии отводится 272 часа: по одному часу в неделю в 5 и 6 классах и по 2 часа в 7, 8 и 9 классах.</w:t>
      </w:r>
      <w:r>
        <w:rPr>
          <w:color w:val="000000"/>
        </w:rPr>
        <w:t xml:space="preserve"> </w:t>
      </w:r>
    </w:p>
    <w:p w:rsidR="00121AC2" w:rsidRDefault="00C630C7">
      <w:pPr>
        <w:ind w:left="170" w:right="15"/>
      </w:pPr>
      <w:r>
        <w:t>Для каждого класса предусмотрено резервное учебное время, которое может быть использовано участниками образователь- ного про</w:t>
      </w:r>
      <w:r>
        <w:t>цесса в целях формирования вариативной составляю- щей содержания конкретной рабочей программы. При этом обязательная (инвариантная) часть содержания предмета, уста- новленная примерной рабочей программой должна быть сохра- нена полностью.</w:t>
      </w:r>
      <w:r>
        <w:rPr>
          <w:color w:val="000000"/>
        </w:rPr>
        <w:t xml:space="preserve"> </w:t>
      </w:r>
    </w:p>
    <w:p w:rsidR="00121AC2" w:rsidRDefault="00C630C7">
      <w:pPr>
        <w:pStyle w:val="3"/>
        <w:spacing w:after="0" w:line="259" w:lineRule="auto"/>
        <w:ind w:left="158" w:right="321"/>
        <w:jc w:val="left"/>
      </w:pPr>
      <w:r>
        <w:rPr>
          <w:rFonts w:ascii="Calibri" w:eastAsia="Calibri" w:hAnsi="Calibri" w:cs="Calibri"/>
          <w:sz w:val="24"/>
        </w:rPr>
        <w:lastRenderedPageBreak/>
        <w:t>СОДЕРЖАНИЕ УЧЕБН</w:t>
      </w:r>
      <w:r>
        <w:rPr>
          <w:rFonts w:ascii="Calibri" w:eastAsia="Calibri" w:hAnsi="Calibri" w:cs="Calibri"/>
          <w:sz w:val="24"/>
        </w:rPr>
        <w:t>ОГО ПРЕДМЕТА «ГЕОГРАФИЯ»</w:t>
      </w:r>
      <w:r>
        <w:rPr>
          <w:rFonts w:ascii="Calibri" w:eastAsia="Calibri" w:hAnsi="Calibri" w:cs="Calibri"/>
          <w:color w:val="000000"/>
          <w:sz w:val="24"/>
        </w:rPr>
        <w:t xml:space="preserve"> </w:t>
      </w:r>
    </w:p>
    <w:p w:rsidR="00121AC2" w:rsidRDefault="00C630C7">
      <w:pPr>
        <w:spacing w:after="83"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64051" name="Group 1664051"/>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83466" name="Shape 183466"/>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64051" style="width:317.5pt;height:0.5pt;mso-position-horizontal-relative:char;mso-position-vertical-relative:line" coordsize="40322,63">
                <v:shape id="Shape 183466"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0" w:line="259" w:lineRule="auto"/>
        <w:ind w:left="0" w:firstLine="0"/>
        <w:jc w:val="left"/>
      </w:pPr>
      <w:r>
        <w:rPr>
          <w:rFonts w:ascii="Calibri" w:eastAsia="Calibri" w:hAnsi="Calibri" w:cs="Calibri"/>
          <w:b/>
          <w:color w:val="000000"/>
          <w:sz w:val="39"/>
        </w:rPr>
        <w:t xml:space="preserve"> </w:t>
      </w:r>
    </w:p>
    <w:p w:rsidR="00121AC2" w:rsidRDefault="00C630C7">
      <w:pPr>
        <w:pStyle w:val="3"/>
        <w:spacing w:after="0" w:line="259" w:lineRule="auto"/>
        <w:ind w:left="158" w:right="321"/>
        <w:jc w:val="left"/>
      </w:pPr>
      <w:r>
        <w:rPr>
          <w:rFonts w:ascii="Calibri" w:eastAsia="Calibri" w:hAnsi="Calibri" w:cs="Calibri"/>
          <w:sz w:val="24"/>
        </w:rPr>
        <w:t>5</w:t>
      </w:r>
      <w:r>
        <w:rPr>
          <w:rFonts w:ascii="Arial" w:eastAsia="Arial" w:hAnsi="Arial" w:cs="Arial"/>
          <w:sz w:val="24"/>
        </w:rPr>
        <w:t xml:space="preserve"> </w:t>
      </w:r>
      <w:r>
        <w:rPr>
          <w:rFonts w:ascii="Calibri" w:eastAsia="Calibri" w:hAnsi="Calibri" w:cs="Calibri"/>
          <w:sz w:val="24"/>
        </w:rPr>
        <w:t>КЛАСС</w:t>
      </w:r>
      <w:r>
        <w:rPr>
          <w:rFonts w:ascii="Calibri" w:eastAsia="Calibri" w:hAnsi="Calibri" w:cs="Calibri"/>
          <w:color w:val="000000"/>
          <w:sz w:val="24"/>
        </w:rPr>
        <w:t xml:space="preserve"> </w:t>
      </w:r>
    </w:p>
    <w:p w:rsidR="00121AC2" w:rsidRDefault="00C630C7">
      <w:pPr>
        <w:spacing w:after="138"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64052" name="Group 1664052"/>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83467" name="Shape 183467"/>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64052" style="width:317.5pt;height:0.5pt;mso-position-horizontal-relative:char;mso-position-vertical-relative:line" coordsize="40322,63">
                <v:shape id="Shape 183467"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199" w:line="271" w:lineRule="auto"/>
        <w:ind w:left="153" w:hanging="10"/>
      </w:pPr>
      <w:r>
        <w:rPr>
          <w:rFonts w:ascii="Trebuchet MS" w:eastAsia="Trebuchet MS" w:hAnsi="Trebuchet MS" w:cs="Trebuchet MS"/>
          <w:sz w:val="22"/>
        </w:rPr>
        <w:t>РАЗДЕЛ 1. ГЕОГРАФИЧЕСКОЕ ИЗУЧЕНИЕ ЗЕМЛИ</w:t>
      </w:r>
      <w:r>
        <w:rPr>
          <w:rFonts w:ascii="Trebuchet MS" w:eastAsia="Trebuchet MS" w:hAnsi="Trebuchet MS" w:cs="Trebuchet MS"/>
          <w:color w:val="000000"/>
          <w:sz w:val="22"/>
        </w:rPr>
        <w:t xml:space="preserve"> </w:t>
      </w:r>
    </w:p>
    <w:p w:rsidR="00121AC2" w:rsidRDefault="00C630C7">
      <w:pPr>
        <w:spacing w:line="263" w:lineRule="auto"/>
        <w:ind w:left="153" w:hanging="10"/>
      </w:pPr>
      <w:r>
        <w:rPr>
          <w:rFonts w:ascii="Calibri" w:eastAsia="Calibri" w:hAnsi="Calibri" w:cs="Calibri"/>
          <w:b/>
          <w:sz w:val="22"/>
        </w:rPr>
        <w:t>Введение. География — наука о планете Земля</w:t>
      </w:r>
      <w:r>
        <w:rPr>
          <w:rFonts w:ascii="Calibri" w:eastAsia="Calibri" w:hAnsi="Calibri" w:cs="Calibri"/>
          <w:b/>
          <w:color w:val="000000"/>
          <w:sz w:val="22"/>
        </w:rPr>
        <w:t xml:space="preserve"> </w:t>
      </w:r>
    </w:p>
    <w:p w:rsidR="00121AC2" w:rsidRDefault="00C630C7">
      <w:pPr>
        <w:spacing w:after="167"/>
        <w:ind w:left="170" w:right="15"/>
      </w:pPr>
      <w:r>
        <w:t xml:space="preserve">Что изучает география? Географические объекты, процессы и явления. Как география изучает объекты, процессы и явле- ния. </w:t>
      </w:r>
      <w:r>
        <w:rPr>
          <w:rFonts w:ascii="Times New Roman" w:eastAsia="Times New Roman" w:hAnsi="Times New Roman" w:cs="Times New Roman"/>
          <w:i/>
        </w:rPr>
        <w:t>Географические методы изучения объектов и явлений</w:t>
      </w:r>
      <w:r>
        <w:rPr>
          <w:sz w:val="17"/>
          <w:vertAlign w:val="superscript"/>
        </w:rPr>
        <w:footnoteReference w:id="22"/>
      </w:r>
      <w:r>
        <w:t>. Древо географических наук.</w:t>
      </w:r>
      <w:r>
        <w:rPr>
          <w:color w:val="000000"/>
        </w:rPr>
        <w:t xml:space="preserve"> </w:t>
      </w:r>
    </w:p>
    <w:p w:rsidR="00121AC2" w:rsidRDefault="00C630C7">
      <w:pPr>
        <w:spacing w:after="59" w:line="271" w:lineRule="auto"/>
        <w:ind w:left="153" w:hanging="10"/>
      </w:pPr>
      <w:r>
        <w:rPr>
          <w:rFonts w:ascii="Trebuchet MS" w:eastAsia="Trebuchet MS" w:hAnsi="Trebuchet MS" w:cs="Trebuchet MS"/>
          <w:sz w:val="22"/>
        </w:rPr>
        <w:t>Практическая работа</w:t>
      </w:r>
      <w:r>
        <w:rPr>
          <w:rFonts w:ascii="Trebuchet MS" w:eastAsia="Trebuchet MS" w:hAnsi="Trebuchet MS" w:cs="Trebuchet MS"/>
          <w:color w:val="000000"/>
          <w:sz w:val="22"/>
        </w:rPr>
        <w:t xml:space="preserve"> </w:t>
      </w:r>
    </w:p>
    <w:p w:rsidR="00121AC2" w:rsidRDefault="00C630C7">
      <w:pPr>
        <w:spacing w:after="201"/>
        <w:ind w:left="170" w:right="15"/>
      </w:pPr>
      <w:r>
        <w:t>1.</w:t>
      </w:r>
      <w:r>
        <w:rPr>
          <w:rFonts w:ascii="Arial" w:eastAsia="Arial" w:hAnsi="Arial" w:cs="Arial"/>
        </w:rPr>
        <w:t xml:space="preserve"> </w:t>
      </w:r>
      <w:r>
        <w:t>Организация фенологических наблюдений в природе: пла- нирование, участие в групповой работе, форма систематизации данных</w:t>
      </w:r>
      <w:r>
        <w:rPr>
          <w:sz w:val="17"/>
          <w:vertAlign w:val="superscript"/>
        </w:rPr>
        <w:footnoteReference w:id="23"/>
      </w:r>
      <w:r>
        <w:t>.</w:t>
      </w:r>
      <w:r>
        <w:rPr>
          <w:color w:val="000000"/>
        </w:rPr>
        <w:t xml:space="preserve"> </w:t>
      </w:r>
    </w:p>
    <w:p w:rsidR="00121AC2" w:rsidRDefault="00C630C7">
      <w:pPr>
        <w:spacing w:line="263" w:lineRule="auto"/>
        <w:ind w:left="153" w:hanging="10"/>
      </w:pPr>
      <w:r>
        <w:rPr>
          <w:rFonts w:ascii="Calibri" w:eastAsia="Calibri" w:hAnsi="Calibri" w:cs="Calibri"/>
          <w:b/>
          <w:sz w:val="22"/>
        </w:rPr>
        <w:t>Тема 1. История географическ</w:t>
      </w:r>
      <w:r>
        <w:rPr>
          <w:rFonts w:ascii="Calibri" w:eastAsia="Calibri" w:hAnsi="Calibri" w:cs="Calibri"/>
          <w:b/>
          <w:sz w:val="22"/>
        </w:rPr>
        <w:t>их открытий</w:t>
      </w:r>
      <w:r>
        <w:rPr>
          <w:rFonts w:ascii="Calibri" w:eastAsia="Calibri" w:hAnsi="Calibri" w:cs="Calibri"/>
          <w:b/>
          <w:color w:val="000000"/>
          <w:sz w:val="22"/>
        </w:rPr>
        <w:t xml:space="preserve"> </w:t>
      </w:r>
    </w:p>
    <w:p w:rsidR="00121AC2" w:rsidRDefault="00C630C7">
      <w:pPr>
        <w:ind w:left="170" w:right="15"/>
      </w:pPr>
      <w:r>
        <w:t xml:space="preserve">Представления о мире в древности (Древний Китай, Древний Египет, Древняя Греция, Древний Рим). </w:t>
      </w:r>
      <w:r>
        <w:rPr>
          <w:rFonts w:ascii="Times New Roman" w:eastAsia="Times New Roman" w:hAnsi="Times New Roman" w:cs="Times New Roman"/>
          <w:i/>
        </w:rPr>
        <w:t xml:space="preserve">Путешествие Пифея. Плавания финикийцев вокруг Африки. Экспедиции Т. Хейер- дала как модель путешествий в древности. </w:t>
      </w:r>
      <w:r>
        <w:t>Появление гео- графических карт.</w:t>
      </w:r>
      <w:r>
        <w:rPr>
          <w:color w:val="000000"/>
        </w:rPr>
        <w:t xml:space="preserve"> </w:t>
      </w:r>
    </w:p>
    <w:p w:rsidR="00121AC2" w:rsidRDefault="00C630C7">
      <w:pPr>
        <w:spacing w:after="30"/>
        <w:ind w:left="170" w:right="15"/>
      </w:pPr>
      <w:r>
        <w:t xml:space="preserve">География в эпоху Средневековья: путешествия и открытия </w:t>
      </w:r>
      <w:r>
        <w:rPr>
          <w:rFonts w:ascii="Times New Roman" w:eastAsia="Times New Roman" w:hAnsi="Times New Roman" w:cs="Times New Roman"/>
          <w:i/>
        </w:rPr>
        <w:t xml:space="preserve">викингов, древних арабов, </w:t>
      </w:r>
      <w:r>
        <w:t xml:space="preserve">русских землепроходцев. </w:t>
      </w:r>
      <w:r>
        <w:rPr>
          <w:rFonts w:ascii="Times New Roman" w:eastAsia="Times New Roman" w:hAnsi="Times New Roman" w:cs="Times New Roman"/>
          <w:i/>
        </w:rPr>
        <w:t>Путеше- ствия М. Поло и А. Никитина.</w:t>
      </w:r>
      <w:r>
        <w:rPr>
          <w:rFonts w:ascii="Times New Roman" w:eastAsia="Times New Roman" w:hAnsi="Times New Roman" w:cs="Times New Roman"/>
          <w:i/>
          <w:color w:val="000000"/>
        </w:rPr>
        <w:t xml:space="preserve"> </w:t>
      </w:r>
    </w:p>
    <w:p w:rsidR="00121AC2" w:rsidRDefault="00C630C7">
      <w:pPr>
        <w:ind w:left="170" w:right="15"/>
      </w:pPr>
      <w:r>
        <w:t xml:space="preserve">Эпоха Великих географических открытий. Три пути в Ин- дию. Открытие Нового света — </w:t>
      </w:r>
      <w:r>
        <w:t xml:space="preserve">экспедиция Х. Колумба. Первое кругосветное плавание — экспедиция Ф. Магеллана. Значение Великих географических открытий. </w:t>
      </w:r>
      <w:r>
        <w:rPr>
          <w:rFonts w:ascii="Times New Roman" w:eastAsia="Times New Roman" w:hAnsi="Times New Roman" w:cs="Times New Roman"/>
          <w:i/>
        </w:rPr>
        <w:t>Карта мира после эпохи Великих  географических  открытий.</w:t>
      </w:r>
      <w:r>
        <w:rPr>
          <w:rFonts w:ascii="Times New Roman" w:eastAsia="Times New Roman" w:hAnsi="Times New Roman" w:cs="Times New Roman"/>
          <w:i/>
          <w:color w:val="000000"/>
        </w:rPr>
        <w:t xml:space="preserve"> </w:t>
      </w:r>
    </w:p>
    <w:p w:rsidR="00121AC2" w:rsidRDefault="00C630C7">
      <w:pPr>
        <w:ind w:left="170" w:right="15"/>
      </w:pPr>
      <w:r>
        <w:lastRenderedPageBreak/>
        <w:t xml:space="preserve">Географические открытия XVII—XIX вв. </w:t>
      </w:r>
      <w:r>
        <w:rPr>
          <w:rFonts w:ascii="Times New Roman" w:eastAsia="Times New Roman" w:hAnsi="Times New Roman" w:cs="Times New Roman"/>
          <w:i/>
        </w:rPr>
        <w:t>Поиски Южной Земли  —  открытие  Австра</w:t>
      </w:r>
      <w:r>
        <w:rPr>
          <w:rFonts w:ascii="Times New Roman" w:eastAsia="Times New Roman" w:hAnsi="Times New Roman" w:cs="Times New Roman"/>
          <w:i/>
        </w:rPr>
        <w:t xml:space="preserve">лии.  Русские  путешественники и мореплаватели на северо-востоке Азии. </w:t>
      </w:r>
      <w:r>
        <w:t>Первая русская кру- госветная экспедиция (Русская экспедиция Ф. Ф. Беллинсгау- зена, М. П. Лазарева — открытие Антарктиды).</w:t>
      </w:r>
      <w:r>
        <w:rPr>
          <w:color w:val="000000"/>
        </w:rPr>
        <w:t xml:space="preserve"> </w:t>
      </w:r>
    </w:p>
    <w:p w:rsidR="00121AC2" w:rsidRDefault="00C630C7">
      <w:pPr>
        <w:spacing w:after="0" w:line="259" w:lineRule="auto"/>
        <w:ind w:left="0" w:firstLine="0"/>
        <w:jc w:val="left"/>
      </w:pPr>
      <w:r>
        <w:rPr>
          <w:color w:val="000000"/>
          <w:sz w:val="8"/>
        </w:rPr>
        <w:t xml:space="preserve"> </w:t>
      </w:r>
    </w:p>
    <w:p w:rsidR="00121AC2" w:rsidRDefault="00C630C7">
      <w:pPr>
        <w:spacing w:after="168"/>
        <w:ind w:left="170" w:right="15"/>
      </w:pPr>
      <w:r>
        <w:t xml:space="preserve">Географические исследования в ХХ в. Исследование полярных </w:t>
      </w:r>
      <w:r>
        <w:t>областей Земли. Изучение Мирового океана. Географиче- ские открытия Новейшего времени.</w:t>
      </w:r>
      <w:r>
        <w:rPr>
          <w:color w:val="000000"/>
        </w:rPr>
        <w:t xml:space="preserve"> </w:t>
      </w:r>
    </w:p>
    <w:p w:rsidR="00121AC2" w:rsidRDefault="00C630C7">
      <w:pPr>
        <w:spacing w:after="59" w:line="271" w:lineRule="auto"/>
        <w:ind w:left="153" w:hanging="10"/>
      </w:pPr>
      <w:r>
        <w:rPr>
          <w:rFonts w:ascii="Trebuchet MS" w:eastAsia="Trebuchet MS" w:hAnsi="Trebuchet MS" w:cs="Trebuchet MS"/>
          <w:sz w:val="22"/>
        </w:rPr>
        <w:t>Практические работы</w:t>
      </w:r>
      <w:r>
        <w:rPr>
          <w:rFonts w:ascii="Trebuchet MS" w:eastAsia="Trebuchet MS" w:hAnsi="Trebuchet MS" w:cs="Trebuchet MS"/>
          <w:color w:val="000000"/>
          <w:sz w:val="22"/>
        </w:rPr>
        <w:t xml:space="preserve"> </w:t>
      </w:r>
    </w:p>
    <w:p w:rsidR="00121AC2" w:rsidRDefault="00C630C7">
      <w:pPr>
        <w:numPr>
          <w:ilvl w:val="0"/>
          <w:numId w:val="70"/>
        </w:numPr>
        <w:spacing w:after="38"/>
        <w:ind w:right="15"/>
      </w:pPr>
      <w:r>
        <w:t>Обозначение на контурной карте географических объек- тов, открытых в разные периоды.</w:t>
      </w:r>
      <w:r>
        <w:rPr>
          <w:color w:val="000000"/>
        </w:rPr>
        <w:t xml:space="preserve"> </w:t>
      </w:r>
    </w:p>
    <w:p w:rsidR="00121AC2" w:rsidRDefault="00C630C7">
      <w:pPr>
        <w:numPr>
          <w:ilvl w:val="0"/>
          <w:numId w:val="70"/>
        </w:numPr>
        <w:spacing w:after="169"/>
        <w:ind w:right="15"/>
      </w:pPr>
      <w:r>
        <w:t>Сравнение карт Эратосфена, Птолемея и современных карт по пре</w:t>
      </w:r>
      <w:r>
        <w:t>дложенным учителем вопросам.</w:t>
      </w:r>
      <w:r>
        <w:rPr>
          <w:color w:val="000000"/>
        </w:rPr>
        <w:t xml:space="preserve"> </w:t>
      </w:r>
    </w:p>
    <w:p w:rsidR="00121AC2" w:rsidRDefault="00C630C7">
      <w:pPr>
        <w:spacing w:after="82" w:line="271" w:lineRule="auto"/>
        <w:ind w:left="153" w:hanging="10"/>
      </w:pPr>
      <w:r>
        <w:rPr>
          <w:rFonts w:ascii="Trebuchet MS" w:eastAsia="Trebuchet MS" w:hAnsi="Trebuchet MS" w:cs="Trebuchet MS"/>
          <w:sz w:val="22"/>
        </w:rPr>
        <w:t>РАЗДЕЛ 2. ИЗОБРАЖЕНИЯ ЗЕМНОЙ ПОВЕРХНОСТИ</w:t>
      </w:r>
      <w:r>
        <w:rPr>
          <w:rFonts w:ascii="Trebuchet MS" w:eastAsia="Trebuchet MS" w:hAnsi="Trebuchet MS" w:cs="Trebuchet MS"/>
          <w:color w:val="000000"/>
          <w:sz w:val="22"/>
        </w:rPr>
        <w:t xml:space="preserve"> </w:t>
      </w:r>
    </w:p>
    <w:p w:rsidR="00121AC2" w:rsidRDefault="00C630C7">
      <w:pPr>
        <w:spacing w:line="263" w:lineRule="auto"/>
        <w:ind w:left="153" w:hanging="10"/>
      </w:pPr>
      <w:r>
        <w:rPr>
          <w:rFonts w:ascii="Calibri" w:eastAsia="Calibri" w:hAnsi="Calibri" w:cs="Calibri"/>
          <w:b/>
          <w:sz w:val="22"/>
        </w:rPr>
        <w:t>Тема 1. Планы местности</w:t>
      </w:r>
      <w:r>
        <w:rPr>
          <w:rFonts w:ascii="Calibri" w:eastAsia="Calibri" w:hAnsi="Calibri" w:cs="Calibri"/>
          <w:b/>
          <w:color w:val="000000"/>
          <w:sz w:val="22"/>
        </w:rPr>
        <w:t xml:space="preserve"> </w:t>
      </w:r>
    </w:p>
    <w:p w:rsidR="00121AC2" w:rsidRDefault="00C630C7">
      <w:pPr>
        <w:spacing w:after="178"/>
        <w:ind w:left="170" w:right="15"/>
      </w:pPr>
      <w:r>
        <w:t xml:space="preserve">Виды изображения земной поверхности. Планы местности. Условные знаки. Масштаб. Виды масштаба. Способы определе- ния расстояний на местности. Глазомерная, </w:t>
      </w:r>
      <w:r>
        <w:t xml:space="preserve">полярная и марш- рутная съёмка местности. Изображение на планах местности неровностей земной поверхности. Абсолютная и относительная высоты. </w:t>
      </w:r>
      <w:r>
        <w:rPr>
          <w:rFonts w:ascii="Times New Roman" w:eastAsia="Times New Roman" w:hAnsi="Times New Roman" w:cs="Times New Roman"/>
          <w:i/>
        </w:rPr>
        <w:t xml:space="preserve">Профессия топограф. </w:t>
      </w:r>
      <w:r>
        <w:t>Ориентирование по плану мест- ности: стороны горизонта. Разнообразие планов (план города, турис</w:t>
      </w:r>
      <w:r>
        <w:t>тические планы, военные, исторические и транспортные планы, планы местности в мобильных приложениях) и области их применения.</w:t>
      </w:r>
      <w:r>
        <w:rPr>
          <w:color w:val="000000"/>
        </w:rPr>
        <w:t xml:space="preserve"> </w:t>
      </w:r>
    </w:p>
    <w:p w:rsidR="00121AC2" w:rsidRDefault="00C630C7">
      <w:pPr>
        <w:spacing w:after="57" w:line="271" w:lineRule="auto"/>
        <w:ind w:left="153" w:hanging="10"/>
      </w:pPr>
      <w:r>
        <w:rPr>
          <w:rFonts w:ascii="Trebuchet MS" w:eastAsia="Trebuchet MS" w:hAnsi="Trebuchet MS" w:cs="Trebuchet MS"/>
          <w:sz w:val="22"/>
        </w:rPr>
        <w:t>Практические работы</w:t>
      </w:r>
      <w:r>
        <w:rPr>
          <w:rFonts w:ascii="Trebuchet MS" w:eastAsia="Trebuchet MS" w:hAnsi="Trebuchet MS" w:cs="Trebuchet MS"/>
          <w:color w:val="000000"/>
          <w:sz w:val="22"/>
        </w:rPr>
        <w:t xml:space="preserve"> </w:t>
      </w:r>
    </w:p>
    <w:p w:rsidR="00121AC2" w:rsidRDefault="00C630C7">
      <w:pPr>
        <w:numPr>
          <w:ilvl w:val="0"/>
          <w:numId w:val="71"/>
        </w:numPr>
        <w:spacing w:after="38"/>
        <w:ind w:right="15"/>
      </w:pPr>
      <w:r>
        <w:t>Определение направлений и расстояний по плану мест- ности.</w:t>
      </w:r>
      <w:r>
        <w:rPr>
          <w:color w:val="000000"/>
        </w:rPr>
        <w:t xml:space="preserve"> </w:t>
      </w:r>
    </w:p>
    <w:p w:rsidR="00121AC2" w:rsidRDefault="00C630C7">
      <w:pPr>
        <w:numPr>
          <w:ilvl w:val="0"/>
          <w:numId w:val="71"/>
        </w:numPr>
        <w:spacing w:after="174"/>
        <w:ind w:right="15"/>
      </w:pPr>
      <w:r>
        <w:t>Составление описания маршрута по плану местности</w:t>
      </w:r>
      <w:r>
        <w:t>.</w:t>
      </w:r>
      <w:r>
        <w:rPr>
          <w:color w:val="000000"/>
        </w:rPr>
        <w:t xml:space="preserve"> </w:t>
      </w:r>
    </w:p>
    <w:p w:rsidR="00121AC2" w:rsidRDefault="00C630C7">
      <w:pPr>
        <w:spacing w:line="263" w:lineRule="auto"/>
        <w:ind w:left="153" w:hanging="10"/>
      </w:pPr>
      <w:r>
        <w:rPr>
          <w:rFonts w:ascii="Calibri" w:eastAsia="Calibri" w:hAnsi="Calibri" w:cs="Calibri"/>
          <w:b/>
          <w:sz w:val="22"/>
        </w:rPr>
        <w:t>Тема 2. Географические карты</w:t>
      </w:r>
      <w:r>
        <w:rPr>
          <w:rFonts w:ascii="Calibri" w:eastAsia="Calibri" w:hAnsi="Calibri" w:cs="Calibri"/>
          <w:b/>
          <w:color w:val="000000"/>
          <w:sz w:val="22"/>
        </w:rPr>
        <w:t xml:space="preserve"> </w:t>
      </w:r>
    </w:p>
    <w:p w:rsidR="00121AC2" w:rsidRDefault="00C630C7">
      <w:pPr>
        <w:ind w:left="170" w:right="15"/>
      </w:pPr>
      <w:r>
        <w:t xml:space="preserve">Различия глобуса и географических карт. Способы перехода от сферической поверхности глобуса к плоскости географиче- ской карты. Градусная сеть на глобусе и картах. Параллели и </w:t>
      </w:r>
      <w:r>
        <w:lastRenderedPageBreak/>
        <w:t>меридианы. Экватор и нулевой меридиан. Географи</w:t>
      </w:r>
      <w:r>
        <w:t>ческие координаты. Географическая широта и географическая долго- та, их определение на глобусе и картах. Определение расстоя- ний по глобусу.</w:t>
      </w:r>
      <w:r>
        <w:rPr>
          <w:color w:val="000000"/>
        </w:rPr>
        <w:t xml:space="preserve"> </w:t>
      </w:r>
    </w:p>
    <w:p w:rsidR="00121AC2" w:rsidRDefault="00C630C7">
      <w:pPr>
        <w:spacing w:after="142"/>
        <w:ind w:left="170" w:right="15"/>
      </w:pPr>
      <w:r>
        <w:t>Искажения на карте. Линии градусной сети на картах. Опре- деление расстояний с помощью масштаба и градусной сети.</w:t>
      </w:r>
      <w:r>
        <w:t xml:space="preserve"> Раз- 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 ческий атлас. Использование карт в жизни и хозяйственной деятельности людей. Сх</w:t>
      </w:r>
      <w:r>
        <w:t xml:space="preserve">одство и различие плана местности и географической карты. </w:t>
      </w:r>
      <w:r>
        <w:rPr>
          <w:rFonts w:ascii="Times New Roman" w:eastAsia="Times New Roman" w:hAnsi="Times New Roman" w:cs="Times New Roman"/>
          <w:i/>
        </w:rPr>
        <w:t>Профессия картограф. Система косми- ческой  навигации.  Геоинформационные  системы.</w:t>
      </w:r>
      <w:r>
        <w:rPr>
          <w:rFonts w:ascii="Times New Roman" w:eastAsia="Times New Roman" w:hAnsi="Times New Roman" w:cs="Times New Roman"/>
          <w:i/>
          <w:color w:val="000000"/>
        </w:rPr>
        <w:t xml:space="preserve"> </w:t>
      </w:r>
    </w:p>
    <w:p w:rsidR="00121AC2" w:rsidRDefault="00C630C7">
      <w:pPr>
        <w:spacing w:after="57" w:line="271" w:lineRule="auto"/>
        <w:ind w:left="153" w:hanging="10"/>
      </w:pPr>
      <w:r>
        <w:rPr>
          <w:rFonts w:ascii="Trebuchet MS" w:eastAsia="Trebuchet MS" w:hAnsi="Trebuchet MS" w:cs="Trebuchet MS"/>
          <w:sz w:val="22"/>
        </w:rPr>
        <w:t>Практические работы</w:t>
      </w:r>
      <w:r>
        <w:rPr>
          <w:rFonts w:ascii="Trebuchet MS" w:eastAsia="Trebuchet MS" w:hAnsi="Trebuchet MS" w:cs="Trebuchet MS"/>
          <w:color w:val="000000"/>
          <w:sz w:val="22"/>
        </w:rPr>
        <w:t xml:space="preserve"> </w:t>
      </w:r>
    </w:p>
    <w:p w:rsidR="00121AC2" w:rsidRDefault="00C630C7">
      <w:pPr>
        <w:numPr>
          <w:ilvl w:val="0"/>
          <w:numId w:val="72"/>
        </w:numPr>
        <w:spacing w:after="36"/>
        <w:ind w:right="15"/>
      </w:pPr>
      <w:r>
        <w:t>Определение направлений и расстояний по карте полуша- рий.</w:t>
      </w:r>
      <w:r>
        <w:rPr>
          <w:color w:val="000000"/>
        </w:rPr>
        <w:t xml:space="preserve"> </w:t>
      </w:r>
    </w:p>
    <w:p w:rsidR="00121AC2" w:rsidRDefault="00C630C7">
      <w:pPr>
        <w:numPr>
          <w:ilvl w:val="0"/>
          <w:numId w:val="72"/>
        </w:numPr>
        <w:spacing w:after="190"/>
        <w:ind w:right="15"/>
      </w:pPr>
      <w:r>
        <w:t>Определение географических коорд</w:t>
      </w:r>
      <w:r>
        <w:t>инат объектов и опре- деление объектов по их географическим координатам.</w:t>
      </w:r>
      <w:r>
        <w:rPr>
          <w:color w:val="000000"/>
        </w:rPr>
        <w:t xml:space="preserve"> </w:t>
      </w:r>
    </w:p>
    <w:p w:rsidR="00121AC2" w:rsidRDefault="00C630C7">
      <w:pPr>
        <w:spacing w:after="53" w:line="271" w:lineRule="auto"/>
        <w:ind w:left="153" w:hanging="10"/>
      </w:pPr>
      <w:r>
        <w:rPr>
          <w:rFonts w:ascii="Trebuchet MS" w:eastAsia="Trebuchet MS" w:hAnsi="Trebuchet MS" w:cs="Trebuchet MS"/>
          <w:sz w:val="22"/>
        </w:rPr>
        <w:t>РАЗДЕЛ 3. ЗЕМЛЯ — ПЛАНЕТА СОЛНЕЧНОЙ СИСТЕМЫ</w:t>
      </w:r>
      <w:r>
        <w:rPr>
          <w:rFonts w:ascii="Trebuchet MS" w:eastAsia="Trebuchet MS" w:hAnsi="Trebuchet MS" w:cs="Trebuchet MS"/>
          <w:color w:val="000000"/>
          <w:sz w:val="22"/>
        </w:rPr>
        <w:t xml:space="preserve"> </w:t>
      </w:r>
    </w:p>
    <w:p w:rsidR="00121AC2" w:rsidRDefault="00C630C7">
      <w:pPr>
        <w:ind w:left="170" w:right="15"/>
      </w:pPr>
      <w:r>
        <w:t xml:space="preserve">Земля в Солнечной системе. </w:t>
      </w:r>
      <w:r>
        <w:rPr>
          <w:rFonts w:ascii="Times New Roman" w:eastAsia="Times New Roman" w:hAnsi="Times New Roman" w:cs="Times New Roman"/>
          <w:i/>
        </w:rPr>
        <w:t>Гипотезы возникновения Зем- ли</w:t>
      </w:r>
      <w:r>
        <w:t>. Форма, размеры Земли, их географические следствия.</w:t>
      </w:r>
      <w:r>
        <w:rPr>
          <w:color w:val="000000"/>
        </w:rPr>
        <w:t xml:space="preserve"> </w:t>
      </w:r>
    </w:p>
    <w:p w:rsidR="00121AC2" w:rsidRDefault="00C630C7">
      <w:pPr>
        <w:spacing w:after="170"/>
        <w:ind w:left="170" w:right="15"/>
      </w:pPr>
      <w:r>
        <w:t>Движения Земли. Земная ось и географические полюсы. Гео- 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 ние солнечного света</w:t>
      </w:r>
      <w:r>
        <w:t xml:space="preserve"> и тепла на поверхности Земли. Пояса освещённости. Тропики и полярные круги. Вращение Земли вокруг своей оси. Смена дня и ночи на Земле.</w:t>
      </w:r>
      <w:r>
        <w:rPr>
          <w:color w:val="000000"/>
        </w:rPr>
        <w:t xml:space="preserve"> </w:t>
      </w:r>
      <w:r>
        <w:rPr>
          <w:rFonts w:ascii="Times New Roman" w:eastAsia="Times New Roman" w:hAnsi="Times New Roman" w:cs="Times New Roman"/>
          <w:i/>
        </w:rPr>
        <w:t>Влияние Космоса на Землю и жизнь людей.</w:t>
      </w:r>
      <w:r>
        <w:rPr>
          <w:rFonts w:ascii="Times New Roman" w:eastAsia="Times New Roman" w:hAnsi="Times New Roman" w:cs="Times New Roman"/>
          <w:i/>
          <w:color w:val="000000"/>
        </w:rPr>
        <w:t xml:space="preserve"> </w:t>
      </w:r>
    </w:p>
    <w:p w:rsidR="00121AC2" w:rsidRDefault="00C630C7">
      <w:pPr>
        <w:spacing w:after="23" w:line="271" w:lineRule="auto"/>
        <w:ind w:left="153" w:hanging="10"/>
      </w:pPr>
      <w:r>
        <w:rPr>
          <w:rFonts w:ascii="Trebuchet MS" w:eastAsia="Trebuchet MS" w:hAnsi="Trebuchet MS" w:cs="Trebuchet MS"/>
          <w:sz w:val="22"/>
        </w:rPr>
        <w:t>Практическая работа</w:t>
      </w:r>
      <w:r>
        <w:rPr>
          <w:rFonts w:ascii="Trebuchet MS" w:eastAsia="Trebuchet MS" w:hAnsi="Trebuchet MS" w:cs="Trebuchet MS"/>
          <w:color w:val="000000"/>
          <w:sz w:val="22"/>
        </w:rPr>
        <w:t xml:space="preserve"> </w:t>
      </w:r>
    </w:p>
    <w:p w:rsidR="00121AC2" w:rsidRDefault="00C630C7">
      <w:pPr>
        <w:spacing w:after="190"/>
        <w:ind w:left="170" w:right="15"/>
      </w:pPr>
      <w:r>
        <w:t>1. Выявление закономерностей изменения продолжительно- ст</w:t>
      </w:r>
      <w:r>
        <w:t>и дня и высоты Солнца над горизонтом в зависимости от гео- графической широты и времени года на территории России.</w:t>
      </w:r>
      <w:r>
        <w:rPr>
          <w:color w:val="000000"/>
        </w:rPr>
        <w:t xml:space="preserve"> </w:t>
      </w:r>
    </w:p>
    <w:p w:rsidR="00121AC2" w:rsidRDefault="00C630C7">
      <w:pPr>
        <w:spacing w:after="77" w:line="271" w:lineRule="auto"/>
        <w:ind w:left="153" w:hanging="10"/>
      </w:pPr>
      <w:r>
        <w:rPr>
          <w:rFonts w:ascii="Trebuchet MS" w:eastAsia="Trebuchet MS" w:hAnsi="Trebuchet MS" w:cs="Trebuchet MS"/>
          <w:sz w:val="22"/>
        </w:rPr>
        <w:t>РАЗДЕЛ 4. ОБОЛОЧКИ ЗЕМЛИ</w:t>
      </w:r>
      <w:r>
        <w:rPr>
          <w:rFonts w:ascii="Trebuchet MS" w:eastAsia="Trebuchet MS" w:hAnsi="Trebuchet MS" w:cs="Trebuchet MS"/>
          <w:color w:val="000000"/>
          <w:sz w:val="22"/>
        </w:rPr>
        <w:t xml:space="preserve"> </w:t>
      </w:r>
    </w:p>
    <w:p w:rsidR="00121AC2" w:rsidRDefault="00C630C7">
      <w:pPr>
        <w:spacing w:line="263" w:lineRule="auto"/>
        <w:ind w:left="153" w:hanging="10"/>
      </w:pPr>
      <w:r>
        <w:rPr>
          <w:rFonts w:ascii="Calibri" w:eastAsia="Calibri" w:hAnsi="Calibri" w:cs="Calibri"/>
          <w:b/>
          <w:sz w:val="22"/>
        </w:rPr>
        <w:lastRenderedPageBreak/>
        <w:t>Тема 1. Литосфера — каменная оболочка Земли</w:t>
      </w:r>
      <w:r>
        <w:rPr>
          <w:rFonts w:ascii="Calibri" w:eastAsia="Calibri" w:hAnsi="Calibri" w:cs="Calibri"/>
          <w:b/>
          <w:color w:val="000000"/>
          <w:sz w:val="22"/>
        </w:rPr>
        <w:t xml:space="preserve"> </w:t>
      </w:r>
    </w:p>
    <w:p w:rsidR="00121AC2" w:rsidRDefault="00C630C7">
      <w:pPr>
        <w:ind w:left="170" w:right="15"/>
      </w:pPr>
      <w:r>
        <w:t xml:space="preserve">Литосфера — твёрдая оболочка Земли. </w:t>
      </w:r>
      <w:r>
        <w:rPr>
          <w:rFonts w:ascii="Times New Roman" w:eastAsia="Times New Roman" w:hAnsi="Times New Roman" w:cs="Times New Roman"/>
          <w:i/>
        </w:rPr>
        <w:t>Методы изучения земных глубин</w:t>
      </w:r>
      <w:r>
        <w:t>. Вн</w:t>
      </w:r>
      <w:r>
        <w:t>утреннее строение Земли: ядро, мантия, земная кора. Строение земной коры: материковая и океаниче- ская кора. Вещества земной коры: минералы и горные породы. Образование горных пород. Магматические, осадочные и мета- морфические горные породы.</w:t>
      </w:r>
      <w:r>
        <w:rPr>
          <w:color w:val="000000"/>
        </w:rPr>
        <w:t xml:space="preserve"> </w:t>
      </w:r>
    </w:p>
    <w:p w:rsidR="00121AC2" w:rsidRDefault="00C630C7">
      <w:pPr>
        <w:ind w:left="170" w:right="15"/>
      </w:pPr>
      <w:r>
        <w:t>Проявления в</w:t>
      </w:r>
      <w:r>
        <w:t xml:space="preserve">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 сивности землетрясений. </w:t>
      </w:r>
      <w:r>
        <w:rPr>
          <w:rFonts w:ascii="Times New Roman" w:eastAsia="Times New Roman" w:hAnsi="Times New Roman" w:cs="Times New Roman"/>
          <w:i/>
        </w:rPr>
        <w:t>Изучение вулканов и землетрясе- ний</w:t>
      </w:r>
      <w:r>
        <w:t xml:space="preserve">. </w:t>
      </w:r>
      <w:r>
        <w:rPr>
          <w:rFonts w:ascii="Times New Roman" w:eastAsia="Times New Roman" w:hAnsi="Times New Roman" w:cs="Times New Roman"/>
          <w:i/>
        </w:rPr>
        <w:t>Профессии сейсмолог и вулканолог</w:t>
      </w:r>
      <w:r>
        <w:t>. Разруше</w:t>
      </w:r>
      <w:r>
        <w:t>ние и изме- 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r>
        <w:rPr>
          <w:color w:val="000000"/>
        </w:rPr>
        <w:t xml:space="preserve"> </w:t>
      </w:r>
    </w:p>
    <w:p w:rsidR="00121AC2" w:rsidRDefault="00C630C7">
      <w:pPr>
        <w:ind w:left="170" w:right="15"/>
      </w:pPr>
      <w:r>
        <w:t>Рельеф земной поверхности и методы его изучения. Плане- та</w:t>
      </w:r>
      <w:r>
        <w:t>рные формы рельефа — материки и впадины океанов. Формы рельефа суши: горы и равнины. Различие гор по высоте, высо- чайшие горные системы мира. Разнообразие равнин по высоте. Формы равнинного рельефа, крупнейшие по площади равнины мира.</w:t>
      </w:r>
      <w:r>
        <w:rPr>
          <w:color w:val="000000"/>
        </w:rPr>
        <w:t xml:space="preserve"> </w:t>
      </w:r>
    </w:p>
    <w:p w:rsidR="00121AC2" w:rsidRDefault="00C630C7">
      <w:pPr>
        <w:ind w:left="170" w:right="15"/>
      </w:pPr>
      <w:r>
        <w:t>Человек и литосфера</w:t>
      </w:r>
      <w:r>
        <w:t>. Условия жизни человека в горах и на равнинах. Деятельность человека, преобразующая земную по- верхность, и связанные с ней экологические проблемы.</w:t>
      </w:r>
      <w:r>
        <w:rPr>
          <w:color w:val="000000"/>
        </w:rPr>
        <w:t xml:space="preserve"> </w:t>
      </w:r>
    </w:p>
    <w:p w:rsidR="00121AC2" w:rsidRDefault="00C630C7">
      <w:pPr>
        <w:spacing w:after="169"/>
        <w:ind w:left="170" w:right="15"/>
      </w:pPr>
      <w:r>
        <w:t xml:space="preserve">Рельеф дна Мирового океана. Части подводных окраин ма- териков. Срединно-океанические хребты. Острова, их </w:t>
      </w:r>
      <w:r>
        <w:t>типы по происхождению. Ложе Океана, его рельеф.</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Практическая работа</w:t>
      </w:r>
      <w:r>
        <w:rPr>
          <w:rFonts w:ascii="Trebuchet MS" w:eastAsia="Trebuchet MS" w:hAnsi="Trebuchet MS" w:cs="Trebuchet MS"/>
          <w:color w:val="000000"/>
          <w:sz w:val="22"/>
        </w:rPr>
        <w:t xml:space="preserve"> </w:t>
      </w:r>
    </w:p>
    <w:p w:rsidR="00121AC2" w:rsidRDefault="00C630C7">
      <w:pPr>
        <w:spacing w:after="166"/>
        <w:ind w:left="170" w:right="15"/>
      </w:pPr>
      <w:r>
        <w:t>1. Описание горной системы или равнины по физической карте.</w:t>
      </w:r>
      <w:r>
        <w:rPr>
          <w:color w:val="000000"/>
        </w:rPr>
        <w:t xml:space="preserve"> </w:t>
      </w:r>
    </w:p>
    <w:p w:rsidR="00121AC2" w:rsidRDefault="00C630C7">
      <w:pPr>
        <w:spacing w:after="82" w:line="271" w:lineRule="auto"/>
        <w:ind w:left="153" w:hanging="10"/>
      </w:pPr>
      <w:r>
        <w:rPr>
          <w:rFonts w:ascii="Trebuchet MS" w:eastAsia="Trebuchet MS" w:hAnsi="Trebuchet MS" w:cs="Trebuchet MS"/>
          <w:sz w:val="22"/>
        </w:rPr>
        <w:t>ЗАКЛЮЧЕНИЕ</w:t>
      </w:r>
      <w:r>
        <w:rPr>
          <w:rFonts w:ascii="Trebuchet MS" w:eastAsia="Trebuchet MS" w:hAnsi="Trebuchet MS" w:cs="Trebuchet MS"/>
          <w:color w:val="000000"/>
          <w:sz w:val="22"/>
        </w:rPr>
        <w:t xml:space="preserve"> </w:t>
      </w:r>
    </w:p>
    <w:p w:rsidR="00121AC2" w:rsidRDefault="00C630C7">
      <w:pPr>
        <w:spacing w:line="263" w:lineRule="auto"/>
        <w:ind w:left="153" w:hanging="10"/>
      </w:pPr>
      <w:r>
        <w:rPr>
          <w:rFonts w:ascii="Calibri" w:eastAsia="Calibri" w:hAnsi="Calibri" w:cs="Calibri"/>
          <w:b/>
          <w:sz w:val="22"/>
        </w:rPr>
        <w:t>Практикум «Сезонные изменения в природе своей местности»</w:t>
      </w:r>
      <w:r>
        <w:rPr>
          <w:rFonts w:ascii="Calibri" w:eastAsia="Calibri" w:hAnsi="Calibri" w:cs="Calibri"/>
          <w:b/>
          <w:color w:val="000000"/>
          <w:sz w:val="22"/>
        </w:rPr>
        <w:t xml:space="preserve"> </w:t>
      </w:r>
    </w:p>
    <w:p w:rsidR="00121AC2" w:rsidRDefault="00C630C7">
      <w:pPr>
        <w:spacing w:after="171"/>
        <w:ind w:left="170" w:right="15"/>
      </w:pPr>
      <w:r>
        <w:t>Сезонные изменения продолжительности светового дня и вы</w:t>
      </w:r>
      <w:r>
        <w:t>- соты Солнца над горизонтом, температуры воздуха, поверх- ностных вод, растительного и животного мира.</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lastRenderedPageBreak/>
        <w:t>Практическая работа</w:t>
      </w:r>
      <w:r>
        <w:rPr>
          <w:rFonts w:ascii="Trebuchet MS" w:eastAsia="Trebuchet MS" w:hAnsi="Trebuchet MS" w:cs="Trebuchet MS"/>
          <w:color w:val="000000"/>
          <w:sz w:val="22"/>
        </w:rPr>
        <w:t xml:space="preserve"> </w:t>
      </w:r>
    </w:p>
    <w:p w:rsidR="00121AC2" w:rsidRDefault="00C630C7">
      <w:pPr>
        <w:ind w:left="170" w:right="15"/>
      </w:pPr>
      <w:r>
        <w:t>1. Анализ результатов фенологических наблюдений и наблю- дений за погодой.</w:t>
      </w:r>
      <w:r>
        <w:rPr>
          <w:color w:val="000000"/>
        </w:rPr>
        <w:t xml:space="preserve"> </w:t>
      </w:r>
    </w:p>
    <w:p w:rsidR="00121AC2" w:rsidRDefault="00C630C7">
      <w:pPr>
        <w:spacing w:after="217" w:line="259" w:lineRule="auto"/>
        <w:ind w:left="0" w:firstLine="0"/>
        <w:jc w:val="left"/>
      </w:pPr>
      <w:r>
        <w:rPr>
          <w:color w:val="000000"/>
          <w:sz w:val="22"/>
        </w:rPr>
        <w:t xml:space="preserve"> </w:t>
      </w:r>
    </w:p>
    <w:p w:rsidR="00121AC2" w:rsidRDefault="00C630C7">
      <w:pPr>
        <w:pStyle w:val="3"/>
        <w:spacing w:after="0" w:line="259" w:lineRule="auto"/>
        <w:ind w:left="158" w:right="321"/>
        <w:jc w:val="left"/>
      </w:pPr>
      <w:r>
        <w:rPr>
          <w:rFonts w:ascii="Calibri" w:eastAsia="Calibri" w:hAnsi="Calibri" w:cs="Calibri"/>
          <w:sz w:val="24"/>
        </w:rPr>
        <w:t>6</w:t>
      </w:r>
      <w:r>
        <w:rPr>
          <w:rFonts w:ascii="Arial" w:eastAsia="Arial" w:hAnsi="Arial" w:cs="Arial"/>
          <w:sz w:val="24"/>
        </w:rPr>
        <w:t xml:space="preserve"> </w:t>
      </w:r>
      <w:r>
        <w:rPr>
          <w:rFonts w:ascii="Calibri" w:eastAsia="Calibri" w:hAnsi="Calibri" w:cs="Calibri"/>
          <w:sz w:val="24"/>
        </w:rPr>
        <w:t>КЛАСС</w:t>
      </w:r>
      <w:r>
        <w:rPr>
          <w:rFonts w:ascii="Calibri" w:eastAsia="Calibri" w:hAnsi="Calibri" w:cs="Calibri"/>
          <w:color w:val="000000"/>
          <w:sz w:val="24"/>
        </w:rPr>
        <w:t xml:space="preserve"> </w:t>
      </w:r>
    </w:p>
    <w:p w:rsidR="00121AC2" w:rsidRDefault="00C630C7">
      <w:pPr>
        <w:spacing w:after="140"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64529" name="Group 1664529"/>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84407" name="Shape 184407"/>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64529" style="width:317.5pt;height:0.5pt;mso-position-horizontal-relative:char;mso-position-vertical-relative:line" coordsize="40322,63">
                <v:shape id="Shape 184407"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199" w:line="271" w:lineRule="auto"/>
        <w:ind w:left="153" w:hanging="10"/>
      </w:pPr>
      <w:r>
        <w:rPr>
          <w:rFonts w:ascii="Trebuchet MS" w:eastAsia="Trebuchet MS" w:hAnsi="Trebuchet MS" w:cs="Trebuchet MS"/>
          <w:sz w:val="22"/>
        </w:rPr>
        <w:t>РАЗДЕЛ 4. ОБОЛОЧКИ ЗЕМЛИ</w:t>
      </w:r>
      <w:r>
        <w:rPr>
          <w:rFonts w:ascii="Trebuchet MS" w:eastAsia="Trebuchet MS" w:hAnsi="Trebuchet MS" w:cs="Trebuchet MS"/>
          <w:color w:val="000000"/>
          <w:sz w:val="22"/>
        </w:rPr>
        <w:t xml:space="preserve"> </w:t>
      </w:r>
    </w:p>
    <w:p w:rsidR="00121AC2" w:rsidRDefault="00C630C7">
      <w:pPr>
        <w:spacing w:line="263" w:lineRule="auto"/>
        <w:ind w:left="153" w:hanging="10"/>
      </w:pPr>
      <w:r>
        <w:rPr>
          <w:rFonts w:ascii="Calibri" w:eastAsia="Calibri" w:hAnsi="Calibri" w:cs="Calibri"/>
          <w:b/>
          <w:sz w:val="22"/>
        </w:rPr>
        <w:t xml:space="preserve">Тема 2. </w:t>
      </w:r>
      <w:r>
        <w:rPr>
          <w:rFonts w:ascii="Calibri" w:eastAsia="Calibri" w:hAnsi="Calibri" w:cs="Calibri"/>
          <w:b/>
          <w:sz w:val="22"/>
        </w:rPr>
        <w:t>Гидросфера — водная оболочка Земли</w:t>
      </w:r>
      <w:r>
        <w:rPr>
          <w:rFonts w:ascii="Calibri" w:eastAsia="Calibri" w:hAnsi="Calibri" w:cs="Calibri"/>
          <w:b/>
          <w:color w:val="000000"/>
          <w:sz w:val="22"/>
        </w:rPr>
        <w:t xml:space="preserve"> </w:t>
      </w:r>
    </w:p>
    <w:p w:rsidR="00121AC2" w:rsidRDefault="00C630C7">
      <w:pPr>
        <w:ind w:left="170" w:right="15"/>
      </w:pPr>
      <w:r>
        <w:t>Гидросфера и методы её изучения. Части гидросферы. Миро- вой круговорот воды. Значение гидросферы.</w:t>
      </w:r>
      <w:r>
        <w:rPr>
          <w:color w:val="000000"/>
        </w:rPr>
        <w:t xml:space="preserve"> </w:t>
      </w:r>
    </w:p>
    <w:p w:rsidR="00121AC2" w:rsidRDefault="00C630C7">
      <w:pPr>
        <w:ind w:left="170" w:right="15"/>
      </w:pPr>
      <w:r>
        <w:t xml:space="preserve">Исследования вод Мирового океана. </w:t>
      </w:r>
      <w:r>
        <w:rPr>
          <w:rFonts w:ascii="Times New Roman" w:eastAsia="Times New Roman" w:hAnsi="Times New Roman" w:cs="Times New Roman"/>
          <w:i/>
        </w:rPr>
        <w:t>Профессия океанолог</w:t>
      </w:r>
      <w:r>
        <w:t>. Солёность и температура океанических вод. Океанические те- чения.</w:t>
      </w:r>
      <w:r>
        <w:t xml:space="preserve">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w:t>
      </w:r>
      <w:r>
        <w:t xml:space="preserve">ия в Мировом океане. </w:t>
      </w:r>
      <w:r>
        <w:rPr>
          <w:rFonts w:ascii="Times New Roman" w:eastAsia="Times New Roman" w:hAnsi="Times New Roman" w:cs="Times New Roman"/>
          <w:i/>
        </w:rPr>
        <w:t>Способы изучения и наблюдения за загрязнением вод Мирово- го океана.</w:t>
      </w:r>
      <w:r>
        <w:rPr>
          <w:rFonts w:ascii="Times New Roman" w:eastAsia="Times New Roman" w:hAnsi="Times New Roman" w:cs="Times New Roman"/>
          <w:i/>
          <w:color w:val="000000"/>
        </w:rPr>
        <w:t xml:space="preserve"> </w:t>
      </w:r>
    </w:p>
    <w:p w:rsidR="00121AC2" w:rsidRDefault="00C630C7">
      <w:pPr>
        <w:ind w:left="170" w:right="15"/>
      </w:pPr>
      <w:r>
        <w:t>Воды суши. Способы изображения внутренних вод на кар- тах.</w:t>
      </w:r>
      <w:r>
        <w:rPr>
          <w:color w:val="000000"/>
        </w:rPr>
        <w:t xml:space="preserve"> </w:t>
      </w:r>
    </w:p>
    <w:p w:rsidR="00121AC2" w:rsidRDefault="00C630C7">
      <w:pPr>
        <w:ind w:left="170" w:right="15"/>
      </w:pPr>
      <w:r>
        <w:t>Реки: горные и равнинные. Речная система, бассейн, водо- раздел. Пороги и водопады. Питание и режим реки.</w:t>
      </w:r>
      <w:r>
        <w:rPr>
          <w:color w:val="000000"/>
        </w:rPr>
        <w:t xml:space="preserve"> </w:t>
      </w:r>
    </w:p>
    <w:p w:rsidR="00121AC2" w:rsidRDefault="00C630C7">
      <w:pPr>
        <w:ind w:left="170" w:right="15"/>
      </w:pPr>
      <w:r>
        <w:t xml:space="preserve">Озёра. Происхождение озёрных котловин. Питание озёр. Озёра сточные и бессточные. </w:t>
      </w:r>
      <w:r>
        <w:rPr>
          <w:rFonts w:ascii="Times New Roman" w:eastAsia="Times New Roman" w:hAnsi="Times New Roman" w:cs="Times New Roman"/>
          <w:i/>
        </w:rPr>
        <w:t xml:space="preserve">Профессия гидролог. </w:t>
      </w:r>
      <w:r>
        <w:t xml:space="preserve">Природные ледники: горные и покровные. </w:t>
      </w:r>
      <w:r>
        <w:rPr>
          <w:rFonts w:ascii="Times New Roman" w:eastAsia="Times New Roman" w:hAnsi="Times New Roman" w:cs="Times New Roman"/>
          <w:i/>
        </w:rPr>
        <w:t>Профессия гляциолог.</w:t>
      </w:r>
      <w:r>
        <w:rPr>
          <w:rFonts w:ascii="Times New Roman" w:eastAsia="Times New Roman" w:hAnsi="Times New Roman" w:cs="Times New Roman"/>
          <w:i/>
          <w:color w:val="000000"/>
        </w:rPr>
        <w:t xml:space="preserve"> </w:t>
      </w:r>
    </w:p>
    <w:p w:rsidR="00121AC2" w:rsidRDefault="00C630C7">
      <w:pPr>
        <w:ind w:left="170" w:right="15"/>
      </w:pPr>
      <w:r>
        <w:t xml:space="preserve">Подземные воды (грунтовые, межпластовые, артезианские), их происхождение, условия залегания </w:t>
      </w:r>
      <w:r>
        <w:t>и использования. Усло- вия образования межпластовых вод. Минеральные источники.</w:t>
      </w:r>
      <w:r>
        <w:rPr>
          <w:color w:val="000000"/>
        </w:rPr>
        <w:t xml:space="preserve"> </w:t>
      </w:r>
    </w:p>
    <w:p w:rsidR="00121AC2" w:rsidRDefault="00C630C7">
      <w:pPr>
        <w:ind w:left="384" w:right="15" w:firstLine="0"/>
      </w:pPr>
      <w:r>
        <w:t>Многолетняя мерзлота. Болота, их образование.</w:t>
      </w:r>
      <w:r>
        <w:rPr>
          <w:color w:val="000000"/>
        </w:rPr>
        <w:t xml:space="preserve"> </w:t>
      </w:r>
    </w:p>
    <w:p w:rsidR="00121AC2" w:rsidRDefault="00C630C7">
      <w:pPr>
        <w:ind w:left="170" w:right="15"/>
      </w:pPr>
      <w:r>
        <w:t>Стихийные явления в гидросфере, методы наблюдения и за- щиты.</w:t>
      </w:r>
      <w:r>
        <w:rPr>
          <w:color w:val="000000"/>
        </w:rPr>
        <w:t xml:space="preserve"> </w:t>
      </w:r>
    </w:p>
    <w:p w:rsidR="00121AC2" w:rsidRDefault="00C630C7">
      <w:pPr>
        <w:spacing w:after="31"/>
        <w:ind w:left="170" w:right="15"/>
      </w:pPr>
      <w:r>
        <w:t>Человек и гидросфера. Использование человеком энергии воды.</w:t>
      </w:r>
      <w:r>
        <w:rPr>
          <w:color w:val="000000"/>
        </w:rPr>
        <w:t xml:space="preserve"> </w:t>
      </w:r>
    </w:p>
    <w:p w:rsidR="00121AC2" w:rsidRDefault="00C630C7">
      <w:pPr>
        <w:spacing w:after="173" w:line="248" w:lineRule="auto"/>
        <w:ind w:left="156" w:firstLine="228"/>
      </w:pPr>
      <w:r>
        <w:rPr>
          <w:rFonts w:ascii="Times New Roman" w:eastAsia="Times New Roman" w:hAnsi="Times New Roman" w:cs="Times New Roman"/>
          <w:i/>
        </w:rPr>
        <w:t>Использование космических методов в исследовании влия- ния человека на гидросферу.</w:t>
      </w:r>
      <w:r>
        <w:rPr>
          <w:rFonts w:ascii="Times New Roman" w:eastAsia="Times New Roman" w:hAnsi="Times New Roman" w:cs="Times New Roman"/>
          <w:i/>
          <w:color w:val="000000"/>
        </w:rPr>
        <w:t xml:space="preserve"> </w:t>
      </w:r>
    </w:p>
    <w:p w:rsidR="00121AC2" w:rsidRDefault="00C630C7">
      <w:pPr>
        <w:spacing w:after="59" w:line="271" w:lineRule="auto"/>
        <w:ind w:left="153" w:hanging="10"/>
      </w:pPr>
      <w:r>
        <w:rPr>
          <w:rFonts w:ascii="Trebuchet MS" w:eastAsia="Trebuchet MS" w:hAnsi="Trebuchet MS" w:cs="Trebuchet MS"/>
          <w:sz w:val="22"/>
        </w:rPr>
        <w:lastRenderedPageBreak/>
        <w:t>Практические работы</w:t>
      </w:r>
      <w:r>
        <w:rPr>
          <w:rFonts w:ascii="Trebuchet MS" w:eastAsia="Trebuchet MS" w:hAnsi="Trebuchet MS" w:cs="Trebuchet MS"/>
          <w:color w:val="000000"/>
          <w:sz w:val="22"/>
        </w:rPr>
        <w:t xml:space="preserve"> </w:t>
      </w:r>
    </w:p>
    <w:p w:rsidR="00121AC2" w:rsidRDefault="00C630C7">
      <w:pPr>
        <w:numPr>
          <w:ilvl w:val="0"/>
          <w:numId w:val="73"/>
        </w:numPr>
        <w:spacing w:after="39"/>
        <w:ind w:right="15"/>
      </w:pPr>
      <w:r>
        <w:t>Сравнение двух рек (России и мира) по заданным призна- кам.</w:t>
      </w:r>
      <w:r>
        <w:rPr>
          <w:color w:val="000000"/>
        </w:rPr>
        <w:t xml:space="preserve"> </w:t>
      </w:r>
    </w:p>
    <w:p w:rsidR="00121AC2" w:rsidRDefault="00C630C7">
      <w:pPr>
        <w:numPr>
          <w:ilvl w:val="0"/>
          <w:numId w:val="73"/>
        </w:numPr>
        <w:spacing w:after="40"/>
        <w:ind w:right="15"/>
      </w:pPr>
      <w:r>
        <w:t>Характеристика одного из крупнейших озёр России по плану в форме презентации.</w:t>
      </w:r>
      <w:r>
        <w:rPr>
          <w:color w:val="000000"/>
        </w:rPr>
        <w:t xml:space="preserve"> </w:t>
      </w:r>
    </w:p>
    <w:p w:rsidR="00121AC2" w:rsidRDefault="00C630C7">
      <w:pPr>
        <w:numPr>
          <w:ilvl w:val="0"/>
          <w:numId w:val="73"/>
        </w:numPr>
        <w:spacing w:after="181"/>
        <w:ind w:right="15"/>
      </w:pPr>
      <w:r>
        <w:t>Составление</w:t>
      </w:r>
      <w:r>
        <w:t xml:space="preserve"> перечня поверхностных водных объектов сво- его края и их систематизация в форме таблицы.</w:t>
      </w:r>
      <w:r>
        <w:rPr>
          <w:color w:val="000000"/>
        </w:rPr>
        <w:t xml:space="preserve"> </w:t>
      </w:r>
    </w:p>
    <w:p w:rsidR="00121AC2" w:rsidRDefault="00C630C7">
      <w:pPr>
        <w:spacing w:line="263" w:lineRule="auto"/>
        <w:ind w:left="153" w:hanging="10"/>
      </w:pPr>
      <w:r>
        <w:rPr>
          <w:rFonts w:ascii="Calibri" w:eastAsia="Calibri" w:hAnsi="Calibri" w:cs="Calibri"/>
          <w:b/>
          <w:sz w:val="22"/>
        </w:rPr>
        <w:t>Тема 3. Атмосфера — воздушная оболочка Земли</w:t>
      </w:r>
      <w:r>
        <w:rPr>
          <w:rFonts w:ascii="Calibri" w:eastAsia="Calibri" w:hAnsi="Calibri" w:cs="Calibri"/>
          <w:b/>
          <w:color w:val="000000"/>
          <w:sz w:val="22"/>
        </w:rPr>
        <w:t xml:space="preserve"> </w:t>
      </w:r>
    </w:p>
    <w:p w:rsidR="00121AC2" w:rsidRDefault="00C630C7">
      <w:pPr>
        <w:ind w:left="170" w:right="15"/>
      </w:pPr>
      <w:r>
        <w:t>Воздушная оболочка Земли: газовый состав, строение и зна- чение атмосферы.</w:t>
      </w:r>
      <w:r>
        <w:rPr>
          <w:color w:val="000000"/>
        </w:rPr>
        <w:t xml:space="preserve"> </w:t>
      </w:r>
    </w:p>
    <w:p w:rsidR="00121AC2" w:rsidRDefault="00C630C7">
      <w:pPr>
        <w:ind w:left="170" w:right="15"/>
      </w:pPr>
      <w:r>
        <w:t>Температура воздуха. Суточный ход температу</w:t>
      </w:r>
      <w:r>
        <w:t>ры воздуха и его графическое отображение. Особенности суточного хода температуры воздуха в зависимости от высоты Солнца над го- ризонтом. Среднесуточная, среднемесячная, среднегодовая температура. Зависимость нагревания земной поверхности от угла падения с</w:t>
      </w:r>
      <w:r>
        <w:t>олнечных лучей. Годовой ход температуры воз- духа.</w:t>
      </w:r>
      <w:r>
        <w:rPr>
          <w:color w:val="000000"/>
        </w:rPr>
        <w:t xml:space="preserve"> </w:t>
      </w:r>
    </w:p>
    <w:p w:rsidR="00121AC2" w:rsidRDefault="00C630C7">
      <w:pPr>
        <w:spacing w:after="4" w:line="249" w:lineRule="auto"/>
        <w:ind w:left="340" w:right="75" w:hanging="10"/>
        <w:jc w:val="center"/>
      </w:pPr>
      <w:r>
        <w:t>Атмосферное давление. Ветер и причины его возникновения.</w:t>
      </w:r>
      <w:r>
        <w:rPr>
          <w:color w:val="000000"/>
        </w:rPr>
        <w:t xml:space="preserve"> </w:t>
      </w:r>
    </w:p>
    <w:p w:rsidR="00121AC2" w:rsidRDefault="00C630C7">
      <w:pPr>
        <w:ind w:left="170" w:right="15" w:firstLine="0"/>
      </w:pPr>
      <w:r>
        <w:t>Роза ветров. Бризы. Муссоны.</w:t>
      </w:r>
      <w:r>
        <w:rPr>
          <w:color w:val="000000"/>
        </w:rPr>
        <w:t xml:space="preserve"> </w:t>
      </w:r>
    </w:p>
    <w:p w:rsidR="00121AC2" w:rsidRDefault="00C630C7">
      <w:pPr>
        <w:ind w:left="170" w:right="15"/>
      </w:pPr>
      <w:r>
        <w:t>Вода в атмосфере. Влажность воздуха. Образование облаков. Облака и их виды. Туман. Образование и выпадение атмосфер</w:t>
      </w:r>
      <w:r>
        <w:t>- ных осадков. Виды атмосферных осадков.</w:t>
      </w:r>
      <w:r>
        <w:rPr>
          <w:color w:val="000000"/>
        </w:rPr>
        <w:t xml:space="preserve"> </w:t>
      </w:r>
    </w:p>
    <w:p w:rsidR="00121AC2" w:rsidRDefault="00C630C7">
      <w:pPr>
        <w:spacing w:after="8" w:line="252" w:lineRule="auto"/>
        <w:ind w:left="10" w:right="14" w:hanging="10"/>
        <w:jc w:val="right"/>
      </w:pPr>
      <w:r>
        <w:t xml:space="preserve">Погода и её показатели. Причины изменения погоды. </w:t>
      </w:r>
    </w:p>
    <w:p w:rsidR="00121AC2" w:rsidRDefault="00C630C7">
      <w:pPr>
        <w:ind w:left="170" w:right="15"/>
      </w:pPr>
      <w:r>
        <w:t>Климат и климатообразующие факторы. Зависимость кли-</w:t>
      </w:r>
      <w:r>
        <w:rPr>
          <w:color w:val="000000"/>
        </w:rPr>
        <w:t xml:space="preserve"> </w:t>
      </w:r>
      <w:r>
        <w:t>мата от географической широты и высоты местности над уров- нем моря.</w:t>
      </w:r>
      <w:r>
        <w:rPr>
          <w:color w:val="000000"/>
        </w:rPr>
        <w:t xml:space="preserve"> </w:t>
      </w:r>
    </w:p>
    <w:p w:rsidR="00121AC2" w:rsidRDefault="00C630C7">
      <w:pPr>
        <w:spacing w:after="174"/>
        <w:ind w:left="170" w:right="15"/>
      </w:pPr>
      <w:r>
        <w:t>Человек и атмосфера. Взаимовлияние челов</w:t>
      </w:r>
      <w:r>
        <w:t xml:space="preserve">ека и атмосферы. Адаптация человека к климатическим условиям. </w:t>
      </w:r>
      <w:r>
        <w:rPr>
          <w:rFonts w:ascii="Times New Roman" w:eastAsia="Times New Roman" w:hAnsi="Times New Roman" w:cs="Times New Roman"/>
          <w:i/>
        </w:rPr>
        <w:t>Профессия метеоролог</w:t>
      </w:r>
      <w:r>
        <w:t xml:space="preserve">. </w:t>
      </w:r>
      <w:r>
        <w:rPr>
          <w:rFonts w:ascii="Times New Roman" w:eastAsia="Times New Roman" w:hAnsi="Times New Roman" w:cs="Times New Roman"/>
          <w:i/>
        </w:rPr>
        <w:t xml:space="preserve">Основные метеорологические данные и способы отображения состояния погоды на метеорологической карте. </w:t>
      </w:r>
      <w:r>
        <w:t>Стихийные явления в атмосфере. Современные изменения кли- мата. Способы</w:t>
      </w:r>
      <w:r>
        <w:t xml:space="preserve"> изучения и наблюдения за глобальным клима- том. </w:t>
      </w:r>
      <w:r>
        <w:rPr>
          <w:rFonts w:ascii="Times New Roman" w:eastAsia="Times New Roman" w:hAnsi="Times New Roman" w:cs="Times New Roman"/>
          <w:i/>
        </w:rPr>
        <w:t>Профессия климатолог. Дистанционные методы в иссле- довании  влияния  человека  на  воздушную  оболочку  Земли.</w:t>
      </w:r>
      <w:r>
        <w:rPr>
          <w:rFonts w:ascii="Times New Roman" w:eastAsia="Times New Roman" w:hAnsi="Times New Roman" w:cs="Times New Roman"/>
          <w:i/>
          <w:color w:val="000000"/>
        </w:rPr>
        <w:t xml:space="preserve"> </w:t>
      </w:r>
    </w:p>
    <w:p w:rsidR="00121AC2" w:rsidRDefault="00C630C7">
      <w:pPr>
        <w:spacing w:after="59" w:line="271" w:lineRule="auto"/>
        <w:ind w:left="153" w:hanging="10"/>
      </w:pPr>
      <w:r>
        <w:rPr>
          <w:rFonts w:ascii="Trebuchet MS" w:eastAsia="Trebuchet MS" w:hAnsi="Trebuchet MS" w:cs="Trebuchet MS"/>
          <w:sz w:val="22"/>
        </w:rPr>
        <w:t>Практические работы</w:t>
      </w:r>
      <w:r>
        <w:rPr>
          <w:rFonts w:ascii="Trebuchet MS" w:eastAsia="Trebuchet MS" w:hAnsi="Trebuchet MS" w:cs="Trebuchet MS"/>
          <w:color w:val="000000"/>
          <w:sz w:val="22"/>
        </w:rPr>
        <w:t xml:space="preserve"> </w:t>
      </w:r>
    </w:p>
    <w:p w:rsidR="00121AC2" w:rsidRDefault="00C630C7">
      <w:pPr>
        <w:numPr>
          <w:ilvl w:val="0"/>
          <w:numId w:val="74"/>
        </w:numPr>
        <w:spacing w:after="38"/>
        <w:ind w:right="15"/>
      </w:pPr>
      <w:r>
        <w:lastRenderedPageBreak/>
        <w:t>Представление результатов наблюдения за погодой своей местности.</w:t>
      </w:r>
      <w:r>
        <w:rPr>
          <w:color w:val="000000"/>
        </w:rPr>
        <w:t xml:space="preserve"> </w:t>
      </w:r>
    </w:p>
    <w:p w:rsidR="00121AC2" w:rsidRDefault="00C630C7">
      <w:pPr>
        <w:numPr>
          <w:ilvl w:val="0"/>
          <w:numId w:val="74"/>
        </w:numPr>
        <w:spacing w:after="178"/>
        <w:ind w:right="15"/>
      </w:pPr>
      <w:r>
        <w:t xml:space="preserve">Анализ </w:t>
      </w:r>
      <w:r>
        <w:t>графиков суточного хода температуры воздуха и относительной влажности с целью установления зависимости между данными элементами погоды.</w:t>
      </w:r>
      <w:r>
        <w:rPr>
          <w:color w:val="000000"/>
        </w:rPr>
        <w:t xml:space="preserve"> </w:t>
      </w:r>
    </w:p>
    <w:p w:rsidR="00121AC2" w:rsidRDefault="00C630C7">
      <w:pPr>
        <w:spacing w:after="40" w:line="263" w:lineRule="auto"/>
        <w:ind w:left="153" w:hanging="10"/>
      </w:pPr>
      <w:r>
        <w:rPr>
          <w:rFonts w:ascii="Calibri" w:eastAsia="Calibri" w:hAnsi="Calibri" w:cs="Calibri"/>
          <w:b/>
          <w:sz w:val="22"/>
        </w:rPr>
        <w:t>Тема 4. Биосфера — оболочка жизни</w:t>
      </w:r>
      <w:r>
        <w:rPr>
          <w:rFonts w:ascii="Calibri" w:eastAsia="Calibri" w:hAnsi="Calibri" w:cs="Calibri"/>
          <w:b/>
          <w:color w:val="000000"/>
          <w:sz w:val="22"/>
        </w:rPr>
        <w:t xml:space="preserve"> </w:t>
      </w:r>
    </w:p>
    <w:p w:rsidR="00121AC2" w:rsidRDefault="00C630C7">
      <w:pPr>
        <w:ind w:left="170" w:right="15"/>
      </w:pPr>
      <w:r>
        <w:t xml:space="preserve">Биосфера — оболочка жизни. Границы биосферы. </w:t>
      </w:r>
      <w:r>
        <w:rPr>
          <w:rFonts w:ascii="Times New Roman" w:eastAsia="Times New Roman" w:hAnsi="Times New Roman" w:cs="Times New Roman"/>
          <w:i/>
        </w:rPr>
        <w:t xml:space="preserve">Профес- сии биогеограф и геоэколог. </w:t>
      </w:r>
      <w:r>
        <w:t>Рас</w:t>
      </w:r>
      <w:r>
        <w:t>тительный и животный мир Земли. Разнообразие животного и растительного мира. При- способление живых организмов к среде обитания в разных при- родных зонах. Жизнь в Океане. Изменение животного и расти- тельного мира Океана с глубиной и географической широто</w:t>
      </w:r>
      <w:r>
        <w:t>й.</w:t>
      </w:r>
      <w:r>
        <w:rPr>
          <w:color w:val="000000"/>
        </w:rPr>
        <w:t xml:space="preserve"> </w:t>
      </w:r>
    </w:p>
    <w:p w:rsidR="00121AC2" w:rsidRDefault="00C630C7">
      <w:pPr>
        <w:ind w:left="170" w:right="15"/>
      </w:pPr>
      <w:r>
        <w:t>Человек как часть биосферы. Распространение людей на Земле.</w:t>
      </w:r>
      <w:r>
        <w:rPr>
          <w:color w:val="000000"/>
        </w:rPr>
        <w:t xml:space="preserve"> </w:t>
      </w:r>
    </w:p>
    <w:p w:rsidR="00121AC2" w:rsidRDefault="00C630C7">
      <w:pPr>
        <w:spacing w:after="164"/>
        <w:ind w:left="384" w:right="15" w:firstLine="0"/>
      </w:pPr>
      <w:r>
        <w:t>Исследования и экологические проблемы.</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Практические работы</w:t>
      </w:r>
      <w:r>
        <w:rPr>
          <w:rFonts w:ascii="Trebuchet MS" w:eastAsia="Trebuchet MS" w:hAnsi="Trebuchet MS" w:cs="Trebuchet MS"/>
          <w:color w:val="000000"/>
          <w:sz w:val="22"/>
        </w:rPr>
        <w:t xml:space="preserve"> </w:t>
      </w:r>
    </w:p>
    <w:p w:rsidR="00121AC2" w:rsidRDefault="00C630C7">
      <w:pPr>
        <w:spacing w:after="169"/>
        <w:ind w:left="170" w:right="15"/>
      </w:pPr>
      <w:r>
        <w:t>1. Характеристика растительности участка местности своего края.</w:t>
      </w:r>
      <w:r>
        <w:rPr>
          <w:color w:val="000000"/>
        </w:rPr>
        <w:t xml:space="preserve"> </w:t>
      </w:r>
    </w:p>
    <w:p w:rsidR="00121AC2" w:rsidRDefault="00C630C7">
      <w:pPr>
        <w:spacing w:after="82" w:line="271" w:lineRule="auto"/>
        <w:ind w:left="153" w:hanging="10"/>
      </w:pPr>
      <w:r>
        <w:rPr>
          <w:rFonts w:ascii="Trebuchet MS" w:eastAsia="Trebuchet MS" w:hAnsi="Trebuchet MS" w:cs="Trebuchet MS"/>
          <w:sz w:val="22"/>
        </w:rPr>
        <w:t>ЗАКЛЮЧЕНИЕ</w:t>
      </w:r>
      <w:r>
        <w:rPr>
          <w:rFonts w:ascii="Trebuchet MS" w:eastAsia="Trebuchet MS" w:hAnsi="Trebuchet MS" w:cs="Trebuchet MS"/>
          <w:color w:val="000000"/>
          <w:sz w:val="22"/>
        </w:rPr>
        <w:t xml:space="preserve"> </w:t>
      </w:r>
    </w:p>
    <w:p w:rsidR="00121AC2" w:rsidRDefault="00C630C7">
      <w:pPr>
        <w:spacing w:line="263" w:lineRule="auto"/>
        <w:ind w:left="153" w:hanging="10"/>
      </w:pPr>
      <w:r>
        <w:rPr>
          <w:rFonts w:ascii="Calibri" w:eastAsia="Calibri" w:hAnsi="Calibri" w:cs="Calibri"/>
          <w:b/>
          <w:sz w:val="22"/>
        </w:rPr>
        <w:t>Природно-территориальные комплексы</w:t>
      </w:r>
      <w:r>
        <w:rPr>
          <w:rFonts w:ascii="Calibri" w:eastAsia="Calibri" w:hAnsi="Calibri" w:cs="Calibri"/>
          <w:b/>
          <w:color w:val="000000"/>
          <w:sz w:val="22"/>
        </w:rPr>
        <w:t xml:space="preserve"> </w:t>
      </w:r>
    </w:p>
    <w:p w:rsidR="00121AC2" w:rsidRDefault="00C630C7">
      <w:pPr>
        <w:spacing w:line="244" w:lineRule="auto"/>
        <w:ind w:left="141" w:right="4" w:firstLine="228"/>
        <w:jc w:val="left"/>
      </w:pPr>
      <w:r>
        <w:t>Взаимосвязь оболочек Земли. Понятие о природном комплексе. Природно-территориальный комплекс. Глобальные, ре-</w:t>
      </w:r>
      <w:r>
        <w:rPr>
          <w:color w:val="000000"/>
        </w:rPr>
        <w:t xml:space="preserve"> </w:t>
      </w:r>
      <w:r>
        <w:t>гиональные и локальные природные комплексы. Природные комплексы своей местности. Круговороты веществ на Земле. Почва, её строение и состав. Образо</w:t>
      </w:r>
      <w:r>
        <w:t>вание почвы и плодородие почв. Охрана почв.</w:t>
      </w:r>
      <w:r>
        <w:rPr>
          <w:color w:val="000000"/>
        </w:rPr>
        <w:t xml:space="preserve"> </w:t>
      </w:r>
    </w:p>
    <w:p w:rsidR="00121AC2" w:rsidRDefault="00C630C7">
      <w:pPr>
        <w:spacing w:after="168"/>
        <w:ind w:left="170" w:right="15"/>
      </w:pPr>
      <w:r>
        <w:t>Природная среда. Охрана природы. Природные особо охра- няемые территории. Всемирное наследие ЮНЕСКО.</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Практическая работа (выполняется на местности)</w:t>
      </w:r>
      <w:r>
        <w:rPr>
          <w:rFonts w:ascii="Trebuchet MS" w:eastAsia="Trebuchet MS" w:hAnsi="Trebuchet MS" w:cs="Trebuchet MS"/>
          <w:color w:val="000000"/>
          <w:sz w:val="22"/>
        </w:rPr>
        <w:t xml:space="preserve"> </w:t>
      </w:r>
    </w:p>
    <w:p w:rsidR="00121AC2" w:rsidRDefault="00C630C7">
      <w:pPr>
        <w:spacing w:after="54"/>
        <w:ind w:left="170" w:right="15"/>
      </w:pPr>
      <w:r>
        <w:t>1. Характеристика локального природного комплекса по плану.</w:t>
      </w:r>
      <w:r>
        <w:rPr>
          <w:color w:val="000000"/>
        </w:rPr>
        <w:t xml:space="preserve"> </w:t>
      </w:r>
    </w:p>
    <w:p w:rsidR="00121AC2" w:rsidRDefault="00C630C7">
      <w:pPr>
        <w:spacing w:after="2" w:line="259" w:lineRule="auto"/>
        <w:ind w:left="0" w:firstLine="0"/>
        <w:jc w:val="left"/>
      </w:pPr>
      <w:r>
        <w:rPr>
          <w:color w:val="000000"/>
          <w:sz w:val="25"/>
        </w:rPr>
        <w:t xml:space="preserve"> </w:t>
      </w:r>
    </w:p>
    <w:p w:rsidR="00121AC2" w:rsidRDefault="00C630C7">
      <w:pPr>
        <w:pStyle w:val="3"/>
        <w:spacing w:after="0" w:line="259" w:lineRule="auto"/>
        <w:ind w:left="158" w:right="321"/>
        <w:jc w:val="left"/>
      </w:pPr>
      <w:r>
        <w:rPr>
          <w:rFonts w:ascii="Calibri" w:eastAsia="Calibri" w:hAnsi="Calibri" w:cs="Calibri"/>
          <w:sz w:val="24"/>
        </w:rPr>
        <w:t>7</w:t>
      </w:r>
      <w:r>
        <w:rPr>
          <w:rFonts w:ascii="Arial" w:eastAsia="Arial" w:hAnsi="Arial" w:cs="Arial"/>
          <w:sz w:val="24"/>
        </w:rPr>
        <w:t xml:space="preserve"> </w:t>
      </w:r>
      <w:r>
        <w:rPr>
          <w:rFonts w:ascii="Calibri" w:eastAsia="Calibri" w:hAnsi="Calibri" w:cs="Calibri"/>
          <w:sz w:val="24"/>
        </w:rPr>
        <w:t>КЛАСС</w:t>
      </w:r>
      <w:r>
        <w:rPr>
          <w:rFonts w:ascii="Calibri" w:eastAsia="Calibri" w:hAnsi="Calibri" w:cs="Calibri"/>
          <w:color w:val="000000"/>
          <w:sz w:val="24"/>
        </w:rPr>
        <w:t xml:space="preserve"> </w:t>
      </w:r>
    </w:p>
    <w:p w:rsidR="00121AC2" w:rsidRDefault="00C630C7">
      <w:pPr>
        <w:spacing w:after="137"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65022" name="Group 1665022"/>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85181" name="Shape 185181"/>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65022" style="width:317.5pt;height:0.5pt;mso-position-horizontal-relative:char;mso-position-vertical-relative:line" coordsize="40322,63">
                <v:shape id="Shape 185181"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202" w:line="271" w:lineRule="auto"/>
        <w:ind w:left="153" w:hanging="10"/>
      </w:pPr>
      <w:r>
        <w:rPr>
          <w:rFonts w:ascii="Trebuchet MS" w:eastAsia="Trebuchet MS" w:hAnsi="Trebuchet MS" w:cs="Trebuchet MS"/>
          <w:sz w:val="22"/>
        </w:rPr>
        <w:lastRenderedPageBreak/>
        <w:t>РАЗДЕЛ 1. ГЛАВНЫЕ ЗАКОНОМЕРНОСТИ ПРИРОДЫ ЗЕМЛИ</w:t>
      </w:r>
      <w:r>
        <w:rPr>
          <w:rFonts w:ascii="Trebuchet MS" w:eastAsia="Trebuchet MS" w:hAnsi="Trebuchet MS" w:cs="Trebuchet MS"/>
          <w:color w:val="000000"/>
          <w:sz w:val="22"/>
        </w:rPr>
        <w:t xml:space="preserve"> </w:t>
      </w:r>
    </w:p>
    <w:p w:rsidR="00121AC2" w:rsidRDefault="00C630C7">
      <w:pPr>
        <w:spacing w:line="263" w:lineRule="auto"/>
        <w:ind w:left="153" w:hanging="10"/>
      </w:pPr>
      <w:r>
        <w:rPr>
          <w:rFonts w:ascii="Calibri" w:eastAsia="Calibri" w:hAnsi="Calibri" w:cs="Calibri"/>
          <w:b/>
          <w:sz w:val="22"/>
        </w:rPr>
        <w:t>Тема 1. Географическая оболочка</w:t>
      </w:r>
      <w:r>
        <w:rPr>
          <w:rFonts w:ascii="Calibri" w:eastAsia="Calibri" w:hAnsi="Calibri" w:cs="Calibri"/>
          <w:b/>
          <w:color w:val="000000"/>
          <w:sz w:val="22"/>
        </w:rPr>
        <w:t xml:space="preserve"> </w:t>
      </w:r>
    </w:p>
    <w:p w:rsidR="00121AC2" w:rsidRDefault="00C630C7">
      <w:pPr>
        <w:spacing w:after="180"/>
        <w:ind w:left="170" w:right="15"/>
      </w:pPr>
      <w:r>
        <w:t xml:space="preserve">Географическая оболочка: особенности строения и свойства. Целостность, зональность, ритмичность — и их географиче- </w:t>
      </w:r>
      <w:r>
        <w:t xml:space="preserve">ские следствия. Географическая зональность (природные зоны) и высотная поясность. </w:t>
      </w:r>
      <w:r>
        <w:rPr>
          <w:rFonts w:ascii="Times New Roman" w:eastAsia="Times New Roman" w:hAnsi="Times New Roman" w:cs="Times New Roman"/>
          <w:i/>
        </w:rPr>
        <w:t>Современные исследования по сохране- нию важнейших биотопов Земли.</w:t>
      </w:r>
      <w:r>
        <w:rPr>
          <w:rFonts w:ascii="Times New Roman" w:eastAsia="Times New Roman" w:hAnsi="Times New Roman" w:cs="Times New Roman"/>
          <w:i/>
          <w:color w:val="000000"/>
        </w:rPr>
        <w:t xml:space="preserve"> </w:t>
      </w:r>
    </w:p>
    <w:p w:rsidR="00121AC2" w:rsidRDefault="00C630C7">
      <w:pPr>
        <w:spacing w:after="57" w:line="271" w:lineRule="auto"/>
        <w:ind w:left="153" w:hanging="10"/>
      </w:pPr>
      <w:r>
        <w:rPr>
          <w:rFonts w:ascii="Trebuchet MS" w:eastAsia="Trebuchet MS" w:hAnsi="Trebuchet MS" w:cs="Trebuchet MS"/>
          <w:sz w:val="22"/>
        </w:rPr>
        <w:t>Практическая работа</w:t>
      </w:r>
      <w:r>
        <w:rPr>
          <w:rFonts w:ascii="Trebuchet MS" w:eastAsia="Trebuchet MS" w:hAnsi="Trebuchet MS" w:cs="Trebuchet MS"/>
          <w:color w:val="000000"/>
          <w:sz w:val="22"/>
        </w:rPr>
        <w:t xml:space="preserve"> </w:t>
      </w:r>
    </w:p>
    <w:p w:rsidR="00121AC2" w:rsidRDefault="00C630C7">
      <w:pPr>
        <w:spacing w:after="178"/>
        <w:ind w:left="170" w:right="15"/>
      </w:pPr>
      <w:r>
        <w:t>1.</w:t>
      </w:r>
      <w:r>
        <w:rPr>
          <w:rFonts w:ascii="Arial" w:eastAsia="Arial" w:hAnsi="Arial" w:cs="Arial"/>
        </w:rPr>
        <w:t xml:space="preserve"> </w:t>
      </w:r>
      <w:r>
        <w:t>Выявление проявления широтной зональности по картам природных зон.</w:t>
      </w:r>
      <w:r>
        <w:rPr>
          <w:color w:val="000000"/>
        </w:rPr>
        <w:t xml:space="preserve"> </w:t>
      </w:r>
    </w:p>
    <w:p w:rsidR="00121AC2" w:rsidRDefault="00C630C7">
      <w:pPr>
        <w:spacing w:line="263" w:lineRule="auto"/>
        <w:ind w:left="153" w:hanging="10"/>
      </w:pPr>
      <w:r>
        <w:rPr>
          <w:rFonts w:ascii="Calibri" w:eastAsia="Calibri" w:hAnsi="Calibri" w:cs="Calibri"/>
          <w:b/>
          <w:sz w:val="22"/>
        </w:rPr>
        <w:t>Тема 2. Литосф</w:t>
      </w:r>
      <w:r>
        <w:rPr>
          <w:rFonts w:ascii="Calibri" w:eastAsia="Calibri" w:hAnsi="Calibri" w:cs="Calibri"/>
          <w:b/>
          <w:sz w:val="22"/>
        </w:rPr>
        <w:t>ера и рельеф Земли</w:t>
      </w:r>
      <w:r>
        <w:rPr>
          <w:rFonts w:ascii="Calibri" w:eastAsia="Calibri" w:hAnsi="Calibri" w:cs="Calibri"/>
          <w:b/>
          <w:color w:val="000000"/>
          <w:sz w:val="22"/>
        </w:rPr>
        <w:t xml:space="preserve"> </w:t>
      </w:r>
    </w:p>
    <w:p w:rsidR="00121AC2" w:rsidRDefault="00C630C7">
      <w:pPr>
        <w:spacing w:after="166"/>
        <w:ind w:left="170" w:right="15"/>
      </w:pPr>
      <w:r>
        <w:t>История Земли как планеты. Литосферные плиты и их движе- ние. Материки, океаны и части света. Сейсмические пояса Зем- ли. Формирование современного рельефа Земли. Внешние и вну- тренние процессы рельефообразования. Полезные ископаемые.</w:t>
      </w:r>
      <w:r>
        <w:rPr>
          <w:color w:val="000000"/>
        </w:rPr>
        <w:t xml:space="preserve"> </w:t>
      </w:r>
    </w:p>
    <w:p w:rsidR="00121AC2" w:rsidRDefault="00C630C7">
      <w:pPr>
        <w:spacing w:after="62" w:line="271" w:lineRule="auto"/>
        <w:ind w:left="153" w:hanging="10"/>
      </w:pPr>
      <w:r>
        <w:rPr>
          <w:rFonts w:ascii="Trebuchet MS" w:eastAsia="Trebuchet MS" w:hAnsi="Trebuchet MS" w:cs="Trebuchet MS"/>
          <w:sz w:val="22"/>
        </w:rPr>
        <w:t>Практические работы</w:t>
      </w:r>
      <w:r>
        <w:rPr>
          <w:rFonts w:ascii="Trebuchet MS" w:eastAsia="Trebuchet MS" w:hAnsi="Trebuchet MS" w:cs="Trebuchet MS"/>
          <w:color w:val="000000"/>
          <w:sz w:val="22"/>
        </w:rPr>
        <w:t xml:space="preserve"> </w:t>
      </w:r>
    </w:p>
    <w:p w:rsidR="00121AC2" w:rsidRDefault="00C630C7">
      <w:pPr>
        <w:numPr>
          <w:ilvl w:val="0"/>
          <w:numId w:val="75"/>
        </w:numPr>
        <w:spacing w:after="40"/>
        <w:ind w:right="15"/>
      </w:pPr>
      <w:r>
        <w:t>Анализ физической карты и карты строения земной коры с целью выявления закономерностей распространения круп- ных форм рельефа.</w:t>
      </w:r>
      <w:r>
        <w:rPr>
          <w:color w:val="000000"/>
        </w:rPr>
        <w:t xml:space="preserve"> </w:t>
      </w:r>
    </w:p>
    <w:p w:rsidR="00121AC2" w:rsidRDefault="00C630C7">
      <w:pPr>
        <w:numPr>
          <w:ilvl w:val="0"/>
          <w:numId w:val="75"/>
        </w:numPr>
        <w:spacing w:after="178"/>
        <w:ind w:right="15"/>
      </w:pPr>
      <w:r>
        <w:t>Объяснение вулканических или сейсмических событий, о которых говорится в тексте.</w:t>
      </w:r>
      <w:r>
        <w:rPr>
          <w:color w:val="000000"/>
        </w:rPr>
        <w:t xml:space="preserve"> </w:t>
      </w:r>
    </w:p>
    <w:p w:rsidR="00121AC2" w:rsidRDefault="00C630C7">
      <w:pPr>
        <w:spacing w:line="263" w:lineRule="auto"/>
        <w:ind w:left="153" w:hanging="10"/>
      </w:pPr>
      <w:r>
        <w:rPr>
          <w:rFonts w:ascii="Calibri" w:eastAsia="Calibri" w:hAnsi="Calibri" w:cs="Calibri"/>
          <w:b/>
          <w:sz w:val="22"/>
        </w:rPr>
        <w:t>Тема 3. Атмосфера и клим</w:t>
      </w:r>
      <w:r>
        <w:rPr>
          <w:rFonts w:ascii="Calibri" w:eastAsia="Calibri" w:hAnsi="Calibri" w:cs="Calibri"/>
          <w:b/>
          <w:sz w:val="22"/>
        </w:rPr>
        <w:t>аты Земли</w:t>
      </w:r>
      <w:r>
        <w:rPr>
          <w:rFonts w:ascii="Calibri" w:eastAsia="Calibri" w:hAnsi="Calibri" w:cs="Calibri"/>
          <w:b/>
          <w:color w:val="000000"/>
          <w:sz w:val="22"/>
        </w:rPr>
        <w:t xml:space="preserve"> </w:t>
      </w:r>
    </w:p>
    <w:p w:rsidR="00121AC2" w:rsidRDefault="00C630C7">
      <w:pPr>
        <w:spacing w:after="181"/>
        <w:ind w:left="170" w:right="15"/>
      </w:pPr>
      <w:r>
        <w:t>Закономерности распределения температуры воздуха. Закономерности распределения атмосферных осадков. Пояса ат-</w:t>
      </w:r>
      <w:r>
        <w:rPr>
          <w:color w:val="000000"/>
        </w:rPr>
        <w:t xml:space="preserve"> </w:t>
      </w:r>
      <w:r>
        <w:t>мосферного давления на Земле. Воздушные массы, их типы. Преобладающие ветры — тропические (экваториальные) мус- соны, пассаты тропическ</w:t>
      </w:r>
      <w:r>
        <w:t>их широт, западные ветры. Разно- образие климата на Земле. Климатообразующие факторы: гео- графическое положение, океанические течения, особенности циркуляции атмосферы (типы воздушных масс и преобладаю- щие ветры), характер подстилающей поверхности и рель</w:t>
      </w:r>
      <w:r>
        <w:t xml:space="preserve">ефа территории. Характеристика основных и переходных клима- тических </w:t>
      </w:r>
      <w:r>
        <w:lastRenderedPageBreak/>
        <w:t>поясов Земли. Влияние климатических условий на жизнь людей. Влияние современной хозяйственной деятельно- сти людей на климат Земли. Глобальные изменения климата и различные точки зрения н</w:t>
      </w:r>
      <w:r>
        <w:t>а их причины. Карты климатиче- ских поясов, климатические карты, карты атмосферных осад- ков по сезонам года. Климатограмма как графическая форма отражения климатических особенностей территории.</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Практические работы</w:t>
      </w:r>
      <w:r>
        <w:rPr>
          <w:rFonts w:ascii="Trebuchet MS" w:eastAsia="Trebuchet MS" w:hAnsi="Trebuchet MS" w:cs="Trebuchet MS"/>
          <w:color w:val="000000"/>
          <w:sz w:val="22"/>
        </w:rPr>
        <w:t xml:space="preserve"> </w:t>
      </w:r>
    </w:p>
    <w:p w:rsidR="00121AC2" w:rsidRDefault="00C630C7">
      <w:pPr>
        <w:spacing w:after="178"/>
        <w:ind w:left="170" w:right="15"/>
      </w:pPr>
      <w:r>
        <w:t xml:space="preserve">1. Описание климата территории по </w:t>
      </w:r>
      <w:r>
        <w:t>климатической карте и климатограмме.</w:t>
      </w:r>
      <w:r>
        <w:rPr>
          <w:color w:val="000000"/>
        </w:rPr>
        <w:t xml:space="preserve"> </w:t>
      </w:r>
    </w:p>
    <w:p w:rsidR="00121AC2" w:rsidRDefault="00C630C7">
      <w:pPr>
        <w:spacing w:line="263" w:lineRule="auto"/>
        <w:ind w:left="153" w:hanging="10"/>
      </w:pPr>
      <w:r>
        <w:rPr>
          <w:rFonts w:ascii="Calibri" w:eastAsia="Calibri" w:hAnsi="Calibri" w:cs="Calibri"/>
          <w:b/>
          <w:sz w:val="22"/>
        </w:rPr>
        <w:t>Тема 4. Мировой океан — основная часть гидросферы</w:t>
      </w:r>
      <w:r>
        <w:rPr>
          <w:rFonts w:ascii="Calibri" w:eastAsia="Calibri" w:hAnsi="Calibri" w:cs="Calibri"/>
          <w:b/>
          <w:color w:val="000000"/>
          <w:sz w:val="22"/>
        </w:rPr>
        <w:t xml:space="preserve"> </w:t>
      </w:r>
    </w:p>
    <w:p w:rsidR="00121AC2" w:rsidRDefault="00C630C7">
      <w:pPr>
        <w:spacing w:after="161"/>
        <w:ind w:left="170" w:right="15"/>
      </w:pPr>
      <w:r>
        <w:t>Мировой океан и его части. Тихий, Атлантический, Индий- ский и Северный Ледовитый океаны. Южный океан и проблема выделения его как самостоятельной части Мирового океан</w:t>
      </w:r>
      <w:r>
        <w:t>а. Тёплые и холодные океанические течения. Система океаниче- ских течений. Влияние тёплых и холодных океанических тече- ний на климат. Солёность поверхностных вод Мирового океана, её измерение. Карта солёности поверхностных вод Мирового океана. Географичес</w:t>
      </w:r>
      <w:r>
        <w:t>кие закономерности изменения солёно- 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w:t>
      </w:r>
      <w:r>
        <w:t xml:space="preserve"> и след- ствия. Жизнь в Океане, закономерности её пространственного распространения. Основные районы рыболовства. Экологиче- ские проблемы Мирового океана.</w:t>
      </w:r>
      <w:r>
        <w:rPr>
          <w:color w:val="000000"/>
        </w:rPr>
        <w:t xml:space="preserve"> </w:t>
      </w:r>
    </w:p>
    <w:p w:rsidR="00121AC2" w:rsidRDefault="00C630C7">
      <w:pPr>
        <w:spacing w:after="62" w:line="271" w:lineRule="auto"/>
        <w:ind w:left="153" w:hanging="10"/>
      </w:pPr>
      <w:r>
        <w:rPr>
          <w:rFonts w:ascii="Trebuchet MS" w:eastAsia="Trebuchet MS" w:hAnsi="Trebuchet MS" w:cs="Trebuchet MS"/>
          <w:sz w:val="22"/>
        </w:rPr>
        <w:t>Практические работы</w:t>
      </w:r>
      <w:r>
        <w:rPr>
          <w:rFonts w:ascii="Trebuchet MS" w:eastAsia="Trebuchet MS" w:hAnsi="Trebuchet MS" w:cs="Trebuchet MS"/>
          <w:color w:val="000000"/>
          <w:sz w:val="22"/>
        </w:rPr>
        <w:t xml:space="preserve"> </w:t>
      </w:r>
    </w:p>
    <w:p w:rsidR="00121AC2" w:rsidRDefault="00C630C7">
      <w:pPr>
        <w:numPr>
          <w:ilvl w:val="0"/>
          <w:numId w:val="76"/>
        </w:numPr>
        <w:ind w:right="15"/>
      </w:pPr>
      <w:r>
        <w:t xml:space="preserve">Выявление закономерностей изменения солёности по- верхностных вод Мирового </w:t>
      </w:r>
      <w:r>
        <w:t>океана и распространения тёплых и холодных течений у западных и восточных побережий материков.</w:t>
      </w:r>
    </w:p>
    <w:p w:rsidR="00121AC2" w:rsidRDefault="00C630C7">
      <w:pPr>
        <w:numPr>
          <w:ilvl w:val="0"/>
          <w:numId w:val="76"/>
        </w:numPr>
        <w:spacing w:after="170"/>
        <w:ind w:right="15"/>
      </w:pPr>
      <w:r>
        <w:t>Сравнение двух океанов по плану с использованием не- скольких источников географической информации.</w:t>
      </w:r>
      <w:r>
        <w:rPr>
          <w:color w:val="000000"/>
        </w:rPr>
        <w:t xml:space="preserve"> </w:t>
      </w:r>
    </w:p>
    <w:p w:rsidR="00121AC2" w:rsidRDefault="00C630C7">
      <w:pPr>
        <w:spacing w:after="84" w:line="271" w:lineRule="auto"/>
        <w:ind w:left="153" w:hanging="10"/>
      </w:pPr>
      <w:r>
        <w:rPr>
          <w:rFonts w:ascii="Trebuchet MS" w:eastAsia="Trebuchet MS" w:hAnsi="Trebuchet MS" w:cs="Trebuchet MS"/>
          <w:sz w:val="22"/>
        </w:rPr>
        <w:t>РАЗДЕЛ 2. ЧЕЛОВЕЧЕСТВО НА ЗЕМЛЕ</w:t>
      </w:r>
      <w:r>
        <w:rPr>
          <w:rFonts w:ascii="Trebuchet MS" w:eastAsia="Trebuchet MS" w:hAnsi="Trebuchet MS" w:cs="Trebuchet MS"/>
          <w:color w:val="000000"/>
          <w:sz w:val="22"/>
        </w:rPr>
        <w:t xml:space="preserve"> </w:t>
      </w:r>
    </w:p>
    <w:p w:rsidR="00121AC2" w:rsidRDefault="00C630C7">
      <w:pPr>
        <w:spacing w:line="263" w:lineRule="auto"/>
        <w:ind w:left="153" w:hanging="10"/>
      </w:pPr>
      <w:r>
        <w:rPr>
          <w:rFonts w:ascii="Calibri" w:eastAsia="Calibri" w:hAnsi="Calibri" w:cs="Calibri"/>
          <w:b/>
          <w:sz w:val="22"/>
        </w:rPr>
        <w:lastRenderedPageBreak/>
        <w:t>Тема 1. Численность населен</w:t>
      </w:r>
      <w:r>
        <w:rPr>
          <w:rFonts w:ascii="Calibri" w:eastAsia="Calibri" w:hAnsi="Calibri" w:cs="Calibri"/>
          <w:b/>
          <w:sz w:val="22"/>
        </w:rPr>
        <w:t>ия</w:t>
      </w:r>
      <w:r>
        <w:rPr>
          <w:rFonts w:ascii="Calibri" w:eastAsia="Calibri" w:hAnsi="Calibri" w:cs="Calibri"/>
          <w:b/>
          <w:color w:val="000000"/>
          <w:sz w:val="22"/>
        </w:rPr>
        <w:t xml:space="preserve"> </w:t>
      </w:r>
    </w:p>
    <w:p w:rsidR="00121AC2" w:rsidRDefault="00C630C7">
      <w:pPr>
        <w:spacing w:after="166"/>
        <w:ind w:left="170" w:right="15"/>
      </w:pPr>
      <w:r>
        <w:t>Заселение Земли человеком. Современная численность насе- ления мира. Изменение численности населения во времени. Методы определения численности населения, переписи населе- ния. Факторы, влияющие на рост численности населения. Раз- мещение и плотность н</w:t>
      </w:r>
      <w:r>
        <w:t>аселения.</w:t>
      </w:r>
      <w:r>
        <w:rPr>
          <w:color w:val="000000"/>
        </w:rPr>
        <w:t xml:space="preserve"> </w:t>
      </w:r>
    </w:p>
    <w:p w:rsidR="00121AC2" w:rsidRDefault="00C630C7">
      <w:pPr>
        <w:spacing w:after="62" w:line="271" w:lineRule="auto"/>
        <w:ind w:left="153" w:hanging="10"/>
      </w:pPr>
      <w:r>
        <w:rPr>
          <w:rFonts w:ascii="Trebuchet MS" w:eastAsia="Trebuchet MS" w:hAnsi="Trebuchet MS" w:cs="Trebuchet MS"/>
          <w:sz w:val="22"/>
        </w:rPr>
        <w:t>Практические работы</w:t>
      </w:r>
      <w:r>
        <w:rPr>
          <w:rFonts w:ascii="Trebuchet MS" w:eastAsia="Trebuchet MS" w:hAnsi="Trebuchet MS" w:cs="Trebuchet MS"/>
          <w:color w:val="000000"/>
          <w:sz w:val="22"/>
        </w:rPr>
        <w:t xml:space="preserve"> </w:t>
      </w:r>
    </w:p>
    <w:p w:rsidR="00121AC2" w:rsidRDefault="00C630C7">
      <w:pPr>
        <w:numPr>
          <w:ilvl w:val="0"/>
          <w:numId w:val="77"/>
        </w:numPr>
        <w:spacing w:after="40"/>
        <w:ind w:right="15"/>
      </w:pPr>
      <w:r>
        <w:t>Определение, сравнение темпов изменения численности населения отдельных регионов мира по статистическим мате- риалам.</w:t>
      </w:r>
      <w:r>
        <w:rPr>
          <w:color w:val="000000"/>
        </w:rPr>
        <w:t xml:space="preserve"> </w:t>
      </w:r>
    </w:p>
    <w:p w:rsidR="00121AC2" w:rsidRDefault="00C630C7">
      <w:pPr>
        <w:numPr>
          <w:ilvl w:val="0"/>
          <w:numId w:val="77"/>
        </w:numPr>
        <w:spacing w:after="178"/>
        <w:ind w:right="15"/>
      </w:pPr>
      <w:r>
        <w:t>Определение и сравнение различий в численности, плот- ности населения отдельных стран по разным источника</w:t>
      </w:r>
      <w:r>
        <w:t>м.</w:t>
      </w:r>
      <w:r>
        <w:rPr>
          <w:color w:val="000000"/>
        </w:rPr>
        <w:t xml:space="preserve"> </w:t>
      </w:r>
    </w:p>
    <w:p w:rsidR="00121AC2" w:rsidRDefault="00C630C7">
      <w:pPr>
        <w:spacing w:line="263" w:lineRule="auto"/>
        <w:ind w:left="153" w:hanging="10"/>
      </w:pPr>
      <w:r>
        <w:rPr>
          <w:rFonts w:ascii="Calibri" w:eastAsia="Calibri" w:hAnsi="Calibri" w:cs="Calibri"/>
          <w:b/>
          <w:sz w:val="22"/>
        </w:rPr>
        <w:t>Тема 2. Страны и народы мира</w:t>
      </w:r>
      <w:r>
        <w:rPr>
          <w:rFonts w:ascii="Calibri" w:eastAsia="Calibri" w:hAnsi="Calibri" w:cs="Calibri"/>
          <w:b/>
          <w:color w:val="000000"/>
          <w:sz w:val="22"/>
        </w:rPr>
        <w:t xml:space="preserve"> </w:t>
      </w:r>
    </w:p>
    <w:p w:rsidR="00121AC2" w:rsidRDefault="00C630C7">
      <w:pPr>
        <w:spacing w:after="172"/>
        <w:ind w:left="170" w:right="15"/>
      </w:pPr>
      <w:r>
        <w:t xml:space="preserve">Народы и религии мира. Этнический состав населения мира. Языковая классификация народов мира. Мировые и националь- ные религии. География мировых религий. Хозяйственная дея- </w:t>
      </w:r>
      <w:r>
        <w:t xml:space="preserve">тельность людей, основные её виды: сельское хозяйство, про- мышленность, сфера услуг. Их влияние на природные комплексы. Комплексные карты. Города и сельские поселения. Культур- но-исторические регионы мира. Многообразие стран, их основ- ные типы. </w:t>
      </w:r>
      <w:r>
        <w:rPr>
          <w:rFonts w:ascii="Times New Roman" w:eastAsia="Times New Roman" w:hAnsi="Times New Roman" w:cs="Times New Roman"/>
          <w:i/>
        </w:rPr>
        <w:t>Професси</w:t>
      </w:r>
      <w:r>
        <w:rPr>
          <w:rFonts w:ascii="Times New Roman" w:eastAsia="Times New Roman" w:hAnsi="Times New Roman" w:cs="Times New Roman"/>
          <w:i/>
        </w:rPr>
        <w:t>я менеджер в сфере туризма, экскурсовод</w:t>
      </w:r>
      <w:r>
        <w:t>.</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Практическая работа</w:t>
      </w:r>
      <w:r>
        <w:rPr>
          <w:rFonts w:ascii="Trebuchet MS" w:eastAsia="Trebuchet MS" w:hAnsi="Trebuchet MS" w:cs="Trebuchet MS"/>
          <w:color w:val="000000"/>
          <w:sz w:val="22"/>
        </w:rPr>
        <w:t xml:space="preserve"> </w:t>
      </w:r>
    </w:p>
    <w:p w:rsidR="00121AC2" w:rsidRDefault="00C630C7">
      <w:pPr>
        <w:spacing w:after="168"/>
        <w:ind w:left="170" w:right="15"/>
      </w:pPr>
      <w:r>
        <w:t>1. Сравнение занятий населения двух стран по комплексным картам.</w:t>
      </w:r>
      <w:r>
        <w:rPr>
          <w:color w:val="000000"/>
        </w:rPr>
        <w:t xml:space="preserve"> </w:t>
      </w:r>
    </w:p>
    <w:p w:rsidR="00121AC2" w:rsidRDefault="00C630C7">
      <w:pPr>
        <w:spacing w:after="84" w:line="271" w:lineRule="auto"/>
        <w:ind w:left="153" w:hanging="10"/>
      </w:pPr>
      <w:r>
        <w:rPr>
          <w:rFonts w:ascii="Trebuchet MS" w:eastAsia="Trebuchet MS" w:hAnsi="Trebuchet MS" w:cs="Trebuchet MS"/>
          <w:sz w:val="22"/>
        </w:rPr>
        <w:t>РАЗДЕЛ 3. МАТЕРИКИ И СТРАНЫ</w:t>
      </w:r>
      <w:r>
        <w:rPr>
          <w:rFonts w:ascii="Trebuchet MS" w:eastAsia="Trebuchet MS" w:hAnsi="Trebuchet MS" w:cs="Trebuchet MS"/>
          <w:color w:val="000000"/>
          <w:sz w:val="22"/>
        </w:rPr>
        <w:t xml:space="preserve"> </w:t>
      </w:r>
    </w:p>
    <w:p w:rsidR="00121AC2" w:rsidRDefault="00C630C7">
      <w:pPr>
        <w:spacing w:line="263" w:lineRule="auto"/>
        <w:ind w:left="153" w:hanging="10"/>
      </w:pPr>
      <w:r>
        <w:rPr>
          <w:rFonts w:ascii="Calibri" w:eastAsia="Calibri" w:hAnsi="Calibri" w:cs="Calibri"/>
          <w:b/>
          <w:sz w:val="22"/>
        </w:rPr>
        <w:t>Тема 1. Южные материки</w:t>
      </w:r>
      <w:r>
        <w:rPr>
          <w:rFonts w:ascii="Calibri" w:eastAsia="Calibri" w:hAnsi="Calibri" w:cs="Calibri"/>
          <w:b/>
          <w:color w:val="000000"/>
          <w:sz w:val="22"/>
        </w:rPr>
        <w:t xml:space="preserve"> </w:t>
      </w:r>
    </w:p>
    <w:p w:rsidR="00121AC2" w:rsidRDefault="00C630C7">
      <w:pPr>
        <w:spacing w:after="153"/>
        <w:ind w:left="170" w:right="15"/>
      </w:pPr>
      <w:r>
        <w:t>Африка. Австралия и Океания. Южная Америка. Антаркти- да. История открытия</w:t>
      </w:r>
      <w:r>
        <w:t xml:space="preserve">. Географическое положение. Основные черты рельефа, климата и внутренних вод и определяющие их факторы. Зональные и азональные природные комплексы. На- селение. Политическая карта. Крупнейшие по территории и численности населения страны. Изменение природы </w:t>
      </w:r>
      <w:r>
        <w:t>под влиянием хозяйственной деятельности человека. Антарктида —</w:t>
      </w:r>
      <w:r>
        <w:rPr>
          <w:color w:val="000000"/>
        </w:rPr>
        <w:t xml:space="preserve"> </w:t>
      </w:r>
      <w:r>
        <w:t xml:space="preserve">уникальный материк на Земле. Освоение человеком </w:t>
      </w:r>
      <w:r>
        <w:lastRenderedPageBreak/>
        <w:t>Антаркти- ды. Цели международных исследований материка в XX—XXI вв. Современные исследования в Антарктиде. Роль России в откры- тиях и исследован</w:t>
      </w:r>
      <w:r>
        <w:t>иях ледового континента.</w:t>
      </w:r>
      <w:r>
        <w:rPr>
          <w:color w:val="000000"/>
        </w:rPr>
        <w:t xml:space="preserve"> </w:t>
      </w:r>
    </w:p>
    <w:p w:rsidR="00121AC2" w:rsidRDefault="00C630C7">
      <w:pPr>
        <w:spacing w:after="57" w:line="271" w:lineRule="auto"/>
        <w:ind w:left="153" w:hanging="10"/>
      </w:pPr>
      <w:r>
        <w:rPr>
          <w:rFonts w:ascii="Trebuchet MS" w:eastAsia="Trebuchet MS" w:hAnsi="Trebuchet MS" w:cs="Trebuchet MS"/>
          <w:sz w:val="22"/>
        </w:rPr>
        <w:t>Практические работы</w:t>
      </w:r>
      <w:r>
        <w:rPr>
          <w:rFonts w:ascii="Trebuchet MS" w:eastAsia="Trebuchet MS" w:hAnsi="Trebuchet MS" w:cs="Trebuchet MS"/>
          <w:color w:val="000000"/>
          <w:sz w:val="22"/>
        </w:rPr>
        <w:t xml:space="preserve"> </w:t>
      </w:r>
    </w:p>
    <w:p w:rsidR="00121AC2" w:rsidRDefault="00C630C7">
      <w:pPr>
        <w:numPr>
          <w:ilvl w:val="0"/>
          <w:numId w:val="78"/>
        </w:numPr>
        <w:spacing w:after="33"/>
        <w:ind w:right="15"/>
      </w:pPr>
      <w:r>
        <w:t>Сравнение географического положения двух (любых) юж- ных материков.</w:t>
      </w:r>
      <w:r>
        <w:rPr>
          <w:color w:val="000000"/>
        </w:rPr>
        <w:t xml:space="preserve"> </w:t>
      </w:r>
    </w:p>
    <w:p w:rsidR="00121AC2" w:rsidRDefault="00C630C7">
      <w:pPr>
        <w:numPr>
          <w:ilvl w:val="0"/>
          <w:numId w:val="78"/>
        </w:numPr>
        <w:spacing w:after="33"/>
        <w:ind w:right="15"/>
      </w:pPr>
      <w:r>
        <w:t>Объяснение годового хода температур и режима выпадения атмосферных осадков в экваториальном климатическом поясе</w:t>
      </w:r>
      <w:r>
        <w:rPr>
          <w:color w:val="000000"/>
        </w:rPr>
        <w:t xml:space="preserve"> </w:t>
      </w:r>
    </w:p>
    <w:p w:rsidR="00121AC2" w:rsidRDefault="00C630C7">
      <w:pPr>
        <w:numPr>
          <w:ilvl w:val="0"/>
          <w:numId w:val="78"/>
        </w:numPr>
        <w:spacing w:after="33"/>
        <w:ind w:right="15"/>
      </w:pPr>
      <w:r>
        <w:t>Сравнение особенностей клим</w:t>
      </w:r>
      <w:r>
        <w:t>ата Африки, Южной Амери- ки и Австралии по плану.</w:t>
      </w:r>
      <w:r>
        <w:rPr>
          <w:color w:val="000000"/>
        </w:rPr>
        <w:t xml:space="preserve"> </w:t>
      </w:r>
    </w:p>
    <w:p w:rsidR="00121AC2" w:rsidRDefault="00C630C7">
      <w:pPr>
        <w:numPr>
          <w:ilvl w:val="0"/>
          <w:numId w:val="78"/>
        </w:numPr>
        <w:spacing w:after="33"/>
        <w:ind w:right="15"/>
      </w:pPr>
      <w:r>
        <w:t>Описание Австралии или одной из стран Африки или Юж- ной Америки по географическим картам.</w:t>
      </w:r>
      <w:r>
        <w:rPr>
          <w:color w:val="000000"/>
        </w:rPr>
        <w:t xml:space="preserve"> </w:t>
      </w:r>
    </w:p>
    <w:p w:rsidR="00121AC2" w:rsidRDefault="00C630C7">
      <w:pPr>
        <w:numPr>
          <w:ilvl w:val="0"/>
          <w:numId w:val="78"/>
        </w:numPr>
        <w:spacing w:after="154"/>
        <w:ind w:right="15"/>
      </w:pPr>
      <w:r>
        <w:t>Объяснение особенностей размещения населения Австра- лии или одной из стран Африки или Южной Америки.</w:t>
      </w:r>
      <w:r>
        <w:rPr>
          <w:color w:val="000000"/>
        </w:rPr>
        <w:t xml:space="preserve"> </w:t>
      </w:r>
    </w:p>
    <w:p w:rsidR="00121AC2" w:rsidRDefault="00C630C7">
      <w:pPr>
        <w:spacing w:line="263" w:lineRule="auto"/>
        <w:ind w:left="153" w:hanging="10"/>
      </w:pPr>
      <w:r>
        <w:rPr>
          <w:rFonts w:ascii="Calibri" w:eastAsia="Calibri" w:hAnsi="Calibri" w:cs="Calibri"/>
          <w:b/>
          <w:sz w:val="22"/>
        </w:rPr>
        <w:t xml:space="preserve">Тема 2. </w:t>
      </w:r>
      <w:r>
        <w:rPr>
          <w:rFonts w:ascii="Calibri" w:eastAsia="Calibri" w:hAnsi="Calibri" w:cs="Calibri"/>
          <w:b/>
          <w:sz w:val="22"/>
        </w:rPr>
        <w:t>Северные материки</w:t>
      </w:r>
      <w:r>
        <w:rPr>
          <w:rFonts w:ascii="Calibri" w:eastAsia="Calibri" w:hAnsi="Calibri" w:cs="Calibri"/>
          <w:b/>
          <w:color w:val="000000"/>
          <w:sz w:val="22"/>
        </w:rPr>
        <w:t xml:space="preserve"> </w:t>
      </w:r>
    </w:p>
    <w:p w:rsidR="00121AC2" w:rsidRDefault="00C630C7">
      <w:pPr>
        <w:spacing w:after="147"/>
        <w:ind w:left="170" w:right="15"/>
      </w:pPr>
      <w:r>
        <w:t xml:space="preserve">Северная Америка. Евразия. История открытия и освоения. Географическое положение. Основные черты рельефа, климата </w:t>
      </w:r>
      <w:r>
        <w:t>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 тельности человека.</w:t>
      </w:r>
      <w:r>
        <w:rPr>
          <w:color w:val="000000"/>
        </w:rPr>
        <w:t xml:space="preserve"> </w:t>
      </w:r>
    </w:p>
    <w:p w:rsidR="00121AC2" w:rsidRDefault="00C630C7">
      <w:pPr>
        <w:spacing w:after="59" w:line="271" w:lineRule="auto"/>
        <w:ind w:left="153" w:hanging="10"/>
      </w:pPr>
      <w:r>
        <w:rPr>
          <w:rFonts w:ascii="Trebuchet MS" w:eastAsia="Trebuchet MS" w:hAnsi="Trebuchet MS" w:cs="Trebuchet MS"/>
          <w:sz w:val="22"/>
        </w:rPr>
        <w:t>Практичес</w:t>
      </w:r>
      <w:r>
        <w:rPr>
          <w:rFonts w:ascii="Trebuchet MS" w:eastAsia="Trebuchet MS" w:hAnsi="Trebuchet MS" w:cs="Trebuchet MS"/>
          <w:sz w:val="22"/>
        </w:rPr>
        <w:t>кие работы</w:t>
      </w:r>
      <w:r>
        <w:rPr>
          <w:rFonts w:ascii="Trebuchet MS" w:eastAsia="Trebuchet MS" w:hAnsi="Trebuchet MS" w:cs="Trebuchet MS"/>
          <w:color w:val="000000"/>
          <w:sz w:val="22"/>
        </w:rPr>
        <w:t xml:space="preserve"> </w:t>
      </w:r>
    </w:p>
    <w:p w:rsidR="00121AC2" w:rsidRDefault="00C630C7">
      <w:pPr>
        <w:numPr>
          <w:ilvl w:val="0"/>
          <w:numId w:val="79"/>
        </w:numPr>
        <w:spacing w:after="33"/>
        <w:ind w:right="15"/>
      </w:pPr>
      <w:r>
        <w:t>Объяснение распространения зон современного вулканизма и землетрясений на территории Северной Америки и Евразии.</w:t>
      </w:r>
      <w:r>
        <w:rPr>
          <w:color w:val="000000"/>
        </w:rPr>
        <w:t xml:space="preserve"> </w:t>
      </w:r>
    </w:p>
    <w:p w:rsidR="00121AC2" w:rsidRDefault="00C630C7">
      <w:pPr>
        <w:numPr>
          <w:ilvl w:val="0"/>
          <w:numId w:val="79"/>
        </w:numPr>
        <w:spacing w:after="35"/>
        <w:ind w:right="15"/>
      </w:pPr>
      <w:r>
        <w:t>Объяснение климатических различий территорий, нахо- дящихся на одной географической широте, на примере умерен- ного климатического</w:t>
      </w:r>
      <w:r>
        <w:t xml:space="preserve"> пляса.</w:t>
      </w:r>
      <w:r>
        <w:rPr>
          <w:color w:val="000000"/>
        </w:rPr>
        <w:t xml:space="preserve"> </w:t>
      </w:r>
    </w:p>
    <w:p w:rsidR="00121AC2" w:rsidRDefault="00C630C7">
      <w:pPr>
        <w:numPr>
          <w:ilvl w:val="0"/>
          <w:numId w:val="79"/>
        </w:numPr>
        <w:spacing w:after="33"/>
        <w:ind w:right="15"/>
      </w:pPr>
      <w:r>
        <w:t>Представление в виде таблицы информации о компонен- тах природы одной из природных зон на основе анализа не- скольких источников информации.</w:t>
      </w:r>
      <w:r>
        <w:rPr>
          <w:color w:val="000000"/>
        </w:rPr>
        <w:t xml:space="preserve"> </w:t>
      </w:r>
    </w:p>
    <w:p w:rsidR="00121AC2" w:rsidRDefault="00C630C7">
      <w:pPr>
        <w:numPr>
          <w:ilvl w:val="0"/>
          <w:numId w:val="79"/>
        </w:numPr>
        <w:spacing w:after="27"/>
        <w:ind w:right="15"/>
      </w:pPr>
      <w:r>
        <w:t xml:space="preserve">Описание одной из стран Северной Америки или Евразии в форме презентации (с целью привлечения </w:t>
      </w:r>
      <w:r>
        <w:lastRenderedPageBreak/>
        <w:t>туристов, с</w:t>
      </w:r>
      <w:r>
        <w:t>оздания положительного образа страны и т. д.).</w:t>
      </w:r>
      <w:r>
        <w:rPr>
          <w:color w:val="000000"/>
        </w:rPr>
        <w:t xml:space="preserve"> </w:t>
      </w:r>
      <w:r>
        <w:rPr>
          <w:rFonts w:ascii="Calibri" w:eastAsia="Calibri" w:hAnsi="Calibri" w:cs="Calibri"/>
          <w:b/>
          <w:sz w:val="22"/>
        </w:rPr>
        <w:t>Тема 3. Взаимодействие природы и общества</w:t>
      </w:r>
      <w:r>
        <w:rPr>
          <w:rFonts w:ascii="Calibri" w:eastAsia="Calibri" w:hAnsi="Calibri" w:cs="Calibri"/>
          <w:b/>
          <w:color w:val="000000"/>
          <w:sz w:val="22"/>
        </w:rPr>
        <w:t xml:space="preserve"> </w:t>
      </w:r>
    </w:p>
    <w:p w:rsidR="00121AC2" w:rsidRDefault="00C630C7">
      <w:pPr>
        <w:ind w:left="170" w:right="15"/>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w:t>
      </w:r>
      <w:r>
        <w:t>ародного сотрудничества в использовании природы и её охране. Развитие природоохранной деятельности на современ- ном этапе (Международный союз охраны природы, Междуна- родная гидрографическая организация, ЮНЕСКО и др.).</w:t>
      </w:r>
      <w:r>
        <w:rPr>
          <w:color w:val="000000"/>
        </w:rPr>
        <w:t xml:space="preserve"> </w:t>
      </w:r>
    </w:p>
    <w:p w:rsidR="00121AC2" w:rsidRDefault="00C630C7">
      <w:pPr>
        <w:spacing w:after="169"/>
        <w:ind w:left="170" w:right="15"/>
      </w:pPr>
      <w:r>
        <w:t>Глобальные проблемы человечества: эк</w:t>
      </w:r>
      <w:r>
        <w:t>ологическая, сырье- вая, энергетическая, преодоления отсталости стран, продоволь- ственная — и международные усилия по их преодолению. Про- грамма ООН и цели устойчивого развития. Всемирное наследие ЮНЕСКО: природные и культурные объекты.</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Практическая раб</w:t>
      </w:r>
      <w:r>
        <w:rPr>
          <w:rFonts w:ascii="Trebuchet MS" w:eastAsia="Trebuchet MS" w:hAnsi="Trebuchet MS" w:cs="Trebuchet MS"/>
          <w:sz w:val="22"/>
        </w:rPr>
        <w:t>ота</w:t>
      </w:r>
      <w:r>
        <w:rPr>
          <w:rFonts w:ascii="Trebuchet MS" w:eastAsia="Trebuchet MS" w:hAnsi="Trebuchet MS" w:cs="Trebuchet MS"/>
          <w:color w:val="000000"/>
          <w:sz w:val="22"/>
        </w:rPr>
        <w:t xml:space="preserve"> </w:t>
      </w:r>
    </w:p>
    <w:p w:rsidR="00121AC2" w:rsidRDefault="00C630C7">
      <w:pPr>
        <w:ind w:left="170" w:right="15"/>
      </w:pPr>
      <w:r>
        <w:t>1. Характеристика изменений компонентов природы на терри- тории одной из стран мира в результате деятельности человека.</w:t>
      </w:r>
      <w:r>
        <w:rPr>
          <w:color w:val="000000"/>
        </w:rPr>
        <w:t xml:space="preserve"> </w:t>
      </w:r>
    </w:p>
    <w:p w:rsidR="00121AC2" w:rsidRDefault="00C630C7">
      <w:pPr>
        <w:spacing w:after="190" w:line="259" w:lineRule="auto"/>
        <w:ind w:left="0" w:firstLine="0"/>
        <w:jc w:val="left"/>
      </w:pPr>
      <w:r>
        <w:rPr>
          <w:color w:val="000000"/>
          <w:sz w:val="22"/>
        </w:rPr>
        <w:t xml:space="preserve"> </w:t>
      </w:r>
    </w:p>
    <w:p w:rsidR="00121AC2" w:rsidRDefault="00C630C7">
      <w:pPr>
        <w:pStyle w:val="3"/>
        <w:spacing w:after="0" w:line="259" w:lineRule="auto"/>
        <w:ind w:left="158" w:right="321"/>
        <w:jc w:val="left"/>
      </w:pPr>
      <w:r>
        <w:rPr>
          <w:rFonts w:ascii="Calibri" w:eastAsia="Calibri" w:hAnsi="Calibri" w:cs="Calibri"/>
          <w:sz w:val="24"/>
        </w:rPr>
        <w:t>8</w:t>
      </w:r>
      <w:r>
        <w:rPr>
          <w:rFonts w:ascii="Arial" w:eastAsia="Arial" w:hAnsi="Arial" w:cs="Arial"/>
          <w:sz w:val="24"/>
        </w:rPr>
        <w:t xml:space="preserve"> </w:t>
      </w:r>
      <w:r>
        <w:rPr>
          <w:rFonts w:ascii="Calibri" w:eastAsia="Calibri" w:hAnsi="Calibri" w:cs="Calibri"/>
          <w:sz w:val="24"/>
        </w:rPr>
        <w:t>КЛАСС</w:t>
      </w:r>
      <w:r>
        <w:rPr>
          <w:rFonts w:ascii="Calibri" w:eastAsia="Calibri" w:hAnsi="Calibri" w:cs="Calibri"/>
          <w:color w:val="000000"/>
          <w:sz w:val="24"/>
        </w:rPr>
        <w:t xml:space="preserve"> </w:t>
      </w:r>
    </w:p>
    <w:p w:rsidR="00121AC2" w:rsidRDefault="00C630C7">
      <w:pPr>
        <w:spacing w:after="137"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65653" name="Group 1665653"/>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86307" name="Shape 186307"/>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65653" style="width:317.5pt;height:0.5pt;mso-position-horizontal-relative:char;mso-position-vertical-relative:line" coordsize="40322,63">
                <v:shape id="Shape 186307"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197" w:line="271" w:lineRule="auto"/>
        <w:ind w:left="153" w:hanging="10"/>
      </w:pPr>
      <w:r>
        <w:rPr>
          <w:rFonts w:ascii="Trebuchet MS" w:eastAsia="Trebuchet MS" w:hAnsi="Trebuchet MS" w:cs="Trebuchet MS"/>
          <w:sz w:val="22"/>
        </w:rPr>
        <w:t>РАЗДЕЛ 1. ГЕОГРАФИЧЕСКОЕ ПРОСТРАНСТВО РОССИИ</w:t>
      </w:r>
      <w:r>
        <w:rPr>
          <w:rFonts w:ascii="Trebuchet MS" w:eastAsia="Trebuchet MS" w:hAnsi="Trebuchet MS" w:cs="Trebuchet MS"/>
          <w:color w:val="000000"/>
          <w:sz w:val="22"/>
        </w:rPr>
        <w:t xml:space="preserve"> </w:t>
      </w:r>
    </w:p>
    <w:p w:rsidR="00121AC2" w:rsidRDefault="00C630C7">
      <w:pPr>
        <w:spacing w:line="263" w:lineRule="auto"/>
        <w:ind w:left="153" w:hanging="10"/>
      </w:pPr>
      <w:r>
        <w:rPr>
          <w:rFonts w:ascii="Calibri" w:eastAsia="Calibri" w:hAnsi="Calibri" w:cs="Calibri"/>
          <w:b/>
          <w:sz w:val="22"/>
        </w:rPr>
        <w:t>Тема 1. История формирования и освоения территории России</w:t>
      </w:r>
      <w:r>
        <w:rPr>
          <w:rFonts w:ascii="Calibri" w:eastAsia="Calibri" w:hAnsi="Calibri" w:cs="Calibri"/>
          <w:b/>
          <w:color w:val="000000"/>
          <w:sz w:val="22"/>
        </w:rPr>
        <w:t xml:space="preserve"> </w:t>
      </w:r>
    </w:p>
    <w:p w:rsidR="00121AC2" w:rsidRDefault="00C630C7">
      <w:pPr>
        <w:spacing w:after="169"/>
        <w:ind w:left="170" w:right="15"/>
      </w:pPr>
      <w:r>
        <w:t xml:space="preserve">История </w:t>
      </w:r>
      <w:r>
        <w:t>освоения и заселения территории современной Рос- сии в XI—XVI вв. Расширение территории России в XVI— XIX вв. Русские первопроходцы. Изменения внешних границ России в ХХ в. Воссоединение Крыма с Россией.</w:t>
      </w:r>
      <w:r>
        <w:rPr>
          <w:color w:val="000000"/>
        </w:rPr>
        <w:t xml:space="preserve"> </w:t>
      </w:r>
    </w:p>
    <w:p w:rsidR="00121AC2" w:rsidRDefault="00C630C7">
      <w:pPr>
        <w:spacing w:after="59" w:line="271" w:lineRule="auto"/>
        <w:ind w:left="153" w:hanging="10"/>
      </w:pPr>
      <w:r>
        <w:rPr>
          <w:rFonts w:ascii="Trebuchet MS" w:eastAsia="Trebuchet MS" w:hAnsi="Trebuchet MS" w:cs="Trebuchet MS"/>
          <w:sz w:val="22"/>
        </w:rPr>
        <w:t>Практическая работа</w:t>
      </w:r>
      <w:r>
        <w:rPr>
          <w:rFonts w:ascii="Trebuchet MS" w:eastAsia="Trebuchet MS" w:hAnsi="Trebuchet MS" w:cs="Trebuchet MS"/>
          <w:color w:val="000000"/>
          <w:sz w:val="22"/>
        </w:rPr>
        <w:t xml:space="preserve"> </w:t>
      </w:r>
    </w:p>
    <w:p w:rsidR="00121AC2" w:rsidRDefault="00C630C7">
      <w:pPr>
        <w:spacing w:after="179"/>
        <w:ind w:left="170" w:right="15"/>
      </w:pPr>
      <w:r>
        <w:t>1.</w:t>
      </w:r>
      <w:r>
        <w:rPr>
          <w:rFonts w:ascii="Arial" w:eastAsia="Arial" w:hAnsi="Arial" w:cs="Arial"/>
        </w:rPr>
        <w:t xml:space="preserve"> </w:t>
      </w:r>
      <w:r>
        <w:t>Представление в виде таблиц</w:t>
      </w:r>
      <w:r>
        <w:t>ы сведений об изменении гра- ниц России на разных исторических этапах на основе анализа географических карт.</w:t>
      </w:r>
      <w:r>
        <w:rPr>
          <w:color w:val="000000"/>
        </w:rPr>
        <w:t xml:space="preserve"> </w:t>
      </w:r>
    </w:p>
    <w:p w:rsidR="00121AC2" w:rsidRDefault="00C630C7">
      <w:pPr>
        <w:spacing w:line="263" w:lineRule="auto"/>
        <w:ind w:left="153" w:hanging="10"/>
      </w:pPr>
      <w:r>
        <w:rPr>
          <w:rFonts w:ascii="Calibri" w:eastAsia="Calibri" w:hAnsi="Calibri" w:cs="Calibri"/>
          <w:b/>
          <w:sz w:val="22"/>
        </w:rPr>
        <w:t>Тема 2. Географическое положение и границы России</w:t>
      </w:r>
      <w:r>
        <w:rPr>
          <w:rFonts w:ascii="Calibri" w:eastAsia="Calibri" w:hAnsi="Calibri" w:cs="Calibri"/>
          <w:b/>
          <w:color w:val="000000"/>
          <w:sz w:val="22"/>
        </w:rPr>
        <w:t xml:space="preserve"> </w:t>
      </w:r>
    </w:p>
    <w:p w:rsidR="00121AC2" w:rsidRDefault="00C630C7">
      <w:pPr>
        <w:spacing w:after="181"/>
        <w:ind w:left="170" w:right="15"/>
      </w:pPr>
      <w:r>
        <w:lastRenderedPageBreak/>
        <w:t>Государственная территория России. Территориальные воды. Государственная граница России. Морски</w:t>
      </w:r>
      <w:r>
        <w:t xml:space="preserve">е и сухопутные гра- ницы, воздушное пространство, континентальный шельф и ис- ключительная экономическая зона Российской Федерации. Географическое положение России. </w:t>
      </w:r>
      <w:r>
        <w:rPr>
          <w:rFonts w:ascii="Times New Roman" w:eastAsia="Times New Roman" w:hAnsi="Times New Roman" w:cs="Times New Roman"/>
          <w:i/>
        </w:rPr>
        <w:t xml:space="preserve">Виды географического по- ложения. </w:t>
      </w:r>
      <w:r>
        <w:t xml:space="preserve">Страны — соседи России. </w:t>
      </w:r>
      <w:r>
        <w:rPr>
          <w:rFonts w:ascii="Times New Roman" w:eastAsia="Times New Roman" w:hAnsi="Times New Roman" w:cs="Times New Roman"/>
          <w:i/>
        </w:rPr>
        <w:t xml:space="preserve">Ближнее и дальнее зарубе- жье. </w:t>
      </w:r>
      <w:r>
        <w:t>Мо</w:t>
      </w:r>
      <w:r>
        <w:t>ря, омывающие территорию России.</w:t>
      </w:r>
      <w:r>
        <w:rPr>
          <w:color w:val="000000"/>
        </w:rPr>
        <w:t xml:space="preserve"> </w:t>
      </w:r>
    </w:p>
    <w:p w:rsidR="00121AC2" w:rsidRDefault="00C630C7">
      <w:pPr>
        <w:spacing w:line="263" w:lineRule="auto"/>
        <w:ind w:left="153" w:hanging="10"/>
      </w:pPr>
      <w:r>
        <w:rPr>
          <w:rFonts w:ascii="Calibri" w:eastAsia="Calibri" w:hAnsi="Calibri" w:cs="Calibri"/>
          <w:b/>
          <w:sz w:val="22"/>
        </w:rPr>
        <w:t>Тема 3. Время на территории России</w:t>
      </w:r>
      <w:r>
        <w:rPr>
          <w:rFonts w:ascii="Calibri" w:eastAsia="Calibri" w:hAnsi="Calibri" w:cs="Calibri"/>
          <w:b/>
          <w:color w:val="000000"/>
          <w:sz w:val="22"/>
        </w:rPr>
        <w:t xml:space="preserve"> </w:t>
      </w:r>
    </w:p>
    <w:p w:rsidR="00121AC2" w:rsidRDefault="00C630C7">
      <w:pPr>
        <w:ind w:left="170" w:right="15"/>
      </w:pPr>
      <w:r>
        <w:t>Россия на карте часовых поясов мира. Карта часовых зон России. Местное, поясное и зональное время: роль в хозяйстве и жизни людей.</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Практическая работа</w:t>
      </w:r>
      <w:r>
        <w:rPr>
          <w:rFonts w:ascii="Trebuchet MS" w:eastAsia="Trebuchet MS" w:hAnsi="Trebuchet MS" w:cs="Trebuchet MS"/>
          <w:color w:val="000000"/>
          <w:sz w:val="22"/>
        </w:rPr>
        <w:t xml:space="preserve"> </w:t>
      </w:r>
    </w:p>
    <w:p w:rsidR="00121AC2" w:rsidRDefault="00C630C7">
      <w:pPr>
        <w:spacing w:after="166"/>
        <w:ind w:left="170" w:right="15"/>
      </w:pPr>
      <w:r>
        <w:t>1. Определение различия во времен</w:t>
      </w:r>
      <w:r>
        <w:t>и для разных городов России по карте часовых зон.</w:t>
      </w:r>
      <w:r>
        <w:rPr>
          <w:color w:val="000000"/>
        </w:rPr>
        <w:t xml:space="preserve"> </w:t>
      </w:r>
    </w:p>
    <w:p w:rsidR="00121AC2" w:rsidRDefault="00C630C7">
      <w:pPr>
        <w:spacing w:line="263" w:lineRule="auto"/>
        <w:ind w:left="153" w:hanging="10"/>
      </w:pPr>
      <w:r>
        <w:rPr>
          <w:rFonts w:ascii="Calibri" w:eastAsia="Calibri" w:hAnsi="Calibri" w:cs="Calibri"/>
          <w:b/>
          <w:sz w:val="22"/>
        </w:rPr>
        <w:t xml:space="preserve">Тема 4. Административно-территориальное устройство России. </w:t>
      </w:r>
    </w:p>
    <w:p w:rsidR="00121AC2" w:rsidRDefault="00C630C7">
      <w:pPr>
        <w:spacing w:line="263" w:lineRule="auto"/>
        <w:ind w:left="153" w:hanging="10"/>
      </w:pPr>
      <w:r>
        <w:rPr>
          <w:rFonts w:ascii="Calibri" w:eastAsia="Calibri" w:hAnsi="Calibri" w:cs="Calibri"/>
          <w:b/>
          <w:sz w:val="22"/>
        </w:rPr>
        <w:t>Районирование территории</w:t>
      </w:r>
      <w:r>
        <w:rPr>
          <w:rFonts w:ascii="Calibri" w:eastAsia="Calibri" w:hAnsi="Calibri" w:cs="Calibri"/>
          <w:b/>
          <w:color w:val="000000"/>
          <w:sz w:val="22"/>
        </w:rPr>
        <w:t xml:space="preserve"> </w:t>
      </w:r>
    </w:p>
    <w:p w:rsidR="00121AC2" w:rsidRDefault="00C630C7">
      <w:pPr>
        <w:spacing w:after="157"/>
        <w:ind w:left="170" w:right="15"/>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 онирование как метод географических исследований и терри- ториального управления. Виды райо</w:t>
      </w:r>
      <w:r>
        <w:t>нирования территории. Макрорегионы России: Западный (Европейская часть) и Вос- точный (Азиатская часть); их границы и состав. Крупные ге- ографические районы России: Европейский Север России и Северо-Запад России, Центральная Россия, Поволжье, Юг Ев- ропей</w:t>
      </w:r>
      <w:r>
        <w:t>ской части России, Урал, Сибирь и Дальний Восток.</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Практическая работа</w:t>
      </w:r>
      <w:r>
        <w:rPr>
          <w:rFonts w:ascii="Trebuchet MS" w:eastAsia="Trebuchet MS" w:hAnsi="Trebuchet MS" w:cs="Trebuchet MS"/>
          <w:color w:val="000000"/>
          <w:sz w:val="22"/>
        </w:rPr>
        <w:t xml:space="preserve"> </w:t>
      </w:r>
    </w:p>
    <w:p w:rsidR="00121AC2" w:rsidRDefault="00C630C7">
      <w:pPr>
        <w:spacing w:after="190"/>
        <w:ind w:left="170" w:right="15"/>
      </w:pPr>
      <w:r>
        <w:t>1. Обозначение на контурной карте и сравнение границ фе- деральных округов и макрорегионов с целью выявления соста- ва и особенностей географического положения.</w:t>
      </w:r>
      <w:r>
        <w:rPr>
          <w:color w:val="000000"/>
        </w:rPr>
        <w:t xml:space="preserve"> </w:t>
      </w:r>
    </w:p>
    <w:p w:rsidR="00121AC2" w:rsidRDefault="00C630C7">
      <w:pPr>
        <w:spacing w:after="79" w:line="271" w:lineRule="auto"/>
        <w:ind w:left="153" w:hanging="10"/>
      </w:pPr>
      <w:r>
        <w:rPr>
          <w:rFonts w:ascii="Trebuchet MS" w:eastAsia="Trebuchet MS" w:hAnsi="Trebuchet MS" w:cs="Trebuchet MS"/>
          <w:sz w:val="22"/>
        </w:rPr>
        <w:t>РАЗДЕЛ 2. ПРИРОДА РОСС</w:t>
      </w:r>
      <w:r>
        <w:rPr>
          <w:rFonts w:ascii="Trebuchet MS" w:eastAsia="Trebuchet MS" w:hAnsi="Trebuchet MS" w:cs="Trebuchet MS"/>
          <w:sz w:val="22"/>
        </w:rPr>
        <w:t>ИИ</w:t>
      </w:r>
      <w:r>
        <w:rPr>
          <w:rFonts w:ascii="Trebuchet MS" w:eastAsia="Trebuchet MS" w:hAnsi="Trebuchet MS" w:cs="Trebuchet MS"/>
          <w:color w:val="000000"/>
          <w:sz w:val="22"/>
        </w:rPr>
        <w:t xml:space="preserve"> </w:t>
      </w:r>
    </w:p>
    <w:p w:rsidR="00121AC2" w:rsidRDefault="00C630C7">
      <w:pPr>
        <w:spacing w:line="263" w:lineRule="auto"/>
        <w:ind w:left="153" w:hanging="10"/>
      </w:pPr>
      <w:r>
        <w:rPr>
          <w:rFonts w:ascii="Calibri" w:eastAsia="Calibri" w:hAnsi="Calibri" w:cs="Calibri"/>
          <w:b/>
          <w:sz w:val="22"/>
        </w:rPr>
        <w:t>Тема 1. Природные условия и ресурсы России</w:t>
      </w:r>
      <w:r>
        <w:rPr>
          <w:rFonts w:ascii="Calibri" w:eastAsia="Calibri" w:hAnsi="Calibri" w:cs="Calibri"/>
          <w:b/>
          <w:color w:val="000000"/>
          <w:sz w:val="22"/>
        </w:rPr>
        <w:t xml:space="preserve"> </w:t>
      </w:r>
    </w:p>
    <w:p w:rsidR="00121AC2" w:rsidRDefault="00C630C7">
      <w:pPr>
        <w:spacing w:after="154"/>
        <w:ind w:left="170" w:right="15"/>
      </w:pPr>
      <w:r>
        <w:t xml:space="preserve">Природные условия и природные ресурсы. Классификации природных ресурсов. Природно-ресурсный капитал и </w:t>
      </w:r>
      <w:r>
        <w:lastRenderedPageBreak/>
        <w:t>экологи- ческий потенциал России. Принципы рационального природо- пользования и методы их реализации. Мине</w:t>
      </w:r>
      <w:r>
        <w:t>ральные ресурсы страны и проблемы их рационального использования. Основ- ные ресурсные базы. Природные ресурсы суши и морей, омы- вающих Россию.</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Практическая работа</w:t>
      </w:r>
      <w:r>
        <w:rPr>
          <w:rFonts w:ascii="Trebuchet MS" w:eastAsia="Trebuchet MS" w:hAnsi="Trebuchet MS" w:cs="Trebuchet MS"/>
          <w:color w:val="000000"/>
          <w:sz w:val="22"/>
        </w:rPr>
        <w:t xml:space="preserve"> </w:t>
      </w:r>
    </w:p>
    <w:p w:rsidR="00121AC2" w:rsidRDefault="00C630C7">
      <w:pPr>
        <w:spacing w:after="166"/>
        <w:ind w:left="170" w:right="15"/>
      </w:pPr>
      <w:r>
        <w:t>1. Характеристика природно-ресурсного капитала своего края по картам и статистическим мат</w:t>
      </w:r>
      <w:r>
        <w:t>ериалам.</w:t>
      </w:r>
      <w:r>
        <w:rPr>
          <w:color w:val="000000"/>
        </w:rPr>
        <w:t xml:space="preserve"> </w:t>
      </w:r>
    </w:p>
    <w:p w:rsidR="00121AC2" w:rsidRDefault="00C630C7">
      <w:pPr>
        <w:spacing w:line="263" w:lineRule="auto"/>
        <w:ind w:left="153" w:right="2287" w:hanging="10"/>
      </w:pPr>
      <w:r>
        <w:rPr>
          <w:rFonts w:ascii="Calibri" w:eastAsia="Calibri" w:hAnsi="Calibri" w:cs="Calibri"/>
          <w:b/>
          <w:sz w:val="22"/>
        </w:rPr>
        <w:t>Тема 2. Геологическое строение, рельеф и полезные ископаемые</w:t>
      </w:r>
      <w:r>
        <w:rPr>
          <w:rFonts w:ascii="Calibri" w:eastAsia="Calibri" w:hAnsi="Calibri" w:cs="Calibri"/>
          <w:b/>
          <w:color w:val="000000"/>
          <w:sz w:val="22"/>
        </w:rPr>
        <w:t xml:space="preserve"> </w:t>
      </w:r>
    </w:p>
    <w:p w:rsidR="00121AC2" w:rsidRDefault="00C630C7">
      <w:pPr>
        <w:ind w:left="384" w:right="15" w:firstLine="0"/>
      </w:pPr>
      <w:r>
        <w:t xml:space="preserve">Основные этапы формирования земной коры на территории </w:t>
      </w:r>
    </w:p>
    <w:p w:rsidR="00121AC2" w:rsidRDefault="00C630C7">
      <w:pPr>
        <w:spacing w:after="191"/>
        <w:ind w:left="170" w:right="15" w:firstLine="0"/>
      </w:pPr>
      <w:r>
        <w:t xml:space="preserve">России. Основные тектонические структуры на территории России. Платформы и плиты. Пояса горообразования. Геохронологическая </w:t>
      </w:r>
      <w:r>
        <w:t>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 Влияние внутренних и внешних процессов на форм</w:t>
      </w:r>
      <w:r>
        <w:t>ирование рельефа. Современные процессы, формирующие рельеф. Обла- сти современного горообразования, землетрясений и вулканиз- ма. Древнее и современное оледенения. Опасные геологические природные явления и их распространение по территории России. Изменение</w:t>
      </w:r>
      <w:r>
        <w:t xml:space="preserve"> рельефа под влиянием деятельности человека. Ан- тропогенные формы рельефа. Особенности рельефа своего края.</w:t>
      </w:r>
      <w:r>
        <w:rPr>
          <w:color w:val="000000"/>
        </w:rPr>
        <w:t xml:space="preserve"> </w:t>
      </w:r>
    </w:p>
    <w:p w:rsidR="00121AC2" w:rsidRDefault="00C630C7">
      <w:pPr>
        <w:spacing w:after="54" w:line="271" w:lineRule="auto"/>
        <w:ind w:left="153" w:hanging="10"/>
      </w:pPr>
      <w:r>
        <w:rPr>
          <w:rFonts w:ascii="Trebuchet MS" w:eastAsia="Trebuchet MS" w:hAnsi="Trebuchet MS" w:cs="Trebuchet MS"/>
          <w:sz w:val="22"/>
        </w:rPr>
        <w:t>Практические работы</w:t>
      </w:r>
      <w:r>
        <w:rPr>
          <w:rFonts w:ascii="Trebuchet MS" w:eastAsia="Trebuchet MS" w:hAnsi="Trebuchet MS" w:cs="Trebuchet MS"/>
          <w:color w:val="000000"/>
          <w:sz w:val="22"/>
        </w:rPr>
        <w:t xml:space="preserve"> </w:t>
      </w:r>
    </w:p>
    <w:p w:rsidR="00121AC2" w:rsidRDefault="00C630C7">
      <w:pPr>
        <w:numPr>
          <w:ilvl w:val="0"/>
          <w:numId w:val="80"/>
        </w:numPr>
        <w:spacing w:after="34"/>
        <w:ind w:right="15"/>
      </w:pPr>
      <w:r>
        <w:t>Объяснение распространения по территории России опас- ных геологических явлений.</w:t>
      </w:r>
      <w:r>
        <w:rPr>
          <w:color w:val="000000"/>
        </w:rPr>
        <w:t xml:space="preserve"> </w:t>
      </w:r>
    </w:p>
    <w:p w:rsidR="00121AC2" w:rsidRDefault="00C630C7">
      <w:pPr>
        <w:numPr>
          <w:ilvl w:val="0"/>
          <w:numId w:val="80"/>
        </w:numPr>
        <w:spacing w:after="171"/>
        <w:ind w:right="15"/>
      </w:pPr>
      <w:r>
        <w:t xml:space="preserve">Объяснение особенностей рельефа своего </w:t>
      </w:r>
      <w:r>
        <w:t>края.</w:t>
      </w:r>
      <w:r>
        <w:rPr>
          <w:color w:val="000000"/>
        </w:rPr>
        <w:t xml:space="preserve"> </w:t>
      </w:r>
    </w:p>
    <w:p w:rsidR="00121AC2" w:rsidRDefault="00C630C7">
      <w:pPr>
        <w:spacing w:line="263" w:lineRule="auto"/>
        <w:ind w:left="153" w:hanging="10"/>
      </w:pPr>
      <w:r>
        <w:rPr>
          <w:rFonts w:ascii="Calibri" w:eastAsia="Calibri" w:hAnsi="Calibri" w:cs="Calibri"/>
          <w:b/>
          <w:sz w:val="22"/>
        </w:rPr>
        <w:t>Тема 3. Климат и климатические ресурсы</w:t>
      </w:r>
      <w:r>
        <w:rPr>
          <w:rFonts w:ascii="Calibri" w:eastAsia="Calibri" w:hAnsi="Calibri" w:cs="Calibri"/>
          <w:b/>
          <w:color w:val="000000"/>
          <w:sz w:val="22"/>
        </w:rPr>
        <w:t xml:space="preserve"> </w:t>
      </w:r>
    </w:p>
    <w:p w:rsidR="00121AC2" w:rsidRDefault="00C630C7">
      <w:pPr>
        <w:ind w:left="170" w:right="15"/>
      </w:pPr>
      <w:r>
        <w:t>Факторы, определяющие климат России. Влияние геогра- фического положения на климат России. Солнечная радиация и её виды. Влияние на климат России подстилающей поверх- ности и рельефа. Основные типы воздушных м</w:t>
      </w:r>
      <w:r>
        <w:t xml:space="preserve">асс и их цир- </w:t>
      </w:r>
      <w:r>
        <w:lastRenderedPageBreak/>
        <w:t>куляция на территории России. Распределение температуры воздуха, атмосферных осадков по территории России. Коэф- фициент увлажнения.</w:t>
      </w:r>
      <w:r>
        <w:rPr>
          <w:color w:val="000000"/>
        </w:rPr>
        <w:t xml:space="preserve"> </w:t>
      </w:r>
    </w:p>
    <w:p w:rsidR="00121AC2" w:rsidRDefault="00C630C7">
      <w:pPr>
        <w:spacing w:after="186"/>
        <w:ind w:left="170" w:right="15"/>
      </w:pPr>
      <w:r>
        <w:t xml:space="preserve">Климатические пояса и типы климатов России, их харак- теристики. Атмосферные фронты, циклоны и антициклоны. </w:t>
      </w:r>
      <w:r>
        <w:t>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w:t>
      </w:r>
      <w:r>
        <w:t>тории России и их возмож- ные следствия. Способы адаптации человека к разнообразным климатическим условиям на территории страны. Агроклимати- ческие ресурсы. Опасные и неблагоприятные метеорологи- ческие явления. Наблюдаемые климатические изменения на терр</w:t>
      </w:r>
      <w:r>
        <w:t>итории России и их возможные следствия. Особенности климата своего края.</w:t>
      </w:r>
      <w:r>
        <w:rPr>
          <w:color w:val="000000"/>
        </w:rPr>
        <w:t xml:space="preserve"> </w:t>
      </w:r>
    </w:p>
    <w:p w:rsidR="00121AC2" w:rsidRDefault="00C630C7">
      <w:pPr>
        <w:spacing w:after="62" w:line="271" w:lineRule="auto"/>
        <w:ind w:left="153" w:hanging="10"/>
      </w:pPr>
      <w:r>
        <w:rPr>
          <w:rFonts w:ascii="Trebuchet MS" w:eastAsia="Trebuchet MS" w:hAnsi="Trebuchet MS" w:cs="Trebuchet MS"/>
          <w:sz w:val="22"/>
        </w:rPr>
        <w:t>Практические работы</w:t>
      </w:r>
      <w:r>
        <w:rPr>
          <w:rFonts w:ascii="Trebuchet MS" w:eastAsia="Trebuchet MS" w:hAnsi="Trebuchet MS" w:cs="Trebuchet MS"/>
          <w:color w:val="000000"/>
          <w:sz w:val="22"/>
        </w:rPr>
        <w:t xml:space="preserve"> </w:t>
      </w:r>
    </w:p>
    <w:p w:rsidR="00121AC2" w:rsidRDefault="00C630C7">
      <w:pPr>
        <w:numPr>
          <w:ilvl w:val="0"/>
          <w:numId w:val="81"/>
        </w:numPr>
        <w:spacing w:after="37"/>
        <w:ind w:right="15"/>
      </w:pPr>
      <w:r>
        <w:t>Описание и прогнозирование погоды территории по карте погоды.</w:t>
      </w:r>
      <w:r>
        <w:rPr>
          <w:color w:val="000000"/>
        </w:rPr>
        <w:t xml:space="preserve"> </w:t>
      </w:r>
    </w:p>
    <w:p w:rsidR="00121AC2" w:rsidRDefault="00C630C7">
      <w:pPr>
        <w:numPr>
          <w:ilvl w:val="0"/>
          <w:numId w:val="81"/>
        </w:numPr>
        <w:spacing w:after="40"/>
        <w:ind w:right="15"/>
      </w:pPr>
      <w:r>
        <w:t>Определение и объяснение по картам закономерностей распределения солнечной радиации, средних темпе</w:t>
      </w:r>
      <w:r>
        <w:t>ратур янва-</w:t>
      </w:r>
      <w:r>
        <w:rPr>
          <w:color w:val="000000"/>
        </w:rPr>
        <w:t xml:space="preserve"> </w:t>
      </w:r>
      <w:r>
        <w:t>ря и июля, годового количества атмосферных осадков, испаряемости по территории страны.</w:t>
      </w:r>
      <w:r>
        <w:rPr>
          <w:color w:val="000000"/>
        </w:rPr>
        <w:t xml:space="preserve"> </w:t>
      </w:r>
    </w:p>
    <w:p w:rsidR="00121AC2" w:rsidRDefault="00C630C7">
      <w:pPr>
        <w:numPr>
          <w:ilvl w:val="0"/>
          <w:numId w:val="81"/>
        </w:numPr>
        <w:spacing w:after="180"/>
        <w:ind w:right="15"/>
      </w:pPr>
      <w:r>
        <w:t>Оценка влияния основных климатических показателей своего края на жизнь и хозяйственную деятельность населе- ния.</w:t>
      </w:r>
      <w:r>
        <w:rPr>
          <w:color w:val="000000"/>
        </w:rPr>
        <w:t xml:space="preserve"> </w:t>
      </w:r>
    </w:p>
    <w:p w:rsidR="00121AC2" w:rsidRDefault="00C630C7">
      <w:pPr>
        <w:spacing w:line="263" w:lineRule="auto"/>
        <w:ind w:left="153" w:hanging="10"/>
      </w:pPr>
      <w:r>
        <w:rPr>
          <w:rFonts w:ascii="Calibri" w:eastAsia="Calibri" w:hAnsi="Calibri" w:cs="Calibri"/>
          <w:b/>
          <w:sz w:val="22"/>
        </w:rPr>
        <w:t>Тема 4. Моря России. Внутренние воды и вод</w:t>
      </w:r>
      <w:r>
        <w:rPr>
          <w:rFonts w:ascii="Calibri" w:eastAsia="Calibri" w:hAnsi="Calibri" w:cs="Calibri"/>
          <w:b/>
          <w:sz w:val="22"/>
        </w:rPr>
        <w:t>ные ресурсы</w:t>
      </w:r>
      <w:r>
        <w:rPr>
          <w:rFonts w:ascii="Calibri" w:eastAsia="Calibri" w:hAnsi="Calibri" w:cs="Calibri"/>
          <w:b/>
          <w:color w:val="000000"/>
          <w:sz w:val="22"/>
        </w:rPr>
        <w:t xml:space="preserve"> </w:t>
      </w:r>
    </w:p>
    <w:p w:rsidR="00121AC2" w:rsidRDefault="00C630C7">
      <w:pPr>
        <w:ind w:left="170" w:right="15"/>
      </w:pPr>
      <w:r>
        <w:t>Моря как аквальные ПК. Реки России. Распределение рек по бассейнам океанов. Главные речные системы России. Опас- ные гидрологические природные явления и их распростране- ние по территории России. Роль рек в жизни населения и раз- витии хозяйст</w:t>
      </w:r>
      <w:r>
        <w:t>ва России.</w:t>
      </w:r>
      <w:r>
        <w:rPr>
          <w:color w:val="000000"/>
        </w:rPr>
        <w:t xml:space="preserve"> </w:t>
      </w:r>
    </w:p>
    <w:p w:rsidR="00121AC2" w:rsidRDefault="00C630C7">
      <w:pPr>
        <w:spacing w:after="173"/>
        <w:ind w:left="170" w:right="15"/>
      </w:pPr>
      <w:r>
        <w:t>Крупнейшие озёра, их происхождение. Болота. Подземные воды. Ледники. Многолетняя мерзлота. Неравномерность рас- пределения водных ресурсов. Рост их потребления и загрязне- ния. Пути сохранения качества водных ресурсов. Оценка обес- печенности в</w:t>
      </w:r>
      <w:r>
        <w:t xml:space="preserve">одными ресурсами крупных регионов </w:t>
      </w:r>
      <w:r>
        <w:lastRenderedPageBreak/>
        <w:t>России. Внутренние воды и водные ресурсы своего региона и своей местности.</w:t>
      </w:r>
      <w:r>
        <w:rPr>
          <w:color w:val="000000"/>
        </w:rPr>
        <w:t xml:space="preserve"> </w:t>
      </w:r>
    </w:p>
    <w:p w:rsidR="00121AC2" w:rsidRDefault="00C630C7">
      <w:pPr>
        <w:spacing w:after="59" w:line="271" w:lineRule="auto"/>
        <w:ind w:left="153" w:hanging="10"/>
      </w:pPr>
      <w:r>
        <w:rPr>
          <w:rFonts w:ascii="Trebuchet MS" w:eastAsia="Trebuchet MS" w:hAnsi="Trebuchet MS" w:cs="Trebuchet MS"/>
          <w:sz w:val="22"/>
        </w:rPr>
        <w:t>Практические работы</w:t>
      </w:r>
      <w:r>
        <w:rPr>
          <w:rFonts w:ascii="Trebuchet MS" w:eastAsia="Trebuchet MS" w:hAnsi="Trebuchet MS" w:cs="Trebuchet MS"/>
          <w:color w:val="000000"/>
          <w:sz w:val="22"/>
        </w:rPr>
        <w:t xml:space="preserve"> </w:t>
      </w:r>
    </w:p>
    <w:p w:rsidR="00121AC2" w:rsidRDefault="00C630C7">
      <w:pPr>
        <w:numPr>
          <w:ilvl w:val="0"/>
          <w:numId w:val="82"/>
        </w:numPr>
        <w:spacing w:after="40"/>
        <w:ind w:right="15"/>
      </w:pPr>
      <w:r>
        <w:t>Сравнение особенностей режима и характера течения двух рек России.</w:t>
      </w:r>
      <w:r>
        <w:rPr>
          <w:color w:val="000000"/>
        </w:rPr>
        <w:t xml:space="preserve"> </w:t>
      </w:r>
    </w:p>
    <w:p w:rsidR="00121AC2" w:rsidRDefault="00C630C7">
      <w:pPr>
        <w:numPr>
          <w:ilvl w:val="0"/>
          <w:numId w:val="82"/>
        </w:numPr>
        <w:spacing w:after="178"/>
        <w:ind w:right="15"/>
      </w:pPr>
      <w:r>
        <w:t>Объяснение распространения опасных гидрологических природных явлений на территории страны.</w:t>
      </w:r>
      <w:r>
        <w:rPr>
          <w:color w:val="000000"/>
        </w:rPr>
        <w:t xml:space="preserve"> </w:t>
      </w:r>
    </w:p>
    <w:p w:rsidR="00121AC2" w:rsidRDefault="00C630C7">
      <w:pPr>
        <w:spacing w:line="263" w:lineRule="auto"/>
        <w:ind w:left="153" w:hanging="10"/>
      </w:pPr>
      <w:r>
        <w:rPr>
          <w:rFonts w:ascii="Calibri" w:eastAsia="Calibri" w:hAnsi="Calibri" w:cs="Calibri"/>
          <w:b/>
          <w:sz w:val="22"/>
        </w:rPr>
        <w:t>Тема 5. Природно-хозяйственные зоны</w:t>
      </w:r>
      <w:r>
        <w:rPr>
          <w:rFonts w:ascii="Calibri" w:eastAsia="Calibri" w:hAnsi="Calibri" w:cs="Calibri"/>
          <w:b/>
          <w:color w:val="000000"/>
          <w:sz w:val="22"/>
        </w:rPr>
        <w:t xml:space="preserve"> </w:t>
      </w:r>
    </w:p>
    <w:p w:rsidR="00121AC2" w:rsidRDefault="00C630C7">
      <w:pPr>
        <w:ind w:left="170" w:right="15"/>
      </w:pPr>
      <w:r>
        <w:t>Почва — особый компонент природы. Факторы образования почв. Основные зональные типы почв, их свойства, различия в плодородии. П</w:t>
      </w:r>
      <w:r>
        <w:t>очвенные ресурсы России. Изменение почв раз- личных природных зон в ходе их хозяйственного использова- ния. Меры по сохранению плодородия почв: мелиорация зе- мель, борьба с эрозией почв и их загрязнением.</w:t>
      </w:r>
      <w:r>
        <w:rPr>
          <w:color w:val="000000"/>
        </w:rPr>
        <w:t xml:space="preserve"> </w:t>
      </w:r>
    </w:p>
    <w:p w:rsidR="00121AC2" w:rsidRDefault="00C630C7">
      <w:pPr>
        <w:ind w:left="170" w:right="15"/>
      </w:pPr>
      <w:r>
        <w:t xml:space="preserve">Богатство растительного и животного мира России: </w:t>
      </w:r>
      <w:r>
        <w:t>видовое разнообразие, факторы, его определяющие. Особенности расти- тельного и животного мира различных природно-хозяйствен- ных зон России.</w:t>
      </w:r>
      <w:r>
        <w:rPr>
          <w:color w:val="000000"/>
        </w:rPr>
        <w:t xml:space="preserve"> </w:t>
      </w:r>
    </w:p>
    <w:p w:rsidR="00121AC2" w:rsidRDefault="00C630C7">
      <w:pPr>
        <w:ind w:left="170" w:right="15"/>
      </w:pPr>
      <w:r>
        <w:t>Природно-хозяйственные зоны России: взаимосвязь и взаи- мообусловленность их компонентов.</w:t>
      </w:r>
      <w:r>
        <w:rPr>
          <w:color w:val="000000"/>
        </w:rPr>
        <w:t xml:space="preserve"> </w:t>
      </w:r>
    </w:p>
    <w:p w:rsidR="00121AC2" w:rsidRDefault="00C630C7">
      <w:pPr>
        <w:spacing w:after="8" w:line="252" w:lineRule="auto"/>
        <w:ind w:left="10" w:right="14" w:hanging="10"/>
        <w:jc w:val="right"/>
      </w:pPr>
      <w:r>
        <w:t>Высотная поясность в го</w:t>
      </w:r>
      <w:r>
        <w:t xml:space="preserve">рах на территории России. </w:t>
      </w:r>
    </w:p>
    <w:p w:rsidR="00121AC2" w:rsidRDefault="00C630C7">
      <w:pPr>
        <w:ind w:left="170" w:right="15"/>
      </w:pPr>
      <w: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r>
        <w:rPr>
          <w:color w:val="000000"/>
        </w:rPr>
        <w:t xml:space="preserve"> </w:t>
      </w:r>
    </w:p>
    <w:p w:rsidR="00121AC2" w:rsidRDefault="00C630C7">
      <w:pPr>
        <w:spacing w:after="142"/>
        <w:ind w:left="170" w:right="15"/>
      </w:pPr>
      <w:r>
        <w:t>Особо охраняемые природные террито</w:t>
      </w:r>
      <w:r>
        <w:t>рии России и своего края. Объекты Всемирного природного наследия ЮНЕСКО; растения и животные, занесённые в Красную книгу России.</w:t>
      </w:r>
      <w:r>
        <w:rPr>
          <w:color w:val="000000"/>
        </w:rPr>
        <w:t xml:space="preserve"> </w:t>
      </w:r>
    </w:p>
    <w:p w:rsidR="00121AC2" w:rsidRDefault="00C630C7">
      <w:pPr>
        <w:spacing w:after="57" w:line="271" w:lineRule="auto"/>
        <w:ind w:left="153" w:hanging="10"/>
      </w:pPr>
      <w:r>
        <w:rPr>
          <w:rFonts w:ascii="Trebuchet MS" w:eastAsia="Trebuchet MS" w:hAnsi="Trebuchet MS" w:cs="Trebuchet MS"/>
          <w:sz w:val="22"/>
        </w:rPr>
        <w:t>Практические работы</w:t>
      </w:r>
      <w:r>
        <w:rPr>
          <w:rFonts w:ascii="Trebuchet MS" w:eastAsia="Trebuchet MS" w:hAnsi="Trebuchet MS" w:cs="Trebuchet MS"/>
          <w:color w:val="000000"/>
          <w:sz w:val="22"/>
        </w:rPr>
        <w:t xml:space="preserve"> </w:t>
      </w:r>
    </w:p>
    <w:p w:rsidR="00121AC2" w:rsidRDefault="00C630C7">
      <w:pPr>
        <w:numPr>
          <w:ilvl w:val="0"/>
          <w:numId w:val="83"/>
        </w:numPr>
        <w:spacing w:after="36"/>
        <w:ind w:right="15"/>
      </w:pPr>
      <w:r>
        <w:t>Объяснение различий структуры высотной поясности в горных системах.</w:t>
      </w:r>
      <w:r>
        <w:rPr>
          <w:color w:val="000000"/>
        </w:rPr>
        <w:t xml:space="preserve"> </w:t>
      </w:r>
    </w:p>
    <w:p w:rsidR="00121AC2" w:rsidRDefault="00C630C7">
      <w:pPr>
        <w:numPr>
          <w:ilvl w:val="0"/>
          <w:numId w:val="83"/>
        </w:numPr>
        <w:ind w:right="15"/>
      </w:pPr>
      <w:r>
        <w:t>Анализ различных точек зрения о влиянии глобальных климатических изменений на природу, на жизнь и хозяйствен- ную деятельность населения на основе анализа нескольких источников информации.</w:t>
      </w:r>
      <w:r>
        <w:rPr>
          <w:color w:val="000000"/>
        </w:rPr>
        <w:t xml:space="preserve"> </w:t>
      </w:r>
    </w:p>
    <w:p w:rsidR="00121AC2" w:rsidRDefault="00C630C7">
      <w:pPr>
        <w:spacing w:after="18" w:line="259" w:lineRule="auto"/>
        <w:ind w:left="0" w:firstLine="0"/>
        <w:jc w:val="left"/>
      </w:pPr>
      <w:r>
        <w:rPr>
          <w:color w:val="000000"/>
          <w:sz w:val="17"/>
        </w:rPr>
        <w:lastRenderedPageBreak/>
        <w:t xml:space="preserve"> </w:t>
      </w:r>
    </w:p>
    <w:p w:rsidR="00121AC2" w:rsidRDefault="00C630C7">
      <w:pPr>
        <w:spacing w:after="82" w:line="271" w:lineRule="auto"/>
        <w:ind w:left="153" w:hanging="10"/>
      </w:pPr>
      <w:r>
        <w:rPr>
          <w:rFonts w:ascii="Trebuchet MS" w:eastAsia="Trebuchet MS" w:hAnsi="Trebuchet MS" w:cs="Trebuchet MS"/>
          <w:sz w:val="22"/>
        </w:rPr>
        <w:t>РАЗДЕЛ 3. НАСЕЛЕНИЕ РОССИИ</w:t>
      </w:r>
      <w:r>
        <w:rPr>
          <w:rFonts w:ascii="Trebuchet MS" w:eastAsia="Trebuchet MS" w:hAnsi="Trebuchet MS" w:cs="Trebuchet MS"/>
          <w:color w:val="000000"/>
          <w:sz w:val="22"/>
        </w:rPr>
        <w:t xml:space="preserve"> </w:t>
      </w:r>
    </w:p>
    <w:p w:rsidR="00121AC2" w:rsidRDefault="00C630C7">
      <w:pPr>
        <w:spacing w:line="263" w:lineRule="auto"/>
        <w:ind w:left="153" w:hanging="10"/>
      </w:pPr>
      <w:r>
        <w:rPr>
          <w:rFonts w:ascii="Calibri" w:eastAsia="Calibri" w:hAnsi="Calibri" w:cs="Calibri"/>
          <w:b/>
          <w:sz w:val="22"/>
        </w:rPr>
        <w:t>Тема 1. Численность населения России</w:t>
      </w:r>
      <w:r>
        <w:rPr>
          <w:rFonts w:ascii="Calibri" w:eastAsia="Calibri" w:hAnsi="Calibri" w:cs="Calibri"/>
          <w:b/>
          <w:color w:val="000000"/>
          <w:sz w:val="22"/>
        </w:rPr>
        <w:t xml:space="preserve"> </w:t>
      </w:r>
    </w:p>
    <w:p w:rsidR="00121AC2" w:rsidRDefault="00C630C7">
      <w:pPr>
        <w:spacing w:after="151"/>
        <w:ind w:left="170" w:right="15"/>
      </w:pPr>
      <w:r>
        <w:t xml:space="preserve">Динамика численности населения России в XX—XXI вв. и факторы, определяющие её. </w:t>
      </w:r>
      <w:r>
        <w:rPr>
          <w:rFonts w:ascii="Times New Roman" w:eastAsia="Times New Roman" w:hAnsi="Times New Roman" w:cs="Times New Roman"/>
          <w:i/>
        </w:rPr>
        <w:t xml:space="preserve">Переписи населения России. </w:t>
      </w:r>
      <w:r>
        <w:t>Есте- ственное движение населения. Рождаемость, смертность, есте- ственный прирост населения России и их географические раз- личия в пределах разных</w:t>
      </w:r>
      <w:r>
        <w:t xml:space="preserve"> регионов России. Геодемографическое положение России. Основные меры современной демографиче- ской политики государства. Общий прирост населения. Мигра- ции (механическое движение населения). Внешние и внутрен- ние миграции. Эмиграция и иммиграция. Миграци</w:t>
      </w:r>
      <w:r>
        <w:t xml:space="preserve">онный прирост населения. Причины миграций и основные направле- ния миграционных потоков. </w:t>
      </w:r>
      <w:r>
        <w:rPr>
          <w:rFonts w:ascii="Times New Roman" w:eastAsia="Times New Roman" w:hAnsi="Times New Roman" w:cs="Times New Roman"/>
          <w:i/>
        </w:rPr>
        <w:t xml:space="preserve">Причины миграций и основные направления миграционных потоков России в разные истори- ческие периоды. </w:t>
      </w:r>
      <w:r>
        <w:t>Государственная миграционная политика Рос- сийской Федерации. Разл</w:t>
      </w:r>
      <w:r>
        <w:t>ичные варианты прогнозов измене- ния численности населения России.</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Практическая работа</w:t>
      </w:r>
      <w:r>
        <w:rPr>
          <w:rFonts w:ascii="Trebuchet MS" w:eastAsia="Trebuchet MS" w:hAnsi="Trebuchet MS" w:cs="Trebuchet MS"/>
          <w:color w:val="000000"/>
          <w:sz w:val="22"/>
        </w:rPr>
        <w:t xml:space="preserve"> </w:t>
      </w:r>
    </w:p>
    <w:p w:rsidR="00121AC2" w:rsidRDefault="00C630C7">
      <w:pPr>
        <w:spacing w:after="184"/>
        <w:ind w:left="170" w:right="15"/>
      </w:pPr>
      <w:r>
        <w:t>1. Определение по статистическим данным общего, есте- ственного (или) миграционного прироста населения отдельных субъектов (федеральных округов) Российской Федерации и</w:t>
      </w:r>
      <w:r>
        <w:t>ли своего региона.</w:t>
      </w:r>
      <w:r>
        <w:rPr>
          <w:color w:val="000000"/>
        </w:rPr>
        <w:t xml:space="preserve"> </w:t>
      </w:r>
    </w:p>
    <w:p w:rsidR="00121AC2" w:rsidRDefault="00C630C7">
      <w:pPr>
        <w:spacing w:line="263" w:lineRule="auto"/>
        <w:ind w:left="153" w:right="272" w:hanging="10"/>
      </w:pPr>
      <w:r>
        <w:rPr>
          <w:rFonts w:ascii="Calibri" w:eastAsia="Calibri" w:hAnsi="Calibri" w:cs="Calibri"/>
          <w:b/>
          <w:sz w:val="22"/>
        </w:rPr>
        <w:t>Тема 2. Территориальные особенности размещения населения России</w:t>
      </w:r>
      <w:r>
        <w:rPr>
          <w:rFonts w:ascii="Calibri" w:eastAsia="Calibri" w:hAnsi="Calibri" w:cs="Calibri"/>
          <w:b/>
          <w:color w:val="000000"/>
          <w:sz w:val="22"/>
        </w:rPr>
        <w:t xml:space="preserve"> </w:t>
      </w:r>
    </w:p>
    <w:p w:rsidR="00121AC2" w:rsidRDefault="00C630C7">
      <w:pPr>
        <w:spacing w:after="185" w:line="244" w:lineRule="auto"/>
        <w:ind w:left="141" w:right="4" w:firstLine="228"/>
        <w:jc w:val="left"/>
      </w:pPr>
      <w:r>
        <w:t>Географические особенности размещения населения: их обу- словленность природными, историческими и социально-эконо-</w:t>
      </w:r>
      <w:r>
        <w:rPr>
          <w:color w:val="000000"/>
        </w:rPr>
        <w:t xml:space="preserve"> </w:t>
      </w:r>
      <w:r>
        <w:t>мическими факторами. Основная полоса расселения. Плотнос</w:t>
      </w:r>
      <w:r>
        <w:t>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 ление. Виды городских и сельских населённых пунктов. Урба- низация в России. Крупнейшие</w:t>
      </w:r>
      <w:r>
        <w:t xml:space="preserve"> города и городские агломера- ции. Классификация городов по численности населения. Роль городов в жизни страны. Функции городов России. Монофунк- циональные города. </w:t>
      </w:r>
      <w:r>
        <w:lastRenderedPageBreak/>
        <w:t>Сельская местность и современные тенден- ции сельского расселения.</w:t>
      </w:r>
      <w:r>
        <w:rPr>
          <w:color w:val="000000"/>
        </w:rPr>
        <w:t xml:space="preserve"> </w:t>
      </w:r>
    </w:p>
    <w:p w:rsidR="00121AC2" w:rsidRDefault="00C630C7">
      <w:pPr>
        <w:spacing w:line="263" w:lineRule="auto"/>
        <w:ind w:left="153" w:hanging="10"/>
      </w:pPr>
      <w:r>
        <w:rPr>
          <w:rFonts w:ascii="Calibri" w:eastAsia="Calibri" w:hAnsi="Calibri" w:cs="Calibri"/>
          <w:b/>
          <w:sz w:val="22"/>
        </w:rPr>
        <w:t>Тема 3. Народы и религи</w:t>
      </w:r>
      <w:r>
        <w:rPr>
          <w:rFonts w:ascii="Calibri" w:eastAsia="Calibri" w:hAnsi="Calibri" w:cs="Calibri"/>
          <w:b/>
          <w:sz w:val="22"/>
        </w:rPr>
        <w:t>и России</w:t>
      </w:r>
      <w:r>
        <w:rPr>
          <w:rFonts w:ascii="Calibri" w:eastAsia="Calibri" w:hAnsi="Calibri" w:cs="Calibri"/>
          <w:b/>
          <w:color w:val="000000"/>
          <w:sz w:val="22"/>
        </w:rPr>
        <w:t xml:space="preserve"> </w:t>
      </w:r>
    </w:p>
    <w:p w:rsidR="00121AC2" w:rsidRDefault="00C630C7">
      <w:pPr>
        <w:spacing w:after="140"/>
        <w:ind w:left="170" w:right="15"/>
      </w:pPr>
      <w:r>
        <w:t xml:space="preserve">Россия — многонациональное государство. Многонациональ- ность как специфический фактор формирования и развития России. </w:t>
      </w:r>
      <w:r>
        <w:rPr>
          <w:rFonts w:ascii="Times New Roman" w:eastAsia="Times New Roman" w:hAnsi="Times New Roman" w:cs="Times New Roman"/>
          <w:i/>
        </w:rPr>
        <w:t xml:space="preserve">Языковая классификация народов России. </w:t>
      </w:r>
      <w:r>
        <w:t>Крупней- шие народы России и их расселение. Титульные этносы. Гео- графия религий. Объек</w:t>
      </w:r>
      <w:r>
        <w:t>ты Всемирного культурного наследия ЮНЕСКО на территории России.</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Практическая работа</w:t>
      </w:r>
      <w:r>
        <w:rPr>
          <w:rFonts w:ascii="Trebuchet MS" w:eastAsia="Trebuchet MS" w:hAnsi="Trebuchet MS" w:cs="Trebuchet MS"/>
          <w:color w:val="000000"/>
          <w:sz w:val="22"/>
        </w:rPr>
        <w:t xml:space="preserve"> </w:t>
      </w:r>
    </w:p>
    <w:p w:rsidR="00121AC2" w:rsidRDefault="00C630C7">
      <w:pPr>
        <w:spacing w:after="182"/>
        <w:ind w:left="170" w:right="15"/>
      </w:pPr>
      <w:r>
        <w:t>1. Построение картограммы «Доля титульных этносов в чис- ленности населения республик и автономных округов РФ».</w:t>
      </w:r>
      <w:r>
        <w:rPr>
          <w:color w:val="000000"/>
        </w:rPr>
        <w:t xml:space="preserve"> </w:t>
      </w:r>
    </w:p>
    <w:p w:rsidR="00121AC2" w:rsidRDefault="00C630C7">
      <w:pPr>
        <w:spacing w:line="263" w:lineRule="auto"/>
        <w:ind w:left="153" w:hanging="10"/>
      </w:pPr>
      <w:r>
        <w:rPr>
          <w:rFonts w:ascii="Calibri" w:eastAsia="Calibri" w:hAnsi="Calibri" w:cs="Calibri"/>
          <w:b/>
          <w:sz w:val="22"/>
        </w:rPr>
        <w:t>Тема 4. Половой и возрастной состав населения России</w:t>
      </w:r>
      <w:r>
        <w:rPr>
          <w:rFonts w:ascii="Calibri" w:eastAsia="Calibri" w:hAnsi="Calibri" w:cs="Calibri"/>
          <w:b/>
          <w:color w:val="000000"/>
          <w:sz w:val="22"/>
        </w:rPr>
        <w:t xml:space="preserve"> </w:t>
      </w:r>
    </w:p>
    <w:p w:rsidR="00121AC2" w:rsidRDefault="00C630C7">
      <w:pPr>
        <w:spacing w:after="139"/>
        <w:ind w:left="170" w:right="15"/>
      </w:pPr>
      <w:r>
        <w:t>Половой и возрастной состав населения России. Половоз- растная структура населения России в географических районах и субъектах Российской Федерации и факторы, её определяю- щие. Половозрастные пирамиды. Демографическая нагрузка. Средняя прогнозируемая (ожи</w:t>
      </w:r>
      <w:r>
        <w:t>даемая) продолжительность жизни мужского и женского населения России.</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Практическая работа</w:t>
      </w:r>
      <w:r>
        <w:rPr>
          <w:rFonts w:ascii="Trebuchet MS" w:eastAsia="Trebuchet MS" w:hAnsi="Trebuchet MS" w:cs="Trebuchet MS"/>
          <w:color w:val="000000"/>
          <w:sz w:val="22"/>
        </w:rPr>
        <w:t xml:space="preserve"> </w:t>
      </w:r>
    </w:p>
    <w:p w:rsidR="00121AC2" w:rsidRDefault="00C630C7">
      <w:pPr>
        <w:spacing w:after="180"/>
        <w:ind w:left="170" w:right="15"/>
      </w:pPr>
      <w:r>
        <w:t>1. Объяснение динамики половозрастного состава населения России на основе анализа половозрастных пирамид.</w:t>
      </w:r>
      <w:r>
        <w:rPr>
          <w:color w:val="000000"/>
        </w:rPr>
        <w:t xml:space="preserve"> </w:t>
      </w:r>
    </w:p>
    <w:p w:rsidR="00121AC2" w:rsidRDefault="00C630C7">
      <w:pPr>
        <w:spacing w:line="263" w:lineRule="auto"/>
        <w:ind w:left="153" w:hanging="10"/>
      </w:pPr>
      <w:r>
        <w:rPr>
          <w:rFonts w:ascii="Calibri" w:eastAsia="Calibri" w:hAnsi="Calibri" w:cs="Calibri"/>
          <w:b/>
          <w:sz w:val="22"/>
        </w:rPr>
        <w:t>Тема 5. Человеческий капитал России</w:t>
      </w:r>
      <w:r>
        <w:rPr>
          <w:rFonts w:ascii="Calibri" w:eastAsia="Calibri" w:hAnsi="Calibri" w:cs="Calibri"/>
          <w:b/>
          <w:color w:val="000000"/>
          <w:sz w:val="22"/>
        </w:rPr>
        <w:t xml:space="preserve"> </w:t>
      </w:r>
    </w:p>
    <w:p w:rsidR="00121AC2" w:rsidRDefault="00C630C7">
      <w:pPr>
        <w:ind w:left="170" w:right="15"/>
      </w:pPr>
      <w:r>
        <w:t>Понятие человеческог</w:t>
      </w:r>
      <w:r>
        <w:t>о капитала. Трудовые ресурсы, рабо- 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 ющие. Качество населения и показатели, характери</w:t>
      </w:r>
      <w:r>
        <w:t>зующие его. ИЧР и его географические различия.</w:t>
      </w:r>
    </w:p>
    <w:p w:rsidR="00121AC2" w:rsidRDefault="00C630C7">
      <w:pPr>
        <w:spacing w:after="23" w:line="271" w:lineRule="auto"/>
        <w:ind w:left="153" w:hanging="10"/>
      </w:pPr>
      <w:r>
        <w:rPr>
          <w:rFonts w:ascii="Trebuchet MS" w:eastAsia="Trebuchet MS" w:hAnsi="Trebuchet MS" w:cs="Trebuchet MS"/>
          <w:sz w:val="22"/>
        </w:rPr>
        <w:t>Практическая работа</w:t>
      </w:r>
      <w:r>
        <w:rPr>
          <w:rFonts w:ascii="Trebuchet MS" w:eastAsia="Trebuchet MS" w:hAnsi="Trebuchet MS" w:cs="Trebuchet MS"/>
          <w:color w:val="000000"/>
          <w:sz w:val="22"/>
        </w:rPr>
        <w:t xml:space="preserve"> </w:t>
      </w:r>
    </w:p>
    <w:p w:rsidR="00121AC2" w:rsidRDefault="00C630C7">
      <w:pPr>
        <w:spacing w:after="98"/>
        <w:ind w:left="170" w:right="15"/>
      </w:pPr>
      <w:r>
        <w:t>1. Классификация Федеральных округов по особенностям естественного и механического движения населения.</w:t>
      </w:r>
      <w:r>
        <w:rPr>
          <w:color w:val="000000"/>
        </w:rPr>
        <w:t xml:space="preserve"> </w:t>
      </w:r>
    </w:p>
    <w:p w:rsidR="00121AC2" w:rsidRDefault="00C630C7">
      <w:pPr>
        <w:spacing w:after="0" w:line="259" w:lineRule="auto"/>
        <w:ind w:left="0" w:firstLine="0"/>
        <w:jc w:val="left"/>
      </w:pPr>
      <w:r>
        <w:rPr>
          <w:color w:val="000000"/>
          <w:sz w:val="30"/>
        </w:rPr>
        <w:t xml:space="preserve"> </w:t>
      </w:r>
    </w:p>
    <w:p w:rsidR="00121AC2" w:rsidRDefault="00C630C7">
      <w:pPr>
        <w:pStyle w:val="3"/>
        <w:spacing w:after="0" w:line="259" w:lineRule="auto"/>
        <w:ind w:left="158" w:right="321"/>
        <w:jc w:val="left"/>
      </w:pPr>
      <w:r>
        <w:rPr>
          <w:rFonts w:ascii="Calibri" w:eastAsia="Calibri" w:hAnsi="Calibri" w:cs="Calibri"/>
          <w:sz w:val="24"/>
        </w:rPr>
        <w:lastRenderedPageBreak/>
        <w:t>9</w:t>
      </w:r>
      <w:r>
        <w:rPr>
          <w:rFonts w:ascii="Arial" w:eastAsia="Arial" w:hAnsi="Arial" w:cs="Arial"/>
          <w:sz w:val="24"/>
        </w:rPr>
        <w:t xml:space="preserve"> </w:t>
      </w:r>
      <w:r>
        <w:rPr>
          <w:rFonts w:ascii="Calibri" w:eastAsia="Calibri" w:hAnsi="Calibri" w:cs="Calibri"/>
          <w:sz w:val="24"/>
        </w:rPr>
        <w:t>КЛАСС</w:t>
      </w:r>
      <w:r>
        <w:rPr>
          <w:rFonts w:ascii="Calibri" w:eastAsia="Calibri" w:hAnsi="Calibri" w:cs="Calibri"/>
          <w:color w:val="000000"/>
          <w:sz w:val="24"/>
        </w:rPr>
        <w:t xml:space="preserve"> </w:t>
      </w:r>
    </w:p>
    <w:p w:rsidR="00121AC2" w:rsidRDefault="00C630C7">
      <w:pPr>
        <w:spacing w:after="142"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66568" name="Group 1666568"/>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87920" name="Shape 187920"/>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66568" style="width:317.5pt;height:0.5pt;mso-position-horizontal-relative:char;mso-position-vertical-relative:line" coordsize="40322,63">
                <v:shape id="Shape 187920"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204" w:line="271" w:lineRule="auto"/>
        <w:ind w:left="153" w:hanging="10"/>
      </w:pPr>
      <w:r>
        <w:rPr>
          <w:rFonts w:ascii="Trebuchet MS" w:eastAsia="Trebuchet MS" w:hAnsi="Trebuchet MS" w:cs="Trebuchet MS"/>
          <w:sz w:val="22"/>
        </w:rPr>
        <w:t>РАЗДЕЛ 4. ХОЗЯЙСТВО РОССИИ</w:t>
      </w:r>
      <w:r>
        <w:rPr>
          <w:rFonts w:ascii="Trebuchet MS" w:eastAsia="Trebuchet MS" w:hAnsi="Trebuchet MS" w:cs="Trebuchet MS"/>
          <w:color w:val="000000"/>
          <w:sz w:val="22"/>
        </w:rPr>
        <w:t xml:space="preserve"> </w:t>
      </w:r>
    </w:p>
    <w:p w:rsidR="00121AC2" w:rsidRDefault="00C630C7">
      <w:pPr>
        <w:spacing w:line="263" w:lineRule="auto"/>
        <w:ind w:left="153" w:hanging="10"/>
      </w:pPr>
      <w:r>
        <w:rPr>
          <w:rFonts w:ascii="Calibri" w:eastAsia="Calibri" w:hAnsi="Calibri" w:cs="Calibri"/>
          <w:b/>
          <w:sz w:val="22"/>
        </w:rPr>
        <w:t xml:space="preserve">Тема 1. Общая характеристика хозяйства </w:t>
      </w:r>
      <w:r>
        <w:rPr>
          <w:rFonts w:ascii="Calibri" w:eastAsia="Calibri" w:hAnsi="Calibri" w:cs="Calibri"/>
          <w:b/>
          <w:sz w:val="22"/>
        </w:rPr>
        <w:t>России</w:t>
      </w:r>
      <w:r>
        <w:rPr>
          <w:rFonts w:ascii="Calibri" w:eastAsia="Calibri" w:hAnsi="Calibri" w:cs="Calibri"/>
          <w:b/>
          <w:color w:val="000000"/>
          <w:sz w:val="22"/>
        </w:rPr>
        <w:t xml:space="preserve"> </w:t>
      </w:r>
    </w:p>
    <w:p w:rsidR="00121AC2" w:rsidRDefault="00C630C7">
      <w:pPr>
        <w:ind w:left="170" w:right="15"/>
      </w:pPr>
      <w:r>
        <w:t>Состав хозяйства: важнейшие межотраслевые комплексы и отрасли. Отраслевая структура, функциональная и территори- альная структуры хозяйства страны, факторы их формирования и развития. Группировка отраслей по их связи с природными ресурсами. Факторы</w:t>
      </w:r>
      <w:r>
        <w:t xml:space="preserve">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w:t>
      </w:r>
      <w:r>
        <w:t>, основная зона хо- зяйственного освоения, Арктическая зона и зона Севера. «Стра- тегия пространственного развития Российской Федерации на период до 2025 года»: цели, задачи, приоритеты и направле- ния пространственного развития страны. Субъекты Россий- ск</w:t>
      </w:r>
      <w:r>
        <w:t>ой Федерации, выделяемые в «Стратегии пространственно- го развития Российской Федерации» как «геостратегические территории».</w:t>
      </w:r>
      <w:r>
        <w:rPr>
          <w:color w:val="000000"/>
        </w:rPr>
        <w:t xml:space="preserve"> </w:t>
      </w:r>
    </w:p>
    <w:p w:rsidR="00121AC2" w:rsidRDefault="00C630C7">
      <w:pPr>
        <w:spacing w:after="181"/>
        <w:ind w:left="170" w:right="15"/>
      </w:pPr>
      <w:r>
        <w:t>Производственный капитал. Распределение производствен- ного капитала по территории страны. Условия и факторы раз- мещения хозяйств</w:t>
      </w:r>
      <w:r>
        <w:t>а.</w:t>
      </w:r>
      <w:r>
        <w:rPr>
          <w:color w:val="000000"/>
        </w:rPr>
        <w:t xml:space="preserve"> </w:t>
      </w:r>
    </w:p>
    <w:p w:rsidR="00121AC2" w:rsidRDefault="00C630C7">
      <w:pPr>
        <w:spacing w:line="263" w:lineRule="auto"/>
        <w:ind w:left="153" w:hanging="10"/>
      </w:pPr>
      <w:r>
        <w:rPr>
          <w:rFonts w:ascii="Calibri" w:eastAsia="Calibri" w:hAnsi="Calibri" w:cs="Calibri"/>
          <w:b/>
          <w:sz w:val="22"/>
        </w:rPr>
        <w:t>Тема 2. Топливно-энергетический комплекс (ТЭК)</w:t>
      </w:r>
      <w:r>
        <w:rPr>
          <w:rFonts w:ascii="Calibri" w:eastAsia="Calibri" w:hAnsi="Calibri" w:cs="Calibri"/>
          <w:b/>
          <w:color w:val="000000"/>
          <w:sz w:val="22"/>
        </w:rPr>
        <w:t xml:space="preserve"> </w:t>
      </w:r>
    </w:p>
    <w:p w:rsidR="00121AC2" w:rsidRDefault="00C630C7">
      <w:pPr>
        <w:spacing w:after="141"/>
        <w:ind w:left="170" w:right="15"/>
      </w:pPr>
      <w:r>
        <w:t>Состав, место и значение в хозяйстве. Нефтяная, газовая и угольная промышленность: география основных современ- ных и перспективных районов добычи и переработки топлив- ных ресурсов, систем трубопроводов.</w:t>
      </w:r>
      <w:r>
        <w:t xml:space="preserve"> Место России в мировой добыче основных видов топливных ресурсов. Электроэнергети- ка. Место России в мировом производстве электроэнергии. Ос- новные типы электростанций (атомные, тепловые, гидроэлек- тростанции, электростанции, использующие возобновляемые</w:t>
      </w:r>
      <w:r>
        <w:t xml:space="preserve"> источники энергии (ВИЭ), их особенности и доля в производ- стве электроэнергии. Размещение крупнейших электростан- ций. Каскады ГЭС. Энергосистемы. Влияние ТЭК на окружаю-</w:t>
      </w:r>
      <w:r>
        <w:rPr>
          <w:color w:val="000000"/>
        </w:rPr>
        <w:t xml:space="preserve"> </w:t>
      </w:r>
      <w:r>
        <w:t xml:space="preserve">щую среду. </w:t>
      </w:r>
      <w:r>
        <w:rPr>
          <w:rFonts w:ascii="Times New Roman" w:eastAsia="Times New Roman" w:hAnsi="Times New Roman" w:cs="Times New Roman"/>
          <w:i/>
        </w:rPr>
        <w:lastRenderedPageBreak/>
        <w:t>Основные положения «Энергетической стратегии России на период до 2035 го</w:t>
      </w:r>
      <w:r>
        <w:rPr>
          <w:rFonts w:ascii="Times New Roman" w:eastAsia="Times New Roman" w:hAnsi="Times New Roman" w:cs="Times New Roman"/>
          <w:i/>
        </w:rPr>
        <w:t>да».</w:t>
      </w:r>
      <w:r>
        <w:rPr>
          <w:rFonts w:ascii="Times New Roman" w:eastAsia="Times New Roman" w:hAnsi="Times New Roman" w:cs="Times New Roman"/>
          <w:i/>
          <w:color w:val="000000"/>
        </w:rPr>
        <w:t xml:space="preserve"> </w:t>
      </w:r>
    </w:p>
    <w:p w:rsidR="00121AC2" w:rsidRDefault="00C630C7">
      <w:pPr>
        <w:spacing w:after="59" w:line="271" w:lineRule="auto"/>
        <w:ind w:left="153" w:hanging="10"/>
      </w:pPr>
      <w:r>
        <w:rPr>
          <w:rFonts w:ascii="Trebuchet MS" w:eastAsia="Trebuchet MS" w:hAnsi="Trebuchet MS" w:cs="Trebuchet MS"/>
          <w:sz w:val="22"/>
        </w:rPr>
        <w:t>Практические работы</w:t>
      </w:r>
      <w:r>
        <w:rPr>
          <w:rFonts w:ascii="Trebuchet MS" w:eastAsia="Trebuchet MS" w:hAnsi="Trebuchet MS" w:cs="Trebuchet MS"/>
          <w:color w:val="000000"/>
          <w:sz w:val="22"/>
        </w:rPr>
        <w:t xml:space="preserve"> </w:t>
      </w:r>
    </w:p>
    <w:p w:rsidR="00121AC2" w:rsidRDefault="00C630C7">
      <w:pPr>
        <w:numPr>
          <w:ilvl w:val="0"/>
          <w:numId w:val="84"/>
        </w:numPr>
        <w:spacing w:after="38"/>
        <w:ind w:right="15"/>
      </w:pPr>
      <w:r>
        <w:t>Анализ статистических и текстовых материалов с целью сравнения стоимости электроэнергии для населения России в различных регионах.</w:t>
      </w:r>
      <w:r>
        <w:rPr>
          <w:color w:val="000000"/>
        </w:rPr>
        <w:t xml:space="preserve"> </w:t>
      </w:r>
    </w:p>
    <w:p w:rsidR="00121AC2" w:rsidRDefault="00C630C7">
      <w:pPr>
        <w:numPr>
          <w:ilvl w:val="0"/>
          <w:numId w:val="84"/>
        </w:numPr>
        <w:spacing w:after="178"/>
        <w:ind w:right="15"/>
      </w:pPr>
      <w:r>
        <w:t>Сравнительная оценка возможностей для развития энер- гетики ВИЭ в отдельных регионах страны.</w:t>
      </w:r>
      <w:r>
        <w:rPr>
          <w:color w:val="000000"/>
        </w:rPr>
        <w:t xml:space="preserve"> </w:t>
      </w:r>
    </w:p>
    <w:p w:rsidR="00121AC2" w:rsidRDefault="00C630C7">
      <w:pPr>
        <w:spacing w:line="263" w:lineRule="auto"/>
        <w:ind w:left="153" w:hanging="10"/>
      </w:pPr>
      <w:r>
        <w:rPr>
          <w:rFonts w:ascii="Calibri" w:eastAsia="Calibri" w:hAnsi="Calibri" w:cs="Calibri"/>
          <w:b/>
          <w:sz w:val="22"/>
        </w:rPr>
        <w:t>Тема 3. Металлургический комплекс</w:t>
      </w:r>
      <w:r>
        <w:rPr>
          <w:rFonts w:ascii="Calibri" w:eastAsia="Calibri" w:hAnsi="Calibri" w:cs="Calibri"/>
          <w:b/>
          <w:color w:val="000000"/>
          <w:sz w:val="22"/>
        </w:rPr>
        <w:t xml:space="preserve"> </w:t>
      </w:r>
    </w:p>
    <w:p w:rsidR="00121AC2" w:rsidRDefault="00C630C7">
      <w:pPr>
        <w:spacing w:after="194"/>
        <w:ind w:left="170" w:right="15"/>
      </w:pPr>
      <w:r>
        <w:t>Состав, место и значение в хозяйстве. Место России в миро- вом производстве чёрных и цветных металлов. Особенности технологии производства чёрных и цветных металлов. Факто- ры размещения предприятий разных отраслей металл</w:t>
      </w:r>
      <w:r>
        <w:t xml:space="preserve">ургиче- ского комплекса. География металлургии чёрных, лёгких и тяжёлых цветных металлов: основные районы и центры. Ме- таллургические базы России. Влияние металлургии на окружа- ющую среду. </w:t>
      </w:r>
      <w:r>
        <w:rPr>
          <w:rFonts w:ascii="Times New Roman" w:eastAsia="Times New Roman" w:hAnsi="Times New Roman" w:cs="Times New Roman"/>
          <w:i/>
        </w:rPr>
        <w:t>Основные положения «Стратегии развития чёр- ной и цветной металлу</w:t>
      </w:r>
      <w:r>
        <w:rPr>
          <w:rFonts w:ascii="Times New Roman" w:eastAsia="Times New Roman" w:hAnsi="Times New Roman" w:cs="Times New Roman"/>
          <w:i/>
        </w:rPr>
        <w:t>ргии России до 2030 года».</w:t>
      </w:r>
      <w:r>
        <w:rPr>
          <w:rFonts w:ascii="Times New Roman" w:eastAsia="Times New Roman" w:hAnsi="Times New Roman" w:cs="Times New Roman"/>
          <w:i/>
          <w:color w:val="000000"/>
        </w:rPr>
        <w:t xml:space="preserve"> </w:t>
      </w:r>
    </w:p>
    <w:p w:rsidR="00121AC2" w:rsidRDefault="00C630C7">
      <w:pPr>
        <w:spacing w:line="263" w:lineRule="auto"/>
        <w:ind w:left="153" w:hanging="10"/>
      </w:pPr>
      <w:r>
        <w:rPr>
          <w:rFonts w:ascii="Calibri" w:eastAsia="Calibri" w:hAnsi="Calibri" w:cs="Calibri"/>
          <w:b/>
          <w:sz w:val="22"/>
        </w:rPr>
        <w:t>Тема 4. Машиностроительный комплекс</w:t>
      </w:r>
      <w:r>
        <w:rPr>
          <w:rFonts w:ascii="Calibri" w:eastAsia="Calibri" w:hAnsi="Calibri" w:cs="Calibri"/>
          <w:b/>
          <w:color w:val="000000"/>
          <w:sz w:val="22"/>
        </w:rPr>
        <w:t xml:space="preserve"> </w:t>
      </w:r>
    </w:p>
    <w:p w:rsidR="00121AC2" w:rsidRDefault="00C630C7">
      <w:pPr>
        <w:spacing w:after="166"/>
        <w:ind w:left="170" w:right="15"/>
      </w:pPr>
      <w:r>
        <w:t>Состав, место и значение в хозяйстве. Место России в миро- вом производстве машиностроительной продукции. Факторы размещения машиностроительных предприятий. География важнейших отраслей: осно</w:t>
      </w:r>
      <w:r>
        <w:t xml:space="preserve">вные районы и центры. Роль маши- ностроения в реализации целей политики импортозамещения. Машиностроение и охрана окружающей среды, значение от- расли для создания экологически эффективного оборудования. Перспективы развития машиностроения России. </w:t>
      </w:r>
      <w:r>
        <w:rPr>
          <w:rFonts w:ascii="Times New Roman" w:eastAsia="Times New Roman" w:hAnsi="Times New Roman" w:cs="Times New Roman"/>
          <w:i/>
        </w:rPr>
        <w:t>Основные</w:t>
      </w:r>
      <w:r>
        <w:rPr>
          <w:rFonts w:ascii="Times New Roman" w:eastAsia="Times New Roman" w:hAnsi="Times New Roman" w:cs="Times New Roman"/>
          <w:i/>
        </w:rPr>
        <w:t xml:space="preserve"> по- ложения документов, определяющих стратегию развития отраслей   машиностроительного   комплекса.</w:t>
      </w:r>
      <w:r>
        <w:rPr>
          <w:rFonts w:ascii="Times New Roman" w:eastAsia="Times New Roman" w:hAnsi="Times New Roman" w:cs="Times New Roman"/>
          <w:i/>
          <w:color w:val="000000"/>
        </w:rPr>
        <w:t xml:space="preserve"> </w:t>
      </w:r>
    </w:p>
    <w:p w:rsidR="00121AC2" w:rsidRDefault="00C630C7">
      <w:pPr>
        <w:spacing w:after="23" w:line="271" w:lineRule="auto"/>
        <w:ind w:left="153" w:hanging="10"/>
      </w:pPr>
      <w:r>
        <w:rPr>
          <w:rFonts w:ascii="Trebuchet MS" w:eastAsia="Trebuchet MS" w:hAnsi="Trebuchet MS" w:cs="Trebuchet MS"/>
          <w:sz w:val="22"/>
        </w:rPr>
        <w:t>Практическая работа</w:t>
      </w:r>
      <w:r>
        <w:rPr>
          <w:rFonts w:ascii="Trebuchet MS" w:eastAsia="Trebuchet MS" w:hAnsi="Trebuchet MS" w:cs="Trebuchet MS"/>
          <w:color w:val="000000"/>
          <w:sz w:val="22"/>
        </w:rPr>
        <w:t xml:space="preserve"> </w:t>
      </w:r>
    </w:p>
    <w:p w:rsidR="00121AC2" w:rsidRDefault="00C630C7">
      <w:pPr>
        <w:spacing w:after="178"/>
        <w:ind w:left="170" w:right="15"/>
      </w:pPr>
      <w:r>
        <w:t xml:space="preserve">1. Выявление факторов, повлиявших на размещение маши- </w:t>
      </w:r>
      <w:r>
        <w:t>ностроительного предприятия (по выбору) на основе анализа различных источников информации.</w:t>
      </w:r>
      <w:r>
        <w:rPr>
          <w:color w:val="000000"/>
        </w:rPr>
        <w:t xml:space="preserve"> </w:t>
      </w:r>
    </w:p>
    <w:p w:rsidR="00121AC2" w:rsidRDefault="00C630C7">
      <w:pPr>
        <w:spacing w:after="56" w:line="263" w:lineRule="auto"/>
        <w:ind w:left="153" w:hanging="10"/>
      </w:pPr>
      <w:r>
        <w:rPr>
          <w:rFonts w:ascii="Calibri" w:eastAsia="Calibri" w:hAnsi="Calibri" w:cs="Calibri"/>
          <w:b/>
          <w:sz w:val="22"/>
        </w:rPr>
        <w:t>Тема 5. Химико-лесной комплекс</w:t>
      </w:r>
      <w:r>
        <w:rPr>
          <w:rFonts w:ascii="Calibri" w:eastAsia="Calibri" w:hAnsi="Calibri" w:cs="Calibri"/>
          <w:b/>
          <w:color w:val="000000"/>
          <w:sz w:val="22"/>
        </w:rPr>
        <w:t xml:space="preserve"> </w:t>
      </w:r>
    </w:p>
    <w:p w:rsidR="00121AC2" w:rsidRDefault="00C630C7">
      <w:pPr>
        <w:spacing w:after="23" w:line="271" w:lineRule="auto"/>
        <w:ind w:left="153" w:hanging="10"/>
      </w:pPr>
      <w:r>
        <w:rPr>
          <w:rFonts w:ascii="Trebuchet MS" w:eastAsia="Trebuchet MS" w:hAnsi="Trebuchet MS" w:cs="Trebuchet MS"/>
          <w:sz w:val="22"/>
        </w:rPr>
        <w:t>Химическая промышленность</w:t>
      </w:r>
      <w:r>
        <w:rPr>
          <w:rFonts w:ascii="Trebuchet MS" w:eastAsia="Trebuchet MS" w:hAnsi="Trebuchet MS" w:cs="Trebuchet MS"/>
          <w:color w:val="000000"/>
          <w:sz w:val="22"/>
        </w:rPr>
        <w:t xml:space="preserve"> </w:t>
      </w:r>
    </w:p>
    <w:p w:rsidR="00121AC2" w:rsidRDefault="00C630C7">
      <w:pPr>
        <w:spacing w:after="149"/>
        <w:ind w:left="170" w:right="15"/>
      </w:pPr>
      <w:r>
        <w:lastRenderedPageBreak/>
        <w:t>Состав, место и значение в хозяйстве. Факторы размещения предприятий. Место России в мировом производстве</w:t>
      </w:r>
      <w:r>
        <w:t xml:space="preserve"> химиче-</w:t>
      </w:r>
      <w:r>
        <w:rPr>
          <w:color w:val="000000"/>
        </w:rPr>
        <w:t xml:space="preserve"> </w:t>
      </w:r>
      <w:r>
        <w:t xml:space="preserve">ской продукции. География важнейших подотраслей: основные районы и центры. Химическая промышленность и охрана окружающей среды. </w:t>
      </w:r>
      <w:r>
        <w:rPr>
          <w:rFonts w:ascii="Times New Roman" w:eastAsia="Times New Roman" w:hAnsi="Times New Roman" w:cs="Times New Roman"/>
          <w:i/>
        </w:rPr>
        <w:t>Основные положения «Стратегии разви- тия химического и нефтехимического комплекса на период до 2030 года».</w:t>
      </w:r>
      <w:r>
        <w:rPr>
          <w:rFonts w:ascii="Times New Roman" w:eastAsia="Times New Roman" w:hAnsi="Times New Roman" w:cs="Times New Roman"/>
          <w:i/>
          <w:color w:val="000000"/>
        </w:rPr>
        <w:t xml:space="preserve"> </w:t>
      </w:r>
    </w:p>
    <w:p w:rsidR="00121AC2" w:rsidRDefault="00C630C7">
      <w:pPr>
        <w:spacing w:after="23" w:line="271" w:lineRule="auto"/>
        <w:ind w:left="153" w:hanging="10"/>
      </w:pPr>
      <w:r>
        <w:rPr>
          <w:rFonts w:ascii="Trebuchet MS" w:eastAsia="Trebuchet MS" w:hAnsi="Trebuchet MS" w:cs="Trebuchet MS"/>
          <w:sz w:val="22"/>
        </w:rPr>
        <w:t>Лесопромышл</w:t>
      </w:r>
      <w:r>
        <w:rPr>
          <w:rFonts w:ascii="Trebuchet MS" w:eastAsia="Trebuchet MS" w:hAnsi="Trebuchet MS" w:cs="Trebuchet MS"/>
          <w:sz w:val="22"/>
        </w:rPr>
        <w:t>енный комплекс</w:t>
      </w:r>
      <w:r>
        <w:rPr>
          <w:rFonts w:ascii="Trebuchet MS" w:eastAsia="Trebuchet MS" w:hAnsi="Trebuchet MS" w:cs="Trebuchet MS"/>
          <w:color w:val="000000"/>
          <w:sz w:val="22"/>
        </w:rPr>
        <w:t xml:space="preserve"> </w:t>
      </w:r>
    </w:p>
    <w:p w:rsidR="00121AC2" w:rsidRDefault="00C630C7">
      <w:pPr>
        <w:ind w:left="170" w:right="15"/>
      </w:pPr>
      <w:r>
        <w:t>Состав, место и значение в хозяйстве. Место России в миро- вом производстве продукции лесного комплекса. Лесозаготови- тельная, деревообрабатывающая и целлюлозно-бумажная про- мышленность. Факторы размещения предприятий. География важнейших</w:t>
      </w:r>
      <w:r>
        <w:t xml:space="preserve"> отраслей: основные районы и лесоперерабатываю- щие комплексы.</w:t>
      </w:r>
      <w:r>
        <w:rPr>
          <w:color w:val="000000"/>
        </w:rPr>
        <w:t xml:space="preserve"> </w:t>
      </w:r>
    </w:p>
    <w:p w:rsidR="00121AC2" w:rsidRDefault="00C630C7">
      <w:pPr>
        <w:spacing w:after="174" w:line="248" w:lineRule="auto"/>
        <w:ind w:left="156" w:firstLine="228"/>
      </w:pPr>
      <w:r>
        <w:t xml:space="preserve">Лесное хозяйство и окружающая среда. Проблемы и пер- спективы развития. </w:t>
      </w:r>
      <w:r>
        <w:rPr>
          <w:rFonts w:ascii="Times New Roman" w:eastAsia="Times New Roman" w:hAnsi="Times New Roman" w:cs="Times New Roman"/>
          <w:i/>
        </w:rPr>
        <w:t>Основные положения «Стратегии разви- тия лесного комплекса Российской Федерации до 2030 года».</w:t>
      </w:r>
      <w:r>
        <w:rPr>
          <w:rFonts w:ascii="Times New Roman" w:eastAsia="Times New Roman" w:hAnsi="Times New Roman" w:cs="Times New Roman"/>
          <w:i/>
          <w:color w:val="000000"/>
        </w:rPr>
        <w:t xml:space="preserve"> </w:t>
      </w:r>
    </w:p>
    <w:p w:rsidR="00121AC2" w:rsidRDefault="00C630C7">
      <w:pPr>
        <w:spacing w:after="23" w:line="271" w:lineRule="auto"/>
        <w:ind w:left="153" w:hanging="10"/>
      </w:pPr>
      <w:r>
        <w:rPr>
          <w:rFonts w:ascii="Trebuchet MS" w:eastAsia="Trebuchet MS" w:hAnsi="Trebuchet MS" w:cs="Trebuchet MS"/>
          <w:sz w:val="22"/>
        </w:rPr>
        <w:t>Практическая работа</w:t>
      </w:r>
      <w:r>
        <w:rPr>
          <w:rFonts w:ascii="Trebuchet MS" w:eastAsia="Trebuchet MS" w:hAnsi="Trebuchet MS" w:cs="Trebuchet MS"/>
          <w:color w:val="000000"/>
          <w:sz w:val="22"/>
        </w:rPr>
        <w:t xml:space="preserve"> </w:t>
      </w:r>
    </w:p>
    <w:p w:rsidR="00121AC2" w:rsidRDefault="00C630C7">
      <w:pPr>
        <w:spacing w:after="179" w:line="248" w:lineRule="auto"/>
        <w:ind w:left="156" w:firstLine="228"/>
      </w:pPr>
      <w:r>
        <w:t xml:space="preserve">1. </w:t>
      </w:r>
      <w:r>
        <w:t xml:space="preserve">Анализ документов </w:t>
      </w:r>
      <w:r>
        <w:rPr>
          <w:rFonts w:ascii="Times New Roman" w:eastAsia="Times New Roman" w:hAnsi="Times New Roman" w:cs="Times New Roman"/>
          <w:i/>
        </w:rPr>
        <w:t xml:space="preserve">«Прогноз развития лесного сектора Российской Федерации до 2030 года» (Гл.1, 3 и 11) и «Стра- тегия развития лесного комплекса Российской Федерации до 2030 года» (Гл. II и III, Приложения № 1 и № 18) </w:t>
      </w:r>
      <w:r>
        <w:t>с целью определения перспектив и пробле</w:t>
      </w:r>
      <w:r>
        <w:t>м развития комплекса.</w:t>
      </w:r>
      <w:r>
        <w:rPr>
          <w:color w:val="000000"/>
        </w:rPr>
        <w:t xml:space="preserve"> </w:t>
      </w:r>
    </w:p>
    <w:p w:rsidR="00121AC2" w:rsidRDefault="00C630C7">
      <w:pPr>
        <w:spacing w:line="263" w:lineRule="auto"/>
        <w:ind w:left="153" w:hanging="10"/>
      </w:pPr>
      <w:r>
        <w:rPr>
          <w:rFonts w:ascii="Calibri" w:eastAsia="Calibri" w:hAnsi="Calibri" w:cs="Calibri"/>
          <w:b/>
          <w:sz w:val="22"/>
        </w:rPr>
        <w:t>Тема 6. Агропромышленный комплекс (АПК)</w:t>
      </w:r>
      <w:r>
        <w:rPr>
          <w:rFonts w:ascii="Calibri" w:eastAsia="Calibri" w:hAnsi="Calibri" w:cs="Calibri"/>
          <w:b/>
          <w:color w:val="000000"/>
          <w:sz w:val="22"/>
        </w:rPr>
        <w:t xml:space="preserve"> </w:t>
      </w:r>
    </w:p>
    <w:p w:rsidR="00121AC2" w:rsidRDefault="00C630C7">
      <w:pPr>
        <w:ind w:left="170" w:right="15"/>
      </w:pPr>
      <w:r>
        <w:t>Состав, место и значение в экономике страны. Сельское хо- зяйство. Состав, место и значение в хозяйстве, отличия от других отраслей хозяйства. Земельные, почвенные и агрокли- матические ресурс</w:t>
      </w:r>
      <w:r>
        <w:t>ы. Сельскохозяйственные угодья, их пло- щадь и структура. Растениеводство и животноводство: геогра- фия основных отраслей. Сельское хозяйство и окружающая среда.</w:t>
      </w:r>
      <w:r>
        <w:rPr>
          <w:color w:val="000000"/>
        </w:rPr>
        <w:t xml:space="preserve"> </w:t>
      </w:r>
    </w:p>
    <w:p w:rsidR="00121AC2" w:rsidRDefault="00C630C7">
      <w:pPr>
        <w:ind w:left="170" w:right="15"/>
      </w:pPr>
      <w:r>
        <w:t>Пищевая промышленность. Состав, место и значение в хозяй- стве. Факторы размещения предприяти</w:t>
      </w:r>
      <w:r>
        <w:t xml:space="preserve">й. География важней- ших отраслей: основные районы и центры. Пищевая промыш- ленность и охрана окружающей среды. Лёгкая промышленность. Состав, место и значение в хозяйстве. Факторы размещения предприятий. География важнейших </w:t>
      </w:r>
      <w:r>
        <w:lastRenderedPageBreak/>
        <w:t xml:space="preserve">отраслей: основные райо- ны и </w:t>
      </w:r>
      <w:r>
        <w:t xml:space="preserve">центры. Лёгкая промышленность и охрана окружающей среды. </w:t>
      </w:r>
      <w:r>
        <w:rPr>
          <w:rFonts w:ascii="Times New Roman" w:eastAsia="Times New Roman" w:hAnsi="Times New Roman" w:cs="Times New Roman"/>
          <w:i/>
        </w:rPr>
        <w:t xml:space="preserve">«Стратегия развития агропромышленного и рыбохо- зяйственного комплексов Российской Федерации на период до 2030 года». </w:t>
      </w:r>
      <w:r>
        <w:t>Особенности АПК своего края.</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Практическая работа</w:t>
      </w:r>
      <w:r>
        <w:rPr>
          <w:rFonts w:ascii="Trebuchet MS" w:eastAsia="Trebuchet MS" w:hAnsi="Trebuchet MS" w:cs="Trebuchet MS"/>
          <w:color w:val="000000"/>
          <w:sz w:val="22"/>
        </w:rPr>
        <w:t xml:space="preserve"> </w:t>
      </w:r>
    </w:p>
    <w:p w:rsidR="00121AC2" w:rsidRDefault="00C630C7">
      <w:pPr>
        <w:spacing w:after="50"/>
        <w:ind w:left="170" w:right="15"/>
      </w:pPr>
      <w:r>
        <w:t xml:space="preserve">1. Определение влияния </w:t>
      </w:r>
      <w:r>
        <w:t>природных и социальных факторов на размещение отраслей АПК.</w:t>
      </w:r>
      <w:r>
        <w:rPr>
          <w:color w:val="000000"/>
        </w:rPr>
        <w:t xml:space="preserve"> </w:t>
      </w:r>
    </w:p>
    <w:p w:rsidR="00121AC2" w:rsidRDefault="00C630C7">
      <w:pPr>
        <w:spacing w:after="0" w:line="259" w:lineRule="auto"/>
        <w:ind w:left="0" w:firstLine="0"/>
        <w:jc w:val="left"/>
      </w:pPr>
      <w:r>
        <w:rPr>
          <w:color w:val="000000"/>
          <w:sz w:val="24"/>
        </w:rPr>
        <w:t xml:space="preserve"> </w:t>
      </w:r>
    </w:p>
    <w:p w:rsidR="00121AC2" w:rsidRDefault="00C630C7">
      <w:pPr>
        <w:spacing w:line="263" w:lineRule="auto"/>
        <w:ind w:left="153" w:hanging="10"/>
      </w:pPr>
      <w:r>
        <w:rPr>
          <w:rFonts w:ascii="Calibri" w:eastAsia="Calibri" w:hAnsi="Calibri" w:cs="Calibri"/>
          <w:b/>
          <w:sz w:val="22"/>
        </w:rPr>
        <w:t>Тема 7. Инфраструктурный комплекс</w:t>
      </w:r>
      <w:r>
        <w:rPr>
          <w:rFonts w:ascii="Calibri" w:eastAsia="Calibri" w:hAnsi="Calibri" w:cs="Calibri"/>
          <w:b/>
          <w:color w:val="000000"/>
          <w:sz w:val="22"/>
        </w:rPr>
        <w:t xml:space="preserve"> </w:t>
      </w:r>
    </w:p>
    <w:p w:rsidR="00121AC2" w:rsidRDefault="00C630C7">
      <w:pPr>
        <w:ind w:left="170" w:right="15"/>
      </w:pPr>
      <w:r>
        <w:t>Состав: транспорт, информационная инфраструктура; сфера обслуживания, рекреационное хозяйство — место и значение в хозяйстве.</w:t>
      </w:r>
      <w:r>
        <w:rPr>
          <w:color w:val="000000"/>
        </w:rPr>
        <w:t xml:space="preserve"> </w:t>
      </w:r>
    </w:p>
    <w:p w:rsidR="00121AC2" w:rsidRDefault="00C630C7">
      <w:pPr>
        <w:ind w:left="170" w:right="15"/>
      </w:pPr>
      <w:r>
        <w:t>Транспорт и связь. Состав, место и значение в хозяйстве. Морской, внутренний водный, железнодорожный, автомобиль- ный, воздушный и трубопроводный транспорт. География от- дельных видов транспорта и связи: основные транспортные пути и линии связи, крупнейши</w:t>
      </w:r>
      <w:r>
        <w:t>е транспортные узлы.</w:t>
      </w:r>
      <w:r>
        <w:rPr>
          <w:color w:val="000000"/>
        </w:rPr>
        <w:t xml:space="preserve"> </w:t>
      </w:r>
    </w:p>
    <w:p w:rsidR="00121AC2" w:rsidRDefault="00C630C7">
      <w:pPr>
        <w:ind w:left="384" w:right="15" w:firstLine="0"/>
      </w:pPr>
      <w:r>
        <w:t>Транспорт и охрана окружающей среды.</w:t>
      </w:r>
      <w:r>
        <w:rPr>
          <w:color w:val="000000"/>
        </w:rPr>
        <w:t xml:space="preserve"> </w:t>
      </w:r>
    </w:p>
    <w:p w:rsidR="00121AC2" w:rsidRDefault="00C630C7">
      <w:pPr>
        <w:spacing w:after="36"/>
        <w:ind w:left="170" w:right="15"/>
      </w:pPr>
      <w:r>
        <w:t>Информационная инфраструктура. Рекреационное хозяй- ство. Особенности сферы обслуживания своего края.</w:t>
      </w:r>
      <w:r>
        <w:rPr>
          <w:color w:val="000000"/>
        </w:rPr>
        <w:t xml:space="preserve"> </w:t>
      </w:r>
    </w:p>
    <w:p w:rsidR="00121AC2" w:rsidRDefault="00C630C7">
      <w:pPr>
        <w:spacing w:after="171" w:line="248" w:lineRule="auto"/>
        <w:ind w:left="156" w:firstLine="228"/>
      </w:pPr>
      <w:r>
        <w:t xml:space="preserve">Проблемы и перспективы развития комплекса. </w:t>
      </w:r>
      <w:r>
        <w:rPr>
          <w:rFonts w:ascii="Times New Roman" w:eastAsia="Times New Roman" w:hAnsi="Times New Roman" w:cs="Times New Roman"/>
          <w:i/>
        </w:rPr>
        <w:t xml:space="preserve">«Страте- гия развития транспорта России на период </w:t>
      </w:r>
      <w:r>
        <w:rPr>
          <w:rFonts w:ascii="Times New Roman" w:eastAsia="Times New Roman" w:hAnsi="Times New Roman" w:cs="Times New Roman"/>
          <w:i/>
        </w:rPr>
        <w:t>до 2030 года, Федеральный проект «Информационная инфраструктура»</w:t>
      </w:r>
      <w:r>
        <w:t>.</w:t>
      </w:r>
      <w:r>
        <w:rPr>
          <w:color w:val="000000"/>
        </w:rPr>
        <w:t xml:space="preserve"> </w:t>
      </w:r>
    </w:p>
    <w:p w:rsidR="00121AC2" w:rsidRDefault="00C630C7">
      <w:pPr>
        <w:spacing w:after="66" w:line="271" w:lineRule="auto"/>
        <w:ind w:left="153" w:hanging="10"/>
      </w:pPr>
      <w:r>
        <w:rPr>
          <w:rFonts w:ascii="Trebuchet MS" w:eastAsia="Trebuchet MS" w:hAnsi="Trebuchet MS" w:cs="Trebuchet MS"/>
          <w:sz w:val="22"/>
        </w:rPr>
        <w:t>Практические работы</w:t>
      </w:r>
      <w:r>
        <w:rPr>
          <w:rFonts w:ascii="Trebuchet MS" w:eastAsia="Trebuchet MS" w:hAnsi="Trebuchet MS" w:cs="Trebuchet MS"/>
          <w:color w:val="000000"/>
          <w:sz w:val="22"/>
        </w:rPr>
        <w:t xml:space="preserve"> </w:t>
      </w:r>
    </w:p>
    <w:p w:rsidR="00121AC2" w:rsidRDefault="00C630C7">
      <w:pPr>
        <w:numPr>
          <w:ilvl w:val="0"/>
          <w:numId w:val="85"/>
        </w:numPr>
        <w:spacing w:after="44"/>
        <w:ind w:right="15"/>
      </w:pPr>
      <w:r>
        <w:t>Анализ статистических данных с целью определения доли отдельных морских бассейнов в грузоперевозках и объяснение выявленных различий.</w:t>
      </w:r>
      <w:r>
        <w:rPr>
          <w:color w:val="000000"/>
        </w:rPr>
        <w:t xml:space="preserve"> </w:t>
      </w:r>
    </w:p>
    <w:p w:rsidR="00121AC2" w:rsidRDefault="00C630C7">
      <w:pPr>
        <w:numPr>
          <w:ilvl w:val="0"/>
          <w:numId w:val="85"/>
        </w:numPr>
        <w:spacing w:after="45"/>
        <w:ind w:right="15"/>
      </w:pPr>
      <w:r>
        <w:t>Характеристика туристско-рекреаци</w:t>
      </w:r>
      <w:r>
        <w:t>онного потенциала своего края.</w:t>
      </w:r>
      <w:r>
        <w:rPr>
          <w:color w:val="000000"/>
        </w:rPr>
        <w:t xml:space="preserve"> </w:t>
      </w:r>
    </w:p>
    <w:p w:rsidR="00121AC2" w:rsidRDefault="00C630C7">
      <w:pPr>
        <w:spacing w:after="0" w:line="259" w:lineRule="auto"/>
        <w:ind w:left="0" w:firstLine="0"/>
        <w:jc w:val="left"/>
      </w:pPr>
      <w:r>
        <w:rPr>
          <w:color w:val="000000"/>
          <w:sz w:val="24"/>
        </w:rPr>
        <w:t xml:space="preserve"> </w:t>
      </w:r>
    </w:p>
    <w:p w:rsidR="00121AC2" w:rsidRDefault="00C630C7">
      <w:pPr>
        <w:spacing w:line="263" w:lineRule="auto"/>
        <w:ind w:left="153" w:hanging="10"/>
      </w:pPr>
      <w:r>
        <w:rPr>
          <w:rFonts w:ascii="Calibri" w:eastAsia="Calibri" w:hAnsi="Calibri" w:cs="Calibri"/>
          <w:b/>
          <w:sz w:val="22"/>
        </w:rPr>
        <w:t>Тема 8. Обобщение знаний</w:t>
      </w:r>
      <w:r>
        <w:rPr>
          <w:rFonts w:ascii="Calibri" w:eastAsia="Calibri" w:hAnsi="Calibri" w:cs="Calibri"/>
          <w:b/>
          <w:color w:val="000000"/>
          <w:sz w:val="22"/>
        </w:rPr>
        <w:t xml:space="preserve"> </w:t>
      </w:r>
    </w:p>
    <w:p w:rsidR="00121AC2" w:rsidRDefault="00C630C7">
      <w:pPr>
        <w:spacing w:after="37"/>
        <w:ind w:left="170" w:right="15"/>
      </w:pPr>
      <w:r>
        <w:t xml:space="preserve">Государственная политика как фактор размещения произ- водства. </w:t>
      </w:r>
      <w:r>
        <w:rPr>
          <w:rFonts w:ascii="Times New Roman" w:eastAsia="Times New Roman" w:hAnsi="Times New Roman" w:cs="Times New Roman"/>
          <w:i/>
        </w:rPr>
        <w:t xml:space="preserve">«Стратегия пространственного развития Россий- ской Федерации до 2025 года»: основные положения. </w:t>
      </w:r>
      <w:r>
        <w:t>Новые формы территориальной организац</w:t>
      </w:r>
      <w:r>
        <w:t xml:space="preserve">ии хозяйства и их роль в из- </w:t>
      </w:r>
      <w:r>
        <w:lastRenderedPageBreak/>
        <w:t>менении территориальной структуры хозяйства России. Кла- стеры. Особые экономические зоны (ОЭЗ). Территории опере- жающего развития (ТОР). Факторы, ограничивающие развитие хозяйства.</w:t>
      </w:r>
      <w:r>
        <w:rPr>
          <w:color w:val="000000"/>
        </w:rPr>
        <w:t xml:space="preserve"> </w:t>
      </w:r>
    </w:p>
    <w:p w:rsidR="00121AC2" w:rsidRDefault="00C630C7">
      <w:pPr>
        <w:spacing w:after="26"/>
        <w:ind w:left="170" w:right="15"/>
      </w:pPr>
      <w:r>
        <w:t xml:space="preserve">Развитие хозяйства и состояние окружающей </w:t>
      </w:r>
      <w:r>
        <w:t xml:space="preserve">среды. </w:t>
      </w:r>
      <w:r>
        <w:rPr>
          <w:rFonts w:ascii="Times New Roman" w:eastAsia="Times New Roman" w:hAnsi="Times New Roman" w:cs="Times New Roman"/>
          <w:i/>
        </w:rPr>
        <w:t xml:space="preserve">«Стра- тегия экологической безопасности Российской Федерации до 2025 года» </w:t>
      </w:r>
      <w:r>
        <w:t>и государственные меры по переходу России к мо- дели устойчивого развития.</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Практическая работа</w:t>
      </w:r>
      <w:r>
        <w:rPr>
          <w:rFonts w:ascii="Trebuchet MS" w:eastAsia="Trebuchet MS" w:hAnsi="Trebuchet MS" w:cs="Trebuchet MS"/>
          <w:color w:val="000000"/>
          <w:sz w:val="22"/>
        </w:rPr>
        <w:t xml:space="preserve"> </w:t>
      </w:r>
    </w:p>
    <w:p w:rsidR="00121AC2" w:rsidRDefault="00C630C7">
      <w:pPr>
        <w:ind w:left="170" w:right="15"/>
      </w:pPr>
      <w:r>
        <w:t>1. Сравнительная оценка вклада отдельных отраслей хозяй- ства в загрязнение о</w:t>
      </w:r>
      <w:r>
        <w:t>кружающей среды на основе анализа ста- тистических материалов.</w:t>
      </w:r>
      <w:r>
        <w:rPr>
          <w:color w:val="000000"/>
        </w:rPr>
        <w:t xml:space="preserve"> </w:t>
      </w:r>
    </w:p>
    <w:p w:rsidR="00121AC2" w:rsidRDefault="00C630C7">
      <w:pPr>
        <w:spacing w:after="20" w:line="259" w:lineRule="auto"/>
        <w:ind w:left="0" w:firstLine="0"/>
        <w:jc w:val="left"/>
      </w:pPr>
      <w:r>
        <w:rPr>
          <w:color w:val="000000"/>
          <w:sz w:val="17"/>
        </w:rPr>
        <w:t xml:space="preserve"> </w:t>
      </w:r>
    </w:p>
    <w:p w:rsidR="00121AC2" w:rsidRDefault="00C630C7">
      <w:pPr>
        <w:spacing w:after="82" w:line="271" w:lineRule="auto"/>
        <w:ind w:left="153" w:hanging="10"/>
      </w:pPr>
      <w:r>
        <w:rPr>
          <w:rFonts w:ascii="Trebuchet MS" w:eastAsia="Trebuchet MS" w:hAnsi="Trebuchet MS" w:cs="Trebuchet MS"/>
          <w:sz w:val="22"/>
        </w:rPr>
        <w:t>РАЗДЕЛ 5. РЕГИОНЫ РОССИИ</w:t>
      </w:r>
      <w:r>
        <w:rPr>
          <w:rFonts w:ascii="Trebuchet MS" w:eastAsia="Trebuchet MS" w:hAnsi="Trebuchet MS" w:cs="Trebuchet MS"/>
          <w:color w:val="000000"/>
          <w:sz w:val="22"/>
        </w:rPr>
        <w:t xml:space="preserve"> </w:t>
      </w:r>
    </w:p>
    <w:p w:rsidR="00121AC2" w:rsidRDefault="00C630C7">
      <w:pPr>
        <w:spacing w:line="263" w:lineRule="auto"/>
        <w:ind w:left="153" w:hanging="10"/>
      </w:pPr>
      <w:r>
        <w:rPr>
          <w:rFonts w:ascii="Calibri" w:eastAsia="Calibri" w:hAnsi="Calibri" w:cs="Calibri"/>
          <w:b/>
          <w:sz w:val="22"/>
        </w:rPr>
        <w:t>Тема 1. Западный макрорегион (Европейская часть) России</w:t>
      </w:r>
      <w:r>
        <w:rPr>
          <w:rFonts w:ascii="Calibri" w:eastAsia="Calibri" w:hAnsi="Calibri" w:cs="Calibri"/>
          <w:b/>
          <w:color w:val="000000"/>
          <w:sz w:val="22"/>
        </w:rPr>
        <w:t xml:space="preserve"> </w:t>
      </w:r>
    </w:p>
    <w:p w:rsidR="00121AC2" w:rsidRDefault="00C630C7">
      <w:pPr>
        <w:spacing w:after="163"/>
        <w:ind w:left="170" w:right="15"/>
      </w:pPr>
      <w:r>
        <w:t>Географические особенности географических районов: Евро- пейский Север России, Северо-</w:t>
      </w:r>
      <w:r>
        <w:t>Запад России, Центральная Россия, Поволжье, Юг Европейской части России, Урал. Гео- 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w:t>
      </w:r>
      <w:r>
        <w:t xml:space="preserve"> кация субъектов Российской Федерации Западного макрореги- она по уровню социально-экономического развития; их вну- тренние различия.</w:t>
      </w:r>
      <w:r>
        <w:rPr>
          <w:color w:val="000000"/>
        </w:rPr>
        <w:t xml:space="preserve"> </w:t>
      </w:r>
    </w:p>
    <w:p w:rsidR="00121AC2" w:rsidRDefault="00C630C7">
      <w:pPr>
        <w:spacing w:after="62" w:line="271" w:lineRule="auto"/>
        <w:ind w:left="153" w:hanging="10"/>
      </w:pPr>
      <w:r>
        <w:rPr>
          <w:rFonts w:ascii="Trebuchet MS" w:eastAsia="Trebuchet MS" w:hAnsi="Trebuchet MS" w:cs="Trebuchet MS"/>
          <w:sz w:val="22"/>
        </w:rPr>
        <w:t>Практические работы</w:t>
      </w:r>
      <w:r>
        <w:rPr>
          <w:rFonts w:ascii="Trebuchet MS" w:eastAsia="Trebuchet MS" w:hAnsi="Trebuchet MS" w:cs="Trebuchet MS"/>
          <w:color w:val="000000"/>
          <w:sz w:val="22"/>
        </w:rPr>
        <w:t xml:space="preserve"> </w:t>
      </w:r>
    </w:p>
    <w:p w:rsidR="00121AC2" w:rsidRDefault="00C630C7">
      <w:pPr>
        <w:numPr>
          <w:ilvl w:val="0"/>
          <w:numId w:val="86"/>
        </w:numPr>
        <w:spacing w:after="39"/>
        <w:ind w:right="15"/>
      </w:pPr>
      <w:r>
        <w:t>Сравнение ЭГП двух географических районов страны по разным источникам информации.</w:t>
      </w:r>
      <w:r>
        <w:rPr>
          <w:color w:val="000000"/>
        </w:rPr>
        <w:t xml:space="preserve"> </w:t>
      </w:r>
    </w:p>
    <w:p w:rsidR="00121AC2" w:rsidRDefault="00C630C7">
      <w:pPr>
        <w:numPr>
          <w:ilvl w:val="0"/>
          <w:numId w:val="86"/>
        </w:numPr>
        <w:spacing w:after="175"/>
        <w:ind w:right="15"/>
      </w:pPr>
      <w:r>
        <w:t>Классификация суб</w:t>
      </w:r>
      <w:r>
        <w:t>ъектов Российской Федерации одного из географических районов России по уровню социально-эко- номического развития на основе статистических данных.</w:t>
      </w:r>
      <w:r>
        <w:rPr>
          <w:color w:val="000000"/>
        </w:rPr>
        <w:t xml:space="preserve"> </w:t>
      </w:r>
    </w:p>
    <w:p w:rsidR="00121AC2" w:rsidRDefault="00C630C7">
      <w:pPr>
        <w:spacing w:line="263" w:lineRule="auto"/>
        <w:ind w:left="153" w:hanging="10"/>
      </w:pPr>
      <w:r>
        <w:rPr>
          <w:rFonts w:ascii="Calibri" w:eastAsia="Calibri" w:hAnsi="Calibri" w:cs="Calibri"/>
          <w:b/>
          <w:sz w:val="22"/>
        </w:rPr>
        <w:t>Тема 2. Азиатская (Восточная) часть России</w:t>
      </w:r>
      <w:r>
        <w:rPr>
          <w:rFonts w:ascii="Calibri" w:eastAsia="Calibri" w:hAnsi="Calibri" w:cs="Calibri"/>
          <w:b/>
          <w:color w:val="000000"/>
          <w:sz w:val="22"/>
        </w:rPr>
        <w:t xml:space="preserve"> </w:t>
      </w:r>
    </w:p>
    <w:p w:rsidR="00121AC2" w:rsidRDefault="00C630C7">
      <w:pPr>
        <w:spacing w:after="168"/>
        <w:ind w:left="170" w:right="15"/>
      </w:pPr>
      <w:r>
        <w:t>Географические особенности географических районов: Си- бирь и Да</w:t>
      </w:r>
      <w:r>
        <w:t xml:space="preserve">льний Восток. Географическое положение. Особенно- сти природно-ресурсного потенциала, население и </w:t>
      </w:r>
      <w:r>
        <w:lastRenderedPageBreak/>
        <w:t>хозяйство. Социально-экономические и экологические проблемы и пер- спективы развития. Классификация субъектов Российской Фе- дерации Восточного макрорегиона п</w:t>
      </w:r>
      <w:r>
        <w:t>о уровню социально-эконо- мического развития; их внутренние различия.</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Практическая работа</w:t>
      </w:r>
      <w:r>
        <w:rPr>
          <w:rFonts w:ascii="Trebuchet MS" w:eastAsia="Trebuchet MS" w:hAnsi="Trebuchet MS" w:cs="Trebuchet MS"/>
          <w:color w:val="000000"/>
          <w:sz w:val="22"/>
        </w:rPr>
        <w:t xml:space="preserve"> </w:t>
      </w:r>
    </w:p>
    <w:p w:rsidR="00121AC2" w:rsidRDefault="00C630C7">
      <w:pPr>
        <w:spacing w:after="178"/>
        <w:ind w:left="170" w:right="15"/>
      </w:pPr>
      <w:r>
        <w:t>1. Сравнение человеческого капитала двух географических районов (субъектов Российской Федерации) по заданным кри- териям.</w:t>
      </w:r>
      <w:r>
        <w:rPr>
          <w:color w:val="000000"/>
        </w:rPr>
        <w:t xml:space="preserve"> </w:t>
      </w:r>
    </w:p>
    <w:p w:rsidR="00121AC2" w:rsidRDefault="00C630C7">
      <w:pPr>
        <w:spacing w:after="45" w:line="263" w:lineRule="auto"/>
        <w:ind w:left="153" w:hanging="10"/>
      </w:pPr>
      <w:r>
        <w:rPr>
          <w:rFonts w:ascii="Calibri" w:eastAsia="Calibri" w:hAnsi="Calibri" w:cs="Calibri"/>
          <w:b/>
          <w:sz w:val="22"/>
        </w:rPr>
        <w:t>Тема 3. Обобщение знаний</w:t>
      </w:r>
      <w:r>
        <w:rPr>
          <w:rFonts w:ascii="Calibri" w:eastAsia="Calibri" w:hAnsi="Calibri" w:cs="Calibri"/>
          <w:b/>
          <w:color w:val="000000"/>
          <w:sz w:val="22"/>
        </w:rPr>
        <w:t xml:space="preserve"> </w:t>
      </w:r>
    </w:p>
    <w:p w:rsidR="00121AC2" w:rsidRDefault="00C630C7">
      <w:pPr>
        <w:spacing w:after="201" w:line="248" w:lineRule="auto"/>
        <w:ind w:left="156" w:firstLine="228"/>
      </w:pPr>
      <w:r>
        <w:t xml:space="preserve">Федеральные и региональные целевые программы. </w:t>
      </w:r>
      <w:r>
        <w:rPr>
          <w:rFonts w:ascii="Times New Roman" w:eastAsia="Times New Roman" w:hAnsi="Times New Roman" w:cs="Times New Roman"/>
          <w:i/>
        </w:rPr>
        <w:t>Государ- ственная  программа  Российской  Федерации  «Социально-эко-</w:t>
      </w:r>
      <w:r>
        <w:rPr>
          <w:rFonts w:ascii="Times New Roman" w:eastAsia="Times New Roman" w:hAnsi="Times New Roman" w:cs="Times New Roman"/>
          <w:i/>
          <w:color w:val="000000"/>
        </w:rPr>
        <w:t xml:space="preserve"> </w:t>
      </w:r>
      <w:r>
        <w:rPr>
          <w:rFonts w:ascii="Times New Roman" w:eastAsia="Times New Roman" w:hAnsi="Times New Roman" w:cs="Times New Roman"/>
          <w:i/>
        </w:rPr>
        <w:t>номическое развитие Арктической зоны Российской Федера- ции»</w:t>
      </w:r>
      <w:r>
        <w:t>.</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РАЗДЕЛ 6. РОССИЯ В СОВРЕМЕННОМ МИРЕ</w:t>
      </w:r>
      <w:r>
        <w:rPr>
          <w:rFonts w:ascii="Trebuchet MS" w:eastAsia="Trebuchet MS" w:hAnsi="Trebuchet MS" w:cs="Trebuchet MS"/>
          <w:color w:val="000000"/>
          <w:sz w:val="22"/>
        </w:rPr>
        <w:t xml:space="preserve"> </w:t>
      </w:r>
    </w:p>
    <w:p w:rsidR="00121AC2" w:rsidRDefault="00C630C7">
      <w:pPr>
        <w:spacing w:after="13" w:line="248" w:lineRule="auto"/>
        <w:ind w:left="156" w:firstLine="228"/>
      </w:pPr>
      <w:r>
        <w:t>Россия в системе международного географич</w:t>
      </w:r>
      <w:r>
        <w:t xml:space="preserve">еского разделе- ния труда. </w:t>
      </w:r>
      <w:r>
        <w:rPr>
          <w:rFonts w:ascii="Times New Roman" w:eastAsia="Times New Roman" w:hAnsi="Times New Roman" w:cs="Times New Roman"/>
          <w:i/>
        </w:rPr>
        <w:t xml:space="preserve">Россия в составе международных экономических и политических организаций. Взаимосвязи России с другими странами мира. </w:t>
      </w:r>
      <w:r>
        <w:t>Россия и страны СНГ. ЕврАзЭС.</w:t>
      </w:r>
      <w:r>
        <w:rPr>
          <w:color w:val="000000"/>
        </w:rPr>
        <w:t xml:space="preserve"> </w:t>
      </w:r>
    </w:p>
    <w:p w:rsidR="00121AC2" w:rsidRDefault="00C630C7">
      <w:pPr>
        <w:ind w:left="170" w:right="15"/>
      </w:pPr>
      <w:r>
        <w:t>Значение для мировой цивилизации географического про- странства России как компле</w:t>
      </w:r>
      <w:r>
        <w:t>кса природных, культурных и экономических ценностей. Объекты Всемирного природного и культурного наследия России</w:t>
      </w:r>
      <w:r>
        <w:rPr>
          <w:rFonts w:ascii="Times New Roman" w:eastAsia="Times New Roman" w:hAnsi="Times New Roman" w:cs="Times New Roman"/>
          <w:sz w:val="24"/>
        </w:rPr>
        <w:t>.</w:t>
      </w:r>
      <w:r>
        <w:rPr>
          <w:rFonts w:ascii="Times New Roman" w:eastAsia="Times New Roman" w:hAnsi="Times New Roman" w:cs="Times New Roman"/>
          <w:color w:val="000000"/>
          <w:sz w:val="24"/>
        </w:rPr>
        <w:t xml:space="preserve"> </w:t>
      </w:r>
      <w:r>
        <w:br w:type="page"/>
      </w:r>
    </w:p>
    <w:p w:rsidR="00121AC2" w:rsidRDefault="00C630C7">
      <w:pPr>
        <w:spacing w:after="0" w:line="259" w:lineRule="auto"/>
        <w:ind w:left="158" w:right="321" w:hanging="10"/>
        <w:jc w:val="left"/>
      </w:pPr>
      <w:r>
        <w:rPr>
          <w:rFonts w:ascii="Calibri" w:eastAsia="Calibri" w:hAnsi="Calibri" w:cs="Calibri"/>
          <w:b/>
          <w:sz w:val="24"/>
        </w:rPr>
        <w:lastRenderedPageBreak/>
        <w:t xml:space="preserve">ПЛАНИРУЕМЫЕ РЕЗУЛЬТАТЫ ОСВОЕНИЯ </w:t>
      </w:r>
    </w:p>
    <w:p w:rsidR="00121AC2" w:rsidRDefault="00C630C7">
      <w:pPr>
        <w:pStyle w:val="3"/>
        <w:spacing w:after="0" w:line="259" w:lineRule="auto"/>
        <w:ind w:left="158" w:right="321"/>
        <w:jc w:val="left"/>
      </w:pPr>
      <w:r>
        <w:rPr>
          <w:rFonts w:ascii="Calibri" w:eastAsia="Calibri" w:hAnsi="Calibri" w:cs="Calibri"/>
          <w:sz w:val="24"/>
        </w:rPr>
        <w:t>УЧЕБНОГО ПРЕДМЕТА «ГЕОГРАФИЯ»</w:t>
      </w:r>
      <w:r>
        <w:rPr>
          <w:rFonts w:ascii="Calibri" w:eastAsia="Calibri" w:hAnsi="Calibri" w:cs="Calibri"/>
          <w:color w:val="000000"/>
          <w:sz w:val="24"/>
        </w:rPr>
        <w:t xml:space="preserve"> </w:t>
      </w:r>
      <w:r>
        <w:rPr>
          <w:rFonts w:ascii="Calibri" w:eastAsia="Calibri" w:hAnsi="Calibri" w:cs="Calibri"/>
          <w:sz w:val="24"/>
        </w:rPr>
        <w:t>НА УРОВНЕ ОСНОВНОГО ОБЩЕГО ОБРАЗОВАНИЯ</w:t>
      </w:r>
      <w:r>
        <w:rPr>
          <w:rFonts w:ascii="Calibri" w:eastAsia="Calibri" w:hAnsi="Calibri" w:cs="Calibri"/>
          <w:color w:val="000000"/>
          <w:sz w:val="24"/>
        </w:rPr>
        <w:t xml:space="preserve"> </w:t>
      </w:r>
    </w:p>
    <w:p w:rsidR="00121AC2" w:rsidRDefault="00C630C7">
      <w:pPr>
        <w:spacing w:after="263"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67442" name="Group 1667442"/>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89435" name="Shape 189435"/>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67442" style="width:317.5pt;height:0.5pt;mso-position-horizontal-relative:char;mso-position-vertical-relative:line" coordsize="40322,63">
                <v:shape id="Shape 189435"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23" w:line="271" w:lineRule="auto"/>
        <w:ind w:left="153" w:hanging="10"/>
      </w:pPr>
      <w:r>
        <w:rPr>
          <w:rFonts w:ascii="Trebuchet MS" w:eastAsia="Trebuchet MS" w:hAnsi="Trebuchet MS" w:cs="Trebuchet MS"/>
          <w:sz w:val="22"/>
        </w:rPr>
        <w:t>ЛИЧНОСТНЫЕ РЕЗУЛЬТАТЫ</w:t>
      </w:r>
      <w:r>
        <w:rPr>
          <w:rFonts w:ascii="Trebuchet MS" w:eastAsia="Trebuchet MS" w:hAnsi="Trebuchet MS" w:cs="Trebuchet MS"/>
          <w:color w:val="000000"/>
          <w:sz w:val="22"/>
        </w:rPr>
        <w:t xml:space="preserve"> </w:t>
      </w:r>
    </w:p>
    <w:p w:rsidR="00121AC2" w:rsidRDefault="00C630C7">
      <w:pPr>
        <w:ind w:left="170" w:right="15"/>
      </w:pPr>
      <w:r>
        <w:t xml:space="preserve">Личностные </w:t>
      </w:r>
      <w:r>
        <w:t>результаты освоения программы основного об- щего образования по географии должны отражать готовность обучающихся руководствоваться системой позитивных цен- ностных ориентаций и расширения опыта деятельности на её основе и в процессе реализации основных нап</w:t>
      </w:r>
      <w:r>
        <w:t>равлений вос- питательной деятельности, в том числе в части:</w:t>
      </w:r>
      <w:r>
        <w:rPr>
          <w:color w:val="000000"/>
        </w:rPr>
        <w:t xml:space="preserve"> </w:t>
      </w:r>
    </w:p>
    <w:p w:rsidR="00121AC2" w:rsidRDefault="00C630C7">
      <w:pPr>
        <w:ind w:left="170" w:right="15"/>
      </w:pPr>
      <w:r>
        <w:rPr>
          <w:rFonts w:ascii="Times New Roman" w:eastAsia="Times New Roman" w:hAnsi="Times New Roman" w:cs="Times New Roman"/>
          <w:i/>
        </w:rPr>
        <w:t>Патриотического воспитания</w:t>
      </w:r>
      <w:r>
        <w:t>: осознание российской граж- данской идентичности в поликультурном и многоконфессио- нальном обществе; проявление интереса к познанию природы, населения, хозяйства Росс</w:t>
      </w:r>
      <w:r>
        <w:t>ии, регионов и своего края, народов России; ценностное отношение к достижениям своей Роди- ны — цивилизационному вкладу России; ценностное отноше- ние к историческому и природному наследию и объектам при- родного и культурного наследия человечества, традиц</w:t>
      </w:r>
      <w:r>
        <w:t>иям разных народов, проживающих в родной стране; уважение к символам России, своего края.</w:t>
      </w:r>
      <w:r>
        <w:rPr>
          <w:color w:val="000000"/>
        </w:rPr>
        <w:t xml:space="preserve"> </w:t>
      </w:r>
    </w:p>
    <w:p w:rsidR="00121AC2" w:rsidRDefault="00C630C7">
      <w:pPr>
        <w:spacing w:after="37"/>
        <w:ind w:left="170" w:right="15"/>
      </w:pPr>
      <w:r>
        <w:rPr>
          <w:rFonts w:ascii="Times New Roman" w:eastAsia="Times New Roman" w:hAnsi="Times New Roman" w:cs="Times New Roman"/>
          <w:i/>
        </w:rPr>
        <w:t>Гражданского воспитания</w:t>
      </w:r>
      <w:r>
        <w:t xml:space="preserve">: осознание российской граждан- ской идентичности (патриотизма, уважения к Отечеству, к про- шлому и настоящему многонационального народа </w:t>
      </w:r>
      <w:r>
        <w:t>России, чув- 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 дей; активное участие в жизни семьи, образовательной органи- зации, местн</w:t>
      </w:r>
      <w:r>
        <w:t>ого сообщества, родного края, страны для реали- 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 образной совместной деятельности</w:t>
      </w:r>
      <w:r>
        <w:t>, стремление к взаимопони- манию и взаимопомощи, готовность к участию в гуманитарной деятельности («экологический патруль», волонтёрство).</w:t>
      </w:r>
      <w:r>
        <w:rPr>
          <w:color w:val="000000"/>
        </w:rPr>
        <w:t xml:space="preserve"> </w:t>
      </w:r>
    </w:p>
    <w:p w:rsidR="00121AC2" w:rsidRDefault="00C630C7">
      <w:pPr>
        <w:ind w:left="170" w:right="15"/>
      </w:pPr>
      <w:r>
        <w:rPr>
          <w:rFonts w:ascii="Times New Roman" w:eastAsia="Times New Roman" w:hAnsi="Times New Roman" w:cs="Times New Roman"/>
          <w:i/>
        </w:rPr>
        <w:lastRenderedPageBreak/>
        <w:t>Духовно-нравственного воспитания</w:t>
      </w:r>
      <w:r>
        <w:t>: ориентация на мораль- ные ценности и нормы в ситуациях нравственного выбора; го- т</w:t>
      </w:r>
      <w:r>
        <w:t>овность оценивать своё поведение и поступки, а также пове- дение и поступки других людей с позиции нравственных и правовых норм с учётом осознания последствий для окружа- ющей среды; развивать способности решать моральные проблемы на основе личностного выб</w:t>
      </w:r>
      <w:r>
        <w:t>ора с опорой на нравственные</w:t>
      </w:r>
      <w:r>
        <w:rPr>
          <w:color w:val="000000"/>
        </w:rPr>
        <w:t xml:space="preserve"> </w:t>
      </w:r>
      <w:r>
        <w:t>ценности и принятые в российском обществе правила и нормы поведения с учётом осознания последствий для окружающей среды.</w:t>
      </w:r>
      <w:r>
        <w:rPr>
          <w:color w:val="000000"/>
        </w:rPr>
        <w:t xml:space="preserve"> </w:t>
      </w:r>
    </w:p>
    <w:p w:rsidR="00121AC2" w:rsidRDefault="00C630C7">
      <w:pPr>
        <w:spacing w:after="33"/>
        <w:ind w:left="170" w:right="15"/>
      </w:pPr>
      <w:r>
        <w:rPr>
          <w:rFonts w:ascii="Times New Roman" w:eastAsia="Times New Roman" w:hAnsi="Times New Roman" w:cs="Times New Roman"/>
          <w:i/>
        </w:rPr>
        <w:t>Эстетического воспитания</w:t>
      </w:r>
      <w:r>
        <w:t>: восприимчивость к разным традициям своего и других народов, понимание роли этни</w:t>
      </w:r>
      <w:r>
        <w:t>че- ских культурных традиций; ценностного отношения к природе и культуре своей страны, своей малой родины; природе и куль- туре других регионов и стран мира, объектам Всемирного куль- турного наследия человечества.</w:t>
      </w:r>
      <w:r>
        <w:rPr>
          <w:color w:val="000000"/>
        </w:rPr>
        <w:t xml:space="preserve"> </w:t>
      </w:r>
    </w:p>
    <w:p w:rsidR="00121AC2" w:rsidRDefault="00C630C7">
      <w:pPr>
        <w:spacing w:after="28"/>
        <w:ind w:left="170" w:right="15"/>
      </w:pPr>
      <w:r>
        <w:rPr>
          <w:rFonts w:ascii="Times New Roman" w:eastAsia="Times New Roman" w:hAnsi="Times New Roman" w:cs="Times New Roman"/>
          <w:i/>
        </w:rPr>
        <w:t>Ценности научного познания</w:t>
      </w:r>
      <w:r>
        <w:t>: ориентация в</w:t>
      </w:r>
      <w:r>
        <w:t xml:space="preserve"> деятельности на современную систему научных представлений географиче- ских наук об основных закономерностях развития природы и общества, о взаимосвязях человека с природной и социаль- ной средой; овладение читательской культурой как средством познания мир</w:t>
      </w:r>
      <w:r>
        <w:t xml:space="preserve">а для применения различных источников геогра- фической информации при решении познавательных и практи- 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w:t>
      </w:r>
      <w:r>
        <w:t>и стремление со- вершенствовать пути достижения индивидуального и коллек- тивного благополучия.</w:t>
      </w:r>
      <w:r>
        <w:rPr>
          <w:color w:val="000000"/>
        </w:rPr>
        <w:t xml:space="preserve"> </w:t>
      </w:r>
    </w:p>
    <w:p w:rsidR="00121AC2" w:rsidRDefault="00C630C7">
      <w:pPr>
        <w:spacing w:after="13" w:line="248" w:lineRule="auto"/>
        <w:ind w:left="221" w:firstLine="370"/>
      </w:pPr>
      <w:r>
        <w:rPr>
          <w:rFonts w:ascii="Times New Roman" w:eastAsia="Times New Roman" w:hAnsi="Times New Roman" w:cs="Times New Roman"/>
          <w:i/>
        </w:rPr>
        <w:t>Физического  воспитания,  формирования  культуры  здоровья и эмоционального благополучия</w:t>
      </w:r>
      <w:r>
        <w:t xml:space="preserve">: осознание ценности жизни; от- </w:t>
      </w:r>
    </w:p>
    <w:p w:rsidR="00121AC2" w:rsidRDefault="00C630C7">
      <w:pPr>
        <w:ind w:left="240" w:right="15" w:hanging="70"/>
      </w:pPr>
      <w:r>
        <w:t>ветственное отношение к своему здоровь</w:t>
      </w:r>
      <w:r>
        <w:t xml:space="preserve">ю и установка на здоро- вый образ жизни (здоровое питание, соблюдение гигиенических </w:t>
      </w:r>
    </w:p>
    <w:p w:rsidR="00121AC2" w:rsidRDefault="00C630C7">
      <w:pPr>
        <w:ind w:left="204" w:right="15" w:hanging="34"/>
      </w:pPr>
      <w:r>
        <w:t xml:space="preserve">правил, сбалансированный режим занятий и отдыха, регуляр- ная физическая активность); соблюдение правил безопасности в </w:t>
      </w:r>
    </w:p>
    <w:p w:rsidR="00121AC2" w:rsidRDefault="00C630C7">
      <w:pPr>
        <w:ind w:left="170" w:right="15" w:firstLine="10"/>
      </w:pPr>
      <w:r>
        <w:t>природе; навыков безопасного поведения в интернет-с</w:t>
      </w:r>
      <w:r>
        <w:t xml:space="preserve">реде; спо- собность адаптироваться к стрессовым ситуациям и меняющим- ся социальным, информационным и природным условиям, в том числе осмысляя собственный опыт и </w:t>
      </w:r>
      <w:r>
        <w:lastRenderedPageBreak/>
        <w:t>выстраивая дальнейшие цели; сформированность навыка рефлексии, признание своего права на ошибк</w:t>
      </w:r>
      <w:r>
        <w:t xml:space="preserve">у и такого же права другого человека; готовность и способность осознанно выполнять и пропагандировать прави- ла здорового, безопасного и экологически целесообразного обра- за жизни; бережно относиться к природе и окружающей среде. </w:t>
      </w:r>
      <w:r>
        <w:rPr>
          <w:rFonts w:ascii="Times New Roman" w:eastAsia="Times New Roman" w:hAnsi="Times New Roman" w:cs="Times New Roman"/>
          <w:i/>
        </w:rPr>
        <w:t>Трудового воспитания</w:t>
      </w:r>
      <w:r>
        <w:t>: уст</w:t>
      </w:r>
      <w:r>
        <w:t xml:space="preserve">ановка на активное участие в ре- шении практических задач (в рамках семьи, школы, города, </w:t>
      </w:r>
    </w:p>
    <w:p w:rsidR="00121AC2" w:rsidRDefault="00C630C7">
      <w:pPr>
        <w:ind w:left="319" w:right="15" w:hanging="149"/>
      </w:pPr>
      <w:r>
        <w:t xml:space="preserve">края) технологической и социальной направленности, способ- ность инициировать, планировать и самостоятельно выполнять </w:t>
      </w:r>
    </w:p>
    <w:p w:rsidR="00121AC2" w:rsidRDefault="00C630C7">
      <w:pPr>
        <w:ind w:left="194" w:right="15" w:hanging="24"/>
      </w:pPr>
      <w:r>
        <w:t>такого рода деятельность; интерес к практическ</w:t>
      </w:r>
      <w:r>
        <w:t>ому изучению профессий и труда различного рода, в том числе на основе при-</w:t>
      </w:r>
      <w:r>
        <w:rPr>
          <w:color w:val="000000"/>
        </w:rPr>
        <w:t xml:space="preserve"> </w:t>
      </w:r>
      <w:r>
        <w:t>менения географических знаний; осознание важности обуче- ния на протяжении всей жизни для успешной профессиональ- ной деятельности и развитие необходимых умений для этого; осознанны</w:t>
      </w:r>
      <w:r>
        <w:t>й выбор и построение индивидуальной траектории образования и жизненных планов с учётом личных и обще- ственных интересов и потребностей.</w:t>
      </w:r>
      <w:r>
        <w:rPr>
          <w:color w:val="000000"/>
        </w:rPr>
        <w:t xml:space="preserve"> </w:t>
      </w:r>
    </w:p>
    <w:p w:rsidR="00121AC2" w:rsidRDefault="00C630C7">
      <w:pPr>
        <w:spacing w:after="161"/>
        <w:ind w:left="170" w:right="15"/>
      </w:pPr>
      <w:r>
        <w:rPr>
          <w:rFonts w:ascii="Times New Roman" w:eastAsia="Times New Roman" w:hAnsi="Times New Roman" w:cs="Times New Roman"/>
          <w:i/>
        </w:rPr>
        <w:t>Экологического воспитания</w:t>
      </w:r>
      <w:r>
        <w:t>: ориентация на применение гео- графических знаний для решения задач в области окружающей сре</w:t>
      </w:r>
      <w:r>
        <w:t>ды, планирования поступков и оценки их возможных по- следствий для окружающей среды; осознание глобального ха- рактера экологических проблем и путей их решения; активное неприятие действий, приносящих вред окружающей среде; осознание своей роли как граждан</w:t>
      </w:r>
      <w:r>
        <w:t>ина и потребителя в услови- ях взаимосвязи природной, технологической и социальной сред; готовность к участию в практической деятельности эко- логической направленности.</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МЕТАПРЕДМЕТНЫЕ РЕЗУЛЬТАТЫ</w:t>
      </w:r>
      <w:r>
        <w:rPr>
          <w:rFonts w:ascii="Trebuchet MS" w:eastAsia="Trebuchet MS" w:hAnsi="Trebuchet MS" w:cs="Trebuchet MS"/>
          <w:color w:val="000000"/>
          <w:sz w:val="22"/>
        </w:rPr>
        <w:t xml:space="preserve"> </w:t>
      </w:r>
    </w:p>
    <w:p w:rsidR="00121AC2" w:rsidRDefault="00C630C7">
      <w:pPr>
        <w:spacing w:after="166"/>
        <w:ind w:left="170" w:right="15"/>
      </w:pPr>
      <w:r>
        <w:t xml:space="preserve">Изучение географии в основной школе способствует достиже- </w:t>
      </w:r>
      <w:r>
        <w:t xml:space="preserve">нию </w:t>
      </w:r>
      <w:r>
        <w:rPr>
          <w:rFonts w:ascii="Georgia" w:eastAsia="Georgia" w:hAnsi="Georgia" w:cs="Georgia"/>
          <w:b/>
        </w:rPr>
        <w:t xml:space="preserve">метапредметных </w:t>
      </w:r>
      <w:r>
        <w:t>результатов, в том числе:</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Овладению универсальными познавательными действиями:</w:t>
      </w:r>
      <w:r>
        <w:rPr>
          <w:rFonts w:ascii="Trebuchet MS" w:eastAsia="Trebuchet MS" w:hAnsi="Trebuchet MS" w:cs="Trebuchet MS"/>
          <w:color w:val="000000"/>
          <w:sz w:val="22"/>
        </w:rPr>
        <w:t xml:space="preserve"> </w:t>
      </w:r>
    </w:p>
    <w:p w:rsidR="00121AC2" w:rsidRDefault="00C630C7">
      <w:pPr>
        <w:pStyle w:val="4"/>
        <w:spacing w:after="4" w:line="253" w:lineRule="auto"/>
        <w:ind w:left="379"/>
      </w:pPr>
      <w:r>
        <w:rPr>
          <w:rFonts w:ascii="Georgia" w:eastAsia="Georgia" w:hAnsi="Georgia" w:cs="Georgia"/>
          <w:i/>
          <w:sz w:val="20"/>
        </w:rPr>
        <w:t>Базовые логические действия</w:t>
      </w:r>
      <w:r>
        <w:rPr>
          <w:rFonts w:ascii="Georgia" w:eastAsia="Georgia" w:hAnsi="Georgia" w:cs="Georgia"/>
          <w:i/>
          <w:color w:val="000000"/>
          <w:sz w:val="20"/>
        </w:rPr>
        <w:t xml:space="preserve"> </w:t>
      </w:r>
    </w:p>
    <w:p w:rsidR="00121AC2" w:rsidRDefault="00C630C7">
      <w:pPr>
        <w:ind w:left="398" w:right="15" w:hanging="228"/>
      </w:pPr>
      <w:r>
        <w:t>—Выявлять и характеризовать существенные признаки геогра- фических объектов, процессов и явлений;</w:t>
      </w:r>
      <w:r>
        <w:rPr>
          <w:color w:val="000000"/>
        </w:rPr>
        <w:t xml:space="preserve"> </w:t>
      </w:r>
    </w:p>
    <w:p w:rsidR="00121AC2" w:rsidRDefault="00C630C7">
      <w:pPr>
        <w:ind w:left="398" w:right="15" w:hanging="228"/>
      </w:pPr>
      <w:r>
        <w:lastRenderedPageBreak/>
        <w:t>—</w:t>
      </w:r>
      <w:r>
        <w:t>устанавливать существенный признак классификации гео- графических объектов, процессов и явлений, основания для их сравнения;</w:t>
      </w:r>
      <w:r>
        <w:rPr>
          <w:color w:val="000000"/>
        </w:rPr>
        <w:t xml:space="preserve"> </w:t>
      </w:r>
    </w:p>
    <w:p w:rsidR="00121AC2" w:rsidRDefault="00C630C7">
      <w:pPr>
        <w:ind w:left="398" w:right="15" w:hanging="228"/>
      </w:pPr>
      <w:r>
        <w:t>—выявлять закономерности и противоречия в рассматривае- мых фактах и данных наблюдений с учётом предложенной географической задачи</w:t>
      </w:r>
      <w:r>
        <w:t>;</w:t>
      </w:r>
      <w:r>
        <w:rPr>
          <w:color w:val="000000"/>
        </w:rPr>
        <w:t xml:space="preserve"> </w:t>
      </w:r>
    </w:p>
    <w:p w:rsidR="00121AC2" w:rsidRDefault="00C630C7">
      <w:pPr>
        <w:ind w:left="398" w:right="15" w:hanging="228"/>
      </w:pPr>
      <w:r>
        <w:t>—выявлять дефициты географической информации, данных, необходимых для решения поставленной задачи;</w:t>
      </w:r>
      <w:r>
        <w:rPr>
          <w:color w:val="000000"/>
        </w:rPr>
        <w:t xml:space="preserve"> </w:t>
      </w:r>
    </w:p>
    <w:p w:rsidR="00121AC2" w:rsidRDefault="00C630C7">
      <w:pPr>
        <w:ind w:left="398" w:right="15" w:hanging="228"/>
      </w:pPr>
      <w:r>
        <w:t>—выявлять причинно-следственные связи при изучении геогра- фических объектов, процессов и явлений; делать выводы с использованием дедуктивных и индуктивн</w:t>
      </w:r>
      <w:r>
        <w:t>ых умозаключе- ний, умозаключений по аналогии, формулировать гипотезы о взаимосвязях географических объектов, процессов и явлений;</w:t>
      </w:r>
      <w:r>
        <w:rPr>
          <w:color w:val="000000"/>
        </w:rPr>
        <w:t xml:space="preserve"> </w:t>
      </w:r>
    </w:p>
    <w:p w:rsidR="00121AC2" w:rsidRDefault="00C630C7">
      <w:pPr>
        <w:ind w:left="398" w:right="15" w:hanging="228"/>
      </w:pPr>
      <w:r>
        <w:t>—самостоятельно выбирать способ решения учебной географи- ческой задачи (сравнивать несколько вариантов решения, выбирать на</w:t>
      </w:r>
      <w:r>
        <w:t>иболее подходящий с учётом самостоятельно выделенных критериев).</w:t>
      </w:r>
      <w:r>
        <w:rPr>
          <w:color w:val="000000"/>
        </w:rPr>
        <w:t xml:space="preserve"> </w:t>
      </w:r>
    </w:p>
    <w:p w:rsidR="00121AC2" w:rsidRDefault="00C630C7">
      <w:pPr>
        <w:pStyle w:val="4"/>
        <w:spacing w:after="4" w:line="253" w:lineRule="auto"/>
        <w:ind w:left="379"/>
      </w:pPr>
      <w:r>
        <w:rPr>
          <w:rFonts w:ascii="Georgia" w:eastAsia="Georgia" w:hAnsi="Georgia" w:cs="Georgia"/>
          <w:i/>
          <w:sz w:val="20"/>
        </w:rPr>
        <w:t>Базовые исследовательские действия</w:t>
      </w:r>
      <w:r>
        <w:rPr>
          <w:rFonts w:ascii="Georgia" w:eastAsia="Georgia" w:hAnsi="Georgia" w:cs="Georgia"/>
          <w:i/>
          <w:color w:val="000000"/>
          <w:sz w:val="20"/>
        </w:rPr>
        <w:t xml:space="preserve"> </w:t>
      </w:r>
    </w:p>
    <w:p w:rsidR="00121AC2" w:rsidRDefault="00C630C7">
      <w:pPr>
        <w:ind w:left="398" w:right="15" w:hanging="228"/>
      </w:pPr>
      <w:r>
        <w:t>—Использовать географические вопросы как исследователь- ский инструмент познания;</w:t>
      </w:r>
      <w:r>
        <w:rPr>
          <w:color w:val="000000"/>
        </w:rPr>
        <w:t xml:space="preserve"> </w:t>
      </w:r>
    </w:p>
    <w:p w:rsidR="00121AC2" w:rsidRDefault="00C630C7">
      <w:pPr>
        <w:ind w:left="398" w:right="15" w:hanging="228"/>
      </w:pPr>
      <w:r>
        <w:t>—формулировать географические вопросы, фиксирующие раз- рыв между реаль</w:t>
      </w:r>
      <w:r>
        <w:t>ным и желательным состоянием ситуации, объекта, и самостоятельно устанавливать искомое и данное;</w:t>
      </w:r>
      <w:r>
        <w:rPr>
          <w:color w:val="000000"/>
        </w:rPr>
        <w:t xml:space="preserve"> </w:t>
      </w:r>
    </w:p>
    <w:p w:rsidR="00121AC2" w:rsidRDefault="00C630C7">
      <w:pPr>
        <w:ind w:left="398" w:right="15" w:hanging="228"/>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w:t>
      </w:r>
      <w:r>
        <w:t xml:space="preserve"> и проб- лем;</w:t>
      </w:r>
      <w:r>
        <w:rPr>
          <w:color w:val="000000"/>
        </w:rPr>
        <w:t xml:space="preserve"> </w:t>
      </w:r>
    </w:p>
    <w:p w:rsidR="00121AC2" w:rsidRDefault="00C630C7">
      <w:pPr>
        <w:ind w:left="398" w:right="15" w:hanging="228"/>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 но-следственных связей и зависимостей между географиче- скими объектам</w:t>
      </w:r>
      <w:r>
        <w:t>и, процессами и явлениями;</w:t>
      </w:r>
      <w:r>
        <w:rPr>
          <w:color w:val="000000"/>
        </w:rPr>
        <w:t xml:space="preserve"> </w:t>
      </w:r>
    </w:p>
    <w:p w:rsidR="00121AC2" w:rsidRDefault="00C630C7">
      <w:pPr>
        <w:ind w:left="398" w:right="15" w:hanging="228"/>
      </w:pPr>
      <w:r>
        <w:t>—оценивать достоверность информации, полученной в ходе географического исследования;</w:t>
      </w:r>
      <w:r>
        <w:rPr>
          <w:color w:val="000000"/>
        </w:rPr>
        <w:t xml:space="preserve"> </w:t>
      </w:r>
    </w:p>
    <w:p w:rsidR="00121AC2" w:rsidRDefault="00C630C7">
      <w:pPr>
        <w:ind w:left="398" w:right="15" w:hanging="228"/>
      </w:pPr>
      <w:r>
        <w:t xml:space="preserve">—самостоятельно формулировать обобщения и выводы по ре- зультатам проведённого наблюдения или исследования, </w:t>
      </w:r>
      <w:r>
        <w:lastRenderedPageBreak/>
        <w:t>оце- нивать достоверность полученн</w:t>
      </w:r>
      <w:r>
        <w:t>ых результатов и выводов;</w:t>
      </w:r>
      <w:r>
        <w:rPr>
          <w:color w:val="000000"/>
        </w:rPr>
        <w:t xml:space="preserve"> </w:t>
      </w:r>
    </w:p>
    <w:p w:rsidR="00121AC2" w:rsidRDefault="00C630C7">
      <w:pPr>
        <w:ind w:left="398" w:right="15" w:hanging="228"/>
      </w:pPr>
      <w:r>
        <w:t>—прогнозировать возможное дальнейшее развитие географи- ческих объектов, процессов и явлений, событий и их послед- ствия в аналогичных или сходных ситуациях, а также вы- двигать предположения об их развитии в изменяющихся условия</w:t>
      </w:r>
      <w:r>
        <w:t>х окружающей среды.</w:t>
      </w:r>
      <w:r>
        <w:rPr>
          <w:color w:val="000000"/>
        </w:rPr>
        <w:t xml:space="preserve"> </w:t>
      </w:r>
      <w:r>
        <w:rPr>
          <w:rFonts w:ascii="Georgia" w:eastAsia="Georgia" w:hAnsi="Georgia" w:cs="Georgia"/>
          <w:b/>
          <w:i/>
        </w:rPr>
        <w:t>Работа с информацией</w:t>
      </w:r>
      <w:r>
        <w:rPr>
          <w:rFonts w:ascii="Georgia" w:eastAsia="Georgia" w:hAnsi="Georgia" w:cs="Georgia"/>
          <w:b/>
          <w:i/>
          <w:color w:val="000000"/>
        </w:rPr>
        <w:t xml:space="preserve"> </w:t>
      </w:r>
    </w:p>
    <w:p w:rsidR="00121AC2" w:rsidRDefault="00C630C7">
      <w:pPr>
        <w:ind w:left="398" w:right="15" w:hanging="228"/>
      </w:pPr>
      <w:r>
        <w:t>—Применять различные методы, инструменты и запросы при поиске и отборе информации или данных из источников гео- графической информации с учётом предложенной учебной задачи и заданных критериев;</w:t>
      </w:r>
      <w:r>
        <w:rPr>
          <w:color w:val="000000"/>
        </w:rPr>
        <w:t xml:space="preserve"> </w:t>
      </w:r>
    </w:p>
    <w:p w:rsidR="00121AC2" w:rsidRDefault="00C630C7">
      <w:pPr>
        <w:ind w:left="398" w:right="15" w:hanging="228"/>
      </w:pPr>
      <w:r>
        <w:t>—выбирать, анализир</w:t>
      </w:r>
      <w:r>
        <w:t>овать и интерпретировать географиче- скую информацию различных видов и форм представления;</w:t>
      </w:r>
      <w:r>
        <w:rPr>
          <w:color w:val="000000"/>
        </w:rPr>
        <w:t xml:space="preserve"> </w:t>
      </w:r>
    </w:p>
    <w:p w:rsidR="00121AC2" w:rsidRDefault="00C630C7">
      <w:pPr>
        <w:ind w:left="398" w:right="15" w:hanging="228"/>
      </w:pPr>
      <w:r>
        <w:t>—находить сходные аргументы, подтверждающие или опро- вергающие одну и ту же идею, в различных источниках гео- графической информации;</w:t>
      </w:r>
      <w:r>
        <w:rPr>
          <w:color w:val="000000"/>
        </w:rPr>
        <w:t xml:space="preserve"> </w:t>
      </w:r>
    </w:p>
    <w:p w:rsidR="00121AC2" w:rsidRDefault="00C630C7">
      <w:pPr>
        <w:ind w:left="398" w:right="15" w:hanging="228"/>
      </w:pPr>
      <w:r>
        <w:t>—</w:t>
      </w:r>
      <w:r>
        <w:t>самостоятельно выбирать оптимальную форму представле- ния географической информации;</w:t>
      </w:r>
      <w:r>
        <w:rPr>
          <w:color w:val="000000"/>
        </w:rPr>
        <w:t xml:space="preserve"> </w:t>
      </w:r>
    </w:p>
    <w:p w:rsidR="00121AC2" w:rsidRDefault="00C630C7">
      <w:pPr>
        <w:ind w:left="398" w:right="15" w:hanging="228"/>
      </w:pPr>
      <w:r>
        <w:t>—оценивать надёжность географической информации по кри- териям, предложенным учителем или сформулированным самостоятельно;</w:t>
      </w:r>
      <w:r>
        <w:rPr>
          <w:color w:val="000000"/>
        </w:rPr>
        <w:t xml:space="preserve"> </w:t>
      </w:r>
    </w:p>
    <w:p w:rsidR="00121AC2" w:rsidRDefault="00C630C7">
      <w:pPr>
        <w:ind w:left="398" w:right="15" w:hanging="228"/>
      </w:pPr>
      <w:r>
        <w:t>—</w:t>
      </w:r>
      <w:r>
        <w:t>систематизировать географическую информацию в разных формах.</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Овладению универсальными коммуникативными действиями:</w:t>
      </w:r>
      <w:r>
        <w:rPr>
          <w:rFonts w:ascii="Trebuchet MS" w:eastAsia="Trebuchet MS" w:hAnsi="Trebuchet MS" w:cs="Trebuchet MS"/>
          <w:color w:val="000000"/>
          <w:sz w:val="22"/>
        </w:rPr>
        <w:t xml:space="preserve"> </w:t>
      </w:r>
    </w:p>
    <w:p w:rsidR="00121AC2" w:rsidRDefault="00C630C7">
      <w:pPr>
        <w:pStyle w:val="4"/>
        <w:spacing w:after="4" w:line="253" w:lineRule="auto"/>
        <w:ind w:left="379"/>
      </w:pPr>
      <w:r>
        <w:rPr>
          <w:rFonts w:ascii="Georgia" w:eastAsia="Georgia" w:hAnsi="Georgia" w:cs="Georgia"/>
          <w:i/>
          <w:sz w:val="20"/>
        </w:rPr>
        <w:t>Общение</w:t>
      </w:r>
      <w:r>
        <w:rPr>
          <w:rFonts w:ascii="Georgia" w:eastAsia="Georgia" w:hAnsi="Georgia" w:cs="Georgia"/>
          <w:i/>
          <w:color w:val="000000"/>
          <w:sz w:val="20"/>
        </w:rPr>
        <w:t xml:space="preserve"> </w:t>
      </w:r>
    </w:p>
    <w:p w:rsidR="00121AC2" w:rsidRDefault="00C630C7">
      <w:pPr>
        <w:ind w:left="398" w:right="15" w:hanging="228"/>
      </w:pPr>
      <w:r>
        <w:t>—Формулировать суждения, выражать свою точку зрения по географическим аспектам различных вопросов в устных и письменных текстах;</w:t>
      </w:r>
      <w:r>
        <w:rPr>
          <w:color w:val="000000"/>
        </w:rPr>
        <w:t xml:space="preserve"> </w:t>
      </w:r>
    </w:p>
    <w:p w:rsidR="00121AC2" w:rsidRDefault="00C630C7">
      <w:pPr>
        <w:ind w:left="398" w:right="15" w:hanging="228"/>
      </w:pPr>
      <w:r>
        <w:t>—в ходе диалога и/или дискуссии задавать вопросы по суще- ству обсуждаемой темы и высказывать идеи, нацеленные на решение задачи и поддержание благожелательности обще- ния;</w:t>
      </w:r>
      <w:r>
        <w:rPr>
          <w:color w:val="000000"/>
        </w:rPr>
        <w:t xml:space="preserve"> </w:t>
      </w:r>
    </w:p>
    <w:p w:rsidR="00121AC2" w:rsidRDefault="00C630C7">
      <w:pPr>
        <w:ind w:left="398" w:right="15" w:hanging="228"/>
      </w:pPr>
      <w:r>
        <w:t>—сопоставлять свои суждения по географическим вопросам с суждениями других участни</w:t>
      </w:r>
      <w:r>
        <w:t xml:space="preserve">ков диалога, обнаруживать </w:t>
      </w:r>
    </w:p>
    <w:p w:rsidR="00121AC2" w:rsidRDefault="00C630C7">
      <w:pPr>
        <w:ind w:left="384" w:right="15" w:firstLine="0"/>
      </w:pPr>
      <w:r>
        <w:t>различие и сходство позиций;</w:t>
      </w:r>
      <w:r>
        <w:rPr>
          <w:color w:val="000000"/>
        </w:rPr>
        <w:t xml:space="preserve"> </w:t>
      </w:r>
    </w:p>
    <w:p w:rsidR="00121AC2" w:rsidRDefault="00C630C7">
      <w:pPr>
        <w:ind w:left="398" w:right="15" w:hanging="228"/>
      </w:pPr>
      <w:r>
        <w:t>—публично представлять результаты выполненного исследова- ния или проекта.</w:t>
      </w:r>
      <w:r>
        <w:rPr>
          <w:color w:val="000000"/>
        </w:rPr>
        <w:t xml:space="preserve"> </w:t>
      </w:r>
    </w:p>
    <w:p w:rsidR="00121AC2" w:rsidRDefault="00C630C7">
      <w:pPr>
        <w:pStyle w:val="4"/>
        <w:spacing w:after="4" w:line="253" w:lineRule="auto"/>
        <w:ind w:left="379"/>
      </w:pPr>
      <w:r>
        <w:rPr>
          <w:rFonts w:ascii="Georgia" w:eastAsia="Georgia" w:hAnsi="Georgia" w:cs="Georgia"/>
          <w:i/>
          <w:sz w:val="20"/>
        </w:rPr>
        <w:lastRenderedPageBreak/>
        <w:t>Совместная деятельность (сотрудничество)</w:t>
      </w:r>
      <w:r>
        <w:rPr>
          <w:rFonts w:ascii="Georgia" w:eastAsia="Georgia" w:hAnsi="Georgia" w:cs="Georgia"/>
          <w:i/>
          <w:color w:val="000000"/>
          <w:sz w:val="20"/>
        </w:rPr>
        <w:t xml:space="preserve"> </w:t>
      </w:r>
    </w:p>
    <w:p w:rsidR="00121AC2" w:rsidRDefault="00C630C7">
      <w:pPr>
        <w:ind w:left="398" w:right="15" w:hanging="228"/>
      </w:pPr>
      <w:r>
        <w:t>—Принимать цель совместной деятельности при выполнении учебных географических про</w:t>
      </w:r>
      <w:r>
        <w:t>ектов, коллективно строить действия по её достижению: распределять роли, договари- ваться, обсуждать процесс и результат совместной работы;</w:t>
      </w:r>
      <w:r>
        <w:rPr>
          <w:color w:val="000000"/>
        </w:rPr>
        <w:t xml:space="preserve"> </w:t>
      </w:r>
    </w:p>
    <w:p w:rsidR="00121AC2" w:rsidRDefault="00C630C7">
      <w:pPr>
        <w:ind w:left="398" w:right="15" w:hanging="228"/>
      </w:pPr>
      <w:r>
        <w:t>—планировать организацию совместной работы, при выполне- нии учебных географических проектов определять свою роль (</w:t>
      </w:r>
      <w:r>
        <w:t>с учётом предпочтений и возможностей всех участников вза- имодействия), участвовать в групповых формах работы, вы- полнять свою часть работы, достигать качественного резуль- тата по своему направлению и координировать свои действия с другими членами команд</w:t>
      </w:r>
      <w:r>
        <w:t>ы;</w:t>
      </w:r>
      <w:r>
        <w:rPr>
          <w:color w:val="000000"/>
        </w:rPr>
        <w:t xml:space="preserve"> </w:t>
      </w:r>
    </w:p>
    <w:p w:rsidR="00121AC2" w:rsidRDefault="00C630C7">
      <w:pPr>
        <w:spacing w:after="168"/>
        <w:ind w:left="398" w:right="15" w:hanging="228"/>
      </w:pPr>
      <w:r>
        <w:t>—сравнивать результаты выполнения учебного географиче- ского проекта с исходной задачей и оценивать вклад каждо- го члена команды в достижение результатов, разделять сфе- ру ответственности.</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Овладению универсальными учебными регулятивными действиями:</w:t>
      </w:r>
      <w:r>
        <w:rPr>
          <w:rFonts w:ascii="Trebuchet MS" w:eastAsia="Trebuchet MS" w:hAnsi="Trebuchet MS" w:cs="Trebuchet MS"/>
          <w:color w:val="000000"/>
          <w:sz w:val="22"/>
        </w:rPr>
        <w:t xml:space="preserve"> </w:t>
      </w:r>
    </w:p>
    <w:p w:rsidR="00121AC2" w:rsidRDefault="00C630C7">
      <w:pPr>
        <w:pStyle w:val="4"/>
        <w:spacing w:after="4" w:line="253" w:lineRule="auto"/>
        <w:ind w:left="379"/>
      </w:pPr>
      <w:r>
        <w:rPr>
          <w:rFonts w:ascii="Georgia" w:eastAsia="Georgia" w:hAnsi="Georgia" w:cs="Georgia"/>
          <w:i/>
          <w:sz w:val="20"/>
        </w:rPr>
        <w:t>Самоорганизация</w:t>
      </w:r>
      <w:r>
        <w:rPr>
          <w:rFonts w:ascii="Georgia" w:eastAsia="Georgia" w:hAnsi="Georgia" w:cs="Georgia"/>
          <w:i/>
          <w:color w:val="000000"/>
          <w:sz w:val="20"/>
        </w:rPr>
        <w:t xml:space="preserve"> </w:t>
      </w:r>
    </w:p>
    <w:p w:rsidR="00121AC2" w:rsidRDefault="00C630C7">
      <w:pPr>
        <w:ind w:left="398" w:right="15" w:hanging="228"/>
      </w:pPr>
      <w:r>
        <w:t>—Самостоятельно составлять алгоритм решения географиче- ских задач и выбирать способ их решения с учётом имею- щихся ресурсов и собственных возможностей, аргументиро- вать предлагаемые варианты решений;</w:t>
      </w:r>
      <w:r>
        <w:rPr>
          <w:color w:val="000000"/>
        </w:rPr>
        <w:t xml:space="preserve"> </w:t>
      </w:r>
    </w:p>
    <w:p w:rsidR="00121AC2" w:rsidRDefault="00C630C7">
      <w:pPr>
        <w:ind w:left="398" w:right="15" w:hanging="228"/>
      </w:pPr>
      <w:r>
        <w:t>—составлять план действий (план ре</w:t>
      </w:r>
      <w:r>
        <w:t>ализации намеченного алгоритма решения), корректировать предложенный алго- ритм с учётом получения новых знаний об изучаемом объекте.</w:t>
      </w:r>
      <w:r>
        <w:rPr>
          <w:color w:val="000000"/>
        </w:rPr>
        <w:t xml:space="preserve"> </w:t>
      </w:r>
    </w:p>
    <w:p w:rsidR="00121AC2" w:rsidRDefault="00C630C7">
      <w:pPr>
        <w:pStyle w:val="4"/>
        <w:spacing w:after="4" w:line="253" w:lineRule="auto"/>
        <w:ind w:left="379"/>
      </w:pPr>
      <w:r>
        <w:rPr>
          <w:rFonts w:ascii="Georgia" w:eastAsia="Georgia" w:hAnsi="Georgia" w:cs="Georgia"/>
          <w:i/>
          <w:sz w:val="20"/>
        </w:rPr>
        <w:t>Самоконтроль (рефлексия)</w:t>
      </w:r>
      <w:r>
        <w:rPr>
          <w:rFonts w:ascii="Georgia" w:eastAsia="Georgia" w:hAnsi="Georgia" w:cs="Georgia"/>
          <w:i/>
          <w:color w:val="000000"/>
          <w:sz w:val="20"/>
        </w:rPr>
        <w:t xml:space="preserve"> </w:t>
      </w:r>
    </w:p>
    <w:p w:rsidR="00121AC2" w:rsidRDefault="00C630C7">
      <w:pPr>
        <w:ind w:left="170" w:right="15" w:firstLine="0"/>
      </w:pPr>
      <w:r>
        <w:t>—Владеть способами самоконтроля и рефлексии;</w:t>
      </w:r>
      <w:r>
        <w:rPr>
          <w:color w:val="000000"/>
        </w:rPr>
        <w:t xml:space="preserve"> </w:t>
      </w:r>
    </w:p>
    <w:p w:rsidR="00121AC2" w:rsidRDefault="00C630C7">
      <w:pPr>
        <w:ind w:left="398" w:right="15" w:hanging="228"/>
      </w:pPr>
      <w:r>
        <w:t>—объяснять причины достижения (недостижения) резу</w:t>
      </w:r>
      <w:r>
        <w:t>льтатов деятельности, давать оценку приобретённому опыту;</w:t>
      </w:r>
      <w:r>
        <w:rPr>
          <w:color w:val="000000"/>
        </w:rPr>
        <w:t xml:space="preserve"> </w:t>
      </w:r>
    </w:p>
    <w:p w:rsidR="00121AC2" w:rsidRDefault="00C630C7">
      <w:pPr>
        <w:ind w:left="398" w:right="15" w:hanging="228"/>
      </w:pPr>
      <w:r>
        <w:t>—вносить коррективы в деятельность на основе новых обстоя- тельств, изменившихся ситуаций, установленных ошибок, возникших трудностей;</w:t>
      </w:r>
      <w:r>
        <w:rPr>
          <w:color w:val="000000"/>
        </w:rPr>
        <w:t xml:space="preserve"> </w:t>
      </w:r>
    </w:p>
    <w:p w:rsidR="00121AC2" w:rsidRDefault="00C630C7">
      <w:pPr>
        <w:ind w:left="170" w:right="15" w:firstLine="0"/>
      </w:pPr>
      <w:r>
        <w:t>—оценивать соответствие результата цели и условиям.</w:t>
      </w:r>
      <w:r>
        <w:rPr>
          <w:color w:val="000000"/>
        </w:rPr>
        <w:t xml:space="preserve"> </w:t>
      </w:r>
    </w:p>
    <w:p w:rsidR="00121AC2" w:rsidRDefault="00C630C7">
      <w:pPr>
        <w:spacing w:after="4" w:line="253" w:lineRule="auto"/>
        <w:ind w:left="379" w:hanging="10"/>
      </w:pPr>
      <w:r>
        <w:rPr>
          <w:rFonts w:ascii="Georgia" w:eastAsia="Georgia" w:hAnsi="Georgia" w:cs="Georgia"/>
          <w:b/>
          <w:i/>
        </w:rPr>
        <w:t>Принятие</w:t>
      </w:r>
      <w:r>
        <w:rPr>
          <w:rFonts w:ascii="Georgia" w:eastAsia="Georgia" w:hAnsi="Georgia" w:cs="Georgia"/>
          <w:b/>
          <w:i/>
        </w:rPr>
        <w:t xml:space="preserve"> себя и других:</w:t>
      </w:r>
      <w:r>
        <w:rPr>
          <w:rFonts w:ascii="Georgia" w:eastAsia="Georgia" w:hAnsi="Georgia" w:cs="Georgia"/>
          <w:b/>
          <w:i/>
          <w:color w:val="000000"/>
        </w:rPr>
        <w:t xml:space="preserve"> </w:t>
      </w:r>
    </w:p>
    <w:p w:rsidR="00121AC2" w:rsidRDefault="00C630C7">
      <w:pPr>
        <w:ind w:left="170" w:right="15" w:firstLine="0"/>
      </w:pPr>
      <w:r>
        <w:t>—Осознанно относиться к другому человеку, его мнению;</w:t>
      </w:r>
      <w:r>
        <w:rPr>
          <w:color w:val="000000"/>
        </w:rPr>
        <w:t xml:space="preserve"> </w:t>
      </w:r>
    </w:p>
    <w:p w:rsidR="00121AC2" w:rsidRDefault="00C630C7">
      <w:pPr>
        <w:ind w:left="170" w:right="15" w:firstLine="0"/>
      </w:pPr>
      <w:r>
        <w:lastRenderedPageBreak/>
        <w:t>—признавать своё право на ошибку и такое же право другого.</w:t>
      </w:r>
      <w:r>
        <w:rPr>
          <w:color w:val="000000"/>
        </w:rPr>
        <w:t xml:space="preserve"> </w:t>
      </w:r>
      <w:r>
        <w:br w:type="page"/>
      </w:r>
    </w:p>
    <w:p w:rsidR="00121AC2" w:rsidRDefault="00C630C7">
      <w:pPr>
        <w:spacing w:after="44" w:line="271" w:lineRule="auto"/>
        <w:ind w:left="153" w:hanging="10"/>
      </w:pPr>
      <w:r>
        <w:rPr>
          <w:rFonts w:ascii="Trebuchet MS" w:eastAsia="Trebuchet MS" w:hAnsi="Trebuchet MS" w:cs="Trebuchet MS"/>
          <w:sz w:val="22"/>
        </w:rPr>
        <w:lastRenderedPageBreak/>
        <w:t>ПРЕДМЕТНЫЕ РЕЗУЛЬТАТЫ</w:t>
      </w:r>
      <w:r>
        <w:rPr>
          <w:rFonts w:ascii="Trebuchet MS" w:eastAsia="Trebuchet MS" w:hAnsi="Trebuchet MS" w:cs="Trebuchet MS"/>
          <w:color w:val="000000"/>
          <w:sz w:val="22"/>
        </w:rPr>
        <w:t xml:space="preserve"> </w:t>
      </w:r>
    </w:p>
    <w:p w:rsidR="00121AC2" w:rsidRDefault="00C630C7">
      <w:pPr>
        <w:spacing w:after="0" w:line="259" w:lineRule="auto"/>
        <w:ind w:left="0" w:firstLine="0"/>
        <w:jc w:val="left"/>
      </w:pPr>
      <w:r>
        <w:rPr>
          <w:rFonts w:ascii="Trebuchet MS" w:eastAsia="Trebuchet MS" w:hAnsi="Trebuchet MS" w:cs="Trebuchet MS"/>
          <w:color w:val="000000"/>
          <w:sz w:val="30"/>
        </w:rPr>
        <w:t xml:space="preserve"> </w:t>
      </w:r>
    </w:p>
    <w:p w:rsidR="00121AC2" w:rsidRDefault="00C630C7">
      <w:pPr>
        <w:pStyle w:val="3"/>
        <w:spacing w:after="0" w:line="259" w:lineRule="auto"/>
        <w:ind w:left="158" w:right="321"/>
        <w:jc w:val="left"/>
      </w:pPr>
      <w:r>
        <w:rPr>
          <w:rFonts w:ascii="Calibri" w:eastAsia="Calibri" w:hAnsi="Calibri" w:cs="Calibri"/>
          <w:sz w:val="24"/>
        </w:rPr>
        <w:t>5</w:t>
      </w:r>
      <w:r>
        <w:rPr>
          <w:rFonts w:ascii="Arial" w:eastAsia="Arial" w:hAnsi="Arial" w:cs="Arial"/>
          <w:sz w:val="24"/>
        </w:rPr>
        <w:t xml:space="preserve"> </w:t>
      </w:r>
      <w:r>
        <w:rPr>
          <w:rFonts w:ascii="Calibri" w:eastAsia="Calibri" w:hAnsi="Calibri" w:cs="Calibri"/>
          <w:sz w:val="24"/>
        </w:rPr>
        <w:t>КЛАСС</w:t>
      </w:r>
      <w:r>
        <w:rPr>
          <w:rFonts w:ascii="Calibri" w:eastAsia="Calibri" w:hAnsi="Calibri" w:cs="Calibri"/>
          <w:color w:val="000000"/>
          <w:sz w:val="24"/>
        </w:rPr>
        <w:t xml:space="preserve"> </w:t>
      </w:r>
    </w:p>
    <w:p w:rsidR="00121AC2" w:rsidRDefault="00C630C7">
      <w:pPr>
        <w:spacing w:after="238"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68250" name="Group 1668250"/>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91058" name="Shape 191058"/>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68250" style="width:317.5pt;height:0.5pt;mso-position-horizontal-relative:char;mso-position-vertical-relative:line" coordsize="40322,63">
                <v:shape id="Shape 191058"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ind w:left="398" w:right="15" w:hanging="228"/>
      </w:pPr>
      <w:r>
        <w:t xml:space="preserve">—Приводить примеры географических объектов, процессов и явлений, изучаемых различными </w:t>
      </w:r>
      <w:r>
        <w:t>ветвями географической науки;</w:t>
      </w:r>
      <w:r>
        <w:rPr>
          <w:color w:val="000000"/>
        </w:rPr>
        <w:t xml:space="preserve"> </w:t>
      </w:r>
    </w:p>
    <w:p w:rsidR="00121AC2" w:rsidRDefault="00C630C7">
      <w:pPr>
        <w:ind w:left="398" w:right="15" w:hanging="228"/>
      </w:pPr>
      <w:r>
        <w:t>—приводить примеры методов исследования, применяемых в географии;</w:t>
      </w:r>
      <w:r>
        <w:rPr>
          <w:color w:val="000000"/>
        </w:rPr>
        <w:t xml:space="preserve"> </w:t>
      </w:r>
    </w:p>
    <w:p w:rsidR="00121AC2" w:rsidRDefault="00C630C7">
      <w:pPr>
        <w:ind w:left="398" w:right="15" w:hanging="228"/>
      </w:pPr>
      <w:r>
        <w:t xml:space="preserve">—выбирать источники географической информации (картогра- фические, текстовые, видео- и фотоизображения, интер- нет-ресурсы), необходимые для изучения истории </w:t>
      </w:r>
      <w:r>
        <w:t>географи- ческих открытий и важнейших географических исследований современности;</w:t>
      </w:r>
      <w:r>
        <w:rPr>
          <w:color w:val="000000"/>
        </w:rPr>
        <w:t xml:space="preserve"> </w:t>
      </w:r>
    </w:p>
    <w:p w:rsidR="00121AC2" w:rsidRDefault="00C630C7">
      <w:pPr>
        <w:ind w:left="398" w:right="15" w:hanging="228"/>
      </w:pPr>
      <w:r>
        <w:t>—интегрировать и интерпретировать информацию о путеше- ствиях и географических исследованиях Земли, представ- ленную в одном или нескольких источниках;</w:t>
      </w:r>
      <w:r>
        <w:rPr>
          <w:color w:val="000000"/>
        </w:rPr>
        <w:t xml:space="preserve"> </w:t>
      </w:r>
    </w:p>
    <w:p w:rsidR="00121AC2" w:rsidRDefault="00C630C7">
      <w:pPr>
        <w:ind w:left="398" w:right="15" w:hanging="228"/>
      </w:pPr>
      <w:r>
        <w:t>—различать вклад вели</w:t>
      </w:r>
      <w:r>
        <w:t>ких путешественников в географиче- ское изучение Земли;</w:t>
      </w:r>
      <w:r>
        <w:rPr>
          <w:color w:val="000000"/>
        </w:rPr>
        <w:t xml:space="preserve"> </w:t>
      </w:r>
    </w:p>
    <w:p w:rsidR="00121AC2" w:rsidRDefault="00C630C7">
      <w:pPr>
        <w:ind w:left="170" w:right="15" w:firstLine="0"/>
      </w:pPr>
      <w:r>
        <w:t>—описывать и сравнивать маршруты их путешествий;</w:t>
      </w:r>
      <w:r>
        <w:rPr>
          <w:color w:val="000000"/>
        </w:rPr>
        <w:t xml:space="preserve"> </w:t>
      </w:r>
    </w:p>
    <w:p w:rsidR="00121AC2" w:rsidRDefault="00C630C7">
      <w:pPr>
        <w:ind w:left="398" w:right="15" w:hanging="228"/>
      </w:pPr>
      <w:r>
        <w:t>—находить в различных источниках информации (включая интернет-ресурсы) факты, позволяющие оценить вклад рос- сийских путешественников и исследователе</w:t>
      </w:r>
      <w:r>
        <w:t>й в развитие зна- ний о Земле;</w:t>
      </w:r>
      <w:r>
        <w:rPr>
          <w:color w:val="000000"/>
        </w:rPr>
        <w:t xml:space="preserve"> </w:t>
      </w:r>
    </w:p>
    <w:p w:rsidR="00121AC2" w:rsidRDefault="00C630C7">
      <w:pPr>
        <w:ind w:left="398" w:right="15" w:hanging="228"/>
      </w:pPr>
      <w:r>
        <w:t>—определять направления, расстояния по плану местности и по географическим картам, географические координаты по географическим картам;</w:t>
      </w:r>
      <w:r>
        <w:rPr>
          <w:color w:val="000000"/>
        </w:rPr>
        <w:t xml:space="preserve"> </w:t>
      </w:r>
    </w:p>
    <w:p w:rsidR="00121AC2" w:rsidRDefault="00C630C7">
      <w:pPr>
        <w:ind w:left="398" w:right="15" w:hanging="228"/>
      </w:pPr>
      <w:r>
        <w:t xml:space="preserve">—использовать условные обозначения планов местности и гео- графических карт для </w:t>
      </w:r>
      <w:r>
        <w:t>получения информации, необходимой для решения учебных и (или) практико-ориентированных задач;</w:t>
      </w:r>
      <w:r>
        <w:rPr>
          <w:color w:val="000000"/>
        </w:rPr>
        <w:t xml:space="preserve"> </w:t>
      </w:r>
    </w:p>
    <w:p w:rsidR="00121AC2" w:rsidRDefault="00C630C7">
      <w:pPr>
        <w:ind w:left="398" w:right="15" w:hanging="228"/>
      </w:pPr>
      <w:r>
        <w:t>—применять понятия «план местности», «географическая кар- та», «аэрофотоснимок», «ориентирование на местности»,</w:t>
      </w:r>
      <w:r>
        <w:rPr>
          <w:color w:val="000000"/>
        </w:rPr>
        <w:t xml:space="preserve"> </w:t>
      </w:r>
      <w:r>
        <w:t>«стороны горизонта», «горизонтали», «масштаб», «у</w:t>
      </w:r>
      <w:r>
        <w:t>словные знаки» для решения учебных и практико-ориентированных задач;</w:t>
      </w:r>
      <w:r>
        <w:rPr>
          <w:color w:val="000000"/>
        </w:rPr>
        <w:t xml:space="preserve"> </w:t>
      </w:r>
    </w:p>
    <w:p w:rsidR="00121AC2" w:rsidRDefault="00C630C7">
      <w:pPr>
        <w:ind w:left="398" w:right="15" w:hanging="228"/>
      </w:pPr>
      <w:r>
        <w:t>—различать понятия «план местности» и «географическая карта», параллель» и «меридиан»;</w:t>
      </w:r>
      <w:r>
        <w:rPr>
          <w:color w:val="000000"/>
        </w:rPr>
        <w:t xml:space="preserve"> </w:t>
      </w:r>
    </w:p>
    <w:p w:rsidR="00121AC2" w:rsidRDefault="00C630C7">
      <w:pPr>
        <w:ind w:left="398" w:right="15" w:hanging="228"/>
      </w:pPr>
      <w:r>
        <w:lastRenderedPageBreak/>
        <w:t>—приводить примеры влияния Солнца на мир живой и нежи- вой природы;</w:t>
      </w:r>
      <w:r>
        <w:rPr>
          <w:color w:val="000000"/>
        </w:rPr>
        <w:t xml:space="preserve"> </w:t>
      </w:r>
    </w:p>
    <w:p w:rsidR="00121AC2" w:rsidRDefault="00C630C7">
      <w:pPr>
        <w:spacing w:line="244" w:lineRule="auto"/>
        <w:ind w:left="141" w:right="4" w:firstLine="0"/>
        <w:jc w:val="left"/>
      </w:pPr>
      <w:r>
        <w:t xml:space="preserve">—объяснять причины смены дня </w:t>
      </w:r>
      <w:r>
        <w:t>и ночи и времён года;</w:t>
      </w:r>
      <w:r>
        <w:rPr>
          <w:color w:val="000000"/>
        </w:rPr>
        <w:t xml:space="preserve"> </w:t>
      </w:r>
      <w:r>
        <w:t>—устанавливать эмпирические зависимости между продолжи- тельностью дня и географической широтой местности, меж- ду высотой Солнца над горизонтом и географической широ- той местности на основе анализа данных наблюдений;</w:t>
      </w:r>
      <w:r>
        <w:rPr>
          <w:color w:val="000000"/>
        </w:rPr>
        <w:t xml:space="preserve"> </w:t>
      </w:r>
    </w:p>
    <w:p w:rsidR="00121AC2" w:rsidRDefault="00C630C7">
      <w:pPr>
        <w:ind w:left="170" w:right="15" w:firstLine="0"/>
      </w:pPr>
      <w:r>
        <w:t>—описывать вну</w:t>
      </w:r>
      <w:r>
        <w:t>треннее строение Земли;</w:t>
      </w:r>
      <w:r>
        <w:rPr>
          <w:color w:val="000000"/>
        </w:rPr>
        <w:t xml:space="preserve"> </w:t>
      </w:r>
    </w:p>
    <w:p w:rsidR="00121AC2" w:rsidRDefault="00C630C7">
      <w:pPr>
        <w:ind w:left="398" w:right="15" w:hanging="228"/>
      </w:pPr>
      <w:r>
        <w:t>—различать понятия «земная кора»; «ядро», «мантия»; «ми- нерал» и «горная порода»;</w:t>
      </w:r>
      <w:r>
        <w:rPr>
          <w:color w:val="000000"/>
        </w:rPr>
        <w:t xml:space="preserve"> </w:t>
      </w:r>
    </w:p>
    <w:p w:rsidR="00121AC2" w:rsidRDefault="00C630C7">
      <w:pPr>
        <w:ind w:left="398" w:right="15" w:hanging="228"/>
      </w:pPr>
      <w:r>
        <w:t>—различать понятия «материковая» и «океаническая» земная кора;</w:t>
      </w:r>
      <w:r>
        <w:rPr>
          <w:color w:val="000000"/>
        </w:rPr>
        <w:t xml:space="preserve"> </w:t>
      </w:r>
    </w:p>
    <w:p w:rsidR="00121AC2" w:rsidRDefault="00C630C7">
      <w:pPr>
        <w:ind w:left="398" w:right="15" w:hanging="228"/>
      </w:pPr>
      <w:r>
        <w:t xml:space="preserve">—различать изученные минералы и горные породы, материко- вую и океаническую земную </w:t>
      </w:r>
      <w:r>
        <w:t>кору;</w:t>
      </w:r>
      <w:r>
        <w:rPr>
          <w:color w:val="000000"/>
        </w:rPr>
        <w:t xml:space="preserve"> </w:t>
      </w:r>
    </w:p>
    <w:p w:rsidR="00121AC2" w:rsidRDefault="00C630C7">
      <w:pPr>
        <w:ind w:left="398" w:right="15" w:hanging="228"/>
      </w:pPr>
      <w:r>
        <w:t>—показывать на карте и обозначать на контурной карте мате- рики и океаны, крупные формы рельефа Земли;</w:t>
      </w:r>
      <w:r>
        <w:rPr>
          <w:color w:val="000000"/>
        </w:rPr>
        <w:t xml:space="preserve"> </w:t>
      </w:r>
    </w:p>
    <w:p w:rsidR="00121AC2" w:rsidRDefault="00C630C7">
      <w:pPr>
        <w:ind w:left="170" w:right="15" w:firstLine="0"/>
      </w:pPr>
      <w:r>
        <w:t>—различать горы и равнины;</w:t>
      </w:r>
      <w:r>
        <w:rPr>
          <w:color w:val="000000"/>
        </w:rPr>
        <w:t xml:space="preserve"> </w:t>
      </w:r>
    </w:p>
    <w:p w:rsidR="00121AC2" w:rsidRDefault="00C630C7">
      <w:pPr>
        <w:ind w:left="398" w:right="15" w:hanging="228"/>
      </w:pPr>
      <w:r>
        <w:t>—классифицировать формы рельефа суши по высоте и по внешнему облику;</w:t>
      </w:r>
      <w:r>
        <w:rPr>
          <w:color w:val="000000"/>
        </w:rPr>
        <w:t xml:space="preserve"> </w:t>
      </w:r>
    </w:p>
    <w:p w:rsidR="00121AC2" w:rsidRDefault="00C630C7">
      <w:pPr>
        <w:ind w:left="398" w:right="15" w:hanging="228"/>
      </w:pPr>
      <w:r>
        <w:t>—называть причины землетрясений и вулканических</w:t>
      </w:r>
      <w:r>
        <w:t xml:space="preserve"> извер- жений;</w:t>
      </w:r>
      <w:r>
        <w:rPr>
          <w:color w:val="000000"/>
        </w:rPr>
        <w:t xml:space="preserve"> </w:t>
      </w:r>
    </w:p>
    <w:p w:rsidR="00121AC2" w:rsidRDefault="00C630C7">
      <w:pPr>
        <w:ind w:left="398" w:right="15" w:hanging="228"/>
      </w:pPr>
      <w:r>
        <w:t>—применять понятия «литосфера», «землетрясение», «вул- кан», «литосферная плита», «эпицентр землетрясения» и</w:t>
      </w:r>
      <w:r>
        <w:rPr>
          <w:color w:val="000000"/>
        </w:rPr>
        <w:t xml:space="preserve"> </w:t>
      </w:r>
      <w:r>
        <w:t>«очаг землетрясения» для решения учебных и (или) практи- ко-ориентированных задач;</w:t>
      </w:r>
      <w:r>
        <w:rPr>
          <w:color w:val="000000"/>
        </w:rPr>
        <w:t xml:space="preserve"> </w:t>
      </w:r>
    </w:p>
    <w:p w:rsidR="00121AC2" w:rsidRDefault="00C630C7">
      <w:pPr>
        <w:ind w:left="398" w:right="15" w:hanging="228"/>
      </w:pPr>
      <w:r>
        <w:t>—применять понятия «эпицентр землетрясения» и «</w:t>
      </w:r>
      <w:r>
        <w:t>очаг зем- летрясения» для решения познавательных задач;</w:t>
      </w:r>
      <w:r>
        <w:rPr>
          <w:color w:val="000000"/>
        </w:rPr>
        <w:t xml:space="preserve"> </w:t>
      </w:r>
    </w:p>
    <w:p w:rsidR="00121AC2" w:rsidRDefault="00C630C7">
      <w:pPr>
        <w:ind w:left="398" w:right="15" w:hanging="228"/>
      </w:pPr>
      <w:r>
        <w:t>—распознавать проявления в окружающем мире внутренних и внешних процессов рельефообразования: вулканизма, зем- летрясений; физического, химического и биологического ви- дов выветривания;</w:t>
      </w:r>
      <w:r>
        <w:rPr>
          <w:color w:val="000000"/>
        </w:rPr>
        <w:t xml:space="preserve"> </w:t>
      </w:r>
    </w:p>
    <w:p w:rsidR="00121AC2" w:rsidRDefault="00C630C7">
      <w:pPr>
        <w:ind w:left="170" w:right="15" w:firstLine="0"/>
      </w:pPr>
      <w:r>
        <w:t>—классифици</w:t>
      </w:r>
      <w:r>
        <w:t>ровать острова по происхождению;</w:t>
      </w:r>
      <w:r>
        <w:rPr>
          <w:color w:val="000000"/>
        </w:rPr>
        <w:t xml:space="preserve"> </w:t>
      </w:r>
    </w:p>
    <w:p w:rsidR="00121AC2" w:rsidRDefault="00C630C7">
      <w:pPr>
        <w:ind w:left="398" w:right="15" w:hanging="228"/>
      </w:pPr>
      <w:r>
        <w:t>—приводить примеры опасных природных явлений в литосфе- ре и средств их предупреждения;</w:t>
      </w:r>
      <w:r>
        <w:rPr>
          <w:color w:val="000000"/>
        </w:rPr>
        <w:t xml:space="preserve"> </w:t>
      </w:r>
    </w:p>
    <w:p w:rsidR="00121AC2" w:rsidRDefault="00C630C7">
      <w:pPr>
        <w:ind w:left="398" w:right="15" w:hanging="228"/>
      </w:pPr>
      <w:r>
        <w:t>—приводить примеры изменений в литосфере в результате де- ятельности человека на примере своей местности, России и мира;</w:t>
      </w:r>
      <w:r>
        <w:rPr>
          <w:color w:val="000000"/>
        </w:rPr>
        <w:t xml:space="preserve"> </w:t>
      </w:r>
    </w:p>
    <w:p w:rsidR="00121AC2" w:rsidRDefault="00C630C7">
      <w:pPr>
        <w:ind w:left="398" w:right="15" w:hanging="228"/>
      </w:pPr>
      <w:r>
        <w:t xml:space="preserve">—приводить </w:t>
      </w:r>
      <w:r>
        <w:t>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r>
        <w:rPr>
          <w:color w:val="000000"/>
        </w:rPr>
        <w:t xml:space="preserve"> </w:t>
      </w:r>
    </w:p>
    <w:p w:rsidR="00121AC2" w:rsidRDefault="00C630C7">
      <w:pPr>
        <w:ind w:left="398" w:right="15" w:hanging="228"/>
      </w:pPr>
      <w:r>
        <w:lastRenderedPageBreak/>
        <w:t xml:space="preserve">—приводить примеры действия внешних процессов рельефо- образования и наличия полезных ископаемых в своей </w:t>
      </w:r>
      <w:r>
        <w:t>мест- ности;</w:t>
      </w:r>
      <w:r>
        <w:rPr>
          <w:color w:val="000000"/>
        </w:rPr>
        <w:t xml:space="preserve"> </w:t>
      </w:r>
    </w:p>
    <w:p w:rsidR="00121AC2" w:rsidRDefault="00C630C7">
      <w:pPr>
        <w:ind w:left="398" w:right="15" w:hanging="228"/>
      </w:pPr>
      <w:r>
        <w:t>—представлять результаты фенологических наблюдений и на- блюдений за погодой в различной форме (табличной, графической, географического описания).</w:t>
      </w:r>
      <w:r>
        <w:rPr>
          <w:color w:val="000000"/>
        </w:rPr>
        <w:t xml:space="preserve"> </w:t>
      </w:r>
    </w:p>
    <w:p w:rsidR="00121AC2" w:rsidRDefault="00C630C7">
      <w:pPr>
        <w:pStyle w:val="3"/>
        <w:spacing w:after="0" w:line="259" w:lineRule="auto"/>
        <w:ind w:left="158" w:right="321"/>
        <w:jc w:val="left"/>
      </w:pPr>
      <w:r>
        <w:rPr>
          <w:rFonts w:ascii="Calibri" w:eastAsia="Calibri" w:hAnsi="Calibri" w:cs="Calibri"/>
          <w:sz w:val="24"/>
        </w:rPr>
        <w:t>6</w:t>
      </w:r>
      <w:r>
        <w:rPr>
          <w:rFonts w:ascii="Arial" w:eastAsia="Arial" w:hAnsi="Arial" w:cs="Arial"/>
          <w:sz w:val="24"/>
        </w:rPr>
        <w:t xml:space="preserve"> </w:t>
      </w:r>
      <w:r>
        <w:rPr>
          <w:rFonts w:ascii="Calibri" w:eastAsia="Calibri" w:hAnsi="Calibri" w:cs="Calibri"/>
          <w:sz w:val="24"/>
        </w:rPr>
        <w:t>КЛАСС</w:t>
      </w:r>
      <w:r>
        <w:rPr>
          <w:rFonts w:ascii="Calibri" w:eastAsia="Calibri" w:hAnsi="Calibri" w:cs="Calibri"/>
          <w:color w:val="000000"/>
          <w:sz w:val="24"/>
        </w:rPr>
        <w:t xml:space="preserve"> </w:t>
      </w:r>
    </w:p>
    <w:p w:rsidR="00121AC2" w:rsidRDefault="00C630C7">
      <w:pPr>
        <w:spacing w:after="224"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68556" name="Group 1668556"/>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91623" name="Shape 191623"/>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68556" style="width:317.5pt;height:0.5pt;mso-position-horizontal-relative:char;mso-position-vertical-relative:line" coordsize="40322,63">
                <v:shape id="Shape 191623"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ind w:left="398" w:right="15" w:hanging="228"/>
      </w:pPr>
      <w:r>
        <w:t>—</w:t>
      </w:r>
      <w:r>
        <w:t>Описывать по физической карте полушарий, физической карте России, карте океанов, глобусу местоположение изу- ченных географических объектов для решения учебных и (или) практико-ориентированных задач;</w:t>
      </w:r>
      <w:r>
        <w:rPr>
          <w:color w:val="000000"/>
        </w:rPr>
        <w:t xml:space="preserve"> </w:t>
      </w:r>
    </w:p>
    <w:p w:rsidR="00121AC2" w:rsidRDefault="00C630C7">
      <w:pPr>
        <w:ind w:left="398" w:right="15" w:hanging="228"/>
      </w:pPr>
      <w:r>
        <w:t>—находить информацию об отдельных компонентах природы З</w:t>
      </w:r>
      <w:r>
        <w:t>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r>
        <w:rPr>
          <w:color w:val="000000"/>
        </w:rPr>
        <w:t xml:space="preserve"> </w:t>
      </w:r>
    </w:p>
    <w:p w:rsidR="00121AC2" w:rsidRDefault="00C630C7">
      <w:pPr>
        <w:ind w:left="398" w:right="15" w:hanging="228"/>
      </w:pPr>
      <w:r>
        <w:t>—приводить примеры опасных природных явлений в геосфе- рах и средств их предупреждения;</w:t>
      </w:r>
      <w:r>
        <w:rPr>
          <w:color w:val="000000"/>
        </w:rPr>
        <w:t xml:space="preserve"> </w:t>
      </w:r>
    </w:p>
    <w:p w:rsidR="00121AC2" w:rsidRDefault="00C630C7">
      <w:pPr>
        <w:ind w:left="398" w:right="15" w:hanging="228"/>
      </w:pPr>
      <w:r>
        <w:t>—сравнива</w:t>
      </w:r>
      <w:r>
        <w:t>ть инструментарий (способы) получения географи- ческой информации на разных этапах географического изу- чения Земли;</w:t>
      </w:r>
      <w:r>
        <w:rPr>
          <w:color w:val="000000"/>
        </w:rPr>
        <w:t xml:space="preserve"> </w:t>
      </w:r>
    </w:p>
    <w:p w:rsidR="00121AC2" w:rsidRDefault="00C630C7">
      <w:pPr>
        <w:ind w:left="170" w:right="15" w:firstLine="0"/>
      </w:pPr>
      <w:r>
        <w:t>—различать свойства вод отдельных частей Мирового океана;</w:t>
      </w:r>
      <w:r>
        <w:rPr>
          <w:color w:val="000000"/>
        </w:rPr>
        <w:t xml:space="preserve"> </w:t>
      </w:r>
    </w:p>
    <w:p w:rsidR="00121AC2" w:rsidRDefault="00C630C7">
      <w:pPr>
        <w:ind w:left="398" w:right="15" w:hanging="228"/>
      </w:pPr>
      <w:r>
        <w:t>—применять понятия «гидросфера», «круговорот воды», «цу- нами», «приливы и отли</w:t>
      </w:r>
      <w:r>
        <w:t>вы» для решения учебных и (или) практико-ориентированных задач;</w:t>
      </w:r>
      <w:r>
        <w:rPr>
          <w:color w:val="000000"/>
        </w:rPr>
        <w:t xml:space="preserve"> </w:t>
      </w:r>
    </w:p>
    <w:p w:rsidR="00121AC2" w:rsidRDefault="00C630C7">
      <w:pPr>
        <w:ind w:left="398" w:right="15" w:hanging="228"/>
      </w:pPr>
      <w:r>
        <w:t>—классифицировать объекты гидросферы (моря, озёра, реки, подземные воды, болота, ледники) по заданным признакам;</w:t>
      </w:r>
      <w:r>
        <w:rPr>
          <w:color w:val="000000"/>
        </w:rPr>
        <w:t xml:space="preserve"> </w:t>
      </w:r>
    </w:p>
    <w:p w:rsidR="00121AC2" w:rsidRDefault="00C630C7">
      <w:pPr>
        <w:ind w:left="170" w:right="15" w:firstLine="0"/>
      </w:pPr>
      <w:r>
        <w:t>—различать питание и режим рек;</w:t>
      </w:r>
      <w:r>
        <w:rPr>
          <w:color w:val="000000"/>
        </w:rPr>
        <w:t xml:space="preserve"> </w:t>
      </w:r>
    </w:p>
    <w:p w:rsidR="00121AC2" w:rsidRDefault="00C630C7">
      <w:pPr>
        <w:ind w:left="170" w:right="15" w:firstLine="0"/>
      </w:pPr>
      <w:r>
        <w:t>—сравнивать реки по заданным признакам;</w:t>
      </w:r>
      <w:r>
        <w:rPr>
          <w:color w:val="000000"/>
        </w:rPr>
        <w:t xml:space="preserve"> </w:t>
      </w:r>
    </w:p>
    <w:p w:rsidR="00121AC2" w:rsidRDefault="00C630C7">
      <w:pPr>
        <w:ind w:left="398" w:right="15" w:hanging="228"/>
      </w:pPr>
      <w:r>
        <w:t>—ра</w:t>
      </w:r>
      <w:r>
        <w:t>зличать понятия «грунтовые, межпластовые и артезиан- ские воды» и применять их для решения учебных и (или) практико-ориентированных задач;</w:t>
      </w:r>
      <w:r>
        <w:rPr>
          <w:color w:val="000000"/>
        </w:rPr>
        <w:t xml:space="preserve"> </w:t>
      </w:r>
    </w:p>
    <w:p w:rsidR="00121AC2" w:rsidRDefault="00C630C7">
      <w:pPr>
        <w:ind w:left="398" w:right="15" w:hanging="228"/>
      </w:pPr>
      <w:r>
        <w:t>—устанавливать причинно-следственные связи между питани- ем, режимом реки и климатом на территории речного бас- сейн</w:t>
      </w:r>
      <w:r>
        <w:t>а;</w:t>
      </w:r>
      <w:r>
        <w:rPr>
          <w:color w:val="000000"/>
        </w:rPr>
        <w:t xml:space="preserve"> </w:t>
      </w:r>
    </w:p>
    <w:p w:rsidR="00121AC2" w:rsidRDefault="00C630C7">
      <w:pPr>
        <w:ind w:left="398" w:right="15" w:hanging="228"/>
      </w:pPr>
      <w:r>
        <w:t>—приводить примеры районов распространения многолетней мерзлоты;</w:t>
      </w:r>
      <w:r>
        <w:rPr>
          <w:color w:val="000000"/>
        </w:rPr>
        <w:t xml:space="preserve"> </w:t>
      </w:r>
    </w:p>
    <w:p w:rsidR="00121AC2" w:rsidRDefault="00C630C7">
      <w:pPr>
        <w:ind w:left="170" w:right="15" w:firstLine="0"/>
      </w:pPr>
      <w:r>
        <w:lastRenderedPageBreak/>
        <w:t>—называть причины образования цунами, приливов и отливов;</w:t>
      </w:r>
      <w:r>
        <w:rPr>
          <w:color w:val="000000"/>
        </w:rPr>
        <w:t xml:space="preserve"> </w:t>
      </w:r>
    </w:p>
    <w:p w:rsidR="00121AC2" w:rsidRDefault="00C630C7">
      <w:pPr>
        <w:ind w:left="170" w:right="15" w:firstLine="0"/>
      </w:pPr>
      <w:r>
        <w:t>—описывать состав, строение атмосферы;</w:t>
      </w:r>
      <w:r>
        <w:rPr>
          <w:color w:val="000000"/>
        </w:rPr>
        <w:t xml:space="preserve"> </w:t>
      </w:r>
    </w:p>
    <w:p w:rsidR="00121AC2" w:rsidRDefault="00C630C7">
      <w:pPr>
        <w:ind w:left="398" w:right="15" w:hanging="228"/>
      </w:pPr>
      <w:r>
        <w:t>—определять тенденции изменения температуры воздуха, коли- чества атмосферных осадков и</w:t>
      </w:r>
      <w:r>
        <w:t xml:space="preserve"> атмосферного давления в зави- симости от географического положения объектов; амплитуду температуры воздуха с использованием знаний об особенно- стях отдельных компонентов природы Земли и взаимосвязях между ними для решения учебных и практических задач;</w:t>
      </w:r>
      <w:r>
        <w:rPr>
          <w:color w:val="000000"/>
        </w:rPr>
        <w:t xml:space="preserve"> </w:t>
      </w:r>
    </w:p>
    <w:p w:rsidR="00121AC2" w:rsidRDefault="00C630C7">
      <w:pPr>
        <w:ind w:left="398" w:right="15" w:hanging="228"/>
      </w:pPr>
      <w:r>
        <w:t>—</w:t>
      </w:r>
      <w:r>
        <w:t>объяснять образование атмосферных осадков; направление дневных и ночных бризов, муссонов; годовой ход температу- ры воздуха и распределение атмосферных осадков для от- дельных территорий;</w:t>
      </w:r>
      <w:r>
        <w:rPr>
          <w:color w:val="000000"/>
        </w:rPr>
        <w:t xml:space="preserve"> </w:t>
      </w:r>
    </w:p>
    <w:p w:rsidR="00121AC2" w:rsidRDefault="00C630C7">
      <w:pPr>
        <w:ind w:left="398" w:right="15" w:hanging="228"/>
      </w:pPr>
      <w:r>
        <w:t>—различать свойства воздуха; климаты Земли; климатообра- зующие фак</w:t>
      </w:r>
      <w:r>
        <w:t>торы;</w:t>
      </w:r>
      <w:r>
        <w:rPr>
          <w:color w:val="000000"/>
        </w:rPr>
        <w:t xml:space="preserve"> </w:t>
      </w:r>
    </w:p>
    <w:p w:rsidR="00121AC2" w:rsidRDefault="00C630C7">
      <w:pPr>
        <w:ind w:left="398" w:right="15" w:hanging="228"/>
      </w:pPr>
      <w:r>
        <w:t>—устанавливать зависимость между нагреванием земной по- верхности и углом падения солнечных лучей; температурой воздуха и его относительной влажностью на основе данных эмпирических наблюдений;</w:t>
      </w:r>
      <w:r>
        <w:rPr>
          <w:color w:val="000000"/>
        </w:rPr>
        <w:t xml:space="preserve"> </w:t>
      </w:r>
    </w:p>
    <w:p w:rsidR="00121AC2" w:rsidRDefault="00C630C7">
      <w:pPr>
        <w:ind w:left="398" w:right="15" w:hanging="228"/>
      </w:pPr>
      <w:r>
        <w:t>—сравнивать свойства атмосферы в пунктах, расположенных</w:t>
      </w:r>
      <w:r>
        <w:t xml:space="preserve"> на разных высотах над уровнем моря; количество солнечного тепла, получаемого земной поверхностью при различных уг- лах падения солнечных лучей;</w:t>
      </w:r>
      <w:r>
        <w:rPr>
          <w:color w:val="000000"/>
        </w:rPr>
        <w:t xml:space="preserve"> </w:t>
      </w:r>
    </w:p>
    <w:p w:rsidR="00121AC2" w:rsidRDefault="00C630C7">
      <w:pPr>
        <w:ind w:left="170" w:right="15" w:firstLine="0"/>
      </w:pPr>
      <w:r>
        <w:t>—различать виды атмосферных осадков;</w:t>
      </w:r>
      <w:r>
        <w:rPr>
          <w:color w:val="000000"/>
        </w:rPr>
        <w:t xml:space="preserve"> </w:t>
      </w:r>
    </w:p>
    <w:p w:rsidR="00121AC2" w:rsidRDefault="00C630C7">
      <w:pPr>
        <w:ind w:left="170" w:right="15" w:firstLine="0"/>
      </w:pPr>
      <w:r>
        <w:t>—различать понятия «бризы» и «муссоны»;</w:t>
      </w:r>
      <w:r>
        <w:rPr>
          <w:color w:val="000000"/>
        </w:rPr>
        <w:t xml:space="preserve"> </w:t>
      </w:r>
    </w:p>
    <w:p w:rsidR="00121AC2" w:rsidRDefault="00C630C7">
      <w:pPr>
        <w:ind w:left="170" w:right="15" w:firstLine="0"/>
      </w:pPr>
      <w:r>
        <w:t xml:space="preserve">—различать понятия «погода» и </w:t>
      </w:r>
      <w:r>
        <w:t>«климат»;</w:t>
      </w:r>
      <w:r>
        <w:rPr>
          <w:color w:val="000000"/>
        </w:rPr>
        <w:t xml:space="preserve"> </w:t>
      </w:r>
    </w:p>
    <w:p w:rsidR="00121AC2" w:rsidRDefault="00C630C7">
      <w:pPr>
        <w:ind w:left="398" w:right="15" w:hanging="228"/>
      </w:pPr>
      <w:r>
        <w:t>—различать понятия «атмосфера», «тропосфера», «стратосфе- ра», «верхние слои атмосферы»;</w:t>
      </w:r>
      <w:r>
        <w:rPr>
          <w:color w:val="000000"/>
        </w:rPr>
        <w:t xml:space="preserve"> </w:t>
      </w:r>
    </w:p>
    <w:p w:rsidR="00121AC2" w:rsidRDefault="00C630C7">
      <w:pPr>
        <w:ind w:left="398" w:right="15" w:hanging="228"/>
      </w:pPr>
      <w:r>
        <w:t>—применять понятия «атмосферное давление», «ветер», «ат- мосферные осадки», «воздушные массы» для решения учеб- ных и (или) практико-ориентированных задач;</w:t>
      </w:r>
      <w:r>
        <w:rPr>
          <w:color w:val="000000"/>
        </w:rPr>
        <w:t xml:space="preserve"> </w:t>
      </w:r>
    </w:p>
    <w:p w:rsidR="00121AC2" w:rsidRDefault="00C630C7">
      <w:pPr>
        <w:ind w:left="398" w:right="15" w:hanging="228"/>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 рованных задач;</w:t>
      </w:r>
      <w:r>
        <w:rPr>
          <w:color w:val="000000"/>
        </w:rPr>
        <w:t xml:space="preserve"> </w:t>
      </w:r>
    </w:p>
    <w:p w:rsidR="00121AC2" w:rsidRDefault="00C630C7">
      <w:pPr>
        <w:ind w:left="398" w:right="15" w:hanging="228"/>
      </w:pPr>
      <w:r>
        <w:t>—проводить измерения температуры воздуха, атмосферного давления, скорости и н</w:t>
      </w:r>
      <w:r>
        <w:t xml:space="preserve">аправления ветра с использованием аналоговых и (или) цифровых приборов (термометр, баро- </w:t>
      </w:r>
      <w:r>
        <w:lastRenderedPageBreak/>
        <w:t>метр, анемометр, флюгер) и представлять результаты наблю- дений в табличной и (или) графической форме;</w:t>
      </w:r>
      <w:r>
        <w:rPr>
          <w:color w:val="000000"/>
        </w:rPr>
        <w:t xml:space="preserve"> </w:t>
      </w:r>
    </w:p>
    <w:p w:rsidR="00121AC2" w:rsidRDefault="00C630C7">
      <w:pPr>
        <w:ind w:left="170" w:right="15" w:firstLine="0"/>
      </w:pPr>
      <w:r>
        <w:t>—называть границы биосферы;</w:t>
      </w:r>
      <w:r>
        <w:rPr>
          <w:color w:val="000000"/>
        </w:rPr>
        <w:t xml:space="preserve"> </w:t>
      </w:r>
    </w:p>
    <w:p w:rsidR="00121AC2" w:rsidRDefault="00C630C7">
      <w:pPr>
        <w:ind w:left="398" w:right="15" w:hanging="228"/>
      </w:pPr>
      <w:r>
        <w:t xml:space="preserve">—приводить примеры приспособления </w:t>
      </w:r>
      <w:r>
        <w:t>живых организмов к среде обитания в разных природных зонах;</w:t>
      </w:r>
      <w:r>
        <w:rPr>
          <w:color w:val="000000"/>
        </w:rPr>
        <w:t xml:space="preserve"> </w:t>
      </w:r>
    </w:p>
    <w:p w:rsidR="00121AC2" w:rsidRDefault="00C630C7">
      <w:pPr>
        <w:ind w:left="398" w:right="15" w:hanging="228"/>
      </w:pPr>
      <w:r>
        <w:t>—различать растительный и животный мир разных террито- рий Земли;</w:t>
      </w:r>
      <w:r>
        <w:rPr>
          <w:color w:val="000000"/>
        </w:rPr>
        <w:t xml:space="preserve"> </w:t>
      </w:r>
    </w:p>
    <w:p w:rsidR="00121AC2" w:rsidRDefault="00C630C7">
      <w:pPr>
        <w:ind w:left="398" w:right="15" w:hanging="228"/>
      </w:pPr>
      <w:r>
        <w:t>—объяснять взаимосвязи компонентов природы в природ- но-территориальном комплексе;</w:t>
      </w:r>
      <w:r>
        <w:rPr>
          <w:color w:val="000000"/>
        </w:rPr>
        <w:t xml:space="preserve"> </w:t>
      </w:r>
    </w:p>
    <w:p w:rsidR="00121AC2" w:rsidRDefault="00C630C7">
      <w:pPr>
        <w:ind w:left="398" w:right="15" w:hanging="228"/>
      </w:pPr>
      <w:r>
        <w:t xml:space="preserve">—сравнивать особенности растительного и </w:t>
      </w:r>
      <w:r>
        <w:t>животного мира в различных природных зонах;</w:t>
      </w:r>
      <w:r>
        <w:rPr>
          <w:color w:val="000000"/>
        </w:rPr>
        <w:t xml:space="preserve"> </w:t>
      </w:r>
    </w:p>
    <w:p w:rsidR="00121AC2" w:rsidRDefault="00C630C7">
      <w:pPr>
        <w:ind w:left="398" w:right="15" w:hanging="228"/>
      </w:pPr>
      <w:r>
        <w:t>—применять понятия «почва», «плодородие почв», «природ- ный комплекс», «природно-территориальный комплекс»,</w:t>
      </w:r>
      <w:r>
        <w:rPr>
          <w:color w:val="000000"/>
        </w:rPr>
        <w:t xml:space="preserve"> </w:t>
      </w:r>
    </w:p>
    <w:p w:rsidR="00121AC2" w:rsidRDefault="00C630C7">
      <w:pPr>
        <w:spacing w:after="8" w:line="252" w:lineRule="auto"/>
        <w:ind w:left="10" w:right="109" w:hanging="10"/>
        <w:jc w:val="right"/>
      </w:pPr>
      <w:r>
        <w:t xml:space="preserve">«круговорот веществ в природе» для решения учебных и </w:t>
      </w:r>
    </w:p>
    <w:p w:rsidR="00121AC2" w:rsidRDefault="00C630C7">
      <w:pPr>
        <w:ind w:left="384" w:right="15" w:firstLine="0"/>
      </w:pPr>
      <w:r>
        <w:t>(или) практико-ориентированных задач;</w:t>
      </w:r>
      <w:r>
        <w:rPr>
          <w:color w:val="000000"/>
        </w:rPr>
        <w:t xml:space="preserve"> </w:t>
      </w:r>
    </w:p>
    <w:p w:rsidR="00121AC2" w:rsidRDefault="00C630C7">
      <w:pPr>
        <w:ind w:left="398" w:right="15" w:hanging="228"/>
      </w:pPr>
      <w:r>
        <w:t>—сравнива</w:t>
      </w:r>
      <w:r>
        <w:t>ть плодородие почв в различных природных зонах;</w:t>
      </w:r>
      <w:r>
        <w:rPr>
          <w:color w:val="000000"/>
        </w:rPr>
        <w:t xml:space="preserve"> </w:t>
      </w:r>
    </w:p>
    <w:p w:rsidR="00121AC2" w:rsidRDefault="00C630C7">
      <w:pPr>
        <w:ind w:left="398" w:right="15" w:hanging="228"/>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 ческих проблем.</w:t>
      </w:r>
      <w:r>
        <w:rPr>
          <w:color w:val="000000"/>
        </w:rPr>
        <w:t xml:space="preserve"> </w:t>
      </w:r>
    </w:p>
    <w:p w:rsidR="00121AC2" w:rsidRDefault="00C630C7">
      <w:pPr>
        <w:spacing w:after="211" w:line="259" w:lineRule="auto"/>
        <w:ind w:left="0" w:firstLine="0"/>
        <w:jc w:val="left"/>
      </w:pPr>
      <w:r>
        <w:rPr>
          <w:color w:val="000000"/>
          <w:sz w:val="22"/>
        </w:rPr>
        <w:t xml:space="preserve"> </w:t>
      </w:r>
    </w:p>
    <w:p w:rsidR="00121AC2" w:rsidRDefault="00C630C7">
      <w:pPr>
        <w:pStyle w:val="3"/>
        <w:spacing w:after="0" w:line="259" w:lineRule="auto"/>
        <w:ind w:left="158" w:right="321"/>
        <w:jc w:val="left"/>
      </w:pPr>
      <w:r>
        <w:rPr>
          <w:rFonts w:ascii="Calibri" w:eastAsia="Calibri" w:hAnsi="Calibri" w:cs="Calibri"/>
          <w:sz w:val="24"/>
        </w:rPr>
        <w:t>7</w:t>
      </w:r>
      <w:r>
        <w:rPr>
          <w:rFonts w:ascii="Arial" w:eastAsia="Arial" w:hAnsi="Arial" w:cs="Arial"/>
          <w:sz w:val="24"/>
        </w:rPr>
        <w:t xml:space="preserve"> </w:t>
      </w:r>
      <w:r>
        <w:rPr>
          <w:rFonts w:ascii="Calibri" w:eastAsia="Calibri" w:hAnsi="Calibri" w:cs="Calibri"/>
          <w:sz w:val="24"/>
        </w:rPr>
        <w:t>КЛАСС</w:t>
      </w:r>
      <w:r>
        <w:rPr>
          <w:rFonts w:ascii="Calibri" w:eastAsia="Calibri" w:hAnsi="Calibri" w:cs="Calibri"/>
          <w:color w:val="000000"/>
          <w:sz w:val="24"/>
        </w:rPr>
        <w:t xml:space="preserve"> </w:t>
      </w:r>
    </w:p>
    <w:p w:rsidR="00121AC2" w:rsidRDefault="00C630C7">
      <w:pPr>
        <w:spacing w:after="231"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68890" name="Group 1668890"/>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92258" name="Shape 192258"/>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68890" style="width:317.5pt;height:0.5pt;mso-position-horizontal-relative:char;mso-position-vertical-relative:line" coordsize="40322,63">
                <v:shape id="Shape 192258"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ind w:left="398" w:right="15" w:hanging="228"/>
      </w:pPr>
      <w:r>
        <w:t>—</w:t>
      </w:r>
      <w:r>
        <w:t>Описывать по географическим картам и глобусу местополо- жение изученных географических объектов для решения учебных и (или) практико-ориентированных задач;</w:t>
      </w:r>
      <w:r>
        <w:rPr>
          <w:color w:val="000000"/>
        </w:rPr>
        <w:t xml:space="preserve"> </w:t>
      </w:r>
    </w:p>
    <w:p w:rsidR="00121AC2" w:rsidRDefault="00C630C7">
      <w:pPr>
        <w:ind w:left="398" w:right="15" w:hanging="228"/>
      </w:pPr>
      <w:r>
        <w:t>—называть: строение и свойства (целостность, зональность, ритмичность) географической оболочки;</w:t>
      </w:r>
      <w:r>
        <w:rPr>
          <w:color w:val="000000"/>
        </w:rPr>
        <w:t xml:space="preserve"> </w:t>
      </w:r>
    </w:p>
    <w:p w:rsidR="00121AC2" w:rsidRDefault="00C630C7">
      <w:pPr>
        <w:ind w:left="398" w:right="15" w:hanging="228"/>
      </w:pPr>
      <w:r>
        <w:t>—р</w:t>
      </w:r>
      <w:r>
        <w:t>аспознавать проявления изученных географических явле- ний, представляющие собой отражение таких свойств геогра- фической оболочки, как зональность, ритмичность и целост- ность;</w:t>
      </w:r>
      <w:r>
        <w:rPr>
          <w:color w:val="000000"/>
        </w:rPr>
        <w:t xml:space="preserve"> </w:t>
      </w:r>
    </w:p>
    <w:p w:rsidR="00121AC2" w:rsidRDefault="00C630C7">
      <w:pPr>
        <w:ind w:left="398" w:right="15" w:hanging="228"/>
      </w:pPr>
      <w:r>
        <w:t>—определять природные зоны по их существенным признакам на основе интеграции и</w:t>
      </w:r>
      <w:r>
        <w:t xml:space="preserve"> интерпретации информации об осо- бенностях их природы;</w:t>
      </w:r>
      <w:r>
        <w:rPr>
          <w:color w:val="000000"/>
        </w:rPr>
        <w:t xml:space="preserve"> </w:t>
      </w:r>
    </w:p>
    <w:p w:rsidR="00121AC2" w:rsidRDefault="00C630C7">
      <w:pPr>
        <w:ind w:left="398" w:right="15" w:hanging="228"/>
      </w:pPr>
      <w:r>
        <w:t>—различать изученные процессы и явления, происходящие в географической оболочке;</w:t>
      </w:r>
      <w:r>
        <w:rPr>
          <w:color w:val="000000"/>
        </w:rPr>
        <w:t xml:space="preserve"> </w:t>
      </w:r>
    </w:p>
    <w:p w:rsidR="00121AC2" w:rsidRDefault="00C630C7">
      <w:pPr>
        <w:ind w:left="398" w:right="15" w:hanging="228"/>
      </w:pPr>
      <w:r>
        <w:lastRenderedPageBreak/>
        <w:t>—приводить примеры изменений в геосферах в результате де- ятельности человека;</w:t>
      </w:r>
      <w:r>
        <w:rPr>
          <w:color w:val="000000"/>
        </w:rPr>
        <w:t xml:space="preserve"> </w:t>
      </w:r>
    </w:p>
    <w:p w:rsidR="00121AC2" w:rsidRDefault="00C630C7">
      <w:pPr>
        <w:ind w:left="398" w:right="15" w:hanging="228"/>
      </w:pPr>
      <w:r>
        <w:t>—описывать закономерности изменения в</w:t>
      </w:r>
      <w:r>
        <w:t xml:space="preserve"> пространстве релье- фа, климата, внутренних вод и органического мира;</w:t>
      </w:r>
      <w:r>
        <w:rPr>
          <w:color w:val="000000"/>
        </w:rPr>
        <w:t xml:space="preserve"> </w:t>
      </w:r>
    </w:p>
    <w:p w:rsidR="00121AC2" w:rsidRDefault="00C630C7">
      <w:pPr>
        <w:ind w:left="398" w:right="15" w:hanging="228"/>
      </w:pPr>
      <w:r>
        <w:t>—выявлять взаимосвязи между компонентами природы в пре- делах отдельных территорий с использованием различных источников географической информации;</w:t>
      </w:r>
      <w:r>
        <w:rPr>
          <w:color w:val="000000"/>
        </w:rPr>
        <w:t xml:space="preserve"> </w:t>
      </w:r>
    </w:p>
    <w:p w:rsidR="00121AC2" w:rsidRDefault="00C630C7">
      <w:pPr>
        <w:ind w:left="398" w:right="15" w:hanging="228"/>
      </w:pPr>
      <w:r>
        <w:t>—называть особенности географически</w:t>
      </w:r>
      <w:r>
        <w:t>х процессов на грани- цах литосферных плит с учётом характера взаимодействия и типа земной коры;</w:t>
      </w:r>
      <w:r>
        <w:rPr>
          <w:color w:val="000000"/>
        </w:rPr>
        <w:t xml:space="preserve"> </w:t>
      </w:r>
    </w:p>
    <w:p w:rsidR="00121AC2" w:rsidRDefault="00C630C7">
      <w:pPr>
        <w:ind w:left="398" w:right="15" w:hanging="228"/>
      </w:pPr>
      <w:r>
        <w:t>—устанавливать (используя географические карты) взаимосвя- зи между движением литосферных плит и размещением крупных форм рельефа;</w:t>
      </w:r>
      <w:r>
        <w:rPr>
          <w:color w:val="000000"/>
        </w:rPr>
        <w:t xml:space="preserve"> </w:t>
      </w:r>
    </w:p>
    <w:p w:rsidR="00121AC2" w:rsidRDefault="00C630C7">
      <w:pPr>
        <w:ind w:left="398" w:right="15" w:hanging="228"/>
      </w:pPr>
      <w:r>
        <w:t>—классифицировать воздушны</w:t>
      </w:r>
      <w:r>
        <w:t>е массы Земли, типы климата по заданным показателям;</w:t>
      </w:r>
      <w:r>
        <w:rPr>
          <w:color w:val="000000"/>
        </w:rPr>
        <w:t xml:space="preserve"> </w:t>
      </w:r>
    </w:p>
    <w:p w:rsidR="00121AC2" w:rsidRDefault="00C630C7">
      <w:pPr>
        <w:ind w:left="398" w:right="15" w:hanging="228"/>
      </w:pPr>
      <w:r>
        <w:t>—объяснять образование тропических муссонов, пассатов тро- пических широт, западных ветров;</w:t>
      </w:r>
      <w:r>
        <w:rPr>
          <w:color w:val="000000"/>
        </w:rPr>
        <w:t xml:space="preserve"> </w:t>
      </w:r>
    </w:p>
    <w:p w:rsidR="00121AC2" w:rsidRDefault="00C630C7">
      <w:pPr>
        <w:ind w:left="398" w:right="15" w:hanging="228"/>
      </w:pPr>
      <w:r>
        <w:t>—применять понятия «воздушные массы», «муссоны», «пасса- ты», «западные ветры», «климатообразующий фактор» дл</w:t>
      </w:r>
      <w:r>
        <w:t>я решения учебных и (или) практико-ориентированных задач;</w:t>
      </w:r>
      <w:r>
        <w:rPr>
          <w:color w:val="000000"/>
        </w:rPr>
        <w:t xml:space="preserve"> </w:t>
      </w:r>
      <w:r>
        <w:t>—описывать климат территории по климатограмме;</w:t>
      </w:r>
      <w:r>
        <w:rPr>
          <w:color w:val="000000"/>
        </w:rPr>
        <w:t xml:space="preserve"> </w:t>
      </w:r>
    </w:p>
    <w:p w:rsidR="00121AC2" w:rsidRDefault="00C630C7">
      <w:pPr>
        <w:ind w:left="398" w:right="15" w:hanging="228"/>
      </w:pPr>
      <w:r>
        <w:t>—объяснять влияние климатообразующих факторов на клима- тические особенности территории;</w:t>
      </w:r>
      <w:r>
        <w:rPr>
          <w:color w:val="000000"/>
        </w:rPr>
        <w:t xml:space="preserve"> </w:t>
      </w:r>
    </w:p>
    <w:p w:rsidR="00121AC2" w:rsidRDefault="00C630C7">
      <w:pPr>
        <w:ind w:left="398" w:right="15" w:hanging="228"/>
      </w:pPr>
      <w:r>
        <w:t xml:space="preserve">—формулировать оценочные суждения о последствиях измене- </w:t>
      </w:r>
      <w:r>
        <w:t>ний компонентов природы в результате деятельности челове- ка с использованием разных источников географической ин- формации;</w:t>
      </w:r>
      <w:r>
        <w:rPr>
          <w:color w:val="000000"/>
        </w:rPr>
        <w:t xml:space="preserve"> </w:t>
      </w:r>
    </w:p>
    <w:p w:rsidR="00121AC2" w:rsidRDefault="00C630C7">
      <w:pPr>
        <w:ind w:left="170" w:right="15" w:firstLine="0"/>
      </w:pPr>
      <w:r>
        <w:t>—различать океанические течения;</w:t>
      </w:r>
      <w:r>
        <w:rPr>
          <w:color w:val="000000"/>
        </w:rPr>
        <w:t xml:space="preserve"> </w:t>
      </w:r>
    </w:p>
    <w:p w:rsidR="00121AC2" w:rsidRDefault="00C630C7">
      <w:pPr>
        <w:ind w:left="398" w:right="15" w:hanging="228"/>
      </w:pPr>
      <w:r>
        <w:t>—сравнивать температуру и солёность поверхностных вод Ми- рового океана на разных широтах с испо</w:t>
      </w:r>
      <w:r>
        <w:t>льзованием различ- ных источников географической информации;</w:t>
      </w:r>
      <w:r>
        <w:rPr>
          <w:color w:val="000000"/>
        </w:rPr>
        <w:t xml:space="preserve"> </w:t>
      </w:r>
    </w:p>
    <w:p w:rsidR="00121AC2" w:rsidRDefault="00C630C7">
      <w:pPr>
        <w:ind w:left="398" w:right="15" w:hanging="228"/>
      </w:pPr>
      <w:r>
        <w:t>—объяснять закономерности изменения температуры, солёно- сти и органического мира Мирового океана с географической широтой и с глубиной на основе анализа различных источ- ников географической ин</w:t>
      </w:r>
      <w:r>
        <w:t>формации;</w:t>
      </w:r>
      <w:r>
        <w:rPr>
          <w:color w:val="000000"/>
        </w:rPr>
        <w:t xml:space="preserve"> </w:t>
      </w:r>
    </w:p>
    <w:p w:rsidR="00121AC2" w:rsidRDefault="00C630C7">
      <w:pPr>
        <w:ind w:left="398" w:right="15" w:hanging="228"/>
      </w:pPr>
      <w:r>
        <w:t>—характеризовать этапы освоения и заселения отдельных тер- риторий Земли человеком на основе анализа различных источников географической информации для решения учеб- ных и практико-ориентированных задач;</w:t>
      </w:r>
      <w:r>
        <w:rPr>
          <w:color w:val="000000"/>
        </w:rPr>
        <w:t xml:space="preserve"> </w:t>
      </w:r>
    </w:p>
    <w:p w:rsidR="00121AC2" w:rsidRDefault="00C630C7">
      <w:pPr>
        <w:ind w:left="398" w:right="15" w:hanging="228"/>
      </w:pPr>
      <w:r>
        <w:lastRenderedPageBreak/>
        <w:t>—различать и сравнивать численность насе</w:t>
      </w:r>
      <w:r>
        <w:t>ления крупных стран мира;</w:t>
      </w:r>
      <w:r>
        <w:rPr>
          <w:color w:val="000000"/>
        </w:rPr>
        <w:t xml:space="preserve"> </w:t>
      </w:r>
    </w:p>
    <w:p w:rsidR="00121AC2" w:rsidRDefault="00C630C7">
      <w:pPr>
        <w:ind w:left="170" w:right="15" w:firstLine="0"/>
      </w:pPr>
      <w:r>
        <w:t>—сравнивать плотность населения различных территорий;</w:t>
      </w:r>
      <w:r>
        <w:rPr>
          <w:color w:val="000000"/>
        </w:rPr>
        <w:t xml:space="preserve"> </w:t>
      </w:r>
    </w:p>
    <w:p w:rsidR="00121AC2" w:rsidRDefault="00C630C7">
      <w:pPr>
        <w:ind w:left="398" w:right="15" w:hanging="228"/>
      </w:pPr>
      <w:r>
        <w:t>—применять понятие «плотность населения» для решения учебных и (или) практико-ориентированных задач;</w:t>
      </w:r>
      <w:r>
        <w:rPr>
          <w:color w:val="000000"/>
        </w:rPr>
        <w:t xml:space="preserve"> </w:t>
      </w:r>
    </w:p>
    <w:p w:rsidR="00121AC2" w:rsidRDefault="00C630C7">
      <w:pPr>
        <w:ind w:left="170" w:right="15" w:firstLine="0"/>
      </w:pPr>
      <w:r>
        <w:t>—различать городские и сельские поселения;</w:t>
      </w:r>
      <w:r>
        <w:rPr>
          <w:color w:val="000000"/>
        </w:rPr>
        <w:t xml:space="preserve"> </w:t>
      </w:r>
    </w:p>
    <w:p w:rsidR="00121AC2" w:rsidRDefault="00C630C7">
      <w:pPr>
        <w:ind w:left="170" w:right="15" w:firstLine="0"/>
      </w:pPr>
      <w:r>
        <w:t xml:space="preserve">—приводить примеры </w:t>
      </w:r>
      <w:r>
        <w:t>крупнейших городов мира;</w:t>
      </w:r>
      <w:r>
        <w:rPr>
          <w:color w:val="000000"/>
        </w:rPr>
        <w:t xml:space="preserve"> </w:t>
      </w:r>
    </w:p>
    <w:p w:rsidR="00121AC2" w:rsidRDefault="00C630C7">
      <w:pPr>
        <w:ind w:left="170" w:right="15" w:firstLine="0"/>
      </w:pPr>
      <w:r>
        <w:t>—приводить примеры мировых и национальных религий;</w:t>
      </w:r>
      <w:r>
        <w:rPr>
          <w:color w:val="000000"/>
        </w:rPr>
        <w:t xml:space="preserve"> </w:t>
      </w:r>
    </w:p>
    <w:p w:rsidR="00121AC2" w:rsidRDefault="00C630C7">
      <w:pPr>
        <w:ind w:left="170" w:right="15" w:firstLine="0"/>
      </w:pPr>
      <w:r>
        <w:t>—проводить языковую классификацию народов;</w:t>
      </w:r>
      <w:r>
        <w:rPr>
          <w:color w:val="000000"/>
        </w:rPr>
        <w:t xml:space="preserve"> </w:t>
      </w:r>
    </w:p>
    <w:p w:rsidR="00121AC2" w:rsidRDefault="00C630C7">
      <w:pPr>
        <w:ind w:left="398" w:right="15" w:hanging="228"/>
      </w:pPr>
      <w:r>
        <w:t>—различать основные виды хозяйственной деятельности лю- дей на различных территориях;</w:t>
      </w:r>
      <w:r>
        <w:rPr>
          <w:color w:val="000000"/>
        </w:rPr>
        <w:t xml:space="preserve"> </w:t>
      </w:r>
    </w:p>
    <w:p w:rsidR="00121AC2" w:rsidRDefault="00C630C7">
      <w:pPr>
        <w:ind w:left="170" w:right="15" w:firstLine="0"/>
      </w:pPr>
      <w:r>
        <w:t>—определять страны по их существенным признакам</w:t>
      </w:r>
      <w:r>
        <w:t>;</w:t>
      </w:r>
      <w:r>
        <w:rPr>
          <w:color w:val="000000"/>
        </w:rPr>
        <w:t xml:space="preserve"> </w:t>
      </w:r>
    </w:p>
    <w:p w:rsidR="00121AC2" w:rsidRDefault="00C630C7">
      <w:pPr>
        <w:ind w:left="398" w:right="15" w:hanging="228"/>
      </w:pPr>
      <w:r>
        <w:t>—сравнивать особенности природы и населения, материальной и духовной культуры, особенности адаптации человека к раз- ным природным условиям регионов и отдельных стран;</w:t>
      </w:r>
      <w:r>
        <w:rPr>
          <w:color w:val="000000"/>
        </w:rPr>
        <w:t xml:space="preserve"> </w:t>
      </w:r>
    </w:p>
    <w:p w:rsidR="00121AC2" w:rsidRDefault="00C630C7">
      <w:pPr>
        <w:ind w:left="398" w:right="15" w:hanging="228"/>
      </w:pPr>
      <w:r>
        <w:t>—объяснять особенности природы, населения и хозяйства от- дельных территорий;</w:t>
      </w:r>
      <w:r>
        <w:rPr>
          <w:color w:val="000000"/>
        </w:rPr>
        <w:t xml:space="preserve"> </w:t>
      </w:r>
    </w:p>
    <w:p w:rsidR="00121AC2" w:rsidRDefault="00C630C7">
      <w:pPr>
        <w:ind w:left="398" w:right="15" w:hanging="228"/>
      </w:pPr>
      <w:r>
        <w:t>—испо</w:t>
      </w:r>
      <w:r>
        <w:t>льзовать знания о населении материков и стран для ре- шения различных учебных и практико-ориентированных за- дач;</w:t>
      </w:r>
      <w:r>
        <w:rPr>
          <w:color w:val="000000"/>
        </w:rPr>
        <w:t xml:space="preserve"> </w:t>
      </w:r>
    </w:p>
    <w:p w:rsidR="00121AC2" w:rsidRDefault="00C630C7">
      <w:pPr>
        <w:ind w:left="398" w:right="15" w:hanging="228"/>
      </w:pPr>
      <w:r>
        <w:t>—выбирать источники географической информации (карто- графические, статистические, текстовые, видео- и фотоизображения, компьютерные базы дан</w:t>
      </w:r>
      <w:r>
        <w:t>ных), необходимые для</w:t>
      </w:r>
      <w:r>
        <w:rPr>
          <w:color w:val="000000"/>
        </w:rPr>
        <w:t xml:space="preserve"> </w:t>
      </w:r>
      <w:r>
        <w:t>изучения особенностей природы, населения и хозяйства отдельных территорий;</w:t>
      </w:r>
      <w:r>
        <w:rPr>
          <w:color w:val="000000"/>
        </w:rPr>
        <w:t xml:space="preserve"> </w:t>
      </w:r>
    </w:p>
    <w:p w:rsidR="00121AC2" w:rsidRDefault="00C630C7">
      <w:pPr>
        <w:ind w:left="398" w:right="15" w:hanging="228"/>
      </w:pPr>
      <w:r>
        <w:t>—представлять в различных формах (в виде карты, таблицы, графика, географического описания) географическую инфор- мацию, необходимую для решения учебных и пра</w:t>
      </w:r>
      <w:r>
        <w:t>ктико-ори- ентированных задач;</w:t>
      </w:r>
      <w:r>
        <w:rPr>
          <w:color w:val="000000"/>
        </w:rPr>
        <w:t xml:space="preserve"> </w:t>
      </w:r>
    </w:p>
    <w:p w:rsidR="00121AC2" w:rsidRDefault="00C630C7">
      <w:pPr>
        <w:ind w:left="398" w:right="15" w:hanging="228"/>
      </w:pPr>
      <w:r>
        <w:t>—интегрировать и интерпретировать информацию об особен- ностях природы, населения и его хозяйственной деятельно- сти на отдельных территориях, представленную в одном или нескольких источниках, для решения различных учебных и</w:t>
      </w:r>
      <w:r>
        <w:t xml:space="preserve"> практико-ориентированных задач;</w:t>
      </w:r>
      <w:r>
        <w:rPr>
          <w:color w:val="000000"/>
        </w:rPr>
        <w:t xml:space="preserve"> </w:t>
      </w:r>
    </w:p>
    <w:p w:rsidR="00121AC2" w:rsidRDefault="00C630C7">
      <w:pPr>
        <w:ind w:left="398" w:right="15" w:hanging="228"/>
      </w:pPr>
      <w:r>
        <w:t>—приводить примеры взаимодействия природы и общества в пределах отдельных территорий;</w:t>
      </w:r>
      <w:r>
        <w:rPr>
          <w:color w:val="000000"/>
        </w:rPr>
        <w:t xml:space="preserve"> </w:t>
      </w:r>
    </w:p>
    <w:p w:rsidR="00121AC2" w:rsidRDefault="00C630C7">
      <w:pPr>
        <w:spacing w:after="87"/>
        <w:ind w:left="398" w:right="15" w:hanging="228"/>
      </w:pPr>
      <w:r>
        <w:t>—распознавать проявления глобальных проблем человечества (экологическая, сырьевая, энергетическая, преодоления от- сталости стран, прод</w:t>
      </w:r>
      <w:r>
        <w:t xml:space="preserve">овольственная) на локальном и регио- </w:t>
      </w:r>
      <w:r>
        <w:lastRenderedPageBreak/>
        <w:t>нальном уровнях и приводить примеры международного со- трудничества по их преодолению.</w:t>
      </w:r>
      <w:r>
        <w:rPr>
          <w:color w:val="000000"/>
        </w:rPr>
        <w:t xml:space="preserve"> </w:t>
      </w:r>
    </w:p>
    <w:p w:rsidR="00121AC2" w:rsidRDefault="00C630C7">
      <w:pPr>
        <w:spacing w:after="0" w:line="259" w:lineRule="auto"/>
        <w:ind w:left="0" w:firstLine="0"/>
        <w:jc w:val="left"/>
      </w:pPr>
      <w:r>
        <w:rPr>
          <w:color w:val="000000"/>
          <w:sz w:val="29"/>
        </w:rPr>
        <w:t xml:space="preserve"> </w:t>
      </w:r>
    </w:p>
    <w:p w:rsidR="00121AC2" w:rsidRDefault="00C630C7">
      <w:pPr>
        <w:pStyle w:val="3"/>
        <w:spacing w:after="0" w:line="259" w:lineRule="auto"/>
        <w:ind w:left="158" w:right="321"/>
        <w:jc w:val="left"/>
      </w:pPr>
      <w:r>
        <w:rPr>
          <w:rFonts w:ascii="Calibri" w:eastAsia="Calibri" w:hAnsi="Calibri" w:cs="Calibri"/>
          <w:sz w:val="24"/>
        </w:rPr>
        <w:t>8</w:t>
      </w:r>
      <w:r>
        <w:rPr>
          <w:rFonts w:ascii="Arial" w:eastAsia="Arial" w:hAnsi="Arial" w:cs="Arial"/>
          <w:sz w:val="24"/>
        </w:rPr>
        <w:t xml:space="preserve"> </w:t>
      </w:r>
      <w:r>
        <w:rPr>
          <w:rFonts w:ascii="Calibri" w:eastAsia="Calibri" w:hAnsi="Calibri" w:cs="Calibri"/>
          <w:sz w:val="24"/>
        </w:rPr>
        <w:t>КЛАСС</w:t>
      </w:r>
      <w:r>
        <w:rPr>
          <w:rFonts w:ascii="Calibri" w:eastAsia="Calibri" w:hAnsi="Calibri" w:cs="Calibri"/>
          <w:color w:val="000000"/>
          <w:sz w:val="24"/>
        </w:rPr>
        <w:t xml:space="preserve"> </w:t>
      </w:r>
    </w:p>
    <w:p w:rsidR="00121AC2" w:rsidRDefault="00C630C7">
      <w:pPr>
        <w:spacing w:after="227"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69131" name="Group 1669131"/>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92801" name="Shape 192801"/>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69131" style="width:317.5pt;height:0.5pt;mso-position-horizontal-relative:char;mso-position-vertical-relative:line" coordsize="40322,63">
                <v:shape id="Shape 192801"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ind w:left="398" w:right="15" w:hanging="228"/>
      </w:pPr>
      <w:r>
        <w:t>—Характеризовать основные этапы истории формирования и изучения территории России;</w:t>
      </w:r>
      <w:r>
        <w:rPr>
          <w:color w:val="000000"/>
        </w:rPr>
        <w:t xml:space="preserve"> </w:t>
      </w:r>
    </w:p>
    <w:p w:rsidR="00121AC2" w:rsidRDefault="00C630C7">
      <w:pPr>
        <w:ind w:left="398" w:right="15" w:hanging="228"/>
      </w:pPr>
      <w:r>
        <w:t>—</w:t>
      </w:r>
      <w:r>
        <w:t>находить в различных источниках информации факты, по- зволяющие определить вклад российских учёных и путеше- ственников в освоение страны;</w:t>
      </w:r>
      <w:r>
        <w:rPr>
          <w:color w:val="000000"/>
        </w:rPr>
        <w:t xml:space="preserve"> </w:t>
      </w:r>
    </w:p>
    <w:p w:rsidR="00121AC2" w:rsidRDefault="00C630C7">
      <w:pPr>
        <w:ind w:left="398" w:right="15" w:hanging="228"/>
      </w:pPr>
      <w:r>
        <w:t>—характеризовать географическое положение России с ис- пользованием информации из различных источников;</w:t>
      </w:r>
      <w:r>
        <w:rPr>
          <w:color w:val="000000"/>
        </w:rPr>
        <w:t xml:space="preserve"> </w:t>
      </w:r>
    </w:p>
    <w:p w:rsidR="00121AC2" w:rsidRDefault="00C630C7">
      <w:pPr>
        <w:ind w:left="398" w:right="15" w:hanging="228"/>
      </w:pPr>
      <w:r>
        <w:t>—</w:t>
      </w:r>
      <w:r>
        <w:t>различать федеральные округа, крупные географические районы и макрорегионы России;</w:t>
      </w:r>
      <w:r>
        <w:rPr>
          <w:color w:val="000000"/>
        </w:rPr>
        <w:t xml:space="preserve"> </w:t>
      </w:r>
    </w:p>
    <w:p w:rsidR="00121AC2" w:rsidRDefault="00C630C7">
      <w:pPr>
        <w:ind w:left="398" w:right="15" w:hanging="228"/>
      </w:pPr>
      <w:r>
        <w:t>—приводить примеры субъектов Российской Федерации раз- ных видов и показывать их на географической карте;</w:t>
      </w:r>
      <w:r>
        <w:rPr>
          <w:color w:val="000000"/>
        </w:rPr>
        <w:t xml:space="preserve"> </w:t>
      </w:r>
    </w:p>
    <w:p w:rsidR="00121AC2" w:rsidRDefault="00C630C7">
      <w:pPr>
        <w:ind w:left="398" w:right="15" w:hanging="228"/>
      </w:pPr>
      <w:r>
        <w:t>—оценивать влияние географического положения регионов России на о</w:t>
      </w:r>
      <w:r>
        <w:t>собенности природы, жизнь и хозяйственную де- ятельность населения;</w:t>
      </w:r>
      <w:r>
        <w:rPr>
          <w:color w:val="000000"/>
        </w:rPr>
        <w:t xml:space="preserve"> </w:t>
      </w:r>
    </w:p>
    <w:p w:rsidR="00121AC2" w:rsidRDefault="00C630C7">
      <w:pPr>
        <w:ind w:left="398" w:right="15" w:hanging="228"/>
      </w:pPr>
      <w:r>
        <w:t>—использовать знания о государственной территории и исклю- чительной экономической зоне, континентальном шельфе России, о мировом, поясном и зональном времени для реше- ния практико-ориен</w:t>
      </w:r>
      <w:r>
        <w:t>тированных задач;</w:t>
      </w:r>
      <w:r>
        <w:rPr>
          <w:color w:val="000000"/>
        </w:rPr>
        <w:t xml:space="preserve"> </w:t>
      </w:r>
    </w:p>
    <w:p w:rsidR="00121AC2" w:rsidRDefault="00C630C7">
      <w:pPr>
        <w:ind w:left="398" w:right="15" w:hanging="228"/>
      </w:pPr>
      <w:r>
        <w:t>—оценивать степень благоприятности природных условий в пределах отдельных регионов страны;</w:t>
      </w:r>
      <w:r>
        <w:rPr>
          <w:color w:val="000000"/>
        </w:rPr>
        <w:t xml:space="preserve"> </w:t>
      </w:r>
    </w:p>
    <w:p w:rsidR="00121AC2" w:rsidRDefault="00C630C7">
      <w:pPr>
        <w:ind w:left="170" w:right="15" w:firstLine="0"/>
      </w:pPr>
      <w:r>
        <w:t>—проводить классификацию природных ресурсов;</w:t>
      </w:r>
    </w:p>
    <w:p w:rsidR="00121AC2" w:rsidRDefault="00C630C7">
      <w:pPr>
        <w:ind w:left="170" w:right="15" w:firstLine="0"/>
      </w:pPr>
      <w:r>
        <w:t>—распознавать типы природопользования;</w:t>
      </w:r>
      <w:r>
        <w:rPr>
          <w:color w:val="000000"/>
        </w:rPr>
        <w:t xml:space="preserve"> </w:t>
      </w:r>
    </w:p>
    <w:p w:rsidR="00121AC2" w:rsidRDefault="00C630C7">
      <w:pPr>
        <w:ind w:left="398" w:right="15" w:hanging="228"/>
      </w:pPr>
      <w:r>
        <w:t>—находить, извлекать и использовать информацию из различ- ны</w:t>
      </w:r>
      <w:r>
        <w:t>х источников географической информации (картографи- ческие, статистические, текстовые, видео- и фотоизображе- ния, компьютерные базы данных) для решения различных учебных и практико-ориентированных задач: определять возраст горных пород и основных тектонич</w:t>
      </w:r>
      <w:r>
        <w:t>еских структур, слагающих территорию;</w:t>
      </w:r>
      <w:r>
        <w:rPr>
          <w:color w:val="000000"/>
        </w:rPr>
        <w:t xml:space="preserve"> </w:t>
      </w:r>
    </w:p>
    <w:p w:rsidR="00121AC2" w:rsidRDefault="00C630C7">
      <w:pPr>
        <w:ind w:left="398" w:right="15" w:hanging="228"/>
      </w:pPr>
      <w:r>
        <w:t>—находить, извлекать и использовать информацию из различ- ных источников географической информации (картографи- ческие, статистические, текстовые, видео- и фотоизображе- ния, компьютерные базы данных) для решения разл</w:t>
      </w:r>
      <w:r>
        <w:t xml:space="preserve">ичных </w:t>
      </w:r>
      <w:r>
        <w:lastRenderedPageBreak/>
        <w:t>учебных и практико-ориентированных задач: объяснять за- кономерности распространения гидрологических, геологиче- ских и метеорологических опасных природных явлений на территории страны;</w:t>
      </w:r>
      <w:r>
        <w:rPr>
          <w:color w:val="000000"/>
        </w:rPr>
        <w:t xml:space="preserve"> </w:t>
      </w:r>
    </w:p>
    <w:p w:rsidR="00121AC2" w:rsidRDefault="00C630C7">
      <w:pPr>
        <w:ind w:left="398" w:right="15" w:hanging="228"/>
      </w:pPr>
      <w:r>
        <w:t>—сравнивать особенности компонентов природы отдельных территори</w:t>
      </w:r>
      <w:r>
        <w:t>й страны;</w:t>
      </w:r>
      <w:r>
        <w:rPr>
          <w:color w:val="000000"/>
        </w:rPr>
        <w:t xml:space="preserve"> </w:t>
      </w:r>
    </w:p>
    <w:p w:rsidR="00121AC2" w:rsidRDefault="00C630C7">
      <w:pPr>
        <w:ind w:left="398" w:right="15" w:hanging="228"/>
      </w:pPr>
      <w:r>
        <w:t>—объяснять особенности компонентов природы отдельных тер- риторий страны;</w:t>
      </w:r>
      <w:r>
        <w:rPr>
          <w:color w:val="000000"/>
        </w:rPr>
        <w:t xml:space="preserve"> </w:t>
      </w:r>
    </w:p>
    <w:p w:rsidR="00121AC2" w:rsidRDefault="00C630C7">
      <w:pPr>
        <w:ind w:left="398" w:right="15" w:hanging="228"/>
      </w:pPr>
      <w:r>
        <w:t>—использовать знания об особенностях компонентов природы России и её отдельных территорий, об особенностях взаимо- действия природы и общества в пределах отдельных терри-</w:t>
      </w:r>
      <w:r>
        <w:t xml:space="preserve"> торий для решения практико-ориентированных задач в кон- тексте реальной жизни;</w:t>
      </w:r>
      <w:r>
        <w:rPr>
          <w:color w:val="000000"/>
        </w:rPr>
        <w:t xml:space="preserve"> </w:t>
      </w:r>
    </w:p>
    <w:p w:rsidR="00121AC2" w:rsidRDefault="00C630C7">
      <w:pPr>
        <w:ind w:left="398" w:right="15" w:hanging="228"/>
      </w:pPr>
      <w:r>
        <w:t>—называть географические процессы и явления, определяю- щие особенности природы страны, отдельных регионов и сво- ей местности;</w:t>
      </w:r>
      <w:r>
        <w:rPr>
          <w:color w:val="000000"/>
        </w:rPr>
        <w:t xml:space="preserve"> </w:t>
      </w:r>
    </w:p>
    <w:p w:rsidR="00121AC2" w:rsidRDefault="00C630C7">
      <w:pPr>
        <w:ind w:left="398" w:right="15" w:hanging="228"/>
      </w:pPr>
      <w:r>
        <w:t>—объяснять распространение по территории стран</w:t>
      </w:r>
      <w:r>
        <w:t>ы областей современного горообразования, землетрясений и вулка- низма;</w:t>
      </w:r>
      <w:r>
        <w:rPr>
          <w:color w:val="000000"/>
        </w:rPr>
        <w:t xml:space="preserve"> </w:t>
      </w:r>
    </w:p>
    <w:p w:rsidR="00121AC2" w:rsidRDefault="00C630C7">
      <w:pPr>
        <w:ind w:left="398" w:right="15" w:hanging="228"/>
      </w:pPr>
      <w:r>
        <w:t>—применять понятия «плита», «щит», «моренный холм», «ба- раньи лбы», «бархан», «дюна» для решения учебных и (или) практико-ориентированных задач;</w:t>
      </w:r>
      <w:r>
        <w:rPr>
          <w:color w:val="000000"/>
        </w:rPr>
        <w:t xml:space="preserve"> </w:t>
      </w:r>
    </w:p>
    <w:p w:rsidR="00121AC2" w:rsidRDefault="00C630C7">
      <w:pPr>
        <w:ind w:left="398" w:right="15" w:hanging="228"/>
      </w:pPr>
      <w:r>
        <w:t>—применять понятия «солнечная радиаци</w:t>
      </w:r>
      <w:r>
        <w:t>я», «годовая ампли- туда температур воздуха», «воздушные массы» для решения учебных и (или) практико-ориентированных задач;</w:t>
      </w:r>
      <w:r>
        <w:rPr>
          <w:color w:val="000000"/>
        </w:rPr>
        <w:t xml:space="preserve"> </w:t>
      </w:r>
    </w:p>
    <w:p w:rsidR="00121AC2" w:rsidRDefault="00C630C7">
      <w:pPr>
        <w:ind w:left="398" w:right="15" w:hanging="228"/>
      </w:pPr>
      <w:r>
        <w:t>—различать понятия «испарение», «испаряемость», «коэффи- циент увлажнения»; использовать их для решения учебных и (или) практико-ор</w:t>
      </w:r>
      <w:r>
        <w:t>иентированных задач;</w:t>
      </w:r>
      <w:r>
        <w:rPr>
          <w:color w:val="000000"/>
        </w:rPr>
        <w:t xml:space="preserve"> </w:t>
      </w:r>
    </w:p>
    <w:p w:rsidR="00121AC2" w:rsidRDefault="00C630C7">
      <w:pPr>
        <w:ind w:left="398" w:right="15" w:hanging="228"/>
      </w:pPr>
      <w:r>
        <w:t>—описывать и прогнозировать погоду территории по карте погоды;</w:t>
      </w:r>
      <w:r>
        <w:rPr>
          <w:color w:val="000000"/>
        </w:rPr>
        <w:t xml:space="preserve"> </w:t>
      </w:r>
    </w:p>
    <w:p w:rsidR="00121AC2" w:rsidRDefault="00C630C7">
      <w:pPr>
        <w:ind w:left="398" w:right="15" w:hanging="228"/>
      </w:pPr>
      <w:r>
        <w:t>—использовать понятия «циклон», «антициклон», «атмосферный фронт» для объяснения особенностей погоды отдельных территорий с помощью карт погоды;</w:t>
      </w:r>
      <w:r>
        <w:rPr>
          <w:color w:val="000000"/>
        </w:rPr>
        <w:t xml:space="preserve"> </w:t>
      </w:r>
    </w:p>
    <w:p w:rsidR="00121AC2" w:rsidRDefault="00C630C7">
      <w:pPr>
        <w:ind w:left="170" w:right="15" w:firstLine="0"/>
      </w:pPr>
      <w:r>
        <w:t>—проводить классификацию</w:t>
      </w:r>
      <w:r>
        <w:t xml:space="preserve"> типов климата и почв России;</w:t>
      </w:r>
      <w:r>
        <w:rPr>
          <w:color w:val="000000"/>
        </w:rPr>
        <w:t xml:space="preserve"> </w:t>
      </w:r>
    </w:p>
    <w:p w:rsidR="00121AC2" w:rsidRDefault="00C630C7">
      <w:pPr>
        <w:ind w:left="398" w:right="15" w:hanging="228"/>
      </w:pPr>
      <w:r>
        <w:t>—распознавать показатели, характеризующие состояние окру- жающей среды;</w:t>
      </w:r>
      <w:r>
        <w:rPr>
          <w:color w:val="000000"/>
        </w:rPr>
        <w:t xml:space="preserve"> </w:t>
      </w:r>
    </w:p>
    <w:p w:rsidR="00121AC2" w:rsidRDefault="00C630C7">
      <w:pPr>
        <w:ind w:left="398" w:right="15" w:hanging="228"/>
      </w:pPr>
      <w:r>
        <w:t>—показывать на карте и (или) обозначать на контурной карте крупные формы рельефа, крайние точки и элементы берего- вой линии России; крупные реки и озёр</w:t>
      </w:r>
      <w:r>
        <w:t xml:space="preserve">а, границы климати- ческих поясов и областей, природно-хозяйственных зон в </w:t>
      </w:r>
      <w:r>
        <w:lastRenderedPageBreak/>
        <w:t>пределах страны; Арктической зоны, южной границы рас- пространения многолетней мерзлоты;</w:t>
      </w:r>
      <w:r>
        <w:rPr>
          <w:color w:val="000000"/>
        </w:rPr>
        <w:t xml:space="preserve"> </w:t>
      </w:r>
    </w:p>
    <w:p w:rsidR="00121AC2" w:rsidRDefault="00C630C7">
      <w:pPr>
        <w:ind w:left="398" w:right="15" w:hanging="228"/>
      </w:pPr>
      <w:r>
        <w:t xml:space="preserve">—приводить примеры мер безопасности, в том числе для эко- номики семьи, в случае природных </w:t>
      </w:r>
      <w:r>
        <w:t>стихийных бедствий и техногенных катастроф;</w:t>
      </w:r>
      <w:r>
        <w:rPr>
          <w:color w:val="000000"/>
        </w:rPr>
        <w:t xml:space="preserve"> </w:t>
      </w:r>
    </w:p>
    <w:p w:rsidR="00121AC2" w:rsidRDefault="00C630C7">
      <w:pPr>
        <w:ind w:left="398" w:right="15" w:hanging="228"/>
      </w:pPr>
      <w:r>
        <w:t>—приводить примеры рационального и нерационального при- родопользования;</w:t>
      </w:r>
      <w:r>
        <w:rPr>
          <w:color w:val="000000"/>
        </w:rPr>
        <w:t xml:space="preserve"> </w:t>
      </w:r>
    </w:p>
    <w:p w:rsidR="00121AC2" w:rsidRDefault="00C630C7">
      <w:pPr>
        <w:ind w:left="398" w:right="15" w:hanging="228"/>
      </w:pPr>
      <w:r>
        <w:t>—приводить примеры особо охраняемых природных террито- рий России и своего края, животных и растений, занесённых в Красную книгу России;</w:t>
      </w:r>
      <w:r>
        <w:rPr>
          <w:color w:val="000000"/>
        </w:rPr>
        <w:t xml:space="preserve"> </w:t>
      </w:r>
    </w:p>
    <w:p w:rsidR="00121AC2" w:rsidRDefault="00C630C7">
      <w:pPr>
        <w:ind w:left="398" w:right="15" w:hanging="228"/>
      </w:pPr>
      <w:r>
        <w:t>—выбирать источники географической информации (картогра- фические, статистические, текстовые, видео- и фотоизобра- жения, компьютерные базы данных), необходимые для изу- чения особенностей населения России;</w:t>
      </w:r>
      <w:r>
        <w:rPr>
          <w:color w:val="000000"/>
        </w:rPr>
        <w:t xml:space="preserve"> </w:t>
      </w:r>
    </w:p>
    <w:p w:rsidR="00121AC2" w:rsidRDefault="00C630C7">
      <w:pPr>
        <w:ind w:left="398" w:right="15" w:hanging="228"/>
      </w:pPr>
      <w:r>
        <w:t>—</w:t>
      </w:r>
      <w:r>
        <w:t>приводить примеры адаптации человека к разнообразным природным условиям на территории страны;</w:t>
      </w:r>
      <w:r>
        <w:rPr>
          <w:color w:val="000000"/>
        </w:rPr>
        <w:t xml:space="preserve"> </w:t>
      </w:r>
    </w:p>
    <w:p w:rsidR="00121AC2" w:rsidRDefault="00C630C7">
      <w:pPr>
        <w:ind w:left="398" w:right="15" w:hanging="228"/>
      </w:pPr>
      <w:r>
        <w:t>—сравнивать показатели воспроизводства и качества населе- ния России с мировыми показателями и показателями дру- гих стран;</w:t>
      </w:r>
      <w:r>
        <w:rPr>
          <w:color w:val="000000"/>
        </w:rPr>
        <w:t xml:space="preserve"> </w:t>
      </w:r>
    </w:p>
    <w:p w:rsidR="00121AC2" w:rsidRDefault="00C630C7">
      <w:pPr>
        <w:ind w:left="398" w:right="15" w:hanging="228"/>
      </w:pPr>
      <w:r>
        <w:t xml:space="preserve">—различать демографические процессы </w:t>
      </w:r>
      <w:r>
        <w:t>и явления, характери- зующие динамику численности населения России, её отдель- ных регионов и своего края;</w:t>
      </w:r>
      <w:r>
        <w:rPr>
          <w:color w:val="000000"/>
        </w:rPr>
        <w:t xml:space="preserve"> </w:t>
      </w:r>
    </w:p>
    <w:p w:rsidR="00121AC2" w:rsidRDefault="00C630C7">
      <w:pPr>
        <w:ind w:left="398" w:right="15" w:hanging="228"/>
      </w:pPr>
      <w:r>
        <w:t>—проводить классификацию населённых пунктов и регионов России по заданным основаниям;</w:t>
      </w:r>
      <w:r>
        <w:rPr>
          <w:color w:val="000000"/>
        </w:rPr>
        <w:t xml:space="preserve"> </w:t>
      </w:r>
    </w:p>
    <w:p w:rsidR="00121AC2" w:rsidRDefault="00C630C7">
      <w:pPr>
        <w:ind w:left="398" w:right="15" w:hanging="228"/>
      </w:pPr>
      <w:r>
        <w:t>—использовать знания о естественном и механическом движе- нии</w:t>
      </w:r>
      <w:r>
        <w:t xml:space="preserve"> населения, половозрастной структуре и размещении на- селения, трудовых ресурсах, городском и сельском населе- нии, этническом и религиозном составе населения для решения практико-ориентированных задач в контексте ре- альной жизни;</w:t>
      </w:r>
      <w:r>
        <w:rPr>
          <w:color w:val="000000"/>
        </w:rPr>
        <w:t xml:space="preserve"> </w:t>
      </w:r>
    </w:p>
    <w:p w:rsidR="00121AC2" w:rsidRDefault="00C630C7">
      <w:pPr>
        <w:ind w:left="398" w:right="15" w:hanging="228"/>
      </w:pPr>
      <w:r>
        <w:t>—применять понятия «рож</w:t>
      </w:r>
      <w:r>
        <w:t>даемость», «смертность», «есте- ственный прирост населения», «миграционный прирост населения», «общий прирост населения», «плотность населе- ния», «основная полоса (зона) расселения», «урбанизация»,</w:t>
      </w:r>
      <w:r>
        <w:rPr>
          <w:color w:val="000000"/>
        </w:rPr>
        <w:t xml:space="preserve"> </w:t>
      </w:r>
      <w:r>
        <w:t xml:space="preserve">«городская агломерация», «посёлок городского типа», «по- </w:t>
      </w:r>
      <w:r>
        <w:t>ловозрастная структура населения», «средняя прогнозируе- мая продолжительность жизни», «трудовые ресурсы», «тру- доспособный  возраст»,  «рабочая  сила»,  «безработица»,</w:t>
      </w:r>
      <w:r>
        <w:rPr>
          <w:color w:val="000000"/>
        </w:rPr>
        <w:t xml:space="preserve"> </w:t>
      </w:r>
      <w:r>
        <w:lastRenderedPageBreak/>
        <w:t>«рынок труда», «качество населения» для решения учебных и (или) практико- ориентирован</w:t>
      </w:r>
      <w:r>
        <w:t>ных задач;</w:t>
      </w:r>
      <w:r>
        <w:rPr>
          <w:color w:val="000000"/>
        </w:rPr>
        <w:t xml:space="preserve"> </w:t>
      </w:r>
    </w:p>
    <w:p w:rsidR="00121AC2" w:rsidRDefault="00C630C7">
      <w:pPr>
        <w:spacing w:after="88"/>
        <w:ind w:left="398" w:right="15" w:hanging="228"/>
      </w:pPr>
      <w:r>
        <w:t>—представлять в различных формах (таблица, график, геогра- фическое описание) географическую информацию, необходи- мую для решения учебных и (или) практико-ориентирован- ных задач.</w:t>
      </w:r>
      <w:r>
        <w:rPr>
          <w:color w:val="000000"/>
        </w:rPr>
        <w:t xml:space="preserve"> </w:t>
      </w:r>
    </w:p>
    <w:p w:rsidR="00121AC2" w:rsidRDefault="00C630C7">
      <w:pPr>
        <w:spacing w:after="0" w:line="259" w:lineRule="auto"/>
        <w:ind w:left="0" w:firstLine="0"/>
        <w:jc w:val="left"/>
      </w:pPr>
      <w:r>
        <w:rPr>
          <w:color w:val="000000"/>
          <w:sz w:val="28"/>
        </w:rPr>
        <w:t xml:space="preserve"> </w:t>
      </w:r>
    </w:p>
    <w:p w:rsidR="00121AC2" w:rsidRDefault="00C630C7">
      <w:pPr>
        <w:pStyle w:val="3"/>
        <w:spacing w:after="0" w:line="259" w:lineRule="auto"/>
        <w:ind w:left="158" w:right="321"/>
        <w:jc w:val="left"/>
      </w:pPr>
      <w:r>
        <w:rPr>
          <w:rFonts w:ascii="Calibri" w:eastAsia="Calibri" w:hAnsi="Calibri" w:cs="Calibri"/>
          <w:sz w:val="24"/>
        </w:rPr>
        <w:t>9</w:t>
      </w:r>
      <w:r>
        <w:rPr>
          <w:rFonts w:ascii="Arial" w:eastAsia="Arial" w:hAnsi="Arial" w:cs="Arial"/>
          <w:sz w:val="24"/>
        </w:rPr>
        <w:t xml:space="preserve"> </w:t>
      </w:r>
      <w:r>
        <w:rPr>
          <w:rFonts w:ascii="Calibri" w:eastAsia="Calibri" w:hAnsi="Calibri" w:cs="Calibri"/>
          <w:sz w:val="24"/>
        </w:rPr>
        <w:t>КЛАСС</w:t>
      </w:r>
      <w:r>
        <w:rPr>
          <w:rFonts w:ascii="Calibri" w:eastAsia="Calibri" w:hAnsi="Calibri" w:cs="Calibri"/>
          <w:color w:val="000000"/>
          <w:sz w:val="24"/>
        </w:rPr>
        <w:t xml:space="preserve"> </w:t>
      </w:r>
    </w:p>
    <w:p w:rsidR="00121AC2" w:rsidRDefault="00C630C7">
      <w:pPr>
        <w:spacing w:after="236"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69649" name="Group 1669649"/>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93723" name="Shape 193723"/>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69649" style="width:317.5pt;height:0.5pt;mso-position-horizontal-relative:char;mso-position-vertical-relative:line" coordsize="40322,63">
                <v:shape id="Shape 193723"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ind w:left="398" w:right="15" w:hanging="228"/>
      </w:pPr>
      <w:r>
        <w:t>—Выбирать источники географической информации (ка</w:t>
      </w:r>
      <w:r>
        <w:t xml:space="preserve">рто- графические, статистические, текстовые, видео- и фотоизо- бражения, компьютерные базы данных), необходимые для </w:t>
      </w:r>
    </w:p>
    <w:p w:rsidR="00121AC2" w:rsidRDefault="00C630C7">
      <w:pPr>
        <w:ind w:left="384" w:right="15" w:firstLine="0"/>
      </w:pPr>
      <w:r>
        <w:t>изучения особенностей хозяйства России;</w:t>
      </w:r>
      <w:r>
        <w:rPr>
          <w:color w:val="000000"/>
        </w:rPr>
        <w:t xml:space="preserve"> </w:t>
      </w:r>
    </w:p>
    <w:p w:rsidR="00121AC2" w:rsidRDefault="00C630C7">
      <w:pPr>
        <w:ind w:left="398" w:right="15" w:hanging="228"/>
      </w:pPr>
      <w:r>
        <w:t>—представлять в различных формах (в виде карты, таблицы, графика, географического описания) геогра</w:t>
      </w:r>
      <w:r>
        <w:t>фическую инфор- мацию, необходимую для решения учебных и (или) практи- ко-ориентированных задач;</w:t>
      </w:r>
      <w:r>
        <w:rPr>
          <w:color w:val="000000"/>
        </w:rPr>
        <w:t xml:space="preserve"> </w:t>
      </w:r>
    </w:p>
    <w:p w:rsidR="00121AC2" w:rsidRDefault="00C630C7">
      <w:pPr>
        <w:ind w:left="398" w:right="15" w:hanging="228"/>
      </w:pPr>
      <w:r>
        <w:t>—находить, извлекать и использовать информацию, характе- ризующую отраслевую, функциональную и территориаль- ную структуру хозяйства России, для решения практ</w:t>
      </w:r>
      <w:r>
        <w:t>ико- ориентированных задач;</w:t>
      </w:r>
      <w:r>
        <w:rPr>
          <w:color w:val="000000"/>
        </w:rPr>
        <w:t xml:space="preserve"> </w:t>
      </w:r>
    </w:p>
    <w:p w:rsidR="00121AC2" w:rsidRDefault="00C630C7">
      <w:pPr>
        <w:ind w:left="398" w:right="15" w:hanging="228"/>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 дачи;</w:t>
      </w:r>
      <w:r>
        <w:rPr>
          <w:color w:val="000000"/>
        </w:rPr>
        <w:t xml:space="preserve"> </w:t>
      </w:r>
    </w:p>
    <w:p w:rsidR="00121AC2" w:rsidRDefault="00C630C7">
      <w:pPr>
        <w:ind w:left="170" w:right="15" w:firstLine="0"/>
      </w:pPr>
      <w:r>
        <w:t>—применять понятия «экономико-географическое положение»,</w:t>
      </w:r>
      <w:r>
        <w:rPr>
          <w:color w:val="000000"/>
        </w:rPr>
        <w:t xml:space="preserve"> </w:t>
      </w:r>
    </w:p>
    <w:p w:rsidR="00121AC2" w:rsidRDefault="00C630C7">
      <w:pPr>
        <w:ind w:left="384" w:right="15" w:firstLine="0"/>
      </w:pPr>
      <w:r>
        <w:t>«состав хозяйства», «отраслевая, функциональная и террито- риальная структура», «условия и факторы размещения про- изводства», «отрасль хозяйства», «межотраслевой ком- плекс», «сектор экономики», «территория опережающего развития», «себестоимость и рентаб</w:t>
      </w:r>
      <w:r>
        <w:t>ельность производства»,</w:t>
      </w:r>
      <w:r>
        <w:rPr>
          <w:color w:val="000000"/>
        </w:rPr>
        <w:t xml:space="preserve"> </w:t>
      </w:r>
      <w:r>
        <w:t>«природно-ресурсный потенциал», «инфраструктурный ком- плекс»,  «рекреационное  хозяйство»,  «инфраструктура»,</w:t>
      </w:r>
      <w:r>
        <w:rPr>
          <w:color w:val="000000"/>
        </w:rPr>
        <w:t xml:space="preserve"> </w:t>
      </w:r>
      <w:r>
        <w:t>«сфера  обслуживания»,  «агропромышленный  комплекс»,</w:t>
      </w:r>
      <w:r>
        <w:rPr>
          <w:color w:val="000000"/>
        </w:rPr>
        <w:t xml:space="preserve"> </w:t>
      </w:r>
    </w:p>
    <w:p w:rsidR="00121AC2" w:rsidRDefault="00C630C7">
      <w:pPr>
        <w:spacing w:line="244" w:lineRule="auto"/>
        <w:ind w:left="384" w:right="4" w:firstLine="0"/>
        <w:jc w:val="left"/>
      </w:pPr>
      <w:r>
        <w:t>«химико-лесной  комплекс»,  «машиностроительный  комплекс», «метал</w:t>
      </w:r>
      <w:r>
        <w:t xml:space="preserve">лургический комплекс», «ВИЭ», «ТЭК», для </w:t>
      </w:r>
      <w:r>
        <w:lastRenderedPageBreak/>
        <w:t>решения учебных и (или) практико-ориентированных задач;</w:t>
      </w:r>
      <w:r>
        <w:rPr>
          <w:color w:val="000000"/>
        </w:rPr>
        <w:t xml:space="preserve"> </w:t>
      </w:r>
    </w:p>
    <w:p w:rsidR="00121AC2" w:rsidRDefault="00C630C7">
      <w:pPr>
        <w:ind w:left="398" w:right="15" w:hanging="228"/>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w:t>
      </w:r>
      <w:r>
        <w:t>ва; роль России как мировой энергетической державы; проблемы и перспективы развития отраслей хозяйства и регионов России;</w:t>
      </w:r>
      <w:r>
        <w:rPr>
          <w:color w:val="000000"/>
        </w:rPr>
        <w:t xml:space="preserve"> </w:t>
      </w:r>
    </w:p>
    <w:p w:rsidR="00121AC2" w:rsidRDefault="00C630C7">
      <w:pPr>
        <w:ind w:left="398" w:right="15" w:hanging="228"/>
      </w:pPr>
      <w:r>
        <w:t>—различать территории опережающего развития (ТОР), Арк- тическую зону и зону Севера России;</w:t>
      </w:r>
      <w:r>
        <w:rPr>
          <w:color w:val="000000"/>
        </w:rPr>
        <w:t xml:space="preserve"> </w:t>
      </w:r>
    </w:p>
    <w:p w:rsidR="00121AC2" w:rsidRDefault="00C630C7">
      <w:pPr>
        <w:ind w:left="398" w:right="15" w:hanging="228"/>
      </w:pPr>
      <w:r>
        <w:t>—классифицировать субъекты Российской Фе</w:t>
      </w:r>
      <w:r>
        <w:t>дерации по уров- ню социально-экономического развития на основе имеющих- ся знаний и анализа информации из дополнительных источ- ников;</w:t>
      </w:r>
      <w:r>
        <w:rPr>
          <w:color w:val="000000"/>
        </w:rPr>
        <w:t xml:space="preserve"> </w:t>
      </w:r>
    </w:p>
    <w:p w:rsidR="00121AC2" w:rsidRDefault="00C630C7">
      <w:pPr>
        <w:ind w:left="398" w:right="15" w:hanging="228"/>
      </w:pPr>
      <w:r>
        <w:t xml:space="preserve">—находить, извлекать, интегрировать и интерпретировать ин- формацию из различных источников географической инфор- </w:t>
      </w:r>
      <w:r>
        <w:t>мации (картографические, статистические, текстовые, ви- 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w:t>
      </w:r>
      <w:r>
        <w:t>ия отдельных регио- нов страны для развития энергетики на основе возобновляе- мых источников энергии (ВИЭ);</w:t>
      </w:r>
      <w:r>
        <w:rPr>
          <w:color w:val="000000"/>
        </w:rPr>
        <w:t xml:space="preserve"> </w:t>
      </w:r>
    </w:p>
    <w:p w:rsidR="00121AC2" w:rsidRDefault="00C630C7">
      <w:pPr>
        <w:ind w:left="398" w:right="15" w:hanging="228"/>
      </w:pPr>
      <w:r>
        <w:t>—различать изученные географические объекты, процессы и явления: хозяйство России (состав, отраслевая, функцио- нальная и территориальная структура</w:t>
      </w:r>
      <w:r>
        <w:t>, факторы и условия размещения производства, современные формы размещения производства);</w:t>
      </w:r>
      <w:r>
        <w:rPr>
          <w:color w:val="000000"/>
        </w:rPr>
        <w:t xml:space="preserve"> </w:t>
      </w:r>
    </w:p>
    <w:p w:rsidR="00121AC2" w:rsidRDefault="00C630C7">
      <w:pPr>
        <w:ind w:left="398" w:right="15" w:hanging="228"/>
      </w:pPr>
      <w:r>
        <w:t>—различать валовой внутренний продукт (ВВП), валовой регио- нальный продукт (ВРП) и индекс человеческого развития (ИЧР) как показатели уровня развития страны и её рег</w:t>
      </w:r>
      <w:r>
        <w:t>ионов;</w:t>
      </w:r>
      <w:r>
        <w:rPr>
          <w:color w:val="000000"/>
        </w:rPr>
        <w:t xml:space="preserve"> </w:t>
      </w:r>
    </w:p>
    <w:p w:rsidR="00121AC2" w:rsidRDefault="00C630C7">
      <w:pPr>
        <w:ind w:left="398" w:right="15" w:hanging="228"/>
      </w:pPr>
      <w:r>
        <w:t>—различать природно-ресурсный, человеческий и производ- ственный капитал;</w:t>
      </w:r>
      <w:r>
        <w:rPr>
          <w:color w:val="000000"/>
        </w:rPr>
        <w:t xml:space="preserve"> </w:t>
      </w:r>
    </w:p>
    <w:p w:rsidR="00121AC2" w:rsidRDefault="00C630C7">
      <w:pPr>
        <w:ind w:left="398" w:right="15" w:hanging="228"/>
      </w:pPr>
      <w:r>
        <w:t>—различать виды транспорта и основные показатели их рабо- ты: грузооборот и пассажирооборот;</w:t>
      </w:r>
      <w:r>
        <w:rPr>
          <w:color w:val="000000"/>
        </w:rPr>
        <w:t xml:space="preserve"> </w:t>
      </w:r>
    </w:p>
    <w:p w:rsidR="00121AC2" w:rsidRDefault="00C630C7">
      <w:pPr>
        <w:ind w:left="398" w:right="15" w:hanging="228"/>
      </w:pPr>
      <w:r>
        <w:t>—показывать на карте крупнейшие центры и районы размеще- ния отраслей промышлен</w:t>
      </w:r>
      <w:r>
        <w:t xml:space="preserve">ности, транспортные </w:t>
      </w:r>
      <w:r>
        <w:lastRenderedPageBreak/>
        <w:t>магистрали и центры, районы развития отраслей сельского хозяйства;</w:t>
      </w:r>
      <w:r>
        <w:rPr>
          <w:color w:val="000000"/>
        </w:rPr>
        <w:t xml:space="preserve"> </w:t>
      </w:r>
    </w:p>
    <w:p w:rsidR="00121AC2" w:rsidRDefault="00C630C7">
      <w:pPr>
        <w:ind w:left="398" w:right="15" w:hanging="228"/>
      </w:pPr>
      <w:r>
        <w:t>—использовать знания о факторах и условиях размещения хозяйства для решения различных учебных и практико-ори- ентированных задач: объяснять особенности отраслевой и тер</w:t>
      </w:r>
      <w:r>
        <w:t>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 ных производств;</w:t>
      </w:r>
      <w:r>
        <w:rPr>
          <w:color w:val="000000"/>
        </w:rPr>
        <w:t xml:space="preserve"> </w:t>
      </w:r>
    </w:p>
    <w:p w:rsidR="00121AC2" w:rsidRDefault="00C630C7">
      <w:pPr>
        <w:ind w:left="398" w:right="15" w:hanging="228"/>
      </w:pPr>
      <w:r>
        <w:t>—использовать знания об особенностях компонентов природы России и её отдельны</w:t>
      </w:r>
      <w:r>
        <w:t xml:space="preserve">х территорий; об особенностях взаимо- действия природы и общества в пределах отдельных терри- торий для решения практико-ориентированных задач в кон- тексте реальной жизни: оценивать реализуемые проекты по созданию новых производств с учётом экологической </w:t>
      </w:r>
      <w:r>
        <w:t>безо- пасности;</w:t>
      </w:r>
      <w:r>
        <w:rPr>
          <w:color w:val="000000"/>
        </w:rPr>
        <w:t xml:space="preserve"> </w:t>
      </w:r>
    </w:p>
    <w:p w:rsidR="00121AC2" w:rsidRDefault="00C630C7">
      <w:pPr>
        <w:ind w:left="398" w:right="15" w:hanging="228"/>
      </w:pPr>
      <w:r>
        <w:t>—критически оценивать финансовые условия жизнедеятельно- 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 ства, предприят</w:t>
      </w:r>
      <w:r>
        <w:t>ия и национальной экономики;</w:t>
      </w:r>
      <w:r>
        <w:rPr>
          <w:color w:val="000000"/>
        </w:rPr>
        <w:t xml:space="preserve"> </w:t>
      </w:r>
    </w:p>
    <w:p w:rsidR="00121AC2" w:rsidRDefault="00C630C7">
      <w:pPr>
        <w:ind w:left="398" w:right="15" w:hanging="228"/>
      </w:pPr>
      <w:r>
        <w:t>—оценивать влияние географического положения отдельных регионов России на особенности природы, жизнь и хозяй- ственную деятельность населения;</w:t>
      </w:r>
      <w:r>
        <w:rPr>
          <w:color w:val="000000"/>
        </w:rPr>
        <w:t xml:space="preserve"> </w:t>
      </w:r>
    </w:p>
    <w:p w:rsidR="00121AC2" w:rsidRDefault="00C630C7">
      <w:pPr>
        <w:ind w:left="398" w:right="15" w:hanging="228"/>
      </w:pPr>
      <w:r>
        <w:t>—объяснять географические различия населения и хозяйства территорий крупных регион</w:t>
      </w:r>
      <w:r>
        <w:t>ов страны;</w:t>
      </w:r>
      <w:r>
        <w:rPr>
          <w:color w:val="000000"/>
        </w:rPr>
        <w:t xml:space="preserve"> </w:t>
      </w:r>
    </w:p>
    <w:p w:rsidR="00121AC2" w:rsidRDefault="00C630C7">
      <w:pPr>
        <w:ind w:left="398" w:right="15" w:hanging="228"/>
      </w:pPr>
      <w:r>
        <w:t>—сравнивать географическое положение, географические осо- бенности природно-ресурсного потенциала, населения и хо- зяйства регионов России;</w:t>
      </w:r>
      <w:r>
        <w:rPr>
          <w:color w:val="000000"/>
        </w:rPr>
        <w:t xml:space="preserve"> </w:t>
      </w:r>
    </w:p>
    <w:p w:rsidR="00121AC2" w:rsidRDefault="00C630C7">
      <w:pPr>
        <w:ind w:left="398" w:right="15" w:hanging="228"/>
      </w:pPr>
      <w:r>
        <w:t>—формулировать оценочные суждения о воздействии челове- ческой деятельности на окружающую среду своей м</w:t>
      </w:r>
      <w:r>
        <w:t>естности, региона, страны в целом, о динамике, уровне и структуре социально-экономического развития России, месте и роли России в мире;</w:t>
      </w:r>
      <w:r>
        <w:rPr>
          <w:color w:val="000000"/>
        </w:rPr>
        <w:t xml:space="preserve"> </w:t>
      </w:r>
    </w:p>
    <w:p w:rsidR="00121AC2" w:rsidRDefault="00C630C7">
      <w:pPr>
        <w:ind w:left="170" w:right="15" w:firstLine="0"/>
      </w:pPr>
      <w:r>
        <w:t>—приводить примеры объектов Всемирного наследия ЮНЕСКО и описывать их местоположение на географической карте;</w:t>
      </w:r>
      <w:r>
        <w:rPr>
          <w:color w:val="000000"/>
        </w:rPr>
        <w:t xml:space="preserve"> </w:t>
      </w:r>
      <w:r>
        <w:t>—характер</w:t>
      </w:r>
      <w:r>
        <w:t>изовать место и роль России в мировом хозяйстве.</w:t>
      </w:r>
      <w:r>
        <w:rPr>
          <w:color w:val="000000"/>
        </w:rPr>
        <w:t xml:space="preserve"> </w:t>
      </w:r>
    </w:p>
    <w:p w:rsidR="00121AC2" w:rsidRDefault="00C630C7">
      <w:pPr>
        <w:spacing w:after="0" w:line="259" w:lineRule="auto"/>
        <w:ind w:left="153" w:hanging="10"/>
        <w:jc w:val="left"/>
      </w:pPr>
      <w:r>
        <w:rPr>
          <w:rFonts w:ascii="Calibri" w:eastAsia="Calibri" w:hAnsi="Calibri" w:cs="Calibri"/>
          <w:b/>
          <w:sz w:val="24"/>
        </w:rPr>
        <w:t>2.1.13</w:t>
      </w:r>
      <w:r>
        <w:rPr>
          <w:rFonts w:ascii="Arial" w:eastAsia="Arial" w:hAnsi="Arial" w:cs="Arial"/>
          <w:b/>
          <w:sz w:val="24"/>
        </w:rPr>
        <w:t xml:space="preserve"> </w:t>
      </w:r>
      <w:r>
        <w:rPr>
          <w:rFonts w:ascii="Century Gothic" w:eastAsia="Century Gothic" w:hAnsi="Century Gothic" w:cs="Century Gothic"/>
          <w:b/>
          <w:sz w:val="24"/>
        </w:rPr>
        <w:t>МАТЕМАТИКА</w:t>
      </w:r>
      <w:r>
        <w:rPr>
          <w:rFonts w:ascii="Calibri" w:eastAsia="Calibri" w:hAnsi="Calibri" w:cs="Calibri"/>
          <w:b/>
          <w:sz w:val="24"/>
        </w:rPr>
        <w:t xml:space="preserve"> </w:t>
      </w:r>
    </w:p>
    <w:p w:rsidR="00121AC2" w:rsidRDefault="00C630C7">
      <w:pPr>
        <w:spacing w:after="0" w:line="259" w:lineRule="auto"/>
        <w:ind w:left="0" w:firstLine="0"/>
        <w:jc w:val="left"/>
      </w:pPr>
      <w:r>
        <w:rPr>
          <w:rFonts w:ascii="Century Gothic" w:eastAsia="Century Gothic" w:hAnsi="Century Gothic" w:cs="Century Gothic"/>
          <w:b/>
          <w:color w:val="000000"/>
          <w:sz w:val="4"/>
        </w:rPr>
        <w:lastRenderedPageBreak/>
        <w:t xml:space="preserve"> </w:t>
      </w:r>
    </w:p>
    <w:p w:rsidR="00121AC2" w:rsidRDefault="00C630C7">
      <w:pPr>
        <w:spacing w:after="120"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70070" name="Group 1670070"/>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94411" name="Shape 194411"/>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70070" style="width:317.5pt;height:0.5pt;mso-position-horizontal-relative:char;mso-position-vertical-relative:line" coordsize="40322,63">
                <v:shape id="Shape 194411"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0" w:line="259" w:lineRule="auto"/>
        <w:ind w:left="0" w:firstLine="0"/>
        <w:jc w:val="left"/>
      </w:pPr>
      <w:r>
        <w:rPr>
          <w:rFonts w:ascii="Century Gothic" w:eastAsia="Century Gothic" w:hAnsi="Century Gothic" w:cs="Century Gothic"/>
          <w:b/>
          <w:color w:val="000000"/>
          <w:sz w:val="44"/>
        </w:rPr>
        <w:t xml:space="preserve"> </w:t>
      </w:r>
    </w:p>
    <w:p w:rsidR="00121AC2" w:rsidRDefault="00C630C7">
      <w:pPr>
        <w:spacing w:after="0" w:line="259" w:lineRule="auto"/>
        <w:ind w:left="153" w:hanging="10"/>
        <w:jc w:val="left"/>
      </w:pPr>
      <w:r>
        <w:rPr>
          <w:rFonts w:ascii="Century Gothic" w:eastAsia="Century Gothic" w:hAnsi="Century Gothic" w:cs="Century Gothic"/>
          <w:b/>
          <w:sz w:val="24"/>
        </w:rPr>
        <w:t>ПОЯСНИТЕЛЬНАЯ ЗАПИСКА</w:t>
      </w:r>
      <w:r>
        <w:rPr>
          <w:rFonts w:ascii="Century Gothic" w:eastAsia="Century Gothic" w:hAnsi="Century Gothic" w:cs="Century Gothic"/>
          <w:b/>
          <w:color w:val="000000"/>
          <w:sz w:val="24"/>
        </w:rPr>
        <w:t xml:space="preserve"> </w:t>
      </w:r>
    </w:p>
    <w:p w:rsidR="00121AC2" w:rsidRDefault="00C630C7">
      <w:pPr>
        <w:spacing w:after="0" w:line="259" w:lineRule="auto"/>
        <w:ind w:left="0" w:firstLine="0"/>
        <w:jc w:val="left"/>
      </w:pPr>
      <w:r>
        <w:rPr>
          <w:rFonts w:ascii="Century Gothic" w:eastAsia="Century Gothic" w:hAnsi="Century Gothic" w:cs="Century Gothic"/>
          <w:b/>
          <w:color w:val="000000"/>
          <w:sz w:val="5"/>
        </w:rPr>
        <w:t xml:space="preserve"> </w:t>
      </w:r>
    </w:p>
    <w:p w:rsidR="00121AC2" w:rsidRDefault="00C630C7">
      <w:pPr>
        <w:spacing w:after="80"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70071" name="Group 1670071"/>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94412" name="Shape 194412"/>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70071" style="width:317.5pt;height:0.5pt;mso-position-horizontal-relative:char;mso-position-vertical-relative:line" coordsize="40322,63">
                <v:shape id="Shape 194412"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0" w:line="259" w:lineRule="auto"/>
        <w:ind w:left="0" w:firstLine="0"/>
        <w:jc w:val="left"/>
      </w:pPr>
      <w:r>
        <w:rPr>
          <w:rFonts w:ascii="Century Gothic" w:eastAsia="Century Gothic" w:hAnsi="Century Gothic" w:cs="Century Gothic"/>
          <w:b/>
          <w:color w:val="000000"/>
          <w:sz w:val="25"/>
        </w:rPr>
        <w:t xml:space="preserve"> </w:t>
      </w:r>
    </w:p>
    <w:p w:rsidR="00121AC2" w:rsidRDefault="00C630C7">
      <w:pPr>
        <w:pStyle w:val="4"/>
        <w:spacing w:after="37"/>
        <w:ind w:left="153"/>
        <w:jc w:val="left"/>
      </w:pPr>
      <w:r>
        <w:rPr>
          <w:rFonts w:ascii="Calibri" w:eastAsia="Calibri" w:hAnsi="Calibri" w:cs="Calibri"/>
          <w:b w:val="0"/>
        </w:rPr>
        <w:t>ОБЩАЯ ХАРАКТЕРИСТИКА УЧЕБНОГО ПРЕДМЕТА «МАТЕМАТИКА»</w:t>
      </w:r>
      <w:r>
        <w:rPr>
          <w:rFonts w:ascii="Calibri" w:eastAsia="Calibri" w:hAnsi="Calibri" w:cs="Calibri"/>
          <w:b w:val="0"/>
          <w:color w:val="000000"/>
        </w:rPr>
        <w:t xml:space="preserve"> </w:t>
      </w:r>
    </w:p>
    <w:p w:rsidR="00121AC2" w:rsidRDefault="00C630C7">
      <w:pPr>
        <w:ind w:left="170" w:right="15"/>
      </w:pPr>
      <w:r>
        <w:t>Примерная рабочая программа по математике для обучаю­ щихся 5—</w:t>
      </w:r>
      <w:r>
        <w:t>9 классов разработана на основе Федерального го­ 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w:t>
      </w:r>
      <w:r>
        <w:t>печивают овладение ключевыми компетенциями, составляющими основу для не­ прерывного образования и саморазвития, а также целостность общекультурного, личностного и познавательного развития об­ учающихся. В рабочей программе учтены идеи и положения Концепции</w:t>
      </w:r>
      <w:r>
        <w:t xml:space="preserve"> развития математического образования в Россий­ ской Федерации.</w:t>
      </w:r>
      <w:r>
        <w:rPr>
          <w:color w:val="000000"/>
        </w:rPr>
        <w:t xml:space="preserve"> </w:t>
      </w:r>
    </w:p>
    <w:p w:rsidR="00121AC2" w:rsidRDefault="00C630C7">
      <w:pPr>
        <w:ind w:left="170" w:right="15"/>
      </w:pPr>
      <w: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 ле математика служит о</w:t>
      </w:r>
      <w:r>
        <w:t>порным предметом для изучения смеж­ ных дисциплин, а после школы реальной необходимостью ста­ новится непрерывное образование, что требует полноценной базовой общеобразовательной подготовки, в том числе и мате­ матической. Это обусловлено тем, что в наши д</w:t>
      </w:r>
      <w:r>
        <w:t>ни растёт число профессий, связанных с непосредственным применением мате­ 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w:t>
      </w:r>
      <w:r>
        <w:t>метом, расширяется.</w:t>
      </w:r>
      <w:r>
        <w:rPr>
          <w:color w:val="000000"/>
        </w:rPr>
        <w:t xml:space="preserve"> </w:t>
      </w:r>
    </w:p>
    <w:p w:rsidR="00121AC2" w:rsidRDefault="00C630C7">
      <w:pPr>
        <w:ind w:left="170" w:right="15"/>
      </w:pPr>
      <w:r>
        <w:t xml:space="preserve">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w:t>
      </w:r>
      <w:r>
        <w:lastRenderedPageBreak/>
        <w:t>опыте, до до­ статочно</w:t>
      </w:r>
      <w:r>
        <w:t xml:space="preserve"> сложных, необходимых для развития научных и при­ кладных идей. Без конкретных математических знаний затруд­ нено понимание принципов устройства и использования совре­ менной техники, восприятие и интерпретация разнообразной социальной, экономической, поли</w:t>
      </w:r>
      <w:r>
        <w:t>тической информации, мало­</w:t>
      </w:r>
      <w:r>
        <w:rPr>
          <w:color w:val="000000"/>
        </w:rPr>
        <w:t xml:space="preserve"> </w:t>
      </w:r>
    </w:p>
    <w:p w:rsidR="00121AC2" w:rsidRDefault="00121AC2">
      <w:pPr>
        <w:sectPr w:rsidR="00121AC2">
          <w:headerReference w:type="even" r:id="rId350"/>
          <w:headerReference w:type="default" r:id="rId351"/>
          <w:footerReference w:type="even" r:id="rId352"/>
          <w:footerReference w:type="default" r:id="rId353"/>
          <w:headerReference w:type="first" r:id="rId354"/>
          <w:footerReference w:type="first" r:id="rId355"/>
          <w:pgSz w:w="7831" w:h="12019"/>
          <w:pgMar w:top="644" w:right="727" w:bottom="1104" w:left="581" w:header="720" w:footer="664" w:gutter="0"/>
          <w:cols w:space="720"/>
          <w:titlePg/>
        </w:sectPr>
      </w:pPr>
    </w:p>
    <w:p w:rsidR="00121AC2" w:rsidRDefault="00C630C7">
      <w:pPr>
        <w:ind w:left="170" w:right="15" w:firstLine="0"/>
      </w:pPr>
      <w:r>
        <w:lastRenderedPageBreak/>
        <w:t>эффективна повседневная практическая деятельность. Каждо­ му человеку в своей жизни приходится выполнять расчёты и составлять алгоритмы, находить и применять формулы, вла­ деть практическими приёмами геометрических измерений и по­ строений, читать информац</w:t>
      </w:r>
      <w:r>
        <w:t>ию, представленную в виде таблиц, диаграмм и графиков, жить в условиях неопределённости и по­ нимать вероятностный характер случайных событий.</w:t>
      </w:r>
      <w:r>
        <w:rPr>
          <w:color w:val="000000"/>
        </w:rPr>
        <w:t xml:space="preserve"> </w:t>
      </w:r>
    </w:p>
    <w:p w:rsidR="00121AC2" w:rsidRDefault="00C630C7">
      <w:pPr>
        <w:ind w:left="170" w:right="15"/>
      </w:pPr>
      <w:r>
        <w:t>Одновременно с расширением сфер применения математики в современном обществе всё более важным становится матема­</w:t>
      </w:r>
      <w:r>
        <w:t xml:space="preserve"> тический стиль мышления, проявляющийся в определённых умственных навыках. В процессе изучения математики в арсе­ нал приёмов и методов мышления человека естественным об­ разом включаются индукция и дедукция, обобщение и конкре­ тизация, анализ и синтез, к</w:t>
      </w:r>
      <w:r>
        <w:t xml:space="preserve">лассификация и систематизация, абстрагирование и аналогия. Объекты математических умоза­ ключений, правила их конструирования раскрывают механизм логических построений, способствуют выработке умения фор­ мулировать, обосновывать и доказывать суждения, тем </w:t>
      </w:r>
      <w:r>
        <w:t xml:space="preserve">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 горитмам, совершенствовать известные и конструировать но­ вые. В процессе решения </w:t>
      </w:r>
      <w:r>
        <w:t>задач — основой учебной деятельно­ сти на уроках математики — развиваются также творческая и прикладная стороны мышления.</w:t>
      </w:r>
      <w:r>
        <w:rPr>
          <w:color w:val="000000"/>
        </w:rPr>
        <w:t xml:space="preserve"> </w:t>
      </w:r>
    </w:p>
    <w:p w:rsidR="00121AC2" w:rsidRDefault="00C630C7">
      <w:pPr>
        <w:ind w:left="170" w:right="15"/>
      </w:pPr>
      <w:r>
        <w:t>Обучение математике даёт возможность развивать у обучаю­ щихся точную, рациональную и информативную речь, умение отбирать наиболее по</w:t>
      </w:r>
      <w:r>
        <w:t>дходящие языковые, символические, гра­ фические средства для выражения суждений и наглядного их представления.</w:t>
      </w:r>
      <w:r>
        <w:rPr>
          <w:color w:val="000000"/>
        </w:rPr>
        <w:t xml:space="preserve"> </w:t>
      </w:r>
    </w:p>
    <w:p w:rsidR="00121AC2" w:rsidRDefault="00C630C7">
      <w:pPr>
        <w:ind w:left="170" w:right="15"/>
      </w:pPr>
      <w:r>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w:t>
      </w:r>
      <w:r>
        <w:t xml:space="preserve">предмете и методах матема­ тики, их отличий от методов других естественных и гуманитар­ ных наук, об особенностях применения математики для реше­ ния научных и прикладных задач. </w:t>
      </w:r>
      <w:r>
        <w:lastRenderedPageBreak/>
        <w:t>Таким образом, математиче­ ское образование вносит свой вклад в формирование о</w:t>
      </w:r>
      <w:r>
        <w:t>бщей культуры человека.</w:t>
      </w:r>
      <w:r>
        <w:rPr>
          <w:color w:val="000000"/>
        </w:rPr>
        <w:t xml:space="preserve"> </w:t>
      </w:r>
    </w:p>
    <w:p w:rsidR="00121AC2" w:rsidRDefault="00C630C7">
      <w:pPr>
        <w:ind w:left="170" w:right="15"/>
      </w:pPr>
      <w:r>
        <w:t>Изучение математики также способствует эстетическому вос­ питанию человека, пониманию красоты и изящества математи­ ческих рассуждений, восприятию геометрических форм, усвое­ нию идеи симметрии.</w:t>
      </w:r>
      <w:r>
        <w:rPr>
          <w:color w:val="000000"/>
        </w:rPr>
        <w:t xml:space="preserve"> </w:t>
      </w:r>
    </w:p>
    <w:p w:rsidR="00121AC2" w:rsidRDefault="00C630C7">
      <w:pPr>
        <w:pStyle w:val="4"/>
        <w:spacing w:after="37"/>
        <w:ind w:left="153"/>
        <w:jc w:val="left"/>
      </w:pPr>
      <w:r>
        <w:rPr>
          <w:rFonts w:ascii="Calibri" w:eastAsia="Calibri" w:hAnsi="Calibri" w:cs="Calibri"/>
          <w:b w:val="0"/>
        </w:rPr>
        <w:t>ЦЕЛИ И ОСОБЕННОСТИ ИЗУЧЕНИЯ УЧЕБНОГ</w:t>
      </w:r>
      <w:r>
        <w:rPr>
          <w:rFonts w:ascii="Calibri" w:eastAsia="Calibri" w:hAnsi="Calibri" w:cs="Calibri"/>
          <w:b w:val="0"/>
        </w:rPr>
        <w:t>О ПРЕДМЕТА</w:t>
      </w:r>
      <w:r>
        <w:rPr>
          <w:rFonts w:ascii="Calibri" w:eastAsia="Calibri" w:hAnsi="Calibri" w:cs="Calibri"/>
          <w:b w:val="0"/>
          <w:color w:val="000000"/>
        </w:rPr>
        <w:t xml:space="preserve"> </w:t>
      </w:r>
      <w:r>
        <w:rPr>
          <w:rFonts w:ascii="Calibri" w:eastAsia="Calibri" w:hAnsi="Calibri" w:cs="Calibri"/>
          <w:b w:val="0"/>
        </w:rPr>
        <w:t>«МАТЕМАТИКА». 5—9 КЛАССЫ</w:t>
      </w:r>
      <w:r>
        <w:rPr>
          <w:rFonts w:ascii="Calibri" w:eastAsia="Calibri" w:hAnsi="Calibri" w:cs="Calibri"/>
          <w:b w:val="0"/>
          <w:color w:val="000000"/>
        </w:rPr>
        <w:t xml:space="preserve"> </w:t>
      </w:r>
    </w:p>
    <w:p w:rsidR="00121AC2" w:rsidRDefault="00C630C7">
      <w:pPr>
        <w:ind w:left="170" w:right="15"/>
      </w:pPr>
      <w:r>
        <w:t>Приоритетными целями обучения математике в 5—9 клас­ сах являются:</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формирование центральных математических понятий (чис­ ло, величина, геометрическая фигура, переменная, вероят­ ность, функция), обеспечивающих преемс</w:t>
      </w:r>
      <w:r>
        <w:t>твенность и пер­ спективность математического образования обучающихся;</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 ства;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развитие ин</w:t>
      </w:r>
      <w:r>
        <w:t>теллектуальных и творческих способностей обу­ чающихся, познавательной активности, исследовательских умений, критичности мышления, интереса к изучению мате­ матики;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формирование функциональной математической грамотно­ сти: умения распознавать проявления</w:t>
      </w:r>
      <w:r>
        <w:t xml:space="preserve"> математических поня­ тий, объектов и закономерностей в реальных жизненных ситуациях и при изучении других учебных предметов, про­ явления зависимостей и закономерностей, формулировать их на языке математики и создавать математические модели, применять осв</w:t>
      </w:r>
      <w:r>
        <w:t>оенный математический аппарат для решения практико­ориентированных задач, интерпретировать и оце­ нивать полученные результаты.</w:t>
      </w:r>
      <w:r>
        <w:rPr>
          <w:color w:val="000000"/>
        </w:rPr>
        <w:t xml:space="preserve"> </w:t>
      </w:r>
    </w:p>
    <w:p w:rsidR="00121AC2" w:rsidRDefault="00C630C7">
      <w:pPr>
        <w:ind w:left="170" w:right="15"/>
      </w:pPr>
      <w:r>
        <w:t>Основные линии содержания курса математики в 5—9 клас­ сах: «Числа и вычисления», «Алгебра» («Алгебраические вы­ ражения», «Ура</w:t>
      </w:r>
      <w:r>
        <w:t>внения и неравенства»), «Функции», «Геоме­ трия» («Геометрические фигуры и их свойства», «Измерение геометрических величин»), «Вероятность и статистика». Дан­ ные линии развиваются параллельно, каждая в соответствии с собственной логикой, однако не независ</w:t>
      </w:r>
      <w:r>
        <w:t xml:space="preserve">имо одна от другой, </w:t>
      </w:r>
      <w:r>
        <w:lastRenderedPageBreak/>
        <w:t>а в тесном контакте и взаимодействии. Кроме этого, их объеди­ няет логическая составляющая, традиционно присущая мате­ матике и пронизывающая все математические курсы и содер­ жательные линии. Сформулированное в Федеральном госу­ дарств</w:t>
      </w:r>
      <w:r>
        <w:t>енном образовательном стандарте основного общего образования требование «уметь оперировать понятиями: опре­ деление, аксиома, теорема, доказательство; умение распозна­ вать истинные и ложные высказывания, приводить примеры и контрпримеры, строить высказыва</w:t>
      </w:r>
      <w:r>
        <w:t>ния и отрицания высказы­ ваний» относится ко всем курсам, а формирование логических</w:t>
      </w:r>
      <w:r>
        <w:rPr>
          <w:color w:val="000000"/>
        </w:rPr>
        <w:t xml:space="preserve"> </w:t>
      </w:r>
      <w:r>
        <w:t>умений распределяется по всем годам обучения на уровне ос­ новного общего образования.</w:t>
      </w:r>
      <w:r>
        <w:rPr>
          <w:color w:val="000000"/>
        </w:rPr>
        <w:t xml:space="preserve"> </w:t>
      </w:r>
    </w:p>
    <w:p w:rsidR="00121AC2" w:rsidRDefault="00C630C7">
      <w:pPr>
        <w:spacing w:after="173"/>
        <w:ind w:left="170" w:right="15"/>
      </w:pPr>
      <w:r>
        <w:t xml:space="preserve">Содержание образования, соответствующее предметным ре­ зультатам освоения Примерной </w:t>
      </w:r>
      <w:r>
        <w:t>рабочей программы, распреде­ лённым по годам обучения, структурировано таким образом, чтобы ко всем основным, принципиальным вопросам обучаю­ щиеся обращались неоднократно, чтобы овладение математиче­ скими понятиями и навыками осуществлялось последователь</w:t>
      </w:r>
      <w:r>
        <w:t>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r>
        <w:rPr>
          <w:color w:val="000000"/>
        </w:rPr>
        <w:t xml:space="preserve"> </w:t>
      </w:r>
    </w:p>
    <w:p w:rsidR="00121AC2" w:rsidRDefault="00C630C7">
      <w:pPr>
        <w:pStyle w:val="4"/>
        <w:spacing w:after="37"/>
        <w:ind w:left="153"/>
        <w:jc w:val="left"/>
      </w:pPr>
      <w:r>
        <w:rPr>
          <w:rFonts w:ascii="Calibri" w:eastAsia="Calibri" w:hAnsi="Calibri" w:cs="Calibri"/>
          <w:b w:val="0"/>
        </w:rPr>
        <w:t>МЕСТО УЧЕБНОГО ПРЕДМЕТА «МАТЕМАТИКА» В УЧЕБНОМ ПЛА</w:t>
      </w:r>
      <w:r>
        <w:rPr>
          <w:rFonts w:ascii="Calibri" w:eastAsia="Calibri" w:hAnsi="Calibri" w:cs="Calibri"/>
          <w:b w:val="0"/>
        </w:rPr>
        <w:t>НЕ</w:t>
      </w:r>
      <w:r>
        <w:rPr>
          <w:rFonts w:ascii="Calibri" w:eastAsia="Calibri" w:hAnsi="Calibri" w:cs="Calibri"/>
          <w:b w:val="0"/>
          <w:color w:val="000000"/>
        </w:rPr>
        <w:t xml:space="preserve"> </w:t>
      </w:r>
    </w:p>
    <w:p w:rsidR="00121AC2" w:rsidRDefault="00C630C7">
      <w:pPr>
        <w:ind w:left="170" w:right="15"/>
      </w:pPr>
      <w:r>
        <w:t xml:space="preserve">В соответствии с Федеральным государственным образова­ тельным стандартом основного общего образования математика является обязательным предметом на данном уровне образова­ ния. В 5—9 классах учебный предмет «Математика» традици­ онно изучается в </w:t>
      </w:r>
      <w:r>
        <w:t>рамках следующих учебных курсов: в 5—6 клас­ сах — курса «Математика», в 7—9 классах — курсов «Алгебра» (включая элементы статистики и теории вероятностей) и «Гео­ метрия». Настоящей программой вводится самостоятельный учебный курс «Вероятность и статистик</w:t>
      </w:r>
      <w:r>
        <w:t>а».</w:t>
      </w:r>
      <w:r>
        <w:rPr>
          <w:color w:val="000000"/>
        </w:rPr>
        <w:t xml:space="preserve"> </w:t>
      </w:r>
    </w:p>
    <w:p w:rsidR="00121AC2" w:rsidRDefault="00C630C7">
      <w:pPr>
        <w:ind w:left="170" w:right="15"/>
      </w:pPr>
      <w:r>
        <w:t xml:space="preserve">Настоящей программой предусматривается выделение в учебном плане на изучение математики в 5—6 классах 5 учеб­ ных часов в неделю в течение каждого года обучения, в 7—9 </w:t>
      </w:r>
      <w:r>
        <w:lastRenderedPageBreak/>
        <w:t>клас­ сах 6 учебных часов в неделю в течение каждого года обучения, всего 952 учебных часа.</w:t>
      </w:r>
      <w:r>
        <w:rPr>
          <w:color w:val="000000"/>
        </w:rPr>
        <w:t xml:space="preserve"> </w:t>
      </w:r>
    </w:p>
    <w:p w:rsidR="00121AC2" w:rsidRDefault="00C630C7">
      <w:pPr>
        <w:ind w:left="170" w:right="15"/>
      </w:pPr>
      <w:r>
        <w:t>Тематическое планирование учебных курсов и рекомендуе­ мое распределение учебного времени для изучения отдельных тем, предложенные в настоящей программе, надо расс</w:t>
      </w:r>
      <w:r>
        <w:t>матри­ вать как примерные ориентиры в помощь составителю автор­ ской рабочей программы и прежде всего учителю. Автор рабо­ чей программы вправе увеличить или уменьшить предложен­ ное число учебных часов на тему, чтобы углубиться в тематику, более заинтерес</w:t>
      </w:r>
      <w:r>
        <w:t>овавшую учеников, или направить усилия на преодоление затруднений. Допустимо также локальное пере­ 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w:t>
      </w:r>
      <w:r>
        <w:t>бного материала) и их тип (самостоятельные и контрольные работы, тесты) оста­</w:t>
      </w:r>
      <w:r>
        <w:rPr>
          <w:color w:val="000000"/>
        </w:rPr>
        <w:t xml:space="preserve"> </w:t>
      </w:r>
      <w:r>
        <w:t>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w:t>
      </w:r>
      <w:r>
        <w:t>аний обучающихся. Единственным, но принципиально важ­ ным критерием, является достижение результатов обучения, указанных в настоящей программе.</w:t>
      </w:r>
      <w:r>
        <w:rPr>
          <w:color w:val="000000"/>
        </w:rPr>
        <w:t xml:space="preserve"> </w:t>
      </w:r>
      <w:r>
        <w:br w:type="page"/>
      </w:r>
    </w:p>
    <w:p w:rsidR="00121AC2" w:rsidRDefault="00C630C7">
      <w:pPr>
        <w:spacing w:after="0" w:line="259" w:lineRule="auto"/>
        <w:ind w:left="153" w:hanging="10"/>
        <w:jc w:val="left"/>
      </w:pPr>
      <w:r>
        <w:rPr>
          <w:rFonts w:ascii="Century Gothic" w:eastAsia="Century Gothic" w:hAnsi="Century Gothic" w:cs="Century Gothic"/>
          <w:b/>
          <w:sz w:val="24"/>
        </w:rPr>
        <w:lastRenderedPageBreak/>
        <w:t xml:space="preserve">ПЛАНИРУЕМЫЕ РЕЗУЛЬТАТЫ ОСВОЕНИЯ </w:t>
      </w:r>
    </w:p>
    <w:p w:rsidR="00121AC2" w:rsidRDefault="00C630C7">
      <w:pPr>
        <w:spacing w:after="0" w:line="259" w:lineRule="auto"/>
        <w:ind w:left="153" w:hanging="10"/>
        <w:jc w:val="left"/>
      </w:pPr>
      <w:r>
        <w:rPr>
          <w:rFonts w:ascii="Century Gothic" w:eastAsia="Century Gothic" w:hAnsi="Century Gothic" w:cs="Century Gothic"/>
          <w:b/>
          <w:sz w:val="24"/>
        </w:rPr>
        <w:t>УЧЕБНОГО ПРЕДМЕТА «МАТЕМАТИКА»</w:t>
      </w:r>
      <w:r>
        <w:rPr>
          <w:rFonts w:ascii="Century Gothic" w:eastAsia="Century Gothic" w:hAnsi="Century Gothic" w:cs="Century Gothic"/>
          <w:b/>
          <w:color w:val="000000"/>
          <w:sz w:val="24"/>
        </w:rPr>
        <w:t xml:space="preserve"> </w:t>
      </w:r>
    </w:p>
    <w:p w:rsidR="00121AC2" w:rsidRDefault="00C630C7">
      <w:pPr>
        <w:spacing w:after="0" w:line="259" w:lineRule="auto"/>
        <w:ind w:left="153" w:hanging="10"/>
        <w:jc w:val="left"/>
      </w:pPr>
      <w:r>
        <w:rPr>
          <w:rFonts w:ascii="Century Gothic" w:eastAsia="Century Gothic" w:hAnsi="Century Gothic" w:cs="Century Gothic"/>
          <w:b/>
          <w:sz w:val="24"/>
        </w:rPr>
        <w:t>НА УРОВНЕ ОСНОВНОГО ОБЩЕГО ОБРАЗОВАНИЯ</w:t>
      </w:r>
      <w:r>
        <w:rPr>
          <w:rFonts w:ascii="Century Gothic" w:eastAsia="Century Gothic" w:hAnsi="Century Gothic" w:cs="Century Gothic"/>
          <w:b/>
          <w:color w:val="000000"/>
          <w:sz w:val="24"/>
        </w:rPr>
        <w:t xml:space="preserve"> </w:t>
      </w:r>
    </w:p>
    <w:p w:rsidR="00121AC2" w:rsidRDefault="00C630C7">
      <w:pPr>
        <w:spacing w:after="0" w:line="259" w:lineRule="auto"/>
        <w:ind w:left="0" w:firstLine="0"/>
        <w:jc w:val="left"/>
      </w:pPr>
      <w:r>
        <w:rPr>
          <w:rFonts w:ascii="Century Gothic" w:eastAsia="Century Gothic" w:hAnsi="Century Gothic" w:cs="Century Gothic"/>
          <w:b/>
          <w:color w:val="000000"/>
          <w:sz w:val="5"/>
        </w:rPr>
        <w:t xml:space="preserve"> </w:t>
      </w:r>
    </w:p>
    <w:p w:rsidR="00121AC2" w:rsidRDefault="00C630C7">
      <w:pPr>
        <w:spacing w:after="290"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70665" name="Group 1670665"/>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95600" name="Shape 195600"/>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70665" style="width:317.5pt;height:0.5pt;mso-position-horizontal-relative:char;mso-position-vertical-relative:line" coordsize="40322,63">
                <v:shape id="Shape 195600"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65"/>
        <w:ind w:left="170" w:right="15"/>
      </w:pPr>
      <w:r>
        <w:t>О</w:t>
      </w:r>
      <w:r>
        <w:t>своение учебного предмета «Математика» должно обеспечи­ вать достижение на уровне основного общего образования сле­ дующих личностных, метапредметных и предметных образова­ тельных результатов:</w:t>
      </w:r>
      <w:r>
        <w:rPr>
          <w:color w:val="000000"/>
        </w:rPr>
        <w:t xml:space="preserve"> </w:t>
      </w:r>
    </w:p>
    <w:p w:rsidR="00121AC2" w:rsidRDefault="00C630C7">
      <w:pPr>
        <w:spacing w:after="0" w:line="259" w:lineRule="auto"/>
        <w:ind w:left="0" w:firstLine="0"/>
        <w:jc w:val="left"/>
      </w:pPr>
      <w:r>
        <w:rPr>
          <w:color w:val="000000"/>
          <w:sz w:val="27"/>
        </w:rPr>
        <w:t xml:space="preserve"> </w:t>
      </w:r>
    </w:p>
    <w:p w:rsidR="00121AC2" w:rsidRDefault="00C630C7">
      <w:pPr>
        <w:pStyle w:val="4"/>
        <w:spacing w:after="37"/>
        <w:ind w:left="153"/>
        <w:jc w:val="left"/>
      </w:pPr>
      <w:r>
        <w:rPr>
          <w:rFonts w:ascii="Calibri" w:eastAsia="Calibri" w:hAnsi="Calibri" w:cs="Calibri"/>
          <w:b w:val="0"/>
        </w:rPr>
        <w:t>ЛИЧНОСТНЫЕ РЕЗУЛЬТАТЫ</w:t>
      </w:r>
      <w:r>
        <w:rPr>
          <w:rFonts w:ascii="Calibri" w:eastAsia="Calibri" w:hAnsi="Calibri" w:cs="Calibri"/>
          <w:b w:val="0"/>
          <w:color w:val="000000"/>
        </w:rPr>
        <w:t xml:space="preserve"> </w:t>
      </w:r>
    </w:p>
    <w:p w:rsidR="00121AC2" w:rsidRDefault="00C630C7">
      <w:pPr>
        <w:spacing w:after="113"/>
        <w:ind w:left="170" w:right="15"/>
      </w:pPr>
      <w:r>
        <w:t>Личностные результаты освоения прогр</w:t>
      </w:r>
      <w:r>
        <w:t>аммы учебного пред­ мета «Математика» характеризуются:</w:t>
      </w:r>
      <w:r>
        <w:rPr>
          <w:color w:val="000000"/>
        </w:rPr>
        <w:t xml:space="preserve"> </w:t>
      </w:r>
    </w:p>
    <w:p w:rsidR="00121AC2" w:rsidRDefault="00C630C7">
      <w:pPr>
        <w:spacing w:after="47" w:line="248" w:lineRule="auto"/>
        <w:ind w:left="151" w:hanging="10"/>
        <w:jc w:val="left"/>
      </w:pPr>
      <w:r>
        <w:rPr>
          <w:rFonts w:ascii="Calibri" w:eastAsia="Calibri" w:hAnsi="Calibri" w:cs="Calibri"/>
        </w:rPr>
        <w:t>Патриотическое воспитание:</w:t>
      </w:r>
      <w:r>
        <w:rPr>
          <w:rFonts w:ascii="Calibri" w:eastAsia="Calibri" w:hAnsi="Calibri" w:cs="Calibri"/>
          <w:color w:val="000000"/>
        </w:rPr>
        <w:t xml:space="preserve"> </w:t>
      </w:r>
    </w:p>
    <w:p w:rsidR="00121AC2" w:rsidRDefault="00C630C7">
      <w:pPr>
        <w:spacing w:after="8" w:line="252" w:lineRule="auto"/>
        <w:ind w:left="10" w:right="14" w:hanging="10"/>
        <w:jc w:val="right"/>
      </w:pPr>
      <w:r>
        <w:t xml:space="preserve">проявлением интереса к прошлому и настоящему российской </w:t>
      </w:r>
    </w:p>
    <w:p w:rsidR="00121AC2" w:rsidRDefault="00C630C7">
      <w:pPr>
        <w:spacing w:after="116"/>
        <w:ind w:left="170" w:right="15" w:firstLine="0"/>
      </w:pPr>
      <w:r>
        <w:t xml:space="preserve">математики, ценностным отношением к достижениям россий­ ских математиков и российской математической школы, к </w:t>
      </w:r>
      <w:r>
        <w:t>ис­ пользованию этих достижений в других науках и прикладных сферах.</w:t>
      </w:r>
      <w:r>
        <w:rPr>
          <w:color w:val="000000"/>
        </w:rPr>
        <w:t xml:space="preserve"> </w:t>
      </w:r>
    </w:p>
    <w:p w:rsidR="00121AC2" w:rsidRDefault="00C630C7">
      <w:pPr>
        <w:spacing w:after="47" w:line="248" w:lineRule="auto"/>
        <w:ind w:left="151" w:hanging="10"/>
        <w:jc w:val="left"/>
      </w:pPr>
      <w:r>
        <w:rPr>
          <w:rFonts w:ascii="Calibri" w:eastAsia="Calibri" w:hAnsi="Calibri" w:cs="Calibri"/>
        </w:rPr>
        <w:t>Гражданское и духовно-нравственное воспитание:</w:t>
      </w:r>
      <w:r>
        <w:rPr>
          <w:rFonts w:ascii="Calibri" w:eastAsia="Calibri" w:hAnsi="Calibri" w:cs="Calibri"/>
          <w:color w:val="000000"/>
        </w:rPr>
        <w:t xml:space="preserve"> </w:t>
      </w:r>
    </w:p>
    <w:p w:rsidR="00121AC2" w:rsidRDefault="00C630C7">
      <w:pPr>
        <w:spacing w:after="114"/>
        <w:ind w:left="170" w:right="15"/>
      </w:pPr>
      <w:r>
        <w:t xml:space="preserve">готовностью к выполнению обязанностей гражданина и </w:t>
      </w:r>
      <w:r>
        <w:t xml:space="preserve">реа­ 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w:t>
      </w:r>
      <w:r>
        <w:t>науки, осознанием важности мораль­ но­этических принципов в деятельности учёного.</w:t>
      </w:r>
      <w:r>
        <w:rPr>
          <w:color w:val="000000"/>
        </w:rPr>
        <w:t xml:space="preserve"> </w:t>
      </w:r>
    </w:p>
    <w:p w:rsidR="00121AC2" w:rsidRDefault="00C630C7">
      <w:pPr>
        <w:spacing w:after="47" w:line="248" w:lineRule="auto"/>
        <w:ind w:left="151" w:hanging="10"/>
        <w:jc w:val="left"/>
      </w:pPr>
      <w:r>
        <w:rPr>
          <w:rFonts w:ascii="Calibri" w:eastAsia="Calibri" w:hAnsi="Calibri" w:cs="Calibri"/>
        </w:rPr>
        <w:t>Трудовое воспитание:</w:t>
      </w:r>
      <w:r>
        <w:rPr>
          <w:rFonts w:ascii="Calibri" w:eastAsia="Calibri" w:hAnsi="Calibri" w:cs="Calibri"/>
          <w:color w:val="000000"/>
        </w:rPr>
        <w:t xml:space="preserve"> </w:t>
      </w:r>
    </w:p>
    <w:p w:rsidR="00121AC2" w:rsidRDefault="00C630C7">
      <w:pPr>
        <w:spacing w:after="116"/>
        <w:ind w:left="170" w:right="15"/>
      </w:pPr>
      <w:r>
        <w:t>установкой на активное участие в решении практических за­ дач математической направленности, осознанием важности ма­ тематического образования на протя</w:t>
      </w:r>
      <w:r>
        <w:t xml:space="preserve">жении всей жизни для успешной профессиональной деятельности и развитием необхо­ димых умений; осознанным выбором и построением индивиду­ альной траектории образования и </w:t>
      </w:r>
      <w:r>
        <w:lastRenderedPageBreak/>
        <w:t>жизненных планов с учётом личных интересов и общественных потребностей.</w:t>
      </w:r>
      <w:r>
        <w:rPr>
          <w:color w:val="000000"/>
        </w:rPr>
        <w:t xml:space="preserve"> </w:t>
      </w:r>
    </w:p>
    <w:p w:rsidR="00121AC2" w:rsidRDefault="00C630C7">
      <w:pPr>
        <w:spacing w:after="47" w:line="248" w:lineRule="auto"/>
        <w:ind w:left="151" w:hanging="10"/>
        <w:jc w:val="left"/>
      </w:pPr>
      <w:r>
        <w:rPr>
          <w:rFonts w:ascii="Calibri" w:eastAsia="Calibri" w:hAnsi="Calibri" w:cs="Calibri"/>
        </w:rPr>
        <w:t>Эстетическое в</w:t>
      </w:r>
      <w:r>
        <w:rPr>
          <w:rFonts w:ascii="Calibri" w:eastAsia="Calibri" w:hAnsi="Calibri" w:cs="Calibri"/>
        </w:rPr>
        <w:t>оспитание:</w:t>
      </w:r>
      <w:r>
        <w:rPr>
          <w:rFonts w:ascii="Calibri" w:eastAsia="Calibri" w:hAnsi="Calibri" w:cs="Calibri"/>
          <w:color w:val="000000"/>
        </w:rPr>
        <w:t xml:space="preserve"> </w:t>
      </w:r>
    </w:p>
    <w:p w:rsidR="00121AC2" w:rsidRDefault="00C630C7">
      <w:pPr>
        <w:ind w:left="170" w:right="15"/>
      </w:pPr>
      <w:r>
        <w:t>способностью к эмоциональному и эстетическому восприя­ тию математических объектов, задач, решений, рассуждений; умению видеть математические закономерности в искусстве.</w:t>
      </w:r>
      <w:r>
        <w:rPr>
          <w:color w:val="000000"/>
        </w:rPr>
        <w:t xml:space="preserve"> </w:t>
      </w:r>
    </w:p>
    <w:p w:rsidR="00121AC2" w:rsidRDefault="00C630C7">
      <w:pPr>
        <w:spacing w:after="47" w:line="248" w:lineRule="auto"/>
        <w:ind w:left="151" w:hanging="10"/>
        <w:jc w:val="left"/>
      </w:pPr>
      <w:r>
        <w:rPr>
          <w:rFonts w:ascii="Calibri" w:eastAsia="Calibri" w:hAnsi="Calibri" w:cs="Calibri"/>
        </w:rPr>
        <w:t>Ценности научного познания:</w:t>
      </w:r>
      <w:r>
        <w:rPr>
          <w:rFonts w:ascii="Calibri" w:eastAsia="Calibri" w:hAnsi="Calibri" w:cs="Calibri"/>
          <w:color w:val="000000"/>
        </w:rPr>
        <w:t xml:space="preserve"> </w:t>
      </w:r>
    </w:p>
    <w:p w:rsidR="00121AC2" w:rsidRDefault="00C630C7">
      <w:pPr>
        <w:spacing w:after="8" w:line="252" w:lineRule="auto"/>
        <w:ind w:left="10" w:right="14" w:hanging="10"/>
        <w:jc w:val="right"/>
      </w:pPr>
      <w:r>
        <w:t>ориентацией в деятельности на современную си</w:t>
      </w:r>
      <w:r>
        <w:t xml:space="preserve">стему науч­ </w:t>
      </w:r>
    </w:p>
    <w:p w:rsidR="00121AC2" w:rsidRDefault="00C630C7">
      <w:pPr>
        <w:spacing w:after="115"/>
        <w:ind w:left="170" w:right="15" w:firstLine="0"/>
      </w:pPr>
      <w:r>
        <w:t>ных представлений об основных закономерностях развития че­ ловека, природы и общества, пониманием математической на­ уки как сферы человеческой деятельности, этапов её развития и значимости для развития цивилизации; овладением языком математик</w:t>
      </w:r>
      <w:r>
        <w:t>и и математической культурой как средством позна­ ния мира; овладением простейшими навыками исследователь­ ской деятельности.</w:t>
      </w:r>
      <w:r>
        <w:rPr>
          <w:color w:val="000000"/>
        </w:rPr>
        <w:t xml:space="preserve"> </w:t>
      </w:r>
    </w:p>
    <w:p w:rsidR="00121AC2" w:rsidRDefault="00C630C7">
      <w:pPr>
        <w:spacing w:after="47" w:line="248" w:lineRule="auto"/>
        <w:ind w:left="151" w:hanging="10"/>
        <w:jc w:val="left"/>
      </w:pPr>
      <w:r>
        <w:rPr>
          <w:rFonts w:ascii="Calibri" w:eastAsia="Calibri" w:hAnsi="Calibri" w:cs="Calibri"/>
        </w:rPr>
        <w:t>Физическое воспитание, формирование культуры здоровья и эмоцио- нального благополучия:</w:t>
      </w:r>
      <w:r>
        <w:rPr>
          <w:rFonts w:ascii="Calibri" w:eastAsia="Calibri" w:hAnsi="Calibri" w:cs="Calibri"/>
          <w:color w:val="000000"/>
        </w:rPr>
        <w:t xml:space="preserve"> </w:t>
      </w:r>
    </w:p>
    <w:p w:rsidR="00121AC2" w:rsidRDefault="00C630C7">
      <w:pPr>
        <w:spacing w:after="8" w:line="252" w:lineRule="auto"/>
        <w:ind w:left="10" w:right="14" w:hanging="10"/>
        <w:jc w:val="right"/>
      </w:pPr>
      <w:r>
        <w:t>готовностью применять математические знан</w:t>
      </w:r>
      <w:r>
        <w:t xml:space="preserve">ия в интересах </w:t>
      </w:r>
    </w:p>
    <w:p w:rsidR="00121AC2" w:rsidRDefault="00C630C7">
      <w:pPr>
        <w:spacing w:after="113"/>
        <w:ind w:left="170" w:right="15" w:firstLine="0"/>
      </w:pPr>
      <w:r>
        <w:t>своего здоровья, ведения здорового образа жизни (здоровое пи­ тание, сбалансированный режим занятий и отдыха, регулярная физическая активность); сформированностью навыка рефлек­ сии, признанием своего права на ошибку и такого же права друго</w:t>
      </w:r>
      <w:r>
        <w:t>го человека.</w:t>
      </w:r>
      <w:r>
        <w:rPr>
          <w:color w:val="000000"/>
        </w:rPr>
        <w:t xml:space="preserve"> </w:t>
      </w:r>
    </w:p>
    <w:p w:rsidR="00121AC2" w:rsidRDefault="00C630C7">
      <w:pPr>
        <w:spacing w:after="47" w:line="248" w:lineRule="auto"/>
        <w:ind w:left="151" w:hanging="10"/>
        <w:jc w:val="left"/>
      </w:pPr>
      <w:r>
        <w:rPr>
          <w:rFonts w:ascii="Calibri" w:eastAsia="Calibri" w:hAnsi="Calibri" w:cs="Calibri"/>
        </w:rPr>
        <w:t>Экологическое воспитание:</w:t>
      </w:r>
      <w:r>
        <w:rPr>
          <w:rFonts w:ascii="Calibri" w:eastAsia="Calibri" w:hAnsi="Calibri" w:cs="Calibri"/>
          <w:color w:val="000000"/>
        </w:rPr>
        <w:t xml:space="preserve"> </w:t>
      </w:r>
    </w:p>
    <w:p w:rsidR="00121AC2" w:rsidRDefault="00C630C7">
      <w:pPr>
        <w:spacing w:after="8" w:line="252" w:lineRule="auto"/>
        <w:ind w:left="10" w:right="14" w:hanging="10"/>
        <w:jc w:val="right"/>
      </w:pPr>
      <w:r>
        <w:t xml:space="preserve">ориентацией на применение математических знаний для ре­ </w:t>
      </w:r>
    </w:p>
    <w:p w:rsidR="00121AC2" w:rsidRDefault="00C630C7">
      <w:pPr>
        <w:spacing w:after="111"/>
        <w:ind w:left="170" w:right="15" w:firstLine="0"/>
      </w:pPr>
      <w:r>
        <w:t xml:space="preserve">шения задач в области сохранности окружающей среды, плани­ рования поступков и оценки их возможных последствий для окружающей среды; осознанием глобального </w:t>
      </w:r>
      <w:r>
        <w:t>характера эколо­ гических проблем и путей их решения.</w:t>
      </w:r>
      <w:r>
        <w:rPr>
          <w:color w:val="000000"/>
        </w:rPr>
        <w:t xml:space="preserve"> </w:t>
      </w:r>
    </w:p>
    <w:p w:rsidR="00121AC2" w:rsidRDefault="00C630C7">
      <w:pPr>
        <w:spacing w:after="47" w:line="248" w:lineRule="auto"/>
        <w:ind w:left="151" w:hanging="10"/>
        <w:jc w:val="left"/>
      </w:pPr>
      <w:r>
        <w:rPr>
          <w:rFonts w:ascii="Calibri" w:eastAsia="Calibri" w:hAnsi="Calibri" w:cs="Calibri"/>
        </w:rPr>
        <w:t>Личностные результаты, обеспечивающие адаптацию обучающегося к из- меняющимся условиям социальной и природной среды:</w:t>
      </w:r>
      <w:r>
        <w:rPr>
          <w:rFonts w:ascii="Calibri" w:eastAsia="Calibri" w:hAnsi="Calibri" w:cs="Calibri"/>
          <w:color w:val="000000"/>
        </w:rPr>
        <w:t xml:space="preserve"> </w:t>
      </w:r>
    </w:p>
    <w:p w:rsidR="00121AC2" w:rsidRDefault="00C630C7">
      <w:pPr>
        <w:ind w:left="170" w:right="15"/>
      </w:pPr>
      <w:r>
        <w:t>готовностью к действиям в условиях неопределённости, по­ вышению уровня своей компе</w:t>
      </w:r>
      <w:r>
        <w:t>тентности через практическую деятельность, в том числе умение учиться у других людей, при­ обретать в совместной деятельности новые знания, навыки и компетенции из опыта других;</w:t>
      </w:r>
      <w:r>
        <w:rPr>
          <w:color w:val="000000"/>
        </w:rPr>
        <w:t xml:space="preserve"> </w:t>
      </w:r>
    </w:p>
    <w:p w:rsidR="00121AC2" w:rsidRDefault="00C630C7">
      <w:pPr>
        <w:spacing w:after="8" w:line="252" w:lineRule="auto"/>
        <w:ind w:left="10" w:right="14" w:hanging="10"/>
        <w:jc w:val="right"/>
      </w:pPr>
      <w:r>
        <w:lastRenderedPageBreak/>
        <w:t xml:space="preserve">необходимостью в формировании новых знаний, в том числе </w:t>
      </w:r>
    </w:p>
    <w:p w:rsidR="00121AC2" w:rsidRDefault="00C630C7">
      <w:pPr>
        <w:ind w:left="170" w:right="15" w:firstLine="0"/>
      </w:pPr>
      <w:r>
        <w:t xml:space="preserve">формулировать идеи, </w:t>
      </w:r>
      <w:r>
        <w:t>понятия, гипотезы об объектах и явле­ ниях, в том числе ранее не известных, осознавать дефициты собственных знаний и компетентностей, планировать своё раз­ витие;</w:t>
      </w:r>
      <w:r>
        <w:rPr>
          <w:color w:val="000000"/>
        </w:rPr>
        <w:t xml:space="preserve"> </w:t>
      </w:r>
    </w:p>
    <w:p w:rsidR="00121AC2" w:rsidRDefault="00C630C7">
      <w:pPr>
        <w:ind w:left="170" w:right="15"/>
      </w:pPr>
      <w:r>
        <w:t>способностью осознавать стрессовую ситуацию, восприни­ мать стрессовую ситуацию как вызов, т</w:t>
      </w:r>
      <w:r>
        <w:t>ребующий контрмер, корректировать принимаемые решения и действия, формули­ ровать и оценивать риски и последствия, формировать опыт.</w:t>
      </w:r>
      <w:r>
        <w:rPr>
          <w:color w:val="000000"/>
        </w:rPr>
        <w:t xml:space="preserve"> </w:t>
      </w:r>
    </w:p>
    <w:p w:rsidR="00121AC2" w:rsidRDefault="00C630C7">
      <w:pPr>
        <w:pStyle w:val="4"/>
        <w:spacing w:after="37"/>
        <w:ind w:left="153"/>
        <w:jc w:val="left"/>
      </w:pPr>
      <w:r>
        <w:rPr>
          <w:rFonts w:ascii="Calibri" w:eastAsia="Calibri" w:hAnsi="Calibri" w:cs="Calibri"/>
          <w:b w:val="0"/>
        </w:rPr>
        <w:t>МЕТАПРЕДМЕТНЫЕ  РЕЗУЛЬТАТЫ</w:t>
      </w:r>
      <w:r>
        <w:rPr>
          <w:rFonts w:ascii="Calibri" w:eastAsia="Calibri" w:hAnsi="Calibri" w:cs="Calibri"/>
          <w:b w:val="0"/>
          <w:color w:val="000000"/>
        </w:rPr>
        <w:t xml:space="preserve"> </w:t>
      </w:r>
    </w:p>
    <w:p w:rsidR="00121AC2" w:rsidRDefault="00C630C7">
      <w:pPr>
        <w:ind w:left="170" w:right="15"/>
      </w:pPr>
      <w:r>
        <w:t>Метапредметные результаты освоения программы учебного предмета «Математика» характеризуются ов</w:t>
      </w:r>
      <w:r>
        <w:t xml:space="preserve">ладением </w:t>
      </w:r>
      <w:r>
        <w:rPr>
          <w:rFonts w:ascii="Book Antiqua" w:eastAsia="Book Antiqua" w:hAnsi="Book Antiqua" w:cs="Book Antiqua"/>
          <w:i/>
        </w:rPr>
        <w:t xml:space="preserve">универ- сальными </w:t>
      </w:r>
      <w:r>
        <w:rPr>
          <w:rFonts w:ascii="Book Antiqua" w:eastAsia="Book Antiqua" w:hAnsi="Book Antiqua" w:cs="Book Antiqua"/>
          <w:b/>
          <w:i/>
        </w:rPr>
        <w:t xml:space="preserve">познавательными </w:t>
      </w:r>
      <w:r>
        <w:rPr>
          <w:rFonts w:ascii="Book Antiqua" w:eastAsia="Book Antiqua" w:hAnsi="Book Antiqua" w:cs="Book Antiqua"/>
          <w:i/>
        </w:rPr>
        <w:t xml:space="preserve">действиями, универсальными </w:t>
      </w:r>
      <w:r>
        <w:rPr>
          <w:rFonts w:ascii="Book Antiqua" w:eastAsia="Book Antiqua" w:hAnsi="Book Antiqua" w:cs="Book Antiqua"/>
          <w:b/>
          <w:i/>
        </w:rPr>
        <w:t xml:space="preserve">коммуникативными </w:t>
      </w:r>
      <w:r>
        <w:rPr>
          <w:rFonts w:ascii="Book Antiqua" w:eastAsia="Book Antiqua" w:hAnsi="Book Antiqua" w:cs="Book Antiqua"/>
          <w:i/>
        </w:rPr>
        <w:t xml:space="preserve">действиями и универсальными </w:t>
      </w:r>
      <w:r>
        <w:rPr>
          <w:rFonts w:ascii="Book Antiqua" w:eastAsia="Book Antiqua" w:hAnsi="Book Antiqua" w:cs="Book Antiqua"/>
          <w:b/>
          <w:i/>
        </w:rPr>
        <w:t xml:space="preserve">регу- лятивными </w:t>
      </w:r>
      <w:r>
        <w:rPr>
          <w:rFonts w:ascii="Book Antiqua" w:eastAsia="Book Antiqua" w:hAnsi="Book Antiqua" w:cs="Book Antiqua"/>
          <w:i/>
        </w:rPr>
        <w:t>действиями.</w:t>
      </w:r>
      <w:r>
        <w:rPr>
          <w:rFonts w:ascii="Book Antiqua" w:eastAsia="Book Antiqua" w:hAnsi="Book Antiqua" w:cs="Book Antiqua"/>
          <w:i/>
          <w:color w:val="000000"/>
        </w:rPr>
        <w:t xml:space="preserve"> </w:t>
      </w:r>
    </w:p>
    <w:p w:rsidR="00121AC2" w:rsidRDefault="00C630C7">
      <w:pPr>
        <w:spacing w:after="132"/>
        <w:ind w:left="156" w:right="4" w:firstLine="228"/>
      </w:pPr>
      <w:r>
        <w:rPr>
          <w:rFonts w:ascii="Book Antiqua" w:eastAsia="Book Antiqua" w:hAnsi="Book Antiqua" w:cs="Book Antiqua"/>
          <w:i/>
        </w:rPr>
        <w:t>1)</w:t>
      </w:r>
      <w:r>
        <w:rPr>
          <w:rFonts w:ascii="Arial" w:eastAsia="Arial" w:hAnsi="Arial" w:cs="Arial"/>
          <w:i/>
        </w:rPr>
        <w:t xml:space="preserve"> </w:t>
      </w:r>
      <w:r>
        <w:rPr>
          <w:rFonts w:ascii="Book Antiqua" w:eastAsia="Book Antiqua" w:hAnsi="Book Antiqua" w:cs="Book Antiqua"/>
          <w:i/>
        </w:rPr>
        <w:t xml:space="preserve">Универсальные </w:t>
      </w:r>
      <w:r>
        <w:rPr>
          <w:rFonts w:ascii="Book Antiqua" w:eastAsia="Book Antiqua" w:hAnsi="Book Antiqua" w:cs="Book Antiqua"/>
          <w:b/>
          <w:i/>
        </w:rPr>
        <w:t xml:space="preserve">познавательные </w:t>
      </w:r>
      <w:r>
        <w:rPr>
          <w:rFonts w:ascii="Book Antiqua" w:eastAsia="Book Antiqua" w:hAnsi="Book Antiqua" w:cs="Book Antiqua"/>
          <w:i/>
        </w:rPr>
        <w:t xml:space="preserve">действия обеспечива- ют формирование базовых когнитивных процессов обучаю- </w:t>
      </w:r>
      <w:r>
        <w:rPr>
          <w:rFonts w:ascii="Book Antiqua" w:eastAsia="Book Antiqua" w:hAnsi="Book Antiqua" w:cs="Book Antiqua"/>
          <w:i/>
        </w:rPr>
        <w:t xml:space="preserve">щихся (освоение методов познания окружающего мира; при- менение логических, исследовательских операций, умений работать с информацией). </w:t>
      </w:r>
    </w:p>
    <w:p w:rsidR="00121AC2" w:rsidRDefault="00C630C7">
      <w:pPr>
        <w:spacing w:after="47" w:line="248" w:lineRule="auto"/>
        <w:ind w:left="151" w:hanging="10"/>
        <w:jc w:val="left"/>
      </w:pPr>
      <w:r>
        <w:rPr>
          <w:rFonts w:ascii="Calibri" w:eastAsia="Calibri" w:hAnsi="Calibri" w:cs="Calibri"/>
        </w:rPr>
        <w:t>Базовые логические действия:</w:t>
      </w:r>
      <w:r>
        <w:rPr>
          <w:rFonts w:ascii="Calibri" w:eastAsia="Calibri" w:hAnsi="Calibri" w:cs="Calibri"/>
          <w:color w:val="000000"/>
        </w:rPr>
        <w:t xml:space="preserve"> </w:t>
      </w:r>
    </w:p>
    <w:p w:rsidR="00121AC2" w:rsidRDefault="00C630C7">
      <w:pPr>
        <w:ind w:left="378" w:right="15" w:hanging="142"/>
      </w:pPr>
      <w:r>
        <w:rPr>
          <w:rFonts w:ascii="Trebuchet MS" w:eastAsia="Trebuchet MS" w:hAnsi="Trebuchet MS" w:cs="Trebuchet MS"/>
          <w:sz w:val="14"/>
        </w:rPr>
        <w:t xml:space="preserve">6 </w:t>
      </w:r>
      <w:r>
        <w:t>выявлять и характеризовать существенные признаки матема­ тических объектов, понятий, от</w:t>
      </w:r>
      <w:r>
        <w:t>ношений между понятиями; формулировать определения понятий; устанавливать суще­ ственный признак классификации, основания для обобщения и сравнения, критерии проводимого анализа;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воспринимать, формулировать и преобразовывать суждения: утвердительные и о</w:t>
      </w:r>
      <w:r>
        <w:t>трицательные, единичные, частные и об­ щие; условные;</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выявлять математические закономерности, взаимосвязи и про­ тиворечия в фактах, данных, наблюдениях и утверждениях; предлагать критерии для выявления закономерностей и про­ тиворечий;</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делать выводы</w:t>
      </w:r>
      <w:r>
        <w:t xml:space="preserve"> с использованием законов логики, дедуктивных и индуктивных умозаключений, умозаключений по аналогии;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 xml:space="preserve">разбирать доказательства математических утверждений (пря­ мые и от противного), проводить самостоятельно </w:t>
      </w:r>
      <w:r>
        <w:lastRenderedPageBreak/>
        <w:t>несложные доказательства математических фактов</w:t>
      </w:r>
      <w:r>
        <w:t>, выстраивать аргу­ ментацию, приводить примеры и контрпримеры; обосновы­ вать собственные рассуждения;</w:t>
      </w:r>
      <w:r>
        <w:rPr>
          <w:color w:val="000000"/>
        </w:rPr>
        <w:t xml:space="preserve"> </w:t>
      </w:r>
    </w:p>
    <w:p w:rsidR="00121AC2" w:rsidRDefault="00C630C7">
      <w:pPr>
        <w:spacing w:after="142"/>
        <w:ind w:left="378" w:right="15" w:hanging="142"/>
      </w:pPr>
      <w:r>
        <w:rPr>
          <w:rFonts w:ascii="Trebuchet MS" w:eastAsia="Trebuchet MS" w:hAnsi="Trebuchet MS" w:cs="Trebuchet MS"/>
          <w:sz w:val="14"/>
        </w:rPr>
        <w:t xml:space="preserve">6 </w:t>
      </w:r>
      <w:r>
        <w:t xml:space="preserve">выбирать способ решения учебной задачи (сравнивать не­ сколько вариантов решения, выбирать наиболее подходящий </w:t>
      </w:r>
      <w:r>
        <w:t>с учётом самостоятельно выделенных критериев).</w:t>
      </w:r>
      <w:r>
        <w:rPr>
          <w:color w:val="000000"/>
        </w:rPr>
        <w:t xml:space="preserve"> </w:t>
      </w:r>
    </w:p>
    <w:p w:rsidR="00121AC2" w:rsidRDefault="00C630C7">
      <w:pPr>
        <w:spacing w:after="47" w:line="248" w:lineRule="auto"/>
        <w:ind w:left="151" w:hanging="10"/>
        <w:jc w:val="left"/>
      </w:pPr>
      <w:r>
        <w:rPr>
          <w:rFonts w:ascii="Calibri" w:eastAsia="Calibri" w:hAnsi="Calibri" w:cs="Calibri"/>
        </w:rPr>
        <w:t>Базовые исследовательские действия:</w:t>
      </w:r>
      <w:r>
        <w:rPr>
          <w:rFonts w:ascii="Calibri" w:eastAsia="Calibri" w:hAnsi="Calibri" w:cs="Calibri"/>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использовать вопросы как исследовательский инструмент по­ знания; формулировать вопросы, фиксирующие противоре­ чие, проблему, самостоятельно устанавливать искомое и дан</w:t>
      </w:r>
      <w:r>
        <w:t>­ ное, формировать гипотезу, аргументировать свою позицию, мнение;</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проводить по самостоятельно составленному плану неслож­ ный эксперимент, небольшое исследование по установлению особенностей математического объекта, зависимостей объек­ тов между собой;</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самостоятельно формулировать обобщения и выводы по ре­ зультатам проведённого наблюдения, исследования, оцени­ вать достоверность полученных результатов, выводов и обоб­ щений;</w:t>
      </w:r>
      <w:r>
        <w:rPr>
          <w:color w:val="000000"/>
        </w:rPr>
        <w:t xml:space="preserve"> </w:t>
      </w:r>
    </w:p>
    <w:p w:rsidR="00121AC2" w:rsidRDefault="00C630C7">
      <w:pPr>
        <w:spacing w:after="114"/>
        <w:ind w:left="378" w:right="15" w:hanging="142"/>
      </w:pPr>
      <w:r>
        <w:rPr>
          <w:rFonts w:ascii="Trebuchet MS" w:eastAsia="Trebuchet MS" w:hAnsi="Trebuchet MS" w:cs="Trebuchet MS"/>
          <w:sz w:val="14"/>
        </w:rPr>
        <w:t xml:space="preserve">6 </w:t>
      </w:r>
      <w:r>
        <w:t>прогнозировать возможное развитие процесса, а также вы­ двигать предполо</w:t>
      </w:r>
      <w:r>
        <w:t>жения о его развитии в новых условиях.</w:t>
      </w:r>
      <w:r>
        <w:rPr>
          <w:color w:val="000000"/>
        </w:rPr>
        <w:t xml:space="preserve"> </w:t>
      </w:r>
    </w:p>
    <w:p w:rsidR="00121AC2" w:rsidRDefault="00C630C7">
      <w:pPr>
        <w:spacing w:after="47" w:line="248" w:lineRule="auto"/>
        <w:ind w:left="151" w:hanging="10"/>
        <w:jc w:val="left"/>
      </w:pPr>
      <w:r>
        <w:rPr>
          <w:rFonts w:ascii="Calibri" w:eastAsia="Calibri" w:hAnsi="Calibri" w:cs="Calibri"/>
        </w:rPr>
        <w:t>Работа с информацией:</w:t>
      </w:r>
      <w:r>
        <w:rPr>
          <w:rFonts w:ascii="Calibri" w:eastAsia="Calibri" w:hAnsi="Calibri" w:cs="Calibri"/>
          <w:color w:val="000000"/>
        </w:rPr>
        <w:t xml:space="preserve"> </w:t>
      </w:r>
    </w:p>
    <w:p w:rsidR="00121AC2" w:rsidRDefault="00C630C7">
      <w:pPr>
        <w:ind w:left="378" w:right="15" w:hanging="142"/>
      </w:pPr>
      <w:r>
        <w:rPr>
          <w:rFonts w:ascii="Trebuchet MS" w:eastAsia="Trebuchet MS" w:hAnsi="Trebuchet MS" w:cs="Trebuchet MS"/>
          <w:sz w:val="14"/>
        </w:rPr>
        <w:t xml:space="preserve">6 </w:t>
      </w:r>
      <w:r>
        <w:t>выявлять недостаточность и избыточность информации, дан­ ных, необходимых для решения задачи;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выбирать, анализировать, систематизировать и интерпрети­ ровать информацию различных видов и ф</w:t>
      </w:r>
      <w:r>
        <w:t>орм представления;</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выбирать форму представления информации и иллюстриро­ вать решаемые задачи схемами, диаграммами, иной графи­ кой и их комбинациями;</w:t>
      </w:r>
      <w:r>
        <w:rPr>
          <w:color w:val="000000"/>
        </w:rPr>
        <w:t xml:space="preserve"> </w:t>
      </w:r>
    </w:p>
    <w:p w:rsidR="00121AC2" w:rsidRDefault="00C630C7">
      <w:pPr>
        <w:spacing w:after="124"/>
        <w:ind w:left="378" w:right="15" w:hanging="142"/>
      </w:pPr>
      <w:r>
        <w:rPr>
          <w:rFonts w:ascii="Trebuchet MS" w:eastAsia="Trebuchet MS" w:hAnsi="Trebuchet MS" w:cs="Trebuchet MS"/>
          <w:sz w:val="14"/>
        </w:rPr>
        <w:t xml:space="preserve">6 </w:t>
      </w:r>
      <w:r>
        <w:t>оценивать надёжность информации по критериям, предло­ женным учителем или сформулированным самостоятельно.</w:t>
      </w:r>
      <w:r>
        <w:rPr>
          <w:color w:val="000000"/>
        </w:rPr>
        <w:t xml:space="preserve"> </w:t>
      </w:r>
    </w:p>
    <w:p w:rsidR="00121AC2" w:rsidRDefault="00C630C7">
      <w:pPr>
        <w:spacing w:after="47"/>
        <w:ind w:left="156" w:right="4" w:firstLine="228"/>
      </w:pPr>
      <w:r>
        <w:rPr>
          <w:rFonts w:ascii="Book Antiqua" w:eastAsia="Book Antiqua" w:hAnsi="Book Antiqua" w:cs="Book Antiqua"/>
          <w:i/>
        </w:rPr>
        <w:t>2)</w:t>
      </w:r>
      <w:r>
        <w:rPr>
          <w:rFonts w:ascii="Arial" w:eastAsia="Arial" w:hAnsi="Arial" w:cs="Arial"/>
          <w:i/>
        </w:rPr>
        <w:t xml:space="preserve"> </w:t>
      </w:r>
      <w:r>
        <w:rPr>
          <w:rFonts w:ascii="Book Antiqua" w:eastAsia="Book Antiqua" w:hAnsi="Book Antiqua" w:cs="Book Antiqua"/>
          <w:i/>
        </w:rPr>
        <w:t xml:space="preserve">Универсальные </w:t>
      </w:r>
      <w:r>
        <w:rPr>
          <w:rFonts w:ascii="Book Antiqua" w:eastAsia="Book Antiqua" w:hAnsi="Book Antiqua" w:cs="Book Antiqua"/>
          <w:b/>
          <w:i/>
        </w:rPr>
        <w:t xml:space="preserve">коммуникативные </w:t>
      </w:r>
      <w:r>
        <w:rPr>
          <w:rFonts w:ascii="Book Antiqua" w:eastAsia="Book Antiqua" w:hAnsi="Book Antiqua" w:cs="Book Antiqua"/>
          <w:i/>
        </w:rPr>
        <w:t xml:space="preserve">действия обеспечи- вают сформированность социальных навыков обучающихся. </w:t>
      </w:r>
      <w:r>
        <w:rPr>
          <w:rFonts w:ascii="Calibri" w:eastAsia="Calibri" w:hAnsi="Calibri" w:cs="Calibri"/>
        </w:rPr>
        <w:t>Общение:</w:t>
      </w:r>
      <w:r>
        <w:rPr>
          <w:rFonts w:ascii="Calibri" w:eastAsia="Calibri" w:hAnsi="Calibri" w:cs="Calibri"/>
          <w:color w:val="000000"/>
        </w:rPr>
        <w:t xml:space="preserve"> </w:t>
      </w:r>
    </w:p>
    <w:p w:rsidR="00121AC2" w:rsidRDefault="00C630C7">
      <w:pPr>
        <w:ind w:left="378" w:right="15" w:hanging="142"/>
      </w:pPr>
      <w:r>
        <w:rPr>
          <w:rFonts w:ascii="Trebuchet MS" w:eastAsia="Trebuchet MS" w:hAnsi="Trebuchet MS" w:cs="Trebuchet MS"/>
          <w:sz w:val="14"/>
        </w:rPr>
        <w:t xml:space="preserve">6 </w:t>
      </w:r>
      <w:r>
        <w:t>воспринимать и формулировать с</w:t>
      </w:r>
      <w:r>
        <w:t xml:space="preserve">уждения в соответствии с условиями и целями общения; ясно, точно, грамотно выра­ </w:t>
      </w:r>
      <w:r>
        <w:lastRenderedPageBreak/>
        <w:t>жать свою точку зрения в устных и письменных текстах, да­ вать пояснения по ходу решения задачи, комментировать полученный результат;</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 xml:space="preserve">в ходе обсуждения задавать вопросы по </w:t>
      </w:r>
      <w:r>
        <w:t>существу обсуждае­ 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 личие и сходство позиций; в корректной форме формулиро­ вать разногл</w:t>
      </w:r>
      <w:r>
        <w:t>асия, свои возражения;</w:t>
      </w:r>
      <w:r>
        <w:rPr>
          <w:color w:val="000000"/>
        </w:rPr>
        <w:t xml:space="preserve"> </w:t>
      </w:r>
    </w:p>
    <w:p w:rsidR="00121AC2" w:rsidRDefault="00C630C7">
      <w:pPr>
        <w:spacing w:after="58"/>
        <w:ind w:left="378" w:right="15" w:hanging="142"/>
      </w:pPr>
      <w:r>
        <w:rPr>
          <w:rFonts w:ascii="Trebuchet MS" w:eastAsia="Trebuchet MS" w:hAnsi="Trebuchet MS" w:cs="Trebuchet MS"/>
          <w:sz w:val="14"/>
        </w:rPr>
        <w:t xml:space="preserve">6 </w:t>
      </w:r>
      <w:r>
        <w:t>представлять результаты решения задачи, эксперимента, ис­ следования, проекта; самостоятельно выбирать формат высту­ пления с учётом задач презентации и особенностей аудитории.</w:t>
      </w:r>
      <w:r>
        <w:rPr>
          <w:color w:val="000000"/>
        </w:rPr>
        <w:t xml:space="preserve"> </w:t>
      </w:r>
    </w:p>
    <w:p w:rsidR="00121AC2" w:rsidRDefault="00C630C7">
      <w:pPr>
        <w:spacing w:after="47" w:line="248" w:lineRule="auto"/>
        <w:ind w:left="151" w:hanging="10"/>
        <w:jc w:val="left"/>
      </w:pPr>
      <w:r>
        <w:rPr>
          <w:rFonts w:ascii="Calibri" w:eastAsia="Calibri" w:hAnsi="Calibri" w:cs="Calibri"/>
        </w:rPr>
        <w:t>Сотрудничество:</w:t>
      </w:r>
      <w:r>
        <w:rPr>
          <w:rFonts w:ascii="Calibri" w:eastAsia="Calibri" w:hAnsi="Calibri" w:cs="Calibri"/>
          <w:color w:val="000000"/>
        </w:rPr>
        <w:t xml:space="preserve"> </w:t>
      </w:r>
    </w:p>
    <w:p w:rsidR="00121AC2" w:rsidRDefault="00C630C7">
      <w:pPr>
        <w:ind w:left="378" w:right="15" w:hanging="142"/>
      </w:pPr>
      <w:r>
        <w:rPr>
          <w:rFonts w:ascii="Trebuchet MS" w:eastAsia="Trebuchet MS" w:hAnsi="Trebuchet MS" w:cs="Trebuchet MS"/>
          <w:sz w:val="14"/>
        </w:rPr>
        <w:t xml:space="preserve">6 </w:t>
      </w:r>
      <w:r>
        <w:t xml:space="preserve">понимать и использовать </w:t>
      </w:r>
      <w:r>
        <w:t>преимущества командной и инди­ видуальной работы при решении учебных математических</w:t>
      </w:r>
      <w:r>
        <w:rPr>
          <w:color w:val="000000"/>
        </w:rPr>
        <w:t xml:space="preserve"> </w:t>
      </w:r>
      <w:r>
        <w:t>задач; принимать цель совместной деятельности, планиро­ вать организацию совместной работы, распределять виды ра­ бот, договариваться, обсуждать процесс и результат работы;</w:t>
      </w:r>
      <w:r>
        <w:t xml:space="preserve"> обобщать мнения нескольких людей;</w:t>
      </w:r>
      <w:r>
        <w:rPr>
          <w:color w:val="000000"/>
        </w:rPr>
        <w:t xml:space="preserve"> </w:t>
      </w:r>
    </w:p>
    <w:p w:rsidR="00121AC2" w:rsidRDefault="00C630C7">
      <w:pPr>
        <w:spacing w:after="122"/>
        <w:ind w:left="378" w:right="15" w:hanging="142"/>
      </w:pPr>
      <w:r>
        <w:rPr>
          <w:rFonts w:ascii="Trebuchet MS" w:eastAsia="Trebuchet MS" w:hAnsi="Trebuchet MS" w:cs="Trebuchet MS"/>
          <w:sz w:val="14"/>
        </w:rPr>
        <w:t xml:space="preserve">6 </w:t>
      </w:r>
      <w:r>
        <w:t xml:space="preserve">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w:t>
      </w:r>
      <w:r>
        <w:t>продукт по критериям, сформулированным участниками взаимодей­ ствия.</w:t>
      </w:r>
      <w:r>
        <w:rPr>
          <w:color w:val="000000"/>
        </w:rPr>
        <w:t xml:space="preserve"> </w:t>
      </w:r>
    </w:p>
    <w:p w:rsidR="00121AC2" w:rsidRDefault="00C630C7">
      <w:pPr>
        <w:spacing w:after="101"/>
        <w:ind w:left="156" w:right="4" w:firstLine="228"/>
      </w:pPr>
      <w:r>
        <w:rPr>
          <w:rFonts w:ascii="Book Antiqua" w:eastAsia="Book Antiqua" w:hAnsi="Book Antiqua" w:cs="Book Antiqua"/>
          <w:i/>
        </w:rPr>
        <w:t>3)</w:t>
      </w:r>
      <w:r>
        <w:rPr>
          <w:rFonts w:ascii="Arial" w:eastAsia="Arial" w:hAnsi="Arial" w:cs="Arial"/>
          <w:i/>
        </w:rPr>
        <w:t xml:space="preserve"> </w:t>
      </w:r>
      <w:r>
        <w:rPr>
          <w:rFonts w:ascii="Book Antiqua" w:eastAsia="Book Antiqua" w:hAnsi="Book Antiqua" w:cs="Book Antiqua"/>
          <w:i/>
        </w:rPr>
        <w:t xml:space="preserve">Универсальные </w:t>
      </w:r>
      <w:r>
        <w:rPr>
          <w:rFonts w:ascii="Book Antiqua" w:eastAsia="Book Antiqua" w:hAnsi="Book Antiqua" w:cs="Book Antiqua"/>
          <w:b/>
          <w:i/>
        </w:rPr>
        <w:t xml:space="preserve">регулятивные </w:t>
      </w:r>
      <w:r>
        <w:rPr>
          <w:rFonts w:ascii="Book Antiqua" w:eastAsia="Book Antiqua" w:hAnsi="Book Antiqua" w:cs="Book Antiqua"/>
          <w:i/>
        </w:rPr>
        <w:t xml:space="preserve">действия обеспечивают формирование смысловых установок и жизненных навыков личности. </w:t>
      </w:r>
    </w:p>
    <w:p w:rsidR="00121AC2" w:rsidRDefault="00C630C7">
      <w:pPr>
        <w:spacing w:after="47" w:line="248" w:lineRule="auto"/>
        <w:ind w:left="151" w:hanging="10"/>
        <w:jc w:val="left"/>
      </w:pPr>
      <w:r>
        <w:rPr>
          <w:rFonts w:ascii="Calibri" w:eastAsia="Calibri" w:hAnsi="Calibri" w:cs="Calibri"/>
        </w:rPr>
        <w:t>Самоорганизация:</w:t>
      </w:r>
      <w:r>
        <w:rPr>
          <w:rFonts w:ascii="Calibri" w:eastAsia="Calibri" w:hAnsi="Calibri" w:cs="Calibri"/>
          <w:color w:val="000000"/>
        </w:rPr>
        <w:t xml:space="preserve"> </w:t>
      </w:r>
    </w:p>
    <w:p w:rsidR="00121AC2" w:rsidRDefault="00C630C7">
      <w:pPr>
        <w:spacing w:after="113"/>
        <w:ind w:left="378" w:right="15" w:hanging="142"/>
      </w:pPr>
      <w:r>
        <w:rPr>
          <w:rFonts w:ascii="Trebuchet MS" w:eastAsia="Trebuchet MS" w:hAnsi="Trebuchet MS" w:cs="Trebuchet MS"/>
          <w:sz w:val="14"/>
        </w:rPr>
        <w:t xml:space="preserve">6 </w:t>
      </w:r>
      <w:r>
        <w:t>самостоятельно составлять план, алгоритм решения з</w:t>
      </w:r>
      <w:r>
        <w:t>адачи (или его часть), выбирать способ решения с учётом имеющих­ ся ресурсов и собственных возможностей, аргументировать и корректировать варианты решений с учётом новой информа­ ции.</w:t>
      </w:r>
      <w:r>
        <w:rPr>
          <w:color w:val="000000"/>
        </w:rPr>
        <w:t xml:space="preserve"> </w:t>
      </w:r>
    </w:p>
    <w:p w:rsidR="00121AC2" w:rsidRDefault="00C630C7">
      <w:pPr>
        <w:spacing w:after="47" w:line="248" w:lineRule="auto"/>
        <w:ind w:left="151" w:hanging="10"/>
        <w:jc w:val="left"/>
      </w:pPr>
      <w:r>
        <w:rPr>
          <w:rFonts w:ascii="Calibri" w:eastAsia="Calibri" w:hAnsi="Calibri" w:cs="Calibri"/>
        </w:rPr>
        <w:t>Самоконтроль:</w:t>
      </w:r>
      <w:r>
        <w:rPr>
          <w:rFonts w:ascii="Calibri" w:eastAsia="Calibri" w:hAnsi="Calibri" w:cs="Calibri"/>
          <w:color w:val="000000"/>
        </w:rPr>
        <w:t xml:space="preserve"> </w:t>
      </w:r>
    </w:p>
    <w:p w:rsidR="00121AC2" w:rsidRDefault="00C630C7">
      <w:pPr>
        <w:ind w:left="378" w:right="15" w:hanging="142"/>
      </w:pPr>
      <w:r>
        <w:rPr>
          <w:rFonts w:ascii="Trebuchet MS" w:eastAsia="Trebuchet MS" w:hAnsi="Trebuchet MS" w:cs="Trebuchet MS"/>
          <w:sz w:val="14"/>
        </w:rPr>
        <w:t xml:space="preserve">6 </w:t>
      </w:r>
      <w:r>
        <w:t xml:space="preserve">владеть способами самопроверки, самоконтроля процесса </w:t>
      </w:r>
      <w:r>
        <w:t>и результата решения математической задачи;</w:t>
      </w:r>
      <w:r>
        <w:rPr>
          <w:color w:val="000000"/>
        </w:rPr>
        <w:t xml:space="preserve"> </w:t>
      </w:r>
    </w:p>
    <w:p w:rsidR="00121AC2" w:rsidRDefault="00C630C7">
      <w:pPr>
        <w:ind w:left="378" w:right="15" w:hanging="142"/>
      </w:pPr>
      <w:r>
        <w:rPr>
          <w:rFonts w:ascii="Trebuchet MS" w:eastAsia="Trebuchet MS" w:hAnsi="Trebuchet MS" w:cs="Trebuchet MS"/>
          <w:sz w:val="14"/>
        </w:rPr>
        <w:lastRenderedPageBreak/>
        <w:t xml:space="preserve">6 </w:t>
      </w:r>
      <w:r>
        <w:t>предвидеть трудности, которые могут возникнуть при реше­ нии задачи, вносить коррективы в деятельность на основе новых обстоятельств, найденных ошибок, выявленных труд­ ностей;</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оценивать соответствие резуль</w:t>
      </w:r>
      <w:r>
        <w:t>тата деятельности поставлен­ ной цели и условиям, объяснять причины достижения или недостижения цели, находить ошибку, давать оценку приоб­ ретённому опыту.</w:t>
      </w:r>
      <w:r>
        <w:rPr>
          <w:color w:val="000000"/>
        </w:rPr>
        <w:t xml:space="preserve"> </w:t>
      </w:r>
    </w:p>
    <w:p w:rsidR="00121AC2" w:rsidRDefault="00C630C7">
      <w:pPr>
        <w:spacing w:after="35" w:line="259" w:lineRule="auto"/>
        <w:ind w:left="0" w:firstLine="0"/>
        <w:jc w:val="left"/>
      </w:pPr>
      <w:r>
        <w:rPr>
          <w:color w:val="000000"/>
          <w:sz w:val="17"/>
        </w:rPr>
        <w:t xml:space="preserve"> </w:t>
      </w:r>
    </w:p>
    <w:p w:rsidR="00121AC2" w:rsidRDefault="00C630C7">
      <w:pPr>
        <w:pStyle w:val="4"/>
        <w:spacing w:after="37"/>
        <w:ind w:left="153"/>
        <w:jc w:val="left"/>
      </w:pPr>
      <w:r>
        <w:rPr>
          <w:rFonts w:ascii="Calibri" w:eastAsia="Calibri" w:hAnsi="Calibri" w:cs="Calibri"/>
          <w:b w:val="0"/>
        </w:rPr>
        <w:t>ПРЕДМЕТНЫЕ РЕЗУЛЬТАТЫ</w:t>
      </w:r>
      <w:r>
        <w:rPr>
          <w:rFonts w:ascii="Calibri" w:eastAsia="Calibri" w:hAnsi="Calibri" w:cs="Calibri"/>
          <w:b w:val="0"/>
          <w:color w:val="000000"/>
        </w:rPr>
        <w:t xml:space="preserve"> </w:t>
      </w:r>
    </w:p>
    <w:p w:rsidR="00121AC2" w:rsidRDefault="00C630C7">
      <w:pPr>
        <w:ind w:left="170" w:right="15"/>
      </w:pPr>
      <w:r>
        <w:t xml:space="preserve">Предметные результаты освоения Примерной рабочей про­ граммы по </w:t>
      </w:r>
      <w:r>
        <w:t>математике представлены по годам обучения в сле­ дующих разделах программы в рамках отдельных курсов: в 5—6 классах — курса «Математика», в 7—9 классах — курсов</w:t>
      </w:r>
      <w:r>
        <w:rPr>
          <w:color w:val="000000"/>
        </w:rPr>
        <w:t xml:space="preserve"> </w:t>
      </w:r>
      <w:r>
        <w:t>«Алгебра», «Геометрия», «Вероятность и статистика».</w:t>
      </w:r>
      <w:r>
        <w:rPr>
          <w:color w:val="000000"/>
        </w:rPr>
        <w:t xml:space="preserve"> </w:t>
      </w:r>
    </w:p>
    <w:p w:rsidR="00121AC2" w:rsidRDefault="00C630C7">
      <w:pPr>
        <w:ind w:left="170" w:right="15"/>
      </w:pPr>
      <w:r>
        <w:t>Развитие логических представлений и навыко</w:t>
      </w:r>
      <w:r>
        <w:t>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 вания и отрицания высказываний, распознавать истинные и ложные выска</w:t>
      </w:r>
      <w:r>
        <w:t>зывания, приводить примеры и контрпримеры, овладеет понятиями: определение, аксиома, теорема, доказа­ тельство — и научится использовать их при выполнении учеб­ ных и внеучебных задач.</w:t>
      </w:r>
      <w:r>
        <w:rPr>
          <w:color w:val="000000"/>
        </w:rPr>
        <w:t xml:space="preserve"> </w:t>
      </w:r>
      <w:r>
        <w:br w:type="page"/>
      </w:r>
    </w:p>
    <w:p w:rsidR="00121AC2" w:rsidRDefault="00C630C7">
      <w:pPr>
        <w:spacing w:after="0" w:line="259" w:lineRule="auto"/>
        <w:ind w:left="153" w:hanging="10"/>
        <w:jc w:val="left"/>
      </w:pPr>
      <w:r>
        <w:rPr>
          <w:rFonts w:ascii="Century Gothic" w:eastAsia="Century Gothic" w:hAnsi="Century Gothic" w:cs="Century Gothic"/>
          <w:b/>
          <w:sz w:val="24"/>
        </w:rPr>
        <w:lastRenderedPageBreak/>
        <w:t>ПРИМЕРНАЯ РАБОЧАЯ ПРОГРАММА УЧЕБНОГО КУРСА</w:t>
      </w:r>
      <w:r>
        <w:rPr>
          <w:rFonts w:ascii="Century Gothic" w:eastAsia="Century Gothic" w:hAnsi="Century Gothic" w:cs="Century Gothic"/>
          <w:b/>
          <w:color w:val="000000"/>
          <w:sz w:val="24"/>
        </w:rPr>
        <w:t xml:space="preserve"> </w:t>
      </w:r>
    </w:p>
    <w:p w:rsidR="00121AC2" w:rsidRDefault="00C630C7">
      <w:pPr>
        <w:spacing w:after="0" w:line="259" w:lineRule="auto"/>
        <w:ind w:left="153" w:hanging="10"/>
        <w:jc w:val="left"/>
      </w:pPr>
      <w:r>
        <w:rPr>
          <w:rFonts w:ascii="Century Gothic" w:eastAsia="Century Gothic" w:hAnsi="Century Gothic" w:cs="Century Gothic"/>
          <w:b/>
          <w:sz w:val="24"/>
        </w:rPr>
        <w:t>«МАТЕМАТИКА». 5—6 КЛАССЫ</w:t>
      </w:r>
      <w:r>
        <w:rPr>
          <w:rFonts w:ascii="Century Gothic" w:eastAsia="Century Gothic" w:hAnsi="Century Gothic" w:cs="Century Gothic"/>
          <w:b/>
          <w:color w:val="000000"/>
          <w:sz w:val="24"/>
        </w:rPr>
        <w:t xml:space="preserve"> </w:t>
      </w:r>
    </w:p>
    <w:p w:rsidR="00121AC2" w:rsidRDefault="00C630C7">
      <w:pPr>
        <w:spacing w:after="0" w:line="259" w:lineRule="auto"/>
        <w:ind w:left="0" w:firstLine="0"/>
        <w:jc w:val="left"/>
      </w:pPr>
      <w:r>
        <w:rPr>
          <w:rFonts w:ascii="Century Gothic" w:eastAsia="Century Gothic" w:hAnsi="Century Gothic" w:cs="Century Gothic"/>
          <w:b/>
          <w:color w:val="000000"/>
          <w:sz w:val="5"/>
        </w:rPr>
        <w:t xml:space="preserve"> </w:t>
      </w:r>
    </w:p>
    <w:p w:rsidR="00121AC2" w:rsidRDefault="00C630C7">
      <w:pPr>
        <w:spacing w:after="291"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71471" name="Group 1671471"/>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96913" name="Shape 196913"/>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71471" style="width:317.5pt;height:0.5pt;mso-position-horizontal-relative:char;mso-position-vertical-relative:line" coordsize="40322,63">
                <v:shape id="Shape 196913"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pStyle w:val="4"/>
        <w:spacing w:after="67"/>
        <w:ind w:left="153"/>
        <w:jc w:val="left"/>
      </w:pPr>
      <w:r>
        <w:rPr>
          <w:rFonts w:ascii="Calibri" w:eastAsia="Calibri" w:hAnsi="Calibri" w:cs="Calibri"/>
          <w:b w:val="0"/>
        </w:rPr>
        <w:t>ЦЕЛИ ИЗУЧЕНИЯ УЧЕБНОГО КУРСА</w:t>
      </w:r>
      <w:r>
        <w:rPr>
          <w:rFonts w:ascii="Calibri" w:eastAsia="Calibri" w:hAnsi="Calibri" w:cs="Calibri"/>
          <w:b w:val="0"/>
          <w:color w:val="000000"/>
        </w:rPr>
        <w:t xml:space="preserve"> </w:t>
      </w:r>
    </w:p>
    <w:p w:rsidR="00121AC2" w:rsidRDefault="00C630C7">
      <w:pPr>
        <w:ind w:left="170" w:right="15"/>
      </w:pPr>
      <w:r>
        <w:t>Приоритетными целями обучения математике в 5—6 классах являются:</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продолжение формирования основных математических поня­ тий (число, величина, геометрическая фигура), обеспечиваю­ щих преемственность и перспективность м</w:t>
      </w:r>
      <w:r>
        <w:t>атематического об­ разования обучающихся;</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развитие интеллектуальных и творческих способностей обу­ чающихся, познавательной активности, исследовательских умений, интереса к изучению математики;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подведение обучающихся на доступном для них уровне к осо</w:t>
      </w:r>
      <w:r>
        <w:t>знанию взаимосвязи математики и окружающего мира;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формирование функциональной математической грамотно­ сти: умения распознавать математические объекты в реаль­ ных жизненных ситуациях, применять освоенные умения для решения практико­ориентированных зада</w:t>
      </w:r>
      <w:r>
        <w:t>ч, интерпрети­ ровать полученные результаты и оценивать их на соответ­ ствие практической ситуации.</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ind w:left="170" w:right="15"/>
      </w:pPr>
      <w:r>
        <w:t>Основные линии содержания курса математики в 5—6 клас­ сах — арифметическая и геометрическая, которые развиваются параллельно, каждая в соответствии с со</w:t>
      </w:r>
      <w:r>
        <w:t>бственной логикой, однако, не независимо одна от другой, а в тесном контакте и взаимодействии. Также в курсе происходит знакомство с эле­ ментами алгебры и описательной статистики.</w:t>
      </w:r>
      <w:r>
        <w:rPr>
          <w:color w:val="000000"/>
        </w:rPr>
        <w:t xml:space="preserve"> </w:t>
      </w:r>
    </w:p>
    <w:p w:rsidR="00121AC2" w:rsidRDefault="00C630C7">
      <w:pPr>
        <w:ind w:left="170" w:right="15"/>
      </w:pPr>
      <w:r>
        <w:t>Изучение арифметического материала начинается со систе­ матизации и развит</w:t>
      </w:r>
      <w:r>
        <w:t>ия знаний о натуральных числах, полу­ ченных в начальной школе. При этом совершенствование вы­ 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w:t>
      </w:r>
      <w:r>
        <w:t xml:space="preserve">и и </w:t>
      </w:r>
      <w:r>
        <w:lastRenderedPageBreak/>
        <w:t>оцен­ ки результатов вычислений. Изучение натуральных чисел про­ должается в 6 классе знакомством с начальными понятиями теории делимости.</w:t>
      </w:r>
      <w:r>
        <w:rPr>
          <w:color w:val="000000"/>
        </w:rPr>
        <w:t xml:space="preserve"> </w:t>
      </w:r>
    </w:p>
    <w:p w:rsidR="00121AC2" w:rsidRDefault="00C630C7">
      <w:pPr>
        <w:ind w:left="170" w:right="15"/>
      </w:pPr>
      <w:r>
        <w:t xml:space="preserve">Другой крупный блок в содержании арифметической линии — это дроби. Начало изучения обыкновенных и десятичных </w:t>
      </w:r>
      <w:r>
        <w:t xml:space="preserve">дро­ 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 образно с точки </w:t>
      </w:r>
      <w:r>
        <w:t>зрения логики изложения числовой линии, когда правила действий с десятичными дробями можно обосно­ 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w:t>
      </w:r>
      <w:r>
        <w:t xml:space="preserve"> при­ кладного применения новой записи при изучении других пред­ метов и при практическом использовании. К 6 классу отнесён второй этап в изучении дробей, где происходит совершенство­ вание навыков сравнения и преобразования дробей, освоение новых вычислит</w:t>
      </w:r>
      <w:r>
        <w:t>ельных алгоритмов, оттачивание техники вы­ числений, в том числе значений выражений, содержащих и обыкновенные, и десятичные дроби, установление связей меж­ ду ними, рассмотрение приёмов решения задач на дроби. В на­ чале 6 класса происходит знакомство с п</w:t>
      </w:r>
      <w:r>
        <w:t>онятием процента.</w:t>
      </w:r>
      <w:r>
        <w:rPr>
          <w:color w:val="000000"/>
        </w:rPr>
        <w:t xml:space="preserve"> </w:t>
      </w:r>
    </w:p>
    <w:p w:rsidR="00121AC2" w:rsidRDefault="00C630C7">
      <w:pPr>
        <w:ind w:left="170" w:right="15"/>
      </w:pPr>
      <w:r>
        <w:t xml:space="preserve">Особенностью изучения положительных и отрицательных чи­ сел является то, что они также могут рассматриваться в несколь­ ко этапов. В 6 классе в начале изучения темы «Положительные и отрицательные числа» выделяется подтема «Целые числа», </w:t>
      </w:r>
      <w:r>
        <w:t xml:space="preserve">в рамках которой знакомство с отрицательными числами и дей­ ствиями с положительными и отрицательными числами проис­ ходит на основе содержательного подхода. Это позволяет на до­ ступном уровне познакомить учащихся практически со всеми основными понятиями </w:t>
      </w:r>
      <w:r>
        <w:t>темы, в том числе и с правилами знаков при выполнении арифметических действий. Изучение рацио­ 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w:t>
      </w:r>
      <w:r>
        <w:t xml:space="preserve">е трудностей облегчает восприятие материала, а </w:t>
      </w:r>
      <w:r>
        <w:lastRenderedPageBreak/>
        <w:t>распределение во времени способствует прочности приобретаемых навыков.</w:t>
      </w:r>
      <w:r>
        <w:rPr>
          <w:color w:val="000000"/>
        </w:rPr>
        <w:t xml:space="preserve"> </w:t>
      </w:r>
    </w:p>
    <w:p w:rsidR="00121AC2" w:rsidRDefault="00C630C7">
      <w:pPr>
        <w:ind w:left="170" w:right="15"/>
      </w:pPr>
      <w:r>
        <w:t>При обучении решению текстовых задач в 5—6 классах ис­ пользуются арифметические приёмы решения. Текстовые задачи, решаемые при отработке</w:t>
      </w:r>
      <w:r>
        <w:t xml:space="preserve"> вычислительных навыков в 5—6 классах, рассматриваются задачи следующих видов: задачи на движение, на части, на покупки, на работу и произ­ водительность, на проценты, на отношения и пропорции. Кро­ ме того, обучающиеся знакомятся с приёмами решения задач </w:t>
      </w:r>
      <w:r>
        <w:t>перебором возможных вариантов, учатся работать с информа­ цией, представленной в форме таблиц или диаграмм.</w:t>
      </w:r>
      <w:r>
        <w:rPr>
          <w:color w:val="000000"/>
        </w:rPr>
        <w:t xml:space="preserve"> </w:t>
      </w:r>
    </w:p>
    <w:p w:rsidR="00121AC2" w:rsidRDefault="00C630C7">
      <w:pPr>
        <w:ind w:left="170" w:right="15"/>
      </w:pPr>
      <w:r>
        <w:t>В Примерной рабочей программе предусмотрено формирова­ ние пропедевтических алгебраических представлений. Буква как символ некоторого числа в завис</w:t>
      </w:r>
      <w:r>
        <w:t>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 ческих величин, в качестве «заместителя» числа.</w:t>
      </w:r>
      <w:r>
        <w:rPr>
          <w:color w:val="000000"/>
        </w:rPr>
        <w:t xml:space="preserve"> </w:t>
      </w:r>
    </w:p>
    <w:p w:rsidR="00121AC2" w:rsidRDefault="00C630C7">
      <w:pPr>
        <w:spacing w:after="111"/>
        <w:ind w:left="170" w:right="15"/>
      </w:pPr>
      <w:r>
        <w:t xml:space="preserve">В курсе </w:t>
      </w:r>
      <w:r>
        <w:t>«Математики»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w:t>
      </w:r>
      <w:r>
        <w:t xml:space="preserve">рается на наглядно­об­ разное мышление обучающихся. Большая роль отводится прак­ тической деятельности, опыту, эксперименту, моделированию. Обучающиеся знакомятся с геометрическими фигурами на пло­ скости и в пространстве, с их простейшими конфигурациями, </w:t>
      </w:r>
      <w:r>
        <w:t>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 чальной школе, систематизируются и расширяются.</w:t>
      </w:r>
      <w:r>
        <w:rPr>
          <w:color w:val="000000"/>
        </w:rPr>
        <w:t xml:space="preserve"> </w:t>
      </w:r>
    </w:p>
    <w:p w:rsidR="00121AC2" w:rsidRDefault="00C630C7">
      <w:pPr>
        <w:spacing w:after="0" w:line="259" w:lineRule="auto"/>
        <w:ind w:left="0" w:firstLine="0"/>
        <w:jc w:val="left"/>
      </w:pPr>
      <w:r>
        <w:rPr>
          <w:color w:val="000000"/>
          <w:sz w:val="31"/>
        </w:rPr>
        <w:t xml:space="preserve"> </w:t>
      </w:r>
    </w:p>
    <w:p w:rsidR="00121AC2" w:rsidRDefault="00C630C7">
      <w:pPr>
        <w:pStyle w:val="4"/>
        <w:spacing w:after="37"/>
        <w:ind w:left="153"/>
        <w:jc w:val="left"/>
      </w:pPr>
      <w:r>
        <w:rPr>
          <w:rFonts w:ascii="Calibri" w:eastAsia="Calibri" w:hAnsi="Calibri" w:cs="Calibri"/>
          <w:b w:val="0"/>
        </w:rPr>
        <w:t>МЕСТО УЧЕБНОГО КУРСА В УЧЕБНОМ П</w:t>
      </w:r>
      <w:r>
        <w:rPr>
          <w:rFonts w:ascii="Calibri" w:eastAsia="Calibri" w:hAnsi="Calibri" w:cs="Calibri"/>
          <w:b w:val="0"/>
        </w:rPr>
        <w:t>ЛАНЕ</w:t>
      </w:r>
      <w:r>
        <w:rPr>
          <w:rFonts w:ascii="Calibri" w:eastAsia="Calibri" w:hAnsi="Calibri" w:cs="Calibri"/>
          <w:b w:val="0"/>
          <w:color w:val="000000"/>
        </w:rPr>
        <w:t xml:space="preserve"> </w:t>
      </w:r>
    </w:p>
    <w:p w:rsidR="00121AC2" w:rsidRDefault="00C630C7">
      <w:pPr>
        <w:ind w:left="170" w:right="15"/>
      </w:pPr>
      <w:r>
        <w:t xml:space="preserve">Согласно учебному плану в 5—6 классах изучается интегри­ рованный предмет «Математика», который включает арифме­ тический материал и наглядную геометрию, а также </w:t>
      </w:r>
      <w:r>
        <w:lastRenderedPageBreak/>
        <w:t>пропедев­ тические сведения из алгебры, элементы логики и начала опи­ сательной статисти</w:t>
      </w:r>
      <w:r>
        <w:t>ки.</w:t>
      </w:r>
      <w:r>
        <w:rPr>
          <w:color w:val="000000"/>
        </w:rPr>
        <w:t xml:space="preserve"> </w:t>
      </w:r>
    </w:p>
    <w:p w:rsidR="00121AC2" w:rsidRDefault="00C630C7">
      <w:pPr>
        <w:spacing w:after="104"/>
        <w:ind w:left="170" w:right="15"/>
      </w:pPr>
      <w:r>
        <w:t>Учебный план на изучение математики в 5—6 классах отво­ дит не менее 5 учебных часов в неделю в течение каждого года обучения, всего не менее 340 учебных часов.</w:t>
      </w:r>
      <w:r>
        <w:rPr>
          <w:color w:val="000000"/>
        </w:rPr>
        <w:t xml:space="preserve"> </w:t>
      </w:r>
    </w:p>
    <w:p w:rsidR="00121AC2" w:rsidRDefault="00C630C7">
      <w:pPr>
        <w:spacing w:after="0" w:line="259" w:lineRule="auto"/>
        <w:ind w:left="0" w:firstLine="0"/>
        <w:jc w:val="left"/>
      </w:pPr>
      <w:r>
        <w:rPr>
          <w:color w:val="000000"/>
          <w:sz w:val="31"/>
        </w:rPr>
        <w:t xml:space="preserve"> </w:t>
      </w:r>
    </w:p>
    <w:p w:rsidR="00121AC2" w:rsidRDefault="00C630C7">
      <w:pPr>
        <w:pStyle w:val="4"/>
        <w:spacing w:after="67"/>
        <w:ind w:left="153"/>
        <w:jc w:val="left"/>
      </w:pPr>
      <w:r>
        <w:rPr>
          <w:rFonts w:ascii="Calibri" w:eastAsia="Calibri" w:hAnsi="Calibri" w:cs="Calibri"/>
          <w:b w:val="0"/>
        </w:rPr>
        <w:t>СОДЕРЖАНИЕ УЧЕБНОГО КУРСА (ПО ГОДАМ ОБУЧЕНИЯ)</w:t>
      </w:r>
      <w:r>
        <w:rPr>
          <w:rFonts w:ascii="Calibri" w:eastAsia="Calibri" w:hAnsi="Calibri" w:cs="Calibri"/>
          <w:b w:val="0"/>
          <w:color w:val="000000"/>
        </w:rPr>
        <w:t xml:space="preserve"> </w:t>
      </w:r>
    </w:p>
    <w:p w:rsidR="00121AC2" w:rsidRDefault="00C630C7">
      <w:pPr>
        <w:spacing w:line="263" w:lineRule="auto"/>
        <w:ind w:left="153" w:hanging="10"/>
      </w:pPr>
      <w:r>
        <w:rPr>
          <w:rFonts w:ascii="Calibri" w:eastAsia="Calibri" w:hAnsi="Calibri" w:cs="Calibri"/>
          <w:b/>
          <w:sz w:val="22"/>
        </w:rPr>
        <w:t>5</w:t>
      </w:r>
      <w:r>
        <w:rPr>
          <w:rFonts w:ascii="Arial" w:eastAsia="Arial" w:hAnsi="Arial" w:cs="Arial"/>
          <w:b/>
          <w:sz w:val="22"/>
        </w:rPr>
        <w:t xml:space="preserve"> </w:t>
      </w: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spacing w:after="4" w:line="259" w:lineRule="auto"/>
        <w:ind w:left="379" w:hanging="10"/>
        <w:jc w:val="left"/>
      </w:pPr>
      <w:r>
        <w:rPr>
          <w:rFonts w:ascii="Book Antiqua" w:eastAsia="Book Antiqua" w:hAnsi="Book Antiqua" w:cs="Book Antiqua"/>
          <w:b/>
          <w:i/>
        </w:rPr>
        <w:t>Натуральные числа и нуль</w:t>
      </w:r>
      <w:r>
        <w:rPr>
          <w:rFonts w:ascii="Book Antiqua" w:eastAsia="Book Antiqua" w:hAnsi="Book Antiqua" w:cs="Book Antiqua"/>
          <w:b/>
          <w:i/>
          <w:color w:val="000000"/>
        </w:rPr>
        <w:t xml:space="preserve"> </w:t>
      </w:r>
    </w:p>
    <w:p w:rsidR="00121AC2" w:rsidRDefault="00C630C7">
      <w:pPr>
        <w:ind w:left="170" w:right="15"/>
      </w:pPr>
      <w:r>
        <w:t>Натур</w:t>
      </w:r>
      <w:r>
        <w:t>альное число. Ряд натуральных чисел. Число 0. Изо­ бражение натуральных чисел точками на координатной (число­ вой) прямой.</w:t>
      </w:r>
      <w:r>
        <w:rPr>
          <w:color w:val="000000"/>
        </w:rPr>
        <w:t xml:space="preserve"> </w:t>
      </w:r>
    </w:p>
    <w:p w:rsidR="00121AC2" w:rsidRDefault="00C630C7">
      <w:pPr>
        <w:ind w:left="170" w:right="15"/>
      </w:pPr>
      <w:r>
        <w:t>Позиционная система счисления. Римская нумерация как пример непозиционной системы счисления. Десятичная систе­ ма счисления.</w:t>
      </w:r>
      <w:r>
        <w:rPr>
          <w:color w:val="000000"/>
        </w:rPr>
        <w:t xml:space="preserve"> </w:t>
      </w:r>
    </w:p>
    <w:p w:rsidR="00121AC2" w:rsidRDefault="00C630C7">
      <w:pPr>
        <w:ind w:left="170" w:right="15"/>
      </w:pPr>
      <w:r>
        <w:t>Сравне</w:t>
      </w:r>
      <w:r>
        <w:t>ние натуральных чисел, сравнение натуральных чисел с нулём. Способы сравнения. Округление натуральных чисел.</w:t>
      </w:r>
    </w:p>
    <w:p w:rsidR="00121AC2" w:rsidRDefault="00C630C7">
      <w:pPr>
        <w:ind w:left="170" w:right="15"/>
      </w:pPr>
      <w:r>
        <w:t>Сложение натуральных чисел; свойство нуля при сложении. Вычитание как действие, обратное сложению. Умножение на­ туральных чисел; свойства нуля и е</w:t>
      </w:r>
      <w:r>
        <w:t>диницы при умножении. Деление как действие, обратное умножению. Компоненты дей­ ствий, связь между ними. Проверка результата арифметичес­ кого действия. Переместительное и сочетательное свойства (законы) сложения и умножения, распределительное свойство (за</w:t>
      </w:r>
      <w:r>
        <w:t>кон) умножения.</w:t>
      </w:r>
      <w:r>
        <w:rPr>
          <w:color w:val="000000"/>
        </w:rPr>
        <w:t xml:space="preserve"> </w:t>
      </w:r>
    </w:p>
    <w:p w:rsidR="00121AC2" w:rsidRDefault="00C630C7">
      <w:pPr>
        <w:ind w:left="170" w:right="15"/>
      </w:pPr>
      <w:r>
        <w:t>Использование букв для обозначения неизвестного компо­ нента и записи свойств арифметических действий.</w:t>
      </w:r>
      <w:r>
        <w:rPr>
          <w:color w:val="000000"/>
        </w:rPr>
        <w:t xml:space="preserve"> </w:t>
      </w:r>
    </w:p>
    <w:p w:rsidR="00121AC2" w:rsidRDefault="00C630C7">
      <w:pPr>
        <w:ind w:left="170" w:right="15"/>
      </w:pPr>
      <w:r>
        <w:t>Делители и кратные числа, разложение на множители. Про­ стые и составные числа. Признаки делимости на 2, 5, 10, 3, 9. Деление с остатко</w:t>
      </w:r>
      <w:r>
        <w:t>м.</w:t>
      </w:r>
      <w:r>
        <w:rPr>
          <w:color w:val="000000"/>
        </w:rPr>
        <w:t xml:space="preserve"> </w:t>
      </w:r>
    </w:p>
    <w:p w:rsidR="00121AC2" w:rsidRDefault="00C630C7">
      <w:pPr>
        <w:ind w:left="170" w:right="15"/>
      </w:pPr>
      <w:r>
        <w:t>Степень с натуральным показателем. Запись числа в виде суммы разрядных слагаемых.</w:t>
      </w:r>
      <w:r>
        <w:rPr>
          <w:color w:val="000000"/>
        </w:rPr>
        <w:t xml:space="preserve"> </w:t>
      </w:r>
    </w:p>
    <w:p w:rsidR="00121AC2" w:rsidRDefault="00C630C7">
      <w:pPr>
        <w:spacing w:after="123"/>
        <w:ind w:left="170" w:right="15"/>
      </w:pPr>
      <w:r>
        <w:t>Числовое выражение. Вычисление значений числовых вы­ 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lastRenderedPageBreak/>
        <w:t>Дроби</w:t>
      </w:r>
      <w:r>
        <w:rPr>
          <w:rFonts w:ascii="Book Antiqua" w:eastAsia="Book Antiqua" w:hAnsi="Book Antiqua" w:cs="Book Antiqua"/>
          <w:b/>
          <w:i/>
          <w:color w:val="000000"/>
        </w:rPr>
        <w:t xml:space="preserve"> </w:t>
      </w:r>
    </w:p>
    <w:p w:rsidR="00121AC2" w:rsidRDefault="00C630C7">
      <w:pPr>
        <w:ind w:left="170" w:right="15"/>
      </w:pPr>
      <w:r>
        <w:t>Представление</w:t>
      </w:r>
      <w:r>
        <w:t xml:space="preserve"> о дроби как способе записи части величины. Обыкновенные дроби. Правильные и неправильные дроби. Сме­ шанная дробь; представление смешанной дроби в виде непра­ вильной дроби и выделение целой части числа из неправильной дроби. Изображение дробей точками на</w:t>
      </w:r>
      <w:r>
        <w:t xml:space="preserve"> числовой прямой. Ос­ новное свойство дроби. Сокращение дробей. Приведение дроби к новому знаменателю. Сравнение дробей.</w:t>
      </w:r>
      <w:r>
        <w:rPr>
          <w:color w:val="000000"/>
        </w:rPr>
        <w:t xml:space="preserve"> </w:t>
      </w:r>
    </w:p>
    <w:p w:rsidR="00121AC2" w:rsidRDefault="00C630C7">
      <w:pPr>
        <w:ind w:left="170" w:right="15"/>
      </w:pPr>
      <w:r>
        <w:t>Сложение и вычитание дробей. Умножение и деление дробей; взаимно­обратные дроби. Нахождение части целого и целого по его части.</w:t>
      </w:r>
      <w:r>
        <w:rPr>
          <w:color w:val="000000"/>
        </w:rPr>
        <w:t xml:space="preserve"> </w:t>
      </w:r>
    </w:p>
    <w:p w:rsidR="00121AC2" w:rsidRDefault="00C630C7">
      <w:pPr>
        <w:ind w:left="170" w:right="15"/>
      </w:pPr>
      <w:r>
        <w:t>Десят</w:t>
      </w:r>
      <w:r>
        <w:t>ичная запись дробей. Представление десятичной дроби в виде обыкновенной. Изображение десятичных дробей точка­ ми на числовой прямой. Сравнение десятичных дробей.</w:t>
      </w:r>
      <w:r>
        <w:rPr>
          <w:color w:val="000000"/>
        </w:rPr>
        <w:t xml:space="preserve"> </w:t>
      </w:r>
    </w:p>
    <w:p w:rsidR="00121AC2" w:rsidRDefault="00C630C7">
      <w:pPr>
        <w:spacing w:after="120"/>
        <w:ind w:left="170" w:right="15"/>
      </w:pPr>
      <w:r>
        <w:t>Арифметические действия с десятичными дробями. Округле­ ние десятичных дробей.</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Решение текст</w:t>
      </w:r>
      <w:r>
        <w:rPr>
          <w:rFonts w:ascii="Book Antiqua" w:eastAsia="Book Antiqua" w:hAnsi="Book Antiqua" w:cs="Book Antiqua"/>
          <w:b/>
          <w:i/>
        </w:rPr>
        <w:t>овых задач</w:t>
      </w:r>
      <w:r>
        <w:rPr>
          <w:rFonts w:ascii="Book Antiqua" w:eastAsia="Book Antiqua" w:hAnsi="Book Antiqua" w:cs="Book Antiqua"/>
          <w:b/>
          <w:i/>
          <w:color w:val="000000"/>
        </w:rPr>
        <w:t xml:space="preserve"> </w:t>
      </w:r>
    </w:p>
    <w:p w:rsidR="00121AC2" w:rsidRDefault="00C630C7">
      <w:pPr>
        <w:ind w:left="170" w:right="15"/>
      </w:pPr>
      <w:r>
        <w:t>Решение текстовых задач арифметическим способом. Реше­ ние логических задач. Решение задач перебором всех возмож­ ных вариантов. Использование при решении задач таблиц и схем.</w:t>
      </w:r>
      <w:r>
        <w:rPr>
          <w:color w:val="000000"/>
        </w:rPr>
        <w:t xml:space="preserve"> </w:t>
      </w:r>
    </w:p>
    <w:p w:rsidR="00121AC2" w:rsidRDefault="00C630C7">
      <w:pPr>
        <w:ind w:left="170" w:right="15"/>
      </w:pPr>
      <w:r>
        <w:t>Решение задач, содержащих зависимости, связывающие ве­ личины: скор</w:t>
      </w:r>
      <w:r>
        <w:t>ость, время, расстояние; цена, количество, стои­ мость. Единицы измерения: массы, объёма, цены; расстояния, времени, скорости. Связь между единицами измерения каждой величины.</w:t>
      </w:r>
      <w:r>
        <w:rPr>
          <w:color w:val="000000"/>
        </w:rPr>
        <w:t xml:space="preserve"> </w:t>
      </w:r>
    </w:p>
    <w:p w:rsidR="00121AC2" w:rsidRDefault="00C630C7">
      <w:pPr>
        <w:ind w:left="384" w:right="15" w:firstLine="0"/>
      </w:pPr>
      <w:r>
        <w:t>Решение основных задач на дроби.</w:t>
      </w:r>
      <w:r>
        <w:rPr>
          <w:color w:val="000000"/>
        </w:rPr>
        <w:t xml:space="preserve"> </w:t>
      </w:r>
    </w:p>
    <w:p w:rsidR="00121AC2" w:rsidRDefault="00C630C7">
      <w:pPr>
        <w:spacing w:after="85" w:line="252" w:lineRule="auto"/>
        <w:ind w:left="10" w:right="85" w:hanging="10"/>
        <w:jc w:val="right"/>
      </w:pPr>
      <w:r>
        <w:t>Представление данных в виде таблиц, столбчаты</w:t>
      </w:r>
      <w:r>
        <w:t>х диаграмм.</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Наглядная геометрия</w:t>
      </w:r>
      <w:r>
        <w:rPr>
          <w:rFonts w:ascii="Book Antiqua" w:eastAsia="Book Antiqua" w:hAnsi="Book Antiqua" w:cs="Book Antiqua"/>
          <w:b/>
          <w:i/>
          <w:color w:val="000000"/>
        </w:rPr>
        <w:t xml:space="preserve"> </w:t>
      </w:r>
    </w:p>
    <w:p w:rsidR="00121AC2" w:rsidRDefault="00C630C7">
      <w:pPr>
        <w:ind w:left="170" w:right="15"/>
      </w:pPr>
      <w:r>
        <w:t>Наглядные представления о фигурах на плоскости: точка, прямая, отрезок, луч, угол, ломаная, многоугольник, окруж­ ность, круг. Угол. Прямой, острый, тупой и развёрнутый углы.</w:t>
      </w:r>
      <w:r>
        <w:rPr>
          <w:color w:val="000000"/>
        </w:rPr>
        <w:t xml:space="preserve"> </w:t>
      </w:r>
    </w:p>
    <w:p w:rsidR="00121AC2" w:rsidRDefault="00C630C7">
      <w:pPr>
        <w:ind w:left="170" w:right="15"/>
      </w:pPr>
      <w:r>
        <w:t>Длина отрезка, метрические единицы длины. Длин</w:t>
      </w:r>
      <w:r>
        <w:t>а лома­ ной, периметр многоугольника. Измерение и построение углов с помощью транспортира.</w:t>
      </w:r>
      <w:r>
        <w:rPr>
          <w:color w:val="000000"/>
        </w:rPr>
        <w:t xml:space="preserve"> </w:t>
      </w:r>
    </w:p>
    <w:p w:rsidR="00121AC2" w:rsidRDefault="00C630C7">
      <w:pPr>
        <w:ind w:left="170" w:right="15"/>
      </w:pPr>
      <w:r>
        <w:lastRenderedPageBreak/>
        <w:t>Наглядные представления о фигурах на плоскости: много­ угольник; прямоугольник, квадрат; треугольник, о равенстве фигур.</w:t>
      </w:r>
      <w:r>
        <w:rPr>
          <w:color w:val="000000"/>
        </w:rPr>
        <w:t xml:space="preserve"> </w:t>
      </w:r>
    </w:p>
    <w:p w:rsidR="00121AC2" w:rsidRDefault="00C630C7">
      <w:pPr>
        <w:ind w:left="170" w:right="15"/>
      </w:pPr>
      <w:r>
        <w:t>Изображение фигур, в том числе на клетчато</w:t>
      </w:r>
      <w:r>
        <w:t>й бумаге. По­ строение конфигураций из частей прямой, окружности на не­ линованной и клетчатой бумаге. Использование свойств сторон и углов прямоугольника, квадрата.</w:t>
      </w:r>
      <w:r>
        <w:rPr>
          <w:color w:val="000000"/>
        </w:rPr>
        <w:t xml:space="preserve"> </w:t>
      </w:r>
    </w:p>
    <w:p w:rsidR="00121AC2" w:rsidRDefault="00C630C7">
      <w:pPr>
        <w:ind w:left="170" w:right="15"/>
      </w:pPr>
      <w:r>
        <w:t>Площадь прямоугольника и многоугольников, составленных из прямоугольников, в том числе фи</w:t>
      </w:r>
      <w:r>
        <w:t>гур, изображённых на клетчатой бумаге. Единицы измерения площади.</w:t>
      </w:r>
      <w:r>
        <w:rPr>
          <w:color w:val="000000"/>
        </w:rPr>
        <w:t xml:space="preserve"> </w:t>
      </w:r>
    </w:p>
    <w:p w:rsidR="00121AC2" w:rsidRDefault="00C630C7">
      <w:pPr>
        <w:ind w:left="170" w:right="15"/>
      </w:pPr>
      <w:r>
        <w:t>Наглядные представления о пространственных фигурах: пря­ моугольный параллелепипед, куб, многогранники. Изображе­ ние простейших многогранников. Развёртки куба и параллеле­ пипеда. Создание</w:t>
      </w:r>
      <w:r>
        <w:t xml:space="preserve"> моделей многогранников (из бумаги, прово­ локи, пластилина и др.).</w:t>
      </w:r>
      <w:r>
        <w:rPr>
          <w:color w:val="000000"/>
        </w:rPr>
        <w:t xml:space="preserve"> </w:t>
      </w:r>
    </w:p>
    <w:p w:rsidR="00121AC2" w:rsidRDefault="00C630C7">
      <w:pPr>
        <w:spacing w:after="46"/>
        <w:ind w:left="170" w:right="15"/>
      </w:pPr>
      <w:r>
        <w:t>Объём прямоугольного параллелепипеда, куба. Единицы из­ мерения объёма.</w:t>
      </w:r>
      <w:r>
        <w:rPr>
          <w:color w:val="000000"/>
        </w:rPr>
        <w:t xml:space="preserve"> </w:t>
      </w:r>
    </w:p>
    <w:p w:rsidR="00121AC2" w:rsidRDefault="00C630C7">
      <w:pPr>
        <w:spacing w:after="0" w:line="259" w:lineRule="auto"/>
        <w:ind w:left="0" w:firstLine="0"/>
        <w:jc w:val="left"/>
      </w:pPr>
      <w:r>
        <w:rPr>
          <w:color w:val="000000"/>
          <w:sz w:val="24"/>
        </w:rPr>
        <w:t xml:space="preserve"> </w:t>
      </w:r>
    </w:p>
    <w:p w:rsidR="00121AC2" w:rsidRDefault="00C630C7">
      <w:pPr>
        <w:spacing w:after="42" w:line="263" w:lineRule="auto"/>
        <w:ind w:left="153" w:hanging="10"/>
      </w:pPr>
      <w:r>
        <w:rPr>
          <w:rFonts w:ascii="Calibri" w:eastAsia="Calibri" w:hAnsi="Calibri" w:cs="Calibri"/>
          <w:b/>
          <w:sz w:val="22"/>
        </w:rPr>
        <w:t>6</w:t>
      </w:r>
      <w:r>
        <w:rPr>
          <w:rFonts w:ascii="Arial" w:eastAsia="Arial" w:hAnsi="Arial" w:cs="Arial"/>
          <w:b/>
          <w:sz w:val="22"/>
        </w:rPr>
        <w:t xml:space="preserve"> </w:t>
      </w: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spacing w:after="4" w:line="259" w:lineRule="auto"/>
        <w:ind w:left="379" w:hanging="10"/>
        <w:jc w:val="left"/>
      </w:pPr>
      <w:r>
        <w:rPr>
          <w:rFonts w:ascii="Book Antiqua" w:eastAsia="Book Antiqua" w:hAnsi="Book Antiqua" w:cs="Book Antiqua"/>
          <w:b/>
          <w:i/>
        </w:rPr>
        <w:t>Натуральные числа</w:t>
      </w:r>
      <w:r>
        <w:rPr>
          <w:rFonts w:ascii="Book Antiqua" w:eastAsia="Book Antiqua" w:hAnsi="Book Antiqua" w:cs="Book Antiqua"/>
          <w:b/>
          <w:i/>
          <w:color w:val="000000"/>
        </w:rPr>
        <w:t xml:space="preserve"> </w:t>
      </w:r>
    </w:p>
    <w:p w:rsidR="00121AC2" w:rsidRDefault="00C630C7">
      <w:pPr>
        <w:ind w:left="170" w:right="15"/>
      </w:pPr>
      <w:r>
        <w:t xml:space="preserve">Арифметические действия с многозначными </w:t>
      </w:r>
      <w:r>
        <w:t>натуральными числами. Числовые выражения, порядок действий, использо­ вание скобок. Использование при вычислениях переместитель­ ного и сочетательного свойств сложения и умножения, распре­ делительного свойства умножения. Округление натуральных чисел.</w:t>
      </w:r>
      <w:r>
        <w:rPr>
          <w:color w:val="000000"/>
        </w:rPr>
        <w:t xml:space="preserve"> </w:t>
      </w:r>
    </w:p>
    <w:p w:rsidR="00121AC2" w:rsidRDefault="00C630C7">
      <w:pPr>
        <w:spacing w:after="120"/>
        <w:ind w:left="170" w:right="15"/>
      </w:pPr>
      <w:r>
        <w:t>Дел</w:t>
      </w:r>
      <w:r>
        <w:t>ители и кратные числа; наибольший общий делитель и наименьшее общее кратное. Делимость суммы и произведения. Деление с остатком.</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Дроби</w:t>
      </w:r>
      <w:r>
        <w:rPr>
          <w:rFonts w:ascii="Book Antiqua" w:eastAsia="Book Antiqua" w:hAnsi="Book Antiqua" w:cs="Book Antiqua"/>
          <w:b/>
          <w:i/>
          <w:color w:val="000000"/>
        </w:rPr>
        <w:t xml:space="preserve"> </w:t>
      </w:r>
    </w:p>
    <w:p w:rsidR="00121AC2" w:rsidRDefault="00C630C7">
      <w:pPr>
        <w:ind w:left="170" w:right="15"/>
      </w:pPr>
      <w:r>
        <w:t>Обыкновенная дробь, основное свойство дроби, сокращение дробей. Сравнение и упорядочивание дробей. Решение задач на нах</w:t>
      </w:r>
      <w:r>
        <w:t>ождение части от целого и целого по его части. Дробное чис­ ло как результат деления. Представление десятичной дроби в виде обыкновенной дроби и возможность представления обык­ новенной дроби в виде десятичной. Десятичные дроби и метри­ ческая система мер.</w:t>
      </w:r>
      <w:r>
        <w:t xml:space="preserve"> Арифметические действия и числовые вы­ ражения с обыкновенными и десятичными дробями.</w:t>
      </w:r>
      <w:r>
        <w:rPr>
          <w:color w:val="000000"/>
        </w:rPr>
        <w:t xml:space="preserve"> </w:t>
      </w:r>
    </w:p>
    <w:p w:rsidR="00121AC2" w:rsidRDefault="00C630C7">
      <w:pPr>
        <w:ind w:left="170" w:right="15"/>
      </w:pPr>
      <w:r>
        <w:lastRenderedPageBreak/>
        <w:t>Отношение. Деление в данном отношении. Масштаб, пропор­ ция. Применение пропорций при решении задач.</w:t>
      </w:r>
      <w:r>
        <w:rPr>
          <w:color w:val="000000"/>
        </w:rPr>
        <w:t xml:space="preserve"> </w:t>
      </w:r>
    </w:p>
    <w:p w:rsidR="00121AC2" w:rsidRDefault="00C630C7">
      <w:pPr>
        <w:spacing w:after="120"/>
        <w:ind w:left="170" w:right="15"/>
      </w:pPr>
      <w:r>
        <w:t xml:space="preserve">Понятие процента. Вычисление процента от величины и ве­ личины по </w:t>
      </w:r>
      <w:r>
        <w:t>её проценту. Выражение процентов десятичными дробями. Решение задач на проценты. Выражение отношения величин в процентах.</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Положительные и отрицательные числа</w:t>
      </w:r>
      <w:r>
        <w:rPr>
          <w:rFonts w:ascii="Book Antiqua" w:eastAsia="Book Antiqua" w:hAnsi="Book Antiqua" w:cs="Book Antiqua"/>
          <w:b/>
          <w:i/>
          <w:color w:val="000000"/>
        </w:rPr>
        <w:t xml:space="preserve"> </w:t>
      </w:r>
    </w:p>
    <w:p w:rsidR="00121AC2" w:rsidRDefault="00C630C7">
      <w:pPr>
        <w:ind w:left="170" w:right="15"/>
      </w:pPr>
      <w:r>
        <w:t>Положительные и отрицательные числа. Целые числа. Модуль числа, геометрическая интерпретация мод</w:t>
      </w:r>
      <w:r>
        <w:t xml:space="preserve">уля числа. Изобра­ жение чисел на координатной прямой. Числовые промежутки. </w:t>
      </w:r>
    </w:p>
    <w:p w:rsidR="00121AC2" w:rsidRDefault="00C630C7">
      <w:pPr>
        <w:ind w:left="170" w:right="15" w:firstLine="279"/>
      </w:pPr>
      <w:r>
        <w:t>Сравнение чисел. Арифметические действия с положитель­</w:t>
      </w:r>
      <w:r>
        <w:rPr>
          <w:color w:val="000000"/>
        </w:rPr>
        <w:t xml:space="preserve"> </w:t>
      </w:r>
      <w:r>
        <w:t>ными и отрицательными числами.</w:t>
      </w:r>
      <w:r>
        <w:rPr>
          <w:color w:val="000000"/>
        </w:rPr>
        <w:t xml:space="preserve"> </w:t>
      </w:r>
    </w:p>
    <w:p w:rsidR="00121AC2" w:rsidRDefault="00C630C7">
      <w:pPr>
        <w:spacing w:after="120"/>
        <w:ind w:left="170" w:right="15"/>
      </w:pPr>
      <w:r>
        <w:t>Прямоугольная система координат на плоскости. Координа­ ты точки на плоскости, абсцисса и ор</w:t>
      </w:r>
      <w:r>
        <w:t>дината. Построение точек и фигур на координатной плоскости.</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Буквенные выражения</w:t>
      </w:r>
      <w:r>
        <w:rPr>
          <w:rFonts w:ascii="Book Antiqua" w:eastAsia="Book Antiqua" w:hAnsi="Book Antiqua" w:cs="Book Antiqua"/>
          <w:b/>
          <w:i/>
          <w:color w:val="000000"/>
        </w:rPr>
        <w:t xml:space="preserve"> </w:t>
      </w:r>
    </w:p>
    <w:p w:rsidR="00121AC2" w:rsidRDefault="00C630C7">
      <w:pPr>
        <w:spacing w:after="123"/>
        <w:ind w:left="170" w:right="15"/>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 хожд</w:t>
      </w:r>
      <w:r>
        <w:t>ение неизвестного компонента. Формулы; формулы пери­ метра и площади прямоугольника, квадрата, объёма паралле­ лепипеда и куба.</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Решение текстовых задач</w:t>
      </w:r>
      <w:r>
        <w:rPr>
          <w:rFonts w:ascii="Book Antiqua" w:eastAsia="Book Antiqua" w:hAnsi="Book Antiqua" w:cs="Book Antiqua"/>
          <w:b/>
          <w:i/>
          <w:color w:val="000000"/>
        </w:rPr>
        <w:t xml:space="preserve"> </w:t>
      </w:r>
    </w:p>
    <w:p w:rsidR="00121AC2" w:rsidRDefault="00C630C7">
      <w:pPr>
        <w:ind w:left="170" w:right="15"/>
      </w:pPr>
      <w:r>
        <w:t xml:space="preserve">Решение текстовых задач арифметическим способом. Реше­ ние логических задач. Решение задач перебором </w:t>
      </w:r>
      <w:r>
        <w:t>всех возмож­ ных вариантов.</w:t>
      </w:r>
      <w:r>
        <w:rPr>
          <w:color w:val="000000"/>
        </w:rPr>
        <w:t xml:space="preserve"> </w:t>
      </w:r>
    </w:p>
    <w:p w:rsidR="00121AC2" w:rsidRDefault="00C630C7">
      <w:pPr>
        <w:ind w:left="170" w:right="15"/>
      </w:pPr>
      <w:r>
        <w:t>Решение задач, содержащих зависимости, связывающих ве­ личины: скорость, время, расстояние; цена, количество, стои­</w:t>
      </w:r>
      <w:r>
        <w:rPr>
          <w:color w:val="000000"/>
        </w:rPr>
        <w:t xml:space="preserve"> </w:t>
      </w:r>
      <w:r>
        <w:t>мость; производительность, время, объём работы. Единицы из­ мерения: массы, стоимости; расстояния, времени, ско</w:t>
      </w:r>
      <w:r>
        <w:t>рости. Связь между единицами измерения каждой величины.</w:t>
      </w:r>
      <w:r>
        <w:rPr>
          <w:color w:val="000000"/>
        </w:rPr>
        <w:t xml:space="preserve"> </w:t>
      </w:r>
    </w:p>
    <w:p w:rsidR="00121AC2" w:rsidRDefault="00C630C7">
      <w:pPr>
        <w:ind w:left="170" w:right="15"/>
      </w:pPr>
      <w:r>
        <w:t>Решение задач, связанных с отношением, пропорционально­ стью величин, процентами; решение основных задач на дроби и проценты.</w:t>
      </w:r>
      <w:r>
        <w:rPr>
          <w:color w:val="000000"/>
        </w:rPr>
        <w:t xml:space="preserve"> </w:t>
      </w:r>
    </w:p>
    <w:p w:rsidR="00121AC2" w:rsidRDefault="00C630C7">
      <w:pPr>
        <w:tabs>
          <w:tab w:val="center" w:pos="766"/>
          <w:tab w:val="center" w:pos="1574"/>
          <w:tab w:val="center" w:pos="2532"/>
          <w:tab w:val="center" w:pos="3990"/>
          <w:tab w:val="center" w:pos="5490"/>
        </w:tabs>
        <w:ind w:left="0" w:firstLine="0"/>
        <w:jc w:val="left"/>
      </w:pPr>
      <w:r>
        <w:rPr>
          <w:rFonts w:ascii="Calibri" w:eastAsia="Calibri" w:hAnsi="Calibri" w:cs="Calibri"/>
          <w:color w:val="000000"/>
          <w:sz w:val="22"/>
        </w:rPr>
        <w:tab/>
      </w:r>
      <w:r>
        <w:t xml:space="preserve">Оценка </w:t>
      </w:r>
      <w:r>
        <w:tab/>
        <w:t xml:space="preserve">и </w:t>
      </w:r>
      <w:r>
        <w:tab/>
        <w:t xml:space="preserve">прикидка, </w:t>
      </w:r>
      <w:r>
        <w:tab/>
        <w:t xml:space="preserve">округление </w:t>
      </w:r>
      <w:r>
        <w:tab/>
        <w:t xml:space="preserve">результата. </w:t>
      </w:r>
    </w:p>
    <w:p w:rsidR="00121AC2" w:rsidRDefault="00C630C7">
      <w:pPr>
        <w:ind w:left="384" w:right="15" w:firstLine="0"/>
      </w:pPr>
      <w:r>
        <w:t>Составление буквенных вы</w:t>
      </w:r>
      <w:r>
        <w:t>ражений по условию задачи.</w:t>
      </w:r>
      <w:r>
        <w:rPr>
          <w:color w:val="000000"/>
        </w:rPr>
        <w:t xml:space="preserve"> </w:t>
      </w:r>
    </w:p>
    <w:p w:rsidR="00121AC2" w:rsidRDefault="00C630C7">
      <w:pPr>
        <w:spacing w:after="174"/>
        <w:ind w:left="170" w:right="15"/>
      </w:pPr>
      <w:r>
        <w:lastRenderedPageBreak/>
        <w:t>Представление данных с помощью таблиц и диаграмм. Столб­ чатые диаграммы: чтение и построение. Чтение круговых диа­ грамм.</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Наглядная геометрия</w:t>
      </w:r>
      <w:r>
        <w:rPr>
          <w:rFonts w:ascii="Book Antiqua" w:eastAsia="Book Antiqua" w:hAnsi="Book Antiqua" w:cs="Book Antiqua"/>
          <w:b/>
          <w:i/>
          <w:color w:val="000000"/>
        </w:rPr>
        <w:t xml:space="preserve"> </w:t>
      </w:r>
    </w:p>
    <w:p w:rsidR="00121AC2" w:rsidRDefault="00C630C7">
      <w:pPr>
        <w:ind w:left="170" w:right="15"/>
      </w:pPr>
      <w:r>
        <w:t xml:space="preserve">Наглядные представления о фигурах на плоскости: точка, прямая, отрезок, луч, угол, </w:t>
      </w:r>
      <w:r>
        <w:t>ломаная, многоугольник, четырёх­ угольник, треугольник, окружность, круг.</w:t>
      </w:r>
      <w:r>
        <w:rPr>
          <w:color w:val="000000"/>
        </w:rPr>
        <w:t xml:space="preserve"> </w:t>
      </w:r>
    </w:p>
    <w:p w:rsidR="00121AC2" w:rsidRDefault="00C630C7">
      <w:pPr>
        <w:ind w:left="170" w:right="15"/>
      </w:pPr>
      <w:r>
        <w:t>Взаимное расположение двух прямых на плоскости, парал­ лельные прямые, перпендикулярные прямые. Измерение рас­ стояний: между двумя точками, от точки до прямой; длина маршрута на кв</w:t>
      </w:r>
      <w:r>
        <w:t>адратной сетке.</w:t>
      </w:r>
      <w:r>
        <w:rPr>
          <w:color w:val="000000"/>
        </w:rPr>
        <w:t xml:space="preserve"> </w:t>
      </w:r>
    </w:p>
    <w:p w:rsidR="00121AC2" w:rsidRDefault="00C630C7">
      <w:pPr>
        <w:ind w:left="170" w:right="15"/>
      </w:pPr>
      <w:r>
        <w:t>Измерение и построение углов с помощью транспортира. Ви­ ды треугольников: остроугольный, прямоугольный, тупоуголь­ ный; равнобедренный, равносторонний. Четырёхугольник, примеры четырёхугольников. Прямоугольник, квадрат: ис­ пользование св</w:t>
      </w:r>
      <w:r>
        <w:t>ойств сторон, углов, диагоналей. Изображение геометрических фигур на нелинованной бумаге с использовани­ ем циркуля, линейки, угольника, транспортира. Построения на клетчатой бумаге.</w:t>
      </w:r>
      <w:r>
        <w:rPr>
          <w:color w:val="000000"/>
        </w:rPr>
        <w:t xml:space="preserve"> </w:t>
      </w:r>
    </w:p>
    <w:p w:rsidR="00121AC2" w:rsidRDefault="00C630C7">
      <w:pPr>
        <w:ind w:left="170" w:right="15"/>
      </w:pPr>
      <w:r>
        <w:t>Периметр многоугольника. Понятие площади фигуры; еди­ ницы измерения пло</w:t>
      </w:r>
      <w:r>
        <w:t>щади. Приближённое измерение площади фигур, в том числе на квадратной сетке. Приближённое изме­ рение длины окружности, площади круга.</w:t>
      </w:r>
      <w:r>
        <w:rPr>
          <w:color w:val="000000"/>
        </w:rPr>
        <w:t xml:space="preserve"> </w:t>
      </w:r>
    </w:p>
    <w:p w:rsidR="00121AC2" w:rsidRDefault="00C630C7">
      <w:pPr>
        <w:spacing w:after="8" w:line="252" w:lineRule="auto"/>
        <w:ind w:left="10" w:right="14" w:hanging="10"/>
        <w:jc w:val="right"/>
      </w:pPr>
      <w:r>
        <w:t>Симметрия: центральная, осевая и зеркальная симметрии.</w:t>
      </w:r>
      <w:r>
        <w:rPr>
          <w:color w:val="000000"/>
        </w:rPr>
        <w:t xml:space="preserve"> </w:t>
      </w:r>
    </w:p>
    <w:p w:rsidR="00121AC2" w:rsidRDefault="00C630C7">
      <w:pPr>
        <w:ind w:left="170" w:right="15" w:firstLine="0"/>
      </w:pPr>
      <w:r>
        <w:t>Построение симметричных фигур.</w:t>
      </w:r>
      <w:r>
        <w:rPr>
          <w:color w:val="000000"/>
        </w:rPr>
        <w:t xml:space="preserve"> </w:t>
      </w:r>
    </w:p>
    <w:p w:rsidR="00121AC2" w:rsidRDefault="00C630C7">
      <w:pPr>
        <w:ind w:left="170" w:right="15"/>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 вёрток многогранников, цилиндра и конуса. Создание моделей пространственных фигур (из б</w:t>
      </w:r>
      <w:r>
        <w:t>умаги, проволоки, пластилина и др.).</w:t>
      </w:r>
      <w:r>
        <w:rPr>
          <w:color w:val="000000"/>
        </w:rPr>
        <w:t xml:space="preserve"> </w:t>
      </w:r>
    </w:p>
    <w:p w:rsidR="00121AC2" w:rsidRDefault="00C630C7">
      <w:pPr>
        <w:ind w:left="170" w:right="15"/>
      </w:pPr>
      <w:r>
        <w:t>Понятие объёма; единицы измерения объёма. Объём прямо­ угольного параллелепипеда, куба.</w:t>
      </w:r>
      <w:r>
        <w:rPr>
          <w:color w:val="000000"/>
        </w:rPr>
        <w:t xml:space="preserve"> </w:t>
      </w:r>
    </w:p>
    <w:p w:rsidR="00121AC2" w:rsidRDefault="00C630C7">
      <w:pPr>
        <w:pStyle w:val="4"/>
        <w:spacing w:after="37"/>
        <w:ind w:left="153"/>
        <w:jc w:val="left"/>
      </w:pPr>
      <w:r>
        <w:rPr>
          <w:rFonts w:ascii="Calibri" w:eastAsia="Calibri" w:hAnsi="Calibri" w:cs="Calibri"/>
          <w:b w:val="0"/>
        </w:rPr>
        <w:lastRenderedPageBreak/>
        <w:t>ПЛАНИРУЕМЫЕ ПРЕДМЕТНЫЕ РЕЗУЛЬТАТЫ ОСВОЕНИЯ ПРИМЕРНОЙ РАБОЧЕЙ ПРОГРАММЫ КУРСА (ПО ГОДАМ ОБУЧЕНИЯ)</w:t>
      </w:r>
      <w:r>
        <w:rPr>
          <w:rFonts w:ascii="Calibri" w:eastAsia="Calibri" w:hAnsi="Calibri" w:cs="Calibri"/>
          <w:b w:val="0"/>
          <w:color w:val="000000"/>
        </w:rPr>
        <w:t xml:space="preserve"> </w:t>
      </w:r>
    </w:p>
    <w:p w:rsidR="00121AC2" w:rsidRDefault="00C630C7">
      <w:pPr>
        <w:spacing w:after="144"/>
        <w:ind w:left="170" w:right="15"/>
      </w:pPr>
      <w:r>
        <w:t>Освоение учебного курса «Математика» в 5—6 классах основ­ ной школы должно обеспечивать достижение следующих пред­ метных образовательных результатов:</w:t>
      </w:r>
      <w:r>
        <w:rPr>
          <w:color w:val="000000"/>
        </w:rPr>
        <w:t xml:space="preserve"> </w:t>
      </w:r>
    </w:p>
    <w:p w:rsidR="00121AC2" w:rsidRDefault="00C630C7">
      <w:pPr>
        <w:numPr>
          <w:ilvl w:val="0"/>
          <w:numId w:val="87"/>
        </w:numPr>
        <w:spacing w:line="263" w:lineRule="auto"/>
        <w:ind w:right="7" w:hanging="197"/>
      </w:pPr>
      <w:r>
        <w:rPr>
          <w:rFonts w:ascii="Calibri" w:eastAsia="Calibri" w:hAnsi="Calibri" w:cs="Calibri"/>
          <w:b/>
          <w:sz w:val="22"/>
        </w:rPr>
        <w:t xml:space="preserve">класс </w:t>
      </w:r>
    </w:p>
    <w:p w:rsidR="00121AC2" w:rsidRDefault="00C630C7">
      <w:pPr>
        <w:spacing w:after="4" w:line="259" w:lineRule="auto"/>
        <w:ind w:left="379" w:hanging="10"/>
        <w:jc w:val="left"/>
      </w:pPr>
      <w:r>
        <w:rPr>
          <w:rFonts w:ascii="Book Antiqua" w:eastAsia="Book Antiqua" w:hAnsi="Book Antiqua" w:cs="Book Antiqua"/>
          <w:b/>
          <w:i/>
        </w:rPr>
        <w:t>Числа и вычисления</w:t>
      </w:r>
      <w:r>
        <w:rPr>
          <w:rFonts w:ascii="Book Antiqua" w:eastAsia="Book Antiqua" w:hAnsi="Book Antiqua" w:cs="Book Antiqua"/>
          <w:b/>
          <w:i/>
          <w:color w:val="000000"/>
        </w:rPr>
        <w:t xml:space="preserve"> </w:t>
      </w:r>
    </w:p>
    <w:p w:rsidR="00121AC2" w:rsidRDefault="00C630C7">
      <w:pPr>
        <w:numPr>
          <w:ilvl w:val="0"/>
          <w:numId w:val="87"/>
        </w:numPr>
        <w:ind w:right="7" w:hanging="197"/>
      </w:pPr>
      <w:r>
        <w:t>Понимать и правильно употреблять термины, связанные с натуральными числами, о</w:t>
      </w:r>
      <w:r>
        <w:t>быкновенными и десятичными дробями.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Сравнивать и упорядочивать натуральные числа, сравнивать в простейших случаях обыкновенные дроби, десятичные дроби.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Соотносить точку на координатной (числовой) прямой с соот­ ветствующим ей числом и изображать нату</w:t>
      </w:r>
      <w:r>
        <w:t>ральные числа точками на координатной (числовой) прямой.</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Выполнять арифметические действия с натуральными числа­ ми, с обыкновенными дробями в простейших случаях.</w:t>
      </w:r>
      <w:r>
        <w:rPr>
          <w:color w:val="000000"/>
        </w:rPr>
        <w:t xml:space="preserve"> </w:t>
      </w:r>
    </w:p>
    <w:p w:rsidR="00121AC2" w:rsidRDefault="00C630C7">
      <w:pPr>
        <w:ind w:left="236" w:right="15" w:firstLine="0"/>
      </w:pPr>
      <w:r>
        <w:rPr>
          <w:rFonts w:ascii="Trebuchet MS" w:eastAsia="Trebuchet MS" w:hAnsi="Trebuchet MS" w:cs="Trebuchet MS"/>
          <w:sz w:val="14"/>
        </w:rPr>
        <w:t xml:space="preserve">6 </w:t>
      </w:r>
      <w:r>
        <w:t>Выполнять проверку, прикидку результата вычислений.</w:t>
      </w:r>
      <w:r>
        <w:rPr>
          <w:color w:val="000000"/>
        </w:rPr>
        <w:t xml:space="preserve"> </w:t>
      </w:r>
    </w:p>
    <w:p w:rsidR="00121AC2" w:rsidRDefault="00C630C7">
      <w:pPr>
        <w:spacing w:after="119"/>
        <w:ind w:left="236" w:right="15" w:firstLine="0"/>
      </w:pPr>
      <w:r>
        <w:rPr>
          <w:rFonts w:ascii="Trebuchet MS" w:eastAsia="Trebuchet MS" w:hAnsi="Trebuchet MS" w:cs="Trebuchet MS"/>
          <w:sz w:val="14"/>
        </w:rPr>
        <w:t xml:space="preserve">6 </w:t>
      </w:r>
      <w:r>
        <w:t>Округлять натуральные числа.</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Ре</w:t>
      </w:r>
      <w:r>
        <w:rPr>
          <w:rFonts w:ascii="Book Antiqua" w:eastAsia="Book Antiqua" w:hAnsi="Book Antiqua" w:cs="Book Antiqua"/>
          <w:b/>
          <w:i/>
        </w:rPr>
        <w:t>шение текстовых задач</w:t>
      </w:r>
      <w:r>
        <w:rPr>
          <w:rFonts w:ascii="Book Antiqua" w:eastAsia="Book Antiqua" w:hAnsi="Book Antiqua" w:cs="Book Antiqua"/>
          <w:b/>
          <w:i/>
          <w:color w:val="000000"/>
        </w:rPr>
        <w:t xml:space="preserve"> </w:t>
      </w:r>
    </w:p>
    <w:p w:rsidR="00121AC2" w:rsidRDefault="00C630C7">
      <w:pPr>
        <w:ind w:left="378" w:right="15" w:hanging="142"/>
      </w:pPr>
      <w:r>
        <w:rPr>
          <w:rFonts w:ascii="Trebuchet MS" w:eastAsia="Trebuchet MS" w:hAnsi="Trebuchet MS" w:cs="Trebuchet MS"/>
          <w:sz w:val="14"/>
        </w:rPr>
        <w:t xml:space="preserve">6 </w:t>
      </w:r>
      <w:r>
        <w:t>Решать текстовые задачи арифметическим способом и с по­ мощью организованного конечного перебора всех возможных вариантов.</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Решать задачи, содержащие зависимости, связывающие ве­ личины: скорость, время, расстояние; цена, количес</w:t>
      </w:r>
      <w:r>
        <w:t>тво, сто­ имость.</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Использовать краткие записи, схемы, таблицы, обозначения при решении задач.</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Пользоваться основными единицами измерения: цены, массы; расстояния, времени, скорости; выражать одни единицы вели­ чины через другие.</w:t>
      </w:r>
      <w:r>
        <w:rPr>
          <w:color w:val="000000"/>
        </w:rPr>
        <w:t xml:space="preserve"> </w:t>
      </w:r>
    </w:p>
    <w:p w:rsidR="00121AC2" w:rsidRDefault="00C630C7">
      <w:pPr>
        <w:spacing w:after="125"/>
        <w:ind w:left="378" w:right="15" w:hanging="142"/>
      </w:pPr>
      <w:r>
        <w:rPr>
          <w:rFonts w:ascii="Trebuchet MS" w:eastAsia="Trebuchet MS" w:hAnsi="Trebuchet MS" w:cs="Trebuchet MS"/>
          <w:sz w:val="14"/>
        </w:rPr>
        <w:t xml:space="preserve">6 </w:t>
      </w:r>
      <w:r>
        <w:t xml:space="preserve">Извлекать, анализировать, оценивать информацию, пред­ ставленную в таблице, на столбчатой диаграмме, интерпре­ </w:t>
      </w:r>
      <w:r>
        <w:lastRenderedPageBreak/>
        <w:t>тировать представленные данные, использовать данные при решении задач.</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Наглядная геометрия</w:t>
      </w:r>
      <w:r>
        <w:rPr>
          <w:rFonts w:ascii="Book Antiqua" w:eastAsia="Book Antiqua" w:hAnsi="Book Antiqua" w:cs="Book Antiqua"/>
          <w:b/>
          <w:i/>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Пользоваться геометрическими понятиями: точка, прямая, отрезок, луч, угол, многоугольник, окружность, круг.</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Приводить примеры объектов окружающего мира, имеющих форму изученных геометрических фигур.</w:t>
      </w:r>
      <w:r>
        <w:rPr>
          <w:color w:val="000000"/>
        </w:rPr>
        <w:t xml:space="preserve"> </w:t>
      </w:r>
    </w:p>
    <w:p w:rsidR="00121AC2" w:rsidRDefault="00121AC2">
      <w:pPr>
        <w:sectPr w:rsidR="00121AC2">
          <w:headerReference w:type="even" r:id="rId356"/>
          <w:headerReference w:type="default" r:id="rId357"/>
          <w:footerReference w:type="even" r:id="rId358"/>
          <w:footerReference w:type="default" r:id="rId359"/>
          <w:headerReference w:type="first" r:id="rId360"/>
          <w:footerReference w:type="first" r:id="rId361"/>
          <w:pgSz w:w="7831" w:h="12019"/>
          <w:pgMar w:top="682" w:right="729" w:bottom="1106" w:left="581" w:header="720" w:footer="573" w:gutter="0"/>
          <w:cols w:space="720"/>
        </w:sectPr>
      </w:pPr>
    </w:p>
    <w:p w:rsidR="00121AC2" w:rsidRDefault="00C630C7">
      <w:pPr>
        <w:ind w:left="184" w:right="15" w:hanging="14"/>
      </w:pPr>
      <w:r>
        <w:lastRenderedPageBreak/>
        <w:t>Использовать терминологию, связанную с углами: вершина сторона; с многоугольниками: угол, вершина, сторона, диа­ гона</w:t>
      </w:r>
      <w:r>
        <w:t>ль; с окружностью: радиус, диаметр, центр.</w:t>
      </w:r>
      <w:r>
        <w:rPr>
          <w:color w:val="000000"/>
        </w:rPr>
        <w:t xml:space="preserve"> </w:t>
      </w:r>
    </w:p>
    <w:p w:rsidR="00121AC2" w:rsidRDefault="00C630C7">
      <w:pPr>
        <w:ind w:left="222" w:right="15" w:hanging="142"/>
      </w:pPr>
      <w:r>
        <w:rPr>
          <w:rFonts w:ascii="Trebuchet MS" w:eastAsia="Trebuchet MS" w:hAnsi="Trebuchet MS" w:cs="Trebuchet MS"/>
          <w:sz w:val="14"/>
        </w:rPr>
        <w:t xml:space="preserve">6 </w:t>
      </w:r>
      <w:r>
        <w:t>Изображать изученные геометрические фигуры на нелино­ ванной и клетчатой бумаге с помощью циркуля и линейки.</w:t>
      </w:r>
      <w:r>
        <w:rPr>
          <w:color w:val="000000"/>
        </w:rPr>
        <w:t xml:space="preserve"> </w:t>
      </w:r>
    </w:p>
    <w:p w:rsidR="00121AC2" w:rsidRDefault="00C630C7">
      <w:pPr>
        <w:ind w:left="222" w:right="15" w:hanging="142"/>
      </w:pPr>
      <w:r>
        <w:rPr>
          <w:rFonts w:ascii="Trebuchet MS" w:eastAsia="Trebuchet MS" w:hAnsi="Trebuchet MS" w:cs="Trebuchet MS"/>
          <w:sz w:val="14"/>
        </w:rPr>
        <w:t xml:space="preserve">6 </w:t>
      </w:r>
      <w:r>
        <w:t>Находить длины отрезков непосредственным измерением с помощью линейки, строить отрезки заданной дл</w:t>
      </w:r>
      <w:r>
        <w:t>ины; строить окружность заданного радиуса.</w:t>
      </w:r>
      <w:r>
        <w:rPr>
          <w:color w:val="000000"/>
        </w:rPr>
        <w:t xml:space="preserve"> </w:t>
      </w:r>
    </w:p>
    <w:p w:rsidR="00121AC2" w:rsidRDefault="00C630C7">
      <w:pPr>
        <w:ind w:left="222" w:right="15" w:hanging="142"/>
      </w:pPr>
      <w:r>
        <w:rPr>
          <w:rFonts w:ascii="Trebuchet MS" w:eastAsia="Trebuchet MS" w:hAnsi="Trebuchet MS" w:cs="Trebuchet MS"/>
          <w:sz w:val="14"/>
        </w:rPr>
        <w:t xml:space="preserve">6 </w:t>
      </w:r>
      <w:r>
        <w:t>Использовать свойства сторон и углов прямоугольника, ква­ драта для их построения, вычисления площади и периметра.</w:t>
      </w:r>
      <w:r>
        <w:rPr>
          <w:color w:val="000000"/>
        </w:rPr>
        <w:t xml:space="preserve"> </w:t>
      </w:r>
    </w:p>
    <w:p w:rsidR="00121AC2" w:rsidRDefault="00C630C7">
      <w:pPr>
        <w:ind w:left="222" w:right="15" w:hanging="142"/>
      </w:pPr>
      <w:r>
        <w:rPr>
          <w:rFonts w:ascii="Trebuchet MS" w:eastAsia="Trebuchet MS" w:hAnsi="Trebuchet MS" w:cs="Trebuchet MS"/>
          <w:sz w:val="14"/>
        </w:rPr>
        <w:t xml:space="preserve">6 </w:t>
      </w:r>
      <w:r>
        <w:t xml:space="preserve">Вычислять периметр и площадь квадрата, </w:t>
      </w:r>
      <w:r>
        <w:t>прямоугольника, фигур, составленных из прямоугольников, в том числе фи­ гур, изображённых на клетчатой бумаге.</w:t>
      </w:r>
      <w:r>
        <w:rPr>
          <w:color w:val="000000"/>
        </w:rPr>
        <w:t xml:space="preserve"> </w:t>
      </w:r>
    </w:p>
    <w:p w:rsidR="00121AC2" w:rsidRDefault="00C630C7">
      <w:pPr>
        <w:ind w:left="222" w:right="15" w:hanging="142"/>
      </w:pPr>
      <w:r>
        <w:rPr>
          <w:rFonts w:ascii="Trebuchet MS" w:eastAsia="Trebuchet MS" w:hAnsi="Trebuchet MS" w:cs="Trebuchet MS"/>
          <w:sz w:val="14"/>
        </w:rPr>
        <w:t xml:space="preserve">6 </w:t>
      </w:r>
      <w:r>
        <w:t>Пользоваться основными метрическими единицами измере­ ния длины, площади; выражать одни единицы величины че­ рез другие.</w:t>
      </w:r>
      <w:r>
        <w:rPr>
          <w:color w:val="000000"/>
        </w:rPr>
        <w:t xml:space="preserve"> </w:t>
      </w:r>
    </w:p>
    <w:p w:rsidR="00121AC2" w:rsidRDefault="00C630C7">
      <w:pPr>
        <w:ind w:left="222" w:right="15" w:hanging="142"/>
      </w:pPr>
      <w:r>
        <w:rPr>
          <w:rFonts w:ascii="Trebuchet MS" w:eastAsia="Trebuchet MS" w:hAnsi="Trebuchet MS" w:cs="Trebuchet MS"/>
          <w:sz w:val="14"/>
        </w:rPr>
        <w:t xml:space="preserve">6 </w:t>
      </w:r>
      <w:r>
        <w:t xml:space="preserve">Распознавать </w:t>
      </w:r>
      <w:r>
        <w:t>параллелепипед, куб, использовать терминоло­ гию: вершина, ребро грань, измерения; находить измерения параллелепипеда, куба.</w:t>
      </w:r>
      <w:r>
        <w:rPr>
          <w:color w:val="000000"/>
        </w:rPr>
        <w:t xml:space="preserve"> </w:t>
      </w:r>
    </w:p>
    <w:p w:rsidR="00121AC2" w:rsidRDefault="00C630C7">
      <w:pPr>
        <w:ind w:left="222" w:right="15" w:hanging="142"/>
      </w:pPr>
      <w:r>
        <w:rPr>
          <w:rFonts w:ascii="Trebuchet MS" w:eastAsia="Trebuchet MS" w:hAnsi="Trebuchet MS" w:cs="Trebuchet MS"/>
          <w:sz w:val="14"/>
        </w:rPr>
        <w:t xml:space="preserve">6 </w:t>
      </w:r>
      <w:r>
        <w:t>Вычислять объём куба, параллелепипеда по заданным изме­ рениям, пользоваться единицами измерения объёма.</w:t>
      </w:r>
      <w:r>
        <w:rPr>
          <w:color w:val="000000"/>
        </w:rPr>
        <w:t xml:space="preserve"> </w:t>
      </w:r>
    </w:p>
    <w:p w:rsidR="00121AC2" w:rsidRDefault="00C630C7">
      <w:pPr>
        <w:spacing w:after="231"/>
        <w:ind w:left="222" w:right="15" w:hanging="142"/>
      </w:pPr>
      <w:r>
        <w:rPr>
          <w:rFonts w:ascii="Trebuchet MS" w:eastAsia="Trebuchet MS" w:hAnsi="Trebuchet MS" w:cs="Trebuchet MS"/>
          <w:sz w:val="14"/>
        </w:rPr>
        <w:t xml:space="preserve">6 </w:t>
      </w:r>
      <w:r>
        <w:t>Решать несложные зад</w:t>
      </w:r>
      <w:r>
        <w:t>ачи на измерение геометрических ве­ личин в практических ситуациях.</w:t>
      </w:r>
      <w:r>
        <w:rPr>
          <w:color w:val="000000"/>
        </w:rPr>
        <w:t xml:space="preserve"> </w:t>
      </w:r>
    </w:p>
    <w:p w:rsidR="00121AC2" w:rsidRDefault="00C630C7">
      <w:pPr>
        <w:pStyle w:val="5"/>
        <w:spacing w:after="2" w:line="259" w:lineRule="auto"/>
        <w:ind w:left="10"/>
        <w:jc w:val="left"/>
      </w:pPr>
      <w:r>
        <w:rPr>
          <w:rFonts w:ascii="Century Gothic" w:eastAsia="Century Gothic" w:hAnsi="Century Gothic" w:cs="Century Gothic"/>
          <w:i w:val="0"/>
          <w:sz w:val="22"/>
        </w:rPr>
        <w:t>6</w:t>
      </w:r>
      <w:r>
        <w:rPr>
          <w:rFonts w:ascii="Arial" w:eastAsia="Arial" w:hAnsi="Arial" w:cs="Arial"/>
          <w:i w:val="0"/>
          <w:sz w:val="22"/>
        </w:rPr>
        <w:t xml:space="preserve"> </w:t>
      </w:r>
      <w:r>
        <w:rPr>
          <w:rFonts w:ascii="Century Gothic" w:eastAsia="Century Gothic" w:hAnsi="Century Gothic" w:cs="Century Gothic"/>
          <w:i w:val="0"/>
          <w:sz w:val="22"/>
        </w:rPr>
        <w:t xml:space="preserve">класс </w:t>
      </w:r>
    </w:p>
    <w:p w:rsidR="00121AC2" w:rsidRDefault="00C630C7">
      <w:pPr>
        <w:spacing w:after="4" w:line="259" w:lineRule="auto"/>
        <w:ind w:left="238" w:hanging="10"/>
        <w:jc w:val="left"/>
      </w:pPr>
      <w:r>
        <w:rPr>
          <w:rFonts w:ascii="Book Antiqua" w:eastAsia="Book Antiqua" w:hAnsi="Book Antiqua" w:cs="Book Antiqua"/>
          <w:b/>
          <w:i/>
        </w:rPr>
        <w:t>Числа и вычисления</w:t>
      </w:r>
      <w:r>
        <w:rPr>
          <w:rFonts w:ascii="Book Antiqua" w:eastAsia="Book Antiqua" w:hAnsi="Book Antiqua" w:cs="Book Antiqua"/>
          <w:b/>
          <w:i/>
          <w:color w:val="000000"/>
        </w:rPr>
        <w:t xml:space="preserve"> </w:t>
      </w:r>
    </w:p>
    <w:p w:rsidR="00121AC2" w:rsidRDefault="00C630C7">
      <w:pPr>
        <w:ind w:left="222" w:right="15" w:hanging="142"/>
      </w:pPr>
      <w:r>
        <w:rPr>
          <w:rFonts w:ascii="Trebuchet MS" w:eastAsia="Trebuchet MS" w:hAnsi="Trebuchet MS" w:cs="Trebuchet MS"/>
          <w:sz w:val="14"/>
        </w:rPr>
        <w:t xml:space="preserve">6 </w:t>
      </w: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r>
        <w:rPr>
          <w:color w:val="000000"/>
        </w:rPr>
        <w:t xml:space="preserve"> </w:t>
      </w:r>
    </w:p>
    <w:p w:rsidR="00121AC2" w:rsidRDefault="00C630C7">
      <w:pPr>
        <w:spacing w:after="4" w:line="249" w:lineRule="auto"/>
        <w:ind w:left="10" w:hanging="10"/>
        <w:jc w:val="center"/>
      </w:pPr>
      <w:r>
        <w:rPr>
          <w:rFonts w:ascii="Trebuchet MS" w:eastAsia="Trebuchet MS" w:hAnsi="Trebuchet MS" w:cs="Trebuchet MS"/>
          <w:sz w:val="14"/>
        </w:rPr>
        <w:t>6</w:t>
      </w:r>
      <w:r>
        <w:rPr>
          <w:rFonts w:ascii="Trebuchet MS" w:eastAsia="Trebuchet MS" w:hAnsi="Trebuchet MS" w:cs="Trebuchet MS"/>
          <w:sz w:val="14"/>
        </w:rPr>
        <w:t xml:space="preserve"> </w:t>
      </w:r>
      <w:r>
        <w:t>Сравнивать и упорядочивать целые числа, обыкновенные и десятичные дроби, сравнивать числа одного и разных знаков.</w:t>
      </w:r>
      <w:r>
        <w:rPr>
          <w:color w:val="000000"/>
        </w:rPr>
        <w:t xml:space="preserve"> </w:t>
      </w:r>
    </w:p>
    <w:p w:rsidR="00121AC2" w:rsidRDefault="00C630C7">
      <w:pPr>
        <w:ind w:left="222" w:right="15" w:hanging="142"/>
      </w:pPr>
      <w:r>
        <w:rPr>
          <w:rFonts w:ascii="Trebuchet MS" w:eastAsia="Trebuchet MS" w:hAnsi="Trebuchet MS" w:cs="Trebuchet MS"/>
          <w:sz w:val="14"/>
        </w:rPr>
        <w:t xml:space="preserve">6 </w:t>
      </w:r>
      <w:r>
        <w:t>Выполнять, сочетая устные и письменные приёмы, арифме­ тические действия с натуральными и целыми числами, обык­ новенными и десятичными др</w:t>
      </w:r>
      <w:r>
        <w:t>обями, положительными и от­ рицательными числами.</w:t>
      </w:r>
      <w:r>
        <w:rPr>
          <w:color w:val="000000"/>
        </w:rPr>
        <w:t xml:space="preserve"> </w:t>
      </w:r>
    </w:p>
    <w:p w:rsidR="00121AC2" w:rsidRDefault="00C630C7">
      <w:pPr>
        <w:ind w:left="222" w:right="15" w:hanging="142"/>
      </w:pPr>
      <w:r>
        <w:rPr>
          <w:rFonts w:ascii="Trebuchet MS" w:eastAsia="Trebuchet MS" w:hAnsi="Trebuchet MS" w:cs="Trebuchet MS"/>
          <w:sz w:val="14"/>
        </w:rPr>
        <w:t xml:space="preserve">6 </w:t>
      </w:r>
      <w:r>
        <w:t xml:space="preserve">Вычислять значения числовых выражений, выполнять при­ кидку и оценку результата вычислений; выполнять преобра­ </w:t>
      </w:r>
      <w:r>
        <w:lastRenderedPageBreak/>
        <w:t>зования числовых выражений на основе свойств арифмети­ ческих действий.</w:t>
      </w:r>
      <w:r>
        <w:rPr>
          <w:color w:val="000000"/>
        </w:rPr>
        <w:t xml:space="preserve"> </w:t>
      </w:r>
    </w:p>
    <w:p w:rsidR="00121AC2" w:rsidRDefault="00C630C7">
      <w:pPr>
        <w:ind w:left="222" w:right="15" w:hanging="142"/>
      </w:pPr>
      <w:r>
        <w:rPr>
          <w:rFonts w:ascii="Trebuchet MS" w:eastAsia="Trebuchet MS" w:hAnsi="Trebuchet MS" w:cs="Trebuchet MS"/>
          <w:sz w:val="14"/>
        </w:rPr>
        <w:t xml:space="preserve">6 </w:t>
      </w:r>
      <w:r>
        <w:t xml:space="preserve">Соотносить точку </w:t>
      </w:r>
      <w:r>
        <w:t>на координатной прямой с соответствую­ щим ей числом и изображать числа точками на координатной прямой, находить модуль числа.</w:t>
      </w:r>
      <w:r>
        <w:rPr>
          <w:color w:val="000000"/>
        </w:rPr>
        <w:t xml:space="preserve"> </w:t>
      </w:r>
    </w:p>
    <w:p w:rsidR="00121AC2" w:rsidRDefault="00C630C7">
      <w:pPr>
        <w:ind w:left="189" w:right="15" w:hanging="19"/>
      </w:pPr>
      <w:r>
        <w:t>Соотносить точки в прямоугольной системе координат с ко­ ординатами этой точки.</w:t>
      </w:r>
      <w:r>
        <w:rPr>
          <w:color w:val="000000"/>
        </w:rPr>
        <w:t xml:space="preserve"> </w:t>
      </w:r>
    </w:p>
    <w:p w:rsidR="00121AC2" w:rsidRDefault="00C630C7">
      <w:pPr>
        <w:spacing w:after="92"/>
        <w:ind w:left="222" w:right="15" w:hanging="142"/>
      </w:pPr>
      <w:r>
        <w:rPr>
          <w:rFonts w:ascii="Trebuchet MS" w:eastAsia="Trebuchet MS" w:hAnsi="Trebuchet MS" w:cs="Trebuchet MS"/>
          <w:sz w:val="14"/>
        </w:rPr>
        <w:t xml:space="preserve">6 </w:t>
      </w:r>
      <w:r>
        <w:t>Округлять целые числа и десятичные дроби, нах</w:t>
      </w:r>
      <w:r>
        <w:t>одить при­ ближения чисел.</w:t>
      </w:r>
      <w:r>
        <w:rPr>
          <w:color w:val="000000"/>
        </w:rPr>
        <w:t xml:space="preserve"> </w:t>
      </w:r>
    </w:p>
    <w:p w:rsidR="00121AC2" w:rsidRDefault="00C630C7">
      <w:pPr>
        <w:spacing w:after="4" w:line="259" w:lineRule="auto"/>
        <w:ind w:left="238" w:hanging="10"/>
        <w:jc w:val="left"/>
      </w:pPr>
      <w:r>
        <w:rPr>
          <w:rFonts w:ascii="Book Antiqua" w:eastAsia="Book Antiqua" w:hAnsi="Book Antiqua" w:cs="Book Antiqua"/>
          <w:b/>
          <w:i/>
        </w:rPr>
        <w:t>Числовые и буквенные выражения</w:t>
      </w:r>
      <w:r>
        <w:rPr>
          <w:rFonts w:ascii="Book Antiqua" w:eastAsia="Book Antiqua" w:hAnsi="Book Antiqua" w:cs="Book Antiqua"/>
          <w:b/>
          <w:i/>
          <w:color w:val="000000"/>
        </w:rPr>
        <w:t xml:space="preserve"> </w:t>
      </w:r>
    </w:p>
    <w:p w:rsidR="00121AC2" w:rsidRDefault="00C630C7">
      <w:pPr>
        <w:ind w:left="222" w:right="15" w:hanging="142"/>
      </w:pPr>
      <w:r>
        <w:rPr>
          <w:rFonts w:ascii="Trebuchet MS" w:eastAsia="Trebuchet MS" w:hAnsi="Trebuchet MS" w:cs="Trebuchet MS"/>
          <w:sz w:val="14"/>
        </w:rPr>
        <w:t xml:space="preserve">6 </w:t>
      </w:r>
      <w:r>
        <w:t>Понимать и употреблять термины, связанные с записью сте­ пени числа, находить квадрат и куб числа, вычислять значе­ ния числовых выражений, содержащих степени.</w:t>
      </w:r>
      <w:r>
        <w:rPr>
          <w:color w:val="000000"/>
        </w:rPr>
        <w:t xml:space="preserve"> </w:t>
      </w:r>
    </w:p>
    <w:p w:rsidR="00121AC2" w:rsidRDefault="00C630C7">
      <w:pPr>
        <w:ind w:left="222" w:right="15" w:hanging="142"/>
      </w:pPr>
      <w:r>
        <w:rPr>
          <w:rFonts w:ascii="Trebuchet MS" w:eastAsia="Trebuchet MS" w:hAnsi="Trebuchet MS" w:cs="Trebuchet MS"/>
          <w:sz w:val="14"/>
        </w:rPr>
        <w:t xml:space="preserve">6 </w:t>
      </w:r>
      <w:r>
        <w:t>Пользоваться признаками делимости, раскладывать нату­ ральные числа на простые множители.</w:t>
      </w:r>
      <w:r>
        <w:rPr>
          <w:color w:val="000000"/>
        </w:rPr>
        <w:t xml:space="preserve"> </w:t>
      </w:r>
    </w:p>
    <w:p w:rsidR="00121AC2" w:rsidRDefault="00C630C7">
      <w:pPr>
        <w:ind w:left="170" w:right="15" w:firstLine="12"/>
      </w:pPr>
      <w:r>
        <w:rPr>
          <w:rFonts w:ascii="Trebuchet MS" w:eastAsia="Trebuchet MS" w:hAnsi="Trebuchet MS" w:cs="Trebuchet MS"/>
          <w:sz w:val="14"/>
        </w:rPr>
        <w:t xml:space="preserve">6 </w:t>
      </w:r>
      <w:r>
        <w:t xml:space="preserve">Пользоваться масштабом, составлять пропорции и отношения. </w:t>
      </w:r>
      <w:r>
        <w:rPr>
          <w:rFonts w:ascii="Trebuchet MS" w:eastAsia="Trebuchet MS" w:hAnsi="Trebuchet MS" w:cs="Trebuchet MS"/>
          <w:sz w:val="14"/>
        </w:rPr>
        <w:t xml:space="preserve">6 </w:t>
      </w:r>
      <w:r>
        <w:t>Использовать буквы для обозначения чисел при записи мате­ матических выражений, составлять буквенные вы</w:t>
      </w:r>
      <w:r>
        <w:t>ражения и формулы, находить значения буквенных выражений, осу­</w:t>
      </w:r>
      <w:r>
        <w:rPr>
          <w:color w:val="000000"/>
        </w:rPr>
        <w:t xml:space="preserve"> </w:t>
      </w:r>
      <w:r>
        <w:t>ществляя необходимые подстановки и преобразования.</w:t>
      </w:r>
      <w:r>
        <w:rPr>
          <w:color w:val="000000"/>
        </w:rPr>
        <w:t xml:space="preserve"> </w:t>
      </w:r>
    </w:p>
    <w:p w:rsidR="00121AC2" w:rsidRDefault="00C630C7">
      <w:pPr>
        <w:spacing w:after="92"/>
        <w:ind w:left="80" w:right="15" w:firstLine="0"/>
      </w:pPr>
      <w:r>
        <w:rPr>
          <w:rFonts w:ascii="Trebuchet MS" w:eastAsia="Trebuchet MS" w:hAnsi="Trebuchet MS" w:cs="Trebuchet MS"/>
          <w:sz w:val="14"/>
        </w:rPr>
        <w:t xml:space="preserve">6 </w:t>
      </w:r>
      <w:r>
        <w:t>Находить неизвестный компонент равенства.</w:t>
      </w:r>
      <w:r>
        <w:rPr>
          <w:color w:val="000000"/>
        </w:rPr>
        <w:t xml:space="preserve"> </w:t>
      </w:r>
    </w:p>
    <w:p w:rsidR="00121AC2" w:rsidRDefault="00C630C7">
      <w:pPr>
        <w:spacing w:after="4" w:line="259" w:lineRule="auto"/>
        <w:ind w:left="238" w:hanging="10"/>
        <w:jc w:val="left"/>
      </w:pPr>
      <w:r>
        <w:rPr>
          <w:rFonts w:ascii="Book Antiqua" w:eastAsia="Book Antiqua" w:hAnsi="Book Antiqua" w:cs="Book Antiqua"/>
          <w:b/>
          <w:i/>
        </w:rPr>
        <w:t>Решение текстовых задач</w:t>
      </w:r>
      <w:r>
        <w:rPr>
          <w:rFonts w:ascii="Book Antiqua" w:eastAsia="Book Antiqua" w:hAnsi="Book Antiqua" w:cs="Book Antiqua"/>
          <w:b/>
          <w:i/>
          <w:color w:val="000000"/>
        </w:rPr>
        <w:t xml:space="preserve"> </w:t>
      </w:r>
    </w:p>
    <w:p w:rsidR="00121AC2" w:rsidRDefault="00C630C7">
      <w:pPr>
        <w:ind w:left="222" w:right="15" w:hanging="142"/>
      </w:pPr>
      <w:r>
        <w:rPr>
          <w:rFonts w:ascii="Trebuchet MS" w:eastAsia="Trebuchet MS" w:hAnsi="Trebuchet MS" w:cs="Trebuchet MS"/>
          <w:sz w:val="14"/>
        </w:rPr>
        <w:t xml:space="preserve">6 </w:t>
      </w:r>
      <w:r>
        <w:t>Решать многошаговые текстовые задачи арифметическим способом.</w:t>
      </w:r>
      <w:r>
        <w:rPr>
          <w:color w:val="000000"/>
        </w:rPr>
        <w:t xml:space="preserve"> </w:t>
      </w:r>
    </w:p>
    <w:p w:rsidR="00121AC2" w:rsidRDefault="00C630C7">
      <w:pPr>
        <w:ind w:left="222" w:right="15" w:hanging="142"/>
      </w:pPr>
      <w:r>
        <w:rPr>
          <w:rFonts w:ascii="Trebuchet MS" w:eastAsia="Trebuchet MS" w:hAnsi="Trebuchet MS" w:cs="Trebuchet MS"/>
          <w:sz w:val="14"/>
        </w:rPr>
        <w:t xml:space="preserve">6 </w:t>
      </w:r>
      <w:r>
        <w:t>Решать задачи, связанные с отношением, пропорционально­ стью величин, процентами; решать три основные задачи на дроби и проценты.</w:t>
      </w:r>
      <w:r>
        <w:rPr>
          <w:color w:val="000000"/>
        </w:rPr>
        <w:t xml:space="preserve"> </w:t>
      </w:r>
    </w:p>
    <w:p w:rsidR="00121AC2" w:rsidRDefault="00C630C7">
      <w:pPr>
        <w:ind w:left="222" w:right="15" w:hanging="142"/>
      </w:pPr>
      <w:r>
        <w:rPr>
          <w:rFonts w:ascii="Trebuchet MS" w:eastAsia="Trebuchet MS" w:hAnsi="Trebuchet MS" w:cs="Trebuchet MS"/>
          <w:sz w:val="14"/>
        </w:rPr>
        <w:t xml:space="preserve">6 </w:t>
      </w:r>
      <w:r>
        <w:t xml:space="preserve">Решать задачи, содержащие зависимости, связывающие ве­ личины: скорость, время, расстояние, цена, количество, сто­ имость; </w:t>
      </w:r>
      <w:r>
        <w:t>производительность, время, объёма работы, исполь­ зуя арифметические действия, оценку, прикидку; пользо­ ваться единицами измерения соответствующих величин.</w:t>
      </w:r>
      <w:r>
        <w:rPr>
          <w:color w:val="000000"/>
        </w:rPr>
        <w:t xml:space="preserve"> </w:t>
      </w:r>
    </w:p>
    <w:p w:rsidR="00121AC2" w:rsidRDefault="00C630C7">
      <w:pPr>
        <w:ind w:left="80" w:right="15" w:firstLine="0"/>
      </w:pPr>
      <w:r>
        <w:rPr>
          <w:rFonts w:ascii="Trebuchet MS" w:eastAsia="Trebuchet MS" w:hAnsi="Trebuchet MS" w:cs="Trebuchet MS"/>
          <w:sz w:val="14"/>
        </w:rPr>
        <w:t xml:space="preserve">6 </w:t>
      </w:r>
      <w:r>
        <w:t>Составлять буквенные выражения по условию задачи.</w:t>
      </w:r>
      <w:r>
        <w:rPr>
          <w:color w:val="000000"/>
        </w:rPr>
        <w:t xml:space="preserve"> </w:t>
      </w:r>
    </w:p>
    <w:p w:rsidR="00121AC2" w:rsidRDefault="00C630C7">
      <w:pPr>
        <w:ind w:left="222" w:right="15" w:hanging="142"/>
      </w:pPr>
      <w:r>
        <w:rPr>
          <w:rFonts w:ascii="Trebuchet MS" w:eastAsia="Trebuchet MS" w:hAnsi="Trebuchet MS" w:cs="Trebuchet MS"/>
          <w:sz w:val="14"/>
        </w:rPr>
        <w:t xml:space="preserve">6 </w:t>
      </w:r>
      <w:r>
        <w:t>Извлекать информацию, представленную в табл</w:t>
      </w:r>
      <w:r>
        <w:t>ицах, на ли­ нейной, столбчатой или круговой диаграммах, интерпретиро­ вать представленные данные; использовать данные при реше­ нии задач.</w:t>
      </w:r>
      <w:r>
        <w:rPr>
          <w:color w:val="000000"/>
        </w:rPr>
        <w:t xml:space="preserve"> </w:t>
      </w:r>
    </w:p>
    <w:p w:rsidR="00121AC2" w:rsidRDefault="00C630C7">
      <w:pPr>
        <w:spacing w:after="91"/>
        <w:ind w:left="222" w:right="15" w:hanging="142"/>
      </w:pPr>
      <w:r>
        <w:rPr>
          <w:rFonts w:ascii="Trebuchet MS" w:eastAsia="Trebuchet MS" w:hAnsi="Trebuchet MS" w:cs="Trebuchet MS"/>
          <w:sz w:val="14"/>
        </w:rPr>
        <w:lastRenderedPageBreak/>
        <w:t xml:space="preserve">6 </w:t>
      </w:r>
      <w:r>
        <w:t>Представлять информацию с помощью таблиц, линейной и столбчатой диаграмм.</w:t>
      </w:r>
      <w:r>
        <w:rPr>
          <w:color w:val="000000"/>
        </w:rPr>
        <w:t xml:space="preserve"> </w:t>
      </w:r>
    </w:p>
    <w:p w:rsidR="00121AC2" w:rsidRDefault="00C630C7">
      <w:pPr>
        <w:spacing w:after="4" w:line="259" w:lineRule="auto"/>
        <w:ind w:left="238" w:hanging="10"/>
        <w:jc w:val="left"/>
      </w:pPr>
      <w:r>
        <w:rPr>
          <w:rFonts w:ascii="Book Antiqua" w:eastAsia="Book Antiqua" w:hAnsi="Book Antiqua" w:cs="Book Antiqua"/>
          <w:b/>
          <w:i/>
        </w:rPr>
        <w:t>Наглядная геометрия</w:t>
      </w:r>
      <w:r>
        <w:rPr>
          <w:rFonts w:ascii="Book Antiqua" w:eastAsia="Book Antiqua" w:hAnsi="Book Antiqua" w:cs="Book Antiqua"/>
          <w:b/>
          <w:i/>
          <w:color w:val="000000"/>
        </w:rPr>
        <w:t xml:space="preserve"> </w:t>
      </w:r>
    </w:p>
    <w:p w:rsidR="00121AC2" w:rsidRDefault="00C630C7">
      <w:pPr>
        <w:ind w:left="222" w:right="15" w:hanging="142"/>
      </w:pPr>
      <w:r>
        <w:rPr>
          <w:rFonts w:ascii="Trebuchet MS" w:eastAsia="Trebuchet MS" w:hAnsi="Trebuchet MS" w:cs="Trebuchet MS"/>
          <w:sz w:val="14"/>
        </w:rPr>
        <w:t xml:space="preserve">6 </w:t>
      </w:r>
      <w:r>
        <w:t>Приводить приме</w:t>
      </w:r>
      <w:r>
        <w:t>ры объектов окружающего мира, имеющих форму изученных геометрических плоских и пространствен­ ных фигур, примеры равных и симметричных фигур.</w:t>
      </w:r>
      <w:r>
        <w:rPr>
          <w:color w:val="000000"/>
        </w:rPr>
        <w:t xml:space="preserve"> </w:t>
      </w:r>
    </w:p>
    <w:p w:rsidR="00121AC2" w:rsidRDefault="00C630C7">
      <w:pPr>
        <w:ind w:left="222" w:right="15" w:hanging="142"/>
      </w:pPr>
      <w:r>
        <w:rPr>
          <w:rFonts w:ascii="Trebuchet MS" w:eastAsia="Trebuchet MS" w:hAnsi="Trebuchet MS" w:cs="Trebuchet MS"/>
          <w:sz w:val="14"/>
        </w:rPr>
        <w:t xml:space="preserve">6 </w:t>
      </w:r>
      <w:r>
        <w:t>Изображать с помощью циркуля, линейки, транспортира на нелинованной и клетчатой бумаге изученные плоские геоме­</w:t>
      </w:r>
      <w:r>
        <w:t xml:space="preserve"> трические фигуры и конфигурации, симметричные фигуры.</w:t>
      </w:r>
      <w:r>
        <w:rPr>
          <w:color w:val="000000"/>
        </w:rPr>
        <w:t xml:space="preserve"> </w:t>
      </w:r>
    </w:p>
    <w:p w:rsidR="00121AC2" w:rsidRDefault="00C630C7">
      <w:pPr>
        <w:ind w:left="170" w:right="15" w:firstLine="5"/>
      </w:pPr>
      <w:r>
        <w:t>Пользоваться геометрическими понятиями: равенство фи­ гур, симметрия; использовать терминологию, связанную с симметрией: ось симметрии, центр симметрии.</w:t>
      </w:r>
      <w:r>
        <w:rPr>
          <w:color w:val="000000"/>
        </w:rPr>
        <w:t xml:space="preserve"> </w:t>
      </w:r>
    </w:p>
    <w:p w:rsidR="00121AC2" w:rsidRDefault="00C630C7">
      <w:pPr>
        <w:ind w:left="222" w:right="15" w:hanging="142"/>
      </w:pPr>
      <w:r>
        <w:rPr>
          <w:rFonts w:ascii="Trebuchet MS" w:eastAsia="Trebuchet MS" w:hAnsi="Trebuchet MS" w:cs="Trebuchet MS"/>
          <w:sz w:val="14"/>
        </w:rPr>
        <w:t xml:space="preserve">6 </w:t>
      </w:r>
      <w:r>
        <w:t>Находить величины углов измерением с помощью</w:t>
      </w:r>
      <w:r>
        <w:t xml:space="preserve"> транспор­ тира, строить углы заданной величины, пользоваться при решении задач градусной мерой углов; распознавать на чер­ тежах острый, прямой, развёрнутый и тупой углы.</w:t>
      </w:r>
      <w:r>
        <w:rPr>
          <w:color w:val="000000"/>
        </w:rPr>
        <w:t xml:space="preserve"> </w:t>
      </w:r>
    </w:p>
    <w:p w:rsidR="00121AC2" w:rsidRDefault="00C630C7">
      <w:pPr>
        <w:ind w:left="222" w:right="15" w:hanging="142"/>
      </w:pPr>
      <w:r>
        <w:rPr>
          <w:rFonts w:ascii="Trebuchet MS" w:eastAsia="Trebuchet MS" w:hAnsi="Trebuchet MS" w:cs="Trebuchet MS"/>
          <w:sz w:val="14"/>
        </w:rPr>
        <w:t xml:space="preserve">6 </w:t>
      </w:r>
      <w:r>
        <w:t>Вычислять длину ломаной, периметр многоугольника, поль­ зоваться единицами измере</w:t>
      </w:r>
      <w:r>
        <w:t>ния длины, выражать одни еди­ ницы измерения длины через другие.</w:t>
      </w:r>
      <w:r>
        <w:rPr>
          <w:color w:val="000000"/>
        </w:rPr>
        <w:t xml:space="preserve"> </w:t>
      </w:r>
    </w:p>
    <w:p w:rsidR="00121AC2" w:rsidRDefault="00C630C7">
      <w:pPr>
        <w:ind w:left="222" w:right="15" w:hanging="142"/>
      </w:pPr>
      <w:r>
        <w:rPr>
          <w:rFonts w:ascii="Trebuchet MS" w:eastAsia="Trebuchet MS" w:hAnsi="Trebuchet MS" w:cs="Trebuchet MS"/>
          <w:sz w:val="14"/>
        </w:rPr>
        <w:t xml:space="preserve">6 </w:t>
      </w:r>
      <w:r>
        <w:t>Находить, используя чертёжные инструменты, расстояния: между двумя точками, от точки до прямой, длину пути на квадратной сетке.</w:t>
      </w:r>
      <w:r>
        <w:rPr>
          <w:color w:val="000000"/>
        </w:rPr>
        <w:t xml:space="preserve"> </w:t>
      </w:r>
    </w:p>
    <w:p w:rsidR="00121AC2" w:rsidRDefault="00C630C7">
      <w:pPr>
        <w:ind w:left="222" w:right="15" w:hanging="142"/>
      </w:pPr>
      <w:r>
        <w:rPr>
          <w:rFonts w:ascii="Trebuchet MS" w:eastAsia="Trebuchet MS" w:hAnsi="Trebuchet MS" w:cs="Trebuchet MS"/>
          <w:sz w:val="14"/>
        </w:rPr>
        <w:t xml:space="preserve">6 </w:t>
      </w:r>
      <w:r>
        <w:t xml:space="preserve">Вычислять площадь фигур, составленных из прямоугольни­ </w:t>
      </w:r>
      <w:r>
        <w:t>ков, использовать разбиение на прямоугольники, на равные фигуры, достраивание до прямоугольника; пользоваться ос­ новными единицами измерения площади; выражать одни единицы измерения площади через другие.</w:t>
      </w:r>
      <w:r>
        <w:rPr>
          <w:color w:val="000000"/>
        </w:rPr>
        <w:t xml:space="preserve"> </w:t>
      </w:r>
    </w:p>
    <w:p w:rsidR="00121AC2" w:rsidRDefault="00C630C7">
      <w:pPr>
        <w:ind w:left="222" w:right="15" w:hanging="142"/>
      </w:pPr>
      <w:r>
        <w:rPr>
          <w:rFonts w:ascii="Trebuchet MS" w:eastAsia="Trebuchet MS" w:hAnsi="Trebuchet MS" w:cs="Trebuchet MS"/>
          <w:sz w:val="14"/>
        </w:rPr>
        <w:t xml:space="preserve">6 </w:t>
      </w:r>
      <w:r>
        <w:t>Распознавать на моделях и изображениях пирамиду,</w:t>
      </w:r>
      <w:r>
        <w:t xml:space="preserve"> конус, цилиндр, использовать терминологию: вершина, ребро, грань, основание, развёртка.</w:t>
      </w:r>
      <w:r>
        <w:rPr>
          <w:color w:val="000000"/>
        </w:rPr>
        <w:t xml:space="preserve"> </w:t>
      </w:r>
    </w:p>
    <w:p w:rsidR="00121AC2" w:rsidRDefault="00C630C7">
      <w:pPr>
        <w:ind w:left="222" w:right="15" w:hanging="142"/>
      </w:pPr>
      <w:r>
        <w:rPr>
          <w:rFonts w:ascii="Trebuchet MS" w:eastAsia="Trebuchet MS" w:hAnsi="Trebuchet MS" w:cs="Trebuchet MS"/>
          <w:sz w:val="14"/>
        </w:rPr>
        <w:t xml:space="preserve">6 </w:t>
      </w:r>
      <w:r>
        <w:t>Изображать на клетчатой бумаге прямоугольный паралле­ лепипед.</w:t>
      </w:r>
      <w:r>
        <w:rPr>
          <w:color w:val="000000"/>
        </w:rPr>
        <w:t xml:space="preserve"> </w:t>
      </w:r>
    </w:p>
    <w:p w:rsidR="00121AC2" w:rsidRDefault="00C630C7">
      <w:pPr>
        <w:ind w:left="222" w:right="15" w:hanging="142"/>
      </w:pPr>
      <w:r>
        <w:rPr>
          <w:rFonts w:ascii="Trebuchet MS" w:eastAsia="Trebuchet MS" w:hAnsi="Trebuchet MS" w:cs="Trebuchet MS"/>
          <w:sz w:val="14"/>
        </w:rPr>
        <w:t xml:space="preserve">6 </w:t>
      </w:r>
      <w:r>
        <w:t>Вычислять объём прямоугольного параллелепипеда, куба, пользоваться основными единицами измерения о</w:t>
      </w:r>
      <w:r>
        <w:t>бъёма; вы­ ражать одни единицы измерения объёма через другие.</w:t>
      </w:r>
      <w:r>
        <w:rPr>
          <w:color w:val="000000"/>
        </w:rPr>
        <w:t xml:space="preserve"> </w:t>
      </w:r>
    </w:p>
    <w:p w:rsidR="00121AC2" w:rsidRDefault="00C630C7">
      <w:pPr>
        <w:ind w:left="222" w:right="15" w:hanging="142"/>
      </w:pPr>
      <w:r>
        <w:rPr>
          <w:rFonts w:ascii="Trebuchet MS" w:eastAsia="Trebuchet MS" w:hAnsi="Trebuchet MS" w:cs="Trebuchet MS"/>
          <w:sz w:val="14"/>
        </w:rPr>
        <w:t xml:space="preserve">6 </w:t>
      </w:r>
      <w:r>
        <w:t>Решать несложные задачи на нахождение геометрических величин в практических ситуациях.</w:t>
      </w:r>
      <w:r>
        <w:rPr>
          <w:color w:val="000000"/>
        </w:rPr>
        <w:t xml:space="preserve"> </w:t>
      </w:r>
    </w:p>
    <w:p w:rsidR="00121AC2" w:rsidRDefault="00121AC2">
      <w:pPr>
        <w:sectPr w:rsidR="00121AC2">
          <w:headerReference w:type="even" r:id="rId362"/>
          <w:headerReference w:type="default" r:id="rId363"/>
          <w:footerReference w:type="even" r:id="rId364"/>
          <w:footerReference w:type="default" r:id="rId365"/>
          <w:headerReference w:type="first" r:id="rId366"/>
          <w:footerReference w:type="first" r:id="rId367"/>
          <w:pgSz w:w="7831" w:h="12019"/>
          <w:pgMar w:top="731" w:right="730" w:bottom="1152" w:left="737" w:header="771" w:footer="573" w:gutter="0"/>
          <w:cols w:space="720"/>
        </w:sectPr>
      </w:pPr>
    </w:p>
    <w:p w:rsidR="00121AC2" w:rsidRDefault="00C630C7">
      <w:pPr>
        <w:spacing w:after="0" w:line="259" w:lineRule="auto"/>
        <w:ind w:left="153" w:hanging="10"/>
        <w:jc w:val="left"/>
      </w:pPr>
      <w:r>
        <w:rPr>
          <w:rFonts w:ascii="Century Gothic" w:eastAsia="Century Gothic" w:hAnsi="Century Gothic" w:cs="Century Gothic"/>
          <w:b/>
          <w:sz w:val="24"/>
        </w:rPr>
        <w:lastRenderedPageBreak/>
        <w:t xml:space="preserve">ПРИМЕРНАЯ РАБОЧАЯ ПРОГРАММА </w:t>
      </w:r>
    </w:p>
    <w:p w:rsidR="00121AC2" w:rsidRDefault="00C630C7">
      <w:pPr>
        <w:spacing w:after="0" w:line="259" w:lineRule="auto"/>
        <w:ind w:left="153" w:hanging="10"/>
        <w:jc w:val="left"/>
      </w:pPr>
      <w:r>
        <w:rPr>
          <w:rFonts w:ascii="Century Gothic" w:eastAsia="Century Gothic" w:hAnsi="Century Gothic" w:cs="Century Gothic"/>
          <w:b/>
          <w:sz w:val="24"/>
        </w:rPr>
        <w:t>УЧЕБНОГО КУРСА «АЛГЕБРА». 7—9 КЛАССЫ</w:t>
      </w:r>
      <w:r>
        <w:rPr>
          <w:rFonts w:ascii="Century Gothic" w:eastAsia="Century Gothic" w:hAnsi="Century Gothic" w:cs="Century Gothic"/>
          <w:b/>
          <w:color w:val="000000"/>
          <w:sz w:val="24"/>
        </w:rPr>
        <w:t xml:space="preserve"> </w:t>
      </w:r>
    </w:p>
    <w:p w:rsidR="00121AC2" w:rsidRDefault="00C630C7">
      <w:pPr>
        <w:spacing w:after="0" w:line="259" w:lineRule="auto"/>
        <w:ind w:left="0" w:firstLine="0"/>
        <w:jc w:val="left"/>
      </w:pPr>
      <w:r>
        <w:rPr>
          <w:rFonts w:ascii="Century Gothic" w:eastAsia="Century Gothic" w:hAnsi="Century Gothic" w:cs="Century Gothic"/>
          <w:b/>
          <w:color w:val="000000"/>
          <w:sz w:val="6"/>
        </w:rPr>
        <w:t xml:space="preserve"> </w:t>
      </w:r>
    </w:p>
    <w:p w:rsidR="00121AC2" w:rsidRDefault="00C630C7">
      <w:pPr>
        <w:spacing w:after="77"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73187" name="Group 1673187"/>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99792" name="Shape 199792"/>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73187" style="width:317.5pt;height:0.5pt;mso-position-horizontal-relative:char;mso-position-vertical-relative:line" coordsize="40322,63">
                <v:shape id="Shape 199792"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0" w:line="259" w:lineRule="auto"/>
        <w:ind w:left="0" w:firstLine="0"/>
        <w:jc w:val="left"/>
      </w:pPr>
      <w:r>
        <w:rPr>
          <w:rFonts w:ascii="Century Gothic" w:eastAsia="Century Gothic" w:hAnsi="Century Gothic" w:cs="Century Gothic"/>
          <w:b/>
          <w:color w:val="000000"/>
          <w:sz w:val="24"/>
        </w:rPr>
        <w:t xml:space="preserve"> </w:t>
      </w:r>
    </w:p>
    <w:p w:rsidR="00121AC2" w:rsidRDefault="00C630C7">
      <w:pPr>
        <w:pStyle w:val="4"/>
        <w:spacing w:after="37"/>
        <w:ind w:left="153"/>
        <w:jc w:val="left"/>
      </w:pPr>
      <w:r>
        <w:rPr>
          <w:rFonts w:ascii="Calibri" w:eastAsia="Calibri" w:hAnsi="Calibri" w:cs="Calibri"/>
          <w:b w:val="0"/>
        </w:rPr>
        <w:t>ЦЕЛИ ИЗУЧЕНИЯ УЧЕБНОГО КУРСА</w:t>
      </w:r>
      <w:r>
        <w:rPr>
          <w:rFonts w:ascii="Calibri" w:eastAsia="Calibri" w:hAnsi="Calibri" w:cs="Calibri"/>
          <w:b w:val="0"/>
          <w:color w:val="000000"/>
        </w:rPr>
        <w:t xml:space="preserve"> </w:t>
      </w:r>
    </w:p>
    <w:p w:rsidR="00121AC2" w:rsidRDefault="00C630C7">
      <w:pPr>
        <w:ind w:left="170" w:right="15"/>
      </w:pPr>
      <w:r>
        <w:t xml:space="preserve">Алгебра является одним из опорных курсов основной </w:t>
      </w:r>
      <w:r>
        <w:t>школы: она обеспечивает изучение других дисциплин, как естественно­ научного, так и гуманитарного циклов, её освоение необходимо для продолжения образования и в повседневной жизни. Разви­ тие у обучающихся научных представлений о происхождении и сущности а</w:t>
      </w:r>
      <w:r>
        <w:t>лгебраических абстракций, способе отражения математической наукой явлений и процессов в природе и обще­ стве, роли математического моделирования в научном позна­ нии и в практике способствует формированию научного миро­ воззрения и качеств мышления, необхо</w:t>
      </w:r>
      <w:r>
        <w:t xml:space="preserve">димых для адаптации в современном цифровом обществе. Изучение алгебры естествен­ ным образом обеспечивает развитие умения наблюдать, сравни­ вать, находить закономерности, требует критичности мышле­ ния, способности аргументированно обосновывать свои дей­ </w:t>
      </w:r>
      <w:r>
        <w:t>ствия и выводы, формулировать утверждения. Освоение курса алгебры обеспечивает развитие логического мышления обуча­ ющихся: они используют дедуктивные и индуктивные рас­ суждения, обобщение и конкретизацию, абстрагирование и аналогию. Обучение алгебре пред</w:t>
      </w:r>
      <w:r>
        <w:t>полагает значительный объём самостоятельной деятельности обучающихся, поэтому самосто­ ятельное решение задач естественным образом является реали­ зацией деятельностного принципа обучения.</w:t>
      </w:r>
      <w:r>
        <w:rPr>
          <w:color w:val="000000"/>
        </w:rPr>
        <w:t xml:space="preserve"> </w:t>
      </w:r>
    </w:p>
    <w:p w:rsidR="00121AC2" w:rsidRDefault="00C630C7">
      <w:pPr>
        <w:ind w:left="170" w:right="15"/>
      </w:pPr>
      <w:r>
        <w:t>В структуре программы учебного курса «Алгебра» основной школы осно</w:t>
      </w:r>
      <w:r>
        <w:t>вное место занимают содержательно­методические линии: «Числа и вычисления»; «Алгебраические выражения»;</w:t>
      </w:r>
      <w:r>
        <w:rPr>
          <w:color w:val="000000"/>
        </w:rPr>
        <w:t xml:space="preserve"> </w:t>
      </w:r>
      <w:r>
        <w:t>«Уравнения и неравенства»; «Функции». Каждая из этих со­ держательно</w:t>
      </w:r>
      <w:r>
        <w:rPr>
          <w:rFonts w:ascii="Georgia" w:eastAsia="Georgia" w:hAnsi="Georgia" w:cs="Georgia"/>
          <w:b/>
        </w:rPr>
        <w:t>-</w:t>
      </w:r>
      <w:r>
        <w:t xml:space="preserve">методических линий развивается на протяжении трёх лет изучения курса, естественным </w:t>
      </w:r>
      <w:r>
        <w:t xml:space="preserve">образом переплетаясь и взаимодействуя с другими его линиями. В ходе изучения курса обучающимся </w:t>
      </w:r>
      <w:r>
        <w:lastRenderedPageBreak/>
        <w:t>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w:t>
      </w:r>
      <w:r>
        <w:t xml:space="preserve"> ющие все основные разделы математического образования и способствующие овладению обучающимися основ универсаль­ ного математического языка. Таким образом, можно утверж­ дать, что содержательной и структурной особенностью курса</w:t>
      </w:r>
      <w:r>
        <w:rPr>
          <w:color w:val="000000"/>
        </w:rPr>
        <w:t xml:space="preserve"> </w:t>
      </w:r>
      <w:r>
        <w:t>«Алгебра» является его интег</w:t>
      </w:r>
      <w:r>
        <w:t>рированный характер.</w:t>
      </w:r>
      <w:r>
        <w:rPr>
          <w:color w:val="000000"/>
        </w:rPr>
        <w:t xml:space="preserve"> </w:t>
      </w:r>
    </w:p>
    <w:p w:rsidR="00121AC2" w:rsidRDefault="00C630C7">
      <w:pPr>
        <w:ind w:left="170" w:right="15"/>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 ских навы</w:t>
      </w:r>
      <w:r>
        <w:t>ков, необходимых для повседневной жизни. Разви­ тие понятия о числе в основной школе связано с рациональны­ ми и иррациональными числами, формированием представле­ ний о действительном числе. Завершение освоения числовой линии отнесено к старшему звену общ</w:t>
      </w:r>
      <w:r>
        <w:t>его образования.</w:t>
      </w:r>
      <w:r>
        <w:rPr>
          <w:color w:val="000000"/>
        </w:rPr>
        <w:t xml:space="preserve"> </w:t>
      </w:r>
    </w:p>
    <w:p w:rsidR="00121AC2" w:rsidRDefault="00C630C7">
      <w:pPr>
        <w:ind w:left="170" w:right="15"/>
      </w:pPr>
      <w:r>
        <w:t xml:space="preserve">Содержание двух алгебраических линий </w:t>
      </w:r>
      <w:r>
        <w:rPr>
          <w:rFonts w:ascii="Georgia" w:eastAsia="Georgia" w:hAnsi="Georgia" w:cs="Georgia"/>
          <w:b/>
        </w:rPr>
        <w:t xml:space="preserve">— </w:t>
      </w:r>
      <w:r>
        <w:t>«Алгебраические выражения» и «Уравнения и неравенства» способствует фор­ мированию у обучающихся математического аппарата, необхо­ димого для решения задач математики, смежных предметов и практико­ор</w:t>
      </w:r>
      <w:r>
        <w:t>иентированных задач. В основной школе учебный материал группируется вокруг рациональных выражений. Ал­ гебра демонстрирует значение математики как языка для по­ строения математических моделей, описания процессов и яв­ лений реального мира. В задачи обучен</w:t>
      </w:r>
      <w:r>
        <w:t>ия алгебре входят также дальнейшее развитие алгоритмического мышления, необходи­ мого, в частности, для освоения курса информатики, и овладе­ ние навыками дедуктивных рассуждений. Преобразование символьных форм вносит свой специфический вклад в развитие во</w:t>
      </w:r>
      <w:r>
        <w:t>ображения, способностей к математическому творчеству.</w:t>
      </w:r>
      <w:r>
        <w:rPr>
          <w:color w:val="000000"/>
        </w:rPr>
        <w:t xml:space="preserve"> </w:t>
      </w:r>
    </w:p>
    <w:p w:rsidR="00121AC2" w:rsidRDefault="00C630C7">
      <w:pPr>
        <w:spacing w:after="173"/>
        <w:ind w:left="170" w:right="15"/>
      </w:pPr>
      <w:r>
        <w:t>Содержание функционально­графической линии нацелено на получение школьниками знаний о функциях как важней­ шей математической модели для описания и исследования разнообразных процессов и явлений в прир</w:t>
      </w:r>
      <w:r>
        <w:t xml:space="preserve">оде и обществе. Из­ учение этого материала способствует развитию у обучающихся умения использовать различные выразительные </w:t>
      </w:r>
      <w:r>
        <w:lastRenderedPageBreak/>
        <w:t xml:space="preserve">средства язы­ ка математики </w:t>
      </w:r>
      <w:r>
        <w:rPr>
          <w:rFonts w:ascii="Georgia" w:eastAsia="Georgia" w:hAnsi="Georgia" w:cs="Georgia"/>
          <w:b/>
        </w:rPr>
        <w:t xml:space="preserve">— </w:t>
      </w:r>
      <w:r>
        <w:t xml:space="preserve">словесные, символические, графические, вносит вклад в формирование представлений о роли математи­ ки в </w:t>
      </w:r>
      <w:r>
        <w:t>развитии цивилизации и культуры.</w:t>
      </w:r>
      <w:r>
        <w:rPr>
          <w:color w:val="000000"/>
        </w:rPr>
        <w:t xml:space="preserve"> </w:t>
      </w:r>
    </w:p>
    <w:p w:rsidR="00121AC2" w:rsidRDefault="00C630C7">
      <w:pPr>
        <w:pStyle w:val="4"/>
        <w:spacing w:after="37"/>
        <w:ind w:left="153"/>
        <w:jc w:val="left"/>
      </w:pPr>
      <w:r>
        <w:rPr>
          <w:rFonts w:ascii="Calibri" w:eastAsia="Calibri" w:hAnsi="Calibri" w:cs="Calibri"/>
          <w:b w:val="0"/>
        </w:rPr>
        <w:t>МЕСТО УЧЕБНОГО КУРСА В УЧЕБНОМ ПЛАНЕ</w:t>
      </w:r>
      <w:r>
        <w:rPr>
          <w:rFonts w:ascii="Calibri" w:eastAsia="Calibri" w:hAnsi="Calibri" w:cs="Calibri"/>
          <w:b w:val="0"/>
          <w:color w:val="000000"/>
        </w:rPr>
        <w:t xml:space="preserve"> </w:t>
      </w:r>
    </w:p>
    <w:p w:rsidR="00121AC2" w:rsidRDefault="00C630C7">
      <w:pPr>
        <w:ind w:left="170" w:right="15"/>
      </w:pPr>
      <w:r>
        <w:t>Согласно учебному плану в 7</w:t>
      </w:r>
      <w:r>
        <w:rPr>
          <w:rFonts w:ascii="Georgia" w:eastAsia="Georgia" w:hAnsi="Georgia" w:cs="Georgia"/>
          <w:b/>
        </w:rPr>
        <w:t>—</w:t>
      </w:r>
      <w:r>
        <w:t>9 классах изучается учебный курс «Алгебра», который включает следующие основные раз­ делы содержания: «Числа и вычисления», «Алгебраические выражения», «Ура</w:t>
      </w:r>
      <w:r>
        <w:t>внения и неравенства», «Функции».</w:t>
      </w:r>
      <w:r>
        <w:rPr>
          <w:color w:val="000000"/>
        </w:rPr>
        <w:t xml:space="preserve"> </w:t>
      </w:r>
    </w:p>
    <w:p w:rsidR="00121AC2" w:rsidRDefault="00C630C7">
      <w:pPr>
        <w:ind w:left="170" w:right="15"/>
      </w:pPr>
      <w:r>
        <w:t>Учебный план на изучение алгебры в 7</w:t>
      </w:r>
      <w:r>
        <w:rPr>
          <w:rFonts w:ascii="Georgia" w:eastAsia="Georgia" w:hAnsi="Georgia" w:cs="Georgia"/>
          <w:b/>
        </w:rPr>
        <w:t>—</w:t>
      </w:r>
      <w:r>
        <w:t xml:space="preserve">9 классах отводит не менее 3 учебных часов в неделю в течение каждого года об­ учения, всего за три года обучения </w:t>
      </w:r>
      <w:r>
        <w:rPr>
          <w:rFonts w:ascii="Georgia" w:eastAsia="Georgia" w:hAnsi="Georgia" w:cs="Georgia"/>
          <w:b/>
        </w:rPr>
        <w:t xml:space="preserve">— </w:t>
      </w:r>
      <w:r>
        <w:t>не менее 306 учебных часов.</w:t>
      </w:r>
      <w:r>
        <w:rPr>
          <w:color w:val="000000"/>
        </w:rPr>
        <w:t xml:space="preserve"> </w:t>
      </w:r>
    </w:p>
    <w:p w:rsidR="00121AC2" w:rsidRDefault="00C630C7">
      <w:pPr>
        <w:pStyle w:val="4"/>
        <w:spacing w:after="37"/>
        <w:ind w:left="153"/>
        <w:jc w:val="left"/>
      </w:pPr>
      <w:r>
        <w:rPr>
          <w:rFonts w:ascii="Calibri" w:eastAsia="Calibri" w:hAnsi="Calibri" w:cs="Calibri"/>
          <w:b w:val="0"/>
        </w:rPr>
        <w:t>СОДЕРЖАНИЕ УЧЕБНОГО КУРСА (ПО ГОДАМ ОБУ</w:t>
      </w:r>
      <w:r>
        <w:rPr>
          <w:rFonts w:ascii="Calibri" w:eastAsia="Calibri" w:hAnsi="Calibri" w:cs="Calibri"/>
          <w:b w:val="0"/>
        </w:rPr>
        <w:t>ЧЕНИЯ)</w:t>
      </w:r>
      <w:r>
        <w:rPr>
          <w:rFonts w:ascii="Calibri" w:eastAsia="Calibri" w:hAnsi="Calibri" w:cs="Calibri"/>
          <w:b w:val="0"/>
          <w:color w:val="000000"/>
        </w:rPr>
        <w:t xml:space="preserve"> </w:t>
      </w:r>
    </w:p>
    <w:p w:rsidR="00121AC2" w:rsidRDefault="00C630C7">
      <w:pPr>
        <w:spacing w:line="263" w:lineRule="auto"/>
        <w:ind w:left="153" w:hanging="10"/>
      </w:pPr>
      <w:r>
        <w:rPr>
          <w:rFonts w:ascii="Calibri" w:eastAsia="Calibri" w:hAnsi="Calibri" w:cs="Calibri"/>
          <w:b/>
          <w:sz w:val="22"/>
        </w:rPr>
        <w:t>7</w:t>
      </w:r>
      <w:r>
        <w:rPr>
          <w:rFonts w:ascii="Arial" w:eastAsia="Arial" w:hAnsi="Arial" w:cs="Arial"/>
          <w:b/>
          <w:sz w:val="22"/>
        </w:rPr>
        <w:t xml:space="preserve"> </w:t>
      </w:r>
      <w:r>
        <w:rPr>
          <w:rFonts w:ascii="Calibri" w:eastAsia="Calibri" w:hAnsi="Calibri" w:cs="Calibri"/>
          <w:b/>
          <w:sz w:val="22"/>
        </w:rPr>
        <w:t xml:space="preserve">класс </w:t>
      </w:r>
    </w:p>
    <w:p w:rsidR="00121AC2" w:rsidRDefault="00C630C7">
      <w:pPr>
        <w:spacing w:after="4" w:line="259" w:lineRule="auto"/>
        <w:ind w:left="379" w:hanging="10"/>
        <w:jc w:val="left"/>
      </w:pPr>
      <w:r>
        <w:rPr>
          <w:rFonts w:ascii="Book Antiqua" w:eastAsia="Book Antiqua" w:hAnsi="Book Antiqua" w:cs="Book Antiqua"/>
          <w:b/>
          <w:i/>
        </w:rPr>
        <w:t>Числа и вычисления</w:t>
      </w:r>
      <w:r>
        <w:rPr>
          <w:rFonts w:ascii="Book Antiqua" w:eastAsia="Book Antiqua" w:hAnsi="Book Antiqua" w:cs="Book Antiqua"/>
          <w:b/>
          <w:i/>
          <w:color w:val="000000"/>
        </w:rPr>
        <w:t xml:space="preserve"> </w:t>
      </w:r>
    </w:p>
    <w:p w:rsidR="00121AC2" w:rsidRDefault="00C630C7">
      <w:pPr>
        <w:spacing w:after="18" w:line="248" w:lineRule="auto"/>
        <w:ind w:left="151" w:hanging="10"/>
        <w:jc w:val="left"/>
      </w:pPr>
      <w:r>
        <w:rPr>
          <w:rFonts w:ascii="Calibri" w:eastAsia="Calibri" w:hAnsi="Calibri" w:cs="Calibri"/>
        </w:rPr>
        <w:t>Рациональные числа</w:t>
      </w:r>
      <w:r>
        <w:rPr>
          <w:rFonts w:ascii="Calibri" w:eastAsia="Calibri" w:hAnsi="Calibri" w:cs="Calibri"/>
          <w:color w:val="000000"/>
        </w:rPr>
        <w:t xml:space="preserve"> </w:t>
      </w:r>
    </w:p>
    <w:p w:rsidR="00121AC2" w:rsidRDefault="00C630C7">
      <w:pPr>
        <w:ind w:left="170" w:right="15"/>
      </w:pPr>
      <w:r>
        <w:t xml:space="preserve">Дроби обыкновенные и десятичные, переход от одной формы записи дробей к другой. Понятие рационального числа, </w:t>
      </w:r>
      <w:r>
        <w:t>запись, сравнение, упорядочивание рациональных чисел. Арифметиче­ ские действия с рациональными числами. Решение задач из реальной практики на части, на дроби.</w:t>
      </w:r>
      <w:r>
        <w:rPr>
          <w:color w:val="000000"/>
        </w:rPr>
        <w:t xml:space="preserve"> </w:t>
      </w:r>
    </w:p>
    <w:p w:rsidR="00121AC2" w:rsidRDefault="00C630C7">
      <w:pPr>
        <w:ind w:left="170" w:right="15" w:firstLine="274"/>
      </w:pPr>
      <w:r>
        <w:t>Степень с натуральным показателем: определение, преобразо­ вание выражений на основе определени</w:t>
      </w:r>
      <w:r>
        <w:t>я, запись больших чисел. Проценты, запись процентов в виде дроби и дроби в виде про­ центов. Три основные задачи на проценты, решение задач из</w:t>
      </w:r>
      <w:r>
        <w:rPr>
          <w:color w:val="000000"/>
        </w:rPr>
        <w:t xml:space="preserve"> </w:t>
      </w:r>
    </w:p>
    <w:p w:rsidR="00121AC2" w:rsidRDefault="00C630C7">
      <w:pPr>
        <w:ind w:left="170" w:right="15" w:firstLine="0"/>
      </w:pPr>
      <w:r>
        <w:t>реальной практики.</w:t>
      </w:r>
      <w:r>
        <w:rPr>
          <w:color w:val="000000"/>
        </w:rPr>
        <w:t xml:space="preserve"> </w:t>
      </w:r>
    </w:p>
    <w:p w:rsidR="00121AC2" w:rsidRDefault="00C630C7">
      <w:pPr>
        <w:ind w:left="170" w:right="15"/>
      </w:pPr>
      <w:r>
        <w:t>Применение признаков делимости, разложение на множите­ ли натуральных чисел.</w:t>
      </w:r>
      <w:r>
        <w:rPr>
          <w:color w:val="000000"/>
        </w:rPr>
        <w:t xml:space="preserve"> </w:t>
      </w:r>
    </w:p>
    <w:p w:rsidR="00121AC2" w:rsidRDefault="00C630C7">
      <w:pPr>
        <w:spacing w:after="65"/>
        <w:ind w:left="170" w:right="15"/>
      </w:pPr>
      <w:r>
        <w:t xml:space="preserve">Реальные </w:t>
      </w:r>
      <w:r>
        <w:t>зависимости, в том числе прямая и обратная про­ порциональности.</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Алгебраические выражения</w:t>
      </w:r>
      <w:r>
        <w:rPr>
          <w:rFonts w:ascii="Book Antiqua" w:eastAsia="Book Antiqua" w:hAnsi="Book Antiqua" w:cs="Book Antiqua"/>
          <w:b/>
          <w:i/>
          <w:color w:val="000000"/>
        </w:rPr>
        <w:t xml:space="preserve"> </w:t>
      </w:r>
    </w:p>
    <w:p w:rsidR="00121AC2" w:rsidRDefault="00C630C7">
      <w:pPr>
        <w:ind w:left="423" w:right="15" w:firstLine="0"/>
      </w:pPr>
      <w:r>
        <w:t xml:space="preserve">Переменные, числовое значение выражения с переменной. </w:t>
      </w:r>
    </w:p>
    <w:p w:rsidR="00121AC2" w:rsidRDefault="00C630C7">
      <w:pPr>
        <w:ind w:left="170" w:right="15" w:firstLine="62"/>
      </w:pPr>
      <w:r>
        <w:t>Допустимые значения переменных. Представление зависимости между величинами в виде формулы. Вычисления по форм</w:t>
      </w:r>
      <w:r>
        <w:t>улам. Преобразование буквенных выражений, тождественно равные выражения, правила преобразования сумм и произведений, пра­</w:t>
      </w:r>
      <w:r>
        <w:rPr>
          <w:color w:val="000000"/>
        </w:rPr>
        <w:t xml:space="preserve"> </w:t>
      </w:r>
    </w:p>
    <w:p w:rsidR="00121AC2" w:rsidRDefault="00C630C7">
      <w:pPr>
        <w:ind w:left="170" w:right="15" w:firstLine="0"/>
      </w:pPr>
      <w:r>
        <w:lastRenderedPageBreak/>
        <w:t>вила раскрытия скобок и приведения подобных слагаемых.</w:t>
      </w:r>
      <w:r>
        <w:rPr>
          <w:color w:val="000000"/>
        </w:rPr>
        <w:t xml:space="preserve"> </w:t>
      </w:r>
    </w:p>
    <w:p w:rsidR="00121AC2" w:rsidRDefault="00C630C7">
      <w:pPr>
        <w:ind w:left="384" w:right="15" w:firstLine="0"/>
      </w:pPr>
      <w:r>
        <w:t>Свойства степени с натуральным показателем.</w:t>
      </w:r>
      <w:r>
        <w:rPr>
          <w:color w:val="000000"/>
        </w:rPr>
        <w:t xml:space="preserve"> </w:t>
      </w:r>
    </w:p>
    <w:p w:rsidR="00121AC2" w:rsidRDefault="00C630C7">
      <w:pPr>
        <w:spacing w:after="65"/>
        <w:ind w:left="170" w:right="15"/>
      </w:pPr>
      <w:r>
        <w:t xml:space="preserve">Одночлены и многочлены. Степень </w:t>
      </w:r>
      <w:r>
        <w:t>многочлена. Сложение, вычитание, умножение многочленов. Формулы сокращённого умножения: квадрат суммы и квадрат разности. Формула раз­ ности квадратов. Разложение многочленов на множители.</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Уравнения</w:t>
      </w:r>
      <w:r>
        <w:rPr>
          <w:rFonts w:ascii="Book Antiqua" w:eastAsia="Book Antiqua" w:hAnsi="Book Antiqua" w:cs="Book Antiqua"/>
          <w:b/>
          <w:i/>
          <w:color w:val="000000"/>
        </w:rPr>
        <w:t xml:space="preserve"> </w:t>
      </w:r>
    </w:p>
    <w:p w:rsidR="00121AC2" w:rsidRDefault="00C630C7">
      <w:pPr>
        <w:ind w:left="170" w:right="15"/>
      </w:pPr>
      <w:r>
        <w:t>Уравнение, корень уравнения, правила преобразования ура</w:t>
      </w:r>
      <w:r>
        <w:t>в­ нения, равносильность уравнений.</w:t>
      </w:r>
      <w:r>
        <w:rPr>
          <w:color w:val="000000"/>
        </w:rPr>
        <w:t xml:space="preserve"> </w:t>
      </w:r>
    </w:p>
    <w:p w:rsidR="00121AC2" w:rsidRDefault="00C630C7">
      <w:pPr>
        <w:ind w:left="170" w:right="15"/>
      </w:pPr>
      <w:r>
        <w:t>Линейное уравнение с одной переменной, число корней ли­ нейного уравнения, решение линейных уравнений. Составле­ ние уравнений по условию задачи. Решение текстовых задач с помощью уравнений.</w:t>
      </w:r>
      <w:r>
        <w:rPr>
          <w:color w:val="000000"/>
        </w:rPr>
        <w:t xml:space="preserve"> </w:t>
      </w:r>
    </w:p>
    <w:p w:rsidR="00121AC2" w:rsidRDefault="00C630C7">
      <w:pPr>
        <w:ind w:left="170" w:right="15"/>
      </w:pPr>
      <w:r>
        <w:t xml:space="preserve">Линейное уравнение с двумя </w:t>
      </w:r>
      <w:r>
        <w:t>переменными и его график. Си­ стема двух линейных уравнений с двумя переменными. Реше­ ние систем уравнений способом подстановки. Примеры реше­ ния текстовых задач с помощью систем уравнений.</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Координаты и графики. Функции</w:t>
      </w:r>
      <w:r>
        <w:rPr>
          <w:rFonts w:ascii="Book Antiqua" w:eastAsia="Book Antiqua" w:hAnsi="Book Antiqua" w:cs="Book Antiqua"/>
          <w:b/>
          <w:i/>
          <w:color w:val="000000"/>
        </w:rPr>
        <w:t xml:space="preserve"> </w:t>
      </w:r>
    </w:p>
    <w:p w:rsidR="00121AC2" w:rsidRDefault="00C630C7">
      <w:pPr>
        <w:ind w:left="170" w:right="15"/>
      </w:pPr>
      <w:r>
        <w:t>Координата точки на прямой. Числ</w:t>
      </w:r>
      <w:r>
        <w:t>овые промежутки. Рас­ стояние между двумя точками координатной прямой.</w:t>
      </w:r>
      <w:r>
        <w:rPr>
          <w:color w:val="000000"/>
        </w:rPr>
        <w:t xml:space="preserve"> </w:t>
      </w:r>
    </w:p>
    <w:p w:rsidR="00121AC2" w:rsidRDefault="00C630C7">
      <w:pPr>
        <w:ind w:left="170" w:right="15"/>
      </w:pPr>
      <w:r>
        <w:t xml:space="preserve">Прямоугольная система координат, оси </w:t>
      </w:r>
      <w:r>
        <w:rPr>
          <w:rFonts w:ascii="Book Antiqua" w:eastAsia="Book Antiqua" w:hAnsi="Book Antiqua" w:cs="Book Antiqua"/>
          <w:i/>
        </w:rPr>
        <w:t xml:space="preserve">Ox </w:t>
      </w:r>
      <w:r>
        <w:t xml:space="preserve">и </w:t>
      </w:r>
      <w:r>
        <w:rPr>
          <w:rFonts w:ascii="Book Antiqua" w:eastAsia="Book Antiqua" w:hAnsi="Book Antiqua" w:cs="Book Antiqua"/>
          <w:i/>
        </w:rPr>
        <w:t xml:space="preserve">Oy. </w:t>
      </w:r>
      <w:r>
        <w:t>Абсцисса и ордината точки на координатной плоскости. Примеры графи­ ков, заданных формулами. Чтение графиков реальных зависи­ мостей.</w:t>
      </w:r>
      <w:r>
        <w:rPr>
          <w:color w:val="000000"/>
        </w:rPr>
        <w:t xml:space="preserve"> </w:t>
      </w:r>
    </w:p>
    <w:p w:rsidR="00121AC2" w:rsidRDefault="00C630C7">
      <w:pPr>
        <w:spacing w:after="156"/>
        <w:ind w:left="170" w:right="15"/>
      </w:pPr>
      <w:r>
        <w:rPr>
          <w:rFonts w:ascii="Calibri" w:eastAsia="Calibri" w:hAnsi="Calibri" w:cs="Calibri"/>
          <w:noProof/>
          <w:color w:val="000000"/>
          <w:sz w:val="22"/>
        </w:rPr>
        <mc:AlternateContent>
          <mc:Choice Requires="wpg">
            <w:drawing>
              <wp:anchor distT="0" distB="0" distL="114300" distR="114300" simplePos="0" relativeHeight="251659264" behindDoc="1" locked="0" layoutInCell="1" allowOverlap="1">
                <wp:simplePos x="0" y="0"/>
                <wp:positionH relativeFrom="column">
                  <wp:posOffset>3363214</wp:posOffset>
                </wp:positionH>
                <wp:positionV relativeFrom="paragraph">
                  <wp:posOffset>148519</wp:posOffset>
                </wp:positionV>
                <wp:extent cx="286512" cy="152400"/>
                <wp:effectExtent l="0" t="0" r="0" b="0"/>
                <wp:wrapNone/>
                <wp:docPr id="1673541" name="Group 1673541"/>
                <wp:cNvGraphicFramePr/>
                <a:graphic xmlns:a="http://schemas.openxmlformats.org/drawingml/2006/main">
                  <a:graphicData uri="http://schemas.microsoft.com/office/word/2010/wordprocessingGroup">
                    <wpg:wgp>
                      <wpg:cNvGrpSpPr/>
                      <wpg:grpSpPr>
                        <a:xfrm>
                          <a:off x="0" y="0"/>
                          <a:ext cx="286512" cy="152400"/>
                          <a:chOff x="0" y="0"/>
                          <a:chExt cx="286512" cy="152400"/>
                        </a:xfrm>
                      </wpg:grpSpPr>
                      <pic:pic xmlns:pic="http://schemas.openxmlformats.org/drawingml/2006/picture">
                        <pic:nvPicPr>
                          <pic:cNvPr id="200749" name="Picture 200749"/>
                          <pic:cNvPicPr/>
                        </pic:nvPicPr>
                        <pic:blipFill>
                          <a:blip r:embed="rId368"/>
                          <a:stretch>
                            <a:fillRect/>
                          </a:stretch>
                        </pic:blipFill>
                        <pic:spPr>
                          <a:xfrm>
                            <a:off x="0" y="0"/>
                            <a:ext cx="60960" cy="152400"/>
                          </a:xfrm>
                          <a:prstGeom prst="rect">
                            <a:avLst/>
                          </a:prstGeom>
                        </pic:spPr>
                      </pic:pic>
                      <pic:pic xmlns:pic="http://schemas.openxmlformats.org/drawingml/2006/picture">
                        <pic:nvPicPr>
                          <pic:cNvPr id="200754" name="Picture 200754"/>
                          <pic:cNvPicPr/>
                        </pic:nvPicPr>
                        <pic:blipFill>
                          <a:blip r:embed="rId369"/>
                          <a:stretch>
                            <a:fillRect/>
                          </a:stretch>
                        </pic:blipFill>
                        <pic:spPr>
                          <a:xfrm>
                            <a:off x="170688" y="0"/>
                            <a:ext cx="115824" cy="152400"/>
                          </a:xfrm>
                          <a:prstGeom prst="rect">
                            <a:avLst/>
                          </a:prstGeom>
                        </pic:spPr>
                      </pic:pic>
                    </wpg:wgp>
                  </a:graphicData>
                </a:graphic>
              </wp:anchor>
            </w:drawing>
          </mc:Choice>
          <mc:Fallback xmlns:a="http://schemas.openxmlformats.org/drawingml/2006/main">
            <w:pict>
              <v:group id="Group 1673541" style="width:22.56pt;height:12pt;position:absolute;z-index:-2147483552;mso-position-horizontal-relative:text;mso-position-horizontal:absolute;margin-left:264.82pt;mso-position-vertical-relative:text;margin-top:11.6944pt;" coordsize="2865,1524">
                <v:shape id="Picture 200749" style="position:absolute;width:609;height:1524;left:0;top:0;" filled="f">
                  <v:imagedata r:id="rId702"/>
                </v:shape>
                <v:shape id="Picture 200754" style="position:absolute;width:1158;height:1524;left:1706;top:0;" filled="f">
                  <v:imagedata r:id="rId703"/>
                </v:shape>
              </v:group>
            </w:pict>
          </mc:Fallback>
        </mc:AlternateContent>
      </w:r>
      <w:r>
        <w:t>По</w:t>
      </w:r>
      <w:r>
        <w:t>нятие функции. График функции. Свойства функций. Ли­</w:t>
      </w:r>
      <w:r>
        <w:rPr>
          <w:color w:val="000000"/>
        </w:rPr>
        <w:t xml:space="preserve"> </w:t>
      </w:r>
      <w:r>
        <w:t xml:space="preserve">нейная функция, её график. График функции </w:t>
      </w:r>
      <w:r>
        <w:rPr>
          <w:rFonts w:ascii="Book Antiqua" w:eastAsia="Book Antiqua" w:hAnsi="Book Antiqua" w:cs="Book Antiqua"/>
          <w:i/>
        </w:rPr>
        <w:t xml:space="preserve">y </w:t>
      </w:r>
      <w:r>
        <w:t xml:space="preserve">= </w:t>
      </w:r>
      <w:r>
        <w:rPr>
          <w:rFonts w:ascii="Tahoma" w:eastAsia="Tahoma" w:hAnsi="Tahoma" w:cs="Tahoma"/>
        </w:rPr>
        <w:t xml:space="preserve"> </w:t>
      </w:r>
      <w:r>
        <w:rPr>
          <w:rFonts w:ascii="Book Antiqua" w:eastAsia="Book Antiqua" w:hAnsi="Book Antiqua" w:cs="Book Antiqua"/>
          <w:i/>
        </w:rPr>
        <w:t xml:space="preserve">х </w:t>
      </w:r>
      <w:r>
        <w:t>. Графи­ ческое решение линейных уравнений и систем линейных урав­ нений.</w:t>
      </w:r>
      <w:r>
        <w:rPr>
          <w:color w:val="000000"/>
        </w:rPr>
        <w:t xml:space="preserve"> </w:t>
      </w:r>
    </w:p>
    <w:p w:rsidR="00121AC2" w:rsidRDefault="00C630C7">
      <w:pPr>
        <w:spacing w:line="263" w:lineRule="auto"/>
        <w:ind w:left="153" w:hanging="10"/>
      </w:pPr>
      <w:r>
        <w:rPr>
          <w:rFonts w:ascii="Calibri" w:eastAsia="Calibri" w:hAnsi="Calibri" w:cs="Calibri"/>
          <w:b/>
          <w:sz w:val="22"/>
        </w:rPr>
        <w:t>8</w:t>
      </w:r>
      <w:r>
        <w:rPr>
          <w:rFonts w:ascii="Arial" w:eastAsia="Arial" w:hAnsi="Arial" w:cs="Arial"/>
          <w:b/>
          <w:sz w:val="22"/>
        </w:rPr>
        <w:t xml:space="preserve"> </w:t>
      </w:r>
      <w:r>
        <w:rPr>
          <w:rFonts w:ascii="Calibri" w:eastAsia="Calibri" w:hAnsi="Calibri" w:cs="Calibri"/>
          <w:b/>
          <w:sz w:val="22"/>
        </w:rPr>
        <w:t xml:space="preserve">класс </w:t>
      </w:r>
    </w:p>
    <w:p w:rsidR="00121AC2" w:rsidRDefault="00C630C7">
      <w:pPr>
        <w:spacing w:after="4" w:line="259" w:lineRule="auto"/>
        <w:ind w:left="379" w:hanging="10"/>
        <w:jc w:val="left"/>
      </w:pPr>
      <w:r>
        <w:rPr>
          <w:rFonts w:ascii="Book Antiqua" w:eastAsia="Book Antiqua" w:hAnsi="Book Antiqua" w:cs="Book Antiqua"/>
          <w:b/>
          <w:i/>
        </w:rPr>
        <w:t>Числа и вычисления</w:t>
      </w:r>
      <w:r>
        <w:rPr>
          <w:rFonts w:ascii="Book Antiqua" w:eastAsia="Book Antiqua" w:hAnsi="Book Antiqua" w:cs="Book Antiqua"/>
          <w:b/>
          <w:i/>
          <w:color w:val="000000"/>
        </w:rPr>
        <w:t xml:space="preserve"> </w:t>
      </w:r>
    </w:p>
    <w:p w:rsidR="00121AC2" w:rsidRDefault="00C630C7">
      <w:pPr>
        <w:ind w:left="170" w:right="15"/>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 ние к преобразованию числовых выражений и вычислениям. Действительные числа.</w:t>
      </w:r>
      <w:r>
        <w:rPr>
          <w:color w:val="000000"/>
        </w:rPr>
        <w:t xml:space="preserve"> </w:t>
      </w:r>
    </w:p>
    <w:p w:rsidR="00121AC2" w:rsidRDefault="00C630C7">
      <w:pPr>
        <w:spacing w:after="48"/>
        <w:ind w:left="170" w:right="15"/>
      </w:pPr>
      <w:r>
        <w:t xml:space="preserve">Степень с целым </w:t>
      </w:r>
      <w:r>
        <w:t>показателем и её свойства. Стандартная за­ пись числа.</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Алгебраические выражения</w:t>
      </w:r>
      <w:r>
        <w:rPr>
          <w:rFonts w:ascii="Book Antiqua" w:eastAsia="Book Antiqua" w:hAnsi="Book Antiqua" w:cs="Book Antiqua"/>
          <w:b/>
          <w:i/>
          <w:color w:val="000000"/>
        </w:rPr>
        <w:t xml:space="preserve"> </w:t>
      </w:r>
    </w:p>
    <w:p w:rsidR="00121AC2" w:rsidRDefault="00C630C7">
      <w:pPr>
        <w:ind w:left="170" w:right="15"/>
      </w:pPr>
      <w:r>
        <w:lastRenderedPageBreak/>
        <w:t>Квадратный трёхчлен; разложение квадратного трёхчлена на множители.</w:t>
      </w:r>
      <w:r>
        <w:rPr>
          <w:color w:val="000000"/>
        </w:rPr>
        <w:t xml:space="preserve"> </w:t>
      </w:r>
    </w:p>
    <w:p w:rsidR="00121AC2" w:rsidRDefault="00C630C7">
      <w:pPr>
        <w:spacing w:after="51"/>
        <w:ind w:left="170" w:right="15"/>
      </w:pPr>
      <w:r>
        <w:t>Алгебраическая дробь. Основное свойство алгебраической дроби. Сложение, вычитание, умножение, деление алг</w:t>
      </w:r>
      <w:r>
        <w:t>ебраи­ ческих дробей. Рациональные выражения и их преобразова­ ние.</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Уравнения и неравенства</w:t>
      </w:r>
      <w:r>
        <w:rPr>
          <w:rFonts w:ascii="Book Antiqua" w:eastAsia="Book Antiqua" w:hAnsi="Book Antiqua" w:cs="Book Antiqua"/>
          <w:b/>
          <w:i/>
          <w:color w:val="000000"/>
        </w:rPr>
        <w:t xml:space="preserve"> </w:t>
      </w:r>
    </w:p>
    <w:p w:rsidR="00121AC2" w:rsidRDefault="00C630C7">
      <w:pPr>
        <w:ind w:left="170" w:right="15"/>
      </w:pPr>
      <w:r>
        <w:t>Квадратное уравнение, формула корней квадратного уравне­ ния. Теорема Виета. Решение уравнений, сводящихся к линей­ ным и квадратным. Простейшие дробно­рациональн</w:t>
      </w:r>
      <w:r>
        <w:t>ые уравне­ ния.</w:t>
      </w:r>
      <w:r>
        <w:rPr>
          <w:color w:val="000000"/>
        </w:rPr>
        <w:t xml:space="preserve"> </w:t>
      </w:r>
    </w:p>
    <w:p w:rsidR="00121AC2" w:rsidRDefault="00C630C7">
      <w:pPr>
        <w:ind w:left="170" w:right="15"/>
      </w:pPr>
      <w:r>
        <w:t>Графическая интерпретация уравнений с двумя переменны­ ми и систем линейных уравнений с двумя переменными. При­ меры решения систем нелинейных уравнений с двумя перемен­ ными.</w:t>
      </w:r>
      <w:r>
        <w:rPr>
          <w:color w:val="000000"/>
        </w:rPr>
        <w:t xml:space="preserve"> </w:t>
      </w:r>
    </w:p>
    <w:p w:rsidR="00121AC2" w:rsidRDefault="00C630C7">
      <w:pPr>
        <w:ind w:left="384" w:right="15" w:firstLine="0"/>
      </w:pPr>
      <w:r>
        <w:t>Решение текстовых задач алгебраическим способом.</w:t>
      </w:r>
      <w:r>
        <w:rPr>
          <w:color w:val="000000"/>
        </w:rPr>
        <w:t xml:space="preserve"> </w:t>
      </w:r>
    </w:p>
    <w:p w:rsidR="00121AC2" w:rsidRDefault="00C630C7">
      <w:pPr>
        <w:ind w:left="170" w:right="15"/>
      </w:pPr>
      <w:r>
        <w:t>Числовые нер</w:t>
      </w:r>
      <w:r>
        <w:t>авенства и их свойства. Неравенство с одной переменной. Равносильность неравенств. Линейные неравен­ ства с одной переменной. Системы линейных неравенств с од­ ной переменной.</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Функции</w:t>
      </w:r>
      <w:r>
        <w:rPr>
          <w:rFonts w:ascii="Book Antiqua" w:eastAsia="Book Antiqua" w:hAnsi="Book Antiqua" w:cs="Book Antiqua"/>
          <w:b/>
          <w:i/>
          <w:color w:val="000000"/>
        </w:rPr>
        <w:t xml:space="preserve"> </w:t>
      </w:r>
    </w:p>
    <w:p w:rsidR="00121AC2" w:rsidRDefault="00C630C7">
      <w:pPr>
        <w:ind w:left="170" w:right="15"/>
      </w:pPr>
      <w:r>
        <w:t>Понятие функции. Область определения и множество значе­ ний функции. С</w:t>
      </w:r>
      <w:r>
        <w:t>пособы задания функций.</w:t>
      </w:r>
      <w:r>
        <w:rPr>
          <w:color w:val="000000"/>
        </w:rPr>
        <w:t xml:space="preserve"> </w:t>
      </w:r>
    </w:p>
    <w:p w:rsidR="00121AC2" w:rsidRDefault="00C630C7">
      <w:pPr>
        <w:ind w:left="274" w:right="15"/>
      </w:pPr>
      <w:r>
        <w:t xml:space="preserve">График функции. Чтение свойств функции по её графику. Примеры графиков функций, отражающих реальные процессы. </w:t>
      </w:r>
    </w:p>
    <w:p w:rsidR="00121AC2" w:rsidRDefault="00C630C7">
      <w:pPr>
        <w:spacing w:after="50"/>
        <w:ind w:left="170" w:right="15"/>
      </w:pPr>
      <w:r>
        <w:rPr>
          <w:noProof/>
        </w:rPr>
        <w:drawing>
          <wp:anchor distT="0" distB="0" distL="114300" distR="114300" simplePos="0" relativeHeight="251660288" behindDoc="1" locked="0" layoutInCell="1" allowOverlap="0">
            <wp:simplePos x="0" y="0"/>
            <wp:positionH relativeFrom="column">
              <wp:posOffset>397764</wp:posOffset>
            </wp:positionH>
            <wp:positionV relativeFrom="paragraph">
              <wp:posOffset>285426</wp:posOffset>
            </wp:positionV>
            <wp:extent cx="169164" cy="137160"/>
            <wp:effectExtent l="0" t="0" r="0" b="0"/>
            <wp:wrapNone/>
            <wp:docPr id="200911" name="Picture 200911"/>
            <wp:cNvGraphicFramePr/>
            <a:graphic xmlns:a="http://schemas.openxmlformats.org/drawingml/2006/main">
              <a:graphicData uri="http://schemas.openxmlformats.org/drawingml/2006/picture">
                <pic:pic xmlns:pic="http://schemas.openxmlformats.org/drawingml/2006/picture">
                  <pic:nvPicPr>
                    <pic:cNvPr id="200911" name="Picture 200911"/>
                    <pic:cNvPicPr/>
                  </pic:nvPicPr>
                  <pic:blipFill>
                    <a:blip r:embed="rId704"/>
                    <a:stretch>
                      <a:fillRect/>
                    </a:stretch>
                  </pic:blipFill>
                  <pic:spPr>
                    <a:xfrm>
                      <a:off x="0" y="0"/>
                      <a:ext cx="169164" cy="137160"/>
                    </a:xfrm>
                    <a:prstGeom prst="rect">
                      <a:avLst/>
                    </a:prstGeom>
                  </pic:spPr>
                </pic:pic>
              </a:graphicData>
            </a:graphic>
          </wp:anchor>
        </w:drawing>
      </w:r>
      <w:r>
        <w:rPr>
          <w:rFonts w:ascii="Calibri" w:eastAsia="Calibri" w:hAnsi="Calibri" w:cs="Calibri"/>
          <w:noProof/>
          <w:color w:val="000000"/>
          <w:sz w:val="22"/>
        </w:rPr>
        <mc:AlternateContent>
          <mc:Choice Requires="wpg">
            <w:drawing>
              <wp:anchor distT="0" distB="0" distL="114300" distR="114300" simplePos="0" relativeHeight="251661312" behindDoc="1" locked="0" layoutInCell="1" allowOverlap="1">
                <wp:simplePos x="0" y="0"/>
                <wp:positionH relativeFrom="column">
                  <wp:posOffset>996950</wp:posOffset>
                </wp:positionH>
                <wp:positionV relativeFrom="paragraph">
                  <wp:posOffset>299395</wp:posOffset>
                </wp:positionV>
                <wp:extent cx="254889" cy="152400"/>
                <wp:effectExtent l="0" t="0" r="0" b="0"/>
                <wp:wrapNone/>
                <wp:docPr id="1673818" name="Group 1673818"/>
                <wp:cNvGraphicFramePr/>
                <a:graphic xmlns:a="http://schemas.openxmlformats.org/drawingml/2006/main">
                  <a:graphicData uri="http://schemas.microsoft.com/office/word/2010/wordprocessingGroup">
                    <wpg:wgp>
                      <wpg:cNvGrpSpPr/>
                      <wpg:grpSpPr>
                        <a:xfrm>
                          <a:off x="0" y="0"/>
                          <a:ext cx="254889" cy="152400"/>
                          <a:chOff x="0" y="0"/>
                          <a:chExt cx="254889" cy="152400"/>
                        </a:xfrm>
                      </wpg:grpSpPr>
                      <pic:pic xmlns:pic="http://schemas.openxmlformats.org/drawingml/2006/picture">
                        <pic:nvPicPr>
                          <pic:cNvPr id="200980" name="Picture 200980"/>
                          <pic:cNvPicPr/>
                        </pic:nvPicPr>
                        <pic:blipFill>
                          <a:blip r:embed="rId368"/>
                          <a:stretch>
                            <a:fillRect/>
                          </a:stretch>
                        </pic:blipFill>
                        <pic:spPr>
                          <a:xfrm>
                            <a:off x="0" y="0"/>
                            <a:ext cx="60960" cy="152400"/>
                          </a:xfrm>
                          <a:prstGeom prst="rect">
                            <a:avLst/>
                          </a:prstGeom>
                        </pic:spPr>
                      </pic:pic>
                      <pic:pic xmlns:pic="http://schemas.openxmlformats.org/drawingml/2006/picture">
                        <pic:nvPicPr>
                          <pic:cNvPr id="200985" name="Picture 200985"/>
                          <pic:cNvPicPr/>
                        </pic:nvPicPr>
                        <pic:blipFill>
                          <a:blip r:embed="rId705"/>
                          <a:stretch>
                            <a:fillRect/>
                          </a:stretch>
                        </pic:blipFill>
                        <pic:spPr>
                          <a:xfrm>
                            <a:off x="136017" y="0"/>
                            <a:ext cx="118872" cy="152400"/>
                          </a:xfrm>
                          <a:prstGeom prst="rect">
                            <a:avLst/>
                          </a:prstGeom>
                        </pic:spPr>
                      </pic:pic>
                    </wpg:wgp>
                  </a:graphicData>
                </a:graphic>
              </wp:anchor>
            </w:drawing>
          </mc:Choice>
          <mc:Fallback xmlns:a="http://schemas.openxmlformats.org/drawingml/2006/main">
            <w:pict>
              <v:group id="Group 1673818" style="width:20.07pt;height:12pt;position:absolute;z-index:-2147483569;mso-position-horizontal-relative:text;mso-position-horizontal:absolute;margin-left:78.5pt;mso-position-vertical-relative:text;margin-top:23.5744pt;" coordsize="2548,1524">
                <v:shape id="Picture 200980" style="position:absolute;width:609;height:1524;left:0;top:0;" filled="f">
                  <v:imagedata r:id="rId702"/>
                </v:shape>
                <v:shape id="Picture 200985" style="position:absolute;width:1188;height:1524;left:1360;top:0;" filled="f">
                  <v:imagedata r:id="rId706"/>
                </v:shape>
              </v:group>
            </w:pict>
          </mc:Fallback>
        </mc:AlternateContent>
      </w:r>
      <w:r>
        <w:t xml:space="preserve">Функции, описывающие прямую и обратную пропорцио­ нальные зависимости, их графики. Функции </w:t>
      </w:r>
      <w:r>
        <w:rPr>
          <w:rFonts w:ascii="Book Antiqua" w:eastAsia="Book Antiqua" w:hAnsi="Book Antiqua" w:cs="Book Antiqua"/>
          <w:i/>
        </w:rPr>
        <w:t xml:space="preserve">y </w:t>
      </w:r>
      <w:r>
        <w:t xml:space="preserve">= </w:t>
      </w:r>
      <w:r>
        <w:rPr>
          <w:rFonts w:ascii="Book Antiqua" w:eastAsia="Book Antiqua" w:hAnsi="Book Antiqua" w:cs="Book Antiqua"/>
          <w:i/>
        </w:rPr>
        <w:t>x</w:t>
      </w:r>
      <w:r>
        <w:rPr>
          <w:vertAlign w:val="superscript"/>
        </w:rPr>
        <w:t>2</w:t>
      </w:r>
      <w:r>
        <w:t xml:space="preserve">, </w:t>
      </w:r>
      <w:r>
        <w:rPr>
          <w:rFonts w:ascii="Book Antiqua" w:eastAsia="Book Antiqua" w:hAnsi="Book Antiqua" w:cs="Book Antiqua"/>
          <w:i/>
        </w:rPr>
        <w:t xml:space="preserve">y </w:t>
      </w:r>
      <w:r>
        <w:t xml:space="preserve">= </w:t>
      </w:r>
      <w:r>
        <w:rPr>
          <w:rFonts w:ascii="Book Antiqua" w:eastAsia="Book Antiqua" w:hAnsi="Book Antiqua" w:cs="Book Antiqua"/>
          <w:i/>
        </w:rPr>
        <w:t>x</w:t>
      </w:r>
      <w:r>
        <w:rPr>
          <w:vertAlign w:val="superscript"/>
        </w:rPr>
        <w:t>3</w:t>
      </w:r>
      <w:r>
        <w:t xml:space="preserve">, </w:t>
      </w:r>
      <w:r>
        <w:rPr>
          <w:rFonts w:ascii="Book Antiqua" w:eastAsia="Book Antiqua" w:hAnsi="Book Antiqua" w:cs="Book Antiqua"/>
          <w:i/>
        </w:rPr>
        <w:t xml:space="preserve">y </w:t>
      </w:r>
      <w:r>
        <w:t xml:space="preserve">= </w:t>
      </w:r>
      <w:r>
        <w:rPr>
          <w:rFonts w:ascii="Book Antiqua" w:eastAsia="Book Antiqua" w:hAnsi="Book Antiqua" w:cs="Book Antiqua"/>
          <w:i/>
          <w:color w:val="000000"/>
        </w:rPr>
        <w:t xml:space="preserve">x </w:t>
      </w:r>
      <w:r>
        <w:t xml:space="preserve">, </w:t>
      </w:r>
      <w:r>
        <w:rPr>
          <w:rFonts w:ascii="Book Antiqua" w:eastAsia="Book Antiqua" w:hAnsi="Book Antiqua" w:cs="Book Antiqua"/>
          <w:i/>
        </w:rPr>
        <w:t xml:space="preserve">y </w:t>
      </w:r>
      <w:r>
        <w:t xml:space="preserve">= </w:t>
      </w:r>
      <w:r>
        <w:rPr>
          <w:rFonts w:ascii="Tahoma" w:eastAsia="Tahoma" w:hAnsi="Tahoma" w:cs="Tahoma"/>
        </w:rPr>
        <w:t xml:space="preserve"> </w:t>
      </w:r>
      <w:r>
        <w:rPr>
          <w:rFonts w:ascii="Book Antiqua" w:eastAsia="Book Antiqua" w:hAnsi="Book Antiqua" w:cs="Book Antiqua"/>
          <w:i/>
        </w:rPr>
        <w:t xml:space="preserve">х </w:t>
      </w:r>
      <w:r>
        <w:t>. Графическое решение уравнений и систем</w:t>
      </w:r>
      <w:r>
        <w:rPr>
          <w:color w:val="000000"/>
        </w:rPr>
        <w:t xml:space="preserve"> </w:t>
      </w:r>
    </w:p>
    <w:p w:rsidR="00121AC2" w:rsidRDefault="00C630C7">
      <w:pPr>
        <w:spacing w:after="198"/>
        <w:ind w:left="170" w:right="15" w:firstLine="0"/>
      </w:pPr>
      <w:r>
        <w:t>уравнений.</w:t>
      </w:r>
      <w:r>
        <w:rPr>
          <w:color w:val="000000"/>
        </w:rPr>
        <w:t xml:space="preserve"> </w:t>
      </w:r>
    </w:p>
    <w:p w:rsidR="00121AC2" w:rsidRDefault="00C630C7">
      <w:pPr>
        <w:spacing w:line="263" w:lineRule="auto"/>
        <w:ind w:left="153" w:hanging="10"/>
      </w:pPr>
      <w:r>
        <w:rPr>
          <w:rFonts w:ascii="Calibri" w:eastAsia="Calibri" w:hAnsi="Calibri" w:cs="Calibri"/>
          <w:b/>
          <w:sz w:val="22"/>
        </w:rPr>
        <w:t>9</w:t>
      </w:r>
      <w:r>
        <w:rPr>
          <w:rFonts w:ascii="Arial" w:eastAsia="Arial" w:hAnsi="Arial" w:cs="Arial"/>
          <w:b/>
          <w:sz w:val="22"/>
        </w:rPr>
        <w:t xml:space="preserve"> </w:t>
      </w:r>
      <w:r>
        <w:rPr>
          <w:rFonts w:ascii="Calibri" w:eastAsia="Calibri" w:hAnsi="Calibri" w:cs="Calibri"/>
          <w:b/>
          <w:sz w:val="22"/>
        </w:rPr>
        <w:t xml:space="preserve">класс </w:t>
      </w:r>
    </w:p>
    <w:p w:rsidR="00121AC2" w:rsidRDefault="00C630C7">
      <w:pPr>
        <w:spacing w:after="4" w:line="259" w:lineRule="auto"/>
        <w:ind w:left="379" w:hanging="10"/>
        <w:jc w:val="left"/>
      </w:pPr>
      <w:r>
        <w:rPr>
          <w:rFonts w:ascii="Book Antiqua" w:eastAsia="Book Antiqua" w:hAnsi="Book Antiqua" w:cs="Book Antiqua"/>
          <w:b/>
          <w:i/>
        </w:rPr>
        <w:t>Числа и вычисления</w:t>
      </w:r>
      <w:r>
        <w:rPr>
          <w:rFonts w:ascii="Book Antiqua" w:eastAsia="Book Antiqua" w:hAnsi="Book Antiqua" w:cs="Book Antiqua"/>
          <w:b/>
          <w:i/>
          <w:color w:val="000000"/>
        </w:rPr>
        <w:t xml:space="preserve"> </w:t>
      </w:r>
    </w:p>
    <w:p w:rsidR="00121AC2" w:rsidRDefault="00C630C7">
      <w:pPr>
        <w:spacing w:after="15" w:line="248" w:lineRule="auto"/>
        <w:ind w:left="151" w:hanging="10"/>
        <w:jc w:val="left"/>
      </w:pPr>
      <w:r>
        <w:rPr>
          <w:rFonts w:ascii="Calibri" w:eastAsia="Calibri" w:hAnsi="Calibri" w:cs="Calibri"/>
        </w:rPr>
        <w:t>Действительные числа</w:t>
      </w:r>
      <w:r>
        <w:rPr>
          <w:rFonts w:ascii="Calibri" w:eastAsia="Calibri" w:hAnsi="Calibri" w:cs="Calibri"/>
          <w:color w:val="000000"/>
        </w:rPr>
        <w:t xml:space="preserve"> </w:t>
      </w:r>
    </w:p>
    <w:p w:rsidR="00121AC2" w:rsidRDefault="00C630C7">
      <w:pPr>
        <w:ind w:left="170" w:right="15"/>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 би. Взаимно однозначное соответствие между множеством дей­ ствительных чисел и координат</w:t>
      </w:r>
      <w:r>
        <w:t>ной прямой.</w:t>
      </w:r>
      <w:r>
        <w:rPr>
          <w:color w:val="000000"/>
        </w:rPr>
        <w:t xml:space="preserve"> </w:t>
      </w:r>
    </w:p>
    <w:p w:rsidR="00121AC2" w:rsidRDefault="00C630C7">
      <w:pPr>
        <w:spacing w:after="58"/>
        <w:ind w:left="170" w:right="15"/>
      </w:pPr>
      <w:r>
        <w:lastRenderedPageBreak/>
        <w:t>Сравнение действительных чисел, арифметические действия с действительными числами.</w:t>
      </w:r>
      <w:r>
        <w:rPr>
          <w:color w:val="000000"/>
        </w:rPr>
        <w:t xml:space="preserve"> </w:t>
      </w:r>
    </w:p>
    <w:p w:rsidR="00121AC2" w:rsidRDefault="00C630C7">
      <w:pPr>
        <w:spacing w:after="15" w:line="248" w:lineRule="auto"/>
        <w:ind w:left="151" w:hanging="10"/>
        <w:jc w:val="left"/>
      </w:pPr>
      <w:r>
        <w:rPr>
          <w:rFonts w:ascii="Calibri" w:eastAsia="Calibri" w:hAnsi="Calibri" w:cs="Calibri"/>
        </w:rPr>
        <w:t>Измерения, приближения, оценки</w:t>
      </w:r>
      <w:r>
        <w:rPr>
          <w:rFonts w:ascii="Calibri" w:eastAsia="Calibri" w:hAnsi="Calibri" w:cs="Calibri"/>
          <w:color w:val="000000"/>
        </w:rPr>
        <w:t xml:space="preserve"> </w:t>
      </w:r>
    </w:p>
    <w:p w:rsidR="00121AC2" w:rsidRDefault="00C630C7">
      <w:pPr>
        <w:ind w:left="170" w:right="15"/>
      </w:pPr>
      <w:r>
        <w:t>Размеры объектов окружающего мира, длительность процес­ сов в окружающем мире.</w:t>
      </w:r>
      <w:r>
        <w:rPr>
          <w:color w:val="000000"/>
        </w:rPr>
        <w:t xml:space="preserve"> </w:t>
      </w:r>
    </w:p>
    <w:p w:rsidR="00121AC2" w:rsidRDefault="00C630C7">
      <w:pPr>
        <w:ind w:left="384" w:right="15" w:firstLine="0"/>
      </w:pPr>
      <w:r>
        <w:t>Приближённое значение величины, точность прибли</w:t>
      </w:r>
      <w:r>
        <w:t xml:space="preserve">жения. </w:t>
      </w:r>
    </w:p>
    <w:p w:rsidR="00121AC2" w:rsidRDefault="00C630C7">
      <w:pPr>
        <w:spacing w:after="82"/>
        <w:ind w:left="170" w:right="15" w:firstLine="0"/>
      </w:pPr>
      <w:r>
        <w:t>Округление чисел. Прикидка и оценка результатов вычислений.</w:t>
      </w:r>
      <w:r>
        <w:rPr>
          <w:color w:val="000000"/>
        </w:rPr>
        <w:t xml:space="preserve"> </w:t>
      </w:r>
    </w:p>
    <w:p w:rsidR="00121AC2" w:rsidRDefault="00C630C7">
      <w:pPr>
        <w:spacing w:after="28" w:line="259" w:lineRule="auto"/>
        <w:ind w:left="379" w:hanging="10"/>
        <w:jc w:val="left"/>
      </w:pPr>
      <w:r>
        <w:rPr>
          <w:rFonts w:ascii="Book Antiqua" w:eastAsia="Book Antiqua" w:hAnsi="Book Antiqua" w:cs="Book Antiqua"/>
          <w:b/>
          <w:i/>
        </w:rPr>
        <w:t>Уравнения и неравенства</w:t>
      </w:r>
      <w:r>
        <w:rPr>
          <w:rFonts w:ascii="Book Antiqua" w:eastAsia="Book Antiqua" w:hAnsi="Book Antiqua" w:cs="Book Antiqua"/>
          <w:b/>
          <w:i/>
          <w:color w:val="000000"/>
        </w:rPr>
        <w:t xml:space="preserve"> </w:t>
      </w:r>
    </w:p>
    <w:p w:rsidR="00121AC2" w:rsidRDefault="00C630C7">
      <w:pPr>
        <w:spacing w:after="18" w:line="248" w:lineRule="auto"/>
        <w:ind w:left="151" w:hanging="10"/>
        <w:jc w:val="left"/>
      </w:pPr>
      <w:r>
        <w:rPr>
          <w:rFonts w:ascii="Calibri" w:eastAsia="Calibri" w:hAnsi="Calibri" w:cs="Calibri"/>
        </w:rPr>
        <w:t>Уравнения с одной переменной</w:t>
      </w:r>
      <w:r>
        <w:rPr>
          <w:rFonts w:ascii="Calibri" w:eastAsia="Calibri" w:hAnsi="Calibri" w:cs="Calibri"/>
          <w:color w:val="000000"/>
        </w:rPr>
        <w:t xml:space="preserve"> </w:t>
      </w:r>
    </w:p>
    <w:p w:rsidR="00121AC2" w:rsidRDefault="00C630C7">
      <w:pPr>
        <w:ind w:left="170" w:right="15"/>
      </w:pPr>
      <w:r>
        <w:t>Линейное уравнение. Решение уравнений, сводящихся к ли­ нейным.</w:t>
      </w:r>
      <w:r>
        <w:rPr>
          <w:color w:val="000000"/>
        </w:rPr>
        <w:t xml:space="preserve"> </w:t>
      </w:r>
    </w:p>
    <w:p w:rsidR="00121AC2" w:rsidRDefault="00C630C7">
      <w:pPr>
        <w:ind w:left="170" w:right="15"/>
      </w:pPr>
      <w:r>
        <w:t>Квадратное уравнение. Решение уравнений, сводящихся к квадратным. Биквадратное уравнение. Примеры решения урав­ нений третьей и четвёртой степеней разложением на множители.</w:t>
      </w:r>
      <w:r>
        <w:rPr>
          <w:color w:val="000000"/>
        </w:rPr>
        <w:t xml:space="preserve"> </w:t>
      </w:r>
    </w:p>
    <w:p w:rsidR="00121AC2" w:rsidRDefault="00C630C7">
      <w:pPr>
        <w:spacing w:after="57"/>
        <w:ind w:left="384" w:right="15" w:firstLine="0"/>
      </w:pPr>
      <w:r>
        <w:t xml:space="preserve">Решение </w:t>
      </w:r>
      <w:r>
        <w:tab/>
        <w:t xml:space="preserve">дробно­рациональных </w:t>
      </w:r>
      <w:r>
        <w:tab/>
        <w:t>уравнений. Решение текстовых задач алгебраическим ме</w:t>
      </w:r>
      <w:r>
        <w:t>тодом.</w:t>
      </w:r>
      <w:r>
        <w:rPr>
          <w:color w:val="000000"/>
        </w:rPr>
        <w:t xml:space="preserve"> </w:t>
      </w:r>
    </w:p>
    <w:p w:rsidR="00121AC2" w:rsidRDefault="00C630C7">
      <w:pPr>
        <w:spacing w:after="15" w:line="248" w:lineRule="auto"/>
        <w:ind w:left="151" w:hanging="10"/>
        <w:jc w:val="left"/>
      </w:pPr>
      <w:r>
        <w:rPr>
          <w:rFonts w:ascii="Calibri" w:eastAsia="Calibri" w:hAnsi="Calibri" w:cs="Calibri"/>
        </w:rPr>
        <w:t>Системы уравнений</w:t>
      </w:r>
      <w:r>
        <w:rPr>
          <w:rFonts w:ascii="Calibri" w:eastAsia="Calibri" w:hAnsi="Calibri" w:cs="Calibri"/>
          <w:color w:val="000000"/>
        </w:rPr>
        <w:t xml:space="preserve"> </w:t>
      </w:r>
    </w:p>
    <w:p w:rsidR="00121AC2" w:rsidRDefault="00C630C7">
      <w:pPr>
        <w:ind w:left="170" w:right="15"/>
      </w:pPr>
      <w:r>
        <w:t xml:space="preserve">Уравнение с двумя переменными и его график. Решение си­ стем двух линейных уравнений с двумя переменными. Реше­ ние систем двух уравнений, одно из которых линейное, а дру­ гое — </w:t>
      </w:r>
      <w:r>
        <w:t>второй степени. Графическая интерпретация системы уравнений с двумя переменными.</w:t>
      </w:r>
      <w:r>
        <w:rPr>
          <w:color w:val="000000"/>
        </w:rPr>
        <w:t xml:space="preserve"> </w:t>
      </w:r>
    </w:p>
    <w:p w:rsidR="00121AC2" w:rsidRDefault="00C630C7">
      <w:pPr>
        <w:spacing w:after="39"/>
        <w:ind w:left="170" w:right="15"/>
      </w:pPr>
      <w:r>
        <w:t>Решение текстовых задач алгебраическим способом.</w:t>
      </w:r>
      <w:r>
        <w:rPr>
          <w:color w:val="000000"/>
        </w:rPr>
        <w:t xml:space="preserve"> </w:t>
      </w:r>
      <w:r>
        <w:rPr>
          <w:rFonts w:ascii="Calibri" w:eastAsia="Calibri" w:hAnsi="Calibri" w:cs="Calibri"/>
        </w:rPr>
        <w:t>Неравенства</w:t>
      </w:r>
      <w:r>
        <w:rPr>
          <w:rFonts w:ascii="Calibri" w:eastAsia="Calibri" w:hAnsi="Calibri" w:cs="Calibri"/>
          <w:color w:val="000000"/>
        </w:rPr>
        <w:t xml:space="preserve"> </w:t>
      </w:r>
    </w:p>
    <w:p w:rsidR="00121AC2" w:rsidRDefault="00C630C7">
      <w:pPr>
        <w:ind w:left="384" w:right="15" w:firstLine="0"/>
      </w:pPr>
      <w:r>
        <w:t>Числовые неравенства и их свойства.</w:t>
      </w:r>
      <w:r>
        <w:rPr>
          <w:color w:val="000000"/>
        </w:rPr>
        <w:t xml:space="preserve"> </w:t>
      </w:r>
    </w:p>
    <w:p w:rsidR="00121AC2" w:rsidRDefault="00C630C7">
      <w:pPr>
        <w:spacing w:after="118"/>
        <w:ind w:left="170" w:right="15"/>
      </w:pPr>
      <w:r>
        <w:t>Решение линейных неравенств с одной переменной. Решение систем линейных нер</w:t>
      </w:r>
      <w:r>
        <w:t>авенств с одной переменной. Квадратные неравенства. Графическая интерпретация неравенств и систем неравенств с двумя переменными.</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Функции</w:t>
      </w:r>
      <w:r>
        <w:rPr>
          <w:rFonts w:ascii="Book Antiqua" w:eastAsia="Book Antiqua" w:hAnsi="Book Antiqua" w:cs="Book Antiqua"/>
          <w:b/>
          <w:i/>
          <w:color w:val="000000"/>
        </w:rPr>
        <w:t xml:space="preserve"> </w:t>
      </w:r>
    </w:p>
    <w:p w:rsidR="00121AC2" w:rsidRDefault="00C630C7">
      <w:pPr>
        <w:spacing w:after="189"/>
        <w:ind w:left="170" w:right="15"/>
      </w:pPr>
      <w:r>
        <w:t>Квадратичная функция, её график и свойства. Парабола, ко­ ординаты вершины параболы, ось симметрии параболы.</w:t>
      </w:r>
      <w:r>
        <w:rPr>
          <w:color w:val="000000"/>
        </w:rPr>
        <w:t xml:space="preserve"> </w:t>
      </w:r>
    </w:p>
    <w:p w:rsidR="00121AC2" w:rsidRDefault="00C630C7">
      <w:pPr>
        <w:ind w:left="384" w:right="15" w:firstLine="0"/>
      </w:pPr>
      <w:r>
        <w:t>График</w:t>
      </w:r>
      <w:r>
        <w:t xml:space="preserve">и функций: </w:t>
      </w:r>
      <w:r>
        <w:rPr>
          <w:rFonts w:ascii="Book Antiqua" w:eastAsia="Book Antiqua" w:hAnsi="Book Antiqua" w:cs="Book Antiqua"/>
          <w:i/>
        </w:rPr>
        <w:t xml:space="preserve">y </w:t>
      </w:r>
      <w:r>
        <w:t xml:space="preserve">= </w:t>
      </w:r>
      <w:r>
        <w:rPr>
          <w:rFonts w:ascii="Book Antiqua" w:eastAsia="Book Antiqua" w:hAnsi="Book Antiqua" w:cs="Book Antiqua"/>
          <w:i/>
        </w:rPr>
        <w:t>kx</w:t>
      </w:r>
      <w:r>
        <w:t xml:space="preserve">, </w:t>
      </w:r>
      <w:r>
        <w:rPr>
          <w:rFonts w:ascii="Book Antiqua" w:eastAsia="Book Antiqua" w:hAnsi="Book Antiqua" w:cs="Book Antiqua"/>
          <w:i/>
        </w:rPr>
        <w:t xml:space="preserve">y </w:t>
      </w:r>
      <w:r>
        <w:t xml:space="preserve">= </w:t>
      </w:r>
      <w:r>
        <w:rPr>
          <w:rFonts w:ascii="Book Antiqua" w:eastAsia="Book Antiqua" w:hAnsi="Book Antiqua" w:cs="Book Antiqua"/>
          <w:i/>
        </w:rPr>
        <w:t xml:space="preserve">kx </w:t>
      </w:r>
      <w:r>
        <w:t xml:space="preserve">+ </w:t>
      </w:r>
      <w:r>
        <w:rPr>
          <w:rFonts w:ascii="Book Antiqua" w:eastAsia="Book Antiqua" w:hAnsi="Book Antiqua" w:cs="Book Antiqua"/>
          <w:i/>
        </w:rPr>
        <w:t>b</w:t>
      </w:r>
      <w:r>
        <w:t xml:space="preserve">, </w:t>
      </w:r>
      <w:r>
        <w:rPr>
          <w:rFonts w:ascii="Book Antiqua" w:eastAsia="Book Antiqua" w:hAnsi="Book Antiqua" w:cs="Book Antiqua"/>
          <w:i/>
          <w:color w:val="000000"/>
        </w:rPr>
        <w:t xml:space="preserve">y </w:t>
      </w:r>
      <w:r>
        <w:rPr>
          <w:noProof/>
        </w:rPr>
        <w:drawing>
          <wp:inline distT="0" distB="0" distL="0" distR="0">
            <wp:extent cx="60960" cy="147828"/>
            <wp:effectExtent l="0" t="0" r="0" b="0"/>
            <wp:docPr id="201245" name="Picture 201245"/>
            <wp:cNvGraphicFramePr/>
            <a:graphic xmlns:a="http://schemas.openxmlformats.org/drawingml/2006/main">
              <a:graphicData uri="http://schemas.openxmlformats.org/drawingml/2006/picture">
                <pic:pic xmlns:pic="http://schemas.openxmlformats.org/drawingml/2006/picture">
                  <pic:nvPicPr>
                    <pic:cNvPr id="201245" name="Picture 201245"/>
                    <pic:cNvPicPr/>
                  </pic:nvPicPr>
                  <pic:blipFill>
                    <a:blip r:embed="rId707"/>
                    <a:stretch>
                      <a:fillRect/>
                    </a:stretch>
                  </pic:blipFill>
                  <pic:spPr>
                    <a:xfrm>
                      <a:off x="0" y="0"/>
                      <a:ext cx="60960" cy="147828"/>
                    </a:xfrm>
                    <a:prstGeom prst="rect">
                      <a:avLst/>
                    </a:prstGeom>
                  </pic:spPr>
                </pic:pic>
              </a:graphicData>
            </a:graphic>
          </wp:inline>
        </w:drawing>
      </w:r>
      <w:r>
        <w:rPr>
          <w:rFonts w:ascii="Cambria" w:eastAsia="Cambria" w:hAnsi="Cambria" w:cs="Cambria"/>
          <w:color w:val="000000"/>
        </w:rPr>
        <w:t xml:space="preserve"> </w:t>
      </w:r>
      <w:r>
        <w:rPr>
          <w:rFonts w:ascii="Book Antiqua" w:eastAsia="Book Antiqua" w:hAnsi="Book Antiqua" w:cs="Book Antiqua"/>
          <w:i/>
          <w:color w:val="000000"/>
          <w:sz w:val="18"/>
          <w:u w:val="single" w:color="000000"/>
        </w:rPr>
        <w:t>k</w:t>
      </w:r>
      <w:r>
        <w:rPr>
          <w:rFonts w:ascii="Book Antiqua" w:eastAsia="Book Antiqua" w:hAnsi="Book Antiqua" w:cs="Book Antiqua"/>
          <w:i/>
          <w:color w:val="000000"/>
          <w:sz w:val="18"/>
        </w:rPr>
        <w:t xml:space="preserve"> </w:t>
      </w:r>
      <w:r>
        <w:t xml:space="preserve">,  </w:t>
      </w:r>
      <w:r>
        <w:rPr>
          <w:rFonts w:ascii="Book Antiqua" w:eastAsia="Book Antiqua" w:hAnsi="Book Antiqua" w:cs="Book Antiqua"/>
          <w:i/>
        </w:rPr>
        <w:t xml:space="preserve">y </w:t>
      </w:r>
      <w:r>
        <w:t xml:space="preserve">= </w:t>
      </w:r>
      <w:r>
        <w:rPr>
          <w:rFonts w:ascii="Book Antiqua" w:eastAsia="Book Antiqua" w:hAnsi="Book Antiqua" w:cs="Book Antiqua"/>
          <w:i/>
        </w:rPr>
        <w:t>x</w:t>
      </w:r>
      <w:r>
        <w:rPr>
          <w:sz w:val="18"/>
          <w:vertAlign w:val="subscript"/>
        </w:rPr>
        <w:t>3</w:t>
      </w:r>
      <w:r>
        <w:t>,</w:t>
      </w:r>
      <w:r>
        <w:rPr>
          <w:color w:val="000000"/>
        </w:rPr>
        <w:t xml:space="preserve"> </w:t>
      </w:r>
    </w:p>
    <w:p w:rsidR="00121AC2" w:rsidRDefault="00C630C7">
      <w:pPr>
        <w:spacing w:after="9" w:line="259" w:lineRule="auto"/>
        <w:ind w:left="5122" w:right="1025" w:hanging="10"/>
        <w:jc w:val="right"/>
      </w:pPr>
      <w:r>
        <w:rPr>
          <w:rFonts w:ascii="Book Antiqua" w:eastAsia="Book Antiqua" w:hAnsi="Book Antiqua" w:cs="Book Antiqua"/>
          <w:i/>
          <w:color w:val="000000"/>
          <w:sz w:val="18"/>
        </w:rPr>
        <w:t xml:space="preserve">x </w:t>
      </w:r>
    </w:p>
    <w:p w:rsidR="00121AC2" w:rsidRDefault="00C630C7">
      <w:pPr>
        <w:tabs>
          <w:tab w:val="center" w:pos="1978"/>
        </w:tabs>
        <w:spacing w:after="130"/>
        <w:ind w:left="0" w:firstLine="0"/>
        <w:jc w:val="left"/>
      </w:pPr>
      <w:r>
        <w:rPr>
          <w:rFonts w:ascii="Calibri" w:eastAsia="Calibri" w:hAnsi="Calibri" w:cs="Calibri"/>
          <w:noProof/>
          <w:color w:val="000000"/>
          <w:sz w:val="22"/>
        </w:rPr>
        <mc:AlternateContent>
          <mc:Choice Requires="wpg">
            <w:drawing>
              <wp:anchor distT="0" distB="0" distL="114300" distR="114300" simplePos="0" relativeHeight="251662336" behindDoc="1" locked="0" layoutInCell="1" allowOverlap="1">
                <wp:simplePos x="0" y="0"/>
                <wp:positionH relativeFrom="column">
                  <wp:posOffset>397764</wp:posOffset>
                </wp:positionH>
                <wp:positionV relativeFrom="paragraph">
                  <wp:posOffset>-32328</wp:posOffset>
                </wp:positionV>
                <wp:extent cx="693674" cy="168275"/>
                <wp:effectExtent l="0" t="0" r="0" b="0"/>
                <wp:wrapNone/>
                <wp:docPr id="1674184" name="Group 1674184"/>
                <wp:cNvGraphicFramePr/>
                <a:graphic xmlns:a="http://schemas.openxmlformats.org/drawingml/2006/main">
                  <a:graphicData uri="http://schemas.microsoft.com/office/word/2010/wordprocessingGroup">
                    <wpg:wgp>
                      <wpg:cNvGrpSpPr/>
                      <wpg:grpSpPr>
                        <a:xfrm>
                          <a:off x="0" y="0"/>
                          <a:ext cx="693674" cy="168275"/>
                          <a:chOff x="0" y="0"/>
                          <a:chExt cx="693674" cy="168275"/>
                        </a:xfrm>
                      </wpg:grpSpPr>
                      <pic:pic xmlns:pic="http://schemas.openxmlformats.org/drawingml/2006/picture">
                        <pic:nvPicPr>
                          <pic:cNvPr id="201185" name="Picture 201185"/>
                          <pic:cNvPicPr/>
                        </pic:nvPicPr>
                        <pic:blipFill>
                          <a:blip r:embed="rId708"/>
                          <a:stretch>
                            <a:fillRect/>
                          </a:stretch>
                        </pic:blipFill>
                        <pic:spPr>
                          <a:xfrm>
                            <a:off x="0" y="0"/>
                            <a:ext cx="169164" cy="137160"/>
                          </a:xfrm>
                          <a:prstGeom prst="rect">
                            <a:avLst/>
                          </a:prstGeom>
                        </pic:spPr>
                      </pic:pic>
                      <pic:pic xmlns:pic="http://schemas.openxmlformats.org/drawingml/2006/picture">
                        <pic:nvPicPr>
                          <pic:cNvPr id="201260" name="Picture 201260"/>
                          <pic:cNvPicPr/>
                        </pic:nvPicPr>
                        <pic:blipFill>
                          <a:blip r:embed="rId368"/>
                          <a:stretch>
                            <a:fillRect/>
                          </a:stretch>
                        </pic:blipFill>
                        <pic:spPr>
                          <a:xfrm>
                            <a:off x="497129" y="15875"/>
                            <a:ext cx="60960" cy="152400"/>
                          </a:xfrm>
                          <a:prstGeom prst="rect">
                            <a:avLst/>
                          </a:prstGeom>
                        </pic:spPr>
                      </pic:pic>
                      <pic:pic xmlns:pic="http://schemas.openxmlformats.org/drawingml/2006/picture">
                        <pic:nvPicPr>
                          <pic:cNvPr id="201265" name="Picture 201265"/>
                          <pic:cNvPicPr/>
                        </pic:nvPicPr>
                        <pic:blipFill>
                          <a:blip r:embed="rId368"/>
                          <a:stretch>
                            <a:fillRect/>
                          </a:stretch>
                        </pic:blipFill>
                        <pic:spPr>
                          <a:xfrm>
                            <a:off x="632714" y="15875"/>
                            <a:ext cx="60960" cy="152400"/>
                          </a:xfrm>
                          <a:prstGeom prst="rect">
                            <a:avLst/>
                          </a:prstGeom>
                        </pic:spPr>
                      </pic:pic>
                    </wpg:wgp>
                  </a:graphicData>
                </a:graphic>
              </wp:anchor>
            </w:drawing>
          </mc:Choice>
          <mc:Fallback xmlns:a="http://schemas.openxmlformats.org/drawingml/2006/main">
            <w:pict>
              <v:group id="Group 1674184" style="width:54.62pt;height:13.25pt;position:absolute;z-index:-2147483564;mso-position-horizontal-relative:text;mso-position-horizontal:absolute;margin-left:31.32pt;mso-position-vertical-relative:text;margin-top:-2.54558pt;" coordsize="6936,1682">
                <v:shape id="Picture 201185" style="position:absolute;width:1691;height:1371;left:0;top:0;" filled="f">
                  <v:imagedata r:id="rId709"/>
                </v:shape>
                <v:shape id="Picture 201260" style="position:absolute;width:609;height:1524;left:4971;top:158;" filled="f">
                  <v:imagedata r:id="rId702"/>
                </v:shape>
                <v:shape id="Picture 201265" style="position:absolute;width:609;height:1524;left:6327;top:158;" filled="f">
                  <v:imagedata r:id="rId702"/>
                </v:shape>
              </v:group>
            </w:pict>
          </mc:Fallback>
        </mc:AlternateContent>
      </w:r>
      <w:r>
        <w:rPr>
          <w:rFonts w:ascii="Book Antiqua" w:eastAsia="Book Antiqua" w:hAnsi="Book Antiqua" w:cs="Book Antiqua"/>
          <w:i/>
        </w:rPr>
        <w:t xml:space="preserve">y </w:t>
      </w:r>
      <w:r>
        <w:t xml:space="preserve">= </w:t>
      </w:r>
      <w:r>
        <w:tab/>
      </w:r>
      <w:r>
        <w:rPr>
          <w:rFonts w:ascii="Book Antiqua" w:eastAsia="Book Antiqua" w:hAnsi="Book Antiqua" w:cs="Book Antiqua"/>
          <w:i/>
          <w:color w:val="000000"/>
        </w:rPr>
        <w:t xml:space="preserve">x </w:t>
      </w:r>
      <w:r>
        <w:t xml:space="preserve">, </w:t>
      </w:r>
      <w:r>
        <w:rPr>
          <w:rFonts w:ascii="Book Antiqua" w:eastAsia="Book Antiqua" w:hAnsi="Book Antiqua" w:cs="Book Antiqua"/>
          <w:i/>
        </w:rPr>
        <w:t xml:space="preserve">y </w:t>
      </w:r>
      <w:r>
        <w:t xml:space="preserve">= </w:t>
      </w:r>
      <w:r>
        <w:rPr>
          <w:rFonts w:ascii="Tahoma" w:eastAsia="Tahoma" w:hAnsi="Tahoma" w:cs="Tahoma"/>
        </w:rPr>
        <w:t xml:space="preserve"> </w:t>
      </w:r>
      <w:r>
        <w:rPr>
          <w:rFonts w:ascii="Book Antiqua" w:eastAsia="Book Antiqua" w:hAnsi="Book Antiqua" w:cs="Book Antiqua"/>
          <w:i/>
        </w:rPr>
        <w:t xml:space="preserve">х </w:t>
      </w:r>
      <w:r>
        <w:rPr>
          <w:rFonts w:ascii="Tahoma" w:eastAsia="Tahoma" w:hAnsi="Tahoma" w:cs="Tahoma"/>
        </w:rPr>
        <w:t xml:space="preserve"> </w:t>
      </w:r>
      <w:r>
        <w:t>и их свойства.</w:t>
      </w:r>
      <w:r>
        <w:rPr>
          <w:color w:val="000000"/>
        </w:rPr>
        <w:t xml:space="preserve"> </w:t>
      </w:r>
    </w:p>
    <w:p w:rsidR="00121AC2" w:rsidRDefault="00C630C7">
      <w:pPr>
        <w:spacing w:after="26" w:line="259" w:lineRule="auto"/>
        <w:ind w:left="379" w:hanging="10"/>
        <w:jc w:val="left"/>
      </w:pPr>
      <w:r>
        <w:rPr>
          <w:rFonts w:ascii="Book Antiqua" w:eastAsia="Book Antiqua" w:hAnsi="Book Antiqua" w:cs="Book Antiqua"/>
          <w:b/>
          <w:i/>
        </w:rPr>
        <w:lastRenderedPageBreak/>
        <w:t>Числовые последовательности</w:t>
      </w:r>
      <w:r>
        <w:rPr>
          <w:rFonts w:ascii="Book Antiqua" w:eastAsia="Book Antiqua" w:hAnsi="Book Antiqua" w:cs="Book Antiqua"/>
          <w:b/>
          <w:i/>
          <w:color w:val="000000"/>
        </w:rPr>
        <w:t xml:space="preserve"> </w:t>
      </w:r>
    </w:p>
    <w:p w:rsidR="00121AC2" w:rsidRDefault="00C630C7">
      <w:pPr>
        <w:spacing w:after="15" w:line="248" w:lineRule="auto"/>
        <w:ind w:left="151" w:hanging="10"/>
        <w:jc w:val="left"/>
      </w:pPr>
      <w:r>
        <w:rPr>
          <w:rFonts w:ascii="Calibri" w:eastAsia="Calibri" w:hAnsi="Calibri" w:cs="Calibri"/>
        </w:rPr>
        <w:t>Определение и способы задания числовых последовательностей</w:t>
      </w:r>
      <w:r>
        <w:rPr>
          <w:rFonts w:ascii="Calibri" w:eastAsia="Calibri" w:hAnsi="Calibri" w:cs="Calibri"/>
          <w:color w:val="000000"/>
        </w:rPr>
        <w:t xml:space="preserve"> </w:t>
      </w:r>
    </w:p>
    <w:p w:rsidR="00121AC2" w:rsidRDefault="00C630C7">
      <w:pPr>
        <w:spacing w:after="54"/>
        <w:ind w:left="170" w:right="15"/>
      </w:pPr>
      <w:r>
        <w:t xml:space="preserve">Понятие числовой последовательности. Задание последова­ тельности рекуррентной формулой и формулой </w:t>
      </w:r>
      <w:r>
        <w:rPr>
          <w:rFonts w:ascii="Book Antiqua" w:eastAsia="Book Antiqua" w:hAnsi="Book Antiqua" w:cs="Book Antiqua"/>
          <w:i/>
        </w:rPr>
        <w:t>n</w:t>
      </w:r>
      <w:r>
        <w:t>­го члена.</w:t>
      </w:r>
      <w:r>
        <w:rPr>
          <w:color w:val="000000"/>
        </w:rPr>
        <w:t xml:space="preserve"> </w:t>
      </w:r>
    </w:p>
    <w:p w:rsidR="00121AC2" w:rsidRDefault="00C630C7">
      <w:pPr>
        <w:spacing w:after="13" w:line="248" w:lineRule="auto"/>
        <w:ind w:left="151" w:hanging="10"/>
        <w:jc w:val="left"/>
      </w:pPr>
      <w:r>
        <w:rPr>
          <w:rFonts w:ascii="Calibri" w:eastAsia="Calibri" w:hAnsi="Calibri" w:cs="Calibri"/>
        </w:rPr>
        <w:t>Арифметическая и геометрическая прогрессии</w:t>
      </w:r>
      <w:r>
        <w:rPr>
          <w:rFonts w:ascii="Calibri" w:eastAsia="Calibri" w:hAnsi="Calibri" w:cs="Calibri"/>
          <w:color w:val="000000"/>
        </w:rPr>
        <w:t xml:space="preserve"> </w:t>
      </w:r>
    </w:p>
    <w:p w:rsidR="00121AC2" w:rsidRDefault="00C630C7">
      <w:pPr>
        <w:ind w:left="170" w:right="15"/>
      </w:pPr>
      <w:r>
        <w:t xml:space="preserve">Арифметическая и геометрическая прогрессии. Формулы </w:t>
      </w:r>
      <w:r>
        <w:rPr>
          <w:rFonts w:ascii="Book Antiqua" w:eastAsia="Book Antiqua" w:hAnsi="Book Antiqua" w:cs="Book Antiqua"/>
          <w:i/>
        </w:rPr>
        <w:t>n</w:t>
      </w:r>
      <w:r>
        <w:t>­го члена арифметической и геометрической прогр</w:t>
      </w:r>
      <w:r>
        <w:t xml:space="preserve">ессий, сум­ мы первых </w:t>
      </w:r>
      <w:r>
        <w:rPr>
          <w:rFonts w:ascii="Book Antiqua" w:eastAsia="Book Antiqua" w:hAnsi="Book Antiqua" w:cs="Book Antiqua"/>
          <w:i/>
        </w:rPr>
        <w:t xml:space="preserve">n </w:t>
      </w:r>
      <w:r>
        <w:t>членов.</w:t>
      </w:r>
      <w:r>
        <w:rPr>
          <w:color w:val="000000"/>
        </w:rPr>
        <w:t xml:space="preserve"> </w:t>
      </w:r>
    </w:p>
    <w:p w:rsidR="00121AC2" w:rsidRDefault="00C630C7">
      <w:pPr>
        <w:spacing w:after="37"/>
        <w:ind w:left="170" w:right="15"/>
      </w:pPr>
      <w:r>
        <w:t>Изображение членов арифметической и геометрической про­ грессий точками на координатной плоскости. Линейный и экс­ поненциальный рост. Сложные проценты.</w:t>
      </w:r>
      <w:r>
        <w:rPr>
          <w:color w:val="000000"/>
        </w:rPr>
        <w:t xml:space="preserve"> </w:t>
      </w:r>
    </w:p>
    <w:p w:rsidR="00121AC2" w:rsidRDefault="00C630C7">
      <w:pPr>
        <w:spacing w:after="0" w:line="259" w:lineRule="auto"/>
        <w:ind w:left="0" w:firstLine="0"/>
        <w:jc w:val="left"/>
      </w:pPr>
      <w:r>
        <w:rPr>
          <w:color w:val="000000"/>
          <w:sz w:val="24"/>
        </w:rPr>
        <w:t xml:space="preserve"> </w:t>
      </w:r>
    </w:p>
    <w:p w:rsidR="00121AC2" w:rsidRDefault="00C630C7">
      <w:pPr>
        <w:pStyle w:val="4"/>
        <w:spacing w:after="37"/>
        <w:ind w:left="153"/>
        <w:jc w:val="left"/>
      </w:pPr>
      <w:r>
        <w:rPr>
          <w:rFonts w:ascii="Calibri" w:eastAsia="Calibri" w:hAnsi="Calibri" w:cs="Calibri"/>
          <w:b w:val="0"/>
        </w:rPr>
        <w:t xml:space="preserve">ПЛАНИРУЕМЫЕ ПРЕДМЕТНЫЕ РЕЗУЛЬТАТЫ ОСВОЕНИЯ ПРИМЕРНОЙ РАБОЧЕЙ </w:t>
      </w:r>
      <w:r>
        <w:rPr>
          <w:rFonts w:ascii="Calibri" w:eastAsia="Calibri" w:hAnsi="Calibri" w:cs="Calibri"/>
          <w:b w:val="0"/>
        </w:rPr>
        <w:t>ПРОГРАММЫ КУРСА (ПО ГОДАМ ОБУЧЕНИЯ)</w:t>
      </w:r>
      <w:r>
        <w:rPr>
          <w:rFonts w:ascii="Calibri" w:eastAsia="Calibri" w:hAnsi="Calibri" w:cs="Calibri"/>
          <w:b w:val="0"/>
          <w:color w:val="000000"/>
        </w:rPr>
        <w:t xml:space="preserve"> </w:t>
      </w:r>
    </w:p>
    <w:p w:rsidR="00121AC2" w:rsidRDefault="00C630C7">
      <w:pPr>
        <w:spacing w:after="145"/>
        <w:ind w:left="170" w:right="15"/>
      </w:pPr>
      <w:r>
        <w:t>Освоение учебного курса «Алгебра» на уровне основного об­ щего образования должно обеспечивать достижение следую­ щих предметных образовательных результатов:</w:t>
      </w:r>
      <w:r>
        <w:rPr>
          <w:color w:val="000000"/>
        </w:rPr>
        <w:t xml:space="preserve"> </w:t>
      </w:r>
    </w:p>
    <w:p w:rsidR="00121AC2" w:rsidRDefault="00C630C7">
      <w:pPr>
        <w:spacing w:line="263" w:lineRule="auto"/>
        <w:ind w:left="153" w:hanging="10"/>
      </w:pPr>
      <w:r>
        <w:rPr>
          <w:rFonts w:ascii="Calibri" w:eastAsia="Calibri" w:hAnsi="Calibri" w:cs="Calibri"/>
          <w:b/>
          <w:sz w:val="22"/>
        </w:rPr>
        <w:t>7</w:t>
      </w:r>
      <w:r>
        <w:rPr>
          <w:rFonts w:ascii="Arial" w:eastAsia="Arial" w:hAnsi="Arial" w:cs="Arial"/>
          <w:b/>
          <w:sz w:val="22"/>
        </w:rPr>
        <w:t xml:space="preserve"> </w:t>
      </w: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spacing w:after="4" w:line="259" w:lineRule="auto"/>
        <w:ind w:left="379" w:hanging="10"/>
        <w:jc w:val="left"/>
      </w:pPr>
      <w:r>
        <w:rPr>
          <w:rFonts w:ascii="Book Antiqua" w:eastAsia="Book Antiqua" w:hAnsi="Book Antiqua" w:cs="Book Antiqua"/>
          <w:b/>
          <w:i/>
        </w:rPr>
        <w:t>Числа и вычисления</w:t>
      </w:r>
      <w:r>
        <w:rPr>
          <w:rFonts w:ascii="Book Antiqua" w:eastAsia="Book Antiqua" w:hAnsi="Book Antiqua" w:cs="Book Antiqua"/>
          <w:b/>
          <w:i/>
          <w:color w:val="000000"/>
        </w:rPr>
        <w:t xml:space="preserve"> </w:t>
      </w:r>
    </w:p>
    <w:p w:rsidR="00121AC2" w:rsidRDefault="00C630C7">
      <w:pPr>
        <w:ind w:left="378" w:right="15" w:hanging="142"/>
      </w:pPr>
      <w:r>
        <w:rPr>
          <w:rFonts w:ascii="Trebuchet MS" w:eastAsia="Trebuchet MS" w:hAnsi="Trebuchet MS" w:cs="Trebuchet MS"/>
          <w:sz w:val="14"/>
        </w:rPr>
        <w:t xml:space="preserve">6 </w:t>
      </w:r>
      <w:r>
        <w:t xml:space="preserve">Выполнять, сочетая устные и </w:t>
      </w:r>
      <w:r>
        <w:t>письменные приёмы, арифме­ тические действия с рациональными числами.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Находить значения числовых выражений; применять разно­ образные способы и приёмы вычисления значений дробных выражений, содержащих обыкновенные и десятичные дроби.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Переходить от од</w:t>
      </w:r>
      <w:r>
        <w:t>ной формы записи чисел к другой (преоб­ разовывать десятичную дробь в обыкновенную, обыкновен­</w:t>
      </w:r>
      <w:r>
        <w:rPr>
          <w:color w:val="000000"/>
        </w:rPr>
        <w:t xml:space="preserve"> </w:t>
      </w:r>
      <w:r>
        <w:t>ную в десятичную, в частности в бесконечную десятичную дробь).</w:t>
      </w:r>
      <w:r>
        <w:rPr>
          <w:color w:val="000000"/>
        </w:rPr>
        <w:t xml:space="preserve"> </w:t>
      </w:r>
    </w:p>
    <w:p w:rsidR="00121AC2" w:rsidRDefault="00C630C7">
      <w:pPr>
        <w:ind w:left="236" w:right="15" w:firstLine="0"/>
      </w:pPr>
      <w:r>
        <w:rPr>
          <w:rFonts w:ascii="Trebuchet MS" w:eastAsia="Trebuchet MS" w:hAnsi="Trebuchet MS" w:cs="Trebuchet MS"/>
          <w:sz w:val="14"/>
        </w:rPr>
        <w:t xml:space="preserve">6 </w:t>
      </w:r>
      <w:r>
        <w:t>Сравнивать и упорядочивать рациональные числа.</w:t>
      </w:r>
      <w:r>
        <w:rPr>
          <w:color w:val="000000"/>
        </w:rPr>
        <w:t xml:space="preserve"> </w:t>
      </w:r>
    </w:p>
    <w:p w:rsidR="00121AC2" w:rsidRDefault="00C630C7">
      <w:pPr>
        <w:ind w:left="236" w:right="15" w:firstLine="0"/>
      </w:pPr>
      <w:r>
        <w:rPr>
          <w:rFonts w:ascii="Trebuchet MS" w:eastAsia="Trebuchet MS" w:hAnsi="Trebuchet MS" w:cs="Trebuchet MS"/>
          <w:sz w:val="14"/>
        </w:rPr>
        <w:t xml:space="preserve">6 </w:t>
      </w:r>
      <w:r>
        <w:t>Округлять числа.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Выполнять прикидку и оцен</w:t>
      </w:r>
      <w:r>
        <w:t>ку результата вычислений, оценку значений числовых выражений.</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Выполнять действия со степенями с натуральными показа­ телями.</w:t>
      </w:r>
      <w:r>
        <w:rPr>
          <w:color w:val="000000"/>
        </w:rPr>
        <w:t xml:space="preserve"> </w:t>
      </w:r>
    </w:p>
    <w:p w:rsidR="00121AC2" w:rsidRDefault="00C630C7">
      <w:pPr>
        <w:ind w:left="378" w:right="15" w:hanging="142"/>
      </w:pPr>
      <w:r>
        <w:rPr>
          <w:rFonts w:ascii="Trebuchet MS" w:eastAsia="Trebuchet MS" w:hAnsi="Trebuchet MS" w:cs="Trebuchet MS"/>
          <w:sz w:val="14"/>
        </w:rPr>
        <w:lastRenderedPageBreak/>
        <w:t xml:space="preserve">6 </w:t>
      </w:r>
      <w:r>
        <w:t>Применять признаки делимости, разложение на множители натуральных чисел.</w:t>
      </w:r>
      <w:r>
        <w:rPr>
          <w:color w:val="000000"/>
        </w:rPr>
        <w:t xml:space="preserve"> </w:t>
      </w:r>
    </w:p>
    <w:p w:rsidR="00121AC2" w:rsidRDefault="00C630C7">
      <w:pPr>
        <w:spacing w:after="52"/>
        <w:ind w:left="378" w:right="15" w:hanging="142"/>
      </w:pPr>
      <w:r>
        <w:rPr>
          <w:rFonts w:ascii="Trebuchet MS" w:eastAsia="Trebuchet MS" w:hAnsi="Trebuchet MS" w:cs="Trebuchet MS"/>
          <w:sz w:val="14"/>
        </w:rPr>
        <w:t xml:space="preserve">6 </w:t>
      </w:r>
      <w:r>
        <w:t>Решать практико­ориентированные задачи, связанные</w:t>
      </w:r>
      <w:r>
        <w:t xml:space="preserve"> с от­ ношением величин, пропорциональностью величин, процен­ тами; интерпретировать результаты решения задач с учётом ограничений, связанных со свойствами рассматриваемых объектов.</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Алгебраические выражения</w:t>
      </w:r>
      <w:r>
        <w:rPr>
          <w:rFonts w:ascii="Book Antiqua" w:eastAsia="Book Antiqua" w:hAnsi="Book Antiqua" w:cs="Book Antiqua"/>
          <w:b/>
          <w:i/>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Использовать алгебраическую терминологию и си</w:t>
      </w:r>
      <w:r>
        <w:t>мволику, применять её в процессе освоения учебного материала.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Находить значения буквенных выражений при заданных значениях переменных.</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Выполнять преобразования целого выражения в многочлен приведением подобных слагаемых, раскрытием скобок.</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Выполня</w:t>
      </w:r>
      <w:r>
        <w:t>ть умножение одночлена на многочлен и многочле­ на на многочлен, применять формулы квадрата суммы и ква­ драта разности.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Осуществлять разложение многочленов на множители с по­ мощью вынесения за скобки общего множителя, группировки слагаемых, применения</w:t>
      </w:r>
      <w:r>
        <w:t xml:space="preserve"> формул сокращённого умножения.</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Применять преобразования многочленов для решения раз­ личных задач из математики, смежных предметов, из реаль­ ной практики.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Использовать свойства степеней с натуральными показателя­ ми для преобразования выражений.</w:t>
      </w:r>
      <w:r>
        <w:rPr>
          <w:color w:val="000000"/>
        </w:rPr>
        <w:t xml:space="preserve"> </w:t>
      </w:r>
      <w:r>
        <w:rPr>
          <w:rFonts w:ascii="Book Antiqua" w:eastAsia="Book Antiqua" w:hAnsi="Book Antiqua" w:cs="Book Antiqua"/>
          <w:b/>
          <w:i/>
        </w:rPr>
        <w:t>Уравнения и неравенства</w:t>
      </w:r>
      <w:r>
        <w:rPr>
          <w:rFonts w:ascii="Book Antiqua" w:eastAsia="Book Antiqua" w:hAnsi="Book Antiqua" w:cs="Book Antiqua"/>
          <w:b/>
          <w:i/>
          <w:color w:val="000000"/>
        </w:rPr>
        <w:t xml:space="preserve"> </w:t>
      </w:r>
    </w:p>
    <w:p w:rsidR="00121AC2" w:rsidRDefault="00C630C7">
      <w:pPr>
        <w:ind w:left="378" w:right="15" w:hanging="142"/>
      </w:pPr>
      <w:r>
        <w:rPr>
          <w:rFonts w:ascii="Trebuchet MS" w:eastAsia="Trebuchet MS" w:hAnsi="Trebuchet MS" w:cs="Trebuchet MS"/>
          <w:sz w:val="14"/>
        </w:rPr>
        <w:t xml:space="preserve">6 </w:t>
      </w: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Применять графические методы при решении линейных</w:t>
      </w:r>
      <w:r>
        <w:rPr>
          <w:color w:val="000000"/>
        </w:rPr>
        <w:t xml:space="preserve"> </w:t>
      </w:r>
      <w:r>
        <w:t>уравнений и и</w:t>
      </w:r>
      <w:r>
        <w:t>х систем.</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Подбирать примеры пар чисел, являющихся решением ли­ нейного уравнения с двумя переменными.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Строить в координатной плоскости график линейного урав­ нения с двумя переменными; пользуясь графиком, приво­ дить примеры решения уравнения.</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Реш</w:t>
      </w:r>
      <w:r>
        <w:t>ать системы двух линейных уравнений с двумя перемен­ ными, в том числе графически.</w:t>
      </w:r>
      <w:r>
        <w:rPr>
          <w:color w:val="000000"/>
        </w:rPr>
        <w:t xml:space="preserve"> </w:t>
      </w:r>
    </w:p>
    <w:p w:rsidR="00121AC2" w:rsidRDefault="00C630C7">
      <w:pPr>
        <w:spacing w:after="61"/>
        <w:ind w:left="378" w:right="15" w:hanging="142"/>
      </w:pPr>
      <w:r>
        <w:rPr>
          <w:rFonts w:ascii="Trebuchet MS" w:eastAsia="Trebuchet MS" w:hAnsi="Trebuchet MS" w:cs="Trebuchet MS"/>
          <w:sz w:val="14"/>
        </w:rPr>
        <w:lastRenderedPageBreak/>
        <w:t xml:space="preserve">6 </w:t>
      </w:r>
      <w:r>
        <w:t>Составлять и решать линейное уравнение или систему линей­ ных уравнений по условию задачи, интерпретировать в соот­ ветствии с контекстом задачи полученный результат.</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Ко</w:t>
      </w:r>
      <w:r>
        <w:rPr>
          <w:rFonts w:ascii="Book Antiqua" w:eastAsia="Book Antiqua" w:hAnsi="Book Antiqua" w:cs="Book Antiqua"/>
          <w:b/>
          <w:i/>
        </w:rPr>
        <w:t>ординаты и графики. Функции</w:t>
      </w:r>
      <w:r>
        <w:rPr>
          <w:rFonts w:ascii="Book Antiqua" w:eastAsia="Book Antiqua" w:hAnsi="Book Antiqua" w:cs="Book Antiqua"/>
          <w:b/>
          <w:i/>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Изображать на координатной прямой точки, соответствую­ щие заданным координатам, лучи, отрезки, интервалы; за­ писывать числовые промежутки на алгебраическом языке.</w:t>
      </w:r>
      <w:r>
        <w:rPr>
          <w:color w:val="000000"/>
        </w:rPr>
        <w:t xml:space="preserve"> </w:t>
      </w:r>
    </w:p>
    <w:p w:rsidR="00121AC2" w:rsidRDefault="00C630C7">
      <w:pPr>
        <w:ind w:left="378" w:right="15" w:hanging="142"/>
      </w:pPr>
      <w:r>
        <w:rPr>
          <w:rFonts w:ascii="Calibri" w:eastAsia="Calibri" w:hAnsi="Calibri" w:cs="Calibri"/>
          <w:noProof/>
          <w:color w:val="000000"/>
          <w:sz w:val="22"/>
        </w:rPr>
        <mc:AlternateContent>
          <mc:Choice Requires="wpg">
            <w:drawing>
              <wp:anchor distT="0" distB="0" distL="114300" distR="114300" simplePos="0" relativeHeight="251663360" behindDoc="1" locked="0" layoutInCell="1" allowOverlap="1">
                <wp:simplePos x="0" y="0"/>
                <wp:positionH relativeFrom="column">
                  <wp:posOffset>1596263</wp:posOffset>
                </wp:positionH>
                <wp:positionV relativeFrom="paragraph">
                  <wp:posOffset>285219</wp:posOffset>
                </wp:positionV>
                <wp:extent cx="257556" cy="152400"/>
                <wp:effectExtent l="0" t="0" r="0" b="0"/>
                <wp:wrapNone/>
                <wp:docPr id="1674266" name="Group 1674266"/>
                <wp:cNvGraphicFramePr/>
                <a:graphic xmlns:a="http://schemas.openxmlformats.org/drawingml/2006/main">
                  <a:graphicData uri="http://schemas.microsoft.com/office/word/2010/wordprocessingGroup">
                    <wpg:wgp>
                      <wpg:cNvGrpSpPr/>
                      <wpg:grpSpPr>
                        <a:xfrm>
                          <a:off x="0" y="0"/>
                          <a:ext cx="257556" cy="152400"/>
                          <a:chOff x="0" y="0"/>
                          <a:chExt cx="257556" cy="152400"/>
                        </a:xfrm>
                      </wpg:grpSpPr>
                      <pic:pic xmlns:pic="http://schemas.openxmlformats.org/drawingml/2006/picture">
                        <pic:nvPicPr>
                          <pic:cNvPr id="201769" name="Picture 201769"/>
                          <pic:cNvPicPr/>
                        </pic:nvPicPr>
                        <pic:blipFill>
                          <a:blip r:embed="rId368"/>
                          <a:stretch>
                            <a:fillRect/>
                          </a:stretch>
                        </pic:blipFill>
                        <pic:spPr>
                          <a:xfrm>
                            <a:off x="0" y="0"/>
                            <a:ext cx="60960" cy="152400"/>
                          </a:xfrm>
                          <a:prstGeom prst="rect">
                            <a:avLst/>
                          </a:prstGeom>
                        </pic:spPr>
                      </pic:pic>
                      <pic:pic xmlns:pic="http://schemas.openxmlformats.org/drawingml/2006/picture">
                        <pic:nvPicPr>
                          <pic:cNvPr id="201774" name="Picture 201774"/>
                          <pic:cNvPicPr/>
                        </pic:nvPicPr>
                        <pic:blipFill>
                          <a:blip r:embed="rId710"/>
                          <a:stretch>
                            <a:fillRect/>
                          </a:stretch>
                        </pic:blipFill>
                        <pic:spPr>
                          <a:xfrm>
                            <a:off x="135636" y="0"/>
                            <a:ext cx="121920" cy="152400"/>
                          </a:xfrm>
                          <a:prstGeom prst="rect">
                            <a:avLst/>
                          </a:prstGeom>
                        </pic:spPr>
                      </pic:pic>
                    </wpg:wgp>
                  </a:graphicData>
                </a:graphic>
              </wp:anchor>
            </w:drawing>
          </mc:Choice>
          <mc:Fallback xmlns:a="http://schemas.openxmlformats.org/drawingml/2006/main">
            <w:pict>
              <v:group id="Group 1674266" style="width:20.28pt;height:12pt;position:absolute;z-index:-2147483553;mso-position-horizontal-relative:text;mso-position-horizontal:absolute;margin-left:125.69pt;mso-position-vertical-relative:text;margin-top:22.4582pt;" coordsize="2575,1524">
                <v:shape id="Picture 201769" style="position:absolute;width:609;height:1524;left:0;top:0;" filled="f">
                  <v:imagedata r:id="rId702"/>
                </v:shape>
                <v:shape id="Picture 201774" style="position:absolute;width:1219;height:1524;left:1356;top:0;" filled="f">
                  <v:imagedata r:id="rId711"/>
                </v:shape>
              </v:group>
            </w:pict>
          </mc:Fallback>
        </mc:AlternateContent>
      </w:r>
      <w:r>
        <w:rPr>
          <w:rFonts w:ascii="Trebuchet MS" w:eastAsia="Trebuchet MS" w:hAnsi="Trebuchet MS" w:cs="Trebuchet MS"/>
          <w:sz w:val="14"/>
        </w:rPr>
        <w:t xml:space="preserve">6 </w:t>
      </w:r>
      <w:r>
        <w:t xml:space="preserve">Отмечать в координатной плоскости точки по заданным ко­ </w:t>
      </w:r>
      <w:r>
        <w:t xml:space="preserve">ординатам; строить графики линейных функций. Строить график функции </w:t>
      </w:r>
      <w:r>
        <w:rPr>
          <w:rFonts w:ascii="Book Antiqua" w:eastAsia="Book Antiqua" w:hAnsi="Book Antiqua" w:cs="Book Antiqua"/>
          <w:i/>
        </w:rPr>
        <w:t xml:space="preserve">y </w:t>
      </w:r>
      <w:r>
        <w:t xml:space="preserve">= </w:t>
      </w:r>
      <w:r>
        <w:rPr>
          <w:rFonts w:ascii="Tahoma" w:eastAsia="Tahoma" w:hAnsi="Tahoma" w:cs="Tahoma"/>
        </w:rPr>
        <w:t xml:space="preserve"> </w:t>
      </w:r>
      <w:r>
        <w:rPr>
          <w:rFonts w:ascii="Book Antiqua" w:eastAsia="Book Antiqua" w:hAnsi="Book Antiqua" w:cs="Book Antiqua"/>
          <w:i/>
        </w:rPr>
        <w:t xml:space="preserve">х </w:t>
      </w:r>
      <w:r>
        <w:t>.</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Описывать с помощью функций известные зависимости меж­</w:t>
      </w:r>
      <w:r>
        <w:rPr>
          <w:color w:val="000000"/>
        </w:rPr>
        <w:t xml:space="preserve"> </w:t>
      </w:r>
      <w:r>
        <w:t>ду величинами: скорость, время, расстояние; цена, количе­ ство, стоимость; производительность, время, объём работы.</w:t>
      </w:r>
      <w:r>
        <w:rPr>
          <w:color w:val="000000"/>
        </w:rPr>
        <w:t xml:space="preserve"> </w:t>
      </w:r>
    </w:p>
    <w:p w:rsidR="00121AC2" w:rsidRDefault="00C630C7">
      <w:pPr>
        <w:ind w:left="236" w:right="15" w:firstLine="0"/>
      </w:pPr>
      <w:r>
        <w:rPr>
          <w:rFonts w:ascii="Trebuchet MS" w:eastAsia="Trebuchet MS" w:hAnsi="Trebuchet MS" w:cs="Trebuchet MS"/>
          <w:sz w:val="14"/>
        </w:rPr>
        <w:t xml:space="preserve">6 </w:t>
      </w:r>
      <w:r>
        <w:t>Находить значение функции по значению её аргумента.</w:t>
      </w:r>
      <w:r>
        <w:rPr>
          <w:color w:val="000000"/>
        </w:rPr>
        <w:t xml:space="preserve"> </w:t>
      </w:r>
    </w:p>
    <w:p w:rsidR="00121AC2" w:rsidRDefault="00C630C7">
      <w:pPr>
        <w:spacing w:after="160"/>
        <w:ind w:left="378" w:right="15" w:hanging="142"/>
      </w:pPr>
      <w:r>
        <w:rPr>
          <w:rFonts w:ascii="Trebuchet MS" w:eastAsia="Trebuchet MS" w:hAnsi="Trebuchet MS" w:cs="Trebuchet MS"/>
          <w:sz w:val="14"/>
        </w:rPr>
        <w:t xml:space="preserve">6 </w:t>
      </w:r>
      <w:r>
        <w:t>Понимать графический способ представления и анализа ин­ формации; извлекать и интерпретировать информацию из графиков реальных процессов и зависимостей.</w:t>
      </w:r>
      <w:r>
        <w:rPr>
          <w:color w:val="000000"/>
        </w:rPr>
        <w:t xml:space="preserve"> </w:t>
      </w:r>
    </w:p>
    <w:p w:rsidR="00121AC2" w:rsidRDefault="00C630C7">
      <w:pPr>
        <w:spacing w:line="263" w:lineRule="auto"/>
        <w:ind w:left="153" w:hanging="10"/>
      </w:pPr>
      <w:r>
        <w:rPr>
          <w:rFonts w:ascii="Calibri" w:eastAsia="Calibri" w:hAnsi="Calibri" w:cs="Calibri"/>
          <w:b/>
          <w:sz w:val="22"/>
        </w:rPr>
        <w:t>8</w:t>
      </w:r>
      <w:r>
        <w:rPr>
          <w:rFonts w:ascii="Arial" w:eastAsia="Arial" w:hAnsi="Arial" w:cs="Arial"/>
          <w:b/>
          <w:sz w:val="22"/>
        </w:rPr>
        <w:t xml:space="preserve"> </w:t>
      </w: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spacing w:after="4" w:line="259" w:lineRule="auto"/>
        <w:ind w:left="379" w:hanging="10"/>
        <w:jc w:val="left"/>
      </w:pPr>
      <w:r>
        <w:rPr>
          <w:rFonts w:ascii="Book Antiqua" w:eastAsia="Book Antiqua" w:hAnsi="Book Antiqua" w:cs="Book Antiqua"/>
          <w:b/>
          <w:i/>
        </w:rPr>
        <w:t>Числа и вычисления</w:t>
      </w:r>
      <w:r>
        <w:rPr>
          <w:rFonts w:ascii="Book Antiqua" w:eastAsia="Book Antiqua" w:hAnsi="Book Antiqua" w:cs="Book Antiqua"/>
          <w:b/>
          <w:i/>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Использовать нач</w:t>
      </w:r>
      <w:r>
        <w:t>альные представления о множестве дей­ ствительных чисел для сравнения, округления и вычисле­ ний; изображать действительные числа точками на коорди­ натной прямой.</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Применять понятие арифметического квадратного корня; на­ ходить квадратные корни, использ</w:t>
      </w:r>
      <w:r>
        <w:t>уя при необходимости калькулятор; выполнять преобразования выражений, содер­ жащих квадратные корни, используя свойства корней.</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Использовать записи больших и малых чисел с помощью де­ сятичных дробей и степеней числа 10.</w:t>
      </w:r>
      <w:r>
        <w:rPr>
          <w:color w:val="000000"/>
        </w:rPr>
        <w:t xml:space="preserve"> </w:t>
      </w:r>
      <w:r>
        <w:rPr>
          <w:rFonts w:ascii="Book Antiqua" w:eastAsia="Book Antiqua" w:hAnsi="Book Antiqua" w:cs="Book Antiqua"/>
          <w:b/>
          <w:i/>
        </w:rPr>
        <w:t>Алгебраические выражения</w:t>
      </w:r>
      <w:r>
        <w:rPr>
          <w:rFonts w:ascii="Book Antiqua" w:eastAsia="Book Antiqua" w:hAnsi="Book Antiqua" w:cs="Book Antiqua"/>
          <w:b/>
          <w:i/>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Прим</w:t>
      </w:r>
      <w:r>
        <w:t>енять понятие степени с целым показателем, выпол­ нять преобразования выражений, содержащих степени с це­ лым показателем.</w:t>
      </w:r>
      <w:r>
        <w:rPr>
          <w:color w:val="000000"/>
        </w:rPr>
        <w:t xml:space="preserve"> </w:t>
      </w:r>
    </w:p>
    <w:p w:rsidR="00121AC2" w:rsidRDefault="00C630C7">
      <w:pPr>
        <w:ind w:left="378" w:right="15" w:hanging="142"/>
      </w:pPr>
      <w:r>
        <w:rPr>
          <w:rFonts w:ascii="Trebuchet MS" w:eastAsia="Trebuchet MS" w:hAnsi="Trebuchet MS" w:cs="Trebuchet MS"/>
          <w:sz w:val="14"/>
        </w:rPr>
        <w:lastRenderedPageBreak/>
        <w:t xml:space="preserve">6 </w:t>
      </w:r>
      <w:r>
        <w:t xml:space="preserve">Выполнять тождественные преобразования рациональных выражений на основе правил действий над многочленами </w:t>
      </w:r>
      <w:r>
        <w:t>и алгебраическими дробями.</w:t>
      </w:r>
      <w:r>
        <w:rPr>
          <w:color w:val="000000"/>
        </w:rPr>
        <w:t xml:space="preserve"> </w:t>
      </w:r>
    </w:p>
    <w:p w:rsidR="00121AC2" w:rsidRDefault="00C630C7">
      <w:pPr>
        <w:ind w:left="236" w:right="15" w:firstLine="0"/>
      </w:pPr>
      <w:r>
        <w:rPr>
          <w:rFonts w:ascii="Trebuchet MS" w:eastAsia="Trebuchet MS" w:hAnsi="Trebuchet MS" w:cs="Trebuchet MS"/>
          <w:sz w:val="14"/>
        </w:rPr>
        <w:t xml:space="preserve">6 </w:t>
      </w:r>
      <w:r>
        <w:t>Раскладывать квадратный трёхчлен на множители.</w:t>
      </w:r>
      <w:r>
        <w:rPr>
          <w:color w:val="000000"/>
        </w:rPr>
        <w:t xml:space="preserve"> </w:t>
      </w:r>
    </w:p>
    <w:p w:rsidR="00121AC2" w:rsidRDefault="00C630C7">
      <w:pPr>
        <w:spacing w:after="61"/>
        <w:ind w:left="378" w:right="15" w:hanging="142"/>
      </w:pPr>
      <w:r>
        <w:rPr>
          <w:rFonts w:ascii="Trebuchet MS" w:eastAsia="Trebuchet MS" w:hAnsi="Trebuchet MS" w:cs="Trebuchet MS"/>
          <w:sz w:val="14"/>
        </w:rPr>
        <w:t xml:space="preserve">6 </w:t>
      </w:r>
      <w:r>
        <w:t>Применять преобразования выражений для решения различ­ ных задач из математики, смежных предметов, из реальной практики.</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Уравнения и неравенства</w:t>
      </w:r>
      <w:r>
        <w:rPr>
          <w:rFonts w:ascii="Book Antiqua" w:eastAsia="Book Antiqua" w:hAnsi="Book Antiqua" w:cs="Book Antiqua"/>
          <w:b/>
          <w:i/>
          <w:color w:val="000000"/>
        </w:rPr>
        <w:t xml:space="preserve"> </w:t>
      </w:r>
    </w:p>
    <w:p w:rsidR="00121AC2" w:rsidRDefault="00C630C7">
      <w:pPr>
        <w:ind w:left="378" w:right="15" w:hanging="142"/>
      </w:pPr>
      <w:r>
        <w:rPr>
          <w:rFonts w:ascii="Trebuchet MS" w:eastAsia="Trebuchet MS" w:hAnsi="Trebuchet MS" w:cs="Trebuchet MS"/>
          <w:sz w:val="14"/>
        </w:rPr>
        <w:t xml:space="preserve">6 </w:t>
      </w:r>
      <w:r>
        <w:t>Решать линейные, квадратные уравнения и рациональные уравнения, сводящиеся к ним, системы двух уравнений с двумя переменными.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Проводить простейшие исследования уравнений и систем уравнений, в том числе с применением графических пред­ ставлений (устанавл</w:t>
      </w:r>
      <w:r>
        <w:t>ивать, имеет ли уравнение или система уравнений решения, если имеет, то сколько, и пр.).</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 xml:space="preserve">Переходить от словесной формулировки задачи к её алгебра­ ической модели с помощью составления уравнения или си­ стемы уравнений, интерпретировать в соответствии с </w:t>
      </w:r>
      <w:r>
        <w:t>контек­ стом задачи полученный результат.</w:t>
      </w:r>
      <w:r>
        <w:rPr>
          <w:color w:val="000000"/>
        </w:rPr>
        <w:t xml:space="preserve"> </w:t>
      </w:r>
    </w:p>
    <w:p w:rsidR="00121AC2" w:rsidRDefault="00C630C7">
      <w:pPr>
        <w:spacing w:after="39"/>
        <w:ind w:left="378" w:right="15" w:hanging="142"/>
      </w:pPr>
      <w:r>
        <w:rPr>
          <w:rFonts w:ascii="Trebuchet MS" w:eastAsia="Trebuchet MS" w:hAnsi="Trebuchet MS" w:cs="Trebuchet MS"/>
          <w:sz w:val="14"/>
        </w:rPr>
        <w:t xml:space="preserve">6 </w:t>
      </w: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Функц</w:t>
      </w:r>
      <w:r>
        <w:rPr>
          <w:rFonts w:ascii="Book Antiqua" w:eastAsia="Book Antiqua" w:hAnsi="Book Antiqua" w:cs="Book Antiqua"/>
          <w:b/>
          <w:i/>
        </w:rPr>
        <w:t>ии</w:t>
      </w:r>
      <w:r>
        <w:rPr>
          <w:rFonts w:ascii="Book Antiqua" w:eastAsia="Book Antiqua" w:hAnsi="Book Antiqua" w:cs="Book Antiqua"/>
          <w:b/>
          <w:i/>
          <w:color w:val="000000"/>
        </w:rPr>
        <w:t xml:space="preserve"> </w:t>
      </w:r>
    </w:p>
    <w:p w:rsidR="00121AC2" w:rsidRDefault="00C630C7">
      <w:pPr>
        <w:spacing w:line="244" w:lineRule="auto"/>
        <w:ind w:left="388" w:right="4" w:hanging="152"/>
        <w:jc w:val="left"/>
      </w:pPr>
      <w:r>
        <w:rPr>
          <w:rFonts w:ascii="Trebuchet MS" w:eastAsia="Trebuchet MS" w:hAnsi="Trebuchet MS" w:cs="Trebuchet MS"/>
          <w:sz w:val="14"/>
        </w:rPr>
        <w:t xml:space="preserve">6 </w:t>
      </w:r>
      <w:r>
        <w:t>Понимать и использовать функциональные понятия и язык (термины, символические обозначения); определять значе­ ние функции по значению аргумента; определять свойства</w:t>
      </w:r>
      <w:r>
        <w:rPr>
          <w:color w:val="000000"/>
        </w:rPr>
        <w:t xml:space="preserve"> </w:t>
      </w:r>
      <w:r>
        <w:t xml:space="preserve">функции по её графику. </w:t>
      </w:r>
      <w:r>
        <w:tab/>
      </w:r>
      <w:r>
        <w:rPr>
          <w:color w:val="000000"/>
          <w:sz w:val="13"/>
        </w:rPr>
        <w:t xml:space="preserve"> </w:t>
      </w:r>
      <w:r>
        <w:rPr>
          <w:rFonts w:ascii="Book Antiqua" w:eastAsia="Book Antiqua" w:hAnsi="Book Antiqua" w:cs="Book Antiqua"/>
          <w:i/>
          <w:color w:val="000000"/>
          <w:sz w:val="18"/>
          <w:u w:val="single" w:color="000000"/>
        </w:rPr>
        <w:t>k</w:t>
      </w:r>
      <w:r>
        <w:rPr>
          <w:rFonts w:ascii="Book Antiqua" w:eastAsia="Book Antiqua" w:hAnsi="Book Antiqua" w:cs="Book Antiqua"/>
          <w:i/>
          <w:color w:val="000000"/>
          <w:sz w:val="18"/>
        </w:rPr>
        <w:t xml:space="preserve"> </w:t>
      </w:r>
      <w:r>
        <w:rPr>
          <w:rFonts w:ascii="Book Antiqua" w:eastAsia="Book Antiqua" w:hAnsi="Book Antiqua" w:cs="Book Antiqua"/>
          <w:i/>
          <w:color w:val="000000"/>
          <w:sz w:val="18"/>
        </w:rPr>
        <w:tab/>
      </w:r>
      <w:r>
        <w:rPr>
          <w:sz w:val="18"/>
          <w:vertAlign w:val="subscript"/>
        </w:rPr>
        <w:t>2</w:t>
      </w:r>
    </w:p>
    <w:p w:rsidR="00121AC2" w:rsidRDefault="00C630C7">
      <w:pPr>
        <w:tabs>
          <w:tab w:val="center" w:pos="2792"/>
          <w:tab w:val="right" w:pos="6521"/>
        </w:tabs>
        <w:ind w:left="0" w:firstLine="0"/>
        <w:jc w:val="left"/>
      </w:pPr>
      <w:r>
        <w:rPr>
          <w:noProof/>
        </w:rPr>
        <w:drawing>
          <wp:anchor distT="0" distB="0" distL="114300" distR="114300" simplePos="0" relativeHeight="251664384" behindDoc="1" locked="0" layoutInCell="1" allowOverlap="0">
            <wp:simplePos x="0" y="0"/>
            <wp:positionH relativeFrom="column">
              <wp:posOffset>3443986</wp:posOffset>
            </wp:positionH>
            <wp:positionV relativeFrom="paragraph">
              <wp:posOffset>-36036</wp:posOffset>
            </wp:positionV>
            <wp:extent cx="167640" cy="147828"/>
            <wp:effectExtent l="0" t="0" r="0" b="0"/>
            <wp:wrapNone/>
            <wp:docPr id="202100" name="Picture 202100"/>
            <wp:cNvGraphicFramePr/>
            <a:graphic xmlns:a="http://schemas.openxmlformats.org/drawingml/2006/main">
              <a:graphicData uri="http://schemas.openxmlformats.org/drawingml/2006/picture">
                <pic:pic xmlns:pic="http://schemas.openxmlformats.org/drawingml/2006/picture">
                  <pic:nvPicPr>
                    <pic:cNvPr id="202100" name="Picture 202100"/>
                    <pic:cNvPicPr/>
                  </pic:nvPicPr>
                  <pic:blipFill>
                    <a:blip r:embed="rId712"/>
                    <a:stretch>
                      <a:fillRect/>
                    </a:stretch>
                  </pic:blipFill>
                  <pic:spPr>
                    <a:xfrm>
                      <a:off x="0" y="0"/>
                      <a:ext cx="167640" cy="147828"/>
                    </a:xfrm>
                    <a:prstGeom prst="rect">
                      <a:avLst/>
                    </a:prstGeom>
                  </pic:spPr>
                </pic:pic>
              </a:graphicData>
            </a:graphic>
          </wp:anchor>
        </w:drawing>
      </w:r>
      <w:r>
        <w:rPr>
          <w:rFonts w:ascii="Calibri" w:eastAsia="Calibri" w:hAnsi="Calibri" w:cs="Calibri"/>
          <w:color w:val="000000"/>
          <w:sz w:val="22"/>
        </w:rPr>
        <w:tab/>
      </w:r>
      <w:r>
        <w:rPr>
          <w:rFonts w:ascii="Trebuchet MS" w:eastAsia="Trebuchet MS" w:hAnsi="Trebuchet MS" w:cs="Trebuchet MS"/>
          <w:sz w:val="14"/>
        </w:rPr>
        <w:t xml:space="preserve">6 </w:t>
      </w:r>
      <w:r>
        <w:t xml:space="preserve">Строить графики элементарных функций вида </w:t>
      </w:r>
      <w:r>
        <w:rPr>
          <w:rFonts w:ascii="Book Antiqua" w:eastAsia="Book Antiqua" w:hAnsi="Book Antiqua" w:cs="Book Antiqua"/>
          <w:i/>
          <w:color w:val="000000"/>
        </w:rPr>
        <w:t xml:space="preserve">y </w:t>
      </w:r>
      <w:r>
        <w:rPr>
          <w:rFonts w:ascii="Book Antiqua" w:eastAsia="Book Antiqua" w:hAnsi="Book Antiqua" w:cs="Book Antiqua"/>
          <w:i/>
          <w:color w:val="000000"/>
        </w:rPr>
        <w:tab/>
      </w:r>
      <w:r>
        <w:rPr>
          <w:rFonts w:ascii="Cambria" w:eastAsia="Cambria" w:hAnsi="Cambria" w:cs="Cambria"/>
          <w:color w:val="000000"/>
        </w:rPr>
        <w:t xml:space="preserve"> </w:t>
      </w:r>
      <w:r>
        <w:t xml:space="preserve">, </w:t>
      </w:r>
      <w:r>
        <w:rPr>
          <w:rFonts w:ascii="Book Antiqua" w:eastAsia="Book Antiqua" w:hAnsi="Book Antiqua" w:cs="Book Antiqua"/>
          <w:i/>
        </w:rPr>
        <w:t xml:space="preserve">y </w:t>
      </w:r>
      <w:r>
        <w:t xml:space="preserve">= </w:t>
      </w:r>
      <w:r>
        <w:rPr>
          <w:rFonts w:ascii="Book Antiqua" w:eastAsia="Book Antiqua" w:hAnsi="Book Antiqua" w:cs="Book Antiqua"/>
          <w:i/>
        </w:rPr>
        <w:t xml:space="preserve">x </w:t>
      </w:r>
      <w:r>
        <w:t>,</w:t>
      </w:r>
      <w:r>
        <w:rPr>
          <w:color w:val="000000"/>
        </w:rPr>
        <w:t xml:space="preserve"> </w:t>
      </w:r>
    </w:p>
    <w:p w:rsidR="00121AC2" w:rsidRDefault="00C630C7">
      <w:pPr>
        <w:spacing w:after="9" w:line="259" w:lineRule="auto"/>
        <w:ind w:left="5122" w:right="762" w:hanging="10"/>
        <w:jc w:val="right"/>
      </w:pPr>
      <w:r>
        <w:rPr>
          <w:rFonts w:ascii="Book Antiqua" w:eastAsia="Book Antiqua" w:hAnsi="Book Antiqua" w:cs="Book Antiqua"/>
          <w:i/>
          <w:color w:val="000000"/>
          <w:sz w:val="18"/>
        </w:rPr>
        <w:t xml:space="preserve">x </w:t>
      </w:r>
    </w:p>
    <w:p w:rsidR="00121AC2" w:rsidRDefault="00C630C7">
      <w:pPr>
        <w:spacing w:after="162"/>
        <w:ind w:left="377" w:right="15" w:firstLine="0"/>
      </w:pPr>
      <w:r>
        <w:rPr>
          <w:rFonts w:ascii="Calibri" w:eastAsia="Calibri" w:hAnsi="Calibri" w:cs="Calibri"/>
          <w:noProof/>
          <w:color w:val="000000"/>
          <w:sz w:val="22"/>
        </w:rPr>
        <mc:AlternateContent>
          <mc:Choice Requires="wpg">
            <w:drawing>
              <wp:anchor distT="0" distB="0" distL="114300" distR="114300" simplePos="0" relativeHeight="251665408" behindDoc="1" locked="0" layoutInCell="1" allowOverlap="1">
                <wp:simplePos x="0" y="0"/>
                <wp:positionH relativeFrom="column">
                  <wp:posOffset>1024128</wp:posOffset>
                </wp:positionH>
                <wp:positionV relativeFrom="paragraph">
                  <wp:posOffset>-24556</wp:posOffset>
                </wp:positionV>
                <wp:extent cx="704723" cy="160909"/>
                <wp:effectExtent l="0" t="0" r="0" b="0"/>
                <wp:wrapNone/>
                <wp:docPr id="1674545" name="Group 1674545"/>
                <wp:cNvGraphicFramePr/>
                <a:graphic xmlns:a="http://schemas.openxmlformats.org/drawingml/2006/main">
                  <a:graphicData uri="http://schemas.microsoft.com/office/word/2010/wordprocessingGroup">
                    <wpg:wgp>
                      <wpg:cNvGrpSpPr/>
                      <wpg:grpSpPr>
                        <a:xfrm>
                          <a:off x="0" y="0"/>
                          <a:ext cx="704723" cy="160909"/>
                          <a:chOff x="0" y="0"/>
                          <a:chExt cx="704723" cy="160909"/>
                        </a:xfrm>
                      </wpg:grpSpPr>
                      <pic:pic xmlns:pic="http://schemas.openxmlformats.org/drawingml/2006/picture">
                        <pic:nvPicPr>
                          <pic:cNvPr id="201984" name="Picture 201984"/>
                          <pic:cNvPicPr/>
                        </pic:nvPicPr>
                        <pic:blipFill>
                          <a:blip r:embed="rId713"/>
                          <a:stretch>
                            <a:fillRect/>
                          </a:stretch>
                        </pic:blipFill>
                        <pic:spPr>
                          <a:xfrm>
                            <a:off x="0" y="0"/>
                            <a:ext cx="169164" cy="137160"/>
                          </a:xfrm>
                          <a:prstGeom prst="rect">
                            <a:avLst/>
                          </a:prstGeom>
                        </pic:spPr>
                      </pic:pic>
                      <pic:pic xmlns:pic="http://schemas.openxmlformats.org/drawingml/2006/picture">
                        <pic:nvPicPr>
                          <pic:cNvPr id="202132" name="Picture 202132"/>
                          <pic:cNvPicPr/>
                        </pic:nvPicPr>
                        <pic:blipFill>
                          <a:blip r:embed="rId368"/>
                          <a:stretch>
                            <a:fillRect/>
                          </a:stretch>
                        </pic:blipFill>
                        <pic:spPr>
                          <a:xfrm>
                            <a:off x="450215" y="8509"/>
                            <a:ext cx="60960" cy="152400"/>
                          </a:xfrm>
                          <a:prstGeom prst="rect">
                            <a:avLst/>
                          </a:prstGeom>
                        </pic:spPr>
                      </pic:pic>
                      <pic:pic xmlns:pic="http://schemas.openxmlformats.org/drawingml/2006/picture">
                        <pic:nvPicPr>
                          <pic:cNvPr id="202137" name="Picture 202137"/>
                          <pic:cNvPicPr/>
                        </pic:nvPicPr>
                        <pic:blipFill>
                          <a:blip r:embed="rId710"/>
                          <a:stretch>
                            <a:fillRect/>
                          </a:stretch>
                        </pic:blipFill>
                        <pic:spPr>
                          <a:xfrm>
                            <a:off x="582803" y="8509"/>
                            <a:ext cx="121920" cy="152400"/>
                          </a:xfrm>
                          <a:prstGeom prst="rect">
                            <a:avLst/>
                          </a:prstGeom>
                        </pic:spPr>
                      </pic:pic>
                    </wpg:wgp>
                  </a:graphicData>
                </a:graphic>
              </wp:anchor>
            </w:drawing>
          </mc:Choice>
          <mc:Fallback xmlns:a="http://schemas.openxmlformats.org/drawingml/2006/main">
            <w:pict>
              <v:group id="Group 1674545" style="width:55.49pt;height:12.67pt;position:absolute;z-index:-2147483493;mso-position-horizontal-relative:text;mso-position-horizontal:absolute;margin-left:80.64pt;mso-position-vertical-relative:text;margin-top:-1.93359pt;" coordsize="7047,1609">
                <v:shape id="Picture 201984" style="position:absolute;width:1691;height:1371;left:0;top:0;" filled="f">
                  <v:imagedata r:id="rId714"/>
                </v:shape>
                <v:shape id="Picture 202132" style="position:absolute;width:609;height:1524;left:4502;top:85;" filled="f">
                  <v:imagedata r:id="rId702"/>
                </v:shape>
                <v:shape id="Picture 202137" style="position:absolute;width:1219;height:1524;left:5828;top:85;" filled="f">
                  <v:imagedata r:id="rId711"/>
                </v:shape>
              </v:group>
            </w:pict>
          </mc:Fallback>
        </mc:AlternateContent>
      </w:r>
      <w:r>
        <w:rPr>
          <w:rFonts w:ascii="Book Antiqua" w:eastAsia="Book Antiqua" w:hAnsi="Book Antiqua" w:cs="Book Antiqua"/>
          <w:i/>
        </w:rPr>
        <w:t xml:space="preserve">y </w:t>
      </w:r>
      <w:r>
        <w:t xml:space="preserve">= </w:t>
      </w:r>
      <w:r>
        <w:rPr>
          <w:rFonts w:ascii="Book Antiqua" w:eastAsia="Book Antiqua" w:hAnsi="Book Antiqua" w:cs="Book Antiqua"/>
          <w:i/>
        </w:rPr>
        <w:t>x</w:t>
      </w:r>
      <w:r>
        <w:rPr>
          <w:vertAlign w:val="superscript"/>
        </w:rPr>
        <w:t>3</w:t>
      </w:r>
      <w:r>
        <w:t xml:space="preserve">, </w:t>
      </w:r>
      <w:r>
        <w:rPr>
          <w:rFonts w:ascii="Book Antiqua" w:eastAsia="Book Antiqua" w:hAnsi="Book Antiqua" w:cs="Book Antiqua"/>
          <w:i/>
        </w:rPr>
        <w:t xml:space="preserve">y </w:t>
      </w:r>
      <w:r>
        <w:t xml:space="preserve">= </w:t>
      </w:r>
      <w:r>
        <w:tab/>
      </w:r>
      <w:r>
        <w:rPr>
          <w:rFonts w:ascii="Book Antiqua" w:eastAsia="Book Antiqua" w:hAnsi="Book Antiqua" w:cs="Book Antiqua"/>
          <w:i/>
          <w:color w:val="000000"/>
        </w:rPr>
        <w:t xml:space="preserve">x </w:t>
      </w:r>
      <w:r>
        <w:t xml:space="preserve">, </w:t>
      </w:r>
      <w:r>
        <w:rPr>
          <w:rFonts w:ascii="Book Antiqua" w:eastAsia="Book Antiqua" w:hAnsi="Book Antiqua" w:cs="Book Antiqua"/>
          <w:i/>
        </w:rPr>
        <w:t xml:space="preserve">y </w:t>
      </w:r>
      <w:r>
        <w:t xml:space="preserve">= </w:t>
      </w:r>
      <w:r>
        <w:rPr>
          <w:rFonts w:ascii="Tahoma" w:eastAsia="Tahoma" w:hAnsi="Tahoma" w:cs="Tahoma"/>
        </w:rPr>
        <w:t xml:space="preserve"> </w:t>
      </w:r>
      <w:r>
        <w:rPr>
          <w:rFonts w:ascii="Book Antiqua" w:eastAsia="Book Antiqua" w:hAnsi="Book Antiqua" w:cs="Book Antiqua"/>
          <w:i/>
        </w:rPr>
        <w:t xml:space="preserve">х </w:t>
      </w:r>
      <w:r>
        <w:t>; описывать свойства числовой функ­ ции по её графику.</w:t>
      </w:r>
      <w:r>
        <w:rPr>
          <w:color w:val="000000"/>
        </w:rPr>
        <w:t xml:space="preserve"> </w:t>
      </w:r>
    </w:p>
    <w:p w:rsidR="00121AC2" w:rsidRDefault="00C630C7">
      <w:pPr>
        <w:spacing w:after="31" w:line="263" w:lineRule="auto"/>
        <w:ind w:left="153" w:hanging="10"/>
      </w:pPr>
      <w:r>
        <w:rPr>
          <w:rFonts w:ascii="Calibri" w:eastAsia="Calibri" w:hAnsi="Calibri" w:cs="Calibri"/>
          <w:b/>
          <w:sz w:val="22"/>
        </w:rPr>
        <w:t>9</w:t>
      </w:r>
      <w:r>
        <w:rPr>
          <w:rFonts w:ascii="Arial" w:eastAsia="Arial" w:hAnsi="Arial" w:cs="Arial"/>
          <w:b/>
          <w:sz w:val="22"/>
        </w:rPr>
        <w:t xml:space="preserve"> </w:t>
      </w: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spacing w:after="4" w:line="259" w:lineRule="auto"/>
        <w:ind w:left="379" w:hanging="10"/>
        <w:jc w:val="left"/>
      </w:pPr>
      <w:r>
        <w:rPr>
          <w:rFonts w:ascii="Book Antiqua" w:eastAsia="Book Antiqua" w:hAnsi="Book Antiqua" w:cs="Book Antiqua"/>
          <w:b/>
          <w:i/>
        </w:rPr>
        <w:t>Числа и вычисления</w:t>
      </w:r>
      <w:r>
        <w:rPr>
          <w:rFonts w:ascii="Book Antiqua" w:eastAsia="Book Antiqua" w:hAnsi="Book Antiqua" w:cs="Book Antiqua"/>
          <w:b/>
          <w:i/>
          <w:color w:val="000000"/>
        </w:rPr>
        <w:t xml:space="preserve"> </w:t>
      </w:r>
    </w:p>
    <w:p w:rsidR="00121AC2" w:rsidRDefault="00C630C7">
      <w:pPr>
        <w:ind w:left="378" w:right="15" w:hanging="142"/>
      </w:pPr>
      <w:r>
        <w:rPr>
          <w:rFonts w:ascii="Trebuchet MS" w:eastAsia="Trebuchet MS" w:hAnsi="Trebuchet MS" w:cs="Trebuchet MS"/>
          <w:sz w:val="14"/>
        </w:rPr>
        <w:t xml:space="preserve">6 </w:t>
      </w:r>
      <w:r>
        <w:t>Сравнивать и упорядочивать рациональные и иррациональ­ ные числа.</w:t>
      </w:r>
      <w:r>
        <w:rPr>
          <w:color w:val="000000"/>
        </w:rPr>
        <w:t xml:space="preserve"> </w:t>
      </w:r>
    </w:p>
    <w:p w:rsidR="00121AC2" w:rsidRDefault="00C630C7">
      <w:pPr>
        <w:ind w:left="378" w:right="15" w:hanging="142"/>
      </w:pPr>
      <w:r>
        <w:rPr>
          <w:rFonts w:ascii="Trebuchet MS" w:eastAsia="Trebuchet MS" w:hAnsi="Trebuchet MS" w:cs="Trebuchet MS"/>
          <w:sz w:val="14"/>
        </w:rPr>
        <w:lastRenderedPageBreak/>
        <w:t xml:space="preserve">6 </w:t>
      </w:r>
      <w:r>
        <w:t xml:space="preserve">Выполнять арифметические действия с рациональными чис­ лами, </w:t>
      </w:r>
      <w:r>
        <w:t>сочетая устные и письменные приёмы, выполнять вы­ числения с иррациональными числами.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Находить значения степеней с целыми показателями и кор­ ней; вычислять значения числовых выражений.</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 xml:space="preserve">Округлять действительные числа, выполнять прикидку ре­ зультата </w:t>
      </w:r>
      <w:r>
        <w:t>вычислений, оценку числовых выражений.</w:t>
      </w:r>
      <w:r>
        <w:rPr>
          <w:color w:val="000000"/>
        </w:rPr>
        <w:t xml:space="preserve"> </w:t>
      </w:r>
      <w:r>
        <w:rPr>
          <w:rFonts w:ascii="Book Antiqua" w:eastAsia="Book Antiqua" w:hAnsi="Book Antiqua" w:cs="Book Antiqua"/>
          <w:b/>
          <w:i/>
        </w:rPr>
        <w:t>Уравнения и неравенства</w:t>
      </w:r>
      <w:r>
        <w:rPr>
          <w:rFonts w:ascii="Book Antiqua" w:eastAsia="Book Antiqua" w:hAnsi="Book Antiqua" w:cs="Book Antiqua"/>
          <w:b/>
          <w:i/>
          <w:color w:val="000000"/>
        </w:rPr>
        <w:t xml:space="preserve"> </w:t>
      </w:r>
    </w:p>
    <w:p w:rsidR="00121AC2" w:rsidRDefault="00C630C7">
      <w:pPr>
        <w:ind w:left="378" w:right="15" w:hanging="142"/>
      </w:pPr>
      <w:r>
        <w:rPr>
          <w:rFonts w:ascii="Trebuchet MS" w:eastAsia="Trebuchet MS" w:hAnsi="Trebuchet MS" w:cs="Trebuchet MS"/>
          <w:sz w:val="14"/>
        </w:rPr>
        <w:t xml:space="preserve">6 </w:t>
      </w:r>
      <w:r>
        <w:t>Решать линейные и квадратные уравнения, уравнения, сводя­ щиеся к ним, простейшие дробно­рациональные уравнения.</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Решать системы двух линейных уравнений с двумя перемен­ ными и системы дву</w:t>
      </w:r>
      <w:r>
        <w:t>х уравнений, в которых одно уравнение не является линейным.</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Решать текстовые задачи алгебраическим способом с помо­ щью составления уравнения или системы двух уравнений с двумя переменными.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Проводить простейшие исследования уравнений и систем уравнен</w:t>
      </w:r>
      <w:r>
        <w:t>ий, в том числе с применением графических пред­ ставлений (устанавливать, имеет ли уравнение или система уравнений решения, если имеет, то сколько, и пр.).</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 xml:space="preserve">Решать линейные неравенства, квадратные неравенства; изо­ бражать решение неравенств на числовой </w:t>
      </w:r>
      <w:r>
        <w:t>прямой, записы­ вать решение с помощью символов.</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 ние с помощью символов.</w:t>
      </w:r>
      <w:r>
        <w:rPr>
          <w:color w:val="000000"/>
        </w:rPr>
        <w:t xml:space="preserve"> </w:t>
      </w:r>
    </w:p>
    <w:p w:rsidR="00121AC2" w:rsidRDefault="00C630C7">
      <w:pPr>
        <w:spacing w:after="85"/>
        <w:ind w:left="236" w:right="15" w:firstLine="0"/>
      </w:pPr>
      <w:r>
        <w:rPr>
          <w:rFonts w:ascii="Trebuchet MS" w:eastAsia="Trebuchet MS" w:hAnsi="Trebuchet MS" w:cs="Trebuchet MS"/>
          <w:sz w:val="14"/>
        </w:rPr>
        <w:t xml:space="preserve">6 </w:t>
      </w:r>
      <w:r>
        <w:t>Использоват</w:t>
      </w:r>
      <w:r>
        <w:t>ь неравенства при решении различных задач.</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Функции</w:t>
      </w:r>
      <w:r>
        <w:rPr>
          <w:rFonts w:ascii="Book Antiqua" w:eastAsia="Book Antiqua" w:hAnsi="Book Antiqua" w:cs="Book Antiqua"/>
          <w:b/>
          <w:i/>
          <w:color w:val="000000"/>
        </w:rPr>
        <w:t xml:space="preserve"> </w:t>
      </w:r>
    </w:p>
    <w:p w:rsidR="00121AC2" w:rsidRDefault="00C630C7">
      <w:pPr>
        <w:spacing w:after="213"/>
        <w:ind w:left="378" w:right="15" w:hanging="142"/>
      </w:pPr>
      <w:r>
        <w:rPr>
          <w:rFonts w:ascii="Trebuchet MS" w:eastAsia="Trebuchet MS" w:hAnsi="Trebuchet MS" w:cs="Trebuchet MS"/>
          <w:sz w:val="14"/>
        </w:rPr>
        <w:t xml:space="preserve">6 </w:t>
      </w:r>
      <w:r>
        <w:t>Распознавать функции изученных видов. Показывать схема­ тически расположение на координатной плоскости графиков</w:t>
      </w:r>
      <w:r>
        <w:rPr>
          <w:color w:val="000000"/>
        </w:rPr>
        <w:t xml:space="preserve"> </w:t>
      </w:r>
    </w:p>
    <w:p w:rsidR="00121AC2" w:rsidRDefault="00C630C7">
      <w:pPr>
        <w:ind w:left="377" w:right="15" w:firstLine="173"/>
      </w:pPr>
      <w:r>
        <w:rPr>
          <w:noProof/>
        </w:rPr>
        <w:drawing>
          <wp:anchor distT="0" distB="0" distL="114300" distR="114300" simplePos="0" relativeHeight="251666432" behindDoc="0" locked="0" layoutInCell="1" allowOverlap="0">
            <wp:simplePos x="0" y="0"/>
            <wp:positionH relativeFrom="column">
              <wp:posOffset>2654173</wp:posOffset>
            </wp:positionH>
            <wp:positionV relativeFrom="paragraph">
              <wp:posOffset>-26193</wp:posOffset>
            </wp:positionV>
            <wp:extent cx="64008" cy="147828"/>
            <wp:effectExtent l="0" t="0" r="0" b="0"/>
            <wp:wrapSquare wrapText="bothSides"/>
            <wp:docPr id="202483" name="Picture 202483"/>
            <wp:cNvGraphicFramePr/>
            <a:graphic xmlns:a="http://schemas.openxmlformats.org/drawingml/2006/main">
              <a:graphicData uri="http://schemas.openxmlformats.org/drawingml/2006/picture">
                <pic:pic xmlns:pic="http://schemas.openxmlformats.org/drawingml/2006/picture">
                  <pic:nvPicPr>
                    <pic:cNvPr id="202483" name="Picture 202483"/>
                    <pic:cNvPicPr/>
                  </pic:nvPicPr>
                  <pic:blipFill>
                    <a:blip r:embed="rId715"/>
                    <a:stretch>
                      <a:fillRect/>
                    </a:stretch>
                  </pic:blipFill>
                  <pic:spPr>
                    <a:xfrm>
                      <a:off x="0" y="0"/>
                      <a:ext cx="64008" cy="147828"/>
                    </a:xfrm>
                    <a:prstGeom prst="rect">
                      <a:avLst/>
                    </a:prstGeom>
                  </pic:spPr>
                </pic:pic>
              </a:graphicData>
            </a:graphic>
          </wp:anchor>
        </w:drawing>
      </w:r>
      <w:r>
        <w:rPr>
          <w:rFonts w:ascii="Book Antiqua" w:eastAsia="Book Antiqua" w:hAnsi="Book Antiqua" w:cs="Book Antiqua"/>
          <w:i/>
          <w:color w:val="000000"/>
          <w:sz w:val="18"/>
          <w:u w:val="single" w:color="000000"/>
        </w:rPr>
        <w:t>k</w:t>
      </w:r>
      <w:r>
        <w:rPr>
          <w:rFonts w:ascii="Book Antiqua" w:eastAsia="Book Antiqua" w:hAnsi="Book Antiqua" w:cs="Book Antiqua"/>
          <w:i/>
          <w:color w:val="000000"/>
          <w:sz w:val="18"/>
        </w:rPr>
        <w:t xml:space="preserve"> </w:t>
      </w:r>
      <w:r>
        <w:rPr>
          <w:vertAlign w:val="superscript"/>
        </w:rPr>
        <w:t>2</w:t>
      </w:r>
      <w:r>
        <w:t xml:space="preserve"> </w:t>
      </w:r>
      <w:r>
        <w:rPr>
          <w:rFonts w:ascii="Book Antiqua" w:eastAsia="Book Antiqua" w:hAnsi="Book Antiqua" w:cs="Book Antiqua"/>
          <w:i/>
        </w:rPr>
        <w:t>+ bx + c</w:t>
      </w:r>
      <w:r>
        <w:t>,</w:t>
      </w:r>
      <w:r>
        <w:rPr>
          <w:color w:val="000000"/>
        </w:rPr>
        <w:t xml:space="preserve"> </w:t>
      </w:r>
      <w:r>
        <w:t xml:space="preserve">функций вида: </w:t>
      </w:r>
      <w:r>
        <w:rPr>
          <w:rFonts w:ascii="Book Antiqua" w:eastAsia="Book Antiqua" w:hAnsi="Book Antiqua" w:cs="Book Antiqua"/>
          <w:i/>
        </w:rPr>
        <w:t xml:space="preserve">y </w:t>
      </w:r>
      <w:r>
        <w:t xml:space="preserve">= </w:t>
      </w:r>
      <w:r>
        <w:rPr>
          <w:rFonts w:ascii="Book Antiqua" w:eastAsia="Book Antiqua" w:hAnsi="Book Antiqua" w:cs="Book Antiqua"/>
          <w:i/>
        </w:rPr>
        <w:t>kx</w:t>
      </w:r>
      <w:r>
        <w:t xml:space="preserve">, </w:t>
      </w:r>
      <w:r>
        <w:rPr>
          <w:rFonts w:ascii="Book Antiqua" w:eastAsia="Book Antiqua" w:hAnsi="Book Antiqua" w:cs="Book Antiqua"/>
          <w:i/>
        </w:rPr>
        <w:t xml:space="preserve">y </w:t>
      </w:r>
      <w:r>
        <w:t xml:space="preserve">= </w:t>
      </w:r>
      <w:r>
        <w:rPr>
          <w:rFonts w:ascii="Book Antiqua" w:eastAsia="Book Antiqua" w:hAnsi="Book Antiqua" w:cs="Book Antiqua"/>
          <w:i/>
        </w:rPr>
        <w:t xml:space="preserve">kx </w:t>
      </w:r>
      <w:r>
        <w:t xml:space="preserve">+ </w:t>
      </w:r>
      <w:r>
        <w:rPr>
          <w:rFonts w:ascii="Book Antiqua" w:eastAsia="Book Antiqua" w:hAnsi="Book Antiqua" w:cs="Book Antiqua"/>
          <w:i/>
        </w:rPr>
        <w:t>b</w:t>
      </w:r>
      <w:r>
        <w:t xml:space="preserve">, </w:t>
      </w:r>
      <w:r>
        <w:rPr>
          <w:rFonts w:ascii="Book Antiqua" w:eastAsia="Book Antiqua" w:hAnsi="Book Antiqua" w:cs="Book Antiqua"/>
          <w:i/>
          <w:color w:val="000000"/>
        </w:rPr>
        <w:t xml:space="preserve">y </w:t>
      </w:r>
      <w:r>
        <w:rPr>
          <w:rFonts w:ascii="Cambria" w:eastAsia="Cambria" w:hAnsi="Cambria" w:cs="Cambria"/>
          <w:color w:val="000000"/>
        </w:rPr>
        <w:t xml:space="preserve"> </w:t>
      </w:r>
      <w:r>
        <w:t xml:space="preserve">, </w:t>
      </w:r>
      <w:r>
        <w:rPr>
          <w:rFonts w:ascii="Book Antiqua" w:eastAsia="Book Antiqua" w:hAnsi="Book Antiqua" w:cs="Book Antiqua"/>
          <w:i/>
        </w:rPr>
        <w:t xml:space="preserve">y </w:t>
      </w:r>
      <w:r>
        <w:t xml:space="preserve">= </w:t>
      </w:r>
      <w:r>
        <w:rPr>
          <w:rFonts w:ascii="Book Antiqua" w:eastAsia="Book Antiqua" w:hAnsi="Book Antiqua" w:cs="Book Antiqua"/>
          <w:i/>
        </w:rPr>
        <w:t>ax</w:t>
      </w:r>
    </w:p>
    <w:p w:rsidR="00121AC2" w:rsidRDefault="00C630C7">
      <w:pPr>
        <w:spacing w:after="37" w:line="259" w:lineRule="auto"/>
        <w:ind w:left="4180" w:firstLine="0"/>
        <w:jc w:val="center"/>
      </w:pPr>
      <w:r>
        <w:rPr>
          <w:rFonts w:ascii="Book Antiqua" w:eastAsia="Book Antiqua" w:hAnsi="Book Antiqua" w:cs="Book Antiqua"/>
          <w:i/>
          <w:color w:val="000000"/>
          <w:sz w:val="18"/>
        </w:rPr>
        <w:t xml:space="preserve">x </w:t>
      </w:r>
    </w:p>
    <w:p w:rsidR="00121AC2" w:rsidRDefault="00C630C7">
      <w:pPr>
        <w:spacing w:line="310" w:lineRule="auto"/>
        <w:ind w:left="377" w:right="15" w:firstLine="0"/>
      </w:pPr>
      <w:r>
        <w:rPr>
          <w:rFonts w:ascii="Calibri" w:eastAsia="Calibri" w:hAnsi="Calibri" w:cs="Calibri"/>
          <w:noProof/>
          <w:color w:val="000000"/>
          <w:sz w:val="22"/>
        </w:rPr>
        <mc:AlternateContent>
          <mc:Choice Requires="wpg">
            <w:drawing>
              <wp:anchor distT="0" distB="0" distL="114300" distR="114300" simplePos="0" relativeHeight="251667456" behindDoc="1" locked="0" layoutInCell="1" allowOverlap="1">
                <wp:simplePos x="0" y="0"/>
                <wp:positionH relativeFrom="column">
                  <wp:posOffset>993648</wp:posOffset>
                </wp:positionH>
                <wp:positionV relativeFrom="paragraph">
                  <wp:posOffset>-32325</wp:posOffset>
                </wp:positionV>
                <wp:extent cx="588899" cy="168529"/>
                <wp:effectExtent l="0" t="0" r="0" b="0"/>
                <wp:wrapNone/>
                <wp:docPr id="1674641" name="Group 1674641"/>
                <wp:cNvGraphicFramePr/>
                <a:graphic xmlns:a="http://schemas.openxmlformats.org/drawingml/2006/main">
                  <a:graphicData uri="http://schemas.microsoft.com/office/word/2010/wordprocessingGroup">
                    <wpg:wgp>
                      <wpg:cNvGrpSpPr/>
                      <wpg:grpSpPr>
                        <a:xfrm>
                          <a:off x="0" y="0"/>
                          <a:ext cx="588899" cy="168529"/>
                          <a:chOff x="0" y="0"/>
                          <a:chExt cx="588899" cy="168529"/>
                        </a:xfrm>
                      </wpg:grpSpPr>
                      <pic:pic xmlns:pic="http://schemas.openxmlformats.org/drawingml/2006/picture">
                        <pic:nvPicPr>
                          <pic:cNvPr id="202284" name="Picture 202284"/>
                          <pic:cNvPicPr/>
                        </pic:nvPicPr>
                        <pic:blipFill>
                          <a:blip r:embed="rId716"/>
                          <a:stretch>
                            <a:fillRect/>
                          </a:stretch>
                        </pic:blipFill>
                        <pic:spPr>
                          <a:xfrm>
                            <a:off x="0" y="0"/>
                            <a:ext cx="169164" cy="137160"/>
                          </a:xfrm>
                          <a:prstGeom prst="rect">
                            <a:avLst/>
                          </a:prstGeom>
                        </pic:spPr>
                      </pic:pic>
                      <pic:pic xmlns:pic="http://schemas.openxmlformats.org/drawingml/2006/picture">
                        <pic:nvPicPr>
                          <pic:cNvPr id="202526" name="Picture 202526"/>
                          <pic:cNvPicPr/>
                        </pic:nvPicPr>
                        <pic:blipFill>
                          <a:blip r:embed="rId368"/>
                          <a:stretch>
                            <a:fillRect/>
                          </a:stretch>
                        </pic:blipFill>
                        <pic:spPr>
                          <a:xfrm>
                            <a:off x="364871" y="16129"/>
                            <a:ext cx="60960" cy="152400"/>
                          </a:xfrm>
                          <a:prstGeom prst="rect">
                            <a:avLst/>
                          </a:prstGeom>
                        </pic:spPr>
                      </pic:pic>
                      <pic:pic xmlns:pic="http://schemas.openxmlformats.org/drawingml/2006/picture">
                        <pic:nvPicPr>
                          <pic:cNvPr id="202531" name="Picture 202531"/>
                          <pic:cNvPicPr/>
                        </pic:nvPicPr>
                        <pic:blipFill>
                          <a:blip r:embed="rId368"/>
                          <a:stretch>
                            <a:fillRect/>
                          </a:stretch>
                        </pic:blipFill>
                        <pic:spPr>
                          <a:xfrm>
                            <a:off x="527939" y="16129"/>
                            <a:ext cx="60960" cy="152400"/>
                          </a:xfrm>
                          <a:prstGeom prst="rect">
                            <a:avLst/>
                          </a:prstGeom>
                        </pic:spPr>
                      </pic:pic>
                    </wpg:wgp>
                  </a:graphicData>
                </a:graphic>
              </wp:anchor>
            </w:drawing>
          </mc:Choice>
          <mc:Fallback xmlns:a="http://schemas.openxmlformats.org/drawingml/2006/main">
            <w:pict>
              <v:group id="Group 1674641" style="width:46.37pt;height:13.27pt;position:absolute;z-index:-2147483397;mso-position-horizontal-relative:text;mso-position-horizontal:absolute;margin-left:78.24pt;mso-position-vertical-relative:text;margin-top:-2.54532pt;" coordsize="5888,1685">
                <v:shape id="Picture 202284" style="position:absolute;width:1691;height:1371;left:0;top:0;" filled="f">
                  <v:imagedata r:id="rId717"/>
                </v:shape>
                <v:shape id="Picture 202526" style="position:absolute;width:609;height:1524;left:3648;top:161;" filled="f">
                  <v:imagedata r:id="rId702"/>
                </v:shape>
                <v:shape id="Picture 202531" style="position:absolute;width:609;height:1524;left:5279;top:161;" filled="f">
                  <v:imagedata r:id="rId702"/>
                </v:shape>
              </v:group>
            </w:pict>
          </mc:Fallback>
        </mc:AlternateContent>
      </w:r>
      <w:r>
        <w:rPr>
          <w:rFonts w:ascii="Book Antiqua" w:eastAsia="Book Antiqua" w:hAnsi="Book Antiqua" w:cs="Book Antiqua"/>
          <w:i/>
        </w:rPr>
        <w:t xml:space="preserve">y </w:t>
      </w:r>
      <w:r>
        <w:t xml:space="preserve">= </w:t>
      </w:r>
      <w:r>
        <w:rPr>
          <w:rFonts w:ascii="Book Antiqua" w:eastAsia="Book Antiqua" w:hAnsi="Book Antiqua" w:cs="Book Antiqua"/>
          <w:i/>
        </w:rPr>
        <w:t>x</w:t>
      </w:r>
      <w:r>
        <w:rPr>
          <w:vertAlign w:val="superscript"/>
        </w:rPr>
        <w:t>3</w:t>
      </w:r>
      <w:r>
        <w:t xml:space="preserve">, </w:t>
      </w:r>
      <w:r>
        <w:rPr>
          <w:rFonts w:ascii="Book Antiqua" w:eastAsia="Book Antiqua" w:hAnsi="Book Antiqua" w:cs="Book Antiqua"/>
          <w:i/>
        </w:rPr>
        <w:t xml:space="preserve">y </w:t>
      </w:r>
      <w:r>
        <w:t xml:space="preserve">= </w:t>
      </w:r>
      <w:r>
        <w:rPr>
          <w:rFonts w:ascii="Book Antiqua" w:eastAsia="Book Antiqua" w:hAnsi="Book Antiqua" w:cs="Book Antiqua"/>
          <w:i/>
          <w:color w:val="000000"/>
        </w:rPr>
        <w:t xml:space="preserve">x </w:t>
      </w:r>
      <w:r>
        <w:t xml:space="preserve">, </w:t>
      </w:r>
      <w:r>
        <w:rPr>
          <w:rFonts w:ascii="Book Antiqua" w:eastAsia="Book Antiqua" w:hAnsi="Book Antiqua" w:cs="Book Antiqua"/>
          <w:i/>
        </w:rPr>
        <w:t xml:space="preserve">y </w:t>
      </w:r>
      <w:r>
        <w:t xml:space="preserve">= </w:t>
      </w:r>
      <w:r>
        <w:rPr>
          <w:rFonts w:ascii="Tahoma" w:eastAsia="Tahoma" w:hAnsi="Tahoma" w:cs="Tahoma"/>
        </w:rPr>
        <w:t xml:space="preserve"> </w:t>
      </w:r>
      <w:r>
        <w:rPr>
          <w:rFonts w:ascii="Book Antiqua" w:eastAsia="Book Antiqua" w:hAnsi="Book Antiqua" w:cs="Book Antiqua"/>
          <w:i/>
        </w:rPr>
        <w:t xml:space="preserve">х </w:t>
      </w:r>
      <w:r>
        <w:rPr>
          <w:rFonts w:ascii="Tahoma" w:eastAsia="Tahoma" w:hAnsi="Tahoma" w:cs="Tahoma"/>
        </w:rPr>
        <w:t xml:space="preserve"> </w:t>
      </w:r>
      <w:r>
        <w:t>в зависимости от значений коэффици­ ентов; описывать свойства функций.</w:t>
      </w:r>
      <w:r>
        <w:rPr>
          <w:color w:val="000000"/>
        </w:rPr>
        <w:t xml:space="preserve"> </w:t>
      </w:r>
    </w:p>
    <w:p w:rsidR="00121AC2" w:rsidRDefault="00C630C7">
      <w:pPr>
        <w:ind w:left="378" w:right="15" w:hanging="142"/>
      </w:pPr>
      <w:r>
        <w:rPr>
          <w:rFonts w:ascii="Trebuchet MS" w:eastAsia="Trebuchet MS" w:hAnsi="Trebuchet MS" w:cs="Trebuchet MS"/>
          <w:sz w:val="14"/>
        </w:rPr>
        <w:lastRenderedPageBreak/>
        <w:t xml:space="preserve">6 </w:t>
      </w:r>
      <w:r>
        <w:t>Строить и изображать схематически графики квадратичных</w:t>
      </w:r>
      <w:r>
        <w:rPr>
          <w:color w:val="000000"/>
        </w:rPr>
        <w:t xml:space="preserve"> </w:t>
      </w:r>
      <w:r>
        <w:t>функций, описывать свойства квадратичных функций по их графикам.</w:t>
      </w:r>
      <w:r>
        <w:rPr>
          <w:color w:val="000000"/>
        </w:rPr>
        <w:t xml:space="preserve"> </w:t>
      </w:r>
    </w:p>
    <w:p w:rsidR="00121AC2" w:rsidRDefault="00C630C7">
      <w:pPr>
        <w:spacing w:after="90"/>
        <w:ind w:left="378" w:right="15" w:hanging="142"/>
      </w:pPr>
      <w:r>
        <w:rPr>
          <w:rFonts w:ascii="Trebuchet MS" w:eastAsia="Trebuchet MS" w:hAnsi="Trebuchet MS" w:cs="Trebuchet MS"/>
          <w:sz w:val="14"/>
        </w:rPr>
        <w:t xml:space="preserve">6 </w:t>
      </w:r>
      <w:r>
        <w:t xml:space="preserve">Распознавать квадратичную функцию по формуле, приво­ дить </w:t>
      </w:r>
      <w:r>
        <w:t>примеры квадратичных функций из реальной жизни, физики, геометрии.</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Арифметическая и геометрическая прогрессии</w:t>
      </w:r>
      <w:r>
        <w:rPr>
          <w:rFonts w:ascii="Book Antiqua" w:eastAsia="Book Antiqua" w:hAnsi="Book Antiqua" w:cs="Book Antiqua"/>
          <w:b/>
          <w:i/>
          <w:color w:val="000000"/>
        </w:rPr>
        <w:t xml:space="preserve"> </w:t>
      </w:r>
    </w:p>
    <w:p w:rsidR="00121AC2" w:rsidRDefault="00C630C7">
      <w:pPr>
        <w:ind w:left="378" w:right="15" w:hanging="142"/>
      </w:pPr>
      <w:r>
        <w:rPr>
          <w:rFonts w:ascii="Trebuchet MS" w:eastAsia="Trebuchet MS" w:hAnsi="Trebuchet MS" w:cs="Trebuchet MS"/>
          <w:sz w:val="14"/>
        </w:rPr>
        <w:t xml:space="preserve">6 </w:t>
      </w:r>
      <w:r>
        <w:t>Распознавать арифметическую и геометрическую прогрессии при разных способах задания.</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 xml:space="preserve">Выполнять вычисления с использованием формул </w:t>
      </w:r>
      <w:r>
        <w:rPr>
          <w:rFonts w:ascii="Book Antiqua" w:eastAsia="Book Antiqua" w:hAnsi="Book Antiqua" w:cs="Book Antiqua"/>
          <w:i/>
        </w:rPr>
        <w:t>n</w:t>
      </w:r>
      <w:r>
        <w:t xml:space="preserve">­го </w:t>
      </w:r>
      <w:r>
        <w:t xml:space="preserve">члена арифметической и геометрической прогрессий, суммы пер­ вых </w:t>
      </w:r>
      <w:r>
        <w:rPr>
          <w:rFonts w:ascii="Book Antiqua" w:eastAsia="Book Antiqua" w:hAnsi="Book Antiqua" w:cs="Book Antiqua"/>
          <w:i/>
        </w:rPr>
        <w:t xml:space="preserve">n </w:t>
      </w:r>
      <w:r>
        <w:t>членов.</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Изображать члены последовательности точками на коорди­ натной плоскости.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Решать задачи, связанные с числовыми последовательностя­ ми, в том числе задачи из реальной жизни (с и</w:t>
      </w:r>
      <w:r>
        <w:t>спользованием калькулятора, цифровых технологий).</w:t>
      </w:r>
      <w:r>
        <w:rPr>
          <w:color w:val="000000"/>
        </w:rPr>
        <w:t xml:space="preserve"> </w:t>
      </w:r>
    </w:p>
    <w:p w:rsidR="00121AC2" w:rsidRDefault="00C630C7">
      <w:pPr>
        <w:spacing w:after="0" w:line="259" w:lineRule="auto"/>
        <w:ind w:left="153" w:hanging="10"/>
        <w:jc w:val="left"/>
      </w:pPr>
      <w:r>
        <w:rPr>
          <w:rFonts w:ascii="Century Gothic" w:eastAsia="Century Gothic" w:hAnsi="Century Gothic" w:cs="Century Gothic"/>
          <w:b/>
          <w:sz w:val="24"/>
        </w:rPr>
        <w:t>ПРИМЕРНАЯ РАБОЧАЯ ПРОГРАММА</w:t>
      </w:r>
      <w:r>
        <w:rPr>
          <w:rFonts w:ascii="Century Gothic" w:eastAsia="Century Gothic" w:hAnsi="Century Gothic" w:cs="Century Gothic"/>
          <w:b/>
          <w:color w:val="000000"/>
          <w:sz w:val="24"/>
        </w:rPr>
        <w:t xml:space="preserve"> </w:t>
      </w:r>
    </w:p>
    <w:p w:rsidR="00121AC2" w:rsidRDefault="00C630C7">
      <w:pPr>
        <w:spacing w:after="0" w:line="259" w:lineRule="auto"/>
        <w:ind w:left="153" w:hanging="10"/>
        <w:jc w:val="left"/>
      </w:pPr>
      <w:r>
        <w:rPr>
          <w:rFonts w:ascii="Century Gothic" w:eastAsia="Century Gothic" w:hAnsi="Century Gothic" w:cs="Century Gothic"/>
          <w:b/>
          <w:sz w:val="24"/>
        </w:rPr>
        <w:t>УЧЕБНОГО КУРСА «ГЕОМЕТРИЯ». 7–9 КЛАССЫ</w:t>
      </w:r>
      <w:r>
        <w:rPr>
          <w:rFonts w:ascii="Century Gothic" w:eastAsia="Century Gothic" w:hAnsi="Century Gothic" w:cs="Century Gothic"/>
          <w:b/>
          <w:color w:val="000000"/>
          <w:sz w:val="24"/>
        </w:rPr>
        <w:t xml:space="preserve"> </w:t>
      </w:r>
    </w:p>
    <w:p w:rsidR="00121AC2" w:rsidRDefault="00C630C7">
      <w:pPr>
        <w:spacing w:after="0" w:line="259" w:lineRule="auto"/>
        <w:ind w:left="0" w:firstLine="0"/>
        <w:jc w:val="left"/>
      </w:pPr>
      <w:r>
        <w:rPr>
          <w:rFonts w:ascii="Century Gothic" w:eastAsia="Century Gothic" w:hAnsi="Century Gothic" w:cs="Century Gothic"/>
          <w:b/>
          <w:color w:val="000000"/>
          <w:sz w:val="5"/>
        </w:rPr>
        <w:t xml:space="preserve"> </w:t>
      </w:r>
    </w:p>
    <w:p w:rsidR="00121AC2" w:rsidRDefault="00C630C7">
      <w:pPr>
        <w:spacing w:after="65"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74933" name="Group 1674933"/>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02670" name="Shape 202670"/>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74933" style="width:317.5pt;height:0.5pt;mso-position-horizontal-relative:char;mso-position-vertical-relative:line" coordsize="40322,63">
                <v:shape id="Shape 202670"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0" w:line="259" w:lineRule="auto"/>
        <w:ind w:left="0" w:firstLine="0"/>
        <w:jc w:val="left"/>
      </w:pPr>
      <w:r>
        <w:rPr>
          <w:rFonts w:ascii="Century Gothic" w:eastAsia="Century Gothic" w:hAnsi="Century Gothic" w:cs="Century Gothic"/>
          <w:b/>
          <w:color w:val="000000"/>
          <w:sz w:val="22"/>
        </w:rPr>
        <w:t xml:space="preserve"> </w:t>
      </w:r>
    </w:p>
    <w:p w:rsidR="00121AC2" w:rsidRDefault="00C630C7">
      <w:pPr>
        <w:pStyle w:val="4"/>
        <w:spacing w:after="37"/>
        <w:ind w:left="153"/>
        <w:jc w:val="left"/>
      </w:pPr>
      <w:r>
        <w:rPr>
          <w:rFonts w:ascii="Calibri" w:eastAsia="Calibri" w:hAnsi="Calibri" w:cs="Calibri"/>
          <w:b w:val="0"/>
        </w:rPr>
        <w:t>ЦЕЛИ ИЗУЧЕНИЯ УЧЕБНОГО КУРСА</w:t>
      </w:r>
      <w:r>
        <w:rPr>
          <w:rFonts w:ascii="Calibri" w:eastAsia="Calibri" w:hAnsi="Calibri" w:cs="Calibri"/>
          <w:b w:val="0"/>
          <w:color w:val="000000"/>
        </w:rPr>
        <w:t xml:space="preserve"> </w:t>
      </w:r>
    </w:p>
    <w:p w:rsidR="00121AC2" w:rsidRDefault="00C630C7">
      <w:pPr>
        <w:ind w:left="170" w:right="15"/>
      </w:pPr>
      <w:r>
        <w:t xml:space="preserve">«Математику уже затем учить надо, что она ум в порядок приводит», — </w:t>
      </w:r>
      <w:r>
        <w:t>писал великий русский ученый Михаил Васи­ льевич Ломоносов. И в этом состоит одна из двух целей обуче­ ния геометрии как составной части математики в школе. Этой цели соответствует доказательная линия преподавания геоме­ трии. Следуя представленной рабочей</w:t>
      </w:r>
      <w:r>
        <w:t xml:space="preserve"> программе, начиная с седьмого класса на уроках геометрии обучающийся учится про­ водить доказательные рассуждения, строить логические умоза­ ключения, доказывать истинные утверждения и строить контр­ примеры к ложным, проводить рассуждения «от противного»</w:t>
      </w:r>
      <w:r>
        <w:t>, отличать свойства от признаков, формулировать обратные ут­ верждения. Ученик,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w:t>
      </w:r>
      <w:r>
        <w:t xml:space="preserve"> </w:t>
      </w:r>
      <w:r>
        <w:lastRenderedPageBreak/>
        <w:t>трудно и даже невозможно манипу­ лировать». И в этом состоит важное воспитательное значение изучения геометрии, присущее именно отечественной матема­ тической школе.</w:t>
      </w:r>
      <w:r>
        <w:rPr>
          <w:color w:val="000000"/>
        </w:rPr>
        <w:t xml:space="preserve"> </w:t>
      </w:r>
    </w:p>
    <w:p w:rsidR="00121AC2" w:rsidRDefault="00C630C7">
      <w:pPr>
        <w:ind w:left="170" w:right="15"/>
      </w:pPr>
      <w:r>
        <w:t xml:space="preserve">Вместе с тем авторы программы предостерегают учителя </w:t>
      </w:r>
      <w:r>
        <w:t>от излишнего формализма, особенно в отношении начал и основа­ ний геометрии. Французский математик Жан Дьедонне по это­ му поводу высказался так: «Что касается деликатной пробле­ мы введения «аксиом», то мне кажется, что на первых порах нужно вообще избега</w:t>
      </w:r>
      <w:r>
        <w:t>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 ре, чем идея аксиом, являются истинными и единственными двигателями математического мышления».</w:t>
      </w:r>
      <w:r>
        <w:rPr>
          <w:color w:val="000000"/>
        </w:rPr>
        <w:t xml:space="preserve"> </w:t>
      </w:r>
    </w:p>
    <w:p w:rsidR="00121AC2" w:rsidRDefault="00C630C7">
      <w:pPr>
        <w:ind w:left="170" w:right="15"/>
      </w:pPr>
      <w:r>
        <w:t>Вт</w:t>
      </w:r>
      <w:r>
        <w:t>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 чивший курс геометрии школьник должен быть в состоянии определить геометрическую фигуру,</w:t>
      </w:r>
      <w:r>
        <w:t xml:space="preserve"> описать словами данный чертёж или рисунок, найти площадь земельного участка, рас­ считать необходимую длину оптоволоконного кабеля или тре­ буемые размеры гаража для автомобиля. Этому соответствует вторая, вычислительная линия в изучении геометрии в школе</w:t>
      </w:r>
      <w:r>
        <w:t>.</w:t>
      </w:r>
      <w:r>
        <w:rPr>
          <w:color w:val="000000"/>
        </w:rPr>
        <w:t xml:space="preserve"> </w:t>
      </w:r>
    </w:p>
    <w:p w:rsidR="00121AC2" w:rsidRDefault="00C630C7">
      <w:pPr>
        <w:ind w:left="170" w:right="15" w:firstLine="0"/>
      </w:pPr>
      <w:r>
        <w:t xml:space="preserve">Данная практическая линия является не менее важной, чем первая. Ещё Платон предписывал, чтобы «граждане Прекрас­ ного города ни в коем случае не оставляли геометрию, ведь не­ маловажно даже побочное её применение — в военном деле да, впрочем, и во всех </w:t>
      </w:r>
      <w:r>
        <w:t xml:space="preserve">науках — для лучшего их усвоения: мы ведь знаем, какая бесконечная разница существует между челове­ ком причастным к геометрии и непричастным». Для этого учи­ телю рекомендуется подбирать задачи практического характера для рассматриваемых тем, учить детей </w:t>
      </w:r>
      <w:r>
        <w:t xml:space="preserve">строить математические модели реальных жизненных ситуаций, проводить вычисления и оценивать адекватность полученного результата. Крайне важ­ но подчёркивать связи геометрии с другими предметами, моти­ вировать использовать определения геометрических фигур </w:t>
      </w:r>
      <w:r>
        <w:t>и понятий, демонстрировать применение полученных умений в физике и технике. Эти связи наиболее ярко видны в темах</w:t>
      </w:r>
      <w:r>
        <w:rPr>
          <w:color w:val="000000"/>
        </w:rPr>
        <w:t xml:space="preserve"> </w:t>
      </w:r>
      <w:r>
        <w:t xml:space="preserve">«Векторы», </w:t>
      </w:r>
      <w:r>
        <w:lastRenderedPageBreak/>
        <w:t>«Тригонометрические соотношения»,«Метод коор­ динат» и «Теорема Пифагора».</w:t>
      </w:r>
      <w:r>
        <w:rPr>
          <w:color w:val="000000"/>
        </w:rPr>
        <w:t xml:space="preserve"> </w:t>
      </w:r>
    </w:p>
    <w:p w:rsidR="00121AC2" w:rsidRDefault="00C630C7">
      <w:pPr>
        <w:spacing w:after="53"/>
        <w:ind w:left="170" w:right="15"/>
      </w:pPr>
      <w:r>
        <w:t>В заключение сошлёмся на великого математика и астроном</w:t>
      </w:r>
      <w:r>
        <w:t>а Иоганна Кеплера, чтобы ещё раз подчеркнуть и метапредмет­ ное, и воспитательное значение геометрии: “Geometria una et aeterna est in mente Dei refulgens: cuius consortium hominibus tributum inter causas est, cur homo sit imago Dei”</w:t>
      </w:r>
      <w:r>
        <w:rPr>
          <w:vertAlign w:val="superscript"/>
        </w:rPr>
        <w:footnoteReference w:id="24"/>
      </w:r>
      <w:r>
        <w:t>.</w:t>
      </w:r>
      <w:r>
        <w:rPr>
          <w:color w:val="000000"/>
        </w:rPr>
        <w:t xml:space="preserve"> </w:t>
      </w:r>
    </w:p>
    <w:p w:rsidR="00121AC2" w:rsidRDefault="00C630C7">
      <w:pPr>
        <w:spacing w:after="0" w:line="259" w:lineRule="auto"/>
        <w:ind w:left="0" w:firstLine="0"/>
        <w:jc w:val="left"/>
      </w:pPr>
      <w:r>
        <w:rPr>
          <w:color w:val="000000"/>
          <w:sz w:val="24"/>
        </w:rPr>
        <w:t xml:space="preserve"> </w:t>
      </w:r>
    </w:p>
    <w:p w:rsidR="00121AC2" w:rsidRDefault="00C630C7">
      <w:pPr>
        <w:spacing w:after="0" w:line="259" w:lineRule="auto"/>
        <w:ind w:left="0" w:firstLine="0"/>
        <w:jc w:val="left"/>
      </w:pPr>
      <w:r>
        <w:rPr>
          <w:color w:val="000000"/>
          <w:sz w:val="22"/>
        </w:rPr>
        <w:t xml:space="preserve"> </w:t>
      </w:r>
    </w:p>
    <w:p w:rsidR="00121AC2" w:rsidRDefault="00C630C7">
      <w:pPr>
        <w:pStyle w:val="4"/>
        <w:spacing w:after="37"/>
        <w:ind w:left="153"/>
        <w:jc w:val="left"/>
      </w:pPr>
      <w:r>
        <w:rPr>
          <w:rFonts w:ascii="Calibri" w:eastAsia="Calibri" w:hAnsi="Calibri" w:cs="Calibri"/>
          <w:b w:val="0"/>
        </w:rPr>
        <w:t xml:space="preserve">МЕСТО УЧЕБНОГО </w:t>
      </w:r>
      <w:r>
        <w:rPr>
          <w:rFonts w:ascii="Calibri" w:eastAsia="Calibri" w:hAnsi="Calibri" w:cs="Calibri"/>
          <w:b w:val="0"/>
        </w:rPr>
        <w:t>КУРСА В УЧЕБНОМ ПЛАНЕ</w:t>
      </w:r>
      <w:r>
        <w:rPr>
          <w:rFonts w:ascii="Calibri" w:eastAsia="Calibri" w:hAnsi="Calibri" w:cs="Calibri"/>
          <w:b w:val="0"/>
          <w:color w:val="000000"/>
        </w:rPr>
        <w:t xml:space="preserve"> </w:t>
      </w:r>
    </w:p>
    <w:p w:rsidR="00121AC2" w:rsidRDefault="00C630C7">
      <w:pPr>
        <w:ind w:left="170" w:right="15"/>
      </w:pPr>
      <w: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w:t>
      </w:r>
      <w:r>
        <w:rPr>
          <w:color w:val="000000"/>
        </w:rPr>
        <w:t xml:space="preserve"> </w:t>
      </w:r>
    </w:p>
    <w:p w:rsidR="00121AC2" w:rsidRDefault="00C630C7">
      <w:pPr>
        <w:ind w:left="170" w:right="15" w:firstLine="0"/>
      </w:pPr>
      <w:r>
        <w:t>«Измерение геометрических величин», а также «Декартовы координа</w:t>
      </w:r>
      <w:r>
        <w:t>ты на плоскости», «Векторы», «Движения плоско­ сти» и «Преобразования подобия».</w:t>
      </w:r>
      <w:r>
        <w:rPr>
          <w:color w:val="000000"/>
        </w:rPr>
        <w:t xml:space="preserve"> </w:t>
      </w:r>
    </w:p>
    <w:p w:rsidR="00121AC2" w:rsidRDefault="00C630C7">
      <w:pPr>
        <w:ind w:left="170" w:right="15"/>
      </w:pPr>
      <w:r>
        <w:t>Учебный план предусматривает изучение геометрии на базо­ вом уровне, исходя из не менее 68 учебных часов в учебном году, всего за три года обучения — не менее 204 часов.</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sz w:val="14"/>
        </w:rPr>
        <w:t xml:space="preserve"> </w:t>
      </w:r>
    </w:p>
    <w:p w:rsidR="00121AC2" w:rsidRDefault="00C630C7">
      <w:pPr>
        <w:pStyle w:val="4"/>
        <w:spacing w:after="65"/>
        <w:ind w:left="153"/>
        <w:jc w:val="left"/>
      </w:pPr>
      <w:r>
        <w:rPr>
          <w:rFonts w:ascii="Calibri" w:eastAsia="Calibri" w:hAnsi="Calibri" w:cs="Calibri"/>
          <w:b w:val="0"/>
        </w:rPr>
        <w:t>СОДЕРЖАНИЕ УЧЕБНОГО КУРСА (ПО ГОДАМ ОБУЧЕНИЯ)</w:t>
      </w:r>
      <w:r>
        <w:rPr>
          <w:rFonts w:ascii="Calibri" w:eastAsia="Calibri" w:hAnsi="Calibri" w:cs="Calibri"/>
          <w:b w:val="0"/>
          <w:color w:val="000000"/>
        </w:rPr>
        <w:t xml:space="preserve"> </w:t>
      </w:r>
    </w:p>
    <w:p w:rsidR="00121AC2" w:rsidRDefault="00C630C7">
      <w:pPr>
        <w:spacing w:line="263" w:lineRule="auto"/>
        <w:ind w:left="153" w:hanging="10"/>
      </w:pPr>
      <w:r>
        <w:rPr>
          <w:rFonts w:ascii="Calibri" w:eastAsia="Calibri" w:hAnsi="Calibri" w:cs="Calibri"/>
          <w:b/>
          <w:sz w:val="22"/>
        </w:rPr>
        <w:t>7</w:t>
      </w:r>
      <w:r>
        <w:rPr>
          <w:rFonts w:ascii="Arial" w:eastAsia="Arial" w:hAnsi="Arial" w:cs="Arial"/>
          <w:b/>
          <w:sz w:val="22"/>
        </w:rPr>
        <w:t xml:space="preserve"> </w:t>
      </w: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ind w:left="170" w:right="15"/>
      </w:pPr>
      <w:r>
        <w:t>Начальные понятия геометрии. Точка, прямая, отрезок, луч. Угол. Виды углов. Вертикальные и смежные углы. Биссектри­ са угла. Ломаная, многоугольник. Параллельность и перпенди­ кулярность прямых.</w:t>
      </w:r>
      <w:r>
        <w:rPr>
          <w:color w:val="000000"/>
        </w:rPr>
        <w:t xml:space="preserve"> </w:t>
      </w:r>
    </w:p>
    <w:p w:rsidR="00121AC2" w:rsidRDefault="00C630C7">
      <w:pPr>
        <w:ind w:left="170" w:right="15"/>
      </w:pPr>
      <w:r>
        <w:t>Симметричные фигуры. Основные свойства осевой симме­ трии. Примеры симметрии в окружающем мире.</w:t>
      </w:r>
      <w:r>
        <w:rPr>
          <w:color w:val="000000"/>
        </w:rPr>
        <w:t xml:space="preserve"> </w:t>
      </w:r>
    </w:p>
    <w:p w:rsidR="00121AC2" w:rsidRDefault="00C630C7">
      <w:pPr>
        <w:ind w:left="170" w:right="15"/>
      </w:pPr>
      <w:r>
        <w:lastRenderedPageBreak/>
        <w:t>Основные построения с помощью циркуля и линейки. Треугольник. Высота, медиана, биссектриса, их свойства.</w:t>
      </w:r>
      <w:r>
        <w:rPr>
          <w:color w:val="000000"/>
        </w:rPr>
        <w:t xml:space="preserve"> </w:t>
      </w:r>
      <w:r>
        <w:t>Равнобедренный и равносторонний треугольники. Неравенс</w:t>
      </w:r>
      <w:r>
        <w:t>тво треугольника.</w:t>
      </w:r>
      <w:r>
        <w:rPr>
          <w:color w:val="000000"/>
        </w:rPr>
        <w:t xml:space="preserve"> </w:t>
      </w:r>
    </w:p>
    <w:p w:rsidR="00121AC2" w:rsidRDefault="00C630C7">
      <w:pPr>
        <w:ind w:left="170" w:right="15"/>
      </w:pPr>
      <w:r>
        <w:t>Свойства и признаки равнобедренного треугольника. При­ знаки равенства треугольников.</w:t>
      </w:r>
      <w:r>
        <w:rPr>
          <w:color w:val="000000"/>
        </w:rPr>
        <w:t xml:space="preserve"> </w:t>
      </w:r>
    </w:p>
    <w:p w:rsidR="00121AC2" w:rsidRDefault="00C630C7">
      <w:pPr>
        <w:ind w:left="170" w:right="15"/>
      </w:pPr>
      <w:r>
        <w:t>Свойства и признаки параллельных прямых. Сумма углов треугольника. Внешние углы треугольника.</w:t>
      </w:r>
      <w:r>
        <w:rPr>
          <w:color w:val="000000"/>
        </w:rPr>
        <w:t xml:space="preserve"> </w:t>
      </w:r>
    </w:p>
    <w:p w:rsidR="00121AC2" w:rsidRDefault="00C630C7">
      <w:pPr>
        <w:ind w:left="170" w:right="15"/>
      </w:pPr>
      <w:r>
        <w:rPr>
          <w:noProof/>
        </w:rPr>
        <w:drawing>
          <wp:anchor distT="0" distB="0" distL="114300" distR="114300" simplePos="0" relativeHeight="251668480" behindDoc="1" locked="0" layoutInCell="1" allowOverlap="0">
            <wp:simplePos x="0" y="0"/>
            <wp:positionH relativeFrom="column">
              <wp:posOffset>1492631</wp:posOffset>
            </wp:positionH>
            <wp:positionV relativeFrom="paragraph">
              <wp:posOffset>427665</wp:posOffset>
            </wp:positionV>
            <wp:extent cx="128016" cy="152400"/>
            <wp:effectExtent l="0" t="0" r="0" b="0"/>
            <wp:wrapNone/>
            <wp:docPr id="203296" name="Picture 203296"/>
            <wp:cNvGraphicFramePr/>
            <a:graphic xmlns:a="http://schemas.openxmlformats.org/drawingml/2006/main">
              <a:graphicData uri="http://schemas.openxmlformats.org/drawingml/2006/picture">
                <pic:pic xmlns:pic="http://schemas.openxmlformats.org/drawingml/2006/picture">
                  <pic:nvPicPr>
                    <pic:cNvPr id="203296" name="Picture 203296"/>
                    <pic:cNvPicPr/>
                  </pic:nvPicPr>
                  <pic:blipFill>
                    <a:blip r:embed="rId718"/>
                    <a:stretch>
                      <a:fillRect/>
                    </a:stretch>
                  </pic:blipFill>
                  <pic:spPr>
                    <a:xfrm>
                      <a:off x="0" y="0"/>
                      <a:ext cx="128016" cy="152400"/>
                    </a:xfrm>
                    <a:prstGeom prst="rect">
                      <a:avLst/>
                    </a:prstGeom>
                  </pic:spPr>
                </pic:pic>
              </a:graphicData>
            </a:graphic>
          </wp:anchor>
        </w:drawing>
      </w:r>
      <w:r>
        <w:t>Прямоугольный треугольник. Свойство медианы прямо­ угольного треугольника, проведённой к гипотенузе. Признаки равенства прямоугольных треугольников. Прямоугольный тре­ угольник с углом в 30.</w:t>
      </w:r>
      <w:r>
        <w:rPr>
          <w:color w:val="000000"/>
        </w:rPr>
        <w:t xml:space="preserve"> </w:t>
      </w:r>
    </w:p>
    <w:p w:rsidR="00121AC2" w:rsidRDefault="00C630C7">
      <w:pPr>
        <w:ind w:left="170" w:right="15"/>
      </w:pPr>
      <w:r>
        <w:t>Неравенства в геометрии: неравенство треугольника, нера­ венство</w:t>
      </w:r>
      <w:r>
        <w:t xml:space="preserve"> о длине ломаной, теорема о большем угле и большей стороне треугольника. Перпендикуляр и наклонная.</w:t>
      </w:r>
      <w:r>
        <w:rPr>
          <w:color w:val="000000"/>
        </w:rPr>
        <w:t xml:space="preserve"> </w:t>
      </w:r>
    </w:p>
    <w:p w:rsidR="00121AC2" w:rsidRDefault="00C630C7">
      <w:pPr>
        <w:ind w:left="170" w:right="15"/>
      </w:pPr>
      <w:r>
        <w:t>Геометрическое место точек. Биссектриса угла и серединный перпендикуляр к отрезку как геометрические места точек.</w:t>
      </w:r>
      <w:r>
        <w:rPr>
          <w:color w:val="000000"/>
        </w:rPr>
        <w:t xml:space="preserve"> </w:t>
      </w:r>
    </w:p>
    <w:p w:rsidR="00121AC2" w:rsidRDefault="00C630C7">
      <w:pPr>
        <w:spacing w:after="128"/>
        <w:ind w:left="170" w:right="15"/>
      </w:pPr>
      <w:r>
        <w:t>Окружность и круг, хорда и диаметр, их с</w:t>
      </w:r>
      <w:r>
        <w:t>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r>
        <w:rPr>
          <w:color w:val="000000"/>
        </w:rPr>
        <w:t xml:space="preserve"> </w:t>
      </w:r>
    </w:p>
    <w:p w:rsidR="00121AC2" w:rsidRDefault="00C630C7">
      <w:pPr>
        <w:spacing w:line="263" w:lineRule="auto"/>
        <w:ind w:left="153" w:hanging="10"/>
      </w:pPr>
      <w:r>
        <w:rPr>
          <w:rFonts w:ascii="Calibri" w:eastAsia="Calibri" w:hAnsi="Calibri" w:cs="Calibri"/>
          <w:b/>
          <w:sz w:val="22"/>
        </w:rPr>
        <w:t>8</w:t>
      </w:r>
      <w:r>
        <w:rPr>
          <w:rFonts w:ascii="Arial" w:eastAsia="Arial" w:hAnsi="Arial" w:cs="Arial"/>
          <w:b/>
          <w:sz w:val="22"/>
        </w:rPr>
        <w:t xml:space="preserve"> </w:t>
      </w: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ind w:left="170" w:right="15"/>
      </w:pPr>
      <w:r>
        <w:t>Четырёхугольники. Параллелограмм, его признаки и свой­ ства. Частные случаи парал</w:t>
      </w:r>
      <w:r>
        <w:t>лелограммов (прямоугольник, ромб, квадрат), их признаки и свойства. Трапеция, равнобокая трапеция, её свойства и признаки. Прямоугольная трапеция.</w:t>
      </w:r>
      <w:r>
        <w:rPr>
          <w:color w:val="000000"/>
        </w:rPr>
        <w:t xml:space="preserve"> </w:t>
      </w:r>
    </w:p>
    <w:p w:rsidR="00121AC2" w:rsidRDefault="00C630C7">
      <w:pPr>
        <w:ind w:left="170" w:right="15"/>
      </w:pPr>
      <w:r>
        <w:t>Метод удвоения медианы. Центральная симметрия. Теорема Фалеса и теорема о пропорциональных отрезках.</w:t>
      </w:r>
      <w:r>
        <w:rPr>
          <w:color w:val="000000"/>
        </w:rPr>
        <w:t xml:space="preserve"> </w:t>
      </w:r>
      <w:r>
        <w:t>Средние</w:t>
      </w:r>
      <w:r>
        <w:t xml:space="preserve"> линии треугольника и трапеции. Центр масс треуголь­ ника.</w:t>
      </w:r>
      <w:r>
        <w:rPr>
          <w:color w:val="000000"/>
        </w:rPr>
        <w:t xml:space="preserve"> </w:t>
      </w:r>
    </w:p>
    <w:p w:rsidR="00121AC2" w:rsidRDefault="00C630C7">
      <w:pPr>
        <w:ind w:left="170" w:right="15"/>
      </w:pPr>
      <w:r>
        <w:t>Подобие треугольников, коэффициент подобия. Признаки подобия треугольников. Применение подобия при решении практических задач.</w:t>
      </w:r>
      <w:r>
        <w:rPr>
          <w:color w:val="000000"/>
        </w:rPr>
        <w:t xml:space="preserve"> </w:t>
      </w:r>
    </w:p>
    <w:p w:rsidR="00121AC2" w:rsidRDefault="00C630C7">
      <w:pPr>
        <w:ind w:left="170" w:right="15"/>
      </w:pPr>
      <w:r>
        <w:t>Свойства площадей геометрических фигур. Формулы для площади треуголь</w:t>
      </w:r>
      <w:r>
        <w:t>ника, параллелограмма, ромба и трапеции. Отношение площадей подобных фигур.</w:t>
      </w:r>
      <w:r>
        <w:rPr>
          <w:color w:val="000000"/>
        </w:rPr>
        <w:t xml:space="preserve"> </w:t>
      </w:r>
    </w:p>
    <w:p w:rsidR="00121AC2" w:rsidRDefault="00C630C7">
      <w:pPr>
        <w:ind w:left="170" w:right="15"/>
      </w:pPr>
      <w:r>
        <w:lastRenderedPageBreak/>
        <w:t>Вычисление площадей треугольников и многоугольников на клетчатой бумаге.</w:t>
      </w:r>
      <w:r>
        <w:rPr>
          <w:color w:val="000000"/>
        </w:rPr>
        <w:t xml:space="preserve"> </w:t>
      </w:r>
    </w:p>
    <w:p w:rsidR="00121AC2" w:rsidRDefault="00C630C7">
      <w:pPr>
        <w:ind w:left="170" w:right="15"/>
      </w:pPr>
      <w:r>
        <w:t>Теорема Пифагора. Применение теоремы Пифагора при ре­ шении практических задач.</w:t>
      </w:r>
      <w:r>
        <w:rPr>
          <w:color w:val="000000"/>
        </w:rPr>
        <w:t xml:space="preserve"> </w:t>
      </w:r>
    </w:p>
    <w:p w:rsidR="00121AC2" w:rsidRDefault="00C630C7">
      <w:pPr>
        <w:ind w:left="170" w:right="15"/>
      </w:pPr>
      <w:r>
        <w:rPr>
          <w:rFonts w:ascii="Calibri" w:eastAsia="Calibri" w:hAnsi="Calibri" w:cs="Calibri"/>
          <w:noProof/>
          <w:color w:val="000000"/>
          <w:sz w:val="22"/>
        </w:rPr>
        <mc:AlternateContent>
          <mc:Choice Requires="wpg">
            <w:drawing>
              <wp:anchor distT="0" distB="0" distL="114300" distR="114300" simplePos="0" relativeHeight="251669504" behindDoc="1" locked="0" layoutInCell="1" allowOverlap="1">
                <wp:simplePos x="0" y="0"/>
                <wp:positionH relativeFrom="column">
                  <wp:posOffset>2139061</wp:posOffset>
                </wp:positionH>
                <wp:positionV relativeFrom="paragraph">
                  <wp:posOffset>271963</wp:posOffset>
                </wp:positionV>
                <wp:extent cx="771144" cy="152400"/>
                <wp:effectExtent l="0" t="0" r="0" b="0"/>
                <wp:wrapNone/>
                <wp:docPr id="1675243" name="Group 1675243"/>
                <wp:cNvGraphicFramePr/>
                <a:graphic xmlns:a="http://schemas.openxmlformats.org/drawingml/2006/main">
                  <a:graphicData uri="http://schemas.microsoft.com/office/word/2010/wordprocessingGroup">
                    <wpg:wgp>
                      <wpg:cNvGrpSpPr/>
                      <wpg:grpSpPr>
                        <a:xfrm>
                          <a:off x="0" y="0"/>
                          <a:ext cx="771144" cy="152400"/>
                          <a:chOff x="0" y="0"/>
                          <a:chExt cx="771144" cy="152400"/>
                        </a:xfrm>
                      </wpg:grpSpPr>
                      <pic:pic xmlns:pic="http://schemas.openxmlformats.org/drawingml/2006/picture">
                        <pic:nvPicPr>
                          <pic:cNvPr id="203446" name="Picture 203446"/>
                          <pic:cNvPicPr/>
                        </pic:nvPicPr>
                        <pic:blipFill>
                          <a:blip r:embed="rId705"/>
                          <a:stretch>
                            <a:fillRect/>
                          </a:stretch>
                        </pic:blipFill>
                        <pic:spPr>
                          <a:xfrm>
                            <a:off x="0" y="0"/>
                            <a:ext cx="118872" cy="152400"/>
                          </a:xfrm>
                          <a:prstGeom prst="rect">
                            <a:avLst/>
                          </a:prstGeom>
                        </pic:spPr>
                      </pic:pic>
                      <pic:pic xmlns:pic="http://schemas.openxmlformats.org/drawingml/2006/picture">
                        <pic:nvPicPr>
                          <pic:cNvPr id="203449" name="Picture 203449"/>
                          <pic:cNvPicPr/>
                        </pic:nvPicPr>
                        <pic:blipFill>
                          <a:blip r:embed="rId705"/>
                          <a:stretch>
                            <a:fillRect/>
                          </a:stretch>
                        </pic:blipFill>
                        <pic:spPr>
                          <a:xfrm>
                            <a:off x="286512" y="0"/>
                            <a:ext cx="118872" cy="152400"/>
                          </a:xfrm>
                          <a:prstGeom prst="rect">
                            <a:avLst/>
                          </a:prstGeom>
                        </pic:spPr>
                      </pic:pic>
                      <pic:pic xmlns:pic="http://schemas.openxmlformats.org/drawingml/2006/picture">
                        <pic:nvPicPr>
                          <pic:cNvPr id="203453" name="Picture 203453"/>
                          <pic:cNvPicPr/>
                        </pic:nvPicPr>
                        <pic:blipFill>
                          <a:blip r:embed="rId705"/>
                          <a:stretch>
                            <a:fillRect/>
                          </a:stretch>
                        </pic:blipFill>
                        <pic:spPr>
                          <a:xfrm>
                            <a:off x="652272" y="0"/>
                            <a:ext cx="118872" cy="152400"/>
                          </a:xfrm>
                          <a:prstGeom prst="rect">
                            <a:avLst/>
                          </a:prstGeom>
                        </pic:spPr>
                      </pic:pic>
                    </wpg:wgp>
                  </a:graphicData>
                </a:graphic>
              </wp:anchor>
            </w:drawing>
          </mc:Choice>
          <mc:Fallback xmlns:a="http://schemas.openxmlformats.org/drawingml/2006/main">
            <w:pict>
              <v:group id="Group 1675243" style="width:60.72pt;height:12pt;position:absolute;z-index:-2147483591;mso-position-horizontal-relative:text;mso-position-horizontal:absolute;margin-left:168.43pt;mso-position-vertical-relative:text;margin-top:21.4144pt;" coordsize="7711,1524">
                <v:shape id="Picture 203446" style="position:absolute;width:1188;height:1524;left:0;top:0;" filled="f">
                  <v:imagedata r:id="rId706"/>
                </v:shape>
                <v:shape id="Picture 203449" style="position:absolute;width:1188;height:1524;left:2865;top:0;" filled="f">
                  <v:imagedata r:id="rId706"/>
                </v:shape>
                <v:shape id="Picture 203453" style="position:absolute;width:1188;height:1524;left:6522;top:0;" filled="f">
                  <v:imagedata r:id="rId706"/>
                </v:shape>
              </v:group>
            </w:pict>
          </mc:Fallback>
        </mc:AlternateContent>
      </w:r>
      <w:r>
        <w:t>Синус, косинус, тангенс</w:t>
      </w:r>
      <w:r>
        <w:t xml:space="preserve"> острого угла прямоугольного треу­ гольника. Основное тригонометрическое тождество. Тригоно­ метрические функции углов в 30 , 45</w:t>
      </w:r>
      <w:r>
        <w:rPr>
          <w:rFonts w:ascii="Tahoma" w:eastAsia="Tahoma" w:hAnsi="Tahoma" w:cs="Tahoma"/>
        </w:rPr>
        <w:t xml:space="preserve"> </w:t>
      </w:r>
      <w:r>
        <w:t>и 60 .</w:t>
      </w:r>
      <w:r>
        <w:rPr>
          <w:color w:val="000000"/>
        </w:rPr>
        <w:t xml:space="preserve"> </w:t>
      </w:r>
    </w:p>
    <w:p w:rsidR="00121AC2" w:rsidRDefault="00C630C7">
      <w:pPr>
        <w:spacing w:after="171"/>
        <w:ind w:left="170" w:right="15"/>
      </w:pPr>
      <w:r>
        <w:t>Вписанные и центральные углы, угол между касательной и хордой. Углы между хордами и секущими. Вписанные и опи­ санные ч</w:t>
      </w:r>
      <w:r>
        <w:t>етырёхугольники. Взаимное расположение двух окружностей. Касание окружностей. Общие касательные к двум окружностям.</w:t>
      </w:r>
      <w:r>
        <w:rPr>
          <w:color w:val="000000"/>
        </w:rPr>
        <w:t xml:space="preserve"> </w:t>
      </w:r>
    </w:p>
    <w:p w:rsidR="00121AC2" w:rsidRDefault="00C630C7">
      <w:pPr>
        <w:spacing w:line="263" w:lineRule="auto"/>
        <w:ind w:left="153" w:hanging="10"/>
      </w:pPr>
      <w:r>
        <w:rPr>
          <w:rFonts w:ascii="Calibri" w:eastAsia="Calibri" w:hAnsi="Calibri" w:cs="Calibri"/>
          <w:b/>
          <w:sz w:val="22"/>
        </w:rPr>
        <w:t>9</w:t>
      </w:r>
      <w:r>
        <w:rPr>
          <w:rFonts w:ascii="Arial" w:eastAsia="Arial" w:hAnsi="Arial" w:cs="Arial"/>
          <w:b/>
          <w:sz w:val="22"/>
        </w:rPr>
        <w:t xml:space="preserve"> </w:t>
      </w: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ind w:left="170" w:right="15"/>
      </w:pPr>
      <w:r>
        <w:rPr>
          <w:noProof/>
        </w:rPr>
        <w:drawing>
          <wp:anchor distT="0" distB="0" distL="114300" distR="114300" simplePos="0" relativeHeight="251670528" behindDoc="1" locked="0" layoutInCell="1" allowOverlap="0">
            <wp:simplePos x="0" y="0"/>
            <wp:positionH relativeFrom="column">
              <wp:posOffset>2951353</wp:posOffset>
            </wp:positionH>
            <wp:positionV relativeFrom="paragraph">
              <wp:posOffset>-35884</wp:posOffset>
            </wp:positionV>
            <wp:extent cx="118872" cy="152400"/>
            <wp:effectExtent l="0" t="0" r="0" b="0"/>
            <wp:wrapNone/>
            <wp:docPr id="203470" name="Picture 203470"/>
            <wp:cNvGraphicFramePr/>
            <a:graphic xmlns:a="http://schemas.openxmlformats.org/drawingml/2006/main">
              <a:graphicData uri="http://schemas.openxmlformats.org/drawingml/2006/picture">
                <pic:pic xmlns:pic="http://schemas.openxmlformats.org/drawingml/2006/picture">
                  <pic:nvPicPr>
                    <pic:cNvPr id="203470" name="Picture 203470"/>
                    <pic:cNvPicPr/>
                  </pic:nvPicPr>
                  <pic:blipFill>
                    <a:blip r:embed="rId705"/>
                    <a:stretch>
                      <a:fillRect/>
                    </a:stretch>
                  </pic:blipFill>
                  <pic:spPr>
                    <a:xfrm>
                      <a:off x="0" y="0"/>
                      <a:ext cx="118872" cy="152400"/>
                    </a:xfrm>
                    <a:prstGeom prst="rect">
                      <a:avLst/>
                    </a:prstGeom>
                  </pic:spPr>
                </pic:pic>
              </a:graphicData>
            </a:graphic>
          </wp:anchor>
        </w:drawing>
      </w:r>
      <w:r>
        <w:t>Синус, косинус, тангенс углов от 0 до 180. Основное триго­ нометрическое тождество. Формулы приведения.</w:t>
      </w:r>
      <w:r>
        <w:rPr>
          <w:color w:val="000000"/>
        </w:rPr>
        <w:t xml:space="preserve"> </w:t>
      </w:r>
    </w:p>
    <w:p w:rsidR="00121AC2" w:rsidRDefault="00C630C7">
      <w:pPr>
        <w:ind w:left="170" w:right="15"/>
      </w:pPr>
      <w:r>
        <w:t xml:space="preserve">Решение треугольников. </w:t>
      </w:r>
      <w:r>
        <w:t>Теорема косинусов и теорема сину­ сов. Решение практических задач с использованием теоремы косинусов и теоремы синусов.</w:t>
      </w:r>
      <w:r>
        <w:rPr>
          <w:color w:val="000000"/>
        </w:rPr>
        <w:t xml:space="preserve"> </w:t>
      </w:r>
    </w:p>
    <w:p w:rsidR="00121AC2" w:rsidRDefault="00C630C7">
      <w:pPr>
        <w:ind w:left="170" w:right="15"/>
      </w:pPr>
      <w:r>
        <w:t>Преобразование подобия. Подобие соответственных элемен­ тов.</w:t>
      </w:r>
      <w:r>
        <w:rPr>
          <w:color w:val="000000"/>
        </w:rPr>
        <w:t xml:space="preserve"> </w:t>
      </w:r>
    </w:p>
    <w:p w:rsidR="00121AC2" w:rsidRDefault="00C630C7">
      <w:pPr>
        <w:ind w:left="170" w:right="15"/>
      </w:pPr>
      <w:r>
        <w:t xml:space="preserve">Теорема о произведении отрезков хорд, теоремы о </w:t>
      </w:r>
      <w:r>
        <w:t>произве­ дении отрезков секущих, теорема о квадрате касательной.</w:t>
      </w:r>
      <w:r>
        <w:rPr>
          <w:color w:val="000000"/>
        </w:rPr>
        <w:t xml:space="preserve"> </w:t>
      </w:r>
    </w:p>
    <w:p w:rsidR="00121AC2" w:rsidRDefault="00C630C7">
      <w:pPr>
        <w:ind w:left="170" w:right="15"/>
      </w:pPr>
      <w:r>
        <w:t>Вектор, длина (модуль) вектора, сонаправленные векторы, противоположно направленные векторы, коллинеарность век­ торов, равенство векторов, операции над векторами. Разложе­ ние вектора по дв</w:t>
      </w:r>
      <w:r>
        <w:t>ум неколлинеарным векторам. Координаты вектора. Скалярное произведение векторов, применение для нахождения длин и углов.</w:t>
      </w:r>
      <w:r>
        <w:rPr>
          <w:color w:val="000000"/>
        </w:rPr>
        <w:t xml:space="preserve"> </w:t>
      </w:r>
    </w:p>
    <w:p w:rsidR="00121AC2" w:rsidRDefault="00C630C7">
      <w:pPr>
        <w:ind w:left="170" w:right="15"/>
      </w:pPr>
      <w:r>
        <w:t xml:space="preserve">Декартовы координаты на плоскости. Уравнения прямой и окружности в координатах, пересечение окружностей и пря­ мых. Метод координат и </w:t>
      </w:r>
      <w:r>
        <w:t>его применение.</w:t>
      </w:r>
      <w:r>
        <w:rPr>
          <w:color w:val="000000"/>
        </w:rPr>
        <w:t xml:space="preserve"> </w:t>
      </w:r>
    </w:p>
    <w:p w:rsidR="00121AC2" w:rsidRDefault="00C630C7">
      <w:pPr>
        <w:ind w:left="170" w:right="15"/>
      </w:pPr>
      <w:r>
        <w:t>Правильные многоугольники. Длина окружности. Градусная и радианная мера угла, вычисление длин дуг окружностей. Площадь круга, сектора, сегмента.</w:t>
      </w:r>
      <w:r>
        <w:rPr>
          <w:color w:val="000000"/>
        </w:rPr>
        <w:t xml:space="preserve"> </w:t>
      </w:r>
    </w:p>
    <w:p w:rsidR="00121AC2" w:rsidRDefault="00C630C7">
      <w:pPr>
        <w:ind w:left="170" w:right="15"/>
      </w:pPr>
      <w:r>
        <w:t>Движения плоскости и внутренние симметрии фигур (элементарные представления). Параллельный пе</w:t>
      </w:r>
      <w:r>
        <w:t>ренос. Пово­ рот.</w:t>
      </w:r>
      <w:r>
        <w:rPr>
          <w:color w:val="000000"/>
        </w:rPr>
        <w:t xml:space="preserve"> </w:t>
      </w:r>
    </w:p>
    <w:p w:rsidR="00121AC2" w:rsidRDefault="00C630C7">
      <w:pPr>
        <w:pStyle w:val="4"/>
        <w:spacing w:after="37"/>
        <w:ind w:left="153"/>
        <w:jc w:val="left"/>
      </w:pPr>
      <w:r>
        <w:rPr>
          <w:rFonts w:ascii="Calibri" w:eastAsia="Calibri" w:hAnsi="Calibri" w:cs="Calibri"/>
          <w:b w:val="0"/>
        </w:rPr>
        <w:lastRenderedPageBreak/>
        <w:t>ПЛАНИРУЕМЫЕ ПРЕДМЕТНЫЕ РЕЗУЛЬТАТЫ ОСВОЕНИЯ ПРИМЕРНОЙ РАБОЧЕЙ ПРОГРАММЫ КУРСА (ПО ГОДАМ ОБУЧЕНИЯ)</w:t>
      </w:r>
      <w:r>
        <w:rPr>
          <w:rFonts w:ascii="Calibri" w:eastAsia="Calibri" w:hAnsi="Calibri" w:cs="Calibri"/>
          <w:b w:val="0"/>
          <w:color w:val="000000"/>
        </w:rPr>
        <w:t xml:space="preserve"> </w:t>
      </w:r>
    </w:p>
    <w:p w:rsidR="00121AC2" w:rsidRDefault="00C630C7">
      <w:pPr>
        <w:spacing w:after="171"/>
        <w:ind w:left="170" w:right="15"/>
      </w:pPr>
      <w:r>
        <w:t>Освоение учебного курса «Геометрия» на уровне основного общего образования должно обеспечивать достижение следую­ щих предметных образовате</w:t>
      </w:r>
      <w:r>
        <w:t>льных результатов:</w:t>
      </w:r>
      <w:r>
        <w:rPr>
          <w:color w:val="000000"/>
        </w:rPr>
        <w:t xml:space="preserve"> </w:t>
      </w:r>
    </w:p>
    <w:p w:rsidR="00121AC2" w:rsidRDefault="00C630C7">
      <w:pPr>
        <w:spacing w:line="263" w:lineRule="auto"/>
        <w:ind w:left="153" w:hanging="10"/>
      </w:pPr>
      <w:r>
        <w:rPr>
          <w:rFonts w:ascii="Calibri" w:eastAsia="Calibri" w:hAnsi="Calibri" w:cs="Calibri"/>
          <w:b/>
          <w:sz w:val="22"/>
        </w:rPr>
        <w:t>7</w:t>
      </w:r>
      <w:r>
        <w:rPr>
          <w:rFonts w:ascii="Arial" w:eastAsia="Arial" w:hAnsi="Arial" w:cs="Arial"/>
          <w:b/>
          <w:sz w:val="22"/>
        </w:rPr>
        <w:t xml:space="preserve"> </w:t>
      </w: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ind w:left="378" w:right="15" w:hanging="142"/>
      </w:pPr>
      <w:r>
        <w:rPr>
          <w:rFonts w:ascii="Trebuchet MS" w:eastAsia="Trebuchet MS" w:hAnsi="Trebuchet MS" w:cs="Trebuchet MS"/>
          <w:sz w:val="14"/>
        </w:rPr>
        <w:t xml:space="preserve">6 </w:t>
      </w:r>
      <w:r>
        <w:t>Распознавать изученные геометрические фигуры, опреде­ 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 ние д</w:t>
      </w:r>
      <w:r>
        <w:t>лин отрезков и величин углов.</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Делать грубую оценку линейных и угловых величин пред­ метов в реальной жизни, размеров природных объектов. Раз­ личать размеры этих объектов по порядку величины.</w:t>
      </w:r>
      <w:r>
        <w:rPr>
          <w:color w:val="000000"/>
        </w:rPr>
        <w:t xml:space="preserve"> </w:t>
      </w:r>
    </w:p>
    <w:p w:rsidR="00121AC2" w:rsidRDefault="00C630C7">
      <w:pPr>
        <w:ind w:left="236" w:right="15" w:firstLine="0"/>
      </w:pPr>
      <w:r>
        <w:rPr>
          <w:rFonts w:ascii="Trebuchet MS" w:eastAsia="Trebuchet MS" w:hAnsi="Trebuchet MS" w:cs="Trebuchet MS"/>
          <w:sz w:val="14"/>
        </w:rPr>
        <w:t xml:space="preserve">6 </w:t>
      </w:r>
      <w:r>
        <w:t>Строить чертежи к геометрическим задачам.</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 xml:space="preserve">Пользоваться </w:t>
      </w:r>
      <w:r>
        <w:t>признаками равенства треугольников, исполь­ зовать признаки и свойства равнобедренных треугольников при решении задач.</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Проводить логические рассуждения с использованием геоме­ трических теорем.</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Пользоваться признаками равенства прямоугольных треу­ го</w:t>
      </w:r>
      <w:r>
        <w:t>льников, свойством медианы, проведённой к гипотенузе прямоугольного треугольника, в решении геометрических задач.</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Определять параллельность прямых с помощью углов, кото­ рые образует с ними секущая. Определять параллельность прямых с помощью равенства р</w:t>
      </w:r>
      <w:r>
        <w:t>асстояний от точек одной прямой до точек другой прямой.</w:t>
      </w:r>
      <w:r>
        <w:rPr>
          <w:color w:val="000000"/>
        </w:rPr>
        <w:t xml:space="preserve"> </w:t>
      </w:r>
    </w:p>
    <w:p w:rsidR="00121AC2" w:rsidRDefault="00C630C7">
      <w:pPr>
        <w:ind w:left="236" w:right="15" w:firstLine="0"/>
      </w:pPr>
      <w:r>
        <w:rPr>
          <w:rFonts w:ascii="Trebuchet MS" w:eastAsia="Trebuchet MS" w:hAnsi="Trebuchet MS" w:cs="Trebuchet MS"/>
          <w:sz w:val="14"/>
        </w:rPr>
        <w:t xml:space="preserve">6 </w:t>
      </w:r>
      <w:r>
        <w:t>Решать задачи на клетчатой бумаге.</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w:t>
      </w:r>
      <w:r>
        <w:t>ств углов, образованных при пересечении двух параллельных прямых секущей. Решать практические задачи на нахожде­ ние углов.</w:t>
      </w:r>
      <w:r>
        <w:rPr>
          <w:color w:val="000000"/>
        </w:rPr>
        <w:t xml:space="preserve"> </w:t>
      </w:r>
    </w:p>
    <w:p w:rsidR="00121AC2" w:rsidRDefault="00C630C7">
      <w:pPr>
        <w:ind w:left="378" w:right="15" w:hanging="142"/>
      </w:pPr>
      <w:r>
        <w:rPr>
          <w:rFonts w:ascii="Trebuchet MS" w:eastAsia="Trebuchet MS" w:hAnsi="Trebuchet MS" w:cs="Trebuchet MS"/>
          <w:sz w:val="14"/>
        </w:rPr>
        <w:lastRenderedPageBreak/>
        <w:t xml:space="preserve">6 </w:t>
      </w:r>
      <w:r>
        <w:t xml:space="preserve">Владеть понятием геометрического места точек. Уметь опре­ делять биссектрису угла и серединный перпендикуляр к </w:t>
      </w:r>
      <w:r>
        <w:t>от­ резку как геометрические места точек.</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Владеть понятием описанной около треугольника окружно­ 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w:t>
      </w:r>
      <w:r>
        <w:t>ной точке.</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Владеть понятием касательной к окружности, пользоваться теоремой о перпендикулярности касательной и радиуса, про­ ведённого к точке касания.</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Пользоваться простейшими геометрическими неравенства­ ми, понимать их практический смысл.</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Прово</w:t>
      </w:r>
      <w:r>
        <w:t>дить основные геометрические построения с помощью циркуля и линейки.</w:t>
      </w:r>
      <w:r>
        <w:rPr>
          <w:color w:val="000000"/>
        </w:rPr>
        <w:t xml:space="preserve"> </w:t>
      </w:r>
    </w:p>
    <w:p w:rsidR="00121AC2" w:rsidRDefault="00C630C7">
      <w:pPr>
        <w:spacing w:after="61" w:line="259" w:lineRule="auto"/>
        <w:ind w:left="0" w:firstLine="0"/>
        <w:jc w:val="left"/>
      </w:pPr>
      <w:r>
        <w:rPr>
          <w:color w:val="000000"/>
          <w:sz w:val="17"/>
        </w:rPr>
        <w:t xml:space="preserve"> </w:t>
      </w:r>
    </w:p>
    <w:p w:rsidR="00121AC2" w:rsidRDefault="00C630C7">
      <w:pPr>
        <w:spacing w:line="263" w:lineRule="auto"/>
        <w:ind w:left="153" w:hanging="10"/>
      </w:pPr>
      <w:r>
        <w:rPr>
          <w:rFonts w:ascii="Calibri" w:eastAsia="Calibri" w:hAnsi="Calibri" w:cs="Calibri"/>
          <w:b/>
          <w:sz w:val="22"/>
        </w:rPr>
        <w:t>8</w:t>
      </w:r>
      <w:r>
        <w:rPr>
          <w:rFonts w:ascii="Arial" w:eastAsia="Arial" w:hAnsi="Arial" w:cs="Arial"/>
          <w:b/>
          <w:sz w:val="22"/>
        </w:rPr>
        <w:t xml:space="preserve"> </w:t>
      </w: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ind w:left="378" w:right="15" w:hanging="142"/>
      </w:pPr>
      <w:r>
        <w:rPr>
          <w:rFonts w:ascii="Trebuchet MS" w:eastAsia="Trebuchet MS" w:hAnsi="Trebuchet MS" w:cs="Trebuchet MS"/>
          <w:sz w:val="14"/>
        </w:rPr>
        <w:t xml:space="preserve">6 </w:t>
      </w:r>
      <w:r>
        <w:t>Распознавать основные виды четырёхугольников, их элемен­ ты, пользоваться их свойствами при решении геометриче­ ских задач.</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Применять свойства точки пересечения медиан тр</w:t>
      </w:r>
      <w:r>
        <w:t>еугольни­ ка (центра масс) в решении задач.</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 ных отрезках, применять их для решения п</w:t>
      </w:r>
      <w:r>
        <w:t>рактических задач.</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Применять признаки подобия треугольников в решении гео­ метрических задач.</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Пользоваться теоремой Пифагора для решения геометриче­ ских и практических задач. Строить математическую модель в практических задачах, самостоятельно делат</w:t>
      </w:r>
      <w:r>
        <w:t>ь чертёж и на­ ходить соответствующие длины.</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Владеть понятиями синуса, косинуса и тангенса острого угла прямоугольного треугольника. Пользоваться этими поняти­ ями для решения практических задач.</w:t>
      </w:r>
      <w:r>
        <w:rPr>
          <w:color w:val="000000"/>
        </w:rPr>
        <w:t xml:space="preserve"> </w:t>
      </w:r>
    </w:p>
    <w:p w:rsidR="00121AC2" w:rsidRDefault="00C630C7">
      <w:pPr>
        <w:ind w:left="378" w:right="15" w:hanging="142"/>
      </w:pPr>
      <w:r>
        <w:rPr>
          <w:rFonts w:ascii="Trebuchet MS" w:eastAsia="Trebuchet MS" w:hAnsi="Trebuchet MS" w:cs="Trebuchet MS"/>
          <w:sz w:val="14"/>
        </w:rPr>
        <w:lastRenderedPageBreak/>
        <w:t xml:space="preserve">6 </w:t>
      </w:r>
      <w:r>
        <w:t xml:space="preserve">Вычислять (различными способами) площадь треугольника </w:t>
      </w:r>
      <w:r>
        <w:t>и площади многоугольных фигур (пользуясь, где необходи­ мо, калькулятором). Применять полученные умения в прак­ тических задачах.</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 xml:space="preserve">Владеть понятиями вписанного и центрального угла, исполь­ зовать теоремы о вписанных углах, углах между хордами (секущими) </w:t>
      </w:r>
      <w:r>
        <w:t>и угле между касательной и хордой при решении геометрических задач.</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Владеть понятием описанного четырёхугольника, применять свойства описанного четырёхугольника при решении задач.</w:t>
      </w:r>
    </w:p>
    <w:p w:rsidR="00121AC2" w:rsidRDefault="00C630C7">
      <w:pPr>
        <w:spacing w:after="228"/>
        <w:ind w:left="378" w:right="15" w:hanging="142"/>
      </w:pPr>
      <w:r>
        <w:rPr>
          <w:rFonts w:ascii="Trebuchet MS" w:eastAsia="Trebuchet MS" w:hAnsi="Trebuchet MS" w:cs="Trebuchet MS"/>
          <w:sz w:val="14"/>
        </w:rPr>
        <w:t xml:space="preserve">6 </w:t>
      </w:r>
      <w:r>
        <w:t>Применять полученные знания на практике — строить мате­ матические моде</w:t>
      </w:r>
      <w:r>
        <w:t>ли для задач реальной жизни и проводить соответствующие вычисления с применением подобия и три­ гонометрии (пользуясь, где необходимо, калькулятором).</w:t>
      </w:r>
      <w:r>
        <w:rPr>
          <w:color w:val="000000"/>
        </w:rPr>
        <w:t xml:space="preserve"> </w:t>
      </w:r>
    </w:p>
    <w:p w:rsidR="00121AC2" w:rsidRDefault="00C630C7">
      <w:pPr>
        <w:spacing w:line="263" w:lineRule="auto"/>
        <w:ind w:left="153" w:hanging="10"/>
      </w:pPr>
      <w:r>
        <w:rPr>
          <w:rFonts w:ascii="Calibri" w:eastAsia="Calibri" w:hAnsi="Calibri" w:cs="Calibri"/>
          <w:b/>
          <w:sz w:val="22"/>
        </w:rPr>
        <w:t>9</w:t>
      </w:r>
      <w:r>
        <w:rPr>
          <w:rFonts w:ascii="Arial" w:eastAsia="Arial" w:hAnsi="Arial" w:cs="Arial"/>
          <w:b/>
          <w:sz w:val="22"/>
        </w:rPr>
        <w:t xml:space="preserve"> </w:t>
      </w: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ind w:left="378" w:right="15" w:hanging="142"/>
      </w:pPr>
      <w:r>
        <w:rPr>
          <w:rFonts w:ascii="Trebuchet MS" w:eastAsia="Trebuchet MS" w:hAnsi="Trebuchet MS" w:cs="Trebuchet MS"/>
          <w:sz w:val="14"/>
        </w:rPr>
        <w:t xml:space="preserve">6 </w:t>
      </w:r>
      <w:r>
        <w:t xml:space="preserve">Знать тригонометрические функции острых углов, </w:t>
      </w:r>
      <w:r>
        <w:t>находить с их помощью различные элементы прямоугольного треу­ гольника («решение прямоугольных треугольников»). Нахо­ дить (с помощью калькулятора) длины и углы для нетаблич­ ных значений.</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Пользоваться формулами приведения и основным тригоно­ метрически</w:t>
      </w:r>
      <w:r>
        <w:t>м тождеством для нахождения соотношений между тригонометрическими величинами.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Использовать теоремы синусов и косинусов для нахождения различных элементов треугольника («решение треугольни­ ков»), применять их при решении геометрических задач.</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Владеть</w:t>
      </w:r>
      <w:r>
        <w:t xml:space="preserve"> понятиями преобразования подобия, соответствен­ ных элементов подобных фигур. Пользоваться свойствами подобия произвольных фигур, уметь вычислять длины и на­ ходить углы у подобных фигур. Применять свойства подобия в практических задачах. Уметь приводить </w:t>
      </w:r>
      <w:r>
        <w:t>примеры подоб­ ных фигур в окружающем мире.</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Пользоваться теоремами о произведении отрезков хорд, о произведении отрезков секущих, о квадрате касательной.</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 xml:space="preserve">Пользоваться векторами, понимать их геометрический и фи­ зический смысл, применять их в решении </w:t>
      </w:r>
      <w:r>
        <w:t>геометрических и физических задач. Применять скалярное произведение век­ торов для нахождения длин и углов.</w:t>
      </w:r>
      <w:r>
        <w:rPr>
          <w:color w:val="000000"/>
        </w:rPr>
        <w:t xml:space="preserve"> </w:t>
      </w:r>
    </w:p>
    <w:p w:rsidR="00121AC2" w:rsidRDefault="00C630C7">
      <w:pPr>
        <w:ind w:left="378" w:right="15" w:hanging="142"/>
      </w:pPr>
      <w:r>
        <w:rPr>
          <w:rFonts w:ascii="Trebuchet MS" w:eastAsia="Trebuchet MS" w:hAnsi="Trebuchet MS" w:cs="Trebuchet MS"/>
          <w:sz w:val="14"/>
        </w:rPr>
        <w:lastRenderedPageBreak/>
        <w:t xml:space="preserve">6 </w:t>
      </w:r>
      <w:r>
        <w:t>Пользоваться методом координат на плоскости, применять его в решении геометрических и практических задач.</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Владеть понятиями правильного многоу</w:t>
      </w:r>
      <w:r>
        <w:t>гольника, длины окружности, длины дуги окружности и радианной меры угла, уметь вычислять площадь круга и его частей. Применять по­ лученные умения в практических задачах.</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Находить оси (или центры) симметрии фигур, применять движения плоскости в простейш</w:t>
      </w:r>
      <w:r>
        <w:t>их случаях.</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Применять полученные знания на практике — строить мате­ матические модели для задач реальной жизни и проводить соответствующие вычисления с применением подобия и три­ гонометрических функций (пользуясь, где необходимо, каль­ кулятором).</w:t>
      </w:r>
      <w:r>
        <w:rPr>
          <w:color w:val="000000"/>
        </w:rPr>
        <w:t xml:space="preserve"> </w:t>
      </w:r>
    </w:p>
    <w:p w:rsidR="00121AC2" w:rsidRDefault="00C630C7">
      <w:pPr>
        <w:spacing w:after="0" w:line="259" w:lineRule="auto"/>
        <w:ind w:left="153" w:hanging="10"/>
        <w:jc w:val="left"/>
      </w:pPr>
      <w:r>
        <w:rPr>
          <w:rFonts w:ascii="Century Gothic" w:eastAsia="Century Gothic" w:hAnsi="Century Gothic" w:cs="Century Gothic"/>
          <w:b/>
          <w:sz w:val="24"/>
        </w:rPr>
        <w:t>ПРИ</w:t>
      </w:r>
      <w:r>
        <w:rPr>
          <w:rFonts w:ascii="Century Gothic" w:eastAsia="Century Gothic" w:hAnsi="Century Gothic" w:cs="Century Gothic"/>
          <w:b/>
          <w:sz w:val="24"/>
        </w:rPr>
        <w:t>МЕРНАЯ РАБОЧАЯ ПРОГРАММА</w:t>
      </w:r>
      <w:r>
        <w:rPr>
          <w:rFonts w:ascii="Century Gothic" w:eastAsia="Century Gothic" w:hAnsi="Century Gothic" w:cs="Century Gothic"/>
          <w:b/>
          <w:color w:val="000000"/>
          <w:sz w:val="24"/>
        </w:rPr>
        <w:t xml:space="preserve"> </w:t>
      </w:r>
    </w:p>
    <w:p w:rsidR="00121AC2" w:rsidRDefault="00C630C7">
      <w:pPr>
        <w:spacing w:after="0" w:line="259" w:lineRule="auto"/>
        <w:ind w:left="153" w:hanging="10"/>
        <w:jc w:val="left"/>
      </w:pPr>
      <w:r>
        <w:rPr>
          <w:rFonts w:ascii="Century Gothic" w:eastAsia="Century Gothic" w:hAnsi="Century Gothic" w:cs="Century Gothic"/>
          <w:b/>
          <w:sz w:val="24"/>
        </w:rPr>
        <w:t xml:space="preserve">УЧЕБНОГО КУРСА «ВЕРОЯТНОСТЬ И СТАТИСТИКА». </w:t>
      </w:r>
    </w:p>
    <w:p w:rsidR="00121AC2" w:rsidRDefault="00C630C7">
      <w:pPr>
        <w:spacing w:after="0" w:line="259" w:lineRule="auto"/>
        <w:ind w:left="153" w:hanging="10"/>
        <w:jc w:val="left"/>
      </w:pPr>
      <w:r>
        <w:rPr>
          <w:rFonts w:ascii="Century Gothic" w:eastAsia="Century Gothic" w:hAnsi="Century Gothic" w:cs="Century Gothic"/>
          <w:b/>
          <w:sz w:val="24"/>
        </w:rPr>
        <w:t>7—9 КЛАССЫ</w:t>
      </w:r>
      <w:r>
        <w:rPr>
          <w:rFonts w:ascii="Century Gothic" w:eastAsia="Century Gothic" w:hAnsi="Century Gothic" w:cs="Century Gothic"/>
          <w:b/>
          <w:color w:val="000000"/>
          <w:sz w:val="24"/>
        </w:rPr>
        <w:t xml:space="preserve"> </w:t>
      </w:r>
    </w:p>
    <w:p w:rsidR="00121AC2" w:rsidRDefault="00C630C7">
      <w:pPr>
        <w:spacing w:after="0" w:line="259" w:lineRule="auto"/>
        <w:ind w:left="0" w:firstLine="0"/>
        <w:jc w:val="left"/>
      </w:pPr>
      <w:r>
        <w:rPr>
          <w:rFonts w:ascii="Century Gothic" w:eastAsia="Century Gothic" w:hAnsi="Century Gothic" w:cs="Century Gothic"/>
          <w:b/>
          <w:color w:val="000000"/>
          <w:sz w:val="6"/>
        </w:rPr>
        <w:t xml:space="preserve"> </w:t>
      </w:r>
    </w:p>
    <w:p w:rsidR="00121AC2" w:rsidRDefault="00C630C7">
      <w:pPr>
        <w:spacing w:after="85"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76019" name="Group 1676019"/>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04393" name="Shape 204393"/>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76019" style="width:317.5pt;height:0.5pt;mso-position-horizontal-relative:char;mso-position-vertical-relative:line" coordsize="40322,63">
                <v:shape id="Shape 204393"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60" w:line="259" w:lineRule="auto"/>
        <w:ind w:left="0" w:firstLine="0"/>
        <w:jc w:val="left"/>
      </w:pPr>
      <w:r>
        <w:rPr>
          <w:rFonts w:ascii="Century Gothic" w:eastAsia="Century Gothic" w:hAnsi="Century Gothic" w:cs="Century Gothic"/>
          <w:b/>
          <w:color w:val="000000"/>
          <w:sz w:val="30"/>
        </w:rPr>
        <w:t xml:space="preserve"> </w:t>
      </w:r>
    </w:p>
    <w:p w:rsidR="00121AC2" w:rsidRDefault="00C630C7">
      <w:pPr>
        <w:pStyle w:val="4"/>
        <w:spacing w:after="37"/>
        <w:ind w:left="153"/>
        <w:jc w:val="left"/>
      </w:pPr>
      <w:r>
        <w:rPr>
          <w:rFonts w:ascii="Calibri" w:eastAsia="Calibri" w:hAnsi="Calibri" w:cs="Calibri"/>
          <w:b w:val="0"/>
        </w:rPr>
        <w:t>ЦЕЛИ ИЗУЧЕНИЯ УЧЕБНОГО КУРСА</w:t>
      </w:r>
      <w:r>
        <w:rPr>
          <w:rFonts w:ascii="Calibri" w:eastAsia="Calibri" w:hAnsi="Calibri" w:cs="Calibri"/>
          <w:b w:val="0"/>
          <w:color w:val="000000"/>
        </w:rPr>
        <w:t xml:space="preserve"> </w:t>
      </w:r>
    </w:p>
    <w:p w:rsidR="00121AC2" w:rsidRDefault="00C630C7">
      <w:pPr>
        <w:ind w:left="170" w:right="15"/>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 обходимом каждому человеку. Возрастает число профессий, при овладении которыми требуется х</w:t>
      </w:r>
      <w:r>
        <w:t>орошая базовая подготов­ ка в области вероятности и статистики, такая подготовка важ­ на для продолжения образования и для успешной профессио­ нальной карьеры.</w:t>
      </w:r>
      <w:r>
        <w:rPr>
          <w:color w:val="000000"/>
        </w:rPr>
        <w:t xml:space="preserve"> </w:t>
      </w:r>
    </w:p>
    <w:p w:rsidR="00121AC2" w:rsidRDefault="00C630C7">
      <w:pPr>
        <w:ind w:left="170" w:right="15"/>
      </w:pPr>
      <w:r>
        <w:t>Каждый человек постоянно принимает решения на основе имеющихся у него данных. А для обоснованно</w:t>
      </w:r>
      <w:r>
        <w:t>го принятия ре­ шения в условиях недостатка или избытка информации необ­ ходимо в том числе хорошо сформированное вероятностное и статистическое мышление.</w:t>
      </w:r>
      <w:r>
        <w:rPr>
          <w:color w:val="000000"/>
        </w:rPr>
        <w:t xml:space="preserve"> </w:t>
      </w:r>
    </w:p>
    <w:p w:rsidR="00121AC2" w:rsidRDefault="00C630C7">
      <w:pPr>
        <w:ind w:left="170" w:right="15"/>
      </w:pPr>
      <w:r>
        <w:t>Именно поэтому остро встала необходимость сформировать у обучающихся функциональную грамотность, вкл</w:t>
      </w:r>
      <w:r>
        <w:t xml:space="preserve">ючающую в себя в качестве неотъемлемой составляющей умение восприни­ мать и критически анализировать информацию, представлен­ ную в различных формах, понимать </w:t>
      </w:r>
      <w:r>
        <w:lastRenderedPageBreak/>
        <w:t>вероятностный характер многих реальных процессов и зависимостей, производить про­ стейшие вероятн</w:t>
      </w:r>
      <w:r>
        <w:t xml:space="preserve">остные расчёты. Знакомство с основными принципами сбора, анализа и представления данных из раз­ личных сфер жизни общества и государства приобщает обуча­ ющихся к общественным интересам. Изучение основ комбина­ торики развивает навыки организации перебора </w:t>
      </w:r>
      <w:r>
        <w:t>и подсчёта числа вариантов, в том числе, в прикладных задачах. Знаком­ ство с основами теории графов создаёт математический фунда­ мент для формирования компетенций в области информатики и цифровых технологий. Помимо этого, при изучении стати­ стики и веро</w:t>
      </w:r>
      <w:r>
        <w:t>ятности обогащаются представления учащихся о современной картине мира и методах его исследования, форми­ руется понимание роли статистики как источника социально значимой информации и закладываются основы вероятностно­ го мышления.</w:t>
      </w:r>
      <w:r>
        <w:rPr>
          <w:color w:val="000000"/>
        </w:rPr>
        <w:t xml:space="preserve"> </w:t>
      </w:r>
    </w:p>
    <w:p w:rsidR="00121AC2" w:rsidRDefault="00C630C7">
      <w:pPr>
        <w:ind w:left="170" w:right="15"/>
      </w:pPr>
      <w:r>
        <w:t>В соответствии с данным</w:t>
      </w:r>
      <w:r>
        <w:t>и целями в структуре программы учебного курса «Вероятность и статистика» основной школы выделены следующие содержательно­методические линии:</w:t>
      </w:r>
      <w:r>
        <w:rPr>
          <w:color w:val="000000"/>
        </w:rPr>
        <w:t xml:space="preserve"> </w:t>
      </w:r>
      <w:r>
        <w:t>«Представление данных и описательная статистика»; «Вероят­ ность»; «Элементы комбинаторики»; «Введение в теорию гра</w:t>
      </w:r>
      <w:r>
        <w:t>­ фов».</w:t>
      </w:r>
      <w:r>
        <w:rPr>
          <w:color w:val="000000"/>
        </w:rPr>
        <w:t xml:space="preserve"> </w:t>
      </w:r>
    </w:p>
    <w:p w:rsidR="00121AC2" w:rsidRDefault="00C630C7">
      <w:pPr>
        <w:ind w:left="170" w:right="15"/>
      </w:pPr>
      <w:r>
        <w:t>Содержание линии «Представление данных и описательная статистика» служит основой для формирования навыков рабо­ ты с информацией: от чтения и интерпретации информации, представленной в таблицах, на диаграммах и графиках до сбо­ ра, представления и</w:t>
      </w:r>
      <w:r>
        <w:t xml:space="preserve"> анализа данных с использованием стати­ 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 шие гипотезы, размышлять над факторами, вызы</w:t>
      </w:r>
      <w:r>
        <w:t>вающими из­ менчивость, и оценивать их влияние на рассматриваемые ве­ личины и процессы.</w:t>
      </w:r>
      <w:r>
        <w:rPr>
          <w:color w:val="000000"/>
        </w:rPr>
        <w:t xml:space="preserve"> </w:t>
      </w:r>
    </w:p>
    <w:p w:rsidR="00121AC2" w:rsidRDefault="00C630C7">
      <w:pPr>
        <w:ind w:left="170" w:right="15"/>
      </w:pPr>
      <w:r>
        <w:t xml:space="preserve">Интуитивное представление о случайной изменчивости, ис­ следование закономерностей и тенденций становится </w:t>
      </w:r>
      <w:r>
        <w:t>мотиви­ рующей основой для изучения теории вероятностей. Большое значение здесь имеют практические задания, в частности опы­ ты с классическими вероятностными моделями.</w:t>
      </w:r>
      <w:r>
        <w:rPr>
          <w:color w:val="000000"/>
        </w:rPr>
        <w:t xml:space="preserve"> </w:t>
      </w:r>
    </w:p>
    <w:p w:rsidR="00121AC2" w:rsidRDefault="00C630C7">
      <w:pPr>
        <w:ind w:left="170" w:right="15"/>
      </w:pPr>
      <w:r>
        <w:lastRenderedPageBreak/>
        <w:t>Понятие вероятности вводится как мера правдоподобия слу­ чайного события. При изучении</w:t>
      </w:r>
      <w:r>
        <w:t xml:space="preserve"> курса обучающиеся знакомят­ ся с простейшими методами вычисления вероятностей в слу­ 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 </w:t>
      </w:r>
      <w:r>
        <w:t>ставления о случайных величинах и их числовых характери­ стиках.</w:t>
      </w:r>
      <w:r>
        <w:rPr>
          <w:color w:val="000000"/>
        </w:rPr>
        <w:t xml:space="preserve"> </w:t>
      </w:r>
    </w:p>
    <w:p w:rsidR="00121AC2" w:rsidRDefault="00C630C7">
      <w:pPr>
        <w:spacing w:after="113"/>
        <w:ind w:left="170" w:right="15"/>
      </w:pPr>
      <w:r>
        <w:t>Также в рамках этого курса осуществляется знакомство об­ учающихся с множествами и основными операциями над мно­ жествами, рассматриваются примеры применения для реше­ ния задач, а также исп</w:t>
      </w:r>
      <w:r>
        <w:t>ользования в других математических курсах и учебных предметах.</w:t>
      </w:r>
      <w:r>
        <w:rPr>
          <w:color w:val="000000"/>
        </w:rPr>
        <w:t xml:space="preserve"> </w:t>
      </w:r>
    </w:p>
    <w:p w:rsidR="00121AC2" w:rsidRDefault="00C630C7">
      <w:pPr>
        <w:spacing w:after="0" w:line="259" w:lineRule="auto"/>
        <w:ind w:left="0" w:firstLine="0"/>
        <w:jc w:val="left"/>
      </w:pPr>
      <w:r>
        <w:rPr>
          <w:color w:val="000000"/>
          <w:sz w:val="32"/>
        </w:rPr>
        <w:t xml:space="preserve"> </w:t>
      </w:r>
    </w:p>
    <w:p w:rsidR="00121AC2" w:rsidRDefault="00C630C7">
      <w:pPr>
        <w:pStyle w:val="4"/>
        <w:spacing w:after="37"/>
        <w:ind w:left="153"/>
        <w:jc w:val="left"/>
      </w:pPr>
      <w:r>
        <w:rPr>
          <w:rFonts w:ascii="Calibri" w:eastAsia="Calibri" w:hAnsi="Calibri" w:cs="Calibri"/>
          <w:b w:val="0"/>
        </w:rPr>
        <w:t>МЕСТО УЧЕБНОГО КУРСА В УЧЕБНОМ ПЛАНЕ</w:t>
      </w:r>
      <w:r>
        <w:rPr>
          <w:rFonts w:ascii="Calibri" w:eastAsia="Calibri" w:hAnsi="Calibri" w:cs="Calibri"/>
          <w:b w:val="0"/>
          <w:color w:val="000000"/>
        </w:rPr>
        <w:t xml:space="preserve"> </w:t>
      </w:r>
    </w:p>
    <w:p w:rsidR="00121AC2" w:rsidRDefault="00C630C7">
      <w:pPr>
        <w:ind w:left="170" w:right="15"/>
      </w:pPr>
      <w:r>
        <w:t>В 7—9 классах изучается курс «Вероятность и статистика», в который входят разделы: «Представление данных и описа­ тельная статистика»; «Вероятность»; «Э</w:t>
      </w:r>
      <w:r>
        <w:t>лементы комбинатори­ ки»; «Введение в теорию графов».</w:t>
      </w:r>
      <w:r>
        <w:rPr>
          <w:color w:val="000000"/>
        </w:rPr>
        <w:t xml:space="preserve"> </w:t>
      </w:r>
    </w:p>
    <w:p w:rsidR="00121AC2" w:rsidRDefault="00C630C7">
      <w:pPr>
        <w:ind w:left="170" w:right="15"/>
      </w:pPr>
      <w:r>
        <w:t>На изучение данного курса отводит 1 учебный час в неделю в течение каждого года обучения, всего 102 учебных часа.</w:t>
      </w:r>
      <w:r>
        <w:rPr>
          <w:color w:val="000000"/>
        </w:rPr>
        <w:t xml:space="preserve"> </w:t>
      </w:r>
    </w:p>
    <w:p w:rsidR="00121AC2" w:rsidRDefault="00C630C7">
      <w:pPr>
        <w:pStyle w:val="4"/>
        <w:spacing w:after="149"/>
        <w:ind w:left="153"/>
        <w:jc w:val="left"/>
      </w:pPr>
      <w:r>
        <w:rPr>
          <w:rFonts w:ascii="Calibri" w:eastAsia="Calibri" w:hAnsi="Calibri" w:cs="Calibri"/>
          <w:b w:val="0"/>
        </w:rPr>
        <w:t>СОДЕРЖАНИЕ УЧЕБНОГО КУРСА (ПО ГОДАМ ОБУЧЕНИЯ)</w:t>
      </w:r>
      <w:r>
        <w:rPr>
          <w:rFonts w:ascii="Calibri" w:eastAsia="Calibri" w:hAnsi="Calibri" w:cs="Calibri"/>
          <w:b w:val="0"/>
          <w:color w:val="000000"/>
        </w:rPr>
        <w:t xml:space="preserve"> </w:t>
      </w:r>
    </w:p>
    <w:p w:rsidR="00121AC2" w:rsidRDefault="00C630C7">
      <w:pPr>
        <w:spacing w:line="263" w:lineRule="auto"/>
        <w:ind w:left="153" w:hanging="10"/>
      </w:pPr>
      <w:r>
        <w:rPr>
          <w:rFonts w:ascii="Calibri" w:eastAsia="Calibri" w:hAnsi="Calibri" w:cs="Calibri"/>
          <w:b/>
          <w:sz w:val="22"/>
        </w:rPr>
        <w:t>7</w:t>
      </w:r>
      <w:r>
        <w:rPr>
          <w:rFonts w:ascii="Arial" w:eastAsia="Arial" w:hAnsi="Arial" w:cs="Arial"/>
          <w:b/>
          <w:sz w:val="22"/>
        </w:rPr>
        <w:t xml:space="preserve"> </w:t>
      </w: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ind w:left="170" w:right="15"/>
      </w:pPr>
      <w:r>
        <w:t xml:space="preserve">Представление данных в виде </w:t>
      </w:r>
      <w:r>
        <w:t>таблиц, диаграмм, графиков. Заполнение таблиц, чтение и построение диаграмм (столбико­ вых (столбчатых) и круговых). Чтение графиков реальных про­ цессов. Извлечение информации из диаграмм и таблиц, исполь­ зование и интерпретация данных.</w:t>
      </w:r>
      <w:r>
        <w:rPr>
          <w:color w:val="000000"/>
        </w:rPr>
        <w:t xml:space="preserve"> </w:t>
      </w:r>
    </w:p>
    <w:p w:rsidR="00121AC2" w:rsidRDefault="00C630C7">
      <w:pPr>
        <w:ind w:left="170" w:right="15"/>
      </w:pPr>
      <w:r>
        <w:t>Описательная ста</w:t>
      </w:r>
      <w:r>
        <w:t>тистика: среднее арифметическое, медиа­ на, размах, наибольшее и наименьшее значения набора число­ вых данных. Примеры случайной изменчивости.</w:t>
      </w:r>
      <w:r>
        <w:rPr>
          <w:color w:val="000000"/>
        </w:rPr>
        <w:t xml:space="preserve"> </w:t>
      </w:r>
    </w:p>
    <w:p w:rsidR="00121AC2" w:rsidRDefault="00C630C7">
      <w:pPr>
        <w:ind w:left="170" w:right="15"/>
      </w:pPr>
      <w:r>
        <w:t>Случайный эксперимент (опыт) и случайное событие. Веро­ ятность и частота. Роль маловероятных и практически дост</w:t>
      </w:r>
      <w:r>
        <w:t>о­ верных событий в природе и в обществе. Монета и игральная кость в теории вероятностей.</w:t>
      </w:r>
      <w:r>
        <w:rPr>
          <w:color w:val="000000"/>
        </w:rPr>
        <w:t xml:space="preserve"> </w:t>
      </w:r>
    </w:p>
    <w:p w:rsidR="00121AC2" w:rsidRDefault="00C630C7">
      <w:pPr>
        <w:ind w:left="170" w:right="15"/>
      </w:pPr>
      <w:r>
        <w:t xml:space="preserve">Граф, вершина, ребро. Степень вершины. Число рёбер и сум­ марная степень вершин. Представление о связности </w:t>
      </w:r>
      <w:r>
        <w:lastRenderedPageBreak/>
        <w:t>графа. Цепи и циклы. Пути в графах. Обход графа (эйлеров п</w:t>
      </w:r>
      <w:r>
        <w:t>уть). Представление об ориентированном графе. Решение задач с помощью графов.</w:t>
      </w:r>
      <w:r>
        <w:rPr>
          <w:color w:val="000000"/>
        </w:rPr>
        <w:t xml:space="preserve"> </w:t>
      </w:r>
    </w:p>
    <w:p w:rsidR="00121AC2" w:rsidRDefault="00C630C7">
      <w:pPr>
        <w:spacing w:after="61" w:line="259" w:lineRule="auto"/>
        <w:ind w:left="0" w:firstLine="0"/>
        <w:jc w:val="left"/>
      </w:pPr>
      <w:r>
        <w:rPr>
          <w:color w:val="000000"/>
          <w:sz w:val="17"/>
        </w:rPr>
        <w:t xml:space="preserve"> </w:t>
      </w:r>
    </w:p>
    <w:p w:rsidR="00121AC2" w:rsidRDefault="00C630C7">
      <w:pPr>
        <w:spacing w:line="263" w:lineRule="auto"/>
        <w:ind w:left="153" w:hanging="10"/>
      </w:pPr>
      <w:r>
        <w:rPr>
          <w:rFonts w:ascii="Calibri" w:eastAsia="Calibri" w:hAnsi="Calibri" w:cs="Calibri"/>
          <w:b/>
          <w:sz w:val="22"/>
        </w:rPr>
        <w:t>8</w:t>
      </w:r>
      <w:r>
        <w:rPr>
          <w:rFonts w:ascii="Arial" w:eastAsia="Arial" w:hAnsi="Arial" w:cs="Arial"/>
          <w:b/>
          <w:sz w:val="22"/>
        </w:rPr>
        <w:t xml:space="preserve"> </w:t>
      </w: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spacing w:after="8" w:line="252" w:lineRule="auto"/>
        <w:ind w:left="10" w:right="14" w:hanging="10"/>
        <w:jc w:val="right"/>
      </w:pPr>
      <w:r>
        <w:t xml:space="preserve">Представление данных в виде таблиц, диаграмм, графиков. </w:t>
      </w:r>
    </w:p>
    <w:p w:rsidR="00121AC2" w:rsidRDefault="00C630C7">
      <w:pPr>
        <w:ind w:left="170" w:right="15" w:firstLine="144"/>
      </w:pPr>
      <w:r>
        <w:t xml:space="preserve">Множество, элемент множества, подмножество. Операции над множествами: объединение, пересечение, дополнение. </w:t>
      </w:r>
    </w:p>
    <w:p w:rsidR="00121AC2" w:rsidRDefault="00C630C7">
      <w:pPr>
        <w:ind w:left="170" w:right="15" w:firstLine="188"/>
      </w:pPr>
      <w:r>
        <w:t>Свойства операций над множествами: переместительное, соче­ тательное, распределительное, включения. Использование гра­ фического представления множеств для описания реальных</w:t>
      </w:r>
      <w:r>
        <w:rPr>
          <w:color w:val="000000"/>
        </w:rPr>
        <w:t xml:space="preserve"> </w:t>
      </w:r>
    </w:p>
    <w:p w:rsidR="00121AC2" w:rsidRDefault="00C630C7">
      <w:pPr>
        <w:ind w:left="170" w:right="15" w:firstLine="0"/>
      </w:pPr>
      <w:r>
        <w:t>процессов и явлений, при решении задач.</w:t>
      </w:r>
      <w:r>
        <w:rPr>
          <w:color w:val="000000"/>
        </w:rPr>
        <w:t xml:space="preserve"> </w:t>
      </w:r>
    </w:p>
    <w:p w:rsidR="00121AC2" w:rsidRDefault="00C630C7">
      <w:pPr>
        <w:ind w:left="170" w:right="15"/>
      </w:pPr>
      <w:r>
        <w:t xml:space="preserve">Измерение рассеивания данных. Дисперсия </w:t>
      </w:r>
      <w:r>
        <w:t>и стандартное отклонение числовых наборов. Диаграмма рассеивания.</w:t>
      </w:r>
      <w:r>
        <w:rPr>
          <w:color w:val="000000"/>
        </w:rPr>
        <w:t xml:space="preserve"> </w:t>
      </w:r>
    </w:p>
    <w:p w:rsidR="00121AC2" w:rsidRDefault="00C630C7">
      <w:pPr>
        <w:ind w:left="170" w:right="15"/>
      </w:pPr>
      <w:r>
        <w:t>Элементарные события случайного опыта. Случайные собы­ тия. Вероятности событий. Опыты с равновозможными элемен­ тарными событиями. Случайный выбор. Связь между малове­ роятными и практичес</w:t>
      </w:r>
      <w:r>
        <w:t>ки достоверными событиями в природе, обществе и науке.</w:t>
      </w:r>
      <w:r>
        <w:rPr>
          <w:color w:val="000000"/>
        </w:rPr>
        <w:t xml:space="preserve"> </w:t>
      </w:r>
    </w:p>
    <w:p w:rsidR="00121AC2" w:rsidRDefault="00C630C7">
      <w:pPr>
        <w:ind w:left="324" w:right="15" w:firstLine="319"/>
      </w:pPr>
      <w:r>
        <w:t xml:space="preserve">Дерево. Свойства деревьев: единственность пути, существо­ вание висячей вершины, связь между числом вершин и числом </w:t>
      </w:r>
    </w:p>
    <w:p w:rsidR="00121AC2" w:rsidRDefault="00C630C7">
      <w:pPr>
        <w:spacing w:after="173"/>
        <w:ind w:left="194" w:right="15" w:hanging="24"/>
      </w:pPr>
      <w:r>
        <w:t xml:space="preserve">рёбер. Правило умножения. Решение задач с помощью графов. Противоположные события. </w:t>
      </w:r>
      <w:r>
        <w:t>Диаграмма Эйлера. Объедине­ 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w:t>
      </w:r>
      <w:r>
        <w:t>омощью дерева случайного эксперимента, диаграмм Эйлера.</w:t>
      </w:r>
      <w:r>
        <w:rPr>
          <w:color w:val="000000"/>
        </w:rPr>
        <w:t xml:space="preserve"> </w:t>
      </w:r>
    </w:p>
    <w:p w:rsidR="00121AC2" w:rsidRDefault="00C630C7">
      <w:pPr>
        <w:spacing w:line="263" w:lineRule="auto"/>
        <w:ind w:left="153" w:hanging="10"/>
      </w:pPr>
      <w:r>
        <w:rPr>
          <w:rFonts w:ascii="Calibri" w:eastAsia="Calibri" w:hAnsi="Calibri" w:cs="Calibri"/>
          <w:b/>
          <w:sz w:val="22"/>
        </w:rPr>
        <w:t>9</w:t>
      </w:r>
      <w:r>
        <w:rPr>
          <w:rFonts w:ascii="Arial" w:eastAsia="Arial" w:hAnsi="Arial" w:cs="Arial"/>
          <w:b/>
          <w:sz w:val="22"/>
        </w:rPr>
        <w:t xml:space="preserve"> </w:t>
      </w: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ind w:left="170" w:right="15"/>
      </w:pPr>
      <w:r>
        <w:t>Представление данных в виде таблиц, диаграмм, графиков, интерпретация данных. Чтение и построение таблиц, диа­ грамм, графиков по реальным данным.</w:t>
      </w:r>
      <w:r>
        <w:rPr>
          <w:color w:val="000000"/>
        </w:rPr>
        <w:t xml:space="preserve"> </w:t>
      </w:r>
    </w:p>
    <w:p w:rsidR="00121AC2" w:rsidRDefault="00C630C7">
      <w:pPr>
        <w:ind w:left="170" w:right="15"/>
      </w:pPr>
      <w:r>
        <w:t>Перестановки и факториал. Сочетания и числ</w:t>
      </w:r>
      <w:r>
        <w:t>о сочетаний. Треугольник Паскаля. Решение задач с использованием ком­ бинаторики.</w:t>
      </w:r>
      <w:r>
        <w:rPr>
          <w:color w:val="000000"/>
        </w:rPr>
        <w:t xml:space="preserve"> </w:t>
      </w:r>
    </w:p>
    <w:p w:rsidR="00121AC2" w:rsidRDefault="00C630C7">
      <w:pPr>
        <w:ind w:left="170" w:right="15"/>
      </w:pPr>
      <w:r>
        <w:lastRenderedPageBreak/>
        <w:t>Геометрическая вероятность. Случайный выбор точки из фи­ гуры на плоскости, из отрезка и из дуги окружности.</w:t>
      </w:r>
      <w:r>
        <w:rPr>
          <w:color w:val="000000"/>
        </w:rPr>
        <w:t xml:space="preserve"> </w:t>
      </w:r>
    </w:p>
    <w:p w:rsidR="00121AC2" w:rsidRDefault="00C630C7">
      <w:pPr>
        <w:ind w:left="170" w:right="15"/>
      </w:pPr>
      <w:r>
        <w:t xml:space="preserve">Испытание. Успех и неудача. Серия испытаний до первого успеха. </w:t>
      </w:r>
      <w:r>
        <w:t>Серия испытаний Бернулли. Вероятности событий в серии испытаний Бернулли.</w:t>
      </w:r>
      <w:r>
        <w:rPr>
          <w:color w:val="000000"/>
        </w:rPr>
        <w:t xml:space="preserve"> </w:t>
      </w:r>
    </w:p>
    <w:p w:rsidR="00121AC2" w:rsidRDefault="00C630C7">
      <w:pPr>
        <w:ind w:left="170" w:right="15"/>
      </w:pPr>
      <w:r>
        <w:t>Случайная величина и распределение вероятностей. Матема­ тическое ожидание и дисперсия. Примеры математического ожидания как теоретического среднего значения величины. Математическо</w:t>
      </w:r>
      <w:r>
        <w:t>е ожидание и дисперсия случайной величины</w:t>
      </w:r>
      <w:r>
        <w:rPr>
          <w:color w:val="000000"/>
        </w:rPr>
        <w:t xml:space="preserve"> </w:t>
      </w:r>
      <w:r>
        <w:t>«число успехов в серии испытаний Бернулли».</w:t>
      </w:r>
      <w:r>
        <w:rPr>
          <w:color w:val="000000"/>
        </w:rPr>
        <w:t xml:space="preserve"> </w:t>
      </w:r>
    </w:p>
    <w:p w:rsidR="00121AC2" w:rsidRDefault="00C630C7">
      <w:pPr>
        <w:ind w:left="170" w:right="15"/>
      </w:pPr>
      <w:r>
        <w:t>Понятие о законе больших чисел. Измерение вероятностей с помощью частот. Роль и значение закона больших чисел в природе и обществе.</w:t>
      </w:r>
      <w:r>
        <w:rPr>
          <w:color w:val="000000"/>
        </w:rPr>
        <w:t xml:space="preserve"> </w:t>
      </w:r>
    </w:p>
    <w:p w:rsidR="00121AC2" w:rsidRDefault="00C630C7">
      <w:pPr>
        <w:spacing w:after="150" w:line="259" w:lineRule="auto"/>
        <w:ind w:left="0" w:firstLine="0"/>
        <w:jc w:val="left"/>
      </w:pPr>
      <w:r>
        <w:rPr>
          <w:color w:val="000000"/>
          <w:sz w:val="22"/>
        </w:rPr>
        <w:t xml:space="preserve"> </w:t>
      </w:r>
    </w:p>
    <w:p w:rsidR="00121AC2" w:rsidRDefault="00C630C7">
      <w:pPr>
        <w:pStyle w:val="4"/>
        <w:spacing w:after="37"/>
        <w:ind w:left="153"/>
        <w:jc w:val="left"/>
      </w:pPr>
      <w:r>
        <w:rPr>
          <w:rFonts w:ascii="Calibri" w:eastAsia="Calibri" w:hAnsi="Calibri" w:cs="Calibri"/>
          <w:b w:val="0"/>
        </w:rPr>
        <w:t xml:space="preserve">ПЛАНИРУЕМЫЕ ПРЕДМЕТНЫЕ РЕЗУЛЬТАТЫ </w:t>
      </w:r>
      <w:r>
        <w:rPr>
          <w:rFonts w:ascii="Calibri" w:eastAsia="Calibri" w:hAnsi="Calibri" w:cs="Calibri"/>
          <w:b w:val="0"/>
        </w:rPr>
        <w:t>ОСВОЕНИЯ ПРИМЕРНОЙ РАБОЧЕЙ ПРОГРАММЫ КУРСА (ПО ГОДАМ ОБУЧЕНИЯ)</w:t>
      </w:r>
      <w:r>
        <w:rPr>
          <w:rFonts w:ascii="Calibri" w:eastAsia="Calibri" w:hAnsi="Calibri" w:cs="Calibri"/>
          <w:b w:val="0"/>
          <w:color w:val="000000"/>
        </w:rPr>
        <w:t xml:space="preserve"> </w:t>
      </w:r>
    </w:p>
    <w:p w:rsidR="00121AC2" w:rsidRDefault="00C630C7">
      <w:pPr>
        <w:spacing w:after="199"/>
        <w:ind w:left="170" w:right="15"/>
      </w:pPr>
      <w:r>
        <w:t>Предметные результаты освоения курса «Вероятность и ста­ тистика» в 7—9 классах характеризуются следующими умени­ ями.</w:t>
      </w:r>
      <w:r>
        <w:rPr>
          <w:color w:val="000000"/>
        </w:rPr>
        <w:t xml:space="preserve"> </w:t>
      </w:r>
    </w:p>
    <w:p w:rsidR="00121AC2" w:rsidRDefault="00C630C7">
      <w:pPr>
        <w:spacing w:line="263" w:lineRule="auto"/>
        <w:ind w:left="153" w:hanging="10"/>
      </w:pPr>
      <w:r>
        <w:rPr>
          <w:rFonts w:ascii="Calibri" w:eastAsia="Calibri" w:hAnsi="Calibri" w:cs="Calibri"/>
          <w:b/>
          <w:sz w:val="22"/>
        </w:rPr>
        <w:t>7</w:t>
      </w:r>
      <w:r>
        <w:rPr>
          <w:rFonts w:ascii="Arial" w:eastAsia="Arial" w:hAnsi="Arial" w:cs="Arial"/>
          <w:b/>
          <w:sz w:val="22"/>
        </w:rPr>
        <w:t xml:space="preserve"> </w:t>
      </w: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ind w:left="378" w:right="15" w:hanging="142"/>
      </w:pPr>
      <w:r>
        <w:rPr>
          <w:rFonts w:ascii="Trebuchet MS" w:eastAsia="Trebuchet MS" w:hAnsi="Trebuchet MS" w:cs="Trebuchet MS"/>
          <w:sz w:val="14"/>
        </w:rPr>
        <w:t xml:space="preserve">6 </w:t>
      </w:r>
      <w:r>
        <w:t>Читать информацию, представленную в таблицах, на диа­ граммах; представлять данные в виде таблиц, строить диа­ граммы (столбиковые (столбчатые) и круговые) по массивам значений.</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Описывать и интерпретировать реальные числовые данные, представленные в таб</w:t>
      </w:r>
      <w:r>
        <w:t>лицах, на диаграммах, графиках.</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Использовать для описания данных статистические характе­ ристики: среднее арифметическое, медиана, наибольшее и наименьшее значения, размах.</w:t>
      </w:r>
      <w:r>
        <w:rPr>
          <w:color w:val="000000"/>
        </w:rPr>
        <w:t xml:space="preserve"> </w:t>
      </w:r>
    </w:p>
    <w:p w:rsidR="00121AC2" w:rsidRDefault="00C630C7">
      <w:pPr>
        <w:spacing w:after="199"/>
        <w:ind w:left="378" w:right="15" w:hanging="142"/>
      </w:pPr>
      <w:r>
        <w:rPr>
          <w:rFonts w:ascii="Trebuchet MS" w:eastAsia="Trebuchet MS" w:hAnsi="Trebuchet MS" w:cs="Trebuchet MS"/>
          <w:sz w:val="14"/>
        </w:rPr>
        <w:t xml:space="preserve">6 </w:t>
      </w:r>
      <w:r>
        <w:t>Иметь представление о случайной изменчивости на примерах цен, физических вели</w:t>
      </w:r>
      <w:r>
        <w:t>чин, антропометрических данных; иметь представление о статистической устойчивости.</w:t>
      </w:r>
      <w:r>
        <w:rPr>
          <w:color w:val="000000"/>
        </w:rPr>
        <w:t xml:space="preserve"> </w:t>
      </w:r>
    </w:p>
    <w:p w:rsidR="00121AC2" w:rsidRDefault="00C630C7">
      <w:pPr>
        <w:spacing w:line="263" w:lineRule="auto"/>
        <w:ind w:left="153" w:hanging="10"/>
      </w:pPr>
      <w:r>
        <w:rPr>
          <w:rFonts w:ascii="Calibri" w:eastAsia="Calibri" w:hAnsi="Calibri" w:cs="Calibri"/>
          <w:b/>
          <w:sz w:val="22"/>
        </w:rPr>
        <w:t>8</w:t>
      </w:r>
      <w:r>
        <w:rPr>
          <w:rFonts w:ascii="Arial" w:eastAsia="Arial" w:hAnsi="Arial" w:cs="Arial"/>
          <w:b/>
          <w:sz w:val="22"/>
        </w:rPr>
        <w:t xml:space="preserve"> </w:t>
      </w: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ind w:left="378" w:right="15" w:hanging="142"/>
      </w:pPr>
      <w:r>
        <w:rPr>
          <w:rFonts w:ascii="Trebuchet MS" w:eastAsia="Trebuchet MS" w:hAnsi="Trebuchet MS" w:cs="Trebuchet MS"/>
          <w:sz w:val="14"/>
        </w:rPr>
        <w:lastRenderedPageBreak/>
        <w:t xml:space="preserve">6 </w:t>
      </w:r>
      <w:r>
        <w:t>Извлекать и преобразовывать информацию, представленную в виде таблиц, диаграмм, графиков; представлять данные в виде таблиц, диаграмм, графиков.</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Описывать дан</w:t>
      </w:r>
      <w:r>
        <w:t>ные с помощью статистических показателей: средних значений и мер рассеивания (размах, дисперсия и стандартное отклонение).</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Находить частоты числовых значений и частоты событий, в том числе по результатам измерений и наблюдений.</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Находить вероятности с</w:t>
      </w:r>
      <w:r>
        <w:t>лучайных событий в опытах, зная вероятности элементарных событий, в том числе в опытах с равновозможными элементарными событиями.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Использовать графические модели: дерево случайного экспе­ римента, диаграммы Эйлера, числовая прямая.</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Оперировать поняти</w:t>
      </w:r>
      <w:r>
        <w:t>ями: множество, подмножество; выпол­ нять операции над множествами: объединение, пересечение, дополнение; перечислять элементы множеств; применять свойства множеств.</w:t>
      </w:r>
      <w:r>
        <w:rPr>
          <w:color w:val="000000"/>
        </w:rPr>
        <w:t xml:space="preserve"> </w:t>
      </w:r>
    </w:p>
    <w:p w:rsidR="00121AC2" w:rsidRDefault="00C630C7">
      <w:pPr>
        <w:spacing w:after="200"/>
        <w:ind w:left="378" w:right="15" w:hanging="142"/>
      </w:pPr>
      <w:r>
        <w:rPr>
          <w:rFonts w:ascii="Trebuchet MS" w:eastAsia="Trebuchet MS" w:hAnsi="Trebuchet MS" w:cs="Trebuchet MS"/>
          <w:sz w:val="14"/>
        </w:rPr>
        <w:t xml:space="preserve">6 </w:t>
      </w:r>
      <w:r>
        <w:t>Использовать графическое представление множеств и связей между ними для описания процес</w:t>
      </w:r>
      <w:r>
        <w:t>сов и явлений, в том числе при решении задач из других учебных предметов и курсов.</w:t>
      </w:r>
      <w:r>
        <w:rPr>
          <w:color w:val="000000"/>
        </w:rPr>
        <w:t xml:space="preserve"> </w:t>
      </w:r>
    </w:p>
    <w:p w:rsidR="00121AC2" w:rsidRDefault="00C630C7">
      <w:pPr>
        <w:spacing w:line="263" w:lineRule="auto"/>
        <w:ind w:left="153" w:hanging="10"/>
      </w:pPr>
      <w:r>
        <w:rPr>
          <w:rFonts w:ascii="Calibri" w:eastAsia="Calibri" w:hAnsi="Calibri" w:cs="Calibri"/>
          <w:b/>
          <w:sz w:val="22"/>
        </w:rPr>
        <w:t>9</w:t>
      </w:r>
      <w:r>
        <w:rPr>
          <w:rFonts w:ascii="Arial" w:eastAsia="Arial" w:hAnsi="Arial" w:cs="Arial"/>
          <w:b/>
          <w:sz w:val="22"/>
        </w:rPr>
        <w:t xml:space="preserve"> </w:t>
      </w: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ind w:left="378" w:right="15" w:hanging="142"/>
      </w:pPr>
      <w:r>
        <w:rPr>
          <w:rFonts w:ascii="Trebuchet MS" w:eastAsia="Trebuchet MS" w:hAnsi="Trebuchet MS" w:cs="Trebuchet MS"/>
          <w:sz w:val="14"/>
        </w:rPr>
        <w:t xml:space="preserve">6 </w:t>
      </w: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w:t>
      </w:r>
      <w:r>
        <w:t>фиков.</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Решать задачи организованным перебором вариантов, а так­ же с использованием комбинаторных правил и методов.</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Использовать описательные характеристики для массивов числовых данных, в том числе средние значения и меры рас­ сеивания.</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 xml:space="preserve">Находить </w:t>
      </w:r>
      <w:r>
        <w:t>частоты значений и частоты события, в том числе пользуясь результатами проведённых измерений и наблюде­ ний.</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 xml:space="preserve">Находить вероятности случайных событий в изученных опы­ тах, в том числе в опытах с равновозможными элементарны­ ми событиями, в сериях </w:t>
      </w:r>
      <w:r>
        <w:t>испытаний до первого успеха, в се­ риях испытаний Бернулли.</w:t>
      </w:r>
      <w:r>
        <w:rPr>
          <w:color w:val="000000"/>
        </w:rPr>
        <w:t xml:space="preserve"> </w:t>
      </w:r>
    </w:p>
    <w:p w:rsidR="00121AC2" w:rsidRDefault="00C630C7">
      <w:pPr>
        <w:ind w:left="378" w:right="15" w:hanging="142"/>
      </w:pPr>
      <w:r>
        <w:rPr>
          <w:rFonts w:ascii="Trebuchet MS" w:eastAsia="Trebuchet MS" w:hAnsi="Trebuchet MS" w:cs="Trebuchet MS"/>
          <w:sz w:val="14"/>
        </w:rPr>
        <w:lastRenderedPageBreak/>
        <w:t xml:space="preserve">6 </w:t>
      </w:r>
      <w:r>
        <w:t>Иметь представление о случайной величине и о распределе­ нии вероятностей.</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 xml:space="preserve">Иметь представление о законе больших чисел как о проявле­ нии закономерности в случайной изменчивости и о роли за­ </w:t>
      </w:r>
      <w:r>
        <w:t>кона больших чисел в природе и обществе.</w:t>
      </w:r>
      <w:r>
        <w:rPr>
          <w:color w:val="000000"/>
        </w:rPr>
        <w:t xml:space="preserve"> </w:t>
      </w:r>
    </w:p>
    <w:p w:rsidR="00121AC2" w:rsidRDefault="00121AC2">
      <w:pPr>
        <w:sectPr w:rsidR="00121AC2">
          <w:headerReference w:type="even" r:id="rId719"/>
          <w:headerReference w:type="default" r:id="rId720"/>
          <w:footerReference w:type="even" r:id="rId721"/>
          <w:footerReference w:type="default" r:id="rId722"/>
          <w:headerReference w:type="first" r:id="rId723"/>
          <w:footerReference w:type="first" r:id="rId724"/>
          <w:pgSz w:w="7831" w:h="12019"/>
          <w:pgMar w:top="682" w:right="729" w:bottom="1118" w:left="581" w:header="720" w:footer="573" w:gutter="0"/>
          <w:cols w:space="720"/>
        </w:sectPr>
      </w:pPr>
    </w:p>
    <w:p w:rsidR="00121AC2" w:rsidRDefault="00C630C7">
      <w:pPr>
        <w:spacing w:after="0" w:line="259" w:lineRule="auto"/>
        <w:ind w:left="153" w:hanging="10"/>
        <w:jc w:val="left"/>
      </w:pPr>
      <w:r>
        <w:rPr>
          <w:rFonts w:ascii="Calibri" w:eastAsia="Calibri" w:hAnsi="Calibri" w:cs="Calibri"/>
          <w:b/>
          <w:sz w:val="24"/>
        </w:rPr>
        <w:lastRenderedPageBreak/>
        <w:t>2.1.14</w:t>
      </w:r>
      <w:r>
        <w:rPr>
          <w:rFonts w:ascii="Arial" w:eastAsia="Arial" w:hAnsi="Arial" w:cs="Arial"/>
          <w:b/>
          <w:sz w:val="24"/>
        </w:rPr>
        <w:t xml:space="preserve"> </w:t>
      </w:r>
      <w:r>
        <w:rPr>
          <w:rFonts w:ascii="Century Gothic" w:eastAsia="Century Gothic" w:hAnsi="Century Gothic" w:cs="Century Gothic"/>
          <w:b/>
          <w:sz w:val="24"/>
        </w:rPr>
        <w:t>ИНФОРМАТИК</w:t>
      </w:r>
      <w:r>
        <w:rPr>
          <w:rFonts w:ascii="Century Gothic" w:eastAsia="Century Gothic" w:hAnsi="Century Gothic" w:cs="Century Gothic"/>
          <w:b/>
          <w:sz w:val="24"/>
        </w:rPr>
        <w:t>А</w:t>
      </w:r>
      <w:r>
        <w:rPr>
          <w:rFonts w:ascii="Calibri" w:eastAsia="Calibri" w:hAnsi="Calibri" w:cs="Calibri"/>
          <w:b/>
          <w:sz w:val="24"/>
        </w:rPr>
        <w:t xml:space="preserve"> </w:t>
      </w:r>
    </w:p>
    <w:p w:rsidR="00121AC2" w:rsidRDefault="00C630C7">
      <w:pPr>
        <w:spacing w:after="209"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76708" name="Group 1676708"/>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05753" name="Shape 205753"/>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76708" style="width:317.5pt;height:0.5pt;mso-position-horizontal-relative:char;mso-position-vertical-relative:line" coordsize="40322,63">
                <v:shape id="Shape 205753"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ind w:left="170" w:right="15"/>
      </w:pPr>
      <w:r>
        <w:t xml:space="preserve">Примерная рабочая программа по информатике на уровне основного общего образования составлена на основе Требова- ний к результатам освоения основной образовательной про- граммы основного общего образования, </w:t>
      </w:r>
      <w:r>
        <w:t>представленных в Федеральном государственном образовательном стандарте основного общего образования, а также Примерной програм- мы воспитания.</w:t>
      </w:r>
      <w:r>
        <w:rPr>
          <w:color w:val="000000"/>
        </w:rPr>
        <w:t xml:space="preserve"> </w:t>
      </w:r>
    </w:p>
    <w:p w:rsidR="00121AC2" w:rsidRDefault="00C630C7">
      <w:pPr>
        <w:spacing w:after="44" w:line="259" w:lineRule="auto"/>
        <w:ind w:left="0" w:firstLine="0"/>
        <w:jc w:val="left"/>
      </w:pPr>
      <w:r>
        <w:rPr>
          <w:color w:val="000000"/>
          <w:sz w:val="18"/>
        </w:rPr>
        <w:t xml:space="preserve"> </w:t>
      </w:r>
    </w:p>
    <w:p w:rsidR="00121AC2" w:rsidRDefault="00C630C7">
      <w:pPr>
        <w:pStyle w:val="3"/>
        <w:spacing w:after="0" w:line="259" w:lineRule="auto"/>
        <w:ind w:left="158" w:right="321"/>
        <w:jc w:val="left"/>
      </w:pPr>
      <w:r>
        <w:rPr>
          <w:rFonts w:ascii="Calibri" w:eastAsia="Calibri" w:hAnsi="Calibri" w:cs="Calibri"/>
          <w:sz w:val="24"/>
        </w:rPr>
        <w:t>ПОЯСНИТЕЛЬНАЯ ЗАПИСКА</w:t>
      </w:r>
      <w:r>
        <w:rPr>
          <w:rFonts w:ascii="Calibri" w:eastAsia="Calibri" w:hAnsi="Calibri" w:cs="Calibri"/>
          <w:color w:val="000000"/>
          <w:sz w:val="24"/>
        </w:rPr>
        <w:t xml:space="preserve"> </w:t>
      </w:r>
    </w:p>
    <w:p w:rsidR="00121AC2" w:rsidRDefault="00C630C7">
      <w:pPr>
        <w:spacing w:after="208"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76709" name="Group 1676709"/>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05754" name="Shape 205754"/>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76709" style="width:317.5pt;height:0.5pt;mso-position-horizontal-relative:char;mso-position-vertical-relative:line" coordsize="40322,63">
                <v:shape id="Shape 205754"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ind w:left="170" w:right="15"/>
      </w:pPr>
      <w:r>
        <w:t xml:space="preserve">Примерная рабочая программа даёт представление о це- лях, общей </w:t>
      </w:r>
      <w:r>
        <w:t>стратегии обучения, воспитания и развития об- 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 делам и темам курса, определяет распределен</w:t>
      </w:r>
      <w:r>
        <w:t>ие его по классам (годам изучения); даёт примерное распределение учебных часов по тематическим разделам курса и рекомен- дуемую (примерную) последовательность их изучения с учётом межпредметных и внутрипредметных связей, логи- ки учебного процесса, возраст</w:t>
      </w:r>
      <w:r>
        <w:t>ных особенностей обучаю- щихся. Примерная рабочая программа определяет количе- ственные и качественные характеристики учебного матери- ала для каждого года изучения, в том числе для содержательного наполнения разного вида контроля (про- межуточной аттестац</w:t>
      </w:r>
      <w:r>
        <w:t>ии обучающихся, всероссийских про- верочных работ, государственной итоговой аттестации).</w:t>
      </w:r>
      <w:r>
        <w:rPr>
          <w:color w:val="000000"/>
        </w:rPr>
        <w:t xml:space="preserve"> </w:t>
      </w:r>
    </w:p>
    <w:p w:rsidR="00121AC2" w:rsidRDefault="00C630C7">
      <w:pPr>
        <w:ind w:left="170" w:right="15"/>
      </w:pPr>
      <w:r>
        <w:t>Программа является основой для составления авторских учебных программ и учебников, тематического планирова- ния курса учителем.</w:t>
      </w:r>
      <w:r>
        <w:rPr>
          <w:color w:val="000000"/>
        </w:rPr>
        <w:t xml:space="preserve"> </w:t>
      </w:r>
    </w:p>
    <w:p w:rsidR="00121AC2" w:rsidRDefault="00C630C7">
      <w:pPr>
        <w:spacing w:after="42" w:line="259" w:lineRule="auto"/>
        <w:ind w:left="0" w:firstLine="0"/>
        <w:jc w:val="left"/>
      </w:pPr>
      <w:r>
        <w:rPr>
          <w:color w:val="000000"/>
          <w:sz w:val="17"/>
        </w:rPr>
        <w:t xml:space="preserve"> </w:t>
      </w:r>
    </w:p>
    <w:p w:rsidR="00121AC2" w:rsidRDefault="00C630C7">
      <w:pPr>
        <w:spacing w:line="259" w:lineRule="auto"/>
        <w:ind w:left="153" w:hanging="10"/>
        <w:jc w:val="left"/>
      </w:pPr>
      <w:r>
        <w:rPr>
          <w:rFonts w:ascii="Verdana" w:eastAsia="Verdana" w:hAnsi="Verdana" w:cs="Verdana"/>
          <w:sz w:val="22"/>
        </w:rPr>
        <w:t>ЦЕЛИ ИЗУЧЕНИЯ УЧЕБНОГО ПРЕДМЕТА «ИН</w:t>
      </w:r>
      <w:r>
        <w:rPr>
          <w:rFonts w:ascii="Verdana" w:eastAsia="Verdana" w:hAnsi="Verdana" w:cs="Verdana"/>
          <w:sz w:val="22"/>
        </w:rPr>
        <w:t>ФОРМАТИКА»</w:t>
      </w:r>
      <w:r>
        <w:rPr>
          <w:rFonts w:ascii="Verdana" w:eastAsia="Verdana" w:hAnsi="Verdana" w:cs="Verdana"/>
          <w:color w:val="000000"/>
          <w:sz w:val="22"/>
        </w:rPr>
        <w:t xml:space="preserve"> </w:t>
      </w:r>
    </w:p>
    <w:p w:rsidR="00121AC2" w:rsidRDefault="00C630C7">
      <w:pPr>
        <w:ind w:left="170" w:right="15"/>
      </w:pPr>
      <w:r>
        <w:lastRenderedPageBreak/>
        <w:t>Целями изучения информатики на уровне основного об- щего образования являются: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формирование основ мировоззрения, соответствующего со- временному уровню развития науки информатики, дости- жениям научно-технического прогресса и общественной пр</w:t>
      </w:r>
      <w:r>
        <w:t>актики, за счёт развития представлений об информации как о важнейшем стратегическом ресурсе развития лично- сти, государства, общества; понимания роли информаци- онных процессов, информационных ресурсов и информа-</w:t>
      </w:r>
      <w:r>
        <w:rPr>
          <w:color w:val="000000"/>
        </w:rPr>
        <w:t xml:space="preserve"> </w:t>
      </w:r>
      <w:r>
        <w:t>ционных технологий в условиях цифровой тра</w:t>
      </w:r>
      <w:r>
        <w:t>нсформации многих сфер жизни современного общества;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обеспечение условий, способствующих развитию алгорит- мического мышления как необходимого условия профессио- нальной деятельности в современном информационном об- ществе, предполагающего способность об</w:t>
      </w:r>
      <w:r>
        <w:t>учающегося разби- вать сложные задачи на более простые подзадачи; сравнивать новые задачи с задачами, решёнными ранее; определять шаги для достижения результата и т. д.;</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формирование и развитие компетенций обучающихся в об- ласти использования информаци</w:t>
      </w:r>
      <w:r>
        <w:t>онно-коммуникационных технологий, в том числе знаний, умений и навыков рабо- 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воспитание ответственно</w:t>
      </w:r>
      <w:r>
        <w:t>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 нологий.</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spacing w:line="259" w:lineRule="auto"/>
        <w:ind w:left="153" w:hanging="10"/>
        <w:jc w:val="left"/>
      </w:pPr>
      <w:r>
        <w:rPr>
          <w:rFonts w:ascii="Verdana" w:eastAsia="Verdana" w:hAnsi="Verdana" w:cs="Verdana"/>
          <w:sz w:val="22"/>
        </w:rPr>
        <w:t>ОБЩАЯ ХАРАКТЕРИСТИКА</w:t>
      </w:r>
      <w:r>
        <w:rPr>
          <w:rFonts w:ascii="Verdana" w:eastAsia="Verdana" w:hAnsi="Verdana" w:cs="Verdana"/>
          <w:color w:val="000000"/>
          <w:sz w:val="22"/>
        </w:rPr>
        <w:t xml:space="preserve"> </w:t>
      </w:r>
    </w:p>
    <w:p w:rsidR="00121AC2" w:rsidRDefault="00C630C7">
      <w:pPr>
        <w:spacing w:after="70" w:line="259" w:lineRule="auto"/>
        <w:ind w:left="153" w:hanging="10"/>
        <w:jc w:val="left"/>
      </w:pPr>
      <w:r>
        <w:rPr>
          <w:rFonts w:ascii="Verdana" w:eastAsia="Verdana" w:hAnsi="Verdana" w:cs="Verdana"/>
          <w:sz w:val="22"/>
        </w:rPr>
        <w:t>УЧЕБНОГО ПРЕДМЕТА «ИНФОРМАТИКА»</w:t>
      </w:r>
      <w:r>
        <w:rPr>
          <w:rFonts w:ascii="Verdana" w:eastAsia="Verdana" w:hAnsi="Verdana" w:cs="Verdana"/>
          <w:color w:val="000000"/>
          <w:sz w:val="22"/>
        </w:rPr>
        <w:t xml:space="preserve"> </w:t>
      </w:r>
    </w:p>
    <w:p w:rsidR="00121AC2" w:rsidRDefault="00C630C7">
      <w:pPr>
        <w:spacing w:after="4" w:line="248" w:lineRule="auto"/>
        <w:ind w:left="156" w:firstLine="228"/>
      </w:pPr>
      <w:r>
        <w:rPr>
          <w:rFonts w:ascii="Book Antiqua" w:eastAsia="Book Antiqua" w:hAnsi="Book Antiqua" w:cs="Book Antiqua"/>
          <w:b/>
        </w:rPr>
        <w:t>Учебный предмет «Информатика» в основном общем об- разовании отражает:</w:t>
      </w:r>
      <w:r>
        <w:rPr>
          <w:rFonts w:ascii="Book Antiqua" w:eastAsia="Book Antiqua" w:hAnsi="Book Antiqua" w:cs="Book Antiqua"/>
          <w:b/>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сущность информатики как научной дисциплины, изуча- ющей закономерности протекания и возможности автома- </w:t>
      </w:r>
      <w:r>
        <w:t>тизации информационных процессов в различных систе- мах;</w:t>
      </w:r>
      <w:r>
        <w:rPr>
          <w:color w:val="000000"/>
        </w:rPr>
        <w:t xml:space="preserve"> </w:t>
      </w:r>
    </w:p>
    <w:p w:rsidR="00121AC2" w:rsidRDefault="00C630C7">
      <w:pPr>
        <w:ind w:left="384" w:right="15" w:hanging="144"/>
      </w:pPr>
      <w:r>
        <w:rPr>
          <w:rFonts w:ascii="Trebuchet MS" w:eastAsia="Trebuchet MS" w:hAnsi="Trebuchet MS" w:cs="Trebuchet MS"/>
          <w:sz w:val="14"/>
        </w:rPr>
        <w:lastRenderedPageBreak/>
        <w:t xml:space="preserve">6 </w:t>
      </w:r>
      <w:r>
        <w:t>основные области применения информатики, прежде всего информационные технологии, управление и социальную сферу;</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междисциплинарный характер информатики и информаци- онной деятельности.</w:t>
      </w:r>
      <w:r>
        <w:rPr>
          <w:color w:val="000000"/>
        </w:rPr>
        <w:t xml:space="preserve"> </w:t>
      </w:r>
    </w:p>
    <w:p w:rsidR="00121AC2" w:rsidRDefault="00C630C7">
      <w:pPr>
        <w:ind w:left="170" w:right="15"/>
      </w:pPr>
      <w:r>
        <w:t>Современ</w:t>
      </w:r>
      <w:r>
        <w:t>ная школьная информатика оказывает существен- 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 онных технологий как необходимого инструмента практ</w:t>
      </w:r>
      <w:r>
        <w:t>иче- ски любой деятельности и одного из наиболее значимых тех- нологических достижений современной цивилизации. Многие</w:t>
      </w:r>
      <w:r>
        <w:rPr>
          <w:color w:val="000000"/>
        </w:rPr>
        <w:t xml:space="preserve"> </w:t>
      </w:r>
      <w:r>
        <w:t>предметные знания и способы деятельности, освоенные обу- чающимися при изучении информатики, находят примене- ние как в рамках образовате</w:t>
      </w:r>
      <w:r>
        <w:t>льного процесса при изучении других предметных областей, так и в иных жизненных си- туациях, становятся значимыми для формирования качеств личности, т. е. ориентированы на формирование метапред- метных и личностных результатов обучения.</w:t>
      </w:r>
      <w:r>
        <w:rPr>
          <w:color w:val="000000"/>
        </w:rPr>
        <w:t xml:space="preserve"> </w:t>
      </w:r>
    </w:p>
    <w:p w:rsidR="00121AC2" w:rsidRDefault="00C630C7">
      <w:pPr>
        <w:spacing w:after="4" w:line="248" w:lineRule="auto"/>
        <w:ind w:left="156" w:firstLine="228"/>
      </w:pPr>
      <w:r>
        <w:rPr>
          <w:rFonts w:ascii="Book Antiqua" w:eastAsia="Book Antiqua" w:hAnsi="Book Antiqua" w:cs="Book Antiqua"/>
          <w:b/>
        </w:rPr>
        <w:t>Основные задачи уч</w:t>
      </w:r>
      <w:r>
        <w:rPr>
          <w:rFonts w:ascii="Book Antiqua" w:eastAsia="Book Antiqua" w:hAnsi="Book Antiqua" w:cs="Book Antiqua"/>
          <w:b/>
        </w:rPr>
        <w:t>ебного предмета «Информатика» —</w:t>
      </w:r>
      <w:r>
        <w:rPr>
          <w:rFonts w:ascii="Book Antiqua" w:eastAsia="Book Antiqua" w:hAnsi="Book Antiqua" w:cs="Book Antiqua"/>
          <w:b/>
          <w:color w:val="000000"/>
        </w:rPr>
        <w:t xml:space="preserve"> </w:t>
      </w:r>
      <w:r>
        <w:t>сформировать у обучающихся: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знания, умения и навыки грамотной постановки задач, возникающих в практической деятельности, для их реше- ния с помощью информационных технологий; умения и навыки формализованного описания поставленных задач;</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базовые знания об информационном моделиро</w:t>
      </w:r>
      <w:r>
        <w:t>вании, в том числе о математическом моделировании;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знание основных алгоритмических структур и умение при- менять эти знания для построения алгоритмов решения задач по их математическим моделям;</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умения и навыки составления простых программ по по- стро</w:t>
      </w:r>
      <w:r>
        <w:t>енному алгоритму на одном из языков программиро- вания высокого уровня;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умения и навыки эффективного использования основных типов прикладных программ (приложений) общего назна- </w:t>
      </w:r>
      <w:r>
        <w:lastRenderedPageBreak/>
        <w:t>чения и информационных систем для решения с их помо- щью практических задач;</w:t>
      </w:r>
      <w:r>
        <w:t xml:space="preserve"> владение базовыми нормами ин- формационной этики и права, основами информационной безопасности;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умение грамотно интерпретировать результаты решения практических задач с помощью информационных техноло- гий, применять полученные результаты в практической</w:t>
      </w:r>
      <w:r>
        <w:t xml:space="preserve"> деятельности.</w:t>
      </w:r>
      <w:r>
        <w:rPr>
          <w:color w:val="000000"/>
        </w:rPr>
        <w:t xml:space="preserve"> </w:t>
      </w:r>
    </w:p>
    <w:p w:rsidR="00121AC2" w:rsidRDefault="00C630C7">
      <w:pPr>
        <w:spacing w:after="34"/>
        <w:ind w:left="170" w:right="15"/>
      </w:pPr>
      <w:r>
        <w:rPr>
          <w:rFonts w:ascii="Book Antiqua" w:eastAsia="Book Antiqua" w:hAnsi="Book Antiqua" w:cs="Book Antiqua"/>
          <w:b/>
        </w:rPr>
        <w:t xml:space="preserve">Цели и задачи изучения информатики на уровне основно- го общего образования </w:t>
      </w:r>
      <w:r>
        <w:t>определяют структуру основного содержания учебного предмета в виде следующих четырёх тематических разделов:</w:t>
      </w:r>
      <w:r>
        <w:rPr>
          <w:color w:val="000000"/>
        </w:rPr>
        <w:t xml:space="preserve"> </w:t>
      </w:r>
    </w:p>
    <w:p w:rsidR="00121AC2" w:rsidRDefault="00C630C7">
      <w:pPr>
        <w:numPr>
          <w:ilvl w:val="0"/>
          <w:numId w:val="88"/>
        </w:numPr>
        <w:spacing w:after="31"/>
        <w:ind w:right="1082" w:firstLine="0"/>
      </w:pPr>
      <w:r>
        <w:t xml:space="preserve">цифровая грамотность; </w:t>
      </w:r>
    </w:p>
    <w:p w:rsidR="00121AC2" w:rsidRDefault="00C630C7">
      <w:pPr>
        <w:numPr>
          <w:ilvl w:val="0"/>
          <w:numId w:val="88"/>
        </w:numPr>
        <w:spacing w:after="27"/>
        <w:ind w:right="1082" w:firstLine="0"/>
      </w:pPr>
      <w:r>
        <w:t>теоретические основы информатики</w:t>
      </w:r>
      <w:r>
        <w:t>; 3)</w:t>
      </w:r>
      <w:r>
        <w:rPr>
          <w:rFonts w:ascii="Arial" w:eastAsia="Arial" w:hAnsi="Arial" w:cs="Arial"/>
        </w:rPr>
        <w:t xml:space="preserve"> </w:t>
      </w:r>
      <w:r>
        <w:t>алгоритмы и программирование; 4)</w:t>
      </w:r>
      <w:r>
        <w:rPr>
          <w:rFonts w:ascii="Arial" w:eastAsia="Arial" w:hAnsi="Arial" w:cs="Arial"/>
        </w:rPr>
        <w:t xml:space="preserve"> </w:t>
      </w:r>
      <w:r>
        <w:t xml:space="preserve">информационные технологии. </w:t>
      </w:r>
    </w:p>
    <w:p w:rsidR="00121AC2" w:rsidRDefault="00C630C7">
      <w:pPr>
        <w:spacing w:line="259" w:lineRule="auto"/>
        <w:ind w:left="153" w:hanging="10"/>
        <w:jc w:val="left"/>
      </w:pPr>
      <w:r>
        <w:rPr>
          <w:rFonts w:ascii="Verdana" w:eastAsia="Verdana" w:hAnsi="Verdana" w:cs="Verdana"/>
          <w:sz w:val="22"/>
        </w:rPr>
        <w:t xml:space="preserve">МЕСТО УЧЕБНОГО ПРЕДМЕТА «ИНФОРМАТИКА» </w:t>
      </w:r>
    </w:p>
    <w:p w:rsidR="00121AC2" w:rsidRDefault="00C630C7">
      <w:pPr>
        <w:spacing w:after="63" w:line="259" w:lineRule="auto"/>
        <w:ind w:left="153" w:hanging="10"/>
        <w:jc w:val="left"/>
      </w:pPr>
      <w:r>
        <w:rPr>
          <w:rFonts w:ascii="Verdana" w:eastAsia="Verdana" w:hAnsi="Verdana" w:cs="Verdana"/>
          <w:sz w:val="22"/>
        </w:rPr>
        <w:t>В УЧЕБНОМ ПЛАНЕ</w:t>
      </w:r>
      <w:r>
        <w:rPr>
          <w:rFonts w:ascii="Verdana" w:eastAsia="Verdana" w:hAnsi="Verdana" w:cs="Verdana"/>
          <w:color w:val="000000"/>
          <w:sz w:val="22"/>
        </w:rPr>
        <w:t xml:space="preserve"> </w:t>
      </w:r>
    </w:p>
    <w:p w:rsidR="00121AC2" w:rsidRDefault="00C630C7">
      <w:pPr>
        <w:ind w:left="170" w:right="15"/>
      </w:pPr>
      <w:r>
        <w:t xml:space="preserve">В системе общего образования «Информатика» признана обязательным учебным предметом, входящим в состав пред- </w:t>
      </w:r>
      <w:r>
        <w:t>метной области «Математика и информатика». ФГОС ООО предусмотрены требования к освоению предметных результа- тов по информатике на базовом и углублённом уровнях, имеющих общее содержательное ядро и согласованных меж- ду собой. Это позволяет реализовывать у</w:t>
      </w:r>
      <w:r>
        <w:t>глублённое изучение информатики как в рамках отдельных классов, так и в рам- ках индивидуальных образовательных траекторий, в том числе используя сетевое взаимодействие организаций и дис- танционные технологии. По завершении реализации про- грамм углублённ</w:t>
      </w:r>
      <w:r>
        <w:t>ого уровня учащиеся смогут детальнее осво- ить материал базового уровня, овладеть расширенным кру- гом понятий и методов, решать задачи более высокого уровня сложности.</w:t>
      </w:r>
      <w:r>
        <w:rPr>
          <w:color w:val="000000"/>
        </w:rPr>
        <w:t xml:space="preserve"> </w:t>
      </w:r>
    </w:p>
    <w:p w:rsidR="00121AC2" w:rsidRDefault="00C630C7">
      <w:pPr>
        <w:ind w:left="170" w:right="15"/>
      </w:pPr>
      <w:r>
        <w:t>Учебным планом на изучение информатики на базовом уровне отведено 102 учебных часа — п</w:t>
      </w:r>
      <w:r>
        <w:t>о 1 часу в неделю в 7, 8 и 9 классах соответственно.</w:t>
      </w:r>
      <w:r>
        <w:rPr>
          <w:color w:val="000000"/>
        </w:rPr>
        <w:t xml:space="preserve"> </w:t>
      </w:r>
    </w:p>
    <w:p w:rsidR="00121AC2" w:rsidRDefault="00C630C7">
      <w:pPr>
        <w:ind w:left="170" w:right="15"/>
      </w:pPr>
      <w:r>
        <w:t xml:space="preserve">Для каждого класса предусмотрено резервное учебное вре- мя, которое может быть использовано участниками образова- тельного процесса в целях формирования вариативной со- </w:t>
      </w:r>
      <w:r>
        <w:lastRenderedPageBreak/>
        <w:t xml:space="preserve">ставляющей содержания конкретной </w:t>
      </w:r>
      <w:r>
        <w:t>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r>
        <w:rPr>
          <w:color w:val="000000"/>
        </w:rPr>
        <w:t xml:space="preserve"> </w:t>
      </w:r>
    </w:p>
    <w:p w:rsidR="00121AC2" w:rsidRDefault="00C630C7">
      <w:pPr>
        <w:spacing w:after="0" w:line="259" w:lineRule="auto"/>
        <w:ind w:left="153" w:hanging="10"/>
        <w:jc w:val="left"/>
      </w:pPr>
      <w:r>
        <w:rPr>
          <w:rFonts w:ascii="Century Gothic" w:eastAsia="Century Gothic" w:hAnsi="Century Gothic" w:cs="Century Gothic"/>
          <w:b/>
          <w:sz w:val="24"/>
        </w:rPr>
        <w:t>СОДЕРЖАНИЕ УЧЕБНОГО ПРЕДМЕТА «ИНФОРМАТИКА»</w:t>
      </w:r>
      <w:r>
        <w:rPr>
          <w:rFonts w:ascii="Century Gothic" w:eastAsia="Century Gothic" w:hAnsi="Century Gothic" w:cs="Century Gothic"/>
          <w:b/>
          <w:color w:val="000000"/>
          <w:sz w:val="24"/>
        </w:rPr>
        <w:t xml:space="preserve"> </w:t>
      </w:r>
    </w:p>
    <w:p w:rsidR="00121AC2" w:rsidRDefault="00C630C7">
      <w:pPr>
        <w:spacing w:after="185"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77423" name="Group 1677423"/>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06454" name="Shape 206454"/>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77423" style="width:317.5pt;height:0.5pt;mso-position-horizontal-relative:char;mso-position-vertical-relative:line" coordsize="40322,63">
                <v:shape id="Shape 206454"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61" w:line="263" w:lineRule="auto"/>
        <w:ind w:left="153" w:hanging="10"/>
      </w:pPr>
      <w:r>
        <w:rPr>
          <w:rFonts w:ascii="Calibri" w:eastAsia="Calibri" w:hAnsi="Calibri" w:cs="Calibri"/>
          <w:b/>
          <w:sz w:val="22"/>
        </w:rPr>
        <w:t>7</w:t>
      </w:r>
      <w:r>
        <w:rPr>
          <w:rFonts w:ascii="Arial" w:eastAsia="Arial" w:hAnsi="Arial" w:cs="Arial"/>
          <w:b/>
          <w:sz w:val="22"/>
        </w:rPr>
        <w:t xml:space="preserve"> </w:t>
      </w: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spacing w:after="30" w:line="259" w:lineRule="auto"/>
        <w:ind w:left="151" w:hanging="10"/>
        <w:jc w:val="left"/>
      </w:pPr>
      <w:r>
        <w:rPr>
          <w:rFonts w:ascii="Century Gothic" w:eastAsia="Century Gothic" w:hAnsi="Century Gothic" w:cs="Century Gothic"/>
          <w:b/>
        </w:rPr>
        <w:t>Цифро</w:t>
      </w:r>
      <w:r>
        <w:rPr>
          <w:rFonts w:ascii="Century Gothic" w:eastAsia="Century Gothic" w:hAnsi="Century Gothic" w:cs="Century Gothic"/>
          <w:b/>
        </w:rPr>
        <w:t>вая грамотность</w:t>
      </w:r>
      <w:r>
        <w:rPr>
          <w:rFonts w:ascii="Century Gothic" w:eastAsia="Century Gothic" w:hAnsi="Century Gothic" w:cs="Century Gothic"/>
          <w:b/>
          <w:color w:val="000000"/>
        </w:rPr>
        <w:t xml:space="preserve"> </w:t>
      </w:r>
    </w:p>
    <w:p w:rsidR="00121AC2" w:rsidRDefault="00C630C7">
      <w:pPr>
        <w:spacing w:after="4" w:line="248" w:lineRule="auto"/>
        <w:ind w:left="166" w:right="1122" w:hanging="10"/>
      </w:pPr>
      <w:r>
        <w:rPr>
          <w:rFonts w:ascii="Book Antiqua" w:eastAsia="Book Antiqua" w:hAnsi="Book Antiqua" w:cs="Book Antiqua"/>
          <w:b/>
        </w:rPr>
        <w:t>Компьютер — универсальное устройство обработки данных</w:t>
      </w:r>
      <w:r>
        <w:rPr>
          <w:rFonts w:ascii="Book Antiqua" w:eastAsia="Book Antiqua" w:hAnsi="Book Antiqua" w:cs="Book Antiqua"/>
          <w:b/>
          <w:color w:val="000000"/>
        </w:rPr>
        <w:t xml:space="preserve"> </w:t>
      </w:r>
    </w:p>
    <w:p w:rsidR="00121AC2" w:rsidRDefault="00C630C7">
      <w:pPr>
        <w:ind w:left="170" w:right="15"/>
      </w:pPr>
      <w:r>
        <w:t>Компьютер — универсальное вычислительное устройство, работающее по программе. Типы компьютеров: персональ- ные компьютеры, встроенные компьютеры, суперкомпьюте- ры. Мобильные устройств</w:t>
      </w:r>
      <w:r>
        <w:t>а.</w:t>
      </w:r>
      <w:r>
        <w:rPr>
          <w:color w:val="000000"/>
        </w:rPr>
        <w:t xml:space="preserve"> </w:t>
      </w:r>
    </w:p>
    <w:p w:rsidR="00121AC2" w:rsidRDefault="00C630C7">
      <w:pPr>
        <w:ind w:left="170" w:right="15"/>
      </w:pPr>
      <w:r>
        <w:t>Основные компоненты компьютера и их назначение. Про- 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r>
        <w:rPr>
          <w:color w:val="000000"/>
        </w:rPr>
        <w:t xml:space="preserve"> </w:t>
      </w:r>
    </w:p>
    <w:p w:rsidR="00121AC2" w:rsidRDefault="00C630C7">
      <w:pPr>
        <w:ind w:left="170" w:right="15"/>
      </w:pPr>
      <w:r>
        <w:t>История развития компьютеров и программно</w:t>
      </w:r>
      <w:r>
        <w:t>го обеспече- ния. Поколения компьютеров. Современные тенденции раз- вития компьютеров. Суперкомпьютеры.</w:t>
      </w:r>
      <w:r>
        <w:rPr>
          <w:color w:val="000000"/>
        </w:rPr>
        <w:t xml:space="preserve"> </w:t>
      </w:r>
    </w:p>
    <w:p w:rsidR="00121AC2" w:rsidRDefault="00C630C7">
      <w:pPr>
        <w:ind w:left="384" w:right="15" w:firstLine="0"/>
      </w:pPr>
      <w:r>
        <w:t>Параллельные вычисления.</w:t>
      </w:r>
      <w:r>
        <w:rPr>
          <w:color w:val="000000"/>
        </w:rPr>
        <w:t xml:space="preserve"> </w:t>
      </w:r>
    </w:p>
    <w:p w:rsidR="00121AC2" w:rsidRDefault="00C630C7">
      <w:pPr>
        <w:ind w:left="170" w:right="15"/>
      </w:pPr>
      <w:r>
        <w:t xml:space="preserve">Персональный компьютер. Процессор и его характеристи- ки (тактовая частота, разрядность). Оперативная память. Долговременная </w:t>
      </w:r>
      <w:r>
        <w:t>память. Устройства ввода и вывода. Объём хранимых данных (оперативная память компьютера, жёст- кий и твердотельный диск, постоянная память смартфона) и скорость доступа для различных видов носителей.</w:t>
      </w:r>
      <w:r>
        <w:rPr>
          <w:color w:val="000000"/>
        </w:rPr>
        <w:t xml:space="preserve"> </w:t>
      </w:r>
    </w:p>
    <w:p w:rsidR="00121AC2" w:rsidRDefault="00C630C7">
      <w:pPr>
        <w:spacing w:after="4" w:line="249" w:lineRule="auto"/>
        <w:ind w:left="340" w:right="223" w:hanging="10"/>
        <w:jc w:val="center"/>
      </w:pPr>
      <w:r>
        <w:t>Техника безопасности и правила работы на компьютере.</w:t>
      </w:r>
      <w:r>
        <w:rPr>
          <w:color w:val="000000"/>
        </w:rPr>
        <w:t xml:space="preserve"> </w:t>
      </w:r>
    </w:p>
    <w:p w:rsidR="00121AC2" w:rsidRDefault="00C630C7">
      <w:pPr>
        <w:spacing w:after="4" w:line="248" w:lineRule="auto"/>
        <w:ind w:left="166" w:hanging="10"/>
      </w:pPr>
      <w:r>
        <w:rPr>
          <w:rFonts w:ascii="Book Antiqua" w:eastAsia="Book Antiqua" w:hAnsi="Book Antiqua" w:cs="Book Antiqua"/>
          <w:b/>
        </w:rPr>
        <w:t>Программы и данные</w:t>
      </w:r>
      <w:r>
        <w:rPr>
          <w:rFonts w:ascii="Book Antiqua" w:eastAsia="Book Antiqua" w:hAnsi="Book Antiqua" w:cs="Book Antiqua"/>
          <w:b/>
          <w:color w:val="000000"/>
        </w:rPr>
        <w:t xml:space="preserve"> </w:t>
      </w:r>
    </w:p>
    <w:p w:rsidR="00121AC2" w:rsidRDefault="00C630C7">
      <w:pPr>
        <w:ind w:left="170" w:right="15"/>
      </w:pPr>
      <w:r>
        <w:t>Программное обеспечение компьютера. Прикладное про- 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 бодное программное</w:t>
      </w:r>
      <w:r>
        <w:t xml:space="preserve"> обеспечение.</w:t>
      </w:r>
      <w:r>
        <w:rPr>
          <w:color w:val="000000"/>
        </w:rPr>
        <w:t xml:space="preserve"> </w:t>
      </w:r>
    </w:p>
    <w:p w:rsidR="00121AC2" w:rsidRDefault="00C630C7">
      <w:pPr>
        <w:ind w:left="170" w:right="15"/>
      </w:pPr>
      <w:r>
        <w:lastRenderedPageBreak/>
        <w:t>Файлы и папки (каталоги). Принципы построения файло- вых систем. Полное имя файла (папки). Путь к файлу (пап- ке). Работа с файлами и каталогами средствами операцион- ной системы: создание, копирование, перемещение, переиме- нование и удален</w:t>
      </w:r>
      <w:r>
        <w:t>ие файлов и папок (каталогов). Типы файлов. Свойства файлов. Характерные размеры файлов различных типов (страница текста, электронная книга, фо- тография, запись песни, видеоклип, полнометражный фильм). Архивация данных. Использование программ-архи- ваторо</w:t>
      </w:r>
      <w:r>
        <w:t>в. Файловый менеджер. Поиск файлов средствами операционной системы.</w:t>
      </w:r>
      <w:r>
        <w:rPr>
          <w:color w:val="000000"/>
        </w:rPr>
        <w:t xml:space="preserve"> </w:t>
      </w:r>
    </w:p>
    <w:p w:rsidR="00121AC2" w:rsidRDefault="00C630C7">
      <w:pPr>
        <w:ind w:left="384" w:right="15" w:firstLine="0"/>
      </w:pPr>
      <w:r>
        <w:t>Компьютерные вирусы и другие вредоносные программы.</w:t>
      </w:r>
      <w:r>
        <w:rPr>
          <w:color w:val="000000"/>
        </w:rPr>
        <w:t xml:space="preserve"> </w:t>
      </w:r>
    </w:p>
    <w:p w:rsidR="00121AC2" w:rsidRDefault="00C630C7">
      <w:pPr>
        <w:ind w:left="170" w:right="15" w:firstLine="0"/>
      </w:pPr>
      <w:r>
        <w:t>Программы для защиты от вирусов.</w:t>
      </w:r>
      <w:r>
        <w:rPr>
          <w:color w:val="000000"/>
        </w:rPr>
        <w:t xml:space="preserve"> </w:t>
      </w:r>
    </w:p>
    <w:p w:rsidR="00121AC2" w:rsidRDefault="00C630C7">
      <w:pPr>
        <w:spacing w:after="4" w:line="248" w:lineRule="auto"/>
        <w:ind w:left="166" w:hanging="10"/>
      </w:pPr>
      <w:r>
        <w:rPr>
          <w:rFonts w:ascii="Book Antiqua" w:eastAsia="Book Antiqua" w:hAnsi="Book Antiqua" w:cs="Book Antiqua"/>
          <w:b/>
        </w:rPr>
        <w:t>Компьютерные сети</w:t>
      </w:r>
      <w:r>
        <w:rPr>
          <w:rFonts w:ascii="Book Antiqua" w:eastAsia="Book Antiqua" w:hAnsi="Book Antiqua" w:cs="Book Antiqua"/>
          <w:b/>
          <w:color w:val="000000"/>
        </w:rPr>
        <w:t xml:space="preserve"> </w:t>
      </w:r>
    </w:p>
    <w:p w:rsidR="00121AC2" w:rsidRDefault="00C630C7">
      <w:pPr>
        <w:ind w:left="170" w:right="15"/>
      </w:pPr>
      <w:r>
        <w:t>Объединение компьютеров в сеть. Сеть Интернет. Веб- страница, веб-сайт. Структура</w:t>
      </w:r>
      <w:r>
        <w:t xml:space="preserve"> адресов веб-ресурсов. Браузер. Поисковые системы. Поиск информации по ключевым сло- вам и по изображению. Достоверность информации, полу- ченной из Интернета.</w:t>
      </w:r>
      <w:r>
        <w:rPr>
          <w:color w:val="000000"/>
        </w:rPr>
        <w:t xml:space="preserve"> </w:t>
      </w:r>
    </w:p>
    <w:p w:rsidR="00121AC2" w:rsidRDefault="00C630C7">
      <w:pPr>
        <w:ind w:left="384" w:right="15" w:firstLine="0"/>
      </w:pPr>
      <w:r>
        <w:t>Современные сервисы интернет-коммуникаций.</w:t>
      </w:r>
      <w:r>
        <w:rPr>
          <w:color w:val="000000"/>
        </w:rPr>
        <w:t xml:space="preserve"> </w:t>
      </w:r>
    </w:p>
    <w:p w:rsidR="00121AC2" w:rsidRDefault="00C630C7">
      <w:pPr>
        <w:spacing w:after="116"/>
        <w:ind w:left="170" w:right="15"/>
      </w:pPr>
      <w:r>
        <w:t xml:space="preserve">Сетевой этикет, базовые нормы информационной этики </w:t>
      </w:r>
      <w:r>
        <w:t>и права при работе в сети Интернет. Стратегии безопасного поведения в Интернете.</w:t>
      </w:r>
      <w:r>
        <w:rPr>
          <w:color w:val="000000"/>
        </w:rPr>
        <w:t xml:space="preserve"> </w:t>
      </w:r>
    </w:p>
    <w:p w:rsidR="00121AC2" w:rsidRDefault="00C630C7">
      <w:pPr>
        <w:spacing w:after="0" w:line="259" w:lineRule="auto"/>
        <w:ind w:left="151" w:hanging="10"/>
        <w:jc w:val="left"/>
      </w:pPr>
      <w:r>
        <w:rPr>
          <w:rFonts w:ascii="Century Gothic" w:eastAsia="Century Gothic" w:hAnsi="Century Gothic" w:cs="Century Gothic"/>
          <w:b/>
        </w:rPr>
        <w:t>Теоретические основы информатики</w:t>
      </w:r>
      <w:r>
        <w:rPr>
          <w:rFonts w:ascii="Century Gothic" w:eastAsia="Century Gothic" w:hAnsi="Century Gothic" w:cs="Century Gothic"/>
          <w:b/>
          <w:color w:val="000000"/>
        </w:rPr>
        <w:t xml:space="preserve"> </w:t>
      </w:r>
    </w:p>
    <w:p w:rsidR="00121AC2" w:rsidRDefault="00C630C7">
      <w:pPr>
        <w:spacing w:after="4" w:line="248" w:lineRule="auto"/>
        <w:ind w:left="166" w:hanging="10"/>
      </w:pPr>
      <w:r>
        <w:rPr>
          <w:rFonts w:ascii="Book Antiqua" w:eastAsia="Book Antiqua" w:hAnsi="Book Antiqua" w:cs="Book Antiqua"/>
          <w:b/>
        </w:rPr>
        <w:t>Информация и информационные процессы</w:t>
      </w:r>
      <w:r>
        <w:rPr>
          <w:rFonts w:ascii="Book Antiqua" w:eastAsia="Book Antiqua" w:hAnsi="Book Antiqua" w:cs="Book Antiqua"/>
          <w:b/>
          <w:color w:val="000000"/>
        </w:rPr>
        <w:t xml:space="preserve"> </w:t>
      </w:r>
    </w:p>
    <w:p w:rsidR="00121AC2" w:rsidRDefault="00C630C7">
      <w:pPr>
        <w:ind w:left="170" w:right="15"/>
      </w:pPr>
      <w:r>
        <w:t>Информация — одно из основных понятий современной науки.</w:t>
      </w:r>
      <w:r>
        <w:rPr>
          <w:color w:val="000000"/>
        </w:rPr>
        <w:t xml:space="preserve"> </w:t>
      </w:r>
    </w:p>
    <w:p w:rsidR="00121AC2" w:rsidRDefault="00C630C7">
      <w:pPr>
        <w:ind w:left="170" w:right="15"/>
      </w:pPr>
      <w:r>
        <w:t>Информация как сведения, предназначенные для</w:t>
      </w:r>
      <w:r>
        <w:t xml:space="preserve"> восприя- тия человеком, и информация как данные, которые могут быть обработаны автоматизированной системой.</w:t>
      </w:r>
      <w:r>
        <w:rPr>
          <w:color w:val="000000"/>
        </w:rPr>
        <w:t xml:space="preserve"> </w:t>
      </w:r>
    </w:p>
    <w:p w:rsidR="00121AC2" w:rsidRDefault="00C630C7">
      <w:pPr>
        <w:ind w:left="170" w:right="15"/>
      </w:pPr>
      <w:r>
        <w:t>Дискретность данных. Возможность описания непрерыв- ных объектов и процессов с помощью дискретных данных.</w:t>
      </w:r>
      <w:r>
        <w:rPr>
          <w:color w:val="000000"/>
        </w:rPr>
        <w:t xml:space="preserve"> </w:t>
      </w:r>
    </w:p>
    <w:p w:rsidR="00121AC2" w:rsidRDefault="00C630C7">
      <w:pPr>
        <w:ind w:left="170" w:right="15"/>
      </w:pPr>
      <w:r>
        <w:t>Информационные процессы — процессы, свя</w:t>
      </w:r>
      <w:r>
        <w:t>занные с хра- нением, преобразованием и передачей данных.</w:t>
      </w:r>
      <w:r>
        <w:rPr>
          <w:color w:val="000000"/>
        </w:rPr>
        <w:t xml:space="preserve"> </w:t>
      </w:r>
    </w:p>
    <w:p w:rsidR="00121AC2" w:rsidRDefault="00C630C7">
      <w:pPr>
        <w:spacing w:after="4" w:line="248" w:lineRule="auto"/>
        <w:ind w:left="166" w:hanging="10"/>
      </w:pPr>
      <w:r>
        <w:rPr>
          <w:rFonts w:ascii="Book Antiqua" w:eastAsia="Book Antiqua" w:hAnsi="Book Antiqua" w:cs="Book Antiqua"/>
          <w:b/>
        </w:rPr>
        <w:t>Представление информации</w:t>
      </w:r>
      <w:r>
        <w:rPr>
          <w:rFonts w:ascii="Book Antiqua" w:eastAsia="Book Antiqua" w:hAnsi="Book Antiqua" w:cs="Book Antiqua"/>
          <w:b/>
          <w:color w:val="000000"/>
        </w:rPr>
        <w:t xml:space="preserve"> </w:t>
      </w:r>
    </w:p>
    <w:p w:rsidR="00121AC2" w:rsidRDefault="00C630C7">
      <w:pPr>
        <w:ind w:left="170" w:right="15"/>
      </w:pPr>
      <w:r>
        <w:t xml:space="preserve">Символ. Алфавит. Мощность алфавита. Разнообразие язы- ков и алфавитов. Естественные и формальные языки. Алфа- вит текстов на русском языке. Двоичный алфавит. Количе- </w:t>
      </w:r>
      <w:r>
        <w:t xml:space="preserve">ство всевозможных слов (кодовых комбинаций) фиксирован- </w:t>
      </w:r>
      <w:r>
        <w:lastRenderedPageBreak/>
        <w:t>ной длины в двоичном алфавите. Преобразование любого алфавита к двоичному. Количество различных слов фикси- рованной длины в алфавите определённой мощности.</w:t>
      </w:r>
      <w:r>
        <w:rPr>
          <w:color w:val="000000"/>
        </w:rPr>
        <w:t xml:space="preserve"> </w:t>
      </w:r>
    </w:p>
    <w:p w:rsidR="00121AC2" w:rsidRDefault="00C630C7">
      <w:pPr>
        <w:ind w:left="170" w:right="15"/>
      </w:pPr>
      <w:r>
        <w:t>Кодирование символов одного алфавита с пом</w:t>
      </w:r>
      <w:r>
        <w:t>ощью кодо- вых слов в другом алфавите; кодовая таблица, декодирова- ние.</w:t>
      </w:r>
      <w:r>
        <w:rPr>
          <w:color w:val="000000"/>
        </w:rPr>
        <w:t xml:space="preserve"> </w:t>
      </w:r>
    </w:p>
    <w:p w:rsidR="00121AC2" w:rsidRDefault="00C630C7">
      <w:pPr>
        <w:ind w:left="170" w:right="15"/>
      </w:pPr>
      <w:r>
        <w:t>Двоичный код. Представление данных в компьютере как текстов в двоичном алфавите.</w:t>
      </w:r>
      <w:r>
        <w:rPr>
          <w:color w:val="000000"/>
        </w:rPr>
        <w:t xml:space="preserve"> </w:t>
      </w:r>
    </w:p>
    <w:p w:rsidR="00121AC2" w:rsidRDefault="00C630C7">
      <w:pPr>
        <w:ind w:left="170" w:right="15"/>
      </w:pPr>
      <w:r>
        <w:t>Информационный объём данных. Бит — минимальная единица количества информации — двоичный разряд. Еди-</w:t>
      </w:r>
      <w:r>
        <w:t xml:space="preserve"> ницы измерения информационного объёма данных. Бит, байт, килобайт, мегабайт, гигабайт.</w:t>
      </w:r>
      <w:r>
        <w:rPr>
          <w:color w:val="000000"/>
        </w:rPr>
        <w:t xml:space="preserve"> </w:t>
      </w:r>
    </w:p>
    <w:p w:rsidR="00121AC2" w:rsidRDefault="00C630C7">
      <w:pPr>
        <w:ind w:left="170" w:right="15"/>
      </w:pPr>
      <w:r>
        <w:t>Скорость передачи данных. Единицы скорости передачи данных.</w:t>
      </w:r>
      <w:r>
        <w:rPr>
          <w:color w:val="000000"/>
        </w:rPr>
        <w:t xml:space="preserve"> </w:t>
      </w:r>
    </w:p>
    <w:p w:rsidR="00121AC2" w:rsidRDefault="00C630C7">
      <w:pPr>
        <w:ind w:left="170" w:right="15"/>
      </w:pPr>
      <w:r>
        <w:t xml:space="preserve">Кодирование текстов. Равномерный код. Неравномерный код. Кодировка ASCII. Восьмибитные кодировки. Понятие </w:t>
      </w:r>
      <w:r>
        <w:t>о кодировках UNICODE. Декодирование сообщений с исполь- зованием равномерного и неравномерного кода. Информаци- онный объём текста.</w:t>
      </w:r>
      <w:r>
        <w:rPr>
          <w:color w:val="000000"/>
        </w:rPr>
        <w:t xml:space="preserve"> </w:t>
      </w:r>
    </w:p>
    <w:p w:rsidR="00121AC2" w:rsidRDefault="00C630C7">
      <w:pPr>
        <w:ind w:left="384" w:right="15" w:firstLine="0"/>
      </w:pPr>
      <w:r>
        <w:t>Искажение информации при передаче.</w:t>
      </w:r>
      <w:r>
        <w:rPr>
          <w:color w:val="000000"/>
        </w:rPr>
        <w:t xml:space="preserve"> </w:t>
      </w:r>
    </w:p>
    <w:p w:rsidR="00121AC2" w:rsidRDefault="00C630C7">
      <w:pPr>
        <w:ind w:left="170" w:right="15"/>
      </w:pPr>
      <w:r>
        <w:t>Общее представление о цифровом представлении аудиови- зуальных и других непрерывных дан</w:t>
      </w:r>
      <w:r>
        <w:t>ных.</w:t>
      </w:r>
      <w:r>
        <w:rPr>
          <w:color w:val="000000"/>
        </w:rPr>
        <w:t xml:space="preserve"> </w:t>
      </w:r>
    </w:p>
    <w:p w:rsidR="00121AC2" w:rsidRDefault="00C630C7">
      <w:pPr>
        <w:ind w:left="170" w:right="15"/>
      </w:pPr>
      <w:r>
        <w:t>Кодирование цвета. Цветовые модели. Модель RGB. Глу- бина кодирования. Палитра.</w:t>
      </w:r>
      <w:r>
        <w:rPr>
          <w:color w:val="000000"/>
        </w:rPr>
        <w:t xml:space="preserve"> </w:t>
      </w:r>
    </w:p>
    <w:p w:rsidR="00121AC2" w:rsidRDefault="00C630C7">
      <w:pPr>
        <w:ind w:left="170" w:right="15"/>
      </w:pPr>
      <w:r>
        <w:t>Растровое и векторное представление изображений. Пик- сель. Оценка информационного объёма графических данных для растрового изображения.</w:t>
      </w:r>
      <w:r>
        <w:rPr>
          <w:color w:val="000000"/>
        </w:rPr>
        <w:t xml:space="preserve"> </w:t>
      </w:r>
    </w:p>
    <w:p w:rsidR="00121AC2" w:rsidRDefault="00C630C7">
      <w:pPr>
        <w:ind w:left="170" w:right="15"/>
      </w:pPr>
      <w:r>
        <w:t>Кодирование звука. Разрядность и частота записи. Коли- чество каналов записи.</w:t>
      </w:r>
      <w:r>
        <w:rPr>
          <w:color w:val="000000"/>
        </w:rPr>
        <w:t xml:space="preserve"> </w:t>
      </w:r>
    </w:p>
    <w:p w:rsidR="00121AC2" w:rsidRDefault="00C630C7">
      <w:pPr>
        <w:spacing w:after="169"/>
        <w:ind w:left="170" w:right="15"/>
      </w:pPr>
      <w:r>
        <w:t>Оценка количественных параметров, связанных с пред- ставлением и хранением звуковых файлов.</w:t>
      </w:r>
      <w:r>
        <w:rPr>
          <w:color w:val="000000"/>
        </w:rPr>
        <w:t xml:space="preserve"> </w:t>
      </w:r>
    </w:p>
    <w:p w:rsidR="00121AC2" w:rsidRDefault="00C630C7">
      <w:pPr>
        <w:spacing w:after="30" w:line="259" w:lineRule="auto"/>
        <w:ind w:left="151" w:hanging="10"/>
        <w:jc w:val="left"/>
      </w:pPr>
      <w:r>
        <w:rPr>
          <w:rFonts w:ascii="Century Gothic" w:eastAsia="Century Gothic" w:hAnsi="Century Gothic" w:cs="Century Gothic"/>
          <w:b/>
        </w:rPr>
        <w:t>Информационные технологии</w:t>
      </w:r>
      <w:r>
        <w:rPr>
          <w:rFonts w:ascii="Century Gothic" w:eastAsia="Century Gothic" w:hAnsi="Century Gothic" w:cs="Century Gothic"/>
          <w:b/>
          <w:color w:val="000000"/>
        </w:rPr>
        <w:t xml:space="preserve"> </w:t>
      </w:r>
    </w:p>
    <w:p w:rsidR="00121AC2" w:rsidRDefault="00C630C7">
      <w:pPr>
        <w:spacing w:after="4" w:line="248" w:lineRule="auto"/>
        <w:ind w:left="166" w:hanging="10"/>
      </w:pPr>
      <w:r>
        <w:rPr>
          <w:rFonts w:ascii="Book Antiqua" w:eastAsia="Book Antiqua" w:hAnsi="Book Antiqua" w:cs="Book Antiqua"/>
          <w:b/>
        </w:rPr>
        <w:t>Текстовые документы</w:t>
      </w:r>
      <w:r>
        <w:rPr>
          <w:rFonts w:ascii="Book Antiqua" w:eastAsia="Book Antiqua" w:hAnsi="Book Antiqua" w:cs="Book Antiqua"/>
          <w:b/>
          <w:color w:val="000000"/>
        </w:rPr>
        <w:t xml:space="preserve"> </w:t>
      </w:r>
    </w:p>
    <w:p w:rsidR="00121AC2" w:rsidRDefault="00C630C7">
      <w:pPr>
        <w:ind w:left="170" w:right="15"/>
      </w:pPr>
      <w:r>
        <w:t>Текстовые документы и их структурные</w:t>
      </w:r>
      <w:r>
        <w:t xml:space="preserve"> элементы (страни- ца, абзац, строка, слово, символ).</w:t>
      </w:r>
      <w:r>
        <w:rPr>
          <w:color w:val="000000"/>
        </w:rPr>
        <w:t xml:space="preserve"> </w:t>
      </w:r>
    </w:p>
    <w:p w:rsidR="00121AC2" w:rsidRDefault="00C630C7">
      <w:pPr>
        <w:ind w:left="170" w:right="15"/>
      </w:pPr>
      <w:r>
        <w:t>Текстовый процессор — инструмент создания, редактиро- вания и форматирования текстов. Правила набора текста. Редактирование текста. Свойства символов. Шрифт. Типы шрифтов (рубленые, с засечками, моноши</w:t>
      </w:r>
      <w:r>
        <w:t xml:space="preserve">ринные). Полу- </w:t>
      </w:r>
      <w:r>
        <w:lastRenderedPageBreak/>
        <w:t>жирное и курсивное начертание. Свойства абзацев: границы, абзацный отступ, интервал, выравнивание. Параметры стра- ницы. Стилевое форматирование.</w:t>
      </w:r>
      <w:r>
        <w:rPr>
          <w:color w:val="000000"/>
        </w:rPr>
        <w:t xml:space="preserve"> </w:t>
      </w:r>
    </w:p>
    <w:p w:rsidR="00121AC2" w:rsidRDefault="00C630C7">
      <w:pPr>
        <w:ind w:left="170" w:right="15"/>
      </w:pPr>
      <w:r>
        <w:t>Структурирование информации с помощью списков и таб- лиц. Многоуровневые списки. Добавление та</w:t>
      </w:r>
      <w:r>
        <w:t>блиц в тексто- вые документы.</w:t>
      </w:r>
      <w:r>
        <w:rPr>
          <w:color w:val="000000"/>
        </w:rPr>
        <w:t xml:space="preserve"> </w:t>
      </w:r>
    </w:p>
    <w:p w:rsidR="00121AC2" w:rsidRDefault="00C630C7">
      <w:pPr>
        <w:ind w:left="170" w:right="15"/>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 лок и др.</w:t>
      </w:r>
      <w:r>
        <w:rPr>
          <w:color w:val="000000"/>
        </w:rPr>
        <w:t xml:space="preserve"> </w:t>
      </w:r>
    </w:p>
    <w:p w:rsidR="00121AC2" w:rsidRDefault="00C630C7">
      <w:pPr>
        <w:ind w:left="170" w:right="15"/>
      </w:pPr>
      <w:r>
        <w:t>Проверка правописания. Расстановка переносов. Голосов</w:t>
      </w:r>
      <w:r>
        <w:t>ой ввод текста. Оптическое распознавание текста. Компьютер- ный перевод. Использование сервисов сети Интернет для об- работки текста.</w:t>
      </w:r>
      <w:r>
        <w:rPr>
          <w:color w:val="000000"/>
        </w:rPr>
        <w:t xml:space="preserve"> </w:t>
      </w:r>
    </w:p>
    <w:p w:rsidR="00121AC2" w:rsidRDefault="00C630C7">
      <w:pPr>
        <w:spacing w:after="4" w:line="248" w:lineRule="auto"/>
        <w:ind w:left="166" w:hanging="10"/>
      </w:pPr>
      <w:r>
        <w:rPr>
          <w:rFonts w:ascii="Book Antiqua" w:eastAsia="Book Antiqua" w:hAnsi="Book Antiqua" w:cs="Book Antiqua"/>
          <w:b/>
        </w:rPr>
        <w:t>Компьютерная графика</w:t>
      </w:r>
      <w:r>
        <w:rPr>
          <w:rFonts w:ascii="Book Antiqua" w:eastAsia="Book Antiqua" w:hAnsi="Book Antiqua" w:cs="Book Antiqua"/>
          <w:b/>
          <w:color w:val="000000"/>
        </w:rPr>
        <w:t xml:space="preserve"> </w:t>
      </w:r>
    </w:p>
    <w:p w:rsidR="00121AC2" w:rsidRDefault="00C630C7">
      <w:pPr>
        <w:ind w:left="170" w:right="15"/>
      </w:pPr>
      <w:r>
        <w:t>Знакомство с графическими редакторами. Растровые ри- сунки. Использование графических примитивов.</w:t>
      </w:r>
      <w:r>
        <w:rPr>
          <w:color w:val="000000"/>
        </w:rPr>
        <w:t xml:space="preserve"> </w:t>
      </w:r>
    </w:p>
    <w:p w:rsidR="00121AC2" w:rsidRDefault="00C630C7">
      <w:pPr>
        <w:ind w:left="170" w:right="15"/>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 вание, заливка цветом), коррекция цвета, яркости и кон- трастности.</w:t>
      </w:r>
      <w:r>
        <w:rPr>
          <w:color w:val="000000"/>
        </w:rPr>
        <w:t xml:space="preserve"> </w:t>
      </w:r>
    </w:p>
    <w:p w:rsidR="00121AC2" w:rsidRDefault="00C630C7">
      <w:pPr>
        <w:ind w:left="170" w:right="15"/>
      </w:pPr>
      <w:r>
        <w:t>Векторная графика. Со</w:t>
      </w:r>
      <w:r>
        <w:t>здание векторных рисунков встро- енными средствами текстового процессора или других про- грамм (приложений). Добавление векторных рисунков в до- кументы.</w:t>
      </w:r>
      <w:r>
        <w:rPr>
          <w:color w:val="000000"/>
        </w:rPr>
        <w:t xml:space="preserve"> </w:t>
      </w:r>
    </w:p>
    <w:p w:rsidR="00121AC2" w:rsidRDefault="00C630C7">
      <w:pPr>
        <w:spacing w:after="4" w:line="248" w:lineRule="auto"/>
        <w:ind w:left="166" w:hanging="10"/>
      </w:pPr>
      <w:r>
        <w:rPr>
          <w:rFonts w:ascii="Book Antiqua" w:eastAsia="Book Antiqua" w:hAnsi="Book Antiqua" w:cs="Book Antiqua"/>
          <w:b/>
        </w:rPr>
        <w:t>Мультимедийные презентации</w:t>
      </w:r>
      <w:r>
        <w:rPr>
          <w:rFonts w:ascii="Book Antiqua" w:eastAsia="Book Antiqua" w:hAnsi="Book Antiqua" w:cs="Book Antiqua"/>
          <w:b/>
          <w:color w:val="000000"/>
        </w:rPr>
        <w:t xml:space="preserve"> </w:t>
      </w:r>
    </w:p>
    <w:p w:rsidR="00121AC2" w:rsidRDefault="00C630C7">
      <w:pPr>
        <w:ind w:left="170" w:right="15"/>
      </w:pPr>
      <w:r>
        <w:t>Подготовка мультимедийных презентаций. Слайд. Добав- ление на слайд текст</w:t>
      </w:r>
      <w:r>
        <w:t>а и изображений. Работа с нескольки- ми слайдами.</w:t>
      </w:r>
      <w:r>
        <w:rPr>
          <w:color w:val="000000"/>
        </w:rPr>
        <w:t xml:space="preserve"> </w:t>
      </w:r>
    </w:p>
    <w:p w:rsidR="00121AC2" w:rsidRDefault="00C630C7">
      <w:pPr>
        <w:ind w:left="170" w:right="15"/>
      </w:pPr>
      <w:r>
        <w:t>Добавление на слайд аудиовизуальных данных. Анима- ция. Гиперссылки.</w:t>
      </w:r>
      <w:r>
        <w:rPr>
          <w:color w:val="000000"/>
        </w:rPr>
        <w:t xml:space="preserve"> </w:t>
      </w:r>
    </w:p>
    <w:p w:rsidR="00121AC2" w:rsidRDefault="00C630C7">
      <w:pPr>
        <w:spacing w:after="64" w:line="259" w:lineRule="auto"/>
        <w:ind w:left="0" w:firstLine="0"/>
        <w:jc w:val="left"/>
      </w:pPr>
      <w:r>
        <w:rPr>
          <w:color w:val="000000"/>
          <w:sz w:val="17"/>
        </w:rPr>
        <w:t xml:space="preserve"> </w:t>
      </w:r>
    </w:p>
    <w:p w:rsidR="00121AC2" w:rsidRDefault="00C630C7">
      <w:pPr>
        <w:spacing w:after="64" w:line="263" w:lineRule="auto"/>
        <w:ind w:left="153" w:hanging="10"/>
      </w:pPr>
      <w:r>
        <w:rPr>
          <w:rFonts w:ascii="Calibri" w:eastAsia="Calibri" w:hAnsi="Calibri" w:cs="Calibri"/>
          <w:b/>
          <w:sz w:val="22"/>
        </w:rPr>
        <w:t>8</w:t>
      </w:r>
      <w:r>
        <w:rPr>
          <w:rFonts w:ascii="Arial" w:eastAsia="Arial" w:hAnsi="Arial" w:cs="Arial"/>
          <w:b/>
          <w:sz w:val="22"/>
        </w:rPr>
        <w:t xml:space="preserve"> </w:t>
      </w: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spacing w:after="30" w:line="259" w:lineRule="auto"/>
        <w:ind w:left="151" w:hanging="10"/>
        <w:jc w:val="left"/>
      </w:pPr>
      <w:r>
        <w:rPr>
          <w:rFonts w:ascii="Century Gothic" w:eastAsia="Century Gothic" w:hAnsi="Century Gothic" w:cs="Century Gothic"/>
          <w:b/>
        </w:rPr>
        <w:t>Теоретические основы информатики</w:t>
      </w:r>
      <w:r>
        <w:rPr>
          <w:rFonts w:ascii="Century Gothic" w:eastAsia="Century Gothic" w:hAnsi="Century Gothic" w:cs="Century Gothic"/>
          <w:b/>
          <w:color w:val="000000"/>
        </w:rPr>
        <w:t xml:space="preserve"> </w:t>
      </w:r>
    </w:p>
    <w:p w:rsidR="00121AC2" w:rsidRDefault="00C630C7">
      <w:pPr>
        <w:spacing w:after="4" w:line="248" w:lineRule="auto"/>
        <w:ind w:left="166" w:hanging="10"/>
      </w:pPr>
      <w:r>
        <w:rPr>
          <w:rFonts w:ascii="Book Antiqua" w:eastAsia="Book Antiqua" w:hAnsi="Book Antiqua" w:cs="Book Antiqua"/>
          <w:b/>
        </w:rPr>
        <w:t>Системы счисления</w:t>
      </w:r>
      <w:r>
        <w:rPr>
          <w:rFonts w:ascii="Book Antiqua" w:eastAsia="Book Antiqua" w:hAnsi="Book Antiqua" w:cs="Book Antiqua"/>
          <w:b/>
          <w:color w:val="000000"/>
        </w:rPr>
        <w:t xml:space="preserve"> </w:t>
      </w:r>
    </w:p>
    <w:p w:rsidR="00121AC2" w:rsidRDefault="00C630C7">
      <w:pPr>
        <w:ind w:left="170" w:right="15"/>
      </w:pPr>
      <w:r>
        <w:t xml:space="preserve">Непозиционные и позиционные системы счисления. Алфа- </w:t>
      </w:r>
      <w:r>
        <w:t xml:space="preserve">вит. Основание. Развёрнутая форма записи числа. Перевод в </w:t>
      </w:r>
      <w:r>
        <w:lastRenderedPageBreak/>
        <w:t>десятичную систему чисел, записанных в других системах счисления.</w:t>
      </w:r>
      <w:r>
        <w:rPr>
          <w:color w:val="000000"/>
        </w:rPr>
        <w:t xml:space="preserve"> </w:t>
      </w:r>
    </w:p>
    <w:p w:rsidR="00121AC2" w:rsidRDefault="00C630C7">
      <w:pPr>
        <w:ind w:left="384" w:right="15" w:firstLine="0"/>
      </w:pPr>
      <w:r>
        <w:t>Римская система счисления.</w:t>
      </w:r>
      <w:r>
        <w:rPr>
          <w:color w:val="000000"/>
        </w:rPr>
        <w:t xml:space="preserve"> </w:t>
      </w:r>
    </w:p>
    <w:p w:rsidR="00121AC2" w:rsidRDefault="00C630C7">
      <w:pPr>
        <w:ind w:left="170" w:right="15"/>
      </w:pPr>
      <w:r>
        <w:t>Двоичная система счисления. Перевод целых чисел в пре- делах от 0 до 1024 в двоичную систему счисления.</w:t>
      </w:r>
      <w:r>
        <w:t xml:space="preserve"> Восьме- 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r>
        <w:rPr>
          <w:color w:val="000000"/>
        </w:rPr>
        <w:t xml:space="preserve"> </w:t>
      </w:r>
    </w:p>
    <w:p w:rsidR="00121AC2" w:rsidRDefault="00C630C7">
      <w:pPr>
        <w:ind w:left="384" w:right="15" w:firstLine="0"/>
      </w:pPr>
      <w:r>
        <w:t>Ар</w:t>
      </w:r>
      <w:r>
        <w:t>ифметические операции в двоичной системе счисления.</w:t>
      </w:r>
      <w:r>
        <w:rPr>
          <w:color w:val="000000"/>
        </w:rPr>
        <w:t xml:space="preserve"> </w:t>
      </w:r>
    </w:p>
    <w:p w:rsidR="00121AC2" w:rsidRDefault="00C630C7">
      <w:pPr>
        <w:spacing w:after="4" w:line="248" w:lineRule="auto"/>
        <w:ind w:left="166" w:hanging="10"/>
      </w:pPr>
      <w:r>
        <w:rPr>
          <w:rFonts w:ascii="Book Antiqua" w:eastAsia="Book Antiqua" w:hAnsi="Book Antiqua" w:cs="Book Antiqua"/>
          <w:b/>
        </w:rPr>
        <w:t>Элементы математической логики</w:t>
      </w:r>
      <w:r>
        <w:rPr>
          <w:rFonts w:ascii="Book Antiqua" w:eastAsia="Book Antiqua" w:hAnsi="Book Antiqua" w:cs="Book Antiqua"/>
          <w:b/>
          <w:color w:val="000000"/>
        </w:rPr>
        <w:t xml:space="preserve"> </w:t>
      </w:r>
    </w:p>
    <w:p w:rsidR="00121AC2" w:rsidRDefault="00C630C7">
      <w:pPr>
        <w:ind w:left="170" w:right="15"/>
      </w:pPr>
      <w:r>
        <w:t>Логические высказывания. Логические значения высказы- ваний. Элементарные и составные высказывания. Логические операции: «и» (конъюнкция, логическое умножение), «или» (диз</w:t>
      </w:r>
      <w:r>
        <w:t>ъюнкция, логическое сложение), «не» (логическое отри- цание). Приоритет логических операций. Определение истин- ности составного высказывания, если известны значения ис- тинности входящих в него элементарных высказываний. Ло- гические выражения. Правила за</w:t>
      </w:r>
      <w:r>
        <w:t xml:space="preserve">писи логических выражений. </w:t>
      </w:r>
    </w:p>
    <w:p w:rsidR="00121AC2" w:rsidRDefault="00C630C7">
      <w:pPr>
        <w:ind w:left="170" w:right="15" w:firstLine="0"/>
      </w:pPr>
      <w:r>
        <w:t>Построение таблиц истинности логических выражений.</w:t>
      </w:r>
      <w:r>
        <w:rPr>
          <w:color w:val="000000"/>
        </w:rPr>
        <w:t xml:space="preserve"> </w:t>
      </w:r>
    </w:p>
    <w:p w:rsidR="00121AC2" w:rsidRDefault="00C630C7">
      <w:pPr>
        <w:ind w:left="170" w:right="15"/>
      </w:pPr>
      <w:r>
        <w:t>Логические элементы. Знакомство с логическими основа- ми компьютера.</w:t>
      </w:r>
      <w:r>
        <w:rPr>
          <w:color w:val="000000"/>
        </w:rPr>
        <w:t xml:space="preserve"> </w:t>
      </w:r>
    </w:p>
    <w:p w:rsidR="00121AC2" w:rsidRDefault="00C630C7">
      <w:pPr>
        <w:spacing w:after="18" w:line="259" w:lineRule="auto"/>
        <w:ind w:left="0" w:firstLine="0"/>
        <w:jc w:val="left"/>
      </w:pPr>
      <w:r>
        <w:rPr>
          <w:color w:val="000000"/>
          <w:sz w:val="18"/>
        </w:rPr>
        <w:t xml:space="preserve"> </w:t>
      </w:r>
    </w:p>
    <w:p w:rsidR="00121AC2" w:rsidRDefault="00C630C7">
      <w:pPr>
        <w:spacing w:after="88" w:line="259" w:lineRule="auto"/>
        <w:ind w:left="151" w:hanging="10"/>
        <w:jc w:val="left"/>
      </w:pPr>
      <w:r>
        <w:rPr>
          <w:rFonts w:ascii="Century Gothic" w:eastAsia="Century Gothic" w:hAnsi="Century Gothic" w:cs="Century Gothic"/>
          <w:b/>
        </w:rPr>
        <w:t>Алгоритмы и программирование</w:t>
      </w:r>
      <w:r>
        <w:rPr>
          <w:rFonts w:ascii="Century Gothic" w:eastAsia="Century Gothic" w:hAnsi="Century Gothic" w:cs="Century Gothic"/>
          <w:b/>
          <w:color w:val="000000"/>
        </w:rPr>
        <w:t xml:space="preserve"> </w:t>
      </w:r>
    </w:p>
    <w:p w:rsidR="00121AC2" w:rsidRDefault="00C630C7">
      <w:pPr>
        <w:spacing w:after="4" w:line="248" w:lineRule="auto"/>
        <w:ind w:left="166" w:hanging="10"/>
      </w:pPr>
      <w:r>
        <w:rPr>
          <w:rFonts w:ascii="Book Antiqua" w:eastAsia="Book Antiqua" w:hAnsi="Book Antiqua" w:cs="Book Antiqua"/>
          <w:b/>
        </w:rPr>
        <w:t>Исполнители и алгоритмы. Алгоритмические конструкции</w:t>
      </w:r>
      <w:r>
        <w:rPr>
          <w:rFonts w:ascii="Book Antiqua" w:eastAsia="Book Antiqua" w:hAnsi="Book Antiqua" w:cs="Book Antiqua"/>
          <w:b/>
          <w:color w:val="000000"/>
        </w:rPr>
        <w:t xml:space="preserve"> </w:t>
      </w:r>
    </w:p>
    <w:p w:rsidR="00121AC2" w:rsidRDefault="00C630C7">
      <w:pPr>
        <w:ind w:left="170" w:right="15"/>
      </w:pPr>
      <w:r>
        <w:t>Понятие алгоритма. Исполнители алгоритмов. Алгоритм как план управления исполнителем.</w:t>
      </w:r>
      <w:r>
        <w:rPr>
          <w:color w:val="000000"/>
        </w:rPr>
        <w:t xml:space="preserve"> </w:t>
      </w:r>
    </w:p>
    <w:p w:rsidR="00121AC2" w:rsidRDefault="00C630C7">
      <w:pPr>
        <w:ind w:left="170" w:right="15"/>
      </w:pPr>
      <w:r>
        <w:t>Свойства алгоритма. Способы записи алгоритма (словес- ный, в виде блок-схемы, программа).</w:t>
      </w:r>
      <w:r>
        <w:rPr>
          <w:color w:val="000000"/>
        </w:rPr>
        <w:t xml:space="preserve"> </w:t>
      </w:r>
    </w:p>
    <w:p w:rsidR="00121AC2" w:rsidRDefault="00C630C7">
      <w:pPr>
        <w:ind w:left="170" w:right="15"/>
      </w:pPr>
      <w:r>
        <w:t>Алгоритмические конструкции. Конструкция «следова- ние». Линейный алгоритм. Ог</w:t>
      </w:r>
      <w:r>
        <w:t>раниченность линейных алго- ритмов: невозможность предусмотреть зависимость последо- вательности выполняемых действий от исходных данных.</w:t>
      </w:r>
      <w:r>
        <w:rPr>
          <w:color w:val="000000"/>
        </w:rPr>
        <w:t xml:space="preserve"> </w:t>
      </w:r>
    </w:p>
    <w:p w:rsidR="00121AC2" w:rsidRDefault="00C630C7">
      <w:pPr>
        <w:ind w:left="170" w:right="15"/>
      </w:pPr>
      <w:r>
        <w:t>Конструкция «ветвление»: полная и неполная формы. Вы- полнение и невыполнение условия (истинность и ложность высказыв</w:t>
      </w:r>
      <w:r>
        <w:t>ания). Простые и составные условия.</w:t>
      </w:r>
      <w:r>
        <w:rPr>
          <w:color w:val="000000"/>
        </w:rPr>
        <w:t xml:space="preserve"> </w:t>
      </w:r>
    </w:p>
    <w:p w:rsidR="00121AC2" w:rsidRDefault="00C630C7">
      <w:pPr>
        <w:ind w:left="170" w:right="15"/>
      </w:pPr>
      <w:r>
        <w:lastRenderedPageBreak/>
        <w:t>Конструкция «повторения»: циклы с заданным числом по- вторений, с условием выполнения, с переменной цикла.</w:t>
      </w:r>
      <w:r>
        <w:rPr>
          <w:color w:val="000000"/>
        </w:rPr>
        <w:t xml:space="preserve"> </w:t>
      </w:r>
    </w:p>
    <w:p w:rsidR="00121AC2" w:rsidRDefault="00C630C7">
      <w:pPr>
        <w:ind w:left="170" w:right="15"/>
      </w:pPr>
      <w:r>
        <w:t>Разработка для формального исполнителя алгоритма, при- водящего к требуемому результату при конкретных исход- н</w:t>
      </w:r>
      <w:r>
        <w:t>ых данных. Разработка несложных алгоритмов с использо- 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 сические и логические ошибки. Отказы.</w:t>
      </w:r>
      <w:r>
        <w:rPr>
          <w:color w:val="000000"/>
        </w:rPr>
        <w:t xml:space="preserve"> </w:t>
      </w:r>
    </w:p>
    <w:p w:rsidR="00121AC2" w:rsidRDefault="00C630C7">
      <w:pPr>
        <w:spacing w:after="4" w:line="248" w:lineRule="auto"/>
        <w:ind w:left="166" w:hanging="10"/>
      </w:pPr>
      <w:r>
        <w:rPr>
          <w:rFonts w:ascii="Book Antiqua" w:eastAsia="Book Antiqua" w:hAnsi="Book Antiqua" w:cs="Book Antiqua"/>
          <w:b/>
        </w:rPr>
        <w:t>Язык программирования</w:t>
      </w:r>
      <w:r>
        <w:rPr>
          <w:rFonts w:ascii="Book Antiqua" w:eastAsia="Book Antiqua" w:hAnsi="Book Antiqua" w:cs="Book Antiqua"/>
          <w:b/>
          <w:color w:val="000000"/>
        </w:rPr>
        <w:t xml:space="preserve"> </w:t>
      </w:r>
    </w:p>
    <w:p w:rsidR="00121AC2" w:rsidRDefault="00C630C7">
      <w:pPr>
        <w:ind w:left="170" w:right="15"/>
      </w:pPr>
      <w:r>
        <w:t>Язык программирования (Python, C++, Паскаль, Java, C#, Школьный Алгоритмический Язык).</w:t>
      </w:r>
      <w:r>
        <w:rPr>
          <w:color w:val="000000"/>
        </w:rPr>
        <w:t xml:space="preserve"> </w:t>
      </w:r>
    </w:p>
    <w:p w:rsidR="00121AC2" w:rsidRDefault="00C630C7">
      <w:pPr>
        <w:ind w:left="170" w:right="15"/>
      </w:pPr>
      <w:r>
        <w:t>Система программирования: редактор текста программ, транслятор, отладчик.</w:t>
      </w:r>
      <w:r>
        <w:rPr>
          <w:color w:val="000000"/>
        </w:rPr>
        <w:t xml:space="preserve"> </w:t>
      </w:r>
    </w:p>
    <w:p w:rsidR="00121AC2" w:rsidRDefault="00C630C7">
      <w:pPr>
        <w:ind w:left="170" w:right="15"/>
      </w:pPr>
      <w:r>
        <w:t>Переменная: тип, имя, значение. Целые, вещественные и символьные пере</w:t>
      </w:r>
      <w:r>
        <w:t>менные.</w:t>
      </w:r>
      <w:r>
        <w:rPr>
          <w:color w:val="000000"/>
        </w:rPr>
        <w:t xml:space="preserve"> </w:t>
      </w:r>
    </w:p>
    <w:p w:rsidR="00121AC2" w:rsidRDefault="00C630C7">
      <w:pPr>
        <w:ind w:left="170" w:right="15"/>
      </w:pPr>
      <w:r>
        <w:t>Оператор присваивания. Арифметические выражения и порядок их вычисления. Операции с целыми числами: цело- численное деление, остаток от деления.</w:t>
      </w:r>
      <w:r>
        <w:rPr>
          <w:color w:val="000000"/>
        </w:rPr>
        <w:t xml:space="preserve"> </w:t>
      </w:r>
    </w:p>
    <w:p w:rsidR="00121AC2" w:rsidRDefault="00C630C7">
      <w:pPr>
        <w:ind w:left="170" w:right="15"/>
      </w:pPr>
      <w:r>
        <w:t>Ветвления. Составные условия (запись логических выраже- ний на изучаемом языке программирования). Нах</w:t>
      </w:r>
      <w:r>
        <w:t>ождение ми- нимума и максимума из двух, трёх и четырёх чисел. Реше- ние квадратного уравнения, имеющего вещественные корни.</w:t>
      </w:r>
      <w:r>
        <w:rPr>
          <w:color w:val="000000"/>
        </w:rPr>
        <w:t xml:space="preserve"> </w:t>
      </w:r>
    </w:p>
    <w:p w:rsidR="00121AC2" w:rsidRDefault="00C630C7">
      <w:pPr>
        <w:ind w:left="170" w:right="15"/>
      </w:pPr>
      <w:r>
        <w:t>Диалоговая отладка программ: пошаговое выполнение, просмотр значений величин, отладочный вывод, выбор точки останова.</w:t>
      </w:r>
      <w:r>
        <w:rPr>
          <w:color w:val="000000"/>
        </w:rPr>
        <w:t xml:space="preserve"> </w:t>
      </w:r>
    </w:p>
    <w:p w:rsidR="00121AC2" w:rsidRDefault="00C630C7">
      <w:pPr>
        <w:ind w:left="170" w:right="15" w:firstLine="439"/>
      </w:pPr>
      <w:r>
        <w:t xml:space="preserve">Цикл с </w:t>
      </w:r>
      <w:r>
        <w:t xml:space="preserve">условием. Алгоритм Евклида для нахождения наибольшего общего делителя двух натуральных чисел. Раз- биение записи натурального числа в позиционной системе с основанием, меньшим или равным 10, на отдельные цифры. </w:t>
      </w:r>
    </w:p>
    <w:p w:rsidR="00121AC2" w:rsidRDefault="00C630C7">
      <w:pPr>
        <w:ind w:left="170" w:right="15" w:firstLine="86"/>
      </w:pPr>
      <w:r>
        <w:t>Цикл с переменной. Алгоритмы проверки делимо</w:t>
      </w:r>
      <w:r>
        <w:t>сти одно- го целого числа на другое, проверки натурального числа на</w:t>
      </w:r>
      <w:r>
        <w:rPr>
          <w:color w:val="000000"/>
        </w:rPr>
        <w:t xml:space="preserve"> </w:t>
      </w:r>
    </w:p>
    <w:p w:rsidR="00121AC2" w:rsidRDefault="00C630C7">
      <w:pPr>
        <w:ind w:left="170" w:right="15" w:firstLine="0"/>
      </w:pPr>
      <w:r>
        <w:t>простоту.</w:t>
      </w:r>
      <w:r>
        <w:rPr>
          <w:color w:val="000000"/>
        </w:rPr>
        <w:t xml:space="preserve"> </w:t>
      </w:r>
    </w:p>
    <w:p w:rsidR="00121AC2" w:rsidRDefault="00C630C7">
      <w:pPr>
        <w:ind w:left="170" w:right="15"/>
      </w:pPr>
      <w:r>
        <w:t xml:space="preserve">Обработка символьных данных. Символьные (строковые) переменные. Посимвольная обработка строк. Подсчёт часто- </w:t>
      </w:r>
      <w:r>
        <w:t>ты появления символа в строке. Встроенные функции для обработки строк.</w:t>
      </w:r>
      <w:r>
        <w:rPr>
          <w:color w:val="000000"/>
        </w:rPr>
        <w:t xml:space="preserve"> </w:t>
      </w:r>
      <w:r>
        <w:rPr>
          <w:rFonts w:ascii="Book Antiqua" w:eastAsia="Book Antiqua" w:hAnsi="Book Antiqua" w:cs="Book Antiqua"/>
          <w:b/>
        </w:rPr>
        <w:t>Анализ алгоритмов</w:t>
      </w:r>
      <w:r>
        <w:rPr>
          <w:rFonts w:ascii="Book Antiqua" w:eastAsia="Book Antiqua" w:hAnsi="Book Antiqua" w:cs="Book Antiqua"/>
          <w:b/>
          <w:color w:val="000000"/>
        </w:rPr>
        <w:t xml:space="preserve"> </w:t>
      </w:r>
    </w:p>
    <w:p w:rsidR="00121AC2" w:rsidRDefault="00C630C7">
      <w:pPr>
        <w:ind w:left="170" w:right="15"/>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r>
        <w:rPr>
          <w:color w:val="000000"/>
        </w:rPr>
        <w:t xml:space="preserve"> </w:t>
      </w:r>
    </w:p>
    <w:p w:rsidR="00121AC2" w:rsidRDefault="00C630C7">
      <w:pPr>
        <w:spacing w:after="6" w:line="259" w:lineRule="auto"/>
        <w:ind w:left="0" w:firstLine="0"/>
        <w:jc w:val="left"/>
      </w:pPr>
      <w:r>
        <w:rPr>
          <w:color w:val="000000"/>
          <w:sz w:val="22"/>
        </w:rPr>
        <w:lastRenderedPageBreak/>
        <w:t xml:space="preserve"> </w:t>
      </w:r>
    </w:p>
    <w:p w:rsidR="00121AC2" w:rsidRDefault="00C630C7">
      <w:pPr>
        <w:spacing w:after="64" w:line="263" w:lineRule="auto"/>
        <w:ind w:left="153" w:hanging="10"/>
      </w:pPr>
      <w:r>
        <w:rPr>
          <w:rFonts w:ascii="Calibri" w:eastAsia="Calibri" w:hAnsi="Calibri" w:cs="Calibri"/>
          <w:b/>
          <w:sz w:val="22"/>
        </w:rPr>
        <w:t>9</w:t>
      </w:r>
      <w:r>
        <w:rPr>
          <w:rFonts w:ascii="Arial" w:eastAsia="Arial" w:hAnsi="Arial" w:cs="Arial"/>
          <w:b/>
          <w:sz w:val="22"/>
        </w:rPr>
        <w:t xml:space="preserve"> </w:t>
      </w:r>
      <w:r>
        <w:rPr>
          <w:rFonts w:ascii="Calibri" w:eastAsia="Calibri" w:hAnsi="Calibri" w:cs="Calibri"/>
          <w:b/>
          <w:sz w:val="22"/>
        </w:rPr>
        <w:t>кл</w:t>
      </w:r>
      <w:r>
        <w:rPr>
          <w:rFonts w:ascii="Calibri" w:eastAsia="Calibri" w:hAnsi="Calibri" w:cs="Calibri"/>
          <w:b/>
          <w:sz w:val="22"/>
        </w:rPr>
        <w:t>асс</w:t>
      </w:r>
      <w:r>
        <w:rPr>
          <w:rFonts w:ascii="Calibri" w:eastAsia="Calibri" w:hAnsi="Calibri" w:cs="Calibri"/>
          <w:b/>
          <w:color w:val="000000"/>
          <w:sz w:val="22"/>
        </w:rPr>
        <w:t xml:space="preserve"> </w:t>
      </w:r>
    </w:p>
    <w:p w:rsidR="00121AC2" w:rsidRDefault="00C630C7">
      <w:pPr>
        <w:spacing w:after="30" w:line="259" w:lineRule="auto"/>
        <w:ind w:left="151" w:hanging="10"/>
        <w:jc w:val="left"/>
      </w:pPr>
      <w:r>
        <w:rPr>
          <w:rFonts w:ascii="Century Gothic" w:eastAsia="Century Gothic" w:hAnsi="Century Gothic" w:cs="Century Gothic"/>
          <w:b/>
        </w:rPr>
        <w:t>Цифровая грамотность</w:t>
      </w:r>
      <w:r>
        <w:rPr>
          <w:rFonts w:ascii="Century Gothic" w:eastAsia="Century Gothic" w:hAnsi="Century Gothic" w:cs="Century Gothic"/>
          <w:b/>
          <w:color w:val="000000"/>
        </w:rPr>
        <w:t xml:space="preserve"> </w:t>
      </w:r>
    </w:p>
    <w:p w:rsidR="00121AC2" w:rsidRDefault="00C630C7">
      <w:pPr>
        <w:spacing w:after="4" w:line="248" w:lineRule="auto"/>
        <w:ind w:left="166" w:hanging="10"/>
      </w:pPr>
      <w:r>
        <w:rPr>
          <w:rFonts w:ascii="Book Antiqua" w:eastAsia="Book Antiqua" w:hAnsi="Book Antiqua" w:cs="Book Antiqua"/>
          <w:b/>
        </w:rPr>
        <w:t>Глобальная сеть Интернет и стратегии безопасного поведе- ния в ней</w:t>
      </w:r>
      <w:r>
        <w:rPr>
          <w:rFonts w:ascii="Book Antiqua" w:eastAsia="Book Antiqua" w:hAnsi="Book Antiqua" w:cs="Book Antiqua"/>
          <w:b/>
          <w:color w:val="000000"/>
        </w:rPr>
        <w:t xml:space="preserve"> </w:t>
      </w:r>
    </w:p>
    <w:p w:rsidR="00121AC2" w:rsidRDefault="00C630C7">
      <w:pPr>
        <w:ind w:left="170" w:right="15"/>
      </w:pPr>
      <w:r>
        <w:t>Глобальная сеть Интернет. IP-адреса узлов. Сетевое хране- ние данных. Методы индивидуального и коллективного раз- мещения новой информации в сети Интернет. Больш</w:t>
      </w:r>
      <w:r>
        <w:t>ие дан- ные (интернет-данные, в частности, данные социальных се- тей).</w:t>
      </w:r>
      <w:r>
        <w:rPr>
          <w:color w:val="000000"/>
        </w:rPr>
        <w:t xml:space="preserve"> </w:t>
      </w:r>
    </w:p>
    <w:p w:rsidR="00121AC2" w:rsidRDefault="00C630C7">
      <w:pPr>
        <w:ind w:left="170" w:right="15"/>
      </w:pPr>
      <w:r>
        <w:t>Понятие об информационной безопасности. Угрозы инфор- мационной безопасности при работе в глобальной сети и ме- тоды противодействия им. Правила безопасной аутентифика- ции. Защита лич</w:t>
      </w:r>
      <w:r>
        <w:t>ной информации в сети Интернет. Безопас- ные стратегии поведения в сети Интернет. Предупреждение вовлечения в деструктивные и криминальные формы сете- вой активности (кибербуллинг, фишинг и др.).</w:t>
      </w:r>
      <w:r>
        <w:rPr>
          <w:color w:val="000000"/>
        </w:rPr>
        <w:t xml:space="preserve"> </w:t>
      </w:r>
    </w:p>
    <w:p w:rsidR="00121AC2" w:rsidRDefault="00C630C7">
      <w:pPr>
        <w:spacing w:after="4" w:line="248" w:lineRule="auto"/>
        <w:ind w:left="166" w:hanging="10"/>
      </w:pPr>
      <w:r>
        <w:rPr>
          <w:rFonts w:ascii="Book Antiqua" w:eastAsia="Book Antiqua" w:hAnsi="Book Antiqua" w:cs="Book Antiqua"/>
          <w:b/>
        </w:rPr>
        <w:t>Работа в информационном пространстве</w:t>
      </w:r>
      <w:r>
        <w:rPr>
          <w:rFonts w:ascii="Book Antiqua" w:eastAsia="Book Antiqua" w:hAnsi="Book Antiqua" w:cs="Book Antiqua"/>
          <w:b/>
          <w:color w:val="000000"/>
        </w:rPr>
        <w:t xml:space="preserve"> </w:t>
      </w:r>
    </w:p>
    <w:p w:rsidR="00121AC2" w:rsidRDefault="00C630C7">
      <w:pPr>
        <w:ind w:left="170" w:right="15"/>
      </w:pPr>
      <w:r>
        <w:t>Виды деятельности в с</w:t>
      </w:r>
      <w:r>
        <w:t>ети Интернет. Интернет-сервисы: коммуникационные сервисы (почтовая служба, видео- конференц-связь и т. п.); справочные службы (карты, распи- сания и т. п.), поисковые службы, службы обновления про- граммного обеспечения и др. Сервисы государственных ус- лу</w:t>
      </w:r>
      <w:r>
        <w:t>г. Облачные хранилища данных. Средства совместной разработки документов (онлайн-офисы). Программное обе- спечение как веб-сервис: онлайновые текстовые и графиче- ские редакторы, среды разработки программ.</w:t>
      </w:r>
      <w:r>
        <w:rPr>
          <w:color w:val="000000"/>
        </w:rPr>
        <w:t xml:space="preserve"> </w:t>
      </w:r>
    </w:p>
    <w:p w:rsidR="00121AC2" w:rsidRDefault="00C630C7">
      <w:pPr>
        <w:spacing w:after="30" w:line="259" w:lineRule="auto"/>
        <w:ind w:left="151" w:hanging="10"/>
        <w:jc w:val="left"/>
      </w:pPr>
      <w:r>
        <w:rPr>
          <w:rFonts w:ascii="Century Gothic" w:eastAsia="Century Gothic" w:hAnsi="Century Gothic" w:cs="Century Gothic"/>
          <w:b/>
        </w:rPr>
        <w:t>Теоретические основы информатики</w:t>
      </w:r>
      <w:r>
        <w:rPr>
          <w:rFonts w:ascii="Century Gothic" w:eastAsia="Century Gothic" w:hAnsi="Century Gothic" w:cs="Century Gothic"/>
          <w:b/>
          <w:color w:val="000000"/>
        </w:rPr>
        <w:t xml:space="preserve"> </w:t>
      </w:r>
    </w:p>
    <w:p w:rsidR="00121AC2" w:rsidRDefault="00C630C7">
      <w:pPr>
        <w:spacing w:after="4" w:line="248" w:lineRule="auto"/>
        <w:ind w:left="166" w:hanging="10"/>
      </w:pPr>
      <w:r>
        <w:rPr>
          <w:rFonts w:ascii="Book Antiqua" w:eastAsia="Book Antiqua" w:hAnsi="Book Antiqua" w:cs="Book Antiqua"/>
          <w:b/>
        </w:rPr>
        <w:t>Моделирование ка</w:t>
      </w:r>
      <w:r>
        <w:rPr>
          <w:rFonts w:ascii="Book Antiqua" w:eastAsia="Book Antiqua" w:hAnsi="Book Antiqua" w:cs="Book Antiqua"/>
          <w:b/>
        </w:rPr>
        <w:t>к метод познания</w:t>
      </w:r>
      <w:r>
        <w:rPr>
          <w:rFonts w:ascii="Book Antiqua" w:eastAsia="Book Antiqua" w:hAnsi="Book Antiqua" w:cs="Book Antiqua"/>
          <w:b/>
          <w:color w:val="000000"/>
        </w:rPr>
        <w:t xml:space="preserve"> </w:t>
      </w:r>
    </w:p>
    <w:p w:rsidR="00121AC2" w:rsidRDefault="00C630C7">
      <w:pPr>
        <w:spacing w:after="8" w:line="252" w:lineRule="auto"/>
        <w:ind w:left="10" w:right="14" w:hanging="10"/>
        <w:jc w:val="right"/>
      </w:pPr>
      <w:r>
        <w:t xml:space="preserve">Модель. Задачи, решаемые с помощью моделирования. </w:t>
      </w:r>
    </w:p>
    <w:p w:rsidR="00121AC2" w:rsidRDefault="00C630C7">
      <w:pPr>
        <w:ind w:left="170" w:right="15" w:firstLine="22"/>
      </w:pPr>
      <w:r>
        <w:t xml:space="preserve">Классификации моделей. Материальные (натурные) и ин- формационные модели. Непрерывные и дискретные модели. </w:t>
      </w:r>
    </w:p>
    <w:p w:rsidR="00121AC2" w:rsidRDefault="00C630C7">
      <w:pPr>
        <w:ind w:left="304" w:right="15" w:hanging="134"/>
      </w:pPr>
      <w:r>
        <w:t xml:space="preserve">Имитационные модели. Игровые модели. Оценка адекватно- </w:t>
      </w:r>
      <w:r>
        <w:t xml:space="preserve">сти модели моделируемому объекту и целям моделирования. </w:t>
      </w:r>
    </w:p>
    <w:p w:rsidR="00121AC2" w:rsidRDefault="00C630C7">
      <w:pPr>
        <w:ind w:left="170" w:right="15" w:firstLine="435"/>
      </w:pPr>
      <w:r>
        <w:t>Табличные модели. Таблица как представление отноше-</w:t>
      </w:r>
      <w:r>
        <w:rPr>
          <w:color w:val="000000"/>
        </w:rPr>
        <w:t xml:space="preserve"> </w:t>
      </w:r>
      <w:r>
        <w:t>ния.</w:t>
      </w:r>
      <w:r>
        <w:rPr>
          <w:color w:val="000000"/>
        </w:rPr>
        <w:t xml:space="preserve"> </w:t>
      </w:r>
    </w:p>
    <w:p w:rsidR="00121AC2" w:rsidRDefault="00C630C7">
      <w:pPr>
        <w:ind w:left="170" w:right="15"/>
      </w:pPr>
      <w:r>
        <w:t>Базы данных. Отбор в таблице строк, удовлетворяющих заданному условию.</w:t>
      </w:r>
      <w:r>
        <w:rPr>
          <w:color w:val="000000"/>
        </w:rPr>
        <w:t xml:space="preserve"> </w:t>
      </w:r>
    </w:p>
    <w:p w:rsidR="00121AC2" w:rsidRDefault="00C630C7">
      <w:pPr>
        <w:ind w:left="170" w:right="15"/>
      </w:pPr>
      <w:r>
        <w:lastRenderedPageBreak/>
        <w:t xml:space="preserve">Граф. Вершина, ребро, путь. Ориентированные и неориен- </w:t>
      </w:r>
      <w:r>
        <w:t xml:space="preserve">тированные графы. Длина (вес) ребра. Весовая матрица гра- фа. Длина пути между вершинами графа. Поиск оптималь- ного пути в графе. Начальная вершина (источник) и конеч- ная вершина (сток) в ориентированном графе. Вычисление количества путей в направленном </w:t>
      </w:r>
      <w:r>
        <w:t>ациклическом графе.</w:t>
      </w:r>
      <w:r>
        <w:rPr>
          <w:color w:val="000000"/>
        </w:rPr>
        <w:t xml:space="preserve"> </w:t>
      </w:r>
    </w:p>
    <w:p w:rsidR="00121AC2" w:rsidRDefault="00C630C7">
      <w:pPr>
        <w:ind w:left="170" w:right="15"/>
      </w:pPr>
      <w:r>
        <w:t>Дерево. Корень, вершина (узел), лист, ребро (дуга) дерева. Высота дерева. Поддерево. Примеры использования дере- вьев. Перебор вариантов с помощью дерева.</w:t>
      </w:r>
      <w:r>
        <w:rPr>
          <w:color w:val="000000"/>
        </w:rPr>
        <w:t xml:space="preserve"> </w:t>
      </w:r>
    </w:p>
    <w:p w:rsidR="00121AC2" w:rsidRDefault="00C630C7">
      <w:pPr>
        <w:ind w:left="170" w:right="15"/>
      </w:pPr>
      <w:r>
        <w:t>Понятие математической модели. Задачи, решаемые с по- мощью математического (ко</w:t>
      </w:r>
      <w:r>
        <w:t>мпьютерного) моделирования. Отличие математической модели от натурной модели и от словесного (литературного) описания объекта.</w:t>
      </w:r>
      <w:r>
        <w:rPr>
          <w:color w:val="000000"/>
        </w:rPr>
        <w:t xml:space="preserve"> </w:t>
      </w:r>
    </w:p>
    <w:p w:rsidR="00121AC2" w:rsidRDefault="00C630C7">
      <w:pPr>
        <w:spacing w:after="176"/>
        <w:ind w:left="170" w:right="15"/>
      </w:pPr>
      <w:r>
        <w:t xml:space="preserve">Этапы компьютерного моделирования: постановка задачи, построение математической модели, программная реализа- ция, тестирование, </w:t>
      </w:r>
      <w:r>
        <w:t>проведение компьютерного эксперимента, анализ его результатов, уточнение модели.</w:t>
      </w:r>
      <w:r>
        <w:rPr>
          <w:color w:val="000000"/>
        </w:rPr>
        <w:t xml:space="preserve"> </w:t>
      </w:r>
    </w:p>
    <w:p w:rsidR="00121AC2" w:rsidRDefault="00C630C7">
      <w:pPr>
        <w:spacing w:after="30" w:line="259" w:lineRule="auto"/>
        <w:ind w:left="151" w:hanging="10"/>
        <w:jc w:val="left"/>
      </w:pPr>
      <w:r>
        <w:rPr>
          <w:rFonts w:ascii="Century Gothic" w:eastAsia="Century Gothic" w:hAnsi="Century Gothic" w:cs="Century Gothic"/>
          <w:b/>
        </w:rPr>
        <w:t>Алгоритмы и программирование</w:t>
      </w:r>
      <w:r>
        <w:rPr>
          <w:rFonts w:ascii="Century Gothic" w:eastAsia="Century Gothic" w:hAnsi="Century Gothic" w:cs="Century Gothic"/>
          <w:b/>
          <w:color w:val="000000"/>
        </w:rPr>
        <w:t xml:space="preserve"> </w:t>
      </w:r>
    </w:p>
    <w:p w:rsidR="00121AC2" w:rsidRDefault="00C630C7">
      <w:pPr>
        <w:spacing w:after="4" w:line="248" w:lineRule="auto"/>
        <w:ind w:left="166" w:hanging="10"/>
      </w:pPr>
      <w:r>
        <w:rPr>
          <w:rFonts w:ascii="Book Antiqua" w:eastAsia="Book Antiqua" w:hAnsi="Book Antiqua" w:cs="Book Antiqua"/>
          <w:b/>
        </w:rPr>
        <w:t>Разработка алгоритмов и программ</w:t>
      </w:r>
      <w:r>
        <w:rPr>
          <w:rFonts w:ascii="Book Antiqua" w:eastAsia="Book Antiqua" w:hAnsi="Book Antiqua" w:cs="Book Antiqua"/>
          <w:b/>
          <w:color w:val="000000"/>
        </w:rPr>
        <w:t xml:space="preserve"> </w:t>
      </w:r>
    </w:p>
    <w:p w:rsidR="00121AC2" w:rsidRDefault="00C630C7">
      <w:pPr>
        <w:ind w:left="170" w:right="15"/>
      </w:pPr>
      <w:r>
        <w:t>Разбиение задачи на подзадачи. Составление алгоритмов и программ с использованием ветвлений, циклов и вспомога</w:t>
      </w:r>
      <w:r>
        <w:t>- тельных алгоритмов для управления исполнителем Робот или другими исполнителями, такими как Черепашка, Чер- тёжник и др.</w:t>
      </w:r>
      <w:r>
        <w:rPr>
          <w:color w:val="000000"/>
        </w:rPr>
        <w:t xml:space="preserve"> </w:t>
      </w:r>
    </w:p>
    <w:p w:rsidR="00121AC2" w:rsidRDefault="00C630C7">
      <w:pPr>
        <w:ind w:left="170" w:right="15"/>
      </w:pPr>
      <w:r>
        <w:t>Табличные величины (массивы). Одномерные массивы. Со- ставление и отладка программ, реализующих типовые алго- ритмы обработки одномер</w:t>
      </w:r>
      <w:r>
        <w:t>ных числовых массивов, на одном из языков программирования (Python, C++, Паскаль, Java, C#, Школьный Алгоритмический Язык): заполнение число- вого массива случайными числами, в соответствии с форму-</w:t>
      </w:r>
      <w:r>
        <w:rPr>
          <w:color w:val="000000"/>
        </w:rPr>
        <w:t xml:space="preserve"> </w:t>
      </w:r>
      <w:r>
        <w:t>лой или путём ввода чисел; нахождение суммы элементов мас</w:t>
      </w:r>
      <w:r>
        <w:t>сива; линейный поиск заданного значения в массиве; подсчёт элементов массива, удовлетворяющих заданному ус- ловию; нахождение минимального (максимального) элемента массива. Сортировка массива.</w:t>
      </w:r>
      <w:r>
        <w:rPr>
          <w:color w:val="000000"/>
        </w:rPr>
        <w:t xml:space="preserve"> </w:t>
      </w:r>
    </w:p>
    <w:p w:rsidR="00121AC2" w:rsidRDefault="00C630C7">
      <w:pPr>
        <w:ind w:left="170" w:right="15"/>
      </w:pPr>
      <w:r>
        <w:t>Обработка потока данных: вычисление количества, сум- мы, средн</w:t>
      </w:r>
      <w:r>
        <w:t>его арифметического, минимального и максималь- ного значения элементов последовательности, удовлетворяю- щих заданному условию.</w:t>
      </w:r>
      <w:r>
        <w:rPr>
          <w:color w:val="000000"/>
        </w:rPr>
        <w:t xml:space="preserve"> </w:t>
      </w:r>
    </w:p>
    <w:p w:rsidR="00121AC2" w:rsidRDefault="00C630C7">
      <w:pPr>
        <w:spacing w:after="4" w:line="248" w:lineRule="auto"/>
        <w:ind w:left="166" w:hanging="10"/>
      </w:pPr>
      <w:r>
        <w:rPr>
          <w:rFonts w:ascii="Book Antiqua" w:eastAsia="Book Antiqua" w:hAnsi="Book Antiqua" w:cs="Book Antiqua"/>
          <w:b/>
        </w:rPr>
        <w:lastRenderedPageBreak/>
        <w:t>Управление</w:t>
      </w:r>
      <w:r>
        <w:rPr>
          <w:rFonts w:ascii="Book Antiqua" w:eastAsia="Book Antiqua" w:hAnsi="Book Antiqua" w:cs="Book Antiqua"/>
          <w:b/>
          <w:color w:val="000000"/>
        </w:rPr>
        <w:t xml:space="preserve"> </w:t>
      </w:r>
    </w:p>
    <w:p w:rsidR="00121AC2" w:rsidRDefault="00C630C7">
      <w:pPr>
        <w:ind w:left="170" w:right="15"/>
      </w:pPr>
      <w:r>
        <w:t>Управление. Сигнал. Обратная связь. Получение сигналов от цифровых датчиков (касания, расстояния, света, звука и др</w:t>
      </w:r>
      <w:r>
        <w:t>.). Примеры использования принципа обратной связи в системах управления техническими устройствами с помо- щью датчиков, в том числе в робототехнике.</w:t>
      </w:r>
      <w:r>
        <w:rPr>
          <w:color w:val="000000"/>
        </w:rPr>
        <w:t xml:space="preserve"> </w:t>
      </w:r>
    </w:p>
    <w:p w:rsidR="00121AC2" w:rsidRDefault="00C630C7">
      <w:pPr>
        <w:spacing w:after="167"/>
        <w:ind w:left="170" w:right="15"/>
      </w:pPr>
      <w:r>
        <w:t>Примеры роботизированных систем (система управления движением в транспортной системе, сварочная линия авто</w:t>
      </w:r>
      <w:r>
        <w:t>за- вода, автоматизированное управление отопления дома, авто- номная система управления транспортным средством и т. п.).</w:t>
      </w:r>
      <w:r>
        <w:rPr>
          <w:color w:val="000000"/>
        </w:rPr>
        <w:t xml:space="preserve"> </w:t>
      </w:r>
    </w:p>
    <w:p w:rsidR="00121AC2" w:rsidRDefault="00C630C7">
      <w:pPr>
        <w:spacing w:after="30" w:line="259" w:lineRule="auto"/>
        <w:ind w:left="151" w:hanging="10"/>
        <w:jc w:val="left"/>
      </w:pPr>
      <w:r>
        <w:rPr>
          <w:rFonts w:ascii="Century Gothic" w:eastAsia="Century Gothic" w:hAnsi="Century Gothic" w:cs="Century Gothic"/>
          <w:b/>
        </w:rPr>
        <w:t>Информационные технологии</w:t>
      </w:r>
      <w:r>
        <w:rPr>
          <w:rFonts w:ascii="Century Gothic" w:eastAsia="Century Gothic" w:hAnsi="Century Gothic" w:cs="Century Gothic"/>
          <w:b/>
          <w:color w:val="000000"/>
        </w:rPr>
        <w:t xml:space="preserve"> </w:t>
      </w:r>
    </w:p>
    <w:p w:rsidR="00121AC2" w:rsidRDefault="00C630C7">
      <w:pPr>
        <w:spacing w:after="4" w:line="248" w:lineRule="auto"/>
        <w:ind w:left="166" w:hanging="10"/>
      </w:pPr>
      <w:r>
        <w:rPr>
          <w:rFonts w:ascii="Book Antiqua" w:eastAsia="Book Antiqua" w:hAnsi="Book Antiqua" w:cs="Book Antiqua"/>
          <w:b/>
        </w:rPr>
        <w:t>Электронные таблицы</w:t>
      </w:r>
      <w:r>
        <w:rPr>
          <w:rFonts w:ascii="Book Antiqua" w:eastAsia="Book Antiqua" w:hAnsi="Book Antiqua" w:cs="Book Antiqua"/>
          <w:b/>
          <w:color w:val="000000"/>
        </w:rPr>
        <w:t xml:space="preserve"> </w:t>
      </w:r>
    </w:p>
    <w:p w:rsidR="00121AC2" w:rsidRDefault="00C630C7">
      <w:pPr>
        <w:ind w:left="170" w:right="15"/>
      </w:pPr>
      <w:r>
        <w:t xml:space="preserve">Понятие об электронных таблицах. Типы данных в ячей- </w:t>
      </w:r>
      <w:r>
        <w:t>ках электронной таблицы. Редактирование и форматирова- 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 стограмма, круговая диаграмма, точечн</w:t>
      </w:r>
      <w:r>
        <w:t>ая диаграмма). Вы- бор типа диаграммы.</w:t>
      </w:r>
      <w:r>
        <w:rPr>
          <w:color w:val="000000"/>
        </w:rPr>
        <w:t xml:space="preserve"> </w:t>
      </w:r>
    </w:p>
    <w:p w:rsidR="00121AC2" w:rsidRDefault="00C630C7">
      <w:pPr>
        <w:ind w:left="170" w:right="15"/>
      </w:pPr>
      <w:r>
        <w:t>Преобразование формул при копировании. Относительная, абсолютная и смешанная адресация.</w:t>
      </w:r>
      <w:r>
        <w:rPr>
          <w:color w:val="000000"/>
        </w:rPr>
        <w:t xml:space="preserve"> </w:t>
      </w:r>
    </w:p>
    <w:p w:rsidR="00121AC2" w:rsidRDefault="00C630C7">
      <w:pPr>
        <w:ind w:left="170" w:right="15"/>
      </w:pPr>
      <w:r>
        <w:t xml:space="preserve">Условные вычисления в электронных таблицах. Суммиро- вание и подсчёт значений, отвечающих заданному условию. Обработка больших </w:t>
      </w:r>
      <w:r>
        <w:t>наборов данных. Численное моделирова- ние в электронных таблицах.</w:t>
      </w:r>
      <w:r>
        <w:rPr>
          <w:color w:val="000000"/>
        </w:rPr>
        <w:t xml:space="preserve"> </w:t>
      </w:r>
    </w:p>
    <w:p w:rsidR="00121AC2" w:rsidRDefault="00C630C7">
      <w:pPr>
        <w:spacing w:after="4" w:line="248" w:lineRule="auto"/>
        <w:ind w:left="166" w:hanging="10"/>
      </w:pPr>
      <w:r>
        <w:rPr>
          <w:rFonts w:ascii="Book Antiqua" w:eastAsia="Book Antiqua" w:hAnsi="Book Antiqua" w:cs="Book Antiqua"/>
          <w:b/>
        </w:rPr>
        <w:t>Информационные технологии в современном обществе</w:t>
      </w:r>
      <w:r>
        <w:rPr>
          <w:rFonts w:ascii="Book Antiqua" w:eastAsia="Book Antiqua" w:hAnsi="Book Antiqua" w:cs="Book Antiqua"/>
          <w:b/>
          <w:color w:val="000000"/>
        </w:rPr>
        <w:t xml:space="preserve"> </w:t>
      </w:r>
    </w:p>
    <w:p w:rsidR="00121AC2" w:rsidRDefault="00C630C7">
      <w:pPr>
        <w:ind w:left="170" w:right="15"/>
      </w:pPr>
      <w:r>
        <w:t>Роль информационных технологий в развитии экономики мира, страны, региона. Открытые образовательные ресурсы.</w:t>
      </w:r>
      <w:r>
        <w:rPr>
          <w:color w:val="000000"/>
        </w:rPr>
        <w:t xml:space="preserve"> </w:t>
      </w:r>
    </w:p>
    <w:p w:rsidR="00121AC2" w:rsidRDefault="00C630C7">
      <w:pPr>
        <w:ind w:left="170" w:right="15"/>
      </w:pPr>
      <w:r>
        <w:t>Профессии, связанные с информ</w:t>
      </w:r>
      <w:r>
        <w:t>атикой и информацион- ными технологиями: веб-дизайнер, программист, разработ- чик мобильных приложений, тестировщик, архитектор программного обеспечения, специалист по анализу данных, системный администратор.</w:t>
      </w:r>
      <w:r>
        <w:rPr>
          <w:color w:val="000000"/>
        </w:rPr>
        <w:t xml:space="preserve"> </w:t>
      </w:r>
    </w:p>
    <w:p w:rsidR="00121AC2" w:rsidRDefault="00C630C7">
      <w:pPr>
        <w:spacing w:after="0" w:line="259" w:lineRule="auto"/>
        <w:ind w:left="158" w:right="321" w:hanging="10"/>
        <w:jc w:val="left"/>
      </w:pPr>
      <w:r>
        <w:rPr>
          <w:rFonts w:ascii="Calibri" w:eastAsia="Calibri" w:hAnsi="Calibri" w:cs="Calibri"/>
          <w:b/>
          <w:sz w:val="24"/>
        </w:rPr>
        <w:t>ПЛАНИРУЕМЫЕ РЕЗУЛЬТАТЫ ОСВОЕНИЯ УЧЕБНОГО ПРЕДМ</w:t>
      </w:r>
      <w:r>
        <w:rPr>
          <w:rFonts w:ascii="Calibri" w:eastAsia="Calibri" w:hAnsi="Calibri" w:cs="Calibri"/>
          <w:b/>
          <w:sz w:val="24"/>
        </w:rPr>
        <w:t>ЕТА «ИНФОРМАТИКА»</w:t>
      </w:r>
      <w:r>
        <w:rPr>
          <w:rFonts w:ascii="Calibri" w:eastAsia="Calibri" w:hAnsi="Calibri" w:cs="Calibri"/>
          <w:b/>
          <w:color w:val="000000"/>
          <w:sz w:val="24"/>
        </w:rPr>
        <w:t xml:space="preserve"> </w:t>
      </w:r>
    </w:p>
    <w:p w:rsidR="00121AC2" w:rsidRDefault="00C630C7">
      <w:pPr>
        <w:pStyle w:val="2"/>
        <w:tabs>
          <w:tab w:val="center" w:pos="6509"/>
        </w:tabs>
        <w:spacing w:after="142"/>
        <w:ind w:left="0" w:firstLine="0"/>
      </w:pPr>
      <w:r>
        <w:rPr>
          <w:u w:val="single" w:color="231F20"/>
        </w:rPr>
        <w:lastRenderedPageBreak/>
        <w:t xml:space="preserve">НА УРОВНЕ ОСНОВНОГО ОБЩЕГО ОБРАЗОВАНИЯ </w:t>
      </w:r>
      <w:r>
        <w:rPr>
          <w:u w:val="single" w:color="231F20"/>
        </w:rPr>
        <w:tab/>
      </w:r>
      <w:r>
        <w:rPr>
          <w:color w:val="000000"/>
        </w:rPr>
        <w:t xml:space="preserve"> </w:t>
      </w:r>
    </w:p>
    <w:p w:rsidR="00121AC2" w:rsidRDefault="00C630C7">
      <w:pPr>
        <w:ind w:left="170" w:right="15"/>
      </w:pPr>
      <w: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spacing w:after="70" w:line="259" w:lineRule="auto"/>
        <w:ind w:left="153" w:hanging="10"/>
        <w:jc w:val="left"/>
      </w:pPr>
      <w:r>
        <w:rPr>
          <w:rFonts w:ascii="Verdana" w:eastAsia="Verdana" w:hAnsi="Verdana" w:cs="Verdana"/>
          <w:sz w:val="22"/>
        </w:rPr>
        <w:t>ЛИЧНОСТНЫЕ РЕЗУЛЬТАТЫ</w:t>
      </w:r>
      <w:r>
        <w:rPr>
          <w:rFonts w:ascii="Verdana" w:eastAsia="Verdana" w:hAnsi="Verdana" w:cs="Verdana"/>
          <w:color w:val="000000"/>
          <w:sz w:val="22"/>
        </w:rPr>
        <w:t xml:space="preserve"> </w:t>
      </w:r>
    </w:p>
    <w:p w:rsidR="00121AC2" w:rsidRDefault="00C630C7">
      <w:pPr>
        <w:ind w:left="170" w:right="15"/>
      </w:pPr>
      <w:r>
        <w:t>Личностные результаты имеют направленность на реше- ние задач воспитания, развития и социализации обучаю- щихся средствами предмета.</w:t>
      </w:r>
      <w:r>
        <w:rPr>
          <w:color w:val="000000"/>
        </w:rPr>
        <w:t xml:space="preserve"> </w:t>
      </w:r>
      <w:r>
        <w:rPr>
          <w:rFonts w:ascii="Times New Roman" w:eastAsia="Times New Roman" w:hAnsi="Times New Roman" w:cs="Times New Roman"/>
          <w:b/>
          <w:i/>
        </w:rPr>
        <w:t>Патриотическое воспитание</w:t>
      </w:r>
      <w:r>
        <w:rPr>
          <w:rFonts w:ascii="Book Antiqua" w:eastAsia="Book Antiqua" w:hAnsi="Book Antiqua" w:cs="Book Antiqua"/>
          <w:b/>
        </w:rPr>
        <w:t>:</w:t>
      </w:r>
      <w:r>
        <w:rPr>
          <w:rFonts w:ascii="Book Antiqua" w:eastAsia="Book Antiqua" w:hAnsi="Book Antiqua" w:cs="Book Antiqua"/>
          <w:b/>
          <w:color w:val="000000"/>
        </w:rPr>
        <w:t xml:space="preserve"> </w:t>
      </w:r>
    </w:p>
    <w:p w:rsidR="00121AC2" w:rsidRDefault="00C630C7">
      <w:pPr>
        <w:ind w:left="384" w:right="15" w:hanging="144"/>
      </w:pPr>
      <w:r>
        <w:rPr>
          <w:rFonts w:ascii="Trebuchet MS" w:eastAsia="Trebuchet MS" w:hAnsi="Trebuchet MS" w:cs="Trebuchet MS"/>
          <w:sz w:val="14"/>
        </w:rPr>
        <w:t xml:space="preserve">6 </w:t>
      </w: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w:t>
      </w:r>
      <w:r>
        <w:t>тики и информационных технологий; заинтересованность в науч- ных знаниях о цифровой трансформации современного об- щества.</w:t>
      </w:r>
      <w:r>
        <w:rPr>
          <w:color w:val="000000"/>
        </w:rPr>
        <w:t xml:space="preserve"> </w:t>
      </w:r>
      <w:r>
        <w:rPr>
          <w:rFonts w:ascii="Times New Roman" w:eastAsia="Times New Roman" w:hAnsi="Times New Roman" w:cs="Times New Roman"/>
          <w:b/>
          <w:i/>
        </w:rPr>
        <w:t>Духовно-нравственное  воспитание</w:t>
      </w:r>
      <w:r>
        <w:rPr>
          <w:rFonts w:ascii="Book Antiqua" w:eastAsia="Book Antiqua" w:hAnsi="Book Antiqua" w:cs="Book Antiqua"/>
          <w:b/>
        </w:rPr>
        <w:t>:</w:t>
      </w:r>
      <w:r>
        <w:rPr>
          <w:rFonts w:ascii="Book Antiqua" w:eastAsia="Book Antiqua" w:hAnsi="Book Antiqua" w:cs="Book Antiqua"/>
          <w:b/>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ориентация на моральные ценности и нормы в ситуациях нравственного выбора; готовность оценивать </w:t>
      </w:r>
      <w:r>
        <w:t>своё поведе- 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r>
        <w:rPr>
          <w:color w:val="000000"/>
        </w:rPr>
        <w:t xml:space="preserve"> </w:t>
      </w:r>
      <w:r>
        <w:rPr>
          <w:rFonts w:ascii="Times New Roman" w:eastAsia="Times New Roman" w:hAnsi="Times New Roman" w:cs="Times New Roman"/>
          <w:b/>
          <w:i/>
        </w:rPr>
        <w:t>Гражданское воспитание</w:t>
      </w:r>
      <w:r>
        <w:rPr>
          <w:rFonts w:ascii="Book Antiqua" w:eastAsia="Book Antiqua" w:hAnsi="Book Antiqua" w:cs="Book Antiqua"/>
          <w:b/>
        </w:rPr>
        <w:t>:</w:t>
      </w:r>
      <w:r>
        <w:rPr>
          <w:rFonts w:ascii="Book Antiqua" w:eastAsia="Book Antiqua" w:hAnsi="Book Antiqua" w:cs="Book Antiqua"/>
          <w:b/>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предст</w:t>
      </w:r>
      <w:r>
        <w:t>авление о социальных нормах и правилах межлич- ностных отношений в коллективе, в том числе в социаль- 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w:t>
      </w:r>
      <w:r>
        <w:t>ности при выполнении учебных, познавательных задач, создании учебных проектов; стремление к взаимопониманию и вза- имопомощи в процессе этой учебной деятельности; готов- ность оценивать своё поведение и поступки своих товари- щей с позиции нравственных и п</w:t>
      </w:r>
      <w:r>
        <w:t>равовых норм с учётом осознания последствий поступков.</w:t>
      </w:r>
      <w:r>
        <w:rPr>
          <w:color w:val="000000"/>
        </w:rPr>
        <w:t xml:space="preserve"> </w:t>
      </w:r>
    </w:p>
    <w:p w:rsidR="00121AC2" w:rsidRDefault="00121AC2">
      <w:pPr>
        <w:sectPr w:rsidR="00121AC2">
          <w:headerReference w:type="even" r:id="rId725"/>
          <w:headerReference w:type="default" r:id="rId726"/>
          <w:footerReference w:type="even" r:id="rId727"/>
          <w:footerReference w:type="default" r:id="rId728"/>
          <w:headerReference w:type="first" r:id="rId729"/>
          <w:footerReference w:type="first" r:id="rId730"/>
          <w:pgSz w:w="7831" w:h="12019"/>
          <w:pgMar w:top="707" w:right="727" w:bottom="1104" w:left="581" w:header="720" w:footer="573" w:gutter="0"/>
          <w:cols w:space="720"/>
        </w:sectPr>
      </w:pPr>
    </w:p>
    <w:p w:rsidR="00121AC2" w:rsidRDefault="00C630C7">
      <w:pPr>
        <w:spacing w:after="3" w:line="266" w:lineRule="auto"/>
        <w:ind w:left="379" w:hanging="10"/>
        <w:jc w:val="left"/>
      </w:pPr>
      <w:r>
        <w:rPr>
          <w:rFonts w:ascii="Times New Roman" w:eastAsia="Times New Roman" w:hAnsi="Times New Roman" w:cs="Times New Roman"/>
          <w:b/>
          <w:i/>
        </w:rPr>
        <w:lastRenderedPageBreak/>
        <w:t>Ценности научного познания</w:t>
      </w:r>
      <w:r>
        <w:rPr>
          <w:rFonts w:ascii="Book Antiqua" w:eastAsia="Book Antiqua" w:hAnsi="Book Antiqua" w:cs="Book Antiqua"/>
          <w:b/>
        </w:rPr>
        <w:t>:</w:t>
      </w:r>
      <w:r>
        <w:rPr>
          <w:rFonts w:ascii="Book Antiqua" w:eastAsia="Book Antiqua" w:hAnsi="Book Antiqua" w:cs="Book Antiqua"/>
          <w:b/>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сформированность мировоззренческих представлений об информации, информационных процессах и информацион- ных технологиях, соответствующих современному уровню развития науки и общественной практики и составляю- щих базовую осно</w:t>
      </w:r>
      <w:r>
        <w:t>ву для понимания сущности научной картины мира;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интерес к обучению и познанию; любознательность; готов- ность и способность к самообразованию, осознанному вы- бору направленности и уровня обучения в дальнейшем;</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овладение основными навыками исследоват</w:t>
      </w:r>
      <w:r>
        <w:t>ельской дея- тельности, установка на осмысление опыта, наблюдений, поступков и стремление совершенствовать пути достиже- ния индивидуального и коллективного благополучия;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сформированность информационной культуры, в том чис- ле навыков самостоятельной ра</w:t>
      </w:r>
      <w:r>
        <w:t>боты с учебными текстами, справочной литературой, разнообразными средствами ин- формационных технологий, а также умения самостоятель- но определять цели своего обучения, ставить и формули- ровать для себя новые задачи в учёбе и познавательной деятельности,</w:t>
      </w:r>
      <w:r>
        <w:t xml:space="preserve"> развивать мотивы и интересы своей позна- вательной деятельности;</w:t>
      </w:r>
      <w:r>
        <w:rPr>
          <w:color w:val="000000"/>
        </w:rPr>
        <w:t xml:space="preserve"> </w:t>
      </w:r>
      <w:r>
        <w:rPr>
          <w:rFonts w:ascii="Times New Roman" w:eastAsia="Times New Roman" w:hAnsi="Times New Roman" w:cs="Times New Roman"/>
          <w:b/>
          <w:i/>
        </w:rPr>
        <w:t>Формирование культуры здоровья</w:t>
      </w:r>
      <w:r>
        <w:rPr>
          <w:rFonts w:ascii="Book Antiqua" w:eastAsia="Book Antiqua" w:hAnsi="Book Antiqua" w:cs="Book Antiqua"/>
          <w:b/>
        </w:rPr>
        <w:t>:</w:t>
      </w:r>
      <w:r>
        <w:rPr>
          <w:rFonts w:ascii="Book Antiqua" w:eastAsia="Book Antiqua" w:hAnsi="Book Antiqua" w:cs="Book Antiqua"/>
          <w:b/>
          <w:color w:val="000000"/>
        </w:rPr>
        <w:t xml:space="preserve"> </w:t>
      </w:r>
    </w:p>
    <w:p w:rsidR="00121AC2" w:rsidRDefault="00C630C7">
      <w:pPr>
        <w:ind w:left="384" w:right="15" w:hanging="144"/>
      </w:pPr>
      <w:r>
        <w:rPr>
          <w:rFonts w:ascii="Trebuchet MS" w:eastAsia="Trebuchet MS" w:hAnsi="Trebuchet MS" w:cs="Trebuchet MS"/>
          <w:sz w:val="14"/>
        </w:rPr>
        <w:t xml:space="preserve">6 </w:t>
      </w: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w:t>
      </w:r>
      <w:r>
        <w:t>ний безопасной эксплуатации средств информационных и ком- муникационных технологий (ИКТ).</w:t>
      </w:r>
      <w:r>
        <w:rPr>
          <w:color w:val="000000"/>
        </w:rPr>
        <w:t xml:space="preserve"> </w:t>
      </w:r>
      <w:r>
        <w:rPr>
          <w:rFonts w:ascii="Times New Roman" w:eastAsia="Times New Roman" w:hAnsi="Times New Roman" w:cs="Times New Roman"/>
          <w:b/>
          <w:i/>
        </w:rPr>
        <w:t>Трудовое воспитание</w:t>
      </w:r>
      <w:r>
        <w:rPr>
          <w:rFonts w:ascii="Book Antiqua" w:eastAsia="Book Antiqua" w:hAnsi="Book Antiqua" w:cs="Book Antiqua"/>
          <w:b/>
        </w:rPr>
        <w:t>:</w:t>
      </w:r>
      <w:r>
        <w:rPr>
          <w:rFonts w:ascii="Book Antiqua" w:eastAsia="Book Antiqua" w:hAnsi="Book Antiqua" w:cs="Book Antiqua"/>
          <w:b/>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интерес к практическому изучению профессий и труда в сферах профессиональной деятельности, связанных с ин- форматикой, программированием и инф</w:t>
      </w:r>
      <w:r>
        <w:t>ормационными технологиями, основанными на достижениях науки ин- форматики и научно-технического прогресса;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осознанный выбор и построение индивидуальной траекто- рии образования и жизненных планов с учётом личных и общественных интересов и потребностей.</w:t>
      </w:r>
      <w:r>
        <w:rPr>
          <w:color w:val="000000"/>
        </w:rPr>
        <w:t xml:space="preserve"> </w:t>
      </w:r>
      <w:r>
        <w:rPr>
          <w:rFonts w:ascii="Times New Roman" w:eastAsia="Times New Roman" w:hAnsi="Times New Roman" w:cs="Times New Roman"/>
          <w:b/>
          <w:i/>
        </w:rPr>
        <w:t>Экологическое воспитание</w:t>
      </w:r>
      <w:r>
        <w:rPr>
          <w:rFonts w:ascii="Book Antiqua" w:eastAsia="Book Antiqua" w:hAnsi="Book Antiqua" w:cs="Book Antiqua"/>
          <w:b/>
        </w:rPr>
        <w:t>:</w:t>
      </w:r>
      <w:r>
        <w:rPr>
          <w:rFonts w:ascii="Book Antiqua" w:eastAsia="Book Antiqua" w:hAnsi="Book Antiqua" w:cs="Book Antiqua"/>
          <w:b/>
          <w:color w:val="000000"/>
        </w:rPr>
        <w:t xml:space="preserve"> </w:t>
      </w:r>
    </w:p>
    <w:p w:rsidR="00121AC2" w:rsidRDefault="00C630C7">
      <w:pPr>
        <w:ind w:left="385" w:right="15" w:hanging="5"/>
      </w:pPr>
      <w:r>
        <w:lastRenderedPageBreak/>
        <w:t>осознание глобального характера экологических проблем и путей их решения, в том числе с учётом возможностей ИКТ.</w:t>
      </w:r>
      <w:r>
        <w:rPr>
          <w:color w:val="000000"/>
        </w:rPr>
        <w:t xml:space="preserve"> </w:t>
      </w:r>
    </w:p>
    <w:p w:rsidR="00121AC2" w:rsidRDefault="00C630C7">
      <w:pPr>
        <w:spacing w:after="3" w:line="266" w:lineRule="auto"/>
        <w:ind w:left="156" w:firstLine="228"/>
        <w:jc w:val="left"/>
      </w:pPr>
      <w:r>
        <w:rPr>
          <w:rFonts w:ascii="Times New Roman" w:eastAsia="Times New Roman" w:hAnsi="Times New Roman" w:cs="Times New Roman"/>
          <w:b/>
          <w:i/>
        </w:rPr>
        <w:t>Адаптация обучающегося к изменяющимся услови- ям социальной среды</w:t>
      </w:r>
      <w:r>
        <w:rPr>
          <w:rFonts w:ascii="Book Antiqua" w:eastAsia="Book Antiqua" w:hAnsi="Book Antiqua" w:cs="Book Antiqua"/>
          <w:b/>
        </w:rPr>
        <w:t>:</w:t>
      </w:r>
      <w:r>
        <w:rPr>
          <w:rFonts w:ascii="Book Antiqua" w:eastAsia="Book Antiqua" w:hAnsi="Book Antiqua" w:cs="Book Antiqua"/>
          <w:b/>
          <w:color w:val="000000"/>
        </w:rPr>
        <w:t xml:space="preserve"> </w:t>
      </w:r>
    </w:p>
    <w:p w:rsidR="00121AC2" w:rsidRDefault="00C630C7">
      <w:pPr>
        <w:ind w:left="385" w:right="15" w:hanging="142"/>
      </w:pPr>
      <w:r>
        <w:rPr>
          <w:rFonts w:ascii="Trebuchet MS" w:eastAsia="Trebuchet MS" w:hAnsi="Trebuchet MS" w:cs="Trebuchet MS"/>
          <w:sz w:val="14"/>
        </w:rPr>
        <w:t xml:space="preserve">6 </w:t>
      </w:r>
      <w:r>
        <w:t xml:space="preserve">освоение обучающимися социального опыта, </w:t>
      </w:r>
      <w:r>
        <w:t>основных со-</w:t>
      </w:r>
      <w:r>
        <w:rPr>
          <w:color w:val="000000"/>
        </w:rPr>
        <w:t xml:space="preserve"> </w:t>
      </w:r>
      <w:r>
        <w:t>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spacing w:after="65" w:line="259" w:lineRule="auto"/>
        <w:ind w:left="153" w:hanging="10"/>
        <w:jc w:val="left"/>
      </w:pPr>
      <w:r>
        <w:rPr>
          <w:rFonts w:ascii="Verdana" w:eastAsia="Verdana" w:hAnsi="Verdana" w:cs="Verdana"/>
          <w:sz w:val="22"/>
        </w:rPr>
        <w:t>МЕТАПРЕДМЕТНЫЕ РЕЗУЛЬТАТЫ</w:t>
      </w:r>
      <w:r>
        <w:rPr>
          <w:rFonts w:ascii="Verdana" w:eastAsia="Verdana" w:hAnsi="Verdana" w:cs="Verdana"/>
          <w:color w:val="000000"/>
          <w:sz w:val="22"/>
        </w:rPr>
        <w:t xml:space="preserve"> </w:t>
      </w:r>
    </w:p>
    <w:p w:rsidR="00121AC2" w:rsidRDefault="00C630C7">
      <w:pPr>
        <w:spacing w:after="169"/>
        <w:ind w:left="170" w:right="15"/>
      </w:pPr>
      <w:r>
        <w:t>Метапредмет</w:t>
      </w:r>
      <w:r>
        <w:t>ные результаты освоения образовательной программы по информатике отражают овладение универсаль- ными учебными действиями — познавательными, коммуни- кативными, регулятивными.</w:t>
      </w:r>
      <w:r>
        <w:rPr>
          <w:color w:val="000000"/>
        </w:rPr>
        <w:t xml:space="preserve"> </w:t>
      </w:r>
    </w:p>
    <w:p w:rsidR="00121AC2" w:rsidRDefault="00C630C7">
      <w:pPr>
        <w:spacing w:after="78" w:line="259" w:lineRule="auto"/>
        <w:ind w:left="151" w:right="761" w:hanging="10"/>
        <w:jc w:val="left"/>
      </w:pPr>
      <w:r>
        <w:rPr>
          <w:rFonts w:ascii="Calibri" w:eastAsia="Calibri" w:hAnsi="Calibri" w:cs="Calibri"/>
          <w:b/>
        </w:rPr>
        <w:t>Универсальные познавательные действия</w:t>
      </w:r>
      <w:r>
        <w:rPr>
          <w:rFonts w:ascii="Calibri" w:eastAsia="Calibri" w:hAnsi="Calibri" w:cs="Calibri"/>
          <w:b/>
          <w:color w:val="000000"/>
        </w:rPr>
        <w:t xml:space="preserve"> </w:t>
      </w:r>
    </w:p>
    <w:p w:rsidR="00121AC2" w:rsidRDefault="00C630C7">
      <w:pPr>
        <w:spacing w:after="3" w:line="266" w:lineRule="auto"/>
        <w:ind w:left="379" w:hanging="10"/>
        <w:jc w:val="left"/>
      </w:pPr>
      <w:r>
        <w:rPr>
          <w:rFonts w:ascii="Times New Roman" w:eastAsia="Times New Roman" w:hAnsi="Times New Roman" w:cs="Times New Roman"/>
          <w:b/>
          <w:i/>
        </w:rPr>
        <w:t>Базовые логические действия</w:t>
      </w:r>
      <w:r>
        <w:rPr>
          <w:rFonts w:ascii="Book Antiqua" w:eastAsia="Book Antiqua" w:hAnsi="Book Antiqua" w:cs="Book Antiqua"/>
          <w:b/>
        </w:rPr>
        <w:t>:</w:t>
      </w:r>
      <w:r>
        <w:rPr>
          <w:rFonts w:ascii="Book Antiqua" w:eastAsia="Book Antiqua" w:hAnsi="Book Antiqua" w:cs="Book Antiqua"/>
          <w:b/>
          <w:color w:val="000000"/>
        </w:rPr>
        <w:t xml:space="preserve"> </w:t>
      </w:r>
    </w:p>
    <w:p w:rsidR="00121AC2" w:rsidRDefault="00C630C7">
      <w:pPr>
        <w:ind w:left="384" w:right="15" w:hanging="144"/>
      </w:pPr>
      <w:r>
        <w:rPr>
          <w:rFonts w:ascii="Trebuchet MS" w:eastAsia="Trebuchet MS" w:hAnsi="Trebuchet MS" w:cs="Trebuchet MS"/>
          <w:sz w:val="14"/>
        </w:rPr>
        <w:t xml:space="preserve">6 </w:t>
      </w:r>
      <w:r>
        <w:t>умение оп</w:t>
      </w:r>
      <w:r>
        <w:t>ределять понятия, создавать обобщения, уста- навливать аналогии, классифицировать, самостоятельно выбирать основания и критерии для классификации, уста- навливать причинно-следственные связи, строить логиче- ские рассуждения, делать умозаключения (индуктив</w:t>
      </w:r>
      <w:r>
        <w:t xml:space="preserve">ные, </w:t>
      </w:r>
    </w:p>
    <w:p w:rsidR="00121AC2" w:rsidRDefault="00C630C7">
      <w:pPr>
        <w:ind w:left="384" w:right="15" w:firstLine="0"/>
      </w:pPr>
      <w:r>
        <w:t>дедуктивные и по аналогии) и выводы;</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умение создавать, применять и преобразовывать знаки и символы, модели и схемы для решения учебных и позна- вательных задач;</w:t>
      </w:r>
      <w:r>
        <w:rPr>
          <w:color w:val="000000"/>
        </w:rPr>
        <w:t xml:space="preserve"> </w:t>
      </w:r>
    </w:p>
    <w:p w:rsidR="00121AC2" w:rsidRDefault="00C630C7">
      <w:pPr>
        <w:spacing w:after="44"/>
        <w:ind w:left="384" w:right="15" w:hanging="144"/>
      </w:pPr>
      <w:r>
        <w:rPr>
          <w:rFonts w:ascii="Trebuchet MS" w:eastAsia="Trebuchet MS" w:hAnsi="Trebuchet MS" w:cs="Trebuchet MS"/>
          <w:sz w:val="14"/>
        </w:rPr>
        <w:t xml:space="preserve">6 </w:t>
      </w:r>
      <w:r>
        <w:t>самостоятельно выбирать способ решения учебной задачи (сравнивать несколько вариантов решения, выбирать наи- более подходящий с учётом самостоятельно выделенных критериев).</w:t>
      </w:r>
      <w:r>
        <w:rPr>
          <w:color w:val="000000"/>
        </w:rPr>
        <w:t xml:space="preserve"> </w:t>
      </w:r>
    </w:p>
    <w:p w:rsidR="00121AC2" w:rsidRDefault="00C630C7">
      <w:pPr>
        <w:spacing w:after="3" w:line="266" w:lineRule="auto"/>
        <w:ind w:left="379" w:hanging="10"/>
        <w:jc w:val="left"/>
      </w:pPr>
      <w:r>
        <w:rPr>
          <w:rFonts w:ascii="Times New Roman" w:eastAsia="Times New Roman" w:hAnsi="Times New Roman" w:cs="Times New Roman"/>
          <w:b/>
          <w:i/>
        </w:rPr>
        <w:t>Базовые исследовательские действия</w:t>
      </w:r>
      <w:r>
        <w:rPr>
          <w:rFonts w:ascii="Book Antiqua" w:eastAsia="Book Antiqua" w:hAnsi="Book Antiqua" w:cs="Book Antiqua"/>
          <w:b/>
        </w:rPr>
        <w:t>:</w:t>
      </w:r>
      <w:r>
        <w:rPr>
          <w:rFonts w:ascii="Book Antiqua" w:eastAsia="Book Antiqua" w:hAnsi="Book Antiqua" w:cs="Book Antiqua"/>
          <w:b/>
          <w:color w:val="000000"/>
        </w:rPr>
        <w:t xml:space="preserve"> </w:t>
      </w:r>
    </w:p>
    <w:p w:rsidR="00121AC2" w:rsidRDefault="00C630C7">
      <w:pPr>
        <w:ind w:left="384" w:right="15" w:hanging="144"/>
      </w:pPr>
      <w:r>
        <w:rPr>
          <w:rFonts w:ascii="Trebuchet MS" w:eastAsia="Trebuchet MS" w:hAnsi="Trebuchet MS" w:cs="Trebuchet MS"/>
          <w:sz w:val="14"/>
        </w:rPr>
        <w:t xml:space="preserve">6 </w:t>
      </w:r>
      <w:r>
        <w:t>формулировать вопросы, фиксирующие разрыв м</w:t>
      </w:r>
      <w:r>
        <w:t>ежду ре- альным и желательным состоянием ситуации, объекта, и самостоятельно устанавливать искомое и данное;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оценивать на применимость и достоверность информацию, полученную в ходе исследования;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прогнозировать возможное дальнейшее развитие процес- </w:t>
      </w:r>
      <w:r>
        <w:t xml:space="preserve">сов, событий и их последствия в аналогичных или сход- ных </w:t>
      </w:r>
      <w:r>
        <w:lastRenderedPageBreak/>
        <w:t>ситуациях, а также выдвигать предположения об их развитии в новых условиях и контекстах.</w:t>
      </w:r>
      <w:r>
        <w:rPr>
          <w:color w:val="000000"/>
        </w:rPr>
        <w:t xml:space="preserve"> </w:t>
      </w:r>
      <w:r>
        <w:rPr>
          <w:rFonts w:ascii="Times New Roman" w:eastAsia="Times New Roman" w:hAnsi="Times New Roman" w:cs="Times New Roman"/>
          <w:b/>
          <w:i/>
        </w:rPr>
        <w:t>Работа с информацией</w:t>
      </w:r>
      <w:r>
        <w:rPr>
          <w:rFonts w:ascii="Book Antiqua" w:eastAsia="Book Antiqua" w:hAnsi="Book Antiqua" w:cs="Book Antiqua"/>
          <w:b/>
        </w:rPr>
        <w:t>:</w:t>
      </w:r>
      <w:r>
        <w:rPr>
          <w:rFonts w:ascii="Book Antiqua" w:eastAsia="Book Antiqua" w:hAnsi="Book Antiqua" w:cs="Book Antiqua"/>
          <w:b/>
          <w:color w:val="000000"/>
        </w:rPr>
        <w:t xml:space="preserve"> </w:t>
      </w:r>
    </w:p>
    <w:p w:rsidR="00121AC2" w:rsidRDefault="00C630C7">
      <w:pPr>
        <w:ind w:left="384" w:right="15" w:hanging="144"/>
      </w:pPr>
      <w:r>
        <w:rPr>
          <w:rFonts w:ascii="Trebuchet MS" w:eastAsia="Trebuchet MS" w:hAnsi="Trebuchet MS" w:cs="Trebuchet MS"/>
          <w:sz w:val="14"/>
        </w:rPr>
        <w:t xml:space="preserve">6 </w:t>
      </w:r>
      <w:r>
        <w:t>выявлять дефицит информации, данных, необходимых для решения поставленной задачи;</w:t>
      </w:r>
      <w:r>
        <w:rPr>
          <w:color w:val="000000"/>
        </w:rPr>
        <w:t xml:space="preserve"> </w:t>
      </w:r>
    </w:p>
    <w:p w:rsidR="00121AC2" w:rsidRDefault="00C630C7">
      <w:pPr>
        <w:ind w:left="384" w:right="15" w:hanging="144"/>
      </w:pPr>
      <w:r>
        <w:rPr>
          <w:rFonts w:ascii="Trebuchet MS" w:eastAsia="Trebuchet MS" w:hAnsi="Trebuchet MS" w:cs="Trebuchet MS"/>
          <w:sz w:val="14"/>
        </w:rPr>
        <w:t>6</w:t>
      </w:r>
      <w:r>
        <w:rPr>
          <w:rFonts w:ascii="Trebuchet MS" w:eastAsia="Trebuchet MS" w:hAnsi="Trebuchet MS" w:cs="Trebuchet MS"/>
          <w:sz w:val="14"/>
        </w:rPr>
        <w:t xml:space="preserve"> </w:t>
      </w:r>
      <w:r>
        <w:t>применять различные методы, инструменты и запросы при поиске и отборе информации или данных из источни- ков с учётом предложенной учебной задачи и заданных критериев;</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выбирать, анализировать, систематизировать и интерпре- тировать информацию различных </w:t>
      </w:r>
      <w:r>
        <w:t>видов и форм представ- ления;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самостоятельно выбирать оптимальную форму представле- ния информации и иллюстрировать решаемые задачи не- сложными схемами, диаграммами, иной графикой и их комбинациями;</w:t>
      </w:r>
      <w:r>
        <w:rPr>
          <w:color w:val="000000"/>
        </w:rPr>
        <w:t xml:space="preserve"> </w:t>
      </w:r>
    </w:p>
    <w:p w:rsidR="00121AC2" w:rsidRDefault="00C630C7">
      <w:pPr>
        <w:spacing w:after="117"/>
        <w:ind w:left="242" w:right="15" w:hanging="2"/>
      </w:pPr>
      <w:r>
        <w:rPr>
          <w:rFonts w:ascii="Trebuchet MS" w:eastAsia="Trebuchet MS" w:hAnsi="Trebuchet MS" w:cs="Trebuchet MS"/>
          <w:sz w:val="14"/>
        </w:rPr>
        <w:t xml:space="preserve">6 </w:t>
      </w:r>
      <w:r>
        <w:t>оценивать надёжность информации по критериям, пред</w:t>
      </w:r>
      <w:r>
        <w:t>ло- женным учителем или сформулированным самостоятельно;</w:t>
      </w:r>
      <w:r>
        <w:rPr>
          <w:color w:val="000000"/>
        </w:rPr>
        <w:t xml:space="preserve"> </w:t>
      </w:r>
      <w:r>
        <w:rPr>
          <w:rFonts w:ascii="Trebuchet MS" w:eastAsia="Trebuchet MS" w:hAnsi="Trebuchet MS" w:cs="Trebuchet MS"/>
          <w:sz w:val="14"/>
        </w:rPr>
        <w:t xml:space="preserve">6 </w:t>
      </w:r>
      <w:r>
        <w:t>эффективно запоминать и систематизировать информацию.</w:t>
      </w:r>
      <w:r>
        <w:rPr>
          <w:color w:val="000000"/>
        </w:rPr>
        <w:t xml:space="preserve"> </w:t>
      </w:r>
    </w:p>
    <w:p w:rsidR="00121AC2" w:rsidRDefault="00C630C7">
      <w:pPr>
        <w:spacing w:after="38" w:line="259" w:lineRule="auto"/>
        <w:ind w:left="151" w:right="761" w:hanging="10"/>
        <w:jc w:val="left"/>
      </w:pPr>
      <w:r>
        <w:rPr>
          <w:rFonts w:ascii="Calibri" w:eastAsia="Calibri" w:hAnsi="Calibri" w:cs="Calibri"/>
          <w:b/>
        </w:rPr>
        <w:t>Универсальные коммуникативные действия</w:t>
      </w:r>
      <w:r>
        <w:rPr>
          <w:rFonts w:ascii="Calibri" w:eastAsia="Calibri" w:hAnsi="Calibri" w:cs="Calibri"/>
          <w:b/>
          <w:color w:val="000000"/>
        </w:rPr>
        <w:t xml:space="preserve"> </w:t>
      </w:r>
    </w:p>
    <w:p w:rsidR="00121AC2" w:rsidRDefault="00C630C7">
      <w:pPr>
        <w:spacing w:after="3" w:line="266" w:lineRule="auto"/>
        <w:ind w:left="379" w:hanging="10"/>
        <w:jc w:val="left"/>
      </w:pPr>
      <w:r>
        <w:rPr>
          <w:rFonts w:ascii="Times New Roman" w:eastAsia="Times New Roman" w:hAnsi="Times New Roman" w:cs="Times New Roman"/>
          <w:b/>
          <w:i/>
        </w:rPr>
        <w:t>Общение</w:t>
      </w:r>
      <w:r>
        <w:rPr>
          <w:rFonts w:ascii="Book Antiqua" w:eastAsia="Book Antiqua" w:hAnsi="Book Antiqua" w:cs="Book Antiqua"/>
          <w:b/>
        </w:rPr>
        <w:t>:</w:t>
      </w:r>
      <w:r>
        <w:rPr>
          <w:rFonts w:ascii="Book Antiqua" w:eastAsia="Book Antiqua" w:hAnsi="Book Antiqua" w:cs="Book Antiqua"/>
          <w:b/>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сопоставлять свои суждения с суждениями других участ- ников диалога, обнаруживать различие</w:t>
      </w:r>
      <w:r>
        <w:t xml:space="preserve"> и сходство пози- ций;</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публично представлять результаты выполненного опыта (эксперимента, исследования, проекта);</w:t>
      </w:r>
      <w:r>
        <w:rPr>
          <w:color w:val="000000"/>
        </w:rPr>
        <w:t xml:space="preserve"> </w:t>
      </w:r>
    </w:p>
    <w:p w:rsidR="00121AC2" w:rsidRDefault="00C630C7">
      <w:pPr>
        <w:spacing w:after="45"/>
        <w:ind w:left="384" w:right="15" w:hanging="144"/>
      </w:pPr>
      <w:r>
        <w:rPr>
          <w:rFonts w:ascii="Trebuchet MS" w:eastAsia="Trebuchet MS" w:hAnsi="Trebuchet MS" w:cs="Trebuchet MS"/>
          <w:sz w:val="14"/>
        </w:rPr>
        <w:t xml:space="preserve">6 </w:t>
      </w:r>
      <w:r>
        <w:t>самостоятельно выбирать формат выступления с учётом задач презентации и особенностей аудитории и в соответ- ствии с ним составлять устны</w:t>
      </w:r>
      <w:r>
        <w:t>е и письменные тексты с ис- пользованием иллюстративных материалов.</w:t>
      </w:r>
      <w:r>
        <w:rPr>
          <w:color w:val="000000"/>
        </w:rPr>
        <w:t xml:space="preserve"> </w:t>
      </w:r>
    </w:p>
    <w:p w:rsidR="00121AC2" w:rsidRDefault="00C630C7">
      <w:pPr>
        <w:spacing w:after="3" w:line="266" w:lineRule="auto"/>
        <w:ind w:left="379" w:hanging="10"/>
        <w:jc w:val="left"/>
      </w:pPr>
      <w:r>
        <w:rPr>
          <w:rFonts w:ascii="Times New Roman" w:eastAsia="Times New Roman" w:hAnsi="Times New Roman" w:cs="Times New Roman"/>
          <w:b/>
          <w:i/>
        </w:rPr>
        <w:t xml:space="preserve">Совместная деятельность </w:t>
      </w:r>
      <w:r>
        <w:rPr>
          <w:rFonts w:ascii="Book Antiqua" w:eastAsia="Book Antiqua" w:hAnsi="Book Antiqua" w:cs="Book Antiqua"/>
          <w:b/>
        </w:rPr>
        <w:t>(</w:t>
      </w:r>
      <w:r>
        <w:rPr>
          <w:rFonts w:ascii="Times New Roman" w:eastAsia="Times New Roman" w:hAnsi="Times New Roman" w:cs="Times New Roman"/>
          <w:b/>
          <w:i/>
        </w:rPr>
        <w:t>сотрудничество</w:t>
      </w:r>
      <w:r>
        <w:rPr>
          <w:rFonts w:ascii="Book Antiqua" w:eastAsia="Book Antiqua" w:hAnsi="Book Antiqua" w:cs="Book Antiqua"/>
          <w:b/>
        </w:rPr>
        <w:t>):</w:t>
      </w:r>
      <w:r>
        <w:rPr>
          <w:rFonts w:ascii="Book Antiqua" w:eastAsia="Book Antiqua" w:hAnsi="Book Antiqua" w:cs="Book Antiqua"/>
          <w:b/>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понимать и использовать преимущества командной и ин- </w:t>
      </w:r>
      <w:r>
        <w:t>дивидуальной работы при решении конкретной проблемы, в том числе при создании информационного продукта;</w:t>
      </w:r>
      <w:r>
        <w:rPr>
          <w:color w:val="000000"/>
        </w:rPr>
        <w:t xml:space="preserve"> </w:t>
      </w:r>
    </w:p>
    <w:p w:rsidR="00121AC2" w:rsidRDefault="00C630C7">
      <w:pPr>
        <w:ind w:left="384" w:right="15" w:hanging="144"/>
      </w:pPr>
      <w:r>
        <w:rPr>
          <w:rFonts w:ascii="Trebuchet MS" w:eastAsia="Trebuchet MS" w:hAnsi="Trebuchet MS" w:cs="Trebuchet MS"/>
          <w:sz w:val="14"/>
        </w:rPr>
        <w:lastRenderedPageBreak/>
        <w:t xml:space="preserve">6 </w:t>
      </w:r>
      <w:r>
        <w:t>принимать цель совместной информационной деятельности по сбору, обработке, передаче, формализации информа- ции; коллективно строить действия по её до</w:t>
      </w:r>
      <w:r>
        <w:t>стижению: распределять роли, договариваться, обсуждать процесс и результат совместной работы;</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выполнять свою часть работы с информацией или инфор- мационным продуктом, достигая качественного результата по своему направлению и координируя свои действия </w:t>
      </w:r>
    </w:p>
    <w:p w:rsidR="00121AC2" w:rsidRDefault="00C630C7">
      <w:pPr>
        <w:ind w:left="384" w:right="15" w:firstLine="0"/>
      </w:pPr>
      <w:r>
        <w:t>с другими членами команды;</w:t>
      </w:r>
      <w:r>
        <w:rPr>
          <w:color w:val="000000"/>
        </w:rPr>
        <w:t xml:space="preserve"> </w:t>
      </w:r>
    </w:p>
    <w:p w:rsidR="00121AC2" w:rsidRDefault="00C630C7">
      <w:pPr>
        <w:ind w:left="385" w:right="15" w:hanging="5"/>
      </w:pPr>
      <w:r>
        <w:t>оценивать качество своего вклада в общий информацион- ный продукт по критериям, самостоятельно сформулиро- ванным участниками взаимодействия;</w:t>
      </w:r>
      <w:r>
        <w:rPr>
          <w:color w:val="000000"/>
        </w:rPr>
        <w:t xml:space="preserve"> </w:t>
      </w:r>
    </w:p>
    <w:p w:rsidR="00121AC2" w:rsidRDefault="00C630C7">
      <w:pPr>
        <w:spacing w:after="170"/>
        <w:ind w:left="384" w:right="15" w:hanging="144"/>
      </w:pPr>
      <w:r>
        <w:rPr>
          <w:rFonts w:ascii="Trebuchet MS" w:eastAsia="Trebuchet MS" w:hAnsi="Trebuchet MS" w:cs="Trebuchet MS"/>
          <w:sz w:val="14"/>
        </w:rPr>
        <w:t xml:space="preserve">6 </w:t>
      </w:r>
      <w:r>
        <w:t>сравнивать результаты с исходной задачей и вклад каждо- го члена команды в достижен</w:t>
      </w:r>
      <w:r>
        <w:t>ие результатов, разделять сферу ответственности и проявлять готовность к предо- ставлению отчёта перед группой.</w:t>
      </w:r>
      <w:r>
        <w:rPr>
          <w:color w:val="000000"/>
        </w:rPr>
        <w:t xml:space="preserve"> </w:t>
      </w:r>
    </w:p>
    <w:p w:rsidR="00121AC2" w:rsidRDefault="00C630C7">
      <w:pPr>
        <w:spacing w:after="38" w:line="259" w:lineRule="auto"/>
        <w:ind w:left="369" w:right="761" w:hanging="228"/>
        <w:jc w:val="left"/>
      </w:pPr>
      <w:r>
        <w:rPr>
          <w:rFonts w:ascii="Calibri" w:eastAsia="Calibri" w:hAnsi="Calibri" w:cs="Calibri"/>
          <w:b/>
        </w:rPr>
        <w:t>Универсальные регулятивные действия</w:t>
      </w:r>
      <w:r>
        <w:rPr>
          <w:rFonts w:ascii="Calibri" w:eastAsia="Calibri" w:hAnsi="Calibri" w:cs="Calibri"/>
          <w:b/>
          <w:color w:val="000000"/>
        </w:rPr>
        <w:t xml:space="preserve"> </w:t>
      </w:r>
      <w:r>
        <w:rPr>
          <w:rFonts w:ascii="Times New Roman" w:eastAsia="Times New Roman" w:hAnsi="Times New Roman" w:cs="Times New Roman"/>
          <w:b/>
          <w:i/>
        </w:rPr>
        <w:t>Самоорганизация</w:t>
      </w:r>
      <w:r>
        <w:rPr>
          <w:rFonts w:ascii="Book Antiqua" w:eastAsia="Book Antiqua" w:hAnsi="Book Antiqua" w:cs="Book Antiqua"/>
          <w:b/>
        </w:rPr>
        <w:t>:</w:t>
      </w:r>
      <w:r>
        <w:rPr>
          <w:rFonts w:ascii="Book Antiqua" w:eastAsia="Book Antiqua" w:hAnsi="Book Antiqua" w:cs="Book Antiqua"/>
          <w:b/>
          <w:color w:val="000000"/>
        </w:rPr>
        <w:t xml:space="preserve"> </w:t>
      </w:r>
    </w:p>
    <w:p w:rsidR="00121AC2" w:rsidRDefault="00C630C7">
      <w:pPr>
        <w:ind w:left="384" w:right="15" w:hanging="144"/>
      </w:pPr>
      <w:r>
        <w:rPr>
          <w:rFonts w:ascii="Trebuchet MS" w:eastAsia="Trebuchet MS" w:hAnsi="Trebuchet MS" w:cs="Trebuchet MS"/>
          <w:sz w:val="14"/>
        </w:rPr>
        <w:t xml:space="preserve">6 </w:t>
      </w:r>
      <w:r>
        <w:t>выявлять в жизненных и учебных ситуациях проблемы, требующие решения;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ориентироватьс</w:t>
      </w:r>
      <w:r>
        <w:t>я в различных подходах к принятию реше- ний (индивидуальное принятие решений, принятие реше- ний в группе);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самостоятельно составлять алгоритм решения задачи (или его часть), выбирать способ решения учебной зада- чи с учётом имеющихся ресурсов и собстве</w:t>
      </w:r>
      <w:r>
        <w:t>нных возмож- ностей, аргументировать предлагаемые варианты реше- ний;</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составлять план действий (план реализации намеченного алгоритма решения), корректировать предложенный алго- ритм с учётом получения новых знаний об изучаемом объ- екте;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делать выбо</w:t>
      </w:r>
      <w:r>
        <w:t>р в условиях противоречивой информации и брать ответственность за решение.</w:t>
      </w:r>
      <w:r>
        <w:rPr>
          <w:color w:val="000000"/>
        </w:rPr>
        <w:t xml:space="preserve"> </w:t>
      </w:r>
      <w:r>
        <w:rPr>
          <w:rFonts w:ascii="Times New Roman" w:eastAsia="Times New Roman" w:hAnsi="Times New Roman" w:cs="Times New Roman"/>
          <w:b/>
          <w:i/>
        </w:rPr>
        <w:t xml:space="preserve">Самоконтроль </w:t>
      </w:r>
      <w:r>
        <w:rPr>
          <w:rFonts w:ascii="Book Antiqua" w:eastAsia="Book Antiqua" w:hAnsi="Book Antiqua" w:cs="Book Antiqua"/>
          <w:b/>
        </w:rPr>
        <w:t>(</w:t>
      </w:r>
      <w:r>
        <w:rPr>
          <w:rFonts w:ascii="Times New Roman" w:eastAsia="Times New Roman" w:hAnsi="Times New Roman" w:cs="Times New Roman"/>
          <w:b/>
          <w:i/>
        </w:rPr>
        <w:t>рефлексия</w:t>
      </w:r>
      <w:r>
        <w:rPr>
          <w:rFonts w:ascii="Book Antiqua" w:eastAsia="Book Antiqua" w:hAnsi="Book Antiqua" w:cs="Book Antiqua"/>
          <w:b/>
        </w:rPr>
        <w:t>):</w:t>
      </w:r>
      <w:r>
        <w:rPr>
          <w:rFonts w:ascii="Book Antiqua" w:eastAsia="Book Antiqua" w:hAnsi="Book Antiqua" w:cs="Book Antiqua"/>
          <w:b/>
          <w:color w:val="000000"/>
        </w:rPr>
        <w:t xml:space="preserve"> </w:t>
      </w:r>
    </w:p>
    <w:p w:rsidR="00121AC2" w:rsidRDefault="00C630C7">
      <w:pPr>
        <w:ind w:left="384" w:right="15" w:hanging="144"/>
      </w:pPr>
      <w:r>
        <w:rPr>
          <w:rFonts w:ascii="Trebuchet MS" w:eastAsia="Trebuchet MS" w:hAnsi="Trebuchet MS" w:cs="Trebuchet MS"/>
          <w:sz w:val="14"/>
        </w:rPr>
        <w:t xml:space="preserve">6 </w:t>
      </w:r>
      <w:r>
        <w:t>владеть способами самоконтроля, самомотивации и реф- лексии;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давать адекватную оценку ситуации и предлагать план её изменения;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учитывать контекст </w:t>
      </w:r>
      <w:r>
        <w:t>и предвидеть трудности, которые мо- гут возникнуть при решении учебной задачи, адаптиро- вать решение к меняющимся обстоятельствам;</w:t>
      </w:r>
      <w:r>
        <w:rPr>
          <w:color w:val="000000"/>
        </w:rPr>
        <w:t xml:space="preserve"> </w:t>
      </w:r>
    </w:p>
    <w:p w:rsidR="00121AC2" w:rsidRDefault="00C630C7">
      <w:pPr>
        <w:ind w:left="384" w:right="15" w:hanging="144"/>
      </w:pPr>
      <w:r>
        <w:rPr>
          <w:rFonts w:ascii="Trebuchet MS" w:eastAsia="Trebuchet MS" w:hAnsi="Trebuchet MS" w:cs="Trebuchet MS"/>
          <w:sz w:val="14"/>
        </w:rPr>
        <w:lastRenderedPageBreak/>
        <w:t xml:space="preserve">6 </w:t>
      </w:r>
      <w:r>
        <w:t>объяснять причины достижения (недостижения) результа- тов информационной деятельности, давать оценку приоб- ретённому опы</w:t>
      </w:r>
      <w:r>
        <w:t>ту, уметь находить позитивное в произо- шедшей ситуации;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вносить коррективы в деятельность на основе новых об- стоятельств, изменившихся ситуаций, установленных </w:t>
      </w:r>
    </w:p>
    <w:p w:rsidR="00121AC2" w:rsidRDefault="00C630C7">
      <w:pPr>
        <w:ind w:left="384" w:right="15" w:firstLine="0"/>
      </w:pPr>
      <w:r>
        <w:t>ошибок, возникших трудностей;</w:t>
      </w:r>
      <w:r>
        <w:rPr>
          <w:color w:val="000000"/>
        </w:rPr>
        <w:t xml:space="preserve"> </w:t>
      </w:r>
    </w:p>
    <w:p w:rsidR="00121AC2" w:rsidRDefault="00C630C7">
      <w:pPr>
        <w:spacing w:after="32"/>
        <w:ind w:left="243" w:right="15" w:firstLine="0"/>
      </w:pPr>
      <w:r>
        <w:rPr>
          <w:rFonts w:ascii="Trebuchet MS" w:eastAsia="Trebuchet MS" w:hAnsi="Trebuchet MS" w:cs="Trebuchet MS"/>
          <w:sz w:val="14"/>
        </w:rPr>
        <w:t xml:space="preserve">6 </w:t>
      </w:r>
      <w:r>
        <w:t>оценивать соответствие результата цели и условиям.</w:t>
      </w:r>
      <w:r>
        <w:rPr>
          <w:color w:val="000000"/>
        </w:rPr>
        <w:t xml:space="preserve"> </w:t>
      </w:r>
    </w:p>
    <w:p w:rsidR="00121AC2" w:rsidRDefault="00C630C7">
      <w:pPr>
        <w:spacing w:after="3" w:line="266" w:lineRule="auto"/>
        <w:ind w:left="379" w:hanging="10"/>
        <w:jc w:val="left"/>
      </w:pPr>
      <w:r>
        <w:rPr>
          <w:rFonts w:ascii="Times New Roman" w:eastAsia="Times New Roman" w:hAnsi="Times New Roman" w:cs="Times New Roman"/>
          <w:b/>
          <w:i/>
        </w:rPr>
        <w:t>Эмоциональный интеллект</w:t>
      </w:r>
      <w:r>
        <w:rPr>
          <w:rFonts w:ascii="Book Antiqua" w:eastAsia="Book Antiqua" w:hAnsi="Book Antiqua" w:cs="Book Antiqua"/>
          <w:b/>
        </w:rPr>
        <w:t>:</w:t>
      </w:r>
      <w:r>
        <w:rPr>
          <w:rFonts w:ascii="Book Antiqua" w:eastAsia="Book Antiqua" w:hAnsi="Book Antiqua" w:cs="Book Antiqua"/>
          <w:b/>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ставить себя на место другого человека, понимать мотивы и намерения другого.</w:t>
      </w:r>
      <w:r>
        <w:rPr>
          <w:color w:val="000000"/>
        </w:rPr>
        <w:t xml:space="preserve"> </w:t>
      </w:r>
    </w:p>
    <w:p w:rsidR="00121AC2" w:rsidRDefault="00C630C7">
      <w:pPr>
        <w:spacing w:after="3" w:line="266" w:lineRule="auto"/>
        <w:ind w:left="379" w:hanging="10"/>
        <w:jc w:val="left"/>
      </w:pPr>
      <w:r>
        <w:rPr>
          <w:rFonts w:ascii="Times New Roman" w:eastAsia="Times New Roman" w:hAnsi="Times New Roman" w:cs="Times New Roman"/>
          <w:b/>
          <w:i/>
        </w:rPr>
        <w:t>Принятие себя и других</w:t>
      </w:r>
      <w:r>
        <w:rPr>
          <w:rFonts w:ascii="Book Antiqua" w:eastAsia="Book Antiqua" w:hAnsi="Book Antiqua" w:cs="Book Antiqua"/>
          <w:b/>
        </w:rPr>
        <w:t>:</w:t>
      </w:r>
      <w:r>
        <w:rPr>
          <w:rFonts w:ascii="Book Antiqua" w:eastAsia="Book Antiqua" w:hAnsi="Book Antiqua" w:cs="Book Antiqua"/>
          <w:b/>
          <w:color w:val="000000"/>
        </w:rPr>
        <w:t xml:space="preserve"> </w:t>
      </w:r>
    </w:p>
    <w:p w:rsidR="00121AC2" w:rsidRDefault="00C630C7">
      <w:pPr>
        <w:numPr>
          <w:ilvl w:val="0"/>
          <w:numId w:val="89"/>
        </w:numPr>
        <w:ind w:right="7" w:hanging="221"/>
      </w:pPr>
      <w:r>
        <w:t>осознавать невозможность контролировать всё вокруг да- же в условиях открытого доступа к любым объёмам ин- формации.</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spacing w:after="96" w:line="259" w:lineRule="auto"/>
        <w:ind w:left="153" w:hanging="10"/>
        <w:jc w:val="left"/>
      </w:pPr>
      <w:r>
        <w:rPr>
          <w:rFonts w:ascii="Verdana" w:eastAsia="Verdana" w:hAnsi="Verdana" w:cs="Verdana"/>
          <w:sz w:val="22"/>
        </w:rPr>
        <w:t>ПРЕДМ</w:t>
      </w:r>
      <w:r>
        <w:rPr>
          <w:rFonts w:ascii="Verdana" w:eastAsia="Verdana" w:hAnsi="Verdana" w:cs="Verdana"/>
          <w:sz w:val="22"/>
        </w:rPr>
        <w:t>ЕТНЫЕ РЕЗУЛЬТАТЫ</w:t>
      </w:r>
      <w:r>
        <w:rPr>
          <w:rFonts w:ascii="Verdana" w:eastAsia="Verdana" w:hAnsi="Verdana" w:cs="Verdana"/>
          <w:color w:val="000000"/>
          <w:sz w:val="22"/>
        </w:rPr>
        <w:t xml:space="preserve"> </w:t>
      </w:r>
    </w:p>
    <w:p w:rsidR="00121AC2" w:rsidRDefault="00C630C7">
      <w:pPr>
        <w:numPr>
          <w:ilvl w:val="0"/>
          <w:numId w:val="89"/>
        </w:numPr>
        <w:spacing w:after="64" w:line="263" w:lineRule="auto"/>
        <w:ind w:right="7" w:hanging="221"/>
      </w:pP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ind w:left="170" w:right="15"/>
      </w:pPr>
      <w:r>
        <w:t>Предметные результаты освоения обязательного предмет- ного содержания, установленного данной примерной рабочей программой, отражают сформированность у обучающихся умений:</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пояснять  на  примерах смысл  понятий «информация»,</w:t>
      </w:r>
      <w:r>
        <w:rPr>
          <w:color w:val="000000"/>
        </w:rPr>
        <w:t xml:space="preserve"> </w:t>
      </w:r>
    </w:p>
    <w:p w:rsidR="00121AC2" w:rsidRDefault="00C630C7">
      <w:pPr>
        <w:spacing w:after="8" w:line="252" w:lineRule="auto"/>
        <w:ind w:left="10" w:right="14" w:hanging="10"/>
        <w:jc w:val="right"/>
      </w:pPr>
      <w:r>
        <w:t>«информационный  процесс»,  «обработка  информации»,</w:t>
      </w:r>
      <w:r>
        <w:rPr>
          <w:color w:val="000000"/>
        </w:rPr>
        <w:t xml:space="preserve"> </w:t>
      </w:r>
    </w:p>
    <w:p w:rsidR="00121AC2" w:rsidRDefault="00C630C7">
      <w:pPr>
        <w:ind w:left="384" w:right="15" w:firstLine="0"/>
      </w:pPr>
      <w:r>
        <w:t>«хранение информации», «передача информации»;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кодировать и декодировать сообщения по заданным пра- вилам, демонстрировать понимание основных принципов кодирования информации различной природы (тексто</w:t>
      </w:r>
      <w:r>
        <w:t>вой, графической, аудио);</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сравнивать длины сообщений, записанных в различных алфавитах, оперировать единицами измерения информа- ционного объёма и скорости передачи данных;</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оценивать и сравнивать размеры текстовых, графических, звуковых файлов и виде</w:t>
      </w:r>
      <w:r>
        <w:t>офайлов;</w:t>
      </w:r>
      <w:r>
        <w:rPr>
          <w:color w:val="000000"/>
        </w:rPr>
        <w:t xml:space="preserve"> </w:t>
      </w:r>
    </w:p>
    <w:p w:rsidR="00121AC2" w:rsidRDefault="00C630C7">
      <w:pPr>
        <w:ind w:left="384" w:right="15" w:hanging="144"/>
      </w:pPr>
      <w:r>
        <w:rPr>
          <w:rFonts w:ascii="Trebuchet MS" w:eastAsia="Trebuchet MS" w:hAnsi="Trebuchet MS" w:cs="Trebuchet MS"/>
          <w:sz w:val="14"/>
        </w:rPr>
        <w:lastRenderedPageBreak/>
        <w:t xml:space="preserve">6 </w:t>
      </w:r>
      <w:r>
        <w:t>приводить примеры современных устройств хранения и передачи информации, сравнивать их количественные ха- рактеристики;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выделять основные этапы в истории и понимать тенден- ции развития компьютеров и программного обеспечения;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получать и использовать информацию о характеристиках персонального компьютера и его основных элементах (про- цессор, оперативная память, долговременная память, уст- ройства ввода-вывода);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соотносить характеристики компьютера с задачами, реша- емыми с ег</w:t>
      </w:r>
      <w:r>
        <w:t>о помощью;</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ориентироваться в иерархической структуре файловой си- стемы (записывать полное имя файла (каталога), путь к файлу (каталогу) по имеющемуся описанию файловой структуры некоторого информационного носителя);</w:t>
      </w:r>
      <w:r>
        <w:rPr>
          <w:color w:val="000000"/>
        </w:rPr>
        <w:t xml:space="preserve"> </w:t>
      </w:r>
      <w:r>
        <w:t>работать с файловой системой персона</w:t>
      </w:r>
      <w:r>
        <w:t>льного компьютера с использованием графического интерфейса, а именно: создавать, копировать, перемещать, переименовывать, уда-</w:t>
      </w:r>
      <w:r>
        <w:rPr>
          <w:color w:val="000000"/>
        </w:rPr>
        <w:t xml:space="preserve"> </w:t>
      </w:r>
      <w:r>
        <w:t>лять и архивировать файлы и каталоги; использовать ан- тивирусную программу;</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представлять результаты своей деятельности в виде</w:t>
      </w:r>
      <w:r>
        <w:t xml:space="preserve"> струк- турированных иллюстрированных документов, мультиме- дийных презентаций;</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искать информацию в сети Интернет (в том числе по клю- чевым словам, по изображению), критически относиться к найденной информации, осознавая опасность для лично- сти и обще</w:t>
      </w:r>
      <w:r>
        <w:t>ства распространения вредоносной информа- ции, в том числе экстремистского и террористического ха- рактера;</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понимать структуру адресов веб-ресурсов;</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использовать современные сервисы интернет-коммуника- ций;</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соблюдать требования безопасной эксплуат</w:t>
      </w:r>
      <w:r>
        <w:t>ации техниче- ских средств ИКТ; соблюдать сетевой этикет, базовые нор- мы информационной этики и права при работе с прило- жениями на любых устройствах и в сети Интернет, выби- рать безопасные стратегии поведения в сети;</w:t>
      </w:r>
      <w:r>
        <w:rPr>
          <w:color w:val="000000"/>
        </w:rPr>
        <w:t xml:space="preserve"> </w:t>
      </w:r>
    </w:p>
    <w:p w:rsidR="00121AC2" w:rsidRDefault="00C630C7">
      <w:pPr>
        <w:spacing w:after="28"/>
        <w:ind w:left="384" w:right="15" w:hanging="144"/>
      </w:pPr>
      <w:r>
        <w:rPr>
          <w:rFonts w:ascii="Trebuchet MS" w:eastAsia="Trebuchet MS" w:hAnsi="Trebuchet MS" w:cs="Trebuchet MS"/>
          <w:sz w:val="14"/>
        </w:rPr>
        <w:t xml:space="preserve">6 </w:t>
      </w:r>
      <w:r>
        <w:t>иметь представление о влиянии ис</w:t>
      </w:r>
      <w:r>
        <w:t>пользования средств ИКТ на здоровье пользователя и уметь применять методы профилактики.</w:t>
      </w:r>
      <w:r>
        <w:rPr>
          <w:color w:val="000000"/>
        </w:rPr>
        <w:t xml:space="preserve"> </w:t>
      </w:r>
    </w:p>
    <w:p w:rsidR="00121AC2" w:rsidRDefault="00C630C7">
      <w:pPr>
        <w:spacing w:after="6" w:line="259" w:lineRule="auto"/>
        <w:ind w:left="0" w:firstLine="0"/>
        <w:jc w:val="left"/>
      </w:pPr>
      <w:r>
        <w:rPr>
          <w:color w:val="000000"/>
          <w:sz w:val="22"/>
        </w:rPr>
        <w:lastRenderedPageBreak/>
        <w:t xml:space="preserve"> </w:t>
      </w:r>
    </w:p>
    <w:p w:rsidR="00121AC2" w:rsidRDefault="00C630C7">
      <w:pPr>
        <w:spacing w:after="66" w:line="263" w:lineRule="auto"/>
        <w:ind w:left="153" w:hanging="10"/>
      </w:pPr>
      <w:r>
        <w:rPr>
          <w:rFonts w:ascii="Calibri" w:eastAsia="Calibri" w:hAnsi="Calibri" w:cs="Calibri"/>
          <w:b/>
          <w:sz w:val="22"/>
        </w:rPr>
        <w:t>8</w:t>
      </w:r>
      <w:r>
        <w:rPr>
          <w:rFonts w:ascii="Arial" w:eastAsia="Arial" w:hAnsi="Arial" w:cs="Arial"/>
          <w:b/>
          <w:sz w:val="22"/>
        </w:rPr>
        <w:t xml:space="preserve"> </w:t>
      </w: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ind w:left="170" w:right="15"/>
      </w:pPr>
      <w:r>
        <w:t xml:space="preserve">Предметные результаты освоения обязательного предмет- ного содержания, установленного данной примерной </w:t>
      </w:r>
      <w:r>
        <w:t>рабочей программой, отражают сформированность у обучающихся умений:</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пояснять на примерах различия между позиционными и непозиционными системами счисления;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записывать и сравнивать целые числа от 0 до 1024 в различных позиционных системах счисления (с </w:t>
      </w:r>
      <w:r>
        <w:t>основа- ниями 2, 8, 16); выполнять арифметические операции над ними;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раскрывать смысл понятий «высказывание», «логическая операция», «логическое выражение»;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записывать логические выражения с использованием дизъюнкции, конъюнкции и отрицания, определя</w:t>
      </w:r>
      <w:r>
        <w:t>ть ис- тинность логических выражений, если известны значения истинности входящих в него переменных, строить табли- цы истинности для логических выражений;</w:t>
      </w:r>
      <w:r>
        <w:rPr>
          <w:color w:val="000000"/>
        </w:rPr>
        <w:t xml:space="preserve"> </w:t>
      </w:r>
    </w:p>
    <w:p w:rsidR="00121AC2" w:rsidRDefault="00121AC2">
      <w:pPr>
        <w:sectPr w:rsidR="00121AC2">
          <w:headerReference w:type="even" r:id="rId731"/>
          <w:headerReference w:type="default" r:id="rId732"/>
          <w:footerReference w:type="even" r:id="rId733"/>
          <w:footerReference w:type="default" r:id="rId734"/>
          <w:headerReference w:type="first" r:id="rId735"/>
          <w:footerReference w:type="first" r:id="rId736"/>
          <w:pgSz w:w="7831" w:h="12019"/>
          <w:pgMar w:top="731" w:right="729" w:bottom="1099" w:left="581" w:header="720" w:footer="573" w:gutter="0"/>
          <w:cols w:space="720"/>
        </w:sectPr>
      </w:pPr>
    </w:p>
    <w:p w:rsidR="00121AC2" w:rsidRDefault="00C630C7">
      <w:pPr>
        <w:ind w:left="385" w:right="15" w:hanging="142"/>
      </w:pPr>
      <w:r>
        <w:rPr>
          <w:rFonts w:ascii="Trebuchet MS" w:eastAsia="Trebuchet MS" w:hAnsi="Trebuchet MS" w:cs="Trebuchet MS"/>
          <w:sz w:val="14"/>
        </w:rPr>
        <w:lastRenderedPageBreak/>
        <w:t xml:space="preserve">6 </w:t>
      </w:r>
      <w:r>
        <w:t>раскрывать смысл понятий «исполнитель», «алгоритм»,</w:t>
      </w:r>
      <w:r>
        <w:rPr>
          <w:color w:val="000000"/>
        </w:rPr>
        <w:t xml:space="preserve"> </w:t>
      </w:r>
      <w:r>
        <w:t xml:space="preserve">«программа», понимая разницу между употреблением </w:t>
      </w:r>
      <w:r>
        <w:t>этих терминов в обыденной речи и в информатике;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описывать алгоритм решения задачи различными способа- ми, в том числе в виде блок-схемы;</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составлять, выполнять вручную и на компьютере неслож- ные алгоритмы с использованием ветвлений и циклов для управ</w:t>
      </w:r>
      <w:r>
        <w:t>ления исполнителями, такими как Робот, Черепаш- ка, Чертёжник;</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использовать константы и переменные различных типов (числовых, логических, символьных), а также содержа- щие их выражения; использовать оператор присваива- ния;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использовать при разработк</w:t>
      </w:r>
      <w:r>
        <w:t>е программ логические значе- ния, операции и выражения с ними;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анализировать предложенные алгоритмы, в том числе определять, какие результаты возможны при заданном </w:t>
      </w:r>
    </w:p>
    <w:p w:rsidR="00121AC2" w:rsidRDefault="00C630C7">
      <w:pPr>
        <w:ind w:left="384" w:right="15" w:firstLine="0"/>
      </w:pPr>
      <w:r>
        <w:t>множестве исходных значений;</w:t>
      </w:r>
      <w:r>
        <w:rPr>
          <w:color w:val="000000"/>
        </w:rPr>
        <w:t xml:space="preserve"> </w:t>
      </w:r>
    </w:p>
    <w:p w:rsidR="00121AC2" w:rsidRDefault="00C630C7">
      <w:pPr>
        <w:spacing w:after="31"/>
        <w:ind w:left="384" w:right="15" w:hanging="144"/>
      </w:pPr>
      <w:r>
        <w:rPr>
          <w:rFonts w:ascii="Trebuchet MS" w:eastAsia="Trebuchet MS" w:hAnsi="Trebuchet MS" w:cs="Trebuchet MS"/>
          <w:sz w:val="14"/>
        </w:rPr>
        <w:t xml:space="preserve">6 </w:t>
      </w:r>
      <w:r>
        <w:t>создавать и отлаживать программы на одном из языков прог</w:t>
      </w:r>
      <w:r>
        <w:t>раммирования (Python, C++, Паскаль, Java, C#, Школьный Алгоритмический Язык), реализующие не- сложные алгоритмы обработки числовых данных с ис- пользованием циклов и ветвлений, в том числе реализую- щие проверку делимости одного целого числа на другое, про</w:t>
      </w:r>
      <w:r>
        <w:t>верку натурального числа на простоту, выделения цифр из натурального числа.</w:t>
      </w:r>
      <w:r>
        <w:rPr>
          <w:color w:val="000000"/>
        </w:rPr>
        <w:t xml:space="preserve"> </w:t>
      </w:r>
    </w:p>
    <w:p w:rsidR="00121AC2" w:rsidRDefault="00C630C7">
      <w:pPr>
        <w:spacing w:after="6" w:line="259" w:lineRule="auto"/>
        <w:ind w:left="0" w:firstLine="0"/>
        <w:jc w:val="left"/>
      </w:pPr>
      <w:r>
        <w:rPr>
          <w:color w:val="000000"/>
          <w:sz w:val="22"/>
        </w:rPr>
        <w:t xml:space="preserve"> </w:t>
      </w:r>
    </w:p>
    <w:p w:rsidR="00121AC2" w:rsidRDefault="00C630C7">
      <w:pPr>
        <w:spacing w:after="67" w:line="263" w:lineRule="auto"/>
        <w:ind w:left="153" w:hanging="10"/>
      </w:pPr>
      <w:r>
        <w:rPr>
          <w:rFonts w:ascii="Calibri" w:eastAsia="Calibri" w:hAnsi="Calibri" w:cs="Calibri"/>
          <w:b/>
          <w:sz w:val="22"/>
        </w:rPr>
        <w:t>9</w:t>
      </w:r>
      <w:r>
        <w:rPr>
          <w:rFonts w:ascii="Arial" w:eastAsia="Arial" w:hAnsi="Arial" w:cs="Arial"/>
          <w:b/>
          <w:sz w:val="22"/>
        </w:rPr>
        <w:t xml:space="preserve"> </w:t>
      </w: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ind w:left="170" w:right="15"/>
      </w:pPr>
      <w:r>
        <w:t xml:space="preserve">Предметные результаты освоения обязательного предмет- ного содержания, установленного данной примерной рабочей программой, отражают сформированность у обучающихся </w:t>
      </w:r>
      <w:r>
        <w:t>умений:</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разбивать задачи на подзадачи; составлять, выполнять вручную и на компьютере несложные алгоритмы с ис- пользованием ветвлений, циклов и вспомогательных алго- ритмов для управления исполнителями, такими как Ро- бот, Черепашка, Чертёжник;</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соста</w:t>
      </w:r>
      <w:r>
        <w:t xml:space="preserve">влять и отлаживать программы, реализующие типо- вые алгоритмы обработки числовых последовательностей или одномерных числовых массивов (поиск максимумов, </w:t>
      </w:r>
      <w:r>
        <w:lastRenderedPageBreak/>
        <w:t>минимумов, суммы или количества элементов с заданны-</w:t>
      </w:r>
      <w:r>
        <w:rPr>
          <w:color w:val="000000"/>
        </w:rPr>
        <w:t xml:space="preserve"> </w:t>
      </w:r>
      <w:r>
        <w:t>ми свойствами) на одном из языков программирования</w:t>
      </w:r>
      <w:r>
        <w:t xml:space="preserve"> (Python, C++, Паскаль, Java, C#, Школьный Алгоритми- ческий Язык);</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использовать графы и деревья д</w:t>
      </w:r>
      <w:r>
        <w:t>ля моделирования систем сетевой и иерархической структуры; находить кратчай- ший путь в графе;</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выбирать способ представления данных в соответствии с поставленной задачей (таблицы, схемы, графики, диаграм- мы) с использованием соответствующих программных</w:t>
      </w:r>
      <w:r>
        <w:t xml:space="preserve"> средств обработки данных;</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использовать электронные таблицы для обработки, анали- за и визуализации числовых данных, в том числе с выде- лением диапазона таблицы и упорядочиванием (сортиров- кой) его элементов;</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создавать и применять в электронных таблицах формулы для расчётов с использованием встроенных арифметиче- ских функций (суммирование и подсчёт значений, отвеча- ющих заданному условию, среднее арифметическое, поиск максимального и минимального значения), а</w:t>
      </w:r>
      <w:r>
        <w:t>бсолютной, относительной, смешанной адресации;</w:t>
      </w:r>
      <w:r>
        <w:rPr>
          <w:color w:val="000000"/>
        </w:rPr>
        <w:t xml:space="preserve"> </w:t>
      </w:r>
    </w:p>
    <w:p w:rsidR="00121AC2" w:rsidRDefault="00C630C7">
      <w:pPr>
        <w:spacing w:line="244" w:lineRule="auto"/>
        <w:ind w:left="392" w:right="4" w:hanging="152"/>
        <w:jc w:val="left"/>
      </w:pPr>
      <w:r>
        <w:rPr>
          <w:rFonts w:ascii="Trebuchet MS" w:eastAsia="Trebuchet MS" w:hAnsi="Trebuchet MS" w:cs="Trebuchet MS"/>
          <w:sz w:val="14"/>
        </w:rPr>
        <w:t xml:space="preserve">6 </w:t>
      </w:r>
      <w:r>
        <w:t>использовать электронные таблицы для численного моде- лирования в простых задачах из разных предметных об- ластей;</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использовать современные интернет-сервисы (в том числе коммуникационные сервисы, облачны</w:t>
      </w:r>
      <w:r>
        <w:t>е хранилища дан- ных, онлайн-программы (текстовые и графические редак- торы, среды разработки)) в учебной и повседневной дея- тельности;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приводить примеры использования геоинформационных сервисов, сервисов государственных услуг, образователь- ных сервис</w:t>
      </w:r>
      <w:r>
        <w:t>ов сети Интернет в учебной и повседневной де- ятельности;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использовать различные средства защиты от вредоносного программного обеспечения, защищать персональную ин- формацию от несанкционированного доступа и его послед- ствий (разглашения, подмены, утра</w:t>
      </w:r>
      <w:r>
        <w:t xml:space="preserve">ты данных) с учётом </w:t>
      </w:r>
      <w:r>
        <w:lastRenderedPageBreak/>
        <w:t>основных технологических и социально-психологических аспектов использования сети Интернет (сетевая аноним-</w:t>
      </w:r>
      <w:r>
        <w:rPr>
          <w:color w:val="000000"/>
        </w:rPr>
        <w:t xml:space="preserve"> </w:t>
      </w:r>
      <w:r>
        <w:t>ность, цифровой след, аутентичность субъектов и ресур- сов, опасность вредоносного кода);</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распознавать попытки и предупреждать</w:t>
      </w:r>
      <w:r>
        <w:t xml:space="preserve"> вовлечение себя и окружающих в деструктивные и криминальные фор- мы сетевой активности (в том числе кибербуллинг, фи- шинг).</w:t>
      </w:r>
      <w:r>
        <w:rPr>
          <w:color w:val="000000"/>
        </w:rPr>
        <w:t xml:space="preserve"> </w:t>
      </w:r>
    </w:p>
    <w:p w:rsidR="00121AC2" w:rsidRDefault="00121AC2">
      <w:pPr>
        <w:sectPr w:rsidR="00121AC2">
          <w:headerReference w:type="even" r:id="rId737"/>
          <w:headerReference w:type="default" r:id="rId738"/>
          <w:footerReference w:type="even" r:id="rId739"/>
          <w:footerReference w:type="default" r:id="rId740"/>
          <w:headerReference w:type="first" r:id="rId741"/>
          <w:footerReference w:type="first" r:id="rId742"/>
          <w:pgSz w:w="7831" w:h="12019"/>
          <w:pgMar w:top="731" w:right="729" w:bottom="1152" w:left="581" w:header="720" w:footer="573" w:gutter="0"/>
          <w:cols w:space="720"/>
        </w:sectPr>
      </w:pPr>
    </w:p>
    <w:p w:rsidR="00121AC2" w:rsidRDefault="00C630C7">
      <w:pPr>
        <w:pStyle w:val="3"/>
        <w:spacing w:after="0" w:line="259" w:lineRule="auto"/>
        <w:ind w:left="158" w:right="321"/>
        <w:jc w:val="left"/>
      </w:pPr>
      <w:r>
        <w:rPr>
          <w:rFonts w:ascii="Calibri" w:eastAsia="Calibri" w:hAnsi="Calibri" w:cs="Calibri"/>
          <w:sz w:val="24"/>
        </w:rPr>
        <w:lastRenderedPageBreak/>
        <w:t>2.1.15</w:t>
      </w:r>
      <w:r>
        <w:rPr>
          <w:rFonts w:ascii="Arial" w:eastAsia="Arial" w:hAnsi="Arial" w:cs="Arial"/>
          <w:sz w:val="24"/>
        </w:rPr>
        <w:t xml:space="preserve"> </w:t>
      </w:r>
      <w:r>
        <w:rPr>
          <w:rFonts w:ascii="Calibri" w:eastAsia="Calibri" w:hAnsi="Calibri" w:cs="Calibri"/>
          <w:sz w:val="24"/>
        </w:rPr>
        <w:t xml:space="preserve">ФИЗИКА </w:t>
      </w:r>
    </w:p>
    <w:p w:rsidR="00121AC2" w:rsidRDefault="00C630C7">
      <w:pPr>
        <w:spacing w:after="130"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80275" name="Group 1680275"/>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09510" name="Shape 209510"/>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80275" style="width:317.5pt;height:0.5pt;mso-position-horizontal-relative:char;mso-position-vertical-relative:line" coordsize="40322,63">
                <v:shape id="Shape 209510"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ind w:left="170" w:right="15"/>
      </w:pPr>
      <w:r>
        <w:t xml:space="preserve">Примерная рабочая программа по физике на уровне основно­ го общего образования составлена на основе положений и </w:t>
      </w:r>
      <w:r>
        <w:t>тре­ 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 граммы воспитания и Ко</w:t>
      </w:r>
      <w:r>
        <w:t>нцепции преподавания учебного пред­ мета «Физика» в образовательных организациях Российской Федерации, реализующих основные общеобразовательные про­ граммы.</w:t>
      </w:r>
      <w:r>
        <w:rPr>
          <w:color w:val="000000"/>
        </w:rPr>
        <w:t xml:space="preserve"> </w:t>
      </w:r>
    </w:p>
    <w:p w:rsidR="00121AC2" w:rsidRDefault="00C630C7">
      <w:pPr>
        <w:spacing w:after="0" w:line="259" w:lineRule="auto"/>
        <w:ind w:left="0" w:firstLine="0"/>
        <w:jc w:val="left"/>
      </w:pPr>
      <w:r>
        <w:rPr>
          <w:color w:val="000000"/>
          <w:sz w:val="22"/>
        </w:rPr>
        <w:t xml:space="preserve"> </w:t>
      </w:r>
    </w:p>
    <w:p w:rsidR="00121AC2" w:rsidRDefault="00C630C7">
      <w:pPr>
        <w:spacing w:after="32" w:line="259" w:lineRule="auto"/>
        <w:ind w:left="0" w:firstLine="0"/>
        <w:jc w:val="left"/>
      </w:pPr>
      <w:r>
        <w:rPr>
          <w:color w:val="000000"/>
          <w:sz w:val="19"/>
        </w:rPr>
        <w:t xml:space="preserve"> </w:t>
      </w:r>
    </w:p>
    <w:p w:rsidR="00121AC2" w:rsidRDefault="00C630C7">
      <w:pPr>
        <w:pStyle w:val="3"/>
        <w:spacing w:after="0" w:line="259" w:lineRule="auto"/>
        <w:ind w:left="158" w:right="321"/>
        <w:jc w:val="left"/>
      </w:pPr>
      <w:r>
        <w:rPr>
          <w:rFonts w:ascii="Calibri" w:eastAsia="Calibri" w:hAnsi="Calibri" w:cs="Calibri"/>
          <w:sz w:val="24"/>
        </w:rPr>
        <w:t>ПОЯСНИТЕЛЬНАЯ ЗАПИСКА</w:t>
      </w:r>
      <w:r>
        <w:rPr>
          <w:rFonts w:ascii="Calibri" w:eastAsia="Calibri" w:hAnsi="Calibri" w:cs="Calibri"/>
          <w:color w:val="000000"/>
          <w:sz w:val="24"/>
        </w:rPr>
        <w:t xml:space="preserve"> </w:t>
      </w:r>
    </w:p>
    <w:p w:rsidR="00121AC2" w:rsidRDefault="00C630C7">
      <w:pPr>
        <w:spacing w:after="132"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80276" name="Group 1680276"/>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09511" name="Shape 209511"/>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80276" style="width:317.5pt;height:0.5pt;mso-position-horizontal-relative:char;mso-position-vertical-relative:line" coordsize="40322,63">
                <v:shape id="Shape 209511"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ind w:left="170" w:right="15"/>
      </w:pPr>
      <w:r>
        <w:t>Содержание Программы направлено на формирование есте­ ственно­научной</w:t>
      </w:r>
      <w:r>
        <w:t xml:space="preserve"> грамотности учащихся и организацию изу­ 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w:t>
      </w:r>
      <w:r>
        <w:t>научных учебных предметов на уровне основного общего образования.</w:t>
      </w:r>
      <w:r>
        <w:rPr>
          <w:color w:val="000000"/>
        </w:rPr>
        <w:t xml:space="preserve"> </w:t>
      </w:r>
    </w:p>
    <w:p w:rsidR="00121AC2" w:rsidRDefault="00C630C7">
      <w:pPr>
        <w:ind w:left="170" w:right="15"/>
      </w:pPr>
      <w:r>
        <w:t>В программе определяются основные цели изучения физики на уровне основного общего образования, планируемые резуль­ таты освоения курса физики: личностные, метапредметные, предметные (на баз</w:t>
      </w:r>
      <w:r>
        <w:t>овом уровне).</w:t>
      </w:r>
      <w:r>
        <w:rPr>
          <w:color w:val="000000"/>
        </w:rPr>
        <w:t xml:space="preserve"> </w:t>
      </w:r>
    </w:p>
    <w:p w:rsidR="00121AC2" w:rsidRDefault="00C630C7">
      <w:pPr>
        <w:ind w:left="170" w:right="15"/>
      </w:pPr>
      <w:r>
        <w:t xml:space="preserve">Программа устанавливает распределение учебного материала по годам обучения (по классам), предлагает примерную </w:t>
      </w:r>
      <w:r>
        <w:t>после­ довательность изучения тем, основанную на логике развития предметного содержания и учёте возрастных особенностей уча­ щихся, а также примерное тематическое планирование с указа­ нием количества часов на изучение каждой темы и примерной характеристик</w:t>
      </w:r>
      <w:r>
        <w:t xml:space="preserve">ой </w:t>
      </w:r>
      <w:r>
        <w:lastRenderedPageBreak/>
        <w:t>учебной деятельности учащихся, реализуе­ мой при изучении этих тем.</w:t>
      </w:r>
      <w:r>
        <w:rPr>
          <w:color w:val="000000"/>
        </w:rPr>
        <w:t xml:space="preserve"> </w:t>
      </w:r>
    </w:p>
    <w:p w:rsidR="00121AC2" w:rsidRDefault="00C630C7">
      <w:pPr>
        <w:ind w:left="170" w:right="15"/>
      </w:pPr>
      <w:r>
        <w:t>Программа может быть использована учителями как основа для составления своих рабочих программ. При разработке рабо­ чей программы в тематическом планировании должны быть учтены возможн</w:t>
      </w:r>
      <w:r>
        <w:t>ости использования электронных (цифровых) образовательных ресурсов, являющихся учебно­методически­ 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w:t>
      </w:r>
      <w:r>
        <w:t>ровых обра­</w:t>
      </w:r>
      <w:r>
        <w:rPr>
          <w:color w:val="000000"/>
        </w:rPr>
        <w:t xml:space="preserve"> </w:t>
      </w:r>
      <w:r>
        <w:t>зовательных ресурсов), реализующих дидактические возмож­ ности ИКТ, содержание которых соответствует законодатель­ ству об образовании.</w:t>
      </w:r>
      <w:r>
        <w:rPr>
          <w:color w:val="000000"/>
        </w:rPr>
        <w:t xml:space="preserve"> </w:t>
      </w:r>
    </w:p>
    <w:p w:rsidR="00121AC2" w:rsidRDefault="00C630C7">
      <w:pPr>
        <w:spacing w:after="169"/>
        <w:ind w:left="170" w:right="15"/>
      </w:pPr>
      <w:r>
        <w:t>Примерная рабочая программа не сковывает творческую ини­ циативу учителей и предоставляет возможности для р</w:t>
      </w:r>
      <w:r>
        <w:t>еализации различных методических подходов к преподаванию физики при условии сохранения обязательной части содержания курса.</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ОБЩАЯ ХАРАКТЕРИСТИКА УЧЕБНОГО ПРЕДМЕТА «ФИЗИКА»</w:t>
      </w:r>
      <w:r>
        <w:rPr>
          <w:rFonts w:ascii="Trebuchet MS" w:eastAsia="Trebuchet MS" w:hAnsi="Trebuchet MS" w:cs="Trebuchet MS"/>
          <w:color w:val="000000"/>
          <w:sz w:val="22"/>
        </w:rPr>
        <w:t xml:space="preserve"> </w:t>
      </w:r>
    </w:p>
    <w:p w:rsidR="00121AC2" w:rsidRDefault="00C630C7">
      <w:pPr>
        <w:ind w:left="170" w:right="15"/>
      </w:pPr>
      <w:r>
        <w:t>Курс физики — системообразующий для естественно­научных учебных предметов, посколь</w:t>
      </w:r>
      <w:r>
        <w:t>ку физические законы лежат в осно­ ве процессов и явлений, изучаемых химией, биологией, астроно­ 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w:t>
      </w:r>
      <w:r>
        <w:t>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w:t>
      </w:r>
      <w:r>
        <w:t>е­ дования и радости самостоятельного открытия нового знания.</w:t>
      </w:r>
      <w:r>
        <w:rPr>
          <w:color w:val="000000"/>
        </w:rPr>
        <w:t xml:space="preserve"> </w:t>
      </w:r>
    </w:p>
    <w:p w:rsidR="00121AC2" w:rsidRDefault="00C630C7">
      <w:pPr>
        <w:ind w:left="170" w:right="15"/>
      </w:pPr>
      <w:r>
        <w:t xml:space="preserve">Одна из главных задач физического образования в структуре общего образования состоит в формировании естественно­науч­ ной грамотности и интереса к науке у основной массы обучаю­ щихся, которые </w:t>
      </w:r>
      <w:r>
        <w:t xml:space="preserve">в дальнейшем будут заняты в самых разно­ образных сферах деятельности. Но не менее важной задачей яв­ ляется выявление и подготовка талантливых молодых людей для продолжения образования и </w:t>
      </w:r>
      <w:r>
        <w:lastRenderedPageBreak/>
        <w:t>дальнейшей профессиональ­ ной деятельности в области естественно­нау</w:t>
      </w:r>
      <w:r>
        <w:t xml:space="preserve">чных исследований и создании новых технологий. Согласно принятому в междуна­ родном сообществе определению, «Естественно­научная гра­ мотность – это способность человека занимать активную граж­ данскую позицию по общественно значимым вопросам, связан­ ным </w:t>
      </w:r>
      <w:r>
        <w:t>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 блем, относящихся к естественным наукам и технологиям, что требует от него следующих ко</w:t>
      </w:r>
      <w:r>
        <w:t>мпетентностей:</w:t>
      </w:r>
      <w:r>
        <w:rPr>
          <w:color w:val="000000"/>
        </w:rPr>
        <w:t xml:space="preserve"> </w:t>
      </w:r>
    </w:p>
    <w:p w:rsidR="00121AC2" w:rsidRDefault="00C630C7">
      <w:pPr>
        <w:ind w:left="170" w:right="15" w:firstLine="0"/>
      </w:pPr>
      <w:r>
        <w:t>—научно объяснять явления,</w:t>
      </w:r>
      <w:r>
        <w:rPr>
          <w:color w:val="000000"/>
        </w:rPr>
        <w:t xml:space="preserve"> </w:t>
      </w:r>
    </w:p>
    <w:p w:rsidR="00121AC2" w:rsidRDefault="00C630C7">
      <w:pPr>
        <w:ind w:left="170" w:right="15" w:firstLine="0"/>
      </w:pPr>
      <w:r>
        <w:t>—оценивать и понимать особенности научного исследования,</w:t>
      </w:r>
      <w:r>
        <w:rPr>
          <w:color w:val="000000"/>
        </w:rPr>
        <w:t xml:space="preserve"> </w:t>
      </w:r>
    </w:p>
    <w:p w:rsidR="00121AC2" w:rsidRDefault="00C630C7">
      <w:pPr>
        <w:ind w:left="398" w:right="15" w:hanging="228"/>
      </w:pPr>
      <w:r>
        <w:t>—интерпретировать данные и использовать научные доказа­ тельства для получения выводов.»</w:t>
      </w:r>
      <w:r>
        <w:rPr>
          <w:color w:val="000000"/>
        </w:rPr>
        <w:t xml:space="preserve"> </w:t>
      </w:r>
    </w:p>
    <w:p w:rsidR="00121AC2" w:rsidRDefault="00C630C7">
      <w:pPr>
        <w:ind w:left="170" w:right="15"/>
      </w:pPr>
      <w:r>
        <w:t xml:space="preserve">Изучение физики способно внести решающий вклад в форми­ рование </w:t>
      </w:r>
      <w:r>
        <w:t>естественно­научной грамотности обучающихся.</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ЦЕЛИ ИЗУЧЕНИЯ УЧЕБНОГО ПРЕДМЕТА «ФИЗИКА»</w:t>
      </w:r>
      <w:r>
        <w:rPr>
          <w:rFonts w:ascii="Trebuchet MS" w:eastAsia="Trebuchet MS" w:hAnsi="Trebuchet MS" w:cs="Trebuchet MS"/>
          <w:color w:val="000000"/>
          <w:sz w:val="22"/>
        </w:rPr>
        <w:t xml:space="preserve"> </w:t>
      </w:r>
    </w:p>
    <w:p w:rsidR="00121AC2" w:rsidRDefault="00C630C7">
      <w:pPr>
        <w:ind w:left="170" w:right="15"/>
      </w:pPr>
      <w:r>
        <w:t>Цели изучения физики на уровне основного общего образова­ ния определены в Концепции преподавания учебного предмета</w:t>
      </w:r>
      <w:r>
        <w:rPr>
          <w:color w:val="000000"/>
        </w:rPr>
        <w:t xml:space="preserve"> </w:t>
      </w:r>
      <w:r>
        <w:t>«Физика» в образовательных организациях Российской Ф</w:t>
      </w:r>
      <w:r>
        <w:t>едера­ 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r>
        <w:rPr>
          <w:color w:val="000000"/>
        </w:rPr>
        <w:t xml:space="preserve"> </w:t>
      </w:r>
      <w:r>
        <w:t>Цели изучения физики:</w:t>
      </w:r>
      <w:r>
        <w:rPr>
          <w:color w:val="000000"/>
        </w:rPr>
        <w:t xml:space="preserve"> </w:t>
      </w:r>
    </w:p>
    <w:p w:rsidR="00121AC2" w:rsidRDefault="00C630C7">
      <w:pPr>
        <w:ind w:left="398" w:right="15" w:hanging="228"/>
      </w:pPr>
      <w:r>
        <w:t>—приобретение интереса и стремления обучающихся к н</w:t>
      </w:r>
      <w:r>
        <w:t>ауч­ ному изучению природы, развитие их интеллектуальных и творческих способностей;</w:t>
      </w:r>
      <w:r>
        <w:rPr>
          <w:color w:val="000000"/>
        </w:rPr>
        <w:t xml:space="preserve"> </w:t>
      </w:r>
    </w:p>
    <w:p w:rsidR="00121AC2" w:rsidRDefault="00C630C7">
      <w:pPr>
        <w:ind w:left="398" w:right="15" w:hanging="228"/>
      </w:pPr>
      <w:r>
        <w:t>—развитие представлений о научном методе познания и форми­ рование исследовательского отношения к окружающим явле­ ниям;</w:t>
      </w:r>
      <w:r>
        <w:rPr>
          <w:color w:val="000000"/>
        </w:rPr>
        <w:t xml:space="preserve"> </w:t>
      </w:r>
    </w:p>
    <w:p w:rsidR="00121AC2" w:rsidRDefault="00C630C7">
      <w:pPr>
        <w:spacing w:line="244" w:lineRule="auto"/>
        <w:ind w:left="369" w:right="4" w:hanging="228"/>
        <w:jc w:val="left"/>
      </w:pPr>
      <w:r>
        <w:t>—формирование научного мировоззрения как результа</w:t>
      </w:r>
      <w:r>
        <w:t>та изу­ чения основ строения материи и фундаментальных законов физики;</w:t>
      </w:r>
      <w:r>
        <w:rPr>
          <w:color w:val="000000"/>
        </w:rPr>
        <w:t xml:space="preserve"> </w:t>
      </w:r>
    </w:p>
    <w:p w:rsidR="00121AC2" w:rsidRDefault="00C630C7">
      <w:pPr>
        <w:ind w:left="398" w:right="15" w:hanging="228"/>
      </w:pPr>
      <w:r>
        <w:t>—формирование представлений о роли физики для развития других естественных наук, техники и технологий;</w:t>
      </w:r>
      <w:r>
        <w:rPr>
          <w:color w:val="000000"/>
        </w:rPr>
        <w:t xml:space="preserve"> </w:t>
      </w:r>
    </w:p>
    <w:p w:rsidR="00121AC2" w:rsidRDefault="00C630C7">
      <w:pPr>
        <w:ind w:left="398" w:right="15" w:hanging="228"/>
      </w:pPr>
      <w:r>
        <w:lastRenderedPageBreak/>
        <w:t>—развитие представлений о возможных сферах будущей про­ фессиональной деятельнос</w:t>
      </w:r>
      <w:r>
        <w:t>ти, связанной с физикой, подго­ товка к дальнейшему обучению в этом направлении.</w:t>
      </w:r>
      <w:r>
        <w:rPr>
          <w:color w:val="000000"/>
        </w:rPr>
        <w:t xml:space="preserve"> </w:t>
      </w:r>
    </w:p>
    <w:p w:rsidR="00121AC2" w:rsidRDefault="00C630C7">
      <w:pPr>
        <w:ind w:left="170" w:right="15"/>
      </w:pPr>
      <w:r>
        <w:t>Достижение этих целей на уровне основного общего образова­ ния обеспечивается решением следующих задач:</w:t>
      </w:r>
      <w:r>
        <w:rPr>
          <w:color w:val="000000"/>
        </w:rPr>
        <w:t xml:space="preserve"> </w:t>
      </w:r>
    </w:p>
    <w:p w:rsidR="00121AC2" w:rsidRDefault="00C630C7">
      <w:pPr>
        <w:ind w:left="398" w:right="15" w:hanging="228"/>
      </w:pPr>
      <w:r>
        <w:t>—приобретение знаний о дискретном строении вещества, о ме­ ханических</w:t>
      </w:r>
      <w:r>
        <w:t>, тепловых, электрических, магнитных и кванто­ вых явлениях;</w:t>
      </w:r>
      <w:r>
        <w:rPr>
          <w:color w:val="000000"/>
        </w:rPr>
        <w:t xml:space="preserve"> </w:t>
      </w:r>
    </w:p>
    <w:p w:rsidR="00121AC2" w:rsidRDefault="00C630C7">
      <w:pPr>
        <w:ind w:left="398" w:right="15" w:hanging="228"/>
      </w:pPr>
      <w:r>
        <w:t>—приобретение умений описывать и объяснять физические яв­ ления с использованием полученных знаний;</w:t>
      </w:r>
      <w:r>
        <w:rPr>
          <w:color w:val="000000"/>
        </w:rPr>
        <w:t xml:space="preserve"> </w:t>
      </w:r>
    </w:p>
    <w:p w:rsidR="00121AC2" w:rsidRDefault="00C630C7">
      <w:pPr>
        <w:ind w:left="398" w:right="15" w:hanging="228"/>
      </w:pPr>
      <w:r>
        <w:t>—освоение методов решения простейших расчётных задач с ис­ пользованием физических моделей, т</w:t>
      </w:r>
      <w:r>
        <w:t>ворческих и практи­ ко­ориентированных задач;</w:t>
      </w:r>
      <w:r>
        <w:rPr>
          <w:color w:val="000000"/>
        </w:rPr>
        <w:t xml:space="preserve"> </w:t>
      </w:r>
    </w:p>
    <w:p w:rsidR="00121AC2" w:rsidRDefault="00C630C7">
      <w:pPr>
        <w:ind w:left="398" w:right="15" w:hanging="228"/>
      </w:pPr>
      <w:r>
        <w:t>—развитие умений наблюдать природные явления и выполнять опыты, лабораторные работы и экспериментальные исследо­ вания с использованием измерительных приборов;</w:t>
      </w:r>
      <w:r>
        <w:rPr>
          <w:color w:val="000000"/>
        </w:rPr>
        <w:t xml:space="preserve"> </w:t>
      </w:r>
    </w:p>
    <w:p w:rsidR="00121AC2" w:rsidRDefault="00C630C7">
      <w:pPr>
        <w:ind w:left="398" w:right="15" w:hanging="228"/>
      </w:pPr>
      <w:r>
        <w:t>—освоение приёмов работы с информацией физическо</w:t>
      </w:r>
      <w:r>
        <w:t>го содер­ жания, включая информацию о современных достижениях физики; анализ и критическое оценивание информации;</w:t>
      </w:r>
      <w:r>
        <w:rPr>
          <w:color w:val="000000"/>
        </w:rPr>
        <w:t xml:space="preserve"> </w:t>
      </w:r>
    </w:p>
    <w:p w:rsidR="00121AC2" w:rsidRDefault="00C630C7">
      <w:pPr>
        <w:ind w:left="398" w:right="15" w:hanging="228"/>
      </w:pPr>
      <w:r>
        <w:t>—знакомство со сферами профессиональной деятельности, свя­ занными с физикой, и современными технологиями, осно­ ванными на достижениях физич</w:t>
      </w:r>
      <w:r>
        <w:t>еской науки.</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МЕСТО УЧЕБНОГО ПРЕДМЕТА «ФИЗИКА» В УЧЕБНОМ ПЛАНЕ</w:t>
      </w:r>
      <w:r>
        <w:rPr>
          <w:rFonts w:ascii="Trebuchet MS" w:eastAsia="Trebuchet MS" w:hAnsi="Trebuchet MS" w:cs="Trebuchet MS"/>
          <w:color w:val="000000"/>
          <w:sz w:val="22"/>
        </w:rPr>
        <w:t xml:space="preserve"> </w:t>
      </w:r>
    </w:p>
    <w:p w:rsidR="00121AC2" w:rsidRDefault="00C630C7">
      <w:pPr>
        <w:ind w:left="170" w:right="15"/>
      </w:pPr>
      <w: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 не в объёме 238 ч за </w:t>
      </w:r>
      <w:r>
        <w:t xml:space="preserve">три года обучения по 2 ч в неделю в 7 и 8 классах и по 3 ч в неделю в 9 классе. В тематическом пла­ нировании для 7 и 8 классов предполагается резерв времени, который учитель может использовать по своему усмотрению, а в 9 классе — повторительно­обобщающий </w:t>
      </w:r>
      <w:r>
        <w:t>модуль.</w:t>
      </w:r>
      <w:r>
        <w:rPr>
          <w:color w:val="000000"/>
        </w:rPr>
        <w:t xml:space="preserve"> </w:t>
      </w:r>
      <w:r>
        <w:br w:type="page"/>
      </w:r>
    </w:p>
    <w:p w:rsidR="00121AC2" w:rsidRDefault="00C630C7">
      <w:pPr>
        <w:pStyle w:val="3"/>
        <w:spacing w:after="0" w:line="259" w:lineRule="auto"/>
        <w:ind w:left="158" w:right="321"/>
        <w:jc w:val="left"/>
      </w:pPr>
      <w:r>
        <w:rPr>
          <w:rFonts w:ascii="Calibri" w:eastAsia="Calibri" w:hAnsi="Calibri" w:cs="Calibri"/>
          <w:sz w:val="24"/>
        </w:rPr>
        <w:lastRenderedPageBreak/>
        <w:t>СОДЕРЖАНИЕ УЧЕБНОГО ПРЕДМЕТА «ФИЗИКА»</w:t>
      </w:r>
      <w:r>
        <w:rPr>
          <w:rFonts w:ascii="Calibri" w:eastAsia="Calibri" w:hAnsi="Calibri" w:cs="Calibri"/>
          <w:color w:val="000000"/>
          <w:sz w:val="24"/>
        </w:rPr>
        <w:t xml:space="preserve"> </w:t>
      </w:r>
    </w:p>
    <w:p w:rsidR="00121AC2" w:rsidRDefault="00C630C7">
      <w:pPr>
        <w:spacing w:after="287"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80751" name="Group 1680751"/>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10338" name="Shape 210338"/>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80751" style="width:317.5pt;height:0.5pt;mso-position-horizontal-relative:char;mso-position-vertical-relative:line" coordsize="40322,63">
                <v:shape id="Shape 210338"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38" w:line="259" w:lineRule="auto"/>
        <w:ind w:left="151" w:right="761" w:hanging="10"/>
        <w:jc w:val="left"/>
      </w:pPr>
      <w:r>
        <w:rPr>
          <w:rFonts w:ascii="Calibri" w:eastAsia="Calibri" w:hAnsi="Calibri" w:cs="Calibri"/>
          <w:b/>
        </w:rPr>
        <w:t>7</w:t>
      </w:r>
      <w:r>
        <w:rPr>
          <w:rFonts w:ascii="Arial" w:eastAsia="Arial" w:hAnsi="Arial" w:cs="Arial"/>
          <w:b/>
        </w:rPr>
        <w:t xml:space="preserve"> </w:t>
      </w:r>
      <w:r>
        <w:rPr>
          <w:rFonts w:ascii="Calibri" w:eastAsia="Calibri" w:hAnsi="Calibri" w:cs="Calibri"/>
          <w:b/>
        </w:rPr>
        <w:t xml:space="preserve">класс </w:t>
      </w:r>
    </w:p>
    <w:p w:rsidR="00121AC2" w:rsidRDefault="00C630C7">
      <w:pPr>
        <w:spacing w:after="0" w:line="259" w:lineRule="auto"/>
        <w:ind w:left="169" w:right="96" w:hanging="10"/>
        <w:jc w:val="center"/>
      </w:pPr>
      <w:r>
        <w:rPr>
          <w:rFonts w:ascii="Book Antiqua" w:eastAsia="Book Antiqua" w:hAnsi="Book Antiqua" w:cs="Book Antiqua"/>
          <w:b/>
        </w:rPr>
        <w:t>Раздел 1. Физика и её роль в познании окружающего мира</w:t>
      </w:r>
      <w:r>
        <w:rPr>
          <w:rFonts w:ascii="Book Antiqua" w:eastAsia="Book Antiqua" w:hAnsi="Book Antiqua" w:cs="Book Antiqua"/>
          <w:b/>
          <w:color w:val="000000"/>
        </w:rPr>
        <w:t xml:space="preserve"> </w:t>
      </w:r>
    </w:p>
    <w:p w:rsidR="00121AC2" w:rsidRDefault="00C630C7">
      <w:pPr>
        <w:ind w:left="170" w:right="15"/>
      </w:pPr>
      <w:r>
        <w:t>Физика — наука о природе. Явления природы (МС</w:t>
      </w:r>
      <w:r>
        <w:rPr>
          <w:vertAlign w:val="superscript"/>
        </w:rPr>
        <w:footnoteReference w:id="25"/>
      </w:r>
      <w:r>
        <w:t xml:space="preserve">). </w:t>
      </w:r>
      <w:r>
        <w:t>Физиче­ ские явления: механические, тепловые, электрические, маг­ нитные, световые, звуковые.</w:t>
      </w:r>
      <w:r>
        <w:rPr>
          <w:color w:val="000000"/>
        </w:rPr>
        <w:t xml:space="preserve"> </w:t>
      </w:r>
    </w:p>
    <w:p w:rsidR="00121AC2" w:rsidRDefault="00C630C7">
      <w:pPr>
        <w:ind w:left="170" w:right="15"/>
      </w:pPr>
      <w:r>
        <w:t>Физические величины. Измерение физических величин. Фи­ зические приборы. Погрешность измерений. Международная система единиц.</w:t>
      </w:r>
      <w:r>
        <w:rPr>
          <w:color w:val="000000"/>
        </w:rPr>
        <w:t xml:space="preserve"> </w:t>
      </w:r>
    </w:p>
    <w:p w:rsidR="00121AC2" w:rsidRDefault="00C630C7">
      <w:pPr>
        <w:spacing w:after="39"/>
        <w:ind w:left="170" w:right="15"/>
      </w:pPr>
      <w:r>
        <w:t>Как физика и другие естественные н</w:t>
      </w:r>
      <w:r>
        <w:t>ауки изучают природу. Естественно­научный метод познания: наблюдение, постановка научного вопроса, выдвижение гипотез, эксперимент по про­ верке гипотез, объяснение наблюдаемого явления. Описание физических явлений с помощью моделей.</w:t>
      </w:r>
      <w:r>
        <w:rPr>
          <w:color w:val="000000"/>
        </w:rPr>
        <w:t xml:space="preserve"> </w:t>
      </w:r>
      <w:r>
        <w:rPr>
          <w:b/>
          <w:i/>
        </w:rPr>
        <w:t>Демонстрации</w:t>
      </w:r>
      <w:r>
        <w:rPr>
          <w:b/>
          <w:i/>
          <w:color w:val="000000"/>
        </w:rPr>
        <w:t xml:space="preserve"> </w:t>
      </w:r>
    </w:p>
    <w:p w:rsidR="00121AC2" w:rsidRDefault="00C630C7">
      <w:pPr>
        <w:numPr>
          <w:ilvl w:val="0"/>
          <w:numId w:val="90"/>
        </w:numPr>
        <w:spacing w:after="44"/>
        <w:ind w:right="15" w:hanging="247"/>
      </w:pPr>
      <w:r>
        <w:t>Механиче</w:t>
      </w:r>
      <w:r>
        <w:t>ские, тепловые, электрические, магнитные, све­ товые явления.</w:t>
      </w:r>
      <w:r>
        <w:rPr>
          <w:color w:val="000000"/>
        </w:rPr>
        <w:t xml:space="preserve"> </w:t>
      </w:r>
    </w:p>
    <w:p w:rsidR="00121AC2" w:rsidRDefault="00C630C7">
      <w:pPr>
        <w:numPr>
          <w:ilvl w:val="0"/>
          <w:numId w:val="90"/>
        </w:numPr>
        <w:ind w:right="15" w:hanging="247"/>
      </w:pPr>
      <w:r>
        <w:t>Физические приборы и процедура прямых измерений ана­ логовым и цифровым прибором.</w:t>
      </w:r>
      <w:r>
        <w:rPr>
          <w:color w:val="000000"/>
        </w:rPr>
        <w:t xml:space="preserve"> </w:t>
      </w:r>
    </w:p>
    <w:p w:rsidR="00121AC2" w:rsidRDefault="00C630C7">
      <w:pPr>
        <w:spacing w:after="46" w:line="248" w:lineRule="auto"/>
        <w:ind w:left="379" w:hanging="10"/>
        <w:jc w:val="left"/>
      </w:pPr>
      <w:r>
        <w:rPr>
          <w:b/>
          <w:i/>
        </w:rPr>
        <w:t>Лабораторные работы и опыты</w:t>
      </w:r>
      <w:r>
        <w:rPr>
          <w:vertAlign w:val="superscript"/>
        </w:rPr>
        <w:footnoteReference w:id="26"/>
      </w:r>
      <w:r>
        <w:rPr>
          <w:color w:val="000000"/>
          <w:sz w:val="14"/>
        </w:rPr>
        <w:t xml:space="preserve"> </w:t>
      </w:r>
    </w:p>
    <w:p w:rsidR="00121AC2" w:rsidRDefault="00C630C7">
      <w:pPr>
        <w:numPr>
          <w:ilvl w:val="0"/>
          <w:numId w:val="91"/>
        </w:numPr>
        <w:spacing w:after="41"/>
        <w:ind w:right="15" w:hanging="247"/>
      </w:pPr>
      <w:r>
        <w:t>Определение цены деления шкалы измерительного при­ бора.</w:t>
      </w:r>
      <w:r>
        <w:rPr>
          <w:color w:val="000000"/>
        </w:rPr>
        <w:t xml:space="preserve"> </w:t>
      </w:r>
    </w:p>
    <w:p w:rsidR="00121AC2" w:rsidRDefault="00C630C7">
      <w:pPr>
        <w:numPr>
          <w:ilvl w:val="0"/>
          <w:numId w:val="91"/>
        </w:numPr>
        <w:spacing w:after="43"/>
        <w:ind w:right="15" w:hanging="247"/>
      </w:pPr>
      <w:r>
        <w:t>Измерение расстояний.</w:t>
      </w:r>
      <w:r>
        <w:rPr>
          <w:color w:val="000000"/>
        </w:rPr>
        <w:t xml:space="preserve"> </w:t>
      </w:r>
    </w:p>
    <w:p w:rsidR="00121AC2" w:rsidRDefault="00C630C7">
      <w:pPr>
        <w:numPr>
          <w:ilvl w:val="0"/>
          <w:numId w:val="91"/>
        </w:numPr>
        <w:spacing w:after="38"/>
        <w:ind w:right="15" w:hanging="247"/>
      </w:pPr>
      <w:r>
        <w:t>Измерение объёма жидкости и твёрдого тела.</w:t>
      </w:r>
      <w:r>
        <w:rPr>
          <w:color w:val="000000"/>
        </w:rPr>
        <w:t xml:space="preserve"> </w:t>
      </w:r>
    </w:p>
    <w:p w:rsidR="00121AC2" w:rsidRDefault="00C630C7">
      <w:pPr>
        <w:numPr>
          <w:ilvl w:val="0"/>
          <w:numId w:val="91"/>
        </w:numPr>
        <w:spacing w:after="40"/>
        <w:ind w:right="15" w:hanging="247"/>
      </w:pPr>
      <w:r>
        <w:t>Определение размеров малых тел.</w:t>
      </w:r>
      <w:r>
        <w:rPr>
          <w:color w:val="000000"/>
        </w:rPr>
        <w:t xml:space="preserve"> </w:t>
      </w:r>
    </w:p>
    <w:p w:rsidR="00121AC2" w:rsidRDefault="00C630C7">
      <w:pPr>
        <w:numPr>
          <w:ilvl w:val="0"/>
          <w:numId w:val="91"/>
        </w:numPr>
        <w:spacing w:after="45"/>
        <w:ind w:right="15" w:hanging="247"/>
      </w:pPr>
      <w:r>
        <w:t>Измерение температуры при помощи жидкостного термо­ метра и датчика температуры.</w:t>
      </w:r>
      <w:r>
        <w:rPr>
          <w:color w:val="000000"/>
        </w:rPr>
        <w:t xml:space="preserve"> </w:t>
      </w:r>
    </w:p>
    <w:p w:rsidR="00121AC2" w:rsidRDefault="00C630C7">
      <w:pPr>
        <w:numPr>
          <w:ilvl w:val="0"/>
          <w:numId w:val="91"/>
        </w:numPr>
        <w:spacing w:after="120"/>
        <w:ind w:right="15" w:hanging="247"/>
      </w:pPr>
      <w:r>
        <w:lastRenderedPageBreak/>
        <w:t xml:space="preserve">Проведение исследования по проверке гипотезы: дальность полёта шарика, пущенного горизонтально, </w:t>
      </w:r>
      <w:r>
        <w:t>тем больше, чем больше высота пуска.</w:t>
      </w:r>
      <w:r>
        <w:rPr>
          <w:color w:val="000000"/>
        </w:rPr>
        <w:t xml:space="preserve"> </w:t>
      </w:r>
    </w:p>
    <w:p w:rsidR="00121AC2" w:rsidRDefault="00C630C7">
      <w:pPr>
        <w:spacing w:after="0" w:line="259" w:lineRule="auto"/>
        <w:ind w:left="169" w:right="218" w:hanging="10"/>
        <w:jc w:val="center"/>
      </w:pPr>
      <w:r>
        <w:rPr>
          <w:rFonts w:ascii="Book Antiqua" w:eastAsia="Book Antiqua" w:hAnsi="Book Antiqua" w:cs="Book Antiqua"/>
          <w:b/>
        </w:rPr>
        <w:t>Раздел 2. Первоначальные сведения о строении вещества</w:t>
      </w:r>
      <w:r>
        <w:rPr>
          <w:rFonts w:ascii="Book Antiqua" w:eastAsia="Book Antiqua" w:hAnsi="Book Antiqua" w:cs="Book Antiqua"/>
          <w:b/>
          <w:color w:val="000000"/>
        </w:rPr>
        <w:t xml:space="preserve"> </w:t>
      </w:r>
    </w:p>
    <w:p w:rsidR="00121AC2" w:rsidRDefault="00C630C7">
      <w:pPr>
        <w:ind w:left="170" w:right="15"/>
      </w:pPr>
      <w:r>
        <w:t>Строение вещества: атомы и молекулы, их размеры. Опыты, доказывающие дискретное строение вещества.</w:t>
      </w:r>
      <w:r>
        <w:rPr>
          <w:color w:val="000000"/>
        </w:rPr>
        <w:t xml:space="preserve"> </w:t>
      </w:r>
    </w:p>
    <w:p w:rsidR="00121AC2" w:rsidRDefault="00C630C7">
      <w:pPr>
        <w:spacing w:after="0" w:line="259" w:lineRule="auto"/>
        <w:ind w:left="0" w:firstLine="0"/>
        <w:jc w:val="left"/>
      </w:pPr>
      <w:r>
        <w:rPr>
          <w:color w:val="000000"/>
          <w:sz w:val="22"/>
        </w:rPr>
        <w:t xml:space="preserve"> </w:t>
      </w:r>
    </w:p>
    <w:p w:rsidR="00121AC2" w:rsidRDefault="00C630C7">
      <w:pPr>
        <w:ind w:left="170" w:right="15"/>
      </w:pPr>
      <w:r>
        <w:t>Движение частиц вещества. Связь скорости движения частиц с те</w:t>
      </w:r>
      <w:r>
        <w:t>мпературой. Броуновское движение, диффузия. Взаимодей­ ствие частиц вещества: притяжение и отталкивание.</w:t>
      </w:r>
      <w:r>
        <w:rPr>
          <w:color w:val="000000"/>
        </w:rPr>
        <w:t xml:space="preserve"> </w:t>
      </w:r>
    </w:p>
    <w:p w:rsidR="00121AC2" w:rsidRDefault="00C630C7">
      <w:pPr>
        <w:ind w:left="170" w:right="15"/>
      </w:pPr>
      <w:r>
        <w:t>Агрегатные состояния вещества: строение газов, жидкостей и твёрдых (кристаллических) тел. Взаимосвязь между свой­ ствами веществ в разных агрегатных с</w:t>
      </w:r>
      <w:r>
        <w:t>остояниях и их атом­ но­молекулярным строением. Особенности агрегатных состоя­ ний воды.</w:t>
      </w:r>
      <w:r>
        <w:rPr>
          <w:color w:val="000000"/>
        </w:rPr>
        <w:t xml:space="preserve"> </w:t>
      </w:r>
    </w:p>
    <w:p w:rsidR="00121AC2" w:rsidRDefault="00C630C7">
      <w:pPr>
        <w:spacing w:after="39" w:line="248" w:lineRule="auto"/>
        <w:ind w:left="379" w:hanging="10"/>
        <w:jc w:val="left"/>
      </w:pPr>
      <w:r>
        <w:rPr>
          <w:b/>
          <w:i/>
        </w:rPr>
        <w:t>Демонстрации</w:t>
      </w:r>
      <w:r>
        <w:rPr>
          <w:b/>
          <w:i/>
          <w:color w:val="000000"/>
        </w:rPr>
        <w:t xml:space="preserve"> </w:t>
      </w:r>
    </w:p>
    <w:p w:rsidR="00121AC2" w:rsidRDefault="00C630C7">
      <w:pPr>
        <w:numPr>
          <w:ilvl w:val="0"/>
          <w:numId w:val="92"/>
        </w:numPr>
        <w:spacing w:after="35"/>
        <w:ind w:right="15" w:hanging="247"/>
      </w:pPr>
      <w:r>
        <w:t>Наблюдение броуновского движения.</w:t>
      </w:r>
      <w:r>
        <w:rPr>
          <w:color w:val="000000"/>
        </w:rPr>
        <w:t xml:space="preserve"> </w:t>
      </w:r>
    </w:p>
    <w:p w:rsidR="00121AC2" w:rsidRDefault="00C630C7">
      <w:pPr>
        <w:numPr>
          <w:ilvl w:val="0"/>
          <w:numId w:val="92"/>
        </w:numPr>
        <w:spacing w:after="39"/>
        <w:ind w:right="15" w:hanging="247"/>
      </w:pPr>
      <w:r>
        <w:t>Наблюдение диффузии.</w:t>
      </w:r>
      <w:r>
        <w:rPr>
          <w:color w:val="000000"/>
        </w:rPr>
        <w:t xml:space="preserve"> </w:t>
      </w:r>
    </w:p>
    <w:p w:rsidR="00121AC2" w:rsidRDefault="00C630C7">
      <w:pPr>
        <w:numPr>
          <w:ilvl w:val="0"/>
          <w:numId w:val="92"/>
        </w:numPr>
        <w:ind w:right="15" w:hanging="247"/>
      </w:pPr>
      <w:r>
        <w:t>Наблюдение явлений, объясняющихся притяжением или отталкиванием частиц вещества.</w:t>
      </w:r>
      <w:r>
        <w:rPr>
          <w:color w:val="000000"/>
        </w:rPr>
        <w:t xml:space="preserve"> </w:t>
      </w:r>
    </w:p>
    <w:p w:rsidR="00121AC2" w:rsidRDefault="00C630C7">
      <w:pPr>
        <w:spacing w:after="37" w:line="248" w:lineRule="auto"/>
        <w:ind w:left="379" w:hanging="10"/>
        <w:jc w:val="left"/>
      </w:pPr>
      <w:r>
        <w:rPr>
          <w:b/>
          <w:i/>
        </w:rPr>
        <w:t xml:space="preserve">Лабораторные </w:t>
      </w:r>
      <w:r>
        <w:rPr>
          <w:b/>
          <w:i/>
        </w:rPr>
        <w:t>работы и опыты</w:t>
      </w:r>
      <w:r>
        <w:rPr>
          <w:b/>
          <w:i/>
          <w:color w:val="000000"/>
        </w:rPr>
        <w:t xml:space="preserve"> </w:t>
      </w:r>
    </w:p>
    <w:p w:rsidR="00121AC2" w:rsidRDefault="00C630C7">
      <w:pPr>
        <w:numPr>
          <w:ilvl w:val="0"/>
          <w:numId w:val="93"/>
        </w:numPr>
        <w:spacing w:after="39"/>
        <w:ind w:right="15" w:hanging="247"/>
      </w:pPr>
      <w:r>
        <w:t>Оценка диаметра атома методом рядов (с использованием фотографий).</w:t>
      </w:r>
      <w:r>
        <w:rPr>
          <w:color w:val="000000"/>
        </w:rPr>
        <w:t xml:space="preserve"> </w:t>
      </w:r>
    </w:p>
    <w:p w:rsidR="00121AC2" w:rsidRDefault="00C630C7">
      <w:pPr>
        <w:numPr>
          <w:ilvl w:val="0"/>
          <w:numId w:val="93"/>
        </w:numPr>
        <w:spacing w:after="38"/>
        <w:ind w:right="15" w:hanging="247"/>
      </w:pPr>
      <w:r>
        <w:t>Опыты по наблюдению теплового расширения газов.</w:t>
      </w:r>
      <w:r>
        <w:rPr>
          <w:color w:val="000000"/>
        </w:rPr>
        <w:t xml:space="preserve"> </w:t>
      </w:r>
    </w:p>
    <w:p w:rsidR="00121AC2" w:rsidRDefault="00C630C7">
      <w:pPr>
        <w:numPr>
          <w:ilvl w:val="0"/>
          <w:numId w:val="93"/>
        </w:numPr>
        <w:spacing w:after="118"/>
        <w:ind w:right="15" w:hanging="247"/>
      </w:pPr>
      <w:r>
        <w:t>Опыты по обнаружению действия сил молекулярного при­ тяжения.</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Раздел 3. Движение и взаимодействие тел</w:t>
      </w:r>
      <w:r>
        <w:rPr>
          <w:rFonts w:ascii="Book Antiqua" w:eastAsia="Book Antiqua" w:hAnsi="Book Antiqua" w:cs="Book Antiqua"/>
          <w:b/>
          <w:color w:val="000000"/>
        </w:rPr>
        <w:t xml:space="preserve"> </w:t>
      </w:r>
    </w:p>
    <w:p w:rsidR="00121AC2" w:rsidRDefault="00C630C7">
      <w:pPr>
        <w:ind w:left="170" w:right="15"/>
      </w:pPr>
      <w:r>
        <w:t>Механическое движен</w:t>
      </w:r>
      <w:r>
        <w:t>ие. Равномерное и неравномерное дви­ жение. Скорость. Средняя скорость при неравномерном движе­ нии. Расчёт пути и времени движения.</w:t>
      </w:r>
      <w:r>
        <w:rPr>
          <w:color w:val="000000"/>
        </w:rPr>
        <w:t xml:space="preserve"> </w:t>
      </w:r>
    </w:p>
    <w:p w:rsidR="00121AC2" w:rsidRDefault="00C630C7">
      <w:pPr>
        <w:ind w:left="170" w:right="15"/>
      </w:pPr>
      <w:r>
        <w:t xml:space="preserve">Явление инерции. Закон инерции. Взаимодействие тел как причина изменения скорости движения тел. Масса как мера инертности </w:t>
      </w:r>
      <w:r>
        <w:t>тела. Плотность вещества. Связь плотности с коли­ чеством молекул в единице объёма вещества.</w:t>
      </w:r>
      <w:r>
        <w:rPr>
          <w:color w:val="000000"/>
        </w:rPr>
        <w:t xml:space="preserve"> </w:t>
      </w:r>
    </w:p>
    <w:p w:rsidR="00121AC2" w:rsidRDefault="00C630C7">
      <w:pPr>
        <w:ind w:left="170" w:right="15"/>
      </w:pPr>
      <w:r>
        <w:t xml:space="preserve">Сила как характеристика взаимодействия тел. Сила упруго­ сти и закон Гука. Измерение силы с помощью динамометра. Яв­ ление тяготения и сила тяжести. Сила тяжести </w:t>
      </w:r>
      <w:r>
        <w:t xml:space="preserve">на других </w:t>
      </w:r>
      <w:r>
        <w:lastRenderedPageBreak/>
        <w:t>пла­ нетах (МС). Вес тела. Невесомость. Сложение сил, направлен­ ных по одной прямой. Равнодействующая сил. Сила трения. Трение скольжения и трение покоя. Трение в природе и технике (МС).</w:t>
      </w:r>
      <w:r>
        <w:rPr>
          <w:color w:val="000000"/>
        </w:rPr>
        <w:t xml:space="preserve"> </w:t>
      </w:r>
    </w:p>
    <w:p w:rsidR="00121AC2" w:rsidRDefault="00C630C7">
      <w:pPr>
        <w:spacing w:after="37" w:line="248" w:lineRule="auto"/>
        <w:ind w:left="379" w:hanging="10"/>
        <w:jc w:val="left"/>
      </w:pPr>
      <w:r>
        <w:rPr>
          <w:b/>
          <w:i/>
        </w:rPr>
        <w:t>Демонстрации</w:t>
      </w:r>
      <w:r>
        <w:rPr>
          <w:b/>
          <w:i/>
          <w:color w:val="000000"/>
        </w:rPr>
        <w:t xml:space="preserve"> </w:t>
      </w:r>
    </w:p>
    <w:p w:rsidR="00121AC2" w:rsidRDefault="00C630C7">
      <w:pPr>
        <w:numPr>
          <w:ilvl w:val="0"/>
          <w:numId w:val="94"/>
        </w:numPr>
        <w:spacing w:after="38"/>
        <w:ind w:right="15" w:hanging="247"/>
      </w:pPr>
      <w:r>
        <w:t>Наблюдение механического движения тела.</w:t>
      </w:r>
      <w:r>
        <w:rPr>
          <w:color w:val="000000"/>
        </w:rPr>
        <w:t xml:space="preserve"> </w:t>
      </w:r>
    </w:p>
    <w:p w:rsidR="00121AC2" w:rsidRDefault="00C630C7">
      <w:pPr>
        <w:numPr>
          <w:ilvl w:val="0"/>
          <w:numId w:val="94"/>
        </w:numPr>
        <w:spacing w:after="38"/>
        <w:ind w:right="15" w:hanging="247"/>
      </w:pPr>
      <w:r>
        <w:t>Измерение скорости прямолинейного движения.</w:t>
      </w:r>
      <w:r>
        <w:rPr>
          <w:color w:val="000000"/>
        </w:rPr>
        <w:t xml:space="preserve"> </w:t>
      </w:r>
    </w:p>
    <w:p w:rsidR="00121AC2" w:rsidRDefault="00C630C7">
      <w:pPr>
        <w:numPr>
          <w:ilvl w:val="0"/>
          <w:numId w:val="94"/>
        </w:numPr>
        <w:spacing w:after="40"/>
        <w:ind w:right="15" w:hanging="247"/>
      </w:pPr>
      <w:r>
        <w:t>Наблюдение явления инерции.</w:t>
      </w:r>
      <w:r>
        <w:rPr>
          <w:color w:val="000000"/>
        </w:rPr>
        <w:t xml:space="preserve"> </w:t>
      </w:r>
    </w:p>
    <w:p w:rsidR="00121AC2" w:rsidRDefault="00C630C7">
      <w:pPr>
        <w:numPr>
          <w:ilvl w:val="0"/>
          <w:numId w:val="94"/>
        </w:numPr>
        <w:spacing w:after="35"/>
        <w:ind w:right="15" w:hanging="247"/>
      </w:pPr>
      <w:r>
        <w:t>Наблюдение изменения скорости при взаимодействии тел.</w:t>
      </w:r>
      <w:r>
        <w:rPr>
          <w:color w:val="000000"/>
        </w:rPr>
        <w:t xml:space="preserve"> </w:t>
      </w:r>
    </w:p>
    <w:p w:rsidR="00121AC2" w:rsidRDefault="00C630C7">
      <w:pPr>
        <w:numPr>
          <w:ilvl w:val="0"/>
          <w:numId w:val="94"/>
        </w:numPr>
        <w:spacing w:after="38"/>
        <w:ind w:right="15" w:hanging="247"/>
      </w:pPr>
      <w:r>
        <w:t>Сравнение масс по взаимодействию тел.</w:t>
      </w:r>
      <w:r>
        <w:rPr>
          <w:color w:val="000000"/>
        </w:rPr>
        <w:t xml:space="preserve"> </w:t>
      </w:r>
    </w:p>
    <w:p w:rsidR="00121AC2" w:rsidRDefault="00C630C7">
      <w:pPr>
        <w:numPr>
          <w:ilvl w:val="0"/>
          <w:numId w:val="94"/>
        </w:numPr>
        <w:ind w:right="15" w:hanging="247"/>
      </w:pPr>
      <w:r>
        <w:t>Сложение сил, направленных по одной прямой.</w:t>
      </w:r>
      <w:r>
        <w:rPr>
          <w:color w:val="000000"/>
        </w:rPr>
        <w:t xml:space="preserve"> </w:t>
      </w:r>
    </w:p>
    <w:p w:rsidR="00121AC2" w:rsidRDefault="00C630C7">
      <w:pPr>
        <w:spacing w:after="37" w:line="248" w:lineRule="auto"/>
        <w:ind w:left="379" w:hanging="10"/>
        <w:jc w:val="left"/>
      </w:pPr>
      <w:r>
        <w:rPr>
          <w:b/>
          <w:i/>
        </w:rPr>
        <w:t>Лабораторные работы и опыты</w:t>
      </w:r>
      <w:r>
        <w:rPr>
          <w:b/>
          <w:i/>
          <w:color w:val="000000"/>
        </w:rPr>
        <w:t xml:space="preserve"> </w:t>
      </w:r>
    </w:p>
    <w:p w:rsidR="00121AC2" w:rsidRDefault="00C630C7">
      <w:pPr>
        <w:numPr>
          <w:ilvl w:val="0"/>
          <w:numId w:val="95"/>
        </w:numPr>
        <w:spacing w:after="37"/>
        <w:ind w:right="15" w:hanging="247"/>
      </w:pPr>
      <w:r>
        <w:t xml:space="preserve">Определение </w:t>
      </w:r>
      <w:r>
        <w:t>скорости равномерного движения (шарика в жидкости, модели электрического автомобиля и т. п.).</w:t>
      </w:r>
      <w:r>
        <w:rPr>
          <w:color w:val="000000"/>
        </w:rPr>
        <w:t xml:space="preserve"> </w:t>
      </w:r>
    </w:p>
    <w:p w:rsidR="00121AC2" w:rsidRDefault="00C630C7">
      <w:pPr>
        <w:numPr>
          <w:ilvl w:val="0"/>
          <w:numId w:val="95"/>
        </w:numPr>
        <w:spacing w:after="39"/>
        <w:ind w:right="15" w:hanging="247"/>
      </w:pPr>
      <w:r>
        <w:t>Определение средней скорости скольжения бруска или ша­ рика по наклонной плоскости.</w:t>
      </w:r>
      <w:r>
        <w:rPr>
          <w:color w:val="000000"/>
        </w:rPr>
        <w:t xml:space="preserve"> </w:t>
      </w:r>
    </w:p>
    <w:p w:rsidR="00121AC2" w:rsidRDefault="00C630C7">
      <w:pPr>
        <w:numPr>
          <w:ilvl w:val="0"/>
          <w:numId w:val="95"/>
        </w:numPr>
        <w:spacing w:after="38"/>
        <w:ind w:right="15" w:hanging="247"/>
      </w:pPr>
      <w:r>
        <w:t>Определение плотности твёрдого тела.</w:t>
      </w:r>
      <w:r>
        <w:rPr>
          <w:color w:val="000000"/>
        </w:rPr>
        <w:t xml:space="preserve"> </w:t>
      </w:r>
    </w:p>
    <w:p w:rsidR="00121AC2" w:rsidRDefault="00C630C7">
      <w:pPr>
        <w:numPr>
          <w:ilvl w:val="0"/>
          <w:numId w:val="95"/>
        </w:numPr>
        <w:spacing w:after="39"/>
        <w:ind w:right="15" w:hanging="247"/>
      </w:pPr>
      <w:r>
        <w:t>Опыты, демонстрирующие зависимость рас</w:t>
      </w:r>
      <w:r>
        <w:t>тяжения (де­ формации) пружины от приложенной силы.</w:t>
      </w:r>
      <w:r>
        <w:rPr>
          <w:color w:val="000000"/>
        </w:rPr>
        <w:t xml:space="preserve"> </w:t>
      </w:r>
    </w:p>
    <w:p w:rsidR="00121AC2" w:rsidRDefault="00C630C7">
      <w:pPr>
        <w:numPr>
          <w:ilvl w:val="0"/>
          <w:numId w:val="95"/>
        </w:numPr>
        <w:spacing w:after="176"/>
        <w:ind w:right="15" w:hanging="247"/>
      </w:pPr>
      <w:r>
        <w:t>Опыты, демонстрирующие зависимость силы трения сколь­ жения от силы давления и характера соприкасающихся по­ верхностей.</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Раздел 4. Давление твёрдых тел, жидкостей и газов</w:t>
      </w:r>
      <w:r>
        <w:rPr>
          <w:rFonts w:ascii="Book Antiqua" w:eastAsia="Book Antiqua" w:hAnsi="Book Antiqua" w:cs="Book Antiqua"/>
          <w:b/>
          <w:color w:val="000000"/>
        </w:rPr>
        <w:t xml:space="preserve"> </w:t>
      </w:r>
    </w:p>
    <w:p w:rsidR="00121AC2" w:rsidRDefault="00C630C7">
      <w:pPr>
        <w:ind w:left="170" w:right="15"/>
      </w:pPr>
      <w:r>
        <w:t>Давление. Способы уменьшения и увеличения давления. Дав­ 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 ния жидкости от глубины.</w:t>
      </w:r>
      <w:r>
        <w:t xml:space="preserve"> Гидростатический парадокс. Сооб­ щающиеся сосуды. Гидравлические механизмы.</w:t>
      </w:r>
      <w:r>
        <w:rPr>
          <w:color w:val="000000"/>
        </w:rPr>
        <w:t xml:space="preserve"> </w:t>
      </w:r>
    </w:p>
    <w:p w:rsidR="00121AC2" w:rsidRDefault="00C630C7">
      <w:pPr>
        <w:ind w:left="170" w:right="15"/>
      </w:pPr>
      <w:r>
        <w:t>Атмосфера Земли и атмосферное давление. Причины суще­ ствования воздушной оболочки Земли. Опыт Торричелли. Из­ мерение атмосферного давления. Зависимость атмосферного давления от</w:t>
      </w:r>
      <w:r>
        <w:t xml:space="preserve"> высоты над уровнем моря. Приборы для измерения атмосферного давления.</w:t>
      </w:r>
      <w:r>
        <w:rPr>
          <w:color w:val="000000"/>
        </w:rPr>
        <w:t xml:space="preserve"> </w:t>
      </w:r>
    </w:p>
    <w:p w:rsidR="00121AC2" w:rsidRDefault="00C630C7">
      <w:pPr>
        <w:ind w:left="170" w:right="15"/>
      </w:pPr>
      <w:r>
        <w:lastRenderedPageBreak/>
        <w:t>Действие жидкости и газа на погружённое в них тело. Вытал­ кивающая (архимедова) сила. Закон Архимеда. Плавание тел. Воздухоплавание.</w:t>
      </w:r>
      <w:r>
        <w:rPr>
          <w:color w:val="000000"/>
        </w:rPr>
        <w:t xml:space="preserve"> </w:t>
      </w:r>
    </w:p>
    <w:p w:rsidR="00121AC2" w:rsidRDefault="00C630C7">
      <w:pPr>
        <w:spacing w:after="39" w:line="248" w:lineRule="auto"/>
        <w:ind w:left="379" w:hanging="10"/>
        <w:jc w:val="left"/>
      </w:pPr>
      <w:r>
        <w:rPr>
          <w:b/>
          <w:i/>
        </w:rPr>
        <w:t>Демонстрации</w:t>
      </w:r>
      <w:r>
        <w:rPr>
          <w:b/>
          <w:i/>
          <w:color w:val="000000"/>
        </w:rPr>
        <w:t xml:space="preserve"> </w:t>
      </w:r>
    </w:p>
    <w:p w:rsidR="00121AC2" w:rsidRDefault="00C630C7">
      <w:pPr>
        <w:numPr>
          <w:ilvl w:val="0"/>
          <w:numId w:val="96"/>
        </w:numPr>
        <w:spacing w:after="36"/>
        <w:ind w:right="15" w:hanging="247"/>
      </w:pPr>
      <w:r>
        <w:t>Зависимость давления газа от темпер</w:t>
      </w:r>
      <w:r>
        <w:t>атуры.</w:t>
      </w:r>
      <w:r>
        <w:rPr>
          <w:color w:val="000000"/>
        </w:rPr>
        <w:t xml:space="preserve"> </w:t>
      </w:r>
    </w:p>
    <w:p w:rsidR="00121AC2" w:rsidRDefault="00C630C7">
      <w:pPr>
        <w:numPr>
          <w:ilvl w:val="0"/>
          <w:numId w:val="96"/>
        </w:numPr>
        <w:spacing w:after="38"/>
        <w:ind w:right="15" w:hanging="247"/>
      </w:pPr>
      <w:r>
        <w:t>Передача давления жидкостью и газом.</w:t>
      </w:r>
      <w:r>
        <w:rPr>
          <w:color w:val="000000"/>
        </w:rPr>
        <w:t xml:space="preserve"> </w:t>
      </w:r>
    </w:p>
    <w:p w:rsidR="00121AC2" w:rsidRDefault="00C630C7">
      <w:pPr>
        <w:numPr>
          <w:ilvl w:val="0"/>
          <w:numId w:val="96"/>
        </w:numPr>
        <w:spacing w:after="38"/>
        <w:ind w:right="15" w:hanging="247"/>
      </w:pPr>
      <w:r>
        <w:t>Сообщающиеся сосуды.</w:t>
      </w:r>
      <w:r>
        <w:rPr>
          <w:color w:val="000000"/>
        </w:rPr>
        <w:t xml:space="preserve"> </w:t>
      </w:r>
    </w:p>
    <w:p w:rsidR="00121AC2" w:rsidRDefault="00C630C7">
      <w:pPr>
        <w:numPr>
          <w:ilvl w:val="0"/>
          <w:numId w:val="96"/>
        </w:numPr>
        <w:spacing w:after="38"/>
        <w:ind w:right="15" w:hanging="247"/>
      </w:pPr>
      <w:r>
        <w:t>Гидравлический пресс.</w:t>
      </w:r>
      <w:r>
        <w:rPr>
          <w:color w:val="000000"/>
        </w:rPr>
        <w:t xml:space="preserve"> </w:t>
      </w:r>
    </w:p>
    <w:p w:rsidR="00121AC2" w:rsidRDefault="00C630C7">
      <w:pPr>
        <w:numPr>
          <w:ilvl w:val="0"/>
          <w:numId w:val="96"/>
        </w:numPr>
        <w:spacing w:after="40"/>
        <w:ind w:right="15" w:hanging="247"/>
      </w:pPr>
      <w:r>
        <w:t>Проявление действия атмосферного давления.</w:t>
      </w:r>
      <w:r>
        <w:rPr>
          <w:color w:val="000000"/>
        </w:rPr>
        <w:t xml:space="preserve"> </w:t>
      </w:r>
    </w:p>
    <w:p w:rsidR="00121AC2" w:rsidRDefault="00C630C7">
      <w:pPr>
        <w:numPr>
          <w:ilvl w:val="0"/>
          <w:numId w:val="96"/>
        </w:numPr>
        <w:spacing w:after="40"/>
        <w:ind w:right="15" w:hanging="247"/>
      </w:pPr>
      <w:r>
        <w:t>Зависимость выталкивающей силы от объёма погружённой части тела и плотности жидкости.</w:t>
      </w:r>
      <w:r>
        <w:rPr>
          <w:color w:val="000000"/>
        </w:rPr>
        <w:t xml:space="preserve"> </w:t>
      </w:r>
    </w:p>
    <w:p w:rsidR="00121AC2" w:rsidRDefault="00C630C7">
      <w:pPr>
        <w:numPr>
          <w:ilvl w:val="0"/>
          <w:numId w:val="96"/>
        </w:numPr>
        <w:spacing w:after="39"/>
        <w:ind w:right="15" w:hanging="247"/>
      </w:pPr>
      <w:r>
        <w:t xml:space="preserve">Равенство выталкивающей силы весу </w:t>
      </w:r>
      <w:r>
        <w:t>вытесненной жидко­ сти.</w:t>
      </w:r>
      <w:r>
        <w:rPr>
          <w:color w:val="000000"/>
        </w:rPr>
        <w:t xml:space="preserve"> </w:t>
      </w:r>
    </w:p>
    <w:p w:rsidR="00121AC2" w:rsidRDefault="00C630C7">
      <w:pPr>
        <w:numPr>
          <w:ilvl w:val="0"/>
          <w:numId w:val="96"/>
        </w:numPr>
        <w:spacing w:after="39"/>
        <w:ind w:right="15" w:hanging="247"/>
      </w:pPr>
      <w:r>
        <w:t>Условие плавания тел: плавание или погружение тел в за­ висимости от соотношения плотностей тела и жидкости.</w:t>
      </w:r>
      <w:r>
        <w:rPr>
          <w:color w:val="000000"/>
        </w:rPr>
        <w:t xml:space="preserve"> </w:t>
      </w:r>
      <w:r>
        <w:rPr>
          <w:b/>
          <w:i/>
        </w:rPr>
        <w:t>Лабораторные работы и опыты</w:t>
      </w:r>
      <w:r>
        <w:rPr>
          <w:b/>
          <w:i/>
          <w:color w:val="000000"/>
        </w:rPr>
        <w:t xml:space="preserve"> </w:t>
      </w:r>
    </w:p>
    <w:p w:rsidR="00121AC2" w:rsidRDefault="00C630C7">
      <w:pPr>
        <w:numPr>
          <w:ilvl w:val="0"/>
          <w:numId w:val="97"/>
        </w:numPr>
        <w:ind w:right="15" w:hanging="247"/>
      </w:pPr>
      <w:r>
        <w:t>Исследование зависимости веса тела в воде от объёма погру­ жённой в жидкость части тела.</w:t>
      </w:r>
      <w:r>
        <w:rPr>
          <w:color w:val="000000"/>
        </w:rPr>
        <w:t xml:space="preserve"> </w:t>
      </w:r>
    </w:p>
    <w:p w:rsidR="00121AC2" w:rsidRDefault="00C630C7">
      <w:pPr>
        <w:numPr>
          <w:ilvl w:val="0"/>
          <w:numId w:val="97"/>
        </w:numPr>
        <w:spacing w:after="43"/>
        <w:ind w:right="15" w:hanging="247"/>
      </w:pPr>
      <w:r>
        <w:t>Определение выталкивающей силы, действующей на тело, погружённое в жидкость.</w:t>
      </w:r>
      <w:r>
        <w:rPr>
          <w:color w:val="000000"/>
        </w:rPr>
        <w:t xml:space="preserve"> </w:t>
      </w:r>
    </w:p>
    <w:p w:rsidR="00121AC2" w:rsidRDefault="00C630C7">
      <w:pPr>
        <w:numPr>
          <w:ilvl w:val="0"/>
          <w:numId w:val="97"/>
        </w:numPr>
        <w:spacing w:after="41"/>
        <w:ind w:right="15" w:hanging="247"/>
      </w:pPr>
      <w:r>
        <w:t>Проверка независимости выталкивающей силы, действую­ щей на тело в жидкости, от массы тела.</w:t>
      </w:r>
      <w:r>
        <w:rPr>
          <w:color w:val="000000"/>
        </w:rPr>
        <w:t xml:space="preserve"> </w:t>
      </w:r>
    </w:p>
    <w:p w:rsidR="00121AC2" w:rsidRDefault="00C630C7">
      <w:pPr>
        <w:numPr>
          <w:ilvl w:val="0"/>
          <w:numId w:val="97"/>
        </w:numPr>
        <w:spacing w:after="44"/>
        <w:ind w:right="15" w:hanging="247"/>
      </w:pPr>
      <w:r>
        <w:t>Опыты, демонстрирующие зависимость выталкивающей силы, действующей на тело в жидкости</w:t>
      </w:r>
      <w:r>
        <w:t>, от объёма погру­ жённой в жидкость части тела и от плотности жидкости.</w:t>
      </w:r>
      <w:r>
        <w:rPr>
          <w:color w:val="000000"/>
        </w:rPr>
        <w:t xml:space="preserve"> </w:t>
      </w:r>
    </w:p>
    <w:p w:rsidR="00121AC2" w:rsidRDefault="00C630C7">
      <w:pPr>
        <w:numPr>
          <w:ilvl w:val="0"/>
          <w:numId w:val="97"/>
        </w:numPr>
        <w:spacing w:after="177"/>
        <w:ind w:right="15" w:hanging="247"/>
      </w:pPr>
      <w:r>
        <w:t>Конструирование ареометра или конструирование лодки и определение её грузоподъёмности.</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Раздел 5. Работа и мощность. Энергия</w:t>
      </w:r>
      <w:r>
        <w:rPr>
          <w:rFonts w:ascii="Book Antiqua" w:eastAsia="Book Antiqua" w:hAnsi="Book Antiqua" w:cs="Book Antiqua"/>
          <w:b/>
          <w:color w:val="000000"/>
        </w:rPr>
        <w:t xml:space="preserve"> </w:t>
      </w:r>
    </w:p>
    <w:p w:rsidR="00121AC2" w:rsidRDefault="00C630C7">
      <w:pPr>
        <w:ind w:left="384" w:right="15" w:firstLine="0"/>
      </w:pPr>
      <w:r>
        <w:t>Механическая работа. Мощность.</w:t>
      </w:r>
      <w:r>
        <w:rPr>
          <w:color w:val="000000"/>
        </w:rPr>
        <w:t xml:space="preserve"> </w:t>
      </w:r>
    </w:p>
    <w:p w:rsidR="00121AC2" w:rsidRDefault="00C630C7">
      <w:pPr>
        <w:ind w:left="170" w:right="15"/>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r>
        <w:rPr>
          <w:color w:val="000000"/>
        </w:rPr>
        <w:t xml:space="preserve"> </w:t>
      </w:r>
    </w:p>
    <w:p w:rsidR="00121AC2" w:rsidRDefault="00C630C7">
      <w:pPr>
        <w:ind w:left="170" w:right="15"/>
      </w:pPr>
      <w:r>
        <w:t>Механическая энергия. Кинетическая и поте</w:t>
      </w:r>
      <w:r>
        <w:t xml:space="preserve">нциальная энер­ гия. Превращение одного вида механической энергии в другой. </w:t>
      </w:r>
    </w:p>
    <w:p w:rsidR="00121AC2" w:rsidRDefault="00C630C7">
      <w:pPr>
        <w:ind w:left="170" w:right="15" w:firstLine="0"/>
      </w:pPr>
      <w:r>
        <w:t>Закон сохранения энергии в механике.</w:t>
      </w:r>
      <w:r>
        <w:rPr>
          <w:color w:val="000000"/>
        </w:rPr>
        <w:t xml:space="preserve"> </w:t>
      </w:r>
    </w:p>
    <w:p w:rsidR="00121AC2" w:rsidRDefault="00C630C7">
      <w:pPr>
        <w:spacing w:after="4" w:line="248" w:lineRule="auto"/>
        <w:ind w:left="379" w:hanging="10"/>
        <w:jc w:val="left"/>
      </w:pPr>
      <w:r>
        <w:rPr>
          <w:b/>
          <w:i/>
        </w:rPr>
        <w:lastRenderedPageBreak/>
        <w:t>Демонстрации</w:t>
      </w:r>
      <w:r>
        <w:rPr>
          <w:b/>
          <w:i/>
          <w:color w:val="000000"/>
        </w:rPr>
        <w:t xml:space="preserve"> </w:t>
      </w:r>
    </w:p>
    <w:p w:rsidR="00121AC2" w:rsidRDefault="00C630C7">
      <w:pPr>
        <w:ind w:left="308" w:right="15" w:firstLine="0"/>
      </w:pPr>
      <w:r>
        <w:t>1. Примеры простых механизмов.</w:t>
      </w:r>
      <w:r>
        <w:rPr>
          <w:color w:val="000000"/>
        </w:rPr>
        <w:t xml:space="preserve"> </w:t>
      </w:r>
    </w:p>
    <w:p w:rsidR="00121AC2" w:rsidRDefault="00C630C7">
      <w:pPr>
        <w:spacing w:after="42" w:line="248" w:lineRule="auto"/>
        <w:ind w:left="379" w:hanging="10"/>
        <w:jc w:val="left"/>
      </w:pPr>
      <w:r>
        <w:rPr>
          <w:b/>
          <w:i/>
        </w:rPr>
        <w:t>Лабораторные работы и опыты</w:t>
      </w:r>
      <w:r>
        <w:rPr>
          <w:b/>
          <w:i/>
          <w:color w:val="000000"/>
        </w:rPr>
        <w:t xml:space="preserve"> </w:t>
      </w:r>
    </w:p>
    <w:p w:rsidR="00121AC2" w:rsidRDefault="00C630C7">
      <w:pPr>
        <w:numPr>
          <w:ilvl w:val="0"/>
          <w:numId w:val="98"/>
        </w:numPr>
        <w:spacing w:after="41"/>
        <w:ind w:right="15" w:hanging="247"/>
      </w:pPr>
      <w:r>
        <w:t>Определение работы силы трения при равномерном движе­ нии тела по горизонтальной поверхности.</w:t>
      </w:r>
      <w:r>
        <w:rPr>
          <w:color w:val="000000"/>
        </w:rPr>
        <w:t xml:space="preserve"> </w:t>
      </w:r>
    </w:p>
    <w:p w:rsidR="00121AC2" w:rsidRDefault="00C630C7">
      <w:pPr>
        <w:numPr>
          <w:ilvl w:val="0"/>
          <w:numId w:val="98"/>
        </w:numPr>
        <w:spacing w:after="43"/>
        <w:ind w:right="15" w:hanging="247"/>
      </w:pPr>
      <w:r>
        <w:t>Исследование условий равновесия рычага.</w:t>
      </w:r>
      <w:r>
        <w:rPr>
          <w:color w:val="000000"/>
        </w:rPr>
        <w:t xml:space="preserve"> </w:t>
      </w:r>
    </w:p>
    <w:p w:rsidR="00121AC2" w:rsidRDefault="00C630C7">
      <w:pPr>
        <w:numPr>
          <w:ilvl w:val="0"/>
          <w:numId w:val="98"/>
        </w:numPr>
        <w:spacing w:after="43"/>
        <w:ind w:right="15" w:hanging="247"/>
      </w:pPr>
      <w:r>
        <w:t>Измерение КПД наклонной плоскости.</w:t>
      </w:r>
      <w:r>
        <w:rPr>
          <w:color w:val="000000"/>
        </w:rPr>
        <w:t xml:space="preserve"> </w:t>
      </w:r>
    </w:p>
    <w:p w:rsidR="00121AC2" w:rsidRDefault="00C630C7">
      <w:pPr>
        <w:numPr>
          <w:ilvl w:val="0"/>
          <w:numId w:val="98"/>
        </w:numPr>
        <w:ind w:right="15" w:hanging="247"/>
      </w:pPr>
      <w:r>
        <w:t>Изучение закона сохранения механической энергии.</w:t>
      </w:r>
      <w:r>
        <w:rPr>
          <w:color w:val="000000"/>
        </w:rPr>
        <w:t xml:space="preserve"> </w:t>
      </w:r>
    </w:p>
    <w:p w:rsidR="00121AC2" w:rsidRDefault="00C630C7">
      <w:pPr>
        <w:spacing w:after="0" w:line="259" w:lineRule="auto"/>
        <w:ind w:left="0" w:firstLine="0"/>
        <w:jc w:val="left"/>
      </w:pPr>
      <w:r>
        <w:rPr>
          <w:color w:val="000000"/>
          <w:sz w:val="23"/>
        </w:rPr>
        <w:t xml:space="preserve"> </w:t>
      </w:r>
    </w:p>
    <w:p w:rsidR="00121AC2" w:rsidRDefault="00C630C7">
      <w:pPr>
        <w:spacing w:line="263" w:lineRule="auto"/>
        <w:ind w:left="153" w:hanging="10"/>
      </w:pPr>
      <w:r>
        <w:rPr>
          <w:rFonts w:ascii="Calibri" w:eastAsia="Calibri" w:hAnsi="Calibri" w:cs="Calibri"/>
          <w:b/>
          <w:sz w:val="22"/>
        </w:rPr>
        <w:t>8</w:t>
      </w:r>
      <w:r>
        <w:rPr>
          <w:rFonts w:ascii="Arial" w:eastAsia="Arial" w:hAnsi="Arial" w:cs="Arial"/>
          <w:b/>
          <w:sz w:val="22"/>
        </w:rPr>
        <w:t xml:space="preserve"> </w:t>
      </w:r>
      <w:r>
        <w:rPr>
          <w:rFonts w:ascii="Calibri" w:eastAsia="Calibri" w:hAnsi="Calibri" w:cs="Calibri"/>
          <w:b/>
          <w:sz w:val="22"/>
        </w:rPr>
        <w:t xml:space="preserve">класс </w:t>
      </w:r>
    </w:p>
    <w:p w:rsidR="00121AC2" w:rsidRDefault="00C630C7">
      <w:pPr>
        <w:spacing w:after="4" w:line="248" w:lineRule="auto"/>
        <w:ind w:left="384" w:hanging="10"/>
      </w:pPr>
      <w:r>
        <w:rPr>
          <w:rFonts w:ascii="Book Antiqua" w:eastAsia="Book Antiqua" w:hAnsi="Book Antiqua" w:cs="Book Antiqua"/>
          <w:b/>
        </w:rPr>
        <w:t>Раздел 6. Тепловые явле</w:t>
      </w:r>
      <w:r>
        <w:rPr>
          <w:rFonts w:ascii="Book Antiqua" w:eastAsia="Book Antiqua" w:hAnsi="Book Antiqua" w:cs="Book Antiqua"/>
          <w:b/>
        </w:rPr>
        <w:t>ния</w:t>
      </w:r>
      <w:r>
        <w:rPr>
          <w:rFonts w:ascii="Book Antiqua" w:eastAsia="Book Antiqua" w:hAnsi="Book Antiqua" w:cs="Book Antiqua"/>
          <w:b/>
          <w:color w:val="000000"/>
        </w:rPr>
        <w:t xml:space="preserve"> </w:t>
      </w:r>
    </w:p>
    <w:p w:rsidR="00121AC2" w:rsidRDefault="00C630C7">
      <w:pPr>
        <w:ind w:left="170" w:right="15"/>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 ской теории.</w:t>
      </w:r>
      <w:r>
        <w:rPr>
          <w:color w:val="000000"/>
        </w:rPr>
        <w:t xml:space="preserve"> </w:t>
      </w:r>
    </w:p>
    <w:p w:rsidR="00121AC2" w:rsidRDefault="00C630C7">
      <w:pPr>
        <w:ind w:left="170" w:right="15"/>
      </w:pPr>
      <w:r>
        <w:t>Модели твёрдого, жидкого и газообразного состояний веще­ ства. Кристал</w:t>
      </w:r>
      <w:r>
        <w:t>лические и аморфные тела. Объяснение свойств газов, жидкостей и твёрдых тел на основе положений молеку­ лярно­кинетической теории. Смачивание и капиллярные явле­ ния. Тепловое расширение и сжатие.</w:t>
      </w:r>
      <w:r>
        <w:rPr>
          <w:color w:val="000000"/>
        </w:rPr>
        <w:t xml:space="preserve"> </w:t>
      </w:r>
    </w:p>
    <w:p w:rsidR="00121AC2" w:rsidRDefault="00C630C7">
      <w:pPr>
        <w:ind w:left="170" w:right="15"/>
      </w:pPr>
      <w:r>
        <w:t>Температура. Связь температуры со скоростью теплового дви­</w:t>
      </w:r>
      <w:r>
        <w:t xml:space="preserve"> жения частиц.</w:t>
      </w:r>
      <w:r>
        <w:rPr>
          <w:color w:val="000000"/>
        </w:rPr>
        <w:t xml:space="preserve"> </w:t>
      </w:r>
    </w:p>
    <w:p w:rsidR="00121AC2" w:rsidRDefault="00C630C7">
      <w:pPr>
        <w:ind w:left="170" w:right="15"/>
      </w:pPr>
      <w:r>
        <w:t>Внутренняя энергия. Способы изменения внутренней энер­ гии: теплопередача и совершение работы. Виды теплопередачи: теплопроводность, конвекция, излучение.</w:t>
      </w:r>
      <w:r>
        <w:rPr>
          <w:color w:val="000000"/>
        </w:rPr>
        <w:t xml:space="preserve"> </w:t>
      </w:r>
    </w:p>
    <w:p w:rsidR="00121AC2" w:rsidRDefault="00C630C7">
      <w:pPr>
        <w:spacing w:line="244" w:lineRule="auto"/>
        <w:ind w:left="305" w:right="4" w:firstLine="235"/>
        <w:jc w:val="left"/>
      </w:pPr>
      <w:r>
        <w:t>Количество теплоты. Удельная теплоёмкость вещества. Те­ плообмен и тепловое равновес</w:t>
      </w:r>
      <w:r>
        <w:t xml:space="preserve">ие. Уравнение теплового баланса. Плавление и отвердевание кристаллических веществ. Удель­ ная теплота плавления. Парообразование и конденсация. Испа­ рение (МС). Кипение. Удельная теплота парообразования. Зави­ </w:t>
      </w:r>
    </w:p>
    <w:p w:rsidR="00121AC2" w:rsidRDefault="00C630C7">
      <w:pPr>
        <w:ind w:left="170" w:right="15" w:firstLine="0"/>
      </w:pPr>
      <w:r>
        <w:t xml:space="preserve">симость температуры кипения от атмосферного </w:t>
      </w:r>
      <w:r>
        <w:t>давления.</w:t>
      </w:r>
      <w:r>
        <w:rPr>
          <w:color w:val="000000"/>
        </w:rPr>
        <w:t xml:space="preserve"> </w:t>
      </w:r>
    </w:p>
    <w:p w:rsidR="00121AC2" w:rsidRDefault="00C630C7">
      <w:pPr>
        <w:ind w:left="170" w:right="15" w:firstLine="0"/>
      </w:pPr>
      <w:r>
        <w:t>Влажность воздуха.</w:t>
      </w:r>
      <w:r>
        <w:rPr>
          <w:color w:val="000000"/>
        </w:rPr>
        <w:t xml:space="preserve"> </w:t>
      </w:r>
    </w:p>
    <w:p w:rsidR="00121AC2" w:rsidRDefault="00C630C7">
      <w:pPr>
        <w:ind w:left="384" w:right="15" w:firstLine="0"/>
      </w:pPr>
      <w:r>
        <w:t>Энергия топлива. Удельная теплота сгорания.</w:t>
      </w:r>
      <w:r>
        <w:rPr>
          <w:color w:val="000000"/>
        </w:rPr>
        <w:t xml:space="preserve"> </w:t>
      </w:r>
    </w:p>
    <w:p w:rsidR="00121AC2" w:rsidRDefault="00C630C7">
      <w:pPr>
        <w:ind w:left="170" w:right="15"/>
      </w:pPr>
      <w:r>
        <w:t>Принципы работы тепловых двигателей. КПД теплового двигателя. Тепловые двигатели и защита окружающей среды (МС).</w:t>
      </w:r>
      <w:r>
        <w:rPr>
          <w:color w:val="000000"/>
        </w:rPr>
        <w:t xml:space="preserve"> </w:t>
      </w:r>
    </w:p>
    <w:p w:rsidR="00121AC2" w:rsidRDefault="00C630C7">
      <w:pPr>
        <w:ind w:left="170" w:right="15"/>
      </w:pPr>
      <w:r>
        <w:t xml:space="preserve">Закон сохранения и превращения энергии в тепловых про­ цессах </w:t>
      </w:r>
      <w:r>
        <w:t>(МС).</w:t>
      </w:r>
      <w:r>
        <w:rPr>
          <w:color w:val="000000"/>
        </w:rPr>
        <w:t xml:space="preserve"> </w:t>
      </w:r>
    </w:p>
    <w:p w:rsidR="00121AC2" w:rsidRDefault="00C630C7">
      <w:pPr>
        <w:spacing w:after="32" w:line="248" w:lineRule="auto"/>
        <w:ind w:left="379" w:hanging="10"/>
        <w:jc w:val="left"/>
      </w:pPr>
      <w:r>
        <w:rPr>
          <w:b/>
          <w:i/>
        </w:rPr>
        <w:lastRenderedPageBreak/>
        <w:t>Демонстрации</w:t>
      </w:r>
      <w:r>
        <w:rPr>
          <w:b/>
          <w:i/>
          <w:color w:val="000000"/>
        </w:rPr>
        <w:t xml:space="preserve"> </w:t>
      </w:r>
    </w:p>
    <w:p w:rsidR="00121AC2" w:rsidRDefault="00C630C7">
      <w:pPr>
        <w:numPr>
          <w:ilvl w:val="0"/>
          <w:numId w:val="99"/>
        </w:numPr>
        <w:spacing w:after="35"/>
        <w:ind w:right="15" w:hanging="367"/>
      </w:pPr>
      <w:r>
        <w:t>Наблюдение броуновского движения.</w:t>
      </w:r>
      <w:r>
        <w:rPr>
          <w:color w:val="000000"/>
        </w:rPr>
        <w:t xml:space="preserve"> </w:t>
      </w:r>
    </w:p>
    <w:p w:rsidR="00121AC2" w:rsidRDefault="00C630C7">
      <w:pPr>
        <w:numPr>
          <w:ilvl w:val="0"/>
          <w:numId w:val="99"/>
        </w:numPr>
        <w:spacing w:after="33"/>
        <w:ind w:right="15" w:hanging="367"/>
      </w:pPr>
      <w:r>
        <w:t>Наблюдение диффузии.</w:t>
      </w:r>
      <w:r>
        <w:rPr>
          <w:color w:val="000000"/>
        </w:rPr>
        <w:t xml:space="preserve"> </w:t>
      </w:r>
    </w:p>
    <w:p w:rsidR="00121AC2" w:rsidRDefault="00C630C7">
      <w:pPr>
        <w:numPr>
          <w:ilvl w:val="0"/>
          <w:numId w:val="99"/>
        </w:numPr>
        <w:spacing w:after="40"/>
        <w:ind w:right="15" w:hanging="367"/>
      </w:pPr>
      <w:r>
        <w:t>Наблюдение явлений смачивания и капиллярных явле­ ний.</w:t>
      </w:r>
      <w:r>
        <w:rPr>
          <w:color w:val="000000"/>
        </w:rPr>
        <w:t xml:space="preserve"> </w:t>
      </w:r>
    </w:p>
    <w:p w:rsidR="00121AC2" w:rsidRDefault="00C630C7">
      <w:pPr>
        <w:numPr>
          <w:ilvl w:val="0"/>
          <w:numId w:val="99"/>
        </w:numPr>
        <w:spacing w:after="33"/>
        <w:ind w:right="15" w:hanging="367"/>
      </w:pPr>
      <w:r>
        <w:t>Наблюдение теплового расширения тел.</w:t>
      </w:r>
      <w:r>
        <w:rPr>
          <w:color w:val="000000"/>
        </w:rPr>
        <w:t xml:space="preserve"> </w:t>
      </w:r>
    </w:p>
    <w:p w:rsidR="00121AC2" w:rsidRDefault="00C630C7">
      <w:pPr>
        <w:numPr>
          <w:ilvl w:val="0"/>
          <w:numId w:val="99"/>
        </w:numPr>
        <w:spacing w:after="35"/>
        <w:ind w:right="15" w:hanging="367"/>
      </w:pPr>
      <w:r>
        <w:t>Изменение давления газа при изменении объёма и нагрева­ нии или охлаждении.</w:t>
      </w:r>
      <w:r>
        <w:rPr>
          <w:color w:val="000000"/>
        </w:rPr>
        <w:t xml:space="preserve"> </w:t>
      </w:r>
    </w:p>
    <w:p w:rsidR="00121AC2" w:rsidRDefault="00C630C7">
      <w:pPr>
        <w:numPr>
          <w:ilvl w:val="0"/>
          <w:numId w:val="99"/>
        </w:numPr>
        <w:spacing w:after="38"/>
        <w:ind w:right="15" w:hanging="367"/>
      </w:pPr>
      <w:r>
        <w:t>Правила</w:t>
      </w:r>
      <w:r>
        <w:t xml:space="preserve"> измерения температуры.</w:t>
      </w:r>
      <w:r>
        <w:rPr>
          <w:color w:val="000000"/>
        </w:rPr>
        <w:t xml:space="preserve"> </w:t>
      </w:r>
    </w:p>
    <w:p w:rsidR="00121AC2" w:rsidRDefault="00C630C7">
      <w:pPr>
        <w:numPr>
          <w:ilvl w:val="0"/>
          <w:numId w:val="99"/>
        </w:numPr>
        <w:spacing w:after="33"/>
        <w:ind w:right="15" w:hanging="367"/>
      </w:pPr>
      <w:r>
        <w:t>Виды теплопередачи.</w:t>
      </w:r>
      <w:r>
        <w:rPr>
          <w:color w:val="000000"/>
        </w:rPr>
        <w:t xml:space="preserve"> </w:t>
      </w:r>
    </w:p>
    <w:p w:rsidR="00121AC2" w:rsidRDefault="00C630C7">
      <w:pPr>
        <w:numPr>
          <w:ilvl w:val="0"/>
          <w:numId w:val="99"/>
        </w:numPr>
        <w:spacing w:after="36"/>
        <w:ind w:right="15" w:hanging="367"/>
      </w:pPr>
      <w:r>
        <w:t>Охлаждение при совершении работы.</w:t>
      </w:r>
      <w:r>
        <w:rPr>
          <w:color w:val="000000"/>
        </w:rPr>
        <w:t xml:space="preserve"> </w:t>
      </w:r>
    </w:p>
    <w:p w:rsidR="00121AC2" w:rsidRDefault="00C630C7">
      <w:pPr>
        <w:numPr>
          <w:ilvl w:val="0"/>
          <w:numId w:val="99"/>
        </w:numPr>
        <w:spacing w:after="36"/>
        <w:ind w:right="15" w:hanging="367"/>
      </w:pPr>
      <w:r>
        <w:t>Нагревание при совершении работы внешними силами.</w:t>
      </w:r>
      <w:r>
        <w:rPr>
          <w:color w:val="000000"/>
        </w:rPr>
        <w:t xml:space="preserve"> </w:t>
      </w:r>
    </w:p>
    <w:p w:rsidR="00121AC2" w:rsidRDefault="00C630C7">
      <w:pPr>
        <w:numPr>
          <w:ilvl w:val="0"/>
          <w:numId w:val="99"/>
        </w:numPr>
        <w:spacing w:after="34"/>
        <w:ind w:right="15" w:hanging="367"/>
      </w:pPr>
      <w:r>
        <w:t>Сравнение теплоёмкостей различных веществ.</w:t>
      </w:r>
      <w:r>
        <w:rPr>
          <w:color w:val="000000"/>
        </w:rPr>
        <w:t xml:space="preserve"> </w:t>
      </w:r>
    </w:p>
    <w:p w:rsidR="00121AC2" w:rsidRDefault="00C630C7">
      <w:pPr>
        <w:numPr>
          <w:ilvl w:val="0"/>
          <w:numId w:val="99"/>
        </w:numPr>
        <w:spacing w:after="38"/>
        <w:ind w:right="15" w:hanging="367"/>
      </w:pPr>
      <w:r>
        <w:t>Наблюдение кипения.</w:t>
      </w:r>
      <w:r>
        <w:rPr>
          <w:color w:val="000000"/>
        </w:rPr>
        <w:t xml:space="preserve"> </w:t>
      </w:r>
    </w:p>
    <w:p w:rsidR="00121AC2" w:rsidRDefault="00C630C7">
      <w:pPr>
        <w:numPr>
          <w:ilvl w:val="0"/>
          <w:numId w:val="99"/>
        </w:numPr>
        <w:spacing w:after="33"/>
        <w:ind w:right="15" w:hanging="367"/>
      </w:pPr>
      <w:r>
        <w:t>Наблюдение постоянства температуры при плавлении.</w:t>
      </w:r>
      <w:r>
        <w:rPr>
          <w:color w:val="000000"/>
        </w:rPr>
        <w:t xml:space="preserve"> </w:t>
      </w:r>
    </w:p>
    <w:p w:rsidR="00121AC2" w:rsidRDefault="00C630C7">
      <w:pPr>
        <w:numPr>
          <w:ilvl w:val="0"/>
          <w:numId w:val="99"/>
        </w:numPr>
        <w:ind w:right="15" w:hanging="367"/>
      </w:pPr>
      <w:r>
        <w:t xml:space="preserve">Модели </w:t>
      </w:r>
      <w:r>
        <w:t>тепловых двигателей.</w:t>
      </w:r>
      <w:r>
        <w:rPr>
          <w:color w:val="000000"/>
        </w:rPr>
        <w:t xml:space="preserve"> </w:t>
      </w:r>
    </w:p>
    <w:p w:rsidR="00121AC2" w:rsidRDefault="00C630C7">
      <w:pPr>
        <w:spacing w:after="35" w:line="248" w:lineRule="auto"/>
        <w:ind w:left="379" w:hanging="10"/>
        <w:jc w:val="left"/>
      </w:pPr>
      <w:r>
        <w:rPr>
          <w:b/>
          <w:i/>
        </w:rPr>
        <w:t>Лабораторные работы и опыты</w:t>
      </w:r>
      <w:r>
        <w:rPr>
          <w:b/>
          <w:i/>
          <w:color w:val="000000"/>
        </w:rPr>
        <w:t xml:space="preserve"> </w:t>
      </w:r>
    </w:p>
    <w:p w:rsidR="00121AC2" w:rsidRDefault="00C630C7">
      <w:pPr>
        <w:numPr>
          <w:ilvl w:val="0"/>
          <w:numId w:val="100"/>
        </w:numPr>
        <w:spacing w:after="40"/>
        <w:ind w:right="15" w:hanging="367"/>
      </w:pPr>
      <w:r>
        <w:t>Опыты по обнаружению действия сил молекулярного при­ тяжения.</w:t>
      </w:r>
      <w:r>
        <w:rPr>
          <w:color w:val="000000"/>
        </w:rPr>
        <w:t xml:space="preserve"> </w:t>
      </w:r>
    </w:p>
    <w:p w:rsidR="00121AC2" w:rsidRDefault="00C630C7">
      <w:pPr>
        <w:numPr>
          <w:ilvl w:val="0"/>
          <w:numId w:val="100"/>
        </w:numPr>
        <w:spacing w:after="38"/>
        <w:ind w:right="15" w:hanging="367"/>
      </w:pPr>
      <w:r>
        <w:t>Опыты по выращиванию кристаллов поваренной соли или сахара.</w:t>
      </w:r>
      <w:r>
        <w:rPr>
          <w:color w:val="000000"/>
        </w:rPr>
        <w:t xml:space="preserve"> </w:t>
      </w:r>
    </w:p>
    <w:p w:rsidR="00121AC2" w:rsidRDefault="00C630C7">
      <w:pPr>
        <w:numPr>
          <w:ilvl w:val="0"/>
          <w:numId w:val="100"/>
        </w:numPr>
        <w:spacing w:after="40"/>
        <w:ind w:right="15" w:hanging="367"/>
      </w:pPr>
      <w:r>
        <w:t>Опыты по наблюдению теплового расширения газов, жид­ костей и твёрдых тел.</w:t>
      </w:r>
      <w:r>
        <w:rPr>
          <w:color w:val="000000"/>
        </w:rPr>
        <w:t xml:space="preserve"> </w:t>
      </w:r>
    </w:p>
    <w:p w:rsidR="00121AC2" w:rsidRDefault="00C630C7">
      <w:pPr>
        <w:numPr>
          <w:ilvl w:val="0"/>
          <w:numId w:val="100"/>
        </w:numPr>
        <w:spacing w:after="33"/>
        <w:ind w:right="15" w:hanging="367"/>
      </w:pPr>
      <w:r>
        <w:t>Опред</w:t>
      </w:r>
      <w:r>
        <w:t>еление давления воздуха в баллоне шприца.</w:t>
      </w:r>
      <w:r>
        <w:rPr>
          <w:color w:val="000000"/>
        </w:rPr>
        <w:t xml:space="preserve"> </w:t>
      </w:r>
    </w:p>
    <w:p w:rsidR="00121AC2" w:rsidRDefault="00C630C7">
      <w:pPr>
        <w:numPr>
          <w:ilvl w:val="0"/>
          <w:numId w:val="100"/>
        </w:numPr>
        <w:ind w:right="15" w:hanging="367"/>
      </w:pPr>
      <w:r>
        <w:t>Опыты, демонстрирующие зависимость давления воздуха от его объёма и нагревания или охлаждения.</w:t>
      </w:r>
      <w:r>
        <w:rPr>
          <w:color w:val="000000"/>
        </w:rPr>
        <w:t xml:space="preserve"> </w:t>
      </w:r>
    </w:p>
    <w:p w:rsidR="00121AC2" w:rsidRDefault="00C630C7">
      <w:pPr>
        <w:numPr>
          <w:ilvl w:val="0"/>
          <w:numId w:val="100"/>
        </w:numPr>
        <w:spacing w:after="40" w:line="249" w:lineRule="auto"/>
        <w:ind w:right="15" w:hanging="367"/>
      </w:pPr>
      <w:r>
        <w:t>Проверка гипотезы линейной зависимости длины столбика жидкости в термометрической трубке от температуры.</w:t>
      </w:r>
      <w:r>
        <w:rPr>
          <w:color w:val="000000"/>
        </w:rPr>
        <w:t xml:space="preserve"> </w:t>
      </w:r>
    </w:p>
    <w:p w:rsidR="00121AC2" w:rsidRDefault="00C630C7">
      <w:pPr>
        <w:numPr>
          <w:ilvl w:val="0"/>
          <w:numId w:val="100"/>
        </w:numPr>
        <w:spacing w:after="40"/>
        <w:ind w:right="15" w:hanging="367"/>
      </w:pPr>
      <w:r>
        <w:t xml:space="preserve">Наблюдение </w:t>
      </w:r>
      <w:r>
        <w:t>изменения внутренней энергии тела в резуль­ тате теплопередачи и работы внешних сил.</w:t>
      </w:r>
      <w:r>
        <w:rPr>
          <w:color w:val="000000"/>
        </w:rPr>
        <w:t xml:space="preserve"> </w:t>
      </w:r>
    </w:p>
    <w:p w:rsidR="00121AC2" w:rsidRDefault="00C630C7">
      <w:pPr>
        <w:numPr>
          <w:ilvl w:val="0"/>
          <w:numId w:val="100"/>
        </w:numPr>
        <w:spacing w:after="37"/>
        <w:ind w:right="15" w:hanging="367"/>
      </w:pPr>
      <w:r>
        <w:t>Исследование явления теплообмена при смешивании хо­ лодной и горячей воды.</w:t>
      </w:r>
      <w:r>
        <w:rPr>
          <w:color w:val="000000"/>
        </w:rPr>
        <w:t xml:space="preserve"> </w:t>
      </w:r>
    </w:p>
    <w:p w:rsidR="00121AC2" w:rsidRDefault="00C630C7">
      <w:pPr>
        <w:numPr>
          <w:ilvl w:val="0"/>
          <w:numId w:val="100"/>
        </w:numPr>
        <w:spacing w:after="42"/>
        <w:ind w:right="15" w:hanging="367"/>
      </w:pPr>
      <w:r>
        <w:t>Определение количества теплоты, полученного водой при теплообмене с нагретым металлическим цил</w:t>
      </w:r>
      <w:r>
        <w:t>индром.</w:t>
      </w:r>
      <w:r>
        <w:rPr>
          <w:color w:val="000000"/>
        </w:rPr>
        <w:t xml:space="preserve"> </w:t>
      </w:r>
    </w:p>
    <w:p w:rsidR="00121AC2" w:rsidRDefault="00C630C7">
      <w:pPr>
        <w:numPr>
          <w:ilvl w:val="0"/>
          <w:numId w:val="100"/>
        </w:numPr>
        <w:spacing w:after="36"/>
        <w:ind w:right="15" w:hanging="367"/>
      </w:pPr>
      <w:r>
        <w:t>Определение удельной теплоёмкости вещества.</w:t>
      </w:r>
      <w:r>
        <w:rPr>
          <w:color w:val="000000"/>
        </w:rPr>
        <w:t xml:space="preserve"> </w:t>
      </w:r>
    </w:p>
    <w:p w:rsidR="00121AC2" w:rsidRDefault="00C630C7">
      <w:pPr>
        <w:numPr>
          <w:ilvl w:val="0"/>
          <w:numId w:val="100"/>
        </w:numPr>
        <w:spacing w:after="40"/>
        <w:ind w:right="15" w:hanging="367"/>
      </w:pPr>
      <w:r>
        <w:lastRenderedPageBreak/>
        <w:t>Исследование процесса испарения.</w:t>
      </w:r>
      <w:r>
        <w:rPr>
          <w:color w:val="000000"/>
        </w:rPr>
        <w:t xml:space="preserve"> </w:t>
      </w:r>
    </w:p>
    <w:p w:rsidR="00121AC2" w:rsidRDefault="00C630C7">
      <w:pPr>
        <w:numPr>
          <w:ilvl w:val="0"/>
          <w:numId w:val="100"/>
        </w:numPr>
        <w:spacing w:after="39"/>
        <w:ind w:right="15" w:hanging="367"/>
      </w:pPr>
      <w:r>
        <w:t>Определение относительной влажности воздуха.</w:t>
      </w:r>
      <w:r>
        <w:rPr>
          <w:color w:val="000000"/>
        </w:rPr>
        <w:t xml:space="preserve"> </w:t>
      </w:r>
    </w:p>
    <w:p w:rsidR="00121AC2" w:rsidRDefault="00C630C7">
      <w:pPr>
        <w:numPr>
          <w:ilvl w:val="0"/>
          <w:numId w:val="100"/>
        </w:numPr>
        <w:spacing w:after="116"/>
        <w:ind w:right="15" w:hanging="367"/>
      </w:pPr>
      <w:r>
        <w:t>Определение удельной теплоты плавления льда.</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Раздел 7. Электрические и магнитные явления</w:t>
      </w:r>
      <w:r>
        <w:rPr>
          <w:rFonts w:ascii="Book Antiqua" w:eastAsia="Book Antiqua" w:hAnsi="Book Antiqua" w:cs="Book Antiqua"/>
          <w:b/>
          <w:color w:val="000000"/>
        </w:rPr>
        <w:t xml:space="preserve"> </w:t>
      </w:r>
    </w:p>
    <w:p w:rsidR="00121AC2" w:rsidRDefault="00C630C7">
      <w:pPr>
        <w:ind w:left="170" w:right="15"/>
      </w:pPr>
      <w:r>
        <w:t>Электризация тел. Два рода электрических зарядов. Взаимо­ действие заряженных тел. Закон Кулона (зависимость силы взаимодействия заряженных тел от величины зарядов и рассто­ яния между телами).</w:t>
      </w:r>
      <w:r>
        <w:rPr>
          <w:color w:val="000000"/>
        </w:rPr>
        <w:t xml:space="preserve"> </w:t>
      </w:r>
    </w:p>
    <w:p w:rsidR="00121AC2" w:rsidRDefault="00C630C7">
      <w:pPr>
        <w:ind w:left="170" w:right="15"/>
      </w:pPr>
      <w:r>
        <w:t>Электрическое поле. Напряжённость электрического поля. Принци</w:t>
      </w:r>
      <w:r>
        <w:t>п суперпозиции электрических полей (на качественном уровне).</w:t>
      </w:r>
      <w:r>
        <w:rPr>
          <w:color w:val="000000"/>
        </w:rPr>
        <w:t xml:space="preserve"> </w:t>
      </w:r>
    </w:p>
    <w:p w:rsidR="00121AC2" w:rsidRDefault="00C630C7">
      <w:pPr>
        <w:ind w:left="170" w:right="15"/>
      </w:pPr>
      <w:r>
        <w:t>Носители электрических зарядов. Элементарный электриче­ ский заряд. Строение атома. Проводники и диэлектрики. Закон сохранения электрического заряда.</w:t>
      </w:r>
      <w:r>
        <w:rPr>
          <w:color w:val="000000"/>
        </w:rPr>
        <w:t xml:space="preserve"> </w:t>
      </w:r>
    </w:p>
    <w:p w:rsidR="00121AC2" w:rsidRDefault="00C630C7">
      <w:pPr>
        <w:ind w:left="170" w:right="15"/>
      </w:pPr>
      <w:r>
        <w:t>Электрический ток. Условия существования эл</w:t>
      </w:r>
      <w:r>
        <w:t>ектрического тока. Источники постоянного тока. Действия электрического тока (тепловое, химическое, магнитное). Электрический ток в жидкостях и газах.</w:t>
      </w:r>
      <w:r>
        <w:rPr>
          <w:color w:val="000000"/>
        </w:rPr>
        <w:t xml:space="preserve"> </w:t>
      </w:r>
    </w:p>
    <w:p w:rsidR="00121AC2" w:rsidRDefault="00C630C7">
      <w:pPr>
        <w:ind w:left="170" w:right="15"/>
      </w:pPr>
      <w:r>
        <w:t>Электрическая цепь. Сила тока. Электрическое напряжение. Сопротивление проводника. Удельное сопротивление</w:t>
      </w:r>
      <w:r>
        <w:t xml:space="preserve"> вещества. Закон Ома для участка цепи. Последовательное и параллельное соединение проводников.</w:t>
      </w:r>
      <w:r>
        <w:rPr>
          <w:color w:val="000000"/>
        </w:rPr>
        <w:t xml:space="preserve"> </w:t>
      </w:r>
    </w:p>
    <w:p w:rsidR="00121AC2" w:rsidRDefault="00C630C7">
      <w:pPr>
        <w:ind w:left="170" w:right="15"/>
      </w:pPr>
      <w:r>
        <w:t>Работа и мощность электрического тока. Закон Джоуля— Ленца. Электрические цепи и потребители электрической энер­ гии в быту. Короткое замыкание.</w:t>
      </w:r>
      <w:r>
        <w:rPr>
          <w:color w:val="000000"/>
        </w:rPr>
        <w:t xml:space="preserve"> </w:t>
      </w:r>
    </w:p>
    <w:p w:rsidR="00121AC2" w:rsidRDefault="00C630C7">
      <w:pPr>
        <w:ind w:left="170" w:right="15"/>
      </w:pPr>
      <w:r>
        <w:t>Постоянные магниты. Взаимодействие постоянных магни­ 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 нитного поля на проводни</w:t>
      </w:r>
      <w:r>
        <w:t>к с током. Электродвигатель постоян­ ного тока. Использование электродвигателей в технических устройствах и на транспорте.</w:t>
      </w:r>
      <w:r>
        <w:rPr>
          <w:color w:val="000000"/>
        </w:rPr>
        <w:t xml:space="preserve"> </w:t>
      </w:r>
    </w:p>
    <w:p w:rsidR="00121AC2" w:rsidRDefault="00C630C7">
      <w:pPr>
        <w:ind w:left="170" w:right="15"/>
      </w:pPr>
      <w:r>
        <w:t>Опыты Фарадея. Явление электромагнитной индукции. Пра­ вило Ленца. Электрогенератор. Способы получения электриче­ ской энергии. Элек</w:t>
      </w:r>
      <w:r>
        <w:t>тростанции на возобновляемых источниках энергии.</w:t>
      </w:r>
      <w:r>
        <w:rPr>
          <w:color w:val="000000"/>
        </w:rPr>
        <w:t xml:space="preserve"> </w:t>
      </w:r>
    </w:p>
    <w:p w:rsidR="00121AC2" w:rsidRDefault="00C630C7">
      <w:pPr>
        <w:spacing w:after="39" w:line="248" w:lineRule="auto"/>
        <w:ind w:left="379" w:hanging="10"/>
        <w:jc w:val="left"/>
      </w:pPr>
      <w:r>
        <w:rPr>
          <w:b/>
          <w:i/>
        </w:rPr>
        <w:t>Демонстрации</w:t>
      </w:r>
      <w:r>
        <w:rPr>
          <w:b/>
          <w:i/>
          <w:color w:val="000000"/>
        </w:rPr>
        <w:t xml:space="preserve"> </w:t>
      </w:r>
    </w:p>
    <w:p w:rsidR="00121AC2" w:rsidRDefault="00C630C7">
      <w:pPr>
        <w:numPr>
          <w:ilvl w:val="0"/>
          <w:numId w:val="101"/>
        </w:numPr>
        <w:spacing w:after="41"/>
        <w:ind w:right="15" w:hanging="367"/>
      </w:pPr>
      <w:r>
        <w:t>Электризация тел.</w:t>
      </w:r>
      <w:r>
        <w:rPr>
          <w:color w:val="000000"/>
        </w:rPr>
        <w:t xml:space="preserve"> </w:t>
      </w:r>
    </w:p>
    <w:p w:rsidR="00121AC2" w:rsidRDefault="00C630C7">
      <w:pPr>
        <w:numPr>
          <w:ilvl w:val="0"/>
          <w:numId w:val="101"/>
        </w:numPr>
        <w:spacing w:after="41"/>
        <w:ind w:right="15" w:hanging="367"/>
      </w:pPr>
      <w:r>
        <w:lastRenderedPageBreak/>
        <w:t>Два рода электрических зарядов и взаимодействие заря­ женных тел.</w:t>
      </w:r>
      <w:r>
        <w:rPr>
          <w:color w:val="000000"/>
        </w:rPr>
        <w:t xml:space="preserve"> </w:t>
      </w:r>
    </w:p>
    <w:p w:rsidR="00121AC2" w:rsidRDefault="00C630C7">
      <w:pPr>
        <w:numPr>
          <w:ilvl w:val="0"/>
          <w:numId w:val="101"/>
        </w:numPr>
        <w:spacing w:after="40"/>
        <w:ind w:right="15" w:hanging="367"/>
      </w:pPr>
      <w:r>
        <w:t>Устройство и действие электроскопа.</w:t>
      </w:r>
      <w:r>
        <w:rPr>
          <w:color w:val="000000"/>
        </w:rPr>
        <w:t xml:space="preserve"> </w:t>
      </w:r>
    </w:p>
    <w:p w:rsidR="00121AC2" w:rsidRDefault="00C630C7">
      <w:pPr>
        <w:numPr>
          <w:ilvl w:val="0"/>
          <w:numId w:val="101"/>
        </w:numPr>
        <w:spacing w:after="41"/>
        <w:ind w:right="15" w:hanging="367"/>
      </w:pPr>
      <w:r>
        <w:t>Электростатическая индукция.</w:t>
      </w:r>
      <w:r>
        <w:rPr>
          <w:color w:val="000000"/>
        </w:rPr>
        <w:t xml:space="preserve"> </w:t>
      </w:r>
    </w:p>
    <w:p w:rsidR="00121AC2" w:rsidRDefault="00C630C7">
      <w:pPr>
        <w:numPr>
          <w:ilvl w:val="0"/>
          <w:numId w:val="101"/>
        </w:numPr>
        <w:spacing w:after="43"/>
        <w:ind w:right="15" w:hanging="367"/>
      </w:pPr>
      <w:r>
        <w:t>Закон сохранения электрических зарядов.</w:t>
      </w:r>
      <w:r>
        <w:rPr>
          <w:color w:val="000000"/>
        </w:rPr>
        <w:t xml:space="preserve"> </w:t>
      </w:r>
    </w:p>
    <w:p w:rsidR="00121AC2" w:rsidRDefault="00C630C7">
      <w:pPr>
        <w:numPr>
          <w:ilvl w:val="0"/>
          <w:numId w:val="101"/>
        </w:numPr>
        <w:spacing w:after="40"/>
        <w:ind w:right="15" w:hanging="367"/>
      </w:pPr>
      <w:r>
        <w:t>Проводники и диэлектрики.</w:t>
      </w:r>
      <w:r>
        <w:rPr>
          <w:color w:val="000000"/>
        </w:rPr>
        <w:t xml:space="preserve"> </w:t>
      </w:r>
    </w:p>
    <w:p w:rsidR="00121AC2" w:rsidRDefault="00C630C7">
      <w:pPr>
        <w:numPr>
          <w:ilvl w:val="0"/>
          <w:numId w:val="101"/>
        </w:numPr>
        <w:spacing w:after="43"/>
        <w:ind w:right="15" w:hanging="367"/>
      </w:pPr>
      <w:r>
        <w:t>Моделирование силовых линий электрического поля.</w:t>
      </w:r>
      <w:r>
        <w:rPr>
          <w:color w:val="000000"/>
        </w:rPr>
        <w:t xml:space="preserve"> </w:t>
      </w:r>
    </w:p>
    <w:p w:rsidR="00121AC2" w:rsidRDefault="00C630C7">
      <w:pPr>
        <w:numPr>
          <w:ilvl w:val="0"/>
          <w:numId w:val="101"/>
        </w:numPr>
        <w:spacing w:after="40"/>
        <w:ind w:right="15" w:hanging="367"/>
      </w:pPr>
      <w:r>
        <w:t>Источники постоянного тока.</w:t>
      </w:r>
      <w:r>
        <w:rPr>
          <w:color w:val="000000"/>
        </w:rPr>
        <w:t xml:space="preserve"> </w:t>
      </w:r>
    </w:p>
    <w:p w:rsidR="00121AC2" w:rsidRDefault="00C630C7">
      <w:pPr>
        <w:numPr>
          <w:ilvl w:val="0"/>
          <w:numId w:val="101"/>
        </w:numPr>
        <w:spacing w:after="40"/>
        <w:ind w:right="15" w:hanging="367"/>
      </w:pPr>
      <w:r>
        <w:t>Действия электрического тока.</w:t>
      </w:r>
      <w:r>
        <w:rPr>
          <w:color w:val="000000"/>
        </w:rPr>
        <w:t xml:space="preserve"> </w:t>
      </w:r>
    </w:p>
    <w:p w:rsidR="00121AC2" w:rsidRDefault="00C630C7">
      <w:pPr>
        <w:numPr>
          <w:ilvl w:val="0"/>
          <w:numId w:val="101"/>
        </w:numPr>
        <w:spacing w:after="42"/>
        <w:ind w:right="15" w:hanging="367"/>
      </w:pPr>
      <w:r>
        <w:t>Электрический ток в жидкости.</w:t>
      </w:r>
      <w:r>
        <w:rPr>
          <w:color w:val="000000"/>
        </w:rPr>
        <w:t xml:space="preserve"> </w:t>
      </w:r>
    </w:p>
    <w:p w:rsidR="00121AC2" w:rsidRDefault="00C630C7">
      <w:pPr>
        <w:numPr>
          <w:ilvl w:val="0"/>
          <w:numId w:val="101"/>
        </w:numPr>
        <w:spacing w:after="40"/>
        <w:ind w:right="15" w:hanging="367"/>
      </w:pPr>
      <w:r>
        <w:t>Газовый разряд.</w:t>
      </w:r>
      <w:r>
        <w:rPr>
          <w:color w:val="000000"/>
        </w:rPr>
        <w:t xml:space="preserve"> </w:t>
      </w:r>
    </w:p>
    <w:p w:rsidR="00121AC2" w:rsidRDefault="00C630C7">
      <w:pPr>
        <w:numPr>
          <w:ilvl w:val="0"/>
          <w:numId w:val="101"/>
        </w:numPr>
        <w:spacing w:after="40"/>
        <w:ind w:right="15" w:hanging="367"/>
      </w:pPr>
      <w:r>
        <w:t>Измерение силы тока амперметром.</w:t>
      </w:r>
      <w:r>
        <w:rPr>
          <w:color w:val="000000"/>
        </w:rPr>
        <w:t xml:space="preserve"> </w:t>
      </w:r>
    </w:p>
    <w:p w:rsidR="00121AC2" w:rsidRDefault="00C630C7">
      <w:pPr>
        <w:numPr>
          <w:ilvl w:val="0"/>
          <w:numId w:val="101"/>
        </w:numPr>
        <w:spacing w:after="41"/>
        <w:ind w:right="15" w:hanging="367"/>
      </w:pPr>
      <w:r>
        <w:t>Измерение электрического напряжения</w:t>
      </w:r>
      <w:r>
        <w:t xml:space="preserve"> вольтметром.</w:t>
      </w:r>
      <w:r>
        <w:rPr>
          <w:color w:val="000000"/>
        </w:rPr>
        <w:t xml:space="preserve"> </w:t>
      </w:r>
    </w:p>
    <w:p w:rsidR="00121AC2" w:rsidRDefault="00C630C7">
      <w:pPr>
        <w:numPr>
          <w:ilvl w:val="0"/>
          <w:numId w:val="101"/>
        </w:numPr>
        <w:spacing w:after="43"/>
        <w:ind w:right="15" w:hanging="367"/>
      </w:pPr>
      <w:r>
        <w:t>Реостат и магазин сопротивлений.</w:t>
      </w:r>
      <w:r>
        <w:rPr>
          <w:color w:val="000000"/>
        </w:rPr>
        <w:t xml:space="preserve"> </w:t>
      </w:r>
    </w:p>
    <w:p w:rsidR="00121AC2" w:rsidRDefault="00C630C7">
      <w:pPr>
        <w:numPr>
          <w:ilvl w:val="0"/>
          <w:numId w:val="101"/>
        </w:numPr>
        <w:spacing w:after="38"/>
        <w:ind w:right="15" w:hanging="367"/>
      </w:pPr>
      <w:r>
        <w:t>Взаимодействие постоянных магнитов.</w:t>
      </w:r>
      <w:r>
        <w:rPr>
          <w:color w:val="000000"/>
        </w:rPr>
        <w:t xml:space="preserve"> </w:t>
      </w:r>
    </w:p>
    <w:p w:rsidR="00121AC2" w:rsidRDefault="00C630C7">
      <w:pPr>
        <w:numPr>
          <w:ilvl w:val="0"/>
          <w:numId w:val="101"/>
        </w:numPr>
        <w:spacing w:after="44"/>
        <w:ind w:right="15" w:hanging="367"/>
      </w:pPr>
      <w:r>
        <w:t>Моделирование невозможности разделения полюсов маг­ нита.</w:t>
      </w:r>
      <w:r>
        <w:rPr>
          <w:color w:val="000000"/>
        </w:rPr>
        <w:t xml:space="preserve"> </w:t>
      </w:r>
    </w:p>
    <w:p w:rsidR="00121AC2" w:rsidRDefault="00C630C7">
      <w:pPr>
        <w:numPr>
          <w:ilvl w:val="0"/>
          <w:numId w:val="101"/>
        </w:numPr>
        <w:spacing w:after="40"/>
        <w:ind w:right="15" w:hanging="367"/>
      </w:pPr>
      <w:r>
        <w:t>Моделирование магнитных полей постоянных магнитов.</w:t>
      </w:r>
      <w:r>
        <w:rPr>
          <w:color w:val="000000"/>
        </w:rPr>
        <w:t xml:space="preserve"> </w:t>
      </w:r>
    </w:p>
    <w:p w:rsidR="00121AC2" w:rsidRDefault="00C630C7">
      <w:pPr>
        <w:numPr>
          <w:ilvl w:val="0"/>
          <w:numId w:val="101"/>
        </w:numPr>
        <w:spacing w:after="40"/>
        <w:ind w:right="15" w:hanging="367"/>
      </w:pPr>
      <w:r>
        <w:t>Опыт Эрстеда.</w:t>
      </w:r>
      <w:r>
        <w:rPr>
          <w:color w:val="000000"/>
        </w:rPr>
        <w:t xml:space="preserve"> </w:t>
      </w:r>
    </w:p>
    <w:p w:rsidR="00121AC2" w:rsidRDefault="00C630C7">
      <w:pPr>
        <w:numPr>
          <w:ilvl w:val="0"/>
          <w:numId w:val="101"/>
        </w:numPr>
        <w:spacing w:after="40"/>
        <w:ind w:right="15" w:hanging="367"/>
      </w:pPr>
      <w:r>
        <w:t>Магнитное поле тока. Электромагнит.</w:t>
      </w:r>
      <w:r>
        <w:rPr>
          <w:color w:val="000000"/>
        </w:rPr>
        <w:t xml:space="preserve"> </w:t>
      </w:r>
    </w:p>
    <w:p w:rsidR="00121AC2" w:rsidRDefault="00C630C7">
      <w:pPr>
        <w:numPr>
          <w:ilvl w:val="0"/>
          <w:numId w:val="101"/>
        </w:numPr>
        <w:spacing w:after="43"/>
        <w:ind w:right="15" w:hanging="367"/>
      </w:pPr>
      <w:r>
        <w:t>Действие магнитного поля на проводник с током.</w:t>
      </w:r>
      <w:r>
        <w:rPr>
          <w:color w:val="000000"/>
        </w:rPr>
        <w:t xml:space="preserve"> </w:t>
      </w:r>
    </w:p>
    <w:p w:rsidR="00121AC2" w:rsidRDefault="00C630C7">
      <w:pPr>
        <w:numPr>
          <w:ilvl w:val="0"/>
          <w:numId w:val="101"/>
        </w:numPr>
        <w:spacing w:after="38"/>
        <w:ind w:right="15" w:hanging="367"/>
      </w:pPr>
      <w:r>
        <w:t>Электродвигатель постоянного тока.</w:t>
      </w:r>
      <w:r>
        <w:rPr>
          <w:color w:val="000000"/>
        </w:rPr>
        <w:t xml:space="preserve"> </w:t>
      </w:r>
    </w:p>
    <w:p w:rsidR="00121AC2" w:rsidRDefault="00C630C7">
      <w:pPr>
        <w:numPr>
          <w:ilvl w:val="0"/>
          <w:numId w:val="101"/>
        </w:numPr>
        <w:spacing w:after="42"/>
        <w:ind w:right="15" w:hanging="367"/>
      </w:pPr>
      <w:r>
        <w:t>Исследование явления электромагнитной индукции</w:t>
      </w:r>
      <w:r>
        <w:rPr>
          <w:rFonts w:ascii="Times New Roman" w:eastAsia="Times New Roman" w:hAnsi="Times New Roman" w:cs="Times New Roman"/>
          <w:i/>
        </w:rPr>
        <w:t>.</w:t>
      </w:r>
      <w:r>
        <w:rPr>
          <w:rFonts w:ascii="Times New Roman" w:eastAsia="Times New Roman" w:hAnsi="Times New Roman" w:cs="Times New Roman"/>
          <w:i/>
          <w:color w:val="000000"/>
        </w:rPr>
        <w:t xml:space="preserve"> </w:t>
      </w:r>
    </w:p>
    <w:p w:rsidR="00121AC2" w:rsidRDefault="00C630C7">
      <w:pPr>
        <w:numPr>
          <w:ilvl w:val="0"/>
          <w:numId w:val="101"/>
        </w:numPr>
        <w:spacing w:after="43"/>
        <w:ind w:right="15" w:hanging="367"/>
      </w:pPr>
      <w:r>
        <w:t>Опыты Фарадея.</w:t>
      </w:r>
      <w:r>
        <w:rPr>
          <w:color w:val="000000"/>
        </w:rPr>
        <w:t xml:space="preserve"> </w:t>
      </w:r>
    </w:p>
    <w:p w:rsidR="00121AC2" w:rsidRDefault="00C630C7">
      <w:pPr>
        <w:numPr>
          <w:ilvl w:val="0"/>
          <w:numId w:val="101"/>
        </w:numPr>
        <w:spacing w:after="44"/>
        <w:ind w:right="15" w:hanging="367"/>
      </w:pPr>
      <w:r>
        <w:t>Зависимость направления индукционного тока от условий его возникновения.</w:t>
      </w:r>
      <w:r>
        <w:rPr>
          <w:color w:val="000000"/>
        </w:rPr>
        <w:t xml:space="preserve"> </w:t>
      </w:r>
    </w:p>
    <w:p w:rsidR="00121AC2" w:rsidRDefault="00C630C7">
      <w:pPr>
        <w:numPr>
          <w:ilvl w:val="0"/>
          <w:numId w:val="101"/>
        </w:numPr>
        <w:ind w:right="15" w:hanging="367"/>
      </w:pPr>
      <w:r>
        <w:t>Электрогенератор постоянного тока</w:t>
      </w:r>
      <w:r>
        <w:t>.</w:t>
      </w:r>
      <w:r>
        <w:rPr>
          <w:color w:val="000000"/>
        </w:rPr>
        <w:t xml:space="preserve"> </w:t>
      </w:r>
    </w:p>
    <w:p w:rsidR="00121AC2" w:rsidRDefault="00C630C7">
      <w:pPr>
        <w:spacing w:after="37" w:line="248" w:lineRule="auto"/>
        <w:ind w:left="379" w:hanging="10"/>
        <w:jc w:val="left"/>
      </w:pPr>
      <w:r>
        <w:rPr>
          <w:b/>
          <w:i/>
        </w:rPr>
        <w:t>Лабораторные работы и опыты</w:t>
      </w:r>
      <w:r>
        <w:rPr>
          <w:b/>
          <w:i/>
          <w:color w:val="000000"/>
        </w:rPr>
        <w:t xml:space="preserve"> </w:t>
      </w:r>
    </w:p>
    <w:p w:rsidR="00121AC2" w:rsidRDefault="00C630C7">
      <w:pPr>
        <w:numPr>
          <w:ilvl w:val="0"/>
          <w:numId w:val="102"/>
        </w:numPr>
        <w:spacing w:after="41"/>
        <w:ind w:right="15" w:hanging="367"/>
      </w:pPr>
      <w:r>
        <w:t>Опыты по наблюдению электризации тел индукцией и при соприкосновении.</w:t>
      </w:r>
      <w:r>
        <w:rPr>
          <w:color w:val="000000"/>
        </w:rPr>
        <w:t xml:space="preserve"> </w:t>
      </w:r>
    </w:p>
    <w:p w:rsidR="00121AC2" w:rsidRDefault="00C630C7">
      <w:pPr>
        <w:numPr>
          <w:ilvl w:val="0"/>
          <w:numId w:val="102"/>
        </w:numPr>
        <w:spacing w:after="41"/>
        <w:ind w:right="15" w:hanging="367"/>
      </w:pPr>
      <w:r>
        <w:t>Исследование действия электрического поля на проводни­ ки и диэлектрики.</w:t>
      </w:r>
      <w:r>
        <w:rPr>
          <w:color w:val="000000"/>
        </w:rPr>
        <w:t xml:space="preserve"> </w:t>
      </w:r>
    </w:p>
    <w:p w:rsidR="00121AC2" w:rsidRDefault="00C630C7">
      <w:pPr>
        <w:numPr>
          <w:ilvl w:val="0"/>
          <w:numId w:val="102"/>
        </w:numPr>
        <w:spacing w:after="41"/>
        <w:ind w:right="15" w:hanging="367"/>
      </w:pPr>
      <w:r>
        <w:t>Сборка и проверка работы электрической цепи постоянного тока.</w:t>
      </w:r>
      <w:r>
        <w:rPr>
          <w:color w:val="000000"/>
        </w:rPr>
        <w:t xml:space="preserve"> </w:t>
      </w:r>
    </w:p>
    <w:p w:rsidR="00121AC2" w:rsidRDefault="00C630C7">
      <w:pPr>
        <w:numPr>
          <w:ilvl w:val="0"/>
          <w:numId w:val="102"/>
        </w:numPr>
        <w:ind w:right="15" w:hanging="367"/>
      </w:pPr>
      <w:r>
        <w:t xml:space="preserve">Измерение и </w:t>
      </w:r>
      <w:r>
        <w:t>регулирование силы тока.</w:t>
      </w:r>
      <w:r>
        <w:rPr>
          <w:color w:val="000000"/>
        </w:rPr>
        <w:t xml:space="preserve"> </w:t>
      </w:r>
    </w:p>
    <w:p w:rsidR="00121AC2" w:rsidRDefault="00C630C7">
      <w:pPr>
        <w:numPr>
          <w:ilvl w:val="0"/>
          <w:numId w:val="102"/>
        </w:numPr>
        <w:spacing w:after="43"/>
        <w:ind w:right="15" w:hanging="367"/>
      </w:pPr>
      <w:r>
        <w:lastRenderedPageBreak/>
        <w:t>Измерение и регулирование напряжения.</w:t>
      </w:r>
      <w:r>
        <w:rPr>
          <w:color w:val="000000"/>
        </w:rPr>
        <w:t xml:space="preserve"> </w:t>
      </w:r>
    </w:p>
    <w:p w:rsidR="00121AC2" w:rsidRDefault="00C630C7">
      <w:pPr>
        <w:numPr>
          <w:ilvl w:val="0"/>
          <w:numId w:val="102"/>
        </w:numPr>
        <w:spacing w:after="44"/>
        <w:ind w:right="15" w:hanging="367"/>
      </w:pPr>
      <w:r>
        <w:t>Исследование зависимости силы тока, идущего через ре­ зистор, от сопротивления резистора и напряжения на рези­ сторе.</w:t>
      </w:r>
      <w:r>
        <w:rPr>
          <w:color w:val="000000"/>
        </w:rPr>
        <w:t xml:space="preserve"> </w:t>
      </w:r>
    </w:p>
    <w:p w:rsidR="00121AC2" w:rsidRDefault="00C630C7">
      <w:pPr>
        <w:numPr>
          <w:ilvl w:val="0"/>
          <w:numId w:val="102"/>
        </w:numPr>
        <w:spacing w:after="44"/>
        <w:ind w:right="15" w:hanging="367"/>
      </w:pPr>
      <w:r>
        <w:t>Опыты, демонстрирующие зависимость электрического со­ противления провод</w:t>
      </w:r>
      <w:r>
        <w:t>ника от его длины, площади попереч­ ного сечения и материала.</w:t>
      </w:r>
      <w:r>
        <w:rPr>
          <w:color w:val="000000"/>
        </w:rPr>
        <w:t xml:space="preserve"> </w:t>
      </w:r>
    </w:p>
    <w:p w:rsidR="00121AC2" w:rsidRDefault="00C630C7">
      <w:pPr>
        <w:numPr>
          <w:ilvl w:val="0"/>
          <w:numId w:val="102"/>
        </w:numPr>
        <w:spacing w:after="44"/>
        <w:ind w:right="15" w:hanging="367"/>
      </w:pPr>
      <w:r>
        <w:t>Проверка правила сложения напряжений при последова­ тельном соединении двух резисторов.</w:t>
      </w:r>
      <w:r>
        <w:rPr>
          <w:color w:val="000000"/>
        </w:rPr>
        <w:t xml:space="preserve"> </w:t>
      </w:r>
    </w:p>
    <w:p w:rsidR="00121AC2" w:rsidRDefault="00C630C7">
      <w:pPr>
        <w:numPr>
          <w:ilvl w:val="0"/>
          <w:numId w:val="102"/>
        </w:numPr>
        <w:spacing w:after="44"/>
        <w:ind w:right="15" w:hanging="367"/>
      </w:pPr>
      <w:r>
        <w:t>Проверка правила для силы тока при параллельном соеди­ нении резисторов.</w:t>
      </w:r>
      <w:r>
        <w:rPr>
          <w:color w:val="000000"/>
        </w:rPr>
        <w:t xml:space="preserve"> </w:t>
      </w:r>
    </w:p>
    <w:p w:rsidR="00121AC2" w:rsidRDefault="00C630C7">
      <w:pPr>
        <w:numPr>
          <w:ilvl w:val="0"/>
          <w:numId w:val="102"/>
        </w:numPr>
        <w:spacing w:after="44"/>
        <w:ind w:right="15" w:hanging="367"/>
      </w:pPr>
      <w:r>
        <w:t>Определение работы электрическ</w:t>
      </w:r>
      <w:r>
        <w:t>ого тока, идущего через резистор.</w:t>
      </w:r>
      <w:r>
        <w:rPr>
          <w:color w:val="000000"/>
        </w:rPr>
        <w:t xml:space="preserve"> </w:t>
      </w:r>
    </w:p>
    <w:p w:rsidR="00121AC2" w:rsidRDefault="00C630C7">
      <w:pPr>
        <w:numPr>
          <w:ilvl w:val="0"/>
          <w:numId w:val="102"/>
        </w:numPr>
        <w:spacing w:after="42"/>
        <w:ind w:right="15" w:hanging="367"/>
      </w:pPr>
      <w:r>
        <w:t>Определение мощности электрического тока, выделяемой на резисторе.</w:t>
      </w:r>
      <w:r>
        <w:rPr>
          <w:color w:val="000000"/>
        </w:rPr>
        <w:t xml:space="preserve"> </w:t>
      </w:r>
    </w:p>
    <w:p w:rsidR="00121AC2" w:rsidRDefault="00C630C7">
      <w:pPr>
        <w:numPr>
          <w:ilvl w:val="0"/>
          <w:numId w:val="102"/>
        </w:numPr>
        <w:spacing w:after="44"/>
        <w:ind w:right="15" w:hanging="367"/>
      </w:pPr>
      <w:r>
        <w:t>Исследование зависимости силы тока, идущего через лам­ почку, от напряжения на ней.</w:t>
      </w:r>
      <w:r>
        <w:rPr>
          <w:color w:val="000000"/>
        </w:rPr>
        <w:t xml:space="preserve"> </w:t>
      </w:r>
    </w:p>
    <w:p w:rsidR="00121AC2" w:rsidRDefault="00C630C7">
      <w:pPr>
        <w:numPr>
          <w:ilvl w:val="0"/>
          <w:numId w:val="102"/>
        </w:numPr>
        <w:spacing w:after="38"/>
        <w:ind w:right="15" w:hanging="367"/>
      </w:pPr>
      <w:r>
        <w:t>Определение КПД нагревателя.</w:t>
      </w:r>
      <w:r>
        <w:rPr>
          <w:color w:val="000000"/>
        </w:rPr>
        <w:t xml:space="preserve"> </w:t>
      </w:r>
    </w:p>
    <w:p w:rsidR="00121AC2" w:rsidRDefault="00C630C7">
      <w:pPr>
        <w:numPr>
          <w:ilvl w:val="0"/>
          <w:numId w:val="102"/>
        </w:numPr>
        <w:spacing w:after="44"/>
        <w:ind w:right="15" w:hanging="367"/>
      </w:pPr>
      <w:r>
        <w:t>Исследование магнитного взаимодействия постоянных маг­ нитов.</w:t>
      </w:r>
      <w:r>
        <w:rPr>
          <w:color w:val="000000"/>
        </w:rPr>
        <w:t xml:space="preserve"> </w:t>
      </w:r>
    </w:p>
    <w:p w:rsidR="00121AC2" w:rsidRDefault="00C630C7">
      <w:pPr>
        <w:numPr>
          <w:ilvl w:val="0"/>
          <w:numId w:val="102"/>
        </w:numPr>
        <w:spacing w:after="44"/>
        <w:ind w:right="15" w:hanging="367"/>
      </w:pPr>
      <w:r>
        <w:t>Изучение магнитного поля постоянных магнитов при их объединении и разделении.</w:t>
      </w:r>
      <w:r>
        <w:rPr>
          <w:color w:val="000000"/>
        </w:rPr>
        <w:t xml:space="preserve"> </w:t>
      </w:r>
    </w:p>
    <w:p w:rsidR="00121AC2" w:rsidRDefault="00C630C7">
      <w:pPr>
        <w:numPr>
          <w:ilvl w:val="0"/>
          <w:numId w:val="102"/>
        </w:numPr>
        <w:spacing w:after="44"/>
        <w:ind w:right="15" w:hanging="367"/>
      </w:pPr>
      <w:r>
        <w:t>Исследование действия электрического тока на магнитную стрелку.</w:t>
      </w:r>
      <w:r>
        <w:rPr>
          <w:color w:val="000000"/>
        </w:rPr>
        <w:t xml:space="preserve"> </w:t>
      </w:r>
    </w:p>
    <w:p w:rsidR="00121AC2" w:rsidRDefault="00C630C7">
      <w:pPr>
        <w:numPr>
          <w:ilvl w:val="0"/>
          <w:numId w:val="102"/>
        </w:numPr>
        <w:spacing w:after="44"/>
        <w:ind w:right="15" w:hanging="367"/>
      </w:pPr>
      <w:r>
        <w:t>Опыты, демонстрирующие зависимость силы взаимодей</w:t>
      </w:r>
      <w:r>
        <w:t>­ ствия катушки с током и магнита от силы тока и направле­ ния тока в катушке.</w:t>
      </w:r>
      <w:r>
        <w:rPr>
          <w:color w:val="000000"/>
        </w:rPr>
        <w:t xml:space="preserve"> </w:t>
      </w:r>
    </w:p>
    <w:p w:rsidR="00121AC2" w:rsidRDefault="00C630C7">
      <w:pPr>
        <w:numPr>
          <w:ilvl w:val="0"/>
          <w:numId w:val="102"/>
        </w:numPr>
        <w:spacing w:after="41"/>
        <w:ind w:right="15" w:hanging="367"/>
      </w:pPr>
      <w:r>
        <w:t>Изучение действия магнитного поля на проводник с током.</w:t>
      </w:r>
      <w:r>
        <w:rPr>
          <w:color w:val="000000"/>
        </w:rPr>
        <w:t xml:space="preserve"> </w:t>
      </w:r>
    </w:p>
    <w:p w:rsidR="00121AC2" w:rsidRDefault="00C630C7">
      <w:pPr>
        <w:numPr>
          <w:ilvl w:val="0"/>
          <w:numId w:val="102"/>
        </w:numPr>
        <w:spacing w:after="40"/>
        <w:ind w:right="15" w:hanging="367"/>
      </w:pPr>
      <w:r>
        <w:t>Конструирование и изучение работы электродвигателя.</w:t>
      </w:r>
      <w:r>
        <w:rPr>
          <w:color w:val="000000"/>
        </w:rPr>
        <w:t xml:space="preserve"> </w:t>
      </w:r>
    </w:p>
    <w:p w:rsidR="00121AC2" w:rsidRDefault="00C630C7">
      <w:pPr>
        <w:numPr>
          <w:ilvl w:val="0"/>
          <w:numId w:val="102"/>
        </w:numPr>
        <w:spacing w:after="38"/>
        <w:ind w:right="15" w:hanging="367"/>
      </w:pPr>
      <w:r>
        <w:t>Измерение КПД электродвигательной установки.</w:t>
      </w:r>
      <w:r>
        <w:rPr>
          <w:color w:val="000000"/>
        </w:rPr>
        <w:t xml:space="preserve"> </w:t>
      </w:r>
    </w:p>
    <w:p w:rsidR="00121AC2" w:rsidRDefault="00C630C7">
      <w:pPr>
        <w:numPr>
          <w:ilvl w:val="0"/>
          <w:numId w:val="102"/>
        </w:numPr>
        <w:ind w:right="15" w:hanging="367"/>
      </w:pPr>
      <w:r>
        <w:t>Опыты по исследованию явления электромагнитной индук­ ции: исследование изменений значения и направления ин­ дукционного тока.</w:t>
      </w:r>
      <w:r>
        <w:rPr>
          <w:color w:val="000000"/>
        </w:rPr>
        <w:t xml:space="preserve"> </w:t>
      </w:r>
    </w:p>
    <w:p w:rsidR="00121AC2" w:rsidRDefault="00C630C7">
      <w:pPr>
        <w:spacing w:after="66" w:line="259" w:lineRule="auto"/>
        <w:ind w:left="0" w:firstLine="0"/>
        <w:jc w:val="left"/>
      </w:pPr>
      <w:r>
        <w:rPr>
          <w:color w:val="000000"/>
          <w:sz w:val="17"/>
        </w:rPr>
        <w:t xml:space="preserve"> </w:t>
      </w:r>
    </w:p>
    <w:p w:rsidR="00121AC2" w:rsidRDefault="00C630C7">
      <w:pPr>
        <w:spacing w:line="263" w:lineRule="auto"/>
        <w:ind w:left="153" w:hanging="10"/>
      </w:pPr>
      <w:r>
        <w:rPr>
          <w:rFonts w:ascii="Calibri" w:eastAsia="Calibri" w:hAnsi="Calibri" w:cs="Calibri"/>
          <w:b/>
          <w:sz w:val="22"/>
        </w:rPr>
        <w:t>9</w:t>
      </w:r>
      <w:r>
        <w:rPr>
          <w:rFonts w:ascii="Arial" w:eastAsia="Arial" w:hAnsi="Arial" w:cs="Arial"/>
          <w:b/>
          <w:sz w:val="22"/>
        </w:rPr>
        <w:t xml:space="preserve"> </w:t>
      </w:r>
      <w:r>
        <w:rPr>
          <w:rFonts w:ascii="Calibri" w:eastAsia="Calibri" w:hAnsi="Calibri" w:cs="Calibri"/>
          <w:b/>
          <w:sz w:val="22"/>
        </w:rPr>
        <w:t xml:space="preserve">класс </w:t>
      </w:r>
    </w:p>
    <w:p w:rsidR="00121AC2" w:rsidRDefault="00C630C7">
      <w:pPr>
        <w:spacing w:after="4" w:line="248" w:lineRule="auto"/>
        <w:ind w:left="384" w:hanging="10"/>
      </w:pPr>
      <w:r>
        <w:rPr>
          <w:rFonts w:ascii="Book Antiqua" w:eastAsia="Book Antiqua" w:hAnsi="Book Antiqua" w:cs="Book Antiqua"/>
          <w:b/>
        </w:rPr>
        <w:t>Раздел 8. Механические явления</w:t>
      </w:r>
      <w:r>
        <w:rPr>
          <w:rFonts w:ascii="Book Antiqua" w:eastAsia="Book Antiqua" w:hAnsi="Book Antiqua" w:cs="Book Antiqua"/>
          <w:b/>
          <w:color w:val="000000"/>
        </w:rPr>
        <w:t xml:space="preserve"> </w:t>
      </w:r>
    </w:p>
    <w:p w:rsidR="00121AC2" w:rsidRDefault="00C630C7">
      <w:pPr>
        <w:ind w:left="170" w:right="15"/>
      </w:pPr>
      <w:r>
        <w:lastRenderedPageBreak/>
        <w:t>Механическое движение. Материальная точка. Система от­ счёта. Относительность механич</w:t>
      </w:r>
      <w:r>
        <w:t>еского движения. Равномерное прямолинейное движение. Неравномерное прямолинейное дви­ жение. Средняя и мгновенная скорость тела при неравномер­ ном движении.</w:t>
      </w:r>
      <w:r>
        <w:rPr>
          <w:color w:val="000000"/>
        </w:rPr>
        <w:t xml:space="preserve"> </w:t>
      </w:r>
    </w:p>
    <w:p w:rsidR="00121AC2" w:rsidRDefault="00C630C7">
      <w:pPr>
        <w:ind w:left="170" w:right="15"/>
      </w:pPr>
      <w:r>
        <w:t>Ускорение. Равноускоренное прямолинейное движение. Сво­ бодное падение. Опыты Галилея.</w:t>
      </w:r>
      <w:r>
        <w:rPr>
          <w:color w:val="000000"/>
        </w:rPr>
        <w:t xml:space="preserve"> </w:t>
      </w:r>
    </w:p>
    <w:p w:rsidR="00121AC2" w:rsidRDefault="00C630C7">
      <w:pPr>
        <w:ind w:left="170" w:right="15"/>
      </w:pPr>
      <w:r>
        <w:t>Равномерн</w:t>
      </w:r>
      <w:r>
        <w:t>ое движение по окружности. Период и частота об­ ращения. Линейная и угловая скорости. Центростремительное ускорение.</w:t>
      </w:r>
      <w:r>
        <w:rPr>
          <w:color w:val="000000"/>
        </w:rPr>
        <w:t xml:space="preserve"> </w:t>
      </w:r>
    </w:p>
    <w:p w:rsidR="00121AC2" w:rsidRDefault="00C630C7">
      <w:pPr>
        <w:ind w:left="170" w:right="15"/>
      </w:pPr>
      <w:r>
        <w:t>Первый закон Ньютона. Второй закон Ньютона. Третий за­ кон Ньютона. Принцип суперпозиции сил.</w:t>
      </w:r>
      <w:r>
        <w:rPr>
          <w:color w:val="000000"/>
        </w:rPr>
        <w:t xml:space="preserve"> </w:t>
      </w:r>
    </w:p>
    <w:p w:rsidR="00121AC2" w:rsidRDefault="00C630C7">
      <w:pPr>
        <w:ind w:left="170" w:right="15"/>
      </w:pPr>
      <w:r>
        <w:t>Сила упругости. Закон Гука. Сила трения: си</w:t>
      </w:r>
      <w:r>
        <w:t>ла трения сколь­ жения, сила трения покоя, другие виды трения.</w:t>
      </w:r>
      <w:r>
        <w:rPr>
          <w:color w:val="000000"/>
        </w:rPr>
        <w:t xml:space="preserve"> </w:t>
      </w:r>
    </w:p>
    <w:p w:rsidR="00121AC2" w:rsidRDefault="00C630C7">
      <w:pPr>
        <w:ind w:left="170" w:right="15"/>
      </w:pPr>
      <w:r>
        <w:t>Сила тяжести и закон всемирного тяготения. Ускорение сво­ бодного падения. Движение планет вокруг Солнца (МС). Первая космическая скорость. Невесомость и перегрузки.</w:t>
      </w:r>
      <w:r>
        <w:rPr>
          <w:color w:val="000000"/>
        </w:rPr>
        <w:t xml:space="preserve"> </w:t>
      </w:r>
    </w:p>
    <w:p w:rsidR="00121AC2" w:rsidRDefault="00C630C7">
      <w:pPr>
        <w:ind w:left="170" w:right="15"/>
      </w:pPr>
      <w:r>
        <w:t>Равновесие материальной т</w:t>
      </w:r>
      <w:r>
        <w:t>очки. Абсолютно твёрдое тело. Равновесие твёрдого тела с закреплённой осью вращения. Мо­ мент силы. Центр тяжести.</w:t>
      </w:r>
      <w:r>
        <w:rPr>
          <w:color w:val="000000"/>
        </w:rPr>
        <w:t xml:space="preserve"> </w:t>
      </w:r>
    </w:p>
    <w:p w:rsidR="00121AC2" w:rsidRDefault="00C630C7">
      <w:pPr>
        <w:ind w:left="170" w:right="15"/>
      </w:pPr>
      <w:r>
        <w:t>Импульс тела. Изменение импульса. Импульс силы. Закон сохранения импульса. Реактивное движение (МС).</w:t>
      </w:r>
      <w:r>
        <w:rPr>
          <w:color w:val="000000"/>
        </w:rPr>
        <w:t xml:space="preserve"> </w:t>
      </w:r>
    </w:p>
    <w:p w:rsidR="00121AC2" w:rsidRDefault="00C630C7">
      <w:pPr>
        <w:ind w:left="170" w:right="15"/>
      </w:pPr>
      <w:r>
        <w:t>Механическая работа и мощность. Работа</w:t>
      </w:r>
      <w:r>
        <w:t xml:space="preserve"> сил тяжести, упру­ гости, трения. Связь энергии и работы. Потенциальная энергия тела, поднятого над поверхностью земли. Потенциальная энер­ гия сжатой пружины. Кинетическая энергия. Теорема о кине­ тической энергии. Закон сохранения механической энергии.</w:t>
      </w:r>
      <w:r>
        <w:rPr>
          <w:color w:val="000000"/>
        </w:rPr>
        <w:t xml:space="preserve"> </w:t>
      </w:r>
    </w:p>
    <w:p w:rsidR="00121AC2" w:rsidRDefault="00C630C7">
      <w:pPr>
        <w:spacing w:after="27" w:line="248" w:lineRule="auto"/>
        <w:ind w:left="379" w:hanging="10"/>
        <w:jc w:val="left"/>
      </w:pPr>
      <w:r>
        <w:rPr>
          <w:b/>
          <w:i/>
        </w:rPr>
        <w:t>Демонстрации</w:t>
      </w:r>
      <w:r>
        <w:rPr>
          <w:b/>
          <w:i/>
          <w:color w:val="000000"/>
        </w:rPr>
        <w:t xml:space="preserve"> </w:t>
      </w:r>
    </w:p>
    <w:p w:rsidR="00121AC2" w:rsidRDefault="00C630C7">
      <w:pPr>
        <w:numPr>
          <w:ilvl w:val="0"/>
          <w:numId w:val="103"/>
        </w:numPr>
        <w:spacing w:after="44"/>
        <w:ind w:right="15" w:hanging="367"/>
      </w:pPr>
      <w:r>
        <w:t>Наблюдение механического движения тела относительно разных тел отсчёта.</w:t>
      </w:r>
      <w:r>
        <w:rPr>
          <w:color w:val="000000"/>
        </w:rPr>
        <w:t xml:space="preserve"> </w:t>
      </w:r>
    </w:p>
    <w:p w:rsidR="00121AC2" w:rsidRDefault="00C630C7">
      <w:pPr>
        <w:numPr>
          <w:ilvl w:val="0"/>
          <w:numId w:val="103"/>
        </w:numPr>
        <w:spacing w:after="44"/>
        <w:ind w:right="15" w:hanging="367"/>
      </w:pPr>
      <w:r>
        <w:t>Сравнение путей и траекторий движения одного и того же тела относительно разных тел отсчёта.</w:t>
      </w:r>
      <w:r>
        <w:rPr>
          <w:color w:val="000000"/>
        </w:rPr>
        <w:t xml:space="preserve"> </w:t>
      </w:r>
    </w:p>
    <w:p w:rsidR="00121AC2" w:rsidRDefault="00C630C7">
      <w:pPr>
        <w:numPr>
          <w:ilvl w:val="0"/>
          <w:numId w:val="103"/>
        </w:numPr>
        <w:spacing w:after="44"/>
        <w:ind w:right="15" w:hanging="367"/>
      </w:pPr>
      <w:r>
        <w:t>Измерение скорости и ускорения прямолинейного движе­ ния.</w:t>
      </w:r>
      <w:r>
        <w:rPr>
          <w:color w:val="000000"/>
        </w:rPr>
        <w:t xml:space="preserve"> </w:t>
      </w:r>
    </w:p>
    <w:p w:rsidR="00121AC2" w:rsidRDefault="00C630C7">
      <w:pPr>
        <w:numPr>
          <w:ilvl w:val="0"/>
          <w:numId w:val="103"/>
        </w:numPr>
        <w:spacing w:after="36"/>
        <w:ind w:right="15" w:hanging="367"/>
      </w:pPr>
      <w:r>
        <w:t xml:space="preserve">Исследование </w:t>
      </w:r>
      <w:r>
        <w:t>признаков равноускоренного движения.</w:t>
      </w:r>
      <w:r>
        <w:rPr>
          <w:color w:val="000000"/>
        </w:rPr>
        <w:t xml:space="preserve"> </w:t>
      </w:r>
    </w:p>
    <w:p w:rsidR="00121AC2" w:rsidRDefault="00C630C7">
      <w:pPr>
        <w:numPr>
          <w:ilvl w:val="0"/>
          <w:numId w:val="103"/>
        </w:numPr>
        <w:spacing w:after="40"/>
        <w:ind w:right="15" w:hanging="367"/>
      </w:pPr>
      <w:r>
        <w:t>Наблюдение движения тела по окружности.</w:t>
      </w:r>
      <w:r>
        <w:rPr>
          <w:color w:val="000000"/>
        </w:rPr>
        <w:t xml:space="preserve"> </w:t>
      </w:r>
    </w:p>
    <w:p w:rsidR="00121AC2" w:rsidRDefault="00C630C7">
      <w:pPr>
        <w:numPr>
          <w:ilvl w:val="0"/>
          <w:numId w:val="103"/>
        </w:numPr>
        <w:spacing w:after="44"/>
        <w:ind w:right="15" w:hanging="367"/>
      </w:pPr>
      <w:r>
        <w:lastRenderedPageBreak/>
        <w:t>Наблюдение механических явлений, происходящих в си­ стеме отсчёта «Тележка» при её равномерном и ускоренном движении относительно кабинета физики.</w:t>
      </w:r>
      <w:r>
        <w:rPr>
          <w:color w:val="000000"/>
        </w:rPr>
        <w:t xml:space="preserve"> </w:t>
      </w:r>
    </w:p>
    <w:p w:rsidR="00121AC2" w:rsidRDefault="00C630C7">
      <w:pPr>
        <w:numPr>
          <w:ilvl w:val="0"/>
          <w:numId w:val="103"/>
        </w:numPr>
        <w:spacing w:after="44"/>
        <w:ind w:right="15" w:hanging="367"/>
      </w:pPr>
      <w:r>
        <w:t>Зависимость ускорения тела от</w:t>
      </w:r>
      <w:r>
        <w:t xml:space="preserve"> массы тела и действующей на него силы.</w:t>
      </w:r>
      <w:r>
        <w:rPr>
          <w:color w:val="000000"/>
        </w:rPr>
        <w:t xml:space="preserve"> </w:t>
      </w:r>
    </w:p>
    <w:p w:rsidR="00121AC2" w:rsidRDefault="00C630C7">
      <w:pPr>
        <w:numPr>
          <w:ilvl w:val="0"/>
          <w:numId w:val="103"/>
        </w:numPr>
        <w:spacing w:after="38"/>
        <w:ind w:right="15" w:hanging="367"/>
      </w:pPr>
      <w:r>
        <w:t>Наблюдение равенства сил при взаимодействии тел.</w:t>
      </w:r>
      <w:r>
        <w:rPr>
          <w:color w:val="000000"/>
        </w:rPr>
        <w:t xml:space="preserve"> </w:t>
      </w:r>
    </w:p>
    <w:p w:rsidR="00121AC2" w:rsidRDefault="00C630C7">
      <w:pPr>
        <w:numPr>
          <w:ilvl w:val="0"/>
          <w:numId w:val="103"/>
        </w:numPr>
        <w:spacing w:after="40"/>
        <w:ind w:right="15" w:hanging="367"/>
      </w:pPr>
      <w:r>
        <w:t>Изменение веса тела при ускоренном движении.</w:t>
      </w:r>
      <w:r>
        <w:rPr>
          <w:color w:val="000000"/>
        </w:rPr>
        <w:t xml:space="preserve"> </w:t>
      </w:r>
    </w:p>
    <w:p w:rsidR="00121AC2" w:rsidRDefault="00C630C7">
      <w:pPr>
        <w:numPr>
          <w:ilvl w:val="0"/>
          <w:numId w:val="103"/>
        </w:numPr>
        <w:spacing w:after="43"/>
        <w:ind w:right="15" w:hanging="367"/>
      </w:pPr>
      <w:r>
        <w:t>Передача импульса при взаимодействии тел.</w:t>
      </w:r>
      <w:r>
        <w:rPr>
          <w:color w:val="000000"/>
        </w:rPr>
        <w:t xml:space="preserve"> </w:t>
      </w:r>
    </w:p>
    <w:p w:rsidR="00121AC2" w:rsidRDefault="00C630C7">
      <w:pPr>
        <w:numPr>
          <w:ilvl w:val="0"/>
          <w:numId w:val="103"/>
        </w:numPr>
        <w:spacing w:after="40"/>
        <w:ind w:right="15" w:hanging="367"/>
      </w:pPr>
      <w:r>
        <w:t>Преобразования энергии при взаимодействии тел.</w:t>
      </w:r>
      <w:r>
        <w:rPr>
          <w:color w:val="000000"/>
        </w:rPr>
        <w:t xml:space="preserve"> </w:t>
      </w:r>
    </w:p>
    <w:p w:rsidR="00121AC2" w:rsidRDefault="00C630C7">
      <w:pPr>
        <w:numPr>
          <w:ilvl w:val="0"/>
          <w:numId w:val="103"/>
        </w:numPr>
        <w:ind w:right="15" w:hanging="367"/>
      </w:pPr>
      <w:r>
        <w:t>Сохранение импульса при неуп</w:t>
      </w:r>
      <w:r>
        <w:t>ругом взаимодействии.</w:t>
      </w:r>
      <w:r>
        <w:rPr>
          <w:color w:val="000000"/>
        </w:rPr>
        <w:t xml:space="preserve"> </w:t>
      </w:r>
    </w:p>
    <w:p w:rsidR="00121AC2" w:rsidRDefault="00C630C7">
      <w:pPr>
        <w:numPr>
          <w:ilvl w:val="0"/>
          <w:numId w:val="103"/>
        </w:numPr>
        <w:spacing w:after="45"/>
        <w:ind w:right="15" w:hanging="367"/>
      </w:pPr>
      <w:r>
        <w:t>Сохранение импульса при абсолютно упругом взаимодей­ ствии.</w:t>
      </w:r>
      <w:r>
        <w:rPr>
          <w:color w:val="000000"/>
        </w:rPr>
        <w:t xml:space="preserve"> </w:t>
      </w:r>
    </w:p>
    <w:p w:rsidR="00121AC2" w:rsidRDefault="00C630C7">
      <w:pPr>
        <w:numPr>
          <w:ilvl w:val="0"/>
          <w:numId w:val="103"/>
        </w:numPr>
        <w:spacing w:after="40"/>
        <w:ind w:right="15" w:hanging="367"/>
      </w:pPr>
      <w:r>
        <w:t>Наблюдение реактивного движения.</w:t>
      </w:r>
      <w:r>
        <w:rPr>
          <w:color w:val="000000"/>
        </w:rPr>
        <w:t xml:space="preserve"> </w:t>
      </w:r>
    </w:p>
    <w:p w:rsidR="00121AC2" w:rsidRDefault="00C630C7">
      <w:pPr>
        <w:numPr>
          <w:ilvl w:val="0"/>
          <w:numId w:val="103"/>
        </w:numPr>
        <w:spacing w:after="43"/>
        <w:ind w:right="15" w:hanging="367"/>
      </w:pPr>
      <w:r>
        <w:t>Сохранение механической энергии при свободном падении.</w:t>
      </w:r>
      <w:r>
        <w:rPr>
          <w:color w:val="000000"/>
        </w:rPr>
        <w:t xml:space="preserve"> </w:t>
      </w:r>
    </w:p>
    <w:p w:rsidR="00121AC2" w:rsidRDefault="00C630C7">
      <w:pPr>
        <w:numPr>
          <w:ilvl w:val="0"/>
          <w:numId w:val="103"/>
        </w:numPr>
        <w:ind w:right="15" w:hanging="367"/>
      </w:pPr>
      <w:r>
        <w:t>Сохранение механической энергии при движении тела под действием пружины.</w:t>
      </w:r>
      <w:r>
        <w:rPr>
          <w:color w:val="000000"/>
        </w:rPr>
        <w:t xml:space="preserve"> </w:t>
      </w:r>
    </w:p>
    <w:p w:rsidR="00121AC2" w:rsidRDefault="00C630C7">
      <w:pPr>
        <w:spacing w:after="42" w:line="248" w:lineRule="auto"/>
        <w:ind w:left="379" w:hanging="10"/>
        <w:jc w:val="left"/>
      </w:pPr>
      <w:r>
        <w:rPr>
          <w:b/>
          <w:i/>
        </w:rPr>
        <w:t>Лаборато</w:t>
      </w:r>
      <w:r>
        <w:rPr>
          <w:b/>
          <w:i/>
        </w:rPr>
        <w:t>рные работы и опыты</w:t>
      </w:r>
      <w:r>
        <w:rPr>
          <w:b/>
          <w:i/>
          <w:color w:val="000000"/>
        </w:rPr>
        <w:t xml:space="preserve"> </w:t>
      </w:r>
    </w:p>
    <w:p w:rsidR="00121AC2" w:rsidRDefault="00C630C7">
      <w:pPr>
        <w:numPr>
          <w:ilvl w:val="0"/>
          <w:numId w:val="104"/>
        </w:numPr>
        <w:spacing w:after="44"/>
        <w:ind w:right="15" w:hanging="367"/>
      </w:pPr>
      <w:r>
        <w:t>Конструирование тракта для разгона и дальнейшего равно­ мерного движения шарика или тележки.</w:t>
      </w:r>
      <w:r>
        <w:rPr>
          <w:color w:val="000000"/>
        </w:rPr>
        <w:t xml:space="preserve"> </w:t>
      </w:r>
    </w:p>
    <w:p w:rsidR="00121AC2" w:rsidRDefault="00C630C7">
      <w:pPr>
        <w:numPr>
          <w:ilvl w:val="0"/>
          <w:numId w:val="104"/>
        </w:numPr>
        <w:spacing w:after="44"/>
        <w:ind w:right="15" w:hanging="367"/>
      </w:pPr>
      <w:r>
        <w:t>Определение средней скорости скольжения бруска или дви­ жения шарика по наклонной плоскости.</w:t>
      </w:r>
      <w:r>
        <w:rPr>
          <w:color w:val="000000"/>
        </w:rPr>
        <w:t xml:space="preserve"> </w:t>
      </w:r>
    </w:p>
    <w:p w:rsidR="00121AC2" w:rsidRDefault="00C630C7">
      <w:pPr>
        <w:numPr>
          <w:ilvl w:val="0"/>
          <w:numId w:val="104"/>
        </w:numPr>
        <w:spacing w:after="44"/>
        <w:ind w:right="15" w:hanging="367"/>
      </w:pPr>
      <w:r>
        <w:t xml:space="preserve">Определение ускорения тела при равноускоренном </w:t>
      </w:r>
      <w:r>
        <w:t>движе­ нии по наклонной плоскости.</w:t>
      </w:r>
      <w:r>
        <w:rPr>
          <w:color w:val="000000"/>
        </w:rPr>
        <w:t xml:space="preserve"> </w:t>
      </w:r>
    </w:p>
    <w:p w:rsidR="00121AC2" w:rsidRDefault="00C630C7">
      <w:pPr>
        <w:numPr>
          <w:ilvl w:val="0"/>
          <w:numId w:val="104"/>
        </w:numPr>
        <w:spacing w:after="41"/>
        <w:ind w:right="15" w:hanging="367"/>
      </w:pPr>
      <w:r>
        <w:t>Исследование зависимости пути от времени при равноуско­ ренном движении без начальной скорости.</w:t>
      </w:r>
      <w:r>
        <w:rPr>
          <w:color w:val="000000"/>
        </w:rPr>
        <w:t xml:space="preserve"> </w:t>
      </w:r>
    </w:p>
    <w:p w:rsidR="00121AC2" w:rsidRDefault="00C630C7">
      <w:pPr>
        <w:numPr>
          <w:ilvl w:val="0"/>
          <w:numId w:val="104"/>
        </w:numPr>
        <w:spacing w:after="42"/>
        <w:ind w:right="15" w:hanging="367"/>
      </w:pPr>
      <w:r>
        <w:t>Проверка гипотезы: если при равноускоренном движении без начальной скорости пути относятся как ряд нечётных чисел, то соотв</w:t>
      </w:r>
      <w:r>
        <w:t>етствующие промежутки времени одина­ ковы.</w:t>
      </w:r>
      <w:r>
        <w:rPr>
          <w:color w:val="000000"/>
        </w:rPr>
        <w:t xml:space="preserve"> </w:t>
      </w:r>
    </w:p>
    <w:p w:rsidR="00121AC2" w:rsidRDefault="00C630C7">
      <w:pPr>
        <w:numPr>
          <w:ilvl w:val="0"/>
          <w:numId w:val="104"/>
        </w:numPr>
        <w:spacing w:after="43"/>
        <w:ind w:right="15" w:hanging="367"/>
      </w:pPr>
      <w:r>
        <w:t>Исследование зависимости силы трения скольжения от си­ лы нормального давления.</w:t>
      </w:r>
      <w:r>
        <w:rPr>
          <w:color w:val="000000"/>
        </w:rPr>
        <w:t xml:space="preserve"> </w:t>
      </w:r>
    </w:p>
    <w:p w:rsidR="00121AC2" w:rsidRDefault="00C630C7">
      <w:pPr>
        <w:numPr>
          <w:ilvl w:val="0"/>
          <w:numId w:val="104"/>
        </w:numPr>
        <w:spacing w:after="43"/>
        <w:ind w:right="15" w:hanging="367"/>
      </w:pPr>
      <w:r>
        <w:t>Определение коэффициента трения скольжения.</w:t>
      </w:r>
      <w:r>
        <w:rPr>
          <w:color w:val="000000"/>
        </w:rPr>
        <w:t xml:space="preserve"> </w:t>
      </w:r>
    </w:p>
    <w:p w:rsidR="00121AC2" w:rsidRDefault="00C630C7">
      <w:pPr>
        <w:numPr>
          <w:ilvl w:val="0"/>
          <w:numId w:val="104"/>
        </w:numPr>
        <w:spacing w:after="40"/>
        <w:ind w:right="15" w:hanging="367"/>
      </w:pPr>
      <w:r>
        <w:t>Определение жёсткости пружины.</w:t>
      </w:r>
      <w:r>
        <w:rPr>
          <w:color w:val="000000"/>
        </w:rPr>
        <w:t xml:space="preserve"> </w:t>
      </w:r>
    </w:p>
    <w:p w:rsidR="00121AC2" w:rsidRDefault="00C630C7">
      <w:pPr>
        <w:numPr>
          <w:ilvl w:val="0"/>
          <w:numId w:val="104"/>
        </w:numPr>
        <w:spacing w:after="41"/>
        <w:ind w:right="15" w:hanging="367"/>
      </w:pPr>
      <w:r>
        <w:t xml:space="preserve">Определение работы силы трения при равномерном движе­ </w:t>
      </w:r>
      <w:r>
        <w:t>нии тела по горизонтальной поверхности.</w:t>
      </w:r>
      <w:r>
        <w:rPr>
          <w:color w:val="000000"/>
        </w:rPr>
        <w:t xml:space="preserve"> </w:t>
      </w:r>
    </w:p>
    <w:p w:rsidR="00121AC2" w:rsidRDefault="00C630C7">
      <w:pPr>
        <w:numPr>
          <w:ilvl w:val="0"/>
          <w:numId w:val="104"/>
        </w:numPr>
        <w:spacing w:after="43"/>
        <w:ind w:right="15" w:hanging="367"/>
      </w:pPr>
      <w:r>
        <w:lastRenderedPageBreak/>
        <w:t>Определение работы силы упругости при подъёме груза с использованием неподвижного и подвижного блоков.</w:t>
      </w:r>
      <w:r>
        <w:rPr>
          <w:color w:val="000000"/>
        </w:rPr>
        <w:t xml:space="preserve"> </w:t>
      </w:r>
    </w:p>
    <w:p w:rsidR="00121AC2" w:rsidRDefault="00C630C7">
      <w:pPr>
        <w:numPr>
          <w:ilvl w:val="0"/>
          <w:numId w:val="104"/>
        </w:numPr>
        <w:spacing w:after="169"/>
        <w:ind w:right="15" w:hanging="367"/>
      </w:pPr>
      <w:r>
        <w:t>Изучение закона сохранения энергии.</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Раздел 9. Механические колебания и волны</w:t>
      </w:r>
      <w:r>
        <w:rPr>
          <w:rFonts w:ascii="Book Antiqua" w:eastAsia="Book Antiqua" w:hAnsi="Book Antiqua" w:cs="Book Antiqua"/>
          <w:b/>
          <w:color w:val="000000"/>
        </w:rPr>
        <w:t xml:space="preserve"> </w:t>
      </w:r>
    </w:p>
    <w:p w:rsidR="00121AC2" w:rsidRDefault="00C630C7">
      <w:pPr>
        <w:ind w:left="170" w:right="15"/>
      </w:pPr>
      <w:r>
        <w:t>Колебательное движение. Основные</w:t>
      </w:r>
      <w:r>
        <w:t xml:space="preserve"> характеристики колеба­ ний: период, частота, амплитуда. Математический и пружин­ ный маятники. Превращение энергии при колебательном дви­ жении.</w:t>
      </w:r>
      <w:r>
        <w:rPr>
          <w:color w:val="000000"/>
        </w:rPr>
        <w:t xml:space="preserve"> </w:t>
      </w:r>
    </w:p>
    <w:p w:rsidR="00121AC2" w:rsidRDefault="00C630C7">
      <w:pPr>
        <w:spacing w:after="8" w:line="252" w:lineRule="auto"/>
        <w:ind w:left="10" w:right="14" w:hanging="10"/>
        <w:jc w:val="right"/>
      </w:pPr>
      <w:r>
        <w:t xml:space="preserve">Затухающие колебания. Вынужденные колебания. Резонанс. </w:t>
      </w:r>
    </w:p>
    <w:p w:rsidR="00121AC2" w:rsidRDefault="00C630C7">
      <w:pPr>
        <w:ind w:left="170" w:right="15"/>
      </w:pPr>
      <w:r>
        <w:t xml:space="preserve">Механические волны. Свойства механических волн. </w:t>
      </w:r>
      <w:r>
        <w:t>Про­ дольные и поперечные волны. Длина волны и скорость её рас­ пространения. Механические волны в твёрдом теле, сейсмиче­</w:t>
      </w:r>
      <w:r>
        <w:rPr>
          <w:color w:val="000000"/>
        </w:rPr>
        <w:t xml:space="preserve"> </w:t>
      </w:r>
    </w:p>
    <w:p w:rsidR="00121AC2" w:rsidRDefault="00C630C7">
      <w:pPr>
        <w:ind w:left="170" w:right="15" w:firstLine="0"/>
      </w:pPr>
      <w:r>
        <w:t>ские волны (МС).</w:t>
      </w:r>
      <w:r>
        <w:rPr>
          <w:color w:val="000000"/>
        </w:rPr>
        <w:t xml:space="preserve"> </w:t>
      </w:r>
    </w:p>
    <w:p w:rsidR="00121AC2" w:rsidRDefault="00C630C7">
      <w:pPr>
        <w:ind w:left="170" w:right="15"/>
      </w:pPr>
      <w:r>
        <w:t>Звук. Громкость звука и высота тона. Отражение звука. Ин­ фразвук и ультразвук.</w:t>
      </w:r>
      <w:r>
        <w:rPr>
          <w:color w:val="000000"/>
        </w:rPr>
        <w:t xml:space="preserve"> </w:t>
      </w:r>
    </w:p>
    <w:p w:rsidR="00121AC2" w:rsidRDefault="00C630C7">
      <w:pPr>
        <w:spacing w:after="37" w:line="248" w:lineRule="auto"/>
        <w:ind w:left="379" w:hanging="10"/>
        <w:jc w:val="left"/>
      </w:pPr>
      <w:r>
        <w:rPr>
          <w:b/>
          <w:i/>
        </w:rPr>
        <w:t>Демонстрации</w:t>
      </w:r>
      <w:r>
        <w:rPr>
          <w:b/>
          <w:i/>
          <w:color w:val="000000"/>
        </w:rPr>
        <w:t xml:space="preserve"> </w:t>
      </w:r>
    </w:p>
    <w:p w:rsidR="00121AC2" w:rsidRDefault="00C630C7">
      <w:pPr>
        <w:numPr>
          <w:ilvl w:val="0"/>
          <w:numId w:val="105"/>
        </w:numPr>
        <w:spacing w:after="37"/>
        <w:ind w:right="15" w:hanging="247"/>
      </w:pPr>
      <w:r>
        <w:t>Наблюдение колебани</w:t>
      </w:r>
      <w:r>
        <w:t>й тел под действием силы тяжести и силы упругости.</w:t>
      </w:r>
      <w:r>
        <w:rPr>
          <w:color w:val="000000"/>
        </w:rPr>
        <w:t xml:space="preserve"> </w:t>
      </w:r>
    </w:p>
    <w:p w:rsidR="00121AC2" w:rsidRDefault="00C630C7">
      <w:pPr>
        <w:numPr>
          <w:ilvl w:val="0"/>
          <w:numId w:val="105"/>
        </w:numPr>
        <w:spacing w:after="33"/>
        <w:ind w:right="15" w:hanging="247"/>
      </w:pPr>
      <w:r>
        <w:t>Наблюдение колебаний груза на нити и на пружине.</w:t>
      </w:r>
      <w:r>
        <w:rPr>
          <w:color w:val="000000"/>
        </w:rPr>
        <w:t xml:space="preserve"> </w:t>
      </w:r>
    </w:p>
    <w:p w:rsidR="00121AC2" w:rsidRDefault="00C630C7">
      <w:pPr>
        <w:numPr>
          <w:ilvl w:val="0"/>
          <w:numId w:val="105"/>
        </w:numPr>
        <w:spacing w:after="36"/>
        <w:ind w:right="15" w:hanging="247"/>
      </w:pPr>
      <w:r>
        <w:t>Наблюдение вынужденных колебаний и резонанса.</w:t>
      </w:r>
      <w:r>
        <w:rPr>
          <w:color w:val="000000"/>
        </w:rPr>
        <w:t xml:space="preserve"> </w:t>
      </w:r>
    </w:p>
    <w:p w:rsidR="00121AC2" w:rsidRDefault="00C630C7">
      <w:pPr>
        <w:numPr>
          <w:ilvl w:val="0"/>
          <w:numId w:val="105"/>
        </w:numPr>
        <w:spacing w:after="40"/>
        <w:ind w:right="15" w:hanging="247"/>
      </w:pPr>
      <w:r>
        <w:t>Распространение продольных и поперечных волн (на моде­ ли).</w:t>
      </w:r>
      <w:r>
        <w:rPr>
          <w:color w:val="000000"/>
        </w:rPr>
        <w:t xml:space="preserve"> </w:t>
      </w:r>
    </w:p>
    <w:p w:rsidR="00121AC2" w:rsidRDefault="00C630C7">
      <w:pPr>
        <w:numPr>
          <w:ilvl w:val="0"/>
          <w:numId w:val="105"/>
        </w:numPr>
        <w:spacing w:after="33"/>
        <w:ind w:right="15" w:hanging="247"/>
      </w:pPr>
      <w:r>
        <w:t>Наблюдение зависимости высоты звука от частоты</w:t>
      </w:r>
      <w:r>
        <w:t>.</w:t>
      </w:r>
      <w:r>
        <w:rPr>
          <w:color w:val="000000"/>
        </w:rPr>
        <w:t xml:space="preserve"> </w:t>
      </w:r>
    </w:p>
    <w:p w:rsidR="00121AC2" w:rsidRDefault="00C630C7">
      <w:pPr>
        <w:numPr>
          <w:ilvl w:val="0"/>
          <w:numId w:val="105"/>
        </w:numPr>
        <w:ind w:right="15" w:hanging="247"/>
      </w:pPr>
      <w:r>
        <w:t>Акустический резонанс.</w:t>
      </w:r>
      <w:r>
        <w:rPr>
          <w:color w:val="000000"/>
        </w:rPr>
        <w:t xml:space="preserve"> </w:t>
      </w:r>
    </w:p>
    <w:p w:rsidR="00121AC2" w:rsidRDefault="00C630C7">
      <w:pPr>
        <w:spacing w:after="35" w:line="248" w:lineRule="auto"/>
        <w:ind w:left="379" w:hanging="10"/>
        <w:jc w:val="left"/>
      </w:pPr>
      <w:r>
        <w:rPr>
          <w:b/>
          <w:i/>
        </w:rPr>
        <w:t>Лабораторные работы и опыты</w:t>
      </w:r>
      <w:r>
        <w:rPr>
          <w:b/>
          <w:i/>
          <w:color w:val="000000"/>
        </w:rPr>
        <w:t xml:space="preserve"> </w:t>
      </w:r>
    </w:p>
    <w:p w:rsidR="00121AC2" w:rsidRDefault="00C630C7">
      <w:pPr>
        <w:numPr>
          <w:ilvl w:val="0"/>
          <w:numId w:val="106"/>
        </w:numPr>
        <w:spacing w:after="40"/>
        <w:ind w:right="15" w:hanging="247"/>
      </w:pPr>
      <w:r>
        <w:t>Определение частоты и периода колебаний математическо­ го маятника.</w:t>
      </w:r>
      <w:r>
        <w:rPr>
          <w:color w:val="000000"/>
        </w:rPr>
        <w:t xml:space="preserve"> </w:t>
      </w:r>
    </w:p>
    <w:p w:rsidR="00121AC2" w:rsidRDefault="00C630C7">
      <w:pPr>
        <w:numPr>
          <w:ilvl w:val="0"/>
          <w:numId w:val="106"/>
        </w:numPr>
        <w:spacing w:after="38"/>
        <w:ind w:right="15" w:hanging="247"/>
      </w:pPr>
      <w:r>
        <w:t>Определение частоты и периода колебаний пружинного ма­ ятника.</w:t>
      </w:r>
      <w:r>
        <w:rPr>
          <w:color w:val="000000"/>
        </w:rPr>
        <w:t xml:space="preserve"> </w:t>
      </w:r>
    </w:p>
    <w:p w:rsidR="00121AC2" w:rsidRDefault="00C630C7">
      <w:pPr>
        <w:numPr>
          <w:ilvl w:val="0"/>
          <w:numId w:val="106"/>
        </w:numPr>
        <w:spacing w:after="35"/>
        <w:ind w:right="15" w:hanging="247"/>
      </w:pPr>
      <w:r>
        <w:t>Исследование зависимости периода колебаний подвешенно­ го к нити груза от длины нити.</w:t>
      </w:r>
      <w:r>
        <w:rPr>
          <w:color w:val="000000"/>
        </w:rPr>
        <w:t xml:space="preserve"> </w:t>
      </w:r>
    </w:p>
    <w:p w:rsidR="00121AC2" w:rsidRDefault="00C630C7">
      <w:pPr>
        <w:numPr>
          <w:ilvl w:val="0"/>
          <w:numId w:val="106"/>
        </w:numPr>
        <w:spacing w:after="40"/>
        <w:ind w:right="15" w:hanging="247"/>
      </w:pPr>
      <w:r>
        <w:t>Исследование зависимости периода колебаний пружинного маятника от массы груза.</w:t>
      </w:r>
      <w:r>
        <w:rPr>
          <w:color w:val="000000"/>
        </w:rPr>
        <w:t xml:space="preserve"> </w:t>
      </w:r>
    </w:p>
    <w:p w:rsidR="00121AC2" w:rsidRDefault="00C630C7">
      <w:pPr>
        <w:numPr>
          <w:ilvl w:val="0"/>
          <w:numId w:val="106"/>
        </w:numPr>
        <w:spacing w:after="36"/>
        <w:ind w:right="15" w:hanging="247"/>
      </w:pPr>
      <w:r>
        <w:t>Проверка независимости периода колебаний груза, подве­ шенного к нити, от массы груза.</w:t>
      </w:r>
      <w:r>
        <w:rPr>
          <w:color w:val="000000"/>
        </w:rPr>
        <w:t xml:space="preserve"> </w:t>
      </w:r>
    </w:p>
    <w:p w:rsidR="00121AC2" w:rsidRDefault="00C630C7">
      <w:pPr>
        <w:numPr>
          <w:ilvl w:val="0"/>
          <w:numId w:val="106"/>
        </w:numPr>
        <w:spacing w:after="37"/>
        <w:ind w:right="15" w:hanging="247"/>
      </w:pPr>
      <w:r>
        <w:lastRenderedPageBreak/>
        <w:t>О</w:t>
      </w:r>
      <w:r>
        <w:t>пыты, демонстрирующие зависимость периода колебаний пружинного маятника от массы груза и жёсткости пру­ жины.</w:t>
      </w:r>
      <w:r>
        <w:rPr>
          <w:color w:val="000000"/>
        </w:rPr>
        <w:t xml:space="preserve"> </w:t>
      </w:r>
    </w:p>
    <w:p w:rsidR="00121AC2" w:rsidRDefault="00C630C7">
      <w:pPr>
        <w:numPr>
          <w:ilvl w:val="0"/>
          <w:numId w:val="106"/>
        </w:numPr>
        <w:spacing w:after="111"/>
        <w:ind w:right="15" w:hanging="247"/>
      </w:pPr>
      <w:r>
        <w:t>Измерение ускорения свободного падения.</w:t>
      </w:r>
      <w:r>
        <w:rPr>
          <w:color w:val="000000"/>
        </w:rPr>
        <w:t xml:space="preserve"> </w:t>
      </w:r>
    </w:p>
    <w:p w:rsidR="00121AC2" w:rsidRDefault="00C630C7">
      <w:pPr>
        <w:spacing w:after="4" w:line="248" w:lineRule="auto"/>
        <w:ind w:left="156" w:firstLine="228"/>
      </w:pPr>
      <w:r>
        <w:rPr>
          <w:rFonts w:ascii="Book Antiqua" w:eastAsia="Book Antiqua" w:hAnsi="Book Antiqua" w:cs="Book Antiqua"/>
          <w:b/>
        </w:rPr>
        <w:t>Раздел 10. Электромагнитное поле и электромагнитные волны</w:t>
      </w:r>
      <w:r>
        <w:rPr>
          <w:rFonts w:ascii="Book Antiqua" w:eastAsia="Book Antiqua" w:hAnsi="Book Antiqua" w:cs="Book Antiqua"/>
          <w:b/>
          <w:color w:val="000000"/>
        </w:rPr>
        <w:t xml:space="preserve"> </w:t>
      </w:r>
    </w:p>
    <w:p w:rsidR="00121AC2" w:rsidRDefault="00C630C7">
      <w:pPr>
        <w:ind w:left="170" w:right="15"/>
      </w:pPr>
      <w:r>
        <w:t>Электромагнитное поле. Электромагнитные волны</w:t>
      </w:r>
      <w:r>
        <w:t>. Свойства электромагнитных волн. Шкала электромагнитных волн. Ис­ пользование электромагнитных волн для сотовой связи.</w:t>
      </w:r>
      <w:r>
        <w:rPr>
          <w:color w:val="000000"/>
        </w:rPr>
        <w:t xml:space="preserve"> </w:t>
      </w:r>
    </w:p>
    <w:p w:rsidR="00121AC2" w:rsidRDefault="00C630C7">
      <w:pPr>
        <w:ind w:left="170" w:right="15"/>
      </w:pPr>
      <w:r>
        <w:t>Электромагнитная природа света. Скорость света. Волновые свойства света.</w:t>
      </w:r>
      <w:r>
        <w:rPr>
          <w:color w:val="000000"/>
        </w:rPr>
        <w:t xml:space="preserve"> </w:t>
      </w:r>
    </w:p>
    <w:p w:rsidR="00121AC2" w:rsidRDefault="00C630C7">
      <w:pPr>
        <w:spacing w:after="34" w:line="248" w:lineRule="auto"/>
        <w:ind w:left="379" w:hanging="10"/>
        <w:jc w:val="left"/>
      </w:pPr>
      <w:r>
        <w:rPr>
          <w:b/>
          <w:i/>
        </w:rPr>
        <w:t>Демонстрации</w:t>
      </w:r>
      <w:r>
        <w:rPr>
          <w:b/>
          <w:i/>
          <w:color w:val="000000"/>
        </w:rPr>
        <w:t xml:space="preserve"> </w:t>
      </w:r>
    </w:p>
    <w:p w:rsidR="00121AC2" w:rsidRDefault="00C630C7">
      <w:pPr>
        <w:numPr>
          <w:ilvl w:val="0"/>
          <w:numId w:val="107"/>
        </w:numPr>
        <w:spacing w:after="38"/>
        <w:ind w:right="15" w:hanging="247"/>
      </w:pPr>
      <w:r>
        <w:t>Свойства электромагнитных волн.</w:t>
      </w:r>
      <w:r>
        <w:rPr>
          <w:color w:val="000000"/>
        </w:rPr>
        <w:t xml:space="preserve"> </w:t>
      </w:r>
    </w:p>
    <w:p w:rsidR="00121AC2" w:rsidRDefault="00C630C7">
      <w:pPr>
        <w:numPr>
          <w:ilvl w:val="0"/>
          <w:numId w:val="107"/>
        </w:numPr>
        <w:ind w:right="15" w:hanging="247"/>
      </w:pPr>
      <w:r>
        <w:t xml:space="preserve">Волновые </w:t>
      </w:r>
      <w:r>
        <w:t>свойства света.</w:t>
      </w:r>
      <w:r>
        <w:rPr>
          <w:color w:val="000000"/>
        </w:rPr>
        <w:t xml:space="preserve"> </w:t>
      </w:r>
    </w:p>
    <w:p w:rsidR="00121AC2" w:rsidRDefault="00C630C7">
      <w:pPr>
        <w:spacing w:after="4" w:line="248" w:lineRule="auto"/>
        <w:ind w:left="379" w:hanging="10"/>
        <w:jc w:val="left"/>
      </w:pPr>
      <w:r>
        <w:rPr>
          <w:b/>
          <w:i/>
        </w:rPr>
        <w:t>Лабораторные работы и опыты</w:t>
      </w:r>
      <w:r>
        <w:rPr>
          <w:b/>
          <w:i/>
          <w:color w:val="000000"/>
        </w:rPr>
        <w:t xml:space="preserve"> </w:t>
      </w:r>
    </w:p>
    <w:p w:rsidR="00121AC2" w:rsidRDefault="00C630C7">
      <w:pPr>
        <w:spacing w:after="121"/>
        <w:ind w:left="552" w:right="15" w:hanging="247"/>
      </w:pPr>
      <w:r>
        <w:t>1. Изучение свойств электромагнитных волн с помощью мо­ бильного телефона.</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Раздел 11. Световые явления</w:t>
      </w:r>
      <w:r>
        <w:rPr>
          <w:rFonts w:ascii="Book Antiqua" w:eastAsia="Book Antiqua" w:hAnsi="Book Antiqua" w:cs="Book Antiqua"/>
          <w:b/>
          <w:color w:val="000000"/>
        </w:rPr>
        <w:t xml:space="preserve"> </w:t>
      </w:r>
    </w:p>
    <w:p w:rsidR="00121AC2" w:rsidRDefault="00C630C7">
      <w:pPr>
        <w:ind w:left="170" w:right="15"/>
      </w:pPr>
      <w:r>
        <w:t>Лучевая модель света. Источники света. Прямолинейное рас­ пространение света. Затмения Солнца и Луны. Отр</w:t>
      </w:r>
      <w:r>
        <w:t>ажение све­ та. Плоское зеркало. Закон отражения света.</w:t>
      </w:r>
      <w:r>
        <w:rPr>
          <w:color w:val="000000"/>
        </w:rPr>
        <w:t xml:space="preserve"> </w:t>
      </w:r>
    </w:p>
    <w:p w:rsidR="00121AC2" w:rsidRDefault="00C630C7">
      <w:pPr>
        <w:ind w:left="170" w:right="15"/>
      </w:pPr>
      <w:r>
        <w:t>Преломление света. Закон преломления света. Полное вну­ треннее отражение света. Использование полного внутреннего отражения в оптических световодах.</w:t>
      </w:r>
      <w:r>
        <w:rPr>
          <w:color w:val="000000"/>
        </w:rPr>
        <w:t xml:space="preserve"> </w:t>
      </w:r>
    </w:p>
    <w:p w:rsidR="00121AC2" w:rsidRDefault="00C630C7">
      <w:pPr>
        <w:ind w:left="170" w:right="15"/>
      </w:pPr>
      <w:r>
        <w:t>Линза. Ход лучей в линзе. Оптическая система фот</w:t>
      </w:r>
      <w:r>
        <w:t>оаппара­ та, микроскопа и телескопа (МС). Глаз как оптическая система. Близорукость и дальнозоркость.</w:t>
      </w:r>
      <w:r>
        <w:rPr>
          <w:color w:val="000000"/>
        </w:rPr>
        <w:t xml:space="preserve"> </w:t>
      </w:r>
    </w:p>
    <w:p w:rsidR="00121AC2" w:rsidRDefault="00C630C7">
      <w:pPr>
        <w:spacing w:after="35"/>
        <w:ind w:left="170" w:right="15"/>
      </w:pPr>
      <w:r>
        <w:t>Разложение белого света в спектр. Опыты Ньютона. Сложе­ ние спектральных цветов. Дисперсия света.</w:t>
      </w:r>
      <w:r>
        <w:rPr>
          <w:color w:val="000000"/>
        </w:rPr>
        <w:t xml:space="preserve"> </w:t>
      </w:r>
      <w:r>
        <w:rPr>
          <w:b/>
          <w:i/>
        </w:rPr>
        <w:t>Демонстрации</w:t>
      </w:r>
      <w:r>
        <w:rPr>
          <w:b/>
          <w:i/>
          <w:color w:val="000000"/>
        </w:rPr>
        <w:t xml:space="preserve"> </w:t>
      </w:r>
    </w:p>
    <w:p w:rsidR="00121AC2" w:rsidRDefault="00C630C7">
      <w:pPr>
        <w:numPr>
          <w:ilvl w:val="0"/>
          <w:numId w:val="108"/>
        </w:numPr>
        <w:spacing w:after="30"/>
        <w:ind w:right="15" w:hanging="367"/>
      </w:pPr>
      <w:r>
        <w:t>Прямолинейное распространение света.</w:t>
      </w:r>
      <w:r>
        <w:rPr>
          <w:color w:val="000000"/>
        </w:rPr>
        <w:t xml:space="preserve"> </w:t>
      </w:r>
    </w:p>
    <w:p w:rsidR="00121AC2" w:rsidRDefault="00C630C7">
      <w:pPr>
        <w:numPr>
          <w:ilvl w:val="0"/>
          <w:numId w:val="108"/>
        </w:numPr>
        <w:spacing w:after="34"/>
        <w:ind w:right="15" w:hanging="367"/>
      </w:pPr>
      <w:r>
        <w:t>Отр</w:t>
      </w:r>
      <w:r>
        <w:t>ажение света.</w:t>
      </w:r>
      <w:r>
        <w:rPr>
          <w:color w:val="000000"/>
        </w:rPr>
        <w:t xml:space="preserve"> </w:t>
      </w:r>
    </w:p>
    <w:p w:rsidR="00121AC2" w:rsidRDefault="00C630C7">
      <w:pPr>
        <w:numPr>
          <w:ilvl w:val="0"/>
          <w:numId w:val="108"/>
        </w:numPr>
        <w:spacing w:after="35"/>
        <w:ind w:right="15" w:hanging="367"/>
      </w:pPr>
      <w:r>
        <w:t>Получение изображений в плоском, вогнутом и выпуклом зеркалах.</w:t>
      </w:r>
      <w:r>
        <w:rPr>
          <w:color w:val="000000"/>
        </w:rPr>
        <w:t xml:space="preserve"> </w:t>
      </w:r>
    </w:p>
    <w:p w:rsidR="00121AC2" w:rsidRDefault="00C630C7">
      <w:pPr>
        <w:numPr>
          <w:ilvl w:val="0"/>
          <w:numId w:val="108"/>
        </w:numPr>
        <w:spacing w:after="35"/>
        <w:ind w:right="15" w:hanging="367"/>
      </w:pPr>
      <w:r>
        <w:t>Преломление света.</w:t>
      </w:r>
      <w:r>
        <w:rPr>
          <w:color w:val="000000"/>
        </w:rPr>
        <w:t xml:space="preserve"> </w:t>
      </w:r>
    </w:p>
    <w:p w:rsidR="00121AC2" w:rsidRDefault="00C630C7">
      <w:pPr>
        <w:numPr>
          <w:ilvl w:val="0"/>
          <w:numId w:val="108"/>
        </w:numPr>
        <w:spacing w:after="31"/>
        <w:ind w:right="15" w:hanging="367"/>
      </w:pPr>
      <w:r>
        <w:t>Оптический световод.</w:t>
      </w:r>
      <w:r>
        <w:rPr>
          <w:color w:val="000000"/>
        </w:rPr>
        <w:t xml:space="preserve"> </w:t>
      </w:r>
    </w:p>
    <w:p w:rsidR="00121AC2" w:rsidRDefault="00C630C7">
      <w:pPr>
        <w:numPr>
          <w:ilvl w:val="0"/>
          <w:numId w:val="108"/>
        </w:numPr>
        <w:spacing w:after="33"/>
        <w:ind w:right="15" w:hanging="367"/>
      </w:pPr>
      <w:r>
        <w:t>Ход лучей в собирающей линзе.</w:t>
      </w:r>
      <w:r>
        <w:rPr>
          <w:color w:val="000000"/>
        </w:rPr>
        <w:t xml:space="preserve"> </w:t>
      </w:r>
    </w:p>
    <w:p w:rsidR="00121AC2" w:rsidRDefault="00C630C7">
      <w:pPr>
        <w:numPr>
          <w:ilvl w:val="0"/>
          <w:numId w:val="108"/>
        </w:numPr>
        <w:spacing w:after="33"/>
        <w:ind w:right="15" w:hanging="367"/>
      </w:pPr>
      <w:r>
        <w:t>Ход лучей в рассеивающей линзе.</w:t>
      </w:r>
      <w:r>
        <w:rPr>
          <w:color w:val="000000"/>
        </w:rPr>
        <w:t xml:space="preserve"> </w:t>
      </w:r>
    </w:p>
    <w:p w:rsidR="00121AC2" w:rsidRDefault="00C630C7">
      <w:pPr>
        <w:numPr>
          <w:ilvl w:val="0"/>
          <w:numId w:val="108"/>
        </w:numPr>
        <w:spacing w:after="33"/>
        <w:ind w:right="15" w:hanging="367"/>
      </w:pPr>
      <w:r>
        <w:lastRenderedPageBreak/>
        <w:t>Получение изображений с помощью линз.</w:t>
      </w:r>
      <w:r>
        <w:rPr>
          <w:color w:val="000000"/>
        </w:rPr>
        <w:t xml:space="preserve"> </w:t>
      </w:r>
    </w:p>
    <w:p w:rsidR="00121AC2" w:rsidRDefault="00C630C7">
      <w:pPr>
        <w:numPr>
          <w:ilvl w:val="0"/>
          <w:numId w:val="108"/>
        </w:numPr>
        <w:spacing w:after="35"/>
        <w:ind w:right="15" w:hanging="367"/>
      </w:pPr>
      <w:r>
        <w:t xml:space="preserve">Принцип действия фотоаппарата, </w:t>
      </w:r>
      <w:r>
        <w:t>микроскопа и телеско­ па.</w:t>
      </w:r>
      <w:r>
        <w:rPr>
          <w:color w:val="000000"/>
        </w:rPr>
        <w:t xml:space="preserve"> </w:t>
      </w:r>
    </w:p>
    <w:p w:rsidR="00121AC2" w:rsidRDefault="00C630C7">
      <w:pPr>
        <w:numPr>
          <w:ilvl w:val="0"/>
          <w:numId w:val="108"/>
        </w:numPr>
        <w:spacing w:after="31"/>
        <w:ind w:right="15" w:hanging="367"/>
      </w:pPr>
      <w:r>
        <w:t>Модель глаза.</w:t>
      </w:r>
      <w:r>
        <w:rPr>
          <w:color w:val="000000"/>
        </w:rPr>
        <w:t xml:space="preserve"> </w:t>
      </w:r>
    </w:p>
    <w:p w:rsidR="00121AC2" w:rsidRDefault="00C630C7">
      <w:pPr>
        <w:numPr>
          <w:ilvl w:val="0"/>
          <w:numId w:val="108"/>
        </w:numPr>
        <w:spacing w:after="33"/>
        <w:ind w:right="15" w:hanging="367"/>
      </w:pPr>
      <w:r>
        <w:t>Разложение белого света в спектр.</w:t>
      </w:r>
      <w:r>
        <w:rPr>
          <w:color w:val="000000"/>
        </w:rPr>
        <w:t xml:space="preserve"> </w:t>
      </w:r>
    </w:p>
    <w:p w:rsidR="00121AC2" w:rsidRDefault="00C630C7">
      <w:pPr>
        <w:numPr>
          <w:ilvl w:val="0"/>
          <w:numId w:val="108"/>
        </w:numPr>
        <w:ind w:right="15" w:hanging="367"/>
      </w:pPr>
      <w:r>
        <w:t>Получение белого света при сложении света разных цветов.</w:t>
      </w:r>
      <w:r>
        <w:rPr>
          <w:color w:val="000000"/>
        </w:rPr>
        <w:t xml:space="preserve"> </w:t>
      </w:r>
    </w:p>
    <w:p w:rsidR="00121AC2" w:rsidRDefault="00C630C7">
      <w:pPr>
        <w:spacing w:after="32" w:line="248" w:lineRule="auto"/>
        <w:ind w:left="379" w:hanging="10"/>
        <w:jc w:val="left"/>
      </w:pPr>
      <w:r>
        <w:rPr>
          <w:b/>
          <w:i/>
        </w:rPr>
        <w:t>Лабораторные работы и опыты</w:t>
      </w:r>
      <w:r>
        <w:rPr>
          <w:b/>
          <w:i/>
          <w:color w:val="000000"/>
        </w:rPr>
        <w:t xml:space="preserve"> </w:t>
      </w:r>
    </w:p>
    <w:p w:rsidR="00121AC2" w:rsidRDefault="00C630C7">
      <w:pPr>
        <w:numPr>
          <w:ilvl w:val="0"/>
          <w:numId w:val="109"/>
        </w:numPr>
        <w:spacing w:after="33"/>
        <w:ind w:right="15" w:hanging="247"/>
      </w:pPr>
      <w:r>
        <w:t>Исследование зависимости угла отражения светового луча от угла падения.</w:t>
      </w:r>
      <w:r>
        <w:rPr>
          <w:color w:val="000000"/>
        </w:rPr>
        <w:t xml:space="preserve"> </w:t>
      </w:r>
    </w:p>
    <w:p w:rsidR="00121AC2" w:rsidRDefault="00C630C7">
      <w:pPr>
        <w:numPr>
          <w:ilvl w:val="0"/>
          <w:numId w:val="109"/>
        </w:numPr>
        <w:spacing w:after="35"/>
        <w:ind w:right="15" w:hanging="247"/>
      </w:pPr>
      <w:r>
        <w:t>Изучение характерис</w:t>
      </w:r>
      <w:r>
        <w:t>тик изображения предмета в плоском зеркале.</w:t>
      </w:r>
      <w:r>
        <w:rPr>
          <w:color w:val="000000"/>
        </w:rPr>
        <w:t xml:space="preserve"> </w:t>
      </w:r>
    </w:p>
    <w:p w:rsidR="00121AC2" w:rsidRDefault="00C630C7">
      <w:pPr>
        <w:numPr>
          <w:ilvl w:val="0"/>
          <w:numId w:val="109"/>
        </w:numPr>
        <w:spacing w:after="35"/>
        <w:ind w:right="15" w:hanging="247"/>
      </w:pPr>
      <w:r>
        <w:t>Исследование зависимости угла преломления светового лу­ ча от угла падения на границе «воздух—стекло».</w:t>
      </w:r>
      <w:r>
        <w:rPr>
          <w:color w:val="000000"/>
        </w:rPr>
        <w:t xml:space="preserve"> </w:t>
      </w:r>
    </w:p>
    <w:p w:rsidR="00121AC2" w:rsidRDefault="00C630C7">
      <w:pPr>
        <w:numPr>
          <w:ilvl w:val="0"/>
          <w:numId w:val="109"/>
        </w:numPr>
        <w:spacing w:after="31"/>
        <w:ind w:right="15" w:hanging="247"/>
      </w:pPr>
      <w:r>
        <w:t>Получение изображений с помощью собирающей линзы.</w:t>
      </w:r>
      <w:r>
        <w:rPr>
          <w:color w:val="000000"/>
        </w:rPr>
        <w:t xml:space="preserve"> </w:t>
      </w:r>
    </w:p>
    <w:p w:rsidR="00121AC2" w:rsidRDefault="00C630C7">
      <w:pPr>
        <w:numPr>
          <w:ilvl w:val="0"/>
          <w:numId w:val="109"/>
        </w:numPr>
        <w:spacing w:after="35"/>
        <w:ind w:right="15" w:hanging="247"/>
      </w:pPr>
      <w:r>
        <w:t xml:space="preserve">Определение фокусного расстояния и оптической силы </w:t>
      </w:r>
      <w:r>
        <w:t>со­ бирающей линзы.</w:t>
      </w:r>
      <w:r>
        <w:rPr>
          <w:color w:val="000000"/>
        </w:rPr>
        <w:t xml:space="preserve"> </w:t>
      </w:r>
    </w:p>
    <w:p w:rsidR="00121AC2" w:rsidRDefault="00C630C7">
      <w:pPr>
        <w:numPr>
          <w:ilvl w:val="0"/>
          <w:numId w:val="109"/>
        </w:numPr>
        <w:spacing w:after="31"/>
        <w:ind w:right="15" w:hanging="247"/>
      </w:pPr>
      <w:r>
        <w:t>Опыты по разложению белого света в спектр.</w:t>
      </w:r>
      <w:r>
        <w:rPr>
          <w:color w:val="000000"/>
        </w:rPr>
        <w:t xml:space="preserve"> </w:t>
      </w:r>
    </w:p>
    <w:p w:rsidR="00121AC2" w:rsidRDefault="00C630C7">
      <w:pPr>
        <w:numPr>
          <w:ilvl w:val="0"/>
          <w:numId w:val="109"/>
        </w:numPr>
        <w:spacing w:after="113"/>
        <w:ind w:right="15" w:hanging="247"/>
      </w:pPr>
      <w:r>
        <w:t>Опыты по восприятию цвета предметов при их наблюдении через цветовые фильтры.</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Раздел 12. Квантовые явления</w:t>
      </w:r>
      <w:r>
        <w:rPr>
          <w:rFonts w:ascii="Book Antiqua" w:eastAsia="Book Antiqua" w:hAnsi="Book Antiqua" w:cs="Book Antiqua"/>
          <w:b/>
          <w:color w:val="000000"/>
        </w:rPr>
        <w:t xml:space="preserve"> </w:t>
      </w:r>
    </w:p>
    <w:p w:rsidR="00121AC2" w:rsidRDefault="00C630C7">
      <w:pPr>
        <w:ind w:left="170" w:right="15"/>
      </w:pPr>
      <w:r>
        <w:t xml:space="preserve">Опыты Резерфорда и планетарная модель атома. Модель ато­ ма Бора. Испускание и </w:t>
      </w:r>
      <w:r>
        <w:t>поглощение света атомом. Кванты. Ли­ нейчатые спектры.</w:t>
      </w:r>
      <w:r>
        <w:rPr>
          <w:color w:val="000000"/>
        </w:rPr>
        <w:t xml:space="preserve"> </w:t>
      </w:r>
    </w:p>
    <w:p w:rsidR="00121AC2" w:rsidRDefault="00C630C7">
      <w:pPr>
        <w:ind w:left="170" w:right="15"/>
      </w:pPr>
      <w:r>
        <w:t>Радиоактивность. Альфа­, бета­ и гамма­излучения. Строе­ ние атомного ядра. Нуклонная модель атомного ядра. Изотопы.</w:t>
      </w:r>
      <w:r>
        <w:rPr>
          <w:color w:val="000000"/>
        </w:rPr>
        <w:t xml:space="preserve"> </w:t>
      </w:r>
    </w:p>
    <w:p w:rsidR="00121AC2" w:rsidRDefault="00C630C7">
      <w:pPr>
        <w:ind w:left="170" w:right="15" w:firstLine="0"/>
      </w:pPr>
      <w:r>
        <w:t>Радиоактивные превращения. Период полураспада атомных ядер.</w:t>
      </w:r>
      <w:r>
        <w:rPr>
          <w:color w:val="000000"/>
        </w:rPr>
        <w:t xml:space="preserve"> </w:t>
      </w:r>
    </w:p>
    <w:p w:rsidR="00121AC2" w:rsidRDefault="00C630C7">
      <w:pPr>
        <w:ind w:left="170" w:right="15"/>
      </w:pPr>
      <w:r>
        <w:t>Ядерные реакции. Зако</w:t>
      </w:r>
      <w:r>
        <w:t>ны сохранения зарядового и массово­ го чисел. Энергия связи атомных ядер. Связь массы и энергии. Реакции синтеза и деления ядер. Источники энергии Солнца и звёзд (МС).</w:t>
      </w:r>
      <w:r>
        <w:rPr>
          <w:color w:val="000000"/>
        </w:rPr>
        <w:t xml:space="preserve"> </w:t>
      </w:r>
    </w:p>
    <w:p w:rsidR="00121AC2" w:rsidRDefault="00C630C7">
      <w:pPr>
        <w:spacing w:after="43"/>
        <w:ind w:left="170" w:right="15"/>
      </w:pPr>
      <w:r>
        <w:t>Ядерная энергетика. Действия радиоактивных излучений на живые организмы (МС).</w:t>
      </w:r>
      <w:r>
        <w:rPr>
          <w:color w:val="000000"/>
        </w:rPr>
        <w:t xml:space="preserve"> </w:t>
      </w:r>
      <w:r>
        <w:rPr>
          <w:b/>
          <w:i/>
        </w:rPr>
        <w:t>Демонстра</w:t>
      </w:r>
      <w:r>
        <w:rPr>
          <w:b/>
          <w:i/>
        </w:rPr>
        <w:t>ции</w:t>
      </w:r>
      <w:r>
        <w:rPr>
          <w:b/>
          <w:i/>
          <w:color w:val="000000"/>
        </w:rPr>
        <w:t xml:space="preserve"> </w:t>
      </w:r>
    </w:p>
    <w:p w:rsidR="00121AC2" w:rsidRDefault="00C630C7">
      <w:pPr>
        <w:numPr>
          <w:ilvl w:val="0"/>
          <w:numId w:val="110"/>
        </w:numPr>
        <w:spacing w:after="41"/>
        <w:ind w:right="15" w:hanging="247"/>
      </w:pPr>
      <w:r>
        <w:t>Спектры излучения и поглощения.</w:t>
      </w:r>
      <w:r>
        <w:rPr>
          <w:color w:val="000000"/>
        </w:rPr>
        <w:t xml:space="preserve"> </w:t>
      </w:r>
    </w:p>
    <w:p w:rsidR="00121AC2" w:rsidRDefault="00C630C7">
      <w:pPr>
        <w:numPr>
          <w:ilvl w:val="0"/>
          <w:numId w:val="110"/>
        </w:numPr>
        <w:spacing w:after="42"/>
        <w:ind w:right="15" w:hanging="247"/>
      </w:pPr>
      <w:r>
        <w:t>Спектры различных газов.</w:t>
      </w:r>
      <w:r>
        <w:rPr>
          <w:color w:val="000000"/>
        </w:rPr>
        <w:t xml:space="preserve"> </w:t>
      </w:r>
    </w:p>
    <w:p w:rsidR="00121AC2" w:rsidRDefault="00C630C7">
      <w:pPr>
        <w:numPr>
          <w:ilvl w:val="0"/>
          <w:numId w:val="110"/>
        </w:numPr>
        <w:spacing w:after="43"/>
        <w:ind w:right="15" w:hanging="247"/>
      </w:pPr>
      <w:r>
        <w:lastRenderedPageBreak/>
        <w:t>Спектр водорода.</w:t>
      </w:r>
      <w:r>
        <w:rPr>
          <w:color w:val="000000"/>
        </w:rPr>
        <w:t xml:space="preserve"> </w:t>
      </w:r>
    </w:p>
    <w:p w:rsidR="00121AC2" w:rsidRDefault="00C630C7">
      <w:pPr>
        <w:numPr>
          <w:ilvl w:val="0"/>
          <w:numId w:val="110"/>
        </w:numPr>
        <w:spacing w:after="43"/>
        <w:ind w:right="15" w:hanging="247"/>
      </w:pPr>
      <w:r>
        <w:t>Наблюдение треков в камере Вильсона.</w:t>
      </w:r>
      <w:r>
        <w:rPr>
          <w:color w:val="000000"/>
        </w:rPr>
        <w:t xml:space="preserve"> </w:t>
      </w:r>
    </w:p>
    <w:p w:rsidR="00121AC2" w:rsidRDefault="00C630C7">
      <w:pPr>
        <w:numPr>
          <w:ilvl w:val="0"/>
          <w:numId w:val="110"/>
        </w:numPr>
        <w:spacing w:after="40"/>
        <w:ind w:right="15" w:hanging="247"/>
      </w:pPr>
      <w:r>
        <w:t>Работа счётчика ионизирующих излучений.</w:t>
      </w:r>
      <w:r>
        <w:rPr>
          <w:color w:val="000000"/>
        </w:rPr>
        <w:t xml:space="preserve"> </w:t>
      </w:r>
    </w:p>
    <w:p w:rsidR="00121AC2" w:rsidRDefault="00C630C7">
      <w:pPr>
        <w:numPr>
          <w:ilvl w:val="0"/>
          <w:numId w:val="110"/>
        </w:numPr>
        <w:ind w:right="15" w:hanging="247"/>
      </w:pPr>
      <w:r>
        <w:t>Регистрация излучения природных минералов и продук­ тов.</w:t>
      </w:r>
      <w:r>
        <w:rPr>
          <w:color w:val="000000"/>
        </w:rPr>
        <w:t xml:space="preserve"> </w:t>
      </w:r>
    </w:p>
    <w:p w:rsidR="00121AC2" w:rsidRDefault="00C630C7">
      <w:pPr>
        <w:spacing w:after="42" w:line="248" w:lineRule="auto"/>
        <w:ind w:left="379" w:hanging="10"/>
        <w:jc w:val="left"/>
      </w:pPr>
      <w:r>
        <w:rPr>
          <w:b/>
          <w:i/>
        </w:rPr>
        <w:t>Лабораторные работы и опыты</w:t>
      </w:r>
      <w:r>
        <w:rPr>
          <w:b/>
          <w:i/>
          <w:color w:val="000000"/>
        </w:rPr>
        <w:t xml:space="preserve"> </w:t>
      </w:r>
    </w:p>
    <w:p w:rsidR="00121AC2" w:rsidRDefault="00C630C7">
      <w:pPr>
        <w:numPr>
          <w:ilvl w:val="0"/>
          <w:numId w:val="111"/>
        </w:numPr>
        <w:spacing w:after="41"/>
        <w:ind w:right="15" w:hanging="247"/>
      </w:pPr>
      <w:r>
        <w:t>Наблюдение сплошных и линейчатых спектров излуче­ ния.</w:t>
      </w:r>
      <w:r>
        <w:rPr>
          <w:color w:val="000000"/>
        </w:rPr>
        <w:t xml:space="preserve"> </w:t>
      </w:r>
    </w:p>
    <w:p w:rsidR="00121AC2" w:rsidRDefault="00C630C7">
      <w:pPr>
        <w:numPr>
          <w:ilvl w:val="0"/>
          <w:numId w:val="111"/>
        </w:numPr>
        <w:spacing w:after="41"/>
        <w:ind w:right="15" w:hanging="247"/>
      </w:pPr>
      <w:r>
        <w:t>Исследование треков: измерение энергии частицы по тор­ мозному пути (по фотографиям).</w:t>
      </w:r>
      <w:r>
        <w:rPr>
          <w:color w:val="000000"/>
        </w:rPr>
        <w:t xml:space="preserve"> </w:t>
      </w:r>
    </w:p>
    <w:p w:rsidR="00121AC2" w:rsidRDefault="00C630C7">
      <w:pPr>
        <w:numPr>
          <w:ilvl w:val="0"/>
          <w:numId w:val="111"/>
        </w:numPr>
        <w:spacing w:after="118"/>
        <w:ind w:right="15" w:hanging="247"/>
      </w:pPr>
      <w:r>
        <w:t>Измерение радиоактивного фона.</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Повторительно-обобщающий  модуль</w:t>
      </w:r>
      <w:r>
        <w:rPr>
          <w:rFonts w:ascii="Book Antiqua" w:eastAsia="Book Antiqua" w:hAnsi="Book Antiqua" w:cs="Book Antiqua"/>
          <w:b/>
          <w:color w:val="000000"/>
        </w:rPr>
        <w:t xml:space="preserve"> </w:t>
      </w:r>
    </w:p>
    <w:p w:rsidR="00121AC2" w:rsidRDefault="00C630C7">
      <w:pPr>
        <w:spacing w:after="119"/>
        <w:ind w:left="170" w:right="15"/>
      </w:pPr>
      <w:r>
        <w:t>Повторительно­обобщающий модуль предназначен дл</w:t>
      </w:r>
      <w:r>
        <w:t>я си­ стематизации и обобщения предметного содержания и опыта деятельности, приобретённого при изучении всего курса физи­ ки, а также для подготовки к Основному государственному эк­ замену по физике для обучающихся, выбравших этот учебный предмет.</w:t>
      </w:r>
      <w:r>
        <w:rPr>
          <w:color w:val="000000"/>
        </w:rPr>
        <w:t xml:space="preserve"> </w:t>
      </w:r>
    </w:p>
    <w:p w:rsidR="00121AC2" w:rsidRDefault="00C630C7">
      <w:pPr>
        <w:ind w:left="170" w:right="15"/>
      </w:pPr>
      <w:r>
        <w:t>При изу</w:t>
      </w:r>
      <w:r>
        <w:t>чении данного модуля реализуются и систематизи­ руются виды деятельности, на основе которых обеспечивается достижение предметных и метапредметных планируемых ре­ зультатов обучения, формируется естественно­научная грамот­ ность: освоение научных методов ис</w:t>
      </w:r>
      <w:r>
        <w:t>следования явлений приро­ ды и техники, овладение умениями объяснять физические яв­ ления, применяя полученные знания, решать задачи, в том числе качественные и экспериментальные.</w:t>
      </w:r>
      <w:r>
        <w:rPr>
          <w:color w:val="000000"/>
        </w:rPr>
        <w:t xml:space="preserve"> </w:t>
      </w:r>
    </w:p>
    <w:p w:rsidR="00121AC2" w:rsidRDefault="00C630C7">
      <w:pPr>
        <w:ind w:left="170" w:right="15"/>
      </w:pPr>
      <w:r>
        <w:t>Принципиально деятельностный характер данного раздела реализуется за счёт т</w:t>
      </w:r>
      <w:r>
        <w:t>ого, что учащиеся выполняют задания, в которых им предлагается: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на основе полученных знаний распознавать и научно объяс­ нять физические явления в окружающей природе и повсед­ невной жизни;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использовать научные методы исследования физических </w:t>
      </w:r>
      <w:r>
        <w:t>яв­ лений, в том числе для проверки гипотез и получения теоре­ тических выводов;</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объяснять научные основы наиболее важных достижений со­ временных технологий, например, практического использо­ вания различных источников энергии на основе </w:t>
      </w:r>
      <w:r>
        <w:lastRenderedPageBreak/>
        <w:t>закона пре­ вра</w:t>
      </w:r>
      <w:r>
        <w:t>щения и сохранения всех известных видов энергии.</w:t>
      </w:r>
      <w:r>
        <w:rPr>
          <w:color w:val="000000"/>
        </w:rPr>
        <w:t xml:space="preserve"> </w:t>
      </w:r>
    </w:p>
    <w:p w:rsidR="00121AC2" w:rsidRDefault="00C630C7">
      <w:pPr>
        <w:ind w:left="170" w:right="15"/>
      </w:pPr>
      <w: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 новной школы.</w:t>
      </w:r>
      <w:r>
        <w:rPr>
          <w:color w:val="000000"/>
        </w:rPr>
        <w:t xml:space="preserve"> </w:t>
      </w:r>
      <w:r>
        <w:br w:type="page"/>
      </w:r>
    </w:p>
    <w:p w:rsidR="00121AC2" w:rsidRDefault="00C630C7">
      <w:pPr>
        <w:spacing w:after="0" w:line="259" w:lineRule="auto"/>
        <w:ind w:left="158" w:right="321" w:hanging="10"/>
        <w:jc w:val="left"/>
      </w:pPr>
      <w:r>
        <w:rPr>
          <w:rFonts w:ascii="Calibri" w:eastAsia="Calibri" w:hAnsi="Calibri" w:cs="Calibri"/>
          <w:b/>
          <w:sz w:val="24"/>
        </w:rPr>
        <w:lastRenderedPageBreak/>
        <w:t>ПЛАНИРУЕМЫЕ РЕЗУЛЬТ</w:t>
      </w:r>
      <w:r>
        <w:rPr>
          <w:rFonts w:ascii="Calibri" w:eastAsia="Calibri" w:hAnsi="Calibri" w:cs="Calibri"/>
          <w:b/>
          <w:sz w:val="24"/>
        </w:rPr>
        <w:t xml:space="preserve">АТЫ ОСВОЕНИЯ </w:t>
      </w:r>
    </w:p>
    <w:p w:rsidR="00121AC2" w:rsidRDefault="00C630C7">
      <w:pPr>
        <w:pStyle w:val="3"/>
        <w:spacing w:after="0" w:line="259" w:lineRule="auto"/>
        <w:ind w:left="158" w:right="321"/>
        <w:jc w:val="left"/>
      </w:pPr>
      <w:r>
        <w:rPr>
          <w:rFonts w:ascii="Calibri" w:eastAsia="Calibri" w:hAnsi="Calibri" w:cs="Calibri"/>
          <w:sz w:val="24"/>
        </w:rPr>
        <w:t>УЧЕБНОГО ПРЕДМЕТА «ФИЗИКА»</w:t>
      </w:r>
      <w:r>
        <w:rPr>
          <w:rFonts w:ascii="Calibri" w:eastAsia="Calibri" w:hAnsi="Calibri" w:cs="Calibri"/>
          <w:color w:val="000000"/>
          <w:sz w:val="24"/>
        </w:rPr>
        <w:t xml:space="preserve"> </w:t>
      </w:r>
      <w:r>
        <w:rPr>
          <w:rFonts w:ascii="Calibri" w:eastAsia="Calibri" w:hAnsi="Calibri" w:cs="Calibri"/>
          <w:sz w:val="24"/>
        </w:rPr>
        <w:t>НА УРОВНЕ ОСНОВНОГО ОБЩЕГО ОБРАЗОВАНИЯ</w:t>
      </w:r>
      <w:r>
        <w:rPr>
          <w:rFonts w:ascii="Calibri" w:eastAsia="Calibri" w:hAnsi="Calibri" w:cs="Calibri"/>
          <w:color w:val="000000"/>
          <w:sz w:val="24"/>
        </w:rPr>
        <w:t xml:space="preserve"> </w:t>
      </w:r>
    </w:p>
    <w:p w:rsidR="00121AC2" w:rsidRDefault="00C630C7">
      <w:pPr>
        <w:spacing w:after="224"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83070" name="Group 1683070"/>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14228" name="Shape 214228"/>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83070" style="width:317.5pt;height:0.5pt;mso-position-horizontal-relative:char;mso-position-vertical-relative:line" coordsize="40322,63">
                <v:shape id="Shape 214228"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167"/>
        <w:ind w:left="170" w:right="15"/>
      </w:pPr>
      <w:r>
        <w:t>Изучение учебного предмета «Физика» на уровне основного общего образования должно обеспечивать достижение следую­ щих личностных, метапредметных и предметных образователь­ ных результатов.</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ЛИЧНОСТНЫЕ РЕЗУЛЬТАТЫ</w:t>
      </w:r>
      <w:r>
        <w:rPr>
          <w:rFonts w:ascii="Trebuchet MS" w:eastAsia="Trebuchet MS" w:hAnsi="Trebuchet MS" w:cs="Trebuchet MS"/>
          <w:color w:val="000000"/>
          <w:sz w:val="22"/>
        </w:rPr>
        <w:t xml:space="preserve"> </w:t>
      </w:r>
    </w:p>
    <w:p w:rsidR="00121AC2" w:rsidRDefault="00C630C7">
      <w:pPr>
        <w:spacing w:after="4" w:line="248" w:lineRule="auto"/>
        <w:ind w:left="379" w:hanging="10"/>
        <w:jc w:val="left"/>
      </w:pPr>
      <w:r>
        <w:rPr>
          <w:b/>
          <w:i/>
        </w:rPr>
        <w:t>Патриотическое воспитание</w:t>
      </w:r>
      <w:r>
        <w:rPr>
          <w:rFonts w:ascii="Book Antiqua" w:eastAsia="Book Antiqua" w:hAnsi="Book Antiqua" w:cs="Book Antiqua"/>
          <w:b/>
        </w:rPr>
        <w:t>:</w:t>
      </w:r>
      <w:r>
        <w:rPr>
          <w:rFonts w:ascii="Book Antiqua" w:eastAsia="Book Antiqua" w:hAnsi="Book Antiqua" w:cs="Book Antiqua"/>
          <w:b/>
          <w:color w:val="000000"/>
        </w:rPr>
        <w:t xml:space="preserve"> </w:t>
      </w:r>
    </w:p>
    <w:p w:rsidR="00121AC2" w:rsidRDefault="00C630C7">
      <w:pPr>
        <w:ind w:left="398" w:right="15" w:hanging="228"/>
      </w:pPr>
      <w:r>
        <w:t>—проявление инт</w:t>
      </w:r>
      <w:r>
        <w:t>ереса к истории и современному состоянию российской физической науки;</w:t>
      </w:r>
      <w:r>
        <w:rPr>
          <w:color w:val="000000"/>
        </w:rPr>
        <w:t xml:space="preserve"> </w:t>
      </w:r>
    </w:p>
    <w:p w:rsidR="00121AC2" w:rsidRDefault="00C630C7">
      <w:pPr>
        <w:ind w:left="398" w:right="15" w:hanging="228"/>
      </w:pPr>
      <w:r>
        <w:t>—ценностное отношение к достижениям российских учё­ ных­физиков.</w:t>
      </w:r>
      <w:r>
        <w:rPr>
          <w:color w:val="000000"/>
        </w:rPr>
        <w:t xml:space="preserve"> </w:t>
      </w:r>
    </w:p>
    <w:p w:rsidR="00121AC2" w:rsidRDefault="00C630C7">
      <w:pPr>
        <w:spacing w:after="4" w:line="248" w:lineRule="auto"/>
        <w:ind w:left="379" w:hanging="10"/>
        <w:jc w:val="left"/>
      </w:pPr>
      <w:r>
        <w:rPr>
          <w:b/>
          <w:i/>
        </w:rPr>
        <w:t>Гражданское и духовно-нравственное воспитание</w:t>
      </w:r>
      <w:r>
        <w:rPr>
          <w:rFonts w:ascii="Book Antiqua" w:eastAsia="Book Antiqua" w:hAnsi="Book Antiqua" w:cs="Book Antiqua"/>
          <w:b/>
        </w:rPr>
        <w:t>:</w:t>
      </w:r>
      <w:r>
        <w:rPr>
          <w:rFonts w:ascii="Book Antiqua" w:eastAsia="Book Antiqua" w:hAnsi="Book Antiqua" w:cs="Book Antiqua"/>
          <w:b/>
          <w:color w:val="000000"/>
        </w:rPr>
        <w:t xml:space="preserve"> </w:t>
      </w:r>
    </w:p>
    <w:p w:rsidR="00121AC2" w:rsidRDefault="00C630C7">
      <w:pPr>
        <w:ind w:left="398" w:right="15" w:hanging="228"/>
      </w:pPr>
      <w:r>
        <w:t xml:space="preserve">—готовность к активному участию в обсуждении общественно­ значимых и </w:t>
      </w:r>
      <w:r>
        <w:t>этических проблем, связанных с практическим применением достижений физики;</w:t>
      </w:r>
      <w:r>
        <w:rPr>
          <w:color w:val="000000"/>
        </w:rPr>
        <w:t xml:space="preserve"> </w:t>
      </w:r>
    </w:p>
    <w:p w:rsidR="00121AC2" w:rsidRDefault="00C630C7">
      <w:pPr>
        <w:ind w:left="398" w:right="15" w:hanging="228"/>
      </w:pPr>
      <w:r>
        <w:t>—осознание важности морально­этических принципов в дея­ тельности учёного.</w:t>
      </w:r>
      <w:r>
        <w:rPr>
          <w:color w:val="000000"/>
        </w:rPr>
        <w:t xml:space="preserve"> </w:t>
      </w:r>
    </w:p>
    <w:p w:rsidR="00121AC2" w:rsidRDefault="00C630C7">
      <w:pPr>
        <w:spacing w:after="4" w:line="248" w:lineRule="auto"/>
        <w:ind w:left="379" w:hanging="10"/>
        <w:jc w:val="left"/>
      </w:pPr>
      <w:r>
        <w:rPr>
          <w:b/>
          <w:i/>
        </w:rPr>
        <w:t>Эстетическое воспитание</w:t>
      </w:r>
      <w:r>
        <w:rPr>
          <w:rFonts w:ascii="Book Antiqua" w:eastAsia="Book Antiqua" w:hAnsi="Book Antiqua" w:cs="Book Antiqua"/>
          <w:b/>
        </w:rPr>
        <w:t>:</w:t>
      </w:r>
      <w:r>
        <w:rPr>
          <w:rFonts w:ascii="Book Antiqua" w:eastAsia="Book Antiqua" w:hAnsi="Book Antiqua" w:cs="Book Antiqua"/>
          <w:b/>
          <w:color w:val="000000"/>
        </w:rPr>
        <w:t xml:space="preserve"> </w:t>
      </w:r>
    </w:p>
    <w:p w:rsidR="00121AC2" w:rsidRDefault="00C630C7">
      <w:pPr>
        <w:ind w:left="398" w:right="15" w:hanging="228"/>
      </w:pPr>
      <w:r>
        <w:t>—восприятие эстетических качеств физической науки: её гар­ моничного построени</w:t>
      </w:r>
      <w:r>
        <w:t xml:space="preserve">я, строгости, точности, лаконичности. </w:t>
      </w:r>
    </w:p>
    <w:p w:rsidR="00121AC2" w:rsidRDefault="00C630C7">
      <w:pPr>
        <w:spacing w:after="4" w:line="248" w:lineRule="auto"/>
        <w:ind w:left="379" w:hanging="10"/>
        <w:jc w:val="left"/>
      </w:pPr>
      <w:r>
        <w:rPr>
          <w:b/>
          <w:i/>
        </w:rPr>
        <w:t>Ценности научного познания</w:t>
      </w:r>
      <w:r>
        <w:rPr>
          <w:rFonts w:ascii="Book Antiqua" w:eastAsia="Book Antiqua" w:hAnsi="Book Antiqua" w:cs="Book Antiqua"/>
          <w:b/>
        </w:rPr>
        <w:t>:</w:t>
      </w:r>
      <w:r>
        <w:rPr>
          <w:rFonts w:ascii="Book Antiqua" w:eastAsia="Book Antiqua" w:hAnsi="Book Antiqua" w:cs="Book Antiqua"/>
          <w:b/>
          <w:color w:val="000000"/>
        </w:rPr>
        <w:t xml:space="preserve"> </w:t>
      </w:r>
    </w:p>
    <w:p w:rsidR="00121AC2" w:rsidRDefault="00C630C7">
      <w:pPr>
        <w:ind w:left="398" w:right="15" w:hanging="228"/>
      </w:pPr>
      <w:r>
        <w:t>—осознание ценности физической науки как мощного инстру­ мента познания мира, основы развития технологий, важней­ шей составляющей культуры;</w:t>
      </w:r>
      <w:r>
        <w:rPr>
          <w:color w:val="000000"/>
        </w:rPr>
        <w:t xml:space="preserve"> </w:t>
      </w:r>
    </w:p>
    <w:p w:rsidR="00121AC2" w:rsidRDefault="00C630C7">
      <w:pPr>
        <w:ind w:left="398" w:right="15" w:hanging="228"/>
      </w:pPr>
      <w:r>
        <w:t>—развитие научной любознательности, интереса к</w:t>
      </w:r>
      <w:r>
        <w:t xml:space="preserve"> исследова­ тельской деятельности.</w:t>
      </w:r>
      <w:r>
        <w:rPr>
          <w:color w:val="000000"/>
        </w:rPr>
        <w:t xml:space="preserve"> </w:t>
      </w:r>
    </w:p>
    <w:p w:rsidR="00121AC2" w:rsidRDefault="00C630C7">
      <w:pPr>
        <w:spacing w:after="4" w:line="248" w:lineRule="auto"/>
        <w:ind w:left="156" w:firstLine="228"/>
        <w:jc w:val="left"/>
      </w:pPr>
      <w:r>
        <w:rPr>
          <w:b/>
          <w:i/>
        </w:rPr>
        <w:t>Формирование культуры здоровья и эмоционального благополучия</w:t>
      </w:r>
      <w:r>
        <w:rPr>
          <w:rFonts w:ascii="Book Antiqua" w:eastAsia="Book Antiqua" w:hAnsi="Book Antiqua" w:cs="Book Antiqua"/>
          <w:b/>
        </w:rPr>
        <w:t>:</w:t>
      </w:r>
      <w:r>
        <w:rPr>
          <w:rFonts w:ascii="Book Antiqua" w:eastAsia="Book Antiqua" w:hAnsi="Book Antiqua" w:cs="Book Antiqua"/>
          <w:b/>
          <w:color w:val="000000"/>
        </w:rPr>
        <w:t xml:space="preserve"> </w:t>
      </w:r>
    </w:p>
    <w:p w:rsidR="00121AC2" w:rsidRDefault="00C630C7">
      <w:pPr>
        <w:ind w:left="398" w:right="15" w:hanging="228"/>
      </w:pPr>
      <w:r>
        <w:t xml:space="preserve">—осознание ценности безопасного образа жизни в современном технологическом мире, важности правил безопасного поведе­ ния на транспорте, на дорогах, с </w:t>
      </w:r>
      <w:r>
        <w:t>электрическим и тепловым оборудованием в домашних условиях;</w:t>
      </w:r>
      <w:r>
        <w:rPr>
          <w:color w:val="000000"/>
        </w:rPr>
        <w:t xml:space="preserve"> </w:t>
      </w:r>
    </w:p>
    <w:p w:rsidR="00121AC2" w:rsidRDefault="00C630C7">
      <w:pPr>
        <w:ind w:left="398" w:right="15" w:hanging="228"/>
      </w:pPr>
      <w:r>
        <w:lastRenderedPageBreak/>
        <w:t>—сформированность навыка рефлексии, признание своего пра­ ва на ошибку и такого же права у другого человека.</w:t>
      </w:r>
      <w:r>
        <w:rPr>
          <w:color w:val="000000"/>
        </w:rPr>
        <w:t xml:space="preserve"> </w:t>
      </w:r>
    </w:p>
    <w:p w:rsidR="00121AC2" w:rsidRDefault="00C630C7">
      <w:pPr>
        <w:spacing w:after="4" w:line="248" w:lineRule="auto"/>
        <w:ind w:left="379" w:hanging="10"/>
        <w:jc w:val="left"/>
      </w:pPr>
      <w:r>
        <w:rPr>
          <w:b/>
          <w:i/>
        </w:rPr>
        <w:t>Трудовое воспитание</w:t>
      </w:r>
      <w:r>
        <w:rPr>
          <w:rFonts w:ascii="Book Antiqua" w:eastAsia="Book Antiqua" w:hAnsi="Book Antiqua" w:cs="Book Antiqua"/>
          <w:b/>
        </w:rPr>
        <w:t>:</w:t>
      </w:r>
      <w:r>
        <w:rPr>
          <w:rFonts w:ascii="Book Antiqua" w:eastAsia="Book Antiqua" w:hAnsi="Book Antiqua" w:cs="Book Antiqua"/>
          <w:b/>
          <w:color w:val="000000"/>
        </w:rPr>
        <w:t xml:space="preserve"> </w:t>
      </w:r>
    </w:p>
    <w:p w:rsidR="00121AC2" w:rsidRDefault="00C630C7">
      <w:pPr>
        <w:ind w:left="398" w:right="15" w:hanging="228"/>
      </w:pPr>
      <w:r>
        <w:t>—активное участие в решении практических задач (в рамках семьи,</w:t>
      </w:r>
      <w:r>
        <w:t xml:space="preserve"> школы, города, края) технологической и социальной направленности, требующих в том числе и физических зна­ ний;</w:t>
      </w:r>
      <w:r>
        <w:rPr>
          <w:color w:val="000000"/>
        </w:rPr>
        <w:t xml:space="preserve"> </w:t>
      </w:r>
    </w:p>
    <w:p w:rsidR="00121AC2" w:rsidRDefault="00121AC2">
      <w:pPr>
        <w:sectPr w:rsidR="00121AC2">
          <w:headerReference w:type="even" r:id="rId743"/>
          <w:headerReference w:type="default" r:id="rId744"/>
          <w:footerReference w:type="even" r:id="rId745"/>
          <w:footerReference w:type="default" r:id="rId746"/>
          <w:headerReference w:type="first" r:id="rId747"/>
          <w:footerReference w:type="first" r:id="rId748"/>
          <w:pgSz w:w="7831" w:h="12019"/>
          <w:pgMar w:top="699" w:right="729" w:bottom="1115" w:left="581" w:header="720" w:footer="664" w:gutter="0"/>
          <w:cols w:space="720"/>
        </w:sectPr>
      </w:pPr>
    </w:p>
    <w:p w:rsidR="00121AC2" w:rsidRDefault="00C630C7">
      <w:pPr>
        <w:ind w:left="385" w:right="15" w:hanging="29"/>
      </w:pPr>
      <w:r>
        <w:lastRenderedPageBreak/>
        <w:t>интерес к практическому изучению профессий, связанных с физикой.</w:t>
      </w:r>
      <w:r>
        <w:rPr>
          <w:color w:val="000000"/>
        </w:rPr>
        <w:t xml:space="preserve"> </w:t>
      </w:r>
    </w:p>
    <w:p w:rsidR="00121AC2" w:rsidRDefault="00C630C7">
      <w:pPr>
        <w:spacing w:after="4" w:line="248" w:lineRule="auto"/>
        <w:ind w:left="379" w:hanging="10"/>
        <w:jc w:val="left"/>
      </w:pPr>
      <w:r>
        <w:rPr>
          <w:b/>
          <w:i/>
        </w:rPr>
        <w:t>Экологическое воспитание</w:t>
      </w:r>
      <w:r>
        <w:rPr>
          <w:rFonts w:ascii="Book Antiqua" w:eastAsia="Book Antiqua" w:hAnsi="Book Antiqua" w:cs="Book Antiqua"/>
          <w:b/>
        </w:rPr>
        <w:t>:</w:t>
      </w:r>
      <w:r>
        <w:rPr>
          <w:rFonts w:ascii="Book Antiqua" w:eastAsia="Book Antiqua" w:hAnsi="Book Antiqua" w:cs="Book Antiqua"/>
          <w:b/>
          <w:color w:val="000000"/>
        </w:rPr>
        <w:t xml:space="preserve"> </w:t>
      </w:r>
    </w:p>
    <w:p w:rsidR="00121AC2" w:rsidRDefault="00C630C7">
      <w:pPr>
        <w:ind w:left="398" w:right="15" w:hanging="228"/>
      </w:pPr>
      <w:r>
        <w:t xml:space="preserve">—ориентация на применение физических знаний для решения задач в области окружающей среды, планирования поступков и оценки </w:t>
      </w:r>
      <w:r>
        <w:t>их возможных последствий для окружающей среды;</w:t>
      </w:r>
      <w:r>
        <w:rPr>
          <w:color w:val="000000"/>
        </w:rPr>
        <w:t xml:space="preserve"> </w:t>
      </w:r>
    </w:p>
    <w:p w:rsidR="00121AC2" w:rsidRDefault="00C630C7">
      <w:pPr>
        <w:ind w:left="398" w:right="15" w:hanging="228"/>
      </w:pPr>
      <w:r>
        <w:t>—осознание глобального характера экологических проблем и путей их решения.</w:t>
      </w:r>
      <w:r>
        <w:rPr>
          <w:color w:val="000000"/>
        </w:rPr>
        <w:t xml:space="preserve"> </w:t>
      </w:r>
    </w:p>
    <w:p w:rsidR="00121AC2" w:rsidRDefault="00C630C7">
      <w:pPr>
        <w:spacing w:after="4" w:line="248" w:lineRule="auto"/>
        <w:ind w:left="156" w:firstLine="228"/>
        <w:jc w:val="left"/>
      </w:pPr>
      <w:r>
        <w:rPr>
          <w:b/>
          <w:i/>
        </w:rPr>
        <w:t>Адаптация обучающегося к изменяющимся услови- ям социальной и природной среды</w:t>
      </w:r>
      <w:r>
        <w:rPr>
          <w:rFonts w:ascii="Book Antiqua" w:eastAsia="Book Antiqua" w:hAnsi="Book Antiqua" w:cs="Book Antiqua"/>
          <w:b/>
        </w:rPr>
        <w:t>:</w:t>
      </w:r>
      <w:r>
        <w:rPr>
          <w:rFonts w:ascii="Book Antiqua" w:eastAsia="Book Antiqua" w:hAnsi="Book Antiqua" w:cs="Book Antiqua"/>
          <w:b/>
          <w:color w:val="000000"/>
        </w:rPr>
        <w:t xml:space="preserve"> </w:t>
      </w:r>
    </w:p>
    <w:p w:rsidR="00121AC2" w:rsidRDefault="00C630C7">
      <w:pPr>
        <w:ind w:left="398" w:right="15" w:hanging="228"/>
      </w:pPr>
      <w:r>
        <w:t>—потребность во взаимодействии при выполнении исслед</w:t>
      </w:r>
      <w:r>
        <w:t>ова­ ний и проектов физической направленности, открытость опыту и знаниям других;</w:t>
      </w:r>
      <w:r>
        <w:rPr>
          <w:color w:val="000000"/>
        </w:rPr>
        <w:t xml:space="preserve"> </w:t>
      </w:r>
    </w:p>
    <w:p w:rsidR="00121AC2" w:rsidRDefault="00C630C7">
      <w:pPr>
        <w:ind w:left="398" w:right="15" w:hanging="228"/>
      </w:pPr>
      <w:r>
        <w:t>—повышение уровня своей компетентности через практиче­ скую деятельность;</w:t>
      </w:r>
      <w:r>
        <w:rPr>
          <w:color w:val="000000"/>
        </w:rPr>
        <w:t xml:space="preserve"> </w:t>
      </w:r>
    </w:p>
    <w:p w:rsidR="00121AC2" w:rsidRDefault="00C630C7">
      <w:pPr>
        <w:ind w:left="398" w:right="15" w:hanging="228"/>
      </w:pPr>
      <w:r>
        <w:t xml:space="preserve">—потребность в формировании новых знаний, в том числе фор­ мулировать идеи, понятия, гипотезы о </w:t>
      </w:r>
      <w:r>
        <w:t>физических объектах и явлениях;</w:t>
      </w:r>
      <w:r>
        <w:rPr>
          <w:color w:val="000000"/>
        </w:rPr>
        <w:t xml:space="preserve"> </w:t>
      </w:r>
    </w:p>
    <w:p w:rsidR="00121AC2" w:rsidRDefault="00C630C7">
      <w:pPr>
        <w:ind w:left="398" w:right="15" w:hanging="228"/>
      </w:pPr>
      <w:r>
        <w:t>—осознание дефицитов собственных знаний и компетентностей в области физики;</w:t>
      </w:r>
      <w:r>
        <w:rPr>
          <w:color w:val="000000"/>
        </w:rPr>
        <w:t xml:space="preserve"> </w:t>
      </w:r>
    </w:p>
    <w:p w:rsidR="00121AC2" w:rsidRDefault="00C630C7">
      <w:pPr>
        <w:ind w:left="398" w:right="15" w:hanging="228"/>
      </w:pPr>
      <w:r>
        <w:t>—планирование своего развития в приобретении новых физи­ ческих знаний;</w:t>
      </w:r>
      <w:r>
        <w:rPr>
          <w:color w:val="000000"/>
        </w:rPr>
        <w:t xml:space="preserve"> </w:t>
      </w:r>
    </w:p>
    <w:p w:rsidR="00121AC2" w:rsidRDefault="00C630C7">
      <w:pPr>
        <w:ind w:left="398" w:right="15" w:hanging="228"/>
      </w:pPr>
      <w:r>
        <w:t>—стремление анализировать и выявлять взаимосвязи приро­ ды, общества и эк</w:t>
      </w:r>
      <w:r>
        <w:t>ономики, в том числе с использованием фи­ зических знаний;</w:t>
      </w:r>
      <w:r>
        <w:rPr>
          <w:color w:val="000000"/>
        </w:rPr>
        <w:t xml:space="preserve"> </w:t>
      </w:r>
    </w:p>
    <w:p w:rsidR="00121AC2" w:rsidRDefault="00C630C7">
      <w:pPr>
        <w:ind w:left="398" w:right="15" w:hanging="228"/>
      </w:pPr>
      <w:r>
        <w:t>—оценка своих действий с учётом влияния на окружающую среду, возможных глобальных последствий.</w:t>
      </w:r>
      <w:r>
        <w:rPr>
          <w:color w:val="000000"/>
        </w:rPr>
        <w:t xml:space="preserve"> </w:t>
      </w:r>
    </w:p>
    <w:p w:rsidR="00121AC2" w:rsidRDefault="00C630C7">
      <w:pPr>
        <w:spacing w:after="20" w:line="259" w:lineRule="auto"/>
        <w:ind w:left="0" w:firstLine="0"/>
        <w:jc w:val="left"/>
      </w:pPr>
      <w:r>
        <w:rPr>
          <w:color w:val="000000"/>
          <w:sz w:val="17"/>
        </w:rPr>
        <w:t xml:space="preserve"> </w:t>
      </w:r>
    </w:p>
    <w:p w:rsidR="00121AC2" w:rsidRDefault="00C630C7">
      <w:pPr>
        <w:spacing w:after="73" w:line="271" w:lineRule="auto"/>
        <w:ind w:left="153" w:hanging="10"/>
      </w:pPr>
      <w:r>
        <w:rPr>
          <w:rFonts w:ascii="Trebuchet MS" w:eastAsia="Trebuchet MS" w:hAnsi="Trebuchet MS" w:cs="Trebuchet MS"/>
          <w:sz w:val="22"/>
        </w:rPr>
        <w:t>МЕТАПРЕДМЕТНЫЕ РЕЗУЛЬТАТЫ</w:t>
      </w:r>
      <w:r>
        <w:rPr>
          <w:rFonts w:ascii="Trebuchet MS" w:eastAsia="Trebuchet MS" w:hAnsi="Trebuchet MS" w:cs="Trebuchet MS"/>
          <w:color w:val="000000"/>
          <w:sz w:val="22"/>
        </w:rPr>
        <w:t xml:space="preserve"> </w:t>
      </w:r>
    </w:p>
    <w:p w:rsidR="00121AC2" w:rsidRDefault="00C630C7">
      <w:pPr>
        <w:pStyle w:val="4"/>
        <w:spacing w:after="64" w:line="252" w:lineRule="auto"/>
        <w:ind w:left="151" w:right="1139"/>
        <w:jc w:val="left"/>
      </w:pPr>
      <w:r>
        <w:rPr>
          <w:rFonts w:ascii="Trebuchet MS" w:eastAsia="Trebuchet MS" w:hAnsi="Trebuchet MS" w:cs="Trebuchet MS"/>
          <w:b w:val="0"/>
          <w:sz w:val="20"/>
        </w:rPr>
        <w:t>Универсальные познавательные действия</w:t>
      </w:r>
      <w:r>
        <w:rPr>
          <w:rFonts w:ascii="Trebuchet MS" w:eastAsia="Trebuchet MS" w:hAnsi="Trebuchet MS" w:cs="Trebuchet MS"/>
          <w:b w:val="0"/>
          <w:color w:val="000000"/>
          <w:sz w:val="20"/>
        </w:rPr>
        <w:t xml:space="preserve"> </w:t>
      </w:r>
    </w:p>
    <w:p w:rsidR="00121AC2" w:rsidRDefault="00C630C7">
      <w:pPr>
        <w:spacing w:after="4" w:line="248" w:lineRule="auto"/>
        <w:ind w:left="379" w:hanging="10"/>
        <w:jc w:val="left"/>
      </w:pPr>
      <w:r>
        <w:rPr>
          <w:b/>
          <w:i/>
        </w:rPr>
        <w:t>Базовые логические действия</w:t>
      </w:r>
      <w:r>
        <w:rPr>
          <w:rFonts w:ascii="Book Antiqua" w:eastAsia="Book Antiqua" w:hAnsi="Book Antiqua" w:cs="Book Antiqua"/>
          <w:b/>
        </w:rPr>
        <w:t>:</w:t>
      </w:r>
      <w:r>
        <w:rPr>
          <w:rFonts w:ascii="Book Antiqua" w:eastAsia="Book Antiqua" w:hAnsi="Book Antiqua" w:cs="Book Antiqua"/>
          <w:b/>
          <w:color w:val="000000"/>
        </w:rPr>
        <w:t xml:space="preserve"> </w:t>
      </w:r>
    </w:p>
    <w:p w:rsidR="00121AC2" w:rsidRDefault="00C630C7">
      <w:pPr>
        <w:ind w:left="398" w:right="15" w:hanging="228"/>
      </w:pPr>
      <w:r>
        <w:t>—в</w:t>
      </w:r>
      <w:r>
        <w:t>ыявлять и характеризовать существенные признаки объек­ тов (явлений);</w:t>
      </w:r>
      <w:r>
        <w:rPr>
          <w:color w:val="000000"/>
        </w:rPr>
        <w:t xml:space="preserve"> </w:t>
      </w:r>
    </w:p>
    <w:p w:rsidR="00121AC2" w:rsidRDefault="00C630C7">
      <w:pPr>
        <w:ind w:left="398" w:right="15" w:hanging="228"/>
      </w:pPr>
      <w:r>
        <w:t>—устанавливать существенный признак классификации, осно­ вания для обобщения и сравнения;</w:t>
      </w:r>
      <w:r>
        <w:rPr>
          <w:color w:val="000000"/>
        </w:rPr>
        <w:t xml:space="preserve"> </w:t>
      </w:r>
    </w:p>
    <w:p w:rsidR="00121AC2" w:rsidRDefault="00C630C7">
      <w:pPr>
        <w:ind w:left="398" w:right="15" w:hanging="228"/>
      </w:pPr>
      <w:r>
        <w:t>—выявлять закономерности и противоречия в рассматривае­ мых фактах, данных и наблюдениях, отно</w:t>
      </w:r>
      <w:r>
        <w:t>сящихся к физиче­ ским явлениям;</w:t>
      </w:r>
      <w:r>
        <w:rPr>
          <w:color w:val="000000"/>
        </w:rPr>
        <w:t xml:space="preserve"> </w:t>
      </w:r>
    </w:p>
    <w:p w:rsidR="00121AC2" w:rsidRDefault="00C630C7">
      <w:pPr>
        <w:ind w:left="398" w:right="15" w:hanging="228"/>
      </w:pPr>
      <w:r>
        <w:lastRenderedPageBreak/>
        <w:t>—выявлять причинно­следственные связи при изучении физи­ ческих явлений и процессов; делать выводы с использовани­ ем дедуктивных и индуктивных умозаключений, выдвигать гипотезы о взаимосвязях физических величин;</w:t>
      </w:r>
      <w:r>
        <w:rPr>
          <w:color w:val="000000"/>
        </w:rPr>
        <w:t xml:space="preserve"> </w:t>
      </w:r>
      <w:r>
        <w:t>самостоятельно выбирать способ решения учебной физиче­ ской задачи (сравнение нескольких вариантов решения, вы­ бор наиболее подходящего с учётом самостоятельно выделен­ ных критериев).</w:t>
      </w:r>
      <w:r>
        <w:rPr>
          <w:color w:val="000000"/>
        </w:rPr>
        <w:t xml:space="preserve"> </w:t>
      </w:r>
    </w:p>
    <w:p w:rsidR="00121AC2" w:rsidRDefault="00C630C7">
      <w:pPr>
        <w:spacing w:after="4" w:line="248" w:lineRule="auto"/>
        <w:ind w:left="379" w:hanging="10"/>
        <w:jc w:val="left"/>
      </w:pPr>
      <w:r>
        <w:rPr>
          <w:b/>
          <w:i/>
        </w:rPr>
        <w:t>Базовые исследовательские действия</w:t>
      </w:r>
      <w:r>
        <w:rPr>
          <w:rFonts w:ascii="Book Antiqua" w:eastAsia="Book Antiqua" w:hAnsi="Book Antiqua" w:cs="Book Antiqua"/>
          <w:b/>
        </w:rPr>
        <w:t>:</w:t>
      </w:r>
      <w:r>
        <w:rPr>
          <w:rFonts w:ascii="Book Antiqua" w:eastAsia="Book Antiqua" w:hAnsi="Book Antiqua" w:cs="Book Antiqua"/>
          <w:b/>
          <w:color w:val="000000"/>
        </w:rPr>
        <w:t xml:space="preserve"> </w:t>
      </w:r>
    </w:p>
    <w:p w:rsidR="00121AC2" w:rsidRDefault="00C630C7">
      <w:pPr>
        <w:ind w:left="398" w:right="15" w:hanging="228"/>
      </w:pPr>
      <w:r>
        <w:t>—использовать вопросы как исслед</w:t>
      </w:r>
      <w:r>
        <w:t>овательский инструмент познания;</w:t>
      </w:r>
      <w:r>
        <w:rPr>
          <w:color w:val="000000"/>
        </w:rPr>
        <w:t xml:space="preserve"> </w:t>
      </w:r>
    </w:p>
    <w:p w:rsidR="00121AC2" w:rsidRDefault="00C630C7">
      <w:pPr>
        <w:ind w:left="398" w:right="15" w:hanging="228"/>
      </w:pPr>
      <w:r>
        <w:t>—проводить по самостоятельно составленному плану опыт, не­ сложный физический эксперимент, небольшое исследование физического явления;</w:t>
      </w:r>
      <w:r>
        <w:rPr>
          <w:color w:val="000000"/>
        </w:rPr>
        <w:t xml:space="preserve"> </w:t>
      </w:r>
    </w:p>
    <w:p w:rsidR="00121AC2" w:rsidRDefault="00C630C7">
      <w:pPr>
        <w:ind w:left="398" w:right="15" w:hanging="228"/>
      </w:pPr>
      <w:r>
        <w:t xml:space="preserve">—оценивать на применимость и достоверность информацию, полученную в ходе исследования </w:t>
      </w:r>
      <w:r>
        <w:t>или эксперимента;</w:t>
      </w:r>
      <w:r>
        <w:rPr>
          <w:color w:val="000000"/>
        </w:rPr>
        <w:t xml:space="preserve"> </w:t>
      </w:r>
    </w:p>
    <w:p w:rsidR="00121AC2" w:rsidRDefault="00C630C7">
      <w:pPr>
        <w:ind w:left="398" w:right="15" w:hanging="228"/>
      </w:pPr>
      <w:r>
        <w:t>—самостоятельно формулировать обобщения и выводы по ре­ зультатам проведённого наблюдения, опыта, исследования;</w:t>
      </w:r>
      <w:r>
        <w:rPr>
          <w:color w:val="000000"/>
        </w:rPr>
        <w:t xml:space="preserve"> </w:t>
      </w:r>
    </w:p>
    <w:p w:rsidR="00121AC2" w:rsidRDefault="00C630C7">
      <w:pPr>
        <w:ind w:left="398" w:right="15" w:hanging="228"/>
      </w:pPr>
      <w:r>
        <w:t>—прогнозировать возможное дальнейшее развитие физических процессов, а также выдвигать предположения об их развитии в новых у</w:t>
      </w:r>
      <w:r>
        <w:t>словиях и контекстах.</w:t>
      </w:r>
      <w:r>
        <w:rPr>
          <w:color w:val="000000"/>
        </w:rPr>
        <w:t xml:space="preserve"> </w:t>
      </w:r>
    </w:p>
    <w:p w:rsidR="00121AC2" w:rsidRDefault="00C630C7">
      <w:pPr>
        <w:spacing w:after="4" w:line="248" w:lineRule="auto"/>
        <w:ind w:left="379" w:hanging="10"/>
        <w:jc w:val="left"/>
      </w:pPr>
      <w:r>
        <w:rPr>
          <w:b/>
          <w:i/>
        </w:rPr>
        <w:t>Работа с информацией</w:t>
      </w:r>
      <w:r>
        <w:rPr>
          <w:rFonts w:ascii="Book Antiqua" w:eastAsia="Book Antiqua" w:hAnsi="Book Antiqua" w:cs="Book Antiqua"/>
          <w:b/>
        </w:rPr>
        <w:t>:</w:t>
      </w:r>
      <w:r>
        <w:rPr>
          <w:rFonts w:ascii="Book Antiqua" w:eastAsia="Book Antiqua" w:hAnsi="Book Antiqua" w:cs="Book Antiqua"/>
          <w:b/>
          <w:color w:val="000000"/>
        </w:rPr>
        <w:t xml:space="preserve"> </w:t>
      </w:r>
    </w:p>
    <w:p w:rsidR="00121AC2" w:rsidRDefault="00C630C7">
      <w:pPr>
        <w:ind w:left="398" w:right="15" w:hanging="228"/>
      </w:pPr>
      <w:r>
        <w:t>—применять различные методы, инструменты и запросы при поиске и отборе информации или данных с учётом предло­ женной учебной физической задачи;</w:t>
      </w:r>
      <w:r>
        <w:rPr>
          <w:color w:val="000000"/>
        </w:rPr>
        <w:t xml:space="preserve"> </w:t>
      </w:r>
    </w:p>
    <w:p w:rsidR="00121AC2" w:rsidRDefault="00C630C7">
      <w:pPr>
        <w:ind w:left="398" w:right="15" w:hanging="228"/>
      </w:pPr>
      <w:r>
        <w:t>—анализировать, систематизировать и интерпретировать ин­ формацию</w:t>
      </w:r>
      <w:r>
        <w:t xml:space="preserve"> различных видов и форм представления;</w:t>
      </w:r>
      <w:r>
        <w:rPr>
          <w:color w:val="000000"/>
        </w:rPr>
        <w:t xml:space="preserve"> </w:t>
      </w:r>
    </w:p>
    <w:p w:rsidR="00121AC2" w:rsidRDefault="00C630C7">
      <w:pPr>
        <w:spacing w:after="159"/>
        <w:ind w:left="398" w:right="15" w:hanging="228"/>
      </w:pPr>
      <w:r>
        <w:t>—самостоятельно выбирать оптимальную форму представле­ ния информации и иллюстрировать решаемые задачи не­ сложными схемами, диаграммами, иной графикой и их ком­ бинациями.</w:t>
      </w:r>
      <w:r>
        <w:rPr>
          <w:color w:val="000000"/>
        </w:rPr>
        <w:t xml:space="preserve"> </w:t>
      </w:r>
    </w:p>
    <w:p w:rsidR="00121AC2" w:rsidRDefault="00C630C7">
      <w:pPr>
        <w:pStyle w:val="4"/>
        <w:spacing w:after="64" w:line="252" w:lineRule="auto"/>
        <w:ind w:left="151" w:right="1139"/>
        <w:jc w:val="left"/>
      </w:pPr>
      <w:r>
        <w:rPr>
          <w:rFonts w:ascii="Trebuchet MS" w:eastAsia="Trebuchet MS" w:hAnsi="Trebuchet MS" w:cs="Trebuchet MS"/>
          <w:b w:val="0"/>
          <w:sz w:val="20"/>
        </w:rPr>
        <w:t>Универсальные коммуникативные действия</w:t>
      </w:r>
      <w:r>
        <w:rPr>
          <w:rFonts w:ascii="Trebuchet MS" w:eastAsia="Trebuchet MS" w:hAnsi="Trebuchet MS" w:cs="Trebuchet MS"/>
          <w:b w:val="0"/>
          <w:color w:val="000000"/>
          <w:sz w:val="20"/>
        </w:rPr>
        <w:t xml:space="preserve"> </w:t>
      </w:r>
    </w:p>
    <w:p w:rsidR="00121AC2" w:rsidRDefault="00C630C7">
      <w:pPr>
        <w:spacing w:after="4" w:line="248" w:lineRule="auto"/>
        <w:ind w:left="379" w:hanging="10"/>
        <w:jc w:val="left"/>
      </w:pPr>
      <w:r>
        <w:rPr>
          <w:b/>
          <w:i/>
        </w:rPr>
        <w:t>Об</w:t>
      </w:r>
      <w:r>
        <w:rPr>
          <w:b/>
          <w:i/>
        </w:rPr>
        <w:t>щение</w:t>
      </w:r>
      <w:r>
        <w:rPr>
          <w:rFonts w:ascii="Book Antiqua" w:eastAsia="Book Antiqua" w:hAnsi="Book Antiqua" w:cs="Book Antiqua"/>
          <w:b/>
        </w:rPr>
        <w:t>:</w:t>
      </w:r>
      <w:r>
        <w:rPr>
          <w:rFonts w:ascii="Book Antiqua" w:eastAsia="Book Antiqua" w:hAnsi="Book Antiqua" w:cs="Book Antiqua"/>
          <w:b/>
          <w:color w:val="000000"/>
        </w:rPr>
        <w:t xml:space="preserve"> </w:t>
      </w:r>
    </w:p>
    <w:p w:rsidR="00121AC2" w:rsidRDefault="00C630C7">
      <w:pPr>
        <w:ind w:left="398" w:right="15" w:hanging="228"/>
      </w:pPr>
      <w:r>
        <w:t>—в ходе обсуждения учебного материала, результатов лабора­ торных работ и проектов задавать вопросы по существу об­ суждаемой темы и высказывать идеи, нацеленные на реше­ ние задачи и поддержание благожелательности общения;</w:t>
      </w:r>
      <w:r>
        <w:rPr>
          <w:color w:val="000000"/>
        </w:rPr>
        <w:t xml:space="preserve"> </w:t>
      </w:r>
    </w:p>
    <w:p w:rsidR="00121AC2" w:rsidRDefault="00C630C7">
      <w:pPr>
        <w:ind w:left="398" w:right="15" w:hanging="228"/>
      </w:pPr>
      <w:r>
        <w:lastRenderedPageBreak/>
        <w:t>—сопоставлять свои сужд</w:t>
      </w:r>
      <w:r>
        <w:t>ения с суждениями других участни­ ков диалога, обнаруживать различие и сходство позиций;</w:t>
      </w:r>
      <w:r>
        <w:rPr>
          <w:color w:val="000000"/>
        </w:rPr>
        <w:t xml:space="preserve"> </w:t>
      </w:r>
    </w:p>
    <w:p w:rsidR="00121AC2" w:rsidRDefault="00C630C7">
      <w:pPr>
        <w:ind w:left="170" w:right="15" w:firstLine="0"/>
      </w:pPr>
      <w:r>
        <w:t>—выражать свою точку зрения в устных и письменных текстах;</w:t>
      </w:r>
      <w:r>
        <w:rPr>
          <w:color w:val="000000"/>
        </w:rPr>
        <w:t xml:space="preserve"> </w:t>
      </w:r>
    </w:p>
    <w:p w:rsidR="00121AC2" w:rsidRDefault="00C630C7">
      <w:pPr>
        <w:ind w:left="398" w:right="15" w:hanging="228"/>
      </w:pPr>
      <w:r>
        <w:t>—публично представлять результаты выполненного физическо­ го опыта (эксперимента, исследования, проекта).</w:t>
      </w:r>
      <w:r>
        <w:rPr>
          <w:color w:val="000000"/>
        </w:rPr>
        <w:t xml:space="preserve"> </w:t>
      </w:r>
    </w:p>
    <w:p w:rsidR="00121AC2" w:rsidRDefault="00C630C7">
      <w:pPr>
        <w:spacing w:after="4" w:line="248" w:lineRule="auto"/>
        <w:ind w:left="379" w:hanging="10"/>
        <w:jc w:val="left"/>
      </w:pPr>
      <w:r>
        <w:rPr>
          <w:b/>
          <w:i/>
        </w:rPr>
        <w:t xml:space="preserve">Совместная деятельность </w:t>
      </w:r>
      <w:r>
        <w:rPr>
          <w:rFonts w:ascii="Book Antiqua" w:eastAsia="Book Antiqua" w:hAnsi="Book Antiqua" w:cs="Book Antiqua"/>
          <w:b/>
        </w:rPr>
        <w:t>(</w:t>
      </w:r>
      <w:r>
        <w:rPr>
          <w:b/>
          <w:i/>
        </w:rPr>
        <w:t>сотрудничество</w:t>
      </w:r>
      <w:r>
        <w:rPr>
          <w:rFonts w:ascii="Book Antiqua" w:eastAsia="Book Antiqua" w:hAnsi="Book Antiqua" w:cs="Book Antiqua"/>
          <w:b/>
        </w:rPr>
        <w:t>):</w:t>
      </w:r>
      <w:r>
        <w:rPr>
          <w:rFonts w:ascii="Book Antiqua" w:eastAsia="Book Antiqua" w:hAnsi="Book Antiqua" w:cs="Book Antiqua"/>
          <w:b/>
          <w:color w:val="000000"/>
        </w:rPr>
        <w:t xml:space="preserve"> </w:t>
      </w:r>
    </w:p>
    <w:p w:rsidR="00121AC2" w:rsidRDefault="00C630C7">
      <w:pPr>
        <w:ind w:left="398" w:right="15" w:hanging="228"/>
      </w:pPr>
      <w:r>
        <w:t>—понимать и использовать преимущества командной и инди­ видуальной работы при решении конкретной физической проблемы;</w:t>
      </w:r>
      <w:r>
        <w:rPr>
          <w:color w:val="000000"/>
        </w:rPr>
        <w:t xml:space="preserve"> </w:t>
      </w:r>
    </w:p>
    <w:p w:rsidR="00121AC2" w:rsidRDefault="00C630C7">
      <w:pPr>
        <w:ind w:left="385" w:right="15" w:hanging="29"/>
      </w:pPr>
      <w:r>
        <w:t>принимать цели совместной деятельности, организовывать действия по её достижению: распределят</w:t>
      </w:r>
      <w:r>
        <w:t>ь роли, обсуждать процессы и результаты совместной работы; обобщать мнения нескольких людей;</w:t>
      </w:r>
      <w:r>
        <w:rPr>
          <w:color w:val="000000"/>
        </w:rPr>
        <w:t xml:space="preserve"> </w:t>
      </w:r>
    </w:p>
    <w:p w:rsidR="00121AC2" w:rsidRDefault="00C630C7">
      <w:pPr>
        <w:ind w:left="398" w:right="15" w:hanging="228"/>
      </w:pPr>
      <w:r>
        <w:t>—выполнять свою часть работы, достигая качественного ре­ зультата по своему направлению и координируя свои дей­ ствия с другими членами команды;</w:t>
      </w:r>
      <w:r>
        <w:rPr>
          <w:color w:val="000000"/>
        </w:rPr>
        <w:t xml:space="preserve"> </w:t>
      </w:r>
    </w:p>
    <w:p w:rsidR="00121AC2" w:rsidRDefault="00C630C7">
      <w:pPr>
        <w:spacing w:after="159"/>
        <w:ind w:left="398" w:right="15" w:hanging="228"/>
      </w:pPr>
      <w:r>
        <w:t>—оценивать качес</w:t>
      </w:r>
      <w:r>
        <w:t>тво своего вклада в общий продукт по крите­ риям, самостоятельно сформулированным участниками вза­ имодействия.</w:t>
      </w:r>
      <w:r>
        <w:rPr>
          <w:color w:val="000000"/>
        </w:rPr>
        <w:t xml:space="preserve"> </w:t>
      </w:r>
    </w:p>
    <w:p w:rsidR="00121AC2" w:rsidRDefault="00C630C7">
      <w:pPr>
        <w:pStyle w:val="4"/>
        <w:spacing w:after="64" w:line="252" w:lineRule="auto"/>
        <w:ind w:left="151" w:right="1139"/>
        <w:jc w:val="left"/>
      </w:pPr>
      <w:r>
        <w:rPr>
          <w:rFonts w:ascii="Trebuchet MS" w:eastAsia="Trebuchet MS" w:hAnsi="Trebuchet MS" w:cs="Trebuchet MS"/>
          <w:b w:val="0"/>
          <w:sz w:val="20"/>
        </w:rPr>
        <w:t>Универсальные регулятивные действия</w:t>
      </w:r>
      <w:r>
        <w:rPr>
          <w:rFonts w:ascii="Trebuchet MS" w:eastAsia="Trebuchet MS" w:hAnsi="Trebuchet MS" w:cs="Trebuchet MS"/>
          <w:b w:val="0"/>
          <w:color w:val="000000"/>
          <w:sz w:val="20"/>
        </w:rPr>
        <w:t xml:space="preserve"> </w:t>
      </w:r>
    </w:p>
    <w:p w:rsidR="00121AC2" w:rsidRDefault="00C630C7">
      <w:pPr>
        <w:spacing w:after="4" w:line="248" w:lineRule="auto"/>
        <w:ind w:left="379" w:hanging="10"/>
        <w:jc w:val="left"/>
      </w:pPr>
      <w:r>
        <w:rPr>
          <w:b/>
          <w:i/>
        </w:rPr>
        <w:t>Самоорганизация:</w:t>
      </w:r>
      <w:r>
        <w:rPr>
          <w:b/>
          <w:i/>
          <w:color w:val="000000"/>
        </w:rPr>
        <w:t xml:space="preserve"> </w:t>
      </w:r>
    </w:p>
    <w:p w:rsidR="00121AC2" w:rsidRDefault="00C630C7">
      <w:pPr>
        <w:ind w:left="398" w:right="15" w:hanging="228"/>
      </w:pPr>
      <w:r>
        <w:t xml:space="preserve">—выявлять проблемы в жизненных и учебных ситуациях, </w:t>
      </w:r>
      <w:r>
        <w:t>тре­ бующих для решения физических знаний;</w:t>
      </w:r>
      <w:r>
        <w:rPr>
          <w:color w:val="000000"/>
        </w:rPr>
        <w:t xml:space="preserve"> </w:t>
      </w:r>
    </w:p>
    <w:p w:rsidR="00121AC2" w:rsidRDefault="00C630C7">
      <w:pPr>
        <w:ind w:left="398" w:right="15" w:hanging="228"/>
      </w:pPr>
      <w:r>
        <w:t>—ориентироваться в различных подходах принятия решений (индивидуальное, принятие решения в группе, принятие ре­ шений группой);</w:t>
      </w:r>
      <w:r>
        <w:rPr>
          <w:color w:val="000000"/>
        </w:rPr>
        <w:t xml:space="preserve"> </w:t>
      </w:r>
    </w:p>
    <w:p w:rsidR="00121AC2" w:rsidRDefault="00C630C7">
      <w:pPr>
        <w:ind w:left="398" w:right="15" w:hanging="228"/>
      </w:pPr>
      <w:r>
        <w:t xml:space="preserve">—самостоятельно составлять алгоритм решения физической задачи или плана </w:t>
      </w:r>
      <w:r>
        <w:t>исследования с учётом имеющихся ресур­ сов и собственных возможностей, аргументировать предлага­ емые варианты решений;</w:t>
      </w:r>
      <w:r>
        <w:rPr>
          <w:color w:val="000000"/>
        </w:rPr>
        <w:t xml:space="preserve"> </w:t>
      </w:r>
    </w:p>
    <w:p w:rsidR="00121AC2" w:rsidRDefault="00C630C7">
      <w:pPr>
        <w:ind w:left="170" w:right="15" w:firstLine="0"/>
      </w:pPr>
      <w:r>
        <w:t>—делать выбор и брать ответственность за решение.</w:t>
      </w:r>
      <w:r>
        <w:rPr>
          <w:color w:val="000000"/>
        </w:rPr>
        <w:t xml:space="preserve"> </w:t>
      </w:r>
    </w:p>
    <w:p w:rsidR="00121AC2" w:rsidRDefault="00C630C7">
      <w:pPr>
        <w:spacing w:after="4" w:line="248" w:lineRule="auto"/>
        <w:ind w:left="379" w:hanging="10"/>
        <w:jc w:val="left"/>
      </w:pPr>
      <w:r>
        <w:rPr>
          <w:b/>
          <w:i/>
        </w:rPr>
        <w:t xml:space="preserve">Самоконтроль </w:t>
      </w:r>
      <w:r>
        <w:rPr>
          <w:rFonts w:ascii="Book Antiqua" w:eastAsia="Book Antiqua" w:hAnsi="Book Antiqua" w:cs="Book Antiqua"/>
          <w:b/>
        </w:rPr>
        <w:t>(</w:t>
      </w:r>
      <w:r>
        <w:rPr>
          <w:b/>
          <w:i/>
        </w:rPr>
        <w:t>рефлексия</w:t>
      </w:r>
      <w:r>
        <w:rPr>
          <w:rFonts w:ascii="Book Antiqua" w:eastAsia="Book Antiqua" w:hAnsi="Book Antiqua" w:cs="Book Antiqua"/>
          <w:b/>
        </w:rPr>
        <w:t>):</w:t>
      </w:r>
      <w:r>
        <w:rPr>
          <w:rFonts w:ascii="Book Antiqua" w:eastAsia="Book Antiqua" w:hAnsi="Book Antiqua" w:cs="Book Antiqua"/>
          <w:b/>
          <w:color w:val="000000"/>
        </w:rPr>
        <w:t xml:space="preserve"> </w:t>
      </w:r>
    </w:p>
    <w:p w:rsidR="00121AC2" w:rsidRDefault="00C630C7">
      <w:pPr>
        <w:ind w:left="398" w:right="15" w:hanging="228"/>
      </w:pPr>
      <w:r>
        <w:t>—давать адекватную оценку ситуации и предлагать план её и</w:t>
      </w:r>
      <w:r>
        <w:t>з­ менения;</w:t>
      </w:r>
      <w:r>
        <w:rPr>
          <w:color w:val="000000"/>
        </w:rPr>
        <w:t xml:space="preserve"> </w:t>
      </w:r>
    </w:p>
    <w:p w:rsidR="00121AC2" w:rsidRDefault="00C630C7">
      <w:pPr>
        <w:ind w:left="398" w:right="15" w:hanging="228"/>
      </w:pPr>
      <w:r>
        <w:t>—объяснять причины достижения (недостижения) результатов деятельности, давать оценку приобретённому опыту;</w:t>
      </w:r>
      <w:r>
        <w:rPr>
          <w:color w:val="000000"/>
        </w:rPr>
        <w:t xml:space="preserve"> </w:t>
      </w:r>
    </w:p>
    <w:p w:rsidR="00121AC2" w:rsidRDefault="00C630C7">
      <w:pPr>
        <w:ind w:left="398" w:right="15" w:hanging="228"/>
      </w:pPr>
      <w:r>
        <w:lastRenderedPageBreak/>
        <w:t>—вносить коррективы в деятельность (в том числе в ход выпол­ нения физического исследования или проекта) на основе но­ вых обстоятельст</w:t>
      </w:r>
      <w:r>
        <w:t>в, изменившихся ситуаций, установленных ошибок, возникших трудностей;</w:t>
      </w:r>
      <w:r>
        <w:rPr>
          <w:color w:val="000000"/>
        </w:rPr>
        <w:t xml:space="preserve"> </w:t>
      </w:r>
    </w:p>
    <w:p w:rsidR="00121AC2" w:rsidRDefault="00C630C7">
      <w:pPr>
        <w:ind w:left="170" w:right="15" w:firstLine="0"/>
      </w:pPr>
      <w:r>
        <w:t>—оценивать соответствие результата цели и условиям.</w:t>
      </w:r>
      <w:r>
        <w:rPr>
          <w:color w:val="000000"/>
        </w:rPr>
        <w:t xml:space="preserve"> </w:t>
      </w:r>
    </w:p>
    <w:p w:rsidR="00121AC2" w:rsidRDefault="00C630C7">
      <w:pPr>
        <w:spacing w:after="4" w:line="248" w:lineRule="auto"/>
        <w:ind w:left="379" w:hanging="10"/>
        <w:jc w:val="left"/>
      </w:pPr>
      <w:r>
        <w:rPr>
          <w:b/>
          <w:i/>
        </w:rPr>
        <w:t>Эмоциональный интеллект</w:t>
      </w:r>
      <w:r>
        <w:rPr>
          <w:rFonts w:ascii="Book Antiqua" w:eastAsia="Book Antiqua" w:hAnsi="Book Antiqua" w:cs="Book Antiqua"/>
          <w:b/>
        </w:rPr>
        <w:t>:</w:t>
      </w:r>
      <w:r>
        <w:rPr>
          <w:rFonts w:ascii="Book Antiqua" w:eastAsia="Book Antiqua" w:hAnsi="Book Antiqua" w:cs="Book Antiqua"/>
          <w:b/>
          <w:color w:val="000000"/>
        </w:rPr>
        <w:t xml:space="preserve"> </w:t>
      </w:r>
    </w:p>
    <w:p w:rsidR="00121AC2" w:rsidRDefault="00C630C7">
      <w:pPr>
        <w:ind w:left="398" w:right="15" w:hanging="228"/>
      </w:pPr>
      <w:r>
        <w:t>—ставить себя на место другого человека в ходе спора или дис­ куссии на научную тему, понимать мотивы, нам</w:t>
      </w:r>
      <w:r>
        <w:t>ерения и ло­ гику другого.</w:t>
      </w:r>
      <w:r>
        <w:rPr>
          <w:color w:val="000000"/>
        </w:rPr>
        <w:t xml:space="preserve"> </w:t>
      </w:r>
    </w:p>
    <w:p w:rsidR="00121AC2" w:rsidRDefault="00C630C7">
      <w:pPr>
        <w:spacing w:after="4" w:line="248" w:lineRule="auto"/>
        <w:ind w:left="379" w:hanging="10"/>
        <w:jc w:val="left"/>
      </w:pPr>
      <w:r>
        <w:rPr>
          <w:b/>
          <w:i/>
        </w:rPr>
        <w:t>Принятие себя и других</w:t>
      </w:r>
      <w:r>
        <w:rPr>
          <w:rFonts w:ascii="Book Antiqua" w:eastAsia="Book Antiqua" w:hAnsi="Book Antiqua" w:cs="Book Antiqua"/>
          <w:b/>
        </w:rPr>
        <w:t>:</w:t>
      </w:r>
      <w:r>
        <w:rPr>
          <w:rFonts w:ascii="Book Antiqua" w:eastAsia="Book Antiqua" w:hAnsi="Book Antiqua" w:cs="Book Antiqua"/>
          <w:b/>
          <w:color w:val="000000"/>
        </w:rPr>
        <w:t xml:space="preserve"> </w:t>
      </w:r>
    </w:p>
    <w:p w:rsidR="00121AC2" w:rsidRDefault="00C630C7">
      <w:pPr>
        <w:ind w:left="398" w:right="15" w:hanging="228"/>
      </w:pPr>
      <w:r>
        <w:t>—признавать своё право на ошибку при решении физических задач или в утверждениях на научные темы и такое же право другого.</w:t>
      </w:r>
      <w:r>
        <w:rPr>
          <w:color w:val="000000"/>
        </w:rPr>
        <w:t xml:space="preserve"> </w:t>
      </w:r>
    </w:p>
    <w:p w:rsidR="00121AC2" w:rsidRDefault="00121AC2">
      <w:pPr>
        <w:sectPr w:rsidR="00121AC2">
          <w:headerReference w:type="even" r:id="rId749"/>
          <w:headerReference w:type="default" r:id="rId750"/>
          <w:footerReference w:type="even" r:id="rId751"/>
          <w:footerReference w:type="default" r:id="rId752"/>
          <w:headerReference w:type="first" r:id="rId753"/>
          <w:footerReference w:type="first" r:id="rId754"/>
          <w:pgSz w:w="7831" w:h="12019"/>
          <w:pgMar w:top="731" w:right="729" w:bottom="1140" w:left="581" w:header="731" w:footer="664" w:gutter="0"/>
          <w:cols w:space="720"/>
        </w:sectPr>
      </w:pPr>
    </w:p>
    <w:p w:rsidR="00121AC2" w:rsidRDefault="00C630C7">
      <w:pPr>
        <w:spacing w:after="110" w:line="271" w:lineRule="auto"/>
        <w:ind w:left="12" w:hanging="10"/>
      </w:pPr>
      <w:r>
        <w:rPr>
          <w:rFonts w:ascii="Trebuchet MS" w:eastAsia="Trebuchet MS" w:hAnsi="Trebuchet MS" w:cs="Trebuchet MS"/>
          <w:sz w:val="22"/>
        </w:rPr>
        <w:lastRenderedPageBreak/>
        <w:t>ПРЕДМЕТНЫЕ РЕЗУЛЬТАТЫ</w:t>
      </w:r>
      <w:r>
        <w:rPr>
          <w:rFonts w:ascii="Trebuchet MS" w:eastAsia="Trebuchet MS" w:hAnsi="Trebuchet MS" w:cs="Trebuchet MS"/>
          <w:color w:val="000000"/>
          <w:sz w:val="22"/>
        </w:rPr>
        <w:t xml:space="preserve"> </w:t>
      </w:r>
    </w:p>
    <w:p w:rsidR="00121AC2" w:rsidRDefault="00C630C7">
      <w:pPr>
        <w:spacing w:after="38" w:line="259" w:lineRule="auto"/>
        <w:ind w:left="10" w:right="761" w:hanging="10"/>
        <w:jc w:val="left"/>
      </w:pPr>
      <w:r>
        <w:rPr>
          <w:rFonts w:ascii="Calibri" w:eastAsia="Calibri" w:hAnsi="Calibri" w:cs="Calibri"/>
          <w:b/>
        </w:rPr>
        <w:t>7</w:t>
      </w:r>
      <w:r>
        <w:rPr>
          <w:rFonts w:ascii="Arial" w:eastAsia="Arial" w:hAnsi="Arial" w:cs="Arial"/>
          <w:b/>
        </w:rPr>
        <w:t xml:space="preserve"> </w:t>
      </w:r>
      <w:r>
        <w:rPr>
          <w:rFonts w:ascii="Calibri" w:eastAsia="Calibri" w:hAnsi="Calibri" w:cs="Calibri"/>
          <w:b/>
        </w:rPr>
        <w:t xml:space="preserve">класс </w:t>
      </w:r>
    </w:p>
    <w:p w:rsidR="00121AC2" w:rsidRDefault="00C630C7">
      <w:pPr>
        <w:ind w:left="0" w:right="15"/>
      </w:pPr>
      <w:r>
        <w:t>Предметные результаты на базовом уровне должны отражать сформированность у обучающихся умений:</w:t>
      </w:r>
      <w:r>
        <w:rPr>
          <w:color w:val="000000"/>
        </w:rPr>
        <w:t xml:space="preserve"> </w:t>
      </w:r>
    </w:p>
    <w:p w:rsidR="00121AC2" w:rsidRDefault="00C630C7">
      <w:pPr>
        <w:ind w:left="228" w:right="15" w:hanging="228"/>
      </w:pPr>
      <w:r>
        <w:t>—</w:t>
      </w:r>
      <w:r>
        <w:t>использовать понятия: физические и химические явления; наблюдение, эксперимент, модель, гипотеза; единицы физи­ ческих величин; атом, молекула, агрегатные состояния веще­ ства (твёрдое, жидкое, газообразное); механическое движение (равномерное, неравномерн</w:t>
      </w:r>
      <w:r>
        <w:t>ое, прямолинейное), траектория, равнодействующая сил, деформация (упругая, пластическая), невесомость, сообщающиеся сосуды;</w:t>
      </w:r>
      <w:r>
        <w:rPr>
          <w:color w:val="000000"/>
        </w:rPr>
        <w:t xml:space="preserve"> </w:t>
      </w:r>
    </w:p>
    <w:p w:rsidR="00121AC2" w:rsidRDefault="00C630C7">
      <w:pPr>
        <w:ind w:left="228" w:right="15" w:hanging="228"/>
      </w:pPr>
      <w:r>
        <w:t>—различать явления (диффузия; тепловое движение частиц ве­ щества; равномерное движение; неравномерное движение; инерция; взаимодей</w:t>
      </w:r>
      <w:r>
        <w:t>ствие тел; равновесие твёрдых тел с за­ креплённой осью вращения; передача давления твёрдыми те­ лами, жидкостями и газами; атмосферное давление; плава­ ние тел; превращения механической энергии) по описанию их характерных свойств и на основе опытов, демон</w:t>
      </w:r>
      <w:r>
        <w:t>стрирую­ щих данное физическое явление;</w:t>
      </w:r>
      <w:r>
        <w:rPr>
          <w:color w:val="000000"/>
        </w:rPr>
        <w:t xml:space="preserve"> </w:t>
      </w:r>
    </w:p>
    <w:p w:rsidR="00121AC2" w:rsidRDefault="00C630C7">
      <w:pPr>
        <w:ind w:left="228" w:right="15" w:hanging="228"/>
      </w:pPr>
      <w:r>
        <w:t>—распознавать проявление изученных физических явлений в окружающем мире, в том числе физические явления в при­ роде: примеры движения с различными скоростями в живой и неживой природе; действие силы трения в природе</w:t>
      </w:r>
      <w:r>
        <w:t xml:space="preserve"> и техни­ ке; влияние атмосферного давления на живой организм; пла­ вание рыб; рычаги в теле человека; при этом переводить практическую задачу в учебную, выделять существенные свойства/признаки физических явлений;</w:t>
      </w:r>
      <w:r>
        <w:rPr>
          <w:color w:val="000000"/>
        </w:rPr>
        <w:t xml:space="preserve"> </w:t>
      </w:r>
    </w:p>
    <w:p w:rsidR="00121AC2" w:rsidRDefault="00C630C7">
      <w:pPr>
        <w:ind w:left="228" w:right="15" w:hanging="228"/>
      </w:pPr>
      <w:r>
        <w:t>—описывать изученные свойства тел и физич</w:t>
      </w:r>
      <w:r>
        <w:t>еские явления, ис­ пользуя физические величины (масса, объём, плотность ве­ щества, время, путь, скорость, средняя скорость, сила упру­ гости, сила тяжести, вес тела, сила трения, давление (твёрдо­ го тела, жидкости, газа), выталкивающая сила, механическая</w:t>
      </w:r>
      <w:r>
        <w:t xml:space="preserve"> работа, мощность, плечо силы, момент силы, коэффициент полезного действия механизмов, кинетическая и потенци­ альная энергия); при описании правильно трактовать физи­ ческий смысл используемых </w:t>
      </w:r>
      <w:r>
        <w:lastRenderedPageBreak/>
        <w:t>величин, их обозначения и еди­ ницы физических величин, находи</w:t>
      </w:r>
      <w:r>
        <w:t>ть формулы, связываю­ щие данную физическую величину с другими величинами, строить графики изученных зависимостей физических вели­ чин;</w:t>
      </w:r>
      <w:r>
        <w:rPr>
          <w:color w:val="000000"/>
        </w:rPr>
        <w:t xml:space="preserve"> </w:t>
      </w:r>
    </w:p>
    <w:p w:rsidR="00121AC2" w:rsidRDefault="00C630C7">
      <w:pPr>
        <w:ind w:left="228" w:right="15" w:hanging="228"/>
      </w:pPr>
      <w:r>
        <w:t>—характеризовать свойства тел, физические явления и процес­ сы, используя правила сложения сил (вдоль одной прямой), за</w:t>
      </w:r>
      <w:r>
        <w:t>кон Гука, закон Паскаля, закон Архимеда, правило равно­ весия рычага (блока), «золотое правило» механики, закон со­ хранения механической энергии; при этом давать словесную формулировку закона и записывать его математическое вы­ ражение;</w:t>
      </w:r>
      <w:r>
        <w:rPr>
          <w:color w:val="000000"/>
        </w:rPr>
        <w:t xml:space="preserve"> </w:t>
      </w:r>
    </w:p>
    <w:p w:rsidR="00121AC2" w:rsidRDefault="00C630C7">
      <w:pPr>
        <w:ind w:left="228" w:right="15" w:hanging="228"/>
      </w:pPr>
      <w:r>
        <w:t>—объяснять физиче</w:t>
      </w:r>
      <w:r>
        <w:t>ские явления, процессы и свойства тел, в том числе и в контексте ситуаций практико­ориентирован­ 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w:t>
      </w:r>
      <w:r>
        <w:t>ких закона или закономерности;</w:t>
      </w:r>
      <w:r>
        <w:rPr>
          <w:color w:val="000000"/>
        </w:rPr>
        <w:t xml:space="preserve"> </w:t>
      </w:r>
    </w:p>
    <w:p w:rsidR="00121AC2" w:rsidRDefault="00C630C7">
      <w:pPr>
        <w:ind w:left="228" w:right="15" w:hanging="228"/>
      </w:pPr>
      <w:r>
        <w:t xml:space="preserve">—решать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 ставлять физические величины в формулы и проводить рас­ </w:t>
      </w:r>
      <w:r>
        <w:t>чёты, находить справочные данные, необходимые для реше­ ния задач, оценивать реалистичность полученной физиче­ ской величины;</w:t>
      </w:r>
      <w:r>
        <w:rPr>
          <w:color w:val="000000"/>
        </w:rPr>
        <w:t xml:space="preserve"> </w:t>
      </w:r>
    </w:p>
    <w:p w:rsidR="00121AC2" w:rsidRDefault="00C630C7">
      <w:pPr>
        <w:ind w:left="228" w:right="15" w:hanging="228"/>
      </w:pPr>
      <w:r>
        <w:t>—распознавать проблемы, которые можно решить при помощи физических методов; в описании исследования выделять про­ веряемое предпо</w:t>
      </w:r>
      <w:r>
        <w:t xml:space="preserve">ложение (гипотезу), различать и интерпре­ тировать полученный результат, находить ошибки в ходе </w:t>
      </w:r>
    </w:p>
    <w:p w:rsidR="00121AC2" w:rsidRDefault="00C630C7">
      <w:pPr>
        <w:ind w:left="170" w:right="15" w:firstLine="0"/>
      </w:pPr>
      <w:r>
        <w:t>опыта, делать выводы по его результатам;</w:t>
      </w:r>
      <w:r>
        <w:rPr>
          <w:color w:val="000000"/>
        </w:rPr>
        <w:t xml:space="preserve"> </w:t>
      </w:r>
    </w:p>
    <w:p w:rsidR="00121AC2" w:rsidRDefault="00C630C7">
      <w:pPr>
        <w:ind w:left="228" w:right="15" w:hanging="228"/>
      </w:pPr>
      <w:r>
        <w:t>—проводить опыты по наблюдению физических явлений или физических свойств тел: формулировать проверяемые пред­ положен</w:t>
      </w:r>
      <w:r>
        <w:t>ия, собирать установку из предложенного оборудова­ ния, записывать ход опыта и формулировать выводы;</w:t>
      </w:r>
      <w:r>
        <w:rPr>
          <w:color w:val="000000"/>
        </w:rPr>
        <w:t xml:space="preserve"> </w:t>
      </w:r>
    </w:p>
    <w:p w:rsidR="00121AC2" w:rsidRDefault="00C630C7">
      <w:pPr>
        <w:ind w:left="228" w:right="15" w:hanging="228"/>
      </w:pPr>
      <w:r>
        <w:t>—выполнять прямые измерения расстояния, времени, массы тела, объёма, силы и температуры с использованием аналого­ вых и цифровых приборов; записывать пока</w:t>
      </w:r>
      <w:r>
        <w:t xml:space="preserve">зания </w:t>
      </w:r>
      <w:r>
        <w:lastRenderedPageBreak/>
        <w:t>приборов с учётом заданной абсолютной погрешности измерений;</w:t>
      </w:r>
      <w:r>
        <w:rPr>
          <w:color w:val="000000"/>
        </w:rPr>
        <w:t xml:space="preserve"> </w:t>
      </w:r>
    </w:p>
    <w:p w:rsidR="00121AC2" w:rsidRDefault="00C630C7">
      <w:pPr>
        <w:ind w:left="228" w:right="15" w:hanging="228"/>
      </w:pPr>
      <w:r>
        <w:t>—проводить исследование зависимости одной физической ве­ личины от другой с использованием прямых измерений (за­ висимости пути равномерно движущегося тела от времени движения тела; силы т</w:t>
      </w:r>
      <w:r>
        <w:t>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 жённой части тела и от плотности жидкости, её незави</w:t>
      </w:r>
      <w:r>
        <w:t>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 ному плану, фиксирова</w:t>
      </w:r>
      <w:r>
        <w:t>ть результаты полученной зависимо­ сти физических величин в виде предложенных таблиц и гра­ фиков, делать выводы по результатам исследования;</w:t>
      </w:r>
      <w:r>
        <w:rPr>
          <w:color w:val="000000"/>
        </w:rPr>
        <w:t xml:space="preserve"> </w:t>
      </w:r>
    </w:p>
    <w:p w:rsidR="00121AC2" w:rsidRDefault="00C630C7">
      <w:pPr>
        <w:ind w:left="228" w:right="15" w:hanging="228"/>
      </w:pPr>
      <w:r>
        <w:t xml:space="preserve">—проводить косвенные измерения физических величин </w:t>
      </w:r>
      <w:r>
        <w:t>(плот­ ность вещества жидкости и твёрдого тела; сила трения сколь­ жения; давление воздуха; выталкивающая сила, действую­ щая на погружённое в жидкость тело; коэффициент полезно­ го действия простых механизмов), следуя предложенной инструкции: при выполнен</w:t>
      </w:r>
      <w:r>
        <w:t>ии измерений собирать экспери­ ментальную установку и вычислять значение искомой вели­ чины;</w:t>
      </w:r>
      <w:r>
        <w:rPr>
          <w:color w:val="000000"/>
        </w:rPr>
        <w:t xml:space="preserve"> </w:t>
      </w:r>
    </w:p>
    <w:p w:rsidR="00121AC2" w:rsidRDefault="00C630C7">
      <w:pPr>
        <w:ind w:left="228" w:right="15" w:hanging="228"/>
      </w:pPr>
      <w:r>
        <w:t>—соблюдать правила техники безопасности при работе с лабо­ раторным оборудованием;</w:t>
      </w:r>
      <w:r>
        <w:rPr>
          <w:color w:val="000000"/>
        </w:rPr>
        <w:t xml:space="preserve"> </w:t>
      </w:r>
    </w:p>
    <w:p w:rsidR="00121AC2" w:rsidRDefault="00C630C7">
      <w:pPr>
        <w:ind w:left="228" w:right="15" w:hanging="228"/>
      </w:pPr>
      <w:r>
        <w:t>—указывать принципы действия приборов и технических устройств: весы, термометр</w:t>
      </w:r>
      <w:r>
        <w:t>, динамометр, сообщающиеся со­ суды, барометр, рычаг, подвижный и неподвижный блок, на­ клонная плоскость;</w:t>
      </w:r>
      <w:r>
        <w:rPr>
          <w:color w:val="000000"/>
        </w:rPr>
        <w:t xml:space="preserve"> </w:t>
      </w:r>
    </w:p>
    <w:p w:rsidR="00121AC2" w:rsidRDefault="00C630C7">
      <w:pPr>
        <w:ind w:left="228" w:right="15" w:hanging="228"/>
      </w:pPr>
      <w:r>
        <w:t>—характеризовать принципы действия изученных приборов и технических устройств с опорой на их описания (в том чис­ ле: подшипники, устройство водопро</w:t>
      </w:r>
      <w:r>
        <w:t>вода, гидравлический пресс, манометр, высотомер, поршневой насос, ареометр), ис­ пользуя знания о свойствах физических явлений и необходи­ мые физические законы и закономерности;</w:t>
      </w:r>
      <w:r>
        <w:rPr>
          <w:color w:val="000000"/>
        </w:rPr>
        <w:t xml:space="preserve"> </w:t>
      </w:r>
    </w:p>
    <w:p w:rsidR="00121AC2" w:rsidRDefault="00C630C7">
      <w:pPr>
        <w:ind w:left="228" w:right="15" w:hanging="228"/>
      </w:pPr>
      <w:r>
        <w:lastRenderedPageBreak/>
        <w:t>—приводить примеры / находить информацию о примерах практического использова</w:t>
      </w:r>
      <w:r>
        <w:t>ния физических знаний в повсед­ невной жизни для обеспечения безопасности при обращении с приборами и техническими устройствами, сохранения здо­ ровья и соблюдения норм экологического поведения в окру­ жающей среде;</w:t>
      </w:r>
      <w:r>
        <w:rPr>
          <w:color w:val="000000"/>
        </w:rPr>
        <w:t xml:space="preserve"> </w:t>
      </w:r>
    </w:p>
    <w:p w:rsidR="00121AC2" w:rsidRDefault="00C630C7">
      <w:pPr>
        <w:ind w:left="228" w:right="15" w:hanging="228"/>
      </w:pPr>
      <w:r>
        <w:t>—</w:t>
      </w:r>
      <w: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 ков выделять информацию, которая является противоречи­ вой или может быть недостоверной;</w:t>
      </w:r>
      <w:r>
        <w:rPr>
          <w:color w:val="000000"/>
        </w:rPr>
        <w:t xml:space="preserve"> </w:t>
      </w:r>
    </w:p>
    <w:p w:rsidR="00121AC2" w:rsidRDefault="00C630C7">
      <w:pPr>
        <w:ind w:left="228" w:right="15" w:hanging="228"/>
      </w:pPr>
      <w:r>
        <w:t>—использовать при выполнении учебных заданий научно­по­ пулярную литературу физического содержания, справочные материалы, ресурсы сети Интернет; владеть приёмами кон­ спектирования текста, преобразования информации из одной знаковой системы в другую;</w:t>
      </w:r>
      <w:r>
        <w:rPr>
          <w:color w:val="000000"/>
        </w:rPr>
        <w:t xml:space="preserve"> </w:t>
      </w:r>
    </w:p>
    <w:p w:rsidR="00121AC2" w:rsidRDefault="00C630C7">
      <w:pPr>
        <w:spacing w:line="244" w:lineRule="auto"/>
        <w:ind w:left="228" w:right="4" w:hanging="228"/>
        <w:jc w:val="left"/>
      </w:pPr>
      <w:r>
        <w:t>—со</w:t>
      </w:r>
      <w:r>
        <w:t xml:space="preserve">здавать собственные краткие письменные и устные сообще­ 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w:t>
      </w:r>
      <w:r>
        <w:t>понятийный аппарат кур­ са физики, сопровождать выступление презентацией;</w:t>
      </w:r>
      <w:r>
        <w:rPr>
          <w:color w:val="000000"/>
        </w:rPr>
        <w:t xml:space="preserve"> </w:t>
      </w:r>
    </w:p>
    <w:p w:rsidR="00121AC2" w:rsidRDefault="00C630C7">
      <w:pPr>
        <w:spacing w:after="212"/>
        <w:ind w:left="228" w:right="15" w:hanging="228"/>
      </w:pPr>
      <w:r>
        <w:t>—при выполнении учебных проектов и исследований распреде­ лять обязанности в группе в соответствии с поставленными задачами, следить за выполнением плана действий, адекват­ но оцени</w:t>
      </w:r>
      <w:r>
        <w:t>вать собственный вклад в деятельность группы; вы­ страивать коммуникативное взаимодействие, учитывая мне­ ние окружающих.</w:t>
      </w:r>
      <w:r>
        <w:rPr>
          <w:color w:val="000000"/>
        </w:rPr>
        <w:t xml:space="preserve"> </w:t>
      </w:r>
    </w:p>
    <w:p w:rsidR="00121AC2" w:rsidRDefault="00C630C7">
      <w:pPr>
        <w:spacing w:line="263" w:lineRule="auto"/>
        <w:ind w:left="10" w:hanging="10"/>
      </w:pPr>
      <w:r>
        <w:rPr>
          <w:rFonts w:ascii="Calibri" w:eastAsia="Calibri" w:hAnsi="Calibri" w:cs="Calibri"/>
          <w:b/>
          <w:sz w:val="22"/>
        </w:rPr>
        <w:t>8</w:t>
      </w:r>
      <w:r>
        <w:rPr>
          <w:rFonts w:ascii="Arial" w:eastAsia="Arial" w:hAnsi="Arial" w:cs="Arial"/>
          <w:b/>
          <w:sz w:val="22"/>
        </w:rPr>
        <w:t xml:space="preserve"> </w:t>
      </w:r>
      <w:r>
        <w:rPr>
          <w:rFonts w:ascii="Calibri" w:eastAsia="Calibri" w:hAnsi="Calibri" w:cs="Calibri"/>
          <w:b/>
          <w:sz w:val="22"/>
        </w:rPr>
        <w:t xml:space="preserve">класс </w:t>
      </w:r>
    </w:p>
    <w:p w:rsidR="00121AC2" w:rsidRDefault="00C630C7">
      <w:pPr>
        <w:ind w:left="0" w:right="15"/>
      </w:pPr>
      <w:r>
        <w:t>Предметные результаты на базовом уровне должны отражать сформированность у обучающихся умений:</w:t>
      </w:r>
      <w:r>
        <w:rPr>
          <w:color w:val="000000"/>
        </w:rPr>
        <w:t xml:space="preserve"> </w:t>
      </w:r>
    </w:p>
    <w:p w:rsidR="00121AC2" w:rsidRDefault="00C630C7">
      <w:pPr>
        <w:ind w:left="228" w:right="15" w:hanging="228"/>
      </w:pPr>
      <w:r>
        <w:t>—использовать понятия: масса</w:t>
      </w:r>
      <w:r>
        <w:t xml:space="preserve"> и размеры молекул, тепловое движение атомов и молекул, агрегатные состояния вещества, кристаллические и аморфные тела, насыщенный и ненасы­ щенный пар, влажность воздуха; температура, внутренняя энергия, тепловой двигатель; элементарный электрический заря</w:t>
      </w:r>
      <w:r>
        <w:t xml:space="preserve">д, электрическое поле, проводники и </w:t>
      </w:r>
      <w:r>
        <w:lastRenderedPageBreak/>
        <w:t>диэлектрики, по­ стоянный электрический ток, магнитное поле;</w:t>
      </w:r>
      <w:r>
        <w:rPr>
          <w:color w:val="000000"/>
        </w:rPr>
        <w:t xml:space="preserve"> </w:t>
      </w:r>
    </w:p>
    <w:p w:rsidR="00121AC2" w:rsidRDefault="00C630C7">
      <w:pPr>
        <w:ind w:left="228" w:right="15" w:hanging="228"/>
      </w:pPr>
      <w:r>
        <w:t>—различать явления (тепловое расширение/сжатие, теплопе­ редача, тепловое равновесие, смачивание, капиллярные яв­ ления, испарение, конденсация, плавление, кр</w:t>
      </w:r>
      <w:r>
        <w:t>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 ние, взаимодействие магнитов, действие магнитного поля на проводник с ток</w:t>
      </w:r>
      <w:r>
        <w:t>ом, электромагнитная индукция) по опи­ санию их характерных свойств и на основе опытов, демон­ стрирующих данное физическое явление;</w:t>
      </w:r>
      <w:r>
        <w:rPr>
          <w:color w:val="000000"/>
        </w:rPr>
        <w:t xml:space="preserve"> </w:t>
      </w:r>
    </w:p>
    <w:p w:rsidR="00121AC2" w:rsidRDefault="00C630C7">
      <w:pPr>
        <w:ind w:left="228" w:right="15" w:hanging="228"/>
      </w:pPr>
      <w:r>
        <w:t>—распознавать проявление изученных физических явлений в окружающем мире, в том числе физические явления в при­ роде: повер</w:t>
      </w:r>
      <w:r>
        <w:t>хностное натяжение и капиллярные явления в природе, кристаллы в природе, излучение Солнца, замерза­ ние водоёмов, морские бризы, образование росы, тумана, инея, снега; электрические явления в атмосфере, электриче­ ство живых организмов; магнитное поле Земл</w:t>
      </w:r>
      <w:r>
        <w:t>и, дрейф полю­ сов, роль магнитного поля для жизни на Земле, полярное си­ яние; при этом переводить практическую задачу в учебную, выделять существенные свойства/признаки физических яв­ лений;</w:t>
      </w:r>
      <w:r>
        <w:rPr>
          <w:color w:val="000000"/>
        </w:rPr>
        <w:t xml:space="preserve"> </w:t>
      </w:r>
    </w:p>
    <w:p w:rsidR="00121AC2" w:rsidRDefault="00C630C7">
      <w:pPr>
        <w:ind w:left="228" w:right="15" w:hanging="228"/>
      </w:pPr>
      <w:r>
        <w:t>—описывать изученные свойства тел и физические явления, ис­ по</w:t>
      </w:r>
      <w:r>
        <w:t>льзуя физические величины (температура, внутренняя энергия, количество теплоты, удельная теплоёмкость веще­ ства, удельная теплота плавления, удельная теплота парооб­ разования, удельная теплота сгорания топлива, коэффици­ ент полезного действия тепловой м</w:t>
      </w:r>
      <w:r>
        <w:t>ашины, относительная влажность воздуха, электрический заряд, сила тока, элек­ 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w:t>
      </w:r>
      <w:r>
        <w:t>зуемых величин, обозначения и единицы физи­ ческих величин, находить формулы, связывающие данную физическую величину с другими величинами, строить графи­ ки изученных зависимостей физических величин;</w:t>
      </w:r>
      <w:r>
        <w:rPr>
          <w:color w:val="000000"/>
        </w:rPr>
        <w:t xml:space="preserve"> </w:t>
      </w:r>
    </w:p>
    <w:p w:rsidR="00121AC2" w:rsidRDefault="00C630C7">
      <w:pPr>
        <w:ind w:left="228" w:right="15" w:hanging="228"/>
      </w:pPr>
      <w:r>
        <w:lastRenderedPageBreak/>
        <w:t>—характеризовать свойства тел, физические явления и про</w:t>
      </w:r>
      <w:r>
        <w:t xml:space="preserve">­ цессы, используя основные положения молекулярно­кинети­ ческой теории строения вещества, принцип суперпозиции по­ лей (на качественном уровне), закон сохранения заряда, за­ кон Ома для участка цепи, закон Джоуля—Ленца, закон сохранения энергии; при этом </w:t>
      </w:r>
      <w:r>
        <w:t>давать словесную формулиров­ ку закона и записывать его математическое выражение;</w:t>
      </w:r>
      <w:r>
        <w:rPr>
          <w:color w:val="000000"/>
        </w:rPr>
        <w:t xml:space="preserve"> </w:t>
      </w:r>
    </w:p>
    <w:p w:rsidR="00121AC2" w:rsidRDefault="00C630C7">
      <w:pPr>
        <w:ind w:left="228" w:right="15" w:hanging="228"/>
      </w:pPr>
      <w:r>
        <w:t>—объяснять физические процессы и свойства тел, в том числе и в контексте ситуаций практико­ориентированного характе­ ра: выявлять причинно­следственные связи, строить объяс­</w:t>
      </w:r>
      <w:r>
        <w:t xml:space="preserve"> нение из 1—2 логических шагов с опорой на 1—2 изученных свойства физических явлений, физических законов или зако­ номерностей;</w:t>
      </w:r>
      <w:r>
        <w:rPr>
          <w:color w:val="000000"/>
        </w:rPr>
        <w:t xml:space="preserve"> </w:t>
      </w:r>
    </w:p>
    <w:p w:rsidR="00121AC2" w:rsidRDefault="00C630C7">
      <w:pPr>
        <w:ind w:left="228" w:right="15" w:hanging="228"/>
      </w:pPr>
      <w:r>
        <w:t>—решать расчётные задачи в 2—3 действия, используя законы и формулы, связывающие физические величины: на основе анализа условия</w:t>
      </w:r>
      <w:r>
        <w:t xml:space="preserve"> задачи записывать краткое условие, выяв­ лять недостаток данных для решения задачи, выбирать зако­ ны и формулы, необходимые для её решения, проводить рас­ чёты и сравнивать полученное значение физической величи­ ны с известными данными;</w:t>
      </w:r>
      <w:r>
        <w:rPr>
          <w:color w:val="000000"/>
        </w:rPr>
        <w:t xml:space="preserve"> </w:t>
      </w:r>
    </w:p>
    <w:p w:rsidR="00121AC2" w:rsidRDefault="00C630C7">
      <w:pPr>
        <w:ind w:left="228" w:right="15" w:hanging="228"/>
      </w:pPr>
      <w:r>
        <w:t>—распознавать пр</w:t>
      </w:r>
      <w:r>
        <w:t>облемы, которые можно решить при помощи физических методов; используя описание исследования, вы­ делять проверяемое предположение, оценивать правильность порядка проведения исследования, делать выводы;</w:t>
      </w:r>
      <w:r>
        <w:rPr>
          <w:color w:val="000000"/>
        </w:rPr>
        <w:t xml:space="preserve"> </w:t>
      </w:r>
    </w:p>
    <w:p w:rsidR="00121AC2" w:rsidRDefault="00C630C7">
      <w:pPr>
        <w:ind w:left="228" w:right="15" w:hanging="228"/>
      </w:pPr>
      <w:r>
        <w:t>—проводить опыты по наблюдению физических явлений или</w:t>
      </w:r>
      <w:r>
        <w:t xml:space="preserve"> физических свойств тел (капиллярные явления, зависимость давления воздуха от его объёма, температуры; скорости про­</w:t>
      </w:r>
      <w:r>
        <w:rPr>
          <w:color w:val="000000"/>
        </w:rPr>
        <w:t xml:space="preserve"> </w:t>
      </w:r>
      <w:r>
        <w:t>цесса остывания/нагревания при излучении от цвета излу­ чающей/поглощающей поверхности; скорость испарения во­ ды от температуры жидкости и</w:t>
      </w:r>
      <w:r>
        <w:t xml:space="preserve"> площади её поверхности; электризация тел и взаимодействие электрических зарядов; взаимодействие постоянных магнитов, визуализация маг­ нитных полей постоянных магнитов; действия магнитного поля на проводник с током, свойства электромагнита, свой­ ства эле</w:t>
      </w:r>
      <w:r>
        <w:t xml:space="preserve">ктродвигателя постоянного тока): формулировать проверяемые предположения, собирать установку из </w:t>
      </w:r>
      <w:r>
        <w:lastRenderedPageBreak/>
        <w:t>предло­ женного оборудования; описывать ход опыта и формулиро­ вать выводы;</w:t>
      </w:r>
      <w:r>
        <w:rPr>
          <w:color w:val="000000"/>
        </w:rPr>
        <w:t xml:space="preserve"> </w:t>
      </w:r>
    </w:p>
    <w:p w:rsidR="00121AC2" w:rsidRDefault="00C630C7">
      <w:pPr>
        <w:ind w:left="228" w:right="15" w:hanging="228"/>
      </w:pPr>
      <w:r>
        <w:t>—выполнять прямые измерения температуры, относительной влажности воздуха, силы тока</w:t>
      </w:r>
      <w:r>
        <w:t>, напряжения с использовани­ ем аналоговых приборов и датчиков физических величин; сравнивать результаты измерений с учётом заданной абсо­ лютной погрешности;</w:t>
      </w:r>
      <w:r>
        <w:rPr>
          <w:color w:val="000000"/>
        </w:rPr>
        <w:t xml:space="preserve"> </w:t>
      </w:r>
    </w:p>
    <w:p w:rsidR="00121AC2" w:rsidRDefault="00C630C7">
      <w:pPr>
        <w:ind w:left="228" w:right="15" w:hanging="228"/>
      </w:pPr>
      <w:r>
        <w:t>—проводить исследование зависимости одной физической ве­ личины от другой с использованием прямы</w:t>
      </w:r>
      <w:r>
        <w:t>х измерений (за­ 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 жения на проводнике; исследование последовательного и па­ раллельного</w:t>
      </w:r>
      <w:r>
        <w:t xml:space="preserve"> соединений проводников): планировать исследо­ 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 зультатам исследования;</w:t>
      </w:r>
      <w:r>
        <w:rPr>
          <w:color w:val="000000"/>
        </w:rPr>
        <w:t xml:space="preserve"> </w:t>
      </w:r>
    </w:p>
    <w:p w:rsidR="00121AC2" w:rsidRDefault="00C630C7">
      <w:pPr>
        <w:ind w:left="228" w:right="15" w:hanging="228"/>
      </w:pPr>
      <w:r>
        <w:t>—проводить кос</w:t>
      </w:r>
      <w:r>
        <w:t>венные измерения физических величин (удель­ ная теплоёмкость вещества, сопротивление проводника, ра­ бота и мощность электрического тока): планировать измере­ ния, собирать экспериментальную установку, следуя предло­ женной инструкции, и вычислять значение</w:t>
      </w:r>
      <w:r>
        <w:t xml:space="preserve"> величины;</w:t>
      </w:r>
      <w:r>
        <w:rPr>
          <w:color w:val="000000"/>
        </w:rPr>
        <w:t xml:space="preserve"> </w:t>
      </w:r>
    </w:p>
    <w:p w:rsidR="00121AC2" w:rsidRDefault="00C630C7">
      <w:pPr>
        <w:ind w:left="228" w:right="15" w:hanging="228"/>
      </w:pPr>
      <w:r>
        <w:t>—соблюдать правила техники безопасности при работе с лабо­ раторным оборудованием;</w:t>
      </w:r>
      <w:r>
        <w:rPr>
          <w:color w:val="000000"/>
        </w:rPr>
        <w:t xml:space="preserve"> </w:t>
      </w:r>
    </w:p>
    <w:p w:rsidR="00121AC2" w:rsidRDefault="00C630C7">
      <w:pPr>
        <w:ind w:left="228" w:right="15" w:hanging="228"/>
      </w:pPr>
      <w:r>
        <w:t>—характеризовать принципы действия изученных приборов и технических устройств с опорой на их описания (в том чис­ ле: система отопления домов, гигрометр, парова</w:t>
      </w:r>
      <w:r>
        <w:t>я турбина, амперметр, вольтметр, счётчик электрической энергии, элек­ 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w:t>
      </w:r>
      <w:r>
        <w:t>х явлений и необходимые физические закономерности;</w:t>
      </w:r>
      <w:r>
        <w:rPr>
          <w:color w:val="000000"/>
        </w:rPr>
        <w:t xml:space="preserve"> </w:t>
      </w:r>
    </w:p>
    <w:p w:rsidR="00121AC2" w:rsidRDefault="00C630C7">
      <w:pPr>
        <w:ind w:left="228" w:right="15" w:hanging="228"/>
      </w:pPr>
      <w:r>
        <w:t xml:space="preserve">—распознавать простые технические устройства и измеритель­ ные приборы по схемам и схематичным рисункам (жидкост­ ный термометр, термос, психрометр, </w:t>
      </w:r>
      <w:r>
        <w:lastRenderedPageBreak/>
        <w:t>гигрометр, двигатель внутреннего сгорания, электроскоп,</w:t>
      </w:r>
      <w:r>
        <w:t xml:space="preserve"> реостат); составлять схе­ мы электрических цепей с последовательным и параллель­ ным соединением элементов, различая условные обозначения элементов электрических цепей;</w:t>
      </w:r>
      <w:r>
        <w:rPr>
          <w:color w:val="000000"/>
        </w:rPr>
        <w:t xml:space="preserve"> </w:t>
      </w:r>
    </w:p>
    <w:p w:rsidR="00121AC2" w:rsidRDefault="00C630C7">
      <w:pPr>
        <w:ind w:left="228" w:right="15" w:hanging="228"/>
      </w:pPr>
      <w:r>
        <w:t>—</w:t>
      </w:r>
      <w:r>
        <w:t>приводить примеры/находить информацию о примерах прак­ тического использования физических знаний в повседневной жизни для обеспечения безопасности при обращении с прибо­ рами и техническими устройствами, сохранения здоровья и соблюдения норм экологического</w:t>
      </w:r>
      <w:r>
        <w:t xml:space="preserve"> поведения в окружающей среде;</w:t>
      </w:r>
      <w:r>
        <w:rPr>
          <w:color w:val="000000"/>
        </w:rPr>
        <w:t xml:space="preserve"> </w:t>
      </w:r>
    </w:p>
    <w:p w:rsidR="00121AC2" w:rsidRDefault="00C630C7">
      <w:pPr>
        <w:ind w:left="228" w:right="15" w:hanging="228"/>
      </w:pPr>
      <w:r>
        <w:t>—осуществлять поиск информации физического содержания в сети Интернет, на основе имеющихся знаний и путём срав­ нения дополнительных источников выделять информацию, которая является противоречивой или может быть недосто­ вер</w:t>
      </w:r>
      <w:r>
        <w:t>ной;</w:t>
      </w:r>
      <w:r>
        <w:rPr>
          <w:color w:val="000000"/>
        </w:rPr>
        <w:t xml:space="preserve"> </w:t>
      </w:r>
    </w:p>
    <w:p w:rsidR="00121AC2" w:rsidRDefault="00C630C7">
      <w:pPr>
        <w:ind w:left="228" w:right="15" w:hanging="228"/>
      </w:pPr>
      <w:r>
        <w:t>—использовать при выполнении учебных заданий научно­по­ 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r>
        <w:rPr>
          <w:color w:val="000000"/>
        </w:rPr>
        <w:t xml:space="preserve"> </w:t>
      </w:r>
    </w:p>
    <w:p w:rsidR="00121AC2" w:rsidRDefault="00C630C7">
      <w:pPr>
        <w:ind w:left="228" w:right="15" w:hanging="228"/>
      </w:pPr>
      <w:r>
        <w:t>—создавать собственные письменные и краткие устные сообще­ ния, обобщая информацию из нескольких источников физи­ ческого содержания, в том числе публично представлять ре­ зультаты проектной или исследовательской деятельности; при этом грамотно использоват</w:t>
      </w:r>
      <w:r>
        <w:t>ь изученный понятийный ап­ парат курса физики, сопровождать выступление презента­ цией;</w:t>
      </w:r>
      <w:r>
        <w:rPr>
          <w:color w:val="000000"/>
        </w:rPr>
        <w:t xml:space="preserve"> </w:t>
      </w:r>
    </w:p>
    <w:p w:rsidR="00121AC2" w:rsidRDefault="00C630C7">
      <w:pPr>
        <w:ind w:left="228" w:right="15" w:hanging="228"/>
      </w:pPr>
      <w:r>
        <w:t>—при выполнении учебных проектов и исследований физиче­ ских процессов распределять обязанности в группе в соответ­ ствии с поставленными задачами, следить за выполнен</w:t>
      </w:r>
      <w:r>
        <w:t>ием плана действий и корректировать его, адекватно оценивать собственный вклад в деятельность группы; выстраивать ком­ муникативное взаимодействие, проявляя готовность разре­ шать конфликты.</w:t>
      </w:r>
      <w:r>
        <w:rPr>
          <w:color w:val="000000"/>
        </w:rPr>
        <w:t xml:space="preserve"> </w:t>
      </w:r>
    </w:p>
    <w:p w:rsidR="00121AC2" w:rsidRDefault="00121AC2">
      <w:pPr>
        <w:sectPr w:rsidR="00121AC2">
          <w:headerReference w:type="even" r:id="rId755"/>
          <w:headerReference w:type="default" r:id="rId756"/>
          <w:footerReference w:type="even" r:id="rId757"/>
          <w:footerReference w:type="default" r:id="rId758"/>
          <w:headerReference w:type="first" r:id="rId759"/>
          <w:footerReference w:type="first" r:id="rId760"/>
          <w:pgSz w:w="7831" w:h="12019"/>
          <w:pgMar w:top="699" w:right="729" w:bottom="1108" w:left="737" w:header="720" w:footer="664" w:gutter="0"/>
          <w:cols w:space="720"/>
        </w:sectPr>
      </w:pPr>
    </w:p>
    <w:p w:rsidR="00121AC2" w:rsidRDefault="00C630C7">
      <w:pPr>
        <w:spacing w:line="263" w:lineRule="auto"/>
        <w:ind w:left="10" w:hanging="10"/>
      </w:pPr>
      <w:r>
        <w:rPr>
          <w:rFonts w:ascii="Calibri" w:eastAsia="Calibri" w:hAnsi="Calibri" w:cs="Calibri"/>
          <w:b/>
          <w:sz w:val="22"/>
        </w:rPr>
        <w:lastRenderedPageBreak/>
        <w:t>9</w:t>
      </w:r>
      <w:r>
        <w:rPr>
          <w:rFonts w:ascii="Arial" w:eastAsia="Arial" w:hAnsi="Arial" w:cs="Arial"/>
          <w:b/>
          <w:sz w:val="22"/>
        </w:rPr>
        <w:t xml:space="preserve"> </w:t>
      </w:r>
      <w:r>
        <w:rPr>
          <w:rFonts w:ascii="Calibri" w:eastAsia="Calibri" w:hAnsi="Calibri" w:cs="Calibri"/>
          <w:b/>
          <w:sz w:val="22"/>
        </w:rPr>
        <w:t xml:space="preserve">класс </w:t>
      </w:r>
    </w:p>
    <w:p w:rsidR="00121AC2" w:rsidRDefault="00C630C7">
      <w:pPr>
        <w:ind w:left="0" w:right="15"/>
      </w:pPr>
      <w:r>
        <w:t>Предметные результаты на базовом уровне должны отражать сформированность у обучающихся умений:</w:t>
      </w:r>
      <w:r>
        <w:rPr>
          <w:color w:val="000000"/>
        </w:rPr>
        <w:t xml:space="preserve"> </w:t>
      </w:r>
    </w:p>
    <w:p w:rsidR="00121AC2" w:rsidRDefault="00C630C7">
      <w:pPr>
        <w:ind w:left="228" w:right="15" w:hanging="228"/>
      </w:pPr>
      <w:r>
        <w:t>—</w:t>
      </w:r>
      <w:r>
        <w:t>использовать понятия: система отсчёта, материальная точка, траектория, относительность механического движения, де­ формация (упругая, пластическая), трение, центростреми­ тельное ускорение, невесомость и перегрузки; центр тяже­ сти; абсолютно твёрдое тело,</w:t>
      </w:r>
      <w:r>
        <w:t xml:space="preserve"> центр тяжести твёрдого тела, равновесие; механические колебания и волны, звук, инфраз­ вук и ультразвук; электромагнитные волны, шкала электро­ магнитных волн, свет, близорукость и дальнозоркость, спек­ тры испускания и поглощения; альфа­, бета­ и гамма­и</w:t>
      </w:r>
      <w:r>
        <w:t>злуче­ ния, изотопы, ядерная энергетика;</w:t>
      </w:r>
      <w:r>
        <w:rPr>
          <w:color w:val="000000"/>
        </w:rPr>
        <w:t xml:space="preserve"> </w:t>
      </w:r>
    </w:p>
    <w:p w:rsidR="00121AC2" w:rsidRDefault="00C630C7">
      <w:pPr>
        <w:ind w:left="228" w:right="15" w:hanging="228"/>
      </w:pPr>
      <w:r>
        <w:t>—различать явления (равномерное и неравномерное прямоли­ нейное движение, равноускоренное прямолинейное движе­ ние, свободное падение тел, равномерное движение по окруж­ ности, взаимодействие тел, реактивное движен</w:t>
      </w:r>
      <w:r>
        <w:t>ие, колеба­ тельное движение (затухающие и вынужденные колебания), резонанс, волновое движение, отражение звука, прямолиней­ ное распространение, отражение и преломление света, пол­ ное внутреннее отражение света, разложение белого света в спектр и сложени</w:t>
      </w:r>
      <w:r>
        <w:t>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 ление;</w:t>
      </w:r>
      <w:r>
        <w:rPr>
          <w:color w:val="000000"/>
        </w:rPr>
        <w:t xml:space="preserve"> </w:t>
      </w:r>
    </w:p>
    <w:p w:rsidR="00121AC2" w:rsidRDefault="00C630C7">
      <w:pPr>
        <w:ind w:left="228" w:right="15" w:hanging="228"/>
      </w:pPr>
      <w:r>
        <w:t>—распознавать проявление изученных физич</w:t>
      </w:r>
      <w:r>
        <w:t>еских явлений в окружающем мире (в том числе физические явления в при­ роде: приливы и отливы, движение планет Солнечной систе­ мы, реактивное движение живых организмов, восприятие звуков животными, землетрясение, сейсмические волны, цу­ нами, эхо, цвета т</w:t>
      </w:r>
      <w:r>
        <w:t xml:space="preserve">ел, оптические явления в природе, биоло­ гическое действие видимого, ультрафиолетового и рент­ геновского излучений; естественный радиоактивный фон, космические лучи, радиоактивное излучение природных ми­ нералов; действие радиоактивных </w:t>
      </w:r>
      <w:r>
        <w:lastRenderedPageBreak/>
        <w:t>излучений на органи</w:t>
      </w:r>
      <w:r>
        <w:t>зм че­ ловека), при этом переводить практическую задачу в учеб­ ную, выделять существенные свойства/признаки физиче­ ских явлений;</w:t>
      </w:r>
      <w:r>
        <w:rPr>
          <w:color w:val="000000"/>
        </w:rPr>
        <w:t xml:space="preserve"> </w:t>
      </w:r>
    </w:p>
    <w:p w:rsidR="00121AC2" w:rsidRDefault="00C630C7">
      <w:pPr>
        <w:ind w:left="211" w:right="15" w:hanging="41"/>
      </w:pPr>
      <w:r>
        <w:t>описывать изученные свойства тел и физические явления, ис­ пользуя физические величины (средняя и мгновенная ско­ рость тела</w:t>
      </w:r>
      <w:r>
        <w:t xml:space="preserve">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 пульс тела, импульс силы, механическая работа и мощность, потенциальная энергия тела, поднят</w:t>
      </w:r>
      <w:r>
        <w:t>ого над поверхностью земли, потенциальная энергия сжатой пружины, кинетиче­ ская энергия, полная механическая энергия, период и частота колебаний, длина волны, громкость звука и высота тона, ско­ рость света, показатель преломления среды); при описании пра</w:t>
      </w:r>
      <w:r>
        <w:t>вильно трактовать физический смысл используемых вели­ чин, обозначения и единицы физических величин, находить формулы, связывающие данную физическую величину с дру­ гими величинами, строить графики изученных зависимостей физических величин;</w:t>
      </w:r>
      <w:r>
        <w:rPr>
          <w:color w:val="000000"/>
        </w:rPr>
        <w:t xml:space="preserve"> </w:t>
      </w:r>
    </w:p>
    <w:p w:rsidR="00121AC2" w:rsidRDefault="00C630C7">
      <w:pPr>
        <w:ind w:left="228" w:right="15" w:hanging="228"/>
      </w:pPr>
      <w:r>
        <w:t>—характеризова</w:t>
      </w:r>
      <w:r>
        <w:t>ть свойства тел, физические явления и процес­ сы, используя закон сохранения энергии, закон всемирного тяготения, принцип суперпозиции сил, принцип относитель­ ности Галилея, законы Ньютона, закон сохранения импуль­ са, законы отражения и преломления света</w:t>
      </w:r>
      <w:r>
        <w:t>, законы сохране­ ния зарядового и массового чисел при ядерных реакциях; при этом давать словесную формулировку закона и записы­ вать его математическое выражение;</w:t>
      </w:r>
      <w:r>
        <w:rPr>
          <w:color w:val="000000"/>
        </w:rPr>
        <w:t xml:space="preserve"> </w:t>
      </w:r>
    </w:p>
    <w:p w:rsidR="00121AC2" w:rsidRDefault="00C630C7">
      <w:pPr>
        <w:ind w:left="228" w:right="15" w:hanging="228"/>
      </w:pPr>
      <w:r>
        <w:t>—объяснять физические процессы и свойства тел, в том числе и в контексте ситуаций практико­</w:t>
      </w:r>
      <w:r>
        <w:t>ориентированного характе­ ра: выявлять причинно­следственные связи, строить объяс­ нение из 2—3 логических шагов с опорой на 2—3 изученных свойства физических явлений, физических законов или зако­ номерностей;</w:t>
      </w:r>
      <w:r>
        <w:rPr>
          <w:color w:val="000000"/>
        </w:rPr>
        <w:t xml:space="preserve"> </w:t>
      </w:r>
    </w:p>
    <w:p w:rsidR="00121AC2" w:rsidRDefault="00C630C7">
      <w:pPr>
        <w:ind w:left="228" w:right="15" w:hanging="228"/>
      </w:pPr>
      <w:r>
        <w:t>—решать расчётные задачи (опирающиеся на сист</w:t>
      </w:r>
      <w:r>
        <w:t xml:space="preserve">ему из 2— 3 уравнений), используя законы и формулы, связывающие </w:t>
      </w:r>
      <w:r>
        <w:lastRenderedPageBreak/>
        <w:t xml:space="preserve">физические величины: на основе анализа условия задачи за­ писывать краткое условие, выявлять недостающие или избы­ точные данные, выбирать законы и формулы, необходимые для решения, проводить </w:t>
      </w:r>
      <w:r>
        <w:t>расчёты и оценивать реалистичность полученного значения физической величины;</w:t>
      </w:r>
      <w:r>
        <w:rPr>
          <w:color w:val="000000"/>
        </w:rPr>
        <w:t xml:space="preserve"> </w:t>
      </w:r>
    </w:p>
    <w:p w:rsidR="00121AC2" w:rsidRDefault="00C630C7">
      <w:pPr>
        <w:ind w:left="228" w:right="15" w:hanging="228"/>
      </w:pPr>
      <w:r>
        <w:t xml:space="preserve">—распознавать проблемы, которые можно решить при помощи физических методов; используя описание исследования, вы­ делять проверяемое предположение, оценивать правильность порядка </w:t>
      </w:r>
      <w:r>
        <w:t>проведения исследования, делать выводы, интерпре­ тировать результаты наблюдений и опытов;</w:t>
      </w:r>
      <w:r>
        <w:rPr>
          <w:color w:val="000000"/>
        </w:rPr>
        <w:t xml:space="preserve"> </w:t>
      </w:r>
    </w:p>
    <w:p w:rsidR="00121AC2" w:rsidRDefault="00C630C7">
      <w:pPr>
        <w:ind w:left="199" w:right="15" w:hanging="29"/>
      </w:pPr>
      <w: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w:t>
      </w:r>
      <w:r>
        <w:t>колебаний пружинного маятника от массы груза и жёсткости пружины и независимость от амплитуды малых колебаний; прямоли­ нейное распространение света, разложение белого света в спектр; изучение свойств изображения в плоском зеркале и свойств изображения пре</w:t>
      </w:r>
      <w:r>
        <w:t>дмета в собирающей линзе; на­ блюдение сплошных и линейчатых спектров излучения): са­ мостоятельно собирать установку из избыточного набора обо­ рудования; описывать ход опыта и его результаты, формули­ ровать выводы;</w:t>
      </w:r>
      <w:r>
        <w:rPr>
          <w:color w:val="000000"/>
        </w:rPr>
        <w:t xml:space="preserve"> </w:t>
      </w:r>
    </w:p>
    <w:p w:rsidR="00121AC2" w:rsidRDefault="00C630C7">
      <w:pPr>
        <w:ind w:left="228" w:right="15" w:hanging="228"/>
      </w:pPr>
      <w:r>
        <w:t>—проводить при необходимости серию пр</w:t>
      </w:r>
      <w:r>
        <w:t>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r>
        <w:rPr>
          <w:color w:val="000000"/>
        </w:rPr>
        <w:t xml:space="preserve"> </w:t>
      </w:r>
    </w:p>
    <w:p w:rsidR="00121AC2" w:rsidRDefault="00C630C7">
      <w:pPr>
        <w:ind w:left="228" w:right="15" w:hanging="228"/>
      </w:pPr>
      <w:r>
        <w:t>—проводить исследование зависимостей физических величин с использованием прямых измерений (</w:t>
      </w:r>
      <w:r>
        <w:t>зависимость пути от времени при равноускоренном движении без начальной ско­ рости; периода колебаний математического маятника от дли­ ны нити; зависимости угла отражения света от угла падения и угла преломления от угла падения): планировать исследо­ вание,</w:t>
      </w:r>
      <w:r>
        <w:t xml:space="preserve"> самостоятельно собирать установку, фиксировать ре­ зультаты полученной зависимости </w:t>
      </w:r>
      <w:r>
        <w:lastRenderedPageBreak/>
        <w:t>физических величин с учётом заданной погрешности измерений в виде таблиц и гра­ фиков, делать выводы по результатам исследования;</w:t>
      </w:r>
      <w:r>
        <w:rPr>
          <w:color w:val="000000"/>
        </w:rPr>
        <w:t xml:space="preserve"> </w:t>
      </w:r>
    </w:p>
    <w:p w:rsidR="00121AC2" w:rsidRDefault="00C630C7">
      <w:pPr>
        <w:ind w:left="228" w:right="15" w:hanging="228"/>
      </w:pPr>
      <w:r>
        <w:t>—проводить косвенные измерения физических</w:t>
      </w:r>
      <w:r>
        <w:t xml:space="preserve"> величин (сред­ няя скорость и ускорение тела при равноускоренном дви­ 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w:t>
      </w:r>
      <w:r>
        <w:t xml:space="preserve"> оптическая сила собирающей лин­ зы, радиоактивный фон): планировать измерения; собирать экспериментальную установку и выполнять измерения, сле­ дуя предложенной инструкции; вычислять значение величи­ ны и анализировать полученные результаты;</w:t>
      </w:r>
      <w:r>
        <w:rPr>
          <w:color w:val="000000"/>
        </w:rPr>
        <w:t xml:space="preserve"> </w:t>
      </w:r>
    </w:p>
    <w:p w:rsidR="00121AC2" w:rsidRDefault="00C630C7">
      <w:pPr>
        <w:ind w:left="228" w:right="15" w:hanging="228"/>
      </w:pPr>
      <w:r>
        <w:t>—соблюдать п</w:t>
      </w:r>
      <w:r>
        <w:t>равила техники безопасности при работе с лабо­ раторным оборудованием;</w:t>
      </w:r>
      <w:r>
        <w:rPr>
          <w:color w:val="000000"/>
        </w:rPr>
        <w:t xml:space="preserve"> </w:t>
      </w:r>
    </w:p>
    <w:p w:rsidR="00121AC2" w:rsidRDefault="00C630C7">
      <w:pPr>
        <w:ind w:left="228" w:right="15" w:hanging="228"/>
      </w:pPr>
      <w:r>
        <w:t>—различать основные признаки изученных физических моде­ лей: материальная точка, абсолютно твёрдое тело, точечный источник света, луч, тонкая линза, планетарная модель ато­ ма, нуклонн</w:t>
      </w:r>
      <w:r>
        <w:t>ая модель атомного ядра;</w:t>
      </w:r>
      <w:r>
        <w:rPr>
          <w:color w:val="000000"/>
        </w:rPr>
        <w:t xml:space="preserve"> </w:t>
      </w:r>
    </w:p>
    <w:p w:rsidR="00121AC2" w:rsidRDefault="00C630C7">
      <w:pPr>
        <w:ind w:left="199" w:right="15" w:hanging="29"/>
      </w:pPr>
      <w:r>
        <w:t>характеризовать принципы действия изученных приборов и технических устройств с опорой на их описания (в том чис­ ле: спидометр, датчики положения, расстояния и ускорения,</w:t>
      </w:r>
    </w:p>
    <w:p w:rsidR="00121AC2" w:rsidRDefault="00121AC2">
      <w:pPr>
        <w:sectPr w:rsidR="00121AC2">
          <w:headerReference w:type="even" r:id="rId761"/>
          <w:headerReference w:type="default" r:id="rId762"/>
          <w:footerReference w:type="even" r:id="rId763"/>
          <w:footerReference w:type="default" r:id="rId764"/>
          <w:headerReference w:type="first" r:id="rId765"/>
          <w:footerReference w:type="first" r:id="rId766"/>
          <w:pgSz w:w="7831" w:h="12019"/>
          <w:pgMar w:top="703" w:right="729" w:bottom="1125" w:left="737" w:header="720" w:footer="664" w:gutter="0"/>
          <w:cols w:space="720"/>
        </w:sectPr>
      </w:pPr>
    </w:p>
    <w:p w:rsidR="00121AC2" w:rsidRDefault="00C630C7">
      <w:pPr>
        <w:ind w:left="384" w:right="15" w:firstLine="0"/>
      </w:pPr>
      <w:r>
        <w:lastRenderedPageBreak/>
        <w:t xml:space="preserve">ракета, эхолот, очки, перископ, фотоаппарат, оптические световоды, спектроскоп, дозиметр, камера Вильсона), </w:t>
      </w:r>
      <w:r>
        <w:t>ис­ пользуя знания о свойствах физических явлений и необходи­ мые физические закономерности;</w:t>
      </w:r>
      <w:r>
        <w:rPr>
          <w:color w:val="000000"/>
        </w:rPr>
        <w:t xml:space="preserve"> </w:t>
      </w:r>
    </w:p>
    <w:p w:rsidR="00121AC2" w:rsidRDefault="00C630C7">
      <w:pPr>
        <w:ind w:left="398" w:right="15" w:hanging="228"/>
      </w:pPr>
      <w:r>
        <w:t xml:space="preserve">—использовать схемы и схематичные рисунки изученных тех­ нических устройств, измерительных приборов и технологи­ ческих процессов при решении учебно­практических </w:t>
      </w:r>
      <w:r>
        <w:t>задач; оптические схемы для построения изображений в плоском зеркале и собирающей линзе;</w:t>
      </w:r>
      <w:r>
        <w:rPr>
          <w:color w:val="000000"/>
        </w:rPr>
        <w:t xml:space="preserve"> </w:t>
      </w:r>
    </w:p>
    <w:p w:rsidR="00121AC2" w:rsidRDefault="00C630C7">
      <w:pPr>
        <w:ind w:left="398" w:right="15" w:hanging="228"/>
      </w:pPr>
      <w:r>
        <w:t>—приводить примеры/находить информацию о примерах прак­ тического использования физических знаний в повседневной жизни для обеспечения безопасности при обращении с пр</w:t>
      </w:r>
      <w:r>
        <w:t>ибо­ рами и техническими устройствами, сохранения здоровья и соблюдения норм экологического поведения в окружающей среде;</w:t>
      </w:r>
      <w:r>
        <w:rPr>
          <w:color w:val="000000"/>
        </w:rPr>
        <w:t xml:space="preserve"> </w:t>
      </w:r>
    </w:p>
    <w:p w:rsidR="00121AC2" w:rsidRDefault="00C630C7">
      <w:pPr>
        <w:ind w:left="398" w:right="15" w:hanging="228"/>
      </w:pPr>
      <w:r>
        <w:t>—осуществлять поиск информации физического содержания в сети Интернет, самостоятельно формулируя поисковый за­ прос, находить пути оп</w:t>
      </w:r>
      <w:r>
        <w:t>ределения достоверности полученной информации на основе имеющихся знаний и дополнитель­ ных источников;</w:t>
      </w:r>
      <w:r>
        <w:rPr>
          <w:color w:val="000000"/>
        </w:rPr>
        <w:t xml:space="preserve"> </w:t>
      </w:r>
    </w:p>
    <w:p w:rsidR="00121AC2" w:rsidRDefault="00C630C7">
      <w:pPr>
        <w:ind w:left="398" w:right="15" w:hanging="228"/>
      </w:pPr>
      <w:r>
        <w:t>—использовать при выполнении учебных заданий научно­по­ пулярную литературу физического содержания, справочные материалы, ресурсы сети Интернет; владет</w:t>
      </w:r>
      <w:r>
        <w:t>ь приёмами конспектирования текста, преобразования информации из одной знаковой системы в другую;</w:t>
      </w:r>
      <w:r>
        <w:rPr>
          <w:color w:val="000000"/>
        </w:rPr>
        <w:t xml:space="preserve"> </w:t>
      </w:r>
    </w:p>
    <w:p w:rsidR="00121AC2" w:rsidRDefault="00C630C7">
      <w:pPr>
        <w:ind w:left="398" w:right="15" w:hanging="228"/>
      </w:pPr>
      <w: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w:t>
      </w:r>
      <w:r>
        <w:t>роектной или исследовательской деятельности; при этом грамотно ис­ пользовать изученный понятийный аппарат изучаемого раз­ дела физики и сопровождать выступление презентацией с учётом особенностей аудитории сверстников.</w:t>
      </w:r>
      <w:r>
        <w:rPr>
          <w:color w:val="000000"/>
        </w:rPr>
        <w:t xml:space="preserve"> </w:t>
      </w:r>
    </w:p>
    <w:p w:rsidR="00121AC2" w:rsidRDefault="00C630C7">
      <w:pPr>
        <w:pStyle w:val="4"/>
        <w:spacing w:after="0"/>
        <w:ind w:left="153"/>
        <w:jc w:val="left"/>
      </w:pPr>
      <w:r>
        <w:rPr>
          <w:sz w:val="24"/>
        </w:rPr>
        <w:t>2.1.16</w:t>
      </w:r>
      <w:r>
        <w:rPr>
          <w:rFonts w:ascii="Arial" w:eastAsia="Arial" w:hAnsi="Arial" w:cs="Arial"/>
          <w:sz w:val="24"/>
        </w:rPr>
        <w:t xml:space="preserve"> </w:t>
      </w:r>
      <w:r>
        <w:rPr>
          <w:sz w:val="24"/>
        </w:rPr>
        <w:t xml:space="preserve">БИОЛОГИЯ </w:t>
      </w:r>
    </w:p>
    <w:p w:rsidR="00121AC2" w:rsidRDefault="00C630C7">
      <w:pPr>
        <w:spacing w:after="217"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85267" name="Group 1685267"/>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17916" name="Shape 217916"/>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85267" style="width:317.5pt;height:0.5pt;mso-position-horizontal-relative:char;mso-position-vertical-relative:line" coordsize="40322,63">
                <v:shape id="Shape 217916"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68" w:line="248" w:lineRule="auto"/>
        <w:ind w:left="155" w:firstLine="218"/>
      </w:pPr>
      <w:r>
        <w:rPr>
          <w:rFonts w:ascii="Cambria" w:eastAsia="Cambria" w:hAnsi="Cambria" w:cs="Cambria"/>
        </w:rPr>
        <w:t xml:space="preserve">Примерная рабочая программа по биологии на уровне основ- ного общего образования составлена на основе Требований к ре- зультатам освоения основной образовательной программы основ- </w:t>
      </w:r>
      <w:r>
        <w:rPr>
          <w:rFonts w:ascii="Cambria" w:eastAsia="Cambria" w:hAnsi="Cambria" w:cs="Cambria"/>
        </w:rPr>
        <w:lastRenderedPageBreak/>
        <w:t>ного общего образования, представленных в Федеральном госу- дарственном обра</w:t>
      </w:r>
      <w:r>
        <w:rPr>
          <w:rFonts w:ascii="Cambria" w:eastAsia="Cambria" w:hAnsi="Cambria" w:cs="Cambria"/>
        </w:rPr>
        <w:t>зовательном стандарте основного общего образования, а также Примерной программы воспитания.</w:t>
      </w:r>
      <w:r>
        <w:rPr>
          <w:rFonts w:ascii="Cambria" w:eastAsia="Cambria" w:hAnsi="Cambria" w:cs="Cambria"/>
          <w:color w:val="000000"/>
        </w:rPr>
        <w:t xml:space="preserve"> </w:t>
      </w:r>
    </w:p>
    <w:p w:rsidR="00121AC2" w:rsidRDefault="00C630C7">
      <w:pPr>
        <w:spacing w:after="0" w:line="259" w:lineRule="auto"/>
        <w:ind w:left="0" w:firstLine="0"/>
        <w:jc w:val="left"/>
      </w:pPr>
      <w:r>
        <w:rPr>
          <w:rFonts w:ascii="Cambria" w:eastAsia="Cambria" w:hAnsi="Cambria" w:cs="Cambria"/>
          <w:color w:val="000000"/>
          <w:sz w:val="27"/>
        </w:rPr>
        <w:t xml:space="preserve"> </w:t>
      </w:r>
    </w:p>
    <w:p w:rsidR="00121AC2" w:rsidRDefault="00C630C7">
      <w:pPr>
        <w:pStyle w:val="3"/>
        <w:spacing w:after="0" w:line="259" w:lineRule="auto"/>
        <w:ind w:left="153"/>
        <w:jc w:val="left"/>
      </w:pPr>
      <w:r>
        <w:rPr>
          <w:rFonts w:ascii="Tahoma" w:eastAsia="Tahoma" w:hAnsi="Tahoma" w:cs="Tahoma"/>
          <w:sz w:val="24"/>
        </w:rPr>
        <w:t>ПОЯСНИТЕЛЬНАЯ ЗАПИСКА</w:t>
      </w:r>
      <w:r>
        <w:rPr>
          <w:rFonts w:ascii="Tahoma" w:eastAsia="Tahoma" w:hAnsi="Tahoma" w:cs="Tahoma"/>
          <w:color w:val="000000"/>
          <w:sz w:val="24"/>
        </w:rPr>
        <w:t xml:space="preserve"> </w:t>
      </w:r>
    </w:p>
    <w:p w:rsidR="00121AC2" w:rsidRDefault="00C630C7">
      <w:pPr>
        <w:spacing w:after="217"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85268" name="Group 1685268"/>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17917" name="Shape 217917"/>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85268" style="width:317.5pt;height:0.5pt;mso-position-horizontal-relative:char;mso-position-vertical-relative:line" coordsize="40322,63">
                <v:shape id="Shape 217917"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line="248" w:lineRule="auto"/>
        <w:ind w:left="155" w:firstLine="218"/>
      </w:pPr>
      <w:r>
        <w:rPr>
          <w:rFonts w:ascii="Cambria" w:eastAsia="Cambria" w:hAnsi="Cambria" w:cs="Cambria"/>
        </w:rPr>
        <w:t>Данная программа по биологии основного общего образования разработана в соответствии с требованиями обновлённого Феде- рального государс</w:t>
      </w:r>
      <w:r>
        <w:rPr>
          <w:rFonts w:ascii="Cambria" w:eastAsia="Cambria" w:hAnsi="Cambria" w:cs="Cambria"/>
        </w:rPr>
        <w:t>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r>
        <w:rPr>
          <w:rFonts w:ascii="Cambria" w:eastAsia="Cambria" w:hAnsi="Cambria" w:cs="Cambria"/>
          <w:color w:val="000000"/>
        </w:rPr>
        <w:t xml:space="preserve"> </w:t>
      </w:r>
    </w:p>
    <w:p w:rsidR="00121AC2" w:rsidRDefault="00C630C7">
      <w:pPr>
        <w:spacing w:line="248" w:lineRule="auto"/>
        <w:ind w:left="155" w:firstLine="218"/>
      </w:pPr>
      <w:r>
        <w:rPr>
          <w:rFonts w:ascii="Cambria" w:eastAsia="Cambria" w:hAnsi="Cambria" w:cs="Cambria"/>
        </w:rPr>
        <w:t>Программа направлена на формирование естественно-научной грамотности учащихся и ор</w:t>
      </w:r>
      <w:r>
        <w:rPr>
          <w:rFonts w:ascii="Cambria" w:eastAsia="Cambria" w:hAnsi="Cambria" w:cs="Cambria"/>
        </w:rPr>
        <w:t>ганизацию изучения биологии на де- 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w:t>
      </w:r>
      <w:r>
        <w:rPr>
          <w:rFonts w:ascii="Cambria" w:eastAsia="Cambria" w:hAnsi="Cambria" w:cs="Cambria"/>
        </w:rPr>
        <w:t>ых учеб- ных предметов на уровне основного общего образования.</w:t>
      </w:r>
      <w:r>
        <w:rPr>
          <w:rFonts w:ascii="Cambria" w:eastAsia="Cambria" w:hAnsi="Cambria" w:cs="Cambria"/>
          <w:color w:val="000000"/>
        </w:rPr>
        <w:t xml:space="preserve"> </w:t>
      </w:r>
    </w:p>
    <w:p w:rsidR="00121AC2" w:rsidRDefault="00C630C7">
      <w:pPr>
        <w:spacing w:line="248" w:lineRule="auto"/>
        <w:ind w:left="155" w:firstLine="218"/>
      </w:pPr>
      <w:r>
        <w:rPr>
          <w:rFonts w:ascii="Cambria" w:eastAsia="Cambria" w:hAnsi="Cambria" w:cs="Cambria"/>
        </w:rPr>
        <w:t>Программа включает распределение содержания учебного ма- териала по классам и примерный объём учебных часов для изуче- ния разделов и тем курса, а также рекомендуемую последователь- ность изуч</w:t>
      </w:r>
      <w:r>
        <w:rPr>
          <w:rFonts w:ascii="Cambria" w:eastAsia="Cambria" w:hAnsi="Cambria" w:cs="Cambria"/>
        </w:rPr>
        <w:t>ения тем, основанную на логике развития предметного содержания с учётом возрастных особенностей обучающихся.</w:t>
      </w:r>
      <w:r>
        <w:rPr>
          <w:rFonts w:ascii="Cambria" w:eastAsia="Cambria" w:hAnsi="Cambria" w:cs="Cambria"/>
          <w:color w:val="000000"/>
        </w:rPr>
        <w:t xml:space="preserve"> </w:t>
      </w:r>
    </w:p>
    <w:p w:rsidR="00121AC2" w:rsidRDefault="00C630C7">
      <w:pPr>
        <w:spacing w:line="248" w:lineRule="auto"/>
        <w:ind w:left="155" w:firstLine="218"/>
      </w:pPr>
      <w:r>
        <w:rPr>
          <w:rFonts w:ascii="Cambria" w:eastAsia="Cambria" w:hAnsi="Cambria" w:cs="Cambria"/>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w:t>
      </w:r>
      <w:r>
        <w:rPr>
          <w:rFonts w:ascii="Cambria" w:eastAsia="Cambria" w:hAnsi="Cambria" w:cs="Cambria"/>
        </w:rPr>
        <w:t>. Учителями могут быть использо- ваны различные методические подходы к преподаванию биологии при условии сохранения обязательной части содержания курса.</w:t>
      </w:r>
      <w:r>
        <w:rPr>
          <w:rFonts w:ascii="Cambria" w:eastAsia="Cambria" w:hAnsi="Cambria" w:cs="Cambria"/>
          <w:color w:val="000000"/>
        </w:rPr>
        <w:t xml:space="preserve"> </w:t>
      </w:r>
    </w:p>
    <w:p w:rsidR="00121AC2" w:rsidRDefault="00C630C7">
      <w:pPr>
        <w:spacing w:line="248" w:lineRule="auto"/>
        <w:ind w:left="155" w:firstLine="218"/>
      </w:pPr>
      <w:r>
        <w:rPr>
          <w:rFonts w:ascii="Cambria" w:eastAsia="Cambria" w:hAnsi="Cambria" w:cs="Cambria"/>
        </w:rPr>
        <w:t>В программе определяются основные цели изучения биологии на уровне основного общего образования, плани</w:t>
      </w:r>
      <w:r>
        <w:rPr>
          <w:rFonts w:ascii="Cambria" w:eastAsia="Cambria" w:hAnsi="Cambria" w:cs="Cambria"/>
        </w:rPr>
        <w:t>руемые результа- ты освоения курса биологии: личностные, метапредметные, пред- метные. Предметные планируемые результаты даны для каждого года изучения биологии.</w:t>
      </w:r>
      <w:r>
        <w:rPr>
          <w:rFonts w:ascii="Cambria" w:eastAsia="Cambria" w:hAnsi="Cambria" w:cs="Cambria"/>
          <w:color w:val="000000"/>
        </w:rPr>
        <w:t xml:space="preserve"> </w:t>
      </w:r>
    </w:p>
    <w:p w:rsidR="00121AC2" w:rsidRDefault="00C630C7">
      <w:pPr>
        <w:spacing w:after="4" w:line="248" w:lineRule="auto"/>
        <w:ind w:left="384" w:hanging="10"/>
      </w:pPr>
      <w:r>
        <w:rPr>
          <w:rFonts w:ascii="Book Antiqua" w:eastAsia="Book Antiqua" w:hAnsi="Book Antiqua" w:cs="Book Antiqua"/>
          <w:b/>
        </w:rPr>
        <w:t>Программа имеет следующую структуру:</w:t>
      </w:r>
      <w:r>
        <w:rPr>
          <w:rFonts w:ascii="Book Antiqua" w:eastAsia="Book Antiqua" w:hAnsi="Book Antiqua" w:cs="Book Antiqua"/>
          <w:b/>
          <w:color w:val="000000"/>
        </w:rPr>
        <w:t xml:space="preserve"> </w:t>
      </w:r>
    </w:p>
    <w:p w:rsidR="00121AC2" w:rsidRDefault="00C630C7">
      <w:pPr>
        <w:numPr>
          <w:ilvl w:val="0"/>
          <w:numId w:val="112"/>
        </w:numPr>
        <w:ind w:left="398" w:right="15" w:hanging="228"/>
      </w:pPr>
      <w:r>
        <w:t>планируемые результаты освоения учебного предмета «Био-</w:t>
      </w:r>
      <w:r>
        <w:t xml:space="preserve"> логия» по годам обучения;</w:t>
      </w:r>
      <w:r>
        <w:rPr>
          <w:color w:val="000000"/>
        </w:rPr>
        <w:t xml:space="preserve"> </w:t>
      </w:r>
    </w:p>
    <w:p w:rsidR="00121AC2" w:rsidRDefault="00C630C7">
      <w:pPr>
        <w:numPr>
          <w:ilvl w:val="0"/>
          <w:numId w:val="112"/>
        </w:numPr>
        <w:spacing w:after="33"/>
        <w:ind w:left="398" w:right="15" w:hanging="228"/>
      </w:pPr>
      <w:r>
        <w:lastRenderedPageBreak/>
        <w:t>содержание учебного предмета «Биология» по годам обуче- ния;</w:t>
      </w:r>
      <w:r>
        <w:rPr>
          <w:color w:val="000000"/>
        </w:rPr>
        <w:t xml:space="preserve"> </w:t>
      </w:r>
    </w:p>
    <w:p w:rsidR="00121AC2" w:rsidRDefault="00C630C7">
      <w:pPr>
        <w:numPr>
          <w:ilvl w:val="0"/>
          <w:numId w:val="112"/>
        </w:numPr>
        <w:spacing w:after="169"/>
        <w:ind w:left="398" w:right="15" w:hanging="228"/>
      </w:pPr>
      <w:r>
        <w:t>тематическое планирование с указанием количества часов на освоение каждой темы и примерной характеристикой учеб- ной деятельности, реализуемой при изучении этих тем.</w:t>
      </w:r>
      <w:r>
        <w:rPr>
          <w:color w:val="000000"/>
        </w:rPr>
        <w:t xml:space="preserve"> </w:t>
      </w:r>
    </w:p>
    <w:p w:rsidR="00121AC2" w:rsidRDefault="00C630C7">
      <w:pPr>
        <w:spacing w:line="259" w:lineRule="auto"/>
        <w:ind w:left="153" w:hanging="10"/>
        <w:jc w:val="left"/>
      </w:pPr>
      <w:r>
        <w:rPr>
          <w:rFonts w:ascii="Verdana" w:eastAsia="Verdana" w:hAnsi="Verdana" w:cs="Verdana"/>
          <w:sz w:val="22"/>
        </w:rPr>
        <w:t>ОБЩАЯ ХАРАКТЕРИСТИКА УЧЕБНОГО ПРЕДМЕТА «БИОЛОГИЯ»</w:t>
      </w:r>
      <w:r>
        <w:rPr>
          <w:rFonts w:ascii="Verdana" w:eastAsia="Verdana" w:hAnsi="Verdana" w:cs="Verdana"/>
          <w:color w:val="000000"/>
          <w:sz w:val="22"/>
        </w:rPr>
        <w:t xml:space="preserve"> </w:t>
      </w:r>
    </w:p>
    <w:p w:rsidR="00121AC2" w:rsidRDefault="00C630C7">
      <w:pPr>
        <w:spacing w:line="248" w:lineRule="auto"/>
        <w:ind w:left="155" w:firstLine="218"/>
      </w:pPr>
      <w:r>
        <w:rPr>
          <w:rFonts w:ascii="Cambria" w:eastAsia="Cambria" w:hAnsi="Cambria" w:cs="Cambria"/>
        </w:rPr>
        <w:t xml:space="preserve">Учебный предмет «Биология» развивает представления о позна- ваемости живой природы и методах её познания, он позволяет сформировать систему научных знаний о живых системах, </w:t>
      </w:r>
      <w:r>
        <w:rPr>
          <w:rFonts w:ascii="Cambria" w:eastAsia="Cambria" w:hAnsi="Cambria" w:cs="Cambria"/>
        </w:rPr>
        <w:t>умения их получать, присваивать и применять в жизненных ситуациях.</w:t>
      </w:r>
      <w:r>
        <w:rPr>
          <w:rFonts w:ascii="Cambria" w:eastAsia="Cambria" w:hAnsi="Cambria" w:cs="Cambria"/>
          <w:color w:val="000000"/>
        </w:rPr>
        <w:t xml:space="preserve"> </w:t>
      </w:r>
    </w:p>
    <w:p w:rsidR="00121AC2" w:rsidRDefault="00C630C7">
      <w:pPr>
        <w:spacing w:after="166" w:line="248" w:lineRule="auto"/>
        <w:ind w:left="155" w:firstLine="218"/>
      </w:pPr>
      <w:r>
        <w:rPr>
          <w:rFonts w:ascii="Cambria" w:eastAsia="Cambria" w:hAnsi="Cambria" w:cs="Cambria"/>
        </w:rPr>
        <w:t>Биологическая подготовка обеспечивает понимание обучающи- мися научных принципов человеческой деятельности в природе, закладывает основы экологической культуры, здорового образа жизни.</w:t>
      </w:r>
      <w:r>
        <w:rPr>
          <w:rFonts w:ascii="Cambria" w:eastAsia="Cambria" w:hAnsi="Cambria" w:cs="Cambria"/>
          <w:color w:val="000000"/>
        </w:rPr>
        <w:t xml:space="preserve"> </w:t>
      </w:r>
    </w:p>
    <w:p w:rsidR="00121AC2" w:rsidRDefault="00C630C7">
      <w:pPr>
        <w:spacing w:line="259" w:lineRule="auto"/>
        <w:ind w:left="153" w:hanging="10"/>
        <w:jc w:val="left"/>
      </w:pPr>
      <w:r>
        <w:rPr>
          <w:rFonts w:ascii="Verdana" w:eastAsia="Verdana" w:hAnsi="Verdana" w:cs="Verdana"/>
          <w:sz w:val="22"/>
        </w:rPr>
        <w:t>ЦЕ</w:t>
      </w:r>
      <w:r>
        <w:rPr>
          <w:rFonts w:ascii="Verdana" w:eastAsia="Verdana" w:hAnsi="Verdana" w:cs="Verdana"/>
          <w:sz w:val="22"/>
        </w:rPr>
        <w:t>ЛИ ИЗУЧЕНИЯ УЧЕБНОГО ПРЕДМЕТА «БИОЛОГИЯ»</w:t>
      </w:r>
      <w:r>
        <w:rPr>
          <w:rFonts w:ascii="Verdana" w:eastAsia="Verdana" w:hAnsi="Verdana" w:cs="Verdana"/>
          <w:color w:val="000000"/>
          <w:sz w:val="22"/>
        </w:rPr>
        <w:t xml:space="preserve"> </w:t>
      </w:r>
    </w:p>
    <w:p w:rsidR="00121AC2" w:rsidRDefault="00C630C7">
      <w:pPr>
        <w:spacing w:line="248" w:lineRule="auto"/>
        <w:ind w:left="155" w:firstLine="218"/>
      </w:pPr>
      <w:r>
        <w:rPr>
          <w:rFonts w:ascii="Cambria" w:eastAsia="Cambria" w:hAnsi="Cambria" w:cs="Cambria"/>
        </w:rPr>
        <w:t>Целями изучения биологии на уровне основного общего обра- зования являются:</w:t>
      </w:r>
      <w:r>
        <w:rPr>
          <w:rFonts w:ascii="Cambria" w:eastAsia="Cambria" w:hAnsi="Cambria" w:cs="Cambria"/>
          <w:color w:val="000000"/>
        </w:rPr>
        <w:t xml:space="preserve"> </w:t>
      </w:r>
    </w:p>
    <w:p w:rsidR="00121AC2" w:rsidRDefault="00C630C7">
      <w:pPr>
        <w:numPr>
          <w:ilvl w:val="0"/>
          <w:numId w:val="113"/>
        </w:numPr>
        <w:spacing w:line="248" w:lineRule="auto"/>
        <w:ind w:left="383" w:hanging="228"/>
      </w:pPr>
      <w:r>
        <w:rPr>
          <w:rFonts w:ascii="Cambria" w:eastAsia="Cambria" w:hAnsi="Cambria" w:cs="Cambria"/>
        </w:rPr>
        <w:t>формирование системы знаний о признаках и процессах жиз- недеятельности биологических систем разного уровня органи- зации;</w:t>
      </w:r>
      <w:r>
        <w:rPr>
          <w:rFonts w:ascii="Cambria" w:eastAsia="Cambria" w:hAnsi="Cambria" w:cs="Cambria"/>
          <w:color w:val="000000"/>
        </w:rPr>
        <w:t xml:space="preserve"> </w:t>
      </w:r>
    </w:p>
    <w:p w:rsidR="00121AC2" w:rsidRDefault="00C630C7">
      <w:pPr>
        <w:numPr>
          <w:ilvl w:val="0"/>
          <w:numId w:val="113"/>
        </w:numPr>
        <w:spacing w:after="26" w:line="248" w:lineRule="auto"/>
        <w:ind w:left="383" w:hanging="228"/>
      </w:pPr>
      <w:r>
        <w:rPr>
          <w:rFonts w:ascii="Cambria" w:eastAsia="Cambria" w:hAnsi="Cambria" w:cs="Cambria"/>
        </w:rPr>
        <w:t xml:space="preserve">формирование </w:t>
      </w:r>
      <w:r>
        <w:rPr>
          <w:rFonts w:ascii="Cambria" w:eastAsia="Cambria" w:hAnsi="Cambria" w:cs="Cambria"/>
        </w:rPr>
        <w:t>системы знаний об особенностях строения, жиз- недеятельности организма человека, условиях сохранения его здоровья;</w:t>
      </w:r>
      <w:r>
        <w:rPr>
          <w:rFonts w:ascii="Cambria" w:eastAsia="Cambria" w:hAnsi="Cambria" w:cs="Cambria"/>
          <w:color w:val="000000"/>
        </w:rPr>
        <w:t xml:space="preserve"> </w:t>
      </w:r>
    </w:p>
    <w:p w:rsidR="00121AC2" w:rsidRDefault="00C630C7">
      <w:pPr>
        <w:numPr>
          <w:ilvl w:val="0"/>
          <w:numId w:val="113"/>
        </w:numPr>
        <w:spacing w:line="248" w:lineRule="auto"/>
        <w:ind w:left="383" w:hanging="228"/>
      </w:pPr>
      <w:r>
        <w:rPr>
          <w:rFonts w:ascii="Cambria" w:eastAsia="Cambria" w:hAnsi="Cambria" w:cs="Cambria"/>
        </w:rPr>
        <w:t>формирование умений применять методы биологической науки для изучения биологических систем, в том числе и организма человека;</w:t>
      </w:r>
      <w:r>
        <w:rPr>
          <w:rFonts w:ascii="Cambria" w:eastAsia="Cambria" w:hAnsi="Cambria" w:cs="Cambria"/>
          <w:color w:val="000000"/>
        </w:rPr>
        <w:t xml:space="preserve"> </w:t>
      </w:r>
    </w:p>
    <w:p w:rsidR="00121AC2" w:rsidRDefault="00C630C7">
      <w:pPr>
        <w:numPr>
          <w:ilvl w:val="0"/>
          <w:numId w:val="113"/>
        </w:numPr>
        <w:spacing w:line="248" w:lineRule="auto"/>
        <w:ind w:left="383" w:hanging="228"/>
      </w:pPr>
      <w:r>
        <w:rPr>
          <w:rFonts w:ascii="Cambria" w:eastAsia="Cambria" w:hAnsi="Cambria" w:cs="Cambria"/>
        </w:rPr>
        <w:t xml:space="preserve">формирование </w:t>
      </w:r>
      <w:r>
        <w:rPr>
          <w:rFonts w:ascii="Cambria" w:eastAsia="Cambria" w:hAnsi="Cambria" w:cs="Cambria"/>
        </w:rPr>
        <w:t>умений использовать информацию о современ- ных достижениях в области биологии для объяснения процес- сов и явлений живой природы и жизнедеятельности собствен- ного организма;</w:t>
      </w:r>
      <w:r>
        <w:rPr>
          <w:rFonts w:ascii="Cambria" w:eastAsia="Cambria" w:hAnsi="Cambria" w:cs="Cambria"/>
          <w:color w:val="000000"/>
        </w:rPr>
        <w:t xml:space="preserve"> </w:t>
      </w:r>
    </w:p>
    <w:p w:rsidR="00121AC2" w:rsidRDefault="00C630C7">
      <w:pPr>
        <w:numPr>
          <w:ilvl w:val="0"/>
          <w:numId w:val="113"/>
        </w:numPr>
        <w:spacing w:line="248" w:lineRule="auto"/>
        <w:ind w:left="383" w:hanging="228"/>
      </w:pPr>
      <w:r>
        <w:rPr>
          <w:rFonts w:ascii="Cambria" w:eastAsia="Cambria" w:hAnsi="Cambria" w:cs="Cambria"/>
        </w:rPr>
        <w:t>формирование умений объяснять роль биологии в практи- ческой деятельности людей,</w:t>
      </w:r>
      <w:r>
        <w:rPr>
          <w:rFonts w:ascii="Cambria" w:eastAsia="Cambria" w:hAnsi="Cambria" w:cs="Cambria"/>
        </w:rPr>
        <w:t xml:space="preserve"> значение биологического разно- образия для сохранения биосферы, последствия деятельности человека в природе;</w:t>
      </w:r>
      <w:r>
        <w:rPr>
          <w:rFonts w:ascii="Cambria" w:eastAsia="Cambria" w:hAnsi="Cambria" w:cs="Cambria"/>
          <w:color w:val="000000"/>
        </w:rPr>
        <w:t xml:space="preserve"> </w:t>
      </w:r>
    </w:p>
    <w:p w:rsidR="00121AC2" w:rsidRDefault="00C630C7">
      <w:pPr>
        <w:numPr>
          <w:ilvl w:val="0"/>
          <w:numId w:val="113"/>
        </w:numPr>
        <w:spacing w:after="111" w:line="248" w:lineRule="auto"/>
        <w:ind w:left="383" w:hanging="228"/>
      </w:pPr>
      <w:r>
        <w:rPr>
          <w:rFonts w:ascii="Cambria" w:eastAsia="Cambria" w:hAnsi="Cambria" w:cs="Cambria"/>
        </w:rPr>
        <w:t>формирование экологической культуры в целях сохранения собственного здоровья и охраны окружающей среды.</w:t>
      </w:r>
      <w:r>
        <w:rPr>
          <w:rFonts w:ascii="Cambria" w:eastAsia="Cambria" w:hAnsi="Cambria" w:cs="Cambria"/>
          <w:color w:val="000000"/>
        </w:rPr>
        <w:t xml:space="preserve"> </w:t>
      </w:r>
    </w:p>
    <w:p w:rsidR="00121AC2" w:rsidRDefault="00C630C7">
      <w:pPr>
        <w:spacing w:after="26" w:line="248" w:lineRule="auto"/>
        <w:ind w:left="155" w:firstLine="218"/>
      </w:pPr>
      <w:r>
        <w:rPr>
          <w:rFonts w:ascii="Cambria" w:eastAsia="Cambria" w:hAnsi="Cambria" w:cs="Cambria"/>
        </w:rPr>
        <w:lastRenderedPageBreak/>
        <w:t>Достижение целей обеспечивается решением следующих ЗАДАЧ:</w:t>
      </w:r>
      <w:r>
        <w:rPr>
          <w:rFonts w:ascii="Cambria" w:eastAsia="Cambria" w:hAnsi="Cambria" w:cs="Cambria"/>
          <w:color w:val="000000"/>
        </w:rPr>
        <w:t xml:space="preserve"> </w:t>
      </w:r>
    </w:p>
    <w:p w:rsidR="00121AC2" w:rsidRDefault="00C630C7">
      <w:pPr>
        <w:numPr>
          <w:ilvl w:val="0"/>
          <w:numId w:val="113"/>
        </w:numPr>
        <w:spacing w:line="248" w:lineRule="auto"/>
        <w:ind w:left="383" w:hanging="228"/>
      </w:pPr>
      <w:r>
        <w:rPr>
          <w:rFonts w:ascii="Cambria" w:eastAsia="Cambria" w:hAnsi="Cambria" w:cs="Cambria"/>
        </w:rPr>
        <w:t>приобретение знаний обучающимися о живой природе, зако- номерностях строения, жизнедеятельности и средообразующей</w:t>
      </w:r>
      <w:r>
        <w:rPr>
          <w:rFonts w:ascii="Cambria" w:eastAsia="Cambria" w:hAnsi="Cambria" w:cs="Cambria"/>
          <w:color w:val="000000"/>
        </w:rPr>
        <w:t xml:space="preserve"> </w:t>
      </w:r>
      <w:r>
        <w:rPr>
          <w:rFonts w:ascii="Cambria" w:eastAsia="Cambria" w:hAnsi="Cambria" w:cs="Cambria"/>
        </w:rPr>
        <w:t xml:space="preserve">роли организмов; человеке как биосоциальном существе; о роли биологической науки в </w:t>
      </w:r>
      <w:r>
        <w:rPr>
          <w:rFonts w:ascii="Cambria" w:eastAsia="Cambria" w:hAnsi="Cambria" w:cs="Cambria"/>
        </w:rPr>
        <w:t>практической деятельности людей;</w:t>
      </w:r>
      <w:r>
        <w:rPr>
          <w:rFonts w:ascii="Cambria" w:eastAsia="Cambria" w:hAnsi="Cambria" w:cs="Cambria"/>
          <w:color w:val="000000"/>
        </w:rPr>
        <w:t xml:space="preserve"> </w:t>
      </w:r>
    </w:p>
    <w:p w:rsidR="00121AC2" w:rsidRDefault="00C630C7">
      <w:pPr>
        <w:numPr>
          <w:ilvl w:val="0"/>
          <w:numId w:val="113"/>
        </w:numPr>
        <w:spacing w:line="248" w:lineRule="auto"/>
        <w:ind w:left="383" w:hanging="228"/>
      </w:pPr>
      <w:r>
        <w:rPr>
          <w:rFonts w:ascii="Cambria" w:eastAsia="Cambria" w:hAnsi="Cambria" w:cs="Cambria"/>
        </w:rPr>
        <w:t>овладение умениями проводить исследования с использовани- ем биологического оборудования и наблюдения за состоянием собственного организма;</w:t>
      </w:r>
      <w:r>
        <w:rPr>
          <w:rFonts w:ascii="Cambria" w:eastAsia="Cambria" w:hAnsi="Cambria" w:cs="Cambria"/>
          <w:color w:val="000000"/>
        </w:rPr>
        <w:t xml:space="preserve"> </w:t>
      </w:r>
    </w:p>
    <w:p w:rsidR="00121AC2" w:rsidRDefault="00C630C7">
      <w:pPr>
        <w:numPr>
          <w:ilvl w:val="0"/>
          <w:numId w:val="113"/>
        </w:numPr>
        <w:spacing w:line="248" w:lineRule="auto"/>
        <w:ind w:left="383" w:hanging="228"/>
      </w:pPr>
      <w:r>
        <w:rPr>
          <w:rFonts w:ascii="Cambria" w:eastAsia="Cambria" w:hAnsi="Cambria" w:cs="Cambria"/>
        </w:rPr>
        <w:t>освоение приёмов работы с биологической информацией, в том числе о современных до</w:t>
      </w:r>
      <w:r>
        <w:rPr>
          <w:rFonts w:ascii="Cambria" w:eastAsia="Cambria" w:hAnsi="Cambria" w:cs="Cambria"/>
        </w:rPr>
        <w:t>стижениях в области биологии, её ана- лиз и критическое оценивание;</w:t>
      </w:r>
      <w:r>
        <w:rPr>
          <w:rFonts w:ascii="Cambria" w:eastAsia="Cambria" w:hAnsi="Cambria" w:cs="Cambria"/>
          <w:color w:val="000000"/>
        </w:rPr>
        <w:t xml:space="preserve"> </w:t>
      </w:r>
    </w:p>
    <w:p w:rsidR="00121AC2" w:rsidRDefault="00C630C7">
      <w:pPr>
        <w:numPr>
          <w:ilvl w:val="0"/>
          <w:numId w:val="113"/>
        </w:numPr>
        <w:spacing w:after="195" w:line="248" w:lineRule="auto"/>
        <w:ind w:left="383" w:hanging="228"/>
      </w:pPr>
      <w:r>
        <w:rPr>
          <w:rFonts w:ascii="Cambria" w:eastAsia="Cambria" w:hAnsi="Cambria" w:cs="Cambria"/>
        </w:rPr>
        <w:t>воспитание биологически и экологически грамотной личности, готовой к сохранению собственного здоровья и охраны окружа- ющей среды.</w:t>
      </w:r>
      <w:r>
        <w:rPr>
          <w:rFonts w:ascii="Cambria" w:eastAsia="Cambria" w:hAnsi="Cambria" w:cs="Cambria"/>
          <w:color w:val="000000"/>
        </w:rPr>
        <w:t xml:space="preserve"> </w:t>
      </w:r>
    </w:p>
    <w:p w:rsidR="00121AC2" w:rsidRDefault="00C630C7">
      <w:pPr>
        <w:spacing w:line="259" w:lineRule="auto"/>
        <w:ind w:left="153" w:hanging="10"/>
        <w:jc w:val="left"/>
      </w:pPr>
      <w:r>
        <w:rPr>
          <w:rFonts w:ascii="Verdana" w:eastAsia="Verdana" w:hAnsi="Verdana" w:cs="Verdana"/>
          <w:sz w:val="22"/>
        </w:rPr>
        <w:t xml:space="preserve">МЕСТО УЧЕБНОГО ПРЕДМЕТА «БИОЛОГИЯ» </w:t>
      </w:r>
    </w:p>
    <w:p w:rsidR="00121AC2" w:rsidRDefault="00C630C7">
      <w:pPr>
        <w:spacing w:line="259" w:lineRule="auto"/>
        <w:ind w:left="153" w:hanging="10"/>
        <w:jc w:val="left"/>
      </w:pPr>
      <w:r>
        <w:rPr>
          <w:rFonts w:ascii="Verdana" w:eastAsia="Verdana" w:hAnsi="Verdana" w:cs="Verdana"/>
          <w:sz w:val="22"/>
        </w:rPr>
        <w:t>В УЧЕБНОМ ПЛАНЕ</w:t>
      </w:r>
      <w:r>
        <w:rPr>
          <w:rFonts w:ascii="Verdana" w:eastAsia="Verdana" w:hAnsi="Verdana" w:cs="Verdana"/>
          <w:color w:val="000000"/>
          <w:sz w:val="22"/>
        </w:rPr>
        <w:t xml:space="preserve"> </w:t>
      </w:r>
    </w:p>
    <w:p w:rsidR="00121AC2" w:rsidRDefault="00C630C7">
      <w:pPr>
        <w:spacing w:line="248" w:lineRule="auto"/>
        <w:ind w:left="155" w:firstLine="218"/>
      </w:pPr>
      <w:r>
        <w:rPr>
          <w:rFonts w:ascii="Cambria" w:eastAsia="Cambria" w:hAnsi="Cambria" w:cs="Cambria"/>
        </w:rPr>
        <w:t xml:space="preserve">В </w:t>
      </w:r>
      <w:r>
        <w:rPr>
          <w:rFonts w:ascii="Cambria" w:eastAsia="Cambria" w:hAnsi="Cambria" w:cs="Cambria"/>
        </w:rPr>
        <w:t>соответствии с ФГОС ООО биология является обязательным предметом на уровне основного общего образования. Данная про- грамма предусматривает изучение биологии в объёме 238 часов за пять лет обучения: из расчёта с 5 по 7 класс — 1 час в неделю, в 8—9 классах</w:t>
      </w:r>
      <w:r>
        <w:rPr>
          <w:rFonts w:ascii="Cambria" w:eastAsia="Cambria" w:hAnsi="Cambria" w:cs="Cambria"/>
        </w:rPr>
        <w:t xml:space="preserve"> — 2 часа в неделю. В тематическом планировании для каждого класса предлагается резерв времени, который учи- тель может использовать по своему усмотрению, в том числе для контрольных, самостоятельных работ и обобщающих уроков.</w:t>
      </w:r>
      <w:r>
        <w:rPr>
          <w:rFonts w:ascii="Cambria" w:eastAsia="Cambria" w:hAnsi="Cambria" w:cs="Cambria"/>
          <w:color w:val="000000"/>
        </w:rPr>
        <w:t xml:space="preserve"> </w:t>
      </w:r>
    </w:p>
    <w:p w:rsidR="00121AC2" w:rsidRDefault="00C630C7">
      <w:pPr>
        <w:spacing w:after="27" w:line="259" w:lineRule="auto"/>
        <w:ind w:left="0" w:firstLine="0"/>
        <w:jc w:val="left"/>
      </w:pPr>
      <w:r>
        <w:rPr>
          <w:rFonts w:ascii="Cambria" w:eastAsia="Cambria" w:hAnsi="Cambria" w:cs="Cambria"/>
          <w:color w:val="000000"/>
        </w:rPr>
        <w:t xml:space="preserve"> </w:t>
      </w:r>
    </w:p>
    <w:p w:rsidR="00121AC2" w:rsidRDefault="00C630C7">
      <w:pPr>
        <w:pStyle w:val="3"/>
        <w:spacing w:after="0" w:line="259" w:lineRule="auto"/>
        <w:ind w:left="153"/>
        <w:jc w:val="left"/>
      </w:pPr>
      <w:r>
        <w:rPr>
          <w:rFonts w:ascii="Tahoma" w:eastAsia="Tahoma" w:hAnsi="Tahoma" w:cs="Tahoma"/>
          <w:sz w:val="24"/>
        </w:rPr>
        <w:t>СОДЕРЖАНИЕ УЧЕБНОГО ПРЕДМЕ</w:t>
      </w:r>
      <w:r>
        <w:rPr>
          <w:rFonts w:ascii="Tahoma" w:eastAsia="Tahoma" w:hAnsi="Tahoma" w:cs="Tahoma"/>
          <w:sz w:val="24"/>
        </w:rPr>
        <w:t>ТА «БИОЛОГИЯ»</w:t>
      </w:r>
      <w:r>
        <w:rPr>
          <w:rFonts w:ascii="Tahoma" w:eastAsia="Tahoma" w:hAnsi="Tahoma" w:cs="Tahoma"/>
          <w:color w:val="000000"/>
          <w:sz w:val="24"/>
        </w:rPr>
        <w:t xml:space="preserve"> </w:t>
      </w:r>
    </w:p>
    <w:p w:rsidR="00121AC2" w:rsidRDefault="00C630C7">
      <w:pPr>
        <w:spacing w:after="171"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85610" name="Group 1685610"/>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18375" name="Shape 218375"/>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85610" style="width:317.5pt;height:0.5pt;mso-position-horizontal-relative:char;mso-position-vertical-relative:line" coordsize="40322,63">
                <v:shape id="Shape 218375"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93" w:line="259" w:lineRule="auto"/>
        <w:ind w:left="153" w:hanging="10"/>
        <w:jc w:val="left"/>
      </w:pPr>
      <w:r>
        <w:rPr>
          <w:rFonts w:ascii="Verdana" w:eastAsia="Verdana" w:hAnsi="Verdana" w:cs="Verdana"/>
          <w:sz w:val="22"/>
        </w:rPr>
        <w:t>5</w:t>
      </w:r>
      <w:r>
        <w:rPr>
          <w:rFonts w:ascii="Arial" w:eastAsia="Arial" w:hAnsi="Arial" w:cs="Arial"/>
          <w:sz w:val="22"/>
        </w:rPr>
        <w:t xml:space="preserve"> </w:t>
      </w:r>
      <w:r>
        <w:rPr>
          <w:rFonts w:ascii="Verdana" w:eastAsia="Verdana" w:hAnsi="Verdana" w:cs="Verdana"/>
          <w:sz w:val="22"/>
        </w:rPr>
        <w:t>КЛАСС</w:t>
      </w:r>
      <w:r>
        <w:rPr>
          <w:rFonts w:ascii="Verdana" w:eastAsia="Verdana" w:hAnsi="Verdana" w:cs="Verdana"/>
          <w:color w:val="000000"/>
          <w:sz w:val="22"/>
        </w:rPr>
        <w:t xml:space="preserve"> </w:t>
      </w:r>
    </w:p>
    <w:p w:rsidR="00121AC2" w:rsidRDefault="00C630C7">
      <w:pPr>
        <w:pStyle w:val="4"/>
        <w:ind w:left="151"/>
      </w:pPr>
      <w:r>
        <w:t>1.</w:t>
      </w:r>
      <w:r>
        <w:rPr>
          <w:rFonts w:ascii="Arial" w:eastAsia="Arial" w:hAnsi="Arial" w:cs="Arial"/>
        </w:rPr>
        <w:t xml:space="preserve"> </w:t>
      </w:r>
      <w:r>
        <w:t>Биология — наука о живой природе</w:t>
      </w:r>
      <w:r>
        <w:rPr>
          <w:color w:val="000000"/>
        </w:rPr>
        <w:t xml:space="preserve"> </w:t>
      </w:r>
    </w:p>
    <w:p w:rsidR="00121AC2" w:rsidRDefault="00C630C7">
      <w:pPr>
        <w:spacing w:line="248" w:lineRule="auto"/>
        <w:ind w:left="155" w:firstLine="218"/>
      </w:pPr>
      <w:r>
        <w:rPr>
          <w:rFonts w:ascii="Cambria" w:eastAsia="Cambria" w:hAnsi="Cambria" w:cs="Cambria"/>
        </w:rPr>
        <w:t>Понятие о жизни. Признаки живого (клеточное строение, пи- тание, дыхание, выделение, рост и др.). Объекты живой и нежи- вой природы, их сравнение. Живая и неживая природа — единое целое.</w:t>
      </w:r>
      <w:r>
        <w:rPr>
          <w:rFonts w:ascii="Cambria" w:eastAsia="Cambria" w:hAnsi="Cambria" w:cs="Cambria"/>
          <w:color w:val="000000"/>
        </w:rPr>
        <w:t xml:space="preserve"> </w:t>
      </w:r>
    </w:p>
    <w:p w:rsidR="00121AC2" w:rsidRDefault="00C630C7">
      <w:pPr>
        <w:spacing w:line="248" w:lineRule="auto"/>
        <w:ind w:left="155" w:firstLine="218"/>
      </w:pPr>
      <w:r>
        <w:rPr>
          <w:rFonts w:ascii="Cambria" w:eastAsia="Cambria" w:hAnsi="Cambria" w:cs="Cambria"/>
        </w:rPr>
        <w:t xml:space="preserve">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 </w:t>
      </w:r>
      <w:r>
        <w:rPr>
          <w:rFonts w:ascii="Cambria" w:eastAsia="Cambria" w:hAnsi="Cambria" w:cs="Cambria"/>
        </w:rPr>
        <w:lastRenderedPageBreak/>
        <w:t>теринар, психолог, агроном, животновод и др. (4—5). Связь био- логии с дру</w:t>
      </w:r>
      <w:r>
        <w:rPr>
          <w:rFonts w:ascii="Cambria" w:eastAsia="Cambria" w:hAnsi="Cambria" w:cs="Cambria"/>
        </w:rPr>
        <w:t>гими науками (математика, география и др.). Роль биологии в познании окружающего мира и практической деятель- ности современного человека.</w:t>
      </w:r>
      <w:r>
        <w:rPr>
          <w:rFonts w:ascii="Cambria" w:eastAsia="Cambria" w:hAnsi="Cambria" w:cs="Cambria"/>
          <w:color w:val="000000"/>
        </w:rPr>
        <w:t xml:space="preserve"> </w:t>
      </w:r>
    </w:p>
    <w:p w:rsidR="00121AC2" w:rsidRDefault="00C630C7">
      <w:pPr>
        <w:spacing w:line="248" w:lineRule="auto"/>
        <w:ind w:left="155" w:firstLine="218"/>
      </w:pPr>
      <w:r>
        <w:rPr>
          <w:rFonts w:ascii="Cambria" w:eastAsia="Cambria" w:hAnsi="Cambria" w:cs="Cambria"/>
        </w:rPr>
        <w:t>Кабинет биологии. Правила поведения и работы в кабинете с биологическими приборами и инструментами.</w:t>
      </w:r>
      <w:r>
        <w:rPr>
          <w:rFonts w:ascii="Cambria" w:eastAsia="Cambria" w:hAnsi="Cambria" w:cs="Cambria"/>
          <w:color w:val="000000"/>
        </w:rPr>
        <w:t xml:space="preserve"> </w:t>
      </w:r>
    </w:p>
    <w:p w:rsidR="00121AC2" w:rsidRDefault="00C630C7">
      <w:pPr>
        <w:spacing w:after="141" w:line="242" w:lineRule="auto"/>
        <w:ind w:left="141" w:right="-12" w:firstLine="218"/>
        <w:jc w:val="left"/>
      </w:pPr>
      <w:r>
        <w:rPr>
          <w:rFonts w:ascii="Cambria" w:eastAsia="Cambria" w:hAnsi="Cambria" w:cs="Cambria"/>
        </w:rPr>
        <w:t>Биологические т</w:t>
      </w:r>
      <w:r>
        <w:rPr>
          <w:rFonts w:ascii="Cambria" w:eastAsia="Cambria" w:hAnsi="Cambria" w:cs="Cambria"/>
        </w:rPr>
        <w:t>ермины, понятия, символы. Источники био- логических знаний. Поиск информации с использованием раз-</w:t>
      </w:r>
      <w:r>
        <w:rPr>
          <w:rFonts w:ascii="Cambria" w:eastAsia="Cambria" w:hAnsi="Cambria" w:cs="Cambria"/>
          <w:color w:val="000000"/>
        </w:rPr>
        <w:t xml:space="preserve"> </w:t>
      </w:r>
      <w:r>
        <w:rPr>
          <w:rFonts w:ascii="Cambria" w:eastAsia="Cambria" w:hAnsi="Cambria" w:cs="Cambria"/>
        </w:rPr>
        <w:t>личных источников (научно-популярная литература, справочни- ки, Интернет).</w:t>
      </w:r>
      <w:r>
        <w:rPr>
          <w:rFonts w:ascii="Cambria" w:eastAsia="Cambria" w:hAnsi="Cambria" w:cs="Cambria"/>
          <w:color w:val="000000"/>
        </w:rPr>
        <w:t xml:space="preserve"> </w:t>
      </w:r>
    </w:p>
    <w:p w:rsidR="00121AC2" w:rsidRDefault="00C630C7">
      <w:pPr>
        <w:pStyle w:val="4"/>
        <w:ind w:left="151"/>
      </w:pPr>
      <w:r>
        <w:t>2.</w:t>
      </w:r>
      <w:r>
        <w:rPr>
          <w:rFonts w:ascii="Arial" w:eastAsia="Arial" w:hAnsi="Arial" w:cs="Arial"/>
        </w:rPr>
        <w:t xml:space="preserve"> </w:t>
      </w:r>
      <w:r>
        <w:t>Методы изучения живой природы</w:t>
      </w:r>
      <w:r>
        <w:rPr>
          <w:color w:val="000000"/>
        </w:rPr>
        <w:t xml:space="preserve"> </w:t>
      </w:r>
    </w:p>
    <w:p w:rsidR="00121AC2" w:rsidRDefault="00C630C7">
      <w:pPr>
        <w:spacing w:line="248" w:lineRule="auto"/>
        <w:ind w:left="155" w:firstLine="218"/>
      </w:pPr>
      <w:r>
        <w:rPr>
          <w:rFonts w:ascii="Cambria" w:eastAsia="Cambria" w:hAnsi="Cambria" w:cs="Cambria"/>
        </w:rPr>
        <w:t>Научные методы изучения живой природы: наблюден</w:t>
      </w:r>
      <w:r>
        <w:rPr>
          <w:rFonts w:ascii="Cambria" w:eastAsia="Cambria" w:hAnsi="Cambria" w:cs="Cambria"/>
        </w:rPr>
        <w:t>ие, экс- перимент, описание, измерение, классификация. Устройство уве- личительных приборов: лупы и микроскопа. Правила работы с увеличительными приборами.</w:t>
      </w:r>
      <w:r>
        <w:rPr>
          <w:rFonts w:ascii="Cambria" w:eastAsia="Cambria" w:hAnsi="Cambria" w:cs="Cambria"/>
          <w:color w:val="000000"/>
        </w:rPr>
        <w:t xml:space="preserve"> </w:t>
      </w:r>
    </w:p>
    <w:p w:rsidR="00121AC2" w:rsidRDefault="00C630C7">
      <w:pPr>
        <w:spacing w:after="0" w:line="242" w:lineRule="auto"/>
        <w:ind w:left="141" w:right="-12" w:firstLine="218"/>
        <w:jc w:val="left"/>
      </w:pPr>
      <w:r>
        <w:rPr>
          <w:rFonts w:ascii="Cambria" w:eastAsia="Cambria" w:hAnsi="Cambria" w:cs="Cambria"/>
        </w:rPr>
        <w:t>Метод описания в биологии (наглядный, словесный, схематиче- ский). Метод измерения (инструменты изм</w:t>
      </w:r>
      <w:r>
        <w:rPr>
          <w:rFonts w:ascii="Cambria" w:eastAsia="Cambria" w:hAnsi="Cambria" w:cs="Cambria"/>
        </w:rPr>
        <w:t xml:space="preserve">ерения). Метод класси- фикации организмов, применение двойных названий организмов. </w:t>
      </w:r>
    </w:p>
    <w:p w:rsidR="00121AC2" w:rsidRDefault="00C630C7">
      <w:pPr>
        <w:spacing w:line="248" w:lineRule="auto"/>
        <w:ind w:left="155" w:firstLine="0"/>
      </w:pPr>
      <w:r>
        <w:rPr>
          <w:rFonts w:ascii="Cambria" w:eastAsia="Cambria" w:hAnsi="Cambria" w:cs="Cambria"/>
        </w:rPr>
        <w:t>Наблюдение и эксперимент как ведущие методы биологии.</w:t>
      </w:r>
      <w:r>
        <w:rPr>
          <w:rFonts w:ascii="Cambria" w:eastAsia="Cambria" w:hAnsi="Cambria" w:cs="Cambria"/>
          <w:color w:val="000000"/>
        </w:rPr>
        <w:t xml:space="preserve"> </w:t>
      </w:r>
    </w:p>
    <w:p w:rsidR="00121AC2" w:rsidRDefault="00C630C7">
      <w:pPr>
        <w:ind w:left="392" w:right="4" w:hanging="8"/>
      </w:pPr>
      <w:r>
        <w:rPr>
          <w:rFonts w:ascii="Book Antiqua" w:eastAsia="Book Antiqua" w:hAnsi="Book Antiqua" w:cs="Book Antiqua"/>
          <w:i/>
        </w:rPr>
        <w:t>Лабораторные и практические работы</w:t>
      </w:r>
      <w:r>
        <w:rPr>
          <w:rFonts w:ascii="Cambria" w:eastAsia="Cambria" w:hAnsi="Cambria" w:cs="Cambria"/>
          <w:sz w:val="17"/>
          <w:vertAlign w:val="superscript"/>
        </w:rPr>
        <w:footnoteReference w:id="27"/>
      </w:r>
      <w:r>
        <w:rPr>
          <w:rFonts w:ascii="Cambria" w:eastAsia="Cambria" w:hAnsi="Cambria" w:cs="Cambria"/>
          <w:color w:val="000000"/>
          <w:sz w:val="17"/>
          <w:vertAlign w:val="subscript"/>
        </w:rPr>
        <w:t xml:space="preserve"> </w:t>
      </w:r>
    </w:p>
    <w:p w:rsidR="00121AC2" w:rsidRDefault="00C630C7">
      <w:pPr>
        <w:numPr>
          <w:ilvl w:val="0"/>
          <w:numId w:val="114"/>
        </w:numPr>
        <w:spacing w:line="248" w:lineRule="auto"/>
        <w:ind w:firstLine="218"/>
      </w:pPr>
      <w:r>
        <w:rPr>
          <w:rFonts w:ascii="Cambria" w:eastAsia="Cambria" w:hAnsi="Cambria" w:cs="Cambria"/>
        </w:rPr>
        <w:t>Изучение лабораторного оборудования: термометры, весы, чашки Петри, пробирки, ме</w:t>
      </w:r>
      <w:r>
        <w:rPr>
          <w:rFonts w:ascii="Cambria" w:eastAsia="Cambria" w:hAnsi="Cambria" w:cs="Cambria"/>
        </w:rPr>
        <w:t xml:space="preserve">нзурки. Правила работы с оборудова- нием в школьном кабинете. </w:t>
      </w:r>
    </w:p>
    <w:p w:rsidR="00121AC2" w:rsidRDefault="00C630C7">
      <w:pPr>
        <w:numPr>
          <w:ilvl w:val="0"/>
          <w:numId w:val="114"/>
        </w:numPr>
        <w:spacing w:line="248" w:lineRule="auto"/>
        <w:ind w:firstLine="218"/>
      </w:pPr>
      <w:r>
        <w:rPr>
          <w:rFonts w:ascii="Cambria" w:eastAsia="Cambria" w:hAnsi="Cambria" w:cs="Cambria"/>
        </w:rPr>
        <w:t xml:space="preserve">Ознакомление с устройством лупы, светового микроскопа, правила работы с ними. </w:t>
      </w:r>
    </w:p>
    <w:p w:rsidR="00121AC2" w:rsidRDefault="00C630C7">
      <w:pPr>
        <w:numPr>
          <w:ilvl w:val="0"/>
          <w:numId w:val="114"/>
        </w:numPr>
        <w:spacing w:line="248" w:lineRule="auto"/>
        <w:ind w:firstLine="218"/>
      </w:pPr>
      <w:r>
        <w:rPr>
          <w:rFonts w:ascii="Cambria" w:eastAsia="Cambria" w:hAnsi="Cambria" w:cs="Cambria"/>
        </w:rPr>
        <w:t xml:space="preserve">Ознакомление с растительными и животными клетками: то- </w:t>
      </w:r>
      <w:r>
        <w:rPr>
          <w:rFonts w:ascii="Cambria" w:eastAsia="Cambria" w:hAnsi="Cambria" w:cs="Cambria"/>
        </w:rPr>
        <w:t xml:space="preserve">мата и арбуза (натуральные препараты), инфузории туфельки и гидры (готовые микропрепараты) с помощью лупы и светового микроскопа. </w:t>
      </w:r>
    </w:p>
    <w:p w:rsidR="00121AC2" w:rsidRDefault="00C630C7">
      <w:pPr>
        <w:ind w:left="392" w:right="4" w:hanging="8"/>
      </w:pPr>
      <w:r>
        <w:rPr>
          <w:rFonts w:ascii="Book Antiqua" w:eastAsia="Book Antiqua" w:hAnsi="Book Antiqua" w:cs="Book Antiqua"/>
          <w:i/>
        </w:rPr>
        <w:t>Экскурсии или видеоэкскурсии</w:t>
      </w:r>
      <w:r>
        <w:rPr>
          <w:rFonts w:ascii="Book Antiqua" w:eastAsia="Book Antiqua" w:hAnsi="Book Antiqua" w:cs="Book Antiqua"/>
          <w:i/>
          <w:color w:val="000000"/>
        </w:rPr>
        <w:t xml:space="preserve"> </w:t>
      </w:r>
    </w:p>
    <w:p w:rsidR="00121AC2" w:rsidRDefault="00C630C7">
      <w:pPr>
        <w:spacing w:after="125" w:line="248" w:lineRule="auto"/>
        <w:ind w:left="155" w:firstLine="218"/>
      </w:pPr>
      <w:r>
        <w:rPr>
          <w:rFonts w:ascii="Cambria" w:eastAsia="Cambria" w:hAnsi="Cambria" w:cs="Cambria"/>
        </w:rPr>
        <w:t>Овладение методами изучения живой природы — наблюдением и экспериментом.</w:t>
      </w:r>
      <w:r>
        <w:rPr>
          <w:rFonts w:ascii="Cambria" w:eastAsia="Cambria" w:hAnsi="Cambria" w:cs="Cambria"/>
          <w:color w:val="000000"/>
        </w:rPr>
        <w:t xml:space="preserve"> </w:t>
      </w:r>
    </w:p>
    <w:p w:rsidR="00121AC2" w:rsidRDefault="00C630C7">
      <w:pPr>
        <w:pStyle w:val="4"/>
        <w:ind w:left="151"/>
      </w:pPr>
      <w:r>
        <w:t>3.</w:t>
      </w:r>
      <w:r>
        <w:rPr>
          <w:rFonts w:ascii="Arial" w:eastAsia="Arial" w:hAnsi="Arial" w:cs="Arial"/>
        </w:rPr>
        <w:t xml:space="preserve"> </w:t>
      </w:r>
      <w:r>
        <w:t>Организмы — тела ж</w:t>
      </w:r>
      <w:r>
        <w:t>ивой природы</w:t>
      </w:r>
      <w:r>
        <w:rPr>
          <w:color w:val="000000"/>
        </w:rPr>
        <w:t xml:space="preserve"> </w:t>
      </w:r>
    </w:p>
    <w:p w:rsidR="00121AC2" w:rsidRDefault="00C630C7">
      <w:pPr>
        <w:spacing w:after="3" w:line="259" w:lineRule="auto"/>
        <w:ind w:left="10" w:right="12" w:hanging="10"/>
        <w:jc w:val="right"/>
      </w:pPr>
      <w:r>
        <w:rPr>
          <w:rFonts w:ascii="Cambria" w:eastAsia="Cambria" w:hAnsi="Cambria" w:cs="Cambria"/>
        </w:rPr>
        <w:t xml:space="preserve">Понятие об организме. Доядерные и ядерные организмы. </w:t>
      </w:r>
    </w:p>
    <w:p w:rsidR="00121AC2" w:rsidRDefault="00C630C7">
      <w:pPr>
        <w:spacing w:line="248" w:lineRule="auto"/>
        <w:ind w:left="155" w:firstLine="218"/>
      </w:pPr>
      <w:r>
        <w:rPr>
          <w:rFonts w:ascii="Cambria" w:eastAsia="Cambria" w:hAnsi="Cambria" w:cs="Cambria"/>
        </w:rPr>
        <w:lastRenderedPageBreak/>
        <w:t>Клетка и её открытие. Клеточное строение организмов. Цито-</w:t>
      </w:r>
      <w:r>
        <w:rPr>
          <w:rFonts w:ascii="Cambria" w:eastAsia="Cambria" w:hAnsi="Cambria" w:cs="Cambria"/>
          <w:color w:val="000000"/>
        </w:rPr>
        <w:t xml:space="preserve"> </w:t>
      </w:r>
      <w:r>
        <w:rPr>
          <w:rFonts w:ascii="Cambria" w:eastAsia="Cambria" w:hAnsi="Cambria" w:cs="Cambria"/>
        </w:rPr>
        <w:t xml:space="preserve">логия — наука о клетке. Клетка — наименьшая единица строе- ния и жизнедеятельности организмов. Строение клетки под све- </w:t>
      </w:r>
      <w:r>
        <w:rPr>
          <w:rFonts w:ascii="Cambria" w:eastAsia="Cambria" w:hAnsi="Cambria" w:cs="Cambria"/>
        </w:rPr>
        <w:t>товым микроскопом: клеточная оболочка, цитоплазма, ядро.</w:t>
      </w:r>
      <w:r>
        <w:rPr>
          <w:rFonts w:ascii="Cambria" w:eastAsia="Cambria" w:hAnsi="Cambria" w:cs="Cambria"/>
          <w:color w:val="000000"/>
        </w:rPr>
        <w:t xml:space="preserve"> </w:t>
      </w:r>
    </w:p>
    <w:p w:rsidR="00121AC2" w:rsidRDefault="00C630C7">
      <w:pPr>
        <w:spacing w:line="248" w:lineRule="auto"/>
        <w:ind w:left="155" w:firstLine="218"/>
      </w:pPr>
      <w:r>
        <w:rPr>
          <w:rFonts w:ascii="Cambria" w:eastAsia="Cambria" w:hAnsi="Cambria" w:cs="Cambria"/>
        </w:rPr>
        <w:t>Одноклеточные и многоклеточные организмы. Клетки, ткани, органы, системы органов.</w:t>
      </w:r>
      <w:r>
        <w:rPr>
          <w:rFonts w:ascii="Cambria" w:eastAsia="Cambria" w:hAnsi="Cambria" w:cs="Cambria"/>
          <w:color w:val="000000"/>
        </w:rPr>
        <w:t xml:space="preserve"> </w:t>
      </w:r>
    </w:p>
    <w:p w:rsidR="00121AC2" w:rsidRDefault="00C630C7">
      <w:pPr>
        <w:spacing w:line="248" w:lineRule="auto"/>
        <w:ind w:left="155" w:firstLine="288"/>
      </w:pPr>
      <w:r>
        <w:rPr>
          <w:rFonts w:ascii="Cambria" w:eastAsia="Cambria" w:hAnsi="Cambria" w:cs="Cambria"/>
        </w:rPr>
        <w:t>Жизнедеятельность организмов. Особенности строения и процес- сов жизнедеятельности у растений, животных, бактерий и</w:t>
      </w:r>
      <w:r>
        <w:rPr>
          <w:rFonts w:ascii="Cambria" w:eastAsia="Cambria" w:hAnsi="Cambria" w:cs="Cambria"/>
        </w:rPr>
        <w:t xml:space="preserve"> грибов. </w:t>
      </w:r>
    </w:p>
    <w:p w:rsidR="00121AC2" w:rsidRDefault="00C630C7">
      <w:pPr>
        <w:spacing w:line="248" w:lineRule="auto"/>
        <w:ind w:left="155" w:firstLine="377"/>
      </w:pPr>
      <w:r>
        <w:rPr>
          <w:rFonts w:ascii="Cambria" w:eastAsia="Cambria" w:hAnsi="Cambria" w:cs="Cambria"/>
        </w:rPr>
        <w:t>Свойства организмов: питание, дыхание, выделение, движе- ние, размножение, развитие, раздражимость, приспособленность.</w:t>
      </w:r>
      <w:r>
        <w:rPr>
          <w:rFonts w:ascii="Cambria" w:eastAsia="Cambria" w:hAnsi="Cambria" w:cs="Cambria"/>
          <w:color w:val="000000"/>
        </w:rPr>
        <w:t xml:space="preserve"> </w:t>
      </w:r>
      <w:r>
        <w:rPr>
          <w:rFonts w:ascii="Cambria" w:eastAsia="Cambria" w:hAnsi="Cambria" w:cs="Cambria"/>
        </w:rPr>
        <w:t>Организм — единое целое.</w:t>
      </w:r>
      <w:r>
        <w:rPr>
          <w:rFonts w:ascii="Cambria" w:eastAsia="Cambria" w:hAnsi="Cambria" w:cs="Cambria"/>
          <w:color w:val="000000"/>
        </w:rPr>
        <w:t xml:space="preserve"> </w:t>
      </w:r>
    </w:p>
    <w:p w:rsidR="00121AC2" w:rsidRDefault="00C630C7">
      <w:pPr>
        <w:spacing w:after="0" w:line="242" w:lineRule="auto"/>
        <w:ind w:left="141" w:right="-12" w:firstLine="218"/>
        <w:jc w:val="left"/>
      </w:pPr>
      <w:r>
        <w:rPr>
          <w:rFonts w:ascii="Cambria" w:eastAsia="Cambria" w:hAnsi="Cambria" w:cs="Cambria"/>
        </w:rPr>
        <w:t>Разнообразие организмов и их классификация (таксоны в био- логии: царства, типы (отделы), классы, отр</w:t>
      </w:r>
      <w:r>
        <w:rPr>
          <w:rFonts w:ascii="Cambria" w:eastAsia="Cambria" w:hAnsi="Cambria" w:cs="Cambria"/>
        </w:rPr>
        <w:t>яды (порядки), семей-</w:t>
      </w:r>
      <w:r>
        <w:rPr>
          <w:rFonts w:ascii="Cambria" w:eastAsia="Cambria" w:hAnsi="Cambria" w:cs="Cambria"/>
          <w:color w:val="000000"/>
        </w:rPr>
        <w:t xml:space="preserve"> </w:t>
      </w:r>
      <w:r>
        <w:rPr>
          <w:rFonts w:ascii="Cambria" w:eastAsia="Cambria" w:hAnsi="Cambria" w:cs="Cambria"/>
        </w:rPr>
        <w:t>ства, роды, виды. Бактерии и вирусы как формы жизни. Значе- ние бактерий и вирусов в природе и в жизни человека.</w:t>
      </w:r>
      <w:r>
        <w:rPr>
          <w:rFonts w:ascii="Cambria" w:eastAsia="Cambria" w:hAnsi="Cambria" w:cs="Cambria"/>
          <w:color w:val="000000"/>
        </w:rPr>
        <w:t xml:space="preserve"> </w:t>
      </w:r>
      <w:r>
        <w:rPr>
          <w:rFonts w:ascii="Book Antiqua" w:eastAsia="Book Antiqua" w:hAnsi="Book Antiqua" w:cs="Book Antiqua"/>
          <w:i/>
        </w:rPr>
        <w:t>Лабораторные и практические работы</w:t>
      </w:r>
      <w:r>
        <w:rPr>
          <w:rFonts w:ascii="Book Antiqua" w:eastAsia="Book Antiqua" w:hAnsi="Book Antiqua" w:cs="Book Antiqua"/>
          <w:i/>
          <w:color w:val="000000"/>
        </w:rPr>
        <w:t xml:space="preserve"> </w:t>
      </w:r>
    </w:p>
    <w:p w:rsidR="00121AC2" w:rsidRDefault="00C630C7">
      <w:pPr>
        <w:numPr>
          <w:ilvl w:val="0"/>
          <w:numId w:val="115"/>
        </w:numPr>
        <w:spacing w:line="248" w:lineRule="auto"/>
        <w:ind w:firstLine="218"/>
      </w:pPr>
      <w:r>
        <w:rPr>
          <w:rFonts w:ascii="Cambria" w:eastAsia="Cambria" w:hAnsi="Cambria" w:cs="Cambria"/>
        </w:rPr>
        <w:t>Изучение клеток кожицы чешуи лука под лупой и микро- скопом (на примере самостоятельн</w:t>
      </w:r>
      <w:r>
        <w:rPr>
          <w:rFonts w:ascii="Cambria" w:eastAsia="Cambria" w:hAnsi="Cambria" w:cs="Cambria"/>
        </w:rPr>
        <w:t xml:space="preserve">о приготовленного микропре- парата). </w:t>
      </w:r>
    </w:p>
    <w:p w:rsidR="00121AC2" w:rsidRDefault="00C630C7">
      <w:pPr>
        <w:numPr>
          <w:ilvl w:val="0"/>
          <w:numId w:val="115"/>
        </w:numPr>
        <w:spacing w:line="248" w:lineRule="auto"/>
        <w:ind w:firstLine="218"/>
      </w:pPr>
      <w:r>
        <w:rPr>
          <w:rFonts w:ascii="Cambria" w:eastAsia="Cambria" w:hAnsi="Cambria" w:cs="Cambria"/>
        </w:rPr>
        <w:t xml:space="preserve">Ознакомление с принципами систематики организмов. </w:t>
      </w:r>
    </w:p>
    <w:p w:rsidR="00121AC2" w:rsidRDefault="00C630C7">
      <w:pPr>
        <w:numPr>
          <w:ilvl w:val="0"/>
          <w:numId w:val="115"/>
        </w:numPr>
        <w:spacing w:after="192" w:line="248" w:lineRule="auto"/>
        <w:ind w:firstLine="218"/>
      </w:pPr>
      <w:r>
        <w:rPr>
          <w:rFonts w:ascii="Cambria" w:eastAsia="Cambria" w:hAnsi="Cambria" w:cs="Cambria"/>
        </w:rPr>
        <w:t xml:space="preserve">Наблюдение за потреблением воды растением. </w:t>
      </w:r>
    </w:p>
    <w:p w:rsidR="00121AC2" w:rsidRDefault="00C630C7">
      <w:pPr>
        <w:pStyle w:val="4"/>
        <w:ind w:left="151"/>
      </w:pPr>
      <w:r>
        <w:t>4.</w:t>
      </w:r>
      <w:r>
        <w:rPr>
          <w:rFonts w:ascii="Arial" w:eastAsia="Arial" w:hAnsi="Arial" w:cs="Arial"/>
        </w:rPr>
        <w:t xml:space="preserve"> </w:t>
      </w:r>
      <w:r>
        <w:t xml:space="preserve">Организмы и среда обитания </w:t>
      </w:r>
    </w:p>
    <w:p w:rsidR="00121AC2" w:rsidRDefault="00C630C7">
      <w:pPr>
        <w:spacing w:line="248" w:lineRule="auto"/>
        <w:ind w:left="155" w:firstLine="322"/>
      </w:pPr>
      <w:r>
        <w:rPr>
          <w:rFonts w:ascii="Cambria" w:eastAsia="Cambria" w:hAnsi="Cambria" w:cs="Cambria"/>
        </w:rPr>
        <w:t xml:space="preserve">Понятие о среде обитания. Водная, наземно-воздушная, по- чвенная, внутриорганизменная среды </w:t>
      </w:r>
      <w:r>
        <w:rPr>
          <w:rFonts w:ascii="Cambria" w:eastAsia="Cambria" w:hAnsi="Cambria" w:cs="Cambria"/>
        </w:rPr>
        <w:t>обитания. Представители сред обитания. Особенности сред обитания организмов. Приспо- собления организмов к среде обитания. Сезонные изменения в жизни организмов.</w:t>
      </w:r>
      <w:r>
        <w:rPr>
          <w:rFonts w:ascii="Cambria" w:eastAsia="Cambria" w:hAnsi="Cambria" w:cs="Cambria"/>
          <w:color w:val="000000"/>
        </w:rPr>
        <w:t xml:space="preserve"> </w:t>
      </w:r>
    </w:p>
    <w:p w:rsidR="00121AC2" w:rsidRDefault="00C630C7">
      <w:pPr>
        <w:ind w:left="392" w:right="4" w:hanging="8"/>
      </w:pPr>
      <w:r>
        <w:rPr>
          <w:rFonts w:ascii="Book Antiqua" w:eastAsia="Book Antiqua" w:hAnsi="Book Antiqua" w:cs="Book Antiqua"/>
          <w:i/>
        </w:rPr>
        <w:t>Лабораторные и практические работы</w:t>
      </w:r>
      <w:r>
        <w:rPr>
          <w:rFonts w:ascii="Book Antiqua" w:eastAsia="Book Antiqua" w:hAnsi="Book Antiqua" w:cs="Book Antiqua"/>
          <w:i/>
          <w:color w:val="000000"/>
        </w:rPr>
        <w:t xml:space="preserve"> </w:t>
      </w:r>
    </w:p>
    <w:p w:rsidR="00121AC2" w:rsidRDefault="00C630C7">
      <w:pPr>
        <w:spacing w:line="248" w:lineRule="auto"/>
        <w:ind w:left="155" w:firstLine="218"/>
      </w:pPr>
      <w:r>
        <w:rPr>
          <w:rFonts w:ascii="Cambria" w:eastAsia="Cambria" w:hAnsi="Cambria" w:cs="Cambria"/>
        </w:rPr>
        <w:t xml:space="preserve">Выявление приспособлений организмов к среде обитания (на </w:t>
      </w:r>
      <w:r>
        <w:rPr>
          <w:rFonts w:ascii="Cambria" w:eastAsia="Cambria" w:hAnsi="Cambria" w:cs="Cambria"/>
        </w:rPr>
        <w:t>конкретных примерах).</w:t>
      </w:r>
      <w:r>
        <w:rPr>
          <w:rFonts w:ascii="Cambria" w:eastAsia="Cambria" w:hAnsi="Cambria" w:cs="Cambria"/>
          <w:color w:val="000000"/>
        </w:rPr>
        <w:t xml:space="preserve"> </w:t>
      </w:r>
    </w:p>
    <w:p w:rsidR="00121AC2" w:rsidRDefault="00C630C7">
      <w:pPr>
        <w:ind w:left="392" w:right="4" w:hanging="8"/>
      </w:pPr>
      <w:r>
        <w:rPr>
          <w:rFonts w:ascii="Book Antiqua" w:eastAsia="Book Antiqua" w:hAnsi="Book Antiqua" w:cs="Book Antiqua"/>
          <w:i/>
        </w:rPr>
        <w:t>Экскурсии или видеоэкскурсии</w:t>
      </w:r>
      <w:r>
        <w:rPr>
          <w:rFonts w:ascii="Book Antiqua" w:eastAsia="Book Antiqua" w:hAnsi="Book Antiqua" w:cs="Book Antiqua"/>
          <w:i/>
          <w:color w:val="000000"/>
        </w:rPr>
        <w:t xml:space="preserve"> </w:t>
      </w:r>
    </w:p>
    <w:p w:rsidR="00121AC2" w:rsidRDefault="00C630C7">
      <w:pPr>
        <w:spacing w:after="194" w:line="248" w:lineRule="auto"/>
        <w:ind w:left="384" w:firstLine="0"/>
      </w:pPr>
      <w:r>
        <w:rPr>
          <w:rFonts w:ascii="Cambria" w:eastAsia="Cambria" w:hAnsi="Cambria" w:cs="Cambria"/>
        </w:rPr>
        <w:t>Растительный и животный мир родного края (краеведение).</w:t>
      </w:r>
      <w:r>
        <w:rPr>
          <w:rFonts w:ascii="Cambria" w:eastAsia="Cambria" w:hAnsi="Cambria" w:cs="Cambria"/>
          <w:color w:val="000000"/>
        </w:rPr>
        <w:t xml:space="preserve"> </w:t>
      </w:r>
    </w:p>
    <w:p w:rsidR="00121AC2" w:rsidRDefault="00C630C7">
      <w:pPr>
        <w:pStyle w:val="4"/>
        <w:ind w:left="151"/>
      </w:pPr>
      <w:r>
        <w:t>5.</w:t>
      </w:r>
      <w:r>
        <w:rPr>
          <w:rFonts w:ascii="Arial" w:eastAsia="Arial" w:hAnsi="Arial" w:cs="Arial"/>
        </w:rPr>
        <w:t xml:space="preserve"> </w:t>
      </w:r>
      <w:r>
        <w:t xml:space="preserve">Природные сообщества </w:t>
      </w:r>
    </w:p>
    <w:p w:rsidR="00121AC2" w:rsidRDefault="00C630C7">
      <w:pPr>
        <w:spacing w:line="248" w:lineRule="auto"/>
        <w:ind w:left="155" w:firstLine="218"/>
      </w:pPr>
      <w:r>
        <w:rPr>
          <w:rFonts w:ascii="Cambria" w:eastAsia="Cambria" w:hAnsi="Cambria" w:cs="Cambria"/>
        </w:rPr>
        <w:t xml:space="preserve">Понятие о природном сообществе. Взаимосвязи организмов в природных сообществах. Пищевые связи в сообществах. Пище- </w:t>
      </w:r>
      <w:r>
        <w:rPr>
          <w:rFonts w:ascii="Cambria" w:eastAsia="Cambria" w:hAnsi="Cambria" w:cs="Cambria"/>
        </w:rPr>
        <w:t>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r>
        <w:rPr>
          <w:rFonts w:ascii="Cambria" w:eastAsia="Cambria" w:hAnsi="Cambria" w:cs="Cambria"/>
          <w:color w:val="000000"/>
        </w:rPr>
        <w:t xml:space="preserve"> </w:t>
      </w:r>
    </w:p>
    <w:p w:rsidR="00121AC2" w:rsidRDefault="00C630C7">
      <w:pPr>
        <w:spacing w:line="248" w:lineRule="auto"/>
        <w:ind w:left="155" w:firstLine="218"/>
      </w:pPr>
      <w:r>
        <w:rPr>
          <w:rFonts w:ascii="Cambria" w:eastAsia="Cambria" w:hAnsi="Cambria" w:cs="Cambria"/>
        </w:rPr>
        <w:lastRenderedPageBreak/>
        <w:t>Искусственные сообщества, их отличительные признаки от природных сообществ. Причи</w:t>
      </w:r>
      <w:r>
        <w:rPr>
          <w:rFonts w:ascii="Cambria" w:eastAsia="Cambria" w:hAnsi="Cambria" w:cs="Cambria"/>
        </w:rPr>
        <w:t>ны неустойчивости искусственных сообществ. Роль искусственных сообществ в жизни человека.</w:t>
      </w:r>
      <w:r>
        <w:rPr>
          <w:rFonts w:ascii="Cambria" w:eastAsia="Cambria" w:hAnsi="Cambria" w:cs="Cambria"/>
          <w:color w:val="000000"/>
        </w:rPr>
        <w:t xml:space="preserve"> </w:t>
      </w:r>
    </w:p>
    <w:p w:rsidR="00121AC2" w:rsidRDefault="00C630C7">
      <w:pPr>
        <w:spacing w:line="248" w:lineRule="auto"/>
        <w:ind w:left="155" w:firstLine="218"/>
      </w:pPr>
      <w:r>
        <w:rPr>
          <w:rFonts w:ascii="Cambria" w:eastAsia="Cambria" w:hAnsi="Cambria" w:cs="Cambria"/>
        </w:rPr>
        <w:t>Природные зоны Земли, их обитатели. Флора и фауна природ- ных зон. Ландшафты: природные и культурные.</w:t>
      </w:r>
      <w:r>
        <w:rPr>
          <w:rFonts w:ascii="Cambria" w:eastAsia="Cambria" w:hAnsi="Cambria" w:cs="Cambria"/>
          <w:color w:val="000000"/>
        </w:rPr>
        <w:t xml:space="preserve"> </w:t>
      </w:r>
    </w:p>
    <w:p w:rsidR="00121AC2" w:rsidRDefault="00C630C7">
      <w:pPr>
        <w:ind w:left="392" w:right="4" w:hanging="8"/>
      </w:pPr>
      <w:r>
        <w:rPr>
          <w:rFonts w:ascii="Book Antiqua" w:eastAsia="Book Antiqua" w:hAnsi="Book Antiqua" w:cs="Book Antiqua"/>
          <w:i/>
        </w:rPr>
        <w:t>Лабораторные и практические работы</w:t>
      </w:r>
      <w:r>
        <w:rPr>
          <w:rFonts w:ascii="Book Antiqua" w:eastAsia="Book Antiqua" w:hAnsi="Book Antiqua" w:cs="Book Antiqua"/>
          <w:i/>
          <w:color w:val="000000"/>
        </w:rPr>
        <w:t xml:space="preserve"> </w:t>
      </w:r>
    </w:p>
    <w:p w:rsidR="00121AC2" w:rsidRDefault="00C630C7">
      <w:pPr>
        <w:spacing w:line="248" w:lineRule="auto"/>
        <w:ind w:left="155" w:firstLine="218"/>
      </w:pPr>
      <w:r>
        <w:rPr>
          <w:rFonts w:ascii="Cambria" w:eastAsia="Cambria" w:hAnsi="Cambria" w:cs="Cambria"/>
        </w:rPr>
        <w:t>Изучение искусственных сообществ и их обитателей (на при- мере аквариума и др.).</w:t>
      </w:r>
      <w:r>
        <w:rPr>
          <w:rFonts w:ascii="Cambria" w:eastAsia="Cambria" w:hAnsi="Cambria" w:cs="Cambria"/>
          <w:color w:val="000000"/>
        </w:rPr>
        <w:t xml:space="preserve"> </w:t>
      </w:r>
    </w:p>
    <w:p w:rsidR="00121AC2" w:rsidRDefault="00C630C7">
      <w:pPr>
        <w:ind w:left="392" w:right="4" w:hanging="8"/>
      </w:pPr>
      <w:r>
        <w:rPr>
          <w:rFonts w:ascii="Book Antiqua" w:eastAsia="Book Antiqua" w:hAnsi="Book Antiqua" w:cs="Book Antiqua"/>
          <w:i/>
        </w:rPr>
        <w:t>Экскурсии или видеоэкскурсии</w:t>
      </w:r>
      <w:r>
        <w:rPr>
          <w:rFonts w:ascii="Book Antiqua" w:eastAsia="Book Antiqua" w:hAnsi="Book Antiqua" w:cs="Book Antiqua"/>
          <w:i/>
          <w:color w:val="000000"/>
        </w:rPr>
        <w:t xml:space="preserve"> </w:t>
      </w:r>
    </w:p>
    <w:p w:rsidR="00121AC2" w:rsidRDefault="00C630C7">
      <w:pPr>
        <w:numPr>
          <w:ilvl w:val="0"/>
          <w:numId w:val="116"/>
        </w:numPr>
        <w:spacing w:line="248" w:lineRule="auto"/>
        <w:ind w:firstLine="218"/>
      </w:pPr>
      <w:r>
        <w:rPr>
          <w:rFonts w:ascii="Cambria" w:eastAsia="Cambria" w:hAnsi="Cambria" w:cs="Cambria"/>
        </w:rPr>
        <w:t>Изучение природных сообществ (на примере леса, озера, пруда, луга и др.).</w:t>
      </w:r>
      <w:r>
        <w:rPr>
          <w:rFonts w:ascii="Cambria" w:eastAsia="Cambria" w:hAnsi="Cambria" w:cs="Cambria"/>
          <w:color w:val="000000"/>
        </w:rPr>
        <w:t xml:space="preserve"> </w:t>
      </w:r>
    </w:p>
    <w:p w:rsidR="00121AC2" w:rsidRDefault="00C630C7">
      <w:pPr>
        <w:numPr>
          <w:ilvl w:val="0"/>
          <w:numId w:val="116"/>
        </w:numPr>
        <w:spacing w:after="192" w:line="248" w:lineRule="auto"/>
        <w:ind w:firstLine="218"/>
      </w:pPr>
      <w:r>
        <w:rPr>
          <w:rFonts w:ascii="Cambria" w:eastAsia="Cambria" w:hAnsi="Cambria" w:cs="Cambria"/>
        </w:rPr>
        <w:t>Изучение сезонных явлений в жизни природных сообществ.</w:t>
      </w:r>
      <w:r>
        <w:rPr>
          <w:rFonts w:ascii="Cambria" w:eastAsia="Cambria" w:hAnsi="Cambria" w:cs="Cambria"/>
          <w:color w:val="000000"/>
        </w:rPr>
        <w:t xml:space="preserve"> </w:t>
      </w:r>
    </w:p>
    <w:p w:rsidR="00121AC2" w:rsidRDefault="00C630C7">
      <w:pPr>
        <w:pStyle w:val="4"/>
        <w:ind w:left="151"/>
      </w:pPr>
      <w:r>
        <w:t>6.</w:t>
      </w:r>
      <w:r>
        <w:rPr>
          <w:rFonts w:ascii="Arial" w:eastAsia="Arial" w:hAnsi="Arial" w:cs="Arial"/>
        </w:rPr>
        <w:t xml:space="preserve"> </w:t>
      </w:r>
      <w:r>
        <w:t>Живая прир</w:t>
      </w:r>
      <w:r>
        <w:t xml:space="preserve">ода и человек </w:t>
      </w:r>
    </w:p>
    <w:p w:rsidR="00121AC2" w:rsidRDefault="00C630C7">
      <w:pPr>
        <w:spacing w:line="248" w:lineRule="auto"/>
        <w:ind w:left="155" w:firstLine="218"/>
      </w:pPr>
      <w:r>
        <w:rPr>
          <w:rFonts w:ascii="Cambria" w:eastAsia="Cambria" w:hAnsi="Cambria" w:cs="Cambria"/>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w:t>
      </w:r>
      <w:r>
        <w:rPr>
          <w:rFonts w:ascii="Cambria" w:eastAsia="Cambria" w:hAnsi="Cambria" w:cs="Cambria"/>
        </w:rPr>
        <w:t xml:space="preserve"> 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r>
        <w:rPr>
          <w:rFonts w:ascii="Cambria" w:eastAsia="Cambria" w:hAnsi="Cambria" w:cs="Cambria"/>
          <w:color w:val="000000"/>
        </w:rPr>
        <w:t xml:space="preserve"> </w:t>
      </w:r>
    </w:p>
    <w:p w:rsidR="00121AC2" w:rsidRDefault="00C630C7">
      <w:pPr>
        <w:ind w:left="392" w:right="4" w:hanging="8"/>
      </w:pPr>
      <w:r>
        <w:rPr>
          <w:rFonts w:ascii="Book Antiqua" w:eastAsia="Book Antiqua" w:hAnsi="Book Antiqua" w:cs="Book Antiqua"/>
          <w:i/>
        </w:rPr>
        <w:t>Практические работы</w:t>
      </w:r>
      <w:r>
        <w:rPr>
          <w:rFonts w:ascii="Book Antiqua" w:eastAsia="Book Antiqua" w:hAnsi="Book Antiqua" w:cs="Book Antiqua"/>
          <w:i/>
          <w:color w:val="000000"/>
        </w:rPr>
        <w:t xml:space="preserve"> </w:t>
      </w:r>
    </w:p>
    <w:p w:rsidR="00121AC2" w:rsidRDefault="00C630C7">
      <w:pPr>
        <w:spacing w:after="188" w:line="248" w:lineRule="auto"/>
        <w:ind w:left="155" w:firstLine="218"/>
      </w:pPr>
      <w:r>
        <w:rPr>
          <w:rFonts w:ascii="Cambria" w:eastAsia="Cambria" w:hAnsi="Cambria" w:cs="Cambria"/>
        </w:rPr>
        <w:t>Проведение акци</w:t>
      </w:r>
      <w:r>
        <w:rPr>
          <w:rFonts w:ascii="Cambria" w:eastAsia="Cambria" w:hAnsi="Cambria" w:cs="Cambria"/>
        </w:rPr>
        <w:t>и по уборке мусора в ближайшем лесу, парке, сквере или на пришкольной территории.</w:t>
      </w:r>
      <w:r>
        <w:rPr>
          <w:rFonts w:ascii="Cambria" w:eastAsia="Cambria" w:hAnsi="Cambria" w:cs="Cambria"/>
          <w:color w:val="000000"/>
        </w:rPr>
        <w:t xml:space="preserve"> </w:t>
      </w:r>
    </w:p>
    <w:p w:rsidR="00121AC2" w:rsidRDefault="00C630C7">
      <w:pPr>
        <w:spacing w:after="96" w:line="259" w:lineRule="auto"/>
        <w:ind w:left="153" w:hanging="10"/>
        <w:jc w:val="left"/>
      </w:pPr>
      <w:r>
        <w:rPr>
          <w:rFonts w:ascii="Verdana" w:eastAsia="Verdana" w:hAnsi="Verdana" w:cs="Verdana"/>
          <w:sz w:val="22"/>
        </w:rPr>
        <w:t>6</w:t>
      </w:r>
      <w:r>
        <w:rPr>
          <w:rFonts w:ascii="Arial" w:eastAsia="Arial" w:hAnsi="Arial" w:cs="Arial"/>
          <w:sz w:val="22"/>
        </w:rPr>
        <w:t xml:space="preserve"> </w:t>
      </w:r>
      <w:r>
        <w:rPr>
          <w:rFonts w:ascii="Verdana" w:eastAsia="Verdana" w:hAnsi="Verdana" w:cs="Verdana"/>
          <w:sz w:val="22"/>
        </w:rPr>
        <w:t>КЛАСС</w:t>
      </w:r>
      <w:r>
        <w:rPr>
          <w:rFonts w:ascii="Verdana" w:eastAsia="Verdana" w:hAnsi="Verdana" w:cs="Verdana"/>
          <w:color w:val="000000"/>
          <w:sz w:val="22"/>
        </w:rPr>
        <w:t xml:space="preserve"> </w:t>
      </w:r>
    </w:p>
    <w:p w:rsidR="00121AC2" w:rsidRDefault="00C630C7">
      <w:pPr>
        <w:pStyle w:val="4"/>
        <w:spacing w:after="66"/>
        <w:ind w:left="151"/>
      </w:pPr>
      <w:r>
        <w:t>1.</w:t>
      </w:r>
      <w:r>
        <w:rPr>
          <w:rFonts w:ascii="Arial" w:eastAsia="Arial" w:hAnsi="Arial" w:cs="Arial"/>
        </w:rPr>
        <w:t xml:space="preserve"> </w:t>
      </w:r>
      <w:r>
        <w:t>Растительный организм</w:t>
      </w:r>
      <w:r>
        <w:rPr>
          <w:color w:val="000000"/>
        </w:rPr>
        <w:t xml:space="preserve"> </w:t>
      </w:r>
    </w:p>
    <w:p w:rsidR="00121AC2" w:rsidRDefault="00C630C7">
      <w:pPr>
        <w:spacing w:line="248" w:lineRule="auto"/>
        <w:ind w:left="155" w:firstLine="218"/>
      </w:pPr>
      <w:r>
        <w:rPr>
          <w:rFonts w:ascii="Cambria" w:eastAsia="Cambria" w:hAnsi="Cambria" w:cs="Cambria"/>
        </w:rPr>
        <w:t>Ботаника — наука о растениях. Разделы ботаники. Связь бо- таники с другими науками и техникой. Общие признаки расте- ний.</w:t>
      </w:r>
      <w:r>
        <w:rPr>
          <w:rFonts w:ascii="Cambria" w:eastAsia="Cambria" w:hAnsi="Cambria" w:cs="Cambria"/>
          <w:color w:val="000000"/>
        </w:rPr>
        <w:t xml:space="preserve"> </w:t>
      </w:r>
    </w:p>
    <w:p w:rsidR="00121AC2" w:rsidRDefault="00C630C7">
      <w:pPr>
        <w:spacing w:line="248" w:lineRule="auto"/>
        <w:ind w:left="155" w:firstLine="218"/>
      </w:pPr>
      <w:r>
        <w:rPr>
          <w:rFonts w:ascii="Cambria" w:eastAsia="Cambria" w:hAnsi="Cambria" w:cs="Cambria"/>
        </w:rPr>
        <w:t xml:space="preserve">Разнообразие </w:t>
      </w:r>
      <w:r>
        <w:rPr>
          <w:rFonts w:ascii="Cambria" w:eastAsia="Cambria" w:hAnsi="Cambria" w:cs="Cambria"/>
        </w:rPr>
        <w:t>растений. Уровни организации растительного ор- ганизма. Высшие и низшие растения. Споровые и семенные рас- тения.</w:t>
      </w:r>
      <w:r>
        <w:rPr>
          <w:rFonts w:ascii="Cambria" w:eastAsia="Cambria" w:hAnsi="Cambria" w:cs="Cambria"/>
          <w:color w:val="000000"/>
        </w:rPr>
        <w:t xml:space="preserve"> </w:t>
      </w:r>
    </w:p>
    <w:p w:rsidR="00121AC2" w:rsidRDefault="00C630C7">
      <w:pPr>
        <w:spacing w:line="248" w:lineRule="auto"/>
        <w:ind w:left="155" w:firstLine="218"/>
      </w:pPr>
      <w:r>
        <w:rPr>
          <w:rFonts w:ascii="Cambria" w:eastAsia="Cambria" w:hAnsi="Cambria" w:cs="Cambria"/>
        </w:rPr>
        <w:t xml:space="preserve">Растительная клетка. Изучение растительной клетки под све- товым микроскопом: клеточная оболочка, ядро, цитоплазма (пла- стиды, митохондрии, </w:t>
      </w:r>
      <w:r>
        <w:rPr>
          <w:rFonts w:ascii="Cambria" w:eastAsia="Cambria" w:hAnsi="Cambria" w:cs="Cambria"/>
        </w:rPr>
        <w:t>вакуоли с клеточным соком). Растительные ткани. Функции растительных тканей.</w:t>
      </w:r>
      <w:r>
        <w:rPr>
          <w:rFonts w:ascii="Cambria" w:eastAsia="Cambria" w:hAnsi="Cambria" w:cs="Cambria"/>
          <w:color w:val="000000"/>
        </w:rPr>
        <w:t xml:space="preserve"> </w:t>
      </w:r>
    </w:p>
    <w:p w:rsidR="00121AC2" w:rsidRDefault="00C630C7">
      <w:pPr>
        <w:spacing w:line="248" w:lineRule="auto"/>
        <w:ind w:left="155" w:firstLine="218"/>
      </w:pPr>
      <w:r>
        <w:rPr>
          <w:rFonts w:ascii="Cambria" w:eastAsia="Cambria" w:hAnsi="Cambria" w:cs="Cambria"/>
        </w:rPr>
        <w:lastRenderedPageBreak/>
        <w:t>Органы и системы органов растений. Строение органов расти- тельного организма, их роль и связь между собой.</w:t>
      </w:r>
      <w:r>
        <w:rPr>
          <w:rFonts w:ascii="Cambria" w:eastAsia="Cambria" w:hAnsi="Cambria" w:cs="Cambria"/>
          <w:color w:val="000000"/>
        </w:rPr>
        <w:t xml:space="preserve"> </w:t>
      </w:r>
      <w:r>
        <w:rPr>
          <w:rFonts w:ascii="Book Antiqua" w:eastAsia="Book Antiqua" w:hAnsi="Book Antiqua" w:cs="Book Antiqua"/>
          <w:i/>
        </w:rPr>
        <w:t>Лабораторные и практические работы</w:t>
      </w:r>
      <w:r>
        <w:rPr>
          <w:rFonts w:ascii="Book Antiqua" w:eastAsia="Book Antiqua" w:hAnsi="Book Antiqua" w:cs="Book Antiqua"/>
          <w:i/>
          <w:color w:val="000000"/>
        </w:rPr>
        <w:t xml:space="preserve"> </w:t>
      </w:r>
    </w:p>
    <w:p w:rsidR="00121AC2" w:rsidRDefault="00C630C7">
      <w:pPr>
        <w:numPr>
          <w:ilvl w:val="0"/>
          <w:numId w:val="117"/>
        </w:numPr>
        <w:spacing w:line="248" w:lineRule="auto"/>
        <w:ind w:firstLine="218"/>
      </w:pPr>
      <w:r>
        <w:rPr>
          <w:rFonts w:ascii="Cambria" w:eastAsia="Cambria" w:hAnsi="Cambria" w:cs="Cambria"/>
        </w:rPr>
        <w:t>Изучение микроскопического строени</w:t>
      </w:r>
      <w:r>
        <w:rPr>
          <w:rFonts w:ascii="Cambria" w:eastAsia="Cambria" w:hAnsi="Cambria" w:cs="Cambria"/>
        </w:rPr>
        <w:t>я листа водного рас- тения элодеи.</w:t>
      </w:r>
      <w:r>
        <w:rPr>
          <w:rFonts w:ascii="Cambria" w:eastAsia="Cambria" w:hAnsi="Cambria" w:cs="Cambria"/>
          <w:color w:val="000000"/>
        </w:rPr>
        <w:t xml:space="preserve"> </w:t>
      </w:r>
    </w:p>
    <w:p w:rsidR="00121AC2" w:rsidRDefault="00C630C7">
      <w:pPr>
        <w:numPr>
          <w:ilvl w:val="0"/>
          <w:numId w:val="117"/>
        </w:numPr>
        <w:spacing w:line="248" w:lineRule="auto"/>
        <w:ind w:firstLine="218"/>
      </w:pPr>
      <w:r>
        <w:rPr>
          <w:rFonts w:ascii="Cambria" w:eastAsia="Cambria" w:hAnsi="Cambria" w:cs="Cambria"/>
        </w:rPr>
        <w:t>Изучение строения растительных тканей (использование микропрепаратов).</w:t>
      </w:r>
      <w:r>
        <w:rPr>
          <w:rFonts w:ascii="Cambria" w:eastAsia="Cambria" w:hAnsi="Cambria" w:cs="Cambria"/>
          <w:color w:val="000000"/>
        </w:rPr>
        <w:t xml:space="preserve"> </w:t>
      </w:r>
    </w:p>
    <w:p w:rsidR="00121AC2" w:rsidRDefault="00C630C7">
      <w:pPr>
        <w:numPr>
          <w:ilvl w:val="0"/>
          <w:numId w:val="117"/>
        </w:numPr>
        <w:spacing w:line="248" w:lineRule="auto"/>
        <w:ind w:firstLine="218"/>
      </w:pPr>
      <w:r>
        <w:rPr>
          <w:rFonts w:ascii="Cambria" w:eastAsia="Cambria" w:hAnsi="Cambria" w:cs="Cambria"/>
        </w:rPr>
        <w:t xml:space="preserve">Изучение внешнего строения травянистого цветкового рас- тения (на живых или гербарных экземплярах растений): пасту- шья сумка, редька дикая, лютик </w:t>
      </w:r>
      <w:r>
        <w:rPr>
          <w:rFonts w:ascii="Cambria" w:eastAsia="Cambria" w:hAnsi="Cambria" w:cs="Cambria"/>
        </w:rPr>
        <w:t>едкий и др.).</w:t>
      </w:r>
      <w:r>
        <w:rPr>
          <w:rFonts w:ascii="Cambria" w:eastAsia="Cambria" w:hAnsi="Cambria" w:cs="Cambria"/>
          <w:color w:val="000000"/>
        </w:rPr>
        <w:t xml:space="preserve"> </w:t>
      </w:r>
    </w:p>
    <w:p w:rsidR="00121AC2" w:rsidRDefault="00C630C7">
      <w:pPr>
        <w:ind w:left="392" w:right="4" w:hanging="8"/>
      </w:pPr>
      <w:r>
        <w:rPr>
          <w:rFonts w:ascii="Book Antiqua" w:eastAsia="Book Antiqua" w:hAnsi="Book Antiqua" w:cs="Book Antiqua"/>
          <w:i/>
        </w:rPr>
        <w:t>Экскурсии или видеоэкскурсии</w:t>
      </w:r>
      <w:r>
        <w:rPr>
          <w:rFonts w:ascii="Book Antiqua" w:eastAsia="Book Antiqua" w:hAnsi="Book Antiqua" w:cs="Book Antiqua"/>
          <w:i/>
          <w:color w:val="000000"/>
        </w:rPr>
        <w:t xml:space="preserve"> </w:t>
      </w:r>
    </w:p>
    <w:p w:rsidR="00121AC2" w:rsidRDefault="00C630C7">
      <w:pPr>
        <w:spacing w:after="225" w:line="248" w:lineRule="auto"/>
        <w:ind w:left="384" w:firstLine="0"/>
      </w:pPr>
      <w:r>
        <w:rPr>
          <w:rFonts w:ascii="Cambria" w:eastAsia="Cambria" w:hAnsi="Cambria" w:cs="Cambria"/>
        </w:rPr>
        <w:t>Ознакомление в природе с цветковыми растениями.</w:t>
      </w:r>
      <w:r>
        <w:rPr>
          <w:rFonts w:ascii="Cambria" w:eastAsia="Cambria" w:hAnsi="Cambria" w:cs="Cambria"/>
          <w:color w:val="000000"/>
        </w:rPr>
        <w:t xml:space="preserve"> </w:t>
      </w:r>
    </w:p>
    <w:p w:rsidR="00121AC2" w:rsidRDefault="00C630C7">
      <w:pPr>
        <w:pStyle w:val="4"/>
        <w:ind w:left="151" w:right="1676"/>
      </w:pPr>
      <w:r>
        <w:t>2.</w:t>
      </w:r>
      <w:r>
        <w:rPr>
          <w:rFonts w:ascii="Arial" w:eastAsia="Arial" w:hAnsi="Arial" w:cs="Arial"/>
        </w:rPr>
        <w:t xml:space="preserve"> </w:t>
      </w:r>
      <w:r>
        <w:t>Строение и жизнедеятельность растительного организма</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Питание растения</w:t>
      </w:r>
      <w:r>
        <w:rPr>
          <w:rFonts w:ascii="Book Antiqua" w:eastAsia="Book Antiqua" w:hAnsi="Book Antiqua" w:cs="Book Antiqua"/>
          <w:b/>
          <w:i/>
          <w:color w:val="000000"/>
        </w:rPr>
        <w:t xml:space="preserve"> </w:t>
      </w:r>
    </w:p>
    <w:p w:rsidR="00121AC2" w:rsidRDefault="00C630C7">
      <w:pPr>
        <w:spacing w:line="248" w:lineRule="auto"/>
        <w:ind w:left="155" w:firstLine="218"/>
      </w:pPr>
      <w:r>
        <w:rPr>
          <w:rFonts w:ascii="Cambria" w:eastAsia="Cambria" w:hAnsi="Cambria" w:cs="Cambria"/>
        </w:rPr>
        <w:t>Корень — орган почвенного (минерального) питания. Корни и корневые системы. Виды корней</w:t>
      </w:r>
      <w:r>
        <w:rPr>
          <w:rFonts w:ascii="Cambria" w:eastAsia="Cambria" w:hAnsi="Cambria" w:cs="Cambria"/>
        </w:rPr>
        <w:t xml:space="preserve"> и типы корневых систем. Внеш- нее и внутреннее строение корня в связи с его функциями. Кор- 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w:t>
      </w:r>
      <w:r>
        <w:rPr>
          <w:rFonts w:ascii="Cambria" w:eastAsia="Cambria" w:hAnsi="Cambria" w:cs="Cambria"/>
        </w:rPr>
        <w:t>ие корней. Почва, её плодородие. Значение обработки почвы (окучивание), внесения удобрений, прореживания проростков, полива для жиз- ни культурных растений. Гидропоника.</w:t>
      </w:r>
      <w:r>
        <w:rPr>
          <w:rFonts w:ascii="Cambria" w:eastAsia="Cambria" w:hAnsi="Cambria" w:cs="Cambria"/>
          <w:color w:val="000000"/>
        </w:rPr>
        <w:t xml:space="preserve"> </w:t>
      </w:r>
    </w:p>
    <w:p w:rsidR="00121AC2" w:rsidRDefault="00C630C7">
      <w:pPr>
        <w:spacing w:line="248" w:lineRule="auto"/>
        <w:ind w:left="155" w:firstLine="218"/>
      </w:pPr>
      <w:r>
        <w:rPr>
          <w:rFonts w:ascii="Cambria" w:eastAsia="Cambria" w:hAnsi="Cambria" w:cs="Cambria"/>
        </w:rPr>
        <w:t>Побег и почки. Листорасположение и листовая мозаика. Стро- ение и функции листа. Прос</w:t>
      </w:r>
      <w:r>
        <w:rPr>
          <w:rFonts w:ascii="Cambria" w:eastAsia="Cambria" w:hAnsi="Cambria" w:cs="Cambria"/>
        </w:rPr>
        <w:t xml:space="preserve">тые и сложные листья. Видоизмене- ния листьев. Особенности внутреннего строения листа в связи с его функциями (кожица и устьица, основная ткань листа, прово- дящие пучки). Лист — орган воздушного питания. Фотосинтез. </w:t>
      </w:r>
    </w:p>
    <w:p w:rsidR="00121AC2" w:rsidRDefault="00C630C7">
      <w:pPr>
        <w:spacing w:line="248" w:lineRule="auto"/>
        <w:ind w:left="155" w:firstLine="0"/>
      </w:pPr>
      <w:r>
        <w:rPr>
          <w:rFonts w:ascii="Cambria" w:eastAsia="Cambria" w:hAnsi="Cambria" w:cs="Cambria"/>
        </w:rPr>
        <w:t>Значение фотосинтеза в природе и в жиз</w:t>
      </w:r>
      <w:r>
        <w:rPr>
          <w:rFonts w:ascii="Cambria" w:eastAsia="Cambria" w:hAnsi="Cambria" w:cs="Cambria"/>
        </w:rPr>
        <w:t>ни человека.</w:t>
      </w:r>
      <w:r>
        <w:rPr>
          <w:rFonts w:ascii="Cambria" w:eastAsia="Cambria" w:hAnsi="Cambria" w:cs="Cambria"/>
          <w:color w:val="000000"/>
        </w:rPr>
        <w:t xml:space="preserve"> </w:t>
      </w:r>
    </w:p>
    <w:p w:rsidR="00121AC2" w:rsidRDefault="00C630C7">
      <w:pPr>
        <w:ind w:left="392" w:right="4" w:hanging="8"/>
      </w:pPr>
      <w:r>
        <w:rPr>
          <w:rFonts w:ascii="Book Antiqua" w:eastAsia="Book Antiqua" w:hAnsi="Book Antiqua" w:cs="Book Antiqua"/>
          <w:i/>
        </w:rPr>
        <w:t>Лабораторные и практические работы</w:t>
      </w:r>
      <w:r>
        <w:rPr>
          <w:rFonts w:ascii="Book Antiqua" w:eastAsia="Book Antiqua" w:hAnsi="Book Antiqua" w:cs="Book Antiqua"/>
          <w:i/>
          <w:color w:val="000000"/>
        </w:rPr>
        <w:t xml:space="preserve"> </w:t>
      </w:r>
    </w:p>
    <w:p w:rsidR="00121AC2" w:rsidRDefault="00C630C7">
      <w:pPr>
        <w:numPr>
          <w:ilvl w:val="0"/>
          <w:numId w:val="118"/>
        </w:numPr>
        <w:spacing w:after="25" w:line="248" w:lineRule="auto"/>
        <w:ind w:firstLine="218"/>
      </w:pPr>
      <w:r>
        <w:rPr>
          <w:rFonts w:ascii="Cambria" w:eastAsia="Cambria" w:hAnsi="Cambria" w:cs="Cambria"/>
        </w:rPr>
        <w:t>Изучение строения корневых систем (стержневой и мочко- ватой) на примере гербарных экземпляров или живых растений.</w:t>
      </w:r>
      <w:r>
        <w:rPr>
          <w:rFonts w:ascii="Cambria" w:eastAsia="Cambria" w:hAnsi="Cambria" w:cs="Cambria"/>
          <w:color w:val="000000"/>
        </w:rPr>
        <w:t xml:space="preserve"> </w:t>
      </w:r>
    </w:p>
    <w:p w:rsidR="00121AC2" w:rsidRDefault="00C630C7">
      <w:pPr>
        <w:numPr>
          <w:ilvl w:val="0"/>
          <w:numId w:val="118"/>
        </w:numPr>
        <w:spacing w:line="248" w:lineRule="auto"/>
        <w:ind w:firstLine="218"/>
      </w:pPr>
      <w:r>
        <w:rPr>
          <w:rFonts w:ascii="Cambria" w:eastAsia="Cambria" w:hAnsi="Cambria" w:cs="Cambria"/>
        </w:rPr>
        <w:t>Изучение микропрепарата клеток корня.</w:t>
      </w:r>
      <w:r>
        <w:rPr>
          <w:rFonts w:ascii="Cambria" w:eastAsia="Cambria" w:hAnsi="Cambria" w:cs="Cambria"/>
          <w:color w:val="000000"/>
        </w:rPr>
        <w:t xml:space="preserve"> </w:t>
      </w:r>
    </w:p>
    <w:p w:rsidR="00121AC2" w:rsidRDefault="00C630C7">
      <w:pPr>
        <w:numPr>
          <w:ilvl w:val="0"/>
          <w:numId w:val="118"/>
        </w:numPr>
        <w:spacing w:line="248" w:lineRule="auto"/>
        <w:ind w:firstLine="218"/>
      </w:pPr>
      <w:r>
        <w:rPr>
          <w:rFonts w:ascii="Cambria" w:eastAsia="Cambria" w:hAnsi="Cambria" w:cs="Cambria"/>
        </w:rPr>
        <w:t>Изучение строения вегетативных и генеративных почек (на примере сирени, тополя и др.).</w:t>
      </w:r>
      <w:r>
        <w:rPr>
          <w:rFonts w:ascii="Cambria" w:eastAsia="Cambria" w:hAnsi="Cambria" w:cs="Cambria"/>
          <w:color w:val="000000"/>
        </w:rPr>
        <w:t xml:space="preserve"> </w:t>
      </w:r>
    </w:p>
    <w:p w:rsidR="00121AC2" w:rsidRDefault="00C630C7">
      <w:pPr>
        <w:numPr>
          <w:ilvl w:val="0"/>
          <w:numId w:val="118"/>
        </w:numPr>
        <w:spacing w:line="248" w:lineRule="auto"/>
        <w:ind w:firstLine="218"/>
      </w:pPr>
      <w:r>
        <w:rPr>
          <w:rFonts w:ascii="Cambria" w:eastAsia="Cambria" w:hAnsi="Cambria" w:cs="Cambria"/>
        </w:rPr>
        <w:t>Ознакомление с внешним строением листьев и листораспо- ложением (на комнатных растениях).</w:t>
      </w:r>
      <w:r>
        <w:rPr>
          <w:rFonts w:ascii="Cambria" w:eastAsia="Cambria" w:hAnsi="Cambria" w:cs="Cambria"/>
          <w:color w:val="000000"/>
        </w:rPr>
        <w:t xml:space="preserve"> </w:t>
      </w:r>
    </w:p>
    <w:p w:rsidR="00121AC2" w:rsidRDefault="00C630C7">
      <w:pPr>
        <w:numPr>
          <w:ilvl w:val="0"/>
          <w:numId w:val="118"/>
        </w:numPr>
        <w:spacing w:line="248" w:lineRule="auto"/>
        <w:ind w:firstLine="218"/>
      </w:pPr>
      <w:r>
        <w:rPr>
          <w:rFonts w:ascii="Cambria" w:eastAsia="Cambria" w:hAnsi="Cambria" w:cs="Cambria"/>
        </w:rPr>
        <w:lastRenderedPageBreak/>
        <w:t>Изучение микроскопического строения листа (на готовых микропрепаратах).</w:t>
      </w:r>
      <w:r>
        <w:rPr>
          <w:rFonts w:ascii="Cambria" w:eastAsia="Cambria" w:hAnsi="Cambria" w:cs="Cambria"/>
          <w:color w:val="000000"/>
        </w:rPr>
        <w:t xml:space="preserve"> </w:t>
      </w:r>
    </w:p>
    <w:p w:rsidR="00121AC2" w:rsidRDefault="00C630C7">
      <w:pPr>
        <w:numPr>
          <w:ilvl w:val="0"/>
          <w:numId w:val="118"/>
        </w:numPr>
        <w:spacing w:after="120" w:line="248" w:lineRule="auto"/>
        <w:ind w:firstLine="218"/>
      </w:pPr>
      <w:r>
        <w:rPr>
          <w:rFonts w:ascii="Cambria" w:eastAsia="Cambria" w:hAnsi="Cambria" w:cs="Cambria"/>
        </w:rPr>
        <w:t>Набл</w:t>
      </w:r>
      <w:r>
        <w:rPr>
          <w:rFonts w:ascii="Cambria" w:eastAsia="Cambria" w:hAnsi="Cambria" w:cs="Cambria"/>
        </w:rPr>
        <w:t>юдение процесса выделения кислорода на свету аквари- умными растениями.</w:t>
      </w:r>
      <w:r>
        <w:rPr>
          <w:rFonts w:ascii="Cambria" w:eastAsia="Cambria" w:hAnsi="Cambria" w:cs="Cambria"/>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Дыхание растения</w:t>
      </w:r>
      <w:r>
        <w:rPr>
          <w:rFonts w:ascii="Book Antiqua" w:eastAsia="Book Antiqua" w:hAnsi="Book Antiqua" w:cs="Book Antiqua"/>
          <w:b/>
          <w:i/>
          <w:color w:val="000000"/>
        </w:rPr>
        <w:t xml:space="preserve"> </w:t>
      </w:r>
    </w:p>
    <w:p w:rsidR="00121AC2" w:rsidRDefault="00C630C7">
      <w:pPr>
        <w:spacing w:line="248" w:lineRule="auto"/>
        <w:ind w:left="155" w:firstLine="218"/>
      </w:pPr>
      <w:r>
        <w:rPr>
          <w:rFonts w:ascii="Cambria" w:eastAsia="Cambria" w:hAnsi="Cambria" w:cs="Cambria"/>
        </w:rPr>
        <w:t xml:space="preserve">Дыхание корня. Рыхление почвы для улучшения дыхания кор- ней. Условия, препятствующие дыханию корней. Лист как орган дыхания (устьичный аппарат). Поступление в лист </w:t>
      </w:r>
      <w:r>
        <w:rPr>
          <w:rFonts w:ascii="Cambria" w:eastAsia="Cambria" w:hAnsi="Cambria" w:cs="Cambria"/>
        </w:rPr>
        <w:t>атмосферного воздуха. Сильная запылённость воздуха как препятствие для ды- хания листьев. Стебель как орган дыхания (наличие устьиц в ко- жице, чечевичек). Особенности дыхания растений. Взаимосвязь дыхания растения с фотосинтезом.</w:t>
      </w:r>
      <w:r>
        <w:rPr>
          <w:rFonts w:ascii="Cambria" w:eastAsia="Cambria" w:hAnsi="Cambria" w:cs="Cambria"/>
          <w:color w:val="000000"/>
        </w:rPr>
        <w:t xml:space="preserve"> </w:t>
      </w:r>
    </w:p>
    <w:p w:rsidR="00121AC2" w:rsidRDefault="00C630C7">
      <w:pPr>
        <w:ind w:left="392" w:right="4" w:hanging="8"/>
      </w:pPr>
      <w:r>
        <w:rPr>
          <w:rFonts w:ascii="Book Antiqua" w:eastAsia="Book Antiqua" w:hAnsi="Book Antiqua" w:cs="Book Antiqua"/>
          <w:i/>
        </w:rPr>
        <w:t>Лабораторные и практичес</w:t>
      </w:r>
      <w:r>
        <w:rPr>
          <w:rFonts w:ascii="Book Antiqua" w:eastAsia="Book Antiqua" w:hAnsi="Book Antiqua" w:cs="Book Antiqua"/>
          <w:i/>
        </w:rPr>
        <w:t>кие работы</w:t>
      </w:r>
      <w:r>
        <w:rPr>
          <w:rFonts w:ascii="Book Antiqua" w:eastAsia="Book Antiqua" w:hAnsi="Book Antiqua" w:cs="Book Antiqua"/>
          <w:i/>
          <w:color w:val="000000"/>
        </w:rPr>
        <w:t xml:space="preserve"> </w:t>
      </w:r>
    </w:p>
    <w:p w:rsidR="00121AC2" w:rsidRDefault="00C630C7">
      <w:pPr>
        <w:spacing w:after="120" w:line="248" w:lineRule="auto"/>
        <w:ind w:left="384" w:firstLine="0"/>
      </w:pPr>
      <w:r>
        <w:rPr>
          <w:rFonts w:ascii="Cambria" w:eastAsia="Cambria" w:hAnsi="Cambria" w:cs="Cambria"/>
        </w:rPr>
        <w:t>Изучение роли рыхления для дыхания корней.</w:t>
      </w:r>
      <w:r>
        <w:rPr>
          <w:rFonts w:ascii="Cambria" w:eastAsia="Cambria" w:hAnsi="Cambria" w:cs="Cambria"/>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Транспорт веществ в растении</w:t>
      </w:r>
      <w:r>
        <w:rPr>
          <w:rFonts w:ascii="Book Antiqua" w:eastAsia="Book Antiqua" w:hAnsi="Book Antiqua" w:cs="Book Antiqua"/>
          <w:b/>
          <w:i/>
          <w:color w:val="000000"/>
        </w:rPr>
        <w:t xml:space="preserve"> </w:t>
      </w:r>
    </w:p>
    <w:p w:rsidR="00121AC2" w:rsidRDefault="00C630C7">
      <w:pPr>
        <w:spacing w:after="59" w:line="248" w:lineRule="auto"/>
        <w:ind w:left="155" w:firstLine="218"/>
      </w:pPr>
      <w:r>
        <w:rPr>
          <w:rFonts w:ascii="Cambria" w:eastAsia="Cambria" w:hAnsi="Cambria" w:cs="Cambria"/>
        </w:rPr>
        <w:t>Неорганические (вода, минеральные соли) и органические ве- щества (белки, жиры, углеводы, нуклеиновые кислоты, витами- ны и др.) растения. Связь клеточного строения стебл</w:t>
      </w:r>
      <w:r>
        <w:rPr>
          <w:rFonts w:ascii="Cambria" w:eastAsia="Cambria" w:hAnsi="Cambria" w:cs="Cambria"/>
        </w:rPr>
        <w:t>я с его функ- циями. Рост стебля в длину. Клеточное строение стебля травяни- 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w:t>
      </w:r>
      <w:r>
        <w:rPr>
          <w:rFonts w:ascii="Cambria" w:eastAsia="Cambria" w:hAnsi="Cambria" w:cs="Cambria"/>
        </w:rPr>
        <w:t>я в толщину. Проводящие ткани корня. Транспорт воды и мине- ральных веществ в растении (сосуды древесины) — восходящий ток. Испарение воды через стебель и листья (транспирация). Ре- гуляция испарения воды в растении. Влияние внешних условий на испарение во</w:t>
      </w:r>
      <w:r>
        <w:rPr>
          <w:rFonts w:ascii="Cambria" w:eastAsia="Cambria" w:hAnsi="Cambria" w:cs="Cambria"/>
        </w:rPr>
        <w:t>ды. Транспорт органических веществ в растении (ситовидные трубки луба) — нисходящий ток. Перераспределе- ние и запасание веществ в растении. Видоизменённые побеги: корневище, клубень, луковица. Их строение; биологическое и хо- зяйственное значение.</w:t>
      </w:r>
      <w:r>
        <w:rPr>
          <w:rFonts w:ascii="Cambria" w:eastAsia="Cambria" w:hAnsi="Cambria" w:cs="Cambria"/>
          <w:color w:val="000000"/>
        </w:rPr>
        <w:t xml:space="preserve"> </w:t>
      </w:r>
    </w:p>
    <w:p w:rsidR="00121AC2" w:rsidRDefault="00C630C7">
      <w:pPr>
        <w:ind w:left="392" w:right="4" w:hanging="8"/>
      </w:pPr>
      <w:r>
        <w:rPr>
          <w:rFonts w:ascii="Book Antiqua" w:eastAsia="Book Antiqua" w:hAnsi="Book Antiqua" w:cs="Book Antiqua"/>
          <w:i/>
        </w:rPr>
        <w:t>Лабораторные и практические работы</w:t>
      </w:r>
      <w:r>
        <w:rPr>
          <w:rFonts w:ascii="Book Antiqua" w:eastAsia="Book Antiqua" w:hAnsi="Book Antiqua" w:cs="Book Antiqua"/>
          <w:i/>
          <w:color w:val="000000"/>
        </w:rPr>
        <w:t xml:space="preserve"> </w:t>
      </w:r>
    </w:p>
    <w:p w:rsidR="00121AC2" w:rsidRDefault="00C630C7">
      <w:pPr>
        <w:numPr>
          <w:ilvl w:val="0"/>
          <w:numId w:val="119"/>
        </w:numPr>
        <w:spacing w:line="248" w:lineRule="auto"/>
        <w:ind w:firstLine="218"/>
      </w:pPr>
      <w:r>
        <w:rPr>
          <w:rFonts w:ascii="Cambria" w:eastAsia="Cambria" w:hAnsi="Cambria" w:cs="Cambria"/>
        </w:rPr>
        <w:t>Обнаружение неорганических и органических веществ в рас- тении.</w:t>
      </w:r>
      <w:r>
        <w:rPr>
          <w:rFonts w:ascii="Cambria" w:eastAsia="Cambria" w:hAnsi="Cambria" w:cs="Cambria"/>
          <w:color w:val="000000"/>
        </w:rPr>
        <w:t xml:space="preserve"> </w:t>
      </w:r>
    </w:p>
    <w:p w:rsidR="00121AC2" w:rsidRDefault="00C630C7">
      <w:pPr>
        <w:numPr>
          <w:ilvl w:val="0"/>
          <w:numId w:val="119"/>
        </w:numPr>
        <w:spacing w:line="248" w:lineRule="auto"/>
        <w:ind w:firstLine="218"/>
      </w:pPr>
      <w:r>
        <w:rPr>
          <w:rFonts w:ascii="Cambria" w:eastAsia="Cambria" w:hAnsi="Cambria" w:cs="Cambria"/>
        </w:rPr>
        <w:t>Рассматривание микроскопического строения ветки дерева (на готовом микропрепарате).</w:t>
      </w:r>
      <w:r>
        <w:rPr>
          <w:rFonts w:ascii="Cambria" w:eastAsia="Cambria" w:hAnsi="Cambria" w:cs="Cambria"/>
          <w:color w:val="000000"/>
        </w:rPr>
        <w:t xml:space="preserve"> </w:t>
      </w:r>
    </w:p>
    <w:p w:rsidR="00121AC2" w:rsidRDefault="00C630C7">
      <w:pPr>
        <w:numPr>
          <w:ilvl w:val="0"/>
          <w:numId w:val="119"/>
        </w:numPr>
        <w:spacing w:line="248" w:lineRule="auto"/>
        <w:ind w:firstLine="218"/>
      </w:pPr>
      <w:r>
        <w:rPr>
          <w:rFonts w:ascii="Cambria" w:eastAsia="Cambria" w:hAnsi="Cambria" w:cs="Cambria"/>
        </w:rPr>
        <w:t>Выявление передвижения воды и минеральных веществ по древесине.</w:t>
      </w:r>
      <w:r>
        <w:rPr>
          <w:rFonts w:ascii="Cambria" w:eastAsia="Cambria" w:hAnsi="Cambria" w:cs="Cambria"/>
          <w:color w:val="000000"/>
        </w:rPr>
        <w:t xml:space="preserve"> </w:t>
      </w:r>
    </w:p>
    <w:p w:rsidR="00121AC2" w:rsidRDefault="00C630C7">
      <w:pPr>
        <w:numPr>
          <w:ilvl w:val="0"/>
          <w:numId w:val="119"/>
        </w:numPr>
        <w:spacing w:after="101" w:line="248" w:lineRule="auto"/>
        <w:ind w:firstLine="218"/>
      </w:pPr>
      <w:r>
        <w:rPr>
          <w:rFonts w:ascii="Cambria" w:eastAsia="Cambria" w:hAnsi="Cambria" w:cs="Cambria"/>
        </w:rPr>
        <w:t>Исследование строения корневища, клубня, луковицы.</w:t>
      </w:r>
      <w:r>
        <w:rPr>
          <w:rFonts w:ascii="Cambria" w:eastAsia="Cambria" w:hAnsi="Cambria" w:cs="Cambria"/>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lastRenderedPageBreak/>
        <w:t>Рост растения</w:t>
      </w:r>
      <w:r>
        <w:rPr>
          <w:rFonts w:ascii="Book Antiqua" w:eastAsia="Book Antiqua" w:hAnsi="Book Antiqua" w:cs="Book Antiqua"/>
          <w:b/>
          <w:i/>
          <w:color w:val="000000"/>
        </w:rPr>
        <w:t xml:space="preserve"> </w:t>
      </w:r>
    </w:p>
    <w:p w:rsidR="00121AC2" w:rsidRDefault="00C630C7">
      <w:pPr>
        <w:spacing w:line="248" w:lineRule="auto"/>
        <w:ind w:left="155" w:firstLine="218"/>
      </w:pPr>
      <w:r>
        <w:rPr>
          <w:rFonts w:ascii="Cambria" w:eastAsia="Cambria" w:hAnsi="Cambria" w:cs="Cambria"/>
        </w:rPr>
        <w:t xml:space="preserve">Образовательные ткани. Конус нарастания побега, рост кончи- ка корня. Верхушечный и вставочный рост. Рост корня и стебля в толщину, камбий. Образование годичных колец у древесных растений. </w:t>
      </w:r>
      <w:r>
        <w:rPr>
          <w:rFonts w:ascii="Cambria" w:eastAsia="Cambria" w:hAnsi="Cambria" w:cs="Cambria"/>
        </w:rPr>
        <w:t>Влияние фитогормонов на рост растения. Ростовые движения растений. Развитие побега из почки. Ветвление побе- гов. Управление ростом растения. Формирование кроны. Приме- нение знаний о росте растения в сельском хозяйстве. Развитие боковых побегов.</w:t>
      </w:r>
      <w:r>
        <w:rPr>
          <w:rFonts w:ascii="Cambria" w:eastAsia="Cambria" w:hAnsi="Cambria" w:cs="Cambria"/>
          <w:color w:val="000000"/>
        </w:rPr>
        <w:t xml:space="preserve"> </w:t>
      </w:r>
    </w:p>
    <w:p w:rsidR="00121AC2" w:rsidRDefault="00C630C7">
      <w:pPr>
        <w:ind w:left="390" w:right="1987" w:hanging="8"/>
      </w:pPr>
      <w:r>
        <w:rPr>
          <w:rFonts w:ascii="Book Antiqua" w:eastAsia="Book Antiqua" w:hAnsi="Book Antiqua" w:cs="Book Antiqua"/>
          <w:i/>
        </w:rPr>
        <w:t>Лаборато</w:t>
      </w:r>
      <w:r>
        <w:rPr>
          <w:rFonts w:ascii="Book Antiqua" w:eastAsia="Book Antiqua" w:hAnsi="Book Antiqua" w:cs="Book Antiqua"/>
          <w:i/>
        </w:rPr>
        <w:t>рные и практические работы</w:t>
      </w:r>
      <w:r>
        <w:rPr>
          <w:rFonts w:ascii="Book Antiqua" w:eastAsia="Book Antiqua" w:hAnsi="Book Antiqua" w:cs="Book Antiqua"/>
          <w:i/>
          <w:color w:val="000000"/>
        </w:rPr>
        <w:t xml:space="preserve"> </w:t>
      </w:r>
      <w:r>
        <w:rPr>
          <w:rFonts w:ascii="Cambria" w:eastAsia="Cambria" w:hAnsi="Cambria" w:cs="Cambria"/>
        </w:rPr>
        <w:t>1.</w:t>
      </w:r>
      <w:r>
        <w:rPr>
          <w:rFonts w:ascii="Arial" w:eastAsia="Arial" w:hAnsi="Arial" w:cs="Arial"/>
        </w:rPr>
        <w:t xml:space="preserve"> </w:t>
      </w:r>
      <w:r>
        <w:rPr>
          <w:rFonts w:ascii="Cambria" w:eastAsia="Cambria" w:hAnsi="Cambria" w:cs="Cambria"/>
        </w:rPr>
        <w:t>Наблюдение за ростом корня.</w:t>
      </w:r>
      <w:r>
        <w:rPr>
          <w:rFonts w:ascii="Cambria" w:eastAsia="Cambria" w:hAnsi="Cambria" w:cs="Cambria"/>
          <w:color w:val="000000"/>
        </w:rPr>
        <w:t xml:space="preserve"> </w:t>
      </w:r>
    </w:p>
    <w:p w:rsidR="00121AC2" w:rsidRDefault="00C630C7">
      <w:pPr>
        <w:numPr>
          <w:ilvl w:val="0"/>
          <w:numId w:val="120"/>
        </w:numPr>
        <w:spacing w:line="248" w:lineRule="auto"/>
        <w:ind w:hanging="257"/>
      </w:pPr>
      <w:r>
        <w:rPr>
          <w:rFonts w:ascii="Cambria" w:eastAsia="Cambria" w:hAnsi="Cambria" w:cs="Cambria"/>
        </w:rPr>
        <w:t>Наблюдение за ростом побега.</w:t>
      </w:r>
      <w:r>
        <w:rPr>
          <w:rFonts w:ascii="Cambria" w:eastAsia="Cambria" w:hAnsi="Cambria" w:cs="Cambria"/>
          <w:color w:val="000000"/>
        </w:rPr>
        <w:t xml:space="preserve"> </w:t>
      </w:r>
    </w:p>
    <w:p w:rsidR="00121AC2" w:rsidRDefault="00C630C7">
      <w:pPr>
        <w:numPr>
          <w:ilvl w:val="0"/>
          <w:numId w:val="120"/>
        </w:numPr>
        <w:spacing w:after="77" w:line="248" w:lineRule="auto"/>
        <w:ind w:hanging="257"/>
      </w:pPr>
      <w:r>
        <w:rPr>
          <w:rFonts w:ascii="Cambria" w:eastAsia="Cambria" w:hAnsi="Cambria" w:cs="Cambria"/>
        </w:rPr>
        <w:t>Определение возраста дерева по спилу.</w:t>
      </w:r>
      <w:r>
        <w:rPr>
          <w:rFonts w:ascii="Cambria" w:eastAsia="Cambria" w:hAnsi="Cambria" w:cs="Cambria"/>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Размножение растения</w:t>
      </w:r>
      <w:r>
        <w:rPr>
          <w:rFonts w:ascii="Book Antiqua" w:eastAsia="Book Antiqua" w:hAnsi="Book Antiqua" w:cs="Book Antiqua"/>
          <w:b/>
          <w:i/>
          <w:color w:val="000000"/>
        </w:rPr>
        <w:t xml:space="preserve"> </w:t>
      </w:r>
    </w:p>
    <w:p w:rsidR="00121AC2" w:rsidRDefault="00C630C7">
      <w:pPr>
        <w:spacing w:line="248" w:lineRule="auto"/>
        <w:ind w:left="155" w:firstLine="218"/>
      </w:pPr>
      <w:r>
        <w:rPr>
          <w:rFonts w:ascii="Cambria" w:eastAsia="Cambria" w:hAnsi="Cambria" w:cs="Cambria"/>
        </w:rPr>
        <w:t>Вегетативное размножение цветковых растений в природе. Ве- гетативное размножение культурных растений. Кло</w:t>
      </w:r>
      <w:r>
        <w:rPr>
          <w:rFonts w:ascii="Cambria" w:eastAsia="Cambria" w:hAnsi="Cambria" w:cs="Cambria"/>
        </w:rPr>
        <w:t>ны. Сохране- ние признаков материнского растения. Хозяйственное значение вегетативного размножения. Семенное (генеративное) размноже- ние растений. Цветки и соцветия. Опыление. Перекрёстное опы- ление (ветром, животными, водой) и самоопыление. Двойное опло</w:t>
      </w:r>
      <w:r>
        <w:rPr>
          <w:rFonts w:ascii="Cambria" w:eastAsia="Cambria" w:hAnsi="Cambria" w:cs="Cambria"/>
        </w:rPr>
        <w:t>дотворение. Наследование признаков обоих растений. Обра- зование плодов и семян. Типы плодов. Распространение плодов и семян в природе. Состав и строение семян. Условия прораста- ния семян. Подготовка семян к посеву. Развитие проростков.</w:t>
      </w:r>
      <w:r>
        <w:rPr>
          <w:rFonts w:ascii="Cambria" w:eastAsia="Cambria" w:hAnsi="Cambria" w:cs="Cambria"/>
          <w:color w:val="000000"/>
        </w:rPr>
        <w:t xml:space="preserve"> </w:t>
      </w:r>
    </w:p>
    <w:p w:rsidR="00121AC2" w:rsidRDefault="00C630C7">
      <w:pPr>
        <w:ind w:left="392" w:right="4" w:hanging="8"/>
      </w:pPr>
      <w:r>
        <w:rPr>
          <w:rFonts w:ascii="Book Antiqua" w:eastAsia="Book Antiqua" w:hAnsi="Book Antiqua" w:cs="Book Antiqua"/>
          <w:i/>
        </w:rPr>
        <w:t>Лабораторные и пр</w:t>
      </w:r>
      <w:r>
        <w:rPr>
          <w:rFonts w:ascii="Book Antiqua" w:eastAsia="Book Antiqua" w:hAnsi="Book Antiqua" w:cs="Book Antiqua"/>
          <w:i/>
        </w:rPr>
        <w:t>актические работы</w:t>
      </w:r>
      <w:r>
        <w:rPr>
          <w:rFonts w:ascii="Book Antiqua" w:eastAsia="Book Antiqua" w:hAnsi="Book Antiqua" w:cs="Book Antiqua"/>
          <w:i/>
          <w:color w:val="000000"/>
        </w:rPr>
        <w:t xml:space="preserve"> </w:t>
      </w:r>
    </w:p>
    <w:p w:rsidR="00121AC2" w:rsidRDefault="00C630C7">
      <w:pPr>
        <w:numPr>
          <w:ilvl w:val="0"/>
          <w:numId w:val="121"/>
        </w:numPr>
        <w:spacing w:line="248" w:lineRule="auto"/>
        <w:ind w:firstLine="218"/>
      </w:pPr>
      <w:r>
        <w:rPr>
          <w:rFonts w:ascii="Cambria" w:eastAsia="Cambria" w:hAnsi="Cambria" w:cs="Cambria"/>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 вьера и др.).</w:t>
      </w:r>
      <w:r>
        <w:rPr>
          <w:rFonts w:ascii="Cambria" w:eastAsia="Cambria" w:hAnsi="Cambria" w:cs="Cambria"/>
          <w:color w:val="000000"/>
        </w:rPr>
        <w:t xml:space="preserve"> </w:t>
      </w:r>
    </w:p>
    <w:p w:rsidR="00121AC2" w:rsidRDefault="00C630C7">
      <w:pPr>
        <w:numPr>
          <w:ilvl w:val="0"/>
          <w:numId w:val="121"/>
        </w:numPr>
        <w:spacing w:line="248" w:lineRule="auto"/>
        <w:ind w:firstLine="218"/>
      </w:pPr>
      <w:r>
        <w:rPr>
          <w:rFonts w:ascii="Cambria" w:eastAsia="Cambria" w:hAnsi="Cambria" w:cs="Cambria"/>
        </w:rPr>
        <w:t>Изучение строения цветков.</w:t>
      </w:r>
      <w:r>
        <w:rPr>
          <w:rFonts w:ascii="Cambria" w:eastAsia="Cambria" w:hAnsi="Cambria" w:cs="Cambria"/>
          <w:color w:val="000000"/>
        </w:rPr>
        <w:t xml:space="preserve"> </w:t>
      </w:r>
    </w:p>
    <w:p w:rsidR="00121AC2" w:rsidRDefault="00C630C7">
      <w:pPr>
        <w:numPr>
          <w:ilvl w:val="0"/>
          <w:numId w:val="121"/>
        </w:numPr>
        <w:spacing w:line="248" w:lineRule="auto"/>
        <w:ind w:firstLine="218"/>
      </w:pPr>
      <w:r>
        <w:rPr>
          <w:rFonts w:ascii="Cambria" w:eastAsia="Cambria" w:hAnsi="Cambria" w:cs="Cambria"/>
        </w:rPr>
        <w:t>Ознакомление с раз</w:t>
      </w:r>
      <w:r>
        <w:rPr>
          <w:rFonts w:ascii="Cambria" w:eastAsia="Cambria" w:hAnsi="Cambria" w:cs="Cambria"/>
        </w:rPr>
        <w:t>личными типами соцветий.</w:t>
      </w:r>
      <w:r>
        <w:rPr>
          <w:rFonts w:ascii="Cambria" w:eastAsia="Cambria" w:hAnsi="Cambria" w:cs="Cambria"/>
          <w:color w:val="000000"/>
        </w:rPr>
        <w:t xml:space="preserve"> </w:t>
      </w:r>
    </w:p>
    <w:p w:rsidR="00121AC2" w:rsidRDefault="00C630C7">
      <w:pPr>
        <w:numPr>
          <w:ilvl w:val="0"/>
          <w:numId w:val="121"/>
        </w:numPr>
        <w:spacing w:line="248" w:lineRule="auto"/>
        <w:ind w:firstLine="218"/>
      </w:pPr>
      <w:r>
        <w:rPr>
          <w:rFonts w:ascii="Cambria" w:eastAsia="Cambria" w:hAnsi="Cambria" w:cs="Cambria"/>
        </w:rPr>
        <w:t>Изучение строения семян двудольных растений.</w:t>
      </w:r>
      <w:r>
        <w:rPr>
          <w:rFonts w:ascii="Cambria" w:eastAsia="Cambria" w:hAnsi="Cambria" w:cs="Cambria"/>
          <w:color w:val="000000"/>
        </w:rPr>
        <w:t xml:space="preserve"> </w:t>
      </w:r>
    </w:p>
    <w:p w:rsidR="00121AC2" w:rsidRDefault="00C630C7">
      <w:pPr>
        <w:numPr>
          <w:ilvl w:val="0"/>
          <w:numId w:val="121"/>
        </w:numPr>
        <w:spacing w:line="248" w:lineRule="auto"/>
        <w:ind w:firstLine="218"/>
      </w:pPr>
      <w:r>
        <w:rPr>
          <w:rFonts w:ascii="Cambria" w:eastAsia="Cambria" w:hAnsi="Cambria" w:cs="Cambria"/>
        </w:rPr>
        <w:t>Изучение строения семян однодольных растений.</w:t>
      </w:r>
      <w:r>
        <w:rPr>
          <w:rFonts w:ascii="Cambria" w:eastAsia="Cambria" w:hAnsi="Cambria" w:cs="Cambria"/>
          <w:color w:val="000000"/>
        </w:rPr>
        <w:t xml:space="preserve"> </w:t>
      </w:r>
    </w:p>
    <w:p w:rsidR="00121AC2" w:rsidRDefault="00C630C7">
      <w:pPr>
        <w:numPr>
          <w:ilvl w:val="0"/>
          <w:numId w:val="121"/>
        </w:numPr>
        <w:spacing w:after="167" w:line="248" w:lineRule="auto"/>
        <w:ind w:firstLine="218"/>
      </w:pPr>
      <w:r>
        <w:rPr>
          <w:rFonts w:ascii="Cambria" w:eastAsia="Cambria" w:hAnsi="Cambria" w:cs="Cambria"/>
        </w:rPr>
        <w:t>Определение всхожести семян культурных растений и посев их в грунт.</w:t>
      </w:r>
      <w:r>
        <w:rPr>
          <w:rFonts w:ascii="Cambria" w:eastAsia="Cambria" w:hAnsi="Cambria" w:cs="Cambria"/>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Развитие растения</w:t>
      </w:r>
      <w:r>
        <w:rPr>
          <w:rFonts w:ascii="Book Antiqua" w:eastAsia="Book Antiqua" w:hAnsi="Book Antiqua" w:cs="Book Antiqua"/>
          <w:b/>
          <w:i/>
          <w:color w:val="000000"/>
        </w:rPr>
        <w:t xml:space="preserve"> </w:t>
      </w:r>
    </w:p>
    <w:p w:rsidR="00121AC2" w:rsidRDefault="00C630C7">
      <w:pPr>
        <w:spacing w:line="248" w:lineRule="auto"/>
        <w:ind w:left="155" w:firstLine="218"/>
      </w:pPr>
      <w:r>
        <w:rPr>
          <w:rFonts w:ascii="Cambria" w:eastAsia="Cambria" w:hAnsi="Cambria" w:cs="Cambria"/>
        </w:rPr>
        <w:t xml:space="preserve">Развитие цветкового растения. Основные периоды развития. Цикл развития цветкового растения. Влияние факторов внешней среды на </w:t>
      </w:r>
      <w:r>
        <w:rPr>
          <w:rFonts w:ascii="Cambria" w:eastAsia="Cambria" w:hAnsi="Cambria" w:cs="Cambria"/>
        </w:rPr>
        <w:lastRenderedPageBreak/>
        <w:t>развитие цветковых растений. Жизненные формы цвет- ковых растений.</w:t>
      </w:r>
      <w:r>
        <w:rPr>
          <w:rFonts w:ascii="Cambria" w:eastAsia="Cambria" w:hAnsi="Cambria" w:cs="Cambria"/>
          <w:color w:val="000000"/>
        </w:rPr>
        <w:t xml:space="preserve"> </w:t>
      </w:r>
    </w:p>
    <w:p w:rsidR="00121AC2" w:rsidRDefault="00C630C7">
      <w:pPr>
        <w:ind w:left="392" w:right="4" w:hanging="8"/>
      </w:pPr>
      <w:r>
        <w:rPr>
          <w:rFonts w:ascii="Book Antiqua" w:eastAsia="Book Antiqua" w:hAnsi="Book Antiqua" w:cs="Book Antiqua"/>
          <w:i/>
        </w:rPr>
        <w:t>Лабораторные и практические работы</w:t>
      </w:r>
      <w:r>
        <w:rPr>
          <w:rFonts w:ascii="Book Antiqua" w:eastAsia="Book Antiqua" w:hAnsi="Book Antiqua" w:cs="Book Antiqua"/>
          <w:i/>
          <w:color w:val="000000"/>
        </w:rPr>
        <w:t xml:space="preserve"> </w:t>
      </w:r>
    </w:p>
    <w:p w:rsidR="00121AC2" w:rsidRDefault="00C630C7">
      <w:pPr>
        <w:numPr>
          <w:ilvl w:val="0"/>
          <w:numId w:val="122"/>
        </w:numPr>
        <w:spacing w:line="248" w:lineRule="auto"/>
        <w:ind w:firstLine="218"/>
      </w:pPr>
      <w:r>
        <w:rPr>
          <w:rFonts w:ascii="Cambria" w:eastAsia="Cambria" w:hAnsi="Cambria" w:cs="Cambria"/>
        </w:rPr>
        <w:t xml:space="preserve">Наблюдение за ростом и </w:t>
      </w:r>
      <w:r>
        <w:rPr>
          <w:rFonts w:ascii="Cambria" w:eastAsia="Cambria" w:hAnsi="Cambria" w:cs="Cambria"/>
        </w:rPr>
        <w:t>развитием цветкового растения в комнатных условиях (на примере фасоли или посевного гороха).</w:t>
      </w:r>
      <w:r>
        <w:rPr>
          <w:rFonts w:ascii="Cambria" w:eastAsia="Cambria" w:hAnsi="Cambria" w:cs="Cambria"/>
          <w:color w:val="000000"/>
        </w:rPr>
        <w:t xml:space="preserve"> </w:t>
      </w:r>
    </w:p>
    <w:p w:rsidR="00121AC2" w:rsidRDefault="00C630C7">
      <w:pPr>
        <w:numPr>
          <w:ilvl w:val="0"/>
          <w:numId w:val="122"/>
        </w:numPr>
        <w:spacing w:after="54" w:line="248" w:lineRule="auto"/>
        <w:ind w:firstLine="218"/>
      </w:pPr>
      <w:r>
        <w:rPr>
          <w:rFonts w:ascii="Cambria" w:eastAsia="Cambria" w:hAnsi="Cambria" w:cs="Cambria"/>
        </w:rPr>
        <w:t>Определение условий прорастания семян.</w:t>
      </w:r>
      <w:r>
        <w:rPr>
          <w:rFonts w:ascii="Cambria" w:eastAsia="Cambria" w:hAnsi="Cambria" w:cs="Cambria"/>
          <w:color w:val="000000"/>
        </w:rPr>
        <w:t xml:space="preserve"> </w:t>
      </w:r>
    </w:p>
    <w:p w:rsidR="00121AC2" w:rsidRDefault="00C630C7">
      <w:pPr>
        <w:spacing w:after="0" w:line="259" w:lineRule="auto"/>
        <w:ind w:left="0" w:firstLine="0"/>
        <w:jc w:val="left"/>
      </w:pPr>
      <w:r>
        <w:rPr>
          <w:rFonts w:ascii="Cambria" w:eastAsia="Cambria" w:hAnsi="Cambria" w:cs="Cambria"/>
          <w:color w:val="000000"/>
          <w:sz w:val="26"/>
        </w:rPr>
        <w:t xml:space="preserve"> </w:t>
      </w:r>
    </w:p>
    <w:p w:rsidR="00121AC2" w:rsidRDefault="00C630C7">
      <w:pPr>
        <w:spacing w:after="93" w:line="259" w:lineRule="auto"/>
        <w:ind w:left="153" w:hanging="10"/>
        <w:jc w:val="left"/>
      </w:pPr>
      <w:r>
        <w:rPr>
          <w:rFonts w:ascii="Verdana" w:eastAsia="Verdana" w:hAnsi="Verdana" w:cs="Verdana"/>
          <w:sz w:val="22"/>
        </w:rPr>
        <w:t>7</w:t>
      </w:r>
      <w:r>
        <w:rPr>
          <w:rFonts w:ascii="Arial" w:eastAsia="Arial" w:hAnsi="Arial" w:cs="Arial"/>
          <w:sz w:val="22"/>
        </w:rPr>
        <w:t xml:space="preserve"> </w:t>
      </w:r>
      <w:r>
        <w:rPr>
          <w:rFonts w:ascii="Verdana" w:eastAsia="Verdana" w:hAnsi="Verdana" w:cs="Verdana"/>
          <w:sz w:val="22"/>
        </w:rPr>
        <w:t>КЛАСС</w:t>
      </w:r>
      <w:r>
        <w:rPr>
          <w:rFonts w:ascii="Verdana" w:eastAsia="Verdana" w:hAnsi="Verdana" w:cs="Verdana"/>
          <w:color w:val="000000"/>
          <w:sz w:val="22"/>
        </w:rPr>
        <w:t xml:space="preserve"> </w:t>
      </w:r>
    </w:p>
    <w:p w:rsidR="00121AC2" w:rsidRDefault="00C630C7">
      <w:pPr>
        <w:pStyle w:val="4"/>
        <w:spacing w:after="41"/>
        <w:ind w:left="151"/>
      </w:pPr>
      <w:r>
        <w:t>1.</w:t>
      </w:r>
      <w:r>
        <w:rPr>
          <w:rFonts w:ascii="Arial" w:eastAsia="Arial" w:hAnsi="Arial" w:cs="Arial"/>
        </w:rPr>
        <w:t xml:space="preserve"> </w:t>
      </w:r>
      <w:r>
        <w:t>Систематические группы растений</w:t>
      </w:r>
      <w:r>
        <w:rPr>
          <w:color w:val="000000"/>
        </w:rPr>
        <w:t xml:space="preserve"> </w:t>
      </w:r>
    </w:p>
    <w:p w:rsidR="00121AC2" w:rsidRDefault="00C630C7">
      <w:pPr>
        <w:spacing w:line="248" w:lineRule="auto"/>
        <w:ind w:left="155" w:firstLine="218"/>
      </w:pPr>
      <w:r>
        <w:rPr>
          <w:rFonts w:ascii="Book Antiqua" w:eastAsia="Book Antiqua" w:hAnsi="Book Antiqua" w:cs="Book Antiqua"/>
          <w:b/>
          <w:i/>
        </w:rPr>
        <w:t xml:space="preserve">Классификация растений. </w:t>
      </w:r>
      <w:r>
        <w:rPr>
          <w:rFonts w:ascii="Cambria" w:eastAsia="Cambria" w:hAnsi="Cambria" w:cs="Cambria"/>
        </w:rPr>
        <w:t>Вид как основная систематическая категория. Система</w:t>
      </w:r>
      <w:r>
        <w:rPr>
          <w:rFonts w:ascii="Cambria" w:eastAsia="Cambria" w:hAnsi="Cambria" w:cs="Cambria"/>
        </w:rPr>
        <w:t xml:space="preserve"> растительного мира. Низшие, высшие споро- вые, высшие семенные растения. Основные таксоны (категории) систематики растений (царство, отдел, класс, порядок, семей- ство, род, вид). История развития систематики, описание видов, открытие новых видов. Роль си</w:t>
      </w:r>
      <w:r>
        <w:rPr>
          <w:rFonts w:ascii="Cambria" w:eastAsia="Cambria" w:hAnsi="Cambria" w:cs="Cambria"/>
        </w:rPr>
        <w:t>стематики в биологии.</w:t>
      </w:r>
      <w:r>
        <w:rPr>
          <w:rFonts w:ascii="Cambria" w:eastAsia="Cambria" w:hAnsi="Cambria" w:cs="Cambria"/>
          <w:color w:val="000000"/>
        </w:rPr>
        <w:t xml:space="preserve"> </w:t>
      </w:r>
    </w:p>
    <w:p w:rsidR="00121AC2" w:rsidRDefault="00C630C7">
      <w:pPr>
        <w:spacing w:line="248" w:lineRule="auto"/>
        <w:ind w:left="155" w:firstLine="218"/>
      </w:pPr>
      <w:r>
        <w:rPr>
          <w:rFonts w:ascii="Book Antiqua" w:eastAsia="Book Antiqua" w:hAnsi="Book Antiqua" w:cs="Book Antiqua"/>
          <w:b/>
          <w:i/>
        </w:rPr>
        <w:t xml:space="preserve">Низшие растения. Водоросли. </w:t>
      </w:r>
      <w:r>
        <w:rPr>
          <w:rFonts w:ascii="Cambria" w:eastAsia="Cambria" w:hAnsi="Cambria" w:cs="Cambria"/>
        </w:rPr>
        <w:t xml:space="preserve">Общая характеристика водо- рослей. Одноклеточные и многоклеточные зелёные водоросли. Строение и жизнедеятельность зелёных водорослей. Размноже- ние зелёных водорослей (бесполое и половое). Бурые и красные </w:t>
      </w:r>
      <w:r>
        <w:rPr>
          <w:rFonts w:ascii="Cambria" w:eastAsia="Cambria" w:hAnsi="Cambria" w:cs="Cambria"/>
        </w:rPr>
        <w:t>водоросли, их строение и жизнедеятельность. Значение водорос- лей в природе и жизни человека.</w:t>
      </w:r>
      <w:r>
        <w:rPr>
          <w:rFonts w:ascii="Cambria" w:eastAsia="Cambria" w:hAnsi="Cambria" w:cs="Cambria"/>
          <w:color w:val="000000"/>
        </w:rPr>
        <w:t xml:space="preserve"> </w:t>
      </w:r>
    </w:p>
    <w:p w:rsidR="00121AC2" w:rsidRDefault="00C630C7">
      <w:pPr>
        <w:spacing w:line="248" w:lineRule="auto"/>
        <w:ind w:left="155" w:firstLine="218"/>
      </w:pPr>
      <w:r>
        <w:rPr>
          <w:rFonts w:ascii="Book Antiqua" w:eastAsia="Book Antiqua" w:hAnsi="Book Antiqua" w:cs="Book Antiqua"/>
          <w:b/>
          <w:i/>
        </w:rPr>
        <w:t xml:space="preserve">Высшие споровые растения. Моховидные (Мхи). </w:t>
      </w:r>
      <w:r>
        <w:rPr>
          <w:rFonts w:ascii="Cambria" w:eastAsia="Cambria" w:hAnsi="Cambria" w:cs="Cambria"/>
        </w:rPr>
        <w:t>Общая ха- рактеристика мхов. Строение и жизнедеятельность зелёных и сфагновых мхов. Приспособленность мхов к жизни на</w:t>
      </w:r>
      <w:r>
        <w:rPr>
          <w:rFonts w:ascii="Cambria" w:eastAsia="Cambria" w:hAnsi="Cambria" w:cs="Cambria"/>
        </w:rPr>
        <w:t xml:space="preserve"> сильно увлажнённых почвах. Размножение мхов, цикл развития на при- мере зелёного мха кукушкин лён. Роль мхов в заболачивании</w:t>
      </w:r>
      <w:r>
        <w:rPr>
          <w:rFonts w:ascii="Cambria" w:eastAsia="Cambria" w:hAnsi="Cambria" w:cs="Cambria"/>
          <w:color w:val="000000"/>
        </w:rPr>
        <w:t xml:space="preserve"> </w:t>
      </w:r>
      <w:r>
        <w:rPr>
          <w:rFonts w:ascii="Cambria" w:eastAsia="Cambria" w:hAnsi="Cambria" w:cs="Cambria"/>
        </w:rPr>
        <w:t>почв и торфообразовании. Использование торфа и продуктов его переработки в хозяйственной деятельности человека.</w:t>
      </w:r>
      <w:r>
        <w:rPr>
          <w:rFonts w:ascii="Cambria" w:eastAsia="Cambria" w:hAnsi="Cambria" w:cs="Cambria"/>
          <w:color w:val="000000"/>
        </w:rPr>
        <w:t xml:space="preserve"> </w:t>
      </w:r>
    </w:p>
    <w:p w:rsidR="00121AC2" w:rsidRDefault="00C630C7">
      <w:pPr>
        <w:spacing w:line="248" w:lineRule="auto"/>
        <w:ind w:left="155" w:firstLine="218"/>
      </w:pPr>
      <w:r>
        <w:rPr>
          <w:rFonts w:ascii="Book Antiqua" w:eastAsia="Book Antiqua" w:hAnsi="Book Antiqua" w:cs="Book Antiqua"/>
          <w:b/>
          <w:i/>
        </w:rPr>
        <w:t xml:space="preserve">Плауновидные (Плауны). Хвощевидные (Хвощи), Папо- ротниковидные (Папоротники). </w:t>
      </w:r>
      <w:r>
        <w:rPr>
          <w:rFonts w:ascii="Cambria" w:eastAsia="Cambria" w:hAnsi="Cambria" w:cs="Cambria"/>
        </w:rPr>
        <w:t>Общая характеристика. Усложнение строения папоротникообразных растений по сравне- нию с мхами. Особенности строения и жизнедеятельности плау- нов, хвощей и папоротников. Размнож</w:t>
      </w:r>
      <w:r>
        <w:rPr>
          <w:rFonts w:ascii="Cambria" w:eastAsia="Cambria" w:hAnsi="Cambria" w:cs="Cambria"/>
        </w:rPr>
        <w:t>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r>
        <w:rPr>
          <w:rFonts w:ascii="Cambria" w:eastAsia="Cambria" w:hAnsi="Cambria" w:cs="Cambria"/>
          <w:color w:val="000000"/>
        </w:rPr>
        <w:t xml:space="preserve"> </w:t>
      </w:r>
    </w:p>
    <w:p w:rsidR="00121AC2" w:rsidRDefault="00C630C7">
      <w:pPr>
        <w:spacing w:line="248" w:lineRule="auto"/>
        <w:ind w:left="155" w:firstLine="218"/>
      </w:pPr>
      <w:r>
        <w:rPr>
          <w:rFonts w:ascii="Book Antiqua" w:eastAsia="Book Antiqua" w:hAnsi="Book Antiqua" w:cs="Book Antiqua"/>
          <w:b/>
          <w:i/>
        </w:rPr>
        <w:t>Высшие семенные растения. Голосеменные</w:t>
      </w:r>
      <w:r>
        <w:rPr>
          <w:rFonts w:ascii="Book Antiqua" w:eastAsia="Book Antiqua" w:hAnsi="Book Antiqua" w:cs="Book Antiqua"/>
          <w:b/>
        </w:rPr>
        <w:t xml:space="preserve">. </w:t>
      </w:r>
      <w:r>
        <w:rPr>
          <w:rFonts w:ascii="Cambria" w:eastAsia="Cambria" w:hAnsi="Cambria" w:cs="Cambria"/>
        </w:rPr>
        <w:t xml:space="preserve">Общая характе- ристика. Хвойные растения, </w:t>
      </w:r>
      <w:r>
        <w:rPr>
          <w:rFonts w:ascii="Cambria" w:eastAsia="Cambria" w:hAnsi="Cambria" w:cs="Cambria"/>
        </w:rPr>
        <w:t xml:space="preserve">их разнообразие. Строение и жизне- </w:t>
      </w:r>
      <w:r>
        <w:rPr>
          <w:rFonts w:ascii="Cambria" w:eastAsia="Cambria" w:hAnsi="Cambria" w:cs="Cambria"/>
        </w:rPr>
        <w:lastRenderedPageBreak/>
        <w:t>деятельность хвойных. Размножение хвойных, цикл развития на примере сосны. Значение хвойных растений в природе и жизни человека.</w:t>
      </w:r>
      <w:r>
        <w:rPr>
          <w:rFonts w:ascii="Cambria" w:eastAsia="Cambria" w:hAnsi="Cambria" w:cs="Cambria"/>
          <w:color w:val="000000"/>
        </w:rPr>
        <w:t xml:space="preserve"> </w:t>
      </w:r>
    </w:p>
    <w:p w:rsidR="00121AC2" w:rsidRDefault="00C630C7">
      <w:pPr>
        <w:spacing w:line="248" w:lineRule="auto"/>
        <w:ind w:left="155" w:firstLine="218"/>
      </w:pPr>
      <w:r>
        <w:rPr>
          <w:rFonts w:ascii="Book Antiqua" w:eastAsia="Book Antiqua" w:hAnsi="Book Antiqua" w:cs="Book Antiqua"/>
          <w:b/>
          <w:i/>
        </w:rPr>
        <w:t xml:space="preserve">Покрытосеменные (цветковые) растения. </w:t>
      </w:r>
      <w:r>
        <w:rPr>
          <w:rFonts w:ascii="Cambria" w:eastAsia="Cambria" w:hAnsi="Cambria" w:cs="Cambria"/>
        </w:rPr>
        <w:t xml:space="preserve">Общая характе- ристика. Особенности строения и </w:t>
      </w:r>
      <w:r>
        <w:rPr>
          <w:rFonts w:ascii="Cambria" w:eastAsia="Cambria" w:hAnsi="Cambria" w:cs="Cambria"/>
        </w:rPr>
        <w:t>жизнедеятельности покрытосе- менных как наиболее высокоорганизованной группы растений, их господство на Земле. Классификация покрытосеменных рас- тений: класс Двудольные и класс Однодольные. Признаки клас- сов. Цикл развития покрытосеменного растения.</w:t>
      </w:r>
      <w:r>
        <w:rPr>
          <w:rFonts w:ascii="Cambria" w:eastAsia="Cambria" w:hAnsi="Cambria" w:cs="Cambria"/>
          <w:color w:val="000000"/>
        </w:rPr>
        <w:t xml:space="preserve"> </w:t>
      </w:r>
    </w:p>
    <w:p w:rsidR="00121AC2" w:rsidRDefault="00C630C7">
      <w:pPr>
        <w:spacing w:line="248" w:lineRule="auto"/>
        <w:ind w:left="155" w:firstLine="218"/>
      </w:pPr>
      <w:r>
        <w:rPr>
          <w:rFonts w:ascii="Book Antiqua" w:eastAsia="Book Antiqua" w:hAnsi="Book Antiqua" w:cs="Book Antiqua"/>
          <w:b/>
          <w:i/>
        </w:rPr>
        <w:t>Сем</w:t>
      </w:r>
      <w:r>
        <w:rPr>
          <w:rFonts w:ascii="Book Antiqua" w:eastAsia="Book Antiqua" w:hAnsi="Book Antiqua" w:cs="Book Antiqua"/>
          <w:b/>
          <w:i/>
        </w:rPr>
        <w:t xml:space="preserve">ейства покрытосеменных* (цветковых) растений. </w:t>
      </w:r>
      <w:r>
        <w:rPr>
          <w:rFonts w:ascii="Cambria" w:eastAsia="Cambria" w:hAnsi="Cambria" w:cs="Cambria"/>
        </w:rPr>
        <w:t>Ха- рактерные признаки семейств класса Двудольные (Крестоцвет- ные, или Капустные, Розоцветные, или Розовые, Мотыльковые, или Бобовые, Паслёновые, Сложноцветные, или Астровые) и класса Однодольные (Лилейные, Зл</w:t>
      </w:r>
      <w:r>
        <w:rPr>
          <w:rFonts w:ascii="Cambria" w:eastAsia="Cambria" w:hAnsi="Cambria" w:cs="Cambria"/>
        </w:rPr>
        <w:t>аки, или Мятликовые)**. Многообразие растений. Дикорастущие представители семейств. Культурные представители семейств, их использование челове- ком.</w:t>
      </w:r>
      <w:r>
        <w:rPr>
          <w:rFonts w:ascii="Cambria" w:eastAsia="Cambria" w:hAnsi="Cambria" w:cs="Cambria"/>
          <w:color w:val="000000"/>
        </w:rPr>
        <w:t xml:space="preserve"> </w:t>
      </w:r>
    </w:p>
    <w:p w:rsidR="00121AC2" w:rsidRDefault="00C630C7">
      <w:pPr>
        <w:spacing w:line="248" w:lineRule="auto"/>
        <w:ind w:left="155" w:firstLine="218"/>
      </w:pPr>
      <w:r>
        <w:rPr>
          <w:rFonts w:ascii="Cambria" w:eastAsia="Cambria" w:hAnsi="Cambria" w:cs="Cambria"/>
        </w:rPr>
        <w:t>* — Изучаются три семейства растений по выбору учителя с учётом местных условий. Можно использовать семейс</w:t>
      </w:r>
      <w:r>
        <w:rPr>
          <w:rFonts w:ascii="Cambria" w:eastAsia="Cambria" w:hAnsi="Cambria" w:cs="Cambria"/>
        </w:rPr>
        <w:t>тва, не во- шедшие в перечень, если они являются наиболее распространён- ными в данном регионе.</w:t>
      </w:r>
      <w:r>
        <w:rPr>
          <w:rFonts w:ascii="Cambria" w:eastAsia="Cambria" w:hAnsi="Cambria" w:cs="Cambria"/>
          <w:color w:val="000000"/>
        </w:rPr>
        <w:t xml:space="preserve"> </w:t>
      </w:r>
    </w:p>
    <w:p w:rsidR="00121AC2" w:rsidRDefault="00C630C7">
      <w:pPr>
        <w:spacing w:line="248" w:lineRule="auto"/>
        <w:ind w:left="155" w:firstLine="218"/>
      </w:pPr>
      <w:r>
        <w:rPr>
          <w:rFonts w:ascii="Cambria" w:eastAsia="Cambria" w:hAnsi="Cambria" w:cs="Cambria"/>
        </w:rPr>
        <w:t>** — Морфологическая характеристика и определение се- мейств класса Двудольные и семейств класса Однодольные осу- ществляется на лабораторных и практических ра</w:t>
      </w:r>
      <w:r>
        <w:rPr>
          <w:rFonts w:ascii="Cambria" w:eastAsia="Cambria" w:hAnsi="Cambria" w:cs="Cambria"/>
        </w:rPr>
        <w:t>ботах.</w:t>
      </w:r>
      <w:r>
        <w:rPr>
          <w:rFonts w:ascii="Cambria" w:eastAsia="Cambria" w:hAnsi="Cambria" w:cs="Cambria"/>
          <w:color w:val="000000"/>
        </w:rPr>
        <w:t xml:space="preserve"> </w:t>
      </w:r>
      <w:r>
        <w:rPr>
          <w:rFonts w:ascii="Book Antiqua" w:eastAsia="Book Antiqua" w:hAnsi="Book Antiqua" w:cs="Book Antiqua"/>
          <w:i/>
        </w:rPr>
        <w:t>Лабораторные и практические работы</w:t>
      </w:r>
      <w:r>
        <w:rPr>
          <w:rFonts w:ascii="Book Antiqua" w:eastAsia="Book Antiqua" w:hAnsi="Book Antiqua" w:cs="Book Antiqua"/>
          <w:i/>
          <w:color w:val="000000"/>
        </w:rPr>
        <w:t xml:space="preserve"> </w:t>
      </w:r>
    </w:p>
    <w:p w:rsidR="00121AC2" w:rsidRDefault="00C630C7">
      <w:pPr>
        <w:numPr>
          <w:ilvl w:val="0"/>
          <w:numId w:val="123"/>
        </w:numPr>
        <w:spacing w:line="248" w:lineRule="auto"/>
        <w:ind w:firstLine="218"/>
      </w:pPr>
      <w:r>
        <w:rPr>
          <w:rFonts w:ascii="Cambria" w:eastAsia="Cambria" w:hAnsi="Cambria" w:cs="Cambria"/>
        </w:rPr>
        <w:t>Изучение строения одноклеточных водорослей (на примере хламидомонады и хлореллы).</w:t>
      </w:r>
      <w:r>
        <w:rPr>
          <w:rFonts w:ascii="Cambria" w:eastAsia="Cambria" w:hAnsi="Cambria" w:cs="Cambria"/>
          <w:color w:val="000000"/>
        </w:rPr>
        <w:t xml:space="preserve"> </w:t>
      </w:r>
    </w:p>
    <w:p w:rsidR="00121AC2" w:rsidRDefault="00C630C7">
      <w:pPr>
        <w:numPr>
          <w:ilvl w:val="0"/>
          <w:numId w:val="123"/>
        </w:numPr>
        <w:spacing w:line="248" w:lineRule="auto"/>
        <w:ind w:firstLine="218"/>
      </w:pPr>
      <w:r>
        <w:rPr>
          <w:rFonts w:ascii="Cambria" w:eastAsia="Cambria" w:hAnsi="Cambria" w:cs="Cambria"/>
        </w:rPr>
        <w:t>Изучение строения многоклеточных нитчатых водорослей (на примере спирогиры и улотрикса).</w:t>
      </w:r>
      <w:r>
        <w:rPr>
          <w:rFonts w:ascii="Cambria" w:eastAsia="Cambria" w:hAnsi="Cambria" w:cs="Cambria"/>
          <w:color w:val="000000"/>
        </w:rPr>
        <w:t xml:space="preserve"> </w:t>
      </w:r>
    </w:p>
    <w:p w:rsidR="00121AC2" w:rsidRDefault="00C630C7">
      <w:pPr>
        <w:numPr>
          <w:ilvl w:val="0"/>
          <w:numId w:val="123"/>
        </w:numPr>
        <w:spacing w:line="248" w:lineRule="auto"/>
        <w:ind w:firstLine="218"/>
      </w:pPr>
      <w:r>
        <w:rPr>
          <w:rFonts w:ascii="Cambria" w:eastAsia="Cambria" w:hAnsi="Cambria" w:cs="Cambria"/>
        </w:rPr>
        <w:t>Изучение внешнего строения мхов (на мест</w:t>
      </w:r>
      <w:r>
        <w:rPr>
          <w:rFonts w:ascii="Cambria" w:eastAsia="Cambria" w:hAnsi="Cambria" w:cs="Cambria"/>
        </w:rPr>
        <w:t>ных видах).</w:t>
      </w:r>
      <w:r>
        <w:rPr>
          <w:rFonts w:ascii="Cambria" w:eastAsia="Cambria" w:hAnsi="Cambria" w:cs="Cambria"/>
          <w:color w:val="000000"/>
        </w:rPr>
        <w:t xml:space="preserve"> </w:t>
      </w:r>
    </w:p>
    <w:p w:rsidR="00121AC2" w:rsidRDefault="00C630C7">
      <w:pPr>
        <w:numPr>
          <w:ilvl w:val="0"/>
          <w:numId w:val="123"/>
        </w:numPr>
        <w:spacing w:line="248" w:lineRule="auto"/>
        <w:ind w:firstLine="218"/>
      </w:pPr>
      <w:r>
        <w:rPr>
          <w:rFonts w:ascii="Cambria" w:eastAsia="Cambria" w:hAnsi="Cambria" w:cs="Cambria"/>
        </w:rPr>
        <w:t>Изучение внешнего строения папоротника или хвоща.</w:t>
      </w:r>
      <w:r>
        <w:rPr>
          <w:rFonts w:ascii="Cambria" w:eastAsia="Cambria" w:hAnsi="Cambria" w:cs="Cambria"/>
          <w:color w:val="000000"/>
        </w:rPr>
        <w:t xml:space="preserve"> </w:t>
      </w:r>
    </w:p>
    <w:p w:rsidR="00121AC2" w:rsidRDefault="00C630C7">
      <w:pPr>
        <w:numPr>
          <w:ilvl w:val="0"/>
          <w:numId w:val="123"/>
        </w:numPr>
        <w:spacing w:after="26" w:line="248" w:lineRule="auto"/>
        <w:ind w:firstLine="218"/>
      </w:pPr>
      <w:r>
        <w:rPr>
          <w:rFonts w:ascii="Cambria" w:eastAsia="Cambria" w:hAnsi="Cambria" w:cs="Cambria"/>
        </w:rPr>
        <w:t>Изучение внешнего строения веток, хвои, шишек и семян голосеменных растений (на примере ели, сосны или лиственни- цы).</w:t>
      </w:r>
      <w:r>
        <w:rPr>
          <w:rFonts w:ascii="Cambria" w:eastAsia="Cambria" w:hAnsi="Cambria" w:cs="Cambria"/>
          <w:color w:val="000000"/>
        </w:rPr>
        <w:t xml:space="preserve"> </w:t>
      </w:r>
    </w:p>
    <w:p w:rsidR="00121AC2" w:rsidRDefault="00C630C7">
      <w:pPr>
        <w:numPr>
          <w:ilvl w:val="0"/>
          <w:numId w:val="123"/>
        </w:numPr>
        <w:spacing w:after="11" w:line="259" w:lineRule="auto"/>
        <w:ind w:firstLine="218"/>
      </w:pPr>
      <w:r>
        <w:rPr>
          <w:rFonts w:ascii="Cambria" w:eastAsia="Cambria" w:hAnsi="Cambria" w:cs="Cambria"/>
        </w:rPr>
        <w:t>Изучение внешнего строения покрытосеменных растений.</w:t>
      </w:r>
      <w:r>
        <w:rPr>
          <w:rFonts w:ascii="Cambria" w:eastAsia="Cambria" w:hAnsi="Cambria" w:cs="Cambria"/>
          <w:color w:val="000000"/>
        </w:rPr>
        <w:t xml:space="preserve"> </w:t>
      </w:r>
    </w:p>
    <w:p w:rsidR="00121AC2" w:rsidRDefault="00C630C7">
      <w:pPr>
        <w:numPr>
          <w:ilvl w:val="0"/>
          <w:numId w:val="123"/>
        </w:numPr>
        <w:spacing w:line="248" w:lineRule="auto"/>
        <w:ind w:firstLine="218"/>
      </w:pPr>
      <w:r>
        <w:rPr>
          <w:rFonts w:ascii="Cambria" w:eastAsia="Cambria" w:hAnsi="Cambria" w:cs="Cambria"/>
        </w:rPr>
        <w:t>Изучение признаков</w:t>
      </w:r>
      <w:r>
        <w:rPr>
          <w:rFonts w:ascii="Cambria" w:eastAsia="Cambria" w:hAnsi="Cambria" w:cs="Cambria"/>
        </w:rPr>
        <w:t xml:space="preserve"> представителей семейств: Крестоцвет- ные (Капустные), Розоцветные (Розовые), Мотыльковые (Бобо- вые), Паслёновые, Сложноцветные (Астровые), Лилейные, Злаки (Мятликовые) на гербарных и натуральных образцах.</w:t>
      </w:r>
      <w:r>
        <w:rPr>
          <w:rFonts w:ascii="Cambria" w:eastAsia="Cambria" w:hAnsi="Cambria" w:cs="Cambria"/>
          <w:color w:val="000000"/>
        </w:rPr>
        <w:t xml:space="preserve"> </w:t>
      </w:r>
    </w:p>
    <w:p w:rsidR="00121AC2" w:rsidRDefault="00C630C7">
      <w:pPr>
        <w:numPr>
          <w:ilvl w:val="0"/>
          <w:numId w:val="123"/>
        </w:numPr>
        <w:spacing w:after="199" w:line="248" w:lineRule="auto"/>
        <w:ind w:firstLine="218"/>
      </w:pPr>
      <w:r>
        <w:rPr>
          <w:rFonts w:ascii="Cambria" w:eastAsia="Cambria" w:hAnsi="Cambria" w:cs="Cambria"/>
        </w:rPr>
        <w:lastRenderedPageBreak/>
        <w:t>Определение видов растений (на примере трёх семе</w:t>
      </w:r>
      <w:r>
        <w:rPr>
          <w:rFonts w:ascii="Cambria" w:eastAsia="Cambria" w:hAnsi="Cambria" w:cs="Cambria"/>
        </w:rPr>
        <w:t>йств) с использованием определителей растений или определительных карточек.</w:t>
      </w:r>
      <w:r>
        <w:rPr>
          <w:rFonts w:ascii="Cambria" w:eastAsia="Cambria" w:hAnsi="Cambria" w:cs="Cambria"/>
          <w:color w:val="000000"/>
        </w:rPr>
        <w:t xml:space="preserve"> </w:t>
      </w:r>
    </w:p>
    <w:p w:rsidR="00121AC2" w:rsidRDefault="00C630C7">
      <w:pPr>
        <w:pStyle w:val="4"/>
        <w:spacing w:after="35"/>
        <w:ind w:left="151"/>
      </w:pPr>
      <w:r>
        <w:t>2.</w:t>
      </w:r>
      <w:r>
        <w:rPr>
          <w:rFonts w:ascii="Arial" w:eastAsia="Arial" w:hAnsi="Arial" w:cs="Arial"/>
        </w:rPr>
        <w:t xml:space="preserve"> </w:t>
      </w:r>
      <w:r>
        <w:t>Развитие растительного мира на Земле</w:t>
      </w:r>
      <w:r>
        <w:rPr>
          <w:color w:val="000000"/>
        </w:rPr>
        <w:t xml:space="preserve"> </w:t>
      </w:r>
    </w:p>
    <w:p w:rsidR="00121AC2" w:rsidRDefault="00C630C7">
      <w:pPr>
        <w:spacing w:line="248" w:lineRule="auto"/>
        <w:ind w:left="155" w:firstLine="218"/>
      </w:pPr>
      <w:r>
        <w:rPr>
          <w:rFonts w:ascii="Cambria" w:eastAsia="Cambria" w:hAnsi="Cambria" w:cs="Cambria"/>
        </w:rPr>
        <w:t>Эволюционное развитие растительного мира на Земле. Сохра- нение в земной коре растительных остатков, их изучение. «Жи- вые ископаемые» рас</w:t>
      </w:r>
      <w:r>
        <w:rPr>
          <w:rFonts w:ascii="Cambria" w:eastAsia="Cambria" w:hAnsi="Cambria" w:cs="Cambria"/>
        </w:rPr>
        <w:t>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r>
        <w:rPr>
          <w:rFonts w:ascii="Cambria" w:eastAsia="Cambria" w:hAnsi="Cambria" w:cs="Cambria"/>
          <w:color w:val="000000"/>
        </w:rPr>
        <w:t xml:space="preserve"> </w:t>
      </w:r>
    </w:p>
    <w:p w:rsidR="00121AC2" w:rsidRDefault="00C630C7">
      <w:pPr>
        <w:ind w:left="392" w:right="4" w:hanging="8"/>
      </w:pPr>
      <w:r>
        <w:rPr>
          <w:rFonts w:ascii="Book Antiqua" w:eastAsia="Book Antiqua" w:hAnsi="Book Antiqua" w:cs="Book Antiqua"/>
          <w:i/>
        </w:rPr>
        <w:t>Экскурсии или видеоэкскурсии</w:t>
      </w:r>
      <w:r>
        <w:rPr>
          <w:rFonts w:ascii="Book Antiqua" w:eastAsia="Book Antiqua" w:hAnsi="Book Antiqua" w:cs="Book Antiqua"/>
          <w:i/>
          <w:color w:val="000000"/>
        </w:rPr>
        <w:t xml:space="preserve"> </w:t>
      </w:r>
    </w:p>
    <w:p w:rsidR="00121AC2" w:rsidRDefault="00C630C7">
      <w:pPr>
        <w:spacing w:after="197" w:line="248" w:lineRule="auto"/>
        <w:ind w:left="155" w:firstLine="218"/>
      </w:pPr>
      <w:r>
        <w:rPr>
          <w:rFonts w:ascii="Cambria" w:eastAsia="Cambria" w:hAnsi="Cambria" w:cs="Cambria"/>
        </w:rPr>
        <w:t>Развитие растительного мира на Земле (экскурсия в палеонто- логический или краеведческий музей).</w:t>
      </w:r>
      <w:r>
        <w:rPr>
          <w:rFonts w:ascii="Cambria" w:eastAsia="Cambria" w:hAnsi="Cambria" w:cs="Cambria"/>
          <w:color w:val="000000"/>
        </w:rPr>
        <w:t xml:space="preserve"> </w:t>
      </w:r>
    </w:p>
    <w:p w:rsidR="00121AC2" w:rsidRDefault="00C630C7">
      <w:pPr>
        <w:pStyle w:val="4"/>
        <w:ind w:left="151"/>
      </w:pPr>
      <w:r>
        <w:t>3.</w:t>
      </w:r>
      <w:r>
        <w:rPr>
          <w:rFonts w:ascii="Arial" w:eastAsia="Arial" w:hAnsi="Arial" w:cs="Arial"/>
        </w:rPr>
        <w:t xml:space="preserve"> </w:t>
      </w:r>
      <w:r>
        <w:t>Растения в природных сообществах</w:t>
      </w:r>
      <w:r>
        <w:rPr>
          <w:color w:val="000000"/>
        </w:rPr>
        <w:t xml:space="preserve"> </w:t>
      </w:r>
    </w:p>
    <w:p w:rsidR="00121AC2" w:rsidRDefault="00C630C7">
      <w:pPr>
        <w:spacing w:line="248" w:lineRule="auto"/>
        <w:ind w:left="155" w:firstLine="218"/>
      </w:pPr>
      <w:r>
        <w:rPr>
          <w:rFonts w:ascii="Cambria" w:eastAsia="Cambria" w:hAnsi="Cambria" w:cs="Cambria"/>
        </w:rPr>
        <w:t>Растения и среда обитания. Экологические факторы. Растения и условия неживой природы: свет, температура, влага, атмосфер-</w:t>
      </w:r>
      <w:r>
        <w:rPr>
          <w:rFonts w:ascii="Cambria" w:eastAsia="Cambria" w:hAnsi="Cambria" w:cs="Cambria"/>
        </w:rPr>
        <w:t xml:space="preserve"> ный воздух. Растения и условия живой природы: прямое и кос- венное воздействие организмов на растения. Приспособленность растений к среде обитания. Взаимосвязи растений между собой и с другими организмами.</w:t>
      </w:r>
      <w:r>
        <w:rPr>
          <w:rFonts w:ascii="Cambria" w:eastAsia="Cambria" w:hAnsi="Cambria" w:cs="Cambria"/>
          <w:color w:val="000000"/>
        </w:rPr>
        <w:t xml:space="preserve"> </w:t>
      </w:r>
    </w:p>
    <w:p w:rsidR="00121AC2" w:rsidRDefault="00C630C7">
      <w:pPr>
        <w:spacing w:after="199" w:line="248" w:lineRule="auto"/>
        <w:ind w:left="155" w:firstLine="218"/>
      </w:pPr>
      <w:r>
        <w:rPr>
          <w:rFonts w:ascii="Cambria" w:eastAsia="Cambria" w:hAnsi="Cambria" w:cs="Cambria"/>
        </w:rPr>
        <w:t>Растительные сообщества. Видовой состав растител</w:t>
      </w:r>
      <w:r>
        <w:rPr>
          <w:rFonts w:ascii="Cambria" w:eastAsia="Cambria" w:hAnsi="Cambria" w:cs="Cambria"/>
        </w:rPr>
        <w:t>ьных сооб- ществ, преобладающие в них растения. Распределение видов в растительных сообществах. Сезонные изменения в жизни расти- тельного сообщества. Смена растительных сообществ. Раститель- ность (растительный покров) природных зон Земли. Флора.</w:t>
      </w:r>
      <w:r>
        <w:rPr>
          <w:rFonts w:ascii="Cambria" w:eastAsia="Cambria" w:hAnsi="Cambria" w:cs="Cambria"/>
          <w:color w:val="000000"/>
        </w:rPr>
        <w:t xml:space="preserve"> </w:t>
      </w:r>
    </w:p>
    <w:p w:rsidR="00121AC2" w:rsidRDefault="00C630C7">
      <w:pPr>
        <w:pStyle w:val="4"/>
        <w:spacing w:after="37"/>
        <w:ind w:left="151"/>
      </w:pPr>
      <w:r>
        <w:t>4.</w:t>
      </w:r>
      <w:r>
        <w:rPr>
          <w:rFonts w:ascii="Arial" w:eastAsia="Arial" w:hAnsi="Arial" w:cs="Arial"/>
        </w:rPr>
        <w:t xml:space="preserve"> </w:t>
      </w:r>
      <w:r>
        <w:t>Раст</w:t>
      </w:r>
      <w:r>
        <w:t>ения и человек</w:t>
      </w:r>
      <w:r>
        <w:rPr>
          <w:color w:val="000000"/>
        </w:rPr>
        <w:t xml:space="preserve"> </w:t>
      </w:r>
    </w:p>
    <w:p w:rsidR="00121AC2" w:rsidRDefault="00C630C7">
      <w:pPr>
        <w:spacing w:line="248" w:lineRule="auto"/>
        <w:ind w:left="155" w:firstLine="218"/>
      </w:pPr>
      <w:r>
        <w:rPr>
          <w:rFonts w:ascii="Cambria" w:eastAsia="Cambria" w:hAnsi="Cambria" w:cs="Cambria"/>
        </w:rPr>
        <w:t>Культурные растения и их происхождение. Центры многооб- разия и происхождения культурных растений. Земледелие. Куль- турные растения сельскохозяйственных угодий: овощные, плодо- во-ягодные, полевые. Растения города, особенность городской</w:t>
      </w:r>
      <w:r>
        <w:rPr>
          <w:rFonts w:ascii="Cambria" w:eastAsia="Cambria" w:hAnsi="Cambria" w:cs="Cambria"/>
          <w:color w:val="000000"/>
        </w:rPr>
        <w:t xml:space="preserve"> </w:t>
      </w:r>
      <w:r>
        <w:rPr>
          <w:rFonts w:ascii="Cambria" w:eastAsia="Cambria" w:hAnsi="Cambria" w:cs="Cambria"/>
        </w:rPr>
        <w:t>флоры. Парки, лесопарки, скверы, ботанические сады. Декора- тивное цветоводство. Комнатные растения, комнатное цветовод- ство. Последствия деятельности человека в экосистемах. Охрана растительного мира. Восстановление численности редких видов растений: осо</w:t>
      </w:r>
      <w:r>
        <w:rPr>
          <w:rFonts w:ascii="Cambria" w:eastAsia="Cambria" w:hAnsi="Cambria" w:cs="Cambria"/>
        </w:rPr>
        <w:t xml:space="preserve">бо охраняемые природные территории (ООПТ). Красная </w:t>
      </w:r>
      <w:r>
        <w:rPr>
          <w:rFonts w:ascii="Cambria" w:eastAsia="Cambria" w:hAnsi="Cambria" w:cs="Cambria"/>
        </w:rPr>
        <w:lastRenderedPageBreak/>
        <w:t>книга России. Меры сохранения растительного мира.</w:t>
      </w:r>
      <w:r>
        <w:rPr>
          <w:rFonts w:ascii="Cambria" w:eastAsia="Cambria" w:hAnsi="Cambria" w:cs="Cambria"/>
          <w:color w:val="000000"/>
        </w:rPr>
        <w:t xml:space="preserve"> </w:t>
      </w:r>
      <w:r>
        <w:rPr>
          <w:rFonts w:ascii="Book Antiqua" w:eastAsia="Book Antiqua" w:hAnsi="Book Antiqua" w:cs="Book Antiqua"/>
          <w:i/>
        </w:rPr>
        <w:t>Экскурсии или видеоэкскурсии</w:t>
      </w:r>
      <w:r>
        <w:rPr>
          <w:rFonts w:ascii="Book Antiqua" w:eastAsia="Book Antiqua" w:hAnsi="Book Antiqua" w:cs="Book Antiqua"/>
          <w:i/>
          <w:color w:val="000000"/>
        </w:rPr>
        <w:t xml:space="preserve"> </w:t>
      </w:r>
    </w:p>
    <w:p w:rsidR="00121AC2" w:rsidRDefault="00C630C7">
      <w:pPr>
        <w:numPr>
          <w:ilvl w:val="0"/>
          <w:numId w:val="124"/>
        </w:numPr>
        <w:spacing w:line="248" w:lineRule="auto"/>
        <w:ind w:hanging="257"/>
      </w:pPr>
      <w:r>
        <w:rPr>
          <w:rFonts w:ascii="Cambria" w:eastAsia="Cambria" w:hAnsi="Cambria" w:cs="Cambria"/>
        </w:rPr>
        <w:t>Изучение сельскохозяйственных растений региона.</w:t>
      </w:r>
      <w:r>
        <w:rPr>
          <w:rFonts w:ascii="Cambria" w:eastAsia="Cambria" w:hAnsi="Cambria" w:cs="Cambria"/>
          <w:color w:val="000000"/>
        </w:rPr>
        <w:t xml:space="preserve"> </w:t>
      </w:r>
    </w:p>
    <w:p w:rsidR="00121AC2" w:rsidRDefault="00C630C7">
      <w:pPr>
        <w:numPr>
          <w:ilvl w:val="0"/>
          <w:numId w:val="124"/>
        </w:numPr>
        <w:spacing w:after="197" w:line="248" w:lineRule="auto"/>
        <w:ind w:hanging="257"/>
      </w:pPr>
      <w:r>
        <w:rPr>
          <w:rFonts w:ascii="Cambria" w:eastAsia="Cambria" w:hAnsi="Cambria" w:cs="Cambria"/>
        </w:rPr>
        <w:t>Изучение сорных растений региона.</w:t>
      </w:r>
      <w:r>
        <w:rPr>
          <w:rFonts w:ascii="Cambria" w:eastAsia="Cambria" w:hAnsi="Cambria" w:cs="Cambria"/>
          <w:color w:val="000000"/>
        </w:rPr>
        <w:t xml:space="preserve"> </w:t>
      </w:r>
    </w:p>
    <w:p w:rsidR="00121AC2" w:rsidRDefault="00C630C7">
      <w:pPr>
        <w:pStyle w:val="4"/>
        <w:spacing w:after="66"/>
        <w:ind w:left="151"/>
      </w:pPr>
      <w:r>
        <w:t>5.</w:t>
      </w:r>
      <w:r>
        <w:rPr>
          <w:rFonts w:ascii="Arial" w:eastAsia="Arial" w:hAnsi="Arial" w:cs="Arial"/>
        </w:rPr>
        <w:t xml:space="preserve"> </w:t>
      </w:r>
      <w:r>
        <w:t>Грибы. Лишайники. Бактерии</w:t>
      </w:r>
      <w:r>
        <w:rPr>
          <w:color w:val="000000"/>
        </w:rPr>
        <w:t xml:space="preserve"> </w:t>
      </w:r>
    </w:p>
    <w:p w:rsidR="00121AC2" w:rsidRDefault="00C630C7">
      <w:pPr>
        <w:spacing w:line="248" w:lineRule="auto"/>
        <w:ind w:left="155" w:firstLine="218"/>
      </w:pPr>
      <w:r>
        <w:rPr>
          <w:rFonts w:ascii="Cambria" w:eastAsia="Cambria" w:hAnsi="Cambria" w:cs="Cambria"/>
        </w:rPr>
        <w:t>Грибы. Общ</w:t>
      </w:r>
      <w:r>
        <w:rPr>
          <w:rFonts w:ascii="Cambria" w:eastAsia="Cambria" w:hAnsi="Cambria" w:cs="Cambria"/>
        </w:rPr>
        <w:t xml:space="preserve">ая характеристика. Шляпочные грибы, их строе- ние, питание, рост, размножение. Съедобные и ядовитые грибы. Меры профилактики заболеваний, связанных с грибами. Значе- ние шляпочных грибов в природных сообществах и жизни чело- века. Промышленное выращивание </w:t>
      </w:r>
      <w:r>
        <w:rPr>
          <w:rFonts w:ascii="Cambria" w:eastAsia="Cambria" w:hAnsi="Cambria" w:cs="Cambria"/>
        </w:rPr>
        <w:t>шляпочных грибов (шам- пиньоны).</w:t>
      </w:r>
      <w:r>
        <w:rPr>
          <w:rFonts w:ascii="Cambria" w:eastAsia="Cambria" w:hAnsi="Cambria" w:cs="Cambria"/>
          <w:color w:val="000000"/>
        </w:rPr>
        <w:t xml:space="preserve"> </w:t>
      </w:r>
    </w:p>
    <w:p w:rsidR="00121AC2" w:rsidRDefault="00C630C7">
      <w:pPr>
        <w:spacing w:line="248" w:lineRule="auto"/>
        <w:ind w:left="155" w:firstLine="218"/>
      </w:pPr>
      <w:r>
        <w:rPr>
          <w:rFonts w:ascii="Cambria" w:eastAsia="Cambria" w:hAnsi="Cambria" w:cs="Cambria"/>
        </w:rPr>
        <w:t>Плесневые грибы. Дрожжевые грибы. Значение плесневых и дрожжевых грибов в природе и жизни человека (пищевая и фар- мацевтическая промышленность и др.).</w:t>
      </w:r>
      <w:r>
        <w:rPr>
          <w:rFonts w:ascii="Cambria" w:eastAsia="Cambria" w:hAnsi="Cambria" w:cs="Cambria"/>
          <w:color w:val="000000"/>
        </w:rPr>
        <w:t xml:space="preserve"> </w:t>
      </w:r>
    </w:p>
    <w:p w:rsidR="00121AC2" w:rsidRDefault="00C630C7">
      <w:pPr>
        <w:spacing w:line="248" w:lineRule="auto"/>
        <w:ind w:left="155" w:firstLine="218"/>
      </w:pPr>
      <w:r>
        <w:rPr>
          <w:rFonts w:ascii="Cambria" w:eastAsia="Cambria" w:hAnsi="Cambria" w:cs="Cambria"/>
        </w:rPr>
        <w:t>Паразитические грибы. Разнообразие и значение паразитиче- ских грибов</w:t>
      </w:r>
      <w:r>
        <w:rPr>
          <w:rFonts w:ascii="Cambria" w:eastAsia="Cambria" w:hAnsi="Cambria" w:cs="Cambria"/>
        </w:rPr>
        <w:t xml:space="preserve"> (головня, спорынья, фитофтора, трутовик и др.). Борь- ба с заболеваниями, вызываемыми паразитическими грибами.</w:t>
      </w:r>
      <w:r>
        <w:rPr>
          <w:rFonts w:ascii="Cambria" w:eastAsia="Cambria" w:hAnsi="Cambria" w:cs="Cambria"/>
          <w:color w:val="000000"/>
        </w:rPr>
        <w:t xml:space="preserve"> </w:t>
      </w:r>
    </w:p>
    <w:p w:rsidR="00121AC2" w:rsidRDefault="00C630C7">
      <w:pPr>
        <w:spacing w:line="248" w:lineRule="auto"/>
        <w:ind w:left="155" w:firstLine="218"/>
      </w:pPr>
      <w:r>
        <w:rPr>
          <w:rFonts w:ascii="Cambria" w:eastAsia="Cambria" w:hAnsi="Cambria" w:cs="Cambria"/>
        </w:rPr>
        <w:t>Лишайники — комплексные организмы. Строение лишайни- ков. Питание, рост и размножение лишайников. Значение ли- шайников в природе и жизни челов</w:t>
      </w:r>
      <w:r>
        <w:rPr>
          <w:rFonts w:ascii="Cambria" w:eastAsia="Cambria" w:hAnsi="Cambria" w:cs="Cambria"/>
        </w:rPr>
        <w:t>ека.</w:t>
      </w:r>
      <w:r>
        <w:rPr>
          <w:rFonts w:ascii="Cambria" w:eastAsia="Cambria" w:hAnsi="Cambria" w:cs="Cambria"/>
          <w:color w:val="000000"/>
        </w:rPr>
        <w:t xml:space="preserve"> </w:t>
      </w:r>
    </w:p>
    <w:p w:rsidR="00121AC2" w:rsidRDefault="00C630C7">
      <w:pPr>
        <w:spacing w:line="248" w:lineRule="auto"/>
        <w:ind w:left="155" w:firstLine="218"/>
      </w:pPr>
      <w:r>
        <w:rPr>
          <w:rFonts w:ascii="Cambria" w:eastAsia="Cambria" w:hAnsi="Cambria" w:cs="Cambria"/>
        </w:rPr>
        <w:t>Бактерии — доядерные организмы. Общая характеристика бак- терий. Бактериальная клетка. Размножение бактерий. Распро- странение бактерий. Разнообразие бактерий. Значение бактерий в природных сообществах. Болезнетворные бактерии и меры про- филактики з</w:t>
      </w:r>
      <w:r>
        <w:rPr>
          <w:rFonts w:ascii="Cambria" w:eastAsia="Cambria" w:hAnsi="Cambria" w:cs="Cambria"/>
        </w:rPr>
        <w:t>аболеваний, вызываемых бактериями. Бактерии на службе у человека (в сельском хозяйстве, промышленности).</w:t>
      </w:r>
      <w:r>
        <w:rPr>
          <w:rFonts w:ascii="Cambria" w:eastAsia="Cambria" w:hAnsi="Cambria" w:cs="Cambria"/>
          <w:color w:val="000000"/>
        </w:rPr>
        <w:t xml:space="preserve"> </w:t>
      </w:r>
      <w:r>
        <w:rPr>
          <w:rFonts w:ascii="Book Antiqua" w:eastAsia="Book Antiqua" w:hAnsi="Book Antiqua" w:cs="Book Antiqua"/>
          <w:i/>
        </w:rPr>
        <w:t>Лабораторные и практические работы</w:t>
      </w:r>
      <w:r>
        <w:rPr>
          <w:rFonts w:ascii="Book Antiqua" w:eastAsia="Book Antiqua" w:hAnsi="Book Antiqua" w:cs="Book Antiqua"/>
          <w:i/>
          <w:color w:val="000000"/>
        </w:rPr>
        <w:t xml:space="preserve"> </w:t>
      </w:r>
    </w:p>
    <w:p w:rsidR="00121AC2" w:rsidRDefault="00C630C7">
      <w:pPr>
        <w:numPr>
          <w:ilvl w:val="0"/>
          <w:numId w:val="125"/>
        </w:numPr>
        <w:spacing w:line="248" w:lineRule="auto"/>
        <w:ind w:firstLine="218"/>
      </w:pPr>
      <w:r>
        <w:rPr>
          <w:rFonts w:ascii="Cambria" w:eastAsia="Cambria" w:hAnsi="Cambria" w:cs="Cambria"/>
        </w:rPr>
        <w:t>Изучение строения одноклеточных (мукор) и многоклеточ- ных (пеницилл) плесневых грибов.</w:t>
      </w:r>
      <w:r>
        <w:rPr>
          <w:rFonts w:ascii="Cambria" w:eastAsia="Cambria" w:hAnsi="Cambria" w:cs="Cambria"/>
          <w:color w:val="000000"/>
        </w:rPr>
        <w:t xml:space="preserve"> </w:t>
      </w:r>
    </w:p>
    <w:p w:rsidR="00121AC2" w:rsidRDefault="00C630C7">
      <w:pPr>
        <w:numPr>
          <w:ilvl w:val="0"/>
          <w:numId w:val="125"/>
        </w:numPr>
        <w:spacing w:line="248" w:lineRule="auto"/>
        <w:ind w:firstLine="218"/>
      </w:pPr>
      <w:r>
        <w:rPr>
          <w:rFonts w:ascii="Cambria" w:eastAsia="Cambria" w:hAnsi="Cambria" w:cs="Cambria"/>
        </w:rPr>
        <w:t>Изучение строения плодовых</w:t>
      </w:r>
      <w:r>
        <w:rPr>
          <w:rFonts w:ascii="Cambria" w:eastAsia="Cambria" w:hAnsi="Cambria" w:cs="Cambria"/>
        </w:rPr>
        <w:t xml:space="preserve"> тел шляпочных грибов (или изучение шляпочных грибов на муляжах).</w:t>
      </w:r>
      <w:r>
        <w:rPr>
          <w:rFonts w:ascii="Cambria" w:eastAsia="Cambria" w:hAnsi="Cambria" w:cs="Cambria"/>
          <w:color w:val="000000"/>
        </w:rPr>
        <w:t xml:space="preserve"> </w:t>
      </w:r>
    </w:p>
    <w:p w:rsidR="00121AC2" w:rsidRDefault="00C630C7">
      <w:pPr>
        <w:numPr>
          <w:ilvl w:val="0"/>
          <w:numId w:val="125"/>
        </w:numPr>
        <w:spacing w:line="248" w:lineRule="auto"/>
        <w:ind w:firstLine="218"/>
      </w:pPr>
      <w:r>
        <w:rPr>
          <w:rFonts w:ascii="Cambria" w:eastAsia="Cambria" w:hAnsi="Cambria" w:cs="Cambria"/>
        </w:rPr>
        <w:t>Изучение строения лишайников.</w:t>
      </w:r>
      <w:r>
        <w:rPr>
          <w:rFonts w:ascii="Cambria" w:eastAsia="Cambria" w:hAnsi="Cambria" w:cs="Cambria"/>
          <w:color w:val="000000"/>
        </w:rPr>
        <w:t xml:space="preserve"> </w:t>
      </w:r>
    </w:p>
    <w:p w:rsidR="00121AC2" w:rsidRDefault="00C630C7">
      <w:pPr>
        <w:numPr>
          <w:ilvl w:val="0"/>
          <w:numId w:val="125"/>
        </w:numPr>
        <w:spacing w:after="3" w:line="259" w:lineRule="auto"/>
        <w:ind w:firstLine="218"/>
      </w:pPr>
      <w:r>
        <w:rPr>
          <w:rFonts w:ascii="Cambria" w:eastAsia="Cambria" w:hAnsi="Cambria" w:cs="Cambria"/>
        </w:rPr>
        <w:t>Изучение строения бактерий (на готовых микропрепаратах).</w:t>
      </w:r>
      <w:r>
        <w:rPr>
          <w:rFonts w:ascii="Cambria" w:eastAsia="Cambria" w:hAnsi="Cambria" w:cs="Cambria"/>
          <w:color w:val="000000"/>
        </w:rPr>
        <w:t xml:space="preserve"> </w:t>
      </w:r>
    </w:p>
    <w:p w:rsidR="00121AC2" w:rsidRDefault="00C630C7">
      <w:pPr>
        <w:spacing w:after="93" w:line="259" w:lineRule="auto"/>
        <w:ind w:left="153" w:hanging="10"/>
        <w:jc w:val="left"/>
      </w:pPr>
      <w:r>
        <w:rPr>
          <w:rFonts w:ascii="Verdana" w:eastAsia="Verdana" w:hAnsi="Verdana" w:cs="Verdana"/>
          <w:sz w:val="22"/>
        </w:rPr>
        <w:t>8</w:t>
      </w:r>
      <w:r>
        <w:rPr>
          <w:rFonts w:ascii="Arial" w:eastAsia="Arial" w:hAnsi="Arial" w:cs="Arial"/>
          <w:sz w:val="22"/>
        </w:rPr>
        <w:t xml:space="preserve"> </w:t>
      </w:r>
      <w:r>
        <w:rPr>
          <w:rFonts w:ascii="Verdana" w:eastAsia="Verdana" w:hAnsi="Verdana" w:cs="Verdana"/>
          <w:sz w:val="22"/>
        </w:rPr>
        <w:t>КЛАСС</w:t>
      </w:r>
      <w:r>
        <w:rPr>
          <w:rFonts w:ascii="Verdana" w:eastAsia="Verdana" w:hAnsi="Verdana" w:cs="Verdana"/>
          <w:color w:val="000000"/>
          <w:sz w:val="22"/>
        </w:rPr>
        <w:t xml:space="preserve"> </w:t>
      </w:r>
    </w:p>
    <w:p w:rsidR="00121AC2" w:rsidRDefault="00C630C7">
      <w:pPr>
        <w:pStyle w:val="4"/>
        <w:spacing w:after="66"/>
        <w:ind w:left="151"/>
      </w:pPr>
      <w:r>
        <w:t>1.</w:t>
      </w:r>
      <w:r>
        <w:rPr>
          <w:rFonts w:ascii="Arial" w:eastAsia="Arial" w:hAnsi="Arial" w:cs="Arial"/>
        </w:rPr>
        <w:t xml:space="preserve"> </w:t>
      </w:r>
      <w:r>
        <w:t>Животный организм</w:t>
      </w:r>
      <w:r>
        <w:rPr>
          <w:color w:val="000000"/>
        </w:rPr>
        <w:t xml:space="preserve"> </w:t>
      </w:r>
    </w:p>
    <w:p w:rsidR="00121AC2" w:rsidRDefault="00C630C7">
      <w:pPr>
        <w:spacing w:line="248" w:lineRule="auto"/>
        <w:ind w:left="155" w:firstLine="218"/>
      </w:pPr>
      <w:r>
        <w:rPr>
          <w:rFonts w:ascii="Cambria" w:eastAsia="Cambria" w:hAnsi="Cambria" w:cs="Cambria"/>
        </w:rPr>
        <w:t xml:space="preserve">Зоология — наука о животных. Разделы зоологии. Связь зоо- </w:t>
      </w:r>
      <w:r>
        <w:rPr>
          <w:rFonts w:ascii="Cambria" w:eastAsia="Cambria" w:hAnsi="Cambria" w:cs="Cambria"/>
        </w:rPr>
        <w:t>логии с другими науками и техникой.</w:t>
      </w:r>
      <w:r>
        <w:rPr>
          <w:rFonts w:ascii="Cambria" w:eastAsia="Cambria" w:hAnsi="Cambria" w:cs="Cambria"/>
          <w:color w:val="000000"/>
        </w:rPr>
        <w:t xml:space="preserve"> </w:t>
      </w:r>
    </w:p>
    <w:p w:rsidR="00121AC2" w:rsidRDefault="00C630C7">
      <w:pPr>
        <w:spacing w:line="248" w:lineRule="auto"/>
        <w:ind w:left="155" w:firstLine="218"/>
      </w:pPr>
      <w:r>
        <w:rPr>
          <w:rFonts w:ascii="Cambria" w:eastAsia="Cambria" w:hAnsi="Cambria" w:cs="Cambria"/>
        </w:rPr>
        <w:lastRenderedPageBreak/>
        <w:t>Общие признаки животных. Отличия животных от растений. Многообразие животного мира. Одноклеточные и многоклеточ- ные животные. Форма тела животного, симметрия, размеры тела и др.</w:t>
      </w:r>
      <w:r>
        <w:rPr>
          <w:rFonts w:ascii="Cambria" w:eastAsia="Cambria" w:hAnsi="Cambria" w:cs="Cambria"/>
          <w:color w:val="000000"/>
        </w:rPr>
        <w:t xml:space="preserve"> </w:t>
      </w:r>
    </w:p>
    <w:p w:rsidR="00121AC2" w:rsidRDefault="00C630C7">
      <w:pPr>
        <w:spacing w:line="248" w:lineRule="auto"/>
        <w:ind w:left="155" w:firstLine="218"/>
      </w:pPr>
      <w:r>
        <w:rPr>
          <w:rFonts w:ascii="Cambria" w:eastAsia="Cambria" w:hAnsi="Cambria" w:cs="Cambria"/>
        </w:rPr>
        <w:t>Животная клетка. Открытие животной клетки (А. Левенгук). Строение животной клетки: клеточная мембрана, органоиды пе- редвижения, ядро с ядрышком, цитоплазма (митохондрии, пище- варительные и сократительные вакуоли, лизосомы, клеточный центр). Процессы, про</w:t>
      </w:r>
      <w:r>
        <w:rPr>
          <w:rFonts w:ascii="Cambria" w:eastAsia="Cambria" w:hAnsi="Cambria" w:cs="Cambria"/>
        </w:rPr>
        <w:t>исходящие в клетке. Деление клетки. Тка- ни животных, их разнообразие. Органы и системы органов жи- вотных. Организм — единое целое.</w:t>
      </w:r>
      <w:r>
        <w:rPr>
          <w:rFonts w:ascii="Cambria" w:eastAsia="Cambria" w:hAnsi="Cambria" w:cs="Cambria"/>
          <w:color w:val="000000"/>
        </w:rPr>
        <w:t xml:space="preserve"> </w:t>
      </w:r>
    </w:p>
    <w:p w:rsidR="00121AC2" w:rsidRDefault="00C630C7">
      <w:pPr>
        <w:ind w:left="392" w:right="4" w:hanging="8"/>
      </w:pPr>
      <w:r>
        <w:rPr>
          <w:rFonts w:ascii="Book Antiqua" w:eastAsia="Book Antiqua" w:hAnsi="Book Antiqua" w:cs="Book Antiqua"/>
          <w:i/>
        </w:rPr>
        <w:t>Лабораторные и практические работы</w:t>
      </w:r>
      <w:r>
        <w:rPr>
          <w:rFonts w:ascii="Book Antiqua" w:eastAsia="Book Antiqua" w:hAnsi="Book Antiqua" w:cs="Book Antiqua"/>
          <w:i/>
          <w:color w:val="000000"/>
        </w:rPr>
        <w:t xml:space="preserve"> </w:t>
      </w:r>
    </w:p>
    <w:p w:rsidR="00121AC2" w:rsidRDefault="00C630C7">
      <w:pPr>
        <w:spacing w:after="197" w:line="248" w:lineRule="auto"/>
        <w:ind w:left="155" w:firstLine="218"/>
      </w:pPr>
      <w:r>
        <w:rPr>
          <w:rFonts w:ascii="Cambria" w:eastAsia="Cambria" w:hAnsi="Cambria" w:cs="Cambria"/>
        </w:rPr>
        <w:t>Исследование под микроскопом готовых микропрепаратов кле- ток и тканей животных.</w:t>
      </w:r>
      <w:r>
        <w:rPr>
          <w:rFonts w:ascii="Cambria" w:eastAsia="Cambria" w:hAnsi="Cambria" w:cs="Cambria"/>
          <w:color w:val="000000"/>
        </w:rPr>
        <w:t xml:space="preserve"> </w:t>
      </w:r>
    </w:p>
    <w:p w:rsidR="00121AC2" w:rsidRDefault="00C630C7">
      <w:pPr>
        <w:pStyle w:val="4"/>
        <w:spacing w:after="64"/>
        <w:ind w:left="151"/>
      </w:pPr>
      <w:r>
        <w:t>2.</w:t>
      </w:r>
      <w:r>
        <w:rPr>
          <w:rFonts w:ascii="Arial" w:eastAsia="Arial" w:hAnsi="Arial" w:cs="Arial"/>
        </w:rPr>
        <w:t xml:space="preserve"> </w:t>
      </w:r>
      <w:r>
        <w:t>С</w:t>
      </w:r>
      <w:r>
        <w:t>троение и жизнедеятельность организма животного*</w:t>
      </w:r>
      <w:r>
        <w:rPr>
          <w:color w:val="000000"/>
        </w:rPr>
        <w:t xml:space="preserve"> </w:t>
      </w:r>
    </w:p>
    <w:p w:rsidR="00121AC2" w:rsidRDefault="00C630C7">
      <w:pPr>
        <w:ind w:left="156" w:right="4" w:firstLine="228"/>
      </w:pPr>
      <w:r>
        <w:rPr>
          <w:rFonts w:ascii="Book Antiqua" w:eastAsia="Book Antiqua" w:hAnsi="Book Antiqua" w:cs="Book Antiqua"/>
          <w:b/>
        </w:rPr>
        <w:t>*</w:t>
      </w:r>
      <w:r>
        <w:rPr>
          <w:rFonts w:ascii="Book Antiqua" w:eastAsia="Book Antiqua" w:hAnsi="Book Antiqua" w:cs="Book Antiqua"/>
          <w:i/>
        </w:rPr>
        <w:t>(Темы 2 и 3 возможно менять местами по усмотрению учи- теля, рассматривая содержание темы 2 в качестве обобщения учебного материала)</w:t>
      </w:r>
      <w:r>
        <w:rPr>
          <w:rFonts w:ascii="Book Antiqua" w:eastAsia="Book Antiqua" w:hAnsi="Book Antiqua" w:cs="Book Antiqua"/>
          <w:i/>
          <w:color w:val="000000"/>
        </w:rPr>
        <w:t xml:space="preserve"> </w:t>
      </w:r>
    </w:p>
    <w:p w:rsidR="00121AC2" w:rsidRDefault="00C630C7">
      <w:pPr>
        <w:spacing w:after="0" w:line="259" w:lineRule="auto"/>
        <w:ind w:left="0" w:firstLine="0"/>
        <w:jc w:val="left"/>
      </w:pPr>
      <w:r>
        <w:rPr>
          <w:rFonts w:ascii="Book Antiqua" w:eastAsia="Book Antiqua" w:hAnsi="Book Antiqua" w:cs="Book Antiqua"/>
          <w:i/>
          <w:color w:val="000000"/>
          <w:sz w:val="19"/>
        </w:rPr>
        <w:t xml:space="preserve"> </w:t>
      </w:r>
    </w:p>
    <w:p w:rsidR="00121AC2" w:rsidRDefault="00C630C7">
      <w:pPr>
        <w:spacing w:line="248" w:lineRule="auto"/>
        <w:ind w:left="155" w:firstLine="218"/>
      </w:pPr>
      <w:r>
        <w:rPr>
          <w:rFonts w:ascii="Book Antiqua" w:eastAsia="Book Antiqua" w:hAnsi="Book Antiqua" w:cs="Book Antiqua"/>
          <w:b/>
          <w:i/>
        </w:rPr>
        <w:t xml:space="preserve">Опора и движение животных. </w:t>
      </w:r>
      <w:r>
        <w:rPr>
          <w:rFonts w:ascii="Cambria" w:eastAsia="Cambria" w:hAnsi="Cambria" w:cs="Cambria"/>
        </w:rPr>
        <w:t>Особенности гидростатическо- го, наружного</w:t>
      </w:r>
      <w:r>
        <w:rPr>
          <w:rFonts w:ascii="Cambria" w:eastAsia="Cambria" w:hAnsi="Cambria" w:cs="Cambria"/>
        </w:rPr>
        <w:t xml:space="preserve"> и внутреннего скелета у животных. Передвижение у одноклеточных (амёбовидное, жгутиковое). Мышечные движе- ния у многоклеточных: полёт насекомых, птиц; плавание рыб; движение по суше позвоночных животных (ползание, бег, ходьба и др.). Рычажные конечности.</w:t>
      </w:r>
      <w:r>
        <w:rPr>
          <w:rFonts w:ascii="Cambria" w:eastAsia="Cambria" w:hAnsi="Cambria" w:cs="Cambria"/>
          <w:color w:val="000000"/>
        </w:rPr>
        <w:t xml:space="preserve"> </w:t>
      </w:r>
    </w:p>
    <w:p w:rsidR="00121AC2" w:rsidRDefault="00C630C7">
      <w:pPr>
        <w:spacing w:line="248" w:lineRule="auto"/>
        <w:ind w:left="155" w:firstLine="218"/>
      </w:pPr>
      <w:r>
        <w:rPr>
          <w:rFonts w:ascii="Book Antiqua" w:eastAsia="Book Antiqua" w:hAnsi="Book Antiqua" w:cs="Book Antiqua"/>
          <w:b/>
          <w:i/>
        </w:rPr>
        <w:t xml:space="preserve">Питание и пищеварение у животных. </w:t>
      </w:r>
      <w:r>
        <w:rPr>
          <w:rFonts w:ascii="Cambria" w:eastAsia="Cambria" w:hAnsi="Cambria" w:cs="Cambria"/>
        </w:rPr>
        <w:t>Значение питания. Питание и пищеварение у простейших. Внутриполостное и вну- триклеточное пищеварение, замкнутая и сквозная пищеваритель- ная система у беспозвоночных. Пищеварительный тракт у позво- ночных, пищеварительны</w:t>
      </w:r>
      <w:r>
        <w:rPr>
          <w:rFonts w:ascii="Cambria" w:eastAsia="Cambria" w:hAnsi="Cambria" w:cs="Cambria"/>
        </w:rPr>
        <w:t>е железы. Ферменты. Особенности пищеварительной системы у представителей отрядов млекопита- ющих.</w:t>
      </w:r>
      <w:r>
        <w:rPr>
          <w:rFonts w:ascii="Cambria" w:eastAsia="Cambria" w:hAnsi="Cambria" w:cs="Cambria"/>
          <w:color w:val="000000"/>
        </w:rPr>
        <w:t xml:space="preserve"> </w:t>
      </w:r>
    </w:p>
    <w:p w:rsidR="00121AC2" w:rsidRDefault="00C630C7">
      <w:pPr>
        <w:spacing w:line="248" w:lineRule="auto"/>
        <w:ind w:left="155" w:firstLine="218"/>
      </w:pPr>
      <w:r>
        <w:rPr>
          <w:rFonts w:ascii="Book Antiqua" w:eastAsia="Book Antiqua" w:hAnsi="Book Antiqua" w:cs="Book Antiqua"/>
          <w:b/>
          <w:i/>
        </w:rPr>
        <w:t xml:space="preserve">Дыхание животных. </w:t>
      </w:r>
      <w:r>
        <w:rPr>
          <w:rFonts w:ascii="Cambria" w:eastAsia="Cambria" w:hAnsi="Cambria" w:cs="Cambria"/>
        </w:rPr>
        <w:t>Значение дыхания. Газообмен через всю поверхность клетки. Жаберное дыхание. Наружные и внутренние жабры. Кожное, трахейное, лёгочное дыхани</w:t>
      </w:r>
      <w:r>
        <w:rPr>
          <w:rFonts w:ascii="Cambria" w:eastAsia="Cambria" w:hAnsi="Cambria" w:cs="Cambria"/>
        </w:rPr>
        <w:t xml:space="preserve">е у обитателей суши. </w:t>
      </w:r>
    </w:p>
    <w:p w:rsidR="00121AC2" w:rsidRDefault="00C630C7">
      <w:pPr>
        <w:spacing w:line="248" w:lineRule="auto"/>
        <w:ind w:left="155" w:firstLine="0"/>
      </w:pPr>
      <w:r>
        <w:rPr>
          <w:rFonts w:ascii="Cambria" w:eastAsia="Cambria" w:hAnsi="Cambria" w:cs="Cambria"/>
        </w:rPr>
        <w:t>Особенности кожного дыхания. Роль воздушных мешков у птиц.</w:t>
      </w:r>
    </w:p>
    <w:p w:rsidR="00121AC2" w:rsidRDefault="00121AC2">
      <w:pPr>
        <w:sectPr w:rsidR="00121AC2">
          <w:headerReference w:type="even" r:id="rId767"/>
          <w:headerReference w:type="default" r:id="rId768"/>
          <w:footerReference w:type="even" r:id="rId769"/>
          <w:footerReference w:type="default" r:id="rId770"/>
          <w:headerReference w:type="first" r:id="rId771"/>
          <w:footerReference w:type="first" r:id="rId772"/>
          <w:pgSz w:w="7831" w:h="12019"/>
          <w:pgMar w:top="703" w:right="730" w:bottom="1117" w:left="581" w:header="720" w:footer="602" w:gutter="0"/>
          <w:cols w:space="720"/>
          <w:titlePg/>
        </w:sectPr>
      </w:pPr>
    </w:p>
    <w:p w:rsidR="00121AC2" w:rsidRDefault="00C630C7">
      <w:pPr>
        <w:spacing w:line="248" w:lineRule="auto"/>
        <w:ind w:left="0" w:firstLine="218"/>
      </w:pPr>
      <w:r>
        <w:rPr>
          <w:rFonts w:ascii="Book Antiqua" w:eastAsia="Book Antiqua" w:hAnsi="Book Antiqua" w:cs="Book Antiqua"/>
          <w:b/>
          <w:i/>
        </w:rPr>
        <w:lastRenderedPageBreak/>
        <w:t xml:space="preserve">Транспорт веществ у животных. </w:t>
      </w:r>
      <w:r>
        <w:rPr>
          <w:rFonts w:ascii="Cambria" w:eastAsia="Cambria" w:hAnsi="Cambria" w:cs="Cambria"/>
        </w:rPr>
        <w:t>Роль транспорта веществ в организме животных. Замкнутая и незамкнутая кровеносные си- стемы у беспозвоночных. Сердце, кровеносные сосуды. Спинной и брюшной сосуды, капилляры, «ложные сердца» у дождевого черв</w:t>
      </w:r>
      <w:r>
        <w:rPr>
          <w:rFonts w:ascii="Cambria" w:eastAsia="Cambria" w:hAnsi="Cambria" w:cs="Cambria"/>
        </w:rPr>
        <w:t>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 щения.</w:t>
      </w:r>
      <w:r>
        <w:rPr>
          <w:rFonts w:ascii="Cambria" w:eastAsia="Cambria" w:hAnsi="Cambria" w:cs="Cambria"/>
          <w:color w:val="000000"/>
        </w:rPr>
        <w:t xml:space="preserve"> </w:t>
      </w:r>
    </w:p>
    <w:p w:rsidR="00121AC2" w:rsidRDefault="00C630C7">
      <w:pPr>
        <w:spacing w:line="248" w:lineRule="auto"/>
        <w:ind w:left="0" w:firstLine="218"/>
      </w:pPr>
      <w:r>
        <w:rPr>
          <w:rFonts w:ascii="Book Antiqua" w:eastAsia="Book Antiqua" w:hAnsi="Book Antiqua" w:cs="Book Antiqua"/>
          <w:b/>
          <w:i/>
        </w:rPr>
        <w:t xml:space="preserve">Выделение у животных. </w:t>
      </w:r>
      <w:r>
        <w:rPr>
          <w:rFonts w:ascii="Cambria" w:eastAsia="Cambria" w:hAnsi="Cambria" w:cs="Cambria"/>
        </w:rPr>
        <w:t>Значение выделения конечных про- дуктов обмена ве</w:t>
      </w:r>
      <w:r>
        <w:rPr>
          <w:rFonts w:ascii="Cambria" w:eastAsia="Cambria" w:hAnsi="Cambria" w:cs="Cambria"/>
        </w:rPr>
        <w:t>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 вой пузырь у позвоночных животн</w:t>
      </w:r>
      <w:r>
        <w:rPr>
          <w:rFonts w:ascii="Cambria" w:eastAsia="Cambria" w:hAnsi="Cambria" w:cs="Cambria"/>
        </w:rPr>
        <w:t>ых. Особенности выделения у птиц, связанные с полётом.</w:t>
      </w:r>
      <w:r>
        <w:rPr>
          <w:rFonts w:ascii="Cambria" w:eastAsia="Cambria" w:hAnsi="Cambria" w:cs="Cambria"/>
          <w:color w:val="000000"/>
        </w:rPr>
        <w:t xml:space="preserve"> </w:t>
      </w:r>
    </w:p>
    <w:p w:rsidR="00121AC2" w:rsidRDefault="00C630C7">
      <w:pPr>
        <w:spacing w:line="248" w:lineRule="auto"/>
        <w:ind w:left="0" w:firstLine="218"/>
      </w:pPr>
      <w:r>
        <w:rPr>
          <w:rFonts w:ascii="Book Antiqua" w:eastAsia="Book Antiqua" w:hAnsi="Book Antiqua" w:cs="Book Antiqua"/>
          <w:b/>
          <w:i/>
        </w:rPr>
        <w:t xml:space="preserve">Покровы тела у животных. </w:t>
      </w:r>
      <w:r>
        <w:rPr>
          <w:rFonts w:ascii="Cambria" w:eastAsia="Cambria" w:hAnsi="Cambria" w:cs="Cambria"/>
        </w:rPr>
        <w:t>Покровы у беспозвоночных. Усложнение строения кожи у позвоночных. Кожа как орган вы- деления. Роль кожи в теплоотдаче. Производные кожи. Средства пассивной и активной защиты у</w:t>
      </w:r>
      <w:r>
        <w:rPr>
          <w:rFonts w:ascii="Cambria" w:eastAsia="Cambria" w:hAnsi="Cambria" w:cs="Cambria"/>
        </w:rPr>
        <w:t xml:space="preserve"> животных.</w:t>
      </w:r>
      <w:r>
        <w:rPr>
          <w:rFonts w:ascii="Cambria" w:eastAsia="Cambria" w:hAnsi="Cambria" w:cs="Cambria"/>
          <w:color w:val="000000"/>
        </w:rPr>
        <w:t xml:space="preserve"> </w:t>
      </w:r>
    </w:p>
    <w:p w:rsidR="00121AC2" w:rsidRDefault="00C630C7">
      <w:pPr>
        <w:spacing w:line="248" w:lineRule="auto"/>
        <w:ind w:left="0" w:firstLine="218"/>
      </w:pPr>
      <w:r>
        <w:rPr>
          <w:rFonts w:ascii="Book Antiqua" w:eastAsia="Book Antiqua" w:hAnsi="Book Antiqua" w:cs="Book Antiqua"/>
          <w:b/>
          <w:i/>
        </w:rPr>
        <w:t xml:space="preserve">Координация и регуляция жизнедеятельности у живот- ных. </w:t>
      </w:r>
      <w:r>
        <w:rPr>
          <w:rFonts w:ascii="Cambria" w:eastAsia="Cambria" w:hAnsi="Cambria" w:cs="Cambria"/>
        </w:rPr>
        <w:t>Раздражимость у одноклеточных животных. Таксисы (фото- таксис, трофотаксис, хемотаксис и др.). Нервная регуляция. Нервная система, её значение. Нервная система у беспозвоноч- ных: сетчатая</w:t>
      </w:r>
      <w:r>
        <w:rPr>
          <w:rFonts w:ascii="Cambria" w:eastAsia="Cambria" w:hAnsi="Cambria" w:cs="Cambria"/>
        </w:rPr>
        <w:t xml:space="preserve">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 ние больших полушарий, коры, борозд и извилин. Гуморальная регуляция. Роль гормонов в ж</w:t>
      </w:r>
      <w:r>
        <w:rPr>
          <w:rFonts w:ascii="Cambria" w:eastAsia="Cambria" w:hAnsi="Cambria" w:cs="Cambria"/>
        </w:rPr>
        <w:t>изни животных. Половые гормоны. Половой диморфизм. Органы чувств, их значение. Рецепторы. Простые и сложные (фасеточные) глаза у насекомых. Орган зре- ния и слуха у позвоночных, их усложнение. Органы обоняния, вкуса и осязания у беспозвоночных и позвоночны</w:t>
      </w:r>
      <w:r>
        <w:rPr>
          <w:rFonts w:ascii="Cambria" w:eastAsia="Cambria" w:hAnsi="Cambria" w:cs="Cambria"/>
        </w:rPr>
        <w:t>х животных. Орган боковой линии у рыб.</w:t>
      </w:r>
      <w:r>
        <w:rPr>
          <w:rFonts w:ascii="Cambria" w:eastAsia="Cambria" w:hAnsi="Cambria" w:cs="Cambria"/>
          <w:color w:val="000000"/>
        </w:rPr>
        <w:t xml:space="preserve"> </w:t>
      </w:r>
    </w:p>
    <w:p w:rsidR="00121AC2" w:rsidRDefault="00C630C7">
      <w:pPr>
        <w:spacing w:line="248" w:lineRule="auto"/>
        <w:ind w:left="0" w:firstLine="218"/>
      </w:pPr>
      <w:r>
        <w:rPr>
          <w:rFonts w:ascii="Book Antiqua" w:eastAsia="Book Antiqua" w:hAnsi="Book Antiqua" w:cs="Book Antiqua"/>
          <w:b/>
          <w:i/>
        </w:rPr>
        <w:t xml:space="preserve">Поведение животных. </w:t>
      </w:r>
      <w:r>
        <w:rPr>
          <w:rFonts w:ascii="Cambria" w:eastAsia="Cambria" w:hAnsi="Cambria" w:cs="Cambria"/>
        </w:rPr>
        <w:t xml:space="preserve">Врождённое и приобретённое поведе- ние (инстинкт и научение). Научение: условные рефлексы, им- принтинг (запечатление), инсайт (постижение). Поведение: пи- щевое, оборонительное, территориальное, </w:t>
      </w:r>
      <w:r>
        <w:rPr>
          <w:rFonts w:ascii="Cambria" w:eastAsia="Cambria" w:hAnsi="Cambria" w:cs="Cambria"/>
        </w:rPr>
        <w:t>брачное, исследова- тельское. Стимулы поведения.</w:t>
      </w:r>
      <w:r>
        <w:rPr>
          <w:rFonts w:ascii="Cambria" w:eastAsia="Cambria" w:hAnsi="Cambria" w:cs="Cambria"/>
          <w:color w:val="000000"/>
        </w:rPr>
        <w:t xml:space="preserve"> </w:t>
      </w:r>
    </w:p>
    <w:p w:rsidR="00121AC2" w:rsidRDefault="00C630C7">
      <w:pPr>
        <w:spacing w:line="248" w:lineRule="auto"/>
        <w:ind w:left="0" w:firstLine="218"/>
      </w:pPr>
      <w:r>
        <w:rPr>
          <w:rFonts w:ascii="Book Antiqua" w:eastAsia="Book Antiqua" w:hAnsi="Book Antiqua" w:cs="Book Antiqua"/>
          <w:b/>
          <w:i/>
        </w:rPr>
        <w:lastRenderedPageBreak/>
        <w:t xml:space="preserve">Размножение и развитие животных. </w:t>
      </w:r>
      <w:r>
        <w:rPr>
          <w:rFonts w:ascii="Cambria" w:eastAsia="Cambria" w:hAnsi="Cambria" w:cs="Cambria"/>
        </w:rPr>
        <w:t xml:space="preserve">Бесполое размноже- ние: деление клетки одноклеточного организма на две, почкова- ние, фрагментация. Половое размножение. Преимущество поло вого размножения. Половые железы. </w:t>
      </w:r>
      <w:r>
        <w:rPr>
          <w:rFonts w:ascii="Cambria" w:eastAsia="Cambria" w:hAnsi="Cambria" w:cs="Cambria"/>
        </w:rPr>
        <w:t>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w:t>
      </w:r>
      <w:r>
        <w:rPr>
          <w:rFonts w:ascii="Cambria" w:eastAsia="Cambria" w:hAnsi="Cambria" w:cs="Cambria"/>
        </w:rPr>
        <w:t>ь- ное развитие: прямое, непрямое. Метаморфоз (развитие с превра- щением): полный и неполный.</w:t>
      </w:r>
      <w:r>
        <w:rPr>
          <w:rFonts w:ascii="Cambria" w:eastAsia="Cambria" w:hAnsi="Cambria" w:cs="Cambria"/>
          <w:color w:val="000000"/>
        </w:rPr>
        <w:t xml:space="preserve"> </w:t>
      </w:r>
    </w:p>
    <w:p w:rsidR="00121AC2" w:rsidRDefault="00C630C7">
      <w:pPr>
        <w:ind w:left="236" w:right="4" w:hanging="8"/>
      </w:pPr>
      <w:r>
        <w:rPr>
          <w:rFonts w:ascii="Book Antiqua" w:eastAsia="Book Antiqua" w:hAnsi="Book Antiqua" w:cs="Book Antiqua"/>
          <w:i/>
        </w:rPr>
        <w:t>Лабораторные и практические работы</w:t>
      </w:r>
      <w:r>
        <w:rPr>
          <w:rFonts w:ascii="Book Antiqua" w:eastAsia="Book Antiqua" w:hAnsi="Book Antiqua" w:cs="Book Antiqua"/>
          <w:i/>
          <w:color w:val="000000"/>
        </w:rPr>
        <w:t xml:space="preserve"> </w:t>
      </w:r>
    </w:p>
    <w:p w:rsidR="00121AC2" w:rsidRDefault="00C630C7">
      <w:pPr>
        <w:numPr>
          <w:ilvl w:val="0"/>
          <w:numId w:val="126"/>
        </w:numPr>
        <w:spacing w:line="248" w:lineRule="auto"/>
        <w:ind w:firstLine="218"/>
      </w:pPr>
      <w:r>
        <w:rPr>
          <w:rFonts w:ascii="Cambria" w:eastAsia="Cambria" w:hAnsi="Cambria" w:cs="Cambria"/>
        </w:rPr>
        <w:t>Ознакомление с органами опоры и движения у животных.</w:t>
      </w:r>
      <w:r>
        <w:rPr>
          <w:rFonts w:ascii="Cambria" w:eastAsia="Cambria" w:hAnsi="Cambria" w:cs="Cambria"/>
          <w:color w:val="000000"/>
        </w:rPr>
        <w:t xml:space="preserve"> </w:t>
      </w:r>
    </w:p>
    <w:p w:rsidR="00121AC2" w:rsidRDefault="00C630C7">
      <w:pPr>
        <w:numPr>
          <w:ilvl w:val="0"/>
          <w:numId w:val="126"/>
        </w:numPr>
        <w:spacing w:line="248" w:lineRule="auto"/>
        <w:ind w:firstLine="218"/>
      </w:pPr>
      <w:r>
        <w:rPr>
          <w:rFonts w:ascii="Cambria" w:eastAsia="Cambria" w:hAnsi="Cambria" w:cs="Cambria"/>
        </w:rPr>
        <w:t>Изучение способов поглощения пищи у животных.</w:t>
      </w:r>
      <w:r>
        <w:rPr>
          <w:rFonts w:ascii="Cambria" w:eastAsia="Cambria" w:hAnsi="Cambria" w:cs="Cambria"/>
          <w:color w:val="000000"/>
        </w:rPr>
        <w:t xml:space="preserve"> </w:t>
      </w:r>
    </w:p>
    <w:p w:rsidR="00121AC2" w:rsidRDefault="00C630C7">
      <w:pPr>
        <w:numPr>
          <w:ilvl w:val="0"/>
          <w:numId w:val="126"/>
        </w:numPr>
        <w:spacing w:line="248" w:lineRule="auto"/>
        <w:ind w:firstLine="218"/>
      </w:pPr>
      <w:r>
        <w:rPr>
          <w:rFonts w:ascii="Cambria" w:eastAsia="Cambria" w:hAnsi="Cambria" w:cs="Cambria"/>
        </w:rPr>
        <w:t xml:space="preserve">Изучение способов </w:t>
      </w:r>
      <w:r>
        <w:rPr>
          <w:rFonts w:ascii="Cambria" w:eastAsia="Cambria" w:hAnsi="Cambria" w:cs="Cambria"/>
        </w:rPr>
        <w:t>дыхания у животных.</w:t>
      </w:r>
      <w:r>
        <w:rPr>
          <w:rFonts w:ascii="Cambria" w:eastAsia="Cambria" w:hAnsi="Cambria" w:cs="Cambria"/>
          <w:color w:val="000000"/>
        </w:rPr>
        <w:t xml:space="preserve"> </w:t>
      </w:r>
    </w:p>
    <w:p w:rsidR="00121AC2" w:rsidRDefault="00C630C7">
      <w:pPr>
        <w:numPr>
          <w:ilvl w:val="0"/>
          <w:numId w:val="126"/>
        </w:numPr>
        <w:spacing w:line="248" w:lineRule="auto"/>
        <w:ind w:firstLine="218"/>
      </w:pPr>
      <w:r>
        <w:rPr>
          <w:rFonts w:ascii="Cambria" w:eastAsia="Cambria" w:hAnsi="Cambria" w:cs="Cambria"/>
        </w:rPr>
        <w:t>Ознакомление с системами органов транспорта веществ у животных.</w:t>
      </w:r>
      <w:r>
        <w:rPr>
          <w:rFonts w:ascii="Cambria" w:eastAsia="Cambria" w:hAnsi="Cambria" w:cs="Cambria"/>
          <w:color w:val="000000"/>
        </w:rPr>
        <w:t xml:space="preserve"> </w:t>
      </w:r>
    </w:p>
    <w:p w:rsidR="00121AC2" w:rsidRDefault="00C630C7">
      <w:pPr>
        <w:numPr>
          <w:ilvl w:val="0"/>
          <w:numId w:val="126"/>
        </w:numPr>
        <w:spacing w:line="248" w:lineRule="auto"/>
        <w:ind w:firstLine="218"/>
      </w:pPr>
      <w:r>
        <w:rPr>
          <w:rFonts w:ascii="Cambria" w:eastAsia="Cambria" w:hAnsi="Cambria" w:cs="Cambria"/>
        </w:rPr>
        <w:t>Изучение покровов тела у животных.</w:t>
      </w:r>
      <w:r>
        <w:rPr>
          <w:rFonts w:ascii="Cambria" w:eastAsia="Cambria" w:hAnsi="Cambria" w:cs="Cambria"/>
          <w:color w:val="000000"/>
        </w:rPr>
        <w:t xml:space="preserve"> </w:t>
      </w:r>
    </w:p>
    <w:p w:rsidR="00121AC2" w:rsidRDefault="00C630C7">
      <w:pPr>
        <w:numPr>
          <w:ilvl w:val="0"/>
          <w:numId w:val="126"/>
        </w:numPr>
        <w:spacing w:line="248" w:lineRule="auto"/>
        <w:ind w:firstLine="218"/>
      </w:pPr>
      <w:r>
        <w:rPr>
          <w:rFonts w:ascii="Cambria" w:eastAsia="Cambria" w:hAnsi="Cambria" w:cs="Cambria"/>
        </w:rPr>
        <w:t>Изучение органов чувств у животных.</w:t>
      </w:r>
      <w:r>
        <w:rPr>
          <w:rFonts w:ascii="Cambria" w:eastAsia="Cambria" w:hAnsi="Cambria" w:cs="Cambria"/>
          <w:color w:val="000000"/>
        </w:rPr>
        <w:t xml:space="preserve"> </w:t>
      </w:r>
    </w:p>
    <w:p w:rsidR="00121AC2" w:rsidRDefault="00C630C7">
      <w:pPr>
        <w:numPr>
          <w:ilvl w:val="0"/>
          <w:numId w:val="126"/>
        </w:numPr>
        <w:spacing w:line="248" w:lineRule="auto"/>
        <w:ind w:firstLine="218"/>
      </w:pPr>
      <w:r>
        <w:rPr>
          <w:rFonts w:ascii="Cambria" w:eastAsia="Cambria" w:hAnsi="Cambria" w:cs="Cambria"/>
        </w:rPr>
        <w:t>Формирование условных рефлексов у аквариумных рыб.</w:t>
      </w:r>
      <w:r>
        <w:rPr>
          <w:rFonts w:ascii="Cambria" w:eastAsia="Cambria" w:hAnsi="Cambria" w:cs="Cambria"/>
          <w:color w:val="000000"/>
        </w:rPr>
        <w:t xml:space="preserve"> </w:t>
      </w:r>
    </w:p>
    <w:p w:rsidR="00121AC2" w:rsidRDefault="00C630C7">
      <w:pPr>
        <w:numPr>
          <w:ilvl w:val="0"/>
          <w:numId w:val="126"/>
        </w:numPr>
        <w:spacing w:after="194" w:line="248" w:lineRule="auto"/>
        <w:ind w:firstLine="218"/>
      </w:pPr>
      <w:r>
        <w:rPr>
          <w:rFonts w:ascii="Cambria" w:eastAsia="Cambria" w:hAnsi="Cambria" w:cs="Cambria"/>
        </w:rPr>
        <w:t xml:space="preserve">Строение яйца и развитие зародыша птицы </w:t>
      </w:r>
      <w:r>
        <w:rPr>
          <w:rFonts w:ascii="Cambria" w:eastAsia="Cambria" w:hAnsi="Cambria" w:cs="Cambria"/>
        </w:rPr>
        <w:t>(курицы).</w:t>
      </w:r>
      <w:r>
        <w:rPr>
          <w:rFonts w:ascii="Cambria" w:eastAsia="Cambria" w:hAnsi="Cambria" w:cs="Cambria"/>
          <w:color w:val="000000"/>
        </w:rPr>
        <w:t xml:space="preserve"> </w:t>
      </w:r>
    </w:p>
    <w:p w:rsidR="00121AC2" w:rsidRDefault="00C630C7">
      <w:pPr>
        <w:pStyle w:val="4"/>
        <w:spacing w:after="71"/>
        <w:ind w:left="10"/>
      </w:pPr>
      <w:r>
        <w:t>3.</w:t>
      </w:r>
      <w:r>
        <w:rPr>
          <w:rFonts w:ascii="Arial" w:eastAsia="Arial" w:hAnsi="Arial" w:cs="Arial"/>
        </w:rPr>
        <w:t xml:space="preserve"> </w:t>
      </w:r>
      <w:r>
        <w:t>Систематические группы животных</w:t>
      </w:r>
      <w:r>
        <w:rPr>
          <w:color w:val="000000"/>
        </w:rPr>
        <w:t xml:space="preserve"> </w:t>
      </w:r>
    </w:p>
    <w:p w:rsidR="00121AC2" w:rsidRDefault="00C630C7">
      <w:pPr>
        <w:spacing w:line="248" w:lineRule="auto"/>
        <w:ind w:left="0" w:firstLine="218"/>
      </w:pPr>
      <w:r>
        <w:rPr>
          <w:rFonts w:ascii="Book Antiqua" w:eastAsia="Book Antiqua" w:hAnsi="Book Antiqua" w:cs="Book Antiqua"/>
          <w:b/>
          <w:i/>
        </w:rPr>
        <w:t xml:space="preserve">Основные категории систематики животных. </w:t>
      </w:r>
      <w:r>
        <w:rPr>
          <w:rFonts w:ascii="Cambria" w:eastAsia="Cambria" w:hAnsi="Cambria" w:cs="Cambria"/>
        </w:rPr>
        <w:t>Вид как ос- 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w:t>
      </w:r>
      <w:r>
        <w:rPr>
          <w:rFonts w:ascii="Cambria" w:eastAsia="Cambria" w:hAnsi="Cambria" w:cs="Cambria"/>
        </w:rPr>
        <w:t>емейство, род, вид), их соподчинение. Бинарная номенклатура. Отражение современных знаний о происхождении и родстве животных в классификации животных.</w:t>
      </w:r>
      <w:r>
        <w:rPr>
          <w:rFonts w:ascii="Cambria" w:eastAsia="Cambria" w:hAnsi="Cambria" w:cs="Cambria"/>
          <w:color w:val="000000"/>
        </w:rPr>
        <w:t xml:space="preserve"> </w:t>
      </w:r>
    </w:p>
    <w:p w:rsidR="00121AC2" w:rsidRDefault="00C630C7">
      <w:pPr>
        <w:spacing w:line="248" w:lineRule="auto"/>
        <w:ind w:left="0" w:firstLine="218"/>
      </w:pPr>
      <w:r>
        <w:rPr>
          <w:rFonts w:ascii="Book Antiqua" w:eastAsia="Book Antiqua" w:hAnsi="Book Antiqua" w:cs="Book Antiqua"/>
          <w:b/>
          <w:i/>
        </w:rPr>
        <w:t xml:space="preserve">Одноклеточные животные — простейшие. </w:t>
      </w:r>
      <w:r>
        <w:rPr>
          <w:rFonts w:ascii="Cambria" w:eastAsia="Cambria" w:hAnsi="Cambria" w:cs="Cambria"/>
        </w:rPr>
        <w:t>Строение и жиз- недеятельность простейших. Местообитание и образ жи</w:t>
      </w:r>
      <w:r>
        <w:rPr>
          <w:rFonts w:ascii="Cambria" w:eastAsia="Cambria" w:hAnsi="Cambria" w:cs="Cambria"/>
        </w:rPr>
        <w:t>зни. Об- разование цисты при неблагоприятных условиях среды. Много- образие простейших. Значение простейших в природе и жизни человека (образование осадочных пород, возбудители заболева- ний, симбиотические виды). Пути заражения человека и меры профилактик</w:t>
      </w:r>
      <w:r>
        <w:rPr>
          <w:rFonts w:ascii="Cambria" w:eastAsia="Cambria" w:hAnsi="Cambria" w:cs="Cambria"/>
        </w:rPr>
        <w:t>и, вызываемые одноклеточными животными (маля- рийный плазмодий).</w:t>
      </w:r>
      <w:r>
        <w:rPr>
          <w:rFonts w:ascii="Cambria" w:eastAsia="Cambria" w:hAnsi="Cambria" w:cs="Cambria"/>
          <w:color w:val="000000"/>
        </w:rPr>
        <w:t xml:space="preserve"> </w:t>
      </w:r>
    </w:p>
    <w:p w:rsidR="00121AC2" w:rsidRDefault="00C630C7">
      <w:pPr>
        <w:ind w:left="236" w:right="4" w:hanging="8"/>
      </w:pPr>
      <w:r>
        <w:rPr>
          <w:rFonts w:ascii="Book Antiqua" w:eastAsia="Book Antiqua" w:hAnsi="Book Antiqua" w:cs="Book Antiqua"/>
          <w:i/>
        </w:rPr>
        <w:lastRenderedPageBreak/>
        <w:t>Лабораторные и практические работы</w:t>
      </w:r>
      <w:r>
        <w:rPr>
          <w:rFonts w:ascii="Book Antiqua" w:eastAsia="Book Antiqua" w:hAnsi="Book Antiqua" w:cs="Book Antiqua"/>
          <w:i/>
          <w:color w:val="000000"/>
        </w:rPr>
        <w:t xml:space="preserve"> </w:t>
      </w:r>
    </w:p>
    <w:p w:rsidR="00121AC2" w:rsidRDefault="00C630C7">
      <w:pPr>
        <w:numPr>
          <w:ilvl w:val="0"/>
          <w:numId w:val="127"/>
        </w:numPr>
        <w:spacing w:line="248" w:lineRule="auto"/>
        <w:ind w:firstLine="218"/>
      </w:pPr>
      <w:r>
        <w:rPr>
          <w:rFonts w:ascii="Cambria" w:eastAsia="Cambria" w:hAnsi="Cambria" w:cs="Cambria"/>
        </w:rPr>
        <w:t>Исследование строения инфузории-туфельки и наблюдение за её передвижением. Изучение хемотаксиса.</w:t>
      </w:r>
      <w:r>
        <w:rPr>
          <w:rFonts w:ascii="Cambria" w:eastAsia="Cambria" w:hAnsi="Cambria" w:cs="Cambria"/>
          <w:color w:val="000000"/>
        </w:rPr>
        <w:t xml:space="preserve"> </w:t>
      </w:r>
    </w:p>
    <w:p w:rsidR="00121AC2" w:rsidRDefault="00C630C7">
      <w:pPr>
        <w:numPr>
          <w:ilvl w:val="0"/>
          <w:numId w:val="127"/>
        </w:numPr>
        <w:spacing w:line="248" w:lineRule="auto"/>
        <w:ind w:firstLine="218"/>
      </w:pPr>
      <w:r>
        <w:rPr>
          <w:rFonts w:ascii="Cambria" w:eastAsia="Cambria" w:hAnsi="Cambria" w:cs="Cambria"/>
        </w:rPr>
        <w:t>Многообразие простейших (на готовых препаратах).</w:t>
      </w:r>
      <w:r>
        <w:rPr>
          <w:rFonts w:ascii="Cambria" w:eastAsia="Cambria" w:hAnsi="Cambria" w:cs="Cambria"/>
          <w:color w:val="000000"/>
        </w:rPr>
        <w:t xml:space="preserve"> </w:t>
      </w:r>
    </w:p>
    <w:p w:rsidR="00121AC2" w:rsidRDefault="00C630C7">
      <w:pPr>
        <w:numPr>
          <w:ilvl w:val="0"/>
          <w:numId w:val="127"/>
        </w:numPr>
        <w:spacing w:line="248" w:lineRule="auto"/>
        <w:ind w:firstLine="218"/>
      </w:pPr>
      <w:r>
        <w:rPr>
          <w:rFonts w:ascii="Cambria" w:eastAsia="Cambria" w:hAnsi="Cambria" w:cs="Cambria"/>
        </w:rPr>
        <w:t>Изгото</w:t>
      </w:r>
      <w:r>
        <w:rPr>
          <w:rFonts w:ascii="Cambria" w:eastAsia="Cambria" w:hAnsi="Cambria" w:cs="Cambria"/>
        </w:rPr>
        <w:t>вление модели клетки простейшего (амёбы, инфузо- рии-туфельки и др.).</w:t>
      </w:r>
      <w:r>
        <w:rPr>
          <w:rFonts w:ascii="Cambria" w:eastAsia="Cambria" w:hAnsi="Cambria" w:cs="Cambria"/>
          <w:color w:val="000000"/>
        </w:rPr>
        <w:t xml:space="preserve"> </w:t>
      </w:r>
    </w:p>
    <w:p w:rsidR="00121AC2" w:rsidRDefault="00C630C7">
      <w:pPr>
        <w:spacing w:line="248" w:lineRule="auto"/>
        <w:ind w:left="0" w:firstLine="218"/>
      </w:pPr>
      <w:r>
        <w:rPr>
          <w:rFonts w:ascii="Book Antiqua" w:eastAsia="Book Antiqua" w:hAnsi="Book Antiqua" w:cs="Book Antiqua"/>
          <w:b/>
          <w:i/>
        </w:rPr>
        <w:t xml:space="preserve">Многоклеточные животные. Кишечнополостные. </w:t>
      </w:r>
      <w:r>
        <w:rPr>
          <w:rFonts w:ascii="Cambria" w:eastAsia="Cambria" w:hAnsi="Cambria" w:cs="Cambria"/>
        </w:rPr>
        <w:t>Общая характеристика. Местообитание. Особенности строения и жизне деятельности. Эктодерма и энтодерма. Внутриполостное и клеточное перевариван</w:t>
      </w:r>
      <w:r>
        <w:rPr>
          <w:rFonts w:ascii="Cambria" w:eastAsia="Cambria" w:hAnsi="Cambria" w:cs="Cambria"/>
        </w:rPr>
        <w:t>ие пищи. Регенерация. Рефлекс. Бесполое размножение (почкование). Половое размножение. Гермафроди- тизм. Раздельнополые кишечнополостные. Многообразие кишеч- нополостных. Значение кишечнополостных в природе и жизни человека. Коралловые полипы и их роль в р</w:t>
      </w:r>
      <w:r>
        <w:rPr>
          <w:rFonts w:ascii="Cambria" w:eastAsia="Cambria" w:hAnsi="Cambria" w:cs="Cambria"/>
        </w:rPr>
        <w:t>ифообразовании.</w:t>
      </w:r>
      <w:r>
        <w:rPr>
          <w:rFonts w:ascii="Cambria" w:eastAsia="Cambria" w:hAnsi="Cambria" w:cs="Cambria"/>
          <w:color w:val="000000"/>
        </w:rPr>
        <w:t xml:space="preserve"> </w:t>
      </w:r>
      <w:r>
        <w:rPr>
          <w:rFonts w:ascii="Book Antiqua" w:eastAsia="Book Antiqua" w:hAnsi="Book Antiqua" w:cs="Book Antiqua"/>
          <w:i/>
        </w:rPr>
        <w:t>Лабораторные и практические работы</w:t>
      </w:r>
      <w:r>
        <w:rPr>
          <w:rFonts w:ascii="Book Antiqua" w:eastAsia="Book Antiqua" w:hAnsi="Book Antiqua" w:cs="Book Antiqua"/>
          <w:i/>
          <w:color w:val="000000"/>
        </w:rPr>
        <w:t xml:space="preserve"> </w:t>
      </w:r>
    </w:p>
    <w:p w:rsidR="00121AC2" w:rsidRDefault="00C630C7">
      <w:pPr>
        <w:numPr>
          <w:ilvl w:val="0"/>
          <w:numId w:val="128"/>
        </w:numPr>
        <w:spacing w:line="248" w:lineRule="auto"/>
        <w:ind w:firstLine="218"/>
      </w:pPr>
      <w:r>
        <w:rPr>
          <w:rFonts w:ascii="Cambria" w:eastAsia="Cambria" w:hAnsi="Cambria" w:cs="Cambria"/>
        </w:rPr>
        <w:t>Исследование строения пресноводной гидры и её передвиже- ния (школьный аквариум).</w:t>
      </w:r>
      <w:r>
        <w:rPr>
          <w:rFonts w:ascii="Cambria" w:eastAsia="Cambria" w:hAnsi="Cambria" w:cs="Cambria"/>
          <w:color w:val="000000"/>
        </w:rPr>
        <w:t xml:space="preserve"> </w:t>
      </w:r>
    </w:p>
    <w:p w:rsidR="00121AC2" w:rsidRDefault="00C630C7">
      <w:pPr>
        <w:numPr>
          <w:ilvl w:val="0"/>
          <w:numId w:val="128"/>
        </w:numPr>
        <w:spacing w:line="248" w:lineRule="auto"/>
        <w:ind w:firstLine="218"/>
      </w:pPr>
      <w:r>
        <w:rPr>
          <w:rFonts w:ascii="Cambria" w:eastAsia="Cambria" w:hAnsi="Cambria" w:cs="Cambria"/>
        </w:rPr>
        <w:t>Исследование питания гидры дафниями и циклопами (школьный аквариум).</w:t>
      </w:r>
      <w:r>
        <w:rPr>
          <w:rFonts w:ascii="Cambria" w:eastAsia="Cambria" w:hAnsi="Cambria" w:cs="Cambria"/>
          <w:color w:val="000000"/>
        </w:rPr>
        <w:t xml:space="preserve"> </w:t>
      </w:r>
    </w:p>
    <w:p w:rsidR="00121AC2" w:rsidRDefault="00C630C7">
      <w:pPr>
        <w:numPr>
          <w:ilvl w:val="0"/>
          <w:numId w:val="128"/>
        </w:numPr>
        <w:spacing w:line="248" w:lineRule="auto"/>
        <w:ind w:firstLine="218"/>
      </w:pPr>
      <w:r>
        <w:rPr>
          <w:rFonts w:ascii="Cambria" w:eastAsia="Cambria" w:hAnsi="Cambria" w:cs="Cambria"/>
        </w:rPr>
        <w:t>Изготовление модели пресноводной гидры.</w:t>
      </w:r>
      <w:r>
        <w:rPr>
          <w:rFonts w:ascii="Cambria" w:eastAsia="Cambria" w:hAnsi="Cambria" w:cs="Cambria"/>
          <w:color w:val="000000"/>
        </w:rPr>
        <w:t xml:space="preserve"> </w:t>
      </w:r>
    </w:p>
    <w:p w:rsidR="00121AC2" w:rsidRDefault="00C630C7">
      <w:pPr>
        <w:spacing w:line="248" w:lineRule="auto"/>
        <w:ind w:left="0" w:firstLine="218"/>
      </w:pPr>
      <w:r>
        <w:rPr>
          <w:rFonts w:ascii="Book Antiqua" w:eastAsia="Book Antiqua" w:hAnsi="Book Antiqua" w:cs="Book Antiqua"/>
          <w:b/>
          <w:i/>
        </w:rPr>
        <w:t>Плоские, к</w:t>
      </w:r>
      <w:r>
        <w:rPr>
          <w:rFonts w:ascii="Book Antiqua" w:eastAsia="Book Antiqua" w:hAnsi="Book Antiqua" w:cs="Book Antiqua"/>
          <w:b/>
          <w:i/>
        </w:rPr>
        <w:t xml:space="preserve">руглые, кольчатые черви. </w:t>
      </w:r>
      <w:r>
        <w:rPr>
          <w:rFonts w:ascii="Cambria" w:eastAsia="Cambria" w:hAnsi="Cambria" w:cs="Cambria"/>
        </w:rPr>
        <w:t>Общая характеристика. Особенности строения и жизнедеятельности плоских, круглых и кольчатых червей. Многообразие червей. Паразитические пло- ские и круглые черви. Циклы развития печёночного сосальщика, бычьего цепня, человеческой а</w:t>
      </w:r>
      <w:r>
        <w:rPr>
          <w:rFonts w:ascii="Cambria" w:eastAsia="Cambria" w:hAnsi="Cambria" w:cs="Cambria"/>
        </w:rPr>
        <w:t>скариды. Черви, их приспособле- ния к паразитизму, вред, наносимый человеку, сельскохозяй- ственным растениям и животным. Меры по предупреждению за- ражения паразитическими червями. Роль червей как почвообра- зователей.</w:t>
      </w:r>
      <w:r>
        <w:rPr>
          <w:rFonts w:ascii="Cambria" w:eastAsia="Cambria" w:hAnsi="Cambria" w:cs="Cambria"/>
          <w:color w:val="000000"/>
        </w:rPr>
        <w:t xml:space="preserve"> </w:t>
      </w:r>
    </w:p>
    <w:p w:rsidR="00121AC2" w:rsidRDefault="00C630C7">
      <w:pPr>
        <w:ind w:left="236" w:right="4" w:hanging="8"/>
      </w:pPr>
      <w:r>
        <w:rPr>
          <w:rFonts w:ascii="Book Antiqua" w:eastAsia="Book Antiqua" w:hAnsi="Book Antiqua" w:cs="Book Antiqua"/>
          <w:i/>
        </w:rPr>
        <w:t>Лабораторные и практические работы</w:t>
      </w:r>
      <w:r>
        <w:rPr>
          <w:rFonts w:ascii="Book Antiqua" w:eastAsia="Book Antiqua" w:hAnsi="Book Antiqua" w:cs="Book Antiqua"/>
          <w:i/>
          <w:color w:val="000000"/>
        </w:rPr>
        <w:t xml:space="preserve"> </w:t>
      </w:r>
    </w:p>
    <w:p w:rsidR="00121AC2" w:rsidRDefault="00C630C7">
      <w:pPr>
        <w:numPr>
          <w:ilvl w:val="0"/>
          <w:numId w:val="129"/>
        </w:numPr>
        <w:spacing w:line="248" w:lineRule="auto"/>
        <w:ind w:firstLine="218"/>
      </w:pPr>
      <w:r>
        <w:rPr>
          <w:rFonts w:ascii="Cambria" w:eastAsia="Cambria" w:hAnsi="Cambria" w:cs="Cambria"/>
        </w:rPr>
        <w:t xml:space="preserve">Исследование внешнего строения дождевого червя. Наблю- дение за реакцией дождевого червя на раздражители. </w:t>
      </w:r>
    </w:p>
    <w:p w:rsidR="00121AC2" w:rsidRDefault="00C630C7">
      <w:pPr>
        <w:numPr>
          <w:ilvl w:val="0"/>
          <w:numId w:val="129"/>
        </w:numPr>
        <w:spacing w:line="248" w:lineRule="auto"/>
        <w:ind w:firstLine="218"/>
      </w:pPr>
      <w:r>
        <w:rPr>
          <w:rFonts w:ascii="Cambria" w:eastAsia="Cambria" w:hAnsi="Cambria" w:cs="Cambria"/>
        </w:rPr>
        <w:t xml:space="preserve">Исследование внутреннего строения дождевого червя (на го- товом влажном препарате и микропрепарате). </w:t>
      </w:r>
    </w:p>
    <w:p w:rsidR="00121AC2" w:rsidRDefault="00C630C7">
      <w:pPr>
        <w:numPr>
          <w:ilvl w:val="0"/>
          <w:numId w:val="129"/>
        </w:numPr>
        <w:spacing w:line="248" w:lineRule="auto"/>
        <w:ind w:firstLine="218"/>
      </w:pPr>
      <w:r>
        <w:rPr>
          <w:rFonts w:ascii="Cambria" w:eastAsia="Cambria" w:hAnsi="Cambria" w:cs="Cambria"/>
        </w:rPr>
        <w:t xml:space="preserve">Изучение приспособлений паразитических червей к парази- тизму (на готовых влажных и микропрепаратах). </w:t>
      </w:r>
    </w:p>
    <w:p w:rsidR="00121AC2" w:rsidRDefault="00C630C7">
      <w:pPr>
        <w:spacing w:line="248" w:lineRule="auto"/>
        <w:ind w:left="0" w:firstLine="218"/>
      </w:pPr>
      <w:r>
        <w:rPr>
          <w:rFonts w:ascii="Book Antiqua" w:eastAsia="Book Antiqua" w:hAnsi="Book Antiqua" w:cs="Book Antiqua"/>
          <w:b/>
          <w:i/>
        </w:rPr>
        <w:lastRenderedPageBreak/>
        <w:t xml:space="preserve">Членистоногие. </w:t>
      </w:r>
      <w:r>
        <w:rPr>
          <w:rFonts w:ascii="Cambria" w:eastAsia="Cambria" w:hAnsi="Cambria" w:cs="Cambria"/>
        </w:rPr>
        <w:t>Общая характеристика. Среды жизни. Внеш- нее и внутреннее строение членистоногих. Многообразие члени- стоногих. Представители классов.</w:t>
      </w:r>
      <w:r>
        <w:rPr>
          <w:rFonts w:ascii="Cambria" w:eastAsia="Cambria" w:hAnsi="Cambria" w:cs="Cambria"/>
          <w:color w:val="000000"/>
        </w:rPr>
        <w:t xml:space="preserve"> </w:t>
      </w:r>
    </w:p>
    <w:p w:rsidR="00121AC2" w:rsidRDefault="00C630C7">
      <w:pPr>
        <w:spacing w:after="3" w:line="259" w:lineRule="auto"/>
        <w:ind w:left="10" w:right="74" w:hanging="10"/>
        <w:jc w:val="right"/>
      </w:pPr>
      <w:r>
        <w:rPr>
          <w:rFonts w:ascii="Book Antiqua" w:eastAsia="Book Antiqua" w:hAnsi="Book Antiqua" w:cs="Book Antiqua"/>
          <w:i/>
        </w:rPr>
        <w:t>Ра</w:t>
      </w:r>
      <w:r>
        <w:rPr>
          <w:rFonts w:ascii="Book Antiqua" w:eastAsia="Book Antiqua" w:hAnsi="Book Antiqua" w:cs="Book Antiqua"/>
          <w:i/>
        </w:rPr>
        <w:t xml:space="preserve">кообразные.  </w:t>
      </w:r>
      <w:r>
        <w:rPr>
          <w:rFonts w:ascii="Cambria" w:eastAsia="Cambria" w:hAnsi="Cambria" w:cs="Cambria"/>
        </w:rPr>
        <w:t>Особенности  строения  и  жизнедеятельности.</w:t>
      </w:r>
      <w:r>
        <w:rPr>
          <w:rFonts w:ascii="Cambria" w:eastAsia="Cambria" w:hAnsi="Cambria" w:cs="Cambria"/>
          <w:color w:val="000000"/>
        </w:rPr>
        <w:t xml:space="preserve"> </w:t>
      </w:r>
    </w:p>
    <w:p w:rsidR="00121AC2" w:rsidRDefault="00C630C7">
      <w:pPr>
        <w:spacing w:line="248" w:lineRule="auto"/>
        <w:ind w:left="0" w:firstLine="0"/>
      </w:pPr>
      <w:r>
        <w:rPr>
          <w:rFonts w:ascii="Cambria" w:eastAsia="Cambria" w:hAnsi="Cambria" w:cs="Cambria"/>
        </w:rPr>
        <w:t>Значение ракообразных в природе и жизни человека.</w:t>
      </w:r>
      <w:r>
        <w:rPr>
          <w:rFonts w:ascii="Cambria" w:eastAsia="Cambria" w:hAnsi="Cambria" w:cs="Cambria"/>
          <w:color w:val="000000"/>
        </w:rPr>
        <w:t xml:space="preserve"> </w:t>
      </w:r>
    </w:p>
    <w:p w:rsidR="00121AC2" w:rsidRDefault="00C630C7">
      <w:pPr>
        <w:spacing w:line="248" w:lineRule="auto"/>
        <w:ind w:left="0" w:firstLine="218"/>
      </w:pPr>
      <w:r>
        <w:rPr>
          <w:rFonts w:ascii="Book Antiqua" w:eastAsia="Book Antiqua" w:hAnsi="Book Antiqua" w:cs="Book Antiqua"/>
          <w:i/>
        </w:rPr>
        <w:t xml:space="preserve">Паукообразные. </w:t>
      </w:r>
      <w:r>
        <w:rPr>
          <w:rFonts w:ascii="Cambria" w:eastAsia="Cambria" w:hAnsi="Cambria" w:cs="Cambria"/>
        </w:rPr>
        <w:t>Особенности строения и жизнедеятельности в связи с жизнью на суше. Клещи — вредители культурных рас- тений и меры борьбы с ними. Па</w:t>
      </w:r>
      <w:r>
        <w:rPr>
          <w:rFonts w:ascii="Cambria" w:eastAsia="Cambria" w:hAnsi="Cambria" w:cs="Cambria"/>
        </w:rPr>
        <w:t>разитические клещи — возбуди- тели и переносчики опасных болезней. Меры защиты от клещей. Роль клещей в почвообразовании.</w:t>
      </w:r>
      <w:r>
        <w:rPr>
          <w:rFonts w:ascii="Cambria" w:eastAsia="Cambria" w:hAnsi="Cambria" w:cs="Cambria"/>
          <w:color w:val="000000"/>
        </w:rPr>
        <w:t xml:space="preserve"> </w:t>
      </w:r>
    </w:p>
    <w:p w:rsidR="00121AC2" w:rsidRDefault="00C630C7">
      <w:pPr>
        <w:spacing w:line="248" w:lineRule="auto"/>
        <w:ind w:left="0" w:firstLine="218"/>
      </w:pPr>
      <w:r>
        <w:rPr>
          <w:rFonts w:ascii="Book Antiqua" w:eastAsia="Book Antiqua" w:hAnsi="Book Antiqua" w:cs="Book Antiqua"/>
          <w:i/>
        </w:rPr>
        <w:t xml:space="preserve">Насекомые. </w:t>
      </w:r>
      <w:r>
        <w:rPr>
          <w:rFonts w:ascii="Cambria" w:eastAsia="Cambria" w:hAnsi="Cambria" w:cs="Cambria"/>
        </w:rPr>
        <w:t>Особенности строения и жизнедеятельности. Раз- множение насекомых и типы развития. Отряды насекомых*: Прямокрылые, Равнокр</w:t>
      </w:r>
      <w:r>
        <w:rPr>
          <w:rFonts w:ascii="Cambria" w:eastAsia="Cambria" w:hAnsi="Cambria" w:cs="Cambria"/>
        </w:rPr>
        <w:t>ылые, Полужесткокрылые, Чешуекры- лые, Жесткокрылые, Перепончатокрылые, Двукрылые и др. На секомые — переносчики возбудителей и паразиты человека и до-</w:t>
      </w:r>
    </w:p>
    <w:p w:rsidR="00121AC2" w:rsidRDefault="00121AC2">
      <w:pPr>
        <w:sectPr w:rsidR="00121AC2">
          <w:headerReference w:type="even" r:id="rId773"/>
          <w:headerReference w:type="default" r:id="rId774"/>
          <w:footerReference w:type="even" r:id="rId775"/>
          <w:footerReference w:type="default" r:id="rId776"/>
          <w:headerReference w:type="first" r:id="rId777"/>
          <w:footerReference w:type="first" r:id="rId778"/>
          <w:pgSz w:w="7831" w:h="12019"/>
          <w:pgMar w:top="721" w:right="731" w:bottom="1235" w:left="737" w:header="720" w:footer="602" w:gutter="0"/>
          <w:cols w:space="720"/>
        </w:sectPr>
      </w:pPr>
    </w:p>
    <w:p w:rsidR="00121AC2" w:rsidRDefault="00C630C7">
      <w:pPr>
        <w:spacing w:line="248" w:lineRule="auto"/>
        <w:ind w:left="155" w:firstLine="0"/>
      </w:pPr>
      <w:r>
        <w:rPr>
          <w:rFonts w:ascii="Cambria" w:eastAsia="Cambria" w:hAnsi="Cambria" w:cs="Cambria"/>
        </w:rPr>
        <w:lastRenderedPageBreak/>
        <w:t xml:space="preserve">машних животных. Насекомые-вредители сада, огорода, поля, леса. Насекомые, снижающие численность вредителей растений. Поведение насекомых, инстинкты. </w:t>
      </w:r>
      <w:r>
        <w:rPr>
          <w:rFonts w:ascii="Cambria" w:eastAsia="Cambria" w:hAnsi="Cambria" w:cs="Cambria"/>
        </w:rPr>
        <w:t>Меры по сокращению числен- ности насекомых-вредителей. Значение насекомых в природе и жизни человека.</w:t>
      </w:r>
      <w:r>
        <w:rPr>
          <w:rFonts w:ascii="Cambria" w:eastAsia="Cambria" w:hAnsi="Cambria" w:cs="Cambria"/>
          <w:color w:val="000000"/>
        </w:rPr>
        <w:t xml:space="preserve"> </w:t>
      </w:r>
    </w:p>
    <w:p w:rsidR="00121AC2" w:rsidRDefault="00C630C7">
      <w:pPr>
        <w:spacing w:line="248" w:lineRule="auto"/>
        <w:ind w:left="155" w:firstLine="218"/>
      </w:pPr>
      <w:r>
        <w:rPr>
          <w:rFonts w:ascii="Cambria" w:eastAsia="Cambria" w:hAnsi="Cambria" w:cs="Cambria"/>
        </w:rPr>
        <w:t>*Отряды насекомых изучаются обзорно по усмотрению учите- ля в зависимости от местных условий. Более подробно изучаются на примере двух местных отрядов.</w:t>
      </w:r>
      <w:r>
        <w:rPr>
          <w:rFonts w:ascii="Cambria" w:eastAsia="Cambria" w:hAnsi="Cambria" w:cs="Cambria"/>
          <w:color w:val="000000"/>
        </w:rPr>
        <w:t xml:space="preserve"> </w:t>
      </w:r>
    </w:p>
    <w:p w:rsidR="00121AC2" w:rsidRDefault="00C630C7">
      <w:pPr>
        <w:ind w:left="392" w:right="4" w:hanging="8"/>
      </w:pPr>
      <w:r>
        <w:rPr>
          <w:rFonts w:ascii="Book Antiqua" w:eastAsia="Book Antiqua" w:hAnsi="Book Antiqua" w:cs="Book Antiqua"/>
          <w:i/>
        </w:rPr>
        <w:t>Лабораторные и практические работы</w:t>
      </w:r>
      <w:r>
        <w:rPr>
          <w:rFonts w:ascii="Book Antiqua" w:eastAsia="Book Antiqua" w:hAnsi="Book Antiqua" w:cs="Book Antiqua"/>
          <w:i/>
          <w:color w:val="000000"/>
        </w:rPr>
        <w:t xml:space="preserve"> </w:t>
      </w:r>
    </w:p>
    <w:p w:rsidR="00121AC2" w:rsidRDefault="00C630C7">
      <w:pPr>
        <w:numPr>
          <w:ilvl w:val="0"/>
          <w:numId w:val="130"/>
        </w:numPr>
        <w:spacing w:line="248" w:lineRule="auto"/>
        <w:ind w:firstLine="218"/>
      </w:pPr>
      <w:r>
        <w:rPr>
          <w:rFonts w:ascii="Cambria" w:eastAsia="Cambria" w:hAnsi="Cambria" w:cs="Cambria"/>
        </w:rPr>
        <w:t>Исследование внешнего строения насекомого (на примере майского жука или других крупных насекомых-вредителей).</w:t>
      </w:r>
      <w:r>
        <w:rPr>
          <w:rFonts w:ascii="Cambria" w:eastAsia="Cambria" w:hAnsi="Cambria" w:cs="Cambria"/>
          <w:color w:val="000000"/>
        </w:rPr>
        <w:t xml:space="preserve"> </w:t>
      </w:r>
    </w:p>
    <w:p w:rsidR="00121AC2" w:rsidRDefault="00C630C7">
      <w:pPr>
        <w:numPr>
          <w:ilvl w:val="0"/>
          <w:numId w:val="130"/>
        </w:numPr>
        <w:spacing w:line="248" w:lineRule="auto"/>
        <w:ind w:firstLine="218"/>
      </w:pPr>
      <w:r>
        <w:rPr>
          <w:rFonts w:ascii="Cambria" w:eastAsia="Cambria" w:hAnsi="Cambria" w:cs="Cambria"/>
        </w:rPr>
        <w:t>Ознакомление с различными типами развития насекомых (на примере коллекций).</w:t>
      </w:r>
      <w:r>
        <w:rPr>
          <w:rFonts w:ascii="Cambria" w:eastAsia="Cambria" w:hAnsi="Cambria" w:cs="Cambria"/>
          <w:color w:val="000000"/>
        </w:rPr>
        <w:t xml:space="preserve"> </w:t>
      </w:r>
    </w:p>
    <w:p w:rsidR="00121AC2" w:rsidRDefault="00C630C7">
      <w:pPr>
        <w:spacing w:line="248" w:lineRule="auto"/>
        <w:ind w:left="155" w:firstLine="218"/>
      </w:pPr>
      <w:r>
        <w:rPr>
          <w:rFonts w:ascii="Book Antiqua" w:eastAsia="Book Antiqua" w:hAnsi="Book Antiqua" w:cs="Book Antiqua"/>
          <w:b/>
          <w:i/>
        </w:rPr>
        <w:t xml:space="preserve">Моллюски. </w:t>
      </w:r>
      <w:r>
        <w:rPr>
          <w:rFonts w:ascii="Cambria" w:eastAsia="Cambria" w:hAnsi="Cambria" w:cs="Cambria"/>
        </w:rPr>
        <w:t xml:space="preserve">Общая характеристика. </w:t>
      </w:r>
      <w:r>
        <w:rPr>
          <w:rFonts w:ascii="Cambria" w:eastAsia="Cambria" w:hAnsi="Cambria" w:cs="Cambria"/>
        </w:rPr>
        <w:t>Местообитание моллю- 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w:t>
      </w:r>
      <w:r>
        <w:rPr>
          <w:rFonts w:ascii="Cambria" w:eastAsia="Cambria" w:hAnsi="Cambria" w:cs="Cambria"/>
        </w:rPr>
        <w:t>оде и жизни человека.</w:t>
      </w:r>
      <w:r>
        <w:rPr>
          <w:rFonts w:ascii="Cambria" w:eastAsia="Cambria" w:hAnsi="Cambria" w:cs="Cambria"/>
          <w:color w:val="000000"/>
        </w:rPr>
        <w:t xml:space="preserve"> </w:t>
      </w:r>
    </w:p>
    <w:p w:rsidR="00121AC2" w:rsidRDefault="00C630C7">
      <w:pPr>
        <w:ind w:left="392" w:right="4" w:hanging="8"/>
      </w:pPr>
      <w:r>
        <w:rPr>
          <w:rFonts w:ascii="Book Antiqua" w:eastAsia="Book Antiqua" w:hAnsi="Book Antiqua" w:cs="Book Antiqua"/>
          <w:i/>
        </w:rPr>
        <w:t>Лабораторные и практические работы</w:t>
      </w:r>
      <w:r>
        <w:rPr>
          <w:rFonts w:ascii="Book Antiqua" w:eastAsia="Book Antiqua" w:hAnsi="Book Antiqua" w:cs="Book Antiqua"/>
          <w:i/>
          <w:color w:val="000000"/>
        </w:rPr>
        <w:t xml:space="preserve"> </w:t>
      </w:r>
    </w:p>
    <w:p w:rsidR="00121AC2" w:rsidRDefault="00C630C7">
      <w:pPr>
        <w:spacing w:line="248" w:lineRule="auto"/>
        <w:ind w:left="155" w:firstLine="218"/>
      </w:pPr>
      <w:r>
        <w:rPr>
          <w:rFonts w:ascii="Cambria" w:eastAsia="Cambria" w:hAnsi="Cambria" w:cs="Cambria"/>
        </w:rPr>
        <w:t>Исследование внешнего строения раковин пресноводных и морских моллюсков (раковины беззубки, перловицы, прудовика, катушки и др.).</w:t>
      </w:r>
      <w:r>
        <w:rPr>
          <w:rFonts w:ascii="Cambria" w:eastAsia="Cambria" w:hAnsi="Cambria" w:cs="Cambria"/>
          <w:color w:val="000000"/>
        </w:rPr>
        <w:t xml:space="preserve"> </w:t>
      </w:r>
    </w:p>
    <w:p w:rsidR="00121AC2" w:rsidRDefault="00C630C7">
      <w:pPr>
        <w:spacing w:line="248" w:lineRule="auto"/>
        <w:ind w:left="155" w:firstLine="218"/>
      </w:pPr>
      <w:r>
        <w:rPr>
          <w:rFonts w:ascii="Book Antiqua" w:eastAsia="Book Antiqua" w:hAnsi="Book Antiqua" w:cs="Book Antiqua"/>
          <w:b/>
          <w:i/>
        </w:rPr>
        <w:t xml:space="preserve">Хордовые. </w:t>
      </w:r>
      <w:r>
        <w:rPr>
          <w:rFonts w:ascii="Cambria" w:eastAsia="Cambria" w:hAnsi="Cambria" w:cs="Cambria"/>
        </w:rPr>
        <w:t xml:space="preserve">Общая характеристика. Зародышевое развитие хор- </w:t>
      </w:r>
      <w:r>
        <w:rPr>
          <w:rFonts w:ascii="Cambria" w:eastAsia="Cambria" w:hAnsi="Cambria" w:cs="Cambria"/>
        </w:rPr>
        <w:t>довых. Систематические группы хордовых. Подтип Бесчерепные (ланцетник). Подтип Черепные, или Позвоночные.</w:t>
      </w:r>
      <w:r>
        <w:rPr>
          <w:rFonts w:ascii="Cambria" w:eastAsia="Cambria" w:hAnsi="Cambria" w:cs="Cambria"/>
          <w:color w:val="000000"/>
        </w:rPr>
        <w:t xml:space="preserve"> </w:t>
      </w:r>
    </w:p>
    <w:p w:rsidR="00121AC2" w:rsidRDefault="00C630C7">
      <w:pPr>
        <w:spacing w:line="248" w:lineRule="auto"/>
        <w:ind w:left="155" w:firstLine="218"/>
      </w:pPr>
      <w:r>
        <w:rPr>
          <w:rFonts w:ascii="Book Antiqua" w:eastAsia="Book Antiqua" w:hAnsi="Book Antiqua" w:cs="Book Antiqua"/>
          <w:b/>
          <w:i/>
        </w:rPr>
        <w:t xml:space="preserve">Рыбы. </w:t>
      </w:r>
      <w:r>
        <w:rPr>
          <w:rFonts w:ascii="Cambria" w:eastAsia="Cambria" w:hAnsi="Cambria" w:cs="Cambria"/>
        </w:rPr>
        <w:t>Общая характеристика. Местообитание и внешнее строе- ние рыб. Особенности внутреннего строения и процессов жизне- деятельности. Приспособленнос</w:t>
      </w:r>
      <w:r>
        <w:rPr>
          <w:rFonts w:ascii="Cambria" w:eastAsia="Cambria" w:hAnsi="Cambria" w:cs="Cambria"/>
        </w:rPr>
        <w:t xml:space="preserve">ть рыб к условиям обитания. От- личия хрящевых рыб от костных рыб. Размножение, развитие и миграция рыб в природе. Многообразие рыб, основные система- тические группы рыб. Значение рыб в природе и жизни человека. </w:t>
      </w:r>
    </w:p>
    <w:p w:rsidR="00121AC2" w:rsidRDefault="00C630C7">
      <w:pPr>
        <w:spacing w:line="248" w:lineRule="auto"/>
        <w:ind w:left="155" w:firstLine="0"/>
      </w:pPr>
      <w:r>
        <w:rPr>
          <w:rFonts w:ascii="Cambria" w:eastAsia="Cambria" w:hAnsi="Cambria" w:cs="Cambria"/>
        </w:rPr>
        <w:t>Хозяйственное значение рыб.</w:t>
      </w:r>
      <w:r>
        <w:rPr>
          <w:rFonts w:ascii="Cambria" w:eastAsia="Cambria" w:hAnsi="Cambria" w:cs="Cambria"/>
          <w:color w:val="000000"/>
        </w:rPr>
        <w:t xml:space="preserve"> </w:t>
      </w:r>
    </w:p>
    <w:p w:rsidR="00121AC2" w:rsidRDefault="00C630C7">
      <w:pPr>
        <w:ind w:left="392" w:right="4" w:hanging="8"/>
      </w:pPr>
      <w:r>
        <w:rPr>
          <w:rFonts w:ascii="Book Antiqua" w:eastAsia="Book Antiqua" w:hAnsi="Book Antiqua" w:cs="Book Antiqua"/>
          <w:i/>
        </w:rPr>
        <w:t xml:space="preserve">Лабораторные </w:t>
      </w:r>
      <w:r>
        <w:rPr>
          <w:rFonts w:ascii="Book Antiqua" w:eastAsia="Book Antiqua" w:hAnsi="Book Antiqua" w:cs="Book Antiqua"/>
          <w:i/>
        </w:rPr>
        <w:t>и практические работы</w:t>
      </w:r>
      <w:r>
        <w:rPr>
          <w:rFonts w:ascii="Book Antiqua" w:eastAsia="Book Antiqua" w:hAnsi="Book Antiqua" w:cs="Book Antiqua"/>
          <w:i/>
          <w:color w:val="000000"/>
        </w:rPr>
        <w:t xml:space="preserve"> </w:t>
      </w:r>
    </w:p>
    <w:p w:rsidR="00121AC2" w:rsidRDefault="00C630C7">
      <w:pPr>
        <w:numPr>
          <w:ilvl w:val="0"/>
          <w:numId w:val="131"/>
        </w:numPr>
        <w:spacing w:line="248" w:lineRule="auto"/>
        <w:ind w:firstLine="218"/>
      </w:pPr>
      <w:r>
        <w:rPr>
          <w:rFonts w:ascii="Cambria" w:eastAsia="Cambria" w:hAnsi="Cambria" w:cs="Cambria"/>
        </w:rPr>
        <w:t>Исследование внешнего строения и особенностей передвиже- ния рыбы (на примере живой рыбы в банке с водой).</w:t>
      </w:r>
      <w:r>
        <w:rPr>
          <w:rFonts w:ascii="Cambria" w:eastAsia="Cambria" w:hAnsi="Cambria" w:cs="Cambria"/>
          <w:color w:val="000000"/>
        </w:rPr>
        <w:t xml:space="preserve"> </w:t>
      </w:r>
    </w:p>
    <w:p w:rsidR="00121AC2" w:rsidRDefault="00C630C7">
      <w:pPr>
        <w:numPr>
          <w:ilvl w:val="0"/>
          <w:numId w:val="131"/>
        </w:numPr>
        <w:spacing w:line="248" w:lineRule="auto"/>
        <w:ind w:firstLine="218"/>
      </w:pPr>
      <w:r>
        <w:rPr>
          <w:rFonts w:ascii="Cambria" w:eastAsia="Cambria" w:hAnsi="Cambria" w:cs="Cambria"/>
        </w:rPr>
        <w:t>Исследование внутреннего строения рыбы (на примере гото- вого влажного препарата).</w:t>
      </w:r>
      <w:r>
        <w:rPr>
          <w:rFonts w:ascii="Cambria" w:eastAsia="Cambria" w:hAnsi="Cambria" w:cs="Cambria"/>
          <w:color w:val="000000"/>
        </w:rPr>
        <w:t xml:space="preserve"> </w:t>
      </w:r>
    </w:p>
    <w:p w:rsidR="00121AC2" w:rsidRDefault="00C630C7">
      <w:pPr>
        <w:spacing w:line="248" w:lineRule="auto"/>
        <w:ind w:left="155" w:firstLine="218"/>
      </w:pPr>
      <w:r>
        <w:rPr>
          <w:rFonts w:ascii="Book Antiqua" w:eastAsia="Book Antiqua" w:hAnsi="Book Antiqua" w:cs="Book Antiqua"/>
          <w:b/>
          <w:i/>
        </w:rPr>
        <w:lastRenderedPageBreak/>
        <w:t xml:space="preserve">Земноводные. </w:t>
      </w:r>
      <w:r>
        <w:rPr>
          <w:rFonts w:ascii="Cambria" w:eastAsia="Cambria" w:hAnsi="Cambria" w:cs="Cambria"/>
        </w:rPr>
        <w:t>Общая характеристика. Местоо</w:t>
      </w:r>
      <w:r>
        <w:rPr>
          <w:rFonts w:ascii="Cambria" w:eastAsia="Cambria" w:hAnsi="Cambria" w:cs="Cambria"/>
        </w:rPr>
        <w:t xml:space="preserve">битание земно- водных. Особенности внешнего и внутреннего строения, процес- сов жизнедеятельности, связанных с выходом земноводных на сушу. Приспособленность земноводных к жизни в воде и на суше. </w:t>
      </w:r>
    </w:p>
    <w:p w:rsidR="00121AC2" w:rsidRDefault="00C630C7">
      <w:pPr>
        <w:spacing w:line="248" w:lineRule="auto"/>
        <w:ind w:left="155" w:firstLine="0"/>
      </w:pPr>
      <w:r>
        <w:rPr>
          <w:rFonts w:ascii="Cambria" w:eastAsia="Cambria" w:hAnsi="Cambria" w:cs="Cambria"/>
        </w:rPr>
        <w:t>Размножение и развитие земноводных.</w:t>
      </w:r>
      <w:r>
        <w:rPr>
          <w:rFonts w:ascii="Cambria" w:eastAsia="Cambria" w:hAnsi="Cambria" w:cs="Cambria"/>
          <w:color w:val="000000"/>
        </w:rPr>
        <w:t xml:space="preserve"> </w:t>
      </w:r>
    </w:p>
    <w:p w:rsidR="00121AC2" w:rsidRDefault="00C630C7">
      <w:pPr>
        <w:spacing w:line="248" w:lineRule="auto"/>
        <w:ind w:left="155" w:firstLine="218"/>
      </w:pPr>
      <w:r>
        <w:rPr>
          <w:rFonts w:ascii="Cambria" w:eastAsia="Cambria" w:hAnsi="Cambria" w:cs="Cambria"/>
        </w:rPr>
        <w:t>Многообразие земноводн</w:t>
      </w:r>
      <w:r>
        <w:rPr>
          <w:rFonts w:ascii="Cambria" w:eastAsia="Cambria" w:hAnsi="Cambria" w:cs="Cambria"/>
        </w:rPr>
        <w:t>ых и их охрана. Значение земновод- ных в природе и жизни человека.</w:t>
      </w:r>
      <w:r>
        <w:rPr>
          <w:rFonts w:ascii="Cambria" w:eastAsia="Cambria" w:hAnsi="Cambria" w:cs="Cambria"/>
          <w:color w:val="000000"/>
        </w:rPr>
        <w:t xml:space="preserve"> </w:t>
      </w:r>
    </w:p>
    <w:p w:rsidR="00121AC2" w:rsidRDefault="00C630C7">
      <w:pPr>
        <w:spacing w:line="248" w:lineRule="auto"/>
        <w:ind w:left="155" w:firstLine="218"/>
      </w:pPr>
      <w:r>
        <w:rPr>
          <w:rFonts w:ascii="Book Antiqua" w:eastAsia="Book Antiqua" w:hAnsi="Book Antiqua" w:cs="Book Antiqua"/>
          <w:b/>
          <w:i/>
        </w:rPr>
        <w:t xml:space="preserve">Пресмыкающиеся. </w:t>
      </w:r>
      <w:r>
        <w:rPr>
          <w:rFonts w:ascii="Cambria" w:eastAsia="Cambria" w:hAnsi="Cambria" w:cs="Cambria"/>
        </w:rPr>
        <w:t>Общая характеристика. Местообитание пресмыкающихся. Особенности внешнего и внутреннего строе- ния пресмыкающихся. Процессы жизнедеятельности. Приспосо- бленность пресмыкающ</w:t>
      </w:r>
      <w:r>
        <w:rPr>
          <w:rFonts w:ascii="Cambria" w:eastAsia="Cambria" w:hAnsi="Cambria" w:cs="Cambria"/>
        </w:rPr>
        <w:t>ихся к жизни на суше. Размножение и развитие пресмыкающихся. Регенерация. Многообразие пресмы- кающихся и их охрана. Значение пресмыкающихся в природе и жизни человека.</w:t>
      </w:r>
      <w:r>
        <w:rPr>
          <w:rFonts w:ascii="Cambria" w:eastAsia="Cambria" w:hAnsi="Cambria" w:cs="Cambria"/>
          <w:color w:val="000000"/>
        </w:rPr>
        <w:t xml:space="preserve"> </w:t>
      </w:r>
    </w:p>
    <w:p w:rsidR="00121AC2" w:rsidRDefault="00C630C7">
      <w:pPr>
        <w:spacing w:line="248" w:lineRule="auto"/>
        <w:ind w:left="155" w:firstLine="218"/>
      </w:pPr>
      <w:r>
        <w:rPr>
          <w:rFonts w:ascii="Book Antiqua" w:eastAsia="Book Antiqua" w:hAnsi="Book Antiqua" w:cs="Book Antiqua"/>
          <w:b/>
          <w:i/>
        </w:rPr>
        <w:t xml:space="preserve">Птицы. </w:t>
      </w:r>
      <w:r>
        <w:rPr>
          <w:rFonts w:ascii="Cambria" w:eastAsia="Cambria" w:hAnsi="Cambria" w:cs="Cambria"/>
        </w:rPr>
        <w:t>Общая характеристика. Особенности внешнего строе- ния птиц. Особенности внутрен</w:t>
      </w:r>
      <w:r>
        <w:rPr>
          <w:rFonts w:ascii="Cambria" w:eastAsia="Cambria" w:hAnsi="Cambria" w:cs="Cambria"/>
        </w:rPr>
        <w:t>него строения и процессов жизне- деятельности птиц. Приспособления птиц к полёту. Поведение. Размножение и развитие птиц. Забота о потомстве. Сезонные яв- ления в жизни птиц. Миграции птиц, их изучение. Многообразие птиц. Экологические группы птиц*. Приспо</w:t>
      </w:r>
      <w:r>
        <w:rPr>
          <w:rFonts w:ascii="Cambria" w:eastAsia="Cambria" w:hAnsi="Cambria" w:cs="Cambria"/>
        </w:rPr>
        <w:t>собленность птиц к различным условиям среды. Значение птиц в природе и жизни человека.</w:t>
      </w:r>
      <w:r>
        <w:rPr>
          <w:rFonts w:ascii="Cambria" w:eastAsia="Cambria" w:hAnsi="Cambria" w:cs="Cambria"/>
          <w:color w:val="000000"/>
        </w:rPr>
        <w:t xml:space="preserve"> </w:t>
      </w:r>
    </w:p>
    <w:p w:rsidR="00121AC2" w:rsidRDefault="00C630C7">
      <w:pPr>
        <w:spacing w:line="248" w:lineRule="auto"/>
        <w:ind w:left="155" w:firstLine="218"/>
      </w:pPr>
      <w:r>
        <w:rPr>
          <w:rFonts w:ascii="Book Antiqua" w:eastAsia="Book Antiqua" w:hAnsi="Book Antiqua" w:cs="Book Antiqua"/>
          <w:i/>
        </w:rPr>
        <w:t>*</w:t>
      </w:r>
      <w:r>
        <w:rPr>
          <w:rFonts w:ascii="Cambria" w:eastAsia="Cambria" w:hAnsi="Cambria" w:cs="Cambria"/>
        </w:rPr>
        <w:t>Многообразие птиц изучается по выбору учителя на примере трёх экологических групп с учётом распространения птиц в своём регионе.</w:t>
      </w:r>
      <w:r>
        <w:rPr>
          <w:rFonts w:ascii="Cambria" w:eastAsia="Cambria" w:hAnsi="Cambria" w:cs="Cambria"/>
          <w:color w:val="000000"/>
        </w:rPr>
        <w:t xml:space="preserve"> </w:t>
      </w:r>
    </w:p>
    <w:p w:rsidR="00121AC2" w:rsidRDefault="00C630C7">
      <w:pPr>
        <w:ind w:left="392" w:right="4" w:hanging="8"/>
      </w:pPr>
      <w:r>
        <w:rPr>
          <w:rFonts w:ascii="Book Antiqua" w:eastAsia="Book Antiqua" w:hAnsi="Book Antiqua" w:cs="Book Antiqua"/>
          <w:i/>
        </w:rPr>
        <w:t>Лабораторные и практические работы</w:t>
      </w:r>
      <w:r>
        <w:rPr>
          <w:rFonts w:ascii="Book Antiqua" w:eastAsia="Book Antiqua" w:hAnsi="Book Antiqua" w:cs="Book Antiqua"/>
          <w:i/>
          <w:color w:val="000000"/>
        </w:rPr>
        <w:t xml:space="preserve"> </w:t>
      </w:r>
    </w:p>
    <w:p w:rsidR="00121AC2" w:rsidRDefault="00C630C7">
      <w:pPr>
        <w:numPr>
          <w:ilvl w:val="0"/>
          <w:numId w:val="132"/>
        </w:numPr>
        <w:spacing w:line="248" w:lineRule="auto"/>
        <w:ind w:firstLine="218"/>
      </w:pPr>
      <w:r>
        <w:rPr>
          <w:rFonts w:ascii="Cambria" w:eastAsia="Cambria" w:hAnsi="Cambria" w:cs="Cambria"/>
        </w:rPr>
        <w:t>И</w:t>
      </w:r>
      <w:r>
        <w:rPr>
          <w:rFonts w:ascii="Cambria" w:eastAsia="Cambria" w:hAnsi="Cambria" w:cs="Cambria"/>
        </w:rPr>
        <w:t>сследование внешнего строения и перьевого покрова птиц (на примере чучела птиц и набора перьев: контурных, пуховых и пуха).</w:t>
      </w:r>
      <w:r>
        <w:rPr>
          <w:rFonts w:ascii="Cambria" w:eastAsia="Cambria" w:hAnsi="Cambria" w:cs="Cambria"/>
          <w:color w:val="000000"/>
        </w:rPr>
        <w:t xml:space="preserve"> </w:t>
      </w:r>
    </w:p>
    <w:p w:rsidR="00121AC2" w:rsidRDefault="00C630C7">
      <w:pPr>
        <w:numPr>
          <w:ilvl w:val="0"/>
          <w:numId w:val="132"/>
        </w:numPr>
        <w:spacing w:line="248" w:lineRule="auto"/>
        <w:ind w:firstLine="218"/>
      </w:pPr>
      <w:r>
        <w:rPr>
          <w:rFonts w:ascii="Cambria" w:eastAsia="Cambria" w:hAnsi="Cambria" w:cs="Cambria"/>
        </w:rPr>
        <w:t>Исследование особенностей скелета птицы.</w:t>
      </w:r>
      <w:r>
        <w:rPr>
          <w:rFonts w:ascii="Cambria" w:eastAsia="Cambria" w:hAnsi="Cambria" w:cs="Cambria"/>
          <w:color w:val="000000"/>
        </w:rPr>
        <w:t xml:space="preserve"> </w:t>
      </w:r>
    </w:p>
    <w:p w:rsidR="00121AC2" w:rsidRDefault="00C630C7">
      <w:pPr>
        <w:spacing w:line="248" w:lineRule="auto"/>
        <w:ind w:left="155" w:firstLine="218"/>
      </w:pPr>
      <w:r>
        <w:rPr>
          <w:rFonts w:ascii="Book Antiqua" w:eastAsia="Book Antiqua" w:hAnsi="Book Antiqua" w:cs="Book Antiqua"/>
          <w:b/>
          <w:i/>
        </w:rPr>
        <w:t xml:space="preserve">Млекопитающие. </w:t>
      </w:r>
      <w:r>
        <w:rPr>
          <w:rFonts w:ascii="Cambria" w:eastAsia="Cambria" w:hAnsi="Cambria" w:cs="Cambria"/>
        </w:rPr>
        <w:t>Общая характеристика. Среды жизни мле- копитающих. Особенности внешнего ст</w:t>
      </w:r>
      <w:r>
        <w:rPr>
          <w:rFonts w:ascii="Cambria" w:eastAsia="Cambria" w:hAnsi="Cambria" w:cs="Cambria"/>
        </w:rPr>
        <w:t>роения, скелета и муску- латуры, внутреннего строения. Процессы жизнедеятельности. Усложнение нервной системы. Поведение млекопитающих. Раз- множение и развитие. Забота о потомстве.</w:t>
      </w:r>
      <w:r>
        <w:rPr>
          <w:rFonts w:ascii="Cambria" w:eastAsia="Cambria" w:hAnsi="Cambria" w:cs="Cambria"/>
          <w:color w:val="000000"/>
        </w:rPr>
        <w:t xml:space="preserve"> </w:t>
      </w:r>
    </w:p>
    <w:p w:rsidR="00121AC2" w:rsidRDefault="00C630C7">
      <w:pPr>
        <w:spacing w:line="248" w:lineRule="auto"/>
        <w:ind w:left="155" w:firstLine="218"/>
      </w:pPr>
      <w:r>
        <w:rPr>
          <w:rFonts w:ascii="Cambria" w:eastAsia="Cambria" w:hAnsi="Cambria" w:cs="Cambria"/>
        </w:rPr>
        <w:t>Первозвери. Однопроходные (яйцекладущие) и Сумчатые (низ- шие звери). Пла</w:t>
      </w:r>
      <w:r>
        <w:rPr>
          <w:rFonts w:ascii="Cambria" w:eastAsia="Cambria" w:hAnsi="Cambria" w:cs="Cambria"/>
        </w:rPr>
        <w:t>центарные млекопитающие. Многообразие мле- копитающих. Насекомоядные и Рукокрылые. Грызуны, Зайце- образные. Хищные. Ластоногие и Китообразные. Парнокопыт- ные и Непарнокопытные. Приматы*. Семейства отряда Хищные: собачьи, кошачьи, куньи, медвежьи.</w:t>
      </w:r>
      <w:r>
        <w:rPr>
          <w:rFonts w:ascii="Cambria" w:eastAsia="Cambria" w:hAnsi="Cambria" w:cs="Cambria"/>
          <w:color w:val="000000"/>
        </w:rPr>
        <w:t xml:space="preserve"> </w:t>
      </w:r>
    </w:p>
    <w:p w:rsidR="00121AC2" w:rsidRDefault="00C630C7">
      <w:pPr>
        <w:spacing w:line="248" w:lineRule="auto"/>
        <w:ind w:left="155" w:firstLine="218"/>
      </w:pPr>
      <w:r>
        <w:rPr>
          <w:rFonts w:ascii="Cambria" w:eastAsia="Cambria" w:hAnsi="Cambria" w:cs="Cambria"/>
        </w:rPr>
        <w:lastRenderedPageBreak/>
        <w:t>Значен</w:t>
      </w:r>
      <w:r>
        <w:rPr>
          <w:rFonts w:ascii="Cambria" w:eastAsia="Cambria" w:hAnsi="Cambria" w:cs="Cambria"/>
        </w:rPr>
        <w:t>ие млекопитающих в природе и жизни человека. Мле- копитающие — переносчики возбудителей опасных заболеваний. Меры борьбы с грызунами. Многообразие млекопитающих родно- го края.</w:t>
      </w:r>
      <w:r>
        <w:rPr>
          <w:rFonts w:ascii="Cambria" w:eastAsia="Cambria" w:hAnsi="Cambria" w:cs="Cambria"/>
          <w:color w:val="000000"/>
        </w:rPr>
        <w:t xml:space="preserve"> </w:t>
      </w:r>
    </w:p>
    <w:p w:rsidR="00121AC2" w:rsidRDefault="00C630C7">
      <w:pPr>
        <w:spacing w:line="248" w:lineRule="auto"/>
        <w:ind w:left="155" w:firstLine="218"/>
      </w:pPr>
      <w:r>
        <w:rPr>
          <w:rFonts w:ascii="Cambria" w:eastAsia="Cambria" w:hAnsi="Cambria" w:cs="Cambria"/>
        </w:rPr>
        <w:t xml:space="preserve">*Изучаются 6 отрядов млекопитающих на примере двух видов из каждого отряда по </w:t>
      </w:r>
      <w:r>
        <w:rPr>
          <w:rFonts w:ascii="Cambria" w:eastAsia="Cambria" w:hAnsi="Cambria" w:cs="Cambria"/>
        </w:rPr>
        <w:t>выбору учителя.</w:t>
      </w:r>
      <w:r>
        <w:rPr>
          <w:rFonts w:ascii="Cambria" w:eastAsia="Cambria" w:hAnsi="Cambria" w:cs="Cambria"/>
          <w:color w:val="000000"/>
        </w:rPr>
        <w:t xml:space="preserve"> </w:t>
      </w:r>
    </w:p>
    <w:p w:rsidR="00121AC2" w:rsidRDefault="00C630C7">
      <w:pPr>
        <w:ind w:left="392" w:right="4" w:hanging="8"/>
      </w:pPr>
      <w:r>
        <w:rPr>
          <w:rFonts w:ascii="Book Antiqua" w:eastAsia="Book Antiqua" w:hAnsi="Book Antiqua" w:cs="Book Antiqua"/>
          <w:i/>
        </w:rPr>
        <w:t>Лабораторные и практические работы</w:t>
      </w:r>
      <w:r>
        <w:rPr>
          <w:rFonts w:ascii="Book Antiqua" w:eastAsia="Book Antiqua" w:hAnsi="Book Antiqua" w:cs="Book Antiqua"/>
          <w:i/>
          <w:color w:val="000000"/>
        </w:rPr>
        <w:t xml:space="preserve"> </w:t>
      </w:r>
    </w:p>
    <w:p w:rsidR="00121AC2" w:rsidRDefault="00C630C7">
      <w:pPr>
        <w:numPr>
          <w:ilvl w:val="0"/>
          <w:numId w:val="133"/>
        </w:numPr>
        <w:spacing w:line="248" w:lineRule="auto"/>
        <w:ind w:firstLine="218"/>
      </w:pPr>
      <w:r>
        <w:rPr>
          <w:rFonts w:ascii="Cambria" w:eastAsia="Cambria" w:hAnsi="Cambria" w:cs="Cambria"/>
        </w:rPr>
        <w:t>Исследование особенностей скелета млекопитающих.</w:t>
      </w:r>
      <w:r>
        <w:rPr>
          <w:rFonts w:ascii="Cambria" w:eastAsia="Cambria" w:hAnsi="Cambria" w:cs="Cambria"/>
          <w:color w:val="000000"/>
        </w:rPr>
        <w:t xml:space="preserve"> </w:t>
      </w:r>
    </w:p>
    <w:p w:rsidR="00121AC2" w:rsidRDefault="00C630C7">
      <w:pPr>
        <w:numPr>
          <w:ilvl w:val="0"/>
          <w:numId w:val="133"/>
        </w:numPr>
        <w:spacing w:after="196" w:line="248" w:lineRule="auto"/>
        <w:ind w:firstLine="218"/>
      </w:pPr>
      <w:r>
        <w:rPr>
          <w:rFonts w:ascii="Cambria" w:eastAsia="Cambria" w:hAnsi="Cambria" w:cs="Cambria"/>
        </w:rPr>
        <w:t>Исследование особенностей зубной системы млекопитаю- щих.</w:t>
      </w:r>
      <w:r>
        <w:rPr>
          <w:rFonts w:ascii="Cambria" w:eastAsia="Cambria" w:hAnsi="Cambria" w:cs="Cambria"/>
          <w:color w:val="000000"/>
        </w:rPr>
        <w:t xml:space="preserve"> </w:t>
      </w:r>
    </w:p>
    <w:p w:rsidR="00121AC2" w:rsidRDefault="00C630C7">
      <w:pPr>
        <w:pStyle w:val="4"/>
        <w:spacing w:after="66"/>
        <w:ind w:left="151"/>
      </w:pPr>
      <w:r>
        <w:t>4.</w:t>
      </w:r>
      <w:r>
        <w:rPr>
          <w:rFonts w:ascii="Arial" w:eastAsia="Arial" w:hAnsi="Arial" w:cs="Arial"/>
        </w:rPr>
        <w:t xml:space="preserve"> </w:t>
      </w:r>
      <w:r>
        <w:t xml:space="preserve">Развитие животного мира на Земле </w:t>
      </w:r>
    </w:p>
    <w:p w:rsidR="00121AC2" w:rsidRDefault="00C630C7">
      <w:pPr>
        <w:spacing w:line="248" w:lineRule="auto"/>
        <w:ind w:left="155" w:firstLine="218"/>
      </w:pPr>
      <w:r>
        <w:rPr>
          <w:rFonts w:ascii="Cambria" w:eastAsia="Cambria" w:hAnsi="Cambria" w:cs="Cambria"/>
        </w:rPr>
        <w:t xml:space="preserve">Эволюционное развитие животного мира на Земле. </w:t>
      </w:r>
      <w:r>
        <w:rPr>
          <w:rFonts w:ascii="Cambria" w:eastAsia="Cambria" w:hAnsi="Cambria" w:cs="Cambria"/>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 го мира.</w:t>
      </w:r>
      <w:r>
        <w:rPr>
          <w:rFonts w:ascii="Cambria" w:eastAsia="Cambria" w:hAnsi="Cambria" w:cs="Cambria"/>
          <w:color w:val="000000"/>
        </w:rPr>
        <w:t xml:space="preserve"> </w:t>
      </w:r>
    </w:p>
    <w:p w:rsidR="00121AC2" w:rsidRDefault="00C630C7">
      <w:pPr>
        <w:spacing w:line="248" w:lineRule="auto"/>
        <w:ind w:left="155" w:firstLine="218"/>
      </w:pPr>
      <w:r>
        <w:rPr>
          <w:rFonts w:ascii="Cambria" w:eastAsia="Cambria" w:hAnsi="Cambria" w:cs="Cambria"/>
        </w:rPr>
        <w:t>Жизнь животных в воде. Одноклеточные животные. Проис- хождение многоклеточных животных. Основные этапы эволюции беспозвоночных. Основные этапы эволюции позвоночных живот- ных. Вымершие животные.</w:t>
      </w:r>
      <w:r>
        <w:rPr>
          <w:rFonts w:ascii="Cambria" w:eastAsia="Cambria" w:hAnsi="Cambria" w:cs="Cambria"/>
          <w:color w:val="000000"/>
        </w:rPr>
        <w:t xml:space="preserve"> </w:t>
      </w:r>
    </w:p>
    <w:p w:rsidR="00121AC2" w:rsidRDefault="00C630C7">
      <w:pPr>
        <w:ind w:left="392" w:right="4" w:hanging="8"/>
      </w:pPr>
      <w:r>
        <w:rPr>
          <w:rFonts w:ascii="Book Antiqua" w:eastAsia="Book Antiqua" w:hAnsi="Book Antiqua" w:cs="Book Antiqua"/>
          <w:i/>
        </w:rPr>
        <w:t>Лабораторные и практические работы</w:t>
      </w:r>
      <w:r>
        <w:rPr>
          <w:rFonts w:ascii="Book Antiqua" w:eastAsia="Book Antiqua" w:hAnsi="Book Antiqua" w:cs="Book Antiqua"/>
          <w:i/>
          <w:color w:val="000000"/>
        </w:rPr>
        <w:t xml:space="preserve"> </w:t>
      </w:r>
    </w:p>
    <w:p w:rsidR="00121AC2" w:rsidRDefault="00C630C7">
      <w:pPr>
        <w:spacing w:after="196" w:line="248" w:lineRule="auto"/>
        <w:ind w:left="384" w:firstLine="0"/>
      </w:pPr>
      <w:r>
        <w:rPr>
          <w:rFonts w:ascii="Cambria" w:eastAsia="Cambria" w:hAnsi="Cambria" w:cs="Cambria"/>
        </w:rPr>
        <w:t>Исследование ископаемых</w:t>
      </w:r>
      <w:r>
        <w:rPr>
          <w:rFonts w:ascii="Cambria" w:eastAsia="Cambria" w:hAnsi="Cambria" w:cs="Cambria"/>
        </w:rPr>
        <w:t xml:space="preserve"> остатков вымерших животных.</w:t>
      </w:r>
      <w:r>
        <w:rPr>
          <w:rFonts w:ascii="Cambria" w:eastAsia="Cambria" w:hAnsi="Cambria" w:cs="Cambria"/>
          <w:color w:val="000000"/>
        </w:rPr>
        <w:t xml:space="preserve"> </w:t>
      </w:r>
    </w:p>
    <w:p w:rsidR="00121AC2" w:rsidRDefault="00C630C7">
      <w:pPr>
        <w:pStyle w:val="4"/>
        <w:ind w:left="151"/>
      </w:pPr>
      <w:r>
        <w:t>5.</w:t>
      </w:r>
      <w:r>
        <w:rPr>
          <w:rFonts w:ascii="Arial" w:eastAsia="Arial" w:hAnsi="Arial" w:cs="Arial"/>
        </w:rPr>
        <w:t xml:space="preserve"> </w:t>
      </w:r>
      <w:r>
        <w:t xml:space="preserve">Животные в природных сообществах </w:t>
      </w:r>
    </w:p>
    <w:p w:rsidR="00121AC2" w:rsidRDefault="00C630C7">
      <w:pPr>
        <w:spacing w:line="248" w:lineRule="auto"/>
        <w:ind w:left="155" w:firstLine="218"/>
      </w:pPr>
      <w:r>
        <w:rPr>
          <w:rFonts w:ascii="Cambria" w:eastAsia="Cambria" w:hAnsi="Cambria" w:cs="Cambria"/>
        </w:rPr>
        <w:t>Животные и среда обитания. Влияние света, температуры и влажности на животных. Приспособленность животных к усло- виям среды обитания.</w:t>
      </w:r>
      <w:r>
        <w:rPr>
          <w:rFonts w:ascii="Cambria" w:eastAsia="Cambria" w:hAnsi="Cambria" w:cs="Cambria"/>
          <w:color w:val="000000"/>
        </w:rPr>
        <w:t xml:space="preserve"> </w:t>
      </w:r>
    </w:p>
    <w:p w:rsidR="00121AC2" w:rsidRDefault="00C630C7">
      <w:pPr>
        <w:spacing w:line="248" w:lineRule="auto"/>
        <w:ind w:left="155" w:firstLine="218"/>
      </w:pPr>
      <w:r>
        <w:rPr>
          <w:rFonts w:ascii="Cambria" w:eastAsia="Cambria" w:hAnsi="Cambria" w:cs="Cambria"/>
        </w:rPr>
        <w:t>Популяции животных, их характеристики. Одиночный и гр</w:t>
      </w:r>
      <w:r>
        <w:rPr>
          <w:rFonts w:ascii="Cambria" w:eastAsia="Cambria" w:hAnsi="Cambria" w:cs="Cambria"/>
        </w:rPr>
        <w:t>уп- повой образ жизни. Взаимосвязи животных между собой и с дру- гими организмами. Пищевые связи в природном сообществе. Пи- щевые уровни, экологическая пирамида. Экосистема.</w:t>
      </w:r>
      <w:r>
        <w:rPr>
          <w:rFonts w:ascii="Cambria" w:eastAsia="Cambria" w:hAnsi="Cambria" w:cs="Cambria"/>
          <w:color w:val="000000"/>
        </w:rPr>
        <w:t xml:space="preserve"> </w:t>
      </w:r>
    </w:p>
    <w:p w:rsidR="00121AC2" w:rsidRDefault="00C630C7">
      <w:pPr>
        <w:spacing w:after="168" w:line="248" w:lineRule="auto"/>
        <w:ind w:left="155" w:firstLine="218"/>
      </w:pPr>
      <w:r>
        <w:rPr>
          <w:rFonts w:ascii="Cambria" w:eastAsia="Cambria" w:hAnsi="Cambria" w:cs="Cambria"/>
        </w:rPr>
        <w:t>Животный мир природных зон Земли. Основные закономер- ности распределения животн</w:t>
      </w:r>
      <w:r>
        <w:rPr>
          <w:rFonts w:ascii="Cambria" w:eastAsia="Cambria" w:hAnsi="Cambria" w:cs="Cambria"/>
        </w:rPr>
        <w:t>ых на планете. Фауна.</w:t>
      </w:r>
      <w:r>
        <w:rPr>
          <w:rFonts w:ascii="Cambria" w:eastAsia="Cambria" w:hAnsi="Cambria" w:cs="Cambria"/>
          <w:color w:val="000000"/>
        </w:rPr>
        <w:t xml:space="preserve"> </w:t>
      </w:r>
    </w:p>
    <w:p w:rsidR="00121AC2" w:rsidRDefault="00C630C7">
      <w:pPr>
        <w:pStyle w:val="4"/>
        <w:ind w:left="151"/>
      </w:pPr>
      <w:r>
        <w:t>6.</w:t>
      </w:r>
      <w:r>
        <w:rPr>
          <w:rFonts w:ascii="Arial" w:eastAsia="Arial" w:hAnsi="Arial" w:cs="Arial"/>
        </w:rPr>
        <w:t xml:space="preserve"> </w:t>
      </w:r>
      <w:r>
        <w:t xml:space="preserve">Животные и человек </w:t>
      </w:r>
    </w:p>
    <w:p w:rsidR="00121AC2" w:rsidRDefault="00C630C7">
      <w:pPr>
        <w:spacing w:line="248" w:lineRule="auto"/>
        <w:ind w:left="155" w:firstLine="218"/>
      </w:pPr>
      <w:r>
        <w:rPr>
          <w:rFonts w:ascii="Cambria" w:eastAsia="Cambria" w:hAnsi="Cambria" w:cs="Cambria"/>
        </w:rPr>
        <w:t>Воздействие человека на животных в природе: прямое и кос- венное. Промысловые животные (рыболовство, охота). Ведение промысла животных на основе научного подхода. Загрязнение окружающей среды.</w:t>
      </w:r>
      <w:r>
        <w:rPr>
          <w:rFonts w:ascii="Cambria" w:eastAsia="Cambria" w:hAnsi="Cambria" w:cs="Cambria"/>
          <w:color w:val="000000"/>
        </w:rPr>
        <w:t xml:space="preserve"> </w:t>
      </w:r>
    </w:p>
    <w:p w:rsidR="00121AC2" w:rsidRDefault="00C630C7">
      <w:pPr>
        <w:spacing w:line="248" w:lineRule="auto"/>
        <w:ind w:left="155" w:firstLine="218"/>
      </w:pPr>
      <w:r>
        <w:rPr>
          <w:rFonts w:ascii="Cambria" w:eastAsia="Cambria" w:hAnsi="Cambria" w:cs="Cambria"/>
        </w:rPr>
        <w:lastRenderedPageBreak/>
        <w:t>Одомашнивание жи</w:t>
      </w:r>
      <w:r>
        <w:rPr>
          <w:rFonts w:ascii="Cambria" w:eastAsia="Cambria" w:hAnsi="Cambria" w:cs="Cambria"/>
        </w:rPr>
        <w:t>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r>
        <w:rPr>
          <w:rFonts w:ascii="Cambria" w:eastAsia="Cambria" w:hAnsi="Cambria" w:cs="Cambria"/>
          <w:color w:val="000000"/>
        </w:rPr>
        <w:t xml:space="preserve"> </w:t>
      </w:r>
    </w:p>
    <w:p w:rsidR="00121AC2" w:rsidRDefault="00C630C7">
      <w:pPr>
        <w:spacing w:after="196" w:line="248" w:lineRule="auto"/>
        <w:ind w:left="155" w:firstLine="218"/>
      </w:pPr>
      <w:r>
        <w:rPr>
          <w:rFonts w:ascii="Cambria" w:eastAsia="Cambria" w:hAnsi="Cambria" w:cs="Cambria"/>
        </w:rPr>
        <w:t>Город как особая искусственная среда, созданная челове</w:t>
      </w:r>
      <w:r>
        <w:rPr>
          <w:rFonts w:ascii="Cambria" w:eastAsia="Cambria" w:hAnsi="Cambria" w:cs="Cambria"/>
        </w:rPr>
        <w:t>ком. Синантропные виды животных. Условия их обитания. Беспозво- ночные и позвоночные животные города. Адаптация животных к</w:t>
      </w:r>
      <w:r>
        <w:rPr>
          <w:rFonts w:ascii="Cambria" w:eastAsia="Cambria" w:hAnsi="Cambria" w:cs="Cambria"/>
          <w:color w:val="000000"/>
        </w:rPr>
        <w:t xml:space="preserve"> </w:t>
      </w:r>
      <w:r>
        <w:rPr>
          <w:rFonts w:ascii="Cambria" w:eastAsia="Cambria" w:hAnsi="Cambria" w:cs="Cambria"/>
        </w:rPr>
        <w:t>новым условиям. Рекреационный пресс на животных диких ви- дов в условиях города. Безнадзорные домашние животные. Пи- томники. Восстан</w:t>
      </w:r>
      <w:r>
        <w:rPr>
          <w:rFonts w:ascii="Cambria" w:eastAsia="Cambria" w:hAnsi="Cambria" w:cs="Cambria"/>
        </w:rPr>
        <w:t>овление численности редких видов животных: особо охраняемые природные территории (ООПТ). Красная книга России. Меры сохранения животного мира.</w:t>
      </w:r>
      <w:r>
        <w:rPr>
          <w:rFonts w:ascii="Cambria" w:eastAsia="Cambria" w:hAnsi="Cambria" w:cs="Cambria"/>
          <w:color w:val="000000"/>
        </w:rPr>
        <w:t xml:space="preserve"> </w:t>
      </w:r>
    </w:p>
    <w:p w:rsidR="00121AC2" w:rsidRDefault="00C630C7">
      <w:pPr>
        <w:spacing w:after="96" w:line="259" w:lineRule="auto"/>
        <w:ind w:left="153" w:hanging="10"/>
        <w:jc w:val="left"/>
      </w:pPr>
      <w:r>
        <w:rPr>
          <w:rFonts w:ascii="Verdana" w:eastAsia="Verdana" w:hAnsi="Verdana" w:cs="Verdana"/>
          <w:sz w:val="22"/>
        </w:rPr>
        <w:t>9</w:t>
      </w:r>
      <w:r>
        <w:rPr>
          <w:rFonts w:ascii="Arial" w:eastAsia="Arial" w:hAnsi="Arial" w:cs="Arial"/>
          <w:sz w:val="22"/>
        </w:rPr>
        <w:t xml:space="preserve"> </w:t>
      </w:r>
      <w:r>
        <w:rPr>
          <w:rFonts w:ascii="Verdana" w:eastAsia="Verdana" w:hAnsi="Verdana" w:cs="Verdana"/>
          <w:sz w:val="22"/>
        </w:rPr>
        <w:t>КЛАСС</w:t>
      </w:r>
      <w:r>
        <w:rPr>
          <w:rFonts w:ascii="Verdana" w:eastAsia="Verdana" w:hAnsi="Verdana" w:cs="Verdana"/>
          <w:color w:val="000000"/>
          <w:sz w:val="22"/>
        </w:rPr>
        <w:t xml:space="preserve"> </w:t>
      </w:r>
    </w:p>
    <w:p w:rsidR="00121AC2" w:rsidRDefault="00C630C7">
      <w:pPr>
        <w:pStyle w:val="4"/>
        <w:spacing w:after="66"/>
        <w:ind w:left="151"/>
      </w:pPr>
      <w:r>
        <w:t>1.</w:t>
      </w:r>
      <w:r>
        <w:rPr>
          <w:rFonts w:ascii="Arial" w:eastAsia="Arial" w:hAnsi="Arial" w:cs="Arial"/>
        </w:rPr>
        <w:t xml:space="preserve"> </w:t>
      </w:r>
      <w:r>
        <w:t>Человек — биосоциальный вид</w:t>
      </w:r>
      <w:r>
        <w:rPr>
          <w:color w:val="000000"/>
        </w:rPr>
        <w:t xml:space="preserve"> </w:t>
      </w:r>
    </w:p>
    <w:p w:rsidR="00121AC2" w:rsidRDefault="00C630C7">
      <w:pPr>
        <w:spacing w:line="248" w:lineRule="auto"/>
        <w:ind w:left="155" w:firstLine="218"/>
      </w:pPr>
      <w:r>
        <w:rPr>
          <w:rFonts w:ascii="Cambria" w:eastAsia="Cambria" w:hAnsi="Cambria" w:cs="Cambria"/>
        </w:rPr>
        <w:t xml:space="preserve">Науки о человеке (анатомия, физиология, психология, антро- </w:t>
      </w:r>
      <w:r>
        <w:rPr>
          <w:rFonts w:ascii="Cambria" w:eastAsia="Cambria" w:hAnsi="Cambria" w:cs="Cambria"/>
        </w:rPr>
        <w:t>пология, гигиена, санитария, экология человека). Методы изуче- ния организма человека. Значение знаний о человеке для само- познания и сохранения здоровья. Особенности человека как био- социального существа.</w:t>
      </w:r>
      <w:r>
        <w:rPr>
          <w:rFonts w:ascii="Cambria" w:eastAsia="Cambria" w:hAnsi="Cambria" w:cs="Cambria"/>
          <w:color w:val="000000"/>
        </w:rPr>
        <w:t xml:space="preserve"> </w:t>
      </w:r>
    </w:p>
    <w:p w:rsidR="00121AC2" w:rsidRDefault="00C630C7">
      <w:pPr>
        <w:spacing w:after="204" w:line="248" w:lineRule="auto"/>
        <w:ind w:left="155" w:firstLine="218"/>
      </w:pPr>
      <w:r>
        <w:rPr>
          <w:rFonts w:ascii="Cambria" w:eastAsia="Cambria" w:hAnsi="Cambria" w:cs="Cambria"/>
        </w:rPr>
        <w:t>Место человека в системе органического мира. Че</w:t>
      </w:r>
      <w:r>
        <w:rPr>
          <w:rFonts w:ascii="Cambria" w:eastAsia="Cambria" w:hAnsi="Cambria" w:cs="Cambria"/>
        </w:rPr>
        <w:t>ловек как часть природы. Систематическое положение современного чело- 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w:t>
      </w:r>
      <w:r>
        <w:rPr>
          <w:rFonts w:ascii="Cambria" w:eastAsia="Cambria" w:hAnsi="Cambria" w:cs="Cambria"/>
        </w:rPr>
        <w:t>ьные факторы становления человека. Человеческие расы.</w:t>
      </w:r>
      <w:r>
        <w:rPr>
          <w:rFonts w:ascii="Cambria" w:eastAsia="Cambria" w:hAnsi="Cambria" w:cs="Cambria"/>
          <w:color w:val="000000"/>
        </w:rPr>
        <w:t xml:space="preserve"> </w:t>
      </w:r>
    </w:p>
    <w:p w:rsidR="00121AC2" w:rsidRDefault="00C630C7">
      <w:pPr>
        <w:pStyle w:val="4"/>
        <w:spacing w:after="35"/>
        <w:ind w:left="151"/>
      </w:pPr>
      <w:r>
        <w:t>2.</w:t>
      </w:r>
      <w:r>
        <w:rPr>
          <w:rFonts w:ascii="Arial" w:eastAsia="Arial" w:hAnsi="Arial" w:cs="Arial"/>
        </w:rPr>
        <w:t xml:space="preserve"> </w:t>
      </w:r>
      <w:r>
        <w:t>Структура организма человека</w:t>
      </w:r>
      <w:r>
        <w:rPr>
          <w:color w:val="000000"/>
        </w:rPr>
        <w:t xml:space="preserve"> </w:t>
      </w:r>
    </w:p>
    <w:p w:rsidR="00121AC2" w:rsidRDefault="00C630C7">
      <w:pPr>
        <w:spacing w:line="248" w:lineRule="auto"/>
        <w:ind w:left="155" w:firstLine="218"/>
      </w:pPr>
      <w:r>
        <w:rPr>
          <w:rFonts w:ascii="Cambria" w:eastAsia="Cambria" w:hAnsi="Cambria" w:cs="Cambria"/>
        </w:rPr>
        <w:t xml:space="preserve">Строение и химический состав клетки. Обмен веществ и пре- вращение энергии в клетке. Многообразие клеток, их деление. Нуклеиновые кислоты. Гены. Хромосомы. Хромосомный </w:t>
      </w:r>
      <w:r>
        <w:rPr>
          <w:rFonts w:ascii="Cambria" w:eastAsia="Cambria" w:hAnsi="Cambria" w:cs="Cambria"/>
        </w:rPr>
        <w:t xml:space="preserve">набор. Митоз, мейоз. Соматические и половые клетки. Стволовые клетки. </w:t>
      </w:r>
    </w:p>
    <w:p w:rsidR="00121AC2" w:rsidRDefault="00C630C7">
      <w:pPr>
        <w:spacing w:line="248" w:lineRule="auto"/>
        <w:ind w:left="155" w:firstLine="312"/>
      </w:pPr>
      <w:r>
        <w:rPr>
          <w:rFonts w:ascii="Cambria" w:eastAsia="Cambria" w:hAnsi="Cambria" w:cs="Cambria"/>
        </w:rPr>
        <w:t>Типы тканей организма человека: эпителиальные, соедини- тельные, мышечные, нервная. Свойства тканей, их функции. Ор- ганы и системы органов. Организм как единое целое. Взаимо-</w:t>
      </w:r>
      <w:r>
        <w:rPr>
          <w:rFonts w:ascii="Cambria" w:eastAsia="Cambria" w:hAnsi="Cambria" w:cs="Cambria"/>
          <w:color w:val="000000"/>
        </w:rPr>
        <w:t xml:space="preserve"> </w:t>
      </w:r>
    </w:p>
    <w:p w:rsidR="00121AC2" w:rsidRDefault="00C630C7">
      <w:pPr>
        <w:spacing w:line="248" w:lineRule="auto"/>
        <w:ind w:left="383" w:right="383" w:hanging="228"/>
      </w:pPr>
      <w:r>
        <w:rPr>
          <w:rFonts w:ascii="Cambria" w:eastAsia="Cambria" w:hAnsi="Cambria" w:cs="Cambria"/>
        </w:rPr>
        <w:t xml:space="preserve">связь </w:t>
      </w:r>
      <w:r>
        <w:rPr>
          <w:rFonts w:ascii="Cambria" w:eastAsia="Cambria" w:hAnsi="Cambria" w:cs="Cambria"/>
        </w:rPr>
        <w:t>органов и систем как основа гомеостаза.</w:t>
      </w:r>
      <w:r>
        <w:rPr>
          <w:rFonts w:ascii="Cambria" w:eastAsia="Cambria" w:hAnsi="Cambria" w:cs="Cambria"/>
          <w:color w:val="000000"/>
        </w:rPr>
        <w:t xml:space="preserve"> </w:t>
      </w:r>
      <w:r>
        <w:rPr>
          <w:rFonts w:ascii="Book Antiqua" w:eastAsia="Book Antiqua" w:hAnsi="Book Antiqua" w:cs="Book Antiqua"/>
          <w:i/>
        </w:rPr>
        <w:t>Лабораторные и практические работы</w:t>
      </w:r>
      <w:r>
        <w:rPr>
          <w:rFonts w:ascii="Book Antiqua" w:eastAsia="Book Antiqua" w:hAnsi="Book Antiqua" w:cs="Book Antiqua"/>
          <w:i/>
          <w:color w:val="000000"/>
        </w:rPr>
        <w:t xml:space="preserve"> </w:t>
      </w:r>
    </w:p>
    <w:p w:rsidR="00121AC2" w:rsidRDefault="00C630C7">
      <w:pPr>
        <w:numPr>
          <w:ilvl w:val="0"/>
          <w:numId w:val="134"/>
        </w:numPr>
        <w:spacing w:after="3" w:line="259" w:lineRule="auto"/>
        <w:ind w:firstLine="218"/>
      </w:pPr>
      <w:r>
        <w:rPr>
          <w:rFonts w:ascii="Cambria" w:eastAsia="Cambria" w:hAnsi="Cambria" w:cs="Cambria"/>
        </w:rPr>
        <w:t>Изучение клеток слизистой оболочки полости рта человека.</w:t>
      </w:r>
      <w:r>
        <w:rPr>
          <w:rFonts w:ascii="Cambria" w:eastAsia="Cambria" w:hAnsi="Cambria" w:cs="Cambria"/>
          <w:color w:val="000000"/>
        </w:rPr>
        <w:t xml:space="preserve"> </w:t>
      </w:r>
    </w:p>
    <w:p w:rsidR="00121AC2" w:rsidRDefault="00C630C7">
      <w:pPr>
        <w:numPr>
          <w:ilvl w:val="0"/>
          <w:numId w:val="134"/>
        </w:numPr>
        <w:spacing w:line="248" w:lineRule="auto"/>
        <w:ind w:firstLine="218"/>
      </w:pPr>
      <w:r>
        <w:rPr>
          <w:rFonts w:ascii="Cambria" w:eastAsia="Cambria" w:hAnsi="Cambria" w:cs="Cambria"/>
        </w:rPr>
        <w:lastRenderedPageBreak/>
        <w:t>Изучение микроскопического строения тканей (на готовых микропрепаратах).</w:t>
      </w:r>
      <w:r>
        <w:rPr>
          <w:rFonts w:ascii="Cambria" w:eastAsia="Cambria" w:hAnsi="Cambria" w:cs="Cambria"/>
          <w:color w:val="000000"/>
        </w:rPr>
        <w:t xml:space="preserve"> </w:t>
      </w:r>
    </w:p>
    <w:p w:rsidR="00121AC2" w:rsidRDefault="00C630C7">
      <w:pPr>
        <w:numPr>
          <w:ilvl w:val="0"/>
          <w:numId w:val="134"/>
        </w:numPr>
        <w:spacing w:after="199" w:line="248" w:lineRule="auto"/>
        <w:ind w:firstLine="218"/>
      </w:pPr>
      <w:r>
        <w:rPr>
          <w:rFonts w:ascii="Cambria" w:eastAsia="Cambria" w:hAnsi="Cambria" w:cs="Cambria"/>
        </w:rPr>
        <w:t xml:space="preserve">Распознавание органов и систем органов человека </w:t>
      </w:r>
      <w:r>
        <w:rPr>
          <w:rFonts w:ascii="Cambria" w:eastAsia="Cambria" w:hAnsi="Cambria" w:cs="Cambria"/>
        </w:rPr>
        <w:t>(по табли- цам).</w:t>
      </w:r>
      <w:r>
        <w:rPr>
          <w:rFonts w:ascii="Cambria" w:eastAsia="Cambria" w:hAnsi="Cambria" w:cs="Cambria"/>
          <w:color w:val="000000"/>
        </w:rPr>
        <w:t xml:space="preserve"> </w:t>
      </w:r>
    </w:p>
    <w:p w:rsidR="00121AC2" w:rsidRDefault="00C630C7">
      <w:pPr>
        <w:pStyle w:val="4"/>
        <w:spacing w:after="35"/>
        <w:ind w:left="151"/>
      </w:pPr>
      <w:r>
        <w:t>3.</w:t>
      </w:r>
      <w:r>
        <w:rPr>
          <w:rFonts w:ascii="Arial" w:eastAsia="Arial" w:hAnsi="Arial" w:cs="Arial"/>
        </w:rPr>
        <w:t xml:space="preserve"> </w:t>
      </w:r>
      <w:r>
        <w:t>Нейрогуморальная регуляция</w:t>
      </w:r>
      <w:r>
        <w:rPr>
          <w:color w:val="000000"/>
        </w:rPr>
        <w:t xml:space="preserve"> </w:t>
      </w:r>
    </w:p>
    <w:p w:rsidR="00121AC2" w:rsidRDefault="00C630C7">
      <w:pPr>
        <w:spacing w:line="248" w:lineRule="auto"/>
        <w:ind w:left="384" w:firstLine="0"/>
      </w:pPr>
      <w:r>
        <w:rPr>
          <w:rFonts w:ascii="Cambria" w:eastAsia="Cambria" w:hAnsi="Cambria" w:cs="Cambria"/>
        </w:rPr>
        <w:t xml:space="preserve">Нервная система человека, её организация и значение. </w:t>
      </w:r>
    </w:p>
    <w:p w:rsidR="00121AC2" w:rsidRDefault="00C630C7">
      <w:pPr>
        <w:spacing w:after="3" w:line="259" w:lineRule="auto"/>
        <w:ind w:left="10" w:right="74" w:hanging="10"/>
        <w:jc w:val="right"/>
      </w:pPr>
      <w:r>
        <w:rPr>
          <w:rFonts w:ascii="Cambria" w:eastAsia="Cambria" w:hAnsi="Cambria" w:cs="Cambria"/>
        </w:rPr>
        <w:t>Нейроны, нервы, нервные узлы. Рефлекс. Рефлекторная дуга.</w:t>
      </w:r>
      <w:r>
        <w:rPr>
          <w:rFonts w:ascii="Cambria" w:eastAsia="Cambria" w:hAnsi="Cambria" w:cs="Cambria"/>
          <w:color w:val="000000"/>
        </w:rPr>
        <w:t xml:space="preserve"> </w:t>
      </w:r>
    </w:p>
    <w:p w:rsidR="00121AC2" w:rsidRDefault="00C630C7">
      <w:pPr>
        <w:spacing w:line="248" w:lineRule="auto"/>
        <w:ind w:left="155" w:firstLine="0"/>
      </w:pPr>
      <w:r>
        <w:rPr>
          <w:rFonts w:ascii="Cambria" w:eastAsia="Cambria" w:hAnsi="Cambria" w:cs="Cambria"/>
        </w:rPr>
        <w:t xml:space="preserve">Рецепторы. Двухнейронные и трёхнейронные рефлекторные дуги. </w:t>
      </w:r>
    </w:p>
    <w:p w:rsidR="00121AC2" w:rsidRDefault="00C630C7">
      <w:pPr>
        <w:spacing w:line="248" w:lineRule="auto"/>
        <w:ind w:left="155" w:firstLine="319"/>
      </w:pPr>
      <w:r>
        <w:rPr>
          <w:rFonts w:ascii="Cambria" w:eastAsia="Cambria" w:hAnsi="Cambria" w:cs="Cambria"/>
        </w:rPr>
        <w:t xml:space="preserve">Спинной мозг, его строение и </w:t>
      </w:r>
      <w:r>
        <w:rPr>
          <w:rFonts w:ascii="Cambria" w:eastAsia="Cambria" w:hAnsi="Cambria" w:cs="Cambria"/>
        </w:rPr>
        <w:t>функции. Рефлексы спинного мозга. Головной мозг, его строение и функции. Большие полу-</w:t>
      </w:r>
      <w:r>
        <w:rPr>
          <w:rFonts w:ascii="Cambria" w:eastAsia="Cambria" w:hAnsi="Cambria" w:cs="Cambria"/>
          <w:color w:val="000000"/>
        </w:rPr>
        <w:t xml:space="preserve"> </w:t>
      </w:r>
      <w:r>
        <w:rPr>
          <w:rFonts w:ascii="Cambria" w:eastAsia="Cambria" w:hAnsi="Cambria" w:cs="Cambria"/>
        </w:rPr>
        <w:t>шария. Рефлексы головного мозга. Безусловные (врождённые) и условные (приобретённые) рефлексы.</w:t>
      </w:r>
      <w:r>
        <w:rPr>
          <w:rFonts w:ascii="Cambria" w:eastAsia="Cambria" w:hAnsi="Cambria" w:cs="Cambria"/>
          <w:color w:val="000000"/>
        </w:rPr>
        <w:t xml:space="preserve"> </w:t>
      </w:r>
    </w:p>
    <w:p w:rsidR="00121AC2" w:rsidRDefault="00C630C7">
      <w:pPr>
        <w:spacing w:line="248" w:lineRule="auto"/>
        <w:ind w:left="155" w:firstLine="218"/>
      </w:pPr>
      <w:r>
        <w:rPr>
          <w:rFonts w:ascii="Cambria" w:eastAsia="Cambria" w:hAnsi="Cambria" w:cs="Cambria"/>
        </w:rPr>
        <w:t xml:space="preserve">Соматическая нервная система. Вегетативная (автономная) нервная система. </w:t>
      </w:r>
      <w:r>
        <w:rPr>
          <w:rFonts w:ascii="Cambria" w:eastAsia="Cambria" w:hAnsi="Cambria" w:cs="Cambria"/>
        </w:rPr>
        <w:t>Нервная система как единое целое. Нарушения в работе нервной системы.</w:t>
      </w:r>
      <w:r>
        <w:rPr>
          <w:rFonts w:ascii="Cambria" w:eastAsia="Cambria" w:hAnsi="Cambria" w:cs="Cambria"/>
          <w:color w:val="000000"/>
        </w:rPr>
        <w:t xml:space="preserve"> </w:t>
      </w:r>
    </w:p>
    <w:p w:rsidR="00121AC2" w:rsidRDefault="00C630C7">
      <w:pPr>
        <w:spacing w:line="248" w:lineRule="auto"/>
        <w:ind w:left="155" w:firstLine="218"/>
      </w:pPr>
      <w:r>
        <w:rPr>
          <w:rFonts w:ascii="Cambria" w:eastAsia="Cambria" w:hAnsi="Cambria" w:cs="Cambria"/>
        </w:rPr>
        <w:t>Гуморальная регуляция функций. Эндокринная система. Желе- зы внутренней секреции. Железы смешанной секреции. Гормоны, их роль в регуляции физиологических функций организма, роста и разв</w:t>
      </w:r>
      <w:r>
        <w:rPr>
          <w:rFonts w:ascii="Cambria" w:eastAsia="Cambria" w:hAnsi="Cambria" w:cs="Cambria"/>
        </w:rPr>
        <w:t>ития. Нарушение в работе эндокринных желёз. Особенности рефлекторной и гуморальной регуляции функций организма.</w:t>
      </w:r>
      <w:r>
        <w:rPr>
          <w:rFonts w:ascii="Cambria" w:eastAsia="Cambria" w:hAnsi="Cambria" w:cs="Cambria"/>
          <w:color w:val="000000"/>
        </w:rPr>
        <w:t xml:space="preserve"> </w:t>
      </w:r>
      <w:r>
        <w:rPr>
          <w:rFonts w:ascii="Book Antiqua" w:eastAsia="Book Antiqua" w:hAnsi="Book Antiqua" w:cs="Book Antiqua"/>
          <w:i/>
        </w:rPr>
        <w:t>Лабораторные и практические работы</w:t>
      </w:r>
      <w:r>
        <w:rPr>
          <w:rFonts w:ascii="Book Antiqua" w:eastAsia="Book Antiqua" w:hAnsi="Book Antiqua" w:cs="Book Antiqua"/>
          <w:i/>
          <w:color w:val="000000"/>
        </w:rPr>
        <w:t xml:space="preserve"> </w:t>
      </w:r>
    </w:p>
    <w:p w:rsidR="00121AC2" w:rsidRDefault="00C630C7">
      <w:pPr>
        <w:numPr>
          <w:ilvl w:val="0"/>
          <w:numId w:val="135"/>
        </w:numPr>
        <w:spacing w:line="248" w:lineRule="auto"/>
        <w:ind w:firstLine="218"/>
      </w:pPr>
      <w:r>
        <w:rPr>
          <w:rFonts w:ascii="Cambria" w:eastAsia="Cambria" w:hAnsi="Cambria" w:cs="Cambria"/>
        </w:rPr>
        <w:t>Изучение головного мозга человека (по муляжам).</w:t>
      </w:r>
      <w:r>
        <w:rPr>
          <w:rFonts w:ascii="Cambria" w:eastAsia="Cambria" w:hAnsi="Cambria" w:cs="Cambria"/>
          <w:color w:val="000000"/>
        </w:rPr>
        <w:t xml:space="preserve"> </w:t>
      </w:r>
    </w:p>
    <w:p w:rsidR="00121AC2" w:rsidRDefault="00C630C7">
      <w:pPr>
        <w:numPr>
          <w:ilvl w:val="0"/>
          <w:numId w:val="135"/>
        </w:numPr>
        <w:spacing w:after="196" w:line="248" w:lineRule="auto"/>
        <w:ind w:firstLine="218"/>
      </w:pPr>
      <w:r>
        <w:rPr>
          <w:rFonts w:ascii="Cambria" w:eastAsia="Cambria" w:hAnsi="Cambria" w:cs="Cambria"/>
        </w:rPr>
        <w:t>Изучение изменения размера зрачка в зависимости от осве- щё</w:t>
      </w:r>
      <w:r>
        <w:rPr>
          <w:rFonts w:ascii="Cambria" w:eastAsia="Cambria" w:hAnsi="Cambria" w:cs="Cambria"/>
        </w:rPr>
        <w:t>нности.</w:t>
      </w:r>
      <w:r>
        <w:rPr>
          <w:rFonts w:ascii="Cambria" w:eastAsia="Cambria" w:hAnsi="Cambria" w:cs="Cambria"/>
          <w:color w:val="000000"/>
        </w:rPr>
        <w:t xml:space="preserve"> </w:t>
      </w:r>
    </w:p>
    <w:p w:rsidR="00121AC2" w:rsidRDefault="00C630C7">
      <w:pPr>
        <w:pStyle w:val="4"/>
        <w:spacing w:after="63"/>
        <w:ind w:left="151"/>
      </w:pPr>
      <w:r>
        <w:t>4.</w:t>
      </w:r>
      <w:r>
        <w:rPr>
          <w:rFonts w:ascii="Arial" w:eastAsia="Arial" w:hAnsi="Arial" w:cs="Arial"/>
        </w:rPr>
        <w:t xml:space="preserve"> </w:t>
      </w:r>
      <w:r>
        <w:t>Опора и движение</w:t>
      </w:r>
      <w:r>
        <w:rPr>
          <w:color w:val="000000"/>
        </w:rPr>
        <w:t xml:space="preserve"> </w:t>
      </w:r>
    </w:p>
    <w:p w:rsidR="00121AC2" w:rsidRDefault="00C630C7">
      <w:pPr>
        <w:spacing w:line="248" w:lineRule="auto"/>
        <w:ind w:left="155" w:firstLine="218"/>
      </w:pPr>
      <w:r>
        <w:rPr>
          <w:rFonts w:ascii="Cambria" w:eastAsia="Cambria" w:hAnsi="Cambria" w:cs="Cambria"/>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 нение костей. Скелет головы. Скелет туловища. С</w:t>
      </w:r>
      <w:r>
        <w:rPr>
          <w:rFonts w:ascii="Cambria" w:eastAsia="Cambria" w:hAnsi="Cambria" w:cs="Cambria"/>
        </w:rPr>
        <w:t>келет конечно- стей и их поясов. Особенности скелета человека, связанные с прямохождением и трудовой деятельностью.</w:t>
      </w:r>
      <w:r>
        <w:rPr>
          <w:rFonts w:ascii="Cambria" w:eastAsia="Cambria" w:hAnsi="Cambria" w:cs="Cambria"/>
          <w:color w:val="000000"/>
        </w:rPr>
        <w:t xml:space="preserve"> </w:t>
      </w:r>
    </w:p>
    <w:p w:rsidR="00121AC2" w:rsidRDefault="00C630C7">
      <w:pPr>
        <w:spacing w:line="248" w:lineRule="auto"/>
        <w:ind w:left="155" w:firstLine="218"/>
      </w:pPr>
      <w:r>
        <w:rPr>
          <w:rFonts w:ascii="Cambria" w:eastAsia="Cambria" w:hAnsi="Cambria" w:cs="Cambria"/>
        </w:rPr>
        <w:t>Мышечная система. Строение и функции скелетных мышц. Ра- бота мышц: статическая и динамическая; мышцы сгибатели и разгибатели. Утомление мы</w:t>
      </w:r>
      <w:r>
        <w:rPr>
          <w:rFonts w:ascii="Cambria" w:eastAsia="Cambria" w:hAnsi="Cambria" w:cs="Cambria"/>
        </w:rPr>
        <w:t>шц. Гиподинамия. Роль двигательной активности в сохранении здоровья.</w:t>
      </w:r>
      <w:r>
        <w:rPr>
          <w:rFonts w:ascii="Cambria" w:eastAsia="Cambria" w:hAnsi="Cambria" w:cs="Cambria"/>
          <w:color w:val="000000"/>
        </w:rPr>
        <w:t xml:space="preserve"> </w:t>
      </w:r>
    </w:p>
    <w:p w:rsidR="00121AC2" w:rsidRDefault="00C630C7">
      <w:pPr>
        <w:spacing w:line="248" w:lineRule="auto"/>
        <w:ind w:left="155" w:firstLine="218"/>
      </w:pPr>
      <w:r>
        <w:rPr>
          <w:rFonts w:ascii="Cambria" w:eastAsia="Cambria" w:hAnsi="Cambria" w:cs="Cambria"/>
        </w:rPr>
        <w:t xml:space="preserve">Нарушения опорно-двигательной системы. Возрастные измене- ния в строении костей. Нарушение осанки. Предупреждение ис- </w:t>
      </w:r>
      <w:r>
        <w:rPr>
          <w:rFonts w:ascii="Cambria" w:eastAsia="Cambria" w:hAnsi="Cambria" w:cs="Cambria"/>
        </w:rPr>
        <w:lastRenderedPageBreak/>
        <w:t>кривления позвоночника и развития плоскостопия. Профилакти- ка травм</w:t>
      </w:r>
      <w:r>
        <w:rPr>
          <w:rFonts w:ascii="Cambria" w:eastAsia="Cambria" w:hAnsi="Cambria" w:cs="Cambria"/>
        </w:rPr>
        <w:t>атизма. Первая помощь при травмах опорно-двигатель- ного аппарата.</w:t>
      </w:r>
      <w:r>
        <w:rPr>
          <w:rFonts w:ascii="Cambria" w:eastAsia="Cambria" w:hAnsi="Cambria" w:cs="Cambria"/>
          <w:color w:val="000000"/>
        </w:rPr>
        <w:t xml:space="preserve"> </w:t>
      </w:r>
    </w:p>
    <w:p w:rsidR="00121AC2" w:rsidRDefault="00C630C7">
      <w:pPr>
        <w:ind w:left="390" w:right="1986" w:hanging="8"/>
      </w:pPr>
      <w:r>
        <w:rPr>
          <w:rFonts w:ascii="Book Antiqua" w:eastAsia="Book Antiqua" w:hAnsi="Book Antiqua" w:cs="Book Antiqua"/>
          <w:i/>
        </w:rPr>
        <w:t>Лабораторные и практические работы</w:t>
      </w:r>
      <w:r>
        <w:rPr>
          <w:rFonts w:ascii="Book Antiqua" w:eastAsia="Book Antiqua" w:hAnsi="Book Antiqua" w:cs="Book Antiqua"/>
          <w:i/>
          <w:color w:val="000000"/>
        </w:rPr>
        <w:t xml:space="preserve"> </w:t>
      </w:r>
      <w:r>
        <w:rPr>
          <w:rFonts w:ascii="Cambria" w:eastAsia="Cambria" w:hAnsi="Cambria" w:cs="Cambria"/>
        </w:rPr>
        <w:t>1.</w:t>
      </w:r>
      <w:r>
        <w:rPr>
          <w:rFonts w:ascii="Arial" w:eastAsia="Arial" w:hAnsi="Arial" w:cs="Arial"/>
        </w:rPr>
        <w:t xml:space="preserve"> </w:t>
      </w:r>
      <w:r>
        <w:rPr>
          <w:rFonts w:ascii="Cambria" w:eastAsia="Cambria" w:hAnsi="Cambria" w:cs="Cambria"/>
        </w:rPr>
        <w:t>Исследование свойств кости.</w:t>
      </w:r>
      <w:r>
        <w:rPr>
          <w:rFonts w:ascii="Cambria" w:eastAsia="Cambria" w:hAnsi="Cambria" w:cs="Cambria"/>
          <w:color w:val="000000"/>
        </w:rPr>
        <w:t xml:space="preserve"> </w:t>
      </w:r>
    </w:p>
    <w:p w:rsidR="00121AC2" w:rsidRDefault="00C630C7">
      <w:pPr>
        <w:numPr>
          <w:ilvl w:val="0"/>
          <w:numId w:val="136"/>
        </w:numPr>
        <w:spacing w:line="248" w:lineRule="auto"/>
        <w:ind w:firstLine="218"/>
      </w:pPr>
      <w:r>
        <w:rPr>
          <w:rFonts w:ascii="Cambria" w:eastAsia="Cambria" w:hAnsi="Cambria" w:cs="Cambria"/>
        </w:rPr>
        <w:t>Изучение строения костей (на муляжах).</w:t>
      </w:r>
      <w:r>
        <w:rPr>
          <w:rFonts w:ascii="Cambria" w:eastAsia="Cambria" w:hAnsi="Cambria" w:cs="Cambria"/>
          <w:color w:val="000000"/>
        </w:rPr>
        <w:t xml:space="preserve"> </w:t>
      </w:r>
    </w:p>
    <w:p w:rsidR="00121AC2" w:rsidRDefault="00C630C7">
      <w:pPr>
        <w:numPr>
          <w:ilvl w:val="0"/>
          <w:numId w:val="136"/>
        </w:numPr>
        <w:spacing w:line="248" w:lineRule="auto"/>
        <w:ind w:firstLine="218"/>
      </w:pPr>
      <w:r>
        <w:rPr>
          <w:rFonts w:ascii="Cambria" w:eastAsia="Cambria" w:hAnsi="Cambria" w:cs="Cambria"/>
        </w:rPr>
        <w:t>Изучение строения позвонков (на муляжах).</w:t>
      </w:r>
      <w:r>
        <w:rPr>
          <w:rFonts w:ascii="Cambria" w:eastAsia="Cambria" w:hAnsi="Cambria" w:cs="Cambria"/>
          <w:color w:val="000000"/>
        </w:rPr>
        <w:t xml:space="preserve"> </w:t>
      </w:r>
    </w:p>
    <w:p w:rsidR="00121AC2" w:rsidRDefault="00C630C7">
      <w:pPr>
        <w:numPr>
          <w:ilvl w:val="0"/>
          <w:numId w:val="136"/>
        </w:numPr>
        <w:spacing w:line="248" w:lineRule="auto"/>
        <w:ind w:firstLine="218"/>
      </w:pPr>
      <w:r>
        <w:rPr>
          <w:rFonts w:ascii="Cambria" w:eastAsia="Cambria" w:hAnsi="Cambria" w:cs="Cambria"/>
        </w:rPr>
        <w:t>Определение гибкости позвоночника.</w:t>
      </w:r>
      <w:r>
        <w:rPr>
          <w:rFonts w:ascii="Cambria" w:eastAsia="Cambria" w:hAnsi="Cambria" w:cs="Cambria"/>
          <w:color w:val="000000"/>
        </w:rPr>
        <w:t xml:space="preserve"> </w:t>
      </w:r>
    </w:p>
    <w:p w:rsidR="00121AC2" w:rsidRDefault="00C630C7">
      <w:pPr>
        <w:numPr>
          <w:ilvl w:val="0"/>
          <w:numId w:val="136"/>
        </w:numPr>
        <w:spacing w:line="248" w:lineRule="auto"/>
        <w:ind w:firstLine="218"/>
      </w:pPr>
      <w:r>
        <w:rPr>
          <w:rFonts w:ascii="Cambria" w:eastAsia="Cambria" w:hAnsi="Cambria" w:cs="Cambria"/>
        </w:rPr>
        <w:t>Измерение массы и роста своего организма.</w:t>
      </w:r>
      <w:r>
        <w:rPr>
          <w:rFonts w:ascii="Cambria" w:eastAsia="Cambria" w:hAnsi="Cambria" w:cs="Cambria"/>
          <w:color w:val="000000"/>
        </w:rPr>
        <w:t xml:space="preserve"> </w:t>
      </w:r>
    </w:p>
    <w:p w:rsidR="00121AC2" w:rsidRDefault="00C630C7">
      <w:pPr>
        <w:numPr>
          <w:ilvl w:val="0"/>
          <w:numId w:val="136"/>
        </w:numPr>
        <w:spacing w:line="248" w:lineRule="auto"/>
        <w:ind w:firstLine="218"/>
      </w:pPr>
      <w:r>
        <w:rPr>
          <w:rFonts w:ascii="Cambria" w:eastAsia="Cambria" w:hAnsi="Cambria" w:cs="Cambria"/>
        </w:rPr>
        <w:t>Изучение влияния статической и динамической нагрузки на утомление мышц.</w:t>
      </w:r>
      <w:r>
        <w:rPr>
          <w:rFonts w:ascii="Cambria" w:eastAsia="Cambria" w:hAnsi="Cambria" w:cs="Cambria"/>
          <w:color w:val="000000"/>
        </w:rPr>
        <w:t xml:space="preserve"> </w:t>
      </w:r>
    </w:p>
    <w:p w:rsidR="00121AC2" w:rsidRDefault="00C630C7">
      <w:pPr>
        <w:numPr>
          <w:ilvl w:val="0"/>
          <w:numId w:val="136"/>
        </w:numPr>
        <w:spacing w:line="248" w:lineRule="auto"/>
        <w:ind w:firstLine="218"/>
      </w:pPr>
      <w:r>
        <w:rPr>
          <w:rFonts w:ascii="Cambria" w:eastAsia="Cambria" w:hAnsi="Cambria" w:cs="Cambria"/>
        </w:rPr>
        <w:t>Выявление нарушения осанки.</w:t>
      </w:r>
      <w:r>
        <w:rPr>
          <w:rFonts w:ascii="Cambria" w:eastAsia="Cambria" w:hAnsi="Cambria" w:cs="Cambria"/>
          <w:color w:val="000000"/>
        </w:rPr>
        <w:t xml:space="preserve"> </w:t>
      </w:r>
    </w:p>
    <w:p w:rsidR="00121AC2" w:rsidRDefault="00C630C7">
      <w:pPr>
        <w:numPr>
          <w:ilvl w:val="0"/>
          <w:numId w:val="136"/>
        </w:numPr>
        <w:spacing w:line="248" w:lineRule="auto"/>
        <w:ind w:firstLine="218"/>
      </w:pPr>
      <w:r>
        <w:rPr>
          <w:rFonts w:ascii="Cambria" w:eastAsia="Cambria" w:hAnsi="Cambria" w:cs="Cambria"/>
        </w:rPr>
        <w:t>Определение признаков плоскостопия.</w:t>
      </w:r>
      <w:r>
        <w:rPr>
          <w:rFonts w:ascii="Cambria" w:eastAsia="Cambria" w:hAnsi="Cambria" w:cs="Cambria"/>
          <w:color w:val="000000"/>
        </w:rPr>
        <w:t xml:space="preserve"> </w:t>
      </w:r>
    </w:p>
    <w:p w:rsidR="00121AC2" w:rsidRDefault="00C630C7">
      <w:pPr>
        <w:numPr>
          <w:ilvl w:val="0"/>
          <w:numId w:val="136"/>
        </w:numPr>
        <w:spacing w:line="248" w:lineRule="auto"/>
        <w:ind w:firstLine="218"/>
      </w:pPr>
      <w:r>
        <w:rPr>
          <w:rFonts w:ascii="Cambria" w:eastAsia="Cambria" w:hAnsi="Cambria" w:cs="Cambria"/>
        </w:rPr>
        <w:t>Оказание первой помощи при повреждении скелета и мышц.</w:t>
      </w:r>
      <w:r>
        <w:rPr>
          <w:rFonts w:ascii="Cambria" w:eastAsia="Cambria" w:hAnsi="Cambria" w:cs="Cambria"/>
          <w:color w:val="000000"/>
        </w:rPr>
        <w:t xml:space="preserve"> </w:t>
      </w:r>
    </w:p>
    <w:p w:rsidR="00121AC2" w:rsidRDefault="00C630C7">
      <w:pPr>
        <w:pStyle w:val="4"/>
        <w:spacing w:after="35"/>
        <w:ind w:left="151"/>
      </w:pPr>
      <w:r>
        <w:t>5.</w:t>
      </w:r>
      <w:r>
        <w:rPr>
          <w:rFonts w:ascii="Arial" w:eastAsia="Arial" w:hAnsi="Arial" w:cs="Arial"/>
        </w:rPr>
        <w:t xml:space="preserve"> </w:t>
      </w:r>
      <w:r>
        <w:t>Внутренняя сред</w:t>
      </w:r>
      <w:r>
        <w:t>а организма</w:t>
      </w:r>
      <w:r>
        <w:rPr>
          <w:color w:val="000000"/>
        </w:rPr>
        <w:t xml:space="preserve"> </w:t>
      </w:r>
    </w:p>
    <w:p w:rsidR="00121AC2" w:rsidRDefault="00C630C7">
      <w:pPr>
        <w:spacing w:line="248" w:lineRule="auto"/>
        <w:ind w:left="155" w:firstLine="218"/>
      </w:pPr>
      <w:r>
        <w:rPr>
          <w:rFonts w:ascii="Cambria" w:eastAsia="Cambria" w:hAnsi="Cambria" w:cs="Cambria"/>
        </w:rPr>
        <w:t>Внутренняя среда и её функции. Форменные элементы крови: эритроциты, лейкоциты и тромбоциты. Малокровие, его причи- ны. Красный костный мозг, его роль в организме. Плазма крови. Постоянство внутренней среды (гомеостаз). Свёртывание крови. Груп</w:t>
      </w:r>
      <w:r>
        <w:rPr>
          <w:rFonts w:ascii="Cambria" w:eastAsia="Cambria" w:hAnsi="Cambria" w:cs="Cambria"/>
        </w:rPr>
        <w:t>пы крови. Резус-фактор. Переливание крови. Донорство.</w:t>
      </w:r>
      <w:r>
        <w:rPr>
          <w:rFonts w:ascii="Cambria" w:eastAsia="Cambria" w:hAnsi="Cambria" w:cs="Cambria"/>
          <w:color w:val="000000"/>
        </w:rPr>
        <w:t xml:space="preserve"> </w:t>
      </w:r>
    </w:p>
    <w:p w:rsidR="00121AC2" w:rsidRDefault="00C630C7">
      <w:pPr>
        <w:spacing w:line="248" w:lineRule="auto"/>
        <w:ind w:left="155" w:firstLine="218"/>
      </w:pPr>
      <w:r>
        <w:rPr>
          <w:rFonts w:ascii="Cambria" w:eastAsia="Cambria" w:hAnsi="Cambria" w:cs="Cambria"/>
        </w:rPr>
        <w:t>Иммунитет и его виды. Факторы, влияющие на иммунитет (приобретённые иммунодефициты): радиационное облучение, хи- мическое отравление, голодание, воспаление, вирусные заболева- ния, ВИЧ-инфекция. Вилочк</w:t>
      </w:r>
      <w:r>
        <w:rPr>
          <w:rFonts w:ascii="Cambria" w:eastAsia="Cambria" w:hAnsi="Cambria" w:cs="Cambria"/>
        </w:rPr>
        <w:t>овая железа, лимфатические узлы. Вакцины и лечебные сыворотки. Значение работ Л. Пастера и И. И. Мечникова по изучению иммунитета.</w:t>
      </w:r>
      <w:r>
        <w:rPr>
          <w:rFonts w:ascii="Cambria" w:eastAsia="Cambria" w:hAnsi="Cambria" w:cs="Cambria"/>
          <w:color w:val="000000"/>
        </w:rPr>
        <w:t xml:space="preserve"> </w:t>
      </w:r>
    </w:p>
    <w:p w:rsidR="00121AC2" w:rsidRDefault="00C630C7">
      <w:pPr>
        <w:ind w:left="392" w:right="4" w:hanging="8"/>
      </w:pPr>
      <w:r>
        <w:rPr>
          <w:rFonts w:ascii="Book Antiqua" w:eastAsia="Book Antiqua" w:hAnsi="Book Antiqua" w:cs="Book Antiqua"/>
          <w:i/>
        </w:rPr>
        <w:t>Лабораторные и практические работы</w:t>
      </w:r>
      <w:r>
        <w:rPr>
          <w:rFonts w:ascii="Book Antiqua" w:eastAsia="Book Antiqua" w:hAnsi="Book Antiqua" w:cs="Book Antiqua"/>
          <w:i/>
          <w:color w:val="000000"/>
        </w:rPr>
        <w:t xml:space="preserve"> </w:t>
      </w:r>
    </w:p>
    <w:p w:rsidR="00121AC2" w:rsidRDefault="00C630C7">
      <w:pPr>
        <w:spacing w:after="194" w:line="248" w:lineRule="auto"/>
        <w:ind w:left="155" w:firstLine="218"/>
      </w:pPr>
      <w:r>
        <w:rPr>
          <w:rFonts w:ascii="Cambria" w:eastAsia="Cambria" w:hAnsi="Cambria" w:cs="Cambria"/>
        </w:rPr>
        <w:t>Изучение микроскопического строения крови человека и ля- гушки (сравнение).</w:t>
      </w:r>
      <w:r>
        <w:rPr>
          <w:rFonts w:ascii="Cambria" w:eastAsia="Cambria" w:hAnsi="Cambria" w:cs="Cambria"/>
          <w:color w:val="000000"/>
        </w:rPr>
        <w:t xml:space="preserve"> </w:t>
      </w:r>
    </w:p>
    <w:p w:rsidR="00121AC2" w:rsidRDefault="00C630C7">
      <w:pPr>
        <w:pStyle w:val="4"/>
        <w:spacing w:after="35"/>
        <w:ind w:left="151"/>
      </w:pPr>
      <w:r>
        <w:t>6.</w:t>
      </w:r>
      <w:r>
        <w:rPr>
          <w:rFonts w:ascii="Arial" w:eastAsia="Arial" w:hAnsi="Arial" w:cs="Arial"/>
        </w:rPr>
        <w:t xml:space="preserve"> </w:t>
      </w:r>
      <w:r>
        <w:t>Кровообр</w:t>
      </w:r>
      <w:r>
        <w:t>ащение</w:t>
      </w:r>
      <w:r>
        <w:rPr>
          <w:color w:val="000000"/>
        </w:rPr>
        <w:t xml:space="preserve"> </w:t>
      </w:r>
    </w:p>
    <w:p w:rsidR="00121AC2" w:rsidRDefault="00C630C7">
      <w:pPr>
        <w:spacing w:line="248" w:lineRule="auto"/>
        <w:ind w:left="155" w:firstLine="218"/>
      </w:pPr>
      <w:r>
        <w:rPr>
          <w:rFonts w:ascii="Cambria" w:eastAsia="Cambria" w:hAnsi="Cambria" w:cs="Cambria"/>
        </w:rPr>
        <w:t>Органы кровообращения. Строение и работа сердца. Автома- тизм сердца. Сердечный цикл, его длительность. Большой и ма- лый круги кровообращения. Движение крови по сосудам. Пульс. Лимфатическая система, лимфоотток. Регуляция деятельности сердца и сос</w:t>
      </w:r>
      <w:r>
        <w:rPr>
          <w:rFonts w:ascii="Cambria" w:eastAsia="Cambria" w:hAnsi="Cambria" w:cs="Cambria"/>
        </w:rPr>
        <w:t>удов. Гигиена сердечно-сосудистой системы. Профи- лактика сердечно-сосудистых заболеваний. Первая помощь при кровотечениях.</w:t>
      </w:r>
      <w:r>
        <w:rPr>
          <w:rFonts w:ascii="Cambria" w:eastAsia="Cambria" w:hAnsi="Cambria" w:cs="Cambria"/>
          <w:color w:val="000000"/>
        </w:rPr>
        <w:t xml:space="preserve"> </w:t>
      </w:r>
    </w:p>
    <w:p w:rsidR="00121AC2" w:rsidRDefault="00C630C7">
      <w:pPr>
        <w:ind w:left="390" w:right="1986" w:hanging="8"/>
      </w:pPr>
      <w:r>
        <w:rPr>
          <w:rFonts w:ascii="Book Antiqua" w:eastAsia="Book Antiqua" w:hAnsi="Book Antiqua" w:cs="Book Antiqua"/>
          <w:i/>
        </w:rPr>
        <w:lastRenderedPageBreak/>
        <w:t>Лабораторные и практические работы</w:t>
      </w:r>
      <w:r>
        <w:rPr>
          <w:rFonts w:ascii="Book Antiqua" w:eastAsia="Book Antiqua" w:hAnsi="Book Antiqua" w:cs="Book Antiqua"/>
          <w:i/>
          <w:color w:val="000000"/>
        </w:rPr>
        <w:t xml:space="preserve"> </w:t>
      </w:r>
      <w:r>
        <w:rPr>
          <w:rFonts w:ascii="Cambria" w:eastAsia="Cambria" w:hAnsi="Cambria" w:cs="Cambria"/>
        </w:rPr>
        <w:t>1.</w:t>
      </w:r>
      <w:r>
        <w:rPr>
          <w:rFonts w:ascii="Arial" w:eastAsia="Arial" w:hAnsi="Arial" w:cs="Arial"/>
        </w:rPr>
        <w:t xml:space="preserve"> </w:t>
      </w:r>
      <w:r>
        <w:rPr>
          <w:rFonts w:ascii="Cambria" w:eastAsia="Cambria" w:hAnsi="Cambria" w:cs="Cambria"/>
        </w:rPr>
        <w:t>Измерение кровяного давления.</w:t>
      </w:r>
      <w:r>
        <w:rPr>
          <w:rFonts w:ascii="Cambria" w:eastAsia="Cambria" w:hAnsi="Cambria" w:cs="Cambria"/>
          <w:color w:val="000000"/>
        </w:rPr>
        <w:t xml:space="preserve"> </w:t>
      </w:r>
    </w:p>
    <w:p w:rsidR="00121AC2" w:rsidRDefault="00C630C7">
      <w:pPr>
        <w:numPr>
          <w:ilvl w:val="0"/>
          <w:numId w:val="137"/>
        </w:numPr>
        <w:spacing w:after="25" w:line="248" w:lineRule="auto"/>
        <w:ind w:firstLine="218"/>
      </w:pPr>
      <w:r>
        <w:rPr>
          <w:rFonts w:ascii="Cambria" w:eastAsia="Cambria" w:hAnsi="Cambria" w:cs="Cambria"/>
        </w:rPr>
        <w:t>Определение пульса и числа сердечных сокращений в покое и посл</w:t>
      </w:r>
      <w:r>
        <w:rPr>
          <w:rFonts w:ascii="Cambria" w:eastAsia="Cambria" w:hAnsi="Cambria" w:cs="Cambria"/>
        </w:rPr>
        <w:t>е дозированных физических нагрузок у человека.</w:t>
      </w:r>
      <w:r>
        <w:rPr>
          <w:rFonts w:ascii="Cambria" w:eastAsia="Cambria" w:hAnsi="Cambria" w:cs="Cambria"/>
          <w:color w:val="000000"/>
        </w:rPr>
        <w:t xml:space="preserve"> </w:t>
      </w:r>
    </w:p>
    <w:p w:rsidR="00121AC2" w:rsidRDefault="00C630C7">
      <w:pPr>
        <w:numPr>
          <w:ilvl w:val="0"/>
          <w:numId w:val="137"/>
        </w:numPr>
        <w:spacing w:after="194" w:line="248" w:lineRule="auto"/>
        <w:ind w:firstLine="218"/>
      </w:pPr>
      <w:r>
        <w:rPr>
          <w:rFonts w:ascii="Cambria" w:eastAsia="Cambria" w:hAnsi="Cambria" w:cs="Cambria"/>
        </w:rPr>
        <w:t>Первая помощь при кровотечениях.</w:t>
      </w:r>
      <w:r>
        <w:rPr>
          <w:rFonts w:ascii="Cambria" w:eastAsia="Cambria" w:hAnsi="Cambria" w:cs="Cambria"/>
          <w:color w:val="000000"/>
        </w:rPr>
        <w:t xml:space="preserve"> </w:t>
      </w:r>
    </w:p>
    <w:p w:rsidR="00121AC2" w:rsidRDefault="00C630C7">
      <w:pPr>
        <w:pStyle w:val="4"/>
        <w:ind w:left="151"/>
      </w:pPr>
      <w:r>
        <w:t>7.</w:t>
      </w:r>
      <w:r>
        <w:rPr>
          <w:rFonts w:ascii="Arial" w:eastAsia="Arial" w:hAnsi="Arial" w:cs="Arial"/>
        </w:rPr>
        <w:t xml:space="preserve"> </w:t>
      </w:r>
      <w:r>
        <w:t>Дыхание</w:t>
      </w:r>
      <w:r>
        <w:rPr>
          <w:color w:val="000000"/>
        </w:rPr>
        <w:t xml:space="preserve"> </w:t>
      </w:r>
    </w:p>
    <w:p w:rsidR="00121AC2" w:rsidRDefault="00C630C7">
      <w:pPr>
        <w:spacing w:line="248" w:lineRule="auto"/>
        <w:ind w:left="155" w:firstLine="218"/>
      </w:pPr>
      <w:r>
        <w:rPr>
          <w:rFonts w:ascii="Cambria" w:eastAsia="Cambria" w:hAnsi="Cambria" w:cs="Cambria"/>
        </w:rPr>
        <w:t xml:space="preserve">Дыхание и его значение. Органы дыхания. Лёгкие. Взаимо- связь строения и функций органов дыхания. Газообмен в лёгких </w:t>
      </w:r>
      <w:r>
        <w:rPr>
          <w:rFonts w:ascii="Cambria" w:eastAsia="Cambria" w:hAnsi="Cambria" w:cs="Cambria"/>
        </w:rPr>
        <w:t>и тканях. Жизненная ёмкость лёгких. Механизмы дыхания. Ды- хательные движения. Регуляция дыхания.</w:t>
      </w:r>
      <w:r>
        <w:rPr>
          <w:rFonts w:ascii="Cambria" w:eastAsia="Cambria" w:hAnsi="Cambria" w:cs="Cambria"/>
          <w:color w:val="000000"/>
        </w:rPr>
        <w:t xml:space="preserve"> </w:t>
      </w:r>
    </w:p>
    <w:p w:rsidR="00121AC2" w:rsidRDefault="00C630C7">
      <w:pPr>
        <w:spacing w:line="248" w:lineRule="auto"/>
        <w:ind w:left="155" w:firstLine="218"/>
      </w:pPr>
      <w:r>
        <w:rPr>
          <w:rFonts w:ascii="Cambria" w:eastAsia="Cambria" w:hAnsi="Cambria" w:cs="Cambria"/>
        </w:rPr>
        <w:t xml:space="preserve">Инфекционные болезни, передающиеся через воздух, преду- преждение воздушно-капельных инфекций. Вред табакокурения, употребления наркотических и психотропных </w:t>
      </w:r>
      <w:r>
        <w:rPr>
          <w:rFonts w:ascii="Cambria" w:eastAsia="Cambria" w:hAnsi="Cambria" w:cs="Cambria"/>
        </w:rPr>
        <w:t>веществ. Реанима- ция. Охрана воздушной среды. Оказание первой помощи при по- ражении органов дыхания.</w:t>
      </w:r>
      <w:r>
        <w:rPr>
          <w:rFonts w:ascii="Cambria" w:eastAsia="Cambria" w:hAnsi="Cambria" w:cs="Cambria"/>
          <w:color w:val="000000"/>
        </w:rPr>
        <w:t xml:space="preserve"> </w:t>
      </w:r>
    </w:p>
    <w:p w:rsidR="00121AC2" w:rsidRDefault="00C630C7">
      <w:pPr>
        <w:ind w:left="392" w:right="4" w:hanging="8"/>
      </w:pPr>
      <w:r>
        <w:rPr>
          <w:rFonts w:ascii="Book Antiqua" w:eastAsia="Book Antiqua" w:hAnsi="Book Antiqua" w:cs="Book Antiqua"/>
          <w:i/>
        </w:rPr>
        <w:t>Лабораторные и практические работы</w:t>
      </w:r>
      <w:r>
        <w:rPr>
          <w:rFonts w:ascii="Book Antiqua" w:eastAsia="Book Antiqua" w:hAnsi="Book Antiqua" w:cs="Book Antiqua"/>
          <w:i/>
          <w:color w:val="000000"/>
        </w:rPr>
        <w:t xml:space="preserve"> </w:t>
      </w:r>
    </w:p>
    <w:p w:rsidR="00121AC2" w:rsidRDefault="00C630C7">
      <w:pPr>
        <w:numPr>
          <w:ilvl w:val="0"/>
          <w:numId w:val="138"/>
        </w:numPr>
        <w:spacing w:line="248" w:lineRule="auto"/>
        <w:ind w:firstLine="218"/>
      </w:pPr>
      <w:r>
        <w:rPr>
          <w:rFonts w:ascii="Cambria" w:eastAsia="Cambria" w:hAnsi="Cambria" w:cs="Cambria"/>
        </w:rPr>
        <w:t>Измерение обхвата грудной клетки в состоянии вдоха и выдоха.</w:t>
      </w:r>
      <w:r>
        <w:rPr>
          <w:rFonts w:ascii="Cambria" w:eastAsia="Cambria" w:hAnsi="Cambria" w:cs="Cambria"/>
          <w:color w:val="000000"/>
        </w:rPr>
        <w:t xml:space="preserve"> </w:t>
      </w:r>
    </w:p>
    <w:p w:rsidR="00121AC2" w:rsidRDefault="00C630C7">
      <w:pPr>
        <w:numPr>
          <w:ilvl w:val="0"/>
          <w:numId w:val="138"/>
        </w:numPr>
        <w:spacing w:after="196" w:line="248" w:lineRule="auto"/>
        <w:ind w:firstLine="218"/>
      </w:pPr>
      <w:r>
        <w:rPr>
          <w:rFonts w:ascii="Cambria" w:eastAsia="Cambria" w:hAnsi="Cambria" w:cs="Cambria"/>
        </w:rPr>
        <w:t xml:space="preserve">Определение частоты дыхания. Влияние различных факто- </w:t>
      </w:r>
      <w:r>
        <w:rPr>
          <w:rFonts w:ascii="Cambria" w:eastAsia="Cambria" w:hAnsi="Cambria" w:cs="Cambria"/>
        </w:rPr>
        <w:t>ров на частоту дыхания.</w:t>
      </w:r>
      <w:r>
        <w:rPr>
          <w:rFonts w:ascii="Cambria" w:eastAsia="Cambria" w:hAnsi="Cambria" w:cs="Cambria"/>
          <w:color w:val="000000"/>
        </w:rPr>
        <w:t xml:space="preserve"> </w:t>
      </w:r>
    </w:p>
    <w:p w:rsidR="00121AC2" w:rsidRDefault="00C630C7">
      <w:pPr>
        <w:pStyle w:val="4"/>
        <w:ind w:left="151"/>
      </w:pPr>
      <w:r>
        <w:t>8.</w:t>
      </w:r>
      <w:r>
        <w:rPr>
          <w:rFonts w:ascii="Arial" w:eastAsia="Arial" w:hAnsi="Arial" w:cs="Arial"/>
        </w:rPr>
        <w:t xml:space="preserve"> </w:t>
      </w:r>
      <w:r>
        <w:t>Питание и пищеварение</w:t>
      </w:r>
      <w:r>
        <w:rPr>
          <w:color w:val="000000"/>
        </w:rPr>
        <w:t xml:space="preserve"> </w:t>
      </w:r>
    </w:p>
    <w:p w:rsidR="00121AC2" w:rsidRDefault="00C630C7">
      <w:pPr>
        <w:spacing w:line="248" w:lineRule="auto"/>
        <w:ind w:left="155" w:firstLine="218"/>
      </w:pPr>
      <w:r>
        <w:rPr>
          <w:rFonts w:ascii="Cambria" w:eastAsia="Cambria" w:hAnsi="Cambria" w:cs="Cambria"/>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 </w:t>
      </w:r>
      <w:r>
        <w:rPr>
          <w:rFonts w:ascii="Cambria" w:eastAsia="Cambria" w:hAnsi="Cambria" w:cs="Cambria"/>
        </w:rPr>
        <w:t>товой полости. Зубы и уход за ними. Пищеварение в желудке, в тонком и в толстом кишечнике. Всасывание питательных ве- ществ. Всасывание воды. Пищеварительные железы: печень и поджелудочная железа, их роль в пищеварении.</w:t>
      </w:r>
      <w:r>
        <w:rPr>
          <w:rFonts w:ascii="Cambria" w:eastAsia="Cambria" w:hAnsi="Cambria" w:cs="Cambria"/>
          <w:color w:val="000000"/>
        </w:rPr>
        <w:t xml:space="preserve"> </w:t>
      </w:r>
    </w:p>
    <w:p w:rsidR="00121AC2" w:rsidRDefault="00C630C7">
      <w:pPr>
        <w:spacing w:line="248" w:lineRule="auto"/>
        <w:ind w:left="155" w:firstLine="218"/>
      </w:pPr>
      <w:r>
        <w:rPr>
          <w:rFonts w:ascii="Cambria" w:eastAsia="Cambria" w:hAnsi="Cambria" w:cs="Cambria"/>
        </w:rPr>
        <w:t>Микробиом человека — совокупность м</w:t>
      </w:r>
      <w:r>
        <w:rPr>
          <w:rFonts w:ascii="Cambria" w:eastAsia="Cambria" w:hAnsi="Cambria" w:cs="Cambria"/>
        </w:rPr>
        <w:t>икроорганизмов, насе- ляющих организм человека. Регуляция пищеварения. Методы изучения органов пищеварения. Работы И. П. Павлова.</w:t>
      </w:r>
      <w:r>
        <w:rPr>
          <w:rFonts w:ascii="Cambria" w:eastAsia="Cambria" w:hAnsi="Cambria" w:cs="Cambria"/>
          <w:color w:val="000000"/>
        </w:rPr>
        <w:t xml:space="preserve"> </w:t>
      </w:r>
    </w:p>
    <w:p w:rsidR="00121AC2" w:rsidRDefault="00C630C7">
      <w:pPr>
        <w:spacing w:line="248" w:lineRule="auto"/>
        <w:ind w:left="155" w:firstLine="218"/>
      </w:pPr>
      <w:r>
        <w:rPr>
          <w:rFonts w:ascii="Cambria" w:eastAsia="Cambria" w:hAnsi="Cambria" w:cs="Cambria"/>
        </w:rPr>
        <w:t>Гигиена питания. Предупреждение глистных и желудочно-ки- шечных заболеваний, пищевых отравлений. Влияние курения и алкоголя н</w:t>
      </w:r>
      <w:r>
        <w:rPr>
          <w:rFonts w:ascii="Cambria" w:eastAsia="Cambria" w:hAnsi="Cambria" w:cs="Cambria"/>
        </w:rPr>
        <w:t>а пищеварение.</w:t>
      </w:r>
      <w:r>
        <w:rPr>
          <w:rFonts w:ascii="Cambria" w:eastAsia="Cambria" w:hAnsi="Cambria" w:cs="Cambria"/>
          <w:color w:val="000000"/>
        </w:rPr>
        <w:t xml:space="preserve"> </w:t>
      </w:r>
    </w:p>
    <w:p w:rsidR="00121AC2" w:rsidRDefault="00C630C7">
      <w:pPr>
        <w:ind w:left="392" w:right="4" w:hanging="8"/>
      </w:pPr>
      <w:r>
        <w:rPr>
          <w:rFonts w:ascii="Book Antiqua" w:eastAsia="Book Antiqua" w:hAnsi="Book Antiqua" w:cs="Book Antiqua"/>
          <w:i/>
        </w:rPr>
        <w:t>Лабораторные и практические работы</w:t>
      </w:r>
      <w:r>
        <w:rPr>
          <w:rFonts w:ascii="Book Antiqua" w:eastAsia="Book Antiqua" w:hAnsi="Book Antiqua" w:cs="Book Antiqua"/>
          <w:i/>
          <w:color w:val="000000"/>
        </w:rPr>
        <w:t xml:space="preserve"> </w:t>
      </w:r>
    </w:p>
    <w:p w:rsidR="00121AC2" w:rsidRDefault="00C630C7">
      <w:pPr>
        <w:numPr>
          <w:ilvl w:val="0"/>
          <w:numId w:val="139"/>
        </w:numPr>
        <w:spacing w:line="248" w:lineRule="auto"/>
        <w:ind w:hanging="257"/>
      </w:pPr>
      <w:r>
        <w:rPr>
          <w:rFonts w:ascii="Cambria" w:eastAsia="Cambria" w:hAnsi="Cambria" w:cs="Cambria"/>
        </w:rPr>
        <w:t>Исследование действия ферментов слюны на крахмал.</w:t>
      </w:r>
      <w:r>
        <w:rPr>
          <w:rFonts w:ascii="Cambria" w:eastAsia="Cambria" w:hAnsi="Cambria" w:cs="Cambria"/>
          <w:color w:val="000000"/>
        </w:rPr>
        <w:t xml:space="preserve"> </w:t>
      </w:r>
    </w:p>
    <w:p w:rsidR="00121AC2" w:rsidRDefault="00C630C7">
      <w:pPr>
        <w:numPr>
          <w:ilvl w:val="0"/>
          <w:numId w:val="139"/>
        </w:numPr>
        <w:spacing w:after="194" w:line="248" w:lineRule="auto"/>
        <w:ind w:hanging="257"/>
      </w:pPr>
      <w:r>
        <w:rPr>
          <w:rFonts w:ascii="Cambria" w:eastAsia="Cambria" w:hAnsi="Cambria" w:cs="Cambria"/>
        </w:rPr>
        <w:t>Наблюдение действия желудочного сока на белки.</w:t>
      </w:r>
      <w:r>
        <w:rPr>
          <w:rFonts w:ascii="Cambria" w:eastAsia="Cambria" w:hAnsi="Cambria" w:cs="Cambria"/>
          <w:color w:val="000000"/>
        </w:rPr>
        <w:t xml:space="preserve"> </w:t>
      </w:r>
    </w:p>
    <w:p w:rsidR="00121AC2" w:rsidRDefault="00C630C7">
      <w:pPr>
        <w:pStyle w:val="4"/>
        <w:spacing w:after="66"/>
        <w:ind w:left="151"/>
      </w:pPr>
      <w:r>
        <w:lastRenderedPageBreak/>
        <w:t>9.</w:t>
      </w:r>
      <w:r>
        <w:rPr>
          <w:rFonts w:ascii="Arial" w:eastAsia="Arial" w:hAnsi="Arial" w:cs="Arial"/>
        </w:rPr>
        <w:t xml:space="preserve"> </w:t>
      </w:r>
      <w:r>
        <w:t>Обмен веществ и превращение энергии</w:t>
      </w:r>
      <w:r>
        <w:rPr>
          <w:color w:val="000000"/>
        </w:rPr>
        <w:t xml:space="preserve"> </w:t>
      </w:r>
    </w:p>
    <w:p w:rsidR="00121AC2" w:rsidRDefault="00C630C7">
      <w:pPr>
        <w:spacing w:line="248" w:lineRule="auto"/>
        <w:ind w:left="155" w:firstLine="218"/>
      </w:pPr>
      <w:r>
        <w:rPr>
          <w:rFonts w:ascii="Cambria" w:eastAsia="Cambria" w:hAnsi="Cambria" w:cs="Cambria"/>
        </w:rPr>
        <w:t>Обмен веществ и превращение энергии в организме человека. Пластич</w:t>
      </w:r>
      <w:r>
        <w:rPr>
          <w:rFonts w:ascii="Cambria" w:eastAsia="Cambria" w:hAnsi="Cambria" w:cs="Cambria"/>
        </w:rPr>
        <w:t>еский и энергетический обмен. Обмен воды и минераль- ных солей. Обмен белков, углеводов и жиров в организме. Регу- ляция обмена веществ и превращения энергии.</w:t>
      </w:r>
      <w:r>
        <w:rPr>
          <w:rFonts w:ascii="Cambria" w:eastAsia="Cambria" w:hAnsi="Cambria" w:cs="Cambria"/>
          <w:color w:val="000000"/>
        </w:rPr>
        <w:t xml:space="preserve"> </w:t>
      </w:r>
    </w:p>
    <w:p w:rsidR="00121AC2" w:rsidRDefault="00C630C7">
      <w:pPr>
        <w:spacing w:line="248" w:lineRule="auto"/>
        <w:ind w:left="155" w:firstLine="218"/>
      </w:pPr>
      <w:r>
        <w:rPr>
          <w:rFonts w:ascii="Cambria" w:eastAsia="Cambria" w:hAnsi="Cambria" w:cs="Cambria"/>
        </w:rPr>
        <w:t>Витамины и их роль для организма. Поступление витаминов с пищей. Синтез витаминов в организме. А</w:t>
      </w:r>
      <w:r>
        <w:rPr>
          <w:rFonts w:ascii="Cambria" w:eastAsia="Cambria" w:hAnsi="Cambria" w:cs="Cambria"/>
        </w:rPr>
        <w:t>витаминозы и гипови- таминозы. Сохранение витаминов в пище.</w:t>
      </w:r>
      <w:r>
        <w:rPr>
          <w:rFonts w:ascii="Cambria" w:eastAsia="Cambria" w:hAnsi="Cambria" w:cs="Cambria"/>
          <w:color w:val="000000"/>
        </w:rPr>
        <w:t xml:space="preserve"> </w:t>
      </w:r>
    </w:p>
    <w:p w:rsidR="00121AC2" w:rsidRDefault="00C630C7">
      <w:pPr>
        <w:spacing w:line="248" w:lineRule="auto"/>
        <w:ind w:left="155" w:firstLine="218"/>
      </w:pPr>
      <w:r>
        <w:rPr>
          <w:rFonts w:ascii="Cambria" w:eastAsia="Cambria" w:hAnsi="Cambria" w:cs="Cambria"/>
        </w:rPr>
        <w:t>Нормы и режим питания. Рациональное питание — фактор укрепления здоровья. Нарушение обмена веществ.</w:t>
      </w:r>
      <w:r>
        <w:rPr>
          <w:rFonts w:ascii="Cambria" w:eastAsia="Cambria" w:hAnsi="Cambria" w:cs="Cambria"/>
          <w:color w:val="000000"/>
        </w:rPr>
        <w:t xml:space="preserve"> </w:t>
      </w:r>
      <w:r>
        <w:rPr>
          <w:rFonts w:ascii="Book Antiqua" w:eastAsia="Book Antiqua" w:hAnsi="Book Antiqua" w:cs="Book Antiqua"/>
          <w:i/>
        </w:rPr>
        <w:t>Лабораторные и практические работы</w:t>
      </w:r>
      <w:r>
        <w:rPr>
          <w:rFonts w:ascii="Book Antiqua" w:eastAsia="Book Antiqua" w:hAnsi="Book Antiqua" w:cs="Book Antiqua"/>
          <w:i/>
          <w:color w:val="000000"/>
        </w:rPr>
        <w:t xml:space="preserve"> </w:t>
      </w:r>
    </w:p>
    <w:p w:rsidR="00121AC2" w:rsidRDefault="00C630C7">
      <w:pPr>
        <w:numPr>
          <w:ilvl w:val="0"/>
          <w:numId w:val="140"/>
        </w:numPr>
        <w:spacing w:line="248" w:lineRule="auto"/>
        <w:ind w:hanging="257"/>
      </w:pPr>
      <w:r>
        <w:rPr>
          <w:rFonts w:ascii="Cambria" w:eastAsia="Cambria" w:hAnsi="Cambria" w:cs="Cambria"/>
        </w:rPr>
        <w:t>Исследование состава продуктов питания.</w:t>
      </w:r>
      <w:r>
        <w:rPr>
          <w:rFonts w:ascii="Cambria" w:eastAsia="Cambria" w:hAnsi="Cambria" w:cs="Cambria"/>
          <w:color w:val="000000"/>
        </w:rPr>
        <w:t xml:space="preserve"> </w:t>
      </w:r>
    </w:p>
    <w:p w:rsidR="00121AC2" w:rsidRDefault="00C630C7">
      <w:pPr>
        <w:numPr>
          <w:ilvl w:val="0"/>
          <w:numId w:val="140"/>
        </w:numPr>
        <w:spacing w:line="248" w:lineRule="auto"/>
        <w:ind w:hanging="257"/>
      </w:pPr>
      <w:r>
        <w:rPr>
          <w:rFonts w:ascii="Cambria" w:eastAsia="Cambria" w:hAnsi="Cambria" w:cs="Cambria"/>
        </w:rPr>
        <w:t>Составление меню в</w:t>
      </w:r>
      <w:r>
        <w:rPr>
          <w:rFonts w:ascii="Cambria" w:eastAsia="Cambria" w:hAnsi="Cambria" w:cs="Cambria"/>
        </w:rPr>
        <w:t xml:space="preserve"> зависимости от калорийности пищи.</w:t>
      </w:r>
      <w:r>
        <w:rPr>
          <w:rFonts w:ascii="Cambria" w:eastAsia="Cambria" w:hAnsi="Cambria" w:cs="Cambria"/>
          <w:color w:val="000000"/>
        </w:rPr>
        <w:t xml:space="preserve"> </w:t>
      </w:r>
    </w:p>
    <w:p w:rsidR="00121AC2" w:rsidRDefault="00C630C7">
      <w:pPr>
        <w:numPr>
          <w:ilvl w:val="0"/>
          <w:numId w:val="140"/>
        </w:numPr>
        <w:spacing w:after="193" w:line="248" w:lineRule="auto"/>
        <w:ind w:hanging="257"/>
      </w:pPr>
      <w:r>
        <w:rPr>
          <w:rFonts w:ascii="Cambria" w:eastAsia="Cambria" w:hAnsi="Cambria" w:cs="Cambria"/>
        </w:rPr>
        <w:t>Способы сохранения витаминов в пищевых продуктах.</w:t>
      </w:r>
      <w:r>
        <w:rPr>
          <w:rFonts w:ascii="Cambria" w:eastAsia="Cambria" w:hAnsi="Cambria" w:cs="Cambria"/>
          <w:color w:val="000000"/>
        </w:rPr>
        <w:t xml:space="preserve"> </w:t>
      </w:r>
    </w:p>
    <w:p w:rsidR="00121AC2" w:rsidRDefault="00C630C7">
      <w:pPr>
        <w:pStyle w:val="4"/>
        <w:spacing w:after="66"/>
        <w:ind w:left="151"/>
      </w:pPr>
      <w:r>
        <w:t>10.</w:t>
      </w:r>
      <w:r>
        <w:rPr>
          <w:rFonts w:ascii="Arial" w:eastAsia="Arial" w:hAnsi="Arial" w:cs="Arial"/>
        </w:rPr>
        <w:t xml:space="preserve"> </w:t>
      </w:r>
      <w:r>
        <w:t>Кожа</w:t>
      </w:r>
      <w:r>
        <w:rPr>
          <w:color w:val="000000"/>
        </w:rPr>
        <w:t xml:space="preserve"> </w:t>
      </w:r>
    </w:p>
    <w:p w:rsidR="00121AC2" w:rsidRDefault="00C630C7">
      <w:pPr>
        <w:spacing w:line="248" w:lineRule="auto"/>
        <w:ind w:left="155" w:firstLine="218"/>
      </w:pPr>
      <w:r>
        <w:rPr>
          <w:rFonts w:ascii="Cambria" w:eastAsia="Cambria" w:hAnsi="Cambria" w:cs="Cambria"/>
        </w:rPr>
        <w:t>Строение и функции кожи. Кожа и её производные. Кожа и терморегуляция. Влияние на кожу факторов окружающей сре- ды.</w:t>
      </w:r>
      <w:r>
        <w:rPr>
          <w:rFonts w:ascii="Cambria" w:eastAsia="Cambria" w:hAnsi="Cambria" w:cs="Cambria"/>
          <w:color w:val="000000"/>
        </w:rPr>
        <w:t xml:space="preserve"> </w:t>
      </w:r>
    </w:p>
    <w:p w:rsidR="00121AC2" w:rsidRDefault="00C630C7">
      <w:pPr>
        <w:spacing w:line="248" w:lineRule="auto"/>
        <w:ind w:left="155" w:firstLine="218"/>
      </w:pPr>
      <w:r>
        <w:rPr>
          <w:rFonts w:ascii="Cambria" w:eastAsia="Cambria" w:hAnsi="Cambria" w:cs="Cambria"/>
        </w:rPr>
        <w:t>Закаливание и его роль. Способы закаливани</w:t>
      </w:r>
      <w:r>
        <w:rPr>
          <w:rFonts w:ascii="Cambria" w:eastAsia="Cambria" w:hAnsi="Cambria" w:cs="Cambria"/>
        </w:rPr>
        <w:t>я организма. Ги- гиена кожи, гигиенические требования к одежде и обуви. Забо- левания кожи и их предупреждения. Профилактика и первая помощь при тепловом и солнечном ударах, ожогах и обмороже- ниях.</w:t>
      </w:r>
      <w:r>
        <w:rPr>
          <w:rFonts w:ascii="Cambria" w:eastAsia="Cambria" w:hAnsi="Cambria" w:cs="Cambria"/>
          <w:color w:val="000000"/>
        </w:rPr>
        <w:t xml:space="preserve"> </w:t>
      </w:r>
    </w:p>
    <w:p w:rsidR="00121AC2" w:rsidRDefault="00C630C7">
      <w:pPr>
        <w:ind w:left="392" w:right="4" w:hanging="8"/>
      </w:pPr>
      <w:r>
        <w:rPr>
          <w:rFonts w:ascii="Book Antiqua" w:eastAsia="Book Antiqua" w:hAnsi="Book Antiqua" w:cs="Book Antiqua"/>
          <w:i/>
        </w:rPr>
        <w:t>Лабораторные и практические работы</w:t>
      </w:r>
      <w:r>
        <w:rPr>
          <w:rFonts w:ascii="Book Antiqua" w:eastAsia="Book Antiqua" w:hAnsi="Book Antiqua" w:cs="Book Antiqua"/>
          <w:i/>
          <w:color w:val="000000"/>
        </w:rPr>
        <w:t xml:space="preserve"> </w:t>
      </w:r>
    </w:p>
    <w:p w:rsidR="00121AC2" w:rsidRDefault="00C630C7">
      <w:pPr>
        <w:numPr>
          <w:ilvl w:val="0"/>
          <w:numId w:val="141"/>
        </w:numPr>
        <w:spacing w:line="248" w:lineRule="auto"/>
        <w:ind w:firstLine="218"/>
      </w:pPr>
      <w:r>
        <w:rPr>
          <w:rFonts w:ascii="Cambria" w:eastAsia="Cambria" w:hAnsi="Cambria" w:cs="Cambria"/>
        </w:rPr>
        <w:t>Исследование с помощ</w:t>
      </w:r>
      <w:r>
        <w:rPr>
          <w:rFonts w:ascii="Cambria" w:eastAsia="Cambria" w:hAnsi="Cambria" w:cs="Cambria"/>
        </w:rPr>
        <w:t>ью лупы тыльной и ладонной стороны кисти.</w:t>
      </w:r>
      <w:r>
        <w:rPr>
          <w:rFonts w:ascii="Cambria" w:eastAsia="Cambria" w:hAnsi="Cambria" w:cs="Cambria"/>
          <w:color w:val="000000"/>
        </w:rPr>
        <w:t xml:space="preserve"> </w:t>
      </w:r>
    </w:p>
    <w:p w:rsidR="00121AC2" w:rsidRDefault="00C630C7">
      <w:pPr>
        <w:numPr>
          <w:ilvl w:val="0"/>
          <w:numId w:val="141"/>
        </w:numPr>
        <w:spacing w:line="248" w:lineRule="auto"/>
        <w:ind w:firstLine="218"/>
      </w:pPr>
      <w:r>
        <w:rPr>
          <w:rFonts w:ascii="Cambria" w:eastAsia="Cambria" w:hAnsi="Cambria" w:cs="Cambria"/>
        </w:rPr>
        <w:t>Определение жирности различных участков кожи лица.</w:t>
      </w:r>
      <w:r>
        <w:rPr>
          <w:rFonts w:ascii="Cambria" w:eastAsia="Cambria" w:hAnsi="Cambria" w:cs="Cambria"/>
          <w:color w:val="000000"/>
        </w:rPr>
        <w:t xml:space="preserve"> </w:t>
      </w:r>
    </w:p>
    <w:p w:rsidR="00121AC2" w:rsidRDefault="00C630C7">
      <w:pPr>
        <w:numPr>
          <w:ilvl w:val="0"/>
          <w:numId w:val="141"/>
        </w:numPr>
        <w:spacing w:line="248" w:lineRule="auto"/>
        <w:ind w:firstLine="218"/>
      </w:pPr>
      <w:r>
        <w:rPr>
          <w:rFonts w:ascii="Cambria" w:eastAsia="Cambria" w:hAnsi="Cambria" w:cs="Cambria"/>
        </w:rPr>
        <w:t>Описание мер по уходу за кожей лица и волосами в зависи- мости от типа кожи.</w:t>
      </w:r>
      <w:r>
        <w:rPr>
          <w:rFonts w:ascii="Cambria" w:eastAsia="Cambria" w:hAnsi="Cambria" w:cs="Cambria"/>
          <w:color w:val="000000"/>
        </w:rPr>
        <w:t xml:space="preserve"> </w:t>
      </w:r>
    </w:p>
    <w:p w:rsidR="00121AC2" w:rsidRDefault="00C630C7">
      <w:pPr>
        <w:numPr>
          <w:ilvl w:val="0"/>
          <w:numId w:val="141"/>
        </w:numPr>
        <w:spacing w:after="199" w:line="248" w:lineRule="auto"/>
        <w:ind w:firstLine="218"/>
      </w:pPr>
      <w:r>
        <w:rPr>
          <w:rFonts w:ascii="Cambria" w:eastAsia="Cambria" w:hAnsi="Cambria" w:cs="Cambria"/>
        </w:rPr>
        <w:t>Описание основных гигиенических требований к одежде и обуви.</w:t>
      </w:r>
      <w:r>
        <w:rPr>
          <w:rFonts w:ascii="Cambria" w:eastAsia="Cambria" w:hAnsi="Cambria" w:cs="Cambria"/>
          <w:color w:val="000000"/>
        </w:rPr>
        <w:t xml:space="preserve"> </w:t>
      </w:r>
    </w:p>
    <w:p w:rsidR="00121AC2" w:rsidRDefault="00C630C7">
      <w:pPr>
        <w:pStyle w:val="4"/>
        <w:spacing w:after="63"/>
        <w:ind w:left="151"/>
      </w:pPr>
      <w:r>
        <w:t>11.</w:t>
      </w:r>
      <w:r>
        <w:rPr>
          <w:rFonts w:ascii="Arial" w:eastAsia="Arial" w:hAnsi="Arial" w:cs="Arial"/>
        </w:rPr>
        <w:t xml:space="preserve"> </w:t>
      </w:r>
      <w:r>
        <w:t>Выделение</w:t>
      </w:r>
      <w:r>
        <w:rPr>
          <w:color w:val="000000"/>
        </w:rPr>
        <w:t xml:space="preserve"> </w:t>
      </w:r>
    </w:p>
    <w:p w:rsidR="00121AC2" w:rsidRDefault="00C630C7">
      <w:pPr>
        <w:spacing w:line="248" w:lineRule="auto"/>
        <w:ind w:left="155" w:firstLine="218"/>
      </w:pPr>
      <w:r>
        <w:rPr>
          <w:rFonts w:ascii="Cambria" w:eastAsia="Cambria" w:hAnsi="Cambria" w:cs="Cambria"/>
        </w:rPr>
        <w:t>Значение выделения. Органы выделения. Органы мочевыдели- тельной системы, их строение и функции. Микроскопическое строение почки. Нефрон. Образование мочи. Регуляция моче- образования и мочеиспускания. Заболевания органов мочевыде- лительной системы, их пр</w:t>
      </w:r>
      <w:r>
        <w:rPr>
          <w:rFonts w:ascii="Cambria" w:eastAsia="Cambria" w:hAnsi="Cambria" w:cs="Cambria"/>
        </w:rPr>
        <w:t>едупреждение.</w:t>
      </w:r>
      <w:r>
        <w:rPr>
          <w:rFonts w:ascii="Cambria" w:eastAsia="Cambria" w:hAnsi="Cambria" w:cs="Cambria"/>
          <w:color w:val="000000"/>
        </w:rPr>
        <w:t xml:space="preserve"> </w:t>
      </w:r>
    </w:p>
    <w:p w:rsidR="00121AC2" w:rsidRDefault="00C630C7">
      <w:pPr>
        <w:ind w:left="392" w:right="4" w:hanging="8"/>
      </w:pPr>
      <w:r>
        <w:rPr>
          <w:rFonts w:ascii="Book Antiqua" w:eastAsia="Book Antiqua" w:hAnsi="Book Antiqua" w:cs="Book Antiqua"/>
          <w:i/>
        </w:rPr>
        <w:t>Лабораторные и практические работы</w:t>
      </w:r>
      <w:r>
        <w:rPr>
          <w:rFonts w:ascii="Book Antiqua" w:eastAsia="Book Antiqua" w:hAnsi="Book Antiqua" w:cs="Book Antiqua"/>
          <w:i/>
          <w:color w:val="000000"/>
        </w:rPr>
        <w:t xml:space="preserve"> </w:t>
      </w:r>
    </w:p>
    <w:p w:rsidR="00121AC2" w:rsidRDefault="00C630C7">
      <w:pPr>
        <w:numPr>
          <w:ilvl w:val="0"/>
          <w:numId w:val="142"/>
        </w:numPr>
        <w:spacing w:line="248" w:lineRule="auto"/>
        <w:ind w:hanging="257"/>
      </w:pPr>
      <w:r>
        <w:rPr>
          <w:rFonts w:ascii="Cambria" w:eastAsia="Cambria" w:hAnsi="Cambria" w:cs="Cambria"/>
        </w:rPr>
        <w:t>Определение местоположения почек (на муляже).</w:t>
      </w:r>
      <w:r>
        <w:rPr>
          <w:rFonts w:ascii="Cambria" w:eastAsia="Cambria" w:hAnsi="Cambria" w:cs="Cambria"/>
          <w:color w:val="000000"/>
        </w:rPr>
        <w:t xml:space="preserve"> </w:t>
      </w:r>
    </w:p>
    <w:p w:rsidR="00121AC2" w:rsidRDefault="00C630C7">
      <w:pPr>
        <w:numPr>
          <w:ilvl w:val="0"/>
          <w:numId w:val="142"/>
        </w:numPr>
        <w:spacing w:after="194" w:line="248" w:lineRule="auto"/>
        <w:ind w:hanging="257"/>
      </w:pPr>
      <w:r>
        <w:rPr>
          <w:rFonts w:ascii="Cambria" w:eastAsia="Cambria" w:hAnsi="Cambria" w:cs="Cambria"/>
        </w:rPr>
        <w:lastRenderedPageBreak/>
        <w:t>Описание мер профилактики болезней почек.</w:t>
      </w:r>
      <w:r>
        <w:rPr>
          <w:rFonts w:ascii="Cambria" w:eastAsia="Cambria" w:hAnsi="Cambria" w:cs="Cambria"/>
          <w:color w:val="000000"/>
        </w:rPr>
        <w:t xml:space="preserve"> </w:t>
      </w:r>
    </w:p>
    <w:p w:rsidR="00121AC2" w:rsidRDefault="00C630C7">
      <w:pPr>
        <w:pStyle w:val="4"/>
        <w:spacing w:after="35"/>
        <w:ind w:left="151"/>
      </w:pPr>
      <w:r>
        <w:t>12.</w:t>
      </w:r>
      <w:r>
        <w:rPr>
          <w:rFonts w:ascii="Arial" w:eastAsia="Arial" w:hAnsi="Arial" w:cs="Arial"/>
        </w:rPr>
        <w:t xml:space="preserve"> </w:t>
      </w:r>
      <w:r>
        <w:t>Размножение и развитие</w:t>
      </w:r>
      <w:r>
        <w:rPr>
          <w:color w:val="000000"/>
        </w:rPr>
        <w:t xml:space="preserve"> </w:t>
      </w:r>
    </w:p>
    <w:p w:rsidR="00121AC2" w:rsidRDefault="00C630C7">
      <w:pPr>
        <w:spacing w:line="248" w:lineRule="auto"/>
        <w:ind w:left="155" w:firstLine="218"/>
      </w:pPr>
      <w:r>
        <w:rPr>
          <w:rFonts w:ascii="Cambria" w:eastAsia="Cambria" w:hAnsi="Cambria" w:cs="Cambria"/>
        </w:rPr>
        <w:t>Органы репродукции, строение и функции. Половые железы. Половые клетки. Оплодотворение. Внутриутробное развитие. Вли- яние на эмбриональное развитие факторов окружающей среды. Роды. Лактация. Рост и развитие ребёнка. Половое созревание. Наследование призна</w:t>
      </w:r>
      <w:r>
        <w:rPr>
          <w:rFonts w:ascii="Cambria" w:eastAsia="Cambria" w:hAnsi="Cambria" w:cs="Cambria"/>
        </w:rPr>
        <w:t>ков у человека. Наследственные болезни, их причины и предупреждение. Набор хромосом, половые хромосо- мы, гены. Роль генетических знаний для планирования семьи. Инфекции, передающиеся половым путём, их профилактика.</w:t>
      </w:r>
      <w:r>
        <w:rPr>
          <w:rFonts w:ascii="Cambria" w:eastAsia="Cambria" w:hAnsi="Cambria" w:cs="Cambria"/>
          <w:color w:val="000000"/>
        </w:rPr>
        <w:t xml:space="preserve"> </w:t>
      </w:r>
    </w:p>
    <w:p w:rsidR="00121AC2" w:rsidRDefault="00C630C7">
      <w:pPr>
        <w:ind w:left="392" w:right="4" w:hanging="8"/>
      </w:pPr>
      <w:r>
        <w:rPr>
          <w:rFonts w:ascii="Book Antiqua" w:eastAsia="Book Antiqua" w:hAnsi="Book Antiqua" w:cs="Book Antiqua"/>
          <w:i/>
        </w:rPr>
        <w:t>Лабораторные и практические работы</w:t>
      </w:r>
      <w:r>
        <w:rPr>
          <w:rFonts w:ascii="Book Antiqua" w:eastAsia="Book Antiqua" w:hAnsi="Book Antiqua" w:cs="Book Antiqua"/>
          <w:i/>
          <w:color w:val="000000"/>
        </w:rPr>
        <w:t xml:space="preserve"> </w:t>
      </w:r>
    </w:p>
    <w:p w:rsidR="00121AC2" w:rsidRDefault="00C630C7">
      <w:pPr>
        <w:spacing w:after="194" w:line="248" w:lineRule="auto"/>
        <w:ind w:left="155" w:firstLine="218"/>
      </w:pPr>
      <w:r>
        <w:rPr>
          <w:rFonts w:ascii="Cambria" w:eastAsia="Cambria" w:hAnsi="Cambria" w:cs="Cambria"/>
        </w:rPr>
        <w:t>Опи</w:t>
      </w:r>
      <w:r>
        <w:rPr>
          <w:rFonts w:ascii="Cambria" w:eastAsia="Cambria" w:hAnsi="Cambria" w:cs="Cambria"/>
        </w:rPr>
        <w:t>сание основных мер по профилактике инфекционных ви- русных заболеваний: СПИД и гепатит.</w:t>
      </w:r>
      <w:r>
        <w:rPr>
          <w:rFonts w:ascii="Cambria" w:eastAsia="Cambria" w:hAnsi="Cambria" w:cs="Cambria"/>
          <w:color w:val="000000"/>
        </w:rPr>
        <w:t xml:space="preserve"> </w:t>
      </w:r>
    </w:p>
    <w:p w:rsidR="00121AC2" w:rsidRDefault="00C630C7">
      <w:pPr>
        <w:pStyle w:val="4"/>
        <w:spacing w:after="35"/>
        <w:ind w:left="151"/>
      </w:pPr>
      <w:r>
        <w:t>13.</w:t>
      </w:r>
      <w:r>
        <w:rPr>
          <w:rFonts w:ascii="Arial" w:eastAsia="Arial" w:hAnsi="Arial" w:cs="Arial"/>
        </w:rPr>
        <w:t xml:space="preserve"> </w:t>
      </w:r>
      <w:r>
        <w:t>Органы чувств и сенсорные системы</w:t>
      </w:r>
      <w:r>
        <w:rPr>
          <w:color w:val="000000"/>
        </w:rPr>
        <w:t xml:space="preserve"> </w:t>
      </w:r>
    </w:p>
    <w:p w:rsidR="00121AC2" w:rsidRDefault="00C630C7">
      <w:pPr>
        <w:spacing w:line="248" w:lineRule="auto"/>
        <w:ind w:left="155" w:firstLine="218"/>
      </w:pPr>
      <w:r>
        <w:rPr>
          <w:rFonts w:ascii="Cambria" w:eastAsia="Cambria" w:hAnsi="Cambria" w:cs="Cambria"/>
        </w:rPr>
        <w:t>Органы чувств и их значение. Анализаторы. Сенсорные систе- мы. Глаз и зрение. Оптическая система глаза. Сетчатка. Зритель- ные р</w:t>
      </w:r>
      <w:r>
        <w:rPr>
          <w:rFonts w:ascii="Cambria" w:eastAsia="Cambria" w:hAnsi="Cambria" w:cs="Cambria"/>
        </w:rPr>
        <w:t>ецепторы. Зрительное восприятие. Нарушения зрения и их причины. Гигиена зрения.</w:t>
      </w:r>
      <w:r>
        <w:rPr>
          <w:rFonts w:ascii="Cambria" w:eastAsia="Cambria" w:hAnsi="Cambria" w:cs="Cambria"/>
          <w:color w:val="000000"/>
        </w:rPr>
        <w:t xml:space="preserve"> </w:t>
      </w:r>
    </w:p>
    <w:p w:rsidR="00121AC2" w:rsidRDefault="00C630C7">
      <w:pPr>
        <w:spacing w:line="248" w:lineRule="auto"/>
        <w:ind w:left="155" w:firstLine="218"/>
      </w:pPr>
      <w:r>
        <w:rPr>
          <w:rFonts w:ascii="Cambria" w:eastAsia="Cambria" w:hAnsi="Cambria" w:cs="Cambria"/>
        </w:rPr>
        <w:t>Ухо и слух. Строение и функции органа слуха. Механизм рабо- ты слухового анализатора. Слуховое восприятие. Нарушения слу- ха и их причины. Гигиена слуха.</w:t>
      </w:r>
      <w:r>
        <w:rPr>
          <w:rFonts w:ascii="Cambria" w:eastAsia="Cambria" w:hAnsi="Cambria" w:cs="Cambria"/>
          <w:color w:val="000000"/>
        </w:rPr>
        <w:t xml:space="preserve"> </w:t>
      </w:r>
    </w:p>
    <w:p w:rsidR="00121AC2" w:rsidRDefault="00C630C7">
      <w:pPr>
        <w:spacing w:line="248" w:lineRule="auto"/>
        <w:ind w:left="155" w:firstLine="218"/>
      </w:pPr>
      <w:r>
        <w:rPr>
          <w:rFonts w:ascii="Cambria" w:eastAsia="Cambria" w:hAnsi="Cambria" w:cs="Cambria"/>
        </w:rPr>
        <w:t>Органы равновесия, м</w:t>
      </w:r>
      <w:r>
        <w:rPr>
          <w:rFonts w:ascii="Cambria" w:eastAsia="Cambria" w:hAnsi="Cambria" w:cs="Cambria"/>
        </w:rPr>
        <w:t>ышечного чувства, осязания, обоняния и вкуса. Взаимодействие сенсорных систем организма.</w:t>
      </w:r>
      <w:r>
        <w:rPr>
          <w:rFonts w:ascii="Cambria" w:eastAsia="Cambria" w:hAnsi="Cambria" w:cs="Cambria"/>
          <w:color w:val="000000"/>
        </w:rPr>
        <w:t xml:space="preserve"> </w:t>
      </w:r>
      <w:r>
        <w:rPr>
          <w:rFonts w:ascii="Book Antiqua" w:eastAsia="Book Antiqua" w:hAnsi="Book Antiqua" w:cs="Book Antiqua"/>
          <w:i/>
        </w:rPr>
        <w:t>Лабораторные и практические работы</w:t>
      </w:r>
      <w:r>
        <w:rPr>
          <w:rFonts w:ascii="Book Antiqua" w:eastAsia="Book Antiqua" w:hAnsi="Book Antiqua" w:cs="Book Antiqua"/>
          <w:i/>
          <w:color w:val="000000"/>
        </w:rPr>
        <w:t xml:space="preserve"> </w:t>
      </w:r>
      <w:r>
        <w:rPr>
          <w:rFonts w:ascii="Cambria" w:eastAsia="Cambria" w:hAnsi="Cambria" w:cs="Cambria"/>
        </w:rPr>
        <w:t>1.</w:t>
      </w:r>
      <w:r>
        <w:rPr>
          <w:rFonts w:ascii="Arial" w:eastAsia="Arial" w:hAnsi="Arial" w:cs="Arial"/>
        </w:rPr>
        <w:t xml:space="preserve"> </w:t>
      </w:r>
      <w:r>
        <w:rPr>
          <w:rFonts w:ascii="Cambria" w:eastAsia="Cambria" w:hAnsi="Cambria" w:cs="Cambria"/>
        </w:rPr>
        <w:t>Определение остроты зрения у человека.</w:t>
      </w:r>
      <w:r>
        <w:rPr>
          <w:rFonts w:ascii="Cambria" w:eastAsia="Cambria" w:hAnsi="Cambria" w:cs="Cambria"/>
          <w:color w:val="000000"/>
        </w:rPr>
        <w:t xml:space="preserve"> </w:t>
      </w:r>
    </w:p>
    <w:p w:rsidR="00121AC2" w:rsidRDefault="00C630C7">
      <w:pPr>
        <w:numPr>
          <w:ilvl w:val="0"/>
          <w:numId w:val="143"/>
        </w:numPr>
        <w:spacing w:line="248" w:lineRule="auto"/>
        <w:ind w:firstLine="218"/>
      </w:pPr>
      <w:r>
        <w:rPr>
          <w:rFonts w:ascii="Cambria" w:eastAsia="Cambria" w:hAnsi="Cambria" w:cs="Cambria"/>
        </w:rPr>
        <w:t>Изучение строения органа зрения (на муляже и влажном препарате).</w:t>
      </w:r>
      <w:r>
        <w:rPr>
          <w:rFonts w:ascii="Cambria" w:eastAsia="Cambria" w:hAnsi="Cambria" w:cs="Cambria"/>
          <w:color w:val="000000"/>
        </w:rPr>
        <w:t xml:space="preserve"> </w:t>
      </w:r>
    </w:p>
    <w:p w:rsidR="00121AC2" w:rsidRDefault="00C630C7">
      <w:pPr>
        <w:numPr>
          <w:ilvl w:val="0"/>
          <w:numId w:val="143"/>
        </w:numPr>
        <w:spacing w:after="197" w:line="248" w:lineRule="auto"/>
        <w:ind w:firstLine="218"/>
      </w:pPr>
      <w:r>
        <w:rPr>
          <w:rFonts w:ascii="Cambria" w:eastAsia="Cambria" w:hAnsi="Cambria" w:cs="Cambria"/>
        </w:rPr>
        <w:t>Изучение строения орган</w:t>
      </w:r>
      <w:r>
        <w:rPr>
          <w:rFonts w:ascii="Cambria" w:eastAsia="Cambria" w:hAnsi="Cambria" w:cs="Cambria"/>
        </w:rPr>
        <w:t>а слуха (на муляже).</w:t>
      </w:r>
      <w:r>
        <w:rPr>
          <w:rFonts w:ascii="Cambria" w:eastAsia="Cambria" w:hAnsi="Cambria" w:cs="Cambria"/>
          <w:color w:val="000000"/>
        </w:rPr>
        <w:t xml:space="preserve"> </w:t>
      </w:r>
    </w:p>
    <w:p w:rsidR="00121AC2" w:rsidRDefault="00C630C7">
      <w:pPr>
        <w:pStyle w:val="4"/>
        <w:spacing w:after="35"/>
        <w:ind w:left="151"/>
      </w:pPr>
      <w:r>
        <w:t>14.</w:t>
      </w:r>
      <w:r>
        <w:rPr>
          <w:rFonts w:ascii="Arial" w:eastAsia="Arial" w:hAnsi="Arial" w:cs="Arial"/>
        </w:rPr>
        <w:t xml:space="preserve"> </w:t>
      </w:r>
      <w:r>
        <w:t>Поведение и психика</w:t>
      </w:r>
      <w:r>
        <w:rPr>
          <w:color w:val="000000"/>
        </w:rPr>
        <w:t xml:space="preserve"> </w:t>
      </w:r>
    </w:p>
    <w:p w:rsidR="00121AC2" w:rsidRDefault="00C630C7">
      <w:pPr>
        <w:spacing w:line="248" w:lineRule="auto"/>
        <w:ind w:left="155" w:firstLine="218"/>
      </w:pPr>
      <w:r>
        <w:rPr>
          <w:rFonts w:ascii="Cambria" w:eastAsia="Cambria" w:hAnsi="Cambria" w:cs="Cambria"/>
        </w:rPr>
        <w:t>Психика и поведение человека. Потребности и мотивы поведе- ния. Социальная обусловленность поведения человека. Рефлек- торная теория поведения. Высшая нервная деятельность челове- ка, работы И. М. Сеченова, И.</w:t>
      </w:r>
      <w:r>
        <w:rPr>
          <w:rFonts w:ascii="Cambria" w:eastAsia="Cambria" w:hAnsi="Cambria" w:cs="Cambria"/>
        </w:rPr>
        <w:t xml:space="preserve"> П. Павлова. Механизм образова- 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r>
        <w:rPr>
          <w:rFonts w:ascii="Cambria" w:eastAsia="Cambria" w:hAnsi="Cambria" w:cs="Cambria"/>
          <w:color w:val="000000"/>
        </w:rPr>
        <w:t xml:space="preserve"> </w:t>
      </w:r>
    </w:p>
    <w:p w:rsidR="00121AC2" w:rsidRDefault="00C630C7">
      <w:pPr>
        <w:spacing w:line="248" w:lineRule="auto"/>
        <w:ind w:left="155" w:firstLine="218"/>
      </w:pPr>
      <w:r>
        <w:rPr>
          <w:rFonts w:ascii="Cambria" w:eastAsia="Cambria" w:hAnsi="Cambria" w:cs="Cambria"/>
        </w:rPr>
        <w:lastRenderedPageBreak/>
        <w:t>Первая и вторая сигнальные систе</w:t>
      </w:r>
      <w:r>
        <w:rPr>
          <w:rFonts w:ascii="Cambria" w:eastAsia="Cambria" w:hAnsi="Cambria" w:cs="Cambria"/>
        </w:rPr>
        <w:t>мы. Познавательная дея- тельность мозга. Речь и мышление. Память и внимание. Эмоции. Индивидуальные особенности личности: способности, темпера- мент, характер, одарённость. Типы высшей нервной деятельности и темперамента. Особенности психики человека. Гиги</w:t>
      </w:r>
      <w:r>
        <w:rPr>
          <w:rFonts w:ascii="Cambria" w:eastAsia="Cambria" w:hAnsi="Cambria" w:cs="Cambria"/>
        </w:rPr>
        <w:t>ена физи- ческого и умственного труда. Режим труда и отдыха. Сон и его значение. Гигиена сна.</w:t>
      </w:r>
      <w:r>
        <w:rPr>
          <w:rFonts w:ascii="Cambria" w:eastAsia="Cambria" w:hAnsi="Cambria" w:cs="Cambria"/>
          <w:color w:val="000000"/>
        </w:rPr>
        <w:t xml:space="preserve"> </w:t>
      </w:r>
    </w:p>
    <w:p w:rsidR="00121AC2" w:rsidRDefault="00C630C7">
      <w:pPr>
        <w:spacing w:line="248" w:lineRule="auto"/>
        <w:ind w:left="382" w:right="1986" w:firstLine="2"/>
      </w:pPr>
      <w:r>
        <w:rPr>
          <w:rFonts w:ascii="Book Antiqua" w:eastAsia="Book Antiqua" w:hAnsi="Book Antiqua" w:cs="Book Antiqua"/>
          <w:i/>
        </w:rPr>
        <w:t>Лабораторные и практические работы</w:t>
      </w:r>
      <w:r>
        <w:rPr>
          <w:rFonts w:ascii="Book Antiqua" w:eastAsia="Book Antiqua" w:hAnsi="Book Antiqua" w:cs="Book Antiqua"/>
          <w:i/>
          <w:color w:val="000000"/>
        </w:rPr>
        <w:t xml:space="preserve"> </w:t>
      </w:r>
      <w:r>
        <w:rPr>
          <w:rFonts w:ascii="Cambria" w:eastAsia="Cambria" w:hAnsi="Cambria" w:cs="Cambria"/>
        </w:rPr>
        <w:t>1.</w:t>
      </w:r>
      <w:r>
        <w:rPr>
          <w:rFonts w:ascii="Arial" w:eastAsia="Arial" w:hAnsi="Arial" w:cs="Arial"/>
        </w:rPr>
        <w:t xml:space="preserve"> </w:t>
      </w:r>
      <w:r>
        <w:rPr>
          <w:rFonts w:ascii="Cambria" w:eastAsia="Cambria" w:hAnsi="Cambria" w:cs="Cambria"/>
        </w:rPr>
        <w:t>Изучение кратковременной памяти.</w:t>
      </w:r>
      <w:r>
        <w:rPr>
          <w:rFonts w:ascii="Cambria" w:eastAsia="Cambria" w:hAnsi="Cambria" w:cs="Cambria"/>
          <w:color w:val="000000"/>
        </w:rPr>
        <w:t xml:space="preserve"> </w:t>
      </w:r>
    </w:p>
    <w:p w:rsidR="00121AC2" w:rsidRDefault="00C630C7">
      <w:pPr>
        <w:numPr>
          <w:ilvl w:val="0"/>
          <w:numId w:val="144"/>
        </w:numPr>
        <w:spacing w:line="248" w:lineRule="auto"/>
        <w:ind w:right="37" w:hanging="257"/>
      </w:pPr>
      <w:r>
        <w:rPr>
          <w:rFonts w:ascii="Cambria" w:eastAsia="Cambria" w:hAnsi="Cambria" w:cs="Cambria"/>
        </w:rPr>
        <w:t>Определение объёма механической и логической памяти.</w:t>
      </w:r>
      <w:r>
        <w:rPr>
          <w:rFonts w:ascii="Cambria" w:eastAsia="Cambria" w:hAnsi="Cambria" w:cs="Cambria"/>
          <w:color w:val="000000"/>
        </w:rPr>
        <w:t xml:space="preserve"> </w:t>
      </w:r>
    </w:p>
    <w:p w:rsidR="00121AC2" w:rsidRDefault="00C630C7">
      <w:pPr>
        <w:numPr>
          <w:ilvl w:val="0"/>
          <w:numId w:val="144"/>
        </w:numPr>
        <w:spacing w:after="185" w:line="259" w:lineRule="auto"/>
        <w:ind w:right="37" w:hanging="257"/>
      </w:pPr>
      <w:r>
        <w:rPr>
          <w:rFonts w:ascii="Cambria" w:eastAsia="Cambria" w:hAnsi="Cambria" w:cs="Cambria"/>
        </w:rPr>
        <w:t xml:space="preserve">Оценка сформированности навыков </w:t>
      </w:r>
      <w:r>
        <w:rPr>
          <w:rFonts w:ascii="Cambria" w:eastAsia="Cambria" w:hAnsi="Cambria" w:cs="Cambria"/>
        </w:rPr>
        <w:t>логического мышления.</w:t>
      </w:r>
      <w:r>
        <w:rPr>
          <w:rFonts w:ascii="Cambria" w:eastAsia="Cambria" w:hAnsi="Cambria" w:cs="Cambria"/>
          <w:color w:val="000000"/>
        </w:rPr>
        <w:t xml:space="preserve"> </w:t>
      </w:r>
    </w:p>
    <w:p w:rsidR="00121AC2" w:rsidRDefault="00C630C7">
      <w:pPr>
        <w:pStyle w:val="4"/>
        <w:spacing w:after="63"/>
        <w:ind w:left="151"/>
      </w:pPr>
      <w:r>
        <w:t>15.</w:t>
      </w:r>
      <w:r>
        <w:rPr>
          <w:rFonts w:ascii="Arial" w:eastAsia="Arial" w:hAnsi="Arial" w:cs="Arial"/>
        </w:rPr>
        <w:t xml:space="preserve"> </w:t>
      </w:r>
      <w:r>
        <w:t>Человек и окружающая среда</w:t>
      </w:r>
      <w:r>
        <w:rPr>
          <w:color w:val="000000"/>
        </w:rPr>
        <w:t xml:space="preserve"> </w:t>
      </w:r>
    </w:p>
    <w:p w:rsidR="00121AC2" w:rsidRDefault="00C630C7">
      <w:pPr>
        <w:spacing w:line="248" w:lineRule="auto"/>
        <w:ind w:left="155" w:firstLine="218"/>
      </w:pPr>
      <w:r>
        <w:rPr>
          <w:rFonts w:ascii="Cambria" w:eastAsia="Cambria" w:hAnsi="Cambria" w:cs="Cambria"/>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 ний. Соблюдение правил повед</w:t>
      </w:r>
      <w:r>
        <w:rPr>
          <w:rFonts w:ascii="Cambria" w:eastAsia="Cambria" w:hAnsi="Cambria" w:cs="Cambria"/>
        </w:rPr>
        <w:t>ения в окружающей среде, в опас- ных и чрезвычайных ситуациях.</w:t>
      </w:r>
      <w:r>
        <w:rPr>
          <w:rFonts w:ascii="Cambria" w:eastAsia="Cambria" w:hAnsi="Cambria" w:cs="Cambria"/>
          <w:color w:val="000000"/>
        </w:rPr>
        <w:t xml:space="preserve"> </w:t>
      </w:r>
    </w:p>
    <w:p w:rsidR="00121AC2" w:rsidRDefault="00C630C7">
      <w:pPr>
        <w:spacing w:line="248" w:lineRule="auto"/>
        <w:ind w:left="155" w:firstLine="218"/>
      </w:pPr>
      <w:r>
        <w:rPr>
          <w:rFonts w:ascii="Cambria" w:eastAsia="Cambria" w:hAnsi="Cambria" w:cs="Cambria"/>
        </w:rPr>
        <w:t>Здоровье человека как социальная ценность. Факторы, наруша- ющие здоровье: гиподинамия, курение, употребление алкоголя, наркотиков, несбалансированное питание, стресс. Укрепление здоровья: аут</w:t>
      </w:r>
      <w:r>
        <w:rPr>
          <w:rFonts w:ascii="Cambria" w:eastAsia="Cambria" w:hAnsi="Cambria" w:cs="Cambria"/>
        </w:rPr>
        <w:t>отренинг, закаливание, двигательная активность,</w:t>
      </w:r>
      <w:r>
        <w:rPr>
          <w:rFonts w:ascii="Cambria" w:eastAsia="Cambria" w:hAnsi="Cambria" w:cs="Cambria"/>
          <w:color w:val="000000"/>
        </w:rPr>
        <w:t xml:space="preserve"> </w:t>
      </w:r>
      <w:r>
        <w:rPr>
          <w:rFonts w:ascii="Cambria" w:eastAsia="Cambria" w:hAnsi="Cambria" w:cs="Cambria"/>
        </w:rPr>
        <w:t>сбалансированное питание. Культура отношения к собственному здоровью и здоровью окружающих. Всемирная организация здра- воохранения.</w:t>
      </w:r>
      <w:r>
        <w:rPr>
          <w:rFonts w:ascii="Cambria" w:eastAsia="Cambria" w:hAnsi="Cambria" w:cs="Cambria"/>
          <w:color w:val="000000"/>
        </w:rPr>
        <w:t xml:space="preserve"> </w:t>
      </w:r>
    </w:p>
    <w:p w:rsidR="00121AC2" w:rsidRDefault="00C630C7">
      <w:pPr>
        <w:spacing w:after="34" w:line="248" w:lineRule="auto"/>
        <w:ind w:left="155" w:firstLine="218"/>
      </w:pPr>
      <w:r>
        <w:rPr>
          <w:rFonts w:ascii="Cambria" w:eastAsia="Cambria" w:hAnsi="Cambria" w:cs="Cambria"/>
        </w:rPr>
        <w:t xml:space="preserve">Человек как часть биосферы Земли. Антропогенные воздей- ствия на природу. </w:t>
      </w:r>
      <w:r>
        <w:rPr>
          <w:rFonts w:ascii="Cambria" w:eastAsia="Cambria" w:hAnsi="Cambria" w:cs="Cambria"/>
        </w:rPr>
        <w:t>Урбанизация. Цивилизация. Техногенные из- менения в окружающей среде. Современные глобальные экологи- ческие проблемы. Значение охраны окружающей среды для со- хранения человечества.</w:t>
      </w:r>
      <w:r>
        <w:rPr>
          <w:rFonts w:ascii="Cambria" w:eastAsia="Cambria" w:hAnsi="Cambria" w:cs="Cambria"/>
          <w:color w:val="000000"/>
        </w:rPr>
        <w:t xml:space="preserve"> </w:t>
      </w:r>
    </w:p>
    <w:p w:rsidR="00121AC2" w:rsidRDefault="00C630C7">
      <w:pPr>
        <w:spacing w:after="0" w:line="259" w:lineRule="auto"/>
        <w:ind w:left="0" w:firstLine="0"/>
        <w:jc w:val="left"/>
      </w:pPr>
      <w:r>
        <w:rPr>
          <w:rFonts w:ascii="Cambria" w:eastAsia="Cambria" w:hAnsi="Cambria" w:cs="Cambria"/>
          <w:color w:val="000000"/>
          <w:sz w:val="24"/>
        </w:rPr>
        <w:t xml:space="preserve"> </w:t>
      </w:r>
    </w:p>
    <w:p w:rsidR="00121AC2" w:rsidRDefault="00C630C7">
      <w:pPr>
        <w:spacing w:after="1" w:line="259" w:lineRule="auto"/>
        <w:ind w:left="0" w:firstLine="0"/>
        <w:jc w:val="left"/>
      </w:pPr>
      <w:r>
        <w:rPr>
          <w:rFonts w:ascii="Cambria" w:eastAsia="Cambria" w:hAnsi="Cambria" w:cs="Cambria"/>
          <w:color w:val="000000"/>
          <w:sz w:val="19"/>
        </w:rPr>
        <w:t xml:space="preserve"> </w:t>
      </w:r>
    </w:p>
    <w:p w:rsidR="00121AC2" w:rsidRDefault="00C630C7">
      <w:pPr>
        <w:pStyle w:val="3"/>
        <w:spacing w:after="0" w:line="259" w:lineRule="auto"/>
        <w:ind w:left="153"/>
        <w:jc w:val="left"/>
      </w:pPr>
      <w:r>
        <w:rPr>
          <w:rFonts w:ascii="Tahoma" w:eastAsia="Tahoma" w:hAnsi="Tahoma" w:cs="Tahoma"/>
          <w:sz w:val="24"/>
        </w:rPr>
        <w:t>ПЛАНИРУЕМЫЕ РЕЗУЛЬТАТЫ ОСВОЕНИЯ УЧЕБНОГО ПРЕДМЕТА «БИОЛОГИЯ» НА УРОВ</w:t>
      </w:r>
      <w:r>
        <w:rPr>
          <w:rFonts w:ascii="Tahoma" w:eastAsia="Tahoma" w:hAnsi="Tahoma" w:cs="Tahoma"/>
          <w:sz w:val="24"/>
        </w:rPr>
        <w:t>НЕ ОСНОВНОГО ОБЩЕГО ОБРАЗОВАНИЯ</w:t>
      </w:r>
      <w:r>
        <w:rPr>
          <w:rFonts w:ascii="Tahoma" w:eastAsia="Tahoma" w:hAnsi="Tahoma" w:cs="Tahoma"/>
          <w:color w:val="000000"/>
          <w:sz w:val="24"/>
        </w:rPr>
        <w:t xml:space="preserve"> </w:t>
      </w:r>
    </w:p>
    <w:p w:rsidR="00121AC2" w:rsidRDefault="00C630C7">
      <w:pPr>
        <w:spacing w:after="217"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89170" name="Group 1689170"/>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23576" name="Shape 223576"/>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89170" style="width:317.5pt;height:0.5pt;mso-position-horizontal-relative:char;mso-position-vertical-relative:line" coordsize="40322,63">
                <v:shape id="Shape 223576"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168" w:line="248" w:lineRule="auto"/>
        <w:ind w:left="155" w:firstLine="218"/>
      </w:pPr>
      <w:r>
        <w:rPr>
          <w:rFonts w:ascii="Cambria" w:eastAsia="Cambria" w:hAnsi="Cambria" w:cs="Cambria"/>
        </w:rPr>
        <w:lastRenderedPageBreak/>
        <w:t>Освоение учебного предмета «Биология» на уровне основного общего образования должно обеспечивать достижение следую- щих личностных, метапредметных и предметных образователь- ных результатов:</w:t>
      </w:r>
      <w:r>
        <w:rPr>
          <w:rFonts w:ascii="Cambria" w:eastAsia="Cambria" w:hAnsi="Cambria" w:cs="Cambria"/>
          <w:color w:val="000000"/>
        </w:rPr>
        <w:t xml:space="preserve"> </w:t>
      </w:r>
    </w:p>
    <w:p w:rsidR="00121AC2" w:rsidRDefault="00C630C7">
      <w:pPr>
        <w:pStyle w:val="4"/>
        <w:spacing w:after="70"/>
        <w:ind w:left="151"/>
      </w:pPr>
      <w:r>
        <w:t>ЛИЧНОСТНЫЕ РЕЗУЛЬТАТЫ</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Патриотическое воспитание:</w:t>
      </w:r>
      <w:r>
        <w:rPr>
          <w:rFonts w:ascii="Book Antiqua" w:eastAsia="Book Antiqua" w:hAnsi="Book Antiqua" w:cs="Book Antiqua"/>
          <w:b/>
          <w:color w:val="000000"/>
        </w:rPr>
        <w:t xml:space="preserve"> </w:t>
      </w:r>
    </w:p>
    <w:p w:rsidR="00121AC2" w:rsidRDefault="00C630C7">
      <w:pPr>
        <w:numPr>
          <w:ilvl w:val="0"/>
          <w:numId w:val="145"/>
        </w:numPr>
        <w:ind w:right="15" w:hanging="228"/>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r>
        <w:rPr>
          <w:color w:val="000000"/>
        </w:rPr>
        <w:t xml:space="preserve"> </w:t>
      </w:r>
      <w:r>
        <w:rPr>
          <w:rFonts w:ascii="Book Antiqua" w:eastAsia="Book Antiqua" w:hAnsi="Book Antiqua" w:cs="Book Antiqua"/>
          <w:b/>
        </w:rPr>
        <w:t>Гражданское воспитание:</w:t>
      </w:r>
      <w:r>
        <w:rPr>
          <w:rFonts w:ascii="Book Antiqua" w:eastAsia="Book Antiqua" w:hAnsi="Book Antiqua" w:cs="Book Antiqua"/>
          <w:b/>
          <w:color w:val="000000"/>
        </w:rPr>
        <w:t xml:space="preserve"> </w:t>
      </w:r>
    </w:p>
    <w:p w:rsidR="00121AC2" w:rsidRDefault="00C630C7">
      <w:pPr>
        <w:numPr>
          <w:ilvl w:val="0"/>
          <w:numId w:val="145"/>
        </w:numPr>
        <w:ind w:right="15" w:hanging="228"/>
      </w:pPr>
      <w:r>
        <w:t xml:space="preserve">готовность к конструктивной совместной деятельности </w:t>
      </w:r>
      <w:r>
        <w:t>при выполнении исследований и проектов, стремление к взаимо- пониманию и взаимопомощи.</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Духовно-нравственное воспитание:</w:t>
      </w:r>
      <w:r>
        <w:rPr>
          <w:rFonts w:ascii="Book Antiqua" w:eastAsia="Book Antiqua" w:hAnsi="Book Antiqua" w:cs="Book Antiqua"/>
          <w:b/>
          <w:color w:val="000000"/>
        </w:rPr>
        <w:t xml:space="preserve"> </w:t>
      </w:r>
    </w:p>
    <w:p w:rsidR="00121AC2" w:rsidRDefault="00C630C7">
      <w:pPr>
        <w:numPr>
          <w:ilvl w:val="0"/>
          <w:numId w:val="145"/>
        </w:numPr>
        <w:spacing w:after="33"/>
        <w:ind w:right="15" w:hanging="228"/>
      </w:pPr>
      <w:r>
        <w:t>готовность оценивать поведение и поступки с позиции нрав- ственных норм и норм экологической культуры;</w:t>
      </w:r>
      <w:r>
        <w:rPr>
          <w:color w:val="000000"/>
        </w:rPr>
        <w:t xml:space="preserve"> </w:t>
      </w:r>
    </w:p>
    <w:p w:rsidR="00121AC2" w:rsidRDefault="00C630C7">
      <w:pPr>
        <w:numPr>
          <w:ilvl w:val="0"/>
          <w:numId w:val="145"/>
        </w:numPr>
        <w:ind w:right="15" w:hanging="228"/>
      </w:pPr>
      <w:r>
        <w:t>понимание значимости нравствен</w:t>
      </w:r>
      <w:r>
        <w:t>ного аспекта деятельности человека в медицине и биологии.</w:t>
      </w:r>
      <w:r>
        <w:rPr>
          <w:color w:val="000000"/>
        </w:rPr>
        <w:t xml:space="preserve"> </w:t>
      </w:r>
      <w:r>
        <w:rPr>
          <w:rFonts w:ascii="Book Antiqua" w:eastAsia="Book Antiqua" w:hAnsi="Book Antiqua" w:cs="Book Antiqua"/>
          <w:b/>
        </w:rPr>
        <w:t>Эстетическое воспитание:</w:t>
      </w:r>
      <w:r>
        <w:rPr>
          <w:rFonts w:ascii="Book Antiqua" w:eastAsia="Book Antiqua" w:hAnsi="Book Antiqua" w:cs="Book Antiqua"/>
          <w:b/>
          <w:color w:val="000000"/>
        </w:rPr>
        <w:t xml:space="preserve"> </w:t>
      </w:r>
    </w:p>
    <w:p w:rsidR="00121AC2" w:rsidRDefault="00C630C7">
      <w:pPr>
        <w:numPr>
          <w:ilvl w:val="0"/>
          <w:numId w:val="145"/>
        </w:numPr>
        <w:ind w:right="15" w:hanging="228"/>
      </w:pPr>
      <w:r>
        <w:t>понимание роли биологии в формировании эстетической культуры личности.</w:t>
      </w:r>
      <w:r>
        <w:rPr>
          <w:color w:val="000000"/>
        </w:rPr>
        <w:t xml:space="preserve"> </w:t>
      </w:r>
      <w:r>
        <w:rPr>
          <w:rFonts w:ascii="Book Antiqua" w:eastAsia="Book Antiqua" w:hAnsi="Book Antiqua" w:cs="Book Antiqua"/>
          <w:b/>
        </w:rPr>
        <w:t>Ценности научного познания:</w:t>
      </w:r>
      <w:r>
        <w:rPr>
          <w:rFonts w:ascii="Book Antiqua" w:eastAsia="Book Antiqua" w:hAnsi="Book Antiqua" w:cs="Book Antiqua"/>
          <w:b/>
          <w:color w:val="000000"/>
        </w:rPr>
        <w:t xml:space="preserve"> </w:t>
      </w:r>
    </w:p>
    <w:p w:rsidR="00121AC2" w:rsidRDefault="00C630C7">
      <w:pPr>
        <w:numPr>
          <w:ilvl w:val="0"/>
          <w:numId w:val="145"/>
        </w:numPr>
        <w:spacing w:after="36"/>
        <w:ind w:right="15" w:hanging="228"/>
      </w:pPr>
      <w:r>
        <w:t>ориентация на современную систему научных представлений об основных биол</w:t>
      </w:r>
      <w:r>
        <w:t>огических закономерностях, взаимосвязях человека с природной и социальной средой;</w:t>
      </w:r>
      <w:r>
        <w:rPr>
          <w:color w:val="000000"/>
        </w:rPr>
        <w:t xml:space="preserve"> </w:t>
      </w:r>
    </w:p>
    <w:p w:rsidR="00121AC2" w:rsidRDefault="00C630C7">
      <w:pPr>
        <w:numPr>
          <w:ilvl w:val="0"/>
          <w:numId w:val="145"/>
        </w:numPr>
        <w:ind w:right="15" w:hanging="228"/>
      </w:pPr>
      <w:r>
        <w:t>понимание роли биологической науки в формировании на- учного мировоззрения;</w:t>
      </w:r>
      <w:r>
        <w:rPr>
          <w:color w:val="000000"/>
        </w:rPr>
        <w:t xml:space="preserve"> </w:t>
      </w:r>
    </w:p>
    <w:p w:rsidR="00121AC2" w:rsidRDefault="00121AC2">
      <w:pPr>
        <w:sectPr w:rsidR="00121AC2">
          <w:headerReference w:type="even" r:id="rId779"/>
          <w:headerReference w:type="default" r:id="rId780"/>
          <w:footerReference w:type="even" r:id="rId781"/>
          <w:footerReference w:type="default" r:id="rId782"/>
          <w:headerReference w:type="first" r:id="rId783"/>
          <w:footerReference w:type="first" r:id="rId784"/>
          <w:pgSz w:w="7831" w:h="12019"/>
          <w:pgMar w:top="707" w:right="730" w:bottom="1084" w:left="581" w:header="720" w:footer="602" w:gutter="0"/>
          <w:cols w:space="720"/>
        </w:sectPr>
      </w:pPr>
    </w:p>
    <w:p w:rsidR="00121AC2" w:rsidRDefault="00C630C7">
      <w:pPr>
        <w:ind w:left="170" w:right="15" w:firstLine="0"/>
      </w:pPr>
      <w:r>
        <w:lastRenderedPageBreak/>
        <w:t xml:space="preserve">развитие научной любознательности, интереса к биологической науке, навыков исследовательской деятельности. </w:t>
      </w:r>
      <w:r>
        <w:rPr>
          <w:rFonts w:ascii="Book Antiqua" w:eastAsia="Book Antiqua" w:hAnsi="Book Antiqua" w:cs="Book Antiqua"/>
          <w:b/>
        </w:rPr>
        <w:t>Формирование культуры здоровья:</w:t>
      </w:r>
      <w:r>
        <w:rPr>
          <w:rFonts w:ascii="Book Antiqua" w:eastAsia="Book Antiqua" w:hAnsi="Book Antiqua" w:cs="Book Antiqua"/>
          <w:b/>
          <w:color w:val="000000"/>
        </w:rPr>
        <w:t xml:space="preserve"> </w:t>
      </w:r>
    </w:p>
    <w:p w:rsidR="00121AC2" w:rsidRDefault="00C630C7">
      <w:pPr>
        <w:numPr>
          <w:ilvl w:val="0"/>
          <w:numId w:val="145"/>
        </w:numPr>
        <w:spacing w:after="31"/>
        <w:ind w:right="15" w:hanging="228"/>
      </w:pPr>
      <w:r>
        <w:t xml:space="preserve">ответственное </w:t>
      </w:r>
      <w:r>
        <w:t>отношение к своему здоровью и установка на здоровый образ жизни (здоровое питание, соблюдение гигие- нических правил и норм, сбалансированный режим занятий и отдыха, регулярная физическая активность);</w:t>
      </w:r>
      <w:r>
        <w:rPr>
          <w:color w:val="000000"/>
        </w:rPr>
        <w:t xml:space="preserve"> </w:t>
      </w:r>
    </w:p>
    <w:p w:rsidR="00121AC2" w:rsidRDefault="00C630C7">
      <w:pPr>
        <w:numPr>
          <w:ilvl w:val="0"/>
          <w:numId w:val="145"/>
        </w:numPr>
        <w:spacing w:after="33"/>
        <w:ind w:right="15" w:hanging="228"/>
      </w:pPr>
      <w:r>
        <w:t>осознание последствий и неприятие вредных привычек (упо- требление алкоголя, наркотиков, курение) и иных форм вре- да для физического и психического здоровья;</w:t>
      </w:r>
      <w:r>
        <w:rPr>
          <w:color w:val="000000"/>
        </w:rPr>
        <w:t xml:space="preserve"> </w:t>
      </w:r>
    </w:p>
    <w:p w:rsidR="00121AC2" w:rsidRDefault="00C630C7">
      <w:pPr>
        <w:numPr>
          <w:ilvl w:val="0"/>
          <w:numId w:val="145"/>
        </w:numPr>
        <w:spacing w:after="35"/>
        <w:ind w:right="15" w:hanging="228"/>
      </w:pPr>
      <w:r>
        <w:t>соблюдение правил безопасности, в том числе навыки без- опасного поведения в природной среде;</w:t>
      </w:r>
      <w:r>
        <w:rPr>
          <w:color w:val="000000"/>
        </w:rPr>
        <w:t xml:space="preserve"> </w:t>
      </w:r>
    </w:p>
    <w:p w:rsidR="00121AC2" w:rsidRDefault="00C630C7">
      <w:pPr>
        <w:numPr>
          <w:ilvl w:val="0"/>
          <w:numId w:val="145"/>
        </w:numPr>
        <w:ind w:right="15" w:hanging="228"/>
      </w:pPr>
      <w:r>
        <w:t>с</w:t>
      </w:r>
      <w:r>
        <w:t>формированность навыка рефлексии, управление собствен- ным эмоциональным состоянием.</w:t>
      </w:r>
      <w:r>
        <w:rPr>
          <w:color w:val="000000"/>
        </w:rPr>
        <w:t xml:space="preserve"> </w:t>
      </w:r>
      <w:r>
        <w:rPr>
          <w:rFonts w:ascii="Book Antiqua" w:eastAsia="Book Antiqua" w:hAnsi="Book Antiqua" w:cs="Book Antiqua"/>
          <w:b/>
        </w:rPr>
        <w:t>Трудовое воспитание:</w:t>
      </w:r>
      <w:r>
        <w:rPr>
          <w:rFonts w:ascii="Book Antiqua" w:eastAsia="Book Antiqua" w:hAnsi="Book Antiqua" w:cs="Book Antiqua"/>
          <w:b/>
          <w:color w:val="000000"/>
        </w:rPr>
        <w:t xml:space="preserve"> </w:t>
      </w:r>
    </w:p>
    <w:p w:rsidR="00121AC2" w:rsidRDefault="00C630C7">
      <w:pPr>
        <w:numPr>
          <w:ilvl w:val="0"/>
          <w:numId w:val="145"/>
        </w:numPr>
        <w:ind w:right="15" w:hanging="228"/>
      </w:pPr>
      <w:r>
        <w:t>активное участие в решении практических задач (в рамках семьи, школы, города, края) биологической и экологической направленности, интерес к практичес</w:t>
      </w:r>
      <w:r>
        <w:t>кому изучению профес- сий, связанных с биологией.</w:t>
      </w:r>
      <w:r>
        <w:rPr>
          <w:color w:val="000000"/>
        </w:rPr>
        <w:t xml:space="preserve"> </w:t>
      </w:r>
      <w:r>
        <w:rPr>
          <w:rFonts w:ascii="Book Antiqua" w:eastAsia="Book Antiqua" w:hAnsi="Book Antiqua" w:cs="Book Antiqua"/>
          <w:b/>
        </w:rPr>
        <w:t>Экологическое воспитание:</w:t>
      </w:r>
      <w:r>
        <w:rPr>
          <w:rFonts w:ascii="Book Antiqua" w:eastAsia="Book Antiqua" w:hAnsi="Book Antiqua" w:cs="Book Antiqua"/>
          <w:b/>
          <w:color w:val="000000"/>
        </w:rPr>
        <w:t xml:space="preserve"> </w:t>
      </w:r>
    </w:p>
    <w:p w:rsidR="00121AC2" w:rsidRDefault="00C630C7">
      <w:pPr>
        <w:numPr>
          <w:ilvl w:val="0"/>
          <w:numId w:val="145"/>
        </w:numPr>
        <w:spacing w:after="35"/>
        <w:ind w:right="15" w:hanging="228"/>
      </w:pPr>
      <w:r>
        <w:t>ориентация на применение биологических знаний при реше- нии задач в области окружающей среды;</w:t>
      </w:r>
      <w:r>
        <w:rPr>
          <w:color w:val="000000"/>
        </w:rPr>
        <w:t xml:space="preserve"> </w:t>
      </w:r>
    </w:p>
    <w:p w:rsidR="00121AC2" w:rsidRDefault="00C630C7">
      <w:pPr>
        <w:numPr>
          <w:ilvl w:val="0"/>
          <w:numId w:val="145"/>
        </w:numPr>
        <w:spacing w:after="31"/>
        <w:ind w:right="15" w:hanging="228"/>
      </w:pPr>
      <w:r>
        <w:t>осознание экологических проблем и путей их решения;</w:t>
      </w:r>
      <w:r>
        <w:rPr>
          <w:color w:val="000000"/>
        </w:rPr>
        <w:t xml:space="preserve"> </w:t>
      </w:r>
    </w:p>
    <w:p w:rsidR="00121AC2" w:rsidRDefault="00C630C7">
      <w:pPr>
        <w:numPr>
          <w:ilvl w:val="0"/>
          <w:numId w:val="145"/>
        </w:numPr>
        <w:ind w:right="15" w:hanging="228"/>
      </w:pPr>
      <w:r>
        <w:t>готовность к участию в практиче</w:t>
      </w:r>
      <w:r>
        <w:t>ской деятельности экологи- ческой направленности.</w:t>
      </w:r>
      <w:r>
        <w:rPr>
          <w:color w:val="000000"/>
        </w:rPr>
        <w:t xml:space="preserve"> </w:t>
      </w:r>
    </w:p>
    <w:p w:rsidR="00121AC2" w:rsidRDefault="00C630C7">
      <w:pPr>
        <w:spacing w:after="4" w:line="248" w:lineRule="auto"/>
        <w:ind w:left="0" w:firstLine="228"/>
      </w:pPr>
      <w:r>
        <w:rPr>
          <w:rFonts w:ascii="Book Antiqua" w:eastAsia="Book Antiqua" w:hAnsi="Book Antiqua" w:cs="Book Antiqua"/>
          <w:b/>
        </w:rPr>
        <w:t>Адаптация обучающегося к изменяющимся условиям со- циальной и природной среды:</w:t>
      </w:r>
      <w:r>
        <w:rPr>
          <w:rFonts w:ascii="Book Antiqua" w:eastAsia="Book Antiqua" w:hAnsi="Book Antiqua" w:cs="Book Antiqua"/>
          <w:b/>
          <w:color w:val="000000"/>
        </w:rPr>
        <w:t xml:space="preserve"> </w:t>
      </w:r>
    </w:p>
    <w:p w:rsidR="00121AC2" w:rsidRDefault="00C630C7">
      <w:pPr>
        <w:numPr>
          <w:ilvl w:val="0"/>
          <w:numId w:val="145"/>
        </w:numPr>
        <w:spacing w:after="33"/>
        <w:ind w:right="15" w:hanging="228"/>
      </w:pPr>
      <w:r>
        <w:t>адекватная оценка изменяющихся условий;</w:t>
      </w:r>
      <w:r>
        <w:rPr>
          <w:color w:val="000000"/>
        </w:rPr>
        <w:t xml:space="preserve"> </w:t>
      </w:r>
    </w:p>
    <w:p w:rsidR="00121AC2" w:rsidRDefault="00C630C7">
      <w:pPr>
        <w:numPr>
          <w:ilvl w:val="0"/>
          <w:numId w:val="145"/>
        </w:numPr>
        <w:spacing w:after="35"/>
        <w:ind w:right="15" w:hanging="228"/>
      </w:pPr>
      <w:r>
        <w:t>принятие решения (индивидуальное, в группе) в изменяю- щихся условиях на основании а</w:t>
      </w:r>
      <w:r>
        <w:t>нализа биологической инфор- мации;</w:t>
      </w:r>
      <w:r>
        <w:rPr>
          <w:color w:val="000000"/>
        </w:rPr>
        <w:t xml:space="preserve"> </w:t>
      </w:r>
    </w:p>
    <w:p w:rsidR="00121AC2" w:rsidRDefault="00C630C7">
      <w:pPr>
        <w:numPr>
          <w:ilvl w:val="0"/>
          <w:numId w:val="145"/>
        </w:numPr>
        <w:spacing w:line="305" w:lineRule="auto"/>
        <w:ind w:right="15" w:hanging="228"/>
      </w:pPr>
      <w:r>
        <w:t>планирование действий в новой ситуации на основании зна- ний биологических закономерностей.</w:t>
      </w:r>
      <w:r>
        <w:rPr>
          <w:color w:val="000000"/>
        </w:rPr>
        <w:t xml:space="preserve"> </w:t>
      </w:r>
      <w:r>
        <w:rPr>
          <w:rFonts w:ascii="Tahoma" w:eastAsia="Tahoma" w:hAnsi="Tahoma" w:cs="Tahoma"/>
          <w:b/>
          <w:sz w:val="22"/>
        </w:rPr>
        <w:t>МЕТАПРЕДМЕТНЫЕ РЕЗУЛЬТАТЫ</w:t>
      </w:r>
      <w:r>
        <w:rPr>
          <w:rFonts w:ascii="Tahoma" w:eastAsia="Tahoma" w:hAnsi="Tahoma" w:cs="Tahoma"/>
          <w:b/>
          <w:color w:val="000000"/>
          <w:sz w:val="22"/>
        </w:rPr>
        <w:t xml:space="preserve"> </w:t>
      </w:r>
    </w:p>
    <w:p w:rsidR="00121AC2" w:rsidRDefault="00C630C7">
      <w:pPr>
        <w:spacing w:after="4" w:line="248" w:lineRule="auto"/>
        <w:ind w:left="238" w:right="1155" w:hanging="10"/>
      </w:pPr>
      <w:r>
        <w:rPr>
          <w:rFonts w:ascii="Book Antiqua" w:eastAsia="Book Antiqua" w:hAnsi="Book Antiqua" w:cs="Book Antiqua"/>
          <w:b/>
        </w:rPr>
        <w:t>Универсальные познавательные действия</w:t>
      </w:r>
      <w:r>
        <w:rPr>
          <w:rFonts w:ascii="Book Antiqua" w:eastAsia="Book Antiqua" w:hAnsi="Book Antiqua" w:cs="Book Antiqua"/>
          <w:b/>
          <w:color w:val="000000"/>
        </w:rPr>
        <w:t xml:space="preserve"> </w:t>
      </w:r>
      <w:r>
        <w:rPr>
          <w:rFonts w:ascii="Book Antiqua" w:eastAsia="Book Antiqua" w:hAnsi="Book Antiqua" w:cs="Book Antiqua"/>
          <w:b/>
          <w:i/>
        </w:rPr>
        <w:t>Базовые логические действия:</w:t>
      </w:r>
      <w:r>
        <w:rPr>
          <w:rFonts w:ascii="Book Antiqua" w:eastAsia="Book Antiqua" w:hAnsi="Book Antiqua" w:cs="Book Antiqua"/>
          <w:b/>
          <w:i/>
          <w:color w:val="000000"/>
        </w:rPr>
        <w:t xml:space="preserve"> </w:t>
      </w:r>
    </w:p>
    <w:p w:rsidR="00121AC2" w:rsidRDefault="00C630C7">
      <w:pPr>
        <w:numPr>
          <w:ilvl w:val="0"/>
          <w:numId w:val="145"/>
        </w:numPr>
        <w:spacing w:after="33"/>
        <w:ind w:right="15" w:hanging="228"/>
      </w:pPr>
      <w:r>
        <w:t>выявлять и характеризовать сущест</w:t>
      </w:r>
      <w:r>
        <w:t>венные признаки биоло- гических объектов (явлений);</w:t>
      </w:r>
      <w:r>
        <w:rPr>
          <w:color w:val="000000"/>
        </w:rPr>
        <w:t xml:space="preserve"> </w:t>
      </w:r>
    </w:p>
    <w:p w:rsidR="00121AC2" w:rsidRDefault="00C630C7">
      <w:pPr>
        <w:numPr>
          <w:ilvl w:val="0"/>
          <w:numId w:val="145"/>
        </w:numPr>
        <w:ind w:right="15" w:hanging="228"/>
      </w:pPr>
      <w:r>
        <w:lastRenderedPageBreak/>
        <w:t>устанавливать существенный признак классификации биоло- гических объектов (явлений, процессов), основания для обоб- щения и сравнения, критерии проводимого анализа;</w:t>
      </w:r>
      <w:r>
        <w:rPr>
          <w:color w:val="000000"/>
        </w:rPr>
        <w:t xml:space="preserve"> </w:t>
      </w:r>
    </w:p>
    <w:p w:rsidR="00121AC2" w:rsidRDefault="00C630C7">
      <w:pPr>
        <w:spacing w:after="33"/>
        <w:ind w:left="170" w:right="15" w:firstLine="0"/>
      </w:pPr>
      <w:r>
        <w:t>с учётом предложенной биологической задачи выявлять за кономерности и противоречия в рассматриваемых фактах и наблюдениях; предлагать критерии для выявления законо- мерностей и противоречий;</w:t>
      </w:r>
      <w:r>
        <w:rPr>
          <w:color w:val="000000"/>
        </w:rPr>
        <w:t xml:space="preserve"> </w:t>
      </w:r>
    </w:p>
    <w:p w:rsidR="00121AC2" w:rsidRDefault="00C630C7">
      <w:pPr>
        <w:numPr>
          <w:ilvl w:val="0"/>
          <w:numId w:val="145"/>
        </w:numPr>
        <w:spacing w:after="33"/>
        <w:ind w:right="15" w:hanging="228"/>
      </w:pPr>
      <w:r>
        <w:t>выявлять дефициты информации, данных, необходимых для решения по</w:t>
      </w:r>
      <w:r>
        <w:t>ставленной задачи;</w:t>
      </w:r>
      <w:r>
        <w:rPr>
          <w:color w:val="000000"/>
        </w:rPr>
        <w:t xml:space="preserve"> </w:t>
      </w:r>
    </w:p>
    <w:p w:rsidR="00121AC2" w:rsidRDefault="00C630C7">
      <w:pPr>
        <w:numPr>
          <w:ilvl w:val="0"/>
          <w:numId w:val="145"/>
        </w:numPr>
        <w:spacing w:after="36"/>
        <w:ind w:right="15" w:hanging="228"/>
      </w:pPr>
      <w:r>
        <w:t>выявлять причинно-следственные связи при изучении био- логических явлений и процессов; делать выводы с исполь- зованием дедуктивных и индуктивных умозаключений, умозаключений по аналогии, формулировать гипотезы о взаимосвязях;</w:t>
      </w:r>
      <w:r>
        <w:rPr>
          <w:color w:val="000000"/>
        </w:rPr>
        <w:t xml:space="preserve"> </w:t>
      </w:r>
    </w:p>
    <w:p w:rsidR="00121AC2" w:rsidRDefault="00C630C7">
      <w:pPr>
        <w:numPr>
          <w:ilvl w:val="0"/>
          <w:numId w:val="145"/>
        </w:numPr>
        <w:ind w:right="15" w:hanging="228"/>
      </w:pPr>
      <w:r>
        <w:t>самостоя</w:t>
      </w:r>
      <w:r>
        <w:t>тельно выбирать способ решения учебной биологи- ческой задачи (сравнивать несколько вариантов решения, выбирать наиболее подходящий с учётом самостоятельно вы- деленных критериев).</w:t>
      </w:r>
      <w:r>
        <w:rPr>
          <w:color w:val="000000"/>
        </w:rPr>
        <w:t xml:space="preserve"> </w:t>
      </w:r>
    </w:p>
    <w:p w:rsidR="00121AC2" w:rsidRDefault="00C630C7">
      <w:pPr>
        <w:spacing w:after="4" w:line="259" w:lineRule="auto"/>
        <w:ind w:left="238" w:hanging="10"/>
        <w:jc w:val="left"/>
      </w:pPr>
      <w:r>
        <w:rPr>
          <w:rFonts w:ascii="Book Antiqua" w:eastAsia="Book Antiqua" w:hAnsi="Book Antiqua" w:cs="Book Antiqua"/>
          <w:b/>
          <w:i/>
        </w:rPr>
        <w:t>Базовые исследовательские действия:</w:t>
      </w:r>
      <w:r>
        <w:rPr>
          <w:rFonts w:ascii="Book Antiqua" w:eastAsia="Book Antiqua" w:hAnsi="Book Antiqua" w:cs="Book Antiqua"/>
          <w:b/>
          <w:i/>
          <w:color w:val="000000"/>
        </w:rPr>
        <w:t xml:space="preserve"> </w:t>
      </w:r>
    </w:p>
    <w:p w:rsidR="00121AC2" w:rsidRDefault="00C630C7">
      <w:pPr>
        <w:numPr>
          <w:ilvl w:val="0"/>
          <w:numId w:val="145"/>
        </w:numPr>
        <w:spacing w:after="31"/>
        <w:ind w:right="15" w:hanging="228"/>
      </w:pPr>
      <w:r>
        <w:t>использовать вопросы как исследовательский инструмент по- знания;</w:t>
      </w:r>
      <w:r>
        <w:rPr>
          <w:color w:val="000000"/>
        </w:rPr>
        <w:t xml:space="preserve"> </w:t>
      </w:r>
    </w:p>
    <w:p w:rsidR="00121AC2" w:rsidRDefault="00C630C7">
      <w:pPr>
        <w:numPr>
          <w:ilvl w:val="0"/>
          <w:numId w:val="145"/>
        </w:numPr>
        <w:spacing w:after="33"/>
        <w:ind w:right="15" w:hanging="228"/>
      </w:pPr>
      <w:r>
        <w:t>формулировать вопросы, фиксирующие разрыв между реаль- ным и желательным состоянием ситуации, объекта, и само- стоятельно устанавливать искомое и данное;</w:t>
      </w:r>
      <w:r>
        <w:rPr>
          <w:color w:val="000000"/>
        </w:rPr>
        <w:t xml:space="preserve"> </w:t>
      </w:r>
    </w:p>
    <w:p w:rsidR="00121AC2" w:rsidRDefault="00C630C7">
      <w:pPr>
        <w:numPr>
          <w:ilvl w:val="0"/>
          <w:numId w:val="145"/>
        </w:numPr>
        <w:spacing w:after="36"/>
        <w:ind w:right="15" w:hanging="228"/>
      </w:pPr>
      <w:r>
        <w:t>формировать гипотезу об истинности</w:t>
      </w:r>
      <w:r>
        <w:t xml:space="preserve"> собственных суждений, аргументировать свою позицию, мнение;</w:t>
      </w:r>
      <w:r>
        <w:rPr>
          <w:color w:val="000000"/>
        </w:rPr>
        <w:t xml:space="preserve"> </w:t>
      </w:r>
    </w:p>
    <w:p w:rsidR="00121AC2" w:rsidRDefault="00C630C7">
      <w:pPr>
        <w:numPr>
          <w:ilvl w:val="0"/>
          <w:numId w:val="145"/>
        </w:numPr>
        <w:spacing w:after="38"/>
        <w:ind w:right="15" w:hanging="228"/>
      </w:pPr>
      <w:r>
        <w:t>проводить по самостоятельно составленному плану наблю- дение, несложный биологический эксперимент, небольшое исследование по установлению особенностей биологического объекта (процесса) изучения,</w:t>
      </w:r>
      <w:r>
        <w:t xml:space="preserve"> причинно-следственных связей и зависимостей биологических объектов между собой;</w:t>
      </w:r>
      <w:r>
        <w:rPr>
          <w:color w:val="000000"/>
        </w:rPr>
        <w:t xml:space="preserve"> </w:t>
      </w:r>
    </w:p>
    <w:p w:rsidR="00121AC2" w:rsidRDefault="00C630C7">
      <w:pPr>
        <w:numPr>
          <w:ilvl w:val="0"/>
          <w:numId w:val="145"/>
        </w:numPr>
        <w:spacing w:after="36"/>
        <w:ind w:right="15" w:hanging="228"/>
      </w:pPr>
      <w:r>
        <w:t>оценивать на применимость и достоверность информацию, полученную в ходе наблюдения и эксперимента;</w:t>
      </w:r>
      <w:r>
        <w:rPr>
          <w:color w:val="000000"/>
        </w:rPr>
        <w:t xml:space="preserve"> </w:t>
      </w:r>
    </w:p>
    <w:p w:rsidR="00121AC2" w:rsidRDefault="00C630C7">
      <w:pPr>
        <w:numPr>
          <w:ilvl w:val="0"/>
          <w:numId w:val="145"/>
        </w:numPr>
        <w:spacing w:after="33"/>
        <w:ind w:right="15" w:hanging="228"/>
      </w:pPr>
      <w:r>
        <w:t>самостоятельно формулировать обобщения и выводы по ре- зультатам проведённ</w:t>
      </w:r>
      <w:r>
        <w:t>ого наблюдения, эксперимента, владеть инструментами оценки достоверности полученных выводов и обобщений;</w:t>
      </w:r>
      <w:r>
        <w:rPr>
          <w:color w:val="000000"/>
        </w:rPr>
        <w:t xml:space="preserve"> </w:t>
      </w:r>
    </w:p>
    <w:p w:rsidR="00121AC2" w:rsidRDefault="00C630C7">
      <w:pPr>
        <w:numPr>
          <w:ilvl w:val="0"/>
          <w:numId w:val="145"/>
        </w:numPr>
        <w:ind w:right="15" w:hanging="228"/>
      </w:pPr>
      <w:r>
        <w:lastRenderedPageBreak/>
        <w:t>прогнозировать возможное дальнейшее развитие биологиче- ских процессов и их последствия в аналогичных или сходных ситуациях, а также выдвигать предпол</w:t>
      </w:r>
      <w:r>
        <w:t>ожения об их разви- тии в новых условиях и контекстах.</w:t>
      </w:r>
      <w:r>
        <w:rPr>
          <w:color w:val="000000"/>
        </w:rPr>
        <w:t xml:space="preserve"> </w:t>
      </w:r>
      <w:r>
        <w:rPr>
          <w:rFonts w:ascii="Book Antiqua" w:eastAsia="Book Antiqua" w:hAnsi="Book Antiqua" w:cs="Book Antiqua"/>
          <w:b/>
          <w:i/>
        </w:rPr>
        <w:t>Работа с информацией:</w:t>
      </w:r>
      <w:r>
        <w:rPr>
          <w:rFonts w:ascii="Book Antiqua" w:eastAsia="Book Antiqua" w:hAnsi="Book Antiqua" w:cs="Book Antiqua"/>
          <w:b/>
          <w:i/>
          <w:color w:val="000000"/>
        </w:rPr>
        <w:t xml:space="preserve"> </w:t>
      </w:r>
    </w:p>
    <w:p w:rsidR="00121AC2" w:rsidRDefault="00C630C7">
      <w:pPr>
        <w:numPr>
          <w:ilvl w:val="0"/>
          <w:numId w:val="145"/>
        </w:numPr>
        <w:ind w:right="15" w:hanging="228"/>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r>
        <w:rPr>
          <w:color w:val="000000"/>
        </w:rPr>
        <w:t xml:space="preserve"> </w:t>
      </w:r>
    </w:p>
    <w:p w:rsidR="00121AC2" w:rsidRDefault="00C630C7">
      <w:pPr>
        <w:spacing w:after="35"/>
        <w:ind w:left="170" w:right="15" w:firstLine="0"/>
      </w:pPr>
      <w:r>
        <w:t>выбир</w:t>
      </w:r>
      <w:r>
        <w:t>ать, анализировать, систематизировать и интерпрети ровать биологическую информацию различных видов и форм представления;</w:t>
      </w:r>
      <w:r>
        <w:rPr>
          <w:color w:val="000000"/>
        </w:rPr>
        <w:t xml:space="preserve"> </w:t>
      </w:r>
    </w:p>
    <w:p w:rsidR="00121AC2" w:rsidRDefault="00C630C7">
      <w:pPr>
        <w:numPr>
          <w:ilvl w:val="0"/>
          <w:numId w:val="145"/>
        </w:numPr>
        <w:spacing w:after="36"/>
        <w:ind w:right="15" w:hanging="228"/>
      </w:pPr>
      <w:r>
        <w:t>находить сходные аргументы (подтверждающие или опровер- гающие одну и ту же идею, версию) в различных информа- ционных источниках;</w:t>
      </w:r>
      <w:r>
        <w:rPr>
          <w:color w:val="000000"/>
        </w:rPr>
        <w:t xml:space="preserve"> </w:t>
      </w:r>
    </w:p>
    <w:p w:rsidR="00121AC2" w:rsidRDefault="00C630C7">
      <w:pPr>
        <w:numPr>
          <w:ilvl w:val="0"/>
          <w:numId w:val="145"/>
        </w:numPr>
        <w:spacing w:after="35"/>
        <w:ind w:right="15" w:hanging="228"/>
      </w:pPr>
      <w:r>
        <w:t>самостоятельно выбирать оптимальную форму представле- ния информации и иллюстрировать решаемые задачи не- сложными схемами, диаграммами, иной графикой и их ком- бинациями;</w:t>
      </w:r>
      <w:r>
        <w:rPr>
          <w:color w:val="000000"/>
        </w:rPr>
        <w:t xml:space="preserve"> </w:t>
      </w:r>
    </w:p>
    <w:p w:rsidR="00121AC2" w:rsidRDefault="00C630C7">
      <w:pPr>
        <w:numPr>
          <w:ilvl w:val="0"/>
          <w:numId w:val="145"/>
        </w:numPr>
        <w:spacing w:after="38"/>
        <w:ind w:right="15" w:hanging="228"/>
      </w:pPr>
      <w:r>
        <w:t>оценивать надёжность биологической информации по крите- риям, предложенным учителем</w:t>
      </w:r>
      <w:r>
        <w:t xml:space="preserve"> или сформулированным са- мостоятельно;</w:t>
      </w:r>
      <w:r>
        <w:rPr>
          <w:color w:val="000000"/>
        </w:rPr>
        <w:t xml:space="preserve"> </w:t>
      </w:r>
    </w:p>
    <w:p w:rsidR="00121AC2" w:rsidRDefault="00C630C7">
      <w:pPr>
        <w:numPr>
          <w:ilvl w:val="0"/>
          <w:numId w:val="145"/>
        </w:numPr>
        <w:ind w:right="15" w:hanging="228"/>
      </w:pPr>
      <w:r>
        <w:t>запоминать и систематизировать биологическую информацию.</w:t>
      </w:r>
      <w:r>
        <w:rPr>
          <w:color w:val="000000"/>
        </w:rPr>
        <w:t xml:space="preserve"> </w:t>
      </w:r>
      <w:r>
        <w:rPr>
          <w:rFonts w:ascii="Book Antiqua" w:eastAsia="Book Antiqua" w:hAnsi="Book Antiqua" w:cs="Book Antiqua"/>
          <w:b/>
        </w:rPr>
        <w:t>Универсальные коммуникативные действия</w:t>
      </w:r>
      <w:r>
        <w:rPr>
          <w:rFonts w:ascii="Book Antiqua" w:eastAsia="Book Antiqua" w:hAnsi="Book Antiqua" w:cs="Book Antiqua"/>
          <w:b/>
          <w:color w:val="000000"/>
        </w:rPr>
        <w:t xml:space="preserve"> </w:t>
      </w:r>
      <w:r>
        <w:rPr>
          <w:rFonts w:ascii="Book Antiqua" w:eastAsia="Book Antiqua" w:hAnsi="Book Antiqua" w:cs="Book Antiqua"/>
          <w:b/>
          <w:i/>
        </w:rPr>
        <w:t>Общение:</w:t>
      </w:r>
      <w:r>
        <w:rPr>
          <w:rFonts w:ascii="Book Antiqua" w:eastAsia="Book Antiqua" w:hAnsi="Book Antiqua" w:cs="Book Antiqua"/>
          <w:b/>
          <w:i/>
          <w:color w:val="000000"/>
        </w:rPr>
        <w:t xml:space="preserve"> </w:t>
      </w:r>
    </w:p>
    <w:p w:rsidR="00121AC2" w:rsidRDefault="00C630C7">
      <w:pPr>
        <w:numPr>
          <w:ilvl w:val="0"/>
          <w:numId w:val="145"/>
        </w:numPr>
        <w:spacing w:after="33"/>
        <w:ind w:right="15" w:hanging="228"/>
      </w:pPr>
      <w:r>
        <w:t>воспринимать и формулировать суждения, выражать эмоции в процессе выполнения практических и лабораторных рабо</w:t>
      </w:r>
      <w:r>
        <w:t>т;</w:t>
      </w:r>
      <w:r>
        <w:rPr>
          <w:color w:val="000000"/>
        </w:rPr>
        <w:t xml:space="preserve"> </w:t>
      </w:r>
    </w:p>
    <w:p w:rsidR="00121AC2" w:rsidRDefault="00C630C7">
      <w:pPr>
        <w:numPr>
          <w:ilvl w:val="0"/>
          <w:numId w:val="145"/>
        </w:numPr>
        <w:spacing w:after="33"/>
        <w:ind w:right="15" w:hanging="228"/>
      </w:pPr>
      <w:r>
        <w:t>выражать себя (свою точку зрения) в устных и письменных текстах;</w:t>
      </w:r>
      <w:r>
        <w:rPr>
          <w:color w:val="000000"/>
        </w:rPr>
        <w:t xml:space="preserve"> </w:t>
      </w:r>
    </w:p>
    <w:p w:rsidR="00121AC2" w:rsidRDefault="00C630C7">
      <w:pPr>
        <w:numPr>
          <w:ilvl w:val="0"/>
          <w:numId w:val="145"/>
        </w:numPr>
        <w:spacing w:after="35"/>
        <w:ind w:right="15" w:hanging="228"/>
      </w:pPr>
      <w:r>
        <w:t>распознавать невербальные средства общения, понимать зна- чение социальных знаков, знать и распознавать предпосылки конфликтных ситуаций и смягчать конфликты, вести пере- говоры;</w:t>
      </w:r>
      <w:r>
        <w:rPr>
          <w:color w:val="000000"/>
        </w:rPr>
        <w:t xml:space="preserve"> </w:t>
      </w:r>
    </w:p>
    <w:p w:rsidR="00121AC2" w:rsidRDefault="00C630C7">
      <w:pPr>
        <w:numPr>
          <w:ilvl w:val="0"/>
          <w:numId w:val="145"/>
        </w:numPr>
        <w:spacing w:after="35"/>
        <w:ind w:right="15" w:hanging="228"/>
      </w:pPr>
      <w:r>
        <w:t>понима</w:t>
      </w:r>
      <w:r>
        <w:t>ть намерения других, проявлять уважительное отно- шение к собеседнику и в корректной форме формулировать свои возражения;</w:t>
      </w:r>
      <w:r>
        <w:rPr>
          <w:color w:val="000000"/>
        </w:rPr>
        <w:t xml:space="preserve"> </w:t>
      </w:r>
    </w:p>
    <w:p w:rsidR="00121AC2" w:rsidRDefault="00C630C7">
      <w:pPr>
        <w:numPr>
          <w:ilvl w:val="0"/>
          <w:numId w:val="145"/>
        </w:numPr>
        <w:spacing w:after="38"/>
        <w:ind w:right="15" w:hanging="228"/>
      </w:pPr>
      <w:r>
        <w:t xml:space="preserve">в ходе диалога и/или дискуссии задавать вопросы по суще- ству обсуждаемой биологической темы и высказывать идеи, </w:t>
      </w:r>
      <w:r>
        <w:lastRenderedPageBreak/>
        <w:t>нацеленные на решени</w:t>
      </w:r>
      <w:r>
        <w:t>е биологической задачи и поддержа- ние благожелательности общения;</w:t>
      </w:r>
      <w:r>
        <w:rPr>
          <w:color w:val="000000"/>
        </w:rPr>
        <w:t xml:space="preserve"> </w:t>
      </w:r>
    </w:p>
    <w:p w:rsidR="00121AC2" w:rsidRDefault="00C630C7">
      <w:pPr>
        <w:numPr>
          <w:ilvl w:val="0"/>
          <w:numId w:val="145"/>
        </w:numPr>
        <w:spacing w:after="33"/>
        <w:ind w:right="15" w:hanging="228"/>
      </w:pPr>
      <w:r>
        <w:t>сопоставлять свои суждения с суждениями других участни- ков диалога, обнаруживать различие и сходство позиций;</w:t>
      </w:r>
      <w:r>
        <w:rPr>
          <w:color w:val="000000"/>
        </w:rPr>
        <w:t xml:space="preserve"> </w:t>
      </w:r>
    </w:p>
    <w:p w:rsidR="00121AC2" w:rsidRDefault="00C630C7">
      <w:pPr>
        <w:numPr>
          <w:ilvl w:val="0"/>
          <w:numId w:val="145"/>
        </w:numPr>
        <w:spacing w:after="35"/>
        <w:ind w:right="15" w:hanging="228"/>
      </w:pPr>
      <w:r>
        <w:t>публично представлять результаты выполненного биологиче- ского опыта (экспер</w:t>
      </w:r>
      <w:r>
        <w:t>имента, исследования, проекта);</w:t>
      </w:r>
      <w:r>
        <w:rPr>
          <w:color w:val="000000"/>
        </w:rPr>
        <w:t xml:space="preserve"> </w:t>
      </w:r>
    </w:p>
    <w:p w:rsidR="00121AC2" w:rsidRDefault="00C630C7">
      <w:pPr>
        <w:numPr>
          <w:ilvl w:val="0"/>
          <w:numId w:val="145"/>
        </w:numPr>
        <w:ind w:right="15" w:hanging="228"/>
      </w:pPr>
      <w:r>
        <w:t>самостоятельно выбирать формат выступления с учётом за- дач презентации и особенностей аудитории и в соответствии с ним составлять устные и письменные тексты с использова- нием иллюстративных материалов.</w:t>
      </w:r>
      <w:r>
        <w:rPr>
          <w:color w:val="000000"/>
        </w:rPr>
        <w:t xml:space="preserve"> </w:t>
      </w:r>
    </w:p>
    <w:p w:rsidR="00121AC2" w:rsidRDefault="00C630C7">
      <w:pPr>
        <w:spacing w:after="4" w:line="259" w:lineRule="auto"/>
        <w:ind w:left="238" w:hanging="10"/>
        <w:jc w:val="left"/>
      </w:pPr>
      <w:r>
        <w:rPr>
          <w:rFonts w:ascii="Book Antiqua" w:eastAsia="Book Antiqua" w:hAnsi="Book Antiqua" w:cs="Book Antiqua"/>
          <w:b/>
          <w:i/>
        </w:rPr>
        <w:t>Совместная деятель</w:t>
      </w:r>
      <w:r>
        <w:rPr>
          <w:rFonts w:ascii="Book Antiqua" w:eastAsia="Book Antiqua" w:hAnsi="Book Antiqua" w:cs="Book Antiqua"/>
          <w:b/>
          <w:i/>
        </w:rPr>
        <w:t>ность (сотрудничество):</w:t>
      </w:r>
      <w:r>
        <w:rPr>
          <w:rFonts w:ascii="Book Antiqua" w:eastAsia="Book Antiqua" w:hAnsi="Book Antiqua" w:cs="Book Antiqua"/>
          <w:b/>
          <w:i/>
          <w:color w:val="000000"/>
        </w:rPr>
        <w:t xml:space="preserve"> </w:t>
      </w:r>
    </w:p>
    <w:p w:rsidR="00121AC2" w:rsidRDefault="00C630C7">
      <w:pPr>
        <w:numPr>
          <w:ilvl w:val="0"/>
          <w:numId w:val="145"/>
        </w:numPr>
        <w:ind w:right="15" w:hanging="228"/>
      </w:pPr>
      <w:r>
        <w:t>понимать и использовать преимущества командной и инди- видуальной работы при решении конкретной биологической</w:t>
      </w:r>
      <w:r>
        <w:rPr>
          <w:color w:val="000000"/>
        </w:rPr>
        <w:t xml:space="preserve"> </w:t>
      </w:r>
    </w:p>
    <w:p w:rsidR="00121AC2" w:rsidRDefault="00121AC2">
      <w:pPr>
        <w:sectPr w:rsidR="00121AC2">
          <w:headerReference w:type="even" r:id="rId785"/>
          <w:headerReference w:type="default" r:id="rId786"/>
          <w:footerReference w:type="even" r:id="rId787"/>
          <w:footerReference w:type="default" r:id="rId788"/>
          <w:headerReference w:type="first" r:id="rId789"/>
          <w:footerReference w:type="first" r:id="rId790"/>
          <w:pgSz w:w="7831" w:h="12019"/>
          <w:pgMar w:top="731" w:right="730" w:bottom="1111" w:left="737" w:header="693" w:footer="602" w:gutter="0"/>
          <w:cols w:space="720"/>
          <w:titlePg/>
        </w:sectPr>
      </w:pPr>
    </w:p>
    <w:p w:rsidR="00121AC2" w:rsidRDefault="00C630C7">
      <w:pPr>
        <w:spacing w:after="38"/>
        <w:ind w:left="384" w:right="15" w:firstLine="0"/>
      </w:pPr>
      <w:r>
        <w:lastRenderedPageBreak/>
        <w:t>проблемы, обосновывать необходимость применения группо вых форм взаимодействия при решении поставленной учеб- ной задачи;</w:t>
      </w:r>
      <w:r>
        <w:rPr>
          <w:color w:val="000000"/>
        </w:rPr>
        <w:t xml:space="preserve"> </w:t>
      </w:r>
    </w:p>
    <w:p w:rsidR="00121AC2" w:rsidRDefault="00C630C7">
      <w:pPr>
        <w:numPr>
          <w:ilvl w:val="0"/>
          <w:numId w:val="145"/>
        </w:numPr>
        <w:spacing w:after="38"/>
        <w:ind w:right="15" w:hanging="228"/>
      </w:pPr>
      <w:r>
        <w:t>принимать цель совместн</w:t>
      </w:r>
      <w:r>
        <w:t>ой деятельности, коллективно стро- ить действия по её достижению: распределять роли, догова- риваться, обсуждать процесс и результат совместной работы; уметь обобщать мнения нескольких людей, проявлять готов- ность руководить, выполнять поручения, подчинят</w:t>
      </w:r>
      <w:r>
        <w:t>ься;</w:t>
      </w:r>
      <w:r>
        <w:rPr>
          <w:color w:val="000000"/>
        </w:rPr>
        <w:t xml:space="preserve"> </w:t>
      </w:r>
    </w:p>
    <w:p w:rsidR="00121AC2" w:rsidRDefault="00C630C7">
      <w:pPr>
        <w:numPr>
          <w:ilvl w:val="0"/>
          <w:numId w:val="145"/>
        </w:numPr>
        <w:spacing w:after="35"/>
        <w:ind w:right="15" w:hanging="228"/>
      </w:pPr>
      <w:r>
        <w:t>планировать организацию совместной работы, определять свою роль (с учётом предпочтений и возможностей всех участ- ников взаимодействия), распределять задачи между членами команды, участвовать в групповых формах работы (обсужде- ния, обмен мнениями, м</w:t>
      </w:r>
      <w:r>
        <w:t>озговые штурмы и иные);</w:t>
      </w:r>
      <w:r>
        <w:rPr>
          <w:color w:val="000000"/>
        </w:rPr>
        <w:t xml:space="preserve"> </w:t>
      </w:r>
    </w:p>
    <w:p w:rsidR="00121AC2" w:rsidRDefault="00C630C7">
      <w:pPr>
        <w:numPr>
          <w:ilvl w:val="0"/>
          <w:numId w:val="145"/>
        </w:numPr>
        <w:spacing w:after="35"/>
        <w:ind w:right="15" w:hanging="228"/>
      </w:pPr>
      <w:r>
        <w:t>выполнять свою часть работы, достигать качественного ре- зультата по своему направлению и координировать свои дей- ствия с другими членами команды;</w:t>
      </w:r>
      <w:r>
        <w:rPr>
          <w:color w:val="000000"/>
        </w:rPr>
        <w:t xml:space="preserve"> </w:t>
      </w:r>
    </w:p>
    <w:p w:rsidR="00121AC2" w:rsidRDefault="00C630C7">
      <w:pPr>
        <w:numPr>
          <w:ilvl w:val="0"/>
          <w:numId w:val="145"/>
        </w:numPr>
        <w:spacing w:after="38"/>
        <w:ind w:right="15" w:hanging="228"/>
      </w:pPr>
      <w:r>
        <w:t>оценивать качество своего вклада в общий продукт по кри- териям, самостоятельно сф</w:t>
      </w:r>
      <w:r>
        <w:t>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r>
        <w:rPr>
          <w:color w:val="000000"/>
        </w:rPr>
        <w:t xml:space="preserve"> </w:t>
      </w:r>
    </w:p>
    <w:p w:rsidR="00121AC2" w:rsidRDefault="00C630C7">
      <w:pPr>
        <w:numPr>
          <w:ilvl w:val="0"/>
          <w:numId w:val="145"/>
        </w:numPr>
        <w:ind w:right="15" w:hanging="228"/>
      </w:pPr>
      <w:r>
        <w:t>овладеть системой уни</w:t>
      </w:r>
      <w:r>
        <w:t xml:space="preserve">версальных коммуникативных дей- ствий, которая обеспечивает сформированность социальных навыков и эмоционального интеллекта обучающихся. </w:t>
      </w:r>
      <w:r>
        <w:rPr>
          <w:rFonts w:ascii="Book Antiqua" w:eastAsia="Book Antiqua" w:hAnsi="Book Antiqua" w:cs="Book Antiqua"/>
          <w:b/>
        </w:rPr>
        <w:t>Универсальные регулятивные действия</w:t>
      </w:r>
      <w:r>
        <w:rPr>
          <w:rFonts w:ascii="Book Antiqua" w:eastAsia="Book Antiqua" w:hAnsi="Book Antiqua" w:cs="Book Antiqua"/>
          <w:b/>
          <w:color w:val="000000"/>
        </w:rPr>
        <w:t xml:space="preserve"> </w:t>
      </w:r>
      <w:r>
        <w:rPr>
          <w:rFonts w:ascii="Book Antiqua" w:eastAsia="Book Antiqua" w:hAnsi="Book Antiqua" w:cs="Book Antiqua"/>
          <w:b/>
          <w:i/>
        </w:rPr>
        <w:t>Самоорганизация:</w:t>
      </w:r>
      <w:r>
        <w:rPr>
          <w:rFonts w:ascii="Book Antiqua" w:eastAsia="Book Antiqua" w:hAnsi="Book Antiqua" w:cs="Book Antiqua"/>
          <w:b/>
          <w:i/>
          <w:color w:val="000000"/>
        </w:rPr>
        <w:t xml:space="preserve"> </w:t>
      </w:r>
    </w:p>
    <w:p w:rsidR="00121AC2" w:rsidRDefault="00C630C7">
      <w:pPr>
        <w:numPr>
          <w:ilvl w:val="0"/>
          <w:numId w:val="145"/>
        </w:numPr>
        <w:spacing w:after="36"/>
        <w:ind w:right="15" w:hanging="228"/>
      </w:pPr>
      <w:r>
        <w:t>выявлять проблемы для решения в жизненных и учебных ситуациях, используя биологические знания;</w:t>
      </w:r>
      <w:r>
        <w:rPr>
          <w:color w:val="000000"/>
        </w:rPr>
        <w:t xml:space="preserve"> </w:t>
      </w:r>
    </w:p>
    <w:p w:rsidR="00121AC2" w:rsidRDefault="00C630C7">
      <w:pPr>
        <w:numPr>
          <w:ilvl w:val="0"/>
          <w:numId w:val="145"/>
        </w:numPr>
        <w:spacing w:after="33"/>
        <w:ind w:right="15" w:hanging="228"/>
      </w:pPr>
      <w:r>
        <w:t>ориентироваться в различных подходах принятия решений (индивидуальное, принятие решения в группе, принятие ре- шений группой);</w:t>
      </w:r>
      <w:r>
        <w:rPr>
          <w:color w:val="000000"/>
        </w:rPr>
        <w:t xml:space="preserve"> </w:t>
      </w:r>
    </w:p>
    <w:p w:rsidR="00121AC2" w:rsidRDefault="00C630C7">
      <w:pPr>
        <w:numPr>
          <w:ilvl w:val="0"/>
          <w:numId w:val="145"/>
        </w:numPr>
        <w:spacing w:after="38"/>
        <w:ind w:right="15" w:hanging="228"/>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 ностей, аргументировать предлагаемые варианты решений;</w:t>
      </w:r>
      <w:r>
        <w:rPr>
          <w:color w:val="000000"/>
        </w:rPr>
        <w:t xml:space="preserve"> </w:t>
      </w:r>
    </w:p>
    <w:p w:rsidR="00121AC2" w:rsidRDefault="00C630C7">
      <w:pPr>
        <w:numPr>
          <w:ilvl w:val="0"/>
          <w:numId w:val="145"/>
        </w:numPr>
        <w:spacing w:after="38"/>
        <w:ind w:right="15" w:hanging="228"/>
      </w:pPr>
      <w:r>
        <w:t>составлять план действий (план</w:t>
      </w:r>
      <w:r>
        <w:t xml:space="preserve"> реализации намеченного ал- горитма решения), корректировать предложенный алгоритм с учётом получения новых биологических знаний об изучае- мом биологическом объекте;</w:t>
      </w:r>
      <w:r>
        <w:rPr>
          <w:color w:val="000000"/>
        </w:rPr>
        <w:t xml:space="preserve"> </w:t>
      </w:r>
    </w:p>
    <w:p w:rsidR="00121AC2" w:rsidRDefault="00C630C7">
      <w:pPr>
        <w:numPr>
          <w:ilvl w:val="0"/>
          <w:numId w:val="145"/>
        </w:numPr>
        <w:ind w:right="15" w:hanging="228"/>
      </w:pPr>
      <w:r>
        <w:lastRenderedPageBreak/>
        <w:t>делать выбор и брать ответственность за решение.</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Самоконтроль (рефлексия):</w:t>
      </w:r>
      <w:r>
        <w:rPr>
          <w:rFonts w:ascii="Book Antiqua" w:eastAsia="Book Antiqua" w:hAnsi="Book Antiqua" w:cs="Book Antiqua"/>
          <w:b/>
          <w:i/>
          <w:color w:val="000000"/>
        </w:rPr>
        <w:t xml:space="preserve"> </w:t>
      </w:r>
    </w:p>
    <w:p w:rsidR="00121AC2" w:rsidRDefault="00C630C7">
      <w:pPr>
        <w:numPr>
          <w:ilvl w:val="0"/>
          <w:numId w:val="145"/>
        </w:numPr>
        <w:spacing w:after="33"/>
        <w:ind w:right="15" w:hanging="228"/>
      </w:pPr>
      <w:r>
        <w:t>владеть спо</w:t>
      </w:r>
      <w:r>
        <w:t>собами самоконтроля, самомотивации и рефлек- сии;</w:t>
      </w:r>
      <w:r>
        <w:rPr>
          <w:color w:val="000000"/>
        </w:rPr>
        <w:t xml:space="preserve"> </w:t>
      </w:r>
    </w:p>
    <w:p w:rsidR="00121AC2" w:rsidRDefault="00C630C7">
      <w:pPr>
        <w:numPr>
          <w:ilvl w:val="0"/>
          <w:numId w:val="145"/>
        </w:numPr>
        <w:spacing w:after="33"/>
        <w:ind w:right="15" w:hanging="228"/>
      </w:pPr>
      <w:r>
        <w:t>давать адекватную оценку ситуации и предлагать план её из- менения;</w:t>
      </w:r>
      <w:r>
        <w:rPr>
          <w:color w:val="000000"/>
        </w:rPr>
        <w:t xml:space="preserve"> </w:t>
      </w:r>
    </w:p>
    <w:p w:rsidR="00121AC2" w:rsidRDefault="00C630C7">
      <w:pPr>
        <w:numPr>
          <w:ilvl w:val="0"/>
          <w:numId w:val="145"/>
        </w:numPr>
        <w:spacing w:after="35"/>
        <w:ind w:right="15" w:hanging="228"/>
      </w:pPr>
      <w:r>
        <w:t>учитывать контекст и предвидеть трудности, которые могут возникнуть при решении учебной биологической задачи, адаптировать решение к мен</w:t>
      </w:r>
      <w:r>
        <w:t>яющимся обстоятельствам;</w:t>
      </w:r>
      <w:r>
        <w:rPr>
          <w:color w:val="000000"/>
        </w:rPr>
        <w:t xml:space="preserve"> </w:t>
      </w:r>
    </w:p>
    <w:p w:rsidR="00121AC2" w:rsidRDefault="00C630C7">
      <w:pPr>
        <w:numPr>
          <w:ilvl w:val="0"/>
          <w:numId w:val="145"/>
        </w:numPr>
        <w:spacing w:after="36"/>
        <w:ind w:right="15" w:hanging="228"/>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r>
        <w:rPr>
          <w:color w:val="000000"/>
        </w:rPr>
        <w:t xml:space="preserve"> </w:t>
      </w:r>
    </w:p>
    <w:p w:rsidR="00121AC2" w:rsidRDefault="00C630C7">
      <w:pPr>
        <w:numPr>
          <w:ilvl w:val="0"/>
          <w:numId w:val="145"/>
        </w:numPr>
        <w:spacing w:after="38"/>
        <w:ind w:right="15" w:hanging="228"/>
      </w:pPr>
      <w:r>
        <w:t>вносить коррективы в деятельность на основе новых обсто- ятельств, измен</w:t>
      </w:r>
      <w:r>
        <w:t>ившихся ситуаций, установленных ошибок, возникших трудностей;</w:t>
      </w:r>
      <w:r>
        <w:rPr>
          <w:color w:val="000000"/>
        </w:rPr>
        <w:t xml:space="preserve"> </w:t>
      </w:r>
    </w:p>
    <w:p w:rsidR="00121AC2" w:rsidRDefault="00C630C7">
      <w:pPr>
        <w:numPr>
          <w:ilvl w:val="0"/>
          <w:numId w:val="145"/>
        </w:numPr>
        <w:ind w:right="15" w:hanging="228"/>
      </w:pPr>
      <w:r>
        <w:t>оценивать соответствие результата цели и условиям.</w:t>
      </w:r>
      <w:r>
        <w:rPr>
          <w:color w:val="000000"/>
        </w:rPr>
        <w:t xml:space="preserve"> </w:t>
      </w:r>
    </w:p>
    <w:p w:rsidR="00121AC2" w:rsidRDefault="00C630C7">
      <w:pPr>
        <w:numPr>
          <w:ilvl w:val="0"/>
          <w:numId w:val="145"/>
        </w:numPr>
        <w:spacing w:after="28" w:line="253" w:lineRule="auto"/>
        <w:ind w:right="15" w:hanging="228"/>
      </w:pPr>
      <w:r>
        <w:rPr>
          <w:rFonts w:ascii="Georgia" w:eastAsia="Georgia" w:hAnsi="Georgia" w:cs="Georgia"/>
          <w:b/>
          <w:i/>
        </w:rPr>
        <w:t>Эмоциональный интеллект:</w:t>
      </w:r>
      <w:r>
        <w:rPr>
          <w:rFonts w:ascii="Georgia" w:eastAsia="Georgia" w:hAnsi="Georgia" w:cs="Georgia"/>
          <w:b/>
          <w:i/>
          <w:color w:val="000000"/>
        </w:rPr>
        <w:t xml:space="preserve"> </w:t>
      </w:r>
    </w:p>
    <w:p w:rsidR="00121AC2" w:rsidRDefault="00C630C7">
      <w:pPr>
        <w:numPr>
          <w:ilvl w:val="0"/>
          <w:numId w:val="145"/>
        </w:numPr>
        <w:spacing w:after="35"/>
        <w:ind w:right="15" w:hanging="228"/>
      </w:pPr>
      <w:r>
        <w:t>различать, называть и управлять собственными эмоциями и эмоциями других;</w:t>
      </w:r>
      <w:r>
        <w:rPr>
          <w:color w:val="000000"/>
        </w:rPr>
        <w:t xml:space="preserve"> </w:t>
      </w:r>
    </w:p>
    <w:p w:rsidR="00121AC2" w:rsidRDefault="00C630C7">
      <w:pPr>
        <w:numPr>
          <w:ilvl w:val="0"/>
          <w:numId w:val="145"/>
        </w:numPr>
        <w:spacing w:after="31"/>
        <w:ind w:right="15" w:hanging="228"/>
      </w:pPr>
      <w:r>
        <w:t>выявлять и анализировать причины эмоций;</w:t>
      </w:r>
      <w:r>
        <w:rPr>
          <w:color w:val="000000"/>
        </w:rPr>
        <w:t xml:space="preserve"> </w:t>
      </w:r>
    </w:p>
    <w:p w:rsidR="00121AC2" w:rsidRDefault="00C630C7">
      <w:pPr>
        <w:numPr>
          <w:ilvl w:val="0"/>
          <w:numId w:val="145"/>
        </w:numPr>
        <w:spacing w:after="35"/>
        <w:ind w:right="15" w:hanging="228"/>
      </w:pPr>
      <w:r>
        <w:t>ставить себя на место другого человека, понимать мотивы и намерения другого;</w:t>
      </w:r>
      <w:r>
        <w:rPr>
          <w:color w:val="000000"/>
        </w:rPr>
        <w:t xml:space="preserve"> </w:t>
      </w:r>
    </w:p>
    <w:p w:rsidR="00121AC2" w:rsidRDefault="00C630C7">
      <w:pPr>
        <w:numPr>
          <w:ilvl w:val="0"/>
          <w:numId w:val="145"/>
        </w:numPr>
        <w:ind w:right="15" w:hanging="228"/>
      </w:pPr>
      <w:r>
        <w:t>регулировать способ выражения эмоций.</w:t>
      </w:r>
      <w:r>
        <w:rPr>
          <w:color w:val="000000"/>
        </w:rPr>
        <w:t xml:space="preserve"> </w:t>
      </w:r>
    </w:p>
    <w:p w:rsidR="00121AC2" w:rsidRDefault="00C630C7">
      <w:pPr>
        <w:spacing w:after="4" w:line="259" w:lineRule="auto"/>
        <w:ind w:left="379" w:hanging="10"/>
        <w:jc w:val="left"/>
      </w:pPr>
      <w:r>
        <w:rPr>
          <w:rFonts w:ascii="Book Antiqua" w:eastAsia="Book Antiqua" w:hAnsi="Book Antiqua" w:cs="Book Antiqua"/>
          <w:b/>
          <w:i/>
        </w:rPr>
        <w:t>Принятие себя и других:</w:t>
      </w:r>
      <w:r>
        <w:rPr>
          <w:rFonts w:ascii="Book Antiqua" w:eastAsia="Book Antiqua" w:hAnsi="Book Antiqua" w:cs="Book Antiqua"/>
          <w:b/>
          <w:i/>
          <w:color w:val="000000"/>
        </w:rPr>
        <w:t xml:space="preserve"> </w:t>
      </w:r>
    </w:p>
    <w:p w:rsidR="00121AC2" w:rsidRDefault="00C630C7">
      <w:pPr>
        <w:numPr>
          <w:ilvl w:val="0"/>
          <w:numId w:val="145"/>
        </w:numPr>
        <w:spacing w:after="33"/>
        <w:ind w:right="15" w:hanging="228"/>
      </w:pPr>
      <w:r>
        <w:t>осознанно относиться к другому человеку, его мнению;</w:t>
      </w:r>
      <w:r>
        <w:rPr>
          <w:color w:val="000000"/>
        </w:rPr>
        <w:t xml:space="preserve"> </w:t>
      </w:r>
    </w:p>
    <w:p w:rsidR="00121AC2" w:rsidRDefault="00C630C7">
      <w:pPr>
        <w:numPr>
          <w:ilvl w:val="0"/>
          <w:numId w:val="145"/>
        </w:numPr>
        <w:spacing w:after="32"/>
        <w:ind w:right="15" w:hanging="228"/>
      </w:pPr>
      <w:r>
        <w:t>признавать своё право на ошибку и такое же право другого;</w:t>
      </w:r>
      <w:r>
        <w:rPr>
          <w:color w:val="000000"/>
        </w:rPr>
        <w:t xml:space="preserve"> </w:t>
      </w:r>
    </w:p>
    <w:p w:rsidR="00121AC2" w:rsidRDefault="00C630C7">
      <w:pPr>
        <w:numPr>
          <w:ilvl w:val="0"/>
          <w:numId w:val="145"/>
        </w:numPr>
        <w:spacing w:after="33"/>
        <w:ind w:right="15" w:hanging="228"/>
      </w:pPr>
      <w:r>
        <w:t>открытость себе и другим;</w:t>
      </w:r>
      <w:r>
        <w:rPr>
          <w:color w:val="000000"/>
        </w:rPr>
        <w:t xml:space="preserve"> </w:t>
      </w:r>
    </w:p>
    <w:p w:rsidR="00121AC2" w:rsidRDefault="00C630C7">
      <w:pPr>
        <w:numPr>
          <w:ilvl w:val="0"/>
          <w:numId w:val="145"/>
        </w:numPr>
        <w:spacing w:after="33"/>
        <w:ind w:right="15" w:hanging="228"/>
      </w:pPr>
      <w:r>
        <w:t>осознавать невозможность контролировать всё вокруг;</w:t>
      </w:r>
      <w:r>
        <w:rPr>
          <w:color w:val="000000"/>
        </w:rPr>
        <w:t xml:space="preserve"> </w:t>
      </w:r>
    </w:p>
    <w:p w:rsidR="00121AC2" w:rsidRDefault="00C630C7">
      <w:pPr>
        <w:numPr>
          <w:ilvl w:val="0"/>
          <w:numId w:val="145"/>
        </w:numPr>
        <w:ind w:right="15" w:hanging="228"/>
      </w:pPr>
      <w:r>
        <w:t xml:space="preserve">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 </w:t>
      </w:r>
      <w:r>
        <w:t>ненных навыков личности (управления собой, самодисци- плины, устойчивого поведения).</w:t>
      </w:r>
      <w:r>
        <w:rPr>
          <w:color w:val="000000"/>
        </w:rPr>
        <w:t xml:space="preserve"> </w:t>
      </w:r>
    </w:p>
    <w:p w:rsidR="00121AC2" w:rsidRDefault="00C630C7">
      <w:pPr>
        <w:spacing w:after="22" w:line="259" w:lineRule="auto"/>
        <w:ind w:left="0" w:firstLine="0"/>
        <w:jc w:val="left"/>
      </w:pPr>
      <w:r>
        <w:rPr>
          <w:color w:val="000000"/>
          <w:sz w:val="19"/>
        </w:rPr>
        <w:t xml:space="preserve"> </w:t>
      </w:r>
    </w:p>
    <w:p w:rsidR="00121AC2" w:rsidRDefault="00C630C7">
      <w:pPr>
        <w:pStyle w:val="4"/>
        <w:spacing w:after="96"/>
        <w:ind w:left="151"/>
      </w:pPr>
      <w:r>
        <w:lastRenderedPageBreak/>
        <w:t>ПРЕДМЕТНЫЕ РЕЗУЛЬТАТЫ</w:t>
      </w:r>
      <w:r>
        <w:rPr>
          <w:color w:val="000000"/>
        </w:rPr>
        <w:t xml:space="preserve"> </w:t>
      </w:r>
    </w:p>
    <w:p w:rsidR="00121AC2" w:rsidRDefault="00C630C7">
      <w:pPr>
        <w:spacing w:after="123" w:line="259" w:lineRule="auto"/>
        <w:ind w:left="151" w:hanging="10"/>
        <w:jc w:val="left"/>
      </w:pPr>
      <w:r>
        <w:rPr>
          <w:rFonts w:ascii="Century Gothic" w:eastAsia="Century Gothic" w:hAnsi="Century Gothic" w:cs="Century Gothic"/>
          <w:b/>
        </w:rPr>
        <w:t>5</w:t>
      </w:r>
      <w:r>
        <w:rPr>
          <w:rFonts w:ascii="Arial" w:eastAsia="Arial" w:hAnsi="Arial" w:cs="Arial"/>
          <w:b/>
        </w:rPr>
        <w:t xml:space="preserve"> </w:t>
      </w:r>
      <w:r>
        <w:rPr>
          <w:rFonts w:ascii="Century Gothic" w:eastAsia="Century Gothic" w:hAnsi="Century Gothic" w:cs="Century Gothic"/>
          <w:b/>
        </w:rPr>
        <w:t>класс:</w:t>
      </w:r>
      <w:r>
        <w:rPr>
          <w:rFonts w:ascii="Century Gothic" w:eastAsia="Century Gothic" w:hAnsi="Century Gothic" w:cs="Century Gothic"/>
          <w:b/>
          <w:color w:val="000000"/>
        </w:rPr>
        <w:t xml:space="preserve"> </w:t>
      </w:r>
    </w:p>
    <w:p w:rsidR="00121AC2" w:rsidRDefault="00C630C7">
      <w:pPr>
        <w:numPr>
          <w:ilvl w:val="0"/>
          <w:numId w:val="146"/>
        </w:numPr>
        <w:spacing w:after="36"/>
        <w:ind w:left="398" w:right="15" w:hanging="228"/>
      </w:pPr>
      <w:r>
        <w:t>характеризовать биологию как науку о живой природе; на- зывать признаки живого, сравнивать объекты живой и не- живой природы;</w:t>
      </w:r>
      <w:r>
        <w:rPr>
          <w:color w:val="000000"/>
        </w:rPr>
        <w:t xml:space="preserve"> </w:t>
      </w:r>
    </w:p>
    <w:p w:rsidR="00121AC2" w:rsidRDefault="00C630C7">
      <w:pPr>
        <w:numPr>
          <w:ilvl w:val="0"/>
          <w:numId w:val="146"/>
        </w:numPr>
        <w:ind w:left="398" w:right="15" w:hanging="228"/>
      </w:pPr>
      <w:r>
        <w:t>перечисл</w:t>
      </w:r>
      <w:r>
        <w:t>ять источники биологических знаний; характеризо- вать значение биологических знаний для современного человека; профессии, связанные с биологией (4—5);</w:t>
      </w:r>
      <w:r>
        <w:rPr>
          <w:color w:val="000000"/>
        </w:rPr>
        <w:t xml:space="preserve"> </w:t>
      </w:r>
    </w:p>
    <w:p w:rsidR="00121AC2" w:rsidRDefault="00C630C7">
      <w:pPr>
        <w:numPr>
          <w:ilvl w:val="0"/>
          <w:numId w:val="146"/>
        </w:numPr>
        <w:spacing w:after="35"/>
        <w:ind w:left="398" w:right="15" w:hanging="228"/>
      </w:pPr>
      <w:r>
        <w:t xml:space="preserve">приводить примеры вклада российских (в том числе </w:t>
      </w:r>
      <w:r>
        <w:t>В. И. Вернадский, А. Л. Чижевский) и зарубежных (в том числе Аристотель, Теофраст, Гиппократ) учёных в развитие биологии;</w:t>
      </w:r>
      <w:r>
        <w:rPr>
          <w:color w:val="000000"/>
        </w:rPr>
        <w:t xml:space="preserve"> </w:t>
      </w:r>
    </w:p>
    <w:p w:rsidR="00121AC2" w:rsidRDefault="00C630C7">
      <w:pPr>
        <w:numPr>
          <w:ilvl w:val="0"/>
          <w:numId w:val="146"/>
        </w:numPr>
        <w:spacing w:after="35"/>
        <w:ind w:left="398" w:right="15" w:hanging="228"/>
      </w:pPr>
      <w:r>
        <w:t>иметь представление о важнейших биологических процессах и явлениях: питание, дыхание, транспорт веществ, раздра- жимость, рост, разви</w:t>
      </w:r>
      <w:r>
        <w:t>тие, движение, размножение;</w:t>
      </w:r>
      <w:r>
        <w:rPr>
          <w:color w:val="000000"/>
        </w:rPr>
        <w:t xml:space="preserve"> </w:t>
      </w:r>
    </w:p>
    <w:p w:rsidR="00121AC2" w:rsidRDefault="00C630C7">
      <w:pPr>
        <w:numPr>
          <w:ilvl w:val="0"/>
          <w:numId w:val="146"/>
        </w:numPr>
        <w:spacing w:after="40"/>
        <w:ind w:left="398" w:right="15" w:hanging="228"/>
      </w:pPr>
      <w:r>
        <w:t xml:space="preserve">применять биологические термины и понятия (в том чис- ле: живые тела, биология, экология, цитология, анатомия, физиология, биологическая систематика, клетка, ткань, ор- ган, система органов, организм, вирус, движение, питание, </w:t>
      </w:r>
      <w:r>
        <w:t>фотосинтез, дыхание, выделение, раздражимость, рост, раз- множение, развитие, среда обитания, природное сообщество, искусственное сообщество) в соответствии с поставленной за- дачей и в контексте;</w:t>
      </w:r>
      <w:r>
        <w:rPr>
          <w:color w:val="000000"/>
        </w:rPr>
        <w:t xml:space="preserve"> </w:t>
      </w:r>
    </w:p>
    <w:p w:rsidR="00121AC2" w:rsidRDefault="00C630C7">
      <w:pPr>
        <w:numPr>
          <w:ilvl w:val="0"/>
          <w:numId w:val="146"/>
        </w:numPr>
        <w:spacing w:after="38"/>
        <w:ind w:left="398" w:right="15" w:hanging="228"/>
      </w:pPr>
      <w:r>
        <w:t>различать по внешнему виду (изображениям), схемам и опи- с</w:t>
      </w:r>
      <w:r>
        <w:t>аниям доядерные и ядерные организмы; различные биоло- гические объекты: растения, животных, грибы, лишайники, бактерии; природные и искусственные сообщества, взаимо- связи организмов в природном и искусственном сообществах; представителей флоры и фауны при</w:t>
      </w:r>
      <w:r>
        <w:t>родных зон Земли; ланд- шафты природные и культурные;</w:t>
      </w:r>
      <w:r>
        <w:rPr>
          <w:color w:val="000000"/>
        </w:rPr>
        <w:t xml:space="preserve"> </w:t>
      </w:r>
    </w:p>
    <w:p w:rsidR="00121AC2" w:rsidRDefault="00C630C7">
      <w:pPr>
        <w:numPr>
          <w:ilvl w:val="0"/>
          <w:numId w:val="146"/>
        </w:numPr>
        <w:spacing w:after="38"/>
        <w:ind w:left="398" w:right="15" w:hanging="228"/>
      </w:pPr>
      <w:r>
        <w:t xml:space="preserve">проводить описание организма (растения, животного) по за- данному плану; выделять существенные признаки строения и процессов жизнедеятельности организмов, </w:t>
      </w:r>
      <w:r>
        <w:lastRenderedPageBreak/>
        <w:t>характеризовать организмы как тела живой приро</w:t>
      </w:r>
      <w:r>
        <w:t>ды, перечислять особенно- сти растений, животных, грибов, лишайников, бактерий и вирусов;</w:t>
      </w:r>
      <w:r>
        <w:rPr>
          <w:color w:val="000000"/>
        </w:rPr>
        <w:t xml:space="preserve"> </w:t>
      </w:r>
    </w:p>
    <w:p w:rsidR="00121AC2" w:rsidRDefault="00C630C7">
      <w:pPr>
        <w:numPr>
          <w:ilvl w:val="0"/>
          <w:numId w:val="146"/>
        </w:numPr>
        <w:spacing w:after="35"/>
        <w:ind w:left="398" w:right="15" w:hanging="228"/>
      </w:pPr>
      <w:r>
        <w:t>раскрывать понятие о среде обитания (водной, наземно-воз- душной, почвенной, внутриорганизменной), условиях среды обитания;</w:t>
      </w:r>
      <w:r>
        <w:rPr>
          <w:color w:val="000000"/>
        </w:rPr>
        <w:t xml:space="preserve"> </w:t>
      </w:r>
    </w:p>
    <w:p w:rsidR="00121AC2" w:rsidRDefault="00C630C7">
      <w:pPr>
        <w:numPr>
          <w:ilvl w:val="0"/>
          <w:numId w:val="146"/>
        </w:numPr>
        <w:spacing w:after="38"/>
        <w:ind w:left="398" w:right="15" w:hanging="228"/>
      </w:pPr>
      <w:r>
        <w:t>приводить примеры, характеризующие присп</w:t>
      </w:r>
      <w:r>
        <w:t>особленность организмов к среде обитания, взаимосвязи организмов в со- обществах;</w:t>
      </w:r>
      <w:r>
        <w:rPr>
          <w:color w:val="000000"/>
        </w:rPr>
        <w:t xml:space="preserve"> </w:t>
      </w:r>
    </w:p>
    <w:p w:rsidR="00121AC2" w:rsidRDefault="00C630C7">
      <w:pPr>
        <w:numPr>
          <w:ilvl w:val="0"/>
          <w:numId w:val="146"/>
        </w:numPr>
        <w:spacing w:after="33"/>
        <w:ind w:left="398" w:right="15" w:hanging="228"/>
      </w:pPr>
      <w:r>
        <w:t>выделять отличительные признаки природных и искусствен- ных сообществ;</w:t>
      </w:r>
      <w:r>
        <w:rPr>
          <w:color w:val="000000"/>
        </w:rPr>
        <w:t xml:space="preserve"> </w:t>
      </w:r>
    </w:p>
    <w:p w:rsidR="00121AC2" w:rsidRDefault="00C630C7">
      <w:pPr>
        <w:numPr>
          <w:ilvl w:val="0"/>
          <w:numId w:val="146"/>
        </w:numPr>
        <w:spacing w:after="38"/>
        <w:ind w:left="398" w:right="15" w:hanging="228"/>
      </w:pPr>
      <w:r>
        <w:t>аргументировать основные правила поведения человека в природе и объяснять значение природоохранной де</w:t>
      </w:r>
      <w:r>
        <w:t>ятельно- сти человека; анализировать глобальные экологические про- блемы;</w:t>
      </w:r>
      <w:r>
        <w:rPr>
          <w:color w:val="000000"/>
        </w:rPr>
        <w:t xml:space="preserve"> </w:t>
      </w:r>
    </w:p>
    <w:p w:rsidR="00121AC2" w:rsidRDefault="00C630C7">
      <w:pPr>
        <w:numPr>
          <w:ilvl w:val="0"/>
          <w:numId w:val="146"/>
        </w:numPr>
        <w:ind w:left="398" w:right="15" w:hanging="228"/>
      </w:pPr>
      <w:r>
        <w:t>раскрывать роль биологии в практической деятельности человека;</w:t>
      </w:r>
      <w:r>
        <w:rPr>
          <w:color w:val="000000"/>
        </w:rPr>
        <w:t xml:space="preserve"> </w:t>
      </w:r>
    </w:p>
    <w:p w:rsidR="00121AC2" w:rsidRDefault="00C630C7">
      <w:pPr>
        <w:numPr>
          <w:ilvl w:val="0"/>
          <w:numId w:val="146"/>
        </w:numPr>
        <w:spacing w:after="38"/>
        <w:ind w:left="398" w:right="15" w:hanging="228"/>
      </w:pPr>
      <w:r>
        <w:t>демонстрировать на конкретных примерах связь знаний био- логии со знаниями по математике, предметов гуманитарного цик</w:t>
      </w:r>
      <w:r>
        <w:t>ла, различными видами искусства;</w:t>
      </w:r>
      <w:r>
        <w:rPr>
          <w:color w:val="000000"/>
        </w:rPr>
        <w:t xml:space="preserve"> </w:t>
      </w:r>
    </w:p>
    <w:p w:rsidR="00121AC2" w:rsidRDefault="00C630C7">
      <w:pPr>
        <w:numPr>
          <w:ilvl w:val="0"/>
          <w:numId w:val="146"/>
        </w:numPr>
        <w:spacing w:after="38"/>
        <w:ind w:left="398" w:right="15" w:hanging="228"/>
      </w:pPr>
      <w:r>
        <w:t>выполнять практические работы (поиск информации с ис- пользованием различных источников; описание организма по заданному плану) и лабораторные работы (работа с ми- кроскопом; знакомство с различными способами измерения и с</w:t>
      </w:r>
      <w:r>
        <w:t>равнения живых объектов);</w:t>
      </w:r>
      <w:r>
        <w:rPr>
          <w:color w:val="000000"/>
        </w:rPr>
        <w:t xml:space="preserve"> </w:t>
      </w:r>
    </w:p>
    <w:p w:rsidR="00121AC2" w:rsidRDefault="00C630C7">
      <w:pPr>
        <w:numPr>
          <w:ilvl w:val="0"/>
          <w:numId w:val="146"/>
        </w:numPr>
        <w:spacing w:after="35"/>
        <w:ind w:left="398" w:right="15" w:hanging="228"/>
      </w:pPr>
      <w:r>
        <w:t xml:space="preserve">применять методы биологии (наблюдение, описание, класси- фикация, измерение, эксперимент): проводить наблюдения за организмами, описывать биологические объекты, процес- сы и явления; выполнять биологический рисунок и измере- ние </w:t>
      </w:r>
      <w:r>
        <w:t>биологических объектов;</w:t>
      </w:r>
      <w:r>
        <w:rPr>
          <w:color w:val="000000"/>
        </w:rPr>
        <w:t xml:space="preserve"> </w:t>
      </w:r>
    </w:p>
    <w:p w:rsidR="00121AC2" w:rsidRDefault="00C630C7">
      <w:pPr>
        <w:numPr>
          <w:ilvl w:val="0"/>
          <w:numId w:val="146"/>
        </w:numPr>
        <w:spacing w:after="36"/>
        <w:ind w:left="398" w:right="15" w:hanging="228"/>
      </w:pPr>
      <w:r>
        <w:t>владеть приёмами работы с лупой, световым и цифровым микроскопами при рассматривании биологических объектов;</w:t>
      </w:r>
      <w:r>
        <w:rPr>
          <w:color w:val="000000"/>
        </w:rPr>
        <w:t xml:space="preserve"> </w:t>
      </w:r>
    </w:p>
    <w:p w:rsidR="00121AC2" w:rsidRDefault="00C630C7">
      <w:pPr>
        <w:numPr>
          <w:ilvl w:val="0"/>
          <w:numId w:val="146"/>
        </w:numPr>
        <w:spacing w:after="35"/>
        <w:ind w:left="398" w:right="15" w:hanging="228"/>
      </w:pPr>
      <w:r>
        <w:t xml:space="preserve">соблюдать правила безопасного труда при работе с учебным и лабораторным оборудованием, химической посудой в </w:t>
      </w:r>
      <w:r>
        <w:lastRenderedPageBreak/>
        <w:t>соот- ветстви</w:t>
      </w:r>
      <w:r>
        <w:t>и с инструкциями на уроке, во внеурочной деятель- ности;</w:t>
      </w:r>
      <w:r>
        <w:rPr>
          <w:color w:val="000000"/>
        </w:rPr>
        <w:t xml:space="preserve"> </w:t>
      </w:r>
    </w:p>
    <w:p w:rsidR="00121AC2" w:rsidRDefault="00C630C7">
      <w:pPr>
        <w:numPr>
          <w:ilvl w:val="0"/>
          <w:numId w:val="146"/>
        </w:numPr>
        <w:spacing w:after="35"/>
        <w:ind w:left="398" w:right="15" w:hanging="228"/>
      </w:pPr>
      <w:r>
        <w:t>использовать при выполнении учебных заданий научно-по- пулярную литературу по биологии, справочные материалы, ресурсы Интернета;</w:t>
      </w:r>
      <w:r>
        <w:rPr>
          <w:color w:val="000000"/>
        </w:rPr>
        <w:t xml:space="preserve"> </w:t>
      </w:r>
    </w:p>
    <w:p w:rsidR="00121AC2" w:rsidRDefault="00C630C7">
      <w:pPr>
        <w:numPr>
          <w:ilvl w:val="0"/>
          <w:numId w:val="146"/>
        </w:numPr>
        <w:spacing w:after="200"/>
        <w:ind w:left="398" w:right="15" w:hanging="228"/>
      </w:pPr>
      <w:r>
        <w:t xml:space="preserve">создавать письменные и устные сообщения, грамотно исполь- </w:t>
      </w:r>
      <w:r>
        <w:t>зуя понятийный аппарат изучаемого раздела биологии.</w:t>
      </w:r>
      <w:r>
        <w:rPr>
          <w:color w:val="000000"/>
        </w:rPr>
        <w:t xml:space="preserve"> </w:t>
      </w:r>
    </w:p>
    <w:p w:rsidR="00121AC2" w:rsidRDefault="00C630C7">
      <w:pPr>
        <w:spacing w:after="121" w:line="259" w:lineRule="auto"/>
        <w:ind w:left="151" w:hanging="10"/>
        <w:jc w:val="left"/>
      </w:pPr>
      <w:r>
        <w:rPr>
          <w:rFonts w:ascii="Century Gothic" w:eastAsia="Century Gothic" w:hAnsi="Century Gothic" w:cs="Century Gothic"/>
          <w:b/>
        </w:rPr>
        <w:t>6</w:t>
      </w:r>
      <w:r>
        <w:rPr>
          <w:rFonts w:ascii="Arial" w:eastAsia="Arial" w:hAnsi="Arial" w:cs="Arial"/>
          <w:b/>
        </w:rPr>
        <w:t xml:space="preserve"> </w:t>
      </w:r>
      <w:r>
        <w:rPr>
          <w:rFonts w:ascii="Century Gothic" w:eastAsia="Century Gothic" w:hAnsi="Century Gothic" w:cs="Century Gothic"/>
          <w:b/>
        </w:rPr>
        <w:t>класс:</w:t>
      </w:r>
      <w:r>
        <w:rPr>
          <w:rFonts w:ascii="Century Gothic" w:eastAsia="Century Gothic" w:hAnsi="Century Gothic" w:cs="Century Gothic"/>
          <w:b/>
          <w:color w:val="000000"/>
        </w:rPr>
        <w:t xml:space="preserve"> </w:t>
      </w:r>
    </w:p>
    <w:p w:rsidR="00121AC2" w:rsidRDefault="00C630C7">
      <w:pPr>
        <w:numPr>
          <w:ilvl w:val="0"/>
          <w:numId w:val="147"/>
        </w:numPr>
        <w:spacing w:after="35"/>
        <w:ind w:left="398" w:right="15" w:hanging="228"/>
      </w:pPr>
      <w:r>
        <w:t>характеризовать ботанику как биологическую науку, её раз- делы и связи с другими науками и техникой;</w:t>
      </w:r>
      <w:r>
        <w:rPr>
          <w:color w:val="000000"/>
        </w:rPr>
        <w:t xml:space="preserve"> </w:t>
      </w:r>
    </w:p>
    <w:p w:rsidR="00121AC2" w:rsidRDefault="00C630C7">
      <w:pPr>
        <w:numPr>
          <w:ilvl w:val="0"/>
          <w:numId w:val="147"/>
        </w:numPr>
        <w:spacing w:after="35"/>
        <w:ind w:left="398" w:right="15" w:hanging="228"/>
      </w:pPr>
      <w:r>
        <w:t>приводить примеры вклада российских (в том числе В. В. До- кучаев, К. А. Тимирязев, С. Г. Н</w:t>
      </w:r>
      <w:r>
        <w:t>авашин) и зарубежных учё- ных (в том числе Р. Гук, М. Мальпиги) в развитие наук о растениях;</w:t>
      </w:r>
      <w:r>
        <w:rPr>
          <w:color w:val="000000"/>
        </w:rPr>
        <w:t xml:space="preserve"> </w:t>
      </w:r>
    </w:p>
    <w:p w:rsidR="00121AC2" w:rsidRDefault="00C630C7">
      <w:pPr>
        <w:numPr>
          <w:ilvl w:val="0"/>
          <w:numId w:val="147"/>
        </w:numPr>
        <w:spacing w:after="38"/>
        <w:ind w:left="398" w:right="15" w:hanging="228"/>
      </w:pPr>
      <w:r>
        <w:t xml:space="preserve">применять биологические термины и понятия (в том числе: ботаника, растительная клетка, растительная ткань, </w:t>
      </w:r>
      <w:r>
        <w:t>органы растений, система органов растения: корень, побег почка, лист, видоизменённые органы, цветок, плод, семя, расти- тельный организм, минеральное питание, фотосинтез, дыха- ние, рост, развитие, размножение, клон, раздражимость) в соответствии с поставл</w:t>
      </w:r>
      <w:r>
        <w:t>енной задачей и в контексте;</w:t>
      </w:r>
      <w:r>
        <w:rPr>
          <w:color w:val="000000"/>
        </w:rPr>
        <w:t xml:space="preserve"> </w:t>
      </w:r>
    </w:p>
    <w:p w:rsidR="00121AC2" w:rsidRDefault="00C630C7">
      <w:pPr>
        <w:numPr>
          <w:ilvl w:val="0"/>
          <w:numId w:val="147"/>
        </w:numPr>
        <w:spacing w:after="40" w:line="244" w:lineRule="auto"/>
        <w:ind w:left="398" w:right="15" w:hanging="228"/>
      </w:pPr>
      <w:r>
        <w:t>описывать строение и жизнедеятельность растительного ор- ганизма (на примере покрытосеменных или цветковых): поглощение воды и минеральное питание, фотосинтез, дыха-</w:t>
      </w:r>
      <w:r>
        <w:rPr>
          <w:color w:val="000000"/>
        </w:rPr>
        <w:t xml:space="preserve"> </w:t>
      </w:r>
      <w:r>
        <w:t>ние, транспорт веществ, рост, размножение, развитие; связь с</w:t>
      </w:r>
      <w:r>
        <w:t>троения вегетативных и генеративных органов растений с их функциями;</w:t>
      </w:r>
      <w:r>
        <w:rPr>
          <w:color w:val="000000"/>
        </w:rPr>
        <w:t xml:space="preserve"> </w:t>
      </w:r>
    </w:p>
    <w:p w:rsidR="00121AC2" w:rsidRDefault="00C630C7">
      <w:pPr>
        <w:numPr>
          <w:ilvl w:val="0"/>
          <w:numId w:val="147"/>
        </w:numPr>
        <w:spacing w:after="36"/>
        <w:ind w:left="398" w:right="15" w:hanging="228"/>
      </w:pPr>
      <w:r>
        <w:t>различать и описывать живые и гербарные экземпляры рас- тений по заданному плану, части растений по изображениям, схемам, моделям, муляжам, рельефным таблицам;</w:t>
      </w:r>
      <w:r>
        <w:rPr>
          <w:color w:val="000000"/>
        </w:rPr>
        <w:t xml:space="preserve"> </w:t>
      </w:r>
    </w:p>
    <w:p w:rsidR="00121AC2" w:rsidRDefault="00C630C7">
      <w:pPr>
        <w:numPr>
          <w:ilvl w:val="0"/>
          <w:numId w:val="147"/>
        </w:numPr>
        <w:spacing w:after="38"/>
        <w:ind w:left="398" w:right="15" w:hanging="228"/>
      </w:pPr>
      <w:r>
        <w:lastRenderedPageBreak/>
        <w:t xml:space="preserve">характеризовать признаки </w:t>
      </w:r>
      <w:r>
        <w:t>растений, уровни организации растительного организма, части растений: клетки, ткани, органы, системы органов, организм;</w:t>
      </w:r>
      <w:r>
        <w:rPr>
          <w:color w:val="000000"/>
        </w:rPr>
        <w:t xml:space="preserve"> </w:t>
      </w:r>
    </w:p>
    <w:p w:rsidR="00121AC2" w:rsidRDefault="00C630C7">
      <w:pPr>
        <w:numPr>
          <w:ilvl w:val="0"/>
          <w:numId w:val="147"/>
        </w:numPr>
        <w:spacing w:after="34"/>
        <w:ind w:left="398" w:right="15" w:hanging="228"/>
      </w:pPr>
      <w:r>
        <w:t>сравнивать растительные ткани и органы растений между собой;</w:t>
      </w:r>
      <w:r>
        <w:rPr>
          <w:color w:val="000000"/>
        </w:rPr>
        <w:t xml:space="preserve"> </w:t>
      </w:r>
    </w:p>
    <w:p w:rsidR="00121AC2" w:rsidRDefault="00C630C7">
      <w:pPr>
        <w:numPr>
          <w:ilvl w:val="0"/>
          <w:numId w:val="147"/>
        </w:numPr>
        <w:spacing w:after="38"/>
        <w:ind w:left="398" w:right="15" w:hanging="228"/>
      </w:pPr>
      <w:r>
        <w:t>выполнять практические и лабораторные работы по морфоло- гии и физиологии</w:t>
      </w:r>
      <w:r>
        <w:t xml:space="preserve"> растений, в том числе работы с микроско- пом с постоянными (фиксированными) и временными микро- препаратами, исследовательские работы с использованием приборов и инструментов цифровой лаборатории;</w:t>
      </w:r>
      <w:r>
        <w:rPr>
          <w:color w:val="000000"/>
        </w:rPr>
        <w:t xml:space="preserve"> </w:t>
      </w:r>
    </w:p>
    <w:p w:rsidR="00121AC2" w:rsidRDefault="00C630C7">
      <w:pPr>
        <w:numPr>
          <w:ilvl w:val="0"/>
          <w:numId w:val="147"/>
        </w:numPr>
        <w:spacing w:after="35"/>
        <w:ind w:left="398" w:right="15" w:hanging="228"/>
      </w:pPr>
      <w:r>
        <w:t xml:space="preserve">характеризовать процессы жизнедеятельности растений: по- </w:t>
      </w:r>
      <w:r>
        <w:t>глощение воды и минеральное питание, фотосинтез, дыха- ние, рост, развитие, способы естественного и искусственного вегетативного размножения; семенное размножение (на при- мере покрытосеменных, или цветковых);</w:t>
      </w:r>
      <w:r>
        <w:rPr>
          <w:color w:val="000000"/>
        </w:rPr>
        <w:t xml:space="preserve"> </w:t>
      </w:r>
    </w:p>
    <w:p w:rsidR="00121AC2" w:rsidRDefault="00C630C7">
      <w:pPr>
        <w:numPr>
          <w:ilvl w:val="0"/>
          <w:numId w:val="147"/>
        </w:numPr>
        <w:spacing w:after="35"/>
        <w:ind w:left="398" w:right="15" w:hanging="228"/>
      </w:pPr>
      <w:r>
        <w:t>выявлять причинно-следственные связи между ст</w:t>
      </w:r>
      <w:r>
        <w:t>роением и функциями тканей и органов растений, строением и жизне- деятельностью растений;</w:t>
      </w:r>
      <w:r>
        <w:rPr>
          <w:color w:val="000000"/>
        </w:rPr>
        <w:t xml:space="preserve"> </w:t>
      </w:r>
    </w:p>
    <w:p w:rsidR="00121AC2" w:rsidRDefault="00C630C7">
      <w:pPr>
        <w:numPr>
          <w:ilvl w:val="0"/>
          <w:numId w:val="147"/>
        </w:numPr>
        <w:spacing w:after="31"/>
        <w:ind w:left="398" w:right="15" w:hanging="228"/>
      </w:pPr>
      <w:r>
        <w:t>классифицировать растения и их части по разным основаниям;</w:t>
      </w:r>
      <w:r>
        <w:rPr>
          <w:color w:val="000000"/>
        </w:rPr>
        <w:t xml:space="preserve"> </w:t>
      </w:r>
    </w:p>
    <w:p w:rsidR="00121AC2" w:rsidRDefault="00C630C7">
      <w:pPr>
        <w:numPr>
          <w:ilvl w:val="0"/>
          <w:numId w:val="147"/>
        </w:numPr>
        <w:spacing w:after="36"/>
        <w:ind w:left="398" w:right="15" w:hanging="228"/>
      </w:pPr>
      <w:r>
        <w:t xml:space="preserve">объяснять роль растений в природе и жизни человека: зна- чение фотосинтеза в природе и в жизни человека; </w:t>
      </w:r>
      <w:r>
        <w:t>биологи- ческое и хозяйственное значение видоизменённых побегов; хозяйственное значение вегетативного размножения;</w:t>
      </w:r>
      <w:r>
        <w:rPr>
          <w:color w:val="000000"/>
        </w:rPr>
        <w:t xml:space="preserve"> </w:t>
      </w:r>
    </w:p>
    <w:p w:rsidR="00121AC2" w:rsidRDefault="00C630C7">
      <w:pPr>
        <w:numPr>
          <w:ilvl w:val="0"/>
          <w:numId w:val="147"/>
        </w:numPr>
        <w:spacing w:after="33"/>
        <w:ind w:left="398" w:right="15" w:hanging="228"/>
      </w:pPr>
      <w:r>
        <w:t>применять полученные знания для выращивания и размно- жения культурных растений;</w:t>
      </w:r>
      <w:r>
        <w:rPr>
          <w:color w:val="000000"/>
        </w:rPr>
        <w:t xml:space="preserve"> </w:t>
      </w:r>
    </w:p>
    <w:p w:rsidR="00121AC2" w:rsidRDefault="00C630C7">
      <w:pPr>
        <w:numPr>
          <w:ilvl w:val="0"/>
          <w:numId w:val="147"/>
        </w:numPr>
        <w:spacing w:after="33"/>
        <w:ind w:left="398" w:right="15" w:hanging="228"/>
      </w:pPr>
      <w:r>
        <w:t>использовать методы биологии: проводить наблюдения за раст</w:t>
      </w:r>
      <w:r>
        <w:t>ениями, описывать растения и их части, ставить про- стейшие биологические опыты и эксперименты;</w:t>
      </w:r>
      <w:r>
        <w:rPr>
          <w:color w:val="000000"/>
        </w:rPr>
        <w:t xml:space="preserve"> </w:t>
      </w:r>
    </w:p>
    <w:p w:rsidR="00121AC2" w:rsidRDefault="00C630C7">
      <w:pPr>
        <w:numPr>
          <w:ilvl w:val="0"/>
          <w:numId w:val="147"/>
        </w:numPr>
        <w:spacing w:after="35"/>
        <w:ind w:left="398" w:right="15" w:hanging="228"/>
      </w:pPr>
      <w:r>
        <w:t>соблюдать правила безопасного труда при работе с учебным и лабораторным оборудованием, химической посудой в соот- ветствии с инструкциями на уроке и во внеуроч</w:t>
      </w:r>
      <w:r>
        <w:t>ной деятель- ности;</w:t>
      </w:r>
      <w:r>
        <w:rPr>
          <w:color w:val="000000"/>
        </w:rPr>
        <w:t xml:space="preserve"> </w:t>
      </w:r>
    </w:p>
    <w:p w:rsidR="00121AC2" w:rsidRDefault="00C630C7">
      <w:pPr>
        <w:numPr>
          <w:ilvl w:val="0"/>
          <w:numId w:val="147"/>
        </w:numPr>
        <w:ind w:left="398" w:right="15" w:hanging="228"/>
      </w:pPr>
      <w:r>
        <w:lastRenderedPageBreak/>
        <w:t>демонстрировать на конкретных примерах связь знаний био- логии со знаниями по математике, географии, технологии, предметов гуманитарного цикла, различными видами искусства;</w:t>
      </w:r>
      <w:r>
        <w:rPr>
          <w:color w:val="000000"/>
        </w:rPr>
        <w:t xml:space="preserve"> </w:t>
      </w:r>
    </w:p>
    <w:p w:rsidR="00121AC2" w:rsidRDefault="00C630C7">
      <w:pPr>
        <w:numPr>
          <w:ilvl w:val="0"/>
          <w:numId w:val="147"/>
        </w:numPr>
        <w:spacing w:after="35"/>
        <w:ind w:left="398" w:right="15" w:hanging="228"/>
      </w:pPr>
      <w:r>
        <w:t>владеть приёмами работы с биологической информацией: формулир</w:t>
      </w:r>
      <w:r>
        <w:t>овать основания для извлечения и обобщения ин- формации из двух источников; преобразовывать информа- цию из одной знаковой системы в другую;</w:t>
      </w:r>
      <w:r>
        <w:rPr>
          <w:color w:val="000000"/>
        </w:rPr>
        <w:t xml:space="preserve"> </w:t>
      </w:r>
    </w:p>
    <w:p w:rsidR="00121AC2" w:rsidRDefault="00C630C7">
      <w:pPr>
        <w:numPr>
          <w:ilvl w:val="0"/>
          <w:numId w:val="147"/>
        </w:numPr>
        <w:spacing w:after="202"/>
        <w:ind w:left="398" w:right="15" w:hanging="228"/>
      </w:pPr>
      <w:r>
        <w:t>создавать письменные и устные сообщения, грамотно исполь- зуя понятийный аппарат изучаемого раздела биологии.</w:t>
      </w:r>
      <w:r>
        <w:rPr>
          <w:color w:val="000000"/>
        </w:rPr>
        <w:t xml:space="preserve"> </w:t>
      </w:r>
    </w:p>
    <w:p w:rsidR="00121AC2" w:rsidRDefault="00C630C7">
      <w:pPr>
        <w:spacing w:after="121" w:line="259" w:lineRule="auto"/>
        <w:ind w:left="151" w:hanging="10"/>
        <w:jc w:val="left"/>
      </w:pPr>
      <w:r>
        <w:rPr>
          <w:rFonts w:ascii="Century Gothic" w:eastAsia="Century Gothic" w:hAnsi="Century Gothic" w:cs="Century Gothic"/>
          <w:b/>
        </w:rPr>
        <w:t>7</w:t>
      </w:r>
      <w:r>
        <w:rPr>
          <w:rFonts w:ascii="Arial" w:eastAsia="Arial" w:hAnsi="Arial" w:cs="Arial"/>
          <w:b/>
        </w:rPr>
        <w:t xml:space="preserve"> </w:t>
      </w:r>
      <w:r>
        <w:rPr>
          <w:rFonts w:ascii="Century Gothic" w:eastAsia="Century Gothic" w:hAnsi="Century Gothic" w:cs="Century Gothic"/>
          <w:b/>
        </w:rPr>
        <w:t>к</w:t>
      </w:r>
      <w:r>
        <w:rPr>
          <w:rFonts w:ascii="Century Gothic" w:eastAsia="Century Gothic" w:hAnsi="Century Gothic" w:cs="Century Gothic"/>
          <w:b/>
        </w:rPr>
        <w:t>ласс:</w:t>
      </w:r>
      <w:r>
        <w:rPr>
          <w:rFonts w:ascii="Century Gothic" w:eastAsia="Century Gothic" w:hAnsi="Century Gothic" w:cs="Century Gothic"/>
          <w:b/>
          <w:color w:val="000000"/>
        </w:rPr>
        <w:t xml:space="preserve"> </w:t>
      </w:r>
    </w:p>
    <w:p w:rsidR="00121AC2" w:rsidRDefault="00C630C7">
      <w:pPr>
        <w:numPr>
          <w:ilvl w:val="0"/>
          <w:numId w:val="148"/>
        </w:numPr>
        <w:spacing w:after="35"/>
        <w:ind w:left="398" w:right="15" w:hanging="228"/>
      </w:pPr>
      <w:r>
        <w:t>характеризовать принципы классификации растений, основ- ные систематические группы растений (водоросли, мхи, пла- уны, хвощи, папоротники, голосеменные, покрытосеменные или цветковые);</w:t>
      </w:r>
      <w:r>
        <w:rPr>
          <w:color w:val="000000"/>
        </w:rPr>
        <w:t xml:space="preserve"> </w:t>
      </w:r>
    </w:p>
    <w:p w:rsidR="00121AC2" w:rsidRDefault="00C630C7">
      <w:pPr>
        <w:numPr>
          <w:ilvl w:val="0"/>
          <w:numId w:val="148"/>
        </w:numPr>
        <w:spacing w:after="35"/>
        <w:ind w:left="398" w:right="15" w:hanging="228"/>
      </w:pPr>
      <w:r>
        <w:t>приводить примеры вклада российских (в том числе Н. И. Ва- вило</w:t>
      </w:r>
      <w:r>
        <w:t>в, И. В. Мичурин) и зарубежных (в том числе К. Линней, Л. Пастер) учёных в развитие наук о растениях, грибах, ли- шайниках, бактериях;</w:t>
      </w:r>
      <w:r>
        <w:rPr>
          <w:color w:val="000000"/>
        </w:rPr>
        <w:t xml:space="preserve"> </w:t>
      </w:r>
    </w:p>
    <w:p w:rsidR="00121AC2" w:rsidRDefault="00C630C7">
      <w:pPr>
        <w:numPr>
          <w:ilvl w:val="0"/>
          <w:numId w:val="148"/>
        </w:numPr>
        <w:spacing w:after="40"/>
        <w:ind w:left="398" w:right="15" w:hanging="228"/>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w:t>
      </w:r>
      <w:r>
        <w:t>ие растения, споровые растения, семенные растения, водоросли, мхи, плауны, хво- щи, папоротники, голосеменные, покрытосеменные, бакте- рии, грибы, лишайники) в соответствии с поставленной за- дачей и в контексте;</w:t>
      </w:r>
      <w:r>
        <w:rPr>
          <w:color w:val="000000"/>
        </w:rPr>
        <w:t xml:space="preserve"> </w:t>
      </w:r>
    </w:p>
    <w:p w:rsidR="00121AC2" w:rsidRDefault="00C630C7">
      <w:pPr>
        <w:numPr>
          <w:ilvl w:val="0"/>
          <w:numId w:val="148"/>
        </w:numPr>
        <w:spacing w:after="38"/>
        <w:ind w:left="398" w:right="15" w:hanging="228"/>
      </w:pPr>
      <w:r>
        <w:t>различать и описывать живые и гербарные эк</w:t>
      </w:r>
      <w:r>
        <w:t>земпляры рас- тений, части растений по изображениям, схемам, моделям, муляжам, рельефным таблицам; грибы по изображениям, схемам, муляжам; бактерии по изображениям;</w:t>
      </w:r>
      <w:r>
        <w:rPr>
          <w:color w:val="000000"/>
        </w:rPr>
        <w:t xml:space="preserve"> </w:t>
      </w:r>
    </w:p>
    <w:p w:rsidR="00121AC2" w:rsidRDefault="00C630C7">
      <w:pPr>
        <w:numPr>
          <w:ilvl w:val="0"/>
          <w:numId w:val="148"/>
        </w:numPr>
        <w:spacing w:after="36"/>
        <w:ind w:left="398" w:right="15" w:hanging="228"/>
      </w:pPr>
      <w:r>
        <w:t>выявлять признаки классов покрытосеменных или цветко- вых, семейств двудольных и однодольн</w:t>
      </w:r>
      <w:r>
        <w:t>ых растений;</w:t>
      </w:r>
      <w:r>
        <w:rPr>
          <w:color w:val="000000"/>
        </w:rPr>
        <w:t xml:space="preserve"> </w:t>
      </w:r>
    </w:p>
    <w:p w:rsidR="00121AC2" w:rsidRDefault="00C630C7">
      <w:pPr>
        <w:numPr>
          <w:ilvl w:val="0"/>
          <w:numId w:val="148"/>
        </w:numPr>
        <w:spacing w:after="35"/>
        <w:ind w:left="398" w:right="15" w:hanging="228"/>
      </w:pPr>
      <w:r>
        <w:lastRenderedPageBreak/>
        <w:t>определять систематическое положение растительного орга- низма (на примере покрытосеменных, или цветковых) с по- мощью определительной карточки;</w:t>
      </w:r>
      <w:r>
        <w:rPr>
          <w:color w:val="000000"/>
        </w:rPr>
        <w:t xml:space="preserve"> </w:t>
      </w:r>
    </w:p>
    <w:p w:rsidR="00121AC2" w:rsidRDefault="00C630C7">
      <w:pPr>
        <w:numPr>
          <w:ilvl w:val="0"/>
          <w:numId w:val="148"/>
        </w:numPr>
        <w:spacing w:after="38"/>
        <w:ind w:left="398" w:right="15" w:hanging="228"/>
      </w:pPr>
      <w:r>
        <w:t>выполнять практические и лабораторные работы по систе- матике растений, микологии и микробиологи</w:t>
      </w:r>
      <w:r>
        <w:t>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 тории;</w:t>
      </w:r>
      <w:r>
        <w:rPr>
          <w:color w:val="000000"/>
        </w:rPr>
        <w:t xml:space="preserve"> </w:t>
      </w:r>
    </w:p>
    <w:p w:rsidR="00121AC2" w:rsidRDefault="00C630C7">
      <w:pPr>
        <w:numPr>
          <w:ilvl w:val="0"/>
          <w:numId w:val="148"/>
        </w:numPr>
        <w:ind w:left="398" w:right="15" w:hanging="228"/>
      </w:pPr>
      <w:r>
        <w:t>выделять существенные признаки строения и жизнедеятельности растени</w:t>
      </w:r>
      <w:r>
        <w:t>й, бактерий, грибов, лишайников;</w:t>
      </w:r>
      <w:r>
        <w:rPr>
          <w:color w:val="000000"/>
        </w:rPr>
        <w:t xml:space="preserve"> </w:t>
      </w:r>
    </w:p>
    <w:p w:rsidR="00121AC2" w:rsidRDefault="00C630C7">
      <w:pPr>
        <w:numPr>
          <w:ilvl w:val="0"/>
          <w:numId w:val="148"/>
        </w:numPr>
        <w:spacing w:after="38"/>
        <w:ind w:left="398" w:right="15" w:hanging="228"/>
      </w:pPr>
      <w:r>
        <w:t>проводить описание и сравнивать между собой растения, гри- бы, лишайники, бактерии по заданному плану; делать выво- ды на основе сравнения;</w:t>
      </w:r>
      <w:r>
        <w:rPr>
          <w:color w:val="000000"/>
        </w:rPr>
        <w:t xml:space="preserve"> </w:t>
      </w:r>
    </w:p>
    <w:p w:rsidR="00121AC2" w:rsidRDefault="00C630C7">
      <w:pPr>
        <w:numPr>
          <w:ilvl w:val="0"/>
          <w:numId w:val="148"/>
        </w:numPr>
        <w:spacing w:after="33"/>
        <w:ind w:left="398" w:right="15" w:hanging="228"/>
      </w:pPr>
      <w:r>
        <w:t>описывать усложнение организации растений в ходе эволю- ции растительного мира на</w:t>
      </w:r>
      <w:r>
        <w:t xml:space="preserve"> Земле;</w:t>
      </w:r>
      <w:r>
        <w:rPr>
          <w:color w:val="000000"/>
        </w:rPr>
        <w:t xml:space="preserve"> </w:t>
      </w:r>
    </w:p>
    <w:p w:rsidR="00121AC2" w:rsidRDefault="00C630C7">
      <w:pPr>
        <w:numPr>
          <w:ilvl w:val="0"/>
          <w:numId w:val="148"/>
        </w:numPr>
        <w:spacing w:after="35"/>
        <w:ind w:left="398" w:right="15" w:hanging="228"/>
      </w:pPr>
      <w:r>
        <w:t>выявлять черты приспособленности растений к среде обита- ния, значение экологических факторов для растений;</w:t>
      </w:r>
      <w:r>
        <w:rPr>
          <w:color w:val="000000"/>
        </w:rPr>
        <w:t xml:space="preserve"> </w:t>
      </w:r>
    </w:p>
    <w:p w:rsidR="00121AC2" w:rsidRDefault="00C630C7">
      <w:pPr>
        <w:numPr>
          <w:ilvl w:val="0"/>
          <w:numId w:val="148"/>
        </w:numPr>
        <w:spacing w:after="35"/>
        <w:ind w:left="398" w:right="15" w:hanging="228"/>
      </w:pPr>
      <w:r>
        <w:t xml:space="preserve">характеризовать растительные сообщества, сезонные и посту- пательные изменения растительных сообществ, раститель- </w:t>
      </w:r>
      <w:r>
        <w:t>ность (растительный покров) природных зон Земли;</w:t>
      </w:r>
      <w:r>
        <w:rPr>
          <w:color w:val="000000"/>
        </w:rPr>
        <w:t xml:space="preserve"> </w:t>
      </w:r>
    </w:p>
    <w:p w:rsidR="00121AC2" w:rsidRDefault="00C630C7">
      <w:pPr>
        <w:numPr>
          <w:ilvl w:val="0"/>
          <w:numId w:val="148"/>
        </w:numPr>
        <w:spacing w:after="35"/>
        <w:ind w:left="398" w:right="15" w:hanging="228"/>
      </w:pPr>
      <w:r>
        <w:t>приводить примеры культурных растений и их значение в жизни человека; понимать причины и знать меры охраны растительного мира Земли;</w:t>
      </w:r>
      <w:r>
        <w:rPr>
          <w:color w:val="000000"/>
        </w:rPr>
        <w:t xml:space="preserve"> </w:t>
      </w:r>
    </w:p>
    <w:p w:rsidR="00121AC2" w:rsidRDefault="00C630C7">
      <w:pPr>
        <w:numPr>
          <w:ilvl w:val="0"/>
          <w:numId w:val="148"/>
        </w:numPr>
        <w:spacing w:after="35"/>
        <w:ind w:left="398" w:right="15" w:hanging="228"/>
      </w:pPr>
      <w:r>
        <w:t>раскрывать роль растений, грибов, лишайников, бактерий в природных сообщ</w:t>
      </w:r>
      <w:r>
        <w:t>ествах, в хозяйственной деятельности чело- века и его повседневной жизни;</w:t>
      </w:r>
      <w:r>
        <w:rPr>
          <w:color w:val="000000"/>
        </w:rPr>
        <w:t xml:space="preserve"> </w:t>
      </w:r>
    </w:p>
    <w:p w:rsidR="00121AC2" w:rsidRDefault="00C630C7">
      <w:pPr>
        <w:numPr>
          <w:ilvl w:val="0"/>
          <w:numId w:val="148"/>
        </w:numPr>
        <w:spacing w:after="36"/>
        <w:ind w:left="398" w:right="15" w:hanging="228"/>
      </w:pPr>
      <w:r>
        <w:t>демонстрировать на конкретных примерах связь знаний био- логии со знаниями по математике, физике, географии, техно- логии, литературе, и технологии, предметов гуманитарного цикла, р</w:t>
      </w:r>
      <w:r>
        <w:t>азличными видами искусства;</w:t>
      </w:r>
      <w:r>
        <w:rPr>
          <w:color w:val="000000"/>
        </w:rPr>
        <w:t xml:space="preserve"> </w:t>
      </w:r>
    </w:p>
    <w:p w:rsidR="00121AC2" w:rsidRDefault="00C630C7">
      <w:pPr>
        <w:numPr>
          <w:ilvl w:val="0"/>
          <w:numId w:val="148"/>
        </w:numPr>
        <w:spacing w:after="38"/>
        <w:ind w:left="398" w:right="15" w:hanging="228"/>
      </w:pPr>
      <w:r>
        <w:t xml:space="preserve">использовать методы биологии: проводить наблюдения за растениями, бактериями, грибами, лишайниками, описы- </w:t>
      </w:r>
      <w:r>
        <w:lastRenderedPageBreak/>
        <w:t>вать их; ставить простейшие биологические опыты и экспе- рименты;</w:t>
      </w:r>
      <w:r>
        <w:rPr>
          <w:color w:val="000000"/>
        </w:rPr>
        <w:t xml:space="preserve"> </w:t>
      </w:r>
    </w:p>
    <w:p w:rsidR="00121AC2" w:rsidRDefault="00C630C7">
      <w:pPr>
        <w:numPr>
          <w:ilvl w:val="0"/>
          <w:numId w:val="148"/>
        </w:numPr>
        <w:spacing w:after="35"/>
        <w:ind w:left="398" w:right="15" w:hanging="228"/>
      </w:pPr>
      <w:r>
        <w:t>соблюдать правила безопасного труда при работе с учеб</w:t>
      </w:r>
      <w:r>
        <w:t>ным и лабораторным оборудованием, химической посудой в соот- ветствии с инструкциями на уроке и во внеурочной деятель- ности;</w:t>
      </w:r>
      <w:r>
        <w:rPr>
          <w:color w:val="000000"/>
        </w:rPr>
        <w:t xml:space="preserve"> </w:t>
      </w:r>
    </w:p>
    <w:p w:rsidR="00121AC2" w:rsidRDefault="00C630C7">
      <w:pPr>
        <w:numPr>
          <w:ilvl w:val="0"/>
          <w:numId w:val="148"/>
        </w:numPr>
        <w:spacing w:after="38"/>
        <w:ind w:left="398" w:right="15" w:hanging="228"/>
      </w:pPr>
      <w:r>
        <w:t>владеть приёмами работы с биологической информацией: формулировать основания для извлечения и обобщения ин- формации из нескольки</w:t>
      </w:r>
      <w:r>
        <w:t>х (2—3) источников; преобразовы- вать информацию из одной знаковой системы в другую;</w:t>
      </w:r>
      <w:r>
        <w:rPr>
          <w:color w:val="000000"/>
        </w:rPr>
        <w:t xml:space="preserve"> </w:t>
      </w:r>
    </w:p>
    <w:p w:rsidR="00121AC2" w:rsidRDefault="00C630C7">
      <w:pPr>
        <w:numPr>
          <w:ilvl w:val="0"/>
          <w:numId w:val="148"/>
        </w:numPr>
        <w:spacing w:after="200"/>
        <w:ind w:left="398" w:right="15" w:hanging="228"/>
      </w:pPr>
      <w:r>
        <w:t xml:space="preserve">создавать письменные и устные сообщения, грамотно ис- пользуя понятийный аппарат изучаемого раздела биологии, сопровождать выступление презентацией с учётом особенно- </w:t>
      </w:r>
      <w:r>
        <w:t>стей аудитории сверстников.</w:t>
      </w:r>
      <w:r>
        <w:rPr>
          <w:color w:val="000000"/>
        </w:rPr>
        <w:t xml:space="preserve"> </w:t>
      </w:r>
    </w:p>
    <w:p w:rsidR="00121AC2" w:rsidRDefault="00C630C7">
      <w:pPr>
        <w:spacing w:after="124" w:line="259" w:lineRule="auto"/>
        <w:ind w:left="151" w:hanging="10"/>
        <w:jc w:val="left"/>
      </w:pPr>
      <w:r>
        <w:rPr>
          <w:rFonts w:ascii="Century Gothic" w:eastAsia="Century Gothic" w:hAnsi="Century Gothic" w:cs="Century Gothic"/>
          <w:b/>
        </w:rPr>
        <w:t>8</w:t>
      </w:r>
      <w:r>
        <w:rPr>
          <w:rFonts w:ascii="Arial" w:eastAsia="Arial" w:hAnsi="Arial" w:cs="Arial"/>
          <w:b/>
        </w:rPr>
        <w:t xml:space="preserve"> </w:t>
      </w:r>
      <w:r>
        <w:rPr>
          <w:rFonts w:ascii="Century Gothic" w:eastAsia="Century Gothic" w:hAnsi="Century Gothic" w:cs="Century Gothic"/>
          <w:b/>
        </w:rPr>
        <w:t>класс:</w:t>
      </w:r>
      <w:r>
        <w:rPr>
          <w:rFonts w:ascii="Century Gothic" w:eastAsia="Century Gothic" w:hAnsi="Century Gothic" w:cs="Century Gothic"/>
          <w:b/>
          <w:color w:val="000000"/>
        </w:rPr>
        <w:t xml:space="preserve"> </w:t>
      </w:r>
    </w:p>
    <w:p w:rsidR="00121AC2" w:rsidRDefault="00C630C7">
      <w:pPr>
        <w:numPr>
          <w:ilvl w:val="0"/>
          <w:numId w:val="149"/>
        </w:numPr>
        <w:spacing w:after="35"/>
        <w:ind w:left="398" w:right="15" w:hanging="228"/>
      </w:pPr>
      <w:r>
        <w:t>характеризовать зоологию как биологическую науку, её раз- делы и связь с другими науками и техникой;</w:t>
      </w:r>
      <w:r>
        <w:rPr>
          <w:color w:val="000000"/>
        </w:rPr>
        <w:t xml:space="preserve"> </w:t>
      </w:r>
    </w:p>
    <w:p w:rsidR="00121AC2" w:rsidRDefault="00C630C7">
      <w:pPr>
        <w:numPr>
          <w:ilvl w:val="0"/>
          <w:numId w:val="149"/>
        </w:numPr>
        <w:spacing w:after="39"/>
        <w:ind w:left="398" w:right="15" w:hanging="228"/>
      </w:pPr>
      <w:r>
        <w:t>характеризовать принципы классификации животных, вид как основную систематическую категорию, основные систе-</w:t>
      </w:r>
      <w:r>
        <w:rPr>
          <w:color w:val="000000"/>
        </w:rPr>
        <w:t xml:space="preserve"> </w:t>
      </w:r>
      <w:r>
        <w:t>матиче</w:t>
      </w:r>
      <w:r>
        <w:t>ские группы животных (простейшие, кишечнополост- ные, плоские, круглые и кольчатые черви; членистоногие, моллюски, хордовые);</w:t>
      </w:r>
      <w:r>
        <w:rPr>
          <w:color w:val="000000"/>
        </w:rPr>
        <w:t xml:space="preserve"> </w:t>
      </w:r>
    </w:p>
    <w:p w:rsidR="00121AC2" w:rsidRDefault="00C630C7">
      <w:pPr>
        <w:numPr>
          <w:ilvl w:val="0"/>
          <w:numId w:val="149"/>
        </w:numPr>
        <w:spacing w:after="35"/>
        <w:ind w:left="398" w:right="15" w:hanging="228"/>
      </w:pPr>
      <w:r>
        <w:t xml:space="preserve">приводить примеры вклада российских (в том числе А. О. Ко- валевский, К. И. Скрябин) и зарубежных (в том числе А. Ле- венгук, Ж. </w:t>
      </w:r>
      <w:r>
        <w:t>Кювье, Э. Геккель) учёных в развитие наук о жи- вотных;</w:t>
      </w:r>
      <w:r>
        <w:rPr>
          <w:color w:val="000000"/>
        </w:rPr>
        <w:t xml:space="preserve"> </w:t>
      </w:r>
    </w:p>
    <w:p w:rsidR="00121AC2" w:rsidRDefault="00C630C7">
      <w:pPr>
        <w:numPr>
          <w:ilvl w:val="0"/>
          <w:numId w:val="149"/>
        </w:numPr>
        <w:spacing w:after="38"/>
        <w:ind w:left="398" w:right="15" w:hanging="228"/>
      </w:pPr>
      <w:r>
        <w:t>применять биологические термины и понятия (в том чис- ле: зоология, экология животных, этология, палеозоология, систематика, царство, тип, отряд, семейство, род, вид, жи- вотная клетка, животная ткан</w:t>
      </w:r>
      <w:r>
        <w:t xml:space="preserve">ь, орган животного, системы органов животного, животный организм, питание, дыхание, рост, развитие, кровообращение, выделение, опора, движе- ние, размножение, партеногенез, раздражимость, рефлекс, органы чувств, поведение, среда </w:t>
      </w:r>
      <w:r>
        <w:lastRenderedPageBreak/>
        <w:t>обитания, природное сооб- щ</w:t>
      </w:r>
      <w:r>
        <w:t>ество) в соответствии с поставленной задачей и в контексте;</w:t>
      </w:r>
      <w:r>
        <w:rPr>
          <w:color w:val="000000"/>
        </w:rPr>
        <w:t xml:space="preserve"> </w:t>
      </w:r>
    </w:p>
    <w:p w:rsidR="00121AC2" w:rsidRDefault="00C630C7">
      <w:pPr>
        <w:numPr>
          <w:ilvl w:val="0"/>
          <w:numId w:val="149"/>
        </w:numPr>
        <w:spacing w:after="35"/>
        <w:ind w:left="398" w:right="15" w:hanging="228"/>
      </w:pPr>
      <w:r>
        <w:t>раскрывать общие признаки животных, уровни организации животного организма: клетки, ткани, органы, системы орга- нов, организм;</w:t>
      </w:r>
      <w:r>
        <w:rPr>
          <w:color w:val="000000"/>
        </w:rPr>
        <w:t xml:space="preserve"> </w:t>
      </w:r>
    </w:p>
    <w:p w:rsidR="00121AC2" w:rsidRDefault="00C630C7">
      <w:pPr>
        <w:numPr>
          <w:ilvl w:val="0"/>
          <w:numId w:val="149"/>
        </w:numPr>
        <w:spacing w:after="38"/>
        <w:ind w:left="398" w:right="15" w:hanging="228"/>
      </w:pPr>
      <w:r>
        <w:t>сравнивать животные ткани и органы животных между со- бой;</w:t>
      </w:r>
      <w:r>
        <w:rPr>
          <w:color w:val="000000"/>
        </w:rPr>
        <w:t xml:space="preserve"> </w:t>
      </w:r>
    </w:p>
    <w:p w:rsidR="00121AC2" w:rsidRDefault="00C630C7">
      <w:pPr>
        <w:numPr>
          <w:ilvl w:val="0"/>
          <w:numId w:val="149"/>
        </w:numPr>
        <w:spacing w:after="35"/>
        <w:ind w:left="398" w:right="15" w:hanging="228"/>
      </w:pPr>
      <w:r>
        <w:t>описыв</w:t>
      </w:r>
      <w:r>
        <w:t>ать строение и жизнедеятельность животного орга- низма: опору и движение, питание и пищеварение, дыхание и транспорт веществ, выделение, регуляцию и поведение, рост, размножение и развитие;</w:t>
      </w:r>
      <w:r>
        <w:rPr>
          <w:color w:val="000000"/>
        </w:rPr>
        <w:t xml:space="preserve"> </w:t>
      </w:r>
    </w:p>
    <w:p w:rsidR="00121AC2" w:rsidRDefault="00C630C7">
      <w:pPr>
        <w:numPr>
          <w:ilvl w:val="0"/>
          <w:numId w:val="149"/>
        </w:numPr>
        <w:spacing w:after="36"/>
        <w:ind w:left="398" w:right="15" w:hanging="228"/>
      </w:pPr>
      <w:r>
        <w:t>характеризовать процессы жизнедеятельности животных из- учаемых с</w:t>
      </w:r>
      <w:r>
        <w:t>истематических групп: движение, питание, дыха- ние, транспорт веществ, выделение, регуляцию, поведение, рост, развитие, размножение;</w:t>
      </w:r>
      <w:r>
        <w:rPr>
          <w:color w:val="000000"/>
        </w:rPr>
        <w:t xml:space="preserve"> </w:t>
      </w:r>
    </w:p>
    <w:p w:rsidR="00121AC2" w:rsidRDefault="00C630C7">
      <w:pPr>
        <w:numPr>
          <w:ilvl w:val="0"/>
          <w:numId w:val="149"/>
        </w:numPr>
        <w:spacing w:after="33"/>
        <w:ind w:left="398" w:right="15" w:hanging="228"/>
      </w:pPr>
      <w:r>
        <w:t>выявлять причинно-следственные связи между строением, жизнедеятельностью и средой обитания животных изучае- мых систематич</w:t>
      </w:r>
      <w:r>
        <w:t>еских групп;</w:t>
      </w:r>
      <w:r>
        <w:rPr>
          <w:color w:val="000000"/>
        </w:rPr>
        <w:t xml:space="preserve"> </w:t>
      </w:r>
    </w:p>
    <w:p w:rsidR="00121AC2" w:rsidRDefault="00C630C7">
      <w:pPr>
        <w:numPr>
          <w:ilvl w:val="0"/>
          <w:numId w:val="149"/>
        </w:numPr>
        <w:spacing w:after="35"/>
        <w:ind w:left="398" w:right="15" w:hanging="228"/>
      </w:pPr>
      <w:r>
        <w:t>различать и описывать животных изучаемых систематиче- ских групп, отдельные органы и системы органов по схемам, моделям, муляжам, рельефным таблицам; простейших — по изображениям;</w:t>
      </w:r>
      <w:r>
        <w:rPr>
          <w:color w:val="000000"/>
        </w:rPr>
        <w:t xml:space="preserve"> </w:t>
      </w:r>
    </w:p>
    <w:p w:rsidR="00121AC2" w:rsidRDefault="00C630C7">
      <w:pPr>
        <w:numPr>
          <w:ilvl w:val="0"/>
          <w:numId w:val="149"/>
        </w:numPr>
        <w:spacing w:after="35"/>
        <w:ind w:left="398" w:right="15" w:hanging="228"/>
      </w:pPr>
      <w:r>
        <w:t>выявлять признаки классов членистоногих и хордовых; от- рядов</w:t>
      </w:r>
      <w:r>
        <w:t xml:space="preserve"> насекомых и млекопитающих;</w:t>
      </w:r>
      <w:r>
        <w:rPr>
          <w:color w:val="000000"/>
        </w:rPr>
        <w:t xml:space="preserve"> </w:t>
      </w:r>
    </w:p>
    <w:p w:rsidR="00121AC2" w:rsidRDefault="00C630C7">
      <w:pPr>
        <w:numPr>
          <w:ilvl w:val="0"/>
          <w:numId w:val="149"/>
        </w:numPr>
        <w:spacing w:after="37"/>
        <w:ind w:left="398" w:right="15" w:hanging="228"/>
      </w:pPr>
      <w:r>
        <w:t>выполнять практические и лабораторные работы по морфо- логии, анатомии, физиологии и поведению животных, в том числе работы с микроскопом с постоянными (фиксирован- ными) и временными микропрепаратами, исследовательские</w:t>
      </w:r>
      <w:r>
        <w:rPr>
          <w:color w:val="000000"/>
        </w:rPr>
        <w:t xml:space="preserve"> </w:t>
      </w:r>
      <w:r>
        <w:t>работы с использованием приборов и инструментов цифровой лаборатории;</w:t>
      </w:r>
      <w:r>
        <w:rPr>
          <w:color w:val="000000"/>
        </w:rPr>
        <w:t xml:space="preserve"> </w:t>
      </w:r>
    </w:p>
    <w:p w:rsidR="00121AC2" w:rsidRDefault="00C630C7">
      <w:pPr>
        <w:numPr>
          <w:ilvl w:val="0"/>
          <w:numId w:val="149"/>
        </w:numPr>
        <w:spacing w:after="36"/>
        <w:ind w:left="398" w:right="15" w:hanging="228"/>
      </w:pPr>
      <w:r>
        <w:t>сравнивать представителей отдельных систематических групп животных и делать выводы на основе сравнения;</w:t>
      </w:r>
      <w:r>
        <w:rPr>
          <w:color w:val="000000"/>
        </w:rPr>
        <w:t xml:space="preserve"> </w:t>
      </w:r>
    </w:p>
    <w:p w:rsidR="00121AC2" w:rsidRDefault="00C630C7">
      <w:pPr>
        <w:numPr>
          <w:ilvl w:val="0"/>
          <w:numId w:val="149"/>
        </w:numPr>
        <w:spacing w:after="36"/>
        <w:ind w:left="398" w:right="15" w:hanging="228"/>
      </w:pPr>
      <w:r>
        <w:t>классифицировать животных на основании особенностей строения;</w:t>
      </w:r>
      <w:r>
        <w:rPr>
          <w:color w:val="000000"/>
        </w:rPr>
        <w:t xml:space="preserve"> </w:t>
      </w:r>
    </w:p>
    <w:p w:rsidR="00121AC2" w:rsidRDefault="00C630C7">
      <w:pPr>
        <w:numPr>
          <w:ilvl w:val="0"/>
          <w:numId w:val="149"/>
        </w:numPr>
        <w:spacing w:after="36"/>
        <w:ind w:left="398" w:right="15" w:hanging="228"/>
      </w:pPr>
      <w:r>
        <w:t>описывать усложне</w:t>
      </w:r>
      <w:r>
        <w:t>ние организации животных в ходе эволю- ции животного мира на Земле;</w:t>
      </w:r>
      <w:r>
        <w:rPr>
          <w:color w:val="000000"/>
        </w:rPr>
        <w:t xml:space="preserve"> </w:t>
      </w:r>
    </w:p>
    <w:p w:rsidR="00121AC2" w:rsidRDefault="00C630C7">
      <w:pPr>
        <w:numPr>
          <w:ilvl w:val="0"/>
          <w:numId w:val="149"/>
        </w:numPr>
        <w:spacing w:after="36"/>
        <w:ind w:left="398" w:right="15" w:hanging="228"/>
      </w:pPr>
      <w:r>
        <w:lastRenderedPageBreak/>
        <w:t>выявлять черты приспособленности животных к среде обита- ния, значение экологических факторов для животных;</w:t>
      </w:r>
      <w:r>
        <w:rPr>
          <w:color w:val="000000"/>
        </w:rPr>
        <w:t xml:space="preserve"> </w:t>
      </w:r>
    </w:p>
    <w:p w:rsidR="00121AC2" w:rsidRDefault="00C630C7">
      <w:pPr>
        <w:numPr>
          <w:ilvl w:val="0"/>
          <w:numId w:val="149"/>
        </w:numPr>
        <w:spacing w:after="36"/>
        <w:ind w:left="398" w:right="15" w:hanging="228"/>
      </w:pPr>
      <w:r>
        <w:t>выявлять взаимосвязи животных в природных сообществах, цепи питания;</w:t>
      </w:r>
      <w:r>
        <w:rPr>
          <w:color w:val="000000"/>
        </w:rPr>
        <w:t xml:space="preserve"> </w:t>
      </w:r>
    </w:p>
    <w:p w:rsidR="00121AC2" w:rsidRDefault="00C630C7">
      <w:pPr>
        <w:numPr>
          <w:ilvl w:val="0"/>
          <w:numId w:val="149"/>
        </w:numPr>
        <w:spacing w:after="36"/>
        <w:ind w:left="398" w:right="15" w:hanging="228"/>
      </w:pPr>
      <w:r>
        <w:t>устанавливать взаимосвязи животных с растениями, гриба- ми, лишайниками и бактериями в природных сообществах;</w:t>
      </w:r>
      <w:r>
        <w:rPr>
          <w:color w:val="000000"/>
        </w:rPr>
        <w:t xml:space="preserve"> </w:t>
      </w:r>
    </w:p>
    <w:p w:rsidR="00121AC2" w:rsidRDefault="00C630C7">
      <w:pPr>
        <w:numPr>
          <w:ilvl w:val="0"/>
          <w:numId w:val="149"/>
        </w:numPr>
        <w:spacing w:after="35" w:line="249" w:lineRule="auto"/>
        <w:ind w:left="398" w:right="15" w:hanging="228"/>
      </w:pPr>
      <w:r>
        <w:t>характеризовать животных природных зон Земли, основные закономерности распространения животных по планете;</w:t>
      </w:r>
      <w:r>
        <w:rPr>
          <w:color w:val="000000"/>
        </w:rPr>
        <w:t xml:space="preserve"> </w:t>
      </w:r>
    </w:p>
    <w:p w:rsidR="00121AC2" w:rsidRDefault="00C630C7">
      <w:pPr>
        <w:numPr>
          <w:ilvl w:val="0"/>
          <w:numId w:val="149"/>
        </w:numPr>
        <w:spacing w:after="31"/>
        <w:ind w:left="398" w:right="15" w:hanging="228"/>
      </w:pPr>
      <w:r>
        <w:t xml:space="preserve">раскрывать роль животных в природных </w:t>
      </w:r>
      <w:r>
        <w:t>сообществах;</w:t>
      </w:r>
      <w:r>
        <w:rPr>
          <w:color w:val="000000"/>
        </w:rPr>
        <w:t xml:space="preserve"> </w:t>
      </w:r>
    </w:p>
    <w:p w:rsidR="00121AC2" w:rsidRDefault="00C630C7">
      <w:pPr>
        <w:numPr>
          <w:ilvl w:val="0"/>
          <w:numId w:val="149"/>
        </w:numPr>
        <w:spacing w:after="33"/>
        <w:ind w:left="398" w:right="15" w:hanging="228"/>
      </w:pPr>
      <w:r>
        <w:t>раскрывать роль домашних и непродуктивных животных в жизни человека; роль промысловых животных в хозяйствен- ной деятельности человека и его повседневной жизни; объяс- нять значение животных в природе и жизни человека;</w:t>
      </w:r>
      <w:r>
        <w:rPr>
          <w:color w:val="000000"/>
        </w:rPr>
        <w:t xml:space="preserve"> </w:t>
      </w:r>
    </w:p>
    <w:p w:rsidR="00121AC2" w:rsidRDefault="00C630C7">
      <w:pPr>
        <w:numPr>
          <w:ilvl w:val="0"/>
          <w:numId w:val="149"/>
        </w:numPr>
        <w:spacing w:after="36"/>
        <w:ind w:left="398" w:right="15" w:hanging="228"/>
      </w:pPr>
      <w:r>
        <w:t>понимать причины и зна</w:t>
      </w:r>
      <w:r>
        <w:t>ть меры охраны животного мира Земли;</w:t>
      </w:r>
      <w:r>
        <w:rPr>
          <w:color w:val="000000"/>
        </w:rPr>
        <w:t xml:space="preserve"> </w:t>
      </w:r>
    </w:p>
    <w:p w:rsidR="00121AC2" w:rsidRDefault="00C630C7">
      <w:pPr>
        <w:numPr>
          <w:ilvl w:val="0"/>
          <w:numId w:val="149"/>
        </w:numPr>
        <w:spacing w:after="36"/>
        <w:ind w:left="398" w:right="15" w:hanging="228"/>
      </w:pPr>
      <w:r>
        <w:t>демонстрировать на конкретных примерах связь знаний био- логии со знаниями по математике, физике, химии, геогра- фии, технологии, предметов гуманитарного циклов, различ- ными видами искусства;</w:t>
      </w:r>
      <w:r>
        <w:rPr>
          <w:color w:val="000000"/>
        </w:rPr>
        <w:t xml:space="preserve"> </w:t>
      </w:r>
    </w:p>
    <w:p w:rsidR="00121AC2" w:rsidRDefault="00C630C7">
      <w:pPr>
        <w:numPr>
          <w:ilvl w:val="0"/>
          <w:numId w:val="149"/>
        </w:numPr>
        <w:spacing w:after="33"/>
        <w:ind w:left="398" w:right="15" w:hanging="228"/>
      </w:pPr>
      <w:r>
        <w:t>использовать методы биол</w:t>
      </w:r>
      <w:r>
        <w:t>огии: проводить наблюдения за животными, описывать животных, их органы и системы ор- ганов; ставить простейшие биологические опыты и экспери- менты;</w:t>
      </w:r>
      <w:r>
        <w:rPr>
          <w:color w:val="000000"/>
        </w:rPr>
        <w:t xml:space="preserve"> </w:t>
      </w:r>
    </w:p>
    <w:p w:rsidR="00121AC2" w:rsidRDefault="00C630C7">
      <w:pPr>
        <w:numPr>
          <w:ilvl w:val="0"/>
          <w:numId w:val="149"/>
        </w:numPr>
        <w:spacing w:after="36"/>
        <w:ind w:left="398" w:right="15" w:hanging="228"/>
      </w:pPr>
      <w:r>
        <w:t xml:space="preserve">соблюдать правила безопасного труда при работе с учебным и лабораторным оборудованием, химической посудой </w:t>
      </w:r>
      <w:r>
        <w:t>в соот- ветствии с инструкциями на уроке и во внеурочной деятель- ности;</w:t>
      </w:r>
      <w:r>
        <w:rPr>
          <w:color w:val="000000"/>
        </w:rPr>
        <w:t xml:space="preserve"> </w:t>
      </w:r>
    </w:p>
    <w:p w:rsidR="00121AC2" w:rsidRDefault="00C630C7">
      <w:pPr>
        <w:numPr>
          <w:ilvl w:val="0"/>
          <w:numId w:val="149"/>
        </w:numPr>
        <w:spacing w:after="34"/>
        <w:ind w:left="398" w:right="15" w:hanging="228"/>
      </w:pPr>
      <w:r>
        <w:t>владеть приёмами работы с биологической информацией: формулировать основания для извлечения и обобщения ин- формации из нескольких (3—4) источников; преобразовы- вать информацию из о</w:t>
      </w:r>
      <w:r>
        <w:t>дной знаковой системы в другую;</w:t>
      </w:r>
      <w:r>
        <w:rPr>
          <w:color w:val="000000"/>
        </w:rPr>
        <w:t xml:space="preserve"> </w:t>
      </w:r>
    </w:p>
    <w:p w:rsidR="00121AC2" w:rsidRDefault="00C630C7">
      <w:pPr>
        <w:numPr>
          <w:ilvl w:val="0"/>
          <w:numId w:val="149"/>
        </w:numPr>
        <w:ind w:left="398" w:right="15" w:hanging="228"/>
      </w:pPr>
      <w:r>
        <w:t xml:space="preserve">создавать письменные и устные сообщения, грамотно ис- пользуя понятийный аппарат изучаемого раздела биологии, </w:t>
      </w:r>
      <w:r>
        <w:lastRenderedPageBreak/>
        <w:t>сопровождать выступление презентацией с учётом особенно- стей аудитории сверстников.</w:t>
      </w:r>
      <w:r>
        <w:rPr>
          <w:color w:val="000000"/>
        </w:rPr>
        <w:t xml:space="preserve"> </w:t>
      </w:r>
    </w:p>
    <w:p w:rsidR="00121AC2" w:rsidRDefault="00C630C7">
      <w:pPr>
        <w:spacing w:after="119" w:line="259" w:lineRule="auto"/>
        <w:ind w:left="151" w:hanging="10"/>
        <w:jc w:val="left"/>
      </w:pPr>
      <w:r>
        <w:rPr>
          <w:rFonts w:ascii="Century Gothic" w:eastAsia="Century Gothic" w:hAnsi="Century Gothic" w:cs="Century Gothic"/>
          <w:b/>
        </w:rPr>
        <w:t>9</w:t>
      </w:r>
      <w:r>
        <w:rPr>
          <w:rFonts w:ascii="Arial" w:eastAsia="Arial" w:hAnsi="Arial" w:cs="Arial"/>
          <w:b/>
        </w:rPr>
        <w:t xml:space="preserve"> </w:t>
      </w:r>
      <w:r>
        <w:rPr>
          <w:rFonts w:ascii="Century Gothic" w:eastAsia="Century Gothic" w:hAnsi="Century Gothic" w:cs="Century Gothic"/>
          <w:b/>
        </w:rPr>
        <w:t>класс:</w:t>
      </w:r>
      <w:r>
        <w:rPr>
          <w:rFonts w:ascii="Century Gothic" w:eastAsia="Century Gothic" w:hAnsi="Century Gothic" w:cs="Century Gothic"/>
          <w:b/>
          <w:color w:val="000000"/>
        </w:rPr>
        <w:t xml:space="preserve"> </w:t>
      </w:r>
    </w:p>
    <w:p w:rsidR="00121AC2" w:rsidRDefault="00C630C7">
      <w:pPr>
        <w:numPr>
          <w:ilvl w:val="0"/>
          <w:numId w:val="150"/>
        </w:numPr>
        <w:spacing w:after="36"/>
        <w:ind w:left="398" w:right="15" w:hanging="228"/>
      </w:pPr>
      <w:r>
        <w:t>характеризовать науки о человеке (антропологию, анатомию, физиологию, медицину, гигиену, экологию человека, психо- логию) и их связи с другими науками и техникой;</w:t>
      </w:r>
      <w:r>
        <w:rPr>
          <w:color w:val="000000"/>
        </w:rPr>
        <w:t xml:space="preserve"> </w:t>
      </w:r>
    </w:p>
    <w:p w:rsidR="00121AC2" w:rsidRDefault="00C630C7">
      <w:pPr>
        <w:numPr>
          <w:ilvl w:val="0"/>
          <w:numId w:val="150"/>
        </w:numPr>
        <w:spacing w:after="38"/>
        <w:ind w:left="398" w:right="15" w:hanging="228"/>
      </w:pPr>
      <w:r>
        <w:t>объяснять положение человека в системе органического мира, его происхождение; отличия челове</w:t>
      </w:r>
      <w:r>
        <w:t>ка от животных; приспособленность к различным экологическим факторам (человеческие расы и адаптивные типы людей); родство че- ловеческих рас;</w:t>
      </w:r>
      <w:r>
        <w:rPr>
          <w:color w:val="000000"/>
        </w:rPr>
        <w:t xml:space="preserve"> </w:t>
      </w:r>
    </w:p>
    <w:p w:rsidR="00121AC2" w:rsidRDefault="00C630C7">
      <w:pPr>
        <w:numPr>
          <w:ilvl w:val="0"/>
          <w:numId w:val="150"/>
        </w:numPr>
        <w:ind w:left="398" w:right="15" w:hanging="228"/>
      </w:pPr>
      <w:r>
        <w:t xml:space="preserve">приводить примеры вклада российских (в том числе И. М. Се- ченов, И. П. Павлов, И. И. Мечников, А. А. Ухтомский, </w:t>
      </w:r>
    </w:p>
    <w:p w:rsidR="00121AC2" w:rsidRDefault="00C630C7">
      <w:pPr>
        <w:spacing w:after="41"/>
        <w:ind w:left="384" w:right="15" w:firstLine="0"/>
      </w:pPr>
      <w:r>
        <w:t>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r>
        <w:rPr>
          <w:color w:val="000000"/>
        </w:rPr>
        <w:t xml:space="preserve"> </w:t>
      </w:r>
    </w:p>
    <w:p w:rsidR="00121AC2" w:rsidRDefault="00C630C7">
      <w:pPr>
        <w:numPr>
          <w:ilvl w:val="0"/>
          <w:numId w:val="150"/>
        </w:numPr>
        <w:spacing w:after="41"/>
        <w:ind w:left="398" w:right="15" w:hanging="228"/>
      </w:pPr>
      <w:r>
        <w:t>применять биологические термины и понятия (в том числе: цитоло</w:t>
      </w:r>
      <w:r>
        <w:t>гия, гистология, анатомия человека, физиология че- ловека, гигиена, антропология, экология человека, клетка, ткань, орган, система органов, питание, дыхание, кровообра- щение, обмен веществ и превращение энергии, движение, вы- деление, рост, развитие, пове</w:t>
      </w:r>
      <w:r>
        <w:t>дение, размножение, раздражи- мость, регуляция, гомеостаз, внутренняя среда, иммунитет) в соответствии с поставленной задачей и в контексте;</w:t>
      </w:r>
      <w:r>
        <w:rPr>
          <w:color w:val="000000"/>
        </w:rPr>
        <w:t xml:space="preserve"> </w:t>
      </w:r>
    </w:p>
    <w:p w:rsidR="00121AC2" w:rsidRDefault="00C630C7">
      <w:pPr>
        <w:numPr>
          <w:ilvl w:val="0"/>
          <w:numId w:val="150"/>
        </w:numPr>
        <w:spacing w:after="33"/>
        <w:ind w:left="398" w:right="15" w:hanging="228"/>
      </w:pPr>
      <w:r>
        <w:t xml:space="preserve">проводить описание по внешнему виду (изображению), схе- мам общих признаков организма человека, уровней его орга- </w:t>
      </w:r>
      <w:r>
        <w:t>низации: клетки, ткани, органы, системы органов, организм;</w:t>
      </w:r>
      <w:r>
        <w:rPr>
          <w:color w:val="000000"/>
        </w:rPr>
        <w:t xml:space="preserve"> </w:t>
      </w:r>
    </w:p>
    <w:p w:rsidR="00121AC2" w:rsidRDefault="00C630C7">
      <w:pPr>
        <w:numPr>
          <w:ilvl w:val="0"/>
          <w:numId w:val="150"/>
        </w:numPr>
        <w:spacing w:after="37"/>
        <w:ind w:left="398" w:right="15" w:hanging="228"/>
      </w:pPr>
      <w:r>
        <w:t>сравнивать клетки разных тканей, групп тканей, органы, си- стемы органов человека; процессы жизнедеятельности орга- низма человека, делать выводы на основе сравнения;</w:t>
      </w:r>
      <w:r>
        <w:rPr>
          <w:color w:val="000000"/>
        </w:rPr>
        <w:t xml:space="preserve"> </w:t>
      </w:r>
    </w:p>
    <w:p w:rsidR="00121AC2" w:rsidRDefault="00C630C7">
      <w:pPr>
        <w:numPr>
          <w:ilvl w:val="0"/>
          <w:numId w:val="150"/>
        </w:numPr>
        <w:spacing w:after="36"/>
        <w:ind w:left="398" w:right="15" w:hanging="228"/>
      </w:pPr>
      <w:r>
        <w:lastRenderedPageBreak/>
        <w:t>различать биологически актив</w:t>
      </w:r>
      <w:r>
        <w:t>ные вещества (витамины, фер- менты, гормоны), выявлять их роль в процессе обмена ве- ществ и превращения энергии;</w:t>
      </w:r>
      <w:r>
        <w:rPr>
          <w:color w:val="000000"/>
        </w:rPr>
        <w:t xml:space="preserve"> </w:t>
      </w:r>
    </w:p>
    <w:p w:rsidR="00121AC2" w:rsidRDefault="00C630C7">
      <w:pPr>
        <w:numPr>
          <w:ilvl w:val="0"/>
          <w:numId w:val="150"/>
        </w:numPr>
        <w:spacing w:after="36"/>
        <w:ind w:left="398" w:right="15" w:hanging="228"/>
      </w:pPr>
      <w:r>
        <w:t xml:space="preserve">характеризовать биологические процессы: обмен веществ и превращение энергии, питание, дыхание, выделение, транс- порт веществ, движение, </w:t>
      </w:r>
      <w:r>
        <w:t>рост, регуляция функций, иммуни- тет, поведение, развитие, размножение человека;</w:t>
      </w:r>
      <w:r>
        <w:rPr>
          <w:color w:val="000000"/>
        </w:rPr>
        <w:t xml:space="preserve"> </w:t>
      </w:r>
    </w:p>
    <w:p w:rsidR="00121AC2" w:rsidRDefault="00C630C7">
      <w:pPr>
        <w:numPr>
          <w:ilvl w:val="0"/>
          <w:numId w:val="150"/>
        </w:numPr>
        <w:spacing w:after="36"/>
        <w:ind w:left="398" w:right="15" w:hanging="228"/>
      </w:pPr>
      <w:r>
        <w:t xml:space="preserve">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w:t>
      </w:r>
      <w:r>
        <w:t>человека;</w:t>
      </w:r>
      <w:r>
        <w:rPr>
          <w:color w:val="000000"/>
        </w:rPr>
        <w:t xml:space="preserve"> </w:t>
      </w:r>
    </w:p>
    <w:p w:rsidR="00121AC2" w:rsidRDefault="00C630C7">
      <w:pPr>
        <w:numPr>
          <w:ilvl w:val="0"/>
          <w:numId w:val="150"/>
        </w:numPr>
        <w:ind w:left="398" w:right="15" w:hanging="228"/>
      </w:pPr>
      <w:r>
        <w:t>применять биологические модели для выявления особенно- стей строения и функционирования органов и систем органов человека;</w:t>
      </w:r>
      <w:r>
        <w:rPr>
          <w:color w:val="000000"/>
        </w:rPr>
        <w:t xml:space="preserve"> </w:t>
      </w:r>
    </w:p>
    <w:p w:rsidR="00121AC2" w:rsidRDefault="00C630C7">
      <w:pPr>
        <w:numPr>
          <w:ilvl w:val="0"/>
          <w:numId w:val="150"/>
        </w:numPr>
        <w:spacing w:after="33"/>
        <w:ind w:left="398" w:right="15" w:hanging="228"/>
      </w:pPr>
      <w:r>
        <w:t>объяснять нейрогуморальную регуляцию процессов жизнеде- ятельности организма человека;</w:t>
      </w:r>
      <w:r>
        <w:rPr>
          <w:color w:val="000000"/>
        </w:rPr>
        <w:t xml:space="preserve"> </w:t>
      </w:r>
    </w:p>
    <w:p w:rsidR="00121AC2" w:rsidRDefault="00C630C7">
      <w:pPr>
        <w:numPr>
          <w:ilvl w:val="0"/>
          <w:numId w:val="150"/>
        </w:numPr>
        <w:spacing w:after="40"/>
        <w:ind w:left="398" w:right="15" w:hanging="228"/>
      </w:pPr>
      <w:r>
        <w:t>характеризовать и сравнивать безу</w:t>
      </w:r>
      <w:r>
        <w:t xml:space="preserve">словные и условные реф- лексы; наследственные и ненаследственные программы пове- дения; особенности высшей нервной деятельности человека; виды потребностей, памяти, мышления, речи, темперамен- тов, эмоций, сна; структуру функциональных систем орга- низма, </w:t>
      </w:r>
      <w:r>
        <w:t>направленных на достижение полезных приспособи- тельных результатов;</w:t>
      </w:r>
      <w:r>
        <w:rPr>
          <w:color w:val="000000"/>
        </w:rPr>
        <w:t xml:space="preserve"> </w:t>
      </w:r>
    </w:p>
    <w:p w:rsidR="00121AC2" w:rsidRDefault="00C630C7">
      <w:pPr>
        <w:numPr>
          <w:ilvl w:val="0"/>
          <w:numId w:val="150"/>
        </w:numPr>
        <w:spacing w:after="35"/>
        <w:ind w:left="398" w:right="15" w:hanging="228"/>
      </w:pPr>
      <w:r>
        <w:t>различать наследственные и ненаследственные (инфекци- онные, неинфекционные) заболевания человека; объяснять значение мер профилактики в предупреждении заболеваний человека;</w:t>
      </w:r>
      <w:r>
        <w:rPr>
          <w:color w:val="000000"/>
        </w:rPr>
        <w:t xml:space="preserve"> </w:t>
      </w:r>
    </w:p>
    <w:p w:rsidR="00121AC2" w:rsidRDefault="00C630C7">
      <w:pPr>
        <w:numPr>
          <w:ilvl w:val="0"/>
          <w:numId w:val="150"/>
        </w:numPr>
        <w:spacing w:after="38"/>
        <w:ind w:left="398" w:right="15" w:hanging="228"/>
      </w:pPr>
      <w:r>
        <w:t>выполнять п</w:t>
      </w:r>
      <w:r>
        <w:t>рактические и лабораторные работы по морфо- логии, анатомии, физиологии и поведению человека, в том числе работы с микроскопом с постоянными (фиксирован- ными) и временными микропрепаратами, исследовательские работы с использованием приборов и инструментов</w:t>
      </w:r>
      <w:r>
        <w:t xml:space="preserve"> цифровой лаборатории;</w:t>
      </w:r>
      <w:r>
        <w:rPr>
          <w:color w:val="000000"/>
        </w:rPr>
        <w:t xml:space="preserve"> </w:t>
      </w:r>
    </w:p>
    <w:p w:rsidR="00121AC2" w:rsidRDefault="00C630C7">
      <w:pPr>
        <w:numPr>
          <w:ilvl w:val="0"/>
          <w:numId w:val="150"/>
        </w:numPr>
        <w:spacing w:after="35"/>
        <w:ind w:left="398" w:right="15" w:hanging="228"/>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r>
        <w:rPr>
          <w:color w:val="000000"/>
        </w:rPr>
        <w:t xml:space="preserve"> </w:t>
      </w:r>
    </w:p>
    <w:p w:rsidR="00121AC2" w:rsidRDefault="00C630C7">
      <w:pPr>
        <w:numPr>
          <w:ilvl w:val="0"/>
          <w:numId w:val="150"/>
        </w:numPr>
        <w:spacing w:after="38"/>
        <w:ind w:left="398" w:right="15" w:hanging="228"/>
      </w:pPr>
      <w:r>
        <w:lastRenderedPageBreak/>
        <w:t xml:space="preserve">называть и аргументировать основные принципы здорового образа жизни, методы защиты и </w:t>
      </w:r>
      <w:r>
        <w:t>укрепления здоровья чело- века: сбалансированное питание, соблюдение правил личной гигиены, занятия физкультурой и спортом, рациональная ор- ганизация труда и полноценного отдыха, позитивное эмоцио- нально-психическое состояние;</w:t>
      </w:r>
      <w:r>
        <w:rPr>
          <w:color w:val="000000"/>
        </w:rPr>
        <w:t xml:space="preserve"> </w:t>
      </w:r>
    </w:p>
    <w:p w:rsidR="00121AC2" w:rsidRDefault="00C630C7">
      <w:pPr>
        <w:numPr>
          <w:ilvl w:val="0"/>
          <w:numId w:val="150"/>
        </w:numPr>
        <w:spacing w:after="38"/>
        <w:ind w:left="398" w:right="15" w:hanging="228"/>
      </w:pPr>
      <w:r>
        <w:t>использовать приобретённые</w:t>
      </w:r>
      <w:r>
        <w:t xml:space="preserve"> знания и умения для соблюде- ния здорового образа жизни, сбалансированного питания, физической активности, стрессоустойчивости, для исключе- ния вредных привычек, зависимостей;</w:t>
      </w:r>
      <w:r>
        <w:rPr>
          <w:color w:val="000000"/>
        </w:rPr>
        <w:t xml:space="preserve"> </w:t>
      </w:r>
    </w:p>
    <w:p w:rsidR="00121AC2" w:rsidRDefault="00C630C7">
      <w:pPr>
        <w:numPr>
          <w:ilvl w:val="0"/>
          <w:numId w:val="150"/>
        </w:numPr>
        <w:spacing w:after="35"/>
        <w:ind w:left="398" w:right="15" w:hanging="228"/>
      </w:pPr>
      <w:r>
        <w:t>владеть приёмами оказания первой помощи человеку при потере сознания, солнечн</w:t>
      </w:r>
      <w:r>
        <w:t>ом и тепловом ударе, отравлении, утоплении, кровотечении, травмах мягких тканей, костей скелета, органов чувств, ожогах и отморожениях;</w:t>
      </w:r>
      <w:r>
        <w:rPr>
          <w:color w:val="000000"/>
        </w:rPr>
        <w:t xml:space="preserve"> </w:t>
      </w:r>
    </w:p>
    <w:p w:rsidR="00121AC2" w:rsidRDefault="00C630C7">
      <w:pPr>
        <w:numPr>
          <w:ilvl w:val="0"/>
          <w:numId w:val="150"/>
        </w:numPr>
        <w:spacing w:after="38"/>
        <w:ind w:left="398" w:right="15" w:hanging="228"/>
      </w:pPr>
      <w:r>
        <w:t>демонстрировать на конкретных примерах связь знаний наук о человеке со знаниями предметов естественно-научного и гумани</w:t>
      </w:r>
      <w:r>
        <w:t>тарного циклов, различных видов искусства; техно- логии, ОБЖ, физической культуры;</w:t>
      </w:r>
      <w:r>
        <w:rPr>
          <w:color w:val="000000"/>
        </w:rPr>
        <w:t xml:space="preserve"> </w:t>
      </w:r>
    </w:p>
    <w:p w:rsidR="00121AC2" w:rsidRDefault="00C630C7">
      <w:pPr>
        <w:numPr>
          <w:ilvl w:val="0"/>
          <w:numId w:val="150"/>
        </w:numPr>
        <w:spacing w:after="35"/>
        <w:ind w:left="398" w:right="15" w:hanging="228"/>
      </w:pPr>
      <w:r>
        <w:t>использовать методы биологии: наблюдать, измерять, описы- вать организм человека и процессы его жизнедеятельности;</w:t>
      </w:r>
      <w:r>
        <w:rPr>
          <w:color w:val="000000"/>
        </w:rPr>
        <w:t xml:space="preserve"> </w:t>
      </w:r>
      <w:r>
        <w:t>проводить простейшие исследования организма человека и об</w:t>
      </w:r>
      <w:r>
        <w:t>ъяснять их результаты;</w:t>
      </w:r>
      <w:r>
        <w:rPr>
          <w:color w:val="000000"/>
        </w:rPr>
        <w:t xml:space="preserve"> </w:t>
      </w:r>
    </w:p>
    <w:p w:rsidR="00121AC2" w:rsidRDefault="00C630C7">
      <w:pPr>
        <w:numPr>
          <w:ilvl w:val="0"/>
          <w:numId w:val="150"/>
        </w:numPr>
        <w:spacing w:after="35"/>
        <w:ind w:left="398" w:right="15" w:hanging="228"/>
      </w:pPr>
      <w:r>
        <w:t>соблюдать правила безопасного труда при работе с учебным и лабораторным оборудованием, химической посудой в соот- ветствии с инструкциями на уроке и во внеурочной деятель- ности;</w:t>
      </w:r>
      <w:r>
        <w:rPr>
          <w:color w:val="000000"/>
        </w:rPr>
        <w:t xml:space="preserve"> </w:t>
      </w:r>
    </w:p>
    <w:p w:rsidR="00121AC2" w:rsidRDefault="00C630C7">
      <w:pPr>
        <w:numPr>
          <w:ilvl w:val="0"/>
          <w:numId w:val="150"/>
        </w:numPr>
        <w:spacing w:after="38"/>
        <w:ind w:left="398" w:right="15" w:hanging="228"/>
      </w:pPr>
      <w:r>
        <w:t>владеть приёмами работы с биологической информацией:</w:t>
      </w:r>
      <w:r>
        <w:t xml:space="preserve"> формулировать основания для извлечения и обобщения ин- формации из нескольких (4—5) источников; преобразовы- вать информацию из одной знаковой системы в другую;</w:t>
      </w:r>
      <w:r>
        <w:rPr>
          <w:color w:val="000000"/>
        </w:rPr>
        <w:t xml:space="preserve"> </w:t>
      </w:r>
    </w:p>
    <w:p w:rsidR="00121AC2" w:rsidRDefault="00C630C7">
      <w:pPr>
        <w:numPr>
          <w:ilvl w:val="0"/>
          <w:numId w:val="150"/>
        </w:numPr>
        <w:ind w:left="398" w:right="15" w:hanging="228"/>
      </w:pPr>
      <w:r>
        <w:t>создавать письменные и устные сообщения, грамотно ис- пользуя понятийный аппарат изученного р</w:t>
      </w:r>
      <w:r>
        <w:t>аздела биологии, сопровождать выступление презентацией с учётом особенно- стей аудитории сверстников.</w:t>
      </w:r>
      <w:r>
        <w:rPr>
          <w:color w:val="000000"/>
        </w:rPr>
        <w:t xml:space="preserve"> </w:t>
      </w:r>
    </w:p>
    <w:p w:rsidR="00121AC2" w:rsidRDefault="00121AC2">
      <w:pPr>
        <w:sectPr w:rsidR="00121AC2">
          <w:headerReference w:type="even" r:id="rId791"/>
          <w:headerReference w:type="default" r:id="rId792"/>
          <w:footerReference w:type="even" r:id="rId793"/>
          <w:footerReference w:type="default" r:id="rId794"/>
          <w:headerReference w:type="first" r:id="rId795"/>
          <w:footerReference w:type="first" r:id="rId796"/>
          <w:pgSz w:w="7831" w:h="12019"/>
          <w:pgMar w:top="715" w:right="728" w:bottom="1082" w:left="581" w:header="720" w:footer="602" w:gutter="0"/>
          <w:cols w:space="720"/>
          <w:titlePg/>
        </w:sectPr>
      </w:pPr>
    </w:p>
    <w:p w:rsidR="00121AC2" w:rsidRDefault="00C630C7">
      <w:pPr>
        <w:pStyle w:val="4"/>
        <w:spacing w:after="0"/>
        <w:ind w:left="158" w:right="321"/>
        <w:jc w:val="left"/>
      </w:pPr>
      <w:r>
        <w:rPr>
          <w:rFonts w:ascii="Calibri" w:eastAsia="Calibri" w:hAnsi="Calibri" w:cs="Calibri"/>
          <w:sz w:val="24"/>
        </w:rPr>
        <w:lastRenderedPageBreak/>
        <w:t>2.1.17</w:t>
      </w:r>
      <w:r>
        <w:rPr>
          <w:rFonts w:ascii="Arial" w:eastAsia="Arial" w:hAnsi="Arial" w:cs="Arial"/>
          <w:sz w:val="24"/>
        </w:rPr>
        <w:t xml:space="preserve"> </w:t>
      </w:r>
      <w:r>
        <w:rPr>
          <w:rFonts w:ascii="Calibri" w:eastAsia="Calibri" w:hAnsi="Calibri" w:cs="Calibri"/>
          <w:sz w:val="24"/>
        </w:rPr>
        <w:t xml:space="preserve">ХИМИЯ </w:t>
      </w:r>
    </w:p>
    <w:p w:rsidR="00121AC2" w:rsidRDefault="00C630C7">
      <w:pPr>
        <w:spacing w:after="234"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91538" name="Group 1691538"/>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27989" name="Shape 227989"/>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91538" style="width:317.5pt;height:0.5pt;mso-position-horizontal-relative:char;mso-position-vertical-relative:line" coordsize="40322,63">
                <v:shape id="Shape 227989"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ind w:left="170" w:right="15"/>
      </w:pPr>
      <w:r>
        <w:t>Примерная рабочая программа по химии на уровне основного общего образования составлена на основе Требований к резуль­ татам освоения основной образовательной программы основ­ ного общего образования, представленных в Федеральном го­ сударственном образоват</w:t>
      </w:r>
      <w:r>
        <w:t>ельном стандарте основного общего образования, с учётом распределённых по классам проверяе­ мых требований к результатам освоения основной образова­ тельной программы основного общего образования и элементов содержания, представленных в Универсальном кодиф</w:t>
      </w:r>
      <w:r>
        <w:t>икаторе по химии, а также на основе Примерной программы воспита­ ния обучающихся при получении основного общего образова­ ния и с учётом Концепции преподавания учебного предмета</w:t>
      </w:r>
      <w:r>
        <w:rPr>
          <w:color w:val="000000"/>
        </w:rPr>
        <w:t xml:space="preserve"> </w:t>
      </w:r>
      <w:r>
        <w:t>«Химия» в образовательных организациях Российской Федера­ ции, реализующих осн</w:t>
      </w:r>
      <w:r>
        <w:t>овные общеобразовательные программы (утв. Решением Коллегии Минпросвещения России, протокол от 03.12.2019 N ПК­4вн).</w:t>
      </w:r>
      <w:r>
        <w:rPr>
          <w:color w:val="000000"/>
        </w:rPr>
        <w:t xml:space="preserve"> </w:t>
      </w:r>
    </w:p>
    <w:p w:rsidR="00121AC2" w:rsidRDefault="00C630C7">
      <w:pPr>
        <w:spacing w:after="2" w:line="259" w:lineRule="auto"/>
        <w:ind w:left="0" w:firstLine="0"/>
        <w:jc w:val="left"/>
      </w:pPr>
      <w:r>
        <w:rPr>
          <w:color w:val="000000"/>
          <w:sz w:val="22"/>
        </w:rPr>
        <w:t xml:space="preserve"> </w:t>
      </w:r>
    </w:p>
    <w:p w:rsidR="00121AC2" w:rsidRDefault="00C630C7">
      <w:pPr>
        <w:spacing w:after="0" w:line="259" w:lineRule="auto"/>
        <w:ind w:left="0" w:firstLine="0"/>
        <w:jc w:val="left"/>
      </w:pPr>
      <w:r>
        <w:rPr>
          <w:color w:val="000000"/>
          <w:sz w:val="24"/>
        </w:rPr>
        <w:t xml:space="preserve"> </w:t>
      </w:r>
    </w:p>
    <w:p w:rsidR="00121AC2" w:rsidRDefault="00C630C7">
      <w:pPr>
        <w:pStyle w:val="4"/>
        <w:spacing w:after="0"/>
        <w:ind w:left="158" w:right="321"/>
        <w:jc w:val="left"/>
      </w:pPr>
      <w:r>
        <w:rPr>
          <w:rFonts w:ascii="Calibri" w:eastAsia="Calibri" w:hAnsi="Calibri" w:cs="Calibri"/>
          <w:sz w:val="24"/>
        </w:rPr>
        <w:t>ПОЯСНИТЕЛЬНАЯ ЗАПИСКА</w:t>
      </w:r>
      <w:r>
        <w:rPr>
          <w:rFonts w:ascii="Calibri" w:eastAsia="Calibri" w:hAnsi="Calibri" w:cs="Calibri"/>
          <w:color w:val="000000"/>
          <w:sz w:val="24"/>
        </w:rPr>
        <w:t xml:space="preserve"> </w:t>
      </w:r>
    </w:p>
    <w:p w:rsidR="00121AC2" w:rsidRDefault="00C630C7">
      <w:pPr>
        <w:spacing w:after="234"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91539" name="Group 1691539"/>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27990" name="Shape 227990"/>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91539" style="width:317.5pt;height:0.5pt;mso-position-horizontal-relative:char;mso-position-vertical-relative:line" coordsize="40322,63">
                <v:shape id="Shape 227990"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ind w:left="170" w:right="15"/>
      </w:pPr>
      <w:r>
        <w:t xml:space="preserve">Согласно своему назначению примерная рабочая программа является ориентиром для составления рабочих авторских </w:t>
      </w:r>
      <w:r>
        <w:t>про­ грамм: она даёт представление о целях, общей стратегии обуче­ ния, воспитания и развития обучающихся средствами учебного предмета «Химия»; устанавливает обязательное предметное со­ держание, предусматривает распределение его по классам и структурирова</w:t>
      </w:r>
      <w:r>
        <w:t>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 ность их изучения с учётом межпредме</w:t>
      </w:r>
      <w:r>
        <w:t xml:space="preserve">тных и внутрипред­ метных связей, логики учебного процесса, возрастных особен­ ностей обучающихся; определяет возможности предмета для </w:t>
      </w:r>
      <w:r>
        <w:lastRenderedPageBreak/>
        <w:t>реализации требований к результатам освоения основной обра­ зовательной программы на уровне основного общего образова­ ни</w:t>
      </w:r>
      <w:r>
        <w:t>я, а также требований к результатам обучения химии на уровне целей изучения предмета и основных видов учебно­по­ знавательной деятельности/учебных действий ученика по осво­ ению учебного содержания.</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ОБЩАЯ ХАРАКТЕРИСТИКА УЧЕБНОГО ПРЕДМЕТА «ХИМИЯ»</w:t>
      </w:r>
      <w:r>
        <w:rPr>
          <w:rFonts w:ascii="Trebuchet MS" w:eastAsia="Trebuchet MS" w:hAnsi="Trebuchet MS" w:cs="Trebuchet MS"/>
          <w:color w:val="000000"/>
          <w:sz w:val="22"/>
        </w:rPr>
        <w:t xml:space="preserve"> </w:t>
      </w:r>
    </w:p>
    <w:p w:rsidR="00121AC2" w:rsidRDefault="00C630C7">
      <w:pPr>
        <w:ind w:left="170" w:right="15"/>
      </w:pPr>
      <w:r>
        <w:t>Вклад уч</w:t>
      </w:r>
      <w:r>
        <w:t>ебного предмета «Химия» в достижение целей ос­ 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 альной культуры.</w:t>
      </w:r>
      <w:r>
        <w:rPr>
          <w:color w:val="000000"/>
        </w:rPr>
        <w:t xml:space="preserve"> </w:t>
      </w:r>
    </w:p>
    <w:p w:rsidR="00121AC2" w:rsidRDefault="00C630C7">
      <w:pPr>
        <w:ind w:left="170" w:right="15"/>
      </w:pPr>
      <w:r>
        <w:t>Химия как элемент</w:t>
      </w:r>
      <w:r>
        <w:t xml:space="preserve"> системы естественных наук распростра­ 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w:t>
      </w:r>
      <w:r>
        <w:t>ия мировоззре­ 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 де; современная химия направлена на решение глобальных про­ блем ус</w:t>
      </w:r>
      <w:r>
        <w:t>тойчивого развития человечества — сырьевой, энергети­ ческой, пищевой и экологической безопасности, проблем здра­ воохранения.</w:t>
      </w:r>
      <w:r>
        <w:rPr>
          <w:color w:val="000000"/>
        </w:rPr>
        <w:t xml:space="preserve"> </w:t>
      </w:r>
    </w:p>
    <w:p w:rsidR="00121AC2" w:rsidRDefault="00C630C7">
      <w:pPr>
        <w:ind w:left="170" w:right="15"/>
      </w:pPr>
      <w:r>
        <w:t>В условиях возрастающего значения химии в жизни обще­ ства существенно повысилась роль химического образования. В плане социализ</w:t>
      </w:r>
      <w:r>
        <w:t>ации оно является одним из условий формиро­ вания интеллекта личности и гармоничного её развития.</w:t>
      </w:r>
      <w:r>
        <w:rPr>
          <w:color w:val="000000"/>
        </w:rPr>
        <w:t xml:space="preserve"> </w:t>
      </w:r>
    </w:p>
    <w:p w:rsidR="00121AC2" w:rsidRDefault="00C630C7">
      <w:pPr>
        <w:ind w:left="170" w:right="15"/>
      </w:pPr>
      <w:r>
        <w:t>Современному человеку химические знания необходимы для приобретения общекультурного уровня, позволяющего уверен­ но трудиться в социуме и ответственно участв</w:t>
      </w:r>
      <w:r>
        <w:t>овать в многооб­ разной жизни общества, для осознания важности разумного от­ 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w:t>
      </w:r>
      <w:r>
        <w:t>и.</w:t>
      </w:r>
      <w:r>
        <w:rPr>
          <w:color w:val="000000"/>
        </w:rPr>
        <w:t xml:space="preserve"> </w:t>
      </w:r>
    </w:p>
    <w:p w:rsidR="00121AC2" w:rsidRDefault="00C630C7">
      <w:pPr>
        <w:ind w:left="170" w:right="15"/>
      </w:pPr>
      <w:r>
        <w:t xml:space="preserve">Химическое образование в основной школе является базовым по отношению к системе общего химического </w:t>
      </w:r>
      <w:r>
        <w:lastRenderedPageBreak/>
        <w:t>образования. Поэ­ тому на соответствующем ему уровне оно реализует присущие общему химическому образованию ключевые ценности, кото­ рые отражают государс</w:t>
      </w:r>
      <w:r>
        <w:t>твенные, общественные и индивидуаль­ ные потребности. Этим определяется сущность общей стратегии обучения, воспитания и развития обучающихся средствами учебного предмета «Химия».</w:t>
      </w:r>
      <w:r>
        <w:rPr>
          <w:color w:val="000000"/>
        </w:rPr>
        <w:t xml:space="preserve"> </w:t>
      </w:r>
    </w:p>
    <w:p w:rsidR="00121AC2" w:rsidRDefault="00C630C7">
      <w:pPr>
        <w:ind w:left="170" w:right="15"/>
      </w:pPr>
      <w:r>
        <w:t>Изучение предмета: 1) способствует реализации возможно­ стей для саморазвити</w:t>
      </w:r>
      <w:r>
        <w:t>я и формирования культуры личности, её общей и функциональной грамотности; 2) вносит вклад в фор­ мирование мышления и творческих способностей подростков,</w:t>
      </w:r>
      <w:r>
        <w:rPr>
          <w:color w:val="000000"/>
        </w:rPr>
        <w:t xml:space="preserve"> </w:t>
      </w:r>
      <w:r>
        <w:t>навыков их самостоятельной учебной деятельности, экспери­ ментальных и исследовательских умений, необ</w:t>
      </w:r>
      <w:r>
        <w:t>ходимых как в повседневной жизни, так и в профессиональной деятельности;</w:t>
      </w:r>
      <w:r>
        <w:rPr>
          <w:color w:val="000000"/>
        </w:rPr>
        <w:t xml:space="preserve"> </w:t>
      </w:r>
      <w:r>
        <w:t>3) знакомит со спецификой научного мышления, закладывает основы целостного взгляда на единство природы и человека, яв­ ляется ответственным этапом в формировании естественно­на­ учной</w:t>
      </w:r>
      <w:r>
        <w:t xml:space="preserve">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 вание школьников.</w:t>
      </w:r>
      <w:r>
        <w:rPr>
          <w:color w:val="000000"/>
        </w:rPr>
        <w:t xml:space="preserve"> </w:t>
      </w:r>
    </w:p>
    <w:p w:rsidR="00121AC2" w:rsidRDefault="00C630C7">
      <w:pPr>
        <w:ind w:left="170" w:right="15"/>
      </w:pPr>
      <w:r>
        <w:t xml:space="preserve">Названные направления в обучении химии обеспечиваются спецификой </w:t>
      </w:r>
      <w:r>
        <w:t>содержания предмета, который является педагоги­ чески адаптированным отражением базовой науки химии на определённом этапе её развития.</w:t>
      </w:r>
      <w:r>
        <w:rPr>
          <w:color w:val="000000"/>
        </w:rPr>
        <w:t xml:space="preserve"> </w:t>
      </w:r>
    </w:p>
    <w:p w:rsidR="00121AC2" w:rsidRDefault="00C630C7">
      <w:pPr>
        <w:ind w:left="170" w:right="15"/>
      </w:pPr>
      <w:r>
        <w:t>Курс химии основной школы ориентирован на освоение обу­ чающимися основ неорганической химии и некоторых понятий и сведе</w:t>
      </w:r>
      <w:r>
        <w:t>ний об отдельных объектах органической химии.</w:t>
      </w:r>
      <w:r>
        <w:rPr>
          <w:color w:val="000000"/>
        </w:rPr>
        <w:t xml:space="preserve"> </w:t>
      </w:r>
    </w:p>
    <w:p w:rsidR="00121AC2" w:rsidRDefault="00C630C7">
      <w:pPr>
        <w:ind w:left="170" w:right="15"/>
      </w:pPr>
      <w:r>
        <w:t>Структура содержания предмета сформирована на основе си­ стемного подхода к его изучению. Содержание складывается из системы понятий о химическом элементе и веществе и системы понятий о химической реакции. Обе</w:t>
      </w:r>
      <w:r>
        <w:t xml:space="preserve"> эти системы структурно организованы по принципу последовательного развития знаний на основе теоретических представлений разного уровня: атом­ но­молекулярного учения как основы всего естествознания, уровня Периодического закона Д. И. Менделеева как основн</w:t>
      </w:r>
      <w:r>
        <w:t xml:space="preserve">ого закона химии, учения о строении атома и химической связи, </w:t>
      </w:r>
      <w:r>
        <w:lastRenderedPageBreak/>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w:t>
      </w:r>
      <w:r>
        <w:t>ого уровня к другому, выполняя функ­ ции объяснения и прогнозирования свойств, строения и воз­ можностей практического применения и получения изучаемых веществ.</w:t>
      </w:r>
      <w:r>
        <w:rPr>
          <w:color w:val="000000"/>
        </w:rPr>
        <w:t xml:space="preserve"> </w:t>
      </w:r>
    </w:p>
    <w:p w:rsidR="00121AC2" w:rsidRDefault="00C630C7">
      <w:pPr>
        <w:ind w:left="170" w:right="15"/>
      </w:pPr>
      <w:r>
        <w:t>Такая организация содержания курса способствует представ­ лению химической составляющей научно</w:t>
      </w:r>
      <w:r>
        <w:t>й картины мира в ло­ гике её системной природы. Тем самым обеспечивается возмож­ ность формирования у обучающихся ценностного отношения к научному знанию и методам познания в науке. Важно также за­ метить, что освоение содержания курса происходит с привлеч</w:t>
      </w:r>
      <w:r>
        <w:t>е­ нием знаний из ранее изученных курсов: «Окружающий мир»,</w:t>
      </w:r>
      <w:r>
        <w:rPr>
          <w:color w:val="000000"/>
        </w:rPr>
        <w:t xml:space="preserve"> </w:t>
      </w:r>
      <w:r>
        <w:t>«Биология. 5—7 классы» и «Физика. 7 класс».</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ЦЕЛИ ИЗУЧЕНИЯ УЧЕБНОГО ПРЕДМЕТА «ХИМИЯ»</w:t>
      </w:r>
      <w:r>
        <w:rPr>
          <w:rFonts w:ascii="Trebuchet MS" w:eastAsia="Trebuchet MS" w:hAnsi="Trebuchet MS" w:cs="Trebuchet MS"/>
          <w:color w:val="000000"/>
          <w:sz w:val="22"/>
        </w:rPr>
        <w:t xml:space="preserve"> </w:t>
      </w:r>
    </w:p>
    <w:p w:rsidR="00121AC2" w:rsidRDefault="00C630C7">
      <w:pPr>
        <w:ind w:left="170" w:right="15"/>
      </w:pPr>
      <w:r>
        <w:t xml:space="preserve">К направлению первостепенной значимости при реализации образовательных функций предмета «Химия» традиционно </w:t>
      </w:r>
      <w:r>
        <w:t>от­ носят формирование знаний основ химической науки как обла­ сти современного естествознания, практической деятельности человека и как одного из компонентов мировой культуры. Зада­ ча предмета состоит в формировании системы химических зна­ ний — важнейши</w:t>
      </w:r>
      <w:r>
        <w:t>х фактов, понятий, законов и теоретических положений, доступных обобщений мировоззренческого харак­ тера, языка науки, знаний о научных методах изучения ве­ ществ и химических реакций, а также в формировании и разви­ тии умений и способов деятельности, свя</w:t>
      </w:r>
      <w:r>
        <w:t>занных с планирова­ нием, наблюдением и проведением химического эксперимента, соблюдением правил безопасного обращения с веществами в по­ вседневной жизни.</w:t>
      </w:r>
      <w:r>
        <w:rPr>
          <w:color w:val="000000"/>
        </w:rPr>
        <w:t xml:space="preserve"> </w:t>
      </w:r>
    </w:p>
    <w:p w:rsidR="00121AC2" w:rsidRDefault="00C630C7">
      <w:pPr>
        <w:ind w:left="170" w:right="15"/>
      </w:pPr>
      <w:r>
        <w:t xml:space="preserve">Наряду с этим цели изучения предмета в программе уточне­ ны и скорректированы с учётом новых </w:t>
      </w:r>
      <w:r>
        <w:t xml:space="preserve">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 </w:t>
      </w:r>
      <w:r>
        <w:t>вание самостоятельно становится одной из важнейших функ­ ций учебных предметов.</w:t>
      </w:r>
      <w:r>
        <w:rPr>
          <w:color w:val="000000"/>
        </w:rPr>
        <w:t xml:space="preserve"> </w:t>
      </w:r>
    </w:p>
    <w:p w:rsidR="00121AC2" w:rsidRDefault="00C630C7">
      <w:pPr>
        <w:ind w:left="170" w:right="15"/>
      </w:pPr>
      <w:r>
        <w:lastRenderedPageBreak/>
        <w:t>В связи с этим при изучении предмета в основной школе до­ минирующее значение приобрели такие цели, как:</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формирование интеллектуально развитой личности, готовой к самообраз</w:t>
      </w:r>
      <w:r>
        <w:t>ованию, сотрудничеству, самостоятельному при­ нятию решений, способной адаптироваться к быстро меняю­ щимся условиям жизни;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направленность обучения на систематическое приобщение учащихся к самостоятельной познавательной деятельности, научным методам поз</w:t>
      </w:r>
      <w:r>
        <w:t xml:space="preserve">нания, формирующим мотивацию и </w:t>
      </w:r>
    </w:p>
    <w:p w:rsidR="00121AC2" w:rsidRDefault="00C630C7">
      <w:pPr>
        <w:ind w:left="384" w:right="15" w:firstLine="0"/>
      </w:pPr>
      <w:r>
        <w:t>развитие способностей к химии;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обеспечение условий, способствующих приобретению обуча­ ющимися опыта разнообразной деятельности, познания и са­ мопознания, ключевых навыков (ключевых компетенций), имеющих универсальное зн</w:t>
      </w:r>
      <w:r>
        <w:t>ачение для различных видов дея­ тельности;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формирование умений объяснять и оценивать явления окру­ жающего мира на основании знаний и опыта, полученных при изучении химии;</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формирование у обучающихся гуманистических отношений, понимания ценности химич</w:t>
      </w:r>
      <w:r>
        <w:t>еских знаний для выработки эко­ логически целесообразного поведения в быту и трудовой дея­ тельности в целях сохранения своего здоровья и окружаю­ щей природной среды;</w:t>
      </w:r>
      <w:r>
        <w:rPr>
          <w:color w:val="000000"/>
        </w:rPr>
        <w:t xml:space="preserve"> </w:t>
      </w:r>
    </w:p>
    <w:p w:rsidR="00121AC2" w:rsidRDefault="00C630C7">
      <w:pPr>
        <w:spacing w:after="70"/>
        <w:ind w:left="384" w:right="15" w:hanging="144"/>
      </w:pPr>
      <w:r>
        <w:rPr>
          <w:rFonts w:ascii="Trebuchet MS" w:eastAsia="Trebuchet MS" w:hAnsi="Trebuchet MS" w:cs="Trebuchet MS"/>
          <w:sz w:val="14"/>
        </w:rPr>
        <w:t xml:space="preserve">6 </w:t>
      </w:r>
      <w:r>
        <w:t>развитие мотивации к обучению, способностей к самоконтро­ лю и самовоспитанию на осно</w:t>
      </w:r>
      <w:r>
        <w:t>ве усвоения общечеловеческих ценностей, готовности к осознанному выбору профиля и на­ правленности дальнейшего обучения.</w:t>
      </w:r>
      <w:r>
        <w:rPr>
          <w:color w:val="000000"/>
        </w:rPr>
        <w:t xml:space="preserve"> </w:t>
      </w:r>
    </w:p>
    <w:p w:rsidR="00121AC2" w:rsidRDefault="00C630C7">
      <w:pPr>
        <w:spacing w:after="0" w:line="259" w:lineRule="auto"/>
        <w:ind w:left="0" w:firstLine="0"/>
        <w:jc w:val="left"/>
      </w:pPr>
      <w:r>
        <w:rPr>
          <w:color w:val="000000"/>
          <w:sz w:val="27"/>
        </w:rPr>
        <w:t xml:space="preserve"> </w:t>
      </w:r>
    </w:p>
    <w:p w:rsidR="00121AC2" w:rsidRDefault="00C630C7">
      <w:pPr>
        <w:spacing w:after="72" w:line="271" w:lineRule="auto"/>
        <w:ind w:left="153" w:hanging="10"/>
      </w:pPr>
      <w:r>
        <w:rPr>
          <w:rFonts w:ascii="Trebuchet MS" w:eastAsia="Trebuchet MS" w:hAnsi="Trebuchet MS" w:cs="Trebuchet MS"/>
          <w:sz w:val="22"/>
        </w:rPr>
        <w:t>МЕСТО УЧЕБНОГО ПРЕДМЕТА «ХИМИЯ» В УЧЕБНОМ ПЛАНЕ</w:t>
      </w:r>
      <w:r>
        <w:rPr>
          <w:rFonts w:ascii="Trebuchet MS" w:eastAsia="Trebuchet MS" w:hAnsi="Trebuchet MS" w:cs="Trebuchet MS"/>
          <w:color w:val="000000"/>
          <w:sz w:val="22"/>
        </w:rPr>
        <w:t xml:space="preserve"> </w:t>
      </w:r>
    </w:p>
    <w:p w:rsidR="00121AC2" w:rsidRDefault="00C630C7">
      <w:pPr>
        <w:ind w:left="170" w:right="15"/>
      </w:pPr>
      <w:r>
        <w:t>В системе общего образования «Химия» признана обязатель­ ным учебным предметом, кот</w:t>
      </w:r>
      <w:r>
        <w:t>орый входит в состав предметной области «Естественно­научные предметы».</w:t>
      </w:r>
      <w:r>
        <w:rPr>
          <w:color w:val="000000"/>
        </w:rPr>
        <w:t xml:space="preserve"> </w:t>
      </w:r>
    </w:p>
    <w:p w:rsidR="00121AC2" w:rsidRDefault="00C630C7">
      <w:pPr>
        <w:ind w:left="170" w:right="15"/>
      </w:pPr>
      <w:r>
        <w:t>Учебным планом на её изучение отведено 136 учебных ча­ сов — по 2 ч в неделю в 8 и 9 классах соответственно.</w:t>
      </w:r>
      <w:r>
        <w:rPr>
          <w:color w:val="000000"/>
        </w:rPr>
        <w:t xml:space="preserve"> </w:t>
      </w:r>
    </w:p>
    <w:p w:rsidR="00121AC2" w:rsidRDefault="00C630C7">
      <w:pPr>
        <w:ind w:left="170" w:right="15"/>
      </w:pPr>
      <w:r>
        <w:t>Для каждого класса предусмотрено резервное учебное время, которое может б</w:t>
      </w:r>
      <w:r>
        <w:t xml:space="preserve">ыть использовано участниками образователь­ ного процесса в целях формирования вариативной составляю­ щей содержания конкретной рабочей программы. При этом обязательная (инвариантная) </w:t>
      </w:r>
      <w:r>
        <w:lastRenderedPageBreak/>
        <w:t xml:space="preserve">часть содержания предмета, уста­ новленная примерной рабочей программой, </w:t>
      </w:r>
      <w:r>
        <w:t>и время, отводимое на её изучение, должны быть сохранены полностью.</w:t>
      </w:r>
      <w:r>
        <w:rPr>
          <w:color w:val="000000"/>
        </w:rPr>
        <w:t xml:space="preserve"> </w:t>
      </w:r>
    </w:p>
    <w:p w:rsidR="00121AC2" w:rsidRDefault="00C630C7">
      <w:pPr>
        <w:ind w:left="170" w:right="15"/>
      </w:pPr>
      <w:r>
        <w:t>В структуре примерной рабочей программы наряду с поясни­ тельной запиской выделены следующие разделы:</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планируемые результаты освоения учебного предмета «Хи­ мия» — личностные, метапред</w:t>
      </w:r>
      <w:r>
        <w:t>метные, предметные;</w:t>
      </w:r>
      <w:r>
        <w:rPr>
          <w:color w:val="000000"/>
        </w:rPr>
        <w:t xml:space="preserve"> </w:t>
      </w:r>
    </w:p>
    <w:p w:rsidR="00121AC2" w:rsidRDefault="00C630C7">
      <w:pPr>
        <w:ind w:left="243" w:right="15" w:firstLine="0"/>
      </w:pPr>
      <w:r>
        <w:rPr>
          <w:rFonts w:ascii="Trebuchet MS" w:eastAsia="Trebuchet MS" w:hAnsi="Trebuchet MS" w:cs="Trebuchet MS"/>
          <w:sz w:val="14"/>
        </w:rPr>
        <w:t xml:space="preserve">6 </w:t>
      </w:r>
      <w:r>
        <w:t>содержание учебного предмета «Химия» по годам обучения;</w:t>
      </w:r>
      <w:r>
        <w:rPr>
          <w:color w:val="000000"/>
        </w:rPr>
        <w:t xml:space="preserve"> </w:t>
      </w:r>
    </w:p>
    <w:p w:rsidR="00121AC2" w:rsidRDefault="00C630C7">
      <w:pPr>
        <w:ind w:left="384" w:right="15" w:hanging="144"/>
      </w:pPr>
      <w:r>
        <w:rPr>
          <w:rFonts w:ascii="Trebuchet MS" w:eastAsia="Trebuchet MS" w:hAnsi="Trebuchet MS" w:cs="Trebuchet MS"/>
          <w:sz w:val="14"/>
        </w:rPr>
        <w:t xml:space="preserve">6 </w:t>
      </w:r>
      <w:r>
        <w:t xml:space="preserve">примерное тематическое планирование, в котором </w:t>
      </w:r>
      <w:r>
        <w:t>детализи­ ровано содержание каждой конкретной темы, указаны коли­ 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 телем, и перечень рекоме</w:t>
      </w:r>
      <w:r>
        <w:t>ндуемых лабораторных опытов и практических работ, выполняемых учащимися.</w:t>
      </w:r>
      <w:r>
        <w:rPr>
          <w:color w:val="000000"/>
        </w:rPr>
        <w:t xml:space="preserve"> </w:t>
      </w:r>
    </w:p>
    <w:p w:rsidR="00121AC2" w:rsidRDefault="00C630C7">
      <w:pPr>
        <w:pStyle w:val="4"/>
        <w:spacing w:after="0"/>
        <w:ind w:left="158" w:right="321"/>
        <w:jc w:val="left"/>
      </w:pPr>
      <w:r>
        <w:rPr>
          <w:rFonts w:ascii="Calibri" w:eastAsia="Calibri" w:hAnsi="Calibri" w:cs="Calibri"/>
          <w:sz w:val="24"/>
        </w:rPr>
        <w:t>СОДЕРЖАНИЕ УЧЕБНОГО ПРЕДМЕТА «ХИМИЯ»</w:t>
      </w:r>
      <w:r>
        <w:rPr>
          <w:rFonts w:ascii="Calibri" w:eastAsia="Calibri" w:hAnsi="Calibri" w:cs="Calibri"/>
          <w:color w:val="000000"/>
          <w:sz w:val="24"/>
        </w:rPr>
        <w:t xml:space="preserve"> </w:t>
      </w:r>
    </w:p>
    <w:p w:rsidR="00121AC2" w:rsidRDefault="00C630C7">
      <w:pPr>
        <w:spacing w:after="62"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92243" name="Group 1692243"/>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29197" name="Shape 229197"/>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92243" style="width:317.5pt;height:0.5pt;mso-position-horizontal-relative:char;mso-position-vertical-relative:line" coordsize="40322,63">
                <v:shape id="Shape 229197"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0" w:line="259" w:lineRule="auto"/>
        <w:ind w:left="0" w:firstLine="0"/>
        <w:jc w:val="left"/>
      </w:pPr>
      <w:r>
        <w:rPr>
          <w:rFonts w:ascii="Calibri" w:eastAsia="Calibri" w:hAnsi="Calibri" w:cs="Calibri"/>
          <w:b/>
          <w:color w:val="000000"/>
          <w:sz w:val="25"/>
        </w:rPr>
        <w:t xml:space="preserve"> </w:t>
      </w:r>
    </w:p>
    <w:p w:rsidR="00121AC2" w:rsidRDefault="00C630C7">
      <w:pPr>
        <w:spacing w:after="70" w:line="271" w:lineRule="auto"/>
        <w:ind w:left="153" w:hanging="10"/>
      </w:pPr>
      <w:r>
        <w:rPr>
          <w:rFonts w:ascii="Trebuchet MS" w:eastAsia="Trebuchet MS" w:hAnsi="Trebuchet MS" w:cs="Trebuchet MS"/>
          <w:sz w:val="22"/>
        </w:rPr>
        <w:t>8</w:t>
      </w:r>
      <w:r>
        <w:rPr>
          <w:rFonts w:ascii="Arial" w:eastAsia="Arial" w:hAnsi="Arial" w:cs="Arial"/>
          <w:sz w:val="22"/>
        </w:rPr>
        <w:t xml:space="preserve"> </w:t>
      </w:r>
      <w:r>
        <w:rPr>
          <w:rFonts w:ascii="Trebuchet MS" w:eastAsia="Trebuchet MS" w:hAnsi="Trebuchet MS" w:cs="Trebuchet MS"/>
          <w:sz w:val="22"/>
        </w:rPr>
        <w:t>КЛАСС</w:t>
      </w:r>
      <w:r>
        <w:rPr>
          <w:rFonts w:ascii="Trebuchet MS" w:eastAsia="Trebuchet MS" w:hAnsi="Trebuchet MS" w:cs="Trebuchet MS"/>
          <w:color w:val="000000"/>
          <w:sz w:val="22"/>
        </w:rPr>
        <w:t xml:space="preserve"> </w:t>
      </w:r>
    </w:p>
    <w:p w:rsidR="00121AC2" w:rsidRDefault="00C630C7">
      <w:pPr>
        <w:pStyle w:val="5"/>
        <w:spacing w:after="64" w:line="252" w:lineRule="auto"/>
        <w:ind w:left="151" w:right="1139"/>
        <w:jc w:val="left"/>
      </w:pPr>
      <w:r>
        <w:rPr>
          <w:rFonts w:ascii="Trebuchet MS" w:eastAsia="Trebuchet MS" w:hAnsi="Trebuchet MS" w:cs="Trebuchet MS"/>
          <w:b w:val="0"/>
          <w:i w:val="0"/>
        </w:rPr>
        <w:t>Первоначальные химические понятия</w:t>
      </w:r>
      <w:r>
        <w:rPr>
          <w:rFonts w:ascii="Trebuchet MS" w:eastAsia="Trebuchet MS" w:hAnsi="Trebuchet MS" w:cs="Trebuchet MS"/>
          <w:b w:val="0"/>
          <w:i w:val="0"/>
          <w:color w:val="000000"/>
        </w:rPr>
        <w:t xml:space="preserve"> </w:t>
      </w:r>
    </w:p>
    <w:p w:rsidR="00121AC2" w:rsidRDefault="00C630C7">
      <w:pPr>
        <w:ind w:left="170" w:right="15"/>
      </w:pPr>
      <w:r>
        <w:t xml:space="preserve">Предмет химии. Роль химии в жизни человека. Тела и веще­ ства. Физические свойства веществ. </w:t>
      </w:r>
      <w:r>
        <w:t>Агрегатное состояние ве­ ществ. Понятие о методах познания в химии. Химия в системе наук. Чистые вещества и смеси. Способы разделения смесей.</w:t>
      </w:r>
      <w:r>
        <w:rPr>
          <w:color w:val="000000"/>
        </w:rPr>
        <w:t xml:space="preserve"> </w:t>
      </w:r>
    </w:p>
    <w:p w:rsidR="00121AC2" w:rsidRDefault="00C630C7">
      <w:pPr>
        <w:ind w:left="170" w:right="15"/>
      </w:pPr>
      <w:r>
        <w:t>Атомы и молекулы. Химические элементы. Символы хими­ ческих элементов. Простые и сложные вещества. Атомно­моле­ к</w:t>
      </w:r>
      <w:r>
        <w:t>улярное учение.</w:t>
      </w:r>
      <w:r>
        <w:rPr>
          <w:color w:val="000000"/>
        </w:rPr>
        <w:t xml:space="preserve"> </w:t>
      </w:r>
    </w:p>
    <w:p w:rsidR="00121AC2" w:rsidRDefault="00C630C7">
      <w:pPr>
        <w:ind w:left="170" w:right="15"/>
      </w:pPr>
      <w:r>
        <w:t>Химическая формула. Валентность атомов химических эле­ 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r>
        <w:rPr>
          <w:color w:val="000000"/>
        </w:rPr>
        <w:t xml:space="preserve"> </w:t>
      </w:r>
    </w:p>
    <w:p w:rsidR="00121AC2" w:rsidRDefault="00C630C7">
      <w:pPr>
        <w:ind w:left="170" w:right="15"/>
      </w:pPr>
      <w:r>
        <w:t>Физические и химические явле</w:t>
      </w:r>
      <w:r>
        <w:t>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r>
        <w:rPr>
          <w:color w:val="000000"/>
        </w:rPr>
        <w:t xml:space="preserve"> </w:t>
      </w:r>
    </w:p>
    <w:p w:rsidR="00121AC2" w:rsidRDefault="00C630C7">
      <w:pPr>
        <w:spacing w:after="173"/>
        <w:ind w:left="170" w:right="15"/>
      </w:pPr>
      <w:r>
        <w:t>Химический эксперимент: знакомство с химической посудой, с правилами работы в лабора</w:t>
      </w:r>
      <w:r>
        <w:t xml:space="preserve">тории и приёмами </w:t>
      </w:r>
      <w:r>
        <w:lastRenderedPageBreak/>
        <w:t>обращения с ла­ бораторным оборудованием; изучение и описание физических свойств образцов неорганических веществ; наблюдение физиче­ ских (плавление воска, таяние льда, растирание сахара в ступке, кипение и конденсация воды) и химических (</w:t>
      </w:r>
      <w:r>
        <w:t>горение свечи, про­ каливание медной проволоки, взаимодействие мела с кислотой) явлений, наблюдение и описание признаков протекания химиче­ ских реакций (разложение сахара, взаимодействие серной кис­ лоты с хлоридом бария, разложение гидроксида меди(II) пр</w:t>
      </w:r>
      <w:r>
        <w:t>и на­ гревании, взаимодействие железа с раствором соли меди(II)); из­ 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 зультатов пров</w:t>
      </w:r>
      <w:r>
        <w:t>едения опыта, иллюстрирующего закон сохране­ ния массы; создание моделей молекул (шаростержневых).</w:t>
      </w:r>
      <w:r>
        <w:rPr>
          <w:color w:val="000000"/>
        </w:rPr>
        <w:t xml:space="preserve"> </w:t>
      </w:r>
    </w:p>
    <w:p w:rsidR="00121AC2" w:rsidRDefault="00C630C7">
      <w:pPr>
        <w:pStyle w:val="5"/>
        <w:spacing w:after="64" w:line="252" w:lineRule="auto"/>
        <w:ind w:left="151" w:right="1139"/>
        <w:jc w:val="left"/>
      </w:pPr>
      <w:r>
        <w:rPr>
          <w:rFonts w:ascii="Trebuchet MS" w:eastAsia="Trebuchet MS" w:hAnsi="Trebuchet MS" w:cs="Trebuchet MS"/>
          <w:b w:val="0"/>
          <w:i w:val="0"/>
        </w:rPr>
        <w:t>Важнейшие представители неорганических веществ</w:t>
      </w:r>
      <w:r>
        <w:rPr>
          <w:rFonts w:ascii="Trebuchet MS" w:eastAsia="Trebuchet MS" w:hAnsi="Trebuchet MS" w:cs="Trebuchet MS"/>
          <w:b w:val="0"/>
          <w:i w:val="0"/>
          <w:color w:val="000000"/>
        </w:rPr>
        <w:t xml:space="preserve"> </w:t>
      </w:r>
    </w:p>
    <w:p w:rsidR="00121AC2" w:rsidRDefault="00C630C7">
      <w:pPr>
        <w:ind w:left="170" w:right="15"/>
      </w:pPr>
      <w:r>
        <w:t>Воздух — смесь газов. Состав воздуха. Кислород — элемент и простое вещество. Нахождение кислорода в природе,</w:t>
      </w:r>
      <w:r>
        <w:t xml:space="preserve"> физиче­ ские и химические свойства (реакции горения). Оксиды. При­ менение кислорода. Способы получения кислорода в лаборато­</w:t>
      </w:r>
      <w:r>
        <w:rPr>
          <w:color w:val="000000"/>
        </w:rPr>
        <w:t xml:space="preserve"> </w:t>
      </w:r>
      <w:r>
        <w:t>рии и промышленности. Круговорот кислорода в природе. Озон — аллотропная модификация кислорода.</w:t>
      </w:r>
      <w:r>
        <w:rPr>
          <w:color w:val="000000"/>
        </w:rPr>
        <w:t xml:space="preserve"> </w:t>
      </w:r>
    </w:p>
    <w:p w:rsidR="00121AC2" w:rsidRDefault="00C630C7">
      <w:pPr>
        <w:ind w:left="170" w:right="15"/>
      </w:pPr>
      <w:r>
        <w:t>Тепловой эффект химической реакц</w:t>
      </w:r>
      <w:r>
        <w:t>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r>
        <w:rPr>
          <w:color w:val="000000"/>
        </w:rPr>
        <w:t xml:space="preserve"> </w:t>
      </w:r>
    </w:p>
    <w:p w:rsidR="00121AC2" w:rsidRDefault="00C630C7">
      <w:pPr>
        <w:ind w:left="170" w:right="15"/>
      </w:pPr>
      <w:r>
        <w:t>Водород — элемент и простое вещество. Нахождение водоро­ да в природе, физические и химич</w:t>
      </w:r>
      <w:r>
        <w:t>еские свойства, применение, способы получения. Кислоты и соли.</w:t>
      </w:r>
      <w:r>
        <w:rPr>
          <w:color w:val="000000"/>
        </w:rPr>
        <w:t xml:space="preserve"> </w:t>
      </w:r>
    </w:p>
    <w:p w:rsidR="00121AC2" w:rsidRDefault="00C630C7">
      <w:pPr>
        <w:spacing w:after="8" w:line="252" w:lineRule="auto"/>
        <w:ind w:left="10" w:right="103" w:hanging="10"/>
        <w:jc w:val="right"/>
      </w:pPr>
      <w:r>
        <w:t>Количество вещества. Моль. Молярная масса. Закон Авогадро.</w:t>
      </w:r>
      <w:r>
        <w:rPr>
          <w:color w:val="000000"/>
        </w:rPr>
        <w:t xml:space="preserve"> </w:t>
      </w:r>
    </w:p>
    <w:p w:rsidR="00121AC2" w:rsidRDefault="00C630C7">
      <w:pPr>
        <w:ind w:left="170" w:right="15" w:firstLine="0"/>
      </w:pPr>
      <w:r>
        <w:t>Молярный объём газов. Расчёты по химическим уравнениям.</w:t>
      </w:r>
      <w:r>
        <w:rPr>
          <w:color w:val="000000"/>
        </w:rPr>
        <w:t xml:space="preserve"> </w:t>
      </w:r>
    </w:p>
    <w:p w:rsidR="00121AC2" w:rsidRDefault="00C630C7">
      <w:pPr>
        <w:ind w:left="170" w:right="15"/>
      </w:pPr>
      <w:r>
        <w:t xml:space="preserve">Физические свойства воды. Вода как растворитель. Раство­ ры. Насыщенные и </w:t>
      </w:r>
      <w:r>
        <w:t xml:space="preserve">ненасыщенные растворы. </w:t>
      </w:r>
      <w:r>
        <w:rPr>
          <w:rFonts w:ascii="Times New Roman" w:eastAsia="Times New Roman" w:hAnsi="Times New Roman" w:cs="Times New Roman"/>
          <w:i/>
        </w:rPr>
        <w:t>Растворимость веществ в воде.</w:t>
      </w:r>
      <w:r>
        <w:rPr>
          <w:vertAlign w:val="superscript"/>
        </w:rPr>
        <w:footnoteReference w:id="28"/>
      </w:r>
      <w:r>
        <w:rPr>
          <w:vertAlign w:val="superscript"/>
        </w:rPr>
        <w:t xml:space="preserve"> </w:t>
      </w:r>
      <w:r>
        <w:t xml:space="preserve">Массовая доля вещества в растворе. Химиче­ </w:t>
      </w:r>
      <w:r>
        <w:lastRenderedPageBreak/>
        <w:t xml:space="preserve">ские свойства воды. Основания. Роль растворов в природе и в жизни человека. Круговорот воды в природе. Загрязнение при­ родных вод. Охрана и очистка природных </w:t>
      </w:r>
      <w:r>
        <w:t>вод.</w:t>
      </w:r>
      <w:r>
        <w:rPr>
          <w:color w:val="000000"/>
        </w:rPr>
        <w:t xml:space="preserve"> </w:t>
      </w:r>
    </w:p>
    <w:p w:rsidR="00121AC2" w:rsidRDefault="00C630C7">
      <w:pPr>
        <w:ind w:left="170" w:right="15"/>
      </w:pPr>
      <w:r>
        <w:t>Классификация неорганических соединений. Оксиды. Клас­ 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w:t>
      </w:r>
      <w:r>
        <w:t>идов.</w:t>
      </w:r>
      <w:r>
        <w:rPr>
          <w:color w:val="000000"/>
        </w:rPr>
        <w:t xml:space="preserve"> </w:t>
      </w:r>
    </w:p>
    <w:p w:rsidR="00121AC2" w:rsidRDefault="00C630C7">
      <w:pPr>
        <w:ind w:left="170" w:right="15"/>
      </w:pPr>
      <w:r>
        <w:t>Основания. Классификация оснований: щёлочи и нераство­ римые основания. Номенклатура оснований (международная и тривиальная). Физические и химические свойства оснований. Получение оснований.</w:t>
      </w:r>
      <w:r>
        <w:rPr>
          <w:color w:val="000000"/>
        </w:rPr>
        <w:t xml:space="preserve"> </w:t>
      </w:r>
    </w:p>
    <w:p w:rsidR="00121AC2" w:rsidRDefault="00C630C7">
      <w:pPr>
        <w:ind w:left="170" w:right="15"/>
      </w:pPr>
      <w:r>
        <w:t>Кислоты. Классификация кислот. Номенклатура кислот (между</w:t>
      </w:r>
      <w:r>
        <w:t>народная и тривиальная). Физические и химические свойства кислот. Ряд активности металлов Н. Н. Бекетова. По­ лучение кислот.</w:t>
      </w:r>
      <w:r>
        <w:rPr>
          <w:color w:val="000000"/>
        </w:rPr>
        <w:t xml:space="preserve"> </w:t>
      </w:r>
    </w:p>
    <w:p w:rsidR="00121AC2" w:rsidRDefault="00C630C7">
      <w:pPr>
        <w:spacing w:after="8" w:line="252" w:lineRule="auto"/>
        <w:ind w:left="10" w:right="14" w:hanging="10"/>
        <w:jc w:val="right"/>
      </w:pPr>
      <w:r>
        <w:t>Соли. Номенклатура солей (международная и тривиальная).</w:t>
      </w:r>
      <w:r>
        <w:rPr>
          <w:color w:val="000000"/>
        </w:rPr>
        <w:t xml:space="preserve"> </w:t>
      </w:r>
    </w:p>
    <w:p w:rsidR="00121AC2" w:rsidRDefault="00C630C7">
      <w:pPr>
        <w:ind w:left="170" w:right="15" w:firstLine="0"/>
      </w:pPr>
      <w:r>
        <w:t>Физические и химические свойства солей. Получение солей.</w:t>
      </w:r>
      <w:r>
        <w:rPr>
          <w:color w:val="000000"/>
        </w:rPr>
        <w:t xml:space="preserve"> </w:t>
      </w:r>
    </w:p>
    <w:p w:rsidR="00121AC2" w:rsidRDefault="00C630C7">
      <w:pPr>
        <w:ind w:left="170" w:right="15"/>
      </w:pPr>
      <w:r>
        <w:t>Генетическая с</w:t>
      </w:r>
      <w:r>
        <w:t>вязь между классами неорганических соеди­ нений.</w:t>
      </w:r>
      <w:r>
        <w:rPr>
          <w:color w:val="000000"/>
        </w:rPr>
        <w:t xml:space="preserve"> </w:t>
      </w:r>
    </w:p>
    <w:p w:rsidR="00121AC2" w:rsidRDefault="00C630C7">
      <w:pPr>
        <w:spacing w:after="180"/>
        <w:ind w:left="170" w:right="15"/>
      </w:pPr>
      <w:r>
        <w:t>Химический эксперимент: качественное определение содер­ жания кислорода в воздухе; получение, собирание, распознава­ ние и изучение свойств кислорода; наблюдение взаимодействия веществ с кислородом и услови</w:t>
      </w:r>
      <w:r>
        <w:t>я возникновения и прекращения горения (пожара); ознакомление с образцами оксидов и описа­ ние их свойств; получение, собирание, распознавание и изуче­</w:t>
      </w:r>
      <w:r>
        <w:rPr>
          <w:color w:val="000000"/>
        </w:rPr>
        <w:t xml:space="preserve"> </w:t>
      </w:r>
      <w:r>
        <w:t>ние свойств водорода (горение); взаимодействие водорода с ок­ сидом меди(II) (возможно использование виде</w:t>
      </w:r>
      <w:r>
        <w:t>оматериалов); на­ блюдение образцов веществ количеством 1 моль; исследование особенностей растворения веществ с различной растворимо­ стью; приготовление растворов с определённой массовой долей растворённого вещества; взаимодействие воды с металлами (на­ т</w:t>
      </w:r>
      <w:r>
        <w:t>рием и кальцием) (возможно использование видеоматериа­ лов); определение растворов кислот и щелочей с помощью ин­ дикаторов; исследование образцов неорганических веществ раз­ личных классов; наблюдение изменения окраски индикаторов в растворах кислот и щел</w:t>
      </w:r>
      <w:r>
        <w:t xml:space="preserve">очей; изучение взаимодействия окси­ да меди(II) с раствором серной кислоты, кислот с металлами, реакций </w:t>
      </w:r>
      <w:r>
        <w:lastRenderedPageBreak/>
        <w:t xml:space="preserve">нейтрализации; получение нерастворимых оснований, вытеснение одного металла другим из раствора соли; решение экспериментальных задач по теме «Важнейшие </w:t>
      </w:r>
      <w:r>
        <w:t>классы неорга­ нических соединений».</w:t>
      </w:r>
      <w:r>
        <w:rPr>
          <w:color w:val="000000"/>
        </w:rPr>
        <w:t xml:space="preserve"> </w:t>
      </w:r>
    </w:p>
    <w:p w:rsidR="00121AC2" w:rsidRDefault="00C630C7">
      <w:pPr>
        <w:spacing w:after="7" w:line="252" w:lineRule="auto"/>
        <w:ind w:left="151" w:right="1139" w:hanging="10"/>
        <w:jc w:val="left"/>
      </w:pPr>
      <w:r>
        <w:rPr>
          <w:rFonts w:ascii="Trebuchet MS" w:eastAsia="Trebuchet MS" w:hAnsi="Trebuchet MS" w:cs="Trebuchet MS"/>
        </w:rPr>
        <w:t>Периодический закон и Периодическая система химических элементов Д. И. Менделеева. Строение атомов.</w:t>
      </w:r>
      <w:r>
        <w:rPr>
          <w:rFonts w:ascii="Trebuchet MS" w:eastAsia="Trebuchet MS" w:hAnsi="Trebuchet MS" w:cs="Trebuchet MS"/>
          <w:color w:val="000000"/>
        </w:rPr>
        <w:t xml:space="preserve"> </w:t>
      </w:r>
    </w:p>
    <w:p w:rsidR="00121AC2" w:rsidRDefault="00C630C7">
      <w:pPr>
        <w:pStyle w:val="5"/>
        <w:spacing w:after="64" w:line="252" w:lineRule="auto"/>
        <w:ind w:left="151" w:right="1139"/>
        <w:jc w:val="left"/>
      </w:pPr>
      <w:r>
        <w:rPr>
          <w:rFonts w:ascii="Trebuchet MS" w:eastAsia="Trebuchet MS" w:hAnsi="Trebuchet MS" w:cs="Trebuchet MS"/>
          <w:b w:val="0"/>
          <w:i w:val="0"/>
        </w:rPr>
        <w:t>Химическая связь. Окислительно-восстановительные реакции</w:t>
      </w:r>
      <w:r>
        <w:rPr>
          <w:rFonts w:ascii="Trebuchet MS" w:eastAsia="Trebuchet MS" w:hAnsi="Trebuchet MS" w:cs="Trebuchet MS"/>
          <w:b w:val="0"/>
          <w:i w:val="0"/>
          <w:color w:val="000000"/>
        </w:rPr>
        <w:t xml:space="preserve"> </w:t>
      </w:r>
    </w:p>
    <w:p w:rsidR="00121AC2" w:rsidRDefault="00C630C7">
      <w:pPr>
        <w:ind w:left="170" w:right="15"/>
      </w:pPr>
      <w:r>
        <w:t>Первые попытки классификации химических элементов. По­ няти</w:t>
      </w:r>
      <w:r>
        <w:t>е о группах сходных элементов (щелочные и щелочнозе­ мельные металлы, галогены, инертные газы). Элементы, кото­ рые образуют амфотерные оксиды и гидроксиды.</w:t>
      </w:r>
      <w:r>
        <w:rPr>
          <w:color w:val="000000"/>
        </w:rPr>
        <w:t xml:space="preserve"> </w:t>
      </w:r>
    </w:p>
    <w:p w:rsidR="00121AC2" w:rsidRDefault="00C630C7">
      <w:pPr>
        <w:ind w:left="170" w:right="15"/>
      </w:pPr>
      <w:r>
        <w:t>Периодический закон. Периодическая система химических элементов Д. И. Менделеева. Короткопериодная</w:t>
      </w:r>
      <w:r>
        <w:t xml:space="preserve"> и длиннопери­ одная формы Периодической системы химических элементов Д. И. Менделеева. Периоды и группы. Физический смысл по­ рядкового номера, номеров периода и группы элемента.</w:t>
      </w:r>
      <w:r>
        <w:rPr>
          <w:color w:val="000000"/>
        </w:rPr>
        <w:t xml:space="preserve"> </w:t>
      </w:r>
    </w:p>
    <w:p w:rsidR="00121AC2" w:rsidRDefault="00C630C7">
      <w:pPr>
        <w:ind w:left="170" w:right="15"/>
      </w:pPr>
      <w:r>
        <w:t>Строение атомов. Состав атомных ядер. Изотопы. Электроны. Строение электрон</w:t>
      </w:r>
      <w:r>
        <w:t>ных оболочек атомов первых 20 химических элементов Периодической системы Д. И. Менделеева. Характе­ ристика химического элемента по его положению в Периодиче­ ской системе Д. И. Менделеева.</w:t>
      </w:r>
      <w:r>
        <w:rPr>
          <w:color w:val="000000"/>
        </w:rPr>
        <w:t xml:space="preserve"> </w:t>
      </w:r>
    </w:p>
    <w:p w:rsidR="00121AC2" w:rsidRDefault="00C630C7">
      <w:pPr>
        <w:ind w:left="170" w:right="15"/>
      </w:pPr>
      <w:r>
        <w:t xml:space="preserve">Закономерности изменения радиуса атомов химических эле­ ментов, </w:t>
      </w:r>
      <w:r>
        <w:t>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 ки. Д. И. Менделеев — учёный и гражданин.</w:t>
      </w:r>
      <w:r>
        <w:rPr>
          <w:color w:val="000000"/>
        </w:rPr>
        <w:t xml:space="preserve"> </w:t>
      </w:r>
    </w:p>
    <w:p w:rsidR="00121AC2" w:rsidRDefault="00C630C7">
      <w:pPr>
        <w:ind w:left="170" w:right="15"/>
      </w:pPr>
      <w:r>
        <w:t>Химическая связь. Ковалентная (полярная и неп</w:t>
      </w:r>
      <w:r>
        <w:t>олярная) связь. Электроотрицательность химических элементов. Ионная связь.</w:t>
      </w:r>
      <w:r>
        <w:rPr>
          <w:color w:val="000000"/>
        </w:rPr>
        <w:t xml:space="preserve"> </w:t>
      </w:r>
    </w:p>
    <w:p w:rsidR="00121AC2" w:rsidRDefault="00C630C7">
      <w:pPr>
        <w:ind w:left="170" w:right="15"/>
      </w:pPr>
      <w:r>
        <w:t>Степень окисления. Окислительно­восстановительные реак­ ции. Процессы окисления и восстановления. Окислители и вос­ становители.</w:t>
      </w:r>
      <w:r>
        <w:rPr>
          <w:color w:val="000000"/>
        </w:rPr>
        <w:t xml:space="preserve"> </w:t>
      </w:r>
    </w:p>
    <w:p w:rsidR="00121AC2" w:rsidRDefault="00C630C7">
      <w:pPr>
        <w:ind w:left="170" w:right="15"/>
      </w:pPr>
      <w:r>
        <w:t xml:space="preserve">Химический эксперимент: изучение образцов веществ </w:t>
      </w:r>
      <w:r>
        <w:t xml:space="preserve">метал­ лов и неметаллов; взаимодействие гидроксида цинка с раство­ рами кислот и щелочей; проведение опытов, </w:t>
      </w:r>
      <w:r>
        <w:lastRenderedPageBreak/>
        <w:t>иллюстрирующих примеры окислительно­восстановительных реакций (горение, реакции разложения, соединения).</w:t>
      </w:r>
      <w:r>
        <w:rPr>
          <w:color w:val="000000"/>
        </w:rPr>
        <w:t xml:space="preserve"> </w:t>
      </w:r>
    </w:p>
    <w:p w:rsidR="00121AC2" w:rsidRDefault="00C630C7">
      <w:pPr>
        <w:spacing w:after="32" w:line="259" w:lineRule="auto"/>
        <w:ind w:left="0" w:firstLine="0"/>
        <w:jc w:val="left"/>
      </w:pPr>
      <w:r>
        <w:rPr>
          <w:color w:val="000000"/>
          <w:sz w:val="17"/>
        </w:rPr>
        <w:t xml:space="preserve"> </w:t>
      </w:r>
    </w:p>
    <w:p w:rsidR="00121AC2" w:rsidRDefault="00C630C7">
      <w:pPr>
        <w:spacing w:line="263" w:lineRule="auto"/>
        <w:ind w:left="153" w:hanging="10"/>
      </w:pPr>
      <w:r>
        <w:rPr>
          <w:rFonts w:ascii="Calibri" w:eastAsia="Calibri" w:hAnsi="Calibri" w:cs="Calibri"/>
          <w:b/>
          <w:sz w:val="22"/>
        </w:rPr>
        <w:t>Межпредметные связи</w:t>
      </w:r>
      <w:r>
        <w:rPr>
          <w:rFonts w:ascii="Calibri" w:eastAsia="Calibri" w:hAnsi="Calibri" w:cs="Calibri"/>
          <w:b/>
          <w:color w:val="000000"/>
          <w:sz w:val="22"/>
        </w:rPr>
        <w:t xml:space="preserve"> </w:t>
      </w:r>
    </w:p>
    <w:p w:rsidR="00121AC2" w:rsidRDefault="00C630C7">
      <w:pPr>
        <w:ind w:left="170" w:right="15"/>
      </w:pPr>
      <w:r>
        <w:t xml:space="preserve">Реализация </w:t>
      </w:r>
      <w:r>
        <w:t>межпредметных связей при изучении химии в 8 классе осуществляется через использование как общих есте­ ственно­научных понятий, так и понятий, являющихся систем­ ными для отдельных предметов естественно­научного цикла.</w:t>
      </w:r>
      <w:r>
        <w:rPr>
          <w:color w:val="000000"/>
        </w:rPr>
        <w:t xml:space="preserve"> </w:t>
      </w:r>
    </w:p>
    <w:p w:rsidR="00121AC2" w:rsidRDefault="00C630C7">
      <w:pPr>
        <w:ind w:left="170" w:right="15"/>
      </w:pPr>
      <w:r>
        <w:t>Общие естественно­научные понятия: на</w:t>
      </w:r>
      <w:r>
        <w:t>учный факт, гипоте­ за, теория, закон, анализ, синтез, классификация, периодич­ ность, наблюдение, эксперимент, моделирование, измерение, модель, явление.</w:t>
      </w:r>
      <w:r>
        <w:rPr>
          <w:color w:val="000000"/>
        </w:rPr>
        <w:t xml:space="preserve"> </w:t>
      </w:r>
    </w:p>
    <w:p w:rsidR="00121AC2" w:rsidRDefault="00C630C7">
      <w:pPr>
        <w:ind w:left="170" w:right="15"/>
      </w:pPr>
      <w:r>
        <w:t>Физика: материя, атом, электрон, протон, нейтрон, ион, ну­ клид, изотопы, радиоактивность, молекула,</w:t>
      </w:r>
      <w:r>
        <w:t xml:space="preserve"> электрический за­ ряд, вещество, тело, объём, агрегатное состояние вещества, газ, физические величины, единицы измерения, космос, планеты, звёзды, Солнце.</w:t>
      </w:r>
      <w:r>
        <w:rPr>
          <w:color w:val="000000"/>
        </w:rPr>
        <w:t xml:space="preserve"> </w:t>
      </w:r>
    </w:p>
    <w:p w:rsidR="00121AC2" w:rsidRDefault="00C630C7">
      <w:pPr>
        <w:ind w:left="384" w:right="15" w:firstLine="0"/>
      </w:pPr>
      <w:r>
        <w:t>Биология: фотосинтез, дыхание, биосфера.</w:t>
      </w:r>
      <w:r>
        <w:rPr>
          <w:color w:val="000000"/>
        </w:rPr>
        <w:t xml:space="preserve"> </w:t>
      </w:r>
    </w:p>
    <w:p w:rsidR="00121AC2" w:rsidRDefault="00C630C7">
      <w:pPr>
        <w:spacing w:after="68"/>
        <w:ind w:left="170" w:right="15"/>
      </w:pPr>
      <w:r>
        <w:t xml:space="preserve">География: атмосфера, гидросфера, минералы, горные поро­ </w:t>
      </w:r>
      <w:r>
        <w:t>ды, полезные ископаемые, топливо, водные ресурсы.</w:t>
      </w:r>
      <w:r>
        <w:rPr>
          <w:color w:val="000000"/>
        </w:rPr>
        <w:t xml:space="preserve"> </w:t>
      </w:r>
    </w:p>
    <w:p w:rsidR="00121AC2" w:rsidRDefault="00C630C7">
      <w:pPr>
        <w:spacing w:after="0" w:line="259" w:lineRule="auto"/>
        <w:ind w:left="0" w:firstLine="0"/>
        <w:jc w:val="left"/>
      </w:pPr>
      <w:r>
        <w:rPr>
          <w:color w:val="000000"/>
          <w:sz w:val="27"/>
        </w:rPr>
        <w:t xml:space="preserve"> </w:t>
      </w:r>
    </w:p>
    <w:p w:rsidR="00121AC2" w:rsidRDefault="00C630C7">
      <w:pPr>
        <w:spacing w:after="73" w:line="271" w:lineRule="auto"/>
        <w:ind w:left="153" w:hanging="10"/>
      </w:pPr>
      <w:r>
        <w:rPr>
          <w:rFonts w:ascii="Trebuchet MS" w:eastAsia="Trebuchet MS" w:hAnsi="Trebuchet MS" w:cs="Trebuchet MS"/>
          <w:sz w:val="22"/>
        </w:rPr>
        <w:t>9</w:t>
      </w:r>
      <w:r>
        <w:rPr>
          <w:rFonts w:ascii="Arial" w:eastAsia="Arial" w:hAnsi="Arial" w:cs="Arial"/>
          <w:sz w:val="22"/>
        </w:rPr>
        <w:t xml:space="preserve"> </w:t>
      </w:r>
      <w:r>
        <w:rPr>
          <w:rFonts w:ascii="Trebuchet MS" w:eastAsia="Trebuchet MS" w:hAnsi="Trebuchet MS" w:cs="Trebuchet MS"/>
          <w:sz w:val="22"/>
        </w:rPr>
        <w:t>КЛАСС</w:t>
      </w:r>
      <w:r>
        <w:rPr>
          <w:rFonts w:ascii="Trebuchet MS" w:eastAsia="Trebuchet MS" w:hAnsi="Trebuchet MS" w:cs="Trebuchet MS"/>
          <w:color w:val="000000"/>
          <w:sz w:val="22"/>
        </w:rPr>
        <w:t xml:space="preserve"> </w:t>
      </w:r>
    </w:p>
    <w:p w:rsidR="00121AC2" w:rsidRDefault="00C630C7">
      <w:pPr>
        <w:pStyle w:val="5"/>
        <w:spacing w:after="64" w:line="252" w:lineRule="auto"/>
        <w:ind w:left="151" w:right="1139"/>
        <w:jc w:val="left"/>
      </w:pPr>
      <w:r>
        <w:rPr>
          <w:rFonts w:ascii="Trebuchet MS" w:eastAsia="Trebuchet MS" w:hAnsi="Trebuchet MS" w:cs="Trebuchet MS"/>
          <w:b w:val="0"/>
          <w:i w:val="0"/>
        </w:rPr>
        <w:t>Вещество и химическая реакция</w:t>
      </w:r>
      <w:r>
        <w:rPr>
          <w:rFonts w:ascii="Trebuchet MS" w:eastAsia="Trebuchet MS" w:hAnsi="Trebuchet MS" w:cs="Trebuchet MS"/>
          <w:b w:val="0"/>
          <w:i w:val="0"/>
          <w:color w:val="000000"/>
        </w:rPr>
        <w:t xml:space="preserve"> </w:t>
      </w:r>
    </w:p>
    <w:p w:rsidR="00121AC2" w:rsidRDefault="00C630C7">
      <w:pPr>
        <w:ind w:left="170" w:right="15"/>
      </w:pPr>
      <w: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w:t>
      </w:r>
      <w:r>
        <w:t>рёх перио­ дов, калия, кальция и их соединений в соответствии с положени­ ем элементов в Периодической системе и строением их атомов.</w:t>
      </w:r>
      <w:r>
        <w:rPr>
          <w:color w:val="000000"/>
        </w:rPr>
        <w:t xml:space="preserve"> </w:t>
      </w:r>
    </w:p>
    <w:p w:rsidR="00121AC2" w:rsidRDefault="00C630C7">
      <w:pPr>
        <w:ind w:left="170" w:right="15"/>
      </w:pPr>
      <w:r>
        <w:t xml:space="preserve">Строение вещества: виды химической связи. Типы </w:t>
      </w:r>
      <w:r>
        <w:t>кристал­ лических решёток, зависимость свойств вещества от типа кри­ сталлической решётки и вида химической связи.</w:t>
      </w:r>
      <w:r>
        <w:rPr>
          <w:color w:val="000000"/>
        </w:rPr>
        <w:t xml:space="preserve"> </w:t>
      </w:r>
    </w:p>
    <w:p w:rsidR="00121AC2" w:rsidRDefault="00C630C7">
      <w:pPr>
        <w:ind w:left="170" w:right="15"/>
      </w:pPr>
      <w:r>
        <w:t>Классификация и номенклатура неорганических веществ (международная и тривиальная). Химические свойства ве­ ществ, относящихся к различным кл</w:t>
      </w:r>
      <w:r>
        <w:t>ассам неорганических со­ единений, генетическая связь неорганических веществ.</w:t>
      </w:r>
      <w:r>
        <w:rPr>
          <w:color w:val="000000"/>
        </w:rPr>
        <w:t xml:space="preserve"> </w:t>
      </w:r>
    </w:p>
    <w:p w:rsidR="00121AC2" w:rsidRDefault="00C630C7">
      <w:pPr>
        <w:spacing w:after="37"/>
        <w:ind w:left="170" w:right="15"/>
      </w:pPr>
      <w:r>
        <w:lastRenderedPageBreak/>
        <w:t>Классификация химических реакций по различным призна­ кам (по числу и составу участвующих в реакции веществ, по те­ пловому эффекту, по изменению степеней окисления химиче­ ских</w:t>
      </w:r>
      <w:r>
        <w:t xml:space="preserve"> элементов, по обратимости, по участию катализатора). Эк­ зо­ и эндотермические реакции, термохимические уравнения.</w:t>
      </w:r>
      <w:r>
        <w:rPr>
          <w:color w:val="000000"/>
        </w:rPr>
        <w:t xml:space="preserve"> </w:t>
      </w:r>
    </w:p>
    <w:p w:rsidR="00121AC2" w:rsidRDefault="00C630C7">
      <w:pPr>
        <w:ind w:left="170" w:right="15"/>
      </w:pPr>
      <w:r>
        <w:t>Понятие о скорости химической реакции</w:t>
      </w:r>
      <w:r>
        <w:rPr>
          <w:rFonts w:ascii="Times New Roman" w:eastAsia="Times New Roman" w:hAnsi="Times New Roman" w:cs="Times New Roman"/>
          <w:i/>
        </w:rPr>
        <w:t xml:space="preserve">. </w:t>
      </w:r>
      <w:r>
        <w:t>Понятие об обрати­ мых и необратимых химических реакциях. Понятие о гомоген­ ных и гетерогенных реак</w:t>
      </w:r>
      <w:r>
        <w:t xml:space="preserve">циях. </w:t>
      </w:r>
      <w:r>
        <w:rPr>
          <w:rFonts w:ascii="Times New Roman" w:eastAsia="Times New Roman" w:hAnsi="Times New Roman" w:cs="Times New Roman"/>
          <w:i/>
        </w:rPr>
        <w:t>Понятие о химическом равно- весии. Факторы, влияющие на скорость химической реакции и положение химического равновесия.</w:t>
      </w:r>
      <w:r>
        <w:rPr>
          <w:rFonts w:ascii="Times New Roman" w:eastAsia="Times New Roman" w:hAnsi="Times New Roman" w:cs="Times New Roman"/>
          <w:i/>
          <w:color w:val="000000"/>
        </w:rPr>
        <w:t xml:space="preserve"> </w:t>
      </w:r>
    </w:p>
    <w:p w:rsidR="00121AC2" w:rsidRDefault="00C630C7">
      <w:pPr>
        <w:ind w:left="170" w:right="15"/>
      </w:pPr>
      <w:r>
        <w:t>Окислительно­восстановительные реакции, электронный ба­ ланс окислительно­восстановительной реакции. Составление уравнений окисли</w:t>
      </w:r>
      <w:r>
        <w:t>тельно­восстановительных реакций с исполь­ зованием метода электронного баланса.</w:t>
      </w:r>
      <w:r>
        <w:rPr>
          <w:color w:val="000000"/>
        </w:rPr>
        <w:t xml:space="preserve"> </w:t>
      </w:r>
    </w:p>
    <w:p w:rsidR="00121AC2" w:rsidRDefault="00C630C7">
      <w:pPr>
        <w:ind w:left="170" w:right="15"/>
      </w:pPr>
      <w:r>
        <w:t>Теория электролитической диссоциации. Электролиты и не­ электролиты. Катионы, анионы. Механизм диссоциации ве­ ществ с различными видами химической связи. Степень диссо­ циац</w:t>
      </w:r>
      <w:r>
        <w:t>ии. Сильные и слабые электролиты.</w:t>
      </w:r>
      <w:r>
        <w:rPr>
          <w:color w:val="000000"/>
        </w:rPr>
        <w:t xml:space="preserve"> </w:t>
      </w:r>
    </w:p>
    <w:p w:rsidR="00121AC2" w:rsidRDefault="00C630C7">
      <w:pPr>
        <w:ind w:left="170" w:right="15"/>
      </w:pPr>
      <w:r>
        <w:t>Реакции ионного обмена. Условия протекания реакций ион­ ного обмена, полные и сокращённые ионные уравнения реак­ ций. Свойства кислот, оснований и солей в свете представлений об электролитической диссоциации. Качественные</w:t>
      </w:r>
      <w:r>
        <w:t xml:space="preserve"> реакции на ионы. </w:t>
      </w:r>
      <w:r>
        <w:rPr>
          <w:rFonts w:ascii="Times New Roman" w:eastAsia="Times New Roman" w:hAnsi="Times New Roman" w:cs="Times New Roman"/>
          <w:i/>
        </w:rPr>
        <w:t>Понятие о гидролизе солей</w:t>
      </w:r>
      <w:r>
        <w:t>.</w:t>
      </w:r>
      <w:r>
        <w:rPr>
          <w:color w:val="000000"/>
        </w:rPr>
        <w:t xml:space="preserve"> </w:t>
      </w:r>
    </w:p>
    <w:p w:rsidR="00121AC2" w:rsidRDefault="00C630C7">
      <w:pPr>
        <w:spacing w:after="183"/>
        <w:ind w:left="170" w:right="15"/>
      </w:pPr>
      <w:r>
        <w:t xml:space="preserve">Химический эксперимент: ознакомление с моделями кри­ сталлических решёток неорганических веществ — металлов и неметаллов (графита и алмаза), сложных веществ (хлорида </w:t>
      </w:r>
      <w:r>
        <w:t>на­ трия); исследование зависимости скорости химической реакции от воздействия различных факторов; исследование электропро­ водности растворов веществ, процесса диссоциации кислот, ще­ лочей и солей (возможно использование видеоматериалов); про­ ведение оп</w:t>
      </w:r>
      <w:r>
        <w:t>ытов, иллюстрирующих признаки протекания реак­ ций ионного обмена (образование осадка, выделение газа, образование воды); опытов, иллюстрирующих примеры окисли­ тельно­восстановительных реакций (горение, реакции разложе­ ния, соединения); распознавание нео</w:t>
      </w:r>
      <w:r>
        <w:t>рганических веществ с по­ мощью качественных реакций на ионы; решение эксперимен­ тальных задач.</w:t>
      </w:r>
      <w:r>
        <w:rPr>
          <w:color w:val="000000"/>
        </w:rPr>
        <w:t xml:space="preserve"> </w:t>
      </w:r>
    </w:p>
    <w:p w:rsidR="00121AC2" w:rsidRDefault="00C630C7">
      <w:pPr>
        <w:pStyle w:val="5"/>
        <w:spacing w:after="64" w:line="252" w:lineRule="auto"/>
        <w:ind w:left="151" w:right="1139"/>
        <w:jc w:val="left"/>
      </w:pPr>
      <w:r>
        <w:rPr>
          <w:rFonts w:ascii="Trebuchet MS" w:eastAsia="Trebuchet MS" w:hAnsi="Trebuchet MS" w:cs="Trebuchet MS"/>
          <w:b w:val="0"/>
          <w:i w:val="0"/>
        </w:rPr>
        <w:lastRenderedPageBreak/>
        <w:t>Неметаллы и их соединения</w:t>
      </w:r>
      <w:r>
        <w:rPr>
          <w:rFonts w:ascii="Trebuchet MS" w:eastAsia="Trebuchet MS" w:hAnsi="Trebuchet MS" w:cs="Trebuchet MS"/>
          <w:b w:val="0"/>
          <w:i w:val="0"/>
          <w:color w:val="000000"/>
        </w:rPr>
        <w:t xml:space="preserve"> </w:t>
      </w:r>
    </w:p>
    <w:p w:rsidR="00121AC2" w:rsidRDefault="00C630C7">
      <w:pPr>
        <w:ind w:left="170" w:right="15"/>
      </w:pPr>
      <w:r>
        <w:t>Общая характеристика галогенов. Особенности строения ато­ мов, характерные степени окисления. Строение и физические свойства просты</w:t>
      </w:r>
      <w:r>
        <w:t>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 ства, получение, применение. Действие хлора и хлороводорода на организм человека. Важнейшие хло</w:t>
      </w:r>
      <w:r>
        <w:t>риды и их нахождение в природе.</w:t>
      </w:r>
      <w:r>
        <w:rPr>
          <w:color w:val="000000"/>
        </w:rPr>
        <w:t xml:space="preserve"> </w:t>
      </w:r>
    </w:p>
    <w:p w:rsidR="00121AC2" w:rsidRDefault="00C630C7">
      <w:pPr>
        <w:ind w:left="170" w:right="15"/>
      </w:pPr>
      <w:r>
        <w:t>Общая характеристика элементов VIА­группы. Особенности строения атомов, характерные степени окисления.</w:t>
      </w:r>
      <w:r>
        <w:rPr>
          <w:color w:val="000000"/>
        </w:rPr>
        <w:t xml:space="preserve"> </w:t>
      </w:r>
    </w:p>
    <w:p w:rsidR="00121AC2" w:rsidRDefault="00C630C7">
      <w:pPr>
        <w:ind w:left="170" w:right="15"/>
      </w:pPr>
      <w:r>
        <w:t>Строение и физические свойства простых веществ — кисло­ рода и серы. Аллотропные модификации кислорода и серы. Хи­ миче</w:t>
      </w:r>
      <w:r>
        <w:t>ские свойства серы. Сероводород, строение, физические и химические свойства. Оксиды серы как представители кислот­ ных оксидов. Серная кислота, физические и химические свой­ ства (общие как представителя класса кислот и специфиче­ ские). Химические реакции</w:t>
      </w:r>
      <w:r>
        <w:t>,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 жающей среды соединениями серы (кислотные дожди</w:t>
      </w:r>
      <w:r>
        <w:t>, загряз­ нение воздуха и водоёмов), способы его предотвращения.</w:t>
      </w:r>
      <w:r>
        <w:rPr>
          <w:color w:val="000000"/>
        </w:rPr>
        <w:t xml:space="preserve"> </w:t>
      </w:r>
    </w:p>
    <w:p w:rsidR="00121AC2" w:rsidRDefault="00C630C7">
      <w:pPr>
        <w:ind w:left="170" w:right="15"/>
      </w:pPr>
      <w:r>
        <w:t>Общая характеристика элементов VА­группы. Особенности строения атомов, характерные степени окисления.</w:t>
      </w:r>
      <w:r>
        <w:rPr>
          <w:color w:val="000000"/>
        </w:rPr>
        <w:t xml:space="preserve"> </w:t>
      </w:r>
    </w:p>
    <w:p w:rsidR="00121AC2" w:rsidRDefault="00C630C7">
      <w:pPr>
        <w:ind w:left="170" w:right="15"/>
      </w:pPr>
      <w:r>
        <w:t>Азот, распространение в природе, физические и химические свойства. Круговорот азота в п</w:t>
      </w:r>
      <w:r>
        <w:t xml:space="preserve">рироде. Аммиак, его физические и химические свойства, получение и применение. Соли аммония, их физические и химические свойства, применение. Качествен­ ная реакция на ионы аммония. Азотная кислота, её получение, физические и химические свойства (общие как </w:t>
      </w:r>
      <w:r>
        <w:t>представителя класса кислот и специфические). Использование нитратов и со­ лей аммония в качестве минеральных удобрений. Химическое загрязнение окружающей среды соединениями азота (кислот­ ные дожди, загрязнение воздуха, почвы и водоёмов).</w:t>
      </w:r>
      <w:r>
        <w:rPr>
          <w:color w:val="000000"/>
        </w:rPr>
        <w:t xml:space="preserve"> </w:t>
      </w:r>
    </w:p>
    <w:p w:rsidR="00121AC2" w:rsidRDefault="00C630C7">
      <w:pPr>
        <w:ind w:left="170" w:right="15"/>
      </w:pPr>
      <w:r>
        <w:t>Фосфор, аллотро</w:t>
      </w:r>
      <w:r>
        <w:t xml:space="preserve">пные модификации фосфора, физические и химические свойства. Оксид фосфора(V) и фосфорная </w:t>
      </w:r>
      <w:r>
        <w:lastRenderedPageBreak/>
        <w:t>кислота, физические и химические свойства, получение. Использование фосфатов в качестве минеральных удобрений.</w:t>
      </w:r>
      <w:r>
        <w:rPr>
          <w:color w:val="000000"/>
        </w:rPr>
        <w:t xml:space="preserve"> </w:t>
      </w:r>
    </w:p>
    <w:p w:rsidR="00121AC2" w:rsidRDefault="00C630C7">
      <w:pPr>
        <w:ind w:left="170" w:right="15"/>
      </w:pPr>
      <w:r>
        <w:t xml:space="preserve">Общая характеристика элементов IVА­группы. Особенности </w:t>
      </w:r>
      <w:r>
        <w:t>строения атомов, характерные степени окисления.</w:t>
      </w:r>
      <w:r>
        <w:rPr>
          <w:color w:val="000000"/>
        </w:rPr>
        <w:t xml:space="preserve"> </w:t>
      </w:r>
    </w:p>
    <w:p w:rsidR="00121AC2" w:rsidRDefault="00C630C7">
      <w:pPr>
        <w:ind w:left="170" w:right="15"/>
      </w:pPr>
      <w:r>
        <w:t>Углерод, аллотропные модификации, распространение в при­ роде, физические и химические свойства. Адсорбция. Кругово­ рот углерода в природе. Оксиды углерода, их физические и хи­ мические свойства, действие н</w:t>
      </w:r>
      <w:r>
        <w:t>а живые организмы, получение и применение. Экологические проблемы, связанные с оксидом углерода(IV); гипотеза глобального потепления климата; пар­ никовый эффект. Угольная кислота и её соли, их физические и химические свойства, получение и применение. Каче</w:t>
      </w:r>
      <w:r>
        <w:t>ственная реакция на карбонат­ионы. Использование карбонатов в быту, медицине, промышленности и сельском хозяйстве.</w:t>
      </w:r>
      <w:r>
        <w:rPr>
          <w:color w:val="000000"/>
        </w:rPr>
        <w:t xml:space="preserve"> </w:t>
      </w:r>
    </w:p>
    <w:p w:rsidR="00121AC2" w:rsidRDefault="00C630C7">
      <w:pPr>
        <w:ind w:left="170" w:right="15"/>
      </w:pPr>
      <w:r>
        <w:t>Первоначальные понятия об органических веществах как о соединениях углерода (метан, этан, этилен, ацетилен, этанол, глицерин, уксусная кисло</w:t>
      </w:r>
      <w:r>
        <w:t xml:space="preserve">та). </w:t>
      </w:r>
      <w:r>
        <w:rPr>
          <w:rFonts w:ascii="Times New Roman" w:eastAsia="Times New Roman" w:hAnsi="Times New Roman" w:cs="Times New Roman"/>
          <w:i/>
        </w:rPr>
        <w:t xml:space="preserve">Их состав и химическое строе- ние. </w:t>
      </w:r>
      <w:r>
        <w:t xml:space="preserve">Понятие о биологически важных веществах: жирах, бел­ ках, углеводах — и их роли в жизни человека. </w:t>
      </w:r>
      <w:r>
        <w:rPr>
          <w:rFonts w:ascii="Times New Roman" w:eastAsia="Times New Roman" w:hAnsi="Times New Roman" w:cs="Times New Roman"/>
          <w:i/>
        </w:rPr>
        <w:t>Материальное единство органических и неорганических соединений.</w:t>
      </w:r>
      <w:r>
        <w:rPr>
          <w:rFonts w:ascii="Times New Roman" w:eastAsia="Times New Roman" w:hAnsi="Times New Roman" w:cs="Times New Roman"/>
          <w:i/>
          <w:color w:val="000000"/>
        </w:rPr>
        <w:t xml:space="preserve"> </w:t>
      </w:r>
    </w:p>
    <w:p w:rsidR="00121AC2" w:rsidRDefault="00C630C7">
      <w:pPr>
        <w:ind w:left="170" w:right="15"/>
      </w:pPr>
      <w:r>
        <w:t>Кремний, его физические и химические свойства, получе</w:t>
      </w:r>
      <w:r>
        <w:t xml:space="preserve">ние и применение. Соединения кремния в природе. Общие пред­ ставления об оксиде кремния(IV) и кремниевой кислоте. Сили­ каты, их использование в быту, медицине, промышленности. </w:t>
      </w:r>
      <w:r>
        <w:rPr>
          <w:rFonts w:ascii="Times New Roman" w:eastAsia="Times New Roman" w:hAnsi="Times New Roman" w:cs="Times New Roman"/>
          <w:i/>
        </w:rPr>
        <w:t>Важнейшие строительные материалы: керамика, стекло, це- мент, бетон, железобето</w:t>
      </w:r>
      <w:r>
        <w:rPr>
          <w:rFonts w:ascii="Times New Roman" w:eastAsia="Times New Roman" w:hAnsi="Times New Roman" w:cs="Times New Roman"/>
          <w:i/>
        </w:rPr>
        <w:t>н. Проблемы безопасного использова- ния строительных материалов в повседневной жизни.</w:t>
      </w:r>
      <w:r>
        <w:rPr>
          <w:rFonts w:ascii="Times New Roman" w:eastAsia="Times New Roman" w:hAnsi="Times New Roman" w:cs="Times New Roman"/>
          <w:i/>
          <w:color w:val="000000"/>
        </w:rPr>
        <w:t xml:space="preserve"> </w:t>
      </w:r>
    </w:p>
    <w:p w:rsidR="00121AC2" w:rsidRDefault="00C630C7">
      <w:pPr>
        <w:spacing w:after="173"/>
        <w:ind w:left="170" w:right="15"/>
      </w:pPr>
      <w:r>
        <w:t>Химический эксперимент: изучение образцов неорганиче­ ских веществ, свойств соляной кислоты; проведение качествен­ ных реакций на хлорид­ионы и наблюдение признаков их п</w:t>
      </w:r>
      <w:r>
        <w:t>ро­ текания; опыты, отражающие физические и химические свой­ ства галогенов и их соединений (возможно использование видеоматериалов); ознакомление с образцами хлоридов (галоге­ нидов); ознакомление с образцами серы и её соединениями (воз­ можно использован</w:t>
      </w:r>
      <w:r>
        <w:t xml:space="preserve">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w:t>
      </w:r>
      <w:r>
        <w:lastRenderedPageBreak/>
        <w:t>признака её протекания; ознаком</w:t>
      </w:r>
      <w:r>
        <w:t>ление с физиче­ скими свойствами азота, фосфора и их соединений (возможно использование видеоматериалов), образцами азотных и фосфор­ ных удобрений; получение, собирание, распознавание и изуче­ ние свойств аммиака; проведение качественных реакций на ион ам</w:t>
      </w:r>
      <w:r>
        <w:t>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 комление с процессом адсорб</w:t>
      </w:r>
      <w:r>
        <w:t>ции растворённых веществ акти­ вированным углём и устройством противогаза; получение, соби­ рание, распознавание и изучение свойств углекислого газа; про­ ведение качественных реакций на карбонат­ и силикат­ионы и изучение признаков их протекания; ознакомл</w:t>
      </w:r>
      <w:r>
        <w:t>ение с продук­ цией силикатной промышленности; решение эксперименталь­ ных задач по теме «Важнейшие неметаллы и их соединения».</w:t>
      </w:r>
      <w:r>
        <w:rPr>
          <w:color w:val="000000"/>
        </w:rPr>
        <w:t xml:space="preserve"> </w:t>
      </w:r>
    </w:p>
    <w:p w:rsidR="00121AC2" w:rsidRDefault="00C630C7">
      <w:pPr>
        <w:pStyle w:val="5"/>
        <w:spacing w:after="64" w:line="252" w:lineRule="auto"/>
        <w:ind w:left="151" w:right="1139"/>
        <w:jc w:val="left"/>
      </w:pPr>
      <w:r>
        <w:rPr>
          <w:rFonts w:ascii="Trebuchet MS" w:eastAsia="Trebuchet MS" w:hAnsi="Trebuchet MS" w:cs="Trebuchet MS"/>
          <w:b w:val="0"/>
          <w:i w:val="0"/>
        </w:rPr>
        <w:t>Металлы и их соединения</w:t>
      </w:r>
      <w:r>
        <w:rPr>
          <w:rFonts w:ascii="Trebuchet MS" w:eastAsia="Trebuchet MS" w:hAnsi="Trebuchet MS" w:cs="Trebuchet MS"/>
          <w:b w:val="0"/>
          <w:i w:val="0"/>
          <w:color w:val="000000"/>
        </w:rPr>
        <w:t xml:space="preserve"> </w:t>
      </w:r>
    </w:p>
    <w:p w:rsidR="00121AC2" w:rsidRDefault="00C630C7">
      <w:pPr>
        <w:ind w:left="170" w:right="15"/>
      </w:pPr>
      <w:r>
        <w:t>Общая характеристика химических элементов — металлов на основании их положения в Периодической системе</w:t>
      </w:r>
      <w:r>
        <w:t xml:space="preserve"> химиче­ ских элементов Д. И. Менделеева и строения атомов. Строение металлов. Металлическая связь и металлическая кристалличе­ ская решётка. Электрохимический ряд напряжений металлов. Физические и химические свойства металлов. Общие способы получения мета</w:t>
      </w:r>
      <w:r>
        <w:t>ллов. Понятие о коррозии металлов, основные способы защиты их от коррозии. Сплавы (сталь, чугун, дюра­ люминий, бронза) и их применение в быту и промышленности.</w:t>
      </w:r>
      <w:r>
        <w:rPr>
          <w:color w:val="000000"/>
        </w:rPr>
        <w:t xml:space="preserve"> </w:t>
      </w:r>
    </w:p>
    <w:p w:rsidR="00121AC2" w:rsidRDefault="00C630C7">
      <w:pPr>
        <w:ind w:left="170" w:right="15"/>
      </w:pPr>
      <w:r>
        <w:t xml:space="preserve">Щелочные металлы: положение в Периодической системе хи­ мических элементов Д. И. Менделеева; </w:t>
      </w:r>
      <w:r>
        <w:t>строение их атомов; на­ хождение в природе. Физические и химические свойства (на примере натрия и калия). Оксиды и гидроксиды натрия и ка­ лия. Применение щелочных металлов и их соединений.</w:t>
      </w:r>
      <w:r>
        <w:rPr>
          <w:color w:val="000000"/>
        </w:rPr>
        <w:t xml:space="preserve"> </w:t>
      </w:r>
    </w:p>
    <w:p w:rsidR="00121AC2" w:rsidRDefault="00C630C7">
      <w:pPr>
        <w:ind w:left="170" w:right="15"/>
      </w:pPr>
      <w:r>
        <w:t>Щелочноземельные металлы магний и кальций: положение в Периодичес</w:t>
      </w:r>
      <w:r>
        <w:t xml:space="preserve">кой системе химических элементов Д. И. Менде­ леева; строение их атомов; нахождение в природе. Физические и химические свойства магния и кальция. </w:t>
      </w:r>
      <w:r>
        <w:lastRenderedPageBreak/>
        <w:t>Важнейшие соедине­ ния кальция (оксид, гидроксид, соли). Жёсткость воды и спосо­ бы её устранения.</w:t>
      </w:r>
      <w:r>
        <w:rPr>
          <w:color w:val="000000"/>
        </w:rPr>
        <w:t xml:space="preserve"> </w:t>
      </w:r>
    </w:p>
    <w:p w:rsidR="00121AC2" w:rsidRDefault="00C630C7">
      <w:pPr>
        <w:ind w:left="170" w:right="15"/>
      </w:pPr>
      <w:r>
        <w:t xml:space="preserve">Алюминий: </w:t>
      </w:r>
      <w:r>
        <w:t>положение в Периодической системе химиче­ ских элементов Д. И. Менделеева; строение атома; нахождение в природе. Физические и химические свойства алюминия. Ам­ фотерные свойства оксида и гидроксида алюминия.</w:t>
      </w:r>
      <w:r>
        <w:rPr>
          <w:color w:val="000000"/>
        </w:rPr>
        <w:t xml:space="preserve"> </w:t>
      </w:r>
    </w:p>
    <w:p w:rsidR="00121AC2" w:rsidRDefault="00C630C7">
      <w:pPr>
        <w:ind w:left="170" w:right="15"/>
      </w:pPr>
      <w:r>
        <w:t>Железо: положение в Периодической системе химич</w:t>
      </w:r>
      <w:r>
        <w:t>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r>
        <w:rPr>
          <w:color w:val="000000"/>
        </w:rPr>
        <w:t xml:space="preserve"> </w:t>
      </w:r>
    </w:p>
    <w:p w:rsidR="00121AC2" w:rsidRDefault="00C630C7">
      <w:pPr>
        <w:spacing w:after="176"/>
        <w:ind w:left="170" w:right="15"/>
      </w:pPr>
      <w:r>
        <w:t>Химический эксперимент: ознакомление с образцами метал­ л</w:t>
      </w:r>
      <w:r>
        <w:t>ов и сплавов, их физическими свойствами; изучение результа­ тов коррозии металлов (возможно использование видеоматери­ алов), особенностей взаимодействия оксида кальция и натрия с водой (возможно использование видеоматериалов); исследо­ вание свойств жёстк</w:t>
      </w:r>
      <w:r>
        <w:t>ой воды; процесса горения железа в кисло­ роде (возможно использование видеоматериалов); признаков протекания качественных реакций на ионы (магния, кальция,</w:t>
      </w:r>
      <w:r>
        <w:rPr>
          <w:color w:val="000000"/>
        </w:rPr>
        <w:t xml:space="preserve"> </w:t>
      </w:r>
      <w:r>
        <w:t>алюминия, цинка, железа(II) и железа(III), меди(II)); наблюде­ ние и описание процессов окрашивания</w:t>
      </w:r>
      <w:r>
        <w:t xml:space="preserve"> пламени ионами на­ трия, калия и кальция (возможно использование видеоматери­ алов); исследование амфотерных свойств гидроксида алюминия и гидроксида цинка; решение экспериментальных задач по те­ ме «Важнейшие металлы и их соединения».</w:t>
      </w:r>
      <w:r>
        <w:rPr>
          <w:color w:val="000000"/>
        </w:rPr>
        <w:t xml:space="preserve"> </w:t>
      </w:r>
    </w:p>
    <w:p w:rsidR="00121AC2" w:rsidRDefault="00C630C7">
      <w:pPr>
        <w:pStyle w:val="5"/>
        <w:spacing w:after="64" w:line="252" w:lineRule="auto"/>
        <w:ind w:left="151" w:right="1139"/>
        <w:jc w:val="left"/>
      </w:pPr>
      <w:r>
        <w:rPr>
          <w:rFonts w:ascii="Trebuchet MS" w:eastAsia="Trebuchet MS" w:hAnsi="Trebuchet MS" w:cs="Trebuchet MS"/>
          <w:b w:val="0"/>
          <w:i w:val="0"/>
        </w:rPr>
        <w:t>Химия и окружающая</w:t>
      </w:r>
      <w:r>
        <w:rPr>
          <w:rFonts w:ascii="Trebuchet MS" w:eastAsia="Trebuchet MS" w:hAnsi="Trebuchet MS" w:cs="Trebuchet MS"/>
          <w:b w:val="0"/>
          <w:i w:val="0"/>
        </w:rPr>
        <w:t xml:space="preserve"> среда</w:t>
      </w:r>
      <w:r>
        <w:rPr>
          <w:rFonts w:ascii="Trebuchet MS" w:eastAsia="Trebuchet MS" w:hAnsi="Trebuchet MS" w:cs="Trebuchet MS"/>
          <w:b w:val="0"/>
          <w:i w:val="0"/>
          <w:color w:val="000000"/>
        </w:rPr>
        <w:t xml:space="preserve"> </w:t>
      </w:r>
    </w:p>
    <w:p w:rsidR="00121AC2" w:rsidRDefault="00C630C7">
      <w:pPr>
        <w:ind w:left="170" w:right="15"/>
      </w:pPr>
      <w:r>
        <w:t>Новые материалы и технологии. Вещества и материалы в по­ вседневной жизни человека. Химия и здоровье. Безопасное ис­ пользование веществ и химических реакций в быту. Первая по­ мощь при химических ожогах и отравлениях. Основы экологи­ ческой грамот</w:t>
      </w:r>
      <w:r>
        <w:t>ности. Химическое загрязнение окружающей среды (предельная допустимая концентрация веществ — ПДК). Роль химии в решении экологических проблем.</w:t>
      </w:r>
      <w:r>
        <w:rPr>
          <w:color w:val="000000"/>
        </w:rPr>
        <w:t xml:space="preserve"> </w:t>
      </w:r>
    </w:p>
    <w:p w:rsidR="00121AC2" w:rsidRDefault="00C630C7">
      <w:pPr>
        <w:ind w:left="170" w:right="15"/>
      </w:pPr>
      <w:r>
        <w:t>Природные источники углеводородов (уголь, природный газ, нефть), продукты их переработки, их роль в быту и промы</w:t>
      </w:r>
      <w:r>
        <w:t>ш­ ленности.</w:t>
      </w:r>
      <w:r>
        <w:rPr>
          <w:color w:val="000000"/>
        </w:rPr>
        <w:t xml:space="preserve"> </w:t>
      </w:r>
    </w:p>
    <w:p w:rsidR="00121AC2" w:rsidRDefault="00C630C7">
      <w:pPr>
        <w:spacing w:after="173"/>
        <w:ind w:left="170" w:right="15"/>
      </w:pPr>
      <w:r>
        <w:lastRenderedPageBreak/>
        <w:t>Химический эксперимент: изучение образцов материалов (стекло, сплавы металлов, полимерные материалы).</w:t>
      </w:r>
      <w:r>
        <w:rPr>
          <w:color w:val="000000"/>
        </w:rPr>
        <w:t xml:space="preserve"> </w:t>
      </w:r>
    </w:p>
    <w:p w:rsidR="00121AC2" w:rsidRDefault="00C630C7">
      <w:pPr>
        <w:pStyle w:val="5"/>
        <w:spacing w:after="64" w:line="252" w:lineRule="auto"/>
        <w:ind w:left="151" w:right="1139"/>
        <w:jc w:val="left"/>
      </w:pPr>
      <w:r>
        <w:rPr>
          <w:rFonts w:ascii="Trebuchet MS" w:eastAsia="Trebuchet MS" w:hAnsi="Trebuchet MS" w:cs="Trebuchet MS"/>
          <w:b w:val="0"/>
          <w:i w:val="0"/>
        </w:rPr>
        <w:t>Межпредметные связи</w:t>
      </w:r>
      <w:r>
        <w:rPr>
          <w:rFonts w:ascii="Trebuchet MS" w:eastAsia="Trebuchet MS" w:hAnsi="Trebuchet MS" w:cs="Trebuchet MS"/>
          <w:b w:val="0"/>
          <w:i w:val="0"/>
          <w:color w:val="000000"/>
        </w:rPr>
        <w:t xml:space="preserve"> </w:t>
      </w:r>
    </w:p>
    <w:p w:rsidR="00121AC2" w:rsidRDefault="00C630C7">
      <w:pPr>
        <w:ind w:left="170" w:right="15"/>
      </w:pPr>
      <w:r>
        <w:t xml:space="preserve">Реализация межпредметных связей при изучении химии в 9 классе осуществляется через использование как общих </w:t>
      </w:r>
      <w:r>
        <w:t>есте­ ственно­научных понятий, так и понятий, являющихся систем­ ными для отдельных предметов естественно­научного цикла.</w:t>
      </w:r>
      <w:r>
        <w:rPr>
          <w:color w:val="000000"/>
        </w:rPr>
        <w:t xml:space="preserve"> </w:t>
      </w:r>
    </w:p>
    <w:p w:rsidR="00121AC2" w:rsidRDefault="00C630C7">
      <w:pPr>
        <w:ind w:left="170" w:right="15" w:firstLine="348"/>
      </w:pPr>
      <w:r>
        <w:t>Общие естественно­научные понятия: научный факт, гипоте­ за, закон, теория, анализ, синтез, классификация, периодич­ ность, наблюдени</w:t>
      </w:r>
      <w:r>
        <w:t xml:space="preserve">е, эксперимент, моделирование, измерение, модель, явление, парниковый эффект, технология, материалы. </w:t>
      </w:r>
    </w:p>
    <w:p w:rsidR="00121AC2" w:rsidRDefault="00C630C7">
      <w:pPr>
        <w:ind w:left="170" w:right="15" w:firstLine="185"/>
      </w:pPr>
      <w:r>
        <w:t>Физика: материя, атом, электрон, протон, нейтрон, ион, ну­ клид, изотопы, радиоактивность, молекула, электрический за­ ряд, проводники, полупроводники, ди</w:t>
      </w:r>
      <w:r>
        <w:t xml:space="preserve">электрики, фотоэлемент, </w:t>
      </w:r>
    </w:p>
    <w:p w:rsidR="00121AC2" w:rsidRDefault="00C630C7">
      <w:pPr>
        <w:spacing w:after="4" w:line="249" w:lineRule="auto"/>
        <w:ind w:left="68" w:hanging="10"/>
        <w:jc w:val="center"/>
      </w:pPr>
      <w:r>
        <w:t xml:space="preserve">вещество, тело, объём, агрегатное состояние вещества, газ, рас­ твор, растворимость, кристаллическая решётка, сплавы, физи­ </w:t>
      </w:r>
    </w:p>
    <w:p w:rsidR="00121AC2" w:rsidRDefault="00C630C7">
      <w:pPr>
        <w:ind w:left="170" w:right="15" w:firstLine="0"/>
      </w:pPr>
      <w:r>
        <w:t>ческие величины, единицы измерения, космическое простран­</w:t>
      </w:r>
      <w:r>
        <w:rPr>
          <w:color w:val="000000"/>
        </w:rPr>
        <w:t xml:space="preserve"> </w:t>
      </w:r>
    </w:p>
    <w:p w:rsidR="00121AC2" w:rsidRDefault="00C630C7">
      <w:pPr>
        <w:ind w:left="170" w:right="15" w:firstLine="0"/>
      </w:pPr>
      <w:r>
        <w:t>ство, планеты, звёзды, Солнце.</w:t>
      </w:r>
      <w:r>
        <w:rPr>
          <w:color w:val="000000"/>
        </w:rPr>
        <w:t xml:space="preserve"> </w:t>
      </w:r>
    </w:p>
    <w:p w:rsidR="00121AC2" w:rsidRDefault="00C630C7">
      <w:pPr>
        <w:ind w:left="170" w:right="15"/>
      </w:pPr>
      <w:r>
        <w:t xml:space="preserve">Биология: </w:t>
      </w:r>
      <w:r>
        <w:t>фотосинтез, дыхание, биосфера, экосистема, ми­ неральные удобрения, микроэлементы, макроэлементы, пита­ тельные вещества.</w:t>
      </w:r>
      <w:r>
        <w:rPr>
          <w:color w:val="000000"/>
        </w:rPr>
        <w:t xml:space="preserve"> </w:t>
      </w:r>
    </w:p>
    <w:p w:rsidR="00121AC2" w:rsidRDefault="00C630C7">
      <w:pPr>
        <w:ind w:left="170" w:right="15"/>
      </w:pPr>
      <w:r>
        <w:t>География: атмосфера, гидросфера, минералы, горные поро­ ды, полезные ископаемые, топливо, водные ресурсы.</w:t>
      </w:r>
      <w:r>
        <w:rPr>
          <w:color w:val="000000"/>
        </w:rPr>
        <w:t xml:space="preserve"> </w:t>
      </w:r>
    </w:p>
    <w:p w:rsidR="00121AC2" w:rsidRDefault="00C630C7">
      <w:pPr>
        <w:spacing w:after="0" w:line="259" w:lineRule="auto"/>
        <w:ind w:left="158" w:right="321" w:hanging="10"/>
        <w:jc w:val="left"/>
      </w:pPr>
      <w:r>
        <w:rPr>
          <w:rFonts w:ascii="Calibri" w:eastAsia="Calibri" w:hAnsi="Calibri" w:cs="Calibri"/>
          <w:b/>
          <w:sz w:val="24"/>
        </w:rPr>
        <w:t>ПЛАНИРУЕМЫЕ РЕЗУЛЬТАТЫ ОС</w:t>
      </w:r>
      <w:r>
        <w:rPr>
          <w:rFonts w:ascii="Calibri" w:eastAsia="Calibri" w:hAnsi="Calibri" w:cs="Calibri"/>
          <w:b/>
          <w:sz w:val="24"/>
        </w:rPr>
        <w:t xml:space="preserve">ВОЕНИЯ </w:t>
      </w:r>
    </w:p>
    <w:p w:rsidR="00121AC2" w:rsidRDefault="00C630C7">
      <w:pPr>
        <w:pStyle w:val="4"/>
        <w:spacing w:after="0"/>
        <w:ind w:left="158" w:right="321"/>
        <w:jc w:val="left"/>
      </w:pPr>
      <w:r>
        <w:rPr>
          <w:rFonts w:ascii="Calibri" w:eastAsia="Calibri" w:hAnsi="Calibri" w:cs="Calibri"/>
          <w:sz w:val="24"/>
        </w:rPr>
        <w:t>УЧЕБНОГО ПРЕДМЕТА «ХИМИЯ» НА УРОВНЕ ОСНОВНОГО ОБЩЕГО ОБРАЗОВАНИЯ</w:t>
      </w:r>
      <w:r>
        <w:rPr>
          <w:rFonts w:ascii="Calibri" w:eastAsia="Calibri" w:hAnsi="Calibri" w:cs="Calibri"/>
          <w:color w:val="000000"/>
          <w:sz w:val="24"/>
        </w:rPr>
        <w:t xml:space="preserve"> </w:t>
      </w:r>
    </w:p>
    <w:p w:rsidR="00121AC2" w:rsidRDefault="00C630C7">
      <w:pPr>
        <w:spacing w:after="227"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93580" name="Group 1693580"/>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31994" name="Shape 231994"/>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93580" style="width:317.5pt;height:0.5pt;mso-position-horizontal-relative:char;mso-position-vertical-relative:line" coordsize="40322,63">
                <v:shape id="Shape 231994"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166"/>
        <w:ind w:left="170" w:right="15"/>
      </w:pPr>
      <w:r>
        <w:t>Изучение химии в основной школе направлено на достиже­ ние обучающимися личностных, метапредметных и предмет­ ных результатов освоения учебного предмета.</w:t>
      </w:r>
      <w:r>
        <w:rPr>
          <w:color w:val="000000"/>
        </w:rPr>
        <w:t xml:space="preserve"> </w:t>
      </w:r>
    </w:p>
    <w:p w:rsidR="00121AC2" w:rsidRDefault="00C630C7">
      <w:pPr>
        <w:spacing w:line="263" w:lineRule="auto"/>
        <w:ind w:left="153" w:hanging="10"/>
      </w:pPr>
      <w:r>
        <w:rPr>
          <w:rFonts w:ascii="Calibri" w:eastAsia="Calibri" w:hAnsi="Calibri" w:cs="Calibri"/>
          <w:b/>
          <w:sz w:val="22"/>
        </w:rPr>
        <w:t>Личностные результаты</w:t>
      </w:r>
      <w:r>
        <w:rPr>
          <w:rFonts w:ascii="Calibri" w:eastAsia="Calibri" w:hAnsi="Calibri" w:cs="Calibri"/>
          <w:b/>
          <w:color w:val="000000"/>
          <w:sz w:val="22"/>
        </w:rPr>
        <w:t xml:space="preserve"> </w:t>
      </w:r>
    </w:p>
    <w:p w:rsidR="00121AC2" w:rsidRDefault="00C630C7">
      <w:pPr>
        <w:ind w:left="170" w:right="15"/>
      </w:pPr>
      <w:r>
        <w:lastRenderedPageBreak/>
        <w:t>Ли</w:t>
      </w:r>
      <w:r>
        <w:t>чностные результаты освоения программы основного об­ щего образования достигаются в ходе обучения химии в един­ стве учебной и воспитательной деятельности Организации в со­ ответствии с традиционными российскими социокультурными и духовно­нравственными цен</w:t>
      </w:r>
      <w:r>
        <w:t>ностями, принятыми в обществе правилами и нормами поведения и способствуют процессам са­ мопознания, саморазвития и социализации обучающихся.</w:t>
      </w:r>
      <w:r>
        <w:rPr>
          <w:color w:val="000000"/>
        </w:rPr>
        <w:t xml:space="preserve"> </w:t>
      </w:r>
    </w:p>
    <w:p w:rsidR="00121AC2" w:rsidRDefault="00C630C7">
      <w:pPr>
        <w:spacing w:after="158"/>
        <w:ind w:left="170" w:right="15"/>
      </w:pPr>
      <w:r>
        <w:t>Личностные результаты отражают сформированность, в том числе в части:</w:t>
      </w:r>
      <w:r>
        <w:rPr>
          <w:color w:val="000000"/>
        </w:rPr>
        <w:t xml:space="preserve"> </w:t>
      </w:r>
    </w:p>
    <w:p w:rsidR="00121AC2" w:rsidRDefault="00C630C7">
      <w:pPr>
        <w:pStyle w:val="5"/>
        <w:spacing w:after="101" w:line="252" w:lineRule="auto"/>
        <w:ind w:left="151" w:right="1139"/>
        <w:jc w:val="left"/>
      </w:pPr>
      <w:r>
        <w:rPr>
          <w:rFonts w:ascii="Trebuchet MS" w:eastAsia="Trebuchet MS" w:hAnsi="Trebuchet MS" w:cs="Trebuchet MS"/>
          <w:b w:val="0"/>
          <w:i w:val="0"/>
        </w:rPr>
        <w:t>Патриотического воспитания</w:t>
      </w:r>
      <w:r>
        <w:rPr>
          <w:rFonts w:ascii="Trebuchet MS" w:eastAsia="Trebuchet MS" w:hAnsi="Trebuchet MS" w:cs="Trebuchet MS"/>
          <w:b w:val="0"/>
          <w:i w:val="0"/>
          <w:color w:val="000000"/>
        </w:rPr>
        <w:t xml:space="preserve"> </w:t>
      </w:r>
    </w:p>
    <w:p w:rsidR="00121AC2" w:rsidRDefault="00C630C7">
      <w:pPr>
        <w:spacing w:after="162"/>
        <w:ind w:left="170" w:right="15"/>
      </w:pPr>
      <w:r>
        <w:t>1)</w:t>
      </w:r>
      <w:r>
        <w:rPr>
          <w:rFonts w:ascii="Arial" w:eastAsia="Arial" w:hAnsi="Arial" w:cs="Arial"/>
        </w:rPr>
        <w:t xml:space="preserve"> </w:t>
      </w:r>
      <w:r>
        <w:t>ценностного отношения к отечественному культурному, историческому и научному наследию, понимания значения хи­ мической науки в жизни современного общества, способности владеть достоверной информацией о передовых достижениях и открытиях мировой и отечествен</w:t>
      </w:r>
      <w:r>
        <w:t>ной химии, заинтересованно­ сти в научных знаниях об устройстве мира и общества;</w:t>
      </w:r>
      <w:r>
        <w:rPr>
          <w:color w:val="000000"/>
        </w:rPr>
        <w:t xml:space="preserve"> </w:t>
      </w:r>
    </w:p>
    <w:p w:rsidR="00121AC2" w:rsidRDefault="00C630C7">
      <w:pPr>
        <w:pStyle w:val="5"/>
        <w:spacing w:after="101" w:line="252" w:lineRule="auto"/>
        <w:ind w:left="151" w:right="1139"/>
        <w:jc w:val="left"/>
      </w:pPr>
      <w:r>
        <w:rPr>
          <w:rFonts w:ascii="Trebuchet MS" w:eastAsia="Trebuchet MS" w:hAnsi="Trebuchet MS" w:cs="Trebuchet MS"/>
          <w:b w:val="0"/>
          <w:i w:val="0"/>
        </w:rPr>
        <w:t>Гражданского воспитания</w:t>
      </w:r>
      <w:r>
        <w:rPr>
          <w:rFonts w:ascii="Trebuchet MS" w:eastAsia="Trebuchet MS" w:hAnsi="Trebuchet MS" w:cs="Trebuchet MS"/>
          <w:b w:val="0"/>
          <w:i w:val="0"/>
          <w:color w:val="000000"/>
        </w:rPr>
        <w:t xml:space="preserve"> </w:t>
      </w:r>
    </w:p>
    <w:p w:rsidR="00121AC2" w:rsidRDefault="00C630C7">
      <w:pPr>
        <w:spacing w:after="159"/>
        <w:ind w:left="170" w:right="15"/>
      </w:pPr>
      <w:r>
        <w:t>2)</w:t>
      </w:r>
      <w:r>
        <w:rPr>
          <w:rFonts w:ascii="Arial" w:eastAsia="Arial" w:hAnsi="Arial" w:cs="Arial"/>
        </w:rPr>
        <w:t xml:space="preserve"> </w:t>
      </w:r>
      <w:r>
        <w:t xml:space="preserve">представления о социальных нормах и правилах </w:t>
      </w:r>
      <w:r>
        <w:t>межлич­ ностных отношений в коллективе, коммуникативной компе­ тентности в общественно полезной, учебно­исследовательской, творческой и других видах деятельности; готовности к разно­ образной совместной деятельности при выполнении учебных, познавательных з</w:t>
      </w:r>
      <w:r>
        <w:t>адач, выполнении химических эксперимен­ тов, создании учебных проектов, стремления к взаимопонима­ нию и взаимопомощи в процессе этой учебной деятельности; го­ товности оценивать своё поведение и поступки своих товари­ щей с позиции нравственных и правовых</w:t>
      </w:r>
      <w:r>
        <w:t xml:space="preserve"> норм с учётом осознания последствий поступков;</w:t>
      </w:r>
      <w:r>
        <w:rPr>
          <w:color w:val="000000"/>
        </w:rPr>
        <w:t xml:space="preserve"> </w:t>
      </w:r>
    </w:p>
    <w:p w:rsidR="00121AC2" w:rsidRDefault="00C630C7">
      <w:pPr>
        <w:pStyle w:val="5"/>
        <w:spacing w:after="101" w:line="252" w:lineRule="auto"/>
        <w:ind w:left="151" w:right="1139"/>
        <w:jc w:val="left"/>
      </w:pPr>
      <w:r>
        <w:rPr>
          <w:rFonts w:ascii="Trebuchet MS" w:eastAsia="Trebuchet MS" w:hAnsi="Trebuchet MS" w:cs="Trebuchet MS"/>
          <w:b w:val="0"/>
          <w:i w:val="0"/>
        </w:rPr>
        <w:t>Ценности научного познания</w:t>
      </w:r>
      <w:r>
        <w:rPr>
          <w:rFonts w:ascii="Trebuchet MS" w:eastAsia="Trebuchet MS" w:hAnsi="Trebuchet MS" w:cs="Trebuchet MS"/>
          <w:b w:val="0"/>
          <w:i w:val="0"/>
          <w:color w:val="000000"/>
        </w:rPr>
        <w:t xml:space="preserve"> </w:t>
      </w:r>
    </w:p>
    <w:p w:rsidR="00121AC2" w:rsidRDefault="00C630C7">
      <w:pPr>
        <w:numPr>
          <w:ilvl w:val="0"/>
          <w:numId w:val="151"/>
        </w:numPr>
        <w:spacing w:after="30"/>
        <w:ind w:right="15"/>
      </w:pPr>
      <w:r>
        <w:t>мировоззренческих представлений о веществе и химиче­ ской реакции, соответствующих современному уровню разви­</w:t>
      </w:r>
      <w:r>
        <w:rPr>
          <w:color w:val="000000"/>
        </w:rPr>
        <w:t xml:space="preserve"> </w:t>
      </w:r>
      <w:r>
        <w:t>тия науки и составляющих основу для понимания сущности на­ учной карт</w:t>
      </w:r>
      <w:r>
        <w:t xml:space="preserve">ины мира; представлений об основных закономерно­ стях развития природы, взаимосвязях человека </w:t>
      </w:r>
      <w:r>
        <w:lastRenderedPageBreak/>
        <w:t>с природной средой, о роли химии в познании этих закономерностей;</w:t>
      </w:r>
      <w:r>
        <w:rPr>
          <w:color w:val="000000"/>
        </w:rPr>
        <w:t xml:space="preserve"> </w:t>
      </w:r>
    </w:p>
    <w:p w:rsidR="00121AC2" w:rsidRDefault="00C630C7">
      <w:pPr>
        <w:numPr>
          <w:ilvl w:val="0"/>
          <w:numId w:val="151"/>
        </w:numPr>
        <w:spacing w:after="36" w:line="244" w:lineRule="auto"/>
        <w:ind w:right="15"/>
      </w:pPr>
      <w:r>
        <w:t>познавательных мотивов, направленных на получение но­ вых знаний по химии, необходимых для объя</w:t>
      </w:r>
      <w:r>
        <w:t>снения наблюдае­ мых процессов и явлений;</w:t>
      </w:r>
      <w:r>
        <w:rPr>
          <w:color w:val="000000"/>
        </w:rPr>
        <w:t xml:space="preserve"> </w:t>
      </w:r>
    </w:p>
    <w:p w:rsidR="00121AC2" w:rsidRDefault="00C630C7">
      <w:pPr>
        <w:numPr>
          <w:ilvl w:val="0"/>
          <w:numId w:val="151"/>
        </w:numPr>
        <w:spacing w:after="34"/>
        <w:ind w:right="15"/>
      </w:pPr>
      <w:r>
        <w:t>познавательной, информационной и читательской культу­ 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r>
        <w:rPr>
          <w:color w:val="000000"/>
        </w:rPr>
        <w:t xml:space="preserve"> </w:t>
      </w:r>
    </w:p>
    <w:p w:rsidR="00121AC2" w:rsidRDefault="00C630C7">
      <w:pPr>
        <w:numPr>
          <w:ilvl w:val="0"/>
          <w:numId w:val="151"/>
        </w:numPr>
        <w:ind w:right="15"/>
      </w:pPr>
      <w:r>
        <w:t>инте</w:t>
      </w:r>
      <w:r>
        <w:t>реса к обучению и познанию, любознательности, го­ товности и способности к самообразованию, проектной и иссле­ довательской деятельности, к осознанному выбору направлен­ ности и уровня обучения в дальнейшем;</w:t>
      </w:r>
      <w:r>
        <w:rPr>
          <w:color w:val="000000"/>
        </w:rPr>
        <w:t xml:space="preserve"> </w:t>
      </w:r>
    </w:p>
    <w:p w:rsidR="00121AC2" w:rsidRDefault="00C630C7">
      <w:pPr>
        <w:spacing w:after="0" w:line="259" w:lineRule="auto"/>
        <w:ind w:left="0" w:firstLine="0"/>
        <w:jc w:val="left"/>
      </w:pPr>
      <w:r>
        <w:rPr>
          <w:color w:val="000000"/>
          <w:sz w:val="19"/>
        </w:rPr>
        <w:t xml:space="preserve"> </w:t>
      </w:r>
    </w:p>
    <w:p w:rsidR="00121AC2" w:rsidRDefault="00C630C7">
      <w:pPr>
        <w:pStyle w:val="5"/>
        <w:spacing w:after="99" w:line="252" w:lineRule="auto"/>
        <w:ind w:left="151" w:right="1139"/>
        <w:jc w:val="left"/>
      </w:pPr>
      <w:r>
        <w:rPr>
          <w:rFonts w:ascii="Trebuchet MS" w:eastAsia="Trebuchet MS" w:hAnsi="Trebuchet MS" w:cs="Trebuchet MS"/>
          <w:b w:val="0"/>
          <w:i w:val="0"/>
        </w:rPr>
        <w:t>Формирования культуры здоровья</w:t>
      </w:r>
      <w:r>
        <w:rPr>
          <w:rFonts w:ascii="Trebuchet MS" w:eastAsia="Trebuchet MS" w:hAnsi="Trebuchet MS" w:cs="Trebuchet MS"/>
          <w:b w:val="0"/>
          <w:i w:val="0"/>
          <w:color w:val="000000"/>
        </w:rPr>
        <w:t xml:space="preserve"> </w:t>
      </w:r>
    </w:p>
    <w:p w:rsidR="00121AC2" w:rsidRDefault="00C630C7">
      <w:pPr>
        <w:ind w:left="170" w:right="15"/>
      </w:pPr>
      <w:r>
        <w:t>7)</w:t>
      </w:r>
      <w:r>
        <w:rPr>
          <w:rFonts w:ascii="Arial" w:eastAsia="Arial" w:hAnsi="Arial" w:cs="Arial"/>
        </w:rPr>
        <w:t xml:space="preserve"> </w:t>
      </w:r>
      <w:r>
        <w:t xml:space="preserve">осознания </w:t>
      </w:r>
      <w:r>
        <w:t>ценности жизни, ответственного отношения к своему здоровью, установки на здоровый образ жизни, осозна­ ния последствий и неприятия вредных привычек (употребле­ ния алкоголя, наркотиков, курения), необходимости соблюде­ ния правил безопасности при обращении</w:t>
      </w:r>
      <w:r>
        <w:t xml:space="preserve"> с химическими веще­ ствами в быту и реальной жизни;</w:t>
      </w:r>
      <w:r>
        <w:rPr>
          <w:color w:val="000000"/>
        </w:rPr>
        <w:t xml:space="preserve"> </w:t>
      </w:r>
    </w:p>
    <w:p w:rsidR="00121AC2" w:rsidRDefault="00C630C7">
      <w:pPr>
        <w:spacing w:after="0" w:line="259" w:lineRule="auto"/>
        <w:ind w:left="0" w:firstLine="0"/>
        <w:jc w:val="left"/>
      </w:pPr>
      <w:r>
        <w:rPr>
          <w:color w:val="000000"/>
          <w:sz w:val="19"/>
        </w:rPr>
        <w:t xml:space="preserve"> </w:t>
      </w:r>
    </w:p>
    <w:p w:rsidR="00121AC2" w:rsidRDefault="00C630C7">
      <w:pPr>
        <w:pStyle w:val="5"/>
        <w:spacing w:after="103" w:line="252" w:lineRule="auto"/>
        <w:ind w:left="151" w:right="1139"/>
        <w:jc w:val="left"/>
      </w:pPr>
      <w:r>
        <w:rPr>
          <w:rFonts w:ascii="Trebuchet MS" w:eastAsia="Trebuchet MS" w:hAnsi="Trebuchet MS" w:cs="Trebuchet MS"/>
          <w:b w:val="0"/>
          <w:i w:val="0"/>
        </w:rPr>
        <w:t>Трудового воспитания</w:t>
      </w:r>
      <w:r>
        <w:rPr>
          <w:rFonts w:ascii="Trebuchet MS" w:eastAsia="Trebuchet MS" w:hAnsi="Trebuchet MS" w:cs="Trebuchet MS"/>
          <w:b w:val="0"/>
          <w:i w:val="0"/>
          <w:color w:val="000000"/>
        </w:rPr>
        <w:t xml:space="preserve"> </w:t>
      </w:r>
    </w:p>
    <w:p w:rsidR="00121AC2" w:rsidRDefault="00C630C7">
      <w:pPr>
        <w:ind w:left="170" w:right="15"/>
      </w:pPr>
      <w:r>
        <w:t>8)</w:t>
      </w:r>
      <w:r>
        <w:rPr>
          <w:rFonts w:ascii="Arial" w:eastAsia="Arial" w:hAnsi="Arial" w:cs="Arial"/>
        </w:rPr>
        <w:t xml:space="preserve"> </w:t>
      </w:r>
      <w:r>
        <w:t>интереса к практическому изучению профессий и труда раз­ личного рода, уважение к труду и результатам трудовой деятель­ ности, в том числе на основе применения предметных знан</w:t>
      </w:r>
      <w:r>
        <w:t>ий по химии, осознанного выбора индивидуальной траектории продол­ жения образования с учётом личностных интересов и способно­ сти к химии, общественных интересов и потребностей; успешной профессиональной деятельности и развития необходимых уме­ ний; готовн</w:t>
      </w:r>
      <w:r>
        <w:t>ость адаптироваться в профессиональной среде;</w:t>
      </w:r>
      <w:r>
        <w:rPr>
          <w:color w:val="000000"/>
        </w:rPr>
        <w:t xml:space="preserve"> </w:t>
      </w:r>
    </w:p>
    <w:p w:rsidR="00121AC2" w:rsidRDefault="00C630C7">
      <w:pPr>
        <w:spacing w:after="0" w:line="259" w:lineRule="auto"/>
        <w:ind w:left="0" w:firstLine="0"/>
        <w:jc w:val="left"/>
      </w:pPr>
      <w:r>
        <w:rPr>
          <w:color w:val="000000"/>
          <w:sz w:val="19"/>
        </w:rPr>
        <w:t xml:space="preserve"> </w:t>
      </w:r>
    </w:p>
    <w:p w:rsidR="00121AC2" w:rsidRDefault="00C630C7">
      <w:pPr>
        <w:pStyle w:val="5"/>
        <w:spacing w:after="101" w:line="252" w:lineRule="auto"/>
        <w:ind w:left="151" w:right="1139"/>
        <w:jc w:val="left"/>
      </w:pPr>
      <w:r>
        <w:rPr>
          <w:rFonts w:ascii="Trebuchet MS" w:eastAsia="Trebuchet MS" w:hAnsi="Trebuchet MS" w:cs="Trebuchet MS"/>
          <w:b w:val="0"/>
          <w:i w:val="0"/>
        </w:rPr>
        <w:t>Экологического воспитания</w:t>
      </w:r>
      <w:r>
        <w:rPr>
          <w:rFonts w:ascii="Trebuchet MS" w:eastAsia="Trebuchet MS" w:hAnsi="Trebuchet MS" w:cs="Trebuchet MS"/>
          <w:b w:val="0"/>
          <w:i w:val="0"/>
          <w:color w:val="000000"/>
        </w:rPr>
        <w:t xml:space="preserve"> </w:t>
      </w:r>
    </w:p>
    <w:p w:rsidR="00121AC2" w:rsidRDefault="00C630C7">
      <w:pPr>
        <w:numPr>
          <w:ilvl w:val="0"/>
          <w:numId w:val="152"/>
        </w:numPr>
        <w:ind w:right="15"/>
      </w:pPr>
      <w:r>
        <w:t xml:space="preserve">экологически целесообразного отношения к природе как источнику жизни на Земле, основе её существования, понима­ </w:t>
      </w:r>
      <w:r>
        <w:lastRenderedPageBreak/>
        <w:t xml:space="preserve">ния ценности здорового и безопасного образа жизни, ответствен­ ного </w:t>
      </w:r>
      <w:r>
        <w:t>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 жающих здоровью и жизни людей;</w:t>
      </w:r>
      <w:r>
        <w:rPr>
          <w:color w:val="000000"/>
        </w:rPr>
        <w:t xml:space="preserve"> </w:t>
      </w:r>
    </w:p>
    <w:p w:rsidR="00121AC2" w:rsidRDefault="00C630C7">
      <w:pPr>
        <w:numPr>
          <w:ilvl w:val="0"/>
          <w:numId w:val="152"/>
        </w:numPr>
        <w:spacing w:after="38"/>
        <w:ind w:right="15"/>
      </w:pPr>
      <w:r>
        <w:t>способности применять знания, получаемые при изуче­</w:t>
      </w:r>
      <w:r>
        <w:t xml:space="preserve"> нии химии, для решения задач, связанных с окружающей при­ родной средой, повышения уровня экологической культуры, осознания глобального характера экологических проблем и пу­ тей их решения посредством методов химии;</w:t>
      </w:r>
      <w:r>
        <w:rPr>
          <w:color w:val="000000"/>
        </w:rPr>
        <w:t xml:space="preserve"> </w:t>
      </w:r>
    </w:p>
    <w:p w:rsidR="00121AC2" w:rsidRDefault="00C630C7">
      <w:pPr>
        <w:numPr>
          <w:ilvl w:val="0"/>
          <w:numId w:val="152"/>
        </w:numPr>
        <w:ind w:right="15"/>
      </w:pPr>
      <w:r>
        <w:t>экологического мышления, умения руково</w:t>
      </w:r>
      <w:r>
        <w:t>дствоваться им в познавательной, коммуникативной и социальной практике.</w:t>
      </w:r>
      <w:r>
        <w:rPr>
          <w:color w:val="000000"/>
        </w:rPr>
        <w:t xml:space="preserve"> </w:t>
      </w:r>
    </w:p>
    <w:p w:rsidR="00121AC2" w:rsidRDefault="00C630C7">
      <w:pPr>
        <w:spacing w:after="0" w:line="259" w:lineRule="auto"/>
        <w:ind w:left="0" w:firstLine="0"/>
        <w:jc w:val="left"/>
      </w:pPr>
      <w:r>
        <w:rPr>
          <w:color w:val="000000"/>
          <w:sz w:val="22"/>
        </w:rPr>
        <w:t xml:space="preserve"> </w:t>
      </w:r>
    </w:p>
    <w:p w:rsidR="00121AC2" w:rsidRDefault="00C630C7">
      <w:pPr>
        <w:spacing w:line="263" w:lineRule="auto"/>
        <w:ind w:left="153" w:hanging="10"/>
      </w:pPr>
      <w:r>
        <w:rPr>
          <w:rFonts w:ascii="Calibri" w:eastAsia="Calibri" w:hAnsi="Calibri" w:cs="Calibri"/>
          <w:b/>
          <w:sz w:val="22"/>
        </w:rPr>
        <w:t>Метапредметные результаты</w:t>
      </w:r>
      <w:r>
        <w:rPr>
          <w:rFonts w:ascii="Calibri" w:eastAsia="Calibri" w:hAnsi="Calibri" w:cs="Calibri"/>
          <w:b/>
          <w:color w:val="000000"/>
          <w:sz w:val="22"/>
        </w:rPr>
        <w:t xml:space="preserve"> </w:t>
      </w:r>
    </w:p>
    <w:p w:rsidR="00121AC2" w:rsidRDefault="00C630C7">
      <w:pPr>
        <w:ind w:left="170" w:right="15"/>
      </w:pPr>
      <w:r>
        <w:t xml:space="preserve">В составе метапредметных результатов выделяют значимые для формирования мировоззрения общенаучные понятия </w:t>
      </w:r>
      <w:r>
        <w:t>(за­ кон, теория, принцип, гипотеза, факт, система, процесс, экспе­ римент и др.), которые используются в естественно­научных учебных предметах и позволяют на основе знаний из этих пред­ метов формировать представление о целостной научной карти­ не мира, и</w:t>
      </w:r>
      <w:r>
        <w:t xml:space="preserve"> универсальные учебные действия (познавательные, коммуникативные, регулятивные), которые обеспечивают фор­ мирование готовности к самостоятельному планированию и осуществлению учебной деятельности.</w:t>
      </w:r>
      <w:r>
        <w:rPr>
          <w:color w:val="000000"/>
        </w:rPr>
        <w:t xml:space="preserve"> </w:t>
      </w:r>
    </w:p>
    <w:p w:rsidR="00121AC2" w:rsidRDefault="00C630C7">
      <w:pPr>
        <w:spacing w:after="166"/>
        <w:ind w:left="170" w:right="15"/>
      </w:pPr>
      <w:r>
        <w:t>Метапредметные результаты освоения образовательной про­ г</w:t>
      </w:r>
      <w:r>
        <w:t>раммы по химии отражают овладение универсальными позна­ вательными действиями, в том числе:</w:t>
      </w:r>
      <w:r>
        <w:rPr>
          <w:color w:val="000000"/>
        </w:rPr>
        <w:t xml:space="preserve"> </w:t>
      </w:r>
    </w:p>
    <w:p w:rsidR="00121AC2" w:rsidRDefault="00C630C7">
      <w:pPr>
        <w:pStyle w:val="5"/>
        <w:spacing w:after="103" w:line="252" w:lineRule="auto"/>
        <w:ind w:left="151" w:right="1139"/>
        <w:jc w:val="left"/>
      </w:pPr>
      <w:r>
        <w:rPr>
          <w:rFonts w:ascii="Trebuchet MS" w:eastAsia="Trebuchet MS" w:hAnsi="Trebuchet MS" w:cs="Trebuchet MS"/>
          <w:b w:val="0"/>
          <w:i w:val="0"/>
        </w:rPr>
        <w:t>Базовыми логическими действиями</w:t>
      </w:r>
      <w:r>
        <w:rPr>
          <w:rFonts w:ascii="Trebuchet MS" w:eastAsia="Trebuchet MS" w:hAnsi="Trebuchet MS" w:cs="Trebuchet MS"/>
          <w:b w:val="0"/>
          <w:i w:val="0"/>
          <w:color w:val="000000"/>
        </w:rPr>
        <w:t xml:space="preserve"> </w:t>
      </w:r>
    </w:p>
    <w:p w:rsidR="00121AC2" w:rsidRDefault="00C630C7">
      <w:pPr>
        <w:numPr>
          <w:ilvl w:val="0"/>
          <w:numId w:val="153"/>
        </w:numPr>
        <w:spacing w:after="38"/>
        <w:ind w:right="15"/>
      </w:pPr>
      <w:r>
        <w:t>умением использовать приёмы логического мышления при освоении знаний: раскрывать смысл химических понятий (выделять их характерные</w:t>
      </w:r>
      <w:r>
        <w:t xml:space="preserve"> признаки, устанавливать взаимо­ связь с другими понятиями), использовать понятия для объяс­ нения отдельных фактов и явлений; выбирать основания и критерии для классификации химических веществ и химиче­ ских реакций; устанавливать причинно­следственные св</w:t>
      </w:r>
      <w:r>
        <w:t xml:space="preserve">язи </w:t>
      </w:r>
      <w:r>
        <w:lastRenderedPageBreak/>
        <w:t>между объектами изучения; строить логические рассуждения (индуктивные, дедуктивные, по аналогии); делать выводы и за­ ключения;</w:t>
      </w:r>
      <w:r>
        <w:rPr>
          <w:color w:val="000000"/>
        </w:rPr>
        <w:t xml:space="preserve"> </w:t>
      </w:r>
    </w:p>
    <w:p w:rsidR="00121AC2" w:rsidRDefault="00C630C7">
      <w:pPr>
        <w:numPr>
          <w:ilvl w:val="0"/>
          <w:numId w:val="153"/>
        </w:numPr>
        <w:ind w:right="15"/>
      </w:pPr>
      <w:r>
        <w:t>умением применять в процессе познания понятия (пред­ метные и метапредметные), символические (знаковые) модели, используемы</w:t>
      </w:r>
      <w:r>
        <w:t>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 ции — при решении учебно­познавательных задач; с учётом этих модельных представлений выявлять</w:t>
      </w:r>
      <w:r>
        <w:t xml:space="preserve"> и характеризовать су­ щественные признаки изучаемых объектов — химических ве­</w:t>
      </w:r>
      <w:r>
        <w:rPr>
          <w:color w:val="000000"/>
        </w:rPr>
        <w:t xml:space="preserve"> </w:t>
      </w:r>
      <w:r>
        <w:t xml:space="preserve">ществ и химических реакций; выявлять общие закономерно­ сти, причинно­следственные связи и противоречия в изучаемых процессах и явлениях; предлагать критерии для выявления этих </w:t>
      </w:r>
      <w:r>
        <w:t>закономерностей и противоречий; самостоятельно выби­ рать способ решения учебной задачи (сравнивать несколько ва­ риантов решения, выбирать наиболее подходящий с учётом са­ мостоятельно выделенных критериев);</w:t>
      </w:r>
      <w:r>
        <w:rPr>
          <w:color w:val="000000"/>
        </w:rPr>
        <w:t xml:space="preserve"> </w:t>
      </w:r>
    </w:p>
    <w:p w:rsidR="00121AC2" w:rsidRDefault="00C630C7">
      <w:pPr>
        <w:spacing w:after="0" w:line="259" w:lineRule="auto"/>
        <w:ind w:left="0" w:firstLine="0"/>
        <w:jc w:val="left"/>
      </w:pPr>
      <w:r>
        <w:rPr>
          <w:color w:val="000000"/>
          <w:sz w:val="18"/>
        </w:rPr>
        <w:t xml:space="preserve"> </w:t>
      </w:r>
    </w:p>
    <w:p w:rsidR="00121AC2" w:rsidRDefault="00C630C7">
      <w:pPr>
        <w:pStyle w:val="5"/>
        <w:spacing w:after="111" w:line="252" w:lineRule="auto"/>
        <w:ind w:left="151" w:right="1139"/>
        <w:jc w:val="left"/>
      </w:pPr>
      <w:r>
        <w:rPr>
          <w:rFonts w:ascii="Trebuchet MS" w:eastAsia="Trebuchet MS" w:hAnsi="Trebuchet MS" w:cs="Trebuchet MS"/>
          <w:b w:val="0"/>
          <w:i w:val="0"/>
        </w:rPr>
        <w:t>Базовыми исследовательскими действиями</w:t>
      </w:r>
      <w:r>
        <w:rPr>
          <w:rFonts w:ascii="Trebuchet MS" w:eastAsia="Trebuchet MS" w:hAnsi="Trebuchet MS" w:cs="Trebuchet MS"/>
          <w:b w:val="0"/>
          <w:i w:val="0"/>
          <w:color w:val="000000"/>
        </w:rPr>
        <w:t xml:space="preserve"> </w:t>
      </w:r>
    </w:p>
    <w:p w:rsidR="00121AC2" w:rsidRDefault="00C630C7">
      <w:pPr>
        <w:numPr>
          <w:ilvl w:val="0"/>
          <w:numId w:val="154"/>
        </w:numPr>
        <w:spacing w:after="42"/>
        <w:ind w:right="15"/>
      </w:pPr>
      <w:r>
        <w:t>умением использовать поставленные вопросы в качестве инструмента познания, а также в качестве основы для форми­ рования гипотезы по проверке правильности высказываемых суждений;</w:t>
      </w:r>
      <w:r>
        <w:rPr>
          <w:color w:val="000000"/>
        </w:rPr>
        <w:t xml:space="preserve"> </w:t>
      </w:r>
    </w:p>
    <w:p w:rsidR="00121AC2" w:rsidRDefault="00C630C7">
      <w:pPr>
        <w:numPr>
          <w:ilvl w:val="0"/>
          <w:numId w:val="154"/>
        </w:numPr>
        <w:ind w:right="15"/>
      </w:pPr>
      <w:r>
        <w:t>приобретение опыта по планированию, организации и про­ ведению ученических эк</w:t>
      </w:r>
      <w:r>
        <w:t>спериментов: умение наблюдать за хо­ дом процесса, самостоятельно прогнозировать его результат, формулировать обобщения и выводы по результатам проведён­ ного опыта, исследования, составлять отчёт о проделанной ра­ боте;</w:t>
      </w:r>
      <w:r>
        <w:rPr>
          <w:color w:val="000000"/>
        </w:rPr>
        <w:t xml:space="preserve"> </w:t>
      </w:r>
    </w:p>
    <w:p w:rsidR="00121AC2" w:rsidRDefault="00C630C7">
      <w:pPr>
        <w:spacing w:after="0" w:line="259" w:lineRule="auto"/>
        <w:ind w:left="0" w:firstLine="0"/>
        <w:jc w:val="left"/>
      </w:pPr>
      <w:r>
        <w:rPr>
          <w:color w:val="000000"/>
          <w:sz w:val="18"/>
        </w:rPr>
        <w:t xml:space="preserve"> </w:t>
      </w:r>
    </w:p>
    <w:p w:rsidR="00121AC2" w:rsidRDefault="00C630C7">
      <w:pPr>
        <w:pStyle w:val="5"/>
        <w:spacing w:after="111" w:line="252" w:lineRule="auto"/>
        <w:ind w:left="151" w:right="1139"/>
        <w:jc w:val="left"/>
      </w:pPr>
      <w:r>
        <w:rPr>
          <w:rFonts w:ascii="Trebuchet MS" w:eastAsia="Trebuchet MS" w:hAnsi="Trebuchet MS" w:cs="Trebuchet MS"/>
          <w:b w:val="0"/>
          <w:i w:val="0"/>
        </w:rPr>
        <w:t>Работой с информацией</w:t>
      </w:r>
      <w:r>
        <w:rPr>
          <w:rFonts w:ascii="Trebuchet MS" w:eastAsia="Trebuchet MS" w:hAnsi="Trebuchet MS" w:cs="Trebuchet MS"/>
          <w:b w:val="0"/>
          <w:i w:val="0"/>
          <w:color w:val="000000"/>
        </w:rPr>
        <w:t xml:space="preserve"> </w:t>
      </w:r>
    </w:p>
    <w:p w:rsidR="00121AC2" w:rsidRDefault="00C630C7">
      <w:pPr>
        <w:numPr>
          <w:ilvl w:val="0"/>
          <w:numId w:val="155"/>
        </w:numPr>
        <w:spacing w:after="42"/>
        <w:ind w:right="15"/>
      </w:pPr>
      <w:r>
        <w:t>умением в</w:t>
      </w:r>
      <w:r>
        <w:t>ыбирать, анализировать и интерпретировать ин­ формацию различных видов и форм представления, получае­ мую из разных источников (научно­популярная литература хи­ мического содержания, справочные пособия, ресурсы Интерне­ та); критически оценивать противореч</w:t>
      </w:r>
      <w:r>
        <w:t>ивую и недостоверную информацию;</w:t>
      </w:r>
      <w:r>
        <w:rPr>
          <w:color w:val="000000"/>
        </w:rPr>
        <w:t xml:space="preserve"> </w:t>
      </w:r>
    </w:p>
    <w:p w:rsidR="00121AC2" w:rsidRDefault="00C630C7">
      <w:pPr>
        <w:numPr>
          <w:ilvl w:val="0"/>
          <w:numId w:val="155"/>
        </w:numPr>
        <w:spacing w:after="42"/>
        <w:ind w:right="15"/>
      </w:pPr>
      <w:r>
        <w:lastRenderedPageBreak/>
        <w:t>умением применять различные методы и запросы при по­ иске и отборе информации и соответствующих данных, необхо­ димых для выполнения учебных и познавательных задач опре­ делённого типа; приобретение опыта в области использ</w:t>
      </w:r>
      <w:r>
        <w:t>ования информационно­коммуникативных технологий, овладение культурой активного использования различных поисковых си­ стем; самостоятельно выбирать оптимальную форму представ­ ления информации и иллюстрировать решаемые задачи не­ сложными схемами, диаграмма</w:t>
      </w:r>
      <w:r>
        <w:t>ми, другими формами графики и их комбинациями;</w:t>
      </w:r>
      <w:r>
        <w:rPr>
          <w:color w:val="000000"/>
        </w:rPr>
        <w:t xml:space="preserve"> </w:t>
      </w:r>
    </w:p>
    <w:p w:rsidR="00121AC2" w:rsidRDefault="00C630C7">
      <w:pPr>
        <w:numPr>
          <w:ilvl w:val="0"/>
          <w:numId w:val="155"/>
        </w:numPr>
        <w:ind w:right="15"/>
      </w:pPr>
      <w:r>
        <w:t>умением использовать и анализировать в процессе учебной и исследовательской деятельности информацию о влиянии про­ мышленности, сельского хозяйства и транспорта на состояние окружающей природной среды;</w:t>
      </w:r>
      <w:r>
        <w:rPr>
          <w:color w:val="000000"/>
        </w:rPr>
        <w:t xml:space="preserve"> </w:t>
      </w:r>
    </w:p>
    <w:p w:rsidR="00121AC2" w:rsidRDefault="00C630C7">
      <w:pPr>
        <w:pStyle w:val="5"/>
        <w:spacing w:after="111" w:line="252" w:lineRule="auto"/>
        <w:ind w:left="151" w:right="1139"/>
        <w:jc w:val="left"/>
      </w:pPr>
      <w:r>
        <w:rPr>
          <w:rFonts w:ascii="Trebuchet MS" w:eastAsia="Trebuchet MS" w:hAnsi="Trebuchet MS" w:cs="Trebuchet MS"/>
          <w:b w:val="0"/>
          <w:i w:val="0"/>
        </w:rPr>
        <w:t>Униве</w:t>
      </w:r>
      <w:r>
        <w:rPr>
          <w:rFonts w:ascii="Trebuchet MS" w:eastAsia="Trebuchet MS" w:hAnsi="Trebuchet MS" w:cs="Trebuchet MS"/>
          <w:b w:val="0"/>
          <w:i w:val="0"/>
        </w:rPr>
        <w:t>рсальными коммуникативными действиями</w:t>
      </w:r>
      <w:r>
        <w:rPr>
          <w:rFonts w:ascii="Trebuchet MS" w:eastAsia="Trebuchet MS" w:hAnsi="Trebuchet MS" w:cs="Trebuchet MS"/>
          <w:b w:val="0"/>
          <w:i w:val="0"/>
          <w:color w:val="000000"/>
        </w:rPr>
        <w:t xml:space="preserve"> </w:t>
      </w:r>
    </w:p>
    <w:p w:rsidR="00121AC2" w:rsidRDefault="00C630C7">
      <w:pPr>
        <w:numPr>
          <w:ilvl w:val="0"/>
          <w:numId w:val="156"/>
        </w:numPr>
        <w:spacing w:after="39"/>
        <w:ind w:right="15"/>
      </w:pPr>
      <w:r>
        <w:t>умением задавать вопросы (в ходе диалога и/или дискус­ сии) по существу обсуждаемой темы, формулировать свои пред­ ложения относительно выполнения предложенной задачи;</w:t>
      </w:r>
      <w:r>
        <w:rPr>
          <w:color w:val="000000"/>
        </w:rPr>
        <w:t xml:space="preserve"> </w:t>
      </w:r>
    </w:p>
    <w:p w:rsidR="00121AC2" w:rsidRDefault="00C630C7">
      <w:pPr>
        <w:numPr>
          <w:ilvl w:val="0"/>
          <w:numId w:val="156"/>
        </w:numPr>
        <w:spacing w:after="42"/>
        <w:ind w:right="15"/>
      </w:pPr>
      <w:r>
        <w:t>приобретение опыта презентации результатов выпол</w:t>
      </w:r>
      <w:r>
        <w:t>нения химического эксперимента (лабораторного опыта, лаборатор­ ной работы по исследованию свойств веществ, учебного проек­ та);</w:t>
      </w:r>
      <w:r>
        <w:rPr>
          <w:color w:val="000000"/>
        </w:rPr>
        <w:t xml:space="preserve"> </w:t>
      </w:r>
    </w:p>
    <w:p w:rsidR="00121AC2" w:rsidRDefault="00C630C7">
      <w:pPr>
        <w:numPr>
          <w:ilvl w:val="0"/>
          <w:numId w:val="156"/>
        </w:numPr>
        <w:spacing w:after="79"/>
        <w:ind w:right="15"/>
      </w:pPr>
      <w:r>
        <w:t>заинтересованность в совместной со сверстниками позна­ вательной и исследовательской деятельности при решении воз­ никающих пр</w:t>
      </w:r>
      <w:r>
        <w:t>облем на основе учёта общих интересов и согла­ 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r>
        <w:rPr>
          <w:color w:val="000000"/>
        </w:rPr>
        <w:t xml:space="preserve"> </w:t>
      </w:r>
    </w:p>
    <w:p w:rsidR="00121AC2" w:rsidRDefault="00C630C7">
      <w:pPr>
        <w:spacing w:after="0" w:line="259" w:lineRule="auto"/>
        <w:ind w:left="0" w:firstLine="0"/>
        <w:jc w:val="left"/>
      </w:pPr>
      <w:r>
        <w:rPr>
          <w:color w:val="000000"/>
          <w:sz w:val="28"/>
        </w:rPr>
        <w:t xml:space="preserve"> </w:t>
      </w:r>
    </w:p>
    <w:p w:rsidR="00121AC2" w:rsidRDefault="00C630C7">
      <w:pPr>
        <w:pStyle w:val="5"/>
        <w:spacing w:after="111" w:line="252" w:lineRule="auto"/>
        <w:ind w:left="151" w:right="1139"/>
        <w:jc w:val="left"/>
      </w:pPr>
      <w:r>
        <w:rPr>
          <w:rFonts w:ascii="Trebuchet MS" w:eastAsia="Trebuchet MS" w:hAnsi="Trebuchet MS" w:cs="Trebuchet MS"/>
          <w:b w:val="0"/>
          <w:i w:val="0"/>
        </w:rPr>
        <w:t>Универсальными регулятивными действиями</w:t>
      </w:r>
      <w:r>
        <w:rPr>
          <w:rFonts w:ascii="Trebuchet MS" w:eastAsia="Trebuchet MS" w:hAnsi="Trebuchet MS" w:cs="Trebuchet MS"/>
          <w:b w:val="0"/>
          <w:i w:val="0"/>
          <w:color w:val="000000"/>
        </w:rPr>
        <w:t xml:space="preserve"> </w:t>
      </w:r>
    </w:p>
    <w:p w:rsidR="00121AC2" w:rsidRDefault="00C630C7">
      <w:pPr>
        <w:numPr>
          <w:ilvl w:val="0"/>
          <w:numId w:val="157"/>
        </w:numPr>
        <w:spacing w:after="42"/>
        <w:ind w:right="15"/>
      </w:pPr>
      <w:r>
        <w:t>умением самостоятельно определять цели деятельности, планировать, осуществлять, контролировать и при необходи­ мости корректировать свою деятельность, выбирать наиболее эффективные способы решения учебных и познавательных за­ дач, самостоятельно составлять</w:t>
      </w:r>
      <w:r>
        <w:t xml:space="preserve"> или </w:t>
      </w:r>
      <w:r>
        <w:lastRenderedPageBreak/>
        <w:t>корректировать предло­ 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 явленной цели;</w:t>
      </w:r>
      <w:r>
        <w:rPr>
          <w:color w:val="000000"/>
        </w:rPr>
        <w:t xml:space="preserve"> </w:t>
      </w:r>
    </w:p>
    <w:p w:rsidR="00121AC2" w:rsidRDefault="00C630C7">
      <w:pPr>
        <w:numPr>
          <w:ilvl w:val="0"/>
          <w:numId w:val="157"/>
        </w:numPr>
        <w:ind w:right="15"/>
      </w:pPr>
      <w:r>
        <w:t>умением использовать и анализировать контексты, пред­ лагаемые в условии заданий.</w:t>
      </w:r>
      <w:r>
        <w:rPr>
          <w:color w:val="000000"/>
        </w:rPr>
        <w:t xml:space="preserve"> </w:t>
      </w:r>
    </w:p>
    <w:p w:rsidR="00121AC2" w:rsidRDefault="00C630C7">
      <w:pPr>
        <w:spacing w:after="146" w:line="259" w:lineRule="auto"/>
        <w:ind w:left="0" w:firstLine="0"/>
        <w:jc w:val="left"/>
      </w:pPr>
      <w:r>
        <w:rPr>
          <w:color w:val="000000"/>
          <w:sz w:val="22"/>
        </w:rPr>
        <w:t xml:space="preserve"> </w:t>
      </w:r>
    </w:p>
    <w:p w:rsidR="00121AC2" w:rsidRDefault="00C630C7">
      <w:pPr>
        <w:spacing w:line="263" w:lineRule="auto"/>
        <w:ind w:left="153" w:hanging="10"/>
      </w:pPr>
      <w:r>
        <w:rPr>
          <w:rFonts w:ascii="Calibri" w:eastAsia="Calibri" w:hAnsi="Calibri" w:cs="Calibri"/>
          <w:b/>
          <w:sz w:val="22"/>
        </w:rPr>
        <w:t>Предметные результаты</w:t>
      </w:r>
      <w:r>
        <w:rPr>
          <w:rFonts w:ascii="Calibri" w:eastAsia="Calibri" w:hAnsi="Calibri" w:cs="Calibri"/>
          <w:b/>
          <w:color w:val="000000"/>
          <w:sz w:val="22"/>
        </w:rPr>
        <w:t xml:space="preserve"> </w:t>
      </w:r>
    </w:p>
    <w:p w:rsidR="00121AC2" w:rsidRDefault="00C630C7">
      <w:pPr>
        <w:ind w:left="170" w:right="15"/>
      </w:pPr>
      <w:r>
        <w:t xml:space="preserve">В составе предметных результатов по освоению обязательно­ го содержания, установленного данной примерной рабочей про­ граммой, выделяют: </w:t>
      </w:r>
      <w:r>
        <w:t>освоенные обучающимися научные зна­ ния, умения и способы действий, специфические для предмет­ 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r>
        <w:rPr>
          <w:color w:val="000000"/>
        </w:rPr>
        <w:t xml:space="preserve"> </w:t>
      </w:r>
    </w:p>
    <w:p w:rsidR="00121AC2" w:rsidRDefault="00C630C7">
      <w:pPr>
        <w:ind w:left="170" w:right="15"/>
      </w:pPr>
      <w:r>
        <w:t>Предмет</w:t>
      </w:r>
      <w:r>
        <w:t>ные результаты представлены по годам обучения и отражают сформированность у обучающихся следующих уме­ ний:</w:t>
      </w:r>
      <w:r>
        <w:rPr>
          <w:color w:val="000000"/>
        </w:rPr>
        <w:t xml:space="preserve"> </w:t>
      </w:r>
    </w:p>
    <w:p w:rsidR="00121AC2" w:rsidRDefault="00C630C7">
      <w:pPr>
        <w:numPr>
          <w:ilvl w:val="0"/>
          <w:numId w:val="158"/>
        </w:numPr>
        <w:spacing w:after="63" w:line="271" w:lineRule="auto"/>
        <w:ind w:hanging="195"/>
      </w:pPr>
      <w:r>
        <w:rPr>
          <w:rFonts w:ascii="Trebuchet MS" w:eastAsia="Trebuchet MS" w:hAnsi="Trebuchet MS" w:cs="Trebuchet MS"/>
          <w:sz w:val="22"/>
        </w:rPr>
        <w:t>КЛАСС</w:t>
      </w:r>
      <w:r>
        <w:rPr>
          <w:rFonts w:ascii="Trebuchet MS" w:eastAsia="Trebuchet MS" w:hAnsi="Trebuchet MS" w:cs="Trebuchet MS"/>
          <w:color w:val="000000"/>
          <w:sz w:val="22"/>
        </w:rPr>
        <w:t xml:space="preserve"> </w:t>
      </w:r>
    </w:p>
    <w:p w:rsidR="00121AC2" w:rsidRDefault="00C630C7">
      <w:pPr>
        <w:numPr>
          <w:ilvl w:val="1"/>
          <w:numId w:val="158"/>
        </w:numPr>
        <w:spacing w:after="40"/>
        <w:ind w:right="15"/>
      </w:pPr>
      <w:r>
        <w:rPr>
          <w:rFonts w:ascii="Times New Roman" w:eastAsia="Times New Roman" w:hAnsi="Times New Roman" w:cs="Times New Roman"/>
          <w:i/>
        </w:rPr>
        <w:t xml:space="preserve">раскрывать смысл </w:t>
      </w:r>
      <w:r>
        <w:t xml:space="preserve">основных химических понятий: атом, молекула, химический элемент, простое вещество, сложное ве­ щество, смесь (однородная и </w:t>
      </w:r>
      <w:r>
        <w:t>неоднородная), валентность, от­ носительная атомная и молекулярная масса, количество веще­ ства, моль, молярная масса, массовая доля химического эле­ мента в соединении, молярный объём, оксид, кислота, основание, соль, электроотрицательность, степень окисл</w:t>
      </w:r>
      <w:r>
        <w:t xml:space="preserve">ения, химическая реакция, классификация реакций: реакции соеди­ нения, реакции разложения, реакции замещения, реакции об­ мена, экзо­ и эндотермические реакции; тепловой эффект реак­ ции; ядро атома, электронный слой атома, атомная орбиталь, радиус атома, </w:t>
      </w:r>
      <w:r>
        <w:t>химическая связь, полярная и неполярная кова­ лентная связь, ионная связь, ион, катион, анион, раствор, мас­ совая доля вещества (процентная концентрация) в растворе;</w:t>
      </w:r>
      <w:r>
        <w:rPr>
          <w:color w:val="000000"/>
        </w:rPr>
        <w:t xml:space="preserve"> </w:t>
      </w:r>
    </w:p>
    <w:p w:rsidR="00121AC2" w:rsidRDefault="00C630C7">
      <w:pPr>
        <w:numPr>
          <w:ilvl w:val="1"/>
          <w:numId w:val="158"/>
        </w:numPr>
        <w:spacing w:after="40"/>
        <w:ind w:right="15"/>
      </w:pPr>
      <w:r>
        <w:rPr>
          <w:rFonts w:ascii="Times New Roman" w:eastAsia="Times New Roman" w:hAnsi="Times New Roman" w:cs="Times New Roman"/>
          <w:i/>
        </w:rPr>
        <w:t xml:space="preserve">иллюстрировать </w:t>
      </w:r>
      <w:r>
        <w:t>взаимосвязь основных химических по­ нятий (см. п. 1) и применять эти поня</w:t>
      </w:r>
      <w:r>
        <w:t>тия при описании веществ и их превращений;</w:t>
      </w:r>
      <w:r>
        <w:rPr>
          <w:color w:val="000000"/>
        </w:rPr>
        <w:t xml:space="preserve"> </w:t>
      </w:r>
    </w:p>
    <w:p w:rsidR="00121AC2" w:rsidRDefault="00C630C7">
      <w:pPr>
        <w:numPr>
          <w:ilvl w:val="1"/>
          <w:numId w:val="158"/>
        </w:numPr>
        <w:spacing w:after="36"/>
        <w:ind w:right="15"/>
      </w:pPr>
      <w:r>
        <w:rPr>
          <w:rFonts w:ascii="Times New Roman" w:eastAsia="Times New Roman" w:hAnsi="Times New Roman" w:cs="Times New Roman"/>
          <w:i/>
        </w:rPr>
        <w:lastRenderedPageBreak/>
        <w:t xml:space="preserve">использовать </w:t>
      </w:r>
      <w:r>
        <w:t>химическую символику для составления формул веществ и уравнений химических реакций;</w:t>
      </w:r>
      <w:r>
        <w:rPr>
          <w:color w:val="000000"/>
        </w:rPr>
        <w:t xml:space="preserve"> </w:t>
      </w:r>
    </w:p>
    <w:p w:rsidR="00121AC2" w:rsidRDefault="00C630C7">
      <w:pPr>
        <w:numPr>
          <w:ilvl w:val="1"/>
          <w:numId w:val="158"/>
        </w:numPr>
        <w:spacing w:after="40"/>
        <w:ind w:right="15"/>
      </w:pPr>
      <w:r>
        <w:rPr>
          <w:rFonts w:ascii="Times New Roman" w:eastAsia="Times New Roman" w:hAnsi="Times New Roman" w:cs="Times New Roman"/>
          <w:i/>
        </w:rPr>
        <w:t xml:space="preserve">определять </w:t>
      </w:r>
      <w:r>
        <w:t>валентность атомов элементов в бинарных сое­ динениях; степень окисления элементов в бинарных соединени</w:t>
      </w:r>
      <w:r>
        <w:t>­ ях; принадлежность веществ к определённому классу соедине­ ний по формулам; вид химической связи (ковалентная и ион­ ная) в неорганических соединениях;</w:t>
      </w:r>
      <w:r>
        <w:rPr>
          <w:color w:val="000000"/>
        </w:rPr>
        <w:t xml:space="preserve"> </w:t>
      </w:r>
    </w:p>
    <w:p w:rsidR="00121AC2" w:rsidRDefault="00C630C7">
      <w:pPr>
        <w:numPr>
          <w:ilvl w:val="1"/>
          <w:numId w:val="158"/>
        </w:numPr>
        <w:spacing w:after="39"/>
        <w:ind w:right="15"/>
      </w:pPr>
      <w:r>
        <w:rPr>
          <w:rFonts w:ascii="Times New Roman" w:eastAsia="Times New Roman" w:hAnsi="Times New Roman" w:cs="Times New Roman"/>
          <w:i/>
        </w:rPr>
        <w:t xml:space="preserve">раскрывать смысл </w:t>
      </w:r>
      <w:r>
        <w:t>Периодического закона Д. И. Менделе­ ева: демонстрировать понимание периодической за</w:t>
      </w:r>
      <w:r>
        <w:t xml:space="preserve">висимости свойств химических элементов от их положения в Периодиче­ ской системе; законов сохранения массы веществ, постоянства состава, атомно­молекулярного учения, закона Авогадро; </w:t>
      </w:r>
      <w:r>
        <w:rPr>
          <w:rFonts w:ascii="Times New Roman" w:eastAsia="Times New Roman" w:hAnsi="Times New Roman" w:cs="Times New Roman"/>
          <w:i/>
        </w:rPr>
        <w:t xml:space="preserve">опи- сывать и характеризовать </w:t>
      </w:r>
      <w:r>
        <w:t>табличную форму Периодической системы химич</w:t>
      </w:r>
      <w:r>
        <w:t xml:space="preserve">еских элементов: различать понятия «главная подгруппа (А­группа)» и «побочная подгруппа (Б­группа)», ма­ лые и большие периоды; </w:t>
      </w:r>
      <w:r>
        <w:rPr>
          <w:rFonts w:ascii="Times New Roman" w:eastAsia="Times New Roman" w:hAnsi="Times New Roman" w:cs="Times New Roman"/>
          <w:i/>
        </w:rPr>
        <w:t xml:space="preserve">соотносить </w:t>
      </w:r>
      <w:r>
        <w:t>обозначения, которые имеются в таблице «Периодическая система химических эле­ ментов Д. И. Менделеева» с числовыми ха</w:t>
      </w:r>
      <w:r>
        <w:t>рактеристиками стро­ ения атомов химических элементов (состав и заряд ядра, общее число электронов и распределение их по электронным слоям);</w:t>
      </w:r>
      <w:r>
        <w:rPr>
          <w:color w:val="000000"/>
        </w:rPr>
        <w:t xml:space="preserve"> </w:t>
      </w:r>
    </w:p>
    <w:p w:rsidR="00121AC2" w:rsidRDefault="00C630C7">
      <w:pPr>
        <w:numPr>
          <w:ilvl w:val="1"/>
          <w:numId w:val="158"/>
        </w:numPr>
        <w:ind w:right="15"/>
      </w:pPr>
      <w:r>
        <w:rPr>
          <w:rFonts w:ascii="Times New Roman" w:eastAsia="Times New Roman" w:hAnsi="Times New Roman" w:cs="Times New Roman"/>
          <w:i/>
        </w:rPr>
        <w:t xml:space="preserve">классифицировать </w:t>
      </w:r>
      <w:r>
        <w:t>химические элементы; неорганиче­ ские вещества; химические реакции (по числу и составу уча­ ствую</w:t>
      </w:r>
      <w:r>
        <w:t>щих в реакции веществ, по тепловому эффекту);</w:t>
      </w:r>
      <w:r>
        <w:rPr>
          <w:color w:val="000000"/>
        </w:rPr>
        <w:t xml:space="preserve"> </w:t>
      </w:r>
    </w:p>
    <w:p w:rsidR="00121AC2" w:rsidRDefault="00C630C7">
      <w:pPr>
        <w:numPr>
          <w:ilvl w:val="1"/>
          <w:numId w:val="158"/>
        </w:numPr>
        <w:spacing w:after="34"/>
        <w:ind w:right="15"/>
      </w:pPr>
      <w:r>
        <w:rPr>
          <w:rFonts w:ascii="Times New Roman" w:eastAsia="Times New Roman" w:hAnsi="Times New Roman" w:cs="Times New Roman"/>
          <w:i/>
        </w:rPr>
        <w:t xml:space="preserve">характеризовать (описывать) </w:t>
      </w:r>
      <w:r>
        <w:t>общие химические свой­ ства веществ различных классов, подтверждая описание приме­ рами молекулярных уравнений соответствующих химических реакций;</w:t>
      </w:r>
      <w:r>
        <w:rPr>
          <w:color w:val="000000"/>
        </w:rPr>
        <w:t xml:space="preserve"> </w:t>
      </w:r>
    </w:p>
    <w:p w:rsidR="00121AC2" w:rsidRDefault="00C630C7">
      <w:pPr>
        <w:numPr>
          <w:ilvl w:val="1"/>
          <w:numId w:val="158"/>
        </w:numPr>
        <w:spacing w:after="31"/>
        <w:ind w:right="15"/>
      </w:pPr>
      <w:r>
        <w:rPr>
          <w:rFonts w:ascii="Times New Roman" w:eastAsia="Times New Roman" w:hAnsi="Times New Roman" w:cs="Times New Roman"/>
          <w:i/>
        </w:rPr>
        <w:t xml:space="preserve">прогнозировать </w:t>
      </w:r>
      <w:r>
        <w:t>свойства веществ в</w:t>
      </w:r>
      <w:r>
        <w:t xml:space="preserve"> зависимости от их ка­ чественного состава; возможности протекания химических пре­ вращений в различных условиях;</w:t>
      </w:r>
      <w:r>
        <w:rPr>
          <w:color w:val="000000"/>
        </w:rPr>
        <w:t xml:space="preserve"> </w:t>
      </w:r>
    </w:p>
    <w:p w:rsidR="00121AC2" w:rsidRDefault="00C630C7">
      <w:pPr>
        <w:numPr>
          <w:ilvl w:val="1"/>
          <w:numId w:val="158"/>
        </w:numPr>
        <w:spacing w:after="34"/>
        <w:ind w:right="15"/>
      </w:pPr>
      <w:r>
        <w:rPr>
          <w:rFonts w:ascii="Times New Roman" w:eastAsia="Times New Roman" w:hAnsi="Times New Roman" w:cs="Times New Roman"/>
          <w:i/>
        </w:rPr>
        <w:t xml:space="preserve">вычислять </w:t>
      </w:r>
      <w:r>
        <w:t xml:space="preserve">относительную молекулярную и молярную массы веществ; массовую долю химического элемента по фор­ муле соединения; массовую долю </w:t>
      </w:r>
      <w:r>
        <w:t>вещества в растворе; прово­ дить расчёты по уравнению химической реакции;</w:t>
      </w:r>
      <w:r>
        <w:rPr>
          <w:color w:val="000000"/>
        </w:rPr>
        <w:t xml:space="preserve"> </w:t>
      </w:r>
    </w:p>
    <w:p w:rsidR="00121AC2" w:rsidRDefault="00C630C7">
      <w:pPr>
        <w:numPr>
          <w:ilvl w:val="1"/>
          <w:numId w:val="158"/>
        </w:numPr>
        <w:spacing w:after="38"/>
        <w:ind w:right="15"/>
      </w:pPr>
      <w:r>
        <w:rPr>
          <w:rFonts w:ascii="Times New Roman" w:eastAsia="Times New Roman" w:hAnsi="Times New Roman" w:cs="Times New Roman"/>
          <w:i/>
        </w:rPr>
        <w:t xml:space="preserve">применять </w:t>
      </w:r>
      <w:r>
        <w:t>основные операции мыслительной деятельно­ сти — анализ и синтез, сравнение, обобщение, систематизацию, классификацию, выявление причинно­следственных связей — для изучения</w:t>
      </w:r>
      <w:r>
        <w:t xml:space="preserve"> свойств </w:t>
      </w:r>
      <w:r>
        <w:lastRenderedPageBreak/>
        <w:t>веществ и химических реакций; есте­ ственно­научные методы познания — наблюдение, измерение, моделирование, эксперимент (реальный и мысленный);</w:t>
      </w:r>
      <w:r>
        <w:rPr>
          <w:color w:val="000000"/>
        </w:rPr>
        <w:t xml:space="preserve"> </w:t>
      </w:r>
    </w:p>
    <w:p w:rsidR="00121AC2" w:rsidRDefault="00C630C7">
      <w:pPr>
        <w:numPr>
          <w:ilvl w:val="1"/>
          <w:numId w:val="158"/>
        </w:numPr>
        <w:spacing w:after="68"/>
        <w:ind w:right="15"/>
      </w:pPr>
      <w:r>
        <w:rPr>
          <w:rFonts w:ascii="Times New Roman" w:eastAsia="Times New Roman" w:hAnsi="Times New Roman" w:cs="Times New Roman"/>
          <w:i/>
        </w:rPr>
        <w:t xml:space="preserve">следовать </w:t>
      </w:r>
      <w:r>
        <w:t>правилам пользования химической посудой и лабораторным оборудованием, а также правилам обращ</w:t>
      </w:r>
      <w:r>
        <w:t>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 ства; планировать и</w:t>
      </w:r>
      <w:r>
        <w:t xml:space="preserve"> проводить химические эксперименты по распознаванию растворов щелочей и кислот с помощью индика­ торов (лакмус, фенолфталеин, метилоранж и др.).</w:t>
      </w:r>
      <w:r>
        <w:rPr>
          <w:color w:val="000000"/>
        </w:rPr>
        <w:t xml:space="preserve"> </w:t>
      </w:r>
    </w:p>
    <w:p w:rsidR="00121AC2" w:rsidRDefault="00C630C7">
      <w:pPr>
        <w:spacing w:after="0" w:line="259" w:lineRule="auto"/>
        <w:ind w:left="0" w:firstLine="0"/>
        <w:jc w:val="left"/>
      </w:pPr>
      <w:r>
        <w:rPr>
          <w:color w:val="000000"/>
          <w:sz w:val="27"/>
        </w:rPr>
        <w:t xml:space="preserve"> </w:t>
      </w:r>
    </w:p>
    <w:p w:rsidR="00121AC2" w:rsidRDefault="00C630C7">
      <w:pPr>
        <w:numPr>
          <w:ilvl w:val="0"/>
          <w:numId w:val="158"/>
        </w:numPr>
        <w:spacing w:after="56" w:line="271" w:lineRule="auto"/>
        <w:ind w:hanging="195"/>
      </w:pPr>
      <w:r>
        <w:rPr>
          <w:rFonts w:ascii="Trebuchet MS" w:eastAsia="Trebuchet MS" w:hAnsi="Trebuchet MS" w:cs="Trebuchet MS"/>
          <w:sz w:val="22"/>
        </w:rPr>
        <w:t>КЛАСС</w:t>
      </w:r>
      <w:r>
        <w:rPr>
          <w:rFonts w:ascii="Trebuchet MS" w:eastAsia="Trebuchet MS" w:hAnsi="Trebuchet MS" w:cs="Trebuchet MS"/>
          <w:color w:val="000000"/>
          <w:sz w:val="22"/>
        </w:rPr>
        <w:t xml:space="preserve"> </w:t>
      </w:r>
    </w:p>
    <w:p w:rsidR="00121AC2" w:rsidRDefault="00C630C7">
      <w:pPr>
        <w:numPr>
          <w:ilvl w:val="1"/>
          <w:numId w:val="158"/>
        </w:numPr>
        <w:ind w:right="15"/>
      </w:pPr>
      <w:r>
        <w:rPr>
          <w:rFonts w:ascii="Times New Roman" w:eastAsia="Times New Roman" w:hAnsi="Times New Roman" w:cs="Times New Roman"/>
          <w:i/>
        </w:rPr>
        <w:t xml:space="preserve">раскрывать смысл </w:t>
      </w:r>
      <w:r>
        <w:t>основных химических понятий: хими­ ческий элемент, атом, молекула, ион, катион, анио</w:t>
      </w:r>
      <w:r>
        <w:t>н, простое вещество, сложное вещество, валентность, электроотрицатель­ ность, степень окисления, химическая реакция, химическая связь, тепловой эффект реакции, моль, молярный объём, рас­ твор; электролиты, неэлектролиты, электролитическая диссо­ циация, ре</w:t>
      </w:r>
      <w:r>
        <w:t xml:space="preserve">акции ионного обмена, катализатор, химическое равновесие, обратимые и необратимые реакции, окислитель­ но­восстановительные реакции, окислитель, восстановитель, окисление и восстановление, аллотропия, амфотерность, хими­ ческая связь (ковалентная, ионная, </w:t>
      </w:r>
      <w:r>
        <w:t>металлическая), кристал­ лическая решётка, коррозия металлов, сплавы; скорость хими­ ческой реакции, предельно допустимая концентрация (ПДК) вещества;</w:t>
      </w:r>
      <w:r>
        <w:rPr>
          <w:color w:val="000000"/>
        </w:rPr>
        <w:t xml:space="preserve"> </w:t>
      </w:r>
    </w:p>
    <w:p w:rsidR="00121AC2" w:rsidRDefault="00C630C7">
      <w:pPr>
        <w:numPr>
          <w:ilvl w:val="1"/>
          <w:numId w:val="158"/>
        </w:numPr>
        <w:spacing w:after="34"/>
        <w:ind w:right="15"/>
      </w:pPr>
      <w:r>
        <w:rPr>
          <w:rFonts w:ascii="Times New Roman" w:eastAsia="Times New Roman" w:hAnsi="Times New Roman" w:cs="Times New Roman"/>
          <w:i/>
        </w:rPr>
        <w:t xml:space="preserve">иллюстрировать </w:t>
      </w:r>
      <w:r>
        <w:t>взаимосвязь основных химических по­ нятий (см. п. 1) и применять эти понятия при описании веществ и их превращений;</w:t>
      </w:r>
      <w:r>
        <w:rPr>
          <w:color w:val="000000"/>
        </w:rPr>
        <w:t xml:space="preserve"> </w:t>
      </w:r>
    </w:p>
    <w:p w:rsidR="00121AC2" w:rsidRDefault="00C630C7">
      <w:pPr>
        <w:numPr>
          <w:ilvl w:val="1"/>
          <w:numId w:val="158"/>
        </w:numPr>
        <w:spacing w:after="32"/>
        <w:ind w:right="15"/>
      </w:pPr>
      <w:r>
        <w:rPr>
          <w:rFonts w:ascii="Times New Roman" w:eastAsia="Times New Roman" w:hAnsi="Times New Roman" w:cs="Times New Roman"/>
          <w:i/>
        </w:rPr>
        <w:t xml:space="preserve">использовать </w:t>
      </w:r>
      <w:r>
        <w:t>химическую символику для составления формул веществ и уравнений химических реакций;</w:t>
      </w:r>
      <w:r>
        <w:rPr>
          <w:color w:val="000000"/>
        </w:rPr>
        <w:t xml:space="preserve"> </w:t>
      </w:r>
    </w:p>
    <w:p w:rsidR="00121AC2" w:rsidRDefault="00C630C7">
      <w:pPr>
        <w:numPr>
          <w:ilvl w:val="1"/>
          <w:numId w:val="158"/>
        </w:numPr>
        <w:spacing w:after="37"/>
        <w:ind w:right="15"/>
      </w:pPr>
      <w:r>
        <w:rPr>
          <w:rFonts w:ascii="Times New Roman" w:eastAsia="Times New Roman" w:hAnsi="Times New Roman" w:cs="Times New Roman"/>
          <w:i/>
        </w:rPr>
        <w:t xml:space="preserve">определять </w:t>
      </w:r>
      <w:r>
        <w:t>валентность и степень окислени</w:t>
      </w:r>
      <w:r>
        <w:t xml:space="preserve">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w:t>
      </w:r>
      <w:r>
        <w:lastRenderedPageBreak/>
        <w:t>металлическая) в не­ органических соединениях; заряд иона по химической форму­ ле; хар</w:t>
      </w:r>
      <w:r>
        <w:t>актер среды в водных растворах неорганических соеди­ нений, тип кристаллической решётки конкретного вещества;</w:t>
      </w:r>
      <w:r>
        <w:rPr>
          <w:color w:val="000000"/>
        </w:rPr>
        <w:t xml:space="preserve"> </w:t>
      </w:r>
    </w:p>
    <w:p w:rsidR="00121AC2" w:rsidRDefault="00C630C7">
      <w:pPr>
        <w:numPr>
          <w:ilvl w:val="1"/>
          <w:numId w:val="158"/>
        </w:numPr>
        <w:spacing w:after="46"/>
        <w:ind w:right="15"/>
      </w:pPr>
      <w:r>
        <w:rPr>
          <w:rFonts w:ascii="Times New Roman" w:eastAsia="Times New Roman" w:hAnsi="Times New Roman" w:cs="Times New Roman"/>
          <w:i/>
        </w:rPr>
        <w:t xml:space="preserve">раскрывать смысл </w:t>
      </w:r>
      <w:r>
        <w:t xml:space="preserve">Периодического закона Д. И. Менделе­ ева и демонстрировать его понимание: </w:t>
      </w:r>
      <w:r>
        <w:rPr>
          <w:rFonts w:ascii="Times New Roman" w:eastAsia="Times New Roman" w:hAnsi="Times New Roman" w:cs="Times New Roman"/>
          <w:i/>
        </w:rPr>
        <w:t xml:space="preserve">описывать и характе- ризовать </w:t>
      </w:r>
      <w:r>
        <w:t>табличную форму Периодич</w:t>
      </w:r>
      <w:r>
        <w:t xml:space="preserve">еской системы химиче­ ских элементов: различать понятия «главная подгруппа (А­группа)» и «побочная подгруппа (Б­группа)», малые и боль­ шие периоды; </w:t>
      </w:r>
      <w:r>
        <w:rPr>
          <w:rFonts w:ascii="Times New Roman" w:eastAsia="Times New Roman" w:hAnsi="Times New Roman" w:cs="Times New Roman"/>
          <w:i/>
        </w:rPr>
        <w:t xml:space="preserve">соотносить </w:t>
      </w:r>
      <w:r>
        <w:t xml:space="preserve">обозначения, которые имеются в пе­ риодической таблице, с числовыми характеристиками строе­ ния </w:t>
      </w:r>
      <w:r>
        <w:t xml:space="preserve">атомов химических элементов (состав и заряд ядра, общее число электронов и распределение их по электронным слоям); </w:t>
      </w:r>
      <w:r>
        <w:rPr>
          <w:rFonts w:ascii="Times New Roman" w:eastAsia="Times New Roman" w:hAnsi="Times New Roman" w:cs="Times New Roman"/>
          <w:i/>
        </w:rPr>
        <w:t xml:space="preserve">объяснять </w:t>
      </w:r>
      <w:r>
        <w:t>общие закономерности в изменении свойств элемен­ тов и их соединений в пределах малых периодов и главных под­ групп с учётом строен</w:t>
      </w:r>
      <w:r>
        <w:t>ия их атомов;</w:t>
      </w:r>
      <w:r>
        <w:rPr>
          <w:color w:val="000000"/>
        </w:rPr>
        <w:t xml:space="preserve"> </w:t>
      </w:r>
    </w:p>
    <w:p w:rsidR="00121AC2" w:rsidRDefault="00C630C7">
      <w:pPr>
        <w:numPr>
          <w:ilvl w:val="1"/>
          <w:numId w:val="158"/>
        </w:numPr>
        <w:spacing w:after="41"/>
        <w:ind w:right="15"/>
      </w:pPr>
      <w:r>
        <w:rPr>
          <w:rFonts w:ascii="Times New Roman" w:eastAsia="Times New Roman" w:hAnsi="Times New Roman" w:cs="Times New Roman"/>
          <w:i/>
        </w:rPr>
        <w:t xml:space="preserve">классифицировать </w:t>
      </w:r>
      <w:r>
        <w:t>химические элементы; неорганиче­ ские вещества; химические реакции (по числу и составу уча­ ствующих в реакции веществ, по тепловому эффекту, по изме­ нению степеней окисления химических элементов);</w:t>
      </w:r>
      <w:r>
        <w:rPr>
          <w:color w:val="000000"/>
        </w:rPr>
        <w:t xml:space="preserve"> </w:t>
      </w:r>
    </w:p>
    <w:p w:rsidR="00121AC2" w:rsidRDefault="00C630C7">
      <w:pPr>
        <w:numPr>
          <w:ilvl w:val="1"/>
          <w:numId w:val="158"/>
        </w:numPr>
        <w:spacing w:after="34"/>
        <w:ind w:right="15"/>
      </w:pPr>
      <w:r>
        <w:rPr>
          <w:rFonts w:ascii="Times New Roman" w:eastAsia="Times New Roman" w:hAnsi="Times New Roman" w:cs="Times New Roman"/>
          <w:i/>
        </w:rPr>
        <w:t>характеризовать (описыва</w:t>
      </w:r>
      <w:r>
        <w:rPr>
          <w:rFonts w:ascii="Times New Roman" w:eastAsia="Times New Roman" w:hAnsi="Times New Roman" w:cs="Times New Roman"/>
          <w:i/>
        </w:rPr>
        <w:t xml:space="preserve">ть) </w:t>
      </w:r>
      <w:r>
        <w:t>общие и специфические химические свойства простых и сложных веществ, подтверж­ дая описание примерами молекулярных и ионных уравнений соответствующих химических реакций;</w:t>
      </w:r>
      <w:r>
        <w:rPr>
          <w:color w:val="000000"/>
        </w:rPr>
        <w:t xml:space="preserve"> </w:t>
      </w:r>
    </w:p>
    <w:p w:rsidR="00121AC2" w:rsidRDefault="00C630C7">
      <w:pPr>
        <w:numPr>
          <w:ilvl w:val="1"/>
          <w:numId w:val="158"/>
        </w:numPr>
        <w:spacing w:after="34"/>
        <w:ind w:right="15"/>
      </w:pPr>
      <w:r>
        <w:rPr>
          <w:rFonts w:ascii="Times New Roman" w:eastAsia="Times New Roman" w:hAnsi="Times New Roman" w:cs="Times New Roman"/>
          <w:i/>
        </w:rPr>
        <w:t xml:space="preserve">составлять </w:t>
      </w:r>
      <w:r>
        <w:t>уравнения электролитической диссоциации кислот, щелочей и солей; полны</w:t>
      </w:r>
      <w:r>
        <w:t>е и сокращённые уравнения ре­ акций ионного обмена; уравнения реакций, подтверждающих существование генетической связи между веществами различ­ ных классов;</w:t>
      </w:r>
      <w:r>
        <w:rPr>
          <w:color w:val="000000"/>
        </w:rPr>
        <w:t xml:space="preserve"> </w:t>
      </w:r>
    </w:p>
    <w:p w:rsidR="00121AC2" w:rsidRDefault="00C630C7">
      <w:pPr>
        <w:numPr>
          <w:ilvl w:val="1"/>
          <w:numId w:val="158"/>
        </w:numPr>
        <w:spacing w:after="35"/>
        <w:ind w:right="15"/>
      </w:pPr>
      <w:r>
        <w:rPr>
          <w:rFonts w:ascii="Times New Roman" w:eastAsia="Times New Roman" w:hAnsi="Times New Roman" w:cs="Times New Roman"/>
          <w:i/>
        </w:rPr>
        <w:t xml:space="preserve">раскрывать </w:t>
      </w:r>
      <w:r>
        <w:t>сущность окислительно­восстановительных реакций посредством составления электронного ба</w:t>
      </w:r>
      <w:r>
        <w:t>ланса этих реакций;</w:t>
      </w:r>
      <w:r>
        <w:rPr>
          <w:color w:val="000000"/>
        </w:rPr>
        <w:t xml:space="preserve"> </w:t>
      </w:r>
    </w:p>
    <w:p w:rsidR="00121AC2" w:rsidRDefault="00C630C7">
      <w:pPr>
        <w:numPr>
          <w:ilvl w:val="1"/>
          <w:numId w:val="158"/>
        </w:numPr>
        <w:ind w:right="15"/>
      </w:pPr>
      <w:r>
        <w:rPr>
          <w:rFonts w:ascii="Times New Roman" w:eastAsia="Times New Roman" w:hAnsi="Times New Roman" w:cs="Times New Roman"/>
          <w:i/>
        </w:rPr>
        <w:t xml:space="preserve">прогнозировать </w:t>
      </w:r>
      <w:r>
        <w:t>свойства веществ в зависимости от их строения; возможности протекания химических превращений в различных условиях;</w:t>
      </w:r>
      <w:r>
        <w:rPr>
          <w:color w:val="000000"/>
        </w:rPr>
        <w:t xml:space="preserve"> </w:t>
      </w:r>
    </w:p>
    <w:p w:rsidR="00121AC2" w:rsidRDefault="00C630C7">
      <w:pPr>
        <w:numPr>
          <w:ilvl w:val="1"/>
          <w:numId w:val="158"/>
        </w:numPr>
        <w:spacing w:after="34"/>
        <w:ind w:right="15"/>
      </w:pPr>
      <w:r>
        <w:rPr>
          <w:rFonts w:ascii="Times New Roman" w:eastAsia="Times New Roman" w:hAnsi="Times New Roman" w:cs="Times New Roman"/>
          <w:i/>
        </w:rPr>
        <w:t xml:space="preserve">вычислять </w:t>
      </w:r>
      <w:r>
        <w:t xml:space="preserve">относительную молекулярную и молярную массы веществ; массовую долю химического элемента по </w:t>
      </w:r>
      <w:r>
        <w:t xml:space="preserve">фор­ муле соединения; массовую долю вещества </w:t>
      </w:r>
      <w:r>
        <w:lastRenderedPageBreak/>
        <w:t>в растворе; прово­ дить расчёты по уравнению химической реакции;</w:t>
      </w:r>
      <w:r>
        <w:rPr>
          <w:color w:val="000000"/>
        </w:rPr>
        <w:t xml:space="preserve"> </w:t>
      </w:r>
    </w:p>
    <w:p w:rsidR="00121AC2" w:rsidRDefault="00C630C7">
      <w:pPr>
        <w:numPr>
          <w:ilvl w:val="1"/>
          <w:numId w:val="158"/>
        </w:numPr>
        <w:spacing w:after="34"/>
        <w:ind w:right="15"/>
      </w:pPr>
      <w:r>
        <w:rPr>
          <w:rFonts w:ascii="Times New Roman" w:eastAsia="Times New Roman" w:hAnsi="Times New Roman" w:cs="Times New Roman"/>
          <w:i/>
        </w:rPr>
        <w:t xml:space="preserve">следовать </w:t>
      </w:r>
      <w:r>
        <w:t>правилам пользования химической посудой и лабораторным оборудованием, а также правилам обращения с веществами в соответствии с инструкц</w:t>
      </w:r>
      <w:r>
        <w:t>иями по выполнению лабораторных химических опытов по получению и собиранию газообразных веществ (аммиака и углекислого газа);</w:t>
      </w:r>
      <w:r>
        <w:rPr>
          <w:color w:val="000000"/>
        </w:rPr>
        <w:t xml:space="preserve"> </w:t>
      </w:r>
    </w:p>
    <w:p w:rsidR="00121AC2" w:rsidRDefault="00C630C7">
      <w:pPr>
        <w:numPr>
          <w:ilvl w:val="1"/>
          <w:numId w:val="158"/>
        </w:numPr>
        <w:spacing w:after="34"/>
        <w:ind w:right="15"/>
      </w:pPr>
      <w:r>
        <w:rPr>
          <w:rFonts w:ascii="Times New Roman" w:eastAsia="Times New Roman" w:hAnsi="Times New Roman" w:cs="Times New Roman"/>
          <w:i/>
        </w:rPr>
        <w:t xml:space="preserve">проводить </w:t>
      </w:r>
      <w:r>
        <w:t>реакции, подтверждающие качественный со­ став различных веществ: распознавать опытным путём хлорид­ бромид­, иодид­, ка</w:t>
      </w:r>
      <w:r>
        <w:t>рбонат­, фосфат­, силикат­, сульфат­, ги­ дроксид­ионы, катионы аммония и ионы изученных металлов, присутствующие в водных растворах неорганических веществ;</w:t>
      </w:r>
      <w:r>
        <w:rPr>
          <w:color w:val="000000"/>
        </w:rPr>
        <w:t xml:space="preserve"> </w:t>
      </w:r>
    </w:p>
    <w:p w:rsidR="00121AC2" w:rsidRDefault="00C630C7">
      <w:pPr>
        <w:numPr>
          <w:ilvl w:val="1"/>
          <w:numId w:val="158"/>
        </w:numPr>
        <w:ind w:right="15"/>
      </w:pPr>
      <w:r>
        <w:rPr>
          <w:rFonts w:ascii="Times New Roman" w:eastAsia="Times New Roman" w:hAnsi="Times New Roman" w:cs="Times New Roman"/>
          <w:i/>
        </w:rPr>
        <w:t xml:space="preserve">применять </w:t>
      </w:r>
      <w:r>
        <w:t>основные операции мыслительной деятельно­ сти — анализ и синтез, сравнение, обобщение, с</w:t>
      </w:r>
      <w:r>
        <w:t>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r>
        <w:rPr>
          <w:color w:val="000000"/>
        </w:rPr>
        <w:t xml:space="preserve"> </w:t>
      </w:r>
      <w:r>
        <w:br w:type="page"/>
      </w:r>
    </w:p>
    <w:p w:rsidR="00121AC2" w:rsidRDefault="00C630C7">
      <w:pPr>
        <w:pStyle w:val="5"/>
        <w:spacing w:after="0" w:line="259" w:lineRule="auto"/>
        <w:ind w:left="153"/>
        <w:jc w:val="left"/>
      </w:pPr>
      <w:r>
        <w:rPr>
          <w:rFonts w:ascii="Tahoma" w:eastAsia="Tahoma" w:hAnsi="Tahoma" w:cs="Tahoma"/>
          <w:i w:val="0"/>
          <w:sz w:val="24"/>
        </w:rPr>
        <w:lastRenderedPageBreak/>
        <w:t>2.1.18</w:t>
      </w:r>
      <w:r>
        <w:rPr>
          <w:rFonts w:ascii="Arial" w:eastAsia="Arial" w:hAnsi="Arial" w:cs="Arial"/>
          <w:i w:val="0"/>
          <w:sz w:val="24"/>
        </w:rPr>
        <w:t xml:space="preserve"> </w:t>
      </w:r>
      <w:r>
        <w:rPr>
          <w:rFonts w:ascii="Tahoma" w:eastAsia="Tahoma" w:hAnsi="Tahoma" w:cs="Tahoma"/>
          <w:i w:val="0"/>
          <w:sz w:val="24"/>
        </w:rPr>
        <w:t xml:space="preserve">ИЗОБРАЗИТЕЛЬНОЕ ИСКУССТВО </w:t>
      </w:r>
    </w:p>
    <w:p w:rsidR="00121AC2" w:rsidRDefault="00C630C7">
      <w:pPr>
        <w:spacing w:after="0" w:line="259" w:lineRule="auto"/>
        <w:ind w:left="0" w:firstLine="0"/>
        <w:jc w:val="left"/>
      </w:pPr>
      <w:r>
        <w:rPr>
          <w:rFonts w:ascii="Tahoma" w:eastAsia="Tahoma" w:hAnsi="Tahoma" w:cs="Tahoma"/>
          <w:b/>
          <w:color w:val="000000"/>
          <w:sz w:val="8"/>
        </w:rPr>
        <w:t xml:space="preserve"> </w:t>
      </w:r>
    </w:p>
    <w:p w:rsidR="00121AC2" w:rsidRDefault="00C630C7">
      <w:pPr>
        <w:spacing w:after="257"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94883" name="Group 1694883"/>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34198" name="Shape 234198"/>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94883" style="width:317.5pt;height:0.5pt;mso-position-horizontal-relative:char;mso-position-vertical-relative:line" coordsize="40322,63">
                <v:shape id="Shape 234198"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44"/>
        <w:ind w:left="170" w:right="15"/>
      </w:pPr>
      <w:r>
        <w:t xml:space="preserve">Примерная рабочая программа основного общего образова­ ния по предмету «Изобразительное искусство» составлена на основе требований к результатам освоения программы </w:t>
      </w:r>
      <w:r>
        <w:t>основ­ ного общего образования, представленных в Федеральном го­ сударственном образовательном стандарте основного общего образования, а также на основе планируемых результатов ду­ ховно­нравственного развития, воспитания и социализации обучающихся, предст</w:t>
      </w:r>
      <w:r>
        <w:t>авленных в Примерной программе воспи­ тания.</w:t>
      </w:r>
      <w:r>
        <w:rPr>
          <w:color w:val="000000"/>
        </w:rPr>
        <w:t xml:space="preserve"> </w:t>
      </w:r>
    </w:p>
    <w:p w:rsidR="00121AC2" w:rsidRDefault="00C630C7">
      <w:pPr>
        <w:spacing w:after="0" w:line="259" w:lineRule="auto"/>
        <w:ind w:left="0" w:firstLine="0"/>
        <w:jc w:val="left"/>
      </w:pPr>
      <w:r>
        <w:rPr>
          <w:color w:val="000000"/>
          <w:sz w:val="25"/>
        </w:rPr>
        <w:t xml:space="preserve"> </w:t>
      </w:r>
    </w:p>
    <w:p w:rsidR="00121AC2" w:rsidRDefault="00C630C7">
      <w:pPr>
        <w:pStyle w:val="3"/>
        <w:spacing w:after="0" w:line="259" w:lineRule="auto"/>
        <w:ind w:left="153"/>
        <w:jc w:val="left"/>
      </w:pPr>
      <w:r>
        <w:rPr>
          <w:rFonts w:ascii="Tahoma" w:eastAsia="Tahoma" w:hAnsi="Tahoma" w:cs="Tahoma"/>
          <w:sz w:val="24"/>
        </w:rPr>
        <w:t>ПОЯСНИТЕЛЬНАЯ ЗАПИСКА</w:t>
      </w:r>
      <w:r>
        <w:rPr>
          <w:rFonts w:ascii="Tahoma" w:eastAsia="Tahoma" w:hAnsi="Tahoma" w:cs="Tahoma"/>
          <w:color w:val="000000"/>
          <w:sz w:val="24"/>
        </w:rPr>
        <w:t xml:space="preserve"> </w:t>
      </w:r>
    </w:p>
    <w:p w:rsidR="00121AC2" w:rsidRDefault="00C630C7">
      <w:pPr>
        <w:spacing w:after="0" w:line="259" w:lineRule="auto"/>
        <w:ind w:left="0" w:firstLine="0"/>
        <w:jc w:val="left"/>
      </w:pPr>
      <w:r>
        <w:rPr>
          <w:rFonts w:ascii="Tahoma" w:eastAsia="Tahoma" w:hAnsi="Tahoma" w:cs="Tahoma"/>
          <w:b/>
          <w:color w:val="000000"/>
          <w:sz w:val="8"/>
        </w:rPr>
        <w:t xml:space="preserve"> </w:t>
      </w:r>
    </w:p>
    <w:p w:rsidR="00121AC2" w:rsidRDefault="00C630C7">
      <w:pPr>
        <w:spacing w:after="217"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94884" name="Group 1694884"/>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34199" name="Shape 234199"/>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94884" style="width:317.5pt;height:0.5pt;mso-position-horizontal-relative:char;mso-position-vertical-relative:line" coordsize="40322,63">
                <v:shape id="Shape 234199"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line="259" w:lineRule="auto"/>
        <w:ind w:left="153" w:hanging="10"/>
        <w:jc w:val="left"/>
      </w:pPr>
      <w:r>
        <w:rPr>
          <w:rFonts w:ascii="Verdana" w:eastAsia="Verdana" w:hAnsi="Verdana" w:cs="Verdana"/>
          <w:sz w:val="22"/>
        </w:rPr>
        <w:t>ОБЩАЯ ХАРАКТЕРИСТИКА УЧЕБНОГО ПРЕДМЕТА</w:t>
      </w:r>
      <w:r>
        <w:rPr>
          <w:rFonts w:ascii="Verdana" w:eastAsia="Verdana" w:hAnsi="Verdana" w:cs="Verdana"/>
          <w:color w:val="000000"/>
          <w:sz w:val="22"/>
        </w:rPr>
        <w:t xml:space="preserve"> </w:t>
      </w:r>
    </w:p>
    <w:p w:rsidR="00121AC2" w:rsidRDefault="00C630C7">
      <w:pPr>
        <w:spacing w:line="259" w:lineRule="auto"/>
        <w:ind w:left="153" w:hanging="10"/>
        <w:jc w:val="left"/>
      </w:pPr>
      <w:r>
        <w:rPr>
          <w:rFonts w:ascii="Verdana" w:eastAsia="Verdana" w:hAnsi="Verdana" w:cs="Verdana"/>
          <w:sz w:val="22"/>
        </w:rPr>
        <w:t>«ИЗОБРАЗИТЕЛЬНОЕ ИСКУССТВО»</w:t>
      </w:r>
      <w:r>
        <w:rPr>
          <w:rFonts w:ascii="Verdana" w:eastAsia="Verdana" w:hAnsi="Verdana" w:cs="Verdana"/>
          <w:color w:val="000000"/>
          <w:sz w:val="22"/>
        </w:rPr>
        <w:t xml:space="preserve"> </w:t>
      </w:r>
    </w:p>
    <w:p w:rsidR="00121AC2" w:rsidRDefault="00C630C7">
      <w:pPr>
        <w:ind w:left="170" w:right="15"/>
      </w:pPr>
      <w:r>
        <w:t xml:space="preserve">Основная цель школьного предмета «Изобразительное искус­ ство» — </w:t>
      </w:r>
      <w:r>
        <w:t>развитие визуально­пространственного мышления учащихся как формы эмоционально­ценностного, эстетическо­ го освоения мира, формы самовыражения и ориентации в ху­ дожественном и нравственном пространстве культуры. Искус­ ство рассматривается как особая духов</w:t>
      </w:r>
      <w:r>
        <w:t>ная сфера, концентри­ рующая в себе колоссальный эстетический, художественный и нравственный мировой опыт.</w:t>
      </w:r>
      <w:r>
        <w:rPr>
          <w:color w:val="000000"/>
        </w:rPr>
        <w:t xml:space="preserve"> </w:t>
      </w:r>
    </w:p>
    <w:p w:rsidR="00121AC2" w:rsidRDefault="00C630C7">
      <w:pPr>
        <w:ind w:left="170" w:right="15"/>
      </w:pPr>
      <w:r>
        <w:t>Изобразительное искусство как школьная дисциплина имеет интегративный характер, так как включает в себя основы раз­ ных видов визуально­пространстве</w:t>
      </w:r>
      <w:r>
        <w:t>нных искусств: живописи, графики, скульптуры, дизайна, архитектуры, народного и де­ коративно­прикладного искусства, фотографии, функции худо­ жественного изображения в зрелищных и экранных искусствах. Основные формы учебной деятельности — практическая ху­</w:t>
      </w:r>
      <w:r>
        <w:t xml:space="preserve"> дожественно­творческая деятельность, зрительское </w:t>
      </w:r>
      <w:r>
        <w:lastRenderedPageBreak/>
        <w:t xml:space="preserve">восприятие произведений искусства и эстетическое наблюдение окружаю­ </w:t>
      </w:r>
    </w:p>
    <w:p w:rsidR="00121AC2" w:rsidRDefault="00C630C7">
      <w:pPr>
        <w:ind w:left="170" w:right="15" w:firstLine="44"/>
      </w:pPr>
      <w:r>
        <w:t>щего мира. Важнейшими задачами являются формирование активного отношения к традициям культуры как смысловой, эстетической и личностно зн</w:t>
      </w:r>
      <w:r>
        <w:t>ачимой ценности, воспитание гражданственности и патриотизма, уважения и бережного от­ 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w:t>
      </w:r>
      <w:r>
        <w:t>ы, в</w:t>
      </w:r>
      <w:r>
        <w:rPr>
          <w:color w:val="000000"/>
        </w:rPr>
        <w:t xml:space="preserve"> </w:t>
      </w:r>
      <w:r>
        <w:t>понимании красоты человека.</w:t>
      </w:r>
      <w:r>
        <w:rPr>
          <w:color w:val="000000"/>
        </w:rPr>
        <w:t xml:space="preserve"> </w:t>
      </w:r>
    </w:p>
    <w:p w:rsidR="00121AC2" w:rsidRDefault="00121AC2">
      <w:pPr>
        <w:sectPr w:rsidR="00121AC2">
          <w:headerReference w:type="even" r:id="rId797"/>
          <w:headerReference w:type="default" r:id="rId798"/>
          <w:footerReference w:type="even" r:id="rId799"/>
          <w:footerReference w:type="default" r:id="rId800"/>
          <w:headerReference w:type="first" r:id="rId801"/>
          <w:footerReference w:type="first" r:id="rId802"/>
          <w:pgSz w:w="7831" w:h="12019"/>
          <w:pgMar w:top="699" w:right="724" w:bottom="1120" w:left="581" w:header="720" w:footer="664" w:gutter="0"/>
          <w:cols w:space="720"/>
        </w:sectPr>
      </w:pPr>
    </w:p>
    <w:p w:rsidR="00121AC2" w:rsidRDefault="00C630C7">
      <w:pPr>
        <w:ind w:left="170" w:right="15"/>
      </w:pPr>
      <w:r>
        <w:lastRenderedPageBreak/>
        <w:t xml:space="preserve">Программа направлена на достижение </w:t>
      </w:r>
      <w:r>
        <w:t>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 разованию.</w:t>
      </w:r>
      <w:r>
        <w:rPr>
          <w:color w:val="000000"/>
        </w:rPr>
        <w:t xml:space="preserve"> </w:t>
      </w:r>
    </w:p>
    <w:p w:rsidR="00121AC2" w:rsidRDefault="00C630C7">
      <w:pPr>
        <w:ind w:left="170" w:right="15"/>
      </w:pPr>
      <w:r>
        <w:t>Примерная рабочая программа ориентирована на пс</w:t>
      </w:r>
      <w:r>
        <w:t>ихолого­ возрастные особенности развития детей 11—15 лет, при этом содержание занятий может быть адаптировано с учётом инди­ видуальных качеств обучающихся как для детей, проявляю­ щих выдающиеся способности, так и для детей­инвалидов и детей с ОВЗ.</w:t>
      </w:r>
      <w:r>
        <w:rPr>
          <w:color w:val="000000"/>
        </w:rPr>
        <w:t xml:space="preserve"> </w:t>
      </w:r>
    </w:p>
    <w:p w:rsidR="00121AC2" w:rsidRDefault="00C630C7">
      <w:pPr>
        <w:ind w:left="170" w:right="15"/>
      </w:pPr>
      <w:r>
        <w:t>Для о</w:t>
      </w:r>
      <w:r>
        <w:t>ценки качества образования по предмету «Изобрази­ тельное искусство» кроме личностных и метапредметных об­ разовательных результатов выделены и описаны предметные результаты обучения. Их достижение определяется чётко по­ ставленными учебными задачами по ка</w:t>
      </w:r>
      <w:r>
        <w:t>ждой теме, и они явля­ ются общеобразовательными требованиями.</w:t>
      </w:r>
      <w:r>
        <w:rPr>
          <w:color w:val="000000"/>
        </w:rPr>
        <w:t xml:space="preserve"> </w:t>
      </w:r>
    </w:p>
    <w:p w:rsidR="00121AC2" w:rsidRDefault="00C630C7">
      <w:pPr>
        <w:ind w:left="170" w:right="15"/>
      </w:pPr>
      <w: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 обходимо сотворчество в ко</w:t>
      </w:r>
      <w:r>
        <w:t>манде — совместная коллектив­ ная художественная деятельность, которая предусмотрена тематическим планом и может иметь разные формы органи­ зации.</w:t>
      </w:r>
      <w:r>
        <w:rPr>
          <w:color w:val="000000"/>
        </w:rPr>
        <w:t xml:space="preserve"> </w:t>
      </w:r>
    </w:p>
    <w:p w:rsidR="00121AC2" w:rsidRDefault="00C630C7">
      <w:pPr>
        <w:ind w:left="170" w:right="15"/>
      </w:pPr>
      <w:r>
        <w:t>Учебный материал каждого модуля разделён на тематиче­ ские блоки, которые могут быть основанием для организа</w:t>
      </w:r>
      <w:r>
        <w:t>ции проектной деятельности, которая включает в себя как исследо­ вательскую, так и художественно­творческую деятельность, а также презентацию результата.</w:t>
      </w:r>
      <w:r>
        <w:rPr>
          <w:color w:val="000000"/>
        </w:rPr>
        <w:t xml:space="preserve"> </w:t>
      </w:r>
    </w:p>
    <w:p w:rsidR="00121AC2" w:rsidRDefault="00C630C7">
      <w:pPr>
        <w:ind w:left="170" w:right="15"/>
      </w:pPr>
      <w:r>
        <w:t>Однако необходимо различать и сочетать в учебном процессе историко­культурологическую, искусствоведче</w:t>
      </w:r>
      <w:r>
        <w:t xml:space="preserve">скую исследова­ тельскую работу учащихся и собственно художественную про­ 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 сти или в </w:t>
      </w:r>
      <w:r>
        <w:t>объёме, макете).</w:t>
      </w:r>
      <w:r>
        <w:rPr>
          <w:color w:val="000000"/>
        </w:rPr>
        <w:t xml:space="preserve"> </w:t>
      </w:r>
    </w:p>
    <w:p w:rsidR="00121AC2" w:rsidRDefault="00C630C7">
      <w:pPr>
        <w:ind w:left="170" w:right="15"/>
      </w:pPr>
      <w:r>
        <w:t xml:space="preserve">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 </w:t>
      </w:r>
      <w:r>
        <w:lastRenderedPageBreak/>
        <w:t>тий и праздников, в организации выставок детского художе­ ственного т</w:t>
      </w:r>
      <w:r>
        <w:t>ворчества, в конкурсах, а также смотрят памятники архитектуры, посещают художественные музеи.</w:t>
      </w:r>
      <w:r>
        <w:rPr>
          <w:color w:val="000000"/>
        </w:rPr>
        <w:t xml:space="preserve"> </w:t>
      </w:r>
    </w:p>
    <w:p w:rsidR="00121AC2" w:rsidRDefault="00C630C7">
      <w:pPr>
        <w:spacing w:line="259" w:lineRule="auto"/>
        <w:ind w:left="153" w:hanging="10"/>
        <w:jc w:val="left"/>
      </w:pPr>
      <w:r>
        <w:rPr>
          <w:rFonts w:ascii="Verdana" w:eastAsia="Verdana" w:hAnsi="Verdana" w:cs="Verdana"/>
          <w:sz w:val="22"/>
        </w:rPr>
        <w:t>ЦЕЛЬ ИЗУЧЕНИЯ УЧЕБНОГО ПРЕДМЕТА</w:t>
      </w:r>
      <w:r>
        <w:rPr>
          <w:rFonts w:ascii="Verdana" w:eastAsia="Verdana" w:hAnsi="Verdana" w:cs="Verdana"/>
          <w:color w:val="000000"/>
          <w:sz w:val="22"/>
        </w:rPr>
        <w:t xml:space="preserve"> </w:t>
      </w:r>
    </w:p>
    <w:p w:rsidR="00121AC2" w:rsidRDefault="00C630C7">
      <w:pPr>
        <w:spacing w:line="259" w:lineRule="auto"/>
        <w:ind w:left="153" w:hanging="10"/>
        <w:jc w:val="left"/>
      </w:pPr>
      <w:r>
        <w:rPr>
          <w:rFonts w:ascii="Verdana" w:eastAsia="Verdana" w:hAnsi="Verdana" w:cs="Verdana"/>
          <w:sz w:val="22"/>
        </w:rPr>
        <w:t>«ИЗОБРАЗИТЕЛЬНОЕ ИСКУССТВО»</w:t>
      </w:r>
      <w:r>
        <w:rPr>
          <w:rFonts w:ascii="Verdana" w:eastAsia="Verdana" w:hAnsi="Verdana" w:cs="Verdana"/>
          <w:color w:val="000000"/>
          <w:sz w:val="22"/>
        </w:rPr>
        <w:t xml:space="preserve"> </w:t>
      </w:r>
    </w:p>
    <w:p w:rsidR="00121AC2" w:rsidRDefault="00C630C7">
      <w:pPr>
        <w:ind w:left="170" w:right="15"/>
      </w:pPr>
      <w:r>
        <w:t xml:space="preserve">Целью изучения учебного предмета «Изобразительное искус­ ство» является освоение разных видов </w:t>
      </w:r>
      <w:r>
        <w:t>визуально­пространствен­ ных искусств: живописи, графики, скульптуры, дизайна, архи­ тектуры, народного и декоративно­прикладного искусства, изо­ бражения в зрелищных и экранных искусствах (</w:t>
      </w:r>
      <w:r>
        <w:rPr>
          <w:i/>
        </w:rPr>
        <w:t>вариативно</w:t>
      </w:r>
      <w:r>
        <w:t>).</w:t>
      </w:r>
      <w:r>
        <w:rPr>
          <w:color w:val="000000"/>
        </w:rPr>
        <w:t xml:space="preserve"> </w:t>
      </w:r>
    </w:p>
    <w:p w:rsidR="00121AC2" w:rsidRDefault="00C630C7">
      <w:pPr>
        <w:spacing w:after="156"/>
        <w:ind w:left="170" w:right="15"/>
      </w:pPr>
      <w:r>
        <w:t>Учебный предмет «Изобразительное искусство» объединя</w:t>
      </w:r>
      <w:r>
        <w:t>ет в единую образовательную структуру художественно­творче­ скую деятельность, восприятие произведений искусства и ху­ дожественно­эстетическое освоение окружающей действитель­ ности. Художественное развитие обучающихся осуществляется в процессе личного ху</w:t>
      </w:r>
      <w:r>
        <w:t>дожественного творчества, в практиче­ ской работе с разнообразными художественными материа­ лами.</w:t>
      </w:r>
      <w:r>
        <w:rPr>
          <w:color w:val="000000"/>
        </w:rPr>
        <w:t xml:space="preserve"> </w:t>
      </w:r>
    </w:p>
    <w:p w:rsidR="00121AC2" w:rsidRDefault="00C630C7">
      <w:pPr>
        <w:pStyle w:val="4"/>
        <w:ind w:left="151"/>
      </w:pPr>
      <w:r>
        <w:t>Задачами учебного предмета</w:t>
      </w:r>
      <w:r>
        <w:rPr>
          <w:color w:val="000000"/>
        </w:rPr>
        <w:t xml:space="preserve"> </w:t>
      </w:r>
    </w:p>
    <w:p w:rsidR="00121AC2" w:rsidRDefault="00C630C7">
      <w:pPr>
        <w:spacing w:after="10" w:line="259" w:lineRule="auto"/>
        <w:ind w:left="151" w:hanging="10"/>
      </w:pPr>
      <w:r>
        <w:rPr>
          <w:rFonts w:ascii="Tahoma" w:eastAsia="Tahoma" w:hAnsi="Tahoma" w:cs="Tahoma"/>
          <w:b/>
          <w:sz w:val="22"/>
        </w:rPr>
        <w:t>«Изобразительное искусство» являются:</w:t>
      </w:r>
      <w:r>
        <w:rPr>
          <w:rFonts w:ascii="Tahoma" w:eastAsia="Tahoma" w:hAnsi="Tahoma" w:cs="Tahoma"/>
          <w:b/>
          <w:color w:val="000000"/>
          <w:sz w:val="22"/>
        </w:rPr>
        <w:t xml:space="preserve"> </w:t>
      </w:r>
    </w:p>
    <w:p w:rsidR="00121AC2" w:rsidRDefault="00C630C7">
      <w:pPr>
        <w:ind w:left="378" w:right="15" w:hanging="142"/>
      </w:pPr>
      <w:r>
        <w:rPr>
          <w:rFonts w:ascii="Trebuchet MS" w:eastAsia="Trebuchet MS" w:hAnsi="Trebuchet MS" w:cs="Trebuchet MS"/>
          <w:sz w:val="14"/>
        </w:rPr>
        <w:t xml:space="preserve">6 </w:t>
      </w:r>
      <w:r>
        <w:t xml:space="preserve">освоение художественной культуры как формы выражения в пространственных формах духовных </w:t>
      </w:r>
      <w:r>
        <w:t>ценностей, формиро­ вание представлений о месте и значении художественной де­ ятельности в жизни общества;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формирование у обучающихся представлений об отечествен­ ной и мировой художественной культуре во всём многообра­ зии её видов;</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формирование у о</w:t>
      </w:r>
      <w:r>
        <w:t>бучающихся навыков эстетического виде­ ния и преобразования мира;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приобретение опыта создания творческой работы посредством различных художественных материалов в разных видах ви­ зуально­пространственных искусств: изобразительных (жи­ вопись, графика, с</w:t>
      </w:r>
      <w:r>
        <w:t>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Pr>
          <w:i/>
        </w:rPr>
        <w:t>вариативно</w:t>
      </w:r>
      <w:r>
        <w:t>);</w:t>
      </w:r>
      <w:r>
        <w:rPr>
          <w:color w:val="000000"/>
        </w:rPr>
        <w:t xml:space="preserve"> </w:t>
      </w:r>
    </w:p>
    <w:p w:rsidR="00121AC2" w:rsidRDefault="00C630C7">
      <w:pPr>
        <w:ind w:left="378" w:right="15" w:hanging="142"/>
      </w:pPr>
      <w:r>
        <w:rPr>
          <w:rFonts w:ascii="Trebuchet MS" w:eastAsia="Trebuchet MS" w:hAnsi="Trebuchet MS" w:cs="Trebuchet MS"/>
          <w:sz w:val="14"/>
        </w:rPr>
        <w:lastRenderedPageBreak/>
        <w:t xml:space="preserve">6 </w:t>
      </w:r>
      <w:r>
        <w:t>формирование пространственного мышления и аналит</w:t>
      </w:r>
      <w:r>
        <w:t>иче­ ских визуальных способностей;</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овладение представлениями о средствах выразительности изобразительного искусства как способах воплощения в ви­ димых пространственных формах переживаний, чувств и ми­ ровоззренческих позиций человека;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развитие наблю</w:t>
      </w:r>
      <w:r>
        <w:t>дательности, ассоциативного мышления и творческого воображения;</w:t>
      </w:r>
      <w:r>
        <w:rPr>
          <w:color w:val="000000"/>
        </w:rPr>
        <w:t xml:space="preserve"> </w:t>
      </w:r>
    </w:p>
    <w:p w:rsidR="00121AC2" w:rsidRDefault="00C630C7">
      <w:pPr>
        <w:spacing w:line="244" w:lineRule="auto"/>
        <w:ind w:left="388" w:right="4" w:hanging="152"/>
        <w:jc w:val="left"/>
      </w:pPr>
      <w:r>
        <w:rPr>
          <w:rFonts w:ascii="Trebuchet MS" w:eastAsia="Trebuchet MS" w:hAnsi="Trebuchet MS" w:cs="Trebuchet MS"/>
          <w:sz w:val="14"/>
        </w:rPr>
        <w:t xml:space="preserve">6 </w:t>
      </w:r>
      <w:r>
        <w:t>воспитание уважения и любви к цивилизационному насле­ дию России через освоение отечественной художественной культуры;</w:t>
      </w:r>
      <w:r>
        <w:rPr>
          <w:color w:val="000000"/>
        </w:rPr>
        <w:t xml:space="preserve"> </w:t>
      </w:r>
    </w:p>
    <w:p w:rsidR="00121AC2" w:rsidRDefault="00C630C7">
      <w:pPr>
        <w:spacing w:after="166"/>
        <w:ind w:left="378" w:right="15" w:hanging="142"/>
      </w:pPr>
      <w:r>
        <w:rPr>
          <w:rFonts w:ascii="Trebuchet MS" w:eastAsia="Trebuchet MS" w:hAnsi="Trebuchet MS" w:cs="Trebuchet MS"/>
          <w:sz w:val="14"/>
        </w:rPr>
        <w:t xml:space="preserve">6 </w:t>
      </w:r>
      <w:r>
        <w:t xml:space="preserve">развитие потребности в общении с произведениями изобра­ зительного </w:t>
      </w:r>
      <w:r>
        <w:t>искусства, формирование активного отношения к традициям художественной культуры как смысловой, эстети­ ческой и личностно значимой ценности.</w:t>
      </w:r>
      <w:r>
        <w:rPr>
          <w:color w:val="000000"/>
        </w:rPr>
        <w:t xml:space="preserve"> </w:t>
      </w:r>
    </w:p>
    <w:p w:rsidR="00121AC2" w:rsidRDefault="00C630C7">
      <w:pPr>
        <w:spacing w:line="259" w:lineRule="auto"/>
        <w:ind w:left="153" w:hanging="10"/>
        <w:jc w:val="left"/>
      </w:pPr>
      <w:r>
        <w:rPr>
          <w:rFonts w:ascii="Verdana" w:eastAsia="Verdana" w:hAnsi="Verdana" w:cs="Verdana"/>
          <w:sz w:val="22"/>
        </w:rPr>
        <w:t xml:space="preserve">МЕСТО ПРЕДМЕТА «ИЗОБРАЗИТЕЛЬНОЕ ИСКУССТВО» </w:t>
      </w:r>
    </w:p>
    <w:p w:rsidR="00121AC2" w:rsidRDefault="00C630C7">
      <w:pPr>
        <w:spacing w:line="259" w:lineRule="auto"/>
        <w:ind w:left="153" w:hanging="10"/>
        <w:jc w:val="left"/>
      </w:pPr>
      <w:r>
        <w:rPr>
          <w:rFonts w:ascii="Verdana" w:eastAsia="Verdana" w:hAnsi="Verdana" w:cs="Verdana"/>
          <w:sz w:val="22"/>
        </w:rPr>
        <w:t>В УЧЕБНОМ ПЛАНЕ</w:t>
      </w:r>
      <w:r>
        <w:rPr>
          <w:rFonts w:ascii="Verdana" w:eastAsia="Verdana" w:hAnsi="Verdana" w:cs="Verdana"/>
          <w:color w:val="000000"/>
          <w:sz w:val="22"/>
        </w:rPr>
        <w:t xml:space="preserve"> </w:t>
      </w:r>
    </w:p>
    <w:p w:rsidR="00121AC2" w:rsidRDefault="00C630C7">
      <w:pPr>
        <w:ind w:left="170" w:right="15"/>
      </w:pPr>
      <w:r>
        <w:t>В соответствии с Федеральным государственным образова</w:t>
      </w:r>
      <w:r>
        <w:t>­ 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r>
        <w:rPr>
          <w:color w:val="000000"/>
        </w:rPr>
        <w:t xml:space="preserve"> </w:t>
      </w:r>
    </w:p>
    <w:p w:rsidR="00121AC2" w:rsidRDefault="00C630C7">
      <w:pPr>
        <w:ind w:left="170" w:right="15"/>
      </w:pPr>
      <w:r>
        <w:t xml:space="preserve">Содержание предмета «Изобразительное искусство» структу­ рировано как система </w:t>
      </w:r>
      <w:r>
        <w:t>тематических модулей. Три модуля вхо­ 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w:t>
      </w:r>
      <w:r>
        <w:t>ответствующих вариантов учебного плана).</w:t>
      </w:r>
      <w:r>
        <w:rPr>
          <w:color w:val="000000"/>
        </w:rPr>
        <w:t xml:space="preserve"> </w:t>
      </w:r>
    </w:p>
    <w:p w:rsidR="00121AC2" w:rsidRDefault="00C630C7">
      <w:pPr>
        <w:ind w:left="170" w:right="15"/>
      </w:pPr>
      <w:r>
        <w:t>Каждый модуль обладает содержательной целостностью и организован по восходящему принципу в отношении углубле­ ния знаний по ведущей теме и усложнения умений обучаю­ щихся. Предлагаемая последовательность изучения м</w:t>
      </w:r>
      <w:r>
        <w:t>одулей определяется психологическими возрастными особенностями учащихся, принципом системности обучения и опытом педаго­ гической работы. Однако при определённых педагогических условиях и установках порядок изучения модулей может быть изменён, а также возм</w:t>
      </w:r>
      <w:r>
        <w:t>ожно некоторое перераспределение учеб­ ного времени между модулями (при сохранении общего коли­ чества учебных часов).</w:t>
      </w:r>
      <w:r>
        <w:rPr>
          <w:color w:val="000000"/>
        </w:rPr>
        <w:t xml:space="preserve"> </w:t>
      </w:r>
    </w:p>
    <w:p w:rsidR="00121AC2" w:rsidRDefault="00C630C7">
      <w:pPr>
        <w:ind w:left="170" w:right="15"/>
      </w:pPr>
      <w:r>
        <w:lastRenderedPageBreak/>
        <w:t>Предусматривается возможность реализации этого курса при выделении на его изучение 2 учебных часов в неделю за счёт вариативной части уч</w:t>
      </w:r>
      <w:r>
        <w:t>ебного плана, определяемой участниками образовательного процесса. При этом предполагается не увели­ чение количества тем для изучения, а увеличение времени на практическую художественную деятельность.</w:t>
      </w:r>
      <w:r>
        <w:rPr>
          <w:color w:val="000000"/>
        </w:rPr>
        <w:t xml:space="preserve"> </w:t>
      </w:r>
    </w:p>
    <w:p w:rsidR="00121AC2" w:rsidRDefault="00C630C7">
      <w:pPr>
        <w:ind w:left="170" w:right="15"/>
      </w:pPr>
      <w:r>
        <w:t xml:space="preserve">Это способствует качеству обучения и достижению более </w:t>
      </w:r>
      <w:r>
        <w:t>вы­ сокого уровня как предметных, так и личностных и метапред­ метных результатов обучения.</w:t>
      </w:r>
      <w:r>
        <w:rPr>
          <w:color w:val="000000"/>
        </w:rPr>
        <w:t xml:space="preserve"> </w:t>
      </w:r>
    </w:p>
    <w:p w:rsidR="00121AC2" w:rsidRDefault="00C630C7">
      <w:pPr>
        <w:pStyle w:val="3"/>
        <w:spacing w:after="0" w:line="259" w:lineRule="auto"/>
        <w:ind w:left="153"/>
        <w:jc w:val="left"/>
      </w:pPr>
      <w:r>
        <w:rPr>
          <w:rFonts w:ascii="Tahoma" w:eastAsia="Tahoma" w:hAnsi="Tahoma" w:cs="Tahoma"/>
          <w:sz w:val="24"/>
        </w:rPr>
        <w:t>СОДЕРЖАНИЕ УЧЕБНОГО ПРЕДМЕТА</w:t>
      </w:r>
      <w:r>
        <w:rPr>
          <w:rFonts w:ascii="Tahoma" w:eastAsia="Tahoma" w:hAnsi="Tahoma" w:cs="Tahoma"/>
          <w:color w:val="000000"/>
          <w:sz w:val="24"/>
        </w:rPr>
        <w:t xml:space="preserve"> </w:t>
      </w:r>
      <w:r>
        <w:rPr>
          <w:rFonts w:ascii="Tahoma" w:eastAsia="Tahoma" w:hAnsi="Tahoma" w:cs="Tahoma"/>
          <w:sz w:val="24"/>
        </w:rPr>
        <w:t>«ИЗОБРАЗИТЕЛЬНОЕ ИСКУССТВО»</w:t>
      </w:r>
      <w:r>
        <w:rPr>
          <w:rFonts w:ascii="Tahoma" w:eastAsia="Tahoma" w:hAnsi="Tahoma" w:cs="Tahoma"/>
          <w:color w:val="000000"/>
          <w:sz w:val="24"/>
        </w:rPr>
        <w:t xml:space="preserve"> </w:t>
      </w:r>
    </w:p>
    <w:p w:rsidR="00121AC2" w:rsidRDefault="00C630C7">
      <w:pPr>
        <w:spacing w:after="0" w:line="259" w:lineRule="auto"/>
        <w:ind w:left="0" w:firstLine="0"/>
        <w:jc w:val="left"/>
      </w:pPr>
      <w:r>
        <w:rPr>
          <w:rFonts w:ascii="Tahoma" w:eastAsia="Tahoma" w:hAnsi="Tahoma" w:cs="Tahoma"/>
          <w:b/>
          <w:color w:val="000000"/>
          <w:sz w:val="6"/>
        </w:rPr>
        <w:t xml:space="preserve"> </w:t>
      </w:r>
    </w:p>
    <w:p w:rsidR="00121AC2" w:rsidRDefault="00C630C7">
      <w:pPr>
        <w:spacing w:after="319"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95547" name="Group 1695547"/>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35124" name="Shape 235124"/>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95547" style="width:317.5pt;height:0.5pt;mso-position-horizontal-relative:char;mso-position-vertical-relative:line" coordsize="40322,63">
                <v:shape id="Shape 235124"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pStyle w:val="4"/>
        <w:spacing w:after="120"/>
        <w:ind w:left="151"/>
      </w:pPr>
      <w:r>
        <w:t>Модуль № 1 «Декоративно-прикладное и народное искусство»</w:t>
      </w:r>
      <w:r>
        <w:rPr>
          <w:color w:val="000000"/>
        </w:rPr>
        <w:t xml:space="preserve"> </w:t>
      </w:r>
    </w:p>
    <w:p w:rsidR="00121AC2" w:rsidRDefault="00C630C7">
      <w:pPr>
        <w:spacing w:after="38" w:line="259" w:lineRule="auto"/>
        <w:ind w:left="151" w:hanging="10"/>
        <w:jc w:val="left"/>
      </w:pPr>
      <w:r>
        <w:rPr>
          <w:rFonts w:ascii="Verdana" w:eastAsia="Verdana" w:hAnsi="Verdana" w:cs="Verdana"/>
        </w:rPr>
        <w:t xml:space="preserve">Общие сведения о декоративно-прикладном </w:t>
      </w:r>
      <w:r>
        <w:rPr>
          <w:rFonts w:ascii="Verdana" w:eastAsia="Verdana" w:hAnsi="Verdana" w:cs="Verdana"/>
        </w:rPr>
        <w:t>искусстве</w:t>
      </w:r>
      <w:r>
        <w:rPr>
          <w:rFonts w:ascii="Verdana" w:eastAsia="Verdana" w:hAnsi="Verdana" w:cs="Verdana"/>
          <w:color w:val="000000"/>
        </w:rPr>
        <w:t xml:space="preserve"> </w:t>
      </w:r>
    </w:p>
    <w:p w:rsidR="00121AC2" w:rsidRDefault="00C630C7">
      <w:pPr>
        <w:tabs>
          <w:tab w:val="center" w:pos="1685"/>
          <w:tab w:val="center" w:pos="3862"/>
          <w:tab w:val="center" w:pos="4803"/>
          <w:tab w:val="center" w:pos="5392"/>
          <w:tab w:val="right" w:pos="6522"/>
        </w:tabs>
        <w:spacing w:after="8" w:line="252" w:lineRule="auto"/>
        <w:ind w:left="0" w:firstLine="0"/>
        <w:jc w:val="left"/>
      </w:pPr>
      <w:r>
        <w:rPr>
          <w:rFonts w:ascii="Calibri" w:eastAsia="Calibri" w:hAnsi="Calibri" w:cs="Calibri"/>
          <w:color w:val="000000"/>
          <w:sz w:val="22"/>
        </w:rPr>
        <w:tab/>
      </w:r>
      <w:r>
        <w:t xml:space="preserve">Декоративно­прикладное </w:t>
      </w:r>
      <w:r>
        <w:tab/>
        <w:t xml:space="preserve">искусство </w:t>
      </w:r>
      <w:r>
        <w:tab/>
        <w:t xml:space="preserve">и </w:t>
      </w:r>
      <w:r>
        <w:tab/>
        <w:t xml:space="preserve">его </w:t>
      </w:r>
      <w:r>
        <w:tab/>
        <w:t xml:space="preserve">виды. </w:t>
      </w:r>
    </w:p>
    <w:p w:rsidR="00121AC2" w:rsidRDefault="00C630C7">
      <w:pPr>
        <w:spacing w:after="110"/>
        <w:ind w:left="170" w:right="15"/>
      </w:pPr>
      <w:r>
        <w:t>Декоративно­прикладное искусство и предметная среда жиз­</w:t>
      </w:r>
      <w:r>
        <w:rPr>
          <w:color w:val="000000"/>
        </w:rPr>
        <w:t xml:space="preserve"> </w:t>
      </w:r>
      <w:r>
        <w:t>ни людей.</w:t>
      </w:r>
      <w:r>
        <w:rPr>
          <w:color w:val="000000"/>
        </w:rPr>
        <w:t xml:space="preserve"> </w:t>
      </w:r>
    </w:p>
    <w:p w:rsidR="00121AC2" w:rsidRDefault="00C630C7">
      <w:pPr>
        <w:spacing w:after="38" w:line="259" w:lineRule="auto"/>
        <w:ind w:left="151" w:hanging="10"/>
        <w:jc w:val="left"/>
      </w:pPr>
      <w:r>
        <w:rPr>
          <w:rFonts w:ascii="Verdana" w:eastAsia="Verdana" w:hAnsi="Verdana" w:cs="Verdana"/>
        </w:rPr>
        <w:t>Древние корни народного искусства</w:t>
      </w:r>
      <w:r>
        <w:rPr>
          <w:rFonts w:ascii="Verdana" w:eastAsia="Verdana" w:hAnsi="Verdana" w:cs="Verdana"/>
          <w:color w:val="000000"/>
        </w:rPr>
        <w:t xml:space="preserve"> </w:t>
      </w:r>
    </w:p>
    <w:p w:rsidR="00121AC2" w:rsidRDefault="00C630C7">
      <w:pPr>
        <w:spacing w:after="8" w:line="252" w:lineRule="auto"/>
        <w:ind w:left="10" w:right="14" w:hanging="10"/>
        <w:jc w:val="right"/>
      </w:pPr>
      <w:r>
        <w:t xml:space="preserve">Истоки образного языка декоративно­прикладного искусства. </w:t>
      </w:r>
    </w:p>
    <w:p w:rsidR="00121AC2" w:rsidRDefault="00C630C7">
      <w:pPr>
        <w:ind w:left="170" w:right="15"/>
      </w:pPr>
      <w:r>
        <w:t xml:space="preserve">Традиционные образы народного </w:t>
      </w:r>
      <w:r>
        <w:t>(крестьянского) прикладно­</w:t>
      </w:r>
      <w:r>
        <w:rPr>
          <w:color w:val="000000"/>
        </w:rPr>
        <w:t xml:space="preserve"> </w:t>
      </w:r>
      <w:r>
        <w:t>го искусства.</w:t>
      </w:r>
      <w:r>
        <w:rPr>
          <w:color w:val="000000"/>
        </w:rPr>
        <w:t xml:space="preserve"> </w:t>
      </w:r>
    </w:p>
    <w:p w:rsidR="00121AC2" w:rsidRDefault="00C630C7">
      <w:pPr>
        <w:ind w:left="170" w:right="15"/>
      </w:pPr>
      <w:r>
        <w:t>Связь народного искусства с природой, бытом, трудом, веро­ ваниями и эпосом.</w:t>
      </w:r>
      <w:r>
        <w:rPr>
          <w:color w:val="000000"/>
        </w:rPr>
        <w:t xml:space="preserve"> </w:t>
      </w:r>
    </w:p>
    <w:p w:rsidR="00121AC2" w:rsidRDefault="00C630C7">
      <w:pPr>
        <w:ind w:left="170" w:right="15"/>
      </w:pPr>
      <w:r>
        <w:t>Роль природных материалов в строительстве и изготовлении предметов быта, их значение в характере труда и жизненного уклада.</w:t>
      </w:r>
      <w:r>
        <w:rPr>
          <w:color w:val="000000"/>
        </w:rPr>
        <w:t xml:space="preserve"> </w:t>
      </w:r>
    </w:p>
    <w:p w:rsidR="00121AC2" w:rsidRDefault="00C630C7">
      <w:pPr>
        <w:ind w:left="170" w:right="15"/>
      </w:pPr>
      <w:r>
        <w:t>Образно­сим</w:t>
      </w:r>
      <w:r>
        <w:t>волический язык народного прикладного искус­ ства.</w:t>
      </w:r>
      <w:r>
        <w:rPr>
          <w:color w:val="000000"/>
        </w:rPr>
        <w:t xml:space="preserve"> </w:t>
      </w:r>
    </w:p>
    <w:p w:rsidR="00121AC2" w:rsidRDefault="00C630C7">
      <w:pPr>
        <w:ind w:left="170" w:right="15"/>
      </w:pPr>
      <w:r>
        <w:t>Знаки­символы традиционного крестьянского прикладного искусства.</w:t>
      </w:r>
      <w:r>
        <w:rPr>
          <w:color w:val="000000"/>
        </w:rPr>
        <w:t xml:space="preserve"> </w:t>
      </w:r>
    </w:p>
    <w:p w:rsidR="00121AC2" w:rsidRDefault="00C630C7">
      <w:pPr>
        <w:spacing w:after="113"/>
        <w:ind w:left="170" w:right="15"/>
      </w:pPr>
      <w:r>
        <w:t xml:space="preserve">Выполнение рисунков на темы древних узоров деревянной резьбы, росписи по дереву, вышивки. Освоение навыков </w:t>
      </w:r>
      <w:r>
        <w:lastRenderedPageBreak/>
        <w:t>деко­ ративного обобщения в про</w:t>
      </w:r>
      <w:r>
        <w:t>цессе практической творческой ра­ боты.</w:t>
      </w:r>
      <w:r>
        <w:rPr>
          <w:color w:val="000000"/>
        </w:rPr>
        <w:t xml:space="preserve"> </w:t>
      </w:r>
    </w:p>
    <w:p w:rsidR="00121AC2" w:rsidRDefault="00C630C7">
      <w:pPr>
        <w:spacing w:after="38" w:line="259" w:lineRule="auto"/>
        <w:ind w:left="151" w:hanging="10"/>
        <w:jc w:val="left"/>
      </w:pPr>
      <w:r>
        <w:rPr>
          <w:rFonts w:ascii="Verdana" w:eastAsia="Verdana" w:hAnsi="Verdana" w:cs="Verdana"/>
        </w:rPr>
        <w:t>Убранство русской избы</w:t>
      </w:r>
      <w:r>
        <w:rPr>
          <w:rFonts w:ascii="Verdana" w:eastAsia="Verdana" w:hAnsi="Verdana" w:cs="Verdana"/>
          <w:color w:val="000000"/>
        </w:rPr>
        <w:t xml:space="preserve"> </w:t>
      </w:r>
    </w:p>
    <w:p w:rsidR="00121AC2" w:rsidRDefault="00C630C7">
      <w:pPr>
        <w:ind w:left="170" w:right="15"/>
      </w:pPr>
      <w:r>
        <w:t>Конструкция избы, единство красоты и пользы — функцио­ нального и символического — в её постройке и украшении.</w:t>
      </w:r>
      <w:r>
        <w:rPr>
          <w:color w:val="000000"/>
        </w:rPr>
        <w:t xml:space="preserve"> </w:t>
      </w:r>
    </w:p>
    <w:p w:rsidR="00121AC2" w:rsidRDefault="00C630C7">
      <w:pPr>
        <w:ind w:left="170" w:right="15"/>
      </w:pPr>
      <w:r>
        <w:t>Символическое значение образов и мотивов в узорном убран­ стве русских изб. Кар</w:t>
      </w:r>
      <w:r>
        <w:t>тина мира в образном строе бытового кре­ стьянского искусства.</w:t>
      </w:r>
      <w:r>
        <w:rPr>
          <w:color w:val="000000"/>
        </w:rPr>
        <w:t xml:space="preserve"> </w:t>
      </w:r>
    </w:p>
    <w:p w:rsidR="00121AC2" w:rsidRDefault="00C630C7">
      <w:pPr>
        <w:ind w:left="170" w:right="15"/>
      </w:pPr>
      <w:r>
        <w:t>Выполнение рисунков — эскизов орнаментального декора крестьянского дома.</w:t>
      </w:r>
      <w:r>
        <w:rPr>
          <w:color w:val="000000"/>
        </w:rPr>
        <w:t xml:space="preserve"> </w:t>
      </w:r>
    </w:p>
    <w:p w:rsidR="00121AC2" w:rsidRDefault="00C630C7">
      <w:pPr>
        <w:spacing w:after="8" w:line="252" w:lineRule="auto"/>
        <w:ind w:left="10" w:right="14" w:hanging="10"/>
        <w:jc w:val="right"/>
      </w:pPr>
      <w:r>
        <w:t>Устройство внутреннего пространства крестьянского дома.</w:t>
      </w:r>
      <w:r>
        <w:rPr>
          <w:color w:val="000000"/>
        </w:rPr>
        <w:t xml:space="preserve"> </w:t>
      </w:r>
    </w:p>
    <w:p w:rsidR="00121AC2" w:rsidRDefault="00C630C7">
      <w:pPr>
        <w:ind w:left="170" w:right="15" w:firstLine="0"/>
      </w:pPr>
      <w:r>
        <w:t>Декоративные элементы жилой среды.</w:t>
      </w:r>
      <w:r>
        <w:rPr>
          <w:color w:val="000000"/>
        </w:rPr>
        <w:t xml:space="preserve"> </w:t>
      </w:r>
    </w:p>
    <w:p w:rsidR="00121AC2" w:rsidRDefault="00C630C7">
      <w:pPr>
        <w:ind w:left="170" w:right="15"/>
      </w:pPr>
      <w:r>
        <w:t>Определяющая роль природных материалов для конструкции и декора традиционной постройки жилого дома в любой при­ родной среде. Мудрость соотношения характера постройки, символики её декора и уклада жизни для каждого народа.</w:t>
      </w:r>
      <w:r>
        <w:rPr>
          <w:color w:val="000000"/>
        </w:rPr>
        <w:t xml:space="preserve"> </w:t>
      </w:r>
    </w:p>
    <w:p w:rsidR="00121AC2" w:rsidRDefault="00C630C7">
      <w:pPr>
        <w:spacing w:after="199"/>
        <w:ind w:left="170" w:right="15"/>
      </w:pPr>
      <w:r>
        <w:t>Выполнение рисунков предметов на</w:t>
      </w:r>
      <w:r>
        <w:t>родного быта, выявление мудрости их выразительной формы и орнаментально­символи­ ческого оформления.</w:t>
      </w:r>
      <w:r>
        <w:rPr>
          <w:color w:val="000000"/>
        </w:rPr>
        <w:t xml:space="preserve"> </w:t>
      </w:r>
    </w:p>
    <w:p w:rsidR="00121AC2" w:rsidRDefault="00C630C7">
      <w:pPr>
        <w:spacing w:after="38" w:line="259" w:lineRule="auto"/>
        <w:ind w:left="151" w:hanging="10"/>
        <w:jc w:val="left"/>
      </w:pPr>
      <w:r>
        <w:rPr>
          <w:rFonts w:ascii="Verdana" w:eastAsia="Verdana" w:hAnsi="Verdana" w:cs="Verdana"/>
        </w:rPr>
        <w:t>Народный праздничный костюм</w:t>
      </w:r>
      <w:r>
        <w:rPr>
          <w:rFonts w:ascii="Verdana" w:eastAsia="Verdana" w:hAnsi="Verdana" w:cs="Verdana"/>
          <w:color w:val="000000"/>
        </w:rPr>
        <w:t xml:space="preserve"> </w:t>
      </w:r>
    </w:p>
    <w:p w:rsidR="00121AC2" w:rsidRDefault="00C630C7">
      <w:pPr>
        <w:ind w:left="170" w:right="15"/>
      </w:pPr>
      <w:r>
        <w:t>Образный строй народного праздничного костюма — женско­ го и мужского.</w:t>
      </w:r>
      <w:r>
        <w:rPr>
          <w:color w:val="000000"/>
        </w:rPr>
        <w:t xml:space="preserve"> </w:t>
      </w:r>
    </w:p>
    <w:p w:rsidR="00121AC2" w:rsidRDefault="00C630C7">
      <w:pPr>
        <w:ind w:left="170" w:right="15"/>
      </w:pPr>
      <w:r>
        <w:t xml:space="preserve">Традиционная конструкция русского женского костюма — </w:t>
      </w:r>
      <w:r>
        <w:t>северорусский (сарафан) и южнорусский (понёва) варианты.</w:t>
      </w:r>
      <w:r>
        <w:rPr>
          <w:color w:val="000000"/>
        </w:rPr>
        <w:t xml:space="preserve"> </w:t>
      </w:r>
    </w:p>
    <w:p w:rsidR="00121AC2" w:rsidRDefault="00C630C7">
      <w:pPr>
        <w:ind w:left="170" w:right="15"/>
      </w:pPr>
      <w:r>
        <w:t>Разнообразие форм и украшений народного праздничного ко­ стюма для различных регионов страны.</w:t>
      </w:r>
      <w:r>
        <w:rPr>
          <w:color w:val="000000"/>
        </w:rPr>
        <w:t xml:space="preserve"> </w:t>
      </w:r>
    </w:p>
    <w:p w:rsidR="00121AC2" w:rsidRDefault="00C630C7">
      <w:pPr>
        <w:ind w:left="170" w:right="15"/>
      </w:pPr>
      <w:r>
        <w:t xml:space="preserve">Искусство народной вышивки. Вышивка в народных костю­ мах и обрядах. Древнее происхождение и </w:t>
      </w:r>
      <w:r>
        <w:t>присутствие всех ти­ пов орнаментов в народной вышивке. Символическое изобра­ жение женских фигур и образов всадников в орнаментах вы­ шивки. Особенности традиционных орнаментов текстильных промыслов в разных регионах страны.</w:t>
      </w:r>
      <w:r>
        <w:rPr>
          <w:color w:val="000000"/>
        </w:rPr>
        <w:t xml:space="preserve"> </w:t>
      </w:r>
    </w:p>
    <w:p w:rsidR="00121AC2" w:rsidRDefault="00C630C7">
      <w:pPr>
        <w:ind w:left="170" w:right="15"/>
      </w:pPr>
      <w:r>
        <w:t>Выполнение рисунков традицион</w:t>
      </w:r>
      <w:r>
        <w:t>ных праздничных костю­ мов, выражение в форме, цветовом решении, орнаментике кос­ тюма черт национального своеобразия.</w:t>
      </w:r>
      <w:r>
        <w:rPr>
          <w:color w:val="000000"/>
        </w:rPr>
        <w:t xml:space="preserve"> </w:t>
      </w:r>
    </w:p>
    <w:p w:rsidR="00121AC2" w:rsidRDefault="00C630C7">
      <w:pPr>
        <w:ind w:left="170" w:right="15"/>
      </w:pPr>
      <w:r>
        <w:lastRenderedPageBreak/>
        <w:t>Народные праздники и праздничные обряды как синтез всех видов народного творчества.</w:t>
      </w:r>
      <w:r>
        <w:rPr>
          <w:color w:val="000000"/>
        </w:rPr>
        <w:t xml:space="preserve"> </w:t>
      </w:r>
    </w:p>
    <w:p w:rsidR="00121AC2" w:rsidRDefault="00C630C7">
      <w:pPr>
        <w:spacing w:after="197"/>
        <w:ind w:left="170" w:right="15"/>
      </w:pPr>
      <w:r>
        <w:t>Выполнение сюжетной композиции или участие в работе</w:t>
      </w:r>
      <w:r>
        <w:t xml:space="preserve"> по созданию коллективного панно на тему традиций народных праздников.</w:t>
      </w:r>
      <w:r>
        <w:rPr>
          <w:color w:val="000000"/>
        </w:rPr>
        <w:t xml:space="preserve"> </w:t>
      </w:r>
    </w:p>
    <w:p w:rsidR="00121AC2" w:rsidRDefault="00C630C7">
      <w:pPr>
        <w:spacing w:after="9" w:line="259" w:lineRule="auto"/>
        <w:ind w:left="151" w:hanging="10"/>
        <w:jc w:val="left"/>
      </w:pPr>
      <w:r>
        <w:rPr>
          <w:rFonts w:ascii="Verdana" w:eastAsia="Verdana" w:hAnsi="Verdana" w:cs="Verdana"/>
        </w:rPr>
        <w:t>Народные художественные промыслы</w:t>
      </w:r>
      <w:r>
        <w:rPr>
          <w:rFonts w:ascii="Verdana" w:eastAsia="Verdana" w:hAnsi="Verdana" w:cs="Verdana"/>
          <w:color w:val="000000"/>
        </w:rPr>
        <w:t xml:space="preserve"> </w:t>
      </w:r>
    </w:p>
    <w:p w:rsidR="00121AC2" w:rsidRDefault="00C630C7">
      <w:pPr>
        <w:ind w:left="170" w:right="15"/>
      </w:pPr>
      <w:r>
        <w:t>Роль и значение народных промыслов в современной жизни. Искусство и ремесло. Традиции культуры, особенные для каж­ дого региона.</w:t>
      </w:r>
      <w:r>
        <w:rPr>
          <w:color w:val="000000"/>
        </w:rPr>
        <w:t xml:space="preserve"> </w:t>
      </w:r>
    </w:p>
    <w:p w:rsidR="00121AC2" w:rsidRDefault="00C630C7">
      <w:pPr>
        <w:ind w:left="170" w:right="15"/>
      </w:pPr>
      <w:r>
        <w:t>Многообразие видов т</w:t>
      </w:r>
      <w:r>
        <w:t>радиционных ремёсел и происхождение художественных промыслов народов России.</w:t>
      </w:r>
      <w:r>
        <w:rPr>
          <w:color w:val="000000"/>
        </w:rPr>
        <w:t xml:space="preserve"> </w:t>
      </w:r>
    </w:p>
    <w:p w:rsidR="00121AC2" w:rsidRDefault="00C630C7">
      <w:pPr>
        <w:ind w:left="170" w:right="15"/>
      </w:pPr>
      <w:r>
        <w:t>Разнообразие материалов народных ремёсел и их связь с ре­ гионально­национальным бытом (дерево, береста, керамика, металл, кость, мех и кожа, шерсть и лён и др.).</w:t>
      </w:r>
      <w:r>
        <w:rPr>
          <w:color w:val="000000"/>
        </w:rPr>
        <w:t xml:space="preserve"> </w:t>
      </w:r>
    </w:p>
    <w:p w:rsidR="00121AC2" w:rsidRDefault="00C630C7">
      <w:pPr>
        <w:ind w:left="170" w:right="15"/>
      </w:pPr>
      <w:r>
        <w:t>Традиционные д</w:t>
      </w:r>
      <w:r>
        <w:t>ревние образы в современных игрушках на­ родных промыслов. Особенности цветового строя, основные ор­ наментальные элементы росписи филимоновской, дымковской, каргопольской игрушки. Местные промыслы игрушек разных регионов страны.</w:t>
      </w:r>
      <w:r>
        <w:rPr>
          <w:color w:val="000000"/>
        </w:rPr>
        <w:t xml:space="preserve"> </w:t>
      </w:r>
    </w:p>
    <w:p w:rsidR="00121AC2" w:rsidRDefault="00C630C7">
      <w:pPr>
        <w:ind w:left="170" w:right="15"/>
      </w:pPr>
      <w:r>
        <w:t>Создание эскиза игрушки п</w:t>
      </w:r>
      <w:r>
        <w:t>о мотивам избранного про­ мысла.</w:t>
      </w:r>
      <w:r>
        <w:rPr>
          <w:color w:val="000000"/>
        </w:rPr>
        <w:t xml:space="preserve"> </w:t>
      </w:r>
    </w:p>
    <w:p w:rsidR="00121AC2" w:rsidRDefault="00C630C7">
      <w:pPr>
        <w:ind w:left="170" w:right="15"/>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w:t>
      </w:r>
      <w:r>
        <w:t>­ ность выполнения травного орнамента. Праздничность изделий</w:t>
      </w:r>
      <w:r>
        <w:rPr>
          <w:color w:val="000000"/>
        </w:rPr>
        <w:t xml:space="preserve"> </w:t>
      </w:r>
      <w:r>
        <w:t>«золотой хохломы».</w:t>
      </w:r>
      <w:r>
        <w:rPr>
          <w:color w:val="000000"/>
        </w:rPr>
        <w:t xml:space="preserve"> </w:t>
      </w:r>
    </w:p>
    <w:p w:rsidR="00121AC2" w:rsidRDefault="00C630C7">
      <w:pPr>
        <w:spacing w:after="8" w:line="252" w:lineRule="auto"/>
        <w:ind w:left="10" w:right="14" w:hanging="10"/>
        <w:jc w:val="right"/>
      </w:pPr>
      <w:r>
        <w:t xml:space="preserve">Городецкая роспись по дереву. Краткие сведения по истории. </w:t>
      </w:r>
    </w:p>
    <w:p w:rsidR="00121AC2" w:rsidRDefault="00C630C7">
      <w:pPr>
        <w:ind w:left="170" w:right="15" w:firstLine="0"/>
      </w:pPr>
      <w:r>
        <w:t>Традиционные образы городецкой росписи предметов быта. Птица и конь — традиционные мотивы орнаментальных ком­ позиц</w:t>
      </w:r>
      <w:r>
        <w:t>ий. Сюжетные мотивы, основные приёмы и композицион­ ные особенности городецкой росписи.</w:t>
      </w:r>
      <w:r>
        <w:rPr>
          <w:color w:val="000000"/>
        </w:rPr>
        <w:t xml:space="preserve"> </w:t>
      </w:r>
    </w:p>
    <w:p w:rsidR="00121AC2" w:rsidRDefault="00C630C7">
      <w:pPr>
        <w:ind w:left="170" w:right="15"/>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w:t>
      </w:r>
      <w:r>
        <w:t xml:space="preserve"> вы росписи посуды. Приёмы мазка, тональный контраст, со­ четание пятна и линии.</w:t>
      </w:r>
      <w:r>
        <w:rPr>
          <w:color w:val="000000"/>
        </w:rPr>
        <w:t xml:space="preserve"> </w:t>
      </w:r>
    </w:p>
    <w:p w:rsidR="00121AC2" w:rsidRDefault="00C630C7">
      <w:pPr>
        <w:ind w:left="170" w:right="15"/>
      </w:pPr>
      <w:r>
        <w:t xml:space="preserve">Роспись по металлу. Жостово. Краткие сведения по истории промысла. Разнообразие форм подносов, цветового и </w:t>
      </w:r>
      <w:r>
        <w:lastRenderedPageBreak/>
        <w:t>компози­ ционного решения росписей. Приёмы свободной кистевой им­ п</w:t>
      </w:r>
      <w:r>
        <w:t>ровизации в живописи цветочных букетов. Эффект освещён­ ности и объёмности изображения.</w:t>
      </w:r>
      <w:r>
        <w:rPr>
          <w:color w:val="000000"/>
        </w:rPr>
        <w:t xml:space="preserve"> </w:t>
      </w:r>
    </w:p>
    <w:p w:rsidR="00121AC2" w:rsidRDefault="00C630C7">
      <w:pPr>
        <w:ind w:left="170" w:right="15"/>
      </w:pPr>
      <w:r>
        <w:t>Древние традиции художественной обработки металла в раз­ ных регионах страны. Разнообразие назначения предметов и художественно­технических приёмов работы с металлом.</w:t>
      </w:r>
      <w:r>
        <w:rPr>
          <w:color w:val="000000"/>
        </w:rPr>
        <w:t xml:space="preserve"> </w:t>
      </w:r>
    </w:p>
    <w:p w:rsidR="00121AC2" w:rsidRDefault="00C630C7">
      <w:pPr>
        <w:ind w:left="170" w:right="15"/>
      </w:pPr>
      <w:r>
        <w:t>Искусство лаковой живописи: Палех, Федоскино, Холуй, Мстё­ ра — роспись шкатулок, ларчиков, табакерок из папье­маше. Происхождение искусства лаковой миниатюры в России. Особен­ ности стиля каждой школы. Роль искусства лаковой миниатюры в сохранении и разв</w:t>
      </w:r>
      <w:r>
        <w:t>итии традиций отечественной культуры.</w:t>
      </w:r>
      <w:r>
        <w:rPr>
          <w:color w:val="000000"/>
        </w:rPr>
        <w:t xml:space="preserve"> </w:t>
      </w:r>
    </w:p>
    <w:p w:rsidR="00121AC2" w:rsidRDefault="00C630C7">
      <w:pPr>
        <w:ind w:left="170" w:right="15"/>
      </w:pPr>
      <w:r>
        <w:t>Мир сказок и легенд, примет и оберегов в творчестве масте­ ров художественных промыслов.</w:t>
      </w:r>
      <w:r>
        <w:rPr>
          <w:color w:val="000000"/>
        </w:rPr>
        <w:t xml:space="preserve"> </w:t>
      </w:r>
    </w:p>
    <w:p w:rsidR="00121AC2" w:rsidRDefault="00C630C7">
      <w:pPr>
        <w:ind w:left="170" w:right="15"/>
      </w:pPr>
      <w:r>
        <w:t>Отражение в изделиях народных промыслов многообразия исторических, духовных и культурных традиций.</w:t>
      </w:r>
      <w:r>
        <w:rPr>
          <w:color w:val="000000"/>
        </w:rPr>
        <w:t xml:space="preserve"> </w:t>
      </w:r>
    </w:p>
    <w:p w:rsidR="00121AC2" w:rsidRDefault="00C630C7">
      <w:pPr>
        <w:spacing w:after="171"/>
        <w:ind w:left="170" w:right="15"/>
      </w:pPr>
      <w:r>
        <w:t xml:space="preserve">Народные художественные </w:t>
      </w:r>
      <w:r>
        <w:t>ремёсла и промыслы — матери­ альные и духовные ценности, неотъемлемая часть культурного наследия России.</w:t>
      </w:r>
      <w:r>
        <w:rPr>
          <w:color w:val="000000"/>
        </w:rPr>
        <w:t xml:space="preserve"> </w:t>
      </w:r>
    </w:p>
    <w:p w:rsidR="00121AC2" w:rsidRDefault="00C630C7">
      <w:pPr>
        <w:spacing w:after="38" w:line="259" w:lineRule="auto"/>
        <w:ind w:left="151" w:hanging="10"/>
        <w:jc w:val="left"/>
      </w:pPr>
      <w:r>
        <w:rPr>
          <w:rFonts w:ascii="Verdana" w:eastAsia="Verdana" w:hAnsi="Verdana" w:cs="Verdana"/>
        </w:rPr>
        <w:t>Декоративно-прикладное искусство в культуре разных эпох и народов</w:t>
      </w:r>
      <w:r>
        <w:rPr>
          <w:rFonts w:ascii="Verdana" w:eastAsia="Verdana" w:hAnsi="Verdana" w:cs="Verdana"/>
          <w:color w:val="000000"/>
        </w:rPr>
        <w:t xml:space="preserve"> </w:t>
      </w:r>
    </w:p>
    <w:p w:rsidR="00121AC2" w:rsidRDefault="00C630C7">
      <w:pPr>
        <w:ind w:left="170" w:right="15"/>
      </w:pPr>
      <w:r>
        <w:t>Роль декоративно­прикладного искусства в культуре древних цивилизаций.</w:t>
      </w:r>
      <w:r>
        <w:rPr>
          <w:color w:val="000000"/>
        </w:rPr>
        <w:t xml:space="preserve"> </w:t>
      </w:r>
    </w:p>
    <w:p w:rsidR="00121AC2" w:rsidRDefault="00C630C7">
      <w:pPr>
        <w:ind w:left="170" w:right="15"/>
      </w:pPr>
      <w:r>
        <w:t>Отражение в</w:t>
      </w:r>
      <w:r>
        <w:t xml:space="preserve"> декоре мировоззрения эпохи, организации об­ щества, традиций быта и ремесла, уклада жизни людей.</w:t>
      </w:r>
      <w:r>
        <w:rPr>
          <w:color w:val="000000"/>
        </w:rPr>
        <w:t xml:space="preserve"> </w:t>
      </w:r>
    </w:p>
    <w:p w:rsidR="00121AC2" w:rsidRDefault="00C630C7">
      <w:pPr>
        <w:ind w:left="170" w:right="15"/>
      </w:pPr>
      <w:r>
        <w:t>Характерные признаки произведений декоративно­приклад­ ного искусства, основные мотивы и символика орнаментов в культуре разных эпох.</w:t>
      </w:r>
      <w:r>
        <w:rPr>
          <w:color w:val="000000"/>
        </w:rPr>
        <w:t xml:space="preserve"> </w:t>
      </w:r>
    </w:p>
    <w:p w:rsidR="00121AC2" w:rsidRDefault="00C630C7">
      <w:pPr>
        <w:ind w:left="170" w:right="15" w:firstLine="362"/>
      </w:pPr>
      <w:r>
        <w:t>Характерные особенност</w:t>
      </w:r>
      <w:r>
        <w:t xml:space="preserve">и одежды для культуры разных эпох и народов. Выражение образа человека, его положения в обще­ стве и характера деятельности в его костюме и его украшениях. </w:t>
      </w:r>
    </w:p>
    <w:p w:rsidR="00121AC2" w:rsidRDefault="00C630C7">
      <w:pPr>
        <w:spacing w:after="168"/>
        <w:ind w:left="170" w:right="15" w:firstLine="156"/>
      </w:pPr>
      <w:r>
        <w:t>Украшение жизненного пространства: построений, интерье­</w:t>
      </w:r>
      <w:r>
        <w:rPr>
          <w:color w:val="000000"/>
        </w:rPr>
        <w:t xml:space="preserve"> </w:t>
      </w:r>
      <w:r>
        <w:t>ров, предметов быта — в культуре разных эпо</w:t>
      </w:r>
      <w:r>
        <w:t>х.</w:t>
      </w:r>
      <w:r>
        <w:rPr>
          <w:color w:val="000000"/>
        </w:rPr>
        <w:t xml:space="preserve"> </w:t>
      </w:r>
    </w:p>
    <w:p w:rsidR="00121AC2" w:rsidRDefault="00C630C7">
      <w:pPr>
        <w:spacing w:after="38" w:line="259" w:lineRule="auto"/>
        <w:ind w:left="151" w:hanging="10"/>
        <w:jc w:val="left"/>
      </w:pPr>
      <w:r>
        <w:rPr>
          <w:rFonts w:ascii="Verdana" w:eastAsia="Verdana" w:hAnsi="Verdana" w:cs="Verdana"/>
        </w:rPr>
        <w:t>Декоративно-прикладное искусство в жизни современного человека</w:t>
      </w:r>
      <w:r>
        <w:rPr>
          <w:rFonts w:ascii="Verdana" w:eastAsia="Verdana" w:hAnsi="Verdana" w:cs="Verdana"/>
          <w:color w:val="000000"/>
        </w:rPr>
        <w:t xml:space="preserve"> </w:t>
      </w:r>
    </w:p>
    <w:p w:rsidR="00121AC2" w:rsidRDefault="00C630C7">
      <w:pPr>
        <w:ind w:left="170" w:right="15"/>
      </w:pPr>
      <w:r>
        <w:lastRenderedPageBreak/>
        <w:t>Многообразие материалов и техник современного декоратив­ но­прикладного искусства (художественная керамика, стекло, металл, гобелен, роспись по ткани, моделирование одежды).</w:t>
      </w:r>
      <w:r>
        <w:rPr>
          <w:color w:val="000000"/>
        </w:rPr>
        <w:t xml:space="preserve"> </w:t>
      </w:r>
    </w:p>
    <w:p w:rsidR="00121AC2" w:rsidRDefault="00C630C7">
      <w:pPr>
        <w:ind w:left="170" w:right="15"/>
      </w:pPr>
      <w:r>
        <w:t>Символический</w:t>
      </w:r>
      <w:r>
        <w:t xml:space="preserve"> знак в современной жизни: эмблема, лого­ тип, указующий или декоративный знак.</w:t>
      </w:r>
      <w:r>
        <w:rPr>
          <w:color w:val="000000"/>
        </w:rPr>
        <w:t xml:space="preserve"> </w:t>
      </w:r>
    </w:p>
    <w:p w:rsidR="00121AC2" w:rsidRDefault="00C630C7">
      <w:pPr>
        <w:ind w:left="384" w:right="15" w:firstLine="0"/>
      </w:pPr>
      <w:r>
        <w:t xml:space="preserve">Государственная символика и традиции геральдики. </w:t>
      </w:r>
    </w:p>
    <w:p w:rsidR="00121AC2" w:rsidRDefault="00C630C7">
      <w:pPr>
        <w:ind w:left="384" w:right="15" w:firstLine="0"/>
      </w:pPr>
      <w:r>
        <w:t xml:space="preserve">Декоративные украшения предметов нашего быта и одежды. </w:t>
      </w:r>
    </w:p>
    <w:p w:rsidR="00121AC2" w:rsidRDefault="00C630C7">
      <w:pPr>
        <w:ind w:left="170" w:right="15"/>
      </w:pPr>
      <w:r>
        <w:t>Значение украшений в проявлении образа человека, его ха­</w:t>
      </w:r>
      <w:r>
        <w:rPr>
          <w:color w:val="000000"/>
        </w:rPr>
        <w:t xml:space="preserve"> </w:t>
      </w:r>
      <w:r>
        <w:t>рактера, сам</w:t>
      </w:r>
      <w:r>
        <w:t>опонимания, установок и намерений.</w:t>
      </w:r>
      <w:r>
        <w:rPr>
          <w:color w:val="000000"/>
        </w:rPr>
        <w:t xml:space="preserve"> </w:t>
      </w:r>
    </w:p>
    <w:p w:rsidR="00121AC2" w:rsidRDefault="00C630C7">
      <w:pPr>
        <w:ind w:left="384" w:right="1645" w:firstLine="0"/>
      </w:pPr>
      <w:r>
        <w:t xml:space="preserve">Декор на улицах и декор помещений. Декор праздничный и повседневный. </w:t>
      </w:r>
    </w:p>
    <w:p w:rsidR="00121AC2" w:rsidRDefault="00C630C7">
      <w:pPr>
        <w:ind w:left="384" w:right="15" w:firstLine="0"/>
      </w:pPr>
      <w:r>
        <w:t>Праздничное оформление школы.</w:t>
      </w:r>
      <w:r>
        <w:rPr>
          <w:color w:val="000000"/>
        </w:rPr>
        <w:t xml:space="preserve"> </w:t>
      </w:r>
    </w:p>
    <w:p w:rsidR="00121AC2" w:rsidRDefault="00C630C7">
      <w:pPr>
        <w:spacing w:after="150" w:line="259" w:lineRule="auto"/>
        <w:ind w:left="0" w:firstLine="0"/>
        <w:jc w:val="left"/>
      </w:pPr>
      <w:r>
        <w:rPr>
          <w:color w:val="000000"/>
          <w:sz w:val="22"/>
        </w:rPr>
        <w:t xml:space="preserve"> </w:t>
      </w:r>
    </w:p>
    <w:p w:rsidR="00121AC2" w:rsidRDefault="00C630C7">
      <w:pPr>
        <w:pStyle w:val="4"/>
        <w:ind w:left="151"/>
      </w:pPr>
      <w:r>
        <w:t>Модуль № 2 «Живопись, графика, скульптура»</w:t>
      </w:r>
      <w:r>
        <w:rPr>
          <w:color w:val="000000"/>
        </w:rPr>
        <w:t xml:space="preserve"> </w:t>
      </w:r>
    </w:p>
    <w:p w:rsidR="00121AC2" w:rsidRDefault="00C630C7">
      <w:pPr>
        <w:spacing w:line="251" w:lineRule="auto"/>
        <w:ind w:left="394" w:hanging="10"/>
      </w:pPr>
      <w:r>
        <w:rPr>
          <w:i/>
        </w:rPr>
        <w:t>Общие сведения о видах искусства</w:t>
      </w:r>
      <w:r>
        <w:rPr>
          <w:i/>
          <w:color w:val="000000"/>
        </w:rPr>
        <w:t xml:space="preserve"> </w:t>
      </w:r>
    </w:p>
    <w:p w:rsidR="00121AC2" w:rsidRDefault="00C630C7">
      <w:pPr>
        <w:ind w:left="384" w:right="15" w:firstLine="0"/>
      </w:pPr>
      <w:r>
        <w:rPr>
          <w:noProof/>
        </w:rPr>
        <w:drawing>
          <wp:anchor distT="0" distB="0" distL="114300" distR="114300" simplePos="0" relativeHeight="251671552" behindDoc="1" locked="0" layoutInCell="1" allowOverlap="0">
            <wp:simplePos x="0" y="0"/>
            <wp:positionH relativeFrom="column">
              <wp:posOffset>2125345</wp:posOffset>
            </wp:positionH>
            <wp:positionV relativeFrom="paragraph">
              <wp:posOffset>-22168</wp:posOffset>
            </wp:positionV>
            <wp:extent cx="170688" cy="141732"/>
            <wp:effectExtent l="0" t="0" r="0" b="0"/>
            <wp:wrapNone/>
            <wp:docPr id="235996" name="Picture 235996"/>
            <wp:cNvGraphicFramePr/>
            <a:graphic xmlns:a="http://schemas.openxmlformats.org/drawingml/2006/main">
              <a:graphicData uri="http://schemas.openxmlformats.org/drawingml/2006/picture">
                <pic:pic xmlns:pic="http://schemas.openxmlformats.org/drawingml/2006/picture">
                  <pic:nvPicPr>
                    <pic:cNvPr id="235996" name="Picture 235996"/>
                    <pic:cNvPicPr/>
                  </pic:nvPicPr>
                  <pic:blipFill>
                    <a:blip r:embed="rId803"/>
                    <a:stretch>
                      <a:fillRect/>
                    </a:stretch>
                  </pic:blipFill>
                  <pic:spPr>
                    <a:xfrm>
                      <a:off x="0" y="0"/>
                      <a:ext cx="170688" cy="141732"/>
                    </a:xfrm>
                    <a:prstGeom prst="rect">
                      <a:avLst/>
                    </a:prstGeom>
                  </pic:spPr>
                </pic:pic>
              </a:graphicData>
            </a:graphic>
          </wp:anchor>
        </w:drawing>
      </w:r>
      <w:r>
        <w:t xml:space="preserve">Пространственные и временны е виды </w:t>
      </w:r>
      <w:r>
        <w:t>искусства.</w:t>
      </w:r>
      <w:r>
        <w:rPr>
          <w:color w:val="000000"/>
        </w:rPr>
        <w:t xml:space="preserve"> </w:t>
      </w:r>
    </w:p>
    <w:p w:rsidR="00121AC2" w:rsidRDefault="00C630C7">
      <w:pPr>
        <w:ind w:left="170" w:right="15"/>
      </w:pPr>
      <w:r>
        <w:t>Изобразительные, конструктивные и декоративные виды пространственных искусств, их место и назначение в жизни лю­ дей.</w:t>
      </w:r>
      <w:r>
        <w:rPr>
          <w:color w:val="000000"/>
        </w:rPr>
        <w:t xml:space="preserve"> </w:t>
      </w:r>
    </w:p>
    <w:p w:rsidR="00121AC2" w:rsidRDefault="00C630C7">
      <w:pPr>
        <w:ind w:left="384" w:right="15" w:firstLine="0"/>
      </w:pPr>
      <w:r>
        <w:t xml:space="preserve">Основные виды живописи, графики и скульптуры. </w:t>
      </w:r>
    </w:p>
    <w:p w:rsidR="00121AC2" w:rsidRDefault="00C630C7">
      <w:pPr>
        <w:spacing w:after="168"/>
        <w:ind w:left="170" w:right="15"/>
      </w:pPr>
      <w:r>
        <w:t>Художник и зритель: зрительские умения, знания и творче­</w:t>
      </w:r>
      <w:r>
        <w:rPr>
          <w:color w:val="000000"/>
        </w:rPr>
        <w:t xml:space="preserve"> </w:t>
      </w:r>
      <w:r>
        <w:t>ство зрителя.</w:t>
      </w:r>
      <w:r>
        <w:rPr>
          <w:color w:val="000000"/>
        </w:rPr>
        <w:t xml:space="preserve"> </w:t>
      </w:r>
    </w:p>
    <w:p w:rsidR="00121AC2" w:rsidRDefault="00C630C7">
      <w:pPr>
        <w:spacing w:after="38" w:line="259" w:lineRule="auto"/>
        <w:ind w:left="151" w:hanging="10"/>
        <w:jc w:val="left"/>
      </w:pPr>
      <w:r>
        <w:rPr>
          <w:rFonts w:ascii="Verdana" w:eastAsia="Verdana" w:hAnsi="Verdana" w:cs="Verdana"/>
        </w:rPr>
        <w:t>Язык и</w:t>
      </w:r>
      <w:r>
        <w:rPr>
          <w:rFonts w:ascii="Verdana" w:eastAsia="Verdana" w:hAnsi="Verdana" w:cs="Verdana"/>
        </w:rPr>
        <w:t>зобразительного искусства и его выразительные средства</w:t>
      </w:r>
      <w:r>
        <w:rPr>
          <w:rFonts w:ascii="Verdana" w:eastAsia="Verdana" w:hAnsi="Verdana" w:cs="Verdana"/>
          <w:color w:val="000000"/>
        </w:rPr>
        <w:t xml:space="preserve"> </w:t>
      </w:r>
    </w:p>
    <w:p w:rsidR="00121AC2" w:rsidRDefault="00C630C7">
      <w:pPr>
        <w:ind w:left="170" w:right="15"/>
      </w:pPr>
      <w:r>
        <w:t>Живописные, графические и скульптурные художественные материалы, их особые свойства.</w:t>
      </w:r>
      <w:r>
        <w:rPr>
          <w:color w:val="000000"/>
        </w:rPr>
        <w:t xml:space="preserve"> </w:t>
      </w:r>
    </w:p>
    <w:p w:rsidR="00121AC2" w:rsidRDefault="00C630C7">
      <w:pPr>
        <w:ind w:left="170" w:right="15"/>
      </w:pPr>
      <w:r>
        <w:t>Рисунок — основа изобразительного искусства и мастерства художника.</w:t>
      </w:r>
      <w:r>
        <w:rPr>
          <w:color w:val="000000"/>
        </w:rPr>
        <w:t xml:space="preserve"> </w:t>
      </w:r>
    </w:p>
    <w:p w:rsidR="00121AC2" w:rsidRDefault="00C630C7">
      <w:pPr>
        <w:ind w:left="170" w:right="15"/>
      </w:pPr>
      <w:r>
        <w:t>Виды рисунка: зарисовка, набросок, учебный рисунок и твор­ ческий рисунок.</w:t>
      </w:r>
      <w:r>
        <w:rPr>
          <w:color w:val="000000"/>
        </w:rPr>
        <w:t xml:space="preserve"> </w:t>
      </w:r>
    </w:p>
    <w:p w:rsidR="00121AC2" w:rsidRDefault="00C630C7">
      <w:pPr>
        <w:ind w:left="384" w:right="15" w:firstLine="0"/>
      </w:pPr>
      <w:r>
        <w:t>Навыки размещения рисунка в листе, выбор формата.</w:t>
      </w:r>
      <w:r>
        <w:rPr>
          <w:color w:val="000000"/>
        </w:rPr>
        <w:t xml:space="preserve"> </w:t>
      </w:r>
    </w:p>
    <w:p w:rsidR="00121AC2" w:rsidRDefault="00C630C7">
      <w:pPr>
        <w:ind w:left="170" w:right="15"/>
      </w:pPr>
      <w:r>
        <w:t>Начальные умения рисунка с натуры. Зарисовки простых предметов.</w:t>
      </w:r>
      <w:r>
        <w:rPr>
          <w:color w:val="000000"/>
        </w:rPr>
        <w:t xml:space="preserve"> </w:t>
      </w:r>
    </w:p>
    <w:p w:rsidR="00121AC2" w:rsidRDefault="00C630C7">
      <w:pPr>
        <w:ind w:left="384" w:right="15" w:firstLine="0"/>
      </w:pPr>
      <w:r>
        <w:t xml:space="preserve">Линейные графические рисунки и наброски. </w:t>
      </w:r>
    </w:p>
    <w:p w:rsidR="00121AC2" w:rsidRDefault="00C630C7">
      <w:pPr>
        <w:ind w:left="384" w:right="15" w:firstLine="0"/>
      </w:pPr>
      <w:r>
        <w:t>Тон и тональные отноше</w:t>
      </w:r>
      <w:r>
        <w:t>ния: тёмное — светлое.</w:t>
      </w:r>
      <w:r>
        <w:rPr>
          <w:color w:val="000000"/>
        </w:rPr>
        <w:t xml:space="preserve"> </w:t>
      </w:r>
    </w:p>
    <w:p w:rsidR="00121AC2" w:rsidRDefault="00C630C7">
      <w:pPr>
        <w:ind w:left="384" w:right="15" w:firstLine="0"/>
      </w:pPr>
      <w:r>
        <w:t>Ритм и ритмическая организация плоскости листа.</w:t>
      </w:r>
      <w:r>
        <w:rPr>
          <w:color w:val="000000"/>
        </w:rPr>
        <w:t xml:space="preserve"> </w:t>
      </w:r>
    </w:p>
    <w:p w:rsidR="00121AC2" w:rsidRDefault="00C630C7">
      <w:pPr>
        <w:ind w:left="170" w:right="15"/>
      </w:pPr>
      <w:r>
        <w:lastRenderedPageBreak/>
        <w:t>Основы цветоведения: понятие цвета в художественной дея­ тельности, физическая основа цвета, цветовой круг, основные и составные цвета, дополнительные цвета.</w:t>
      </w:r>
      <w:r>
        <w:rPr>
          <w:color w:val="000000"/>
        </w:rPr>
        <w:t xml:space="preserve"> </w:t>
      </w:r>
    </w:p>
    <w:p w:rsidR="00121AC2" w:rsidRDefault="00C630C7">
      <w:pPr>
        <w:ind w:left="170" w:right="15"/>
      </w:pPr>
      <w:r>
        <w:t>Цвет как выразительное с</w:t>
      </w:r>
      <w:r>
        <w:t>редство в изобразительном искус­ стве: холодный и тёплый цвет, понятие цветовых отношений; колорит в живописи.</w:t>
      </w:r>
      <w:r>
        <w:rPr>
          <w:color w:val="000000"/>
        </w:rPr>
        <w:t xml:space="preserve"> </w:t>
      </w:r>
    </w:p>
    <w:p w:rsidR="00121AC2" w:rsidRDefault="00C630C7">
      <w:pPr>
        <w:ind w:left="170" w:right="15"/>
      </w:pPr>
      <w:r>
        <w:t xml:space="preserve">Виды скульптуры и характер материала в скульптуре. Скуль­ птурные памятники, парковая скульптура, камерная скульптура. </w:t>
      </w:r>
    </w:p>
    <w:p w:rsidR="00121AC2" w:rsidRDefault="00C630C7">
      <w:pPr>
        <w:spacing w:after="110"/>
        <w:ind w:left="170" w:right="15" w:firstLine="152"/>
      </w:pPr>
      <w:r>
        <w:t>Статика и движение в ску</w:t>
      </w:r>
      <w:r>
        <w:t>льптуре. Круглая скульптура. Про­</w:t>
      </w:r>
      <w:r>
        <w:rPr>
          <w:color w:val="000000"/>
        </w:rPr>
        <w:t xml:space="preserve"> </w:t>
      </w:r>
      <w:r>
        <w:t>изведения мелкой пластики. Виды рельефа.</w:t>
      </w:r>
      <w:r>
        <w:rPr>
          <w:color w:val="000000"/>
        </w:rPr>
        <w:t xml:space="preserve"> </w:t>
      </w:r>
    </w:p>
    <w:p w:rsidR="00121AC2" w:rsidRDefault="00C630C7">
      <w:pPr>
        <w:spacing w:after="9" w:line="259" w:lineRule="auto"/>
        <w:ind w:left="151" w:hanging="10"/>
        <w:jc w:val="left"/>
      </w:pPr>
      <w:r>
        <w:rPr>
          <w:rFonts w:ascii="Verdana" w:eastAsia="Verdana" w:hAnsi="Verdana" w:cs="Verdana"/>
        </w:rPr>
        <w:t>Жанры изобразительного искусства</w:t>
      </w:r>
      <w:r>
        <w:rPr>
          <w:rFonts w:ascii="Verdana" w:eastAsia="Verdana" w:hAnsi="Verdana" w:cs="Verdana"/>
          <w:color w:val="000000"/>
        </w:rPr>
        <w:t xml:space="preserve"> </w:t>
      </w:r>
    </w:p>
    <w:p w:rsidR="00121AC2" w:rsidRDefault="00C630C7">
      <w:pPr>
        <w:ind w:left="170" w:right="15"/>
      </w:pPr>
      <w:r>
        <w:t>Жанровая система в изобразительном искусстве как инстру­ мент для сравнения и анализа произведений изобразительного искусства.</w:t>
      </w:r>
      <w:r>
        <w:rPr>
          <w:color w:val="000000"/>
        </w:rPr>
        <w:t xml:space="preserve"> </w:t>
      </w:r>
    </w:p>
    <w:p w:rsidR="00121AC2" w:rsidRDefault="00C630C7">
      <w:pPr>
        <w:spacing w:after="113"/>
        <w:ind w:left="170" w:right="15"/>
      </w:pPr>
      <w:r>
        <w:t>Предмет изображения, сюжет и содержание произведения изобразительного искусства.</w:t>
      </w:r>
      <w:r>
        <w:rPr>
          <w:color w:val="000000"/>
        </w:rPr>
        <w:t xml:space="preserve"> </w:t>
      </w:r>
    </w:p>
    <w:p w:rsidR="00121AC2" w:rsidRDefault="00C630C7">
      <w:pPr>
        <w:spacing w:after="7" w:line="259" w:lineRule="auto"/>
        <w:ind w:left="151" w:hanging="10"/>
        <w:jc w:val="left"/>
      </w:pPr>
      <w:r>
        <w:rPr>
          <w:rFonts w:ascii="Verdana" w:eastAsia="Verdana" w:hAnsi="Verdana" w:cs="Verdana"/>
        </w:rPr>
        <w:t>Натюрморт</w:t>
      </w:r>
      <w:r>
        <w:rPr>
          <w:rFonts w:ascii="Verdana" w:eastAsia="Verdana" w:hAnsi="Verdana" w:cs="Verdana"/>
          <w:color w:val="000000"/>
        </w:rPr>
        <w:t xml:space="preserve"> </w:t>
      </w:r>
    </w:p>
    <w:p w:rsidR="00121AC2" w:rsidRDefault="00C630C7">
      <w:pPr>
        <w:ind w:left="170" w:right="15"/>
      </w:pPr>
      <w:r>
        <w:t>Изображение предметного мира в изобразительном искусстве и появление жанра натюрморта в европейском и отечественном искусстве.</w:t>
      </w:r>
      <w:r>
        <w:rPr>
          <w:color w:val="000000"/>
        </w:rPr>
        <w:t xml:space="preserve"> </w:t>
      </w:r>
    </w:p>
    <w:p w:rsidR="00121AC2" w:rsidRDefault="00C630C7">
      <w:pPr>
        <w:ind w:left="170" w:right="15"/>
      </w:pPr>
      <w:r>
        <w:t>Основы графической грамоты: правила</w:t>
      </w:r>
      <w:r>
        <w:t xml:space="preserve"> объёмного изображе­ ния предметов на плоскости.</w:t>
      </w:r>
      <w:r>
        <w:rPr>
          <w:color w:val="000000"/>
        </w:rPr>
        <w:t xml:space="preserve"> </w:t>
      </w:r>
    </w:p>
    <w:p w:rsidR="00121AC2" w:rsidRDefault="00C630C7">
      <w:pPr>
        <w:ind w:left="170" w:right="15"/>
      </w:pPr>
      <w:r>
        <w:t>Линейное построение предмета в пространстве: линия гори­ зонта, точка зрения и точка схода, правила перспективных со­ кращений.</w:t>
      </w:r>
      <w:r>
        <w:rPr>
          <w:color w:val="000000"/>
        </w:rPr>
        <w:t xml:space="preserve"> </w:t>
      </w:r>
    </w:p>
    <w:p w:rsidR="00121AC2" w:rsidRDefault="00C630C7">
      <w:pPr>
        <w:ind w:left="384" w:right="15" w:firstLine="0"/>
      </w:pPr>
      <w:r>
        <w:t>Изображение окружности в перспективе.</w:t>
      </w:r>
      <w:r>
        <w:rPr>
          <w:color w:val="000000"/>
        </w:rPr>
        <w:t xml:space="preserve"> </w:t>
      </w:r>
    </w:p>
    <w:p w:rsidR="00121AC2" w:rsidRDefault="00C630C7">
      <w:pPr>
        <w:ind w:left="170" w:right="15"/>
      </w:pPr>
      <w:r>
        <w:t>Рисование геометрических тел на основе</w:t>
      </w:r>
      <w:r>
        <w:t xml:space="preserve"> правил линейной перспективы.</w:t>
      </w:r>
      <w:r>
        <w:rPr>
          <w:color w:val="000000"/>
        </w:rPr>
        <w:t xml:space="preserve"> </w:t>
      </w:r>
    </w:p>
    <w:p w:rsidR="00121AC2" w:rsidRDefault="00C630C7">
      <w:pPr>
        <w:ind w:left="170" w:right="15"/>
      </w:pPr>
      <w:r>
        <w:t>Сложная пространственная форма и выявление её конструк­ ции.</w:t>
      </w:r>
      <w:r>
        <w:rPr>
          <w:color w:val="000000"/>
        </w:rPr>
        <w:t xml:space="preserve"> </w:t>
      </w:r>
    </w:p>
    <w:p w:rsidR="00121AC2" w:rsidRDefault="00C630C7">
      <w:pPr>
        <w:ind w:left="170" w:right="15"/>
      </w:pPr>
      <w:r>
        <w:t>Рисунок сложной формы предмета как соотношение простых геометрических фигур.</w:t>
      </w:r>
      <w:r>
        <w:rPr>
          <w:color w:val="000000"/>
        </w:rPr>
        <w:t xml:space="preserve"> </w:t>
      </w:r>
    </w:p>
    <w:p w:rsidR="00121AC2" w:rsidRDefault="00C630C7">
      <w:pPr>
        <w:ind w:left="170" w:right="15"/>
      </w:pPr>
      <w:r>
        <w:t>Линейный рисунок конструкции из нескольких геометриче­ ских тел.</w:t>
      </w:r>
      <w:r>
        <w:rPr>
          <w:color w:val="000000"/>
        </w:rPr>
        <w:t xml:space="preserve"> </w:t>
      </w:r>
    </w:p>
    <w:p w:rsidR="00121AC2" w:rsidRDefault="00C630C7">
      <w:pPr>
        <w:ind w:left="170" w:right="15"/>
      </w:pPr>
      <w:r>
        <w:t>Освещение как средс</w:t>
      </w:r>
      <w:r>
        <w:t>тво выявления объёма предмета. Поня­ тия «свет», «блик», «полутень», «собственная тень», «реф­</w:t>
      </w:r>
      <w:r>
        <w:rPr>
          <w:color w:val="000000"/>
        </w:rPr>
        <w:t xml:space="preserve"> </w:t>
      </w:r>
      <w:r>
        <w:t>лекс», «падающая тень». Особенности освещения «по свету» и</w:t>
      </w:r>
      <w:r>
        <w:rPr>
          <w:color w:val="000000"/>
        </w:rPr>
        <w:t xml:space="preserve"> </w:t>
      </w:r>
      <w:r>
        <w:t>«против света».</w:t>
      </w:r>
      <w:r>
        <w:rPr>
          <w:color w:val="000000"/>
        </w:rPr>
        <w:t xml:space="preserve"> </w:t>
      </w:r>
    </w:p>
    <w:p w:rsidR="00121AC2" w:rsidRDefault="00C630C7">
      <w:pPr>
        <w:ind w:left="170" w:right="15"/>
      </w:pPr>
      <w:r>
        <w:lastRenderedPageBreak/>
        <w:t>Рисунок натюрморта графическими материалами с натуры или по представлению.</w:t>
      </w:r>
      <w:r>
        <w:rPr>
          <w:color w:val="000000"/>
        </w:rPr>
        <w:t xml:space="preserve"> </w:t>
      </w:r>
    </w:p>
    <w:p w:rsidR="00121AC2" w:rsidRDefault="00C630C7">
      <w:pPr>
        <w:ind w:left="170" w:right="15"/>
      </w:pPr>
      <w:r>
        <w:t>Творчески</w:t>
      </w:r>
      <w:r>
        <w:t>й натюрморт в графике. Произведения художни­ ков­графиков. Особенности графических техник. Печатная гра­ фика.</w:t>
      </w:r>
      <w:r>
        <w:rPr>
          <w:color w:val="000000"/>
        </w:rPr>
        <w:t xml:space="preserve"> </w:t>
      </w:r>
    </w:p>
    <w:p w:rsidR="00121AC2" w:rsidRDefault="00C630C7">
      <w:pPr>
        <w:spacing w:after="200"/>
        <w:ind w:left="170" w:right="15"/>
      </w:pPr>
      <w:r>
        <w:t>Живописное изображение натюрморта. Цвет в натюрмортах европейских и отечественных живописцев. Опыт создания жи­ вописного натюрморта.</w:t>
      </w:r>
      <w:r>
        <w:rPr>
          <w:color w:val="000000"/>
        </w:rPr>
        <w:t xml:space="preserve"> </w:t>
      </w:r>
    </w:p>
    <w:p w:rsidR="00121AC2" w:rsidRDefault="00C630C7">
      <w:pPr>
        <w:spacing w:after="38" w:line="259" w:lineRule="auto"/>
        <w:ind w:left="151" w:hanging="10"/>
        <w:jc w:val="left"/>
      </w:pPr>
      <w:r>
        <w:rPr>
          <w:rFonts w:ascii="Verdana" w:eastAsia="Verdana" w:hAnsi="Verdana" w:cs="Verdana"/>
        </w:rPr>
        <w:t>Портрет</w:t>
      </w:r>
      <w:r>
        <w:rPr>
          <w:rFonts w:ascii="Verdana" w:eastAsia="Verdana" w:hAnsi="Verdana" w:cs="Verdana"/>
          <w:color w:val="000000"/>
        </w:rPr>
        <w:t xml:space="preserve"> </w:t>
      </w:r>
    </w:p>
    <w:p w:rsidR="00121AC2" w:rsidRDefault="00C630C7">
      <w:pPr>
        <w:ind w:left="170" w:right="15"/>
      </w:pPr>
      <w:r>
        <w:t>Портрет как образ определённого реального человека. Изо­ бражение портрета человека в искусстве разных эпох. Выраже­ ние в портретном изображении характера человека и мировоз­ зренческих идеалов эпохи.</w:t>
      </w:r>
      <w:r>
        <w:rPr>
          <w:color w:val="000000"/>
        </w:rPr>
        <w:t xml:space="preserve"> </w:t>
      </w:r>
    </w:p>
    <w:p w:rsidR="00121AC2" w:rsidRDefault="00C630C7">
      <w:pPr>
        <w:ind w:left="384" w:right="15" w:firstLine="0"/>
      </w:pPr>
      <w:r>
        <w:t>Великие портретисты в европейском искусстве.</w:t>
      </w:r>
      <w:r>
        <w:rPr>
          <w:color w:val="000000"/>
        </w:rPr>
        <w:t xml:space="preserve"> </w:t>
      </w:r>
    </w:p>
    <w:p w:rsidR="00121AC2" w:rsidRDefault="00C630C7">
      <w:pPr>
        <w:ind w:left="170" w:right="15"/>
      </w:pPr>
      <w:r>
        <w:t>Особенности развития портретного жанра в отечественном искусстве. Великие портретисты в русской живописи.</w:t>
      </w:r>
      <w:r>
        <w:rPr>
          <w:color w:val="000000"/>
        </w:rPr>
        <w:t xml:space="preserve"> </w:t>
      </w:r>
    </w:p>
    <w:p w:rsidR="00121AC2" w:rsidRDefault="00C630C7">
      <w:pPr>
        <w:ind w:left="384" w:right="15" w:firstLine="0"/>
      </w:pPr>
      <w:r>
        <w:t>Парадный и камерный портрет в живописи.</w:t>
      </w:r>
      <w:r>
        <w:rPr>
          <w:color w:val="000000"/>
        </w:rPr>
        <w:t xml:space="preserve"> </w:t>
      </w:r>
    </w:p>
    <w:p w:rsidR="00121AC2" w:rsidRDefault="00C630C7">
      <w:pPr>
        <w:ind w:left="170" w:right="15"/>
      </w:pPr>
      <w:r>
        <w:t>Особенности развития жанра портрета в искусстве ХХ в.— отечественном и европейском.</w:t>
      </w:r>
      <w:r>
        <w:rPr>
          <w:color w:val="000000"/>
        </w:rPr>
        <w:t xml:space="preserve"> </w:t>
      </w:r>
    </w:p>
    <w:p w:rsidR="00121AC2" w:rsidRDefault="00C630C7">
      <w:pPr>
        <w:ind w:left="170" w:right="15"/>
      </w:pPr>
      <w:r>
        <w:t>Построение головы челов</w:t>
      </w:r>
      <w:r>
        <w:t>ека, основные пропорции лица, соотношение лицевой и черепной частей головы.</w:t>
      </w:r>
      <w:r>
        <w:rPr>
          <w:color w:val="000000"/>
        </w:rPr>
        <w:t xml:space="preserve"> </w:t>
      </w:r>
    </w:p>
    <w:p w:rsidR="00121AC2" w:rsidRDefault="00C630C7">
      <w:pPr>
        <w:ind w:left="170" w:right="15" w:firstLine="365"/>
      </w:pPr>
      <w:r>
        <w:t xml:space="preserve">Графический портрет в работах известных художников. Раз­ нообразие графических средств в изображении образа человека. </w:t>
      </w:r>
    </w:p>
    <w:p w:rsidR="00121AC2" w:rsidRDefault="00C630C7">
      <w:pPr>
        <w:ind w:left="413" w:right="15" w:hanging="41"/>
      </w:pPr>
      <w:r>
        <w:t>Графический портретный рисунок с натуры или по памяти.</w:t>
      </w:r>
      <w:r>
        <w:rPr>
          <w:color w:val="000000"/>
        </w:rPr>
        <w:t xml:space="preserve"> </w:t>
      </w:r>
      <w:r>
        <w:t xml:space="preserve">Роль </w:t>
      </w:r>
      <w:r>
        <w:t>освещения головы при создании портретного образа.</w:t>
      </w:r>
      <w:r>
        <w:rPr>
          <w:color w:val="000000"/>
        </w:rPr>
        <w:t xml:space="preserve"> </w:t>
      </w:r>
    </w:p>
    <w:p w:rsidR="00121AC2" w:rsidRDefault="00C630C7">
      <w:pPr>
        <w:ind w:left="170" w:right="15" w:firstLine="0"/>
      </w:pPr>
      <w:r>
        <w:t>Свет и тень в изображении головы человека.</w:t>
      </w:r>
      <w:r>
        <w:rPr>
          <w:color w:val="000000"/>
        </w:rPr>
        <w:t xml:space="preserve"> </w:t>
      </w:r>
    </w:p>
    <w:p w:rsidR="00121AC2" w:rsidRDefault="00C630C7">
      <w:pPr>
        <w:ind w:left="384" w:right="15" w:firstLine="0"/>
      </w:pPr>
      <w:r>
        <w:t>Портрет в скульптуре.</w:t>
      </w:r>
      <w:r>
        <w:rPr>
          <w:color w:val="000000"/>
        </w:rPr>
        <w:t xml:space="preserve"> </w:t>
      </w:r>
    </w:p>
    <w:p w:rsidR="00121AC2" w:rsidRDefault="00C630C7">
      <w:pPr>
        <w:ind w:left="170" w:right="15"/>
      </w:pPr>
      <w:r>
        <w:t>Выражение характера человека, его социального положения и образа эпохи в скульптурном портрете.</w:t>
      </w:r>
      <w:r>
        <w:rPr>
          <w:color w:val="000000"/>
        </w:rPr>
        <w:t xml:space="preserve"> </w:t>
      </w:r>
    </w:p>
    <w:p w:rsidR="00121AC2" w:rsidRDefault="00C630C7">
      <w:pPr>
        <w:ind w:left="170" w:right="15"/>
      </w:pPr>
      <w:r>
        <w:t>Значение свойств художественных материало</w:t>
      </w:r>
      <w:r>
        <w:t>в в создании скульптурного портрета.</w:t>
      </w:r>
      <w:r>
        <w:rPr>
          <w:color w:val="000000"/>
        </w:rPr>
        <w:t xml:space="preserve"> </w:t>
      </w:r>
    </w:p>
    <w:p w:rsidR="00121AC2" w:rsidRDefault="00C630C7">
      <w:pPr>
        <w:ind w:left="170" w:right="15"/>
      </w:pPr>
      <w:r>
        <w:t>Живописное изображение портрета. Роль цвета в живопис­ ном портретном образе в произведениях выдающихся живопис­ цев.</w:t>
      </w:r>
      <w:r>
        <w:rPr>
          <w:color w:val="000000"/>
        </w:rPr>
        <w:t xml:space="preserve"> </w:t>
      </w:r>
    </w:p>
    <w:p w:rsidR="00121AC2" w:rsidRDefault="00C630C7">
      <w:pPr>
        <w:spacing w:after="193"/>
        <w:ind w:left="384" w:right="15" w:firstLine="0"/>
      </w:pPr>
      <w:r>
        <w:t>Опыт работы над созданием живописного портрета.</w:t>
      </w:r>
      <w:r>
        <w:rPr>
          <w:color w:val="000000"/>
        </w:rPr>
        <w:t xml:space="preserve"> </w:t>
      </w:r>
    </w:p>
    <w:p w:rsidR="00121AC2" w:rsidRDefault="00C630C7">
      <w:pPr>
        <w:spacing w:after="38" w:line="259" w:lineRule="auto"/>
        <w:ind w:left="151" w:hanging="10"/>
        <w:jc w:val="left"/>
      </w:pPr>
      <w:r>
        <w:rPr>
          <w:rFonts w:ascii="Verdana" w:eastAsia="Verdana" w:hAnsi="Verdana" w:cs="Verdana"/>
        </w:rPr>
        <w:t>Пейзаж</w:t>
      </w:r>
      <w:r>
        <w:rPr>
          <w:rFonts w:ascii="Verdana" w:eastAsia="Verdana" w:hAnsi="Verdana" w:cs="Verdana"/>
          <w:color w:val="000000"/>
        </w:rPr>
        <w:t xml:space="preserve"> </w:t>
      </w:r>
    </w:p>
    <w:p w:rsidR="00121AC2" w:rsidRDefault="00C630C7">
      <w:pPr>
        <w:ind w:left="170" w:right="15"/>
      </w:pPr>
      <w:r>
        <w:lastRenderedPageBreak/>
        <w:t>Особенности изображения пространства в эпо</w:t>
      </w:r>
      <w:r>
        <w:t>ху Древнего ми­ ра, в средневековом искусстве и в эпоху Возрождения.</w:t>
      </w:r>
      <w:r>
        <w:rPr>
          <w:color w:val="000000"/>
        </w:rPr>
        <w:t xml:space="preserve"> </w:t>
      </w:r>
    </w:p>
    <w:p w:rsidR="00121AC2" w:rsidRDefault="00C630C7">
      <w:pPr>
        <w:ind w:left="170" w:right="15"/>
      </w:pPr>
      <w:r>
        <w:t>Правила построения линейной перспективы в изображении пространства.</w:t>
      </w:r>
      <w:r>
        <w:rPr>
          <w:color w:val="000000"/>
        </w:rPr>
        <w:t xml:space="preserve"> </w:t>
      </w:r>
    </w:p>
    <w:p w:rsidR="00121AC2" w:rsidRDefault="00C630C7">
      <w:pPr>
        <w:ind w:left="170" w:right="15"/>
      </w:pPr>
      <w:r>
        <w:t>Правила воздушной перспективы, построения переднего, среднего и дальнего планов при изображении пейзажа.</w:t>
      </w:r>
      <w:r>
        <w:rPr>
          <w:color w:val="000000"/>
        </w:rPr>
        <w:t xml:space="preserve"> </w:t>
      </w:r>
    </w:p>
    <w:p w:rsidR="00121AC2" w:rsidRDefault="00C630C7">
      <w:pPr>
        <w:ind w:left="170" w:right="15"/>
      </w:pPr>
      <w:r>
        <w:t>Особенности изображения разных состояний природы и её освещения. Романтический пейзаж. Морские пейзажи И. Айва­ зовского.</w:t>
      </w:r>
      <w:r>
        <w:rPr>
          <w:color w:val="000000"/>
        </w:rPr>
        <w:t xml:space="preserve"> </w:t>
      </w:r>
    </w:p>
    <w:p w:rsidR="00121AC2" w:rsidRDefault="00C630C7">
      <w:pPr>
        <w:ind w:left="170" w:right="15"/>
      </w:pPr>
      <w:r>
        <w:t>Особенности изображения природы в творчестве импрессио­ нистов и постимпрессионистов. Представления о пленэрной живописи и колористич</w:t>
      </w:r>
      <w:r>
        <w:t>еской изменчивости состояний природы.</w:t>
      </w:r>
      <w:r>
        <w:rPr>
          <w:color w:val="000000"/>
        </w:rPr>
        <w:t xml:space="preserve"> </w:t>
      </w:r>
    </w:p>
    <w:p w:rsidR="00121AC2" w:rsidRDefault="00C630C7">
      <w:pPr>
        <w:ind w:left="384" w:right="15" w:firstLine="0"/>
      </w:pPr>
      <w:r>
        <w:t xml:space="preserve">Живописное изображение различных состояний природы. </w:t>
      </w:r>
    </w:p>
    <w:p w:rsidR="00121AC2" w:rsidRDefault="00C630C7">
      <w:pPr>
        <w:ind w:left="170" w:right="15"/>
      </w:pPr>
      <w:r>
        <w:t>Пейзаж в истории русской живописи и его значение в отече­</w:t>
      </w:r>
      <w:r>
        <w:rPr>
          <w:color w:val="000000"/>
        </w:rPr>
        <w:t xml:space="preserve"> </w:t>
      </w:r>
      <w:r>
        <w:t>ственной культуре. История становления картины Родины в развитии отечественной пейзажной живописи XIX в.</w:t>
      </w:r>
      <w:r>
        <w:rPr>
          <w:color w:val="000000"/>
        </w:rPr>
        <w:t xml:space="preserve"> </w:t>
      </w:r>
    </w:p>
    <w:p w:rsidR="00121AC2" w:rsidRDefault="00C630C7">
      <w:pPr>
        <w:ind w:left="170" w:right="15"/>
      </w:pPr>
      <w:r>
        <w:t>Становление образа родной природы в произведениях А. Ве­ нецианова и его учеников: А. Саврасова, И. Шишкина. Пейзаж­ ная живопись И. Левитана и её значение для русской культуры. Значение художественного образа отечественного пейзажа в развитии чувства Роди</w:t>
      </w:r>
      <w:r>
        <w:t>ны.</w:t>
      </w:r>
      <w:r>
        <w:rPr>
          <w:color w:val="000000"/>
        </w:rPr>
        <w:t xml:space="preserve"> </w:t>
      </w:r>
    </w:p>
    <w:p w:rsidR="00121AC2" w:rsidRDefault="00C630C7">
      <w:pPr>
        <w:ind w:left="170" w:right="15"/>
      </w:pPr>
      <w:r>
        <w:t>Творческий опыт в создании композиционного живописного пейзажа своей Родины.</w:t>
      </w:r>
      <w:r>
        <w:rPr>
          <w:color w:val="000000"/>
        </w:rPr>
        <w:t xml:space="preserve"> </w:t>
      </w:r>
    </w:p>
    <w:p w:rsidR="00121AC2" w:rsidRDefault="00C630C7">
      <w:pPr>
        <w:spacing w:after="8" w:line="252" w:lineRule="auto"/>
        <w:ind w:left="10" w:right="14" w:hanging="10"/>
        <w:jc w:val="right"/>
      </w:pPr>
      <w:r>
        <w:t xml:space="preserve">Графический образ пейзажа в работах выдающихся мастеров. </w:t>
      </w:r>
    </w:p>
    <w:p w:rsidR="00121AC2" w:rsidRDefault="00C630C7">
      <w:pPr>
        <w:ind w:left="170" w:right="15"/>
      </w:pPr>
      <w:r>
        <w:t>Средства выразительности в графическом рисунке и многооб­</w:t>
      </w:r>
      <w:r>
        <w:rPr>
          <w:color w:val="000000"/>
        </w:rPr>
        <w:t xml:space="preserve"> </w:t>
      </w:r>
      <w:r>
        <w:t>разие графических техник.</w:t>
      </w:r>
      <w:r>
        <w:rPr>
          <w:color w:val="000000"/>
        </w:rPr>
        <w:t xml:space="preserve"> </w:t>
      </w:r>
    </w:p>
    <w:p w:rsidR="00121AC2" w:rsidRDefault="00C630C7">
      <w:pPr>
        <w:ind w:left="170" w:right="15"/>
      </w:pPr>
      <w:r>
        <w:t>Графические зарисовки и графич</w:t>
      </w:r>
      <w:r>
        <w:t>еская композиция на темы окружающей природы.</w:t>
      </w:r>
      <w:r>
        <w:rPr>
          <w:color w:val="000000"/>
        </w:rPr>
        <w:t xml:space="preserve"> </w:t>
      </w:r>
    </w:p>
    <w:p w:rsidR="00121AC2" w:rsidRDefault="00C630C7">
      <w:pPr>
        <w:ind w:left="170" w:right="15"/>
      </w:pPr>
      <w:r>
        <w:t>Городской пейзаж в творчестве мастеров искусства. Многооб­ разие в понимании образа города.</w:t>
      </w:r>
      <w:r>
        <w:rPr>
          <w:color w:val="000000"/>
        </w:rPr>
        <w:t xml:space="preserve"> </w:t>
      </w:r>
    </w:p>
    <w:p w:rsidR="00121AC2" w:rsidRDefault="00C630C7">
      <w:pPr>
        <w:ind w:left="170" w:right="15"/>
      </w:pPr>
      <w:r>
        <w:t xml:space="preserve">Город как материальное воплощение отечественной истории и культурного наследия. Задачи охраны культурного наследия и </w:t>
      </w:r>
      <w:r>
        <w:t>исторического образа в жизни современного города.</w:t>
      </w:r>
      <w:r>
        <w:rPr>
          <w:color w:val="000000"/>
        </w:rPr>
        <w:t xml:space="preserve"> </w:t>
      </w:r>
    </w:p>
    <w:p w:rsidR="00121AC2" w:rsidRDefault="00C630C7">
      <w:pPr>
        <w:spacing w:after="199"/>
        <w:ind w:left="170" w:right="15"/>
      </w:pPr>
      <w:r>
        <w:t>Опыт изображения городского пейзажа. Наблюдательная перспектива и ритмическая организация плоскости изображе­ ния.</w:t>
      </w:r>
      <w:r>
        <w:rPr>
          <w:color w:val="000000"/>
        </w:rPr>
        <w:t xml:space="preserve"> </w:t>
      </w:r>
    </w:p>
    <w:p w:rsidR="00121AC2" w:rsidRDefault="00C630C7">
      <w:pPr>
        <w:spacing w:after="38" w:line="259" w:lineRule="auto"/>
        <w:ind w:left="151" w:hanging="10"/>
        <w:jc w:val="left"/>
      </w:pPr>
      <w:r>
        <w:rPr>
          <w:rFonts w:ascii="Verdana" w:eastAsia="Verdana" w:hAnsi="Verdana" w:cs="Verdana"/>
        </w:rPr>
        <w:lastRenderedPageBreak/>
        <w:t>Бытовой жанр в изобразительном искусстве</w:t>
      </w:r>
      <w:r>
        <w:rPr>
          <w:rFonts w:ascii="Verdana" w:eastAsia="Verdana" w:hAnsi="Verdana" w:cs="Verdana"/>
          <w:color w:val="000000"/>
        </w:rPr>
        <w:t xml:space="preserve"> </w:t>
      </w:r>
    </w:p>
    <w:p w:rsidR="00121AC2" w:rsidRDefault="00C630C7">
      <w:pPr>
        <w:ind w:left="170" w:right="15"/>
      </w:pPr>
      <w:r>
        <w:t xml:space="preserve">Изображение труда и бытовой жизни людей в </w:t>
      </w:r>
      <w:r>
        <w:t>традициях ис­ кусства разных эпох. Значение художественного изображения бытовой жизни людей в понимании истории человечества и со­ временной жизни.</w:t>
      </w:r>
      <w:r>
        <w:rPr>
          <w:color w:val="000000"/>
        </w:rPr>
        <w:t xml:space="preserve"> </w:t>
      </w:r>
    </w:p>
    <w:p w:rsidR="00121AC2" w:rsidRDefault="00C630C7">
      <w:pPr>
        <w:ind w:left="170" w:right="15"/>
      </w:pPr>
      <w:r>
        <w:t>Жанровая картина как обобщение жизненных впечатлений художника. Тема, сюжет, содержание в жанровой картине.</w:t>
      </w:r>
      <w:r>
        <w:t xml:space="preserve"> Об­</w:t>
      </w:r>
      <w:r>
        <w:rPr>
          <w:color w:val="000000"/>
        </w:rPr>
        <w:t xml:space="preserve"> </w:t>
      </w:r>
      <w:r>
        <w:t>раз нравственных и ценностных смыслов в жанровой картине и роль картины в их утверждении.</w:t>
      </w:r>
      <w:r>
        <w:rPr>
          <w:color w:val="000000"/>
        </w:rPr>
        <w:t xml:space="preserve"> </w:t>
      </w:r>
    </w:p>
    <w:p w:rsidR="00121AC2" w:rsidRDefault="00C630C7">
      <w:pPr>
        <w:spacing w:after="116"/>
        <w:ind w:left="170" w:right="15"/>
      </w:pPr>
      <w:r>
        <w:t>Работа над сюжетной композицией. Композиция как целост­ ность в организации художественных выразительных средств и взаимосвязи всех компонентов произведения.</w:t>
      </w:r>
      <w:r>
        <w:rPr>
          <w:color w:val="000000"/>
        </w:rPr>
        <w:t xml:space="preserve"> </w:t>
      </w:r>
    </w:p>
    <w:p w:rsidR="00121AC2" w:rsidRDefault="00C630C7">
      <w:pPr>
        <w:spacing w:after="7" w:line="259" w:lineRule="auto"/>
        <w:ind w:left="151" w:hanging="10"/>
        <w:jc w:val="left"/>
      </w:pPr>
      <w:r>
        <w:rPr>
          <w:rFonts w:ascii="Verdana" w:eastAsia="Verdana" w:hAnsi="Verdana" w:cs="Verdana"/>
        </w:rPr>
        <w:t>И</w:t>
      </w:r>
      <w:r>
        <w:rPr>
          <w:rFonts w:ascii="Verdana" w:eastAsia="Verdana" w:hAnsi="Verdana" w:cs="Verdana"/>
        </w:rPr>
        <w:t>сторический жанр в изобразительном искусстве</w:t>
      </w:r>
      <w:r>
        <w:rPr>
          <w:rFonts w:ascii="Verdana" w:eastAsia="Verdana" w:hAnsi="Verdana" w:cs="Verdana"/>
          <w:color w:val="000000"/>
        </w:rPr>
        <w:t xml:space="preserve"> </w:t>
      </w:r>
    </w:p>
    <w:p w:rsidR="00121AC2" w:rsidRDefault="00C630C7">
      <w:pPr>
        <w:ind w:left="170" w:right="15"/>
      </w:pPr>
      <w:r>
        <w:t>Историческая тема в искусстве как изображение наиболее значительных событий в жизни общества.</w:t>
      </w:r>
      <w:r>
        <w:rPr>
          <w:color w:val="000000"/>
        </w:rPr>
        <w:t xml:space="preserve"> </w:t>
      </w:r>
    </w:p>
    <w:p w:rsidR="00121AC2" w:rsidRDefault="00C630C7">
      <w:pPr>
        <w:ind w:left="170" w:right="15"/>
      </w:pPr>
      <w:r>
        <w:t xml:space="preserve">Жанровые разновидности исторической картины в зависимо­ сти от сюжета: мифологическая картина, картина на </w:t>
      </w:r>
      <w:r>
        <w:t>библей­ ские темы, батальная картина и др.</w:t>
      </w:r>
      <w:r>
        <w:rPr>
          <w:color w:val="000000"/>
        </w:rPr>
        <w:t xml:space="preserve"> </w:t>
      </w:r>
    </w:p>
    <w:p w:rsidR="00121AC2" w:rsidRDefault="00C630C7">
      <w:pPr>
        <w:ind w:left="170" w:right="15"/>
      </w:pPr>
      <w:r>
        <w:t>Историческая картина в русском искусстве XIX в. и её особое место в развитии отечественной культуры.</w:t>
      </w:r>
      <w:r>
        <w:rPr>
          <w:color w:val="000000"/>
        </w:rPr>
        <w:t xml:space="preserve"> </w:t>
      </w:r>
    </w:p>
    <w:p w:rsidR="00121AC2" w:rsidRDefault="00C630C7">
      <w:pPr>
        <w:ind w:left="170" w:right="15"/>
      </w:pPr>
      <w:r>
        <w:t>Картина К. Брюллова «Последний день Помпеи», историче­ ские картины в творчестве В. Сурикова и др. Исторически</w:t>
      </w:r>
      <w:r>
        <w:t>й об­ раз России в картинах ХХ в.</w:t>
      </w:r>
      <w:r>
        <w:rPr>
          <w:color w:val="000000"/>
        </w:rPr>
        <w:t xml:space="preserve"> </w:t>
      </w:r>
    </w:p>
    <w:p w:rsidR="00121AC2" w:rsidRDefault="00C630C7">
      <w:pPr>
        <w:ind w:left="170" w:right="15"/>
      </w:pPr>
      <w:r>
        <w:t>Работа над сюжетной композицией. Этапы длительного пери­ ода работы художника над исторической картиной: идея и эски­ зы, сбор материала и работа над этюдами, уточнения компози­ ции в эскизах, картон композиции, работа на</w:t>
      </w:r>
      <w:r>
        <w:t>д холстом.</w:t>
      </w:r>
      <w:r>
        <w:rPr>
          <w:color w:val="000000"/>
        </w:rPr>
        <w:t xml:space="preserve"> </w:t>
      </w:r>
    </w:p>
    <w:p w:rsidR="00121AC2" w:rsidRDefault="00C630C7">
      <w:pPr>
        <w:spacing w:after="113"/>
        <w:ind w:left="170" w:right="15"/>
      </w:pPr>
      <w:r>
        <w:t>Разработка эскизов композиции на историческую тему с опо­ рой на собранный материал по задуманному сюжету.</w:t>
      </w:r>
      <w:r>
        <w:rPr>
          <w:color w:val="000000"/>
        </w:rPr>
        <w:t xml:space="preserve"> </w:t>
      </w:r>
    </w:p>
    <w:p w:rsidR="00121AC2" w:rsidRDefault="00C630C7">
      <w:pPr>
        <w:spacing w:after="9" w:line="259" w:lineRule="auto"/>
        <w:ind w:left="151" w:hanging="10"/>
        <w:jc w:val="left"/>
      </w:pPr>
      <w:r>
        <w:rPr>
          <w:rFonts w:ascii="Verdana" w:eastAsia="Verdana" w:hAnsi="Verdana" w:cs="Verdana"/>
        </w:rPr>
        <w:t>Библейские темы в изобразительном искусстве</w:t>
      </w:r>
      <w:r>
        <w:rPr>
          <w:rFonts w:ascii="Verdana" w:eastAsia="Verdana" w:hAnsi="Verdana" w:cs="Verdana"/>
          <w:color w:val="000000"/>
        </w:rPr>
        <w:t xml:space="preserve"> </w:t>
      </w:r>
    </w:p>
    <w:p w:rsidR="00121AC2" w:rsidRDefault="00C630C7">
      <w:pPr>
        <w:ind w:left="170" w:right="15"/>
      </w:pPr>
      <w:r>
        <w:t>Исторические картины на библейские темы: место и значение сюжетов Священной истории в европ</w:t>
      </w:r>
      <w:r>
        <w:t>ейской культуре.</w:t>
      </w:r>
      <w:r>
        <w:rPr>
          <w:color w:val="000000"/>
        </w:rPr>
        <w:t xml:space="preserve"> </w:t>
      </w:r>
    </w:p>
    <w:p w:rsidR="00121AC2" w:rsidRDefault="00C630C7">
      <w:pPr>
        <w:ind w:left="170" w:right="15"/>
      </w:pPr>
      <w:r>
        <w:t>Вечные темы и их нравственное и духовно­ценностное выра­ жение как «духовная ось», соединяющая жизненные позиции разных поколений.</w:t>
      </w:r>
      <w:r>
        <w:rPr>
          <w:color w:val="000000"/>
        </w:rPr>
        <w:t xml:space="preserve"> </w:t>
      </w:r>
    </w:p>
    <w:p w:rsidR="00121AC2" w:rsidRDefault="00C630C7">
      <w:pPr>
        <w:ind w:left="170" w:right="15"/>
      </w:pPr>
      <w:r>
        <w:lastRenderedPageBreak/>
        <w:t>Произведения на библейские темы Леонардо да Винчи, Ра­ фаэля, Рембрандта, в скульптуре «Пьета» Микеланджел</w:t>
      </w:r>
      <w:r>
        <w:t xml:space="preserve">о и др. </w:t>
      </w:r>
    </w:p>
    <w:p w:rsidR="00121AC2" w:rsidRDefault="00C630C7">
      <w:pPr>
        <w:ind w:left="170" w:right="15"/>
      </w:pPr>
      <w:r>
        <w:t xml:space="preserve">Библейские темы в отечественных картинах XIX в. (А. Ива­ нов. «Явление Христа народу», И. Крамской. «Христос в пусты­ не», Н. Ге. «Тайная вечеря», В. Поленов. «Христос и грешница»). </w:t>
      </w:r>
    </w:p>
    <w:p w:rsidR="00121AC2" w:rsidRDefault="00C630C7">
      <w:pPr>
        <w:ind w:left="170" w:right="15" w:firstLine="158"/>
      </w:pPr>
      <w:r>
        <w:t>Иконопись как великое проявление русской культуры. Язык изображе</w:t>
      </w:r>
      <w:r>
        <w:t>ния в иконе — его религиозный и символический</w:t>
      </w:r>
      <w:r>
        <w:rPr>
          <w:color w:val="000000"/>
        </w:rPr>
        <w:t xml:space="preserve"> </w:t>
      </w:r>
    </w:p>
    <w:p w:rsidR="00121AC2" w:rsidRDefault="00C630C7">
      <w:pPr>
        <w:ind w:left="170" w:right="15" w:firstLine="0"/>
      </w:pPr>
      <w:r>
        <w:t>смысл.</w:t>
      </w:r>
      <w:r>
        <w:rPr>
          <w:color w:val="000000"/>
        </w:rPr>
        <w:t xml:space="preserve"> </w:t>
      </w:r>
    </w:p>
    <w:p w:rsidR="00121AC2" w:rsidRDefault="00C630C7">
      <w:pPr>
        <w:ind w:left="170" w:right="15"/>
      </w:pPr>
      <w:r>
        <w:t>Великие русские иконописцы: духовный свет икон Андрея Рублёва, Феофана Грека, Дионисия.</w:t>
      </w:r>
      <w:r>
        <w:rPr>
          <w:color w:val="000000"/>
        </w:rPr>
        <w:t xml:space="preserve"> </w:t>
      </w:r>
    </w:p>
    <w:p w:rsidR="00121AC2" w:rsidRDefault="00C630C7">
      <w:pPr>
        <w:ind w:left="384" w:right="15" w:firstLine="0"/>
      </w:pPr>
      <w:r>
        <w:t>Работа над эскизом сюжетной композиции.</w:t>
      </w:r>
      <w:r>
        <w:rPr>
          <w:color w:val="000000"/>
        </w:rPr>
        <w:t xml:space="preserve"> </w:t>
      </w:r>
    </w:p>
    <w:p w:rsidR="00121AC2" w:rsidRDefault="00C630C7">
      <w:pPr>
        <w:spacing w:after="8" w:line="252" w:lineRule="auto"/>
        <w:ind w:left="10" w:right="14" w:hanging="10"/>
        <w:jc w:val="right"/>
      </w:pPr>
      <w:r>
        <w:t xml:space="preserve">Роль и значение изобразительного искусства в жизни людей: </w:t>
      </w:r>
    </w:p>
    <w:p w:rsidR="00121AC2" w:rsidRDefault="00C630C7">
      <w:pPr>
        <w:ind w:left="170" w:right="15" w:firstLine="0"/>
      </w:pPr>
      <w:r>
        <w:t>образ мира в</w:t>
      </w:r>
      <w:r>
        <w:t xml:space="preserve"> изобразительном искусстве.</w:t>
      </w:r>
      <w:r>
        <w:rPr>
          <w:color w:val="000000"/>
        </w:rPr>
        <w:t xml:space="preserve"> </w:t>
      </w:r>
    </w:p>
    <w:p w:rsidR="00121AC2" w:rsidRDefault="00C630C7">
      <w:pPr>
        <w:pStyle w:val="4"/>
        <w:ind w:left="151"/>
      </w:pPr>
      <w:r>
        <w:t>Модуль № 3 «Архитектура и дизайн»</w:t>
      </w:r>
      <w:r>
        <w:rPr>
          <w:color w:val="000000"/>
        </w:rPr>
        <w:t xml:space="preserve"> </w:t>
      </w:r>
    </w:p>
    <w:p w:rsidR="00121AC2" w:rsidRDefault="00C630C7">
      <w:pPr>
        <w:ind w:left="170" w:right="15"/>
      </w:pPr>
      <w:r>
        <w:t>Архитектура и дизайн — искусства художественной построй­ ки — конструктивные искусства.</w:t>
      </w:r>
      <w:r>
        <w:rPr>
          <w:color w:val="000000"/>
        </w:rPr>
        <w:t xml:space="preserve"> </w:t>
      </w:r>
    </w:p>
    <w:p w:rsidR="00121AC2" w:rsidRDefault="00C630C7">
      <w:pPr>
        <w:ind w:left="170" w:right="15"/>
      </w:pPr>
      <w:r>
        <w:t>Дизайн и архитектура как создатели «второй природы» — предметно­пространственной среды жизни людей.</w:t>
      </w:r>
      <w:r>
        <w:rPr>
          <w:color w:val="000000"/>
        </w:rPr>
        <w:t xml:space="preserve"> </w:t>
      </w:r>
    </w:p>
    <w:p w:rsidR="00121AC2" w:rsidRDefault="00C630C7">
      <w:pPr>
        <w:ind w:left="170" w:right="15"/>
      </w:pPr>
      <w:r>
        <w:t>Функциональность предметно­пространственной среды и вы­ ражение в ней мировосприятия, духовно­ценностных позиций общества.</w:t>
      </w:r>
      <w:r>
        <w:rPr>
          <w:color w:val="000000"/>
        </w:rPr>
        <w:t xml:space="preserve"> </w:t>
      </w:r>
    </w:p>
    <w:p w:rsidR="00121AC2" w:rsidRDefault="00C630C7">
      <w:pPr>
        <w:ind w:left="170" w:right="15"/>
      </w:pPr>
      <w:r>
        <w:t>Материальная культура человечества как уникальная инфор­ мация о жизни людей в разные исторические эпохи.</w:t>
      </w:r>
      <w:r>
        <w:rPr>
          <w:color w:val="000000"/>
        </w:rPr>
        <w:t xml:space="preserve"> </w:t>
      </w:r>
    </w:p>
    <w:p w:rsidR="00121AC2" w:rsidRDefault="00C630C7">
      <w:pPr>
        <w:ind w:left="170" w:right="15"/>
      </w:pPr>
      <w:r>
        <w:t>Роль архитектуры в понима</w:t>
      </w:r>
      <w:r>
        <w:t>нии человеком своей идентично­ сти. Задачи сохранения культурного наследия и природного ландшафта.</w:t>
      </w:r>
      <w:r>
        <w:rPr>
          <w:color w:val="000000"/>
        </w:rPr>
        <w:t xml:space="preserve"> </w:t>
      </w:r>
    </w:p>
    <w:p w:rsidR="00121AC2" w:rsidRDefault="00C630C7">
      <w:pPr>
        <w:spacing w:after="142"/>
        <w:ind w:left="170" w:right="15"/>
      </w:pPr>
      <w:r>
        <w:t>Возникновение архитектуры и дизайна на разных этапах об­ щественного развития. Единство функционального и художе­ ственного — целесообразности и красоты.</w:t>
      </w:r>
      <w:r>
        <w:rPr>
          <w:color w:val="000000"/>
        </w:rPr>
        <w:t xml:space="preserve"> </w:t>
      </w:r>
    </w:p>
    <w:p w:rsidR="00121AC2" w:rsidRDefault="00C630C7">
      <w:pPr>
        <w:spacing w:after="38" w:line="259" w:lineRule="auto"/>
        <w:ind w:left="151" w:hanging="10"/>
        <w:jc w:val="left"/>
      </w:pPr>
      <w:r>
        <w:rPr>
          <w:rFonts w:ascii="Verdana" w:eastAsia="Verdana" w:hAnsi="Verdana" w:cs="Verdana"/>
        </w:rPr>
        <w:t>Г</w:t>
      </w:r>
      <w:r>
        <w:rPr>
          <w:rFonts w:ascii="Verdana" w:eastAsia="Verdana" w:hAnsi="Verdana" w:cs="Verdana"/>
        </w:rPr>
        <w:t>рафический дизайн</w:t>
      </w:r>
      <w:r>
        <w:rPr>
          <w:rFonts w:ascii="Verdana" w:eastAsia="Verdana" w:hAnsi="Verdana" w:cs="Verdana"/>
          <w:color w:val="000000"/>
        </w:rPr>
        <w:t xml:space="preserve"> </w:t>
      </w:r>
    </w:p>
    <w:p w:rsidR="00121AC2" w:rsidRDefault="00C630C7">
      <w:pPr>
        <w:ind w:left="170" w:right="15"/>
      </w:pPr>
      <w:r>
        <w:t>Композиция как основа реализации замысла в любой творче­ ской деятельности. Основы формальной композиции в кон­ структивных искусствах.</w:t>
      </w:r>
      <w:r>
        <w:rPr>
          <w:color w:val="000000"/>
        </w:rPr>
        <w:t xml:space="preserve"> </w:t>
      </w:r>
    </w:p>
    <w:p w:rsidR="00121AC2" w:rsidRDefault="00C630C7">
      <w:pPr>
        <w:ind w:left="170" w:right="15"/>
      </w:pPr>
      <w:r>
        <w:t>Элементы композиции в графическом дизайне: пятно, линия, цвет, буква, текст и изображение.</w:t>
      </w:r>
      <w:r>
        <w:rPr>
          <w:color w:val="000000"/>
        </w:rPr>
        <w:t xml:space="preserve"> </w:t>
      </w:r>
    </w:p>
    <w:p w:rsidR="00121AC2" w:rsidRDefault="00C630C7">
      <w:pPr>
        <w:ind w:left="170" w:right="15"/>
      </w:pPr>
      <w:r>
        <w:t>Формальная композиция как композиционное построение на основе сочетания геометрических фигур, без предметного со­ держания.</w:t>
      </w:r>
      <w:r>
        <w:rPr>
          <w:color w:val="000000"/>
        </w:rPr>
        <w:t xml:space="preserve"> </w:t>
      </w:r>
    </w:p>
    <w:p w:rsidR="00121AC2" w:rsidRDefault="00C630C7">
      <w:pPr>
        <w:ind w:left="170" w:right="15"/>
      </w:pPr>
      <w:r>
        <w:lastRenderedPageBreak/>
        <w:t>Основные свойства композиции: целостность и соподчинён­ ность элементов.</w:t>
      </w:r>
      <w:r>
        <w:rPr>
          <w:color w:val="000000"/>
        </w:rPr>
        <w:t xml:space="preserve"> </w:t>
      </w:r>
    </w:p>
    <w:p w:rsidR="00121AC2" w:rsidRDefault="00C630C7">
      <w:pPr>
        <w:ind w:left="170" w:right="15"/>
      </w:pPr>
      <w:r>
        <w:t>Ритмическая организация элементов: выделение доминанты, с</w:t>
      </w:r>
      <w:r>
        <w:t>имметрия и асимметрия, динамическая и статичная компози­ ция, контраст, нюанс, акцент, замкнутость или открытость ком­ позиции.</w:t>
      </w:r>
      <w:r>
        <w:rPr>
          <w:color w:val="000000"/>
        </w:rPr>
        <w:t xml:space="preserve"> </w:t>
      </w:r>
    </w:p>
    <w:p w:rsidR="00121AC2" w:rsidRDefault="00C630C7">
      <w:pPr>
        <w:spacing w:line="244" w:lineRule="auto"/>
        <w:ind w:left="141" w:right="4" w:firstLine="228"/>
        <w:jc w:val="left"/>
      </w:pPr>
      <w:r>
        <w:t>Практические упражнения по созданию композиции с вари­ ативным ритмическим расположением геометрических фигур на плоскости.</w:t>
      </w:r>
      <w:r>
        <w:rPr>
          <w:color w:val="000000"/>
        </w:rPr>
        <w:t xml:space="preserve"> </w:t>
      </w:r>
    </w:p>
    <w:p w:rsidR="00121AC2" w:rsidRDefault="00C630C7">
      <w:pPr>
        <w:ind w:left="384" w:right="15" w:firstLine="0"/>
      </w:pPr>
      <w:r>
        <w:t>Ро</w:t>
      </w:r>
      <w:r>
        <w:t>ль цвета в организации композиционного пространства. Функциональные задачи цвета в конструктивных искусствах.</w:t>
      </w:r>
      <w:r>
        <w:rPr>
          <w:color w:val="000000"/>
        </w:rPr>
        <w:t xml:space="preserve"> </w:t>
      </w:r>
    </w:p>
    <w:p w:rsidR="00121AC2" w:rsidRDefault="00C630C7">
      <w:pPr>
        <w:ind w:left="170" w:right="15" w:firstLine="0"/>
      </w:pPr>
      <w:r>
        <w:t xml:space="preserve">Цвет и законы колористики. Применение локального цвета. </w:t>
      </w:r>
    </w:p>
    <w:p w:rsidR="00121AC2" w:rsidRDefault="00C630C7">
      <w:pPr>
        <w:ind w:left="170" w:right="15" w:firstLine="0"/>
      </w:pPr>
      <w:r>
        <w:t>Цветовой акцент, ритм цветовых форм, доминанта.</w:t>
      </w:r>
      <w:r>
        <w:rPr>
          <w:color w:val="000000"/>
        </w:rPr>
        <w:t xml:space="preserve"> </w:t>
      </w:r>
    </w:p>
    <w:p w:rsidR="00121AC2" w:rsidRDefault="00C630C7">
      <w:pPr>
        <w:ind w:left="384" w:right="15" w:firstLine="0"/>
      </w:pPr>
      <w:r>
        <w:t>Шрифты и шрифтовая композиция в графиче</w:t>
      </w:r>
      <w:r>
        <w:t xml:space="preserve">ском дизайне. </w:t>
      </w:r>
    </w:p>
    <w:p w:rsidR="00121AC2" w:rsidRDefault="00C630C7">
      <w:pPr>
        <w:ind w:left="384" w:right="15" w:firstLine="0"/>
      </w:pPr>
      <w:r>
        <w:t>Форма буквы как изобразительно­смысловой символ.</w:t>
      </w:r>
    </w:p>
    <w:p w:rsidR="00121AC2" w:rsidRDefault="00C630C7">
      <w:pPr>
        <w:ind w:left="384" w:right="15" w:firstLine="0"/>
      </w:pPr>
      <w:r>
        <w:t>Шрифт и содержание текста. Стилизация шрифта.</w:t>
      </w:r>
      <w:r>
        <w:rPr>
          <w:color w:val="000000"/>
        </w:rPr>
        <w:t xml:space="preserve"> </w:t>
      </w:r>
    </w:p>
    <w:p w:rsidR="00121AC2" w:rsidRDefault="00C630C7">
      <w:pPr>
        <w:ind w:left="170" w:right="15"/>
      </w:pPr>
      <w:r>
        <w:t>Типографика. Понимание типографской строки как элемен­ та плоскостной композиции.</w:t>
      </w:r>
      <w:r>
        <w:rPr>
          <w:color w:val="000000"/>
        </w:rPr>
        <w:t xml:space="preserve"> </w:t>
      </w:r>
    </w:p>
    <w:p w:rsidR="00121AC2" w:rsidRDefault="00C630C7">
      <w:pPr>
        <w:ind w:left="170" w:right="15"/>
      </w:pPr>
      <w:r>
        <w:t>Выполнение аналитических и практических работ по теме</w:t>
      </w:r>
      <w:r>
        <w:rPr>
          <w:color w:val="000000"/>
        </w:rPr>
        <w:t xml:space="preserve"> </w:t>
      </w:r>
      <w:r>
        <w:t>«Буква</w:t>
      </w:r>
      <w:r>
        <w:t xml:space="preserve"> — изобразительный элемент композиции».</w:t>
      </w:r>
      <w:r>
        <w:rPr>
          <w:color w:val="000000"/>
        </w:rPr>
        <w:t xml:space="preserve"> </w:t>
      </w:r>
    </w:p>
    <w:p w:rsidR="00121AC2" w:rsidRDefault="00C630C7">
      <w:pPr>
        <w:ind w:left="170" w:right="15"/>
      </w:pPr>
      <w:r>
        <w:t>Логотип как графический знак, эмблема или стилизованный графический символ. Функции логотипа. Шрифтовой логотип. Знаковый логотип.</w:t>
      </w:r>
      <w:r>
        <w:rPr>
          <w:color w:val="000000"/>
        </w:rPr>
        <w:t xml:space="preserve"> </w:t>
      </w:r>
    </w:p>
    <w:p w:rsidR="00121AC2" w:rsidRDefault="00C630C7">
      <w:pPr>
        <w:ind w:left="170" w:right="15"/>
      </w:pPr>
      <w:r>
        <w:t>Композиционные основы макетирования в графическом ди­ зайне при соединении текста и</w:t>
      </w:r>
      <w:r>
        <w:t xml:space="preserve"> изображения.</w:t>
      </w:r>
      <w:r>
        <w:rPr>
          <w:color w:val="000000"/>
        </w:rPr>
        <w:t xml:space="preserve"> </w:t>
      </w:r>
    </w:p>
    <w:p w:rsidR="00121AC2" w:rsidRDefault="00C630C7">
      <w:pPr>
        <w:ind w:left="170" w:right="15"/>
      </w:pPr>
      <w:r>
        <w:t>Искусство плаката. Синтез слова и изображения. Изобрази­ тельный язык плаката. Композиционный монтаж изображения и текста в плакате, рекламе, поздравительной открытке.</w:t>
      </w:r>
      <w:r>
        <w:rPr>
          <w:color w:val="000000"/>
        </w:rPr>
        <w:t xml:space="preserve"> </w:t>
      </w:r>
    </w:p>
    <w:p w:rsidR="00121AC2" w:rsidRDefault="00C630C7">
      <w:pPr>
        <w:ind w:left="170" w:right="15"/>
      </w:pPr>
      <w:r>
        <w:t>Многообразие форм графического дизайна. Дизайн книги и журнала. Элементы</w:t>
      </w:r>
      <w:r>
        <w:t>, составляющие конструкцию и художе­ ственное оформление книги, журнала.</w:t>
      </w:r>
      <w:r>
        <w:rPr>
          <w:color w:val="000000"/>
        </w:rPr>
        <w:t xml:space="preserve"> </w:t>
      </w:r>
    </w:p>
    <w:p w:rsidR="00121AC2" w:rsidRDefault="00C630C7">
      <w:pPr>
        <w:spacing w:after="200"/>
        <w:ind w:left="170" w:right="15"/>
      </w:pPr>
      <w:r>
        <w:t>Макет разворота книги или журнала по выбранной теме в виде коллажа или на основе компьютерных программ.</w:t>
      </w:r>
      <w:r>
        <w:rPr>
          <w:color w:val="000000"/>
        </w:rPr>
        <w:t xml:space="preserve"> </w:t>
      </w:r>
    </w:p>
    <w:p w:rsidR="00121AC2" w:rsidRDefault="00C630C7">
      <w:pPr>
        <w:spacing w:after="38" w:line="259" w:lineRule="auto"/>
        <w:ind w:left="151" w:hanging="10"/>
        <w:jc w:val="left"/>
      </w:pPr>
      <w:r>
        <w:rPr>
          <w:rFonts w:ascii="Verdana" w:eastAsia="Verdana" w:hAnsi="Verdana" w:cs="Verdana"/>
        </w:rPr>
        <w:t>Макетирование объёмно-пространственных композиций</w:t>
      </w:r>
      <w:r>
        <w:rPr>
          <w:rFonts w:ascii="Verdana" w:eastAsia="Verdana" w:hAnsi="Verdana" w:cs="Verdana"/>
          <w:color w:val="000000"/>
        </w:rPr>
        <w:t xml:space="preserve"> </w:t>
      </w:r>
    </w:p>
    <w:p w:rsidR="00121AC2" w:rsidRDefault="00C630C7">
      <w:pPr>
        <w:ind w:left="170" w:right="15"/>
      </w:pPr>
      <w:r>
        <w:t>Композиция плоскостная и п</w:t>
      </w:r>
      <w:r>
        <w:t>ространственная. Композицион­ ная организация пространства. Прочтение плоскостной компо­ зиции как «чертежа» пространства.</w:t>
      </w:r>
      <w:r>
        <w:rPr>
          <w:color w:val="000000"/>
        </w:rPr>
        <w:t xml:space="preserve"> </w:t>
      </w:r>
    </w:p>
    <w:p w:rsidR="00121AC2" w:rsidRDefault="00C630C7">
      <w:pPr>
        <w:ind w:left="170" w:right="15"/>
      </w:pPr>
      <w:r>
        <w:lastRenderedPageBreak/>
        <w:t>Макетирование. Введение в макет понятия рельефа местно­ сти и способы его обозначения на макете.</w:t>
      </w:r>
      <w:r>
        <w:rPr>
          <w:color w:val="000000"/>
        </w:rPr>
        <w:t xml:space="preserve"> </w:t>
      </w:r>
    </w:p>
    <w:p w:rsidR="00121AC2" w:rsidRDefault="00C630C7">
      <w:pPr>
        <w:ind w:left="170" w:right="15"/>
      </w:pPr>
      <w:r>
        <w:t>Выполнение практических работ по с</w:t>
      </w:r>
      <w:r>
        <w:t>озданию объёмно­про­ странственных композиций. Объём и пространство. Взаимо­ связь объектов в архитектурном макете.</w:t>
      </w:r>
      <w:r>
        <w:rPr>
          <w:color w:val="000000"/>
        </w:rPr>
        <w:t xml:space="preserve"> </w:t>
      </w:r>
    </w:p>
    <w:p w:rsidR="00121AC2" w:rsidRDefault="00C630C7">
      <w:pPr>
        <w:ind w:left="170" w:right="15"/>
      </w:pPr>
      <w:r>
        <w:t>Структура зданий различных архитектурных стилей и эпох: выявление простых объёмов, образующих целостную построй­ ку. Взаимное влияние объём</w:t>
      </w:r>
      <w:r>
        <w:t>ов и их сочетаний на образный ха­ рактер постройки.</w:t>
      </w:r>
      <w:r>
        <w:rPr>
          <w:color w:val="000000"/>
        </w:rPr>
        <w:t xml:space="preserve"> </w:t>
      </w:r>
    </w:p>
    <w:p w:rsidR="00121AC2" w:rsidRDefault="00C630C7">
      <w:pPr>
        <w:ind w:left="170" w:right="15"/>
      </w:pPr>
      <w:r>
        <w:t>Понятие тектоники как выражение в художественной форме конструктивной сущности сооружения и логики конструктив­ ного соотношения его частей.</w:t>
      </w:r>
      <w:r>
        <w:rPr>
          <w:color w:val="000000"/>
        </w:rPr>
        <w:t xml:space="preserve"> </w:t>
      </w:r>
    </w:p>
    <w:p w:rsidR="00121AC2" w:rsidRDefault="00C630C7">
      <w:pPr>
        <w:ind w:left="170" w:right="15"/>
      </w:pPr>
      <w:r>
        <w:t>Роль эволюции строительных материалов и строительных технолог</w:t>
      </w:r>
      <w:r>
        <w:t>ий в изменении архитектурных конструкций (пере­ крытия и опора — стоечно­балочная конструкция — архитек­ тура сводов; каркасная каменная архитектура; металлический каркас, железобетон и язык современной архитектуры).</w:t>
      </w:r>
      <w:r>
        <w:rPr>
          <w:color w:val="000000"/>
        </w:rPr>
        <w:t xml:space="preserve"> </w:t>
      </w:r>
    </w:p>
    <w:p w:rsidR="00121AC2" w:rsidRDefault="00C630C7">
      <w:pPr>
        <w:ind w:left="170" w:right="15"/>
      </w:pPr>
      <w:r>
        <w:t>Многообразие предметного мира, создава</w:t>
      </w:r>
      <w:r>
        <w:t>емого человеком. Функция вещи и её форма. Образ времени в предметах, созда­ ваемых человеком.</w:t>
      </w:r>
      <w:r>
        <w:rPr>
          <w:color w:val="000000"/>
        </w:rPr>
        <w:t xml:space="preserve"> </w:t>
      </w:r>
    </w:p>
    <w:p w:rsidR="00121AC2" w:rsidRDefault="00C630C7">
      <w:pPr>
        <w:ind w:left="170" w:right="15"/>
      </w:pPr>
      <w:r>
        <w:t>Дизайн предмета как искусство и социальное проектирова­ ние. Анализ формы через выявление сочетающихся объёмов. Красота — наиболее полное выявление функции предм</w:t>
      </w:r>
      <w:r>
        <w:t>ета. Влияние развития технологий и материалов на изменение фор­ мы предмета.</w:t>
      </w:r>
      <w:r>
        <w:rPr>
          <w:color w:val="000000"/>
        </w:rPr>
        <w:t xml:space="preserve"> </w:t>
      </w:r>
    </w:p>
    <w:p w:rsidR="00121AC2" w:rsidRDefault="00C630C7">
      <w:pPr>
        <w:ind w:left="170" w:right="15"/>
      </w:pPr>
      <w:r>
        <w:t>Выполнение аналитических зарисовок форм бытовых пред­ метов.</w:t>
      </w:r>
      <w:r>
        <w:rPr>
          <w:color w:val="000000"/>
        </w:rPr>
        <w:t xml:space="preserve"> </w:t>
      </w:r>
    </w:p>
    <w:p w:rsidR="00121AC2" w:rsidRDefault="00C630C7">
      <w:pPr>
        <w:ind w:left="170" w:right="15"/>
      </w:pPr>
      <w:r>
        <w:t>Творческое проектирование предметов быта с определением их функций и материала изготовления</w:t>
      </w:r>
      <w:r>
        <w:rPr>
          <w:color w:val="000000"/>
        </w:rPr>
        <w:t xml:space="preserve"> </w:t>
      </w:r>
    </w:p>
    <w:p w:rsidR="00121AC2" w:rsidRDefault="00C630C7">
      <w:pPr>
        <w:ind w:left="170" w:right="15"/>
      </w:pPr>
      <w:r>
        <w:t xml:space="preserve">Цвет в архитектуре и </w:t>
      </w:r>
      <w:r>
        <w:t>дизайне. Эмоциональное и формообра­ зующее значение цвета в дизайне и архитектуре. Влияние цве­ та на восприятие формы объектов архитектуры и дизайна.</w:t>
      </w:r>
      <w:r>
        <w:rPr>
          <w:color w:val="000000"/>
        </w:rPr>
        <w:t xml:space="preserve"> </w:t>
      </w:r>
    </w:p>
    <w:p w:rsidR="00121AC2" w:rsidRDefault="00C630C7">
      <w:pPr>
        <w:spacing w:after="200"/>
        <w:ind w:left="170" w:right="15"/>
      </w:pPr>
      <w:r>
        <w:t>Конструирование объектов дизайна или архитектурное маке­ тирование с использованием цвета.</w:t>
      </w:r>
      <w:r>
        <w:rPr>
          <w:color w:val="000000"/>
        </w:rPr>
        <w:t xml:space="preserve"> </w:t>
      </w:r>
    </w:p>
    <w:p w:rsidR="00121AC2" w:rsidRDefault="00C630C7">
      <w:pPr>
        <w:spacing w:after="38" w:line="259" w:lineRule="auto"/>
        <w:ind w:left="151" w:hanging="10"/>
        <w:jc w:val="left"/>
      </w:pPr>
      <w:r>
        <w:rPr>
          <w:rFonts w:ascii="Verdana" w:eastAsia="Verdana" w:hAnsi="Verdana" w:cs="Verdana"/>
        </w:rPr>
        <w:t>Социальное з</w:t>
      </w:r>
      <w:r>
        <w:rPr>
          <w:rFonts w:ascii="Verdana" w:eastAsia="Verdana" w:hAnsi="Verdana" w:cs="Verdana"/>
        </w:rPr>
        <w:t>начение дизайна и архитектуры как среды жизни человека</w:t>
      </w:r>
      <w:r>
        <w:rPr>
          <w:rFonts w:ascii="Verdana" w:eastAsia="Verdana" w:hAnsi="Verdana" w:cs="Verdana"/>
          <w:color w:val="000000"/>
        </w:rPr>
        <w:t xml:space="preserve"> </w:t>
      </w:r>
    </w:p>
    <w:p w:rsidR="00121AC2" w:rsidRDefault="00C630C7">
      <w:pPr>
        <w:ind w:left="170" w:right="15"/>
      </w:pPr>
      <w:r>
        <w:lastRenderedPageBreak/>
        <w:t xml:space="preserve">Образ и стиль материальной культуры прошлого. Смена сти­ лей как отражение эволюции образа жизни, изменения миро­ воззрения людей и развития производственных возможностей. </w:t>
      </w:r>
    </w:p>
    <w:p w:rsidR="00121AC2" w:rsidRDefault="00C630C7">
      <w:pPr>
        <w:ind w:left="170" w:right="15" w:firstLine="151"/>
      </w:pPr>
      <w:r>
        <w:t>Художественно­аналитический обзор развития образно­сти­ левого языка архитектуры как этапов духовной, художествен­</w:t>
      </w:r>
      <w:r>
        <w:rPr>
          <w:color w:val="000000"/>
        </w:rPr>
        <w:t xml:space="preserve"> </w:t>
      </w:r>
    </w:p>
    <w:p w:rsidR="00121AC2" w:rsidRDefault="00C630C7">
      <w:pPr>
        <w:ind w:left="170" w:right="15" w:firstLine="0"/>
      </w:pPr>
      <w:r>
        <w:t>ной и материальной культуры разных народов и эпох.</w:t>
      </w:r>
      <w:r>
        <w:rPr>
          <w:color w:val="000000"/>
        </w:rPr>
        <w:t xml:space="preserve"> </w:t>
      </w:r>
    </w:p>
    <w:p w:rsidR="00121AC2" w:rsidRDefault="00C630C7">
      <w:pPr>
        <w:ind w:left="170" w:right="15"/>
      </w:pPr>
      <w:r>
        <w:t>Архитектура народного жилища, храмовая архитектура, частный дом в предметно­пространстве</w:t>
      </w:r>
      <w:r>
        <w:t>нной среде жизни раз­ ных народов.</w:t>
      </w:r>
      <w:r>
        <w:rPr>
          <w:color w:val="000000"/>
        </w:rPr>
        <w:t xml:space="preserve"> </w:t>
      </w:r>
    </w:p>
    <w:p w:rsidR="00121AC2" w:rsidRDefault="00C630C7">
      <w:pPr>
        <w:ind w:left="170" w:right="15"/>
      </w:pPr>
      <w:r>
        <w:t>Выполнение заданий по теме «Архитектурные образы про­ шлых эпох» в виде аналитических зарисовок известных архи­ тектурных памятников по фотографиям и другим видам изо­ бражения.</w:t>
      </w:r>
      <w:r>
        <w:rPr>
          <w:color w:val="000000"/>
        </w:rPr>
        <w:t xml:space="preserve"> </w:t>
      </w:r>
    </w:p>
    <w:p w:rsidR="00121AC2" w:rsidRDefault="00C630C7">
      <w:pPr>
        <w:ind w:left="170" w:right="15"/>
      </w:pPr>
      <w:r>
        <w:t>Пути развития современной архитектуры и д</w:t>
      </w:r>
      <w:r>
        <w:t>изайна: город сегодня и завтра.</w:t>
      </w:r>
      <w:r>
        <w:rPr>
          <w:color w:val="000000"/>
        </w:rPr>
        <w:t xml:space="preserve"> </w:t>
      </w:r>
    </w:p>
    <w:p w:rsidR="00121AC2" w:rsidRDefault="00C630C7">
      <w:pPr>
        <w:ind w:left="170" w:right="15"/>
      </w:pPr>
      <w:r>
        <w:t>Архитектурная и градостроительная революция XX в. Её тех­ нологические и эстетические предпосылки и истоки. Социаль­ ный аспект «перестройки» в архитектуре.</w:t>
      </w:r>
      <w:r>
        <w:rPr>
          <w:color w:val="000000"/>
        </w:rPr>
        <w:t xml:space="preserve"> </w:t>
      </w:r>
    </w:p>
    <w:p w:rsidR="00121AC2" w:rsidRDefault="00C630C7">
      <w:pPr>
        <w:ind w:left="170" w:right="15"/>
      </w:pPr>
      <w:r>
        <w:t>Отрицание канонов и сохранение наследия с учётом нового уровня ма</w:t>
      </w:r>
      <w:r>
        <w:t>териально­строительной техники. Приоритет функ­ ционализма. Проблема урбанизации ландшафта, безликости и агрессивности среды современного города.</w:t>
      </w:r>
      <w:r>
        <w:rPr>
          <w:color w:val="000000"/>
        </w:rPr>
        <w:t xml:space="preserve"> </w:t>
      </w:r>
    </w:p>
    <w:p w:rsidR="00121AC2" w:rsidRDefault="00C630C7">
      <w:pPr>
        <w:ind w:left="170" w:right="15"/>
      </w:pPr>
      <w:r>
        <w:t>Пространство городской среды. Исторические формы плани­ ровки городской среды и их связь с образом жизни люде</w:t>
      </w:r>
      <w:r>
        <w:t>й.</w:t>
      </w:r>
      <w:r>
        <w:rPr>
          <w:color w:val="000000"/>
        </w:rPr>
        <w:t xml:space="preserve"> </w:t>
      </w:r>
    </w:p>
    <w:p w:rsidR="00121AC2" w:rsidRDefault="00C630C7">
      <w:pPr>
        <w:ind w:left="170" w:right="15"/>
      </w:pPr>
      <w:r>
        <w:t>Роль цвета в формировании пространства. Схема­планировка и реальность.</w:t>
      </w:r>
      <w:r>
        <w:rPr>
          <w:color w:val="000000"/>
        </w:rPr>
        <w:t xml:space="preserve"> </w:t>
      </w:r>
    </w:p>
    <w:p w:rsidR="00121AC2" w:rsidRDefault="00C630C7">
      <w:pPr>
        <w:spacing w:after="8" w:line="252" w:lineRule="auto"/>
        <w:ind w:left="10" w:right="14" w:hanging="10"/>
        <w:jc w:val="right"/>
      </w:pPr>
      <w:r>
        <w:t xml:space="preserve">Современные поиски новой эстетики в градостроительстве. </w:t>
      </w:r>
    </w:p>
    <w:p w:rsidR="00121AC2" w:rsidRDefault="00C630C7">
      <w:pPr>
        <w:ind w:left="170" w:right="15"/>
      </w:pPr>
      <w:r>
        <w:t>Выполнение практических работ по теме «Образ современно­</w:t>
      </w:r>
      <w:r>
        <w:rPr>
          <w:color w:val="000000"/>
        </w:rPr>
        <w:t xml:space="preserve"> </w:t>
      </w:r>
      <w:r>
        <w:t>го города и архитектурного стиля будущего»: фотоколлажа или фантаз</w:t>
      </w:r>
      <w:r>
        <w:t>ийной зарисовки города будущего.</w:t>
      </w:r>
      <w:r>
        <w:rPr>
          <w:color w:val="000000"/>
        </w:rPr>
        <w:t xml:space="preserve"> </w:t>
      </w:r>
    </w:p>
    <w:p w:rsidR="00121AC2" w:rsidRDefault="00C630C7">
      <w:pPr>
        <w:ind w:left="170" w:right="15"/>
      </w:pPr>
      <w:r>
        <w:t>Индивидуальный образ каждого города. Неповторимость исторических кварталов и значение культурного наследия для современной жизни людей.</w:t>
      </w:r>
      <w:r>
        <w:rPr>
          <w:color w:val="000000"/>
        </w:rPr>
        <w:t xml:space="preserve"> </w:t>
      </w:r>
    </w:p>
    <w:p w:rsidR="00121AC2" w:rsidRDefault="00C630C7">
      <w:pPr>
        <w:ind w:left="170" w:right="15"/>
      </w:pPr>
      <w:r>
        <w:t>Дизайн городской среды. Малые архитектурные формы. Роль малых архитектурных форм и ар</w:t>
      </w:r>
      <w:r>
        <w:t>хитектурного дизайна в орга­ низации городской среды и индивидуальном образе города.</w:t>
      </w:r>
      <w:r>
        <w:rPr>
          <w:color w:val="000000"/>
        </w:rPr>
        <w:t xml:space="preserve"> </w:t>
      </w:r>
    </w:p>
    <w:p w:rsidR="00121AC2" w:rsidRDefault="00C630C7">
      <w:pPr>
        <w:ind w:left="170" w:right="15"/>
      </w:pPr>
      <w:r>
        <w:lastRenderedPageBreak/>
        <w:t>Проектирование дизайна объектов городской среды. Устрой­ ство пешеходных зон в городах, установка городской мебели (скамьи, «диваны» и пр.), киосков, информационных блоко</w:t>
      </w:r>
      <w:r>
        <w:t>в, блоков локального озеленения и т. д.</w:t>
      </w:r>
      <w:r>
        <w:rPr>
          <w:color w:val="000000"/>
        </w:rPr>
        <w:t xml:space="preserve"> </w:t>
      </w:r>
    </w:p>
    <w:p w:rsidR="00121AC2" w:rsidRDefault="00C630C7">
      <w:pPr>
        <w:ind w:left="170" w:right="15"/>
      </w:pPr>
      <w:r>
        <w:t>Выполнение практической работы по теме «Проектирование дизайна объектов городской среды» в виде создания коллажно­ графической композиции или дизайн­проекта оформления ви­ трины магазина.</w:t>
      </w:r>
      <w:r>
        <w:rPr>
          <w:color w:val="000000"/>
        </w:rPr>
        <w:t xml:space="preserve"> </w:t>
      </w:r>
    </w:p>
    <w:p w:rsidR="00121AC2" w:rsidRDefault="00C630C7">
      <w:pPr>
        <w:ind w:left="170" w:right="15"/>
      </w:pPr>
      <w:r>
        <w:t xml:space="preserve">Интерьер и предметный мир </w:t>
      </w:r>
      <w:r>
        <w:t>в доме. Назначение помещения и построение его интерьера. Дизайн пространственно­предмет­ ной среды интерьера.</w:t>
      </w:r>
      <w:r>
        <w:rPr>
          <w:color w:val="000000"/>
        </w:rPr>
        <w:t xml:space="preserve"> </w:t>
      </w:r>
    </w:p>
    <w:p w:rsidR="00121AC2" w:rsidRDefault="00C630C7">
      <w:pPr>
        <w:ind w:left="170" w:right="15"/>
      </w:pPr>
      <w:r>
        <w:t>Образно­стилевое единство материальной культуры каждой эпохи. Интерьер как отражение стиля жизни его хозяев.</w:t>
      </w:r>
      <w:r>
        <w:rPr>
          <w:color w:val="000000"/>
        </w:rPr>
        <w:t xml:space="preserve"> </w:t>
      </w:r>
    </w:p>
    <w:p w:rsidR="00121AC2" w:rsidRDefault="00C630C7">
      <w:pPr>
        <w:ind w:left="170" w:right="15"/>
      </w:pPr>
      <w:r>
        <w:t>Зонирование интерьера — создание мн</w:t>
      </w:r>
      <w:r>
        <w:t>огофункционального пространства. Отделочные материалы, введение фактуры и цве­ та в интерьер.</w:t>
      </w:r>
      <w:r>
        <w:rPr>
          <w:color w:val="000000"/>
        </w:rPr>
        <w:t xml:space="preserve"> </w:t>
      </w:r>
    </w:p>
    <w:p w:rsidR="00121AC2" w:rsidRDefault="00C630C7">
      <w:pPr>
        <w:ind w:left="170" w:right="15"/>
      </w:pPr>
      <w:r>
        <w:t>Интерьеры общественных зданий (театр, кафе, вокзал, офис, школа).</w:t>
      </w:r>
      <w:r>
        <w:rPr>
          <w:color w:val="000000"/>
        </w:rPr>
        <w:t xml:space="preserve"> </w:t>
      </w:r>
    </w:p>
    <w:p w:rsidR="00121AC2" w:rsidRDefault="00C630C7">
      <w:pPr>
        <w:ind w:left="170" w:right="15"/>
      </w:pPr>
      <w:r>
        <w:t>Выполнение практической и аналитической работы по теме</w:t>
      </w:r>
      <w:r>
        <w:rPr>
          <w:color w:val="000000"/>
        </w:rPr>
        <w:t xml:space="preserve"> </w:t>
      </w:r>
      <w:r>
        <w:t>«Роль вещи в образно­стилевом решении и</w:t>
      </w:r>
      <w:r>
        <w:t>нтерьера» в форме создания коллажной композиции.</w:t>
      </w:r>
      <w:r>
        <w:rPr>
          <w:color w:val="000000"/>
        </w:rPr>
        <w:t xml:space="preserve"> </w:t>
      </w:r>
    </w:p>
    <w:p w:rsidR="00121AC2" w:rsidRDefault="00C630C7">
      <w:pPr>
        <w:ind w:left="170" w:right="15"/>
      </w:pPr>
      <w:r>
        <w:t>Организация архитектурно­ландшафтного пространства. Го­ род в единстве с ландшафтно­парковой средой.</w:t>
      </w:r>
      <w:r>
        <w:rPr>
          <w:color w:val="000000"/>
        </w:rPr>
        <w:t xml:space="preserve"> </w:t>
      </w:r>
    </w:p>
    <w:p w:rsidR="00121AC2" w:rsidRDefault="00C630C7">
      <w:pPr>
        <w:ind w:left="170" w:right="15"/>
      </w:pPr>
      <w:r>
        <w:t>Основные школы ландшафтного дизайна. Особенности ланд­ шафта русской усадебной территории и задачи сохранения исторического наследия. Традиции графического языка ланд­ шафтных проектов.</w:t>
      </w:r>
      <w:r>
        <w:rPr>
          <w:color w:val="000000"/>
        </w:rPr>
        <w:t xml:space="preserve"> </w:t>
      </w:r>
    </w:p>
    <w:p w:rsidR="00121AC2" w:rsidRDefault="00C630C7">
      <w:pPr>
        <w:ind w:left="170" w:right="15"/>
      </w:pPr>
      <w:r>
        <w:t>Выполнение дизайн­проекта территории парка или приуса­ дебного участк</w:t>
      </w:r>
      <w:r>
        <w:t>а в виде схемы­чертежа.</w:t>
      </w:r>
      <w:r>
        <w:rPr>
          <w:color w:val="000000"/>
        </w:rPr>
        <w:t xml:space="preserve"> </w:t>
      </w:r>
    </w:p>
    <w:p w:rsidR="00121AC2" w:rsidRDefault="00C630C7">
      <w:pPr>
        <w:ind w:left="170" w:right="15"/>
      </w:pPr>
      <w:r>
        <w:t>Единство эстетического и функционального в объёмно­ пространственной организации среды жизнедеятельности людей.</w:t>
      </w:r>
      <w:r>
        <w:rPr>
          <w:color w:val="000000"/>
        </w:rPr>
        <w:t xml:space="preserve"> </w:t>
      </w:r>
    </w:p>
    <w:p w:rsidR="00121AC2" w:rsidRDefault="00C630C7">
      <w:pPr>
        <w:spacing w:after="38" w:line="259" w:lineRule="auto"/>
        <w:ind w:left="151" w:hanging="10"/>
        <w:jc w:val="left"/>
      </w:pPr>
      <w:r>
        <w:rPr>
          <w:rFonts w:ascii="Verdana" w:eastAsia="Verdana" w:hAnsi="Verdana" w:cs="Verdana"/>
        </w:rPr>
        <w:t>Образ человека и индивидуальное проектирование</w:t>
      </w:r>
      <w:r>
        <w:rPr>
          <w:rFonts w:ascii="Verdana" w:eastAsia="Verdana" w:hAnsi="Verdana" w:cs="Verdana"/>
          <w:color w:val="000000"/>
        </w:rPr>
        <w:t xml:space="preserve"> </w:t>
      </w:r>
    </w:p>
    <w:p w:rsidR="00121AC2" w:rsidRDefault="00C630C7">
      <w:pPr>
        <w:ind w:left="170" w:right="15"/>
      </w:pPr>
      <w:r>
        <w:t xml:space="preserve">Организация пространства жилой среды как отражение со­ циального </w:t>
      </w:r>
      <w:r>
        <w:t>заказа и индивидуальности человека, его вкуса, по­ требностей и возможностей. Образно­личностное проектирова­ ние в дизайне и архитектуре.</w:t>
      </w:r>
      <w:r>
        <w:rPr>
          <w:color w:val="000000"/>
        </w:rPr>
        <w:t xml:space="preserve"> </w:t>
      </w:r>
    </w:p>
    <w:p w:rsidR="00121AC2" w:rsidRDefault="00C630C7">
      <w:pPr>
        <w:ind w:left="170" w:right="15"/>
      </w:pPr>
      <w:r>
        <w:lastRenderedPageBreak/>
        <w:t>Проектные работы по созданию облика частного дома, комна­ ты и сада. Дизайн предметной среды в интерьере частного до</w:t>
      </w:r>
      <w:r>
        <w:t xml:space="preserve">ма. </w:t>
      </w:r>
    </w:p>
    <w:p w:rsidR="00121AC2" w:rsidRDefault="00C630C7">
      <w:pPr>
        <w:ind w:left="170" w:right="15" w:firstLine="276"/>
      </w:pPr>
      <w:r>
        <w:t>Мода и культура как параметры создания собственного ко­</w:t>
      </w:r>
      <w:r>
        <w:rPr>
          <w:color w:val="000000"/>
        </w:rPr>
        <w:t xml:space="preserve"> </w:t>
      </w:r>
      <w:r>
        <w:t>стюма или комплекта одежды.</w:t>
      </w:r>
      <w:r>
        <w:rPr>
          <w:color w:val="000000"/>
        </w:rPr>
        <w:t xml:space="preserve"> </w:t>
      </w:r>
    </w:p>
    <w:p w:rsidR="00121AC2" w:rsidRDefault="00C630C7">
      <w:pPr>
        <w:ind w:left="170" w:right="15"/>
      </w:pPr>
      <w:r>
        <w:t xml:space="preserve">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w:t>
      </w:r>
      <w:r>
        <w:t>манипули­ рования массовым сознанием.</w:t>
      </w:r>
      <w:r>
        <w:rPr>
          <w:color w:val="000000"/>
        </w:rPr>
        <w:t xml:space="preserve"> </w:t>
      </w:r>
    </w:p>
    <w:p w:rsidR="00121AC2" w:rsidRDefault="00C630C7">
      <w:pPr>
        <w:ind w:left="170" w:right="15"/>
      </w:pPr>
      <w:r>
        <w:t>Характерные особенности современной одежды. Молодёжная субкультура и подростковая мода. Унификация одежды и ин­ дивидуальный стиль. Ансамбль в костюме. Роль фантазии и вкуса в подборе одежды.</w:t>
      </w:r>
      <w:r>
        <w:rPr>
          <w:color w:val="000000"/>
        </w:rPr>
        <w:t xml:space="preserve"> </w:t>
      </w:r>
    </w:p>
    <w:p w:rsidR="00121AC2" w:rsidRDefault="00C630C7">
      <w:pPr>
        <w:ind w:left="170" w:right="15"/>
      </w:pPr>
      <w:r>
        <w:t xml:space="preserve">Выполнение практических </w:t>
      </w:r>
      <w:r>
        <w:t>творческих эскизов по теме «Ди­ зайн современной одежды».</w:t>
      </w:r>
      <w:r>
        <w:rPr>
          <w:color w:val="000000"/>
        </w:rPr>
        <w:t xml:space="preserve"> </w:t>
      </w:r>
    </w:p>
    <w:p w:rsidR="00121AC2" w:rsidRDefault="00C630C7">
      <w:pPr>
        <w:ind w:left="170" w:right="15"/>
      </w:pPr>
      <w:r>
        <w:t>Искусство грима и причёски. Форма лица и причёска. Маки­ яж дневной, вечерний и карнавальный. Грим бытовой и сцени­ ческий.</w:t>
      </w:r>
      <w:r>
        <w:rPr>
          <w:color w:val="000000"/>
        </w:rPr>
        <w:t xml:space="preserve"> </w:t>
      </w:r>
    </w:p>
    <w:p w:rsidR="00121AC2" w:rsidRDefault="00C630C7">
      <w:pPr>
        <w:ind w:left="296" w:right="15" w:firstLine="132"/>
      </w:pPr>
      <w:r>
        <w:t>Имидж­дизайн и его связь с публичностью, технологией со­ циального повед</w:t>
      </w:r>
      <w:r>
        <w:t>ения, рекламой, общественной деятельностью.</w:t>
      </w:r>
      <w:r>
        <w:rPr>
          <w:color w:val="000000"/>
        </w:rPr>
        <w:t xml:space="preserve"> </w:t>
      </w:r>
    </w:p>
    <w:p w:rsidR="00121AC2" w:rsidRDefault="00C630C7">
      <w:pPr>
        <w:spacing w:after="152"/>
        <w:ind w:left="170" w:right="15"/>
      </w:pPr>
      <w:r>
        <w:t>Дизайн и архитектура — средства организации среды жизни людей и строительства нового мира.</w:t>
      </w:r>
      <w:r>
        <w:rPr>
          <w:color w:val="000000"/>
        </w:rPr>
        <w:t xml:space="preserve"> </w:t>
      </w:r>
    </w:p>
    <w:p w:rsidR="00121AC2" w:rsidRDefault="00C630C7">
      <w:pPr>
        <w:pStyle w:val="4"/>
        <w:ind w:left="151"/>
      </w:pPr>
      <w:r>
        <w:t>Модуль № 4 «Изображение в синтетических,</w:t>
      </w:r>
      <w:r>
        <w:rPr>
          <w:color w:val="000000"/>
        </w:rPr>
        <w:t xml:space="preserve"> </w:t>
      </w:r>
      <w:r>
        <w:t xml:space="preserve">экранных видах искусства и художественная фотография» </w:t>
      </w:r>
    </w:p>
    <w:p w:rsidR="00121AC2" w:rsidRDefault="00C630C7">
      <w:pPr>
        <w:pStyle w:val="5"/>
        <w:spacing w:after="11" w:line="259" w:lineRule="auto"/>
        <w:ind w:left="156" w:firstLine="0"/>
        <w:jc w:val="left"/>
      </w:pPr>
      <w:r>
        <w:rPr>
          <w:rFonts w:ascii="Tahoma" w:eastAsia="Tahoma" w:hAnsi="Tahoma" w:cs="Tahoma"/>
          <w:i w:val="0"/>
          <w:sz w:val="22"/>
        </w:rPr>
        <w:t>(</w:t>
      </w:r>
      <w:r>
        <w:rPr>
          <w:rFonts w:ascii="Calibri" w:eastAsia="Calibri" w:hAnsi="Calibri" w:cs="Calibri"/>
          <w:sz w:val="22"/>
        </w:rPr>
        <w:t>вариативный</w:t>
      </w:r>
      <w:r>
        <w:rPr>
          <w:rFonts w:ascii="Tahoma" w:eastAsia="Tahoma" w:hAnsi="Tahoma" w:cs="Tahoma"/>
          <w:i w:val="0"/>
          <w:sz w:val="22"/>
        </w:rPr>
        <w:t>)</w:t>
      </w:r>
      <w:r>
        <w:rPr>
          <w:rFonts w:ascii="Tahoma" w:eastAsia="Tahoma" w:hAnsi="Tahoma" w:cs="Tahoma"/>
          <w:i w:val="0"/>
          <w:color w:val="000000"/>
          <w:sz w:val="22"/>
        </w:rPr>
        <w:t xml:space="preserve"> </w:t>
      </w:r>
    </w:p>
    <w:p w:rsidR="00121AC2" w:rsidRDefault="00C630C7">
      <w:pPr>
        <w:ind w:left="170" w:right="15"/>
      </w:pPr>
      <w:r>
        <w:t>Синтетич</w:t>
      </w:r>
      <w:r>
        <w:t>еские — пространственно­временные виды искус­ ства. Роль изображения в синтетических искусствах в соедине­ нии со словом, музыкой, движением.</w:t>
      </w:r>
      <w:r>
        <w:rPr>
          <w:color w:val="000000"/>
        </w:rPr>
        <w:t xml:space="preserve"> </w:t>
      </w:r>
    </w:p>
    <w:p w:rsidR="00121AC2" w:rsidRDefault="00C630C7">
      <w:pPr>
        <w:ind w:left="170" w:right="15"/>
      </w:pPr>
      <w:r>
        <w:t>Значение развития технологий в становлении новых видов искусства.</w:t>
      </w:r>
      <w:r>
        <w:rPr>
          <w:color w:val="000000"/>
        </w:rPr>
        <w:t xml:space="preserve"> </w:t>
      </w:r>
    </w:p>
    <w:p w:rsidR="00121AC2" w:rsidRDefault="00C630C7">
      <w:pPr>
        <w:spacing w:after="113"/>
        <w:ind w:left="170" w:right="15"/>
      </w:pPr>
      <w:r>
        <w:t>Мультимедиа и объединение множества воспринимаемых че­ ловеком информационных средств на экране цифрового искус­ ства.</w:t>
      </w:r>
      <w:r>
        <w:rPr>
          <w:color w:val="000000"/>
        </w:rPr>
        <w:t xml:space="preserve"> </w:t>
      </w:r>
    </w:p>
    <w:p w:rsidR="00121AC2" w:rsidRDefault="00C630C7">
      <w:pPr>
        <w:spacing w:after="38" w:line="259" w:lineRule="auto"/>
        <w:ind w:left="151" w:hanging="10"/>
        <w:jc w:val="left"/>
      </w:pPr>
      <w:r>
        <w:rPr>
          <w:rFonts w:ascii="Verdana" w:eastAsia="Verdana" w:hAnsi="Verdana" w:cs="Verdana"/>
        </w:rPr>
        <w:t>Художник и искусство театра</w:t>
      </w:r>
      <w:r>
        <w:rPr>
          <w:rFonts w:ascii="Verdana" w:eastAsia="Verdana" w:hAnsi="Verdana" w:cs="Verdana"/>
          <w:color w:val="000000"/>
        </w:rPr>
        <w:t xml:space="preserve"> </w:t>
      </w:r>
    </w:p>
    <w:p w:rsidR="00121AC2" w:rsidRDefault="00C630C7">
      <w:pPr>
        <w:ind w:left="170" w:right="15"/>
      </w:pPr>
      <w:r>
        <w:t>Рождение театра в древнейших обрядах. История развития искусства театра.</w:t>
      </w:r>
      <w:r>
        <w:rPr>
          <w:color w:val="000000"/>
        </w:rPr>
        <w:t xml:space="preserve"> </w:t>
      </w:r>
    </w:p>
    <w:p w:rsidR="00121AC2" w:rsidRDefault="00C630C7">
      <w:pPr>
        <w:ind w:left="170" w:right="15"/>
      </w:pPr>
      <w:r>
        <w:lastRenderedPageBreak/>
        <w:t>Жанровое многообразие театральных</w:t>
      </w:r>
      <w:r>
        <w:t xml:space="preserve"> представлений, шоу, праздников и их визуальный облик.</w:t>
      </w:r>
      <w:r>
        <w:rPr>
          <w:color w:val="000000"/>
        </w:rPr>
        <w:t xml:space="preserve"> </w:t>
      </w:r>
    </w:p>
    <w:p w:rsidR="00121AC2" w:rsidRDefault="00C630C7">
      <w:pPr>
        <w:ind w:left="170" w:right="15"/>
      </w:pPr>
      <w:r>
        <w:t>Роль художника и виды профессиональной деятельности ху­ дожника в современном театре.</w:t>
      </w:r>
      <w:r>
        <w:rPr>
          <w:color w:val="000000"/>
        </w:rPr>
        <w:t xml:space="preserve"> </w:t>
      </w:r>
    </w:p>
    <w:p w:rsidR="00121AC2" w:rsidRDefault="00C630C7">
      <w:pPr>
        <w:ind w:left="170" w:right="15"/>
      </w:pPr>
      <w:r>
        <w:t>Сценография и создание сценического образа. Сотворчество художника­постановщика с драматургом, режиссёром и актё­</w:t>
      </w:r>
      <w:r>
        <w:t xml:space="preserve"> рами.</w:t>
      </w:r>
      <w:r>
        <w:rPr>
          <w:color w:val="000000"/>
        </w:rPr>
        <w:t xml:space="preserve"> </w:t>
      </w:r>
    </w:p>
    <w:p w:rsidR="00121AC2" w:rsidRDefault="00C630C7">
      <w:pPr>
        <w:ind w:left="170" w:right="15"/>
      </w:pPr>
      <w:r>
        <w:t>Роль освещения в визуальном облике театрального действия. Бутафорские, пошивочные, декорационные и иные цеха в теа­ тре.</w:t>
      </w:r>
      <w:r>
        <w:rPr>
          <w:color w:val="000000"/>
        </w:rPr>
        <w:t xml:space="preserve"> </w:t>
      </w:r>
    </w:p>
    <w:p w:rsidR="00121AC2" w:rsidRDefault="00C630C7">
      <w:pPr>
        <w:ind w:left="170" w:right="15"/>
      </w:pPr>
      <w:r>
        <w:t>Сценический костюм, грим и маска. Стилистическое един­ ство в решении образа спектакля. Выражение в костюме харак­ тера персон</w:t>
      </w:r>
      <w:r>
        <w:t>ажа.</w:t>
      </w:r>
      <w:r>
        <w:rPr>
          <w:color w:val="000000"/>
        </w:rPr>
        <w:t xml:space="preserve"> </w:t>
      </w:r>
    </w:p>
    <w:p w:rsidR="00121AC2" w:rsidRDefault="00C630C7">
      <w:pPr>
        <w:ind w:left="170" w:right="15"/>
      </w:pPr>
      <w:r>
        <w:t>Творчество художников­постановщиков в истории отече­ ственного искусства (К. Коровин, И. Билибин, А. Головин и др.). Школьный спектакль и работа художника по его подготовке.</w:t>
      </w:r>
      <w:r>
        <w:rPr>
          <w:color w:val="000000"/>
        </w:rPr>
        <w:t xml:space="preserve"> </w:t>
      </w:r>
    </w:p>
    <w:p w:rsidR="00121AC2" w:rsidRDefault="00C630C7">
      <w:pPr>
        <w:ind w:left="170" w:right="15"/>
      </w:pPr>
      <w:r>
        <w:t>Художник в театре кукол и его ведущая роль как соавтора режиссёра и актёра в процессе создания образа персонажа.</w:t>
      </w:r>
      <w:r>
        <w:rPr>
          <w:color w:val="000000"/>
        </w:rPr>
        <w:t xml:space="preserve"> </w:t>
      </w:r>
    </w:p>
    <w:p w:rsidR="00121AC2" w:rsidRDefault="00C630C7">
      <w:pPr>
        <w:spacing w:after="198"/>
        <w:ind w:left="170" w:right="15"/>
      </w:pPr>
      <w:r>
        <w:t>Условность и метафора в театральной постановке как образ­ ная и авторская интерпретация реальности.</w:t>
      </w:r>
      <w:r>
        <w:rPr>
          <w:color w:val="000000"/>
        </w:rPr>
        <w:t xml:space="preserve"> </w:t>
      </w:r>
    </w:p>
    <w:p w:rsidR="00121AC2" w:rsidRDefault="00C630C7">
      <w:pPr>
        <w:spacing w:after="38" w:line="259" w:lineRule="auto"/>
        <w:ind w:left="151" w:hanging="10"/>
        <w:jc w:val="left"/>
      </w:pPr>
      <w:r>
        <w:rPr>
          <w:rFonts w:ascii="Verdana" w:eastAsia="Verdana" w:hAnsi="Verdana" w:cs="Verdana"/>
        </w:rPr>
        <w:t>Художественная фотография</w:t>
      </w:r>
      <w:r>
        <w:rPr>
          <w:rFonts w:ascii="Verdana" w:eastAsia="Verdana" w:hAnsi="Verdana" w:cs="Verdana"/>
          <w:color w:val="000000"/>
        </w:rPr>
        <w:t xml:space="preserve"> </w:t>
      </w:r>
    </w:p>
    <w:p w:rsidR="00121AC2" w:rsidRDefault="00C630C7">
      <w:pPr>
        <w:ind w:left="170" w:right="15"/>
      </w:pPr>
      <w:r>
        <w:t>Рождение фотог</w:t>
      </w:r>
      <w:r>
        <w:t>рафии как технологическая революция запе­ чатления реальности. Искусство и технология. История фото­ графии: от дагеротипа до компьютерных технологий.</w:t>
      </w:r>
      <w:r>
        <w:rPr>
          <w:color w:val="000000"/>
        </w:rPr>
        <w:t xml:space="preserve"> </w:t>
      </w:r>
    </w:p>
    <w:p w:rsidR="00121AC2" w:rsidRDefault="00C630C7">
      <w:pPr>
        <w:ind w:left="170" w:right="15"/>
      </w:pPr>
      <w:r>
        <w:t>Современные возможности художественной обработки циф­ ровой фотографии.</w:t>
      </w:r>
      <w:r>
        <w:rPr>
          <w:color w:val="000000"/>
        </w:rPr>
        <w:t xml:space="preserve"> </w:t>
      </w:r>
    </w:p>
    <w:p w:rsidR="00121AC2" w:rsidRDefault="00C630C7">
      <w:pPr>
        <w:spacing w:line="244" w:lineRule="auto"/>
        <w:ind w:left="141" w:right="4" w:firstLine="228"/>
        <w:jc w:val="left"/>
      </w:pPr>
      <w:r>
        <w:t xml:space="preserve">Картина мира и «Родиноведение» </w:t>
      </w:r>
      <w:r>
        <w:t>в фотографиях С. М. Про­ кудина­Горского. Сохранённая история и роль его фотографий в современной отечественной культуре.</w:t>
      </w:r>
      <w:r>
        <w:rPr>
          <w:color w:val="000000"/>
        </w:rPr>
        <w:t xml:space="preserve"> </w:t>
      </w:r>
    </w:p>
    <w:p w:rsidR="00121AC2" w:rsidRDefault="00C630C7">
      <w:pPr>
        <w:spacing w:line="244" w:lineRule="auto"/>
        <w:ind w:left="141" w:right="4" w:firstLine="228"/>
        <w:jc w:val="left"/>
      </w:pPr>
      <w:r>
        <w:t>Фотография — искусство светописи. Роль света в выявлении формы и фактуры предмета. Примеры художественной фото­ графии в творчестве п</w:t>
      </w:r>
      <w:r>
        <w:t>рофессиональных мастеров.</w:t>
      </w:r>
      <w:r>
        <w:rPr>
          <w:color w:val="000000"/>
        </w:rPr>
        <w:t xml:space="preserve"> </w:t>
      </w:r>
    </w:p>
    <w:p w:rsidR="00121AC2" w:rsidRDefault="00C630C7">
      <w:pPr>
        <w:spacing w:after="8" w:line="252" w:lineRule="auto"/>
        <w:ind w:left="10" w:right="101" w:hanging="10"/>
        <w:jc w:val="right"/>
      </w:pPr>
      <w:r>
        <w:t>Композиция кадра, ракурс, плановость, графический ритм.</w:t>
      </w:r>
      <w:r>
        <w:rPr>
          <w:color w:val="000000"/>
        </w:rPr>
        <w:t xml:space="preserve"> </w:t>
      </w:r>
    </w:p>
    <w:p w:rsidR="00121AC2" w:rsidRDefault="00C630C7">
      <w:pPr>
        <w:ind w:left="170" w:right="15"/>
      </w:pPr>
      <w:r>
        <w:t>Умения наблюдать и выявлять выразительность и красоту окружающей жизни с помощью фотографии.</w:t>
      </w:r>
      <w:r>
        <w:rPr>
          <w:color w:val="000000"/>
        </w:rPr>
        <w:t xml:space="preserve"> </w:t>
      </w:r>
    </w:p>
    <w:p w:rsidR="00121AC2" w:rsidRDefault="00C630C7">
      <w:pPr>
        <w:ind w:left="170" w:right="15"/>
      </w:pPr>
      <w:r>
        <w:t xml:space="preserve">Фотопейзаж в творчестве профессиональных фотографов. Образные возможности </w:t>
      </w:r>
      <w:r>
        <w:t>чёрно­белой и цветной фотографии.</w:t>
      </w:r>
      <w:r>
        <w:rPr>
          <w:color w:val="000000"/>
        </w:rPr>
        <w:t xml:space="preserve"> </w:t>
      </w:r>
      <w:r>
        <w:lastRenderedPageBreak/>
        <w:t>Роль тональных контрастов и роль цвета в эмоционально­об­ разном восприятии пейзажа.</w:t>
      </w:r>
      <w:r>
        <w:rPr>
          <w:color w:val="000000"/>
        </w:rPr>
        <w:t xml:space="preserve"> </w:t>
      </w:r>
    </w:p>
    <w:p w:rsidR="00121AC2" w:rsidRDefault="00C630C7">
      <w:pPr>
        <w:ind w:left="170" w:right="15"/>
      </w:pPr>
      <w:r>
        <w:t>Роль освещения в портретном образе. Фотография постано­ вочная и документальная.</w:t>
      </w:r>
      <w:r>
        <w:rPr>
          <w:color w:val="000000"/>
        </w:rPr>
        <w:t xml:space="preserve"> </w:t>
      </w:r>
    </w:p>
    <w:p w:rsidR="00121AC2" w:rsidRDefault="00C630C7">
      <w:pPr>
        <w:ind w:left="170" w:right="15"/>
      </w:pPr>
      <w:r>
        <w:t>Фотопортрет в истории профессиональной фотографии и ег</w:t>
      </w:r>
      <w:r>
        <w:t>о связь с направлениями в изобразительном искусстве.</w:t>
      </w:r>
      <w:r>
        <w:rPr>
          <w:color w:val="000000"/>
        </w:rPr>
        <w:t xml:space="preserve"> </w:t>
      </w:r>
    </w:p>
    <w:p w:rsidR="00121AC2" w:rsidRDefault="00C630C7">
      <w:pPr>
        <w:ind w:left="170" w:right="15"/>
      </w:pPr>
      <w:r>
        <w:t>Портрет в фотографии, его общее и особенное по сравнению с живописным и графическим портретом. Опыт выполнения портретных фотографий.</w:t>
      </w:r>
      <w:r>
        <w:rPr>
          <w:color w:val="000000"/>
        </w:rPr>
        <w:t xml:space="preserve"> </w:t>
      </w:r>
    </w:p>
    <w:p w:rsidR="00121AC2" w:rsidRDefault="00C630C7">
      <w:pPr>
        <w:ind w:left="170" w:right="15"/>
      </w:pPr>
      <w:r>
        <w:t>Фоторепортаж. Образ события в кадре. Репортажный сни­ мок — свидете</w:t>
      </w:r>
      <w:r>
        <w:t>льство истории и его значение в сохранении па­ мяти о событии.</w:t>
      </w:r>
      <w:r>
        <w:rPr>
          <w:color w:val="000000"/>
        </w:rPr>
        <w:t xml:space="preserve"> </w:t>
      </w:r>
    </w:p>
    <w:p w:rsidR="00121AC2" w:rsidRDefault="00C630C7">
      <w:pPr>
        <w:ind w:left="170" w:right="15"/>
      </w:pPr>
      <w:r>
        <w:t>Фоторепортаж — дневник истории. Значение работы воен­ ных фотографов. Спортивные фотографии. Образ современно­ сти в репортажных фотографиях.</w:t>
      </w:r>
      <w:r>
        <w:rPr>
          <w:color w:val="000000"/>
        </w:rPr>
        <w:t xml:space="preserve"> </w:t>
      </w:r>
    </w:p>
    <w:p w:rsidR="00121AC2" w:rsidRDefault="00C630C7">
      <w:pPr>
        <w:ind w:left="170" w:right="15"/>
      </w:pPr>
      <w:r>
        <w:t>«Работать для жизни…» — фотографии Александра Род</w:t>
      </w:r>
      <w:r>
        <w:t>чен­ ко, их значение и влияние на стиль эпохи.</w:t>
      </w:r>
      <w:r>
        <w:rPr>
          <w:color w:val="000000"/>
        </w:rPr>
        <w:t xml:space="preserve"> </w:t>
      </w:r>
    </w:p>
    <w:p w:rsidR="00121AC2" w:rsidRDefault="00C630C7">
      <w:pPr>
        <w:ind w:left="170" w:right="15"/>
      </w:pPr>
      <w:r>
        <w:t>Возможности компьютерной обработки фотографий, задачи преобразования фотографий и границы достоверности.</w:t>
      </w:r>
      <w:r>
        <w:rPr>
          <w:color w:val="000000"/>
        </w:rPr>
        <w:t xml:space="preserve"> </w:t>
      </w:r>
    </w:p>
    <w:p w:rsidR="00121AC2" w:rsidRDefault="00C630C7">
      <w:pPr>
        <w:ind w:left="170" w:right="15"/>
      </w:pPr>
      <w:r>
        <w:t>Коллаж как жанр художественного творчества с помощью различных компьютерных программ.</w:t>
      </w:r>
      <w:r>
        <w:rPr>
          <w:color w:val="000000"/>
        </w:rPr>
        <w:t xml:space="preserve"> </w:t>
      </w:r>
    </w:p>
    <w:p w:rsidR="00121AC2" w:rsidRDefault="00C630C7">
      <w:pPr>
        <w:spacing w:after="197"/>
        <w:ind w:left="170" w:right="15"/>
      </w:pPr>
      <w:r>
        <w:t xml:space="preserve">Художественная </w:t>
      </w:r>
      <w:r>
        <w:t>фотография как авторское видение мира, как образ времени и влияние фотообраза на жизнь людей.</w:t>
      </w:r>
      <w:r>
        <w:rPr>
          <w:color w:val="000000"/>
        </w:rPr>
        <w:t xml:space="preserve"> </w:t>
      </w:r>
    </w:p>
    <w:p w:rsidR="00121AC2" w:rsidRDefault="00C630C7">
      <w:pPr>
        <w:spacing w:after="38" w:line="259" w:lineRule="auto"/>
        <w:ind w:left="151" w:hanging="10"/>
        <w:jc w:val="left"/>
      </w:pPr>
      <w:r>
        <w:rPr>
          <w:rFonts w:ascii="Verdana" w:eastAsia="Verdana" w:hAnsi="Verdana" w:cs="Verdana"/>
        </w:rPr>
        <w:t>Изображение и искусство кино</w:t>
      </w:r>
      <w:r>
        <w:rPr>
          <w:rFonts w:ascii="Verdana" w:eastAsia="Verdana" w:hAnsi="Verdana" w:cs="Verdana"/>
          <w:color w:val="000000"/>
        </w:rPr>
        <w:t xml:space="preserve"> </w:t>
      </w:r>
    </w:p>
    <w:p w:rsidR="00121AC2" w:rsidRDefault="00C630C7">
      <w:pPr>
        <w:ind w:left="170" w:right="15"/>
      </w:pPr>
      <w:r>
        <w:t>Ожившее изображение. История кино и его эволюция как ис­ кусства.</w:t>
      </w:r>
      <w:r>
        <w:rPr>
          <w:color w:val="000000"/>
        </w:rPr>
        <w:t xml:space="preserve"> </w:t>
      </w:r>
    </w:p>
    <w:p w:rsidR="00121AC2" w:rsidRDefault="00C630C7">
      <w:pPr>
        <w:ind w:left="170" w:right="15"/>
      </w:pPr>
      <w:r>
        <w:t>Синтетическая природа пространственно­временного искус­ ства кин</w:t>
      </w:r>
      <w:r>
        <w:t>о и состав творческого коллектива. Сценарист — ре­ жиссёр — художник — оператор в работе над фильмом. Слож­ носоставной язык кино.</w:t>
      </w:r>
      <w:r>
        <w:rPr>
          <w:color w:val="000000"/>
        </w:rPr>
        <w:t xml:space="preserve"> </w:t>
      </w:r>
    </w:p>
    <w:p w:rsidR="00121AC2" w:rsidRDefault="00C630C7">
      <w:pPr>
        <w:ind w:left="170" w:right="15"/>
      </w:pPr>
      <w:r>
        <w:t>Монтаж композиционно построенных кадров — основа языка киноискусства.</w:t>
      </w:r>
      <w:r>
        <w:rPr>
          <w:color w:val="000000"/>
        </w:rPr>
        <w:t xml:space="preserve"> </w:t>
      </w:r>
    </w:p>
    <w:p w:rsidR="00121AC2" w:rsidRDefault="00C630C7">
      <w:pPr>
        <w:ind w:left="170" w:right="15"/>
      </w:pPr>
      <w:r>
        <w:t>Художник­постановщик и его команда художников в работ</w:t>
      </w:r>
      <w:r>
        <w:t>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 жественный образ — видеоряд художественного игрового филь­ ма.</w:t>
      </w:r>
      <w:r>
        <w:rPr>
          <w:color w:val="000000"/>
        </w:rPr>
        <w:t xml:space="preserve"> </w:t>
      </w:r>
    </w:p>
    <w:p w:rsidR="00121AC2" w:rsidRDefault="00C630C7">
      <w:pPr>
        <w:ind w:left="170" w:right="15"/>
      </w:pPr>
      <w:r>
        <w:lastRenderedPageBreak/>
        <w:t>Создание виде</w:t>
      </w:r>
      <w:r>
        <w:t>оролика — от замысла до съёмки. Разные жан­ ры — разные задачи в работе над видеороликом. Этапы созда­ ния видеоролика.</w:t>
      </w:r>
      <w:r>
        <w:rPr>
          <w:color w:val="000000"/>
        </w:rPr>
        <w:t xml:space="preserve"> </w:t>
      </w:r>
    </w:p>
    <w:p w:rsidR="00121AC2" w:rsidRDefault="00C630C7">
      <w:pPr>
        <w:ind w:left="170" w:right="15"/>
      </w:pPr>
      <w:r>
        <w:t>Искусство анимации и художник­мультипликатор. Рисован­ ные, кукольные мультфильмы и цифровая анимация. Уолт Дисней и его студия. Особое</w:t>
      </w:r>
      <w:r>
        <w:t xml:space="preserve"> лицо отечественной мультиплика­ ции, её знаменитые создатели.</w:t>
      </w:r>
      <w:r>
        <w:rPr>
          <w:color w:val="000000"/>
        </w:rPr>
        <w:t xml:space="preserve"> </w:t>
      </w:r>
    </w:p>
    <w:p w:rsidR="00121AC2" w:rsidRDefault="00C630C7">
      <w:pPr>
        <w:ind w:left="170" w:right="15"/>
      </w:pPr>
      <w:r>
        <w:t>Использование электронно­цифровых технологий в совре­ менном игровом кинематографе.</w:t>
      </w:r>
      <w:r>
        <w:rPr>
          <w:color w:val="000000"/>
        </w:rPr>
        <w:t xml:space="preserve"> </w:t>
      </w:r>
    </w:p>
    <w:p w:rsidR="00121AC2" w:rsidRDefault="00C630C7">
      <w:pPr>
        <w:ind w:left="170" w:right="15"/>
      </w:pPr>
      <w:r>
        <w:t>Компьютерная анимация на занятиях в школе. Техническое оборудование и его возможности для создания анимации</w:t>
      </w:r>
      <w:r>
        <w:t>. Кол­ лективный характер деятельности по созданию анимационного фильма. Выбор технологии: пластилиновые мультфильмы, бу­ мажная перекладка, сыпучая анимация.</w:t>
      </w:r>
      <w:r>
        <w:rPr>
          <w:color w:val="000000"/>
        </w:rPr>
        <w:t xml:space="preserve"> </w:t>
      </w:r>
    </w:p>
    <w:p w:rsidR="00121AC2" w:rsidRDefault="00C630C7">
      <w:pPr>
        <w:spacing w:after="113"/>
        <w:ind w:left="170" w:right="15"/>
      </w:pPr>
      <w:r>
        <w:t>Этапы создания анимационного фильма. Требования и кри­ терии художественности.</w:t>
      </w:r>
      <w:r>
        <w:rPr>
          <w:color w:val="000000"/>
        </w:rPr>
        <w:t xml:space="preserve"> </w:t>
      </w:r>
    </w:p>
    <w:p w:rsidR="00121AC2" w:rsidRDefault="00C630C7">
      <w:pPr>
        <w:spacing w:after="38" w:line="259" w:lineRule="auto"/>
        <w:ind w:left="151" w:hanging="10"/>
        <w:jc w:val="left"/>
      </w:pPr>
      <w:r>
        <w:rPr>
          <w:rFonts w:ascii="Verdana" w:eastAsia="Verdana" w:hAnsi="Verdana" w:cs="Verdana"/>
        </w:rPr>
        <w:t xml:space="preserve">Изобразительное </w:t>
      </w:r>
      <w:r>
        <w:rPr>
          <w:rFonts w:ascii="Verdana" w:eastAsia="Verdana" w:hAnsi="Verdana" w:cs="Verdana"/>
        </w:rPr>
        <w:t>искусство на телевидении</w:t>
      </w:r>
      <w:r>
        <w:rPr>
          <w:rFonts w:ascii="Verdana" w:eastAsia="Verdana" w:hAnsi="Verdana" w:cs="Verdana"/>
          <w:color w:val="000000"/>
        </w:rPr>
        <w:t xml:space="preserve"> </w:t>
      </w:r>
    </w:p>
    <w:p w:rsidR="00121AC2" w:rsidRDefault="00C630C7">
      <w:pPr>
        <w:ind w:left="170" w:right="15"/>
      </w:pPr>
      <w:r>
        <w:t>Телевидение — экранное искусство: средство массовой ин­ формации, художественного и научного просвещения, развле­ чения и организации досуга.</w:t>
      </w:r>
      <w:r>
        <w:rPr>
          <w:color w:val="000000"/>
        </w:rPr>
        <w:t xml:space="preserve"> </w:t>
      </w:r>
    </w:p>
    <w:p w:rsidR="00121AC2" w:rsidRDefault="00C630C7">
      <w:pPr>
        <w:ind w:left="170" w:right="15"/>
      </w:pPr>
      <w:r>
        <w:t>Искусство и технология. Создатель телевидения — русский инженер Владимир Козьмич Зворык</w:t>
      </w:r>
      <w:r>
        <w:t>ин.</w:t>
      </w:r>
      <w:r>
        <w:rPr>
          <w:color w:val="000000"/>
        </w:rPr>
        <w:t xml:space="preserve"> </w:t>
      </w:r>
    </w:p>
    <w:p w:rsidR="00121AC2" w:rsidRDefault="00C630C7">
      <w:pPr>
        <w:ind w:left="170" w:right="15"/>
      </w:pPr>
      <w:r>
        <w:t>Роль телевидения в превращении мира в единое информаци­ онное пространство. Картина мира, создаваемая телевидением. Прямой эфир и его значение.</w:t>
      </w:r>
      <w:r>
        <w:rPr>
          <w:color w:val="000000"/>
        </w:rPr>
        <w:t xml:space="preserve"> </w:t>
      </w:r>
    </w:p>
    <w:p w:rsidR="00121AC2" w:rsidRDefault="00C630C7">
      <w:pPr>
        <w:ind w:left="170" w:right="15"/>
      </w:pPr>
      <w:r>
        <w:t>Деятельность художника на телевидении: художники по све­ ту, костюму, гриму; сценографический дизайн и компьютерная графика.</w:t>
      </w:r>
      <w:r>
        <w:rPr>
          <w:color w:val="000000"/>
        </w:rPr>
        <w:t xml:space="preserve"> </w:t>
      </w:r>
    </w:p>
    <w:p w:rsidR="00121AC2" w:rsidRDefault="00C630C7">
      <w:pPr>
        <w:ind w:left="170" w:right="15"/>
      </w:pPr>
      <w:r>
        <w:t>Школьное телевидение и студия мультимедиа. Построение видеоряда и художественного оформления.</w:t>
      </w:r>
      <w:r>
        <w:rPr>
          <w:color w:val="000000"/>
        </w:rPr>
        <w:t xml:space="preserve"> </w:t>
      </w:r>
    </w:p>
    <w:p w:rsidR="00121AC2" w:rsidRDefault="00C630C7">
      <w:pPr>
        <w:ind w:left="170" w:right="15"/>
      </w:pPr>
      <w:r>
        <w:t>Художнические роли каждого человека</w:t>
      </w:r>
      <w:r>
        <w:t xml:space="preserve"> в реальной бытийной жизни.</w:t>
      </w:r>
      <w:r>
        <w:rPr>
          <w:color w:val="000000"/>
        </w:rPr>
        <w:t xml:space="preserve"> </w:t>
      </w:r>
    </w:p>
    <w:p w:rsidR="00121AC2" w:rsidRDefault="00C630C7">
      <w:pPr>
        <w:ind w:left="170" w:right="15"/>
      </w:pPr>
      <w:r>
        <w:t>Роль искусства в жизни общества и его влияние на жизнь каждого человека.</w:t>
      </w:r>
      <w:r>
        <w:rPr>
          <w:color w:val="000000"/>
        </w:rPr>
        <w:t xml:space="preserve"> </w:t>
      </w:r>
    </w:p>
    <w:p w:rsidR="00121AC2" w:rsidRDefault="00C630C7">
      <w:pPr>
        <w:pStyle w:val="3"/>
        <w:spacing w:after="0" w:line="259" w:lineRule="auto"/>
        <w:ind w:left="153"/>
        <w:jc w:val="left"/>
      </w:pPr>
      <w:r>
        <w:rPr>
          <w:rFonts w:ascii="Tahoma" w:eastAsia="Tahoma" w:hAnsi="Tahoma" w:cs="Tahoma"/>
          <w:sz w:val="24"/>
        </w:rPr>
        <w:lastRenderedPageBreak/>
        <w:t>ПЛАНИРУЕМЫЕ РЕЗУЛЬТАТЫ ОСВОЕНИЯ УЧЕБНОГО ПРЕДМЕТА «ИЗОБРАЗИТЕЛЬНОЕ ИСКУССТВО» НА УРОВНЕ ОСНОВНОГО ОБЩЕГО ОБРАЗОВАНИЯ</w:t>
      </w:r>
      <w:r>
        <w:rPr>
          <w:rFonts w:ascii="Tahoma" w:eastAsia="Tahoma" w:hAnsi="Tahoma" w:cs="Tahoma"/>
          <w:color w:val="000000"/>
          <w:sz w:val="24"/>
        </w:rPr>
        <w:t xml:space="preserve"> </w:t>
      </w:r>
    </w:p>
    <w:p w:rsidR="00121AC2" w:rsidRDefault="00C630C7">
      <w:pPr>
        <w:spacing w:after="0" w:line="259" w:lineRule="auto"/>
        <w:ind w:left="0" w:firstLine="0"/>
        <w:jc w:val="left"/>
      </w:pPr>
      <w:r>
        <w:rPr>
          <w:rFonts w:ascii="Tahoma" w:eastAsia="Tahoma" w:hAnsi="Tahoma" w:cs="Tahoma"/>
          <w:b/>
          <w:color w:val="000000"/>
          <w:sz w:val="6"/>
        </w:rPr>
        <w:t xml:space="preserve"> </w:t>
      </w:r>
    </w:p>
    <w:p w:rsidR="00121AC2" w:rsidRDefault="00C630C7">
      <w:pPr>
        <w:spacing w:after="174"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97986" name="Group 1697986"/>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38928" name="Shape 238928"/>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97986" style="width:317.5pt;height:0.5pt;mso-position-horizontal-relative:char;mso-position-vertical-relative:line" coordsize="40322,63">
                <v:shape id="Shape 238928"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line="259" w:lineRule="auto"/>
        <w:ind w:left="153" w:hanging="10"/>
        <w:jc w:val="left"/>
      </w:pPr>
      <w:r>
        <w:rPr>
          <w:rFonts w:ascii="Verdana" w:eastAsia="Verdana" w:hAnsi="Verdana" w:cs="Verdana"/>
          <w:sz w:val="22"/>
        </w:rPr>
        <w:t>ЛИЧНОСТНЫЕ РЕЗУЛЬТАТЫ</w:t>
      </w:r>
      <w:r>
        <w:rPr>
          <w:rFonts w:ascii="Verdana" w:eastAsia="Verdana" w:hAnsi="Verdana" w:cs="Verdana"/>
          <w:color w:val="000000"/>
          <w:sz w:val="22"/>
        </w:rPr>
        <w:t xml:space="preserve"> </w:t>
      </w:r>
    </w:p>
    <w:p w:rsidR="00121AC2" w:rsidRDefault="00C630C7">
      <w:pPr>
        <w:ind w:left="170" w:right="15"/>
      </w:pPr>
      <w:r>
        <w:t>Личностн</w:t>
      </w:r>
      <w:r>
        <w:t>ые результаты освоения рабочей программы основ­ ного общего образования по изобразительному искусству дости­ гаются в единстве учебной и воспитательной деятельности.</w:t>
      </w:r>
      <w:r>
        <w:rPr>
          <w:color w:val="000000"/>
        </w:rPr>
        <w:t xml:space="preserve"> </w:t>
      </w:r>
    </w:p>
    <w:p w:rsidR="00121AC2" w:rsidRDefault="00C630C7">
      <w:pPr>
        <w:ind w:left="170" w:right="15"/>
      </w:pPr>
      <w:r>
        <w:t>В центре примерной программы по изобразительному искус­ ству в соответствии с ФГОС общего</w:t>
      </w:r>
      <w:r>
        <w:t xml:space="preserve"> образования находится лич­ ностное развитие обучающихся, приобщение обучающихся к российским традиционным духовным ценностям, социализа­ ция личности.</w:t>
      </w:r>
      <w:r>
        <w:rPr>
          <w:color w:val="000000"/>
        </w:rPr>
        <w:t xml:space="preserve"> </w:t>
      </w:r>
    </w:p>
    <w:p w:rsidR="00121AC2" w:rsidRDefault="00C630C7">
      <w:pPr>
        <w:spacing w:after="115"/>
        <w:ind w:left="170" w:right="15"/>
      </w:pPr>
      <w:r>
        <w:t>Программа призвана обеспечить достижение учащимися личностных результатов, указанных во ФГОС: формирова</w:t>
      </w:r>
      <w:r>
        <w:t>ние у обучающихся основ российской идентичности; ценностные установки и социально значимые качества личности; духовно­ нравственное развитие обучающихся и отношение школьников к культуре; мотивацию к познанию и обучению, готовность к саморазвитию и активно</w:t>
      </w:r>
      <w:r>
        <w:t>му участию в социально значимой деятельности.</w:t>
      </w:r>
      <w:r>
        <w:rPr>
          <w:color w:val="000000"/>
        </w:rPr>
        <w:t xml:space="preserve"> </w:t>
      </w:r>
    </w:p>
    <w:p w:rsidR="00121AC2" w:rsidRDefault="00C630C7">
      <w:pPr>
        <w:pStyle w:val="4"/>
        <w:ind w:left="151"/>
      </w:pPr>
      <w:r>
        <w:t>1.</w:t>
      </w:r>
      <w:r>
        <w:rPr>
          <w:rFonts w:ascii="Arial" w:eastAsia="Arial" w:hAnsi="Arial" w:cs="Arial"/>
        </w:rPr>
        <w:t xml:space="preserve"> </w:t>
      </w:r>
      <w:r>
        <w:t>Патриотическое воспитание</w:t>
      </w:r>
      <w:r>
        <w:rPr>
          <w:color w:val="000000"/>
        </w:rPr>
        <w:t xml:space="preserve"> </w:t>
      </w:r>
    </w:p>
    <w:p w:rsidR="00121AC2" w:rsidRDefault="00C630C7">
      <w:pPr>
        <w:spacing w:after="120"/>
        <w:ind w:left="170" w:right="15"/>
      </w:pPr>
      <w:r>
        <w:t xml:space="preserve">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w:t>
      </w:r>
      <w:r>
        <w:t>приклад­ 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w:t>
      </w:r>
      <w:r>
        <w:t xml:space="preserve">енным и трагическим событиям, эпической и лирической красоте отечественного пейзажа. Па­ триотические чувства воспитываются в изучении истории на­ родного искусства, его житейской мудрости и значения симво­ лических смыслов. Урок искусства воспитывает </w:t>
      </w:r>
      <w:r>
        <w:lastRenderedPageBreak/>
        <w:t>патр</w:t>
      </w:r>
      <w:r>
        <w:t>иотизм не в декларативной форме, а в процессе собственной художествен­ но­практической деятельности обучающегося, который учится чувственно­эмоциональному восприятию и творческому сози­ данию художественного образа.</w:t>
      </w:r>
      <w:r>
        <w:rPr>
          <w:color w:val="000000"/>
        </w:rPr>
        <w:t xml:space="preserve"> </w:t>
      </w:r>
    </w:p>
    <w:p w:rsidR="00121AC2" w:rsidRDefault="00C630C7">
      <w:pPr>
        <w:pStyle w:val="4"/>
        <w:ind w:left="151"/>
      </w:pPr>
      <w:r>
        <w:t>2.</w:t>
      </w:r>
      <w:r>
        <w:rPr>
          <w:rFonts w:ascii="Arial" w:eastAsia="Arial" w:hAnsi="Arial" w:cs="Arial"/>
        </w:rPr>
        <w:t xml:space="preserve"> </w:t>
      </w:r>
      <w:r>
        <w:t>Гражданское воспитание</w:t>
      </w:r>
      <w:r>
        <w:rPr>
          <w:color w:val="000000"/>
        </w:rPr>
        <w:t xml:space="preserve"> </w:t>
      </w:r>
    </w:p>
    <w:p w:rsidR="00121AC2" w:rsidRDefault="00C630C7">
      <w:pPr>
        <w:spacing w:after="200"/>
        <w:ind w:left="170" w:right="15"/>
      </w:pPr>
      <w:r>
        <w:t xml:space="preserve">Программа по изобразительному искусству направлена на ак­ тивное приобщение обучающихся к ценностям мировой и отечественной культуры. При этом реализуются задачи социа­ лизации и гражданского воспитания школьника. Формируется чувство личной причастности к </w:t>
      </w:r>
      <w:r>
        <w:t>жизни общества. Искусство рас­ сматривается как особый язык, развивающий коммуникатив­ ные умения. В рамках предмета «Изобразительное искусство» происходит изучение художественной культуры и мировой исто­ рии искусства, углубляются интернациональные чувств</w:t>
      </w:r>
      <w:r>
        <w:t>а обуча­ ющихся. Предмет способствует пониманию особенностей жизни разных народов и красоты различных национальных эстетиче­ ских идеалов. Коллективные творческие работы, а также уча­ стие в общих художественных проектах создают условия для разнообразной с</w:t>
      </w:r>
      <w:r>
        <w:t>овместной деятельности, способствуют понима­ нию другого, становлению чувства личной ответственности.</w:t>
      </w:r>
      <w:r>
        <w:rPr>
          <w:color w:val="000000"/>
        </w:rPr>
        <w:t xml:space="preserve"> </w:t>
      </w:r>
    </w:p>
    <w:p w:rsidR="00121AC2" w:rsidRDefault="00C630C7">
      <w:pPr>
        <w:pStyle w:val="4"/>
        <w:ind w:left="151"/>
      </w:pPr>
      <w:r>
        <w:t>3.</w:t>
      </w:r>
      <w:r>
        <w:rPr>
          <w:rFonts w:ascii="Arial" w:eastAsia="Arial" w:hAnsi="Arial" w:cs="Arial"/>
        </w:rPr>
        <w:t xml:space="preserve"> </w:t>
      </w:r>
      <w:r>
        <w:t>Духовно-нравственное воспитание</w:t>
      </w:r>
      <w:r>
        <w:rPr>
          <w:color w:val="000000"/>
        </w:rPr>
        <w:t xml:space="preserve"> </w:t>
      </w:r>
    </w:p>
    <w:p w:rsidR="00121AC2" w:rsidRDefault="00C630C7">
      <w:pPr>
        <w:spacing w:after="209"/>
        <w:ind w:left="170" w:right="15"/>
      </w:pPr>
      <w:r>
        <w:t>В искусстве воплощена духовная жизнь человечества, кон­ центрирующая в себе эстетический, художественный и нрав­ стве</w:t>
      </w:r>
      <w:r>
        <w:t>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 образной, чувственной сферы. Развитие творческого потенциа­ ла способствует росту сам</w:t>
      </w:r>
      <w:r>
        <w:t>осознания обучающегося, осознанию себя как личности и члена общества. Ценностно­ориентацион­ ная и коммуникативная деятельность на занятиях по изобра­ зительному искусству способствует освоению базовых ценно­ стей — формированию отношения к миру, жизни, че</w:t>
      </w:r>
      <w:r>
        <w:t>ловеку, семье, труду, культуре как духовному богатству общества и важному условию ощущения человеком полноты проживаемой жизни.</w:t>
      </w:r>
      <w:r>
        <w:rPr>
          <w:color w:val="000000"/>
        </w:rPr>
        <w:t xml:space="preserve"> </w:t>
      </w:r>
    </w:p>
    <w:p w:rsidR="00121AC2" w:rsidRDefault="00C630C7">
      <w:pPr>
        <w:pStyle w:val="4"/>
        <w:ind w:left="151"/>
      </w:pPr>
      <w:r>
        <w:lastRenderedPageBreak/>
        <w:t>4.</w:t>
      </w:r>
      <w:r>
        <w:rPr>
          <w:rFonts w:ascii="Arial" w:eastAsia="Arial" w:hAnsi="Arial" w:cs="Arial"/>
        </w:rPr>
        <w:t xml:space="preserve"> </w:t>
      </w:r>
      <w:r>
        <w:t>Эстетическое воспитание</w:t>
      </w:r>
      <w:r>
        <w:rPr>
          <w:color w:val="000000"/>
        </w:rPr>
        <w:t xml:space="preserve"> </w:t>
      </w:r>
    </w:p>
    <w:p w:rsidR="00121AC2" w:rsidRDefault="00C630C7">
      <w:pPr>
        <w:spacing w:after="175"/>
        <w:ind w:left="170" w:right="15"/>
      </w:pPr>
      <w:r>
        <w:t>Эстетическое (от греч. aisthetikos — чувствующий, чувствен­ ный) — это воспитание чувственной сферы</w:t>
      </w:r>
      <w:r>
        <w:t xml:space="preserve"> обучающегося на основе всего спектра эстетических категорий: прекрасное, без­ образное, трагическое, комическое, высокое, низменное. Ис­ кусство понимается как воплощение в изображении и в созда­ нии предметно­пространственной среды постоянного поиска иде</w:t>
      </w:r>
      <w:r>
        <w:t xml:space="preserve">алов, веры, надежд, представлений о добре и зле. Эстетиче­ ское воспитание является важнейшим компонентом и услови­ ем развития социально значимых отношений обучающихся. Способствует формированию ценностных ориентаций школь­ ников в отношении к окружающим </w:t>
      </w:r>
      <w:r>
        <w:t>людям, стремлению к их пониманию, отношению к семье, к мирной жизни как главно­ му принципу человеческого общежития, к самому себе как са­ мореализующейся и ответственной личности, способной к по­ зитивному действию в условиях соревновательной конкурен­ ци</w:t>
      </w:r>
      <w:r>
        <w:t>и. Способствует формированию ценностного отношения к природе, труду, искусству, культурному наследию.</w:t>
      </w:r>
      <w:r>
        <w:rPr>
          <w:color w:val="000000"/>
        </w:rPr>
        <w:t xml:space="preserve"> </w:t>
      </w:r>
    </w:p>
    <w:p w:rsidR="00121AC2" w:rsidRDefault="00C630C7">
      <w:pPr>
        <w:pStyle w:val="4"/>
        <w:ind w:left="151"/>
      </w:pPr>
      <w:r>
        <w:t>5.</w:t>
      </w:r>
      <w:r>
        <w:rPr>
          <w:rFonts w:ascii="Arial" w:eastAsia="Arial" w:hAnsi="Arial" w:cs="Arial"/>
        </w:rPr>
        <w:t xml:space="preserve"> </w:t>
      </w:r>
      <w:r>
        <w:t>Ценности познавательной деятельности</w:t>
      </w:r>
      <w:r>
        <w:rPr>
          <w:color w:val="000000"/>
        </w:rPr>
        <w:t xml:space="preserve"> </w:t>
      </w:r>
    </w:p>
    <w:p w:rsidR="00121AC2" w:rsidRDefault="00C630C7">
      <w:pPr>
        <w:spacing w:after="172"/>
        <w:ind w:left="170" w:right="15"/>
      </w:pPr>
      <w:r>
        <w:t>В процессе художественной деятельности на занятиях изо­ бразительным искусством ставятся задачи воспитания наблю</w:t>
      </w:r>
      <w:r>
        <w:t>­ дательности — умений активно, т. е. в соответствии со специ­ альными установками, видеть окружающий мир. Воспитыва­ ется эмоционально окрашенный интерес к жизни. Навыки исследовательской деятельности развиваются в процессе учеб­ ных проектов на уроках из</w:t>
      </w:r>
      <w:r>
        <w:t>образительного искусства и при вы­ полнении заданий культурно­исторической направленности.</w:t>
      </w:r>
      <w:r>
        <w:rPr>
          <w:color w:val="000000"/>
        </w:rPr>
        <w:t xml:space="preserve"> </w:t>
      </w:r>
    </w:p>
    <w:p w:rsidR="00121AC2" w:rsidRDefault="00C630C7">
      <w:pPr>
        <w:pStyle w:val="4"/>
        <w:ind w:left="151"/>
      </w:pPr>
      <w:r>
        <w:t>6.</w:t>
      </w:r>
      <w:r>
        <w:rPr>
          <w:rFonts w:ascii="Arial" w:eastAsia="Arial" w:hAnsi="Arial" w:cs="Arial"/>
        </w:rPr>
        <w:t xml:space="preserve"> </w:t>
      </w:r>
      <w:r>
        <w:t>Экологическое воспитание</w:t>
      </w:r>
      <w:r>
        <w:rPr>
          <w:color w:val="000000"/>
        </w:rPr>
        <w:t xml:space="preserve"> </w:t>
      </w:r>
    </w:p>
    <w:p w:rsidR="00121AC2" w:rsidRDefault="00C630C7">
      <w:pPr>
        <w:spacing w:after="175"/>
        <w:ind w:left="170" w:right="15"/>
      </w:pPr>
      <w:r>
        <w:t>Повышение уровня экологической культуры, осознание гло­ бального характера экологических проблем, активное неприя­ тие действий, принос</w:t>
      </w:r>
      <w:r>
        <w:t>ящих вред окружающей среде, воспиты­ вается в процессе художественно­эстетического наблюдения природы, её образа в произведениях искусства и личной худо­ жественно­творческой работе.</w:t>
      </w:r>
      <w:r>
        <w:rPr>
          <w:color w:val="000000"/>
        </w:rPr>
        <w:t xml:space="preserve"> </w:t>
      </w:r>
    </w:p>
    <w:p w:rsidR="00121AC2" w:rsidRDefault="00C630C7">
      <w:pPr>
        <w:pStyle w:val="4"/>
        <w:ind w:left="151"/>
      </w:pPr>
      <w:r>
        <w:lastRenderedPageBreak/>
        <w:t>7.</w:t>
      </w:r>
      <w:r>
        <w:rPr>
          <w:rFonts w:ascii="Arial" w:eastAsia="Arial" w:hAnsi="Arial" w:cs="Arial"/>
        </w:rPr>
        <w:t xml:space="preserve"> </w:t>
      </w:r>
      <w:r>
        <w:t>Трудовое воспитание</w:t>
      </w:r>
      <w:r>
        <w:rPr>
          <w:color w:val="000000"/>
        </w:rPr>
        <w:t xml:space="preserve"> </w:t>
      </w:r>
    </w:p>
    <w:p w:rsidR="00121AC2" w:rsidRDefault="00C630C7">
      <w:pPr>
        <w:spacing w:after="149"/>
        <w:ind w:left="170" w:right="15"/>
      </w:pPr>
      <w:r>
        <w:t xml:space="preserve">Художественно­эстетическое развитие обучающихся </w:t>
      </w:r>
      <w:r>
        <w:t>обяза­ тельно должно осуществляться в процессе личной художе­ ственно­творческой работы с освоением художественных мате­ риалов и специфики каждого из них. Эта трудовая и смысловая деятельность формирует такие качества, как навыки практи­ ческой (не теорет</w:t>
      </w:r>
      <w:r>
        <w:t>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w:t>
      </w:r>
      <w:r>
        <w:t>стетики тру­ довой деятельности. А также умения сотрудничества, коллек­ тивной трудовой работы, работы в команде — обязательные требования к определённым заданиям программы.</w:t>
      </w:r>
      <w:r>
        <w:rPr>
          <w:color w:val="000000"/>
        </w:rPr>
        <w:t xml:space="preserve"> </w:t>
      </w:r>
    </w:p>
    <w:p w:rsidR="00121AC2" w:rsidRDefault="00C630C7">
      <w:pPr>
        <w:pStyle w:val="4"/>
        <w:ind w:left="151"/>
      </w:pPr>
      <w:r>
        <w:t>8.</w:t>
      </w:r>
      <w:r>
        <w:rPr>
          <w:rFonts w:ascii="Arial" w:eastAsia="Arial" w:hAnsi="Arial" w:cs="Arial"/>
        </w:rPr>
        <w:t xml:space="preserve"> </w:t>
      </w:r>
      <w:r>
        <w:t>Воспитывающая предметно-эстетическая среда</w:t>
      </w:r>
      <w:r>
        <w:rPr>
          <w:color w:val="000000"/>
        </w:rPr>
        <w:t xml:space="preserve"> </w:t>
      </w:r>
    </w:p>
    <w:p w:rsidR="00121AC2" w:rsidRDefault="00C630C7">
      <w:pPr>
        <w:ind w:left="170" w:right="15"/>
      </w:pPr>
      <w:r>
        <w:t>В процессе художественно­эстетичес</w:t>
      </w:r>
      <w:r>
        <w:t xml:space="preserve">кого воспитания обуча­ ющихся имеет значение организация пространственной среды школы. При этом школьники должны быть активными участ­ никами (а не только потребителями) её создания и оформления пространства в соответствии с задачами образовательной орга­ </w:t>
      </w:r>
      <w:r>
        <w:t>низации, среды, календарными событиями школьной жизни. Эта деятельность обучающихся, как и сам образ предметно­ пространственной среды школы, оказывает активное воспита­ тельное воздействие и влияет на формирование позитивных ценностных ориентаций и воспри</w:t>
      </w:r>
      <w:r>
        <w:t>ятие жизни школьниками.</w:t>
      </w:r>
      <w:r>
        <w:rPr>
          <w:color w:val="000000"/>
        </w:rPr>
        <w:t xml:space="preserve"> </w:t>
      </w:r>
    </w:p>
    <w:p w:rsidR="00121AC2" w:rsidRDefault="00C630C7">
      <w:pPr>
        <w:spacing w:after="155" w:line="259" w:lineRule="auto"/>
        <w:ind w:left="0" w:firstLine="0"/>
        <w:jc w:val="left"/>
      </w:pPr>
      <w:r>
        <w:rPr>
          <w:color w:val="000000"/>
          <w:sz w:val="22"/>
        </w:rPr>
        <w:t xml:space="preserve"> </w:t>
      </w:r>
    </w:p>
    <w:p w:rsidR="00121AC2" w:rsidRDefault="00C630C7">
      <w:pPr>
        <w:spacing w:line="259" w:lineRule="auto"/>
        <w:ind w:left="153" w:hanging="10"/>
        <w:jc w:val="left"/>
      </w:pPr>
      <w:r>
        <w:rPr>
          <w:rFonts w:ascii="Verdana" w:eastAsia="Verdana" w:hAnsi="Verdana" w:cs="Verdana"/>
          <w:sz w:val="22"/>
        </w:rPr>
        <w:t>МЕТАПРЕДМЕТНЫЕ РЕЗУЛЬТАТЫ</w:t>
      </w:r>
      <w:r>
        <w:rPr>
          <w:rFonts w:ascii="Verdana" w:eastAsia="Verdana" w:hAnsi="Verdana" w:cs="Verdana"/>
          <w:color w:val="000000"/>
          <w:sz w:val="22"/>
        </w:rPr>
        <w:t xml:space="preserve"> </w:t>
      </w:r>
    </w:p>
    <w:p w:rsidR="00121AC2" w:rsidRDefault="00C630C7">
      <w:pPr>
        <w:spacing w:after="196"/>
        <w:ind w:left="170" w:right="15"/>
      </w:pPr>
      <w:r>
        <w:t>Метапредметные результаты освоения основной образова­ тельной программы, формируемые при изучении предмета</w:t>
      </w:r>
      <w:r>
        <w:rPr>
          <w:color w:val="000000"/>
        </w:rPr>
        <w:t xml:space="preserve"> </w:t>
      </w:r>
      <w:r>
        <w:t>«Изобразительное искусство»:</w:t>
      </w:r>
      <w:r>
        <w:rPr>
          <w:color w:val="000000"/>
        </w:rPr>
        <w:t xml:space="preserve"> </w:t>
      </w:r>
    </w:p>
    <w:p w:rsidR="00121AC2" w:rsidRDefault="00C630C7">
      <w:pPr>
        <w:pStyle w:val="4"/>
        <w:ind w:left="151"/>
      </w:pPr>
      <w:r>
        <w:t>1.</w:t>
      </w:r>
      <w:r>
        <w:rPr>
          <w:rFonts w:ascii="Arial" w:eastAsia="Arial" w:hAnsi="Arial" w:cs="Arial"/>
        </w:rPr>
        <w:t xml:space="preserve"> </w:t>
      </w:r>
      <w:r>
        <w:t>Овладение универсальными познавательными действиями</w:t>
      </w:r>
      <w:r>
        <w:rPr>
          <w:color w:val="000000"/>
        </w:rPr>
        <w:t xml:space="preserve"> </w:t>
      </w:r>
    </w:p>
    <w:p w:rsidR="00121AC2" w:rsidRDefault="00C630C7">
      <w:pPr>
        <w:ind w:left="170" w:right="15"/>
      </w:pPr>
      <w:r>
        <w:t>Формирование пространственных представлений и сенсор­ ных способностей:</w:t>
      </w:r>
      <w:r>
        <w:rPr>
          <w:color w:val="000000"/>
        </w:rPr>
        <w:t xml:space="preserve"> </w:t>
      </w:r>
    </w:p>
    <w:p w:rsidR="00121AC2" w:rsidRDefault="00C630C7">
      <w:pPr>
        <w:ind w:left="378" w:right="15" w:hanging="142"/>
      </w:pPr>
      <w:r>
        <w:rPr>
          <w:rFonts w:ascii="Trebuchet MS" w:eastAsia="Trebuchet MS" w:hAnsi="Trebuchet MS" w:cs="Trebuchet MS"/>
          <w:sz w:val="14"/>
        </w:rPr>
        <w:lastRenderedPageBreak/>
        <w:t xml:space="preserve">6 </w:t>
      </w:r>
      <w:r>
        <w:t>сравнивать предметные и пространственные объекты по за­ данным основаниям;</w:t>
      </w:r>
      <w:r>
        <w:rPr>
          <w:color w:val="000000"/>
        </w:rPr>
        <w:t xml:space="preserve"> </w:t>
      </w:r>
    </w:p>
    <w:p w:rsidR="00121AC2" w:rsidRDefault="00C630C7">
      <w:pPr>
        <w:ind w:left="236" w:right="15" w:firstLine="0"/>
      </w:pPr>
      <w:r>
        <w:rPr>
          <w:rFonts w:ascii="Trebuchet MS" w:eastAsia="Trebuchet MS" w:hAnsi="Trebuchet MS" w:cs="Trebuchet MS"/>
          <w:sz w:val="14"/>
        </w:rPr>
        <w:t xml:space="preserve">6 </w:t>
      </w:r>
      <w:r>
        <w:t>характеризовать форму предмета, конструкции;</w:t>
      </w:r>
      <w:r>
        <w:rPr>
          <w:color w:val="000000"/>
        </w:rPr>
        <w:t xml:space="preserve"> </w:t>
      </w:r>
    </w:p>
    <w:p w:rsidR="00121AC2" w:rsidRDefault="00C630C7">
      <w:pPr>
        <w:ind w:left="236" w:right="15" w:firstLine="0"/>
      </w:pPr>
      <w:r>
        <w:rPr>
          <w:rFonts w:ascii="Trebuchet MS" w:eastAsia="Trebuchet MS" w:hAnsi="Trebuchet MS" w:cs="Trebuchet MS"/>
          <w:sz w:val="14"/>
        </w:rPr>
        <w:t xml:space="preserve">6 </w:t>
      </w:r>
      <w:r>
        <w:t>выявлять положение предметной формы в пространстве;</w:t>
      </w:r>
      <w:r>
        <w:rPr>
          <w:color w:val="000000"/>
        </w:rPr>
        <w:t xml:space="preserve"> </w:t>
      </w:r>
    </w:p>
    <w:p w:rsidR="00121AC2" w:rsidRDefault="00C630C7">
      <w:pPr>
        <w:ind w:left="236" w:right="15" w:firstLine="0"/>
      </w:pPr>
      <w:r>
        <w:rPr>
          <w:rFonts w:ascii="Trebuchet MS" w:eastAsia="Trebuchet MS" w:hAnsi="Trebuchet MS" w:cs="Trebuchet MS"/>
          <w:sz w:val="14"/>
        </w:rPr>
        <w:t xml:space="preserve">6 </w:t>
      </w:r>
      <w:r>
        <w:t>обобщать форму составной конструкции;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анализировать структуру предмета, конструкции, простран­ ства, зрительного образа;</w:t>
      </w:r>
      <w:r>
        <w:rPr>
          <w:color w:val="000000"/>
        </w:rPr>
        <w:t xml:space="preserve"> </w:t>
      </w:r>
    </w:p>
    <w:p w:rsidR="00121AC2" w:rsidRDefault="00C630C7">
      <w:pPr>
        <w:ind w:left="236" w:right="15" w:firstLine="0"/>
      </w:pPr>
      <w:r>
        <w:rPr>
          <w:rFonts w:ascii="Trebuchet MS" w:eastAsia="Trebuchet MS" w:hAnsi="Trebuchet MS" w:cs="Trebuchet MS"/>
          <w:sz w:val="14"/>
        </w:rPr>
        <w:t xml:space="preserve">6 </w:t>
      </w:r>
      <w:r>
        <w:t>структурировать предметно­пространственные явления;</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сопоставлять пропорциональное соотношение частей внутри целого и предметов</w:t>
      </w:r>
      <w:r>
        <w:t xml:space="preserve"> между собой;</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абстрагировать образ реальности в построении плоской или пространственной композиции.</w:t>
      </w:r>
      <w:r>
        <w:rPr>
          <w:color w:val="000000"/>
        </w:rPr>
        <w:t xml:space="preserve"> </w:t>
      </w:r>
    </w:p>
    <w:p w:rsidR="00121AC2" w:rsidRDefault="00C630C7">
      <w:pPr>
        <w:ind w:left="384" w:right="15" w:firstLine="0"/>
      </w:pPr>
      <w:r>
        <w:t>Базовые логические и исследовательские действия:</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выявлять и характеризовать существенные признаки явле­ ний художественной культуры;</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сопоставлять,</w:t>
      </w:r>
      <w:r>
        <w:t xml:space="preserve"> анализировать, сравнивать и оценивать с по­ зиций эстетических категорий явления искусства и действи­ тельности;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классифицировать произведения искусства по видам и, соот­ ветственно, по назначению в жизни людей;</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ставить и использовать вопросы как ис</w:t>
      </w:r>
      <w:r>
        <w:t>следовательский ин­ струмент познания;</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вести исследовательскую работу по сбору информационного материала по установленной или выбранной теме;</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самостоятельно формулировать выводы и обобщения по ре­ зультатам наблюдения или исследования, аргументирован</w:t>
      </w:r>
      <w:r>
        <w:t>но защищать свои позиции.</w:t>
      </w:r>
      <w:r>
        <w:rPr>
          <w:color w:val="000000"/>
        </w:rPr>
        <w:t xml:space="preserve"> </w:t>
      </w:r>
    </w:p>
    <w:p w:rsidR="00121AC2" w:rsidRDefault="00C630C7">
      <w:pPr>
        <w:ind w:left="384" w:right="15" w:firstLine="0"/>
      </w:pPr>
      <w:r>
        <w:t>Работа с информацией:</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использовать различные методы, в том числе электронные технологии, для поиска и отбора информации на основе об­ разовательных задач и заданных критериев;</w:t>
      </w:r>
      <w:r>
        <w:rPr>
          <w:color w:val="000000"/>
        </w:rPr>
        <w:t xml:space="preserve"> </w:t>
      </w:r>
    </w:p>
    <w:p w:rsidR="00121AC2" w:rsidRDefault="00C630C7">
      <w:pPr>
        <w:ind w:left="236" w:right="15" w:firstLine="0"/>
      </w:pPr>
      <w:r>
        <w:rPr>
          <w:rFonts w:ascii="Trebuchet MS" w:eastAsia="Trebuchet MS" w:hAnsi="Trebuchet MS" w:cs="Trebuchet MS"/>
          <w:sz w:val="14"/>
        </w:rPr>
        <w:t xml:space="preserve">6 </w:t>
      </w:r>
      <w:r>
        <w:t>использовать электронные образовательные ресурс</w:t>
      </w:r>
      <w:r>
        <w:t>ы;</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уметь работать с электронными учебными пособиями и учеб­ никами;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выбирать, анализировать, интерпретировать, обобщать и си­ стематизировать информацию, представленную в произведе­ ниях искусства, в текстах, таблицах и схемах;</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 xml:space="preserve">самостоятельно </w:t>
      </w:r>
      <w:r>
        <w:t xml:space="preserve">готовить информацию на заданную или вы­ бранную тему в различных видах её представления: в </w:t>
      </w:r>
      <w:r>
        <w:lastRenderedPageBreak/>
        <w:t>рисун­ ках и эскизах, тексте, таблицах, схемах, электронных пре­ зентациях.</w:t>
      </w:r>
      <w:r>
        <w:rPr>
          <w:color w:val="000000"/>
        </w:rPr>
        <w:t xml:space="preserve"> </w:t>
      </w:r>
    </w:p>
    <w:p w:rsidR="00121AC2" w:rsidRDefault="00C630C7">
      <w:pPr>
        <w:spacing w:after="155" w:line="259" w:lineRule="auto"/>
        <w:ind w:left="0" w:firstLine="0"/>
        <w:jc w:val="left"/>
      </w:pPr>
      <w:r>
        <w:rPr>
          <w:color w:val="000000"/>
          <w:sz w:val="22"/>
        </w:rPr>
        <w:t xml:space="preserve"> </w:t>
      </w:r>
    </w:p>
    <w:p w:rsidR="00121AC2" w:rsidRDefault="00C630C7">
      <w:pPr>
        <w:pStyle w:val="4"/>
        <w:ind w:left="151"/>
      </w:pPr>
      <w:r>
        <w:t>2.</w:t>
      </w:r>
      <w:r>
        <w:rPr>
          <w:rFonts w:ascii="Arial" w:eastAsia="Arial" w:hAnsi="Arial" w:cs="Arial"/>
        </w:rPr>
        <w:t xml:space="preserve"> </w:t>
      </w:r>
      <w:r>
        <w:t>Овладение универсальными коммуникативными действиями</w:t>
      </w:r>
      <w:r>
        <w:rPr>
          <w:color w:val="000000"/>
        </w:rPr>
        <w:t xml:space="preserve"> </w:t>
      </w:r>
    </w:p>
    <w:p w:rsidR="00121AC2" w:rsidRDefault="00C630C7">
      <w:pPr>
        <w:ind w:left="170" w:right="15"/>
      </w:pPr>
      <w:r>
        <w:t>Понимать искусство в качестве особого языка общения — межличностного (автор — зритель), между поколениями, меж­ ду народами;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воспринимать и формулировать суждения, выражать эмоции в соответствии с целями и условиями общения, развивая спо­ собность к эмп</w:t>
      </w:r>
      <w:r>
        <w:t>атии и опираясь на восприятие окружающих;</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 xml:space="preserve">вести диалог и участвовать в дискуссии, проявляя уважи­ тельное отношение к оппонентам, сопоставлять свои сужде­ ния с суждениями участников общения, выявляя и коррек­ тно, доказательно отстаивая свои позиции в </w:t>
      </w:r>
      <w:r>
        <w:t>оценке и пони­ мании обсуждаемого явления; находить общее решение и разрешать конфликты на основе общих позиций и учёта ин­ тересов;</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публично представлять и объяснять результаты своего творческого, художественного или исследовательского опы­ та;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взаи</w:t>
      </w:r>
      <w:r>
        <w:t>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 ководить, выполнять поручения, подчиняться, ответственно относиться к задачам, своей рол</w:t>
      </w:r>
      <w:r>
        <w:t>и в достижении общего ре­ зультата.</w:t>
      </w:r>
      <w:r>
        <w:rPr>
          <w:color w:val="000000"/>
        </w:rPr>
        <w:t xml:space="preserve"> </w:t>
      </w:r>
    </w:p>
    <w:p w:rsidR="00121AC2" w:rsidRDefault="00C630C7">
      <w:pPr>
        <w:pStyle w:val="4"/>
        <w:ind w:left="151"/>
      </w:pPr>
      <w:r>
        <w:t>3.</w:t>
      </w:r>
      <w:r>
        <w:rPr>
          <w:rFonts w:ascii="Arial" w:eastAsia="Arial" w:hAnsi="Arial" w:cs="Arial"/>
        </w:rPr>
        <w:t xml:space="preserve"> </w:t>
      </w:r>
      <w:r>
        <w:t>Овладение универсальными регулятивными действиями</w:t>
      </w:r>
      <w:r>
        <w:rPr>
          <w:color w:val="000000"/>
        </w:rPr>
        <w:t xml:space="preserve"> </w:t>
      </w:r>
    </w:p>
    <w:p w:rsidR="00121AC2" w:rsidRDefault="00C630C7">
      <w:pPr>
        <w:ind w:left="384" w:right="15" w:firstLine="0"/>
      </w:pPr>
      <w:r>
        <w:t>Самоорганизация:</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осознавать или самостоятельно формулировать цель и ре­ зультат выполнения учебных задач, осознанно подчиняя по­ ставленной цели совершаемые учебн</w:t>
      </w:r>
      <w:r>
        <w:t>ые действия, развивать мотивы и интересы своей учебной деятельности;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 xml:space="preserve">планировать пути достижения поставленных целей, состав­ лять алгоритм действий, осознанно выбирать наиболее эф­ </w:t>
      </w:r>
      <w:r>
        <w:lastRenderedPageBreak/>
        <w:t>фективные способы решения учебных, познавательных, ху­ дожественно­творч</w:t>
      </w:r>
      <w:r>
        <w:t>еских задач;</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уметь организовывать своё рабочее место для практической работы, сохраняя порядок в окружающем пространстве и бе­ режно относясь к используемым материалам.</w:t>
      </w:r>
      <w:r>
        <w:rPr>
          <w:color w:val="000000"/>
        </w:rPr>
        <w:t xml:space="preserve"> </w:t>
      </w:r>
      <w:r>
        <w:t>Самоконтроль:</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 xml:space="preserve">соотносить свои действия с планируемыми результатами, осуществлять </w:t>
      </w:r>
      <w:r>
        <w:t>контроль своей деятельности в процессе дости­ жения результата;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владеть основами самоконтроля, рефлексии, самооценки на основе соответствующих целям критериев.</w:t>
      </w:r>
      <w:r>
        <w:rPr>
          <w:color w:val="000000"/>
        </w:rPr>
        <w:t xml:space="preserve"> </w:t>
      </w:r>
    </w:p>
    <w:p w:rsidR="00121AC2" w:rsidRDefault="00C630C7">
      <w:pPr>
        <w:ind w:left="384" w:right="15" w:firstLine="0"/>
      </w:pPr>
      <w:r>
        <w:t>Эмоциональный интеллект:</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развивать способность управлять собственными эмоциями, стремитьс</w:t>
      </w:r>
      <w:r>
        <w:t>я к пониманию эмоций других;</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уметь рефлексировать эмоции как основание для художе­ ственного восприятия искусства и собственной художествен­ ной деятельности;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развивать свои эмпатические способности, способность сопере­ живать, понимать намерения и п</w:t>
      </w:r>
      <w:r>
        <w:t>ереживания свои и других;</w:t>
      </w:r>
      <w:r>
        <w:rPr>
          <w:color w:val="000000"/>
        </w:rPr>
        <w:t xml:space="preserve"> </w:t>
      </w:r>
    </w:p>
    <w:p w:rsidR="00121AC2" w:rsidRDefault="00C630C7">
      <w:pPr>
        <w:ind w:left="236" w:right="15" w:firstLine="0"/>
      </w:pPr>
      <w:r>
        <w:rPr>
          <w:rFonts w:ascii="Trebuchet MS" w:eastAsia="Trebuchet MS" w:hAnsi="Trebuchet MS" w:cs="Trebuchet MS"/>
          <w:sz w:val="14"/>
        </w:rPr>
        <w:t xml:space="preserve">6 </w:t>
      </w:r>
      <w:r>
        <w:t>признавать своё и чужое право на ошибку;</w:t>
      </w:r>
      <w:r>
        <w:rPr>
          <w:color w:val="000000"/>
        </w:rPr>
        <w:t xml:space="preserve"> </w:t>
      </w:r>
    </w:p>
    <w:p w:rsidR="00121AC2" w:rsidRDefault="00C630C7">
      <w:pPr>
        <w:spacing w:after="103"/>
        <w:ind w:left="378" w:right="15" w:hanging="142"/>
      </w:pPr>
      <w:r>
        <w:rPr>
          <w:rFonts w:ascii="Trebuchet MS" w:eastAsia="Trebuchet MS" w:hAnsi="Trebuchet MS" w:cs="Trebuchet MS"/>
          <w:sz w:val="14"/>
        </w:rPr>
        <w:t xml:space="preserve">6 </w:t>
      </w:r>
      <w:r>
        <w:t>работать индивидуально и в группе; продуктивно участвовать в учебном сотрудничестве, в совместной деятельности со свер­ стниками, с педагогами и межвозрастном взаимодействии.</w:t>
      </w:r>
      <w:r>
        <w:rPr>
          <w:color w:val="000000"/>
        </w:rPr>
        <w:t xml:space="preserve"> </w:t>
      </w:r>
    </w:p>
    <w:p w:rsidR="00121AC2" w:rsidRDefault="00C630C7">
      <w:pPr>
        <w:spacing w:after="0" w:line="259" w:lineRule="auto"/>
        <w:ind w:left="0" w:firstLine="0"/>
        <w:jc w:val="left"/>
      </w:pPr>
      <w:r>
        <w:rPr>
          <w:color w:val="000000"/>
          <w:sz w:val="31"/>
        </w:rPr>
        <w:t xml:space="preserve"> </w:t>
      </w:r>
    </w:p>
    <w:p w:rsidR="00121AC2" w:rsidRDefault="00C630C7">
      <w:pPr>
        <w:spacing w:line="259" w:lineRule="auto"/>
        <w:ind w:left="153" w:hanging="10"/>
        <w:jc w:val="left"/>
      </w:pPr>
      <w:r>
        <w:rPr>
          <w:rFonts w:ascii="Verdana" w:eastAsia="Verdana" w:hAnsi="Verdana" w:cs="Verdana"/>
          <w:sz w:val="22"/>
        </w:rPr>
        <w:t>ПРЕДМЕТНЫЕ РЕЗУЛЬТАТЫ</w:t>
      </w:r>
      <w:r>
        <w:rPr>
          <w:rFonts w:ascii="Verdana" w:eastAsia="Verdana" w:hAnsi="Verdana" w:cs="Verdana"/>
          <w:color w:val="000000"/>
          <w:sz w:val="22"/>
        </w:rPr>
        <w:t xml:space="preserve"> </w:t>
      </w:r>
    </w:p>
    <w:p w:rsidR="00121AC2" w:rsidRDefault="00C630C7">
      <w:pPr>
        <w:spacing w:after="171"/>
        <w:ind w:left="170" w:right="15"/>
      </w:pPr>
      <w: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 ний.</w:t>
      </w:r>
      <w:r>
        <w:rPr>
          <w:color w:val="000000"/>
        </w:rPr>
        <w:t xml:space="preserve"> </w:t>
      </w:r>
    </w:p>
    <w:p w:rsidR="00121AC2" w:rsidRDefault="00C630C7">
      <w:pPr>
        <w:spacing w:after="10" w:line="259" w:lineRule="auto"/>
        <w:ind w:left="151" w:hanging="10"/>
      </w:pPr>
      <w:r>
        <w:rPr>
          <w:rFonts w:ascii="Tahoma" w:eastAsia="Tahoma" w:hAnsi="Tahoma" w:cs="Tahoma"/>
          <w:b/>
          <w:sz w:val="22"/>
        </w:rPr>
        <w:t>Модуль № 1 «Декоративно-прикладное и народное искусство»:</w:t>
      </w:r>
      <w:r>
        <w:rPr>
          <w:rFonts w:ascii="Tahoma" w:eastAsia="Tahoma" w:hAnsi="Tahoma" w:cs="Tahoma"/>
          <w:b/>
          <w:color w:val="000000"/>
          <w:sz w:val="22"/>
        </w:rPr>
        <w:t xml:space="preserve"> </w:t>
      </w:r>
    </w:p>
    <w:p w:rsidR="00121AC2" w:rsidRDefault="00C630C7">
      <w:pPr>
        <w:ind w:left="378" w:right="15" w:hanging="142"/>
      </w:pPr>
      <w:r>
        <w:rPr>
          <w:rFonts w:ascii="Trebuchet MS" w:eastAsia="Trebuchet MS" w:hAnsi="Trebuchet MS" w:cs="Trebuchet MS"/>
          <w:sz w:val="14"/>
        </w:rPr>
        <w:t xml:space="preserve">6 </w:t>
      </w:r>
      <w:r>
        <w:t>знать о многообразии видов декоративно­прикладного искус­ ства: народного, классического, современного, искусства</w:t>
      </w:r>
      <w:r>
        <w:rPr>
          <w:color w:val="000000"/>
        </w:rPr>
        <w:t xml:space="preserve"> </w:t>
      </w:r>
      <w:r>
        <w:t xml:space="preserve">промыслов; понимать связь декоративно­прикладного искус­ ства с бытовыми </w:t>
      </w:r>
      <w:r>
        <w:lastRenderedPageBreak/>
        <w:t xml:space="preserve">потребностями людей, необходимость при­ сутствия в предметном мире и </w:t>
      </w:r>
      <w:r>
        <w:t>жилой среде;</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иметь представление (уметь рассуждать, приводить приме­ ры) о мифологическом и магическом значении орнаменталь­ ного оформления жилой среды в древней истории человече­ ства, о присутствии в древних орнаментах символического описания мира;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характеризовать коммуникативные, познавательные и куль­ товые функции декоративно­прикладного искусства;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уметь объяснять коммуникативное значение декоративного образа в организации межличностных отношений, в обозна­ чении социальной роли человека, в о</w:t>
      </w:r>
      <w:r>
        <w:t>формлении предметно­ пространственной среды;</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распознавать произведения декоративно­прикладного искус­ ства по материалу (дерево, металл, керамика, текстиль, стекло, камень, кость, др.); уметь характеризовать неразрывную связь декора и материала;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расп</w:t>
      </w:r>
      <w:r>
        <w:t>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знать специфику образного языка декоративного искус­ ства — его знаковую природу, орнам</w:t>
      </w:r>
      <w:r>
        <w:t>ентальность, стилиза­ цию изображения;</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различать разные виды орнамента по сюжетной основе: гео­ метрический, растительный, зооморфный, антропоморфный;</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владеть практическими навыками самостоятельного творче­ ского создания орнаментов ленточных, сетчат</w:t>
      </w:r>
      <w:r>
        <w:t>ых, центриче­ ских;</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знать о значении ритма, раппорта, различных видов симме­ трии в построении орнамента и уметь применять эти знания в собственных творческих декоративных работах;</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овладеть практическими навыками стилизованного — орна­ ментального ла</w:t>
      </w:r>
      <w:r>
        <w:t>коничного изображения деталей природы, стилизованного обобщённого изображения представите­ лей животного мира, сказочных и мифологических персо­ нажей с опорой на традиционные образы мирового искус­ ства;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 xml:space="preserve">знать особенности народного крестьянского искусства как целостного мира, в предметной среде которого выражено </w:t>
      </w:r>
      <w:r>
        <w:lastRenderedPageBreak/>
        <w:t>от­ ношение человека к труду, к природе, к добру и злу, к жиз­ ни в целом;</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уметь объяснять символическое значение традиционных зна­ ков народно</w:t>
      </w:r>
      <w:r>
        <w:t>го крестьянского искусства (солярные знаки, древо жизни, конь, птица, мать­земля);</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знать и самостоятельно изображать конструкцию традицион­ ного крестьянского дома, его декоративное убранство, уметь объяснять функциональное, декоративное и символическое</w:t>
      </w:r>
      <w:r>
        <w:t xml:space="preserve"> единство его деталей; объяснять крестьянский дом как отра­ жение уклада крестьянской жизни и памятник архитектуры;</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иметь практический опыт изображения характерных тради­ ционных предметов крестьянского быта;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освоить конструкцию народного праздничног</w:t>
      </w:r>
      <w:r>
        <w:t>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осознавать произведения н</w:t>
      </w:r>
      <w:r>
        <w:t>ародного искусства как бесценное культурное наследие, хранящее в своих материальных фор­ мах глубинные духовные ценности;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 xml:space="preserve">знать и уметь изображать или конструировать устройство традиционных жилищ разных народов, например юрты, сак­ ли, хаты­мазанки; </w:t>
      </w:r>
      <w:r>
        <w:t>объяснять семантическое значение дета­ лей конструкции и декора, их связь с природой, трудом и бытом;</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w:t>
      </w:r>
      <w:r>
        <w:t>вний Египет, Древний Китай, античные Греция и Рим, Европейское Сред­ невековье); понимать разнообразие образов декоративно­при­ кладного искусства, его единство и целостность для каждой конкретной культуры, определяемые природными условия­ ми и сложившийся</w:t>
      </w:r>
      <w:r>
        <w:t xml:space="preserve"> историей;</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объяснять значение народных промыслов и традиций худо­ жественного ремесла в современной жизни;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рассказывать о происхождении народных художественных промыслов; о соотношении ремесла и искусства;</w:t>
      </w:r>
      <w:r>
        <w:rPr>
          <w:color w:val="000000"/>
        </w:rPr>
        <w:t xml:space="preserve"> </w:t>
      </w:r>
    </w:p>
    <w:p w:rsidR="00121AC2" w:rsidRDefault="00C630C7">
      <w:pPr>
        <w:ind w:left="378" w:right="15" w:hanging="142"/>
      </w:pPr>
      <w:r>
        <w:rPr>
          <w:rFonts w:ascii="Trebuchet MS" w:eastAsia="Trebuchet MS" w:hAnsi="Trebuchet MS" w:cs="Trebuchet MS"/>
          <w:sz w:val="14"/>
        </w:rPr>
        <w:lastRenderedPageBreak/>
        <w:t xml:space="preserve">6 </w:t>
      </w:r>
      <w:r>
        <w:t>называть характерные черты орнаментов и и</w:t>
      </w:r>
      <w:r>
        <w:t>зделий ряда отечественных народных художественных промыслов;</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характеризовать древние образы народного искусства в про­ изведениях современных народных промыслов;</w:t>
      </w:r>
      <w:r>
        <w:rPr>
          <w:color w:val="000000"/>
        </w:rPr>
        <w:t xml:space="preserve"> </w:t>
      </w:r>
    </w:p>
    <w:p w:rsidR="00121AC2" w:rsidRDefault="00C630C7">
      <w:pPr>
        <w:spacing w:after="4" w:line="249" w:lineRule="auto"/>
        <w:ind w:left="10" w:hanging="10"/>
        <w:jc w:val="center"/>
      </w:pPr>
      <w:r>
        <w:rPr>
          <w:rFonts w:ascii="Trebuchet MS" w:eastAsia="Trebuchet MS" w:hAnsi="Trebuchet MS" w:cs="Trebuchet MS"/>
          <w:sz w:val="14"/>
        </w:rPr>
        <w:t xml:space="preserve">6 </w:t>
      </w:r>
      <w:r>
        <w:t>уметь перечислять материалы, используемые в народных ху­ дожественных промыслах: дерево,</w:t>
      </w:r>
      <w:r>
        <w:t xml:space="preserve"> глина, металл, стекло, др.;</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различать изделия народных художественных промыслов по материалу изготовления и технике декора;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объяснять связь между материалом, формой и техникой де­ кора в произведениях народных промыслов;</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иметь представление о при</w:t>
      </w:r>
      <w:r>
        <w:t>ёмах и последовательности работы при создании изделий некоторых художественных промыс­ лов;</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уметь изображать фрагменты орнаментов, отдельные сюже­ ты, детали или общий вид изделий ряда отечественных ху­ дожественных промыслов;</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характеризовать роль си</w:t>
      </w:r>
      <w:r>
        <w:t>мволического знака в современной жизни (герб, эмблема, логотип, указующий или декоратив­ ный знак) и иметь опыт творческого создания эмблемы или логотипа;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понимать и объяснять значение государственной символики, иметь представление о значении и содержан</w:t>
      </w:r>
      <w:r>
        <w:t>ии геральдики;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уметь определять и указывать продукты декоративно­при­ кладной художественной деятельности в окружающей пред­ метно­пространственной среде, обычной жизненной обста­ новке и характеризовать их образное назначение;</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ориентироваться в широ</w:t>
      </w:r>
      <w:r>
        <w:t>ком разнообразии современного де­ коративно­прикладного искусства; различать по материа­ лам, технике исполнения художественное стекло, керамику, ковку, литьё, гобелен и т. д.;</w:t>
      </w:r>
      <w:r>
        <w:rPr>
          <w:color w:val="000000"/>
        </w:rPr>
        <w:t xml:space="preserve"> </w:t>
      </w:r>
    </w:p>
    <w:p w:rsidR="00121AC2" w:rsidRDefault="00C630C7">
      <w:pPr>
        <w:spacing w:after="169"/>
        <w:ind w:left="378" w:right="15" w:hanging="142"/>
      </w:pPr>
      <w:r>
        <w:rPr>
          <w:rFonts w:ascii="Trebuchet MS" w:eastAsia="Trebuchet MS" w:hAnsi="Trebuchet MS" w:cs="Trebuchet MS"/>
          <w:sz w:val="14"/>
        </w:rPr>
        <w:t xml:space="preserve">6 </w:t>
      </w:r>
      <w:r>
        <w:t>овладевать навыками коллективной практической творче­ ской работы по оформле</w:t>
      </w:r>
      <w:r>
        <w:t>нию пространства школы и школь­ ных праздников.</w:t>
      </w:r>
      <w:r>
        <w:rPr>
          <w:color w:val="000000"/>
        </w:rPr>
        <w:t xml:space="preserve"> </w:t>
      </w:r>
    </w:p>
    <w:p w:rsidR="00121AC2" w:rsidRDefault="00C630C7">
      <w:pPr>
        <w:spacing w:after="10" w:line="259" w:lineRule="auto"/>
        <w:ind w:left="151" w:hanging="10"/>
      </w:pPr>
      <w:r>
        <w:rPr>
          <w:rFonts w:ascii="Tahoma" w:eastAsia="Tahoma" w:hAnsi="Tahoma" w:cs="Tahoma"/>
          <w:b/>
          <w:sz w:val="22"/>
        </w:rPr>
        <w:t>Модуль № 2 «Живопись, графика, скульптура»:</w:t>
      </w:r>
      <w:r>
        <w:rPr>
          <w:rFonts w:ascii="Tahoma" w:eastAsia="Tahoma" w:hAnsi="Tahoma" w:cs="Tahoma"/>
          <w:b/>
          <w:color w:val="000000"/>
          <w:sz w:val="22"/>
        </w:rPr>
        <w:t xml:space="preserve"> </w:t>
      </w:r>
    </w:p>
    <w:p w:rsidR="00121AC2" w:rsidRDefault="00C630C7">
      <w:pPr>
        <w:ind w:left="378" w:right="15" w:hanging="142"/>
      </w:pPr>
      <w:r>
        <w:rPr>
          <w:rFonts w:ascii="Trebuchet MS" w:eastAsia="Trebuchet MS" w:hAnsi="Trebuchet MS" w:cs="Trebuchet MS"/>
          <w:sz w:val="14"/>
        </w:rPr>
        <w:t xml:space="preserve">6 </w:t>
      </w:r>
      <w:r>
        <w:t>характеризовать различия между пространственными и вре­ менными видами искусства и их значение в жизни людей;</w:t>
      </w:r>
      <w:r>
        <w:rPr>
          <w:color w:val="000000"/>
        </w:rPr>
        <w:t xml:space="preserve"> </w:t>
      </w:r>
    </w:p>
    <w:p w:rsidR="00121AC2" w:rsidRDefault="00C630C7">
      <w:pPr>
        <w:ind w:left="378" w:right="15" w:hanging="142"/>
      </w:pPr>
      <w:r>
        <w:rPr>
          <w:rFonts w:ascii="Trebuchet MS" w:eastAsia="Trebuchet MS" w:hAnsi="Trebuchet MS" w:cs="Trebuchet MS"/>
          <w:sz w:val="14"/>
        </w:rPr>
        <w:lastRenderedPageBreak/>
        <w:t xml:space="preserve">6 </w:t>
      </w:r>
      <w:r>
        <w:t xml:space="preserve">объяснять причины деления пространственных </w:t>
      </w:r>
      <w:r>
        <w:t>искусств на виды;</w:t>
      </w:r>
      <w:r>
        <w:rPr>
          <w:color w:val="000000"/>
        </w:rPr>
        <w:t xml:space="preserve"> </w:t>
      </w:r>
    </w:p>
    <w:p w:rsidR="00121AC2" w:rsidRDefault="00C630C7">
      <w:pPr>
        <w:spacing w:after="113"/>
        <w:ind w:left="378" w:right="15" w:hanging="142"/>
      </w:pPr>
      <w:r>
        <w:rPr>
          <w:rFonts w:ascii="Trebuchet MS" w:eastAsia="Trebuchet MS" w:hAnsi="Trebuchet MS" w:cs="Trebuchet MS"/>
          <w:sz w:val="14"/>
        </w:rPr>
        <w:t xml:space="preserve">6 </w:t>
      </w:r>
      <w:r>
        <w:t>знать основные виды живописи, графики и скульптуры, объ­ яснять их назначение в жизни людей.</w:t>
      </w:r>
      <w:r>
        <w:rPr>
          <w:color w:val="000000"/>
        </w:rPr>
        <w:t xml:space="preserve"> </w:t>
      </w:r>
    </w:p>
    <w:p w:rsidR="00121AC2" w:rsidRDefault="00C630C7">
      <w:pPr>
        <w:spacing w:after="38" w:line="259" w:lineRule="auto"/>
        <w:ind w:left="151" w:hanging="10"/>
        <w:jc w:val="left"/>
      </w:pPr>
      <w:r>
        <w:rPr>
          <w:rFonts w:ascii="Verdana" w:eastAsia="Verdana" w:hAnsi="Verdana" w:cs="Verdana"/>
        </w:rPr>
        <w:t>Язык изобразительного искусства и его выразительные средства:</w:t>
      </w:r>
      <w:r>
        <w:rPr>
          <w:rFonts w:ascii="Verdana" w:eastAsia="Verdana" w:hAnsi="Verdana" w:cs="Verdana"/>
          <w:color w:val="000000"/>
        </w:rPr>
        <w:t xml:space="preserve"> </w:t>
      </w:r>
    </w:p>
    <w:p w:rsidR="00121AC2" w:rsidRDefault="00C630C7">
      <w:pPr>
        <w:ind w:left="378" w:right="15" w:hanging="142"/>
      </w:pPr>
      <w:r>
        <w:rPr>
          <w:rFonts w:ascii="Trebuchet MS" w:eastAsia="Trebuchet MS" w:hAnsi="Trebuchet MS" w:cs="Trebuchet MS"/>
          <w:sz w:val="14"/>
        </w:rPr>
        <w:t xml:space="preserve">6 </w:t>
      </w:r>
      <w:r>
        <w:t>различать и характеризовать традиционные художественные материалы для графики, живописи, скульптуры;</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иметь практические навыки изображения карандашами раз­ ной жёсткости, фломастерами, углём, пастелью и мелками, акварелью, гуашью, лепкой из пластилина, а также исполь­</w:t>
      </w:r>
      <w:r>
        <w:rPr>
          <w:color w:val="000000"/>
        </w:rPr>
        <w:t xml:space="preserve"> </w:t>
      </w:r>
      <w:r>
        <w:t>зовать возможности применять другие доступные художе­ ственные материалы;</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иметь пре</w:t>
      </w:r>
      <w:r>
        <w:t>дставление о различных художественных техниках в использовании художественных материалов;</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понимать роль рисунка как основы изобразительной деятель­ ности;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иметь опыт учебного рисунка — светотеневого изображения объёмных форм;</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знать основы линейной</w:t>
      </w:r>
      <w:r>
        <w:t xml:space="preserve"> перспективы и уметь изображать объёмные геометрические тела на двухмерной плоскости;</w:t>
      </w:r>
      <w:r>
        <w:rPr>
          <w:color w:val="000000"/>
        </w:rPr>
        <w:t xml:space="preserve"> </w:t>
      </w:r>
    </w:p>
    <w:p w:rsidR="00121AC2" w:rsidRDefault="00C630C7">
      <w:pPr>
        <w:ind w:left="170" w:right="15" w:firstLine="0"/>
      </w:pPr>
      <w:r>
        <w:rPr>
          <w:rFonts w:ascii="Trebuchet MS" w:eastAsia="Trebuchet MS" w:hAnsi="Trebuchet MS" w:cs="Trebuchet MS"/>
          <w:sz w:val="14"/>
        </w:rPr>
        <w:t xml:space="preserve">6 </w:t>
      </w:r>
      <w:r>
        <w:t>знать понятия графической грамоты изображения предмета</w:t>
      </w:r>
      <w:r>
        <w:rPr>
          <w:color w:val="000000"/>
        </w:rPr>
        <w:t xml:space="preserve"> </w:t>
      </w:r>
    </w:p>
    <w:p w:rsidR="00121AC2" w:rsidRDefault="00C630C7">
      <w:pPr>
        <w:ind w:left="236" w:right="15"/>
      </w:pPr>
      <w:r>
        <w:t>«освещённая часть», «блик», «полутень», «собственная тень»,</w:t>
      </w:r>
      <w:r>
        <w:rPr>
          <w:color w:val="000000"/>
        </w:rPr>
        <w:t xml:space="preserve"> </w:t>
      </w:r>
      <w:r>
        <w:t>«падающая тень» и уметь их применять в практике рис</w:t>
      </w:r>
      <w:r>
        <w:t>унка;</w:t>
      </w:r>
      <w:r>
        <w:rPr>
          <w:color w:val="000000"/>
        </w:rPr>
        <w:t xml:space="preserve"> </w:t>
      </w:r>
      <w:r>
        <w:rPr>
          <w:rFonts w:ascii="Trebuchet MS" w:eastAsia="Trebuchet MS" w:hAnsi="Trebuchet MS" w:cs="Trebuchet MS"/>
          <w:sz w:val="14"/>
        </w:rPr>
        <w:t xml:space="preserve">6 </w:t>
      </w:r>
      <w:r>
        <w:t>понимать содержание понятий «тон», «тональные отноше­ ния» и иметь опыт их визуального анализа;</w:t>
      </w:r>
      <w:r>
        <w:rPr>
          <w:color w:val="000000"/>
        </w:rPr>
        <w:t xml:space="preserve"> </w:t>
      </w:r>
    </w:p>
    <w:p w:rsidR="00121AC2" w:rsidRDefault="00C630C7">
      <w:pPr>
        <w:spacing w:line="244" w:lineRule="auto"/>
        <w:ind w:left="388" w:right="4" w:hanging="152"/>
        <w:jc w:val="left"/>
      </w:pPr>
      <w:r>
        <w:rPr>
          <w:rFonts w:ascii="Trebuchet MS" w:eastAsia="Trebuchet MS" w:hAnsi="Trebuchet MS" w:cs="Trebuchet MS"/>
          <w:sz w:val="14"/>
        </w:rPr>
        <w:t xml:space="preserve">6 </w:t>
      </w:r>
      <w:r>
        <w:t>обладать навыком определения конструкции сложных форм, геометризации плоскостных и объёмных форм, умением со­ относить между собой пропорции частей в</w:t>
      </w:r>
      <w:r>
        <w:t>нутри целого;</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иметь опыт линейного рисунка, понимать выразительные возможности линии;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иметь опыт творческого композиционного рисунка в ответ на заданную учебную задачу или как самостоятельное творче­ ское действие;</w:t>
      </w:r>
      <w:r>
        <w:rPr>
          <w:color w:val="000000"/>
        </w:rPr>
        <w:t xml:space="preserve"> </w:t>
      </w:r>
    </w:p>
    <w:p w:rsidR="00121AC2" w:rsidRDefault="00C630C7">
      <w:pPr>
        <w:ind w:left="378" w:right="15" w:hanging="142"/>
      </w:pPr>
      <w:r>
        <w:rPr>
          <w:rFonts w:ascii="Trebuchet MS" w:eastAsia="Trebuchet MS" w:hAnsi="Trebuchet MS" w:cs="Trebuchet MS"/>
          <w:sz w:val="14"/>
        </w:rPr>
        <w:lastRenderedPageBreak/>
        <w:t xml:space="preserve">6 </w:t>
      </w:r>
      <w:r>
        <w:t xml:space="preserve">знать основы цветоведения: </w:t>
      </w:r>
      <w:r>
        <w:t>характеризовать основные и со­ ставные цвета, дополнительные цвета — и значение этих зна­ ний для искусства живописи;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определять содержание понятий «колорит», «цветовые отно­ шения», «цветовой контраст» и иметь навыки практической работы гуашью и акваре</w:t>
      </w:r>
      <w:r>
        <w:t>лью;</w:t>
      </w:r>
      <w:r>
        <w:rPr>
          <w:color w:val="000000"/>
        </w:rPr>
        <w:t xml:space="preserve"> </w:t>
      </w:r>
    </w:p>
    <w:p w:rsidR="00121AC2" w:rsidRDefault="00C630C7">
      <w:pPr>
        <w:spacing w:after="85"/>
        <w:ind w:left="378" w:right="15" w:hanging="142"/>
      </w:pPr>
      <w:r>
        <w:rPr>
          <w:rFonts w:ascii="Trebuchet MS" w:eastAsia="Trebuchet MS" w:hAnsi="Trebuchet MS" w:cs="Trebuchet MS"/>
          <w:sz w:val="14"/>
        </w:rPr>
        <w:t xml:space="preserve">6 </w:t>
      </w:r>
      <w: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 вотных.</w:t>
      </w:r>
      <w:r>
        <w:rPr>
          <w:color w:val="000000"/>
        </w:rPr>
        <w:t xml:space="preserve"> </w:t>
      </w:r>
    </w:p>
    <w:p w:rsidR="00121AC2" w:rsidRDefault="00C630C7">
      <w:pPr>
        <w:spacing w:line="259" w:lineRule="auto"/>
        <w:ind w:left="151" w:hanging="10"/>
        <w:jc w:val="left"/>
      </w:pPr>
      <w:r>
        <w:rPr>
          <w:rFonts w:ascii="Verdana" w:eastAsia="Verdana" w:hAnsi="Verdana" w:cs="Verdana"/>
        </w:rPr>
        <w:t>Жанры изобразительного искусства:</w:t>
      </w:r>
      <w:r>
        <w:rPr>
          <w:rFonts w:ascii="Verdana" w:eastAsia="Verdana" w:hAnsi="Verdana" w:cs="Verdana"/>
          <w:color w:val="000000"/>
        </w:rPr>
        <w:t xml:space="preserve"> </w:t>
      </w:r>
    </w:p>
    <w:p w:rsidR="00121AC2" w:rsidRDefault="00C630C7">
      <w:pPr>
        <w:ind w:left="378" w:right="15" w:hanging="142"/>
      </w:pPr>
      <w:r>
        <w:rPr>
          <w:rFonts w:ascii="Trebuchet MS" w:eastAsia="Trebuchet MS" w:hAnsi="Trebuchet MS" w:cs="Trebuchet MS"/>
          <w:sz w:val="14"/>
        </w:rPr>
        <w:t xml:space="preserve">6 </w:t>
      </w:r>
      <w:r>
        <w:t>объяснять понятие «жанры в изобразител</w:t>
      </w:r>
      <w:r>
        <w:t>ьном искусстве», перечислять жанры;</w:t>
      </w:r>
      <w:r>
        <w:rPr>
          <w:color w:val="000000"/>
        </w:rPr>
        <w:t xml:space="preserve"> </w:t>
      </w:r>
    </w:p>
    <w:p w:rsidR="00121AC2" w:rsidRDefault="00C630C7">
      <w:pPr>
        <w:spacing w:after="83"/>
        <w:ind w:left="378" w:right="15" w:hanging="142"/>
      </w:pPr>
      <w:r>
        <w:rPr>
          <w:rFonts w:ascii="Trebuchet MS" w:eastAsia="Trebuchet MS" w:hAnsi="Trebuchet MS" w:cs="Trebuchet MS"/>
          <w:sz w:val="14"/>
        </w:rPr>
        <w:t xml:space="preserve">6 </w:t>
      </w:r>
      <w:r>
        <w:t>объяснять разницу между предметом изображения, сюжетом и содержанием произведения искусства.</w:t>
      </w:r>
      <w:r>
        <w:rPr>
          <w:color w:val="000000"/>
        </w:rPr>
        <w:t xml:space="preserve"> </w:t>
      </w:r>
    </w:p>
    <w:p w:rsidR="00121AC2" w:rsidRDefault="00C630C7">
      <w:pPr>
        <w:spacing w:after="3" w:line="259" w:lineRule="auto"/>
        <w:ind w:left="151" w:hanging="10"/>
        <w:jc w:val="left"/>
      </w:pPr>
      <w:r>
        <w:rPr>
          <w:rFonts w:ascii="Verdana" w:eastAsia="Verdana" w:hAnsi="Verdana" w:cs="Verdana"/>
        </w:rPr>
        <w:t>Натюрморт:</w:t>
      </w:r>
      <w:r>
        <w:rPr>
          <w:rFonts w:ascii="Verdana" w:eastAsia="Verdana" w:hAnsi="Verdana" w:cs="Verdana"/>
          <w:color w:val="000000"/>
        </w:rPr>
        <w:t xml:space="preserve"> </w:t>
      </w:r>
    </w:p>
    <w:p w:rsidR="00121AC2" w:rsidRDefault="00C630C7">
      <w:pPr>
        <w:ind w:left="378" w:right="15" w:hanging="142"/>
      </w:pPr>
      <w:r>
        <w:rPr>
          <w:rFonts w:ascii="Trebuchet MS" w:eastAsia="Trebuchet MS" w:hAnsi="Trebuchet MS" w:cs="Trebuchet MS"/>
          <w:sz w:val="14"/>
        </w:rPr>
        <w:t xml:space="preserve">6 </w:t>
      </w:r>
      <w:r>
        <w:t>характеризовать изображение предметного мира в различ­ ные эпохи истории человечества и приводить примеры на­ тюрморта в европейской живописи Нового времени;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рассказывать о натюрморте в истории русского искусства и роли натюрморта в отечественном искусс</w:t>
      </w:r>
      <w:r>
        <w:t>тве ХХ в., опираясь на конкретные произведения отечественных художников;</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знать и уметь применять в рисунке правила линейной пер­ спективы и изображения объёмного предмета в двухмерном пространстве листа;</w:t>
      </w:r>
      <w:r>
        <w:rPr>
          <w:color w:val="000000"/>
        </w:rPr>
        <w:t xml:space="preserve"> </w:t>
      </w:r>
    </w:p>
    <w:p w:rsidR="00121AC2" w:rsidRDefault="00C630C7">
      <w:pPr>
        <w:ind w:left="279" w:right="15" w:firstLine="7"/>
      </w:pPr>
      <w:r>
        <w:rPr>
          <w:rFonts w:ascii="Trebuchet MS" w:eastAsia="Trebuchet MS" w:hAnsi="Trebuchet MS" w:cs="Trebuchet MS"/>
          <w:sz w:val="14"/>
        </w:rPr>
        <w:t xml:space="preserve">6 </w:t>
      </w:r>
      <w:r>
        <w:t>знать об освещении как средстве выявления объё</w:t>
      </w:r>
      <w:r>
        <w:t xml:space="preserve">ма предмета; </w:t>
      </w:r>
      <w:r>
        <w:rPr>
          <w:rFonts w:ascii="Trebuchet MS" w:eastAsia="Trebuchet MS" w:hAnsi="Trebuchet MS" w:cs="Trebuchet MS"/>
          <w:sz w:val="14"/>
        </w:rPr>
        <w:t xml:space="preserve">6 </w:t>
      </w:r>
      <w:r>
        <w:t>иметь опыт построения композиции натюрморта: опыт раз­ нообразного расположения предметов на листе, выделения доминанты и целостного соотношения всех применяемых</w:t>
      </w:r>
      <w:r>
        <w:rPr>
          <w:color w:val="000000"/>
        </w:rPr>
        <w:t xml:space="preserve"> </w:t>
      </w:r>
    </w:p>
    <w:p w:rsidR="00121AC2" w:rsidRDefault="00C630C7">
      <w:pPr>
        <w:ind w:left="377" w:right="15" w:firstLine="0"/>
      </w:pPr>
      <w:r>
        <w:t>средств выразительности;</w:t>
      </w:r>
      <w:r>
        <w:rPr>
          <w:color w:val="000000"/>
        </w:rPr>
        <w:t xml:space="preserve"> </w:t>
      </w:r>
    </w:p>
    <w:p w:rsidR="00121AC2" w:rsidRDefault="00C630C7">
      <w:pPr>
        <w:ind w:left="236" w:right="15" w:firstLine="0"/>
      </w:pPr>
      <w:r>
        <w:rPr>
          <w:rFonts w:ascii="Trebuchet MS" w:eastAsia="Trebuchet MS" w:hAnsi="Trebuchet MS" w:cs="Trebuchet MS"/>
          <w:sz w:val="14"/>
        </w:rPr>
        <w:t xml:space="preserve">6 </w:t>
      </w:r>
      <w:r>
        <w:t>иметь опыт создания графического натюрморта;</w:t>
      </w:r>
      <w:r>
        <w:rPr>
          <w:color w:val="000000"/>
        </w:rPr>
        <w:t xml:space="preserve"> </w:t>
      </w:r>
    </w:p>
    <w:p w:rsidR="00121AC2" w:rsidRDefault="00C630C7">
      <w:pPr>
        <w:spacing w:after="193"/>
        <w:ind w:left="236" w:right="15" w:firstLine="0"/>
      </w:pPr>
      <w:r>
        <w:rPr>
          <w:rFonts w:ascii="Trebuchet MS" w:eastAsia="Trebuchet MS" w:hAnsi="Trebuchet MS" w:cs="Trebuchet MS"/>
          <w:sz w:val="14"/>
        </w:rPr>
        <w:t xml:space="preserve">6 </w:t>
      </w:r>
      <w:r>
        <w:t>иметь опыт создания натюрморта средствами живописи.</w:t>
      </w:r>
      <w:r>
        <w:rPr>
          <w:color w:val="000000"/>
        </w:rPr>
        <w:t xml:space="preserve"> </w:t>
      </w:r>
    </w:p>
    <w:p w:rsidR="00121AC2" w:rsidRDefault="00C630C7">
      <w:pPr>
        <w:spacing w:after="38" w:line="259" w:lineRule="auto"/>
        <w:ind w:left="151" w:hanging="10"/>
        <w:jc w:val="left"/>
      </w:pPr>
      <w:r>
        <w:rPr>
          <w:rFonts w:ascii="Verdana" w:eastAsia="Verdana" w:hAnsi="Verdana" w:cs="Verdana"/>
        </w:rPr>
        <w:t>Портрет:</w:t>
      </w:r>
      <w:r>
        <w:rPr>
          <w:rFonts w:ascii="Verdana" w:eastAsia="Verdana" w:hAnsi="Verdana" w:cs="Verdana"/>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иметь представление об истории портретного изображения человека в разные эпохи как последовательности изменений представления о человеке;</w:t>
      </w:r>
      <w:r>
        <w:rPr>
          <w:color w:val="000000"/>
        </w:rPr>
        <w:t xml:space="preserve"> </w:t>
      </w:r>
    </w:p>
    <w:p w:rsidR="00121AC2" w:rsidRDefault="00C630C7">
      <w:pPr>
        <w:ind w:left="378" w:right="15" w:hanging="142"/>
      </w:pPr>
      <w:r>
        <w:rPr>
          <w:rFonts w:ascii="Trebuchet MS" w:eastAsia="Trebuchet MS" w:hAnsi="Trebuchet MS" w:cs="Trebuchet MS"/>
          <w:sz w:val="14"/>
        </w:rPr>
        <w:lastRenderedPageBreak/>
        <w:t xml:space="preserve">6 </w:t>
      </w:r>
      <w:r>
        <w:t>сравнивать содержание портретного образа в искусст</w:t>
      </w:r>
      <w:r>
        <w:t>ве Древ­ него Рима, эпохи Возрождения и Нового времени;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понимать, что в художественном портрете присутствует также выражение идеалов эпохи и авторская позиция художника;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узнавать произведения и называть имена нескольких вели­ ких портретистов европей</w:t>
      </w:r>
      <w:r>
        <w:t>ского искусства (Леонардо да Вин­ чи, Рафаэль, Микеланджело, Рембрандт и др.);</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 xml:space="preserve">уметь рассказывать историю портрета в русском изобрази­ тельном искусстве, называть имена великих художников­ портретистов (В. Боровиковский, А. Венецианов, О. Кипрен­ ский, </w:t>
      </w:r>
      <w:r>
        <w:t>В. Тропинин, К. Брюллов, И. Крамской, И. Репин, В. Суриков, В. Серов и др.);</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знать и претворять в рисунке основные позиции конструк­ ции головы человека, пропорции лица, соотношение лицевой и черепной частей головы;</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иметь представление о способах объ</w:t>
      </w:r>
      <w:r>
        <w:t>ёмного изображения го­ ловы человека, создавать зарисовки объёмной конструкции го­ ловы; понимать термин «ракурс» и определять его на практике;</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иметь представление о скульптурном портрете в истории ис­ кусства, о выражении характера человека и образа эп</w:t>
      </w:r>
      <w:r>
        <w:t>охи в скульптурном портрете;</w:t>
      </w:r>
      <w:r>
        <w:rPr>
          <w:color w:val="000000"/>
        </w:rPr>
        <w:t xml:space="preserve"> </w:t>
      </w:r>
    </w:p>
    <w:p w:rsidR="00121AC2" w:rsidRDefault="00C630C7">
      <w:pPr>
        <w:ind w:left="236" w:right="15" w:firstLine="0"/>
      </w:pPr>
      <w:r>
        <w:rPr>
          <w:rFonts w:ascii="Trebuchet MS" w:eastAsia="Trebuchet MS" w:hAnsi="Trebuchet MS" w:cs="Trebuchet MS"/>
          <w:sz w:val="14"/>
        </w:rPr>
        <w:t xml:space="preserve">6 </w:t>
      </w:r>
      <w:r>
        <w:t>иметь начальный опыт лепки головы человека;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приобретать опыт графического портретного изображения как нового для себя видения индивидуальности человека;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иметь представление о графических портретах мастеров раз­ ных эпо</w:t>
      </w:r>
      <w:r>
        <w:t>х, о разнообразии графических средств в изображе­ нии образа человека;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уметь характеризовать роль освещения как выразительного средства при создании художественного образа;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иметь опыт создания живописного портрета, понимать роль цвета в создании порт</w:t>
      </w:r>
      <w:r>
        <w:t>ретного образа как средства выражения настроения, характера, индивидуальности героя портрета;</w:t>
      </w:r>
      <w:r>
        <w:rPr>
          <w:color w:val="000000"/>
        </w:rPr>
        <w:t xml:space="preserve"> </w:t>
      </w:r>
    </w:p>
    <w:p w:rsidR="00121AC2" w:rsidRDefault="00C630C7">
      <w:pPr>
        <w:spacing w:after="197"/>
        <w:ind w:left="378" w:right="15" w:hanging="142"/>
      </w:pPr>
      <w:r>
        <w:rPr>
          <w:rFonts w:ascii="Trebuchet MS" w:eastAsia="Trebuchet MS" w:hAnsi="Trebuchet MS" w:cs="Trebuchet MS"/>
          <w:sz w:val="14"/>
        </w:rPr>
        <w:t xml:space="preserve">6 </w:t>
      </w:r>
      <w:r>
        <w:t>иметь представление о жанре портрета в искусстве ХХ в. — западном и отечественном.</w:t>
      </w:r>
      <w:r>
        <w:rPr>
          <w:color w:val="000000"/>
        </w:rPr>
        <w:t xml:space="preserve"> </w:t>
      </w:r>
    </w:p>
    <w:p w:rsidR="00121AC2" w:rsidRDefault="00C630C7">
      <w:pPr>
        <w:spacing w:after="38" w:line="259" w:lineRule="auto"/>
        <w:ind w:left="151" w:hanging="10"/>
        <w:jc w:val="left"/>
      </w:pPr>
      <w:r>
        <w:rPr>
          <w:rFonts w:ascii="Verdana" w:eastAsia="Verdana" w:hAnsi="Verdana" w:cs="Verdana"/>
        </w:rPr>
        <w:t>Пейзаж:</w:t>
      </w:r>
      <w:r>
        <w:rPr>
          <w:rFonts w:ascii="Verdana" w:eastAsia="Verdana" w:hAnsi="Verdana" w:cs="Verdana"/>
          <w:color w:val="000000"/>
        </w:rPr>
        <w:t xml:space="preserve"> </w:t>
      </w:r>
    </w:p>
    <w:p w:rsidR="00121AC2" w:rsidRDefault="00C630C7">
      <w:pPr>
        <w:ind w:left="378" w:right="15" w:hanging="142"/>
      </w:pPr>
      <w:r>
        <w:rPr>
          <w:rFonts w:ascii="Trebuchet MS" w:eastAsia="Trebuchet MS" w:hAnsi="Trebuchet MS" w:cs="Trebuchet MS"/>
          <w:sz w:val="14"/>
        </w:rPr>
        <w:lastRenderedPageBreak/>
        <w:t xml:space="preserve">6 </w:t>
      </w:r>
      <w:r>
        <w:t xml:space="preserve">иметь представление и уметь сравнивать изображение </w:t>
      </w:r>
      <w:r>
        <w:t>про­ странства в эпоху Древнего мира, в Средневековом искусстве и в эпоху Возрождения;</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знать правила построения линейной перспективы и уметь применять их в рисунке;</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определять содержание понятий: линия горизонта, точка схода, низкий и высокий горизон</w:t>
      </w:r>
      <w:r>
        <w:t>т, перспективные сокраще­ ния, центральная и угловая перспектива;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знать правила воздушной перспективы и уметь их применять на практике;</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характеризовать особенности изображения разных состоя­ ний природы в романтическом пейзаже и пейзаже творчества импрессионистов и постимпрессионистов;</w:t>
      </w:r>
      <w:r>
        <w:rPr>
          <w:color w:val="000000"/>
        </w:rPr>
        <w:t xml:space="preserve"> </w:t>
      </w:r>
    </w:p>
    <w:p w:rsidR="00121AC2" w:rsidRDefault="00C630C7">
      <w:pPr>
        <w:ind w:left="236" w:right="15" w:firstLine="0"/>
      </w:pPr>
      <w:r>
        <w:rPr>
          <w:rFonts w:ascii="Trebuchet MS" w:eastAsia="Trebuchet MS" w:hAnsi="Trebuchet MS" w:cs="Trebuchet MS"/>
          <w:sz w:val="14"/>
        </w:rPr>
        <w:t xml:space="preserve">6 </w:t>
      </w:r>
      <w:r>
        <w:t>иметь представление о морских пейзажах И. Айвазовского;</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иметь представление об особенностях пленэрн</w:t>
      </w:r>
      <w:r>
        <w:t>ой живописи и колористической изменчивости состояний природы;</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знать и уметь рассказывать историю пейзажа в русской жи­ вописи, характеризуя особенности понимания пейзажа в творчестве А. Саврасова, И. Шишкина, И. Левитана и ху­ дожников ХХ в. (по выбору)</w:t>
      </w:r>
      <w:r>
        <w:t>;</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уметь объяснять, как в пейзажной живописи развивался об­ раз отечественной природы и каково его значение в развитии чувства Родины;</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иметь опыт живописного изображения различных активно выраженных состояний природы;</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иметь опыт пейзажных зарисовок</w:t>
      </w:r>
      <w:r>
        <w:t>, графического изображе­ ния природы по памяти и представлению;</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иметь опыт художественной наблюдательности как способа развития интереса к окружающему миру и его художествен­ но­поэтическому видению;</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иметь опыт изображения городского пейзажа — по пам</w:t>
      </w:r>
      <w:r>
        <w:t>яти или представлению;</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обрести навыки восприятия образности городского простран­ ства как выражения самобытного лица культуры и истории народа;</w:t>
      </w:r>
      <w:r>
        <w:rPr>
          <w:color w:val="000000"/>
        </w:rPr>
        <w:t xml:space="preserve"> </w:t>
      </w:r>
    </w:p>
    <w:p w:rsidR="00121AC2" w:rsidRDefault="00C630C7">
      <w:pPr>
        <w:spacing w:after="107"/>
        <w:ind w:left="378" w:right="15" w:hanging="142"/>
      </w:pPr>
      <w:r>
        <w:rPr>
          <w:rFonts w:ascii="Trebuchet MS" w:eastAsia="Trebuchet MS" w:hAnsi="Trebuchet MS" w:cs="Trebuchet MS"/>
          <w:sz w:val="14"/>
        </w:rPr>
        <w:t xml:space="preserve">6 </w:t>
      </w:r>
      <w:r>
        <w:t>понимать и объяснять роль культурного наследия в город­ ском пространстве, задачи его охраны и сохранения.</w:t>
      </w:r>
      <w:r>
        <w:rPr>
          <w:color w:val="000000"/>
        </w:rPr>
        <w:t xml:space="preserve"> </w:t>
      </w:r>
    </w:p>
    <w:p w:rsidR="00121AC2" w:rsidRDefault="00C630C7">
      <w:pPr>
        <w:spacing w:after="15" w:line="259" w:lineRule="auto"/>
        <w:ind w:left="151" w:hanging="10"/>
        <w:jc w:val="left"/>
      </w:pPr>
      <w:r>
        <w:rPr>
          <w:rFonts w:ascii="Verdana" w:eastAsia="Verdana" w:hAnsi="Verdana" w:cs="Verdana"/>
        </w:rPr>
        <w:t>Бытовой жанр:</w:t>
      </w:r>
      <w:r>
        <w:rPr>
          <w:rFonts w:ascii="Verdana" w:eastAsia="Verdana" w:hAnsi="Verdana" w:cs="Verdana"/>
          <w:color w:val="000000"/>
        </w:rPr>
        <w:t xml:space="preserve"> </w:t>
      </w:r>
    </w:p>
    <w:p w:rsidR="00121AC2" w:rsidRDefault="00C630C7">
      <w:pPr>
        <w:spacing w:after="27"/>
        <w:ind w:left="378" w:right="15" w:hanging="142"/>
      </w:pPr>
      <w:r>
        <w:rPr>
          <w:rFonts w:ascii="Trebuchet MS" w:eastAsia="Trebuchet MS" w:hAnsi="Trebuchet MS" w:cs="Trebuchet MS"/>
          <w:sz w:val="14"/>
        </w:rPr>
        <w:lastRenderedPageBreak/>
        <w:t xml:space="preserve">6 </w:t>
      </w:r>
      <w:r>
        <w:t>характеризовать роль изобразительного искусства в форми­ ровании представлений о жизни людей разных эпох и наро­ дов;</w:t>
      </w:r>
      <w:r>
        <w:rPr>
          <w:color w:val="000000"/>
        </w:rPr>
        <w:t xml:space="preserve"> </w:t>
      </w:r>
    </w:p>
    <w:p w:rsidR="00121AC2" w:rsidRDefault="00C630C7">
      <w:pPr>
        <w:ind w:left="378" w:right="15" w:hanging="142"/>
      </w:pPr>
      <w:r>
        <w:rPr>
          <w:noProof/>
        </w:rPr>
        <w:drawing>
          <wp:anchor distT="0" distB="0" distL="114300" distR="114300" simplePos="0" relativeHeight="251672576" behindDoc="1" locked="0" layoutInCell="1" allowOverlap="0">
            <wp:simplePos x="0" y="0"/>
            <wp:positionH relativeFrom="column">
              <wp:posOffset>3994404</wp:posOffset>
            </wp:positionH>
            <wp:positionV relativeFrom="paragraph">
              <wp:posOffset>-22644</wp:posOffset>
            </wp:positionV>
            <wp:extent cx="188976" cy="141732"/>
            <wp:effectExtent l="0" t="0" r="0" b="0"/>
            <wp:wrapNone/>
            <wp:docPr id="242506" name="Picture 242506"/>
            <wp:cNvGraphicFramePr/>
            <a:graphic xmlns:a="http://schemas.openxmlformats.org/drawingml/2006/main">
              <a:graphicData uri="http://schemas.openxmlformats.org/drawingml/2006/picture">
                <pic:pic xmlns:pic="http://schemas.openxmlformats.org/drawingml/2006/picture">
                  <pic:nvPicPr>
                    <pic:cNvPr id="242506" name="Picture 242506"/>
                    <pic:cNvPicPr/>
                  </pic:nvPicPr>
                  <pic:blipFill>
                    <a:blip r:embed="rId804"/>
                    <a:stretch>
                      <a:fillRect/>
                    </a:stretch>
                  </pic:blipFill>
                  <pic:spPr>
                    <a:xfrm>
                      <a:off x="0" y="0"/>
                      <a:ext cx="188976" cy="141732"/>
                    </a:xfrm>
                    <a:prstGeom prst="rect">
                      <a:avLst/>
                    </a:prstGeom>
                  </pic:spPr>
                </pic:pic>
              </a:graphicData>
            </a:graphic>
          </wp:anchor>
        </w:drawing>
      </w:r>
      <w:r>
        <w:rPr>
          <w:rFonts w:ascii="Trebuchet MS" w:eastAsia="Trebuchet MS" w:hAnsi="Trebuchet MS" w:cs="Trebuchet MS"/>
          <w:sz w:val="14"/>
        </w:rPr>
        <w:t xml:space="preserve">6 </w:t>
      </w:r>
      <w:r>
        <w:t>уметь объяснять понятия «тематическая картина», «станко ­ вая живопись», «монументальная живопись»; перечислять осн</w:t>
      </w:r>
      <w:r>
        <w:t>овные жанры тематической картины;</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различать тему, сюжет и содержание в жанровой картине; выявлять образ нравственных и ценностных смыслов в жан­ ровой картине;</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 xml:space="preserve">иметь представление о композиции как целостности в </w:t>
      </w:r>
      <w:r>
        <w:t>орга­ низации художественных выразительных средств, взаимо­ связи всех компонентов художественного произведения;</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объяснять значение художественного изображения бытовой жизни людей в понимании истории человечества и современ­ ной жизни;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осознавать мно</w:t>
      </w:r>
      <w:r>
        <w:t>гообразие форм организации бытовой жизни и одновременно единство мира людей;</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иметь представление об изображении труда и повседневных занятий человека в искусстве разных эпох и народов; раз­ личать произведения разных культур по их стилистическим признак</w:t>
      </w:r>
      <w:r>
        <w:t>ам и изобразительным традициям (Древний Египет, Китай, античный мир и др.);</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иметь опыт изображения бытовой жизни разных народов в контексте традиций их искусства;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 xml:space="preserve">характеризовать понятие «бытовой жанр» и уметь </w:t>
      </w:r>
      <w:r>
        <w:t>приводить несколько примеров произведений европейского и отече­ ственного искусства;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обрести опыт создания композиции на сюжеты из реальной повседневной жизни, обучаясь художественной наблюда­ тельности и образному видению окружающей действитель­ ности.</w:t>
      </w:r>
      <w:r>
        <w:rPr>
          <w:color w:val="000000"/>
        </w:rPr>
        <w:t xml:space="preserve"> </w:t>
      </w:r>
    </w:p>
    <w:p w:rsidR="00121AC2" w:rsidRDefault="00121AC2">
      <w:pPr>
        <w:sectPr w:rsidR="00121AC2">
          <w:headerReference w:type="even" r:id="rId805"/>
          <w:headerReference w:type="default" r:id="rId806"/>
          <w:footerReference w:type="even" r:id="rId807"/>
          <w:footerReference w:type="default" r:id="rId808"/>
          <w:headerReference w:type="first" r:id="rId809"/>
          <w:footerReference w:type="first" r:id="rId810"/>
          <w:pgSz w:w="7831" w:h="12019"/>
          <w:pgMar w:top="678" w:right="728" w:bottom="1125" w:left="581" w:header="720" w:footer="573" w:gutter="0"/>
          <w:cols w:space="720"/>
        </w:sectPr>
      </w:pPr>
    </w:p>
    <w:p w:rsidR="00121AC2" w:rsidRDefault="00C630C7">
      <w:pPr>
        <w:spacing w:after="38" w:line="259" w:lineRule="auto"/>
        <w:ind w:left="151" w:hanging="10"/>
        <w:jc w:val="left"/>
      </w:pPr>
      <w:r>
        <w:rPr>
          <w:rFonts w:ascii="Verdana" w:eastAsia="Verdana" w:hAnsi="Verdana" w:cs="Verdana"/>
        </w:rPr>
        <w:lastRenderedPageBreak/>
        <w:t>Исторический жанр:</w:t>
      </w:r>
      <w:r>
        <w:rPr>
          <w:rFonts w:ascii="Verdana" w:eastAsia="Verdana" w:hAnsi="Verdana" w:cs="Verdana"/>
          <w:color w:val="000000"/>
        </w:rPr>
        <w:t xml:space="preserve"> </w:t>
      </w:r>
    </w:p>
    <w:p w:rsidR="00121AC2" w:rsidRDefault="00C630C7">
      <w:pPr>
        <w:ind w:left="378" w:right="15" w:hanging="142"/>
      </w:pPr>
      <w:r>
        <w:rPr>
          <w:rFonts w:ascii="Trebuchet MS" w:eastAsia="Trebuchet MS" w:hAnsi="Trebuchet MS" w:cs="Trebuchet MS"/>
          <w:sz w:val="14"/>
        </w:rPr>
        <w:t xml:space="preserve">6 </w:t>
      </w:r>
      <w:r>
        <w:t>характеризовать исторический жанр в истории искусства и объяснять его значение для жизни общества; уметь объяс­ нить, почему историческая картина считалась самым высо­ ким жанром произведений изобразительного искусства;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знать авторов, узнавать и уметь о</w:t>
      </w:r>
      <w:r>
        <w:t>бъяснять содержание таких картин, как «Последний день Помпеи» К. Брюллова, «Боя­ рыня Морозова» и другие картины В. Сурикова, «Бурлаки на Волге» И. Репина;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иметь представление о развитии исторического жанра в твор­ честве отечественных художников ХХ в.;</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уметь объяснять, почему произведения на библейские, мифо­ логические темы, сюжеты об античных героях принято от­ носить к историческому жанру;</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узнавать и называть авторов таких произведений, как</w:t>
      </w:r>
      <w:r>
        <w:rPr>
          <w:color w:val="000000"/>
        </w:rPr>
        <w:t xml:space="preserve"> </w:t>
      </w:r>
      <w:r>
        <w:t>«Давид» Микеланджело, «Весна» С. Боттичелли;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 xml:space="preserve">знать </w:t>
      </w:r>
      <w:r>
        <w:t>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r>
        <w:rPr>
          <w:color w:val="000000"/>
        </w:rPr>
        <w:t xml:space="preserve"> </w:t>
      </w:r>
    </w:p>
    <w:p w:rsidR="00121AC2" w:rsidRDefault="00C630C7">
      <w:pPr>
        <w:spacing w:after="139"/>
        <w:ind w:left="378" w:right="15" w:hanging="142"/>
      </w:pPr>
      <w:r>
        <w:rPr>
          <w:rFonts w:ascii="Trebuchet MS" w:eastAsia="Trebuchet MS" w:hAnsi="Trebuchet MS" w:cs="Trebuchet MS"/>
          <w:sz w:val="14"/>
        </w:rPr>
        <w:t xml:space="preserve">6 </w:t>
      </w:r>
      <w:r>
        <w:t>иметь опыт разработки композиции на выбранную историче­ скую</w:t>
      </w:r>
      <w:r>
        <w:t xml:space="preserve"> тему (художественный проект): сбор материала, работа над эскизами, работа над композицией.</w:t>
      </w:r>
      <w:r>
        <w:rPr>
          <w:color w:val="000000"/>
        </w:rPr>
        <w:t xml:space="preserve"> </w:t>
      </w:r>
    </w:p>
    <w:p w:rsidR="00121AC2" w:rsidRDefault="00C630C7">
      <w:pPr>
        <w:spacing w:after="38" w:line="259" w:lineRule="auto"/>
        <w:ind w:left="151" w:hanging="10"/>
        <w:jc w:val="left"/>
      </w:pPr>
      <w:r>
        <w:rPr>
          <w:rFonts w:ascii="Verdana" w:eastAsia="Verdana" w:hAnsi="Verdana" w:cs="Verdana"/>
        </w:rPr>
        <w:t>Библейские темы в изобразительном искусстве:</w:t>
      </w:r>
      <w:r>
        <w:rPr>
          <w:rFonts w:ascii="Verdana" w:eastAsia="Verdana" w:hAnsi="Verdana" w:cs="Verdana"/>
          <w:color w:val="000000"/>
        </w:rPr>
        <w:t xml:space="preserve"> </w:t>
      </w:r>
    </w:p>
    <w:p w:rsidR="00121AC2" w:rsidRDefault="00C630C7">
      <w:pPr>
        <w:ind w:left="378" w:right="15" w:hanging="142"/>
      </w:pPr>
      <w:r>
        <w:rPr>
          <w:rFonts w:ascii="Trebuchet MS" w:eastAsia="Trebuchet MS" w:hAnsi="Trebuchet MS" w:cs="Trebuchet MS"/>
          <w:sz w:val="14"/>
        </w:rPr>
        <w:t xml:space="preserve">6 </w:t>
      </w:r>
      <w:r>
        <w:t>знать о значении библейских сюжетов в истории культуры и узнавать сюжеты Священной истории в произведениях ис­ кусс</w:t>
      </w:r>
      <w:r>
        <w:t>тва;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объяснять значение великих — вечных тем в искусстве на основе сюжетов Библии как «духовную ось», соединяющую жизненные позиции разных поколений;</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знать, объяснять содержание, узнавать произведения вели­ ких европейских художников на библейские те</w:t>
      </w:r>
      <w:r>
        <w:t>мы, такие как</w:t>
      </w:r>
      <w:r>
        <w:rPr>
          <w:color w:val="000000"/>
        </w:rPr>
        <w:t xml:space="preserve"> </w:t>
      </w:r>
      <w:r>
        <w:t>«Сикстинская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знать о картинах на библейские темы в истории русского ис­ кусств</w:t>
      </w:r>
      <w:r>
        <w:t>а;</w:t>
      </w:r>
      <w:r>
        <w:rPr>
          <w:color w:val="000000"/>
        </w:rPr>
        <w:t xml:space="preserve"> </w:t>
      </w:r>
    </w:p>
    <w:p w:rsidR="00121AC2" w:rsidRDefault="00C630C7">
      <w:pPr>
        <w:ind w:left="377" w:right="15" w:hanging="17"/>
      </w:pPr>
      <w:r>
        <w:lastRenderedPageBreak/>
        <w:t>уметь рассказывать о содержании знаменитых русских кар­ тин на библейские темы, таких как «Явление Христа наро­ ду» А. Иванова, «Христос в пустыне» И. Крамского, «Тайная вечеря» Н. Ге, «Христос и грешница» В. Поленова и др.;</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иметь представление о см</w:t>
      </w:r>
      <w:r>
        <w:t>ысловом различии между иконой и картиной на библейские темы;</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иметь знания о русской иконописи, о великих русских ико­ нописцах: Андрее Рублёве, Феофане Греке, Дионисии;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воспринимать искусство древнерусской иконописи как уни­ кальное и высокое достиже</w:t>
      </w:r>
      <w:r>
        <w:t>ние отечественной культуры;</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объяснять творческий и деятельный характер восприятия произведений искусства на основе художественной культуры зрителя;</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уметь рассуждать о месте и значении изобразительного ис­ кусства в культуре, в жизни общества, в жизни</w:t>
      </w:r>
      <w:r>
        <w:t xml:space="preserve"> человека.</w:t>
      </w:r>
      <w:r>
        <w:rPr>
          <w:color w:val="000000"/>
        </w:rPr>
        <w:t xml:space="preserve"> </w:t>
      </w:r>
    </w:p>
    <w:p w:rsidR="00121AC2" w:rsidRDefault="00C630C7">
      <w:pPr>
        <w:spacing w:after="32" w:line="259" w:lineRule="auto"/>
        <w:ind w:left="0" w:firstLine="0"/>
        <w:jc w:val="left"/>
      </w:pPr>
      <w:r>
        <w:rPr>
          <w:color w:val="000000"/>
          <w:sz w:val="18"/>
        </w:rPr>
        <w:t xml:space="preserve"> </w:t>
      </w:r>
    </w:p>
    <w:p w:rsidR="00121AC2" w:rsidRDefault="00C630C7">
      <w:pPr>
        <w:spacing w:after="10" w:line="259" w:lineRule="auto"/>
        <w:ind w:left="151" w:hanging="10"/>
      </w:pPr>
      <w:r>
        <w:rPr>
          <w:rFonts w:ascii="Tahoma" w:eastAsia="Tahoma" w:hAnsi="Tahoma" w:cs="Tahoma"/>
          <w:b/>
          <w:sz w:val="22"/>
        </w:rPr>
        <w:t>Модуль № 3 «Архитектура и дизайн»:</w:t>
      </w:r>
      <w:r>
        <w:rPr>
          <w:rFonts w:ascii="Tahoma" w:eastAsia="Tahoma" w:hAnsi="Tahoma" w:cs="Tahoma"/>
          <w:b/>
          <w:color w:val="000000"/>
          <w:sz w:val="22"/>
        </w:rPr>
        <w:t xml:space="preserve"> </w:t>
      </w:r>
    </w:p>
    <w:p w:rsidR="00121AC2" w:rsidRDefault="00C630C7">
      <w:pPr>
        <w:ind w:left="378" w:right="15" w:hanging="142"/>
      </w:pPr>
      <w:r>
        <w:rPr>
          <w:rFonts w:ascii="Trebuchet MS" w:eastAsia="Trebuchet MS" w:hAnsi="Trebuchet MS" w:cs="Trebuchet MS"/>
          <w:sz w:val="14"/>
        </w:rPr>
        <w:t xml:space="preserve">6 </w:t>
      </w:r>
      <w: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объяснять роль архитектуры и дизайна в построении пред­ метно­пространственной среды жизнедеятельности человека;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рассуждать о влиянии предметно­пространственной среды на чувства, установки и поведение человека;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рассуждать о том, как предметно­простра</w:t>
      </w:r>
      <w:r>
        <w:t>нственная среда ор­ ганизует деятельность человека и представления о самом се­ бе;</w:t>
      </w:r>
      <w:r>
        <w:rPr>
          <w:color w:val="000000"/>
        </w:rPr>
        <w:t xml:space="preserve"> </w:t>
      </w:r>
    </w:p>
    <w:p w:rsidR="00121AC2" w:rsidRDefault="00C630C7">
      <w:pPr>
        <w:spacing w:after="116" w:line="244" w:lineRule="auto"/>
        <w:ind w:left="388" w:right="4" w:hanging="152"/>
        <w:jc w:val="left"/>
      </w:pPr>
      <w:r>
        <w:rPr>
          <w:rFonts w:ascii="Trebuchet MS" w:eastAsia="Trebuchet MS" w:hAnsi="Trebuchet MS" w:cs="Trebuchet MS"/>
          <w:sz w:val="14"/>
        </w:rPr>
        <w:t xml:space="preserve">6 </w:t>
      </w:r>
      <w:r>
        <w:t>объяснять ценность сохранения культурного наследия, вы­ раженного в архитектуре, предметах труда и быта разных эпох.</w:t>
      </w:r>
      <w:r>
        <w:rPr>
          <w:color w:val="000000"/>
        </w:rPr>
        <w:t xml:space="preserve"> </w:t>
      </w:r>
    </w:p>
    <w:p w:rsidR="00121AC2" w:rsidRDefault="00C630C7">
      <w:pPr>
        <w:spacing w:after="38" w:line="259" w:lineRule="auto"/>
        <w:ind w:left="151" w:hanging="10"/>
        <w:jc w:val="left"/>
      </w:pPr>
      <w:r>
        <w:rPr>
          <w:rFonts w:ascii="Verdana" w:eastAsia="Verdana" w:hAnsi="Verdana" w:cs="Verdana"/>
        </w:rPr>
        <w:t>Графический дизайн:</w:t>
      </w:r>
      <w:r>
        <w:rPr>
          <w:rFonts w:ascii="Verdana" w:eastAsia="Verdana" w:hAnsi="Verdana" w:cs="Verdana"/>
          <w:color w:val="000000"/>
        </w:rPr>
        <w:t xml:space="preserve"> </w:t>
      </w:r>
    </w:p>
    <w:p w:rsidR="00121AC2" w:rsidRDefault="00C630C7">
      <w:pPr>
        <w:ind w:left="378" w:right="15" w:hanging="142"/>
      </w:pPr>
      <w:r>
        <w:rPr>
          <w:rFonts w:ascii="Trebuchet MS" w:eastAsia="Trebuchet MS" w:hAnsi="Trebuchet MS" w:cs="Trebuchet MS"/>
          <w:sz w:val="14"/>
        </w:rPr>
        <w:lastRenderedPageBreak/>
        <w:t xml:space="preserve">6 </w:t>
      </w:r>
      <w:r>
        <w:t xml:space="preserve">объяснять понятие формальной </w:t>
      </w:r>
      <w:r>
        <w:t>композиции и её значение как основы языка конструктивных искусств;</w:t>
      </w:r>
      <w:r>
        <w:rPr>
          <w:color w:val="000000"/>
        </w:rPr>
        <w:t xml:space="preserve"> </w:t>
      </w:r>
    </w:p>
    <w:p w:rsidR="00121AC2" w:rsidRDefault="00C630C7">
      <w:pPr>
        <w:ind w:left="236" w:right="15" w:firstLine="0"/>
      </w:pPr>
      <w:r>
        <w:rPr>
          <w:rFonts w:ascii="Trebuchet MS" w:eastAsia="Trebuchet MS" w:hAnsi="Trebuchet MS" w:cs="Trebuchet MS"/>
          <w:sz w:val="14"/>
        </w:rPr>
        <w:t xml:space="preserve">6 </w:t>
      </w:r>
      <w:r>
        <w:t>объяснять основные средства — требования к композиции;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уметь перечислять и объяснять основные типы формальной композиции;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 xml:space="preserve">составлять различные формальные композиции на плоскости в </w:t>
      </w:r>
      <w:r>
        <w:t>зависимости от поставленных задач;</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выделять при творческом построении композиции листа композиционную доминанту;</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составлять формальные композиции на выражение в них движения и статики;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осваивать навыки вариативности в ритмической организа­ ции лис</w:t>
      </w:r>
      <w:r>
        <w:t>та;</w:t>
      </w:r>
      <w:r>
        <w:rPr>
          <w:color w:val="000000"/>
        </w:rPr>
        <w:t xml:space="preserve"> </w:t>
      </w:r>
    </w:p>
    <w:p w:rsidR="00121AC2" w:rsidRDefault="00C630C7">
      <w:pPr>
        <w:ind w:left="236" w:right="15" w:firstLine="0"/>
      </w:pPr>
      <w:r>
        <w:rPr>
          <w:rFonts w:ascii="Trebuchet MS" w:eastAsia="Trebuchet MS" w:hAnsi="Trebuchet MS" w:cs="Trebuchet MS"/>
          <w:sz w:val="14"/>
        </w:rPr>
        <w:t xml:space="preserve">6 </w:t>
      </w:r>
      <w:r>
        <w:t>объяснять роль цвета в конструктивных искусствах;</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различать технологию использования цвета в живописи и в конструктивных искусствах;</w:t>
      </w:r>
      <w:r>
        <w:rPr>
          <w:color w:val="000000"/>
        </w:rPr>
        <w:t xml:space="preserve"> </w:t>
      </w:r>
    </w:p>
    <w:p w:rsidR="00121AC2" w:rsidRDefault="00C630C7">
      <w:pPr>
        <w:ind w:left="236" w:right="15" w:firstLine="0"/>
      </w:pPr>
      <w:r>
        <w:rPr>
          <w:rFonts w:ascii="Trebuchet MS" w:eastAsia="Trebuchet MS" w:hAnsi="Trebuchet MS" w:cs="Trebuchet MS"/>
          <w:sz w:val="14"/>
        </w:rPr>
        <w:t xml:space="preserve">6 </w:t>
      </w:r>
      <w:r>
        <w:t>объяснять выражение «цветовой образ»;</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применять цвет в графических композициях как акцент или доминанту, об</w:t>
      </w:r>
      <w:r>
        <w:t>ъединённые одним стилем;</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определять шрифт как графический рисунок начертания букв, объединённых общим стилем, отвечающий законам ху­ дожественной композиции;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соотносить особенности стилизации рисунка шрифта и содер­ жание текста; различать «архитекту</w:t>
      </w:r>
      <w:r>
        <w:t>ру» шрифта и особенно­ сти шрифтовых гарнитур; иметь опыт творческого воплоще­ ния шрифтовой композиции (буквицы);</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применять печатное слово, типографскую строку в качестве элементов графической композиции;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 xml:space="preserve">объяснять функции логотипа как </w:t>
      </w:r>
      <w:r>
        <w:t>представительского знака, эмблемы, торговой марки; различать шрифтовой и знаковый виды логотипа; иметь практический опыт разработки лого­ типа на выбранную тему;</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приобрести творческий опыт построения композиции плака­ та, поздравительной открытки или ре</w:t>
      </w:r>
      <w:r>
        <w:t>кламы на основе соеди­ нения текста и изображения;</w:t>
      </w:r>
      <w:r>
        <w:rPr>
          <w:color w:val="000000"/>
        </w:rPr>
        <w:t xml:space="preserve"> </w:t>
      </w:r>
    </w:p>
    <w:p w:rsidR="00121AC2" w:rsidRDefault="00C630C7">
      <w:pPr>
        <w:spacing w:after="87"/>
        <w:ind w:left="378" w:right="15" w:hanging="142"/>
      </w:pPr>
      <w:r>
        <w:rPr>
          <w:rFonts w:ascii="Trebuchet MS" w:eastAsia="Trebuchet MS" w:hAnsi="Trebuchet MS" w:cs="Trebuchet MS"/>
          <w:sz w:val="14"/>
        </w:rPr>
        <w:t xml:space="preserve">6 </w:t>
      </w:r>
      <w:r>
        <w:t>иметь представление об искусстве конструирования книги, дизайне журнала; иметь практический творческий опыт об­ разного построения книжного и журнального разворотов в качестве графических композиций.</w:t>
      </w:r>
      <w:r>
        <w:rPr>
          <w:color w:val="000000"/>
        </w:rPr>
        <w:t xml:space="preserve"> </w:t>
      </w:r>
    </w:p>
    <w:p w:rsidR="00121AC2" w:rsidRDefault="00C630C7">
      <w:pPr>
        <w:ind w:left="377" w:right="15" w:hanging="74"/>
      </w:pPr>
      <w:r>
        <w:rPr>
          <w:rFonts w:ascii="Verdana" w:eastAsia="Verdana" w:hAnsi="Verdana" w:cs="Verdana"/>
        </w:rPr>
        <w:lastRenderedPageBreak/>
        <w:t xml:space="preserve">Социальное значение дизайна и архитектуры как среды жизни человека: </w:t>
      </w:r>
      <w:r>
        <w:rPr>
          <w:rFonts w:ascii="Trebuchet MS" w:eastAsia="Trebuchet MS" w:hAnsi="Trebuchet MS" w:cs="Trebuchet MS"/>
          <w:sz w:val="14"/>
        </w:rPr>
        <w:t xml:space="preserve">6 </w:t>
      </w:r>
      <w:r>
        <w:t>иметь опыт построения объёмно­пространственной компози­ ции как макета архитектурного пространства в реальной</w:t>
      </w:r>
      <w:r>
        <w:rPr>
          <w:color w:val="000000"/>
        </w:rPr>
        <w:t xml:space="preserve"> </w:t>
      </w:r>
      <w:r>
        <w:t>жизни;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выполнять построение макета пространственно­объёмной композиции по</w:t>
      </w:r>
      <w:r>
        <w:t xml:space="preserve"> его чертежу;</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выявлять структуру различных типов зданий и характеризо­ вать влияние объёмов и их сочетаний на образный характер постройки и её влияние на организацию жизнедеятельности людей;</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знать о роли строительного материала в эволюции архитек­ ту</w:t>
      </w:r>
      <w:r>
        <w:t>рных конструкций и изменении облика архитектурных со­ оружений;</w:t>
      </w:r>
      <w:r>
        <w:rPr>
          <w:color w:val="000000"/>
        </w:rPr>
        <w:t xml:space="preserve"> </w:t>
      </w:r>
    </w:p>
    <w:p w:rsidR="00121AC2" w:rsidRDefault="00C630C7">
      <w:pPr>
        <w:ind w:left="377" w:right="15" w:hanging="14"/>
      </w:pPr>
      <w:r>
        <w:t>иметь представление, как в архитектуре проявляются миро­ воззренческие изменения в жизни общества и как изменение архитектуры влияет на характер организации и жизнедея­ тельности людей;</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им</w:t>
      </w:r>
      <w:r>
        <w:t>еть знания и опыт изображения особенностей архитектур­ но­художественных стилей разных эпох, выраженных в по­ стройках общественных зданий, храмовой архитектуре и частном строительстве, в организации городской среды;</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характеризовать архитектурные и град</w:t>
      </w:r>
      <w:r>
        <w:t>остроительные изме­ нения в культуре новейшего времени, современный уровень развития технологий и материалов; рассуждать о социокуль­ турных противоречиях в организации современной город­ ской среды и поисках путей их преодоления;</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знать о значении сохра</w:t>
      </w:r>
      <w:r>
        <w:t>нения исторического облика города для современной жизни, сохранения архитектурного насле­ дия как важнейшего фактора исторической памяти и пони­ мания своей идентичности;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определять понятие «городская среда»; рассматривать и объ­ яснять планировку город</w:t>
      </w:r>
      <w:r>
        <w:t>а как способ организации образа жизни людей;</w:t>
      </w:r>
      <w:r>
        <w:rPr>
          <w:color w:val="000000"/>
        </w:rPr>
        <w:t xml:space="preserve"> </w:t>
      </w:r>
    </w:p>
    <w:p w:rsidR="00121AC2" w:rsidRDefault="00C630C7">
      <w:pPr>
        <w:ind w:left="378" w:right="15" w:hanging="142"/>
      </w:pPr>
      <w:r>
        <w:rPr>
          <w:rFonts w:ascii="Trebuchet MS" w:eastAsia="Trebuchet MS" w:hAnsi="Trebuchet MS" w:cs="Trebuchet MS"/>
          <w:sz w:val="14"/>
        </w:rPr>
        <w:lastRenderedPageBreak/>
        <w:t xml:space="preserve">6 </w:t>
      </w:r>
      <w:r>
        <w:t>знать различные виды планировки города; иметь опыт раз­ работки построения городского пространства в виде макет­ ной или графической схемы;</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характеризовать эстетическое и экологическое взаимное со­ существ</w:t>
      </w:r>
      <w:r>
        <w:t>ование природы и архитектуры; иметь представле­ ние о традициях ландшафтно­парковой архитектуры и шко­ лах ландшафтного дизайна;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объяснять роль малой архитектуры и архитектурного дизай­ на в установке связи между человеком и архитектурой, в</w:t>
      </w:r>
      <w:r>
        <w:rPr>
          <w:color w:val="000000"/>
        </w:rPr>
        <w:t xml:space="preserve"> </w:t>
      </w:r>
    </w:p>
    <w:p w:rsidR="00121AC2" w:rsidRDefault="00C630C7">
      <w:pPr>
        <w:ind w:left="377" w:right="15" w:firstLine="0"/>
      </w:pPr>
      <w:r>
        <w:t>«проживании</w:t>
      </w:r>
      <w:r>
        <w:t>» городского пространства;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иметь представление о задачах соотношения функциональ­ ного и образного в построении формы предметов, создавае­ мых людьми; видеть образ времени и характер жизнедея­ тельности человека в предметах его быта;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объяснять, в чём</w:t>
      </w:r>
      <w:r>
        <w:t xml:space="preserve"> заключается взаимосвязь формы и матери­ ала при построении предметного мира; объяснять характер влияния цвета на восприятие человеком формы объектов ар­ хитектуры и дизайна;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иметь опыт творческого проектирования интерьерного про­ странства для конкретн</w:t>
      </w:r>
      <w:r>
        <w:t>ых задач жизнедеятельности чело­ века;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объяснять, как в одежде проявляются характер человека, его ценностные позиции и конкретные намерения действий; объ­ яснять, что такое стиль в одежде;</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иметь представление об истории костюма в истории разных эпох;</w:t>
      </w:r>
      <w:r>
        <w:t xml:space="preserve"> характеризовать понятие моды в одежде; объяснять,</w:t>
      </w:r>
      <w:r>
        <w:rPr>
          <w:color w:val="000000"/>
        </w:rPr>
        <w:t xml:space="preserve"> </w:t>
      </w:r>
      <w:r>
        <w:t>как в одежде проявляются социальный статус человека, его ценностные ориентации, мировоззренческие идеалы и харак­ тер деятельности;</w:t>
      </w:r>
      <w:r>
        <w:rPr>
          <w:color w:val="000000"/>
        </w:rPr>
        <w:t xml:space="preserve"> </w:t>
      </w:r>
    </w:p>
    <w:p w:rsidR="00121AC2" w:rsidRDefault="00C630C7">
      <w:pPr>
        <w:spacing w:line="244" w:lineRule="auto"/>
        <w:ind w:left="388" w:right="4" w:hanging="152"/>
        <w:jc w:val="left"/>
      </w:pPr>
      <w:r>
        <w:rPr>
          <w:rFonts w:ascii="Trebuchet MS" w:eastAsia="Trebuchet MS" w:hAnsi="Trebuchet MS" w:cs="Trebuchet MS"/>
          <w:sz w:val="14"/>
        </w:rPr>
        <w:t xml:space="preserve">6 </w:t>
      </w:r>
      <w:r>
        <w:t xml:space="preserve">иметь представление о конструкции костюма и применении законов </w:t>
      </w:r>
      <w:r>
        <w:t>композиции в проектировании одежды, ансамбле в костюме;</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иметь опыт выполнения практических творческих эскизов по теме «Дизайн современной одежды», создания эскизов мо­ лодёжной одежды для разных жизненных задач (спортив­ ной, праздничной, повседневной и др.);</w:t>
      </w:r>
      <w:r>
        <w:rPr>
          <w:color w:val="000000"/>
        </w:rPr>
        <w:t xml:space="preserve"> </w:t>
      </w:r>
    </w:p>
    <w:p w:rsidR="00121AC2" w:rsidRDefault="00C630C7">
      <w:pPr>
        <w:spacing w:after="159"/>
        <w:ind w:left="378" w:right="15" w:hanging="142"/>
      </w:pPr>
      <w:r>
        <w:rPr>
          <w:rFonts w:ascii="Trebuchet MS" w:eastAsia="Trebuchet MS" w:hAnsi="Trebuchet MS" w:cs="Trebuchet MS"/>
          <w:sz w:val="14"/>
        </w:rPr>
        <w:lastRenderedPageBreak/>
        <w:t xml:space="preserve">6 </w:t>
      </w:r>
      <w:r>
        <w:t>различать задачи искусства театрального грима и б</w:t>
      </w:r>
      <w:r>
        <w:t>ытового макияжа; иметь представление об имидж­дизайне, его зада­ чах и социальном бытовании; иметь опыт создания эскизов для макияжа театральных образов и опыт бытового макия­ жа; определять эстетические и этические границы примене­ ния макияжа и стилистик</w:t>
      </w:r>
      <w:r>
        <w:t>и причёски в повседневном быту.</w:t>
      </w:r>
      <w:r>
        <w:rPr>
          <w:color w:val="000000"/>
        </w:rPr>
        <w:t xml:space="preserve"> </w:t>
      </w:r>
    </w:p>
    <w:p w:rsidR="00121AC2" w:rsidRDefault="00C630C7">
      <w:pPr>
        <w:spacing w:after="10" w:line="259" w:lineRule="auto"/>
        <w:ind w:left="151" w:right="518" w:hanging="10"/>
      </w:pPr>
      <w:r>
        <w:rPr>
          <w:rFonts w:ascii="Tahoma" w:eastAsia="Tahoma" w:hAnsi="Tahoma" w:cs="Tahoma"/>
          <w:b/>
          <w:sz w:val="22"/>
        </w:rPr>
        <w:t>Модуль № 4 «Изображение в синтетических,</w:t>
      </w:r>
      <w:r>
        <w:rPr>
          <w:rFonts w:ascii="Tahoma" w:eastAsia="Tahoma" w:hAnsi="Tahoma" w:cs="Tahoma"/>
          <w:b/>
          <w:color w:val="000000"/>
          <w:sz w:val="22"/>
        </w:rPr>
        <w:t xml:space="preserve"> </w:t>
      </w:r>
      <w:r>
        <w:rPr>
          <w:rFonts w:ascii="Tahoma" w:eastAsia="Tahoma" w:hAnsi="Tahoma" w:cs="Tahoma"/>
          <w:b/>
          <w:sz w:val="22"/>
        </w:rPr>
        <w:t>экранных видах искусства и художественная фотография» (</w:t>
      </w:r>
      <w:r>
        <w:rPr>
          <w:rFonts w:ascii="Calibri" w:eastAsia="Calibri" w:hAnsi="Calibri" w:cs="Calibri"/>
          <w:b/>
          <w:i/>
          <w:sz w:val="22"/>
        </w:rPr>
        <w:t>вариативный</w:t>
      </w:r>
      <w:r>
        <w:rPr>
          <w:rFonts w:ascii="Tahoma" w:eastAsia="Tahoma" w:hAnsi="Tahoma" w:cs="Tahoma"/>
          <w:b/>
          <w:sz w:val="22"/>
        </w:rPr>
        <w:t>):</w:t>
      </w:r>
      <w:r>
        <w:rPr>
          <w:rFonts w:ascii="Tahoma" w:eastAsia="Tahoma" w:hAnsi="Tahoma" w:cs="Tahoma"/>
          <w:b/>
          <w:color w:val="000000"/>
          <w:sz w:val="22"/>
        </w:rPr>
        <w:t xml:space="preserve"> </w:t>
      </w:r>
    </w:p>
    <w:p w:rsidR="00121AC2" w:rsidRDefault="00C630C7">
      <w:pPr>
        <w:ind w:left="378" w:right="15" w:hanging="142"/>
      </w:pPr>
      <w:r>
        <w:rPr>
          <w:rFonts w:ascii="Trebuchet MS" w:eastAsia="Trebuchet MS" w:hAnsi="Trebuchet MS" w:cs="Trebuchet MS"/>
          <w:sz w:val="14"/>
        </w:rPr>
        <w:t xml:space="preserve">6 </w:t>
      </w:r>
      <w:r>
        <w:t xml:space="preserve">знать о синтетической природе — коллективности творческого процесса в синтетических искусствах, синтезирующих </w:t>
      </w:r>
      <w:r>
        <w:t>выра­ зительные средства разных видов художественного творчества;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понимать и характеризовать роль визуального образа в син­ тетических искусствах;</w:t>
      </w:r>
      <w:r>
        <w:rPr>
          <w:color w:val="000000"/>
        </w:rPr>
        <w:t xml:space="preserve"> </w:t>
      </w:r>
    </w:p>
    <w:p w:rsidR="00121AC2" w:rsidRDefault="00C630C7">
      <w:pPr>
        <w:spacing w:after="87" w:line="244" w:lineRule="auto"/>
        <w:ind w:left="388" w:right="4" w:hanging="152"/>
        <w:jc w:val="left"/>
      </w:pPr>
      <w:r>
        <w:rPr>
          <w:rFonts w:ascii="Trebuchet MS" w:eastAsia="Trebuchet MS" w:hAnsi="Trebuchet MS" w:cs="Trebuchet MS"/>
          <w:sz w:val="14"/>
        </w:rPr>
        <w:t xml:space="preserve">6 </w:t>
      </w:r>
      <w:r>
        <w:t>иметь представление о влиянии развития технологий на по­ явление новых видов художественного творчества</w:t>
      </w:r>
      <w:r>
        <w:t xml:space="preserve"> и их раз­ витии параллельно с традиционными видами искусства.</w:t>
      </w:r>
      <w:r>
        <w:rPr>
          <w:color w:val="000000"/>
        </w:rPr>
        <w:t xml:space="preserve"> </w:t>
      </w:r>
    </w:p>
    <w:p w:rsidR="00121AC2" w:rsidRDefault="00C630C7">
      <w:pPr>
        <w:spacing w:line="259" w:lineRule="auto"/>
        <w:ind w:left="151" w:hanging="10"/>
        <w:jc w:val="left"/>
      </w:pPr>
      <w:r>
        <w:rPr>
          <w:rFonts w:ascii="Verdana" w:eastAsia="Verdana" w:hAnsi="Verdana" w:cs="Verdana"/>
        </w:rPr>
        <w:t>Художник и искусство театра:</w:t>
      </w:r>
      <w:r>
        <w:rPr>
          <w:rFonts w:ascii="Verdana" w:eastAsia="Verdana" w:hAnsi="Verdana" w:cs="Verdana"/>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иметь представление об истории развития театра и жанровом многообразии театральных представлений;</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знать о роли художника и видах профессиональной худож­ ниче</w:t>
      </w:r>
      <w:r>
        <w:t>ской деятельности в современном театре;</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иметь представление о сценографии и символическом харак­ тере сценического образа;</w:t>
      </w:r>
      <w:r>
        <w:rPr>
          <w:color w:val="000000"/>
        </w:rPr>
        <w:t xml:space="preserve"> </w:t>
      </w:r>
    </w:p>
    <w:p w:rsidR="00121AC2" w:rsidRDefault="00C630C7">
      <w:pPr>
        <w:ind w:left="377" w:right="15" w:firstLine="22"/>
      </w:pPr>
      <w:r>
        <w:t>понимать различие между бытовым костюмом в жизни и сце­ ническим костюмом театрального персонажа, воплощающим характер героя и ег</w:t>
      </w:r>
      <w:r>
        <w:t>о эпоху в единстве всего стилистического образа спектакля;</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иметь представление о творчестве наиболее известных ху­ дожников­постановщиков в истории отечественного искус­ ства (эскизы костюмов и декораций в творчестве К. Корови­ на, И. Билибина, А. Голов</w:t>
      </w:r>
      <w:r>
        <w:t>ина и др.);</w:t>
      </w:r>
      <w:r>
        <w:rPr>
          <w:color w:val="000000"/>
        </w:rPr>
        <w:t xml:space="preserve"> </w:t>
      </w:r>
    </w:p>
    <w:p w:rsidR="00121AC2" w:rsidRDefault="00C630C7">
      <w:pPr>
        <w:ind w:left="378" w:right="15" w:hanging="142"/>
      </w:pPr>
      <w:r>
        <w:rPr>
          <w:rFonts w:ascii="Trebuchet MS" w:eastAsia="Trebuchet MS" w:hAnsi="Trebuchet MS" w:cs="Trebuchet MS"/>
          <w:sz w:val="14"/>
        </w:rPr>
        <w:lastRenderedPageBreak/>
        <w:t xml:space="preserve">6 </w:t>
      </w:r>
      <w: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 xml:space="preserve">объяснять ведущую роль художника кукольного спектакля как соавтора режиссёра и актёра </w:t>
      </w:r>
      <w:r>
        <w:t>в процессе создания образа персонажа;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иметь практический навык игрового одушевления куклы из простых бытовых предметов;</w:t>
      </w:r>
      <w:r>
        <w:rPr>
          <w:color w:val="000000"/>
        </w:rPr>
        <w:t xml:space="preserve"> </w:t>
      </w:r>
    </w:p>
    <w:p w:rsidR="00121AC2" w:rsidRDefault="00C630C7">
      <w:pPr>
        <w:spacing w:after="68"/>
        <w:ind w:left="378" w:right="15" w:hanging="142"/>
      </w:pPr>
      <w:r>
        <w:rPr>
          <w:rFonts w:ascii="Trebuchet MS" w:eastAsia="Trebuchet MS" w:hAnsi="Trebuchet MS" w:cs="Trebuchet MS"/>
          <w:sz w:val="14"/>
        </w:rPr>
        <w:t xml:space="preserve">6 </w:t>
      </w:r>
      <w:r>
        <w:t xml:space="preserve">понимать необходимость зрительских знаний и умений — </w:t>
      </w:r>
      <w:r>
        <w:t>об­ ладания зрительской культурой для восприятия произведе­ ний художественного творчества и понимания их значения в интерпретации явлений жизни.</w:t>
      </w:r>
      <w:r>
        <w:rPr>
          <w:color w:val="000000"/>
        </w:rPr>
        <w:t xml:space="preserve"> </w:t>
      </w:r>
    </w:p>
    <w:p w:rsidR="00121AC2" w:rsidRDefault="00C630C7">
      <w:pPr>
        <w:spacing w:after="1" w:line="259" w:lineRule="auto"/>
        <w:ind w:left="151" w:hanging="10"/>
        <w:jc w:val="left"/>
      </w:pPr>
      <w:r>
        <w:rPr>
          <w:rFonts w:ascii="Verdana" w:eastAsia="Verdana" w:hAnsi="Verdana" w:cs="Verdana"/>
        </w:rPr>
        <w:t>Художественная фотография:</w:t>
      </w:r>
      <w:r>
        <w:rPr>
          <w:rFonts w:ascii="Verdana" w:eastAsia="Verdana" w:hAnsi="Verdana" w:cs="Verdana"/>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иметь представление о рождении и истории фотографии, о соотношении прогресса технологий и развитии искусства за­ печатления реальности в зримых образах;</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уметь объяснять понятия «длительность экспозиции», «вы­ держка», «диафрагма»;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иметь навыки фотогр</w:t>
      </w:r>
      <w:r>
        <w:t>афирования и обработки цифровых фото­ графий с помощью компьютерных графических редакторов;</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уметь объяснять значение фотографий «Родиноведения» С. М. Прокудина­Горского для современных представлений об истории жизни в нашей стране;</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различать и характ</w:t>
      </w:r>
      <w:r>
        <w:t>еризовать различные жанры художе­ ственной фотографии;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объяснять роль света как художественного средства в искус­ стве фотографии;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понимать, как в художественной фотографии проявляются средства выразительности изобразительного искусства, и стре­ мить</w:t>
      </w:r>
      <w:r>
        <w:t>ся к их применению в своей практике фотографирования;</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иметь опыт наблюдения и художественно­эстетического ана­ лиза художественных фотографий известных профессио­ нальных мастеров фотографии;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иметь опыт применения знаний о художественно­образных крит</w:t>
      </w:r>
      <w:r>
        <w:t>ериях к композиции кадра при самостоятельном фото­ графировании окружающей жизни;</w:t>
      </w:r>
      <w:r>
        <w:rPr>
          <w:color w:val="000000"/>
        </w:rPr>
        <w:t xml:space="preserve"> </w:t>
      </w:r>
    </w:p>
    <w:p w:rsidR="00121AC2" w:rsidRDefault="00C630C7">
      <w:pPr>
        <w:ind w:left="378" w:right="15" w:hanging="142"/>
      </w:pPr>
      <w:r>
        <w:rPr>
          <w:rFonts w:ascii="Trebuchet MS" w:eastAsia="Trebuchet MS" w:hAnsi="Trebuchet MS" w:cs="Trebuchet MS"/>
          <w:sz w:val="14"/>
        </w:rPr>
        <w:lastRenderedPageBreak/>
        <w:t xml:space="preserve">6 </w:t>
      </w:r>
      <w:r>
        <w:t>обретать опыт художественного наблюдения жизни, разви­ вая познавательный интерес и внимание к окружающему миру, к людям;</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уметь объяснять разницу в содержании искусства</w:t>
      </w:r>
      <w:r>
        <w:t xml:space="preserve"> живопис­ ной картины, графического рисунка и фотоснимка, возмож­ ности их одновременного существования и актуальности в современной художественной культуре;</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понимать значение репортажного жанра, роли журналистов­ фотографов в истории ХХ в. и современно</w:t>
      </w:r>
      <w:r>
        <w:t>м мире;</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r>
        <w:rPr>
          <w:color w:val="000000"/>
        </w:rPr>
        <w:t xml:space="preserve"> </w:t>
      </w:r>
    </w:p>
    <w:p w:rsidR="00121AC2" w:rsidRDefault="00C630C7">
      <w:pPr>
        <w:spacing w:after="197"/>
        <w:ind w:left="378" w:right="15" w:hanging="142"/>
      </w:pPr>
      <w:r>
        <w:rPr>
          <w:rFonts w:ascii="Trebuchet MS" w:eastAsia="Trebuchet MS" w:hAnsi="Trebuchet MS" w:cs="Trebuchet MS"/>
          <w:sz w:val="14"/>
        </w:rPr>
        <w:t xml:space="preserve">6 </w:t>
      </w:r>
      <w:r>
        <w:t>иметь навыки компьютерной обработки и преобразования фотографий.</w:t>
      </w:r>
      <w:r>
        <w:rPr>
          <w:color w:val="000000"/>
        </w:rPr>
        <w:t xml:space="preserve"> </w:t>
      </w:r>
    </w:p>
    <w:p w:rsidR="00121AC2" w:rsidRDefault="00C630C7">
      <w:pPr>
        <w:spacing w:after="38" w:line="259" w:lineRule="auto"/>
        <w:ind w:left="151" w:hanging="10"/>
        <w:jc w:val="left"/>
      </w:pPr>
      <w:r>
        <w:rPr>
          <w:rFonts w:ascii="Verdana" w:eastAsia="Verdana" w:hAnsi="Verdana" w:cs="Verdana"/>
        </w:rPr>
        <w:t xml:space="preserve">Изображение </w:t>
      </w:r>
      <w:r>
        <w:rPr>
          <w:rFonts w:ascii="Verdana" w:eastAsia="Verdana" w:hAnsi="Verdana" w:cs="Verdana"/>
        </w:rPr>
        <w:t>и искусство кино:</w:t>
      </w:r>
      <w:r>
        <w:rPr>
          <w:rFonts w:ascii="Verdana" w:eastAsia="Verdana" w:hAnsi="Verdana" w:cs="Verdana"/>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иметь представление об этапах в истории кино и его эволю­ ции как искусства;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уметь объяснять, почему экранное время и всё изображаемое в фильме, являясь условностью, формирует у людей воспри­ ятие реального мира;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иметь представле</w:t>
      </w:r>
      <w:r>
        <w:t>ние об экранных искусствах как монтаже композиционно построенных кадров;</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знать и объяснять, в чём состоит работа художника­поста­ новщика и специалистов его команды художников в период подготовки и съёмки игрового фильма;</w:t>
      </w:r>
      <w:r>
        <w:rPr>
          <w:color w:val="000000"/>
        </w:rPr>
        <w:t xml:space="preserve"> </w:t>
      </w:r>
    </w:p>
    <w:p w:rsidR="00121AC2" w:rsidRDefault="00C630C7">
      <w:pPr>
        <w:ind w:left="236" w:right="15" w:firstLine="0"/>
      </w:pPr>
      <w:r>
        <w:rPr>
          <w:rFonts w:ascii="Trebuchet MS" w:eastAsia="Trebuchet MS" w:hAnsi="Trebuchet MS" w:cs="Trebuchet MS"/>
          <w:sz w:val="14"/>
        </w:rPr>
        <w:t xml:space="preserve">6 </w:t>
      </w:r>
      <w:r>
        <w:t xml:space="preserve">объяснять роль видео в </w:t>
      </w:r>
      <w:r>
        <w:t>современной бытовой культуре;</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приобрести опыт создания видеоролика; осваивать основные этапы создания видеоролика и планировать свою работу по созданию видеоролика;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понимать различие задач при создании видеороликов разных жанров: видеорепортажа, игро</w:t>
      </w:r>
      <w:r>
        <w:t xml:space="preserve">вого короткометражного фильма, социальной рекламы, </w:t>
      </w:r>
      <w:r>
        <w:lastRenderedPageBreak/>
        <w:t>анимационного фильма, му­ зыкального клипа, документального фильма;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осваивать начальные навыки практической работы по видео­ монтажу на основе соответствующих компьютерных программ;</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обрести навык кри</w:t>
      </w:r>
      <w:r>
        <w:t>тического осмысления качества снятых роликов;</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иметь знания по истории мультипликации и уметь приво­ дить примеры использования электронно­цифровых техно­ логий в современном игровом кинематографе;</w:t>
      </w:r>
      <w:r>
        <w:rPr>
          <w:color w:val="000000"/>
        </w:rPr>
        <w:t xml:space="preserve"> </w:t>
      </w:r>
    </w:p>
    <w:p w:rsidR="00121AC2" w:rsidRDefault="00C630C7">
      <w:pPr>
        <w:spacing w:after="8" w:line="252" w:lineRule="auto"/>
        <w:ind w:left="10" w:right="14" w:hanging="10"/>
        <w:jc w:val="right"/>
      </w:pPr>
      <w:r>
        <w:t>иметь опыт анализа художественного образа и средств его</w:t>
      </w:r>
      <w:r>
        <w:t xml:space="preserve"> до­ </w:t>
      </w:r>
    </w:p>
    <w:p w:rsidR="00121AC2" w:rsidRDefault="00C630C7">
      <w:pPr>
        <w:ind w:left="377" w:right="15" w:firstLine="0"/>
      </w:pPr>
      <w:r>
        <w:t>стижения в лучших отечественных мультфильмах; осозна­ вать многообразие подходов, поэзию и уникальность художе­ ственных образов отечественной мультипликации;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 xml:space="preserve">осваивать опыт создания компьютерной анимации в выбран­ ной технике и в соответствующей </w:t>
      </w:r>
      <w:r>
        <w:t>компьютерной программе;</w:t>
      </w:r>
      <w:r>
        <w:rPr>
          <w:color w:val="000000"/>
        </w:rPr>
        <w:t xml:space="preserve"> </w:t>
      </w:r>
    </w:p>
    <w:p w:rsidR="00121AC2" w:rsidRDefault="00C630C7">
      <w:pPr>
        <w:spacing w:after="110"/>
        <w:ind w:left="378" w:right="15" w:hanging="142"/>
      </w:pPr>
      <w:r>
        <w:rPr>
          <w:rFonts w:ascii="Trebuchet MS" w:eastAsia="Trebuchet MS" w:hAnsi="Trebuchet MS" w:cs="Trebuchet MS"/>
          <w:sz w:val="14"/>
        </w:rPr>
        <w:t xml:space="preserve">6 </w:t>
      </w:r>
      <w:r>
        <w:t>иметь опыт совместной творческой коллективной работы по созданию анимационного фильма.</w:t>
      </w:r>
      <w:r>
        <w:rPr>
          <w:color w:val="000000"/>
        </w:rPr>
        <w:t xml:space="preserve"> </w:t>
      </w:r>
    </w:p>
    <w:p w:rsidR="00121AC2" w:rsidRDefault="00C630C7">
      <w:pPr>
        <w:spacing w:after="38" w:line="259" w:lineRule="auto"/>
        <w:ind w:left="151" w:hanging="10"/>
        <w:jc w:val="left"/>
      </w:pPr>
      <w:r>
        <w:rPr>
          <w:rFonts w:ascii="Verdana" w:eastAsia="Verdana" w:hAnsi="Verdana" w:cs="Verdana"/>
        </w:rPr>
        <w:t>Изобразительное искусство на телевидении:</w:t>
      </w:r>
      <w:r>
        <w:rPr>
          <w:rFonts w:ascii="Verdana" w:eastAsia="Verdana" w:hAnsi="Verdana" w:cs="Verdana"/>
          <w:color w:val="000000"/>
        </w:rPr>
        <w:t xml:space="preserve"> </w:t>
      </w:r>
    </w:p>
    <w:p w:rsidR="00121AC2" w:rsidRDefault="00C630C7">
      <w:pPr>
        <w:ind w:left="378" w:right="15" w:hanging="142"/>
      </w:pPr>
      <w:r>
        <w:rPr>
          <w:rFonts w:ascii="Trebuchet MS" w:eastAsia="Trebuchet MS" w:hAnsi="Trebuchet MS" w:cs="Trebuchet MS"/>
          <w:sz w:val="14"/>
        </w:rPr>
        <w:t xml:space="preserve">6 </w:t>
      </w:r>
      <w:r>
        <w:t>объяснять особую роль и функции телевидения в жизни об­ щества как экранного искусства и средств</w:t>
      </w:r>
      <w:r>
        <w:t>а массовой инфор­ мации, художественного и научного просвещения, развлече­ ния и организации досуга;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знать о создателе телевидения — русском инженере Влади­ мире Зворыкине;</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осознавать роль телевидения в превращении мира в единое информационное простр</w:t>
      </w:r>
      <w:r>
        <w:t>анство;</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иметь представление о многих направлениях деятельности и профессиях художника на телевидении;</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применять полученные знания и опыт творчества в работе школьного телевидения и студии мультимедиа;</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понимать образовательные задачи зрительской ку</w:t>
      </w:r>
      <w:r>
        <w:t>льтуры и необходимость зрительских умений;</w:t>
      </w:r>
      <w:r>
        <w:rPr>
          <w:color w:val="000000"/>
        </w:rPr>
        <w:t xml:space="preserve"> </w:t>
      </w:r>
    </w:p>
    <w:p w:rsidR="00121AC2" w:rsidRDefault="00C630C7">
      <w:pPr>
        <w:ind w:left="378" w:right="15" w:hanging="142"/>
      </w:pPr>
      <w:r>
        <w:rPr>
          <w:rFonts w:ascii="Trebuchet MS" w:eastAsia="Trebuchet MS" w:hAnsi="Trebuchet MS" w:cs="Trebuchet MS"/>
          <w:sz w:val="14"/>
        </w:rPr>
        <w:t xml:space="preserve">6 </w:t>
      </w:r>
      <w:r>
        <w:t>осознавать значение художественной культуры для личност­ ного духовно­нравственного развития и самореализации, определять место и роль художественной деятельности в сво­ ей жизни и в жизни общества.</w:t>
      </w:r>
      <w:r>
        <w:rPr>
          <w:color w:val="000000"/>
        </w:rPr>
        <w:t xml:space="preserve"> </w:t>
      </w:r>
    </w:p>
    <w:p w:rsidR="00121AC2" w:rsidRDefault="00121AC2">
      <w:pPr>
        <w:sectPr w:rsidR="00121AC2">
          <w:headerReference w:type="even" r:id="rId811"/>
          <w:headerReference w:type="default" r:id="rId812"/>
          <w:footerReference w:type="even" r:id="rId813"/>
          <w:footerReference w:type="default" r:id="rId814"/>
          <w:headerReference w:type="first" r:id="rId815"/>
          <w:footerReference w:type="first" r:id="rId816"/>
          <w:pgSz w:w="7831" w:h="12019"/>
          <w:pgMar w:top="712" w:right="730" w:bottom="1135" w:left="581" w:header="720" w:footer="573" w:gutter="0"/>
          <w:cols w:space="720"/>
        </w:sectPr>
      </w:pPr>
    </w:p>
    <w:p w:rsidR="00121AC2" w:rsidRDefault="00C630C7">
      <w:pPr>
        <w:pStyle w:val="4"/>
        <w:spacing w:after="0"/>
        <w:ind w:left="158" w:right="321"/>
        <w:jc w:val="left"/>
      </w:pPr>
      <w:r>
        <w:rPr>
          <w:rFonts w:ascii="Calibri" w:eastAsia="Calibri" w:hAnsi="Calibri" w:cs="Calibri"/>
          <w:sz w:val="24"/>
        </w:rPr>
        <w:lastRenderedPageBreak/>
        <w:t>2.1.19</w:t>
      </w:r>
      <w:r>
        <w:rPr>
          <w:rFonts w:ascii="Arial" w:eastAsia="Arial" w:hAnsi="Arial" w:cs="Arial"/>
          <w:sz w:val="24"/>
        </w:rPr>
        <w:t xml:space="preserve"> </w:t>
      </w:r>
      <w:r>
        <w:rPr>
          <w:rFonts w:ascii="Calibri" w:eastAsia="Calibri" w:hAnsi="Calibri" w:cs="Calibri"/>
          <w:sz w:val="24"/>
        </w:rPr>
        <w:t xml:space="preserve">МУЗЫКА </w:t>
      </w:r>
    </w:p>
    <w:p w:rsidR="00121AC2" w:rsidRDefault="00C630C7">
      <w:pPr>
        <w:spacing w:after="259"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701236" name="Group 1701236"/>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44879" name="Shape 244879"/>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01236" style="width:317.5pt;height:0.5pt;mso-position-horizontal-relative:char;mso-position-vertical-relative:line" coordsize="40322,63">
                <v:shape id="Shape 244879"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ind w:left="170" w:right="15"/>
      </w:pPr>
      <w:r>
        <w:t xml:space="preserve">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 дарственном образовательном стандарте </w:t>
      </w:r>
      <w:r>
        <w:t>основного общего образования, с учётом:</w:t>
      </w:r>
      <w:r>
        <w:rPr>
          <w:color w:val="000000"/>
        </w:rPr>
        <w:t xml:space="preserve"> </w:t>
      </w:r>
    </w:p>
    <w:p w:rsidR="00121AC2" w:rsidRDefault="00C630C7">
      <w:pPr>
        <w:spacing w:after="97"/>
        <w:ind w:left="242" w:right="15" w:hanging="2"/>
      </w:pPr>
      <w:r>
        <w:rPr>
          <w:rFonts w:ascii="Trebuchet MS" w:eastAsia="Trebuchet MS" w:hAnsi="Trebuchet MS" w:cs="Trebuchet MS"/>
          <w:sz w:val="14"/>
        </w:rPr>
        <w:t xml:space="preserve">6 </w:t>
      </w:r>
      <w:r>
        <w:t>распределённых по модулям проверяемых требований к ре- зультатам освоения основной образовательной программы основного общего образования по предмету «Музыка»;</w:t>
      </w:r>
      <w:r>
        <w:rPr>
          <w:color w:val="000000"/>
        </w:rPr>
        <w:t xml:space="preserve"> </w:t>
      </w:r>
      <w:r>
        <w:rPr>
          <w:rFonts w:ascii="Trebuchet MS" w:eastAsia="Trebuchet MS" w:hAnsi="Trebuchet MS" w:cs="Trebuchet MS"/>
          <w:sz w:val="14"/>
        </w:rPr>
        <w:t xml:space="preserve">6 </w:t>
      </w:r>
      <w:r>
        <w:t>Примерной программы воспитания.</w:t>
      </w:r>
      <w:r>
        <w:rPr>
          <w:color w:val="000000"/>
        </w:rPr>
        <w:t xml:space="preserve"> </w:t>
      </w:r>
    </w:p>
    <w:p w:rsidR="00121AC2" w:rsidRDefault="00C630C7">
      <w:pPr>
        <w:spacing w:after="0" w:line="259" w:lineRule="auto"/>
        <w:ind w:left="0" w:firstLine="0"/>
        <w:jc w:val="left"/>
      </w:pPr>
      <w:r>
        <w:rPr>
          <w:color w:val="000000"/>
          <w:sz w:val="30"/>
        </w:rPr>
        <w:t xml:space="preserve"> </w:t>
      </w:r>
    </w:p>
    <w:p w:rsidR="00121AC2" w:rsidRDefault="00C630C7">
      <w:pPr>
        <w:pStyle w:val="4"/>
        <w:spacing w:after="0"/>
        <w:ind w:left="158" w:right="321"/>
        <w:jc w:val="left"/>
      </w:pPr>
      <w:r>
        <w:rPr>
          <w:rFonts w:ascii="Calibri" w:eastAsia="Calibri" w:hAnsi="Calibri" w:cs="Calibri"/>
          <w:sz w:val="24"/>
        </w:rPr>
        <w:t xml:space="preserve">ПОЯСНИТЕЛЬНАЯ  </w:t>
      </w:r>
      <w:r>
        <w:rPr>
          <w:rFonts w:ascii="Calibri" w:eastAsia="Calibri" w:hAnsi="Calibri" w:cs="Calibri"/>
          <w:sz w:val="24"/>
        </w:rPr>
        <w:t>ЗАПИСКА</w:t>
      </w:r>
      <w:r>
        <w:rPr>
          <w:rFonts w:ascii="Calibri" w:eastAsia="Calibri" w:hAnsi="Calibri" w:cs="Calibri"/>
          <w:color w:val="000000"/>
          <w:sz w:val="24"/>
        </w:rPr>
        <w:t xml:space="preserve"> </w:t>
      </w:r>
    </w:p>
    <w:p w:rsidR="00121AC2" w:rsidRDefault="00C630C7">
      <w:pPr>
        <w:spacing w:after="227"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701237" name="Group 1701237"/>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44880" name="Shape 244880"/>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01237" style="width:317.5pt;height:0.5pt;mso-position-horizontal-relative:char;mso-position-vertical-relative:line" coordsize="40322,63">
                <v:shape id="Shape 244880"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75" w:line="271" w:lineRule="auto"/>
        <w:ind w:left="153" w:hanging="10"/>
      </w:pPr>
      <w:r>
        <w:rPr>
          <w:rFonts w:ascii="Trebuchet MS" w:eastAsia="Trebuchet MS" w:hAnsi="Trebuchet MS" w:cs="Trebuchet MS"/>
          <w:sz w:val="22"/>
        </w:rPr>
        <w:t>ОБЩАЯ ХАРАКТЕРИСТИКА УЧЕБНОГО ПРЕДМЕТА «МУЗЫКА»</w:t>
      </w:r>
      <w:r>
        <w:rPr>
          <w:rFonts w:ascii="Trebuchet MS" w:eastAsia="Trebuchet MS" w:hAnsi="Trebuchet MS" w:cs="Trebuchet MS"/>
          <w:color w:val="000000"/>
          <w:sz w:val="22"/>
        </w:rPr>
        <w:t xml:space="preserve"> </w:t>
      </w:r>
    </w:p>
    <w:p w:rsidR="00121AC2" w:rsidRDefault="00C630C7">
      <w:pPr>
        <w:ind w:left="170" w:right="15"/>
      </w:pPr>
      <w:r>
        <w:t xml:space="preserve">Музыка — универсальный антропологический феномен, неизменно присутствующий во всех культурах и цивилиза- циях на протяжении всей истории человечества. Используя интонационно-выразительные </w:t>
      </w:r>
      <w:r>
        <w:t>средства, она способна порож- 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w:t>
      </w:r>
      <w:r>
        <w:t>та особенность открывает уникальный потенциал для раз- вития внутреннего мира человека, гармонизации его взаимо- отношений с самим собой, другими людьми, окружающим миром через занятия музыкальным искусством.</w:t>
      </w:r>
      <w:r>
        <w:rPr>
          <w:color w:val="000000"/>
        </w:rPr>
        <w:t xml:space="preserve"> </w:t>
      </w:r>
    </w:p>
    <w:p w:rsidR="00121AC2" w:rsidRDefault="00C630C7">
      <w:pPr>
        <w:ind w:left="170" w:right="15"/>
      </w:pPr>
      <w:r>
        <w:t>Музыка действует на невербальном уровне и разв</w:t>
      </w:r>
      <w:r>
        <w:t xml:space="preserve">ивает та- кие важнейшие качества и свойства, как целостное воспри- ятие мира, интуиция, сопереживание, содержательная реф- лексия. Огромное значение имеет музыка в качестве уни- версального языка, не требующего перевода, позволяющего </w:t>
      </w:r>
      <w:r>
        <w:lastRenderedPageBreak/>
        <w:t>понимать и принимать о</w:t>
      </w:r>
      <w:r>
        <w:t>браз жизни, способ мышления и мировоззрение представителей других народов и культур.</w:t>
      </w:r>
      <w:r>
        <w:rPr>
          <w:color w:val="000000"/>
        </w:rPr>
        <w:t xml:space="preserve"> </w:t>
      </w:r>
    </w:p>
    <w:p w:rsidR="00121AC2" w:rsidRDefault="00C630C7">
      <w:pPr>
        <w:ind w:left="170" w:right="15"/>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 дачи ид</w:t>
      </w:r>
      <w:r>
        <w:t>ей и смыслов, рождённых в предыдущие века и от- ражённых в народной, духовной музыке, произведениях великих композиторов прошлого. Особое значение приобретает</w:t>
      </w:r>
      <w:r>
        <w:rPr>
          <w:color w:val="000000"/>
        </w:rPr>
        <w:t xml:space="preserve"> </w:t>
      </w:r>
      <w:r>
        <w:t>музыкальное воспитание в свете целей и задач укрепления национальной идентичности. Родные интонац</w:t>
      </w:r>
      <w:r>
        <w:t>ии, мелодии и ритмы являются квинтэссенцией культурного кода, сохраня- ющего в свёрнутом виде всю систему мировоззрения пред- ков, передаваемую музыкой не только через сознание, но и на более глубоком — подсознательном — уровне.</w:t>
      </w:r>
      <w:r>
        <w:rPr>
          <w:color w:val="000000"/>
        </w:rPr>
        <w:t xml:space="preserve"> </w:t>
      </w:r>
    </w:p>
    <w:p w:rsidR="00121AC2" w:rsidRDefault="00C630C7">
      <w:pPr>
        <w:ind w:left="170" w:right="15"/>
      </w:pPr>
      <w:r>
        <w:t>Музыка — временнóе искусст</w:t>
      </w:r>
      <w:r>
        <w:t>во. В связи с этим важней- 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 ный опыт</w:t>
      </w:r>
      <w:r>
        <w:t xml:space="preserve"> в предвидении будущего и его сравнении с про- шлым.</w:t>
      </w:r>
      <w:r>
        <w:rPr>
          <w:color w:val="000000"/>
        </w:rPr>
        <w:t xml:space="preserve"> </w:t>
      </w:r>
    </w:p>
    <w:p w:rsidR="00121AC2" w:rsidRDefault="00C630C7">
      <w:pPr>
        <w:ind w:left="170" w:right="15"/>
      </w:pPr>
      <w:r>
        <w:t>Музыка обеспечивает развитие интеллектуальных и твор- ческих способностей ребёнка, развивает его абстрактное мышление, память и воображение, формирует умения и на- выки в сфере эмоционального интеллекта</w:t>
      </w:r>
      <w:r>
        <w:t>, способствует са- 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 ние всей системы ценностей.</w:t>
      </w:r>
      <w:r>
        <w:rPr>
          <w:color w:val="000000"/>
        </w:rPr>
        <w:t xml:space="preserve"> </w:t>
      </w:r>
    </w:p>
    <w:p w:rsidR="00121AC2" w:rsidRDefault="00C630C7">
      <w:pPr>
        <w:spacing w:after="37"/>
        <w:ind w:left="170" w:right="15"/>
      </w:pPr>
      <w:r>
        <w:t>Примерная рабочая программа разработана с</w:t>
      </w:r>
      <w:r>
        <w:t xml:space="preserve"> целью оказа- ния методической помощи учителю музыки в создании ра- бочей программы по учебному предмету «Музыка». Она по- зволит учителю:</w:t>
      </w:r>
      <w:r>
        <w:rPr>
          <w:color w:val="000000"/>
        </w:rPr>
        <w:t xml:space="preserve"> </w:t>
      </w:r>
    </w:p>
    <w:p w:rsidR="00121AC2" w:rsidRDefault="00C630C7">
      <w:pPr>
        <w:numPr>
          <w:ilvl w:val="0"/>
          <w:numId w:val="159"/>
        </w:numPr>
        <w:spacing w:after="40"/>
        <w:ind w:right="15"/>
      </w:pPr>
      <w:r>
        <w:t>реализовать в процессе преподавания музыки современ- ные подходы к формированию личностных, метапредметных и предмет</w:t>
      </w:r>
      <w:r>
        <w:t xml:space="preserve">ных результатов обучения, сформулированных в Федеральном государственном образовательном стандарте ос- новного общего образования; </w:t>
      </w:r>
    </w:p>
    <w:p w:rsidR="00121AC2" w:rsidRDefault="00C630C7">
      <w:pPr>
        <w:numPr>
          <w:ilvl w:val="0"/>
          <w:numId w:val="159"/>
        </w:numPr>
        <w:ind w:right="15"/>
      </w:pPr>
      <w:r>
        <w:t xml:space="preserve">определить и структурировать планируемые результаты обучения и содержание учебного предмета «Музыка» по годам </w:t>
      </w:r>
      <w:r>
        <w:lastRenderedPageBreak/>
        <w:t>обучения в соо</w:t>
      </w:r>
      <w:r>
        <w:t>тветствии с ФГОС ООО (утв. приказом Мини- 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w:t>
      </w:r>
      <w:r>
        <w:t>его обра- зования (в редакции протокола № 1/20 от 04.02.2020 Феде- рального учебно-методического объединения по общему обра- зованию); Примерной программой воспитания (одобрена реше- нием Федерального учебно-методического объединения по общему образованию,</w:t>
      </w:r>
      <w:r>
        <w:t xml:space="preserve"> протокол от 2 июня 2020 г. №2/20);</w:t>
      </w:r>
      <w:r>
        <w:rPr>
          <w:color w:val="000000"/>
        </w:rPr>
        <w:t xml:space="preserve"> </w:t>
      </w:r>
    </w:p>
    <w:p w:rsidR="00121AC2" w:rsidRDefault="00C630C7">
      <w:pPr>
        <w:numPr>
          <w:ilvl w:val="0"/>
          <w:numId w:val="159"/>
        </w:numPr>
        <w:ind w:right="15"/>
      </w:pPr>
      <w:r>
        <w:t xml:space="preserve">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w:t>
      </w:r>
      <w:r>
        <w:t xml:space="preserve">изучение определённого раздела/темы, а также предложен- ные основные виды учебной деятельности для освоения учебного материала. </w:t>
      </w:r>
    </w:p>
    <w:p w:rsidR="00121AC2" w:rsidRDefault="00C630C7">
      <w:pPr>
        <w:spacing w:after="10" w:line="259" w:lineRule="auto"/>
        <w:ind w:left="0" w:firstLine="0"/>
        <w:jc w:val="left"/>
      </w:pPr>
      <w:r>
        <w:rPr>
          <w:color w:val="000000"/>
          <w:sz w:val="18"/>
        </w:rPr>
        <w:t xml:space="preserve"> </w:t>
      </w:r>
    </w:p>
    <w:p w:rsidR="00121AC2" w:rsidRDefault="00C630C7">
      <w:pPr>
        <w:spacing w:after="70" w:line="271" w:lineRule="auto"/>
        <w:ind w:left="153" w:hanging="10"/>
      </w:pPr>
      <w:r>
        <w:rPr>
          <w:rFonts w:ascii="Trebuchet MS" w:eastAsia="Trebuchet MS" w:hAnsi="Trebuchet MS" w:cs="Trebuchet MS"/>
          <w:sz w:val="22"/>
        </w:rPr>
        <w:t>ЦЕЛЬ ИЗУЧЕНИЯ УЧЕБНОГО ПРЕДМЕТА «МУЗЫКА»</w:t>
      </w:r>
      <w:r>
        <w:rPr>
          <w:rFonts w:ascii="Trebuchet MS" w:eastAsia="Trebuchet MS" w:hAnsi="Trebuchet MS" w:cs="Trebuchet MS"/>
          <w:color w:val="000000"/>
          <w:sz w:val="22"/>
        </w:rPr>
        <w:t xml:space="preserve"> </w:t>
      </w:r>
    </w:p>
    <w:p w:rsidR="00121AC2" w:rsidRDefault="00C630C7">
      <w:pPr>
        <w:ind w:left="170" w:right="15"/>
      </w:pPr>
      <w:r>
        <w:t xml:space="preserve">Музыка жизненно необходима для полноценного образова- </w:t>
      </w:r>
      <w:r>
        <w:t>ния и воспитания ребёнка, развития его психики, эмоцио- 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w:t>
      </w:r>
      <w:r>
        <w:t>литарности.</w:t>
      </w:r>
      <w:r>
        <w:rPr>
          <w:color w:val="000000"/>
        </w:rPr>
        <w:t xml:space="preserve"> </w:t>
      </w:r>
    </w:p>
    <w:p w:rsidR="00121AC2" w:rsidRDefault="00C630C7">
      <w:pPr>
        <w:ind w:left="170" w:right="15"/>
      </w:pPr>
      <w:r>
        <w:t>Основная цель реализации программы — воспитание му- зыкальной культуры как части всей духовной культуры об- учающихся. Основным содержанием музыкального обучения и воспитания является личный и коллективный опыт про- живания и осознания специфи</w:t>
      </w:r>
      <w:r>
        <w:t>ческого комплекса эмоций, чувств, образов, идей, порождаемых ситуациями эстетиче- ского восприятия (постижение мира через переживание, ин- тонационно-смысловое обобщение, содержательный анализ произведений, моделирование художественно-творческого процесса,</w:t>
      </w:r>
      <w:r>
        <w:t xml:space="preserve"> самовыражение через творчество).</w:t>
      </w:r>
      <w:r>
        <w:rPr>
          <w:color w:val="000000"/>
        </w:rPr>
        <w:t xml:space="preserve"> </w:t>
      </w:r>
    </w:p>
    <w:p w:rsidR="00121AC2" w:rsidRDefault="00C630C7">
      <w:pPr>
        <w:spacing w:after="29"/>
        <w:ind w:left="170" w:right="15"/>
      </w:pPr>
      <w:r>
        <w:t>В процессе конкретизации учебных целей их реализация осуществляется по следующим направлениям:</w:t>
      </w:r>
      <w:r>
        <w:rPr>
          <w:color w:val="000000"/>
        </w:rPr>
        <w:t xml:space="preserve"> </w:t>
      </w:r>
    </w:p>
    <w:p w:rsidR="00121AC2" w:rsidRDefault="00C630C7">
      <w:pPr>
        <w:numPr>
          <w:ilvl w:val="0"/>
          <w:numId w:val="160"/>
        </w:numPr>
        <w:spacing w:after="31"/>
        <w:ind w:right="15"/>
      </w:pPr>
      <w:r>
        <w:lastRenderedPageBreak/>
        <w:t>становление системы ценностей обучающихся, развитие целостного миропонимания в единстве эмоциональной и по- знавательной сфер</w:t>
      </w:r>
      <w:r>
        <w:t>ы;</w:t>
      </w:r>
      <w:r>
        <w:rPr>
          <w:color w:val="000000"/>
        </w:rPr>
        <w:t xml:space="preserve"> </w:t>
      </w:r>
    </w:p>
    <w:p w:rsidR="00121AC2" w:rsidRDefault="00C630C7">
      <w:pPr>
        <w:numPr>
          <w:ilvl w:val="0"/>
          <w:numId w:val="160"/>
        </w:numPr>
        <w:spacing w:after="31"/>
        <w:ind w:right="15"/>
      </w:pPr>
      <w:r>
        <w:t>развитие потребности в общении с произведениями ис- 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r>
        <w:rPr>
          <w:color w:val="000000"/>
        </w:rPr>
        <w:t xml:space="preserve"> </w:t>
      </w:r>
    </w:p>
    <w:p w:rsidR="00121AC2" w:rsidRDefault="00C630C7">
      <w:pPr>
        <w:numPr>
          <w:ilvl w:val="0"/>
          <w:numId w:val="160"/>
        </w:numPr>
        <w:ind w:right="15"/>
      </w:pPr>
      <w:r>
        <w:t>формирование творческ</w:t>
      </w:r>
      <w:r>
        <w:t>их способностей ребёнка, разви- тие внутренней мотивации к интонационно-содержательной деятельности.</w:t>
      </w:r>
      <w:r>
        <w:rPr>
          <w:color w:val="000000"/>
        </w:rPr>
        <w:t xml:space="preserve"> </w:t>
      </w:r>
    </w:p>
    <w:p w:rsidR="00121AC2" w:rsidRDefault="00C630C7">
      <w:pPr>
        <w:spacing w:after="31"/>
        <w:ind w:left="170" w:right="15"/>
      </w:pPr>
      <w:r>
        <w:t>Важнейшими задачами изучения предмета «Музыка» в основной школе являются:</w:t>
      </w:r>
      <w:r>
        <w:rPr>
          <w:color w:val="000000"/>
        </w:rPr>
        <w:t xml:space="preserve"> </w:t>
      </w:r>
    </w:p>
    <w:p w:rsidR="00121AC2" w:rsidRDefault="00C630C7">
      <w:pPr>
        <w:numPr>
          <w:ilvl w:val="0"/>
          <w:numId w:val="161"/>
        </w:numPr>
        <w:ind w:right="15"/>
      </w:pPr>
      <w:r>
        <w:t>Приобщение к общечеловеческим духовным ценностям через личный психологический о</w:t>
      </w:r>
      <w:r>
        <w:t>пыт эмоционально-эстетического переживания.</w:t>
      </w:r>
      <w:r>
        <w:rPr>
          <w:color w:val="000000"/>
        </w:rPr>
        <w:t xml:space="preserve"> </w:t>
      </w:r>
    </w:p>
    <w:p w:rsidR="00121AC2" w:rsidRDefault="00C630C7">
      <w:pPr>
        <w:numPr>
          <w:ilvl w:val="0"/>
          <w:numId w:val="161"/>
        </w:numPr>
        <w:spacing w:after="40"/>
        <w:ind w:right="15"/>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w:t>
      </w:r>
      <w:r>
        <w:t>ло- века.</w:t>
      </w:r>
      <w:r>
        <w:rPr>
          <w:color w:val="000000"/>
        </w:rPr>
        <w:t xml:space="preserve"> </w:t>
      </w:r>
    </w:p>
    <w:p w:rsidR="00121AC2" w:rsidRDefault="00C630C7">
      <w:pPr>
        <w:numPr>
          <w:ilvl w:val="0"/>
          <w:numId w:val="161"/>
        </w:numPr>
        <w:spacing w:after="40"/>
        <w:ind w:right="15"/>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 ного многообразия.</w:t>
      </w:r>
      <w:r>
        <w:rPr>
          <w:color w:val="000000"/>
        </w:rPr>
        <w:t xml:space="preserve"> </w:t>
      </w:r>
    </w:p>
    <w:p w:rsidR="00121AC2" w:rsidRDefault="00C630C7">
      <w:pPr>
        <w:numPr>
          <w:ilvl w:val="0"/>
          <w:numId w:val="161"/>
        </w:numPr>
        <w:spacing w:after="40"/>
        <w:ind w:right="15"/>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r>
        <w:rPr>
          <w:color w:val="000000"/>
        </w:rPr>
        <w:t xml:space="preserve"> </w:t>
      </w:r>
    </w:p>
    <w:p w:rsidR="00121AC2" w:rsidRDefault="00C630C7">
      <w:pPr>
        <w:numPr>
          <w:ilvl w:val="0"/>
          <w:numId w:val="161"/>
        </w:numPr>
        <w:ind w:right="15"/>
      </w:pPr>
      <w:r>
        <w:t>Развитие общих и специальных музыкальных способно- стей, совершен</w:t>
      </w:r>
      <w:r>
        <w:t>ствование в предметных умениях и навыках, в том числе:</w:t>
      </w:r>
      <w:r>
        <w:rPr>
          <w:color w:val="000000"/>
        </w:rPr>
        <w:t xml:space="preserve"> </w:t>
      </w:r>
    </w:p>
    <w:p w:rsidR="00121AC2" w:rsidRDefault="00C630C7">
      <w:pPr>
        <w:ind w:left="170" w:right="15"/>
      </w:pPr>
      <w:r>
        <w:t>а) слушание (расширение приёмов и навыков вдумчивого, осмысленного восприятия музыки; аналитической, оценоч- ной, рефлексивной деятельности в связи с прослушанным музыкальным произведением);</w:t>
      </w:r>
      <w:r>
        <w:rPr>
          <w:color w:val="000000"/>
        </w:rPr>
        <w:t xml:space="preserve"> </w:t>
      </w:r>
    </w:p>
    <w:p w:rsidR="00121AC2" w:rsidRDefault="00C630C7">
      <w:pPr>
        <w:ind w:left="170" w:right="15"/>
      </w:pPr>
      <w:r>
        <w:t>б) испол</w:t>
      </w:r>
      <w:r>
        <w:t xml:space="preserve">нение (пение в различных манерах, составах, сти- лях; игра на доступных музыкальных инструментах, опыт </w:t>
      </w:r>
      <w:r>
        <w:lastRenderedPageBreak/>
        <w:t>исполнительской деятельности на электронных и виртуаль- ных музыкальных инструментах);</w:t>
      </w:r>
      <w:r>
        <w:rPr>
          <w:color w:val="000000"/>
        </w:rPr>
        <w:t xml:space="preserve"> </w:t>
      </w:r>
    </w:p>
    <w:p w:rsidR="00121AC2" w:rsidRDefault="00C630C7">
      <w:pPr>
        <w:ind w:left="170" w:right="15"/>
      </w:pPr>
      <w:r>
        <w:t>в) сочинение (элементы вокальной и инструментальной импровизации,</w:t>
      </w:r>
      <w:r>
        <w:t xml:space="preserve"> композиции, аранжировки, в том числе с ис- пользованием цифровых программных продуктов);</w:t>
      </w:r>
      <w:r>
        <w:rPr>
          <w:color w:val="000000"/>
        </w:rPr>
        <w:t xml:space="preserve"> </w:t>
      </w:r>
    </w:p>
    <w:p w:rsidR="00121AC2" w:rsidRDefault="00C630C7">
      <w:pPr>
        <w:spacing w:after="8" w:line="252" w:lineRule="auto"/>
        <w:ind w:left="10" w:right="14" w:hanging="10"/>
        <w:jc w:val="right"/>
      </w:pPr>
      <w:r>
        <w:t xml:space="preserve">г) музыкальное движение (пластическое интонирование, </w:t>
      </w:r>
    </w:p>
    <w:p w:rsidR="00121AC2" w:rsidRDefault="00C630C7">
      <w:pPr>
        <w:ind w:left="170" w:right="15" w:firstLine="0"/>
      </w:pPr>
      <w:r>
        <w:t>инсценировка, танец, двигательное моделирование и др.);</w:t>
      </w:r>
      <w:r>
        <w:rPr>
          <w:color w:val="000000"/>
        </w:rPr>
        <w:t xml:space="preserve"> </w:t>
      </w:r>
    </w:p>
    <w:p w:rsidR="00121AC2" w:rsidRDefault="00C630C7">
      <w:pPr>
        <w:spacing w:after="8" w:line="252" w:lineRule="auto"/>
        <w:ind w:left="10" w:right="14" w:hanging="10"/>
        <w:jc w:val="right"/>
      </w:pPr>
      <w:r>
        <w:t>д) творческие проекты, музыкально-театральная деятель</w:t>
      </w:r>
      <w:r>
        <w:t xml:space="preserve">- </w:t>
      </w:r>
    </w:p>
    <w:p w:rsidR="00121AC2" w:rsidRDefault="00C630C7">
      <w:pPr>
        <w:ind w:left="170" w:right="15" w:firstLine="0"/>
      </w:pPr>
      <w:r>
        <w:t>ность (концерты, фестивали, представления);</w:t>
      </w:r>
      <w:r>
        <w:rPr>
          <w:color w:val="000000"/>
        </w:rPr>
        <w:t xml:space="preserve"> </w:t>
      </w:r>
    </w:p>
    <w:p w:rsidR="00121AC2" w:rsidRDefault="00C630C7">
      <w:pPr>
        <w:spacing w:after="8" w:line="252" w:lineRule="auto"/>
        <w:ind w:left="10" w:right="14" w:hanging="10"/>
        <w:jc w:val="right"/>
      </w:pPr>
      <w:r>
        <w:t xml:space="preserve">е) исследовательская деятельность на материале музы- </w:t>
      </w:r>
    </w:p>
    <w:p w:rsidR="00121AC2" w:rsidRDefault="00C630C7">
      <w:pPr>
        <w:spacing w:after="33"/>
        <w:ind w:left="170" w:right="15" w:firstLine="0"/>
      </w:pPr>
      <w:r>
        <w:t>кального искусства.</w:t>
      </w:r>
      <w:r>
        <w:rPr>
          <w:color w:val="000000"/>
        </w:rPr>
        <w:t xml:space="preserve"> </w:t>
      </w:r>
    </w:p>
    <w:p w:rsidR="00121AC2" w:rsidRDefault="00C630C7">
      <w:pPr>
        <w:ind w:left="170" w:right="15"/>
      </w:pPr>
      <w:r>
        <w:t>6.</w:t>
      </w:r>
      <w:r>
        <w:rPr>
          <w:rFonts w:ascii="Arial" w:eastAsia="Arial" w:hAnsi="Arial" w:cs="Arial"/>
        </w:rPr>
        <w:t xml:space="preserve"> </w:t>
      </w:r>
      <w:r>
        <w:t>Расширение культурного кругозора, накопление знаний о музыке и музыкантах, достаточное для активного, осо- знанного восприятия луч</w:t>
      </w:r>
      <w:r>
        <w:t>ших образцов народного и профес- сионального искусства родной страны и мира, ориентации в истории развития музыкального искусства и современной музыкальной культуре.</w:t>
      </w:r>
      <w:r>
        <w:rPr>
          <w:color w:val="000000"/>
        </w:rPr>
        <w:t xml:space="preserve"> </w:t>
      </w:r>
    </w:p>
    <w:p w:rsidR="00121AC2" w:rsidRDefault="00C630C7">
      <w:pPr>
        <w:ind w:left="170" w:right="15"/>
      </w:pPr>
      <w:r>
        <w:t>Программа составлена на основе модульного принципа построения учебного материала и допуск</w:t>
      </w:r>
      <w:r>
        <w:t>ает вариативный под-</w:t>
      </w:r>
      <w:r>
        <w:rPr>
          <w:color w:val="000000"/>
        </w:rPr>
        <w:t xml:space="preserve"> </w:t>
      </w:r>
      <w:r>
        <w:t>ход к очерёдности изучения модулей, принципам компонов- ки учебных тем, форм и методов освоения содержания.</w:t>
      </w:r>
      <w:r>
        <w:rPr>
          <w:color w:val="000000"/>
        </w:rPr>
        <w:t xml:space="preserve"> </w:t>
      </w:r>
    </w:p>
    <w:p w:rsidR="00121AC2" w:rsidRDefault="00C630C7">
      <w:pPr>
        <w:ind w:left="170" w:right="15"/>
      </w:pPr>
      <w:r>
        <w:t>Содержание предмета «Музыка» структурно представлено девятью модулями (тематическими линиями), обеспечиваю- щими преемственнос</w:t>
      </w:r>
      <w:r>
        <w:t>ть с образовательной программой на- чального образования и непрерывность изучения предмета и образовательной области «Искусство» на протяжении всего курса школьного обучения:</w:t>
      </w:r>
      <w:r>
        <w:rPr>
          <w:color w:val="000000"/>
        </w:rPr>
        <w:t xml:space="preserve"> </w:t>
      </w:r>
    </w:p>
    <w:p w:rsidR="00121AC2" w:rsidRDefault="00C630C7">
      <w:pPr>
        <w:ind w:left="384" w:right="15" w:firstLine="0"/>
      </w:pPr>
      <w:r>
        <w:t>модуль № 1 «Музыка моего края»;</w:t>
      </w:r>
      <w:r>
        <w:rPr>
          <w:color w:val="000000"/>
        </w:rPr>
        <w:t xml:space="preserve"> </w:t>
      </w:r>
      <w:r>
        <w:t>модуль № 2 «Народное музыкальное творчество Росс</w:t>
      </w:r>
      <w:r>
        <w:t>ии»; модуль № 3 «Музыка народов мира»;</w:t>
      </w:r>
      <w:r>
        <w:rPr>
          <w:color w:val="000000"/>
        </w:rPr>
        <w:t xml:space="preserve"> </w:t>
      </w:r>
      <w:r>
        <w:t>модуль № 4 «Европейская классическая музыка»; модуль № 5 «Русская классическая музыка»;</w:t>
      </w:r>
      <w:r>
        <w:rPr>
          <w:color w:val="000000"/>
        </w:rPr>
        <w:t xml:space="preserve"> </w:t>
      </w:r>
      <w:r>
        <w:t xml:space="preserve">модуль № 6 «Истоки и образы русской и европейской ду- </w:t>
      </w:r>
    </w:p>
    <w:p w:rsidR="00121AC2" w:rsidRDefault="00C630C7">
      <w:pPr>
        <w:ind w:left="170" w:right="15" w:firstLine="0"/>
      </w:pPr>
      <w:r>
        <w:t>ховной музыки»;</w:t>
      </w:r>
      <w:r>
        <w:rPr>
          <w:color w:val="000000"/>
        </w:rPr>
        <w:t xml:space="preserve"> </w:t>
      </w:r>
    </w:p>
    <w:p w:rsidR="00121AC2" w:rsidRDefault="00C630C7">
      <w:pPr>
        <w:spacing w:after="4" w:line="249" w:lineRule="auto"/>
        <w:ind w:left="340" w:right="147" w:hanging="10"/>
        <w:jc w:val="center"/>
      </w:pPr>
      <w:r>
        <w:t xml:space="preserve">модуль № 7 «Современная музыка: основные жанры и на- </w:t>
      </w:r>
    </w:p>
    <w:p w:rsidR="00121AC2" w:rsidRDefault="00C630C7">
      <w:pPr>
        <w:ind w:left="398" w:right="284" w:hanging="228"/>
      </w:pPr>
      <w:r>
        <w:lastRenderedPageBreak/>
        <w:t>пра</w:t>
      </w:r>
      <w:r>
        <w:t>вления»;</w:t>
      </w:r>
      <w:r>
        <w:rPr>
          <w:color w:val="000000"/>
        </w:rPr>
        <w:t xml:space="preserve"> </w:t>
      </w:r>
      <w:r>
        <w:t>модуль № 8 «Связь музыки с другими видами искусства»; модуль № 9 «Жанры музыкального искусства».</w:t>
      </w:r>
      <w:r>
        <w:rPr>
          <w:color w:val="000000"/>
        </w:rPr>
        <w:t xml:space="preserve"> </w:t>
      </w:r>
    </w:p>
    <w:p w:rsidR="00121AC2" w:rsidRDefault="00C630C7">
      <w:pPr>
        <w:spacing w:after="0" w:line="259" w:lineRule="auto"/>
        <w:ind w:left="0" w:firstLine="0"/>
        <w:jc w:val="left"/>
      </w:pPr>
      <w:r>
        <w:rPr>
          <w:color w:val="000000"/>
          <w:sz w:val="22"/>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75" w:line="271" w:lineRule="auto"/>
        <w:ind w:left="153" w:hanging="10"/>
      </w:pPr>
      <w:r>
        <w:rPr>
          <w:rFonts w:ascii="Trebuchet MS" w:eastAsia="Trebuchet MS" w:hAnsi="Trebuchet MS" w:cs="Trebuchet MS"/>
          <w:sz w:val="22"/>
        </w:rPr>
        <w:t>МЕСТО ПРЕДМЕТА В УЧЕБНОМ ПЛАНЕ</w:t>
      </w:r>
      <w:r>
        <w:rPr>
          <w:rFonts w:ascii="Trebuchet MS" w:eastAsia="Trebuchet MS" w:hAnsi="Trebuchet MS" w:cs="Trebuchet MS"/>
          <w:color w:val="000000"/>
          <w:sz w:val="22"/>
        </w:rPr>
        <w:t xml:space="preserve"> </w:t>
      </w:r>
    </w:p>
    <w:p w:rsidR="00121AC2" w:rsidRDefault="00C630C7">
      <w:pPr>
        <w:ind w:left="170" w:right="15"/>
      </w:pPr>
      <w:r>
        <w:t xml:space="preserve">В соответствии с Федеральным государственным образова- </w:t>
      </w:r>
      <w:r>
        <w:t>тельным стандартом основного общего образования учебный предмет «Музыка» входит в предметную область «Искус- ство», является обязательным для изучения и преподаётся в основной школе с 5 по 8 класс включительно.</w:t>
      </w:r>
      <w:r>
        <w:rPr>
          <w:color w:val="000000"/>
        </w:rPr>
        <w:t xml:space="preserve"> </w:t>
      </w:r>
    </w:p>
    <w:p w:rsidR="00121AC2" w:rsidRDefault="00C630C7">
      <w:pPr>
        <w:ind w:left="170" w:right="15"/>
      </w:pPr>
      <w:r>
        <w:t>Предлагаемые варианты тематического планиров</w:t>
      </w:r>
      <w:r>
        <w:t>ания мо- 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 вердить иной вариант тематического планирования, в том числе с учётом возможно</w:t>
      </w:r>
      <w:r>
        <w:t xml:space="preserve">стей внеурочной и внеклассной де- ятельности, эстетического компонента Программы воспита- ния образовательного учреждения. При этом необходимо ру- ководствоваться принципом регулярности занятий и равно- мерности учебной нагрузки, которая должна составлять </w:t>
      </w:r>
      <w:r>
        <w:t>не менее 1 академического часа в неделю. Общее количество — не менее 136 часов (по 34 часа в год).</w:t>
      </w:r>
      <w:r>
        <w:rPr>
          <w:color w:val="000000"/>
        </w:rPr>
        <w:t xml:space="preserve"> </w:t>
      </w:r>
    </w:p>
    <w:p w:rsidR="00121AC2" w:rsidRDefault="00C630C7">
      <w:pPr>
        <w:ind w:left="170" w:right="15"/>
      </w:pPr>
      <w:r>
        <w:t>При разработке рабочей программы по предмету «Музы- ка» образовательная организация вправе использовать возможности сетевого взаимодействия, в том числе с о</w:t>
      </w:r>
      <w:r>
        <w:t>рганиза-</w:t>
      </w:r>
      <w:r>
        <w:rPr>
          <w:color w:val="000000"/>
        </w:rPr>
        <w:t xml:space="preserve"> </w:t>
      </w:r>
      <w:r>
        <w:t>циями системы дополнительного образования детей, учреж- дениями культуры, организациями культурно-досуговой сферы (театры, музеи, творческие союзы).</w:t>
      </w:r>
      <w:r>
        <w:rPr>
          <w:color w:val="000000"/>
        </w:rPr>
        <w:t xml:space="preserve"> </w:t>
      </w:r>
    </w:p>
    <w:p w:rsidR="00121AC2" w:rsidRDefault="00C630C7">
      <w:pPr>
        <w:ind w:left="170" w:right="15"/>
      </w:pPr>
      <w:r>
        <w:t>Изучение предмета «Музыка» предполагает активную со- циокультурную деятельность обучающихся, учас</w:t>
      </w:r>
      <w:r>
        <w:t>тие в иссле- довательских и творческих проектах, в том числе основан- ных на межпредметных связях с такими дисциплинами об- разовательной программы, как «Изобразительное искусство»,</w:t>
      </w:r>
      <w:r>
        <w:rPr>
          <w:color w:val="000000"/>
        </w:rPr>
        <w:t xml:space="preserve"> </w:t>
      </w:r>
      <w:r>
        <w:t>«Литература», «География», «История», «Обществознание»,</w:t>
      </w:r>
      <w:r>
        <w:rPr>
          <w:color w:val="000000"/>
        </w:rPr>
        <w:t xml:space="preserve"> </w:t>
      </w:r>
      <w:r>
        <w:t>«Иностранный язык»</w:t>
      </w:r>
      <w:r>
        <w:t xml:space="preserve"> и др.</w:t>
      </w:r>
      <w:r>
        <w:rPr>
          <w:color w:val="000000"/>
        </w:rPr>
        <w:t xml:space="preserve"> </w:t>
      </w:r>
      <w:r>
        <w:br w:type="page"/>
      </w:r>
    </w:p>
    <w:p w:rsidR="00121AC2" w:rsidRDefault="00C630C7">
      <w:pPr>
        <w:pStyle w:val="4"/>
        <w:spacing w:after="0"/>
        <w:ind w:left="158" w:right="321"/>
        <w:jc w:val="left"/>
      </w:pPr>
      <w:r>
        <w:rPr>
          <w:rFonts w:ascii="Calibri" w:eastAsia="Calibri" w:hAnsi="Calibri" w:cs="Calibri"/>
          <w:sz w:val="24"/>
        </w:rPr>
        <w:lastRenderedPageBreak/>
        <w:t>СОДЕРЖАНИЕ УЧЕБНОГО ПРЕДМЕТА «МУЗЫКА»</w:t>
      </w:r>
      <w:r>
        <w:rPr>
          <w:rFonts w:ascii="Calibri" w:eastAsia="Calibri" w:hAnsi="Calibri" w:cs="Calibri"/>
          <w:color w:val="000000"/>
          <w:sz w:val="24"/>
        </w:rPr>
        <w:t xml:space="preserve"> </w:t>
      </w:r>
    </w:p>
    <w:p w:rsidR="00121AC2" w:rsidRDefault="00C630C7">
      <w:pPr>
        <w:spacing w:after="259" w:line="259" w:lineRule="auto"/>
        <w:ind w:left="156"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702080" name="Group 1702080"/>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45804" name="Shape 245804"/>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02080" style="width:317.5pt;height:0.5pt;mso-position-horizontal-relative:char;mso-position-vertical-relative:line" coordsize="40322,63">
                <v:shape id="Shape 245804"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ind w:left="170" w:right="15"/>
      </w:pPr>
      <w:r>
        <w:t>Каждый модуль состоит из нескольких тематических бло- ков, рассчитанных на 3—6 часов учебного времени. Для удобства вариативного распределения в рамках календарно- тематического планирования они имеют букве</w:t>
      </w:r>
      <w:r>
        <w:t>нную марки- ровку (А, Б, В, Г). Модульный принцип допускает переста- новку блоков (например: А, В, Б, Г); перераспределение ко- личества учебных часов между блоками. Могут быть полностью опущены отдельные тематические блоки в слу- чае, если данный материал</w:t>
      </w:r>
      <w:r>
        <w:t xml:space="preserve"> был хорошо освоен в начальной школе.</w:t>
      </w:r>
      <w:r>
        <w:rPr>
          <w:color w:val="000000"/>
        </w:rPr>
        <w:t xml:space="preserve"> </w:t>
      </w:r>
    </w:p>
    <w:p w:rsidR="00121AC2" w:rsidRDefault="00C630C7">
      <w:pPr>
        <w:ind w:left="170" w:right="15"/>
      </w:pPr>
      <w: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 тров, музеев, концертных залов; работы над исследовате</w:t>
      </w:r>
      <w:r>
        <w:t>ль- 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 тренных эстетическим направлением плана внеурочной дея- тельности образовательной</w:t>
      </w:r>
      <w:r>
        <w:t xml:space="preserve"> организации (п. 25.3 ФГОС ООО). Виды деятельности, которые может использовать в том чис- ле (но не исключительно) учитель для планирования вне- урочной, внеклассной работы, обозначены в подразделе «На выбор или факультативно».</w:t>
      </w:r>
      <w:r>
        <w:rPr>
          <w:color w:val="000000"/>
        </w:rPr>
        <w:t xml:space="preserve"> </w:t>
      </w:r>
    </w:p>
    <w:p w:rsidR="00121AC2" w:rsidRDefault="00121AC2">
      <w:pPr>
        <w:sectPr w:rsidR="00121AC2">
          <w:headerReference w:type="even" r:id="rId817"/>
          <w:headerReference w:type="default" r:id="rId818"/>
          <w:footerReference w:type="even" r:id="rId819"/>
          <w:footerReference w:type="default" r:id="rId820"/>
          <w:headerReference w:type="first" r:id="rId821"/>
          <w:footerReference w:type="first" r:id="rId822"/>
          <w:pgSz w:w="7831" w:h="12019"/>
          <w:pgMar w:top="704" w:right="732" w:bottom="1120" w:left="581" w:header="720" w:footer="518" w:gutter="0"/>
          <w:cols w:space="720"/>
        </w:sectPr>
      </w:pPr>
    </w:p>
    <w:p w:rsidR="00121AC2" w:rsidRDefault="00C630C7">
      <w:pPr>
        <w:spacing w:line="263" w:lineRule="auto"/>
        <w:ind w:left="153" w:hanging="10"/>
      </w:pPr>
      <w:r>
        <w:rPr>
          <w:rFonts w:ascii="Calibri" w:eastAsia="Calibri" w:hAnsi="Calibri" w:cs="Calibri"/>
          <w:b/>
          <w:sz w:val="22"/>
        </w:rPr>
        <w:lastRenderedPageBreak/>
        <w:t>Модуль № 1 «Музыка моего края»</w:t>
      </w:r>
      <w:r>
        <w:rPr>
          <w:rFonts w:ascii="Calibri" w:eastAsia="Calibri" w:hAnsi="Calibri" w:cs="Calibri"/>
          <w:b/>
          <w:color w:val="000000"/>
          <w:sz w:val="22"/>
        </w:rPr>
        <w:t xml:space="preserve"> </w:t>
      </w:r>
    </w:p>
    <w:p w:rsidR="00121AC2" w:rsidRDefault="00C630C7">
      <w:pPr>
        <w:spacing w:after="0" w:line="259" w:lineRule="auto"/>
        <w:ind w:left="0" w:firstLine="0"/>
        <w:jc w:val="left"/>
      </w:pPr>
      <w:r>
        <w:rPr>
          <w:rFonts w:ascii="Calibri" w:eastAsia="Calibri" w:hAnsi="Calibri" w:cs="Calibri"/>
          <w:b/>
          <w:color w:val="000000"/>
          <w:sz w:val="18"/>
        </w:rPr>
        <w:t xml:space="preserve"> </w:t>
      </w:r>
    </w:p>
    <w:tbl>
      <w:tblPr>
        <w:tblStyle w:val="TableGrid"/>
        <w:tblW w:w="10137" w:type="dxa"/>
        <w:tblInd w:w="123" w:type="dxa"/>
        <w:tblCellMar>
          <w:top w:w="116" w:type="dxa"/>
          <w:left w:w="89" w:type="dxa"/>
          <w:bottom w:w="0" w:type="dxa"/>
          <w:right w:w="12" w:type="dxa"/>
        </w:tblCellMar>
        <w:tblLook w:val="04A0" w:firstRow="1" w:lastRow="0" w:firstColumn="1" w:lastColumn="0" w:noHBand="0" w:noVBand="1"/>
      </w:tblPr>
      <w:tblGrid>
        <w:gridCol w:w="1344"/>
        <w:gridCol w:w="1532"/>
        <w:gridCol w:w="2175"/>
        <w:gridCol w:w="5086"/>
      </w:tblGrid>
      <w:tr w:rsidR="00121AC2">
        <w:trPr>
          <w:trHeight w:val="612"/>
        </w:trPr>
        <w:tc>
          <w:tcPr>
            <w:tcW w:w="134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146"/>
            </w:pPr>
            <w:r>
              <w:rPr>
                <w:rFonts w:ascii="Georgia" w:eastAsia="Georgia" w:hAnsi="Georgia" w:cs="Georgia"/>
                <w:b/>
                <w:sz w:val="18"/>
              </w:rPr>
              <w:t>№ блока, кол-во часов</w:t>
            </w:r>
            <w:r>
              <w:rPr>
                <w:rFonts w:ascii="Georgia" w:eastAsia="Georgia" w:hAnsi="Georgia" w:cs="Georgia"/>
                <w:b/>
                <w:color w:val="000000"/>
                <w:sz w:val="18"/>
              </w:rPr>
              <w:t xml:space="preserve"> </w:t>
            </w:r>
          </w:p>
        </w:tc>
        <w:tc>
          <w:tcPr>
            <w:tcW w:w="153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right="66" w:firstLine="0"/>
              <w:jc w:val="center"/>
            </w:pPr>
            <w:r>
              <w:rPr>
                <w:rFonts w:ascii="Georgia" w:eastAsia="Georgia" w:hAnsi="Georgia" w:cs="Georgia"/>
                <w:b/>
                <w:sz w:val="18"/>
              </w:rPr>
              <w:t>Темы</w:t>
            </w:r>
            <w:r>
              <w:rPr>
                <w:rFonts w:ascii="Georgia" w:eastAsia="Georgia" w:hAnsi="Georgia" w:cs="Georgia"/>
                <w:b/>
                <w:color w:val="000000"/>
                <w:sz w:val="18"/>
              </w:rPr>
              <w:t xml:space="preserve"> </w:t>
            </w:r>
          </w:p>
        </w:tc>
        <w:tc>
          <w:tcPr>
            <w:tcW w:w="217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6" w:firstLine="0"/>
              <w:jc w:val="center"/>
            </w:pPr>
            <w:r>
              <w:rPr>
                <w:rFonts w:ascii="Georgia" w:eastAsia="Georgia" w:hAnsi="Georgia" w:cs="Georgia"/>
                <w:b/>
                <w:sz w:val="18"/>
              </w:rPr>
              <w:t>Содержание</w:t>
            </w:r>
            <w:r>
              <w:rPr>
                <w:rFonts w:ascii="Georgia" w:eastAsia="Georgia" w:hAnsi="Georgia" w:cs="Georgia"/>
                <w:b/>
                <w:color w:val="000000"/>
                <w:sz w:val="18"/>
              </w:rPr>
              <w:t xml:space="preserve"> </w:t>
            </w:r>
          </w:p>
        </w:tc>
        <w:tc>
          <w:tcPr>
            <w:tcW w:w="508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right="135" w:firstLine="0"/>
              <w:jc w:val="center"/>
            </w:pPr>
            <w:r>
              <w:rPr>
                <w:rFonts w:ascii="Georgia" w:eastAsia="Georgia" w:hAnsi="Georgia" w:cs="Georgia"/>
                <w:b/>
                <w:sz w:val="18"/>
              </w:rPr>
              <w:t xml:space="preserve">Виды деятельности </w:t>
            </w:r>
            <w:r>
              <w:rPr>
                <w:rFonts w:ascii="Georgia" w:eastAsia="Georgia" w:hAnsi="Georgia" w:cs="Georgia"/>
                <w:b/>
                <w:sz w:val="18"/>
              </w:rPr>
              <w:t>обучающихся</w:t>
            </w:r>
            <w:r>
              <w:rPr>
                <w:rFonts w:ascii="Georgia" w:eastAsia="Georgia" w:hAnsi="Georgia" w:cs="Georgia"/>
                <w:b/>
                <w:color w:val="000000"/>
                <w:sz w:val="18"/>
              </w:rPr>
              <w:t xml:space="preserve"> </w:t>
            </w:r>
          </w:p>
        </w:tc>
      </w:tr>
      <w:tr w:rsidR="00121AC2">
        <w:trPr>
          <w:trHeight w:val="1970"/>
        </w:trPr>
        <w:tc>
          <w:tcPr>
            <w:tcW w:w="1344" w:type="dxa"/>
            <w:tcBorders>
              <w:top w:val="single" w:sz="4" w:space="0" w:color="231F20"/>
              <w:left w:val="single" w:sz="6" w:space="0" w:color="231F20"/>
              <w:bottom w:val="single" w:sz="4" w:space="0" w:color="231F20"/>
              <w:right w:val="single" w:sz="4" w:space="0" w:color="231F20"/>
            </w:tcBorders>
          </w:tcPr>
          <w:p w:rsidR="00121AC2" w:rsidRDefault="00C630C7">
            <w:pPr>
              <w:spacing w:after="0" w:line="259" w:lineRule="auto"/>
              <w:ind w:left="86" w:right="223" w:firstLine="0"/>
              <w:jc w:val="left"/>
            </w:pPr>
            <w:r>
              <w:rPr>
                <w:sz w:val="18"/>
              </w:rPr>
              <w:t>А)</w:t>
            </w:r>
            <w:r>
              <w:rPr>
                <w:color w:val="000000"/>
                <w:sz w:val="18"/>
              </w:rPr>
              <w:t xml:space="preserve"> </w:t>
            </w:r>
            <w:r>
              <w:rPr>
                <w:sz w:val="18"/>
              </w:rPr>
              <w:t>3—4 учеб- ных часа</w:t>
            </w:r>
            <w:r>
              <w:rPr>
                <w:color w:val="000000"/>
                <w:sz w:val="18"/>
              </w:rPr>
              <w:t xml:space="preserve"> </w:t>
            </w:r>
          </w:p>
        </w:tc>
        <w:tc>
          <w:tcPr>
            <w:tcW w:w="153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6" w:firstLine="0"/>
              <w:jc w:val="left"/>
            </w:pPr>
            <w:r>
              <w:rPr>
                <w:sz w:val="18"/>
              </w:rPr>
              <w:t>Фольклор — народное творчество</w:t>
            </w:r>
            <w:r>
              <w:rPr>
                <w:sz w:val="16"/>
                <w:vertAlign w:val="superscript"/>
              </w:rPr>
              <w:t>3</w:t>
            </w:r>
            <w:r>
              <w:rPr>
                <w:color w:val="000000"/>
                <w:sz w:val="16"/>
                <w:vertAlign w:val="subscript"/>
              </w:rPr>
              <w:t xml:space="preserve"> </w:t>
            </w:r>
          </w:p>
        </w:tc>
        <w:tc>
          <w:tcPr>
            <w:tcW w:w="217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6" w:right="253" w:firstLine="0"/>
            </w:pPr>
            <w:r>
              <w:rPr>
                <w:sz w:val="18"/>
              </w:rPr>
              <w:t>Традиционная му- зыка — отражение жизни народа.</w:t>
            </w:r>
            <w:r>
              <w:rPr>
                <w:color w:val="000000"/>
                <w:sz w:val="18"/>
              </w:rPr>
              <w:t xml:space="preserve"> </w:t>
            </w:r>
            <w:r>
              <w:rPr>
                <w:sz w:val="18"/>
              </w:rPr>
              <w:t>Жанры детского и игрового фолькло- ра (игры, пляски, хороводы и др.)</w:t>
            </w:r>
            <w:r>
              <w:rPr>
                <w:color w:val="000000"/>
                <w:sz w:val="18"/>
              </w:rPr>
              <w:t xml:space="preserve"> </w:t>
            </w:r>
          </w:p>
        </w:tc>
        <w:tc>
          <w:tcPr>
            <w:tcW w:w="5087" w:type="dxa"/>
            <w:tcBorders>
              <w:top w:val="single" w:sz="4" w:space="0" w:color="231F20"/>
              <w:left w:val="single" w:sz="4" w:space="0" w:color="231F20"/>
              <w:bottom w:val="single" w:sz="6" w:space="0" w:color="231F20"/>
              <w:right w:val="single" w:sz="4" w:space="0" w:color="231F20"/>
            </w:tcBorders>
          </w:tcPr>
          <w:p w:rsidR="00121AC2" w:rsidRDefault="00C630C7">
            <w:pPr>
              <w:spacing w:after="21" w:line="240" w:lineRule="auto"/>
              <w:ind w:left="89" w:right="208" w:firstLine="0"/>
            </w:pPr>
            <w:r>
              <w:rPr>
                <w:sz w:val="18"/>
              </w:rPr>
              <w:t xml:space="preserve">Знакомство со звучанием фольклорных образцов в аудио- </w:t>
            </w:r>
            <w:r>
              <w:rPr>
                <w:sz w:val="18"/>
              </w:rPr>
              <w:t>и видеозаписи. Определение на слух:</w:t>
            </w:r>
            <w:r>
              <w:rPr>
                <w:color w:val="000000"/>
                <w:sz w:val="18"/>
              </w:rPr>
              <w:t xml:space="preserve"> </w:t>
            </w:r>
            <w:r>
              <w:rPr>
                <w:sz w:val="18"/>
              </w:rPr>
              <w:t>—</w:t>
            </w:r>
            <w:r>
              <w:rPr>
                <w:rFonts w:ascii="Arial" w:eastAsia="Arial" w:hAnsi="Arial" w:cs="Arial"/>
                <w:sz w:val="18"/>
              </w:rPr>
              <w:t xml:space="preserve"> </w:t>
            </w:r>
            <w:r>
              <w:rPr>
                <w:sz w:val="18"/>
              </w:rPr>
              <w:t>принадлежности к народной или композиторской музыке;</w:t>
            </w:r>
            <w:r>
              <w:rPr>
                <w:color w:val="000000"/>
                <w:sz w:val="18"/>
              </w:rPr>
              <w:t xml:space="preserve"> </w:t>
            </w:r>
          </w:p>
          <w:p w:rsidR="00121AC2" w:rsidRDefault="00C630C7">
            <w:pPr>
              <w:spacing w:after="34" w:line="228" w:lineRule="auto"/>
              <w:ind w:left="89" w:firstLine="0"/>
            </w:pPr>
            <w:r>
              <w:rPr>
                <w:sz w:val="18"/>
              </w:rPr>
              <w:t>—</w:t>
            </w:r>
            <w:r>
              <w:rPr>
                <w:rFonts w:ascii="Arial" w:eastAsia="Arial" w:hAnsi="Arial" w:cs="Arial"/>
                <w:sz w:val="18"/>
              </w:rPr>
              <w:t xml:space="preserve"> </w:t>
            </w:r>
            <w:r>
              <w:rPr>
                <w:sz w:val="18"/>
              </w:rPr>
              <w:t>исполнительского состава (вокального, инструмен- тального, смешанного);</w:t>
            </w:r>
            <w:r>
              <w:rPr>
                <w:color w:val="000000"/>
                <w:sz w:val="18"/>
              </w:rPr>
              <w:t xml:space="preserve"> </w:t>
            </w:r>
          </w:p>
          <w:p w:rsidR="00121AC2" w:rsidRDefault="00C630C7">
            <w:pPr>
              <w:spacing w:after="0" w:line="259" w:lineRule="auto"/>
              <w:ind w:left="89" w:right="187" w:firstLine="0"/>
            </w:pPr>
            <w:r>
              <w:rPr>
                <w:sz w:val="18"/>
              </w:rPr>
              <w:t>—</w:t>
            </w:r>
            <w:r>
              <w:rPr>
                <w:rFonts w:ascii="Arial" w:eastAsia="Arial" w:hAnsi="Arial" w:cs="Arial"/>
                <w:sz w:val="18"/>
              </w:rPr>
              <w:t xml:space="preserve"> </w:t>
            </w:r>
            <w:r>
              <w:rPr>
                <w:sz w:val="18"/>
              </w:rPr>
              <w:t>жанра, основного настроения, характера музыки. Разучивание и исполнение народных песен,</w:t>
            </w:r>
            <w:r>
              <w:rPr>
                <w:sz w:val="18"/>
              </w:rPr>
              <w:t xml:space="preserve"> танцев, инструментальных наигрышей, фольклорных игр</w:t>
            </w:r>
            <w:r>
              <w:rPr>
                <w:color w:val="000000"/>
                <w:sz w:val="18"/>
              </w:rPr>
              <w:t xml:space="preserve"> </w:t>
            </w:r>
          </w:p>
        </w:tc>
      </w:tr>
      <w:tr w:rsidR="00121AC2">
        <w:trPr>
          <w:trHeight w:val="1770"/>
        </w:trPr>
        <w:tc>
          <w:tcPr>
            <w:tcW w:w="1344" w:type="dxa"/>
            <w:tcBorders>
              <w:top w:val="single" w:sz="4" w:space="0" w:color="231F20"/>
              <w:left w:val="single" w:sz="6" w:space="0" w:color="231F20"/>
              <w:bottom w:val="single" w:sz="4" w:space="0" w:color="231F20"/>
              <w:right w:val="single" w:sz="4" w:space="0" w:color="231F20"/>
            </w:tcBorders>
          </w:tcPr>
          <w:p w:rsidR="00121AC2" w:rsidRDefault="00C630C7">
            <w:pPr>
              <w:spacing w:after="0" w:line="259" w:lineRule="auto"/>
              <w:ind w:left="86" w:firstLine="0"/>
              <w:jc w:val="left"/>
            </w:pPr>
            <w:r>
              <w:rPr>
                <w:sz w:val="18"/>
              </w:rPr>
              <w:t>Б)</w:t>
            </w:r>
            <w:r>
              <w:rPr>
                <w:color w:val="000000"/>
                <w:sz w:val="18"/>
              </w:rPr>
              <w:t xml:space="preserve"> </w:t>
            </w:r>
          </w:p>
          <w:p w:rsidR="00121AC2" w:rsidRDefault="00C630C7">
            <w:pPr>
              <w:spacing w:after="0" w:line="259" w:lineRule="auto"/>
              <w:ind w:left="86" w:firstLine="0"/>
              <w:jc w:val="left"/>
            </w:pPr>
            <w:r>
              <w:rPr>
                <w:sz w:val="18"/>
              </w:rPr>
              <w:t>3—4 учеб- ных часа</w:t>
            </w:r>
            <w:r>
              <w:rPr>
                <w:color w:val="000000"/>
                <w:sz w:val="18"/>
              </w:rPr>
              <w:t xml:space="preserve"> </w:t>
            </w:r>
          </w:p>
        </w:tc>
        <w:tc>
          <w:tcPr>
            <w:tcW w:w="153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25" w:lineRule="auto"/>
              <w:ind w:left="86" w:firstLine="0"/>
              <w:jc w:val="left"/>
            </w:pPr>
            <w:r>
              <w:rPr>
                <w:sz w:val="18"/>
              </w:rPr>
              <w:t xml:space="preserve">Календар- ный фоль- </w:t>
            </w:r>
          </w:p>
          <w:p w:rsidR="00121AC2" w:rsidRDefault="00C630C7">
            <w:pPr>
              <w:spacing w:after="0" w:line="259" w:lineRule="auto"/>
              <w:ind w:left="86" w:firstLine="0"/>
              <w:jc w:val="left"/>
            </w:pPr>
            <w:r>
              <w:rPr>
                <w:sz w:val="18"/>
              </w:rPr>
              <w:t>клор</w:t>
            </w:r>
            <w:r>
              <w:rPr>
                <w:sz w:val="16"/>
                <w:vertAlign w:val="superscript"/>
              </w:rPr>
              <w:t>4</w:t>
            </w:r>
            <w:r>
              <w:rPr>
                <w:color w:val="000000"/>
                <w:sz w:val="16"/>
                <w:vertAlign w:val="subscript"/>
              </w:rPr>
              <w:t xml:space="preserve"> </w:t>
            </w:r>
          </w:p>
        </w:tc>
        <w:tc>
          <w:tcPr>
            <w:tcW w:w="217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6" w:right="192" w:firstLine="0"/>
              <w:jc w:val="left"/>
            </w:pPr>
            <w:r>
              <w:rPr>
                <w:sz w:val="18"/>
              </w:rPr>
              <w:t>Календарные обря- ды, традиционные для данной местно- сти (осенние, зим- ние, весенние —</w:t>
            </w:r>
            <w:r>
              <w:rPr>
                <w:color w:val="000000"/>
                <w:sz w:val="18"/>
              </w:rPr>
              <w:t xml:space="preserve"> </w:t>
            </w:r>
            <w:r>
              <w:rPr>
                <w:sz w:val="18"/>
              </w:rPr>
              <w:t>на выбор учителя)</w:t>
            </w:r>
            <w:r>
              <w:rPr>
                <w:color w:val="000000"/>
                <w:sz w:val="18"/>
              </w:rPr>
              <w:t xml:space="preserve"> </w:t>
            </w:r>
          </w:p>
        </w:tc>
        <w:tc>
          <w:tcPr>
            <w:tcW w:w="5087"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26" w:lineRule="auto"/>
              <w:ind w:left="89" w:firstLine="0"/>
              <w:jc w:val="left"/>
            </w:pPr>
            <w:r>
              <w:rPr>
                <w:sz w:val="18"/>
              </w:rPr>
              <w:t>Знакомство с символикой календарных обрядов, поиск информации о соответствующих фольклор- ных традициях.</w:t>
            </w:r>
            <w:r>
              <w:rPr>
                <w:color w:val="000000"/>
                <w:sz w:val="18"/>
              </w:rPr>
              <w:t xml:space="preserve"> </w:t>
            </w:r>
          </w:p>
          <w:p w:rsidR="00121AC2" w:rsidRDefault="00C630C7">
            <w:pPr>
              <w:spacing w:after="0" w:line="264" w:lineRule="auto"/>
              <w:ind w:left="89" w:firstLine="0"/>
            </w:pPr>
            <w:r>
              <w:rPr>
                <w:sz w:val="18"/>
              </w:rPr>
              <w:t>Разучивание и исполнение народных песен, танцев.</w:t>
            </w:r>
            <w:r>
              <w:rPr>
                <w:color w:val="000000"/>
                <w:sz w:val="18"/>
              </w:rPr>
              <w:t xml:space="preserve"> </w:t>
            </w:r>
            <w:r>
              <w:rPr>
                <w:rFonts w:ascii="Times New Roman" w:eastAsia="Times New Roman" w:hAnsi="Times New Roman" w:cs="Times New Roman"/>
                <w:i/>
                <w:sz w:val="18"/>
              </w:rPr>
              <w:t>На выбор или факультативно</w:t>
            </w:r>
            <w:r>
              <w:rPr>
                <w:rFonts w:ascii="Times New Roman" w:eastAsia="Times New Roman" w:hAnsi="Times New Roman" w:cs="Times New Roman"/>
                <w:i/>
                <w:color w:val="000000"/>
                <w:sz w:val="18"/>
              </w:rPr>
              <w:t xml:space="preserve"> </w:t>
            </w:r>
          </w:p>
          <w:p w:rsidR="00121AC2" w:rsidRDefault="00C630C7">
            <w:pPr>
              <w:spacing w:after="0" w:line="259" w:lineRule="auto"/>
              <w:ind w:left="89" w:right="96" w:firstLine="0"/>
            </w:pPr>
            <w:r>
              <w:rPr>
                <w:sz w:val="18"/>
              </w:rPr>
              <w:t xml:space="preserve">Реконструкция фольклорного обряда или его фраг- </w:t>
            </w:r>
            <w:r>
              <w:rPr>
                <w:sz w:val="18"/>
              </w:rPr>
              <w:t>мента. Участие в народном гулянии, празднике на улицах своего города, посёлка</w:t>
            </w:r>
            <w:r>
              <w:rPr>
                <w:color w:val="000000"/>
                <w:sz w:val="18"/>
              </w:rPr>
              <w:t xml:space="preserve"> </w:t>
            </w:r>
          </w:p>
        </w:tc>
      </w:tr>
    </w:tbl>
    <w:p w:rsidR="00121AC2" w:rsidRDefault="00C630C7">
      <w:pPr>
        <w:spacing w:after="0" w:line="259" w:lineRule="auto"/>
        <w:ind w:left="0" w:firstLine="0"/>
        <w:jc w:val="right"/>
      </w:pPr>
      <w:r>
        <w:rPr>
          <w:sz w:val="18"/>
        </w:rPr>
        <w:lastRenderedPageBreak/>
        <w:t xml:space="preserve">В случае, если в начальной школе тематический материал по блокам 1 и 2 уже был освоен на достаточ- </w:t>
      </w:r>
    </w:p>
    <w:p w:rsidR="00121AC2" w:rsidRDefault="00C630C7">
      <w:pPr>
        <w:spacing w:after="4" w:line="231" w:lineRule="auto"/>
        <w:ind w:left="341" w:right="2" w:firstLine="0"/>
      </w:pPr>
      <w:r>
        <w:rPr>
          <w:sz w:val="18"/>
        </w:rPr>
        <w:t>ном уровне, целесообразно повторить его сокращённо и увеличить количество учебных часов на изучение других тематических блоков.</w:t>
      </w:r>
      <w:r>
        <w:rPr>
          <w:color w:val="000000"/>
          <w:sz w:val="18"/>
        </w:rPr>
        <w:t xml:space="preserve"> </w:t>
      </w:r>
    </w:p>
    <w:p w:rsidR="00121AC2" w:rsidRDefault="00C630C7">
      <w:pPr>
        <w:spacing w:after="674" w:line="231" w:lineRule="auto"/>
        <w:ind w:left="341" w:right="2" w:hanging="50"/>
      </w:pPr>
      <w:r>
        <w:rPr>
          <w:rFonts w:ascii="Calibri" w:eastAsia="Calibri" w:hAnsi="Calibri" w:cs="Calibri"/>
          <w:noProof/>
          <w:color w:val="000000"/>
          <w:sz w:val="22"/>
        </w:rPr>
        <mc:AlternateContent>
          <mc:Choice Requires="wpg">
            <w:drawing>
              <wp:anchor distT="0" distB="0" distL="114300" distR="114300" simplePos="0" relativeHeight="251673600" behindDoc="1" locked="0" layoutInCell="1" allowOverlap="1">
                <wp:simplePos x="0" y="0"/>
                <wp:positionH relativeFrom="column">
                  <wp:posOffset>-273805</wp:posOffset>
                </wp:positionH>
                <wp:positionV relativeFrom="paragraph">
                  <wp:posOffset>-1201663</wp:posOffset>
                </wp:positionV>
                <wp:extent cx="1426331" cy="1525511"/>
                <wp:effectExtent l="0" t="0" r="0" b="0"/>
                <wp:wrapNone/>
                <wp:docPr id="1702734" name="Group 1702734"/>
                <wp:cNvGraphicFramePr/>
                <a:graphic xmlns:a="http://schemas.openxmlformats.org/drawingml/2006/main">
                  <a:graphicData uri="http://schemas.microsoft.com/office/word/2010/wordprocessingGroup">
                    <wpg:wgp>
                      <wpg:cNvGrpSpPr/>
                      <wpg:grpSpPr>
                        <a:xfrm>
                          <a:off x="0" y="0"/>
                          <a:ext cx="1426331" cy="1525511"/>
                          <a:chOff x="0" y="0"/>
                          <a:chExt cx="1426331" cy="1525511"/>
                        </a:xfrm>
                      </wpg:grpSpPr>
                      <wps:wsp>
                        <wps:cNvPr id="245878" name="Shape 245878"/>
                        <wps:cNvSpPr/>
                        <wps:spPr>
                          <a:xfrm>
                            <a:off x="346196" y="752856"/>
                            <a:ext cx="1080135" cy="0"/>
                          </a:xfrm>
                          <a:custGeom>
                            <a:avLst/>
                            <a:gdLst/>
                            <a:ahLst/>
                            <a:cxnLst/>
                            <a:rect l="0" t="0" r="0" b="0"/>
                            <a:pathLst>
                              <a:path w="1080135">
                                <a:moveTo>
                                  <a:pt x="0" y="0"/>
                                </a:moveTo>
                                <a:lnTo>
                                  <a:pt x="1080135" y="0"/>
                                </a:lnTo>
                              </a:path>
                            </a:pathLst>
                          </a:custGeom>
                          <a:ln w="6350" cap="flat">
                            <a:round/>
                          </a:ln>
                        </wps:spPr>
                        <wps:style>
                          <a:lnRef idx="1">
                            <a:srgbClr val="231F20"/>
                          </a:lnRef>
                          <a:fillRef idx="0">
                            <a:srgbClr val="000000">
                              <a:alpha val="0"/>
                            </a:srgbClr>
                          </a:fillRef>
                          <a:effectRef idx="0">
                            <a:scrgbClr r="0" g="0" b="0"/>
                          </a:effectRef>
                          <a:fontRef idx="none"/>
                        </wps:style>
                        <wps:bodyPr/>
                      </wps:wsp>
                      <wps:wsp>
                        <wps:cNvPr id="246110" name="Rectangle 246110"/>
                        <wps:cNvSpPr/>
                        <wps:spPr>
                          <a:xfrm>
                            <a:off x="273806" y="557022"/>
                            <a:ext cx="53596" cy="241549"/>
                          </a:xfrm>
                          <a:prstGeom prst="rect">
                            <a:avLst/>
                          </a:prstGeom>
                          <a:ln>
                            <a:noFill/>
                          </a:ln>
                        </wps:spPr>
                        <wps:txbx>
                          <w:txbxContent>
                            <w:p w:rsidR="00121AC2" w:rsidRDefault="00C630C7">
                              <w:pPr>
                                <w:spacing w:after="160" w:line="259" w:lineRule="auto"/>
                                <w:ind w:left="0" w:firstLine="0"/>
                                <w:jc w:val="left"/>
                              </w:pPr>
                              <w:r>
                                <w:rPr>
                                  <w:rFonts w:ascii="Calibri" w:eastAsia="Calibri" w:hAnsi="Calibri" w:cs="Calibri"/>
                                  <w:b/>
                                  <w:color w:val="000000"/>
                                  <w:sz w:val="28"/>
                                </w:rPr>
                                <w:t xml:space="preserve"> </w:t>
                              </w:r>
                            </w:p>
                          </w:txbxContent>
                        </wps:txbx>
                        <wps:bodyPr horzOverflow="overflow" vert="horz" lIns="0" tIns="0" rIns="0" bIns="0" rtlCol="0">
                          <a:noAutofit/>
                        </wps:bodyPr>
                      </wps:wsp>
                      <wps:wsp>
                        <wps:cNvPr id="246111" name="Rectangle 246111"/>
                        <wps:cNvSpPr/>
                        <wps:spPr>
                          <a:xfrm>
                            <a:off x="345739" y="817064"/>
                            <a:ext cx="52781" cy="80642"/>
                          </a:xfrm>
                          <a:prstGeom prst="rect">
                            <a:avLst/>
                          </a:prstGeom>
                          <a:ln>
                            <a:noFill/>
                          </a:ln>
                        </wps:spPr>
                        <wps:txbx>
                          <w:txbxContent>
                            <w:p w:rsidR="00121AC2" w:rsidRDefault="00C630C7">
                              <w:pPr>
                                <w:spacing w:after="160" w:line="259" w:lineRule="auto"/>
                                <w:ind w:left="0" w:firstLine="0"/>
                                <w:jc w:val="left"/>
                              </w:pPr>
                              <w:r>
                                <w:rPr>
                                  <w:sz w:val="10"/>
                                </w:rPr>
                                <w:t>3</w:t>
                              </w:r>
                            </w:p>
                          </w:txbxContent>
                        </wps:txbx>
                        <wps:bodyPr horzOverflow="overflow" vert="horz" lIns="0" tIns="0" rIns="0" bIns="0" rtlCol="0">
                          <a:noAutofit/>
                        </wps:bodyPr>
                      </wps:wsp>
                      <wps:wsp>
                        <wps:cNvPr id="246112" name="Rectangle 246112"/>
                        <wps:cNvSpPr/>
                        <wps:spPr>
                          <a:xfrm>
                            <a:off x="385363" y="817064"/>
                            <a:ext cx="27242" cy="80642"/>
                          </a:xfrm>
                          <a:prstGeom prst="rect">
                            <a:avLst/>
                          </a:prstGeom>
                          <a:ln>
                            <a:noFill/>
                          </a:ln>
                        </wps:spPr>
                        <wps:txbx>
                          <w:txbxContent>
                            <w:p w:rsidR="00121AC2" w:rsidRDefault="00C630C7">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246153" name="Rectangle 246153"/>
                        <wps:cNvSpPr/>
                        <wps:spPr>
                          <a:xfrm>
                            <a:off x="345739" y="1199589"/>
                            <a:ext cx="52781" cy="80641"/>
                          </a:xfrm>
                          <a:prstGeom prst="rect">
                            <a:avLst/>
                          </a:prstGeom>
                          <a:ln>
                            <a:noFill/>
                          </a:ln>
                        </wps:spPr>
                        <wps:txbx>
                          <w:txbxContent>
                            <w:p w:rsidR="00121AC2" w:rsidRDefault="00C630C7">
                              <w:pPr>
                                <w:spacing w:after="160" w:line="259" w:lineRule="auto"/>
                                <w:ind w:left="0" w:firstLine="0"/>
                                <w:jc w:val="left"/>
                              </w:pPr>
                              <w:r>
                                <w:rPr>
                                  <w:sz w:val="10"/>
                                </w:rPr>
                                <w:t>4</w:t>
                              </w:r>
                            </w:p>
                          </w:txbxContent>
                        </wps:txbx>
                        <wps:bodyPr horzOverflow="overflow" vert="horz" lIns="0" tIns="0" rIns="0" bIns="0" rtlCol="0">
                          <a:noAutofit/>
                        </wps:bodyPr>
                      </wps:wsp>
                      <wps:wsp>
                        <wps:cNvPr id="246154" name="Rectangle 246154"/>
                        <wps:cNvSpPr/>
                        <wps:spPr>
                          <a:xfrm>
                            <a:off x="385363" y="1199589"/>
                            <a:ext cx="27242" cy="80641"/>
                          </a:xfrm>
                          <a:prstGeom prst="rect">
                            <a:avLst/>
                          </a:prstGeom>
                          <a:ln>
                            <a:noFill/>
                          </a:ln>
                        </wps:spPr>
                        <wps:txbx>
                          <w:txbxContent>
                            <w:p w:rsidR="00121AC2" w:rsidRDefault="00C630C7">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246161" name="Rectangle 246161"/>
                        <wps:cNvSpPr/>
                        <wps:spPr>
                          <a:xfrm rot="5399998">
                            <a:off x="-313149" y="276960"/>
                            <a:ext cx="69977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wps:txbx>
                        <wps:bodyPr horzOverflow="overflow" vert="horz" lIns="0" tIns="0" rIns="0" bIns="0" rtlCol="0">
                          <a:noAutofit/>
                        </wps:bodyPr>
                      </wps:wsp>
                      <wps:wsp>
                        <wps:cNvPr id="246162" name="Rectangle 246162"/>
                        <wps:cNvSpPr/>
                        <wps:spPr>
                          <a:xfrm rot="5399998">
                            <a:off x="13860" y="477635"/>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46163" name="Rectangle 246163"/>
                        <wps:cNvSpPr/>
                        <wps:spPr>
                          <a:xfrm rot="5399998">
                            <a:off x="-217041" y="746637"/>
                            <a:ext cx="507563"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рабочая</w:t>
                              </w:r>
                            </w:p>
                          </w:txbxContent>
                        </wps:txbx>
                        <wps:bodyPr horzOverflow="overflow" vert="horz" lIns="0" tIns="0" rIns="0" bIns="0" rtlCol="0">
                          <a:noAutofit/>
                        </wps:bodyPr>
                      </wps:wsp>
                      <wps:wsp>
                        <wps:cNvPr id="246164" name="Rectangle 246164"/>
                        <wps:cNvSpPr/>
                        <wps:spPr>
                          <a:xfrm rot="5399998">
                            <a:off x="13860" y="898208"/>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46165" name="Rectangle 246165"/>
                        <wps:cNvSpPr/>
                        <wps:spPr>
                          <a:xfrm rot="5399998">
                            <a:off x="-298662" y="1248830"/>
                            <a:ext cx="670803"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wps:txbx>
                        <wps:bodyPr horzOverflow="overflow" vert="horz" lIns="0" tIns="0" rIns="0" bIns="0" rtlCol="0">
                          <a:noAutofit/>
                        </wps:bodyPr>
                      </wps:wsp>
                      <wps:wsp>
                        <wps:cNvPr id="246166" name="Rectangle 246166"/>
                        <wps:cNvSpPr/>
                        <wps:spPr>
                          <a:xfrm rot="5399998">
                            <a:off x="13860" y="1441057"/>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702734" o:spid="_x0000_s1026" style="position:absolute;left:0;text-align:left;margin-left:-21.55pt;margin-top:-94.6pt;width:112.3pt;height:120.1pt;z-index:-251642880" coordsize="14263,1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">
                <v:shape id="Shape 245878" o:spid="_x0000_s1027" style="position:absolute;left:3461;top:7528;width:10802;height:0;visibility:visible;mso-wrap-style:square;v-text-anchor:top" coordsize="108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" path="m,l1080135,e" filled="f" strokecolor="#231f20" strokeweight=".5pt">
                  <v:path arrowok="t" textboxrect="0,0,1080135,0"/>
                </v:shape>
                <v:rect id="Rectangle 246110" o:spid="_x0000_s1028" style="position:absolute;left:2738;top:5570;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Calibri" w:eastAsia="Calibri" w:hAnsi="Calibri" w:cs="Calibri"/>
                            <w:b/>
                            <w:color w:val="000000"/>
                            <w:sz w:val="28"/>
                          </w:rPr>
                          <w:t xml:space="preserve"> </w:t>
                        </w:r>
                      </w:p>
                    </w:txbxContent>
                  </v:textbox>
                </v:rect>
                <v:rect id="Rectangle 246111" o:spid="_x0000_s1029" style="position:absolute;left:3457;top:8170;width:528;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" filled="f" stroked="f">
                  <v:textbox inset="0,0,0,0">
                    <w:txbxContent>
                      <w:p w:rsidR="00121AC2" w:rsidRDefault="00C630C7">
                        <w:pPr>
                          <w:spacing w:after="160" w:line="259" w:lineRule="auto"/>
                          <w:ind w:left="0" w:firstLine="0"/>
                          <w:jc w:val="left"/>
                        </w:pPr>
                        <w:r>
                          <w:rPr>
                            <w:sz w:val="10"/>
                          </w:rPr>
                          <w:t>3</w:t>
                        </w:r>
                      </w:p>
                    </w:txbxContent>
                  </v:textbox>
                </v:rect>
                <v:rect id="Rectangle 246112" o:spid="_x0000_s1030" style="position:absolute;left:3853;top:8170;width:273;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" filled="f" stroked="f">
                  <v:textbox inset="0,0,0,0">
                    <w:txbxContent>
                      <w:p w:rsidR="00121AC2" w:rsidRDefault="00C630C7">
                        <w:pPr>
                          <w:spacing w:after="160" w:line="259" w:lineRule="auto"/>
                          <w:ind w:left="0" w:firstLine="0"/>
                          <w:jc w:val="left"/>
                        </w:pPr>
                        <w:r>
                          <w:rPr>
                            <w:sz w:val="10"/>
                          </w:rPr>
                          <w:t xml:space="preserve"> </w:t>
                        </w:r>
                      </w:p>
                    </w:txbxContent>
                  </v:textbox>
                </v:rect>
                <v:rect id="Rectangle 246153" o:spid="_x0000_s1031" style="position:absolute;left:3457;top:11995;width:528;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" filled="f" stroked="f">
                  <v:textbox inset="0,0,0,0">
                    <w:txbxContent>
                      <w:p w:rsidR="00121AC2" w:rsidRDefault="00C630C7">
                        <w:pPr>
                          <w:spacing w:after="160" w:line="259" w:lineRule="auto"/>
                          <w:ind w:left="0" w:firstLine="0"/>
                          <w:jc w:val="left"/>
                        </w:pPr>
                        <w:r>
                          <w:rPr>
                            <w:sz w:val="10"/>
                          </w:rPr>
                          <w:t>4</w:t>
                        </w:r>
                      </w:p>
                    </w:txbxContent>
                  </v:textbox>
                </v:rect>
                <v:rect id="Rectangle 246154" o:spid="_x0000_s1032" style="position:absolute;left:3853;top:11995;width:273;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" filled="f" stroked="f">
                  <v:textbox inset="0,0,0,0">
                    <w:txbxContent>
                      <w:p w:rsidR="00121AC2" w:rsidRDefault="00C630C7">
                        <w:pPr>
                          <w:spacing w:after="160" w:line="259" w:lineRule="auto"/>
                          <w:ind w:left="0" w:firstLine="0"/>
                          <w:jc w:val="left"/>
                        </w:pPr>
                        <w:r>
                          <w:rPr>
                            <w:sz w:val="10"/>
                          </w:rPr>
                          <w:t xml:space="preserve"> </w:t>
                        </w:r>
                      </w:p>
                    </w:txbxContent>
                  </v:textbox>
                </v:rect>
                <v:rect id="Rectangle 246161" o:spid="_x0000_s1033" style="position:absolute;left:-3131;top:2770;width:699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v:textbox>
                </v:rect>
                <v:rect id="Rectangle 246162" o:spid="_x0000_s1034" style="position:absolute;left:139;top:4776;width:45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46163" o:spid="_x0000_s1035" style="position:absolute;left:-2170;top:7466;width:507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рабочая</w:t>
                        </w:r>
                      </w:p>
                    </w:txbxContent>
                  </v:textbox>
                </v:rect>
                <v:rect id="Rectangle 246164" o:spid="_x0000_s1036" style="position:absolute;left:139;top:8982;width:45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46165" o:spid="_x0000_s1037" style="position:absolute;left:-2986;top:12488;width:670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v:textbox>
                </v:rect>
                <v:rect id="Rectangle 246166" o:spid="_x0000_s1038" style="position:absolute;left:139;top:14411;width:45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v:textbox>
                </v:rect>
              </v:group>
            </w:pict>
          </mc:Fallback>
        </mc:AlternateContent>
      </w:r>
      <w:r>
        <w:rPr>
          <w:sz w:val="18"/>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r>
        <w:rPr>
          <w:color w:val="000000"/>
          <w:sz w:val="18"/>
        </w:rPr>
        <w:t xml:space="preserve"> </w:t>
      </w:r>
    </w:p>
    <w:p w:rsidR="00121AC2" w:rsidRDefault="00C630C7">
      <w:pPr>
        <w:spacing w:after="0" w:line="259" w:lineRule="auto"/>
        <w:ind w:left="0" w:firstLine="0"/>
        <w:jc w:val="left"/>
      </w:pPr>
      <w:r>
        <w:rPr>
          <w:color w:val="000000"/>
          <w:sz w:val="2"/>
        </w:rPr>
        <w:t xml:space="preserve"> </w:t>
      </w:r>
    </w:p>
    <w:p w:rsidR="00121AC2" w:rsidRDefault="00C630C7">
      <w:pPr>
        <w:spacing w:after="0" w:line="259" w:lineRule="auto"/>
        <w:ind w:left="0" w:firstLine="0"/>
      </w:pPr>
      <w:r>
        <w:rPr>
          <w:rFonts w:ascii="Calibri" w:eastAsia="Calibri" w:hAnsi="Calibri" w:cs="Calibri"/>
          <w:noProof/>
          <w:color w:val="000000"/>
          <w:sz w:val="22"/>
        </w:rPr>
        <mc:AlternateContent>
          <mc:Choice Requires="wpg">
            <w:drawing>
              <wp:anchor distT="0" distB="0" distL="114300" distR="114300" simplePos="0" relativeHeight="251674624" behindDoc="0" locked="0" layoutInCell="1" allowOverlap="1">
                <wp:simplePos x="0" y="0"/>
                <wp:positionH relativeFrom="page">
                  <wp:posOffset>373894</wp:posOffset>
                </wp:positionH>
                <wp:positionV relativeFrom="page">
                  <wp:posOffset>974090</wp:posOffset>
                </wp:positionV>
                <wp:extent cx="109668" cy="595617"/>
                <wp:effectExtent l="0" t="0" r="0" b="0"/>
                <wp:wrapTopAndBottom/>
                <wp:docPr id="1702883" name="Group 1702883"/>
                <wp:cNvGraphicFramePr/>
                <a:graphic xmlns:a="http://schemas.openxmlformats.org/drawingml/2006/main">
                  <a:graphicData uri="http://schemas.microsoft.com/office/word/2010/wordprocessingGroup">
                    <wpg:wgp>
                      <wpg:cNvGrpSpPr/>
                      <wpg:grpSpPr>
                        <a:xfrm>
                          <a:off x="0" y="0"/>
                          <a:ext cx="109668" cy="595617"/>
                          <a:chOff x="0" y="0"/>
                          <a:chExt cx="109668" cy="595617"/>
                        </a:xfrm>
                      </wpg:grpSpPr>
                      <wps:wsp>
                        <wps:cNvPr id="246360" name="Rectangle 246360"/>
                        <wps:cNvSpPr/>
                        <wps:spPr>
                          <a:xfrm rot="5399998">
                            <a:off x="-3089" y="-33099"/>
                            <a:ext cx="796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5</w:t>
                              </w:r>
                            </w:p>
                          </w:txbxContent>
                        </wps:txbx>
                        <wps:bodyPr horzOverflow="overflow" vert="horz" lIns="0" tIns="0" rIns="0" bIns="0" rtlCol="0">
                          <a:noAutofit/>
                        </wps:bodyPr>
                      </wps:wsp>
                      <wps:wsp>
                        <wps:cNvPr id="246361" name="Rectangle 246361"/>
                        <wps:cNvSpPr/>
                        <wps:spPr>
                          <a:xfrm rot="5399998">
                            <a:off x="-19051" y="40774"/>
                            <a:ext cx="111582"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w:t>
                              </w:r>
                            </w:p>
                          </w:txbxContent>
                        </wps:txbx>
                        <wps:bodyPr horzOverflow="overflow" vert="horz" lIns="0" tIns="0" rIns="0" bIns="0" rtlCol="0">
                          <a:noAutofit/>
                        </wps:bodyPr>
                      </wps:wsp>
                      <wps:wsp>
                        <wps:cNvPr id="246362" name="Rectangle 246362"/>
                        <wps:cNvSpPr/>
                        <wps:spPr>
                          <a:xfrm rot="5399998">
                            <a:off x="-3089" y="107108"/>
                            <a:ext cx="796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8</w:t>
                              </w:r>
                            </w:p>
                          </w:txbxContent>
                        </wps:txbx>
                        <wps:bodyPr horzOverflow="overflow" vert="horz" lIns="0" tIns="0" rIns="0" bIns="0" rtlCol="0">
                          <a:noAutofit/>
                        </wps:bodyPr>
                      </wps:wsp>
                      <wps:wsp>
                        <wps:cNvPr id="246363" name="Rectangle 246363"/>
                        <wps:cNvSpPr/>
                        <wps:spPr>
                          <a:xfrm rot="5399998">
                            <a:off x="13860" y="148070"/>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46364" name="Rectangle 246364"/>
                        <wps:cNvSpPr/>
                        <wps:spPr>
                          <a:xfrm rot="5399998">
                            <a:off x="-181362" y="376821"/>
                            <a:ext cx="43620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классы</w:t>
                              </w:r>
                            </w:p>
                          </w:txbxContent>
                        </wps:txbx>
                        <wps:bodyPr horzOverflow="overflow" vert="horz" lIns="0" tIns="0" rIns="0" bIns="0" rtlCol="0">
                          <a:noAutofit/>
                        </wps:bodyPr>
                      </wps:wsp>
                      <wps:wsp>
                        <wps:cNvPr id="246365" name="Rectangle 246365"/>
                        <wps:cNvSpPr/>
                        <wps:spPr>
                          <a:xfrm rot="5399998">
                            <a:off x="13860" y="511163"/>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702883" o:spid="_x0000_s1039" style="position:absolute;left:0;text-align:left;margin-left:29.45pt;margin-top:76.7pt;width:8.65pt;height:46.9pt;z-index:251674624;mso-position-horizontal-relative:page;mso-position-vertical-relative:page" coordsize="1096,5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">
                <v:rect id="Rectangle 246360" o:spid="_x0000_s1040" style="position:absolute;left:-30;top:-331;width:79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5</w:t>
                        </w:r>
                      </w:p>
                    </w:txbxContent>
                  </v:textbox>
                </v:rect>
                <v:rect id="Rectangle 246361" o:spid="_x0000_s1041" style="position:absolute;left:-190;top:408;width:1115;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w:t>
                        </w:r>
                      </w:p>
                    </w:txbxContent>
                  </v:textbox>
                </v:rect>
                <v:rect id="Rectangle 246362" o:spid="_x0000_s1042" style="position:absolute;left:-30;top:1071;width:79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8</w:t>
                        </w:r>
                      </w:p>
                    </w:txbxContent>
                  </v:textbox>
                </v:rect>
                <v:rect id="Rectangle 246363" o:spid="_x0000_s1043" style="position:absolute;left:139;top:1481;width:45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46364" o:spid="_x0000_s1044" style="position:absolute;left:-1813;top:3768;width:4362;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классы</w:t>
                        </w:r>
                      </w:p>
                    </w:txbxContent>
                  </v:textbox>
                </v:rect>
                <v:rect id="Rectangle 246365" o:spid="_x0000_s1045" style="position:absolute;left:139;top:5112;width:45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v:textbox>
                </v:rect>
                <w10:wrap type="topAndBottom" anchorx="page" anchory="page"/>
              </v:group>
            </w:pict>
          </mc:Fallback>
        </mc:AlternateContent>
      </w:r>
      <w:r>
        <w:rPr>
          <w:color w:val="000000"/>
          <w:sz w:val="2"/>
        </w:rPr>
        <w:t xml:space="preserve"> </w:t>
      </w:r>
    </w:p>
    <w:tbl>
      <w:tblPr>
        <w:tblStyle w:val="TableGrid"/>
        <w:tblW w:w="10137" w:type="dxa"/>
        <w:tblInd w:w="108" w:type="dxa"/>
        <w:tblCellMar>
          <w:top w:w="124" w:type="dxa"/>
          <w:left w:w="175" w:type="dxa"/>
          <w:bottom w:w="0" w:type="dxa"/>
          <w:right w:w="50" w:type="dxa"/>
        </w:tblCellMar>
        <w:tblLook w:val="04A0" w:firstRow="1" w:lastRow="0" w:firstColumn="1" w:lastColumn="0" w:noHBand="0" w:noVBand="1"/>
      </w:tblPr>
      <w:tblGrid>
        <w:gridCol w:w="1344"/>
        <w:gridCol w:w="1532"/>
        <w:gridCol w:w="2177"/>
        <w:gridCol w:w="5084"/>
      </w:tblGrid>
      <w:tr w:rsidR="00121AC2">
        <w:trPr>
          <w:trHeight w:val="2374"/>
        </w:trPr>
        <w:tc>
          <w:tcPr>
            <w:tcW w:w="1344" w:type="dxa"/>
            <w:tcBorders>
              <w:top w:val="single" w:sz="4" w:space="0" w:color="231F20"/>
              <w:left w:val="single" w:sz="6" w:space="0" w:color="231F20"/>
              <w:bottom w:val="single" w:sz="4" w:space="0" w:color="231F20"/>
              <w:right w:val="single" w:sz="6" w:space="0" w:color="231F20"/>
            </w:tcBorders>
          </w:tcPr>
          <w:p w:rsidR="00121AC2" w:rsidRDefault="00C630C7">
            <w:pPr>
              <w:spacing w:after="0" w:line="259" w:lineRule="auto"/>
              <w:ind w:left="0" w:firstLine="0"/>
              <w:jc w:val="left"/>
            </w:pPr>
            <w:r>
              <w:rPr>
                <w:sz w:val="18"/>
              </w:rPr>
              <w:t>В)</w:t>
            </w:r>
            <w:r>
              <w:rPr>
                <w:color w:val="000000"/>
                <w:sz w:val="18"/>
              </w:rPr>
              <w:t xml:space="preserve"> </w:t>
            </w:r>
          </w:p>
          <w:p w:rsidR="00121AC2" w:rsidRDefault="00C630C7">
            <w:pPr>
              <w:spacing w:after="0" w:line="259" w:lineRule="auto"/>
              <w:ind w:left="0" w:firstLine="0"/>
              <w:jc w:val="left"/>
            </w:pPr>
            <w:r>
              <w:rPr>
                <w:sz w:val="18"/>
              </w:rPr>
              <w:t>3—4 учеб- ных часа</w:t>
            </w:r>
            <w:r>
              <w:rPr>
                <w:color w:val="000000"/>
                <w:sz w:val="18"/>
              </w:rPr>
              <w:t xml:space="preserve"> </w:t>
            </w:r>
          </w:p>
        </w:tc>
        <w:tc>
          <w:tcPr>
            <w:tcW w:w="1532" w:type="dxa"/>
            <w:tcBorders>
              <w:top w:val="single" w:sz="4" w:space="0" w:color="231F20"/>
              <w:left w:val="single" w:sz="6" w:space="0" w:color="231F20"/>
              <w:bottom w:val="single" w:sz="4" w:space="0" w:color="231F20"/>
              <w:right w:val="single" w:sz="4" w:space="0" w:color="231F20"/>
            </w:tcBorders>
          </w:tcPr>
          <w:p w:rsidR="00121AC2" w:rsidRDefault="00C630C7">
            <w:pPr>
              <w:spacing w:after="0" w:line="259" w:lineRule="auto"/>
              <w:ind w:left="0" w:firstLine="0"/>
              <w:jc w:val="left"/>
            </w:pPr>
            <w:r>
              <w:rPr>
                <w:sz w:val="18"/>
              </w:rPr>
              <w:t>Семейный фольклор</w:t>
            </w:r>
            <w:r>
              <w:rPr>
                <w:color w:val="000000"/>
                <w:sz w:val="18"/>
              </w:rPr>
              <w:t xml:space="preserve"> </w:t>
            </w:r>
          </w:p>
        </w:tc>
        <w:tc>
          <w:tcPr>
            <w:tcW w:w="217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sz w:val="18"/>
              </w:rPr>
              <w:t xml:space="preserve">Фольклорные жан- </w:t>
            </w:r>
            <w:r>
              <w:rPr>
                <w:sz w:val="18"/>
              </w:rPr>
              <w:t>ры, связанные с жизнью человека: свадебный обряд, рекрутские песни, плачи-причитания</w:t>
            </w:r>
            <w:r>
              <w:rPr>
                <w:color w:val="000000"/>
                <w:sz w:val="18"/>
              </w:rPr>
              <w:t xml:space="preserve"> </w:t>
            </w:r>
          </w:p>
        </w:tc>
        <w:tc>
          <w:tcPr>
            <w:tcW w:w="5084" w:type="dxa"/>
            <w:tcBorders>
              <w:top w:val="single" w:sz="4" w:space="0" w:color="231F20"/>
              <w:left w:val="single" w:sz="4" w:space="0" w:color="231F20"/>
              <w:bottom w:val="single" w:sz="6" w:space="0" w:color="231F20"/>
              <w:right w:val="single" w:sz="4" w:space="0" w:color="231F20"/>
            </w:tcBorders>
            <w:vAlign w:val="center"/>
          </w:tcPr>
          <w:p w:rsidR="00121AC2" w:rsidRDefault="00C630C7">
            <w:pPr>
              <w:spacing w:after="30" w:line="248" w:lineRule="auto"/>
              <w:ind w:left="2" w:firstLine="0"/>
              <w:jc w:val="left"/>
            </w:pPr>
            <w:r>
              <w:rPr>
                <w:sz w:val="18"/>
              </w:rPr>
              <w:t>Знакомство с фольклорными жанрами семейного цикла. Изучение особенностей их исполнения и зву- чания. Определение на слух жанровой принадлеж- ности, анализ символики тради</w:t>
            </w:r>
            <w:r>
              <w:rPr>
                <w:sz w:val="18"/>
              </w:rPr>
              <w:t>ционных образов.</w:t>
            </w:r>
            <w:r>
              <w:rPr>
                <w:color w:val="000000"/>
                <w:sz w:val="18"/>
              </w:rPr>
              <w:t xml:space="preserve"> </w:t>
            </w:r>
            <w:r>
              <w:rPr>
                <w:sz w:val="18"/>
              </w:rPr>
              <w:t>Разучивание и исполнение отдельных песен, фраг- ментов обрядов (по выбору учителя).</w:t>
            </w:r>
            <w:r>
              <w:rPr>
                <w:color w:val="000000"/>
                <w:sz w:val="18"/>
              </w:rPr>
              <w:t xml:space="preserve"> </w:t>
            </w:r>
          </w:p>
          <w:p w:rsidR="00121AC2" w:rsidRDefault="00C630C7">
            <w:pPr>
              <w:spacing w:after="0" w:line="259" w:lineRule="auto"/>
              <w:ind w:left="2" w:firstLine="0"/>
              <w:jc w:val="left"/>
            </w:pPr>
            <w:r>
              <w:rPr>
                <w:rFonts w:ascii="Times New Roman" w:eastAsia="Times New Roman" w:hAnsi="Times New Roman" w:cs="Times New Roman"/>
                <w:i/>
                <w:sz w:val="18"/>
              </w:rPr>
              <w:t>На выбор или факультативно</w:t>
            </w:r>
            <w:r>
              <w:rPr>
                <w:rFonts w:ascii="Times New Roman" w:eastAsia="Times New Roman" w:hAnsi="Times New Roman" w:cs="Times New Roman"/>
                <w:i/>
                <w:color w:val="000000"/>
                <w:sz w:val="18"/>
              </w:rPr>
              <w:t xml:space="preserve"> </w:t>
            </w:r>
          </w:p>
          <w:p w:rsidR="00121AC2" w:rsidRDefault="00C630C7">
            <w:pPr>
              <w:spacing w:after="0" w:line="259" w:lineRule="auto"/>
              <w:ind w:left="2" w:firstLine="0"/>
              <w:jc w:val="left"/>
            </w:pPr>
            <w:r>
              <w:rPr>
                <w:sz w:val="18"/>
              </w:rPr>
              <w:t>Реконструкция фольклорного обряда или его фраг- мента. Исследовательские проекты по теме «Жан- ры семейного фольклора»</w:t>
            </w:r>
            <w:r>
              <w:rPr>
                <w:color w:val="000000"/>
                <w:sz w:val="18"/>
              </w:rPr>
              <w:t xml:space="preserve"> </w:t>
            </w:r>
          </w:p>
        </w:tc>
      </w:tr>
      <w:tr w:rsidR="00121AC2">
        <w:trPr>
          <w:trHeight w:val="3914"/>
        </w:trPr>
        <w:tc>
          <w:tcPr>
            <w:tcW w:w="1344" w:type="dxa"/>
            <w:tcBorders>
              <w:top w:val="single" w:sz="4" w:space="0" w:color="231F20"/>
              <w:left w:val="single" w:sz="6" w:space="0" w:color="231F20"/>
              <w:bottom w:val="single" w:sz="6" w:space="0" w:color="231F20"/>
              <w:right w:val="single" w:sz="6" w:space="0" w:color="231F20"/>
            </w:tcBorders>
          </w:tcPr>
          <w:p w:rsidR="00121AC2" w:rsidRDefault="00C630C7">
            <w:pPr>
              <w:spacing w:after="0" w:line="259" w:lineRule="auto"/>
              <w:ind w:left="0" w:firstLine="0"/>
              <w:jc w:val="left"/>
            </w:pPr>
            <w:r>
              <w:rPr>
                <w:sz w:val="18"/>
              </w:rPr>
              <w:lastRenderedPageBreak/>
              <w:t>Г)</w:t>
            </w:r>
            <w:r>
              <w:rPr>
                <w:color w:val="000000"/>
                <w:sz w:val="18"/>
              </w:rPr>
              <w:t xml:space="preserve"> </w:t>
            </w:r>
          </w:p>
          <w:p w:rsidR="00121AC2" w:rsidRDefault="00C630C7">
            <w:pPr>
              <w:spacing w:after="0" w:line="259" w:lineRule="auto"/>
              <w:ind w:left="0" w:firstLine="0"/>
              <w:jc w:val="left"/>
            </w:pPr>
            <w:r>
              <w:rPr>
                <w:sz w:val="18"/>
              </w:rPr>
              <w:t>3</w:t>
            </w:r>
            <w:r>
              <w:rPr>
                <w:sz w:val="18"/>
              </w:rPr>
              <w:t>—4 учеб- ных часа</w:t>
            </w:r>
            <w:r>
              <w:rPr>
                <w:color w:val="000000"/>
                <w:sz w:val="18"/>
              </w:rPr>
              <w:t xml:space="preserve"> </w:t>
            </w:r>
          </w:p>
        </w:tc>
        <w:tc>
          <w:tcPr>
            <w:tcW w:w="1532" w:type="dxa"/>
            <w:tcBorders>
              <w:top w:val="single" w:sz="4" w:space="0" w:color="231F20"/>
              <w:left w:val="single" w:sz="6" w:space="0" w:color="231F20"/>
              <w:bottom w:val="single" w:sz="6" w:space="0" w:color="231F20"/>
              <w:right w:val="single" w:sz="4" w:space="0" w:color="231F20"/>
            </w:tcBorders>
          </w:tcPr>
          <w:p w:rsidR="00121AC2" w:rsidRDefault="00C630C7">
            <w:pPr>
              <w:spacing w:after="0" w:line="259" w:lineRule="auto"/>
              <w:ind w:left="0" w:firstLine="0"/>
              <w:jc w:val="left"/>
            </w:pPr>
            <w:r>
              <w:rPr>
                <w:sz w:val="18"/>
              </w:rPr>
              <w:t>Наш край сегодня</w:t>
            </w:r>
            <w:r>
              <w:rPr>
                <w:color w:val="000000"/>
                <w:sz w:val="18"/>
              </w:rPr>
              <w:t xml:space="preserve"> </w:t>
            </w:r>
          </w:p>
        </w:tc>
        <w:tc>
          <w:tcPr>
            <w:tcW w:w="2177"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0" w:right="148" w:firstLine="0"/>
              <w:jc w:val="left"/>
            </w:pPr>
            <w:r>
              <w:rPr>
                <w:sz w:val="18"/>
              </w:rPr>
              <w:t>Современная музы- кальная культура родного края.</w:t>
            </w:r>
            <w:r>
              <w:rPr>
                <w:color w:val="000000"/>
                <w:sz w:val="18"/>
              </w:rPr>
              <w:t xml:space="preserve"> </w:t>
            </w:r>
            <w:r>
              <w:rPr>
                <w:sz w:val="18"/>
              </w:rPr>
              <w:t>Гимн республики, города (при нали- чии). Земляки — композиторы, ис- полнители, деятели культуры. Театр, филармония, кон- серватория</w:t>
            </w:r>
            <w:r>
              <w:rPr>
                <w:color w:val="000000"/>
                <w:sz w:val="18"/>
              </w:rPr>
              <w:t xml:space="preserve"> </w:t>
            </w:r>
          </w:p>
        </w:tc>
        <w:tc>
          <w:tcPr>
            <w:tcW w:w="5084" w:type="dxa"/>
            <w:tcBorders>
              <w:top w:val="single" w:sz="6" w:space="0" w:color="231F20"/>
              <w:left w:val="single" w:sz="4" w:space="0" w:color="231F20"/>
              <w:bottom w:val="single" w:sz="6" w:space="0" w:color="231F20"/>
              <w:right w:val="single" w:sz="4" w:space="0" w:color="231F20"/>
            </w:tcBorders>
            <w:vAlign w:val="center"/>
          </w:tcPr>
          <w:p w:rsidR="00121AC2" w:rsidRDefault="00C630C7">
            <w:pPr>
              <w:spacing w:after="2"/>
              <w:ind w:left="2" w:firstLine="0"/>
              <w:jc w:val="left"/>
            </w:pPr>
            <w:r>
              <w:rPr>
                <w:sz w:val="18"/>
              </w:rPr>
              <w:t>Разучивание и исполнение гимна республики, горо- да; песен местных композиторов.</w:t>
            </w:r>
            <w:r>
              <w:rPr>
                <w:color w:val="000000"/>
                <w:sz w:val="18"/>
              </w:rPr>
              <w:t xml:space="preserve"> </w:t>
            </w:r>
          </w:p>
          <w:p w:rsidR="00121AC2" w:rsidRDefault="00C630C7">
            <w:pPr>
              <w:spacing w:after="32"/>
              <w:ind w:left="2" w:firstLine="0"/>
            </w:pPr>
            <w:r>
              <w:rPr>
                <w:sz w:val="18"/>
              </w:rPr>
              <w:t>Знакомство с творческой биографией, деятельно- стью местных мастеров культуры и искусства.</w:t>
            </w:r>
            <w:r>
              <w:rPr>
                <w:color w:val="000000"/>
                <w:sz w:val="18"/>
              </w:rPr>
              <w:t xml:space="preserve"> </w:t>
            </w:r>
          </w:p>
          <w:p w:rsidR="00121AC2" w:rsidRDefault="00C630C7">
            <w:pPr>
              <w:spacing w:after="0" w:line="259" w:lineRule="auto"/>
              <w:ind w:left="2" w:firstLine="0"/>
              <w:jc w:val="left"/>
            </w:pPr>
            <w:r>
              <w:rPr>
                <w:rFonts w:ascii="Times New Roman" w:eastAsia="Times New Roman" w:hAnsi="Times New Roman" w:cs="Times New Roman"/>
                <w:i/>
                <w:sz w:val="18"/>
              </w:rPr>
              <w:t>На выбор или факультативно</w:t>
            </w:r>
            <w:r>
              <w:rPr>
                <w:rFonts w:ascii="Times New Roman" w:eastAsia="Times New Roman" w:hAnsi="Times New Roman" w:cs="Times New Roman"/>
                <w:i/>
                <w:color w:val="000000"/>
                <w:sz w:val="18"/>
              </w:rPr>
              <w:t xml:space="preserve"> </w:t>
            </w:r>
          </w:p>
          <w:p w:rsidR="00121AC2" w:rsidRDefault="00C630C7">
            <w:pPr>
              <w:spacing w:after="0" w:line="248" w:lineRule="auto"/>
              <w:ind w:left="2" w:firstLine="0"/>
              <w:jc w:val="left"/>
            </w:pPr>
            <w:r>
              <w:rPr>
                <w:sz w:val="18"/>
              </w:rPr>
              <w:t>Посещение местных музыкальных театров, музеев, концертов; написание отзыва с анализом спекта- кля, концерта, экскурсии.</w:t>
            </w:r>
            <w:r>
              <w:rPr>
                <w:color w:val="000000"/>
                <w:sz w:val="18"/>
              </w:rPr>
              <w:t xml:space="preserve"> </w:t>
            </w:r>
          </w:p>
          <w:p w:rsidR="00121AC2" w:rsidRDefault="00C630C7">
            <w:pPr>
              <w:spacing w:after="0" w:line="249" w:lineRule="auto"/>
              <w:ind w:left="2" w:firstLine="0"/>
              <w:jc w:val="left"/>
            </w:pPr>
            <w:r>
              <w:rPr>
                <w:sz w:val="18"/>
              </w:rPr>
              <w:t>Исследовательские проекты, посвящённые деяте- лям музыкальной культуры своей малой родины (композиторам, исполнителям, творческим колле</w:t>
            </w:r>
            <w:r>
              <w:rPr>
                <w:sz w:val="18"/>
              </w:rPr>
              <w:t>к- тивам).</w:t>
            </w:r>
            <w:r>
              <w:rPr>
                <w:color w:val="000000"/>
                <w:sz w:val="18"/>
              </w:rPr>
              <w:t xml:space="preserve"> </w:t>
            </w:r>
          </w:p>
          <w:p w:rsidR="00121AC2" w:rsidRDefault="00C630C7">
            <w:pPr>
              <w:spacing w:after="0" w:line="259" w:lineRule="auto"/>
              <w:ind w:left="2" w:right="62" w:firstLine="0"/>
              <w:jc w:val="left"/>
            </w:pPr>
            <w:r>
              <w:rPr>
                <w:sz w:val="18"/>
              </w:rPr>
              <w:t>Творческие проекты (сочинение песен, создание аранжировок народных мелодий; съёмка, монтаж и озвучивание любительского фильма и т. д.), на- правленные на сохранение и продолжение музы- кальных традиций своего края</w:t>
            </w:r>
            <w:r>
              <w:rPr>
                <w:color w:val="000000"/>
                <w:sz w:val="18"/>
              </w:rPr>
              <w:t xml:space="preserve"> </w:t>
            </w:r>
          </w:p>
        </w:tc>
      </w:tr>
    </w:tbl>
    <w:p w:rsidR="00121AC2" w:rsidRDefault="00C630C7">
      <w:pPr>
        <w:spacing w:line="263" w:lineRule="auto"/>
        <w:ind w:left="153" w:hanging="10"/>
      </w:pPr>
      <w:r>
        <w:rPr>
          <w:rFonts w:ascii="Calibri" w:eastAsia="Calibri" w:hAnsi="Calibri" w:cs="Calibri"/>
          <w:b/>
          <w:sz w:val="22"/>
        </w:rPr>
        <w:t xml:space="preserve">Модуль № 2 «Народное </w:t>
      </w:r>
      <w:r>
        <w:rPr>
          <w:rFonts w:ascii="Calibri" w:eastAsia="Calibri" w:hAnsi="Calibri" w:cs="Calibri"/>
          <w:b/>
          <w:sz w:val="22"/>
        </w:rPr>
        <w:t>музыкальное творчество России»</w:t>
      </w:r>
      <w:r>
        <w:rPr>
          <w:rFonts w:ascii="Calibri" w:eastAsia="Calibri" w:hAnsi="Calibri" w:cs="Calibri"/>
          <w:b/>
          <w:vertAlign w:val="superscript"/>
        </w:rPr>
        <w:t>5</w:t>
      </w:r>
      <w:r>
        <w:rPr>
          <w:rFonts w:ascii="Calibri" w:eastAsia="Calibri" w:hAnsi="Calibri" w:cs="Calibri"/>
          <w:b/>
          <w:color w:val="000000"/>
          <w:vertAlign w:val="subscript"/>
        </w:rPr>
        <w:t xml:space="preserve"> </w:t>
      </w:r>
    </w:p>
    <w:p w:rsidR="00121AC2" w:rsidRDefault="00C630C7">
      <w:pPr>
        <w:spacing w:after="0" w:line="259" w:lineRule="auto"/>
        <w:ind w:left="0" w:firstLine="0"/>
        <w:jc w:val="left"/>
      </w:pPr>
      <w:r>
        <w:rPr>
          <w:rFonts w:ascii="Calibri" w:eastAsia="Calibri" w:hAnsi="Calibri" w:cs="Calibri"/>
          <w:b/>
          <w:color w:val="000000"/>
          <w:sz w:val="18"/>
        </w:rPr>
        <w:t xml:space="preserve"> </w:t>
      </w:r>
    </w:p>
    <w:tbl>
      <w:tblPr>
        <w:tblStyle w:val="TableGrid"/>
        <w:tblW w:w="10152" w:type="dxa"/>
        <w:tblInd w:w="123" w:type="dxa"/>
        <w:tblCellMar>
          <w:top w:w="116" w:type="dxa"/>
          <w:left w:w="70" w:type="dxa"/>
          <w:bottom w:w="0" w:type="dxa"/>
          <w:right w:w="38" w:type="dxa"/>
        </w:tblCellMar>
        <w:tblLook w:val="04A0" w:firstRow="1" w:lastRow="0" w:firstColumn="1" w:lastColumn="0" w:noHBand="0" w:noVBand="1"/>
      </w:tblPr>
      <w:tblGrid>
        <w:gridCol w:w="1280"/>
        <w:gridCol w:w="1336"/>
        <w:gridCol w:w="2050"/>
        <w:gridCol w:w="5486"/>
      </w:tblGrid>
      <w:tr w:rsidR="00121AC2">
        <w:trPr>
          <w:trHeight w:val="612"/>
        </w:trPr>
        <w:tc>
          <w:tcPr>
            <w:tcW w:w="126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39" w:firstLine="0"/>
              <w:jc w:val="left"/>
            </w:pPr>
            <w:r>
              <w:rPr>
                <w:rFonts w:ascii="Georgia" w:eastAsia="Georgia" w:hAnsi="Georgia" w:cs="Georgia"/>
                <w:b/>
                <w:sz w:val="18"/>
              </w:rPr>
              <w:t xml:space="preserve">№ блока, </w:t>
            </w:r>
          </w:p>
          <w:p w:rsidR="00121AC2" w:rsidRDefault="00C630C7">
            <w:pPr>
              <w:spacing w:after="0" w:line="259" w:lineRule="auto"/>
              <w:ind w:left="0" w:firstLine="0"/>
            </w:pPr>
            <w:r>
              <w:rPr>
                <w:rFonts w:ascii="Georgia" w:eastAsia="Georgia" w:hAnsi="Georgia" w:cs="Georgia"/>
                <w:b/>
                <w:sz w:val="18"/>
              </w:rPr>
              <w:t>кол-во часов</w:t>
            </w:r>
            <w:r>
              <w:rPr>
                <w:rFonts w:ascii="Georgia" w:eastAsia="Georgia" w:hAnsi="Georgia" w:cs="Georgia"/>
                <w:b/>
                <w:color w:val="000000"/>
                <w:sz w:val="18"/>
              </w:rPr>
              <w:t xml:space="preserve"> </w:t>
            </w:r>
          </w:p>
        </w:tc>
        <w:tc>
          <w:tcPr>
            <w:tcW w:w="133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0" w:firstLine="0"/>
              <w:jc w:val="center"/>
            </w:pPr>
            <w:r>
              <w:rPr>
                <w:rFonts w:ascii="Georgia" w:eastAsia="Georgia" w:hAnsi="Georgia" w:cs="Georgia"/>
                <w:b/>
                <w:sz w:val="18"/>
              </w:rPr>
              <w:t>Темы</w:t>
            </w:r>
            <w:r>
              <w:rPr>
                <w:rFonts w:ascii="Georgia" w:eastAsia="Georgia" w:hAnsi="Georgia" w:cs="Georgia"/>
                <w:b/>
                <w:color w:val="000000"/>
                <w:sz w:val="18"/>
              </w:rPr>
              <w:t xml:space="preserve"> </w:t>
            </w:r>
          </w:p>
        </w:tc>
        <w:tc>
          <w:tcPr>
            <w:tcW w:w="205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55" w:firstLine="0"/>
              <w:jc w:val="center"/>
            </w:pPr>
            <w:r>
              <w:rPr>
                <w:rFonts w:ascii="Georgia" w:eastAsia="Georgia" w:hAnsi="Georgia" w:cs="Georgia"/>
                <w:b/>
                <w:sz w:val="18"/>
              </w:rPr>
              <w:t>Содержание</w:t>
            </w:r>
            <w:r>
              <w:rPr>
                <w:rFonts w:ascii="Georgia" w:eastAsia="Georgia" w:hAnsi="Georgia" w:cs="Georgia"/>
                <w:b/>
                <w:color w:val="000000"/>
                <w:sz w:val="18"/>
              </w:rPr>
              <w:t xml:space="preserve"> </w:t>
            </w:r>
          </w:p>
        </w:tc>
        <w:tc>
          <w:tcPr>
            <w:tcW w:w="54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right="94" w:firstLine="0"/>
              <w:jc w:val="center"/>
            </w:pPr>
            <w:r>
              <w:rPr>
                <w:rFonts w:ascii="Georgia" w:eastAsia="Georgia" w:hAnsi="Georgia" w:cs="Georgia"/>
                <w:b/>
                <w:sz w:val="18"/>
              </w:rPr>
              <w:t>Виды деятельности обучающихся</w:t>
            </w:r>
            <w:r>
              <w:rPr>
                <w:rFonts w:ascii="Georgia" w:eastAsia="Georgia" w:hAnsi="Georgia" w:cs="Georgia"/>
                <w:b/>
                <w:color w:val="000000"/>
                <w:sz w:val="18"/>
              </w:rPr>
              <w:t xml:space="preserve"> </w:t>
            </w:r>
          </w:p>
        </w:tc>
      </w:tr>
      <w:tr w:rsidR="00121AC2">
        <w:trPr>
          <w:trHeight w:val="2595"/>
        </w:trPr>
        <w:tc>
          <w:tcPr>
            <w:tcW w:w="1267" w:type="dxa"/>
            <w:tcBorders>
              <w:top w:val="single" w:sz="4" w:space="0" w:color="231F20"/>
              <w:left w:val="single" w:sz="6" w:space="0" w:color="231F20"/>
              <w:bottom w:val="single" w:sz="4" w:space="0" w:color="231F20"/>
              <w:right w:val="single" w:sz="6" w:space="0" w:color="231F20"/>
            </w:tcBorders>
          </w:tcPr>
          <w:p w:rsidR="00121AC2" w:rsidRDefault="00C630C7">
            <w:pPr>
              <w:spacing w:after="0" w:line="259" w:lineRule="auto"/>
              <w:ind w:left="106" w:right="302" w:firstLine="0"/>
              <w:jc w:val="left"/>
            </w:pPr>
            <w:r>
              <w:rPr>
                <w:sz w:val="18"/>
              </w:rPr>
              <w:lastRenderedPageBreak/>
              <w:t>А)</w:t>
            </w:r>
            <w:r>
              <w:rPr>
                <w:color w:val="000000"/>
                <w:sz w:val="18"/>
              </w:rPr>
              <w:t xml:space="preserve"> </w:t>
            </w:r>
            <w:r>
              <w:rPr>
                <w:sz w:val="18"/>
              </w:rPr>
              <w:t>3—4</w:t>
            </w:r>
            <w:r>
              <w:rPr>
                <w:color w:val="000000"/>
                <w:sz w:val="18"/>
              </w:rPr>
              <w:t xml:space="preserve"> </w:t>
            </w:r>
            <w:r>
              <w:rPr>
                <w:sz w:val="18"/>
              </w:rPr>
              <w:t>учебных часа</w:t>
            </w:r>
            <w:r>
              <w:rPr>
                <w:color w:val="000000"/>
                <w:sz w:val="18"/>
              </w:rPr>
              <w:t xml:space="preserve"> </w:t>
            </w:r>
          </w:p>
        </w:tc>
        <w:tc>
          <w:tcPr>
            <w:tcW w:w="1337" w:type="dxa"/>
            <w:tcBorders>
              <w:top w:val="single" w:sz="4" w:space="0" w:color="231F20"/>
              <w:left w:val="single" w:sz="6" w:space="0" w:color="231F20"/>
              <w:bottom w:val="single" w:sz="4" w:space="0" w:color="231F20"/>
              <w:right w:val="single" w:sz="4" w:space="0" w:color="231F20"/>
            </w:tcBorders>
          </w:tcPr>
          <w:p w:rsidR="00121AC2" w:rsidRDefault="00C630C7">
            <w:pPr>
              <w:spacing w:after="0" w:line="259" w:lineRule="auto"/>
              <w:ind w:left="106" w:firstLine="0"/>
              <w:jc w:val="left"/>
            </w:pPr>
            <w:r>
              <w:rPr>
                <w:sz w:val="18"/>
              </w:rPr>
              <w:t>Россия — наш об- щий дом</w:t>
            </w:r>
            <w:r>
              <w:rPr>
                <w:color w:val="000000"/>
                <w:sz w:val="18"/>
              </w:rPr>
              <w:t xml:space="preserve"> </w:t>
            </w:r>
          </w:p>
        </w:tc>
        <w:tc>
          <w:tcPr>
            <w:tcW w:w="205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03" w:firstLine="0"/>
              <w:jc w:val="left"/>
            </w:pPr>
            <w:r>
              <w:rPr>
                <w:sz w:val="18"/>
              </w:rPr>
              <w:t>Богатство и раз- нообразие фоль- клорных тради- ций народов на- шей страны.</w:t>
            </w:r>
            <w:r>
              <w:rPr>
                <w:color w:val="000000"/>
                <w:sz w:val="18"/>
              </w:rPr>
              <w:t xml:space="preserve"> </w:t>
            </w:r>
            <w:r>
              <w:rPr>
                <w:sz w:val="18"/>
              </w:rPr>
              <w:t>Музыка наших соседей, музыка других регионов</w:t>
            </w:r>
            <w:r>
              <w:rPr>
                <w:sz w:val="16"/>
                <w:vertAlign w:val="superscript"/>
              </w:rPr>
              <w:t>6</w:t>
            </w:r>
            <w:r>
              <w:rPr>
                <w:color w:val="000000"/>
                <w:sz w:val="16"/>
                <w:vertAlign w:val="subscript"/>
              </w:rPr>
              <w:t xml:space="preserve"> </w:t>
            </w:r>
          </w:p>
        </w:tc>
        <w:tc>
          <w:tcPr>
            <w:tcW w:w="5495" w:type="dxa"/>
            <w:tcBorders>
              <w:top w:val="single" w:sz="4" w:space="0" w:color="231F20"/>
              <w:left w:val="single" w:sz="4" w:space="0" w:color="231F20"/>
              <w:bottom w:val="single" w:sz="6" w:space="0" w:color="231F20"/>
              <w:right w:val="single" w:sz="4" w:space="0" w:color="231F20"/>
            </w:tcBorders>
            <w:vAlign w:val="center"/>
          </w:tcPr>
          <w:p w:rsidR="00121AC2" w:rsidRDefault="00C630C7">
            <w:pPr>
              <w:spacing w:after="0" w:line="249" w:lineRule="auto"/>
              <w:ind w:left="106" w:firstLine="0"/>
              <w:jc w:val="left"/>
            </w:pPr>
            <w:r>
              <w:rPr>
                <w:sz w:val="18"/>
              </w:rPr>
              <w:t>Знакомство со звучанием фольклорных образцов близ- ких и далёких регионов в аудио- и видеозаписи.</w:t>
            </w:r>
            <w:r>
              <w:rPr>
                <w:color w:val="000000"/>
                <w:sz w:val="18"/>
              </w:rPr>
              <w:t xml:space="preserve"> </w:t>
            </w:r>
          </w:p>
          <w:p w:rsidR="00121AC2" w:rsidRDefault="00C630C7">
            <w:pPr>
              <w:spacing w:after="25" w:line="259" w:lineRule="auto"/>
              <w:ind w:left="106" w:firstLine="0"/>
              <w:jc w:val="left"/>
            </w:pPr>
            <w:r>
              <w:rPr>
                <w:sz w:val="18"/>
              </w:rPr>
              <w:t>Определение на слух:</w:t>
            </w:r>
            <w:r>
              <w:rPr>
                <w:color w:val="000000"/>
                <w:sz w:val="18"/>
              </w:rPr>
              <w:t xml:space="preserve"> </w:t>
            </w:r>
          </w:p>
          <w:p w:rsidR="00121AC2" w:rsidRDefault="00C630C7">
            <w:pPr>
              <w:spacing w:after="36"/>
              <w:ind w:left="106" w:firstLine="0"/>
              <w:jc w:val="left"/>
            </w:pPr>
            <w:r>
              <w:rPr>
                <w:sz w:val="18"/>
              </w:rPr>
              <w:t>—</w:t>
            </w:r>
            <w:r>
              <w:rPr>
                <w:rFonts w:ascii="Arial" w:eastAsia="Arial" w:hAnsi="Arial" w:cs="Arial"/>
                <w:sz w:val="18"/>
              </w:rPr>
              <w:t xml:space="preserve"> </w:t>
            </w:r>
            <w:r>
              <w:rPr>
                <w:sz w:val="18"/>
              </w:rPr>
              <w:t>принадлежности к народной или композиторской музыке;</w:t>
            </w:r>
            <w:r>
              <w:rPr>
                <w:color w:val="000000"/>
                <w:sz w:val="18"/>
              </w:rPr>
              <w:t xml:space="preserve"> </w:t>
            </w:r>
          </w:p>
          <w:p w:rsidR="00121AC2" w:rsidRDefault="00C630C7">
            <w:pPr>
              <w:spacing w:after="33"/>
              <w:ind w:left="106" w:firstLine="0"/>
            </w:pPr>
            <w:r>
              <w:rPr>
                <w:sz w:val="18"/>
              </w:rPr>
              <w:t>—</w:t>
            </w:r>
            <w:r>
              <w:rPr>
                <w:rFonts w:ascii="Arial" w:eastAsia="Arial" w:hAnsi="Arial" w:cs="Arial"/>
                <w:sz w:val="18"/>
              </w:rPr>
              <w:t xml:space="preserve"> </w:t>
            </w:r>
            <w:r>
              <w:rPr>
                <w:sz w:val="18"/>
              </w:rPr>
              <w:t>исполнительского состава (вокального, инструмен- тального, смешанного);</w:t>
            </w:r>
            <w:r>
              <w:rPr>
                <w:color w:val="000000"/>
                <w:sz w:val="18"/>
              </w:rPr>
              <w:t xml:space="preserve"> </w:t>
            </w:r>
          </w:p>
          <w:p w:rsidR="00121AC2" w:rsidRDefault="00C630C7">
            <w:pPr>
              <w:spacing w:after="0" w:line="259" w:lineRule="auto"/>
              <w:ind w:left="103" w:firstLine="0"/>
              <w:jc w:val="left"/>
            </w:pPr>
            <w:r>
              <w:rPr>
                <w:sz w:val="18"/>
              </w:rPr>
              <w:t>—</w:t>
            </w:r>
            <w:r>
              <w:rPr>
                <w:rFonts w:ascii="Arial" w:eastAsia="Arial" w:hAnsi="Arial" w:cs="Arial"/>
                <w:sz w:val="18"/>
              </w:rPr>
              <w:t xml:space="preserve"> </w:t>
            </w:r>
            <w:r>
              <w:rPr>
                <w:sz w:val="18"/>
              </w:rPr>
              <w:t>жанра, характера музыки.</w:t>
            </w:r>
            <w:r>
              <w:rPr>
                <w:color w:val="000000"/>
                <w:sz w:val="18"/>
              </w:rPr>
              <w:t xml:space="preserve"> </w:t>
            </w:r>
          </w:p>
          <w:p w:rsidR="00121AC2" w:rsidRDefault="00C630C7">
            <w:pPr>
              <w:spacing w:after="0" w:line="259" w:lineRule="auto"/>
              <w:ind w:left="106" w:firstLine="0"/>
              <w:jc w:val="left"/>
            </w:pPr>
            <w:r>
              <w:rPr>
                <w:sz w:val="18"/>
              </w:rPr>
              <w:t>Разучивание и исполнение народных песен, танцев, инструментальных наигрышей, фольклорных игр раз- ных народов России</w:t>
            </w:r>
            <w:r>
              <w:rPr>
                <w:color w:val="000000"/>
                <w:sz w:val="18"/>
              </w:rPr>
              <w:t xml:space="preserve"> </w:t>
            </w:r>
          </w:p>
        </w:tc>
      </w:tr>
    </w:tbl>
    <w:p w:rsidR="00121AC2" w:rsidRDefault="00C630C7">
      <w:pPr>
        <w:spacing w:after="0" w:line="259" w:lineRule="auto"/>
        <w:ind w:left="0" w:firstLine="0"/>
        <w:jc w:val="left"/>
      </w:pPr>
      <w:r>
        <w:rPr>
          <w:rFonts w:ascii="Calibri" w:eastAsia="Calibri" w:hAnsi="Calibri" w:cs="Calibri"/>
          <w:b/>
          <w:color w:val="000000"/>
        </w:rPr>
        <w:t xml:space="preserve"> </w:t>
      </w:r>
    </w:p>
    <w:p w:rsidR="00121AC2" w:rsidRDefault="00C630C7">
      <w:pPr>
        <w:spacing w:after="103" w:line="259" w:lineRule="auto"/>
        <w:ind w:left="0" w:firstLine="0"/>
        <w:jc w:val="left"/>
      </w:pPr>
      <w:r>
        <w:rPr>
          <w:rFonts w:ascii="Calibri" w:eastAsia="Calibri" w:hAnsi="Calibri" w:cs="Calibri"/>
          <w:b/>
          <w:color w:val="000000"/>
          <w:sz w:val="17"/>
        </w:rPr>
        <w:t xml:space="preserve"> </w:t>
      </w:r>
    </w:p>
    <w:p w:rsidR="00121AC2" w:rsidRDefault="00C630C7">
      <w:pPr>
        <w:numPr>
          <w:ilvl w:val="0"/>
          <w:numId w:val="162"/>
        </w:numPr>
        <w:spacing w:after="4" w:line="231" w:lineRule="auto"/>
        <w:ind w:right="2" w:hanging="214"/>
      </w:pPr>
      <w:r>
        <w:rPr>
          <w:sz w:val="18"/>
        </w:rPr>
        <w:t>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r>
        <w:rPr>
          <w:color w:val="000000"/>
          <w:sz w:val="18"/>
        </w:rPr>
        <w:t xml:space="preserve"> </w:t>
      </w:r>
    </w:p>
    <w:p w:rsidR="00121AC2" w:rsidRDefault="00C630C7">
      <w:pPr>
        <w:numPr>
          <w:ilvl w:val="0"/>
          <w:numId w:val="162"/>
        </w:numPr>
        <w:spacing w:after="4" w:line="231" w:lineRule="auto"/>
        <w:ind w:right="2" w:hanging="214"/>
      </w:pPr>
      <w:r>
        <w:rPr>
          <w:rFonts w:ascii="Calibri" w:eastAsia="Calibri" w:hAnsi="Calibri" w:cs="Calibri"/>
          <w:noProof/>
          <w:color w:val="000000"/>
          <w:sz w:val="22"/>
        </w:rPr>
        <mc:AlternateContent>
          <mc:Choice Requires="wpg">
            <w:drawing>
              <wp:anchor distT="0" distB="0" distL="114300" distR="114300" simplePos="0" relativeHeight="251675648" behindDoc="1" locked="0" layoutInCell="1" allowOverlap="1">
                <wp:simplePos x="0" y="0"/>
                <wp:positionH relativeFrom="column">
                  <wp:posOffset>-273805</wp:posOffset>
                </wp:positionH>
                <wp:positionV relativeFrom="paragraph">
                  <wp:posOffset>-567740</wp:posOffset>
                </wp:positionV>
                <wp:extent cx="1422521" cy="1490722"/>
                <wp:effectExtent l="0" t="0" r="0" b="0"/>
                <wp:wrapNone/>
                <wp:docPr id="1703282" name="Group 1703282"/>
                <wp:cNvGraphicFramePr/>
                <a:graphic xmlns:a="http://schemas.openxmlformats.org/drawingml/2006/main">
                  <a:graphicData uri="http://schemas.microsoft.com/office/word/2010/wordprocessingGroup">
                    <wpg:wgp>
                      <wpg:cNvGrpSpPr/>
                      <wpg:grpSpPr>
                        <a:xfrm>
                          <a:off x="0" y="0"/>
                          <a:ext cx="1422521" cy="1490722"/>
                          <a:chOff x="0" y="0"/>
                          <a:chExt cx="1422521" cy="1490722"/>
                        </a:xfrm>
                      </wpg:grpSpPr>
                      <wps:wsp>
                        <wps:cNvPr id="246373" name="Shape 246373"/>
                        <wps:cNvSpPr/>
                        <wps:spPr>
                          <a:xfrm>
                            <a:off x="342386" y="93726"/>
                            <a:ext cx="1080135" cy="0"/>
                          </a:xfrm>
                          <a:custGeom>
                            <a:avLst/>
                            <a:gdLst/>
                            <a:ahLst/>
                            <a:cxnLst/>
                            <a:rect l="0" t="0" r="0" b="0"/>
                            <a:pathLst>
                              <a:path w="1080135">
                                <a:moveTo>
                                  <a:pt x="0" y="0"/>
                                </a:moveTo>
                                <a:lnTo>
                                  <a:pt x="1080135" y="0"/>
                                </a:lnTo>
                              </a:path>
                            </a:pathLst>
                          </a:custGeom>
                          <a:ln w="6350" cap="flat">
                            <a:round/>
                          </a:ln>
                        </wps:spPr>
                        <wps:style>
                          <a:lnRef idx="1">
                            <a:srgbClr val="231F20"/>
                          </a:lnRef>
                          <a:fillRef idx="0">
                            <a:srgbClr val="000000">
                              <a:alpha val="0"/>
                            </a:srgbClr>
                          </a:fillRef>
                          <a:effectRef idx="0">
                            <a:scrgbClr r="0" g="0" b="0"/>
                          </a:effectRef>
                          <a:fontRef idx="none"/>
                        </wps:style>
                        <wps:bodyPr/>
                      </wps:wsp>
                      <wps:wsp>
                        <wps:cNvPr id="246609" name="Rectangle 246609"/>
                        <wps:cNvSpPr/>
                        <wps:spPr>
                          <a:xfrm rot="5399998">
                            <a:off x="-313149" y="276960"/>
                            <a:ext cx="69977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При</w:t>
                              </w:r>
                              <w:r>
                                <w:rPr>
                                  <w:rFonts w:ascii="Trebuchet MS" w:eastAsia="Trebuchet MS" w:hAnsi="Trebuchet MS" w:cs="Trebuchet MS"/>
                                  <w:sz w:val="18"/>
                                </w:rPr>
                                <w:t>мерная</w:t>
                              </w:r>
                            </w:p>
                          </w:txbxContent>
                        </wps:txbx>
                        <wps:bodyPr horzOverflow="overflow" vert="horz" lIns="0" tIns="0" rIns="0" bIns="0" rtlCol="0">
                          <a:noAutofit/>
                        </wps:bodyPr>
                      </wps:wsp>
                      <wps:wsp>
                        <wps:cNvPr id="246610" name="Rectangle 246610"/>
                        <wps:cNvSpPr/>
                        <wps:spPr>
                          <a:xfrm rot="5399998">
                            <a:off x="13860" y="477635"/>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46611" name="Rectangle 246611"/>
                        <wps:cNvSpPr/>
                        <wps:spPr>
                          <a:xfrm rot="5399998">
                            <a:off x="-217041" y="746637"/>
                            <a:ext cx="507563"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рабочая</w:t>
                              </w:r>
                            </w:p>
                          </w:txbxContent>
                        </wps:txbx>
                        <wps:bodyPr horzOverflow="overflow" vert="horz" lIns="0" tIns="0" rIns="0" bIns="0" rtlCol="0">
                          <a:noAutofit/>
                        </wps:bodyPr>
                      </wps:wsp>
                      <wps:wsp>
                        <wps:cNvPr id="246612" name="Rectangle 246612"/>
                        <wps:cNvSpPr/>
                        <wps:spPr>
                          <a:xfrm rot="5399998">
                            <a:off x="13860" y="898208"/>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46613" name="Rectangle 246613"/>
                        <wps:cNvSpPr/>
                        <wps:spPr>
                          <a:xfrm rot="5399998">
                            <a:off x="-298662" y="1248830"/>
                            <a:ext cx="670803"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wps:txbx>
                        <wps:bodyPr horzOverflow="overflow" vert="horz" lIns="0" tIns="0" rIns="0" bIns="0" rtlCol="0">
                          <a:noAutofit/>
                        </wps:bodyPr>
                      </wps:wsp>
                    </wpg:wgp>
                  </a:graphicData>
                </a:graphic>
              </wp:anchor>
            </w:drawing>
          </mc:Choice>
          <mc:Fallback>
            <w:pict>
              <v:group id="Group 1703282" o:spid="_x0000_s1046" style="position:absolute;left:0;text-align:left;margin-left:-21.55pt;margin-top:-44.7pt;width:112pt;height:117.4pt;z-index:-251640832" coordsize="14225,1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">
                <v:shape id="Shape 246373" o:spid="_x0000_s1047" style="position:absolute;left:3423;top:937;width:10802;height:0;visibility:visible;mso-wrap-style:square;v-text-anchor:top" coordsize="108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" path="m,l1080135,e" filled="f" strokecolor="#231f20" strokeweight=".5pt">
                  <v:path arrowok="t" textboxrect="0,0,1080135,0"/>
                </v:shape>
                <v:rect id="Rectangle 246609" o:spid="_x0000_s1048" style="position:absolute;left:-3131;top:2770;width:699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При</w:t>
                        </w:r>
                        <w:r>
                          <w:rPr>
                            <w:rFonts w:ascii="Trebuchet MS" w:eastAsia="Trebuchet MS" w:hAnsi="Trebuchet MS" w:cs="Trebuchet MS"/>
                            <w:sz w:val="18"/>
                          </w:rPr>
                          <w:t>мерная</w:t>
                        </w:r>
                      </w:p>
                    </w:txbxContent>
                  </v:textbox>
                </v:rect>
                <v:rect id="Rectangle 246610" o:spid="_x0000_s1049" style="position:absolute;left:139;top:4776;width:45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46611" o:spid="_x0000_s1050" style="position:absolute;left:-2170;top:7466;width:507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рабочая</w:t>
                        </w:r>
                      </w:p>
                    </w:txbxContent>
                  </v:textbox>
                </v:rect>
                <v:rect id="Rectangle 246612" o:spid="_x0000_s1051" style="position:absolute;left:139;top:8982;width:45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46613" o:spid="_x0000_s1052" style="position:absolute;left:-2986;top:12488;width:670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v:textbox>
                </v:rect>
              </v:group>
            </w:pict>
          </mc:Fallback>
        </mc:AlternateContent>
      </w:r>
      <w:r>
        <w:rPr>
          <w:sz w:val="18"/>
        </w:rPr>
        <w:t>При изучении данного тематического материала рекомендуется выбрать не менее трёх региональных</w:t>
      </w:r>
      <w:r>
        <w:rPr>
          <w:color w:val="000000"/>
          <w:sz w:val="18"/>
        </w:rPr>
        <w:t xml:space="preserve"> </w:t>
      </w:r>
      <w:r>
        <w:rPr>
          <w:sz w:val="18"/>
        </w:rPr>
        <w:t>традиций. Одна из которых — музыка ближайших соседей (например, для обучающихся Нижегородской области — чувашский или марийск</w:t>
      </w:r>
      <w:r>
        <w:rPr>
          <w:sz w:val="18"/>
        </w:rPr>
        <w:t>ий фольклор, для обучающихся Краснодарского края — 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w:t>
      </w:r>
      <w:r>
        <w:rPr>
          <w:sz w:val="18"/>
        </w:rPr>
        <w:t>сийской Федерации среди культурных традиций обязательно должна быть представлена русская народная музыка.</w:t>
      </w:r>
      <w:r>
        <w:rPr>
          <w:color w:val="000000"/>
          <w:sz w:val="18"/>
        </w:rPr>
        <w:t xml:space="preserve"> </w:t>
      </w:r>
    </w:p>
    <w:p w:rsidR="00121AC2" w:rsidRDefault="00C630C7">
      <w:pPr>
        <w:spacing w:after="0" w:line="259" w:lineRule="auto"/>
        <w:ind w:left="0" w:firstLine="0"/>
      </w:pPr>
      <w:r>
        <w:rPr>
          <w:rFonts w:ascii="Calibri" w:eastAsia="Calibri" w:hAnsi="Calibri" w:cs="Calibri"/>
          <w:noProof/>
          <w:color w:val="000000"/>
          <w:sz w:val="22"/>
        </w:rPr>
        <mc:AlternateContent>
          <mc:Choice Requires="wpg">
            <w:drawing>
              <wp:anchor distT="0" distB="0" distL="114300" distR="114300" simplePos="0" relativeHeight="251676672" behindDoc="0" locked="0" layoutInCell="1" allowOverlap="1">
                <wp:simplePos x="0" y="0"/>
                <wp:positionH relativeFrom="page">
                  <wp:posOffset>373894</wp:posOffset>
                </wp:positionH>
                <wp:positionV relativeFrom="page">
                  <wp:posOffset>974090</wp:posOffset>
                </wp:positionV>
                <wp:extent cx="109668" cy="595617"/>
                <wp:effectExtent l="0" t="0" r="0" b="0"/>
                <wp:wrapTopAndBottom/>
                <wp:docPr id="1703545" name="Group 1703545"/>
                <wp:cNvGraphicFramePr/>
                <a:graphic xmlns:a="http://schemas.openxmlformats.org/drawingml/2006/main">
                  <a:graphicData uri="http://schemas.microsoft.com/office/word/2010/wordprocessingGroup">
                    <wpg:wgp>
                      <wpg:cNvGrpSpPr/>
                      <wpg:grpSpPr>
                        <a:xfrm>
                          <a:off x="0" y="0"/>
                          <a:ext cx="109668" cy="595617"/>
                          <a:chOff x="0" y="0"/>
                          <a:chExt cx="109668" cy="595617"/>
                        </a:xfrm>
                      </wpg:grpSpPr>
                      <wps:wsp>
                        <wps:cNvPr id="246810" name="Rectangle 246810"/>
                        <wps:cNvSpPr/>
                        <wps:spPr>
                          <a:xfrm rot="5399998">
                            <a:off x="-3089" y="-33099"/>
                            <a:ext cx="796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5</w:t>
                              </w:r>
                            </w:p>
                          </w:txbxContent>
                        </wps:txbx>
                        <wps:bodyPr horzOverflow="overflow" vert="horz" lIns="0" tIns="0" rIns="0" bIns="0" rtlCol="0">
                          <a:noAutofit/>
                        </wps:bodyPr>
                      </wps:wsp>
                      <wps:wsp>
                        <wps:cNvPr id="246811" name="Rectangle 246811"/>
                        <wps:cNvSpPr/>
                        <wps:spPr>
                          <a:xfrm rot="5399998">
                            <a:off x="-19051" y="40774"/>
                            <a:ext cx="111582"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w:t>
                              </w:r>
                            </w:p>
                          </w:txbxContent>
                        </wps:txbx>
                        <wps:bodyPr horzOverflow="overflow" vert="horz" lIns="0" tIns="0" rIns="0" bIns="0" rtlCol="0">
                          <a:noAutofit/>
                        </wps:bodyPr>
                      </wps:wsp>
                      <wps:wsp>
                        <wps:cNvPr id="246812" name="Rectangle 246812"/>
                        <wps:cNvSpPr/>
                        <wps:spPr>
                          <a:xfrm rot="5399998">
                            <a:off x="-3089" y="107108"/>
                            <a:ext cx="796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8</w:t>
                              </w:r>
                            </w:p>
                          </w:txbxContent>
                        </wps:txbx>
                        <wps:bodyPr horzOverflow="overflow" vert="horz" lIns="0" tIns="0" rIns="0" bIns="0" rtlCol="0">
                          <a:noAutofit/>
                        </wps:bodyPr>
                      </wps:wsp>
                      <wps:wsp>
                        <wps:cNvPr id="246813" name="Rectangle 246813"/>
                        <wps:cNvSpPr/>
                        <wps:spPr>
                          <a:xfrm rot="5399998">
                            <a:off x="13860" y="148070"/>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46814" name="Rectangle 246814"/>
                        <wps:cNvSpPr/>
                        <wps:spPr>
                          <a:xfrm rot="5399998">
                            <a:off x="-181362" y="376821"/>
                            <a:ext cx="43620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классы</w:t>
                              </w:r>
                            </w:p>
                          </w:txbxContent>
                        </wps:txbx>
                        <wps:bodyPr horzOverflow="overflow" vert="horz" lIns="0" tIns="0" rIns="0" bIns="0" rtlCol="0">
                          <a:noAutofit/>
                        </wps:bodyPr>
                      </wps:wsp>
                      <wps:wsp>
                        <wps:cNvPr id="246815" name="Rectangle 246815"/>
                        <wps:cNvSpPr/>
                        <wps:spPr>
                          <a:xfrm rot="5399998">
                            <a:off x="13860" y="511163"/>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703545" o:spid="_x0000_s1053" style="position:absolute;left:0;text-align:left;margin-left:29.45pt;margin-top:76.7pt;width:8.65pt;height:46.9pt;z-index:251676672;mso-position-horizontal-relative:page;mso-position-vertical-relative:page" coordsize="1096,5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">
                <v:rect id="Rectangle 246810" o:spid="_x0000_s1054" style="position:absolute;left:-30;top:-331;width:79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5</w:t>
                        </w:r>
                      </w:p>
                    </w:txbxContent>
                  </v:textbox>
                </v:rect>
                <v:rect id="Rectangle 246811" o:spid="_x0000_s1055" style="position:absolute;left:-190;top:408;width:1115;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w:t>
                        </w:r>
                      </w:p>
                    </w:txbxContent>
                  </v:textbox>
                </v:rect>
                <v:rect id="Rectangle 246812" o:spid="_x0000_s1056" style="position:absolute;left:-30;top:1071;width:79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8</w:t>
                        </w:r>
                      </w:p>
                    </w:txbxContent>
                  </v:textbox>
                </v:rect>
                <v:rect id="Rectangle 246813" o:spid="_x0000_s1057" style="position:absolute;left:139;top:1481;width:45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46814" o:spid="_x0000_s1058" style="position:absolute;left:-1813;top:3768;width:4362;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классы</w:t>
                        </w:r>
                      </w:p>
                    </w:txbxContent>
                  </v:textbox>
                </v:rect>
                <v:rect id="Rectangle 246815" o:spid="_x0000_s1059" style="position:absolute;left:139;top:5112;width:45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v:textbox>
                </v:rect>
                <w10:wrap type="topAndBottom" anchorx="page" anchory="page"/>
              </v:group>
            </w:pict>
          </mc:Fallback>
        </mc:AlternateContent>
      </w:r>
      <w:r>
        <w:rPr>
          <w:color w:val="000000"/>
          <w:sz w:val="3"/>
        </w:rPr>
        <w:t xml:space="preserve"> </w:t>
      </w:r>
    </w:p>
    <w:tbl>
      <w:tblPr>
        <w:tblStyle w:val="TableGrid"/>
        <w:tblW w:w="10152" w:type="dxa"/>
        <w:tblInd w:w="108" w:type="dxa"/>
        <w:tblCellMar>
          <w:top w:w="124" w:type="dxa"/>
          <w:left w:w="173" w:type="dxa"/>
          <w:bottom w:w="0" w:type="dxa"/>
          <w:right w:w="58" w:type="dxa"/>
        </w:tblCellMar>
        <w:tblLook w:val="04A0" w:firstRow="1" w:lastRow="0" w:firstColumn="1" w:lastColumn="0" w:noHBand="0" w:noVBand="1"/>
      </w:tblPr>
      <w:tblGrid>
        <w:gridCol w:w="1280"/>
        <w:gridCol w:w="1336"/>
        <w:gridCol w:w="2052"/>
        <w:gridCol w:w="5484"/>
      </w:tblGrid>
      <w:tr w:rsidR="00121AC2">
        <w:trPr>
          <w:trHeight w:val="3692"/>
        </w:trPr>
        <w:tc>
          <w:tcPr>
            <w:tcW w:w="1267" w:type="dxa"/>
            <w:tcBorders>
              <w:top w:val="single" w:sz="4" w:space="0" w:color="231F20"/>
              <w:left w:val="single" w:sz="6" w:space="0" w:color="231F20"/>
              <w:bottom w:val="single" w:sz="4" w:space="0" w:color="231F20"/>
              <w:right w:val="single" w:sz="6" w:space="0" w:color="231F20"/>
            </w:tcBorders>
          </w:tcPr>
          <w:p w:rsidR="00121AC2" w:rsidRDefault="00C630C7">
            <w:pPr>
              <w:spacing w:after="0" w:line="259" w:lineRule="auto"/>
              <w:ind w:left="2" w:firstLine="0"/>
              <w:jc w:val="left"/>
            </w:pPr>
            <w:r>
              <w:rPr>
                <w:sz w:val="18"/>
              </w:rPr>
              <w:lastRenderedPageBreak/>
              <w:t>Б)</w:t>
            </w:r>
            <w:r>
              <w:rPr>
                <w:color w:val="000000"/>
                <w:sz w:val="18"/>
              </w:rPr>
              <w:t xml:space="preserve"> </w:t>
            </w:r>
          </w:p>
          <w:p w:rsidR="00121AC2" w:rsidRDefault="00C630C7">
            <w:pPr>
              <w:spacing w:after="0" w:line="259" w:lineRule="auto"/>
              <w:ind w:left="2" w:firstLine="0"/>
              <w:jc w:val="left"/>
            </w:pPr>
            <w:r>
              <w:rPr>
                <w:sz w:val="18"/>
              </w:rPr>
              <w:t>3—4</w:t>
            </w:r>
            <w:r>
              <w:rPr>
                <w:color w:val="000000"/>
                <w:sz w:val="18"/>
              </w:rPr>
              <w:t xml:space="preserve"> </w:t>
            </w:r>
            <w:r>
              <w:rPr>
                <w:sz w:val="18"/>
              </w:rPr>
              <w:t>учебных часа</w:t>
            </w:r>
            <w:r>
              <w:rPr>
                <w:color w:val="000000"/>
                <w:sz w:val="18"/>
              </w:rPr>
              <w:t xml:space="preserve"> </w:t>
            </w:r>
          </w:p>
        </w:tc>
        <w:tc>
          <w:tcPr>
            <w:tcW w:w="1337" w:type="dxa"/>
            <w:tcBorders>
              <w:top w:val="single" w:sz="4" w:space="0" w:color="231F20"/>
              <w:left w:val="single" w:sz="6" w:space="0" w:color="231F20"/>
              <w:bottom w:val="single" w:sz="4" w:space="0" w:color="231F20"/>
              <w:right w:val="single" w:sz="4" w:space="0" w:color="231F20"/>
            </w:tcBorders>
          </w:tcPr>
          <w:p w:rsidR="00121AC2" w:rsidRDefault="00C630C7">
            <w:pPr>
              <w:spacing w:after="0" w:line="259" w:lineRule="auto"/>
              <w:ind w:left="2" w:firstLine="0"/>
              <w:jc w:val="left"/>
            </w:pPr>
            <w:r>
              <w:rPr>
                <w:sz w:val="18"/>
              </w:rPr>
              <w:t>Фольклор- ные жанры</w:t>
            </w:r>
            <w:r>
              <w:rPr>
                <w:color w:val="000000"/>
                <w:sz w:val="18"/>
              </w:rPr>
              <w:t xml:space="preserve"> </w:t>
            </w:r>
          </w:p>
        </w:tc>
        <w:tc>
          <w:tcPr>
            <w:tcW w:w="205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sz w:val="18"/>
              </w:rPr>
              <w:t>Общее и особен- ное в фольклоре народов России: лирика, эпос, та- нец</w:t>
            </w:r>
            <w:r>
              <w:rPr>
                <w:color w:val="000000"/>
                <w:sz w:val="18"/>
              </w:rPr>
              <w:t xml:space="preserve"> </w:t>
            </w:r>
          </w:p>
        </w:tc>
        <w:tc>
          <w:tcPr>
            <w:tcW w:w="5495" w:type="dxa"/>
            <w:tcBorders>
              <w:top w:val="single" w:sz="4" w:space="0" w:color="231F20"/>
              <w:left w:val="single" w:sz="4" w:space="0" w:color="231F20"/>
              <w:bottom w:val="single" w:sz="6" w:space="0" w:color="231F20"/>
              <w:right w:val="single" w:sz="4" w:space="0" w:color="231F20"/>
            </w:tcBorders>
            <w:vAlign w:val="center"/>
          </w:tcPr>
          <w:p w:rsidR="00121AC2" w:rsidRDefault="00C630C7">
            <w:pPr>
              <w:spacing w:after="2"/>
              <w:ind w:left="2" w:firstLine="0"/>
              <w:jc w:val="left"/>
            </w:pPr>
            <w:r>
              <w:rPr>
                <w:sz w:val="18"/>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 родов.</w:t>
            </w:r>
            <w:r>
              <w:rPr>
                <w:color w:val="000000"/>
                <w:sz w:val="18"/>
              </w:rPr>
              <w:t xml:space="preserve"> </w:t>
            </w:r>
          </w:p>
          <w:p w:rsidR="00121AC2" w:rsidRDefault="00C630C7">
            <w:pPr>
              <w:spacing w:after="0" w:line="248" w:lineRule="auto"/>
              <w:ind w:left="2" w:right="158" w:firstLine="0"/>
            </w:pPr>
            <w:r>
              <w:rPr>
                <w:sz w:val="18"/>
              </w:rPr>
              <w:t xml:space="preserve">Выявление общего и особенного при сравнении танце- </w:t>
            </w:r>
            <w:r>
              <w:rPr>
                <w:sz w:val="18"/>
              </w:rPr>
              <w:t>вальных, лирических и эпических песенных образцов фольклора разных народов России.</w:t>
            </w:r>
            <w:r>
              <w:rPr>
                <w:color w:val="000000"/>
                <w:sz w:val="18"/>
              </w:rPr>
              <w:t xml:space="preserve"> </w:t>
            </w:r>
          </w:p>
          <w:p w:rsidR="00121AC2" w:rsidRDefault="00C630C7">
            <w:pPr>
              <w:spacing w:after="0" w:line="258" w:lineRule="auto"/>
              <w:ind w:left="2" w:right="300" w:firstLine="0"/>
            </w:pPr>
            <w:r>
              <w:rPr>
                <w:sz w:val="18"/>
              </w:rPr>
              <w:t>Разучивание и исполнение народных песен, танцев, эпических сказаний. Двигательная, ритмическая, ин- тонационная импровизация в характере изученных народных танцев и песен.</w:t>
            </w:r>
            <w:r>
              <w:rPr>
                <w:color w:val="000000"/>
                <w:sz w:val="18"/>
              </w:rPr>
              <w:t xml:space="preserve"> </w:t>
            </w:r>
            <w:r>
              <w:rPr>
                <w:rFonts w:ascii="Times New Roman" w:eastAsia="Times New Roman" w:hAnsi="Times New Roman" w:cs="Times New Roman"/>
                <w:i/>
                <w:sz w:val="18"/>
              </w:rPr>
              <w:t>На выбор или факультативно</w:t>
            </w:r>
            <w:r>
              <w:rPr>
                <w:rFonts w:ascii="Times New Roman" w:eastAsia="Times New Roman" w:hAnsi="Times New Roman" w:cs="Times New Roman"/>
                <w:i/>
                <w:color w:val="000000"/>
                <w:sz w:val="18"/>
              </w:rPr>
              <w:t xml:space="preserve"> </w:t>
            </w:r>
          </w:p>
          <w:p w:rsidR="00121AC2" w:rsidRDefault="00C630C7">
            <w:pPr>
              <w:spacing w:after="0" w:line="259" w:lineRule="auto"/>
              <w:ind w:left="2" w:right="22" w:firstLine="0"/>
              <w:jc w:val="left"/>
            </w:pPr>
            <w:r>
              <w:rPr>
                <w:sz w:val="18"/>
              </w:rPr>
              <w:t>Исследовательские проекты, посвящённые музыке раз- ных народов России. Музыкальный фестиваль «Наро- ды России»</w:t>
            </w:r>
            <w:r>
              <w:rPr>
                <w:color w:val="000000"/>
                <w:sz w:val="18"/>
              </w:rPr>
              <w:t xml:space="preserve"> </w:t>
            </w:r>
          </w:p>
        </w:tc>
      </w:tr>
      <w:tr w:rsidR="00121AC2">
        <w:trPr>
          <w:trHeight w:val="2594"/>
        </w:trPr>
        <w:tc>
          <w:tcPr>
            <w:tcW w:w="1267" w:type="dxa"/>
            <w:tcBorders>
              <w:top w:val="single" w:sz="4" w:space="0" w:color="231F20"/>
              <w:left w:val="single" w:sz="6" w:space="0" w:color="231F20"/>
              <w:bottom w:val="single" w:sz="6" w:space="0" w:color="231F20"/>
              <w:right w:val="single" w:sz="6" w:space="0" w:color="231F20"/>
            </w:tcBorders>
          </w:tcPr>
          <w:p w:rsidR="00121AC2" w:rsidRDefault="00C630C7">
            <w:pPr>
              <w:spacing w:after="0" w:line="259" w:lineRule="auto"/>
              <w:ind w:left="2" w:right="283" w:firstLine="0"/>
              <w:jc w:val="left"/>
            </w:pPr>
            <w:r>
              <w:rPr>
                <w:sz w:val="18"/>
              </w:rPr>
              <w:lastRenderedPageBreak/>
              <w:t>В)</w:t>
            </w:r>
            <w:r>
              <w:rPr>
                <w:color w:val="000000"/>
                <w:sz w:val="18"/>
              </w:rPr>
              <w:t xml:space="preserve"> </w:t>
            </w:r>
            <w:r>
              <w:rPr>
                <w:sz w:val="18"/>
              </w:rPr>
              <w:t>3—4</w:t>
            </w:r>
            <w:r>
              <w:rPr>
                <w:color w:val="000000"/>
                <w:sz w:val="18"/>
              </w:rPr>
              <w:t xml:space="preserve"> </w:t>
            </w:r>
            <w:r>
              <w:rPr>
                <w:sz w:val="18"/>
              </w:rPr>
              <w:t>учебных часа</w:t>
            </w:r>
            <w:r>
              <w:rPr>
                <w:color w:val="000000"/>
                <w:sz w:val="18"/>
              </w:rPr>
              <w:t xml:space="preserve"> </w:t>
            </w:r>
          </w:p>
        </w:tc>
        <w:tc>
          <w:tcPr>
            <w:tcW w:w="1337" w:type="dxa"/>
            <w:tcBorders>
              <w:top w:val="single" w:sz="4" w:space="0" w:color="231F20"/>
              <w:left w:val="single" w:sz="6" w:space="0" w:color="231F20"/>
              <w:bottom w:val="single" w:sz="6" w:space="0" w:color="231F20"/>
              <w:right w:val="single" w:sz="4" w:space="0" w:color="231F20"/>
            </w:tcBorders>
          </w:tcPr>
          <w:p w:rsidR="00121AC2" w:rsidRDefault="00C630C7">
            <w:pPr>
              <w:spacing w:after="0" w:line="259" w:lineRule="auto"/>
              <w:ind w:left="2" w:right="109" w:firstLine="0"/>
              <w:jc w:val="left"/>
            </w:pPr>
            <w:r>
              <w:rPr>
                <w:sz w:val="18"/>
              </w:rPr>
              <w:t>Фольклор в творче- стве про- фессио- нальных компози- торов</w:t>
            </w:r>
            <w:r>
              <w:rPr>
                <w:color w:val="000000"/>
                <w:sz w:val="18"/>
              </w:rPr>
              <w:t xml:space="preserve"> </w:t>
            </w:r>
          </w:p>
        </w:tc>
        <w:tc>
          <w:tcPr>
            <w:tcW w:w="2052" w:type="dxa"/>
            <w:tcBorders>
              <w:top w:val="single" w:sz="4" w:space="0" w:color="231F20"/>
              <w:left w:val="single" w:sz="4" w:space="0" w:color="231F20"/>
              <w:bottom w:val="single" w:sz="6" w:space="0" w:color="231F20"/>
              <w:right w:val="single" w:sz="4" w:space="0" w:color="231F20"/>
            </w:tcBorders>
            <w:vAlign w:val="center"/>
          </w:tcPr>
          <w:p w:rsidR="00121AC2" w:rsidRDefault="00C630C7">
            <w:pPr>
              <w:spacing w:after="0" w:line="259" w:lineRule="auto"/>
              <w:ind w:left="0" w:right="183" w:firstLine="0"/>
            </w:pPr>
            <w:r>
              <w:rPr>
                <w:sz w:val="18"/>
              </w:rPr>
              <w:t xml:space="preserve">Народные </w:t>
            </w:r>
            <w:r>
              <w:rPr>
                <w:sz w:val="18"/>
              </w:rPr>
              <w:t>истоки композиторского творчества: обра- ботки фольклора, цитаты; картины родной природы и отражение типич- ных образов, ха- рактеров, важных исторических со- бытий.</w:t>
            </w:r>
            <w:r>
              <w:rPr>
                <w:color w:val="000000"/>
                <w:sz w:val="18"/>
              </w:rPr>
              <w:t xml:space="preserve"> </w:t>
            </w:r>
          </w:p>
        </w:tc>
        <w:tc>
          <w:tcPr>
            <w:tcW w:w="5495" w:type="dxa"/>
            <w:tcBorders>
              <w:top w:val="single" w:sz="6" w:space="0" w:color="231F20"/>
              <w:left w:val="single" w:sz="4" w:space="0" w:color="231F20"/>
              <w:bottom w:val="single" w:sz="6" w:space="0" w:color="231F20"/>
              <w:right w:val="single" w:sz="4" w:space="0" w:color="231F20"/>
            </w:tcBorders>
          </w:tcPr>
          <w:p w:rsidR="00121AC2" w:rsidRDefault="00C630C7">
            <w:pPr>
              <w:spacing w:after="1" w:line="248" w:lineRule="auto"/>
              <w:ind w:left="2" w:firstLine="0"/>
              <w:jc w:val="left"/>
            </w:pPr>
            <w:r>
              <w:rPr>
                <w:sz w:val="18"/>
              </w:rPr>
              <w:t>Сравнение аутентичного звучания фольклора и фоль- клорных мелодий в композиторской обрабо</w:t>
            </w:r>
            <w:r>
              <w:rPr>
                <w:sz w:val="18"/>
              </w:rPr>
              <w:t>тке. Раз- учивание, исполнение народной песни в композитор- ской обработке.</w:t>
            </w:r>
            <w:r>
              <w:rPr>
                <w:color w:val="000000"/>
                <w:sz w:val="18"/>
              </w:rPr>
              <w:t xml:space="preserve"> </w:t>
            </w:r>
          </w:p>
          <w:p w:rsidR="00121AC2" w:rsidRDefault="00C630C7">
            <w:pPr>
              <w:spacing w:after="2"/>
              <w:ind w:left="2" w:firstLine="0"/>
              <w:jc w:val="left"/>
            </w:pPr>
            <w:r>
              <w:rPr>
                <w:sz w:val="18"/>
              </w:rPr>
              <w:t xml:space="preserve">Знакомство с 2—3 фрагментами крупных сочинений (опера, симфония, концерт, квартет, вариации и т. </w:t>
            </w:r>
          </w:p>
          <w:p w:rsidR="00121AC2" w:rsidRDefault="00C630C7">
            <w:pPr>
              <w:spacing w:after="0" w:line="259" w:lineRule="auto"/>
              <w:ind w:left="2" w:firstLine="0"/>
              <w:jc w:val="left"/>
            </w:pPr>
            <w:r>
              <w:rPr>
                <w:sz w:val="18"/>
              </w:rPr>
              <w:t xml:space="preserve">п.), в которых использованы подлинные народные ме- </w:t>
            </w:r>
            <w:r>
              <w:rPr>
                <w:sz w:val="18"/>
              </w:rPr>
              <w:t>лодии. Наблюдение за принципами композиторской обработки, развития фольклорного тематического ма- териала.</w:t>
            </w:r>
            <w:r>
              <w:rPr>
                <w:color w:val="000000"/>
                <w:sz w:val="18"/>
              </w:rPr>
              <w:t xml:space="preserve"> </w:t>
            </w:r>
          </w:p>
        </w:tc>
      </w:tr>
    </w:tbl>
    <w:p w:rsidR="00121AC2" w:rsidRDefault="00C630C7">
      <w:pPr>
        <w:spacing w:after="3757" w:line="265" w:lineRule="auto"/>
        <w:ind w:left="10" w:right="-13" w:hanging="10"/>
        <w:jc w:val="right"/>
      </w:pPr>
      <w:r>
        <w:rPr>
          <w:rFonts w:ascii="Times New Roman" w:eastAsia="Times New Roman" w:hAnsi="Times New Roman" w:cs="Times New Roman"/>
          <w:i/>
          <w:sz w:val="18"/>
        </w:rPr>
        <w:t>Окончание</w:t>
      </w:r>
    </w:p>
    <w:tbl>
      <w:tblPr>
        <w:tblStyle w:val="TableGrid"/>
        <w:tblpPr w:vertAnchor="text" w:tblpX="123" w:tblpY="-3707"/>
        <w:tblOverlap w:val="never"/>
        <w:tblW w:w="10152" w:type="dxa"/>
        <w:tblInd w:w="0" w:type="dxa"/>
        <w:tblCellMar>
          <w:top w:w="6" w:type="dxa"/>
          <w:left w:w="5" w:type="dxa"/>
          <w:bottom w:w="0" w:type="dxa"/>
          <w:right w:w="38" w:type="dxa"/>
        </w:tblCellMar>
        <w:tblLook w:val="04A0" w:firstRow="1" w:lastRow="0" w:firstColumn="1" w:lastColumn="0" w:noHBand="0" w:noVBand="1"/>
      </w:tblPr>
      <w:tblGrid>
        <w:gridCol w:w="1279"/>
        <w:gridCol w:w="1335"/>
        <w:gridCol w:w="2052"/>
        <w:gridCol w:w="5486"/>
      </w:tblGrid>
      <w:tr w:rsidR="00121AC2">
        <w:trPr>
          <w:trHeight w:val="612"/>
        </w:trPr>
        <w:tc>
          <w:tcPr>
            <w:tcW w:w="126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204" w:firstLine="0"/>
              <w:jc w:val="left"/>
            </w:pPr>
            <w:r>
              <w:rPr>
                <w:rFonts w:ascii="Georgia" w:eastAsia="Georgia" w:hAnsi="Georgia" w:cs="Georgia"/>
                <w:b/>
                <w:sz w:val="18"/>
              </w:rPr>
              <w:lastRenderedPageBreak/>
              <w:t xml:space="preserve">№ блока, </w:t>
            </w:r>
          </w:p>
          <w:p w:rsidR="00121AC2" w:rsidRDefault="00C630C7">
            <w:pPr>
              <w:spacing w:after="0" w:line="259" w:lineRule="auto"/>
              <w:ind w:left="65" w:firstLine="0"/>
            </w:pPr>
            <w:r>
              <w:rPr>
                <w:rFonts w:ascii="Georgia" w:eastAsia="Georgia" w:hAnsi="Georgia" w:cs="Georgia"/>
                <w:b/>
                <w:sz w:val="18"/>
              </w:rPr>
              <w:t>кол-во часов</w:t>
            </w:r>
            <w:r>
              <w:rPr>
                <w:rFonts w:ascii="Georgia" w:eastAsia="Georgia" w:hAnsi="Georgia" w:cs="Georgia"/>
                <w:b/>
                <w:color w:val="000000"/>
                <w:sz w:val="18"/>
              </w:rPr>
              <w:t xml:space="preserve"> </w:t>
            </w:r>
          </w:p>
        </w:tc>
        <w:tc>
          <w:tcPr>
            <w:tcW w:w="133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5" w:firstLine="0"/>
              <w:jc w:val="center"/>
            </w:pPr>
            <w:r>
              <w:rPr>
                <w:rFonts w:ascii="Georgia" w:eastAsia="Georgia" w:hAnsi="Georgia" w:cs="Georgia"/>
                <w:b/>
                <w:sz w:val="18"/>
              </w:rPr>
              <w:t>Темы</w:t>
            </w:r>
            <w:r>
              <w:rPr>
                <w:rFonts w:ascii="Georgia" w:eastAsia="Georgia" w:hAnsi="Georgia" w:cs="Georgia"/>
                <w:b/>
                <w:color w:val="000000"/>
                <w:sz w:val="18"/>
              </w:rPr>
              <w:t xml:space="preserve"> </w:t>
            </w:r>
          </w:p>
        </w:tc>
        <w:tc>
          <w:tcPr>
            <w:tcW w:w="205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9" w:firstLine="0"/>
              <w:jc w:val="center"/>
            </w:pPr>
            <w:r>
              <w:rPr>
                <w:rFonts w:ascii="Georgia" w:eastAsia="Georgia" w:hAnsi="Georgia" w:cs="Georgia"/>
                <w:b/>
                <w:sz w:val="18"/>
              </w:rPr>
              <w:t>Содержание</w:t>
            </w:r>
            <w:r>
              <w:rPr>
                <w:rFonts w:ascii="Georgia" w:eastAsia="Georgia" w:hAnsi="Georgia" w:cs="Georgia"/>
                <w:b/>
                <w:color w:val="000000"/>
                <w:sz w:val="18"/>
              </w:rPr>
              <w:t xml:space="preserve"> </w:t>
            </w:r>
          </w:p>
        </w:tc>
        <w:tc>
          <w:tcPr>
            <w:tcW w:w="54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right="30" w:firstLine="0"/>
              <w:jc w:val="center"/>
            </w:pPr>
            <w:r>
              <w:rPr>
                <w:rFonts w:ascii="Georgia" w:eastAsia="Georgia" w:hAnsi="Georgia" w:cs="Georgia"/>
                <w:b/>
                <w:sz w:val="18"/>
              </w:rPr>
              <w:t>Виды деятельности обучающихся</w:t>
            </w:r>
            <w:r>
              <w:rPr>
                <w:rFonts w:ascii="Georgia" w:eastAsia="Georgia" w:hAnsi="Georgia" w:cs="Georgia"/>
                <w:b/>
                <w:color w:val="000000"/>
                <w:sz w:val="18"/>
              </w:rPr>
              <w:t xml:space="preserve"> </w:t>
            </w:r>
          </w:p>
        </w:tc>
      </w:tr>
      <w:tr w:rsidR="00121AC2">
        <w:trPr>
          <w:trHeight w:val="2153"/>
        </w:trPr>
        <w:tc>
          <w:tcPr>
            <w:tcW w:w="1267" w:type="dxa"/>
            <w:tcBorders>
              <w:top w:val="single" w:sz="4" w:space="0" w:color="231F20"/>
              <w:left w:val="single" w:sz="6" w:space="0" w:color="231F20"/>
              <w:bottom w:val="single" w:sz="4" w:space="0" w:color="231F20"/>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6"/>
              </w:rPr>
              <w:t xml:space="preserve"> </w:t>
            </w:r>
          </w:p>
        </w:tc>
        <w:tc>
          <w:tcPr>
            <w:tcW w:w="133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6"/>
              </w:rPr>
              <w:t xml:space="preserve"> </w:t>
            </w:r>
          </w:p>
        </w:tc>
        <w:tc>
          <w:tcPr>
            <w:tcW w:w="205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68" w:firstLine="0"/>
              <w:jc w:val="left"/>
            </w:pPr>
            <w:r>
              <w:rPr>
                <w:sz w:val="18"/>
              </w:rPr>
              <w:t xml:space="preserve">Внутреннее родство композиторского и народного творче- </w:t>
            </w:r>
            <w:r>
              <w:rPr>
                <w:sz w:val="18"/>
              </w:rPr>
              <w:t>ства на интонаци- онном уровне</w:t>
            </w:r>
            <w:r>
              <w:rPr>
                <w:color w:val="000000"/>
                <w:sz w:val="18"/>
              </w:rPr>
              <w:t xml:space="preserve"> </w:t>
            </w:r>
          </w:p>
        </w:tc>
        <w:tc>
          <w:tcPr>
            <w:tcW w:w="5495"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170" w:firstLine="0"/>
              <w:jc w:val="left"/>
            </w:pPr>
            <w:r>
              <w:rPr>
                <w:rFonts w:ascii="Times New Roman" w:eastAsia="Times New Roman" w:hAnsi="Times New Roman" w:cs="Times New Roman"/>
                <w:i/>
                <w:sz w:val="18"/>
              </w:rPr>
              <w:t>На выбор или факультативно</w:t>
            </w:r>
            <w:r>
              <w:rPr>
                <w:rFonts w:ascii="Times New Roman" w:eastAsia="Times New Roman" w:hAnsi="Times New Roman" w:cs="Times New Roman"/>
                <w:i/>
                <w:color w:val="000000"/>
                <w:sz w:val="18"/>
              </w:rPr>
              <w:t xml:space="preserve"> </w:t>
            </w:r>
          </w:p>
          <w:p w:rsidR="00121AC2" w:rsidRDefault="00C630C7">
            <w:pPr>
              <w:spacing w:after="0" w:line="248" w:lineRule="auto"/>
              <w:ind w:left="170" w:firstLine="0"/>
              <w:jc w:val="left"/>
            </w:pPr>
            <w:r>
              <w:rPr>
                <w:sz w:val="18"/>
              </w:rPr>
              <w:t>Исследовательские, творческие проекты, раскрываю- щие тему отражения фольклора в творчестве профес- сиональных композиторов (на примере выбранной ре- гиональной традиции).</w:t>
            </w:r>
            <w:r>
              <w:rPr>
                <w:color w:val="000000"/>
                <w:sz w:val="18"/>
              </w:rPr>
              <w:t xml:space="preserve"> </w:t>
            </w:r>
          </w:p>
          <w:p w:rsidR="00121AC2" w:rsidRDefault="00C630C7">
            <w:pPr>
              <w:spacing w:after="0" w:line="259" w:lineRule="auto"/>
              <w:ind w:left="170" w:firstLine="0"/>
              <w:jc w:val="left"/>
            </w:pPr>
            <w:r>
              <w:rPr>
                <w:sz w:val="18"/>
              </w:rPr>
              <w:t>Посещение концерта, спе</w:t>
            </w:r>
            <w:r>
              <w:rPr>
                <w:sz w:val="18"/>
              </w:rPr>
              <w:t>ктакля (просмотр фильма, телепередачи), посвящённого данной теме. Обсуждение в классе и/или письменная рецензия по результатам просмотра</w:t>
            </w:r>
            <w:r>
              <w:rPr>
                <w:color w:val="000000"/>
                <w:sz w:val="18"/>
              </w:rPr>
              <w:t xml:space="preserve"> </w:t>
            </w:r>
          </w:p>
        </w:tc>
      </w:tr>
      <w:tr w:rsidR="00121AC2">
        <w:trPr>
          <w:trHeight w:val="2372"/>
        </w:trPr>
        <w:tc>
          <w:tcPr>
            <w:tcW w:w="1267" w:type="dxa"/>
            <w:tcBorders>
              <w:top w:val="single" w:sz="4" w:space="0" w:color="231F20"/>
              <w:left w:val="single" w:sz="6" w:space="0" w:color="231F20"/>
              <w:bottom w:val="single" w:sz="4" w:space="0" w:color="231F20"/>
              <w:right w:val="single" w:sz="6" w:space="0" w:color="231F20"/>
            </w:tcBorders>
          </w:tcPr>
          <w:p w:rsidR="00121AC2" w:rsidRDefault="00C630C7">
            <w:pPr>
              <w:spacing w:after="0" w:line="259" w:lineRule="auto"/>
              <w:ind w:left="170" w:right="302" w:firstLine="0"/>
              <w:jc w:val="left"/>
            </w:pPr>
            <w:r>
              <w:rPr>
                <w:sz w:val="18"/>
              </w:rPr>
              <w:t>Г)</w:t>
            </w:r>
            <w:r>
              <w:rPr>
                <w:color w:val="000000"/>
                <w:sz w:val="18"/>
              </w:rPr>
              <w:t xml:space="preserve"> </w:t>
            </w:r>
            <w:r>
              <w:rPr>
                <w:sz w:val="18"/>
              </w:rPr>
              <w:t>3—4</w:t>
            </w:r>
            <w:r>
              <w:rPr>
                <w:color w:val="000000"/>
                <w:sz w:val="18"/>
              </w:rPr>
              <w:t xml:space="preserve"> </w:t>
            </w:r>
            <w:r>
              <w:rPr>
                <w:sz w:val="18"/>
              </w:rPr>
              <w:t>учебных часа</w:t>
            </w:r>
            <w:r>
              <w:rPr>
                <w:color w:val="000000"/>
                <w:sz w:val="18"/>
              </w:rPr>
              <w:t xml:space="preserve"> </w:t>
            </w:r>
          </w:p>
        </w:tc>
        <w:tc>
          <w:tcPr>
            <w:tcW w:w="1337" w:type="dxa"/>
            <w:tcBorders>
              <w:top w:val="single" w:sz="4" w:space="0" w:color="231F20"/>
              <w:left w:val="single" w:sz="6" w:space="0" w:color="231F20"/>
              <w:bottom w:val="single" w:sz="4" w:space="0" w:color="231F20"/>
              <w:right w:val="single" w:sz="4" w:space="0" w:color="231F20"/>
            </w:tcBorders>
          </w:tcPr>
          <w:p w:rsidR="00121AC2" w:rsidRDefault="00C630C7">
            <w:pPr>
              <w:spacing w:after="0" w:line="259" w:lineRule="auto"/>
              <w:ind w:left="170" w:firstLine="0"/>
              <w:jc w:val="left"/>
            </w:pPr>
            <w:r>
              <w:rPr>
                <w:sz w:val="18"/>
              </w:rPr>
              <w:t>На рубе- жах куль- тур</w:t>
            </w:r>
            <w:r>
              <w:rPr>
                <w:color w:val="000000"/>
                <w:sz w:val="18"/>
              </w:rPr>
              <w:t xml:space="preserve"> </w:t>
            </w:r>
          </w:p>
        </w:tc>
        <w:tc>
          <w:tcPr>
            <w:tcW w:w="205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48" w:lineRule="auto"/>
              <w:ind w:left="168" w:firstLine="0"/>
              <w:jc w:val="left"/>
            </w:pPr>
            <w:r>
              <w:rPr>
                <w:sz w:val="18"/>
              </w:rPr>
              <w:t>Взаимное влияние фольклорных тра- диций друг на друга.</w:t>
            </w:r>
            <w:r>
              <w:rPr>
                <w:color w:val="000000"/>
                <w:sz w:val="18"/>
              </w:rPr>
              <w:t xml:space="preserve"> </w:t>
            </w:r>
          </w:p>
          <w:p w:rsidR="00121AC2" w:rsidRDefault="00C630C7">
            <w:pPr>
              <w:spacing w:after="0" w:line="259" w:lineRule="auto"/>
              <w:ind w:left="168" w:right="13" w:firstLine="0"/>
              <w:jc w:val="left"/>
            </w:pPr>
            <w:r>
              <w:rPr>
                <w:sz w:val="18"/>
              </w:rPr>
              <w:t>Этнографические экспедиции и фе- стивали.</w:t>
            </w:r>
            <w:r>
              <w:rPr>
                <w:color w:val="000000"/>
                <w:sz w:val="18"/>
              </w:rPr>
              <w:t xml:space="preserve"> </w:t>
            </w:r>
            <w:r>
              <w:rPr>
                <w:sz w:val="18"/>
              </w:rPr>
              <w:t>Современная жизнь фольклора</w:t>
            </w:r>
            <w:r>
              <w:rPr>
                <w:color w:val="000000"/>
                <w:sz w:val="18"/>
              </w:rPr>
              <w:t xml:space="preserve"> </w:t>
            </w:r>
          </w:p>
        </w:tc>
        <w:tc>
          <w:tcPr>
            <w:tcW w:w="5495"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49" w:lineRule="auto"/>
              <w:ind w:left="170" w:firstLine="0"/>
              <w:jc w:val="left"/>
            </w:pPr>
            <w:r>
              <w:rPr>
                <w:sz w:val="18"/>
              </w:rPr>
              <w:t>Знакомство с примерами смешения культурных тради- ций в пограничных территориях</w:t>
            </w:r>
            <w:r>
              <w:rPr>
                <w:sz w:val="16"/>
                <w:vertAlign w:val="superscript"/>
              </w:rPr>
              <w:t>7</w:t>
            </w:r>
            <w:r>
              <w:rPr>
                <w:sz w:val="18"/>
              </w:rPr>
              <w:t>. Выявление причин- но-следственных связей такого смешения.</w:t>
            </w:r>
            <w:r>
              <w:rPr>
                <w:color w:val="000000"/>
                <w:sz w:val="18"/>
              </w:rPr>
              <w:t xml:space="preserve"> </w:t>
            </w:r>
          </w:p>
          <w:p w:rsidR="00121AC2" w:rsidRDefault="00C630C7">
            <w:pPr>
              <w:spacing w:after="0" w:line="261" w:lineRule="auto"/>
              <w:ind w:left="170" w:right="327" w:firstLine="0"/>
            </w:pPr>
            <w:r>
              <w:rPr>
                <w:sz w:val="18"/>
              </w:rPr>
              <w:t>Изучение творчества и вклада в развитие куль</w:t>
            </w:r>
            <w:r>
              <w:rPr>
                <w:sz w:val="18"/>
              </w:rPr>
              <w:t>туры современных этно-исполнителей, исследователей тра- диционного фольклора.</w:t>
            </w:r>
            <w:r>
              <w:rPr>
                <w:color w:val="000000"/>
                <w:sz w:val="18"/>
              </w:rPr>
              <w:t xml:space="preserve"> </w:t>
            </w:r>
            <w:r>
              <w:rPr>
                <w:rFonts w:ascii="Times New Roman" w:eastAsia="Times New Roman" w:hAnsi="Times New Roman" w:cs="Times New Roman"/>
                <w:i/>
                <w:sz w:val="18"/>
              </w:rPr>
              <w:t>На выбор или факультативно</w:t>
            </w:r>
            <w:r>
              <w:rPr>
                <w:rFonts w:ascii="Times New Roman" w:eastAsia="Times New Roman" w:hAnsi="Times New Roman" w:cs="Times New Roman"/>
                <w:i/>
                <w:color w:val="000000"/>
                <w:sz w:val="18"/>
              </w:rPr>
              <w:t xml:space="preserve"> </w:t>
            </w:r>
          </w:p>
          <w:p w:rsidR="00121AC2" w:rsidRDefault="00C630C7">
            <w:pPr>
              <w:spacing w:after="0" w:line="259" w:lineRule="auto"/>
              <w:ind w:left="170" w:firstLine="0"/>
            </w:pPr>
            <w:r>
              <w:rPr>
                <w:sz w:val="18"/>
              </w:rPr>
              <w:t>Участие в этнографической экспедиции, посещение/ участие в фестивале традиционной культуры</w:t>
            </w:r>
            <w:r>
              <w:rPr>
                <w:color w:val="000000"/>
                <w:sz w:val="18"/>
              </w:rPr>
              <w:t xml:space="preserve"> </w:t>
            </w:r>
          </w:p>
        </w:tc>
      </w:tr>
    </w:tbl>
    <w:p w:rsidR="00121AC2" w:rsidRDefault="00C630C7">
      <w:pPr>
        <w:spacing w:after="4" w:line="231" w:lineRule="auto"/>
        <w:ind w:left="-431" w:right="2" w:firstLine="0"/>
      </w:pPr>
      <w:r>
        <w:rPr>
          <w:rFonts w:ascii="Calibri" w:eastAsia="Calibri" w:hAnsi="Calibri" w:cs="Calibri"/>
          <w:noProof/>
          <w:color w:val="000000"/>
          <w:sz w:val="22"/>
        </w:rPr>
        <w:lastRenderedPageBreak/>
        <mc:AlternateContent>
          <mc:Choice Requires="wpg">
            <w:drawing>
              <wp:inline distT="0" distB="0" distL="0" distR="0">
                <wp:extent cx="1422521" cy="1490722"/>
                <wp:effectExtent l="0" t="0" r="0" b="0"/>
                <wp:docPr id="1704161" name="Group 1704161"/>
                <wp:cNvGraphicFramePr/>
                <a:graphic xmlns:a="http://schemas.openxmlformats.org/drawingml/2006/main">
                  <a:graphicData uri="http://schemas.microsoft.com/office/word/2010/wordprocessingGroup">
                    <wpg:wgp>
                      <wpg:cNvGrpSpPr/>
                      <wpg:grpSpPr>
                        <a:xfrm>
                          <a:off x="0" y="0"/>
                          <a:ext cx="1422521" cy="1490722"/>
                          <a:chOff x="0" y="0"/>
                          <a:chExt cx="1422521" cy="1490722"/>
                        </a:xfrm>
                      </wpg:grpSpPr>
                      <wps:wsp>
                        <wps:cNvPr id="246825" name="Shape 246825"/>
                        <wps:cNvSpPr/>
                        <wps:spPr>
                          <a:xfrm>
                            <a:off x="342386" y="1051306"/>
                            <a:ext cx="1080135" cy="0"/>
                          </a:xfrm>
                          <a:custGeom>
                            <a:avLst/>
                            <a:gdLst/>
                            <a:ahLst/>
                            <a:cxnLst/>
                            <a:rect l="0" t="0" r="0" b="0"/>
                            <a:pathLst>
                              <a:path w="1080135">
                                <a:moveTo>
                                  <a:pt x="0" y="0"/>
                                </a:moveTo>
                                <a:lnTo>
                                  <a:pt x="1080135" y="0"/>
                                </a:lnTo>
                              </a:path>
                            </a:pathLst>
                          </a:custGeom>
                          <a:ln w="6350" cap="flat">
                            <a:round/>
                          </a:ln>
                        </wps:spPr>
                        <wps:style>
                          <a:lnRef idx="1">
                            <a:srgbClr val="231F20"/>
                          </a:lnRef>
                          <a:fillRef idx="0">
                            <a:srgbClr val="000000">
                              <a:alpha val="0"/>
                            </a:srgbClr>
                          </a:fillRef>
                          <a:effectRef idx="0">
                            <a:scrgbClr r="0" g="0" b="0"/>
                          </a:effectRef>
                          <a:fontRef idx="none"/>
                        </wps:style>
                        <wps:bodyPr/>
                      </wps:wsp>
                      <wps:wsp>
                        <wps:cNvPr id="247046" name="Rectangle 247046"/>
                        <wps:cNvSpPr/>
                        <wps:spPr>
                          <a:xfrm>
                            <a:off x="273806" y="921288"/>
                            <a:ext cx="33951" cy="150334"/>
                          </a:xfrm>
                          <a:prstGeom prst="rect">
                            <a:avLst/>
                          </a:prstGeom>
                          <a:ln>
                            <a:noFill/>
                          </a:ln>
                        </wps:spPr>
                        <wps:txbx>
                          <w:txbxContent>
                            <w:p w:rsidR="00121AC2" w:rsidRDefault="00C630C7">
                              <w:pPr>
                                <w:spacing w:after="160" w:line="259" w:lineRule="auto"/>
                                <w:ind w:left="0" w:firstLine="0"/>
                                <w:jc w:val="left"/>
                              </w:pPr>
                              <w:r>
                                <w:rPr>
                                  <w:rFonts w:ascii="Times New Roman" w:eastAsia="Times New Roman" w:hAnsi="Times New Roman" w:cs="Times New Roman"/>
                                  <w:i/>
                                  <w:color w:val="000000"/>
                                  <w:sz w:val="16"/>
                                </w:rPr>
                                <w:t xml:space="preserve"> </w:t>
                              </w:r>
                            </w:p>
                          </w:txbxContent>
                        </wps:txbx>
                        <wps:bodyPr horzOverflow="overflow" vert="horz" lIns="0" tIns="0" rIns="0" bIns="0" rtlCol="0">
                          <a:noAutofit/>
                        </wps:bodyPr>
                      </wps:wsp>
                      <wps:wsp>
                        <wps:cNvPr id="247047" name="Rectangle 247047"/>
                        <wps:cNvSpPr/>
                        <wps:spPr>
                          <a:xfrm>
                            <a:off x="342691" y="1140563"/>
                            <a:ext cx="62835" cy="96002"/>
                          </a:xfrm>
                          <a:prstGeom prst="rect">
                            <a:avLst/>
                          </a:prstGeom>
                          <a:ln>
                            <a:noFill/>
                          </a:ln>
                        </wps:spPr>
                        <wps:txbx>
                          <w:txbxContent>
                            <w:p w:rsidR="00121AC2" w:rsidRDefault="00C630C7">
                              <w:pPr>
                                <w:spacing w:after="160" w:line="259" w:lineRule="auto"/>
                                <w:ind w:left="0" w:firstLine="0"/>
                                <w:jc w:val="left"/>
                              </w:pPr>
                              <w:r>
                                <w:rPr>
                                  <w:sz w:val="12"/>
                                </w:rPr>
                                <w:t>7</w:t>
                              </w:r>
                            </w:p>
                          </w:txbxContent>
                        </wps:txbx>
                        <wps:bodyPr horzOverflow="overflow" vert="horz" lIns="0" tIns="0" rIns="0" bIns="0" rtlCol="0">
                          <a:noAutofit/>
                        </wps:bodyPr>
                      </wps:wsp>
                      <wps:wsp>
                        <wps:cNvPr id="247067" name="Rectangle 247067"/>
                        <wps:cNvSpPr/>
                        <wps:spPr>
                          <a:xfrm rot="5399998">
                            <a:off x="-313149" y="276960"/>
                            <a:ext cx="69977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wps:txbx>
                        <wps:bodyPr horzOverflow="overflow" vert="horz" lIns="0" tIns="0" rIns="0" bIns="0" rtlCol="0">
                          <a:noAutofit/>
                        </wps:bodyPr>
                      </wps:wsp>
                      <wps:wsp>
                        <wps:cNvPr id="247068" name="Rectangle 247068"/>
                        <wps:cNvSpPr/>
                        <wps:spPr>
                          <a:xfrm rot="5399998">
                            <a:off x="13860" y="477635"/>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47069" name="Rectangle 247069"/>
                        <wps:cNvSpPr/>
                        <wps:spPr>
                          <a:xfrm rot="5399998">
                            <a:off x="-217041" y="746637"/>
                            <a:ext cx="507563"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рабочая</w:t>
                              </w:r>
                            </w:p>
                          </w:txbxContent>
                        </wps:txbx>
                        <wps:bodyPr horzOverflow="overflow" vert="horz" lIns="0" tIns="0" rIns="0" bIns="0" rtlCol="0">
                          <a:noAutofit/>
                        </wps:bodyPr>
                      </wps:wsp>
                      <wps:wsp>
                        <wps:cNvPr id="247070" name="Rectangle 247070"/>
                        <wps:cNvSpPr/>
                        <wps:spPr>
                          <a:xfrm rot="5399998">
                            <a:off x="13860" y="898208"/>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47071" name="Rectangle 247071"/>
                        <wps:cNvSpPr/>
                        <wps:spPr>
                          <a:xfrm rot="5399998">
                            <a:off x="-298662" y="1248830"/>
                            <a:ext cx="670803"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wps:txbx>
                        <wps:bodyPr horzOverflow="overflow" vert="horz" lIns="0" tIns="0" rIns="0" bIns="0" rtlCol="0">
                          <a:noAutofit/>
                        </wps:bodyPr>
                      </wps:wsp>
                    </wpg:wgp>
                  </a:graphicData>
                </a:graphic>
              </wp:inline>
            </w:drawing>
          </mc:Choice>
          <mc:Fallback>
            <w:pict>
              <v:group id="Group 1704161" o:spid="_x0000_s1060" style="width:112pt;height:117.4pt;mso-position-horizontal-relative:char;mso-position-vertical-relative:line" coordsize="14225,1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">
                <v:shape id="Shape 246825" o:spid="_x0000_s1061" style="position:absolute;left:3423;top:10513;width:10802;height:0;visibility:visible;mso-wrap-style:square;v-text-anchor:top" coordsize="108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" path="m,l1080135,e" filled="f" strokecolor="#231f20" strokeweight=".5pt">
                  <v:path arrowok="t" textboxrect="0,0,1080135,0"/>
                </v:shape>
                <v:rect id="Rectangle 247046" o:spid="_x0000_s1062" style="position:absolute;left:2738;top:9212;width:339;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imes New Roman" w:eastAsia="Times New Roman" w:hAnsi="Times New Roman" w:cs="Times New Roman"/>
                            <w:i/>
                            <w:color w:val="000000"/>
                            <w:sz w:val="16"/>
                          </w:rPr>
                          <w:t xml:space="preserve"> </w:t>
                        </w:r>
                      </w:p>
                    </w:txbxContent>
                  </v:textbox>
                </v:rect>
                <v:rect id="Rectangle 247047" o:spid="_x0000_s1063" style="position:absolute;left:3426;top:11405;width:629;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" filled="f" stroked="f">
                  <v:textbox inset="0,0,0,0">
                    <w:txbxContent>
                      <w:p w:rsidR="00121AC2" w:rsidRDefault="00C630C7">
                        <w:pPr>
                          <w:spacing w:after="160" w:line="259" w:lineRule="auto"/>
                          <w:ind w:left="0" w:firstLine="0"/>
                          <w:jc w:val="left"/>
                        </w:pPr>
                        <w:r>
                          <w:rPr>
                            <w:sz w:val="12"/>
                          </w:rPr>
                          <w:t>7</w:t>
                        </w:r>
                      </w:p>
                    </w:txbxContent>
                  </v:textbox>
                </v:rect>
                <v:rect id="Rectangle 247067" o:spid="_x0000_s1064" style="position:absolute;left:-3131;top:2770;width:699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v:textbox>
                </v:rect>
                <v:rect id="Rectangle 247068" o:spid="_x0000_s1065" style="position:absolute;left:139;top:4776;width:45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47069" o:spid="_x0000_s1066" style="position:absolute;left:-2170;top:7466;width:507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рабочая</w:t>
                        </w:r>
                      </w:p>
                    </w:txbxContent>
                  </v:textbox>
                </v:rect>
                <v:rect id="Rectangle 247070" o:spid="_x0000_s1067" style="position:absolute;left:139;top:8982;width:45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47071" o:spid="_x0000_s1068" style="position:absolute;left:-2986;top:12488;width:670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v:textbox>
                </v:rect>
                <w10:anchorlock/>
              </v:group>
            </w:pict>
          </mc:Fallback>
        </mc:AlternateContent>
      </w:r>
      <w:r>
        <w:rPr>
          <w:sz w:val="18"/>
        </w:rPr>
        <w:t xml:space="preserve"> </w:t>
      </w:r>
      <w:r>
        <w:rPr>
          <w:sz w:val="18"/>
        </w:rPr>
        <w:t>Например, казачья лезгинка, калмыцкая гармошка и т. п.</w:t>
      </w:r>
      <w:r>
        <w:rPr>
          <w:color w:val="000000"/>
          <w:sz w:val="18"/>
        </w:rPr>
        <w:t xml:space="preserve"> </w:t>
      </w:r>
    </w:p>
    <w:p w:rsidR="00121AC2" w:rsidRDefault="00C630C7">
      <w:pPr>
        <w:spacing w:line="263" w:lineRule="auto"/>
        <w:ind w:left="153" w:hanging="10"/>
      </w:pPr>
      <w:r>
        <w:rPr>
          <w:rFonts w:ascii="Calibri" w:eastAsia="Calibri" w:hAnsi="Calibri" w:cs="Calibri"/>
          <w:b/>
          <w:sz w:val="22"/>
        </w:rPr>
        <w:t>Модуль № 3 «Музыка народов мира»</w:t>
      </w:r>
      <w:r>
        <w:rPr>
          <w:rFonts w:ascii="Calibri" w:eastAsia="Calibri" w:hAnsi="Calibri" w:cs="Calibri"/>
          <w:b/>
          <w:vertAlign w:val="superscript"/>
        </w:rPr>
        <w:t>8</w:t>
      </w:r>
      <w:r>
        <w:rPr>
          <w:rFonts w:ascii="Calibri" w:eastAsia="Calibri" w:hAnsi="Calibri" w:cs="Calibri"/>
          <w:b/>
          <w:color w:val="000000"/>
          <w:vertAlign w:val="subscript"/>
        </w:rPr>
        <w:t xml:space="preserve"> </w:t>
      </w:r>
    </w:p>
    <w:p w:rsidR="00121AC2" w:rsidRDefault="00C630C7">
      <w:pPr>
        <w:spacing w:after="0" w:line="259" w:lineRule="auto"/>
        <w:ind w:left="0" w:firstLine="0"/>
        <w:jc w:val="left"/>
      </w:pPr>
      <w:r>
        <w:rPr>
          <w:rFonts w:ascii="Calibri" w:eastAsia="Calibri" w:hAnsi="Calibri" w:cs="Calibri"/>
          <w:noProof/>
          <w:color w:val="000000"/>
          <w:sz w:val="22"/>
        </w:rPr>
        <mc:AlternateContent>
          <mc:Choice Requires="wpg">
            <w:drawing>
              <wp:anchor distT="0" distB="0" distL="114300" distR="114300" simplePos="0" relativeHeight="251677696" behindDoc="0" locked="0" layoutInCell="1" allowOverlap="1">
                <wp:simplePos x="0" y="0"/>
                <wp:positionH relativeFrom="page">
                  <wp:posOffset>373894</wp:posOffset>
                </wp:positionH>
                <wp:positionV relativeFrom="page">
                  <wp:posOffset>974090</wp:posOffset>
                </wp:positionV>
                <wp:extent cx="109668" cy="595617"/>
                <wp:effectExtent l="0" t="0" r="0" b="0"/>
                <wp:wrapTopAndBottom/>
                <wp:docPr id="1704272" name="Group 1704272"/>
                <wp:cNvGraphicFramePr/>
                <a:graphic xmlns:a="http://schemas.openxmlformats.org/drawingml/2006/main">
                  <a:graphicData uri="http://schemas.microsoft.com/office/word/2010/wordprocessingGroup">
                    <wpg:wgp>
                      <wpg:cNvGrpSpPr/>
                      <wpg:grpSpPr>
                        <a:xfrm>
                          <a:off x="0" y="0"/>
                          <a:ext cx="109668" cy="595617"/>
                          <a:chOff x="0" y="0"/>
                          <a:chExt cx="109668" cy="595617"/>
                        </a:xfrm>
                      </wpg:grpSpPr>
                      <wps:wsp>
                        <wps:cNvPr id="247399" name="Rectangle 247399"/>
                        <wps:cNvSpPr/>
                        <wps:spPr>
                          <a:xfrm rot="5399998">
                            <a:off x="-3089" y="-33099"/>
                            <a:ext cx="796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5</w:t>
                              </w:r>
                            </w:p>
                          </w:txbxContent>
                        </wps:txbx>
                        <wps:bodyPr horzOverflow="overflow" vert="horz" lIns="0" tIns="0" rIns="0" bIns="0" rtlCol="0">
                          <a:noAutofit/>
                        </wps:bodyPr>
                      </wps:wsp>
                      <wps:wsp>
                        <wps:cNvPr id="247400" name="Rectangle 247400"/>
                        <wps:cNvSpPr/>
                        <wps:spPr>
                          <a:xfrm rot="5399998">
                            <a:off x="-19051" y="40774"/>
                            <a:ext cx="111582"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w:t>
                              </w:r>
                            </w:p>
                          </w:txbxContent>
                        </wps:txbx>
                        <wps:bodyPr horzOverflow="overflow" vert="horz" lIns="0" tIns="0" rIns="0" bIns="0" rtlCol="0">
                          <a:noAutofit/>
                        </wps:bodyPr>
                      </wps:wsp>
                      <wps:wsp>
                        <wps:cNvPr id="247401" name="Rectangle 247401"/>
                        <wps:cNvSpPr/>
                        <wps:spPr>
                          <a:xfrm rot="5399998">
                            <a:off x="-3089" y="107108"/>
                            <a:ext cx="796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8</w:t>
                              </w:r>
                            </w:p>
                          </w:txbxContent>
                        </wps:txbx>
                        <wps:bodyPr horzOverflow="overflow" vert="horz" lIns="0" tIns="0" rIns="0" bIns="0" rtlCol="0">
                          <a:noAutofit/>
                        </wps:bodyPr>
                      </wps:wsp>
                      <wps:wsp>
                        <wps:cNvPr id="247402" name="Rectangle 247402"/>
                        <wps:cNvSpPr/>
                        <wps:spPr>
                          <a:xfrm rot="5399998">
                            <a:off x="13860" y="148070"/>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47403" name="Rectangle 247403"/>
                        <wps:cNvSpPr/>
                        <wps:spPr>
                          <a:xfrm rot="5399998">
                            <a:off x="-181362" y="376821"/>
                            <a:ext cx="43620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классы</w:t>
                              </w:r>
                            </w:p>
                          </w:txbxContent>
                        </wps:txbx>
                        <wps:bodyPr horzOverflow="overflow" vert="horz" lIns="0" tIns="0" rIns="0" bIns="0" rtlCol="0">
                          <a:noAutofit/>
                        </wps:bodyPr>
                      </wps:wsp>
                      <wps:wsp>
                        <wps:cNvPr id="247404" name="Rectangle 247404"/>
                        <wps:cNvSpPr/>
                        <wps:spPr>
                          <a:xfrm rot="5399998">
                            <a:off x="13860" y="511163"/>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704272" o:spid="_x0000_s1069" style="position:absolute;margin-left:29.45pt;margin-top:76.7pt;width:8.65pt;height:46.9pt;z-index:251677696;mso-position-horizontal-relative:page;mso-position-vertical-relative:page" coordsize="1096,5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">
                <v:rect id="Rectangle 247399" o:spid="_x0000_s1070" style="position:absolute;left:-30;top:-331;width:79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5</w:t>
                        </w:r>
                      </w:p>
                    </w:txbxContent>
                  </v:textbox>
                </v:rect>
                <v:rect id="Rectangle 247400" o:spid="_x0000_s1071" style="position:absolute;left:-190;top:408;width:1115;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w:t>
                        </w:r>
                      </w:p>
                    </w:txbxContent>
                  </v:textbox>
                </v:rect>
                <v:rect id="Rectangle 247401" o:spid="_x0000_s1072" style="position:absolute;left:-30;top:1071;width:79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8</w:t>
                        </w:r>
                      </w:p>
                    </w:txbxContent>
                  </v:textbox>
                </v:rect>
                <v:rect id="Rectangle 247402" o:spid="_x0000_s1073" style="position:absolute;left:139;top:1481;width:45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47403" o:spid="_x0000_s1074" style="position:absolute;left:-1813;top:3768;width:4362;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классы</w:t>
                        </w:r>
                      </w:p>
                    </w:txbxContent>
                  </v:textbox>
                </v:rect>
                <v:rect id="Rectangle 247404" o:spid="_x0000_s1075" style="position:absolute;left:139;top:5112;width:45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v:textbox>
                </v:rect>
                <w10:wrap type="topAndBottom" anchorx="page" anchory="page"/>
              </v:group>
            </w:pict>
          </mc:Fallback>
        </mc:AlternateContent>
      </w:r>
      <w:r>
        <w:rPr>
          <w:rFonts w:ascii="Calibri" w:eastAsia="Calibri" w:hAnsi="Calibri" w:cs="Calibri"/>
          <w:b/>
          <w:color w:val="000000"/>
          <w:sz w:val="13"/>
        </w:rPr>
        <w:t xml:space="preserve"> </w:t>
      </w:r>
    </w:p>
    <w:tbl>
      <w:tblPr>
        <w:tblStyle w:val="TableGrid"/>
        <w:tblW w:w="10142" w:type="dxa"/>
        <w:tblInd w:w="123" w:type="dxa"/>
        <w:tblCellMar>
          <w:top w:w="56" w:type="dxa"/>
          <w:left w:w="70" w:type="dxa"/>
          <w:bottom w:w="0" w:type="dxa"/>
          <w:right w:w="0" w:type="dxa"/>
        </w:tblCellMar>
        <w:tblLook w:val="04A0" w:firstRow="1" w:lastRow="0" w:firstColumn="1" w:lastColumn="0" w:noHBand="0" w:noVBand="1"/>
      </w:tblPr>
      <w:tblGrid>
        <w:gridCol w:w="1281"/>
        <w:gridCol w:w="1304"/>
        <w:gridCol w:w="2030"/>
        <w:gridCol w:w="5527"/>
      </w:tblGrid>
      <w:tr w:rsidR="00121AC2">
        <w:trPr>
          <w:trHeight w:val="478"/>
        </w:trPr>
        <w:tc>
          <w:tcPr>
            <w:tcW w:w="126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39" w:firstLine="0"/>
              <w:jc w:val="left"/>
            </w:pPr>
            <w:r>
              <w:rPr>
                <w:rFonts w:ascii="Georgia" w:eastAsia="Georgia" w:hAnsi="Georgia" w:cs="Georgia"/>
                <w:b/>
                <w:sz w:val="18"/>
              </w:rPr>
              <w:t xml:space="preserve">№ блока, </w:t>
            </w:r>
          </w:p>
          <w:p w:rsidR="00121AC2" w:rsidRDefault="00C630C7">
            <w:pPr>
              <w:spacing w:after="0" w:line="259" w:lineRule="auto"/>
              <w:ind w:left="0" w:firstLine="0"/>
            </w:pPr>
            <w:r>
              <w:rPr>
                <w:rFonts w:ascii="Georgia" w:eastAsia="Georgia" w:hAnsi="Georgia" w:cs="Georgia"/>
                <w:b/>
                <w:sz w:val="18"/>
              </w:rPr>
              <w:t>кол-во часов</w:t>
            </w:r>
            <w:r>
              <w:rPr>
                <w:rFonts w:ascii="Georgia" w:eastAsia="Georgia" w:hAnsi="Georgia" w:cs="Georgia"/>
                <w:b/>
                <w:color w:val="000000"/>
                <w:sz w:val="18"/>
              </w:rPr>
              <w:t xml:space="preserve"> </w:t>
            </w:r>
          </w:p>
        </w:tc>
        <w:tc>
          <w:tcPr>
            <w:tcW w:w="130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right="28" w:firstLine="0"/>
              <w:jc w:val="center"/>
            </w:pPr>
            <w:r>
              <w:rPr>
                <w:rFonts w:ascii="Georgia" w:eastAsia="Georgia" w:hAnsi="Georgia" w:cs="Georgia"/>
                <w:b/>
                <w:sz w:val="18"/>
              </w:rPr>
              <w:t>Темы</w:t>
            </w:r>
            <w:r>
              <w:rPr>
                <w:rFonts w:ascii="Georgia" w:eastAsia="Georgia" w:hAnsi="Georgia" w:cs="Georgia"/>
                <w:b/>
                <w:color w:val="000000"/>
                <w:sz w:val="18"/>
              </w:rPr>
              <w:t xml:space="preserve"> </w:t>
            </w:r>
          </w:p>
        </w:tc>
        <w:tc>
          <w:tcPr>
            <w:tcW w:w="2031"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9" w:firstLine="0"/>
              <w:jc w:val="center"/>
            </w:pPr>
            <w:r>
              <w:rPr>
                <w:rFonts w:ascii="Georgia" w:eastAsia="Georgia" w:hAnsi="Georgia" w:cs="Georgia"/>
                <w:b/>
                <w:sz w:val="18"/>
              </w:rPr>
              <w:t>Содержание</w:t>
            </w:r>
            <w:r>
              <w:rPr>
                <w:rFonts w:ascii="Georgia" w:eastAsia="Georgia" w:hAnsi="Georgia" w:cs="Georgia"/>
                <w:b/>
                <w:color w:val="000000"/>
                <w:sz w:val="18"/>
              </w:rPr>
              <w:t xml:space="preserve"> </w:t>
            </w:r>
          </w:p>
        </w:tc>
        <w:tc>
          <w:tcPr>
            <w:tcW w:w="5540"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right="135" w:firstLine="0"/>
              <w:jc w:val="center"/>
            </w:pPr>
            <w:r>
              <w:rPr>
                <w:rFonts w:ascii="Georgia" w:eastAsia="Georgia" w:hAnsi="Georgia" w:cs="Georgia"/>
                <w:b/>
                <w:sz w:val="18"/>
              </w:rPr>
              <w:t>Виды деятельности обучающихся</w:t>
            </w:r>
            <w:r>
              <w:rPr>
                <w:rFonts w:ascii="Georgia" w:eastAsia="Georgia" w:hAnsi="Georgia" w:cs="Georgia"/>
                <w:b/>
                <w:color w:val="000000"/>
                <w:sz w:val="18"/>
              </w:rPr>
              <w:t xml:space="preserve"> </w:t>
            </w:r>
          </w:p>
        </w:tc>
      </w:tr>
      <w:tr w:rsidR="00121AC2">
        <w:trPr>
          <w:trHeight w:val="2201"/>
        </w:trPr>
        <w:tc>
          <w:tcPr>
            <w:tcW w:w="1267" w:type="dxa"/>
            <w:tcBorders>
              <w:top w:val="single" w:sz="4" w:space="0" w:color="231F20"/>
              <w:left w:val="single" w:sz="6" w:space="0" w:color="231F20"/>
              <w:bottom w:val="single" w:sz="4" w:space="0" w:color="231F20"/>
              <w:right w:val="single" w:sz="4" w:space="0" w:color="231F20"/>
            </w:tcBorders>
          </w:tcPr>
          <w:p w:rsidR="00121AC2" w:rsidRDefault="00C630C7">
            <w:pPr>
              <w:spacing w:after="0" w:line="259" w:lineRule="auto"/>
              <w:ind w:left="106" w:right="341" w:firstLine="0"/>
              <w:jc w:val="left"/>
            </w:pPr>
            <w:r>
              <w:rPr>
                <w:sz w:val="18"/>
              </w:rPr>
              <w:lastRenderedPageBreak/>
              <w:t>А)</w:t>
            </w:r>
            <w:r>
              <w:rPr>
                <w:color w:val="000000"/>
                <w:sz w:val="18"/>
              </w:rPr>
              <w:t xml:space="preserve"> </w:t>
            </w:r>
            <w:r>
              <w:rPr>
                <w:sz w:val="18"/>
              </w:rPr>
              <w:t>3—4</w:t>
            </w:r>
            <w:r>
              <w:rPr>
                <w:color w:val="000000"/>
                <w:sz w:val="18"/>
              </w:rPr>
              <w:t xml:space="preserve"> </w:t>
            </w:r>
            <w:r>
              <w:rPr>
                <w:sz w:val="18"/>
              </w:rPr>
              <w:t>учебных часа</w:t>
            </w:r>
            <w:r>
              <w:rPr>
                <w:color w:val="000000"/>
                <w:sz w:val="18"/>
              </w:rPr>
              <w:t xml:space="preserve"> </w:t>
            </w:r>
          </w:p>
        </w:tc>
        <w:tc>
          <w:tcPr>
            <w:tcW w:w="130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06" w:right="218" w:firstLine="0"/>
              <w:jc w:val="left"/>
            </w:pPr>
            <w:r>
              <w:rPr>
                <w:sz w:val="18"/>
              </w:rPr>
              <w:t>Музы- ка — древней-</w:t>
            </w:r>
            <w:r>
              <w:rPr>
                <w:color w:val="000000"/>
                <w:sz w:val="18"/>
              </w:rPr>
              <w:t xml:space="preserve"> </w:t>
            </w:r>
            <w:r>
              <w:rPr>
                <w:sz w:val="18"/>
              </w:rPr>
              <w:t>ший язык человече</w:t>
            </w:r>
            <w:r>
              <w:rPr>
                <w:sz w:val="18"/>
              </w:rPr>
              <w:t>- ства</w:t>
            </w:r>
            <w:r>
              <w:rPr>
                <w:color w:val="000000"/>
                <w:sz w:val="18"/>
              </w:rPr>
              <w:t xml:space="preserve"> </w:t>
            </w:r>
          </w:p>
        </w:tc>
        <w:tc>
          <w:tcPr>
            <w:tcW w:w="2031"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03" w:right="74" w:firstLine="0"/>
              <w:jc w:val="left"/>
            </w:pPr>
            <w:r>
              <w:rPr>
                <w:sz w:val="18"/>
              </w:rPr>
              <w:t>Археологические находки, легенды и сказания о му- зыке древних.</w:t>
            </w:r>
            <w:r>
              <w:rPr>
                <w:color w:val="000000"/>
                <w:sz w:val="18"/>
              </w:rPr>
              <w:t xml:space="preserve"> </w:t>
            </w:r>
            <w:r>
              <w:rPr>
                <w:sz w:val="18"/>
              </w:rPr>
              <w:t>Древняя Греция — колыбель европей- ской культуры (те- атр, хор, оркестр, лады, учение о гармонии и др.)</w:t>
            </w:r>
            <w:r>
              <w:rPr>
                <w:color w:val="000000"/>
                <w:sz w:val="18"/>
              </w:rPr>
              <w:t xml:space="preserve"> </w:t>
            </w:r>
          </w:p>
        </w:tc>
        <w:tc>
          <w:tcPr>
            <w:tcW w:w="5540"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38" w:lineRule="auto"/>
              <w:ind w:left="103" w:right="139" w:firstLine="0"/>
            </w:pPr>
            <w:r>
              <w:rPr>
                <w:sz w:val="18"/>
              </w:rPr>
              <w:t xml:space="preserve">Экскурсия в музей (реальный или виртуальный) с экс- позицией музыкальных </w:t>
            </w:r>
            <w:r>
              <w:rPr>
                <w:sz w:val="18"/>
              </w:rPr>
              <w:t>артефактов древности, последу- ющий пересказ полученной информации.</w:t>
            </w:r>
            <w:r>
              <w:rPr>
                <w:color w:val="000000"/>
                <w:sz w:val="18"/>
              </w:rPr>
              <w:t xml:space="preserve"> </w:t>
            </w:r>
          </w:p>
          <w:p w:rsidR="00121AC2" w:rsidRDefault="00C630C7">
            <w:pPr>
              <w:spacing w:after="4" w:line="236" w:lineRule="auto"/>
              <w:ind w:left="103" w:firstLine="0"/>
            </w:pPr>
            <w:r>
              <w:rPr>
                <w:sz w:val="18"/>
              </w:rPr>
              <w:t>Импровизация в духе древнего обряда (вызывание до- ждя, поклонение тотемному животному и т. п.).</w:t>
            </w:r>
            <w:r>
              <w:rPr>
                <w:color w:val="000000"/>
                <w:sz w:val="18"/>
              </w:rPr>
              <w:t xml:space="preserve"> </w:t>
            </w:r>
          </w:p>
          <w:p w:rsidR="00121AC2" w:rsidRDefault="00C630C7">
            <w:pPr>
              <w:spacing w:after="0" w:line="275" w:lineRule="auto"/>
              <w:ind w:left="103" w:right="48" w:firstLine="0"/>
            </w:pPr>
            <w:r>
              <w:rPr>
                <w:sz w:val="18"/>
              </w:rPr>
              <w:t>Озвучивание, театрализация легенды/мифа о музыке.</w:t>
            </w:r>
            <w:r>
              <w:rPr>
                <w:color w:val="000000"/>
                <w:sz w:val="18"/>
              </w:rPr>
              <w:t xml:space="preserve"> </w:t>
            </w:r>
            <w:r>
              <w:rPr>
                <w:rFonts w:ascii="Times New Roman" w:eastAsia="Times New Roman" w:hAnsi="Times New Roman" w:cs="Times New Roman"/>
                <w:i/>
                <w:sz w:val="18"/>
              </w:rPr>
              <w:t>На выбор или факультативно</w:t>
            </w:r>
            <w:r>
              <w:rPr>
                <w:rFonts w:ascii="Times New Roman" w:eastAsia="Times New Roman" w:hAnsi="Times New Roman" w:cs="Times New Roman"/>
                <w:i/>
                <w:color w:val="000000"/>
                <w:sz w:val="18"/>
              </w:rPr>
              <w:t xml:space="preserve"> </w:t>
            </w:r>
          </w:p>
          <w:p w:rsidR="00121AC2" w:rsidRDefault="00C630C7">
            <w:pPr>
              <w:spacing w:after="0" w:line="259" w:lineRule="auto"/>
              <w:ind w:left="103" w:right="166" w:firstLine="0"/>
            </w:pPr>
            <w:r>
              <w:rPr>
                <w:sz w:val="18"/>
              </w:rPr>
              <w:t>Квесты, вик</w:t>
            </w:r>
            <w:r>
              <w:rPr>
                <w:sz w:val="18"/>
              </w:rPr>
              <w:t>торины, интеллектуальные игры. Исследо- вательские проекты в рамках тематики «Мифы Древ- ней Греции в музыкальном искусстве XVII—XX веков»</w:t>
            </w:r>
            <w:r>
              <w:rPr>
                <w:color w:val="000000"/>
                <w:sz w:val="18"/>
              </w:rPr>
              <w:t xml:space="preserve"> </w:t>
            </w:r>
          </w:p>
        </w:tc>
      </w:tr>
      <w:tr w:rsidR="00121AC2">
        <w:trPr>
          <w:trHeight w:val="1155"/>
        </w:trPr>
        <w:tc>
          <w:tcPr>
            <w:tcW w:w="126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06" w:firstLine="0"/>
              <w:jc w:val="left"/>
            </w:pPr>
            <w:r>
              <w:rPr>
                <w:sz w:val="18"/>
              </w:rPr>
              <w:t>Б)</w:t>
            </w:r>
            <w:r>
              <w:rPr>
                <w:color w:val="000000"/>
                <w:sz w:val="18"/>
              </w:rPr>
              <w:t xml:space="preserve"> </w:t>
            </w:r>
          </w:p>
          <w:p w:rsidR="00121AC2" w:rsidRDefault="00C630C7">
            <w:pPr>
              <w:spacing w:after="0" w:line="259" w:lineRule="auto"/>
              <w:ind w:left="106" w:firstLine="0"/>
              <w:jc w:val="left"/>
            </w:pPr>
            <w:r>
              <w:rPr>
                <w:sz w:val="18"/>
              </w:rPr>
              <w:t>3—4</w:t>
            </w:r>
            <w:r>
              <w:rPr>
                <w:color w:val="000000"/>
                <w:sz w:val="18"/>
              </w:rPr>
              <w:t xml:space="preserve"> </w:t>
            </w:r>
            <w:r>
              <w:rPr>
                <w:sz w:val="18"/>
              </w:rPr>
              <w:t>учебных часа</w:t>
            </w:r>
            <w:r>
              <w:rPr>
                <w:color w:val="000000"/>
                <w:sz w:val="18"/>
              </w:rPr>
              <w:t xml:space="preserve"> </w:t>
            </w:r>
          </w:p>
        </w:tc>
        <w:tc>
          <w:tcPr>
            <w:tcW w:w="130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06" w:right="50" w:firstLine="0"/>
            </w:pPr>
            <w:r>
              <w:rPr>
                <w:sz w:val="18"/>
              </w:rPr>
              <w:t>Музыкаль- ный фоль- клор наро- дов Европы</w:t>
            </w:r>
            <w:r>
              <w:rPr>
                <w:color w:val="000000"/>
                <w:sz w:val="18"/>
              </w:rPr>
              <w:t xml:space="preserve"> </w:t>
            </w:r>
          </w:p>
        </w:tc>
        <w:tc>
          <w:tcPr>
            <w:tcW w:w="2031"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03" w:firstLine="0"/>
              <w:jc w:val="left"/>
            </w:pPr>
            <w:r>
              <w:rPr>
                <w:sz w:val="18"/>
              </w:rPr>
              <w:t xml:space="preserve">Интонации и рит- мы, формы и жанры европей- </w:t>
            </w:r>
            <w:r>
              <w:rPr>
                <w:sz w:val="18"/>
              </w:rPr>
              <w:t>ского фольклора</w:t>
            </w:r>
            <w:r>
              <w:rPr>
                <w:sz w:val="16"/>
                <w:vertAlign w:val="superscript"/>
              </w:rPr>
              <w:t>9</w:t>
            </w:r>
            <w:r>
              <w:rPr>
                <w:color w:val="000000"/>
                <w:sz w:val="16"/>
                <w:vertAlign w:val="subscript"/>
              </w:rPr>
              <w:t xml:space="preserve"> </w:t>
            </w:r>
          </w:p>
        </w:tc>
        <w:tc>
          <w:tcPr>
            <w:tcW w:w="5540"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38" w:lineRule="auto"/>
              <w:ind w:left="103" w:firstLine="0"/>
            </w:pPr>
            <w:r>
              <w:rPr>
                <w:sz w:val="18"/>
              </w:rPr>
              <w:t>Выявление характерных интонаций и ритмов в звуча- нии традиционной музыки народов Европы.</w:t>
            </w:r>
            <w:r>
              <w:rPr>
                <w:color w:val="000000"/>
                <w:sz w:val="18"/>
              </w:rPr>
              <w:t xml:space="preserve"> </w:t>
            </w:r>
          </w:p>
          <w:p w:rsidR="00121AC2" w:rsidRDefault="00C630C7">
            <w:pPr>
              <w:spacing w:after="0" w:line="259" w:lineRule="auto"/>
              <w:ind w:left="103" w:right="139" w:firstLine="0"/>
            </w:pPr>
            <w:r>
              <w:rPr>
                <w:sz w:val="18"/>
              </w:rPr>
              <w:t>Выявление общего и особенного при сравнении изучае- мых образцов европейского фольклора и фольклора на- родов России.</w:t>
            </w:r>
            <w:r>
              <w:rPr>
                <w:color w:val="000000"/>
                <w:sz w:val="18"/>
              </w:rPr>
              <w:t xml:space="preserve"> </w:t>
            </w:r>
          </w:p>
        </w:tc>
      </w:tr>
    </w:tbl>
    <w:p w:rsidR="00121AC2" w:rsidRDefault="00C630C7">
      <w:pPr>
        <w:spacing w:after="0" w:line="259" w:lineRule="auto"/>
        <w:ind w:left="0" w:firstLine="0"/>
        <w:jc w:val="left"/>
      </w:pPr>
      <w:r>
        <w:rPr>
          <w:rFonts w:ascii="Calibri" w:eastAsia="Calibri" w:hAnsi="Calibri" w:cs="Calibri"/>
          <w:b/>
          <w:color w:val="000000"/>
          <w:sz w:val="9"/>
        </w:rPr>
        <w:t xml:space="preserve"> </w:t>
      </w:r>
    </w:p>
    <w:p w:rsidR="00121AC2" w:rsidRDefault="00C630C7">
      <w:pPr>
        <w:spacing w:after="138" w:line="259" w:lineRule="auto"/>
        <w:ind w:left="103" w:firstLine="0"/>
        <w:jc w:val="left"/>
      </w:pPr>
      <w:r>
        <w:rPr>
          <w:rFonts w:ascii="Calibri" w:eastAsia="Calibri" w:hAnsi="Calibri" w:cs="Calibri"/>
          <w:noProof/>
          <w:color w:val="000000"/>
          <w:sz w:val="22"/>
        </w:rPr>
        <mc:AlternateContent>
          <mc:Choice Requires="wpg">
            <w:drawing>
              <wp:inline distT="0" distB="0" distL="0" distR="0">
                <wp:extent cx="1079500" cy="6350"/>
                <wp:effectExtent l="0" t="0" r="0" b="0"/>
                <wp:docPr id="1704271" name="Group 1704271"/>
                <wp:cNvGraphicFramePr/>
                <a:graphic xmlns:a="http://schemas.openxmlformats.org/drawingml/2006/main">
                  <a:graphicData uri="http://schemas.microsoft.com/office/word/2010/wordprocessingGroup">
                    <wpg:wgp>
                      <wpg:cNvGrpSpPr/>
                      <wpg:grpSpPr>
                        <a:xfrm>
                          <a:off x="0" y="0"/>
                          <a:ext cx="1079500" cy="6350"/>
                          <a:chOff x="0" y="0"/>
                          <a:chExt cx="1079500" cy="6350"/>
                        </a:xfrm>
                      </wpg:grpSpPr>
                      <wps:wsp>
                        <wps:cNvPr id="247080" name="Shape 247080"/>
                        <wps:cNvSpPr/>
                        <wps:spPr>
                          <a:xfrm>
                            <a:off x="0" y="0"/>
                            <a:ext cx="1079500" cy="0"/>
                          </a:xfrm>
                          <a:custGeom>
                            <a:avLst/>
                            <a:gdLst/>
                            <a:ahLst/>
                            <a:cxnLst/>
                            <a:rect l="0" t="0" r="0" b="0"/>
                            <a:pathLst>
                              <a:path w="1079500">
                                <a:moveTo>
                                  <a:pt x="0" y="0"/>
                                </a:moveTo>
                                <a:lnTo>
                                  <a:pt x="107950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04271" style="width:85pt;height:0.5pt;mso-position-horizontal-relative:char;mso-position-vertical-relative:line" coordsize="10795,63">
                <v:shape id="Shape 247080" style="position:absolute;width:10795;height:0;left:0;top:0;" coordsize="1079500,0" path="m0,0l1079500,0">
                  <v:stroke weight="0.5pt" endcap="flat" joinstyle="round" on="true" color="#231f20"/>
                  <v:fill on="false" color="#000000" opacity="0"/>
                </v:shape>
              </v:group>
            </w:pict>
          </mc:Fallback>
        </mc:AlternateContent>
      </w:r>
    </w:p>
    <w:p w:rsidR="00121AC2" w:rsidRDefault="00C630C7">
      <w:pPr>
        <w:numPr>
          <w:ilvl w:val="0"/>
          <w:numId w:val="163"/>
        </w:numPr>
        <w:spacing w:after="4" w:line="231" w:lineRule="auto"/>
        <w:ind w:right="2" w:hanging="197"/>
      </w:pPr>
      <w:r>
        <w:rPr>
          <w:sz w:val="18"/>
        </w:rP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w:t>
      </w:r>
      <w:r>
        <w:rPr>
          <w:sz w:val="18"/>
        </w:rPr>
        <w:t>нных разделов программы между собой.</w:t>
      </w:r>
      <w:r>
        <w:rPr>
          <w:color w:val="000000"/>
          <w:sz w:val="18"/>
        </w:rPr>
        <w:t xml:space="preserve"> </w:t>
      </w:r>
    </w:p>
    <w:p w:rsidR="00121AC2" w:rsidRDefault="00C630C7">
      <w:pPr>
        <w:numPr>
          <w:ilvl w:val="0"/>
          <w:numId w:val="163"/>
        </w:numPr>
        <w:spacing w:after="4" w:line="231" w:lineRule="auto"/>
        <w:ind w:right="2" w:hanging="197"/>
      </w:pPr>
      <w:r>
        <w:rPr>
          <w:sz w:val="18"/>
        </w:rPr>
        <w:t xml:space="preserve">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 </w:t>
      </w:r>
      <w:r>
        <w:rPr>
          <w:sz w:val="18"/>
        </w:rPr>
        <w:t xml:space="preserve">ский, венгерский фольклор. Каждая выбранная национальная культура должна быть представлена не ме- </w:t>
      </w:r>
      <w:r>
        <w:rPr>
          <w:sz w:val="18"/>
        </w:rPr>
        <w:lastRenderedPageBreak/>
        <w:t>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w:t>
      </w:r>
      <w:r>
        <w:rPr>
          <w:sz w:val="18"/>
        </w:rPr>
        <w:t>мер, испанский фольклор — каста- ньеты, фламенко, болеро; польский фольклор — мазурка, полонез; французский фольклор — рондо, тру- бадуры; австрийский фольклор — альпийский рог, тирольское пение, лендлер и т. д.).</w:t>
      </w:r>
      <w:r>
        <w:rPr>
          <w:color w:val="000000"/>
          <w:sz w:val="18"/>
        </w:rPr>
        <w:t xml:space="preserve"> </w:t>
      </w:r>
    </w:p>
    <w:p w:rsidR="00121AC2" w:rsidRDefault="00C630C7">
      <w:pPr>
        <w:spacing w:after="108" w:line="265" w:lineRule="auto"/>
        <w:ind w:left="10" w:right="-13" w:hanging="10"/>
        <w:jc w:val="right"/>
      </w:pPr>
      <w:r>
        <w:rPr>
          <w:rFonts w:ascii="Times New Roman" w:eastAsia="Times New Roman" w:hAnsi="Times New Roman" w:cs="Times New Roman"/>
          <w:i/>
          <w:sz w:val="18"/>
        </w:rPr>
        <w:t>Окончание</w:t>
      </w:r>
    </w:p>
    <w:tbl>
      <w:tblPr>
        <w:tblStyle w:val="TableGrid"/>
        <w:tblpPr w:vertAnchor="text" w:tblpX="123" w:tblpY="-5751"/>
        <w:tblOverlap w:val="never"/>
        <w:tblW w:w="10142" w:type="dxa"/>
        <w:tblInd w:w="0" w:type="dxa"/>
        <w:tblCellMar>
          <w:top w:w="6" w:type="dxa"/>
          <w:left w:w="5" w:type="dxa"/>
          <w:bottom w:w="0" w:type="dxa"/>
          <w:right w:w="38" w:type="dxa"/>
        </w:tblCellMar>
        <w:tblLook w:val="04A0" w:firstRow="1" w:lastRow="0" w:firstColumn="1" w:lastColumn="0" w:noHBand="0" w:noVBand="1"/>
      </w:tblPr>
      <w:tblGrid>
        <w:gridCol w:w="1279"/>
        <w:gridCol w:w="1300"/>
        <w:gridCol w:w="2093"/>
        <w:gridCol w:w="5470"/>
      </w:tblGrid>
      <w:tr w:rsidR="00121AC2">
        <w:trPr>
          <w:trHeight w:val="590"/>
        </w:trPr>
        <w:tc>
          <w:tcPr>
            <w:tcW w:w="126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204" w:firstLine="0"/>
              <w:jc w:val="left"/>
            </w:pPr>
            <w:r>
              <w:rPr>
                <w:rFonts w:ascii="Georgia" w:eastAsia="Georgia" w:hAnsi="Georgia" w:cs="Georgia"/>
                <w:b/>
                <w:sz w:val="18"/>
              </w:rPr>
              <w:lastRenderedPageBreak/>
              <w:t xml:space="preserve">№ блока, </w:t>
            </w:r>
          </w:p>
          <w:p w:rsidR="00121AC2" w:rsidRDefault="00C630C7">
            <w:pPr>
              <w:spacing w:after="0" w:line="259" w:lineRule="auto"/>
              <w:ind w:left="65" w:firstLine="0"/>
            </w:pPr>
            <w:r>
              <w:rPr>
                <w:rFonts w:ascii="Georgia" w:eastAsia="Georgia" w:hAnsi="Georgia" w:cs="Georgia"/>
                <w:b/>
                <w:sz w:val="18"/>
              </w:rPr>
              <w:t>кол-во часов</w:t>
            </w:r>
            <w:r>
              <w:rPr>
                <w:rFonts w:ascii="Georgia" w:eastAsia="Georgia" w:hAnsi="Georgia" w:cs="Georgia"/>
                <w:b/>
                <w:color w:val="000000"/>
                <w:sz w:val="18"/>
              </w:rPr>
              <w:t xml:space="preserve"> </w:t>
            </w:r>
          </w:p>
        </w:tc>
        <w:tc>
          <w:tcPr>
            <w:tcW w:w="130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5" w:firstLine="0"/>
              <w:jc w:val="center"/>
            </w:pPr>
            <w:r>
              <w:rPr>
                <w:rFonts w:ascii="Georgia" w:eastAsia="Georgia" w:hAnsi="Georgia" w:cs="Georgia"/>
                <w:b/>
                <w:sz w:val="18"/>
              </w:rPr>
              <w:t>Темы</w:t>
            </w:r>
            <w:r>
              <w:rPr>
                <w:rFonts w:ascii="Georgia" w:eastAsia="Georgia" w:hAnsi="Georgia" w:cs="Georgia"/>
                <w:b/>
                <w:color w:val="000000"/>
                <w:sz w:val="18"/>
              </w:rPr>
              <w:t xml:space="preserve"> </w:t>
            </w:r>
          </w:p>
        </w:tc>
        <w:tc>
          <w:tcPr>
            <w:tcW w:w="2031"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2" w:firstLine="0"/>
              <w:jc w:val="center"/>
            </w:pPr>
            <w:r>
              <w:rPr>
                <w:rFonts w:ascii="Georgia" w:eastAsia="Georgia" w:hAnsi="Georgia" w:cs="Georgia"/>
                <w:b/>
                <w:sz w:val="18"/>
              </w:rPr>
              <w:t>С</w:t>
            </w:r>
            <w:r>
              <w:rPr>
                <w:rFonts w:ascii="Georgia" w:eastAsia="Georgia" w:hAnsi="Georgia" w:cs="Georgia"/>
                <w:b/>
                <w:sz w:val="18"/>
              </w:rPr>
              <w:t>одержание</w:t>
            </w:r>
            <w:r>
              <w:rPr>
                <w:rFonts w:ascii="Georgia" w:eastAsia="Georgia" w:hAnsi="Georgia" w:cs="Georgia"/>
                <w:b/>
                <w:color w:val="000000"/>
                <w:sz w:val="18"/>
              </w:rPr>
              <w:t xml:space="preserve"> </w:t>
            </w:r>
          </w:p>
        </w:tc>
        <w:tc>
          <w:tcPr>
            <w:tcW w:w="5540"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right="32" w:firstLine="0"/>
              <w:jc w:val="center"/>
            </w:pPr>
            <w:r>
              <w:rPr>
                <w:rFonts w:ascii="Georgia" w:eastAsia="Georgia" w:hAnsi="Georgia" w:cs="Georgia"/>
                <w:b/>
                <w:sz w:val="18"/>
              </w:rPr>
              <w:t>Виды деятельности обучающихся</w:t>
            </w:r>
            <w:r>
              <w:rPr>
                <w:rFonts w:ascii="Georgia" w:eastAsia="Georgia" w:hAnsi="Georgia" w:cs="Georgia"/>
                <w:b/>
                <w:color w:val="000000"/>
                <w:sz w:val="18"/>
              </w:rPr>
              <w:t xml:space="preserve"> </w:t>
            </w:r>
          </w:p>
        </w:tc>
      </w:tr>
      <w:tr w:rsidR="00121AC2">
        <w:trPr>
          <w:trHeight w:val="1272"/>
        </w:trPr>
        <w:tc>
          <w:tcPr>
            <w:tcW w:w="1267" w:type="dxa"/>
            <w:tcBorders>
              <w:top w:val="single" w:sz="4" w:space="0" w:color="231F20"/>
              <w:left w:val="single" w:sz="6" w:space="0" w:color="231F20"/>
              <w:bottom w:val="single" w:sz="4" w:space="0" w:color="231F20"/>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6"/>
              </w:rPr>
              <w:t xml:space="preserve"> </w:t>
            </w:r>
          </w:p>
        </w:tc>
        <w:tc>
          <w:tcPr>
            <w:tcW w:w="130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6"/>
              </w:rPr>
              <w:t xml:space="preserve"> </w:t>
            </w:r>
          </w:p>
        </w:tc>
        <w:tc>
          <w:tcPr>
            <w:tcW w:w="2031"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68" w:right="128" w:firstLine="0"/>
            </w:pPr>
            <w:r>
              <w:rPr>
                <w:sz w:val="18"/>
              </w:rPr>
              <w:t>Отражение евро- пейского фолькло- ра в творчестве профессиональных композиторов</w:t>
            </w:r>
            <w:r>
              <w:rPr>
                <w:color w:val="000000"/>
                <w:sz w:val="18"/>
              </w:rPr>
              <w:t xml:space="preserve"> </w:t>
            </w:r>
          </w:p>
        </w:tc>
        <w:tc>
          <w:tcPr>
            <w:tcW w:w="5540"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168" w:firstLine="0"/>
              <w:jc w:val="left"/>
            </w:pPr>
            <w:r>
              <w:rPr>
                <w:sz w:val="18"/>
              </w:rPr>
              <w:t xml:space="preserve">Разучивание и исполнение народных песен, танцев. Двигательная, ритмическая, интонационная импрови- </w:t>
            </w:r>
            <w:r>
              <w:rPr>
                <w:sz w:val="18"/>
              </w:rPr>
              <w:t>зация по мотивам изученных традиций народов Евро- пы (в том числе в форме рондо)</w:t>
            </w:r>
            <w:r>
              <w:rPr>
                <w:color w:val="000000"/>
                <w:sz w:val="18"/>
              </w:rPr>
              <w:t xml:space="preserve"> </w:t>
            </w:r>
          </w:p>
        </w:tc>
      </w:tr>
      <w:tr w:rsidR="00121AC2">
        <w:trPr>
          <w:trHeight w:val="2811"/>
        </w:trPr>
        <w:tc>
          <w:tcPr>
            <w:tcW w:w="1267" w:type="dxa"/>
            <w:tcBorders>
              <w:top w:val="single" w:sz="4" w:space="0" w:color="231F20"/>
              <w:left w:val="single" w:sz="6" w:space="0" w:color="231F20"/>
              <w:bottom w:val="single" w:sz="4" w:space="0" w:color="231F20"/>
              <w:right w:val="single" w:sz="6" w:space="0" w:color="231F20"/>
            </w:tcBorders>
          </w:tcPr>
          <w:p w:rsidR="00121AC2" w:rsidRDefault="00C630C7">
            <w:pPr>
              <w:spacing w:after="0" w:line="259" w:lineRule="auto"/>
              <w:ind w:left="170" w:right="302" w:firstLine="0"/>
              <w:jc w:val="left"/>
            </w:pPr>
            <w:r>
              <w:rPr>
                <w:sz w:val="18"/>
              </w:rPr>
              <w:t>В)</w:t>
            </w:r>
            <w:r>
              <w:rPr>
                <w:color w:val="000000"/>
                <w:sz w:val="18"/>
              </w:rPr>
              <w:t xml:space="preserve"> </w:t>
            </w:r>
            <w:r>
              <w:rPr>
                <w:sz w:val="18"/>
              </w:rPr>
              <w:t>3—4</w:t>
            </w:r>
            <w:r>
              <w:rPr>
                <w:color w:val="000000"/>
                <w:sz w:val="18"/>
              </w:rPr>
              <w:t xml:space="preserve"> </w:t>
            </w:r>
            <w:r>
              <w:rPr>
                <w:sz w:val="18"/>
              </w:rPr>
              <w:t>учебных часа</w:t>
            </w:r>
            <w:r>
              <w:rPr>
                <w:color w:val="000000"/>
                <w:sz w:val="18"/>
              </w:rPr>
              <w:t xml:space="preserve"> </w:t>
            </w:r>
          </w:p>
        </w:tc>
        <w:tc>
          <w:tcPr>
            <w:tcW w:w="1304" w:type="dxa"/>
            <w:tcBorders>
              <w:top w:val="single" w:sz="4" w:space="0" w:color="231F20"/>
              <w:left w:val="single" w:sz="6" w:space="0" w:color="231F20"/>
              <w:bottom w:val="single" w:sz="4" w:space="0" w:color="231F20"/>
              <w:right w:val="single" w:sz="4" w:space="0" w:color="231F20"/>
            </w:tcBorders>
          </w:tcPr>
          <w:p w:rsidR="00121AC2" w:rsidRDefault="00C630C7">
            <w:pPr>
              <w:spacing w:after="2"/>
              <w:ind w:left="170" w:firstLine="0"/>
              <w:jc w:val="left"/>
            </w:pPr>
            <w:r>
              <w:rPr>
                <w:sz w:val="18"/>
              </w:rPr>
              <w:t xml:space="preserve">Музы- кальный фольклор народов Азии и </w:t>
            </w:r>
          </w:p>
          <w:p w:rsidR="00121AC2" w:rsidRDefault="00C630C7">
            <w:pPr>
              <w:spacing w:after="0" w:line="259" w:lineRule="auto"/>
              <w:ind w:left="170" w:firstLine="0"/>
              <w:jc w:val="left"/>
            </w:pPr>
            <w:r>
              <w:rPr>
                <w:sz w:val="18"/>
              </w:rPr>
              <w:t>Африки</w:t>
            </w:r>
            <w:r>
              <w:rPr>
                <w:color w:val="000000"/>
                <w:sz w:val="18"/>
              </w:rPr>
              <w:t xml:space="preserve"> </w:t>
            </w:r>
          </w:p>
        </w:tc>
        <w:tc>
          <w:tcPr>
            <w:tcW w:w="2031" w:type="dxa"/>
            <w:tcBorders>
              <w:top w:val="single" w:sz="4" w:space="0" w:color="231F20"/>
              <w:left w:val="single" w:sz="4" w:space="0" w:color="231F20"/>
              <w:bottom w:val="single" w:sz="4" w:space="0" w:color="231F20"/>
              <w:right w:val="single" w:sz="4" w:space="0" w:color="231F20"/>
            </w:tcBorders>
            <w:vAlign w:val="center"/>
          </w:tcPr>
          <w:p w:rsidR="00121AC2" w:rsidRDefault="00C630C7">
            <w:pPr>
              <w:spacing w:after="0" w:line="248" w:lineRule="auto"/>
              <w:ind w:left="168" w:right="205" w:firstLine="0"/>
            </w:pPr>
            <w:r>
              <w:rPr>
                <w:sz w:val="18"/>
              </w:rPr>
              <w:t>Африканская му- зыка — стихия ритма.</w:t>
            </w:r>
            <w:r>
              <w:rPr>
                <w:color w:val="000000"/>
                <w:sz w:val="18"/>
              </w:rPr>
              <w:t xml:space="preserve"> </w:t>
            </w:r>
          </w:p>
          <w:p w:rsidR="00121AC2" w:rsidRDefault="00C630C7">
            <w:pPr>
              <w:spacing w:after="0" w:line="259" w:lineRule="auto"/>
              <w:ind w:left="168" w:firstLine="0"/>
              <w:jc w:val="left"/>
            </w:pPr>
            <w:r>
              <w:rPr>
                <w:sz w:val="18"/>
              </w:rPr>
              <w:t>Интонационно-ла- довая основа му- зыки стран Азии</w:t>
            </w:r>
            <w:r>
              <w:rPr>
                <w:sz w:val="16"/>
                <w:vertAlign w:val="superscript"/>
              </w:rPr>
              <w:t>10</w:t>
            </w:r>
            <w:r>
              <w:rPr>
                <w:sz w:val="18"/>
              </w:rPr>
              <w:t xml:space="preserve">, </w:t>
            </w:r>
            <w:r>
              <w:rPr>
                <w:sz w:val="18"/>
              </w:rPr>
              <w:t>уникальные тради- ции, музыкальные инструменты.</w:t>
            </w:r>
            <w:r>
              <w:rPr>
                <w:color w:val="000000"/>
                <w:sz w:val="18"/>
              </w:rPr>
              <w:t xml:space="preserve"> </w:t>
            </w:r>
            <w:r>
              <w:rPr>
                <w:sz w:val="18"/>
              </w:rPr>
              <w:t>Представления о роли музыки в жизни людей</w:t>
            </w:r>
            <w:r>
              <w:rPr>
                <w:color w:val="000000"/>
                <w:sz w:val="18"/>
              </w:rPr>
              <w:t xml:space="preserve"> </w:t>
            </w:r>
          </w:p>
        </w:tc>
        <w:tc>
          <w:tcPr>
            <w:tcW w:w="5540" w:type="dxa"/>
            <w:tcBorders>
              <w:top w:val="single" w:sz="6" w:space="0" w:color="231F20"/>
              <w:left w:val="single" w:sz="4" w:space="0" w:color="231F20"/>
              <w:bottom w:val="single" w:sz="6" w:space="0" w:color="231F20"/>
              <w:right w:val="single" w:sz="4" w:space="0" w:color="231F20"/>
            </w:tcBorders>
          </w:tcPr>
          <w:p w:rsidR="00121AC2" w:rsidRDefault="00C630C7">
            <w:pPr>
              <w:spacing w:after="2"/>
              <w:ind w:left="168" w:firstLine="0"/>
              <w:jc w:val="left"/>
            </w:pPr>
            <w:r>
              <w:rPr>
                <w:sz w:val="18"/>
              </w:rPr>
              <w:t>Выявление характерных интонаций и ритмов в звуча- нии традиционной музыки народов Африки и Азии. Выявление общего и особенного при сравнении изучае- мых образцов ази</w:t>
            </w:r>
            <w:r>
              <w:rPr>
                <w:sz w:val="18"/>
              </w:rPr>
              <w:t>атского фольклора и фольклора на- родов России.</w:t>
            </w:r>
            <w:r>
              <w:rPr>
                <w:color w:val="000000"/>
                <w:sz w:val="18"/>
              </w:rPr>
              <w:t xml:space="preserve"> </w:t>
            </w:r>
          </w:p>
          <w:p w:rsidR="00121AC2" w:rsidRDefault="00C630C7">
            <w:pPr>
              <w:spacing w:after="0" w:line="261" w:lineRule="auto"/>
              <w:ind w:left="168" w:right="461" w:firstLine="0"/>
            </w:pPr>
            <w:r>
              <w:rPr>
                <w:sz w:val="18"/>
              </w:rPr>
              <w:t>Разучивание и исполнение народных песен, танцев. Коллективные ритмические импровизации на шумо- вых и ударных инструментах.</w:t>
            </w:r>
            <w:r>
              <w:rPr>
                <w:color w:val="000000"/>
                <w:sz w:val="18"/>
              </w:rPr>
              <w:t xml:space="preserve"> </w:t>
            </w:r>
            <w:r>
              <w:rPr>
                <w:rFonts w:ascii="Times New Roman" w:eastAsia="Times New Roman" w:hAnsi="Times New Roman" w:cs="Times New Roman"/>
                <w:i/>
                <w:sz w:val="18"/>
              </w:rPr>
              <w:t>На выбор или факультативно</w:t>
            </w:r>
            <w:r>
              <w:rPr>
                <w:rFonts w:ascii="Times New Roman" w:eastAsia="Times New Roman" w:hAnsi="Times New Roman" w:cs="Times New Roman"/>
                <w:i/>
                <w:color w:val="000000"/>
                <w:sz w:val="18"/>
              </w:rPr>
              <w:t xml:space="preserve"> </w:t>
            </w:r>
          </w:p>
          <w:p w:rsidR="00121AC2" w:rsidRDefault="00C630C7">
            <w:pPr>
              <w:spacing w:after="0" w:line="259" w:lineRule="auto"/>
              <w:ind w:left="168" w:right="101" w:firstLine="0"/>
              <w:jc w:val="left"/>
            </w:pPr>
            <w:r>
              <w:rPr>
                <w:sz w:val="18"/>
              </w:rPr>
              <w:t xml:space="preserve">Исследовательские проекты по теме «Музыка стран Азии и </w:t>
            </w:r>
            <w:r>
              <w:rPr>
                <w:sz w:val="18"/>
              </w:rPr>
              <w:t>Африки»</w:t>
            </w:r>
            <w:r>
              <w:rPr>
                <w:color w:val="000000"/>
                <w:sz w:val="18"/>
              </w:rPr>
              <w:t xml:space="preserve"> </w:t>
            </w:r>
          </w:p>
        </w:tc>
      </w:tr>
      <w:tr w:rsidR="00121AC2">
        <w:trPr>
          <w:trHeight w:val="833"/>
        </w:trPr>
        <w:tc>
          <w:tcPr>
            <w:tcW w:w="126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70" w:right="302" w:firstLine="0"/>
              <w:jc w:val="left"/>
            </w:pPr>
            <w:r>
              <w:rPr>
                <w:sz w:val="18"/>
              </w:rPr>
              <w:t>Г)</w:t>
            </w:r>
            <w:r>
              <w:rPr>
                <w:color w:val="000000"/>
                <w:sz w:val="18"/>
              </w:rPr>
              <w:t xml:space="preserve"> </w:t>
            </w:r>
            <w:r>
              <w:rPr>
                <w:sz w:val="18"/>
              </w:rPr>
              <w:t>3—4</w:t>
            </w:r>
            <w:r>
              <w:rPr>
                <w:color w:val="000000"/>
                <w:sz w:val="18"/>
              </w:rPr>
              <w:t xml:space="preserve"> </w:t>
            </w:r>
            <w:r>
              <w:rPr>
                <w:sz w:val="18"/>
              </w:rPr>
              <w:t>учебных</w:t>
            </w:r>
            <w:r>
              <w:rPr>
                <w:color w:val="000000"/>
                <w:sz w:val="18"/>
              </w:rPr>
              <w:t xml:space="preserve"> </w:t>
            </w:r>
          </w:p>
        </w:tc>
        <w:tc>
          <w:tcPr>
            <w:tcW w:w="130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70" w:firstLine="0"/>
              <w:jc w:val="left"/>
            </w:pPr>
            <w:r>
              <w:rPr>
                <w:sz w:val="18"/>
              </w:rPr>
              <w:t>Народная музыка Амери-</w:t>
            </w:r>
            <w:r>
              <w:rPr>
                <w:color w:val="000000"/>
                <w:sz w:val="18"/>
              </w:rPr>
              <w:t xml:space="preserve"> </w:t>
            </w:r>
          </w:p>
        </w:tc>
        <w:tc>
          <w:tcPr>
            <w:tcW w:w="2031"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68" w:right="169" w:firstLine="0"/>
            </w:pPr>
            <w:r>
              <w:rPr>
                <w:sz w:val="18"/>
              </w:rPr>
              <w:t>Стили и жанры американской му- зыки (кантри,</w:t>
            </w:r>
            <w:r>
              <w:rPr>
                <w:color w:val="000000"/>
                <w:sz w:val="18"/>
              </w:rPr>
              <w:t xml:space="preserve"> </w:t>
            </w:r>
          </w:p>
        </w:tc>
        <w:tc>
          <w:tcPr>
            <w:tcW w:w="5540"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68" w:right="226" w:firstLine="0"/>
            </w:pPr>
            <w:r>
              <w:rPr>
                <w:sz w:val="18"/>
              </w:rPr>
              <w:t>Выявление характерных интонаций и ритмов в звуча- нии американского, латино-американского фольклора, прослеживание их национальных истоков.</w:t>
            </w:r>
            <w:r>
              <w:rPr>
                <w:color w:val="000000"/>
                <w:sz w:val="18"/>
              </w:rPr>
              <w:t xml:space="preserve"> </w:t>
            </w:r>
          </w:p>
        </w:tc>
      </w:tr>
    </w:tbl>
    <w:p w:rsidR="00121AC2" w:rsidRDefault="00C630C7">
      <w:pPr>
        <w:spacing w:before="244" w:after="4" w:line="231" w:lineRule="auto"/>
        <w:ind w:left="341" w:right="2" w:hanging="14"/>
      </w:pPr>
      <w:r>
        <w:rPr>
          <w:rFonts w:ascii="Calibri" w:eastAsia="Calibri" w:hAnsi="Calibri" w:cs="Calibri"/>
          <w:noProof/>
          <w:color w:val="000000"/>
          <w:sz w:val="22"/>
        </w:rPr>
        <w:lastRenderedPageBreak/>
        <mc:AlternateContent>
          <mc:Choice Requires="wpg">
            <w:drawing>
              <wp:anchor distT="0" distB="0" distL="114300" distR="114300" simplePos="0" relativeHeight="251678720" behindDoc="0" locked="0" layoutInCell="1" allowOverlap="1">
                <wp:simplePos x="0" y="0"/>
                <wp:positionH relativeFrom="column">
                  <wp:posOffset>-273805</wp:posOffset>
                </wp:positionH>
                <wp:positionV relativeFrom="paragraph">
                  <wp:posOffset>-1297979</wp:posOffset>
                </wp:positionV>
                <wp:extent cx="1426331" cy="1490722"/>
                <wp:effectExtent l="0" t="0" r="0" b="0"/>
                <wp:wrapSquare wrapText="bothSides"/>
                <wp:docPr id="1705036" name="Group 1705036"/>
                <wp:cNvGraphicFramePr/>
                <a:graphic xmlns:a="http://schemas.openxmlformats.org/drawingml/2006/main">
                  <a:graphicData uri="http://schemas.microsoft.com/office/word/2010/wordprocessingGroup">
                    <wpg:wgp>
                      <wpg:cNvGrpSpPr/>
                      <wpg:grpSpPr>
                        <a:xfrm>
                          <a:off x="0" y="0"/>
                          <a:ext cx="1426331" cy="1490722"/>
                          <a:chOff x="0" y="0"/>
                          <a:chExt cx="1426331" cy="1490722"/>
                        </a:xfrm>
                      </wpg:grpSpPr>
                      <wps:wsp>
                        <wps:cNvPr id="247412" name="Shape 247412"/>
                        <wps:cNvSpPr/>
                        <wps:spPr>
                          <a:xfrm>
                            <a:off x="346196" y="1209421"/>
                            <a:ext cx="1080135" cy="0"/>
                          </a:xfrm>
                          <a:custGeom>
                            <a:avLst/>
                            <a:gdLst/>
                            <a:ahLst/>
                            <a:cxnLst/>
                            <a:rect l="0" t="0" r="0" b="0"/>
                            <a:pathLst>
                              <a:path w="1080135">
                                <a:moveTo>
                                  <a:pt x="0" y="0"/>
                                </a:moveTo>
                                <a:lnTo>
                                  <a:pt x="1080135" y="0"/>
                                </a:lnTo>
                              </a:path>
                            </a:pathLst>
                          </a:custGeom>
                          <a:ln w="6350" cap="flat">
                            <a:round/>
                          </a:ln>
                        </wps:spPr>
                        <wps:style>
                          <a:lnRef idx="1">
                            <a:srgbClr val="231F20"/>
                          </a:lnRef>
                          <a:fillRef idx="0">
                            <a:srgbClr val="000000">
                              <a:alpha val="0"/>
                            </a:srgbClr>
                          </a:fillRef>
                          <a:effectRef idx="0">
                            <a:scrgbClr r="0" g="0" b="0"/>
                          </a:effectRef>
                          <a:fontRef idx="none"/>
                        </wps:style>
                        <wps:bodyPr/>
                      </wps:wsp>
                      <wps:wsp>
                        <wps:cNvPr id="247653" name="Rectangle 247653"/>
                        <wps:cNvSpPr/>
                        <wps:spPr>
                          <a:xfrm>
                            <a:off x="273806" y="1150531"/>
                            <a:ext cx="12668" cy="56095"/>
                          </a:xfrm>
                          <a:prstGeom prst="rect">
                            <a:avLst/>
                          </a:prstGeom>
                          <a:ln>
                            <a:noFill/>
                          </a:ln>
                        </wps:spPr>
                        <wps:txbx>
                          <w:txbxContent>
                            <w:p w:rsidR="00121AC2" w:rsidRDefault="00C630C7">
                              <w:pPr>
                                <w:spacing w:after="160" w:line="259" w:lineRule="auto"/>
                                <w:ind w:left="0" w:firstLine="0"/>
                                <w:jc w:val="left"/>
                              </w:pPr>
                              <w:r>
                                <w:rPr>
                                  <w:rFonts w:ascii="Times New Roman" w:eastAsia="Times New Roman" w:hAnsi="Times New Roman" w:cs="Times New Roman"/>
                                  <w:i/>
                                  <w:color w:val="000000"/>
                                  <w:sz w:val="6"/>
                                </w:rPr>
                                <w:t xml:space="preserve"> </w:t>
                              </w:r>
                            </w:p>
                          </w:txbxContent>
                        </wps:txbx>
                        <wps:bodyPr horzOverflow="overflow" vert="horz" lIns="0" tIns="0" rIns="0" bIns="0" rtlCol="0">
                          <a:noAutofit/>
                        </wps:bodyPr>
                      </wps:wsp>
                      <wps:wsp>
                        <wps:cNvPr id="247654" name="Rectangle 247654"/>
                        <wps:cNvSpPr/>
                        <wps:spPr>
                          <a:xfrm>
                            <a:off x="345739" y="1295601"/>
                            <a:ext cx="105481" cy="80641"/>
                          </a:xfrm>
                          <a:prstGeom prst="rect">
                            <a:avLst/>
                          </a:prstGeom>
                          <a:ln>
                            <a:noFill/>
                          </a:ln>
                        </wps:spPr>
                        <wps:txbx>
                          <w:txbxContent>
                            <w:p w:rsidR="00121AC2" w:rsidRDefault="00C630C7">
                              <w:pPr>
                                <w:spacing w:after="160" w:line="259" w:lineRule="auto"/>
                                <w:ind w:left="0" w:firstLine="0"/>
                                <w:jc w:val="left"/>
                              </w:pPr>
                              <w:r>
                                <w:rPr>
                                  <w:sz w:val="10"/>
                                </w:rPr>
                                <w:t>10</w:t>
                              </w:r>
                            </w:p>
                          </w:txbxContent>
                        </wps:txbx>
                        <wps:bodyPr horzOverflow="overflow" vert="horz" lIns="0" tIns="0" rIns="0" bIns="0" rtlCol="0">
                          <a:noAutofit/>
                        </wps:bodyPr>
                      </wps:wsp>
                      <wps:wsp>
                        <wps:cNvPr id="247655" name="Rectangle 247655"/>
                        <wps:cNvSpPr/>
                        <wps:spPr>
                          <a:xfrm>
                            <a:off x="424987" y="1295601"/>
                            <a:ext cx="27242" cy="80641"/>
                          </a:xfrm>
                          <a:prstGeom prst="rect">
                            <a:avLst/>
                          </a:prstGeom>
                          <a:ln>
                            <a:noFill/>
                          </a:ln>
                        </wps:spPr>
                        <wps:txbx>
                          <w:txbxContent>
                            <w:p w:rsidR="00121AC2" w:rsidRDefault="00C630C7">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247700" name="Rectangle 247700"/>
                        <wps:cNvSpPr/>
                        <wps:spPr>
                          <a:xfrm rot="5399998">
                            <a:off x="-313149" y="276960"/>
                            <a:ext cx="69977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wps:txbx>
                        <wps:bodyPr horzOverflow="overflow" vert="horz" lIns="0" tIns="0" rIns="0" bIns="0" rtlCol="0">
                          <a:noAutofit/>
                        </wps:bodyPr>
                      </wps:wsp>
                      <wps:wsp>
                        <wps:cNvPr id="247701" name="Rectangle 247701"/>
                        <wps:cNvSpPr/>
                        <wps:spPr>
                          <a:xfrm rot="5399998">
                            <a:off x="13860" y="477635"/>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47702" name="Rectangle 247702"/>
                        <wps:cNvSpPr/>
                        <wps:spPr>
                          <a:xfrm rot="5399998">
                            <a:off x="-217041" y="746637"/>
                            <a:ext cx="507563"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рабочая</w:t>
                              </w:r>
                            </w:p>
                          </w:txbxContent>
                        </wps:txbx>
                        <wps:bodyPr horzOverflow="overflow" vert="horz" lIns="0" tIns="0" rIns="0" bIns="0" rtlCol="0">
                          <a:noAutofit/>
                        </wps:bodyPr>
                      </wps:wsp>
                      <wps:wsp>
                        <wps:cNvPr id="247703" name="Rectangle 247703"/>
                        <wps:cNvSpPr/>
                        <wps:spPr>
                          <a:xfrm rot="5399998">
                            <a:off x="13860" y="898208"/>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47704" name="Rectangle 247704"/>
                        <wps:cNvSpPr/>
                        <wps:spPr>
                          <a:xfrm rot="5399998">
                            <a:off x="-298662" y="1248830"/>
                            <a:ext cx="670803"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wps:txbx>
                        <wps:bodyPr horzOverflow="overflow" vert="horz" lIns="0" tIns="0" rIns="0" bIns="0" rtlCol="0">
                          <a:noAutofit/>
                        </wps:bodyPr>
                      </wps:wsp>
                    </wpg:wgp>
                  </a:graphicData>
                </a:graphic>
              </wp:anchor>
            </w:drawing>
          </mc:Choice>
          <mc:Fallback>
            <w:pict>
              <v:group id="Group 1705036" o:spid="_x0000_s1076" style="position:absolute;left:0;text-align:left;margin-left:-21.55pt;margin-top:-102.2pt;width:112.3pt;height:117.4pt;z-index:251678720;mso-position-horizontal-relative:text;mso-position-vertical-relative:text" coordsize="14263,1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">
                <v:shape id="Shape 247412" o:spid="_x0000_s1077" style="position:absolute;left:3461;top:12094;width:10802;height:0;visibility:visible;mso-wrap-style:square;v-text-anchor:top" coordsize="108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" path="m,l1080135,e" filled="f" strokecolor="#231f20" strokeweight=".5pt">
                  <v:path arrowok="t" textboxrect="0,0,1080135,0"/>
                </v:shape>
                <v:rect id="Rectangle 247653" o:spid="_x0000_s1078" style="position:absolute;left:2738;top:11505;width:126;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imes New Roman" w:eastAsia="Times New Roman" w:hAnsi="Times New Roman" w:cs="Times New Roman"/>
                            <w:i/>
                            <w:color w:val="000000"/>
                            <w:sz w:val="6"/>
                          </w:rPr>
                          <w:t xml:space="preserve"> </w:t>
                        </w:r>
                      </w:p>
                    </w:txbxContent>
                  </v:textbox>
                </v:rect>
                <v:rect id="Rectangle 247654" o:spid="_x0000_s1079" style="position:absolute;left:3457;top:12956;width:1055;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" filled="f" stroked="f">
                  <v:textbox inset="0,0,0,0">
                    <w:txbxContent>
                      <w:p w:rsidR="00121AC2" w:rsidRDefault="00C630C7">
                        <w:pPr>
                          <w:spacing w:after="160" w:line="259" w:lineRule="auto"/>
                          <w:ind w:left="0" w:firstLine="0"/>
                          <w:jc w:val="left"/>
                        </w:pPr>
                        <w:r>
                          <w:rPr>
                            <w:sz w:val="10"/>
                          </w:rPr>
                          <w:t>10</w:t>
                        </w:r>
                      </w:p>
                    </w:txbxContent>
                  </v:textbox>
                </v:rect>
                <v:rect id="Rectangle 247655" o:spid="_x0000_s1080" style="position:absolute;left:4249;top:12956;width:273;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" filled="f" stroked="f">
                  <v:textbox inset="0,0,0,0">
                    <w:txbxContent>
                      <w:p w:rsidR="00121AC2" w:rsidRDefault="00C630C7">
                        <w:pPr>
                          <w:spacing w:after="160" w:line="259" w:lineRule="auto"/>
                          <w:ind w:left="0" w:firstLine="0"/>
                          <w:jc w:val="left"/>
                        </w:pPr>
                        <w:r>
                          <w:rPr>
                            <w:sz w:val="10"/>
                          </w:rPr>
                          <w:t xml:space="preserve"> </w:t>
                        </w:r>
                      </w:p>
                    </w:txbxContent>
                  </v:textbox>
                </v:rect>
                <v:rect id="Rectangle 247700" o:spid="_x0000_s1081" style="position:absolute;left:-3131;top:2770;width:699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v:textbox>
                </v:rect>
                <v:rect id="Rectangle 247701" o:spid="_x0000_s1082" style="position:absolute;left:139;top:4776;width:45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47702" o:spid="_x0000_s1083" style="position:absolute;left:-2170;top:7466;width:507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рабочая</w:t>
                        </w:r>
                      </w:p>
                    </w:txbxContent>
                  </v:textbox>
                </v:rect>
                <v:rect id="Rectangle 247703" o:spid="_x0000_s1084" style="position:absolute;left:139;top:8982;width:45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47704" o:spid="_x0000_s1085" style="position:absolute;left:-2986;top:12488;width:670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v:textbox>
                </v:rect>
                <w10:wrap type="square"/>
              </v:group>
            </w:pict>
          </mc:Fallback>
        </mc:AlternateContent>
      </w:r>
      <w:r>
        <w:rPr>
          <w:sz w:val="18"/>
        </w:rPr>
        <w:t>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r>
        <w:rPr>
          <w:color w:val="000000"/>
          <w:sz w:val="18"/>
        </w:rPr>
        <w:t xml:space="preserve"> </w:t>
      </w:r>
    </w:p>
    <w:p w:rsidR="00121AC2" w:rsidRDefault="00C630C7">
      <w:pPr>
        <w:spacing w:after="0" w:line="259" w:lineRule="auto"/>
        <w:ind w:left="0" w:firstLine="0"/>
        <w:jc w:val="left"/>
      </w:pPr>
      <w:r>
        <w:rPr>
          <w:color w:val="000000"/>
          <w:sz w:val="3"/>
        </w:rPr>
        <w:t xml:space="preserve"> </w:t>
      </w:r>
    </w:p>
    <w:tbl>
      <w:tblPr>
        <w:tblStyle w:val="TableGrid"/>
        <w:tblW w:w="10142" w:type="dxa"/>
        <w:tblInd w:w="120" w:type="dxa"/>
        <w:tblCellMar>
          <w:top w:w="126" w:type="dxa"/>
          <w:left w:w="173" w:type="dxa"/>
          <w:bottom w:w="0" w:type="dxa"/>
          <w:right w:w="115" w:type="dxa"/>
        </w:tblCellMar>
        <w:tblLook w:val="04A0" w:firstRow="1" w:lastRow="0" w:firstColumn="1" w:lastColumn="0" w:noHBand="0" w:noVBand="1"/>
      </w:tblPr>
      <w:tblGrid>
        <w:gridCol w:w="1267"/>
        <w:gridCol w:w="1301"/>
        <w:gridCol w:w="2031"/>
        <w:gridCol w:w="5543"/>
      </w:tblGrid>
      <w:tr w:rsidR="00121AC2">
        <w:trPr>
          <w:trHeight w:val="1491"/>
        </w:trPr>
        <w:tc>
          <w:tcPr>
            <w:tcW w:w="1267" w:type="dxa"/>
            <w:tcBorders>
              <w:top w:val="single" w:sz="4" w:space="0" w:color="231F20"/>
              <w:left w:val="single" w:sz="6" w:space="0" w:color="231F20"/>
              <w:bottom w:val="single" w:sz="4" w:space="0" w:color="231F20"/>
              <w:right w:val="single" w:sz="4" w:space="0" w:color="231F20"/>
            </w:tcBorders>
          </w:tcPr>
          <w:p w:rsidR="00121AC2" w:rsidRDefault="00C630C7">
            <w:pPr>
              <w:spacing w:after="0" w:line="259" w:lineRule="auto"/>
              <w:ind w:left="2" w:firstLine="0"/>
              <w:jc w:val="left"/>
            </w:pPr>
            <w:r>
              <w:rPr>
                <w:sz w:val="18"/>
              </w:rPr>
              <w:t>часа</w:t>
            </w:r>
            <w:r>
              <w:rPr>
                <w:color w:val="000000"/>
                <w:sz w:val="18"/>
              </w:rPr>
              <w:t xml:space="preserve"> </w:t>
            </w:r>
          </w:p>
        </w:tc>
        <w:tc>
          <w:tcPr>
            <w:tcW w:w="1301"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2" w:firstLine="0"/>
              <w:jc w:val="left"/>
            </w:pPr>
            <w:r>
              <w:rPr>
                <w:sz w:val="18"/>
              </w:rPr>
              <w:t>канского континен- та</w:t>
            </w:r>
            <w:r>
              <w:rPr>
                <w:color w:val="000000"/>
                <w:sz w:val="18"/>
              </w:rPr>
              <w:t xml:space="preserve"> </w:t>
            </w:r>
          </w:p>
        </w:tc>
        <w:tc>
          <w:tcPr>
            <w:tcW w:w="2031"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sz w:val="18"/>
              </w:rPr>
              <w:t>блюз, спиричуэлс, самба, босса-нова и др.). Смешение интонаций и рит- мов различного происхождения</w:t>
            </w:r>
            <w:r>
              <w:rPr>
                <w:color w:val="000000"/>
                <w:sz w:val="18"/>
              </w:rPr>
              <w:t xml:space="preserve"> </w:t>
            </w:r>
          </w:p>
        </w:tc>
        <w:tc>
          <w:tcPr>
            <w:tcW w:w="554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sz w:val="18"/>
              </w:rPr>
              <w:t>Разучивание и исполнение народных песен, танцев. Индивидуальные и коллективные ритмические и мело- дические импровизации в стиле (жанре) изучаемой традиции</w:t>
            </w:r>
            <w:r>
              <w:rPr>
                <w:color w:val="000000"/>
                <w:sz w:val="18"/>
              </w:rPr>
              <w:t xml:space="preserve"> </w:t>
            </w:r>
          </w:p>
        </w:tc>
      </w:tr>
    </w:tbl>
    <w:p w:rsidR="00121AC2" w:rsidRDefault="00C630C7">
      <w:pPr>
        <w:spacing w:after="79" w:line="259" w:lineRule="auto"/>
        <w:ind w:left="0" w:firstLine="0"/>
        <w:jc w:val="left"/>
      </w:pPr>
      <w:r>
        <w:rPr>
          <w:color w:val="000000"/>
          <w:sz w:val="22"/>
        </w:rPr>
        <w:t xml:space="preserve"> </w:t>
      </w:r>
    </w:p>
    <w:p w:rsidR="00121AC2" w:rsidRDefault="00C630C7">
      <w:pPr>
        <w:spacing w:line="263" w:lineRule="auto"/>
        <w:ind w:left="153" w:hanging="10"/>
      </w:pPr>
      <w:r>
        <w:rPr>
          <w:rFonts w:ascii="Calibri" w:eastAsia="Calibri" w:hAnsi="Calibri" w:cs="Calibri"/>
          <w:b/>
          <w:sz w:val="22"/>
        </w:rPr>
        <w:t>Модуль № 4 «Европейская классическая музыка»</w:t>
      </w:r>
      <w:r>
        <w:rPr>
          <w:rFonts w:ascii="Calibri" w:eastAsia="Calibri" w:hAnsi="Calibri" w:cs="Calibri"/>
          <w:b/>
          <w:vertAlign w:val="superscript"/>
        </w:rPr>
        <w:footnoteReference w:id="29"/>
      </w:r>
      <w:r>
        <w:rPr>
          <w:rFonts w:ascii="Calibri" w:eastAsia="Calibri" w:hAnsi="Calibri" w:cs="Calibri"/>
          <w:b/>
          <w:color w:val="000000"/>
          <w:vertAlign w:val="subscript"/>
        </w:rPr>
        <w:t xml:space="preserve"> </w:t>
      </w:r>
    </w:p>
    <w:p w:rsidR="00121AC2" w:rsidRDefault="00C630C7">
      <w:pPr>
        <w:spacing w:after="0" w:line="259" w:lineRule="auto"/>
        <w:ind w:left="0" w:firstLine="0"/>
        <w:jc w:val="left"/>
      </w:pPr>
      <w:r>
        <w:rPr>
          <w:rFonts w:ascii="Calibri" w:eastAsia="Calibri" w:hAnsi="Calibri" w:cs="Calibri"/>
          <w:noProof/>
          <w:color w:val="000000"/>
          <w:sz w:val="22"/>
        </w:rPr>
        <w:lastRenderedPageBreak/>
        <mc:AlternateContent>
          <mc:Choice Requires="wpg">
            <w:drawing>
              <wp:anchor distT="0" distB="0" distL="114300" distR="114300" simplePos="0" relativeHeight="251679744" behindDoc="0" locked="0" layoutInCell="1" allowOverlap="1">
                <wp:simplePos x="0" y="0"/>
                <wp:positionH relativeFrom="page">
                  <wp:posOffset>373894</wp:posOffset>
                </wp:positionH>
                <wp:positionV relativeFrom="page">
                  <wp:posOffset>974090</wp:posOffset>
                </wp:positionV>
                <wp:extent cx="109668" cy="595617"/>
                <wp:effectExtent l="0" t="0" r="0" b="0"/>
                <wp:wrapTopAndBottom/>
                <wp:docPr id="1705117" name="Group 1705117"/>
                <wp:cNvGraphicFramePr/>
                <a:graphic xmlns:a="http://schemas.openxmlformats.org/drawingml/2006/main">
                  <a:graphicData uri="http://schemas.microsoft.com/office/word/2010/wordprocessingGroup">
                    <wpg:wgp>
                      <wpg:cNvGrpSpPr/>
                      <wpg:grpSpPr>
                        <a:xfrm>
                          <a:off x="0" y="0"/>
                          <a:ext cx="109668" cy="595617"/>
                          <a:chOff x="0" y="0"/>
                          <a:chExt cx="109668" cy="595617"/>
                        </a:xfrm>
                      </wpg:grpSpPr>
                      <wps:wsp>
                        <wps:cNvPr id="247942" name="Rectangle 247942"/>
                        <wps:cNvSpPr/>
                        <wps:spPr>
                          <a:xfrm rot="5399998">
                            <a:off x="-3089" y="-33099"/>
                            <a:ext cx="796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5</w:t>
                              </w:r>
                            </w:p>
                          </w:txbxContent>
                        </wps:txbx>
                        <wps:bodyPr horzOverflow="overflow" vert="horz" lIns="0" tIns="0" rIns="0" bIns="0" rtlCol="0">
                          <a:noAutofit/>
                        </wps:bodyPr>
                      </wps:wsp>
                      <wps:wsp>
                        <wps:cNvPr id="247943" name="Rectangle 247943"/>
                        <wps:cNvSpPr/>
                        <wps:spPr>
                          <a:xfrm rot="5399998">
                            <a:off x="-19051" y="40774"/>
                            <a:ext cx="111582"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w:t>
                              </w:r>
                            </w:p>
                          </w:txbxContent>
                        </wps:txbx>
                        <wps:bodyPr horzOverflow="overflow" vert="horz" lIns="0" tIns="0" rIns="0" bIns="0" rtlCol="0">
                          <a:noAutofit/>
                        </wps:bodyPr>
                      </wps:wsp>
                      <wps:wsp>
                        <wps:cNvPr id="247944" name="Rectangle 247944"/>
                        <wps:cNvSpPr/>
                        <wps:spPr>
                          <a:xfrm rot="5399998">
                            <a:off x="-3089" y="107108"/>
                            <a:ext cx="796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8</w:t>
                              </w:r>
                            </w:p>
                          </w:txbxContent>
                        </wps:txbx>
                        <wps:bodyPr horzOverflow="overflow" vert="horz" lIns="0" tIns="0" rIns="0" bIns="0" rtlCol="0">
                          <a:noAutofit/>
                        </wps:bodyPr>
                      </wps:wsp>
                      <wps:wsp>
                        <wps:cNvPr id="247945" name="Rectangle 247945"/>
                        <wps:cNvSpPr/>
                        <wps:spPr>
                          <a:xfrm rot="5399998">
                            <a:off x="13860" y="148070"/>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47946" name="Rectangle 247946"/>
                        <wps:cNvSpPr/>
                        <wps:spPr>
                          <a:xfrm rot="5399998">
                            <a:off x="-181362" y="376821"/>
                            <a:ext cx="43620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классы</w:t>
                              </w:r>
                            </w:p>
                          </w:txbxContent>
                        </wps:txbx>
                        <wps:bodyPr horzOverflow="overflow" vert="horz" lIns="0" tIns="0" rIns="0" bIns="0" rtlCol="0">
                          <a:noAutofit/>
                        </wps:bodyPr>
                      </wps:wsp>
                      <wps:wsp>
                        <wps:cNvPr id="247947" name="Rectangle 247947"/>
                        <wps:cNvSpPr/>
                        <wps:spPr>
                          <a:xfrm rot="5399998">
                            <a:off x="13860" y="511163"/>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705117" o:spid="_x0000_s1086" style="position:absolute;margin-left:29.45pt;margin-top:76.7pt;width:8.65pt;height:46.9pt;z-index:251679744;mso-position-horizontal-relative:page;mso-position-vertical-relative:page" coordsize="1096,5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">
                <v:rect id="Rectangle 247942" o:spid="_x0000_s1087" style="position:absolute;left:-30;top:-331;width:79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5</w:t>
                        </w:r>
                      </w:p>
                    </w:txbxContent>
                  </v:textbox>
                </v:rect>
                <v:rect id="Rectangle 247943" o:spid="_x0000_s1088" style="position:absolute;left:-190;top:408;width:1115;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w:t>
                        </w:r>
                      </w:p>
                    </w:txbxContent>
                  </v:textbox>
                </v:rect>
                <v:rect id="Rectangle 247944" o:spid="_x0000_s1089" style="position:absolute;left:-30;top:1071;width:79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8</w:t>
                        </w:r>
                      </w:p>
                    </w:txbxContent>
                  </v:textbox>
                </v:rect>
                <v:rect id="Rectangle 247945" o:spid="_x0000_s1090" style="position:absolute;left:139;top:1481;width:45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47946" o:spid="_x0000_s1091" style="position:absolute;left:-1813;top:3768;width:4362;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классы</w:t>
                        </w:r>
                      </w:p>
                    </w:txbxContent>
                  </v:textbox>
                </v:rect>
                <v:rect id="Rectangle 247947" o:spid="_x0000_s1092" style="position:absolute;left:139;top:5112;width:45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v:textbox>
                </v:rect>
                <w10:wrap type="topAndBottom" anchorx="page" anchory="page"/>
              </v:group>
            </w:pict>
          </mc:Fallback>
        </mc:AlternateContent>
      </w:r>
      <w:r>
        <w:rPr>
          <w:rFonts w:ascii="Calibri" w:eastAsia="Calibri" w:hAnsi="Calibri" w:cs="Calibri"/>
          <w:b/>
          <w:color w:val="000000"/>
          <w:sz w:val="9"/>
        </w:rPr>
        <w:t xml:space="preserve"> </w:t>
      </w:r>
    </w:p>
    <w:tbl>
      <w:tblPr>
        <w:tblStyle w:val="TableGrid"/>
        <w:tblW w:w="10140" w:type="dxa"/>
        <w:tblInd w:w="123" w:type="dxa"/>
        <w:tblCellMar>
          <w:top w:w="116" w:type="dxa"/>
          <w:left w:w="70" w:type="dxa"/>
          <w:bottom w:w="0" w:type="dxa"/>
          <w:right w:w="38" w:type="dxa"/>
        </w:tblCellMar>
        <w:tblLook w:val="04A0" w:firstRow="1" w:lastRow="0" w:firstColumn="1" w:lastColumn="0" w:noHBand="0" w:noVBand="1"/>
      </w:tblPr>
      <w:tblGrid>
        <w:gridCol w:w="1280"/>
        <w:gridCol w:w="1312"/>
        <w:gridCol w:w="2030"/>
        <w:gridCol w:w="5518"/>
      </w:tblGrid>
      <w:tr w:rsidR="00121AC2">
        <w:trPr>
          <w:trHeight w:val="612"/>
        </w:trPr>
        <w:tc>
          <w:tcPr>
            <w:tcW w:w="126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39" w:firstLine="0"/>
              <w:jc w:val="left"/>
            </w:pPr>
            <w:r>
              <w:rPr>
                <w:rFonts w:ascii="Georgia" w:eastAsia="Georgia" w:hAnsi="Georgia" w:cs="Georgia"/>
                <w:b/>
                <w:sz w:val="18"/>
              </w:rPr>
              <w:t xml:space="preserve">№ блока, </w:t>
            </w:r>
          </w:p>
          <w:p w:rsidR="00121AC2" w:rsidRDefault="00C630C7">
            <w:pPr>
              <w:spacing w:after="0" w:line="259" w:lineRule="auto"/>
              <w:ind w:left="0" w:firstLine="0"/>
            </w:pPr>
            <w:r>
              <w:rPr>
                <w:rFonts w:ascii="Georgia" w:eastAsia="Georgia" w:hAnsi="Georgia" w:cs="Georgia"/>
                <w:b/>
                <w:sz w:val="18"/>
              </w:rPr>
              <w:t>кол-во часов</w:t>
            </w:r>
            <w:r>
              <w:rPr>
                <w:rFonts w:ascii="Georgia" w:eastAsia="Georgia" w:hAnsi="Georgia" w:cs="Georgia"/>
                <w:b/>
                <w:color w:val="000000"/>
                <w:sz w:val="18"/>
              </w:rPr>
              <w:t xml:space="preserve"> </w:t>
            </w:r>
          </w:p>
        </w:tc>
        <w:tc>
          <w:tcPr>
            <w:tcW w:w="131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0" w:firstLine="0"/>
              <w:jc w:val="center"/>
            </w:pPr>
            <w:r>
              <w:rPr>
                <w:rFonts w:ascii="Georgia" w:eastAsia="Georgia" w:hAnsi="Georgia" w:cs="Georgia"/>
                <w:b/>
                <w:sz w:val="18"/>
              </w:rPr>
              <w:t>Темы</w:t>
            </w:r>
            <w:r>
              <w:rPr>
                <w:rFonts w:ascii="Georgia" w:eastAsia="Georgia" w:hAnsi="Georgia" w:cs="Georgia"/>
                <w:b/>
                <w:color w:val="000000"/>
                <w:sz w:val="18"/>
              </w:rPr>
              <w:t xml:space="preserve"> </w:t>
            </w:r>
          </w:p>
        </w:tc>
        <w:tc>
          <w:tcPr>
            <w:tcW w:w="2031"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57" w:firstLine="0"/>
              <w:jc w:val="center"/>
            </w:pPr>
            <w:r>
              <w:rPr>
                <w:rFonts w:ascii="Georgia" w:eastAsia="Georgia" w:hAnsi="Georgia" w:cs="Georgia"/>
                <w:b/>
                <w:sz w:val="18"/>
              </w:rPr>
              <w:t>Содержание</w:t>
            </w:r>
            <w:r>
              <w:rPr>
                <w:rFonts w:ascii="Georgia" w:eastAsia="Georgia" w:hAnsi="Georgia" w:cs="Georgia"/>
                <w:b/>
                <w:color w:val="000000"/>
                <w:sz w:val="18"/>
              </w:rPr>
              <w:t xml:space="preserve"> </w:t>
            </w:r>
          </w:p>
        </w:tc>
        <w:tc>
          <w:tcPr>
            <w:tcW w:w="5528"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0" w:right="90" w:firstLine="0"/>
              <w:jc w:val="center"/>
            </w:pPr>
            <w:r>
              <w:rPr>
                <w:rFonts w:ascii="Georgia" w:eastAsia="Georgia" w:hAnsi="Georgia" w:cs="Georgia"/>
                <w:b/>
                <w:sz w:val="18"/>
              </w:rPr>
              <w:t>Виды деятельности обучающихся</w:t>
            </w:r>
            <w:r>
              <w:rPr>
                <w:rFonts w:ascii="Georgia" w:eastAsia="Georgia" w:hAnsi="Georgia" w:cs="Georgia"/>
                <w:b/>
                <w:color w:val="000000"/>
                <w:sz w:val="18"/>
              </w:rPr>
              <w:t xml:space="preserve"> </w:t>
            </w:r>
          </w:p>
        </w:tc>
      </w:tr>
      <w:tr w:rsidR="00121AC2">
        <w:trPr>
          <w:trHeight w:val="1743"/>
        </w:trPr>
        <w:tc>
          <w:tcPr>
            <w:tcW w:w="1267" w:type="dxa"/>
            <w:tcBorders>
              <w:top w:val="single" w:sz="4" w:space="0" w:color="231F20"/>
              <w:left w:val="single" w:sz="6" w:space="0" w:color="231F20"/>
              <w:bottom w:val="single" w:sz="4" w:space="0" w:color="231F20"/>
              <w:right w:val="single" w:sz="4" w:space="0" w:color="231F20"/>
            </w:tcBorders>
          </w:tcPr>
          <w:p w:rsidR="00121AC2" w:rsidRDefault="00C630C7">
            <w:pPr>
              <w:spacing w:after="0" w:line="259" w:lineRule="auto"/>
              <w:ind w:left="106" w:right="302" w:firstLine="0"/>
              <w:jc w:val="left"/>
            </w:pPr>
            <w:r>
              <w:rPr>
                <w:sz w:val="18"/>
              </w:rPr>
              <w:t>А)</w:t>
            </w:r>
            <w:r>
              <w:rPr>
                <w:color w:val="000000"/>
                <w:sz w:val="18"/>
              </w:rPr>
              <w:t xml:space="preserve"> </w:t>
            </w:r>
            <w:r>
              <w:rPr>
                <w:sz w:val="18"/>
              </w:rPr>
              <w:t>2—3</w:t>
            </w:r>
            <w:r>
              <w:rPr>
                <w:color w:val="000000"/>
                <w:sz w:val="18"/>
              </w:rPr>
              <w:t xml:space="preserve"> </w:t>
            </w:r>
            <w:r>
              <w:rPr>
                <w:sz w:val="18"/>
              </w:rPr>
              <w:t>учебных часа</w:t>
            </w:r>
            <w:r>
              <w:rPr>
                <w:color w:val="000000"/>
                <w:sz w:val="18"/>
              </w:rPr>
              <w:t xml:space="preserve"> </w:t>
            </w:r>
          </w:p>
        </w:tc>
        <w:tc>
          <w:tcPr>
            <w:tcW w:w="131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06" w:firstLine="0"/>
              <w:jc w:val="left"/>
            </w:pPr>
            <w:r>
              <w:rPr>
                <w:sz w:val="18"/>
              </w:rPr>
              <w:t>Нацио- нальные истоки классиче- ской му- зыки</w:t>
            </w:r>
            <w:r>
              <w:rPr>
                <w:color w:val="000000"/>
                <w:sz w:val="18"/>
              </w:rPr>
              <w:t xml:space="preserve"> </w:t>
            </w:r>
          </w:p>
        </w:tc>
        <w:tc>
          <w:tcPr>
            <w:tcW w:w="2031" w:type="dxa"/>
            <w:tcBorders>
              <w:top w:val="single" w:sz="4" w:space="0" w:color="231F20"/>
              <w:left w:val="single" w:sz="4" w:space="0" w:color="231F20"/>
              <w:bottom w:val="single" w:sz="4" w:space="0" w:color="231F20"/>
              <w:right w:val="single" w:sz="4" w:space="0" w:color="231F20"/>
            </w:tcBorders>
          </w:tcPr>
          <w:p w:rsidR="00121AC2" w:rsidRDefault="00C630C7">
            <w:pPr>
              <w:spacing w:after="2" w:line="248" w:lineRule="auto"/>
              <w:ind w:left="106" w:right="40" w:firstLine="0"/>
              <w:jc w:val="left"/>
            </w:pPr>
            <w:r>
              <w:rPr>
                <w:sz w:val="18"/>
              </w:rPr>
              <w:t xml:space="preserve">Национальный музыкальный стиль </w:t>
            </w:r>
            <w:r>
              <w:rPr>
                <w:sz w:val="18"/>
              </w:rPr>
              <w:t>на примере творчества</w:t>
            </w:r>
            <w:r>
              <w:rPr>
                <w:color w:val="000000"/>
                <w:sz w:val="18"/>
              </w:rPr>
              <w:t xml:space="preserve"> </w:t>
            </w:r>
          </w:p>
          <w:p w:rsidR="00121AC2" w:rsidRDefault="00C630C7">
            <w:pPr>
              <w:spacing w:after="0" w:line="259" w:lineRule="auto"/>
              <w:ind w:left="106" w:firstLine="0"/>
              <w:jc w:val="left"/>
            </w:pPr>
            <w:r>
              <w:rPr>
                <w:sz w:val="18"/>
              </w:rPr>
              <w:t>Ф. Шопена,</w:t>
            </w:r>
            <w:r>
              <w:rPr>
                <w:color w:val="000000"/>
                <w:sz w:val="18"/>
              </w:rPr>
              <w:t xml:space="preserve"> </w:t>
            </w:r>
          </w:p>
          <w:p w:rsidR="00121AC2" w:rsidRDefault="00C630C7">
            <w:pPr>
              <w:spacing w:after="0" w:line="259" w:lineRule="auto"/>
              <w:ind w:left="106" w:firstLine="0"/>
              <w:jc w:val="left"/>
            </w:pPr>
            <w:r>
              <w:rPr>
                <w:sz w:val="18"/>
              </w:rPr>
              <w:t>Э. Грига и др.</w:t>
            </w:r>
            <w:r>
              <w:rPr>
                <w:color w:val="000000"/>
                <w:sz w:val="18"/>
              </w:rPr>
              <w:t xml:space="preserve"> </w:t>
            </w:r>
          </w:p>
        </w:tc>
        <w:tc>
          <w:tcPr>
            <w:tcW w:w="5528" w:type="dxa"/>
            <w:tcBorders>
              <w:top w:val="single" w:sz="6" w:space="0" w:color="231F20"/>
              <w:left w:val="single" w:sz="4" w:space="0" w:color="231F20"/>
              <w:bottom w:val="single" w:sz="6" w:space="0" w:color="231F20"/>
              <w:right w:val="single" w:sz="4" w:space="0" w:color="231F20"/>
            </w:tcBorders>
            <w:vAlign w:val="center"/>
          </w:tcPr>
          <w:p w:rsidR="00121AC2" w:rsidRDefault="00C630C7">
            <w:pPr>
              <w:spacing w:after="0" w:line="248" w:lineRule="auto"/>
              <w:ind w:left="106" w:right="331" w:firstLine="0"/>
            </w:pPr>
            <w:r>
              <w:rPr>
                <w:sz w:val="18"/>
              </w:rPr>
              <w:t>Знакомство с образцами музыки разных жанров, ти- пичных для рассматриваемых национальных стилей, творчества изучаемых композиторов.</w:t>
            </w:r>
            <w:r>
              <w:rPr>
                <w:color w:val="000000"/>
                <w:sz w:val="18"/>
              </w:rPr>
              <w:t xml:space="preserve"> </w:t>
            </w:r>
          </w:p>
          <w:p w:rsidR="00121AC2" w:rsidRDefault="00C630C7">
            <w:pPr>
              <w:spacing w:after="0" w:line="259" w:lineRule="auto"/>
              <w:ind w:left="106" w:firstLine="0"/>
              <w:jc w:val="left"/>
            </w:pPr>
            <w:r>
              <w:rPr>
                <w:sz w:val="18"/>
              </w:rPr>
              <w:t>Определение на слух характерных интонаций, ритмов, элементов музыкального языка, умение напеть наибо- лее яркие интонации, прохлопать ритмические приме- ры из числа изучаемых классических произведений.</w:t>
            </w:r>
            <w:r>
              <w:rPr>
                <w:color w:val="000000"/>
                <w:sz w:val="18"/>
              </w:rPr>
              <w:t xml:space="preserve"> </w:t>
            </w:r>
          </w:p>
        </w:tc>
      </w:tr>
    </w:tbl>
    <w:p w:rsidR="00121AC2" w:rsidRDefault="00C630C7">
      <w:pPr>
        <w:spacing w:after="0" w:line="259" w:lineRule="auto"/>
        <w:ind w:left="0" w:firstLine="0"/>
        <w:jc w:val="left"/>
      </w:pPr>
      <w:r>
        <w:rPr>
          <w:rFonts w:ascii="Calibri" w:eastAsia="Calibri" w:hAnsi="Calibri" w:cs="Calibri"/>
          <w:b/>
          <w:color w:val="000000"/>
          <w:sz w:val="15"/>
        </w:rPr>
        <w:t xml:space="preserve"> </w:t>
      </w:r>
    </w:p>
    <w:p w:rsidR="00121AC2" w:rsidRDefault="00C630C7">
      <w:pPr>
        <w:spacing w:after="0" w:line="259" w:lineRule="auto"/>
        <w:ind w:left="9060" w:right="-13" w:hanging="10"/>
        <w:jc w:val="left"/>
      </w:pPr>
      <w:r>
        <w:rPr>
          <w:rFonts w:ascii="Calibri" w:eastAsia="Calibri" w:hAnsi="Calibri" w:cs="Calibri"/>
          <w:noProof/>
          <w:color w:val="000000"/>
          <w:sz w:val="22"/>
        </w:rPr>
        <mc:AlternateContent>
          <mc:Choice Requires="wpg">
            <w:drawing>
              <wp:anchor distT="0" distB="0" distL="114300" distR="114300" simplePos="0" relativeHeight="251680768" behindDoc="0" locked="0" layoutInCell="1" allowOverlap="1">
                <wp:simplePos x="0" y="0"/>
                <wp:positionH relativeFrom="page">
                  <wp:posOffset>373894</wp:posOffset>
                </wp:positionH>
                <wp:positionV relativeFrom="page">
                  <wp:posOffset>3003169</wp:posOffset>
                </wp:positionV>
                <wp:extent cx="109668" cy="1490722"/>
                <wp:effectExtent l="0" t="0" r="0" b="0"/>
                <wp:wrapTopAndBottom/>
                <wp:docPr id="1706918" name="Group 1706918"/>
                <wp:cNvGraphicFramePr/>
                <a:graphic xmlns:a="http://schemas.openxmlformats.org/drawingml/2006/main">
                  <a:graphicData uri="http://schemas.microsoft.com/office/word/2010/wordprocessingGroup">
                    <wpg:wgp>
                      <wpg:cNvGrpSpPr/>
                      <wpg:grpSpPr>
                        <a:xfrm>
                          <a:off x="0" y="0"/>
                          <a:ext cx="109668" cy="1490722"/>
                          <a:chOff x="0" y="0"/>
                          <a:chExt cx="109668" cy="1490722"/>
                        </a:xfrm>
                      </wpg:grpSpPr>
                      <wps:wsp>
                        <wps:cNvPr id="248574" name="Rectangle 248574"/>
                        <wps:cNvSpPr/>
                        <wps:spPr>
                          <a:xfrm rot="5399998">
                            <a:off x="-313149" y="276960"/>
                            <a:ext cx="69977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wps:txbx>
                        <wps:bodyPr horzOverflow="overflow" vert="horz" lIns="0" tIns="0" rIns="0" bIns="0" rtlCol="0">
                          <a:noAutofit/>
                        </wps:bodyPr>
                      </wps:wsp>
                      <wps:wsp>
                        <wps:cNvPr id="248575" name="Rectangle 248575"/>
                        <wps:cNvSpPr/>
                        <wps:spPr>
                          <a:xfrm rot="5399998">
                            <a:off x="13860" y="477635"/>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48576" name="Rectangle 248576"/>
                        <wps:cNvSpPr/>
                        <wps:spPr>
                          <a:xfrm rot="5399998">
                            <a:off x="-217041" y="746637"/>
                            <a:ext cx="507563"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рабочая</w:t>
                              </w:r>
                            </w:p>
                          </w:txbxContent>
                        </wps:txbx>
                        <wps:bodyPr horzOverflow="overflow" vert="horz" lIns="0" tIns="0" rIns="0" bIns="0" rtlCol="0">
                          <a:noAutofit/>
                        </wps:bodyPr>
                      </wps:wsp>
                      <wps:wsp>
                        <wps:cNvPr id="248577" name="Rectangle 248577"/>
                        <wps:cNvSpPr/>
                        <wps:spPr>
                          <a:xfrm rot="5399998">
                            <a:off x="13860" y="898208"/>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48578" name="Rectangle 248578"/>
                        <wps:cNvSpPr/>
                        <wps:spPr>
                          <a:xfrm rot="5399998">
                            <a:off x="-298662" y="1248830"/>
                            <a:ext cx="670803"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wps:txbx>
                        <wps:bodyPr horzOverflow="overflow" vert="horz" lIns="0" tIns="0" rIns="0" bIns="0" rtlCol="0">
                          <a:noAutofit/>
                        </wps:bodyPr>
                      </wps:wsp>
                    </wpg:wgp>
                  </a:graphicData>
                </a:graphic>
              </wp:anchor>
            </w:drawing>
          </mc:Choice>
          <mc:Fallback>
            <w:pict>
              <v:group id="Group 1706918" o:spid="_x0000_s1093" style="position:absolute;left:0;text-align:left;margin-left:29.45pt;margin-top:236.45pt;width:8.65pt;height:117.4pt;z-index:251680768;mso-position-horizontal-relative:page;mso-position-vertical-relative:page" coordsize="1096,1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">
                <v:rect id="Rectangle 248574" o:spid="_x0000_s1094" style="position:absolute;left:-3131;top:2770;width:699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v:textbox>
                </v:rect>
                <v:rect id="Rectangle 248575" o:spid="_x0000_s1095" style="position:absolute;left:139;top:4776;width:45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48576" o:spid="_x0000_s1096" style="position:absolute;left:-2170;top:7466;width:507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рабочая</w:t>
                        </w:r>
                      </w:p>
                    </w:txbxContent>
                  </v:textbox>
                </v:rect>
                <v:rect id="Rectangle 248577" o:spid="_x0000_s1097" style="position:absolute;left:139;top:8982;width:45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48578" o:spid="_x0000_s1098" style="position:absolute;left:-2986;top:12488;width:670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v:textbox>
                </v:rect>
                <w10:wrap type="topAndBottom" anchorx="page" anchory="page"/>
              </v:group>
            </w:pict>
          </mc:Fallback>
        </mc:AlternateContent>
      </w:r>
      <w:r>
        <w:rPr>
          <w:rFonts w:ascii="Times New Roman" w:eastAsia="Times New Roman" w:hAnsi="Times New Roman" w:cs="Times New Roman"/>
          <w:i/>
          <w:sz w:val="18"/>
        </w:rPr>
        <w:t>Продолжение</w:t>
      </w:r>
    </w:p>
    <w:tbl>
      <w:tblPr>
        <w:tblStyle w:val="TableGrid"/>
        <w:tblW w:w="10140" w:type="dxa"/>
        <w:tblInd w:w="123" w:type="dxa"/>
        <w:tblCellMar>
          <w:top w:w="0" w:type="dxa"/>
          <w:left w:w="5" w:type="dxa"/>
          <w:bottom w:w="0" w:type="dxa"/>
          <w:right w:w="38" w:type="dxa"/>
        </w:tblCellMar>
        <w:tblLook w:val="04A0" w:firstRow="1" w:lastRow="0" w:firstColumn="1" w:lastColumn="0" w:noHBand="0" w:noVBand="1"/>
      </w:tblPr>
      <w:tblGrid>
        <w:gridCol w:w="1267"/>
        <w:gridCol w:w="1313"/>
        <w:gridCol w:w="2031"/>
        <w:gridCol w:w="5529"/>
      </w:tblGrid>
      <w:tr w:rsidR="00121AC2">
        <w:trPr>
          <w:trHeight w:val="612"/>
        </w:trPr>
        <w:tc>
          <w:tcPr>
            <w:tcW w:w="126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204" w:firstLine="0"/>
              <w:jc w:val="left"/>
            </w:pPr>
            <w:r>
              <w:rPr>
                <w:rFonts w:ascii="Georgia" w:eastAsia="Georgia" w:hAnsi="Georgia" w:cs="Georgia"/>
                <w:b/>
                <w:sz w:val="18"/>
              </w:rPr>
              <w:t xml:space="preserve">№ блока, </w:t>
            </w:r>
          </w:p>
          <w:p w:rsidR="00121AC2" w:rsidRDefault="00C630C7">
            <w:pPr>
              <w:spacing w:after="0" w:line="259" w:lineRule="auto"/>
              <w:ind w:left="65" w:firstLine="0"/>
            </w:pPr>
            <w:r>
              <w:rPr>
                <w:rFonts w:ascii="Georgia" w:eastAsia="Georgia" w:hAnsi="Georgia" w:cs="Georgia"/>
                <w:b/>
                <w:sz w:val="18"/>
              </w:rPr>
              <w:t>кол-во часов</w:t>
            </w:r>
            <w:r>
              <w:rPr>
                <w:rFonts w:ascii="Georgia" w:eastAsia="Georgia" w:hAnsi="Georgia" w:cs="Georgia"/>
                <w:b/>
                <w:color w:val="000000"/>
                <w:sz w:val="18"/>
              </w:rPr>
              <w:t xml:space="preserve"> </w:t>
            </w:r>
          </w:p>
        </w:tc>
        <w:tc>
          <w:tcPr>
            <w:tcW w:w="131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42" w:firstLine="0"/>
              <w:jc w:val="center"/>
            </w:pPr>
            <w:r>
              <w:rPr>
                <w:rFonts w:ascii="Georgia" w:eastAsia="Georgia" w:hAnsi="Georgia" w:cs="Georgia"/>
                <w:b/>
                <w:sz w:val="18"/>
              </w:rPr>
              <w:t>Темы</w:t>
            </w:r>
            <w:r>
              <w:rPr>
                <w:rFonts w:ascii="Georgia" w:eastAsia="Georgia" w:hAnsi="Georgia" w:cs="Georgia"/>
                <w:b/>
                <w:color w:val="000000"/>
                <w:sz w:val="18"/>
              </w:rPr>
              <w:t xml:space="preserve"> </w:t>
            </w:r>
          </w:p>
        </w:tc>
        <w:tc>
          <w:tcPr>
            <w:tcW w:w="2031"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2" w:firstLine="0"/>
              <w:jc w:val="center"/>
            </w:pPr>
            <w:r>
              <w:rPr>
                <w:rFonts w:ascii="Georgia" w:eastAsia="Georgia" w:hAnsi="Georgia" w:cs="Georgia"/>
                <w:b/>
                <w:sz w:val="18"/>
              </w:rPr>
              <w:t>Содержание</w:t>
            </w:r>
            <w:r>
              <w:rPr>
                <w:rFonts w:ascii="Georgia" w:eastAsia="Georgia" w:hAnsi="Georgia" w:cs="Georgia"/>
                <w:b/>
                <w:color w:val="000000"/>
                <w:sz w:val="18"/>
              </w:rPr>
              <w:t xml:space="preserve"> </w:t>
            </w:r>
          </w:p>
        </w:tc>
        <w:tc>
          <w:tcPr>
            <w:tcW w:w="552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right="25" w:firstLine="0"/>
              <w:jc w:val="center"/>
            </w:pPr>
            <w:r>
              <w:rPr>
                <w:rFonts w:ascii="Georgia" w:eastAsia="Georgia" w:hAnsi="Georgia" w:cs="Georgia"/>
                <w:b/>
                <w:sz w:val="18"/>
              </w:rPr>
              <w:t>Виды деятельности обучающихся</w:t>
            </w:r>
            <w:r>
              <w:rPr>
                <w:rFonts w:ascii="Georgia" w:eastAsia="Georgia" w:hAnsi="Georgia" w:cs="Georgia"/>
                <w:b/>
                <w:color w:val="000000"/>
                <w:sz w:val="18"/>
              </w:rPr>
              <w:t xml:space="preserve"> </w:t>
            </w:r>
          </w:p>
        </w:tc>
      </w:tr>
      <w:tr w:rsidR="00121AC2">
        <w:trPr>
          <w:trHeight w:val="300"/>
        </w:trPr>
        <w:tc>
          <w:tcPr>
            <w:tcW w:w="1267" w:type="dxa"/>
            <w:tcBorders>
              <w:top w:val="single" w:sz="4" w:space="0" w:color="231F20"/>
              <w:left w:val="single" w:sz="6" w:space="0" w:color="231F20"/>
              <w:bottom w:val="nil"/>
              <w:right w:val="single" w:sz="6"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8"/>
              </w:rPr>
              <w:t xml:space="preserve"> </w:t>
            </w:r>
          </w:p>
        </w:tc>
        <w:tc>
          <w:tcPr>
            <w:tcW w:w="1313" w:type="dxa"/>
            <w:tcBorders>
              <w:top w:val="single" w:sz="4" w:space="0" w:color="231F20"/>
              <w:left w:val="single" w:sz="6" w:space="0" w:color="231F20"/>
              <w:bottom w:val="nil"/>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8"/>
              </w:rPr>
              <w:t xml:space="preserve"> </w:t>
            </w:r>
          </w:p>
        </w:tc>
        <w:tc>
          <w:tcPr>
            <w:tcW w:w="2031" w:type="dxa"/>
            <w:tcBorders>
              <w:top w:val="single" w:sz="4" w:space="0" w:color="231F20"/>
              <w:left w:val="single" w:sz="4" w:space="0" w:color="231F20"/>
              <w:bottom w:val="nil"/>
              <w:right w:val="single" w:sz="4" w:space="0" w:color="231F20"/>
            </w:tcBorders>
          </w:tcPr>
          <w:p w:rsidR="00121AC2" w:rsidRDefault="00C630C7">
            <w:pPr>
              <w:spacing w:after="0" w:line="259" w:lineRule="auto"/>
              <w:ind w:left="170" w:firstLine="0"/>
              <w:jc w:val="left"/>
            </w:pPr>
            <w:r>
              <w:rPr>
                <w:sz w:val="18"/>
              </w:rPr>
              <w:t>Значение и роль</w:t>
            </w:r>
            <w:r>
              <w:rPr>
                <w:color w:val="000000"/>
                <w:sz w:val="18"/>
              </w:rPr>
              <w:t xml:space="preserve"> </w:t>
            </w:r>
          </w:p>
        </w:tc>
        <w:tc>
          <w:tcPr>
            <w:tcW w:w="5528" w:type="dxa"/>
            <w:tcBorders>
              <w:top w:val="single" w:sz="4" w:space="0" w:color="231F20"/>
              <w:left w:val="single" w:sz="4" w:space="0" w:color="231F20"/>
              <w:bottom w:val="nil"/>
              <w:right w:val="single" w:sz="4" w:space="0" w:color="231F20"/>
            </w:tcBorders>
          </w:tcPr>
          <w:p w:rsidR="00121AC2" w:rsidRDefault="00C630C7">
            <w:pPr>
              <w:spacing w:after="0" w:line="259" w:lineRule="auto"/>
              <w:ind w:left="170" w:firstLine="0"/>
              <w:jc w:val="left"/>
            </w:pPr>
            <w:r>
              <w:rPr>
                <w:sz w:val="18"/>
              </w:rPr>
              <w:t>Разучивание, исполнение не менее одного вокального</w:t>
            </w:r>
            <w:r>
              <w:rPr>
                <w:color w:val="000000"/>
                <w:sz w:val="18"/>
              </w:rPr>
              <w:t xml:space="preserve"> </w:t>
            </w:r>
          </w:p>
        </w:tc>
      </w:tr>
      <w:tr w:rsidR="00121AC2">
        <w:trPr>
          <w:trHeight w:val="210"/>
        </w:trPr>
        <w:tc>
          <w:tcPr>
            <w:tcW w:w="1267" w:type="dxa"/>
            <w:tcBorders>
              <w:top w:val="nil"/>
              <w:left w:val="single" w:sz="6" w:space="0" w:color="231F20"/>
              <w:bottom w:val="nil"/>
              <w:right w:val="single" w:sz="6" w:space="0" w:color="231F20"/>
            </w:tcBorders>
          </w:tcPr>
          <w:p w:rsidR="00121AC2" w:rsidRDefault="00121AC2">
            <w:pPr>
              <w:spacing w:after="160" w:line="259" w:lineRule="auto"/>
              <w:ind w:left="0" w:firstLine="0"/>
              <w:jc w:val="left"/>
            </w:pPr>
          </w:p>
        </w:tc>
        <w:tc>
          <w:tcPr>
            <w:tcW w:w="1313" w:type="dxa"/>
            <w:tcBorders>
              <w:top w:val="nil"/>
              <w:left w:val="single" w:sz="6" w:space="0" w:color="231F20"/>
              <w:bottom w:val="nil"/>
              <w:right w:val="single" w:sz="4" w:space="0" w:color="231F20"/>
            </w:tcBorders>
          </w:tcPr>
          <w:p w:rsidR="00121AC2" w:rsidRDefault="00121AC2">
            <w:pPr>
              <w:spacing w:after="160" w:line="259" w:lineRule="auto"/>
              <w:ind w:left="0" w:firstLine="0"/>
              <w:jc w:val="left"/>
            </w:pPr>
          </w:p>
        </w:tc>
        <w:tc>
          <w:tcPr>
            <w:tcW w:w="2031" w:type="dxa"/>
            <w:tcBorders>
              <w:top w:val="nil"/>
              <w:left w:val="single" w:sz="4" w:space="0" w:color="231F20"/>
              <w:bottom w:val="nil"/>
              <w:right w:val="single" w:sz="4" w:space="0" w:color="231F20"/>
            </w:tcBorders>
          </w:tcPr>
          <w:p w:rsidR="00121AC2" w:rsidRDefault="00C630C7">
            <w:pPr>
              <w:spacing w:after="0" w:line="259" w:lineRule="auto"/>
              <w:ind w:left="170" w:firstLine="0"/>
              <w:jc w:val="left"/>
            </w:pPr>
            <w:r>
              <w:rPr>
                <w:sz w:val="18"/>
              </w:rPr>
              <w:t>композитора —</w:t>
            </w:r>
            <w:r>
              <w:rPr>
                <w:color w:val="000000"/>
                <w:sz w:val="18"/>
              </w:rPr>
              <w:t xml:space="preserve"> </w:t>
            </w:r>
          </w:p>
        </w:tc>
        <w:tc>
          <w:tcPr>
            <w:tcW w:w="5528" w:type="dxa"/>
            <w:tcBorders>
              <w:top w:val="nil"/>
              <w:left w:val="single" w:sz="4" w:space="0" w:color="231F20"/>
              <w:bottom w:val="nil"/>
              <w:right w:val="single" w:sz="4" w:space="0" w:color="231F20"/>
            </w:tcBorders>
          </w:tcPr>
          <w:p w:rsidR="00121AC2" w:rsidRDefault="00C630C7">
            <w:pPr>
              <w:spacing w:after="0" w:line="259" w:lineRule="auto"/>
              <w:ind w:left="170" w:firstLine="0"/>
              <w:jc w:val="left"/>
            </w:pPr>
            <w:r>
              <w:rPr>
                <w:sz w:val="18"/>
              </w:rPr>
              <w:t>произведения, сочинённого композитором-классиком</w:t>
            </w:r>
            <w:r>
              <w:rPr>
                <w:color w:val="000000"/>
                <w:sz w:val="18"/>
              </w:rPr>
              <w:t xml:space="preserve"> </w:t>
            </w:r>
          </w:p>
        </w:tc>
      </w:tr>
      <w:tr w:rsidR="00121AC2">
        <w:trPr>
          <w:trHeight w:val="210"/>
        </w:trPr>
        <w:tc>
          <w:tcPr>
            <w:tcW w:w="1267" w:type="dxa"/>
            <w:tcBorders>
              <w:top w:val="nil"/>
              <w:left w:val="single" w:sz="6" w:space="0" w:color="231F20"/>
              <w:bottom w:val="nil"/>
              <w:right w:val="single" w:sz="6" w:space="0" w:color="231F20"/>
            </w:tcBorders>
          </w:tcPr>
          <w:p w:rsidR="00121AC2" w:rsidRDefault="00121AC2">
            <w:pPr>
              <w:spacing w:after="160" w:line="259" w:lineRule="auto"/>
              <w:ind w:left="0" w:firstLine="0"/>
              <w:jc w:val="left"/>
            </w:pPr>
          </w:p>
        </w:tc>
        <w:tc>
          <w:tcPr>
            <w:tcW w:w="1313" w:type="dxa"/>
            <w:tcBorders>
              <w:top w:val="nil"/>
              <w:left w:val="single" w:sz="6" w:space="0" w:color="231F20"/>
              <w:bottom w:val="nil"/>
              <w:right w:val="single" w:sz="4" w:space="0" w:color="231F20"/>
            </w:tcBorders>
          </w:tcPr>
          <w:p w:rsidR="00121AC2" w:rsidRDefault="00121AC2">
            <w:pPr>
              <w:spacing w:after="160" w:line="259" w:lineRule="auto"/>
              <w:ind w:left="0" w:firstLine="0"/>
              <w:jc w:val="left"/>
            </w:pPr>
          </w:p>
        </w:tc>
        <w:tc>
          <w:tcPr>
            <w:tcW w:w="2031" w:type="dxa"/>
            <w:tcBorders>
              <w:top w:val="nil"/>
              <w:left w:val="single" w:sz="4" w:space="0" w:color="231F20"/>
              <w:bottom w:val="nil"/>
              <w:right w:val="single" w:sz="4" w:space="0" w:color="231F20"/>
            </w:tcBorders>
          </w:tcPr>
          <w:p w:rsidR="00121AC2" w:rsidRDefault="00C630C7">
            <w:pPr>
              <w:spacing w:after="0" w:line="259" w:lineRule="auto"/>
              <w:ind w:left="170" w:firstLine="0"/>
              <w:jc w:val="left"/>
            </w:pPr>
            <w:r>
              <w:rPr>
                <w:sz w:val="18"/>
              </w:rPr>
              <w:t>основоположника</w:t>
            </w:r>
            <w:r>
              <w:rPr>
                <w:color w:val="000000"/>
                <w:sz w:val="18"/>
              </w:rPr>
              <w:t xml:space="preserve"> </w:t>
            </w:r>
          </w:p>
        </w:tc>
        <w:tc>
          <w:tcPr>
            <w:tcW w:w="5528" w:type="dxa"/>
            <w:tcBorders>
              <w:top w:val="nil"/>
              <w:left w:val="single" w:sz="4" w:space="0" w:color="231F20"/>
              <w:bottom w:val="nil"/>
              <w:right w:val="single" w:sz="4" w:space="0" w:color="231F20"/>
            </w:tcBorders>
          </w:tcPr>
          <w:p w:rsidR="00121AC2" w:rsidRDefault="00C630C7">
            <w:pPr>
              <w:spacing w:after="0" w:line="259" w:lineRule="auto"/>
              <w:ind w:left="170" w:firstLine="0"/>
              <w:jc w:val="left"/>
            </w:pPr>
            <w:r>
              <w:rPr>
                <w:sz w:val="18"/>
              </w:rPr>
              <w:t>(из числа</w:t>
            </w:r>
            <w:r>
              <w:rPr>
                <w:sz w:val="18"/>
              </w:rPr>
              <w:t xml:space="preserve"> изучаемых в данном разделе).</w:t>
            </w:r>
            <w:r>
              <w:rPr>
                <w:color w:val="000000"/>
                <w:sz w:val="18"/>
              </w:rPr>
              <w:t xml:space="preserve"> </w:t>
            </w:r>
          </w:p>
        </w:tc>
      </w:tr>
      <w:tr w:rsidR="00121AC2">
        <w:trPr>
          <w:trHeight w:val="210"/>
        </w:trPr>
        <w:tc>
          <w:tcPr>
            <w:tcW w:w="1267" w:type="dxa"/>
            <w:tcBorders>
              <w:top w:val="nil"/>
              <w:left w:val="single" w:sz="6" w:space="0" w:color="231F20"/>
              <w:bottom w:val="nil"/>
              <w:right w:val="single" w:sz="6" w:space="0" w:color="231F20"/>
            </w:tcBorders>
          </w:tcPr>
          <w:p w:rsidR="00121AC2" w:rsidRDefault="00121AC2">
            <w:pPr>
              <w:spacing w:after="160" w:line="259" w:lineRule="auto"/>
              <w:ind w:left="0" w:firstLine="0"/>
              <w:jc w:val="left"/>
            </w:pPr>
          </w:p>
        </w:tc>
        <w:tc>
          <w:tcPr>
            <w:tcW w:w="1313" w:type="dxa"/>
            <w:tcBorders>
              <w:top w:val="nil"/>
              <w:left w:val="single" w:sz="6" w:space="0" w:color="231F20"/>
              <w:bottom w:val="nil"/>
              <w:right w:val="single" w:sz="4" w:space="0" w:color="231F20"/>
            </w:tcBorders>
            <w:vAlign w:val="bottom"/>
          </w:tcPr>
          <w:p w:rsidR="00121AC2" w:rsidRDefault="00121AC2">
            <w:pPr>
              <w:spacing w:after="160" w:line="259" w:lineRule="auto"/>
              <w:ind w:left="0" w:firstLine="0"/>
              <w:jc w:val="left"/>
            </w:pPr>
          </w:p>
        </w:tc>
        <w:tc>
          <w:tcPr>
            <w:tcW w:w="2031" w:type="dxa"/>
            <w:tcBorders>
              <w:top w:val="nil"/>
              <w:left w:val="single" w:sz="4" w:space="0" w:color="231F20"/>
              <w:bottom w:val="nil"/>
              <w:right w:val="single" w:sz="4" w:space="0" w:color="231F20"/>
            </w:tcBorders>
          </w:tcPr>
          <w:p w:rsidR="00121AC2" w:rsidRDefault="00C630C7">
            <w:pPr>
              <w:spacing w:after="0" w:line="259" w:lineRule="auto"/>
              <w:ind w:left="170" w:firstLine="0"/>
              <w:jc w:val="left"/>
            </w:pPr>
            <w:r>
              <w:rPr>
                <w:sz w:val="18"/>
              </w:rPr>
              <w:t>национальной</w:t>
            </w:r>
            <w:r>
              <w:rPr>
                <w:color w:val="000000"/>
                <w:sz w:val="18"/>
              </w:rPr>
              <w:t xml:space="preserve"> </w:t>
            </w:r>
          </w:p>
        </w:tc>
        <w:tc>
          <w:tcPr>
            <w:tcW w:w="5528" w:type="dxa"/>
            <w:tcBorders>
              <w:top w:val="nil"/>
              <w:left w:val="single" w:sz="4" w:space="0" w:color="231F20"/>
              <w:bottom w:val="nil"/>
              <w:right w:val="single" w:sz="4" w:space="0" w:color="231F20"/>
            </w:tcBorders>
          </w:tcPr>
          <w:p w:rsidR="00121AC2" w:rsidRDefault="00C630C7">
            <w:pPr>
              <w:spacing w:after="0" w:line="259" w:lineRule="auto"/>
              <w:ind w:left="170" w:firstLine="0"/>
              <w:jc w:val="left"/>
            </w:pPr>
            <w:r>
              <w:rPr>
                <w:sz w:val="18"/>
              </w:rPr>
              <w:t>Музыкальная викторина на знание музыки, названий</w:t>
            </w:r>
            <w:r>
              <w:rPr>
                <w:color w:val="000000"/>
                <w:sz w:val="18"/>
              </w:rPr>
              <w:t xml:space="preserve"> </w:t>
            </w:r>
          </w:p>
        </w:tc>
      </w:tr>
      <w:tr w:rsidR="00121AC2">
        <w:trPr>
          <w:trHeight w:val="209"/>
        </w:trPr>
        <w:tc>
          <w:tcPr>
            <w:tcW w:w="1267" w:type="dxa"/>
            <w:tcBorders>
              <w:top w:val="nil"/>
              <w:left w:val="single" w:sz="6" w:space="0" w:color="231F20"/>
              <w:bottom w:val="nil"/>
              <w:right w:val="single" w:sz="6" w:space="0" w:color="231F20"/>
            </w:tcBorders>
          </w:tcPr>
          <w:p w:rsidR="00121AC2" w:rsidRDefault="00121AC2">
            <w:pPr>
              <w:spacing w:after="160" w:line="259" w:lineRule="auto"/>
              <w:ind w:left="0" w:firstLine="0"/>
              <w:jc w:val="left"/>
            </w:pPr>
          </w:p>
        </w:tc>
        <w:tc>
          <w:tcPr>
            <w:tcW w:w="1313" w:type="dxa"/>
            <w:tcBorders>
              <w:top w:val="nil"/>
              <w:left w:val="single" w:sz="6" w:space="0" w:color="231F20"/>
              <w:bottom w:val="nil"/>
              <w:right w:val="single" w:sz="4" w:space="0" w:color="231F20"/>
            </w:tcBorders>
          </w:tcPr>
          <w:p w:rsidR="00121AC2" w:rsidRDefault="00121AC2">
            <w:pPr>
              <w:spacing w:after="160" w:line="259" w:lineRule="auto"/>
              <w:ind w:left="0" w:firstLine="0"/>
              <w:jc w:val="left"/>
            </w:pPr>
          </w:p>
        </w:tc>
        <w:tc>
          <w:tcPr>
            <w:tcW w:w="2031" w:type="dxa"/>
            <w:tcBorders>
              <w:top w:val="nil"/>
              <w:left w:val="single" w:sz="4" w:space="0" w:color="231F20"/>
              <w:bottom w:val="nil"/>
              <w:right w:val="single" w:sz="4" w:space="0" w:color="231F20"/>
            </w:tcBorders>
          </w:tcPr>
          <w:p w:rsidR="00121AC2" w:rsidRDefault="00C630C7">
            <w:pPr>
              <w:spacing w:after="0" w:line="259" w:lineRule="auto"/>
              <w:ind w:left="170" w:firstLine="0"/>
              <w:jc w:val="left"/>
            </w:pPr>
            <w:r>
              <w:rPr>
                <w:sz w:val="18"/>
              </w:rPr>
              <w:t>классической му-</w:t>
            </w:r>
            <w:r>
              <w:rPr>
                <w:color w:val="000000"/>
                <w:sz w:val="18"/>
              </w:rPr>
              <w:t xml:space="preserve"> </w:t>
            </w:r>
          </w:p>
        </w:tc>
        <w:tc>
          <w:tcPr>
            <w:tcW w:w="5528" w:type="dxa"/>
            <w:tcBorders>
              <w:top w:val="nil"/>
              <w:left w:val="single" w:sz="4" w:space="0" w:color="231F20"/>
              <w:bottom w:val="nil"/>
              <w:right w:val="single" w:sz="4" w:space="0" w:color="231F20"/>
            </w:tcBorders>
          </w:tcPr>
          <w:p w:rsidR="00121AC2" w:rsidRDefault="00C630C7">
            <w:pPr>
              <w:spacing w:after="0" w:line="259" w:lineRule="auto"/>
              <w:ind w:left="170" w:firstLine="0"/>
              <w:jc w:val="left"/>
            </w:pPr>
            <w:r>
              <w:rPr>
                <w:sz w:val="18"/>
              </w:rPr>
              <w:t>и авторов изученных произведений.</w:t>
            </w:r>
            <w:r>
              <w:rPr>
                <w:color w:val="000000"/>
                <w:sz w:val="18"/>
              </w:rPr>
              <w:t xml:space="preserve"> </w:t>
            </w:r>
          </w:p>
        </w:tc>
      </w:tr>
      <w:tr w:rsidR="00121AC2">
        <w:trPr>
          <w:trHeight w:val="210"/>
        </w:trPr>
        <w:tc>
          <w:tcPr>
            <w:tcW w:w="1267" w:type="dxa"/>
            <w:tcBorders>
              <w:top w:val="nil"/>
              <w:left w:val="single" w:sz="6" w:space="0" w:color="231F20"/>
              <w:bottom w:val="nil"/>
              <w:right w:val="single" w:sz="6" w:space="0" w:color="231F20"/>
            </w:tcBorders>
          </w:tcPr>
          <w:p w:rsidR="00121AC2" w:rsidRDefault="00121AC2">
            <w:pPr>
              <w:spacing w:after="160" w:line="259" w:lineRule="auto"/>
              <w:ind w:left="0" w:firstLine="0"/>
              <w:jc w:val="left"/>
            </w:pPr>
          </w:p>
        </w:tc>
        <w:tc>
          <w:tcPr>
            <w:tcW w:w="1313" w:type="dxa"/>
            <w:tcBorders>
              <w:top w:val="nil"/>
              <w:left w:val="single" w:sz="6" w:space="0" w:color="231F20"/>
              <w:bottom w:val="nil"/>
              <w:right w:val="single" w:sz="4" w:space="0" w:color="231F20"/>
            </w:tcBorders>
          </w:tcPr>
          <w:p w:rsidR="00121AC2" w:rsidRDefault="00121AC2">
            <w:pPr>
              <w:spacing w:after="160" w:line="259" w:lineRule="auto"/>
              <w:ind w:left="0" w:firstLine="0"/>
              <w:jc w:val="left"/>
            </w:pPr>
          </w:p>
        </w:tc>
        <w:tc>
          <w:tcPr>
            <w:tcW w:w="2031" w:type="dxa"/>
            <w:tcBorders>
              <w:top w:val="nil"/>
              <w:left w:val="single" w:sz="4" w:space="0" w:color="231F20"/>
              <w:bottom w:val="nil"/>
              <w:right w:val="single" w:sz="4" w:space="0" w:color="231F20"/>
            </w:tcBorders>
          </w:tcPr>
          <w:p w:rsidR="00121AC2" w:rsidRDefault="00C630C7">
            <w:pPr>
              <w:spacing w:after="0" w:line="259" w:lineRule="auto"/>
              <w:ind w:left="170" w:firstLine="0"/>
              <w:jc w:val="left"/>
            </w:pPr>
            <w:r>
              <w:rPr>
                <w:sz w:val="18"/>
              </w:rPr>
              <w:t>зыки.</w:t>
            </w:r>
            <w:r>
              <w:rPr>
                <w:color w:val="000000"/>
                <w:sz w:val="18"/>
              </w:rPr>
              <w:t xml:space="preserve"> </w:t>
            </w:r>
          </w:p>
        </w:tc>
        <w:tc>
          <w:tcPr>
            <w:tcW w:w="5528" w:type="dxa"/>
            <w:tcBorders>
              <w:top w:val="nil"/>
              <w:left w:val="single" w:sz="4" w:space="0" w:color="231F20"/>
              <w:bottom w:val="nil"/>
              <w:right w:val="single" w:sz="4" w:space="0" w:color="231F20"/>
            </w:tcBorders>
          </w:tcPr>
          <w:p w:rsidR="00121AC2" w:rsidRDefault="00C630C7">
            <w:pPr>
              <w:spacing w:after="0" w:line="259" w:lineRule="auto"/>
              <w:ind w:left="170" w:firstLine="0"/>
              <w:jc w:val="left"/>
            </w:pPr>
            <w:r>
              <w:rPr>
                <w:rFonts w:ascii="Times New Roman" w:eastAsia="Times New Roman" w:hAnsi="Times New Roman" w:cs="Times New Roman"/>
                <w:i/>
                <w:sz w:val="18"/>
              </w:rPr>
              <w:t>На выбор или факультативно</w:t>
            </w:r>
            <w:r>
              <w:rPr>
                <w:rFonts w:ascii="Times New Roman" w:eastAsia="Times New Roman" w:hAnsi="Times New Roman" w:cs="Times New Roman"/>
                <w:i/>
                <w:color w:val="000000"/>
                <w:sz w:val="18"/>
              </w:rPr>
              <w:t xml:space="preserve"> </w:t>
            </w:r>
          </w:p>
        </w:tc>
      </w:tr>
      <w:tr w:rsidR="00121AC2">
        <w:trPr>
          <w:trHeight w:val="210"/>
        </w:trPr>
        <w:tc>
          <w:tcPr>
            <w:tcW w:w="1267" w:type="dxa"/>
            <w:tcBorders>
              <w:top w:val="nil"/>
              <w:left w:val="single" w:sz="6" w:space="0" w:color="231F20"/>
              <w:bottom w:val="nil"/>
              <w:right w:val="single" w:sz="6" w:space="0" w:color="231F20"/>
            </w:tcBorders>
          </w:tcPr>
          <w:p w:rsidR="00121AC2" w:rsidRDefault="00121AC2">
            <w:pPr>
              <w:spacing w:after="160" w:line="259" w:lineRule="auto"/>
              <w:ind w:left="0" w:firstLine="0"/>
              <w:jc w:val="left"/>
            </w:pPr>
          </w:p>
        </w:tc>
        <w:tc>
          <w:tcPr>
            <w:tcW w:w="1313" w:type="dxa"/>
            <w:tcBorders>
              <w:top w:val="nil"/>
              <w:left w:val="single" w:sz="6" w:space="0" w:color="231F20"/>
              <w:bottom w:val="nil"/>
              <w:right w:val="single" w:sz="4" w:space="0" w:color="231F20"/>
            </w:tcBorders>
          </w:tcPr>
          <w:p w:rsidR="00121AC2" w:rsidRDefault="00121AC2">
            <w:pPr>
              <w:spacing w:after="160" w:line="259" w:lineRule="auto"/>
              <w:ind w:left="0" w:firstLine="0"/>
              <w:jc w:val="left"/>
            </w:pPr>
          </w:p>
        </w:tc>
        <w:tc>
          <w:tcPr>
            <w:tcW w:w="2031" w:type="dxa"/>
            <w:tcBorders>
              <w:top w:val="nil"/>
              <w:left w:val="single" w:sz="4" w:space="0" w:color="231F20"/>
              <w:bottom w:val="nil"/>
              <w:right w:val="single" w:sz="4" w:space="0" w:color="231F20"/>
            </w:tcBorders>
          </w:tcPr>
          <w:p w:rsidR="00121AC2" w:rsidRDefault="00C630C7">
            <w:pPr>
              <w:spacing w:after="0" w:line="259" w:lineRule="auto"/>
              <w:ind w:left="170" w:firstLine="0"/>
              <w:jc w:val="left"/>
            </w:pPr>
            <w:r>
              <w:rPr>
                <w:sz w:val="18"/>
              </w:rPr>
              <w:t>Характерные</w:t>
            </w:r>
            <w:r>
              <w:rPr>
                <w:color w:val="000000"/>
                <w:sz w:val="18"/>
              </w:rPr>
              <w:t xml:space="preserve"> </w:t>
            </w:r>
          </w:p>
        </w:tc>
        <w:tc>
          <w:tcPr>
            <w:tcW w:w="5528" w:type="dxa"/>
            <w:tcBorders>
              <w:top w:val="nil"/>
              <w:left w:val="single" w:sz="4" w:space="0" w:color="231F20"/>
              <w:bottom w:val="nil"/>
              <w:right w:val="single" w:sz="4" w:space="0" w:color="231F20"/>
            </w:tcBorders>
          </w:tcPr>
          <w:p w:rsidR="00121AC2" w:rsidRDefault="00C630C7">
            <w:pPr>
              <w:spacing w:after="0" w:line="259" w:lineRule="auto"/>
              <w:ind w:left="170" w:firstLine="0"/>
              <w:jc w:val="left"/>
            </w:pPr>
            <w:r>
              <w:rPr>
                <w:sz w:val="18"/>
              </w:rPr>
              <w:t xml:space="preserve">Исследовательские проекты о творчестве </w:t>
            </w:r>
            <w:r>
              <w:rPr>
                <w:sz w:val="18"/>
              </w:rPr>
              <w:t>европейских</w:t>
            </w:r>
            <w:r>
              <w:rPr>
                <w:color w:val="000000"/>
                <w:sz w:val="18"/>
              </w:rPr>
              <w:t xml:space="preserve"> </w:t>
            </w:r>
          </w:p>
        </w:tc>
      </w:tr>
      <w:tr w:rsidR="00121AC2">
        <w:trPr>
          <w:trHeight w:val="210"/>
        </w:trPr>
        <w:tc>
          <w:tcPr>
            <w:tcW w:w="1267" w:type="dxa"/>
            <w:tcBorders>
              <w:top w:val="nil"/>
              <w:left w:val="single" w:sz="6" w:space="0" w:color="231F20"/>
              <w:bottom w:val="nil"/>
              <w:right w:val="single" w:sz="6" w:space="0" w:color="231F20"/>
            </w:tcBorders>
          </w:tcPr>
          <w:p w:rsidR="00121AC2" w:rsidRDefault="00121AC2">
            <w:pPr>
              <w:spacing w:after="160" w:line="259" w:lineRule="auto"/>
              <w:ind w:left="0" w:firstLine="0"/>
              <w:jc w:val="left"/>
            </w:pPr>
          </w:p>
        </w:tc>
        <w:tc>
          <w:tcPr>
            <w:tcW w:w="1313" w:type="dxa"/>
            <w:tcBorders>
              <w:top w:val="nil"/>
              <w:left w:val="single" w:sz="6" w:space="0" w:color="231F20"/>
              <w:bottom w:val="nil"/>
              <w:right w:val="single" w:sz="4" w:space="0" w:color="231F20"/>
            </w:tcBorders>
          </w:tcPr>
          <w:p w:rsidR="00121AC2" w:rsidRDefault="00121AC2">
            <w:pPr>
              <w:spacing w:after="160" w:line="259" w:lineRule="auto"/>
              <w:ind w:left="0" w:firstLine="0"/>
              <w:jc w:val="left"/>
            </w:pPr>
          </w:p>
        </w:tc>
        <w:tc>
          <w:tcPr>
            <w:tcW w:w="2031" w:type="dxa"/>
            <w:tcBorders>
              <w:top w:val="nil"/>
              <w:left w:val="single" w:sz="4" w:space="0" w:color="231F20"/>
              <w:bottom w:val="nil"/>
              <w:right w:val="single" w:sz="4" w:space="0" w:color="231F20"/>
            </w:tcBorders>
          </w:tcPr>
          <w:p w:rsidR="00121AC2" w:rsidRDefault="00C630C7">
            <w:pPr>
              <w:spacing w:after="0" w:line="259" w:lineRule="auto"/>
              <w:ind w:left="170" w:firstLine="0"/>
              <w:jc w:val="left"/>
            </w:pPr>
            <w:r>
              <w:rPr>
                <w:sz w:val="18"/>
              </w:rPr>
              <w:t>жанры, образы,</w:t>
            </w:r>
            <w:r>
              <w:rPr>
                <w:color w:val="000000"/>
                <w:sz w:val="18"/>
              </w:rPr>
              <w:t xml:space="preserve"> </w:t>
            </w:r>
          </w:p>
        </w:tc>
        <w:tc>
          <w:tcPr>
            <w:tcW w:w="5528" w:type="dxa"/>
            <w:tcBorders>
              <w:top w:val="nil"/>
              <w:left w:val="single" w:sz="4" w:space="0" w:color="231F20"/>
              <w:bottom w:val="nil"/>
              <w:right w:val="single" w:sz="4" w:space="0" w:color="231F20"/>
            </w:tcBorders>
          </w:tcPr>
          <w:p w:rsidR="00121AC2" w:rsidRDefault="00C630C7">
            <w:pPr>
              <w:spacing w:after="0" w:line="259" w:lineRule="auto"/>
              <w:ind w:left="170" w:firstLine="0"/>
              <w:jc w:val="left"/>
            </w:pPr>
            <w:r>
              <w:rPr>
                <w:sz w:val="18"/>
              </w:rPr>
              <w:t>композиторов-классиков, представителей националь-</w:t>
            </w:r>
            <w:r>
              <w:rPr>
                <w:color w:val="000000"/>
                <w:sz w:val="18"/>
              </w:rPr>
              <w:t xml:space="preserve"> </w:t>
            </w:r>
          </w:p>
        </w:tc>
      </w:tr>
      <w:tr w:rsidR="00121AC2">
        <w:trPr>
          <w:trHeight w:val="210"/>
        </w:trPr>
        <w:tc>
          <w:tcPr>
            <w:tcW w:w="1267" w:type="dxa"/>
            <w:tcBorders>
              <w:top w:val="nil"/>
              <w:left w:val="single" w:sz="6" w:space="0" w:color="231F20"/>
              <w:bottom w:val="nil"/>
              <w:right w:val="single" w:sz="6" w:space="0" w:color="231F20"/>
            </w:tcBorders>
          </w:tcPr>
          <w:p w:rsidR="00121AC2" w:rsidRDefault="00121AC2">
            <w:pPr>
              <w:spacing w:after="160" w:line="259" w:lineRule="auto"/>
              <w:ind w:left="0" w:firstLine="0"/>
              <w:jc w:val="left"/>
            </w:pPr>
          </w:p>
        </w:tc>
        <w:tc>
          <w:tcPr>
            <w:tcW w:w="1313" w:type="dxa"/>
            <w:tcBorders>
              <w:top w:val="nil"/>
              <w:left w:val="single" w:sz="6" w:space="0" w:color="231F20"/>
              <w:bottom w:val="nil"/>
              <w:right w:val="single" w:sz="4" w:space="0" w:color="231F20"/>
            </w:tcBorders>
          </w:tcPr>
          <w:p w:rsidR="00121AC2" w:rsidRDefault="00121AC2">
            <w:pPr>
              <w:spacing w:after="160" w:line="259" w:lineRule="auto"/>
              <w:ind w:left="0" w:firstLine="0"/>
              <w:jc w:val="left"/>
            </w:pPr>
          </w:p>
        </w:tc>
        <w:tc>
          <w:tcPr>
            <w:tcW w:w="2031" w:type="dxa"/>
            <w:tcBorders>
              <w:top w:val="nil"/>
              <w:left w:val="single" w:sz="4" w:space="0" w:color="231F20"/>
              <w:bottom w:val="nil"/>
              <w:right w:val="single" w:sz="4" w:space="0" w:color="231F20"/>
            </w:tcBorders>
          </w:tcPr>
          <w:p w:rsidR="00121AC2" w:rsidRDefault="00C630C7">
            <w:pPr>
              <w:spacing w:after="0" w:line="259" w:lineRule="auto"/>
              <w:ind w:left="170" w:firstLine="0"/>
              <w:jc w:val="left"/>
            </w:pPr>
            <w:r>
              <w:rPr>
                <w:sz w:val="18"/>
              </w:rPr>
              <w:t>элементы музы-</w:t>
            </w:r>
            <w:r>
              <w:rPr>
                <w:color w:val="000000"/>
                <w:sz w:val="18"/>
              </w:rPr>
              <w:t xml:space="preserve"> </w:t>
            </w:r>
          </w:p>
        </w:tc>
        <w:tc>
          <w:tcPr>
            <w:tcW w:w="5528" w:type="dxa"/>
            <w:tcBorders>
              <w:top w:val="nil"/>
              <w:left w:val="single" w:sz="4" w:space="0" w:color="231F20"/>
              <w:bottom w:val="nil"/>
              <w:right w:val="single" w:sz="4" w:space="0" w:color="231F20"/>
            </w:tcBorders>
          </w:tcPr>
          <w:p w:rsidR="00121AC2" w:rsidRDefault="00C630C7">
            <w:pPr>
              <w:spacing w:after="0" w:line="259" w:lineRule="auto"/>
              <w:ind w:left="170" w:firstLine="0"/>
              <w:jc w:val="left"/>
            </w:pPr>
            <w:r>
              <w:rPr>
                <w:sz w:val="18"/>
              </w:rPr>
              <w:t>ных школ.</w:t>
            </w:r>
            <w:r>
              <w:rPr>
                <w:color w:val="000000"/>
                <w:sz w:val="18"/>
              </w:rPr>
              <w:t xml:space="preserve"> </w:t>
            </w:r>
          </w:p>
        </w:tc>
      </w:tr>
      <w:tr w:rsidR="00121AC2">
        <w:trPr>
          <w:trHeight w:val="1139"/>
        </w:trPr>
        <w:tc>
          <w:tcPr>
            <w:tcW w:w="1267" w:type="dxa"/>
            <w:tcBorders>
              <w:top w:val="nil"/>
              <w:left w:val="single" w:sz="6" w:space="0" w:color="231F20"/>
              <w:bottom w:val="single" w:sz="4" w:space="0" w:color="231F20"/>
              <w:right w:val="single" w:sz="6" w:space="0" w:color="231F20"/>
            </w:tcBorders>
          </w:tcPr>
          <w:p w:rsidR="00121AC2" w:rsidRDefault="00121AC2">
            <w:pPr>
              <w:spacing w:after="160" w:line="259" w:lineRule="auto"/>
              <w:ind w:left="0" w:firstLine="0"/>
              <w:jc w:val="left"/>
            </w:pPr>
          </w:p>
        </w:tc>
        <w:tc>
          <w:tcPr>
            <w:tcW w:w="1313" w:type="dxa"/>
            <w:tcBorders>
              <w:top w:val="nil"/>
              <w:left w:val="single" w:sz="6" w:space="0" w:color="231F20"/>
              <w:bottom w:val="single" w:sz="4" w:space="0" w:color="231F20"/>
              <w:right w:val="single" w:sz="4" w:space="0" w:color="231F20"/>
            </w:tcBorders>
          </w:tcPr>
          <w:p w:rsidR="00121AC2" w:rsidRDefault="00121AC2">
            <w:pPr>
              <w:spacing w:after="160" w:line="259" w:lineRule="auto"/>
              <w:ind w:left="0" w:firstLine="0"/>
              <w:jc w:val="left"/>
            </w:pPr>
          </w:p>
        </w:tc>
        <w:tc>
          <w:tcPr>
            <w:tcW w:w="2031" w:type="dxa"/>
            <w:tcBorders>
              <w:top w:val="nil"/>
              <w:left w:val="single" w:sz="4" w:space="0" w:color="231F20"/>
              <w:bottom w:val="single" w:sz="4" w:space="0" w:color="231F20"/>
              <w:right w:val="single" w:sz="4" w:space="0" w:color="231F20"/>
            </w:tcBorders>
          </w:tcPr>
          <w:p w:rsidR="00121AC2" w:rsidRDefault="00C630C7">
            <w:pPr>
              <w:spacing w:after="0" w:line="259" w:lineRule="auto"/>
              <w:ind w:left="170" w:firstLine="0"/>
              <w:jc w:val="left"/>
            </w:pPr>
            <w:r>
              <w:rPr>
                <w:sz w:val="18"/>
              </w:rPr>
              <w:t>кального языка</w:t>
            </w:r>
            <w:r>
              <w:rPr>
                <w:color w:val="000000"/>
                <w:sz w:val="18"/>
              </w:rPr>
              <w:t xml:space="preserve"> </w:t>
            </w:r>
          </w:p>
          <w:p w:rsidR="00121AC2" w:rsidRDefault="00C630C7">
            <w:pPr>
              <w:spacing w:after="59" w:line="259" w:lineRule="auto"/>
              <w:ind w:left="0" w:firstLine="0"/>
              <w:jc w:val="left"/>
            </w:pPr>
            <w:r>
              <w:rPr>
                <w:rFonts w:ascii="Times New Roman" w:eastAsia="Times New Roman" w:hAnsi="Times New Roman" w:cs="Times New Roman"/>
                <w:color w:val="000000"/>
                <w:sz w:val="12"/>
              </w:rPr>
              <w:t xml:space="preserve"> </w:t>
            </w:r>
          </w:p>
          <w:p w:rsidR="00121AC2" w:rsidRDefault="00C630C7">
            <w:pPr>
              <w:spacing w:after="59" w:line="259" w:lineRule="auto"/>
              <w:ind w:left="0" w:firstLine="0"/>
              <w:jc w:val="left"/>
            </w:pPr>
            <w:r>
              <w:rPr>
                <w:rFonts w:ascii="Times New Roman" w:eastAsia="Times New Roman" w:hAnsi="Times New Roman" w:cs="Times New Roman"/>
                <w:color w:val="000000"/>
                <w:sz w:val="12"/>
              </w:rPr>
              <w:t xml:space="preserve"> </w:t>
            </w:r>
          </w:p>
          <w:p w:rsidR="00121AC2" w:rsidRDefault="00C630C7">
            <w:pPr>
              <w:spacing w:after="116" w:line="259" w:lineRule="auto"/>
              <w:ind w:left="0" w:firstLine="0"/>
              <w:jc w:val="left"/>
            </w:pPr>
            <w:r>
              <w:rPr>
                <w:rFonts w:ascii="Times New Roman" w:eastAsia="Times New Roman" w:hAnsi="Times New Roman" w:cs="Times New Roman"/>
                <w:color w:val="000000"/>
                <w:sz w:val="12"/>
              </w:rPr>
              <w:t xml:space="preserve"> </w:t>
            </w:r>
          </w:p>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5528" w:type="dxa"/>
            <w:tcBorders>
              <w:top w:val="nil"/>
              <w:left w:val="single" w:sz="4" w:space="0" w:color="231F20"/>
              <w:bottom w:val="single" w:sz="6" w:space="0" w:color="231F20"/>
              <w:right w:val="single" w:sz="4" w:space="0" w:color="231F20"/>
            </w:tcBorders>
          </w:tcPr>
          <w:p w:rsidR="00121AC2" w:rsidRDefault="00C630C7">
            <w:pPr>
              <w:spacing w:after="0" w:line="237" w:lineRule="auto"/>
              <w:ind w:left="170" w:right="187" w:firstLine="0"/>
            </w:pPr>
            <w:r>
              <w:rPr>
                <w:sz w:val="18"/>
              </w:rPr>
              <w:t>Просмотр художественных и документальных фильмов</w:t>
            </w:r>
            <w:r>
              <w:rPr>
                <w:color w:val="000000"/>
                <w:sz w:val="18"/>
              </w:rPr>
              <w:t xml:space="preserve"> </w:t>
            </w:r>
            <w:r>
              <w:rPr>
                <w:sz w:val="18"/>
              </w:rPr>
              <w:t>о творчестве выдающих европейских композиторов</w:t>
            </w:r>
            <w:r>
              <w:rPr>
                <w:color w:val="000000"/>
                <w:sz w:val="18"/>
              </w:rPr>
              <w:t xml:space="preserve"> </w:t>
            </w:r>
            <w:r>
              <w:rPr>
                <w:sz w:val="18"/>
              </w:rPr>
              <w:t xml:space="preserve">с последующим </w:t>
            </w:r>
            <w:r>
              <w:rPr>
                <w:sz w:val="18"/>
              </w:rPr>
              <w:t>обсуждением в классе.</w:t>
            </w:r>
            <w:r>
              <w:rPr>
                <w:color w:val="000000"/>
                <w:sz w:val="18"/>
              </w:rPr>
              <w:t xml:space="preserve"> </w:t>
            </w:r>
          </w:p>
          <w:p w:rsidR="00121AC2" w:rsidRDefault="00C630C7">
            <w:pPr>
              <w:spacing w:after="0" w:line="259" w:lineRule="auto"/>
              <w:ind w:left="170" w:firstLine="0"/>
            </w:pPr>
            <w:r>
              <w:rPr>
                <w:sz w:val="18"/>
              </w:rPr>
              <w:t>Посещение концерта классической музыки, балета,</w:t>
            </w:r>
            <w:r>
              <w:rPr>
                <w:color w:val="000000"/>
                <w:sz w:val="18"/>
              </w:rPr>
              <w:t xml:space="preserve"> </w:t>
            </w:r>
            <w:r>
              <w:rPr>
                <w:sz w:val="18"/>
              </w:rPr>
              <w:t>драматического спектакля</w:t>
            </w:r>
            <w:r>
              <w:rPr>
                <w:color w:val="000000"/>
                <w:sz w:val="18"/>
              </w:rPr>
              <w:t xml:space="preserve"> </w:t>
            </w:r>
          </w:p>
        </w:tc>
      </w:tr>
      <w:tr w:rsidR="00121AC2">
        <w:trPr>
          <w:trHeight w:val="304"/>
        </w:trPr>
        <w:tc>
          <w:tcPr>
            <w:tcW w:w="1267" w:type="dxa"/>
            <w:tcBorders>
              <w:top w:val="single" w:sz="4" w:space="0" w:color="231F20"/>
              <w:left w:val="single" w:sz="6" w:space="0" w:color="231F20"/>
              <w:bottom w:val="nil"/>
              <w:right w:val="single" w:sz="4" w:space="0" w:color="231F20"/>
            </w:tcBorders>
          </w:tcPr>
          <w:p w:rsidR="00121AC2" w:rsidRDefault="00C630C7">
            <w:pPr>
              <w:spacing w:after="0" w:line="259" w:lineRule="auto"/>
              <w:ind w:left="170" w:firstLine="0"/>
              <w:jc w:val="left"/>
            </w:pPr>
            <w:r>
              <w:rPr>
                <w:sz w:val="18"/>
              </w:rPr>
              <w:t>Б)</w:t>
            </w:r>
            <w:r>
              <w:rPr>
                <w:color w:val="000000"/>
                <w:sz w:val="18"/>
              </w:rPr>
              <w:t xml:space="preserve"> </w:t>
            </w:r>
          </w:p>
        </w:tc>
        <w:tc>
          <w:tcPr>
            <w:tcW w:w="1313" w:type="dxa"/>
            <w:tcBorders>
              <w:top w:val="single" w:sz="4" w:space="0" w:color="231F20"/>
              <w:left w:val="single" w:sz="4" w:space="0" w:color="231F20"/>
              <w:bottom w:val="nil"/>
              <w:right w:val="single" w:sz="4" w:space="0" w:color="231F20"/>
            </w:tcBorders>
          </w:tcPr>
          <w:p w:rsidR="00121AC2" w:rsidRDefault="00C630C7">
            <w:pPr>
              <w:spacing w:after="0" w:line="259" w:lineRule="auto"/>
              <w:ind w:left="180" w:firstLine="0"/>
              <w:jc w:val="left"/>
            </w:pPr>
            <w:r>
              <w:rPr>
                <w:sz w:val="18"/>
              </w:rPr>
              <w:t>Музыкант</w:t>
            </w:r>
            <w:r>
              <w:rPr>
                <w:color w:val="000000"/>
                <w:sz w:val="18"/>
              </w:rPr>
              <w:t xml:space="preserve"> </w:t>
            </w:r>
          </w:p>
        </w:tc>
        <w:tc>
          <w:tcPr>
            <w:tcW w:w="2031" w:type="dxa"/>
            <w:tcBorders>
              <w:top w:val="single" w:sz="4" w:space="0" w:color="231F20"/>
              <w:left w:val="single" w:sz="4" w:space="0" w:color="231F20"/>
              <w:bottom w:val="nil"/>
              <w:right w:val="single" w:sz="4" w:space="0" w:color="231F20"/>
            </w:tcBorders>
          </w:tcPr>
          <w:p w:rsidR="00121AC2" w:rsidRDefault="00C630C7">
            <w:pPr>
              <w:spacing w:after="0" w:line="259" w:lineRule="auto"/>
              <w:ind w:left="170" w:firstLine="0"/>
              <w:jc w:val="left"/>
            </w:pPr>
            <w:r>
              <w:rPr>
                <w:sz w:val="18"/>
              </w:rPr>
              <w:t>Кумиры публики</w:t>
            </w:r>
            <w:r>
              <w:rPr>
                <w:color w:val="000000"/>
                <w:sz w:val="18"/>
              </w:rPr>
              <w:t xml:space="preserve"> </w:t>
            </w:r>
          </w:p>
        </w:tc>
        <w:tc>
          <w:tcPr>
            <w:tcW w:w="5528" w:type="dxa"/>
            <w:tcBorders>
              <w:top w:val="single" w:sz="6" w:space="0" w:color="231F20"/>
              <w:left w:val="single" w:sz="4" w:space="0" w:color="231F20"/>
              <w:bottom w:val="nil"/>
              <w:right w:val="single" w:sz="4" w:space="0" w:color="231F20"/>
            </w:tcBorders>
          </w:tcPr>
          <w:p w:rsidR="00121AC2" w:rsidRDefault="00C630C7">
            <w:pPr>
              <w:spacing w:after="0" w:line="259" w:lineRule="auto"/>
              <w:ind w:left="170" w:firstLine="0"/>
              <w:jc w:val="left"/>
            </w:pPr>
            <w:r>
              <w:rPr>
                <w:sz w:val="18"/>
              </w:rPr>
              <w:t>Знакомство с образцами виртуозной музыки. Размыш-</w:t>
            </w:r>
            <w:r>
              <w:rPr>
                <w:color w:val="000000"/>
                <w:sz w:val="18"/>
              </w:rPr>
              <w:t xml:space="preserve"> </w:t>
            </w:r>
          </w:p>
        </w:tc>
      </w:tr>
      <w:tr w:rsidR="00121AC2">
        <w:trPr>
          <w:trHeight w:val="213"/>
        </w:trPr>
        <w:tc>
          <w:tcPr>
            <w:tcW w:w="1267" w:type="dxa"/>
            <w:tcBorders>
              <w:top w:val="nil"/>
              <w:left w:val="single" w:sz="6" w:space="0" w:color="231F20"/>
              <w:bottom w:val="nil"/>
              <w:right w:val="single" w:sz="4" w:space="0" w:color="231F20"/>
            </w:tcBorders>
          </w:tcPr>
          <w:p w:rsidR="00121AC2" w:rsidRDefault="00C630C7">
            <w:pPr>
              <w:spacing w:after="0" w:line="259" w:lineRule="auto"/>
              <w:ind w:left="170" w:firstLine="0"/>
              <w:jc w:val="left"/>
            </w:pPr>
            <w:r>
              <w:rPr>
                <w:sz w:val="18"/>
              </w:rPr>
              <w:t>2—3</w:t>
            </w:r>
            <w:r>
              <w:rPr>
                <w:color w:val="000000"/>
                <w:sz w:val="18"/>
              </w:rPr>
              <w:t xml:space="preserve"> </w:t>
            </w:r>
          </w:p>
        </w:tc>
        <w:tc>
          <w:tcPr>
            <w:tcW w:w="1313" w:type="dxa"/>
            <w:tcBorders>
              <w:top w:val="nil"/>
              <w:left w:val="single" w:sz="4" w:space="0" w:color="231F20"/>
              <w:bottom w:val="nil"/>
              <w:right w:val="single" w:sz="4" w:space="0" w:color="231F20"/>
            </w:tcBorders>
          </w:tcPr>
          <w:p w:rsidR="00121AC2" w:rsidRDefault="00C630C7">
            <w:pPr>
              <w:spacing w:after="0" w:line="259" w:lineRule="auto"/>
              <w:ind w:left="182" w:firstLine="0"/>
              <w:jc w:val="left"/>
            </w:pPr>
            <w:r>
              <w:rPr>
                <w:sz w:val="18"/>
              </w:rPr>
              <w:t>и публика</w:t>
            </w:r>
            <w:r>
              <w:rPr>
                <w:color w:val="000000"/>
                <w:sz w:val="18"/>
              </w:rPr>
              <w:t xml:space="preserve"> </w:t>
            </w:r>
          </w:p>
        </w:tc>
        <w:tc>
          <w:tcPr>
            <w:tcW w:w="2031" w:type="dxa"/>
            <w:tcBorders>
              <w:top w:val="nil"/>
              <w:left w:val="single" w:sz="4" w:space="0" w:color="231F20"/>
              <w:bottom w:val="nil"/>
              <w:right w:val="single" w:sz="4" w:space="0" w:color="231F20"/>
            </w:tcBorders>
          </w:tcPr>
          <w:p w:rsidR="00121AC2" w:rsidRDefault="00C630C7">
            <w:pPr>
              <w:spacing w:after="0" w:line="259" w:lineRule="auto"/>
              <w:ind w:left="170" w:firstLine="0"/>
              <w:jc w:val="left"/>
            </w:pPr>
            <w:r>
              <w:rPr>
                <w:sz w:val="18"/>
              </w:rPr>
              <w:t>(на примере твор-</w:t>
            </w:r>
            <w:r>
              <w:rPr>
                <w:color w:val="000000"/>
                <w:sz w:val="18"/>
              </w:rPr>
              <w:t xml:space="preserve"> </w:t>
            </w:r>
          </w:p>
        </w:tc>
        <w:tc>
          <w:tcPr>
            <w:tcW w:w="5528" w:type="dxa"/>
            <w:tcBorders>
              <w:top w:val="nil"/>
              <w:left w:val="single" w:sz="4" w:space="0" w:color="231F20"/>
              <w:bottom w:val="nil"/>
              <w:right w:val="single" w:sz="4" w:space="0" w:color="231F20"/>
            </w:tcBorders>
          </w:tcPr>
          <w:p w:rsidR="00121AC2" w:rsidRDefault="00C630C7">
            <w:pPr>
              <w:spacing w:after="0" w:line="259" w:lineRule="auto"/>
              <w:ind w:left="170" w:firstLine="0"/>
              <w:jc w:val="left"/>
            </w:pPr>
            <w:r>
              <w:rPr>
                <w:sz w:val="18"/>
              </w:rPr>
              <w:t xml:space="preserve">ление над фактами биографий великих </w:t>
            </w:r>
            <w:r>
              <w:rPr>
                <w:sz w:val="18"/>
              </w:rPr>
              <w:t>музыкантов —</w:t>
            </w:r>
            <w:r>
              <w:rPr>
                <w:color w:val="000000"/>
                <w:sz w:val="18"/>
              </w:rPr>
              <w:t xml:space="preserve"> </w:t>
            </w:r>
          </w:p>
        </w:tc>
      </w:tr>
      <w:tr w:rsidR="00121AC2">
        <w:trPr>
          <w:trHeight w:val="210"/>
        </w:trPr>
        <w:tc>
          <w:tcPr>
            <w:tcW w:w="1267" w:type="dxa"/>
            <w:tcBorders>
              <w:top w:val="nil"/>
              <w:left w:val="single" w:sz="6" w:space="0" w:color="231F20"/>
              <w:bottom w:val="nil"/>
              <w:right w:val="single" w:sz="4" w:space="0" w:color="231F20"/>
            </w:tcBorders>
          </w:tcPr>
          <w:p w:rsidR="00121AC2" w:rsidRDefault="00C630C7">
            <w:pPr>
              <w:spacing w:after="0" w:line="259" w:lineRule="auto"/>
              <w:ind w:left="170" w:firstLine="0"/>
              <w:jc w:val="left"/>
            </w:pPr>
            <w:r>
              <w:rPr>
                <w:sz w:val="18"/>
              </w:rPr>
              <w:t>учебных</w:t>
            </w:r>
            <w:r>
              <w:rPr>
                <w:color w:val="000000"/>
                <w:sz w:val="18"/>
              </w:rPr>
              <w:t xml:space="preserve"> </w:t>
            </w:r>
          </w:p>
        </w:tc>
        <w:tc>
          <w:tcPr>
            <w:tcW w:w="1313" w:type="dxa"/>
            <w:tcBorders>
              <w:top w:val="nil"/>
              <w:left w:val="single" w:sz="4" w:space="0" w:color="231F20"/>
              <w:bottom w:val="nil"/>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4"/>
              </w:rPr>
              <w:t xml:space="preserve"> </w:t>
            </w:r>
          </w:p>
        </w:tc>
        <w:tc>
          <w:tcPr>
            <w:tcW w:w="2031" w:type="dxa"/>
            <w:tcBorders>
              <w:top w:val="nil"/>
              <w:left w:val="single" w:sz="4" w:space="0" w:color="231F20"/>
              <w:bottom w:val="nil"/>
              <w:right w:val="single" w:sz="4" w:space="0" w:color="231F20"/>
            </w:tcBorders>
          </w:tcPr>
          <w:p w:rsidR="00121AC2" w:rsidRDefault="00C630C7">
            <w:pPr>
              <w:spacing w:after="0" w:line="259" w:lineRule="auto"/>
              <w:ind w:left="170" w:firstLine="0"/>
              <w:jc w:val="left"/>
            </w:pPr>
            <w:r>
              <w:rPr>
                <w:sz w:val="18"/>
              </w:rPr>
              <w:t>чества В. А. Мо-</w:t>
            </w:r>
            <w:r>
              <w:rPr>
                <w:color w:val="000000"/>
                <w:sz w:val="18"/>
              </w:rPr>
              <w:t xml:space="preserve"> </w:t>
            </w:r>
          </w:p>
        </w:tc>
        <w:tc>
          <w:tcPr>
            <w:tcW w:w="5528" w:type="dxa"/>
            <w:tcBorders>
              <w:top w:val="nil"/>
              <w:left w:val="single" w:sz="4" w:space="0" w:color="231F20"/>
              <w:bottom w:val="nil"/>
              <w:right w:val="single" w:sz="4" w:space="0" w:color="231F20"/>
            </w:tcBorders>
          </w:tcPr>
          <w:p w:rsidR="00121AC2" w:rsidRDefault="00C630C7">
            <w:pPr>
              <w:spacing w:after="0" w:line="259" w:lineRule="auto"/>
              <w:ind w:left="170" w:firstLine="0"/>
              <w:jc w:val="left"/>
            </w:pPr>
            <w:r>
              <w:rPr>
                <w:sz w:val="18"/>
              </w:rPr>
              <w:t>как любимцев публики, так и непóнятых современни-</w:t>
            </w:r>
            <w:r>
              <w:rPr>
                <w:color w:val="000000"/>
                <w:sz w:val="18"/>
              </w:rPr>
              <w:t xml:space="preserve"> </w:t>
            </w:r>
          </w:p>
        </w:tc>
      </w:tr>
      <w:tr w:rsidR="00121AC2">
        <w:trPr>
          <w:trHeight w:val="209"/>
        </w:trPr>
        <w:tc>
          <w:tcPr>
            <w:tcW w:w="1267" w:type="dxa"/>
            <w:tcBorders>
              <w:top w:val="nil"/>
              <w:left w:val="single" w:sz="6" w:space="0" w:color="231F20"/>
              <w:bottom w:val="nil"/>
              <w:right w:val="single" w:sz="4" w:space="0" w:color="231F20"/>
            </w:tcBorders>
          </w:tcPr>
          <w:p w:rsidR="00121AC2" w:rsidRDefault="00C630C7">
            <w:pPr>
              <w:spacing w:after="0" w:line="259" w:lineRule="auto"/>
              <w:ind w:left="170" w:firstLine="0"/>
              <w:jc w:val="left"/>
            </w:pPr>
            <w:r>
              <w:rPr>
                <w:sz w:val="18"/>
              </w:rPr>
              <w:t>часа</w:t>
            </w:r>
            <w:r>
              <w:rPr>
                <w:color w:val="000000"/>
                <w:sz w:val="18"/>
              </w:rPr>
              <w:t xml:space="preserve"> </w:t>
            </w:r>
          </w:p>
        </w:tc>
        <w:tc>
          <w:tcPr>
            <w:tcW w:w="1313" w:type="dxa"/>
            <w:tcBorders>
              <w:top w:val="nil"/>
              <w:left w:val="single" w:sz="4" w:space="0" w:color="231F20"/>
              <w:bottom w:val="nil"/>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4"/>
              </w:rPr>
              <w:t xml:space="preserve"> </w:t>
            </w:r>
          </w:p>
        </w:tc>
        <w:tc>
          <w:tcPr>
            <w:tcW w:w="2031" w:type="dxa"/>
            <w:tcBorders>
              <w:top w:val="nil"/>
              <w:left w:val="single" w:sz="4" w:space="0" w:color="231F20"/>
              <w:bottom w:val="nil"/>
              <w:right w:val="single" w:sz="4" w:space="0" w:color="231F20"/>
            </w:tcBorders>
          </w:tcPr>
          <w:p w:rsidR="00121AC2" w:rsidRDefault="00C630C7">
            <w:pPr>
              <w:spacing w:after="0" w:line="259" w:lineRule="auto"/>
              <w:ind w:left="170" w:firstLine="0"/>
              <w:jc w:val="left"/>
            </w:pPr>
            <w:r>
              <w:rPr>
                <w:sz w:val="18"/>
              </w:rPr>
              <w:t>царта, Н. Пагани-</w:t>
            </w:r>
            <w:r>
              <w:rPr>
                <w:color w:val="000000"/>
                <w:sz w:val="18"/>
              </w:rPr>
              <w:t xml:space="preserve"> </w:t>
            </w:r>
          </w:p>
        </w:tc>
        <w:tc>
          <w:tcPr>
            <w:tcW w:w="5528" w:type="dxa"/>
            <w:tcBorders>
              <w:top w:val="nil"/>
              <w:left w:val="single" w:sz="4" w:space="0" w:color="231F20"/>
              <w:bottom w:val="nil"/>
              <w:right w:val="single" w:sz="4" w:space="0" w:color="231F20"/>
            </w:tcBorders>
          </w:tcPr>
          <w:p w:rsidR="00121AC2" w:rsidRDefault="00C630C7">
            <w:pPr>
              <w:spacing w:after="0" w:line="259" w:lineRule="auto"/>
              <w:ind w:left="170" w:firstLine="0"/>
              <w:jc w:val="left"/>
            </w:pPr>
            <w:r>
              <w:rPr>
                <w:sz w:val="18"/>
              </w:rPr>
              <w:t>ками.</w:t>
            </w:r>
            <w:r>
              <w:rPr>
                <w:color w:val="000000"/>
                <w:sz w:val="18"/>
              </w:rPr>
              <w:t xml:space="preserve"> </w:t>
            </w:r>
          </w:p>
        </w:tc>
      </w:tr>
      <w:tr w:rsidR="00121AC2">
        <w:trPr>
          <w:trHeight w:val="210"/>
        </w:trPr>
        <w:tc>
          <w:tcPr>
            <w:tcW w:w="1267" w:type="dxa"/>
            <w:tcBorders>
              <w:top w:val="nil"/>
              <w:left w:val="single" w:sz="6" w:space="0" w:color="231F20"/>
              <w:bottom w:val="nil"/>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4"/>
              </w:rPr>
              <w:t xml:space="preserve"> </w:t>
            </w:r>
          </w:p>
        </w:tc>
        <w:tc>
          <w:tcPr>
            <w:tcW w:w="1313" w:type="dxa"/>
            <w:tcBorders>
              <w:top w:val="nil"/>
              <w:left w:val="single" w:sz="4" w:space="0" w:color="231F20"/>
              <w:bottom w:val="nil"/>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4"/>
              </w:rPr>
              <w:t xml:space="preserve"> </w:t>
            </w:r>
          </w:p>
        </w:tc>
        <w:tc>
          <w:tcPr>
            <w:tcW w:w="2031" w:type="dxa"/>
            <w:tcBorders>
              <w:top w:val="nil"/>
              <w:left w:val="single" w:sz="4" w:space="0" w:color="231F20"/>
              <w:bottom w:val="nil"/>
              <w:right w:val="single" w:sz="4" w:space="0" w:color="231F20"/>
            </w:tcBorders>
          </w:tcPr>
          <w:p w:rsidR="00121AC2" w:rsidRDefault="00C630C7">
            <w:pPr>
              <w:spacing w:after="0" w:line="259" w:lineRule="auto"/>
              <w:ind w:left="170" w:firstLine="0"/>
              <w:jc w:val="left"/>
            </w:pPr>
            <w:r>
              <w:rPr>
                <w:sz w:val="18"/>
              </w:rPr>
              <w:t>ни, Ф. Листа</w:t>
            </w:r>
            <w:r>
              <w:rPr>
                <w:color w:val="000000"/>
                <w:sz w:val="18"/>
              </w:rPr>
              <w:t xml:space="preserve"> </w:t>
            </w:r>
          </w:p>
        </w:tc>
        <w:tc>
          <w:tcPr>
            <w:tcW w:w="5528" w:type="dxa"/>
            <w:tcBorders>
              <w:top w:val="nil"/>
              <w:left w:val="single" w:sz="4" w:space="0" w:color="231F20"/>
              <w:bottom w:val="nil"/>
              <w:right w:val="single" w:sz="4" w:space="0" w:color="231F20"/>
            </w:tcBorders>
          </w:tcPr>
          <w:p w:rsidR="00121AC2" w:rsidRDefault="00C630C7">
            <w:pPr>
              <w:spacing w:after="0" w:line="259" w:lineRule="auto"/>
              <w:ind w:left="170" w:firstLine="0"/>
              <w:jc w:val="left"/>
            </w:pPr>
            <w:r>
              <w:rPr>
                <w:sz w:val="18"/>
              </w:rPr>
              <w:t>Определение на слух мелодий, интонаций, ритмов,</w:t>
            </w:r>
            <w:r>
              <w:rPr>
                <w:color w:val="000000"/>
                <w:sz w:val="18"/>
              </w:rPr>
              <w:t xml:space="preserve"> </w:t>
            </w:r>
          </w:p>
        </w:tc>
      </w:tr>
      <w:tr w:rsidR="00121AC2">
        <w:trPr>
          <w:trHeight w:val="210"/>
        </w:trPr>
        <w:tc>
          <w:tcPr>
            <w:tcW w:w="1267" w:type="dxa"/>
            <w:tcBorders>
              <w:top w:val="nil"/>
              <w:left w:val="single" w:sz="6" w:space="0" w:color="231F20"/>
              <w:bottom w:val="nil"/>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4"/>
              </w:rPr>
              <w:lastRenderedPageBreak/>
              <w:t xml:space="preserve"> </w:t>
            </w:r>
          </w:p>
        </w:tc>
        <w:tc>
          <w:tcPr>
            <w:tcW w:w="1313" w:type="dxa"/>
            <w:tcBorders>
              <w:top w:val="nil"/>
              <w:left w:val="single" w:sz="4" w:space="0" w:color="231F20"/>
              <w:bottom w:val="nil"/>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4"/>
              </w:rPr>
              <w:t xml:space="preserve"> </w:t>
            </w:r>
          </w:p>
        </w:tc>
        <w:tc>
          <w:tcPr>
            <w:tcW w:w="2031" w:type="dxa"/>
            <w:tcBorders>
              <w:top w:val="nil"/>
              <w:left w:val="single" w:sz="4" w:space="0" w:color="231F20"/>
              <w:bottom w:val="nil"/>
              <w:right w:val="single" w:sz="4" w:space="0" w:color="231F20"/>
            </w:tcBorders>
          </w:tcPr>
          <w:p w:rsidR="00121AC2" w:rsidRDefault="00C630C7">
            <w:pPr>
              <w:spacing w:after="0" w:line="259" w:lineRule="auto"/>
              <w:ind w:left="170" w:firstLine="0"/>
              <w:jc w:val="left"/>
            </w:pPr>
            <w:r>
              <w:rPr>
                <w:sz w:val="18"/>
              </w:rPr>
              <w:t>и др.). Виртуоз-</w:t>
            </w:r>
            <w:r>
              <w:rPr>
                <w:color w:val="000000"/>
                <w:sz w:val="18"/>
              </w:rPr>
              <w:t xml:space="preserve"> </w:t>
            </w:r>
          </w:p>
        </w:tc>
        <w:tc>
          <w:tcPr>
            <w:tcW w:w="5528" w:type="dxa"/>
            <w:tcBorders>
              <w:top w:val="nil"/>
              <w:left w:val="single" w:sz="4" w:space="0" w:color="231F20"/>
              <w:bottom w:val="nil"/>
              <w:right w:val="single" w:sz="4" w:space="0" w:color="231F20"/>
            </w:tcBorders>
          </w:tcPr>
          <w:p w:rsidR="00121AC2" w:rsidRDefault="00C630C7">
            <w:pPr>
              <w:spacing w:after="0" w:line="259" w:lineRule="auto"/>
              <w:ind w:left="170" w:firstLine="0"/>
              <w:jc w:val="left"/>
            </w:pPr>
            <w:r>
              <w:rPr>
                <w:sz w:val="18"/>
              </w:rPr>
              <w:t xml:space="preserve">элементов музыкального языка </w:t>
            </w:r>
            <w:r>
              <w:rPr>
                <w:sz w:val="18"/>
              </w:rPr>
              <w:t>изучаемых классиче-</w:t>
            </w:r>
            <w:r>
              <w:rPr>
                <w:color w:val="000000"/>
                <w:sz w:val="18"/>
              </w:rPr>
              <w:t xml:space="preserve"> </w:t>
            </w:r>
          </w:p>
        </w:tc>
      </w:tr>
      <w:tr w:rsidR="00121AC2">
        <w:trPr>
          <w:trHeight w:val="210"/>
        </w:trPr>
        <w:tc>
          <w:tcPr>
            <w:tcW w:w="1267" w:type="dxa"/>
            <w:tcBorders>
              <w:top w:val="nil"/>
              <w:left w:val="single" w:sz="6" w:space="0" w:color="231F20"/>
              <w:bottom w:val="nil"/>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4"/>
              </w:rPr>
              <w:t xml:space="preserve"> </w:t>
            </w:r>
          </w:p>
        </w:tc>
        <w:tc>
          <w:tcPr>
            <w:tcW w:w="1313" w:type="dxa"/>
            <w:tcBorders>
              <w:top w:val="nil"/>
              <w:left w:val="single" w:sz="4" w:space="0" w:color="231F20"/>
              <w:bottom w:val="nil"/>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4"/>
              </w:rPr>
              <w:t xml:space="preserve"> </w:t>
            </w:r>
          </w:p>
        </w:tc>
        <w:tc>
          <w:tcPr>
            <w:tcW w:w="2031" w:type="dxa"/>
            <w:tcBorders>
              <w:top w:val="nil"/>
              <w:left w:val="single" w:sz="4" w:space="0" w:color="231F20"/>
              <w:bottom w:val="nil"/>
              <w:right w:val="single" w:sz="4" w:space="0" w:color="231F20"/>
            </w:tcBorders>
          </w:tcPr>
          <w:p w:rsidR="00121AC2" w:rsidRDefault="00C630C7">
            <w:pPr>
              <w:spacing w:after="0" w:line="259" w:lineRule="auto"/>
              <w:ind w:left="170" w:firstLine="0"/>
              <w:jc w:val="left"/>
            </w:pPr>
            <w:r>
              <w:rPr>
                <w:sz w:val="18"/>
              </w:rPr>
              <w:t>ность. Талант,</w:t>
            </w:r>
            <w:r>
              <w:rPr>
                <w:color w:val="000000"/>
                <w:sz w:val="18"/>
              </w:rPr>
              <w:t xml:space="preserve"> </w:t>
            </w:r>
          </w:p>
        </w:tc>
        <w:tc>
          <w:tcPr>
            <w:tcW w:w="5528" w:type="dxa"/>
            <w:tcBorders>
              <w:top w:val="nil"/>
              <w:left w:val="single" w:sz="4" w:space="0" w:color="231F20"/>
              <w:bottom w:val="nil"/>
              <w:right w:val="single" w:sz="4" w:space="0" w:color="231F20"/>
            </w:tcBorders>
          </w:tcPr>
          <w:p w:rsidR="00121AC2" w:rsidRDefault="00C630C7">
            <w:pPr>
              <w:spacing w:after="0" w:line="259" w:lineRule="auto"/>
              <w:ind w:left="170" w:firstLine="0"/>
              <w:jc w:val="left"/>
            </w:pPr>
            <w:r>
              <w:rPr>
                <w:sz w:val="18"/>
              </w:rPr>
              <w:t>ских произведений, умение напеть их наиболее яркие</w:t>
            </w:r>
            <w:r>
              <w:rPr>
                <w:color w:val="000000"/>
                <w:sz w:val="18"/>
              </w:rPr>
              <w:t xml:space="preserve"> </w:t>
            </w:r>
          </w:p>
        </w:tc>
      </w:tr>
      <w:tr w:rsidR="00121AC2">
        <w:trPr>
          <w:trHeight w:val="211"/>
        </w:trPr>
        <w:tc>
          <w:tcPr>
            <w:tcW w:w="1267" w:type="dxa"/>
            <w:tcBorders>
              <w:top w:val="nil"/>
              <w:left w:val="single" w:sz="6" w:space="0" w:color="231F20"/>
              <w:bottom w:val="nil"/>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4"/>
              </w:rPr>
              <w:t xml:space="preserve"> </w:t>
            </w:r>
          </w:p>
        </w:tc>
        <w:tc>
          <w:tcPr>
            <w:tcW w:w="1313" w:type="dxa"/>
            <w:tcBorders>
              <w:top w:val="nil"/>
              <w:left w:val="single" w:sz="4" w:space="0" w:color="231F20"/>
              <w:bottom w:val="nil"/>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4"/>
              </w:rPr>
              <w:t xml:space="preserve"> </w:t>
            </w:r>
          </w:p>
        </w:tc>
        <w:tc>
          <w:tcPr>
            <w:tcW w:w="2031" w:type="dxa"/>
            <w:tcBorders>
              <w:top w:val="nil"/>
              <w:left w:val="single" w:sz="4" w:space="0" w:color="231F20"/>
              <w:bottom w:val="nil"/>
              <w:right w:val="single" w:sz="4" w:space="0" w:color="231F20"/>
            </w:tcBorders>
          </w:tcPr>
          <w:p w:rsidR="00121AC2" w:rsidRDefault="00C630C7">
            <w:pPr>
              <w:spacing w:after="0" w:line="259" w:lineRule="auto"/>
              <w:ind w:left="170" w:firstLine="0"/>
              <w:jc w:val="left"/>
            </w:pPr>
            <w:r>
              <w:rPr>
                <w:sz w:val="18"/>
              </w:rPr>
              <w:t>труд, миссия</w:t>
            </w:r>
            <w:r>
              <w:rPr>
                <w:color w:val="000000"/>
                <w:sz w:val="18"/>
              </w:rPr>
              <w:t xml:space="preserve"> </w:t>
            </w:r>
          </w:p>
        </w:tc>
        <w:tc>
          <w:tcPr>
            <w:tcW w:w="5528" w:type="dxa"/>
            <w:tcBorders>
              <w:top w:val="nil"/>
              <w:left w:val="single" w:sz="4" w:space="0" w:color="231F20"/>
              <w:bottom w:val="nil"/>
              <w:right w:val="single" w:sz="4" w:space="0" w:color="231F20"/>
            </w:tcBorders>
          </w:tcPr>
          <w:p w:rsidR="00121AC2" w:rsidRDefault="00C630C7">
            <w:pPr>
              <w:spacing w:after="0" w:line="259" w:lineRule="auto"/>
              <w:ind w:left="170" w:firstLine="0"/>
              <w:jc w:val="left"/>
            </w:pPr>
            <w:r>
              <w:rPr>
                <w:sz w:val="18"/>
              </w:rPr>
              <w:t>ритмо-интонации.</w:t>
            </w:r>
            <w:r>
              <w:rPr>
                <w:color w:val="000000"/>
                <w:sz w:val="18"/>
              </w:rPr>
              <w:t xml:space="preserve"> </w:t>
            </w:r>
          </w:p>
        </w:tc>
      </w:tr>
      <w:tr w:rsidR="00121AC2">
        <w:trPr>
          <w:trHeight w:val="220"/>
        </w:trPr>
        <w:tc>
          <w:tcPr>
            <w:tcW w:w="1267" w:type="dxa"/>
            <w:tcBorders>
              <w:top w:val="nil"/>
              <w:left w:val="single" w:sz="6" w:space="0" w:color="231F20"/>
              <w:bottom w:val="nil"/>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4"/>
              </w:rPr>
              <w:t xml:space="preserve"> </w:t>
            </w:r>
          </w:p>
        </w:tc>
        <w:tc>
          <w:tcPr>
            <w:tcW w:w="1313" w:type="dxa"/>
            <w:tcBorders>
              <w:top w:val="nil"/>
              <w:left w:val="single" w:sz="4" w:space="0" w:color="231F20"/>
              <w:bottom w:val="nil"/>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4"/>
              </w:rPr>
              <w:t xml:space="preserve"> </w:t>
            </w:r>
          </w:p>
        </w:tc>
        <w:tc>
          <w:tcPr>
            <w:tcW w:w="2031" w:type="dxa"/>
            <w:tcBorders>
              <w:top w:val="nil"/>
              <w:left w:val="single" w:sz="4" w:space="0" w:color="231F20"/>
              <w:bottom w:val="nil"/>
              <w:right w:val="single" w:sz="4" w:space="0" w:color="231F20"/>
            </w:tcBorders>
          </w:tcPr>
          <w:p w:rsidR="00121AC2" w:rsidRDefault="00C630C7">
            <w:pPr>
              <w:spacing w:after="0" w:line="259" w:lineRule="auto"/>
              <w:ind w:left="170" w:firstLine="0"/>
              <w:jc w:val="left"/>
            </w:pPr>
            <w:r>
              <w:rPr>
                <w:sz w:val="18"/>
              </w:rPr>
              <w:t>композитора, ис-</w:t>
            </w:r>
            <w:r>
              <w:rPr>
                <w:color w:val="000000"/>
                <w:sz w:val="18"/>
              </w:rPr>
              <w:t xml:space="preserve"> </w:t>
            </w:r>
          </w:p>
        </w:tc>
        <w:tc>
          <w:tcPr>
            <w:tcW w:w="5528" w:type="dxa"/>
            <w:tcBorders>
              <w:top w:val="nil"/>
              <w:left w:val="single" w:sz="4" w:space="0" w:color="231F20"/>
              <w:bottom w:val="nil"/>
              <w:right w:val="single" w:sz="4" w:space="0" w:color="231F20"/>
            </w:tcBorders>
          </w:tcPr>
          <w:p w:rsidR="00121AC2" w:rsidRDefault="00C630C7">
            <w:pPr>
              <w:spacing w:after="0" w:line="259" w:lineRule="auto"/>
              <w:ind w:left="170" w:firstLine="0"/>
              <w:jc w:val="left"/>
            </w:pPr>
            <w:r>
              <w:rPr>
                <w:sz w:val="18"/>
              </w:rPr>
              <w:t>Музыкальная викторина на знание музыки, названий</w:t>
            </w:r>
            <w:r>
              <w:rPr>
                <w:color w:val="000000"/>
                <w:sz w:val="18"/>
              </w:rPr>
              <w:t xml:space="preserve"> </w:t>
            </w:r>
          </w:p>
        </w:tc>
      </w:tr>
      <w:tr w:rsidR="00121AC2">
        <w:trPr>
          <w:trHeight w:val="295"/>
        </w:trPr>
        <w:tc>
          <w:tcPr>
            <w:tcW w:w="1267" w:type="dxa"/>
            <w:tcBorders>
              <w:top w:val="nil"/>
              <w:left w:val="single" w:sz="6" w:space="0" w:color="231F20"/>
              <w:bottom w:val="single" w:sz="6" w:space="0" w:color="231F20"/>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8"/>
              </w:rPr>
              <w:t xml:space="preserve"> </w:t>
            </w:r>
          </w:p>
        </w:tc>
        <w:tc>
          <w:tcPr>
            <w:tcW w:w="1313" w:type="dxa"/>
            <w:tcBorders>
              <w:top w:val="nil"/>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31" w:type="dxa"/>
            <w:tcBorders>
              <w:top w:val="nil"/>
              <w:left w:val="single" w:sz="4" w:space="0" w:color="231F20"/>
              <w:bottom w:val="single" w:sz="6" w:space="0" w:color="231F20"/>
              <w:right w:val="single" w:sz="4" w:space="0" w:color="231F20"/>
            </w:tcBorders>
          </w:tcPr>
          <w:p w:rsidR="00121AC2" w:rsidRDefault="00C630C7">
            <w:pPr>
              <w:spacing w:after="0" w:line="259" w:lineRule="auto"/>
              <w:ind w:left="170" w:firstLine="0"/>
              <w:jc w:val="left"/>
            </w:pPr>
            <w:r>
              <w:rPr>
                <w:sz w:val="18"/>
              </w:rPr>
              <w:t>полнителя. При-</w:t>
            </w:r>
            <w:r>
              <w:rPr>
                <w:color w:val="000000"/>
                <w:sz w:val="18"/>
              </w:rPr>
              <w:t xml:space="preserve"> </w:t>
            </w:r>
          </w:p>
        </w:tc>
        <w:tc>
          <w:tcPr>
            <w:tcW w:w="5528" w:type="dxa"/>
            <w:tcBorders>
              <w:top w:val="nil"/>
              <w:left w:val="single" w:sz="4" w:space="0" w:color="231F20"/>
              <w:bottom w:val="single" w:sz="6" w:space="0" w:color="231F20"/>
              <w:right w:val="single" w:sz="4" w:space="0" w:color="231F20"/>
            </w:tcBorders>
          </w:tcPr>
          <w:p w:rsidR="00121AC2" w:rsidRDefault="00C630C7">
            <w:pPr>
              <w:spacing w:after="0" w:line="259" w:lineRule="auto"/>
              <w:ind w:left="170" w:firstLine="0"/>
              <w:jc w:val="left"/>
            </w:pPr>
            <w:r>
              <w:rPr>
                <w:sz w:val="18"/>
              </w:rPr>
              <w:t xml:space="preserve">и авторов изученных </w:t>
            </w:r>
            <w:r>
              <w:rPr>
                <w:sz w:val="18"/>
              </w:rPr>
              <w:t>произведений.</w:t>
            </w:r>
            <w:r>
              <w:rPr>
                <w:color w:val="000000"/>
                <w:sz w:val="18"/>
              </w:rPr>
              <w:t xml:space="preserve"> </w:t>
            </w:r>
          </w:p>
        </w:tc>
      </w:tr>
    </w:tbl>
    <w:p w:rsidR="00121AC2" w:rsidRDefault="00C630C7">
      <w:pPr>
        <w:spacing w:after="0" w:line="259" w:lineRule="auto"/>
        <w:ind w:left="0" w:firstLine="0"/>
      </w:pPr>
      <w:r>
        <w:rPr>
          <w:rFonts w:ascii="Calibri" w:eastAsia="Calibri" w:hAnsi="Calibri" w:cs="Calibri"/>
          <w:noProof/>
          <w:color w:val="000000"/>
          <w:sz w:val="22"/>
        </w:rPr>
        <mc:AlternateContent>
          <mc:Choice Requires="wpg">
            <w:drawing>
              <wp:anchor distT="0" distB="0" distL="114300" distR="114300" simplePos="0" relativeHeight="251681792" behindDoc="0" locked="0" layoutInCell="1" allowOverlap="1">
                <wp:simplePos x="0" y="0"/>
                <wp:positionH relativeFrom="page">
                  <wp:posOffset>373894</wp:posOffset>
                </wp:positionH>
                <wp:positionV relativeFrom="page">
                  <wp:posOffset>974090</wp:posOffset>
                </wp:positionV>
                <wp:extent cx="109668" cy="595617"/>
                <wp:effectExtent l="0" t="0" r="0" b="0"/>
                <wp:wrapTopAndBottom/>
                <wp:docPr id="1705741" name="Group 1705741"/>
                <wp:cNvGraphicFramePr/>
                <a:graphic xmlns:a="http://schemas.openxmlformats.org/drawingml/2006/main">
                  <a:graphicData uri="http://schemas.microsoft.com/office/word/2010/wordprocessingGroup">
                    <wpg:wgp>
                      <wpg:cNvGrpSpPr/>
                      <wpg:grpSpPr>
                        <a:xfrm>
                          <a:off x="0" y="0"/>
                          <a:ext cx="109668" cy="595617"/>
                          <a:chOff x="0" y="0"/>
                          <a:chExt cx="109668" cy="595617"/>
                        </a:xfrm>
                      </wpg:grpSpPr>
                      <wps:wsp>
                        <wps:cNvPr id="248805" name="Rectangle 248805"/>
                        <wps:cNvSpPr/>
                        <wps:spPr>
                          <a:xfrm rot="5399998">
                            <a:off x="-3089" y="-33099"/>
                            <a:ext cx="796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5</w:t>
                              </w:r>
                            </w:p>
                          </w:txbxContent>
                        </wps:txbx>
                        <wps:bodyPr horzOverflow="overflow" vert="horz" lIns="0" tIns="0" rIns="0" bIns="0" rtlCol="0">
                          <a:noAutofit/>
                        </wps:bodyPr>
                      </wps:wsp>
                      <wps:wsp>
                        <wps:cNvPr id="248806" name="Rectangle 248806"/>
                        <wps:cNvSpPr/>
                        <wps:spPr>
                          <a:xfrm rot="5399998">
                            <a:off x="-19051" y="40774"/>
                            <a:ext cx="111582"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w:t>
                              </w:r>
                            </w:p>
                          </w:txbxContent>
                        </wps:txbx>
                        <wps:bodyPr horzOverflow="overflow" vert="horz" lIns="0" tIns="0" rIns="0" bIns="0" rtlCol="0">
                          <a:noAutofit/>
                        </wps:bodyPr>
                      </wps:wsp>
                      <wps:wsp>
                        <wps:cNvPr id="248807" name="Rectangle 248807"/>
                        <wps:cNvSpPr/>
                        <wps:spPr>
                          <a:xfrm rot="5399998">
                            <a:off x="-3089" y="107108"/>
                            <a:ext cx="796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8</w:t>
                              </w:r>
                            </w:p>
                          </w:txbxContent>
                        </wps:txbx>
                        <wps:bodyPr horzOverflow="overflow" vert="horz" lIns="0" tIns="0" rIns="0" bIns="0" rtlCol="0">
                          <a:noAutofit/>
                        </wps:bodyPr>
                      </wps:wsp>
                      <wps:wsp>
                        <wps:cNvPr id="248808" name="Rectangle 248808"/>
                        <wps:cNvSpPr/>
                        <wps:spPr>
                          <a:xfrm rot="5399998">
                            <a:off x="13860" y="148070"/>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48809" name="Rectangle 248809"/>
                        <wps:cNvSpPr/>
                        <wps:spPr>
                          <a:xfrm rot="5399998">
                            <a:off x="-181362" y="376821"/>
                            <a:ext cx="43620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классы</w:t>
                              </w:r>
                            </w:p>
                          </w:txbxContent>
                        </wps:txbx>
                        <wps:bodyPr horzOverflow="overflow" vert="horz" lIns="0" tIns="0" rIns="0" bIns="0" rtlCol="0">
                          <a:noAutofit/>
                        </wps:bodyPr>
                      </wps:wsp>
                      <wps:wsp>
                        <wps:cNvPr id="248810" name="Rectangle 248810"/>
                        <wps:cNvSpPr/>
                        <wps:spPr>
                          <a:xfrm rot="5399998">
                            <a:off x="13860" y="511163"/>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705741" o:spid="_x0000_s1099" style="position:absolute;left:0;text-align:left;margin-left:29.45pt;margin-top:76.7pt;width:8.65pt;height:46.9pt;z-index:251681792;mso-position-horizontal-relative:page;mso-position-vertical-relative:page" coordsize="1096,5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">
                <v:rect id="Rectangle 248805" o:spid="_x0000_s1100" style="position:absolute;left:-30;top:-331;width:79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5</w:t>
                        </w:r>
                      </w:p>
                    </w:txbxContent>
                  </v:textbox>
                </v:rect>
                <v:rect id="Rectangle 248806" o:spid="_x0000_s1101" style="position:absolute;left:-190;top:408;width:1115;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w:t>
                        </w:r>
                      </w:p>
                    </w:txbxContent>
                  </v:textbox>
                </v:rect>
                <v:rect id="Rectangle 248807" o:spid="_x0000_s1102" style="position:absolute;left:-30;top:1071;width:79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8</w:t>
                        </w:r>
                      </w:p>
                    </w:txbxContent>
                  </v:textbox>
                </v:rect>
                <v:rect id="Rectangle 248808" o:spid="_x0000_s1103" style="position:absolute;left:139;top:1481;width:45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48809" o:spid="_x0000_s1104" style="position:absolute;left:-1813;top:3768;width:4362;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классы</w:t>
                        </w:r>
                      </w:p>
                    </w:txbxContent>
                  </v:textbox>
                </v:rect>
                <v:rect id="Rectangle 248810" o:spid="_x0000_s1105" style="position:absolute;left:139;top:5112;width:45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" filled="f" stroked="f">
                  <v:textbox inset="0,0,0,0">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v:textbox>
                </v:rect>
                <w10:wrap type="topAndBottom" anchorx="page" anchory="page"/>
              </v:group>
            </w:pict>
          </mc:Fallback>
        </mc:AlternateContent>
      </w:r>
      <w:r>
        <w:rPr>
          <w:rFonts w:ascii="Times New Roman" w:eastAsia="Times New Roman" w:hAnsi="Times New Roman" w:cs="Times New Roman"/>
          <w:i/>
          <w:color w:val="000000"/>
          <w:sz w:val="2"/>
        </w:rPr>
        <w:t xml:space="preserve"> </w:t>
      </w:r>
    </w:p>
    <w:tbl>
      <w:tblPr>
        <w:tblStyle w:val="TableGrid"/>
        <w:tblW w:w="10140" w:type="dxa"/>
        <w:tblInd w:w="120" w:type="dxa"/>
        <w:tblCellMar>
          <w:top w:w="10" w:type="dxa"/>
          <w:left w:w="7" w:type="dxa"/>
          <w:bottom w:w="0" w:type="dxa"/>
          <w:right w:w="24" w:type="dxa"/>
        </w:tblCellMar>
        <w:tblLook w:val="04A0" w:firstRow="1" w:lastRow="0" w:firstColumn="1" w:lastColumn="0" w:noHBand="0" w:noVBand="1"/>
      </w:tblPr>
      <w:tblGrid>
        <w:gridCol w:w="1267"/>
        <w:gridCol w:w="1313"/>
        <w:gridCol w:w="2028"/>
        <w:gridCol w:w="5532"/>
      </w:tblGrid>
      <w:tr w:rsidR="00121AC2">
        <w:trPr>
          <w:trHeight w:val="2415"/>
        </w:trPr>
        <w:tc>
          <w:tcPr>
            <w:tcW w:w="1267" w:type="dxa"/>
            <w:tcBorders>
              <w:top w:val="single" w:sz="4" w:space="0" w:color="231F20"/>
              <w:left w:val="single" w:sz="6" w:space="0" w:color="231F20"/>
              <w:bottom w:val="single" w:sz="4" w:space="0" w:color="231F20"/>
              <w:right w:val="single" w:sz="6"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313" w:type="dxa"/>
            <w:tcBorders>
              <w:top w:val="single" w:sz="4" w:space="0" w:color="231F20"/>
              <w:left w:val="single" w:sz="6"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2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68" w:firstLine="0"/>
              <w:jc w:val="left"/>
            </w:pPr>
            <w:r>
              <w:rPr>
                <w:sz w:val="18"/>
              </w:rPr>
              <w:t>знание публики. Культура слушате- ля. Традиции слу- шания музыки в прошлые века и сегодня</w:t>
            </w:r>
            <w:r>
              <w:rPr>
                <w:color w:val="000000"/>
                <w:sz w:val="18"/>
              </w:rPr>
              <w:t xml:space="preserve"> </w:t>
            </w:r>
          </w:p>
        </w:tc>
        <w:tc>
          <w:tcPr>
            <w:tcW w:w="5531" w:type="dxa"/>
            <w:tcBorders>
              <w:top w:val="single" w:sz="4" w:space="0" w:color="231F20"/>
              <w:left w:val="single" w:sz="4" w:space="0" w:color="231F20"/>
              <w:bottom w:val="single" w:sz="6" w:space="0" w:color="231F20"/>
              <w:right w:val="single" w:sz="4" w:space="0" w:color="231F20"/>
            </w:tcBorders>
          </w:tcPr>
          <w:p w:rsidR="00121AC2" w:rsidRDefault="00C630C7">
            <w:pPr>
              <w:spacing w:after="28" w:line="238" w:lineRule="auto"/>
              <w:ind w:left="168" w:firstLine="0"/>
              <w:jc w:val="left"/>
            </w:pPr>
            <w:r>
              <w:rPr>
                <w:sz w:val="18"/>
              </w:rPr>
              <w:t>Знание и соблюдение общепринятых норм слушания музыки, правил поведения в концертном зале, театре оперы и балета.</w:t>
            </w:r>
            <w:r>
              <w:rPr>
                <w:color w:val="000000"/>
                <w:sz w:val="18"/>
              </w:rPr>
              <w:t xml:space="preserve"> </w:t>
            </w:r>
          </w:p>
          <w:p w:rsidR="00121AC2" w:rsidRDefault="00C630C7">
            <w:pPr>
              <w:spacing w:after="0" w:line="259" w:lineRule="auto"/>
              <w:ind w:left="168" w:firstLine="0"/>
              <w:jc w:val="left"/>
            </w:pPr>
            <w:r>
              <w:rPr>
                <w:rFonts w:ascii="Times New Roman" w:eastAsia="Times New Roman" w:hAnsi="Times New Roman" w:cs="Times New Roman"/>
                <w:i/>
                <w:sz w:val="18"/>
              </w:rPr>
              <w:t>На выбор или факультативно</w:t>
            </w:r>
            <w:r>
              <w:rPr>
                <w:rFonts w:ascii="Times New Roman" w:eastAsia="Times New Roman" w:hAnsi="Times New Roman" w:cs="Times New Roman"/>
                <w:i/>
                <w:color w:val="000000"/>
                <w:sz w:val="18"/>
              </w:rPr>
              <w:t xml:space="preserve"> </w:t>
            </w:r>
          </w:p>
          <w:p w:rsidR="00121AC2" w:rsidRDefault="00C630C7">
            <w:pPr>
              <w:spacing w:after="0" w:line="240" w:lineRule="auto"/>
              <w:ind w:left="168" w:right="130" w:firstLine="0"/>
            </w:pPr>
            <w:r>
              <w:rPr>
                <w:sz w:val="18"/>
              </w:rPr>
              <w:t>Работа с интерактивной картой (география путешествий, гастролей), лентой времени (имена, факты, явления, музыкальные произведения).</w:t>
            </w:r>
            <w:r>
              <w:rPr>
                <w:color w:val="000000"/>
                <w:sz w:val="18"/>
              </w:rPr>
              <w:t xml:space="preserve"> </w:t>
            </w:r>
          </w:p>
          <w:p w:rsidR="00121AC2" w:rsidRDefault="00C630C7">
            <w:pPr>
              <w:spacing w:line="236" w:lineRule="auto"/>
              <w:ind w:left="168" w:firstLine="0"/>
              <w:jc w:val="left"/>
            </w:pPr>
            <w:r>
              <w:rPr>
                <w:sz w:val="18"/>
              </w:rPr>
              <w:t>Посещение концерта классической музыки с последую- щим обсуждением в классе.</w:t>
            </w:r>
            <w:r>
              <w:rPr>
                <w:color w:val="000000"/>
                <w:sz w:val="18"/>
              </w:rPr>
              <w:t xml:space="preserve"> </w:t>
            </w:r>
          </w:p>
          <w:p w:rsidR="00121AC2" w:rsidRDefault="00C630C7">
            <w:pPr>
              <w:spacing w:after="0" w:line="259" w:lineRule="auto"/>
              <w:ind w:left="168" w:firstLine="0"/>
              <w:jc w:val="left"/>
            </w:pPr>
            <w:r>
              <w:rPr>
                <w:sz w:val="18"/>
              </w:rPr>
              <w:t xml:space="preserve">Создание </w:t>
            </w:r>
            <w:r>
              <w:rPr>
                <w:sz w:val="18"/>
              </w:rPr>
              <w:t>тематической подборки музыкальных произ- ведений для домашнего прослушивания</w:t>
            </w:r>
            <w:r>
              <w:rPr>
                <w:color w:val="000000"/>
                <w:sz w:val="18"/>
              </w:rPr>
              <w:t xml:space="preserve"> </w:t>
            </w:r>
          </w:p>
        </w:tc>
      </w:tr>
      <w:tr w:rsidR="00121AC2">
        <w:trPr>
          <w:trHeight w:val="3885"/>
        </w:trPr>
        <w:tc>
          <w:tcPr>
            <w:tcW w:w="1267" w:type="dxa"/>
            <w:tcBorders>
              <w:top w:val="single" w:sz="4" w:space="0" w:color="231F20"/>
              <w:left w:val="single" w:sz="6" w:space="0" w:color="231F20"/>
              <w:bottom w:val="single" w:sz="6" w:space="0" w:color="231F20"/>
              <w:right w:val="single" w:sz="6" w:space="0" w:color="231F20"/>
            </w:tcBorders>
          </w:tcPr>
          <w:p w:rsidR="00121AC2" w:rsidRDefault="00C630C7">
            <w:pPr>
              <w:spacing w:after="0" w:line="259" w:lineRule="auto"/>
              <w:ind w:left="168" w:firstLine="0"/>
              <w:jc w:val="left"/>
            </w:pPr>
            <w:r>
              <w:rPr>
                <w:sz w:val="18"/>
              </w:rPr>
              <w:lastRenderedPageBreak/>
              <w:t>В)</w:t>
            </w:r>
            <w:r>
              <w:rPr>
                <w:color w:val="000000"/>
                <w:sz w:val="18"/>
              </w:rPr>
              <w:t xml:space="preserve"> </w:t>
            </w:r>
          </w:p>
          <w:p w:rsidR="00121AC2" w:rsidRDefault="00C630C7">
            <w:pPr>
              <w:spacing w:after="0" w:line="259" w:lineRule="auto"/>
              <w:ind w:left="168" w:firstLine="0"/>
            </w:pPr>
            <w:r>
              <w:rPr>
                <w:sz w:val="18"/>
              </w:rPr>
              <w:t>4—6 учеб- ных часов</w:t>
            </w:r>
            <w:r>
              <w:rPr>
                <w:color w:val="000000"/>
                <w:sz w:val="18"/>
              </w:rPr>
              <w:t xml:space="preserve"> </w:t>
            </w:r>
          </w:p>
        </w:tc>
        <w:tc>
          <w:tcPr>
            <w:tcW w:w="1313" w:type="dxa"/>
            <w:tcBorders>
              <w:top w:val="single" w:sz="4" w:space="0" w:color="231F20"/>
              <w:left w:val="single" w:sz="6" w:space="0" w:color="231F20"/>
              <w:bottom w:val="single" w:sz="6" w:space="0" w:color="231F20"/>
              <w:right w:val="single" w:sz="4" w:space="0" w:color="231F20"/>
            </w:tcBorders>
          </w:tcPr>
          <w:p w:rsidR="00121AC2" w:rsidRDefault="00C630C7">
            <w:pPr>
              <w:spacing w:after="0" w:line="259" w:lineRule="auto"/>
              <w:ind w:left="168" w:firstLine="0"/>
              <w:jc w:val="left"/>
            </w:pPr>
            <w:r>
              <w:rPr>
                <w:sz w:val="18"/>
              </w:rPr>
              <w:t>Музыка — зеркало эпохи</w:t>
            </w:r>
            <w:r>
              <w:rPr>
                <w:color w:val="000000"/>
                <w:sz w:val="18"/>
              </w:rPr>
              <w:t xml:space="preserve"> </w:t>
            </w:r>
          </w:p>
        </w:tc>
        <w:tc>
          <w:tcPr>
            <w:tcW w:w="2028"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168" w:right="55" w:firstLine="0"/>
            </w:pPr>
            <w:r>
              <w:rPr>
                <w:sz w:val="18"/>
              </w:rPr>
              <w:t xml:space="preserve">Искусство как от- ражение, с одной стороны — образа жизни, с другой — главных ценностей, идеалов конкретной эпохи. Стили ба- </w:t>
            </w:r>
            <w:r>
              <w:rPr>
                <w:sz w:val="18"/>
              </w:rPr>
              <w:t>рокко и класси- цизм (круг основ- ных образов, ха- рактерных инто- наций, жанров).</w:t>
            </w:r>
            <w:r>
              <w:rPr>
                <w:color w:val="000000"/>
                <w:sz w:val="18"/>
              </w:rPr>
              <w:t xml:space="preserve"> </w:t>
            </w:r>
            <w:r>
              <w:rPr>
                <w:sz w:val="18"/>
              </w:rPr>
              <w:t>Полифонический и</w:t>
            </w:r>
            <w:r>
              <w:rPr>
                <w:color w:val="000000"/>
                <w:sz w:val="18"/>
              </w:rPr>
              <w:t xml:space="preserve"> </w:t>
            </w:r>
            <w:r>
              <w:rPr>
                <w:sz w:val="18"/>
              </w:rPr>
              <w:t>гомофонно-гармо- нический склад на примере творче- ства И. С. Баха и Л. ван Бетховена</w:t>
            </w:r>
            <w:r>
              <w:rPr>
                <w:color w:val="000000"/>
                <w:sz w:val="18"/>
              </w:rPr>
              <w:t xml:space="preserve"> </w:t>
            </w:r>
          </w:p>
        </w:tc>
        <w:tc>
          <w:tcPr>
            <w:tcW w:w="5531"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38" w:lineRule="auto"/>
              <w:ind w:left="168" w:firstLine="0"/>
            </w:pPr>
            <w:r>
              <w:rPr>
                <w:sz w:val="18"/>
              </w:rPr>
              <w:t>Знакомство с образцами полифонической и гомофонно- гармонической музы</w:t>
            </w:r>
            <w:r>
              <w:rPr>
                <w:sz w:val="18"/>
              </w:rPr>
              <w:t>ки.</w:t>
            </w:r>
            <w:r>
              <w:rPr>
                <w:color w:val="000000"/>
                <w:sz w:val="18"/>
              </w:rPr>
              <w:t xml:space="preserve"> </w:t>
            </w:r>
          </w:p>
          <w:p w:rsidR="00121AC2" w:rsidRDefault="00C630C7">
            <w:pPr>
              <w:spacing w:line="236" w:lineRule="auto"/>
              <w:ind w:left="168" w:right="75" w:firstLine="0"/>
              <w:jc w:val="left"/>
            </w:pPr>
            <w:r>
              <w:rPr>
                <w:sz w:val="18"/>
              </w:rPr>
              <w:t>Разучивание, исполнение не менее одного вокального произведения, сочинённого композитором-классиком (из числа изучаемых в данном разделе).</w:t>
            </w:r>
            <w:r>
              <w:rPr>
                <w:color w:val="000000"/>
                <w:sz w:val="18"/>
              </w:rPr>
              <w:t xml:space="preserve"> </w:t>
            </w:r>
          </w:p>
          <w:p w:rsidR="00121AC2" w:rsidRDefault="00C630C7">
            <w:pPr>
              <w:spacing w:after="0" w:line="238" w:lineRule="auto"/>
              <w:ind w:left="168" w:right="29" w:firstLine="0"/>
              <w:jc w:val="left"/>
            </w:pPr>
            <w:r>
              <w:rPr>
                <w:sz w:val="18"/>
              </w:rPr>
              <w:t>Исполнение вокальных, ритмических, речевых кано- нов.</w:t>
            </w:r>
            <w:r>
              <w:rPr>
                <w:color w:val="000000"/>
                <w:sz w:val="18"/>
              </w:rPr>
              <w:t xml:space="preserve"> </w:t>
            </w:r>
          </w:p>
          <w:p w:rsidR="00121AC2" w:rsidRDefault="00C630C7">
            <w:pPr>
              <w:spacing w:after="33" w:line="236" w:lineRule="auto"/>
              <w:ind w:left="168" w:right="185" w:firstLine="0"/>
              <w:jc w:val="left"/>
            </w:pPr>
            <w:r>
              <w:rPr>
                <w:sz w:val="18"/>
              </w:rPr>
              <w:t>Музыкальная викторина на знание музыки, названий и авторов изученных произведений.</w:t>
            </w:r>
            <w:r>
              <w:rPr>
                <w:color w:val="000000"/>
                <w:sz w:val="18"/>
              </w:rPr>
              <w:t xml:space="preserve"> </w:t>
            </w:r>
          </w:p>
          <w:p w:rsidR="00121AC2" w:rsidRDefault="00C630C7">
            <w:pPr>
              <w:spacing w:after="0" w:line="259" w:lineRule="auto"/>
              <w:ind w:left="168" w:firstLine="0"/>
              <w:jc w:val="left"/>
            </w:pPr>
            <w:r>
              <w:rPr>
                <w:rFonts w:ascii="Times New Roman" w:eastAsia="Times New Roman" w:hAnsi="Times New Roman" w:cs="Times New Roman"/>
                <w:i/>
                <w:sz w:val="18"/>
              </w:rPr>
              <w:t>На выбор или факультативно</w:t>
            </w:r>
            <w:r>
              <w:rPr>
                <w:rFonts w:ascii="Times New Roman" w:eastAsia="Times New Roman" w:hAnsi="Times New Roman" w:cs="Times New Roman"/>
                <w:i/>
                <w:color w:val="000000"/>
                <w:sz w:val="18"/>
              </w:rPr>
              <w:t xml:space="preserve"> </w:t>
            </w:r>
          </w:p>
          <w:p w:rsidR="00121AC2" w:rsidRDefault="00C630C7">
            <w:pPr>
              <w:spacing w:after="0" w:line="240" w:lineRule="auto"/>
              <w:ind w:left="168" w:firstLine="0"/>
              <w:jc w:val="left"/>
            </w:pPr>
            <w:r>
              <w:rPr>
                <w:sz w:val="18"/>
              </w:rPr>
              <w:t>Составление сравнительной таблицы стилей барокко и классицизм (на примере музыкального искусства, либо музыки и живописи, музыки и архитектуры).</w:t>
            </w:r>
            <w:r>
              <w:rPr>
                <w:color w:val="000000"/>
                <w:sz w:val="18"/>
              </w:rPr>
              <w:t xml:space="preserve"> </w:t>
            </w:r>
          </w:p>
          <w:p w:rsidR="00121AC2" w:rsidRDefault="00C630C7">
            <w:pPr>
              <w:spacing w:after="0" w:line="259" w:lineRule="auto"/>
              <w:ind w:left="168" w:firstLine="0"/>
              <w:jc w:val="left"/>
            </w:pPr>
            <w:r>
              <w:rPr>
                <w:sz w:val="18"/>
              </w:rPr>
              <w:t>Просмотр художественных фильмов и телепередач, по- свящённых стилям барокко и классицизм, творческому пути изучаемых композиторов</w:t>
            </w:r>
            <w:r>
              <w:rPr>
                <w:color w:val="000000"/>
                <w:sz w:val="18"/>
              </w:rPr>
              <w:t xml:space="preserve"> </w:t>
            </w:r>
          </w:p>
        </w:tc>
      </w:tr>
    </w:tbl>
    <w:p w:rsidR="00121AC2" w:rsidRDefault="00C630C7">
      <w:pPr>
        <w:spacing w:after="0" w:line="259" w:lineRule="auto"/>
        <w:ind w:left="9060" w:right="-13" w:hanging="10"/>
        <w:jc w:val="left"/>
      </w:pPr>
      <w:r>
        <w:rPr>
          <w:rFonts w:ascii="Calibri" w:eastAsia="Calibri" w:hAnsi="Calibri" w:cs="Calibri"/>
          <w:noProof/>
          <w:color w:val="000000"/>
          <w:sz w:val="22"/>
        </w:rPr>
        <mc:AlternateContent>
          <mc:Choice Requires="wpg">
            <w:drawing>
              <wp:anchor distT="0" distB="0" distL="114300" distR="114300" simplePos="0" relativeHeight="251682816" behindDoc="0" locked="0" layoutInCell="1" allowOverlap="1">
                <wp:simplePos x="0" y="0"/>
                <wp:positionH relativeFrom="page">
                  <wp:posOffset>373894</wp:posOffset>
                </wp:positionH>
                <wp:positionV relativeFrom="page">
                  <wp:posOffset>3003169</wp:posOffset>
                </wp:positionV>
                <wp:extent cx="109668" cy="1490722"/>
                <wp:effectExtent l="0" t="0" r="0" b="0"/>
                <wp:wrapTopAndBottom/>
                <wp:docPr id="1706726" name="Group 1706726"/>
                <wp:cNvGraphicFramePr/>
                <a:graphic xmlns:a="http://schemas.openxmlformats.org/drawingml/2006/main">
                  <a:graphicData uri="http://schemas.microsoft.com/office/word/2010/wordprocessingGroup">
                    <wpg:wgp>
                      <wpg:cNvGrpSpPr/>
                      <wpg:grpSpPr>
                        <a:xfrm>
                          <a:off x="0" y="0"/>
                          <a:ext cx="109668" cy="1490722"/>
                          <a:chOff x="0" y="0"/>
                          <a:chExt cx="109668" cy="1490722"/>
                        </a:xfrm>
                      </wpg:grpSpPr>
                      <wps:wsp>
                        <wps:cNvPr id="249027" name="Rectangle 249027"/>
                        <wps:cNvSpPr/>
                        <wps:spPr>
                          <a:xfrm rot="5399998">
                            <a:off x="-313149" y="276960"/>
                            <a:ext cx="69977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wps:txbx>
                        <wps:bodyPr horzOverflow="overflow" vert="horz" lIns="0" tIns="0" rIns="0" bIns="0" rtlCol="0">
                          <a:noAutofit/>
                        </wps:bodyPr>
                      </wps:wsp>
                      <wps:wsp>
                        <wps:cNvPr id="249028" name="Rectangle 249028"/>
                        <wps:cNvSpPr/>
                        <wps:spPr>
                          <a:xfrm rot="5399998">
                            <a:off x="13860" y="477635"/>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49029" name="Rectangle 249029"/>
                        <wps:cNvSpPr/>
                        <wps:spPr>
                          <a:xfrm rot="5399998">
                            <a:off x="-217041" y="746637"/>
                            <a:ext cx="507563"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рабочая</w:t>
                              </w:r>
                            </w:p>
                          </w:txbxContent>
                        </wps:txbx>
                        <wps:bodyPr horzOverflow="overflow" vert="horz" lIns="0" tIns="0" rIns="0" bIns="0" rtlCol="0">
                          <a:noAutofit/>
                        </wps:bodyPr>
                      </wps:wsp>
                      <wps:wsp>
                        <wps:cNvPr id="249030" name="Rectangle 249030"/>
                        <wps:cNvSpPr/>
                        <wps:spPr>
                          <a:xfrm rot="5399998">
                            <a:off x="13860" y="898208"/>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49031" name="Rectangle 249031"/>
                        <wps:cNvSpPr/>
                        <wps:spPr>
                          <a:xfrm rot="5399998">
                            <a:off x="-298662" y="1248830"/>
                            <a:ext cx="670803"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wps:txbx>
                        <wps:bodyPr horzOverflow="overflow" vert="horz" lIns="0" tIns="0" rIns="0" bIns="0" rtlCol="0">
                          <a:noAutofit/>
                        </wps:bodyPr>
                      </wps:wsp>
                    </wpg:wgp>
                  </a:graphicData>
                </a:graphic>
              </wp:anchor>
            </w:drawing>
          </mc:Choice>
          <mc:Fallback>
            <w:pict>
              <v:group id="Group 1706726" o:spid="_x0000_s1106" style="position:absolute;left:0;text-align:left;margin-left:29.45pt;margin-top:236.45pt;width:8.65pt;height:117.4pt;z-index:251682816;mso-position-horizontal-relative:page;mso-position-vertical-relative:page" coordsize="1096,1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">
                <v:rect id="Rectangle 249027" o:spid="_x0000_s1107" style="position:absolute;left:-3131;top:2770;width:699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v:textbox>
                </v:rect>
                <v:rect id="Rectangle 249028" o:spid="_x0000_s1108" style="position:absolute;left:139;top:4776;width:45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49029" o:spid="_x0000_s1109" style="position:absolute;left:-2170;top:7466;width:507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рабочая</w:t>
                        </w:r>
                      </w:p>
                    </w:txbxContent>
                  </v:textbox>
                </v:rect>
                <v:rect id="Rectangle 249030" o:spid="_x0000_s1110" style="position:absolute;left:139;top:8982;width:45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49031" o:spid="_x0000_s1111" style="position:absolute;left:-2986;top:12488;width:670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v:textbox>
                </v:rect>
                <w10:wrap type="topAndBottom" anchorx="page" anchory="page"/>
              </v:group>
            </w:pict>
          </mc:Fallback>
        </mc:AlternateContent>
      </w:r>
      <w:r>
        <w:rPr>
          <w:rFonts w:ascii="Times New Roman" w:eastAsia="Times New Roman" w:hAnsi="Times New Roman" w:cs="Times New Roman"/>
          <w:i/>
          <w:sz w:val="18"/>
        </w:rPr>
        <w:t>Продолжение</w:t>
      </w:r>
    </w:p>
    <w:tbl>
      <w:tblPr>
        <w:tblStyle w:val="TableGrid"/>
        <w:tblW w:w="10140" w:type="dxa"/>
        <w:tblInd w:w="123" w:type="dxa"/>
        <w:tblCellMar>
          <w:top w:w="116" w:type="dxa"/>
          <w:left w:w="70" w:type="dxa"/>
          <w:bottom w:w="0" w:type="dxa"/>
          <w:right w:w="38" w:type="dxa"/>
        </w:tblCellMar>
        <w:tblLook w:val="04A0" w:firstRow="1" w:lastRow="0" w:firstColumn="1" w:lastColumn="0" w:noHBand="0" w:noVBand="1"/>
      </w:tblPr>
      <w:tblGrid>
        <w:gridCol w:w="1267"/>
        <w:gridCol w:w="1313"/>
        <w:gridCol w:w="2031"/>
        <w:gridCol w:w="5529"/>
      </w:tblGrid>
      <w:tr w:rsidR="00121AC2">
        <w:trPr>
          <w:trHeight w:val="612"/>
        </w:trPr>
        <w:tc>
          <w:tcPr>
            <w:tcW w:w="126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39" w:firstLine="0"/>
              <w:jc w:val="left"/>
            </w:pPr>
            <w:r>
              <w:rPr>
                <w:rFonts w:ascii="Georgia" w:eastAsia="Georgia" w:hAnsi="Georgia" w:cs="Georgia"/>
                <w:b/>
                <w:sz w:val="18"/>
              </w:rPr>
              <w:t xml:space="preserve">№ блока, </w:t>
            </w:r>
          </w:p>
          <w:p w:rsidR="00121AC2" w:rsidRDefault="00C630C7">
            <w:pPr>
              <w:spacing w:after="0" w:line="259" w:lineRule="auto"/>
              <w:ind w:left="0" w:firstLine="0"/>
            </w:pPr>
            <w:r>
              <w:rPr>
                <w:rFonts w:ascii="Georgia" w:eastAsia="Georgia" w:hAnsi="Georgia" w:cs="Georgia"/>
                <w:b/>
                <w:sz w:val="18"/>
              </w:rPr>
              <w:t>кол-во часов</w:t>
            </w:r>
            <w:r>
              <w:rPr>
                <w:rFonts w:ascii="Georgia" w:eastAsia="Georgia" w:hAnsi="Georgia" w:cs="Georgia"/>
                <w:b/>
                <w:color w:val="000000"/>
                <w:sz w:val="18"/>
              </w:rPr>
              <w:t xml:space="preserve"> </w:t>
            </w:r>
          </w:p>
        </w:tc>
        <w:tc>
          <w:tcPr>
            <w:tcW w:w="131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0" w:firstLine="0"/>
              <w:jc w:val="center"/>
            </w:pPr>
            <w:r>
              <w:rPr>
                <w:rFonts w:ascii="Georgia" w:eastAsia="Georgia" w:hAnsi="Georgia" w:cs="Georgia"/>
                <w:b/>
                <w:sz w:val="18"/>
              </w:rPr>
              <w:t>Темы</w:t>
            </w:r>
            <w:r>
              <w:rPr>
                <w:rFonts w:ascii="Georgia" w:eastAsia="Georgia" w:hAnsi="Georgia" w:cs="Georgia"/>
                <w:b/>
                <w:color w:val="000000"/>
                <w:sz w:val="18"/>
              </w:rPr>
              <w:t xml:space="preserve"> </w:t>
            </w:r>
          </w:p>
        </w:tc>
        <w:tc>
          <w:tcPr>
            <w:tcW w:w="2031"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57" w:firstLine="0"/>
              <w:jc w:val="center"/>
            </w:pPr>
            <w:r>
              <w:rPr>
                <w:rFonts w:ascii="Georgia" w:eastAsia="Georgia" w:hAnsi="Georgia" w:cs="Georgia"/>
                <w:b/>
                <w:sz w:val="18"/>
              </w:rPr>
              <w:t>Содержание</w:t>
            </w:r>
            <w:r>
              <w:rPr>
                <w:rFonts w:ascii="Georgia" w:eastAsia="Georgia" w:hAnsi="Georgia" w:cs="Georgia"/>
                <w:b/>
                <w:color w:val="000000"/>
                <w:sz w:val="18"/>
              </w:rPr>
              <w:t xml:space="preserve"> </w:t>
            </w:r>
          </w:p>
        </w:tc>
        <w:tc>
          <w:tcPr>
            <w:tcW w:w="552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right="90" w:firstLine="0"/>
              <w:jc w:val="center"/>
            </w:pPr>
            <w:r>
              <w:rPr>
                <w:rFonts w:ascii="Georgia" w:eastAsia="Georgia" w:hAnsi="Georgia" w:cs="Georgia"/>
                <w:b/>
                <w:sz w:val="18"/>
              </w:rPr>
              <w:t xml:space="preserve">Виды деятельности </w:t>
            </w:r>
            <w:r>
              <w:rPr>
                <w:rFonts w:ascii="Georgia" w:eastAsia="Georgia" w:hAnsi="Georgia" w:cs="Georgia"/>
                <w:b/>
                <w:sz w:val="18"/>
              </w:rPr>
              <w:t>обучающихся</w:t>
            </w:r>
            <w:r>
              <w:rPr>
                <w:rFonts w:ascii="Georgia" w:eastAsia="Georgia" w:hAnsi="Georgia" w:cs="Georgia"/>
                <w:b/>
                <w:color w:val="000000"/>
                <w:sz w:val="18"/>
              </w:rPr>
              <w:t xml:space="preserve"> </w:t>
            </w:r>
          </w:p>
        </w:tc>
      </w:tr>
      <w:tr w:rsidR="00121AC2">
        <w:trPr>
          <w:trHeight w:val="5013"/>
        </w:trPr>
        <w:tc>
          <w:tcPr>
            <w:tcW w:w="1267" w:type="dxa"/>
            <w:tcBorders>
              <w:top w:val="single" w:sz="4" w:space="0" w:color="231F20"/>
              <w:left w:val="single" w:sz="6" w:space="0" w:color="231F20"/>
              <w:bottom w:val="single" w:sz="6" w:space="0" w:color="231F20"/>
              <w:right w:val="single" w:sz="6" w:space="0" w:color="231F20"/>
            </w:tcBorders>
          </w:tcPr>
          <w:p w:rsidR="00121AC2" w:rsidRDefault="00C630C7">
            <w:pPr>
              <w:spacing w:after="0" w:line="259" w:lineRule="auto"/>
              <w:ind w:left="106" w:firstLine="0"/>
              <w:jc w:val="left"/>
            </w:pPr>
            <w:r>
              <w:rPr>
                <w:sz w:val="18"/>
              </w:rPr>
              <w:lastRenderedPageBreak/>
              <w:t>Г)</w:t>
            </w:r>
            <w:r>
              <w:rPr>
                <w:color w:val="000000"/>
                <w:sz w:val="18"/>
              </w:rPr>
              <w:t xml:space="preserve"> </w:t>
            </w:r>
          </w:p>
          <w:p w:rsidR="00121AC2" w:rsidRDefault="00C630C7">
            <w:pPr>
              <w:spacing w:after="0" w:line="259" w:lineRule="auto"/>
              <w:ind w:left="106" w:firstLine="0"/>
              <w:jc w:val="left"/>
            </w:pPr>
            <w:r>
              <w:rPr>
                <w:sz w:val="18"/>
              </w:rPr>
              <w:t>4—6</w:t>
            </w:r>
            <w:r>
              <w:rPr>
                <w:color w:val="000000"/>
                <w:sz w:val="18"/>
              </w:rPr>
              <w:t xml:space="preserve"> </w:t>
            </w:r>
            <w:r>
              <w:rPr>
                <w:sz w:val="18"/>
              </w:rPr>
              <w:t>учебных часов</w:t>
            </w:r>
            <w:r>
              <w:rPr>
                <w:color w:val="000000"/>
                <w:sz w:val="18"/>
              </w:rPr>
              <w:t xml:space="preserve"> </w:t>
            </w:r>
          </w:p>
        </w:tc>
        <w:tc>
          <w:tcPr>
            <w:tcW w:w="1313" w:type="dxa"/>
            <w:tcBorders>
              <w:top w:val="single" w:sz="4" w:space="0" w:color="231F20"/>
              <w:left w:val="single" w:sz="6" w:space="0" w:color="231F20"/>
              <w:bottom w:val="single" w:sz="6" w:space="0" w:color="231F20"/>
              <w:right w:val="single" w:sz="6" w:space="0" w:color="231F20"/>
            </w:tcBorders>
          </w:tcPr>
          <w:p w:rsidR="00121AC2" w:rsidRDefault="00C630C7">
            <w:pPr>
              <w:spacing w:after="0" w:line="259" w:lineRule="auto"/>
              <w:ind w:left="106" w:firstLine="0"/>
              <w:jc w:val="left"/>
            </w:pPr>
            <w:r>
              <w:rPr>
                <w:sz w:val="18"/>
              </w:rPr>
              <w:t>Музы- кальный образ</w:t>
            </w:r>
            <w:r>
              <w:rPr>
                <w:color w:val="000000"/>
                <w:sz w:val="18"/>
              </w:rPr>
              <w:t xml:space="preserve"> </w:t>
            </w:r>
          </w:p>
        </w:tc>
        <w:tc>
          <w:tcPr>
            <w:tcW w:w="2031" w:type="dxa"/>
            <w:tcBorders>
              <w:top w:val="single" w:sz="4" w:space="0" w:color="231F20"/>
              <w:left w:val="single" w:sz="6" w:space="0" w:color="231F20"/>
              <w:bottom w:val="single" w:sz="6" w:space="0" w:color="231F20"/>
              <w:right w:val="single" w:sz="4" w:space="0" w:color="231F20"/>
            </w:tcBorders>
          </w:tcPr>
          <w:p w:rsidR="00121AC2" w:rsidRDefault="00C630C7">
            <w:pPr>
              <w:spacing w:after="2" w:line="248" w:lineRule="auto"/>
              <w:ind w:left="106" w:right="160" w:firstLine="0"/>
              <w:jc w:val="left"/>
            </w:pPr>
            <w:r>
              <w:rPr>
                <w:sz w:val="18"/>
              </w:rPr>
              <w:t>Героические об- разы в музыке. Лирический ге- рой музыкального произведения.</w:t>
            </w:r>
            <w:r>
              <w:rPr>
                <w:color w:val="000000"/>
                <w:sz w:val="18"/>
              </w:rPr>
              <w:t xml:space="preserve"> </w:t>
            </w:r>
            <w:r>
              <w:rPr>
                <w:sz w:val="18"/>
              </w:rPr>
              <w:t>Судьба челове- ка — судьба че- ловечества (на примере творче- ства Л. ван Бет- ховена, Ф. Шу-</w:t>
            </w:r>
            <w:r>
              <w:rPr>
                <w:color w:val="000000"/>
                <w:sz w:val="18"/>
              </w:rPr>
              <w:t xml:space="preserve"> </w:t>
            </w:r>
            <w:r>
              <w:rPr>
                <w:sz w:val="18"/>
              </w:rPr>
              <w:t xml:space="preserve">берта и др.). Сти- </w:t>
            </w:r>
            <w:r>
              <w:rPr>
                <w:sz w:val="18"/>
              </w:rPr>
              <w:t xml:space="preserve">ли классицизм и романтизм (круг основных обра- зов, характерных </w:t>
            </w:r>
          </w:p>
          <w:p w:rsidR="00121AC2" w:rsidRDefault="00C630C7">
            <w:pPr>
              <w:spacing w:after="0" w:line="259" w:lineRule="auto"/>
              <w:ind w:left="106" w:firstLine="0"/>
              <w:jc w:val="left"/>
            </w:pPr>
            <w:r>
              <w:rPr>
                <w:sz w:val="18"/>
              </w:rPr>
              <w:t>интонаций, жан- ров)</w:t>
            </w:r>
            <w:r>
              <w:rPr>
                <w:color w:val="000000"/>
                <w:sz w:val="18"/>
              </w:rPr>
              <w:t xml:space="preserve"> </w:t>
            </w:r>
          </w:p>
        </w:tc>
        <w:tc>
          <w:tcPr>
            <w:tcW w:w="5528" w:type="dxa"/>
            <w:tcBorders>
              <w:top w:val="single" w:sz="4" w:space="0" w:color="231F20"/>
              <w:left w:val="single" w:sz="4" w:space="0" w:color="231F20"/>
              <w:bottom w:val="single" w:sz="6" w:space="0" w:color="231F20"/>
              <w:right w:val="single" w:sz="4" w:space="0" w:color="231F20"/>
            </w:tcBorders>
            <w:vAlign w:val="center"/>
          </w:tcPr>
          <w:p w:rsidR="00121AC2" w:rsidRDefault="00C630C7">
            <w:pPr>
              <w:spacing w:after="2"/>
              <w:ind w:left="106" w:firstLine="0"/>
              <w:jc w:val="left"/>
            </w:pPr>
            <w:r>
              <w:rPr>
                <w:sz w:val="18"/>
              </w:rPr>
              <w:t>Знакомство с произведениями композиторов — вен- ских классиков, композиторов-романтиков, сравнение образов их произведений. Сопереживание музыкально- му образу, идентифи</w:t>
            </w:r>
            <w:r>
              <w:rPr>
                <w:sz w:val="18"/>
              </w:rPr>
              <w:t>кация с лирическим героем про- изведения.</w:t>
            </w:r>
            <w:r>
              <w:rPr>
                <w:color w:val="000000"/>
                <w:sz w:val="18"/>
              </w:rPr>
              <w:t xml:space="preserve"> </w:t>
            </w:r>
          </w:p>
          <w:p w:rsidR="00121AC2" w:rsidRDefault="00C630C7">
            <w:pPr>
              <w:spacing w:after="2" w:line="248" w:lineRule="auto"/>
              <w:ind w:left="106" w:firstLine="0"/>
              <w:jc w:val="left"/>
            </w:pPr>
            <w:r>
              <w:rPr>
                <w:sz w:val="18"/>
              </w:rPr>
              <w:t>Узнавание на слух мелодий, интонаций, ритмов, эле- ментов музыкального языка изучаемых классических произведений, умение напеть их наиболее яркие темы, ритмо-интонации.</w:t>
            </w:r>
            <w:r>
              <w:rPr>
                <w:color w:val="000000"/>
                <w:sz w:val="18"/>
              </w:rPr>
              <w:t xml:space="preserve"> </w:t>
            </w:r>
          </w:p>
          <w:p w:rsidR="00121AC2" w:rsidRDefault="00C630C7">
            <w:pPr>
              <w:spacing w:after="0" w:line="248" w:lineRule="auto"/>
              <w:ind w:left="106" w:right="291" w:firstLine="0"/>
            </w:pPr>
            <w:r>
              <w:rPr>
                <w:sz w:val="18"/>
              </w:rPr>
              <w:t>Разучивание, исполнение не менее одного вок</w:t>
            </w:r>
            <w:r>
              <w:rPr>
                <w:sz w:val="18"/>
              </w:rPr>
              <w:t>ального произведения, сочинённого композитором-классиком, художественная интерпретация его музыкального об- раза.</w:t>
            </w:r>
            <w:r>
              <w:rPr>
                <w:color w:val="000000"/>
                <w:sz w:val="18"/>
              </w:rPr>
              <w:t xml:space="preserve"> </w:t>
            </w:r>
          </w:p>
          <w:p w:rsidR="00121AC2" w:rsidRDefault="00C630C7">
            <w:pPr>
              <w:spacing w:after="28" w:line="249" w:lineRule="auto"/>
              <w:ind w:left="106" w:right="84" w:firstLine="0"/>
            </w:pPr>
            <w:r>
              <w:rPr>
                <w:sz w:val="18"/>
              </w:rPr>
              <w:t>Музыкальная викторина на знание музыки, названий и авторов изученных произведений.</w:t>
            </w:r>
            <w:r>
              <w:rPr>
                <w:color w:val="000000"/>
                <w:sz w:val="18"/>
              </w:rPr>
              <w:t xml:space="preserve"> </w:t>
            </w:r>
          </w:p>
          <w:p w:rsidR="00121AC2" w:rsidRDefault="00C630C7">
            <w:pPr>
              <w:spacing w:after="0" w:line="259" w:lineRule="auto"/>
              <w:ind w:left="106" w:firstLine="0"/>
              <w:jc w:val="left"/>
            </w:pPr>
            <w:r>
              <w:rPr>
                <w:rFonts w:ascii="Times New Roman" w:eastAsia="Times New Roman" w:hAnsi="Times New Roman" w:cs="Times New Roman"/>
                <w:i/>
                <w:sz w:val="18"/>
              </w:rPr>
              <w:t>На выбор или факультативно</w:t>
            </w:r>
            <w:r>
              <w:rPr>
                <w:rFonts w:ascii="Times New Roman" w:eastAsia="Times New Roman" w:hAnsi="Times New Roman" w:cs="Times New Roman"/>
                <w:i/>
                <w:color w:val="000000"/>
                <w:sz w:val="18"/>
              </w:rPr>
              <w:t xml:space="preserve"> </w:t>
            </w:r>
          </w:p>
          <w:p w:rsidR="00121AC2" w:rsidRDefault="00C630C7">
            <w:pPr>
              <w:spacing w:after="0" w:line="259" w:lineRule="auto"/>
              <w:ind w:left="106" w:right="125" w:firstLine="0"/>
              <w:jc w:val="left"/>
            </w:pPr>
            <w:r>
              <w:rPr>
                <w:sz w:val="18"/>
              </w:rPr>
              <w:t>Сочинение музыки, импровизация; литературное, ху- дожественное творчество, созвучное кругу образов из- учаемого композитора. Составление сравнительной та- блицы стилей классицизм и романтизм (только на примере музыки, либо в музыке и живописи, в музы- ке и</w:t>
            </w:r>
            <w:r>
              <w:rPr>
                <w:sz w:val="18"/>
              </w:rPr>
              <w:t xml:space="preserve"> литературе и т. д.)</w:t>
            </w:r>
            <w:r>
              <w:rPr>
                <w:color w:val="000000"/>
                <w:sz w:val="18"/>
              </w:rPr>
              <w:t xml:space="preserve"> </w:t>
            </w:r>
          </w:p>
        </w:tc>
      </w:tr>
    </w:tbl>
    <w:p w:rsidR="00121AC2" w:rsidRDefault="00121AC2">
      <w:pPr>
        <w:sectPr w:rsidR="00121AC2">
          <w:headerReference w:type="even" r:id="rId823"/>
          <w:headerReference w:type="default" r:id="rId824"/>
          <w:footerReference w:type="even" r:id="rId825"/>
          <w:footerReference w:type="default" r:id="rId826"/>
          <w:headerReference w:type="first" r:id="rId827"/>
          <w:footerReference w:type="first" r:id="rId828"/>
          <w:pgSz w:w="12019" w:h="7831" w:orient="landscape"/>
          <w:pgMar w:top="526" w:right="718" w:bottom="0" w:left="1020" w:header="737" w:footer="720" w:gutter="0"/>
          <w:cols w:space="720"/>
        </w:sectPr>
      </w:pPr>
    </w:p>
    <w:p w:rsidR="00121AC2" w:rsidRDefault="00C630C7">
      <w:pPr>
        <w:spacing w:after="0" w:line="259" w:lineRule="auto"/>
        <w:ind w:left="0" w:firstLine="0"/>
      </w:pPr>
      <w:r>
        <w:rPr>
          <w:rFonts w:ascii="Calibri" w:eastAsia="Calibri" w:hAnsi="Calibri" w:cs="Calibri"/>
          <w:noProof/>
          <w:color w:val="000000"/>
          <w:sz w:val="22"/>
        </w:rPr>
        <w:lastRenderedPageBreak/>
        <mc:AlternateContent>
          <mc:Choice Requires="wpg">
            <w:drawing>
              <wp:anchor distT="0" distB="0" distL="114300" distR="114300" simplePos="0" relativeHeight="251683840" behindDoc="0" locked="0" layoutInCell="1" allowOverlap="1">
                <wp:simplePos x="0" y="0"/>
                <wp:positionH relativeFrom="page">
                  <wp:posOffset>373894</wp:posOffset>
                </wp:positionH>
                <wp:positionV relativeFrom="page">
                  <wp:posOffset>1172210</wp:posOffset>
                </wp:positionV>
                <wp:extent cx="109668" cy="397497"/>
                <wp:effectExtent l="0" t="0" r="0" b="0"/>
                <wp:wrapTopAndBottom/>
                <wp:docPr id="1707528" name="Group 1707528"/>
                <wp:cNvGraphicFramePr/>
                <a:graphic xmlns:a="http://schemas.openxmlformats.org/drawingml/2006/main">
                  <a:graphicData uri="http://schemas.microsoft.com/office/word/2010/wordprocessingGroup">
                    <wpg:wgp>
                      <wpg:cNvGrpSpPr/>
                      <wpg:grpSpPr>
                        <a:xfrm>
                          <a:off x="0" y="0"/>
                          <a:ext cx="109668" cy="397497"/>
                          <a:chOff x="0" y="0"/>
                          <a:chExt cx="109668" cy="397497"/>
                        </a:xfrm>
                      </wpg:grpSpPr>
                      <wps:wsp>
                        <wps:cNvPr id="249265" name="Rectangle 249265"/>
                        <wps:cNvSpPr/>
                        <wps:spPr>
                          <a:xfrm rot="5399998">
                            <a:off x="13860" y="-50049"/>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49266" name="Rectangle 249266"/>
                        <wps:cNvSpPr/>
                        <wps:spPr>
                          <a:xfrm rot="5399998">
                            <a:off x="-181362" y="178701"/>
                            <a:ext cx="43620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классы</w:t>
                              </w:r>
                            </w:p>
                          </w:txbxContent>
                        </wps:txbx>
                        <wps:bodyPr horzOverflow="overflow" vert="horz" lIns="0" tIns="0" rIns="0" bIns="0" rtlCol="0">
                          <a:noAutofit/>
                        </wps:bodyPr>
                      </wps:wsp>
                      <wps:wsp>
                        <wps:cNvPr id="249267" name="Rectangle 249267"/>
                        <wps:cNvSpPr/>
                        <wps:spPr>
                          <a:xfrm rot="5399998">
                            <a:off x="13860" y="313043"/>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707528" o:spid="_x0000_s1112" style="position:absolute;left:0;text-align:left;margin-left:29.45pt;margin-top:92.3pt;width:8.65pt;height:31.3pt;z-index:251683840;mso-position-horizontal-relative:page;mso-position-vertical-relative:page" coordsize="109668,397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">
                <v:rect id="Rectangle 249265" o:spid="_x0000_s1113" style="position:absolute;left:13860;top:-50049;width:45758;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49266" o:spid="_x0000_s1114" style="position:absolute;left:-181362;top:178701;width:436204;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классы</w:t>
                        </w:r>
                      </w:p>
                    </w:txbxContent>
                  </v:textbox>
                </v:rect>
                <v:rect id="Rectangle 249267" o:spid="_x0000_s1115" style="position:absolute;left:13860;top:313043;width:45758;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v:textbox>
                </v:rect>
                <w10:wrap type="topAndBottom" anchorx="page" anchory="page"/>
              </v:group>
            </w:pict>
          </mc:Fallback>
        </mc:AlternateContent>
      </w:r>
      <w:r>
        <w:rPr>
          <w:rFonts w:ascii="Times New Roman" w:eastAsia="Times New Roman" w:hAnsi="Times New Roman" w:cs="Times New Roman"/>
          <w:i/>
          <w:color w:val="000000"/>
          <w:sz w:val="3"/>
        </w:rPr>
        <w:t xml:space="preserve"> </w:t>
      </w:r>
    </w:p>
    <w:tbl>
      <w:tblPr>
        <w:tblStyle w:val="TableGrid"/>
        <w:tblW w:w="10140" w:type="dxa"/>
        <w:tblInd w:w="120" w:type="dxa"/>
        <w:tblCellMar>
          <w:top w:w="124" w:type="dxa"/>
          <w:left w:w="175" w:type="dxa"/>
          <w:bottom w:w="0" w:type="dxa"/>
          <w:right w:w="106" w:type="dxa"/>
        </w:tblCellMar>
        <w:tblLook w:val="04A0" w:firstRow="1" w:lastRow="0" w:firstColumn="1" w:lastColumn="0" w:noHBand="0" w:noVBand="1"/>
      </w:tblPr>
      <w:tblGrid>
        <w:gridCol w:w="1280"/>
        <w:gridCol w:w="1313"/>
        <w:gridCol w:w="2027"/>
        <w:gridCol w:w="5520"/>
      </w:tblGrid>
      <w:tr w:rsidR="00121AC2">
        <w:trPr>
          <w:trHeight w:val="5233"/>
        </w:trPr>
        <w:tc>
          <w:tcPr>
            <w:tcW w:w="1267" w:type="dxa"/>
            <w:tcBorders>
              <w:top w:val="single" w:sz="4" w:space="0" w:color="231F20"/>
              <w:left w:val="single" w:sz="6" w:space="0" w:color="231F20"/>
              <w:bottom w:val="single" w:sz="4" w:space="0" w:color="231F20"/>
              <w:right w:val="single" w:sz="6" w:space="0" w:color="231F20"/>
            </w:tcBorders>
          </w:tcPr>
          <w:p w:rsidR="00121AC2" w:rsidRDefault="00C630C7">
            <w:pPr>
              <w:spacing w:after="0" w:line="259" w:lineRule="auto"/>
              <w:ind w:left="0" w:firstLine="0"/>
              <w:jc w:val="left"/>
            </w:pPr>
            <w:r>
              <w:rPr>
                <w:sz w:val="18"/>
              </w:rPr>
              <w:t>Д)</w:t>
            </w:r>
            <w:r>
              <w:rPr>
                <w:color w:val="000000"/>
                <w:sz w:val="18"/>
              </w:rPr>
              <w:t xml:space="preserve"> </w:t>
            </w:r>
          </w:p>
          <w:p w:rsidR="00121AC2" w:rsidRDefault="00C630C7">
            <w:pPr>
              <w:spacing w:after="0" w:line="259" w:lineRule="auto"/>
              <w:ind w:left="0" w:firstLine="0"/>
              <w:jc w:val="left"/>
            </w:pPr>
            <w:r>
              <w:rPr>
                <w:sz w:val="18"/>
              </w:rPr>
              <w:t>3—4</w:t>
            </w:r>
            <w:r>
              <w:rPr>
                <w:color w:val="000000"/>
                <w:sz w:val="18"/>
              </w:rPr>
              <w:t xml:space="preserve"> </w:t>
            </w:r>
            <w:r>
              <w:rPr>
                <w:sz w:val="18"/>
              </w:rPr>
              <w:t>учебных часа</w:t>
            </w:r>
            <w:r>
              <w:rPr>
                <w:color w:val="000000"/>
                <w:sz w:val="18"/>
              </w:rPr>
              <w:t xml:space="preserve"> </w:t>
            </w:r>
          </w:p>
        </w:tc>
        <w:tc>
          <w:tcPr>
            <w:tcW w:w="1313" w:type="dxa"/>
            <w:tcBorders>
              <w:top w:val="single" w:sz="4" w:space="0" w:color="231F20"/>
              <w:left w:val="single" w:sz="6" w:space="0" w:color="231F20"/>
              <w:bottom w:val="single" w:sz="4" w:space="0" w:color="231F20"/>
              <w:right w:val="single" w:sz="6" w:space="0" w:color="231F20"/>
            </w:tcBorders>
          </w:tcPr>
          <w:p w:rsidR="00121AC2" w:rsidRDefault="00C630C7">
            <w:pPr>
              <w:spacing w:after="0" w:line="259" w:lineRule="auto"/>
              <w:ind w:left="0" w:firstLine="0"/>
              <w:jc w:val="left"/>
            </w:pPr>
            <w:r>
              <w:rPr>
                <w:sz w:val="18"/>
              </w:rPr>
              <w:t>Музы- кальная драматур- гия</w:t>
            </w:r>
            <w:r>
              <w:rPr>
                <w:color w:val="000000"/>
                <w:sz w:val="18"/>
              </w:rPr>
              <w:t xml:space="preserve"> </w:t>
            </w:r>
          </w:p>
        </w:tc>
        <w:tc>
          <w:tcPr>
            <w:tcW w:w="2028" w:type="dxa"/>
            <w:tcBorders>
              <w:top w:val="single" w:sz="4" w:space="0" w:color="231F20"/>
              <w:left w:val="single" w:sz="6" w:space="0" w:color="231F20"/>
              <w:bottom w:val="single" w:sz="4" w:space="0" w:color="231F20"/>
              <w:right w:val="single" w:sz="4" w:space="0" w:color="231F20"/>
            </w:tcBorders>
          </w:tcPr>
          <w:p w:rsidR="00121AC2" w:rsidRDefault="00C630C7">
            <w:pPr>
              <w:spacing w:after="4"/>
              <w:ind w:left="0" w:firstLine="0"/>
              <w:jc w:val="left"/>
            </w:pPr>
            <w:r>
              <w:rPr>
                <w:sz w:val="18"/>
              </w:rPr>
              <w:t>Развитие музы- кальных образов. Музыкальная те- ма. Принципы музыкального развития: повтор, контраст, разра- ботка.</w:t>
            </w:r>
            <w:r>
              <w:rPr>
                <w:color w:val="000000"/>
                <w:sz w:val="18"/>
              </w:rPr>
              <w:t xml:space="preserve"> </w:t>
            </w:r>
          </w:p>
          <w:p w:rsidR="00121AC2" w:rsidRDefault="00C630C7">
            <w:pPr>
              <w:spacing w:after="0" w:line="259" w:lineRule="auto"/>
              <w:ind w:left="0" w:firstLine="0"/>
              <w:jc w:val="left"/>
            </w:pPr>
            <w:r>
              <w:rPr>
                <w:sz w:val="18"/>
              </w:rPr>
              <w:t>Музыкальная форма — строе- ние музыкального произведения</w:t>
            </w:r>
            <w:r>
              <w:rPr>
                <w:color w:val="000000"/>
                <w:sz w:val="18"/>
              </w:rPr>
              <w:t xml:space="preserve"> </w:t>
            </w:r>
          </w:p>
        </w:tc>
        <w:tc>
          <w:tcPr>
            <w:tcW w:w="5531" w:type="dxa"/>
            <w:tcBorders>
              <w:top w:val="single" w:sz="4" w:space="0" w:color="231F20"/>
              <w:left w:val="single" w:sz="4" w:space="0" w:color="231F20"/>
              <w:bottom w:val="single" w:sz="6" w:space="0" w:color="231F20"/>
              <w:right w:val="single" w:sz="4" w:space="0" w:color="231F20"/>
            </w:tcBorders>
            <w:vAlign w:val="center"/>
          </w:tcPr>
          <w:p w:rsidR="00121AC2" w:rsidRDefault="00C630C7">
            <w:pPr>
              <w:spacing w:after="0" w:line="248" w:lineRule="auto"/>
              <w:ind w:left="0" w:firstLine="0"/>
              <w:jc w:val="left"/>
            </w:pPr>
            <w:r>
              <w:rPr>
                <w:sz w:val="18"/>
              </w:rPr>
              <w:t>Наблюдение за развитием музыкальных тем, образов, восприятие логики музыкального развития. Умение слышать, запоминать основные изменения, последова- тельность настроений, чувств, характеров в развёрты- вании музыкальной драматургии. Узнавание на слух музык</w:t>
            </w:r>
            <w:r>
              <w:rPr>
                <w:sz w:val="18"/>
              </w:rPr>
              <w:t>альных тем, их вариантов, видоизменённых в процессе развития.</w:t>
            </w:r>
            <w:r>
              <w:rPr>
                <w:color w:val="000000"/>
                <w:sz w:val="18"/>
              </w:rPr>
              <w:t xml:space="preserve"> </w:t>
            </w:r>
          </w:p>
          <w:p w:rsidR="00121AC2" w:rsidRDefault="00C630C7">
            <w:pPr>
              <w:spacing w:after="0" w:line="249" w:lineRule="auto"/>
              <w:ind w:left="0" w:firstLine="0"/>
              <w:jc w:val="left"/>
            </w:pPr>
            <w:r>
              <w:rPr>
                <w:sz w:val="18"/>
              </w:rPr>
              <w:t>Составление наглядной (буквенной, цифровой) схемы строения музыкального произведения.</w:t>
            </w:r>
            <w:r>
              <w:rPr>
                <w:color w:val="000000"/>
                <w:sz w:val="18"/>
              </w:rPr>
              <w:t xml:space="preserve"> </w:t>
            </w:r>
          </w:p>
          <w:p w:rsidR="00121AC2" w:rsidRDefault="00C630C7">
            <w:pPr>
              <w:spacing w:after="0" w:line="248" w:lineRule="auto"/>
              <w:ind w:left="0" w:firstLine="0"/>
              <w:jc w:val="left"/>
            </w:pPr>
            <w:r>
              <w:rPr>
                <w:sz w:val="18"/>
              </w:rPr>
              <w:t>Разучивание, исполнение не менее одного вокального произведения, сочинённого композитором-классиком, худож</w:t>
            </w:r>
            <w:r>
              <w:rPr>
                <w:sz w:val="18"/>
              </w:rPr>
              <w:t>ественная интерпретация музыкального образа в его развитии.</w:t>
            </w:r>
            <w:r>
              <w:rPr>
                <w:color w:val="000000"/>
                <w:sz w:val="18"/>
              </w:rPr>
              <w:t xml:space="preserve"> </w:t>
            </w:r>
          </w:p>
          <w:p w:rsidR="00121AC2" w:rsidRDefault="00C630C7">
            <w:pPr>
              <w:spacing w:after="28" w:line="249" w:lineRule="auto"/>
              <w:ind w:left="0" w:right="103" w:firstLine="0"/>
              <w:jc w:val="left"/>
            </w:pPr>
            <w:r>
              <w:rPr>
                <w:sz w:val="18"/>
              </w:rPr>
              <w:t>Музыкальная викторина на знание музыки, названий и авторов изученных произведений.</w:t>
            </w:r>
            <w:r>
              <w:rPr>
                <w:color w:val="000000"/>
                <w:sz w:val="18"/>
              </w:rPr>
              <w:t xml:space="preserve"> </w:t>
            </w:r>
          </w:p>
          <w:p w:rsidR="00121AC2" w:rsidRDefault="00C630C7">
            <w:pPr>
              <w:spacing w:after="0" w:line="259" w:lineRule="auto"/>
              <w:ind w:left="0" w:firstLine="0"/>
              <w:jc w:val="left"/>
            </w:pPr>
            <w:r>
              <w:rPr>
                <w:rFonts w:ascii="Times New Roman" w:eastAsia="Times New Roman" w:hAnsi="Times New Roman" w:cs="Times New Roman"/>
                <w:i/>
                <w:sz w:val="18"/>
              </w:rPr>
              <w:t>На выбор или факультативно</w:t>
            </w:r>
            <w:r>
              <w:rPr>
                <w:rFonts w:ascii="Times New Roman" w:eastAsia="Times New Roman" w:hAnsi="Times New Roman" w:cs="Times New Roman"/>
                <w:i/>
                <w:color w:val="000000"/>
                <w:sz w:val="18"/>
              </w:rPr>
              <w:t xml:space="preserve"> </w:t>
            </w:r>
          </w:p>
          <w:p w:rsidR="00121AC2" w:rsidRDefault="00C630C7">
            <w:pPr>
              <w:spacing w:after="0" w:line="248" w:lineRule="auto"/>
              <w:ind w:left="0" w:firstLine="0"/>
              <w:jc w:val="left"/>
            </w:pPr>
            <w:r>
              <w:rPr>
                <w:sz w:val="18"/>
              </w:rPr>
              <w:t xml:space="preserve">Посещение концерта классической музыки, в програм- </w:t>
            </w:r>
            <w:r>
              <w:rPr>
                <w:sz w:val="18"/>
              </w:rPr>
              <w:t>ме которого присутствуют крупные симфонические произведения.</w:t>
            </w:r>
            <w:r>
              <w:rPr>
                <w:color w:val="000000"/>
                <w:sz w:val="18"/>
              </w:rPr>
              <w:t xml:space="preserve"> </w:t>
            </w:r>
          </w:p>
          <w:p w:rsidR="00121AC2" w:rsidRDefault="00C630C7">
            <w:pPr>
              <w:spacing w:after="0" w:line="259" w:lineRule="auto"/>
              <w:ind w:left="0" w:right="156" w:firstLine="0"/>
              <w:jc w:val="left"/>
            </w:pPr>
            <w:r>
              <w:rPr>
                <w:sz w:val="18"/>
              </w:rPr>
              <w:t>Создание сюжета любительского фильма (в том числе в жанре теневого театра, мультфильма и др.), осно- ванного на развитии образов, музыкальной драматур- гии одного из произведений композиторов-кл</w:t>
            </w:r>
            <w:r>
              <w:rPr>
                <w:sz w:val="18"/>
              </w:rPr>
              <w:t>ассиков</w:t>
            </w:r>
            <w:r>
              <w:rPr>
                <w:color w:val="000000"/>
                <w:sz w:val="18"/>
              </w:rPr>
              <w:t xml:space="preserve"> </w:t>
            </w:r>
          </w:p>
        </w:tc>
      </w:tr>
      <w:tr w:rsidR="00121AC2">
        <w:trPr>
          <w:trHeight w:val="1103"/>
        </w:trPr>
        <w:tc>
          <w:tcPr>
            <w:tcW w:w="1267" w:type="dxa"/>
            <w:tcBorders>
              <w:top w:val="single" w:sz="4" w:space="0" w:color="231F20"/>
              <w:left w:val="single" w:sz="4" w:space="0" w:color="231F20"/>
              <w:bottom w:val="single" w:sz="6" w:space="0" w:color="231F20"/>
              <w:right w:val="single" w:sz="4" w:space="0" w:color="231F20"/>
            </w:tcBorders>
            <w:vAlign w:val="center"/>
          </w:tcPr>
          <w:p w:rsidR="00121AC2" w:rsidRDefault="00C630C7">
            <w:pPr>
              <w:spacing w:after="0" w:line="259" w:lineRule="auto"/>
              <w:ind w:left="0" w:right="235" w:firstLine="0"/>
              <w:jc w:val="left"/>
            </w:pPr>
            <w:r>
              <w:rPr>
                <w:sz w:val="18"/>
              </w:rPr>
              <w:lastRenderedPageBreak/>
              <w:t>Е)</w:t>
            </w:r>
            <w:r>
              <w:rPr>
                <w:color w:val="000000"/>
                <w:sz w:val="18"/>
              </w:rPr>
              <w:t xml:space="preserve"> </w:t>
            </w:r>
            <w:r>
              <w:rPr>
                <w:sz w:val="18"/>
              </w:rPr>
              <w:t>4—6</w:t>
            </w:r>
            <w:r>
              <w:rPr>
                <w:color w:val="000000"/>
                <w:sz w:val="18"/>
              </w:rPr>
              <w:t xml:space="preserve"> </w:t>
            </w:r>
            <w:r>
              <w:rPr>
                <w:sz w:val="18"/>
              </w:rPr>
              <w:t>учебных часов</w:t>
            </w:r>
            <w:r>
              <w:rPr>
                <w:color w:val="000000"/>
                <w:sz w:val="18"/>
              </w:rPr>
              <w:t xml:space="preserve"> </w:t>
            </w:r>
          </w:p>
        </w:tc>
        <w:tc>
          <w:tcPr>
            <w:tcW w:w="1313"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sz w:val="18"/>
              </w:rPr>
              <w:t>Музы- кальный стиль</w:t>
            </w:r>
            <w:r>
              <w:rPr>
                <w:color w:val="000000"/>
                <w:sz w:val="18"/>
              </w:rPr>
              <w:t xml:space="preserve"> </w:t>
            </w:r>
          </w:p>
        </w:tc>
        <w:tc>
          <w:tcPr>
            <w:tcW w:w="2028" w:type="dxa"/>
            <w:tcBorders>
              <w:top w:val="single" w:sz="4" w:space="0" w:color="231F20"/>
              <w:left w:val="single" w:sz="4" w:space="0" w:color="231F20"/>
              <w:bottom w:val="single" w:sz="6" w:space="0" w:color="231F20"/>
              <w:right w:val="single" w:sz="4" w:space="0" w:color="231F20"/>
            </w:tcBorders>
            <w:vAlign w:val="center"/>
          </w:tcPr>
          <w:p w:rsidR="00121AC2" w:rsidRDefault="00C630C7">
            <w:pPr>
              <w:spacing w:after="0" w:line="259" w:lineRule="auto"/>
              <w:ind w:left="0" w:right="113" w:firstLine="0"/>
            </w:pPr>
            <w:r>
              <w:rPr>
                <w:sz w:val="18"/>
              </w:rPr>
              <w:t>Стиль как един- ство эстетических идеалов, круга образов, драма-</w:t>
            </w:r>
            <w:r>
              <w:rPr>
                <w:color w:val="000000"/>
                <w:sz w:val="18"/>
              </w:rPr>
              <w:t xml:space="preserve"> </w:t>
            </w:r>
          </w:p>
        </w:tc>
        <w:tc>
          <w:tcPr>
            <w:tcW w:w="5531" w:type="dxa"/>
            <w:tcBorders>
              <w:top w:val="single" w:sz="6" w:space="0" w:color="231F20"/>
              <w:left w:val="single" w:sz="4" w:space="0" w:color="231F20"/>
              <w:bottom w:val="single" w:sz="6" w:space="0" w:color="231F20"/>
              <w:right w:val="single" w:sz="4" w:space="0" w:color="231F20"/>
            </w:tcBorders>
            <w:vAlign w:val="center"/>
          </w:tcPr>
          <w:p w:rsidR="00121AC2" w:rsidRDefault="00C630C7">
            <w:pPr>
              <w:spacing w:after="0" w:line="248" w:lineRule="auto"/>
              <w:ind w:left="0" w:right="55" w:firstLine="0"/>
            </w:pPr>
            <w:r>
              <w:rPr>
                <w:sz w:val="18"/>
              </w:rPr>
              <w:t>Обобщение и систематизация знаний о различных про- явлениях музыкального стиля (стиль композитора, на- циональный стиль, стиль эпохи и т.</w:t>
            </w:r>
            <w:r>
              <w:rPr>
                <w:sz w:val="18"/>
              </w:rPr>
              <w:t xml:space="preserve"> д.).</w:t>
            </w:r>
            <w:r>
              <w:rPr>
                <w:color w:val="000000"/>
                <w:sz w:val="18"/>
              </w:rPr>
              <w:t xml:space="preserve"> </w:t>
            </w:r>
          </w:p>
          <w:p w:rsidR="00121AC2" w:rsidRDefault="00C630C7">
            <w:pPr>
              <w:spacing w:after="0" w:line="259" w:lineRule="auto"/>
              <w:ind w:left="0" w:firstLine="0"/>
              <w:jc w:val="left"/>
            </w:pPr>
            <w:r>
              <w:rPr>
                <w:sz w:val="18"/>
              </w:rPr>
              <w:t>Исполнение 2—3 вокальных произведений — образцов</w:t>
            </w:r>
            <w:r>
              <w:rPr>
                <w:color w:val="000000"/>
                <w:sz w:val="18"/>
              </w:rPr>
              <w:t xml:space="preserve"> </w:t>
            </w:r>
          </w:p>
        </w:tc>
      </w:tr>
    </w:tbl>
    <w:p w:rsidR="00121AC2" w:rsidRDefault="00C630C7">
      <w:pPr>
        <w:spacing w:after="0" w:line="259" w:lineRule="auto"/>
        <w:ind w:left="9312" w:right="-13" w:hanging="10"/>
        <w:jc w:val="left"/>
      </w:pPr>
      <w:r>
        <w:rPr>
          <w:rFonts w:ascii="Calibri" w:eastAsia="Calibri" w:hAnsi="Calibri" w:cs="Calibri"/>
          <w:noProof/>
          <w:color w:val="000000"/>
          <w:sz w:val="22"/>
        </w:rPr>
        <mc:AlternateContent>
          <mc:Choice Requires="wpg">
            <w:drawing>
              <wp:anchor distT="0" distB="0" distL="114300" distR="114300" simplePos="0" relativeHeight="251684864" behindDoc="0" locked="0" layoutInCell="1" allowOverlap="1">
                <wp:simplePos x="0" y="0"/>
                <wp:positionH relativeFrom="page">
                  <wp:posOffset>373894</wp:posOffset>
                </wp:positionH>
                <wp:positionV relativeFrom="page">
                  <wp:posOffset>3003169</wp:posOffset>
                </wp:positionV>
                <wp:extent cx="109668" cy="1490722"/>
                <wp:effectExtent l="0" t="0" r="0" b="0"/>
                <wp:wrapTopAndBottom/>
                <wp:docPr id="1707490" name="Group 1707490"/>
                <wp:cNvGraphicFramePr/>
                <a:graphic xmlns:a="http://schemas.openxmlformats.org/drawingml/2006/main">
                  <a:graphicData uri="http://schemas.microsoft.com/office/word/2010/wordprocessingGroup">
                    <wpg:wgp>
                      <wpg:cNvGrpSpPr/>
                      <wpg:grpSpPr>
                        <a:xfrm>
                          <a:off x="0" y="0"/>
                          <a:ext cx="109668" cy="1490722"/>
                          <a:chOff x="0" y="0"/>
                          <a:chExt cx="109668" cy="1490722"/>
                        </a:xfrm>
                      </wpg:grpSpPr>
                      <wps:wsp>
                        <wps:cNvPr id="249439" name="Rectangle 249439"/>
                        <wps:cNvSpPr/>
                        <wps:spPr>
                          <a:xfrm rot="5399998">
                            <a:off x="-313149" y="276960"/>
                            <a:ext cx="69977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wps:txbx>
                        <wps:bodyPr horzOverflow="overflow" vert="horz" lIns="0" tIns="0" rIns="0" bIns="0" rtlCol="0">
                          <a:noAutofit/>
                        </wps:bodyPr>
                      </wps:wsp>
                      <wps:wsp>
                        <wps:cNvPr id="249440" name="Rectangle 249440"/>
                        <wps:cNvSpPr/>
                        <wps:spPr>
                          <a:xfrm rot="5399998">
                            <a:off x="13860" y="477635"/>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49441" name="Rectangle 249441"/>
                        <wps:cNvSpPr/>
                        <wps:spPr>
                          <a:xfrm rot="5399998">
                            <a:off x="-217041" y="746637"/>
                            <a:ext cx="507563"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рабочая</w:t>
                              </w:r>
                            </w:p>
                          </w:txbxContent>
                        </wps:txbx>
                        <wps:bodyPr horzOverflow="overflow" vert="horz" lIns="0" tIns="0" rIns="0" bIns="0" rtlCol="0">
                          <a:noAutofit/>
                        </wps:bodyPr>
                      </wps:wsp>
                      <wps:wsp>
                        <wps:cNvPr id="249442" name="Rectangle 249442"/>
                        <wps:cNvSpPr/>
                        <wps:spPr>
                          <a:xfrm rot="5399998">
                            <a:off x="13860" y="898208"/>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49443" name="Rectangle 249443"/>
                        <wps:cNvSpPr/>
                        <wps:spPr>
                          <a:xfrm rot="5399998">
                            <a:off x="-298662" y="1248830"/>
                            <a:ext cx="670803"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wps:txbx>
                        <wps:bodyPr horzOverflow="overflow" vert="horz" lIns="0" tIns="0" rIns="0" bIns="0" rtlCol="0">
                          <a:noAutofit/>
                        </wps:bodyPr>
                      </wps:wsp>
                    </wpg:wgp>
                  </a:graphicData>
                </a:graphic>
              </wp:anchor>
            </w:drawing>
          </mc:Choice>
          <mc:Fallback>
            <w:pict>
              <v:group id="Group 1707490" o:spid="_x0000_s1116" style="position:absolute;left:0;text-align:left;margin-left:29.45pt;margin-top:236.45pt;width:8.65pt;height:117.4pt;z-index:251684864;mso-position-horizontal-relative:page;mso-position-vertical-relative:page" coordsize="1096,1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">
                <v:rect id="Rectangle 249439" o:spid="_x0000_s1117" style="position:absolute;left:-3131;top:2770;width:699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v:textbox>
                </v:rect>
                <v:rect id="Rectangle 249440" o:spid="_x0000_s1118" style="position:absolute;left:139;top:4776;width:45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49441" o:spid="_x0000_s1119" style="position:absolute;left:-2170;top:7466;width:507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рабочая</w:t>
                        </w:r>
                      </w:p>
                    </w:txbxContent>
                  </v:textbox>
                </v:rect>
                <v:rect id="Rectangle 249442" o:spid="_x0000_s1120" style="position:absolute;left:139;top:8982;width:45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49443" o:spid="_x0000_s1121" style="position:absolute;left:-2986;top:12488;width:670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v:textbox>
                </v:rect>
                <w10:wrap type="topAndBottom" anchorx="page" anchory="page"/>
              </v:group>
            </w:pict>
          </mc:Fallback>
        </mc:AlternateContent>
      </w:r>
      <w:r>
        <w:rPr>
          <w:rFonts w:ascii="Times New Roman" w:eastAsia="Times New Roman" w:hAnsi="Times New Roman" w:cs="Times New Roman"/>
          <w:i/>
          <w:sz w:val="18"/>
        </w:rPr>
        <w:t>Окончание</w:t>
      </w:r>
    </w:p>
    <w:tbl>
      <w:tblPr>
        <w:tblStyle w:val="TableGrid"/>
        <w:tblW w:w="10140" w:type="dxa"/>
        <w:tblInd w:w="123" w:type="dxa"/>
        <w:tblCellMar>
          <w:top w:w="8" w:type="dxa"/>
          <w:left w:w="7" w:type="dxa"/>
          <w:bottom w:w="0" w:type="dxa"/>
          <w:right w:w="38" w:type="dxa"/>
        </w:tblCellMar>
        <w:tblLook w:val="04A0" w:firstRow="1" w:lastRow="0" w:firstColumn="1" w:lastColumn="0" w:noHBand="0" w:noVBand="1"/>
      </w:tblPr>
      <w:tblGrid>
        <w:gridCol w:w="1267"/>
        <w:gridCol w:w="1313"/>
        <w:gridCol w:w="2031"/>
        <w:gridCol w:w="5529"/>
      </w:tblGrid>
      <w:tr w:rsidR="00121AC2">
        <w:trPr>
          <w:trHeight w:val="612"/>
        </w:trPr>
        <w:tc>
          <w:tcPr>
            <w:tcW w:w="126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202" w:firstLine="0"/>
              <w:jc w:val="left"/>
            </w:pPr>
            <w:r>
              <w:rPr>
                <w:rFonts w:ascii="Georgia" w:eastAsia="Georgia" w:hAnsi="Georgia" w:cs="Georgia"/>
                <w:b/>
                <w:sz w:val="18"/>
              </w:rPr>
              <w:t xml:space="preserve">№ блока, </w:t>
            </w:r>
          </w:p>
          <w:p w:rsidR="00121AC2" w:rsidRDefault="00C630C7">
            <w:pPr>
              <w:spacing w:after="0" w:line="259" w:lineRule="auto"/>
              <w:ind w:left="62" w:firstLine="0"/>
            </w:pPr>
            <w:r>
              <w:rPr>
                <w:rFonts w:ascii="Georgia" w:eastAsia="Georgia" w:hAnsi="Georgia" w:cs="Georgia"/>
                <w:b/>
                <w:sz w:val="18"/>
              </w:rPr>
              <w:t>кол-во часов</w:t>
            </w:r>
            <w:r>
              <w:rPr>
                <w:rFonts w:ascii="Georgia" w:eastAsia="Georgia" w:hAnsi="Georgia" w:cs="Georgia"/>
                <w:b/>
                <w:color w:val="000000"/>
                <w:sz w:val="18"/>
              </w:rPr>
              <w:t xml:space="preserve"> </w:t>
            </w:r>
          </w:p>
        </w:tc>
        <w:tc>
          <w:tcPr>
            <w:tcW w:w="131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3" w:firstLine="0"/>
              <w:jc w:val="center"/>
            </w:pPr>
            <w:r>
              <w:rPr>
                <w:rFonts w:ascii="Georgia" w:eastAsia="Georgia" w:hAnsi="Georgia" w:cs="Georgia"/>
                <w:b/>
                <w:sz w:val="18"/>
              </w:rPr>
              <w:t>Темы</w:t>
            </w:r>
            <w:r>
              <w:rPr>
                <w:rFonts w:ascii="Georgia" w:eastAsia="Georgia" w:hAnsi="Georgia" w:cs="Georgia"/>
                <w:b/>
                <w:color w:val="000000"/>
                <w:sz w:val="18"/>
              </w:rPr>
              <w:t xml:space="preserve"> </w:t>
            </w:r>
          </w:p>
        </w:tc>
        <w:tc>
          <w:tcPr>
            <w:tcW w:w="2031"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9" w:firstLine="0"/>
              <w:jc w:val="center"/>
            </w:pPr>
            <w:r>
              <w:rPr>
                <w:rFonts w:ascii="Georgia" w:eastAsia="Georgia" w:hAnsi="Georgia" w:cs="Georgia"/>
                <w:b/>
                <w:sz w:val="18"/>
              </w:rPr>
              <w:t>Содержание</w:t>
            </w:r>
            <w:r>
              <w:rPr>
                <w:rFonts w:ascii="Georgia" w:eastAsia="Georgia" w:hAnsi="Georgia" w:cs="Georgia"/>
                <w:b/>
                <w:color w:val="000000"/>
                <w:sz w:val="18"/>
              </w:rPr>
              <w:t xml:space="preserve"> </w:t>
            </w:r>
          </w:p>
        </w:tc>
        <w:tc>
          <w:tcPr>
            <w:tcW w:w="552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right="27" w:firstLine="0"/>
              <w:jc w:val="center"/>
            </w:pPr>
            <w:r>
              <w:rPr>
                <w:rFonts w:ascii="Georgia" w:eastAsia="Georgia" w:hAnsi="Georgia" w:cs="Georgia"/>
                <w:b/>
                <w:sz w:val="18"/>
              </w:rPr>
              <w:t>Виды деятельности обучающихся</w:t>
            </w:r>
            <w:r>
              <w:rPr>
                <w:rFonts w:ascii="Georgia" w:eastAsia="Georgia" w:hAnsi="Georgia" w:cs="Georgia"/>
                <w:b/>
                <w:color w:val="000000"/>
                <w:sz w:val="18"/>
              </w:rPr>
              <w:t xml:space="preserve"> </w:t>
            </w:r>
          </w:p>
        </w:tc>
      </w:tr>
      <w:tr w:rsidR="00121AC2">
        <w:trPr>
          <w:trHeight w:val="4134"/>
        </w:trPr>
        <w:tc>
          <w:tcPr>
            <w:tcW w:w="1267" w:type="dxa"/>
            <w:tcBorders>
              <w:top w:val="single" w:sz="4" w:space="0" w:color="231F20"/>
              <w:left w:val="single" w:sz="6" w:space="0" w:color="231F20"/>
              <w:bottom w:val="single" w:sz="4" w:space="0" w:color="231F20"/>
              <w:right w:val="single" w:sz="6"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lastRenderedPageBreak/>
              <w:t xml:space="preserve"> </w:t>
            </w:r>
          </w:p>
        </w:tc>
        <w:tc>
          <w:tcPr>
            <w:tcW w:w="1313" w:type="dxa"/>
            <w:tcBorders>
              <w:top w:val="single" w:sz="4" w:space="0" w:color="231F20"/>
              <w:left w:val="single" w:sz="6"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31"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48" w:lineRule="auto"/>
              <w:ind w:left="168" w:right="171" w:firstLine="0"/>
              <w:jc w:val="left"/>
            </w:pPr>
            <w:r>
              <w:rPr>
                <w:sz w:val="18"/>
              </w:rPr>
              <w:t xml:space="preserve">тургических при- ёмов, музыкаль- ного языка. (На примере творче- </w:t>
            </w:r>
            <w:r>
              <w:rPr>
                <w:sz w:val="18"/>
              </w:rPr>
              <w:t xml:space="preserve">ства В. А. Моцар- та, К. Дебюсси, А. Шёнберга и </w:t>
            </w:r>
          </w:p>
          <w:p w:rsidR="00121AC2" w:rsidRDefault="00C630C7">
            <w:pPr>
              <w:spacing w:after="0" w:line="259" w:lineRule="auto"/>
              <w:ind w:left="168" w:firstLine="0"/>
              <w:jc w:val="left"/>
            </w:pPr>
            <w:r>
              <w:rPr>
                <w:sz w:val="18"/>
              </w:rPr>
              <w:t>др.)</w:t>
            </w:r>
            <w:r>
              <w:rPr>
                <w:color w:val="000000"/>
                <w:sz w:val="18"/>
              </w:rPr>
              <w:t xml:space="preserve"> </w:t>
            </w:r>
          </w:p>
        </w:tc>
        <w:tc>
          <w:tcPr>
            <w:tcW w:w="5528" w:type="dxa"/>
            <w:tcBorders>
              <w:top w:val="single" w:sz="4" w:space="0" w:color="231F20"/>
              <w:left w:val="single" w:sz="4" w:space="0" w:color="231F20"/>
              <w:bottom w:val="single" w:sz="6" w:space="0" w:color="231F20"/>
              <w:right w:val="single" w:sz="4" w:space="0" w:color="231F20"/>
            </w:tcBorders>
            <w:vAlign w:val="center"/>
          </w:tcPr>
          <w:p w:rsidR="00121AC2" w:rsidRDefault="00C630C7">
            <w:pPr>
              <w:spacing w:after="3"/>
              <w:ind w:left="168" w:firstLine="0"/>
              <w:jc w:val="left"/>
            </w:pPr>
            <w:r>
              <w:rPr>
                <w:sz w:val="18"/>
              </w:rPr>
              <w:t>барокко, классицизма, романтизма, импрессионизма (подлинных или стилизованных).</w:t>
            </w:r>
            <w:r>
              <w:rPr>
                <w:color w:val="000000"/>
                <w:sz w:val="18"/>
              </w:rPr>
              <w:t xml:space="preserve"> </w:t>
            </w:r>
          </w:p>
          <w:p w:rsidR="00121AC2" w:rsidRDefault="00C630C7">
            <w:pPr>
              <w:spacing w:after="34"/>
              <w:ind w:left="168" w:firstLine="0"/>
              <w:jc w:val="left"/>
            </w:pPr>
            <w:r>
              <w:rPr>
                <w:sz w:val="18"/>
              </w:rPr>
              <w:t>Определение на слух в звучании незнакомого произве- дения:</w:t>
            </w:r>
            <w:r>
              <w:rPr>
                <w:color w:val="000000"/>
                <w:sz w:val="18"/>
              </w:rPr>
              <w:t xml:space="preserve"> </w:t>
            </w:r>
          </w:p>
          <w:p w:rsidR="00121AC2" w:rsidRDefault="00C630C7">
            <w:pPr>
              <w:spacing w:after="14" w:line="268" w:lineRule="auto"/>
              <w:ind w:left="168" w:right="348" w:hanging="2"/>
            </w:pPr>
            <w:r>
              <w:rPr>
                <w:sz w:val="18"/>
              </w:rPr>
              <w:t>—</w:t>
            </w:r>
            <w:r>
              <w:rPr>
                <w:rFonts w:ascii="Arial" w:eastAsia="Arial" w:hAnsi="Arial" w:cs="Arial"/>
                <w:sz w:val="18"/>
              </w:rPr>
              <w:t xml:space="preserve"> </w:t>
            </w:r>
            <w:r>
              <w:rPr>
                <w:sz w:val="18"/>
              </w:rPr>
              <w:t>принадлежности к одному из изученных стилей;</w:t>
            </w:r>
            <w:r>
              <w:rPr>
                <w:color w:val="000000"/>
                <w:sz w:val="18"/>
              </w:rPr>
              <w:t xml:space="preserve"> </w:t>
            </w:r>
            <w:r>
              <w:rPr>
                <w:sz w:val="18"/>
              </w:rPr>
              <w:t>—</w:t>
            </w:r>
            <w:r>
              <w:rPr>
                <w:rFonts w:ascii="Arial" w:eastAsia="Arial" w:hAnsi="Arial" w:cs="Arial"/>
                <w:sz w:val="18"/>
              </w:rPr>
              <w:t xml:space="preserve"> </w:t>
            </w:r>
            <w:r>
              <w:rPr>
                <w:sz w:val="18"/>
              </w:rPr>
              <w:t>исполнительского состава (количество и состав ис- полнителей, музыкальных инструментов);</w:t>
            </w:r>
            <w:r>
              <w:rPr>
                <w:color w:val="000000"/>
                <w:sz w:val="18"/>
              </w:rPr>
              <w:t xml:space="preserve"> </w:t>
            </w:r>
          </w:p>
          <w:p w:rsidR="00121AC2" w:rsidRDefault="00C630C7">
            <w:pPr>
              <w:spacing w:after="25" w:line="259" w:lineRule="auto"/>
              <w:ind w:left="166" w:firstLine="0"/>
              <w:jc w:val="left"/>
            </w:pPr>
            <w:r>
              <w:rPr>
                <w:sz w:val="18"/>
              </w:rPr>
              <w:t>—</w:t>
            </w:r>
            <w:r>
              <w:rPr>
                <w:rFonts w:ascii="Arial" w:eastAsia="Arial" w:hAnsi="Arial" w:cs="Arial"/>
                <w:sz w:val="18"/>
              </w:rPr>
              <w:t xml:space="preserve"> </w:t>
            </w:r>
            <w:r>
              <w:rPr>
                <w:sz w:val="18"/>
              </w:rPr>
              <w:t>жанра, круга образов;</w:t>
            </w:r>
            <w:r>
              <w:rPr>
                <w:color w:val="000000"/>
                <w:sz w:val="18"/>
              </w:rPr>
              <w:t xml:space="preserve"> </w:t>
            </w:r>
          </w:p>
          <w:p w:rsidR="00121AC2" w:rsidRDefault="00C630C7">
            <w:pPr>
              <w:spacing w:after="0" w:line="248" w:lineRule="auto"/>
              <w:ind w:left="168" w:firstLine="0"/>
              <w:jc w:val="left"/>
            </w:pPr>
            <w:r>
              <w:rPr>
                <w:sz w:val="18"/>
              </w:rPr>
              <w:t>—</w:t>
            </w:r>
            <w:r>
              <w:rPr>
                <w:rFonts w:ascii="Arial" w:eastAsia="Arial" w:hAnsi="Arial" w:cs="Arial"/>
                <w:sz w:val="18"/>
              </w:rPr>
              <w:t xml:space="preserve"> </w:t>
            </w:r>
            <w:r>
              <w:rPr>
                <w:sz w:val="18"/>
              </w:rPr>
              <w:t>способа музыкального изложения и развития в про- стых и сложных музыкальных формах (гомофония, полифония, повтор, контраст, соотношение раз</w:t>
            </w:r>
            <w:r>
              <w:rPr>
                <w:sz w:val="18"/>
              </w:rPr>
              <w:t>делов и частей в произведении и др.).</w:t>
            </w:r>
            <w:r>
              <w:rPr>
                <w:color w:val="000000"/>
                <w:sz w:val="18"/>
              </w:rPr>
              <w:t xml:space="preserve"> </w:t>
            </w:r>
          </w:p>
          <w:p w:rsidR="00121AC2" w:rsidRDefault="00C630C7">
            <w:pPr>
              <w:spacing w:after="30" w:line="249" w:lineRule="auto"/>
              <w:ind w:left="168" w:right="166" w:firstLine="0"/>
              <w:jc w:val="left"/>
            </w:pPr>
            <w:r>
              <w:rPr>
                <w:sz w:val="18"/>
              </w:rPr>
              <w:t>Музыкальная викторина на знание музыки, названий и авторов изученных произведений.</w:t>
            </w:r>
            <w:r>
              <w:rPr>
                <w:color w:val="000000"/>
                <w:sz w:val="18"/>
              </w:rPr>
              <w:t xml:space="preserve"> </w:t>
            </w:r>
          </w:p>
          <w:p w:rsidR="00121AC2" w:rsidRDefault="00C630C7">
            <w:pPr>
              <w:spacing w:after="0" w:line="259" w:lineRule="auto"/>
              <w:ind w:left="168" w:firstLine="0"/>
              <w:jc w:val="left"/>
            </w:pPr>
            <w:r>
              <w:rPr>
                <w:rFonts w:ascii="Times New Roman" w:eastAsia="Times New Roman" w:hAnsi="Times New Roman" w:cs="Times New Roman"/>
                <w:i/>
                <w:sz w:val="18"/>
              </w:rPr>
              <w:t>На выбор или факультативно</w:t>
            </w:r>
            <w:r>
              <w:rPr>
                <w:rFonts w:ascii="Times New Roman" w:eastAsia="Times New Roman" w:hAnsi="Times New Roman" w:cs="Times New Roman"/>
                <w:i/>
                <w:color w:val="000000"/>
                <w:sz w:val="18"/>
              </w:rPr>
              <w:t xml:space="preserve"> </w:t>
            </w:r>
          </w:p>
          <w:p w:rsidR="00121AC2" w:rsidRDefault="00C630C7">
            <w:pPr>
              <w:spacing w:after="0" w:line="259" w:lineRule="auto"/>
              <w:ind w:left="168" w:firstLine="0"/>
              <w:jc w:val="left"/>
            </w:pPr>
            <w:r>
              <w:rPr>
                <w:sz w:val="18"/>
              </w:rPr>
              <w:t xml:space="preserve">Исследовательские проекты, посвящённые эстетике и особенностям музыкального искусства различных сти- </w:t>
            </w:r>
            <w:r>
              <w:rPr>
                <w:sz w:val="18"/>
              </w:rPr>
              <w:t>лей XX века</w:t>
            </w:r>
            <w:r>
              <w:rPr>
                <w:color w:val="000000"/>
                <w:sz w:val="18"/>
              </w:rPr>
              <w:t xml:space="preserve"> </w:t>
            </w:r>
          </w:p>
        </w:tc>
      </w:tr>
    </w:tbl>
    <w:p w:rsidR="00121AC2" w:rsidRDefault="00C630C7">
      <w:pPr>
        <w:spacing w:line="263" w:lineRule="auto"/>
        <w:ind w:left="153" w:hanging="10"/>
      </w:pPr>
      <w:r>
        <w:rPr>
          <w:rFonts w:ascii="Calibri" w:eastAsia="Calibri" w:hAnsi="Calibri" w:cs="Calibri"/>
          <w:b/>
          <w:sz w:val="22"/>
        </w:rPr>
        <w:t>Модуль № 5 «Русская классическая музыка»</w:t>
      </w:r>
      <w:r>
        <w:rPr>
          <w:rFonts w:ascii="Calibri" w:eastAsia="Calibri" w:hAnsi="Calibri" w:cs="Calibri"/>
          <w:b/>
          <w:vertAlign w:val="superscript"/>
        </w:rPr>
        <w:footnoteReference w:id="30"/>
      </w:r>
      <w:r>
        <w:rPr>
          <w:rFonts w:ascii="Calibri" w:eastAsia="Calibri" w:hAnsi="Calibri" w:cs="Calibri"/>
          <w:b/>
          <w:color w:val="000000"/>
          <w:vertAlign w:val="subscript"/>
        </w:rPr>
        <w:t xml:space="preserve"> </w:t>
      </w:r>
    </w:p>
    <w:p w:rsidR="00121AC2" w:rsidRDefault="00C630C7">
      <w:pPr>
        <w:spacing w:after="0" w:line="259" w:lineRule="auto"/>
        <w:ind w:left="0" w:firstLine="0"/>
        <w:jc w:val="left"/>
      </w:pPr>
      <w:r>
        <w:rPr>
          <w:rFonts w:ascii="Calibri" w:eastAsia="Calibri" w:hAnsi="Calibri" w:cs="Calibri"/>
          <w:noProof/>
          <w:color w:val="000000"/>
          <w:sz w:val="22"/>
        </w:rPr>
        <mc:AlternateContent>
          <mc:Choice Requires="wpg">
            <w:drawing>
              <wp:anchor distT="0" distB="0" distL="114300" distR="114300" simplePos="0" relativeHeight="251685888" behindDoc="0" locked="0" layoutInCell="1" allowOverlap="1">
                <wp:simplePos x="0" y="0"/>
                <wp:positionH relativeFrom="page">
                  <wp:posOffset>373894</wp:posOffset>
                </wp:positionH>
                <wp:positionV relativeFrom="page">
                  <wp:posOffset>1172210</wp:posOffset>
                </wp:positionV>
                <wp:extent cx="109668" cy="397497"/>
                <wp:effectExtent l="0" t="0" r="0" b="0"/>
                <wp:wrapTopAndBottom/>
                <wp:docPr id="1709108" name="Group 1709108"/>
                <wp:cNvGraphicFramePr/>
                <a:graphic xmlns:a="http://schemas.openxmlformats.org/drawingml/2006/main">
                  <a:graphicData uri="http://schemas.microsoft.com/office/word/2010/wordprocessingGroup">
                    <wpg:wgp>
                      <wpg:cNvGrpSpPr/>
                      <wpg:grpSpPr>
                        <a:xfrm>
                          <a:off x="0" y="0"/>
                          <a:ext cx="109668" cy="397497"/>
                          <a:chOff x="0" y="0"/>
                          <a:chExt cx="109668" cy="397497"/>
                        </a:xfrm>
                      </wpg:grpSpPr>
                      <wps:wsp>
                        <wps:cNvPr id="249893" name="Rectangle 249893"/>
                        <wps:cNvSpPr/>
                        <wps:spPr>
                          <a:xfrm rot="5399998">
                            <a:off x="13860" y="-50049"/>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49894" name="Rectangle 249894"/>
                        <wps:cNvSpPr/>
                        <wps:spPr>
                          <a:xfrm rot="5399998">
                            <a:off x="-181362" y="178701"/>
                            <a:ext cx="43620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классы</w:t>
                              </w:r>
                            </w:p>
                          </w:txbxContent>
                        </wps:txbx>
                        <wps:bodyPr horzOverflow="overflow" vert="horz" lIns="0" tIns="0" rIns="0" bIns="0" rtlCol="0">
                          <a:noAutofit/>
                        </wps:bodyPr>
                      </wps:wsp>
                      <wps:wsp>
                        <wps:cNvPr id="249895" name="Rectangle 249895"/>
                        <wps:cNvSpPr/>
                        <wps:spPr>
                          <a:xfrm rot="5399998">
                            <a:off x="13860" y="313043"/>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709108" o:spid="_x0000_s1122" style="position:absolute;margin-left:29.45pt;margin-top:92.3pt;width:8.65pt;height:31.3pt;z-index:251685888;mso-position-horizontal-relative:page;mso-position-vertical-relative:page" coordsize="109668,397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">
                <v:rect id="Rectangle 249893" o:spid="_x0000_s1123" style="position:absolute;left:13860;top:-50049;width:45758;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49894" o:spid="_x0000_s1124" style="position:absolute;left:-181362;top:178701;width:436204;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классы</w:t>
                        </w:r>
                      </w:p>
                    </w:txbxContent>
                  </v:textbox>
                </v:rect>
                <v:rect id="Rectangle 249895" o:spid="_x0000_s1125" style="position:absolute;left:13860;top:313043;width:45758;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v:textbox>
                </v:rect>
                <w10:wrap type="topAndBottom" anchorx="page" anchory="page"/>
              </v:group>
            </w:pict>
          </mc:Fallback>
        </mc:AlternateContent>
      </w:r>
      <w:r>
        <w:rPr>
          <w:rFonts w:ascii="Calibri" w:eastAsia="Calibri" w:hAnsi="Calibri" w:cs="Calibri"/>
          <w:b/>
          <w:color w:val="000000"/>
          <w:sz w:val="18"/>
        </w:rPr>
        <w:t xml:space="preserve"> </w:t>
      </w:r>
    </w:p>
    <w:tbl>
      <w:tblPr>
        <w:tblStyle w:val="TableGrid"/>
        <w:tblW w:w="10142" w:type="dxa"/>
        <w:tblInd w:w="130" w:type="dxa"/>
        <w:tblCellMar>
          <w:top w:w="0" w:type="dxa"/>
          <w:left w:w="7" w:type="dxa"/>
          <w:bottom w:w="0" w:type="dxa"/>
          <w:right w:w="31" w:type="dxa"/>
        </w:tblCellMar>
        <w:tblLook w:val="04A0" w:firstRow="1" w:lastRow="0" w:firstColumn="1" w:lastColumn="0" w:noHBand="0" w:noVBand="1"/>
      </w:tblPr>
      <w:tblGrid>
        <w:gridCol w:w="1253"/>
        <w:gridCol w:w="1328"/>
        <w:gridCol w:w="2031"/>
        <w:gridCol w:w="5530"/>
      </w:tblGrid>
      <w:tr w:rsidR="00121AC2">
        <w:trPr>
          <w:trHeight w:val="612"/>
        </w:trPr>
        <w:tc>
          <w:tcPr>
            <w:tcW w:w="125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97" w:firstLine="0"/>
              <w:jc w:val="left"/>
            </w:pPr>
            <w:r>
              <w:rPr>
                <w:rFonts w:ascii="Georgia" w:eastAsia="Georgia" w:hAnsi="Georgia" w:cs="Georgia"/>
                <w:b/>
                <w:sz w:val="18"/>
              </w:rPr>
              <w:lastRenderedPageBreak/>
              <w:t xml:space="preserve">№ блока, </w:t>
            </w:r>
          </w:p>
          <w:p w:rsidR="00121AC2" w:rsidRDefault="00C630C7">
            <w:pPr>
              <w:spacing w:after="0" w:line="259" w:lineRule="auto"/>
              <w:ind w:left="55" w:firstLine="0"/>
            </w:pPr>
            <w:r>
              <w:rPr>
                <w:rFonts w:ascii="Georgia" w:eastAsia="Georgia" w:hAnsi="Georgia" w:cs="Georgia"/>
                <w:b/>
                <w:sz w:val="18"/>
              </w:rPr>
              <w:t>кол-во часов</w:t>
            </w:r>
            <w:r>
              <w:rPr>
                <w:rFonts w:ascii="Georgia" w:eastAsia="Georgia" w:hAnsi="Georgia" w:cs="Georgia"/>
                <w:b/>
                <w:color w:val="000000"/>
                <w:sz w:val="18"/>
              </w:rPr>
              <w:t xml:space="preserve"> </w:t>
            </w:r>
          </w:p>
        </w:tc>
        <w:tc>
          <w:tcPr>
            <w:tcW w:w="132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66" w:firstLine="0"/>
              <w:jc w:val="center"/>
            </w:pPr>
            <w:r>
              <w:rPr>
                <w:rFonts w:ascii="Georgia" w:eastAsia="Georgia" w:hAnsi="Georgia" w:cs="Georgia"/>
                <w:b/>
                <w:sz w:val="18"/>
              </w:rPr>
              <w:t>Темы</w:t>
            </w:r>
            <w:r>
              <w:rPr>
                <w:rFonts w:ascii="Georgia" w:eastAsia="Georgia" w:hAnsi="Georgia" w:cs="Georgia"/>
                <w:b/>
                <w:color w:val="000000"/>
                <w:sz w:val="18"/>
              </w:rPr>
              <w:t xml:space="preserve"> </w:t>
            </w:r>
          </w:p>
        </w:tc>
        <w:tc>
          <w:tcPr>
            <w:tcW w:w="2031"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07" w:firstLine="0"/>
              <w:jc w:val="center"/>
            </w:pPr>
            <w:r>
              <w:rPr>
                <w:rFonts w:ascii="Georgia" w:eastAsia="Georgia" w:hAnsi="Georgia" w:cs="Georgia"/>
                <w:b/>
                <w:sz w:val="18"/>
              </w:rPr>
              <w:t>Содержание</w:t>
            </w:r>
            <w:r>
              <w:rPr>
                <w:rFonts w:ascii="Georgia" w:eastAsia="Georgia" w:hAnsi="Georgia" w:cs="Georgia"/>
                <w:b/>
                <w:color w:val="000000"/>
                <w:sz w:val="18"/>
              </w:rPr>
              <w:t xml:space="preserve"> </w:t>
            </w:r>
          </w:p>
        </w:tc>
        <w:tc>
          <w:tcPr>
            <w:tcW w:w="5531"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right="42" w:firstLine="0"/>
              <w:jc w:val="center"/>
            </w:pPr>
            <w:r>
              <w:rPr>
                <w:rFonts w:ascii="Georgia" w:eastAsia="Georgia" w:hAnsi="Georgia" w:cs="Georgia"/>
                <w:b/>
                <w:sz w:val="18"/>
              </w:rPr>
              <w:t>Виды деятельности обучающихся</w:t>
            </w:r>
            <w:r>
              <w:rPr>
                <w:rFonts w:ascii="Georgia" w:eastAsia="Georgia" w:hAnsi="Georgia" w:cs="Georgia"/>
                <w:b/>
                <w:color w:val="000000"/>
                <w:sz w:val="18"/>
              </w:rPr>
              <w:t xml:space="preserve"> </w:t>
            </w:r>
          </w:p>
        </w:tc>
      </w:tr>
      <w:tr w:rsidR="00121AC2">
        <w:trPr>
          <w:trHeight w:val="313"/>
        </w:trPr>
        <w:tc>
          <w:tcPr>
            <w:tcW w:w="1253" w:type="dxa"/>
            <w:tcBorders>
              <w:top w:val="single" w:sz="4" w:space="0" w:color="231F20"/>
              <w:left w:val="single" w:sz="6" w:space="0" w:color="231F20"/>
              <w:bottom w:val="nil"/>
              <w:right w:val="single" w:sz="6" w:space="0" w:color="231F20"/>
            </w:tcBorders>
          </w:tcPr>
          <w:p w:rsidR="00121AC2" w:rsidRDefault="00C630C7">
            <w:pPr>
              <w:spacing w:after="0" w:line="259" w:lineRule="auto"/>
              <w:ind w:left="168" w:firstLine="0"/>
              <w:jc w:val="left"/>
            </w:pPr>
            <w:r>
              <w:rPr>
                <w:sz w:val="18"/>
              </w:rPr>
              <w:t>А)</w:t>
            </w:r>
            <w:r>
              <w:rPr>
                <w:color w:val="000000"/>
                <w:sz w:val="18"/>
              </w:rPr>
              <w:t xml:space="preserve"> </w:t>
            </w:r>
          </w:p>
        </w:tc>
        <w:tc>
          <w:tcPr>
            <w:tcW w:w="1328" w:type="dxa"/>
            <w:tcBorders>
              <w:top w:val="single" w:sz="4" w:space="0" w:color="231F20"/>
              <w:left w:val="single" w:sz="6" w:space="0" w:color="231F20"/>
              <w:bottom w:val="nil"/>
              <w:right w:val="single" w:sz="4" w:space="0" w:color="231F20"/>
            </w:tcBorders>
          </w:tcPr>
          <w:p w:rsidR="00121AC2" w:rsidRDefault="00C630C7">
            <w:pPr>
              <w:spacing w:after="0" w:line="259" w:lineRule="auto"/>
              <w:ind w:left="168" w:firstLine="0"/>
              <w:jc w:val="left"/>
            </w:pPr>
            <w:r>
              <w:rPr>
                <w:sz w:val="18"/>
              </w:rPr>
              <w:t>Образы</w:t>
            </w:r>
            <w:r>
              <w:rPr>
                <w:color w:val="000000"/>
                <w:sz w:val="18"/>
              </w:rPr>
              <w:t xml:space="preserve"> </w:t>
            </w:r>
          </w:p>
        </w:tc>
        <w:tc>
          <w:tcPr>
            <w:tcW w:w="2031" w:type="dxa"/>
            <w:tcBorders>
              <w:top w:val="single" w:sz="4" w:space="0" w:color="231F20"/>
              <w:left w:val="single" w:sz="4" w:space="0" w:color="231F20"/>
              <w:bottom w:val="nil"/>
              <w:right w:val="single" w:sz="4" w:space="0" w:color="231F20"/>
            </w:tcBorders>
          </w:tcPr>
          <w:p w:rsidR="00121AC2" w:rsidRDefault="00C630C7">
            <w:pPr>
              <w:spacing w:after="0" w:line="259" w:lineRule="auto"/>
              <w:ind w:left="166" w:firstLine="0"/>
              <w:jc w:val="left"/>
            </w:pPr>
            <w:r>
              <w:rPr>
                <w:sz w:val="18"/>
              </w:rPr>
              <w:t>Вокальная музы-</w:t>
            </w:r>
            <w:r>
              <w:rPr>
                <w:color w:val="000000"/>
                <w:sz w:val="18"/>
              </w:rPr>
              <w:t xml:space="preserve"> </w:t>
            </w:r>
          </w:p>
        </w:tc>
        <w:tc>
          <w:tcPr>
            <w:tcW w:w="5531" w:type="dxa"/>
            <w:tcBorders>
              <w:top w:val="single" w:sz="4" w:space="0" w:color="231F20"/>
              <w:left w:val="single" w:sz="4" w:space="0" w:color="231F20"/>
              <w:bottom w:val="nil"/>
              <w:right w:val="single" w:sz="4" w:space="0" w:color="231F20"/>
            </w:tcBorders>
          </w:tcPr>
          <w:p w:rsidR="00121AC2" w:rsidRDefault="00C630C7">
            <w:pPr>
              <w:spacing w:after="0" w:line="259" w:lineRule="auto"/>
              <w:ind w:left="166" w:firstLine="0"/>
              <w:jc w:val="left"/>
            </w:pPr>
            <w:r>
              <w:rPr>
                <w:sz w:val="18"/>
              </w:rPr>
              <w:t>Повторение, обобщение опыта слушания, проживания,</w:t>
            </w:r>
            <w:r>
              <w:rPr>
                <w:color w:val="000000"/>
                <w:sz w:val="18"/>
              </w:rPr>
              <w:t xml:space="preserve"> </w:t>
            </w:r>
          </w:p>
        </w:tc>
      </w:tr>
      <w:tr w:rsidR="00121AC2">
        <w:trPr>
          <w:trHeight w:val="220"/>
        </w:trPr>
        <w:tc>
          <w:tcPr>
            <w:tcW w:w="1253" w:type="dxa"/>
            <w:tcBorders>
              <w:top w:val="nil"/>
              <w:left w:val="single" w:sz="6" w:space="0" w:color="231F20"/>
              <w:bottom w:val="nil"/>
              <w:right w:val="single" w:sz="6" w:space="0" w:color="231F20"/>
            </w:tcBorders>
          </w:tcPr>
          <w:p w:rsidR="00121AC2" w:rsidRDefault="00C630C7">
            <w:pPr>
              <w:spacing w:after="0" w:line="259" w:lineRule="auto"/>
              <w:ind w:left="168" w:firstLine="0"/>
              <w:jc w:val="left"/>
            </w:pPr>
            <w:r>
              <w:rPr>
                <w:sz w:val="18"/>
              </w:rPr>
              <w:t>3—4</w:t>
            </w:r>
            <w:r>
              <w:rPr>
                <w:color w:val="000000"/>
                <w:sz w:val="18"/>
              </w:rPr>
              <w:t xml:space="preserve"> </w:t>
            </w:r>
          </w:p>
        </w:tc>
        <w:tc>
          <w:tcPr>
            <w:tcW w:w="1328" w:type="dxa"/>
            <w:tcBorders>
              <w:top w:val="nil"/>
              <w:left w:val="single" w:sz="6" w:space="0" w:color="231F20"/>
              <w:bottom w:val="nil"/>
              <w:right w:val="single" w:sz="4" w:space="0" w:color="231F20"/>
            </w:tcBorders>
          </w:tcPr>
          <w:p w:rsidR="00121AC2" w:rsidRDefault="00C630C7">
            <w:pPr>
              <w:spacing w:after="0" w:line="259" w:lineRule="auto"/>
              <w:ind w:left="168" w:firstLine="0"/>
              <w:jc w:val="left"/>
            </w:pPr>
            <w:r>
              <w:rPr>
                <w:sz w:val="18"/>
              </w:rPr>
              <w:t>родной</w:t>
            </w:r>
            <w:r>
              <w:rPr>
                <w:color w:val="000000"/>
                <w:sz w:val="18"/>
              </w:rPr>
              <w:t xml:space="preserve"> </w:t>
            </w:r>
          </w:p>
        </w:tc>
        <w:tc>
          <w:tcPr>
            <w:tcW w:w="2031" w:type="dxa"/>
            <w:tcBorders>
              <w:top w:val="nil"/>
              <w:left w:val="single" w:sz="4" w:space="0" w:color="231F20"/>
              <w:bottom w:val="nil"/>
              <w:right w:val="single" w:sz="4" w:space="0" w:color="231F20"/>
            </w:tcBorders>
          </w:tcPr>
          <w:p w:rsidR="00121AC2" w:rsidRDefault="00C630C7">
            <w:pPr>
              <w:spacing w:after="0" w:line="259" w:lineRule="auto"/>
              <w:ind w:left="166" w:firstLine="0"/>
              <w:jc w:val="left"/>
            </w:pPr>
            <w:r>
              <w:rPr>
                <w:sz w:val="18"/>
              </w:rPr>
              <w:t>ка на стихи</w:t>
            </w:r>
            <w:r>
              <w:rPr>
                <w:sz w:val="18"/>
              </w:rPr>
              <w:t xml:space="preserve"> рус-</w:t>
            </w:r>
            <w:r>
              <w:rPr>
                <w:color w:val="000000"/>
                <w:sz w:val="18"/>
              </w:rPr>
              <w:t xml:space="preserve"> </w:t>
            </w:r>
          </w:p>
        </w:tc>
        <w:tc>
          <w:tcPr>
            <w:tcW w:w="5531" w:type="dxa"/>
            <w:tcBorders>
              <w:top w:val="nil"/>
              <w:left w:val="single" w:sz="4" w:space="0" w:color="231F20"/>
              <w:bottom w:val="nil"/>
              <w:right w:val="single" w:sz="4" w:space="0" w:color="231F20"/>
            </w:tcBorders>
          </w:tcPr>
          <w:p w:rsidR="00121AC2" w:rsidRDefault="00C630C7">
            <w:pPr>
              <w:spacing w:after="0" w:line="259" w:lineRule="auto"/>
              <w:ind w:left="166" w:firstLine="0"/>
              <w:jc w:val="left"/>
            </w:pPr>
            <w:r>
              <w:rPr>
                <w:sz w:val="18"/>
              </w:rPr>
              <w:t>анализа музыки русских композиторов, полученного</w:t>
            </w:r>
            <w:r>
              <w:rPr>
                <w:color w:val="000000"/>
                <w:sz w:val="18"/>
              </w:rPr>
              <w:t xml:space="preserve"> </w:t>
            </w:r>
          </w:p>
        </w:tc>
      </w:tr>
      <w:tr w:rsidR="00121AC2">
        <w:trPr>
          <w:trHeight w:val="221"/>
        </w:trPr>
        <w:tc>
          <w:tcPr>
            <w:tcW w:w="1253" w:type="dxa"/>
            <w:tcBorders>
              <w:top w:val="nil"/>
              <w:left w:val="single" w:sz="6" w:space="0" w:color="231F20"/>
              <w:bottom w:val="nil"/>
              <w:right w:val="single" w:sz="6" w:space="0" w:color="231F20"/>
            </w:tcBorders>
          </w:tcPr>
          <w:p w:rsidR="00121AC2" w:rsidRDefault="00C630C7">
            <w:pPr>
              <w:spacing w:after="0" w:line="259" w:lineRule="auto"/>
              <w:ind w:left="168" w:firstLine="0"/>
              <w:jc w:val="left"/>
            </w:pPr>
            <w:r>
              <w:rPr>
                <w:sz w:val="18"/>
              </w:rPr>
              <w:t>учебных</w:t>
            </w:r>
            <w:r>
              <w:rPr>
                <w:color w:val="000000"/>
                <w:sz w:val="18"/>
              </w:rPr>
              <w:t xml:space="preserve"> </w:t>
            </w:r>
          </w:p>
        </w:tc>
        <w:tc>
          <w:tcPr>
            <w:tcW w:w="1328" w:type="dxa"/>
            <w:tcBorders>
              <w:top w:val="nil"/>
              <w:left w:val="single" w:sz="6" w:space="0" w:color="231F20"/>
              <w:bottom w:val="nil"/>
              <w:right w:val="single" w:sz="4" w:space="0" w:color="231F20"/>
            </w:tcBorders>
          </w:tcPr>
          <w:p w:rsidR="00121AC2" w:rsidRDefault="00C630C7">
            <w:pPr>
              <w:spacing w:after="0" w:line="259" w:lineRule="auto"/>
              <w:ind w:left="168" w:firstLine="0"/>
              <w:jc w:val="left"/>
            </w:pPr>
            <w:r>
              <w:rPr>
                <w:sz w:val="18"/>
              </w:rPr>
              <w:t>земли</w:t>
            </w:r>
            <w:r>
              <w:rPr>
                <w:color w:val="000000"/>
                <w:sz w:val="18"/>
              </w:rPr>
              <w:t xml:space="preserve"> </w:t>
            </w:r>
          </w:p>
        </w:tc>
        <w:tc>
          <w:tcPr>
            <w:tcW w:w="2031" w:type="dxa"/>
            <w:tcBorders>
              <w:top w:val="nil"/>
              <w:left w:val="single" w:sz="4" w:space="0" w:color="231F20"/>
              <w:bottom w:val="nil"/>
              <w:right w:val="single" w:sz="4" w:space="0" w:color="231F20"/>
            </w:tcBorders>
          </w:tcPr>
          <w:p w:rsidR="00121AC2" w:rsidRDefault="00C630C7">
            <w:pPr>
              <w:spacing w:after="0" w:line="259" w:lineRule="auto"/>
              <w:ind w:left="166" w:firstLine="0"/>
              <w:jc w:val="left"/>
            </w:pPr>
            <w:r>
              <w:rPr>
                <w:sz w:val="18"/>
              </w:rPr>
              <w:t>ских поэтов, про-</w:t>
            </w:r>
            <w:r>
              <w:rPr>
                <w:color w:val="000000"/>
                <w:sz w:val="18"/>
              </w:rPr>
              <w:t xml:space="preserve"> </w:t>
            </w:r>
          </w:p>
        </w:tc>
        <w:tc>
          <w:tcPr>
            <w:tcW w:w="5531" w:type="dxa"/>
            <w:tcBorders>
              <w:top w:val="nil"/>
              <w:left w:val="single" w:sz="4" w:space="0" w:color="231F20"/>
              <w:bottom w:val="nil"/>
              <w:right w:val="single" w:sz="4" w:space="0" w:color="231F20"/>
            </w:tcBorders>
          </w:tcPr>
          <w:p w:rsidR="00121AC2" w:rsidRDefault="00C630C7">
            <w:pPr>
              <w:spacing w:after="0" w:line="259" w:lineRule="auto"/>
              <w:ind w:left="166" w:firstLine="0"/>
              <w:jc w:val="left"/>
            </w:pPr>
            <w:r>
              <w:rPr>
                <w:sz w:val="18"/>
              </w:rPr>
              <w:t>в начальных классах. Выявление мелодичности, широ-</w:t>
            </w:r>
            <w:r>
              <w:rPr>
                <w:color w:val="000000"/>
                <w:sz w:val="18"/>
              </w:rPr>
              <w:t xml:space="preserve"> </w:t>
            </w:r>
          </w:p>
        </w:tc>
      </w:tr>
      <w:tr w:rsidR="00121AC2">
        <w:trPr>
          <w:trHeight w:val="220"/>
        </w:trPr>
        <w:tc>
          <w:tcPr>
            <w:tcW w:w="1253" w:type="dxa"/>
            <w:tcBorders>
              <w:top w:val="nil"/>
              <w:left w:val="single" w:sz="6" w:space="0" w:color="231F20"/>
              <w:bottom w:val="nil"/>
              <w:right w:val="single" w:sz="6" w:space="0" w:color="231F20"/>
            </w:tcBorders>
          </w:tcPr>
          <w:p w:rsidR="00121AC2" w:rsidRDefault="00C630C7">
            <w:pPr>
              <w:spacing w:after="0" w:line="259" w:lineRule="auto"/>
              <w:ind w:left="168" w:firstLine="0"/>
              <w:jc w:val="left"/>
            </w:pPr>
            <w:r>
              <w:rPr>
                <w:sz w:val="18"/>
              </w:rPr>
              <w:t>часа</w:t>
            </w:r>
            <w:r>
              <w:rPr>
                <w:color w:val="000000"/>
                <w:sz w:val="18"/>
              </w:rPr>
              <w:t xml:space="preserve"> </w:t>
            </w:r>
          </w:p>
        </w:tc>
        <w:tc>
          <w:tcPr>
            <w:tcW w:w="1328" w:type="dxa"/>
            <w:tcBorders>
              <w:top w:val="nil"/>
              <w:left w:val="single" w:sz="6" w:space="0" w:color="231F20"/>
              <w:bottom w:val="nil"/>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4"/>
              </w:rPr>
              <w:t xml:space="preserve"> </w:t>
            </w:r>
          </w:p>
        </w:tc>
        <w:tc>
          <w:tcPr>
            <w:tcW w:w="2031" w:type="dxa"/>
            <w:tcBorders>
              <w:top w:val="nil"/>
              <w:left w:val="single" w:sz="4" w:space="0" w:color="231F20"/>
              <w:bottom w:val="nil"/>
              <w:right w:val="single" w:sz="4" w:space="0" w:color="231F20"/>
            </w:tcBorders>
          </w:tcPr>
          <w:p w:rsidR="00121AC2" w:rsidRDefault="00C630C7">
            <w:pPr>
              <w:spacing w:after="0" w:line="259" w:lineRule="auto"/>
              <w:ind w:left="166" w:firstLine="0"/>
              <w:jc w:val="left"/>
            </w:pPr>
            <w:r>
              <w:rPr>
                <w:sz w:val="18"/>
              </w:rPr>
              <w:t>граммные инстру-</w:t>
            </w:r>
            <w:r>
              <w:rPr>
                <w:color w:val="000000"/>
                <w:sz w:val="18"/>
              </w:rPr>
              <w:t xml:space="preserve"> </w:t>
            </w:r>
          </w:p>
        </w:tc>
        <w:tc>
          <w:tcPr>
            <w:tcW w:w="5531" w:type="dxa"/>
            <w:tcBorders>
              <w:top w:val="nil"/>
              <w:left w:val="single" w:sz="4" w:space="0" w:color="231F20"/>
              <w:bottom w:val="nil"/>
              <w:right w:val="single" w:sz="4" w:space="0" w:color="231F20"/>
            </w:tcBorders>
          </w:tcPr>
          <w:p w:rsidR="00121AC2" w:rsidRDefault="00C630C7">
            <w:pPr>
              <w:spacing w:after="0" w:line="259" w:lineRule="auto"/>
              <w:ind w:left="166" w:firstLine="0"/>
              <w:jc w:val="left"/>
            </w:pPr>
            <w:r>
              <w:rPr>
                <w:sz w:val="18"/>
              </w:rPr>
              <w:t>ты дыхания, интонационной близости русскому фольк-</w:t>
            </w:r>
            <w:r>
              <w:rPr>
                <w:color w:val="000000"/>
                <w:sz w:val="18"/>
              </w:rPr>
              <w:t xml:space="preserve"> </w:t>
            </w:r>
          </w:p>
        </w:tc>
      </w:tr>
      <w:tr w:rsidR="00121AC2">
        <w:trPr>
          <w:trHeight w:val="220"/>
        </w:trPr>
        <w:tc>
          <w:tcPr>
            <w:tcW w:w="1253" w:type="dxa"/>
            <w:tcBorders>
              <w:top w:val="nil"/>
              <w:left w:val="single" w:sz="6" w:space="0" w:color="231F20"/>
              <w:bottom w:val="nil"/>
              <w:right w:val="single" w:sz="6"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4"/>
              </w:rPr>
              <w:t xml:space="preserve"> </w:t>
            </w:r>
          </w:p>
        </w:tc>
        <w:tc>
          <w:tcPr>
            <w:tcW w:w="1328" w:type="dxa"/>
            <w:tcBorders>
              <w:top w:val="nil"/>
              <w:left w:val="single" w:sz="6" w:space="0" w:color="231F20"/>
              <w:bottom w:val="nil"/>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4"/>
              </w:rPr>
              <w:t xml:space="preserve"> </w:t>
            </w:r>
          </w:p>
        </w:tc>
        <w:tc>
          <w:tcPr>
            <w:tcW w:w="2031" w:type="dxa"/>
            <w:tcBorders>
              <w:top w:val="nil"/>
              <w:left w:val="single" w:sz="4" w:space="0" w:color="231F20"/>
              <w:bottom w:val="nil"/>
              <w:right w:val="single" w:sz="4" w:space="0" w:color="231F20"/>
            </w:tcBorders>
          </w:tcPr>
          <w:p w:rsidR="00121AC2" w:rsidRDefault="00C630C7">
            <w:pPr>
              <w:spacing w:after="0" w:line="259" w:lineRule="auto"/>
              <w:ind w:left="166" w:firstLine="0"/>
              <w:jc w:val="left"/>
            </w:pPr>
            <w:r>
              <w:rPr>
                <w:sz w:val="18"/>
              </w:rPr>
              <w:t>ментальные</w:t>
            </w:r>
            <w:r>
              <w:rPr>
                <w:color w:val="000000"/>
                <w:sz w:val="18"/>
              </w:rPr>
              <w:t xml:space="preserve"> </w:t>
            </w:r>
          </w:p>
        </w:tc>
        <w:tc>
          <w:tcPr>
            <w:tcW w:w="5531" w:type="dxa"/>
            <w:tcBorders>
              <w:top w:val="nil"/>
              <w:left w:val="single" w:sz="4" w:space="0" w:color="231F20"/>
              <w:bottom w:val="nil"/>
              <w:right w:val="single" w:sz="4" w:space="0" w:color="231F20"/>
            </w:tcBorders>
          </w:tcPr>
          <w:p w:rsidR="00121AC2" w:rsidRDefault="00C630C7">
            <w:pPr>
              <w:spacing w:after="0" w:line="259" w:lineRule="auto"/>
              <w:ind w:left="166" w:firstLine="0"/>
              <w:jc w:val="left"/>
            </w:pPr>
            <w:r>
              <w:rPr>
                <w:sz w:val="18"/>
              </w:rPr>
              <w:t>лору.</w:t>
            </w:r>
            <w:r>
              <w:rPr>
                <w:color w:val="000000"/>
                <w:sz w:val="18"/>
              </w:rPr>
              <w:t xml:space="preserve"> </w:t>
            </w:r>
          </w:p>
        </w:tc>
      </w:tr>
      <w:tr w:rsidR="00121AC2">
        <w:trPr>
          <w:trHeight w:val="220"/>
        </w:trPr>
        <w:tc>
          <w:tcPr>
            <w:tcW w:w="1253" w:type="dxa"/>
            <w:tcBorders>
              <w:top w:val="nil"/>
              <w:left w:val="single" w:sz="6" w:space="0" w:color="231F20"/>
              <w:bottom w:val="nil"/>
              <w:right w:val="single" w:sz="6"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4"/>
              </w:rPr>
              <w:t xml:space="preserve"> </w:t>
            </w:r>
          </w:p>
        </w:tc>
        <w:tc>
          <w:tcPr>
            <w:tcW w:w="1328" w:type="dxa"/>
            <w:tcBorders>
              <w:top w:val="nil"/>
              <w:left w:val="single" w:sz="6" w:space="0" w:color="231F20"/>
              <w:bottom w:val="nil"/>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4"/>
              </w:rPr>
              <w:t xml:space="preserve"> </w:t>
            </w:r>
          </w:p>
        </w:tc>
        <w:tc>
          <w:tcPr>
            <w:tcW w:w="2031" w:type="dxa"/>
            <w:tcBorders>
              <w:top w:val="nil"/>
              <w:left w:val="single" w:sz="4" w:space="0" w:color="231F20"/>
              <w:bottom w:val="nil"/>
              <w:right w:val="single" w:sz="4" w:space="0" w:color="231F20"/>
            </w:tcBorders>
          </w:tcPr>
          <w:p w:rsidR="00121AC2" w:rsidRDefault="00C630C7">
            <w:pPr>
              <w:spacing w:after="0" w:line="259" w:lineRule="auto"/>
              <w:ind w:left="166" w:firstLine="0"/>
              <w:jc w:val="left"/>
            </w:pPr>
            <w:r>
              <w:rPr>
                <w:sz w:val="18"/>
              </w:rPr>
              <w:t>произведения, по-</w:t>
            </w:r>
            <w:r>
              <w:rPr>
                <w:color w:val="000000"/>
                <w:sz w:val="18"/>
              </w:rPr>
              <w:t xml:space="preserve"> </w:t>
            </w:r>
          </w:p>
        </w:tc>
        <w:tc>
          <w:tcPr>
            <w:tcW w:w="5531" w:type="dxa"/>
            <w:tcBorders>
              <w:top w:val="nil"/>
              <w:left w:val="single" w:sz="4" w:space="0" w:color="231F20"/>
              <w:bottom w:val="nil"/>
              <w:right w:val="single" w:sz="4" w:space="0" w:color="231F20"/>
            </w:tcBorders>
          </w:tcPr>
          <w:p w:rsidR="00121AC2" w:rsidRDefault="00C630C7">
            <w:pPr>
              <w:spacing w:after="0" w:line="259" w:lineRule="auto"/>
              <w:ind w:left="166" w:firstLine="0"/>
              <w:jc w:val="left"/>
            </w:pPr>
            <w:r>
              <w:rPr>
                <w:sz w:val="18"/>
              </w:rPr>
              <w:t>Разучивание, исполнение не менее одного вокального</w:t>
            </w:r>
            <w:r>
              <w:rPr>
                <w:color w:val="000000"/>
                <w:sz w:val="18"/>
              </w:rPr>
              <w:t xml:space="preserve"> </w:t>
            </w:r>
          </w:p>
        </w:tc>
      </w:tr>
      <w:tr w:rsidR="00121AC2">
        <w:trPr>
          <w:trHeight w:val="220"/>
        </w:trPr>
        <w:tc>
          <w:tcPr>
            <w:tcW w:w="1253" w:type="dxa"/>
            <w:tcBorders>
              <w:top w:val="nil"/>
              <w:left w:val="single" w:sz="6" w:space="0" w:color="231F20"/>
              <w:bottom w:val="nil"/>
              <w:right w:val="single" w:sz="6"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4"/>
              </w:rPr>
              <w:t xml:space="preserve"> </w:t>
            </w:r>
          </w:p>
        </w:tc>
        <w:tc>
          <w:tcPr>
            <w:tcW w:w="1328" w:type="dxa"/>
            <w:tcBorders>
              <w:top w:val="nil"/>
              <w:left w:val="single" w:sz="6" w:space="0" w:color="231F20"/>
              <w:bottom w:val="nil"/>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4"/>
              </w:rPr>
              <w:t xml:space="preserve"> </w:t>
            </w:r>
          </w:p>
        </w:tc>
        <w:tc>
          <w:tcPr>
            <w:tcW w:w="2031" w:type="dxa"/>
            <w:tcBorders>
              <w:top w:val="nil"/>
              <w:left w:val="single" w:sz="4" w:space="0" w:color="231F20"/>
              <w:bottom w:val="nil"/>
              <w:right w:val="single" w:sz="4" w:space="0" w:color="231F20"/>
            </w:tcBorders>
          </w:tcPr>
          <w:p w:rsidR="00121AC2" w:rsidRDefault="00C630C7">
            <w:pPr>
              <w:spacing w:after="0" w:line="259" w:lineRule="auto"/>
              <w:ind w:left="166" w:firstLine="0"/>
              <w:jc w:val="left"/>
            </w:pPr>
            <w:r>
              <w:rPr>
                <w:sz w:val="18"/>
              </w:rPr>
              <w:t>свящённые кар-</w:t>
            </w:r>
            <w:r>
              <w:rPr>
                <w:color w:val="000000"/>
                <w:sz w:val="18"/>
              </w:rPr>
              <w:t xml:space="preserve"> </w:t>
            </w:r>
          </w:p>
        </w:tc>
        <w:tc>
          <w:tcPr>
            <w:tcW w:w="5531" w:type="dxa"/>
            <w:tcBorders>
              <w:top w:val="nil"/>
              <w:left w:val="single" w:sz="4" w:space="0" w:color="231F20"/>
              <w:bottom w:val="nil"/>
              <w:right w:val="single" w:sz="4" w:space="0" w:color="231F20"/>
            </w:tcBorders>
          </w:tcPr>
          <w:p w:rsidR="00121AC2" w:rsidRDefault="00C630C7">
            <w:pPr>
              <w:spacing w:after="0" w:line="259" w:lineRule="auto"/>
              <w:ind w:left="166" w:firstLine="0"/>
              <w:jc w:val="left"/>
            </w:pPr>
            <w:r>
              <w:rPr>
                <w:sz w:val="18"/>
              </w:rPr>
              <w:t>произведения, сочинённого русским композитором-</w:t>
            </w:r>
            <w:r>
              <w:rPr>
                <w:color w:val="000000"/>
                <w:sz w:val="18"/>
              </w:rPr>
              <w:t xml:space="preserve"> </w:t>
            </w:r>
          </w:p>
        </w:tc>
      </w:tr>
      <w:tr w:rsidR="00121AC2">
        <w:trPr>
          <w:trHeight w:val="221"/>
        </w:trPr>
        <w:tc>
          <w:tcPr>
            <w:tcW w:w="1253" w:type="dxa"/>
            <w:tcBorders>
              <w:top w:val="nil"/>
              <w:left w:val="single" w:sz="6" w:space="0" w:color="231F20"/>
              <w:bottom w:val="nil"/>
              <w:right w:val="single" w:sz="6"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4"/>
              </w:rPr>
              <w:t xml:space="preserve"> </w:t>
            </w:r>
          </w:p>
        </w:tc>
        <w:tc>
          <w:tcPr>
            <w:tcW w:w="1328" w:type="dxa"/>
            <w:tcBorders>
              <w:top w:val="nil"/>
              <w:left w:val="single" w:sz="6" w:space="0" w:color="231F20"/>
              <w:bottom w:val="nil"/>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4"/>
              </w:rPr>
              <w:t xml:space="preserve"> </w:t>
            </w:r>
          </w:p>
        </w:tc>
        <w:tc>
          <w:tcPr>
            <w:tcW w:w="2031" w:type="dxa"/>
            <w:tcBorders>
              <w:top w:val="nil"/>
              <w:left w:val="single" w:sz="4" w:space="0" w:color="231F20"/>
              <w:bottom w:val="nil"/>
              <w:right w:val="single" w:sz="4" w:space="0" w:color="231F20"/>
            </w:tcBorders>
          </w:tcPr>
          <w:p w:rsidR="00121AC2" w:rsidRDefault="00C630C7">
            <w:pPr>
              <w:spacing w:after="0" w:line="259" w:lineRule="auto"/>
              <w:ind w:left="166" w:firstLine="0"/>
              <w:jc w:val="left"/>
            </w:pPr>
            <w:r>
              <w:rPr>
                <w:sz w:val="18"/>
              </w:rPr>
              <w:t>тинам русской</w:t>
            </w:r>
            <w:r>
              <w:rPr>
                <w:color w:val="000000"/>
                <w:sz w:val="18"/>
              </w:rPr>
              <w:t xml:space="preserve"> </w:t>
            </w:r>
          </w:p>
        </w:tc>
        <w:tc>
          <w:tcPr>
            <w:tcW w:w="5531" w:type="dxa"/>
            <w:tcBorders>
              <w:top w:val="nil"/>
              <w:left w:val="single" w:sz="4" w:space="0" w:color="231F20"/>
              <w:bottom w:val="nil"/>
              <w:right w:val="single" w:sz="4" w:space="0" w:color="231F20"/>
            </w:tcBorders>
          </w:tcPr>
          <w:p w:rsidR="00121AC2" w:rsidRDefault="00C630C7">
            <w:pPr>
              <w:spacing w:after="0" w:line="259" w:lineRule="auto"/>
              <w:ind w:left="166" w:firstLine="0"/>
              <w:jc w:val="left"/>
            </w:pPr>
            <w:r>
              <w:rPr>
                <w:sz w:val="18"/>
              </w:rPr>
              <w:t>классиком.</w:t>
            </w:r>
            <w:r>
              <w:rPr>
                <w:color w:val="000000"/>
                <w:sz w:val="18"/>
              </w:rPr>
              <w:t xml:space="preserve"> </w:t>
            </w:r>
          </w:p>
        </w:tc>
      </w:tr>
      <w:tr w:rsidR="00121AC2">
        <w:trPr>
          <w:trHeight w:val="220"/>
        </w:trPr>
        <w:tc>
          <w:tcPr>
            <w:tcW w:w="1253" w:type="dxa"/>
            <w:tcBorders>
              <w:top w:val="nil"/>
              <w:left w:val="single" w:sz="6" w:space="0" w:color="231F20"/>
              <w:bottom w:val="nil"/>
              <w:right w:val="single" w:sz="6"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4"/>
              </w:rPr>
              <w:t xml:space="preserve"> </w:t>
            </w:r>
          </w:p>
        </w:tc>
        <w:tc>
          <w:tcPr>
            <w:tcW w:w="1328" w:type="dxa"/>
            <w:tcBorders>
              <w:top w:val="nil"/>
              <w:left w:val="single" w:sz="6" w:space="0" w:color="231F20"/>
              <w:bottom w:val="nil"/>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4"/>
              </w:rPr>
              <w:t xml:space="preserve"> </w:t>
            </w:r>
          </w:p>
        </w:tc>
        <w:tc>
          <w:tcPr>
            <w:tcW w:w="2031" w:type="dxa"/>
            <w:tcBorders>
              <w:top w:val="nil"/>
              <w:left w:val="single" w:sz="4" w:space="0" w:color="231F20"/>
              <w:bottom w:val="nil"/>
              <w:right w:val="single" w:sz="4" w:space="0" w:color="231F20"/>
            </w:tcBorders>
          </w:tcPr>
          <w:p w:rsidR="00121AC2" w:rsidRDefault="00C630C7">
            <w:pPr>
              <w:spacing w:after="0" w:line="259" w:lineRule="auto"/>
              <w:ind w:left="166" w:firstLine="0"/>
              <w:jc w:val="left"/>
            </w:pPr>
            <w:r>
              <w:rPr>
                <w:sz w:val="18"/>
              </w:rPr>
              <w:t>природы, народ-</w:t>
            </w:r>
            <w:r>
              <w:rPr>
                <w:color w:val="000000"/>
                <w:sz w:val="18"/>
              </w:rPr>
              <w:t xml:space="preserve"> </w:t>
            </w:r>
          </w:p>
        </w:tc>
        <w:tc>
          <w:tcPr>
            <w:tcW w:w="5531" w:type="dxa"/>
            <w:tcBorders>
              <w:top w:val="nil"/>
              <w:left w:val="single" w:sz="4" w:space="0" w:color="231F20"/>
              <w:bottom w:val="nil"/>
              <w:right w:val="single" w:sz="4" w:space="0" w:color="231F20"/>
            </w:tcBorders>
          </w:tcPr>
          <w:p w:rsidR="00121AC2" w:rsidRDefault="00C630C7">
            <w:pPr>
              <w:spacing w:after="0" w:line="259" w:lineRule="auto"/>
              <w:ind w:left="166" w:firstLine="0"/>
              <w:jc w:val="left"/>
            </w:pPr>
            <w:r>
              <w:rPr>
                <w:sz w:val="18"/>
              </w:rPr>
              <w:t>Музыкальная викторина на знание музыки, названий</w:t>
            </w:r>
            <w:r>
              <w:rPr>
                <w:color w:val="000000"/>
                <w:sz w:val="18"/>
              </w:rPr>
              <w:t xml:space="preserve"> </w:t>
            </w:r>
          </w:p>
        </w:tc>
      </w:tr>
      <w:tr w:rsidR="00121AC2">
        <w:trPr>
          <w:trHeight w:val="220"/>
        </w:trPr>
        <w:tc>
          <w:tcPr>
            <w:tcW w:w="1253" w:type="dxa"/>
            <w:tcBorders>
              <w:top w:val="nil"/>
              <w:left w:val="single" w:sz="6" w:space="0" w:color="231F20"/>
              <w:bottom w:val="nil"/>
              <w:right w:val="single" w:sz="6"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4"/>
              </w:rPr>
              <w:t xml:space="preserve"> </w:t>
            </w:r>
          </w:p>
        </w:tc>
        <w:tc>
          <w:tcPr>
            <w:tcW w:w="1328" w:type="dxa"/>
            <w:tcBorders>
              <w:top w:val="nil"/>
              <w:left w:val="single" w:sz="6" w:space="0" w:color="231F20"/>
              <w:bottom w:val="nil"/>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4"/>
              </w:rPr>
              <w:t xml:space="preserve"> </w:t>
            </w:r>
          </w:p>
        </w:tc>
        <w:tc>
          <w:tcPr>
            <w:tcW w:w="2031" w:type="dxa"/>
            <w:tcBorders>
              <w:top w:val="nil"/>
              <w:left w:val="single" w:sz="4" w:space="0" w:color="231F20"/>
              <w:bottom w:val="nil"/>
              <w:right w:val="single" w:sz="4" w:space="0" w:color="231F20"/>
            </w:tcBorders>
          </w:tcPr>
          <w:p w:rsidR="00121AC2" w:rsidRDefault="00C630C7">
            <w:pPr>
              <w:spacing w:after="0" w:line="259" w:lineRule="auto"/>
              <w:ind w:left="166" w:firstLine="0"/>
              <w:jc w:val="left"/>
            </w:pPr>
            <w:r>
              <w:rPr>
                <w:sz w:val="18"/>
              </w:rPr>
              <w:t xml:space="preserve">ного </w:t>
            </w:r>
            <w:r>
              <w:rPr>
                <w:sz w:val="18"/>
              </w:rPr>
              <w:t>быта, сказ-</w:t>
            </w:r>
            <w:r>
              <w:rPr>
                <w:color w:val="000000"/>
                <w:sz w:val="18"/>
              </w:rPr>
              <w:t xml:space="preserve"> </w:t>
            </w:r>
          </w:p>
        </w:tc>
        <w:tc>
          <w:tcPr>
            <w:tcW w:w="5531" w:type="dxa"/>
            <w:tcBorders>
              <w:top w:val="nil"/>
              <w:left w:val="single" w:sz="4" w:space="0" w:color="231F20"/>
              <w:bottom w:val="nil"/>
              <w:right w:val="single" w:sz="4" w:space="0" w:color="231F20"/>
            </w:tcBorders>
          </w:tcPr>
          <w:p w:rsidR="00121AC2" w:rsidRDefault="00C630C7">
            <w:pPr>
              <w:spacing w:after="0" w:line="259" w:lineRule="auto"/>
              <w:ind w:left="166" w:firstLine="0"/>
              <w:jc w:val="left"/>
            </w:pPr>
            <w:r>
              <w:rPr>
                <w:sz w:val="18"/>
              </w:rPr>
              <w:t>и авторов изученных произведений.</w:t>
            </w:r>
            <w:r>
              <w:rPr>
                <w:color w:val="000000"/>
                <w:sz w:val="18"/>
              </w:rPr>
              <w:t xml:space="preserve"> </w:t>
            </w:r>
          </w:p>
        </w:tc>
      </w:tr>
      <w:tr w:rsidR="00121AC2">
        <w:trPr>
          <w:trHeight w:val="221"/>
        </w:trPr>
        <w:tc>
          <w:tcPr>
            <w:tcW w:w="1253" w:type="dxa"/>
            <w:tcBorders>
              <w:top w:val="nil"/>
              <w:left w:val="single" w:sz="6" w:space="0" w:color="231F20"/>
              <w:bottom w:val="nil"/>
              <w:right w:val="single" w:sz="6"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4"/>
              </w:rPr>
              <w:t xml:space="preserve"> </w:t>
            </w:r>
          </w:p>
        </w:tc>
        <w:tc>
          <w:tcPr>
            <w:tcW w:w="1328" w:type="dxa"/>
            <w:tcBorders>
              <w:top w:val="nil"/>
              <w:left w:val="single" w:sz="6" w:space="0" w:color="231F20"/>
              <w:bottom w:val="nil"/>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4"/>
              </w:rPr>
              <w:t xml:space="preserve"> </w:t>
            </w:r>
          </w:p>
        </w:tc>
        <w:tc>
          <w:tcPr>
            <w:tcW w:w="2031" w:type="dxa"/>
            <w:tcBorders>
              <w:top w:val="nil"/>
              <w:left w:val="single" w:sz="4" w:space="0" w:color="231F20"/>
              <w:bottom w:val="nil"/>
              <w:right w:val="single" w:sz="4" w:space="0" w:color="231F20"/>
            </w:tcBorders>
          </w:tcPr>
          <w:p w:rsidR="00121AC2" w:rsidRDefault="00C630C7">
            <w:pPr>
              <w:spacing w:after="0" w:line="259" w:lineRule="auto"/>
              <w:ind w:left="166" w:firstLine="0"/>
              <w:jc w:val="left"/>
            </w:pPr>
            <w:r>
              <w:rPr>
                <w:sz w:val="18"/>
              </w:rPr>
              <w:t>кам, легендам (на</w:t>
            </w:r>
            <w:r>
              <w:rPr>
                <w:color w:val="000000"/>
                <w:sz w:val="18"/>
              </w:rPr>
              <w:t xml:space="preserve"> </w:t>
            </w:r>
          </w:p>
        </w:tc>
        <w:tc>
          <w:tcPr>
            <w:tcW w:w="5531" w:type="dxa"/>
            <w:tcBorders>
              <w:top w:val="nil"/>
              <w:left w:val="single" w:sz="4" w:space="0" w:color="231F20"/>
              <w:bottom w:val="nil"/>
              <w:right w:val="single" w:sz="4" w:space="0" w:color="231F20"/>
            </w:tcBorders>
          </w:tcPr>
          <w:p w:rsidR="00121AC2" w:rsidRDefault="00C630C7">
            <w:pPr>
              <w:spacing w:after="0" w:line="259" w:lineRule="auto"/>
              <w:ind w:left="166" w:firstLine="0"/>
              <w:jc w:val="left"/>
            </w:pPr>
            <w:r>
              <w:rPr>
                <w:rFonts w:ascii="Times New Roman" w:eastAsia="Times New Roman" w:hAnsi="Times New Roman" w:cs="Times New Roman"/>
                <w:i/>
                <w:sz w:val="18"/>
              </w:rPr>
              <w:t>На выбор или факультативно</w:t>
            </w:r>
            <w:r>
              <w:rPr>
                <w:rFonts w:ascii="Times New Roman" w:eastAsia="Times New Roman" w:hAnsi="Times New Roman" w:cs="Times New Roman"/>
                <w:i/>
                <w:color w:val="000000"/>
                <w:sz w:val="18"/>
              </w:rPr>
              <w:t xml:space="preserve"> </w:t>
            </w:r>
          </w:p>
        </w:tc>
      </w:tr>
      <w:tr w:rsidR="00121AC2">
        <w:trPr>
          <w:trHeight w:val="220"/>
        </w:trPr>
        <w:tc>
          <w:tcPr>
            <w:tcW w:w="1253" w:type="dxa"/>
            <w:tcBorders>
              <w:top w:val="nil"/>
              <w:left w:val="single" w:sz="6" w:space="0" w:color="231F20"/>
              <w:bottom w:val="nil"/>
              <w:right w:val="single" w:sz="6"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4"/>
              </w:rPr>
              <w:t xml:space="preserve"> </w:t>
            </w:r>
          </w:p>
        </w:tc>
        <w:tc>
          <w:tcPr>
            <w:tcW w:w="1328" w:type="dxa"/>
            <w:tcBorders>
              <w:top w:val="nil"/>
              <w:left w:val="single" w:sz="6" w:space="0" w:color="231F20"/>
              <w:bottom w:val="nil"/>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4"/>
              </w:rPr>
              <w:t xml:space="preserve"> </w:t>
            </w:r>
          </w:p>
        </w:tc>
        <w:tc>
          <w:tcPr>
            <w:tcW w:w="2031" w:type="dxa"/>
            <w:tcBorders>
              <w:top w:val="nil"/>
              <w:left w:val="single" w:sz="4" w:space="0" w:color="231F20"/>
              <w:bottom w:val="nil"/>
              <w:right w:val="single" w:sz="4" w:space="0" w:color="231F20"/>
            </w:tcBorders>
          </w:tcPr>
          <w:p w:rsidR="00121AC2" w:rsidRDefault="00C630C7">
            <w:pPr>
              <w:spacing w:after="0" w:line="259" w:lineRule="auto"/>
              <w:ind w:left="166" w:firstLine="0"/>
              <w:jc w:val="left"/>
            </w:pPr>
            <w:r>
              <w:rPr>
                <w:sz w:val="18"/>
              </w:rPr>
              <w:t>примере творче-</w:t>
            </w:r>
            <w:r>
              <w:rPr>
                <w:color w:val="000000"/>
                <w:sz w:val="18"/>
              </w:rPr>
              <w:t xml:space="preserve"> </w:t>
            </w:r>
          </w:p>
        </w:tc>
        <w:tc>
          <w:tcPr>
            <w:tcW w:w="5531" w:type="dxa"/>
            <w:tcBorders>
              <w:top w:val="nil"/>
              <w:left w:val="single" w:sz="4" w:space="0" w:color="231F20"/>
              <w:bottom w:val="nil"/>
              <w:right w:val="single" w:sz="4" w:space="0" w:color="231F20"/>
            </w:tcBorders>
          </w:tcPr>
          <w:p w:rsidR="00121AC2" w:rsidRDefault="00C630C7">
            <w:pPr>
              <w:spacing w:after="0" w:line="259" w:lineRule="auto"/>
              <w:ind w:left="166" w:firstLine="0"/>
              <w:jc w:val="left"/>
            </w:pPr>
            <w:r>
              <w:rPr>
                <w:sz w:val="18"/>
              </w:rPr>
              <w:t>Рисование по мотивам прослушанных музыкальных</w:t>
            </w:r>
            <w:r>
              <w:rPr>
                <w:color w:val="000000"/>
                <w:sz w:val="18"/>
              </w:rPr>
              <w:t xml:space="preserve"> </w:t>
            </w:r>
          </w:p>
        </w:tc>
      </w:tr>
      <w:tr w:rsidR="00121AC2">
        <w:trPr>
          <w:trHeight w:val="220"/>
        </w:trPr>
        <w:tc>
          <w:tcPr>
            <w:tcW w:w="1253" w:type="dxa"/>
            <w:tcBorders>
              <w:top w:val="nil"/>
              <w:left w:val="single" w:sz="6" w:space="0" w:color="231F20"/>
              <w:bottom w:val="nil"/>
              <w:right w:val="single" w:sz="6"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4"/>
              </w:rPr>
              <w:t xml:space="preserve"> </w:t>
            </w:r>
          </w:p>
        </w:tc>
        <w:tc>
          <w:tcPr>
            <w:tcW w:w="1328" w:type="dxa"/>
            <w:tcBorders>
              <w:top w:val="nil"/>
              <w:left w:val="single" w:sz="6" w:space="0" w:color="231F20"/>
              <w:bottom w:val="nil"/>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4"/>
              </w:rPr>
              <w:t xml:space="preserve"> </w:t>
            </w:r>
          </w:p>
        </w:tc>
        <w:tc>
          <w:tcPr>
            <w:tcW w:w="2031" w:type="dxa"/>
            <w:tcBorders>
              <w:top w:val="nil"/>
              <w:left w:val="single" w:sz="4" w:space="0" w:color="231F20"/>
              <w:bottom w:val="nil"/>
              <w:right w:val="single" w:sz="4" w:space="0" w:color="231F20"/>
            </w:tcBorders>
          </w:tcPr>
          <w:p w:rsidR="00121AC2" w:rsidRDefault="00C630C7">
            <w:pPr>
              <w:spacing w:after="0" w:line="259" w:lineRule="auto"/>
              <w:ind w:left="166" w:firstLine="0"/>
              <w:jc w:val="left"/>
            </w:pPr>
            <w:r>
              <w:rPr>
                <w:sz w:val="18"/>
              </w:rPr>
              <w:t>ства М. И. Глин-</w:t>
            </w:r>
            <w:r>
              <w:rPr>
                <w:color w:val="000000"/>
                <w:sz w:val="18"/>
              </w:rPr>
              <w:t xml:space="preserve"> </w:t>
            </w:r>
          </w:p>
        </w:tc>
        <w:tc>
          <w:tcPr>
            <w:tcW w:w="5531" w:type="dxa"/>
            <w:tcBorders>
              <w:top w:val="nil"/>
              <w:left w:val="single" w:sz="4" w:space="0" w:color="231F20"/>
              <w:bottom w:val="nil"/>
              <w:right w:val="single" w:sz="4" w:space="0" w:color="231F20"/>
            </w:tcBorders>
          </w:tcPr>
          <w:p w:rsidR="00121AC2" w:rsidRDefault="00C630C7">
            <w:pPr>
              <w:spacing w:after="0" w:line="259" w:lineRule="auto"/>
              <w:ind w:left="166" w:firstLine="0"/>
              <w:jc w:val="left"/>
            </w:pPr>
            <w:r>
              <w:rPr>
                <w:sz w:val="18"/>
              </w:rPr>
              <w:t>произведений.</w:t>
            </w:r>
            <w:r>
              <w:rPr>
                <w:color w:val="000000"/>
                <w:sz w:val="18"/>
              </w:rPr>
              <w:t xml:space="preserve"> </w:t>
            </w:r>
          </w:p>
        </w:tc>
      </w:tr>
      <w:tr w:rsidR="00121AC2">
        <w:trPr>
          <w:trHeight w:val="220"/>
        </w:trPr>
        <w:tc>
          <w:tcPr>
            <w:tcW w:w="1253" w:type="dxa"/>
            <w:tcBorders>
              <w:top w:val="nil"/>
              <w:left w:val="single" w:sz="6" w:space="0" w:color="231F20"/>
              <w:bottom w:val="nil"/>
              <w:right w:val="single" w:sz="6"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4"/>
              </w:rPr>
              <w:t xml:space="preserve"> </w:t>
            </w:r>
          </w:p>
        </w:tc>
        <w:tc>
          <w:tcPr>
            <w:tcW w:w="1328" w:type="dxa"/>
            <w:tcBorders>
              <w:top w:val="nil"/>
              <w:left w:val="single" w:sz="6" w:space="0" w:color="231F20"/>
              <w:bottom w:val="nil"/>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4"/>
              </w:rPr>
              <w:t xml:space="preserve"> </w:t>
            </w:r>
          </w:p>
        </w:tc>
        <w:tc>
          <w:tcPr>
            <w:tcW w:w="2031" w:type="dxa"/>
            <w:tcBorders>
              <w:top w:val="nil"/>
              <w:left w:val="single" w:sz="4" w:space="0" w:color="231F20"/>
              <w:bottom w:val="nil"/>
              <w:right w:val="single" w:sz="4" w:space="0" w:color="231F20"/>
            </w:tcBorders>
          </w:tcPr>
          <w:p w:rsidR="00121AC2" w:rsidRDefault="00C630C7">
            <w:pPr>
              <w:spacing w:after="0" w:line="259" w:lineRule="auto"/>
              <w:ind w:left="166" w:firstLine="0"/>
              <w:jc w:val="left"/>
            </w:pPr>
            <w:r>
              <w:rPr>
                <w:sz w:val="18"/>
              </w:rPr>
              <w:t>ки, С. В. Рахма-</w:t>
            </w:r>
            <w:r>
              <w:rPr>
                <w:color w:val="000000"/>
                <w:sz w:val="18"/>
              </w:rPr>
              <w:t xml:space="preserve"> </w:t>
            </w:r>
          </w:p>
        </w:tc>
        <w:tc>
          <w:tcPr>
            <w:tcW w:w="5531" w:type="dxa"/>
            <w:tcBorders>
              <w:top w:val="nil"/>
              <w:left w:val="single" w:sz="4" w:space="0" w:color="231F20"/>
              <w:bottom w:val="nil"/>
              <w:right w:val="single" w:sz="4" w:space="0" w:color="231F20"/>
            </w:tcBorders>
          </w:tcPr>
          <w:p w:rsidR="00121AC2" w:rsidRDefault="00C630C7">
            <w:pPr>
              <w:spacing w:after="0" w:line="259" w:lineRule="auto"/>
              <w:ind w:left="166" w:firstLine="0"/>
              <w:jc w:val="left"/>
            </w:pPr>
            <w:r>
              <w:rPr>
                <w:sz w:val="18"/>
              </w:rPr>
              <w:t xml:space="preserve">Посещение концерта </w:t>
            </w:r>
            <w:r>
              <w:rPr>
                <w:sz w:val="18"/>
              </w:rPr>
              <w:t>классической музыки, в програм-</w:t>
            </w:r>
            <w:r>
              <w:rPr>
                <w:color w:val="000000"/>
                <w:sz w:val="18"/>
              </w:rPr>
              <w:t xml:space="preserve"> </w:t>
            </w:r>
          </w:p>
        </w:tc>
      </w:tr>
      <w:tr w:rsidR="00121AC2">
        <w:trPr>
          <w:trHeight w:val="224"/>
        </w:trPr>
        <w:tc>
          <w:tcPr>
            <w:tcW w:w="1253" w:type="dxa"/>
            <w:tcBorders>
              <w:top w:val="nil"/>
              <w:left w:val="single" w:sz="6" w:space="0" w:color="231F20"/>
              <w:bottom w:val="nil"/>
              <w:right w:val="single" w:sz="6"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4"/>
              </w:rPr>
              <w:t xml:space="preserve"> </w:t>
            </w:r>
          </w:p>
        </w:tc>
        <w:tc>
          <w:tcPr>
            <w:tcW w:w="1328" w:type="dxa"/>
            <w:tcBorders>
              <w:top w:val="nil"/>
              <w:left w:val="single" w:sz="6" w:space="0" w:color="231F20"/>
              <w:bottom w:val="nil"/>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4"/>
              </w:rPr>
              <w:t xml:space="preserve"> </w:t>
            </w:r>
          </w:p>
        </w:tc>
        <w:tc>
          <w:tcPr>
            <w:tcW w:w="2031" w:type="dxa"/>
            <w:tcBorders>
              <w:top w:val="nil"/>
              <w:left w:val="single" w:sz="4" w:space="0" w:color="231F20"/>
              <w:bottom w:val="nil"/>
              <w:right w:val="single" w:sz="4" w:space="0" w:color="231F20"/>
            </w:tcBorders>
          </w:tcPr>
          <w:p w:rsidR="00121AC2" w:rsidRDefault="00C630C7">
            <w:pPr>
              <w:spacing w:after="0" w:line="259" w:lineRule="auto"/>
              <w:ind w:left="166" w:firstLine="0"/>
              <w:jc w:val="left"/>
            </w:pPr>
            <w:r>
              <w:rPr>
                <w:sz w:val="18"/>
              </w:rPr>
              <w:t>нинова, В. А. Гав-</w:t>
            </w:r>
            <w:r>
              <w:rPr>
                <w:color w:val="000000"/>
                <w:sz w:val="18"/>
              </w:rPr>
              <w:t xml:space="preserve"> </w:t>
            </w:r>
          </w:p>
        </w:tc>
        <w:tc>
          <w:tcPr>
            <w:tcW w:w="5531" w:type="dxa"/>
            <w:tcBorders>
              <w:top w:val="nil"/>
              <w:left w:val="single" w:sz="4" w:space="0" w:color="231F20"/>
              <w:bottom w:val="nil"/>
              <w:right w:val="single" w:sz="4" w:space="0" w:color="231F20"/>
            </w:tcBorders>
          </w:tcPr>
          <w:p w:rsidR="00121AC2" w:rsidRDefault="00C630C7">
            <w:pPr>
              <w:spacing w:after="0" w:line="259" w:lineRule="auto"/>
              <w:ind w:left="166" w:firstLine="0"/>
              <w:jc w:val="left"/>
            </w:pPr>
            <w:r>
              <w:rPr>
                <w:sz w:val="18"/>
              </w:rPr>
              <w:t>му которого входят произведения русских композито-</w:t>
            </w:r>
            <w:r>
              <w:rPr>
                <w:color w:val="000000"/>
                <w:sz w:val="18"/>
              </w:rPr>
              <w:t xml:space="preserve"> </w:t>
            </w:r>
          </w:p>
        </w:tc>
      </w:tr>
      <w:tr w:rsidR="00121AC2">
        <w:trPr>
          <w:trHeight w:val="297"/>
        </w:trPr>
        <w:tc>
          <w:tcPr>
            <w:tcW w:w="1253" w:type="dxa"/>
            <w:tcBorders>
              <w:top w:val="nil"/>
              <w:left w:val="single" w:sz="6" w:space="0" w:color="231F20"/>
              <w:bottom w:val="single" w:sz="4" w:space="0" w:color="231F20"/>
              <w:right w:val="single" w:sz="6"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328" w:type="dxa"/>
            <w:tcBorders>
              <w:top w:val="nil"/>
              <w:left w:val="single" w:sz="6"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31" w:type="dxa"/>
            <w:tcBorders>
              <w:top w:val="nil"/>
              <w:left w:val="single" w:sz="4" w:space="0" w:color="231F20"/>
              <w:bottom w:val="single" w:sz="4" w:space="0" w:color="231F20"/>
              <w:right w:val="single" w:sz="4" w:space="0" w:color="231F20"/>
            </w:tcBorders>
          </w:tcPr>
          <w:p w:rsidR="00121AC2" w:rsidRDefault="00C630C7">
            <w:pPr>
              <w:spacing w:after="0" w:line="259" w:lineRule="auto"/>
              <w:ind w:left="166" w:firstLine="0"/>
              <w:jc w:val="left"/>
            </w:pPr>
            <w:r>
              <w:rPr>
                <w:sz w:val="18"/>
              </w:rPr>
              <w:t>рилина и др.)</w:t>
            </w:r>
            <w:r>
              <w:rPr>
                <w:color w:val="000000"/>
                <w:sz w:val="18"/>
              </w:rPr>
              <w:t xml:space="preserve"> </w:t>
            </w:r>
          </w:p>
        </w:tc>
        <w:tc>
          <w:tcPr>
            <w:tcW w:w="5531" w:type="dxa"/>
            <w:tcBorders>
              <w:top w:val="nil"/>
              <w:left w:val="single" w:sz="4" w:space="0" w:color="231F20"/>
              <w:bottom w:val="single" w:sz="6" w:space="0" w:color="231F20"/>
              <w:right w:val="single" w:sz="4" w:space="0" w:color="231F20"/>
            </w:tcBorders>
          </w:tcPr>
          <w:p w:rsidR="00121AC2" w:rsidRDefault="00C630C7">
            <w:pPr>
              <w:spacing w:after="0" w:line="259" w:lineRule="auto"/>
              <w:ind w:left="166" w:firstLine="0"/>
              <w:jc w:val="left"/>
            </w:pPr>
            <w:r>
              <w:rPr>
                <w:sz w:val="18"/>
              </w:rPr>
              <w:t>ров</w:t>
            </w:r>
            <w:r>
              <w:rPr>
                <w:color w:val="000000"/>
                <w:sz w:val="18"/>
              </w:rPr>
              <w:t xml:space="preserve"> </w:t>
            </w:r>
          </w:p>
        </w:tc>
      </w:tr>
    </w:tbl>
    <w:p w:rsidR="00121AC2" w:rsidRDefault="00C630C7">
      <w:pPr>
        <w:spacing w:after="6" w:line="259" w:lineRule="auto"/>
        <w:ind w:left="0" w:firstLine="0"/>
        <w:jc w:val="left"/>
      </w:pPr>
      <w:r>
        <w:rPr>
          <w:rFonts w:ascii="Calibri" w:eastAsia="Calibri" w:hAnsi="Calibri" w:cs="Calibri"/>
          <w:b/>
          <w:color w:val="000000"/>
        </w:rPr>
        <w:t xml:space="preserve"> </w:t>
      </w:r>
    </w:p>
    <w:p w:rsidR="00121AC2" w:rsidRDefault="00C630C7">
      <w:pPr>
        <w:spacing w:after="0" w:line="259" w:lineRule="auto"/>
        <w:ind w:left="0" w:firstLine="0"/>
        <w:jc w:val="left"/>
      </w:pPr>
      <w:r>
        <w:rPr>
          <w:rFonts w:ascii="Calibri" w:eastAsia="Calibri" w:hAnsi="Calibri" w:cs="Calibri"/>
          <w:b/>
          <w:color w:val="000000"/>
          <w:sz w:val="23"/>
        </w:rPr>
        <w:t xml:space="preserve"> </w:t>
      </w:r>
    </w:p>
    <w:p w:rsidR="00121AC2" w:rsidRDefault="00C630C7">
      <w:pPr>
        <w:spacing w:after="0" w:line="259" w:lineRule="auto"/>
        <w:ind w:left="9060" w:right="-13" w:hanging="10"/>
        <w:jc w:val="left"/>
      </w:pPr>
      <w:r>
        <w:rPr>
          <w:rFonts w:ascii="Calibri" w:eastAsia="Calibri" w:hAnsi="Calibri" w:cs="Calibri"/>
          <w:noProof/>
          <w:color w:val="000000"/>
          <w:sz w:val="22"/>
        </w:rPr>
        <mc:AlternateContent>
          <mc:Choice Requires="wpg">
            <w:drawing>
              <wp:anchor distT="0" distB="0" distL="114300" distR="114300" simplePos="0" relativeHeight="251686912" behindDoc="0" locked="0" layoutInCell="1" allowOverlap="1">
                <wp:simplePos x="0" y="0"/>
                <wp:positionH relativeFrom="page">
                  <wp:posOffset>373894</wp:posOffset>
                </wp:positionH>
                <wp:positionV relativeFrom="page">
                  <wp:posOffset>3003169</wp:posOffset>
                </wp:positionV>
                <wp:extent cx="109668" cy="1490722"/>
                <wp:effectExtent l="0" t="0" r="0" b="0"/>
                <wp:wrapTopAndBottom/>
                <wp:docPr id="1708241" name="Group 1708241"/>
                <wp:cNvGraphicFramePr/>
                <a:graphic xmlns:a="http://schemas.openxmlformats.org/drawingml/2006/main">
                  <a:graphicData uri="http://schemas.microsoft.com/office/word/2010/wordprocessingGroup">
                    <wpg:wgp>
                      <wpg:cNvGrpSpPr/>
                      <wpg:grpSpPr>
                        <a:xfrm>
                          <a:off x="0" y="0"/>
                          <a:ext cx="109668" cy="1490722"/>
                          <a:chOff x="0" y="0"/>
                          <a:chExt cx="109668" cy="1490722"/>
                        </a:xfrm>
                      </wpg:grpSpPr>
                      <wps:wsp>
                        <wps:cNvPr id="250110" name="Rectangle 250110"/>
                        <wps:cNvSpPr/>
                        <wps:spPr>
                          <a:xfrm rot="5399998">
                            <a:off x="-313149" y="276960"/>
                            <a:ext cx="69977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wps:txbx>
                        <wps:bodyPr horzOverflow="overflow" vert="horz" lIns="0" tIns="0" rIns="0" bIns="0" rtlCol="0">
                          <a:noAutofit/>
                        </wps:bodyPr>
                      </wps:wsp>
                      <wps:wsp>
                        <wps:cNvPr id="250111" name="Rectangle 250111"/>
                        <wps:cNvSpPr/>
                        <wps:spPr>
                          <a:xfrm rot="5399998">
                            <a:off x="13860" y="477635"/>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50112" name="Rectangle 250112"/>
                        <wps:cNvSpPr/>
                        <wps:spPr>
                          <a:xfrm rot="5399998">
                            <a:off x="-217041" y="746637"/>
                            <a:ext cx="507563"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рабочая</w:t>
                              </w:r>
                            </w:p>
                          </w:txbxContent>
                        </wps:txbx>
                        <wps:bodyPr horzOverflow="overflow" vert="horz" lIns="0" tIns="0" rIns="0" bIns="0" rtlCol="0">
                          <a:noAutofit/>
                        </wps:bodyPr>
                      </wps:wsp>
                      <wps:wsp>
                        <wps:cNvPr id="250113" name="Rectangle 250113"/>
                        <wps:cNvSpPr/>
                        <wps:spPr>
                          <a:xfrm rot="5399998">
                            <a:off x="13860" y="898208"/>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50114" name="Rectangle 250114"/>
                        <wps:cNvSpPr/>
                        <wps:spPr>
                          <a:xfrm rot="5399998">
                            <a:off x="-298662" y="1248830"/>
                            <a:ext cx="670803"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wps:txbx>
                        <wps:bodyPr horzOverflow="overflow" vert="horz" lIns="0" tIns="0" rIns="0" bIns="0" rtlCol="0">
                          <a:noAutofit/>
                        </wps:bodyPr>
                      </wps:wsp>
                    </wpg:wgp>
                  </a:graphicData>
                </a:graphic>
              </wp:anchor>
            </w:drawing>
          </mc:Choice>
          <mc:Fallback>
            <w:pict>
              <v:group id="Group 1708241" o:spid="_x0000_s1126" style="position:absolute;left:0;text-align:left;margin-left:29.45pt;margin-top:236.45pt;width:8.65pt;height:117.4pt;z-index:251686912;mso-position-horizontal-relative:page;mso-position-vertical-relative:page" coordsize="1096,1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">
                <v:rect id="Rectangle 250110" o:spid="_x0000_s1127" style="position:absolute;left:-3131;top:2770;width:699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v:textbox>
                </v:rect>
                <v:rect id="Rectangle 250111" o:spid="_x0000_s1128" style="position:absolute;left:139;top:4776;width:45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50112" o:spid="_x0000_s1129" style="position:absolute;left:-2170;top:7466;width:507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рабочая</w:t>
                        </w:r>
                      </w:p>
                    </w:txbxContent>
                  </v:textbox>
                </v:rect>
                <v:rect id="Rectangle 250113" o:spid="_x0000_s1130" style="position:absolute;left:139;top:8982;width:45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50114" o:spid="_x0000_s1131" style="position:absolute;left:-2986;top:12488;width:670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v:textbox>
                </v:rect>
                <w10:wrap type="topAndBottom" anchorx="page" anchory="page"/>
              </v:group>
            </w:pict>
          </mc:Fallback>
        </mc:AlternateContent>
      </w:r>
      <w:r>
        <w:rPr>
          <w:rFonts w:ascii="Times New Roman" w:eastAsia="Times New Roman" w:hAnsi="Times New Roman" w:cs="Times New Roman"/>
          <w:i/>
          <w:sz w:val="18"/>
        </w:rPr>
        <w:t>Продолжение</w:t>
      </w:r>
    </w:p>
    <w:tbl>
      <w:tblPr>
        <w:tblStyle w:val="TableGrid"/>
        <w:tblW w:w="10142" w:type="dxa"/>
        <w:tblInd w:w="113" w:type="dxa"/>
        <w:tblCellMar>
          <w:top w:w="116" w:type="dxa"/>
          <w:left w:w="62" w:type="dxa"/>
          <w:bottom w:w="0" w:type="dxa"/>
          <w:right w:w="31" w:type="dxa"/>
        </w:tblCellMar>
        <w:tblLook w:val="04A0" w:firstRow="1" w:lastRow="0" w:firstColumn="1" w:lastColumn="0" w:noHBand="0" w:noVBand="1"/>
      </w:tblPr>
      <w:tblGrid>
        <w:gridCol w:w="1253"/>
        <w:gridCol w:w="1328"/>
        <w:gridCol w:w="2031"/>
        <w:gridCol w:w="5530"/>
      </w:tblGrid>
      <w:tr w:rsidR="00121AC2">
        <w:trPr>
          <w:trHeight w:val="612"/>
        </w:trPr>
        <w:tc>
          <w:tcPr>
            <w:tcW w:w="125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42" w:firstLine="0"/>
              <w:jc w:val="left"/>
            </w:pPr>
            <w:r>
              <w:rPr>
                <w:rFonts w:ascii="Georgia" w:eastAsia="Georgia" w:hAnsi="Georgia" w:cs="Georgia"/>
                <w:b/>
                <w:sz w:val="18"/>
              </w:rPr>
              <w:lastRenderedPageBreak/>
              <w:t xml:space="preserve">№ блока, </w:t>
            </w:r>
          </w:p>
          <w:p w:rsidR="00121AC2" w:rsidRDefault="00C630C7">
            <w:pPr>
              <w:spacing w:after="0" w:line="259" w:lineRule="auto"/>
              <w:ind w:left="0" w:firstLine="0"/>
            </w:pPr>
            <w:r>
              <w:rPr>
                <w:rFonts w:ascii="Georgia" w:eastAsia="Georgia" w:hAnsi="Georgia" w:cs="Georgia"/>
                <w:b/>
                <w:sz w:val="18"/>
              </w:rPr>
              <w:t>кол-во часов</w:t>
            </w:r>
            <w:r>
              <w:rPr>
                <w:rFonts w:ascii="Georgia" w:eastAsia="Georgia" w:hAnsi="Georgia" w:cs="Georgia"/>
                <w:b/>
                <w:color w:val="000000"/>
                <w:sz w:val="18"/>
              </w:rPr>
              <w:t xml:space="preserve"> </w:t>
            </w:r>
          </w:p>
        </w:tc>
        <w:tc>
          <w:tcPr>
            <w:tcW w:w="132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0" w:firstLine="0"/>
              <w:jc w:val="center"/>
            </w:pPr>
            <w:r>
              <w:rPr>
                <w:rFonts w:ascii="Georgia" w:eastAsia="Georgia" w:hAnsi="Georgia" w:cs="Georgia"/>
                <w:b/>
                <w:sz w:val="18"/>
              </w:rPr>
              <w:t>Темы</w:t>
            </w:r>
            <w:r>
              <w:rPr>
                <w:rFonts w:ascii="Georgia" w:eastAsia="Georgia" w:hAnsi="Georgia" w:cs="Georgia"/>
                <w:b/>
                <w:color w:val="000000"/>
                <w:sz w:val="18"/>
              </w:rPr>
              <w:t xml:space="preserve"> </w:t>
            </w:r>
          </w:p>
        </w:tc>
        <w:tc>
          <w:tcPr>
            <w:tcW w:w="2031"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52" w:firstLine="0"/>
              <w:jc w:val="center"/>
            </w:pPr>
            <w:r>
              <w:rPr>
                <w:rFonts w:ascii="Georgia" w:eastAsia="Georgia" w:hAnsi="Georgia" w:cs="Georgia"/>
                <w:b/>
                <w:sz w:val="18"/>
              </w:rPr>
              <w:t>Содержание</w:t>
            </w:r>
            <w:r>
              <w:rPr>
                <w:rFonts w:ascii="Georgia" w:eastAsia="Georgia" w:hAnsi="Georgia" w:cs="Georgia"/>
                <w:b/>
                <w:color w:val="000000"/>
                <w:sz w:val="18"/>
              </w:rPr>
              <w:t xml:space="preserve"> </w:t>
            </w:r>
          </w:p>
        </w:tc>
        <w:tc>
          <w:tcPr>
            <w:tcW w:w="5531"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right="97" w:firstLine="0"/>
              <w:jc w:val="center"/>
            </w:pPr>
            <w:r>
              <w:rPr>
                <w:rFonts w:ascii="Georgia" w:eastAsia="Georgia" w:hAnsi="Georgia" w:cs="Georgia"/>
                <w:b/>
                <w:sz w:val="18"/>
              </w:rPr>
              <w:t xml:space="preserve">Виды деятельности </w:t>
            </w:r>
            <w:r>
              <w:rPr>
                <w:rFonts w:ascii="Georgia" w:eastAsia="Georgia" w:hAnsi="Georgia" w:cs="Georgia"/>
                <w:b/>
                <w:sz w:val="18"/>
              </w:rPr>
              <w:t>обучающихся</w:t>
            </w:r>
            <w:r>
              <w:rPr>
                <w:rFonts w:ascii="Georgia" w:eastAsia="Georgia" w:hAnsi="Georgia" w:cs="Georgia"/>
                <w:b/>
                <w:color w:val="000000"/>
                <w:sz w:val="18"/>
              </w:rPr>
              <w:t xml:space="preserve"> </w:t>
            </w:r>
          </w:p>
        </w:tc>
      </w:tr>
      <w:tr w:rsidR="00121AC2">
        <w:trPr>
          <w:trHeight w:val="5013"/>
        </w:trPr>
        <w:tc>
          <w:tcPr>
            <w:tcW w:w="1253" w:type="dxa"/>
            <w:tcBorders>
              <w:top w:val="single" w:sz="4" w:space="0" w:color="231F20"/>
              <w:left w:val="single" w:sz="6" w:space="0" w:color="231F20"/>
              <w:bottom w:val="single" w:sz="6" w:space="0" w:color="231F20"/>
              <w:right w:val="single" w:sz="6" w:space="0" w:color="231F20"/>
            </w:tcBorders>
          </w:tcPr>
          <w:p w:rsidR="00121AC2" w:rsidRDefault="00C630C7">
            <w:pPr>
              <w:spacing w:after="0" w:line="259" w:lineRule="auto"/>
              <w:ind w:left="113" w:firstLine="0"/>
              <w:jc w:val="left"/>
            </w:pPr>
            <w:r>
              <w:rPr>
                <w:sz w:val="18"/>
              </w:rPr>
              <w:lastRenderedPageBreak/>
              <w:t>Б)</w:t>
            </w:r>
            <w:r>
              <w:rPr>
                <w:color w:val="000000"/>
                <w:sz w:val="18"/>
              </w:rPr>
              <w:t xml:space="preserve"> </w:t>
            </w:r>
          </w:p>
          <w:p w:rsidR="00121AC2" w:rsidRDefault="00C630C7">
            <w:pPr>
              <w:spacing w:after="0" w:line="259" w:lineRule="auto"/>
              <w:ind w:left="113" w:firstLine="0"/>
              <w:jc w:val="left"/>
            </w:pPr>
            <w:r>
              <w:rPr>
                <w:sz w:val="18"/>
              </w:rPr>
              <w:t>4—6</w:t>
            </w:r>
            <w:r>
              <w:rPr>
                <w:color w:val="000000"/>
                <w:sz w:val="18"/>
              </w:rPr>
              <w:t xml:space="preserve"> </w:t>
            </w:r>
            <w:r>
              <w:rPr>
                <w:sz w:val="18"/>
              </w:rPr>
              <w:t>учебных часов</w:t>
            </w:r>
            <w:r>
              <w:rPr>
                <w:color w:val="000000"/>
                <w:sz w:val="18"/>
              </w:rPr>
              <w:t xml:space="preserve"> </w:t>
            </w:r>
          </w:p>
        </w:tc>
        <w:tc>
          <w:tcPr>
            <w:tcW w:w="1328" w:type="dxa"/>
            <w:tcBorders>
              <w:top w:val="single" w:sz="4" w:space="0" w:color="231F20"/>
              <w:left w:val="single" w:sz="6" w:space="0" w:color="231F20"/>
              <w:bottom w:val="single" w:sz="6" w:space="0" w:color="231F20"/>
              <w:right w:val="single" w:sz="6" w:space="0" w:color="231F20"/>
            </w:tcBorders>
          </w:tcPr>
          <w:p w:rsidR="00121AC2" w:rsidRDefault="00C630C7">
            <w:pPr>
              <w:spacing w:after="0" w:line="259" w:lineRule="auto"/>
              <w:ind w:left="113" w:right="40" w:firstLine="0"/>
              <w:jc w:val="left"/>
            </w:pPr>
            <w:r>
              <w:rPr>
                <w:sz w:val="18"/>
              </w:rPr>
              <w:t>Золотой век рус- ской куль- туры</w:t>
            </w:r>
            <w:r>
              <w:rPr>
                <w:color w:val="000000"/>
                <w:sz w:val="18"/>
              </w:rPr>
              <w:t xml:space="preserve"> </w:t>
            </w:r>
          </w:p>
        </w:tc>
        <w:tc>
          <w:tcPr>
            <w:tcW w:w="2031" w:type="dxa"/>
            <w:tcBorders>
              <w:top w:val="single" w:sz="4" w:space="0" w:color="231F20"/>
              <w:left w:val="single" w:sz="6" w:space="0" w:color="231F20"/>
              <w:bottom w:val="single" w:sz="6" w:space="0" w:color="231F20"/>
              <w:right w:val="single" w:sz="4" w:space="0" w:color="231F20"/>
            </w:tcBorders>
            <w:vAlign w:val="center"/>
          </w:tcPr>
          <w:p w:rsidR="00121AC2" w:rsidRDefault="00C630C7">
            <w:pPr>
              <w:spacing w:after="4" w:line="248" w:lineRule="auto"/>
              <w:ind w:left="110" w:right="46" w:firstLine="0"/>
              <w:jc w:val="left"/>
            </w:pPr>
            <w:r>
              <w:rPr>
                <w:sz w:val="18"/>
              </w:rPr>
              <w:t>Светская музыка российского дво- рянства XIX ве- ка: музыкальные салоны, домашнее музицирование, балы, театры. Ув- лечение западным искусством, появ- ление своих гени- ев. Синтез запад</w:t>
            </w:r>
            <w:r>
              <w:rPr>
                <w:sz w:val="18"/>
              </w:rPr>
              <w:t>- но-европейской культуры и рус- ских интонаций, настроений, обра- зов (на примере творчества</w:t>
            </w:r>
            <w:r>
              <w:rPr>
                <w:color w:val="000000"/>
                <w:sz w:val="18"/>
              </w:rPr>
              <w:t xml:space="preserve"> </w:t>
            </w:r>
          </w:p>
          <w:p w:rsidR="00121AC2" w:rsidRDefault="00C630C7">
            <w:pPr>
              <w:spacing w:after="0" w:line="259" w:lineRule="auto"/>
              <w:ind w:left="110" w:right="179" w:firstLine="0"/>
            </w:pPr>
            <w:r>
              <w:rPr>
                <w:sz w:val="18"/>
              </w:rPr>
              <w:t>М. И. Глинки,</w:t>
            </w:r>
            <w:r>
              <w:rPr>
                <w:color w:val="000000"/>
                <w:sz w:val="18"/>
              </w:rPr>
              <w:t xml:space="preserve"> </w:t>
            </w:r>
            <w:r>
              <w:rPr>
                <w:sz w:val="18"/>
              </w:rPr>
              <w:t>П. И. Чайковско- го, Н. А. Римско- го-Корсакова</w:t>
            </w:r>
            <w:r>
              <w:rPr>
                <w:color w:val="000000"/>
                <w:sz w:val="18"/>
              </w:rPr>
              <w:t xml:space="preserve"> </w:t>
            </w:r>
            <w:r>
              <w:rPr>
                <w:sz w:val="18"/>
              </w:rPr>
              <w:t>и др.)</w:t>
            </w:r>
            <w:r>
              <w:rPr>
                <w:color w:val="000000"/>
                <w:sz w:val="18"/>
              </w:rPr>
              <w:t xml:space="preserve"> </w:t>
            </w:r>
          </w:p>
        </w:tc>
        <w:tc>
          <w:tcPr>
            <w:tcW w:w="5531"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48" w:lineRule="auto"/>
              <w:ind w:left="110" w:firstLine="0"/>
              <w:jc w:val="left"/>
            </w:pPr>
            <w:r>
              <w:rPr>
                <w:sz w:val="18"/>
              </w:rPr>
              <w:t>Знакомство с шедеврами русской музыки XIX века, анализ художественного содержания, выразите</w:t>
            </w:r>
            <w:r>
              <w:rPr>
                <w:sz w:val="18"/>
              </w:rPr>
              <w:t>льных средств.</w:t>
            </w:r>
            <w:r>
              <w:rPr>
                <w:color w:val="000000"/>
                <w:sz w:val="18"/>
              </w:rPr>
              <w:t xml:space="preserve"> </w:t>
            </w:r>
          </w:p>
          <w:p w:rsidR="00121AC2" w:rsidRDefault="00C630C7">
            <w:pPr>
              <w:spacing w:after="0" w:line="248" w:lineRule="auto"/>
              <w:ind w:left="110" w:firstLine="0"/>
              <w:jc w:val="left"/>
            </w:pPr>
            <w:r>
              <w:rPr>
                <w:sz w:val="18"/>
              </w:rPr>
              <w:t>Разучивание, исполнение не менее одного вокального произведения лирического характера, сочинённого рус- ским композитором-классиком.</w:t>
            </w:r>
            <w:r>
              <w:rPr>
                <w:color w:val="000000"/>
                <w:sz w:val="18"/>
              </w:rPr>
              <w:t xml:space="preserve"> </w:t>
            </w:r>
          </w:p>
          <w:p w:rsidR="00121AC2" w:rsidRDefault="00C630C7">
            <w:pPr>
              <w:spacing w:after="28" w:line="249" w:lineRule="auto"/>
              <w:ind w:left="110" w:right="180" w:firstLine="0"/>
              <w:jc w:val="left"/>
            </w:pPr>
            <w:r>
              <w:rPr>
                <w:sz w:val="18"/>
              </w:rPr>
              <w:t>Музыкальная викторина на знание музыки, названий и авторов изученных произведений.</w:t>
            </w:r>
            <w:r>
              <w:rPr>
                <w:color w:val="000000"/>
                <w:sz w:val="18"/>
              </w:rPr>
              <w:t xml:space="preserve"> </w:t>
            </w:r>
          </w:p>
          <w:p w:rsidR="00121AC2" w:rsidRDefault="00C630C7">
            <w:pPr>
              <w:spacing w:after="0" w:line="259" w:lineRule="auto"/>
              <w:ind w:left="110" w:firstLine="0"/>
              <w:jc w:val="left"/>
            </w:pPr>
            <w:r>
              <w:rPr>
                <w:rFonts w:ascii="Times New Roman" w:eastAsia="Times New Roman" w:hAnsi="Times New Roman" w:cs="Times New Roman"/>
                <w:i/>
                <w:sz w:val="18"/>
              </w:rPr>
              <w:t>На выбор или факультат</w:t>
            </w:r>
            <w:r>
              <w:rPr>
                <w:rFonts w:ascii="Times New Roman" w:eastAsia="Times New Roman" w:hAnsi="Times New Roman" w:cs="Times New Roman"/>
                <w:i/>
                <w:sz w:val="18"/>
              </w:rPr>
              <w:t>ивно</w:t>
            </w:r>
            <w:r>
              <w:rPr>
                <w:rFonts w:ascii="Times New Roman" w:eastAsia="Times New Roman" w:hAnsi="Times New Roman" w:cs="Times New Roman"/>
                <w:i/>
                <w:color w:val="000000"/>
                <w:sz w:val="18"/>
              </w:rPr>
              <w:t xml:space="preserve"> </w:t>
            </w:r>
          </w:p>
          <w:p w:rsidR="00121AC2" w:rsidRDefault="00C630C7">
            <w:pPr>
              <w:spacing w:after="0" w:line="249" w:lineRule="auto"/>
              <w:ind w:left="110" w:firstLine="0"/>
            </w:pPr>
            <w:r>
              <w:rPr>
                <w:sz w:val="18"/>
              </w:rPr>
              <w:t>Просмотр художественных фильмов, телепередач, по- свящённых русской культуре XIX века.</w:t>
            </w:r>
            <w:r>
              <w:rPr>
                <w:color w:val="000000"/>
                <w:sz w:val="18"/>
              </w:rPr>
              <w:t xml:space="preserve"> </w:t>
            </w:r>
          </w:p>
          <w:p w:rsidR="00121AC2" w:rsidRDefault="00C630C7">
            <w:pPr>
              <w:spacing w:after="0" w:line="248" w:lineRule="auto"/>
              <w:ind w:left="110" w:right="283" w:firstLine="0"/>
            </w:pPr>
            <w:r>
              <w:rPr>
                <w:sz w:val="18"/>
              </w:rPr>
              <w:t>Создание любительского фильма, радиопередачи, теа- трализованной музыкально-литературной композиции на основе музыки и литературы XIX века.</w:t>
            </w:r>
            <w:r>
              <w:rPr>
                <w:color w:val="000000"/>
                <w:sz w:val="18"/>
              </w:rPr>
              <w:t xml:space="preserve"> </w:t>
            </w:r>
          </w:p>
          <w:p w:rsidR="00121AC2" w:rsidRDefault="00C630C7">
            <w:pPr>
              <w:spacing w:after="0" w:line="259" w:lineRule="auto"/>
              <w:ind w:left="110" w:firstLine="0"/>
              <w:jc w:val="left"/>
            </w:pPr>
            <w:r>
              <w:rPr>
                <w:sz w:val="18"/>
              </w:rPr>
              <w:t>Реконструкция костюмированного бала, музыкального салона</w:t>
            </w:r>
            <w:r>
              <w:rPr>
                <w:color w:val="000000"/>
                <w:sz w:val="18"/>
              </w:rPr>
              <w:t xml:space="preserve"> </w:t>
            </w:r>
          </w:p>
        </w:tc>
      </w:tr>
    </w:tbl>
    <w:tbl>
      <w:tblPr>
        <w:tblStyle w:val="TableGrid"/>
        <w:tblpPr w:vertAnchor="text" w:tblpX="108"/>
        <w:tblOverlap w:val="never"/>
        <w:tblW w:w="10142" w:type="dxa"/>
        <w:tblInd w:w="0" w:type="dxa"/>
        <w:tblCellMar>
          <w:top w:w="124" w:type="dxa"/>
          <w:left w:w="173" w:type="dxa"/>
          <w:bottom w:w="0" w:type="dxa"/>
          <w:right w:w="86" w:type="dxa"/>
        </w:tblCellMar>
        <w:tblLook w:val="04A0" w:firstRow="1" w:lastRow="0" w:firstColumn="1" w:lastColumn="0" w:noHBand="0" w:noVBand="1"/>
      </w:tblPr>
      <w:tblGrid>
        <w:gridCol w:w="1267"/>
        <w:gridCol w:w="1327"/>
        <w:gridCol w:w="2030"/>
        <w:gridCol w:w="5518"/>
      </w:tblGrid>
      <w:tr w:rsidR="00121AC2">
        <w:trPr>
          <w:trHeight w:val="3915"/>
        </w:trPr>
        <w:tc>
          <w:tcPr>
            <w:tcW w:w="1255" w:type="dxa"/>
            <w:tcBorders>
              <w:top w:val="single" w:sz="4" w:space="0" w:color="231F20"/>
              <w:left w:val="single" w:sz="6" w:space="0" w:color="231F20"/>
              <w:bottom w:val="single" w:sz="4" w:space="0" w:color="231F20"/>
              <w:right w:val="single" w:sz="6" w:space="0" w:color="231F20"/>
            </w:tcBorders>
          </w:tcPr>
          <w:p w:rsidR="00121AC2" w:rsidRDefault="00C630C7">
            <w:pPr>
              <w:spacing w:after="0" w:line="259" w:lineRule="auto"/>
              <w:ind w:left="2" w:firstLine="0"/>
              <w:jc w:val="left"/>
            </w:pPr>
            <w:r>
              <w:rPr>
                <w:sz w:val="18"/>
              </w:rPr>
              <w:lastRenderedPageBreak/>
              <w:t>В)</w:t>
            </w:r>
            <w:r>
              <w:rPr>
                <w:color w:val="000000"/>
                <w:sz w:val="18"/>
              </w:rPr>
              <w:t xml:space="preserve"> </w:t>
            </w:r>
          </w:p>
          <w:p w:rsidR="00121AC2" w:rsidRDefault="00C630C7">
            <w:pPr>
              <w:spacing w:after="0" w:line="259" w:lineRule="auto"/>
              <w:ind w:left="2" w:firstLine="0"/>
              <w:jc w:val="left"/>
            </w:pPr>
            <w:r>
              <w:rPr>
                <w:sz w:val="18"/>
              </w:rPr>
              <w:t>4—6</w:t>
            </w:r>
            <w:r>
              <w:rPr>
                <w:color w:val="000000"/>
                <w:sz w:val="18"/>
              </w:rPr>
              <w:t xml:space="preserve"> </w:t>
            </w:r>
            <w:r>
              <w:rPr>
                <w:sz w:val="18"/>
              </w:rPr>
              <w:t>учебных часов</w:t>
            </w:r>
            <w:r>
              <w:rPr>
                <w:color w:val="000000"/>
                <w:sz w:val="18"/>
              </w:rPr>
              <w:t xml:space="preserve"> </w:t>
            </w:r>
          </w:p>
        </w:tc>
        <w:tc>
          <w:tcPr>
            <w:tcW w:w="1328" w:type="dxa"/>
            <w:tcBorders>
              <w:top w:val="single" w:sz="4" w:space="0" w:color="231F20"/>
              <w:left w:val="single" w:sz="6" w:space="0" w:color="231F20"/>
              <w:bottom w:val="single" w:sz="4" w:space="0" w:color="231F20"/>
              <w:right w:val="single" w:sz="4" w:space="0" w:color="231F20"/>
            </w:tcBorders>
          </w:tcPr>
          <w:p w:rsidR="00121AC2" w:rsidRDefault="00C630C7">
            <w:pPr>
              <w:spacing w:after="0" w:line="259" w:lineRule="auto"/>
              <w:ind w:left="2" w:firstLine="0"/>
              <w:jc w:val="left"/>
            </w:pPr>
            <w:r>
              <w:rPr>
                <w:sz w:val="18"/>
              </w:rPr>
              <w:t>История страны и народа в музыке русских компози- торов</w:t>
            </w:r>
            <w:r>
              <w:rPr>
                <w:color w:val="000000"/>
                <w:sz w:val="18"/>
              </w:rPr>
              <w:t xml:space="preserve"> </w:t>
            </w:r>
          </w:p>
        </w:tc>
        <w:tc>
          <w:tcPr>
            <w:tcW w:w="2031" w:type="dxa"/>
            <w:tcBorders>
              <w:top w:val="single" w:sz="4" w:space="0" w:color="231F20"/>
              <w:left w:val="single" w:sz="4" w:space="0" w:color="231F20"/>
              <w:bottom w:val="single" w:sz="4" w:space="0" w:color="231F20"/>
              <w:right w:val="single" w:sz="4" w:space="0" w:color="231F20"/>
            </w:tcBorders>
          </w:tcPr>
          <w:p w:rsidR="00121AC2" w:rsidRDefault="00C630C7">
            <w:pPr>
              <w:spacing w:after="2" w:line="248" w:lineRule="auto"/>
              <w:ind w:left="0" w:right="28" w:firstLine="0"/>
              <w:jc w:val="left"/>
            </w:pPr>
            <w:r>
              <w:rPr>
                <w:sz w:val="18"/>
              </w:rPr>
              <w:t xml:space="preserve">Образы народных героев, тема слу- жения Отечеству в крупных теа- тральных и сим- фонических произведениях русских </w:t>
            </w:r>
            <w:r>
              <w:rPr>
                <w:sz w:val="18"/>
              </w:rPr>
              <w:t>компози- торов (на приме- ре сочинений композиторов — членов «Могучей кучки»,</w:t>
            </w:r>
            <w:r>
              <w:rPr>
                <w:color w:val="000000"/>
                <w:sz w:val="18"/>
              </w:rPr>
              <w:t xml:space="preserve"> </w:t>
            </w:r>
          </w:p>
          <w:p w:rsidR="00121AC2" w:rsidRDefault="00C630C7">
            <w:pPr>
              <w:spacing w:after="0" w:line="259" w:lineRule="auto"/>
              <w:ind w:left="0" w:right="113" w:firstLine="0"/>
            </w:pPr>
            <w:r>
              <w:rPr>
                <w:sz w:val="18"/>
              </w:rPr>
              <w:t>С. С. Прокофьева,</w:t>
            </w:r>
            <w:r>
              <w:rPr>
                <w:color w:val="000000"/>
                <w:sz w:val="18"/>
              </w:rPr>
              <w:t xml:space="preserve"> </w:t>
            </w:r>
            <w:r>
              <w:rPr>
                <w:sz w:val="18"/>
              </w:rPr>
              <w:t>Г. В. Свиридова и др.)</w:t>
            </w:r>
            <w:r>
              <w:rPr>
                <w:color w:val="000000"/>
                <w:sz w:val="18"/>
              </w:rPr>
              <w:t xml:space="preserve"> </w:t>
            </w:r>
          </w:p>
        </w:tc>
        <w:tc>
          <w:tcPr>
            <w:tcW w:w="5528" w:type="dxa"/>
            <w:tcBorders>
              <w:top w:val="single" w:sz="4" w:space="0" w:color="231F20"/>
              <w:left w:val="single" w:sz="4" w:space="0" w:color="231F20"/>
              <w:bottom w:val="single" w:sz="6" w:space="0" w:color="231F20"/>
              <w:right w:val="single" w:sz="4" w:space="0" w:color="231F20"/>
            </w:tcBorders>
            <w:vAlign w:val="center"/>
          </w:tcPr>
          <w:p w:rsidR="00121AC2" w:rsidRDefault="00C630C7">
            <w:pPr>
              <w:spacing w:after="3"/>
              <w:ind w:left="0" w:right="75" w:firstLine="0"/>
              <w:jc w:val="left"/>
            </w:pPr>
            <w:r>
              <w:rPr>
                <w:sz w:val="18"/>
              </w:rPr>
              <w:t>Знакомство с шедеврами русской музыки XIX—XX ве- ков, анализ художественного содержания и способов выражения патриотической идеи, гражд</w:t>
            </w:r>
            <w:r>
              <w:rPr>
                <w:sz w:val="18"/>
              </w:rPr>
              <w:t>анского пафоса. Разучивание, исполнение не менее одного вокального произведения патриотического содержания, сочинённо- го русским композитором-классиком.</w:t>
            </w:r>
            <w:r>
              <w:rPr>
                <w:color w:val="000000"/>
                <w:sz w:val="18"/>
              </w:rPr>
              <w:t xml:space="preserve"> </w:t>
            </w:r>
          </w:p>
          <w:p w:rsidR="00121AC2" w:rsidRDefault="00C630C7">
            <w:pPr>
              <w:spacing w:after="0" w:line="259" w:lineRule="auto"/>
              <w:ind w:left="0" w:firstLine="0"/>
              <w:jc w:val="left"/>
            </w:pPr>
            <w:r>
              <w:rPr>
                <w:sz w:val="18"/>
              </w:rPr>
              <w:t xml:space="preserve">Исполнение Гимна Российской Федерации. </w:t>
            </w:r>
          </w:p>
          <w:p w:rsidR="00121AC2" w:rsidRDefault="00C630C7">
            <w:pPr>
              <w:spacing w:after="30"/>
              <w:ind w:left="0" w:right="120" w:firstLine="0"/>
              <w:jc w:val="left"/>
            </w:pPr>
            <w:r>
              <w:rPr>
                <w:sz w:val="18"/>
              </w:rPr>
              <w:t>Музыкальная викторина на знание музыки, названий и авторов из</w:t>
            </w:r>
            <w:r>
              <w:rPr>
                <w:sz w:val="18"/>
              </w:rPr>
              <w:t>ученных произведений.</w:t>
            </w:r>
            <w:r>
              <w:rPr>
                <w:color w:val="000000"/>
                <w:sz w:val="18"/>
              </w:rPr>
              <w:t xml:space="preserve"> </w:t>
            </w:r>
          </w:p>
          <w:p w:rsidR="00121AC2" w:rsidRDefault="00C630C7">
            <w:pPr>
              <w:spacing w:after="0" w:line="259" w:lineRule="auto"/>
              <w:ind w:left="0" w:firstLine="0"/>
              <w:jc w:val="left"/>
            </w:pPr>
            <w:r>
              <w:rPr>
                <w:rFonts w:ascii="Times New Roman" w:eastAsia="Times New Roman" w:hAnsi="Times New Roman" w:cs="Times New Roman"/>
                <w:i/>
                <w:sz w:val="18"/>
              </w:rPr>
              <w:t>На выбор или факультативно</w:t>
            </w:r>
            <w:r>
              <w:rPr>
                <w:rFonts w:ascii="Times New Roman" w:eastAsia="Times New Roman" w:hAnsi="Times New Roman" w:cs="Times New Roman"/>
                <w:i/>
                <w:color w:val="000000"/>
                <w:sz w:val="18"/>
              </w:rPr>
              <w:t xml:space="preserve"> </w:t>
            </w:r>
          </w:p>
          <w:p w:rsidR="00121AC2" w:rsidRDefault="00C630C7">
            <w:pPr>
              <w:spacing w:after="0" w:line="248" w:lineRule="auto"/>
              <w:ind w:left="0" w:right="214" w:firstLine="0"/>
            </w:pPr>
            <w:r>
              <w:rPr>
                <w:sz w:val="18"/>
              </w:rPr>
              <w:t>Просмотр художественных фильмов, телепередач, по- свящённых творчеству композиторов — членов круж- ка «Могучая кучка».</w:t>
            </w:r>
            <w:r>
              <w:rPr>
                <w:color w:val="000000"/>
                <w:sz w:val="18"/>
              </w:rPr>
              <w:t xml:space="preserve"> </w:t>
            </w:r>
          </w:p>
          <w:p w:rsidR="00121AC2" w:rsidRDefault="00C630C7">
            <w:pPr>
              <w:spacing w:after="0" w:line="259" w:lineRule="auto"/>
              <w:ind w:left="0" w:right="252" w:firstLine="0"/>
            </w:pPr>
            <w:r>
              <w:rPr>
                <w:sz w:val="18"/>
              </w:rPr>
              <w:t xml:space="preserve">Просмотр видеозаписи оперы одного из русских ком- </w:t>
            </w:r>
            <w:r>
              <w:rPr>
                <w:sz w:val="18"/>
              </w:rPr>
              <w:t>позиторов (или посещение театра) или фильма, осно- ванного на музыкальных сочинениях русских компо- зиторов</w:t>
            </w:r>
            <w:r>
              <w:rPr>
                <w:color w:val="000000"/>
                <w:sz w:val="18"/>
              </w:rPr>
              <w:t xml:space="preserve"> </w:t>
            </w:r>
          </w:p>
        </w:tc>
      </w:tr>
      <w:tr w:rsidR="00121AC2">
        <w:trPr>
          <w:trHeight w:val="2433"/>
        </w:trPr>
        <w:tc>
          <w:tcPr>
            <w:tcW w:w="1255" w:type="dxa"/>
            <w:tcBorders>
              <w:top w:val="single" w:sz="4" w:space="0" w:color="231F20"/>
              <w:left w:val="single" w:sz="6" w:space="0" w:color="231F20"/>
              <w:bottom w:val="single" w:sz="6" w:space="0" w:color="231F20"/>
              <w:right w:val="single" w:sz="6" w:space="0" w:color="231F20"/>
            </w:tcBorders>
          </w:tcPr>
          <w:p w:rsidR="00121AC2" w:rsidRDefault="00C630C7">
            <w:pPr>
              <w:spacing w:after="0" w:line="259" w:lineRule="auto"/>
              <w:ind w:left="2" w:right="242" w:firstLine="0"/>
              <w:jc w:val="left"/>
            </w:pPr>
            <w:r>
              <w:rPr>
                <w:sz w:val="18"/>
              </w:rPr>
              <w:lastRenderedPageBreak/>
              <w:t>Г)</w:t>
            </w:r>
            <w:r>
              <w:rPr>
                <w:color w:val="000000"/>
                <w:sz w:val="18"/>
              </w:rPr>
              <w:t xml:space="preserve"> </w:t>
            </w:r>
            <w:r>
              <w:rPr>
                <w:sz w:val="18"/>
              </w:rPr>
              <w:t>3—4</w:t>
            </w:r>
            <w:r>
              <w:rPr>
                <w:color w:val="000000"/>
                <w:sz w:val="18"/>
              </w:rPr>
              <w:t xml:space="preserve"> </w:t>
            </w:r>
            <w:r>
              <w:rPr>
                <w:sz w:val="18"/>
              </w:rPr>
              <w:t>учебных часа</w:t>
            </w:r>
            <w:r>
              <w:rPr>
                <w:color w:val="000000"/>
                <w:sz w:val="18"/>
              </w:rPr>
              <w:t xml:space="preserve"> </w:t>
            </w:r>
          </w:p>
        </w:tc>
        <w:tc>
          <w:tcPr>
            <w:tcW w:w="1328" w:type="dxa"/>
            <w:tcBorders>
              <w:top w:val="single" w:sz="4" w:space="0" w:color="231F20"/>
              <w:left w:val="single" w:sz="6" w:space="0" w:color="231F20"/>
              <w:bottom w:val="single" w:sz="6" w:space="0" w:color="231F20"/>
              <w:right w:val="single" w:sz="4" w:space="0" w:color="231F20"/>
            </w:tcBorders>
          </w:tcPr>
          <w:p w:rsidR="00121AC2" w:rsidRDefault="00C630C7">
            <w:pPr>
              <w:spacing w:after="0" w:line="259" w:lineRule="auto"/>
              <w:ind w:left="2" w:firstLine="0"/>
              <w:jc w:val="left"/>
            </w:pPr>
            <w:r>
              <w:rPr>
                <w:sz w:val="18"/>
              </w:rPr>
              <w:t>Русский балет</w:t>
            </w:r>
            <w:r>
              <w:rPr>
                <w:color w:val="000000"/>
                <w:sz w:val="18"/>
              </w:rPr>
              <w:t xml:space="preserve"> </w:t>
            </w:r>
          </w:p>
        </w:tc>
        <w:tc>
          <w:tcPr>
            <w:tcW w:w="2031" w:type="dxa"/>
            <w:tcBorders>
              <w:top w:val="single" w:sz="4" w:space="0" w:color="231F20"/>
              <w:left w:val="single" w:sz="4" w:space="0" w:color="231F20"/>
              <w:bottom w:val="single" w:sz="6" w:space="0" w:color="231F20"/>
              <w:right w:val="single" w:sz="4" w:space="0" w:color="231F20"/>
            </w:tcBorders>
            <w:vAlign w:val="center"/>
          </w:tcPr>
          <w:p w:rsidR="00121AC2" w:rsidRDefault="00C630C7">
            <w:pPr>
              <w:spacing w:after="0" w:line="248" w:lineRule="auto"/>
              <w:ind w:left="0" w:right="274" w:firstLine="0"/>
            </w:pPr>
            <w:r>
              <w:rPr>
                <w:sz w:val="18"/>
              </w:rPr>
              <w:t>Мировая слава русского балета. Творчество ком- позиторов</w:t>
            </w:r>
            <w:r>
              <w:rPr>
                <w:color w:val="000000"/>
                <w:sz w:val="18"/>
              </w:rPr>
              <w:t xml:space="preserve"> </w:t>
            </w:r>
            <w:r>
              <w:rPr>
                <w:sz w:val="18"/>
              </w:rPr>
              <w:t>(П. И. Чайков-</w:t>
            </w:r>
            <w:r>
              <w:rPr>
                <w:color w:val="000000"/>
                <w:sz w:val="18"/>
              </w:rPr>
              <w:t xml:space="preserve"> </w:t>
            </w:r>
            <w:r>
              <w:rPr>
                <w:sz w:val="18"/>
              </w:rPr>
              <w:t>ский, С. С. Про- кофьев,</w:t>
            </w:r>
            <w:r>
              <w:rPr>
                <w:color w:val="000000"/>
                <w:sz w:val="18"/>
              </w:rPr>
              <w:t xml:space="preserve"> </w:t>
            </w:r>
          </w:p>
          <w:p w:rsidR="00121AC2" w:rsidRDefault="00C630C7">
            <w:pPr>
              <w:spacing w:after="0" w:line="259" w:lineRule="auto"/>
              <w:ind w:left="0" w:right="250" w:firstLine="0"/>
            </w:pPr>
            <w:r>
              <w:rPr>
                <w:sz w:val="18"/>
              </w:rPr>
              <w:t xml:space="preserve">И. Ф. </w:t>
            </w:r>
            <w:r>
              <w:rPr>
                <w:sz w:val="18"/>
              </w:rPr>
              <w:t>Стравин- ский, Р. К. Ще- дрин), балетмей-</w:t>
            </w:r>
            <w:r>
              <w:rPr>
                <w:color w:val="000000"/>
                <w:sz w:val="18"/>
              </w:rPr>
              <w:t xml:space="preserve"> </w:t>
            </w:r>
          </w:p>
        </w:tc>
        <w:tc>
          <w:tcPr>
            <w:tcW w:w="5528" w:type="dxa"/>
            <w:tcBorders>
              <w:top w:val="single" w:sz="6" w:space="0" w:color="231F20"/>
              <w:left w:val="single" w:sz="4" w:space="0" w:color="231F20"/>
              <w:bottom w:val="single" w:sz="6" w:space="0" w:color="231F20"/>
              <w:right w:val="single" w:sz="4" w:space="0" w:color="231F20"/>
            </w:tcBorders>
            <w:vAlign w:val="center"/>
          </w:tcPr>
          <w:p w:rsidR="00121AC2" w:rsidRDefault="00C630C7">
            <w:pPr>
              <w:spacing w:after="29" w:line="248" w:lineRule="auto"/>
              <w:ind w:left="0" w:right="96" w:firstLine="0"/>
            </w:pPr>
            <w:r>
              <w:rPr>
                <w:sz w:val="18"/>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r>
              <w:rPr>
                <w:color w:val="000000"/>
                <w:sz w:val="18"/>
              </w:rPr>
              <w:t xml:space="preserve"> </w:t>
            </w:r>
            <w:r>
              <w:rPr>
                <w:sz w:val="18"/>
              </w:rPr>
              <w:t>Посещение балетного спектакля (просмотр в видеозапи- си). Характе</w:t>
            </w:r>
            <w:r>
              <w:rPr>
                <w:sz w:val="18"/>
              </w:rPr>
              <w:t>ристика отдельных музыкальных номеров и спектакля в целом.</w:t>
            </w:r>
            <w:r>
              <w:rPr>
                <w:color w:val="000000"/>
                <w:sz w:val="18"/>
              </w:rPr>
              <w:t xml:space="preserve"> </w:t>
            </w:r>
          </w:p>
          <w:p w:rsidR="00121AC2" w:rsidRDefault="00C630C7">
            <w:pPr>
              <w:spacing w:after="0" w:line="259" w:lineRule="auto"/>
              <w:ind w:left="0" w:firstLine="0"/>
              <w:jc w:val="left"/>
            </w:pPr>
            <w:r>
              <w:rPr>
                <w:rFonts w:ascii="Times New Roman" w:eastAsia="Times New Roman" w:hAnsi="Times New Roman" w:cs="Times New Roman"/>
                <w:i/>
                <w:sz w:val="18"/>
              </w:rPr>
              <w:t>На выбор или факультативно</w:t>
            </w:r>
            <w:r>
              <w:rPr>
                <w:rFonts w:ascii="Times New Roman" w:eastAsia="Times New Roman" w:hAnsi="Times New Roman" w:cs="Times New Roman"/>
                <w:i/>
                <w:color w:val="000000"/>
                <w:sz w:val="18"/>
              </w:rPr>
              <w:t xml:space="preserve"> </w:t>
            </w:r>
          </w:p>
          <w:p w:rsidR="00121AC2" w:rsidRDefault="00C630C7">
            <w:pPr>
              <w:spacing w:after="0" w:line="259" w:lineRule="auto"/>
              <w:ind w:left="0" w:firstLine="0"/>
              <w:jc w:val="left"/>
            </w:pPr>
            <w:r>
              <w:rPr>
                <w:sz w:val="18"/>
              </w:rPr>
              <w:t>Исследовательские проекты, посвящённые истории соз- дания знаменитых балетов, творческой биографии бале- рин, танцовщиков, балетмейстеров.</w:t>
            </w:r>
            <w:r>
              <w:rPr>
                <w:color w:val="000000"/>
                <w:sz w:val="18"/>
              </w:rPr>
              <w:t xml:space="preserve"> </w:t>
            </w:r>
          </w:p>
        </w:tc>
      </w:tr>
    </w:tbl>
    <w:p w:rsidR="00121AC2" w:rsidRDefault="00C630C7">
      <w:pPr>
        <w:spacing w:after="0" w:line="259" w:lineRule="auto"/>
        <w:ind w:left="-1020" w:right="29" w:firstLine="0"/>
        <w:jc w:val="left"/>
      </w:pPr>
      <w:r>
        <w:rPr>
          <w:rFonts w:ascii="Calibri" w:eastAsia="Calibri" w:hAnsi="Calibri" w:cs="Calibri"/>
          <w:noProof/>
          <w:color w:val="000000"/>
          <w:sz w:val="22"/>
        </w:rPr>
        <mc:AlternateContent>
          <mc:Choice Requires="wpg">
            <w:drawing>
              <wp:anchor distT="0" distB="0" distL="114300" distR="114300" simplePos="0" relativeHeight="251687936" behindDoc="0" locked="0" layoutInCell="1" allowOverlap="1">
                <wp:simplePos x="0" y="0"/>
                <wp:positionH relativeFrom="page">
                  <wp:posOffset>373894</wp:posOffset>
                </wp:positionH>
                <wp:positionV relativeFrom="page">
                  <wp:posOffset>1172210</wp:posOffset>
                </wp:positionV>
                <wp:extent cx="109668" cy="397497"/>
                <wp:effectExtent l="0" t="0" r="0" b="0"/>
                <wp:wrapTopAndBottom/>
                <wp:docPr id="1709286" name="Group 1709286"/>
                <wp:cNvGraphicFramePr/>
                <a:graphic xmlns:a="http://schemas.openxmlformats.org/drawingml/2006/main">
                  <a:graphicData uri="http://schemas.microsoft.com/office/word/2010/wordprocessingGroup">
                    <wpg:wgp>
                      <wpg:cNvGrpSpPr/>
                      <wpg:grpSpPr>
                        <a:xfrm>
                          <a:off x="0" y="0"/>
                          <a:ext cx="109668" cy="397497"/>
                          <a:chOff x="0" y="0"/>
                          <a:chExt cx="109668" cy="397497"/>
                        </a:xfrm>
                      </wpg:grpSpPr>
                      <wps:wsp>
                        <wps:cNvPr id="250387" name="Rectangle 250387"/>
                        <wps:cNvSpPr/>
                        <wps:spPr>
                          <a:xfrm rot="5399998">
                            <a:off x="13860" y="-50049"/>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50388" name="Rectangle 250388"/>
                        <wps:cNvSpPr/>
                        <wps:spPr>
                          <a:xfrm rot="5399998">
                            <a:off x="-181362" y="178701"/>
                            <a:ext cx="43620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классы</w:t>
                              </w:r>
                            </w:p>
                          </w:txbxContent>
                        </wps:txbx>
                        <wps:bodyPr horzOverflow="overflow" vert="horz" lIns="0" tIns="0" rIns="0" bIns="0" rtlCol="0">
                          <a:noAutofit/>
                        </wps:bodyPr>
                      </wps:wsp>
                      <wps:wsp>
                        <wps:cNvPr id="250389" name="Rectangle 250389"/>
                        <wps:cNvSpPr/>
                        <wps:spPr>
                          <a:xfrm rot="5399998">
                            <a:off x="13860" y="313043"/>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709286" o:spid="_x0000_s1132" style="position:absolute;left:0;text-align:left;margin-left:29.45pt;margin-top:92.3pt;width:8.65pt;height:31.3pt;z-index:251687936;mso-position-horizontal-relative:page;mso-position-vertical-relative:page" coordsize="109668,397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">
                <v:rect id="Rectangle 250387" o:spid="_x0000_s1133" style="position:absolute;left:13860;top:-50049;width:45758;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50388" o:spid="_x0000_s1134" style="position:absolute;left:-181362;top:178701;width:436204;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классы</w:t>
                        </w:r>
                      </w:p>
                    </w:txbxContent>
                  </v:textbox>
                </v:rect>
                <v:rect id="Rectangle 250389" o:spid="_x0000_s1135" style="position:absolute;left:13860;top:313043;width:45758;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v:textbox>
                </v:rect>
                <w10:wrap type="topAndBottom" anchorx="page" anchory="page"/>
              </v:group>
            </w:pict>
          </mc:Fallback>
        </mc:AlternateContent>
      </w:r>
      <w:r>
        <w:br w:type="page"/>
      </w:r>
    </w:p>
    <w:p w:rsidR="00121AC2" w:rsidRDefault="00C630C7">
      <w:pPr>
        <w:spacing w:after="0" w:line="259" w:lineRule="auto"/>
        <w:ind w:left="9312" w:right="-13" w:hanging="10"/>
        <w:jc w:val="left"/>
      </w:pPr>
      <w:r>
        <w:rPr>
          <w:rFonts w:ascii="Calibri" w:eastAsia="Calibri" w:hAnsi="Calibri" w:cs="Calibri"/>
          <w:noProof/>
          <w:color w:val="000000"/>
          <w:sz w:val="22"/>
        </w:rPr>
        <w:lastRenderedPageBreak/>
        <mc:AlternateContent>
          <mc:Choice Requires="wpg">
            <w:drawing>
              <wp:anchor distT="0" distB="0" distL="114300" distR="114300" simplePos="0" relativeHeight="251688960" behindDoc="0" locked="0" layoutInCell="1" allowOverlap="1">
                <wp:simplePos x="0" y="0"/>
                <wp:positionH relativeFrom="page">
                  <wp:posOffset>373894</wp:posOffset>
                </wp:positionH>
                <wp:positionV relativeFrom="page">
                  <wp:posOffset>3003169</wp:posOffset>
                </wp:positionV>
                <wp:extent cx="109668" cy="1490722"/>
                <wp:effectExtent l="0" t="0" r="0" b="0"/>
                <wp:wrapTopAndBottom/>
                <wp:docPr id="1710013" name="Group 1710013"/>
                <wp:cNvGraphicFramePr/>
                <a:graphic xmlns:a="http://schemas.openxmlformats.org/drawingml/2006/main">
                  <a:graphicData uri="http://schemas.microsoft.com/office/word/2010/wordprocessingGroup">
                    <wpg:wgp>
                      <wpg:cNvGrpSpPr/>
                      <wpg:grpSpPr>
                        <a:xfrm>
                          <a:off x="0" y="0"/>
                          <a:ext cx="109668" cy="1490722"/>
                          <a:chOff x="0" y="0"/>
                          <a:chExt cx="109668" cy="1490722"/>
                        </a:xfrm>
                      </wpg:grpSpPr>
                      <wps:wsp>
                        <wps:cNvPr id="250686" name="Rectangle 250686"/>
                        <wps:cNvSpPr/>
                        <wps:spPr>
                          <a:xfrm rot="5399998">
                            <a:off x="-313149" y="276960"/>
                            <a:ext cx="69977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wps:txbx>
                        <wps:bodyPr horzOverflow="overflow" vert="horz" lIns="0" tIns="0" rIns="0" bIns="0" rtlCol="0">
                          <a:noAutofit/>
                        </wps:bodyPr>
                      </wps:wsp>
                      <wps:wsp>
                        <wps:cNvPr id="250687" name="Rectangle 250687"/>
                        <wps:cNvSpPr/>
                        <wps:spPr>
                          <a:xfrm rot="5399998">
                            <a:off x="13860" y="477635"/>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50688" name="Rectangle 250688"/>
                        <wps:cNvSpPr/>
                        <wps:spPr>
                          <a:xfrm rot="5399998">
                            <a:off x="-217041" y="746637"/>
                            <a:ext cx="507563"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рабочая</w:t>
                              </w:r>
                            </w:p>
                          </w:txbxContent>
                        </wps:txbx>
                        <wps:bodyPr horzOverflow="overflow" vert="horz" lIns="0" tIns="0" rIns="0" bIns="0" rtlCol="0">
                          <a:noAutofit/>
                        </wps:bodyPr>
                      </wps:wsp>
                      <wps:wsp>
                        <wps:cNvPr id="250689" name="Rectangle 250689"/>
                        <wps:cNvSpPr/>
                        <wps:spPr>
                          <a:xfrm rot="5399998">
                            <a:off x="13860" y="898208"/>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50690" name="Rectangle 250690"/>
                        <wps:cNvSpPr/>
                        <wps:spPr>
                          <a:xfrm rot="5399998">
                            <a:off x="-298662" y="1248830"/>
                            <a:ext cx="670803"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wps:txbx>
                        <wps:bodyPr horzOverflow="overflow" vert="horz" lIns="0" tIns="0" rIns="0" bIns="0" rtlCol="0">
                          <a:noAutofit/>
                        </wps:bodyPr>
                      </wps:wsp>
                    </wpg:wgp>
                  </a:graphicData>
                </a:graphic>
              </wp:anchor>
            </w:drawing>
          </mc:Choice>
          <mc:Fallback>
            <w:pict>
              <v:group id="Group 1710013" o:spid="_x0000_s1136" style="position:absolute;left:0;text-align:left;margin-left:29.45pt;margin-top:236.45pt;width:8.65pt;height:117.4pt;z-index:251688960;mso-position-horizontal-relative:page;mso-position-vertical-relative:page" coordsize="1096,1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">
                <v:rect id="Rectangle 250686" o:spid="_x0000_s1137" style="position:absolute;left:-3131;top:2770;width:699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v:textbox>
                </v:rect>
                <v:rect id="Rectangle 250687" o:spid="_x0000_s1138" style="position:absolute;left:139;top:4776;width:45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50688" o:spid="_x0000_s1139" style="position:absolute;left:-2170;top:7466;width:507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рабочая</w:t>
                        </w:r>
                      </w:p>
                    </w:txbxContent>
                  </v:textbox>
                </v:rect>
                <v:rect id="Rectangle 250689" o:spid="_x0000_s1140" style="position:absolute;left:139;top:8982;width:45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50690" o:spid="_x0000_s1141" style="position:absolute;left:-2986;top:12488;width:670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v:textbox>
                </v:rect>
                <w10:wrap type="topAndBottom" anchorx="page" anchory="page"/>
              </v:group>
            </w:pict>
          </mc:Fallback>
        </mc:AlternateContent>
      </w:r>
      <w:r>
        <w:rPr>
          <w:rFonts w:ascii="Times New Roman" w:eastAsia="Times New Roman" w:hAnsi="Times New Roman" w:cs="Times New Roman"/>
          <w:i/>
          <w:sz w:val="18"/>
        </w:rPr>
        <w:t>Окончание</w:t>
      </w:r>
    </w:p>
    <w:tbl>
      <w:tblPr>
        <w:tblStyle w:val="TableGrid"/>
        <w:tblW w:w="10142" w:type="dxa"/>
        <w:tblInd w:w="123" w:type="dxa"/>
        <w:tblCellMar>
          <w:top w:w="8" w:type="dxa"/>
          <w:left w:w="5" w:type="dxa"/>
          <w:bottom w:w="0" w:type="dxa"/>
          <w:right w:w="27" w:type="dxa"/>
        </w:tblCellMar>
        <w:tblLook w:val="04A0" w:firstRow="1" w:lastRow="0" w:firstColumn="1" w:lastColumn="0" w:noHBand="0" w:noVBand="1"/>
      </w:tblPr>
      <w:tblGrid>
        <w:gridCol w:w="1255"/>
        <w:gridCol w:w="1328"/>
        <w:gridCol w:w="2031"/>
        <w:gridCol w:w="5528"/>
      </w:tblGrid>
      <w:tr w:rsidR="00121AC2">
        <w:trPr>
          <w:trHeight w:val="612"/>
        </w:trPr>
        <w:tc>
          <w:tcPr>
            <w:tcW w:w="125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99" w:firstLine="0"/>
              <w:jc w:val="left"/>
            </w:pPr>
            <w:r>
              <w:rPr>
                <w:rFonts w:ascii="Georgia" w:eastAsia="Georgia" w:hAnsi="Georgia" w:cs="Georgia"/>
                <w:b/>
                <w:sz w:val="18"/>
              </w:rPr>
              <w:t xml:space="preserve">№ блока, </w:t>
            </w:r>
          </w:p>
          <w:p w:rsidR="00121AC2" w:rsidRDefault="00C630C7">
            <w:pPr>
              <w:spacing w:after="0" w:line="259" w:lineRule="auto"/>
              <w:ind w:left="58" w:firstLine="0"/>
            </w:pPr>
            <w:r>
              <w:rPr>
                <w:rFonts w:ascii="Georgia" w:eastAsia="Georgia" w:hAnsi="Georgia" w:cs="Georgia"/>
                <w:b/>
                <w:sz w:val="18"/>
              </w:rPr>
              <w:t>кол-во часов</w:t>
            </w:r>
            <w:r>
              <w:rPr>
                <w:rFonts w:ascii="Georgia" w:eastAsia="Georgia" w:hAnsi="Georgia" w:cs="Georgia"/>
                <w:b/>
                <w:color w:val="000000"/>
                <w:sz w:val="18"/>
              </w:rPr>
              <w:t xml:space="preserve"> </w:t>
            </w:r>
          </w:p>
        </w:tc>
        <w:tc>
          <w:tcPr>
            <w:tcW w:w="132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64" w:firstLine="0"/>
              <w:jc w:val="center"/>
            </w:pPr>
            <w:r>
              <w:rPr>
                <w:rFonts w:ascii="Georgia" w:eastAsia="Georgia" w:hAnsi="Georgia" w:cs="Georgia"/>
                <w:b/>
                <w:sz w:val="18"/>
              </w:rPr>
              <w:t>Темы</w:t>
            </w:r>
            <w:r>
              <w:rPr>
                <w:rFonts w:ascii="Georgia" w:eastAsia="Georgia" w:hAnsi="Georgia" w:cs="Georgia"/>
                <w:b/>
                <w:color w:val="000000"/>
                <w:sz w:val="18"/>
              </w:rPr>
              <w:t xml:space="preserve"> </w:t>
            </w:r>
          </w:p>
        </w:tc>
        <w:tc>
          <w:tcPr>
            <w:tcW w:w="2031"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06" w:firstLine="0"/>
              <w:jc w:val="center"/>
            </w:pPr>
            <w:r>
              <w:rPr>
                <w:rFonts w:ascii="Georgia" w:eastAsia="Georgia" w:hAnsi="Georgia" w:cs="Georgia"/>
                <w:b/>
                <w:sz w:val="18"/>
              </w:rPr>
              <w:t>Содержание</w:t>
            </w:r>
            <w:r>
              <w:rPr>
                <w:rFonts w:ascii="Georgia" w:eastAsia="Georgia" w:hAnsi="Georgia" w:cs="Georgia"/>
                <w:b/>
                <w:color w:val="000000"/>
                <w:sz w:val="18"/>
              </w:rPr>
              <w:t xml:space="preserve"> </w:t>
            </w:r>
          </w:p>
        </w:tc>
        <w:tc>
          <w:tcPr>
            <w:tcW w:w="552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right="41" w:firstLine="0"/>
              <w:jc w:val="center"/>
            </w:pPr>
            <w:r>
              <w:rPr>
                <w:rFonts w:ascii="Georgia" w:eastAsia="Georgia" w:hAnsi="Georgia" w:cs="Georgia"/>
                <w:b/>
                <w:sz w:val="18"/>
              </w:rPr>
              <w:t>Виды деятельности обучающихся</w:t>
            </w:r>
            <w:r>
              <w:rPr>
                <w:rFonts w:ascii="Georgia" w:eastAsia="Georgia" w:hAnsi="Georgia" w:cs="Georgia"/>
                <w:b/>
                <w:color w:val="000000"/>
                <w:sz w:val="18"/>
              </w:rPr>
              <w:t xml:space="preserve"> </w:t>
            </w:r>
          </w:p>
        </w:tc>
      </w:tr>
      <w:tr w:rsidR="00121AC2">
        <w:trPr>
          <w:trHeight w:val="819"/>
        </w:trPr>
        <w:tc>
          <w:tcPr>
            <w:tcW w:w="125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32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31"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68" w:right="278" w:firstLine="0"/>
            </w:pPr>
            <w:r>
              <w:rPr>
                <w:sz w:val="18"/>
              </w:rPr>
              <w:t>стеров, артистов балета. Дягилев- ские сезоны</w:t>
            </w:r>
            <w:r>
              <w:rPr>
                <w:color w:val="000000"/>
                <w:sz w:val="18"/>
              </w:rPr>
              <w:t xml:space="preserve"> </w:t>
            </w:r>
          </w:p>
        </w:tc>
        <w:tc>
          <w:tcPr>
            <w:tcW w:w="552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68" w:firstLine="0"/>
              <w:jc w:val="left"/>
            </w:pPr>
            <w:r>
              <w:rPr>
                <w:sz w:val="18"/>
              </w:rPr>
              <w:t xml:space="preserve">Съёмки любительского фильма (в технике теневого, ку- </w:t>
            </w:r>
            <w:r>
              <w:rPr>
                <w:sz w:val="18"/>
              </w:rPr>
              <w:t>кольного театра, мультипликации и т. п.) на музыку какого-либо балета (фрагменты)</w:t>
            </w:r>
            <w:r>
              <w:rPr>
                <w:color w:val="000000"/>
                <w:sz w:val="18"/>
              </w:rPr>
              <w:t xml:space="preserve"> </w:t>
            </w:r>
          </w:p>
        </w:tc>
      </w:tr>
      <w:tr w:rsidR="00121AC2">
        <w:trPr>
          <w:trHeight w:val="2962"/>
        </w:trPr>
        <w:tc>
          <w:tcPr>
            <w:tcW w:w="1255" w:type="dxa"/>
            <w:tcBorders>
              <w:top w:val="single" w:sz="4" w:space="0" w:color="231F20"/>
              <w:left w:val="single" w:sz="6" w:space="0" w:color="231F20"/>
              <w:bottom w:val="single" w:sz="4" w:space="0" w:color="231F20"/>
              <w:right w:val="single" w:sz="6" w:space="0" w:color="231F20"/>
            </w:tcBorders>
          </w:tcPr>
          <w:p w:rsidR="00121AC2" w:rsidRDefault="00C630C7">
            <w:pPr>
              <w:spacing w:after="0" w:line="259" w:lineRule="auto"/>
              <w:ind w:left="170" w:firstLine="0"/>
              <w:jc w:val="left"/>
            </w:pPr>
            <w:r>
              <w:rPr>
                <w:sz w:val="18"/>
              </w:rPr>
              <w:t>Д)</w:t>
            </w:r>
            <w:r>
              <w:rPr>
                <w:color w:val="000000"/>
                <w:sz w:val="18"/>
              </w:rPr>
              <w:t xml:space="preserve"> </w:t>
            </w:r>
          </w:p>
          <w:p w:rsidR="00121AC2" w:rsidRDefault="00C630C7">
            <w:pPr>
              <w:spacing w:after="0" w:line="259" w:lineRule="auto"/>
              <w:ind w:left="170" w:firstLine="0"/>
              <w:jc w:val="left"/>
            </w:pPr>
            <w:r>
              <w:rPr>
                <w:sz w:val="18"/>
              </w:rPr>
              <w:t>3—4</w:t>
            </w:r>
            <w:r>
              <w:rPr>
                <w:color w:val="000000"/>
                <w:sz w:val="18"/>
              </w:rPr>
              <w:t xml:space="preserve"> </w:t>
            </w:r>
            <w:r>
              <w:rPr>
                <w:sz w:val="18"/>
              </w:rPr>
              <w:t>учебных часа</w:t>
            </w:r>
            <w:r>
              <w:rPr>
                <w:color w:val="000000"/>
                <w:sz w:val="18"/>
              </w:rPr>
              <w:t xml:space="preserve"> </w:t>
            </w:r>
          </w:p>
        </w:tc>
        <w:tc>
          <w:tcPr>
            <w:tcW w:w="1328" w:type="dxa"/>
            <w:tcBorders>
              <w:top w:val="single" w:sz="4" w:space="0" w:color="231F20"/>
              <w:left w:val="single" w:sz="6" w:space="0" w:color="231F20"/>
              <w:bottom w:val="single" w:sz="4" w:space="0" w:color="231F20"/>
              <w:right w:val="single" w:sz="4" w:space="0" w:color="231F20"/>
            </w:tcBorders>
          </w:tcPr>
          <w:p w:rsidR="00121AC2" w:rsidRDefault="00C630C7">
            <w:pPr>
              <w:spacing w:after="0" w:line="259" w:lineRule="auto"/>
              <w:ind w:left="170" w:firstLine="0"/>
              <w:jc w:val="left"/>
            </w:pPr>
            <w:r>
              <w:rPr>
                <w:sz w:val="18"/>
              </w:rPr>
              <w:t>Русская исполни- тельская школа</w:t>
            </w:r>
            <w:r>
              <w:rPr>
                <w:color w:val="000000"/>
                <w:sz w:val="18"/>
              </w:rPr>
              <w:t xml:space="preserve"> </w:t>
            </w:r>
          </w:p>
        </w:tc>
        <w:tc>
          <w:tcPr>
            <w:tcW w:w="2031" w:type="dxa"/>
            <w:tcBorders>
              <w:top w:val="single" w:sz="4" w:space="0" w:color="231F20"/>
              <w:left w:val="single" w:sz="4" w:space="0" w:color="231F20"/>
              <w:bottom w:val="single" w:sz="4" w:space="0" w:color="231F20"/>
              <w:right w:val="single" w:sz="4" w:space="0" w:color="231F20"/>
            </w:tcBorders>
            <w:vAlign w:val="center"/>
          </w:tcPr>
          <w:p w:rsidR="00121AC2" w:rsidRDefault="00C630C7">
            <w:pPr>
              <w:spacing w:after="0" w:line="259" w:lineRule="auto"/>
              <w:ind w:left="168" w:right="55" w:firstLine="0"/>
            </w:pPr>
            <w:r>
              <w:rPr>
                <w:sz w:val="18"/>
              </w:rPr>
              <w:t xml:space="preserve">Творчество выдаю- щихся отечествен- ных исполнителей (С. Рихтер, Л. Ко- ган, М. Ростропо- вич, Е. Мравин- </w:t>
            </w:r>
            <w:r>
              <w:rPr>
                <w:sz w:val="18"/>
              </w:rPr>
              <w:t>ский и др.). Кон- серватории в Москве и Санкт- Петербурге, родном городе. Конкурс имени П. И. Чай- ковского</w:t>
            </w:r>
            <w:r>
              <w:rPr>
                <w:color w:val="000000"/>
                <w:sz w:val="18"/>
              </w:rPr>
              <w:t xml:space="preserve"> </w:t>
            </w:r>
          </w:p>
        </w:tc>
        <w:tc>
          <w:tcPr>
            <w:tcW w:w="5528" w:type="dxa"/>
            <w:tcBorders>
              <w:top w:val="single" w:sz="4" w:space="0" w:color="231F20"/>
              <w:left w:val="single" w:sz="4" w:space="0" w:color="231F20"/>
              <w:bottom w:val="single" w:sz="6" w:space="0" w:color="231F20"/>
              <w:right w:val="single" w:sz="4" w:space="0" w:color="231F20"/>
            </w:tcBorders>
          </w:tcPr>
          <w:p w:rsidR="00121AC2" w:rsidRDefault="00C630C7">
            <w:pPr>
              <w:spacing w:after="3" w:line="240" w:lineRule="auto"/>
              <w:ind w:left="168" w:right="55" w:firstLine="0"/>
            </w:pPr>
            <w:r>
              <w:rPr>
                <w:sz w:val="18"/>
              </w:rPr>
              <w:t>Слушание одних и тех же произведений в исполнении разных музыкантов, оценка особенностей интерпретации. Создание домашней фоно- и видеотеки из понр</w:t>
            </w:r>
            <w:r>
              <w:rPr>
                <w:sz w:val="18"/>
              </w:rPr>
              <w:t>авивших- ся произведений.</w:t>
            </w:r>
            <w:r>
              <w:rPr>
                <w:color w:val="000000"/>
                <w:sz w:val="18"/>
              </w:rPr>
              <w:t xml:space="preserve"> </w:t>
            </w:r>
          </w:p>
          <w:p w:rsidR="00121AC2" w:rsidRDefault="00C630C7">
            <w:pPr>
              <w:spacing w:after="36" w:line="238" w:lineRule="auto"/>
              <w:ind w:left="168" w:firstLine="0"/>
            </w:pPr>
            <w:r>
              <w:rPr>
                <w:sz w:val="18"/>
              </w:rPr>
              <w:t>Дискуссия на тему «Исполнитель — соавтор композито- ра».</w:t>
            </w:r>
            <w:r>
              <w:rPr>
                <w:color w:val="000000"/>
                <w:sz w:val="18"/>
              </w:rPr>
              <w:t xml:space="preserve"> </w:t>
            </w:r>
          </w:p>
          <w:p w:rsidR="00121AC2" w:rsidRDefault="00C630C7">
            <w:pPr>
              <w:spacing w:after="0" w:line="259" w:lineRule="auto"/>
              <w:ind w:left="168" w:firstLine="0"/>
              <w:jc w:val="left"/>
            </w:pPr>
            <w:r>
              <w:rPr>
                <w:rFonts w:ascii="Times New Roman" w:eastAsia="Times New Roman" w:hAnsi="Times New Roman" w:cs="Times New Roman"/>
                <w:i/>
                <w:sz w:val="18"/>
              </w:rPr>
              <w:t>На выбор или факультативно</w:t>
            </w:r>
            <w:r>
              <w:rPr>
                <w:rFonts w:ascii="Times New Roman" w:eastAsia="Times New Roman" w:hAnsi="Times New Roman" w:cs="Times New Roman"/>
                <w:i/>
                <w:color w:val="000000"/>
                <w:sz w:val="18"/>
              </w:rPr>
              <w:t xml:space="preserve"> </w:t>
            </w:r>
          </w:p>
          <w:p w:rsidR="00121AC2" w:rsidRDefault="00C630C7">
            <w:pPr>
              <w:spacing w:after="0" w:line="259" w:lineRule="auto"/>
              <w:ind w:left="168" w:firstLine="0"/>
              <w:jc w:val="left"/>
            </w:pPr>
            <w:r>
              <w:rPr>
                <w:sz w:val="18"/>
              </w:rPr>
              <w:t>Исследовательские проекты, посвящённые биографиям известных отечественных исполнителей классической музыки</w:t>
            </w:r>
            <w:r>
              <w:rPr>
                <w:color w:val="000000"/>
                <w:sz w:val="18"/>
              </w:rPr>
              <w:t xml:space="preserve"> </w:t>
            </w:r>
          </w:p>
        </w:tc>
      </w:tr>
      <w:tr w:rsidR="00121AC2">
        <w:trPr>
          <w:trHeight w:val="1676"/>
        </w:trPr>
        <w:tc>
          <w:tcPr>
            <w:tcW w:w="1255" w:type="dxa"/>
            <w:tcBorders>
              <w:top w:val="single" w:sz="4" w:space="0" w:color="231F20"/>
              <w:left w:val="single" w:sz="6" w:space="0" w:color="231F20"/>
              <w:bottom w:val="single" w:sz="6" w:space="0" w:color="231F20"/>
              <w:right w:val="single" w:sz="4" w:space="0" w:color="231F20"/>
            </w:tcBorders>
          </w:tcPr>
          <w:p w:rsidR="00121AC2" w:rsidRDefault="00C630C7">
            <w:pPr>
              <w:spacing w:after="0" w:line="259" w:lineRule="auto"/>
              <w:ind w:left="170" w:firstLine="0"/>
              <w:jc w:val="left"/>
            </w:pPr>
            <w:r>
              <w:rPr>
                <w:sz w:val="18"/>
              </w:rPr>
              <w:lastRenderedPageBreak/>
              <w:t>Е)</w:t>
            </w:r>
            <w:r>
              <w:rPr>
                <w:color w:val="000000"/>
                <w:sz w:val="18"/>
              </w:rPr>
              <w:t xml:space="preserve"> </w:t>
            </w:r>
          </w:p>
          <w:p w:rsidR="00121AC2" w:rsidRDefault="00C630C7">
            <w:pPr>
              <w:spacing w:after="0" w:line="259" w:lineRule="auto"/>
              <w:ind w:left="170" w:firstLine="0"/>
              <w:jc w:val="left"/>
            </w:pPr>
            <w:r>
              <w:rPr>
                <w:sz w:val="18"/>
              </w:rPr>
              <w:t>3—4</w:t>
            </w:r>
            <w:r>
              <w:rPr>
                <w:color w:val="000000"/>
                <w:sz w:val="18"/>
              </w:rPr>
              <w:t xml:space="preserve"> </w:t>
            </w:r>
            <w:r>
              <w:rPr>
                <w:sz w:val="18"/>
              </w:rPr>
              <w:t>учебных часа</w:t>
            </w:r>
            <w:r>
              <w:rPr>
                <w:color w:val="000000"/>
                <w:sz w:val="18"/>
              </w:rPr>
              <w:t xml:space="preserve"> </w:t>
            </w:r>
          </w:p>
        </w:tc>
        <w:tc>
          <w:tcPr>
            <w:tcW w:w="1328"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168" w:firstLine="0"/>
              <w:jc w:val="left"/>
            </w:pPr>
            <w:r>
              <w:rPr>
                <w:sz w:val="18"/>
              </w:rPr>
              <w:t>Русская музыка — взгляд в будущее</w:t>
            </w:r>
            <w:r>
              <w:rPr>
                <w:color w:val="000000"/>
                <w:sz w:val="18"/>
              </w:rPr>
              <w:t xml:space="preserve"> </w:t>
            </w:r>
          </w:p>
        </w:tc>
        <w:tc>
          <w:tcPr>
            <w:tcW w:w="2031" w:type="dxa"/>
            <w:tcBorders>
              <w:top w:val="single" w:sz="4" w:space="0" w:color="231F20"/>
              <w:left w:val="single" w:sz="4" w:space="0" w:color="231F20"/>
              <w:bottom w:val="single" w:sz="6" w:space="0" w:color="231F20"/>
              <w:right w:val="single" w:sz="4" w:space="0" w:color="231F20"/>
            </w:tcBorders>
            <w:vAlign w:val="center"/>
          </w:tcPr>
          <w:p w:rsidR="00121AC2" w:rsidRDefault="00C630C7">
            <w:pPr>
              <w:spacing w:after="0" w:line="259" w:lineRule="auto"/>
              <w:ind w:left="168" w:right="192" w:firstLine="0"/>
            </w:pPr>
            <w:r>
              <w:rPr>
                <w:sz w:val="18"/>
              </w:rPr>
              <w:t>Идея светомузы- ки. Мистерии</w:t>
            </w:r>
            <w:r>
              <w:rPr>
                <w:color w:val="000000"/>
                <w:sz w:val="18"/>
              </w:rPr>
              <w:t xml:space="preserve"> </w:t>
            </w:r>
            <w:r>
              <w:rPr>
                <w:sz w:val="18"/>
              </w:rPr>
              <w:t>А. Н. Скрябина. Терменвокс, син- тезатор Е. Мурзи- на, электронная музыка (на при</w:t>
            </w:r>
            <w:r>
              <w:rPr>
                <w:color w:val="000000"/>
                <w:sz w:val="18"/>
              </w:rPr>
              <w:t xml:space="preserve"> </w:t>
            </w:r>
          </w:p>
        </w:tc>
        <w:tc>
          <w:tcPr>
            <w:tcW w:w="5528" w:type="dxa"/>
            <w:tcBorders>
              <w:top w:val="single" w:sz="6" w:space="0" w:color="231F20"/>
              <w:left w:val="single" w:sz="4" w:space="0" w:color="231F20"/>
              <w:bottom w:val="single" w:sz="6" w:space="0" w:color="231F20"/>
              <w:right w:val="single" w:sz="4" w:space="0" w:color="231F20"/>
            </w:tcBorders>
            <w:vAlign w:val="center"/>
          </w:tcPr>
          <w:p w:rsidR="00121AC2" w:rsidRDefault="00C630C7">
            <w:pPr>
              <w:spacing w:after="6" w:line="240" w:lineRule="auto"/>
              <w:ind w:left="168" w:right="194" w:firstLine="0"/>
              <w:jc w:val="left"/>
            </w:pPr>
            <w:r>
              <w:rPr>
                <w:sz w:val="18"/>
              </w:rPr>
              <w:t xml:space="preserve">Знакомство с музыкой отечественных композиторов XX века, эстетическими и технологическими идеями </w:t>
            </w:r>
            <w:r>
              <w:rPr>
                <w:sz w:val="18"/>
              </w:rPr>
              <w:t>по расширению возможностей и средств музыкального искусства.</w:t>
            </w:r>
            <w:r>
              <w:rPr>
                <w:color w:val="000000"/>
                <w:sz w:val="18"/>
              </w:rPr>
              <w:t xml:space="preserve"> </w:t>
            </w:r>
          </w:p>
          <w:p w:rsidR="00121AC2" w:rsidRDefault="00C630C7">
            <w:pPr>
              <w:spacing w:after="0" w:line="259" w:lineRule="auto"/>
              <w:ind w:left="168" w:right="181" w:firstLine="0"/>
            </w:pPr>
            <w:r>
              <w:rPr>
                <w:sz w:val="18"/>
              </w:rPr>
              <w:t>Слушание образцов электронной музыки. Дискуссия о значении технических средств в создании современной музыки.</w:t>
            </w:r>
            <w:r>
              <w:rPr>
                <w:color w:val="000000"/>
                <w:sz w:val="18"/>
              </w:rPr>
              <w:t xml:space="preserve"> </w:t>
            </w:r>
          </w:p>
        </w:tc>
      </w:tr>
    </w:tbl>
    <w:p w:rsidR="00121AC2" w:rsidRDefault="00121AC2">
      <w:pPr>
        <w:sectPr w:rsidR="00121AC2">
          <w:headerReference w:type="even" r:id="rId829"/>
          <w:headerReference w:type="default" r:id="rId830"/>
          <w:footerReference w:type="even" r:id="rId831"/>
          <w:footerReference w:type="default" r:id="rId832"/>
          <w:headerReference w:type="first" r:id="rId833"/>
          <w:footerReference w:type="first" r:id="rId834"/>
          <w:pgSz w:w="12019" w:h="7831" w:orient="landscape"/>
          <w:pgMar w:top="704" w:right="720" w:bottom="739" w:left="1020" w:header="711" w:footer="720" w:gutter="0"/>
          <w:cols w:space="720"/>
        </w:sectPr>
      </w:pPr>
    </w:p>
    <w:tbl>
      <w:tblPr>
        <w:tblStyle w:val="TableGrid"/>
        <w:tblW w:w="10142" w:type="dxa"/>
        <w:tblInd w:w="120" w:type="dxa"/>
        <w:tblCellMar>
          <w:top w:w="10" w:type="dxa"/>
          <w:left w:w="5" w:type="dxa"/>
          <w:bottom w:w="0" w:type="dxa"/>
          <w:right w:w="127" w:type="dxa"/>
        </w:tblCellMar>
        <w:tblLook w:val="04A0" w:firstRow="1" w:lastRow="0" w:firstColumn="1" w:lastColumn="0" w:noHBand="0" w:noVBand="1"/>
      </w:tblPr>
      <w:tblGrid>
        <w:gridCol w:w="1255"/>
        <w:gridCol w:w="1325"/>
        <w:gridCol w:w="2031"/>
        <w:gridCol w:w="5531"/>
      </w:tblGrid>
      <w:tr w:rsidR="00121AC2">
        <w:trPr>
          <w:trHeight w:val="312"/>
        </w:trPr>
        <w:tc>
          <w:tcPr>
            <w:tcW w:w="1255" w:type="dxa"/>
            <w:tcBorders>
              <w:top w:val="single" w:sz="4" w:space="0" w:color="231F20"/>
              <w:left w:val="single" w:sz="6" w:space="0" w:color="231F20"/>
              <w:bottom w:val="nil"/>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8"/>
              </w:rPr>
              <w:lastRenderedPageBreak/>
              <w:t xml:space="preserve"> </w:t>
            </w:r>
          </w:p>
        </w:tc>
        <w:tc>
          <w:tcPr>
            <w:tcW w:w="1325" w:type="dxa"/>
            <w:tcBorders>
              <w:top w:val="single" w:sz="4" w:space="0" w:color="231F20"/>
              <w:left w:val="single" w:sz="4" w:space="0" w:color="231F20"/>
              <w:bottom w:val="nil"/>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31" w:type="dxa"/>
            <w:tcBorders>
              <w:top w:val="single" w:sz="4" w:space="0" w:color="231F20"/>
              <w:left w:val="single" w:sz="4" w:space="0" w:color="231F20"/>
              <w:bottom w:val="nil"/>
              <w:right w:val="single" w:sz="4" w:space="0" w:color="231F20"/>
            </w:tcBorders>
          </w:tcPr>
          <w:p w:rsidR="00121AC2" w:rsidRDefault="00C630C7">
            <w:pPr>
              <w:spacing w:after="0" w:line="259" w:lineRule="auto"/>
              <w:ind w:left="170" w:firstLine="0"/>
              <w:jc w:val="left"/>
            </w:pPr>
            <w:r>
              <w:rPr>
                <w:sz w:val="18"/>
              </w:rPr>
              <w:t>мере творчества</w:t>
            </w:r>
            <w:r>
              <w:rPr>
                <w:color w:val="000000"/>
                <w:sz w:val="18"/>
              </w:rPr>
              <w:t xml:space="preserve"> </w:t>
            </w:r>
          </w:p>
        </w:tc>
        <w:tc>
          <w:tcPr>
            <w:tcW w:w="5531" w:type="dxa"/>
            <w:tcBorders>
              <w:top w:val="single" w:sz="4" w:space="0" w:color="231F20"/>
              <w:left w:val="single" w:sz="4" w:space="0" w:color="231F20"/>
              <w:bottom w:val="nil"/>
              <w:right w:val="single" w:sz="4" w:space="0" w:color="231F20"/>
            </w:tcBorders>
          </w:tcPr>
          <w:p w:rsidR="00121AC2" w:rsidRDefault="00C630C7">
            <w:pPr>
              <w:spacing w:after="0" w:line="259" w:lineRule="auto"/>
              <w:ind w:left="168" w:firstLine="0"/>
              <w:jc w:val="left"/>
            </w:pPr>
            <w:r>
              <w:rPr>
                <w:rFonts w:ascii="Times New Roman" w:eastAsia="Times New Roman" w:hAnsi="Times New Roman" w:cs="Times New Roman"/>
                <w:i/>
                <w:sz w:val="18"/>
              </w:rPr>
              <w:t>На выбор или факультативно</w:t>
            </w:r>
            <w:r>
              <w:rPr>
                <w:rFonts w:ascii="Times New Roman" w:eastAsia="Times New Roman" w:hAnsi="Times New Roman" w:cs="Times New Roman"/>
                <w:i/>
                <w:color w:val="000000"/>
                <w:sz w:val="18"/>
              </w:rPr>
              <w:t xml:space="preserve"> </w:t>
            </w:r>
          </w:p>
        </w:tc>
      </w:tr>
      <w:tr w:rsidR="00121AC2">
        <w:trPr>
          <w:trHeight w:val="220"/>
        </w:trPr>
        <w:tc>
          <w:tcPr>
            <w:tcW w:w="1255" w:type="dxa"/>
            <w:tcBorders>
              <w:top w:val="nil"/>
              <w:left w:val="single" w:sz="6" w:space="0" w:color="231F20"/>
              <w:bottom w:val="nil"/>
              <w:right w:val="single" w:sz="4" w:space="0" w:color="231F20"/>
            </w:tcBorders>
          </w:tcPr>
          <w:p w:rsidR="00121AC2" w:rsidRDefault="00121AC2">
            <w:pPr>
              <w:spacing w:after="160" w:line="259" w:lineRule="auto"/>
              <w:ind w:left="0" w:firstLine="0"/>
              <w:jc w:val="left"/>
            </w:pPr>
          </w:p>
        </w:tc>
        <w:tc>
          <w:tcPr>
            <w:tcW w:w="1325" w:type="dxa"/>
            <w:tcBorders>
              <w:top w:val="nil"/>
              <w:left w:val="single" w:sz="4" w:space="0" w:color="231F20"/>
              <w:bottom w:val="nil"/>
              <w:right w:val="single" w:sz="4" w:space="0" w:color="231F20"/>
            </w:tcBorders>
          </w:tcPr>
          <w:p w:rsidR="00121AC2" w:rsidRDefault="00121AC2">
            <w:pPr>
              <w:spacing w:after="160" w:line="259" w:lineRule="auto"/>
              <w:ind w:left="0" w:firstLine="0"/>
              <w:jc w:val="left"/>
            </w:pPr>
          </w:p>
        </w:tc>
        <w:tc>
          <w:tcPr>
            <w:tcW w:w="2031" w:type="dxa"/>
            <w:tcBorders>
              <w:top w:val="nil"/>
              <w:left w:val="single" w:sz="4" w:space="0" w:color="231F20"/>
              <w:bottom w:val="nil"/>
              <w:right w:val="single" w:sz="4" w:space="0" w:color="231F20"/>
            </w:tcBorders>
          </w:tcPr>
          <w:p w:rsidR="00121AC2" w:rsidRDefault="00C630C7">
            <w:pPr>
              <w:spacing w:after="0" w:line="259" w:lineRule="auto"/>
              <w:ind w:left="170" w:firstLine="0"/>
              <w:jc w:val="left"/>
            </w:pPr>
            <w:r>
              <w:rPr>
                <w:sz w:val="18"/>
              </w:rPr>
              <w:t>А. Г. Шнитке,</w:t>
            </w:r>
            <w:r>
              <w:rPr>
                <w:color w:val="000000"/>
                <w:sz w:val="18"/>
              </w:rPr>
              <w:t xml:space="preserve"> </w:t>
            </w:r>
          </w:p>
        </w:tc>
        <w:tc>
          <w:tcPr>
            <w:tcW w:w="5531"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Исследовательские проекты, посвящённые развитию</w:t>
            </w:r>
            <w:r>
              <w:rPr>
                <w:color w:val="000000"/>
                <w:sz w:val="18"/>
              </w:rPr>
              <w:t xml:space="preserve"> </w:t>
            </w:r>
          </w:p>
        </w:tc>
      </w:tr>
      <w:tr w:rsidR="00121AC2">
        <w:trPr>
          <w:trHeight w:val="220"/>
        </w:trPr>
        <w:tc>
          <w:tcPr>
            <w:tcW w:w="1255" w:type="dxa"/>
            <w:tcBorders>
              <w:top w:val="nil"/>
              <w:left w:val="single" w:sz="6" w:space="0" w:color="231F20"/>
              <w:bottom w:val="nil"/>
              <w:right w:val="single" w:sz="4" w:space="0" w:color="231F20"/>
            </w:tcBorders>
          </w:tcPr>
          <w:p w:rsidR="00121AC2" w:rsidRDefault="00121AC2">
            <w:pPr>
              <w:spacing w:after="160" w:line="259" w:lineRule="auto"/>
              <w:ind w:left="0" w:firstLine="0"/>
              <w:jc w:val="left"/>
            </w:pPr>
          </w:p>
        </w:tc>
        <w:tc>
          <w:tcPr>
            <w:tcW w:w="1325" w:type="dxa"/>
            <w:tcBorders>
              <w:top w:val="nil"/>
              <w:left w:val="single" w:sz="4" w:space="0" w:color="231F20"/>
              <w:bottom w:val="nil"/>
              <w:right w:val="single" w:sz="4" w:space="0" w:color="231F20"/>
            </w:tcBorders>
          </w:tcPr>
          <w:p w:rsidR="00121AC2" w:rsidRDefault="00121AC2">
            <w:pPr>
              <w:spacing w:after="160" w:line="259" w:lineRule="auto"/>
              <w:ind w:left="0" w:firstLine="0"/>
              <w:jc w:val="left"/>
            </w:pPr>
          </w:p>
        </w:tc>
        <w:tc>
          <w:tcPr>
            <w:tcW w:w="2031" w:type="dxa"/>
            <w:tcBorders>
              <w:top w:val="nil"/>
              <w:left w:val="single" w:sz="4" w:space="0" w:color="231F20"/>
              <w:bottom w:val="nil"/>
              <w:right w:val="single" w:sz="4" w:space="0" w:color="231F20"/>
            </w:tcBorders>
          </w:tcPr>
          <w:p w:rsidR="00121AC2" w:rsidRDefault="00C630C7">
            <w:pPr>
              <w:spacing w:after="0" w:line="259" w:lineRule="auto"/>
              <w:ind w:left="170" w:firstLine="0"/>
              <w:jc w:val="left"/>
            </w:pPr>
            <w:r>
              <w:rPr>
                <w:sz w:val="18"/>
              </w:rPr>
              <w:t>Э. Н. Артемьева и</w:t>
            </w:r>
            <w:r>
              <w:rPr>
                <w:color w:val="000000"/>
                <w:sz w:val="18"/>
              </w:rPr>
              <w:t xml:space="preserve"> </w:t>
            </w:r>
          </w:p>
        </w:tc>
        <w:tc>
          <w:tcPr>
            <w:tcW w:w="5531"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музыкальной электроники в России.</w:t>
            </w:r>
            <w:r>
              <w:rPr>
                <w:color w:val="000000"/>
                <w:sz w:val="18"/>
              </w:rPr>
              <w:t xml:space="preserve"> </w:t>
            </w:r>
          </w:p>
        </w:tc>
      </w:tr>
      <w:tr w:rsidR="00121AC2">
        <w:trPr>
          <w:trHeight w:val="742"/>
        </w:trPr>
        <w:tc>
          <w:tcPr>
            <w:tcW w:w="1255" w:type="dxa"/>
            <w:tcBorders>
              <w:top w:val="nil"/>
              <w:left w:val="single" w:sz="6" w:space="0" w:color="231F20"/>
              <w:bottom w:val="single" w:sz="4" w:space="0" w:color="231F20"/>
              <w:right w:val="single" w:sz="4" w:space="0" w:color="231F20"/>
            </w:tcBorders>
          </w:tcPr>
          <w:p w:rsidR="00121AC2" w:rsidRDefault="00121AC2">
            <w:pPr>
              <w:spacing w:after="160" w:line="259" w:lineRule="auto"/>
              <w:ind w:left="0" w:firstLine="0"/>
              <w:jc w:val="left"/>
            </w:pPr>
          </w:p>
        </w:tc>
        <w:tc>
          <w:tcPr>
            <w:tcW w:w="1325" w:type="dxa"/>
            <w:tcBorders>
              <w:top w:val="nil"/>
              <w:left w:val="single" w:sz="4" w:space="0" w:color="231F20"/>
              <w:bottom w:val="single" w:sz="4" w:space="0" w:color="231F20"/>
              <w:right w:val="single" w:sz="4" w:space="0" w:color="231F20"/>
            </w:tcBorders>
          </w:tcPr>
          <w:p w:rsidR="00121AC2" w:rsidRDefault="00121AC2">
            <w:pPr>
              <w:spacing w:after="160" w:line="259" w:lineRule="auto"/>
              <w:ind w:left="0" w:firstLine="0"/>
              <w:jc w:val="left"/>
            </w:pPr>
          </w:p>
        </w:tc>
        <w:tc>
          <w:tcPr>
            <w:tcW w:w="2031" w:type="dxa"/>
            <w:tcBorders>
              <w:top w:val="nil"/>
              <w:left w:val="single" w:sz="4" w:space="0" w:color="231F20"/>
              <w:bottom w:val="single" w:sz="4" w:space="0" w:color="231F20"/>
              <w:right w:val="single" w:sz="4" w:space="0" w:color="231F20"/>
            </w:tcBorders>
          </w:tcPr>
          <w:p w:rsidR="00121AC2" w:rsidRDefault="00C630C7">
            <w:pPr>
              <w:spacing w:after="0" w:line="259" w:lineRule="auto"/>
              <w:ind w:left="170" w:firstLine="0"/>
              <w:jc w:val="left"/>
            </w:pPr>
            <w:r>
              <w:rPr>
                <w:sz w:val="18"/>
              </w:rPr>
              <w:t>др.)</w:t>
            </w:r>
            <w:r>
              <w:rPr>
                <w:color w:val="000000"/>
                <w:sz w:val="18"/>
              </w:rPr>
              <w:t xml:space="preserve"> </w:t>
            </w:r>
          </w:p>
          <w:p w:rsidR="00121AC2" w:rsidRDefault="00C630C7">
            <w:pPr>
              <w:spacing w:after="80" w:line="259" w:lineRule="auto"/>
              <w:ind w:left="2" w:firstLine="0"/>
              <w:jc w:val="left"/>
            </w:pPr>
            <w:r>
              <w:rPr>
                <w:rFonts w:ascii="Times New Roman" w:eastAsia="Times New Roman" w:hAnsi="Times New Roman" w:cs="Times New Roman"/>
                <w:color w:val="000000"/>
                <w:sz w:val="14"/>
              </w:rPr>
              <w:t xml:space="preserve"> </w:t>
            </w:r>
          </w:p>
          <w:p w:rsidR="00121AC2" w:rsidRDefault="00C630C7">
            <w:pPr>
              <w:spacing w:after="0" w:line="259" w:lineRule="auto"/>
              <w:ind w:left="2" w:firstLine="0"/>
              <w:jc w:val="left"/>
            </w:pPr>
            <w:r>
              <w:rPr>
                <w:rFonts w:ascii="Times New Roman" w:eastAsia="Times New Roman" w:hAnsi="Times New Roman" w:cs="Times New Roman"/>
                <w:color w:val="000000"/>
                <w:sz w:val="18"/>
              </w:rPr>
              <w:t xml:space="preserve"> </w:t>
            </w:r>
          </w:p>
        </w:tc>
        <w:tc>
          <w:tcPr>
            <w:tcW w:w="5531" w:type="dxa"/>
            <w:tcBorders>
              <w:top w:val="nil"/>
              <w:left w:val="single" w:sz="4" w:space="0" w:color="231F20"/>
              <w:bottom w:val="single" w:sz="4" w:space="0" w:color="231F20"/>
              <w:right w:val="single" w:sz="4" w:space="0" w:color="231F20"/>
            </w:tcBorders>
          </w:tcPr>
          <w:p w:rsidR="00121AC2" w:rsidRDefault="00C630C7">
            <w:pPr>
              <w:spacing w:after="0" w:line="259" w:lineRule="auto"/>
              <w:ind w:left="168" w:right="178" w:firstLine="0"/>
            </w:pPr>
            <w:r>
              <w:rPr>
                <w:sz w:val="18"/>
              </w:rPr>
              <w:t>Импровизация, сочинение музыки с помощью цифро-</w:t>
            </w:r>
            <w:r>
              <w:rPr>
                <w:color w:val="000000"/>
                <w:sz w:val="18"/>
              </w:rPr>
              <w:t xml:space="preserve"> </w:t>
            </w:r>
            <w:r>
              <w:rPr>
                <w:sz w:val="18"/>
              </w:rPr>
              <w:t>вых устройств, программных продуктов и электрон-</w:t>
            </w:r>
            <w:r>
              <w:rPr>
                <w:color w:val="000000"/>
                <w:sz w:val="18"/>
              </w:rPr>
              <w:t xml:space="preserve"> </w:t>
            </w:r>
            <w:r>
              <w:rPr>
                <w:sz w:val="18"/>
              </w:rPr>
              <w:t>ных гаджетов</w:t>
            </w:r>
            <w:r>
              <w:rPr>
                <w:color w:val="000000"/>
                <w:sz w:val="18"/>
              </w:rPr>
              <w:t xml:space="preserve"> </w:t>
            </w:r>
          </w:p>
        </w:tc>
      </w:tr>
    </w:tbl>
    <w:p w:rsidR="00121AC2" w:rsidRDefault="00C630C7">
      <w:pPr>
        <w:spacing w:after="181" w:line="259" w:lineRule="auto"/>
        <w:ind w:left="0" w:firstLine="0"/>
        <w:jc w:val="left"/>
      </w:pPr>
      <w:r>
        <w:rPr>
          <w:rFonts w:ascii="Times New Roman" w:eastAsia="Times New Roman" w:hAnsi="Times New Roman" w:cs="Times New Roman"/>
          <w:i/>
          <w:color w:val="000000"/>
          <w:sz w:val="13"/>
        </w:rPr>
        <w:t xml:space="preserve"> </w:t>
      </w:r>
    </w:p>
    <w:p w:rsidR="00121AC2" w:rsidRDefault="00C630C7">
      <w:pPr>
        <w:spacing w:line="263" w:lineRule="auto"/>
        <w:ind w:left="153" w:hanging="10"/>
      </w:pPr>
      <w:r>
        <w:rPr>
          <w:rFonts w:ascii="Calibri" w:eastAsia="Calibri" w:hAnsi="Calibri" w:cs="Calibri"/>
          <w:b/>
          <w:sz w:val="22"/>
        </w:rPr>
        <w:t>Модуль № 6 «Образы русской и европейской духовной музыки»</w:t>
      </w:r>
      <w:r>
        <w:rPr>
          <w:rFonts w:ascii="Calibri" w:eastAsia="Calibri" w:hAnsi="Calibri" w:cs="Calibri"/>
          <w:b/>
          <w:vertAlign w:val="superscript"/>
        </w:rPr>
        <w:t>13</w:t>
      </w:r>
      <w:r>
        <w:rPr>
          <w:rFonts w:ascii="Calibri" w:eastAsia="Calibri" w:hAnsi="Calibri" w:cs="Calibri"/>
          <w:b/>
          <w:color w:val="000000"/>
          <w:vertAlign w:val="subscript"/>
        </w:rPr>
        <w:t xml:space="preserve"> </w:t>
      </w:r>
    </w:p>
    <w:p w:rsidR="00121AC2" w:rsidRDefault="00C630C7">
      <w:pPr>
        <w:spacing w:after="0" w:line="259" w:lineRule="auto"/>
        <w:ind w:left="0" w:firstLine="0"/>
        <w:jc w:val="left"/>
      </w:pPr>
      <w:r>
        <w:rPr>
          <w:rFonts w:ascii="Calibri" w:eastAsia="Calibri" w:hAnsi="Calibri" w:cs="Calibri"/>
          <w:noProof/>
          <w:color w:val="000000"/>
          <w:sz w:val="22"/>
        </w:rPr>
        <mc:AlternateContent>
          <mc:Choice Requires="wpg">
            <w:drawing>
              <wp:anchor distT="0" distB="0" distL="114300" distR="114300" simplePos="0" relativeHeight="251689984" behindDoc="0" locked="0" layoutInCell="1" allowOverlap="1">
                <wp:simplePos x="0" y="0"/>
                <wp:positionH relativeFrom="page">
                  <wp:posOffset>373894</wp:posOffset>
                </wp:positionH>
                <wp:positionV relativeFrom="page">
                  <wp:posOffset>974090</wp:posOffset>
                </wp:positionV>
                <wp:extent cx="109668" cy="595617"/>
                <wp:effectExtent l="0" t="0" r="0" b="0"/>
                <wp:wrapTopAndBottom/>
                <wp:docPr id="1710382" name="Group 1710382"/>
                <wp:cNvGraphicFramePr/>
                <a:graphic xmlns:a="http://schemas.openxmlformats.org/drawingml/2006/main">
                  <a:graphicData uri="http://schemas.microsoft.com/office/word/2010/wordprocessingGroup">
                    <wpg:wgp>
                      <wpg:cNvGrpSpPr/>
                      <wpg:grpSpPr>
                        <a:xfrm>
                          <a:off x="0" y="0"/>
                          <a:ext cx="109668" cy="595617"/>
                          <a:chOff x="0" y="0"/>
                          <a:chExt cx="109668" cy="595617"/>
                        </a:xfrm>
                      </wpg:grpSpPr>
                      <wps:wsp>
                        <wps:cNvPr id="251180" name="Rectangle 251180"/>
                        <wps:cNvSpPr/>
                        <wps:spPr>
                          <a:xfrm rot="5399998">
                            <a:off x="-3089" y="-33099"/>
                            <a:ext cx="796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5</w:t>
                              </w:r>
                            </w:p>
                          </w:txbxContent>
                        </wps:txbx>
                        <wps:bodyPr horzOverflow="overflow" vert="horz" lIns="0" tIns="0" rIns="0" bIns="0" rtlCol="0">
                          <a:noAutofit/>
                        </wps:bodyPr>
                      </wps:wsp>
                      <wps:wsp>
                        <wps:cNvPr id="251181" name="Rectangle 251181"/>
                        <wps:cNvSpPr/>
                        <wps:spPr>
                          <a:xfrm rot="5399998">
                            <a:off x="-19051" y="40774"/>
                            <a:ext cx="111582"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w:t>
                              </w:r>
                            </w:p>
                          </w:txbxContent>
                        </wps:txbx>
                        <wps:bodyPr horzOverflow="overflow" vert="horz" lIns="0" tIns="0" rIns="0" bIns="0" rtlCol="0">
                          <a:noAutofit/>
                        </wps:bodyPr>
                      </wps:wsp>
                      <wps:wsp>
                        <wps:cNvPr id="251182" name="Rectangle 251182"/>
                        <wps:cNvSpPr/>
                        <wps:spPr>
                          <a:xfrm rot="5399998">
                            <a:off x="-3089" y="107108"/>
                            <a:ext cx="796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8</w:t>
                              </w:r>
                            </w:p>
                          </w:txbxContent>
                        </wps:txbx>
                        <wps:bodyPr horzOverflow="overflow" vert="horz" lIns="0" tIns="0" rIns="0" bIns="0" rtlCol="0">
                          <a:noAutofit/>
                        </wps:bodyPr>
                      </wps:wsp>
                      <wps:wsp>
                        <wps:cNvPr id="251183" name="Rectangle 251183"/>
                        <wps:cNvSpPr/>
                        <wps:spPr>
                          <a:xfrm rot="5399998">
                            <a:off x="13860" y="148070"/>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51184" name="Rectangle 251184"/>
                        <wps:cNvSpPr/>
                        <wps:spPr>
                          <a:xfrm rot="5399998">
                            <a:off x="-181362" y="376821"/>
                            <a:ext cx="43620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классы</w:t>
                              </w:r>
                            </w:p>
                          </w:txbxContent>
                        </wps:txbx>
                        <wps:bodyPr horzOverflow="overflow" vert="horz" lIns="0" tIns="0" rIns="0" bIns="0" rtlCol="0">
                          <a:noAutofit/>
                        </wps:bodyPr>
                      </wps:wsp>
                      <wps:wsp>
                        <wps:cNvPr id="251185" name="Rectangle 251185"/>
                        <wps:cNvSpPr/>
                        <wps:spPr>
                          <a:xfrm rot="5399998">
                            <a:off x="13860" y="511163"/>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710382" o:spid="_x0000_s1142" style="position:absolute;margin-left:29.45pt;margin-top:76.7pt;width:8.65pt;height:46.9pt;z-index:251689984;mso-position-horizontal-relative:page;mso-position-vertical-relative:page" coordsize="1096,5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">
                <v:rect id="Rectangle 251180" o:spid="_x0000_s1143" style="position:absolute;left:-30;top:-331;width:79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5</w:t>
                        </w:r>
                      </w:p>
                    </w:txbxContent>
                  </v:textbox>
                </v:rect>
                <v:rect id="Rectangle 251181" o:spid="_x0000_s1144" style="position:absolute;left:-190;top:408;width:1115;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w:t>
                        </w:r>
                      </w:p>
                    </w:txbxContent>
                  </v:textbox>
                </v:rect>
                <v:rect id="Rectangle 251182" o:spid="_x0000_s1145" style="position:absolute;left:-30;top:1071;width:79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8</w:t>
                        </w:r>
                      </w:p>
                    </w:txbxContent>
                  </v:textbox>
                </v:rect>
                <v:rect id="Rectangle 251183" o:spid="_x0000_s1146" style="position:absolute;left:139;top:1481;width:45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51184" o:spid="_x0000_s1147" style="position:absolute;left:-1813;top:3768;width:4362;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классы</w:t>
                        </w:r>
                      </w:p>
                    </w:txbxContent>
                  </v:textbox>
                </v:rect>
                <v:rect id="Rectangle 251185" o:spid="_x0000_s1148" style="position:absolute;left:139;top:5112;width:45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v:textbox>
                </v:rect>
                <w10:wrap type="topAndBottom" anchorx="page" anchory="page"/>
              </v:group>
            </w:pict>
          </mc:Fallback>
        </mc:AlternateContent>
      </w:r>
      <w:r>
        <w:rPr>
          <w:rFonts w:ascii="Calibri" w:eastAsia="Calibri" w:hAnsi="Calibri" w:cs="Calibri"/>
          <w:b/>
          <w:color w:val="000000"/>
          <w:sz w:val="9"/>
        </w:rPr>
        <w:t xml:space="preserve"> </w:t>
      </w:r>
    </w:p>
    <w:tbl>
      <w:tblPr>
        <w:tblStyle w:val="TableGrid"/>
        <w:tblW w:w="10166" w:type="dxa"/>
        <w:tblInd w:w="123" w:type="dxa"/>
        <w:tblCellMar>
          <w:top w:w="0" w:type="dxa"/>
          <w:left w:w="5" w:type="dxa"/>
          <w:bottom w:w="0" w:type="dxa"/>
          <w:right w:w="38" w:type="dxa"/>
        </w:tblCellMar>
        <w:tblLook w:val="04A0" w:firstRow="1" w:lastRow="0" w:firstColumn="1" w:lastColumn="0" w:noHBand="0" w:noVBand="1"/>
      </w:tblPr>
      <w:tblGrid>
        <w:gridCol w:w="1267"/>
        <w:gridCol w:w="1325"/>
        <w:gridCol w:w="2055"/>
        <w:gridCol w:w="5519"/>
      </w:tblGrid>
      <w:tr w:rsidR="00121AC2">
        <w:trPr>
          <w:trHeight w:val="612"/>
        </w:trPr>
        <w:tc>
          <w:tcPr>
            <w:tcW w:w="126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204" w:firstLine="0"/>
              <w:jc w:val="left"/>
            </w:pPr>
            <w:r>
              <w:rPr>
                <w:rFonts w:ascii="Georgia" w:eastAsia="Georgia" w:hAnsi="Georgia" w:cs="Georgia"/>
                <w:b/>
                <w:sz w:val="18"/>
              </w:rPr>
              <w:t xml:space="preserve">№ блока, </w:t>
            </w:r>
          </w:p>
          <w:p w:rsidR="00121AC2" w:rsidRDefault="00C630C7">
            <w:pPr>
              <w:spacing w:after="0" w:line="259" w:lineRule="auto"/>
              <w:ind w:left="65" w:firstLine="0"/>
            </w:pPr>
            <w:r>
              <w:rPr>
                <w:rFonts w:ascii="Georgia" w:eastAsia="Georgia" w:hAnsi="Georgia" w:cs="Georgia"/>
                <w:b/>
                <w:sz w:val="18"/>
              </w:rPr>
              <w:t>кол-во часов</w:t>
            </w:r>
            <w:r>
              <w:rPr>
                <w:rFonts w:ascii="Georgia" w:eastAsia="Georgia" w:hAnsi="Georgia" w:cs="Georgia"/>
                <w:b/>
                <w:color w:val="000000"/>
                <w:sz w:val="18"/>
              </w:rPr>
              <w:t xml:space="preserve"> </w:t>
            </w:r>
          </w:p>
        </w:tc>
        <w:tc>
          <w:tcPr>
            <w:tcW w:w="132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3" w:firstLine="0"/>
              <w:jc w:val="center"/>
            </w:pPr>
            <w:r>
              <w:rPr>
                <w:rFonts w:ascii="Georgia" w:eastAsia="Georgia" w:hAnsi="Georgia" w:cs="Georgia"/>
                <w:b/>
                <w:sz w:val="18"/>
              </w:rPr>
              <w:t>Темы</w:t>
            </w:r>
            <w:r>
              <w:rPr>
                <w:rFonts w:ascii="Georgia" w:eastAsia="Georgia" w:hAnsi="Georgia" w:cs="Georgia"/>
                <w:b/>
                <w:color w:val="000000"/>
                <w:sz w:val="18"/>
              </w:rPr>
              <w:t xml:space="preserve"> </w:t>
            </w:r>
          </w:p>
        </w:tc>
        <w:tc>
          <w:tcPr>
            <w:tcW w:w="205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7" w:firstLine="0"/>
              <w:jc w:val="center"/>
            </w:pPr>
            <w:r>
              <w:rPr>
                <w:rFonts w:ascii="Georgia" w:eastAsia="Georgia" w:hAnsi="Georgia" w:cs="Georgia"/>
                <w:b/>
                <w:sz w:val="18"/>
              </w:rPr>
              <w:t>Содержание</w:t>
            </w:r>
            <w:r>
              <w:rPr>
                <w:rFonts w:ascii="Georgia" w:eastAsia="Georgia" w:hAnsi="Georgia" w:cs="Georgia"/>
                <w:b/>
                <w:color w:val="000000"/>
                <w:sz w:val="18"/>
              </w:rPr>
              <w:t xml:space="preserve"> </w:t>
            </w:r>
          </w:p>
        </w:tc>
        <w:tc>
          <w:tcPr>
            <w:tcW w:w="5519"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0" w:right="34" w:firstLine="0"/>
              <w:jc w:val="center"/>
            </w:pPr>
            <w:r>
              <w:rPr>
                <w:rFonts w:ascii="Georgia" w:eastAsia="Georgia" w:hAnsi="Georgia" w:cs="Georgia"/>
                <w:b/>
                <w:sz w:val="18"/>
              </w:rPr>
              <w:t>Виды деятельности обучающихся</w:t>
            </w:r>
            <w:r>
              <w:rPr>
                <w:rFonts w:ascii="Georgia" w:eastAsia="Georgia" w:hAnsi="Georgia" w:cs="Georgia"/>
                <w:b/>
                <w:color w:val="000000"/>
                <w:sz w:val="18"/>
              </w:rPr>
              <w:t xml:space="preserve"> </w:t>
            </w:r>
          </w:p>
        </w:tc>
      </w:tr>
      <w:tr w:rsidR="00121AC2">
        <w:trPr>
          <w:trHeight w:val="312"/>
        </w:trPr>
        <w:tc>
          <w:tcPr>
            <w:tcW w:w="1267" w:type="dxa"/>
            <w:tcBorders>
              <w:top w:val="single" w:sz="4" w:space="0" w:color="231F20"/>
              <w:left w:val="single" w:sz="6" w:space="0" w:color="231F20"/>
              <w:bottom w:val="nil"/>
              <w:right w:val="single" w:sz="4" w:space="0" w:color="231F20"/>
            </w:tcBorders>
          </w:tcPr>
          <w:p w:rsidR="00121AC2" w:rsidRDefault="00C630C7">
            <w:pPr>
              <w:spacing w:after="0" w:line="259" w:lineRule="auto"/>
              <w:ind w:left="170" w:firstLine="0"/>
              <w:jc w:val="left"/>
            </w:pPr>
            <w:r>
              <w:rPr>
                <w:sz w:val="18"/>
              </w:rPr>
              <w:t>А)</w:t>
            </w:r>
            <w:r>
              <w:rPr>
                <w:color w:val="000000"/>
                <w:sz w:val="18"/>
              </w:rPr>
              <w:t xml:space="preserve"> </w:t>
            </w:r>
          </w:p>
        </w:tc>
        <w:tc>
          <w:tcPr>
            <w:tcW w:w="1325" w:type="dxa"/>
            <w:tcBorders>
              <w:top w:val="single" w:sz="4" w:space="0" w:color="231F20"/>
              <w:left w:val="single" w:sz="4" w:space="0" w:color="231F20"/>
              <w:bottom w:val="nil"/>
              <w:right w:val="single" w:sz="4" w:space="0" w:color="231F20"/>
            </w:tcBorders>
          </w:tcPr>
          <w:p w:rsidR="00121AC2" w:rsidRDefault="00C630C7">
            <w:pPr>
              <w:spacing w:after="0" w:line="259" w:lineRule="auto"/>
              <w:ind w:left="170" w:firstLine="0"/>
              <w:jc w:val="left"/>
            </w:pPr>
            <w:r>
              <w:rPr>
                <w:sz w:val="18"/>
              </w:rPr>
              <w:t>Храмовый</w:t>
            </w:r>
            <w:r>
              <w:rPr>
                <w:color w:val="000000"/>
                <w:sz w:val="18"/>
              </w:rPr>
              <w:t xml:space="preserve"> </w:t>
            </w:r>
          </w:p>
        </w:tc>
        <w:tc>
          <w:tcPr>
            <w:tcW w:w="2055" w:type="dxa"/>
            <w:tcBorders>
              <w:top w:val="single" w:sz="4" w:space="0" w:color="231F20"/>
              <w:left w:val="single" w:sz="4" w:space="0" w:color="231F20"/>
              <w:bottom w:val="nil"/>
              <w:right w:val="single" w:sz="4" w:space="0" w:color="231F20"/>
            </w:tcBorders>
          </w:tcPr>
          <w:p w:rsidR="00121AC2" w:rsidRDefault="00C630C7">
            <w:pPr>
              <w:spacing w:after="0" w:line="259" w:lineRule="auto"/>
              <w:ind w:left="168" w:firstLine="0"/>
              <w:jc w:val="left"/>
            </w:pPr>
            <w:r>
              <w:rPr>
                <w:sz w:val="18"/>
              </w:rPr>
              <w:t>Музыка право-</w:t>
            </w:r>
            <w:r>
              <w:rPr>
                <w:color w:val="000000"/>
                <w:sz w:val="18"/>
              </w:rPr>
              <w:t xml:space="preserve"> </w:t>
            </w:r>
          </w:p>
        </w:tc>
        <w:tc>
          <w:tcPr>
            <w:tcW w:w="5519" w:type="dxa"/>
            <w:tcBorders>
              <w:top w:val="single" w:sz="6" w:space="0" w:color="231F20"/>
              <w:left w:val="single" w:sz="4" w:space="0" w:color="231F20"/>
              <w:bottom w:val="nil"/>
              <w:right w:val="single" w:sz="4" w:space="0" w:color="231F20"/>
            </w:tcBorders>
          </w:tcPr>
          <w:p w:rsidR="00121AC2" w:rsidRDefault="00C630C7">
            <w:pPr>
              <w:spacing w:after="0" w:line="259" w:lineRule="auto"/>
              <w:ind w:left="168" w:firstLine="0"/>
              <w:jc w:val="left"/>
            </w:pPr>
            <w:r>
              <w:rPr>
                <w:sz w:val="18"/>
              </w:rPr>
              <w:t>Повторение, обобщение и систематизация знаний о</w:t>
            </w:r>
            <w:r>
              <w:rPr>
                <w:color w:val="000000"/>
                <w:sz w:val="18"/>
              </w:rPr>
              <w:t xml:space="preserve"> </w:t>
            </w:r>
          </w:p>
        </w:tc>
      </w:tr>
      <w:tr w:rsidR="00121AC2">
        <w:trPr>
          <w:trHeight w:val="219"/>
        </w:trPr>
        <w:tc>
          <w:tcPr>
            <w:tcW w:w="1267" w:type="dxa"/>
            <w:tcBorders>
              <w:top w:val="nil"/>
              <w:left w:val="single" w:sz="6" w:space="0" w:color="231F20"/>
              <w:bottom w:val="nil"/>
              <w:right w:val="single" w:sz="4" w:space="0" w:color="231F20"/>
            </w:tcBorders>
          </w:tcPr>
          <w:p w:rsidR="00121AC2" w:rsidRDefault="00C630C7">
            <w:pPr>
              <w:spacing w:after="0" w:line="259" w:lineRule="auto"/>
              <w:ind w:left="170" w:firstLine="0"/>
              <w:jc w:val="left"/>
            </w:pPr>
            <w:r>
              <w:rPr>
                <w:sz w:val="18"/>
              </w:rPr>
              <w:t>3—4</w:t>
            </w:r>
            <w:r>
              <w:rPr>
                <w:color w:val="000000"/>
                <w:sz w:val="18"/>
              </w:rPr>
              <w:t xml:space="preserve"> </w:t>
            </w:r>
          </w:p>
        </w:tc>
        <w:tc>
          <w:tcPr>
            <w:tcW w:w="1325" w:type="dxa"/>
            <w:tcBorders>
              <w:top w:val="nil"/>
              <w:left w:val="single" w:sz="4" w:space="0" w:color="231F20"/>
              <w:bottom w:val="nil"/>
              <w:right w:val="single" w:sz="4" w:space="0" w:color="231F20"/>
            </w:tcBorders>
          </w:tcPr>
          <w:p w:rsidR="00121AC2" w:rsidRDefault="00C630C7">
            <w:pPr>
              <w:spacing w:after="0" w:line="259" w:lineRule="auto"/>
              <w:ind w:left="170" w:firstLine="0"/>
              <w:jc w:val="left"/>
            </w:pPr>
            <w:r>
              <w:rPr>
                <w:sz w:val="18"/>
              </w:rPr>
              <w:t>синтез ис-</w:t>
            </w:r>
            <w:r>
              <w:rPr>
                <w:color w:val="000000"/>
                <w:sz w:val="18"/>
              </w:rPr>
              <w:t xml:space="preserve"> </w:t>
            </w:r>
          </w:p>
        </w:tc>
        <w:tc>
          <w:tcPr>
            <w:tcW w:w="2055"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славного и като-</w:t>
            </w:r>
            <w:r>
              <w:rPr>
                <w:color w:val="000000"/>
                <w:sz w:val="18"/>
              </w:rPr>
              <w:t xml:space="preserve"> </w:t>
            </w:r>
          </w:p>
        </w:tc>
        <w:tc>
          <w:tcPr>
            <w:tcW w:w="5519"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христианской культуре западноевропейской традиции</w:t>
            </w:r>
            <w:r>
              <w:rPr>
                <w:color w:val="000000"/>
                <w:sz w:val="18"/>
              </w:rPr>
              <w:t xml:space="preserve"> </w:t>
            </w:r>
          </w:p>
        </w:tc>
      </w:tr>
      <w:tr w:rsidR="00121AC2">
        <w:trPr>
          <w:trHeight w:val="222"/>
        </w:trPr>
        <w:tc>
          <w:tcPr>
            <w:tcW w:w="1267" w:type="dxa"/>
            <w:tcBorders>
              <w:top w:val="nil"/>
              <w:left w:val="single" w:sz="6" w:space="0" w:color="231F20"/>
              <w:bottom w:val="nil"/>
              <w:right w:val="single" w:sz="4" w:space="0" w:color="231F20"/>
            </w:tcBorders>
          </w:tcPr>
          <w:p w:rsidR="00121AC2" w:rsidRDefault="00C630C7">
            <w:pPr>
              <w:spacing w:after="0" w:line="259" w:lineRule="auto"/>
              <w:ind w:left="170" w:firstLine="0"/>
              <w:jc w:val="left"/>
            </w:pPr>
            <w:r>
              <w:rPr>
                <w:sz w:val="18"/>
              </w:rPr>
              <w:t>учебных</w:t>
            </w:r>
            <w:r>
              <w:rPr>
                <w:color w:val="000000"/>
                <w:sz w:val="18"/>
              </w:rPr>
              <w:t xml:space="preserve"> </w:t>
            </w:r>
          </w:p>
        </w:tc>
        <w:tc>
          <w:tcPr>
            <w:tcW w:w="1325" w:type="dxa"/>
            <w:tcBorders>
              <w:top w:val="nil"/>
              <w:left w:val="single" w:sz="4" w:space="0" w:color="231F20"/>
              <w:bottom w:val="nil"/>
              <w:right w:val="single" w:sz="4" w:space="0" w:color="231F20"/>
            </w:tcBorders>
          </w:tcPr>
          <w:p w:rsidR="00121AC2" w:rsidRDefault="00C630C7">
            <w:pPr>
              <w:spacing w:after="0" w:line="259" w:lineRule="auto"/>
              <w:ind w:left="170" w:firstLine="0"/>
              <w:jc w:val="left"/>
            </w:pPr>
            <w:r>
              <w:rPr>
                <w:sz w:val="18"/>
              </w:rPr>
              <w:t>кусств</w:t>
            </w:r>
            <w:r>
              <w:rPr>
                <w:color w:val="000000"/>
                <w:sz w:val="18"/>
              </w:rPr>
              <w:t xml:space="preserve"> </w:t>
            </w:r>
          </w:p>
        </w:tc>
        <w:tc>
          <w:tcPr>
            <w:tcW w:w="2055"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лического</w:t>
            </w:r>
            <w:r>
              <w:rPr>
                <w:sz w:val="16"/>
                <w:vertAlign w:val="superscript"/>
              </w:rPr>
              <w:t xml:space="preserve">14 </w:t>
            </w:r>
            <w:r>
              <w:rPr>
                <w:sz w:val="18"/>
              </w:rPr>
              <w:t>бого-</w:t>
            </w:r>
            <w:r>
              <w:rPr>
                <w:color w:val="000000"/>
                <w:sz w:val="18"/>
              </w:rPr>
              <w:t xml:space="preserve"> </w:t>
            </w:r>
          </w:p>
        </w:tc>
        <w:tc>
          <w:tcPr>
            <w:tcW w:w="5519"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и русского православия, полученных на уроках музы-</w:t>
            </w:r>
            <w:r>
              <w:rPr>
                <w:color w:val="000000"/>
                <w:sz w:val="18"/>
              </w:rPr>
              <w:t xml:space="preserve"> </w:t>
            </w:r>
          </w:p>
        </w:tc>
      </w:tr>
      <w:tr w:rsidR="00121AC2">
        <w:trPr>
          <w:trHeight w:val="220"/>
        </w:trPr>
        <w:tc>
          <w:tcPr>
            <w:tcW w:w="1267" w:type="dxa"/>
            <w:tcBorders>
              <w:top w:val="nil"/>
              <w:left w:val="single" w:sz="6" w:space="0" w:color="231F20"/>
              <w:bottom w:val="nil"/>
              <w:right w:val="single" w:sz="4" w:space="0" w:color="231F20"/>
            </w:tcBorders>
          </w:tcPr>
          <w:p w:rsidR="00121AC2" w:rsidRDefault="00C630C7">
            <w:pPr>
              <w:spacing w:after="0" w:line="259" w:lineRule="auto"/>
              <w:ind w:left="170" w:firstLine="0"/>
              <w:jc w:val="left"/>
            </w:pPr>
            <w:r>
              <w:rPr>
                <w:sz w:val="18"/>
              </w:rPr>
              <w:t>часа</w:t>
            </w:r>
            <w:r>
              <w:rPr>
                <w:color w:val="000000"/>
                <w:sz w:val="18"/>
              </w:rPr>
              <w:t xml:space="preserve"> </w:t>
            </w:r>
          </w:p>
        </w:tc>
        <w:tc>
          <w:tcPr>
            <w:tcW w:w="1325" w:type="dxa"/>
            <w:tcBorders>
              <w:top w:val="nil"/>
              <w:left w:val="single" w:sz="4" w:space="0" w:color="231F20"/>
              <w:bottom w:val="nil"/>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4"/>
              </w:rPr>
              <w:t xml:space="preserve"> </w:t>
            </w:r>
          </w:p>
        </w:tc>
        <w:tc>
          <w:tcPr>
            <w:tcW w:w="2055"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служения (коло-</w:t>
            </w:r>
            <w:r>
              <w:rPr>
                <w:color w:val="000000"/>
                <w:sz w:val="18"/>
              </w:rPr>
              <w:t xml:space="preserve"> </w:t>
            </w:r>
          </w:p>
        </w:tc>
        <w:tc>
          <w:tcPr>
            <w:tcW w:w="5519"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ки и ОРКСЭ в начальной школе. Осознание единства</w:t>
            </w:r>
            <w:r>
              <w:rPr>
                <w:color w:val="000000"/>
                <w:sz w:val="18"/>
              </w:rPr>
              <w:t xml:space="preserve"> </w:t>
            </w:r>
          </w:p>
        </w:tc>
      </w:tr>
      <w:tr w:rsidR="00121AC2">
        <w:trPr>
          <w:trHeight w:val="223"/>
        </w:trPr>
        <w:tc>
          <w:tcPr>
            <w:tcW w:w="1267" w:type="dxa"/>
            <w:tcBorders>
              <w:top w:val="nil"/>
              <w:left w:val="single" w:sz="6" w:space="0" w:color="231F20"/>
              <w:bottom w:val="nil"/>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4"/>
              </w:rPr>
              <w:t xml:space="preserve"> </w:t>
            </w:r>
          </w:p>
        </w:tc>
        <w:tc>
          <w:tcPr>
            <w:tcW w:w="1325" w:type="dxa"/>
            <w:tcBorders>
              <w:top w:val="nil"/>
              <w:left w:val="single" w:sz="4" w:space="0" w:color="231F20"/>
              <w:bottom w:val="nil"/>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4"/>
              </w:rPr>
              <w:t xml:space="preserve"> </w:t>
            </w:r>
          </w:p>
        </w:tc>
        <w:tc>
          <w:tcPr>
            <w:tcW w:w="2055"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кола, пение a</w:t>
            </w:r>
            <w:r>
              <w:rPr>
                <w:color w:val="000000"/>
                <w:sz w:val="18"/>
              </w:rPr>
              <w:t xml:space="preserve"> </w:t>
            </w:r>
          </w:p>
        </w:tc>
        <w:tc>
          <w:tcPr>
            <w:tcW w:w="5519"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музыки со словом, живописью, скульптурой, архитек-</w:t>
            </w:r>
            <w:r>
              <w:rPr>
                <w:color w:val="000000"/>
                <w:sz w:val="18"/>
              </w:rPr>
              <w:t xml:space="preserve"> </w:t>
            </w:r>
          </w:p>
        </w:tc>
      </w:tr>
      <w:tr w:rsidR="00121AC2">
        <w:trPr>
          <w:trHeight w:val="296"/>
        </w:trPr>
        <w:tc>
          <w:tcPr>
            <w:tcW w:w="1267" w:type="dxa"/>
            <w:tcBorders>
              <w:top w:val="nil"/>
              <w:left w:val="single" w:sz="6" w:space="0" w:color="231F20"/>
              <w:bottom w:val="single" w:sz="4" w:space="0" w:color="231F20"/>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8"/>
              </w:rPr>
              <w:t xml:space="preserve"> </w:t>
            </w:r>
          </w:p>
        </w:tc>
        <w:tc>
          <w:tcPr>
            <w:tcW w:w="1325" w:type="dxa"/>
            <w:tcBorders>
              <w:top w:val="nil"/>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55" w:type="dxa"/>
            <w:tcBorders>
              <w:top w:val="nil"/>
              <w:left w:val="single" w:sz="4" w:space="0" w:color="231F20"/>
              <w:bottom w:val="single" w:sz="4" w:space="0" w:color="231F20"/>
              <w:right w:val="single" w:sz="4" w:space="0" w:color="231F20"/>
            </w:tcBorders>
          </w:tcPr>
          <w:p w:rsidR="00121AC2" w:rsidRDefault="00C630C7">
            <w:pPr>
              <w:spacing w:after="0" w:line="259" w:lineRule="auto"/>
              <w:ind w:left="168" w:firstLine="0"/>
              <w:jc w:val="left"/>
            </w:pPr>
            <w:r>
              <w:rPr>
                <w:sz w:val="18"/>
              </w:rPr>
              <w:t>capella / пение в</w:t>
            </w:r>
            <w:r>
              <w:rPr>
                <w:color w:val="000000"/>
                <w:sz w:val="18"/>
              </w:rPr>
              <w:t xml:space="preserve"> </w:t>
            </w:r>
          </w:p>
        </w:tc>
        <w:tc>
          <w:tcPr>
            <w:tcW w:w="5519" w:type="dxa"/>
            <w:tcBorders>
              <w:top w:val="nil"/>
              <w:left w:val="single" w:sz="4" w:space="0" w:color="231F20"/>
              <w:bottom w:val="single" w:sz="6" w:space="0" w:color="231F20"/>
              <w:right w:val="single" w:sz="4" w:space="0" w:color="231F20"/>
            </w:tcBorders>
          </w:tcPr>
          <w:p w:rsidR="00121AC2" w:rsidRDefault="00C630C7">
            <w:pPr>
              <w:spacing w:after="0" w:line="259" w:lineRule="auto"/>
              <w:ind w:left="168" w:firstLine="0"/>
              <w:jc w:val="left"/>
            </w:pPr>
            <w:r>
              <w:rPr>
                <w:sz w:val="18"/>
              </w:rPr>
              <w:t xml:space="preserve">турой как </w:t>
            </w:r>
            <w:r>
              <w:rPr>
                <w:sz w:val="18"/>
              </w:rPr>
              <w:t>сочетания разных проявлений единого</w:t>
            </w:r>
            <w:r>
              <w:rPr>
                <w:color w:val="000000"/>
                <w:sz w:val="18"/>
              </w:rPr>
              <w:t xml:space="preserve"> </w:t>
            </w:r>
          </w:p>
        </w:tc>
      </w:tr>
    </w:tbl>
    <w:p w:rsidR="00121AC2" w:rsidRDefault="00C630C7">
      <w:pPr>
        <w:spacing w:after="0" w:line="259" w:lineRule="auto"/>
        <w:ind w:left="0" w:firstLine="0"/>
        <w:jc w:val="left"/>
      </w:pPr>
      <w:r>
        <w:rPr>
          <w:rFonts w:ascii="Calibri" w:eastAsia="Calibri" w:hAnsi="Calibri" w:cs="Calibri"/>
          <w:b/>
          <w:color w:val="000000"/>
          <w:sz w:val="11"/>
        </w:rPr>
        <w:t xml:space="preserve"> </w:t>
      </w:r>
    </w:p>
    <w:p w:rsidR="00121AC2" w:rsidRDefault="00C630C7">
      <w:pPr>
        <w:spacing w:after="139" w:line="259" w:lineRule="auto"/>
        <w:ind w:left="114" w:firstLine="0"/>
        <w:jc w:val="left"/>
      </w:pPr>
      <w:r>
        <w:rPr>
          <w:rFonts w:ascii="Calibri" w:eastAsia="Calibri" w:hAnsi="Calibri" w:cs="Calibri"/>
          <w:noProof/>
          <w:color w:val="000000"/>
          <w:sz w:val="22"/>
        </w:rPr>
        <mc:AlternateContent>
          <mc:Choice Requires="wpg">
            <w:drawing>
              <wp:inline distT="0" distB="0" distL="0" distR="0">
                <wp:extent cx="1080135" cy="6350"/>
                <wp:effectExtent l="0" t="0" r="0" b="0"/>
                <wp:docPr id="1710381" name="Group 1710381"/>
                <wp:cNvGraphicFramePr/>
                <a:graphic xmlns:a="http://schemas.openxmlformats.org/drawingml/2006/main">
                  <a:graphicData uri="http://schemas.microsoft.com/office/word/2010/wordprocessingGroup">
                    <wpg:wgp>
                      <wpg:cNvGrpSpPr/>
                      <wpg:grpSpPr>
                        <a:xfrm>
                          <a:off x="0" y="0"/>
                          <a:ext cx="1080135" cy="6350"/>
                          <a:chOff x="0" y="0"/>
                          <a:chExt cx="1080135" cy="6350"/>
                        </a:xfrm>
                      </wpg:grpSpPr>
                      <wps:wsp>
                        <wps:cNvPr id="250697" name="Shape 250697"/>
                        <wps:cNvSpPr/>
                        <wps:spPr>
                          <a:xfrm>
                            <a:off x="0" y="0"/>
                            <a:ext cx="1080135" cy="0"/>
                          </a:xfrm>
                          <a:custGeom>
                            <a:avLst/>
                            <a:gdLst/>
                            <a:ahLst/>
                            <a:cxnLst/>
                            <a:rect l="0" t="0" r="0" b="0"/>
                            <a:pathLst>
                              <a:path w="1080135">
                                <a:moveTo>
                                  <a:pt x="0" y="0"/>
                                </a:moveTo>
                                <a:lnTo>
                                  <a:pt x="1080135"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10381" style="width:85.05pt;height:0.5pt;mso-position-horizontal-relative:char;mso-position-vertical-relative:line" coordsize="10801,63">
                <v:shape id="Shape 250697" style="position:absolute;width:10801;height:0;left:0;top:0;" coordsize="1080135,0" path="m0,0l1080135,0">
                  <v:stroke weight="0.5pt" endcap="flat" joinstyle="round" on="true" color="#231f20"/>
                  <v:fill on="false" color="#000000" opacity="0"/>
                </v:shape>
              </v:group>
            </w:pict>
          </mc:Fallback>
        </mc:AlternateContent>
      </w:r>
    </w:p>
    <w:p w:rsidR="00121AC2" w:rsidRDefault="00C630C7">
      <w:pPr>
        <w:numPr>
          <w:ilvl w:val="0"/>
          <w:numId w:val="164"/>
        </w:numPr>
        <w:spacing w:after="4" w:line="231" w:lineRule="auto"/>
        <w:ind w:right="2" w:hanging="236"/>
      </w:pPr>
      <w:r>
        <w:rPr>
          <w:sz w:val="18"/>
        </w:rPr>
        <w:lastRenderedPageBreak/>
        <w:t>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w:t>
      </w:r>
      <w:r>
        <w:rPr>
          <w:sz w:val="18"/>
        </w:rPr>
        <w:t>едия великих композиторов, таких как И. С. Бах, В. А. Моцарт, П. И. Чайковский, С. В. Рахманинов и др.</w:t>
      </w:r>
      <w:r>
        <w:rPr>
          <w:color w:val="000000"/>
          <w:sz w:val="18"/>
        </w:rPr>
        <w:t xml:space="preserve"> </w:t>
      </w:r>
    </w:p>
    <w:p w:rsidR="00121AC2" w:rsidRDefault="00C630C7">
      <w:pPr>
        <w:numPr>
          <w:ilvl w:val="0"/>
          <w:numId w:val="164"/>
        </w:numPr>
        <w:spacing w:after="4" w:line="231" w:lineRule="auto"/>
        <w:ind w:right="2" w:hanging="236"/>
      </w:pPr>
      <w:r>
        <w:rPr>
          <w:sz w:val="18"/>
        </w:rPr>
        <w:t>Уточнение различий между музыкой католической и протестантской церкви зависит от уровня подготов- ки обучающихся (как по музыке, так и по ОРКСЭ) и может</w:t>
      </w:r>
      <w:r>
        <w:rPr>
          <w:sz w:val="18"/>
        </w:rPr>
        <w:t xml:space="preserve">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 ния и религиозных </w:t>
      </w:r>
      <w:r>
        <w:rPr>
          <w:sz w:val="18"/>
        </w:rPr>
        <w:t>верований, распространённых в данном регионе.</w:t>
      </w:r>
      <w:r>
        <w:rPr>
          <w:color w:val="000000"/>
          <w:sz w:val="18"/>
        </w:rPr>
        <w:t xml:space="preserve"> </w:t>
      </w:r>
    </w:p>
    <w:p w:rsidR="00121AC2" w:rsidRDefault="00C630C7">
      <w:pPr>
        <w:spacing w:after="0" w:line="259" w:lineRule="auto"/>
        <w:ind w:left="9060" w:right="-13" w:hanging="10"/>
        <w:jc w:val="left"/>
      </w:pPr>
      <w:r>
        <w:rPr>
          <w:rFonts w:ascii="Calibri" w:eastAsia="Calibri" w:hAnsi="Calibri" w:cs="Calibri"/>
          <w:noProof/>
          <w:color w:val="000000"/>
          <w:sz w:val="22"/>
        </w:rPr>
        <mc:AlternateContent>
          <mc:Choice Requires="wpg">
            <w:drawing>
              <wp:anchor distT="0" distB="0" distL="114300" distR="114300" simplePos="0" relativeHeight="251691008" behindDoc="0" locked="0" layoutInCell="1" allowOverlap="1">
                <wp:simplePos x="0" y="0"/>
                <wp:positionH relativeFrom="page">
                  <wp:posOffset>373894</wp:posOffset>
                </wp:positionH>
                <wp:positionV relativeFrom="page">
                  <wp:posOffset>3003169</wp:posOffset>
                </wp:positionV>
                <wp:extent cx="109668" cy="1490722"/>
                <wp:effectExtent l="0" t="0" r="0" b="0"/>
                <wp:wrapTopAndBottom/>
                <wp:docPr id="1711882" name="Group 1711882"/>
                <wp:cNvGraphicFramePr/>
                <a:graphic xmlns:a="http://schemas.openxmlformats.org/drawingml/2006/main">
                  <a:graphicData uri="http://schemas.microsoft.com/office/word/2010/wordprocessingGroup">
                    <wpg:wgp>
                      <wpg:cNvGrpSpPr/>
                      <wpg:grpSpPr>
                        <a:xfrm>
                          <a:off x="0" y="0"/>
                          <a:ext cx="109668" cy="1490722"/>
                          <a:chOff x="0" y="0"/>
                          <a:chExt cx="109668" cy="1490722"/>
                        </a:xfrm>
                      </wpg:grpSpPr>
                      <wps:wsp>
                        <wps:cNvPr id="251756" name="Rectangle 251756"/>
                        <wps:cNvSpPr/>
                        <wps:spPr>
                          <a:xfrm rot="5399998">
                            <a:off x="-313149" y="276960"/>
                            <a:ext cx="69977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wps:txbx>
                        <wps:bodyPr horzOverflow="overflow" vert="horz" lIns="0" tIns="0" rIns="0" bIns="0" rtlCol="0">
                          <a:noAutofit/>
                        </wps:bodyPr>
                      </wps:wsp>
                      <wps:wsp>
                        <wps:cNvPr id="251757" name="Rectangle 251757"/>
                        <wps:cNvSpPr/>
                        <wps:spPr>
                          <a:xfrm rot="5399998">
                            <a:off x="13860" y="477635"/>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51758" name="Rectangle 251758"/>
                        <wps:cNvSpPr/>
                        <wps:spPr>
                          <a:xfrm rot="5399998">
                            <a:off x="-217041" y="746637"/>
                            <a:ext cx="507563"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рабочая</w:t>
                              </w:r>
                            </w:p>
                          </w:txbxContent>
                        </wps:txbx>
                        <wps:bodyPr horzOverflow="overflow" vert="horz" lIns="0" tIns="0" rIns="0" bIns="0" rtlCol="0">
                          <a:noAutofit/>
                        </wps:bodyPr>
                      </wps:wsp>
                      <wps:wsp>
                        <wps:cNvPr id="251759" name="Rectangle 251759"/>
                        <wps:cNvSpPr/>
                        <wps:spPr>
                          <a:xfrm rot="5399998">
                            <a:off x="13860" y="898208"/>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51760" name="Rectangle 251760"/>
                        <wps:cNvSpPr/>
                        <wps:spPr>
                          <a:xfrm rot="5399998">
                            <a:off x="-298662" y="1248830"/>
                            <a:ext cx="670803"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wps:txbx>
                        <wps:bodyPr horzOverflow="overflow" vert="horz" lIns="0" tIns="0" rIns="0" bIns="0" rtlCol="0">
                          <a:noAutofit/>
                        </wps:bodyPr>
                      </wps:wsp>
                    </wpg:wgp>
                  </a:graphicData>
                </a:graphic>
              </wp:anchor>
            </w:drawing>
          </mc:Choice>
          <mc:Fallback>
            <w:pict>
              <v:group id="Group 1711882" o:spid="_x0000_s1149" style="position:absolute;left:0;text-align:left;margin-left:29.45pt;margin-top:236.45pt;width:8.65pt;height:117.4pt;z-index:251691008;mso-position-horizontal-relative:page;mso-position-vertical-relative:page" coordsize="1096,1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">
                <v:rect id="Rectangle 251756" o:spid="_x0000_s1150" style="position:absolute;left:-3131;top:2770;width:699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v:textbox>
                </v:rect>
                <v:rect id="Rectangle 251757" o:spid="_x0000_s1151" style="position:absolute;left:139;top:4776;width:45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51758" o:spid="_x0000_s1152" style="position:absolute;left:-2170;top:7466;width:507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рабочая</w:t>
                        </w:r>
                      </w:p>
                    </w:txbxContent>
                  </v:textbox>
                </v:rect>
                <v:rect id="Rectangle 251759" o:spid="_x0000_s1153" style="position:absolute;left:139;top:8982;width:45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51760" o:spid="_x0000_s1154" style="position:absolute;left:-2986;top:12488;width:670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v:textbox>
                </v:rect>
                <w10:wrap type="topAndBottom" anchorx="page" anchory="page"/>
              </v:group>
            </w:pict>
          </mc:Fallback>
        </mc:AlternateContent>
      </w:r>
      <w:r>
        <w:rPr>
          <w:rFonts w:ascii="Times New Roman" w:eastAsia="Times New Roman" w:hAnsi="Times New Roman" w:cs="Times New Roman"/>
          <w:i/>
          <w:sz w:val="18"/>
        </w:rPr>
        <w:t>Продолжение</w:t>
      </w:r>
    </w:p>
    <w:tbl>
      <w:tblPr>
        <w:tblStyle w:val="TableGrid"/>
        <w:tblW w:w="10166" w:type="dxa"/>
        <w:tblInd w:w="123" w:type="dxa"/>
        <w:tblCellMar>
          <w:top w:w="0" w:type="dxa"/>
          <w:left w:w="5" w:type="dxa"/>
          <w:bottom w:w="0" w:type="dxa"/>
          <w:right w:w="38" w:type="dxa"/>
        </w:tblCellMar>
        <w:tblLook w:val="04A0" w:firstRow="1" w:lastRow="0" w:firstColumn="1" w:lastColumn="0" w:noHBand="0" w:noVBand="1"/>
      </w:tblPr>
      <w:tblGrid>
        <w:gridCol w:w="1267"/>
        <w:gridCol w:w="1325"/>
        <w:gridCol w:w="2055"/>
        <w:gridCol w:w="5519"/>
      </w:tblGrid>
      <w:tr w:rsidR="00121AC2">
        <w:trPr>
          <w:trHeight w:val="612"/>
        </w:trPr>
        <w:tc>
          <w:tcPr>
            <w:tcW w:w="126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204" w:firstLine="0"/>
              <w:jc w:val="left"/>
            </w:pPr>
            <w:r>
              <w:rPr>
                <w:rFonts w:ascii="Georgia" w:eastAsia="Georgia" w:hAnsi="Georgia" w:cs="Georgia"/>
                <w:b/>
                <w:sz w:val="18"/>
              </w:rPr>
              <w:t xml:space="preserve">№ блока, </w:t>
            </w:r>
          </w:p>
          <w:p w:rsidR="00121AC2" w:rsidRDefault="00C630C7">
            <w:pPr>
              <w:spacing w:after="0" w:line="259" w:lineRule="auto"/>
              <w:ind w:left="65" w:firstLine="0"/>
            </w:pPr>
            <w:r>
              <w:rPr>
                <w:rFonts w:ascii="Georgia" w:eastAsia="Georgia" w:hAnsi="Georgia" w:cs="Georgia"/>
                <w:b/>
                <w:sz w:val="18"/>
              </w:rPr>
              <w:t>кол-во часов</w:t>
            </w:r>
            <w:r>
              <w:rPr>
                <w:rFonts w:ascii="Georgia" w:eastAsia="Georgia" w:hAnsi="Georgia" w:cs="Georgia"/>
                <w:b/>
                <w:color w:val="000000"/>
                <w:sz w:val="18"/>
              </w:rPr>
              <w:t xml:space="preserve"> </w:t>
            </w:r>
          </w:p>
        </w:tc>
        <w:tc>
          <w:tcPr>
            <w:tcW w:w="132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3" w:firstLine="0"/>
              <w:jc w:val="center"/>
            </w:pPr>
            <w:r>
              <w:rPr>
                <w:rFonts w:ascii="Georgia" w:eastAsia="Georgia" w:hAnsi="Georgia" w:cs="Georgia"/>
                <w:b/>
                <w:sz w:val="18"/>
              </w:rPr>
              <w:t>Темы</w:t>
            </w:r>
            <w:r>
              <w:rPr>
                <w:rFonts w:ascii="Georgia" w:eastAsia="Georgia" w:hAnsi="Georgia" w:cs="Georgia"/>
                <w:b/>
                <w:color w:val="000000"/>
                <w:sz w:val="18"/>
              </w:rPr>
              <w:t xml:space="preserve"> </w:t>
            </w:r>
          </w:p>
        </w:tc>
        <w:tc>
          <w:tcPr>
            <w:tcW w:w="205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7" w:firstLine="0"/>
              <w:jc w:val="center"/>
            </w:pPr>
            <w:r>
              <w:rPr>
                <w:rFonts w:ascii="Georgia" w:eastAsia="Georgia" w:hAnsi="Georgia" w:cs="Georgia"/>
                <w:b/>
                <w:sz w:val="18"/>
              </w:rPr>
              <w:t>Содержание</w:t>
            </w:r>
            <w:r>
              <w:rPr>
                <w:rFonts w:ascii="Georgia" w:eastAsia="Georgia" w:hAnsi="Georgia" w:cs="Georgia"/>
                <w:b/>
                <w:color w:val="000000"/>
                <w:sz w:val="18"/>
              </w:rPr>
              <w:t xml:space="preserve"> </w:t>
            </w:r>
          </w:p>
        </w:tc>
        <w:tc>
          <w:tcPr>
            <w:tcW w:w="5519"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right="34" w:firstLine="0"/>
              <w:jc w:val="center"/>
            </w:pPr>
            <w:r>
              <w:rPr>
                <w:rFonts w:ascii="Georgia" w:eastAsia="Georgia" w:hAnsi="Georgia" w:cs="Georgia"/>
                <w:b/>
                <w:sz w:val="18"/>
              </w:rPr>
              <w:t>Виды деятельности обучающихся</w:t>
            </w:r>
            <w:r>
              <w:rPr>
                <w:rFonts w:ascii="Georgia" w:eastAsia="Georgia" w:hAnsi="Georgia" w:cs="Georgia"/>
                <w:b/>
                <w:color w:val="000000"/>
                <w:sz w:val="18"/>
              </w:rPr>
              <w:t xml:space="preserve"> </w:t>
            </w:r>
          </w:p>
        </w:tc>
      </w:tr>
      <w:tr w:rsidR="00121AC2">
        <w:trPr>
          <w:trHeight w:val="309"/>
        </w:trPr>
        <w:tc>
          <w:tcPr>
            <w:tcW w:w="1267" w:type="dxa"/>
            <w:tcBorders>
              <w:top w:val="single" w:sz="4" w:space="0" w:color="231F20"/>
              <w:left w:val="single" w:sz="6" w:space="0" w:color="231F20"/>
              <w:bottom w:val="nil"/>
              <w:right w:val="single" w:sz="6"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8"/>
              </w:rPr>
              <w:t xml:space="preserve"> </w:t>
            </w:r>
          </w:p>
        </w:tc>
        <w:tc>
          <w:tcPr>
            <w:tcW w:w="1325" w:type="dxa"/>
            <w:tcBorders>
              <w:top w:val="single" w:sz="4" w:space="0" w:color="231F20"/>
              <w:left w:val="single" w:sz="6" w:space="0" w:color="231F20"/>
              <w:bottom w:val="nil"/>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8"/>
              </w:rPr>
              <w:t xml:space="preserve"> </w:t>
            </w:r>
          </w:p>
        </w:tc>
        <w:tc>
          <w:tcPr>
            <w:tcW w:w="2055" w:type="dxa"/>
            <w:tcBorders>
              <w:top w:val="single" w:sz="4" w:space="0" w:color="231F20"/>
              <w:left w:val="single" w:sz="4" w:space="0" w:color="231F20"/>
              <w:bottom w:val="nil"/>
              <w:right w:val="single" w:sz="4" w:space="0" w:color="231F20"/>
            </w:tcBorders>
          </w:tcPr>
          <w:p w:rsidR="00121AC2" w:rsidRDefault="00C630C7">
            <w:pPr>
              <w:spacing w:after="0" w:line="259" w:lineRule="auto"/>
              <w:ind w:left="168" w:firstLine="0"/>
              <w:jc w:val="left"/>
            </w:pPr>
            <w:r>
              <w:rPr>
                <w:sz w:val="18"/>
              </w:rPr>
              <w:t>сопровождении</w:t>
            </w:r>
            <w:r>
              <w:rPr>
                <w:color w:val="000000"/>
                <w:sz w:val="18"/>
              </w:rPr>
              <w:t xml:space="preserve"> </w:t>
            </w:r>
          </w:p>
        </w:tc>
        <w:tc>
          <w:tcPr>
            <w:tcW w:w="5519" w:type="dxa"/>
            <w:tcBorders>
              <w:top w:val="single" w:sz="4" w:space="0" w:color="231F20"/>
              <w:left w:val="single" w:sz="4" w:space="0" w:color="231F20"/>
              <w:bottom w:val="nil"/>
              <w:right w:val="single" w:sz="4" w:space="0" w:color="231F20"/>
            </w:tcBorders>
          </w:tcPr>
          <w:p w:rsidR="00121AC2" w:rsidRDefault="00C630C7">
            <w:pPr>
              <w:spacing w:after="0" w:line="259" w:lineRule="auto"/>
              <w:ind w:left="168" w:firstLine="0"/>
              <w:jc w:val="left"/>
            </w:pPr>
            <w:r>
              <w:rPr>
                <w:sz w:val="18"/>
              </w:rPr>
              <w:t>мировоззрения, основной идеи христианства.</w:t>
            </w:r>
            <w:r>
              <w:rPr>
                <w:color w:val="000000"/>
                <w:sz w:val="18"/>
              </w:rPr>
              <w:t xml:space="preserve"> </w:t>
            </w:r>
          </w:p>
        </w:tc>
      </w:tr>
      <w:tr w:rsidR="00121AC2">
        <w:trPr>
          <w:trHeight w:val="221"/>
        </w:trPr>
        <w:tc>
          <w:tcPr>
            <w:tcW w:w="1267" w:type="dxa"/>
            <w:tcBorders>
              <w:top w:val="nil"/>
              <w:left w:val="single" w:sz="6" w:space="0" w:color="231F20"/>
              <w:bottom w:val="nil"/>
              <w:right w:val="single" w:sz="6" w:space="0" w:color="231F20"/>
            </w:tcBorders>
          </w:tcPr>
          <w:p w:rsidR="00121AC2" w:rsidRDefault="00121AC2">
            <w:pPr>
              <w:spacing w:after="160" w:line="259" w:lineRule="auto"/>
              <w:ind w:left="0" w:firstLine="0"/>
              <w:jc w:val="left"/>
            </w:pPr>
          </w:p>
        </w:tc>
        <w:tc>
          <w:tcPr>
            <w:tcW w:w="1325" w:type="dxa"/>
            <w:tcBorders>
              <w:top w:val="nil"/>
              <w:left w:val="single" w:sz="6" w:space="0" w:color="231F20"/>
              <w:bottom w:val="nil"/>
              <w:right w:val="single" w:sz="4" w:space="0" w:color="231F20"/>
            </w:tcBorders>
            <w:vAlign w:val="bottom"/>
          </w:tcPr>
          <w:p w:rsidR="00121AC2" w:rsidRDefault="00121AC2">
            <w:pPr>
              <w:spacing w:after="160" w:line="259" w:lineRule="auto"/>
              <w:ind w:left="0" w:firstLine="0"/>
              <w:jc w:val="left"/>
            </w:pPr>
          </w:p>
        </w:tc>
        <w:tc>
          <w:tcPr>
            <w:tcW w:w="2055"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 xml:space="preserve">органа). </w:t>
            </w:r>
            <w:r>
              <w:rPr>
                <w:sz w:val="18"/>
              </w:rPr>
              <w:t>Основные</w:t>
            </w:r>
            <w:r>
              <w:rPr>
                <w:color w:val="000000"/>
                <w:sz w:val="18"/>
              </w:rPr>
              <w:t xml:space="preserve"> </w:t>
            </w:r>
          </w:p>
        </w:tc>
        <w:tc>
          <w:tcPr>
            <w:tcW w:w="5519"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Определение сходства и различия элементов разных</w:t>
            </w:r>
            <w:r>
              <w:rPr>
                <w:color w:val="000000"/>
                <w:sz w:val="18"/>
              </w:rPr>
              <w:t xml:space="preserve"> </w:t>
            </w:r>
          </w:p>
        </w:tc>
      </w:tr>
      <w:tr w:rsidR="00121AC2">
        <w:trPr>
          <w:trHeight w:val="220"/>
        </w:trPr>
        <w:tc>
          <w:tcPr>
            <w:tcW w:w="1267" w:type="dxa"/>
            <w:tcBorders>
              <w:top w:val="nil"/>
              <w:left w:val="single" w:sz="6" w:space="0" w:color="231F20"/>
              <w:bottom w:val="nil"/>
              <w:right w:val="single" w:sz="6" w:space="0" w:color="231F20"/>
            </w:tcBorders>
          </w:tcPr>
          <w:p w:rsidR="00121AC2" w:rsidRDefault="00121AC2">
            <w:pPr>
              <w:spacing w:after="160" w:line="259" w:lineRule="auto"/>
              <w:ind w:left="0" w:firstLine="0"/>
              <w:jc w:val="left"/>
            </w:pPr>
          </w:p>
        </w:tc>
        <w:tc>
          <w:tcPr>
            <w:tcW w:w="1325" w:type="dxa"/>
            <w:tcBorders>
              <w:top w:val="nil"/>
              <w:left w:val="single" w:sz="6" w:space="0" w:color="231F20"/>
              <w:bottom w:val="nil"/>
              <w:right w:val="single" w:sz="4" w:space="0" w:color="231F20"/>
            </w:tcBorders>
          </w:tcPr>
          <w:p w:rsidR="00121AC2" w:rsidRDefault="00121AC2">
            <w:pPr>
              <w:spacing w:after="160" w:line="259" w:lineRule="auto"/>
              <w:ind w:left="0" w:firstLine="0"/>
              <w:jc w:val="left"/>
            </w:pPr>
          </w:p>
        </w:tc>
        <w:tc>
          <w:tcPr>
            <w:tcW w:w="2055"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жанры, традиции.</w:t>
            </w:r>
            <w:r>
              <w:rPr>
                <w:color w:val="000000"/>
                <w:sz w:val="18"/>
              </w:rPr>
              <w:t xml:space="preserve"> </w:t>
            </w:r>
          </w:p>
        </w:tc>
        <w:tc>
          <w:tcPr>
            <w:tcW w:w="5519"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видов искусства (музыки, живописи, архитектуры),</w:t>
            </w:r>
            <w:r>
              <w:rPr>
                <w:color w:val="000000"/>
                <w:sz w:val="18"/>
              </w:rPr>
              <w:t xml:space="preserve"> </w:t>
            </w:r>
          </w:p>
        </w:tc>
      </w:tr>
      <w:tr w:rsidR="00121AC2">
        <w:trPr>
          <w:trHeight w:val="220"/>
        </w:trPr>
        <w:tc>
          <w:tcPr>
            <w:tcW w:w="1267" w:type="dxa"/>
            <w:tcBorders>
              <w:top w:val="nil"/>
              <w:left w:val="single" w:sz="6" w:space="0" w:color="231F20"/>
              <w:bottom w:val="nil"/>
              <w:right w:val="single" w:sz="6" w:space="0" w:color="231F20"/>
            </w:tcBorders>
          </w:tcPr>
          <w:p w:rsidR="00121AC2" w:rsidRDefault="00121AC2">
            <w:pPr>
              <w:spacing w:after="160" w:line="259" w:lineRule="auto"/>
              <w:ind w:left="0" w:firstLine="0"/>
              <w:jc w:val="left"/>
            </w:pPr>
          </w:p>
        </w:tc>
        <w:tc>
          <w:tcPr>
            <w:tcW w:w="1325" w:type="dxa"/>
            <w:tcBorders>
              <w:top w:val="nil"/>
              <w:left w:val="single" w:sz="6" w:space="0" w:color="231F20"/>
              <w:bottom w:val="nil"/>
              <w:right w:val="single" w:sz="4" w:space="0" w:color="231F20"/>
            </w:tcBorders>
          </w:tcPr>
          <w:p w:rsidR="00121AC2" w:rsidRDefault="00121AC2">
            <w:pPr>
              <w:spacing w:after="160" w:line="259" w:lineRule="auto"/>
              <w:ind w:left="0" w:firstLine="0"/>
              <w:jc w:val="left"/>
            </w:pPr>
          </w:p>
        </w:tc>
        <w:tc>
          <w:tcPr>
            <w:tcW w:w="2055"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Образы Христа,</w:t>
            </w:r>
            <w:r>
              <w:rPr>
                <w:color w:val="000000"/>
                <w:sz w:val="18"/>
              </w:rPr>
              <w:t xml:space="preserve"> </w:t>
            </w:r>
          </w:p>
        </w:tc>
        <w:tc>
          <w:tcPr>
            <w:tcW w:w="5519"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относящихся:</w:t>
            </w:r>
            <w:r>
              <w:rPr>
                <w:color w:val="000000"/>
                <w:sz w:val="18"/>
              </w:rPr>
              <w:t xml:space="preserve"> </w:t>
            </w:r>
          </w:p>
        </w:tc>
      </w:tr>
      <w:tr w:rsidR="00121AC2">
        <w:trPr>
          <w:trHeight w:val="221"/>
        </w:trPr>
        <w:tc>
          <w:tcPr>
            <w:tcW w:w="1267" w:type="dxa"/>
            <w:tcBorders>
              <w:top w:val="nil"/>
              <w:left w:val="single" w:sz="6" w:space="0" w:color="231F20"/>
              <w:bottom w:val="nil"/>
              <w:right w:val="single" w:sz="6" w:space="0" w:color="231F20"/>
            </w:tcBorders>
          </w:tcPr>
          <w:p w:rsidR="00121AC2" w:rsidRDefault="00121AC2">
            <w:pPr>
              <w:spacing w:after="160" w:line="259" w:lineRule="auto"/>
              <w:ind w:left="0" w:firstLine="0"/>
              <w:jc w:val="left"/>
            </w:pPr>
          </w:p>
        </w:tc>
        <w:tc>
          <w:tcPr>
            <w:tcW w:w="1325" w:type="dxa"/>
            <w:tcBorders>
              <w:top w:val="nil"/>
              <w:left w:val="single" w:sz="6" w:space="0" w:color="231F20"/>
              <w:bottom w:val="nil"/>
              <w:right w:val="single" w:sz="4" w:space="0" w:color="231F20"/>
            </w:tcBorders>
          </w:tcPr>
          <w:p w:rsidR="00121AC2" w:rsidRDefault="00121AC2">
            <w:pPr>
              <w:spacing w:after="160" w:line="259" w:lineRule="auto"/>
              <w:ind w:left="0" w:firstLine="0"/>
              <w:jc w:val="left"/>
            </w:pPr>
          </w:p>
        </w:tc>
        <w:tc>
          <w:tcPr>
            <w:tcW w:w="2055"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Богородицы, Рож-</w:t>
            </w:r>
            <w:r>
              <w:rPr>
                <w:color w:val="000000"/>
                <w:sz w:val="18"/>
              </w:rPr>
              <w:t xml:space="preserve"> </w:t>
            </w:r>
          </w:p>
        </w:tc>
        <w:tc>
          <w:tcPr>
            <w:tcW w:w="5519"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 к русской православной традиции;</w:t>
            </w:r>
            <w:r>
              <w:rPr>
                <w:color w:val="000000"/>
                <w:sz w:val="18"/>
              </w:rPr>
              <w:t xml:space="preserve"> </w:t>
            </w:r>
          </w:p>
        </w:tc>
      </w:tr>
      <w:tr w:rsidR="00121AC2">
        <w:trPr>
          <w:trHeight w:val="220"/>
        </w:trPr>
        <w:tc>
          <w:tcPr>
            <w:tcW w:w="1267" w:type="dxa"/>
            <w:tcBorders>
              <w:top w:val="nil"/>
              <w:left w:val="single" w:sz="6" w:space="0" w:color="231F20"/>
              <w:bottom w:val="nil"/>
              <w:right w:val="single" w:sz="6" w:space="0" w:color="231F20"/>
            </w:tcBorders>
          </w:tcPr>
          <w:p w:rsidR="00121AC2" w:rsidRDefault="00121AC2">
            <w:pPr>
              <w:spacing w:after="160" w:line="259" w:lineRule="auto"/>
              <w:ind w:left="0" w:firstLine="0"/>
              <w:jc w:val="left"/>
            </w:pPr>
          </w:p>
        </w:tc>
        <w:tc>
          <w:tcPr>
            <w:tcW w:w="1325" w:type="dxa"/>
            <w:tcBorders>
              <w:top w:val="nil"/>
              <w:left w:val="single" w:sz="6" w:space="0" w:color="231F20"/>
              <w:bottom w:val="nil"/>
              <w:right w:val="single" w:sz="4" w:space="0" w:color="231F20"/>
            </w:tcBorders>
          </w:tcPr>
          <w:p w:rsidR="00121AC2" w:rsidRDefault="00121AC2">
            <w:pPr>
              <w:spacing w:after="160" w:line="259" w:lineRule="auto"/>
              <w:ind w:left="0" w:firstLine="0"/>
              <w:jc w:val="left"/>
            </w:pPr>
          </w:p>
        </w:tc>
        <w:tc>
          <w:tcPr>
            <w:tcW w:w="2055"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дества, Воскресе-</w:t>
            </w:r>
            <w:r>
              <w:rPr>
                <w:color w:val="000000"/>
                <w:sz w:val="18"/>
              </w:rPr>
              <w:t xml:space="preserve"> </w:t>
            </w:r>
          </w:p>
        </w:tc>
        <w:tc>
          <w:tcPr>
            <w:tcW w:w="5519"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 xml:space="preserve">— </w:t>
            </w:r>
            <w:r>
              <w:rPr>
                <w:sz w:val="18"/>
              </w:rPr>
              <w:t>западноевропейской христианской традиции;</w:t>
            </w:r>
            <w:r>
              <w:rPr>
                <w:color w:val="000000"/>
                <w:sz w:val="18"/>
              </w:rPr>
              <w:t xml:space="preserve"> </w:t>
            </w:r>
          </w:p>
        </w:tc>
      </w:tr>
      <w:tr w:rsidR="00121AC2">
        <w:trPr>
          <w:trHeight w:val="1401"/>
        </w:trPr>
        <w:tc>
          <w:tcPr>
            <w:tcW w:w="1267" w:type="dxa"/>
            <w:tcBorders>
              <w:top w:val="nil"/>
              <w:left w:val="single" w:sz="6" w:space="0" w:color="231F20"/>
              <w:bottom w:val="single" w:sz="4" w:space="0" w:color="231F20"/>
              <w:right w:val="single" w:sz="6" w:space="0" w:color="231F20"/>
            </w:tcBorders>
          </w:tcPr>
          <w:p w:rsidR="00121AC2" w:rsidRDefault="00121AC2">
            <w:pPr>
              <w:spacing w:after="160" w:line="259" w:lineRule="auto"/>
              <w:ind w:left="0" w:firstLine="0"/>
              <w:jc w:val="left"/>
            </w:pPr>
          </w:p>
        </w:tc>
        <w:tc>
          <w:tcPr>
            <w:tcW w:w="1325" w:type="dxa"/>
            <w:tcBorders>
              <w:top w:val="nil"/>
              <w:left w:val="single" w:sz="6" w:space="0" w:color="231F20"/>
              <w:bottom w:val="single" w:sz="4" w:space="0" w:color="231F20"/>
              <w:right w:val="single" w:sz="4" w:space="0" w:color="231F20"/>
            </w:tcBorders>
          </w:tcPr>
          <w:p w:rsidR="00121AC2" w:rsidRDefault="00121AC2">
            <w:pPr>
              <w:spacing w:after="160" w:line="259" w:lineRule="auto"/>
              <w:ind w:left="0" w:firstLine="0"/>
              <w:jc w:val="left"/>
            </w:pPr>
          </w:p>
        </w:tc>
        <w:tc>
          <w:tcPr>
            <w:tcW w:w="2055" w:type="dxa"/>
            <w:tcBorders>
              <w:top w:val="nil"/>
              <w:left w:val="single" w:sz="4" w:space="0" w:color="231F20"/>
              <w:bottom w:val="single" w:sz="4" w:space="0" w:color="231F20"/>
              <w:right w:val="single" w:sz="4" w:space="0" w:color="231F20"/>
            </w:tcBorders>
          </w:tcPr>
          <w:p w:rsidR="00121AC2" w:rsidRDefault="00C630C7">
            <w:pPr>
              <w:spacing w:after="0" w:line="259" w:lineRule="auto"/>
              <w:ind w:left="168" w:firstLine="0"/>
              <w:jc w:val="left"/>
            </w:pPr>
            <w:r>
              <w:rPr>
                <w:sz w:val="18"/>
              </w:rPr>
              <w:t>ния</w:t>
            </w:r>
            <w:r>
              <w:rPr>
                <w:color w:val="000000"/>
                <w:sz w:val="18"/>
              </w:rPr>
              <w:t xml:space="preserve"> </w:t>
            </w:r>
          </w:p>
          <w:p w:rsidR="00121AC2" w:rsidRDefault="00C630C7">
            <w:pPr>
              <w:spacing w:after="47" w:line="259" w:lineRule="auto"/>
              <w:ind w:left="0" w:firstLine="0"/>
              <w:jc w:val="left"/>
            </w:pPr>
            <w:r>
              <w:rPr>
                <w:rFonts w:ascii="Times New Roman" w:eastAsia="Times New Roman" w:hAnsi="Times New Roman" w:cs="Times New Roman"/>
                <w:color w:val="000000"/>
                <w:sz w:val="14"/>
              </w:rPr>
              <w:t xml:space="preserve"> </w:t>
            </w:r>
          </w:p>
          <w:p w:rsidR="00121AC2" w:rsidRDefault="00C630C7">
            <w:pPr>
              <w:spacing w:after="45" w:line="259" w:lineRule="auto"/>
              <w:ind w:left="0" w:firstLine="0"/>
              <w:jc w:val="left"/>
            </w:pPr>
            <w:r>
              <w:rPr>
                <w:rFonts w:ascii="Times New Roman" w:eastAsia="Times New Roman" w:hAnsi="Times New Roman" w:cs="Times New Roman"/>
                <w:color w:val="000000"/>
                <w:sz w:val="14"/>
              </w:rPr>
              <w:t xml:space="preserve"> </w:t>
            </w:r>
          </w:p>
          <w:p w:rsidR="00121AC2" w:rsidRDefault="00C630C7">
            <w:pPr>
              <w:spacing w:after="47" w:line="259" w:lineRule="auto"/>
              <w:ind w:left="0" w:firstLine="0"/>
              <w:jc w:val="left"/>
            </w:pPr>
            <w:r>
              <w:rPr>
                <w:rFonts w:ascii="Times New Roman" w:eastAsia="Times New Roman" w:hAnsi="Times New Roman" w:cs="Times New Roman"/>
                <w:color w:val="000000"/>
                <w:sz w:val="14"/>
              </w:rPr>
              <w:t xml:space="preserve"> </w:t>
            </w:r>
          </w:p>
          <w:p w:rsidR="00121AC2" w:rsidRDefault="00C630C7">
            <w:pPr>
              <w:spacing w:after="80" w:line="259" w:lineRule="auto"/>
              <w:ind w:left="0" w:firstLine="0"/>
              <w:jc w:val="left"/>
            </w:pPr>
            <w:r>
              <w:rPr>
                <w:rFonts w:ascii="Times New Roman" w:eastAsia="Times New Roman" w:hAnsi="Times New Roman" w:cs="Times New Roman"/>
                <w:color w:val="000000"/>
                <w:sz w:val="14"/>
              </w:rPr>
              <w:t xml:space="preserve"> </w:t>
            </w:r>
          </w:p>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5519" w:type="dxa"/>
            <w:tcBorders>
              <w:top w:val="nil"/>
              <w:left w:val="single" w:sz="4" w:space="0" w:color="231F20"/>
              <w:bottom w:val="single" w:sz="6" w:space="0" w:color="231F20"/>
              <w:right w:val="single" w:sz="4" w:space="0" w:color="231F20"/>
            </w:tcBorders>
          </w:tcPr>
          <w:p w:rsidR="00121AC2" w:rsidRDefault="00C630C7">
            <w:pPr>
              <w:spacing w:after="0" w:line="259" w:lineRule="auto"/>
              <w:ind w:left="168" w:firstLine="0"/>
              <w:jc w:val="left"/>
            </w:pPr>
            <w:r>
              <w:rPr>
                <w:sz w:val="18"/>
              </w:rPr>
              <w:t>— другим конфессиям (по выбору учителя).</w:t>
            </w:r>
            <w:r>
              <w:rPr>
                <w:color w:val="000000"/>
                <w:sz w:val="18"/>
              </w:rPr>
              <w:t xml:space="preserve"> </w:t>
            </w:r>
          </w:p>
          <w:p w:rsidR="00121AC2" w:rsidRDefault="00C630C7">
            <w:pPr>
              <w:spacing w:after="34" w:line="248" w:lineRule="auto"/>
              <w:ind w:left="168" w:right="195" w:firstLine="0"/>
            </w:pPr>
            <w:r>
              <w:rPr>
                <w:sz w:val="18"/>
              </w:rPr>
              <w:t>Исполнение вокальных произведений, связанных с ре-</w:t>
            </w:r>
            <w:r>
              <w:rPr>
                <w:color w:val="000000"/>
                <w:sz w:val="18"/>
              </w:rPr>
              <w:t xml:space="preserve"> </w:t>
            </w:r>
            <w:r>
              <w:rPr>
                <w:sz w:val="18"/>
              </w:rPr>
              <w:t>лигиозной традицией, перекликающихся с ней по те-</w:t>
            </w:r>
            <w:r>
              <w:rPr>
                <w:color w:val="000000"/>
                <w:sz w:val="18"/>
              </w:rPr>
              <w:t xml:space="preserve"> </w:t>
            </w:r>
            <w:r>
              <w:rPr>
                <w:sz w:val="18"/>
              </w:rPr>
              <w:t>матике.</w:t>
            </w:r>
            <w:r>
              <w:rPr>
                <w:color w:val="000000"/>
                <w:sz w:val="18"/>
              </w:rPr>
              <w:t xml:space="preserve"> </w:t>
            </w:r>
          </w:p>
          <w:p w:rsidR="00121AC2" w:rsidRDefault="00C630C7">
            <w:pPr>
              <w:spacing w:line="259" w:lineRule="auto"/>
              <w:ind w:left="168" w:firstLine="0"/>
              <w:jc w:val="left"/>
            </w:pPr>
            <w:r>
              <w:rPr>
                <w:rFonts w:ascii="Times New Roman" w:eastAsia="Times New Roman" w:hAnsi="Times New Roman" w:cs="Times New Roman"/>
                <w:i/>
                <w:sz w:val="18"/>
              </w:rPr>
              <w:t>На выбор или факультативно</w:t>
            </w:r>
            <w:r>
              <w:rPr>
                <w:rFonts w:ascii="Times New Roman" w:eastAsia="Times New Roman" w:hAnsi="Times New Roman" w:cs="Times New Roman"/>
                <w:i/>
                <w:color w:val="000000"/>
                <w:sz w:val="18"/>
              </w:rPr>
              <w:t xml:space="preserve"> </w:t>
            </w:r>
          </w:p>
          <w:p w:rsidR="00121AC2" w:rsidRDefault="00C630C7">
            <w:pPr>
              <w:spacing w:after="0" w:line="259" w:lineRule="auto"/>
              <w:ind w:left="168" w:firstLine="0"/>
              <w:jc w:val="left"/>
            </w:pPr>
            <w:r>
              <w:rPr>
                <w:sz w:val="18"/>
              </w:rPr>
              <w:t xml:space="preserve">Посещение </w:t>
            </w:r>
            <w:r>
              <w:rPr>
                <w:sz w:val="18"/>
              </w:rPr>
              <w:t>концерта духовной музыки</w:t>
            </w:r>
            <w:r>
              <w:rPr>
                <w:color w:val="000000"/>
                <w:sz w:val="18"/>
              </w:rPr>
              <w:t xml:space="preserve"> </w:t>
            </w:r>
          </w:p>
        </w:tc>
      </w:tr>
      <w:tr w:rsidR="00121AC2">
        <w:trPr>
          <w:trHeight w:val="312"/>
        </w:trPr>
        <w:tc>
          <w:tcPr>
            <w:tcW w:w="1267" w:type="dxa"/>
            <w:tcBorders>
              <w:top w:val="single" w:sz="4" w:space="0" w:color="231F20"/>
              <w:left w:val="single" w:sz="6" w:space="0" w:color="231F20"/>
              <w:bottom w:val="nil"/>
              <w:right w:val="single" w:sz="6" w:space="0" w:color="231F20"/>
            </w:tcBorders>
          </w:tcPr>
          <w:p w:rsidR="00121AC2" w:rsidRDefault="00C630C7">
            <w:pPr>
              <w:spacing w:after="0" w:line="259" w:lineRule="auto"/>
              <w:ind w:left="170" w:firstLine="0"/>
              <w:jc w:val="left"/>
            </w:pPr>
            <w:r>
              <w:rPr>
                <w:sz w:val="18"/>
              </w:rPr>
              <w:t>Б)</w:t>
            </w:r>
            <w:r>
              <w:rPr>
                <w:color w:val="000000"/>
                <w:sz w:val="18"/>
              </w:rPr>
              <w:t xml:space="preserve"> </w:t>
            </w:r>
          </w:p>
        </w:tc>
        <w:tc>
          <w:tcPr>
            <w:tcW w:w="1325" w:type="dxa"/>
            <w:tcBorders>
              <w:top w:val="single" w:sz="4" w:space="0" w:color="231F20"/>
              <w:left w:val="single" w:sz="6" w:space="0" w:color="231F20"/>
              <w:bottom w:val="nil"/>
              <w:right w:val="single" w:sz="4" w:space="0" w:color="231F20"/>
            </w:tcBorders>
          </w:tcPr>
          <w:p w:rsidR="00121AC2" w:rsidRDefault="00C630C7">
            <w:pPr>
              <w:spacing w:after="0" w:line="259" w:lineRule="auto"/>
              <w:ind w:left="170" w:firstLine="0"/>
              <w:jc w:val="left"/>
            </w:pPr>
            <w:r>
              <w:rPr>
                <w:sz w:val="18"/>
              </w:rPr>
              <w:t>Развитие</w:t>
            </w:r>
            <w:r>
              <w:rPr>
                <w:color w:val="000000"/>
                <w:sz w:val="18"/>
              </w:rPr>
              <w:t xml:space="preserve"> </w:t>
            </w:r>
          </w:p>
        </w:tc>
        <w:tc>
          <w:tcPr>
            <w:tcW w:w="2055" w:type="dxa"/>
            <w:tcBorders>
              <w:top w:val="single" w:sz="4" w:space="0" w:color="231F20"/>
              <w:left w:val="single" w:sz="4" w:space="0" w:color="231F20"/>
              <w:bottom w:val="nil"/>
              <w:right w:val="single" w:sz="4" w:space="0" w:color="231F20"/>
            </w:tcBorders>
          </w:tcPr>
          <w:p w:rsidR="00121AC2" w:rsidRDefault="00C630C7">
            <w:pPr>
              <w:spacing w:after="0" w:line="259" w:lineRule="auto"/>
              <w:ind w:left="168" w:firstLine="0"/>
              <w:jc w:val="left"/>
            </w:pPr>
            <w:r>
              <w:rPr>
                <w:sz w:val="18"/>
              </w:rPr>
              <w:t>Европейская му-</w:t>
            </w:r>
            <w:r>
              <w:rPr>
                <w:color w:val="000000"/>
                <w:sz w:val="18"/>
              </w:rPr>
              <w:t xml:space="preserve"> </w:t>
            </w:r>
          </w:p>
        </w:tc>
        <w:tc>
          <w:tcPr>
            <w:tcW w:w="5519" w:type="dxa"/>
            <w:tcBorders>
              <w:top w:val="single" w:sz="6" w:space="0" w:color="231F20"/>
              <w:left w:val="single" w:sz="4" w:space="0" w:color="231F20"/>
              <w:bottom w:val="nil"/>
              <w:right w:val="single" w:sz="4" w:space="0" w:color="231F20"/>
            </w:tcBorders>
          </w:tcPr>
          <w:p w:rsidR="00121AC2" w:rsidRDefault="00C630C7">
            <w:pPr>
              <w:spacing w:after="0" w:line="259" w:lineRule="auto"/>
              <w:ind w:left="168" w:firstLine="0"/>
              <w:jc w:val="left"/>
            </w:pPr>
            <w:r>
              <w:rPr>
                <w:sz w:val="18"/>
              </w:rPr>
              <w:t>Знакомство с историей возникновения нотной записи.</w:t>
            </w:r>
            <w:r>
              <w:rPr>
                <w:color w:val="000000"/>
                <w:sz w:val="18"/>
              </w:rPr>
              <w:t xml:space="preserve"> </w:t>
            </w:r>
          </w:p>
        </w:tc>
      </w:tr>
      <w:tr w:rsidR="00121AC2">
        <w:trPr>
          <w:trHeight w:val="220"/>
        </w:trPr>
        <w:tc>
          <w:tcPr>
            <w:tcW w:w="1267" w:type="dxa"/>
            <w:tcBorders>
              <w:top w:val="nil"/>
              <w:left w:val="single" w:sz="6" w:space="0" w:color="231F20"/>
              <w:bottom w:val="nil"/>
              <w:right w:val="single" w:sz="6" w:space="0" w:color="231F20"/>
            </w:tcBorders>
          </w:tcPr>
          <w:p w:rsidR="00121AC2" w:rsidRDefault="00C630C7">
            <w:pPr>
              <w:spacing w:after="0" w:line="259" w:lineRule="auto"/>
              <w:ind w:left="170" w:firstLine="0"/>
              <w:jc w:val="left"/>
            </w:pPr>
            <w:r>
              <w:rPr>
                <w:sz w:val="18"/>
              </w:rPr>
              <w:t>4—6</w:t>
            </w:r>
            <w:r>
              <w:rPr>
                <w:color w:val="000000"/>
                <w:sz w:val="18"/>
              </w:rPr>
              <w:t xml:space="preserve"> </w:t>
            </w:r>
          </w:p>
        </w:tc>
        <w:tc>
          <w:tcPr>
            <w:tcW w:w="1325" w:type="dxa"/>
            <w:tcBorders>
              <w:top w:val="nil"/>
              <w:left w:val="single" w:sz="6" w:space="0" w:color="231F20"/>
              <w:bottom w:val="nil"/>
              <w:right w:val="single" w:sz="4" w:space="0" w:color="231F20"/>
            </w:tcBorders>
          </w:tcPr>
          <w:p w:rsidR="00121AC2" w:rsidRDefault="00C630C7">
            <w:pPr>
              <w:spacing w:after="0" w:line="259" w:lineRule="auto"/>
              <w:ind w:left="170" w:firstLine="0"/>
              <w:jc w:val="left"/>
            </w:pPr>
            <w:r>
              <w:rPr>
                <w:sz w:val="18"/>
              </w:rPr>
              <w:t>церковной</w:t>
            </w:r>
            <w:r>
              <w:rPr>
                <w:color w:val="000000"/>
                <w:sz w:val="18"/>
              </w:rPr>
              <w:t xml:space="preserve"> </w:t>
            </w:r>
          </w:p>
        </w:tc>
        <w:tc>
          <w:tcPr>
            <w:tcW w:w="2055"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зыка религиозной</w:t>
            </w:r>
            <w:r>
              <w:rPr>
                <w:color w:val="000000"/>
                <w:sz w:val="18"/>
              </w:rPr>
              <w:t xml:space="preserve"> </w:t>
            </w:r>
          </w:p>
        </w:tc>
        <w:tc>
          <w:tcPr>
            <w:tcW w:w="5519"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Сравнение нотаций религиозной музыки разных тра-</w:t>
            </w:r>
            <w:r>
              <w:rPr>
                <w:color w:val="000000"/>
                <w:sz w:val="18"/>
              </w:rPr>
              <w:t xml:space="preserve"> </w:t>
            </w:r>
          </w:p>
        </w:tc>
      </w:tr>
      <w:tr w:rsidR="00121AC2">
        <w:trPr>
          <w:trHeight w:val="220"/>
        </w:trPr>
        <w:tc>
          <w:tcPr>
            <w:tcW w:w="1267" w:type="dxa"/>
            <w:tcBorders>
              <w:top w:val="nil"/>
              <w:left w:val="single" w:sz="6" w:space="0" w:color="231F20"/>
              <w:bottom w:val="nil"/>
              <w:right w:val="single" w:sz="6" w:space="0" w:color="231F20"/>
            </w:tcBorders>
          </w:tcPr>
          <w:p w:rsidR="00121AC2" w:rsidRDefault="00C630C7">
            <w:pPr>
              <w:spacing w:after="0" w:line="259" w:lineRule="auto"/>
              <w:ind w:left="170" w:firstLine="0"/>
              <w:jc w:val="left"/>
            </w:pPr>
            <w:r>
              <w:rPr>
                <w:sz w:val="18"/>
              </w:rPr>
              <w:t>учебных</w:t>
            </w:r>
            <w:r>
              <w:rPr>
                <w:color w:val="000000"/>
                <w:sz w:val="18"/>
              </w:rPr>
              <w:t xml:space="preserve"> </w:t>
            </w:r>
          </w:p>
        </w:tc>
        <w:tc>
          <w:tcPr>
            <w:tcW w:w="1325" w:type="dxa"/>
            <w:tcBorders>
              <w:top w:val="nil"/>
              <w:left w:val="single" w:sz="6" w:space="0" w:color="231F20"/>
              <w:bottom w:val="nil"/>
              <w:right w:val="single" w:sz="4" w:space="0" w:color="231F20"/>
            </w:tcBorders>
          </w:tcPr>
          <w:p w:rsidR="00121AC2" w:rsidRDefault="00C630C7">
            <w:pPr>
              <w:spacing w:after="0" w:line="259" w:lineRule="auto"/>
              <w:ind w:left="170" w:firstLine="0"/>
              <w:jc w:val="left"/>
            </w:pPr>
            <w:r>
              <w:rPr>
                <w:sz w:val="18"/>
              </w:rPr>
              <w:t>музыки</w:t>
            </w:r>
            <w:r>
              <w:rPr>
                <w:color w:val="000000"/>
                <w:sz w:val="18"/>
              </w:rPr>
              <w:t xml:space="preserve"> </w:t>
            </w:r>
          </w:p>
        </w:tc>
        <w:tc>
          <w:tcPr>
            <w:tcW w:w="2055"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традиции (григо-</w:t>
            </w:r>
            <w:r>
              <w:rPr>
                <w:color w:val="000000"/>
                <w:sz w:val="18"/>
              </w:rPr>
              <w:t xml:space="preserve"> </w:t>
            </w:r>
          </w:p>
        </w:tc>
        <w:tc>
          <w:tcPr>
            <w:tcW w:w="5519"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 xml:space="preserve">диций (григорианский </w:t>
            </w:r>
            <w:r>
              <w:rPr>
                <w:sz w:val="18"/>
              </w:rPr>
              <w:t>хорал, знаменный распев, со-</w:t>
            </w:r>
            <w:r>
              <w:rPr>
                <w:color w:val="000000"/>
                <w:sz w:val="18"/>
              </w:rPr>
              <w:t xml:space="preserve"> </w:t>
            </w:r>
          </w:p>
        </w:tc>
      </w:tr>
      <w:tr w:rsidR="00121AC2">
        <w:trPr>
          <w:trHeight w:val="220"/>
        </w:trPr>
        <w:tc>
          <w:tcPr>
            <w:tcW w:w="1267" w:type="dxa"/>
            <w:tcBorders>
              <w:top w:val="nil"/>
              <w:left w:val="single" w:sz="6" w:space="0" w:color="231F20"/>
              <w:bottom w:val="nil"/>
              <w:right w:val="single" w:sz="6" w:space="0" w:color="231F20"/>
            </w:tcBorders>
          </w:tcPr>
          <w:p w:rsidR="00121AC2" w:rsidRDefault="00C630C7">
            <w:pPr>
              <w:spacing w:after="0" w:line="259" w:lineRule="auto"/>
              <w:ind w:left="170" w:firstLine="0"/>
              <w:jc w:val="left"/>
            </w:pPr>
            <w:r>
              <w:rPr>
                <w:sz w:val="18"/>
              </w:rPr>
              <w:t>часов</w:t>
            </w:r>
            <w:r>
              <w:rPr>
                <w:color w:val="000000"/>
                <w:sz w:val="18"/>
              </w:rPr>
              <w:t xml:space="preserve"> </w:t>
            </w:r>
          </w:p>
        </w:tc>
        <w:tc>
          <w:tcPr>
            <w:tcW w:w="1325" w:type="dxa"/>
            <w:tcBorders>
              <w:top w:val="nil"/>
              <w:left w:val="single" w:sz="6" w:space="0" w:color="231F20"/>
              <w:bottom w:val="nil"/>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4"/>
              </w:rPr>
              <w:t xml:space="preserve"> </w:t>
            </w:r>
          </w:p>
        </w:tc>
        <w:tc>
          <w:tcPr>
            <w:tcW w:w="2055"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рианский хорал,</w:t>
            </w:r>
            <w:r>
              <w:rPr>
                <w:color w:val="000000"/>
                <w:sz w:val="18"/>
              </w:rPr>
              <w:t xml:space="preserve"> </w:t>
            </w:r>
          </w:p>
        </w:tc>
        <w:tc>
          <w:tcPr>
            <w:tcW w:w="5519"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временные ноты).</w:t>
            </w:r>
            <w:r>
              <w:rPr>
                <w:color w:val="000000"/>
                <w:sz w:val="18"/>
              </w:rPr>
              <w:t xml:space="preserve"> </w:t>
            </w:r>
          </w:p>
        </w:tc>
      </w:tr>
      <w:tr w:rsidR="00121AC2">
        <w:trPr>
          <w:trHeight w:val="220"/>
        </w:trPr>
        <w:tc>
          <w:tcPr>
            <w:tcW w:w="1267" w:type="dxa"/>
            <w:tcBorders>
              <w:top w:val="nil"/>
              <w:left w:val="single" w:sz="6" w:space="0" w:color="231F20"/>
              <w:bottom w:val="nil"/>
              <w:right w:val="single" w:sz="6"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4"/>
              </w:rPr>
              <w:t xml:space="preserve"> </w:t>
            </w:r>
          </w:p>
        </w:tc>
        <w:tc>
          <w:tcPr>
            <w:tcW w:w="1325" w:type="dxa"/>
            <w:tcBorders>
              <w:top w:val="nil"/>
              <w:left w:val="single" w:sz="6" w:space="0" w:color="231F20"/>
              <w:bottom w:val="nil"/>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4"/>
              </w:rPr>
              <w:t xml:space="preserve"> </w:t>
            </w:r>
          </w:p>
        </w:tc>
        <w:tc>
          <w:tcPr>
            <w:tcW w:w="2055"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изобретение нот-</w:t>
            </w:r>
            <w:r>
              <w:rPr>
                <w:color w:val="000000"/>
                <w:sz w:val="18"/>
              </w:rPr>
              <w:t xml:space="preserve"> </w:t>
            </w:r>
          </w:p>
        </w:tc>
        <w:tc>
          <w:tcPr>
            <w:tcW w:w="5519"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Знакомство с образцами (фрагментами) средневековых</w:t>
            </w:r>
            <w:r>
              <w:rPr>
                <w:color w:val="000000"/>
                <w:sz w:val="18"/>
              </w:rPr>
              <w:t xml:space="preserve"> </w:t>
            </w:r>
          </w:p>
        </w:tc>
      </w:tr>
      <w:tr w:rsidR="00121AC2">
        <w:trPr>
          <w:trHeight w:val="220"/>
        </w:trPr>
        <w:tc>
          <w:tcPr>
            <w:tcW w:w="1267" w:type="dxa"/>
            <w:tcBorders>
              <w:top w:val="nil"/>
              <w:left w:val="single" w:sz="6" w:space="0" w:color="231F20"/>
              <w:bottom w:val="nil"/>
              <w:right w:val="single" w:sz="6"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4"/>
              </w:rPr>
              <w:t xml:space="preserve"> </w:t>
            </w:r>
          </w:p>
        </w:tc>
        <w:tc>
          <w:tcPr>
            <w:tcW w:w="1325" w:type="dxa"/>
            <w:tcBorders>
              <w:top w:val="nil"/>
              <w:left w:val="single" w:sz="6" w:space="0" w:color="231F20"/>
              <w:bottom w:val="nil"/>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4"/>
              </w:rPr>
              <w:t xml:space="preserve"> </w:t>
            </w:r>
          </w:p>
        </w:tc>
        <w:tc>
          <w:tcPr>
            <w:tcW w:w="2055"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ной записи Гвидо</w:t>
            </w:r>
            <w:r>
              <w:rPr>
                <w:color w:val="000000"/>
                <w:sz w:val="18"/>
              </w:rPr>
              <w:t xml:space="preserve"> </w:t>
            </w:r>
          </w:p>
        </w:tc>
        <w:tc>
          <w:tcPr>
            <w:tcW w:w="5519"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церковных распевов (одноголосие).</w:t>
            </w:r>
            <w:r>
              <w:rPr>
                <w:color w:val="000000"/>
                <w:sz w:val="18"/>
              </w:rPr>
              <w:t xml:space="preserve"> </w:t>
            </w:r>
          </w:p>
        </w:tc>
      </w:tr>
      <w:tr w:rsidR="00121AC2">
        <w:trPr>
          <w:trHeight w:val="220"/>
        </w:trPr>
        <w:tc>
          <w:tcPr>
            <w:tcW w:w="1267" w:type="dxa"/>
            <w:tcBorders>
              <w:top w:val="nil"/>
              <w:left w:val="single" w:sz="6" w:space="0" w:color="231F20"/>
              <w:bottom w:val="nil"/>
              <w:right w:val="single" w:sz="6"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4"/>
              </w:rPr>
              <w:t xml:space="preserve"> </w:t>
            </w:r>
          </w:p>
        </w:tc>
        <w:tc>
          <w:tcPr>
            <w:tcW w:w="1325" w:type="dxa"/>
            <w:tcBorders>
              <w:top w:val="nil"/>
              <w:left w:val="single" w:sz="6" w:space="0" w:color="231F20"/>
              <w:bottom w:val="nil"/>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4"/>
              </w:rPr>
              <w:t xml:space="preserve"> </w:t>
            </w:r>
          </w:p>
        </w:tc>
        <w:tc>
          <w:tcPr>
            <w:tcW w:w="2055"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д’Ареццо, проте-</w:t>
            </w:r>
            <w:r>
              <w:rPr>
                <w:color w:val="000000"/>
                <w:sz w:val="18"/>
              </w:rPr>
              <w:t xml:space="preserve"> </w:t>
            </w:r>
          </w:p>
        </w:tc>
        <w:tc>
          <w:tcPr>
            <w:tcW w:w="5519"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Слушание духовной музыки.</w:t>
            </w:r>
            <w:r>
              <w:rPr>
                <w:sz w:val="18"/>
              </w:rPr>
              <w:t xml:space="preserve"> Определение на слух:</w:t>
            </w:r>
            <w:r>
              <w:rPr>
                <w:color w:val="000000"/>
                <w:sz w:val="18"/>
              </w:rPr>
              <w:t xml:space="preserve"> </w:t>
            </w:r>
          </w:p>
        </w:tc>
      </w:tr>
      <w:tr w:rsidR="00121AC2">
        <w:trPr>
          <w:trHeight w:val="220"/>
        </w:trPr>
        <w:tc>
          <w:tcPr>
            <w:tcW w:w="1267" w:type="dxa"/>
            <w:tcBorders>
              <w:top w:val="nil"/>
              <w:left w:val="single" w:sz="6" w:space="0" w:color="231F20"/>
              <w:bottom w:val="nil"/>
              <w:right w:val="single" w:sz="6"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4"/>
              </w:rPr>
              <w:t xml:space="preserve"> </w:t>
            </w:r>
          </w:p>
        </w:tc>
        <w:tc>
          <w:tcPr>
            <w:tcW w:w="1325" w:type="dxa"/>
            <w:tcBorders>
              <w:top w:val="nil"/>
              <w:left w:val="single" w:sz="6" w:space="0" w:color="231F20"/>
              <w:bottom w:val="nil"/>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4"/>
              </w:rPr>
              <w:t xml:space="preserve"> </w:t>
            </w:r>
          </w:p>
        </w:tc>
        <w:tc>
          <w:tcPr>
            <w:tcW w:w="2055"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стантский хорал).</w:t>
            </w:r>
            <w:r>
              <w:rPr>
                <w:color w:val="000000"/>
                <w:sz w:val="18"/>
              </w:rPr>
              <w:t xml:space="preserve"> </w:t>
            </w:r>
          </w:p>
        </w:tc>
        <w:tc>
          <w:tcPr>
            <w:tcW w:w="5519"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 состава исполнителей;</w:t>
            </w:r>
            <w:r>
              <w:rPr>
                <w:color w:val="000000"/>
                <w:sz w:val="18"/>
              </w:rPr>
              <w:t xml:space="preserve"> </w:t>
            </w:r>
          </w:p>
        </w:tc>
      </w:tr>
      <w:tr w:rsidR="00121AC2">
        <w:trPr>
          <w:trHeight w:val="220"/>
        </w:trPr>
        <w:tc>
          <w:tcPr>
            <w:tcW w:w="1267" w:type="dxa"/>
            <w:tcBorders>
              <w:top w:val="nil"/>
              <w:left w:val="single" w:sz="6" w:space="0" w:color="231F20"/>
              <w:bottom w:val="nil"/>
              <w:right w:val="single" w:sz="6"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4"/>
              </w:rPr>
              <w:t xml:space="preserve"> </w:t>
            </w:r>
          </w:p>
        </w:tc>
        <w:tc>
          <w:tcPr>
            <w:tcW w:w="1325" w:type="dxa"/>
            <w:tcBorders>
              <w:top w:val="nil"/>
              <w:left w:val="single" w:sz="6" w:space="0" w:color="231F20"/>
              <w:bottom w:val="nil"/>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4"/>
              </w:rPr>
              <w:t xml:space="preserve"> </w:t>
            </w:r>
          </w:p>
        </w:tc>
        <w:tc>
          <w:tcPr>
            <w:tcW w:w="2055"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Русская музыка</w:t>
            </w:r>
            <w:r>
              <w:rPr>
                <w:color w:val="000000"/>
                <w:sz w:val="18"/>
              </w:rPr>
              <w:t xml:space="preserve"> </w:t>
            </w:r>
          </w:p>
        </w:tc>
        <w:tc>
          <w:tcPr>
            <w:tcW w:w="5519"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 типа фактуры (хоральный склад, полифония);</w:t>
            </w:r>
            <w:r>
              <w:rPr>
                <w:color w:val="000000"/>
                <w:sz w:val="18"/>
              </w:rPr>
              <w:t xml:space="preserve"> </w:t>
            </w:r>
          </w:p>
        </w:tc>
      </w:tr>
      <w:tr w:rsidR="00121AC2">
        <w:trPr>
          <w:trHeight w:val="223"/>
        </w:trPr>
        <w:tc>
          <w:tcPr>
            <w:tcW w:w="1267" w:type="dxa"/>
            <w:tcBorders>
              <w:top w:val="nil"/>
              <w:left w:val="single" w:sz="6" w:space="0" w:color="231F20"/>
              <w:bottom w:val="nil"/>
              <w:right w:val="single" w:sz="6"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4"/>
              </w:rPr>
              <w:t xml:space="preserve"> </w:t>
            </w:r>
          </w:p>
        </w:tc>
        <w:tc>
          <w:tcPr>
            <w:tcW w:w="1325" w:type="dxa"/>
            <w:tcBorders>
              <w:top w:val="nil"/>
              <w:left w:val="single" w:sz="6" w:space="0" w:color="231F20"/>
              <w:bottom w:val="nil"/>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4"/>
              </w:rPr>
              <w:t xml:space="preserve"> </w:t>
            </w:r>
          </w:p>
        </w:tc>
        <w:tc>
          <w:tcPr>
            <w:tcW w:w="2055"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религиозной тра-</w:t>
            </w:r>
            <w:r>
              <w:rPr>
                <w:color w:val="000000"/>
                <w:sz w:val="18"/>
              </w:rPr>
              <w:t xml:space="preserve"> </w:t>
            </w:r>
          </w:p>
        </w:tc>
        <w:tc>
          <w:tcPr>
            <w:tcW w:w="5519"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 принадлежности к русской или западноевропейской</w:t>
            </w:r>
            <w:r>
              <w:rPr>
                <w:color w:val="000000"/>
                <w:sz w:val="18"/>
              </w:rPr>
              <w:t xml:space="preserve"> </w:t>
            </w:r>
          </w:p>
        </w:tc>
      </w:tr>
      <w:tr w:rsidR="00121AC2">
        <w:trPr>
          <w:trHeight w:val="296"/>
        </w:trPr>
        <w:tc>
          <w:tcPr>
            <w:tcW w:w="1267" w:type="dxa"/>
            <w:tcBorders>
              <w:top w:val="nil"/>
              <w:left w:val="single" w:sz="6" w:space="0" w:color="231F20"/>
              <w:bottom w:val="single" w:sz="6" w:space="0" w:color="231F20"/>
              <w:right w:val="single" w:sz="6"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8"/>
              </w:rPr>
              <w:t xml:space="preserve"> </w:t>
            </w:r>
          </w:p>
        </w:tc>
        <w:tc>
          <w:tcPr>
            <w:tcW w:w="1325" w:type="dxa"/>
            <w:tcBorders>
              <w:top w:val="nil"/>
              <w:left w:val="single" w:sz="6" w:space="0" w:color="231F20"/>
              <w:bottom w:val="single" w:sz="6" w:space="0" w:color="231F20"/>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8"/>
              </w:rPr>
              <w:t xml:space="preserve"> </w:t>
            </w:r>
          </w:p>
        </w:tc>
        <w:tc>
          <w:tcPr>
            <w:tcW w:w="2055" w:type="dxa"/>
            <w:tcBorders>
              <w:top w:val="nil"/>
              <w:left w:val="single" w:sz="4" w:space="0" w:color="231F20"/>
              <w:bottom w:val="single" w:sz="6" w:space="0" w:color="231F20"/>
              <w:right w:val="single" w:sz="4" w:space="0" w:color="231F20"/>
            </w:tcBorders>
          </w:tcPr>
          <w:p w:rsidR="00121AC2" w:rsidRDefault="00C630C7">
            <w:pPr>
              <w:spacing w:after="0" w:line="259" w:lineRule="auto"/>
              <w:ind w:left="168" w:firstLine="0"/>
              <w:jc w:val="left"/>
            </w:pPr>
            <w:r>
              <w:rPr>
                <w:sz w:val="18"/>
              </w:rPr>
              <w:t>диции (знамен-</w:t>
            </w:r>
            <w:r>
              <w:rPr>
                <w:color w:val="000000"/>
                <w:sz w:val="18"/>
              </w:rPr>
              <w:t xml:space="preserve"> </w:t>
            </w:r>
          </w:p>
        </w:tc>
        <w:tc>
          <w:tcPr>
            <w:tcW w:w="5519" w:type="dxa"/>
            <w:tcBorders>
              <w:top w:val="nil"/>
              <w:left w:val="single" w:sz="4" w:space="0" w:color="231F20"/>
              <w:bottom w:val="single" w:sz="6" w:space="0" w:color="231F20"/>
              <w:right w:val="single" w:sz="4" w:space="0" w:color="231F20"/>
            </w:tcBorders>
          </w:tcPr>
          <w:p w:rsidR="00121AC2" w:rsidRDefault="00C630C7">
            <w:pPr>
              <w:spacing w:after="0" w:line="259" w:lineRule="auto"/>
              <w:ind w:left="168" w:firstLine="0"/>
              <w:jc w:val="left"/>
            </w:pPr>
            <w:r>
              <w:rPr>
                <w:sz w:val="18"/>
              </w:rPr>
              <w:t>религиозной традиции.</w:t>
            </w:r>
            <w:r>
              <w:rPr>
                <w:color w:val="000000"/>
                <w:sz w:val="18"/>
              </w:rPr>
              <w:t xml:space="preserve"> </w:t>
            </w:r>
          </w:p>
        </w:tc>
      </w:tr>
    </w:tbl>
    <w:tbl>
      <w:tblPr>
        <w:tblStyle w:val="TableGrid"/>
        <w:tblpPr w:vertAnchor="text" w:tblpX="120"/>
        <w:tblOverlap w:val="never"/>
        <w:tblW w:w="10166" w:type="dxa"/>
        <w:tblInd w:w="0" w:type="dxa"/>
        <w:tblCellMar>
          <w:top w:w="10" w:type="dxa"/>
          <w:left w:w="5" w:type="dxa"/>
          <w:bottom w:w="0" w:type="dxa"/>
          <w:right w:w="125" w:type="dxa"/>
        </w:tblCellMar>
        <w:tblLook w:val="04A0" w:firstRow="1" w:lastRow="0" w:firstColumn="1" w:lastColumn="0" w:noHBand="0" w:noVBand="1"/>
      </w:tblPr>
      <w:tblGrid>
        <w:gridCol w:w="1280"/>
        <w:gridCol w:w="1324"/>
        <w:gridCol w:w="2059"/>
        <w:gridCol w:w="5503"/>
      </w:tblGrid>
      <w:tr w:rsidR="00121AC2">
        <w:trPr>
          <w:trHeight w:val="2132"/>
        </w:trPr>
        <w:tc>
          <w:tcPr>
            <w:tcW w:w="1267" w:type="dxa"/>
            <w:tcBorders>
              <w:top w:val="single" w:sz="4" w:space="0" w:color="231F20"/>
              <w:left w:val="single" w:sz="6" w:space="0" w:color="231F20"/>
              <w:bottom w:val="single" w:sz="4" w:space="0" w:color="231F20"/>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8"/>
              </w:rPr>
              <w:lastRenderedPageBreak/>
              <w:t xml:space="preserve"> </w:t>
            </w:r>
          </w:p>
        </w:tc>
        <w:tc>
          <w:tcPr>
            <w:tcW w:w="132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5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68" w:firstLine="0"/>
              <w:jc w:val="left"/>
            </w:pPr>
            <w:r>
              <w:rPr>
                <w:sz w:val="18"/>
              </w:rPr>
              <w:t>ный распев, крю- ковая запись, партесное пение). Полифония в за- падной и русской духовной музыке. Жанры: кантата, духовный кон- церт, реквием</w:t>
            </w:r>
            <w:r>
              <w:rPr>
                <w:color w:val="000000"/>
                <w:sz w:val="18"/>
              </w:rPr>
              <w:t xml:space="preserve"> </w:t>
            </w:r>
          </w:p>
        </w:tc>
        <w:tc>
          <w:tcPr>
            <w:tcW w:w="5521"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170" w:firstLine="0"/>
              <w:jc w:val="left"/>
            </w:pPr>
            <w:r>
              <w:rPr>
                <w:rFonts w:ascii="Times New Roman" w:eastAsia="Times New Roman" w:hAnsi="Times New Roman" w:cs="Times New Roman"/>
                <w:i/>
                <w:sz w:val="18"/>
              </w:rPr>
              <w:t>На выбор или факультативно</w:t>
            </w:r>
            <w:r>
              <w:rPr>
                <w:rFonts w:ascii="Times New Roman" w:eastAsia="Times New Roman" w:hAnsi="Times New Roman" w:cs="Times New Roman"/>
                <w:i/>
                <w:color w:val="000000"/>
                <w:sz w:val="18"/>
              </w:rPr>
              <w:t xml:space="preserve"> </w:t>
            </w:r>
          </w:p>
          <w:p w:rsidR="00121AC2" w:rsidRDefault="00C630C7">
            <w:pPr>
              <w:spacing w:after="0" w:line="259" w:lineRule="auto"/>
              <w:ind w:left="170" w:firstLine="0"/>
              <w:jc w:val="left"/>
            </w:pPr>
            <w:r>
              <w:rPr>
                <w:sz w:val="18"/>
              </w:rPr>
              <w:t>Работа с интерактивной картой, лентой времени с указанием географических и исторических особенно- стей распространения различных явлений, стилей, жанров, связанных с развитием религиозной музыки. Исследовательские и творческие проекты, посвящён- ные отдель</w:t>
            </w:r>
            <w:r>
              <w:rPr>
                <w:sz w:val="18"/>
              </w:rPr>
              <w:t>ным произведениям духовной музыки</w:t>
            </w:r>
            <w:r>
              <w:rPr>
                <w:color w:val="000000"/>
                <w:sz w:val="18"/>
              </w:rPr>
              <w:t xml:space="preserve"> </w:t>
            </w:r>
          </w:p>
        </w:tc>
      </w:tr>
      <w:tr w:rsidR="00121AC2">
        <w:trPr>
          <w:trHeight w:val="3231"/>
        </w:trPr>
        <w:tc>
          <w:tcPr>
            <w:tcW w:w="1267" w:type="dxa"/>
            <w:tcBorders>
              <w:top w:val="single" w:sz="4" w:space="0" w:color="231F20"/>
              <w:left w:val="single" w:sz="6" w:space="0" w:color="231F20"/>
              <w:bottom w:val="single" w:sz="4" w:space="0" w:color="231F20"/>
              <w:right w:val="single" w:sz="6" w:space="0" w:color="231F20"/>
            </w:tcBorders>
          </w:tcPr>
          <w:p w:rsidR="00121AC2" w:rsidRDefault="00C630C7">
            <w:pPr>
              <w:spacing w:after="0" w:line="259" w:lineRule="auto"/>
              <w:ind w:left="170" w:right="216" w:firstLine="0"/>
              <w:jc w:val="left"/>
            </w:pPr>
            <w:r>
              <w:rPr>
                <w:sz w:val="18"/>
              </w:rPr>
              <w:t>В)</w:t>
            </w:r>
            <w:r>
              <w:rPr>
                <w:color w:val="000000"/>
                <w:sz w:val="18"/>
              </w:rPr>
              <w:t xml:space="preserve"> </w:t>
            </w:r>
            <w:r>
              <w:rPr>
                <w:sz w:val="18"/>
              </w:rPr>
              <w:t>3—4</w:t>
            </w:r>
            <w:r>
              <w:rPr>
                <w:color w:val="000000"/>
                <w:sz w:val="18"/>
              </w:rPr>
              <w:t xml:space="preserve"> </w:t>
            </w:r>
            <w:r>
              <w:rPr>
                <w:sz w:val="18"/>
              </w:rPr>
              <w:t>учебных часа</w:t>
            </w:r>
            <w:r>
              <w:rPr>
                <w:color w:val="000000"/>
                <w:sz w:val="18"/>
              </w:rPr>
              <w:t xml:space="preserve"> </w:t>
            </w:r>
          </w:p>
        </w:tc>
        <w:tc>
          <w:tcPr>
            <w:tcW w:w="1325" w:type="dxa"/>
            <w:tcBorders>
              <w:top w:val="single" w:sz="4" w:space="0" w:color="231F20"/>
              <w:left w:val="single" w:sz="6" w:space="0" w:color="231F20"/>
              <w:bottom w:val="single" w:sz="4" w:space="0" w:color="231F20"/>
              <w:right w:val="single" w:sz="4" w:space="0" w:color="231F20"/>
            </w:tcBorders>
          </w:tcPr>
          <w:p w:rsidR="00121AC2" w:rsidRDefault="00C630C7">
            <w:pPr>
              <w:spacing w:after="0" w:line="259" w:lineRule="auto"/>
              <w:ind w:left="170" w:firstLine="0"/>
              <w:jc w:val="left"/>
            </w:pPr>
            <w:r>
              <w:rPr>
                <w:sz w:val="18"/>
              </w:rPr>
              <w:t>Музы- кальные жанры бо- гослуже- ния</w:t>
            </w:r>
            <w:r>
              <w:rPr>
                <w:color w:val="000000"/>
                <w:sz w:val="18"/>
              </w:rPr>
              <w:t xml:space="preserve"> </w:t>
            </w:r>
          </w:p>
        </w:tc>
        <w:tc>
          <w:tcPr>
            <w:tcW w:w="205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68" w:firstLine="0"/>
              <w:jc w:val="left"/>
            </w:pPr>
            <w:r>
              <w:rPr>
                <w:sz w:val="18"/>
              </w:rPr>
              <w:t xml:space="preserve">Эстетическое со- держание и жиз- ненное предназна- чение духовной музыки. Много- частные произве- дения на канони- ческие тексты: католическая мес- </w:t>
            </w:r>
            <w:r>
              <w:rPr>
                <w:sz w:val="18"/>
              </w:rPr>
              <w:t>са, православная литургия, всенощ- ное бдение</w:t>
            </w:r>
            <w:r>
              <w:rPr>
                <w:color w:val="000000"/>
                <w:sz w:val="18"/>
              </w:rPr>
              <w:t xml:space="preserve"> </w:t>
            </w:r>
          </w:p>
        </w:tc>
        <w:tc>
          <w:tcPr>
            <w:tcW w:w="5521"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48" w:lineRule="auto"/>
              <w:ind w:left="170" w:firstLine="0"/>
              <w:jc w:val="left"/>
            </w:pPr>
            <w:r>
              <w:rPr>
                <w:sz w:val="18"/>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r>
              <w:rPr>
                <w:color w:val="000000"/>
                <w:sz w:val="18"/>
              </w:rPr>
              <w:t xml:space="preserve"> </w:t>
            </w:r>
          </w:p>
          <w:p w:rsidR="00121AC2" w:rsidRDefault="00C630C7">
            <w:pPr>
              <w:spacing w:after="0" w:line="249" w:lineRule="auto"/>
              <w:ind w:left="170" w:firstLine="0"/>
              <w:jc w:val="left"/>
            </w:pPr>
            <w:r>
              <w:rPr>
                <w:sz w:val="18"/>
              </w:rPr>
              <w:t>Вокализация музыкальных тем изучаемых духовных пр</w:t>
            </w:r>
            <w:r>
              <w:rPr>
                <w:sz w:val="18"/>
              </w:rPr>
              <w:t>оизведений.</w:t>
            </w:r>
            <w:r>
              <w:rPr>
                <w:color w:val="000000"/>
                <w:sz w:val="18"/>
              </w:rPr>
              <w:t xml:space="preserve"> </w:t>
            </w:r>
          </w:p>
          <w:p w:rsidR="00121AC2" w:rsidRDefault="00C630C7">
            <w:pPr>
              <w:spacing w:after="1" w:line="248" w:lineRule="auto"/>
              <w:ind w:left="170" w:firstLine="0"/>
              <w:jc w:val="left"/>
            </w:pPr>
            <w:r>
              <w:rPr>
                <w:sz w:val="18"/>
              </w:rPr>
              <w:t>Определение на слух изученных произведений и их авторов. Иметь представление об особенностях их по- строения и образов.</w:t>
            </w:r>
            <w:r>
              <w:rPr>
                <w:color w:val="000000"/>
                <w:sz w:val="18"/>
              </w:rPr>
              <w:t xml:space="preserve"> </w:t>
            </w:r>
          </w:p>
          <w:p w:rsidR="00121AC2" w:rsidRDefault="00C630C7">
            <w:pPr>
              <w:spacing w:after="0" w:line="259" w:lineRule="auto"/>
              <w:ind w:left="170" w:right="235" w:firstLine="0"/>
              <w:jc w:val="left"/>
            </w:pPr>
            <w:r>
              <w:rPr>
                <w:sz w:val="18"/>
              </w:rPr>
              <w:t>Устный или письменный рассказ о духовной музыке с использованием терминологии, примерами из соот- ветствующей традиции, фо</w:t>
            </w:r>
            <w:r>
              <w:rPr>
                <w:sz w:val="18"/>
              </w:rPr>
              <w:t>рмулировкой собственного отношения к данной музыке, рассуждениями, аргу- ментацией своей позиции</w:t>
            </w:r>
            <w:r>
              <w:rPr>
                <w:color w:val="000000"/>
                <w:sz w:val="18"/>
              </w:rPr>
              <w:t xml:space="preserve"> </w:t>
            </w:r>
          </w:p>
        </w:tc>
      </w:tr>
      <w:tr w:rsidR="00121AC2">
        <w:trPr>
          <w:trHeight w:val="1031"/>
        </w:trPr>
        <w:tc>
          <w:tcPr>
            <w:tcW w:w="1267"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170" w:right="216" w:firstLine="0"/>
              <w:jc w:val="left"/>
            </w:pPr>
            <w:r>
              <w:rPr>
                <w:sz w:val="18"/>
              </w:rPr>
              <w:lastRenderedPageBreak/>
              <w:t>Г)</w:t>
            </w:r>
            <w:r>
              <w:rPr>
                <w:color w:val="000000"/>
                <w:sz w:val="18"/>
              </w:rPr>
              <w:t xml:space="preserve"> </w:t>
            </w:r>
            <w:r>
              <w:rPr>
                <w:sz w:val="18"/>
              </w:rPr>
              <w:t>3—4</w:t>
            </w:r>
            <w:r>
              <w:rPr>
                <w:color w:val="000000"/>
                <w:sz w:val="18"/>
              </w:rPr>
              <w:t xml:space="preserve"> </w:t>
            </w:r>
            <w:r>
              <w:rPr>
                <w:sz w:val="18"/>
              </w:rPr>
              <w:t>учебных часа</w:t>
            </w:r>
            <w:r>
              <w:rPr>
                <w:color w:val="000000"/>
                <w:sz w:val="18"/>
              </w:rPr>
              <w:t xml:space="preserve"> </w:t>
            </w:r>
          </w:p>
        </w:tc>
        <w:tc>
          <w:tcPr>
            <w:tcW w:w="1325"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170" w:right="33" w:firstLine="0"/>
              <w:jc w:val="left"/>
            </w:pPr>
            <w:r>
              <w:rPr>
                <w:sz w:val="18"/>
              </w:rPr>
              <w:t>Религиоз- ные темы и образы в совре-</w:t>
            </w:r>
            <w:r>
              <w:rPr>
                <w:color w:val="000000"/>
                <w:sz w:val="18"/>
              </w:rPr>
              <w:t xml:space="preserve"> </w:t>
            </w:r>
          </w:p>
        </w:tc>
        <w:tc>
          <w:tcPr>
            <w:tcW w:w="2052"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168" w:right="238" w:firstLine="0"/>
            </w:pPr>
            <w:r>
              <w:rPr>
                <w:sz w:val="18"/>
              </w:rPr>
              <w:t>Сохранение тра- диций духовной музыки сегодня. Переосмысление</w:t>
            </w:r>
            <w:r>
              <w:rPr>
                <w:color w:val="000000"/>
                <w:sz w:val="18"/>
              </w:rPr>
              <w:t xml:space="preserve"> </w:t>
            </w:r>
          </w:p>
        </w:tc>
        <w:tc>
          <w:tcPr>
            <w:tcW w:w="5521"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70" w:right="147" w:firstLine="0"/>
              <w:jc w:val="left"/>
            </w:pPr>
            <w:r>
              <w:rPr>
                <w:sz w:val="18"/>
              </w:rPr>
              <w:t xml:space="preserve">Сопоставление тенденций сохранения </w:t>
            </w:r>
            <w:r>
              <w:rPr>
                <w:sz w:val="18"/>
              </w:rPr>
              <w:t>и переосмысле- ния религиозной традиции в культуре XX—XXI ве- ков.</w:t>
            </w:r>
            <w:r>
              <w:rPr>
                <w:color w:val="000000"/>
                <w:sz w:val="18"/>
              </w:rPr>
              <w:t xml:space="preserve"> </w:t>
            </w:r>
          </w:p>
        </w:tc>
      </w:tr>
    </w:tbl>
    <w:p w:rsidR="00121AC2" w:rsidRDefault="00C630C7">
      <w:pPr>
        <w:spacing w:after="0" w:line="259" w:lineRule="auto"/>
        <w:ind w:left="-1020" w:right="11302" w:firstLine="0"/>
        <w:jc w:val="left"/>
      </w:pPr>
      <w:r>
        <w:rPr>
          <w:rFonts w:ascii="Calibri" w:eastAsia="Calibri" w:hAnsi="Calibri" w:cs="Calibri"/>
          <w:noProof/>
          <w:color w:val="000000"/>
          <w:sz w:val="22"/>
        </w:rPr>
        <mc:AlternateContent>
          <mc:Choice Requires="wpg">
            <w:drawing>
              <wp:anchor distT="0" distB="0" distL="114300" distR="114300" simplePos="0" relativeHeight="251692032" behindDoc="0" locked="0" layoutInCell="1" allowOverlap="1">
                <wp:simplePos x="0" y="0"/>
                <wp:positionH relativeFrom="page">
                  <wp:posOffset>373894</wp:posOffset>
                </wp:positionH>
                <wp:positionV relativeFrom="page">
                  <wp:posOffset>974090</wp:posOffset>
                </wp:positionV>
                <wp:extent cx="109668" cy="595617"/>
                <wp:effectExtent l="0" t="0" r="0" b="0"/>
                <wp:wrapTopAndBottom/>
                <wp:docPr id="1711811" name="Group 1711811"/>
                <wp:cNvGraphicFramePr/>
                <a:graphic xmlns:a="http://schemas.openxmlformats.org/drawingml/2006/main">
                  <a:graphicData uri="http://schemas.microsoft.com/office/word/2010/wordprocessingGroup">
                    <wpg:wgp>
                      <wpg:cNvGrpSpPr/>
                      <wpg:grpSpPr>
                        <a:xfrm>
                          <a:off x="0" y="0"/>
                          <a:ext cx="109668" cy="595617"/>
                          <a:chOff x="0" y="0"/>
                          <a:chExt cx="109668" cy="595617"/>
                        </a:xfrm>
                      </wpg:grpSpPr>
                      <wps:wsp>
                        <wps:cNvPr id="252038" name="Rectangle 252038"/>
                        <wps:cNvSpPr/>
                        <wps:spPr>
                          <a:xfrm rot="5399998">
                            <a:off x="-3089" y="-33099"/>
                            <a:ext cx="796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5</w:t>
                              </w:r>
                            </w:p>
                          </w:txbxContent>
                        </wps:txbx>
                        <wps:bodyPr horzOverflow="overflow" vert="horz" lIns="0" tIns="0" rIns="0" bIns="0" rtlCol="0">
                          <a:noAutofit/>
                        </wps:bodyPr>
                      </wps:wsp>
                      <wps:wsp>
                        <wps:cNvPr id="252039" name="Rectangle 252039"/>
                        <wps:cNvSpPr/>
                        <wps:spPr>
                          <a:xfrm rot="5399998">
                            <a:off x="-19051" y="40774"/>
                            <a:ext cx="111582"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w:t>
                              </w:r>
                            </w:p>
                          </w:txbxContent>
                        </wps:txbx>
                        <wps:bodyPr horzOverflow="overflow" vert="horz" lIns="0" tIns="0" rIns="0" bIns="0" rtlCol="0">
                          <a:noAutofit/>
                        </wps:bodyPr>
                      </wps:wsp>
                      <wps:wsp>
                        <wps:cNvPr id="252040" name="Rectangle 252040"/>
                        <wps:cNvSpPr/>
                        <wps:spPr>
                          <a:xfrm rot="5399998">
                            <a:off x="-3089" y="107108"/>
                            <a:ext cx="796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8</w:t>
                              </w:r>
                            </w:p>
                          </w:txbxContent>
                        </wps:txbx>
                        <wps:bodyPr horzOverflow="overflow" vert="horz" lIns="0" tIns="0" rIns="0" bIns="0" rtlCol="0">
                          <a:noAutofit/>
                        </wps:bodyPr>
                      </wps:wsp>
                      <wps:wsp>
                        <wps:cNvPr id="252041" name="Rectangle 252041"/>
                        <wps:cNvSpPr/>
                        <wps:spPr>
                          <a:xfrm rot="5399998">
                            <a:off x="13860" y="148070"/>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52042" name="Rectangle 252042"/>
                        <wps:cNvSpPr/>
                        <wps:spPr>
                          <a:xfrm rot="5399998">
                            <a:off x="-181362" y="376821"/>
                            <a:ext cx="43620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классы</w:t>
                              </w:r>
                            </w:p>
                          </w:txbxContent>
                        </wps:txbx>
                        <wps:bodyPr horzOverflow="overflow" vert="horz" lIns="0" tIns="0" rIns="0" bIns="0" rtlCol="0">
                          <a:noAutofit/>
                        </wps:bodyPr>
                      </wps:wsp>
                      <wps:wsp>
                        <wps:cNvPr id="252043" name="Rectangle 252043"/>
                        <wps:cNvSpPr/>
                        <wps:spPr>
                          <a:xfrm rot="5399998">
                            <a:off x="13860" y="511163"/>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711811" o:spid="_x0000_s1155" style="position:absolute;left:0;text-align:left;margin-left:29.45pt;margin-top:76.7pt;width:8.65pt;height:46.9pt;z-index:251692032;mso-position-horizontal-relative:page;mso-position-vertical-relative:page" coordsize="1096,5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">
                <v:rect id="Rectangle 252038" o:spid="_x0000_s1156" style="position:absolute;left:-30;top:-331;width:79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5</w:t>
                        </w:r>
                      </w:p>
                    </w:txbxContent>
                  </v:textbox>
                </v:rect>
                <v:rect id="Rectangle 252039" o:spid="_x0000_s1157" style="position:absolute;left:-190;top:408;width:1115;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w:t>
                        </w:r>
                      </w:p>
                    </w:txbxContent>
                  </v:textbox>
                </v:rect>
                <v:rect id="Rectangle 252040" o:spid="_x0000_s1158" style="position:absolute;left:-30;top:1071;width:79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8</w:t>
                        </w:r>
                      </w:p>
                    </w:txbxContent>
                  </v:textbox>
                </v:rect>
                <v:rect id="Rectangle 252041" o:spid="_x0000_s1159" style="position:absolute;left:139;top:1481;width:45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52042" o:spid="_x0000_s1160" style="position:absolute;left:-1813;top:3768;width:4362;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классы</w:t>
                        </w:r>
                      </w:p>
                    </w:txbxContent>
                  </v:textbox>
                </v:rect>
                <v:rect id="Rectangle 252043" o:spid="_x0000_s1161" style="position:absolute;left:139;top:5112;width:45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v:textbox>
                </v:rect>
                <w10:wrap type="topAndBottom" anchorx="page" anchory="page"/>
              </v:group>
            </w:pict>
          </mc:Fallback>
        </mc:AlternateContent>
      </w:r>
      <w:r>
        <w:br w:type="page"/>
      </w:r>
    </w:p>
    <w:p w:rsidR="00121AC2" w:rsidRDefault="00C630C7">
      <w:pPr>
        <w:spacing w:after="0" w:line="265" w:lineRule="auto"/>
        <w:ind w:left="10" w:right="-13" w:hanging="10"/>
        <w:jc w:val="right"/>
      </w:pPr>
      <w:r>
        <w:rPr>
          <w:rFonts w:ascii="Times New Roman" w:eastAsia="Times New Roman" w:hAnsi="Times New Roman" w:cs="Times New Roman"/>
          <w:i/>
          <w:sz w:val="18"/>
        </w:rPr>
        <w:lastRenderedPageBreak/>
        <w:t>Окончание</w:t>
      </w:r>
    </w:p>
    <w:tbl>
      <w:tblPr>
        <w:tblStyle w:val="TableGrid"/>
        <w:tblW w:w="10166" w:type="dxa"/>
        <w:tblInd w:w="123" w:type="dxa"/>
        <w:tblCellMar>
          <w:top w:w="8" w:type="dxa"/>
          <w:left w:w="7" w:type="dxa"/>
          <w:bottom w:w="0" w:type="dxa"/>
          <w:right w:w="38" w:type="dxa"/>
        </w:tblCellMar>
        <w:tblLook w:val="04A0" w:firstRow="1" w:lastRow="0" w:firstColumn="1" w:lastColumn="0" w:noHBand="0" w:noVBand="1"/>
      </w:tblPr>
      <w:tblGrid>
        <w:gridCol w:w="1267"/>
        <w:gridCol w:w="1325"/>
        <w:gridCol w:w="2055"/>
        <w:gridCol w:w="5519"/>
      </w:tblGrid>
      <w:tr w:rsidR="00121AC2">
        <w:trPr>
          <w:trHeight w:val="612"/>
        </w:trPr>
        <w:tc>
          <w:tcPr>
            <w:tcW w:w="126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202" w:firstLine="0"/>
              <w:jc w:val="left"/>
            </w:pPr>
            <w:r>
              <w:rPr>
                <w:rFonts w:ascii="Georgia" w:eastAsia="Georgia" w:hAnsi="Georgia" w:cs="Georgia"/>
                <w:b/>
                <w:sz w:val="18"/>
              </w:rPr>
              <w:t xml:space="preserve">№ блока, </w:t>
            </w:r>
          </w:p>
          <w:p w:rsidR="00121AC2" w:rsidRDefault="00C630C7">
            <w:pPr>
              <w:spacing w:after="0" w:line="259" w:lineRule="auto"/>
              <w:ind w:left="62" w:firstLine="0"/>
            </w:pPr>
            <w:r>
              <w:rPr>
                <w:rFonts w:ascii="Georgia" w:eastAsia="Georgia" w:hAnsi="Georgia" w:cs="Georgia"/>
                <w:b/>
                <w:sz w:val="18"/>
              </w:rPr>
              <w:t>кол-во часов</w:t>
            </w:r>
            <w:r>
              <w:rPr>
                <w:rFonts w:ascii="Georgia" w:eastAsia="Georgia" w:hAnsi="Georgia" w:cs="Georgia"/>
                <w:b/>
                <w:color w:val="000000"/>
                <w:sz w:val="18"/>
              </w:rPr>
              <w:t xml:space="preserve"> </w:t>
            </w:r>
          </w:p>
        </w:tc>
        <w:tc>
          <w:tcPr>
            <w:tcW w:w="132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0" w:firstLine="0"/>
              <w:jc w:val="center"/>
            </w:pPr>
            <w:r>
              <w:rPr>
                <w:rFonts w:ascii="Georgia" w:eastAsia="Georgia" w:hAnsi="Georgia" w:cs="Georgia"/>
                <w:b/>
                <w:sz w:val="18"/>
              </w:rPr>
              <w:t>Темы</w:t>
            </w:r>
            <w:r>
              <w:rPr>
                <w:rFonts w:ascii="Georgia" w:eastAsia="Georgia" w:hAnsi="Georgia" w:cs="Georgia"/>
                <w:b/>
                <w:color w:val="000000"/>
                <w:sz w:val="18"/>
              </w:rPr>
              <w:t xml:space="preserve"> </w:t>
            </w:r>
          </w:p>
        </w:tc>
        <w:tc>
          <w:tcPr>
            <w:tcW w:w="205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5" w:firstLine="0"/>
              <w:jc w:val="center"/>
            </w:pPr>
            <w:r>
              <w:rPr>
                <w:rFonts w:ascii="Georgia" w:eastAsia="Georgia" w:hAnsi="Georgia" w:cs="Georgia"/>
                <w:b/>
                <w:sz w:val="18"/>
              </w:rPr>
              <w:t>Содержание</w:t>
            </w:r>
            <w:r>
              <w:rPr>
                <w:rFonts w:ascii="Georgia" w:eastAsia="Georgia" w:hAnsi="Georgia" w:cs="Georgia"/>
                <w:b/>
                <w:color w:val="000000"/>
                <w:sz w:val="18"/>
              </w:rPr>
              <w:t xml:space="preserve"> </w:t>
            </w:r>
          </w:p>
        </w:tc>
        <w:tc>
          <w:tcPr>
            <w:tcW w:w="5519"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right="37" w:firstLine="0"/>
              <w:jc w:val="center"/>
            </w:pPr>
            <w:r>
              <w:rPr>
                <w:rFonts w:ascii="Georgia" w:eastAsia="Georgia" w:hAnsi="Georgia" w:cs="Georgia"/>
                <w:b/>
                <w:sz w:val="18"/>
              </w:rPr>
              <w:t>Виды деятельности обучающихся</w:t>
            </w:r>
            <w:r>
              <w:rPr>
                <w:rFonts w:ascii="Georgia" w:eastAsia="Georgia" w:hAnsi="Georgia" w:cs="Georgia"/>
                <w:b/>
                <w:color w:val="000000"/>
                <w:sz w:val="18"/>
              </w:rPr>
              <w:t xml:space="preserve"> </w:t>
            </w:r>
          </w:p>
        </w:tc>
      </w:tr>
      <w:tr w:rsidR="00121AC2">
        <w:trPr>
          <w:trHeight w:val="1711"/>
        </w:trPr>
        <w:tc>
          <w:tcPr>
            <w:tcW w:w="1267" w:type="dxa"/>
            <w:tcBorders>
              <w:top w:val="single" w:sz="4" w:space="0" w:color="231F20"/>
              <w:left w:val="single" w:sz="6"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32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68" w:firstLine="0"/>
              <w:jc w:val="left"/>
            </w:pPr>
            <w:r>
              <w:rPr>
                <w:sz w:val="18"/>
              </w:rPr>
              <w:t>менной музыке</w:t>
            </w:r>
            <w:r>
              <w:rPr>
                <w:color w:val="000000"/>
                <w:sz w:val="18"/>
              </w:rPr>
              <w:t xml:space="preserve"> </w:t>
            </w:r>
          </w:p>
        </w:tc>
        <w:tc>
          <w:tcPr>
            <w:tcW w:w="205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66" w:right="48" w:firstLine="0"/>
              <w:jc w:val="left"/>
            </w:pPr>
            <w:r>
              <w:rPr>
                <w:sz w:val="18"/>
              </w:rPr>
              <w:t xml:space="preserve">религиозной темы в творчестве ком- позиторов XX— </w:t>
            </w:r>
            <w:r>
              <w:rPr>
                <w:sz w:val="18"/>
              </w:rPr>
              <w:t>XXI веков. Рели- гиозная тематика в контексте</w:t>
            </w:r>
            <w:r>
              <w:rPr>
                <w:color w:val="000000"/>
                <w:sz w:val="18"/>
              </w:rPr>
              <w:t xml:space="preserve"> </w:t>
            </w:r>
            <w:r>
              <w:rPr>
                <w:sz w:val="18"/>
              </w:rPr>
              <w:t>поп-культуры</w:t>
            </w:r>
            <w:r>
              <w:rPr>
                <w:color w:val="000000"/>
                <w:sz w:val="18"/>
              </w:rPr>
              <w:t xml:space="preserve"> </w:t>
            </w:r>
          </w:p>
        </w:tc>
        <w:tc>
          <w:tcPr>
            <w:tcW w:w="5519" w:type="dxa"/>
            <w:tcBorders>
              <w:top w:val="single" w:sz="4" w:space="0" w:color="231F20"/>
              <w:left w:val="single" w:sz="4" w:space="0" w:color="231F20"/>
              <w:bottom w:val="single" w:sz="6" w:space="0" w:color="231F20"/>
              <w:right w:val="single" w:sz="4" w:space="0" w:color="231F20"/>
            </w:tcBorders>
          </w:tcPr>
          <w:p w:rsidR="00121AC2" w:rsidRDefault="00C630C7">
            <w:pPr>
              <w:spacing w:after="33"/>
              <w:ind w:left="166" w:right="1" w:firstLine="0"/>
              <w:jc w:val="left"/>
            </w:pPr>
            <w:r>
              <w:rPr>
                <w:sz w:val="18"/>
              </w:rPr>
              <w:t>Исполнение музыки духовного содержания, сочинён- ной современными композиторами.</w:t>
            </w:r>
            <w:r>
              <w:rPr>
                <w:color w:val="000000"/>
                <w:sz w:val="18"/>
              </w:rPr>
              <w:t xml:space="preserve"> </w:t>
            </w:r>
          </w:p>
          <w:p w:rsidR="00121AC2" w:rsidRDefault="00C630C7">
            <w:pPr>
              <w:spacing w:after="0" w:line="259" w:lineRule="auto"/>
              <w:ind w:left="166" w:firstLine="0"/>
              <w:jc w:val="left"/>
            </w:pPr>
            <w:r>
              <w:rPr>
                <w:rFonts w:ascii="Times New Roman" w:eastAsia="Times New Roman" w:hAnsi="Times New Roman" w:cs="Times New Roman"/>
                <w:i/>
                <w:sz w:val="18"/>
              </w:rPr>
              <w:t>На выбор или факультативно</w:t>
            </w:r>
            <w:r>
              <w:rPr>
                <w:rFonts w:ascii="Times New Roman" w:eastAsia="Times New Roman" w:hAnsi="Times New Roman" w:cs="Times New Roman"/>
                <w:i/>
                <w:color w:val="000000"/>
                <w:sz w:val="18"/>
              </w:rPr>
              <w:t xml:space="preserve"> </w:t>
            </w:r>
          </w:p>
          <w:p w:rsidR="00121AC2" w:rsidRDefault="00C630C7">
            <w:pPr>
              <w:spacing w:after="0" w:line="249" w:lineRule="auto"/>
              <w:ind w:left="166" w:firstLine="0"/>
            </w:pPr>
            <w:r>
              <w:rPr>
                <w:sz w:val="18"/>
              </w:rPr>
              <w:t>Исследовательские и творческие проекты по теме</w:t>
            </w:r>
            <w:r>
              <w:rPr>
                <w:color w:val="000000"/>
                <w:sz w:val="18"/>
              </w:rPr>
              <w:t xml:space="preserve"> </w:t>
            </w:r>
            <w:r>
              <w:rPr>
                <w:sz w:val="18"/>
              </w:rPr>
              <w:t xml:space="preserve">«Музыка и религия в наше время». </w:t>
            </w:r>
          </w:p>
          <w:p w:rsidR="00121AC2" w:rsidRDefault="00C630C7">
            <w:pPr>
              <w:spacing w:after="0" w:line="259" w:lineRule="auto"/>
              <w:ind w:left="166" w:firstLine="0"/>
              <w:jc w:val="left"/>
            </w:pPr>
            <w:r>
              <w:rPr>
                <w:sz w:val="18"/>
              </w:rPr>
              <w:t>Посещ</w:t>
            </w:r>
            <w:r>
              <w:rPr>
                <w:sz w:val="18"/>
              </w:rPr>
              <w:t>ение концерта духовной музыки</w:t>
            </w:r>
            <w:r>
              <w:rPr>
                <w:color w:val="000000"/>
                <w:sz w:val="18"/>
              </w:rPr>
              <w:t xml:space="preserve"> </w:t>
            </w:r>
          </w:p>
        </w:tc>
      </w:tr>
    </w:tbl>
    <w:p w:rsidR="00121AC2" w:rsidRDefault="00C630C7">
      <w:pPr>
        <w:spacing w:after="129" w:line="259" w:lineRule="auto"/>
        <w:ind w:left="0" w:firstLine="0"/>
        <w:jc w:val="left"/>
      </w:pPr>
      <w:r>
        <w:rPr>
          <w:rFonts w:ascii="Times New Roman" w:eastAsia="Times New Roman" w:hAnsi="Times New Roman" w:cs="Times New Roman"/>
          <w:i/>
          <w:color w:val="000000"/>
          <w:sz w:val="18"/>
        </w:rPr>
        <w:t xml:space="preserve"> </w:t>
      </w:r>
    </w:p>
    <w:p w:rsidR="00121AC2" w:rsidRDefault="00C630C7">
      <w:pPr>
        <w:spacing w:line="263" w:lineRule="auto"/>
        <w:ind w:left="153" w:hanging="10"/>
      </w:pPr>
      <w:r>
        <w:rPr>
          <w:rFonts w:ascii="Calibri" w:eastAsia="Calibri" w:hAnsi="Calibri" w:cs="Calibri"/>
          <w:b/>
          <w:sz w:val="22"/>
        </w:rPr>
        <w:t>Модуль № 7 «Жанры музыкального искусства»</w:t>
      </w:r>
      <w:r>
        <w:rPr>
          <w:rFonts w:ascii="Calibri" w:eastAsia="Calibri" w:hAnsi="Calibri" w:cs="Calibri"/>
          <w:b/>
          <w:vertAlign w:val="superscript"/>
        </w:rPr>
        <w:t>15</w:t>
      </w:r>
      <w:r>
        <w:rPr>
          <w:rFonts w:ascii="Calibri" w:eastAsia="Calibri" w:hAnsi="Calibri" w:cs="Calibri"/>
          <w:b/>
          <w:color w:val="000000"/>
          <w:vertAlign w:val="subscript"/>
        </w:rPr>
        <w:t xml:space="preserve"> </w:t>
      </w:r>
    </w:p>
    <w:p w:rsidR="00121AC2" w:rsidRDefault="00C630C7">
      <w:pPr>
        <w:spacing w:after="0" w:line="259" w:lineRule="auto"/>
        <w:ind w:left="0" w:firstLine="0"/>
        <w:jc w:val="left"/>
      </w:pPr>
      <w:r>
        <w:rPr>
          <w:rFonts w:ascii="Calibri" w:eastAsia="Calibri" w:hAnsi="Calibri" w:cs="Calibri"/>
          <w:b/>
          <w:color w:val="000000"/>
          <w:sz w:val="13"/>
        </w:rPr>
        <w:t xml:space="preserve"> </w:t>
      </w:r>
    </w:p>
    <w:tbl>
      <w:tblPr>
        <w:tblStyle w:val="TableGrid"/>
        <w:tblW w:w="10142" w:type="dxa"/>
        <w:tblInd w:w="118" w:type="dxa"/>
        <w:tblCellMar>
          <w:top w:w="0" w:type="dxa"/>
          <w:left w:w="5" w:type="dxa"/>
          <w:bottom w:w="0" w:type="dxa"/>
          <w:right w:w="38" w:type="dxa"/>
        </w:tblCellMar>
        <w:tblLook w:val="04A0" w:firstRow="1" w:lastRow="0" w:firstColumn="1" w:lastColumn="0" w:noHBand="0" w:noVBand="1"/>
      </w:tblPr>
      <w:tblGrid>
        <w:gridCol w:w="1267"/>
        <w:gridCol w:w="1337"/>
        <w:gridCol w:w="2064"/>
        <w:gridCol w:w="5474"/>
      </w:tblGrid>
      <w:tr w:rsidR="00121AC2">
        <w:trPr>
          <w:trHeight w:val="612"/>
        </w:trPr>
        <w:tc>
          <w:tcPr>
            <w:tcW w:w="126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204" w:firstLine="0"/>
              <w:jc w:val="left"/>
            </w:pPr>
            <w:r>
              <w:rPr>
                <w:rFonts w:ascii="Georgia" w:eastAsia="Georgia" w:hAnsi="Georgia" w:cs="Georgia"/>
                <w:b/>
                <w:sz w:val="18"/>
              </w:rPr>
              <w:t xml:space="preserve">№ блока, </w:t>
            </w:r>
          </w:p>
          <w:p w:rsidR="00121AC2" w:rsidRDefault="00C630C7">
            <w:pPr>
              <w:spacing w:after="0" w:line="259" w:lineRule="auto"/>
              <w:ind w:left="65" w:firstLine="0"/>
            </w:pPr>
            <w:r>
              <w:rPr>
                <w:rFonts w:ascii="Georgia" w:eastAsia="Georgia" w:hAnsi="Georgia" w:cs="Georgia"/>
                <w:b/>
                <w:sz w:val="18"/>
              </w:rPr>
              <w:t>кол-во часов</w:t>
            </w:r>
            <w:r>
              <w:rPr>
                <w:rFonts w:ascii="Georgia" w:eastAsia="Georgia" w:hAnsi="Georgia" w:cs="Georgia"/>
                <w:b/>
                <w:color w:val="000000"/>
                <w:sz w:val="18"/>
              </w:rPr>
              <w:t xml:space="preserve"> </w:t>
            </w:r>
          </w:p>
        </w:tc>
        <w:tc>
          <w:tcPr>
            <w:tcW w:w="133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5" w:firstLine="0"/>
              <w:jc w:val="center"/>
            </w:pPr>
            <w:r>
              <w:rPr>
                <w:rFonts w:ascii="Georgia" w:eastAsia="Georgia" w:hAnsi="Georgia" w:cs="Georgia"/>
                <w:b/>
                <w:sz w:val="18"/>
              </w:rPr>
              <w:t>Темы</w:t>
            </w:r>
            <w:r>
              <w:rPr>
                <w:rFonts w:ascii="Georgia" w:eastAsia="Georgia" w:hAnsi="Georgia" w:cs="Georgia"/>
                <w:b/>
                <w:color w:val="000000"/>
                <w:sz w:val="18"/>
              </w:rPr>
              <w:t xml:space="preserve"> </w:t>
            </w:r>
          </w:p>
        </w:tc>
        <w:tc>
          <w:tcPr>
            <w:tcW w:w="206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2" w:firstLine="0"/>
              <w:jc w:val="center"/>
            </w:pPr>
            <w:r>
              <w:rPr>
                <w:rFonts w:ascii="Georgia" w:eastAsia="Georgia" w:hAnsi="Georgia" w:cs="Georgia"/>
                <w:b/>
                <w:sz w:val="18"/>
              </w:rPr>
              <w:t>Содержание</w:t>
            </w:r>
            <w:r>
              <w:rPr>
                <w:rFonts w:ascii="Georgia" w:eastAsia="Georgia" w:hAnsi="Georgia" w:cs="Georgia"/>
                <w:b/>
                <w:color w:val="000000"/>
                <w:sz w:val="18"/>
              </w:rPr>
              <w:t xml:space="preserve"> </w:t>
            </w:r>
          </w:p>
        </w:tc>
        <w:tc>
          <w:tcPr>
            <w:tcW w:w="5473"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0" w:right="32" w:firstLine="0"/>
              <w:jc w:val="center"/>
            </w:pPr>
            <w:r>
              <w:rPr>
                <w:rFonts w:ascii="Georgia" w:eastAsia="Georgia" w:hAnsi="Georgia" w:cs="Georgia"/>
                <w:b/>
                <w:sz w:val="18"/>
              </w:rPr>
              <w:t>Виды деятельности обучающихся</w:t>
            </w:r>
            <w:r>
              <w:rPr>
                <w:rFonts w:ascii="Georgia" w:eastAsia="Georgia" w:hAnsi="Georgia" w:cs="Georgia"/>
                <w:b/>
                <w:color w:val="000000"/>
                <w:sz w:val="18"/>
              </w:rPr>
              <w:t xml:space="preserve"> </w:t>
            </w:r>
          </w:p>
        </w:tc>
      </w:tr>
      <w:tr w:rsidR="00121AC2">
        <w:trPr>
          <w:trHeight w:val="315"/>
        </w:trPr>
        <w:tc>
          <w:tcPr>
            <w:tcW w:w="1267" w:type="dxa"/>
            <w:tcBorders>
              <w:top w:val="single" w:sz="4" w:space="0" w:color="231F20"/>
              <w:left w:val="single" w:sz="4" w:space="0" w:color="231F20"/>
              <w:bottom w:val="nil"/>
              <w:right w:val="single" w:sz="4" w:space="0" w:color="231F20"/>
            </w:tcBorders>
          </w:tcPr>
          <w:p w:rsidR="00121AC2" w:rsidRDefault="00C630C7">
            <w:pPr>
              <w:spacing w:after="0" w:line="259" w:lineRule="auto"/>
              <w:ind w:left="170" w:firstLine="0"/>
              <w:jc w:val="left"/>
            </w:pPr>
            <w:r>
              <w:rPr>
                <w:sz w:val="18"/>
              </w:rPr>
              <w:t>А)</w:t>
            </w:r>
            <w:r>
              <w:rPr>
                <w:color w:val="000000"/>
                <w:sz w:val="18"/>
              </w:rPr>
              <w:t xml:space="preserve"> </w:t>
            </w:r>
          </w:p>
        </w:tc>
        <w:tc>
          <w:tcPr>
            <w:tcW w:w="1337" w:type="dxa"/>
            <w:tcBorders>
              <w:top w:val="single" w:sz="4" w:space="0" w:color="231F20"/>
              <w:left w:val="single" w:sz="4" w:space="0" w:color="231F20"/>
              <w:bottom w:val="nil"/>
              <w:right w:val="single" w:sz="4" w:space="0" w:color="231F20"/>
            </w:tcBorders>
          </w:tcPr>
          <w:p w:rsidR="00121AC2" w:rsidRDefault="00C630C7">
            <w:pPr>
              <w:spacing w:after="0" w:line="259" w:lineRule="auto"/>
              <w:ind w:left="170" w:firstLine="0"/>
              <w:jc w:val="left"/>
            </w:pPr>
            <w:r>
              <w:rPr>
                <w:sz w:val="18"/>
              </w:rPr>
              <w:t>Камерная</w:t>
            </w:r>
            <w:r>
              <w:rPr>
                <w:color w:val="000000"/>
                <w:sz w:val="18"/>
              </w:rPr>
              <w:t xml:space="preserve"> </w:t>
            </w:r>
          </w:p>
        </w:tc>
        <w:tc>
          <w:tcPr>
            <w:tcW w:w="2064" w:type="dxa"/>
            <w:tcBorders>
              <w:top w:val="single" w:sz="4" w:space="0" w:color="231F20"/>
              <w:left w:val="single" w:sz="4" w:space="0" w:color="231F20"/>
              <w:bottom w:val="nil"/>
              <w:right w:val="single" w:sz="4" w:space="0" w:color="231F20"/>
            </w:tcBorders>
          </w:tcPr>
          <w:p w:rsidR="00121AC2" w:rsidRDefault="00C630C7">
            <w:pPr>
              <w:spacing w:after="0" w:line="259" w:lineRule="auto"/>
              <w:ind w:left="168" w:firstLine="0"/>
              <w:jc w:val="left"/>
            </w:pPr>
            <w:r>
              <w:rPr>
                <w:sz w:val="18"/>
              </w:rPr>
              <w:t>Жанры камерной</w:t>
            </w:r>
            <w:r>
              <w:rPr>
                <w:color w:val="000000"/>
                <w:sz w:val="18"/>
              </w:rPr>
              <w:t xml:space="preserve"> </w:t>
            </w:r>
          </w:p>
        </w:tc>
        <w:tc>
          <w:tcPr>
            <w:tcW w:w="5473" w:type="dxa"/>
            <w:tcBorders>
              <w:top w:val="single" w:sz="6" w:space="0" w:color="231F20"/>
              <w:left w:val="single" w:sz="4" w:space="0" w:color="231F20"/>
              <w:bottom w:val="nil"/>
              <w:right w:val="single" w:sz="4" w:space="0" w:color="231F20"/>
            </w:tcBorders>
          </w:tcPr>
          <w:p w:rsidR="00121AC2" w:rsidRDefault="00C630C7">
            <w:pPr>
              <w:spacing w:after="0" w:line="259" w:lineRule="auto"/>
              <w:ind w:left="168" w:firstLine="0"/>
              <w:jc w:val="left"/>
            </w:pPr>
            <w:r>
              <w:rPr>
                <w:sz w:val="18"/>
              </w:rPr>
              <w:t>Слушание музыкальных произведений изучаемых</w:t>
            </w:r>
            <w:r>
              <w:rPr>
                <w:color w:val="000000"/>
                <w:sz w:val="18"/>
              </w:rPr>
              <w:t xml:space="preserve"> </w:t>
            </w:r>
          </w:p>
        </w:tc>
      </w:tr>
      <w:tr w:rsidR="00121AC2">
        <w:trPr>
          <w:trHeight w:val="220"/>
        </w:trPr>
        <w:tc>
          <w:tcPr>
            <w:tcW w:w="1267" w:type="dxa"/>
            <w:tcBorders>
              <w:top w:val="nil"/>
              <w:left w:val="single" w:sz="4" w:space="0" w:color="231F20"/>
              <w:bottom w:val="nil"/>
              <w:right w:val="single" w:sz="4" w:space="0" w:color="231F20"/>
            </w:tcBorders>
          </w:tcPr>
          <w:p w:rsidR="00121AC2" w:rsidRDefault="00C630C7">
            <w:pPr>
              <w:spacing w:after="0" w:line="259" w:lineRule="auto"/>
              <w:ind w:left="170" w:firstLine="0"/>
              <w:jc w:val="left"/>
            </w:pPr>
            <w:r>
              <w:rPr>
                <w:sz w:val="18"/>
              </w:rPr>
              <w:t>3—4</w:t>
            </w:r>
            <w:r>
              <w:rPr>
                <w:color w:val="000000"/>
                <w:sz w:val="18"/>
              </w:rPr>
              <w:t xml:space="preserve"> </w:t>
            </w:r>
          </w:p>
        </w:tc>
        <w:tc>
          <w:tcPr>
            <w:tcW w:w="1337" w:type="dxa"/>
            <w:tcBorders>
              <w:top w:val="nil"/>
              <w:left w:val="single" w:sz="4" w:space="0" w:color="231F20"/>
              <w:bottom w:val="nil"/>
              <w:right w:val="single" w:sz="4" w:space="0" w:color="231F20"/>
            </w:tcBorders>
          </w:tcPr>
          <w:p w:rsidR="00121AC2" w:rsidRDefault="00C630C7">
            <w:pPr>
              <w:spacing w:after="0" w:line="259" w:lineRule="auto"/>
              <w:ind w:left="170" w:firstLine="0"/>
              <w:jc w:val="left"/>
            </w:pPr>
            <w:r>
              <w:rPr>
                <w:sz w:val="18"/>
              </w:rPr>
              <w:t>музыка</w:t>
            </w:r>
            <w:r>
              <w:rPr>
                <w:color w:val="000000"/>
                <w:sz w:val="18"/>
              </w:rPr>
              <w:t xml:space="preserve"> </w:t>
            </w:r>
          </w:p>
        </w:tc>
        <w:tc>
          <w:tcPr>
            <w:tcW w:w="2064"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 xml:space="preserve">вокальной </w:t>
            </w:r>
            <w:r>
              <w:rPr>
                <w:sz w:val="18"/>
              </w:rPr>
              <w:t>музы-</w:t>
            </w:r>
            <w:r>
              <w:rPr>
                <w:color w:val="000000"/>
                <w:sz w:val="18"/>
              </w:rPr>
              <w:t xml:space="preserve"> </w:t>
            </w:r>
          </w:p>
        </w:tc>
        <w:tc>
          <w:tcPr>
            <w:tcW w:w="5473"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жанров, (зарубежных и русских композиторов); ана-</w:t>
            </w:r>
            <w:r>
              <w:rPr>
                <w:color w:val="000000"/>
                <w:sz w:val="18"/>
              </w:rPr>
              <w:t xml:space="preserve"> </w:t>
            </w:r>
          </w:p>
        </w:tc>
      </w:tr>
      <w:tr w:rsidR="00121AC2">
        <w:trPr>
          <w:trHeight w:val="223"/>
        </w:trPr>
        <w:tc>
          <w:tcPr>
            <w:tcW w:w="1267" w:type="dxa"/>
            <w:tcBorders>
              <w:top w:val="nil"/>
              <w:left w:val="single" w:sz="4" w:space="0" w:color="231F20"/>
              <w:bottom w:val="nil"/>
              <w:right w:val="single" w:sz="4" w:space="0" w:color="231F20"/>
            </w:tcBorders>
          </w:tcPr>
          <w:p w:rsidR="00121AC2" w:rsidRDefault="00C630C7">
            <w:pPr>
              <w:spacing w:after="0" w:line="259" w:lineRule="auto"/>
              <w:ind w:left="170" w:firstLine="0"/>
              <w:jc w:val="left"/>
            </w:pPr>
            <w:r>
              <w:rPr>
                <w:sz w:val="18"/>
              </w:rPr>
              <w:t>учебных</w:t>
            </w:r>
            <w:r>
              <w:rPr>
                <w:color w:val="000000"/>
                <w:sz w:val="18"/>
              </w:rPr>
              <w:t xml:space="preserve"> </w:t>
            </w:r>
          </w:p>
        </w:tc>
        <w:tc>
          <w:tcPr>
            <w:tcW w:w="1337" w:type="dxa"/>
            <w:tcBorders>
              <w:top w:val="nil"/>
              <w:left w:val="single" w:sz="4" w:space="0" w:color="231F20"/>
              <w:bottom w:val="nil"/>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4"/>
              </w:rPr>
              <w:t xml:space="preserve"> </w:t>
            </w:r>
          </w:p>
        </w:tc>
        <w:tc>
          <w:tcPr>
            <w:tcW w:w="2064"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ки (песня, ро-</w:t>
            </w:r>
            <w:r>
              <w:rPr>
                <w:color w:val="000000"/>
                <w:sz w:val="18"/>
              </w:rPr>
              <w:t xml:space="preserve"> </w:t>
            </w:r>
          </w:p>
        </w:tc>
        <w:tc>
          <w:tcPr>
            <w:tcW w:w="5473"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лиз выразительных средств, характеристика музы-</w:t>
            </w:r>
            <w:r>
              <w:rPr>
                <w:color w:val="000000"/>
                <w:sz w:val="18"/>
              </w:rPr>
              <w:t xml:space="preserve"> </w:t>
            </w:r>
          </w:p>
        </w:tc>
      </w:tr>
      <w:tr w:rsidR="00121AC2">
        <w:trPr>
          <w:trHeight w:val="294"/>
        </w:trPr>
        <w:tc>
          <w:tcPr>
            <w:tcW w:w="1267" w:type="dxa"/>
            <w:tcBorders>
              <w:top w:val="nil"/>
              <w:left w:val="single" w:sz="4" w:space="0" w:color="231F20"/>
              <w:bottom w:val="single" w:sz="4" w:space="0" w:color="231F20"/>
              <w:right w:val="single" w:sz="4" w:space="0" w:color="231F20"/>
            </w:tcBorders>
          </w:tcPr>
          <w:p w:rsidR="00121AC2" w:rsidRDefault="00C630C7">
            <w:pPr>
              <w:spacing w:after="0" w:line="259" w:lineRule="auto"/>
              <w:ind w:left="170" w:firstLine="0"/>
              <w:jc w:val="left"/>
            </w:pPr>
            <w:r>
              <w:rPr>
                <w:sz w:val="18"/>
              </w:rPr>
              <w:t>часа</w:t>
            </w:r>
            <w:r>
              <w:rPr>
                <w:color w:val="000000"/>
                <w:sz w:val="18"/>
              </w:rPr>
              <w:t xml:space="preserve"> </w:t>
            </w:r>
          </w:p>
        </w:tc>
        <w:tc>
          <w:tcPr>
            <w:tcW w:w="1337" w:type="dxa"/>
            <w:tcBorders>
              <w:top w:val="nil"/>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64" w:type="dxa"/>
            <w:tcBorders>
              <w:top w:val="nil"/>
              <w:left w:val="single" w:sz="4" w:space="0" w:color="231F20"/>
              <w:bottom w:val="single" w:sz="4" w:space="0" w:color="231F20"/>
              <w:right w:val="single" w:sz="4" w:space="0" w:color="231F20"/>
            </w:tcBorders>
          </w:tcPr>
          <w:p w:rsidR="00121AC2" w:rsidRDefault="00C630C7">
            <w:pPr>
              <w:spacing w:after="0" w:line="259" w:lineRule="auto"/>
              <w:ind w:left="168" w:firstLine="0"/>
              <w:jc w:val="left"/>
            </w:pPr>
            <w:r>
              <w:rPr>
                <w:sz w:val="18"/>
              </w:rPr>
              <w:t>манс, вокализ и</w:t>
            </w:r>
            <w:r>
              <w:rPr>
                <w:color w:val="000000"/>
                <w:sz w:val="18"/>
              </w:rPr>
              <w:t xml:space="preserve"> </w:t>
            </w:r>
          </w:p>
        </w:tc>
        <w:tc>
          <w:tcPr>
            <w:tcW w:w="5473" w:type="dxa"/>
            <w:tcBorders>
              <w:top w:val="nil"/>
              <w:left w:val="single" w:sz="4" w:space="0" w:color="231F20"/>
              <w:bottom w:val="single" w:sz="6" w:space="0" w:color="231F20"/>
              <w:right w:val="single" w:sz="4" w:space="0" w:color="231F20"/>
            </w:tcBorders>
          </w:tcPr>
          <w:p w:rsidR="00121AC2" w:rsidRDefault="00C630C7">
            <w:pPr>
              <w:spacing w:after="0" w:line="259" w:lineRule="auto"/>
              <w:ind w:left="168" w:firstLine="0"/>
              <w:jc w:val="left"/>
            </w:pPr>
            <w:r>
              <w:rPr>
                <w:sz w:val="18"/>
              </w:rPr>
              <w:t>кального образа.</w:t>
            </w:r>
            <w:r>
              <w:rPr>
                <w:color w:val="000000"/>
                <w:sz w:val="18"/>
              </w:rPr>
              <w:t xml:space="preserve"> </w:t>
            </w:r>
          </w:p>
        </w:tc>
      </w:tr>
    </w:tbl>
    <w:p w:rsidR="00121AC2" w:rsidRDefault="00C630C7">
      <w:pPr>
        <w:spacing w:after="4" w:line="231" w:lineRule="auto"/>
        <w:ind w:left="341" w:right="2" w:hanging="79"/>
      </w:pPr>
      <w:r>
        <w:rPr>
          <w:rFonts w:ascii="Calibri" w:eastAsia="Calibri" w:hAnsi="Calibri" w:cs="Calibri"/>
          <w:noProof/>
          <w:color w:val="000000"/>
          <w:sz w:val="22"/>
        </w:rPr>
        <w:lastRenderedPageBreak/>
        <mc:AlternateContent>
          <mc:Choice Requires="wpg">
            <w:drawing>
              <wp:anchor distT="0" distB="0" distL="114300" distR="114300" simplePos="0" relativeHeight="251693056" behindDoc="1" locked="0" layoutInCell="1" allowOverlap="1">
                <wp:simplePos x="0" y="0"/>
                <wp:positionH relativeFrom="column">
                  <wp:posOffset>-273805</wp:posOffset>
                </wp:positionH>
                <wp:positionV relativeFrom="paragraph">
                  <wp:posOffset>-974587</wp:posOffset>
                </wp:positionV>
                <wp:extent cx="1426331" cy="1490722"/>
                <wp:effectExtent l="0" t="0" r="0" b="0"/>
                <wp:wrapNone/>
                <wp:docPr id="1712461" name="Group 1712461"/>
                <wp:cNvGraphicFramePr/>
                <a:graphic xmlns:a="http://schemas.openxmlformats.org/drawingml/2006/main">
                  <a:graphicData uri="http://schemas.microsoft.com/office/word/2010/wordprocessingGroup">
                    <wpg:wgp>
                      <wpg:cNvGrpSpPr/>
                      <wpg:grpSpPr>
                        <a:xfrm>
                          <a:off x="0" y="0"/>
                          <a:ext cx="1426331" cy="1490722"/>
                          <a:chOff x="0" y="0"/>
                          <a:chExt cx="1426331" cy="1490722"/>
                        </a:xfrm>
                      </wpg:grpSpPr>
                      <wps:wsp>
                        <wps:cNvPr id="252052" name="Shape 252052"/>
                        <wps:cNvSpPr/>
                        <wps:spPr>
                          <a:xfrm>
                            <a:off x="346196" y="885571"/>
                            <a:ext cx="1080135" cy="0"/>
                          </a:xfrm>
                          <a:custGeom>
                            <a:avLst/>
                            <a:gdLst/>
                            <a:ahLst/>
                            <a:cxnLst/>
                            <a:rect l="0" t="0" r="0" b="0"/>
                            <a:pathLst>
                              <a:path w="1080135">
                                <a:moveTo>
                                  <a:pt x="0" y="0"/>
                                </a:moveTo>
                                <a:lnTo>
                                  <a:pt x="1080135" y="0"/>
                                </a:lnTo>
                              </a:path>
                            </a:pathLst>
                          </a:custGeom>
                          <a:ln w="6350" cap="flat">
                            <a:round/>
                          </a:ln>
                        </wps:spPr>
                        <wps:style>
                          <a:lnRef idx="1">
                            <a:srgbClr val="231F20"/>
                          </a:lnRef>
                          <a:fillRef idx="0">
                            <a:srgbClr val="000000">
                              <a:alpha val="0"/>
                            </a:srgbClr>
                          </a:fillRef>
                          <a:effectRef idx="0">
                            <a:scrgbClr r="0" g="0" b="0"/>
                          </a:effectRef>
                          <a:fontRef idx="none"/>
                        </wps:style>
                        <wps:bodyPr/>
                      </wps:wsp>
                      <wps:wsp>
                        <wps:cNvPr id="252336" name="Rectangle 252336"/>
                        <wps:cNvSpPr/>
                        <wps:spPr>
                          <a:xfrm>
                            <a:off x="273806" y="702894"/>
                            <a:ext cx="49473" cy="222970"/>
                          </a:xfrm>
                          <a:prstGeom prst="rect">
                            <a:avLst/>
                          </a:prstGeom>
                          <a:ln>
                            <a:noFill/>
                          </a:ln>
                        </wps:spPr>
                        <wps:txbx>
                          <w:txbxContent>
                            <w:p w:rsidR="00121AC2" w:rsidRDefault="00C630C7">
                              <w:pPr>
                                <w:spacing w:after="160" w:line="259" w:lineRule="auto"/>
                                <w:ind w:left="0" w:firstLine="0"/>
                                <w:jc w:val="left"/>
                              </w:pPr>
                              <w:r>
                                <w:rPr>
                                  <w:rFonts w:ascii="Calibri" w:eastAsia="Calibri" w:hAnsi="Calibri" w:cs="Calibri"/>
                                  <w:b/>
                                  <w:color w:val="000000"/>
                                  <w:sz w:val="26"/>
                                </w:rPr>
                                <w:t xml:space="preserve"> </w:t>
                              </w:r>
                            </w:p>
                          </w:txbxContent>
                        </wps:txbx>
                        <wps:bodyPr horzOverflow="overflow" vert="horz" lIns="0" tIns="0" rIns="0" bIns="0" rtlCol="0">
                          <a:noAutofit/>
                        </wps:bodyPr>
                      </wps:wsp>
                      <wps:wsp>
                        <wps:cNvPr id="252337" name="Rectangle 252337"/>
                        <wps:cNvSpPr/>
                        <wps:spPr>
                          <a:xfrm>
                            <a:off x="345739" y="975971"/>
                            <a:ext cx="125669" cy="96002"/>
                          </a:xfrm>
                          <a:prstGeom prst="rect">
                            <a:avLst/>
                          </a:prstGeom>
                          <a:ln>
                            <a:noFill/>
                          </a:ln>
                        </wps:spPr>
                        <wps:txbx>
                          <w:txbxContent>
                            <w:p w:rsidR="00121AC2" w:rsidRDefault="00C630C7">
                              <w:pPr>
                                <w:spacing w:after="160" w:line="259" w:lineRule="auto"/>
                                <w:ind w:left="0" w:firstLine="0"/>
                                <w:jc w:val="left"/>
                              </w:pPr>
                              <w:r>
                                <w:rPr>
                                  <w:sz w:val="12"/>
                                </w:rPr>
                                <w:t>15</w:t>
                              </w:r>
                            </w:p>
                          </w:txbxContent>
                        </wps:txbx>
                        <wps:bodyPr horzOverflow="overflow" vert="horz" lIns="0" tIns="0" rIns="0" bIns="0" rtlCol="0">
                          <a:noAutofit/>
                        </wps:bodyPr>
                      </wps:wsp>
                      <wps:wsp>
                        <wps:cNvPr id="252347" name="Rectangle 252347"/>
                        <wps:cNvSpPr/>
                        <wps:spPr>
                          <a:xfrm rot="5399998">
                            <a:off x="-313149" y="276960"/>
                            <a:ext cx="69977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wps:txbx>
                        <wps:bodyPr horzOverflow="overflow" vert="horz" lIns="0" tIns="0" rIns="0" bIns="0" rtlCol="0">
                          <a:noAutofit/>
                        </wps:bodyPr>
                      </wps:wsp>
                      <wps:wsp>
                        <wps:cNvPr id="252348" name="Rectangle 252348"/>
                        <wps:cNvSpPr/>
                        <wps:spPr>
                          <a:xfrm rot="5399998">
                            <a:off x="13860" y="477635"/>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52349" name="Rectangle 252349"/>
                        <wps:cNvSpPr/>
                        <wps:spPr>
                          <a:xfrm rot="5399998">
                            <a:off x="-217041" y="746637"/>
                            <a:ext cx="507563"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рабочая</w:t>
                              </w:r>
                            </w:p>
                          </w:txbxContent>
                        </wps:txbx>
                        <wps:bodyPr horzOverflow="overflow" vert="horz" lIns="0" tIns="0" rIns="0" bIns="0" rtlCol="0">
                          <a:noAutofit/>
                        </wps:bodyPr>
                      </wps:wsp>
                      <wps:wsp>
                        <wps:cNvPr id="252350" name="Rectangle 252350"/>
                        <wps:cNvSpPr/>
                        <wps:spPr>
                          <a:xfrm rot="5399998">
                            <a:off x="13860" y="898208"/>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52351" name="Rectangle 252351"/>
                        <wps:cNvSpPr/>
                        <wps:spPr>
                          <a:xfrm rot="5399998">
                            <a:off x="-298662" y="1248830"/>
                            <a:ext cx="670803"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wps:txbx>
                        <wps:bodyPr horzOverflow="overflow" vert="horz" lIns="0" tIns="0" rIns="0" bIns="0" rtlCol="0">
                          <a:noAutofit/>
                        </wps:bodyPr>
                      </wps:wsp>
                    </wpg:wgp>
                  </a:graphicData>
                </a:graphic>
              </wp:anchor>
            </w:drawing>
          </mc:Choice>
          <mc:Fallback>
            <w:pict>
              <v:group id="Group 1712461" o:spid="_x0000_s1162" style="position:absolute;left:0;text-align:left;margin-left:-21.55pt;margin-top:-76.75pt;width:112.3pt;height:117.4pt;z-index:-251623424;mso-position-horizontal-relative:text;mso-position-vertical-relative:text" coordsize="14263,1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">
                <v:shape id="Shape 252052" o:spid="_x0000_s1163" style="position:absolute;left:3461;top:8855;width:10802;height:0;visibility:visible;mso-wrap-style:square;v-text-anchor:top" coordsize="108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" path="m,l1080135,e" filled="f" strokecolor="#231f20" strokeweight=".5pt">
                  <v:path arrowok="t" textboxrect="0,0,1080135,0"/>
                </v:shape>
                <v:rect id="Rectangle 252336" o:spid="_x0000_s1164" style="position:absolute;left:2738;top:7028;width:49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Calibri" w:eastAsia="Calibri" w:hAnsi="Calibri" w:cs="Calibri"/>
                            <w:b/>
                            <w:color w:val="000000"/>
                            <w:sz w:val="26"/>
                          </w:rPr>
                          <w:t xml:space="preserve"> </w:t>
                        </w:r>
                      </w:p>
                    </w:txbxContent>
                  </v:textbox>
                </v:rect>
                <v:rect id="Rectangle 252337" o:spid="_x0000_s1165" style="position:absolute;left:3457;top:9759;width:1257;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" filled="f" stroked="f">
                  <v:textbox inset="0,0,0,0">
                    <w:txbxContent>
                      <w:p w:rsidR="00121AC2" w:rsidRDefault="00C630C7">
                        <w:pPr>
                          <w:spacing w:after="160" w:line="259" w:lineRule="auto"/>
                          <w:ind w:left="0" w:firstLine="0"/>
                          <w:jc w:val="left"/>
                        </w:pPr>
                        <w:r>
                          <w:rPr>
                            <w:sz w:val="12"/>
                          </w:rPr>
                          <w:t>15</w:t>
                        </w:r>
                      </w:p>
                    </w:txbxContent>
                  </v:textbox>
                </v:rect>
                <v:rect id="Rectangle 252347" o:spid="_x0000_s1166" style="position:absolute;left:-3131;top:2770;width:699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v:textbox>
                </v:rect>
                <v:rect id="Rectangle 252348" o:spid="_x0000_s1167" style="position:absolute;left:139;top:4776;width:45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52349" o:spid="_x0000_s1168" style="position:absolute;left:-2170;top:7466;width:507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рабочая</w:t>
                        </w:r>
                      </w:p>
                    </w:txbxContent>
                  </v:textbox>
                </v:rect>
                <v:rect id="Rectangle 252350" o:spid="_x0000_s1169" style="position:absolute;left:139;top:8982;width:45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52351" o:spid="_x0000_s1170" style="position:absolute;left:-2986;top:12488;width:670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v:textbox>
                </v:rect>
              </v:group>
            </w:pict>
          </mc:Fallback>
        </mc:AlternateContent>
      </w:r>
      <w:r>
        <w:rPr>
          <w:sz w:val="18"/>
        </w:rPr>
        <w:t xml:space="preserve"> </w:t>
      </w:r>
      <w:r>
        <w:rPr>
          <w:sz w:val="18"/>
        </w:rPr>
        <w:t>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w:t>
      </w:r>
      <w:r>
        <w:rPr>
          <w:sz w:val="18"/>
        </w:rPr>
        <w:t>ворчеству русских композиторов, прослеживая продолжение и развитие круга национальных сюжетов, образов, интонаций.</w:t>
      </w:r>
      <w:r>
        <w:rPr>
          <w:color w:val="000000"/>
          <w:sz w:val="18"/>
        </w:rPr>
        <w:t xml:space="preserve"> </w:t>
      </w:r>
    </w:p>
    <w:p w:rsidR="00121AC2" w:rsidRDefault="00C630C7">
      <w:pPr>
        <w:spacing w:after="0" w:line="259" w:lineRule="auto"/>
        <w:ind w:left="0" w:firstLine="0"/>
      </w:pPr>
      <w:r>
        <w:rPr>
          <w:rFonts w:ascii="Calibri" w:eastAsia="Calibri" w:hAnsi="Calibri" w:cs="Calibri"/>
          <w:noProof/>
          <w:color w:val="000000"/>
          <w:sz w:val="22"/>
        </w:rPr>
        <mc:AlternateContent>
          <mc:Choice Requires="wpg">
            <w:drawing>
              <wp:anchor distT="0" distB="0" distL="114300" distR="114300" simplePos="0" relativeHeight="251694080" behindDoc="0" locked="0" layoutInCell="1" allowOverlap="1">
                <wp:simplePos x="0" y="0"/>
                <wp:positionH relativeFrom="page">
                  <wp:posOffset>373894</wp:posOffset>
                </wp:positionH>
                <wp:positionV relativeFrom="page">
                  <wp:posOffset>974090</wp:posOffset>
                </wp:positionV>
                <wp:extent cx="109668" cy="595617"/>
                <wp:effectExtent l="0" t="0" r="0" b="0"/>
                <wp:wrapTopAndBottom/>
                <wp:docPr id="1714088" name="Group 1714088"/>
                <wp:cNvGraphicFramePr/>
                <a:graphic xmlns:a="http://schemas.openxmlformats.org/drawingml/2006/main">
                  <a:graphicData uri="http://schemas.microsoft.com/office/word/2010/wordprocessingGroup">
                    <wpg:wgp>
                      <wpg:cNvGrpSpPr/>
                      <wpg:grpSpPr>
                        <a:xfrm>
                          <a:off x="0" y="0"/>
                          <a:ext cx="109668" cy="595617"/>
                          <a:chOff x="0" y="0"/>
                          <a:chExt cx="109668" cy="595617"/>
                        </a:xfrm>
                      </wpg:grpSpPr>
                      <wps:wsp>
                        <wps:cNvPr id="253019" name="Rectangle 253019"/>
                        <wps:cNvSpPr/>
                        <wps:spPr>
                          <a:xfrm rot="5399998">
                            <a:off x="-3089" y="-33099"/>
                            <a:ext cx="796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5</w:t>
                              </w:r>
                            </w:p>
                          </w:txbxContent>
                        </wps:txbx>
                        <wps:bodyPr horzOverflow="overflow" vert="horz" lIns="0" tIns="0" rIns="0" bIns="0" rtlCol="0">
                          <a:noAutofit/>
                        </wps:bodyPr>
                      </wps:wsp>
                      <wps:wsp>
                        <wps:cNvPr id="253020" name="Rectangle 253020"/>
                        <wps:cNvSpPr/>
                        <wps:spPr>
                          <a:xfrm rot="5399998">
                            <a:off x="-19051" y="40774"/>
                            <a:ext cx="111582"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w:t>
                              </w:r>
                            </w:p>
                          </w:txbxContent>
                        </wps:txbx>
                        <wps:bodyPr horzOverflow="overflow" vert="horz" lIns="0" tIns="0" rIns="0" bIns="0" rtlCol="0">
                          <a:noAutofit/>
                        </wps:bodyPr>
                      </wps:wsp>
                      <wps:wsp>
                        <wps:cNvPr id="253021" name="Rectangle 253021"/>
                        <wps:cNvSpPr/>
                        <wps:spPr>
                          <a:xfrm rot="5399998">
                            <a:off x="-3089" y="107108"/>
                            <a:ext cx="796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8</w:t>
                              </w:r>
                            </w:p>
                          </w:txbxContent>
                        </wps:txbx>
                        <wps:bodyPr horzOverflow="overflow" vert="horz" lIns="0" tIns="0" rIns="0" bIns="0" rtlCol="0">
                          <a:noAutofit/>
                        </wps:bodyPr>
                      </wps:wsp>
                      <wps:wsp>
                        <wps:cNvPr id="253022" name="Rectangle 253022"/>
                        <wps:cNvSpPr/>
                        <wps:spPr>
                          <a:xfrm rot="5399998">
                            <a:off x="13860" y="148070"/>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53023" name="Rectangle 253023"/>
                        <wps:cNvSpPr/>
                        <wps:spPr>
                          <a:xfrm rot="5399998">
                            <a:off x="-181362" y="376821"/>
                            <a:ext cx="43620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классы</w:t>
                              </w:r>
                            </w:p>
                          </w:txbxContent>
                        </wps:txbx>
                        <wps:bodyPr horzOverflow="overflow" vert="horz" lIns="0" tIns="0" rIns="0" bIns="0" rtlCol="0">
                          <a:noAutofit/>
                        </wps:bodyPr>
                      </wps:wsp>
                      <wps:wsp>
                        <wps:cNvPr id="253024" name="Rectangle 253024"/>
                        <wps:cNvSpPr/>
                        <wps:spPr>
                          <a:xfrm rot="5399998">
                            <a:off x="13860" y="511163"/>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714088" o:spid="_x0000_s1171" style="position:absolute;left:0;text-align:left;margin-left:29.45pt;margin-top:76.7pt;width:8.65pt;height:46.9pt;z-index:251694080;mso-position-horizontal-relative:page;mso-position-vertical-relative:page" coordsize="1096,5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">
                <v:rect id="Rectangle 253019" o:spid="_x0000_s1172" style="position:absolute;left:-30;top:-331;width:79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5</w:t>
                        </w:r>
                      </w:p>
                    </w:txbxContent>
                  </v:textbox>
                </v:rect>
                <v:rect id="Rectangle 253020" o:spid="_x0000_s1173" style="position:absolute;left:-190;top:408;width:1115;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w:t>
                        </w:r>
                      </w:p>
                    </w:txbxContent>
                  </v:textbox>
                </v:rect>
                <v:rect id="Rectangle 253021" o:spid="_x0000_s1174" style="position:absolute;left:-30;top:1071;width:79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8</w:t>
                        </w:r>
                      </w:p>
                    </w:txbxContent>
                  </v:textbox>
                </v:rect>
                <v:rect id="Rectangle 253022" o:spid="_x0000_s1175" style="position:absolute;left:139;top:1481;width:45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53023" o:spid="_x0000_s1176" style="position:absolute;left:-1813;top:3768;width:4362;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классы</w:t>
                        </w:r>
                      </w:p>
                    </w:txbxContent>
                  </v:textbox>
                </v:rect>
                <v:rect id="Rectangle 253024" o:spid="_x0000_s1177" style="position:absolute;left:139;top:5112;width:45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v:textbox>
                </v:rect>
                <w10:wrap type="topAndBottom" anchorx="page" anchory="page"/>
              </v:group>
            </w:pict>
          </mc:Fallback>
        </mc:AlternateContent>
      </w:r>
      <w:r>
        <w:rPr>
          <w:color w:val="000000"/>
          <w:sz w:val="3"/>
        </w:rPr>
        <w:t xml:space="preserve"> </w:t>
      </w:r>
    </w:p>
    <w:tbl>
      <w:tblPr>
        <w:tblStyle w:val="TableGrid"/>
        <w:tblW w:w="10142" w:type="dxa"/>
        <w:tblInd w:w="120" w:type="dxa"/>
        <w:tblCellMar>
          <w:top w:w="0" w:type="dxa"/>
          <w:left w:w="5" w:type="dxa"/>
          <w:bottom w:w="0" w:type="dxa"/>
          <w:right w:w="132" w:type="dxa"/>
        </w:tblCellMar>
        <w:tblLook w:val="04A0" w:firstRow="1" w:lastRow="0" w:firstColumn="1" w:lastColumn="0" w:noHBand="0" w:noVBand="1"/>
      </w:tblPr>
      <w:tblGrid>
        <w:gridCol w:w="1267"/>
        <w:gridCol w:w="1337"/>
        <w:gridCol w:w="2064"/>
        <w:gridCol w:w="5474"/>
      </w:tblGrid>
      <w:tr w:rsidR="00121AC2">
        <w:trPr>
          <w:trHeight w:val="318"/>
        </w:trPr>
        <w:tc>
          <w:tcPr>
            <w:tcW w:w="1267" w:type="dxa"/>
            <w:tcBorders>
              <w:top w:val="single" w:sz="4" w:space="0" w:color="231F20"/>
              <w:left w:val="single" w:sz="6" w:space="0" w:color="231F20"/>
              <w:bottom w:val="nil"/>
              <w:right w:val="single" w:sz="6"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8"/>
              </w:rPr>
              <w:t xml:space="preserve"> </w:t>
            </w:r>
          </w:p>
        </w:tc>
        <w:tc>
          <w:tcPr>
            <w:tcW w:w="1337" w:type="dxa"/>
            <w:tcBorders>
              <w:top w:val="single" w:sz="4" w:space="0" w:color="231F20"/>
              <w:left w:val="single" w:sz="6" w:space="0" w:color="231F20"/>
              <w:bottom w:val="nil"/>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8"/>
              </w:rPr>
              <w:t xml:space="preserve"> </w:t>
            </w:r>
          </w:p>
        </w:tc>
        <w:tc>
          <w:tcPr>
            <w:tcW w:w="2064" w:type="dxa"/>
            <w:tcBorders>
              <w:top w:val="single" w:sz="4" w:space="0" w:color="231F20"/>
              <w:left w:val="single" w:sz="4" w:space="0" w:color="231F20"/>
              <w:bottom w:val="nil"/>
              <w:right w:val="single" w:sz="4" w:space="0" w:color="231F20"/>
            </w:tcBorders>
          </w:tcPr>
          <w:p w:rsidR="00121AC2" w:rsidRDefault="00C630C7">
            <w:pPr>
              <w:spacing w:after="0" w:line="259" w:lineRule="auto"/>
              <w:ind w:left="168" w:firstLine="0"/>
              <w:jc w:val="left"/>
            </w:pPr>
            <w:r>
              <w:rPr>
                <w:sz w:val="18"/>
              </w:rPr>
              <w:t>др.). Инструмен-</w:t>
            </w:r>
            <w:r>
              <w:rPr>
                <w:color w:val="000000"/>
                <w:sz w:val="18"/>
              </w:rPr>
              <w:t xml:space="preserve"> </w:t>
            </w:r>
          </w:p>
        </w:tc>
        <w:tc>
          <w:tcPr>
            <w:tcW w:w="5473" w:type="dxa"/>
            <w:tcBorders>
              <w:top w:val="single" w:sz="4" w:space="0" w:color="231F20"/>
              <w:left w:val="single" w:sz="4" w:space="0" w:color="231F20"/>
              <w:bottom w:val="nil"/>
              <w:right w:val="single" w:sz="4" w:space="0" w:color="231F20"/>
            </w:tcBorders>
          </w:tcPr>
          <w:p w:rsidR="00121AC2" w:rsidRDefault="00C630C7">
            <w:pPr>
              <w:spacing w:after="0" w:line="259" w:lineRule="auto"/>
              <w:ind w:left="168" w:firstLine="0"/>
              <w:jc w:val="left"/>
            </w:pPr>
            <w:r>
              <w:rPr>
                <w:sz w:val="18"/>
              </w:rPr>
              <w:t>Определение на слух музыкальной формы и составле-</w:t>
            </w:r>
            <w:r>
              <w:rPr>
                <w:color w:val="000000"/>
                <w:sz w:val="18"/>
              </w:rPr>
              <w:t xml:space="preserve"> </w:t>
            </w:r>
          </w:p>
        </w:tc>
      </w:tr>
      <w:tr w:rsidR="00121AC2">
        <w:trPr>
          <w:trHeight w:val="229"/>
        </w:trPr>
        <w:tc>
          <w:tcPr>
            <w:tcW w:w="1267" w:type="dxa"/>
            <w:tcBorders>
              <w:top w:val="nil"/>
              <w:left w:val="single" w:sz="6" w:space="0" w:color="231F20"/>
              <w:bottom w:val="nil"/>
              <w:right w:val="single" w:sz="6" w:space="0" w:color="231F20"/>
            </w:tcBorders>
          </w:tcPr>
          <w:p w:rsidR="00121AC2" w:rsidRDefault="00121AC2">
            <w:pPr>
              <w:spacing w:after="160" w:line="259" w:lineRule="auto"/>
              <w:ind w:left="0" w:firstLine="0"/>
              <w:jc w:val="left"/>
            </w:pPr>
          </w:p>
        </w:tc>
        <w:tc>
          <w:tcPr>
            <w:tcW w:w="1337" w:type="dxa"/>
            <w:tcBorders>
              <w:top w:val="nil"/>
              <w:left w:val="single" w:sz="6" w:space="0" w:color="231F20"/>
              <w:bottom w:val="nil"/>
              <w:right w:val="single" w:sz="4" w:space="0" w:color="231F20"/>
            </w:tcBorders>
          </w:tcPr>
          <w:p w:rsidR="00121AC2" w:rsidRDefault="00121AC2">
            <w:pPr>
              <w:spacing w:after="160" w:line="259" w:lineRule="auto"/>
              <w:ind w:left="0" w:firstLine="0"/>
              <w:jc w:val="left"/>
            </w:pPr>
          </w:p>
        </w:tc>
        <w:tc>
          <w:tcPr>
            <w:tcW w:w="2064"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тальная миниатю-</w:t>
            </w:r>
            <w:r>
              <w:rPr>
                <w:color w:val="000000"/>
                <w:sz w:val="18"/>
              </w:rPr>
              <w:t xml:space="preserve"> </w:t>
            </w:r>
          </w:p>
        </w:tc>
        <w:tc>
          <w:tcPr>
            <w:tcW w:w="5473"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 xml:space="preserve">ние её </w:t>
            </w:r>
            <w:r>
              <w:rPr>
                <w:sz w:val="18"/>
              </w:rPr>
              <w:t>буквенной наглядной схемы.</w:t>
            </w:r>
            <w:r>
              <w:rPr>
                <w:color w:val="000000"/>
                <w:sz w:val="18"/>
              </w:rPr>
              <w:t xml:space="preserve"> </w:t>
            </w:r>
          </w:p>
        </w:tc>
      </w:tr>
      <w:tr w:rsidR="00121AC2">
        <w:trPr>
          <w:trHeight w:val="230"/>
        </w:trPr>
        <w:tc>
          <w:tcPr>
            <w:tcW w:w="1267" w:type="dxa"/>
            <w:tcBorders>
              <w:top w:val="nil"/>
              <w:left w:val="single" w:sz="6" w:space="0" w:color="231F20"/>
              <w:bottom w:val="nil"/>
              <w:right w:val="single" w:sz="6" w:space="0" w:color="231F20"/>
            </w:tcBorders>
          </w:tcPr>
          <w:p w:rsidR="00121AC2" w:rsidRDefault="00121AC2">
            <w:pPr>
              <w:spacing w:after="160" w:line="259" w:lineRule="auto"/>
              <w:ind w:left="0" w:firstLine="0"/>
              <w:jc w:val="left"/>
            </w:pPr>
          </w:p>
        </w:tc>
        <w:tc>
          <w:tcPr>
            <w:tcW w:w="1337" w:type="dxa"/>
            <w:tcBorders>
              <w:top w:val="nil"/>
              <w:left w:val="single" w:sz="6" w:space="0" w:color="231F20"/>
              <w:bottom w:val="nil"/>
              <w:right w:val="single" w:sz="4" w:space="0" w:color="231F20"/>
            </w:tcBorders>
          </w:tcPr>
          <w:p w:rsidR="00121AC2" w:rsidRDefault="00121AC2">
            <w:pPr>
              <w:spacing w:after="160" w:line="259" w:lineRule="auto"/>
              <w:ind w:left="0" w:firstLine="0"/>
              <w:jc w:val="left"/>
            </w:pPr>
          </w:p>
        </w:tc>
        <w:tc>
          <w:tcPr>
            <w:tcW w:w="2064"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ра (вальс, нок-</w:t>
            </w:r>
            <w:r>
              <w:rPr>
                <w:color w:val="000000"/>
                <w:sz w:val="18"/>
              </w:rPr>
              <w:t xml:space="preserve"> </w:t>
            </w:r>
          </w:p>
        </w:tc>
        <w:tc>
          <w:tcPr>
            <w:tcW w:w="5473"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Разучивание и исполнение произведений вокальных</w:t>
            </w:r>
            <w:r>
              <w:rPr>
                <w:color w:val="000000"/>
                <w:sz w:val="18"/>
              </w:rPr>
              <w:t xml:space="preserve"> </w:t>
            </w:r>
          </w:p>
        </w:tc>
      </w:tr>
      <w:tr w:rsidR="00121AC2">
        <w:trPr>
          <w:trHeight w:val="229"/>
        </w:trPr>
        <w:tc>
          <w:tcPr>
            <w:tcW w:w="1267" w:type="dxa"/>
            <w:tcBorders>
              <w:top w:val="nil"/>
              <w:left w:val="single" w:sz="6" w:space="0" w:color="231F20"/>
              <w:bottom w:val="nil"/>
              <w:right w:val="single" w:sz="6" w:space="0" w:color="231F20"/>
            </w:tcBorders>
          </w:tcPr>
          <w:p w:rsidR="00121AC2" w:rsidRDefault="00121AC2">
            <w:pPr>
              <w:spacing w:after="160" w:line="259" w:lineRule="auto"/>
              <w:ind w:left="0" w:firstLine="0"/>
              <w:jc w:val="left"/>
            </w:pPr>
          </w:p>
        </w:tc>
        <w:tc>
          <w:tcPr>
            <w:tcW w:w="1337" w:type="dxa"/>
            <w:tcBorders>
              <w:top w:val="nil"/>
              <w:left w:val="single" w:sz="6" w:space="0" w:color="231F20"/>
              <w:bottom w:val="nil"/>
              <w:right w:val="single" w:sz="4" w:space="0" w:color="231F20"/>
            </w:tcBorders>
          </w:tcPr>
          <w:p w:rsidR="00121AC2" w:rsidRDefault="00121AC2">
            <w:pPr>
              <w:spacing w:after="160" w:line="259" w:lineRule="auto"/>
              <w:ind w:left="0" w:firstLine="0"/>
              <w:jc w:val="left"/>
            </w:pPr>
          </w:p>
        </w:tc>
        <w:tc>
          <w:tcPr>
            <w:tcW w:w="2064"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тюрн, прелюдия,</w:t>
            </w:r>
            <w:r>
              <w:rPr>
                <w:color w:val="000000"/>
                <w:sz w:val="18"/>
              </w:rPr>
              <w:t xml:space="preserve"> </w:t>
            </w:r>
          </w:p>
        </w:tc>
        <w:tc>
          <w:tcPr>
            <w:tcW w:w="5473"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и инструментальных жанров.</w:t>
            </w:r>
            <w:r>
              <w:rPr>
                <w:color w:val="000000"/>
                <w:sz w:val="18"/>
              </w:rPr>
              <w:t xml:space="preserve"> </w:t>
            </w:r>
          </w:p>
        </w:tc>
      </w:tr>
      <w:tr w:rsidR="00121AC2">
        <w:trPr>
          <w:trHeight w:val="229"/>
        </w:trPr>
        <w:tc>
          <w:tcPr>
            <w:tcW w:w="1267" w:type="dxa"/>
            <w:tcBorders>
              <w:top w:val="nil"/>
              <w:left w:val="single" w:sz="6" w:space="0" w:color="231F20"/>
              <w:bottom w:val="nil"/>
              <w:right w:val="single" w:sz="6" w:space="0" w:color="231F20"/>
            </w:tcBorders>
          </w:tcPr>
          <w:p w:rsidR="00121AC2" w:rsidRDefault="00121AC2">
            <w:pPr>
              <w:spacing w:after="160" w:line="259" w:lineRule="auto"/>
              <w:ind w:left="0" w:firstLine="0"/>
              <w:jc w:val="left"/>
            </w:pPr>
          </w:p>
        </w:tc>
        <w:tc>
          <w:tcPr>
            <w:tcW w:w="1337" w:type="dxa"/>
            <w:tcBorders>
              <w:top w:val="nil"/>
              <w:left w:val="single" w:sz="6" w:space="0" w:color="231F20"/>
              <w:bottom w:val="nil"/>
              <w:right w:val="single" w:sz="4" w:space="0" w:color="231F20"/>
            </w:tcBorders>
          </w:tcPr>
          <w:p w:rsidR="00121AC2" w:rsidRDefault="00121AC2">
            <w:pPr>
              <w:spacing w:after="160" w:line="259" w:lineRule="auto"/>
              <w:ind w:left="0" w:firstLine="0"/>
              <w:jc w:val="left"/>
            </w:pPr>
          </w:p>
        </w:tc>
        <w:tc>
          <w:tcPr>
            <w:tcW w:w="2064"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каприс и др.).</w:t>
            </w:r>
            <w:r>
              <w:rPr>
                <w:color w:val="000000"/>
                <w:sz w:val="18"/>
              </w:rPr>
              <w:t xml:space="preserve"> </w:t>
            </w:r>
          </w:p>
        </w:tc>
        <w:tc>
          <w:tcPr>
            <w:tcW w:w="5473"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rFonts w:ascii="Times New Roman" w:eastAsia="Times New Roman" w:hAnsi="Times New Roman" w:cs="Times New Roman"/>
                <w:i/>
                <w:sz w:val="18"/>
              </w:rPr>
              <w:t>На выбор или факультативно</w:t>
            </w:r>
            <w:r>
              <w:rPr>
                <w:rFonts w:ascii="Times New Roman" w:eastAsia="Times New Roman" w:hAnsi="Times New Roman" w:cs="Times New Roman"/>
                <w:i/>
                <w:color w:val="000000"/>
                <w:sz w:val="18"/>
              </w:rPr>
              <w:t xml:space="preserve"> </w:t>
            </w:r>
          </w:p>
        </w:tc>
      </w:tr>
      <w:tr w:rsidR="00121AC2">
        <w:trPr>
          <w:trHeight w:val="231"/>
        </w:trPr>
        <w:tc>
          <w:tcPr>
            <w:tcW w:w="1267" w:type="dxa"/>
            <w:tcBorders>
              <w:top w:val="nil"/>
              <w:left w:val="single" w:sz="6" w:space="0" w:color="231F20"/>
              <w:bottom w:val="nil"/>
              <w:right w:val="single" w:sz="6" w:space="0" w:color="231F20"/>
            </w:tcBorders>
          </w:tcPr>
          <w:p w:rsidR="00121AC2" w:rsidRDefault="00121AC2">
            <w:pPr>
              <w:spacing w:after="160" w:line="259" w:lineRule="auto"/>
              <w:ind w:left="0" w:firstLine="0"/>
              <w:jc w:val="left"/>
            </w:pPr>
          </w:p>
        </w:tc>
        <w:tc>
          <w:tcPr>
            <w:tcW w:w="1337" w:type="dxa"/>
            <w:tcBorders>
              <w:top w:val="nil"/>
              <w:left w:val="single" w:sz="6" w:space="0" w:color="231F20"/>
              <w:bottom w:val="nil"/>
              <w:right w:val="single" w:sz="4" w:space="0" w:color="231F20"/>
            </w:tcBorders>
          </w:tcPr>
          <w:p w:rsidR="00121AC2" w:rsidRDefault="00121AC2">
            <w:pPr>
              <w:spacing w:after="160" w:line="259" w:lineRule="auto"/>
              <w:ind w:left="0" w:firstLine="0"/>
              <w:jc w:val="left"/>
            </w:pPr>
          </w:p>
        </w:tc>
        <w:tc>
          <w:tcPr>
            <w:tcW w:w="2064"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Одночастная,</w:t>
            </w:r>
            <w:r>
              <w:rPr>
                <w:color w:val="000000"/>
                <w:sz w:val="18"/>
              </w:rPr>
              <w:t xml:space="preserve"> </w:t>
            </w:r>
          </w:p>
        </w:tc>
        <w:tc>
          <w:tcPr>
            <w:tcW w:w="5473"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Импровизация, сочинение кратких фрагментов с со</w:t>
            </w:r>
            <w:r>
              <w:rPr>
                <w:sz w:val="18"/>
              </w:rPr>
              <w:t>-</w:t>
            </w:r>
            <w:r>
              <w:rPr>
                <w:color w:val="000000"/>
                <w:sz w:val="18"/>
              </w:rPr>
              <w:t xml:space="preserve"> </w:t>
            </w:r>
          </w:p>
        </w:tc>
      </w:tr>
      <w:tr w:rsidR="00121AC2">
        <w:trPr>
          <w:trHeight w:val="231"/>
        </w:trPr>
        <w:tc>
          <w:tcPr>
            <w:tcW w:w="1267" w:type="dxa"/>
            <w:tcBorders>
              <w:top w:val="nil"/>
              <w:left w:val="single" w:sz="6" w:space="0" w:color="231F20"/>
              <w:bottom w:val="nil"/>
              <w:right w:val="single" w:sz="6" w:space="0" w:color="231F20"/>
            </w:tcBorders>
          </w:tcPr>
          <w:p w:rsidR="00121AC2" w:rsidRDefault="00121AC2">
            <w:pPr>
              <w:spacing w:after="160" w:line="259" w:lineRule="auto"/>
              <w:ind w:left="0" w:firstLine="0"/>
              <w:jc w:val="left"/>
            </w:pPr>
          </w:p>
        </w:tc>
        <w:tc>
          <w:tcPr>
            <w:tcW w:w="1337" w:type="dxa"/>
            <w:tcBorders>
              <w:top w:val="nil"/>
              <w:left w:val="single" w:sz="6" w:space="0" w:color="231F20"/>
              <w:bottom w:val="nil"/>
              <w:right w:val="single" w:sz="4" w:space="0" w:color="231F20"/>
            </w:tcBorders>
          </w:tcPr>
          <w:p w:rsidR="00121AC2" w:rsidRDefault="00121AC2">
            <w:pPr>
              <w:spacing w:after="160" w:line="259" w:lineRule="auto"/>
              <w:ind w:left="0" w:firstLine="0"/>
              <w:jc w:val="left"/>
            </w:pPr>
          </w:p>
        </w:tc>
        <w:tc>
          <w:tcPr>
            <w:tcW w:w="2064"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двухчастная,</w:t>
            </w:r>
            <w:r>
              <w:rPr>
                <w:color w:val="000000"/>
                <w:sz w:val="18"/>
              </w:rPr>
              <w:t xml:space="preserve"> </w:t>
            </w:r>
          </w:p>
        </w:tc>
        <w:tc>
          <w:tcPr>
            <w:tcW w:w="5473"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блюдением основных признаков жанра (вокализ —</w:t>
            </w:r>
            <w:r>
              <w:rPr>
                <w:color w:val="000000"/>
                <w:sz w:val="18"/>
              </w:rPr>
              <w:t xml:space="preserve"> </w:t>
            </w:r>
          </w:p>
        </w:tc>
      </w:tr>
      <w:tr w:rsidR="00121AC2">
        <w:trPr>
          <w:trHeight w:val="230"/>
        </w:trPr>
        <w:tc>
          <w:tcPr>
            <w:tcW w:w="1267" w:type="dxa"/>
            <w:tcBorders>
              <w:top w:val="nil"/>
              <w:left w:val="single" w:sz="6" w:space="0" w:color="231F20"/>
              <w:bottom w:val="nil"/>
              <w:right w:val="single" w:sz="6" w:space="0" w:color="231F20"/>
            </w:tcBorders>
          </w:tcPr>
          <w:p w:rsidR="00121AC2" w:rsidRDefault="00121AC2">
            <w:pPr>
              <w:spacing w:after="160" w:line="259" w:lineRule="auto"/>
              <w:ind w:left="0" w:firstLine="0"/>
              <w:jc w:val="left"/>
            </w:pPr>
          </w:p>
        </w:tc>
        <w:tc>
          <w:tcPr>
            <w:tcW w:w="1337" w:type="dxa"/>
            <w:tcBorders>
              <w:top w:val="nil"/>
              <w:left w:val="single" w:sz="6" w:space="0" w:color="231F20"/>
              <w:bottom w:val="nil"/>
              <w:right w:val="single" w:sz="4" w:space="0" w:color="231F20"/>
            </w:tcBorders>
          </w:tcPr>
          <w:p w:rsidR="00121AC2" w:rsidRDefault="00121AC2">
            <w:pPr>
              <w:spacing w:after="160" w:line="259" w:lineRule="auto"/>
              <w:ind w:left="0" w:firstLine="0"/>
              <w:jc w:val="left"/>
            </w:pPr>
          </w:p>
        </w:tc>
        <w:tc>
          <w:tcPr>
            <w:tcW w:w="2064"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трёхчастная ре-</w:t>
            </w:r>
            <w:r>
              <w:rPr>
                <w:color w:val="000000"/>
                <w:sz w:val="18"/>
              </w:rPr>
              <w:t xml:space="preserve"> </w:t>
            </w:r>
          </w:p>
        </w:tc>
        <w:tc>
          <w:tcPr>
            <w:tcW w:w="5473"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пение без слов, вальс — трёхдольный метр и т. п.).</w:t>
            </w:r>
            <w:r>
              <w:rPr>
                <w:color w:val="000000"/>
                <w:sz w:val="18"/>
              </w:rPr>
              <w:t xml:space="preserve"> </w:t>
            </w:r>
          </w:p>
        </w:tc>
      </w:tr>
      <w:tr w:rsidR="00121AC2">
        <w:trPr>
          <w:trHeight w:val="230"/>
        </w:trPr>
        <w:tc>
          <w:tcPr>
            <w:tcW w:w="1267" w:type="dxa"/>
            <w:tcBorders>
              <w:top w:val="nil"/>
              <w:left w:val="single" w:sz="6" w:space="0" w:color="231F20"/>
              <w:bottom w:val="nil"/>
              <w:right w:val="single" w:sz="6" w:space="0" w:color="231F20"/>
            </w:tcBorders>
          </w:tcPr>
          <w:p w:rsidR="00121AC2" w:rsidRDefault="00121AC2">
            <w:pPr>
              <w:spacing w:after="160" w:line="259" w:lineRule="auto"/>
              <w:ind w:left="0" w:firstLine="0"/>
              <w:jc w:val="left"/>
            </w:pPr>
          </w:p>
        </w:tc>
        <w:tc>
          <w:tcPr>
            <w:tcW w:w="1337" w:type="dxa"/>
            <w:tcBorders>
              <w:top w:val="nil"/>
              <w:left w:val="single" w:sz="6" w:space="0" w:color="231F20"/>
              <w:bottom w:val="nil"/>
              <w:right w:val="single" w:sz="4" w:space="0" w:color="231F20"/>
            </w:tcBorders>
          </w:tcPr>
          <w:p w:rsidR="00121AC2" w:rsidRDefault="00121AC2">
            <w:pPr>
              <w:spacing w:after="160" w:line="259" w:lineRule="auto"/>
              <w:ind w:left="0" w:firstLine="0"/>
              <w:jc w:val="left"/>
            </w:pPr>
          </w:p>
        </w:tc>
        <w:tc>
          <w:tcPr>
            <w:tcW w:w="2064"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призная форма.</w:t>
            </w:r>
            <w:r>
              <w:rPr>
                <w:color w:val="000000"/>
                <w:sz w:val="18"/>
              </w:rPr>
              <w:t xml:space="preserve"> </w:t>
            </w:r>
          </w:p>
        </w:tc>
        <w:tc>
          <w:tcPr>
            <w:tcW w:w="5473"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Индивидуальная или коллективная импровизация</w:t>
            </w:r>
            <w:r>
              <w:rPr>
                <w:color w:val="000000"/>
                <w:sz w:val="18"/>
              </w:rPr>
              <w:t xml:space="preserve"> </w:t>
            </w:r>
          </w:p>
        </w:tc>
      </w:tr>
      <w:tr w:rsidR="00121AC2">
        <w:trPr>
          <w:trHeight w:val="994"/>
        </w:trPr>
        <w:tc>
          <w:tcPr>
            <w:tcW w:w="1267" w:type="dxa"/>
            <w:tcBorders>
              <w:top w:val="nil"/>
              <w:left w:val="single" w:sz="6" w:space="0" w:color="231F20"/>
              <w:bottom w:val="single" w:sz="4" w:space="0" w:color="231F20"/>
              <w:right w:val="single" w:sz="6" w:space="0" w:color="231F20"/>
            </w:tcBorders>
          </w:tcPr>
          <w:p w:rsidR="00121AC2" w:rsidRDefault="00121AC2">
            <w:pPr>
              <w:spacing w:after="160" w:line="259" w:lineRule="auto"/>
              <w:ind w:left="0" w:firstLine="0"/>
              <w:jc w:val="left"/>
            </w:pPr>
          </w:p>
        </w:tc>
        <w:tc>
          <w:tcPr>
            <w:tcW w:w="1337" w:type="dxa"/>
            <w:tcBorders>
              <w:top w:val="nil"/>
              <w:left w:val="single" w:sz="6" w:space="0" w:color="231F20"/>
              <w:bottom w:val="single" w:sz="4" w:space="0" w:color="231F20"/>
              <w:right w:val="single" w:sz="4" w:space="0" w:color="231F20"/>
            </w:tcBorders>
          </w:tcPr>
          <w:p w:rsidR="00121AC2" w:rsidRDefault="00121AC2">
            <w:pPr>
              <w:spacing w:after="160" w:line="259" w:lineRule="auto"/>
              <w:ind w:left="0" w:firstLine="0"/>
              <w:jc w:val="left"/>
            </w:pPr>
          </w:p>
        </w:tc>
        <w:tc>
          <w:tcPr>
            <w:tcW w:w="2064" w:type="dxa"/>
            <w:tcBorders>
              <w:top w:val="nil"/>
              <w:left w:val="single" w:sz="4" w:space="0" w:color="231F20"/>
              <w:bottom w:val="single" w:sz="4" w:space="0" w:color="231F20"/>
              <w:right w:val="single" w:sz="4" w:space="0" w:color="231F20"/>
            </w:tcBorders>
          </w:tcPr>
          <w:p w:rsidR="00121AC2" w:rsidRDefault="00C630C7">
            <w:pPr>
              <w:spacing w:after="0" w:line="259" w:lineRule="auto"/>
              <w:ind w:left="168" w:firstLine="0"/>
              <w:jc w:val="left"/>
            </w:pPr>
            <w:r>
              <w:rPr>
                <w:sz w:val="18"/>
              </w:rPr>
              <w:t>Куплетная форма</w:t>
            </w:r>
            <w:r>
              <w:rPr>
                <w:color w:val="000000"/>
                <w:sz w:val="18"/>
              </w:rPr>
              <w:t xml:space="preserve"> </w:t>
            </w:r>
          </w:p>
          <w:p w:rsidR="00121AC2" w:rsidRDefault="00C630C7">
            <w:pPr>
              <w:spacing w:after="56" w:line="259" w:lineRule="auto"/>
              <w:ind w:left="0" w:firstLine="0"/>
              <w:jc w:val="left"/>
            </w:pPr>
            <w:r>
              <w:rPr>
                <w:rFonts w:ascii="Times New Roman" w:eastAsia="Times New Roman" w:hAnsi="Times New Roman" w:cs="Times New Roman"/>
                <w:color w:val="000000"/>
                <w:sz w:val="14"/>
              </w:rPr>
              <w:t xml:space="preserve"> </w:t>
            </w:r>
          </w:p>
          <w:p w:rsidR="00121AC2" w:rsidRDefault="00C630C7">
            <w:pPr>
              <w:spacing w:after="92" w:line="259" w:lineRule="auto"/>
              <w:ind w:left="0" w:firstLine="0"/>
              <w:jc w:val="left"/>
            </w:pPr>
            <w:r>
              <w:rPr>
                <w:rFonts w:ascii="Times New Roman" w:eastAsia="Times New Roman" w:hAnsi="Times New Roman" w:cs="Times New Roman"/>
                <w:color w:val="000000"/>
                <w:sz w:val="14"/>
              </w:rPr>
              <w:t xml:space="preserve"> </w:t>
            </w:r>
          </w:p>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5473" w:type="dxa"/>
            <w:tcBorders>
              <w:top w:val="nil"/>
              <w:left w:val="single" w:sz="4" w:space="0" w:color="231F20"/>
              <w:bottom w:val="single" w:sz="6" w:space="0" w:color="231F20"/>
              <w:right w:val="single" w:sz="4" w:space="0" w:color="231F20"/>
            </w:tcBorders>
          </w:tcPr>
          <w:p w:rsidR="00121AC2" w:rsidRDefault="00C630C7">
            <w:pPr>
              <w:spacing w:after="0" w:line="259" w:lineRule="auto"/>
              <w:ind w:left="168" w:firstLine="0"/>
              <w:jc w:val="left"/>
            </w:pPr>
            <w:r>
              <w:rPr>
                <w:sz w:val="18"/>
              </w:rPr>
              <w:t>в заданной форме.</w:t>
            </w:r>
            <w:r>
              <w:rPr>
                <w:color w:val="000000"/>
                <w:sz w:val="18"/>
              </w:rPr>
              <w:t xml:space="preserve"> </w:t>
            </w:r>
          </w:p>
          <w:p w:rsidR="00121AC2" w:rsidRDefault="00C630C7">
            <w:pPr>
              <w:spacing w:after="0" w:line="259" w:lineRule="auto"/>
              <w:ind w:left="168" w:right="170" w:firstLine="0"/>
            </w:pPr>
            <w:r>
              <w:rPr>
                <w:sz w:val="18"/>
              </w:rPr>
              <w:t>Выражение музыкального образа камерной миниатю-</w:t>
            </w:r>
            <w:r>
              <w:rPr>
                <w:color w:val="000000"/>
                <w:sz w:val="18"/>
              </w:rPr>
              <w:t xml:space="preserve"> </w:t>
            </w:r>
            <w:r>
              <w:rPr>
                <w:sz w:val="18"/>
              </w:rPr>
              <w:t>ры через устный или письменный текст, рисунок,</w:t>
            </w:r>
            <w:r>
              <w:rPr>
                <w:color w:val="000000"/>
                <w:sz w:val="18"/>
              </w:rPr>
              <w:t xml:space="preserve"> </w:t>
            </w:r>
            <w:r>
              <w:rPr>
                <w:sz w:val="18"/>
              </w:rPr>
              <w:t>пластический этюд</w:t>
            </w:r>
            <w:r>
              <w:rPr>
                <w:color w:val="000000"/>
                <w:sz w:val="18"/>
              </w:rPr>
              <w:t xml:space="preserve"> </w:t>
            </w:r>
          </w:p>
        </w:tc>
      </w:tr>
      <w:tr w:rsidR="00121AC2">
        <w:trPr>
          <w:trHeight w:val="319"/>
        </w:trPr>
        <w:tc>
          <w:tcPr>
            <w:tcW w:w="1267" w:type="dxa"/>
            <w:tcBorders>
              <w:top w:val="single" w:sz="4" w:space="0" w:color="231F20"/>
              <w:left w:val="single" w:sz="6" w:space="0" w:color="231F20"/>
              <w:bottom w:val="nil"/>
              <w:right w:val="single" w:sz="6" w:space="0" w:color="231F20"/>
            </w:tcBorders>
          </w:tcPr>
          <w:p w:rsidR="00121AC2" w:rsidRDefault="00C630C7">
            <w:pPr>
              <w:spacing w:after="0" w:line="259" w:lineRule="auto"/>
              <w:ind w:left="170" w:firstLine="0"/>
              <w:jc w:val="left"/>
            </w:pPr>
            <w:r>
              <w:rPr>
                <w:sz w:val="18"/>
              </w:rPr>
              <w:lastRenderedPageBreak/>
              <w:t>Б)</w:t>
            </w:r>
            <w:r>
              <w:rPr>
                <w:color w:val="000000"/>
                <w:sz w:val="18"/>
              </w:rPr>
              <w:t xml:space="preserve"> </w:t>
            </w:r>
          </w:p>
        </w:tc>
        <w:tc>
          <w:tcPr>
            <w:tcW w:w="1337" w:type="dxa"/>
            <w:tcBorders>
              <w:top w:val="single" w:sz="4" w:space="0" w:color="231F20"/>
              <w:left w:val="single" w:sz="6" w:space="0" w:color="231F20"/>
              <w:bottom w:val="nil"/>
              <w:right w:val="single" w:sz="4" w:space="0" w:color="231F20"/>
            </w:tcBorders>
          </w:tcPr>
          <w:p w:rsidR="00121AC2" w:rsidRDefault="00C630C7">
            <w:pPr>
              <w:spacing w:after="0" w:line="259" w:lineRule="auto"/>
              <w:ind w:left="170" w:firstLine="0"/>
              <w:jc w:val="left"/>
            </w:pPr>
            <w:r>
              <w:rPr>
                <w:sz w:val="18"/>
              </w:rPr>
              <w:t>Цикличе-</w:t>
            </w:r>
            <w:r>
              <w:rPr>
                <w:color w:val="000000"/>
                <w:sz w:val="18"/>
              </w:rPr>
              <w:t xml:space="preserve"> </w:t>
            </w:r>
          </w:p>
        </w:tc>
        <w:tc>
          <w:tcPr>
            <w:tcW w:w="2064" w:type="dxa"/>
            <w:tcBorders>
              <w:top w:val="single" w:sz="4" w:space="0" w:color="231F20"/>
              <w:left w:val="single" w:sz="4" w:space="0" w:color="231F20"/>
              <w:bottom w:val="nil"/>
              <w:right w:val="single" w:sz="4" w:space="0" w:color="231F20"/>
            </w:tcBorders>
          </w:tcPr>
          <w:p w:rsidR="00121AC2" w:rsidRDefault="00C630C7">
            <w:pPr>
              <w:spacing w:after="0" w:line="259" w:lineRule="auto"/>
              <w:ind w:left="168" w:firstLine="0"/>
              <w:jc w:val="left"/>
            </w:pPr>
            <w:r>
              <w:rPr>
                <w:sz w:val="18"/>
              </w:rPr>
              <w:t>Сюита, цикл ми-</w:t>
            </w:r>
            <w:r>
              <w:rPr>
                <w:color w:val="000000"/>
                <w:sz w:val="18"/>
              </w:rPr>
              <w:t xml:space="preserve"> </w:t>
            </w:r>
          </w:p>
        </w:tc>
        <w:tc>
          <w:tcPr>
            <w:tcW w:w="5473" w:type="dxa"/>
            <w:tcBorders>
              <w:top w:val="single" w:sz="6" w:space="0" w:color="231F20"/>
              <w:left w:val="single" w:sz="4" w:space="0" w:color="231F20"/>
              <w:bottom w:val="nil"/>
              <w:right w:val="single" w:sz="4" w:space="0" w:color="231F20"/>
            </w:tcBorders>
          </w:tcPr>
          <w:p w:rsidR="00121AC2" w:rsidRDefault="00C630C7">
            <w:pPr>
              <w:spacing w:after="0" w:line="259" w:lineRule="auto"/>
              <w:ind w:left="168" w:firstLine="0"/>
              <w:jc w:val="left"/>
            </w:pPr>
            <w:r>
              <w:rPr>
                <w:sz w:val="18"/>
              </w:rPr>
              <w:t>Знакомство с циклом миниатюр. Определение прин-</w:t>
            </w:r>
            <w:r>
              <w:rPr>
                <w:color w:val="000000"/>
                <w:sz w:val="18"/>
              </w:rPr>
              <w:t xml:space="preserve"> </w:t>
            </w:r>
          </w:p>
        </w:tc>
      </w:tr>
      <w:tr w:rsidR="00121AC2">
        <w:trPr>
          <w:trHeight w:val="230"/>
        </w:trPr>
        <w:tc>
          <w:tcPr>
            <w:tcW w:w="1267" w:type="dxa"/>
            <w:tcBorders>
              <w:top w:val="nil"/>
              <w:left w:val="single" w:sz="6" w:space="0" w:color="231F20"/>
              <w:bottom w:val="nil"/>
              <w:right w:val="single" w:sz="6" w:space="0" w:color="231F20"/>
            </w:tcBorders>
          </w:tcPr>
          <w:p w:rsidR="00121AC2" w:rsidRDefault="00C630C7">
            <w:pPr>
              <w:spacing w:after="0" w:line="259" w:lineRule="auto"/>
              <w:ind w:left="170" w:firstLine="0"/>
              <w:jc w:val="left"/>
            </w:pPr>
            <w:r>
              <w:rPr>
                <w:sz w:val="18"/>
              </w:rPr>
              <w:t>4—6</w:t>
            </w:r>
            <w:r>
              <w:rPr>
                <w:color w:val="000000"/>
                <w:sz w:val="18"/>
              </w:rPr>
              <w:t xml:space="preserve"> </w:t>
            </w:r>
          </w:p>
        </w:tc>
        <w:tc>
          <w:tcPr>
            <w:tcW w:w="1337" w:type="dxa"/>
            <w:tcBorders>
              <w:top w:val="nil"/>
              <w:left w:val="single" w:sz="6" w:space="0" w:color="231F20"/>
              <w:bottom w:val="nil"/>
              <w:right w:val="single" w:sz="4" w:space="0" w:color="231F20"/>
            </w:tcBorders>
          </w:tcPr>
          <w:p w:rsidR="00121AC2" w:rsidRDefault="00C630C7">
            <w:pPr>
              <w:spacing w:after="0" w:line="259" w:lineRule="auto"/>
              <w:ind w:left="170" w:firstLine="0"/>
              <w:jc w:val="left"/>
            </w:pPr>
            <w:r>
              <w:rPr>
                <w:sz w:val="18"/>
              </w:rPr>
              <w:t>ские фор-</w:t>
            </w:r>
            <w:r>
              <w:rPr>
                <w:color w:val="000000"/>
                <w:sz w:val="18"/>
              </w:rPr>
              <w:t xml:space="preserve"> </w:t>
            </w:r>
          </w:p>
        </w:tc>
        <w:tc>
          <w:tcPr>
            <w:tcW w:w="2064"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ниатюр (вокаль-</w:t>
            </w:r>
            <w:r>
              <w:rPr>
                <w:color w:val="000000"/>
                <w:sz w:val="18"/>
              </w:rPr>
              <w:t xml:space="preserve"> </w:t>
            </w:r>
          </w:p>
        </w:tc>
        <w:tc>
          <w:tcPr>
            <w:tcW w:w="5473"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 xml:space="preserve">ципа, основного </w:t>
            </w:r>
            <w:r>
              <w:rPr>
                <w:sz w:val="18"/>
              </w:rPr>
              <w:t>художественного замысла цикла.</w:t>
            </w:r>
            <w:r>
              <w:rPr>
                <w:color w:val="000000"/>
                <w:sz w:val="18"/>
              </w:rPr>
              <w:t xml:space="preserve"> </w:t>
            </w:r>
          </w:p>
        </w:tc>
      </w:tr>
      <w:tr w:rsidR="00121AC2">
        <w:trPr>
          <w:trHeight w:val="230"/>
        </w:trPr>
        <w:tc>
          <w:tcPr>
            <w:tcW w:w="1267" w:type="dxa"/>
            <w:tcBorders>
              <w:top w:val="nil"/>
              <w:left w:val="single" w:sz="6" w:space="0" w:color="231F20"/>
              <w:bottom w:val="nil"/>
              <w:right w:val="single" w:sz="6" w:space="0" w:color="231F20"/>
            </w:tcBorders>
          </w:tcPr>
          <w:p w:rsidR="00121AC2" w:rsidRDefault="00C630C7">
            <w:pPr>
              <w:spacing w:after="0" w:line="259" w:lineRule="auto"/>
              <w:ind w:left="170" w:firstLine="0"/>
              <w:jc w:val="left"/>
            </w:pPr>
            <w:r>
              <w:rPr>
                <w:sz w:val="18"/>
              </w:rPr>
              <w:t>учебных</w:t>
            </w:r>
            <w:r>
              <w:rPr>
                <w:color w:val="000000"/>
                <w:sz w:val="18"/>
              </w:rPr>
              <w:t xml:space="preserve"> </w:t>
            </w:r>
          </w:p>
        </w:tc>
        <w:tc>
          <w:tcPr>
            <w:tcW w:w="1337" w:type="dxa"/>
            <w:tcBorders>
              <w:top w:val="nil"/>
              <w:left w:val="single" w:sz="6" w:space="0" w:color="231F20"/>
              <w:bottom w:val="nil"/>
              <w:right w:val="single" w:sz="4" w:space="0" w:color="231F20"/>
            </w:tcBorders>
          </w:tcPr>
          <w:p w:rsidR="00121AC2" w:rsidRDefault="00C630C7">
            <w:pPr>
              <w:spacing w:after="0" w:line="259" w:lineRule="auto"/>
              <w:ind w:left="170" w:firstLine="0"/>
              <w:jc w:val="left"/>
            </w:pPr>
            <w:r>
              <w:rPr>
                <w:sz w:val="18"/>
              </w:rPr>
              <w:t>мы и</w:t>
            </w:r>
            <w:r>
              <w:rPr>
                <w:color w:val="000000"/>
                <w:sz w:val="18"/>
              </w:rPr>
              <w:t xml:space="preserve"> </w:t>
            </w:r>
          </w:p>
        </w:tc>
        <w:tc>
          <w:tcPr>
            <w:tcW w:w="2064"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ных, инструмен-</w:t>
            </w:r>
            <w:r>
              <w:rPr>
                <w:color w:val="000000"/>
                <w:sz w:val="18"/>
              </w:rPr>
              <w:t xml:space="preserve"> </w:t>
            </w:r>
          </w:p>
        </w:tc>
        <w:tc>
          <w:tcPr>
            <w:tcW w:w="5473"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Разучивание и исполнение небольшого вокального</w:t>
            </w:r>
            <w:r>
              <w:rPr>
                <w:color w:val="000000"/>
                <w:sz w:val="18"/>
              </w:rPr>
              <w:t xml:space="preserve"> </w:t>
            </w:r>
          </w:p>
        </w:tc>
      </w:tr>
      <w:tr w:rsidR="00121AC2">
        <w:trPr>
          <w:trHeight w:val="230"/>
        </w:trPr>
        <w:tc>
          <w:tcPr>
            <w:tcW w:w="1267" w:type="dxa"/>
            <w:tcBorders>
              <w:top w:val="nil"/>
              <w:left w:val="single" w:sz="6" w:space="0" w:color="231F20"/>
              <w:bottom w:val="nil"/>
              <w:right w:val="single" w:sz="6" w:space="0" w:color="231F20"/>
            </w:tcBorders>
          </w:tcPr>
          <w:p w:rsidR="00121AC2" w:rsidRDefault="00C630C7">
            <w:pPr>
              <w:spacing w:after="0" w:line="259" w:lineRule="auto"/>
              <w:ind w:left="170" w:firstLine="0"/>
              <w:jc w:val="left"/>
            </w:pPr>
            <w:r>
              <w:rPr>
                <w:sz w:val="18"/>
              </w:rPr>
              <w:t>часаов</w:t>
            </w:r>
            <w:r>
              <w:rPr>
                <w:color w:val="000000"/>
                <w:sz w:val="18"/>
              </w:rPr>
              <w:t xml:space="preserve"> </w:t>
            </w:r>
          </w:p>
        </w:tc>
        <w:tc>
          <w:tcPr>
            <w:tcW w:w="1337" w:type="dxa"/>
            <w:tcBorders>
              <w:top w:val="nil"/>
              <w:left w:val="single" w:sz="6" w:space="0" w:color="231F20"/>
              <w:bottom w:val="nil"/>
              <w:right w:val="single" w:sz="4" w:space="0" w:color="231F20"/>
            </w:tcBorders>
          </w:tcPr>
          <w:p w:rsidR="00121AC2" w:rsidRDefault="00C630C7">
            <w:pPr>
              <w:spacing w:after="0" w:line="259" w:lineRule="auto"/>
              <w:ind w:left="170" w:firstLine="0"/>
              <w:jc w:val="left"/>
            </w:pPr>
            <w:r>
              <w:rPr>
                <w:sz w:val="18"/>
              </w:rPr>
              <w:t>жанры</w:t>
            </w:r>
            <w:r>
              <w:rPr>
                <w:color w:val="000000"/>
                <w:sz w:val="18"/>
              </w:rPr>
              <w:t xml:space="preserve"> </w:t>
            </w:r>
          </w:p>
        </w:tc>
        <w:tc>
          <w:tcPr>
            <w:tcW w:w="2064"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тальных).</w:t>
            </w:r>
            <w:r>
              <w:rPr>
                <w:color w:val="000000"/>
                <w:sz w:val="18"/>
              </w:rPr>
              <w:t xml:space="preserve"> </w:t>
            </w:r>
          </w:p>
        </w:tc>
        <w:tc>
          <w:tcPr>
            <w:tcW w:w="5473"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цикла.</w:t>
            </w:r>
            <w:r>
              <w:rPr>
                <w:color w:val="000000"/>
                <w:sz w:val="18"/>
              </w:rPr>
              <w:t xml:space="preserve"> </w:t>
            </w:r>
          </w:p>
        </w:tc>
      </w:tr>
      <w:tr w:rsidR="00121AC2">
        <w:trPr>
          <w:trHeight w:val="229"/>
        </w:trPr>
        <w:tc>
          <w:tcPr>
            <w:tcW w:w="1267" w:type="dxa"/>
            <w:tcBorders>
              <w:top w:val="nil"/>
              <w:left w:val="single" w:sz="6" w:space="0" w:color="231F20"/>
              <w:bottom w:val="nil"/>
              <w:right w:val="single" w:sz="6"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6"/>
              </w:rPr>
              <w:t xml:space="preserve"> </w:t>
            </w:r>
          </w:p>
        </w:tc>
        <w:tc>
          <w:tcPr>
            <w:tcW w:w="1337" w:type="dxa"/>
            <w:tcBorders>
              <w:top w:val="nil"/>
              <w:left w:val="single" w:sz="6" w:space="0" w:color="231F20"/>
              <w:bottom w:val="nil"/>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6"/>
              </w:rPr>
              <w:t xml:space="preserve"> </w:t>
            </w:r>
          </w:p>
        </w:tc>
        <w:tc>
          <w:tcPr>
            <w:tcW w:w="2064"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Принцип контра-</w:t>
            </w:r>
            <w:r>
              <w:rPr>
                <w:color w:val="000000"/>
                <w:sz w:val="18"/>
              </w:rPr>
              <w:t xml:space="preserve"> </w:t>
            </w:r>
          </w:p>
        </w:tc>
        <w:tc>
          <w:tcPr>
            <w:tcW w:w="5473"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Знакомство со строением сонатной формы. Определе-</w:t>
            </w:r>
            <w:r>
              <w:rPr>
                <w:color w:val="000000"/>
                <w:sz w:val="18"/>
              </w:rPr>
              <w:t xml:space="preserve"> </w:t>
            </w:r>
          </w:p>
        </w:tc>
      </w:tr>
      <w:tr w:rsidR="00121AC2">
        <w:trPr>
          <w:trHeight w:val="230"/>
        </w:trPr>
        <w:tc>
          <w:tcPr>
            <w:tcW w:w="1267" w:type="dxa"/>
            <w:tcBorders>
              <w:top w:val="nil"/>
              <w:left w:val="single" w:sz="6" w:space="0" w:color="231F20"/>
              <w:bottom w:val="nil"/>
              <w:right w:val="single" w:sz="6"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6"/>
              </w:rPr>
              <w:t xml:space="preserve"> </w:t>
            </w:r>
          </w:p>
        </w:tc>
        <w:tc>
          <w:tcPr>
            <w:tcW w:w="1337" w:type="dxa"/>
            <w:tcBorders>
              <w:top w:val="nil"/>
              <w:left w:val="single" w:sz="6" w:space="0" w:color="231F20"/>
              <w:bottom w:val="nil"/>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6"/>
              </w:rPr>
              <w:t xml:space="preserve"> </w:t>
            </w:r>
          </w:p>
        </w:tc>
        <w:tc>
          <w:tcPr>
            <w:tcW w:w="2064"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ста.</w:t>
            </w:r>
            <w:r>
              <w:rPr>
                <w:color w:val="000000"/>
                <w:sz w:val="18"/>
              </w:rPr>
              <w:t xml:space="preserve"> </w:t>
            </w:r>
          </w:p>
        </w:tc>
        <w:tc>
          <w:tcPr>
            <w:tcW w:w="5473"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 xml:space="preserve">ние на слух основных </w:t>
            </w:r>
            <w:r>
              <w:rPr>
                <w:sz w:val="18"/>
              </w:rPr>
              <w:t>партий-тем в одной из класси-</w:t>
            </w:r>
            <w:r>
              <w:rPr>
                <w:color w:val="000000"/>
                <w:sz w:val="18"/>
              </w:rPr>
              <w:t xml:space="preserve"> </w:t>
            </w:r>
          </w:p>
        </w:tc>
      </w:tr>
      <w:tr w:rsidR="00121AC2">
        <w:trPr>
          <w:trHeight w:val="229"/>
        </w:trPr>
        <w:tc>
          <w:tcPr>
            <w:tcW w:w="1267" w:type="dxa"/>
            <w:tcBorders>
              <w:top w:val="nil"/>
              <w:left w:val="single" w:sz="6" w:space="0" w:color="231F20"/>
              <w:bottom w:val="nil"/>
              <w:right w:val="single" w:sz="6"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6"/>
              </w:rPr>
              <w:t xml:space="preserve"> </w:t>
            </w:r>
          </w:p>
        </w:tc>
        <w:tc>
          <w:tcPr>
            <w:tcW w:w="1337" w:type="dxa"/>
            <w:tcBorders>
              <w:top w:val="nil"/>
              <w:left w:val="single" w:sz="6" w:space="0" w:color="231F20"/>
              <w:bottom w:val="nil"/>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6"/>
              </w:rPr>
              <w:t xml:space="preserve"> </w:t>
            </w:r>
          </w:p>
        </w:tc>
        <w:tc>
          <w:tcPr>
            <w:tcW w:w="2064"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Прелюдия и фуга.</w:t>
            </w:r>
            <w:r>
              <w:rPr>
                <w:color w:val="000000"/>
                <w:sz w:val="18"/>
              </w:rPr>
              <w:t xml:space="preserve"> </w:t>
            </w:r>
          </w:p>
        </w:tc>
        <w:tc>
          <w:tcPr>
            <w:tcW w:w="5473"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ческих сонат.</w:t>
            </w:r>
            <w:r>
              <w:rPr>
                <w:color w:val="000000"/>
                <w:sz w:val="18"/>
              </w:rPr>
              <w:t xml:space="preserve"> </w:t>
            </w:r>
          </w:p>
        </w:tc>
      </w:tr>
      <w:tr w:rsidR="00121AC2">
        <w:trPr>
          <w:trHeight w:val="229"/>
        </w:trPr>
        <w:tc>
          <w:tcPr>
            <w:tcW w:w="1267" w:type="dxa"/>
            <w:tcBorders>
              <w:top w:val="nil"/>
              <w:left w:val="single" w:sz="6" w:space="0" w:color="231F20"/>
              <w:bottom w:val="nil"/>
              <w:right w:val="single" w:sz="6"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6"/>
              </w:rPr>
              <w:t xml:space="preserve"> </w:t>
            </w:r>
          </w:p>
        </w:tc>
        <w:tc>
          <w:tcPr>
            <w:tcW w:w="1337" w:type="dxa"/>
            <w:tcBorders>
              <w:top w:val="nil"/>
              <w:left w:val="single" w:sz="6" w:space="0" w:color="231F20"/>
              <w:bottom w:val="nil"/>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6"/>
              </w:rPr>
              <w:t xml:space="preserve"> </w:t>
            </w:r>
          </w:p>
        </w:tc>
        <w:tc>
          <w:tcPr>
            <w:tcW w:w="2064"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Соната, концерт:</w:t>
            </w:r>
            <w:r>
              <w:rPr>
                <w:color w:val="000000"/>
                <w:sz w:val="18"/>
              </w:rPr>
              <w:t xml:space="preserve"> </w:t>
            </w:r>
          </w:p>
        </w:tc>
        <w:tc>
          <w:tcPr>
            <w:tcW w:w="5473"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rFonts w:ascii="Times New Roman" w:eastAsia="Times New Roman" w:hAnsi="Times New Roman" w:cs="Times New Roman"/>
                <w:i/>
                <w:sz w:val="18"/>
              </w:rPr>
              <w:t>На выбор или факультативно</w:t>
            </w:r>
            <w:r>
              <w:rPr>
                <w:rFonts w:ascii="Times New Roman" w:eastAsia="Times New Roman" w:hAnsi="Times New Roman" w:cs="Times New Roman"/>
                <w:i/>
                <w:color w:val="000000"/>
                <w:sz w:val="18"/>
              </w:rPr>
              <w:t xml:space="preserve"> </w:t>
            </w:r>
          </w:p>
        </w:tc>
      </w:tr>
      <w:tr w:rsidR="00121AC2">
        <w:trPr>
          <w:trHeight w:val="229"/>
        </w:trPr>
        <w:tc>
          <w:tcPr>
            <w:tcW w:w="1267" w:type="dxa"/>
            <w:tcBorders>
              <w:top w:val="nil"/>
              <w:left w:val="single" w:sz="6" w:space="0" w:color="231F20"/>
              <w:bottom w:val="nil"/>
              <w:right w:val="single" w:sz="6"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6"/>
              </w:rPr>
              <w:t xml:space="preserve"> </w:t>
            </w:r>
          </w:p>
        </w:tc>
        <w:tc>
          <w:tcPr>
            <w:tcW w:w="1337" w:type="dxa"/>
            <w:tcBorders>
              <w:top w:val="nil"/>
              <w:left w:val="single" w:sz="6" w:space="0" w:color="231F20"/>
              <w:bottom w:val="nil"/>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6"/>
              </w:rPr>
              <w:t xml:space="preserve"> </w:t>
            </w:r>
          </w:p>
        </w:tc>
        <w:tc>
          <w:tcPr>
            <w:tcW w:w="2064"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трёхчастная фор-</w:t>
            </w:r>
            <w:r>
              <w:rPr>
                <w:color w:val="000000"/>
                <w:sz w:val="18"/>
              </w:rPr>
              <w:t xml:space="preserve"> </w:t>
            </w:r>
          </w:p>
        </w:tc>
        <w:tc>
          <w:tcPr>
            <w:tcW w:w="5473"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Посещение концерта (в том числе виртуального).</w:t>
            </w:r>
            <w:r>
              <w:rPr>
                <w:color w:val="000000"/>
                <w:sz w:val="18"/>
              </w:rPr>
              <w:t xml:space="preserve"> </w:t>
            </w:r>
          </w:p>
        </w:tc>
      </w:tr>
      <w:tr w:rsidR="00121AC2">
        <w:trPr>
          <w:trHeight w:val="229"/>
        </w:trPr>
        <w:tc>
          <w:tcPr>
            <w:tcW w:w="1267" w:type="dxa"/>
            <w:tcBorders>
              <w:top w:val="nil"/>
              <w:left w:val="single" w:sz="6" w:space="0" w:color="231F20"/>
              <w:bottom w:val="nil"/>
              <w:right w:val="single" w:sz="6"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6"/>
              </w:rPr>
              <w:t xml:space="preserve"> </w:t>
            </w:r>
          </w:p>
        </w:tc>
        <w:tc>
          <w:tcPr>
            <w:tcW w:w="1337" w:type="dxa"/>
            <w:tcBorders>
              <w:top w:val="nil"/>
              <w:left w:val="single" w:sz="6" w:space="0" w:color="231F20"/>
              <w:bottom w:val="nil"/>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6"/>
              </w:rPr>
              <w:t xml:space="preserve"> </w:t>
            </w:r>
          </w:p>
        </w:tc>
        <w:tc>
          <w:tcPr>
            <w:tcW w:w="2064"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ма, контраст ос-</w:t>
            </w:r>
            <w:r>
              <w:rPr>
                <w:color w:val="000000"/>
                <w:sz w:val="18"/>
              </w:rPr>
              <w:t xml:space="preserve"> </w:t>
            </w:r>
          </w:p>
        </w:tc>
        <w:tc>
          <w:tcPr>
            <w:tcW w:w="5473"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 xml:space="preserve">Предварительное изучение информации о </w:t>
            </w:r>
            <w:r>
              <w:rPr>
                <w:sz w:val="18"/>
              </w:rPr>
              <w:t>произведе-</w:t>
            </w:r>
            <w:r>
              <w:rPr>
                <w:color w:val="000000"/>
                <w:sz w:val="18"/>
              </w:rPr>
              <w:t xml:space="preserve"> </w:t>
            </w:r>
          </w:p>
        </w:tc>
      </w:tr>
      <w:tr w:rsidR="00121AC2">
        <w:trPr>
          <w:trHeight w:val="230"/>
        </w:trPr>
        <w:tc>
          <w:tcPr>
            <w:tcW w:w="1267" w:type="dxa"/>
            <w:tcBorders>
              <w:top w:val="nil"/>
              <w:left w:val="single" w:sz="6" w:space="0" w:color="231F20"/>
              <w:bottom w:val="nil"/>
              <w:right w:val="single" w:sz="6"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6"/>
              </w:rPr>
              <w:t xml:space="preserve"> </w:t>
            </w:r>
          </w:p>
        </w:tc>
        <w:tc>
          <w:tcPr>
            <w:tcW w:w="1337" w:type="dxa"/>
            <w:tcBorders>
              <w:top w:val="nil"/>
              <w:left w:val="single" w:sz="6" w:space="0" w:color="231F20"/>
              <w:bottom w:val="nil"/>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6"/>
              </w:rPr>
              <w:t xml:space="preserve"> </w:t>
            </w:r>
          </w:p>
        </w:tc>
        <w:tc>
          <w:tcPr>
            <w:tcW w:w="2064"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новных тем, раз-</w:t>
            </w:r>
            <w:r>
              <w:rPr>
                <w:color w:val="000000"/>
                <w:sz w:val="18"/>
              </w:rPr>
              <w:t xml:space="preserve"> </w:t>
            </w:r>
          </w:p>
        </w:tc>
        <w:tc>
          <w:tcPr>
            <w:tcW w:w="5473"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ниях концерта (сколько в них частей, как они назы-</w:t>
            </w:r>
            <w:r>
              <w:rPr>
                <w:color w:val="000000"/>
                <w:sz w:val="18"/>
              </w:rPr>
              <w:t xml:space="preserve"> </w:t>
            </w:r>
          </w:p>
        </w:tc>
      </w:tr>
      <w:tr w:rsidR="00121AC2">
        <w:trPr>
          <w:trHeight w:val="233"/>
        </w:trPr>
        <w:tc>
          <w:tcPr>
            <w:tcW w:w="1267" w:type="dxa"/>
            <w:tcBorders>
              <w:top w:val="nil"/>
              <w:left w:val="single" w:sz="6" w:space="0" w:color="231F20"/>
              <w:bottom w:val="nil"/>
              <w:right w:val="single" w:sz="6"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6"/>
              </w:rPr>
              <w:t xml:space="preserve"> </w:t>
            </w:r>
          </w:p>
        </w:tc>
        <w:tc>
          <w:tcPr>
            <w:tcW w:w="1337" w:type="dxa"/>
            <w:tcBorders>
              <w:top w:val="nil"/>
              <w:left w:val="single" w:sz="6" w:space="0" w:color="231F20"/>
              <w:bottom w:val="nil"/>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6"/>
              </w:rPr>
              <w:t xml:space="preserve"> </w:t>
            </w:r>
          </w:p>
        </w:tc>
        <w:tc>
          <w:tcPr>
            <w:tcW w:w="2064"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работочный прин-</w:t>
            </w:r>
            <w:r>
              <w:rPr>
                <w:color w:val="000000"/>
                <w:sz w:val="18"/>
              </w:rPr>
              <w:t xml:space="preserve"> </w:t>
            </w:r>
          </w:p>
        </w:tc>
        <w:tc>
          <w:tcPr>
            <w:tcW w:w="5473"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ваются, когда могут звучать аплодисменты). Последу-</w:t>
            </w:r>
            <w:r>
              <w:rPr>
                <w:color w:val="000000"/>
                <w:sz w:val="18"/>
              </w:rPr>
              <w:t xml:space="preserve"> </w:t>
            </w:r>
          </w:p>
        </w:tc>
      </w:tr>
      <w:tr w:rsidR="00121AC2">
        <w:trPr>
          <w:trHeight w:val="301"/>
        </w:trPr>
        <w:tc>
          <w:tcPr>
            <w:tcW w:w="1267" w:type="dxa"/>
            <w:tcBorders>
              <w:top w:val="nil"/>
              <w:left w:val="single" w:sz="6" w:space="0" w:color="231F20"/>
              <w:bottom w:val="single" w:sz="6" w:space="0" w:color="231F20"/>
              <w:right w:val="single" w:sz="6"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8"/>
              </w:rPr>
              <w:t xml:space="preserve"> </w:t>
            </w:r>
          </w:p>
        </w:tc>
        <w:tc>
          <w:tcPr>
            <w:tcW w:w="1337" w:type="dxa"/>
            <w:tcBorders>
              <w:top w:val="nil"/>
              <w:left w:val="single" w:sz="6" w:space="0" w:color="231F20"/>
              <w:bottom w:val="single" w:sz="6" w:space="0" w:color="231F20"/>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8"/>
              </w:rPr>
              <w:t xml:space="preserve"> </w:t>
            </w:r>
          </w:p>
        </w:tc>
        <w:tc>
          <w:tcPr>
            <w:tcW w:w="2064" w:type="dxa"/>
            <w:tcBorders>
              <w:top w:val="nil"/>
              <w:left w:val="single" w:sz="4" w:space="0" w:color="231F20"/>
              <w:bottom w:val="single" w:sz="6" w:space="0" w:color="231F20"/>
              <w:right w:val="single" w:sz="4" w:space="0" w:color="231F20"/>
            </w:tcBorders>
          </w:tcPr>
          <w:p w:rsidR="00121AC2" w:rsidRDefault="00C630C7">
            <w:pPr>
              <w:spacing w:after="0" w:line="259" w:lineRule="auto"/>
              <w:ind w:left="168" w:firstLine="0"/>
              <w:jc w:val="left"/>
            </w:pPr>
            <w:r>
              <w:rPr>
                <w:sz w:val="18"/>
              </w:rPr>
              <w:t>цип развития</w:t>
            </w:r>
            <w:r>
              <w:rPr>
                <w:color w:val="000000"/>
                <w:sz w:val="18"/>
              </w:rPr>
              <w:t xml:space="preserve"> </w:t>
            </w:r>
          </w:p>
        </w:tc>
        <w:tc>
          <w:tcPr>
            <w:tcW w:w="5473" w:type="dxa"/>
            <w:tcBorders>
              <w:top w:val="nil"/>
              <w:left w:val="single" w:sz="4" w:space="0" w:color="231F20"/>
              <w:bottom w:val="single" w:sz="6" w:space="0" w:color="231F20"/>
              <w:right w:val="single" w:sz="4" w:space="0" w:color="231F20"/>
            </w:tcBorders>
          </w:tcPr>
          <w:p w:rsidR="00121AC2" w:rsidRDefault="00C630C7">
            <w:pPr>
              <w:spacing w:after="0" w:line="259" w:lineRule="auto"/>
              <w:ind w:left="168" w:firstLine="0"/>
              <w:jc w:val="left"/>
            </w:pPr>
            <w:r>
              <w:rPr>
                <w:sz w:val="18"/>
              </w:rPr>
              <w:t>ющее составление рецензии на концерт</w:t>
            </w:r>
            <w:r>
              <w:rPr>
                <w:color w:val="000000"/>
                <w:sz w:val="18"/>
              </w:rPr>
              <w:t xml:space="preserve"> </w:t>
            </w:r>
          </w:p>
        </w:tc>
      </w:tr>
    </w:tbl>
    <w:p w:rsidR="00121AC2" w:rsidRDefault="00C630C7">
      <w:pPr>
        <w:spacing w:after="0" w:line="259" w:lineRule="auto"/>
        <w:ind w:left="9312" w:right="-13" w:hanging="10"/>
        <w:jc w:val="left"/>
      </w:pPr>
      <w:r>
        <w:rPr>
          <w:rFonts w:ascii="Calibri" w:eastAsia="Calibri" w:hAnsi="Calibri" w:cs="Calibri"/>
          <w:noProof/>
          <w:color w:val="000000"/>
          <w:sz w:val="22"/>
        </w:rPr>
        <mc:AlternateContent>
          <mc:Choice Requires="wpg">
            <w:drawing>
              <wp:anchor distT="0" distB="0" distL="114300" distR="114300" simplePos="0" relativeHeight="251695104" behindDoc="0" locked="0" layoutInCell="1" allowOverlap="1">
                <wp:simplePos x="0" y="0"/>
                <wp:positionH relativeFrom="page">
                  <wp:posOffset>373894</wp:posOffset>
                </wp:positionH>
                <wp:positionV relativeFrom="page">
                  <wp:posOffset>3003169</wp:posOffset>
                </wp:positionV>
                <wp:extent cx="109668" cy="1490722"/>
                <wp:effectExtent l="0" t="0" r="0" b="0"/>
                <wp:wrapTopAndBottom/>
                <wp:docPr id="1713562" name="Group 1713562"/>
                <wp:cNvGraphicFramePr/>
                <a:graphic xmlns:a="http://schemas.openxmlformats.org/drawingml/2006/main">
                  <a:graphicData uri="http://schemas.microsoft.com/office/word/2010/wordprocessingGroup">
                    <wpg:wgp>
                      <wpg:cNvGrpSpPr/>
                      <wpg:grpSpPr>
                        <a:xfrm>
                          <a:off x="0" y="0"/>
                          <a:ext cx="109668" cy="1490722"/>
                          <a:chOff x="0" y="0"/>
                          <a:chExt cx="109668" cy="1490722"/>
                        </a:xfrm>
                      </wpg:grpSpPr>
                      <wps:wsp>
                        <wps:cNvPr id="253295" name="Rectangle 253295"/>
                        <wps:cNvSpPr/>
                        <wps:spPr>
                          <a:xfrm rot="5399998">
                            <a:off x="-313149" y="276960"/>
                            <a:ext cx="69977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wps:txbx>
                        <wps:bodyPr horzOverflow="overflow" vert="horz" lIns="0" tIns="0" rIns="0" bIns="0" rtlCol="0">
                          <a:noAutofit/>
                        </wps:bodyPr>
                      </wps:wsp>
                      <wps:wsp>
                        <wps:cNvPr id="253296" name="Rectangle 253296"/>
                        <wps:cNvSpPr/>
                        <wps:spPr>
                          <a:xfrm rot="5399998">
                            <a:off x="13860" y="477635"/>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53297" name="Rectangle 253297"/>
                        <wps:cNvSpPr/>
                        <wps:spPr>
                          <a:xfrm rot="5399998">
                            <a:off x="-217041" y="746637"/>
                            <a:ext cx="507563"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рабочая</w:t>
                              </w:r>
                            </w:p>
                          </w:txbxContent>
                        </wps:txbx>
                        <wps:bodyPr horzOverflow="overflow" vert="horz" lIns="0" tIns="0" rIns="0" bIns="0" rtlCol="0">
                          <a:noAutofit/>
                        </wps:bodyPr>
                      </wps:wsp>
                      <wps:wsp>
                        <wps:cNvPr id="253298" name="Rectangle 253298"/>
                        <wps:cNvSpPr/>
                        <wps:spPr>
                          <a:xfrm rot="5399998">
                            <a:off x="13860" y="898208"/>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53299" name="Rectangle 253299"/>
                        <wps:cNvSpPr/>
                        <wps:spPr>
                          <a:xfrm rot="5399998">
                            <a:off x="-298662" y="1248830"/>
                            <a:ext cx="670803"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wps:txbx>
                        <wps:bodyPr horzOverflow="overflow" vert="horz" lIns="0" tIns="0" rIns="0" bIns="0" rtlCol="0">
                          <a:noAutofit/>
                        </wps:bodyPr>
                      </wps:wsp>
                    </wpg:wgp>
                  </a:graphicData>
                </a:graphic>
              </wp:anchor>
            </w:drawing>
          </mc:Choice>
          <mc:Fallback>
            <w:pict>
              <v:group id="Group 1713562" o:spid="_x0000_s1178" style="position:absolute;left:0;text-align:left;margin-left:29.45pt;margin-top:236.45pt;width:8.65pt;height:117.4pt;z-index:251695104;mso-position-horizontal-relative:page;mso-position-vertical-relative:page" coordsize="1096,1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">
                <v:rect id="Rectangle 253295" o:spid="_x0000_s1179" style="position:absolute;left:-3131;top:2770;width:699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v:textbox>
                </v:rect>
                <v:rect id="Rectangle 253296" o:spid="_x0000_s1180" style="position:absolute;left:139;top:4776;width:45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53297" o:spid="_x0000_s1181" style="position:absolute;left:-2170;top:7466;width:507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рабочая</w:t>
                        </w:r>
                      </w:p>
                    </w:txbxContent>
                  </v:textbox>
                </v:rect>
                <v:rect id="Rectangle 253298" o:spid="_x0000_s1182" style="position:absolute;left:139;top:8982;width:45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53299" o:spid="_x0000_s1183" style="position:absolute;left:-2986;top:12488;width:670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v:textbox>
                </v:rect>
                <w10:wrap type="topAndBottom" anchorx="page" anchory="page"/>
              </v:group>
            </w:pict>
          </mc:Fallback>
        </mc:AlternateContent>
      </w:r>
      <w:r>
        <w:rPr>
          <w:rFonts w:ascii="Times New Roman" w:eastAsia="Times New Roman" w:hAnsi="Times New Roman" w:cs="Times New Roman"/>
          <w:i/>
          <w:sz w:val="18"/>
        </w:rPr>
        <w:t>Окончание</w:t>
      </w:r>
    </w:p>
    <w:tbl>
      <w:tblPr>
        <w:tblStyle w:val="TableGrid"/>
        <w:tblW w:w="10142" w:type="dxa"/>
        <w:tblInd w:w="135" w:type="dxa"/>
        <w:tblCellMar>
          <w:top w:w="116" w:type="dxa"/>
          <w:left w:w="70" w:type="dxa"/>
          <w:bottom w:w="0" w:type="dxa"/>
          <w:right w:w="38" w:type="dxa"/>
        </w:tblCellMar>
        <w:tblLook w:val="04A0" w:firstRow="1" w:lastRow="0" w:firstColumn="1" w:lastColumn="0" w:noHBand="0" w:noVBand="1"/>
      </w:tblPr>
      <w:tblGrid>
        <w:gridCol w:w="1280"/>
        <w:gridCol w:w="1337"/>
        <w:gridCol w:w="2062"/>
        <w:gridCol w:w="5463"/>
      </w:tblGrid>
      <w:tr w:rsidR="00121AC2">
        <w:trPr>
          <w:trHeight w:val="612"/>
        </w:trPr>
        <w:tc>
          <w:tcPr>
            <w:tcW w:w="126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39" w:firstLine="0"/>
              <w:jc w:val="left"/>
            </w:pPr>
            <w:r>
              <w:rPr>
                <w:rFonts w:ascii="Georgia" w:eastAsia="Georgia" w:hAnsi="Georgia" w:cs="Georgia"/>
                <w:b/>
                <w:sz w:val="18"/>
              </w:rPr>
              <w:t xml:space="preserve">№ блока, </w:t>
            </w:r>
          </w:p>
          <w:p w:rsidR="00121AC2" w:rsidRDefault="00C630C7">
            <w:pPr>
              <w:spacing w:after="0" w:line="259" w:lineRule="auto"/>
              <w:ind w:left="0" w:firstLine="0"/>
            </w:pPr>
            <w:r>
              <w:rPr>
                <w:rFonts w:ascii="Georgia" w:eastAsia="Georgia" w:hAnsi="Georgia" w:cs="Georgia"/>
                <w:b/>
                <w:sz w:val="18"/>
              </w:rPr>
              <w:t>кол-во часов</w:t>
            </w:r>
            <w:r>
              <w:rPr>
                <w:rFonts w:ascii="Georgia" w:eastAsia="Georgia" w:hAnsi="Georgia" w:cs="Georgia"/>
                <w:b/>
                <w:color w:val="000000"/>
                <w:sz w:val="18"/>
              </w:rPr>
              <w:t xml:space="preserve"> </w:t>
            </w:r>
          </w:p>
        </w:tc>
        <w:tc>
          <w:tcPr>
            <w:tcW w:w="133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0" w:firstLine="0"/>
              <w:jc w:val="center"/>
            </w:pPr>
            <w:r>
              <w:rPr>
                <w:rFonts w:ascii="Georgia" w:eastAsia="Georgia" w:hAnsi="Georgia" w:cs="Georgia"/>
                <w:b/>
                <w:sz w:val="18"/>
              </w:rPr>
              <w:t>Темы</w:t>
            </w:r>
            <w:r>
              <w:rPr>
                <w:rFonts w:ascii="Georgia" w:eastAsia="Georgia" w:hAnsi="Georgia" w:cs="Georgia"/>
                <w:b/>
                <w:color w:val="000000"/>
                <w:sz w:val="18"/>
              </w:rPr>
              <w:t xml:space="preserve"> </w:t>
            </w:r>
          </w:p>
        </w:tc>
        <w:tc>
          <w:tcPr>
            <w:tcW w:w="206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57" w:firstLine="0"/>
              <w:jc w:val="center"/>
            </w:pPr>
            <w:r>
              <w:rPr>
                <w:rFonts w:ascii="Georgia" w:eastAsia="Georgia" w:hAnsi="Georgia" w:cs="Georgia"/>
                <w:b/>
                <w:sz w:val="18"/>
              </w:rPr>
              <w:t>Содержание</w:t>
            </w:r>
            <w:r>
              <w:rPr>
                <w:rFonts w:ascii="Georgia" w:eastAsia="Georgia" w:hAnsi="Georgia" w:cs="Georgia"/>
                <w:b/>
                <w:color w:val="000000"/>
                <w:sz w:val="18"/>
              </w:rPr>
              <w:t xml:space="preserve"> </w:t>
            </w:r>
          </w:p>
        </w:tc>
        <w:tc>
          <w:tcPr>
            <w:tcW w:w="547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right="97" w:firstLine="0"/>
              <w:jc w:val="center"/>
            </w:pPr>
            <w:r>
              <w:rPr>
                <w:rFonts w:ascii="Georgia" w:eastAsia="Georgia" w:hAnsi="Georgia" w:cs="Georgia"/>
                <w:b/>
                <w:sz w:val="18"/>
              </w:rPr>
              <w:t>Виды деятельности обучающихся</w:t>
            </w:r>
            <w:r>
              <w:rPr>
                <w:rFonts w:ascii="Georgia" w:eastAsia="Georgia" w:hAnsi="Georgia" w:cs="Georgia"/>
                <w:b/>
                <w:color w:val="000000"/>
                <w:sz w:val="18"/>
              </w:rPr>
              <w:t xml:space="preserve"> </w:t>
            </w:r>
          </w:p>
        </w:tc>
      </w:tr>
      <w:tr w:rsidR="00121AC2">
        <w:trPr>
          <w:trHeight w:val="3913"/>
        </w:trPr>
        <w:tc>
          <w:tcPr>
            <w:tcW w:w="1267" w:type="dxa"/>
            <w:tcBorders>
              <w:top w:val="single" w:sz="4" w:space="0" w:color="231F20"/>
              <w:left w:val="single" w:sz="6" w:space="0" w:color="231F20"/>
              <w:bottom w:val="single" w:sz="4" w:space="0" w:color="231F20"/>
              <w:right w:val="single" w:sz="6" w:space="0" w:color="231F20"/>
            </w:tcBorders>
          </w:tcPr>
          <w:p w:rsidR="00121AC2" w:rsidRDefault="00C630C7">
            <w:pPr>
              <w:spacing w:after="0" w:line="259" w:lineRule="auto"/>
              <w:ind w:left="106" w:firstLine="0"/>
              <w:jc w:val="left"/>
            </w:pPr>
            <w:r>
              <w:rPr>
                <w:sz w:val="18"/>
              </w:rPr>
              <w:lastRenderedPageBreak/>
              <w:t>В)</w:t>
            </w:r>
            <w:r>
              <w:rPr>
                <w:color w:val="000000"/>
                <w:sz w:val="18"/>
              </w:rPr>
              <w:t xml:space="preserve"> </w:t>
            </w:r>
          </w:p>
          <w:p w:rsidR="00121AC2" w:rsidRDefault="00C630C7">
            <w:pPr>
              <w:spacing w:after="0" w:line="259" w:lineRule="auto"/>
              <w:ind w:left="106" w:firstLine="0"/>
              <w:jc w:val="left"/>
            </w:pPr>
            <w:r>
              <w:rPr>
                <w:sz w:val="18"/>
              </w:rPr>
              <w:t>4—6</w:t>
            </w:r>
            <w:r>
              <w:rPr>
                <w:color w:val="000000"/>
                <w:sz w:val="18"/>
              </w:rPr>
              <w:t xml:space="preserve"> </w:t>
            </w:r>
            <w:r>
              <w:rPr>
                <w:sz w:val="18"/>
              </w:rPr>
              <w:t>учебных часов</w:t>
            </w:r>
            <w:r>
              <w:rPr>
                <w:color w:val="000000"/>
                <w:sz w:val="18"/>
              </w:rPr>
              <w:t xml:space="preserve"> </w:t>
            </w:r>
          </w:p>
        </w:tc>
        <w:tc>
          <w:tcPr>
            <w:tcW w:w="1337" w:type="dxa"/>
            <w:tcBorders>
              <w:top w:val="single" w:sz="4" w:space="0" w:color="231F20"/>
              <w:left w:val="single" w:sz="6" w:space="0" w:color="231F20"/>
              <w:bottom w:val="single" w:sz="4" w:space="0" w:color="231F20"/>
              <w:right w:val="single" w:sz="4" w:space="0" w:color="231F20"/>
            </w:tcBorders>
          </w:tcPr>
          <w:p w:rsidR="00121AC2" w:rsidRDefault="00C630C7">
            <w:pPr>
              <w:spacing w:after="0" w:line="259" w:lineRule="auto"/>
              <w:ind w:left="106" w:firstLine="0"/>
              <w:jc w:val="left"/>
            </w:pPr>
            <w:r>
              <w:rPr>
                <w:sz w:val="18"/>
              </w:rPr>
              <w:t>Симфони- ческая му- зыка</w:t>
            </w:r>
            <w:r>
              <w:rPr>
                <w:color w:val="000000"/>
                <w:sz w:val="18"/>
              </w:rPr>
              <w:t xml:space="preserve"> </w:t>
            </w:r>
          </w:p>
        </w:tc>
        <w:tc>
          <w:tcPr>
            <w:tcW w:w="206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03" w:firstLine="0"/>
              <w:jc w:val="left"/>
            </w:pPr>
            <w:r>
              <w:rPr>
                <w:sz w:val="18"/>
              </w:rPr>
              <w:t>Одночастные сим- фонические жан- ры (увертюра, картина). Симфо- ния</w:t>
            </w:r>
            <w:r>
              <w:rPr>
                <w:color w:val="000000"/>
                <w:sz w:val="18"/>
              </w:rPr>
              <w:t xml:space="preserve"> </w:t>
            </w:r>
          </w:p>
        </w:tc>
        <w:tc>
          <w:tcPr>
            <w:tcW w:w="5473" w:type="dxa"/>
            <w:tcBorders>
              <w:top w:val="single" w:sz="4" w:space="0" w:color="231F20"/>
              <w:left w:val="single" w:sz="4" w:space="0" w:color="231F20"/>
              <w:bottom w:val="single" w:sz="6" w:space="0" w:color="231F20"/>
              <w:right w:val="single" w:sz="4" w:space="0" w:color="231F20"/>
            </w:tcBorders>
            <w:vAlign w:val="center"/>
          </w:tcPr>
          <w:p w:rsidR="00121AC2" w:rsidRDefault="00C630C7">
            <w:pPr>
              <w:spacing w:after="2"/>
              <w:ind w:left="103" w:firstLine="0"/>
              <w:jc w:val="left"/>
            </w:pPr>
            <w:r>
              <w:rPr>
                <w:sz w:val="18"/>
              </w:rPr>
              <w:t xml:space="preserve">Знакомство с образцами симфонической музыки: про- граммной увертюры, классической 4-частной симфонии. Освоение основных тем (пропевание, графическая фик- сация, пластическое интонирование), наблюдение за процессом развёртывания музыкального повествования. </w:t>
            </w:r>
          </w:p>
          <w:p w:rsidR="00121AC2" w:rsidRDefault="00C630C7">
            <w:pPr>
              <w:spacing w:after="0" w:line="259" w:lineRule="auto"/>
              <w:ind w:left="103" w:firstLine="0"/>
              <w:jc w:val="left"/>
            </w:pPr>
            <w:r>
              <w:rPr>
                <w:sz w:val="18"/>
              </w:rPr>
              <w:t>Образно-тематический конспект.</w:t>
            </w:r>
            <w:r>
              <w:rPr>
                <w:color w:val="000000"/>
                <w:sz w:val="18"/>
              </w:rPr>
              <w:t xml:space="preserve"> </w:t>
            </w:r>
          </w:p>
          <w:p w:rsidR="00121AC2" w:rsidRDefault="00C630C7">
            <w:pPr>
              <w:spacing w:after="29" w:line="248" w:lineRule="auto"/>
              <w:ind w:left="103" w:firstLine="0"/>
              <w:jc w:val="left"/>
            </w:pPr>
            <w:r>
              <w:rPr>
                <w:sz w:val="18"/>
              </w:rPr>
              <w:t>Исполнение (вокализация, пластическое интонирова- 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r>
              <w:rPr>
                <w:color w:val="000000"/>
                <w:sz w:val="18"/>
              </w:rPr>
              <w:t xml:space="preserve"> </w:t>
            </w:r>
          </w:p>
          <w:p w:rsidR="00121AC2" w:rsidRDefault="00C630C7">
            <w:pPr>
              <w:spacing w:after="0" w:line="259" w:lineRule="auto"/>
              <w:ind w:left="103" w:firstLine="0"/>
              <w:jc w:val="left"/>
            </w:pPr>
            <w:r>
              <w:rPr>
                <w:rFonts w:ascii="Times New Roman" w:eastAsia="Times New Roman" w:hAnsi="Times New Roman" w:cs="Times New Roman"/>
                <w:i/>
                <w:sz w:val="18"/>
              </w:rPr>
              <w:t xml:space="preserve">На выбор или </w:t>
            </w:r>
            <w:r>
              <w:rPr>
                <w:rFonts w:ascii="Times New Roman" w:eastAsia="Times New Roman" w:hAnsi="Times New Roman" w:cs="Times New Roman"/>
                <w:i/>
                <w:sz w:val="18"/>
              </w:rPr>
              <w:t>факультативно</w:t>
            </w:r>
            <w:r>
              <w:rPr>
                <w:rFonts w:ascii="Times New Roman" w:eastAsia="Times New Roman" w:hAnsi="Times New Roman" w:cs="Times New Roman"/>
                <w:i/>
                <w:color w:val="000000"/>
                <w:sz w:val="18"/>
              </w:rPr>
              <w:t xml:space="preserve"> </w:t>
            </w:r>
          </w:p>
          <w:p w:rsidR="00121AC2" w:rsidRDefault="00C630C7">
            <w:pPr>
              <w:spacing w:after="0" w:line="259" w:lineRule="auto"/>
              <w:ind w:left="103" w:right="111" w:firstLine="0"/>
            </w:pPr>
            <w:r>
              <w:rPr>
                <w:sz w:val="18"/>
              </w:rPr>
              <w:t>Посещение концерта (в том числе виртуального) симфо- нической музыки. Предварительное изучение информа- ции о произведениях концерта (сколько в них частей, как они называются, когда могут звучать аплодисмен- ты). Последующее составление реце</w:t>
            </w:r>
            <w:r>
              <w:rPr>
                <w:sz w:val="18"/>
              </w:rPr>
              <w:t>нзии на концерт</w:t>
            </w:r>
            <w:r>
              <w:rPr>
                <w:color w:val="000000"/>
                <w:sz w:val="18"/>
              </w:rPr>
              <w:t xml:space="preserve"> </w:t>
            </w:r>
          </w:p>
        </w:tc>
      </w:tr>
      <w:tr w:rsidR="00121AC2">
        <w:trPr>
          <w:trHeight w:val="1494"/>
        </w:trPr>
        <w:tc>
          <w:tcPr>
            <w:tcW w:w="1267" w:type="dxa"/>
            <w:tcBorders>
              <w:top w:val="single" w:sz="4" w:space="0" w:color="231F20"/>
              <w:left w:val="single" w:sz="6" w:space="0" w:color="231F20"/>
              <w:bottom w:val="single" w:sz="6" w:space="0" w:color="231F20"/>
              <w:right w:val="single" w:sz="4" w:space="0" w:color="231F20"/>
            </w:tcBorders>
          </w:tcPr>
          <w:p w:rsidR="00121AC2" w:rsidRDefault="00C630C7">
            <w:pPr>
              <w:spacing w:after="0" w:line="259" w:lineRule="auto"/>
              <w:ind w:left="106" w:right="302" w:firstLine="0"/>
              <w:jc w:val="left"/>
            </w:pPr>
            <w:r>
              <w:rPr>
                <w:sz w:val="18"/>
              </w:rPr>
              <w:t>Г)</w:t>
            </w:r>
            <w:r>
              <w:rPr>
                <w:color w:val="000000"/>
                <w:sz w:val="18"/>
              </w:rPr>
              <w:t xml:space="preserve"> </w:t>
            </w:r>
            <w:r>
              <w:rPr>
                <w:sz w:val="18"/>
              </w:rPr>
              <w:t>4—6</w:t>
            </w:r>
            <w:r>
              <w:rPr>
                <w:color w:val="000000"/>
                <w:sz w:val="18"/>
              </w:rPr>
              <w:t xml:space="preserve"> </w:t>
            </w:r>
            <w:r>
              <w:rPr>
                <w:sz w:val="18"/>
              </w:rPr>
              <w:t>учебных часов</w:t>
            </w:r>
            <w:r>
              <w:rPr>
                <w:color w:val="000000"/>
                <w:sz w:val="18"/>
              </w:rPr>
              <w:t xml:space="preserve"> </w:t>
            </w:r>
          </w:p>
        </w:tc>
        <w:tc>
          <w:tcPr>
            <w:tcW w:w="1337"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106" w:firstLine="0"/>
              <w:jc w:val="left"/>
            </w:pPr>
            <w:r>
              <w:rPr>
                <w:sz w:val="18"/>
              </w:rPr>
              <w:t>Театраль- ные жан- ры</w:t>
            </w:r>
            <w:r>
              <w:rPr>
                <w:color w:val="000000"/>
                <w:sz w:val="18"/>
              </w:rPr>
              <w:t xml:space="preserve"> </w:t>
            </w:r>
          </w:p>
        </w:tc>
        <w:tc>
          <w:tcPr>
            <w:tcW w:w="2064" w:type="dxa"/>
            <w:tcBorders>
              <w:top w:val="single" w:sz="4" w:space="0" w:color="231F20"/>
              <w:left w:val="single" w:sz="4" w:space="0" w:color="231F20"/>
              <w:bottom w:val="single" w:sz="6" w:space="0" w:color="231F20"/>
              <w:right w:val="single" w:sz="4" w:space="0" w:color="231F20"/>
            </w:tcBorders>
            <w:vAlign w:val="center"/>
          </w:tcPr>
          <w:p w:rsidR="00121AC2" w:rsidRDefault="00C630C7">
            <w:pPr>
              <w:spacing w:after="0" w:line="259" w:lineRule="auto"/>
              <w:ind w:left="103" w:firstLine="0"/>
              <w:jc w:val="left"/>
            </w:pPr>
            <w:r>
              <w:rPr>
                <w:sz w:val="18"/>
              </w:rPr>
              <w:t>Опера, балет. Ли- бретто. Строение музыкального спектакля: увер- тюра, действия, антракты, финал.</w:t>
            </w:r>
            <w:r>
              <w:rPr>
                <w:color w:val="000000"/>
                <w:sz w:val="18"/>
              </w:rPr>
              <w:t xml:space="preserve"> </w:t>
            </w:r>
          </w:p>
        </w:tc>
        <w:tc>
          <w:tcPr>
            <w:tcW w:w="5473" w:type="dxa"/>
            <w:tcBorders>
              <w:top w:val="single" w:sz="6" w:space="0" w:color="231F20"/>
              <w:left w:val="single" w:sz="4" w:space="0" w:color="231F20"/>
              <w:bottom w:val="single" w:sz="6" w:space="0" w:color="231F20"/>
              <w:right w:val="single" w:sz="4" w:space="0" w:color="231F20"/>
            </w:tcBorders>
            <w:vAlign w:val="center"/>
          </w:tcPr>
          <w:p w:rsidR="00121AC2" w:rsidRDefault="00C630C7">
            <w:pPr>
              <w:spacing w:after="2"/>
              <w:ind w:left="103" w:right="79" w:firstLine="0"/>
              <w:jc w:val="left"/>
            </w:pPr>
            <w:r>
              <w:rPr>
                <w:sz w:val="18"/>
              </w:rPr>
              <w:t>Знакомство с отдельными номерами из известных опер, балетов.</w:t>
            </w:r>
            <w:r>
              <w:rPr>
                <w:color w:val="000000"/>
                <w:sz w:val="18"/>
              </w:rPr>
              <w:t xml:space="preserve"> </w:t>
            </w:r>
          </w:p>
          <w:p w:rsidR="00121AC2" w:rsidRDefault="00C630C7">
            <w:pPr>
              <w:spacing w:after="0" w:line="259" w:lineRule="auto"/>
              <w:ind w:left="103" w:firstLine="0"/>
              <w:jc w:val="left"/>
            </w:pPr>
            <w:r>
              <w:rPr>
                <w:sz w:val="18"/>
              </w:rPr>
              <w:t>Разучивание и исполнение небольшого хорового фраг- мента из оперы. Слушание данного хора в аудио- или видеозаписи. Сравнение собственного и профессио- нального исполнений.</w:t>
            </w:r>
            <w:r>
              <w:rPr>
                <w:color w:val="000000"/>
                <w:sz w:val="18"/>
              </w:rPr>
              <w:t xml:space="preserve"> </w:t>
            </w:r>
          </w:p>
        </w:tc>
      </w:tr>
    </w:tbl>
    <w:p w:rsidR="00121AC2" w:rsidRDefault="00C630C7">
      <w:pPr>
        <w:spacing w:after="0" w:line="259" w:lineRule="auto"/>
        <w:ind w:left="0" w:firstLine="0"/>
        <w:jc w:val="left"/>
      </w:pPr>
      <w:r>
        <w:rPr>
          <w:rFonts w:ascii="Calibri" w:eastAsia="Calibri" w:hAnsi="Calibri" w:cs="Calibri"/>
          <w:noProof/>
          <w:color w:val="000000"/>
          <w:sz w:val="22"/>
        </w:rPr>
        <w:lastRenderedPageBreak/>
        <mc:AlternateContent>
          <mc:Choice Requires="wpg">
            <w:drawing>
              <wp:anchor distT="0" distB="0" distL="114300" distR="114300" simplePos="0" relativeHeight="251696128" behindDoc="0" locked="0" layoutInCell="1" allowOverlap="1">
                <wp:simplePos x="0" y="0"/>
                <wp:positionH relativeFrom="page">
                  <wp:posOffset>373894</wp:posOffset>
                </wp:positionH>
                <wp:positionV relativeFrom="page">
                  <wp:posOffset>974090</wp:posOffset>
                </wp:positionV>
                <wp:extent cx="109668" cy="595617"/>
                <wp:effectExtent l="0" t="0" r="0" b="0"/>
                <wp:wrapTopAndBottom/>
                <wp:docPr id="1714916" name="Group 1714916"/>
                <wp:cNvGraphicFramePr/>
                <a:graphic xmlns:a="http://schemas.openxmlformats.org/drawingml/2006/main">
                  <a:graphicData uri="http://schemas.microsoft.com/office/word/2010/wordprocessingGroup">
                    <wpg:wgp>
                      <wpg:cNvGrpSpPr/>
                      <wpg:grpSpPr>
                        <a:xfrm>
                          <a:off x="0" y="0"/>
                          <a:ext cx="109668" cy="595617"/>
                          <a:chOff x="0" y="0"/>
                          <a:chExt cx="109668" cy="595617"/>
                        </a:xfrm>
                      </wpg:grpSpPr>
                      <wps:wsp>
                        <wps:cNvPr id="253764" name="Rectangle 253764"/>
                        <wps:cNvSpPr/>
                        <wps:spPr>
                          <a:xfrm rot="5399998">
                            <a:off x="-3089" y="-33099"/>
                            <a:ext cx="796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5</w:t>
                              </w:r>
                            </w:p>
                          </w:txbxContent>
                        </wps:txbx>
                        <wps:bodyPr horzOverflow="overflow" vert="horz" lIns="0" tIns="0" rIns="0" bIns="0" rtlCol="0">
                          <a:noAutofit/>
                        </wps:bodyPr>
                      </wps:wsp>
                      <wps:wsp>
                        <wps:cNvPr id="253765" name="Rectangle 253765"/>
                        <wps:cNvSpPr/>
                        <wps:spPr>
                          <a:xfrm rot="5399998">
                            <a:off x="-19051" y="40774"/>
                            <a:ext cx="111582"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w:t>
                              </w:r>
                            </w:p>
                          </w:txbxContent>
                        </wps:txbx>
                        <wps:bodyPr horzOverflow="overflow" vert="horz" lIns="0" tIns="0" rIns="0" bIns="0" rtlCol="0">
                          <a:noAutofit/>
                        </wps:bodyPr>
                      </wps:wsp>
                      <wps:wsp>
                        <wps:cNvPr id="253766" name="Rectangle 253766"/>
                        <wps:cNvSpPr/>
                        <wps:spPr>
                          <a:xfrm rot="5399998">
                            <a:off x="-3089" y="107108"/>
                            <a:ext cx="796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8</w:t>
                              </w:r>
                            </w:p>
                          </w:txbxContent>
                        </wps:txbx>
                        <wps:bodyPr horzOverflow="overflow" vert="horz" lIns="0" tIns="0" rIns="0" bIns="0" rtlCol="0">
                          <a:noAutofit/>
                        </wps:bodyPr>
                      </wps:wsp>
                      <wps:wsp>
                        <wps:cNvPr id="253767" name="Rectangle 253767"/>
                        <wps:cNvSpPr/>
                        <wps:spPr>
                          <a:xfrm rot="5399998">
                            <a:off x="13860" y="148070"/>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53768" name="Rectangle 253768"/>
                        <wps:cNvSpPr/>
                        <wps:spPr>
                          <a:xfrm rot="5399998">
                            <a:off x="-181362" y="376821"/>
                            <a:ext cx="43620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классы</w:t>
                              </w:r>
                            </w:p>
                          </w:txbxContent>
                        </wps:txbx>
                        <wps:bodyPr horzOverflow="overflow" vert="horz" lIns="0" tIns="0" rIns="0" bIns="0" rtlCol="0">
                          <a:noAutofit/>
                        </wps:bodyPr>
                      </wps:wsp>
                      <wps:wsp>
                        <wps:cNvPr id="253769" name="Rectangle 253769"/>
                        <wps:cNvSpPr/>
                        <wps:spPr>
                          <a:xfrm rot="5399998">
                            <a:off x="13860" y="511163"/>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714916" o:spid="_x0000_s1184" style="position:absolute;margin-left:29.45pt;margin-top:76.7pt;width:8.65pt;height:46.9pt;z-index:251696128;mso-position-horizontal-relative:page;mso-position-vertical-relative:page" coordsize="1096,5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">
                <v:rect id="Rectangle 253764" o:spid="_x0000_s1185" style="position:absolute;left:-30;top:-331;width:79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5</w:t>
                        </w:r>
                      </w:p>
                    </w:txbxContent>
                  </v:textbox>
                </v:rect>
                <v:rect id="Rectangle 253765" o:spid="_x0000_s1186" style="position:absolute;left:-190;top:408;width:1115;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w:t>
                        </w:r>
                      </w:p>
                    </w:txbxContent>
                  </v:textbox>
                </v:rect>
                <v:rect id="Rectangle 253766" o:spid="_x0000_s1187" style="position:absolute;left:-30;top:1071;width:79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8</w:t>
                        </w:r>
                      </w:p>
                    </w:txbxContent>
                  </v:textbox>
                </v:rect>
                <v:rect id="Rectangle 253767" o:spid="_x0000_s1188" style="position:absolute;left:139;top:1481;width:45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53768" o:spid="_x0000_s1189" style="position:absolute;left:-1813;top:3768;width:4362;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классы</w:t>
                        </w:r>
                      </w:p>
                    </w:txbxContent>
                  </v:textbox>
                </v:rect>
                <v:rect id="Rectangle 253769" o:spid="_x0000_s1190" style="position:absolute;left:139;top:5112;width:45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v:textbox>
                </v:rect>
                <w10:wrap type="topAndBottom" anchorx="page" anchory="page"/>
              </v:group>
            </w:pict>
          </mc:Fallback>
        </mc:AlternateContent>
      </w:r>
      <w:r>
        <w:rPr>
          <w:rFonts w:ascii="Times New Roman" w:eastAsia="Times New Roman" w:hAnsi="Times New Roman" w:cs="Times New Roman"/>
          <w:i/>
          <w:color w:val="000000"/>
          <w:sz w:val="3"/>
        </w:rPr>
        <w:t xml:space="preserve"> </w:t>
      </w:r>
    </w:p>
    <w:tbl>
      <w:tblPr>
        <w:tblStyle w:val="TableGrid"/>
        <w:tblW w:w="10142" w:type="dxa"/>
        <w:tblInd w:w="116" w:type="dxa"/>
        <w:tblCellMar>
          <w:top w:w="8" w:type="dxa"/>
          <w:left w:w="5" w:type="dxa"/>
          <w:bottom w:w="0" w:type="dxa"/>
          <w:right w:w="163" w:type="dxa"/>
        </w:tblCellMar>
        <w:tblLook w:val="04A0" w:firstRow="1" w:lastRow="0" w:firstColumn="1" w:lastColumn="0" w:noHBand="0" w:noVBand="1"/>
      </w:tblPr>
      <w:tblGrid>
        <w:gridCol w:w="1267"/>
        <w:gridCol w:w="1337"/>
        <w:gridCol w:w="2064"/>
        <w:gridCol w:w="5474"/>
      </w:tblGrid>
      <w:tr w:rsidR="00121AC2">
        <w:trPr>
          <w:trHeight w:val="311"/>
        </w:trPr>
        <w:tc>
          <w:tcPr>
            <w:tcW w:w="1267" w:type="dxa"/>
            <w:tcBorders>
              <w:top w:val="single" w:sz="4" w:space="0" w:color="231F20"/>
              <w:left w:val="single" w:sz="6" w:space="0" w:color="231F20"/>
              <w:bottom w:val="nil"/>
              <w:right w:val="single" w:sz="6"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8"/>
              </w:rPr>
              <w:t xml:space="preserve"> </w:t>
            </w:r>
          </w:p>
        </w:tc>
        <w:tc>
          <w:tcPr>
            <w:tcW w:w="1337" w:type="dxa"/>
            <w:tcBorders>
              <w:top w:val="single" w:sz="4" w:space="0" w:color="231F20"/>
              <w:left w:val="single" w:sz="6" w:space="0" w:color="231F20"/>
              <w:bottom w:val="nil"/>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8"/>
              </w:rPr>
              <w:t xml:space="preserve"> </w:t>
            </w:r>
          </w:p>
        </w:tc>
        <w:tc>
          <w:tcPr>
            <w:tcW w:w="2064" w:type="dxa"/>
            <w:tcBorders>
              <w:top w:val="single" w:sz="4" w:space="0" w:color="231F20"/>
              <w:left w:val="single" w:sz="4" w:space="0" w:color="231F20"/>
              <w:bottom w:val="nil"/>
              <w:right w:val="single" w:sz="4" w:space="0" w:color="231F20"/>
            </w:tcBorders>
          </w:tcPr>
          <w:p w:rsidR="00121AC2" w:rsidRDefault="00C630C7">
            <w:pPr>
              <w:spacing w:after="0" w:line="259" w:lineRule="auto"/>
              <w:ind w:left="168" w:firstLine="0"/>
              <w:jc w:val="left"/>
            </w:pPr>
            <w:r>
              <w:rPr>
                <w:sz w:val="18"/>
              </w:rPr>
              <w:t>Массовые сцены.</w:t>
            </w:r>
            <w:r>
              <w:rPr>
                <w:color w:val="000000"/>
                <w:sz w:val="18"/>
              </w:rPr>
              <w:t xml:space="preserve"> </w:t>
            </w:r>
          </w:p>
        </w:tc>
        <w:tc>
          <w:tcPr>
            <w:tcW w:w="5473" w:type="dxa"/>
            <w:tcBorders>
              <w:top w:val="single" w:sz="4" w:space="0" w:color="231F20"/>
              <w:left w:val="single" w:sz="4" w:space="0" w:color="231F20"/>
              <w:bottom w:val="nil"/>
              <w:right w:val="single" w:sz="4" w:space="0" w:color="231F20"/>
            </w:tcBorders>
          </w:tcPr>
          <w:p w:rsidR="00121AC2" w:rsidRDefault="00C630C7">
            <w:pPr>
              <w:spacing w:after="0" w:line="259" w:lineRule="auto"/>
              <w:ind w:left="168" w:firstLine="0"/>
              <w:jc w:val="left"/>
            </w:pPr>
            <w:r>
              <w:rPr>
                <w:sz w:val="18"/>
              </w:rPr>
              <w:t xml:space="preserve">Различение, определение на </w:t>
            </w:r>
            <w:r>
              <w:rPr>
                <w:sz w:val="18"/>
              </w:rPr>
              <w:t>слух:</w:t>
            </w:r>
            <w:r>
              <w:rPr>
                <w:color w:val="000000"/>
                <w:sz w:val="18"/>
              </w:rPr>
              <w:t xml:space="preserve"> </w:t>
            </w:r>
          </w:p>
        </w:tc>
      </w:tr>
      <w:tr w:rsidR="00121AC2">
        <w:trPr>
          <w:trHeight w:val="221"/>
        </w:trPr>
        <w:tc>
          <w:tcPr>
            <w:tcW w:w="1267" w:type="dxa"/>
            <w:tcBorders>
              <w:top w:val="nil"/>
              <w:left w:val="single" w:sz="6" w:space="0" w:color="231F20"/>
              <w:bottom w:val="nil"/>
              <w:right w:val="single" w:sz="6" w:space="0" w:color="231F20"/>
            </w:tcBorders>
          </w:tcPr>
          <w:p w:rsidR="00121AC2" w:rsidRDefault="00121AC2">
            <w:pPr>
              <w:spacing w:after="160" w:line="259" w:lineRule="auto"/>
              <w:ind w:left="0" w:firstLine="0"/>
              <w:jc w:val="left"/>
            </w:pPr>
          </w:p>
        </w:tc>
        <w:tc>
          <w:tcPr>
            <w:tcW w:w="1337" w:type="dxa"/>
            <w:tcBorders>
              <w:top w:val="nil"/>
              <w:left w:val="single" w:sz="6" w:space="0" w:color="231F20"/>
              <w:bottom w:val="nil"/>
              <w:right w:val="single" w:sz="4" w:space="0" w:color="231F20"/>
            </w:tcBorders>
          </w:tcPr>
          <w:p w:rsidR="00121AC2" w:rsidRDefault="00121AC2">
            <w:pPr>
              <w:spacing w:after="160" w:line="259" w:lineRule="auto"/>
              <w:ind w:left="0" w:firstLine="0"/>
              <w:jc w:val="left"/>
            </w:pPr>
          </w:p>
        </w:tc>
        <w:tc>
          <w:tcPr>
            <w:tcW w:w="2064"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Сольные номера</w:t>
            </w:r>
            <w:r>
              <w:rPr>
                <w:color w:val="000000"/>
                <w:sz w:val="18"/>
              </w:rPr>
              <w:t xml:space="preserve"> </w:t>
            </w:r>
          </w:p>
        </w:tc>
        <w:tc>
          <w:tcPr>
            <w:tcW w:w="5473"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 тембров голосов оперных певцов;</w:t>
            </w:r>
            <w:r>
              <w:rPr>
                <w:color w:val="000000"/>
                <w:sz w:val="18"/>
              </w:rPr>
              <w:t xml:space="preserve"> </w:t>
            </w:r>
          </w:p>
        </w:tc>
      </w:tr>
      <w:tr w:rsidR="00121AC2">
        <w:trPr>
          <w:trHeight w:val="220"/>
        </w:trPr>
        <w:tc>
          <w:tcPr>
            <w:tcW w:w="1267" w:type="dxa"/>
            <w:tcBorders>
              <w:top w:val="nil"/>
              <w:left w:val="single" w:sz="6" w:space="0" w:color="231F20"/>
              <w:bottom w:val="nil"/>
              <w:right w:val="single" w:sz="6" w:space="0" w:color="231F20"/>
            </w:tcBorders>
          </w:tcPr>
          <w:p w:rsidR="00121AC2" w:rsidRDefault="00121AC2">
            <w:pPr>
              <w:spacing w:after="160" w:line="259" w:lineRule="auto"/>
              <w:ind w:left="0" w:firstLine="0"/>
              <w:jc w:val="left"/>
            </w:pPr>
          </w:p>
        </w:tc>
        <w:tc>
          <w:tcPr>
            <w:tcW w:w="1337" w:type="dxa"/>
            <w:tcBorders>
              <w:top w:val="nil"/>
              <w:left w:val="single" w:sz="6" w:space="0" w:color="231F20"/>
              <w:bottom w:val="nil"/>
              <w:right w:val="single" w:sz="4" w:space="0" w:color="231F20"/>
            </w:tcBorders>
          </w:tcPr>
          <w:p w:rsidR="00121AC2" w:rsidRDefault="00121AC2">
            <w:pPr>
              <w:spacing w:after="160" w:line="259" w:lineRule="auto"/>
              <w:ind w:left="0" w:firstLine="0"/>
              <w:jc w:val="left"/>
            </w:pPr>
          </w:p>
        </w:tc>
        <w:tc>
          <w:tcPr>
            <w:tcW w:w="2064"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главных героев.</w:t>
            </w:r>
            <w:r>
              <w:rPr>
                <w:color w:val="000000"/>
                <w:sz w:val="18"/>
              </w:rPr>
              <w:t xml:space="preserve"> </w:t>
            </w:r>
          </w:p>
        </w:tc>
        <w:tc>
          <w:tcPr>
            <w:tcW w:w="5473"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 оркестровых групп, тембров инструментов;</w:t>
            </w:r>
            <w:r>
              <w:rPr>
                <w:color w:val="000000"/>
                <w:sz w:val="18"/>
              </w:rPr>
              <w:t xml:space="preserve"> </w:t>
            </w:r>
          </w:p>
        </w:tc>
      </w:tr>
      <w:tr w:rsidR="00121AC2">
        <w:trPr>
          <w:trHeight w:val="221"/>
        </w:trPr>
        <w:tc>
          <w:tcPr>
            <w:tcW w:w="1267" w:type="dxa"/>
            <w:tcBorders>
              <w:top w:val="nil"/>
              <w:left w:val="single" w:sz="6" w:space="0" w:color="231F20"/>
              <w:bottom w:val="nil"/>
              <w:right w:val="single" w:sz="6" w:space="0" w:color="231F20"/>
            </w:tcBorders>
          </w:tcPr>
          <w:p w:rsidR="00121AC2" w:rsidRDefault="00121AC2">
            <w:pPr>
              <w:spacing w:after="160" w:line="259" w:lineRule="auto"/>
              <w:ind w:left="0" w:firstLine="0"/>
              <w:jc w:val="left"/>
            </w:pPr>
          </w:p>
        </w:tc>
        <w:tc>
          <w:tcPr>
            <w:tcW w:w="1337" w:type="dxa"/>
            <w:tcBorders>
              <w:top w:val="nil"/>
              <w:left w:val="single" w:sz="6" w:space="0" w:color="231F20"/>
              <w:bottom w:val="nil"/>
              <w:right w:val="single" w:sz="4" w:space="0" w:color="231F20"/>
            </w:tcBorders>
          </w:tcPr>
          <w:p w:rsidR="00121AC2" w:rsidRDefault="00121AC2">
            <w:pPr>
              <w:spacing w:after="160" w:line="259" w:lineRule="auto"/>
              <w:ind w:left="0" w:firstLine="0"/>
              <w:jc w:val="left"/>
            </w:pPr>
          </w:p>
        </w:tc>
        <w:tc>
          <w:tcPr>
            <w:tcW w:w="2064"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Номерная струк-</w:t>
            </w:r>
            <w:r>
              <w:rPr>
                <w:color w:val="000000"/>
                <w:sz w:val="18"/>
              </w:rPr>
              <w:t xml:space="preserve"> </w:t>
            </w:r>
          </w:p>
        </w:tc>
        <w:tc>
          <w:tcPr>
            <w:tcW w:w="5473"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 типа номера (соло, дуэт, хор и т. д.).</w:t>
            </w:r>
            <w:r>
              <w:rPr>
                <w:color w:val="000000"/>
                <w:sz w:val="18"/>
              </w:rPr>
              <w:t xml:space="preserve"> </w:t>
            </w:r>
          </w:p>
        </w:tc>
      </w:tr>
      <w:tr w:rsidR="00121AC2">
        <w:trPr>
          <w:trHeight w:val="220"/>
        </w:trPr>
        <w:tc>
          <w:tcPr>
            <w:tcW w:w="1267" w:type="dxa"/>
            <w:tcBorders>
              <w:top w:val="nil"/>
              <w:left w:val="single" w:sz="6" w:space="0" w:color="231F20"/>
              <w:bottom w:val="nil"/>
              <w:right w:val="single" w:sz="6" w:space="0" w:color="231F20"/>
            </w:tcBorders>
          </w:tcPr>
          <w:p w:rsidR="00121AC2" w:rsidRDefault="00121AC2">
            <w:pPr>
              <w:spacing w:after="160" w:line="259" w:lineRule="auto"/>
              <w:ind w:left="0" w:firstLine="0"/>
              <w:jc w:val="left"/>
            </w:pPr>
          </w:p>
        </w:tc>
        <w:tc>
          <w:tcPr>
            <w:tcW w:w="1337" w:type="dxa"/>
            <w:tcBorders>
              <w:top w:val="nil"/>
              <w:left w:val="single" w:sz="6" w:space="0" w:color="231F20"/>
              <w:bottom w:val="nil"/>
              <w:right w:val="single" w:sz="4" w:space="0" w:color="231F20"/>
            </w:tcBorders>
          </w:tcPr>
          <w:p w:rsidR="00121AC2" w:rsidRDefault="00121AC2">
            <w:pPr>
              <w:spacing w:after="160" w:line="259" w:lineRule="auto"/>
              <w:ind w:left="0" w:firstLine="0"/>
              <w:jc w:val="left"/>
            </w:pPr>
          </w:p>
        </w:tc>
        <w:tc>
          <w:tcPr>
            <w:tcW w:w="2064"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тура и сквозное</w:t>
            </w:r>
            <w:r>
              <w:rPr>
                <w:color w:val="000000"/>
                <w:sz w:val="18"/>
              </w:rPr>
              <w:t xml:space="preserve"> </w:t>
            </w:r>
          </w:p>
        </w:tc>
        <w:tc>
          <w:tcPr>
            <w:tcW w:w="5473"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Музыкальная викторина на материале изученных</w:t>
            </w:r>
            <w:r>
              <w:rPr>
                <w:color w:val="000000"/>
                <w:sz w:val="18"/>
              </w:rPr>
              <w:t xml:space="preserve"> </w:t>
            </w:r>
          </w:p>
        </w:tc>
      </w:tr>
      <w:tr w:rsidR="00121AC2">
        <w:trPr>
          <w:trHeight w:val="220"/>
        </w:trPr>
        <w:tc>
          <w:tcPr>
            <w:tcW w:w="1267" w:type="dxa"/>
            <w:tcBorders>
              <w:top w:val="nil"/>
              <w:left w:val="single" w:sz="6" w:space="0" w:color="231F20"/>
              <w:bottom w:val="nil"/>
              <w:right w:val="single" w:sz="6" w:space="0" w:color="231F20"/>
            </w:tcBorders>
          </w:tcPr>
          <w:p w:rsidR="00121AC2" w:rsidRDefault="00121AC2">
            <w:pPr>
              <w:spacing w:after="160" w:line="259" w:lineRule="auto"/>
              <w:ind w:left="0" w:firstLine="0"/>
              <w:jc w:val="left"/>
            </w:pPr>
          </w:p>
        </w:tc>
        <w:tc>
          <w:tcPr>
            <w:tcW w:w="1337" w:type="dxa"/>
            <w:tcBorders>
              <w:top w:val="nil"/>
              <w:left w:val="single" w:sz="6" w:space="0" w:color="231F20"/>
              <w:bottom w:val="nil"/>
              <w:right w:val="single" w:sz="4" w:space="0" w:color="231F20"/>
            </w:tcBorders>
          </w:tcPr>
          <w:p w:rsidR="00121AC2" w:rsidRDefault="00121AC2">
            <w:pPr>
              <w:spacing w:after="160" w:line="259" w:lineRule="auto"/>
              <w:ind w:left="0" w:firstLine="0"/>
              <w:jc w:val="left"/>
            </w:pPr>
          </w:p>
        </w:tc>
        <w:tc>
          <w:tcPr>
            <w:tcW w:w="2064"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развитие сюжета.</w:t>
            </w:r>
            <w:r>
              <w:rPr>
                <w:color w:val="000000"/>
                <w:sz w:val="18"/>
              </w:rPr>
              <w:t xml:space="preserve"> </w:t>
            </w:r>
          </w:p>
        </w:tc>
        <w:tc>
          <w:tcPr>
            <w:tcW w:w="5473"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фрагментов музыкальных спектаклей.</w:t>
            </w:r>
            <w:r>
              <w:rPr>
                <w:color w:val="000000"/>
                <w:sz w:val="18"/>
              </w:rPr>
              <w:t xml:space="preserve"> </w:t>
            </w:r>
          </w:p>
        </w:tc>
      </w:tr>
      <w:tr w:rsidR="00121AC2">
        <w:trPr>
          <w:trHeight w:val="221"/>
        </w:trPr>
        <w:tc>
          <w:tcPr>
            <w:tcW w:w="1267" w:type="dxa"/>
            <w:tcBorders>
              <w:top w:val="nil"/>
              <w:left w:val="single" w:sz="6" w:space="0" w:color="231F20"/>
              <w:bottom w:val="nil"/>
              <w:right w:val="single" w:sz="6" w:space="0" w:color="231F20"/>
            </w:tcBorders>
          </w:tcPr>
          <w:p w:rsidR="00121AC2" w:rsidRDefault="00121AC2">
            <w:pPr>
              <w:spacing w:after="160" w:line="259" w:lineRule="auto"/>
              <w:ind w:left="0" w:firstLine="0"/>
              <w:jc w:val="left"/>
            </w:pPr>
          </w:p>
        </w:tc>
        <w:tc>
          <w:tcPr>
            <w:tcW w:w="1337" w:type="dxa"/>
            <w:tcBorders>
              <w:top w:val="nil"/>
              <w:left w:val="single" w:sz="6" w:space="0" w:color="231F20"/>
              <w:bottom w:val="nil"/>
              <w:right w:val="single" w:sz="4" w:space="0" w:color="231F20"/>
            </w:tcBorders>
          </w:tcPr>
          <w:p w:rsidR="00121AC2" w:rsidRDefault="00121AC2">
            <w:pPr>
              <w:spacing w:after="160" w:line="259" w:lineRule="auto"/>
              <w:ind w:left="0" w:firstLine="0"/>
              <w:jc w:val="left"/>
            </w:pPr>
          </w:p>
        </w:tc>
        <w:tc>
          <w:tcPr>
            <w:tcW w:w="2064"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Лейтмотивы.</w:t>
            </w:r>
            <w:r>
              <w:rPr>
                <w:color w:val="000000"/>
                <w:sz w:val="18"/>
              </w:rPr>
              <w:t xml:space="preserve"> </w:t>
            </w:r>
          </w:p>
        </w:tc>
        <w:tc>
          <w:tcPr>
            <w:tcW w:w="5473"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rFonts w:ascii="Times New Roman" w:eastAsia="Times New Roman" w:hAnsi="Times New Roman" w:cs="Times New Roman"/>
                <w:i/>
                <w:sz w:val="18"/>
              </w:rPr>
              <w:t>На выбор или факультативно</w:t>
            </w:r>
            <w:r>
              <w:rPr>
                <w:rFonts w:ascii="Times New Roman" w:eastAsia="Times New Roman" w:hAnsi="Times New Roman" w:cs="Times New Roman"/>
                <w:i/>
                <w:color w:val="000000"/>
                <w:sz w:val="18"/>
              </w:rPr>
              <w:t xml:space="preserve"> </w:t>
            </w:r>
          </w:p>
        </w:tc>
      </w:tr>
      <w:tr w:rsidR="00121AC2">
        <w:trPr>
          <w:trHeight w:val="220"/>
        </w:trPr>
        <w:tc>
          <w:tcPr>
            <w:tcW w:w="1267" w:type="dxa"/>
            <w:tcBorders>
              <w:top w:val="nil"/>
              <w:left w:val="single" w:sz="6" w:space="0" w:color="231F20"/>
              <w:bottom w:val="nil"/>
              <w:right w:val="single" w:sz="6" w:space="0" w:color="231F20"/>
            </w:tcBorders>
          </w:tcPr>
          <w:p w:rsidR="00121AC2" w:rsidRDefault="00121AC2">
            <w:pPr>
              <w:spacing w:after="160" w:line="259" w:lineRule="auto"/>
              <w:ind w:left="0" w:firstLine="0"/>
              <w:jc w:val="left"/>
            </w:pPr>
          </w:p>
        </w:tc>
        <w:tc>
          <w:tcPr>
            <w:tcW w:w="1337" w:type="dxa"/>
            <w:tcBorders>
              <w:top w:val="nil"/>
              <w:left w:val="single" w:sz="6" w:space="0" w:color="231F20"/>
              <w:bottom w:val="nil"/>
              <w:right w:val="single" w:sz="4" w:space="0" w:color="231F20"/>
            </w:tcBorders>
          </w:tcPr>
          <w:p w:rsidR="00121AC2" w:rsidRDefault="00121AC2">
            <w:pPr>
              <w:spacing w:after="160" w:line="259" w:lineRule="auto"/>
              <w:ind w:left="0" w:firstLine="0"/>
              <w:jc w:val="left"/>
            </w:pPr>
          </w:p>
        </w:tc>
        <w:tc>
          <w:tcPr>
            <w:tcW w:w="2064"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Роль оркестра в</w:t>
            </w:r>
            <w:r>
              <w:rPr>
                <w:color w:val="000000"/>
                <w:sz w:val="18"/>
              </w:rPr>
              <w:t xml:space="preserve"> </w:t>
            </w:r>
          </w:p>
        </w:tc>
        <w:tc>
          <w:tcPr>
            <w:tcW w:w="5473"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Посещение театра оперы и балета (в том числе вирту-</w:t>
            </w:r>
            <w:r>
              <w:rPr>
                <w:color w:val="000000"/>
                <w:sz w:val="18"/>
              </w:rPr>
              <w:t xml:space="preserve"> </w:t>
            </w:r>
          </w:p>
        </w:tc>
      </w:tr>
      <w:tr w:rsidR="00121AC2">
        <w:trPr>
          <w:trHeight w:val="220"/>
        </w:trPr>
        <w:tc>
          <w:tcPr>
            <w:tcW w:w="1267" w:type="dxa"/>
            <w:tcBorders>
              <w:top w:val="nil"/>
              <w:left w:val="single" w:sz="6" w:space="0" w:color="231F20"/>
              <w:bottom w:val="nil"/>
              <w:right w:val="single" w:sz="6" w:space="0" w:color="231F20"/>
            </w:tcBorders>
          </w:tcPr>
          <w:p w:rsidR="00121AC2" w:rsidRDefault="00121AC2">
            <w:pPr>
              <w:spacing w:after="160" w:line="259" w:lineRule="auto"/>
              <w:ind w:left="0" w:firstLine="0"/>
              <w:jc w:val="left"/>
            </w:pPr>
          </w:p>
        </w:tc>
        <w:tc>
          <w:tcPr>
            <w:tcW w:w="1337" w:type="dxa"/>
            <w:tcBorders>
              <w:top w:val="nil"/>
              <w:left w:val="single" w:sz="6" w:space="0" w:color="231F20"/>
              <w:bottom w:val="nil"/>
              <w:right w:val="single" w:sz="4" w:space="0" w:color="231F20"/>
            </w:tcBorders>
          </w:tcPr>
          <w:p w:rsidR="00121AC2" w:rsidRDefault="00121AC2">
            <w:pPr>
              <w:spacing w:after="160" w:line="259" w:lineRule="auto"/>
              <w:ind w:left="0" w:firstLine="0"/>
              <w:jc w:val="left"/>
            </w:pPr>
          </w:p>
        </w:tc>
        <w:tc>
          <w:tcPr>
            <w:tcW w:w="2064"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музыкальном</w:t>
            </w:r>
            <w:r>
              <w:rPr>
                <w:color w:val="000000"/>
                <w:sz w:val="18"/>
              </w:rPr>
              <w:t xml:space="preserve"> </w:t>
            </w:r>
          </w:p>
        </w:tc>
        <w:tc>
          <w:tcPr>
            <w:tcW w:w="5473" w:type="dxa"/>
            <w:tcBorders>
              <w:top w:val="nil"/>
              <w:left w:val="single" w:sz="4" w:space="0" w:color="231F20"/>
              <w:bottom w:val="nil"/>
              <w:right w:val="single" w:sz="4" w:space="0" w:color="231F20"/>
            </w:tcBorders>
          </w:tcPr>
          <w:p w:rsidR="00121AC2" w:rsidRDefault="00C630C7">
            <w:pPr>
              <w:spacing w:after="0" w:line="259" w:lineRule="auto"/>
              <w:ind w:left="168" w:firstLine="0"/>
              <w:jc w:val="left"/>
            </w:pPr>
            <w:r>
              <w:rPr>
                <w:sz w:val="18"/>
              </w:rPr>
              <w:t>ального). Предварительное изучение информации</w:t>
            </w:r>
            <w:r>
              <w:rPr>
                <w:color w:val="000000"/>
                <w:sz w:val="18"/>
              </w:rPr>
              <w:t xml:space="preserve"> </w:t>
            </w:r>
          </w:p>
        </w:tc>
      </w:tr>
      <w:tr w:rsidR="00121AC2">
        <w:trPr>
          <w:trHeight w:val="741"/>
        </w:trPr>
        <w:tc>
          <w:tcPr>
            <w:tcW w:w="1267" w:type="dxa"/>
            <w:tcBorders>
              <w:top w:val="nil"/>
              <w:left w:val="single" w:sz="6" w:space="0" w:color="231F20"/>
              <w:bottom w:val="single" w:sz="4" w:space="0" w:color="231F20"/>
              <w:right w:val="single" w:sz="6" w:space="0" w:color="231F20"/>
            </w:tcBorders>
          </w:tcPr>
          <w:p w:rsidR="00121AC2" w:rsidRDefault="00121AC2">
            <w:pPr>
              <w:spacing w:after="160" w:line="259" w:lineRule="auto"/>
              <w:ind w:left="0" w:firstLine="0"/>
              <w:jc w:val="left"/>
            </w:pPr>
          </w:p>
        </w:tc>
        <w:tc>
          <w:tcPr>
            <w:tcW w:w="1337" w:type="dxa"/>
            <w:tcBorders>
              <w:top w:val="nil"/>
              <w:left w:val="single" w:sz="6" w:space="0" w:color="231F20"/>
              <w:bottom w:val="single" w:sz="4" w:space="0" w:color="231F20"/>
              <w:right w:val="single" w:sz="4" w:space="0" w:color="231F20"/>
            </w:tcBorders>
          </w:tcPr>
          <w:p w:rsidR="00121AC2" w:rsidRDefault="00121AC2">
            <w:pPr>
              <w:spacing w:after="160" w:line="259" w:lineRule="auto"/>
              <w:ind w:left="0" w:firstLine="0"/>
              <w:jc w:val="left"/>
            </w:pPr>
          </w:p>
        </w:tc>
        <w:tc>
          <w:tcPr>
            <w:tcW w:w="2064" w:type="dxa"/>
            <w:tcBorders>
              <w:top w:val="nil"/>
              <w:left w:val="single" w:sz="4" w:space="0" w:color="231F20"/>
              <w:bottom w:val="single" w:sz="4" w:space="0" w:color="231F20"/>
              <w:right w:val="single" w:sz="4" w:space="0" w:color="231F20"/>
            </w:tcBorders>
          </w:tcPr>
          <w:p w:rsidR="00121AC2" w:rsidRDefault="00C630C7">
            <w:pPr>
              <w:spacing w:after="0" w:line="259" w:lineRule="auto"/>
              <w:ind w:left="168" w:firstLine="0"/>
              <w:jc w:val="left"/>
            </w:pPr>
            <w:r>
              <w:rPr>
                <w:sz w:val="18"/>
              </w:rPr>
              <w:t>спектакле</w:t>
            </w:r>
            <w:r>
              <w:rPr>
                <w:color w:val="000000"/>
                <w:sz w:val="18"/>
              </w:rPr>
              <w:t xml:space="preserve"> </w:t>
            </w:r>
          </w:p>
          <w:p w:rsidR="00121AC2" w:rsidRDefault="00C630C7">
            <w:pPr>
              <w:spacing w:after="80" w:line="259" w:lineRule="auto"/>
              <w:ind w:left="0" w:firstLine="0"/>
              <w:jc w:val="left"/>
            </w:pPr>
            <w:r>
              <w:rPr>
                <w:rFonts w:ascii="Times New Roman" w:eastAsia="Times New Roman" w:hAnsi="Times New Roman" w:cs="Times New Roman"/>
                <w:color w:val="000000"/>
                <w:sz w:val="14"/>
              </w:rPr>
              <w:t xml:space="preserve"> </w:t>
            </w:r>
          </w:p>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5473" w:type="dxa"/>
            <w:tcBorders>
              <w:top w:val="nil"/>
              <w:left w:val="single" w:sz="4" w:space="0" w:color="231F20"/>
              <w:bottom w:val="single" w:sz="6" w:space="0" w:color="231F20"/>
              <w:right w:val="single" w:sz="4" w:space="0" w:color="231F20"/>
            </w:tcBorders>
          </w:tcPr>
          <w:p w:rsidR="00121AC2" w:rsidRDefault="00C630C7">
            <w:pPr>
              <w:spacing w:after="0" w:line="259" w:lineRule="auto"/>
              <w:ind w:left="168" w:right="247" w:firstLine="0"/>
            </w:pPr>
            <w:r>
              <w:rPr>
                <w:sz w:val="18"/>
              </w:rPr>
              <w:t xml:space="preserve">о </w:t>
            </w:r>
            <w:r>
              <w:rPr>
                <w:sz w:val="18"/>
              </w:rPr>
              <w:t>музыкальном спектакле (сюжет, главные герои и</w:t>
            </w:r>
            <w:r>
              <w:rPr>
                <w:color w:val="000000"/>
                <w:sz w:val="18"/>
              </w:rPr>
              <w:t xml:space="preserve"> </w:t>
            </w:r>
            <w:r>
              <w:rPr>
                <w:sz w:val="18"/>
              </w:rPr>
              <w:t>исполнители, наиболее яркие музыкальные номера).</w:t>
            </w:r>
            <w:r>
              <w:rPr>
                <w:color w:val="000000"/>
                <w:sz w:val="18"/>
              </w:rPr>
              <w:t xml:space="preserve"> </w:t>
            </w:r>
            <w:r>
              <w:rPr>
                <w:sz w:val="18"/>
              </w:rPr>
              <w:t>Последующее составление рецензии на спектакль</w:t>
            </w:r>
            <w:r>
              <w:rPr>
                <w:color w:val="000000"/>
                <w:sz w:val="18"/>
              </w:rPr>
              <w:t xml:space="preserve"> </w:t>
            </w:r>
          </w:p>
        </w:tc>
      </w:tr>
    </w:tbl>
    <w:p w:rsidR="00121AC2" w:rsidRDefault="00C630C7">
      <w:pPr>
        <w:spacing w:after="133" w:line="259" w:lineRule="auto"/>
        <w:ind w:left="0" w:firstLine="0"/>
        <w:jc w:val="left"/>
      </w:pPr>
      <w:r>
        <w:rPr>
          <w:rFonts w:ascii="Times New Roman" w:eastAsia="Times New Roman" w:hAnsi="Times New Roman" w:cs="Times New Roman"/>
          <w:i/>
          <w:color w:val="000000"/>
          <w:sz w:val="18"/>
        </w:rPr>
        <w:t xml:space="preserve"> </w:t>
      </w:r>
    </w:p>
    <w:p w:rsidR="00121AC2" w:rsidRDefault="00C630C7">
      <w:pPr>
        <w:spacing w:line="263" w:lineRule="auto"/>
        <w:ind w:left="153" w:hanging="10"/>
      </w:pPr>
      <w:r>
        <w:rPr>
          <w:rFonts w:ascii="Calibri" w:eastAsia="Calibri" w:hAnsi="Calibri" w:cs="Calibri"/>
          <w:b/>
          <w:sz w:val="22"/>
        </w:rPr>
        <w:t>Модуль № 8 «Связь музыки с другими видами искусства»</w:t>
      </w:r>
      <w:r>
        <w:rPr>
          <w:rFonts w:ascii="Calibri" w:eastAsia="Calibri" w:hAnsi="Calibri" w:cs="Calibri"/>
          <w:b/>
          <w:color w:val="000000"/>
          <w:sz w:val="22"/>
        </w:rPr>
        <w:t xml:space="preserve"> </w:t>
      </w:r>
    </w:p>
    <w:p w:rsidR="00121AC2" w:rsidRDefault="00C630C7">
      <w:pPr>
        <w:spacing w:after="0" w:line="259" w:lineRule="auto"/>
        <w:ind w:left="0" w:firstLine="0"/>
        <w:jc w:val="left"/>
      </w:pPr>
      <w:r>
        <w:rPr>
          <w:rFonts w:ascii="Calibri" w:eastAsia="Calibri" w:hAnsi="Calibri" w:cs="Calibri"/>
          <w:b/>
          <w:color w:val="000000"/>
          <w:sz w:val="9"/>
        </w:rPr>
        <w:t xml:space="preserve"> </w:t>
      </w:r>
    </w:p>
    <w:tbl>
      <w:tblPr>
        <w:tblStyle w:val="TableGrid"/>
        <w:tblW w:w="10140" w:type="dxa"/>
        <w:tblInd w:w="118" w:type="dxa"/>
        <w:tblCellMar>
          <w:top w:w="116" w:type="dxa"/>
          <w:left w:w="70" w:type="dxa"/>
          <w:bottom w:w="0" w:type="dxa"/>
          <w:right w:w="38" w:type="dxa"/>
        </w:tblCellMar>
        <w:tblLook w:val="04A0" w:firstRow="1" w:lastRow="0" w:firstColumn="1" w:lastColumn="0" w:noHBand="0" w:noVBand="1"/>
      </w:tblPr>
      <w:tblGrid>
        <w:gridCol w:w="1281"/>
        <w:gridCol w:w="1336"/>
        <w:gridCol w:w="2085"/>
        <w:gridCol w:w="5438"/>
      </w:tblGrid>
      <w:tr w:rsidR="00121AC2">
        <w:trPr>
          <w:trHeight w:val="612"/>
        </w:trPr>
        <w:tc>
          <w:tcPr>
            <w:tcW w:w="126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39" w:firstLine="0"/>
              <w:jc w:val="left"/>
            </w:pPr>
            <w:r>
              <w:rPr>
                <w:rFonts w:ascii="Georgia" w:eastAsia="Georgia" w:hAnsi="Georgia" w:cs="Georgia"/>
                <w:b/>
                <w:sz w:val="18"/>
              </w:rPr>
              <w:lastRenderedPageBreak/>
              <w:t xml:space="preserve">№ блока, </w:t>
            </w:r>
          </w:p>
          <w:p w:rsidR="00121AC2" w:rsidRDefault="00C630C7">
            <w:pPr>
              <w:spacing w:after="0" w:line="259" w:lineRule="auto"/>
              <w:ind w:left="0" w:firstLine="0"/>
            </w:pPr>
            <w:r>
              <w:rPr>
                <w:rFonts w:ascii="Georgia" w:eastAsia="Georgia" w:hAnsi="Georgia" w:cs="Georgia"/>
                <w:b/>
                <w:sz w:val="18"/>
              </w:rPr>
              <w:t>кол-во часов</w:t>
            </w:r>
            <w:r>
              <w:rPr>
                <w:rFonts w:ascii="Georgia" w:eastAsia="Georgia" w:hAnsi="Georgia" w:cs="Georgia"/>
                <w:b/>
                <w:color w:val="000000"/>
                <w:sz w:val="18"/>
              </w:rPr>
              <w:t xml:space="preserve"> </w:t>
            </w:r>
          </w:p>
        </w:tc>
        <w:tc>
          <w:tcPr>
            <w:tcW w:w="133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0" w:firstLine="0"/>
              <w:jc w:val="center"/>
            </w:pPr>
            <w:r>
              <w:rPr>
                <w:rFonts w:ascii="Georgia" w:eastAsia="Georgia" w:hAnsi="Georgia" w:cs="Georgia"/>
                <w:b/>
                <w:sz w:val="18"/>
              </w:rPr>
              <w:t>Темы</w:t>
            </w:r>
            <w:r>
              <w:rPr>
                <w:rFonts w:ascii="Georgia" w:eastAsia="Georgia" w:hAnsi="Georgia" w:cs="Georgia"/>
                <w:b/>
                <w:color w:val="000000"/>
                <w:sz w:val="18"/>
              </w:rPr>
              <w:t xml:space="preserve"> </w:t>
            </w:r>
          </w:p>
        </w:tc>
        <w:tc>
          <w:tcPr>
            <w:tcW w:w="2086"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55" w:firstLine="0"/>
              <w:jc w:val="center"/>
            </w:pPr>
            <w:r>
              <w:rPr>
                <w:rFonts w:ascii="Georgia" w:eastAsia="Georgia" w:hAnsi="Georgia" w:cs="Georgia"/>
                <w:b/>
                <w:sz w:val="18"/>
              </w:rPr>
              <w:t>Содержание</w:t>
            </w:r>
            <w:r>
              <w:rPr>
                <w:rFonts w:ascii="Georgia" w:eastAsia="Georgia" w:hAnsi="Georgia" w:cs="Georgia"/>
                <w:b/>
                <w:color w:val="000000"/>
                <w:sz w:val="18"/>
              </w:rPr>
              <w:t xml:space="preserve"> </w:t>
            </w:r>
          </w:p>
        </w:tc>
        <w:tc>
          <w:tcPr>
            <w:tcW w:w="5449"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0" w:right="97" w:firstLine="0"/>
              <w:jc w:val="center"/>
            </w:pPr>
            <w:r>
              <w:rPr>
                <w:rFonts w:ascii="Georgia" w:eastAsia="Georgia" w:hAnsi="Georgia" w:cs="Georgia"/>
                <w:b/>
                <w:sz w:val="18"/>
              </w:rPr>
              <w:t xml:space="preserve">Виды </w:t>
            </w:r>
            <w:r>
              <w:rPr>
                <w:rFonts w:ascii="Georgia" w:eastAsia="Georgia" w:hAnsi="Georgia" w:cs="Georgia"/>
                <w:b/>
                <w:sz w:val="18"/>
              </w:rPr>
              <w:t>деятельности обучающихся</w:t>
            </w:r>
            <w:r>
              <w:rPr>
                <w:rFonts w:ascii="Georgia" w:eastAsia="Georgia" w:hAnsi="Georgia" w:cs="Georgia"/>
                <w:b/>
                <w:color w:val="000000"/>
                <w:sz w:val="18"/>
              </w:rPr>
              <w:t xml:space="preserve"> </w:t>
            </w:r>
          </w:p>
        </w:tc>
      </w:tr>
      <w:tr w:rsidR="00121AC2">
        <w:trPr>
          <w:trHeight w:val="2229"/>
        </w:trPr>
        <w:tc>
          <w:tcPr>
            <w:tcW w:w="1267" w:type="dxa"/>
            <w:tcBorders>
              <w:top w:val="single" w:sz="4" w:space="0" w:color="231F20"/>
              <w:left w:val="single" w:sz="6" w:space="0" w:color="231F20"/>
              <w:bottom w:val="single" w:sz="6" w:space="0" w:color="231F20"/>
              <w:right w:val="single" w:sz="4" w:space="0" w:color="231F20"/>
            </w:tcBorders>
          </w:tcPr>
          <w:p w:rsidR="00121AC2" w:rsidRDefault="00C630C7">
            <w:pPr>
              <w:spacing w:after="0" w:line="259" w:lineRule="auto"/>
              <w:ind w:left="106" w:right="302" w:firstLine="0"/>
              <w:jc w:val="left"/>
            </w:pPr>
            <w:r>
              <w:rPr>
                <w:sz w:val="18"/>
              </w:rPr>
              <w:t>А)</w:t>
            </w:r>
            <w:r>
              <w:rPr>
                <w:color w:val="000000"/>
                <w:sz w:val="18"/>
              </w:rPr>
              <w:t xml:space="preserve"> </w:t>
            </w:r>
            <w:r>
              <w:rPr>
                <w:sz w:val="18"/>
              </w:rPr>
              <w:t>3—4</w:t>
            </w:r>
            <w:r>
              <w:rPr>
                <w:color w:val="000000"/>
                <w:sz w:val="18"/>
              </w:rPr>
              <w:t xml:space="preserve"> </w:t>
            </w:r>
            <w:r>
              <w:rPr>
                <w:sz w:val="18"/>
              </w:rPr>
              <w:t>учебных часа</w:t>
            </w:r>
            <w:r>
              <w:rPr>
                <w:color w:val="000000"/>
                <w:sz w:val="18"/>
              </w:rPr>
              <w:t xml:space="preserve"> </w:t>
            </w:r>
          </w:p>
        </w:tc>
        <w:tc>
          <w:tcPr>
            <w:tcW w:w="1337"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106" w:firstLine="0"/>
              <w:jc w:val="left"/>
            </w:pPr>
            <w:r>
              <w:rPr>
                <w:sz w:val="18"/>
              </w:rPr>
              <w:t>Музыка и литерату- ра</w:t>
            </w:r>
            <w:r>
              <w:rPr>
                <w:color w:val="000000"/>
                <w:sz w:val="18"/>
              </w:rPr>
              <w:t xml:space="preserve"> </w:t>
            </w:r>
          </w:p>
        </w:tc>
        <w:tc>
          <w:tcPr>
            <w:tcW w:w="2086" w:type="dxa"/>
            <w:tcBorders>
              <w:top w:val="single" w:sz="4" w:space="0" w:color="231F20"/>
              <w:left w:val="single" w:sz="4" w:space="0" w:color="231F20"/>
              <w:bottom w:val="single" w:sz="6" w:space="0" w:color="231F20"/>
              <w:right w:val="single" w:sz="4" w:space="0" w:color="231F20"/>
            </w:tcBorders>
            <w:vAlign w:val="center"/>
          </w:tcPr>
          <w:p w:rsidR="00121AC2" w:rsidRDefault="00C630C7">
            <w:pPr>
              <w:spacing w:after="0" w:line="259" w:lineRule="auto"/>
              <w:ind w:left="103" w:firstLine="0"/>
              <w:jc w:val="left"/>
            </w:pPr>
            <w:r>
              <w:rPr>
                <w:sz w:val="18"/>
              </w:rPr>
              <w:t>Единство слова и музыки в вокаль- ных жанрах (песня, романс, кантата, ноктюрн, баркаро- ла, былина и др.). Интонации расска- за, повествования в инструментальной</w:t>
            </w:r>
            <w:r>
              <w:rPr>
                <w:color w:val="000000"/>
                <w:sz w:val="18"/>
              </w:rPr>
              <w:t xml:space="preserve"> </w:t>
            </w:r>
          </w:p>
        </w:tc>
        <w:tc>
          <w:tcPr>
            <w:tcW w:w="5449" w:type="dxa"/>
            <w:tcBorders>
              <w:top w:val="single" w:sz="6" w:space="0" w:color="231F20"/>
              <w:left w:val="single" w:sz="4" w:space="0" w:color="231F20"/>
              <w:bottom w:val="single" w:sz="6" w:space="0" w:color="231F20"/>
              <w:right w:val="single" w:sz="4" w:space="0" w:color="231F20"/>
            </w:tcBorders>
            <w:vAlign w:val="center"/>
          </w:tcPr>
          <w:p w:rsidR="00121AC2" w:rsidRDefault="00C630C7">
            <w:pPr>
              <w:spacing w:after="2"/>
              <w:ind w:left="106" w:firstLine="0"/>
              <w:jc w:val="left"/>
            </w:pPr>
            <w:r>
              <w:rPr>
                <w:sz w:val="18"/>
              </w:rPr>
              <w:t>Знакомство с образцами вокальной и инструменталь- ной музыки.</w:t>
            </w:r>
            <w:r>
              <w:rPr>
                <w:color w:val="000000"/>
                <w:sz w:val="18"/>
              </w:rPr>
              <w:t xml:space="preserve"> </w:t>
            </w:r>
          </w:p>
          <w:p w:rsidR="00121AC2" w:rsidRDefault="00C630C7">
            <w:pPr>
              <w:spacing w:after="0" w:line="248" w:lineRule="auto"/>
              <w:ind w:left="106" w:firstLine="0"/>
              <w:jc w:val="left"/>
            </w:pPr>
            <w:r>
              <w:rPr>
                <w:sz w:val="18"/>
              </w:rPr>
              <w:t>Импровизация, сочинение мелодий на основе стихот- ворных строк, сравнение своих вариантов с мелодия- ми, сочинёнными композиторами (метод «Сочинение сочинённого»).</w:t>
            </w:r>
            <w:r>
              <w:rPr>
                <w:color w:val="000000"/>
                <w:sz w:val="18"/>
              </w:rPr>
              <w:t xml:space="preserve"> </w:t>
            </w:r>
          </w:p>
          <w:p w:rsidR="00121AC2" w:rsidRDefault="00C630C7">
            <w:pPr>
              <w:spacing w:after="0" w:line="259" w:lineRule="auto"/>
              <w:ind w:left="106" w:right="192" w:firstLine="0"/>
            </w:pPr>
            <w:r>
              <w:rPr>
                <w:sz w:val="18"/>
              </w:rPr>
              <w:t xml:space="preserve">Сочинение рассказа, </w:t>
            </w:r>
            <w:r>
              <w:rPr>
                <w:sz w:val="18"/>
              </w:rPr>
              <w:t>стихотворения под впечатлением от восприятия инструментального музыкального про- изведения.</w:t>
            </w:r>
            <w:r>
              <w:rPr>
                <w:color w:val="000000"/>
                <w:sz w:val="18"/>
              </w:rPr>
              <w:t xml:space="preserve"> </w:t>
            </w:r>
          </w:p>
        </w:tc>
      </w:tr>
    </w:tbl>
    <w:p w:rsidR="00121AC2" w:rsidRDefault="00C630C7">
      <w:pPr>
        <w:spacing w:after="0" w:line="259" w:lineRule="auto"/>
        <w:ind w:left="9060" w:right="-13" w:hanging="10"/>
        <w:jc w:val="left"/>
      </w:pPr>
      <w:r>
        <w:rPr>
          <w:rFonts w:ascii="Calibri" w:eastAsia="Calibri" w:hAnsi="Calibri" w:cs="Calibri"/>
          <w:noProof/>
          <w:color w:val="000000"/>
          <w:sz w:val="22"/>
        </w:rPr>
        <mc:AlternateContent>
          <mc:Choice Requires="wpg">
            <w:drawing>
              <wp:anchor distT="0" distB="0" distL="114300" distR="114300" simplePos="0" relativeHeight="251697152" behindDoc="0" locked="0" layoutInCell="1" allowOverlap="1">
                <wp:simplePos x="0" y="0"/>
                <wp:positionH relativeFrom="page">
                  <wp:posOffset>373894</wp:posOffset>
                </wp:positionH>
                <wp:positionV relativeFrom="page">
                  <wp:posOffset>3003169</wp:posOffset>
                </wp:positionV>
                <wp:extent cx="109668" cy="1490722"/>
                <wp:effectExtent l="0" t="0" r="0" b="0"/>
                <wp:wrapTopAndBottom/>
                <wp:docPr id="1714946" name="Group 1714946"/>
                <wp:cNvGraphicFramePr/>
                <a:graphic xmlns:a="http://schemas.openxmlformats.org/drawingml/2006/main">
                  <a:graphicData uri="http://schemas.microsoft.com/office/word/2010/wordprocessingGroup">
                    <wpg:wgp>
                      <wpg:cNvGrpSpPr/>
                      <wpg:grpSpPr>
                        <a:xfrm>
                          <a:off x="0" y="0"/>
                          <a:ext cx="109668" cy="1490722"/>
                          <a:chOff x="0" y="0"/>
                          <a:chExt cx="109668" cy="1490722"/>
                        </a:xfrm>
                      </wpg:grpSpPr>
                      <wps:wsp>
                        <wps:cNvPr id="254005" name="Rectangle 254005"/>
                        <wps:cNvSpPr/>
                        <wps:spPr>
                          <a:xfrm rot="5399998">
                            <a:off x="-313149" y="276960"/>
                            <a:ext cx="69977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wps:txbx>
                        <wps:bodyPr horzOverflow="overflow" vert="horz" lIns="0" tIns="0" rIns="0" bIns="0" rtlCol="0">
                          <a:noAutofit/>
                        </wps:bodyPr>
                      </wps:wsp>
                      <wps:wsp>
                        <wps:cNvPr id="254006" name="Rectangle 254006"/>
                        <wps:cNvSpPr/>
                        <wps:spPr>
                          <a:xfrm rot="5399998">
                            <a:off x="13860" y="477635"/>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54007" name="Rectangle 254007"/>
                        <wps:cNvSpPr/>
                        <wps:spPr>
                          <a:xfrm rot="5399998">
                            <a:off x="-217041" y="746637"/>
                            <a:ext cx="507563"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рабочая</w:t>
                              </w:r>
                            </w:p>
                          </w:txbxContent>
                        </wps:txbx>
                        <wps:bodyPr horzOverflow="overflow" vert="horz" lIns="0" tIns="0" rIns="0" bIns="0" rtlCol="0">
                          <a:noAutofit/>
                        </wps:bodyPr>
                      </wps:wsp>
                      <wps:wsp>
                        <wps:cNvPr id="254008" name="Rectangle 254008"/>
                        <wps:cNvSpPr/>
                        <wps:spPr>
                          <a:xfrm rot="5399998">
                            <a:off x="13860" y="898208"/>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54009" name="Rectangle 254009"/>
                        <wps:cNvSpPr/>
                        <wps:spPr>
                          <a:xfrm rot="5399998">
                            <a:off x="-298662" y="1248830"/>
                            <a:ext cx="670803"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wps:txbx>
                        <wps:bodyPr horzOverflow="overflow" vert="horz" lIns="0" tIns="0" rIns="0" bIns="0" rtlCol="0">
                          <a:noAutofit/>
                        </wps:bodyPr>
                      </wps:wsp>
                    </wpg:wgp>
                  </a:graphicData>
                </a:graphic>
              </wp:anchor>
            </w:drawing>
          </mc:Choice>
          <mc:Fallback>
            <w:pict>
              <v:group id="Group 1714946" o:spid="_x0000_s1191" style="position:absolute;left:0;text-align:left;margin-left:29.45pt;margin-top:236.45pt;width:8.65pt;height:117.4pt;z-index:251697152;mso-position-horizontal-relative:page;mso-position-vertical-relative:page" coordsize="1096,1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">
                <v:rect id="Rectangle 254005" o:spid="_x0000_s1192" style="position:absolute;left:-3131;top:2770;width:699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v:textbox>
                </v:rect>
                <v:rect id="Rectangle 254006" o:spid="_x0000_s1193" style="position:absolute;left:139;top:4776;width:45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54007" o:spid="_x0000_s1194" style="position:absolute;left:-2170;top:7466;width:507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рабочая</w:t>
                        </w:r>
                      </w:p>
                    </w:txbxContent>
                  </v:textbox>
                </v:rect>
                <v:rect id="Rectangle 254008" o:spid="_x0000_s1195" style="position:absolute;left:139;top:8982;width:45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54009" o:spid="_x0000_s1196" style="position:absolute;left:-2986;top:12488;width:670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v:textbox>
                </v:rect>
                <w10:wrap type="topAndBottom" anchorx="page" anchory="page"/>
              </v:group>
            </w:pict>
          </mc:Fallback>
        </mc:AlternateContent>
      </w:r>
      <w:r>
        <w:rPr>
          <w:rFonts w:ascii="Times New Roman" w:eastAsia="Times New Roman" w:hAnsi="Times New Roman" w:cs="Times New Roman"/>
          <w:i/>
          <w:sz w:val="18"/>
        </w:rPr>
        <w:t>Продолжение</w:t>
      </w:r>
    </w:p>
    <w:tbl>
      <w:tblPr>
        <w:tblStyle w:val="TableGrid"/>
        <w:tblW w:w="10140" w:type="dxa"/>
        <w:tblInd w:w="123" w:type="dxa"/>
        <w:tblCellMar>
          <w:top w:w="8" w:type="dxa"/>
          <w:left w:w="5" w:type="dxa"/>
          <w:bottom w:w="0" w:type="dxa"/>
          <w:right w:w="10" w:type="dxa"/>
        </w:tblCellMar>
        <w:tblLook w:val="04A0" w:firstRow="1" w:lastRow="0" w:firstColumn="1" w:lastColumn="0" w:noHBand="0" w:noVBand="1"/>
      </w:tblPr>
      <w:tblGrid>
        <w:gridCol w:w="1280"/>
        <w:gridCol w:w="1336"/>
        <w:gridCol w:w="2085"/>
        <w:gridCol w:w="5439"/>
      </w:tblGrid>
      <w:tr w:rsidR="00121AC2">
        <w:trPr>
          <w:trHeight w:val="612"/>
        </w:trPr>
        <w:tc>
          <w:tcPr>
            <w:tcW w:w="126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204" w:firstLine="0"/>
              <w:jc w:val="left"/>
            </w:pPr>
            <w:r>
              <w:rPr>
                <w:rFonts w:ascii="Georgia" w:eastAsia="Georgia" w:hAnsi="Georgia" w:cs="Georgia"/>
                <w:b/>
                <w:sz w:val="18"/>
              </w:rPr>
              <w:t xml:space="preserve">№ блока, </w:t>
            </w:r>
          </w:p>
          <w:p w:rsidR="00121AC2" w:rsidRDefault="00C630C7">
            <w:pPr>
              <w:spacing w:after="0" w:line="259" w:lineRule="auto"/>
              <w:ind w:left="65" w:firstLine="0"/>
            </w:pPr>
            <w:r>
              <w:rPr>
                <w:rFonts w:ascii="Georgia" w:eastAsia="Georgia" w:hAnsi="Georgia" w:cs="Georgia"/>
                <w:b/>
                <w:sz w:val="18"/>
              </w:rPr>
              <w:t>кол-во часов</w:t>
            </w:r>
            <w:r>
              <w:rPr>
                <w:rFonts w:ascii="Georgia" w:eastAsia="Georgia" w:hAnsi="Georgia" w:cs="Georgia"/>
                <w:b/>
                <w:color w:val="000000"/>
                <w:sz w:val="18"/>
              </w:rPr>
              <w:t xml:space="preserve"> </w:t>
            </w:r>
          </w:p>
        </w:tc>
        <w:tc>
          <w:tcPr>
            <w:tcW w:w="133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46" w:firstLine="0"/>
              <w:jc w:val="center"/>
            </w:pPr>
            <w:r>
              <w:rPr>
                <w:rFonts w:ascii="Georgia" w:eastAsia="Georgia" w:hAnsi="Georgia" w:cs="Georgia"/>
                <w:b/>
                <w:sz w:val="18"/>
              </w:rPr>
              <w:t>Темы</w:t>
            </w:r>
            <w:r>
              <w:rPr>
                <w:rFonts w:ascii="Georgia" w:eastAsia="Georgia" w:hAnsi="Georgia" w:cs="Georgia"/>
                <w:b/>
                <w:color w:val="000000"/>
                <w:sz w:val="18"/>
              </w:rPr>
              <w:t xml:space="preserve"> </w:t>
            </w:r>
          </w:p>
        </w:tc>
        <w:tc>
          <w:tcPr>
            <w:tcW w:w="2086"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91" w:firstLine="0"/>
              <w:jc w:val="center"/>
            </w:pPr>
            <w:r>
              <w:rPr>
                <w:rFonts w:ascii="Georgia" w:eastAsia="Georgia" w:hAnsi="Georgia" w:cs="Georgia"/>
                <w:b/>
                <w:sz w:val="18"/>
              </w:rPr>
              <w:t>Содержание</w:t>
            </w:r>
            <w:r>
              <w:rPr>
                <w:rFonts w:ascii="Georgia" w:eastAsia="Georgia" w:hAnsi="Georgia" w:cs="Georgia"/>
                <w:b/>
                <w:color w:val="000000"/>
                <w:sz w:val="18"/>
              </w:rPr>
              <w:t xml:space="preserve"> </w:t>
            </w:r>
          </w:p>
        </w:tc>
        <w:tc>
          <w:tcPr>
            <w:tcW w:w="5449"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right="61" w:firstLine="0"/>
              <w:jc w:val="center"/>
            </w:pPr>
            <w:r>
              <w:rPr>
                <w:rFonts w:ascii="Georgia" w:eastAsia="Georgia" w:hAnsi="Georgia" w:cs="Georgia"/>
                <w:b/>
                <w:sz w:val="18"/>
              </w:rPr>
              <w:t>Виды деятельности обучающихся</w:t>
            </w:r>
            <w:r>
              <w:rPr>
                <w:rFonts w:ascii="Georgia" w:eastAsia="Georgia" w:hAnsi="Georgia" w:cs="Georgia"/>
                <w:b/>
                <w:color w:val="000000"/>
                <w:sz w:val="18"/>
              </w:rPr>
              <w:t xml:space="preserve"> </w:t>
            </w:r>
          </w:p>
        </w:tc>
      </w:tr>
      <w:tr w:rsidR="00121AC2">
        <w:trPr>
          <w:trHeight w:val="1116"/>
        </w:trPr>
        <w:tc>
          <w:tcPr>
            <w:tcW w:w="126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33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86" w:type="dxa"/>
            <w:tcBorders>
              <w:top w:val="single" w:sz="4" w:space="0" w:color="231F20"/>
              <w:left w:val="single" w:sz="4" w:space="0" w:color="231F20"/>
              <w:bottom w:val="single" w:sz="4" w:space="0" w:color="231F20"/>
              <w:right w:val="single" w:sz="4" w:space="0" w:color="231F20"/>
            </w:tcBorders>
            <w:vAlign w:val="center"/>
          </w:tcPr>
          <w:p w:rsidR="00121AC2" w:rsidRDefault="00C630C7">
            <w:pPr>
              <w:spacing w:after="3"/>
              <w:ind w:left="168" w:firstLine="0"/>
              <w:jc w:val="left"/>
            </w:pPr>
            <w:r>
              <w:rPr>
                <w:sz w:val="18"/>
              </w:rPr>
              <w:t xml:space="preserve">музыке (поэма, баллада и др.). </w:t>
            </w:r>
          </w:p>
          <w:p w:rsidR="00121AC2" w:rsidRDefault="00C630C7">
            <w:pPr>
              <w:spacing w:after="0" w:line="259" w:lineRule="auto"/>
              <w:ind w:left="168" w:firstLine="0"/>
              <w:jc w:val="left"/>
            </w:pPr>
            <w:r>
              <w:rPr>
                <w:sz w:val="18"/>
              </w:rPr>
              <w:t>Программная музы- ка</w:t>
            </w:r>
            <w:r>
              <w:rPr>
                <w:color w:val="000000"/>
                <w:sz w:val="18"/>
              </w:rPr>
              <w:t xml:space="preserve"> </w:t>
            </w:r>
          </w:p>
        </w:tc>
        <w:tc>
          <w:tcPr>
            <w:tcW w:w="5449"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170" w:firstLine="0"/>
              <w:jc w:val="left"/>
            </w:pPr>
            <w:r>
              <w:rPr>
                <w:sz w:val="18"/>
              </w:rPr>
              <w:t xml:space="preserve">Рисование образов программной музыки. </w:t>
            </w:r>
          </w:p>
          <w:p w:rsidR="00121AC2" w:rsidRDefault="00C630C7">
            <w:pPr>
              <w:spacing w:after="0" w:line="259" w:lineRule="auto"/>
              <w:ind w:left="170" w:right="118" w:firstLine="0"/>
              <w:jc w:val="left"/>
            </w:pPr>
            <w:r>
              <w:rPr>
                <w:sz w:val="18"/>
              </w:rPr>
              <w:t>Музыкальная викторина на знание музыки, названий и авторов изученных произведений</w:t>
            </w:r>
            <w:r>
              <w:rPr>
                <w:color w:val="000000"/>
                <w:sz w:val="18"/>
              </w:rPr>
              <w:t xml:space="preserve"> </w:t>
            </w:r>
          </w:p>
        </w:tc>
      </w:tr>
      <w:tr w:rsidR="00121AC2">
        <w:trPr>
          <w:trHeight w:val="4233"/>
        </w:trPr>
        <w:tc>
          <w:tcPr>
            <w:tcW w:w="1267" w:type="dxa"/>
            <w:tcBorders>
              <w:top w:val="single" w:sz="4" w:space="0" w:color="231F20"/>
              <w:left w:val="single" w:sz="6" w:space="0" w:color="231F20"/>
              <w:bottom w:val="single" w:sz="6" w:space="0" w:color="231F20"/>
              <w:right w:val="single" w:sz="6" w:space="0" w:color="231F20"/>
            </w:tcBorders>
          </w:tcPr>
          <w:p w:rsidR="00121AC2" w:rsidRDefault="00C630C7">
            <w:pPr>
              <w:spacing w:after="0" w:line="259" w:lineRule="auto"/>
              <w:ind w:left="170" w:right="331" w:firstLine="0"/>
              <w:jc w:val="left"/>
            </w:pPr>
            <w:r>
              <w:rPr>
                <w:sz w:val="18"/>
              </w:rPr>
              <w:lastRenderedPageBreak/>
              <w:t>Б)</w:t>
            </w:r>
            <w:r>
              <w:rPr>
                <w:color w:val="000000"/>
                <w:sz w:val="18"/>
              </w:rPr>
              <w:t xml:space="preserve"> </w:t>
            </w:r>
            <w:r>
              <w:rPr>
                <w:sz w:val="18"/>
              </w:rPr>
              <w:t>3—4</w:t>
            </w:r>
            <w:r>
              <w:rPr>
                <w:color w:val="000000"/>
                <w:sz w:val="18"/>
              </w:rPr>
              <w:t xml:space="preserve"> </w:t>
            </w:r>
            <w:r>
              <w:rPr>
                <w:sz w:val="18"/>
              </w:rPr>
              <w:t>учебных часа</w:t>
            </w:r>
            <w:r>
              <w:rPr>
                <w:color w:val="000000"/>
                <w:sz w:val="18"/>
              </w:rPr>
              <w:t xml:space="preserve"> </w:t>
            </w:r>
          </w:p>
        </w:tc>
        <w:tc>
          <w:tcPr>
            <w:tcW w:w="1337" w:type="dxa"/>
            <w:tcBorders>
              <w:top w:val="single" w:sz="4" w:space="0" w:color="231F20"/>
              <w:left w:val="single" w:sz="6" w:space="0" w:color="231F20"/>
              <w:bottom w:val="single" w:sz="6" w:space="0" w:color="231F20"/>
              <w:right w:val="single" w:sz="4" w:space="0" w:color="231F20"/>
            </w:tcBorders>
          </w:tcPr>
          <w:p w:rsidR="00121AC2" w:rsidRDefault="00C630C7">
            <w:pPr>
              <w:spacing w:after="0" w:line="259" w:lineRule="auto"/>
              <w:ind w:left="170" w:firstLine="0"/>
              <w:jc w:val="left"/>
            </w:pPr>
            <w:r>
              <w:rPr>
                <w:sz w:val="18"/>
              </w:rPr>
              <w:t>Музыка и живопись</w:t>
            </w:r>
            <w:r>
              <w:rPr>
                <w:color w:val="000000"/>
                <w:sz w:val="18"/>
              </w:rPr>
              <w:t xml:space="preserve"> </w:t>
            </w:r>
          </w:p>
        </w:tc>
        <w:tc>
          <w:tcPr>
            <w:tcW w:w="2086" w:type="dxa"/>
            <w:tcBorders>
              <w:top w:val="single" w:sz="4" w:space="0" w:color="231F20"/>
              <w:left w:val="single" w:sz="4" w:space="0" w:color="231F20"/>
              <w:bottom w:val="single" w:sz="6" w:space="0" w:color="231F20"/>
              <w:right w:val="single" w:sz="4" w:space="0" w:color="231F20"/>
            </w:tcBorders>
            <w:vAlign w:val="center"/>
          </w:tcPr>
          <w:p w:rsidR="00121AC2" w:rsidRDefault="00C630C7">
            <w:pPr>
              <w:ind w:left="168" w:firstLine="0"/>
              <w:jc w:val="left"/>
            </w:pPr>
            <w:r>
              <w:rPr>
                <w:sz w:val="18"/>
              </w:rPr>
              <w:t xml:space="preserve">Выразительные средства музыкаль- </w:t>
            </w:r>
            <w:r>
              <w:rPr>
                <w:sz w:val="18"/>
              </w:rPr>
              <w:t>ного и изобрази- тельного искусства. Аналогии: ритм, композиция, ли- ния — мелодия, пятно — созвучие, колорит — тембр, светлотность — ди- намика и т. д.</w:t>
            </w:r>
            <w:r>
              <w:rPr>
                <w:color w:val="000000"/>
                <w:sz w:val="18"/>
              </w:rPr>
              <w:t xml:space="preserve"> </w:t>
            </w:r>
          </w:p>
          <w:p w:rsidR="00121AC2" w:rsidRDefault="00C630C7">
            <w:pPr>
              <w:spacing w:after="2"/>
              <w:ind w:left="168" w:firstLine="0"/>
              <w:jc w:val="left"/>
            </w:pPr>
            <w:r>
              <w:rPr>
                <w:sz w:val="18"/>
              </w:rPr>
              <w:t>Программная музы- ка. Импрессионизм (на примере творче- ства французских клавесинистов,</w:t>
            </w:r>
            <w:r>
              <w:rPr>
                <w:color w:val="000000"/>
                <w:sz w:val="18"/>
              </w:rPr>
              <w:t xml:space="preserve"> </w:t>
            </w:r>
          </w:p>
          <w:p w:rsidR="00121AC2" w:rsidRDefault="00C630C7">
            <w:pPr>
              <w:spacing w:after="0" w:line="259" w:lineRule="auto"/>
              <w:ind w:left="168" w:firstLine="0"/>
              <w:jc w:val="left"/>
            </w:pPr>
            <w:r>
              <w:rPr>
                <w:sz w:val="18"/>
              </w:rPr>
              <w:t>К. Дебюсси,</w:t>
            </w:r>
            <w:r>
              <w:rPr>
                <w:color w:val="000000"/>
                <w:sz w:val="18"/>
              </w:rPr>
              <w:t xml:space="preserve"> </w:t>
            </w:r>
          </w:p>
          <w:p w:rsidR="00121AC2" w:rsidRDefault="00C630C7">
            <w:pPr>
              <w:spacing w:after="0" w:line="259" w:lineRule="auto"/>
              <w:ind w:left="168" w:firstLine="0"/>
              <w:jc w:val="left"/>
            </w:pPr>
            <w:r>
              <w:rPr>
                <w:sz w:val="18"/>
              </w:rPr>
              <w:t>А. К. Лядова и др.)</w:t>
            </w:r>
            <w:r>
              <w:rPr>
                <w:color w:val="000000"/>
                <w:sz w:val="18"/>
              </w:rPr>
              <w:t xml:space="preserve"> </w:t>
            </w:r>
          </w:p>
        </w:tc>
        <w:tc>
          <w:tcPr>
            <w:tcW w:w="5449"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48" w:lineRule="auto"/>
              <w:ind w:left="170" w:firstLine="0"/>
              <w:jc w:val="left"/>
            </w:pPr>
            <w:r>
              <w:rPr>
                <w:sz w:val="18"/>
              </w:rPr>
              <w:t>Знакомство с музыкальными произведениями про- граммной музыки. Выявление интонаций изобрази- тельного характера.</w:t>
            </w:r>
            <w:r>
              <w:rPr>
                <w:color w:val="000000"/>
                <w:sz w:val="18"/>
              </w:rPr>
              <w:t xml:space="preserve"> </w:t>
            </w:r>
          </w:p>
          <w:p w:rsidR="00121AC2" w:rsidRDefault="00C630C7">
            <w:pPr>
              <w:spacing w:after="0" w:line="250" w:lineRule="auto"/>
              <w:ind w:left="170" w:right="115" w:firstLine="0"/>
              <w:jc w:val="left"/>
            </w:pPr>
            <w:r>
              <w:rPr>
                <w:sz w:val="18"/>
              </w:rPr>
              <w:t>Музыкальная викторина на знание музыки, названий и авторов изученных произведений.</w:t>
            </w:r>
            <w:r>
              <w:rPr>
                <w:color w:val="000000"/>
                <w:sz w:val="18"/>
              </w:rPr>
              <w:t xml:space="preserve"> </w:t>
            </w:r>
          </w:p>
          <w:p w:rsidR="00121AC2" w:rsidRDefault="00C630C7">
            <w:pPr>
              <w:spacing w:after="32" w:line="248" w:lineRule="auto"/>
              <w:ind w:left="170" w:right="199" w:firstLine="0"/>
            </w:pPr>
            <w:r>
              <w:rPr>
                <w:sz w:val="18"/>
              </w:rPr>
              <w:t>Разучивание, исполнение песни с элементами изобра- зительности. Сочинение к ней ритмического и шумо- вого аккомпанемента с целью усиления изобразитель- ного эффекта.</w:t>
            </w:r>
            <w:r>
              <w:rPr>
                <w:color w:val="000000"/>
                <w:sz w:val="18"/>
              </w:rPr>
              <w:t xml:space="preserve"> </w:t>
            </w:r>
          </w:p>
          <w:p w:rsidR="00121AC2" w:rsidRDefault="00C630C7">
            <w:pPr>
              <w:spacing w:after="0" w:line="259" w:lineRule="auto"/>
              <w:ind w:left="170" w:firstLine="0"/>
              <w:jc w:val="left"/>
            </w:pPr>
            <w:r>
              <w:rPr>
                <w:rFonts w:ascii="Times New Roman" w:eastAsia="Times New Roman" w:hAnsi="Times New Roman" w:cs="Times New Roman"/>
                <w:i/>
                <w:sz w:val="18"/>
              </w:rPr>
              <w:t>На выбор или факультативно</w:t>
            </w:r>
            <w:r>
              <w:rPr>
                <w:rFonts w:ascii="Times New Roman" w:eastAsia="Times New Roman" w:hAnsi="Times New Roman" w:cs="Times New Roman"/>
                <w:i/>
                <w:color w:val="000000"/>
                <w:sz w:val="18"/>
              </w:rPr>
              <w:t xml:space="preserve"> </w:t>
            </w:r>
          </w:p>
          <w:p w:rsidR="00121AC2" w:rsidRDefault="00C630C7">
            <w:pPr>
              <w:spacing w:after="0" w:line="250" w:lineRule="auto"/>
              <w:ind w:left="170" w:firstLine="0"/>
              <w:jc w:val="left"/>
            </w:pPr>
            <w:r>
              <w:rPr>
                <w:sz w:val="18"/>
              </w:rPr>
              <w:t>Рисование под впечатлением от восприятия музыки программно-из</w:t>
            </w:r>
            <w:r>
              <w:rPr>
                <w:sz w:val="18"/>
              </w:rPr>
              <w:t>образительного характера.</w:t>
            </w:r>
            <w:r>
              <w:rPr>
                <w:color w:val="000000"/>
                <w:sz w:val="18"/>
              </w:rPr>
              <w:t xml:space="preserve"> </w:t>
            </w:r>
          </w:p>
          <w:p w:rsidR="00121AC2" w:rsidRDefault="00C630C7">
            <w:pPr>
              <w:spacing w:after="0" w:line="259" w:lineRule="auto"/>
              <w:ind w:left="170" w:firstLine="0"/>
              <w:jc w:val="left"/>
            </w:pPr>
            <w:r>
              <w:rPr>
                <w:sz w:val="18"/>
              </w:rPr>
              <w:t>Сочинение музыки, импровизация, озвучивание кар- тин художников</w:t>
            </w:r>
            <w:r>
              <w:rPr>
                <w:color w:val="000000"/>
                <w:sz w:val="18"/>
              </w:rPr>
              <w:t xml:space="preserve"> </w:t>
            </w:r>
          </w:p>
        </w:tc>
      </w:tr>
    </w:tbl>
    <w:p w:rsidR="00121AC2" w:rsidRDefault="00C630C7">
      <w:pPr>
        <w:spacing w:after="0" w:line="259" w:lineRule="auto"/>
        <w:ind w:left="0" w:firstLine="0"/>
      </w:pPr>
      <w:r>
        <w:rPr>
          <w:rFonts w:ascii="Calibri" w:eastAsia="Calibri" w:hAnsi="Calibri" w:cs="Calibri"/>
          <w:noProof/>
          <w:color w:val="000000"/>
          <w:sz w:val="22"/>
        </w:rPr>
        <mc:AlternateContent>
          <mc:Choice Requires="wpg">
            <w:drawing>
              <wp:anchor distT="0" distB="0" distL="114300" distR="114300" simplePos="0" relativeHeight="251698176" behindDoc="0" locked="0" layoutInCell="1" allowOverlap="1">
                <wp:simplePos x="0" y="0"/>
                <wp:positionH relativeFrom="page">
                  <wp:posOffset>373894</wp:posOffset>
                </wp:positionH>
                <wp:positionV relativeFrom="page">
                  <wp:posOffset>974090</wp:posOffset>
                </wp:positionV>
                <wp:extent cx="109668" cy="595617"/>
                <wp:effectExtent l="0" t="0" r="0" b="0"/>
                <wp:wrapTopAndBottom/>
                <wp:docPr id="1715632" name="Group 1715632"/>
                <wp:cNvGraphicFramePr/>
                <a:graphic xmlns:a="http://schemas.openxmlformats.org/drawingml/2006/main">
                  <a:graphicData uri="http://schemas.microsoft.com/office/word/2010/wordprocessingGroup">
                    <wpg:wgp>
                      <wpg:cNvGrpSpPr/>
                      <wpg:grpSpPr>
                        <a:xfrm>
                          <a:off x="0" y="0"/>
                          <a:ext cx="109668" cy="595617"/>
                          <a:chOff x="0" y="0"/>
                          <a:chExt cx="109668" cy="595617"/>
                        </a:xfrm>
                      </wpg:grpSpPr>
                      <wps:wsp>
                        <wps:cNvPr id="254267" name="Rectangle 254267"/>
                        <wps:cNvSpPr/>
                        <wps:spPr>
                          <a:xfrm rot="5399998">
                            <a:off x="-3089" y="-33099"/>
                            <a:ext cx="796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5</w:t>
                              </w:r>
                            </w:p>
                          </w:txbxContent>
                        </wps:txbx>
                        <wps:bodyPr horzOverflow="overflow" vert="horz" lIns="0" tIns="0" rIns="0" bIns="0" rtlCol="0">
                          <a:noAutofit/>
                        </wps:bodyPr>
                      </wps:wsp>
                      <wps:wsp>
                        <wps:cNvPr id="254268" name="Rectangle 254268"/>
                        <wps:cNvSpPr/>
                        <wps:spPr>
                          <a:xfrm rot="5399998">
                            <a:off x="-19051" y="40774"/>
                            <a:ext cx="111582"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w:t>
                              </w:r>
                            </w:p>
                          </w:txbxContent>
                        </wps:txbx>
                        <wps:bodyPr horzOverflow="overflow" vert="horz" lIns="0" tIns="0" rIns="0" bIns="0" rtlCol="0">
                          <a:noAutofit/>
                        </wps:bodyPr>
                      </wps:wsp>
                      <wps:wsp>
                        <wps:cNvPr id="254269" name="Rectangle 254269"/>
                        <wps:cNvSpPr/>
                        <wps:spPr>
                          <a:xfrm rot="5399998">
                            <a:off x="-3089" y="107108"/>
                            <a:ext cx="796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8</w:t>
                              </w:r>
                            </w:p>
                          </w:txbxContent>
                        </wps:txbx>
                        <wps:bodyPr horzOverflow="overflow" vert="horz" lIns="0" tIns="0" rIns="0" bIns="0" rtlCol="0">
                          <a:noAutofit/>
                        </wps:bodyPr>
                      </wps:wsp>
                      <wps:wsp>
                        <wps:cNvPr id="254270" name="Rectangle 254270"/>
                        <wps:cNvSpPr/>
                        <wps:spPr>
                          <a:xfrm rot="5399998">
                            <a:off x="13860" y="148070"/>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54271" name="Rectangle 254271"/>
                        <wps:cNvSpPr/>
                        <wps:spPr>
                          <a:xfrm rot="5399998">
                            <a:off x="-181362" y="376821"/>
                            <a:ext cx="43620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классы</w:t>
                              </w:r>
                            </w:p>
                          </w:txbxContent>
                        </wps:txbx>
                        <wps:bodyPr horzOverflow="overflow" vert="horz" lIns="0" tIns="0" rIns="0" bIns="0" rtlCol="0">
                          <a:noAutofit/>
                        </wps:bodyPr>
                      </wps:wsp>
                      <wps:wsp>
                        <wps:cNvPr id="254272" name="Rectangle 254272"/>
                        <wps:cNvSpPr/>
                        <wps:spPr>
                          <a:xfrm rot="5399998">
                            <a:off x="13860" y="511163"/>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715632" o:spid="_x0000_s1197" style="position:absolute;left:0;text-align:left;margin-left:29.45pt;margin-top:76.7pt;width:8.65pt;height:46.9pt;z-index:251698176;mso-position-horizontal-relative:page;mso-position-vertical-relative:page" coordsize="1096,5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">
                <v:rect id="Rectangle 254267" o:spid="_x0000_s1198" style="position:absolute;left:-30;top:-331;width:79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5</w:t>
                        </w:r>
                      </w:p>
                    </w:txbxContent>
                  </v:textbox>
                </v:rect>
                <v:rect id="Rectangle 254268" o:spid="_x0000_s1199" style="position:absolute;left:-190;top:408;width:1115;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w:t>
                        </w:r>
                      </w:p>
                    </w:txbxContent>
                  </v:textbox>
                </v:rect>
                <v:rect id="Rectangle 254269" o:spid="_x0000_s1200" style="position:absolute;left:-30;top:1071;width:79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8</w:t>
                        </w:r>
                      </w:p>
                    </w:txbxContent>
                  </v:textbox>
                </v:rect>
                <v:rect id="Rectangle 254270" o:spid="_x0000_s1201" style="position:absolute;left:139;top:1481;width:45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54271" o:spid="_x0000_s1202" style="position:absolute;left:-1813;top:3768;width:4362;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классы</w:t>
                        </w:r>
                      </w:p>
                    </w:txbxContent>
                  </v:textbox>
                </v:rect>
                <v:rect id="Rectangle 254272" o:spid="_x0000_s1203" style="position:absolute;left:139;top:5112;width:45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v:textbox>
                </v:rect>
                <w10:wrap type="topAndBottom" anchorx="page" anchory="page"/>
              </v:group>
            </w:pict>
          </mc:Fallback>
        </mc:AlternateContent>
      </w:r>
      <w:r>
        <w:rPr>
          <w:rFonts w:ascii="Times New Roman" w:eastAsia="Times New Roman" w:hAnsi="Times New Roman" w:cs="Times New Roman"/>
          <w:i/>
          <w:color w:val="000000"/>
          <w:sz w:val="2"/>
        </w:rPr>
        <w:t xml:space="preserve"> </w:t>
      </w:r>
    </w:p>
    <w:tbl>
      <w:tblPr>
        <w:tblStyle w:val="TableGrid"/>
        <w:tblW w:w="10140" w:type="dxa"/>
        <w:tblInd w:w="120" w:type="dxa"/>
        <w:tblCellMar>
          <w:top w:w="124" w:type="dxa"/>
          <w:left w:w="173" w:type="dxa"/>
          <w:bottom w:w="0" w:type="dxa"/>
          <w:right w:w="13" w:type="dxa"/>
        </w:tblCellMar>
        <w:tblLook w:val="04A0" w:firstRow="1" w:lastRow="0" w:firstColumn="1" w:lastColumn="0" w:noHBand="0" w:noVBand="1"/>
      </w:tblPr>
      <w:tblGrid>
        <w:gridCol w:w="1280"/>
        <w:gridCol w:w="1336"/>
        <w:gridCol w:w="2085"/>
        <w:gridCol w:w="5439"/>
      </w:tblGrid>
      <w:tr w:rsidR="00121AC2">
        <w:trPr>
          <w:trHeight w:val="3255"/>
        </w:trPr>
        <w:tc>
          <w:tcPr>
            <w:tcW w:w="1267" w:type="dxa"/>
            <w:tcBorders>
              <w:top w:val="single" w:sz="4" w:space="0" w:color="231F20"/>
              <w:left w:val="single" w:sz="6" w:space="0" w:color="231F20"/>
              <w:bottom w:val="single" w:sz="4" w:space="0" w:color="231F20"/>
              <w:right w:val="single" w:sz="6" w:space="0" w:color="231F20"/>
            </w:tcBorders>
          </w:tcPr>
          <w:p w:rsidR="00121AC2" w:rsidRDefault="00C630C7">
            <w:pPr>
              <w:spacing w:after="0" w:line="259" w:lineRule="auto"/>
              <w:ind w:left="2" w:firstLine="0"/>
              <w:jc w:val="left"/>
            </w:pPr>
            <w:r>
              <w:rPr>
                <w:sz w:val="18"/>
              </w:rPr>
              <w:lastRenderedPageBreak/>
              <w:t>В)</w:t>
            </w:r>
            <w:r>
              <w:rPr>
                <w:color w:val="000000"/>
                <w:sz w:val="18"/>
              </w:rPr>
              <w:t xml:space="preserve"> </w:t>
            </w:r>
          </w:p>
          <w:p w:rsidR="00121AC2" w:rsidRDefault="00C630C7">
            <w:pPr>
              <w:spacing w:after="0" w:line="259" w:lineRule="auto"/>
              <w:ind w:left="2" w:firstLine="0"/>
              <w:jc w:val="left"/>
            </w:pPr>
            <w:r>
              <w:rPr>
                <w:sz w:val="18"/>
              </w:rPr>
              <w:t>3—4</w:t>
            </w:r>
            <w:r>
              <w:rPr>
                <w:color w:val="000000"/>
                <w:sz w:val="18"/>
              </w:rPr>
              <w:t xml:space="preserve"> </w:t>
            </w:r>
            <w:r>
              <w:rPr>
                <w:sz w:val="18"/>
              </w:rPr>
              <w:t>учебных часа</w:t>
            </w:r>
            <w:r>
              <w:rPr>
                <w:color w:val="000000"/>
                <w:sz w:val="18"/>
              </w:rPr>
              <w:t xml:space="preserve"> </w:t>
            </w:r>
          </w:p>
        </w:tc>
        <w:tc>
          <w:tcPr>
            <w:tcW w:w="1337" w:type="dxa"/>
            <w:tcBorders>
              <w:top w:val="single" w:sz="4" w:space="0" w:color="231F20"/>
              <w:left w:val="single" w:sz="6" w:space="0" w:color="231F20"/>
              <w:bottom w:val="single" w:sz="4" w:space="0" w:color="231F20"/>
              <w:right w:val="single" w:sz="4" w:space="0" w:color="231F20"/>
            </w:tcBorders>
          </w:tcPr>
          <w:p w:rsidR="00121AC2" w:rsidRDefault="00C630C7">
            <w:pPr>
              <w:spacing w:after="0" w:line="259" w:lineRule="auto"/>
              <w:ind w:left="2" w:firstLine="0"/>
              <w:jc w:val="left"/>
            </w:pPr>
            <w:r>
              <w:rPr>
                <w:sz w:val="18"/>
              </w:rPr>
              <w:t>Музыка и театр</w:t>
            </w:r>
            <w:r>
              <w:rPr>
                <w:color w:val="000000"/>
                <w:sz w:val="18"/>
              </w:rPr>
              <w:t xml:space="preserve"> </w:t>
            </w:r>
          </w:p>
        </w:tc>
        <w:tc>
          <w:tcPr>
            <w:tcW w:w="2086" w:type="dxa"/>
            <w:tcBorders>
              <w:top w:val="single" w:sz="4" w:space="0" w:color="231F20"/>
              <w:left w:val="single" w:sz="4" w:space="0" w:color="231F20"/>
              <w:bottom w:val="single" w:sz="4" w:space="0" w:color="231F20"/>
              <w:right w:val="single" w:sz="4" w:space="0" w:color="231F20"/>
            </w:tcBorders>
          </w:tcPr>
          <w:p w:rsidR="00121AC2" w:rsidRDefault="00C630C7">
            <w:pPr>
              <w:spacing w:after="2"/>
              <w:ind w:left="0" w:right="204" w:firstLine="0"/>
            </w:pPr>
            <w:r>
              <w:rPr>
                <w:sz w:val="18"/>
              </w:rPr>
              <w:t xml:space="preserve">Музыка к драма- тическому спекта- клю (на примере творчества Э. Гри- га, Л. ван Бетхо- вена, </w:t>
            </w:r>
            <w:r>
              <w:rPr>
                <w:sz w:val="18"/>
              </w:rPr>
              <w:t>А. Г. Шнит- ке, Д. Д. Шоста- ковича и др.).</w:t>
            </w:r>
            <w:r>
              <w:rPr>
                <w:color w:val="000000"/>
                <w:sz w:val="18"/>
              </w:rPr>
              <w:t xml:space="preserve"> </w:t>
            </w:r>
          </w:p>
          <w:p w:rsidR="00121AC2" w:rsidRDefault="00C630C7">
            <w:pPr>
              <w:spacing w:after="0" w:line="259" w:lineRule="auto"/>
              <w:ind w:left="0" w:right="199" w:firstLine="0"/>
            </w:pPr>
            <w:r>
              <w:rPr>
                <w:sz w:val="18"/>
              </w:rPr>
              <w:t>Единство музыки, драматургии, сце- нической живопи- си, хореографии</w:t>
            </w:r>
            <w:r>
              <w:rPr>
                <w:color w:val="000000"/>
                <w:sz w:val="18"/>
              </w:rPr>
              <w:t xml:space="preserve"> </w:t>
            </w:r>
          </w:p>
        </w:tc>
        <w:tc>
          <w:tcPr>
            <w:tcW w:w="5449" w:type="dxa"/>
            <w:tcBorders>
              <w:top w:val="single" w:sz="4" w:space="0" w:color="231F20"/>
              <w:left w:val="single" w:sz="4" w:space="0" w:color="231F20"/>
              <w:bottom w:val="single" w:sz="6" w:space="0" w:color="231F20"/>
              <w:right w:val="single" w:sz="4" w:space="0" w:color="231F20"/>
            </w:tcBorders>
            <w:vAlign w:val="center"/>
          </w:tcPr>
          <w:p w:rsidR="00121AC2" w:rsidRDefault="00C630C7">
            <w:pPr>
              <w:spacing w:after="2"/>
              <w:ind w:left="2" w:firstLine="0"/>
              <w:jc w:val="left"/>
            </w:pPr>
            <w:r>
              <w:rPr>
                <w:sz w:val="18"/>
              </w:rPr>
              <w:t>Знакомство с образцами музыки, созданной отече- ственными и зарубежными композиторами для дра- матического театра.</w:t>
            </w:r>
            <w:r>
              <w:rPr>
                <w:color w:val="000000"/>
                <w:sz w:val="18"/>
              </w:rPr>
              <w:t xml:space="preserve"> </w:t>
            </w:r>
          </w:p>
          <w:p w:rsidR="00121AC2" w:rsidRDefault="00C630C7">
            <w:pPr>
              <w:spacing w:after="3"/>
              <w:ind w:left="2" w:firstLine="0"/>
              <w:jc w:val="left"/>
            </w:pPr>
            <w:r>
              <w:rPr>
                <w:sz w:val="18"/>
              </w:rPr>
              <w:t>Разучивание, исполнение песни из театральной поста- новки. Просмотр видеозаписи спектакля, в котором звучит данная песня.</w:t>
            </w:r>
            <w:r>
              <w:rPr>
                <w:color w:val="000000"/>
                <w:sz w:val="18"/>
              </w:rPr>
              <w:t xml:space="preserve"> </w:t>
            </w:r>
          </w:p>
          <w:p w:rsidR="00121AC2" w:rsidRDefault="00C630C7">
            <w:pPr>
              <w:spacing w:after="0" w:line="268" w:lineRule="auto"/>
              <w:ind w:left="2" w:right="671" w:firstLine="0"/>
            </w:pPr>
            <w:r>
              <w:rPr>
                <w:sz w:val="18"/>
              </w:rPr>
              <w:t>Музыкальная викторина на материале изученных фрагментов музыкальных спектаклей.</w:t>
            </w:r>
            <w:r>
              <w:rPr>
                <w:color w:val="000000"/>
                <w:sz w:val="18"/>
              </w:rPr>
              <w:t xml:space="preserve"> </w:t>
            </w:r>
            <w:r>
              <w:rPr>
                <w:rFonts w:ascii="Times New Roman" w:eastAsia="Times New Roman" w:hAnsi="Times New Roman" w:cs="Times New Roman"/>
                <w:i/>
                <w:sz w:val="18"/>
              </w:rPr>
              <w:t>На выбор или факультативно</w:t>
            </w:r>
            <w:r>
              <w:rPr>
                <w:rFonts w:ascii="Times New Roman" w:eastAsia="Times New Roman" w:hAnsi="Times New Roman" w:cs="Times New Roman"/>
                <w:i/>
                <w:color w:val="000000"/>
                <w:sz w:val="18"/>
              </w:rPr>
              <w:t xml:space="preserve"> </w:t>
            </w:r>
          </w:p>
          <w:p w:rsidR="00121AC2" w:rsidRDefault="00C630C7">
            <w:pPr>
              <w:spacing w:after="0" w:line="259" w:lineRule="auto"/>
              <w:ind w:left="2" w:firstLine="0"/>
              <w:jc w:val="left"/>
            </w:pPr>
            <w:r>
              <w:rPr>
                <w:sz w:val="18"/>
              </w:rPr>
              <w:t>Постановка музыкального с</w:t>
            </w:r>
            <w:r>
              <w:rPr>
                <w:sz w:val="18"/>
              </w:rPr>
              <w:t>пектакля.</w:t>
            </w:r>
            <w:r>
              <w:rPr>
                <w:color w:val="000000"/>
                <w:sz w:val="18"/>
              </w:rPr>
              <w:t xml:space="preserve"> </w:t>
            </w:r>
          </w:p>
          <w:p w:rsidR="00121AC2" w:rsidRDefault="00C630C7">
            <w:pPr>
              <w:spacing w:after="0" w:line="259" w:lineRule="auto"/>
              <w:ind w:left="2" w:right="83" w:firstLine="0"/>
              <w:jc w:val="left"/>
            </w:pPr>
            <w:r>
              <w:rPr>
                <w:sz w:val="18"/>
              </w:rPr>
              <w:t>Посещение театра с последующим обсуждением (уст- но или письменно) роли музыки в данном спектакле. Исследовательские проекты о музыке, созданной оте- чественными композиторами для театра</w:t>
            </w:r>
            <w:r>
              <w:rPr>
                <w:color w:val="000000"/>
                <w:sz w:val="18"/>
              </w:rPr>
              <w:t xml:space="preserve"> </w:t>
            </w:r>
          </w:p>
        </w:tc>
      </w:tr>
      <w:tr w:rsidR="00121AC2">
        <w:trPr>
          <w:trHeight w:val="3088"/>
        </w:trPr>
        <w:tc>
          <w:tcPr>
            <w:tcW w:w="1267" w:type="dxa"/>
            <w:tcBorders>
              <w:top w:val="single" w:sz="4" w:space="0" w:color="231F20"/>
              <w:left w:val="single" w:sz="6" w:space="0" w:color="231F20"/>
              <w:bottom w:val="single" w:sz="6" w:space="0" w:color="231F20"/>
              <w:right w:val="single" w:sz="6" w:space="0" w:color="231F20"/>
            </w:tcBorders>
          </w:tcPr>
          <w:p w:rsidR="00121AC2" w:rsidRDefault="00C630C7">
            <w:pPr>
              <w:spacing w:after="0" w:line="259" w:lineRule="auto"/>
              <w:ind w:left="2" w:right="328" w:firstLine="0"/>
              <w:jc w:val="left"/>
            </w:pPr>
            <w:r>
              <w:rPr>
                <w:sz w:val="18"/>
              </w:rPr>
              <w:lastRenderedPageBreak/>
              <w:t>Г)</w:t>
            </w:r>
            <w:r>
              <w:rPr>
                <w:color w:val="000000"/>
                <w:sz w:val="18"/>
              </w:rPr>
              <w:t xml:space="preserve"> </w:t>
            </w:r>
            <w:r>
              <w:rPr>
                <w:sz w:val="18"/>
              </w:rPr>
              <w:t>3—4</w:t>
            </w:r>
            <w:r>
              <w:rPr>
                <w:color w:val="000000"/>
                <w:sz w:val="18"/>
              </w:rPr>
              <w:t xml:space="preserve"> </w:t>
            </w:r>
            <w:r>
              <w:rPr>
                <w:sz w:val="18"/>
              </w:rPr>
              <w:t>учебных часа</w:t>
            </w:r>
            <w:r>
              <w:rPr>
                <w:color w:val="000000"/>
                <w:sz w:val="18"/>
              </w:rPr>
              <w:t xml:space="preserve"> </w:t>
            </w:r>
          </w:p>
        </w:tc>
        <w:tc>
          <w:tcPr>
            <w:tcW w:w="1337" w:type="dxa"/>
            <w:tcBorders>
              <w:top w:val="single" w:sz="4" w:space="0" w:color="231F20"/>
              <w:left w:val="single" w:sz="6" w:space="0" w:color="231F20"/>
              <w:bottom w:val="single" w:sz="6" w:space="0" w:color="231F20"/>
              <w:right w:val="single" w:sz="4" w:space="0" w:color="231F20"/>
            </w:tcBorders>
          </w:tcPr>
          <w:p w:rsidR="00121AC2" w:rsidRDefault="00C630C7">
            <w:pPr>
              <w:spacing w:after="0" w:line="259" w:lineRule="auto"/>
              <w:ind w:left="2" w:firstLine="0"/>
              <w:jc w:val="left"/>
            </w:pPr>
            <w:r>
              <w:rPr>
                <w:sz w:val="18"/>
              </w:rPr>
              <w:t>Музыка кино и те- левидения</w:t>
            </w:r>
            <w:r>
              <w:rPr>
                <w:color w:val="000000"/>
                <w:sz w:val="18"/>
              </w:rPr>
              <w:t xml:space="preserve"> </w:t>
            </w:r>
          </w:p>
        </w:tc>
        <w:tc>
          <w:tcPr>
            <w:tcW w:w="2086" w:type="dxa"/>
            <w:tcBorders>
              <w:top w:val="single" w:sz="4" w:space="0" w:color="231F20"/>
              <w:left w:val="single" w:sz="4" w:space="0" w:color="231F20"/>
              <w:bottom w:val="single" w:sz="6" w:space="0" w:color="231F20"/>
              <w:right w:val="single" w:sz="4" w:space="0" w:color="231F20"/>
            </w:tcBorders>
            <w:vAlign w:val="center"/>
          </w:tcPr>
          <w:p w:rsidR="00121AC2" w:rsidRDefault="00C630C7">
            <w:pPr>
              <w:spacing w:after="0" w:line="259" w:lineRule="auto"/>
              <w:ind w:left="0" w:right="58" w:firstLine="0"/>
              <w:jc w:val="left"/>
            </w:pPr>
            <w:r>
              <w:rPr>
                <w:sz w:val="18"/>
              </w:rPr>
              <w:t>Музыка в немом и звуковом кино.</w:t>
            </w:r>
            <w:r>
              <w:rPr>
                <w:color w:val="000000"/>
                <w:sz w:val="18"/>
              </w:rPr>
              <w:t xml:space="preserve"> </w:t>
            </w:r>
            <w:r>
              <w:rPr>
                <w:sz w:val="18"/>
              </w:rPr>
              <w:t>Внутрикадровая и закадровая музыка. Жанры фильма- оперы, фильма-ба- лета, фильма-мю- зикла, музыкально- го мультфильма (на примере произведе- ний Р. Роджерса, Ф. Лоу, Г. Гладко- ва, А. Шнитке)</w:t>
            </w:r>
            <w:r>
              <w:rPr>
                <w:color w:val="000000"/>
                <w:sz w:val="18"/>
              </w:rPr>
              <w:t xml:space="preserve"> </w:t>
            </w:r>
          </w:p>
        </w:tc>
        <w:tc>
          <w:tcPr>
            <w:tcW w:w="5449" w:type="dxa"/>
            <w:tcBorders>
              <w:top w:val="single" w:sz="6" w:space="0" w:color="231F20"/>
              <w:left w:val="single" w:sz="4" w:space="0" w:color="231F20"/>
              <w:bottom w:val="single" w:sz="6" w:space="0" w:color="231F20"/>
              <w:right w:val="single" w:sz="4" w:space="0" w:color="231F20"/>
            </w:tcBorders>
          </w:tcPr>
          <w:p w:rsidR="00121AC2" w:rsidRDefault="00C630C7">
            <w:pPr>
              <w:spacing w:after="0"/>
              <w:ind w:left="2" w:firstLine="0"/>
              <w:jc w:val="left"/>
            </w:pPr>
            <w:r>
              <w:rPr>
                <w:sz w:val="18"/>
              </w:rPr>
              <w:t>Знакомство с образцами киномуз</w:t>
            </w:r>
            <w:r>
              <w:rPr>
                <w:sz w:val="18"/>
              </w:rPr>
              <w:t>ыки отечественных и зарубежных композиторов.</w:t>
            </w:r>
            <w:r>
              <w:rPr>
                <w:color w:val="000000"/>
                <w:sz w:val="18"/>
              </w:rPr>
              <w:t xml:space="preserve"> </w:t>
            </w:r>
          </w:p>
          <w:p w:rsidR="00121AC2" w:rsidRDefault="00C630C7">
            <w:pPr>
              <w:spacing w:after="0" w:line="249" w:lineRule="auto"/>
              <w:ind w:left="2" w:firstLine="0"/>
              <w:jc w:val="left"/>
            </w:pPr>
            <w:r>
              <w:rPr>
                <w:sz w:val="18"/>
              </w:rPr>
              <w:t>Просмотр фильмов с целью анализа выразительного эффекта, создаваемого музыкой.</w:t>
            </w:r>
            <w:r>
              <w:rPr>
                <w:color w:val="000000"/>
                <w:sz w:val="18"/>
              </w:rPr>
              <w:t xml:space="preserve"> </w:t>
            </w:r>
          </w:p>
          <w:p w:rsidR="00121AC2" w:rsidRDefault="00C630C7">
            <w:pPr>
              <w:spacing w:after="20" w:line="259" w:lineRule="auto"/>
              <w:ind w:left="2" w:firstLine="0"/>
              <w:jc w:val="left"/>
            </w:pPr>
            <w:r>
              <w:rPr>
                <w:sz w:val="18"/>
              </w:rPr>
              <w:t>Разучивание, исполнение песни из фильма.</w:t>
            </w:r>
            <w:r>
              <w:rPr>
                <w:color w:val="000000"/>
                <w:sz w:val="18"/>
              </w:rPr>
              <w:t xml:space="preserve"> </w:t>
            </w:r>
          </w:p>
          <w:p w:rsidR="00121AC2" w:rsidRDefault="00C630C7">
            <w:pPr>
              <w:spacing w:after="0" w:line="259" w:lineRule="auto"/>
              <w:ind w:left="2" w:firstLine="0"/>
              <w:jc w:val="left"/>
            </w:pPr>
            <w:r>
              <w:rPr>
                <w:rFonts w:ascii="Times New Roman" w:eastAsia="Times New Roman" w:hAnsi="Times New Roman" w:cs="Times New Roman"/>
                <w:i/>
                <w:sz w:val="18"/>
              </w:rPr>
              <w:t>На выбор или факультативно</w:t>
            </w:r>
            <w:r>
              <w:rPr>
                <w:rFonts w:ascii="Times New Roman" w:eastAsia="Times New Roman" w:hAnsi="Times New Roman" w:cs="Times New Roman"/>
                <w:i/>
                <w:color w:val="000000"/>
                <w:sz w:val="18"/>
              </w:rPr>
              <w:t xml:space="preserve"> </w:t>
            </w:r>
          </w:p>
          <w:p w:rsidR="00121AC2" w:rsidRDefault="00C630C7">
            <w:pPr>
              <w:spacing w:after="0" w:line="259" w:lineRule="auto"/>
              <w:ind w:left="2" w:firstLine="0"/>
              <w:jc w:val="left"/>
            </w:pPr>
            <w:r>
              <w:rPr>
                <w:sz w:val="18"/>
              </w:rPr>
              <w:t xml:space="preserve">Создание любительского музыкального фильма. </w:t>
            </w:r>
          </w:p>
          <w:p w:rsidR="00121AC2" w:rsidRDefault="00C630C7">
            <w:pPr>
              <w:spacing w:after="0" w:line="259" w:lineRule="auto"/>
              <w:ind w:left="2" w:firstLine="0"/>
              <w:jc w:val="left"/>
            </w:pPr>
            <w:r>
              <w:rPr>
                <w:sz w:val="18"/>
              </w:rPr>
              <w:t>Переозвучка фрагмента мультфильма.</w:t>
            </w:r>
            <w:r>
              <w:rPr>
                <w:color w:val="000000"/>
                <w:sz w:val="18"/>
              </w:rPr>
              <w:t xml:space="preserve"> </w:t>
            </w:r>
          </w:p>
          <w:p w:rsidR="00121AC2" w:rsidRDefault="00C630C7">
            <w:pPr>
              <w:spacing w:after="0" w:line="259" w:lineRule="auto"/>
              <w:ind w:left="2" w:firstLine="0"/>
              <w:jc w:val="left"/>
            </w:pPr>
            <w:r>
              <w:rPr>
                <w:sz w:val="18"/>
              </w:rPr>
              <w:t>Просмотр фильма-оперы или фильма-балета. Анали- тическое эссе с ответом на вопрос «В чём отличие ви- деозаписи музыкального спектакля от фильма-оперы (фильма-балета)?»</w:t>
            </w:r>
            <w:r>
              <w:rPr>
                <w:color w:val="000000"/>
                <w:sz w:val="18"/>
              </w:rPr>
              <w:t xml:space="preserve"> </w:t>
            </w:r>
          </w:p>
        </w:tc>
      </w:tr>
    </w:tbl>
    <w:p w:rsidR="00121AC2" w:rsidRDefault="00C630C7">
      <w:pPr>
        <w:spacing w:line="263" w:lineRule="auto"/>
        <w:ind w:left="153" w:hanging="10"/>
      </w:pPr>
      <w:r>
        <w:rPr>
          <w:rFonts w:ascii="Calibri" w:eastAsia="Calibri" w:hAnsi="Calibri" w:cs="Calibri"/>
          <w:noProof/>
          <w:color w:val="000000"/>
          <w:sz w:val="22"/>
        </w:rPr>
        <mc:AlternateContent>
          <mc:Choice Requires="wpg">
            <w:drawing>
              <wp:anchor distT="0" distB="0" distL="114300" distR="114300" simplePos="0" relativeHeight="251699200" behindDoc="0" locked="0" layoutInCell="1" allowOverlap="1">
                <wp:simplePos x="0" y="0"/>
                <wp:positionH relativeFrom="page">
                  <wp:posOffset>373894</wp:posOffset>
                </wp:positionH>
                <wp:positionV relativeFrom="page">
                  <wp:posOffset>3003169</wp:posOffset>
                </wp:positionV>
                <wp:extent cx="109668" cy="1490722"/>
                <wp:effectExtent l="0" t="0" r="0" b="0"/>
                <wp:wrapTopAndBottom/>
                <wp:docPr id="1715771" name="Group 1715771"/>
                <wp:cNvGraphicFramePr/>
                <a:graphic xmlns:a="http://schemas.openxmlformats.org/drawingml/2006/main">
                  <a:graphicData uri="http://schemas.microsoft.com/office/word/2010/wordprocessingGroup">
                    <wpg:wgp>
                      <wpg:cNvGrpSpPr/>
                      <wpg:grpSpPr>
                        <a:xfrm>
                          <a:off x="0" y="0"/>
                          <a:ext cx="109668" cy="1490722"/>
                          <a:chOff x="0" y="0"/>
                          <a:chExt cx="109668" cy="1490722"/>
                        </a:xfrm>
                      </wpg:grpSpPr>
                      <wps:wsp>
                        <wps:cNvPr id="254553" name="Rectangle 254553"/>
                        <wps:cNvSpPr/>
                        <wps:spPr>
                          <a:xfrm rot="5399998">
                            <a:off x="-313149" y="276960"/>
                            <a:ext cx="69977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wps:txbx>
                        <wps:bodyPr horzOverflow="overflow" vert="horz" lIns="0" tIns="0" rIns="0" bIns="0" rtlCol="0">
                          <a:noAutofit/>
                        </wps:bodyPr>
                      </wps:wsp>
                      <wps:wsp>
                        <wps:cNvPr id="254554" name="Rectangle 254554"/>
                        <wps:cNvSpPr/>
                        <wps:spPr>
                          <a:xfrm rot="5399998">
                            <a:off x="13860" y="477635"/>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54555" name="Rectangle 254555"/>
                        <wps:cNvSpPr/>
                        <wps:spPr>
                          <a:xfrm rot="5399998">
                            <a:off x="-217041" y="746637"/>
                            <a:ext cx="507563"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рабочая</w:t>
                              </w:r>
                            </w:p>
                          </w:txbxContent>
                        </wps:txbx>
                        <wps:bodyPr horzOverflow="overflow" vert="horz" lIns="0" tIns="0" rIns="0" bIns="0" rtlCol="0">
                          <a:noAutofit/>
                        </wps:bodyPr>
                      </wps:wsp>
                      <wps:wsp>
                        <wps:cNvPr id="254556" name="Rectangle 254556"/>
                        <wps:cNvSpPr/>
                        <wps:spPr>
                          <a:xfrm rot="5399998">
                            <a:off x="13860" y="898208"/>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54557" name="Rectangle 254557"/>
                        <wps:cNvSpPr/>
                        <wps:spPr>
                          <a:xfrm rot="5399998">
                            <a:off x="-298662" y="1248830"/>
                            <a:ext cx="670803"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wps:txbx>
                        <wps:bodyPr horzOverflow="overflow" vert="horz" lIns="0" tIns="0" rIns="0" bIns="0" rtlCol="0">
                          <a:noAutofit/>
                        </wps:bodyPr>
                      </wps:wsp>
                    </wpg:wgp>
                  </a:graphicData>
                </a:graphic>
              </wp:anchor>
            </w:drawing>
          </mc:Choice>
          <mc:Fallback>
            <w:pict>
              <v:group id="Group 1715771" o:spid="_x0000_s1204" style="position:absolute;left:0;text-align:left;margin-left:29.45pt;margin-top:236.45pt;width:8.65pt;height:117.4pt;z-index:251699200;mso-position-horizontal-relative:page;mso-position-vertical-relative:page" coordsize="1096,1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">
                <v:rect id="Rectangle 254553" o:spid="_x0000_s1205" style="position:absolute;left:-3131;top:2770;width:699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v:textbox>
                </v:rect>
                <v:rect id="Rectangle 254554" o:spid="_x0000_s1206" style="position:absolute;left:139;top:4776;width:45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54555" o:spid="_x0000_s1207" style="position:absolute;left:-2170;top:7466;width:507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рабочая</w:t>
                        </w:r>
                      </w:p>
                    </w:txbxContent>
                  </v:textbox>
                </v:rect>
                <v:rect id="Rectangle 254556" o:spid="_x0000_s1208" style="position:absolute;left:139;top:8982;width:45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54557" o:spid="_x0000_s1209" style="position:absolute;left:-2986;top:12488;width:670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v:textbox>
                </v:rect>
                <w10:wrap type="topAndBottom" anchorx="page" anchory="page"/>
              </v:group>
            </w:pict>
          </mc:Fallback>
        </mc:AlternateContent>
      </w:r>
      <w:r>
        <w:rPr>
          <w:rFonts w:ascii="Calibri" w:eastAsia="Calibri" w:hAnsi="Calibri" w:cs="Calibri"/>
          <w:b/>
          <w:sz w:val="22"/>
        </w:rPr>
        <w:t>Модуль</w:t>
      </w:r>
      <w:r>
        <w:rPr>
          <w:rFonts w:ascii="Calibri" w:eastAsia="Calibri" w:hAnsi="Calibri" w:cs="Calibri"/>
          <w:b/>
          <w:sz w:val="22"/>
        </w:rPr>
        <w:t xml:space="preserve"> № 9 «Современная музыка: основные жанры и направления»</w:t>
      </w:r>
      <w:r>
        <w:rPr>
          <w:rFonts w:ascii="Calibri" w:eastAsia="Calibri" w:hAnsi="Calibri" w:cs="Calibri"/>
          <w:b/>
          <w:color w:val="000000"/>
          <w:sz w:val="22"/>
        </w:rPr>
        <w:t xml:space="preserve"> </w:t>
      </w:r>
    </w:p>
    <w:p w:rsidR="00121AC2" w:rsidRDefault="00C630C7">
      <w:pPr>
        <w:spacing w:after="0" w:line="259" w:lineRule="auto"/>
        <w:ind w:left="0" w:firstLine="0"/>
        <w:jc w:val="left"/>
      </w:pPr>
      <w:r>
        <w:rPr>
          <w:rFonts w:ascii="Calibri" w:eastAsia="Calibri" w:hAnsi="Calibri" w:cs="Calibri"/>
          <w:b/>
          <w:color w:val="000000"/>
          <w:sz w:val="9"/>
        </w:rPr>
        <w:t xml:space="preserve"> </w:t>
      </w:r>
    </w:p>
    <w:tbl>
      <w:tblPr>
        <w:tblStyle w:val="TableGrid"/>
        <w:tblW w:w="10132" w:type="dxa"/>
        <w:tblInd w:w="123" w:type="dxa"/>
        <w:tblCellMar>
          <w:top w:w="61" w:type="dxa"/>
          <w:left w:w="70" w:type="dxa"/>
          <w:bottom w:w="0" w:type="dxa"/>
          <w:right w:w="38" w:type="dxa"/>
        </w:tblCellMar>
        <w:tblLook w:val="04A0" w:firstRow="1" w:lastRow="0" w:firstColumn="1" w:lastColumn="0" w:noHBand="0" w:noVBand="1"/>
      </w:tblPr>
      <w:tblGrid>
        <w:gridCol w:w="1280"/>
        <w:gridCol w:w="1358"/>
        <w:gridCol w:w="2086"/>
        <w:gridCol w:w="5408"/>
      </w:tblGrid>
      <w:tr w:rsidR="00121AC2">
        <w:trPr>
          <w:trHeight w:val="526"/>
        </w:trPr>
        <w:tc>
          <w:tcPr>
            <w:tcW w:w="126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39" w:firstLine="0"/>
              <w:jc w:val="left"/>
            </w:pPr>
            <w:r>
              <w:rPr>
                <w:rFonts w:ascii="Georgia" w:eastAsia="Georgia" w:hAnsi="Georgia" w:cs="Georgia"/>
                <w:b/>
                <w:sz w:val="18"/>
              </w:rPr>
              <w:t xml:space="preserve">№ блока, </w:t>
            </w:r>
          </w:p>
          <w:p w:rsidR="00121AC2" w:rsidRDefault="00C630C7">
            <w:pPr>
              <w:spacing w:after="0" w:line="259" w:lineRule="auto"/>
              <w:ind w:left="0" w:firstLine="0"/>
            </w:pPr>
            <w:r>
              <w:rPr>
                <w:rFonts w:ascii="Georgia" w:eastAsia="Georgia" w:hAnsi="Georgia" w:cs="Georgia"/>
                <w:b/>
                <w:sz w:val="18"/>
              </w:rPr>
              <w:t>кол-во часов</w:t>
            </w:r>
            <w:r>
              <w:rPr>
                <w:rFonts w:ascii="Georgia" w:eastAsia="Georgia" w:hAnsi="Georgia" w:cs="Georgia"/>
                <w:b/>
                <w:color w:val="000000"/>
                <w:sz w:val="18"/>
              </w:rPr>
              <w:t xml:space="preserve"> </w:t>
            </w:r>
          </w:p>
        </w:tc>
        <w:tc>
          <w:tcPr>
            <w:tcW w:w="1359"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 w:firstLine="0"/>
              <w:jc w:val="center"/>
            </w:pPr>
            <w:r>
              <w:rPr>
                <w:rFonts w:ascii="Georgia" w:eastAsia="Georgia" w:hAnsi="Georgia" w:cs="Georgia"/>
                <w:b/>
                <w:sz w:val="18"/>
              </w:rPr>
              <w:t>Темы</w:t>
            </w:r>
            <w:r>
              <w:rPr>
                <w:rFonts w:ascii="Georgia" w:eastAsia="Georgia" w:hAnsi="Georgia" w:cs="Georgia"/>
                <w:b/>
                <w:color w:val="000000"/>
                <w:sz w:val="18"/>
              </w:rPr>
              <w:t xml:space="preserve"> </w:t>
            </w:r>
          </w:p>
        </w:tc>
        <w:tc>
          <w:tcPr>
            <w:tcW w:w="208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52" w:firstLine="0"/>
              <w:jc w:val="center"/>
            </w:pPr>
            <w:r>
              <w:rPr>
                <w:rFonts w:ascii="Georgia" w:eastAsia="Georgia" w:hAnsi="Georgia" w:cs="Georgia"/>
                <w:b/>
                <w:sz w:val="18"/>
              </w:rPr>
              <w:t>Содержание</w:t>
            </w:r>
            <w:r>
              <w:rPr>
                <w:rFonts w:ascii="Georgia" w:eastAsia="Georgia" w:hAnsi="Georgia" w:cs="Georgia"/>
                <w:b/>
                <w:color w:val="000000"/>
                <w:sz w:val="18"/>
              </w:rPr>
              <w:t xml:space="preserve"> </w:t>
            </w:r>
          </w:p>
        </w:tc>
        <w:tc>
          <w:tcPr>
            <w:tcW w:w="541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right="99" w:firstLine="0"/>
              <w:jc w:val="center"/>
            </w:pPr>
            <w:r>
              <w:rPr>
                <w:rFonts w:ascii="Georgia" w:eastAsia="Georgia" w:hAnsi="Georgia" w:cs="Georgia"/>
                <w:b/>
                <w:sz w:val="18"/>
              </w:rPr>
              <w:t>Виды деятельности обучающихся</w:t>
            </w:r>
            <w:r>
              <w:rPr>
                <w:rFonts w:ascii="Georgia" w:eastAsia="Georgia" w:hAnsi="Georgia" w:cs="Georgia"/>
                <w:b/>
                <w:color w:val="000000"/>
                <w:sz w:val="18"/>
              </w:rPr>
              <w:t xml:space="preserve"> </w:t>
            </w:r>
          </w:p>
        </w:tc>
      </w:tr>
      <w:tr w:rsidR="00121AC2">
        <w:trPr>
          <w:trHeight w:val="3252"/>
        </w:trPr>
        <w:tc>
          <w:tcPr>
            <w:tcW w:w="1267" w:type="dxa"/>
            <w:tcBorders>
              <w:top w:val="single" w:sz="4" w:space="0" w:color="231F20"/>
              <w:left w:val="single" w:sz="6" w:space="0" w:color="231F20"/>
              <w:bottom w:val="single" w:sz="4" w:space="0" w:color="231F20"/>
              <w:right w:val="single" w:sz="6" w:space="0" w:color="231F20"/>
            </w:tcBorders>
          </w:tcPr>
          <w:p w:rsidR="00121AC2" w:rsidRDefault="00C630C7">
            <w:pPr>
              <w:spacing w:after="0" w:line="259" w:lineRule="auto"/>
              <w:ind w:left="106" w:right="302" w:firstLine="0"/>
              <w:jc w:val="left"/>
            </w:pPr>
            <w:r>
              <w:rPr>
                <w:sz w:val="18"/>
              </w:rPr>
              <w:lastRenderedPageBreak/>
              <w:t>А)</w:t>
            </w:r>
            <w:r>
              <w:rPr>
                <w:color w:val="000000"/>
                <w:sz w:val="18"/>
              </w:rPr>
              <w:t xml:space="preserve"> </w:t>
            </w:r>
            <w:r>
              <w:rPr>
                <w:sz w:val="18"/>
              </w:rPr>
              <w:t>3—4</w:t>
            </w:r>
            <w:r>
              <w:rPr>
                <w:color w:val="000000"/>
                <w:sz w:val="18"/>
              </w:rPr>
              <w:t xml:space="preserve"> </w:t>
            </w:r>
            <w:r>
              <w:rPr>
                <w:sz w:val="18"/>
              </w:rPr>
              <w:t>учебных часа</w:t>
            </w:r>
            <w:r>
              <w:rPr>
                <w:color w:val="000000"/>
                <w:sz w:val="18"/>
              </w:rPr>
              <w:t xml:space="preserve"> </w:t>
            </w:r>
          </w:p>
        </w:tc>
        <w:tc>
          <w:tcPr>
            <w:tcW w:w="1359" w:type="dxa"/>
            <w:tcBorders>
              <w:top w:val="single" w:sz="4" w:space="0" w:color="231F20"/>
              <w:left w:val="single" w:sz="6" w:space="0" w:color="231F20"/>
              <w:bottom w:val="single" w:sz="4" w:space="0" w:color="231F20"/>
              <w:right w:val="single" w:sz="4" w:space="0" w:color="231F20"/>
            </w:tcBorders>
          </w:tcPr>
          <w:p w:rsidR="00121AC2" w:rsidRDefault="00C630C7">
            <w:pPr>
              <w:spacing w:after="0" w:line="259" w:lineRule="auto"/>
              <w:ind w:left="106" w:firstLine="0"/>
              <w:jc w:val="left"/>
            </w:pPr>
            <w:r>
              <w:rPr>
                <w:sz w:val="18"/>
              </w:rPr>
              <w:t>Джаз</w:t>
            </w:r>
            <w:r>
              <w:rPr>
                <w:color w:val="000000"/>
                <w:sz w:val="18"/>
              </w:rPr>
              <w:t xml:space="preserve"> </w:t>
            </w:r>
          </w:p>
        </w:tc>
        <w:tc>
          <w:tcPr>
            <w:tcW w:w="208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03" w:firstLine="0"/>
              <w:jc w:val="left"/>
            </w:pPr>
            <w:r>
              <w:rPr>
                <w:sz w:val="18"/>
              </w:rPr>
              <w:t xml:space="preserve">Джаз — основа популярной музы- ки XX века. Осо- бенности джазово- </w:t>
            </w:r>
            <w:r>
              <w:rPr>
                <w:sz w:val="18"/>
              </w:rPr>
              <w:t>го языка и стиля (свинг, синкопы, ударные и духо- вые инструменты, вопросо-ответная структура моти- вов, гармониче- ская сетка, им- провизация)</w:t>
            </w:r>
            <w:r>
              <w:rPr>
                <w:color w:val="000000"/>
                <w:sz w:val="18"/>
              </w:rPr>
              <w:t xml:space="preserve"> </w:t>
            </w:r>
          </w:p>
        </w:tc>
        <w:tc>
          <w:tcPr>
            <w:tcW w:w="5418" w:type="dxa"/>
            <w:tcBorders>
              <w:top w:val="single" w:sz="4" w:space="0" w:color="231F20"/>
              <w:left w:val="single" w:sz="4" w:space="0" w:color="231F20"/>
              <w:bottom w:val="single" w:sz="6" w:space="0" w:color="231F20"/>
              <w:right w:val="single" w:sz="4" w:space="0" w:color="231F20"/>
            </w:tcBorders>
            <w:vAlign w:val="center"/>
          </w:tcPr>
          <w:p w:rsidR="00121AC2" w:rsidRDefault="00C630C7">
            <w:pPr>
              <w:spacing w:after="1" w:line="248" w:lineRule="auto"/>
              <w:ind w:left="103" w:firstLine="0"/>
              <w:jc w:val="left"/>
            </w:pPr>
            <w:r>
              <w:rPr>
                <w:sz w:val="18"/>
              </w:rPr>
              <w:t>Знакомство с различными джазовыми музыкальными композициями и направлениями (регтайм, биг-бэнд, блюз).</w:t>
            </w:r>
            <w:r>
              <w:rPr>
                <w:color w:val="000000"/>
                <w:sz w:val="18"/>
              </w:rPr>
              <w:t xml:space="preserve"> </w:t>
            </w:r>
          </w:p>
          <w:p w:rsidR="00121AC2" w:rsidRDefault="00C630C7">
            <w:pPr>
              <w:spacing w:after="25" w:line="259" w:lineRule="auto"/>
              <w:ind w:left="103" w:firstLine="0"/>
              <w:jc w:val="left"/>
            </w:pPr>
            <w:r>
              <w:rPr>
                <w:sz w:val="18"/>
              </w:rPr>
              <w:t>Определение на слух:</w:t>
            </w:r>
            <w:r>
              <w:rPr>
                <w:color w:val="000000"/>
                <w:sz w:val="18"/>
              </w:rPr>
              <w:t xml:space="preserve"> </w:t>
            </w:r>
          </w:p>
          <w:p w:rsidR="00121AC2" w:rsidRDefault="00C630C7">
            <w:pPr>
              <w:spacing w:after="34"/>
              <w:ind w:left="103" w:firstLine="0"/>
              <w:jc w:val="left"/>
            </w:pPr>
            <w:r>
              <w:rPr>
                <w:sz w:val="18"/>
              </w:rPr>
              <w:t>—</w:t>
            </w:r>
            <w:r>
              <w:rPr>
                <w:rFonts w:ascii="Arial" w:eastAsia="Arial" w:hAnsi="Arial" w:cs="Arial"/>
                <w:sz w:val="18"/>
              </w:rPr>
              <w:t xml:space="preserve"> </w:t>
            </w:r>
            <w:r>
              <w:rPr>
                <w:sz w:val="18"/>
              </w:rPr>
              <w:t>принадлежности к джазовой или классической музыке;</w:t>
            </w:r>
            <w:r>
              <w:rPr>
                <w:color w:val="000000"/>
                <w:sz w:val="18"/>
              </w:rPr>
              <w:t xml:space="preserve"> </w:t>
            </w:r>
          </w:p>
          <w:p w:rsidR="00121AC2" w:rsidRDefault="00C630C7">
            <w:pPr>
              <w:spacing w:after="0" w:line="249" w:lineRule="auto"/>
              <w:ind w:left="103" w:firstLine="0"/>
              <w:jc w:val="left"/>
            </w:pPr>
            <w:r>
              <w:rPr>
                <w:sz w:val="18"/>
              </w:rPr>
              <w:t>—</w:t>
            </w:r>
            <w:r>
              <w:rPr>
                <w:rFonts w:ascii="Arial" w:eastAsia="Arial" w:hAnsi="Arial" w:cs="Arial"/>
                <w:sz w:val="18"/>
              </w:rPr>
              <w:t xml:space="preserve"> </w:t>
            </w:r>
            <w:r>
              <w:rPr>
                <w:sz w:val="18"/>
              </w:rPr>
              <w:t>исполнительского состава (манера пения, состав инструментов).</w:t>
            </w:r>
            <w:r>
              <w:rPr>
                <w:color w:val="000000"/>
                <w:sz w:val="18"/>
              </w:rPr>
              <w:t xml:space="preserve"> </w:t>
            </w:r>
          </w:p>
          <w:p w:rsidR="00121AC2" w:rsidRDefault="00C630C7">
            <w:pPr>
              <w:spacing w:after="0" w:line="259" w:lineRule="auto"/>
              <w:ind w:left="103" w:right="363" w:firstLine="0"/>
            </w:pPr>
            <w:r>
              <w:rPr>
                <w:sz w:val="18"/>
              </w:rPr>
              <w:t>Разучивание, исполнение одной из «вечнозелёных» джазовых тем. Элементы ритмической и вокальной импровизации на её о</w:t>
            </w:r>
            <w:r>
              <w:rPr>
                <w:sz w:val="18"/>
              </w:rPr>
              <w:t>снове.</w:t>
            </w:r>
            <w:r>
              <w:rPr>
                <w:color w:val="000000"/>
                <w:sz w:val="18"/>
              </w:rPr>
              <w:t xml:space="preserve"> </w:t>
            </w:r>
            <w:r>
              <w:rPr>
                <w:rFonts w:ascii="Times New Roman" w:eastAsia="Times New Roman" w:hAnsi="Times New Roman" w:cs="Times New Roman"/>
                <w:i/>
                <w:sz w:val="18"/>
              </w:rPr>
              <w:t>На выбор или факультативно</w:t>
            </w:r>
            <w:r>
              <w:rPr>
                <w:rFonts w:ascii="Times New Roman" w:eastAsia="Times New Roman" w:hAnsi="Times New Roman" w:cs="Times New Roman"/>
                <w:i/>
                <w:color w:val="000000"/>
                <w:sz w:val="18"/>
              </w:rPr>
              <w:t xml:space="preserve"> </w:t>
            </w:r>
            <w:r>
              <w:rPr>
                <w:sz w:val="18"/>
              </w:rPr>
              <w:t>Сочинение блюза.</w:t>
            </w:r>
            <w:r>
              <w:rPr>
                <w:color w:val="000000"/>
                <w:sz w:val="18"/>
              </w:rPr>
              <w:t xml:space="preserve"> </w:t>
            </w:r>
          </w:p>
          <w:p w:rsidR="00121AC2" w:rsidRDefault="00C630C7">
            <w:pPr>
              <w:spacing w:after="0" w:line="259" w:lineRule="auto"/>
              <w:ind w:left="103" w:firstLine="0"/>
              <w:jc w:val="left"/>
            </w:pPr>
            <w:r>
              <w:rPr>
                <w:sz w:val="18"/>
              </w:rPr>
              <w:t>Посещение концерта джазовой музыки</w:t>
            </w:r>
            <w:r>
              <w:rPr>
                <w:color w:val="000000"/>
                <w:sz w:val="18"/>
              </w:rPr>
              <w:t xml:space="preserve"> </w:t>
            </w:r>
          </w:p>
        </w:tc>
      </w:tr>
      <w:tr w:rsidR="00121AC2">
        <w:trPr>
          <w:trHeight w:val="2375"/>
        </w:trPr>
        <w:tc>
          <w:tcPr>
            <w:tcW w:w="1267" w:type="dxa"/>
            <w:tcBorders>
              <w:top w:val="single" w:sz="4" w:space="0" w:color="231F20"/>
              <w:left w:val="single" w:sz="6" w:space="0" w:color="231F20"/>
              <w:bottom w:val="single" w:sz="6" w:space="0" w:color="231F20"/>
              <w:right w:val="single" w:sz="6" w:space="0" w:color="231F20"/>
            </w:tcBorders>
          </w:tcPr>
          <w:p w:rsidR="00121AC2" w:rsidRDefault="00C630C7">
            <w:pPr>
              <w:spacing w:after="0" w:line="259" w:lineRule="auto"/>
              <w:ind w:left="106" w:right="302" w:firstLine="0"/>
              <w:jc w:val="left"/>
            </w:pPr>
            <w:r>
              <w:rPr>
                <w:sz w:val="18"/>
              </w:rPr>
              <w:t>Б)</w:t>
            </w:r>
            <w:r>
              <w:rPr>
                <w:color w:val="000000"/>
                <w:sz w:val="18"/>
              </w:rPr>
              <w:t xml:space="preserve"> </w:t>
            </w:r>
            <w:r>
              <w:rPr>
                <w:sz w:val="18"/>
              </w:rPr>
              <w:t>3—4</w:t>
            </w:r>
            <w:r>
              <w:rPr>
                <w:color w:val="000000"/>
                <w:sz w:val="18"/>
              </w:rPr>
              <w:t xml:space="preserve"> </w:t>
            </w:r>
            <w:r>
              <w:rPr>
                <w:sz w:val="18"/>
              </w:rPr>
              <w:t>учебных часа</w:t>
            </w:r>
            <w:r>
              <w:rPr>
                <w:color w:val="000000"/>
                <w:sz w:val="18"/>
              </w:rPr>
              <w:t xml:space="preserve"> </w:t>
            </w:r>
          </w:p>
        </w:tc>
        <w:tc>
          <w:tcPr>
            <w:tcW w:w="1359" w:type="dxa"/>
            <w:tcBorders>
              <w:top w:val="single" w:sz="4" w:space="0" w:color="231F20"/>
              <w:left w:val="single" w:sz="6" w:space="0" w:color="231F20"/>
              <w:bottom w:val="single" w:sz="6" w:space="0" w:color="231F20"/>
              <w:right w:val="single" w:sz="4" w:space="0" w:color="231F20"/>
            </w:tcBorders>
          </w:tcPr>
          <w:p w:rsidR="00121AC2" w:rsidRDefault="00C630C7">
            <w:pPr>
              <w:spacing w:after="0" w:line="259" w:lineRule="auto"/>
              <w:ind w:left="106" w:firstLine="0"/>
              <w:jc w:val="left"/>
            </w:pPr>
            <w:r>
              <w:rPr>
                <w:sz w:val="18"/>
              </w:rPr>
              <w:t>Мюзикл</w:t>
            </w:r>
            <w:r>
              <w:rPr>
                <w:color w:val="000000"/>
                <w:sz w:val="18"/>
              </w:rPr>
              <w:t xml:space="preserve"> </w:t>
            </w:r>
          </w:p>
        </w:tc>
        <w:tc>
          <w:tcPr>
            <w:tcW w:w="2088"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103" w:right="190" w:firstLine="0"/>
            </w:pPr>
            <w:r>
              <w:rPr>
                <w:sz w:val="18"/>
              </w:rPr>
              <w:t>Особенности жан- ра. Классика жан- ра — мюзиклы середины XX века (на примере твор- чества Ф. Лоу,</w:t>
            </w:r>
            <w:r>
              <w:rPr>
                <w:color w:val="000000"/>
                <w:sz w:val="18"/>
              </w:rPr>
              <w:t xml:space="preserve"> </w:t>
            </w:r>
            <w:r>
              <w:rPr>
                <w:sz w:val="18"/>
              </w:rPr>
              <w:t>Р. Роджерса, Э. Л. Уэббера и др.).</w:t>
            </w:r>
            <w:r>
              <w:rPr>
                <w:color w:val="000000"/>
                <w:sz w:val="18"/>
              </w:rPr>
              <w:t xml:space="preserve"> </w:t>
            </w:r>
          </w:p>
        </w:tc>
        <w:tc>
          <w:tcPr>
            <w:tcW w:w="5418" w:type="dxa"/>
            <w:tcBorders>
              <w:top w:val="single" w:sz="6" w:space="0" w:color="231F20"/>
              <w:left w:val="single" w:sz="4" w:space="0" w:color="231F20"/>
              <w:bottom w:val="single" w:sz="6" w:space="0" w:color="231F20"/>
              <w:right w:val="single" w:sz="4" w:space="0" w:color="231F20"/>
            </w:tcBorders>
            <w:vAlign w:val="center"/>
          </w:tcPr>
          <w:p w:rsidR="00121AC2" w:rsidRDefault="00C630C7">
            <w:pPr>
              <w:spacing w:after="0"/>
              <w:ind w:left="103" w:firstLine="0"/>
              <w:jc w:val="left"/>
            </w:pPr>
            <w:r>
              <w:rPr>
                <w:sz w:val="18"/>
              </w:rPr>
              <w:t>Знакомство с музыкальными произведениями, сочи- нёнными зарубежными и отечественными композито- рами в жанре мюзикла, сравнение с другими теа- тральными жанрами (опера, балет, драматический спектакль).</w:t>
            </w:r>
            <w:r>
              <w:rPr>
                <w:color w:val="000000"/>
                <w:sz w:val="18"/>
              </w:rPr>
              <w:t xml:space="preserve"> </w:t>
            </w:r>
          </w:p>
          <w:p w:rsidR="00121AC2" w:rsidRDefault="00C630C7">
            <w:pPr>
              <w:spacing w:after="0" w:line="249" w:lineRule="auto"/>
              <w:ind w:left="103" w:right="106" w:firstLine="0"/>
              <w:jc w:val="left"/>
            </w:pPr>
            <w:r>
              <w:rPr>
                <w:sz w:val="18"/>
              </w:rPr>
              <w:t xml:space="preserve">Анализ рекламных объявлений о премьерах мюзи- клов в </w:t>
            </w:r>
            <w:r>
              <w:rPr>
                <w:sz w:val="18"/>
              </w:rPr>
              <w:t>современных СМИ.</w:t>
            </w:r>
            <w:r>
              <w:rPr>
                <w:color w:val="000000"/>
                <w:sz w:val="18"/>
              </w:rPr>
              <w:t xml:space="preserve"> </w:t>
            </w:r>
          </w:p>
          <w:p w:rsidR="00121AC2" w:rsidRDefault="00C630C7">
            <w:pPr>
              <w:spacing w:after="0" w:line="259" w:lineRule="auto"/>
              <w:ind w:left="103" w:right="312" w:firstLine="0"/>
            </w:pPr>
            <w:r>
              <w:rPr>
                <w:sz w:val="18"/>
              </w:rPr>
              <w:t>Просмотр видеозаписи одного из мюзиклов, написа- ние собственного рекламного текста для данной по- становки.</w:t>
            </w:r>
            <w:r>
              <w:rPr>
                <w:color w:val="000000"/>
                <w:sz w:val="18"/>
              </w:rPr>
              <w:t xml:space="preserve"> </w:t>
            </w:r>
          </w:p>
        </w:tc>
      </w:tr>
    </w:tbl>
    <w:p w:rsidR="00121AC2" w:rsidRDefault="00C630C7">
      <w:pPr>
        <w:spacing w:after="0" w:line="259" w:lineRule="auto"/>
        <w:ind w:left="0" w:firstLine="0"/>
      </w:pPr>
      <w:r>
        <w:rPr>
          <w:rFonts w:ascii="Calibri" w:eastAsia="Calibri" w:hAnsi="Calibri" w:cs="Calibri"/>
          <w:noProof/>
          <w:color w:val="000000"/>
          <w:sz w:val="22"/>
        </w:rPr>
        <w:lastRenderedPageBreak/>
        <mc:AlternateContent>
          <mc:Choice Requires="wpg">
            <w:drawing>
              <wp:anchor distT="0" distB="0" distL="114300" distR="114300" simplePos="0" relativeHeight="251700224" behindDoc="0" locked="0" layoutInCell="1" allowOverlap="1">
                <wp:simplePos x="0" y="0"/>
                <wp:positionH relativeFrom="page">
                  <wp:posOffset>373894</wp:posOffset>
                </wp:positionH>
                <wp:positionV relativeFrom="page">
                  <wp:posOffset>974090</wp:posOffset>
                </wp:positionV>
                <wp:extent cx="109668" cy="595617"/>
                <wp:effectExtent l="0" t="0" r="0" b="0"/>
                <wp:wrapTopAndBottom/>
                <wp:docPr id="1716514" name="Group 1716514"/>
                <wp:cNvGraphicFramePr/>
                <a:graphic xmlns:a="http://schemas.openxmlformats.org/drawingml/2006/main">
                  <a:graphicData uri="http://schemas.microsoft.com/office/word/2010/wordprocessingGroup">
                    <wpg:wgp>
                      <wpg:cNvGrpSpPr/>
                      <wpg:grpSpPr>
                        <a:xfrm>
                          <a:off x="0" y="0"/>
                          <a:ext cx="109668" cy="595617"/>
                          <a:chOff x="0" y="0"/>
                          <a:chExt cx="109668" cy="595617"/>
                        </a:xfrm>
                      </wpg:grpSpPr>
                      <wps:wsp>
                        <wps:cNvPr id="254853" name="Rectangle 254853"/>
                        <wps:cNvSpPr/>
                        <wps:spPr>
                          <a:xfrm rot="5399998">
                            <a:off x="-3089" y="-33099"/>
                            <a:ext cx="796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5</w:t>
                              </w:r>
                            </w:p>
                          </w:txbxContent>
                        </wps:txbx>
                        <wps:bodyPr horzOverflow="overflow" vert="horz" lIns="0" tIns="0" rIns="0" bIns="0" rtlCol="0">
                          <a:noAutofit/>
                        </wps:bodyPr>
                      </wps:wsp>
                      <wps:wsp>
                        <wps:cNvPr id="254854" name="Rectangle 254854"/>
                        <wps:cNvSpPr/>
                        <wps:spPr>
                          <a:xfrm rot="5399998">
                            <a:off x="-19051" y="40774"/>
                            <a:ext cx="111582"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w:t>
                              </w:r>
                            </w:p>
                          </w:txbxContent>
                        </wps:txbx>
                        <wps:bodyPr horzOverflow="overflow" vert="horz" lIns="0" tIns="0" rIns="0" bIns="0" rtlCol="0">
                          <a:noAutofit/>
                        </wps:bodyPr>
                      </wps:wsp>
                      <wps:wsp>
                        <wps:cNvPr id="254855" name="Rectangle 254855"/>
                        <wps:cNvSpPr/>
                        <wps:spPr>
                          <a:xfrm rot="5399998">
                            <a:off x="-3089" y="107108"/>
                            <a:ext cx="796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8</w:t>
                              </w:r>
                            </w:p>
                          </w:txbxContent>
                        </wps:txbx>
                        <wps:bodyPr horzOverflow="overflow" vert="horz" lIns="0" tIns="0" rIns="0" bIns="0" rtlCol="0">
                          <a:noAutofit/>
                        </wps:bodyPr>
                      </wps:wsp>
                      <wps:wsp>
                        <wps:cNvPr id="254856" name="Rectangle 254856"/>
                        <wps:cNvSpPr/>
                        <wps:spPr>
                          <a:xfrm rot="5399998">
                            <a:off x="13860" y="148070"/>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54857" name="Rectangle 254857"/>
                        <wps:cNvSpPr/>
                        <wps:spPr>
                          <a:xfrm rot="5399998">
                            <a:off x="-181362" y="376821"/>
                            <a:ext cx="43620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классы</w:t>
                              </w:r>
                            </w:p>
                          </w:txbxContent>
                        </wps:txbx>
                        <wps:bodyPr horzOverflow="overflow" vert="horz" lIns="0" tIns="0" rIns="0" bIns="0" rtlCol="0">
                          <a:noAutofit/>
                        </wps:bodyPr>
                      </wps:wsp>
                      <wps:wsp>
                        <wps:cNvPr id="254858" name="Rectangle 254858"/>
                        <wps:cNvSpPr/>
                        <wps:spPr>
                          <a:xfrm rot="5399998">
                            <a:off x="13860" y="511163"/>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716514" o:spid="_x0000_s1210" style="position:absolute;left:0;text-align:left;margin-left:29.45pt;margin-top:76.7pt;width:8.65pt;height:46.9pt;z-index:251700224;mso-position-horizontal-relative:page;mso-position-vertical-relative:page" coordsize="1096,5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">
                <v:rect id="Rectangle 254853" o:spid="_x0000_s1211" style="position:absolute;left:-30;top:-331;width:79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5</w:t>
                        </w:r>
                      </w:p>
                    </w:txbxContent>
                  </v:textbox>
                </v:rect>
                <v:rect id="Rectangle 254854" o:spid="_x0000_s1212" style="position:absolute;left:-190;top:408;width:1115;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w:t>
                        </w:r>
                      </w:p>
                    </w:txbxContent>
                  </v:textbox>
                </v:rect>
                <v:rect id="Rectangle 254855" o:spid="_x0000_s1213" style="position:absolute;left:-30;top:1071;width:79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8</w:t>
                        </w:r>
                      </w:p>
                    </w:txbxContent>
                  </v:textbox>
                </v:rect>
                <v:rect id="Rectangle 254856" o:spid="_x0000_s1214" style="position:absolute;left:139;top:1481;width:45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54857" o:spid="_x0000_s1215" style="position:absolute;left:-1813;top:3768;width:4362;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классы</w:t>
                        </w:r>
                      </w:p>
                    </w:txbxContent>
                  </v:textbox>
                </v:rect>
                <v:rect id="Rectangle 254858" o:spid="_x0000_s1216" style="position:absolute;left:139;top:5112;width:45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v:textbox>
                </v:rect>
                <w10:wrap type="topAndBottom" anchorx="page" anchory="page"/>
              </v:group>
            </w:pict>
          </mc:Fallback>
        </mc:AlternateContent>
      </w:r>
      <w:r>
        <w:rPr>
          <w:rFonts w:ascii="Calibri" w:eastAsia="Calibri" w:hAnsi="Calibri" w:cs="Calibri"/>
          <w:b/>
          <w:color w:val="000000"/>
          <w:sz w:val="2"/>
        </w:rPr>
        <w:t xml:space="preserve"> </w:t>
      </w:r>
    </w:p>
    <w:tbl>
      <w:tblPr>
        <w:tblStyle w:val="TableGrid"/>
        <w:tblW w:w="10132" w:type="dxa"/>
        <w:tblInd w:w="123" w:type="dxa"/>
        <w:tblCellMar>
          <w:top w:w="8" w:type="dxa"/>
          <w:left w:w="5" w:type="dxa"/>
          <w:bottom w:w="0" w:type="dxa"/>
          <w:right w:w="118" w:type="dxa"/>
        </w:tblCellMar>
        <w:tblLook w:val="04A0" w:firstRow="1" w:lastRow="0" w:firstColumn="1" w:lastColumn="0" w:noHBand="0" w:noVBand="1"/>
      </w:tblPr>
      <w:tblGrid>
        <w:gridCol w:w="1267"/>
        <w:gridCol w:w="1359"/>
        <w:gridCol w:w="2088"/>
        <w:gridCol w:w="5418"/>
      </w:tblGrid>
      <w:tr w:rsidR="00121AC2">
        <w:trPr>
          <w:trHeight w:val="1035"/>
        </w:trPr>
        <w:tc>
          <w:tcPr>
            <w:tcW w:w="126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359"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88" w:type="dxa"/>
            <w:tcBorders>
              <w:top w:val="single" w:sz="4" w:space="0" w:color="231F20"/>
              <w:left w:val="single" w:sz="4" w:space="0" w:color="231F20"/>
              <w:bottom w:val="single" w:sz="4" w:space="0" w:color="231F20"/>
              <w:right w:val="single" w:sz="4" w:space="0" w:color="231F20"/>
            </w:tcBorders>
            <w:vAlign w:val="center"/>
          </w:tcPr>
          <w:p w:rsidR="00121AC2" w:rsidRDefault="00C630C7">
            <w:pPr>
              <w:spacing w:after="0" w:line="259" w:lineRule="auto"/>
              <w:ind w:left="168" w:firstLine="0"/>
              <w:jc w:val="left"/>
            </w:pPr>
            <w:r>
              <w:rPr>
                <w:sz w:val="18"/>
              </w:rPr>
              <w:t>Современные по- становки в жанре мюзикла на рос- сийской сцене</w:t>
            </w:r>
            <w:r>
              <w:rPr>
                <w:color w:val="000000"/>
                <w:sz w:val="18"/>
              </w:rPr>
              <w:t xml:space="preserve"> </w:t>
            </w:r>
          </w:p>
        </w:tc>
        <w:tc>
          <w:tcPr>
            <w:tcW w:w="541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68" w:firstLine="0"/>
              <w:jc w:val="left"/>
            </w:pPr>
            <w:r>
              <w:rPr>
                <w:sz w:val="18"/>
              </w:rPr>
              <w:t>Разучивание и исполнение отдельных номеров из мю- зиклов.</w:t>
            </w:r>
            <w:r>
              <w:rPr>
                <w:color w:val="000000"/>
                <w:sz w:val="18"/>
              </w:rPr>
              <w:t xml:space="preserve"> </w:t>
            </w:r>
          </w:p>
        </w:tc>
      </w:tr>
      <w:tr w:rsidR="00121AC2">
        <w:trPr>
          <w:trHeight w:val="2746"/>
        </w:trPr>
        <w:tc>
          <w:tcPr>
            <w:tcW w:w="1267" w:type="dxa"/>
            <w:tcBorders>
              <w:top w:val="single" w:sz="4" w:space="0" w:color="231F20"/>
              <w:left w:val="single" w:sz="6" w:space="0" w:color="231F20"/>
              <w:bottom w:val="single" w:sz="4" w:space="0" w:color="231F20"/>
              <w:right w:val="single" w:sz="6" w:space="0" w:color="231F20"/>
            </w:tcBorders>
          </w:tcPr>
          <w:p w:rsidR="00121AC2" w:rsidRDefault="00C630C7">
            <w:pPr>
              <w:spacing w:after="0" w:line="259" w:lineRule="auto"/>
              <w:ind w:left="170" w:firstLine="0"/>
              <w:jc w:val="left"/>
            </w:pPr>
            <w:r>
              <w:rPr>
                <w:sz w:val="18"/>
              </w:rPr>
              <w:t>В)</w:t>
            </w:r>
            <w:r>
              <w:rPr>
                <w:color w:val="000000"/>
                <w:sz w:val="18"/>
              </w:rPr>
              <w:t xml:space="preserve"> </w:t>
            </w:r>
          </w:p>
          <w:p w:rsidR="00121AC2" w:rsidRDefault="00C630C7">
            <w:pPr>
              <w:spacing w:after="0" w:line="259" w:lineRule="auto"/>
              <w:ind w:left="170" w:firstLine="0"/>
              <w:jc w:val="left"/>
            </w:pPr>
            <w:r>
              <w:rPr>
                <w:sz w:val="18"/>
              </w:rPr>
              <w:t>3—4</w:t>
            </w:r>
            <w:r>
              <w:rPr>
                <w:color w:val="000000"/>
                <w:sz w:val="18"/>
              </w:rPr>
              <w:t xml:space="preserve"> </w:t>
            </w:r>
            <w:r>
              <w:rPr>
                <w:sz w:val="18"/>
              </w:rPr>
              <w:t>учебных часа</w:t>
            </w:r>
            <w:r>
              <w:rPr>
                <w:color w:val="000000"/>
                <w:sz w:val="18"/>
              </w:rPr>
              <w:t xml:space="preserve"> </w:t>
            </w:r>
          </w:p>
        </w:tc>
        <w:tc>
          <w:tcPr>
            <w:tcW w:w="1359" w:type="dxa"/>
            <w:tcBorders>
              <w:top w:val="single" w:sz="4" w:space="0" w:color="231F20"/>
              <w:left w:val="single" w:sz="6" w:space="0" w:color="231F20"/>
              <w:bottom w:val="single" w:sz="4" w:space="0" w:color="231F20"/>
              <w:right w:val="single" w:sz="4" w:space="0" w:color="231F20"/>
            </w:tcBorders>
          </w:tcPr>
          <w:p w:rsidR="00121AC2" w:rsidRDefault="00C630C7">
            <w:pPr>
              <w:spacing w:after="0" w:line="259" w:lineRule="auto"/>
              <w:ind w:left="170" w:firstLine="0"/>
              <w:jc w:val="left"/>
            </w:pPr>
            <w:r>
              <w:rPr>
                <w:sz w:val="18"/>
              </w:rPr>
              <w:t>Молодёж- ная музы- кальная культура</w:t>
            </w:r>
            <w:r>
              <w:rPr>
                <w:color w:val="000000"/>
                <w:sz w:val="18"/>
              </w:rPr>
              <w:t xml:space="preserve"> </w:t>
            </w:r>
          </w:p>
        </w:tc>
        <w:tc>
          <w:tcPr>
            <w:tcW w:w="2088" w:type="dxa"/>
            <w:tcBorders>
              <w:top w:val="single" w:sz="4" w:space="0" w:color="231F20"/>
              <w:left w:val="single" w:sz="4" w:space="0" w:color="231F20"/>
              <w:bottom w:val="single" w:sz="4" w:space="0" w:color="231F20"/>
              <w:right w:val="single" w:sz="4" w:space="0" w:color="231F20"/>
            </w:tcBorders>
            <w:vAlign w:val="center"/>
          </w:tcPr>
          <w:p w:rsidR="00121AC2" w:rsidRDefault="00C630C7">
            <w:pPr>
              <w:spacing w:after="0" w:line="241" w:lineRule="auto"/>
              <w:ind w:left="168" w:firstLine="0"/>
              <w:jc w:val="left"/>
            </w:pPr>
            <w:r>
              <w:rPr>
                <w:sz w:val="18"/>
              </w:rPr>
              <w:t xml:space="preserve">Направления и стили молодёжной музыкальной культуры XX— </w:t>
            </w:r>
          </w:p>
          <w:p w:rsidR="00121AC2" w:rsidRDefault="00C630C7">
            <w:pPr>
              <w:spacing w:after="0" w:line="259" w:lineRule="auto"/>
              <w:ind w:left="168" w:right="156" w:firstLine="0"/>
              <w:jc w:val="left"/>
            </w:pPr>
            <w:r>
              <w:rPr>
                <w:sz w:val="18"/>
              </w:rPr>
              <w:t>XXI веков (рок-н- ролл, рок, панк, рэп, хип-хоп</w:t>
            </w:r>
            <w:r>
              <w:rPr>
                <w:color w:val="000000"/>
                <w:sz w:val="18"/>
              </w:rPr>
              <w:t xml:space="preserve"> </w:t>
            </w:r>
            <w:r>
              <w:rPr>
                <w:sz w:val="18"/>
              </w:rPr>
              <w:t>и др.). Социаль- ный и коммерче</w:t>
            </w:r>
            <w:r>
              <w:rPr>
                <w:sz w:val="18"/>
              </w:rPr>
              <w:t>- ский контекст массовой музы- кальной культуры</w:t>
            </w:r>
            <w:r>
              <w:rPr>
                <w:color w:val="000000"/>
                <w:sz w:val="18"/>
              </w:rPr>
              <w:t xml:space="preserve"> </w:t>
            </w:r>
          </w:p>
        </w:tc>
        <w:tc>
          <w:tcPr>
            <w:tcW w:w="5418"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41" w:lineRule="auto"/>
              <w:ind w:left="168" w:right="278" w:firstLine="0"/>
            </w:pPr>
            <w:r>
              <w:rPr>
                <w:sz w:val="18"/>
              </w:rPr>
              <w:t>Знакомство с музыкальными произведениями, став- шими «классикой жанра» молодёжной культуры (группы «Битлз», «Пинк-Флойд», Элвис Пресли, Виктор Цой, Билли Айлиш и др.).</w:t>
            </w:r>
            <w:r>
              <w:rPr>
                <w:color w:val="000000"/>
                <w:sz w:val="18"/>
              </w:rPr>
              <w:t xml:space="preserve"> </w:t>
            </w:r>
          </w:p>
          <w:p w:rsidR="00121AC2" w:rsidRDefault="00C630C7">
            <w:pPr>
              <w:spacing w:after="2" w:line="241" w:lineRule="auto"/>
              <w:ind w:left="168" w:firstLine="0"/>
              <w:jc w:val="left"/>
            </w:pPr>
            <w:r>
              <w:rPr>
                <w:sz w:val="18"/>
              </w:rPr>
              <w:t>Разучивание и исполнение песни, относя</w:t>
            </w:r>
            <w:r>
              <w:rPr>
                <w:sz w:val="18"/>
              </w:rPr>
              <w:t>щейся к од- ному из молодёжных музыкальных течений.</w:t>
            </w:r>
            <w:r>
              <w:rPr>
                <w:color w:val="000000"/>
                <w:sz w:val="18"/>
              </w:rPr>
              <w:t xml:space="preserve"> </w:t>
            </w:r>
          </w:p>
          <w:p w:rsidR="00121AC2" w:rsidRDefault="00C630C7">
            <w:pPr>
              <w:spacing w:after="0" w:line="281" w:lineRule="auto"/>
              <w:ind w:left="168" w:right="828" w:firstLine="0"/>
            </w:pPr>
            <w:r>
              <w:rPr>
                <w:sz w:val="18"/>
              </w:rPr>
              <w:t>Дискуссия на тему «Современная музыка».</w:t>
            </w:r>
            <w:r>
              <w:rPr>
                <w:color w:val="000000"/>
                <w:sz w:val="18"/>
              </w:rPr>
              <w:t xml:space="preserve"> </w:t>
            </w:r>
            <w:r>
              <w:rPr>
                <w:rFonts w:ascii="Times New Roman" w:eastAsia="Times New Roman" w:hAnsi="Times New Roman" w:cs="Times New Roman"/>
                <w:i/>
                <w:sz w:val="18"/>
              </w:rPr>
              <w:t>На выбор или факультативно</w:t>
            </w:r>
            <w:r>
              <w:rPr>
                <w:rFonts w:ascii="Times New Roman" w:eastAsia="Times New Roman" w:hAnsi="Times New Roman" w:cs="Times New Roman"/>
                <w:i/>
                <w:color w:val="000000"/>
                <w:sz w:val="18"/>
              </w:rPr>
              <w:t xml:space="preserve"> </w:t>
            </w:r>
          </w:p>
          <w:p w:rsidR="00121AC2" w:rsidRDefault="00C630C7">
            <w:pPr>
              <w:spacing w:after="0" w:line="259" w:lineRule="auto"/>
              <w:ind w:left="168" w:firstLine="0"/>
              <w:jc w:val="left"/>
            </w:pPr>
            <w:r>
              <w:rPr>
                <w:sz w:val="18"/>
              </w:rPr>
              <w:t>Презентация альбома своей любимой группы</w:t>
            </w:r>
            <w:r>
              <w:rPr>
                <w:color w:val="000000"/>
                <w:sz w:val="18"/>
              </w:rPr>
              <w:t xml:space="preserve"> </w:t>
            </w:r>
          </w:p>
        </w:tc>
      </w:tr>
      <w:tr w:rsidR="00121AC2">
        <w:trPr>
          <w:trHeight w:val="2536"/>
        </w:trPr>
        <w:tc>
          <w:tcPr>
            <w:tcW w:w="1267" w:type="dxa"/>
            <w:tcBorders>
              <w:top w:val="single" w:sz="4" w:space="0" w:color="231F20"/>
              <w:left w:val="single" w:sz="6" w:space="0" w:color="231F20"/>
              <w:bottom w:val="single" w:sz="6" w:space="0" w:color="231F20"/>
              <w:right w:val="single" w:sz="6" w:space="0" w:color="231F20"/>
            </w:tcBorders>
          </w:tcPr>
          <w:p w:rsidR="00121AC2" w:rsidRDefault="00C630C7">
            <w:pPr>
              <w:spacing w:after="0" w:line="259" w:lineRule="auto"/>
              <w:ind w:left="170" w:firstLine="0"/>
              <w:jc w:val="left"/>
            </w:pPr>
            <w:r>
              <w:rPr>
                <w:sz w:val="18"/>
              </w:rPr>
              <w:lastRenderedPageBreak/>
              <w:t>Г)</w:t>
            </w:r>
            <w:r>
              <w:rPr>
                <w:color w:val="000000"/>
                <w:sz w:val="18"/>
              </w:rPr>
              <w:t xml:space="preserve"> </w:t>
            </w:r>
          </w:p>
          <w:p w:rsidR="00121AC2" w:rsidRDefault="00C630C7">
            <w:pPr>
              <w:spacing w:after="0" w:line="259" w:lineRule="auto"/>
              <w:ind w:left="170" w:firstLine="0"/>
              <w:jc w:val="left"/>
            </w:pPr>
            <w:r>
              <w:rPr>
                <w:sz w:val="18"/>
              </w:rPr>
              <w:t>3—4</w:t>
            </w:r>
            <w:r>
              <w:rPr>
                <w:color w:val="000000"/>
                <w:sz w:val="18"/>
              </w:rPr>
              <w:t xml:space="preserve"> </w:t>
            </w:r>
            <w:r>
              <w:rPr>
                <w:sz w:val="18"/>
              </w:rPr>
              <w:t>учебных часа</w:t>
            </w:r>
            <w:r>
              <w:rPr>
                <w:color w:val="000000"/>
                <w:sz w:val="18"/>
              </w:rPr>
              <w:t xml:space="preserve"> </w:t>
            </w:r>
          </w:p>
        </w:tc>
        <w:tc>
          <w:tcPr>
            <w:tcW w:w="1359" w:type="dxa"/>
            <w:tcBorders>
              <w:top w:val="single" w:sz="4" w:space="0" w:color="231F20"/>
              <w:left w:val="single" w:sz="6" w:space="0" w:color="231F20"/>
              <w:bottom w:val="single" w:sz="6" w:space="0" w:color="231F20"/>
              <w:right w:val="single" w:sz="4" w:space="0" w:color="231F20"/>
            </w:tcBorders>
          </w:tcPr>
          <w:p w:rsidR="00121AC2" w:rsidRDefault="00C630C7">
            <w:pPr>
              <w:spacing w:after="0" w:line="259" w:lineRule="auto"/>
              <w:ind w:left="170" w:firstLine="0"/>
              <w:jc w:val="left"/>
            </w:pPr>
            <w:r>
              <w:rPr>
                <w:sz w:val="18"/>
              </w:rPr>
              <w:t>Музыка цифрового мира</w:t>
            </w:r>
            <w:r>
              <w:rPr>
                <w:color w:val="000000"/>
                <w:sz w:val="18"/>
              </w:rPr>
              <w:t xml:space="preserve"> </w:t>
            </w:r>
          </w:p>
        </w:tc>
        <w:tc>
          <w:tcPr>
            <w:tcW w:w="2088" w:type="dxa"/>
            <w:tcBorders>
              <w:top w:val="single" w:sz="4" w:space="0" w:color="231F20"/>
              <w:left w:val="single" w:sz="4" w:space="0" w:color="231F20"/>
              <w:bottom w:val="single" w:sz="6" w:space="0" w:color="231F20"/>
              <w:right w:val="single" w:sz="4" w:space="0" w:color="231F20"/>
            </w:tcBorders>
            <w:vAlign w:val="center"/>
          </w:tcPr>
          <w:p w:rsidR="00121AC2" w:rsidRDefault="00C630C7">
            <w:pPr>
              <w:spacing w:after="0" w:line="259" w:lineRule="auto"/>
              <w:ind w:left="168" w:firstLine="0"/>
              <w:jc w:val="left"/>
            </w:pPr>
            <w:r>
              <w:rPr>
                <w:sz w:val="18"/>
              </w:rPr>
              <w:t>Музыка повсюду (радио, телевиде- ние, Интернет,</w:t>
            </w:r>
            <w:r>
              <w:rPr>
                <w:sz w:val="18"/>
              </w:rPr>
              <w:t xml:space="preserve"> на- ушники). Музыка на любой вкус (безграничный вы- бор, персональные плей-листы). Му- зыкальное творче- ство в условиях цифровой среды</w:t>
            </w:r>
            <w:r>
              <w:rPr>
                <w:color w:val="000000"/>
                <w:sz w:val="18"/>
              </w:rPr>
              <w:t xml:space="preserve"> </w:t>
            </w:r>
          </w:p>
        </w:tc>
        <w:tc>
          <w:tcPr>
            <w:tcW w:w="5418" w:type="dxa"/>
            <w:tcBorders>
              <w:top w:val="single" w:sz="6" w:space="0" w:color="231F20"/>
              <w:left w:val="single" w:sz="4" w:space="0" w:color="231F20"/>
              <w:bottom w:val="single" w:sz="6" w:space="0" w:color="231F20"/>
              <w:right w:val="single" w:sz="4" w:space="0" w:color="231F20"/>
            </w:tcBorders>
            <w:vAlign w:val="center"/>
          </w:tcPr>
          <w:p w:rsidR="00121AC2" w:rsidRDefault="00C630C7">
            <w:pPr>
              <w:spacing w:line="238" w:lineRule="auto"/>
              <w:ind w:left="168" w:firstLine="0"/>
            </w:pPr>
            <w:r>
              <w:rPr>
                <w:sz w:val="18"/>
              </w:rPr>
              <w:t>Поиск информации о способах сохранения и переда- чи музыки прежде и сейчас.</w:t>
            </w:r>
            <w:r>
              <w:rPr>
                <w:color w:val="000000"/>
                <w:sz w:val="18"/>
              </w:rPr>
              <w:t xml:space="preserve"> </w:t>
            </w:r>
          </w:p>
          <w:p w:rsidR="00121AC2" w:rsidRDefault="00C630C7">
            <w:pPr>
              <w:spacing w:after="3" w:line="240" w:lineRule="auto"/>
              <w:ind w:left="168" w:right="96" w:firstLine="0"/>
            </w:pPr>
            <w:r>
              <w:rPr>
                <w:sz w:val="18"/>
              </w:rPr>
              <w:t>Просмотр музыкального клипа популярного исполни- теля. Анализ его художественного образа, стиля, вы- разительных средств.</w:t>
            </w:r>
            <w:r>
              <w:rPr>
                <w:color w:val="000000"/>
                <w:sz w:val="18"/>
              </w:rPr>
              <w:t xml:space="preserve"> </w:t>
            </w:r>
          </w:p>
          <w:p w:rsidR="00121AC2" w:rsidRDefault="00C630C7">
            <w:pPr>
              <w:spacing w:after="35" w:line="238" w:lineRule="auto"/>
              <w:ind w:left="168" w:firstLine="0"/>
              <w:jc w:val="left"/>
            </w:pPr>
            <w:r>
              <w:rPr>
                <w:sz w:val="18"/>
              </w:rPr>
              <w:t>Разучивание и исполнение популярной современной песни.</w:t>
            </w:r>
            <w:r>
              <w:rPr>
                <w:color w:val="000000"/>
                <w:sz w:val="18"/>
              </w:rPr>
              <w:t xml:space="preserve"> </w:t>
            </w:r>
          </w:p>
          <w:p w:rsidR="00121AC2" w:rsidRDefault="00C630C7">
            <w:pPr>
              <w:spacing w:after="0" w:line="259" w:lineRule="auto"/>
              <w:ind w:left="168" w:firstLine="0"/>
              <w:jc w:val="left"/>
            </w:pPr>
            <w:r>
              <w:rPr>
                <w:rFonts w:ascii="Times New Roman" w:eastAsia="Times New Roman" w:hAnsi="Times New Roman" w:cs="Times New Roman"/>
                <w:i/>
                <w:sz w:val="18"/>
              </w:rPr>
              <w:t>На выбор или факультативно</w:t>
            </w:r>
            <w:r>
              <w:rPr>
                <w:rFonts w:ascii="Times New Roman" w:eastAsia="Times New Roman" w:hAnsi="Times New Roman" w:cs="Times New Roman"/>
                <w:i/>
                <w:color w:val="000000"/>
                <w:sz w:val="18"/>
              </w:rPr>
              <w:t xml:space="preserve"> </w:t>
            </w:r>
          </w:p>
          <w:p w:rsidR="00121AC2" w:rsidRDefault="00C630C7">
            <w:pPr>
              <w:spacing w:after="0" w:line="241" w:lineRule="auto"/>
              <w:ind w:left="168" w:firstLine="0"/>
            </w:pPr>
            <w:r>
              <w:rPr>
                <w:sz w:val="18"/>
              </w:rPr>
              <w:t>Проведение социального опроса о роли и месте музы</w:t>
            </w:r>
            <w:r>
              <w:rPr>
                <w:sz w:val="18"/>
              </w:rPr>
              <w:t>- ки в жизни современного человека.</w:t>
            </w:r>
            <w:r>
              <w:rPr>
                <w:color w:val="000000"/>
                <w:sz w:val="18"/>
              </w:rPr>
              <w:t xml:space="preserve"> </w:t>
            </w:r>
          </w:p>
          <w:p w:rsidR="00121AC2" w:rsidRDefault="00C630C7">
            <w:pPr>
              <w:spacing w:after="0" w:line="259" w:lineRule="auto"/>
              <w:ind w:left="168" w:firstLine="0"/>
              <w:jc w:val="left"/>
            </w:pPr>
            <w:r>
              <w:rPr>
                <w:sz w:val="18"/>
              </w:rPr>
              <w:t>Создание собственного музыкального клипа</w:t>
            </w:r>
            <w:r>
              <w:rPr>
                <w:color w:val="000000"/>
                <w:sz w:val="18"/>
              </w:rPr>
              <w:t xml:space="preserve"> </w:t>
            </w:r>
          </w:p>
        </w:tc>
      </w:tr>
    </w:tbl>
    <w:p w:rsidR="00121AC2" w:rsidRDefault="00121AC2">
      <w:pPr>
        <w:sectPr w:rsidR="00121AC2">
          <w:headerReference w:type="even" r:id="rId835"/>
          <w:headerReference w:type="default" r:id="rId836"/>
          <w:footerReference w:type="even" r:id="rId837"/>
          <w:footerReference w:type="default" r:id="rId838"/>
          <w:headerReference w:type="first" r:id="rId839"/>
          <w:footerReference w:type="first" r:id="rId840"/>
          <w:pgSz w:w="12019" w:h="7831" w:orient="landscape"/>
          <w:pgMar w:top="702" w:right="718" w:bottom="610" w:left="1020" w:header="710" w:footer="720" w:gutter="0"/>
          <w:cols w:space="720"/>
        </w:sectPr>
      </w:pPr>
    </w:p>
    <w:p w:rsidR="00121AC2" w:rsidRDefault="00C630C7">
      <w:pPr>
        <w:spacing w:after="0" w:line="259" w:lineRule="auto"/>
        <w:ind w:left="158" w:right="321" w:hanging="10"/>
        <w:jc w:val="left"/>
      </w:pPr>
      <w:r>
        <w:rPr>
          <w:rFonts w:ascii="Calibri" w:eastAsia="Calibri" w:hAnsi="Calibri" w:cs="Calibri"/>
          <w:b/>
          <w:sz w:val="24"/>
        </w:rPr>
        <w:lastRenderedPageBreak/>
        <w:t xml:space="preserve">ПЛАНИРУЕМЫЕ РЕЗУЛЬТАТЫ ОСВОЕНИЯ </w:t>
      </w:r>
    </w:p>
    <w:p w:rsidR="00121AC2" w:rsidRDefault="00C630C7">
      <w:pPr>
        <w:pStyle w:val="4"/>
        <w:spacing w:after="0"/>
        <w:ind w:left="158" w:right="321"/>
        <w:jc w:val="left"/>
      </w:pPr>
      <w:r>
        <w:rPr>
          <w:rFonts w:ascii="Calibri" w:eastAsia="Calibri" w:hAnsi="Calibri" w:cs="Calibri"/>
          <w:sz w:val="24"/>
        </w:rPr>
        <w:t>УЧЕБНОГО ПРЕДМЕТА «МУЗЫКА»</w:t>
      </w:r>
      <w:r>
        <w:rPr>
          <w:rFonts w:ascii="Calibri" w:eastAsia="Calibri" w:hAnsi="Calibri" w:cs="Calibri"/>
          <w:color w:val="000000"/>
          <w:sz w:val="24"/>
        </w:rPr>
        <w:t xml:space="preserve"> </w:t>
      </w:r>
      <w:r>
        <w:rPr>
          <w:rFonts w:ascii="Calibri" w:eastAsia="Calibri" w:hAnsi="Calibri" w:cs="Calibri"/>
          <w:sz w:val="24"/>
        </w:rPr>
        <w:t>НА УРОВНЕ ОСНОВНОГО ОБЩЕГО ОБРАЗОВАНИЯ</w:t>
      </w:r>
      <w:r>
        <w:rPr>
          <w:rFonts w:ascii="Calibri" w:eastAsia="Calibri" w:hAnsi="Calibri" w:cs="Calibri"/>
          <w:color w:val="000000"/>
          <w:sz w:val="24"/>
        </w:rPr>
        <w:t xml:space="preserve"> </w:t>
      </w:r>
    </w:p>
    <w:p w:rsidR="00121AC2" w:rsidRDefault="00C630C7">
      <w:pPr>
        <w:spacing w:after="259" w:line="259" w:lineRule="auto"/>
        <w:ind w:left="118"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715816" name="Group 1715816"/>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54878" name="Shape 254878"/>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15816" style="width:317.5pt;height:0.5pt;mso-position-horizontal-relative:char;mso-position-vertical-relative:line" coordsize="40322,63">
                <v:shape id="Shape 254878"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116"/>
        <w:ind w:left="170" w:right="15"/>
      </w:pPr>
      <w: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w:t>
      </w:r>
      <w:r>
        <w:t>етных и предметных.</w:t>
      </w:r>
      <w:r>
        <w:rPr>
          <w:color w:val="000000"/>
        </w:rPr>
        <w:t xml:space="preserve"> </w:t>
      </w:r>
    </w:p>
    <w:p w:rsidR="00121AC2" w:rsidRDefault="00C630C7">
      <w:pPr>
        <w:spacing w:after="0" w:line="259" w:lineRule="auto"/>
        <w:ind w:left="0" w:firstLine="0"/>
        <w:jc w:val="left"/>
      </w:pPr>
      <w:r>
        <w:rPr>
          <w:color w:val="000000"/>
          <w:sz w:val="32"/>
        </w:rPr>
        <w:t xml:space="preserve"> </w:t>
      </w:r>
    </w:p>
    <w:p w:rsidR="00121AC2" w:rsidRDefault="00C630C7">
      <w:pPr>
        <w:spacing w:after="75" w:line="271" w:lineRule="auto"/>
        <w:ind w:left="153" w:hanging="10"/>
      </w:pPr>
      <w:r>
        <w:rPr>
          <w:rFonts w:ascii="Trebuchet MS" w:eastAsia="Trebuchet MS" w:hAnsi="Trebuchet MS" w:cs="Trebuchet MS"/>
          <w:sz w:val="22"/>
        </w:rPr>
        <w:t>ЛИЧНОСТНЫЕ РЕЗУЛЬТАТЫ</w:t>
      </w:r>
      <w:r>
        <w:rPr>
          <w:rFonts w:ascii="Trebuchet MS" w:eastAsia="Trebuchet MS" w:hAnsi="Trebuchet MS" w:cs="Trebuchet MS"/>
          <w:color w:val="000000"/>
          <w:sz w:val="22"/>
        </w:rPr>
        <w:t xml:space="preserve"> </w:t>
      </w:r>
    </w:p>
    <w:p w:rsidR="00121AC2" w:rsidRDefault="00C630C7">
      <w:pPr>
        <w:spacing w:after="38"/>
        <w:ind w:left="170" w:right="15"/>
      </w:pPr>
      <w:r>
        <w:t xml:space="preserve">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w:t>
      </w:r>
      <w:r>
        <w:t>и внеурочной деятельности. Они должны отражать готов- ность обучающихся руководствоваться системой позитивных ценностных ориентаций, в том числе в части:</w:t>
      </w:r>
      <w:r>
        <w:rPr>
          <w:color w:val="000000"/>
        </w:rPr>
        <w:t xml:space="preserve"> </w:t>
      </w:r>
    </w:p>
    <w:p w:rsidR="00121AC2" w:rsidRDefault="00C630C7">
      <w:pPr>
        <w:numPr>
          <w:ilvl w:val="0"/>
          <w:numId w:val="165"/>
        </w:numPr>
        <w:ind w:right="15"/>
      </w:pPr>
      <w:r>
        <w:t>Патриотического воспитания:</w:t>
      </w:r>
      <w:r>
        <w:rPr>
          <w:color w:val="000000"/>
        </w:rPr>
        <w:t xml:space="preserve"> </w:t>
      </w:r>
    </w:p>
    <w:p w:rsidR="00121AC2" w:rsidRDefault="00C630C7">
      <w:pPr>
        <w:spacing w:after="41"/>
        <w:ind w:left="170" w:right="15"/>
      </w:pPr>
      <w:r>
        <w:t xml:space="preserve">осознание российской гражданской идентичности в поли- </w:t>
      </w:r>
      <w:r>
        <w:t>культурном и многоконфессиональном обществе; знание Гимна России и традиций его исполнения, уважение музы- кальных символов республик Российской Федерации и дру- гих стран мира; проявление интереса к освоению музыкаль- ных традиций своего края, музыкальной</w:t>
      </w:r>
      <w:r>
        <w:t xml:space="preserve"> культуры народов России; знание достижений отечественных музыкантов, их вклада в мировую музыкальную культуру; интерес к изуче- нию истории отечественной музыкальной культуры; стрем- ление развивать и сохранять музыкальную культуру своей страны, своего кр</w:t>
      </w:r>
      <w:r>
        <w:t>ая.</w:t>
      </w:r>
      <w:r>
        <w:rPr>
          <w:color w:val="000000"/>
        </w:rPr>
        <w:t xml:space="preserve"> </w:t>
      </w:r>
    </w:p>
    <w:p w:rsidR="00121AC2" w:rsidRDefault="00C630C7">
      <w:pPr>
        <w:numPr>
          <w:ilvl w:val="0"/>
          <w:numId w:val="165"/>
        </w:numPr>
        <w:ind w:right="15"/>
      </w:pPr>
      <w:r>
        <w:t>Гражданского воспитания:</w:t>
      </w:r>
      <w:r>
        <w:rPr>
          <w:color w:val="000000"/>
        </w:rPr>
        <w:t xml:space="preserve"> </w:t>
      </w:r>
    </w:p>
    <w:p w:rsidR="00121AC2" w:rsidRDefault="00C630C7">
      <w:pPr>
        <w:ind w:left="170" w:right="15"/>
      </w:pPr>
      <w:r>
        <w:t>готовность к выполнению обязанностей гражданина и реа- лизации его прав, уважение прав, свобод и законных инте- ресов других людей; осознание комплекса идей и моделей поведения, отражённых в лучших произведениях мировой музык</w:t>
      </w:r>
      <w:r>
        <w:t xml:space="preserve">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 </w:t>
      </w:r>
      <w:r>
        <w:lastRenderedPageBreak/>
        <w:t>турной жизни семьи, образовательной организации, местно- го сообщества, родного края, стран</w:t>
      </w:r>
      <w:r>
        <w:t>ы, в том числе в каче- стве участников творческих конкурсов и фестивалей, кон- цертов, культурно-просветительских акций, в качестве волонтёра в дни праздничных мероприятий.</w:t>
      </w:r>
      <w:r>
        <w:rPr>
          <w:color w:val="000000"/>
        </w:rPr>
        <w:t xml:space="preserve"> </w:t>
      </w:r>
    </w:p>
    <w:p w:rsidR="00121AC2" w:rsidRDefault="00C630C7">
      <w:pPr>
        <w:numPr>
          <w:ilvl w:val="0"/>
          <w:numId w:val="165"/>
        </w:numPr>
        <w:ind w:right="15"/>
      </w:pPr>
      <w:r>
        <w:t>Духовно-нравственного воспитания:</w:t>
      </w:r>
      <w:r>
        <w:rPr>
          <w:color w:val="000000"/>
        </w:rPr>
        <w:t xml:space="preserve"> </w:t>
      </w:r>
    </w:p>
    <w:p w:rsidR="00121AC2" w:rsidRDefault="00C630C7">
      <w:pPr>
        <w:spacing w:after="43"/>
        <w:ind w:left="170" w:right="15"/>
      </w:pPr>
      <w:r>
        <w:t>ориентация на моральные ценности и нормы в ситу</w:t>
      </w:r>
      <w:r>
        <w:t>ациях нравственного выбора; готовность воспринимать музыкаль- ное искусство с учётом моральных и духовных ценностей этического и религиозного контекста, социально-историче- ских особенностей этики и эстетики; придерживаться прин- ципов справедливости, взаи</w:t>
      </w:r>
      <w:r>
        <w:t>мопомощи и творческого сотруд- ничества в процессе непосредственной музыкальной и учеб- ной деятельности, при подготовке внеклассных концертов, фестивалей, конкурсов.</w:t>
      </w:r>
      <w:r>
        <w:rPr>
          <w:color w:val="000000"/>
        </w:rPr>
        <w:t xml:space="preserve"> </w:t>
      </w:r>
    </w:p>
    <w:p w:rsidR="00121AC2" w:rsidRDefault="00C630C7">
      <w:pPr>
        <w:numPr>
          <w:ilvl w:val="0"/>
          <w:numId w:val="165"/>
        </w:numPr>
        <w:ind w:right="15"/>
      </w:pPr>
      <w:r>
        <w:t>Эстетического воспитания:</w:t>
      </w:r>
      <w:r>
        <w:rPr>
          <w:color w:val="000000"/>
        </w:rPr>
        <w:t xml:space="preserve"> </w:t>
      </w:r>
    </w:p>
    <w:p w:rsidR="00121AC2" w:rsidRDefault="00C630C7">
      <w:pPr>
        <w:spacing w:after="43"/>
        <w:ind w:left="170" w:right="15"/>
      </w:pPr>
      <w:r>
        <w:t>восприимчивость к различным видам искусства, умение видеть пр</w:t>
      </w:r>
      <w:r>
        <w:t>екрасное в окружающей действительности, готов- ность прислушиваться к природе, людям, самому себе; осо- знание ценности творчества, таланта; осознание важности музыкального искусства как средства коммуникации и са- мовыражения; понимание ценности отечестве</w:t>
      </w:r>
      <w:r>
        <w:t>нного и миро- вого искусства, роли этнических культурных традиций и народного творчества; стремление к самовыражению в раз- ных видах искусства.</w:t>
      </w:r>
      <w:r>
        <w:rPr>
          <w:color w:val="000000"/>
        </w:rPr>
        <w:t xml:space="preserve"> </w:t>
      </w:r>
    </w:p>
    <w:p w:rsidR="00121AC2" w:rsidRDefault="00C630C7">
      <w:pPr>
        <w:numPr>
          <w:ilvl w:val="0"/>
          <w:numId w:val="165"/>
        </w:numPr>
        <w:ind w:right="15"/>
      </w:pPr>
      <w:r>
        <w:t>Ценности научного познания:</w:t>
      </w:r>
      <w:r>
        <w:rPr>
          <w:color w:val="000000"/>
        </w:rPr>
        <w:t xml:space="preserve"> </w:t>
      </w:r>
    </w:p>
    <w:p w:rsidR="00121AC2" w:rsidRDefault="00C630C7">
      <w:pPr>
        <w:spacing w:after="46"/>
        <w:ind w:left="170" w:right="15"/>
      </w:pPr>
      <w:r>
        <w:t>ориентация в деятельности на современную систему науч- ных представлений об основ</w:t>
      </w:r>
      <w:r>
        <w:t>ных закономерностях развития человека, природы и общества, взаимосвязях человека с природной, социальной, культурной средой; овладение му- зыкальным языком, навыками познания музыки как искус- ства интонируемого смысла; овладение основными способа- ми иссл</w:t>
      </w:r>
      <w:r>
        <w:t>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 го объёма специальной терминологии.</w:t>
      </w:r>
      <w:r>
        <w:rPr>
          <w:color w:val="000000"/>
        </w:rPr>
        <w:t xml:space="preserve"> </w:t>
      </w:r>
    </w:p>
    <w:p w:rsidR="00121AC2" w:rsidRDefault="00C630C7">
      <w:pPr>
        <w:numPr>
          <w:ilvl w:val="0"/>
          <w:numId w:val="165"/>
        </w:numPr>
        <w:ind w:right="15"/>
      </w:pPr>
      <w:r>
        <w:lastRenderedPageBreak/>
        <w:t>Физи</w:t>
      </w:r>
      <w:r>
        <w:t>ческого воспитания, формирования культуры здо- ровья и эмоционального благополучия:</w:t>
      </w:r>
      <w:r>
        <w:rPr>
          <w:color w:val="000000"/>
        </w:rPr>
        <w:t xml:space="preserve"> </w:t>
      </w:r>
    </w:p>
    <w:p w:rsidR="00121AC2" w:rsidRDefault="00C630C7">
      <w:pPr>
        <w:spacing w:after="34"/>
        <w:ind w:left="170" w:right="15"/>
      </w:pPr>
      <w:r>
        <w:t xml:space="preserve">осознание ценности жизни с опорой на собственный жиз- ненный опыт и опыт восприятия произведений искусства; соблюдение правил личной безопасности и гигиены, в том числе в </w:t>
      </w:r>
      <w:r>
        <w:t>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 гих, использовать адекватные интонационные средства для выражения своего состояния, в том числе в</w:t>
      </w:r>
      <w:r>
        <w:t xml:space="preserve"> процессе повседневного общения; сформированность навыков рефлексии,</w:t>
      </w:r>
      <w:r>
        <w:rPr>
          <w:color w:val="000000"/>
        </w:rPr>
        <w:t xml:space="preserve"> </w:t>
      </w:r>
      <w:r>
        <w:t>признание своего права на ошибку и такого же права друго- го человека.</w:t>
      </w:r>
      <w:r>
        <w:rPr>
          <w:color w:val="000000"/>
        </w:rPr>
        <w:t xml:space="preserve"> </w:t>
      </w:r>
    </w:p>
    <w:p w:rsidR="00121AC2" w:rsidRDefault="00C630C7">
      <w:pPr>
        <w:numPr>
          <w:ilvl w:val="0"/>
          <w:numId w:val="165"/>
        </w:numPr>
        <w:ind w:right="15"/>
      </w:pPr>
      <w:r>
        <w:t>Трудового воспитания:</w:t>
      </w:r>
      <w:r>
        <w:rPr>
          <w:color w:val="000000"/>
        </w:rPr>
        <w:t xml:space="preserve"> </w:t>
      </w:r>
    </w:p>
    <w:p w:rsidR="00121AC2" w:rsidRDefault="00C630C7">
      <w:pPr>
        <w:spacing w:after="38"/>
        <w:ind w:left="170" w:right="15"/>
      </w:pPr>
      <w:r>
        <w:t>установка на посильное активное участие в практической деятельности; трудолюбие в учёбе, нас</w:t>
      </w:r>
      <w:r>
        <w:t>тойчивость в достиже- нии поставленных целей; интерес к практическому изуче- нию профессий в сфере культуры и искусства; уважение к труду и результатам трудовой деятельности.</w:t>
      </w:r>
      <w:r>
        <w:rPr>
          <w:color w:val="000000"/>
        </w:rPr>
        <w:t xml:space="preserve"> </w:t>
      </w:r>
    </w:p>
    <w:p w:rsidR="00121AC2" w:rsidRDefault="00C630C7">
      <w:pPr>
        <w:numPr>
          <w:ilvl w:val="0"/>
          <w:numId w:val="165"/>
        </w:numPr>
        <w:ind w:right="15"/>
      </w:pPr>
      <w:r>
        <w:t>Экологического воспитания:</w:t>
      </w:r>
      <w:r>
        <w:rPr>
          <w:color w:val="000000"/>
        </w:rPr>
        <w:t xml:space="preserve"> </w:t>
      </w:r>
    </w:p>
    <w:p w:rsidR="00121AC2" w:rsidRDefault="00C630C7">
      <w:pPr>
        <w:ind w:left="170" w:right="15"/>
      </w:pPr>
      <w:r>
        <w:t>повышение уровня экологической культуры, осознание г</w:t>
      </w:r>
      <w:r>
        <w:t>лобального характера экологических проблем и путей их решения; участие в экологических проектах через различ- ные формы музыкального творчества.</w:t>
      </w:r>
      <w:r>
        <w:rPr>
          <w:color w:val="000000"/>
        </w:rPr>
        <w:t xml:space="preserve"> </w:t>
      </w:r>
    </w:p>
    <w:p w:rsidR="00121AC2" w:rsidRDefault="00C630C7">
      <w:pPr>
        <w:ind w:left="170" w:right="15"/>
      </w:pPr>
      <w:r>
        <w:t>Личностные результаты, обеспечивающие адаптацию обу- чающегося к изменяющимся условиям социальной и при- родно</w:t>
      </w:r>
      <w:r>
        <w:t>й среды:</w:t>
      </w:r>
      <w:r>
        <w:rPr>
          <w:color w:val="000000"/>
        </w:rPr>
        <w:t xml:space="preserve"> </w:t>
      </w:r>
    </w:p>
    <w:p w:rsidR="00121AC2" w:rsidRDefault="00C630C7">
      <w:pPr>
        <w:ind w:left="170" w:right="15"/>
      </w:pPr>
      <w:r>
        <w:t xml:space="preserve">освоение обучающимися социального опыта, основных со- циальных ролей, норм и правил общественного поведения, форм социальной жизни, включая семью, группы, сформи- рованные в учебной исследовательской и творческой дея- тельности, а также в рамках </w:t>
      </w:r>
      <w:r>
        <w:t>социального взаимодействия с людьми из другой культурной среды;</w:t>
      </w:r>
      <w:r>
        <w:rPr>
          <w:color w:val="000000"/>
        </w:rPr>
        <w:t xml:space="preserve"> </w:t>
      </w:r>
    </w:p>
    <w:p w:rsidR="00121AC2" w:rsidRDefault="00C630C7">
      <w:pPr>
        <w:ind w:left="170" w:right="15"/>
      </w:pPr>
      <w:r>
        <w:t>стремление перенимать опыт, учиться у других людей — как взрослых, так и сверстников, в том числе в разнообраз- ных проявлениях творчества, овладения различными навы- ками в сфере музыкальног</w:t>
      </w:r>
      <w:r>
        <w:t>о и других видов искусства;</w:t>
      </w:r>
      <w:r>
        <w:rPr>
          <w:color w:val="000000"/>
        </w:rPr>
        <w:t xml:space="preserve"> </w:t>
      </w:r>
    </w:p>
    <w:p w:rsidR="00121AC2" w:rsidRDefault="00C630C7">
      <w:pPr>
        <w:ind w:left="170" w:right="15"/>
      </w:pPr>
      <w:r>
        <w:lastRenderedPageBreak/>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 ращать внимание на перспективные тенденции и направле- ния раз</w:t>
      </w:r>
      <w:r>
        <w:t>вития культуры и социума;</w:t>
      </w:r>
      <w:r>
        <w:rPr>
          <w:color w:val="000000"/>
        </w:rPr>
        <w:t xml:space="preserve"> </w:t>
      </w:r>
    </w:p>
    <w:p w:rsidR="00121AC2" w:rsidRDefault="00C630C7">
      <w:pPr>
        <w:ind w:left="170" w:right="15"/>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 ми в стрессово</w:t>
      </w:r>
      <w:r>
        <w:t>й ситуации, воля к победе.</w:t>
      </w:r>
      <w:r>
        <w:rPr>
          <w:color w:val="000000"/>
        </w:rPr>
        <w:t xml:space="preserve"> </w:t>
      </w:r>
    </w:p>
    <w:p w:rsidR="00121AC2" w:rsidRDefault="00C630C7">
      <w:pPr>
        <w:spacing w:after="143" w:line="259" w:lineRule="auto"/>
        <w:ind w:left="0" w:firstLine="0"/>
        <w:jc w:val="left"/>
      </w:pPr>
      <w:r>
        <w:rPr>
          <w:color w:val="000000"/>
          <w:sz w:val="22"/>
        </w:rPr>
        <w:t xml:space="preserve"> </w:t>
      </w:r>
    </w:p>
    <w:p w:rsidR="00121AC2" w:rsidRDefault="00C630C7">
      <w:pPr>
        <w:spacing w:after="75" w:line="271" w:lineRule="auto"/>
        <w:ind w:left="153" w:hanging="10"/>
      </w:pPr>
      <w:r>
        <w:rPr>
          <w:rFonts w:ascii="Trebuchet MS" w:eastAsia="Trebuchet MS" w:hAnsi="Trebuchet MS" w:cs="Trebuchet MS"/>
          <w:sz w:val="22"/>
        </w:rPr>
        <w:t>МЕТАПРЕДМЕТНЫЕ РЕЗУЛЬТАТЫ</w:t>
      </w:r>
      <w:r>
        <w:rPr>
          <w:rFonts w:ascii="Trebuchet MS" w:eastAsia="Trebuchet MS" w:hAnsi="Trebuchet MS" w:cs="Trebuchet MS"/>
          <w:color w:val="000000"/>
          <w:sz w:val="22"/>
        </w:rPr>
        <w:t xml:space="preserve"> </w:t>
      </w:r>
    </w:p>
    <w:p w:rsidR="00121AC2" w:rsidRDefault="00C630C7">
      <w:pPr>
        <w:ind w:left="170" w:right="15"/>
      </w:pPr>
      <w:r>
        <w:t>Метапредметные результаты освоения основной образова- тельной программы, формируемые при изучении предмета «Музыка»:</w:t>
      </w:r>
      <w:r>
        <w:rPr>
          <w:color w:val="000000"/>
        </w:rPr>
        <w:t xml:space="preserve"> </w:t>
      </w:r>
    </w:p>
    <w:p w:rsidR="00121AC2" w:rsidRDefault="00C630C7">
      <w:pPr>
        <w:ind w:left="170" w:right="15"/>
      </w:pPr>
      <w:r>
        <w:t>1.</w:t>
      </w:r>
      <w:r>
        <w:rPr>
          <w:rFonts w:ascii="Arial" w:eastAsia="Arial" w:hAnsi="Arial" w:cs="Arial"/>
        </w:rPr>
        <w:t xml:space="preserve"> </w:t>
      </w:r>
      <w:r>
        <w:t>Овладение универсальными познавательными действия- ми</w:t>
      </w:r>
      <w:r>
        <w:rPr>
          <w:color w:val="000000"/>
        </w:rPr>
        <w:t xml:space="preserve"> </w:t>
      </w:r>
    </w:p>
    <w:p w:rsidR="00121AC2" w:rsidRDefault="00C630C7">
      <w:pPr>
        <w:ind w:left="344" w:right="15" w:firstLine="0"/>
      </w:pPr>
      <w:r>
        <w:t xml:space="preserve">Базовые логические </w:t>
      </w:r>
      <w:r>
        <w:t>действия:</w:t>
      </w:r>
      <w:r>
        <w:rPr>
          <w:color w:val="000000"/>
        </w:rPr>
        <w:t xml:space="preserve"> </w:t>
      </w:r>
    </w:p>
    <w:p w:rsidR="00121AC2" w:rsidRDefault="00C630C7">
      <w:pPr>
        <w:ind w:left="170" w:right="15"/>
      </w:pPr>
      <w:r>
        <w:t xml:space="preserve">устанавливать существенные признаки для классифика- ции музыкальных явлений, выбирать основания для анали- за, сравнения и обобщения отдельных интонаций, мелодий </w:t>
      </w:r>
    </w:p>
    <w:p w:rsidR="00121AC2" w:rsidRDefault="00C630C7">
      <w:pPr>
        <w:ind w:left="170" w:right="15" w:firstLine="0"/>
      </w:pPr>
      <w:r>
        <w:t>и ритмов, других элементов музыкального языка;</w:t>
      </w:r>
      <w:r>
        <w:rPr>
          <w:color w:val="000000"/>
        </w:rPr>
        <w:t xml:space="preserve"> </w:t>
      </w:r>
    </w:p>
    <w:p w:rsidR="00121AC2" w:rsidRDefault="00C630C7">
      <w:pPr>
        <w:ind w:left="170" w:right="15"/>
      </w:pPr>
      <w:r>
        <w:t>сопоставлять, сравнивать на основа</w:t>
      </w:r>
      <w:r>
        <w:t>нии существенных при- знаков произведения, жанры и стили музыкального и дру- гих видов искусства;</w:t>
      </w:r>
      <w:r>
        <w:rPr>
          <w:color w:val="000000"/>
        </w:rPr>
        <w:t xml:space="preserve"> </w:t>
      </w:r>
    </w:p>
    <w:p w:rsidR="00121AC2" w:rsidRDefault="00C630C7">
      <w:pPr>
        <w:ind w:left="170" w:right="15"/>
      </w:pPr>
      <w:r>
        <w:t>обнаруживать взаимные влияния отдельных видов, жан- ров и стилей музыки друг на друга, формулировать гипоте- зы о взаимосвязях;</w:t>
      </w:r>
      <w:r>
        <w:rPr>
          <w:color w:val="000000"/>
        </w:rPr>
        <w:t xml:space="preserve"> </w:t>
      </w:r>
    </w:p>
    <w:p w:rsidR="00121AC2" w:rsidRDefault="00C630C7">
      <w:pPr>
        <w:ind w:left="170" w:right="15"/>
      </w:pPr>
      <w:r>
        <w:t xml:space="preserve">выявлять общее и особенное, </w:t>
      </w:r>
      <w:r>
        <w:t>закономерности и противо- речия в комплексе выразительных средств, используемых при создании музыкального образа конкретного произведе- ния, жанра, стиля;</w:t>
      </w:r>
      <w:r>
        <w:rPr>
          <w:color w:val="000000"/>
        </w:rPr>
        <w:t xml:space="preserve"> </w:t>
      </w:r>
    </w:p>
    <w:p w:rsidR="00121AC2" w:rsidRDefault="00C630C7">
      <w:pPr>
        <w:ind w:left="344" w:right="15" w:firstLine="0"/>
      </w:pPr>
      <w:r>
        <w:t xml:space="preserve">выявлять и характеризовать существенные признаки кон- </w:t>
      </w:r>
    </w:p>
    <w:p w:rsidR="00121AC2" w:rsidRDefault="00C630C7">
      <w:pPr>
        <w:ind w:left="396" w:right="15" w:hanging="226"/>
      </w:pPr>
      <w:r>
        <w:t>кретного музыкального звучания;</w:t>
      </w:r>
      <w:r>
        <w:rPr>
          <w:color w:val="000000"/>
        </w:rPr>
        <w:t xml:space="preserve"> </w:t>
      </w:r>
      <w:r>
        <w:t>самостоятельн</w:t>
      </w:r>
      <w:r>
        <w:t xml:space="preserve">о обобщать и формулировать выводы по ре- </w:t>
      </w:r>
    </w:p>
    <w:p w:rsidR="00121AC2" w:rsidRDefault="00C630C7">
      <w:pPr>
        <w:ind w:left="170" w:right="15" w:firstLine="0"/>
      </w:pPr>
      <w:r>
        <w:t>зультатам проведённого слухового наблюдения-исследования.</w:t>
      </w:r>
      <w:r>
        <w:rPr>
          <w:color w:val="000000"/>
        </w:rPr>
        <w:t xml:space="preserve"> </w:t>
      </w:r>
    </w:p>
    <w:p w:rsidR="00121AC2" w:rsidRDefault="00C630C7">
      <w:pPr>
        <w:spacing w:after="0" w:line="259" w:lineRule="auto"/>
        <w:ind w:left="0" w:firstLine="0"/>
        <w:jc w:val="left"/>
      </w:pPr>
      <w:r>
        <w:rPr>
          <w:color w:val="000000"/>
        </w:rPr>
        <w:lastRenderedPageBreak/>
        <w:t xml:space="preserve"> </w:t>
      </w:r>
    </w:p>
    <w:p w:rsidR="00121AC2" w:rsidRDefault="00C630C7">
      <w:pPr>
        <w:ind w:left="344" w:right="15" w:firstLine="0"/>
      </w:pPr>
      <w:r>
        <w:t>Базовые исследовательские действия:</w:t>
      </w:r>
      <w:r>
        <w:rPr>
          <w:color w:val="000000"/>
        </w:rPr>
        <w:t xml:space="preserve"> </w:t>
      </w:r>
    </w:p>
    <w:p w:rsidR="00121AC2" w:rsidRDefault="00C630C7">
      <w:pPr>
        <w:ind w:left="344" w:right="15" w:firstLine="0"/>
      </w:pPr>
      <w:r>
        <w:t xml:space="preserve">следовать внутренним слухом за развитием музыкального </w:t>
      </w:r>
    </w:p>
    <w:p w:rsidR="00121AC2" w:rsidRDefault="00C630C7">
      <w:pPr>
        <w:ind w:left="170" w:right="15" w:firstLine="0"/>
      </w:pPr>
      <w:r>
        <w:t>процесса, «наблюдать» звучание музыки;</w:t>
      </w:r>
      <w:r>
        <w:rPr>
          <w:color w:val="000000"/>
        </w:rPr>
        <w:t xml:space="preserve"> </w:t>
      </w:r>
    </w:p>
    <w:p w:rsidR="00121AC2" w:rsidRDefault="00C630C7">
      <w:pPr>
        <w:ind w:left="344" w:right="15" w:firstLine="0"/>
      </w:pPr>
      <w:r>
        <w:t xml:space="preserve">использовать вопросы как исследовательский инструмент </w:t>
      </w:r>
    </w:p>
    <w:p w:rsidR="00121AC2" w:rsidRDefault="00C630C7">
      <w:pPr>
        <w:ind w:left="170" w:right="15" w:firstLine="0"/>
      </w:pPr>
      <w:r>
        <w:t>познания;</w:t>
      </w:r>
      <w:r>
        <w:rPr>
          <w:color w:val="000000"/>
        </w:rPr>
        <w:t xml:space="preserve"> </w:t>
      </w:r>
    </w:p>
    <w:p w:rsidR="00121AC2" w:rsidRDefault="00C630C7">
      <w:pPr>
        <w:ind w:left="170" w:right="15"/>
      </w:pPr>
      <w:r>
        <w:t>формулировать собственные вопросы, фиксирующие несо- ответствие между реальным и желательным состоянием учебной ситуации, восприятия, исполнения музыки;</w:t>
      </w:r>
      <w:r>
        <w:rPr>
          <w:color w:val="000000"/>
        </w:rPr>
        <w:t xml:space="preserve"> </w:t>
      </w:r>
    </w:p>
    <w:p w:rsidR="00121AC2" w:rsidRDefault="00C630C7">
      <w:pPr>
        <w:ind w:left="344" w:right="15" w:firstLine="0"/>
      </w:pPr>
      <w:r>
        <w:t>составлять алгоритм действий и испол</w:t>
      </w:r>
      <w:r>
        <w:t xml:space="preserve">ьзовать его для ре- </w:t>
      </w:r>
    </w:p>
    <w:p w:rsidR="00121AC2" w:rsidRDefault="00C630C7">
      <w:pPr>
        <w:ind w:left="170" w:right="15" w:firstLine="0"/>
      </w:pPr>
      <w:r>
        <w:t>шения учебных, в том числе исполнительских и творческих задач;</w:t>
      </w:r>
      <w:r>
        <w:rPr>
          <w:color w:val="000000"/>
        </w:rPr>
        <w:t xml:space="preserve"> </w:t>
      </w:r>
    </w:p>
    <w:p w:rsidR="00121AC2" w:rsidRDefault="00C630C7">
      <w:pPr>
        <w:ind w:left="170" w:right="15"/>
      </w:pPr>
      <w:r>
        <w:t>проводить по самостоятельно составленному плану не- большое исследование по установлению особенностей музы- кально-языковых единиц, сравнению художественных про- цессов, м</w:t>
      </w:r>
      <w:r>
        <w:t>узыкальных явлений, культурных объектов между собой;</w:t>
      </w:r>
      <w:r>
        <w:rPr>
          <w:color w:val="000000"/>
        </w:rPr>
        <w:t xml:space="preserve"> </w:t>
      </w:r>
    </w:p>
    <w:p w:rsidR="00121AC2" w:rsidRDefault="00C630C7">
      <w:pPr>
        <w:ind w:left="344" w:right="15" w:firstLine="0"/>
      </w:pPr>
      <w:r>
        <w:t xml:space="preserve">самостоятельно формулировать обобщения и выводы по </w:t>
      </w:r>
    </w:p>
    <w:p w:rsidR="00121AC2" w:rsidRDefault="00C630C7">
      <w:pPr>
        <w:ind w:left="170" w:right="15" w:firstLine="0"/>
      </w:pPr>
      <w:r>
        <w:t>результатам проведённого наблюдения, слухового исследования.</w:t>
      </w:r>
      <w:r>
        <w:rPr>
          <w:color w:val="000000"/>
        </w:rPr>
        <w:t xml:space="preserve"> </w:t>
      </w:r>
    </w:p>
    <w:p w:rsidR="00121AC2" w:rsidRDefault="00C630C7">
      <w:pPr>
        <w:ind w:left="344" w:right="15" w:firstLine="0"/>
      </w:pPr>
      <w:r>
        <w:t>Работа с информацией:</w:t>
      </w:r>
      <w:r>
        <w:rPr>
          <w:color w:val="000000"/>
        </w:rPr>
        <w:t xml:space="preserve"> </w:t>
      </w:r>
    </w:p>
    <w:p w:rsidR="00121AC2" w:rsidRDefault="00C630C7">
      <w:pPr>
        <w:ind w:left="170" w:right="15"/>
      </w:pPr>
      <w:r>
        <w:t>применять различные методы, инструменты и запросы при поиске и от</w:t>
      </w:r>
      <w:r>
        <w:t>боре информации с учётом предложенной учебной задачи и заданных критериев;</w:t>
      </w:r>
      <w:r>
        <w:rPr>
          <w:color w:val="000000"/>
        </w:rPr>
        <w:t xml:space="preserve"> </w:t>
      </w:r>
    </w:p>
    <w:p w:rsidR="00121AC2" w:rsidRDefault="00C630C7">
      <w:pPr>
        <w:ind w:left="344" w:right="15" w:firstLine="0"/>
      </w:pPr>
      <w:r>
        <w:t xml:space="preserve">понимать специфику работы с аудиоинформацией, музы- </w:t>
      </w:r>
    </w:p>
    <w:p w:rsidR="00121AC2" w:rsidRDefault="00C630C7">
      <w:pPr>
        <w:ind w:left="170" w:right="15" w:firstLine="0"/>
      </w:pPr>
      <w:r>
        <w:t>кальными записями;</w:t>
      </w:r>
      <w:r>
        <w:rPr>
          <w:color w:val="000000"/>
        </w:rPr>
        <w:t xml:space="preserve"> </w:t>
      </w:r>
    </w:p>
    <w:p w:rsidR="00121AC2" w:rsidRDefault="00C630C7">
      <w:pPr>
        <w:ind w:left="344" w:right="15" w:firstLine="0"/>
      </w:pPr>
      <w:r>
        <w:t xml:space="preserve">использовать интонирование для запоминания звуковой </w:t>
      </w:r>
    </w:p>
    <w:p w:rsidR="00121AC2" w:rsidRDefault="00C630C7">
      <w:pPr>
        <w:ind w:left="170" w:right="15" w:firstLine="0"/>
      </w:pPr>
      <w:r>
        <w:t>информации, музыкальных произведений;</w:t>
      </w:r>
      <w:r>
        <w:rPr>
          <w:color w:val="000000"/>
        </w:rPr>
        <w:t xml:space="preserve"> </w:t>
      </w:r>
    </w:p>
    <w:p w:rsidR="00121AC2" w:rsidRDefault="00C630C7">
      <w:pPr>
        <w:ind w:left="170" w:right="15"/>
      </w:pPr>
      <w:r>
        <w:t>выбирать, анали</w:t>
      </w:r>
      <w:r>
        <w:t xml:space="preserve">зировать, интерпретировать, обобщать и систематизировать информацию, представленную в аудио- и </w:t>
      </w:r>
    </w:p>
    <w:p w:rsidR="00121AC2" w:rsidRDefault="00C630C7">
      <w:pPr>
        <w:ind w:left="170" w:right="15" w:firstLine="0"/>
      </w:pPr>
      <w:r>
        <w:t>видеоформатах, текстах, таблицах, схемах;</w:t>
      </w:r>
      <w:r>
        <w:rPr>
          <w:color w:val="000000"/>
        </w:rPr>
        <w:t xml:space="preserve"> </w:t>
      </w:r>
    </w:p>
    <w:p w:rsidR="00121AC2" w:rsidRDefault="00C630C7">
      <w:pPr>
        <w:ind w:left="170" w:right="15"/>
      </w:pPr>
      <w:r>
        <w:t>использовать смысловое чтение для извлечения, обобще- ния и систематизации информации из одного или несколь- ких исто</w:t>
      </w:r>
      <w:r>
        <w:t>чников с учётом поставленных целей;</w:t>
      </w:r>
      <w:r>
        <w:rPr>
          <w:color w:val="000000"/>
        </w:rPr>
        <w:t xml:space="preserve"> </w:t>
      </w:r>
    </w:p>
    <w:p w:rsidR="00121AC2" w:rsidRDefault="00C630C7">
      <w:pPr>
        <w:ind w:left="344" w:right="15" w:firstLine="0"/>
      </w:pPr>
      <w:r>
        <w:t xml:space="preserve">оценивать надёжность информации по критериям, предло- </w:t>
      </w:r>
    </w:p>
    <w:p w:rsidR="00121AC2" w:rsidRDefault="00C630C7">
      <w:pPr>
        <w:ind w:left="170" w:right="15" w:firstLine="0"/>
      </w:pPr>
      <w:r>
        <w:t>женным учителем или сформулированным самостоятельно;</w:t>
      </w:r>
      <w:r>
        <w:rPr>
          <w:color w:val="000000"/>
        </w:rPr>
        <w:t xml:space="preserve"> </w:t>
      </w:r>
    </w:p>
    <w:p w:rsidR="00121AC2" w:rsidRDefault="00C630C7">
      <w:pPr>
        <w:ind w:left="170" w:right="15"/>
      </w:pPr>
      <w:r>
        <w:lastRenderedPageBreak/>
        <w:t>различать тексты информационного и художественного со- держания, трансформировать, интерпретировать их в соот-</w:t>
      </w:r>
      <w:r>
        <w:t xml:space="preserve"> ветствии с учебной задачей;</w:t>
      </w:r>
      <w:r>
        <w:rPr>
          <w:color w:val="000000"/>
        </w:rPr>
        <w:t xml:space="preserve"> </w:t>
      </w:r>
    </w:p>
    <w:p w:rsidR="00121AC2" w:rsidRDefault="00C630C7">
      <w:pPr>
        <w:ind w:left="170" w:right="15"/>
      </w:pPr>
      <w:r>
        <w:t>самостоятельно выбирать оптимальную форму представле- ния информации (текст, таблица, схема, презентация, теа- трализация и др.) в зависимости от коммуникативной уста- новки.</w:t>
      </w:r>
      <w:r>
        <w:rPr>
          <w:color w:val="000000"/>
        </w:rPr>
        <w:t xml:space="preserve"> </w:t>
      </w:r>
    </w:p>
    <w:p w:rsidR="00121AC2" w:rsidRDefault="00C630C7">
      <w:pPr>
        <w:ind w:left="170" w:right="15"/>
      </w:pPr>
      <w:r>
        <w:t>Овладение системой универсальных познавательных дей- ствий обеспечивает сформированность когнитивных навыков обучающихся, в том числе развитие специфического типа ин- теллектуальной деятельности — музыкального мышления.</w:t>
      </w:r>
      <w:r>
        <w:rPr>
          <w:color w:val="000000"/>
        </w:rPr>
        <w:t xml:space="preserve"> </w:t>
      </w:r>
    </w:p>
    <w:p w:rsidR="00121AC2" w:rsidRDefault="00C630C7">
      <w:pPr>
        <w:spacing w:after="16" w:line="259" w:lineRule="auto"/>
        <w:ind w:left="0" w:firstLine="0"/>
        <w:jc w:val="left"/>
      </w:pPr>
      <w:r>
        <w:rPr>
          <w:color w:val="000000"/>
        </w:rPr>
        <w:t xml:space="preserve"> </w:t>
      </w:r>
    </w:p>
    <w:p w:rsidR="00121AC2" w:rsidRDefault="00C630C7">
      <w:pPr>
        <w:ind w:left="170" w:right="15"/>
      </w:pPr>
      <w:r>
        <w:t>2.</w:t>
      </w:r>
      <w:r>
        <w:rPr>
          <w:rFonts w:ascii="Arial" w:eastAsia="Arial" w:hAnsi="Arial" w:cs="Arial"/>
        </w:rPr>
        <w:t xml:space="preserve"> </w:t>
      </w:r>
      <w:r>
        <w:t>Овладение универсальными коммуникативными дей- ствиями</w:t>
      </w:r>
      <w:r>
        <w:rPr>
          <w:color w:val="000000"/>
        </w:rPr>
        <w:t xml:space="preserve"> </w:t>
      </w:r>
    </w:p>
    <w:p w:rsidR="00121AC2" w:rsidRDefault="00C630C7">
      <w:pPr>
        <w:ind w:left="344" w:right="15" w:firstLine="0"/>
      </w:pPr>
      <w:r>
        <w:t>Невербальная коммуникация:</w:t>
      </w:r>
      <w:r>
        <w:rPr>
          <w:color w:val="000000"/>
        </w:rPr>
        <w:t xml:space="preserve"> </w:t>
      </w:r>
    </w:p>
    <w:p w:rsidR="00121AC2" w:rsidRDefault="00C630C7">
      <w:pPr>
        <w:ind w:left="170" w:right="15"/>
      </w:pPr>
      <w:r>
        <w:t>воспринимать музыку как искусство интонируемого смыс- ла, стремиться понять эмоционально-образное содержание музыкального высказывания, понимать ограниченность сло- весного</w:t>
      </w:r>
      <w:r>
        <w:t xml:space="preserve"> языка в передаче смысла музыкального произведе- ния;</w:t>
      </w:r>
      <w:r>
        <w:rPr>
          <w:color w:val="000000"/>
        </w:rPr>
        <w:t xml:space="preserve"> </w:t>
      </w:r>
    </w:p>
    <w:p w:rsidR="00121AC2" w:rsidRDefault="00C630C7">
      <w:pPr>
        <w:ind w:left="170" w:right="15"/>
      </w:pPr>
      <w:r>
        <w:t>передавать в собственном исполнении музыки художе- ственное содержание, выражать настроение, чувства, личное отношение к исполняемому произведению;</w:t>
      </w:r>
      <w:r>
        <w:rPr>
          <w:color w:val="000000"/>
        </w:rPr>
        <w:t xml:space="preserve"> </w:t>
      </w:r>
    </w:p>
    <w:p w:rsidR="00121AC2" w:rsidRDefault="00C630C7">
      <w:pPr>
        <w:ind w:left="170" w:right="15"/>
      </w:pPr>
      <w:r>
        <w:t>осознанно пользоваться интонационной выразительность</w:t>
      </w:r>
      <w:r>
        <w:t>ю в обыденной речи, понимать культурные нормы и значение интонации в повседневном общении;</w:t>
      </w:r>
      <w:r>
        <w:rPr>
          <w:color w:val="000000"/>
        </w:rPr>
        <w:t xml:space="preserve"> </w:t>
      </w:r>
    </w:p>
    <w:p w:rsidR="00121AC2" w:rsidRDefault="00C630C7">
      <w:pPr>
        <w:spacing w:after="8" w:line="252" w:lineRule="auto"/>
        <w:ind w:left="10" w:right="14" w:hanging="10"/>
        <w:jc w:val="right"/>
      </w:pPr>
      <w:r>
        <w:t xml:space="preserve">эффективно использовать интонационно-выразительные </w:t>
      </w:r>
    </w:p>
    <w:p w:rsidR="00121AC2" w:rsidRDefault="00C630C7">
      <w:pPr>
        <w:ind w:left="170" w:right="15" w:firstLine="0"/>
      </w:pPr>
      <w:r>
        <w:t>возможности в ситуации публичного выступления;</w:t>
      </w:r>
      <w:r>
        <w:rPr>
          <w:color w:val="000000"/>
        </w:rPr>
        <w:t xml:space="preserve"> </w:t>
      </w:r>
    </w:p>
    <w:p w:rsidR="00121AC2" w:rsidRDefault="00C630C7">
      <w:pPr>
        <w:ind w:left="170" w:right="15"/>
      </w:pPr>
      <w:r>
        <w:t>распознавать невербальные средства общения (интонация, мимика, ж</w:t>
      </w:r>
      <w:r>
        <w:t>есты), расценивать их как полноценные элементы коммуникации, адекватно включаться в соответствующий уровень общения.</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ind w:left="344" w:right="15" w:firstLine="0"/>
      </w:pPr>
      <w:r>
        <w:t>Вербальное общение:</w:t>
      </w:r>
      <w:r>
        <w:rPr>
          <w:color w:val="000000"/>
        </w:rPr>
        <w:t xml:space="preserve"> </w:t>
      </w:r>
      <w:r>
        <w:t xml:space="preserve">воспринимать и формулировать суждения, выражать эмо- </w:t>
      </w:r>
    </w:p>
    <w:p w:rsidR="00121AC2" w:rsidRDefault="00C630C7">
      <w:pPr>
        <w:ind w:left="170" w:right="15" w:firstLine="0"/>
      </w:pPr>
      <w:r>
        <w:t>ции в соответствии с условиями и целями общения;</w:t>
      </w:r>
      <w:r>
        <w:rPr>
          <w:color w:val="000000"/>
        </w:rPr>
        <w:t xml:space="preserve"> </w:t>
      </w:r>
    </w:p>
    <w:p w:rsidR="00121AC2" w:rsidRDefault="00C630C7">
      <w:pPr>
        <w:ind w:left="170" w:right="15"/>
      </w:pPr>
      <w:r>
        <w:lastRenderedPageBreak/>
        <w:t>выражать сво</w:t>
      </w:r>
      <w:r>
        <w:t>ё мнение, в том числе впечатления от обще- ния с музыкальным искусством в устных и письменных текстах;</w:t>
      </w:r>
      <w:r>
        <w:rPr>
          <w:color w:val="000000"/>
        </w:rPr>
        <w:t xml:space="preserve"> </w:t>
      </w:r>
    </w:p>
    <w:p w:rsidR="00121AC2" w:rsidRDefault="00C630C7">
      <w:pPr>
        <w:ind w:left="170" w:right="15"/>
      </w:pPr>
      <w:r>
        <w:t>понимать намерения других, проявлять уважительное от- ношение к собеседнику и в корректной форме формулиро- вать свои возражения;</w:t>
      </w:r>
      <w:r>
        <w:rPr>
          <w:color w:val="000000"/>
        </w:rPr>
        <w:t xml:space="preserve"> </w:t>
      </w:r>
    </w:p>
    <w:p w:rsidR="00121AC2" w:rsidRDefault="00C630C7">
      <w:pPr>
        <w:ind w:left="170" w:right="15"/>
      </w:pPr>
      <w:r>
        <w:t>вести диалог, дискусс</w:t>
      </w:r>
      <w:r>
        <w:t>ию, задавать вопросы по существу обсуждаемой темы, поддерживать благожелательный тон ди- алога;</w:t>
      </w:r>
      <w:r>
        <w:rPr>
          <w:color w:val="000000"/>
        </w:rPr>
        <w:t xml:space="preserve"> </w:t>
      </w:r>
      <w:r>
        <w:t xml:space="preserve">публично представлять результаты учебной и творческой </w:t>
      </w:r>
    </w:p>
    <w:p w:rsidR="00121AC2" w:rsidRDefault="00C630C7">
      <w:pPr>
        <w:spacing w:after="116"/>
        <w:ind w:left="170" w:right="15" w:firstLine="0"/>
      </w:pPr>
      <w:r>
        <w:t>деятельности.</w:t>
      </w:r>
      <w:r>
        <w:rPr>
          <w:color w:val="000000"/>
        </w:rPr>
        <w:t xml:space="preserve"> </w:t>
      </w:r>
    </w:p>
    <w:p w:rsidR="00121AC2" w:rsidRDefault="00C630C7">
      <w:pPr>
        <w:ind w:left="344" w:right="15" w:firstLine="0"/>
      </w:pPr>
      <w:r>
        <w:t>Совместная деятельность (сотрудничество):</w:t>
      </w:r>
      <w:r>
        <w:rPr>
          <w:color w:val="000000"/>
        </w:rPr>
        <w:t xml:space="preserve"> </w:t>
      </w:r>
    </w:p>
    <w:p w:rsidR="00121AC2" w:rsidRDefault="00C630C7">
      <w:pPr>
        <w:ind w:left="170" w:right="15"/>
      </w:pPr>
      <w:r>
        <w:t>Развивать навыки эстетически опосредованного со</w:t>
      </w:r>
      <w:r>
        <w:t>трудни- чества, соучастия, сопереживания в процессе исполнения и восприятия музыки; понимать ценность такого социально- психологического опыта, экстраполировать его на другие сферы взаимодействия;</w:t>
      </w:r>
      <w:r>
        <w:rPr>
          <w:color w:val="000000"/>
        </w:rPr>
        <w:t xml:space="preserve"> </w:t>
      </w:r>
    </w:p>
    <w:p w:rsidR="00121AC2" w:rsidRDefault="00C630C7">
      <w:pPr>
        <w:ind w:left="170" w:right="15"/>
      </w:pPr>
      <w:r>
        <w:t>понимать и использовать преимущества коллективной, группов</w:t>
      </w:r>
      <w:r>
        <w:t>ой и индивидуальной музыкальной деятельности, выбирать наиболее эффективные формы взаимодействия при решении поставленной задачи;</w:t>
      </w:r>
      <w:r>
        <w:rPr>
          <w:color w:val="000000"/>
        </w:rPr>
        <w:t xml:space="preserve"> </w:t>
      </w:r>
    </w:p>
    <w:p w:rsidR="00121AC2" w:rsidRDefault="00C630C7">
      <w:pPr>
        <w:ind w:left="170" w:right="15"/>
      </w:pPr>
      <w:r>
        <w:t xml:space="preserve">принимать цель совместной деятельности, коллективно строить действия по её достижению: распределять роли, до- </w:t>
      </w:r>
      <w:r>
        <w:t>говариваться, обсуждать процесс и результат совместной ра- боты; уметь обобщать мнения нескольких людей, проявлять готовность руководить, выполнять поручения, подчиняться;</w:t>
      </w:r>
      <w:r>
        <w:rPr>
          <w:color w:val="000000"/>
        </w:rPr>
        <w:t xml:space="preserve"> </w:t>
      </w:r>
      <w:r>
        <w:t>оценивать качество своего вклада в общий продукт по критериям, самостоятельно сформу</w:t>
      </w:r>
      <w:r>
        <w:t>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r>
        <w:rPr>
          <w:color w:val="000000"/>
        </w:rPr>
        <w:t xml:space="preserve"> </w:t>
      </w:r>
    </w:p>
    <w:p w:rsidR="00121AC2" w:rsidRDefault="00C630C7">
      <w:pPr>
        <w:ind w:left="344" w:right="15" w:firstLine="0"/>
      </w:pPr>
      <w:r>
        <w:t>3.</w:t>
      </w:r>
      <w:r>
        <w:rPr>
          <w:rFonts w:ascii="Arial" w:eastAsia="Arial" w:hAnsi="Arial" w:cs="Arial"/>
        </w:rPr>
        <w:t xml:space="preserve"> </w:t>
      </w:r>
      <w:r>
        <w:t>Овладение универсальным</w:t>
      </w:r>
      <w:r>
        <w:t>и регулятивными действиями Самоорганизация:</w:t>
      </w:r>
      <w:r>
        <w:rPr>
          <w:color w:val="000000"/>
        </w:rPr>
        <w:t xml:space="preserve"> </w:t>
      </w:r>
    </w:p>
    <w:p w:rsidR="00121AC2" w:rsidRDefault="00C630C7">
      <w:pPr>
        <w:ind w:left="170" w:right="15"/>
      </w:pPr>
      <w:r>
        <w:t xml:space="preserve">ставить перед собой среднесрочные и долгосрочные цели по самосовершенствованию, в том числе в части творческих, </w:t>
      </w:r>
      <w:r>
        <w:lastRenderedPageBreak/>
        <w:t>исполнительских навыков и способностей, настойчиво про- двигаться к поставленной цели;</w:t>
      </w:r>
      <w:r>
        <w:rPr>
          <w:color w:val="000000"/>
        </w:rPr>
        <w:t xml:space="preserve"> </w:t>
      </w:r>
    </w:p>
    <w:p w:rsidR="00121AC2" w:rsidRDefault="00C630C7">
      <w:pPr>
        <w:ind w:left="344" w:right="15" w:firstLine="0"/>
      </w:pPr>
      <w:r>
        <w:t>планировать</w:t>
      </w:r>
      <w:r>
        <w:t xml:space="preserve"> достижение целей через решение ряда после- </w:t>
      </w:r>
    </w:p>
    <w:p w:rsidR="00121AC2" w:rsidRDefault="00C630C7">
      <w:pPr>
        <w:ind w:left="396" w:right="15" w:hanging="226"/>
      </w:pPr>
      <w:r>
        <w:t>довательных задач частного характера;</w:t>
      </w:r>
      <w:r>
        <w:rPr>
          <w:color w:val="000000"/>
        </w:rPr>
        <w:t xml:space="preserve"> </w:t>
      </w:r>
      <w:r>
        <w:t xml:space="preserve">самостоятельно составлять план действий, вносить необхо- </w:t>
      </w:r>
    </w:p>
    <w:p w:rsidR="00121AC2" w:rsidRDefault="00C630C7">
      <w:pPr>
        <w:ind w:left="170" w:right="15" w:firstLine="0"/>
      </w:pPr>
      <w:r>
        <w:t>димые коррективы в ходе его реализации;</w:t>
      </w:r>
      <w:r>
        <w:rPr>
          <w:color w:val="000000"/>
        </w:rPr>
        <w:t xml:space="preserve"> </w:t>
      </w:r>
    </w:p>
    <w:p w:rsidR="00121AC2" w:rsidRDefault="00C630C7">
      <w:pPr>
        <w:ind w:left="344" w:right="15" w:firstLine="0"/>
      </w:pPr>
      <w:r>
        <w:t xml:space="preserve">выявлять наиболее важные проблемы для решения в учеб- </w:t>
      </w:r>
    </w:p>
    <w:p w:rsidR="00121AC2" w:rsidRDefault="00C630C7">
      <w:pPr>
        <w:ind w:left="170" w:right="15" w:firstLine="0"/>
      </w:pPr>
      <w:r>
        <w:t>ных и жизненных сит</w:t>
      </w:r>
      <w:r>
        <w:t>уациях;</w:t>
      </w:r>
      <w:r>
        <w:rPr>
          <w:color w:val="000000"/>
        </w:rPr>
        <w:t xml:space="preserve"> </w:t>
      </w:r>
    </w:p>
    <w:p w:rsidR="00121AC2" w:rsidRDefault="00C630C7">
      <w:pPr>
        <w:ind w:left="170" w:right="15"/>
      </w:pPr>
      <w:r>
        <w:t>самостоятельно составлять алгоритм решения задачи (или его часть), выбирать способ решения учебной задачи с учё- том имеющихся ресурсов и собственных возможностей, ар- гументировать предлагаемые варианты решений;</w:t>
      </w:r>
      <w:r>
        <w:rPr>
          <w:color w:val="000000"/>
        </w:rPr>
        <w:t xml:space="preserve"> </w:t>
      </w:r>
      <w:r>
        <w:t>делать выбор и брать за него ответ</w:t>
      </w:r>
      <w:r>
        <w:t>ственность на себя.</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ind w:left="344" w:right="15" w:firstLine="0"/>
      </w:pPr>
      <w:r>
        <w:t>Самоконтроль (рефлексия):</w:t>
      </w:r>
      <w:r>
        <w:rPr>
          <w:color w:val="000000"/>
        </w:rPr>
        <w:t xml:space="preserve"> </w:t>
      </w:r>
      <w:r>
        <w:t xml:space="preserve">владеть способами самоконтроля, самомотивации и реф- </w:t>
      </w:r>
    </w:p>
    <w:p w:rsidR="00121AC2" w:rsidRDefault="00C630C7">
      <w:pPr>
        <w:ind w:left="170" w:right="15" w:firstLine="0"/>
      </w:pPr>
      <w:r>
        <w:t>лексии;</w:t>
      </w:r>
      <w:r>
        <w:rPr>
          <w:color w:val="000000"/>
        </w:rPr>
        <w:t xml:space="preserve"> </w:t>
      </w:r>
    </w:p>
    <w:p w:rsidR="00121AC2" w:rsidRDefault="00C630C7">
      <w:pPr>
        <w:ind w:left="344" w:right="15" w:firstLine="0"/>
      </w:pPr>
      <w:r>
        <w:t xml:space="preserve">давать адекватную оценку учебной ситуации и предлагать </w:t>
      </w:r>
    </w:p>
    <w:p w:rsidR="00121AC2" w:rsidRDefault="00C630C7">
      <w:pPr>
        <w:ind w:left="170" w:right="15" w:firstLine="0"/>
      </w:pPr>
      <w:r>
        <w:t>план её изменения;</w:t>
      </w:r>
      <w:r>
        <w:rPr>
          <w:color w:val="000000"/>
        </w:rPr>
        <w:t xml:space="preserve"> </w:t>
      </w:r>
    </w:p>
    <w:p w:rsidR="00121AC2" w:rsidRDefault="00C630C7">
      <w:pPr>
        <w:ind w:left="170" w:right="15"/>
      </w:pPr>
      <w:r>
        <w:t xml:space="preserve">предвидеть трудности, которые могут возникнуть при ре- </w:t>
      </w:r>
      <w:r>
        <w:t>шении учебной задачи, и адаптировать решение к меняю- щимся обстоятельствам;</w:t>
      </w:r>
      <w:r>
        <w:rPr>
          <w:color w:val="000000"/>
        </w:rPr>
        <w:t xml:space="preserve"> </w:t>
      </w:r>
    </w:p>
    <w:p w:rsidR="00121AC2" w:rsidRDefault="00C630C7">
      <w:pPr>
        <w:ind w:left="170" w:right="15"/>
      </w:pPr>
      <w:r>
        <w:t>объяснять причины достижения (недостижения) результа- тов деятельности; понимать причины неудач и уметь преду- преждать их, давать оценку приобретённому опыту;</w:t>
      </w:r>
      <w:r>
        <w:rPr>
          <w:color w:val="000000"/>
        </w:rPr>
        <w:t xml:space="preserve"> </w:t>
      </w:r>
    </w:p>
    <w:p w:rsidR="00121AC2" w:rsidRDefault="00C630C7">
      <w:pPr>
        <w:ind w:left="170" w:right="15"/>
      </w:pPr>
      <w:r>
        <w:t>использовать музы</w:t>
      </w:r>
      <w:r>
        <w:t>ку для улучшения самочувствия, созна- 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ind w:left="344" w:right="15" w:firstLine="0"/>
      </w:pPr>
      <w:r>
        <w:t>Эмоциональный интеллект:</w:t>
      </w:r>
      <w:r>
        <w:rPr>
          <w:color w:val="000000"/>
        </w:rPr>
        <w:t xml:space="preserve"> </w:t>
      </w:r>
    </w:p>
    <w:p w:rsidR="00121AC2" w:rsidRDefault="00C630C7">
      <w:pPr>
        <w:ind w:left="170" w:right="15"/>
      </w:pPr>
      <w:r>
        <w:t xml:space="preserve">чувствовать, понимать </w:t>
      </w:r>
      <w:r>
        <w:t>эмоциональное состояние самого себя и других людей, использовать возможности музыкаль- ного искусства для расширения своих компетенций в дан- ной сфере;</w:t>
      </w:r>
      <w:r>
        <w:rPr>
          <w:color w:val="000000"/>
        </w:rPr>
        <w:t xml:space="preserve"> </w:t>
      </w:r>
    </w:p>
    <w:p w:rsidR="00121AC2" w:rsidRDefault="00C630C7">
      <w:pPr>
        <w:ind w:left="170" w:right="15"/>
      </w:pPr>
      <w:r>
        <w:lastRenderedPageBreak/>
        <w:t xml:space="preserve">развивать способность управлять собственными эмоциями и эмоциями других как в повседневной жизни, так </w:t>
      </w:r>
      <w:r>
        <w:t>и в си- туациях музыкально-опосредованного общения;</w:t>
      </w:r>
      <w:r>
        <w:rPr>
          <w:color w:val="000000"/>
        </w:rPr>
        <w:t xml:space="preserve"> </w:t>
      </w:r>
    </w:p>
    <w:p w:rsidR="00121AC2" w:rsidRDefault="00C630C7">
      <w:pPr>
        <w:ind w:left="170" w:right="15"/>
      </w:pPr>
      <w:r>
        <w:t>выявлять и анализировать причины эмоций; понимать мо- тивы и намерения другого человека, анализируя коммуни- кативно-интонационную ситуацию; регулировать способ вы- ражения собственных эмоций.</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ind w:left="344" w:right="15" w:firstLine="0"/>
      </w:pPr>
      <w:r>
        <w:t>Принятие себя и других:</w:t>
      </w:r>
      <w:r>
        <w:rPr>
          <w:color w:val="000000"/>
        </w:rPr>
        <w:t xml:space="preserve"> </w:t>
      </w:r>
      <w:r>
        <w:t xml:space="preserve">уважительно и осознанно относиться к другому человеку </w:t>
      </w:r>
    </w:p>
    <w:p w:rsidR="00121AC2" w:rsidRDefault="00C630C7">
      <w:pPr>
        <w:ind w:left="170" w:right="15" w:firstLine="0"/>
      </w:pPr>
      <w:r>
        <w:t>и его мнению, эстетическим предпочтениям и вкусам;</w:t>
      </w:r>
      <w:r>
        <w:rPr>
          <w:color w:val="000000"/>
        </w:rPr>
        <w:t xml:space="preserve"> </w:t>
      </w:r>
    </w:p>
    <w:p w:rsidR="00121AC2" w:rsidRDefault="00C630C7">
      <w:pPr>
        <w:ind w:left="170" w:right="15"/>
      </w:pPr>
      <w:r>
        <w:t>признавать своё и чужое право на ошибку, при обнаруже- нии ошибки фокусироваться не на ней самой, а на способе улучшения резу</w:t>
      </w:r>
      <w:r>
        <w:t>льтатов деятельности;</w:t>
      </w:r>
      <w:r>
        <w:rPr>
          <w:color w:val="000000"/>
        </w:rPr>
        <w:t xml:space="preserve"> </w:t>
      </w:r>
      <w:r>
        <w:t>принимать себя и других, не осуждая; проявлять открытость;</w:t>
      </w:r>
      <w:r>
        <w:rPr>
          <w:color w:val="000000"/>
        </w:rPr>
        <w:t xml:space="preserve"> </w:t>
      </w:r>
      <w:r>
        <w:t>осознавать невозможность контролировать всё вокруг.</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157"/>
        <w:ind w:left="0" w:right="15" w:firstLine="344"/>
      </w:pPr>
      <w:r>
        <w:t>Овладение системой универсальных учебных регулятив- ных действий обеспечивает формирование смысловых уста- новок личност</w:t>
      </w:r>
      <w:r>
        <w:t>и (внутренняя позиция личности) и жизнен- ных навыков личности (управления собой, самодисциплины, устойчивого поведения, эмоционального душевного равнове- сия и т. д.).</w:t>
      </w:r>
      <w:r>
        <w:rPr>
          <w:color w:val="000000"/>
        </w:rPr>
        <w:t xml:space="preserve"> </w:t>
      </w:r>
      <w:r>
        <w:rPr>
          <w:color w:val="000000"/>
          <w:sz w:val="22"/>
        </w:rPr>
        <w:t xml:space="preserve"> </w:t>
      </w:r>
    </w:p>
    <w:p w:rsidR="00121AC2" w:rsidRDefault="00C630C7">
      <w:pPr>
        <w:spacing w:after="75" w:line="271" w:lineRule="auto"/>
        <w:ind w:left="153" w:hanging="10"/>
      </w:pPr>
      <w:r>
        <w:rPr>
          <w:rFonts w:ascii="Trebuchet MS" w:eastAsia="Trebuchet MS" w:hAnsi="Trebuchet MS" w:cs="Trebuchet MS"/>
          <w:sz w:val="22"/>
        </w:rPr>
        <w:t>ПРЕДМЕТНЫЕ РЕЗУЛЬТАТЫ</w:t>
      </w:r>
      <w:r>
        <w:rPr>
          <w:rFonts w:ascii="Trebuchet MS" w:eastAsia="Trebuchet MS" w:hAnsi="Trebuchet MS" w:cs="Trebuchet MS"/>
          <w:color w:val="000000"/>
          <w:sz w:val="22"/>
        </w:rPr>
        <w:t xml:space="preserve"> </w:t>
      </w:r>
    </w:p>
    <w:p w:rsidR="00121AC2" w:rsidRDefault="00C630C7">
      <w:pPr>
        <w:ind w:left="170" w:right="15"/>
      </w:pPr>
      <w:r>
        <w:t>Предметные результаты характеризуют сформированность у обучающ</w:t>
      </w:r>
      <w:r>
        <w:t>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 ступных формах, органичном включении музыки в актуаль- ный контекст своей жизни.</w:t>
      </w:r>
      <w:r>
        <w:rPr>
          <w:color w:val="000000"/>
        </w:rPr>
        <w:t xml:space="preserve"> </w:t>
      </w:r>
    </w:p>
    <w:p w:rsidR="00121AC2" w:rsidRDefault="00C630C7">
      <w:pPr>
        <w:ind w:left="170" w:right="15"/>
      </w:pPr>
      <w:r>
        <w:t>Обучающиеся, осв</w:t>
      </w:r>
      <w:r>
        <w:t>оившие основную образовательную про- грамму по предмету «Музыка»:</w:t>
      </w:r>
      <w:r>
        <w:rPr>
          <w:color w:val="000000"/>
        </w:rPr>
        <w:t xml:space="preserve"> </w:t>
      </w:r>
    </w:p>
    <w:p w:rsidR="00121AC2" w:rsidRDefault="00C630C7">
      <w:pPr>
        <w:ind w:left="170" w:right="15"/>
      </w:pPr>
      <w:r>
        <w:rPr>
          <w:sz w:val="18"/>
        </w:rPr>
        <w:t>—</w:t>
      </w:r>
      <w:r>
        <w:rPr>
          <w:rFonts w:ascii="Arial" w:eastAsia="Arial" w:hAnsi="Arial" w:cs="Arial"/>
          <w:sz w:val="18"/>
        </w:rPr>
        <w:t xml:space="preserve"> </w:t>
      </w: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r>
        <w:rPr>
          <w:color w:val="000000"/>
        </w:rPr>
        <w:t xml:space="preserve"> </w:t>
      </w:r>
    </w:p>
    <w:p w:rsidR="00121AC2" w:rsidRDefault="00C630C7">
      <w:pPr>
        <w:ind w:left="170" w:right="15"/>
      </w:pPr>
      <w:r>
        <w:rPr>
          <w:sz w:val="18"/>
        </w:rPr>
        <w:lastRenderedPageBreak/>
        <w:t>—</w:t>
      </w:r>
      <w:r>
        <w:rPr>
          <w:rFonts w:ascii="Arial" w:eastAsia="Arial" w:hAnsi="Arial" w:cs="Arial"/>
          <w:sz w:val="18"/>
        </w:rPr>
        <w:t xml:space="preserve"> </w:t>
      </w:r>
      <w:r>
        <w:t>воспринимают рос</w:t>
      </w:r>
      <w:r>
        <w:t>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r>
        <w:rPr>
          <w:color w:val="000000"/>
        </w:rPr>
        <w:t xml:space="preserve"> </w:t>
      </w:r>
    </w:p>
    <w:p w:rsidR="00121AC2" w:rsidRDefault="00C630C7">
      <w:pPr>
        <w:ind w:left="170" w:right="15"/>
      </w:pPr>
      <w:r>
        <w:rPr>
          <w:sz w:val="18"/>
        </w:rPr>
        <w:t>—</w:t>
      </w:r>
      <w:r>
        <w:rPr>
          <w:rFonts w:ascii="Arial" w:eastAsia="Arial" w:hAnsi="Arial" w:cs="Arial"/>
          <w:sz w:val="18"/>
        </w:rPr>
        <w:t xml:space="preserve"> </w:t>
      </w:r>
      <w:r>
        <w:t xml:space="preserve">сознательно стремятся к укреплению и сохранению соб- ственной музыкальной </w:t>
      </w:r>
      <w:r>
        <w:t>идентичности (разбираются в особен-</w:t>
      </w:r>
      <w:r>
        <w:rPr>
          <w:color w:val="000000"/>
        </w:rPr>
        <w:t xml:space="preserve"> </w:t>
      </w:r>
      <w:r>
        <w:t>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 мают ответственность за сохранение и передачу следующи</w:t>
      </w:r>
      <w:r>
        <w:t>м поколениям музыкальной культуры своего народа);</w:t>
      </w:r>
      <w:r>
        <w:rPr>
          <w:color w:val="000000"/>
        </w:rPr>
        <w:t xml:space="preserve"> </w:t>
      </w:r>
    </w:p>
    <w:p w:rsidR="00121AC2" w:rsidRDefault="00C630C7">
      <w:pPr>
        <w:ind w:left="170" w:right="15"/>
      </w:pPr>
      <w:r>
        <w:rPr>
          <w:sz w:val="18"/>
        </w:rPr>
        <w:t>—</w:t>
      </w:r>
      <w:r>
        <w:rPr>
          <w:rFonts w:ascii="Arial" w:eastAsia="Arial" w:hAnsi="Arial" w:cs="Arial"/>
          <w:sz w:val="18"/>
        </w:rPr>
        <w:t xml:space="preserve"> </w:t>
      </w:r>
      <w:r>
        <w:t>понимают роль музыки как социально значимого явле- ния, формирующего общественные вкусы и настроения, включённого в развитие политического, экономического, ре- лигиозного, иных аспектов развития общества</w:t>
      </w:r>
      <w:r>
        <w:t>.</w:t>
      </w:r>
      <w:r>
        <w:rPr>
          <w:color w:val="000000"/>
        </w:rPr>
        <w:t xml:space="preserve"> </w:t>
      </w:r>
    </w:p>
    <w:p w:rsidR="00121AC2" w:rsidRDefault="00C630C7">
      <w:pPr>
        <w:spacing w:after="65"/>
        <w:ind w:left="170" w:right="15"/>
      </w:pPr>
      <w:r>
        <w:t>Предметные результаты, формируемые в ходе изучения предмета «Музыка», сгруппированы по учебным модулям и должны отражать сформированность умений.</w:t>
      </w:r>
      <w:r>
        <w:rPr>
          <w:color w:val="000000"/>
        </w:rPr>
        <w:t xml:space="preserve"> </w:t>
      </w:r>
    </w:p>
    <w:p w:rsidR="00121AC2" w:rsidRDefault="00C630C7">
      <w:pPr>
        <w:spacing w:after="0" w:line="259" w:lineRule="auto"/>
        <w:ind w:left="0" w:firstLine="0"/>
        <w:jc w:val="left"/>
      </w:pPr>
      <w:r>
        <w:rPr>
          <w:color w:val="000000"/>
          <w:sz w:val="27"/>
        </w:rPr>
        <w:t xml:space="preserve"> </w:t>
      </w:r>
    </w:p>
    <w:p w:rsidR="00121AC2" w:rsidRDefault="00C630C7">
      <w:pPr>
        <w:spacing w:after="60" w:line="263" w:lineRule="auto"/>
        <w:ind w:left="153" w:hanging="10"/>
      </w:pPr>
      <w:r>
        <w:rPr>
          <w:rFonts w:ascii="Calibri" w:eastAsia="Calibri" w:hAnsi="Calibri" w:cs="Calibri"/>
          <w:b/>
          <w:sz w:val="22"/>
        </w:rPr>
        <w:t>Модуль № 1 «Музыка моего края»:</w:t>
      </w:r>
      <w:r>
        <w:rPr>
          <w:rFonts w:ascii="Calibri" w:eastAsia="Calibri" w:hAnsi="Calibri" w:cs="Calibri"/>
          <w:b/>
          <w:color w:val="000000"/>
          <w:sz w:val="22"/>
        </w:rPr>
        <w:t xml:space="preserve"> </w:t>
      </w:r>
    </w:p>
    <w:p w:rsidR="00121AC2" w:rsidRDefault="00C630C7">
      <w:pPr>
        <w:spacing w:after="8" w:line="252" w:lineRule="auto"/>
        <w:ind w:left="10" w:right="14" w:hanging="10"/>
        <w:jc w:val="right"/>
      </w:pPr>
      <w:r>
        <w:t xml:space="preserve">знать музыкальные традиции своей республики, края, на- </w:t>
      </w:r>
    </w:p>
    <w:p w:rsidR="00121AC2" w:rsidRDefault="00C630C7">
      <w:pPr>
        <w:ind w:left="170" w:right="15" w:firstLine="0"/>
      </w:pPr>
      <w:r>
        <w:t>рода;</w:t>
      </w:r>
      <w:r>
        <w:rPr>
          <w:color w:val="000000"/>
        </w:rPr>
        <w:t xml:space="preserve"> </w:t>
      </w:r>
    </w:p>
    <w:p w:rsidR="00121AC2" w:rsidRDefault="00C630C7">
      <w:pPr>
        <w:spacing w:after="8" w:line="252" w:lineRule="auto"/>
        <w:ind w:left="10" w:right="14" w:hanging="10"/>
        <w:jc w:val="right"/>
      </w:pPr>
      <w:r>
        <w:t xml:space="preserve">характеризовать особенности творчества народных и про- </w:t>
      </w:r>
    </w:p>
    <w:p w:rsidR="00121AC2" w:rsidRDefault="00C630C7">
      <w:pPr>
        <w:ind w:left="170" w:right="15" w:firstLine="0"/>
      </w:pPr>
      <w:r>
        <w:t>фессиональных музыкантов, творческих коллективов своего края;</w:t>
      </w:r>
      <w:r>
        <w:rPr>
          <w:color w:val="000000"/>
        </w:rPr>
        <w:t xml:space="preserve"> </w:t>
      </w:r>
      <w:r>
        <w:t xml:space="preserve">исполнять и оценивать образцы музыкального фольклора </w:t>
      </w:r>
    </w:p>
    <w:p w:rsidR="00121AC2" w:rsidRDefault="00C630C7">
      <w:pPr>
        <w:spacing w:after="63"/>
        <w:ind w:left="170" w:right="15" w:firstLine="0"/>
      </w:pPr>
      <w:r>
        <w:t>и сочинения композиторов своей малой родины.</w:t>
      </w:r>
      <w:r>
        <w:rPr>
          <w:color w:val="000000"/>
        </w:rPr>
        <w:t xml:space="preserve"> </w:t>
      </w:r>
    </w:p>
    <w:p w:rsidR="00121AC2" w:rsidRDefault="00C630C7">
      <w:pPr>
        <w:spacing w:after="0" w:line="259" w:lineRule="auto"/>
        <w:ind w:left="0" w:firstLine="0"/>
        <w:jc w:val="left"/>
      </w:pPr>
      <w:r>
        <w:rPr>
          <w:color w:val="000000"/>
          <w:sz w:val="27"/>
        </w:rPr>
        <w:t xml:space="preserve"> </w:t>
      </w:r>
    </w:p>
    <w:p w:rsidR="00121AC2" w:rsidRDefault="00C630C7">
      <w:pPr>
        <w:spacing w:after="60" w:line="263" w:lineRule="auto"/>
        <w:ind w:left="153" w:hanging="10"/>
      </w:pPr>
      <w:r>
        <w:rPr>
          <w:rFonts w:ascii="Calibri" w:eastAsia="Calibri" w:hAnsi="Calibri" w:cs="Calibri"/>
          <w:b/>
          <w:sz w:val="22"/>
        </w:rPr>
        <w:t>Модуль № 2 «Народное музыкальное тво</w:t>
      </w:r>
      <w:r>
        <w:rPr>
          <w:rFonts w:ascii="Calibri" w:eastAsia="Calibri" w:hAnsi="Calibri" w:cs="Calibri"/>
          <w:b/>
          <w:sz w:val="22"/>
        </w:rPr>
        <w:t>рчество России»:</w:t>
      </w:r>
      <w:r>
        <w:rPr>
          <w:rFonts w:ascii="Calibri" w:eastAsia="Calibri" w:hAnsi="Calibri" w:cs="Calibri"/>
          <w:b/>
          <w:color w:val="000000"/>
          <w:sz w:val="22"/>
        </w:rPr>
        <w:t xml:space="preserve"> </w:t>
      </w:r>
    </w:p>
    <w:p w:rsidR="00121AC2" w:rsidRDefault="00C630C7">
      <w:pPr>
        <w:ind w:left="170" w:right="15"/>
      </w:pPr>
      <w:r>
        <w:t>определять на слух музыкальные образцы, относящиеся к русскому музыкальному фольклору, к музыке народов Се- верного Кавказа; республик Поволжья, Сибири (не менее трёх региональных фольклорных традиций на выбор учите- ля);</w:t>
      </w:r>
      <w:r>
        <w:rPr>
          <w:color w:val="000000"/>
        </w:rPr>
        <w:t xml:space="preserve"> </w:t>
      </w:r>
    </w:p>
    <w:p w:rsidR="00121AC2" w:rsidRDefault="00C630C7">
      <w:pPr>
        <w:spacing w:after="8" w:line="252" w:lineRule="auto"/>
        <w:ind w:left="10" w:right="14" w:hanging="10"/>
        <w:jc w:val="right"/>
      </w:pPr>
      <w:r>
        <w:t>различать на сл</w:t>
      </w:r>
      <w:r>
        <w:t xml:space="preserve">ух и исполнять произведения различных </w:t>
      </w:r>
    </w:p>
    <w:p w:rsidR="00121AC2" w:rsidRDefault="00C630C7">
      <w:pPr>
        <w:ind w:left="170" w:right="15" w:firstLine="0"/>
      </w:pPr>
      <w:r>
        <w:t>жанров фольклорной музыки;</w:t>
      </w:r>
      <w:r>
        <w:rPr>
          <w:color w:val="000000"/>
        </w:rPr>
        <w:t xml:space="preserve"> </w:t>
      </w:r>
    </w:p>
    <w:p w:rsidR="00121AC2" w:rsidRDefault="00C630C7">
      <w:pPr>
        <w:ind w:left="170" w:right="15"/>
      </w:pPr>
      <w:r>
        <w:lastRenderedPageBreak/>
        <w:t>определять на слух принадлежность народных музыкаль- ных инструментов к группам духовых, струнных, ударно- шумовых инструментов;</w:t>
      </w:r>
      <w:r>
        <w:rPr>
          <w:color w:val="000000"/>
        </w:rPr>
        <w:t xml:space="preserve"> </w:t>
      </w:r>
    </w:p>
    <w:p w:rsidR="00121AC2" w:rsidRDefault="00C630C7">
      <w:pPr>
        <w:spacing w:after="46"/>
        <w:ind w:left="170" w:right="15"/>
      </w:pPr>
      <w:r>
        <w:t>объяснять на примерах связь устного народного музы- кальног</w:t>
      </w:r>
      <w:r>
        <w:t>о творчества и деятельности профессиональных му- зыкантов в развитии общей культуры страны.</w:t>
      </w:r>
      <w:r>
        <w:rPr>
          <w:color w:val="000000"/>
        </w:rPr>
        <w:t xml:space="preserve"> </w:t>
      </w:r>
    </w:p>
    <w:p w:rsidR="00121AC2" w:rsidRDefault="00C630C7">
      <w:pPr>
        <w:spacing w:after="0" w:line="259" w:lineRule="auto"/>
        <w:ind w:left="0" w:firstLine="0"/>
        <w:jc w:val="left"/>
      </w:pPr>
      <w:r>
        <w:rPr>
          <w:color w:val="000000"/>
          <w:sz w:val="24"/>
        </w:rPr>
        <w:t xml:space="preserve"> </w:t>
      </w:r>
    </w:p>
    <w:p w:rsidR="00121AC2" w:rsidRDefault="00C630C7">
      <w:pPr>
        <w:spacing w:after="58" w:line="263" w:lineRule="auto"/>
        <w:ind w:left="153" w:hanging="10"/>
      </w:pPr>
      <w:r>
        <w:rPr>
          <w:rFonts w:ascii="Calibri" w:eastAsia="Calibri" w:hAnsi="Calibri" w:cs="Calibri"/>
          <w:b/>
          <w:sz w:val="22"/>
        </w:rPr>
        <w:t>Модуль № 3 «Музыка народов мира»:</w:t>
      </w:r>
      <w:r>
        <w:rPr>
          <w:rFonts w:ascii="Calibri" w:eastAsia="Calibri" w:hAnsi="Calibri" w:cs="Calibri"/>
          <w:b/>
          <w:color w:val="000000"/>
          <w:sz w:val="22"/>
        </w:rPr>
        <w:t xml:space="preserve"> </w:t>
      </w:r>
    </w:p>
    <w:p w:rsidR="00121AC2" w:rsidRDefault="00C630C7">
      <w:pPr>
        <w:spacing w:after="31"/>
        <w:ind w:left="170" w:right="15"/>
      </w:pPr>
      <w:r>
        <w:t>определять на слух музыкальные произведения, относя- щиеся к западно-европейской, латино-американской, азиат-</w:t>
      </w:r>
      <w:r>
        <w:rPr>
          <w:color w:val="000000"/>
        </w:rPr>
        <w:t xml:space="preserve"> </w:t>
      </w:r>
      <w:r>
        <w:t>ской традиционной музыкальной культуре, в том числе к отдельным самобытным культурно-национальным тради- циям</w:t>
      </w:r>
      <w:r>
        <w:rPr>
          <w:sz w:val="17"/>
          <w:vertAlign w:val="superscript"/>
        </w:rPr>
        <w:footnoteReference w:id="31"/>
      </w:r>
      <w:r>
        <w:t>;</w:t>
      </w:r>
      <w:r>
        <w:rPr>
          <w:color w:val="000000"/>
        </w:rPr>
        <w:t xml:space="preserve"> </w:t>
      </w:r>
    </w:p>
    <w:p w:rsidR="00121AC2" w:rsidRDefault="00C630C7">
      <w:pPr>
        <w:spacing w:after="8" w:line="252" w:lineRule="auto"/>
        <w:ind w:left="10" w:right="14" w:hanging="10"/>
        <w:jc w:val="right"/>
      </w:pPr>
      <w:r>
        <w:t xml:space="preserve">различать на слух и исполнять произведения различных </w:t>
      </w:r>
    </w:p>
    <w:p w:rsidR="00121AC2" w:rsidRDefault="00C630C7">
      <w:pPr>
        <w:ind w:left="170" w:right="15" w:firstLine="0"/>
      </w:pPr>
      <w:r>
        <w:t>жанров фольклорной музыки;</w:t>
      </w:r>
      <w:r>
        <w:rPr>
          <w:color w:val="000000"/>
        </w:rPr>
        <w:t xml:space="preserve"> </w:t>
      </w:r>
    </w:p>
    <w:p w:rsidR="00121AC2" w:rsidRDefault="00C630C7">
      <w:pPr>
        <w:ind w:left="170" w:right="15"/>
      </w:pPr>
      <w:r>
        <w:t xml:space="preserve">определять на слух принадлежность народных музыкаль- </w:t>
      </w:r>
      <w:r>
        <w:t>ных инструментов к группам духовых, струнных, ударно- шумовых инструментов;</w:t>
      </w:r>
      <w:r>
        <w:rPr>
          <w:color w:val="000000"/>
        </w:rPr>
        <w:t xml:space="preserve"> </w:t>
      </w:r>
    </w:p>
    <w:p w:rsidR="00121AC2" w:rsidRDefault="00C630C7">
      <w:pPr>
        <w:spacing w:after="69"/>
        <w:ind w:left="170" w:right="15"/>
      </w:pPr>
      <w:r>
        <w:t>различать на слух и узнавать признаки влияния музыки разных народов мира в сочинениях профессиональных ком- позиторов (из числа изученных культурно-национальных традиций и жанров)</w:t>
      </w:r>
      <w:r>
        <w:t>.</w:t>
      </w:r>
      <w:r>
        <w:rPr>
          <w:color w:val="000000"/>
        </w:rPr>
        <w:t xml:space="preserve"> </w:t>
      </w:r>
    </w:p>
    <w:p w:rsidR="00121AC2" w:rsidRDefault="00C630C7">
      <w:pPr>
        <w:spacing w:after="0" w:line="259" w:lineRule="auto"/>
        <w:ind w:left="0" w:firstLine="0"/>
        <w:jc w:val="left"/>
      </w:pPr>
      <w:r>
        <w:rPr>
          <w:color w:val="000000"/>
          <w:sz w:val="26"/>
        </w:rPr>
        <w:t xml:space="preserve"> </w:t>
      </w:r>
    </w:p>
    <w:p w:rsidR="00121AC2" w:rsidRDefault="00C630C7">
      <w:pPr>
        <w:spacing w:after="68" w:line="263" w:lineRule="auto"/>
        <w:ind w:left="153" w:hanging="10"/>
      </w:pPr>
      <w:r>
        <w:rPr>
          <w:rFonts w:ascii="Calibri" w:eastAsia="Calibri" w:hAnsi="Calibri" w:cs="Calibri"/>
          <w:b/>
          <w:sz w:val="22"/>
        </w:rPr>
        <w:t>Модуль № 4 «Европейская классическая музыка»:</w:t>
      </w:r>
      <w:r>
        <w:rPr>
          <w:rFonts w:ascii="Calibri" w:eastAsia="Calibri" w:hAnsi="Calibri" w:cs="Calibri"/>
          <w:b/>
          <w:color w:val="000000"/>
          <w:sz w:val="22"/>
        </w:rPr>
        <w:t xml:space="preserve"> </w:t>
      </w:r>
    </w:p>
    <w:p w:rsidR="00121AC2" w:rsidRDefault="00C630C7">
      <w:pPr>
        <w:ind w:left="170" w:right="15"/>
      </w:pPr>
      <w:r>
        <w:t>различать на слух произведения европейских композито- ров-классиков, называть автора, произведение, исполнитель- ский состав;</w:t>
      </w:r>
      <w:r>
        <w:rPr>
          <w:color w:val="000000"/>
        </w:rPr>
        <w:t xml:space="preserve"> </w:t>
      </w:r>
    </w:p>
    <w:p w:rsidR="00121AC2" w:rsidRDefault="00C630C7">
      <w:pPr>
        <w:ind w:left="170" w:right="15"/>
      </w:pPr>
      <w:r>
        <w:t>определять принадлежность музыкального произведения к одному из художественны</w:t>
      </w:r>
      <w:r>
        <w:t>х стилей (барокко, классицизм, романтизм, импрессионизм);</w:t>
      </w:r>
      <w:r>
        <w:rPr>
          <w:color w:val="000000"/>
        </w:rPr>
        <w:t xml:space="preserve"> </w:t>
      </w:r>
    </w:p>
    <w:p w:rsidR="00121AC2" w:rsidRDefault="00C630C7">
      <w:pPr>
        <w:spacing w:after="8" w:line="252" w:lineRule="auto"/>
        <w:ind w:left="10" w:right="14" w:hanging="10"/>
        <w:jc w:val="right"/>
      </w:pPr>
      <w:r>
        <w:t xml:space="preserve">исполнять (в том числе фрагментарно) сочинения компо- </w:t>
      </w:r>
    </w:p>
    <w:p w:rsidR="00121AC2" w:rsidRDefault="00C630C7">
      <w:pPr>
        <w:ind w:left="170" w:right="15" w:firstLine="0"/>
      </w:pPr>
      <w:r>
        <w:t>зиторов-классиков;</w:t>
      </w:r>
      <w:r>
        <w:rPr>
          <w:color w:val="000000"/>
        </w:rPr>
        <w:t xml:space="preserve"> </w:t>
      </w:r>
    </w:p>
    <w:p w:rsidR="00121AC2" w:rsidRDefault="00C630C7">
      <w:pPr>
        <w:ind w:left="170" w:right="15"/>
      </w:pPr>
      <w:r>
        <w:lastRenderedPageBreak/>
        <w:t>характеризовать музыкальный образ и выразительные средства, использованные композитором, способы развития и форму строения</w:t>
      </w:r>
      <w:r>
        <w:t xml:space="preserve"> музыкального произведения;</w:t>
      </w:r>
      <w:r>
        <w:rPr>
          <w:color w:val="000000"/>
        </w:rPr>
        <w:t xml:space="preserve"> </w:t>
      </w:r>
    </w:p>
    <w:p w:rsidR="00121AC2" w:rsidRDefault="00C630C7">
      <w:pPr>
        <w:spacing w:after="70"/>
        <w:ind w:left="170" w:right="15"/>
      </w:pPr>
      <w:r>
        <w:t>характеризовать творчество не менее двух композиторов- классиков, приводить примеры наиболее известных сочине- ний.</w:t>
      </w:r>
      <w:r>
        <w:rPr>
          <w:color w:val="000000"/>
        </w:rPr>
        <w:t xml:space="preserve"> </w:t>
      </w:r>
    </w:p>
    <w:p w:rsidR="00121AC2" w:rsidRDefault="00C630C7">
      <w:pPr>
        <w:spacing w:after="0" w:line="259" w:lineRule="auto"/>
        <w:ind w:left="0" w:firstLine="0"/>
        <w:jc w:val="left"/>
      </w:pPr>
      <w:r>
        <w:rPr>
          <w:color w:val="000000"/>
          <w:sz w:val="26"/>
        </w:rPr>
        <w:t xml:space="preserve"> </w:t>
      </w:r>
    </w:p>
    <w:p w:rsidR="00121AC2" w:rsidRDefault="00C630C7">
      <w:pPr>
        <w:spacing w:after="68" w:line="263" w:lineRule="auto"/>
        <w:ind w:left="153" w:hanging="10"/>
      </w:pPr>
      <w:r>
        <w:rPr>
          <w:rFonts w:ascii="Calibri" w:eastAsia="Calibri" w:hAnsi="Calibri" w:cs="Calibri"/>
          <w:b/>
          <w:sz w:val="22"/>
        </w:rPr>
        <w:t>Модуль № 5 «Русская классическая музыка»:</w:t>
      </w:r>
      <w:r>
        <w:rPr>
          <w:rFonts w:ascii="Calibri" w:eastAsia="Calibri" w:hAnsi="Calibri" w:cs="Calibri"/>
          <w:b/>
          <w:color w:val="000000"/>
          <w:sz w:val="22"/>
        </w:rPr>
        <w:t xml:space="preserve"> </w:t>
      </w:r>
    </w:p>
    <w:p w:rsidR="00121AC2" w:rsidRDefault="00C630C7">
      <w:pPr>
        <w:ind w:left="170" w:right="15"/>
      </w:pPr>
      <w:r>
        <w:t>различать на слух произведения русских композиторов- классиков, н</w:t>
      </w:r>
      <w:r>
        <w:t>азывать автора, произведение, исполнительский состав;</w:t>
      </w:r>
      <w:r>
        <w:rPr>
          <w:color w:val="000000"/>
        </w:rPr>
        <w:t xml:space="preserve"> </w:t>
      </w:r>
    </w:p>
    <w:p w:rsidR="00121AC2" w:rsidRDefault="00C630C7">
      <w:pPr>
        <w:ind w:left="170" w:right="15"/>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r>
        <w:rPr>
          <w:color w:val="000000"/>
        </w:rPr>
        <w:t xml:space="preserve"> </w:t>
      </w:r>
    </w:p>
    <w:p w:rsidR="00121AC2" w:rsidRDefault="00C630C7">
      <w:pPr>
        <w:spacing w:after="0" w:line="259" w:lineRule="auto"/>
        <w:ind w:left="0" w:firstLine="0"/>
        <w:jc w:val="left"/>
      </w:pPr>
      <w:r>
        <w:rPr>
          <w:color w:val="000000"/>
          <w:sz w:val="12"/>
        </w:rPr>
        <w:t xml:space="preserve"> </w:t>
      </w:r>
    </w:p>
    <w:p w:rsidR="00121AC2" w:rsidRDefault="00C630C7">
      <w:pPr>
        <w:ind w:left="344" w:right="15" w:firstLine="0"/>
      </w:pPr>
      <w:r>
        <w:t xml:space="preserve">исполнять (в том числе фрагментарно, отдельными тема- </w:t>
      </w:r>
    </w:p>
    <w:p w:rsidR="00121AC2" w:rsidRDefault="00C630C7">
      <w:pPr>
        <w:ind w:left="170" w:right="15" w:firstLine="0"/>
      </w:pPr>
      <w:r>
        <w:t>ми) сочинения русских композиторов;</w:t>
      </w:r>
      <w:r>
        <w:rPr>
          <w:color w:val="000000"/>
        </w:rPr>
        <w:t xml:space="preserve"> </w:t>
      </w:r>
    </w:p>
    <w:p w:rsidR="00121AC2" w:rsidRDefault="00C630C7">
      <w:pPr>
        <w:spacing w:after="83"/>
        <w:ind w:left="170" w:right="15"/>
      </w:pPr>
      <w:r>
        <w:t>характеризовать творчество не менее двух отечественных композиторов-классиков, приводить примеры наиболее из- вестных сочинений.</w:t>
      </w:r>
      <w:r>
        <w:rPr>
          <w:color w:val="000000"/>
        </w:rPr>
        <w:t xml:space="preserve"> </w:t>
      </w:r>
    </w:p>
    <w:p w:rsidR="00121AC2" w:rsidRDefault="00C630C7">
      <w:pPr>
        <w:spacing w:after="0" w:line="259" w:lineRule="auto"/>
        <w:ind w:left="0" w:firstLine="0"/>
        <w:jc w:val="left"/>
      </w:pPr>
      <w:r>
        <w:rPr>
          <w:color w:val="000000"/>
          <w:sz w:val="28"/>
        </w:rPr>
        <w:t xml:space="preserve"> </w:t>
      </w:r>
    </w:p>
    <w:p w:rsidR="00121AC2" w:rsidRDefault="00C630C7">
      <w:pPr>
        <w:spacing w:after="73" w:line="263" w:lineRule="auto"/>
        <w:ind w:left="153" w:right="775" w:hanging="10"/>
      </w:pPr>
      <w:r>
        <w:rPr>
          <w:rFonts w:ascii="Calibri" w:eastAsia="Calibri" w:hAnsi="Calibri" w:cs="Calibri"/>
          <w:b/>
          <w:sz w:val="22"/>
        </w:rPr>
        <w:t>Модуль № 6 «Образы русской и евр</w:t>
      </w:r>
      <w:r>
        <w:rPr>
          <w:rFonts w:ascii="Calibri" w:eastAsia="Calibri" w:hAnsi="Calibri" w:cs="Calibri"/>
          <w:b/>
          <w:sz w:val="22"/>
        </w:rPr>
        <w:t>опейской духовной музыки»:</w:t>
      </w:r>
      <w:r>
        <w:rPr>
          <w:rFonts w:ascii="Calibri" w:eastAsia="Calibri" w:hAnsi="Calibri" w:cs="Calibri"/>
          <w:b/>
          <w:color w:val="000000"/>
          <w:sz w:val="22"/>
        </w:rPr>
        <w:t xml:space="preserve"> </w:t>
      </w:r>
    </w:p>
    <w:p w:rsidR="00121AC2" w:rsidRDefault="00C630C7">
      <w:pPr>
        <w:ind w:left="344" w:right="15" w:firstLine="0"/>
      </w:pPr>
      <w:r>
        <w:t xml:space="preserve">различать и характеризовать жанры и произведения рус- </w:t>
      </w:r>
    </w:p>
    <w:p w:rsidR="00121AC2" w:rsidRDefault="00C630C7">
      <w:pPr>
        <w:ind w:left="170" w:right="15" w:firstLine="0"/>
      </w:pPr>
      <w:r>
        <w:t>ской и европейской духовной музыки;</w:t>
      </w:r>
      <w:r>
        <w:rPr>
          <w:color w:val="000000"/>
        </w:rPr>
        <w:t xml:space="preserve"> </w:t>
      </w:r>
    </w:p>
    <w:p w:rsidR="00121AC2" w:rsidRDefault="00C630C7">
      <w:pPr>
        <w:ind w:left="344" w:right="15" w:firstLine="0"/>
      </w:pPr>
      <w:r>
        <w:t xml:space="preserve">исполнять произведения русской и европейской духовной </w:t>
      </w:r>
    </w:p>
    <w:p w:rsidR="00121AC2" w:rsidRDefault="00C630C7">
      <w:pPr>
        <w:ind w:left="396" w:right="156" w:hanging="226"/>
      </w:pPr>
      <w:r>
        <w:t>музыки;</w:t>
      </w:r>
      <w:r>
        <w:rPr>
          <w:color w:val="000000"/>
        </w:rPr>
        <w:t xml:space="preserve"> </w:t>
      </w:r>
      <w:r>
        <w:t xml:space="preserve">приводить примеры сочинений духовной музыки, назы- </w:t>
      </w:r>
    </w:p>
    <w:p w:rsidR="00121AC2" w:rsidRDefault="00C630C7">
      <w:pPr>
        <w:spacing w:after="82"/>
        <w:ind w:left="170" w:right="15" w:firstLine="0"/>
      </w:pPr>
      <w:r>
        <w:t>вать их автора.</w:t>
      </w:r>
      <w:r>
        <w:rPr>
          <w:color w:val="000000"/>
        </w:rPr>
        <w:t xml:space="preserve"> </w:t>
      </w:r>
    </w:p>
    <w:p w:rsidR="00121AC2" w:rsidRDefault="00C630C7">
      <w:pPr>
        <w:spacing w:after="0" w:line="259" w:lineRule="auto"/>
        <w:ind w:left="0" w:firstLine="0"/>
        <w:jc w:val="left"/>
      </w:pPr>
      <w:r>
        <w:rPr>
          <w:color w:val="000000"/>
          <w:sz w:val="28"/>
        </w:rPr>
        <w:t xml:space="preserve"> </w:t>
      </w:r>
    </w:p>
    <w:p w:rsidR="00121AC2" w:rsidRDefault="00C630C7">
      <w:pPr>
        <w:spacing w:after="74" w:line="263" w:lineRule="auto"/>
        <w:ind w:left="153" w:right="759" w:hanging="10"/>
      </w:pPr>
      <w:r>
        <w:rPr>
          <w:rFonts w:ascii="Calibri" w:eastAsia="Calibri" w:hAnsi="Calibri" w:cs="Calibri"/>
          <w:b/>
          <w:sz w:val="22"/>
        </w:rPr>
        <w:t>Модуль № 7 «Современная музыка: основные жанры и направления»:</w:t>
      </w:r>
      <w:r>
        <w:rPr>
          <w:rFonts w:ascii="Calibri" w:eastAsia="Calibri" w:hAnsi="Calibri" w:cs="Calibri"/>
          <w:b/>
          <w:color w:val="000000"/>
          <w:sz w:val="22"/>
        </w:rPr>
        <w:t xml:space="preserve"> </w:t>
      </w:r>
    </w:p>
    <w:p w:rsidR="00121AC2" w:rsidRDefault="00C630C7">
      <w:pPr>
        <w:ind w:left="344" w:right="15" w:firstLine="0"/>
      </w:pPr>
      <w:r>
        <w:t xml:space="preserve">определять и характеризовать стили, направления и жан- </w:t>
      </w:r>
    </w:p>
    <w:p w:rsidR="00121AC2" w:rsidRDefault="00C630C7">
      <w:pPr>
        <w:ind w:left="170" w:right="15" w:firstLine="0"/>
      </w:pPr>
      <w:r>
        <w:t>ры современной музыки;</w:t>
      </w:r>
      <w:r>
        <w:rPr>
          <w:color w:val="000000"/>
        </w:rPr>
        <w:t xml:space="preserve"> </w:t>
      </w:r>
    </w:p>
    <w:p w:rsidR="00121AC2" w:rsidRDefault="00C630C7">
      <w:pPr>
        <w:ind w:left="170" w:right="15"/>
      </w:pPr>
      <w:r>
        <w:lastRenderedPageBreak/>
        <w:t xml:space="preserve">различать и определять на слух виды оркестров, ансам- </w:t>
      </w:r>
      <w:r>
        <w:t>блей, тембры музыкальных инструментов, входящих в их состав;</w:t>
      </w:r>
      <w:r>
        <w:rPr>
          <w:color w:val="000000"/>
        </w:rPr>
        <w:t xml:space="preserve"> </w:t>
      </w:r>
      <w:r>
        <w:t xml:space="preserve">исполнять современные музыкальные произведения в раз- </w:t>
      </w:r>
    </w:p>
    <w:p w:rsidR="00121AC2" w:rsidRDefault="00C630C7">
      <w:pPr>
        <w:spacing w:after="70"/>
        <w:ind w:left="170" w:right="15" w:firstLine="0"/>
      </w:pPr>
      <w:r>
        <w:t>ных видах деятельности.</w:t>
      </w:r>
      <w:r>
        <w:rPr>
          <w:color w:val="000000"/>
        </w:rPr>
        <w:t xml:space="preserve"> </w:t>
      </w:r>
    </w:p>
    <w:p w:rsidR="00121AC2" w:rsidRDefault="00C630C7">
      <w:pPr>
        <w:spacing w:after="0" w:line="259" w:lineRule="auto"/>
        <w:ind w:left="0" w:firstLine="0"/>
        <w:jc w:val="left"/>
      </w:pPr>
      <w:r>
        <w:rPr>
          <w:color w:val="000000"/>
          <w:sz w:val="26"/>
        </w:rPr>
        <w:t xml:space="preserve"> </w:t>
      </w:r>
    </w:p>
    <w:p w:rsidR="00121AC2" w:rsidRDefault="00C630C7">
      <w:pPr>
        <w:spacing w:after="68" w:line="263" w:lineRule="auto"/>
        <w:ind w:left="153" w:hanging="10"/>
      </w:pPr>
      <w:r>
        <w:rPr>
          <w:rFonts w:ascii="Calibri" w:eastAsia="Calibri" w:hAnsi="Calibri" w:cs="Calibri"/>
          <w:b/>
          <w:sz w:val="22"/>
        </w:rPr>
        <w:t>Модуль № 8 «Связь музыки с другими видами искусства»:</w:t>
      </w:r>
      <w:r>
        <w:rPr>
          <w:rFonts w:ascii="Calibri" w:eastAsia="Calibri" w:hAnsi="Calibri" w:cs="Calibri"/>
          <w:b/>
          <w:color w:val="000000"/>
          <w:sz w:val="22"/>
        </w:rPr>
        <w:t xml:space="preserve"> </w:t>
      </w:r>
    </w:p>
    <w:p w:rsidR="00121AC2" w:rsidRDefault="00C630C7">
      <w:pPr>
        <w:ind w:left="344" w:right="15" w:firstLine="0"/>
      </w:pPr>
      <w:r>
        <w:t xml:space="preserve">определять стилевые и жанровые параллели между музы- </w:t>
      </w:r>
    </w:p>
    <w:p w:rsidR="00121AC2" w:rsidRDefault="00C630C7">
      <w:pPr>
        <w:ind w:left="170" w:right="15" w:firstLine="0"/>
      </w:pPr>
      <w:r>
        <w:t xml:space="preserve">кой </w:t>
      </w:r>
      <w:r>
        <w:t>и другими видами искусств;</w:t>
      </w:r>
      <w:r>
        <w:rPr>
          <w:color w:val="000000"/>
        </w:rPr>
        <w:t xml:space="preserve"> </w:t>
      </w:r>
    </w:p>
    <w:p w:rsidR="00121AC2" w:rsidRDefault="00C630C7">
      <w:pPr>
        <w:ind w:left="344" w:right="15" w:firstLine="0"/>
      </w:pPr>
      <w:r>
        <w:t xml:space="preserve">различать и анализировать средства выразительности раз- </w:t>
      </w:r>
    </w:p>
    <w:p w:rsidR="00121AC2" w:rsidRDefault="00C630C7">
      <w:pPr>
        <w:ind w:left="170" w:right="15" w:firstLine="0"/>
      </w:pPr>
      <w:r>
        <w:t>ных видов искусств;</w:t>
      </w:r>
      <w:r>
        <w:rPr>
          <w:color w:val="000000"/>
        </w:rPr>
        <w:t xml:space="preserve"> </w:t>
      </w:r>
    </w:p>
    <w:p w:rsidR="00121AC2" w:rsidRDefault="00C630C7">
      <w:pPr>
        <w:ind w:left="170" w:right="15"/>
      </w:pPr>
      <w: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w:t>
      </w:r>
      <w:r>
        <w:t xml:space="preserve"> музыкального произведения, озвучивание картин, кинофрагментов и т. п.) или подбирать ассоциативные пары произведений из разных </w:t>
      </w:r>
    </w:p>
    <w:p w:rsidR="00121AC2" w:rsidRDefault="00C630C7">
      <w:pPr>
        <w:ind w:left="170" w:right="15" w:firstLine="0"/>
      </w:pPr>
      <w:r>
        <w:t>видов искусств, объясняя логику выбора;</w:t>
      </w:r>
      <w:r>
        <w:rPr>
          <w:color w:val="000000"/>
        </w:rPr>
        <w:t xml:space="preserve"> </w:t>
      </w:r>
    </w:p>
    <w:p w:rsidR="00121AC2" w:rsidRDefault="00C630C7">
      <w:pPr>
        <w:ind w:left="170" w:right="15"/>
      </w:pPr>
      <w:r>
        <w:t>высказывать суждения об основной идее, средствах её во- площения, интонационных особен</w:t>
      </w:r>
      <w:r>
        <w:t>ностях, жанре, исполните- лях музыкального произведения.</w:t>
      </w:r>
      <w:r>
        <w:rPr>
          <w:color w:val="000000"/>
        </w:rPr>
        <w:t xml:space="preserve"> </w:t>
      </w:r>
    </w:p>
    <w:p w:rsidR="00121AC2" w:rsidRDefault="00C630C7">
      <w:pPr>
        <w:spacing w:after="58" w:line="263" w:lineRule="auto"/>
        <w:ind w:left="153" w:hanging="10"/>
      </w:pPr>
      <w:r>
        <w:rPr>
          <w:rFonts w:ascii="Calibri" w:eastAsia="Calibri" w:hAnsi="Calibri" w:cs="Calibri"/>
          <w:b/>
          <w:sz w:val="22"/>
        </w:rPr>
        <w:t>Модуль № 9 «Жанры музыкального искусства»:</w:t>
      </w:r>
      <w:r>
        <w:rPr>
          <w:rFonts w:ascii="Calibri" w:eastAsia="Calibri" w:hAnsi="Calibri" w:cs="Calibri"/>
          <w:b/>
          <w:color w:val="000000"/>
          <w:sz w:val="22"/>
        </w:rPr>
        <w:t xml:space="preserve"> </w:t>
      </w:r>
    </w:p>
    <w:p w:rsidR="00121AC2" w:rsidRDefault="00C630C7">
      <w:pPr>
        <w:ind w:left="170" w:right="15"/>
      </w:pPr>
      <w:r>
        <w:t xml:space="preserve">различать и характеризовать жанры музыки (театраль- ные, камерные и симфонические, вокальные и инструмен- </w:t>
      </w:r>
      <w:r>
        <w:t>тальные и т. д.), знать их разновидности, приводить приме- ры;</w:t>
      </w:r>
      <w:r>
        <w:rPr>
          <w:color w:val="000000"/>
        </w:rPr>
        <w:t xml:space="preserve"> </w:t>
      </w:r>
    </w:p>
    <w:p w:rsidR="00121AC2" w:rsidRDefault="00C630C7">
      <w:pPr>
        <w:spacing w:after="8" w:line="252" w:lineRule="auto"/>
        <w:ind w:left="10" w:right="14" w:hanging="10"/>
        <w:jc w:val="right"/>
      </w:pPr>
      <w:r>
        <w:t xml:space="preserve">рассуждать о круге образов и средствах их воплощения, </w:t>
      </w:r>
    </w:p>
    <w:p w:rsidR="00121AC2" w:rsidRDefault="00C630C7">
      <w:pPr>
        <w:ind w:left="170" w:right="15" w:firstLine="0"/>
      </w:pPr>
      <w:r>
        <w:t>типичных для данного жанра;</w:t>
      </w:r>
      <w:r>
        <w:rPr>
          <w:color w:val="000000"/>
        </w:rPr>
        <w:t xml:space="preserve"> </w:t>
      </w:r>
      <w:r>
        <w:t>выразительно исполнять произведения (в том числе фрагмен- ты) вокальных, инструментальных и музыкально-театра</w:t>
      </w:r>
      <w:r>
        <w:t>льных жанров.</w:t>
      </w:r>
      <w:r>
        <w:rPr>
          <w:color w:val="000000"/>
        </w:rPr>
        <w:t xml:space="preserve"> </w:t>
      </w:r>
      <w:r>
        <w:br w:type="page"/>
      </w:r>
    </w:p>
    <w:p w:rsidR="00121AC2" w:rsidRDefault="00C630C7">
      <w:pPr>
        <w:pStyle w:val="5"/>
        <w:spacing w:after="0" w:line="259" w:lineRule="auto"/>
        <w:ind w:left="158" w:right="321"/>
        <w:jc w:val="left"/>
      </w:pPr>
      <w:r>
        <w:rPr>
          <w:rFonts w:ascii="Calibri" w:eastAsia="Calibri" w:hAnsi="Calibri" w:cs="Calibri"/>
          <w:i w:val="0"/>
          <w:sz w:val="24"/>
        </w:rPr>
        <w:lastRenderedPageBreak/>
        <w:t>2.1.20</w:t>
      </w:r>
      <w:r>
        <w:rPr>
          <w:rFonts w:ascii="Arial" w:eastAsia="Arial" w:hAnsi="Arial" w:cs="Arial"/>
          <w:i w:val="0"/>
          <w:sz w:val="24"/>
        </w:rPr>
        <w:t xml:space="preserve"> </w:t>
      </w:r>
      <w:r>
        <w:rPr>
          <w:rFonts w:ascii="Calibri" w:eastAsia="Calibri" w:hAnsi="Calibri" w:cs="Calibri"/>
          <w:i w:val="0"/>
          <w:sz w:val="24"/>
        </w:rPr>
        <w:t xml:space="preserve">ТЕХНОЛОГИЯ </w:t>
      </w:r>
    </w:p>
    <w:p w:rsidR="00121AC2" w:rsidRDefault="00C630C7">
      <w:pPr>
        <w:spacing w:after="60" w:line="259" w:lineRule="auto"/>
        <w:ind w:left="118"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718093" name="Group 1718093"/>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56535" name="Shape 256535"/>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18093" style="width:317.5pt;height:0.5pt;mso-position-horizontal-relative:char;mso-position-vertical-relative:line" coordsize="40322,63">
                <v:shape id="Shape 256535"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176" w:line="259" w:lineRule="auto"/>
        <w:ind w:left="0" w:firstLine="0"/>
        <w:jc w:val="left"/>
      </w:pPr>
      <w:r>
        <w:rPr>
          <w:rFonts w:ascii="Calibri" w:eastAsia="Calibri" w:hAnsi="Calibri" w:cs="Calibri"/>
          <w:b/>
          <w:color w:val="000000"/>
          <w:sz w:val="30"/>
        </w:rPr>
        <w:t xml:space="preserve"> </w:t>
      </w:r>
    </w:p>
    <w:p w:rsidR="00121AC2" w:rsidRDefault="00C630C7">
      <w:pPr>
        <w:pStyle w:val="4"/>
        <w:spacing w:after="0"/>
        <w:ind w:left="158" w:right="321"/>
        <w:jc w:val="left"/>
      </w:pPr>
      <w:r>
        <w:rPr>
          <w:rFonts w:ascii="Calibri" w:eastAsia="Calibri" w:hAnsi="Calibri" w:cs="Calibri"/>
          <w:sz w:val="24"/>
        </w:rPr>
        <w:t>ПОЯСНИТЕЛЬНАЯ ЗАПИСКА</w:t>
      </w:r>
      <w:r>
        <w:rPr>
          <w:rFonts w:ascii="Calibri" w:eastAsia="Calibri" w:hAnsi="Calibri" w:cs="Calibri"/>
          <w:color w:val="000000"/>
          <w:sz w:val="24"/>
        </w:rPr>
        <w:t xml:space="preserve"> </w:t>
      </w:r>
    </w:p>
    <w:p w:rsidR="00121AC2" w:rsidRDefault="00C630C7">
      <w:pPr>
        <w:spacing w:after="263" w:line="259" w:lineRule="auto"/>
        <w:ind w:left="118"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718094" name="Group 1718094"/>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56536" name="Shape 256536"/>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18094" style="width:317.5pt;height:0.5pt;mso-position-horizontal-relative:char;mso-position-vertical-relative:line" coordsize="40322,63">
                <v:shape id="Shape 256536"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0" w:line="271" w:lineRule="auto"/>
        <w:ind w:left="153" w:hanging="10"/>
      </w:pPr>
      <w:r>
        <w:rPr>
          <w:rFonts w:ascii="Trebuchet MS" w:eastAsia="Trebuchet MS" w:hAnsi="Trebuchet MS" w:cs="Trebuchet MS"/>
          <w:sz w:val="22"/>
        </w:rPr>
        <w:t xml:space="preserve">НАУЧНЫЙ, ОБЩЕКУЛЬТУРНЫЙ И ОБРАЗОВАТЕЛЬНЫЙ КОНТЕКСТ </w:t>
      </w:r>
    </w:p>
    <w:p w:rsidR="00121AC2" w:rsidRDefault="00C630C7">
      <w:pPr>
        <w:spacing w:after="23" w:line="271" w:lineRule="auto"/>
        <w:ind w:left="153" w:hanging="10"/>
      </w:pPr>
      <w:r>
        <w:rPr>
          <w:rFonts w:ascii="Trebuchet MS" w:eastAsia="Trebuchet MS" w:hAnsi="Trebuchet MS" w:cs="Trebuchet MS"/>
          <w:sz w:val="22"/>
        </w:rPr>
        <w:t>ТЕХНОЛОГИИ</w:t>
      </w:r>
      <w:r>
        <w:rPr>
          <w:rFonts w:ascii="Trebuchet MS" w:eastAsia="Trebuchet MS" w:hAnsi="Trebuchet MS" w:cs="Trebuchet MS"/>
          <w:color w:val="000000"/>
          <w:sz w:val="22"/>
        </w:rPr>
        <w:t xml:space="preserve"> </w:t>
      </w:r>
    </w:p>
    <w:p w:rsidR="00121AC2" w:rsidRDefault="00C630C7">
      <w:pPr>
        <w:ind w:left="170" w:right="15"/>
      </w:pPr>
      <w:r>
        <w:t xml:space="preserve">Фундаментальной задачей общего образования является освоение учащимися наиболее значимых аспектов реальности. К таким аспектам, </w:t>
      </w:r>
      <w:r>
        <w:t>несомненно, относится и преобразователь- ная деятельность человека.</w:t>
      </w:r>
      <w:r>
        <w:rPr>
          <w:color w:val="000000"/>
        </w:rPr>
        <w:t xml:space="preserve"> </w:t>
      </w:r>
    </w:p>
    <w:p w:rsidR="00121AC2" w:rsidRDefault="00C630C7">
      <w:pPr>
        <w:ind w:left="170" w:right="15"/>
      </w:pPr>
      <w:r>
        <w:t>Деятельность по целенаправленному преобразованию окру- жающего мира существует ровно столько, сколько существует само человечество. Однако современные черты эта деятельность стала приобре</w:t>
      </w:r>
      <w:r>
        <w:t>тать с развитием машинного производства и свя- занных с ним изменений в интеллектуальной и практической деятельности человека.</w:t>
      </w:r>
      <w:r>
        <w:rPr>
          <w:color w:val="000000"/>
        </w:rPr>
        <w:t xml:space="preserve"> </w:t>
      </w:r>
    </w:p>
    <w:p w:rsidR="00121AC2" w:rsidRDefault="00C630C7">
      <w:pPr>
        <w:ind w:left="170" w:right="15"/>
      </w:pPr>
      <w:r>
        <w:t>Было обосновано положение, что всякая деятельность долж- на осуществляться в соответствии с некоторым методом, при- чём эффектив</w:t>
      </w:r>
      <w:r>
        <w:t>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 ства. Оно сохранило и умножило свою значимость в информа- ционном обществе.</w:t>
      </w:r>
      <w:r>
        <w:rPr>
          <w:color w:val="000000"/>
        </w:rPr>
        <w:t xml:space="preserve"> </w:t>
      </w:r>
    </w:p>
    <w:p w:rsidR="00121AC2" w:rsidRDefault="00C630C7">
      <w:pPr>
        <w:ind w:left="170" w:right="15"/>
      </w:pPr>
      <w:r>
        <w:t>Стержнем названной к</w:t>
      </w:r>
      <w:r>
        <w:t>онцепции является технология как логическое развитие «метода» в следующих аспектах:</w:t>
      </w:r>
      <w:r>
        <w:rPr>
          <w:color w:val="000000"/>
        </w:rPr>
        <w:t xml:space="preserve"> </w:t>
      </w:r>
    </w:p>
    <w:p w:rsidR="00121AC2" w:rsidRDefault="00C630C7">
      <w:pPr>
        <w:ind w:left="398" w:right="15" w:hanging="228"/>
      </w:pPr>
      <w:r>
        <w:t>—процесс достижения поставленной цели формализован на- столько, что становится возможным его воспроизведение в широком спектре условий при практически идентичных ре- зульт</w:t>
      </w:r>
      <w:r>
        <w:t>атах;</w:t>
      </w:r>
      <w:r>
        <w:rPr>
          <w:color w:val="000000"/>
        </w:rPr>
        <w:t xml:space="preserve"> </w:t>
      </w:r>
    </w:p>
    <w:p w:rsidR="00121AC2" w:rsidRDefault="00C630C7">
      <w:pPr>
        <w:ind w:left="398" w:right="15" w:hanging="228"/>
      </w:pPr>
      <w:r>
        <w:t xml:space="preserve">—открывается принципиальная возможность автоматизации процессов изготовления изделий (что постепенно </w:t>
      </w:r>
      <w:r>
        <w:lastRenderedPageBreak/>
        <w:t>распростра- няется практически на все аспекты человеческой жизни).</w:t>
      </w:r>
      <w:r>
        <w:rPr>
          <w:color w:val="000000"/>
        </w:rPr>
        <w:t xml:space="preserve"> </w:t>
      </w:r>
    </w:p>
    <w:p w:rsidR="00121AC2" w:rsidRDefault="00C630C7">
      <w:pPr>
        <w:ind w:left="170" w:right="15"/>
      </w:pPr>
      <w:r>
        <w:t>Развитие технологии тесно связано с научным знанием. Бо- лее того, конечной цель</w:t>
      </w:r>
      <w:r>
        <w:t>ю науки (начиная с науки Нового вре- мени) является именно создание технологий.</w:t>
      </w:r>
      <w:r>
        <w:rPr>
          <w:color w:val="000000"/>
        </w:rPr>
        <w:t xml:space="preserve"> </w:t>
      </w:r>
    </w:p>
    <w:p w:rsidR="00121AC2" w:rsidRDefault="00C630C7">
      <w:pPr>
        <w:ind w:left="170" w:right="15"/>
      </w:pPr>
      <w:r>
        <w:t>В ХХ веке сущность технологии была осмыслена в различ- ных плоскостях:</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были выделены структуры, родственные понятию техноло- гии, прежде всего, понятие алгоритма;</w:t>
      </w:r>
      <w:r>
        <w:rPr>
          <w:color w:val="000000"/>
        </w:rPr>
        <w:t xml:space="preserve"> </w:t>
      </w:r>
    </w:p>
    <w:p w:rsidR="00121AC2" w:rsidRDefault="00121AC2">
      <w:pPr>
        <w:sectPr w:rsidR="00121AC2">
          <w:headerReference w:type="even" r:id="rId841"/>
          <w:headerReference w:type="default" r:id="rId842"/>
          <w:footerReference w:type="even" r:id="rId843"/>
          <w:footerReference w:type="default" r:id="rId844"/>
          <w:headerReference w:type="first" r:id="rId845"/>
          <w:footerReference w:type="first" r:id="rId846"/>
          <w:pgSz w:w="7831" w:h="12019"/>
          <w:pgMar w:top="709" w:right="732" w:bottom="1123" w:left="619" w:header="720" w:footer="549" w:gutter="0"/>
          <w:cols w:space="720"/>
          <w:titlePg/>
        </w:sectPr>
      </w:pPr>
    </w:p>
    <w:p w:rsidR="00121AC2" w:rsidRDefault="00C630C7">
      <w:pPr>
        <w:ind w:left="312" w:right="15" w:hanging="142"/>
      </w:pPr>
      <w:r>
        <w:rPr>
          <w:rFonts w:ascii="Trebuchet MS" w:eastAsia="Trebuchet MS" w:hAnsi="Trebuchet MS" w:cs="Trebuchet MS"/>
          <w:sz w:val="14"/>
        </w:rPr>
        <w:lastRenderedPageBreak/>
        <w:t xml:space="preserve">6 </w:t>
      </w:r>
      <w:r>
        <w:t xml:space="preserve">проанализирован феномен зарождающегося технологическо- </w:t>
      </w:r>
      <w:r>
        <w:t>го общества;</w:t>
      </w:r>
      <w:r>
        <w:rPr>
          <w:color w:val="000000"/>
        </w:rPr>
        <w:t xml:space="preserve"> </w:t>
      </w:r>
    </w:p>
    <w:p w:rsidR="00121AC2" w:rsidRDefault="00C630C7">
      <w:pPr>
        <w:ind w:left="170" w:right="15" w:firstLine="0"/>
      </w:pPr>
      <w:r>
        <w:rPr>
          <w:rFonts w:ascii="Trebuchet MS" w:eastAsia="Trebuchet MS" w:hAnsi="Trebuchet MS" w:cs="Trebuchet MS"/>
          <w:sz w:val="14"/>
        </w:rPr>
        <w:t xml:space="preserve">6 </w:t>
      </w:r>
      <w:r>
        <w:t>исследованы социальные аспекты технологии.</w:t>
      </w:r>
      <w:r>
        <w:rPr>
          <w:color w:val="000000"/>
        </w:rPr>
        <w:t xml:space="preserve"> </w:t>
      </w:r>
    </w:p>
    <w:p w:rsidR="00121AC2" w:rsidRDefault="00C630C7">
      <w:pPr>
        <w:ind w:left="170" w:right="15"/>
      </w:pPr>
      <w: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 ные возможности для хранения, обра</w:t>
      </w:r>
      <w:r>
        <w:t>ботки, передачи огром- 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 торые послуж</w:t>
      </w:r>
      <w:r>
        <w:t>или базой разработки и широкого распростране- 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 мики», что подразумевает превращение ин</w:t>
      </w:r>
      <w:r>
        <w:t>формации в важней- шую экономическую категорию, быстрое развитие информаци- 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 люцией</w:t>
      </w:r>
      <w:r>
        <w:t>) является только прелюдией к новой, более масштаб- ной четвёртой промышленной революции. Все эти изменения самым решительным образом влияют на школьный курс тех- нологии, что было подчёркнуто в «Концепции преподавания предметной области «Технология» в обр</w:t>
      </w:r>
      <w:r>
        <w:t>азовательных органи- зациях Российской Федерации, реализующих основные обще- образовательные программы» (далее — «Концепция препода- вания предметной области «Технология»).</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71" w:lineRule="auto"/>
        <w:ind w:left="153" w:hanging="10"/>
      </w:pPr>
      <w:r>
        <w:rPr>
          <w:rFonts w:ascii="Trebuchet MS" w:eastAsia="Trebuchet MS" w:hAnsi="Trebuchet MS" w:cs="Trebuchet MS"/>
          <w:sz w:val="22"/>
        </w:rPr>
        <w:t>ЦЕЛИ И ЗАДАЧИ ИЗУЧЕНИЯ ПРЕДМЕТНОЙ ОБЛАСТИ</w:t>
      </w:r>
      <w:r>
        <w:rPr>
          <w:rFonts w:ascii="Trebuchet MS" w:eastAsia="Trebuchet MS" w:hAnsi="Trebuchet MS" w:cs="Trebuchet MS"/>
          <w:color w:val="000000"/>
          <w:sz w:val="22"/>
        </w:rPr>
        <w:t xml:space="preserve"> </w:t>
      </w:r>
    </w:p>
    <w:p w:rsidR="00121AC2" w:rsidRDefault="00C630C7">
      <w:pPr>
        <w:spacing w:after="23" w:line="271" w:lineRule="auto"/>
        <w:ind w:left="153" w:hanging="10"/>
      </w:pPr>
      <w:r>
        <w:rPr>
          <w:rFonts w:ascii="Trebuchet MS" w:eastAsia="Trebuchet MS" w:hAnsi="Trebuchet MS" w:cs="Trebuchet MS"/>
          <w:sz w:val="22"/>
        </w:rPr>
        <w:t>«ТЕХНОЛОГИЯ» В ОСНОВНОМ ОБЩЕМ ОБРАЗОВ</w:t>
      </w:r>
      <w:r>
        <w:rPr>
          <w:rFonts w:ascii="Trebuchet MS" w:eastAsia="Trebuchet MS" w:hAnsi="Trebuchet MS" w:cs="Trebuchet MS"/>
          <w:sz w:val="22"/>
        </w:rPr>
        <w:t>АНИИ</w:t>
      </w:r>
      <w:r>
        <w:rPr>
          <w:rFonts w:ascii="Trebuchet MS" w:eastAsia="Trebuchet MS" w:hAnsi="Trebuchet MS" w:cs="Trebuchet MS"/>
          <w:color w:val="000000"/>
          <w:sz w:val="22"/>
        </w:rPr>
        <w:t xml:space="preserve"> </w:t>
      </w:r>
    </w:p>
    <w:p w:rsidR="00121AC2" w:rsidRDefault="00C630C7">
      <w:pPr>
        <w:ind w:left="170" w:right="15"/>
      </w:pPr>
      <w:r>
        <w:t xml:space="preserve">Основной </w:t>
      </w:r>
      <w:r>
        <w:rPr>
          <w:rFonts w:ascii="Book Antiqua" w:eastAsia="Book Antiqua" w:hAnsi="Book Antiqua" w:cs="Book Antiqua"/>
          <w:b/>
        </w:rPr>
        <w:t xml:space="preserve">целью </w:t>
      </w:r>
      <w:r>
        <w:t>освоения предметной области «Технология» является формирование технологической грамотности, гло- бальных компетенций, творческого мышления, необходимых для перехода к новым приоритетам научно-</w:t>
      </w:r>
      <w:r>
        <w:t>технологического развития Российской Федерации.</w:t>
      </w:r>
      <w:r>
        <w:rPr>
          <w:color w:val="000000"/>
        </w:rPr>
        <w:t xml:space="preserve"> </w:t>
      </w:r>
    </w:p>
    <w:p w:rsidR="00121AC2" w:rsidRDefault="00C630C7">
      <w:pPr>
        <w:ind w:left="344" w:right="15" w:firstLine="0"/>
      </w:pPr>
      <w:r>
        <w:rPr>
          <w:rFonts w:ascii="Book Antiqua" w:eastAsia="Book Antiqua" w:hAnsi="Book Antiqua" w:cs="Book Antiqua"/>
          <w:b/>
        </w:rPr>
        <w:t xml:space="preserve">Задачами </w:t>
      </w:r>
      <w:r>
        <w:t>курса технологии являются:</w:t>
      </w:r>
      <w:r>
        <w:rPr>
          <w:color w:val="000000"/>
        </w:rPr>
        <w:t xml:space="preserve"> </w:t>
      </w:r>
    </w:p>
    <w:p w:rsidR="00121AC2" w:rsidRDefault="00C630C7">
      <w:pPr>
        <w:ind w:left="312" w:right="15" w:hanging="142"/>
      </w:pPr>
      <w:r>
        <w:rPr>
          <w:rFonts w:ascii="Trebuchet MS" w:eastAsia="Trebuchet MS" w:hAnsi="Trebuchet MS" w:cs="Trebuchet MS"/>
          <w:sz w:val="14"/>
        </w:rPr>
        <w:lastRenderedPageBreak/>
        <w:t xml:space="preserve">6 </w:t>
      </w:r>
      <w:r>
        <w:t>овладение знаниями, умениями и опытом деятельности в предметной области «Технология» как необходимым компо- нентом общей культуры человека цифрового социума и ак- туаль</w:t>
      </w:r>
      <w:r>
        <w:t>ными для жизни в этом социуме технологиями;</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овладение трудовыми умениями и необходимыми технологи- ческими знаниями по преобразованию материи, энергии и информации в соответствии с поставленными целями, исхо- дя из экономических, социальных, экологическ</w:t>
      </w:r>
      <w:r>
        <w:t>их, эстетиче- ских критериев, а также критериев личной и общественной безопасности;</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формирование у обучающихся культуры проектной и иссле- довательской деятельности, готовности к предложению и осуществлению новых технологических решений;</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формирование у обучающихся навыка использования в тру- довой деятельности цифровых инструментов и программ- ных сервисов, а также когнитивных инструментов и техно- логий;</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развитие умений оценивать свои профессиональные интере- сы и склонности в плане по</w:t>
      </w:r>
      <w:r>
        <w:t>дготовки к будущей профессио- нальной деятельности, владение методиками оценки своих профессиональных предпочтений.</w:t>
      </w:r>
      <w:r>
        <w:rPr>
          <w:color w:val="000000"/>
        </w:rPr>
        <w:t xml:space="preserve"> </w:t>
      </w:r>
    </w:p>
    <w:p w:rsidR="00121AC2" w:rsidRDefault="00C630C7">
      <w:pPr>
        <w:ind w:left="170" w:right="15"/>
      </w:pPr>
      <w:r>
        <w:t>Как подчёркивается в Концепции преподавания предметной области «Технология», ведущей формой учебной деятельности, направленной на достижени</w:t>
      </w:r>
      <w:r>
        <w:t>е поставленных целей, является проектная деятельность в полном цикле: от формулирования проблемы и постановки конкретной задачи до получения кон- кретных значимых результатов. Именно в процессе проектной деятельности достигается синтез многообразия аспекто</w:t>
      </w:r>
      <w:r>
        <w:t xml:space="preserve">в обра- зовательного процесса, включая личностные интересы обучаю- щихся. При этом разработка и реализация проекта должна осуществляться в определённых масштабах, позволяющих ре- ализовать исследовательскую деятельность и использовать зна- ния, полученные </w:t>
      </w:r>
      <w:r>
        <w:t>обучающимися на других предметах.</w:t>
      </w:r>
      <w:r>
        <w:rPr>
          <w:color w:val="000000"/>
        </w:rPr>
        <w:t xml:space="preserve"> </w:t>
      </w:r>
    </w:p>
    <w:p w:rsidR="00121AC2" w:rsidRDefault="00C630C7">
      <w:pPr>
        <w:ind w:left="170" w:right="15"/>
      </w:pPr>
      <w:r>
        <w:t>Важно подчеркнуть, что именно в технологии реализуются все аспекты фундаментальной для образования категории «зна- ния», а именно:</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понятийное знание, которое складывается из набора поня- тий, характеризующих данную пре</w:t>
      </w:r>
      <w:r>
        <w:t>дметную область;</w:t>
      </w:r>
      <w:r>
        <w:rPr>
          <w:color w:val="000000"/>
        </w:rPr>
        <w:t xml:space="preserve"> </w:t>
      </w:r>
    </w:p>
    <w:p w:rsidR="00121AC2" w:rsidRDefault="00C630C7">
      <w:pPr>
        <w:ind w:left="312" w:right="15" w:hanging="142"/>
      </w:pPr>
      <w:r>
        <w:rPr>
          <w:rFonts w:ascii="Trebuchet MS" w:eastAsia="Trebuchet MS" w:hAnsi="Trebuchet MS" w:cs="Trebuchet MS"/>
          <w:sz w:val="14"/>
        </w:rPr>
        <w:lastRenderedPageBreak/>
        <w:t xml:space="preserve">6 </w:t>
      </w:r>
      <w:r>
        <w:t>алгоритмическое (технологическое) знание — знание мето- дов, технологий, приводящих к желаемому результату при соблюдении определённых условий;</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предметное знание, складывающееся из знания и понимания сути законов и закономерностей, п</w:t>
      </w:r>
      <w:r>
        <w:t>рименяемых в той или иной предметной области;</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методологическое знание — знание общих закономерностей изучаемых явлений и процессов.</w:t>
      </w:r>
      <w:r>
        <w:rPr>
          <w:color w:val="000000"/>
        </w:rPr>
        <w:t xml:space="preserve"> </w:t>
      </w:r>
    </w:p>
    <w:p w:rsidR="00121AC2" w:rsidRDefault="00C630C7">
      <w:pPr>
        <w:ind w:left="170" w:right="15"/>
      </w:pPr>
      <w:r>
        <w:t>Как и всякий общеобразовательный предмет, «Технология» отражает наиболее значимые аспекты действительности, кото- рые со</w:t>
      </w:r>
      <w:r>
        <w:t>стоят в следующем:</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технологизация всех сторон человеческой жизни и деятель- ности является столь масштабной, что интуитивных пред- ставлений о сущности и структуре технологического процесса явно недостаточно для успешной социализации учащихся — необходи</w:t>
      </w:r>
      <w:r>
        <w:t>мо целенаправленное освоение всех этапов техноло- гической цепочки и полного цикла решения поставленной задачи. При этом возможны следующие уровни освоения тех- нологии:</w:t>
      </w:r>
      <w:r>
        <w:rPr>
          <w:color w:val="000000"/>
        </w:rPr>
        <w:t xml:space="preserve"> </w:t>
      </w:r>
    </w:p>
    <w:p w:rsidR="00121AC2" w:rsidRDefault="00C630C7">
      <w:pPr>
        <w:ind w:left="170" w:right="15" w:firstLine="0"/>
      </w:pPr>
      <w:r>
        <w:t>—уровень представления;</w:t>
      </w:r>
      <w:r>
        <w:rPr>
          <w:color w:val="000000"/>
        </w:rPr>
        <w:t xml:space="preserve"> </w:t>
      </w:r>
    </w:p>
    <w:p w:rsidR="00121AC2" w:rsidRDefault="00C630C7">
      <w:pPr>
        <w:ind w:left="170" w:right="15" w:firstLine="0"/>
      </w:pPr>
      <w:r>
        <w:t>—уровень пользователя;</w:t>
      </w:r>
      <w:r>
        <w:rPr>
          <w:color w:val="000000"/>
        </w:rPr>
        <w:t xml:space="preserve"> </w:t>
      </w:r>
    </w:p>
    <w:p w:rsidR="00121AC2" w:rsidRDefault="00C630C7">
      <w:pPr>
        <w:ind w:left="170" w:right="15" w:firstLine="0"/>
      </w:pPr>
      <w:r>
        <w:t>—когнитивно-продуктивный уровень (со</w:t>
      </w:r>
      <w:r>
        <w:t>здание технологий);</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практически вся современная профессиональная деятель- 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w:t>
      </w:r>
      <w:r>
        <w:t>ся важной задачей в курсе технологии;</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появление феномена «больших данных» оказывает суще- ственное и далеко не позитивное влияние на процесс позна- ния, что говорит о необходимости освоения принципиально новых технологий — информационно-когнитивных, нац</w:t>
      </w:r>
      <w:r>
        <w:t>е- ленных на освоение учащимися знаний, на развитии умения учиться.</w:t>
      </w:r>
      <w:r>
        <w:rPr>
          <w:color w:val="000000"/>
        </w:rPr>
        <w:t xml:space="preserve"> </w:t>
      </w:r>
    </w:p>
    <w:p w:rsidR="00121AC2" w:rsidRDefault="00C630C7">
      <w:pPr>
        <w:spacing w:after="164"/>
        <w:ind w:left="170" w:right="15"/>
      </w:pPr>
      <w:r>
        <w:t>Разумеется, этот новый контекст никак не умаляет (скорее, увеличивает) значимость ручного труда для формирования ин- теллекта и адекватных представлений об окружающем мире.</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 xml:space="preserve">ОБЩАЯ </w:t>
      </w:r>
      <w:r>
        <w:rPr>
          <w:rFonts w:ascii="Trebuchet MS" w:eastAsia="Trebuchet MS" w:hAnsi="Trebuchet MS" w:cs="Trebuchet MS"/>
          <w:sz w:val="22"/>
        </w:rPr>
        <w:t>ХАРАКТЕРИСТИКА УЧЕБНОГО ПРЕДМЕТА «ТЕХНОЛОГИЯ»</w:t>
      </w:r>
      <w:r>
        <w:rPr>
          <w:rFonts w:ascii="Trebuchet MS" w:eastAsia="Trebuchet MS" w:hAnsi="Trebuchet MS" w:cs="Trebuchet MS"/>
          <w:color w:val="000000"/>
          <w:sz w:val="22"/>
        </w:rPr>
        <w:t xml:space="preserve"> </w:t>
      </w:r>
    </w:p>
    <w:p w:rsidR="00121AC2" w:rsidRDefault="00C630C7">
      <w:pPr>
        <w:ind w:left="170" w:right="15"/>
      </w:pPr>
      <w:r>
        <w:lastRenderedPageBreak/>
        <w:t xml:space="preserve">Основной методический принцип современного курса «Техно- логия»: освоение сущности и структуры технологии идёт нераз- рывно с освоением процесса познания — построения и анализа разнообразных моделей. Только в </w:t>
      </w:r>
      <w:r>
        <w:t>этом случае можно достичь когнитивно-продуктивного уровня освоения технологий.</w:t>
      </w:r>
      <w:r>
        <w:rPr>
          <w:color w:val="000000"/>
        </w:rPr>
        <w:t xml:space="preserve"> </w:t>
      </w:r>
    </w:p>
    <w:p w:rsidR="00121AC2" w:rsidRDefault="00C630C7">
      <w:pPr>
        <w:ind w:left="170" w:right="15"/>
      </w:pPr>
      <w:r>
        <w:t>Современный курс технологии построен по модульному принципу.</w:t>
      </w:r>
      <w:r>
        <w:rPr>
          <w:color w:val="000000"/>
        </w:rPr>
        <w:t xml:space="preserve"> </w:t>
      </w:r>
    </w:p>
    <w:p w:rsidR="00121AC2" w:rsidRDefault="00C630C7">
      <w:pPr>
        <w:ind w:left="170" w:right="15"/>
      </w:pPr>
      <w:r>
        <w:t>Модульность — ведущий методический принцип построения содержания современных учебных курсов. Она создаёт инстру- м</w:t>
      </w:r>
      <w:r>
        <w:t>ент реализации в обучении индивидуальных образователь- ных траекторий, что является основополагающим принципом построения общеобразовательного курса технологии.</w:t>
      </w:r>
      <w:r>
        <w:rPr>
          <w:color w:val="000000"/>
        </w:rPr>
        <w:t xml:space="preserve"> </w:t>
      </w:r>
    </w:p>
    <w:p w:rsidR="00121AC2" w:rsidRDefault="00C630C7">
      <w:pPr>
        <w:ind w:left="344" w:right="15" w:firstLine="0"/>
      </w:pPr>
      <w:r>
        <w:t>Структура модульного курса технологии такова.</w:t>
      </w:r>
      <w:r>
        <w:rPr>
          <w:color w:val="000000"/>
        </w:rPr>
        <w:t xml:space="preserve"> </w:t>
      </w:r>
    </w:p>
    <w:p w:rsidR="00121AC2" w:rsidRDefault="00C630C7">
      <w:pPr>
        <w:spacing w:after="58" w:line="263" w:lineRule="auto"/>
        <w:ind w:left="153" w:hanging="10"/>
      </w:pPr>
      <w:r>
        <w:rPr>
          <w:rFonts w:ascii="Calibri" w:eastAsia="Calibri" w:hAnsi="Calibri" w:cs="Calibri"/>
          <w:b/>
          <w:sz w:val="22"/>
        </w:rPr>
        <w:t>Инвариантные модули</w:t>
      </w:r>
      <w:r>
        <w:rPr>
          <w:rFonts w:ascii="Calibri" w:eastAsia="Calibri" w:hAnsi="Calibri" w:cs="Calibri"/>
          <w:b/>
          <w:color w:val="000000"/>
          <w:sz w:val="22"/>
        </w:rPr>
        <w:t xml:space="preserve"> </w:t>
      </w:r>
    </w:p>
    <w:p w:rsidR="00121AC2" w:rsidRDefault="00C630C7">
      <w:pPr>
        <w:spacing w:after="23" w:line="271" w:lineRule="auto"/>
        <w:ind w:left="153" w:hanging="10"/>
      </w:pPr>
      <w:r>
        <w:rPr>
          <w:rFonts w:ascii="Trebuchet MS" w:eastAsia="Trebuchet MS" w:hAnsi="Trebuchet MS" w:cs="Trebuchet MS"/>
          <w:sz w:val="22"/>
        </w:rPr>
        <w:t xml:space="preserve">Модуль «Производство и </w:t>
      </w:r>
      <w:r>
        <w:rPr>
          <w:rFonts w:ascii="Trebuchet MS" w:eastAsia="Trebuchet MS" w:hAnsi="Trebuchet MS" w:cs="Trebuchet MS"/>
          <w:sz w:val="22"/>
        </w:rPr>
        <w:t>технология»</w:t>
      </w:r>
      <w:r>
        <w:rPr>
          <w:rFonts w:ascii="Trebuchet MS" w:eastAsia="Trebuchet MS" w:hAnsi="Trebuchet MS" w:cs="Trebuchet MS"/>
          <w:color w:val="000000"/>
          <w:sz w:val="22"/>
        </w:rPr>
        <w:t xml:space="preserve"> </w:t>
      </w:r>
    </w:p>
    <w:p w:rsidR="00121AC2" w:rsidRDefault="00C630C7">
      <w:pPr>
        <w:ind w:left="170" w:right="15"/>
      </w:pPr>
      <w:r>
        <w:t xml:space="preserve">В модуле в явном виде содержится сформулированный выше методический принцип и подходы к его реализации в различ- ных сферах. Освоение содержания данного модуля осуществ- ляется на протяжении всего курса «Технология» с 5 по 9 класс. Содержание </w:t>
      </w:r>
      <w:r>
        <w:t>модуля построено по «восходящему» принципу: от умений реализации имеющихся технологий к их оценке и совершенствованию, а от них — к знаниям и умениям, позво- ляющим создавать технологии. Освоение технологического подхода осуществляется в диалектике с творч</w:t>
      </w:r>
      <w:r>
        <w:t>ескими методами создания значимых для человека продуктов.</w:t>
      </w:r>
      <w:r>
        <w:rPr>
          <w:color w:val="000000"/>
        </w:rPr>
        <w:t xml:space="preserve"> </w:t>
      </w:r>
    </w:p>
    <w:p w:rsidR="00121AC2" w:rsidRDefault="00C630C7">
      <w:pPr>
        <w:spacing w:after="161"/>
        <w:ind w:left="170" w:right="15"/>
      </w:pPr>
      <w:r>
        <w:t>Особенностью современной техносферы является распро- странение технологического подхода на когнитивную область. Объектом технологий становятся фундаментальные составляю- щие цифрового социума: данн</w:t>
      </w:r>
      <w:r>
        <w:t>ые, информация, знание. Транс- 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 ре технологий 4-й промышленной революции.</w:t>
      </w:r>
      <w:r>
        <w:rPr>
          <w:color w:val="000000"/>
        </w:rPr>
        <w:t xml:space="preserve"> </w:t>
      </w:r>
    </w:p>
    <w:p w:rsidR="00121AC2" w:rsidRDefault="00C630C7">
      <w:pPr>
        <w:spacing w:after="23" w:line="271" w:lineRule="auto"/>
        <w:ind w:left="153" w:right="2121" w:hanging="10"/>
      </w:pPr>
      <w:r>
        <w:rPr>
          <w:rFonts w:ascii="Trebuchet MS" w:eastAsia="Trebuchet MS" w:hAnsi="Trebuchet MS" w:cs="Trebuchet MS"/>
          <w:sz w:val="22"/>
        </w:rPr>
        <w:lastRenderedPageBreak/>
        <w:t>Модуль «Технолог</w:t>
      </w:r>
      <w:r>
        <w:rPr>
          <w:rFonts w:ascii="Trebuchet MS" w:eastAsia="Trebuchet MS" w:hAnsi="Trebuchet MS" w:cs="Trebuchet MS"/>
          <w:sz w:val="22"/>
        </w:rPr>
        <w:t>ии обработки материалов и пищевых продуктов»</w:t>
      </w:r>
      <w:r>
        <w:rPr>
          <w:rFonts w:ascii="Trebuchet MS" w:eastAsia="Trebuchet MS" w:hAnsi="Trebuchet MS" w:cs="Trebuchet MS"/>
          <w:color w:val="000000"/>
          <w:sz w:val="22"/>
        </w:rPr>
        <w:t xml:space="preserve"> </w:t>
      </w:r>
    </w:p>
    <w:p w:rsidR="00121AC2" w:rsidRDefault="00C630C7">
      <w:pPr>
        <w:spacing w:after="173"/>
        <w:ind w:left="170" w:right="15"/>
      </w:pPr>
      <w:r>
        <w:t xml:space="preserve">В данном модуле на конкретных примерах показана реали- зация общих положений, сформулированных в модуле «Про- изводство и технологии». Освоение технологии ведётся по еди- ной схеме, которая реализуется во всех </w:t>
      </w:r>
      <w:r>
        <w:t>без исключения модулях. Разумеется, в каждом конкретном случае возможны отклонения от названной схемы. Однако эти отклонения толь- ко усиливают общую идею об универсальном характере техно- логического подхода. Основная цель данного модуля: освоить умения р</w:t>
      </w:r>
      <w:r>
        <w:t>еализации уже имеющихся технологий. Значительное внимание уделяется технологиям создания уникальных изде- лий народного творчества.</w:t>
      </w:r>
      <w:r>
        <w:rPr>
          <w:color w:val="000000"/>
        </w:rPr>
        <w:t xml:space="preserve"> </w:t>
      </w:r>
    </w:p>
    <w:p w:rsidR="00121AC2" w:rsidRDefault="00C630C7">
      <w:pPr>
        <w:spacing w:after="58" w:line="263" w:lineRule="auto"/>
        <w:ind w:left="153" w:hanging="10"/>
      </w:pPr>
      <w:r>
        <w:rPr>
          <w:rFonts w:ascii="Calibri" w:eastAsia="Calibri" w:hAnsi="Calibri" w:cs="Calibri"/>
          <w:b/>
          <w:sz w:val="22"/>
        </w:rPr>
        <w:t>Вариативные модули</w:t>
      </w:r>
      <w:r>
        <w:rPr>
          <w:rFonts w:ascii="Calibri" w:eastAsia="Calibri" w:hAnsi="Calibri" w:cs="Calibri"/>
          <w:b/>
          <w:color w:val="000000"/>
          <w:sz w:val="22"/>
        </w:rPr>
        <w:t xml:space="preserve"> </w:t>
      </w:r>
    </w:p>
    <w:p w:rsidR="00121AC2" w:rsidRDefault="00C630C7">
      <w:pPr>
        <w:spacing w:after="23" w:line="271" w:lineRule="auto"/>
        <w:ind w:left="153" w:hanging="10"/>
      </w:pPr>
      <w:r>
        <w:rPr>
          <w:rFonts w:ascii="Trebuchet MS" w:eastAsia="Trebuchet MS" w:hAnsi="Trebuchet MS" w:cs="Trebuchet MS"/>
          <w:sz w:val="22"/>
        </w:rPr>
        <w:t>Модуль «Робототехника»</w:t>
      </w:r>
      <w:r>
        <w:rPr>
          <w:rFonts w:ascii="Trebuchet MS" w:eastAsia="Trebuchet MS" w:hAnsi="Trebuchet MS" w:cs="Trebuchet MS"/>
          <w:color w:val="000000"/>
          <w:sz w:val="22"/>
        </w:rPr>
        <w:t xml:space="preserve"> </w:t>
      </w:r>
    </w:p>
    <w:p w:rsidR="00121AC2" w:rsidRDefault="00C630C7">
      <w:pPr>
        <w:spacing w:after="169"/>
        <w:ind w:left="170" w:right="15"/>
      </w:pPr>
      <w:r>
        <w:t>В этом модуле наиболее полно реализуется идея конверген- ции материальных и инф</w:t>
      </w:r>
      <w:r>
        <w:t>ормационных технологий. Важность данного модуля заключается в том, что в нём формируются на- выки работы с когнитивной составляющей (действиями, опера-</w:t>
      </w:r>
      <w:r>
        <w:rPr>
          <w:color w:val="000000"/>
        </w:rPr>
        <w:t xml:space="preserve"> </w:t>
      </w:r>
      <w:r>
        <w:t>циями и этапами), которые в современном цифровом социуме приобретают универсальный характер.</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Модуль «3D</w:t>
      </w:r>
      <w:r>
        <w:rPr>
          <w:rFonts w:ascii="Trebuchet MS" w:eastAsia="Trebuchet MS" w:hAnsi="Trebuchet MS" w:cs="Trebuchet MS"/>
          <w:sz w:val="22"/>
        </w:rPr>
        <w:t>-моделирование, прототипирование, макетирование»</w:t>
      </w:r>
      <w:r>
        <w:rPr>
          <w:rFonts w:ascii="Trebuchet MS" w:eastAsia="Trebuchet MS" w:hAnsi="Trebuchet MS" w:cs="Trebuchet MS"/>
          <w:color w:val="000000"/>
          <w:sz w:val="22"/>
        </w:rPr>
        <w:t xml:space="preserve"> </w:t>
      </w:r>
    </w:p>
    <w:p w:rsidR="00121AC2" w:rsidRDefault="00C630C7">
      <w:pPr>
        <w:spacing w:after="176"/>
        <w:ind w:left="170" w:right="15"/>
      </w:pPr>
      <w:r>
        <w:t xml:space="preserve">Этот модуль в значительной мере нацелен на реализацию ос- </w:t>
      </w:r>
      <w:r>
        <w:t>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 рактер. С одной</w:t>
      </w:r>
      <w:r>
        <w:t xml:space="preserve"> стороны, анализ модели позволяет выделить составляющие её элементы. С другой стороны, если эти элемен- 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w:t>
      </w:r>
      <w:r>
        <w:t>й подход и реализуется в данном модуле. Модуль играет важную роль в формировании знаний и умений, необходимых для создания технологий.</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lastRenderedPageBreak/>
        <w:t>Модуль «Компьютерная графика. Черчение»</w:t>
      </w:r>
      <w:r>
        <w:rPr>
          <w:rFonts w:ascii="Trebuchet MS" w:eastAsia="Trebuchet MS" w:hAnsi="Trebuchet MS" w:cs="Trebuchet MS"/>
          <w:color w:val="000000"/>
          <w:sz w:val="22"/>
        </w:rPr>
        <w:t xml:space="preserve"> </w:t>
      </w:r>
    </w:p>
    <w:p w:rsidR="00121AC2" w:rsidRDefault="00C630C7">
      <w:pPr>
        <w:spacing w:after="163"/>
        <w:ind w:left="170" w:right="15"/>
      </w:pPr>
      <w:r>
        <w:t>Данный модуль нацелен на решение задач, схожих с задача- ми, решаемыми в предыд</w:t>
      </w:r>
      <w:r>
        <w:t xml:space="preserve">ущем модуле: «3D-моделирование, прототипирование, макетирование» — формирует инструмен- 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w:t>
      </w:r>
      <w:r>
        <w:t>с точ- ки зрения формирования знаний и умений, необходимых для создания новых технологий, а также новых продуктов технос- феры.</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Модуль «Автоматизированные системы»</w:t>
      </w:r>
      <w:r>
        <w:rPr>
          <w:rFonts w:ascii="Trebuchet MS" w:eastAsia="Trebuchet MS" w:hAnsi="Trebuchet MS" w:cs="Trebuchet MS"/>
          <w:color w:val="000000"/>
          <w:sz w:val="22"/>
        </w:rPr>
        <w:t xml:space="preserve"> </w:t>
      </w:r>
    </w:p>
    <w:p w:rsidR="00121AC2" w:rsidRDefault="00C630C7">
      <w:pPr>
        <w:spacing w:after="166"/>
        <w:ind w:left="170" w:right="15"/>
      </w:pPr>
      <w:r>
        <w:t>Этот модуль знакомит учащихся с реализацией «сверхзада- чи» технологии — автоматизации мак</w:t>
      </w:r>
      <w:r>
        <w:t>симально широкой обла- сти человеческой деятельности. Акцент в данном модуле сделан на автоматизации управленческой деятельности. В этом контек- сте целесообразно рассмотреть управление не только техниче- скими, но и социально-экономическими системами. Эфф</w:t>
      </w:r>
      <w:r>
        <w:t>ектив- ным средством решения этой проблемы является использование в учебном процессе имитационных моделей экономической де- ятельности (например, проект «Школьная фирма»).</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Модули «Животноводство» и «Растениеводство»</w:t>
      </w:r>
      <w:r>
        <w:rPr>
          <w:rFonts w:ascii="Trebuchet MS" w:eastAsia="Trebuchet MS" w:hAnsi="Trebuchet MS" w:cs="Trebuchet MS"/>
          <w:color w:val="000000"/>
          <w:sz w:val="22"/>
        </w:rPr>
        <w:t xml:space="preserve"> </w:t>
      </w:r>
    </w:p>
    <w:p w:rsidR="00121AC2" w:rsidRDefault="00C630C7">
      <w:pPr>
        <w:ind w:left="170" w:right="15"/>
      </w:pPr>
      <w:r>
        <w:t>Названные модули знакомят учащихся с к</w:t>
      </w:r>
      <w:r>
        <w:t>лассическими и современными технологиями в сельскохозяйственной сфере.</w:t>
      </w:r>
      <w:r>
        <w:rPr>
          <w:color w:val="000000"/>
        </w:rPr>
        <w:t xml:space="preserve"> </w:t>
      </w:r>
    </w:p>
    <w:p w:rsidR="00121AC2" w:rsidRDefault="00C630C7">
      <w:pPr>
        <w:ind w:left="170" w:right="15" w:firstLine="0"/>
      </w:pPr>
      <w:r>
        <w:t>Особенностью этих технологий заключается в том, что их объ- ектами в данном случае являются природные объекты, поведе- ние которых часто не подвластно человеку. В этом случае при реали</w:t>
      </w:r>
      <w:r>
        <w:t>зации технологии существенное значение имеет творче- ский фактор — умение в нужный момент скорректировать тех- нологический процесс.</w:t>
      </w:r>
      <w:r>
        <w:rPr>
          <w:color w:val="000000"/>
        </w:rPr>
        <w:t xml:space="preserve"> </w:t>
      </w:r>
    </w:p>
    <w:p w:rsidR="00121AC2" w:rsidRDefault="00C630C7">
      <w:pPr>
        <w:ind w:left="170" w:right="15"/>
      </w:pPr>
      <w:r>
        <w:t>Ведущими методическими принципами, которые реализуют- ся в модульном курсе технологии, являются следующие прин- ципы:</w:t>
      </w:r>
      <w:r>
        <w:rPr>
          <w:color w:val="000000"/>
        </w:rPr>
        <w:t xml:space="preserve"> </w:t>
      </w:r>
    </w:p>
    <w:p w:rsidR="00121AC2" w:rsidRDefault="00C630C7">
      <w:pPr>
        <w:ind w:left="312" w:right="15" w:hanging="142"/>
      </w:pPr>
      <w:r>
        <w:rPr>
          <w:rFonts w:ascii="Trebuchet MS" w:eastAsia="Trebuchet MS" w:hAnsi="Trebuchet MS" w:cs="Trebuchet MS"/>
          <w:sz w:val="14"/>
        </w:rPr>
        <w:lastRenderedPageBreak/>
        <w:t xml:space="preserve">6 </w:t>
      </w:r>
      <w:r>
        <w:t>«</w:t>
      </w:r>
      <w:r>
        <w:t>двойного вхождения»</w:t>
      </w:r>
      <w:r>
        <w:rPr>
          <w:vertAlign w:val="superscript"/>
        </w:rPr>
        <w:footnoteReference w:id="32"/>
      </w:r>
      <w:r>
        <w:rPr>
          <w:vertAlign w:val="superscript"/>
        </w:rPr>
        <w:t xml:space="preserve"> </w:t>
      </w:r>
      <w:r>
        <w:t>— вопросы, выделенные в отдель- ный вариативный модуль, фрагментарно присутствуют и в инвариантных модулях;</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цикличности — освоенное на начальном этапе содержание продолжает осваиваться и далее на более высоком уровне.</w:t>
      </w:r>
      <w:r>
        <w:rPr>
          <w:color w:val="000000"/>
        </w:rPr>
        <w:t xml:space="preserve"> </w:t>
      </w:r>
    </w:p>
    <w:p w:rsidR="00121AC2" w:rsidRDefault="00C630C7">
      <w:pPr>
        <w:ind w:left="170" w:right="15"/>
      </w:pPr>
      <w:r>
        <w:t>В курсе техно</w:t>
      </w:r>
      <w:r>
        <w:t>логии осуществляется реализация широкого спектра межпредметных связей:</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 xml:space="preserve">с </w:t>
      </w:r>
      <w:r>
        <w:rPr>
          <w:rFonts w:ascii="Book Antiqua" w:eastAsia="Book Antiqua" w:hAnsi="Book Antiqua" w:cs="Book Antiqua"/>
          <w:b/>
        </w:rPr>
        <w:t xml:space="preserve">алгеброй </w:t>
      </w:r>
      <w:r>
        <w:t xml:space="preserve">и </w:t>
      </w:r>
      <w:r>
        <w:rPr>
          <w:rFonts w:ascii="Book Antiqua" w:eastAsia="Book Antiqua" w:hAnsi="Book Antiqua" w:cs="Book Antiqua"/>
          <w:b/>
        </w:rPr>
        <w:t xml:space="preserve">геометрией </w:t>
      </w:r>
      <w:r>
        <w:t>при изучении модулей: «Компью- терная графика. Черчение», «3D-моделирование, макети- рование, прототипирование», «Автоматизированные систе- мы»;</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 xml:space="preserve">с </w:t>
      </w:r>
      <w:r>
        <w:rPr>
          <w:rFonts w:ascii="Book Antiqua" w:eastAsia="Book Antiqua" w:hAnsi="Book Antiqua" w:cs="Book Antiqua"/>
          <w:b/>
        </w:rPr>
        <w:t xml:space="preserve">химией </w:t>
      </w:r>
      <w:r>
        <w:t>при освоении разделов, связанных с технологиями химической промышленности в инвариантных модулях;</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 xml:space="preserve">с </w:t>
      </w:r>
      <w:r>
        <w:rPr>
          <w:rFonts w:ascii="Book Antiqua" w:eastAsia="Book Antiqua" w:hAnsi="Book Antiqua" w:cs="Book Antiqua"/>
          <w:b/>
        </w:rPr>
        <w:t xml:space="preserve">биологией </w:t>
      </w:r>
      <w:r>
        <w:t>при изучении современных биотехнологий в ин- вариантных модулях и при освоении вариативных модулей</w:t>
      </w:r>
      <w:r>
        <w:rPr>
          <w:color w:val="000000"/>
        </w:rPr>
        <w:t xml:space="preserve"> </w:t>
      </w:r>
    </w:p>
    <w:p w:rsidR="00121AC2" w:rsidRDefault="00C630C7">
      <w:pPr>
        <w:ind w:left="344" w:right="15" w:firstLine="0"/>
      </w:pPr>
      <w:r>
        <w:t>«Растениеводство» и «Животноводство»;</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 xml:space="preserve">с </w:t>
      </w:r>
      <w:r>
        <w:rPr>
          <w:rFonts w:ascii="Book Antiqua" w:eastAsia="Book Antiqua" w:hAnsi="Book Antiqua" w:cs="Book Antiqua"/>
          <w:b/>
        </w:rPr>
        <w:t xml:space="preserve">физикой </w:t>
      </w:r>
      <w:r>
        <w:t>при освоении моделей машин и механизмов, мо- дуля «Робототехника», «3D-моделирование, макетирование, прототипирование», «Автоматизированные системы».</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 xml:space="preserve">с </w:t>
      </w:r>
      <w:r>
        <w:rPr>
          <w:rFonts w:ascii="Book Antiqua" w:eastAsia="Book Antiqua" w:hAnsi="Book Antiqua" w:cs="Book Antiqua"/>
          <w:b/>
        </w:rPr>
        <w:t xml:space="preserve">информатикой и ИКТ </w:t>
      </w:r>
      <w:r>
        <w:t xml:space="preserve">при освоении в инвариантных и ва- риативных модулях информационных </w:t>
      </w:r>
      <w:r>
        <w:t>процессов сбора, хра- нения, преобразования и передачи информации, протекаю- щих в технических системах, использовании программных сервисов;</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 xml:space="preserve">с </w:t>
      </w:r>
      <w:r>
        <w:rPr>
          <w:rFonts w:ascii="Book Antiqua" w:eastAsia="Book Antiqua" w:hAnsi="Book Antiqua" w:cs="Book Antiqua"/>
          <w:b/>
        </w:rPr>
        <w:t xml:space="preserve">историей </w:t>
      </w:r>
      <w:r>
        <w:t xml:space="preserve">и </w:t>
      </w:r>
      <w:r>
        <w:rPr>
          <w:rFonts w:ascii="Book Antiqua" w:eastAsia="Book Antiqua" w:hAnsi="Book Antiqua" w:cs="Book Antiqua"/>
          <w:b/>
        </w:rPr>
        <w:t xml:space="preserve">искусством </w:t>
      </w:r>
      <w:r>
        <w:t>при освоении элементов промыш- ленной эстетики, народных ремёсел в инвариантном модуле</w:t>
      </w:r>
      <w:r>
        <w:rPr>
          <w:color w:val="000000"/>
        </w:rPr>
        <w:t xml:space="preserve"> </w:t>
      </w:r>
    </w:p>
    <w:p w:rsidR="00121AC2" w:rsidRDefault="00C630C7">
      <w:pPr>
        <w:ind w:left="344" w:right="15" w:firstLine="0"/>
      </w:pPr>
      <w:r>
        <w:t>«Производство и технология»;</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 xml:space="preserve">с </w:t>
      </w:r>
      <w:r>
        <w:rPr>
          <w:rFonts w:ascii="Book Antiqua" w:eastAsia="Book Antiqua" w:hAnsi="Book Antiqua" w:cs="Book Antiqua"/>
          <w:b/>
        </w:rPr>
        <w:t xml:space="preserve">обществознанием </w:t>
      </w:r>
      <w:r>
        <w:t>при освоении темы «Технология и мир. Современная техносфера» в инвариантном модуле «Произ- водство и технология»</w:t>
      </w:r>
      <w:r>
        <w:rPr>
          <w:color w:val="000000"/>
        </w:rPr>
        <w:t xml:space="preserve"> </w:t>
      </w:r>
    </w:p>
    <w:p w:rsidR="00121AC2" w:rsidRDefault="00C630C7">
      <w:pPr>
        <w:spacing w:after="0" w:line="259" w:lineRule="auto"/>
        <w:ind w:left="0" w:firstLine="0"/>
        <w:jc w:val="left"/>
      </w:pPr>
      <w:r>
        <w:rPr>
          <w:color w:val="000000"/>
          <w:sz w:val="10"/>
        </w:rPr>
        <w:t xml:space="preserve"> </w:t>
      </w:r>
    </w:p>
    <w:p w:rsidR="00121AC2" w:rsidRDefault="00C630C7">
      <w:pPr>
        <w:spacing w:after="170"/>
        <w:ind w:left="170" w:right="15"/>
      </w:pPr>
      <w:r>
        <w:t>Освоение учебного предмета «Технология» может осущест- вляться как в образовательных орган</w:t>
      </w:r>
      <w:r>
        <w:t xml:space="preserve">изациях, так и в органи- зациях-партнёрах, в том числе на базе учебно-производствен- ных комбинатов и технопарков. Через сетевое взаимодействие могут быть использованы ресурсы организаций дополнитель- ного образования, центров </w:t>
      </w:r>
      <w:r>
        <w:lastRenderedPageBreak/>
        <w:t>технологической поддержки обр</w:t>
      </w:r>
      <w:r>
        <w:t>а- зования, «Кванториумов», центров молодёжного инновацион- ного творчества (ЦМИТ), специализированные центров компетенций (включая WorldSkills) и др.</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МЕСТО УЧЕБНОГО ПРЕДМЕТА «ТЕХНОЛОГИЯ» В УЧЕБНОМ ПЛАНЕ</w:t>
      </w:r>
      <w:r>
        <w:rPr>
          <w:rFonts w:ascii="Trebuchet MS" w:eastAsia="Trebuchet MS" w:hAnsi="Trebuchet MS" w:cs="Trebuchet MS"/>
          <w:color w:val="000000"/>
          <w:sz w:val="22"/>
        </w:rPr>
        <w:t xml:space="preserve"> </w:t>
      </w:r>
    </w:p>
    <w:p w:rsidR="00121AC2" w:rsidRDefault="00C630C7">
      <w:pPr>
        <w:ind w:left="170" w:right="15"/>
      </w:pPr>
      <w:r>
        <w:t>Освоение предметной области «Технология» в основно</w:t>
      </w:r>
      <w:r>
        <w:t>й шко- ле осуществляется в 5—9 классах из расчёта: в 5—7 классах — 2 часа в неделю, в 8—9 классах — 1 час.</w:t>
      </w:r>
      <w:r>
        <w:rPr>
          <w:color w:val="000000"/>
        </w:rPr>
        <w:t xml:space="preserve"> </w:t>
      </w:r>
    </w:p>
    <w:p w:rsidR="00121AC2" w:rsidRDefault="00C630C7">
      <w:pPr>
        <w:ind w:left="170" w:right="15"/>
      </w:pPr>
      <w:r>
        <w:t>Дополнительно рекомендуется выделить за счёт внеурочной деятельности в 8 классе — 1 час в неделю и в 9 классе — 2 часа.</w:t>
      </w:r>
      <w:r>
        <w:rPr>
          <w:color w:val="000000"/>
        </w:rPr>
        <w:t xml:space="preserve"> </w:t>
      </w:r>
      <w:r>
        <w:br w:type="page"/>
      </w:r>
    </w:p>
    <w:p w:rsidR="00121AC2" w:rsidRDefault="00C630C7">
      <w:pPr>
        <w:pStyle w:val="4"/>
        <w:spacing w:after="0"/>
        <w:ind w:left="158" w:right="321"/>
        <w:jc w:val="left"/>
      </w:pPr>
      <w:r>
        <w:rPr>
          <w:rFonts w:ascii="Calibri" w:eastAsia="Calibri" w:hAnsi="Calibri" w:cs="Calibri"/>
          <w:sz w:val="24"/>
        </w:rPr>
        <w:lastRenderedPageBreak/>
        <w:t>СОДЕРЖАНИЕ ОБУЧЕНИЯ</w:t>
      </w:r>
      <w:r>
        <w:rPr>
          <w:rFonts w:ascii="Calibri" w:eastAsia="Calibri" w:hAnsi="Calibri" w:cs="Calibri"/>
          <w:color w:val="000000"/>
          <w:sz w:val="24"/>
        </w:rPr>
        <w:t xml:space="preserve"> </w:t>
      </w:r>
    </w:p>
    <w:p w:rsidR="00121AC2" w:rsidRDefault="00C630C7">
      <w:pPr>
        <w:spacing w:after="257" w:line="259" w:lineRule="auto"/>
        <w:ind w:left="118"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719194" name="Group 1719194"/>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58689" name="Shape 258689"/>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19194" style="width:317.5pt;height:0.5pt;mso-position-horizontal-relative:char;mso-position-vertical-relative:line" coordsize="40322,63">
                <v:shape id="Shape 258689"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72" w:line="271" w:lineRule="auto"/>
        <w:ind w:left="153" w:hanging="10"/>
      </w:pPr>
      <w:r>
        <w:rPr>
          <w:rFonts w:ascii="Trebuchet MS" w:eastAsia="Trebuchet MS" w:hAnsi="Trebuchet MS" w:cs="Trebuchet MS"/>
          <w:sz w:val="22"/>
        </w:rPr>
        <w:t>ИНВАРИАНТНЫЕ МОДУЛИ</w:t>
      </w:r>
      <w:r>
        <w:rPr>
          <w:rFonts w:ascii="Trebuchet MS" w:eastAsia="Trebuchet MS" w:hAnsi="Trebuchet MS" w:cs="Trebuchet MS"/>
          <w:color w:val="000000"/>
          <w:sz w:val="22"/>
        </w:rPr>
        <w:t xml:space="preserve"> </w:t>
      </w:r>
    </w:p>
    <w:p w:rsidR="00121AC2" w:rsidRDefault="00C630C7">
      <w:pPr>
        <w:spacing w:after="0" w:line="332" w:lineRule="auto"/>
        <w:ind w:left="153" w:right="2283" w:hanging="10"/>
      </w:pPr>
      <w:r>
        <w:rPr>
          <w:rFonts w:ascii="Trebuchet MS" w:eastAsia="Trebuchet MS" w:hAnsi="Trebuchet MS" w:cs="Trebuchet MS"/>
          <w:sz w:val="22"/>
        </w:rPr>
        <w:t>Модуль «Производство и технология» 5—6 КЛАССЫ</w:t>
      </w:r>
      <w:r>
        <w:rPr>
          <w:rFonts w:ascii="Trebuchet MS" w:eastAsia="Trebuchet MS" w:hAnsi="Trebuchet MS" w:cs="Trebuchet MS"/>
          <w:color w:val="000000"/>
          <w:sz w:val="22"/>
        </w:rPr>
        <w:t xml:space="preserve"> </w:t>
      </w:r>
    </w:p>
    <w:p w:rsidR="00121AC2" w:rsidRDefault="00C630C7">
      <w:pPr>
        <w:spacing w:after="4" w:line="248" w:lineRule="auto"/>
        <w:ind w:left="384" w:hanging="10"/>
      </w:pPr>
      <w:r>
        <w:rPr>
          <w:rFonts w:ascii="Book Antiqua" w:eastAsia="Book Antiqua" w:hAnsi="Book Antiqua" w:cs="Book Antiqua"/>
          <w:b/>
        </w:rPr>
        <w:t>Раздел 1. Преобразовательная деятельность человека.</w:t>
      </w:r>
      <w:r>
        <w:rPr>
          <w:rFonts w:ascii="Book Antiqua" w:eastAsia="Book Antiqua" w:hAnsi="Book Antiqua" w:cs="Book Antiqua"/>
          <w:b/>
          <w:color w:val="000000"/>
        </w:rPr>
        <w:t xml:space="preserve"> </w:t>
      </w:r>
    </w:p>
    <w:p w:rsidR="00121AC2" w:rsidRDefault="00C630C7">
      <w:pPr>
        <w:ind w:left="170" w:right="15"/>
      </w:pPr>
      <w: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4" w:line="248" w:lineRule="auto"/>
        <w:ind w:left="384" w:hanging="10"/>
      </w:pPr>
      <w:r>
        <w:rPr>
          <w:rFonts w:ascii="Book Antiqua" w:eastAsia="Book Antiqua" w:hAnsi="Book Antiqua" w:cs="Book Antiqua"/>
          <w:b/>
        </w:rPr>
        <w:t>Раздел 2. Простейшие машины и механизмы.</w:t>
      </w:r>
      <w:r>
        <w:rPr>
          <w:rFonts w:ascii="Book Antiqua" w:eastAsia="Book Antiqua" w:hAnsi="Book Antiqua" w:cs="Book Antiqua"/>
          <w:b/>
          <w:color w:val="000000"/>
        </w:rPr>
        <w:t xml:space="preserve"> </w:t>
      </w:r>
    </w:p>
    <w:p w:rsidR="00121AC2" w:rsidRDefault="00C630C7">
      <w:pPr>
        <w:ind w:left="170" w:right="15"/>
      </w:pPr>
      <w:r>
        <w:t>Двигатели машин. Виды двигателей. Передаточные механиз- мы</w:t>
      </w:r>
      <w:r>
        <w:t>. Виды и характеристики передаточных механизмов.</w:t>
      </w:r>
      <w:r>
        <w:rPr>
          <w:color w:val="000000"/>
        </w:rPr>
        <w:t xml:space="preserve"> </w:t>
      </w:r>
    </w:p>
    <w:p w:rsidR="00121AC2" w:rsidRDefault="00C630C7">
      <w:pPr>
        <w:ind w:left="170" w:right="15"/>
      </w:pPr>
      <w:r>
        <w:t>Механические передачи. Обратная связь. Механические кон- структоры. Робототехнические конструкторы. Простые меха- нические модели. Простые управляемые модели.</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4" w:line="248" w:lineRule="auto"/>
        <w:ind w:left="384" w:hanging="10"/>
      </w:pPr>
      <w:r>
        <w:rPr>
          <w:rFonts w:ascii="Book Antiqua" w:eastAsia="Book Antiqua" w:hAnsi="Book Antiqua" w:cs="Book Antiqua"/>
          <w:b/>
        </w:rPr>
        <w:t>Раздел 3. Задачи и технологии их решения.</w:t>
      </w:r>
      <w:r>
        <w:rPr>
          <w:rFonts w:ascii="Book Antiqua" w:eastAsia="Book Antiqua" w:hAnsi="Book Antiqua" w:cs="Book Antiqua"/>
          <w:b/>
          <w:color w:val="000000"/>
        </w:rPr>
        <w:t xml:space="preserve"> </w:t>
      </w:r>
    </w:p>
    <w:p w:rsidR="00121AC2" w:rsidRDefault="00C630C7">
      <w:pPr>
        <w:ind w:left="170" w:right="15"/>
      </w:pPr>
      <w:r>
        <w:t>Т</w:t>
      </w:r>
      <w:r>
        <w:t>ехнология решения производственных задач в информаци- онной среде как важнейшая технология 4-й промышленной революции.</w:t>
      </w:r>
      <w:r>
        <w:rPr>
          <w:color w:val="000000"/>
        </w:rPr>
        <w:t xml:space="preserve"> </w:t>
      </w:r>
    </w:p>
    <w:p w:rsidR="00121AC2" w:rsidRDefault="00C630C7">
      <w:pPr>
        <w:tabs>
          <w:tab w:val="center" w:pos="700"/>
          <w:tab w:val="center" w:pos="1858"/>
          <w:tab w:val="center" w:pos="3174"/>
          <w:tab w:val="center" w:pos="4814"/>
          <w:tab w:val="right" w:pos="6483"/>
        </w:tabs>
        <w:ind w:left="0" w:firstLine="0"/>
        <w:jc w:val="left"/>
      </w:pPr>
      <w:r>
        <w:rPr>
          <w:rFonts w:ascii="Calibri" w:eastAsia="Calibri" w:hAnsi="Calibri" w:cs="Calibri"/>
          <w:color w:val="000000"/>
          <w:sz w:val="22"/>
        </w:rPr>
        <w:tab/>
      </w:r>
      <w:r>
        <w:t xml:space="preserve">Чтение </w:t>
      </w:r>
      <w:r>
        <w:tab/>
        <w:t xml:space="preserve">описаний, </w:t>
      </w:r>
      <w:r>
        <w:tab/>
        <w:t xml:space="preserve">чертежей, </w:t>
      </w:r>
      <w:r>
        <w:tab/>
        <w:t xml:space="preserve">технологических </w:t>
      </w:r>
      <w:r>
        <w:tab/>
        <w:t xml:space="preserve">карт. </w:t>
      </w:r>
    </w:p>
    <w:p w:rsidR="00121AC2" w:rsidRDefault="00C630C7">
      <w:pPr>
        <w:ind w:left="170" w:right="15"/>
      </w:pPr>
      <w:r>
        <w:t>Обозначения: знаки и символы. Интерпретация знаков и зна-</w:t>
      </w:r>
      <w:r>
        <w:rPr>
          <w:color w:val="000000"/>
        </w:rPr>
        <w:t xml:space="preserve"> </w:t>
      </w:r>
      <w:r>
        <w:t>ковых систем. Формулиро</w:t>
      </w:r>
      <w:r>
        <w:t>вка задачи с использованием знаков и символов.</w:t>
      </w:r>
      <w:r>
        <w:rPr>
          <w:color w:val="000000"/>
        </w:rPr>
        <w:t xml:space="preserve"> </w:t>
      </w:r>
    </w:p>
    <w:p w:rsidR="00121AC2" w:rsidRDefault="00C630C7">
      <w:pPr>
        <w:ind w:left="170" w:right="15"/>
      </w:pPr>
      <w:r>
        <w:t>Информационное обеспечение решения задачи. Работа с «боль- шими данными». Извлечение информации из массива данных.</w:t>
      </w:r>
      <w:r>
        <w:rPr>
          <w:color w:val="000000"/>
        </w:rPr>
        <w:t xml:space="preserve"> </w:t>
      </w:r>
    </w:p>
    <w:p w:rsidR="00121AC2" w:rsidRDefault="00C630C7">
      <w:pPr>
        <w:ind w:left="344" w:right="15" w:firstLine="0"/>
      </w:pPr>
      <w:r>
        <w:t xml:space="preserve">Исследование задачи и её решений. </w:t>
      </w:r>
    </w:p>
    <w:p w:rsidR="00121AC2" w:rsidRDefault="00C630C7">
      <w:pPr>
        <w:ind w:left="344" w:right="15" w:firstLine="0"/>
      </w:pPr>
      <w:r>
        <w:t>Представление полученных результатов.</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4" w:line="248" w:lineRule="auto"/>
        <w:ind w:left="384" w:hanging="10"/>
      </w:pPr>
      <w:r>
        <w:rPr>
          <w:rFonts w:ascii="Book Antiqua" w:eastAsia="Book Antiqua" w:hAnsi="Book Antiqua" w:cs="Book Antiqua"/>
          <w:b/>
        </w:rPr>
        <w:t>Раздел 4. Основы</w:t>
      </w:r>
      <w:r>
        <w:rPr>
          <w:rFonts w:ascii="Book Antiqua" w:eastAsia="Book Antiqua" w:hAnsi="Book Antiqua" w:cs="Book Antiqua"/>
          <w:b/>
        </w:rPr>
        <w:t xml:space="preserve"> проектной деятельности.</w:t>
      </w:r>
      <w:r>
        <w:rPr>
          <w:rFonts w:ascii="Book Antiqua" w:eastAsia="Book Antiqua" w:hAnsi="Book Antiqua" w:cs="Book Antiqua"/>
          <w:b/>
          <w:color w:val="000000"/>
        </w:rPr>
        <w:t xml:space="preserve"> </w:t>
      </w:r>
    </w:p>
    <w:p w:rsidR="00121AC2" w:rsidRDefault="00C630C7">
      <w:pPr>
        <w:ind w:left="170" w:right="15"/>
      </w:pPr>
      <w:r>
        <w:t xml:space="preserve">Понятие проекта. Проект и алгоритм. Проект и технология. Виды проектов. Творческие проекты. Исследовательские про- екты. Паспорт проекта. Этапы проектной деятельности. Ин- </w:t>
      </w:r>
      <w:r>
        <w:lastRenderedPageBreak/>
        <w:t>струменты работы над проектом. Компьютерная поддержка проектной деятельности.</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4" w:line="248" w:lineRule="auto"/>
        <w:ind w:left="384" w:hanging="10"/>
      </w:pPr>
      <w:r>
        <w:rPr>
          <w:rFonts w:ascii="Book Antiqua" w:eastAsia="Book Antiqua" w:hAnsi="Book Antiqua" w:cs="Book Antiqua"/>
          <w:b/>
        </w:rPr>
        <w:t>Раздел 5. Технология домашнего хозяйства.</w:t>
      </w:r>
      <w:r>
        <w:rPr>
          <w:rFonts w:ascii="Book Antiqua" w:eastAsia="Book Antiqua" w:hAnsi="Book Antiqua" w:cs="Book Antiqua"/>
          <w:b/>
          <w:color w:val="000000"/>
        </w:rPr>
        <w:t xml:space="preserve"> </w:t>
      </w:r>
    </w:p>
    <w:p w:rsidR="00121AC2" w:rsidRDefault="00C630C7">
      <w:pPr>
        <w:ind w:left="170" w:right="15"/>
      </w:pPr>
      <w:r>
        <w:t>Порядок и хаос как фундаментальные характеристики окру- жающего мира.</w:t>
      </w:r>
      <w:r>
        <w:rPr>
          <w:color w:val="000000"/>
        </w:rPr>
        <w:t xml:space="preserve"> </w:t>
      </w:r>
    </w:p>
    <w:p w:rsidR="00121AC2" w:rsidRDefault="00C630C7">
      <w:pPr>
        <w:ind w:left="344" w:right="15" w:firstLine="0"/>
      </w:pPr>
      <w:r>
        <w:t>Порядок в доме. Порядок на рабочем месте.</w:t>
      </w:r>
      <w:r>
        <w:rPr>
          <w:color w:val="000000"/>
        </w:rPr>
        <w:t xml:space="preserve"> </w:t>
      </w:r>
    </w:p>
    <w:p w:rsidR="00121AC2" w:rsidRDefault="00C630C7">
      <w:pPr>
        <w:ind w:left="170" w:right="15"/>
      </w:pPr>
      <w:r>
        <w:t>Создание интерьера квартиры с помощью компьютерных программ.</w:t>
      </w:r>
      <w:r>
        <w:rPr>
          <w:color w:val="000000"/>
        </w:rPr>
        <w:t xml:space="preserve"> </w:t>
      </w:r>
    </w:p>
    <w:p w:rsidR="00121AC2" w:rsidRDefault="00C630C7">
      <w:pPr>
        <w:ind w:left="170" w:right="15"/>
      </w:pPr>
      <w:r>
        <w:t>Электропроводка. Бытовые электрические приборы. Техни- ка безопасности при работе с электричеством.</w:t>
      </w:r>
      <w:r>
        <w:rPr>
          <w:color w:val="000000"/>
        </w:rPr>
        <w:t xml:space="preserve"> </w:t>
      </w:r>
    </w:p>
    <w:p w:rsidR="00121AC2" w:rsidRDefault="00C630C7">
      <w:pPr>
        <w:ind w:left="170" w:right="15"/>
      </w:pPr>
      <w:r>
        <w:t>Кухня. Мебель и бытовая техника, которая используется на кухне. Кулинария. Основы здорового п</w:t>
      </w:r>
      <w:r>
        <w:t>итания. Основы безопас- ности при работе на кухне.</w:t>
      </w:r>
      <w:r>
        <w:rPr>
          <w:color w:val="000000"/>
        </w:rPr>
        <w:t xml:space="preserve"> </w:t>
      </w:r>
    </w:p>
    <w:p w:rsidR="00121AC2" w:rsidRDefault="00C630C7">
      <w:pPr>
        <w:spacing w:after="152"/>
        <w:ind w:left="170" w:right="15"/>
      </w:pPr>
      <w:r>
        <w:t>Швейное производство. Текстильное производство. Оборудо- вание, инструменты, приспособления. Технологии изготовле- ния изделий из текстильных материалов. Декоративно-при- кладное творчество. Технологии ху</w:t>
      </w:r>
      <w:r>
        <w:t>дожественной обработки текстильных материалов.</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Раздел 6. Мир профессий.</w:t>
      </w:r>
      <w:r>
        <w:rPr>
          <w:rFonts w:ascii="Book Antiqua" w:eastAsia="Book Antiqua" w:hAnsi="Book Antiqua" w:cs="Book Antiqua"/>
          <w:b/>
          <w:color w:val="000000"/>
        </w:rPr>
        <w:t xml:space="preserve"> </w:t>
      </w:r>
    </w:p>
    <w:p w:rsidR="00121AC2" w:rsidRDefault="00C630C7">
      <w:pPr>
        <w:spacing w:after="162"/>
        <w:ind w:left="344" w:right="15" w:firstLine="0"/>
      </w:pPr>
      <w:r>
        <w:t>Какие бывают профессии. Как выбрать профессию.</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7—9 КЛАССЫ</w:t>
      </w:r>
      <w:r>
        <w:rPr>
          <w:rFonts w:ascii="Trebuchet MS" w:eastAsia="Trebuchet MS" w:hAnsi="Trebuchet MS" w:cs="Trebuchet MS"/>
          <w:color w:val="000000"/>
          <w:sz w:val="22"/>
        </w:rPr>
        <w:t xml:space="preserve"> </w:t>
      </w:r>
    </w:p>
    <w:p w:rsidR="00121AC2" w:rsidRDefault="00C630C7">
      <w:pPr>
        <w:spacing w:after="4" w:line="248" w:lineRule="auto"/>
        <w:ind w:left="384" w:hanging="10"/>
      </w:pPr>
      <w:r>
        <w:rPr>
          <w:rFonts w:ascii="Book Antiqua" w:eastAsia="Book Antiqua" w:hAnsi="Book Antiqua" w:cs="Book Antiqua"/>
          <w:b/>
        </w:rPr>
        <w:t>Раздел 7. Технологии и искусство.</w:t>
      </w:r>
      <w:r>
        <w:rPr>
          <w:rFonts w:ascii="Book Antiqua" w:eastAsia="Book Antiqua" w:hAnsi="Book Antiqua" w:cs="Book Antiqua"/>
          <w:b/>
          <w:color w:val="000000"/>
        </w:rPr>
        <w:t xml:space="preserve"> </w:t>
      </w:r>
    </w:p>
    <w:p w:rsidR="00121AC2" w:rsidRDefault="00C630C7">
      <w:pPr>
        <w:ind w:left="170" w:right="15"/>
      </w:pPr>
      <w:r>
        <w:t>Эстетическая ценность результатов труда. Промышленная эстетика. Примеры промышленных из</w:t>
      </w:r>
      <w:r>
        <w:t>делий с высокими эсте- тическими свойствами. Понятие дизайна.</w:t>
      </w:r>
      <w:r>
        <w:rPr>
          <w:color w:val="000000"/>
        </w:rPr>
        <w:t xml:space="preserve"> </w:t>
      </w:r>
    </w:p>
    <w:p w:rsidR="00121AC2" w:rsidRDefault="00C630C7">
      <w:pPr>
        <w:ind w:left="344" w:right="15" w:firstLine="0"/>
      </w:pPr>
      <w:r>
        <w:t>Эстетика в быту. Эстетика и экология жилища.</w:t>
      </w:r>
      <w:r>
        <w:rPr>
          <w:color w:val="000000"/>
        </w:rPr>
        <w:t xml:space="preserve"> </w:t>
      </w:r>
    </w:p>
    <w:p w:rsidR="00121AC2" w:rsidRDefault="00C630C7">
      <w:pPr>
        <w:spacing w:after="145"/>
        <w:ind w:left="344" w:right="15" w:firstLine="0"/>
      </w:pPr>
      <w:r>
        <w:t>Народные ремёсла. Народные ремёсла и промыслы России.</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Раздел 8. Технологии и мир. Современная техносфера.</w:t>
      </w:r>
      <w:r>
        <w:rPr>
          <w:rFonts w:ascii="Book Antiqua" w:eastAsia="Book Antiqua" w:hAnsi="Book Antiqua" w:cs="Book Antiqua"/>
          <w:b/>
          <w:color w:val="000000"/>
        </w:rPr>
        <w:t xml:space="preserve"> </w:t>
      </w:r>
    </w:p>
    <w:p w:rsidR="00121AC2" w:rsidRDefault="00C630C7">
      <w:pPr>
        <w:ind w:left="170" w:right="15"/>
      </w:pPr>
      <w:r>
        <w:t xml:space="preserve">Материя, энергия, информация — </w:t>
      </w:r>
      <w:r>
        <w:t>основные составляющие современной научной картины мира и объекты преобразова- тельной деятельности. Создание технологий как основная за- дача современной науки. История развития технологий.</w:t>
      </w:r>
      <w:r>
        <w:rPr>
          <w:color w:val="000000"/>
        </w:rPr>
        <w:t xml:space="preserve"> </w:t>
      </w:r>
    </w:p>
    <w:p w:rsidR="00121AC2" w:rsidRDefault="00C630C7">
      <w:pPr>
        <w:ind w:left="170" w:right="15"/>
      </w:pPr>
      <w:r>
        <w:t>Понятие высокотехнологичных отраслей. «Высокие техноло- гии» двой</w:t>
      </w:r>
      <w:r>
        <w:t>ного назначения.</w:t>
      </w:r>
      <w:r>
        <w:rPr>
          <w:color w:val="000000"/>
        </w:rPr>
        <w:t xml:space="preserve"> </w:t>
      </w:r>
    </w:p>
    <w:p w:rsidR="00121AC2" w:rsidRDefault="00C630C7">
      <w:pPr>
        <w:ind w:left="170" w:right="15"/>
      </w:pPr>
      <w:r>
        <w:t xml:space="preserve">Рециклинг-технологии. Разработка и внедрение технологий многократного использования материалов, создание новых </w:t>
      </w:r>
      <w:r>
        <w:lastRenderedPageBreak/>
        <w:t>ма- териалов из промышленных отходов, а также технологий без- отходного производства.</w:t>
      </w:r>
      <w:r>
        <w:rPr>
          <w:color w:val="000000"/>
        </w:rPr>
        <w:t xml:space="preserve"> </w:t>
      </w:r>
    </w:p>
    <w:p w:rsidR="00121AC2" w:rsidRDefault="00C630C7">
      <w:pPr>
        <w:ind w:left="170" w:right="15"/>
      </w:pPr>
      <w:r>
        <w:t>Ресурсы, технологии и общество. Глобальн</w:t>
      </w:r>
      <w:r>
        <w:t>ые технологиче- ские проекты.</w:t>
      </w:r>
      <w:r>
        <w:rPr>
          <w:color w:val="000000"/>
        </w:rPr>
        <w:t xml:space="preserve"> </w:t>
      </w:r>
    </w:p>
    <w:p w:rsidR="00121AC2" w:rsidRDefault="00C630C7">
      <w:pPr>
        <w:ind w:left="170" w:right="15"/>
      </w:pPr>
      <w:r>
        <w:t>Современная техносфера. Проблема взаимодействия приро- ды и техносферы.</w:t>
      </w:r>
      <w:r>
        <w:rPr>
          <w:color w:val="000000"/>
        </w:rPr>
        <w:t xml:space="preserve"> </w:t>
      </w:r>
    </w:p>
    <w:p w:rsidR="00121AC2" w:rsidRDefault="00C630C7">
      <w:pPr>
        <w:spacing w:after="145"/>
        <w:ind w:left="344" w:right="15" w:firstLine="0"/>
      </w:pPr>
      <w:r>
        <w:t>Современный транспорт и перспективы его развития.</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Раздел 9. Современные технологии.</w:t>
      </w:r>
      <w:r>
        <w:rPr>
          <w:rFonts w:ascii="Book Antiqua" w:eastAsia="Book Antiqua" w:hAnsi="Book Antiqua" w:cs="Book Antiqua"/>
          <w:b/>
          <w:color w:val="000000"/>
        </w:rPr>
        <w:t xml:space="preserve"> </w:t>
      </w:r>
    </w:p>
    <w:p w:rsidR="00121AC2" w:rsidRDefault="00C630C7">
      <w:pPr>
        <w:ind w:left="170" w:right="15"/>
      </w:pPr>
      <w:r>
        <w:t>Биотехнологии. Лазерные технологии. Космические техно- логии. Пред</w:t>
      </w:r>
      <w:r>
        <w:t>ставления о нанотехнологиях.</w:t>
      </w:r>
      <w:r>
        <w:rPr>
          <w:color w:val="000000"/>
        </w:rPr>
        <w:t xml:space="preserve"> </w:t>
      </w:r>
    </w:p>
    <w:p w:rsidR="00121AC2" w:rsidRDefault="00C630C7">
      <w:pPr>
        <w:ind w:left="170" w:right="15"/>
      </w:pPr>
      <w:r>
        <w:t xml:space="preserve">Технологии 4-й промышленной революции: интернет вещей, дополненная реальность, интеллектуальные технологии, облач- ные технологии, большие данные, аддитивные технологии и др. </w:t>
      </w:r>
    </w:p>
    <w:p w:rsidR="00121AC2" w:rsidRDefault="00C630C7">
      <w:pPr>
        <w:ind w:left="170" w:right="15"/>
      </w:pPr>
      <w:r>
        <w:t>Биотехнологии в решении экологических проблем. Очи</w:t>
      </w:r>
      <w:r>
        <w:t xml:space="preserve">стка сточных вод. Биоэнергетика. Биометаногенез. Проект «Геном человека» и его значение для анализа и предотвращения наслед- ственных болезней. Генеалогический метод изучения наслед- ственности человека. Человек и мир микробов. Болезнетворные </w:t>
      </w:r>
    </w:p>
    <w:p w:rsidR="00121AC2" w:rsidRDefault="00C630C7">
      <w:pPr>
        <w:ind w:left="170" w:right="15" w:firstLine="0"/>
      </w:pPr>
      <w:r>
        <w:t xml:space="preserve">микробы и </w:t>
      </w:r>
      <w:r>
        <w:t>прививки. Биодатчики. Микробиологическая техно-</w:t>
      </w:r>
      <w:r>
        <w:rPr>
          <w:color w:val="000000"/>
        </w:rPr>
        <w:t xml:space="preserve"> </w:t>
      </w:r>
    </w:p>
    <w:p w:rsidR="00121AC2" w:rsidRDefault="00C630C7">
      <w:pPr>
        <w:ind w:left="170" w:right="15" w:firstLine="0"/>
      </w:pPr>
      <w:r>
        <w:t>логия.</w:t>
      </w:r>
      <w:r>
        <w:rPr>
          <w:color w:val="000000"/>
        </w:rPr>
        <w:t xml:space="preserve"> </w:t>
      </w:r>
    </w:p>
    <w:p w:rsidR="00121AC2" w:rsidRDefault="00C630C7">
      <w:pPr>
        <w:ind w:left="344" w:right="15" w:firstLine="0"/>
      </w:pPr>
      <w:r>
        <w:t>Сферы применения современных технологий.</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4" w:line="248" w:lineRule="auto"/>
        <w:ind w:left="384" w:hanging="10"/>
      </w:pPr>
      <w:r>
        <w:rPr>
          <w:rFonts w:ascii="Book Antiqua" w:eastAsia="Book Antiqua" w:hAnsi="Book Antiqua" w:cs="Book Antiqua"/>
          <w:b/>
        </w:rPr>
        <w:t>Раздел 10. Основы информационно-когнитивных технологий.</w:t>
      </w:r>
      <w:r>
        <w:rPr>
          <w:rFonts w:ascii="Book Antiqua" w:eastAsia="Book Antiqua" w:hAnsi="Book Antiqua" w:cs="Book Antiqua"/>
          <w:b/>
          <w:color w:val="000000"/>
        </w:rPr>
        <w:t xml:space="preserve"> </w:t>
      </w:r>
    </w:p>
    <w:p w:rsidR="00121AC2" w:rsidRDefault="00C630C7">
      <w:pPr>
        <w:ind w:left="170" w:right="15"/>
      </w:pPr>
      <w:r>
        <w:t>Знание как фундаментальная производственная и экономи- ческая категория.</w:t>
      </w:r>
      <w:r>
        <w:rPr>
          <w:color w:val="000000"/>
        </w:rPr>
        <w:t xml:space="preserve"> </w:t>
      </w:r>
    </w:p>
    <w:p w:rsidR="00121AC2" w:rsidRDefault="00C630C7">
      <w:pPr>
        <w:ind w:left="170" w:right="15"/>
      </w:pPr>
      <w:r>
        <w:t>Информационно-когнитивны</w:t>
      </w:r>
      <w:r>
        <w:t>е технологии как технологии формирования знаний. Данные, информация, знание как объ- екты информационно-когнитивных технологий.</w:t>
      </w:r>
      <w:r>
        <w:rPr>
          <w:color w:val="000000"/>
        </w:rPr>
        <w:t xml:space="preserve"> </w:t>
      </w:r>
    </w:p>
    <w:p w:rsidR="00121AC2" w:rsidRDefault="00C630C7">
      <w:pPr>
        <w:ind w:left="170" w:right="15"/>
      </w:pPr>
      <w:r>
        <w:t>Формализация и моделирование — основные инструменты познания окружающего мира.</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4" w:line="248" w:lineRule="auto"/>
        <w:ind w:left="384" w:hanging="10"/>
      </w:pPr>
      <w:r>
        <w:rPr>
          <w:rFonts w:ascii="Book Antiqua" w:eastAsia="Book Antiqua" w:hAnsi="Book Antiqua" w:cs="Book Antiqua"/>
          <w:b/>
        </w:rPr>
        <w:t>Раздел 11. Элементы управления.</w:t>
      </w:r>
      <w:r>
        <w:rPr>
          <w:rFonts w:ascii="Book Antiqua" w:eastAsia="Book Antiqua" w:hAnsi="Book Antiqua" w:cs="Book Antiqua"/>
          <w:b/>
          <w:color w:val="000000"/>
        </w:rPr>
        <w:t xml:space="preserve"> </w:t>
      </w:r>
    </w:p>
    <w:p w:rsidR="00121AC2" w:rsidRDefault="00C630C7">
      <w:pPr>
        <w:ind w:left="170" w:right="15"/>
      </w:pPr>
      <w:r>
        <w:t>Общие принципы управления. Общая схема управления. Условия реализации общей схемы управления. Начала кибер- нетики.</w:t>
      </w:r>
      <w:r>
        <w:rPr>
          <w:color w:val="000000"/>
        </w:rPr>
        <w:t xml:space="preserve"> </w:t>
      </w:r>
    </w:p>
    <w:p w:rsidR="00121AC2" w:rsidRDefault="00C630C7">
      <w:pPr>
        <w:ind w:left="170" w:right="15"/>
      </w:pPr>
      <w:r>
        <w:lastRenderedPageBreak/>
        <w:t>Самоуправляемые системы. Устойчивость систем управле- ния. Виды равновесия. Устойчивость технических систем.</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4" w:line="248" w:lineRule="auto"/>
        <w:ind w:left="384" w:hanging="10"/>
      </w:pPr>
      <w:r>
        <w:rPr>
          <w:rFonts w:ascii="Book Antiqua" w:eastAsia="Book Antiqua" w:hAnsi="Book Antiqua" w:cs="Book Antiqua"/>
          <w:b/>
        </w:rPr>
        <w:t>Раздел 12. Мир профессий.</w:t>
      </w:r>
      <w:r>
        <w:rPr>
          <w:rFonts w:ascii="Book Antiqua" w:eastAsia="Book Antiqua" w:hAnsi="Book Antiqua" w:cs="Book Antiqua"/>
          <w:b/>
          <w:color w:val="000000"/>
        </w:rPr>
        <w:t xml:space="preserve"> </w:t>
      </w:r>
    </w:p>
    <w:p w:rsidR="00121AC2" w:rsidRDefault="00C630C7">
      <w:pPr>
        <w:ind w:left="170" w:right="15"/>
      </w:pPr>
      <w:r>
        <w:t>Профессии предметной области «Природа». Профессии пред- метной области «Техника». Профессии предметной области</w:t>
      </w:r>
      <w:r>
        <w:rPr>
          <w:color w:val="000000"/>
        </w:rPr>
        <w:t xml:space="preserve"> </w:t>
      </w:r>
      <w:r>
        <w:t>«Знак». Профессии предметной области «Человек».</w:t>
      </w:r>
      <w:r>
        <w:rPr>
          <w:color w:val="000000"/>
        </w:rPr>
        <w:t xml:space="preserve"> </w:t>
      </w:r>
    </w:p>
    <w:p w:rsidR="00121AC2" w:rsidRDefault="00C630C7">
      <w:pPr>
        <w:spacing w:after="166"/>
        <w:ind w:left="344" w:right="15" w:firstLine="0"/>
      </w:pPr>
      <w:r>
        <w:t>Профессии предметной области «Художественный образ».</w:t>
      </w:r>
      <w:r>
        <w:rPr>
          <w:color w:val="000000"/>
        </w:rPr>
        <w:t xml:space="preserve"> </w:t>
      </w:r>
    </w:p>
    <w:p w:rsidR="00121AC2" w:rsidRDefault="00C630C7">
      <w:pPr>
        <w:spacing w:after="122" w:line="221" w:lineRule="auto"/>
        <w:ind w:left="153" w:right="2130" w:hanging="10"/>
      </w:pPr>
      <w:r>
        <w:rPr>
          <w:rFonts w:ascii="Trebuchet MS" w:eastAsia="Trebuchet MS" w:hAnsi="Trebuchet MS" w:cs="Trebuchet MS"/>
          <w:sz w:val="22"/>
        </w:rPr>
        <w:t xml:space="preserve">Модуль «Технология обработки материалов и </w:t>
      </w:r>
      <w:r>
        <w:rPr>
          <w:rFonts w:ascii="Trebuchet MS" w:eastAsia="Trebuchet MS" w:hAnsi="Trebuchet MS" w:cs="Trebuchet MS"/>
          <w:sz w:val="22"/>
        </w:rPr>
        <w:t>пищевых продуктов»</w:t>
      </w:r>
      <w:r>
        <w:rPr>
          <w:rFonts w:ascii="Trebuchet MS" w:eastAsia="Trebuchet MS" w:hAnsi="Trebuchet MS" w:cs="Trebuchet MS"/>
          <w:color w:val="000000"/>
          <w:sz w:val="22"/>
        </w:rPr>
        <w:t xml:space="preserve"> </w:t>
      </w:r>
    </w:p>
    <w:p w:rsidR="00121AC2" w:rsidRDefault="00C630C7">
      <w:pPr>
        <w:spacing w:after="23" w:line="271" w:lineRule="auto"/>
        <w:ind w:left="153" w:hanging="10"/>
      </w:pPr>
      <w:r>
        <w:rPr>
          <w:rFonts w:ascii="Trebuchet MS" w:eastAsia="Trebuchet MS" w:hAnsi="Trebuchet MS" w:cs="Trebuchet MS"/>
          <w:sz w:val="22"/>
        </w:rPr>
        <w:t>5—6 КЛАССЫ</w:t>
      </w:r>
      <w:r>
        <w:rPr>
          <w:rFonts w:ascii="Trebuchet MS" w:eastAsia="Trebuchet MS" w:hAnsi="Trebuchet MS" w:cs="Trebuchet MS"/>
          <w:color w:val="000000"/>
          <w:sz w:val="22"/>
        </w:rPr>
        <w:t xml:space="preserve"> </w:t>
      </w:r>
    </w:p>
    <w:p w:rsidR="00121AC2" w:rsidRDefault="00C630C7">
      <w:pPr>
        <w:spacing w:after="4" w:line="248" w:lineRule="auto"/>
        <w:ind w:left="384" w:hanging="10"/>
      </w:pPr>
      <w:r>
        <w:rPr>
          <w:rFonts w:ascii="Book Antiqua" w:eastAsia="Book Antiqua" w:hAnsi="Book Antiqua" w:cs="Book Antiqua"/>
          <w:b/>
        </w:rPr>
        <w:t>Раздел 1. Структура технологии: от материала к изделию.</w:t>
      </w:r>
      <w:r>
        <w:rPr>
          <w:rFonts w:ascii="Book Antiqua" w:eastAsia="Book Antiqua" w:hAnsi="Book Antiqua" w:cs="Book Antiqua"/>
          <w:b/>
          <w:color w:val="000000"/>
        </w:rPr>
        <w:t xml:space="preserve"> </w:t>
      </w:r>
    </w:p>
    <w:p w:rsidR="00121AC2" w:rsidRDefault="00C630C7">
      <w:pPr>
        <w:ind w:left="170" w:right="15"/>
      </w:pPr>
      <w:r>
        <w:t>Основные элементы структуры технологии: действия, опера- ции, этапы. Технологическая карта.</w:t>
      </w:r>
      <w:r>
        <w:rPr>
          <w:color w:val="000000"/>
        </w:rPr>
        <w:t xml:space="preserve"> </w:t>
      </w:r>
    </w:p>
    <w:p w:rsidR="00121AC2" w:rsidRDefault="00C630C7">
      <w:pPr>
        <w:ind w:left="170" w:right="15"/>
      </w:pPr>
      <w:r>
        <w:t>Проектирование, моделирование, конструирование — основ- ные составляющие т</w:t>
      </w:r>
      <w:r>
        <w:t>ехнологии. Технологии и алгоритмы.</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Раздел 2. Материалы и их свойства.</w:t>
      </w:r>
      <w:r>
        <w:rPr>
          <w:rFonts w:ascii="Book Antiqua" w:eastAsia="Book Antiqua" w:hAnsi="Book Antiqua" w:cs="Book Antiqua"/>
          <w:b/>
          <w:color w:val="000000"/>
        </w:rPr>
        <w:t xml:space="preserve"> </w:t>
      </w:r>
    </w:p>
    <w:p w:rsidR="00121AC2" w:rsidRDefault="00C630C7">
      <w:pPr>
        <w:ind w:left="170" w:right="15"/>
      </w:pPr>
      <w:r>
        <w:t>Сырьё и материалы как основы производства. Натуральное, искусственное, синтетическое сырьё и материалы. Конструкци- онные материалы. Физические и технологические свойства конструкционн</w:t>
      </w:r>
      <w:r>
        <w:t>ых материалов.</w:t>
      </w:r>
      <w:r>
        <w:rPr>
          <w:color w:val="000000"/>
        </w:rPr>
        <w:t xml:space="preserve"> </w:t>
      </w:r>
    </w:p>
    <w:p w:rsidR="00121AC2" w:rsidRDefault="00C630C7">
      <w:pPr>
        <w:ind w:left="170" w:right="15"/>
      </w:pPr>
      <w:r>
        <w:t>Бумага и её свойства. Различные изделия из бумаги. Потреб- ность человека в бумаге.</w:t>
      </w:r>
      <w:r>
        <w:rPr>
          <w:color w:val="000000"/>
        </w:rPr>
        <w:t xml:space="preserve"> </w:t>
      </w:r>
    </w:p>
    <w:p w:rsidR="00121AC2" w:rsidRDefault="00C630C7">
      <w:pPr>
        <w:ind w:left="344" w:right="15" w:firstLine="0"/>
      </w:pPr>
      <w:r>
        <w:t xml:space="preserve">Ткань и её свойства. Изделия из ткани. Виды тканей. </w:t>
      </w:r>
    </w:p>
    <w:p w:rsidR="00121AC2" w:rsidRDefault="00C630C7">
      <w:pPr>
        <w:ind w:left="170" w:right="15"/>
      </w:pPr>
      <w:r>
        <w:t>Древесина и её свойства. Древесные материалы и их приме-</w:t>
      </w:r>
      <w:r>
        <w:rPr>
          <w:color w:val="000000"/>
        </w:rPr>
        <w:t xml:space="preserve"> </w:t>
      </w:r>
      <w:r>
        <w:t>нение. Изделия из древесины. Потребность чело</w:t>
      </w:r>
      <w:r>
        <w:t>вечества в дре- весине. Сохранение лесов.</w:t>
      </w:r>
      <w:r>
        <w:rPr>
          <w:color w:val="000000"/>
        </w:rPr>
        <w:t xml:space="preserve"> </w:t>
      </w:r>
    </w:p>
    <w:p w:rsidR="00121AC2" w:rsidRDefault="00C630C7">
      <w:pPr>
        <w:ind w:left="170" w:right="15"/>
      </w:pPr>
      <w:r>
        <w:t>Металлы и их свойства. Металлические части машин и ме- ханизмов. Тонколистовая сталь и проволока.</w:t>
      </w:r>
      <w:r>
        <w:rPr>
          <w:color w:val="000000"/>
        </w:rPr>
        <w:t xml:space="preserve"> </w:t>
      </w:r>
    </w:p>
    <w:p w:rsidR="00121AC2" w:rsidRDefault="00C630C7">
      <w:pPr>
        <w:ind w:left="170" w:right="15"/>
      </w:pPr>
      <w:r>
        <w:t>Пластические массы (пластмассы) и их свойства. Работа с пластмассами.</w:t>
      </w:r>
      <w:r>
        <w:rPr>
          <w:color w:val="000000"/>
        </w:rPr>
        <w:t xml:space="preserve"> </w:t>
      </w:r>
    </w:p>
    <w:p w:rsidR="00121AC2" w:rsidRDefault="00C630C7">
      <w:pPr>
        <w:ind w:left="170" w:right="15"/>
      </w:pPr>
      <w:r>
        <w:t xml:space="preserve">Наноструктуры и их использование в </w:t>
      </w:r>
      <w:r>
        <w:t>различных технологи- ях. Природные и синтетические наноструктуры.</w:t>
      </w:r>
      <w:r>
        <w:rPr>
          <w:color w:val="000000"/>
        </w:rPr>
        <w:t xml:space="preserve"> </w:t>
      </w:r>
    </w:p>
    <w:p w:rsidR="00121AC2" w:rsidRDefault="00C630C7">
      <w:pPr>
        <w:ind w:left="170" w:right="15"/>
      </w:pPr>
      <w:r>
        <w:t>Композиты и нанокомпозиты, их применение. Умные мате- риалы и их применение. Аллотропные соединения углерода.</w:t>
      </w:r>
      <w:r>
        <w:rPr>
          <w:color w:val="000000"/>
        </w:rPr>
        <w:t xml:space="preserve"> </w:t>
      </w:r>
    </w:p>
    <w:p w:rsidR="00121AC2" w:rsidRDefault="00C630C7">
      <w:pPr>
        <w:spacing w:after="0" w:line="259" w:lineRule="auto"/>
        <w:ind w:left="0" w:firstLine="0"/>
        <w:jc w:val="left"/>
      </w:pPr>
      <w:r>
        <w:rPr>
          <w:color w:val="000000"/>
          <w:sz w:val="19"/>
        </w:rPr>
        <w:t xml:space="preserve"> </w:t>
      </w:r>
    </w:p>
    <w:p w:rsidR="00121AC2" w:rsidRDefault="00C630C7">
      <w:pPr>
        <w:spacing w:after="4" w:line="248" w:lineRule="auto"/>
        <w:ind w:left="384" w:hanging="10"/>
      </w:pPr>
      <w:r>
        <w:rPr>
          <w:rFonts w:ascii="Book Antiqua" w:eastAsia="Book Antiqua" w:hAnsi="Book Antiqua" w:cs="Book Antiqua"/>
          <w:b/>
        </w:rPr>
        <w:t>Раздел 3. Основные ручные инструменты.</w:t>
      </w:r>
      <w:r>
        <w:rPr>
          <w:rFonts w:ascii="Book Antiqua" w:eastAsia="Book Antiqua" w:hAnsi="Book Antiqua" w:cs="Book Antiqua"/>
          <w:b/>
          <w:color w:val="000000"/>
        </w:rPr>
        <w:t xml:space="preserve"> </w:t>
      </w:r>
    </w:p>
    <w:p w:rsidR="00121AC2" w:rsidRDefault="00C630C7">
      <w:pPr>
        <w:ind w:left="170" w:right="15"/>
      </w:pPr>
      <w:r>
        <w:lastRenderedPageBreak/>
        <w:t>Инструменты для работы с бумагой. Ин</w:t>
      </w:r>
      <w:r>
        <w:t>струменты для рабо- ты с тканью. Инструменты для работы с древесиной. Инстру- менты для работы с металлом.</w:t>
      </w:r>
      <w:r>
        <w:rPr>
          <w:color w:val="000000"/>
        </w:rPr>
        <w:t xml:space="preserve"> </w:t>
      </w:r>
    </w:p>
    <w:p w:rsidR="00121AC2" w:rsidRDefault="00C630C7">
      <w:pPr>
        <w:ind w:left="344" w:right="15" w:firstLine="0"/>
      </w:pPr>
      <w:r>
        <w:t>Компьютерные инструменты.</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spacing w:after="4" w:line="248" w:lineRule="auto"/>
        <w:ind w:left="118" w:firstLine="226"/>
      </w:pPr>
      <w:r>
        <w:rPr>
          <w:rFonts w:ascii="Book Antiqua" w:eastAsia="Book Antiqua" w:hAnsi="Book Antiqua" w:cs="Book Antiqua"/>
          <w:b/>
        </w:rPr>
        <w:t>Раздел 4. Трудовые действия как основные слагаемые тех- нологии.</w:t>
      </w:r>
      <w:r>
        <w:rPr>
          <w:rFonts w:ascii="Book Antiqua" w:eastAsia="Book Antiqua" w:hAnsi="Book Antiqua" w:cs="Book Antiqua"/>
          <w:b/>
          <w:color w:val="000000"/>
        </w:rPr>
        <w:t xml:space="preserve"> </w:t>
      </w:r>
    </w:p>
    <w:p w:rsidR="00121AC2" w:rsidRDefault="00C630C7">
      <w:pPr>
        <w:ind w:left="170" w:right="15"/>
      </w:pPr>
      <w:r>
        <w:t>Измерение и счёт как универсальные трудовые действия.</w:t>
      </w:r>
      <w:r>
        <w:t xml:space="preserve"> Точность и погрешность измерений. Действия при работе с бу- магой. Действия при работе с тканью. Действия при работе с древесиной. Действия при работе с тонколистовым металлом. Приготовление пищи.</w:t>
      </w:r>
      <w:r>
        <w:rPr>
          <w:color w:val="000000"/>
        </w:rPr>
        <w:t xml:space="preserve"> </w:t>
      </w:r>
    </w:p>
    <w:p w:rsidR="00121AC2" w:rsidRDefault="00C630C7">
      <w:pPr>
        <w:ind w:left="170" w:right="15"/>
      </w:pPr>
      <w:r>
        <w:t>Общность и различие действий с различными материалами и п</w:t>
      </w:r>
      <w:r>
        <w:t>ищевыми продуктами.</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4" w:line="248" w:lineRule="auto"/>
        <w:ind w:left="118" w:firstLine="226"/>
      </w:pPr>
      <w:r>
        <w:rPr>
          <w:rFonts w:ascii="Book Antiqua" w:eastAsia="Book Antiqua" w:hAnsi="Book Antiqua" w:cs="Book Antiqua"/>
          <w:b/>
        </w:rPr>
        <w:t>Раздел 5. Технологии обработки конструкционных материа- лов.</w:t>
      </w:r>
      <w:r>
        <w:rPr>
          <w:rFonts w:ascii="Book Antiqua" w:eastAsia="Book Antiqua" w:hAnsi="Book Antiqua" w:cs="Book Antiqua"/>
          <w:b/>
          <w:color w:val="000000"/>
        </w:rPr>
        <w:t xml:space="preserve"> </w:t>
      </w:r>
    </w:p>
    <w:p w:rsidR="00121AC2" w:rsidRDefault="00C630C7">
      <w:pPr>
        <w:ind w:left="170" w:right="15"/>
      </w:pPr>
      <w:r>
        <w:t>Разметка заготовок из древесины, металла, пластмасс. При- ёмы ручной правки заготовок из проволоки и тонколистового металла.</w:t>
      </w:r>
      <w:r>
        <w:rPr>
          <w:color w:val="000000"/>
        </w:rPr>
        <w:t xml:space="preserve"> </w:t>
      </w:r>
    </w:p>
    <w:p w:rsidR="00121AC2" w:rsidRDefault="00C630C7">
      <w:pPr>
        <w:ind w:left="344" w:right="15" w:firstLine="0"/>
      </w:pPr>
      <w:r>
        <w:t>Резание заготовок.</w:t>
      </w:r>
      <w:r>
        <w:rPr>
          <w:color w:val="000000"/>
        </w:rPr>
        <w:t xml:space="preserve"> </w:t>
      </w:r>
    </w:p>
    <w:p w:rsidR="00121AC2" w:rsidRDefault="00C630C7">
      <w:pPr>
        <w:ind w:left="344" w:right="15" w:firstLine="0"/>
      </w:pPr>
      <w:r>
        <w:t>Строгание заготовок из др</w:t>
      </w:r>
      <w:r>
        <w:t>евесины.</w:t>
      </w:r>
      <w:r>
        <w:rPr>
          <w:color w:val="000000"/>
        </w:rPr>
        <w:t xml:space="preserve"> </w:t>
      </w:r>
    </w:p>
    <w:p w:rsidR="00121AC2" w:rsidRDefault="00C630C7">
      <w:pPr>
        <w:ind w:left="170" w:right="15"/>
      </w:pPr>
      <w:r>
        <w:t>Гибка, заготовок из тонколистового металла и проволоки. Получение отверстий в заготовках из конструкционных мате- риалов. Соединение деталей из древесины с помощью гвоздей, шурупов, клея.</w:t>
      </w:r>
      <w:r>
        <w:rPr>
          <w:color w:val="000000"/>
        </w:rPr>
        <w:t xml:space="preserve"> </w:t>
      </w:r>
    </w:p>
    <w:p w:rsidR="00121AC2" w:rsidRDefault="00C630C7">
      <w:pPr>
        <w:ind w:left="170" w:right="15"/>
      </w:pPr>
      <w:r>
        <w:t xml:space="preserve">Сборка изделий из тонколистового металла, проволоки, ис- </w:t>
      </w:r>
      <w:r>
        <w:t>кусственных материалов.</w:t>
      </w:r>
      <w:r>
        <w:rPr>
          <w:color w:val="000000"/>
        </w:rPr>
        <w:t xml:space="preserve"> </w:t>
      </w:r>
    </w:p>
    <w:p w:rsidR="00121AC2" w:rsidRDefault="00C630C7">
      <w:pPr>
        <w:ind w:left="170" w:right="15"/>
      </w:pPr>
      <w:r>
        <w:t>Зачистка и отделка поверхностей деталей из конструкцион- ных материалов.</w:t>
      </w:r>
      <w:r>
        <w:rPr>
          <w:color w:val="000000"/>
        </w:rPr>
        <w:t xml:space="preserve"> </w:t>
      </w:r>
    </w:p>
    <w:p w:rsidR="00121AC2" w:rsidRDefault="00C630C7">
      <w:pPr>
        <w:ind w:left="170" w:right="15"/>
      </w:pPr>
      <w:r>
        <w:t>Изготовление цилиндрических и конических деталей из дре- весины ручным инструментом.</w:t>
      </w:r>
      <w:r>
        <w:rPr>
          <w:color w:val="000000"/>
        </w:rPr>
        <w:t xml:space="preserve"> </w:t>
      </w:r>
    </w:p>
    <w:p w:rsidR="00121AC2" w:rsidRDefault="00C630C7">
      <w:pPr>
        <w:ind w:left="344" w:right="15" w:firstLine="0"/>
      </w:pPr>
      <w:r>
        <w:t xml:space="preserve">Отделка изделий из конструкционных </w:t>
      </w:r>
      <w:r>
        <w:t>материалов. Правила безопасной работы.</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spacing w:after="0" w:line="259" w:lineRule="auto"/>
        <w:ind w:left="169" w:hanging="10"/>
        <w:jc w:val="center"/>
      </w:pPr>
      <w:r>
        <w:rPr>
          <w:rFonts w:ascii="Book Antiqua" w:eastAsia="Book Antiqua" w:hAnsi="Book Antiqua" w:cs="Book Antiqua"/>
          <w:b/>
        </w:rPr>
        <w:t>Раздел 6. Технология обработки текстильных материалов.</w:t>
      </w:r>
      <w:r>
        <w:rPr>
          <w:rFonts w:ascii="Book Antiqua" w:eastAsia="Book Antiqua" w:hAnsi="Book Antiqua" w:cs="Book Antiqua"/>
          <w:b/>
          <w:color w:val="000000"/>
        </w:rPr>
        <w:t xml:space="preserve"> </w:t>
      </w:r>
    </w:p>
    <w:p w:rsidR="00121AC2" w:rsidRDefault="00C630C7">
      <w:pPr>
        <w:ind w:left="170" w:right="15"/>
      </w:pPr>
      <w:r>
        <w:t xml:space="preserve">Организация работы в швейной мастерской. Основное швей- ное оборудование, инструменты, приспособления. Основные приёмы работы на бытовой швейной машине. </w:t>
      </w:r>
      <w:r>
        <w:lastRenderedPageBreak/>
        <w:t>Приём</w:t>
      </w:r>
      <w:r>
        <w:t>ы выпол- нения основных утюжильных операций. Основные профессии швейного производства.</w:t>
      </w:r>
      <w:r>
        <w:rPr>
          <w:color w:val="000000"/>
        </w:rPr>
        <w:t xml:space="preserve"> </w:t>
      </w:r>
    </w:p>
    <w:p w:rsidR="00121AC2" w:rsidRDefault="00C630C7">
      <w:pPr>
        <w:ind w:left="170" w:right="15"/>
      </w:pPr>
      <w:r>
        <w:t>Оборудование текстильного производства. Прядение и ткаче- ство. Основы материаловедения. Сырьё и процесс получения натуральных волокон животного происхождения.</w:t>
      </w:r>
      <w:r>
        <w:rPr>
          <w:color w:val="000000"/>
        </w:rPr>
        <w:t xml:space="preserve"> </w:t>
      </w:r>
    </w:p>
    <w:p w:rsidR="00121AC2" w:rsidRDefault="00C630C7">
      <w:pPr>
        <w:ind w:left="170" w:right="15"/>
      </w:pPr>
      <w:r>
        <w:t xml:space="preserve">Основы </w:t>
      </w:r>
      <w:r>
        <w:t>технологии изготовления изделий из текстильных материалов.</w:t>
      </w:r>
      <w:r>
        <w:rPr>
          <w:color w:val="000000"/>
        </w:rPr>
        <w:t xml:space="preserve"> </w:t>
      </w:r>
    </w:p>
    <w:p w:rsidR="00121AC2" w:rsidRDefault="00C630C7">
      <w:pPr>
        <w:ind w:left="170" w:right="15"/>
      </w:pPr>
      <w:r>
        <w:t>Последовательность изготовления швейного изделия. Руч- ные стежки и строчки. Классификация машинных швов. Об- работка деталей кроя. Контроль качества готового изделия.</w:t>
      </w:r>
      <w:r>
        <w:rPr>
          <w:color w:val="000000"/>
        </w:rPr>
        <w:t xml:space="preserve"> </w:t>
      </w:r>
    </w:p>
    <w:p w:rsidR="00121AC2" w:rsidRDefault="00C630C7">
      <w:pPr>
        <w:ind w:left="170" w:right="15"/>
      </w:pPr>
      <w:r>
        <w:t>Способы настила ткани. Раскладка выкройки на ткани. Раскрой ткани из натуральных волокон животного происхож- дения. Технология выполнения соединительных швов. Обра- ботка срезов. Обработка вытачки. Технология обработки за- стёжек.</w:t>
      </w:r>
      <w:r>
        <w:rPr>
          <w:color w:val="000000"/>
        </w:rPr>
        <w:t xml:space="preserve"> </w:t>
      </w:r>
    </w:p>
    <w:p w:rsidR="00121AC2" w:rsidRDefault="00C630C7">
      <w:pPr>
        <w:ind w:left="170" w:right="15"/>
      </w:pPr>
      <w:r>
        <w:t>Понятие о декоративно-пр</w:t>
      </w:r>
      <w:r>
        <w:t>икладном творчестве. Технологии художественной обработки текстильных материалов: лоскут- ное шитьё, вышивка</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spacing w:after="4" w:line="248" w:lineRule="auto"/>
        <w:ind w:left="384" w:hanging="10"/>
      </w:pPr>
      <w:r>
        <w:rPr>
          <w:rFonts w:ascii="Book Antiqua" w:eastAsia="Book Antiqua" w:hAnsi="Book Antiqua" w:cs="Book Antiqua"/>
          <w:b/>
        </w:rPr>
        <w:t>Раздел 7. Технологии обработки пищевых продуктов.</w:t>
      </w:r>
      <w:r>
        <w:rPr>
          <w:rFonts w:ascii="Book Antiqua" w:eastAsia="Book Antiqua" w:hAnsi="Book Antiqua" w:cs="Book Antiqua"/>
          <w:b/>
          <w:color w:val="000000"/>
        </w:rPr>
        <w:t xml:space="preserve"> </w:t>
      </w:r>
    </w:p>
    <w:p w:rsidR="00121AC2" w:rsidRDefault="00C630C7">
      <w:pPr>
        <w:ind w:left="170" w:right="15"/>
      </w:pPr>
      <w:r>
        <w:t xml:space="preserve">Организация и оборудование кухни. Санитарные и гигиени- ческие требования к помещению кухни и </w:t>
      </w:r>
      <w:r>
        <w:t>столовой, посуде, к обработке пищевых продуктов. Безопасные приёмы работы.</w:t>
      </w:r>
      <w:r>
        <w:rPr>
          <w:color w:val="000000"/>
        </w:rPr>
        <w:t xml:space="preserve"> </w:t>
      </w:r>
    </w:p>
    <w:p w:rsidR="00121AC2" w:rsidRDefault="00C630C7">
      <w:pPr>
        <w:ind w:left="170" w:right="15" w:firstLine="0"/>
      </w:pPr>
      <w:r>
        <w:t>Сервировка стола. Правила этикета за столом. Условия хранения продуктов питания. Утилизация бытовых и пищевых от- ходов. Профессии, связанные с производством и обработкой пищевых п</w:t>
      </w:r>
      <w:r>
        <w:t>родуктов.</w:t>
      </w:r>
      <w:r>
        <w:rPr>
          <w:color w:val="000000"/>
        </w:rPr>
        <w:t xml:space="preserve"> </w:t>
      </w:r>
    </w:p>
    <w:p w:rsidR="00121AC2" w:rsidRDefault="00C630C7">
      <w:pPr>
        <w:ind w:left="170" w:right="15"/>
      </w:pPr>
      <w:r>
        <w:t>Приготовление пищи в походных условиях. Утилизация бы- товых и пищевых отходов в походных условиях.</w:t>
      </w:r>
      <w:r>
        <w:rPr>
          <w:color w:val="000000"/>
        </w:rPr>
        <w:t xml:space="preserve"> </w:t>
      </w:r>
    </w:p>
    <w:p w:rsidR="00121AC2" w:rsidRDefault="00C630C7">
      <w:pPr>
        <w:spacing w:after="163"/>
        <w:ind w:left="170" w:right="15"/>
      </w:pPr>
      <w:r>
        <w:t>Основы здорового питания. Основные приёмы и способы об- работки продуктов. Технология приготовления основных блюд. Основы здорового питания в по</w:t>
      </w:r>
      <w:r>
        <w:t>ходных условиях.</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7—9 КЛАССЫ</w:t>
      </w:r>
      <w:r>
        <w:rPr>
          <w:rFonts w:ascii="Trebuchet MS" w:eastAsia="Trebuchet MS" w:hAnsi="Trebuchet MS" w:cs="Trebuchet MS"/>
          <w:color w:val="000000"/>
          <w:sz w:val="22"/>
        </w:rPr>
        <w:t xml:space="preserve"> </w:t>
      </w:r>
    </w:p>
    <w:p w:rsidR="00121AC2" w:rsidRDefault="00C630C7">
      <w:pPr>
        <w:spacing w:after="4" w:line="248" w:lineRule="auto"/>
        <w:ind w:left="118" w:firstLine="226"/>
      </w:pPr>
      <w:r>
        <w:rPr>
          <w:rFonts w:ascii="Book Antiqua" w:eastAsia="Book Antiqua" w:hAnsi="Book Antiqua" w:cs="Book Antiqua"/>
          <w:b/>
        </w:rPr>
        <w:t>Раздел 8. Моделирование как основа познания и практиче- ской деятельности.</w:t>
      </w:r>
      <w:r>
        <w:rPr>
          <w:rFonts w:ascii="Book Antiqua" w:eastAsia="Book Antiqua" w:hAnsi="Book Antiqua" w:cs="Book Antiqua"/>
          <w:b/>
          <w:color w:val="000000"/>
        </w:rPr>
        <w:t xml:space="preserve"> </w:t>
      </w:r>
    </w:p>
    <w:p w:rsidR="00121AC2" w:rsidRDefault="00C630C7">
      <w:pPr>
        <w:ind w:left="170" w:right="15"/>
      </w:pPr>
      <w:r>
        <w:t xml:space="preserve">Понятие модели. Свойства и параметры моделей. Общая схе- </w:t>
      </w:r>
      <w:r>
        <w:t xml:space="preserve">ма построения модели. Адекватность модели </w:t>
      </w:r>
      <w:r>
        <w:lastRenderedPageBreak/>
        <w:t>моделируемому объекту и целям моделирования. Применение модели.</w:t>
      </w:r>
      <w:r>
        <w:rPr>
          <w:color w:val="000000"/>
        </w:rPr>
        <w:t xml:space="preserve"> </w:t>
      </w:r>
    </w:p>
    <w:p w:rsidR="00121AC2" w:rsidRDefault="00C630C7">
      <w:pPr>
        <w:ind w:left="170" w:right="15"/>
      </w:pPr>
      <w:r>
        <w:t>Модели человеческой деятельности. Алгоритмы и техноло- гии как модели.</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4" w:line="248" w:lineRule="auto"/>
        <w:ind w:left="384" w:hanging="10"/>
      </w:pPr>
      <w:r>
        <w:rPr>
          <w:rFonts w:ascii="Book Antiqua" w:eastAsia="Book Antiqua" w:hAnsi="Book Antiqua" w:cs="Book Antiqua"/>
          <w:b/>
        </w:rPr>
        <w:t>Раздел 9. Машины и их модели.</w:t>
      </w:r>
      <w:r>
        <w:rPr>
          <w:rFonts w:ascii="Book Antiqua" w:eastAsia="Book Antiqua" w:hAnsi="Book Antiqua" w:cs="Book Antiqua"/>
          <w:b/>
          <w:color w:val="000000"/>
        </w:rPr>
        <w:t xml:space="preserve"> </w:t>
      </w:r>
    </w:p>
    <w:p w:rsidR="00121AC2" w:rsidRDefault="00C630C7">
      <w:pPr>
        <w:ind w:left="344" w:right="15" w:firstLine="0"/>
      </w:pPr>
      <w:r>
        <w:t>Как устроены машины.</w:t>
      </w:r>
      <w:r>
        <w:rPr>
          <w:color w:val="000000"/>
        </w:rPr>
        <w:t xml:space="preserve"> </w:t>
      </w:r>
    </w:p>
    <w:p w:rsidR="00121AC2" w:rsidRDefault="00C630C7">
      <w:pPr>
        <w:ind w:left="170" w:right="15"/>
      </w:pPr>
      <w:r>
        <w:t>Конструирование машин.</w:t>
      </w:r>
      <w:r>
        <w:t xml:space="preserve"> Действия при сборке модели ма- шины при помощи деталей конструктора.</w:t>
      </w:r>
      <w:r>
        <w:rPr>
          <w:color w:val="000000"/>
        </w:rPr>
        <w:t xml:space="preserve"> </w:t>
      </w:r>
    </w:p>
    <w:p w:rsidR="00121AC2" w:rsidRDefault="00C630C7">
      <w:pPr>
        <w:ind w:left="170" w:right="15"/>
      </w:pPr>
      <w:r>
        <w:t>Простейшие механизмы как базовые элементы многообразия механизмов.</w:t>
      </w:r>
      <w:r>
        <w:rPr>
          <w:color w:val="000000"/>
        </w:rPr>
        <w:t xml:space="preserve"> </w:t>
      </w:r>
    </w:p>
    <w:p w:rsidR="00121AC2" w:rsidRDefault="00C630C7">
      <w:pPr>
        <w:ind w:left="170" w:right="15"/>
      </w:pPr>
      <w:r>
        <w:t>Физические законы, реализованные в простейших механиз- мах.</w:t>
      </w:r>
      <w:r>
        <w:rPr>
          <w:color w:val="000000"/>
        </w:rPr>
        <w:t xml:space="preserve"> </w:t>
      </w:r>
    </w:p>
    <w:p w:rsidR="00121AC2" w:rsidRDefault="00C630C7">
      <w:pPr>
        <w:spacing w:after="8" w:line="252" w:lineRule="auto"/>
        <w:ind w:left="10" w:right="89" w:hanging="10"/>
        <w:jc w:val="right"/>
      </w:pPr>
      <w:r>
        <w:t>Модели механизмов и эксперименты с этими механизмами.</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spacing w:after="4" w:line="248" w:lineRule="auto"/>
        <w:ind w:left="384" w:hanging="10"/>
      </w:pPr>
      <w:r>
        <w:rPr>
          <w:rFonts w:ascii="Book Antiqua" w:eastAsia="Book Antiqua" w:hAnsi="Book Antiqua" w:cs="Book Antiqua"/>
          <w:b/>
        </w:rPr>
        <w:t>Раздел 10. Традиционные производства и технологии.</w:t>
      </w:r>
      <w:r>
        <w:rPr>
          <w:rFonts w:ascii="Book Antiqua" w:eastAsia="Book Antiqua" w:hAnsi="Book Antiqua" w:cs="Book Antiqua"/>
          <w:b/>
          <w:color w:val="000000"/>
        </w:rPr>
        <w:t xml:space="preserve"> </w:t>
      </w:r>
    </w:p>
    <w:p w:rsidR="00121AC2" w:rsidRDefault="00C630C7">
      <w:pPr>
        <w:ind w:left="170" w:right="15"/>
      </w:pPr>
      <w:r>
        <w:t xml:space="preserve">Обработка древесины. Технология шипового соединения де- талей из древесины. Технология соединения деталей из древе- сины шкантами и шурупами в нагель. Технологии механиче- ской обработки конструкционных </w:t>
      </w:r>
      <w:r>
        <w:t>материалов. Технология обработки наружных и внутренних фасонных поверхностей деталей из древесины. Отделка изделий из древесины. Изготов- ление изделий из древесины на токарном станке</w:t>
      </w:r>
      <w:r>
        <w:rPr>
          <w:color w:val="000000"/>
        </w:rPr>
        <w:t xml:space="preserve"> </w:t>
      </w:r>
    </w:p>
    <w:p w:rsidR="00121AC2" w:rsidRDefault="00C630C7">
      <w:pPr>
        <w:ind w:left="170" w:right="15"/>
      </w:pPr>
      <w:r>
        <w:t>Обработка металлов. Технологии обработки металлов. Кон- струкционная ст</w:t>
      </w:r>
      <w:r>
        <w:t>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r>
        <w:rPr>
          <w:color w:val="000000"/>
        </w:rPr>
        <w:t xml:space="preserve"> </w:t>
      </w:r>
    </w:p>
    <w:p w:rsidR="00121AC2" w:rsidRDefault="00C630C7">
      <w:pPr>
        <w:ind w:left="170" w:right="15"/>
      </w:pPr>
      <w:r>
        <w:t>Тенденции развития оборудования текстильного и швейного производства. Вязальные машины. О</w:t>
      </w:r>
      <w:r>
        <w:t>сновные приёмы работы на вязальной машине. Использование компьютерных про- грамм и робототехники в процессе обработки текстильных ма- териалов.</w:t>
      </w:r>
      <w:r>
        <w:rPr>
          <w:color w:val="000000"/>
        </w:rPr>
        <w:t xml:space="preserve"> </w:t>
      </w:r>
    </w:p>
    <w:p w:rsidR="00121AC2" w:rsidRDefault="00C630C7">
      <w:pPr>
        <w:ind w:left="170" w:right="15"/>
      </w:pPr>
      <w:r>
        <w:t>Профессии будущего в текстильной и швейной промышлен- ности. Текстильные химические волокна. Экологические проб</w:t>
      </w:r>
      <w:r>
        <w:t xml:space="preserve">- лемы сырьевого обеспечения и утилизации отходов процесса производства химического волокна и материалов из него. Не- тканые материалы из химических волокон. Влияние свойств тканей из химических волокон на здоровье человека. </w:t>
      </w:r>
      <w:r>
        <w:lastRenderedPageBreak/>
        <w:t>Техноло- гия изготовления плече</w:t>
      </w:r>
      <w:r>
        <w:t>вого и поясного изделий из текстиль- ных материалов. Применение приспособлений швейной маши- ны. Швы при обработке трикотажа. Профессии швейного предприятия массового производства. Технологии художе- ственной обработки текстильных материалов. Вязание как о</w:t>
      </w:r>
      <w:r>
        <w:t>дна из технологий художественной обработки текстильных материалов</w:t>
      </w:r>
      <w:r>
        <w:rPr>
          <w:color w:val="000000"/>
        </w:rPr>
        <w:t xml:space="preserve"> </w:t>
      </w:r>
    </w:p>
    <w:p w:rsidR="00121AC2" w:rsidRDefault="00C630C7">
      <w:pPr>
        <w:ind w:left="170" w:right="15"/>
      </w:pPr>
      <w:r>
        <w:t>Отрасли и перспективы развития пищевой промышленно- сти. Организация производства пищевых продуктов. Меню праздничного стола и здоровое питание человека. Основные способы и приёмы обработки</w:t>
      </w:r>
      <w:r>
        <w:t xml:space="preserve"> продуктов на предприятиях об- щественного питания. Современные технологии обработки пищевых продуктов, тенденции их развития. Влияние разви- тия производства на изменение трудовых функций работни- ков.</w:t>
      </w:r>
      <w:r>
        <w:rPr>
          <w:color w:val="000000"/>
        </w:rPr>
        <w:t xml:space="preserve"> </w:t>
      </w:r>
    </w:p>
    <w:p w:rsidR="00121AC2" w:rsidRDefault="00C630C7">
      <w:pPr>
        <w:spacing w:after="0" w:line="259" w:lineRule="auto"/>
        <w:ind w:left="0" w:firstLine="0"/>
        <w:jc w:val="left"/>
      </w:pPr>
      <w:r>
        <w:rPr>
          <w:color w:val="000000"/>
          <w:sz w:val="19"/>
        </w:rPr>
        <w:t xml:space="preserve"> </w:t>
      </w:r>
    </w:p>
    <w:p w:rsidR="00121AC2" w:rsidRDefault="00C630C7">
      <w:pPr>
        <w:spacing w:after="4" w:line="248" w:lineRule="auto"/>
        <w:ind w:left="384" w:hanging="10"/>
      </w:pPr>
      <w:r>
        <w:rPr>
          <w:rFonts w:ascii="Book Antiqua" w:eastAsia="Book Antiqua" w:hAnsi="Book Antiqua" w:cs="Book Antiqua"/>
          <w:b/>
        </w:rPr>
        <w:t>Раздел 11. Технологии в когнитивной сфере.</w:t>
      </w:r>
      <w:r>
        <w:rPr>
          <w:rFonts w:ascii="Book Antiqua" w:eastAsia="Book Antiqua" w:hAnsi="Book Antiqua" w:cs="Book Antiqua"/>
          <w:b/>
          <w:color w:val="000000"/>
        </w:rPr>
        <w:t xml:space="preserve"> </w:t>
      </w:r>
    </w:p>
    <w:p w:rsidR="00121AC2" w:rsidRDefault="00C630C7">
      <w:pPr>
        <w:ind w:left="170" w:right="15"/>
      </w:pPr>
      <w:r>
        <w:t>Теория</w:t>
      </w:r>
      <w:r>
        <w:t xml:space="preserve"> решения изобретательских задач (ТРИЗ) и поиск но- вых технологических решений. Основные принципы развития технических систем: полнота компонентов системы, энергети- ческая проводимость, опережающее развитие рабочего органа и др. Решение производственных з</w:t>
      </w:r>
      <w:r>
        <w:t>адач и задач из сферы услуг с использованием методологии ТРИЗ.</w:t>
      </w:r>
      <w:r>
        <w:rPr>
          <w:color w:val="000000"/>
        </w:rPr>
        <w:t xml:space="preserve"> </w:t>
      </w:r>
    </w:p>
    <w:p w:rsidR="00121AC2" w:rsidRDefault="00C630C7">
      <w:pPr>
        <w:ind w:left="170" w:right="15"/>
      </w:pPr>
      <w:r>
        <w:t>Востребованность системных и когнитивных навыков в со- временной профессиональной деятельности. Интеллект-карты как инструмент систематизации информации. Использование интеллект-карт в проектн</w:t>
      </w:r>
      <w:r>
        <w:t>ой деятельности. Программные ин- струменты построения интеллект-карт.</w:t>
      </w:r>
      <w:r>
        <w:rPr>
          <w:color w:val="000000"/>
        </w:rPr>
        <w:t xml:space="preserve"> </w:t>
      </w:r>
    </w:p>
    <w:p w:rsidR="00121AC2" w:rsidRDefault="00C630C7">
      <w:pPr>
        <w:ind w:left="170" w:right="15"/>
      </w:pPr>
      <w:r>
        <w:t>Понятие «больших данных» (объём, скорость, разнообра- зие). Работа с «большими данными» как компонент современной профессиональной деятельности. Анализ больших данных</w:t>
      </w:r>
      <w:r>
        <w:rPr>
          <w:color w:val="000000"/>
        </w:rPr>
        <w:t xml:space="preserve"> </w:t>
      </w:r>
      <w:r>
        <w:t>при разработке про</w:t>
      </w:r>
      <w:r>
        <w:t>ектов. Приёмы визуализации данных. Компьютерные инструменты визуализации.</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4" w:line="248" w:lineRule="auto"/>
        <w:ind w:left="384" w:hanging="10"/>
      </w:pPr>
      <w:r>
        <w:rPr>
          <w:rFonts w:ascii="Book Antiqua" w:eastAsia="Book Antiqua" w:hAnsi="Book Antiqua" w:cs="Book Antiqua"/>
          <w:b/>
        </w:rPr>
        <w:t>Раздел 12. Технологии и человек.</w:t>
      </w:r>
      <w:r>
        <w:rPr>
          <w:rFonts w:ascii="Book Antiqua" w:eastAsia="Book Antiqua" w:hAnsi="Book Antiqua" w:cs="Book Antiqua"/>
          <w:b/>
          <w:color w:val="000000"/>
        </w:rPr>
        <w:t xml:space="preserve"> </w:t>
      </w:r>
    </w:p>
    <w:p w:rsidR="00121AC2" w:rsidRDefault="00C630C7">
      <w:pPr>
        <w:spacing w:after="166"/>
        <w:ind w:left="170" w:right="15"/>
      </w:pPr>
      <w:r>
        <w:t>Роль технологий в человеческой культуре. Технологии и зна- ния. Знание как фундаментальная категория для современной профессиональной деятельност</w:t>
      </w:r>
      <w:r>
        <w:t xml:space="preserve">и. Виды знаний. </w:t>
      </w:r>
      <w:r>
        <w:lastRenderedPageBreak/>
        <w:t>Метазнания, их роль в применении и создании современных технологий.</w:t>
      </w:r>
      <w:r>
        <w:rPr>
          <w:color w:val="000000"/>
        </w:rPr>
        <w:t xml:space="preserve"> </w:t>
      </w:r>
    </w:p>
    <w:p w:rsidR="00121AC2" w:rsidRDefault="00C630C7">
      <w:pPr>
        <w:spacing w:after="78" w:line="271" w:lineRule="auto"/>
        <w:ind w:left="153" w:hanging="10"/>
      </w:pPr>
      <w:r>
        <w:rPr>
          <w:rFonts w:ascii="Trebuchet MS" w:eastAsia="Trebuchet MS" w:hAnsi="Trebuchet MS" w:cs="Trebuchet MS"/>
          <w:sz w:val="22"/>
        </w:rPr>
        <w:t>ВАРИАТИВНЫЕ МОДУЛИ</w:t>
      </w:r>
      <w:r>
        <w:rPr>
          <w:rFonts w:ascii="Trebuchet MS" w:eastAsia="Trebuchet MS" w:hAnsi="Trebuchet MS" w:cs="Trebuchet MS"/>
          <w:color w:val="000000"/>
          <w:sz w:val="22"/>
        </w:rPr>
        <w:t xml:space="preserve"> </w:t>
      </w:r>
    </w:p>
    <w:p w:rsidR="00121AC2" w:rsidRDefault="00C630C7">
      <w:pPr>
        <w:spacing w:after="70" w:line="271" w:lineRule="auto"/>
        <w:ind w:left="153" w:hanging="10"/>
      </w:pPr>
      <w:r>
        <w:rPr>
          <w:rFonts w:ascii="Trebuchet MS" w:eastAsia="Trebuchet MS" w:hAnsi="Trebuchet MS" w:cs="Trebuchet MS"/>
          <w:sz w:val="22"/>
        </w:rPr>
        <w:t xml:space="preserve">Модуль «Робототехника» </w:t>
      </w:r>
    </w:p>
    <w:p w:rsidR="00121AC2" w:rsidRDefault="00C630C7">
      <w:pPr>
        <w:spacing w:after="23" w:line="271" w:lineRule="auto"/>
        <w:ind w:left="153" w:hanging="10"/>
      </w:pPr>
      <w:r>
        <w:rPr>
          <w:rFonts w:ascii="Trebuchet MS" w:eastAsia="Trebuchet MS" w:hAnsi="Trebuchet MS" w:cs="Trebuchet MS"/>
          <w:sz w:val="22"/>
        </w:rPr>
        <w:t>5—9 КЛАССЫ</w:t>
      </w:r>
      <w:r>
        <w:rPr>
          <w:rFonts w:ascii="Trebuchet MS" w:eastAsia="Trebuchet MS" w:hAnsi="Trebuchet MS" w:cs="Trebuchet MS"/>
          <w:color w:val="000000"/>
          <w:sz w:val="22"/>
        </w:rPr>
        <w:t xml:space="preserve"> </w:t>
      </w:r>
    </w:p>
    <w:p w:rsidR="00121AC2" w:rsidRDefault="00C630C7">
      <w:pPr>
        <w:spacing w:after="4" w:line="248" w:lineRule="auto"/>
        <w:ind w:left="118" w:firstLine="226"/>
      </w:pPr>
      <w:r>
        <w:rPr>
          <w:rFonts w:ascii="Book Antiqua" w:eastAsia="Book Antiqua" w:hAnsi="Book Antiqua" w:cs="Book Antiqua"/>
          <w:b/>
        </w:rPr>
        <w:t>Раздел 1. Алгоритмы и исполнители. Роботы как исполни-</w:t>
      </w:r>
      <w:r>
        <w:rPr>
          <w:rFonts w:ascii="Book Antiqua" w:eastAsia="Book Antiqua" w:hAnsi="Book Antiqua" w:cs="Book Antiqua"/>
          <w:b/>
          <w:color w:val="000000"/>
        </w:rPr>
        <w:t xml:space="preserve"> </w:t>
      </w:r>
      <w:r>
        <w:rPr>
          <w:rFonts w:ascii="Book Antiqua" w:eastAsia="Book Antiqua" w:hAnsi="Book Antiqua" w:cs="Book Antiqua"/>
          <w:b/>
        </w:rPr>
        <w:t>тели.</w:t>
      </w:r>
      <w:r>
        <w:rPr>
          <w:rFonts w:ascii="Book Antiqua" w:eastAsia="Book Antiqua" w:hAnsi="Book Antiqua" w:cs="Book Antiqua"/>
          <w:b/>
          <w:color w:val="000000"/>
        </w:rPr>
        <w:t xml:space="preserve"> </w:t>
      </w:r>
    </w:p>
    <w:p w:rsidR="00121AC2" w:rsidRDefault="00C630C7">
      <w:pPr>
        <w:ind w:left="170" w:right="15"/>
      </w:pPr>
      <w:r>
        <w:t>Цели и способы их достижения. Планирование последова-</w:t>
      </w:r>
      <w:r>
        <w:t xml:space="preserve"> тельности шагов, ведущих к достижению цели. Понятие испол- нителя. Управление исполнителем: непосредственное или со- гласно плану. Системы исполнителей. Общие представления о технологии. Алгоритмы и технологии.</w:t>
      </w:r>
      <w:r>
        <w:rPr>
          <w:color w:val="000000"/>
        </w:rPr>
        <w:t xml:space="preserve"> </w:t>
      </w:r>
    </w:p>
    <w:p w:rsidR="00121AC2" w:rsidRDefault="00C630C7">
      <w:pPr>
        <w:ind w:left="170" w:right="15"/>
      </w:pPr>
      <w:r>
        <w:t>Компьютерный исполнитель. Робот. Система ко</w:t>
      </w:r>
      <w:r>
        <w:t>манд испол- нителя.</w:t>
      </w:r>
      <w:r>
        <w:rPr>
          <w:color w:val="000000"/>
        </w:rPr>
        <w:t xml:space="preserve"> </w:t>
      </w:r>
    </w:p>
    <w:p w:rsidR="00121AC2" w:rsidRDefault="00C630C7">
      <w:pPr>
        <w:spacing w:after="8" w:line="252" w:lineRule="auto"/>
        <w:ind w:left="10" w:right="14" w:hanging="10"/>
        <w:jc w:val="right"/>
      </w:pPr>
      <w:r>
        <w:t xml:space="preserve">От роботов на экране компьютера к роботам-механизмам. </w:t>
      </w:r>
    </w:p>
    <w:p w:rsidR="00121AC2" w:rsidRDefault="00C630C7">
      <w:pPr>
        <w:ind w:left="170" w:right="15"/>
      </w:pPr>
      <w:r>
        <w:t>Система команд механического робота. Управление механи-</w:t>
      </w:r>
      <w:r>
        <w:rPr>
          <w:color w:val="000000"/>
        </w:rPr>
        <w:t xml:space="preserve"> </w:t>
      </w:r>
      <w:r>
        <w:t>ческим роботом.</w:t>
      </w:r>
      <w:r>
        <w:rPr>
          <w:color w:val="000000"/>
        </w:rPr>
        <w:t xml:space="preserve"> </w:t>
      </w:r>
    </w:p>
    <w:p w:rsidR="00121AC2" w:rsidRDefault="00C630C7">
      <w:pPr>
        <w:ind w:left="170" w:right="15"/>
      </w:pPr>
      <w:r>
        <w:t>Робототехнические комплексы и их возможности. Знаком- ство с составом робототехнического конструктора.</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4" w:line="248" w:lineRule="auto"/>
        <w:ind w:left="384" w:hanging="10"/>
      </w:pPr>
      <w:r>
        <w:rPr>
          <w:rFonts w:ascii="Book Antiqua" w:eastAsia="Book Antiqua" w:hAnsi="Book Antiqua" w:cs="Book Antiqua"/>
          <w:b/>
        </w:rPr>
        <w:t>Раздел 2. Роботы: конструирование и управление.</w:t>
      </w:r>
      <w:r>
        <w:rPr>
          <w:rFonts w:ascii="Book Antiqua" w:eastAsia="Book Antiqua" w:hAnsi="Book Antiqua" w:cs="Book Antiqua"/>
          <w:b/>
          <w:color w:val="000000"/>
        </w:rPr>
        <w:t xml:space="preserve"> </w:t>
      </w:r>
    </w:p>
    <w:p w:rsidR="00121AC2" w:rsidRDefault="00C630C7">
      <w:pPr>
        <w:ind w:left="170" w:right="15"/>
      </w:pPr>
      <w:r>
        <w:t>Общее устройство робота. Механическая часть. Принцип программного управления.</w:t>
      </w:r>
      <w:r>
        <w:rPr>
          <w:color w:val="000000"/>
        </w:rPr>
        <w:t xml:space="preserve"> </w:t>
      </w:r>
    </w:p>
    <w:p w:rsidR="00121AC2" w:rsidRDefault="00C630C7">
      <w:pPr>
        <w:ind w:left="170" w:right="15"/>
      </w:pPr>
      <w:r>
        <w:t>Принципы работы датчиков в составе робототехнического набора, их параметры и применение. Принципы программиро- вания роботов. Из</w:t>
      </w:r>
      <w:r>
        <w:t>учение интерфейса конкретного языка про- граммирования, основные инструменты и команды программи- рования роботов.</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4" w:line="248" w:lineRule="auto"/>
        <w:ind w:left="384" w:hanging="10"/>
      </w:pPr>
      <w:r>
        <w:rPr>
          <w:rFonts w:ascii="Book Antiqua" w:eastAsia="Book Antiqua" w:hAnsi="Book Antiqua" w:cs="Book Antiqua"/>
          <w:b/>
        </w:rPr>
        <w:t>Раздел 3. Роботы на производстве.</w:t>
      </w:r>
      <w:r>
        <w:rPr>
          <w:rFonts w:ascii="Book Antiqua" w:eastAsia="Book Antiqua" w:hAnsi="Book Antiqua" w:cs="Book Antiqua"/>
          <w:b/>
          <w:color w:val="000000"/>
        </w:rPr>
        <w:t xml:space="preserve"> </w:t>
      </w:r>
    </w:p>
    <w:p w:rsidR="00121AC2" w:rsidRDefault="00C630C7">
      <w:pPr>
        <w:ind w:left="170" w:right="15"/>
      </w:pPr>
      <w:r>
        <w:t>Роботы-манипуляторы. Перемещение предмета. Лазерный гравёр. 3D-принтер.</w:t>
      </w:r>
      <w:r>
        <w:rPr>
          <w:color w:val="000000"/>
        </w:rPr>
        <w:t xml:space="preserve"> </w:t>
      </w:r>
    </w:p>
    <w:p w:rsidR="00121AC2" w:rsidRDefault="00C630C7">
      <w:pPr>
        <w:ind w:left="170" w:right="15"/>
      </w:pPr>
      <w:r>
        <w:t>Производственные линии. Взаимо</w:t>
      </w:r>
      <w:r>
        <w:t>действие роботов. Понятие о производстве 4.0. Модели производственных линий.</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Раздел 4. Робототехнические проекты.</w:t>
      </w:r>
      <w:r>
        <w:rPr>
          <w:rFonts w:ascii="Book Antiqua" w:eastAsia="Book Antiqua" w:hAnsi="Book Antiqua" w:cs="Book Antiqua"/>
          <w:b/>
          <w:color w:val="000000"/>
        </w:rPr>
        <w:t xml:space="preserve"> </w:t>
      </w:r>
    </w:p>
    <w:p w:rsidR="00121AC2" w:rsidRDefault="00C630C7">
      <w:pPr>
        <w:ind w:left="170" w:right="15"/>
      </w:pPr>
      <w:r>
        <w:t xml:space="preserve">Полный цикл создания робота: анализ задания и определение этапов его реализации; проектирование и </w:t>
      </w:r>
      <w:r>
        <w:lastRenderedPageBreak/>
        <w:t xml:space="preserve">моделирование робо- </w:t>
      </w:r>
      <w:r>
        <w:t>тотехнического устройства; конструирование робототехническо- 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 лучить»; разраб</w:t>
      </w:r>
      <w:r>
        <w:t>отка алгоритма реализации роботом заданного результата; реализация алгоритма (включая применение визу- 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w:t>
      </w:r>
      <w:r>
        <w:t xml:space="preserve"> роботом.</w:t>
      </w:r>
      <w:r>
        <w:rPr>
          <w:color w:val="000000"/>
        </w:rPr>
        <w:t xml:space="preserve"> </w:t>
      </w:r>
    </w:p>
    <w:p w:rsidR="00121AC2" w:rsidRDefault="00C630C7">
      <w:pPr>
        <w:ind w:left="170" w:right="15"/>
      </w:pPr>
      <w:r>
        <w:t>Примеры роботов из различных областей. Их возможности и ограничения.</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4" w:line="248" w:lineRule="auto"/>
        <w:ind w:left="384" w:hanging="10"/>
      </w:pPr>
      <w:r>
        <w:rPr>
          <w:rFonts w:ascii="Book Antiqua" w:eastAsia="Book Antiqua" w:hAnsi="Book Antiqua" w:cs="Book Antiqua"/>
          <w:b/>
        </w:rPr>
        <w:t>Раздел 5. От робототехники к искусственному интеллекту.</w:t>
      </w:r>
      <w:r>
        <w:rPr>
          <w:rFonts w:ascii="Book Antiqua" w:eastAsia="Book Antiqua" w:hAnsi="Book Antiqua" w:cs="Book Antiqua"/>
          <w:b/>
          <w:color w:val="000000"/>
        </w:rPr>
        <w:t xml:space="preserve"> </w:t>
      </w:r>
    </w:p>
    <w:p w:rsidR="00121AC2" w:rsidRDefault="00C630C7">
      <w:pPr>
        <w:spacing w:after="169"/>
        <w:ind w:left="170" w:right="15"/>
      </w:pPr>
      <w:r>
        <w:t>Жизненный цикл технологии. Понятие о конвергентных технологиях. Робототехника как пример конвергентных техно- логий.</w:t>
      </w:r>
      <w:r>
        <w:t xml:space="preserve"> Перспективы автоматизации и роботизации: возможно- сти и ограничения.</w:t>
      </w:r>
      <w:r>
        <w:rPr>
          <w:color w:val="000000"/>
        </w:rPr>
        <w:t xml:space="preserve"> </w:t>
      </w:r>
    </w:p>
    <w:p w:rsidR="00121AC2" w:rsidRDefault="00C630C7">
      <w:pPr>
        <w:spacing w:after="0" w:line="332" w:lineRule="auto"/>
        <w:ind w:left="153" w:hanging="10"/>
      </w:pPr>
      <w:r>
        <w:rPr>
          <w:rFonts w:ascii="Trebuchet MS" w:eastAsia="Trebuchet MS" w:hAnsi="Trebuchet MS" w:cs="Trebuchet MS"/>
          <w:sz w:val="22"/>
        </w:rPr>
        <w:t>Модуль «3D-моделирование, макетирование, прототипирование» 7—9 КЛАССЫ</w:t>
      </w:r>
      <w:r>
        <w:rPr>
          <w:rFonts w:ascii="Trebuchet MS" w:eastAsia="Trebuchet MS" w:hAnsi="Trebuchet MS" w:cs="Trebuchet MS"/>
          <w:color w:val="000000"/>
          <w:sz w:val="22"/>
        </w:rPr>
        <w:t xml:space="preserve"> </w:t>
      </w:r>
    </w:p>
    <w:p w:rsidR="00121AC2" w:rsidRDefault="00C630C7">
      <w:pPr>
        <w:spacing w:after="4" w:line="248" w:lineRule="auto"/>
        <w:ind w:left="384" w:hanging="10"/>
      </w:pPr>
      <w:r>
        <w:rPr>
          <w:rFonts w:ascii="Book Antiqua" w:eastAsia="Book Antiqua" w:hAnsi="Book Antiqua" w:cs="Book Antiqua"/>
          <w:b/>
        </w:rPr>
        <w:t>Раздел 1. Модели и технологии.</w:t>
      </w:r>
      <w:r>
        <w:rPr>
          <w:rFonts w:ascii="Book Antiqua" w:eastAsia="Book Antiqua" w:hAnsi="Book Antiqua" w:cs="Book Antiqua"/>
          <w:b/>
          <w:color w:val="000000"/>
        </w:rPr>
        <w:t xml:space="preserve"> </w:t>
      </w:r>
    </w:p>
    <w:p w:rsidR="00121AC2" w:rsidRDefault="00C630C7">
      <w:pPr>
        <w:ind w:left="170" w:right="15"/>
      </w:pPr>
      <w:r>
        <w:t xml:space="preserve">Виды и свойства, назначение моделей. Адекватность модели моделируемому объекту </w:t>
      </w:r>
      <w:r>
        <w:t>и целям моделирования.</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4" w:line="248" w:lineRule="auto"/>
        <w:ind w:left="384" w:hanging="10"/>
      </w:pPr>
      <w:r>
        <w:rPr>
          <w:rFonts w:ascii="Book Antiqua" w:eastAsia="Book Antiqua" w:hAnsi="Book Antiqua" w:cs="Book Antiqua"/>
          <w:b/>
        </w:rPr>
        <w:t>Раздел 2. Визуальные модели.</w:t>
      </w:r>
      <w:r>
        <w:rPr>
          <w:rFonts w:ascii="Book Antiqua" w:eastAsia="Book Antiqua" w:hAnsi="Book Antiqua" w:cs="Book Antiqua"/>
          <w:b/>
          <w:color w:val="000000"/>
        </w:rPr>
        <w:t xml:space="preserve"> </w:t>
      </w:r>
    </w:p>
    <w:p w:rsidR="00121AC2" w:rsidRDefault="00C630C7">
      <w:pPr>
        <w:ind w:left="170" w:right="15"/>
      </w:pPr>
      <w:r>
        <w:t>3D-моделирование как технология создания визуальных мо- делей.</w:t>
      </w:r>
      <w:r>
        <w:rPr>
          <w:color w:val="000000"/>
        </w:rPr>
        <w:t xml:space="preserve"> </w:t>
      </w:r>
    </w:p>
    <w:p w:rsidR="00121AC2" w:rsidRDefault="00C630C7">
      <w:pPr>
        <w:ind w:left="344" w:right="15" w:firstLine="0"/>
      </w:pPr>
      <w:r>
        <w:t>Графические примитивы в 3D-моделировании. Куб и кубоид.</w:t>
      </w:r>
      <w:r>
        <w:rPr>
          <w:color w:val="000000"/>
        </w:rPr>
        <w:t xml:space="preserve"> </w:t>
      </w:r>
    </w:p>
    <w:p w:rsidR="00121AC2" w:rsidRDefault="00C630C7">
      <w:pPr>
        <w:ind w:left="170" w:right="15" w:firstLine="0"/>
      </w:pPr>
      <w:r>
        <w:t>Шар и многогранник. Цилиндр, призма, пирамида.</w:t>
      </w:r>
      <w:r>
        <w:rPr>
          <w:color w:val="000000"/>
        </w:rPr>
        <w:t xml:space="preserve"> </w:t>
      </w:r>
    </w:p>
    <w:p w:rsidR="00121AC2" w:rsidRDefault="00C630C7">
      <w:pPr>
        <w:ind w:left="170" w:right="15"/>
      </w:pPr>
      <w:r>
        <w:t>Операции над примитивами. Повор</w:t>
      </w:r>
      <w:r>
        <w:t>от тел в пространстве. Масштабирование тел. Вычитание, пересечение и объединение геометрических тел.</w:t>
      </w:r>
      <w:r>
        <w:rPr>
          <w:color w:val="000000"/>
        </w:rPr>
        <w:t xml:space="preserve"> </w:t>
      </w:r>
    </w:p>
    <w:p w:rsidR="00121AC2" w:rsidRDefault="00C630C7">
      <w:pPr>
        <w:ind w:left="344" w:right="15" w:firstLine="0"/>
      </w:pPr>
      <w:r>
        <w:t>Моделирование сложных объектов.</w:t>
      </w:r>
      <w:r>
        <w:rPr>
          <w:color w:val="000000"/>
        </w:rPr>
        <w:t xml:space="preserve"> </w:t>
      </w:r>
    </w:p>
    <w:p w:rsidR="00121AC2" w:rsidRDefault="00C630C7">
      <w:pPr>
        <w:ind w:left="170" w:right="15"/>
      </w:pPr>
      <w:r>
        <w:t>Рендеринг. Полигональная сетка. Диаграмма Вронского и её особенности. Триангуляция Делоне. Компьютерные програм- мы, осущ</w:t>
      </w:r>
      <w:r>
        <w:t>ествляющие рендеринг (рендеры).</w:t>
      </w:r>
      <w:r>
        <w:rPr>
          <w:color w:val="000000"/>
        </w:rPr>
        <w:t xml:space="preserve"> </w:t>
      </w:r>
    </w:p>
    <w:p w:rsidR="00121AC2" w:rsidRDefault="00C630C7">
      <w:pPr>
        <w:ind w:left="170" w:right="15"/>
      </w:pPr>
      <w:r>
        <w:lastRenderedPageBreak/>
        <w:t>3D-печать. Техника безопасности в 3D-печати. Аддитивные технологии. Экструдер и его устройство. Кинематика 3D-принтера.</w:t>
      </w:r>
      <w:r>
        <w:rPr>
          <w:color w:val="000000"/>
        </w:rPr>
        <w:t xml:space="preserve"> </w:t>
      </w:r>
    </w:p>
    <w:p w:rsidR="00121AC2" w:rsidRDefault="00C630C7">
      <w:pPr>
        <w:ind w:left="170" w:right="15"/>
      </w:pPr>
      <w:r>
        <w:t>Характеристики материалов для 3D-принтера. Основные настройки для выполнения печати на 3D-принтере. По</w:t>
      </w:r>
      <w:r>
        <w:t>дготовка к печати. Печать 3D-модели.</w:t>
      </w:r>
      <w:r>
        <w:rPr>
          <w:color w:val="000000"/>
        </w:rPr>
        <w:t xml:space="preserve"> </w:t>
      </w:r>
    </w:p>
    <w:p w:rsidR="00121AC2" w:rsidRDefault="00C630C7">
      <w:pPr>
        <w:spacing w:after="157"/>
        <w:ind w:left="344" w:right="15" w:firstLine="0"/>
      </w:pPr>
      <w:r>
        <w:t>Профессии, связанные с 3D-печатью.</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 xml:space="preserve">Раздел 3. Создание макетов с помощью программных средств. </w:t>
      </w:r>
    </w:p>
    <w:p w:rsidR="00121AC2" w:rsidRDefault="00C630C7">
      <w:pPr>
        <w:ind w:left="170" w:right="15" w:firstLine="173"/>
      </w:pPr>
      <w:r>
        <w:t>Компоненты технологии макетирования: выполнение раз- вёртки, сборка деталей макета. Разработка графической доку-</w:t>
      </w:r>
      <w:r>
        <w:rPr>
          <w:color w:val="000000"/>
        </w:rPr>
        <w:t xml:space="preserve"> </w:t>
      </w:r>
    </w:p>
    <w:p w:rsidR="00121AC2" w:rsidRDefault="00C630C7">
      <w:pPr>
        <w:ind w:left="170" w:right="15" w:firstLine="0"/>
      </w:pPr>
      <w:r>
        <w:t>ментации.</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Раздел 4. Технология создания и исследования прототипов.</w:t>
      </w:r>
      <w:r>
        <w:rPr>
          <w:rFonts w:ascii="Book Antiqua" w:eastAsia="Book Antiqua" w:hAnsi="Book Antiqua" w:cs="Book Antiqua"/>
          <w:b/>
          <w:color w:val="000000"/>
        </w:rPr>
        <w:t xml:space="preserve"> </w:t>
      </w:r>
    </w:p>
    <w:p w:rsidR="00121AC2" w:rsidRDefault="00C630C7">
      <w:pPr>
        <w:spacing w:after="166"/>
        <w:ind w:left="170" w:right="15"/>
      </w:pPr>
      <w:r>
        <w:t>Создание прототипа. Исследование прототипа. Перенос вы- явленных свойств прототипа на реальные объекты.</w:t>
      </w:r>
      <w:r>
        <w:rPr>
          <w:color w:val="000000"/>
        </w:rPr>
        <w:t xml:space="preserve"> </w:t>
      </w:r>
    </w:p>
    <w:p w:rsidR="00121AC2" w:rsidRDefault="00C630C7">
      <w:pPr>
        <w:spacing w:after="0" w:line="334" w:lineRule="auto"/>
        <w:ind w:left="153" w:right="1666" w:hanging="10"/>
      </w:pPr>
      <w:r>
        <w:rPr>
          <w:rFonts w:ascii="Trebuchet MS" w:eastAsia="Trebuchet MS" w:hAnsi="Trebuchet MS" w:cs="Trebuchet MS"/>
          <w:sz w:val="22"/>
        </w:rPr>
        <w:t>Модуль «Компьютерная графика. Черчение» 8—9 КЛАССЫ</w:t>
      </w:r>
      <w:r>
        <w:rPr>
          <w:rFonts w:ascii="Trebuchet MS" w:eastAsia="Trebuchet MS" w:hAnsi="Trebuchet MS" w:cs="Trebuchet MS"/>
          <w:color w:val="000000"/>
          <w:sz w:val="22"/>
        </w:rPr>
        <w:t xml:space="preserve"> </w:t>
      </w:r>
    </w:p>
    <w:p w:rsidR="00121AC2" w:rsidRDefault="00C630C7">
      <w:pPr>
        <w:spacing w:after="4" w:line="248" w:lineRule="auto"/>
        <w:ind w:left="384" w:hanging="10"/>
      </w:pPr>
      <w:r>
        <w:rPr>
          <w:rFonts w:ascii="Book Antiqua" w:eastAsia="Book Antiqua" w:hAnsi="Book Antiqua" w:cs="Book Antiqua"/>
          <w:b/>
        </w:rPr>
        <w:t>Раздел 1. Модели и их свойства.</w:t>
      </w:r>
      <w:r>
        <w:rPr>
          <w:rFonts w:ascii="Book Antiqua" w:eastAsia="Book Antiqua" w:hAnsi="Book Antiqua" w:cs="Book Antiqua"/>
          <w:b/>
          <w:color w:val="000000"/>
        </w:rPr>
        <w:t xml:space="preserve"> </w:t>
      </w:r>
    </w:p>
    <w:p w:rsidR="00121AC2" w:rsidRDefault="00C630C7">
      <w:pPr>
        <w:ind w:left="344" w:right="15" w:firstLine="0"/>
      </w:pPr>
      <w:r>
        <w:t>Понятие графической модели.</w:t>
      </w:r>
      <w:r>
        <w:rPr>
          <w:color w:val="000000"/>
        </w:rPr>
        <w:t xml:space="preserve"> </w:t>
      </w:r>
    </w:p>
    <w:p w:rsidR="00121AC2" w:rsidRDefault="00C630C7">
      <w:pPr>
        <w:spacing w:after="157"/>
        <w:ind w:left="170" w:right="15"/>
      </w:pPr>
      <w:r>
        <w:t>Математические, физические и информационные модели. Графические модели. Виды графических моделей. Количе- ственная и качественная оценка модели.</w:t>
      </w:r>
      <w:r>
        <w:rPr>
          <w:color w:val="000000"/>
        </w:rPr>
        <w:t xml:space="preserve"> </w:t>
      </w:r>
    </w:p>
    <w:p w:rsidR="00121AC2" w:rsidRDefault="00C630C7">
      <w:pPr>
        <w:spacing w:after="4" w:line="248" w:lineRule="auto"/>
        <w:ind w:left="118" w:firstLine="226"/>
      </w:pPr>
      <w:r>
        <w:rPr>
          <w:rFonts w:ascii="Book Antiqua" w:eastAsia="Book Antiqua" w:hAnsi="Book Antiqua" w:cs="Book Antiqua"/>
          <w:b/>
        </w:rPr>
        <w:t>Раздел 2. Черчение как технология создания графической модели инженерного объекта</w:t>
      </w:r>
      <w:r>
        <w:rPr>
          <w:rFonts w:ascii="Book Antiqua" w:eastAsia="Book Antiqua" w:hAnsi="Book Antiqua" w:cs="Book Antiqua"/>
          <w:b/>
        </w:rPr>
        <w:t>.</w:t>
      </w:r>
      <w:r>
        <w:rPr>
          <w:rFonts w:ascii="Book Antiqua" w:eastAsia="Book Antiqua" w:hAnsi="Book Antiqua" w:cs="Book Antiqua"/>
          <w:b/>
          <w:color w:val="000000"/>
        </w:rPr>
        <w:t xml:space="preserve"> </w:t>
      </w:r>
    </w:p>
    <w:p w:rsidR="00121AC2" w:rsidRDefault="00C630C7">
      <w:pPr>
        <w:ind w:left="170" w:right="15"/>
      </w:pPr>
      <w: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 нерные качества: прочность, устойчивость, динамичность, га- баритные размеры, технические д</w:t>
      </w:r>
      <w:r>
        <w:t>анные. Функциональные ка- чества, эксплуатационные, потребительские, экономические, экологические требования к инженерным объектам.</w:t>
      </w:r>
      <w:r>
        <w:rPr>
          <w:color w:val="000000"/>
        </w:rPr>
        <w:t xml:space="preserve"> </w:t>
      </w:r>
    </w:p>
    <w:p w:rsidR="00121AC2" w:rsidRDefault="00C630C7">
      <w:pPr>
        <w:ind w:left="170" w:right="15"/>
      </w:pPr>
      <w:r>
        <w:t>Понятие об инженерных проектах. Создание проектной до- кументации. Классическое черчение. Чертёж. Набросок. Эскиз. Техничес</w:t>
      </w:r>
      <w:r>
        <w:t xml:space="preserve">кий рисунок. Понятие о стандартах. Знакомство с си- стемой ЕСКД, ГОСТ, форматами. Основная </w:t>
      </w:r>
      <w:r>
        <w:lastRenderedPageBreak/>
        <w:t>надпись чертежа. Масштабы. Линии. Шрифты. Размеры на чертеже. Понятие о проецировании.</w:t>
      </w:r>
      <w:r>
        <w:rPr>
          <w:color w:val="000000"/>
        </w:rPr>
        <w:t xml:space="preserve"> </w:t>
      </w:r>
    </w:p>
    <w:p w:rsidR="00121AC2" w:rsidRDefault="00C630C7">
      <w:pPr>
        <w:spacing w:after="154"/>
        <w:ind w:left="344" w:right="15" w:firstLine="0"/>
      </w:pPr>
      <w:r>
        <w:t>Практическая деятельность по созданию чертежей.</w:t>
      </w:r>
      <w:r>
        <w:rPr>
          <w:color w:val="000000"/>
        </w:rPr>
        <w:t xml:space="preserve"> </w:t>
      </w:r>
    </w:p>
    <w:p w:rsidR="00121AC2" w:rsidRDefault="00C630C7">
      <w:pPr>
        <w:spacing w:after="4" w:line="248" w:lineRule="auto"/>
        <w:ind w:left="118" w:firstLine="226"/>
      </w:pPr>
      <w:r>
        <w:rPr>
          <w:rFonts w:ascii="Book Antiqua" w:eastAsia="Book Antiqua" w:hAnsi="Book Antiqua" w:cs="Book Antiqua"/>
          <w:b/>
        </w:rPr>
        <w:t>Раздел 3. Технология создани</w:t>
      </w:r>
      <w:r>
        <w:rPr>
          <w:rFonts w:ascii="Book Antiqua" w:eastAsia="Book Antiqua" w:hAnsi="Book Antiqua" w:cs="Book Antiqua"/>
          <w:b/>
        </w:rPr>
        <w:t>я чертежей в программных средах.</w:t>
      </w:r>
      <w:r>
        <w:rPr>
          <w:rFonts w:ascii="Book Antiqua" w:eastAsia="Book Antiqua" w:hAnsi="Book Antiqua" w:cs="Book Antiqua"/>
          <w:b/>
          <w:color w:val="000000"/>
        </w:rPr>
        <w:t xml:space="preserve"> </w:t>
      </w:r>
    </w:p>
    <w:p w:rsidR="00121AC2" w:rsidRDefault="00C630C7">
      <w:pPr>
        <w:ind w:left="170" w:right="15"/>
      </w:pPr>
      <w:r>
        <w:t>Применение программного обеспечения для создания проект- ной документации: моделей объектов и их чертежей. Правила техники безопасности при работе на компьютере. Включение</w:t>
      </w:r>
      <w:r>
        <w:rPr>
          <w:color w:val="000000"/>
        </w:rPr>
        <w:t xml:space="preserve"> </w:t>
      </w:r>
      <w:r>
        <w:t>системы. Создание и виды документов, интерфейс окн</w:t>
      </w:r>
      <w:r>
        <w:t>а «Чертёж», элементы управления окном. Основная надпись. Ге- ометрические примитивы. Создание, редактирование и транс- формация графических объектов. Сложные 3D-модели и сбо- рочные чертежи.</w:t>
      </w:r>
      <w:r>
        <w:rPr>
          <w:color w:val="000000"/>
        </w:rPr>
        <w:t xml:space="preserve"> </w:t>
      </w:r>
    </w:p>
    <w:p w:rsidR="00121AC2" w:rsidRDefault="00C630C7">
      <w:pPr>
        <w:ind w:left="170" w:right="15"/>
      </w:pPr>
      <w:r>
        <w:t>Изделия и их модели. Анализ формы объекта и синтез моде- ли. Пла</w:t>
      </w:r>
      <w:r>
        <w:t>н создания 3D-модели.</w:t>
      </w:r>
      <w:r>
        <w:rPr>
          <w:color w:val="000000"/>
        </w:rPr>
        <w:t xml:space="preserve"> </w:t>
      </w:r>
    </w:p>
    <w:p w:rsidR="00121AC2" w:rsidRDefault="00C630C7">
      <w:pPr>
        <w:ind w:left="170" w:right="15"/>
      </w:pPr>
      <w:r>
        <w:t>Интерфейс окна «Деталь». Дерево модели. Система 3D-коор- динат в окне «Деталь» и конструктивные плоскости. Формо- образование детали. Операция «Эскиз». Правила и требования, предъявляемые к эскизам. Способы редактирования операции фо</w:t>
      </w:r>
      <w:r>
        <w:t>рмообразования и эскиза.</w:t>
      </w:r>
      <w:r>
        <w:rPr>
          <w:color w:val="000000"/>
        </w:rPr>
        <w:t xml:space="preserve"> </w:t>
      </w:r>
    </w:p>
    <w:p w:rsidR="00121AC2" w:rsidRDefault="00C630C7">
      <w:pPr>
        <w:ind w:left="170" w:right="15"/>
      </w:pPr>
      <w:r>
        <w:t>Создание моделей по различным заданиям: по чертежу; по описанию и размерам; по образцу, с натуры.</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4" w:line="248" w:lineRule="auto"/>
        <w:ind w:left="384" w:hanging="10"/>
      </w:pPr>
      <w:r>
        <w:rPr>
          <w:rFonts w:ascii="Book Antiqua" w:eastAsia="Book Antiqua" w:hAnsi="Book Antiqua" w:cs="Book Antiqua"/>
          <w:b/>
        </w:rPr>
        <w:t>Раздел 4. Разработка проекта инженерного объекта.</w:t>
      </w:r>
      <w:r>
        <w:rPr>
          <w:rFonts w:ascii="Book Antiqua" w:eastAsia="Book Antiqua" w:hAnsi="Book Antiqua" w:cs="Book Antiqua"/>
          <w:b/>
          <w:color w:val="000000"/>
        </w:rPr>
        <w:t xml:space="preserve"> </w:t>
      </w:r>
    </w:p>
    <w:p w:rsidR="00121AC2" w:rsidRDefault="00C630C7">
      <w:pPr>
        <w:spacing w:after="169"/>
        <w:ind w:left="170" w:right="15"/>
      </w:pPr>
      <w:r>
        <w:t xml:space="preserve">Выбор темы и обоснование этого выбора. Сбор информации по теме проекта. </w:t>
      </w:r>
      <w:r>
        <w:t>Функциональные качества инженерного объ- 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w:t>
      </w:r>
      <w:r>
        <w:t>и.</w:t>
      </w:r>
      <w:r>
        <w:rPr>
          <w:color w:val="000000"/>
        </w:rPr>
        <w:t xml:space="preserve"> </w:t>
      </w:r>
    </w:p>
    <w:p w:rsidR="00121AC2" w:rsidRDefault="00C630C7">
      <w:pPr>
        <w:spacing w:after="70" w:line="271" w:lineRule="auto"/>
        <w:ind w:left="153" w:hanging="10"/>
      </w:pPr>
      <w:r>
        <w:rPr>
          <w:rFonts w:ascii="Trebuchet MS" w:eastAsia="Trebuchet MS" w:hAnsi="Trebuchet MS" w:cs="Trebuchet MS"/>
          <w:sz w:val="22"/>
        </w:rPr>
        <w:t xml:space="preserve">Модуль «Автоматизированные системы» </w:t>
      </w:r>
    </w:p>
    <w:p w:rsidR="00121AC2" w:rsidRDefault="00C630C7">
      <w:pPr>
        <w:spacing w:after="23" w:line="271" w:lineRule="auto"/>
        <w:ind w:left="153" w:hanging="10"/>
      </w:pPr>
      <w:r>
        <w:rPr>
          <w:rFonts w:ascii="Trebuchet MS" w:eastAsia="Trebuchet MS" w:hAnsi="Trebuchet MS" w:cs="Trebuchet MS"/>
          <w:sz w:val="22"/>
        </w:rPr>
        <w:t>8—9 КЛАССЫ</w:t>
      </w:r>
      <w:r>
        <w:rPr>
          <w:rFonts w:ascii="Trebuchet MS" w:eastAsia="Trebuchet MS" w:hAnsi="Trebuchet MS" w:cs="Trebuchet MS"/>
          <w:color w:val="000000"/>
          <w:sz w:val="22"/>
        </w:rPr>
        <w:t xml:space="preserve"> </w:t>
      </w:r>
    </w:p>
    <w:p w:rsidR="00121AC2" w:rsidRDefault="00C630C7">
      <w:pPr>
        <w:spacing w:after="4" w:line="248" w:lineRule="auto"/>
        <w:ind w:left="384" w:hanging="10"/>
      </w:pPr>
      <w:r>
        <w:rPr>
          <w:rFonts w:ascii="Book Antiqua" w:eastAsia="Book Antiqua" w:hAnsi="Book Antiqua" w:cs="Book Antiqua"/>
          <w:b/>
        </w:rPr>
        <w:t>Раздел 1. Управление. Общие представления</w:t>
      </w:r>
      <w:r>
        <w:t>.</w:t>
      </w:r>
      <w:r>
        <w:rPr>
          <w:color w:val="000000"/>
        </w:rPr>
        <w:t xml:space="preserve"> </w:t>
      </w:r>
    </w:p>
    <w:p w:rsidR="00121AC2" w:rsidRDefault="00C630C7">
      <w:pPr>
        <w:ind w:left="170" w:right="15"/>
      </w:pPr>
      <w: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w:t>
      </w:r>
      <w:r>
        <w:t xml:space="preserve">вления. Автоматизированные системы. Проблема </w:t>
      </w:r>
      <w:r>
        <w:lastRenderedPageBreak/>
        <w:t>устойчивости систем управления. Отклик системы на малые воздействия. Синерге- тические эффекты.</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4" w:line="248" w:lineRule="auto"/>
        <w:ind w:left="384" w:hanging="10"/>
      </w:pPr>
      <w:r>
        <w:rPr>
          <w:rFonts w:ascii="Book Antiqua" w:eastAsia="Book Antiqua" w:hAnsi="Book Antiqua" w:cs="Book Antiqua"/>
          <w:b/>
        </w:rPr>
        <w:t xml:space="preserve">Раздел 2. Управление техническими системами. </w:t>
      </w:r>
    </w:p>
    <w:p w:rsidR="00121AC2" w:rsidRDefault="00C630C7">
      <w:pPr>
        <w:ind w:left="344" w:right="15" w:firstLine="0"/>
      </w:pPr>
      <w:r>
        <w:t xml:space="preserve">Механические устройства обратной связи. Регулятор Уатта. </w:t>
      </w:r>
    </w:p>
    <w:p w:rsidR="00121AC2" w:rsidRDefault="00C630C7">
      <w:pPr>
        <w:ind w:left="170" w:right="15"/>
      </w:pPr>
      <w:r>
        <w:t xml:space="preserve">Понятие </w:t>
      </w:r>
      <w:r>
        <w:t>системы. Замкнутые и открытые системы. Систе-</w:t>
      </w:r>
      <w:r>
        <w:rPr>
          <w:color w:val="000000"/>
        </w:rPr>
        <w:t xml:space="preserve"> </w:t>
      </w:r>
      <w:r>
        <w:t>мы с положительной и отрицательной обратной связью. При- меры.</w:t>
      </w:r>
      <w:r>
        <w:rPr>
          <w:color w:val="000000"/>
        </w:rPr>
        <w:t xml:space="preserve"> </w:t>
      </w:r>
    </w:p>
    <w:p w:rsidR="00121AC2" w:rsidRDefault="00C630C7">
      <w:pPr>
        <w:ind w:left="170" w:right="15"/>
      </w:pPr>
      <w:r>
        <w:t>Динамические эффекты открытых систем: точки бифурка- ции, аттракторы.</w:t>
      </w:r>
      <w:r>
        <w:rPr>
          <w:color w:val="000000"/>
        </w:rPr>
        <w:t xml:space="preserve"> </w:t>
      </w:r>
    </w:p>
    <w:p w:rsidR="00121AC2" w:rsidRDefault="00C630C7">
      <w:pPr>
        <w:ind w:left="344" w:right="15" w:firstLine="0"/>
      </w:pPr>
      <w:r>
        <w:t>Реализация данных эффектов в технических системах.</w:t>
      </w:r>
    </w:p>
    <w:p w:rsidR="00121AC2" w:rsidRDefault="00C630C7">
      <w:pPr>
        <w:ind w:left="170" w:right="15" w:firstLine="0"/>
      </w:pPr>
      <w:r>
        <w:t>Управление системами в у</w:t>
      </w:r>
      <w:r>
        <w:t>словиях нестабильности.</w:t>
      </w:r>
      <w:r>
        <w:rPr>
          <w:color w:val="000000"/>
        </w:rPr>
        <w:t xml:space="preserve"> </w:t>
      </w:r>
    </w:p>
    <w:p w:rsidR="00121AC2" w:rsidRDefault="00C630C7">
      <w:pPr>
        <w:spacing w:after="144"/>
        <w:ind w:left="170" w:right="15"/>
      </w:pPr>
      <w:r>
        <w:t>Современное производство. Виды роботов. Робот — манипулятор — ключевой элемент современной системы производ- ства. Сменные модули манипулятора. Производственные ли- нии. Информационное взаимодействие роботов. Производство</w:t>
      </w:r>
      <w:r>
        <w:rPr>
          <w:color w:val="000000"/>
        </w:rPr>
        <w:t xml:space="preserve"> </w:t>
      </w:r>
      <w:r>
        <w:t>4.0.</w:t>
      </w:r>
      <w:r>
        <w:rPr>
          <w:rFonts w:ascii="Arial" w:eastAsia="Arial" w:hAnsi="Arial" w:cs="Arial"/>
        </w:rPr>
        <w:t xml:space="preserve"> </w:t>
      </w:r>
      <w:r>
        <w:t>Моделирование технологических линий на основе робото- технического конструирования. Моделирование действия учеб- ного робота-манипулятора со сменными модулями для обуче- ния работе с производственным оборудованием.</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 xml:space="preserve">Раздел 3. Элементная база </w:t>
      </w:r>
      <w:r>
        <w:rPr>
          <w:rFonts w:ascii="Book Antiqua" w:eastAsia="Book Antiqua" w:hAnsi="Book Antiqua" w:cs="Book Antiqua"/>
          <w:b/>
        </w:rPr>
        <w:t>автоматизированных систем.</w:t>
      </w:r>
      <w:r>
        <w:rPr>
          <w:rFonts w:ascii="Book Antiqua" w:eastAsia="Book Antiqua" w:hAnsi="Book Antiqua" w:cs="Book Antiqua"/>
          <w:b/>
          <w:color w:val="000000"/>
        </w:rPr>
        <w:t xml:space="preserve"> </w:t>
      </w:r>
    </w:p>
    <w:p w:rsidR="00121AC2" w:rsidRDefault="00C630C7">
      <w:pPr>
        <w:ind w:left="170" w:right="15"/>
      </w:pPr>
      <w: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 водников. Электрическая цепь и электрическая схема. Рези</w:t>
      </w:r>
      <w:r>
        <w:t>- стор и диод. Потенциометр.</w:t>
      </w:r>
      <w:r>
        <w:rPr>
          <w:color w:val="000000"/>
        </w:rPr>
        <w:t xml:space="preserve"> </w:t>
      </w:r>
    </w:p>
    <w:p w:rsidR="00121AC2" w:rsidRDefault="00C630C7">
      <w:pPr>
        <w:ind w:left="170" w:right="15"/>
      </w:pPr>
      <w:r>
        <w:t>Электроэнергетика. Способы получения и хранения электро- энергии. Виды электростанций, виды полезных ископаемых. Энергетическая безопасность. Передача энергии на расстоя- нии.</w:t>
      </w:r>
      <w:r>
        <w:rPr>
          <w:color w:val="000000"/>
        </w:rPr>
        <w:t xml:space="preserve"> </w:t>
      </w:r>
    </w:p>
    <w:p w:rsidR="00121AC2" w:rsidRDefault="00C630C7">
      <w:pPr>
        <w:ind w:left="170" w:right="15"/>
      </w:pPr>
      <w:r>
        <w:t>Основные этапы развития электротехники. Датчик св</w:t>
      </w:r>
      <w:r>
        <w:t>ета. Аналоговая и цифровая схемотехника. Использование микро- контроллера при сборке схем. Фоторезистор.</w:t>
      </w:r>
      <w:r>
        <w:rPr>
          <w:color w:val="000000"/>
        </w:rPr>
        <w:t xml:space="preserve"> </w:t>
      </w:r>
    </w:p>
    <w:p w:rsidR="00121AC2" w:rsidRDefault="00C630C7">
      <w:pPr>
        <w:spacing w:after="4" w:line="248" w:lineRule="auto"/>
        <w:ind w:left="118" w:firstLine="226"/>
      </w:pPr>
      <w:r>
        <w:rPr>
          <w:rFonts w:ascii="Book Antiqua" w:eastAsia="Book Antiqua" w:hAnsi="Book Antiqua" w:cs="Book Antiqua"/>
          <w:b/>
        </w:rPr>
        <w:t>Раздел 4. Управление социально-экономическими система- ми. Предпринимательство.</w:t>
      </w:r>
      <w:r>
        <w:rPr>
          <w:rFonts w:ascii="Book Antiqua" w:eastAsia="Book Antiqua" w:hAnsi="Book Antiqua" w:cs="Book Antiqua"/>
          <w:b/>
          <w:color w:val="000000"/>
        </w:rPr>
        <w:t xml:space="preserve"> </w:t>
      </w:r>
    </w:p>
    <w:p w:rsidR="00121AC2" w:rsidRDefault="00C630C7">
      <w:pPr>
        <w:ind w:left="170" w:right="15"/>
      </w:pPr>
      <w:r>
        <w:t>Сущность культуры предпринимательства. Корпоративная культура. Предпр</w:t>
      </w:r>
      <w:r>
        <w:t xml:space="preserve">инимательская этика и этикет. Анализ видов предпринимательской деятельности и определение </w:t>
      </w:r>
      <w:r>
        <w:lastRenderedPageBreak/>
        <w:t>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w:t>
      </w:r>
      <w:r>
        <w:t>ирование цены товара.</w:t>
      </w:r>
      <w:r>
        <w:rPr>
          <w:color w:val="000000"/>
        </w:rPr>
        <w:t xml:space="preserve"> </w:t>
      </w:r>
    </w:p>
    <w:p w:rsidR="00121AC2" w:rsidRDefault="00C630C7">
      <w:pPr>
        <w:ind w:left="170" w:right="15"/>
      </w:pPr>
      <w:r>
        <w:t>Внешние и внутренние угрозы безопасности фирмы. Основ- ные элементы механизма защиты предпринимательской тай- ны. Защита предпринимательской тайны и обеспечение безо- пасности фирмы.</w:t>
      </w:r>
      <w:r>
        <w:rPr>
          <w:color w:val="000000"/>
        </w:rPr>
        <w:t xml:space="preserve"> </w:t>
      </w:r>
    </w:p>
    <w:p w:rsidR="00121AC2" w:rsidRDefault="00C630C7">
      <w:pPr>
        <w:ind w:left="170" w:right="15"/>
      </w:pPr>
      <w:r>
        <w:t>Понятия, инструменты и технологии имитационного м</w:t>
      </w:r>
      <w:r>
        <w:t>оде- 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 ние логотипа фирмы, разраб</w:t>
      </w:r>
      <w:r>
        <w:t>отка бизнес-плана.</w:t>
      </w:r>
      <w:r>
        <w:rPr>
          <w:color w:val="000000"/>
        </w:rPr>
        <w:t xml:space="preserve"> </w:t>
      </w:r>
    </w:p>
    <w:p w:rsidR="00121AC2" w:rsidRDefault="00C630C7">
      <w:pPr>
        <w:ind w:left="170" w:right="15"/>
      </w:pPr>
      <w:r>
        <w:t>Система показателей эффективности предпринимательской деятельности. Принципы и методы оценки эффективности.</w:t>
      </w:r>
      <w:r>
        <w:rPr>
          <w:color w:val="000000"/>
        </w:rPr>
        <w:t xml:space="preserve"> </w:t>
      </w:r>
    </w:p>
    <w:p w:rsidR="00121AC2" w:rsidRDefault="00C630C7">
      <w:pPr>
        <w:ind w:left="170" w:right="15" w:firstLine="0"/>
      </w:pPr>
      <w:r>
        <w:t>Пути повышения и контроль эффективности предпринимательской деятельности.</w:t>
      </w:r>
      <w:r>
        <w:rPr>
          <w:color w:val="000000"/>
        </w:rPr>
        <w:t xml:space="preserve"> </w:t>
      </w:r>
    </w:p>
    <w:p w:rsidR="00121AC2" w:rsidRDefault="00C630C7">
      <w:pPr>
        <w:spacing w:after="166"/>
        <w:ind w:left="170" w:right="15"/>
      </w:pPr>
      <w:r>
        <w:t>Программная поддержка предпринимательской деятельно-</w:t>
      </w:r>
      <w:r>
        <w:t xml:space="preserve"> сти. Программы для управления проектами.</w:t>
      </w:r>
      <w:r>
        <w:rPr>
          <w:color w:val="000000"/>
        </w:rPr>
        <w:t xml:space="preserve"> </w:t>
      </w:r>
    </w:p>
    <w:p w:rsidR="00121AC2" w:rsidRDefault="00C630C7">
      <w:pPr>
        <w:spacing w:after="70" w:line="271" w:lineRule="auto"/>
        <w:ind w:left="153" w:hanging="10"/>
      </w:pPr>
      <w:r>
        <w:rPr>
          <w:rFonts w:ascii="Trebuchet MS" w:eastAsia="Trebuchet MS" w:hAnsi="Trebuchet MS" w:cs="Trebuchet MS"/>
          <w:sz w:val="22"/>
        </w:rPr>
        <w:t xml:space="preserve">Модуль «Животноводство» </w:t>
      </w:r>
    </w:p>
    <w:p w:rsidR="00121AC2" w:rsidRDefault="00C630C7">
      <w:pPr>
        <w:spacing w:after="23" w:line="271" w:lineRule="auto"/>
        <w:ind w:left="153" w:hanging="10"/>
      </w:pPr>
      <w:r>
        <w:rPr>
          <w:rFonts w:ascii="Trebuchet MS" w:eastAsia="Trebuchet MS" w:hAnsi="Trebuchet MS" w:cs="Trebuchet MS"/>
          <w:sz w:val="22"/>
        </w:rPr>
        <w:t>7—8 КЛАССЫ</w:t>
      </w:r>
      <w:r>
        <w:rPr>
          <w:rFonts w:ascii="Trebuchet MS" w:eastAsia="Trebuchet MS" w:hAnsi="Trebuchet MS" w:cs="Trebuchet MS"/>
          <w:color w:val="000000"/>
          <w:sz w:val="22"/>
        </w:rPr>
        <w:t xml:space="preserve"> </w:t>
      </w:r>
    </w:p>
    <w:p w:rsidR="00121AC2" w:rsidRDefault="00C630C7">
      <w:pPr>
        <w:spacing w:after="4" w:line="248" w:lineRule="auto"/>
        <w:ind w:left="118" w:firstLine="226"/>
      </w:pPr>
      <w:r>
        <w:rPr>
          <w:rFonts w:ascii="Book Antiqua" w:eastAsia="Book Antiqua" w:hAnsi="Book Antiqua" w:cs="Book Antiqua"/>
          <w:b/>
        </w:rPr>
        <w:t>Раздел 1. Элементы технологий выращивания сельскохо-</w:t>
      </w:r>
      <w:r>
        <w:rPr>
          <w:rFonts w:ascii="Book Antiqua" w:eastAsia="Book Antiqua" w:hAnsi="Book Antiqua" w:cs="Book Antiqua"/>
          <w:b/>
          <w:color w:val="000000"/>
        </w:rPr>
        <w:t xml:space="preserve"> </w:t>
      </w:r>
      <w:r>
        <w:rPr>
          <w:rFonts w:ascii="Book Antiqua" w:eastAsia="Book Antiqua" w:hAnsi="Book Antiqua" w:cs="Book Antiqua"/>
          <w:b/>
        </w:rPr>
        <w:t>зяйственных животных.</w:t>
      </w:r>
      <w:r>
        <w:rPr>
          <w:rFonts w:ascii="Book Antiqua" w:eastAsia="Book Antiqua" w:hAnsi="Book Antiqua" w:cs="Book Antiqua"/>
          <w:b/>
          <w:color w:val="000000"/>
        </w:rPr>
        <w:t xml:space="preserve"> </w:t>
      </w:r>
    </w:p>
    <w:p w:rsidR="00121AC2" w:rsidRDefault="00C630C7">
      <w:pPr>
        <w:ind w:left="170" w:right="15"/>
      </w:pPr>
      <w:r>
        <w:t>Домашние животные. Приручение животных как фактор развития человеческой цивилизации. Сельскохозяйств</w:t>
      </w:r>
      <w:r>
        <w:t>енные животные.</w:t>
      </w:r>
      <w:r>
        <w:rPr>
          <w:color w:val="000000"/>
        </w:rPr>
        <w:t xml:space="preserve"> </w:t>
      </w:r>
    </w:p>
    <w:p w:rsidR="00121AC2" w:rsidRDefault="00C630C7">
      <w:pPr>
        <w:ind w:left="170" w:right="15"/>
      </w:pPr>
      <w:r>
        <w:t>Содержание сельскохозяйственных животных: помещение, оборудование, уход.</w:t>
      </w:r>
      <w:r>
        <w:rPr>
          <w:color w:val="000000"/>
        </w:rPr>
        <w:t xml:space="preserve"> </w:t>
      </w:r>
    </w:p>
    <w:p w:rsidR="00121AC2" w:rsidRDefault="00C630C7">
      <w:pPr>
        <w:spacing w:after="4" w:line="249" w:lineRule="auto"/>
        <w:ind w:left="340" w:right="427" w:hanging="10"/>
        <w:jc w:val="center"/>
      </w:pPr>
      <w:r>
        <w:t xml:space="preserve">Разведение животных. Породы животных, их создание. </w:t>
      </w:r>
    </w:p>
    <w:p w:rsidR="00121AC2" w:rsidRDefault="00C630C7">
      <w:pPr>
        <w:ind w:left="344" w:right="15" w:firstLine="0"/>
      </w:pPr>
      <w:r>
        <w:t>Лечение животных. Понятие о ветеринарии.</w:t>
      </w:r>
      <w:r>
        <w:rPr>
          <w:color w:val="000000"/>
        </w:rPr>
        <w:t xml:space="preserve"> </w:t>
      </w:r>
    </w:p>
    <w:p w:rsidR="00121AC2" w:rsidRDefault="00C630C7">
      <w:pPr>
        <w:ind w:left="170" w:right="15"/>
      </w:pPr>
      <w:r>
        <w:t>Заготовка кормов. Кормление животных. Питательность корма. Рацион.</w:t>
      </w:r>
      <w:r>
        <w:rPr>
          <w:color w:val="000000"/>
        </w:rPr>
        <w:t xml:space="preserve"> </w:t>
      </w:r>
    </w:p>
    <w:p w:rsidR="00121AC2" w:rsidRDefault="00C630C7">
      <w:pPr>
        <w:ind w:left="170" w:right="15"/>
      </w:pPr>
      <w:r>
        <w:t>Животные у нас дома. Забота о домашних и бездомных жи- вотных.</w:t>
      </w:r>
      <w:r>
        <w:rPr>
          <w:color w:val="000000"/>
        </w:rPr>
        <w:t xml:space="preserve"> </w:t>
      </w:r>
    </w:p>
    <w:p w:rsidR="00121AC2" w:rsidRDefault="00C630C7">
      <w:pPr>
        <w:ind w:left="170" w:right="15"/>
      </w:pPr>
      <w:r>
        <w:lastRenderedPageBreak/>
        <w:t>Проблема клонирования живых организмов. Социальные и этические проблемы.</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4" w:line="248" w:lineRule="auto"/>
        <w:ind w:left="384" w:hanging="10"/>
      </w:pPr>
      <w:r>
        <w:rPr>
          <w:rFonts w:ascii="Book Antiqua" w:eastAsia="Book Antiqua" w:hAnsi="Book Antiqua" w:cs="Book Antiqua"/>
          <w:b/>
        </w:rPr>
        <w:t>Раздел 2. Производство животноводческих продуктов.</w:t>
      </w:r>
      <w:r>
        <w:rPr>
          <w:rFonts w:ascii="Book Antiqua" w:eastAsia="Book Antiqua" w:hAnsi="Book Antiqua" w:cs="Book Antiqua"/>
          <w:b/>
          <w:color w:val="000000"/>
        </w:rPr>
        <w:t xml:space="preserve"> </w:t>
      </w:r>
    </w:p>
    <w:p w:rsidR="00121AC2" w:rsidRDefault="00C630C7">
      <w:pPr>
        <w:ind w:left="170" w:right="15"/>
      </w:pPr>
      <w:r>
        <w:t xml:space="preserve">Животноводческие предприятия. Оборудование и микрокли- мат </w:t>
      </w:r>
      <w:r>
        <w:t>животноводческих и птицеводческих предприятий. Выра- щивание животных. Использование и хранение животноводче- ской продукции.</w:t>
      </w:r>
      <w:r>
        <w:rPr>
          <w:color w:val="000000"/>
        </w:rPr>
        <w:t xml:space="preserve"> </w:t>
      </w:r>
    </w:p>
    <w:p w:rsidR="00121AC2" w:rsidRDefault="00C630C7">
      <w:pPr>
        <w:ind w:left="344" w:right="15" w:firstLine="0"/>
      </w:pPr>
      <w:r>
        <w:t>Использование цифровых технологий в животноводстве. Цифровая ферма:</w:t>
      </w:r>
      <w:r>
        <w:rPr>
          <w:color w:val="000000"/>
        </w:rPr>
        <w:t xml:space="preserve"> </w:t>
      </w:r>
    </w:p>
    <w:p w:rsidR="00121AC2" w:rsidRDefault="00C630C7">
      <w:pPr>
        <w:ind w:left="170" w:right="2336" w:firstLine="0"/>
      </w:pPr>
      <w:r>
        <w:rPr>
          <w:rFonts w:ascii="Trebuchet MS" w:eastAsia="Trebuchet MS" w:hAnsi="Trebuchet MS" w:cs="Trebuchet MS"/>
          <w:sz w:val="14"/>
        </w:rPr>
        <w:t xml:space="preserve">6 </w:t>
      </w:r>
      <w:r>
        <w:t>автоматическое кормление животных;</w:t>
      </w:r>
      <w:r>
        <w:rPr>
          <w:color w:val="000000"/>
        </w:rPr>
        <w:t xml:space="preserve"> </w:t>
      </w:r>
      <w:r>
        <w:rPr>
          <w:rFonts w:ascii="Trebuchet MS" w:eastAsia="Trebuchet MS" w:hAnsi="Trebuchet MS" w:cs="Trebuchet MS"/>
          <w:sz w:val="14"/>
        </w:rPr>
        <w:t xml:space="preserve">6 </w:t>
      </w:r>
      <w:r>
        <w:t>автоматическая дойка;</w:t>
      </w:r>
      <w:r>
        <w:rPr>
          <w:color w:val="000000"/>
        </w:rPr>
        <w:t xml:space="preserve"> </w:t>
      </w:r>
      <w:r>
        <w:rPr>
          <w:rFonts w:ascii="Trebuchet MS" w:eastAsia="Trebuchet MS" w:hAnsi="Trebuchet MS" w:cs="Trebuchet MS"/>
          <w:sz w:val="14"/>
        </w:rPr>
        <w:t xml:space="preserve">6 </w:t>
      </w:r>
      <w:r>
        <w:t>уборка помещения и др.</w:t>
      </w:r>
      <w:r>
        <w:rPr>
          <w:color w:val="000000"/>
        </w:rPr>
        <w:t xml:space="preserve"> </w:t>
      </w:r>
    </w:p>
    <w:p w:rsidR="00121AC2" w:rsidRDefault="00C630C7">
      <w:pPr>
        <w:ind w:left="170" w:right="15"/>
      </w:pPr>
      <w:r>
        <w:t>Цифровая «умная» ферма — перспективное направление ро- ботизации в животноводстве.</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4" w:line="248" w:lineRule="auto"/>
        <w:ind w:left="118" w:firstLine="226"/>
      </w:pPr>
      <w:r>
        <w:rPr>
          <w:rFonts w:ascii="Book Antiqua" w:eastAsia="Book Antiqua" w:hAnsi="Book Antiqua" w:cs="Book Antiqua"/>
          <w:b/>
        </w:rPr>
        <w:t>Раздел 3. Профессии, связанные с деятельностью животно- вода.</w:t>
      </w:r>
      <w:r>
        <w:rPr>
          <w:rFonts w:ascii="Book Antiqua" w:eastAsia="Book Antiqua" w:hAnsi="Book Antiqua" w:cs="Book Antiqua"/>
          <w:b/>
          <w:color w:val="000000"/>
        </w:rPr>
        <w:t xml:space="preserve"> </w:t>
      </w:r>
    </w:p>
    <w:p w:rsidR="00121AC2" w:rsidRDefault="00C630C7">
      <w:pPr>
        <w:ind w:left="170" w:right="15"/>
      </w:pPr>
      <w:r>
        <w:t>Зоотехник, зооинженер, ветеринар, оператор птицефабрики, оператор животноводческ</w:t>
      </w:r>
      <w:r>
        <w:t>их ферм и др. Использование инфор- мационных цифровых технологий в профессиональной деятельности.</w:t>
      </w:r>
      <w:r>
        <w:rPr>
          <w:color w:val="000000"/>
        </w:rPr>
        <w:t xml:space="preserve"> </w:t>
      </w:r>
    </w:p>
    <w:p w:rsidR="00121AC2" w:rsidRDefault="00C630C7">
      <w:pPr>
        <w:spacing w:after="56" w:line="271" w:lineRule="auto"/>
        <w:ind w:left="153" w:hanging="10"/>
      </w:pPr>
      <w:r>
        <w:rPr>
          <w:rFonts w:ascii="Trebuchet MS" w:eastAsia="Trebuchet MS" w:hAnsi="Trebuchet MS" w:cs="Trebuchet MS"/>
          <w:sz w:val="22"/>
        </w:rPr>
        <w:t>Модуль «Растениеводство» 7—</w:t>
      </w:r>
    </w:p>
    <w:p w:rsidR="00121AC2" w:rsidRDefault="00C630C7">
      <w:pPr>
        <w:spacing w:after="23" w:line="271" w:lineRule="auto"/>
        <w:ind w:left="153" w:hanging="10"/>
      </w:pPr>
      <w:r>
        <w:rPr>
          <w:rFonts w:ascii="Trebuchet MS" w:eastAsia="Trebuchet MS" w:hAnsi="Trebuchet MS" w:cs="Trebuchet MS"/>
          <w:sz w:val="22"/>
        </w:rPr>
        <w:t>8 КЛАССЫ</w:t>
      </w:r>
      <w:r>
        <w:rPr>
          <w:rFonts w:ascii="Trebuchet MS" w:eastAsia="Trebuchet MS" w:hAnsi="Trebuchet MS" w:cs="Trebuchet MS"/>
          <w:color w:val="000000"/>
          <w:sz w:val="22"/>
        </w:rPr>
        <w:t xml:space="preserve"> </w:t>
      </w:r>
    </w:p>
    <w:p w:rsidR="00121AC2" w:rsidRDefault="00C630C7">
      <w:pPr>
        <w:spacing w:after="4" w:line="248" w:lineRule="auto"/>
        <w:ind w:left="118" w:firstLine="226"/>
      </w:pPr>
      <w:r>
        <w:rPr>
          <w:rFonts w:ascii="Book Antiqua" w:eastAsia="Book Antiqua" w:hAnsi="Book Antiqua" w:cs="Book Antiqua"/>
          <w:b/>
        </w:rPr>
        <w:t>Раздел 1. Элементы технологий выращивания сельскохо-</w:t>
      </w:r>
      <w:r>
        <w:rPr>
          <w:rFonts w:ascii="Book Antiqua" w:eastAsia="Book Antiqua" w:hAnsi="Book Antiqua" w:cs="Book Antiqua"/>
          <w:b/>
          <w:color w:val="000000"/>
        </w:rPr>
        <w:t xml:space="preserve"> </w:t>
      </w:r>
      <w:r>
        <w:rPr>
          <w:rFonts w:ascii="Book Antiqua" w:eastAsia="Book Antiqua" w:hAnsi="Book Antiqua" w:cs="Book Antiqua"/>
          <w:b/>
        </w:rPr>
        <w:t>зяйственных культур.</w:t>
      </w:r>
      <w:r>
        <w:rPr>
          <w:rFonts w:ascii="Book Antiqua" w:eastAsia="Book Antiqua" w:hAnsi="Book Antiqua" w:cs="Book Antiqua"/>
          <w:b/>
          <w:color w:val="000000"/>
        </w:rPr>
        <w:t xml:space="preserve"> </w:t>
      </w:r>
    </w:p>
    <w:p w:rsidR="00121AC2" w:rsidRDefault="00C630C7">
      <w:pPr>
        <w:ind w:left="170" w:right="15"/>
      </w:pPr>
      <w:r>
        <w:t xml:space="preserve">Земледелие как поворотный пункт развития человеческой цивилизации. Земля как величайшая ценность человечества. </w:t>
      </w:r>
    </w:p>
    <w:p w:rsidR="00121AC2" w:rsidRDefault="00C630C7">
      <w:pPr>
        <w:ind w:left="170" w:right="15" w:firstLine="0"/>
      </w:pPr>
      <w:r>
        <w:t>История земледелия.</w:t>
      </w:r>
      <w:r>
        <w:rPr>
          <w:color w:val="000000"/>
        </w:rPr>
        <w:t xml:space="preserve"> </w:t>
      </w:r>
    </w:p>
    <w:p w:rsidR="00121AC2" w:rsidRDefault="00C630C7">
      <w:pPr>
        <w:ind w:left="344" w:right="15" w:firstLine="0"/>
      </w:pPr>
      <w:r>
        <w:t>Почвы, виды почв. Плодородие почв.</w:t>
      </w:r>
      <w:r>
        <w:rPr>
          <w:color w:val="000000"/>
        </w:rPr>
        <w:t xml:space="preserve"> </w:t>
      </w:r>
    </w:p>
    <w:p w:rsidR="00121AC2" w:rsidRDefault="00C630C7">
      <w:pPr>
        <w:ind w:left="170" w:right="15"/>
      </w:pPr>
      <w:r>
        <w:t>Инструменты обработки почвы: ручные и механизирован- ные. Сельскохозяйственная техника.</w:t>
      </w:r>
      <w:r>
        <w:rPr>
          <w:color w:val="000000"/>
        </w:rPr>
        <w:t xml:space="preserve"> </w:t>
      </w:r>
    </w:p>
    <w:p w:rsidR="00121AC2" w:rsidRDefault="00C630C7">
      <w:pPr>
        <w:ind w:left="344" w:right="15" w:firstLine="0"/>
      </w:pPr>
      <w:r>
        <w:t>Культурные растения и их классификация.</w:t>
      </w:r>
      <w:r>
        <w:rPr>
          <w:color w:val="000000"/>
        </w:rPr>
        <w:t xml:space="preserve"> </w:t>
      </w:r>
    </w:p>
    <w:p w:rsidR="00121AC2" w:rsidRDefault="00C630C7">
      <w:pPr>
        <w:ind w:left="344" w:right="15" w:firstLine="0"/>
      </w:pPr>
      <w:r>
        <w:t xml:space="preserve">Выращивание растений на школьном/приусадебном участке. </w:t>
      </w:r>
    </w:p>
    <w:p w:rsidR="00121AC2" w:rsidRDefault="00C630C7">
      <w:pPr>
        <w:ind w:left="170" w:right="15"/>
      </w:pPr>
      <w:r>
        <w:t>Полезные для человека дикорастущие растения и их класси-</w:t>
      </w:r>
      <w:r>
        <w:rPr>
          <w:color w:val="000000"/>
        </w:rPr>
        <w:t xml:space="preserve"> </w:t>
      </w:r>
      <w:r>
        <w:t>фикация.</w:t>
      </w:r>
      <w:r>
        <w:rPr>
          <w:color w:val="000000"/>
        </w:rPr>
        <w:t xml:space="preserve"> </w:t>
      </w:r>
    </w:p>
    <w:p w:rsidR="00121AC2" w:rsidRDefault="00C630C7">
      <w:pPr>
        <w:ind w:left="170" w:right="15"/>
      </w:pPr>
      <w:r>
        <w:lastRenderedPageBreak/>
        <w:t>Сбор, заготовка и хранение полезных для человека дикора- стущих растений и их плодов. Сбор</w:t>
      </w:r>
      <w:r>
        <w:t xml:space="preserve"> и заготовка грибов. Соблю- дение правил безопасности.</w:t>
      </w:r>
      <w:r>
        <w:rPr>
          <w:color w:val="000000"/>
        </w:rPr>
        <w:t xml:space="preserve"> </w:t>
      </w:r>
    </w:p>
    <w:p w:rsidR="00121AC2" w:rsidRDefault="00C630C7">
      <w:pPr>
        <w:spacing w:after="109"/>
        <w:ind w:left="344" w:right="15" w:firstLine="0"/>
      </w:pPr>
      <w:r>
        <w:t>Сохранение природной среды.</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Раздел 2. Сельскохозяйственное производство.</w:t>
      </w:r>
      <w:r>
        <w:rPr>
          <w:rFonts w:ascii="Book Antiqua" w:eastAsia="Book Antiqua" w:hAnsi="Book Antiqua" w:cs="Book Antiqua"/>
          <w:b/>
          <w:color w:val="000000"/>
        </w:rPr>
        <w:t xml:space="preserve"> </w:t>
      </w:r>
    </w:p>
    <w:p w:rsidR="00121AC2" w:rsidRDefault="00C630C7">
      <w:pPr>
        <w:ind w:left="170" w:right="15"/>
      </w:pPr>
      <w:r>
        <w:t>Особенности сельскохозяйственного производства: сезон- ность, природно-климатические условия, слабая прогнозируе- мость показ</w:t>
      </w:r>
      <w:r>
        <w:t>ателей. Агропромышленные комплексы. Компью- терное оснащение сельскохозяйственной техники.</w:t>
      </w:r>
      <w:r>
        <w:rPr>
          <w:color w:val="000000"/>
        </w:rPr>
        <w:t xml:space="preserve"> </w:t>
      </w:r>
    </w:p>
    <w:p w:rsidR="00121AC2" w:rsidRDefault="00C630C7">
      <w:pPr>
        <w:ind w:left="170" w:right="15"/>
      </w:pPr>
      <w:r>
        <w:t>Автоматизация и роботизация сельскохозяйственного про- изводства:</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анализаторы почвы c использованием спутниковой системы навигации;</w:t>
      </w:r>
      <w:r>
        <w:rPr>
          <w:color w:val="000000"/>
        </w:rPr>
        <w:t xml:space="preserve"> </w:t>
      </w:r>
    </w:p>
    <w:p w:rsidR="00121AC2" w:rsidRDefault="00C630C7">
      <w:pPr>
        <w:ind w:left="170" w:right="15" w:firstLine="0"/>
      </w:pPr>
      <w:r>
        <w:rPr>
          <w:rFonts w:ascii="Trebuchet MS" w:eastAsia="Trebuchet MS" w:hAnsi="Trebuchet MS" w:cs="Trebuchet MS"/>
          <w:sz w:val="14"/>
        </w:rPr>
        <w:t xml:space="preserve">6 </w:t>
      </w:r>
      <w:r>
        <w:t xml:space="preserve">автоматизация тепличного </w:t>
      </w:r>
      <w:r>
        <w:t>хозяйства;</w:t>
      </w:r>
      <w:r>
        <w:rPr>
          <w:color w:val="000000"/>
        </w:rPr>
        <w:t xml:space="preserve"> </w:t>
      </w:r>
    </w:p>
    <w:p w:rsidR="00121AC2" w:rsidRDefault="00C630C7">
      <w:pPr>
        <w:ind w:left="170" w:right="15" w:firstLine="0"/>
      </w:pPr>
      <w:r>
        <w:rPr>
          <w:rFonts w:ascii="Trebuchet MS" w:eastAsia="Trebuchet MS" w:hAnsi="Trebuchet MS" w:cs="Trebuchet MS"/>
          <w:sz w:val="14"/>
        </w:rPr>
        <w:t xml:space="preserve">6 </w:t>
      </w:r>
      <w:r>
        <w:t>применение роботов манипуляторов для уборки урожая;</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внесение удобрение на основе данных от азотно-спектраль- ных датчиков;</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определение критических точек полей с помощью спутнико- вых снимков;</w:t>
      </w:r>
      <w:r>
        <w:rPr>
          <w:color w:val="000000"/>
        </w:rPr>
        <w:t xml:space="preserve"> </w:t>
      </w:r>
    </w:p>
    <w:p w:rsidR="00121AC2" w:rsidRDefault="00C630C7">
      <w:pPr>
        <w:ind w:left="170" w:right="15" w:firstLine="0"/>
      </w:pPr>
      <w:r>
        <w:rPr>
          <w:rFonts w:ascii="Trebuchet MS" w:eastAsia="Trebuchet MS" w:hAnsi="Trebuchet MS" w:cs="Trebuchet MS"/>
          <w:sz w:val="14"/>
        </w:rPr>
        <w:t xml:space="preserve">6 </w:t>
      </w:r>
      <w:r>
        <w:t>использование БПЛА и др.</w:t>
      </w:r>
      <w:r>
        <w:rPr>
          <w:color w:val="000000"/>
        </w:rPr>
        <w:t xml:space="preserve"> </w:t>
      </w:r>
    </w:p>
    <w:p w:rsidR="00121AC2" w:rsidRDefault="00C630C7">
      <w:pPr>
        <w:spacing w:after="104"/>
        <w:ind w:left="170" w:right="15"/>
      </w:pPr>
      <w:r>
        <w:t>Генно-</w:t>
      </w:r>
      <w:r>
        <w:t>модифицированные растения: положительные и отри- цательные аспекты.</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Раздел 3. Сельскохозяйственные профессии.</w:t>
      </w:r>
      <w:r>
        <w:rPr>
          <w:rFonts w:ascii="Book Antiqua" w:eastAsia="Book Antiqua" w:hAnsi="Book Antiqua" w:cs="Book Antiqua"/>
          <w:b/>
          <w:color w:val="000000"/>
        </w:rPr>
        <w:t xml:space="preserve"> </w:t>
      </w:r>
    </w:p>
    <w:p w:rsidR="00121AC2" w:rsidRDefault="00C630C7">
      <w:pPr>
        <w:ind w:left="170" w:right="15"/>
      </w:pPr>
      <w:r>
        <w:t>Профессии в сельском хозяйстве: агроном, агрохимик, агро- инженер, тракторист-машинист сельскохозяйственного произ- водства и др. Особенности пр</w:t>
      </w:r>
      <w:r>
        <w:t>офессиональной деятельности в сельском хозяйстве. Использование цифровых технологий в профессиональной деятельности.</w:t>
      </w:r>
      <w:r>
        <w:rPr>
          <w:color w:val="000000"/>
        </w:rPr>
        <w:t xml:space="preserve"> </w:t>
      </w:r>
    </w:p>
    <w:p w:rsidR="00121AC2" w:rsidRDefault="00C630C7">
      <w:pPr>
        <w:spacing w:after="0" w:line="259" w:lineRule="auto"/>
        <w:ind w:left="158" w:right="321" w:hanging="10"/>
        <w:jc w:val="left"/>
      </w:pPr>
      <w:r>
        <w:rPr>
          <w:rFonts w:ascii="Calibri" w:eastAsia="Calibri" w:hAnsi="Calibri" w:cs="Calibri"/>
          <w:b/>
          <w:sz w:val="24"/>
        </w:rPr>
        <w:t xml:space="preserve">ПЛАНИРУЕМЫЕ РЕЗУЛЬТАТЫ ОСВОЕНИЯ </w:t>
      </w:r>
    </w:p>
    <w:p w:rsidR="00121AC2" w:rsidRDefault="00C630C7">
      <w:pPr>
        <w:pStyle w:val="4"/>
        <w:spacing w:after="0"/>
        <w:ind w:left="158" w:right="321"/>
        <w:jc w:val="left"/>
      </w:pPr>
      <w:r>
        <w:rPr>
          <w:rFonts w:ascii="Calibri" w:eastAsia="Calibri" w:hAnsi="Calibri" w:cs="Calibri"/>
          <w:sz w:val="24"/>
        </w:rPr>
        <w:t>УЧЕБНОГО ПРЕДМЕТА «ТЕХНОЛОГИЯ»</w:t>
      </w:r>
      <w:r>
        <w:rPr>
          <w:rFonts w:ascii="Calibri" w:eastAsia="Calibri" w:hAnsi="Calibri" w:cs="Calibri"/>
          <w:color w:val="000000"/>
          <w:sz w:val="24"/>
        </w:rPr>
        <w:t xml:space="preserve"> </w:t>
      </w:r>
      <w:r>
        <w:rPr>
          <w:rFonts w:ascii="Calibri" w:eastAsia="Calibri" w:hAnsi="Calibri" w:cs="Calibri"/>
          <w:sz w:val="24"/>
        </w:rPr>
        <w:t>НА УРОВНЕ ОСНОВНОГО ОБЩЕГО ОБРАЗОВАНИЯ</w:t>
      </w:r>
      <w:r>
        <w:rPr>
          <w:rFonts w:ascii="Calibri" w:eastAsia="Calibri" w:hAnsi="Calibri" w:cs="Calibri"/>
          <w:color w:val="000000"/>
          <w:sz w:val="24"/>
        </w:rPr>
        <w:t xml:space="preserve"> </w:t>
      </w:r>
    </w:p>
    <w:p w:rsidR="00121AC2" w:rsidRDefault="00C630C7">
      <w:pPr>
        <w:spacing w:after="224" w:line="259" w:lineRule="auto"/>
        <w:ind w:left="118"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721559" name="Group 1721559"/>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62367" name="Shape 262367"/>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21559" style="width:317.5pt;height:0.5pt;mso-position-horizontal-relative:char;mso-position-vertical-relative:line" coordsize="40322,63">
                <v:shape id="Shape 262367"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162"/>
        <w:ind w:left="170" w:right="15"/>
      </w:pPr>
      <w:r>
        <w:t>В соответствии с ФГОС в ходе изу</w:t>
      </w:r>
      <w:r>
        <w:t>чения предмета «Технология» учащимися предполагается достижение совокупности основных личностных, метапредметных и предметных результатов.</w:t>
      </w:r>
      <w:r>
        <w:rPr>
          <w:color w:val="000000"/>
        </w:rPr>
        <w:t xml:space="preserve"> </w:t>
      </w:r>
    </w:p>
    <w:p w:rsidR="00121AC2" w:rsidRDefault="00C630C7">
      <w:pPr>
        <w:spacing w:after="55" w:line="271" w:lineRule="auto"/>
        <w:ind w:left="153" w:hanging="10"/>
      </w:pPr>
      <w:r>
        <w:rPr>
          <w:rFonts w:ascii="Trebuchet MS" w:eastAsia="Trebuchet MS" w:hAnsi="Trebuchet MS" w:cs="Trebuchet MS"/>
          <w:sz w:val="22"/>
        </w:rPr>
        <w:lastRenderedPageBreak/>
        <w:t>ЛИЧНОСТНЫЕ РЕЗУЛЬТАТЫ</w:t>
      </w:r>
      <w:r>
        <w:rPr>
          <w:rFonts w:ascii="Trebuchet MS" w:eastAsia="Trebuchet MS" w:hAnsi="Trebuchet MS" w:cs="Trebuchet MS"/>
          <w:color w:val="000000"/>
          <w:sz w:val="22"/>
        </w:rPr>
        <w:t xml:space="preserve"> </w:t>
      </w:r>
    </w:p>
    <w:p w:rsidR="00121AC2" w:rsidRDefault="00C630C7">
      <w:pPr>
        <w:spacing w:after="13" w:line="248" w:lineRule="auto"/>
        <w:ind w:left="379" w:hanging="10"/>
      </w:pPr>
      <w:r>
        <w:rPr>
          <w:rFonts w:ascii="Times New Roman" w:eastAsia="Times New Roman" w:hAnsi="Times New Roman" w:cs="Times New Roman"/>
          <w:i/>
        </w:rPr>
        <w:t>Патриотическое воспитание</w:t>
      </w:r>
      <w:r>
        <w:t>:</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проявление интереса к истории и современному состоянию российской науки и технологии;</w:t>
      </w:r>
      <w:r>
        <w:rPr>
          <w:color w:val="000000"/>
        </w:rPr>
        <w:t xml:space="preserve"> </w:t>
      </w:r>
    </w:p>
    <w:p w:rsidR="00121AC2" w:rsidRDefault="00C630C7">
      <w:pPr>
        <w:spacing w:after="33"/>
        <w:ind w:left="312" w:right="15" w:hanging="142"/>
      </w:pPr>
      <w:r>
        <w:rPr>
          <w:rFonts w:ascii="Trebuchet MS" w:eastAsia="Trebuchet MS" w:hAnsi="Trebuchet MS" w:cs="Trebuchet MS"/>
          <w:sz w:val="14"/>
        </w:rPr>
        <w:t xml:space="preserve">6 </w:t>
      </w:r>
      <w:r>
        <w:t>ценностное отношение к достижениям российских инжене- ров и учёных.</w:t>
      </w:r>
      <w:r>
        <w:rPr>
          <w:color w:val="000000"/>
        </w:rPr>
        <w:t xml:space="preserve"> </w:t>
      </w:r>
    </w:p>
    <w:p w:rsidR="00121AC2" w:rsidRDefault="00C630C7">
      <w:pPr>
        <w:spacing w:after="13" w:line="248" w:lineRule="auto"/>
        <w:ind w:left="379" w:hanging="10"/>
      </w:pPr>
      <w:r>
        <w:rPr>
          <w:rFonts w:ascii="Times New Roman" w:eastAsia="Times New Roman" w:hAnsi="Times New Roman" w:cs="Times New Roman"/>
          <w:i/>
        </w:rPr>
        <w:t>Гражданское и духовно-нравственное воспитание</w:t>
      </w:r>
      <w:r>
        <w:t>:</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готовность к активному участию в обсуждении обще</w:t>
      </w:r>
      <w:r>
        <w:t>ственно значимых и этических проблем, связанных с современными технологиями, в особенности технологиями четвёртой про- мышленной революции;</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осознание важности морально-этических принципов в дея- тельности, связанной с реализацией технологий;</w:t>
      </w:r>
      <w:r>
        <w:rPr>
          <w:color w:val="000000"/>
        </w:rPr>
        <w:t xml:space="preserve"> </w:t>
      </w:r>
    </w:p>
    <w:p w:rsidR="00121AC2" w:rsidRDefault="00C630C7">
      <w:pPr>
        <w:spacing w:after="34"/>
        <w:ind w:left="312" w:right="15" w:hanging="142"/>
      </w:pPr>
      <w:r>
        <w:rPr>
          <w:rFonts w:ascii="Trebuchet MS" w:eastAsia="Trebuchet MS" w:hAnsi="Trebuchet MS" w:cs="Trebuchet MS"/>
          <w:sz w:val="14"/>
        </w:rPr>
        <w:t xml:space="preserve">6 </w:t>
      </w:r>
      <w:r>
        <w:t>освоение</w:t>
      </w:r>
      <w:r>
        <w:t xml:space="preserve"> социальных норм и правил поведения, роли и фор- мы социальной жизни в группах и сообществах, включая взрослые и социальные сообщества.</w:t>
      </w:r>
      <w:r>
        <w:rPr>
          <w:color w:val="000000"/>
        </w:rPr>
        <w:t xml:space="preserve"> </w:t>
      </w:r>
    </w:p>
    <w:p w:rsidR="00121AC2" w:rsidRDefault="00C630C7">
      <w:pPr>
        <w:spacing w:after="13" w:line="248" w:lineRule="auto"/>
        <w:ind w:left="379" w:hanging="10"/>
      </w:pPr>
      <w:r>
        <w:rPr>
          <w:rFonts w:ascii="Times New Roman" w:eastAsia="Times New Roman" w:hAnsi="Times New Roman" w:cs="Times New Roman"/>
          <w:i/>
        </w:rPr>
        <w:t>Эстетическое воспитание</w:t>
      </w:r>
      <w:r>
        <w:t>:</w:t>
      </w:r>
      <w:r>
        <w:rPr>
          <w:color w:val="000000"/>
        </w:rPr>
        <w:t xml:space="preserve"> </w:t>
      </w:r>
    </w:p>
    <w:p w:rsidR="00121AC2" w:rsidRDefault="00C630C7">
      <w:pPr>
        <w:ind w:left="170" w:right="15" w:firstLine="0"/>
      </w:pPr>
      <w:r>
        <w:rPr>
          <w:rFonts w:ascii="Trebuchet MS" w:eastAsia="Trebuchet MS" w:hAnsi="Trebuchet MS" w:cs="Trebuchet MS"/>
          <w:sz w:val="14"/>
        </w:rPr>
        <w:t xml:space="preserve">6 </w:t>
      </w:r>
      <w:r>
        <w:t>восприятие эстетических качеств предметов труда;</w:t>
      </w:r>
      <w:r>
        <w:rPr>
          <w:color w:val="000000"/>
        </w:rPr>
        <w:t xml:space="preserve"> </w:t>
      </w:r>
    </w:p>
    <w:p w:rsidR="00121AC2" w:rsidRDefault="00C630C7">
      <w:pPr>
        <w:spacing w:after="33"/>
        <w:ind w:left="312" w:right="15" w:hanging="142"/>
      </w:pPr>
      <w:r>
        <w:rPr>
          <w:rFonts w:ascii="Trebuchet MS" w:eastAsia="Trebuchet MS" w:hAnsi="Trebuchet MS" w:cs="Trebuchet MS"/>
          <w:sz w:val="14"/>
        </w:rPr>
        <w:t xml:space="preserve">6 </w:t>
      </w:r>
      <w:r>
        <w:t>умение создавать эстетически значимые и</w:t>
      </w:r>
      <w:r>
        <w:t>зделия из различ- ных материалов.</w:t>
      </w:r>
      <w:r>
        <w:rPr>
          <w:color w:val="000000"/>
        </w:rPr>
        <w:t xml:space="preserve"> </w:t>
      </w:r>
    </w:p>
    <w:p w:rsidR="00121AC2" w:rsidRDefault="00C630C7">
      <w:pPr>
        <w:spacing w:after="13" w:line="248" w:lineRule="auto"/>
        <w:ind w:left="379" w:hanging="10"/>
      </w:pPr>
      <w:r>
        <w:rPr>
          <w:rFonts w:ascii="Times New Roman" w:eastAsia="Times New Roman" w:hAnsi="Times New Roman" w:cs="Times New Roman"/>
          <w:i/>
        </w:rPr>
        <w:t>Ценности научного познания и практической деятельности</w:t>
      </w:r>
      <w:r>
        <w:t>:</w:t>
      </w:r>
      <w:r>
        <w:rPr>
          <w:color w:val="000000"/>
        </w:rPr>
        <w:t xml:space="preserve"> </w:t>
      </w:r>
    </w:p>
    <w:p w:rsidR="00121AC2" w:rsidRDefault="00C630C7">
      <w:pPr>
        <w:ind w:left="170" w:right="15" w:firstLine="0"/>
      </w:pPr>
      <w:r>
        <w:rPr>
          <w:rFonts w:ascii="Trebuchet MS" w:eastAsia="Trebuchet MS" w:hAnsi="Trebuchet MS" w:cs="Trebuchet MS"/>
          <w:sz w:val="14"/>
        </w:rPr>
        <w:t xml:space="preserve">6 </w:t>
      </w:r>
      <w:r>
        <w:t>осознание ценности науки как фундамента технологий;</w:t>
      </w:r>
      <w:r>
        <w:rPr>
          <w:color w:val="000000"/>
        </w:rPr>
        <w:t xml:space="preserve"> </w:t>
      </w:r>
    </w:p>
    <w:p w:rsidR="00121AC2" w:rsidRDefault="00C630C7">
      <w:pPr>
        <w:spacing w:after="25"/>
        <w:ind w:left="312" w:right="15" w:hanging="142"/>
      </w:pPr>
      <w:r>
        <w:rPr>
          <w:rFonts w:ascii="Trebuchet MS" w:eastAsia="Trebuchet MS" w:hAnsi="Trebuchet MS" w:cs="Trebuchet MS"/>
          <w:sz w:val="14"/>
        </w:rPr>
        <w:t xml:space="preserve">6 </w:t>
      </w:r>
      <w:r>
        <w:t>развитие интереса к исследовательской деятельности, реали- зации на практике достижений науки.</w:t>
      </w:r>
      <w:r>
        <w:rPr>
          <w:color w:val="000000"/>
        </w:rPr>
        <w:t xml:space="preserve"> </w:t>
      </w:r>
    </w:p>
    <w:p w:rsidR="00121AC2" w:rsidRDefault="00C630C7">
      <w:pPr>
        <w:spacing w:after="13" w:line="248" w:lineRule="auto"/>
        <w:ind w:left="118" w:firstLine="226"/>
      </w:pPr>
      <w:r>
        <w:rPr>
          <w:rFonts w:ascii="Times New Roman" w:eastAsia="Times New Roman" w:hAnsi="Times New Roman" w:cs="Times New Roman"/>
          <w:i/>
        </w:rPr>
        <w:t>Формировани</w:t>
      </w:r>
      <w:r>
        <w:rPr>
          <w:rFonts w:ascii="Times New Roman" w:eastAsia="Times New Roman" w:hAnsi="Times New Roman" w:cs="Times New Roman"/>
          <w:i/>
        </w:rPr>
        <w:t>е культуры здоровья и эмоционального благо- получия</w:t>
      </w:r>
      <w:r>
        <w:t>:</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осознание ценности безопасного образа жизни в современном технологическом мире, важности правил безопасной работы с инструментами;</w:t>
      </w:r>
      <w:r>
        <w:rPr>
          <w:color w:val="000000"/>
        </w:rPr>
        <w:t xml:space="preserve"> </w:t>
      </w:r>
    </w:p>
    <w:p w:rsidR="00121AC2" w:rsidRDefault="00C630C7">
      <w:pPr>
        <w:spacing w:after="31"/>
        <w:ind w:left="312" w:right="15" w:hanging="142"/>
      </w:pPr>
      <w:r>
        <w:rPr>
          <w:rFonts w:ascii="Trebuchet MS" w:eastAsia="Trebuchet MS" w:hAnsi="Trebuchet MS" w:cs="Trebuchet MS"/>
          <w:sz w:val="14"/>
        </w:rPr>
        <w:t xml:space="preserve">6 </w:t>
      </w:r>
      <w:r>
        <w:t xml:space="preserve">умение распознавать информационные угрозы и осуществ- </w:t>
      </w:r>
      <w:r>
        <w:t>лять защиту личности от этих угроз.</w:t>
      </w:r>
      <w:r>
        <w:rPr>
          <w:color w:val="000000"/>
        </w:rPr>
        <w:t xml:space="preserve"> </w:t>
      </w:r>
    </w:p>
    <w:p w:rsidR="00121AC2" w:rsidRDefault="00C630C7">
      <w:pPr>
        <w:spacing w:after="13" w:line="248" w:lineRule="auto"/>
        <w:ind w:left="379" w:hanging="10"/>
      </w:pPr>
      <w:r>
        <w:rPr>
          <w:rFonts w:ascii="Times New Roman" w:eastAsia="Times New Roman" w:hAnsi="Times New Roman" w:cs="Times New Roman"/>
          <w:i/>
        </w:rPr>
        <w:t>Трудовое воспитание</w:t>
      </w:r>
      <w:r>
        <w:t>:</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активное участие в решении возникающих практических за- дач из различных областей;</w:t>
      </w:r>
      <w:r>
        <w:rPr>
          <w:color w:val="000000"/>
        </w:rPr>
        <w:t xml:space="preserve"> </w:t>
      </w:r>
    </w:p>
    <w:p w:rsidR="00121AC2" w:rsidRDefault="00C630C7">
      <w:pPr>
        <w:ind w:left="170" w:right="15" w:firstLine="0"/>
      </w:pPr>
      <w:r>
        <w:rPr>
          <w:rFonts w:ascii="Trebuchet MS" w:eastAsia="Trebuchet MS" w:hAnsi="Trebuchet MS" w:cs="Trebuchet MS"/>
          <w:sz w:val="14"/>
        </w:rPr>
        <w:t xml:space="preserve">6 </w:t>
      </w:r>
      <w:r>
        <w:t>умение ориентироваться в мире современных профессий.</w:t>
      </w:r>
      <w:r>
        <w:rPr>
          <w:color w:val="000000"/>
        </w:rPr>
        <w:t xml:space="preserve"> </w:t>
      </w:r>
    </w:p>
    <w:p w:rsidR="00121AC2" w:rsidRDefault="00C630C7">
      <w:pPr>
        <w:spacing w:after="13" w:line="248" w:lineRule="auto"/>
        <w:ind w:left="379" w:hanging="10"/>
      </w:pPr>
      <w:r>
        <w:rPr>
          <w:rFonts w:ascii="Times New Roman" w:eastAsia="Times New Roman" w:hAnsi="Times New Roman" w:cs="Times New Roman"/>
          <w:i/>
        </w:rPr>
        <w:t>Экологическое воспитание</w:t>
      </w:r>
      <w:r>
        <w:t>:</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воспитание бережного отнош</w:t>
      </w:r>
      <w:r>
        <w:t>ения к окружающей среде, по- нимание необходимости соблюдения баланса между приро- дой и техносферой;</w:t>
      </w:r>
      <w:r>
        <w:rPr>
          <w:color w:val="000000"/>
        </w:rPr>
        <w:t xml:space="preserve"> </w:t>
      </w:r>
    </w:p>
    <w:p w:rsidR="00121AC2" w:rsidRDefault="00C630C7">
      <w:pPr>
        <w:spacing w:after="164"/>
        <w:ind w:left="312" w:right="15" w:hanging="142"/>
      </w:pPr>
      <w:r>
        <w:rPr>
          <w:rFonts w:ascii="Trebuchet MS" w:eastAsia="Trebuchet MS" w:hAnsi="Trebuchet MS" w:cs="Trebuchet MS"/>
          <w:sz w:val="14"/>
        </w:rPr>
        <w:lastRenderedPageBreak/>
        <w:t xml:space="preserve">6 </w:t>
      </w:r>
      <w:r>
        <w:t>осознание пределов преобразовательной деятельности чело- века.</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МЕТАПРЕДМЕТНЫЕ РЕЗУЛЬТАТЫ</w:t>
      </w:r>
      <w:r>
        <w:rPr>
          <w:rFonts w:ascii="Trebuchet MS" w:eastAsia="Trebuchet MS" w:hAnsi="Trebuchet MS" w:cs="Trebuchet MS"/>
          <w:color w:val="000000"/>
          <w:sz w:val="22"/>
        </w:rPr>
        <w:t xml:space="preserve"> </w:t>
      </w:r>
    </w:p>
    <w:p w:rsidR="00121AC2" w:rsidRDefault="00C630C7">
      <w:pPr>
        <w:spacing w:after="172"/>
        <w:ind w:left="170" w:right="15"/>
      </w:pPr>
      <w:r>
        <w:t>Освоение содержания предмета «Технология» в основной школе способствует достижению метапредметных результатов, в том числе:</w:t>
      </w:r>
      <w:r>
        <w:rPr>
          <w:color w:val="000000"/>
        </w:rPr>
        <w:t xml:space="preserve"> </w:t>
      </w:r>
    </w:p>
    <w:p w:rsidR="00121AC2" w:rsidRDefault="00C630C7">
      <w:pPr>
        <w:spacing w:after="40" w:line="263" w:lineRule="auto"/>
        <w:ind w:left="153" w:hanging="10"/>
      </w:pPr>
      <w:r>
        <w:rPr>
          <w:rFonts w:ascii="Calibri" w:eastAsia="Calibri" w:hAnsi="Calibri" w:cs="Calibri"/>
          <w:b/>
          <w:sz w:val="22"/>
        </w:rPr>
        <w:t>Овладение универсальными познавательными действиями</w:t>
      </w:r>
      <w:r>
        <w:rPr>
          <w:rFonts w:ascii="Calibri" w:eastAsia="Calibri" w:hAnsi="Calibri" w:cs="Calibri"/>
          <w:b/>
          <w:color w:val="000000"/>
          <w:sz w:val="22"/>
        </w:rPr>
        <w:t xml:space="preserve"> </w:t>
      </w:r>
    </w:p>
    <w:p w:rsidR="00121AC2" w:rsidRDefault="00C630C7">
      <w:pPr>
        <w:spacing w:after="13" w:line="248" w:lineRule="auto"/>
        <w:ind w:left="379" w:hanging="10"/>
      </w:pPr>
      <w:r>
        <w:rPr>
          <w:rFonts w:ascii="Times New Roman" w:eastAsia="Times New Roman" w:hAnsi="Times New Roman" w:cs="Times New Roman"/>
          <w:i/>
        </w:rPr>
        <w:t>Базовые логические действия</w:t>
      </w:r>
      <w:r>
        <w:t>:</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выявлять и характеризовать существенные призна</w:t>
      </w:r>
      <w:r>
        <w:t>ки при- родных и рукотворных объектов;</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устанавливать существенный признак классификации, осно- вание для обобщения и сравнения;</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выявлять закономерности и противоречия в рассматривае- мых фактах, данных и наблюдениях, относящихся к внеш- нему миру;</w:t>
      </w:r>
      <w:r>
        <w:rPr>
          <w:color w:val="000000"/>
        </w:rPr>
        <w:t xml:space="preserve"> </w:t>
      </w:r>
    </w:p>
    <w:p w:rsidR="00121AC2" w:rsidRDefault="00C630C7">
      <w:pPr>
        <w:ind w:left="312" w:right="15" w:hanging="142"/>
      </w:pPr>
      <w:r>
        <w:rPr>
          <w:rFonts w:ascii="Trebuchet MS" w:eastAsia="Trebuchet MS" w:hAnsi="Trebuchet MS" w:cs="Trebuchet MS"/>
          <w:sz w:val="14"/>
        </w:rPr>
        <w:t>6</w:t>
      </w:r>
      <w:r>
        <w:rPr>
          <w:rFonts w:ascii="Trebuchet MS" w:eastAsia="Trebuchet MS" w:hAnsi="Trebuchet MS" w:cs="Trebuchet MS"/>
          <w:sz w:val="14"/>
        </w:rPr>
        <w:t xml:space="preserve"> </w:t>
      </w:r>
      <w:r>
        <w:t>выявлять причинно-следственные связи при изучении при- родных явлений и процессов, а также процессов, происходя- щих в техносфере;</w:t>
      </w:r>
      <w:r>
        <w:rPr>
          <w:color w:val="000000"/>
        </w:rPr>
        <w:t xml:space="preserve"> </w:t>
      </w:r>
    </w:p>
    <w:p w:rsidR="00121AC2" w:rsidRDefault="00C630C7">
      <w:pPr>
        <w:spacing w:line="244" w:lineRule="auto"/>
        <w:ind w:left="293" w:right="4" w:hanging="152"/>
        <w:jc w:val="left"/>
      </w:pPr>
      <w:r>
        <w:rPr>
          <w:rFonts w:ascii="Trebuchet MS" w:eastAsia="Trebuchet MS" w:hAnsi="Trebuchet MS" w:cs="Trebuchet MS"/>
          <w:sz w:val="14"/>
        </w:rPr>
        <w:t xml:space="preserve">6 </w:t>
      </w:r>
      <w:r>
        <w:t xml:space="preserve">самостоятельно выбирать способ решения поставленной за- дачи, используя для этого необходимые материалы, инстру- </w:t>
      </w:r>
      <w:r>
        <w:t>менты и технологии.</w:t>
      </w:r>
      <w:r>
        <w:rPr>
          <w:color w:val="000000"/>
        </w:rPr>
        <w:t xml:space="preserve"> </w:t>
      </w:r>
    </w:p>
    <w:p w:rsidR="00121AC2" w:rsidRDefault="00C630C7">
      <w:pPr>
        <w:spacing w:after="13" w:line="248" w:lineRule="auto"/>
        <w:ind w:left="379" w:hanging="10"/>
      </w:pPr>
      <w:r>
        <w:rPr>
          <w:rFonts w:ascii="Times New Roman" w:eastAsia="Times New Roman" w:hAnsi="Times New Roman" w:cs="Times New Roman"/>
          <w:i/>
        </w:rPr>
        <w:t>Базовые исследовательские действия</w:t>
      </w:r>
      <w:r>
        <w:t>:</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использовать вопросы как исследовательский инструмент познания;</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формировать запросы к информационной системе с целью получения необходимой информации;</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оценивать полноту, достоверность и акту</w:t>
      </w:r>
      <w:r>
        <w:t>альность получен- ной информации;</w:t>
      </w:r>
      <w:r>
        <w:rPr>
          <w:color w:val="000000"/>
        </w:rPr>
        <w:t xml:space="preserve"> </w:t>
      </w:r>
    </w:p>
    <w:p w:rsidR="00121AC2" w:rsidRDefault="00C630C7">
      <w:pPr>
        <w:ind w:left="170" w:right="15" w:firstLine="0"/>
      </w:pPr>
      <w:r>
        <w:rPr>
          <w:rFonts w:ascii="Trebuchet MS" w:eastAsia="Trebuchet MS" w:hAnsi="Trebuchet MS" w:cs="Trebuchet MS"/>
          <w:sz w:val="14"/>
        </w:rPr>
        <w:t xml:space="preserve">6 </w:t>
      </w:r>
      <w:r>
        <w:t>опытным путём изучать свойства различных материалов;</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 xml:space="preserve">овладевать навыками измерения величин с помощью изме- рительных инструментов, оценивать погрешность измере- ния, уметь осуществлять арифметические действия с при- </w:t>
      </w:r>
      <w:r>
        <w:t>ближёнными величинами;</w:t>
      </w:r>
      <w:r>
        <w:rPr>
          <w:color w:val="000000"/>
        </w:rPr>
        <w:t xml:space="preserve"> </w:t>
      </w:r>
    </w:p>
    <w:p w:rsidR="00121AC2" w:rsidRDefault="00C630C7">
      <w:pPr>
        <w:ind w:left="248" w:right="15" w:firstLine="0"/>
      </w:pPr>
      <w:r>
        <w:rPr>
          <w:rFonts w:ascii="Trebuchet MS" w:eastAsia="Trebuchet MS" w:hAnsi="Trebuchet MS" w:cs="Trebuchet MS"/>
          <w:sz w:val="14"/>
        </w:rPr>
        <w:t xml:space="preserve">6 </w:t>
      </w:r>
      <w:r>
        <w:t xml:space="preserve">строить и оценивать модели объектов, явлений и процессов; </w:t>
      </w:r>
    </w:p>
    <w:p w:rsidR="00121AC2" w:rsidRDefault="00C630C7">
      <w:pPr>
        <w:ind w:left="344" w:right="15" w:hanging="96"/>
      </w:pPr>
      <w:r>
        <w:rPr>
          <w:rFonts w:ascii="Trebuchet MS" w:eastAsia="Trebuchet MS" w:hAnsi="Trebuchet MS" w:cs="Trebuchet MS"/>
          <w:sz w:val="14"/>
        </w:rPr>
        <w:t xml:space="preserve">6 </w:t>
      </w:r>
      <w:r>
        <w:t>уметь создавать, применять и преобразовывать знаки и сим- волы, модели и схемы для решения учебных и познаватель-</w:t>
      </w:r>
      <w:r>
        <w:rPr>
          <w:color w:val="000000"/>
        </w:rPr>
        <w:t xml:space="preserve"> </w:t>
      </w:r>
      <w:r>
        <w:t>ных задач;</w:t>
      </w:r>
      <w:r>
        <w:rPr>
          <w:color w:val="000000"/>
        </w:rPr>
        <w:t xml:space="preserve"> </w:t>
      </w:r>
    </w:p>
    <w:p w:rsidR="00121AC2" w:rsidRDefault="00121AC2">
      <w:pPr>
        <w:sectPr w:rsidR="00121AC2">
          <w:headerReference w:type="even" r:id="rId847"/>
          <w:headerReference w:type="default" r:id="rId848"/>
          <w:footerReference w:type="even" r:id="rId849"/>
          <w:footerReference w:type="default" r:id="rId850"/>
          <w:headerReference w:type="first" r:id="rId851"/>
          <w:footerReference w:type="first" r:id="rId852"/>
          <w:pgSz w:w="7831" w:h="12019"/>
          <w:pgMar w:top="699" w:right="729" w:bottom="1084" w:left="619" w:header="720" w:footer="664" w:gutter="0"/>
          <w:cols w:space="720"/>
        </w:sectPr>
      </w:pPr>
    </w:p>
    <w:p w:rsidR="00121AC2" w:rsidRDefault="00C630C7">
      <w:pPr>
        <w:ind w:left="192" w:right="15" w:hanging="22"/>
      </w:pPr>
      <w:r>
        <w:lastRenderedPageBreak/>
        <w:t>уметь оценивать правильность выполнения учебной задачи, собственные возможности её решения;</w:t>
      </w:r>
      <w:r>
        <w:rPr>
          <w:color w:val="000000"/>
        </w:rPr>
        <w:t xml:space="preserve"> </w:t>
      </w:r>
    </w:p>
    <w:p w:rsidR="00121AC2" w:rsidRDefault="00C630C7">
      <w:pPr>
        <w:spacing w:after="39"/>
        <w:ind w:left="229" w:right="15" w:hanging="142"/>
      </w:pPr>
      <w:r>
        <w:rPr>
          <w:rFonts w:ascii="Trebuchet MS" w:eastAsia="Trebuchet MS" w:hAnsi="Trebuchet MS" w:cs="Trebuchet MS"/>
          <w:sz w:val="14"/>
        </w:rPr>
        <w:t xml:space="preserve">6 </w:t>
      </w:r>
      <w:r>
        <w:t>прогнозировать поведение технической системы, в том числе с учётом синергетических эффектов.</w:t>
      </w:r>
      <w:r>
        <w:rPr>
          <w:color w:val="000000"/>
        </w:rPr>
        <w:t xml:space="preserve"> </w:t>
      </w:r>
    </w:p>
    <w:p w:rsidR="00121AC2" w:rsidRDefault="00C630C7">
      <w:pPr>
        <w:spacing w:after="13" w:line="248" w:lineRule="auto"/>
        <w:ind w:left="238" w:hanging="10"/>
      </w:pPr>
      <w:r>
        <w:rPr>
          <w:rFonts w:ascii="Times New Roman" w:eastAsia="Times New Roman" w:hAnsi="Times New Roman" w:cs="Times New Roman"/>
          <w:i/>
        </w:rPr>
        <w:t>Работа с информацией</w:t>
      </w:r>
      <w:r>
        <w:t>:</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выбирать форму представления информации в зависимости от поставленной задачи;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понимать различие между данными, информацией и знани- ям</w:t>
      </w:r>
      <w:r>
        <w:t>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владеть начальными навыками работы с «большими данны- ми»;</w:t>
      </w:r>
      <w:r>
        <w:rPr>
          <w:color w:val="000000"/>
        </w:rPr>
        <w:t xml:space="preserve"> </w:t>
      </w:r>
    </w:p>
    <w:p w:rsidR="00121AC2" w:rsidRDefault="00C630C7">
      <w:pPr>
        <w:spacing w:after="174"/>
        <w:ind w:left="229" w:right="15" w:hanging="142"/>
      </w:pPr>
      <w:r>
        <w:rPr>
          <w:rFonts w:ascii="Trebuchet MS" w:eastAsia="Trebuchet MS" w:hAnsi="Trebuchet MS" w:cs="Trebuchet MS"/>
          <w:sz w:val="14"/>
        </w:rPr>
        <w:t xml:space="preserve">6 </w:t>
      </w:r>
      <w:r>
        <w:t>владеть технологией трансформации данных в информацию, информации в знания.</w:t>
      </w:r>
      <w:r>
        <w:rPr>
          <w:color w:val="000000"/>
        </w:rPr>
        <w:t xml:space="preserve"> </w:t>
      </w:r>
    </w:p>
    <w:p w:rsidR="00121AC2" w:rsidRDefault="00C630C7">
      <w:pPr>
        <w:spacing w:line="263" w:lineRule="auto"/>
        <w:ind w:left="12" w:hanging="10"/>
      </w:pPr>
      <w:r>
        <w:rPr>
          <w:rFonts w:ascii="Calibri" w:eastAsia="Calibri" w:hAnsi="Calibri" w:cs="Calibri"/>
          <w:b/>
          <w:sz w:val="22"/>
        </w:rPr>
        <w:t>Овладение универсальными учебными регулятивными действиями</w:t>
      </w:r>
      <w:r>
        <w:rPr>
          <w:rFonts w:ascii="Calibri" w:eastAsia="Calibri" w:hAnsi="Calibri" w:cs="Calibri"/>
          <w:b/>
          <w:color w:val="000000"/>
          <w:sz w:val="22"/>
        </w:rPr>
        <w:t xml:space="preserve"> </w:t>
      </w:r>
    </w:p>
    <w:p w:rsidR="00121AC2" w:rsidRDefault="00C630C7">
      <w:pPr>
        <w:spacing w:after="13" w:line="248" w:lineRule="auto"/>
        <w:ind w:left="238" w:hanging="10"/>
      </w:pPr>
      <w:r>
        <w:rPr>
          <w:rFonts w:ascii="Times New Roman" w:eastAsia="Times New Roman" w:hAnsi="Times New Roman" w:cs="Times New Roman"/>
          <w:i/>
        </w:rPr>
        <w:t>Самоорганизация</w:t>
      </w:r>
      <w:r>
        <w:t>:</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уметь самостоятельно планировать пути достижения це- лей, в том числе альтернативные, осознанно выбирать наи- более эффективные способы решения учебных и познава- тельных задач;</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уметь соотносить свои действия с планируемыми результа- тами, осуществлять </w:t>
      </w:r>
      <w:r>
        <w:t>контроль своей деятельности в процес- се достижения результата, определять способы действий в рамках предложенных условий и требований, корректиро- вать свои действия в соответствии с изменяющейся ситуа- цией;</w:t>
      </w:r>
      <w:r>
        <w:rPr>
          <w:color w:val="000000"/>
        </w:rPr>
        <w:t xml:space="preserve"> </w:t>
      </w:r>
    </w:p>
    <w:p w:rsidR="00121AC2" w:rsidRDefault="00C630C7">
      <w:pPr>
        <w:spacing w:after="33"/>
        <w:ind w:left="87" w:right="15" w:firstLine="0"/>
      </w:pPr>
      <w:r>
        <w:rPr>
          <w:rFonts w:ascii="Trebuchet MS" w:eastAsia="Trebuchet MS" w:hAnsi="Trebuchet MS" w:cs="Trebuchet MS"/>
          <w:sz w:val="14"/>
        </w:rPr>
        <w:t xml:space="preserve">6 </w:t>
      </w:r>
      <w:r>
        <w:t xml:space="preserve">делать выбор и брать ответственность за </w:t>
      </w:r>
      <w:r>
        <w:t>решение.</w:t>
      </w:r>
      <w:r>
        <w:rPr>
          <w:color w:val="000000"/>
        </w:rPr>
        <w:t xml:space="preserve"> </w:t>
      </w:r>
    </w:p>
    <w:p w:rsidR="00121AC2" w:rsidRDefault="00C630C7">
      <w:pPr>
        <w:spacing w:after="13" w:line="248" w:lineRule="auto"/>
        <w:ind w:left="238" w:hanging="10"/>
      </w:pPr>
      <w:r>
        <w:rPr>
          <w:rFonts w:ascii="Times New Roman" w:eastAsia="Times New Roman" w:hAnsi="Times New Roman" w:cs="Times New Roman"/>
          <w:i/>
        </w:rPr>
        <w:t xml:space="preserve">Самоконтроль </w:t>
      </w:r>
      <w:r>
        <w:t>(</w:t>
      </w:r>
      <w:r>
        <w:rPr>
          <w:rFonts w:ascii="Times New Roman" w:eastAsia="Times New Roman" w:hAnsi="Times New Roman" w:cs="Times New Roman"/>
          <w:i/>
        </w:rPr>
        <w:t>рефлексия</w:t>
      </w:r>
      <w:r>
        <w:t>):</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давать адекватную оценку ситуации и предлагать план её изменения;</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объяснять причины достижения (недостижения) результатов преобразовательной деятельности;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вносить необходимые коррективы в деятельность по реше- н</w:t>
      </w:r>
      <w:r>
        <w:t>ию задачи или по осуществлению проекта;</w:t>
      </w:r>
      <w:r>
        <w:rPr>
          <w:color w:val="000000"/>
        </w:rPr>
        <w:t xml:space="preserve"> </w:t>
      </w:r>
    </w:p>
    <w:p w:rsidR="00121AC2" w:rsidRDefault="00C630C7">
      <w:pPr>
        <w:spacing w:after="36"/>
        <w:ind w:left="229" w:right="15" w:hanging="142"/>
      </w:pPr>
      <w:r>
        <w:rPr>
          <w:rFonts w:ascii="Trebuchet MS" w:eastAsia="Trebuchet MS" w:hAnsi="Trebuchet MS" w:cs="Trebuchet MS"/>
          <w:sz w:val="14"/>
        </w:rPr>
        <w:lastRenderedPageBreak/>
        <w:t xml:space="preserve">6 </w:t>
      </w:r>
      <w:r>
        <w:t>оценивать соответствие результата цели и условиям и при необходимости корректировать цель и процесс её достиже- ния.</w:t>
      </w:r>
      <w:r>
        <w:rPr>
          <w:color w:val="000000"/>
        </w:rPr>
        <w:t xml:space="preserve"> </w:t>
      </w:r>
    </w:p>
    <w:p w:rsidR="00121AC2" w:rsidRDefault="00C630C7">
      <w:pPr>
        <w:spacing w:after="13" w:line="248" w:lineRule="auto"/>
        <w:ind w:left="238" w:hanging="10"/>
      </w:pPr>
      <w:r>
        <w:rPr>
          <w:rFonts w:ascii="Times New Roman" w:eastAsia="Times New Roman" w:hAnsi="Times New Roman" w:cs="Times New Roman"/>
          <w:i/>
        </w:rPr>
        <w:t>Принятие себя и других</w:t>
      </w:r>
      <w:r>
        <w:t>:</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признавать своё право на ошибку при решении задач или при реализации</w:t>
      </w:r>
      <w:r>
        <w:t xml:space="preserve"> проекта, такое же право другого на подобные ошибки.</w:t>
      </w:r>
      <w:r>
        <w:rPr>
          <w:color w:val="000000"/>
        </w:rPr>
        <w:t xml:space="preserve"> </w:t>
      </w:r>
    </w:p>
    <w:p w:rsidR="00121AC2" w:rsidRDefault="00C630C7">
      <w:pPr>
        <w:spacing w:line="263" w:lineRule="auto"/>
        <w:ind w:left="12" w:hanging="10"/>
      </w:pPr>
      <w:r>
        <w:rPr>
          <w:rFonts w:ascii="Calibri" w:eastAsia="Calibri" w:hAnsi="Calibri" w:cs="Calibri"/>
          <w:b/>
          <w:sz w:val="22"/>
        </w:rPr>
        <w:t>Овладение универсальными коммуникативными действиями.</w:t>
      </w:r>
      <w:r>
        <w:rPr>
          <w:rFonts w:ascii="Calibri" w:eastAsia="Calibri" w:hAnsi="Calibri" w:cs="Calibri"/>
          <w:b/>
          <w:color w:val="000000"/>
          <w:sz w:val="22"/>
        </w:rPr>
        <w:t xml:space="preserve"> </w:t>
      </w:r>
    </w:p>
    <w:p w:rsidR="00121AC2" w:rsidRDefault="00C630C7">
      <w:pPr>
        <w:spacing w:after="13" w:line="248" w:lineRule="auto"/>
        <w:ind w:left="238" w:hanging="10"/>
      </w:pPr>
      <w:r>
        <w:rPr>
          <w:rFonts w:ascii="Times New Roman" w:eastAsia="Times New Roman" w:hAnsi="Times New Roman" w:cs="Times New Roman"/>
          <w:i/>
        </w:rPr>
        <w:t>Общение</w:t>
      </w:r>
      <w:r>
        <w:t>:</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 ходе обсуждения учебного материала, планирования и осу- ществления учебного проекта;</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 рамках публичного представления результатов</w:t>
      </w:r>
      <w:r>
        <w:t xml:space="preserve"> проектной деятельности;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 ходе совместного решения задачи с использованием облач- ных сервисов;</w:t>
      </w:r>
      <w:r>
        <w:rPr>
          <w:color w:val="000000"/>
        </w:rPr>
        <w:t xml:space="preserve"> </w:t>
      </w:r>
    </w:p>
    <w:p w:rsidR="00121AC2" w:rsidRDefault="00C630C7">
      <w:pPr>
        <w:ind w:left="229" w:right="130" w:hanging="142"/>
      </w:pPr>
      <w:r>
        <w:rPr>
          <w:rFonts w:ascii="Trebuchet MS" w:eastAsia="Trebuchet MS" w:hAnsi="Trebuchet MS" w:cs="Trebuchet MS"/>
          <w:sz w:val="14"/>
        </w:rPr>
        <w:t xml:space="preserve">6 </w:t>
      </w:r>
      <w:r>
        <w:t>в ходе общения с представителями других культур, в част- ности в социальных сетях.</w:t>
      </w:r>
      <w:r>
        <w:rPr>
          <w:color w:val="000000"/>
        </w:rPr>
        <w:t xml:space="preserve"> </w:t>
      </w:r>
      <w:r>
        <w:rPr>
          <w:rFonts w:ascii="Times New Roman" w:eastAsia="Times New Roman" w:hAnsi="Times New Roman" w:cs="Times New Roman"/>
          <w:i/>
        </w:rPr>
        <w:t>Совместная деятельность</w:t>
      </w:r>
      <w:r>
        <w:t>:</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понимать и использовать преимущества коман</w:t>
      </w:r>
      <w:r>
        <w:t>дной работы при реализации учебного проекта;</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понимать необходимость выработки знаково-символических средств как необходимого условия успешной проектной дея- тельности;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уметь адекватно интерпретировать высказывания собеседни- ка — </w:t>
      </w:r>
      <w:r>
        <w:t>участника совместной деятельности;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владеть навыками отстаивания своей точки зрения, исполь- зуя при этом законы логики;</w:t>
      </w:r>
      <w:r>
        <w:rPr>
          <w:color w:val="000000"/>
        </w:rPr>
        <w:t xml:space="preserve"> </w:t>
      </w:r>
    </w:p>
    <w:p w:rsidR="00121AC2" w:rsidRDefault="00C630C7">
      <w:pPr>
        <w:spacing w:after="164"/>
        <w:ind w:left="87" w:right="15" w:firstLine="0"/>
      </w:pPr>
      <w:r>
        <w:rPr>
          <w:rFonts w:ascii="Trebuchet MS" w:eastAsia="Trebuchet MS" w:hAnsi="Trebuchet MS" w:cs="Trebuchet MS"/>
          <w:sz w:val="14"/>
        </w:rPr>
        <w:t xml:space="preserve">6 </w:t>
      </w:r>
      <w:r>
        <w:t>уметь распознавать некорректную аргументацию.</w:t>
      </w:r>
      <w:r>
        <w:rPr>
          <w:color w:val="000000"/>
        </w:rPr>
        <w:t xml:space="preserve"> </w:t>
      </w:r>
    </w:p>
    <w:p w:rsidR="00121AC2" w:rsidRDefault="00C630C7">
      <w:pPr>
        <w:spacing w:after="23" w:line="271" w:lineRule="auto"/>
        <w:ind w:left="12" w:hanging="10"/>
      </w:pPr>
      <w:r>
        <w:rPr>
          <w:rFonts w:ascii="Trebuchet MS" w:eastAsia="Trebuchet MS" w:hAnsi="Trebuchet MS" w:cs="Trebuchet MS"/>
          <w:sz w:val="22"/>
        </w:rPr>
        <w:t>ПРЕДМЕТНЫЕ РЕЗУЛЬТАТЫ</w:t>
      </w:r>
      <w:r>
        <w:rPr>
          <w:rFonts w:ascii="Trebuchet MS" w:eastAsia="Trebuchet MS" w:hAnsi="Trebuchet MS" w:cs="Trebuchet MS"/>
          <w:color w:val="000000"/>
          <w:sz w:val="22"/>
        </w:rPr>
        <w:t xml:space="preserve"> </w:t>
      </w:r>
    </w:p>
    <w:p w:rsidR="00121AC2" w:rsidRDefault="00C630C7">
      <w:pPr>
        <w:spacing w:after="164"/>
        <w:ind w:left="2" w:right="15"/>
      </w:pPr>
      <w:r>
        <w:t xml:space="preserve">По завершении обучения учащийся должен иметь сформиро- </w:t>
      </w:r>
      <w:r>
        <w:t>ванные образовательные результаты, соотнесённые с каждым из модулей.</w:t>
      </w:r>
      <w:r>
        <w:rPr>
          <w:color w:val="000000"/>
        </w:rPr>
        <w:t xml:space="preserve"> </w:t>
      </w:r>
    </w:p>
    <w:p w:rsidR="00121AC2" w:rsidRDefault="00C630C7">
      <w:pPr>
        <w:spacing w:after="0" w:line="334" w:lineRule="auto"/>
        <w:ind w:left="10" w:right="2281" w:hanging="10"/>
      </w:pPr>
      <w:r>
        <w:rPr>
          <w:rFonts w:ascii="Trebuchet MS" w:eastAsia="Trebuchet MS" w:hAnsi="Trebuchet MS" w:cs="Trebuchet MS"/>
          <w:sz w:val="22"/>
        </w:rPr>
        <w:t>Модуль «Производство и технология» 5—6 КЛАССЫ:</w:t>
      </w:r>
      <w:r>
        <w:rPr>
          <w:rFonts w:ascii="Trebuchet MS" w:eastAsia="Trebuchet MS" w:hAnsi="Trebuchet MS" w:cs="Trebuchet MS"/>
          <w:color w:val="000000"/>
          <w:sz w:val="22"/>
        </w:rPr>
        <w:t xml:space="preserve"> </w:t>
      </w:r>
    </w:p>
    <w:p w:rsidR="00121AC2" w:rsidRDefault="00C630C7">
      <w:pPr>
        <w:ind w:left="229" w:right="15" w:hanging="142"/>
      </w:pPr>
      <w:r>
        <w:rPr>
          <w:rFonts w:ascii="Trebuchet MS" w:eastAsia="Trebuchet MS" w:hAnsi="Trebuchet MS" w:cs="Trebuchet MS"/>
          <w:sz w:val="14"/>
        </w:rPr>
        <w:t xml:space="preserve">6 </w:t>
      </w:r>
      <w:r>
        <w:t>характеризовать роль техники и технологий для прогрессив-</w:t>
      </w:r>
      <w:r>
        <w:rPr>
          <w:color w:val="000000"/>
        </w:rPr>
        <w:t xml:space="preserve"> </w:t>
      </w:r>
      <w:r>
        <w:t>ного развития общества;</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характеризовать роль техники и технологий в цифрово</w:t>
      </w:r>
      <w:r>
        <w:t>м со- циуме;</w:t>
      </w:r>
      <w:r>
        <w:rPr>
          <w:color w:val="000000"/>
        </w:rPr>
        <w:t xml:space="preserve"> </w:t>
      </w:r>
    </w:p>
    <w:p w:rsidR="00121AC2" w:rsidRDefault="00C630C7">
      <w:pPr>
        <w:ind w:left="229" w:right="15" w:hanging="142"/>
      </w:pPr>
      <w:r>
        <w:rPr>
          <w:rFonts w:ascii="Trebuchet MS" w:eastAsia="Trebuchet MS" w:hAnsi="Trebuchet MS" w:cs="Trebuchet MS"/>
          <w:sz w:val="14"/>
        </w:rPr>
        <w:lastRenderedPageBreak/>
        <w:t xml:space="preserve">6 </w:t>
      </w:r>
      <w:r>
        <w:t>выявлять причины и последствия развития техники и тех- нологий;</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характеризовать виды современных технологий и опреде- лять перспективы их развития;</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уметь строить учебную и практическую деятельность в соот- ветствии со структурой техно</w:t>
      </w:r>
      <w:r>
        <w:t>логии: этапами, операциями, действиями;</w:t>
      </w:r>
      <w:r>
        <w:rPr>
          <w:color w:val="000000"/>
        </w:rPr>
        <w:t xml:space="preserve"> </w:t>
      </w:r>
    </w:p>
    <w:p w:rsidR="00121AC2" w:rsidRDefault="00C630C7">
      <w:pPr>
        <w:ind w:left="170" w:right="15" w:firstLine="36"/>
      </w:pPr>
      <w:r>
        <w:t>научиться конструировать, оценивать и использовать модели в познавательной и практической деятельности;</w:t>
      </w:r>
      <w:r>
        <w:rPr>
          <w:color w:val="000000"/>
        </w:rPr>
        <w:t xml:space="preserve"> </w:t>
      </w:r>
      <w:r>
        <w:t xml:space="preserve">организовывать рабочее место в соответствии с требованиями </w:t>
      </w:r>
    </w:p>
    <w:p w:rsidR="00121AC2" w:rsidRDefault="00C630C7">
      <w:pPr>
        <w:ind w:left="170" w:right="15" w:firstLine="0"/>
      </w:pPr>
      <w:r>
        <w:t>безопасности;</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соблюдать правила безопасности;</w:t>
      </w:r>
      <w:r>
        <w:rPr>
          <w:color w:val="000000"/>
        </w:rPr>
        <w:t xml:space="preserve"> </w:t>
      </w:r>
    </w:p>
    <w:p w:rsidR="00121AC2" w:rsidRDefault="00C630C7">
      <w:pPr>
        <w:ind w:left="229" w:right="15" w:hanging="142"/>
      </w:pPr>
      <w:r>
        <w:rPr>
          <w:rFonts w:ascii="Trebuchet MS" w:eastAsia="Trebuchet MS" w:hAnsi="Trebuchet MS" w:cs="Trebuchet MS"/>
          <w:sz w:val="14"/>
        </w:rPr>
        <w:t>6</w:t>
      </w:r>
      <w:r>
        <w:rPr>
          <w:rFonts w:ascii="Trebuchet MS" w:eastAsia="Trebuchet MS" w:hAnsi="Trebuchet MS" w:cs="Trebuchet MS"/>
          <w:sz w:val="14"/>
        </w:rPr>
        <w:t xml:space="preserve"> </w:t>
      </w:r>
      <w:r>
        <w:t>использовать различные материалы (древесина, металлы и сплавы, полимеры, текстиль, сельскохозяйственная продук- ция);</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уметь создавать, применять и преобразовывать знаки и сим- волы, модели и схемы для решения учебных и производ- ственных задач;</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полу</w:t>
      </w:r>
      <w:r>
        <w:t>чить возможность научиться коллективно решать зада- чи с использованием облачных сервисов;</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оперировать понятием «биотехнология»;</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классифицировать методы очистки воды, использовать филь- трование воды;</w:t>
      </w:r>
      <w:r>
        <w:rPr>
          <w:color w:val="000000"/>
        </w:rPr>
        <w:t xml:space="preserve"> </w:t>
      </w:r>
    </w:p>
    <w:p w:rsidR="00121AC2" w:rsidRDefault="00C630C7">
      <w:pPr>
        <w:spacing w:after="162"/>
        <w:ind w:left="229" w:right="15" w:hanging="142"/>
      </w:pPr>
      <w:r>
        <w:rPr>
          <w:rFonts w:ascii="Trebuchet MS" w:eastAsia="Trebuchet MS" w:hAnsi="Trebuchet MS" w:cs="Trebuchet MS"/>
          <w:sz w:val="14"/>
        </w:rPr>
        <w:t xml:space="preserve">6 </w:t>
      </w:r>
      <w:r>
        <w:t>оперировать понятиями «биоэнергетика», «биометаноге- нез».</w:t>
      </w:r>
      <w:r>
        <w:rPr>
          <w:color w:val="000000"/>
        </w:rPr>
        <w:t xml:space="preserve"> </w:t>
      </w:r>
    </w:p>
    <w:p w:rsidR="00121AC2" w:rsidRDefault="00C630C7">
      <w:pPr>
        <w:spacing w:after="23" w:line="271" w:lineRule="auto"/>
        <w:ind w:left="12" w:hanging="10"/>
      </w:pPr>
      <w:r>
        <w:rPr>
          <w:rFonts w:ascii="Trebuchet MS" w:eastAsia="Trebuchet MS" w:hAnsi="Trebuchet MS" w:cs="Trebuchet MS"/>
          <w:sz w:val="22"/>
        </w:rPr>
        <w:t>7—9 КЛАССЫ:</w:t>
      </w:r>
      <w:r>
        <w:rPr>
          <w:rFonts w:ascii="Trebuchet MS" w:eastAsia="Trebuchet MS" w:hAnsi="Trebuchet MS" w:cs="Trebuchet MS"/>
          <w:color w:val="000000"/>
          <w:sz w:val="22"/>
        </w:rPr>
        <w:t xml:space="preserve"> </w:t>
      </w:r>
    </w:p>
    <w:p w:rsidR="00121AC2" w:rsidRDefault="00C630C7">
      <w:pPr>
        <w:ind w:left="229" w:right="15" w:hanging="142"/>
      </w:pPr>
      <w:r>
        <w:rPr>
          <w:rFonts w:ascii="Trebuchet MS" w:eastAsia="Trebuchet MS" w:hAnsi="Trebuchet MS" w:cs="Trebuchet MS"/>
          <w:sz w:val="14"/>
        </w:rPr>
        <w:t xml:space="preserve">6 </w:t>
      </w:r>
      <w:r>
        <w:t>перечислять и характеризовать виды современных техноло- гий;</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применять технологии для решения возникающих задач;</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овладеть методами учебной, исследовательской и </w:t>
      </w:r>
      <w:r>
        <w:t>проектной деятельности, решения творческих задач, проектирования, моделирования, конструирования и эстетического оформле- ния изделий;</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приводить примеры не только функциональных, но и эсте- тичных промышленных изделий;</w:t>
      </w:r>
      <w:r>
        <w:rPr>
          <w:color w:val="000000"/>
        </w:rPr>
        <w:t xml:space="preserve"> </w:t>
      </w:r>
    </w:p>
    <w:p w:rsidR="00121AC2" w:rsidRDefault="00C630C7">
      <w:pPr>
        <w:ind w:left="229" w:right="15" w:hanging="142"/>
      </w:pPr>
      <w:r>
        <w:rPr>
          <w:rFonts w:ascii="Trebuchet MS" w:eastAsia="Trebuchet MS" w:hAnsi="Trebuchet MS" w:cs="Trebuchet MS"/>
          <w:sz w:val="14"/>
        </w:rPr>
        <w:lastRenderedPageBreak/>
        <w:t xml:space="preserve">6 </w:t>
      </w:r>
      <w:r>
        <w:t>овладеть информационно-когнитив</w:t>
      </w:r>
      <w:r>
        <w:t>ными технологиями пре- образования данных в информацию и информации в знание;</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 дукции, </w:t>
      </w:r>
      <w:r>
        <w:t>продуктов питания);</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оценивать области применения технологий, понимать их воз- можности и ограничения;</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оценивать условия применимости технологии с позиций эко- логической защищённости;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получить возможность научиться модернизировать и созда- вать те</w:t>
      </w:r>
      <w:r>
        <w:t>хнологии обработки известных материалов;</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анализировать значимые для конкретного человека потреб- ности;</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перечислять и характеризовать продукты питания;</w:t>
      </w:r>
      <w:r>
        <w:rPr>
          <w:color w:val="000000"/>
        </w:rPr>
        <w:t xml:space="preserve"> </w:t>
      </w:r>
    </w:p>
    <w:p w:rsidR="00121AC2" w:rsidRDefault="00121AC2">
      <w:pPr>
        <w:sectPr w:rsidR="00121AC2">
          <w:headerReference w:type="even" r:id="rId853"/>
          <w:headerReference w:type="default" r:id="rId854"/>
          <w:footerReference w:type="even" r:id="rId855"/>
          <w:footerReference w:type="default" r:id="rId856"/>
          <w:headerReference w:type="first" r:id="rId857"/>
          <w:footerReference w:type="first" r:id="rId858"/>
          <w:pgSz w:w="7831" w:h="12019"/>
          <w:pgMar w:top="706" w:right="731" w:bottom="1130" w:left="734" w:header="720" w:footer="664" w:gutter="0"/>
          <w:cols w:space="720"/>
        </w:sectPr>
      </w:pPr>
    </w:p>
    <w:p w:rsidR="00121AC2" w:rsidRDefault="00C630C7">
      <w:pPr>
        <w:spacing w:after="4" w:line="249" w:lineRule="auto"/>
        <w:ind w:left="157" w:hanging="10"/>
        <w:jc w:val="center"/>
      </w:pPr>
      <w:r>
        <w:lastRenderedPageBreak/>
        <w:t>перечислять виды и названия народных промыслов и ремёсел;</w:t>
      </w:r>
    </w:p>
    <w:p w:rsidR="00121AC2" w:rsidRDefault="00C630C7">
      <w:pPr>
        <w:ind w:left="229" w:right="15" w:hanging="142"/>
      </w:pPr>
      <w:r>
        <w:rPr>
          <w:rFonts w:ascii="Trebuchet MS" w:eastAsia="Trebuchet MS" w:hAnsi="Trebuchet MS" w:cs="Trebuchet MS"/>
          <w:sz w:val="14"/>
        </w:rPr>
        <w:t xml:space="preserve">6 </w:t>
      </w:r>
      <w:r>
        <w:t>анализировать использование нанотехнологий в различных областях;</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выявлять </w:t>
      </w:r>
      <w:r>
        <w:t xml:space="preserve">экологические проблемы; </w:t>
      </w:r>
    </w:p>
    <w:p w:rsidR="00121AC2" w:rsidRDefault="00C630C7">
      <w:pPr>
        <w:ind w:left="87" w:right="15" w:firstLine="0"/>
      </w:pPr>
      <w:r>
        <w:rPr>
          <w:rFonts w:ascii="Trebuchet MS" w:eastAsia="Trebuchet MS" w:hAnsi="Trebuchet MS" w:cs="Trebuchet MS"/>
          <w:sz w:val="14"/>
        </w:rPr>
        <w:t xml:space="preserve">6 </w:t>
      </w:r>
      <w:r>
        <w:t xml:space="preserve">применять генеалогический метод; </w:t>
      </w:r>
    </w:p>
    <w:p w:rsidR="00121AC2" w:rsidRDefault="00C630C7">
      <w:pPr>
        <w:ind w:left="87" w:right="15" w:firstLine="0"/>
      </w:pPr>
      <w:r>
        <w:rPr>
          <w:rFonts w:ascii="Trebuchet MS" w:eastAsia="Trebuchet MS" w:hAnsi="Trebuchet MS" w:cs="Trebuchet MS"/>
          <w:sz w:val="14"/>
        </w:rPr>
        <w:t xml:space="preserve">6 </w:t>
      </w:r>
      <w:r>
        <w:t>анализировать роль прививок;</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анализировать работу биодатчиков;</w:t>
      </w:r>
      <w:r>
        <w:rPr>
          <w:color w:val="000000"/>
        </w:rPr>
        <w:t xml:space="preserve"> </w:t>
      </w:r>
    </w:p>
    <w:p w:rsidR="00121AC2" w:rsidRDefault="00C630C7">
      <w:pPr>
        <w:spacing w:after="165"/>
        <w:ind w:left="229" w:right="15" w:hanging="142"/>
      </w:pPr>
      <w:r>
        <w:rPr>
          <w:rFonts w:ascii="Trebuchet MS" w:eastAsia="Trebuchet MS" w:hAnsi="Trebuchet MS" w:cs="Trebuchet MS"/>
          <w:sz w:val="14"/>
        </w:rPr>
        <w:t xml:space="preserve">6 </w:t>
      </w:r>
      <w:r>
        <w:t>анализировать микробиологические технологии, методы ген- ной инженерии.</w:t>
      </w:r>
      <w:r>
        <w:rPr>
          <w:color w:val="000000"/>
        </w:rPr>
        <w:t xml:space="preserve"> </w:t>
      </w:r>
    </w:p>
    <w:p w:rsidR="00121AC2" w:rsidRDefault="00C630C7">
      <w:pPr>
        <w:spacing w:after="23" w:line="271" w:lineRule="auto"/>
        <w:ind w:left="12" w:right="2313" w:hanging="10"/>
      </w:pPr>
      <w:r>
        <w:rPr>
          <w:rFonts w:ascii="Trebuchet MS" w:eastAsia="Trebuchet MS" w:hAnsi="Trebuchet MS" w:cs="Trebuchet MS"/>
          <w:sz w:val="22"/>
        </w:rPr>
        <w:t>Модуль «Технология обработки материалов и пищевых продуктов»</w:t>
      </w:r>
      <w:r>
        <w:rPr>
          <w:rFonts w:ascii="Trebuchet MS" w:eastAsia="Trebuchet MS" w:hAnsi="Trebuchet MS" w:cs="Trebuchet MS"/>
          <w:color w:val="000000"/>
          <w:sz w:val="22"/>
        </w:rPr>
        <w:t xml:space="preserve"> </w:t>
      </w:r>
      <w:r>
        <w:rPr>
          <w:rFonts w:ascii="Trebuchet MS" w:eastAsia="Trebuchet MS" w:hAnsi="Trebuchet MS" w:cs="Trebuchet MS"/>
          <w:sz w:val="22"/>
        </w:rPr>
        <w:t>5—6 КЛАССЫ:</w:t>
      </w:r>
      <w:r>
        <w:rPr>
          <w:rFonts w:ascii="Trebuchet MS" w:eastAsia="Trebuchet MS" w:hAnsi="Trebuchet MS" w:cs="Trebuchet MS"/>
          <w:color w:val="000000"/>
          <w:sz w:val="22"/>
        </w:rPr>
        <w:t xml:space="preserve"> </w:t>
      </w:r>
    </w:p>
    <w:p w:rsidR="00121AC2" w:rsidRDefault="00C630C7">
      <w:pPr>
        <w:ind w:left="229" w:right="15" w:hanging="142"/>
      </w:pPr>
      <w:r>
        <w:rPr>
          <w:rFonts w:ascii="Trebuchet MS" w:eastAsia="Trebuchet MS" w:hAnsi="Trebuchet MS" w:cs="Trebuchet MS"/>
          <w:sz w:val="14"/>
        </w:rPr>
        <w:t xml:space="preserve">6 </w:t>
      </w:r>
      <w:r>
        <w:t>характеризовать познавательную и преобразовательную дея- тельность человека;</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соблюдать правила безопасности;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организовывать рабочее место в соответствии с требованиями безопа</w:t>
      </w:r>
      <w:r>
        <w:t>сности;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классифицировать и характеризовать инструменты, приспо- собления и технологическое оборудование;</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активно использовать знания, полученные при изучении других учебных предметов, и сформированные универсаль- ные учебные действия;</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использовать</w:t>
      </w:r>
      <w:r>
        <w:t xml:space="preserve"> инструменты, приспособления и технологиче- ское оборудование;</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выполнять технологические операции с использованием руч- ных инструментов, приспособлений, технологического обо- рудования;</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получить возможность научиться использовать цифровые инструмент</w:t>
      </w:r>
      <w:r>
        <w:t>ы при изготовлении предметов из различных ма- териалов;</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характеризовать технологические операции ручной обработ- ки конструкционных материалов;</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применять ручные технологии обработки конструкционных материалов;</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правильно хранить пищевые продукты;</w:t>
      </w:r>
      <w:r>
        <w:rPr>
          <w:color w:val="000000"/>
        </w:rPr>
        <w:t xml:space="preserve"> </w:t>
      </w:r>
    </w:p>
    <w:p w:rsidR="00121AC2" w:rsidRDefault="00C630C7">
      <w:pPr>
        <w:ind w:left="229" w:right="15" w:hanging="142"/>
      </w:pPr>
      <w:r>
        <w:rPr>
          <w:rFonts w:ascii="Trebuchet MS" w:eastAsia="Trebuchet MS" w:hAnsi="Trebuchet MS" w:cs="Trebuchet MS"/>
          <w:sz w:val="14"/>
        </w:rPr>
        <w:lastRenderedPageBreak/>
        <w:t xml:space="preserve">6 </w:t>
      </w:r>
      <w:r>
        <w:t>осуществлять механическую и тепловую обработку пищевых продуктов, сохраняя их пищевую ценность;</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выбирать продукты, инструменты и оборудование для при- готовления блюда;</w:t>
      </w:r>
      <w:r>
        <w:rPr>
          <w:color w:val="000000"/>
        </w:rPr>
        <w:t xml:space="preserve"> </w:t>
      </w:r>
    </w:p>
    <w:p w:rsidR="00121AC2" w:rsidRDefault="00C630C7">
      <w:pPr>
        <w:ind w:left="170" w:right="15" w:firstLine="0"/>
      </w:pPr>
      <w:r>
        <w:t xml:space="preserve">осуществлять доступными средствами контроль качества </w:t>
      </w:r>
    </w:p>
    <w:p w:rsidR="00121AC2" w:rsidRDefault="00C630C7">
      <w:pPr>
        <w:ind w:left="170" w:right="15" w:firstLine="0"/>
      </w:pPr>
      <w:r>
        <w:t>блюда;</w:t>
      </w:r>
      <w:r>
        <w:rPr>
          <w:color w:val="000000"/>
        </w:rPr>
        <w:t xml:space="preserve"> </w:t>
      </w:r>
    </w:p>
    <w:p w:rsidR="00121AC2" w:rsidRDefault="00C630C7">
      <w:pPr>
        <w:ind w:left="194" w:right="15" w:hanging="24"/>
      </w:pPr>
      <w:r>
        <w:t>проектировать интер</w:t>
      </w:r>
      <w:r>
        <w:t>ьер помещения с использованием программных сервисов;</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составлять последовательность выполнения технологиче- ских операций для изготовления швейных изделий;</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строить чертежи простых швейных изделий;</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выбирать материалы, инструменты и оборудование для </w:t>
      </w:r>
      <w:r>
        <w:t>вы- полнения швейных работ;</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выполнять художественное оформление швейных изделий;</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выделять свойства наноструктур;</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приводить примеры наноструктур, их использования в тех- нологиях;</w:t>
      </w:r>
      <w:r>
        <w:rPr>
          <w:color w:val="000000"/>
        </w:rPr>
        <w:t xml:space="preserve"> </w:t>
      </w:r>
    </w:p>
    <w:p w:rsidR="00121AC2" w:rsidRDefault="00C630C7">
      <w:pPr>
        <w:spacing w:after="171" w:line="244" w:lineRule="auto"/>
        <w:ind w:left="293" w:right="4" w:hanging="152"/>
        <w:jc w:val="left"/>
      </w:pPr>
      <w:r>
        <w:rPr>
          <w:rFonts w:ascii="Trebuchet MS" w:eastAsia="Trebuchet MS" w:hAnsi="Trebuchet MS" w:cs="Trebuchet MS"/>
          <w:sz w:val="14"/>
        </w:rPr>
        <w:t xml:space="preserve">6 </w:t>
      </w:r>
      <w:r>
        <w:t xml:space="preserve">получить возможность познакомиться с физическимами ос- новы </w:t>
      </w:r>
      <w:r>
        <w:t>нанотехнологий и их использованием для конструиро- вания новых материалов.</w:t>
      </w:r>
      <w:r>
        <w:rPr>
          <w:color w:val="000000"/>
        </w:rPr>
        <w:t xml:space="preserve"> </w:t>
      </w:r>
    </w:p>
    <w:p w:rsidR="00121AC2" w:rsidRDefault="00C630C7">
      <w:pPr>
        <w:spacing w:after="23" w:line="271" w:lineRule="auto"/>
        <w:ind w:left="12" w:hanging="10"/>
      </w:pPr>
      <w:r>
        <w:rPr>
          <w:rFonts w:ascii="Trebuchet MS" w:eastAsia="Trebuchet MS" w:hAnsi="Trebuchet MS" w:cs="Trebuchet MS"/>
          <w:sz w:val="22"/>
        </w:rPr>
        <w:t>7—9 КЛАССЫ:</w:t>
      </w:r>
      <w:r>
        <w:rPr>
          <w:rFonts w:ascii="Trebuchet MS" w:eastAsia="Trebuchet MS" w:hAnsi="Trebuchet MS" w:cs="Trebuchet MS"/>
          <w:color w:val="000000"/>
          <w:sz w:val="22"/>
        </w:rPr>
        <w:t xml:space="preserve"> </w:t>
      </w:r>
    </w:p>
    <w:p w:rsidR="00121AC2" w:rsidRDefault="00C630C7">
      <w:pPr>
        <w:ind w:left="229" w:right="15" w:hanging="142"/>
      </w:pPr>
      <w:r>
        <w:rPr>
          <w:rFonts w:ascii="Trebuchet MS" w:eastAsia="Trebuchet MS" w:hAnsi="Trebuchet MS" w:cs="Trebuchet MS"/>
          <w:sz w:val="14"/>
        </w:rPr>
        <w:t xml:space="preserve">6 </w:t>
      </w:r>
      <w:r>
        <w:t>освоить основные этапы создания проектов от идеи до пре- зентации и использования полученных результатов;</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научиться использовать программные сервисы для поддерж- </w:t>
      </w:r>
      <w:r>
        <w:t>ки проектной деятельности;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проводить необходимые опыты по исследованию свойств ма- териалов;</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выбирать инструменты и оборудование, необходимые для из- готовления выбранного изделия по данной технологии;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применять технологии механической обработки к</w:t>
      </w:r>
      <w:r>
        <w:t>онструкци- онных материалов;</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осуществлять доступными средствами контроль качества из- готавливаемого изделия, находить и устранять допущенные дефекты;</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классифицировать виды и назначение методов получения и преобразования конструкционных и текстильных</w:t>
      </w:r>
      <w:r>
        <w:t xml:space="preserve"> материа- лов;</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получить возможность научиться конструировать модели различных объектов и использовать их в практической дея- тельности;</w:t>
      </w:r>
      <w:r>
        <w:rPr>
          <w:color w:val="000000"/>
        </w:rPr>
        <w:t xml:space="preserve"> </w:t>
      </w:r>
    </w:p>
    <w:p w:rsidR="00121AC2" w:rsidRDefault="00C630C7">
      <w:pPr>
        <w:ind w:left="87" w:right="15" w:firstLine="0"/>
      </w:pPr>
      <w:r>
        <w:rPr>
          <w:rFonts w:ascii="Trebuchet MS" w:eastAsia="Trebuchet MS" w:hAnsi="Trebuchet MS" w:cs="Trebuchet MS"/>
          <w:sz w:val="14"/>
        </w:rPr>
        <w:lastRenderedPageBreak/>
        <w:t xml:space="preserve">6 </w:t>
      </w:r>
      <w:r>
        <w:t>конструировать модели машин и механизмов;</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изготавливать изделие из конструкционных или поделочных материалов;</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готовить кулинарные блюда в соответствии с известными технологиями;</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выполнять декоративно-прикладную обработку материалов;</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выполнять художественное оформление изделий;</w:t>
      </w:r>
      <w:r>
        <w:rPr>
          <w:color w:val="000000"/>
        </w:rPr>
        <w:t xml:space="preserve"> </w:t>
      </w:r>
    </w:p>
    <w:p w:rsidR="00121AC2" w:rsidRDefault="00C630C7">
      <w:pPr>
        <w:ind w:left="192" w:right="15" w:hanging="22"/>
      </w:pPr>
      <w:r>
        <w:t>создавать художественный образ и воплощать его в продукте;</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строить чертежи </w:t>
      </w:r>
      <w:r>
        <w:t>швейных изделий;</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выбирать материалы, инструменты и оборудование для вы- полнения швейных работ;</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применять основные приёмы и навыки решения изобрета- тельских задач;</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получить возможность научиться применять принципы </w:t>
      </w:r>
    </w:p>
    <w:p w:rsidR="00121AC2" w:rsidRDefault="00C630C7">
      <w:pPr>
        <w:ind w:left="170" w:right="15" w:firstLine="0"/>
      </w:pPr>
      <w:r>
        <w:t>ТРИЗ для решения технических задач;</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презентовать изделие (продукт);</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называть и характеризовать современные и перспективные технологии производства и обработки материалов;</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получить возможность узнать о современных цифровых тех- нологиях, их возможн</w:t>
      </w:r>
      <w:r>
        <w:t>остях и ограничениях;</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выявлять потребности современной техники в умных мате- риалах;</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оперировать понятиями «композиты», «нанокомпозиты», приводить примеры использования нанокомпозитов в техно- логиях, анализировать механические свойства композитов;</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различать аллотропные соединения углерода, приводить примеры использования аллотропных соединений углерода;</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характеризовать мир профессий, связанных с изучаемыми технологиями, их востребованность на рынке труда;</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осуществлять изготовление субъективн</w:t>
      </w:r>
      <w:r>
        <w:t>о нового продукта, опираясь на общую технологическую схему;</w:t>
      </w:r>
      <w:r>
        <w:rPr>
          <w:color w:val="000000"/>
        </w:rPr>
        <w:t xml:space="preserve"> </w:t>
      </w:r>
    </w:p>
    <w:p w:rsidR="00121AC2" w:rsidRDefault="00C630C7">
      <w:pPr>
        <w:spacing w:after="157"/>
        <w:ind w:left="229" w:right="15" w:hanging="142"/>
      </w:pPr>
      <w:r>
        <w:rPr>
          <w:rFonts w:ascii="Trebuchet MS" w:eastAsia="Trebuchet MS" w:hAnsi="Trebuchet MS" w:cs="Trebuchet MS"/>
          <w:sz w:val="14"/>
        </w:rPr>
        <w:t xml:space="preserve">6 </w:t>
      </w:r>
      <w:r>
        <w:t>оценивать пределы применимости данной технологии, в том числе с экономических и экологических позиций.</w:t>
      </w:r>
      <w:r>
        <w:rPr>
          <w:color w:val="000000"/>
        </w:rPr>
        <w:t xml:space="preserve"> </w:t>
      </w:r>
    </w:p>
    <w:p w:rsidR="00121AC2" w:rsidRDefault="00C630C7">
      <w:pPr>
        <w:spacing w:after="0" w:line="335" w:lineRule="auto"/>
        <w:ind w:left="10" w:right="3538" w:hanging="10"/>
      </w:pPr>
      <w:r>
        <w:rPr>
          <w:rFonts w:ascii="Trebuchet MS" w:eastAsia="Trebuchet MS" w:hAnsi="Trebuchet MS" w:cs="Trebuchet MS"/>
          <w:sz w:val="22"/>
        </w:rPr>
        <w:t>Модуль «Робототехника» 5—6 КЛАССЫ:</w:t>
      </w:r>
      <w:r>
        <w:rPr>
          <w:rFonts w:ascii="Trebuchet MS" w:eastAsia="Trebuchet MS" w:hAnsi="Trebuchet MS" w:cs="Trebuchet MS"/>
          <w:color w:val="000000"/>
          <w:sz w:val="22"/>
        </w:rPr>
        <w:t xml:space="preserve"> </w:t>
      </w:r>
    </w:p>
    <w:p w:rsidR="00121AC2" w:rsidRDefault="00C630C7">
      <w:pPr>
        <w:ind w:left="87" w:right="15" w:firstLine="0"/>
      </w:pPr>
      <w:r>
        <w:rPr>
          <w:rFonts w:ascii="Trebuchet MS" w:eastAsia="Trebuchet MS" w:hAnsi="Trebuchet MS" w:cs="Trebuchet MS"/>
          <w:sz w:val="14"/>
        </w:rPr>
        <w:lastRenderedPageBreak/>
        <w:t xml:space="preserve">6 </w:t>
      </w:r>
      <w:r>
        <w:t>соблюдать правила безопасности;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организовывать р</w:t>
      </w:r>
      <w:r>
        <w:t>абочее место в соответствии с требованиями безопасности;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классифицировать и характеризовать роботов по видам и на- значению;</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знать и уметь применять основные законы робототехники;</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конструировать и программировать движущиеся модели;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получить возможность сформировать навыки моделирова- ния машин и механизмов с помощью робототехнического конструктора;</w:t>
      </w:r>
      <w:r>
        <w:rPr>
          <w:color w:val="000000"/>
        </w:rPr>
        <w:t xml:space="preserve"> </w:t>
      </w:r>
    </w:p>
    <w:p w:rsidR="00121AC2" w:rsidRDefault="00C630C7">
      <w:pPr>
        <w:ind w:left="170" w:right="15" w:firstLine="24"/>
      </w:pPr>
      <w:r>
        <w:t>владеть навыками моделирования машин и механизмов с по- мощью робототехнического конструктора;</w:t>
      </w:r>
      <w:r>
        <w:rPr>
          <w:color w:val="000000"/>
        </w:rPr>
        <w:t xml:space="preserve"> </w:t>
      </w:r>
    </w:p>
    <w:p w:rsidR="00121AC2" w:rsidRDefault="00121AC2">
      <w:pPr>
        <w:sectPr w:rsidR="00121AC2">
          <w:headerReference w:type="even" r:id="rId859"/>
          <w:headerReference w:type="default" r:id="rId860"/>
          <w:footerReference w:type="even" r:id="rId861"/>
          <w:footerReference w:type="default" r:id="rId862"/>
          <w:headerReference w:type="first" r:id="rId863"/>
          <w:footerReference w:type="first" r:id="rId864"/>
          <w:pgSz w:w="7831" w:h="12019"/>
          <w:pgMar w:top="731" w:right="732" w:bottom="1128" w:left="734" w:header="733" w:footer="664" w:gutter="0"/>
          <w:cols w:space="720"/>
        </w:sectPr>
      </w:pPr>
    </w:p>
    <w:p w:rsidR="00121AC2" w:rsidRDefault="00C630C7">
      <w:pPr>
        <w:spacing w:after="172"/>
        <w:ind w:left="194" w:right="15" w:hanging="24"/>
      </w:pPr>
      <w:r>
        <w:lastRenderedPageBreak/>
        <w:t>владеть навыками индивидуальной и коллективной деятель- ности,</w:t>
      </w:r>
      <w:r>
        <w:t xml:space="preserve"> направленной на создание робототехнического про- дукта.</w:t>
      </w:r>
      <w:r>
        <w:rPr>
          <w:color w:val="000000"/>
        </w:rPr>
        <w:t xml:space="preserve"> </w:t>
      </w:r>
    </w:p>
    <w:p w:rsidR="00121AC2" w:rsidRDefault="00C630C7">
      <w:pPr>
        <w:spacing w:after="23" w:line="271" w:lineRule="auto"/>
        <w:ind w:left="12" w:hanging="10"/>
      </w:pPr>
      <w:r>
        <w:rPr>
          <w:rFonts w:ascii="Trebuchet MS" w:eastAsia="Trebuchet MS" w:hAnsi="Trebuchet MS" w:cs="Trebuchet MS"/>
          <w:sz w:val="22"/>
        </w:rPr>
        <w:t>7—8 КЛАССЫ:</w:t>
      </w:r>
      <w:r>
        <w:rPr>
          <w:rFonts w:ascii="Trebuchet MS" w:eastAsia="Trebuchet MS" w:hAnsi="Trebuchet MS" w:cs="Trebuchet MS"/>
          <w:color w:val="000000"/>
          <w:sz w:val="22"/>
        </w:rPr>
        <w:t xml:space="preserve"> </w:t>
      </w:r>
    </w:p>
    <w:p w:rsidR="00121AC2" w:rsidRDefault="00C630C7">
      <w:pPr>
        <w:ind w:left="87" w:right="15" w:firstLine="0"/>
      </w:pPr>
      <w:r>
        <w:rPr>
          <w:rFonts w:ascii="Trebuchet MS" w:eastAsia="Trebuchet MS" w:hAnsi="Trebuchet MS" w:cs="Trebuchet MS"/>
          <w:sz w:val="14"/>
        </w:rPr>
        <w:t xml:space="preserve">6 </w:t>
      </w:r>
      <w:r>
        <w:t>конструировать и моделировать робототехнические системы;</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уметь использовать визуальный язык программирования ро- ботов;</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реализовывать полный цикл создания робота;</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программировать действие учебного робота-манипулятора со сменными модулями для обучения работе с производствен- ным оборудованием;</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программировать работу модели роботизированной произ- водственной линии;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управлять движущимися моделями в компьютерно-</w:t>
      </w:r>
      <w:r>
        <w:t>управля- емых средах;</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получить возможность научиться управлять системой учеб- ных роботов-манипуляторов;</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уметь осуществлять робототехнические проекты;</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презентовать изделие;</w:t>
      </w:r>
      <w:r>
        <w:rPr>
          <w:color w:val="000000"/>
        </w:rPr>
        <w:t xml:space="preserve"> </w:t>
      </w:r>
    </w:p>
    <w:p w:rsidR="00121AC2" w:rsidRDefault="00C630C7">
      <w:pPr>
        <w:spacing w:after="172"/>
        <w:ind w:left="229" w:right="15" w:hanging="142"/>
      </w:pPr>
      <w:r>
        <w:rPr>
          <w:rFonts w:ascii="Trebuchet MS" w:eastAsia="Trebuchet MS" w:hAnsi="Trebuchet MS" w:cs="Trebuchet MS"/>
          <w:sz w:val="14"/>
        </w:rPr>
        <w:t xml:space="preserve">6 </w:t>
      </w:r>
      <w:r>
        <w:t xml:space="preserve">характеризовать мир профессий, связанных с изучаемыми технологиями, их </w:t>
      </w:r>
      <w:r>
        <w:t>востребованность на рынке труда.</w:t>
      </w:r>
      <w:r>
        <w:rPr>
          <w:color w:val="000000"/>
        </w:rPr>
        <w:t xml:space="preserve"> </w:t>
      </w:r>
    </w:p>
    <w:p w:rsidR="00121AC2" w:rsidRDefault="00C630C7">
      <w:pPr>
        <w:spacing w:after="23" w:line="271" w:lineRule="auto"/>
        <w:ind w:left="12" w:right="1960" w:hanging="10"/>
      </w:pPr>
      <w:r>
        <w:rPr>
          <w:rFonts w:ascii="Trebuchet MS" w:eastAsia="Trebuchet MS" w:hAnsi="Trebuchet MS" w:cs="Trebuchet MS"/>
          <w:sz w:val="22"/>
        </w:rPr>
        <w:t>Модуль «ЗD-моделирование, прототипирование и макетирование»</w:t>
      </w:r>
      <w:r>
        <w:rPr>
          <w:rFonts w:ascii="Trebuchet MS" w:eastAsia="Trebuchet MS" w:hAnsi="Trebuchet MS" w:cs="Trebuchet MS"/>
          <w:color w:val="000000"/>
          <w:sz w:val="22"/>
        </w:rPr>
        <w:t xml:space="preserve"> </w:t>
      </w:r>
      <w:r>
        <w:rPr>
          <w:rFonts w:ascii="Trebuchet MS" w:eastAsia="Trebuchet MS" w:hAnsi="Trebuchet MS" w:cs="Trebuchet MS"/>
          <w:sz w:val="22"/>
        </w:rPr>
        <w:t>7—9 КЛАССЫ:</w:t>
      </w:r>
      <w:r>
        <w:rPr>
          <w:rFonts w:ascii="Trebuchet MS" w:eastAsia="Trebuchet MS" w:hAnsi="Trebuchet MS" w:cs="Trebuchet MS"/>
          <w:color w:val="000000"/>
          <w:sz w:val="22"/>
        </w:rPr>
        <w:t xml:space="preserve"> </w:t>
      </w:r>
    </w:p>
    <w:p w:rsidR="00121AC2" w:rsidRDefault="00C630C7">
      <w:pPr>
        <w:ind w:left="87" w:right="15" w:firstLine="0"/>
      </w:pPr>
      <w:r>
        <w:rPr>
          <w:rFonts w:ascii="Trebuchet MS" w:eastAsia="Trebuchet MS" w:hAnsi="Trebuchet MS" w:cs="Trebuchet MS"/>
          <w:sz w:val="14"/>
        </w:rPr>
        <w:t xml:space="preserve">6 </w:t>
      </w:r>
      <w:r>
        <w:t>соблюдать правила безопасности;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организовывать рабочее место в соответствии с требованиями безопасности;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разрабатывать оригинальные конструкц</w:t>
      </w:r>
      <w:r>
        <w:t>ии с использованием 3D-моделей, проводить их испытание, анализ, способы мо- дернизации в зависимости от результатов испытания;</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создавать 3D-модели, используя программное обеспечение;</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устанавливать адекватность модели объекту и целям модели- рования;</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проводить анализ и модернизацию компьютерной модели;</w:t>
      </w:r>
      <w:r>
        <w:rPr>
          <w:color w:val="000000"/>
        </w:rPr>
        <w:t xml:space="preserve"> </w:t>
      </w:r>
    </w:p>
    <w:p w:rsidR="00121AC2" w:rsidRDefault="00C630C7">
      <w:pPr>
        <w:ind w:left="87" w:right="15" w:firstLine="0"/>
      </w:pPr>
      <w:r>
        <w:rPr>
          <w:rFonts w:ascii="Trebuchet MS" w:eastAsia="Trebuchet MS" w:hAnsi="Trebuchet MS" w:cs="Trebuchet MS"/>
          <w:sz w:val="14"/>
        </w:rPr>
        <w:lastRenderedPageBreak/>
        <w:t xml:space="preserve">6 </w:t>
      </w:r>
      <w:r>
        <w:t>изготавливать прототипы с использованием ЗD-принтера;</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получить возможность изготавливать изделия с помощью ла- зерного гравера;</w:t>
      </w:r>
      <w:r>
        <w:rPr>
          <w:color w:val="000000"/>
        </w:rPr>
        <w:t xml:space="preserve"> </w:t>
      </w:r>
    </w:p>
    <w:p w:rsidR="00121AC2" w:rsidRDefault="00C630C7">
      <w:pPr>
        <w:ind w:left="170" w:right="15" w:firstLine="7"/>
      </w:pPr>
      <w:r>
        <w:t>модернизировать прототип в соответствии с поставленной за- дачей;</w:t>
      </w:r>
      <w:r>
        <w:rPr>
          <w:color w:val="000000"/>
        </w:rPr>
        <w:t xml:space="preserve"> </w:t>
      </w:r>
    </w:p>
    <w:p w:rsidR="00121AC2" w:rsidRDefault="00C630C7">
      <w:pPr>
        <w:ind w:left="233" w:right="15" w:firstLine="0"/>
      </w:pPr>
      <w:r>
        <w:t>презентовать изделие;</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называть виды макетов и их назначение;</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создавать макеты различных видов;</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выполнять развёртку и соединять фрагменты макета;</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выполнять сборку деталей макета;</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получить возможность освоить программные сервисы созда- </w:t>
      </w:r>
      <w:r>
        <w:t>ния макетов;</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разрабатывать графическую документацию;</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на основе анализа и испытания прототипа осуществлять мо- дификацию механизмов для получения заданного резуль- тата;</w:t>
      </w:r>
      <w:r>
        <w:rPr>
          <w:color w:val="000000"/>
        </w:rPr>
        <w:t xml:space="preserve"> </w:t>
      </w:r>
    </w:p>
    <w:p w:rsidR="00121AC2" w:rsidRDefault="00C630C7">
      <w:pPr>
        <w:spacing w:after="169"/>
        <w:ind w:left="229" w:right="15" w:hanging="142"/>
      </w:pPr>
      <w:r>
        <w:rPr>
          <w:rFonts w:ascii="Trebuchet MS" w:eastAsia="Trebuchet MS" w:hAnsi="Trebuchet MS" w:cs="Trebuchet MS"/>
          <w:sz w:val="14"/>
        </w:rPr>
        <w:t xml:space="preserve">6 </w:t>
      </w:r>
      <w:r>
        <w:t>характеризовать мир профессий, связанных с изучаемыми технологиями, их востреб</w:t>
      </w:r>
      <w:r>
        <w:t>ованность на рынке труда.</w:t>
      </w:r>
      <w:r>
        <w:rPr>
          <w:color w:val="000000"/>
        </w:rPr>
        <w:t xml:space="preserve"> </w:t>
      </w:r>
    </w:p>
    <w:p w:rsidR="00121AC2" w:rsidRDefault="00C630C7">
      <w:pPr>
        <w:spacing w:after="0" w:line="339" w:lineRule="auto"/>
        <w:ind w:left="10" w:right="1800" w:hanging="10"/>
      </w:pPr>
      <w:r>
        <w:rPr>
          <w:rFonts w:ascii="Trebuchet MS" w:eastAsia="Trebuchet MS" w:hAnsi="Trebuchet MS" w:cs="Trebuchet MS"/>
          <w:sz w:val="22"/>
        </w:rPr>
        <w:t>Модуль «Компьютерная графика, черчение» 8— 9 КЛАССЫ:</w:t>
      </w:r>
      <w:r>
        <w:rPr>
          <w:rFonts w:ascii="Trebuchet MS" w:eastAsia="Trebuchet MS" w:hAnsi="Trebuchet MS" w:cs="Trebuchet MS"/>
          <w:color w:val="000000"/>
          <w:sz w:val="22"/>
        </w:rPr>
        <w:t xml:space="preserve"> </w:t>
      </w:r>
    </w:p>
    <w:p w:rsidR="00121AC2" w:rsidRDefault="00C630C7">
      <w:pPr>
        <w:ind w:left="87" w:right="15" w:firstLine="0"/>
      </w:pPr>
      <w:r>
        <w:rPr>
          <w:rFonts w:ascii="Trebuchet MS" w:eastAsia="Trebuchet MS" w:hAnsi="Trebuchet MS" w:cs="Trebuchet MS"/>
          <w:sz w:val="14"/>
        </w:rPr>
        <w:t xml:space="preserve">6 </w:t>
      </w:r>
      <w:r>
        <w:t>соблюдать правила безопасности;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организовывать рабочее место в соответствии с требованиями безопасности;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понимать смысл условных графических обозначений, созда- вать с</w:t>
      </w:r>
      <w:r>
        <w:t xml:space="preserve"> их помощью графические тексты;</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владеть ручными способами вычерчивания чертежей, эски- зов и технических рисунков деталей;</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владеть автоматизированными способами вычерчивания чер- тежей, эскизов и технических рисунков;</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уметь читать чертежи деталей </w:t>
      </w:r>
      <w:r>
        <w:t>и осуществлять расчёты по чертежам;</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выполнять эскизы, схемы, чертежи с использованием чертёж- ных инструментов и приспособлений и/или в системе автома- тизированного проектирования (САПР);</w:t>
      </w:r>
      <w:r>
        <w:rPr>
          <w:color w:val="000000"/>
        </w:rPr>
        <w:t xml:space="preserve"> </w:t>
      </w:r>
    </w:p>
    <w:p w:rsidR="00121AC2" w:rsidRDefault="00C630C7">
      <w:pPr>
        <w:ind w:left="229" w:right="15" w:hanging="142"/>
      </w:pPr>
      <w:r>
        <w:rPr>
          <w:rFonts w:ascii="Trebuchet MS" w:eastAsia="Trebuchet MS" w:hAnsi="Trebuchet MS" w:cs="Trebuchet MS"/>
          <w:sz w:val="14"/>
        </w:rPr>
        <w:lastRenderedPageBreak/>
        <w:t xml:space="preserve">6 </w:t>
      </w:r>
      <w:r>
        <w:t>овладевать средствами и формами графического отображе- ния об</w:t>
      </w:r>
      <w:r>
        <w:t>ъектов или процессов, правилами выполнения графи- ческой документации;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получить возможность научиться использовать технологию формообразования для конструирования 3D-модели;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оформлять конструкторскую документацию, в том числе с использованием систем </w:t>
      </w:r>
      <w:r>
        <w:t>автоматизированного проектирова- ния (САПР);</w:t>
      </w:r>
      <w:r>
        <w:rPr>
          <w:color w:val="000000"/>
        </w:rPr>
        <w:t xml:space="preserve"> </w:t>
      </w:r>
      <w:r>
        <w:t>презентовать изделие;</w:t>
      </w:r>
      <w:r>
        <w:rPr>
          <w:color w:val="000000"/>
        </w:rPr>
        <w:t xml:space="preserve"> </w:t>
      </w:r>
    </w:p>
    <w:p w:rsidR="00121AC2" w:rsidRDefault="00C630C7">
      <w:pPr>
        <w:ind w:left="189" w:right="15" w:hanging="19"/>
      </w:pPr>
      <w:r>
        <w:t>характеризовать мир профессий, связанных с изучаемыми технологиями, их востребованность на рынке труда.</w:t>
      </w:r>
      <w:r>
        <w:rPr>
          <w:color w:val="000000"/>
        </w:rPr>
        <w:t xml:space="preserve"> </w:t>
      </w:r>
    </w:p>
    <w:p w:rsidR="00121AC2" w:rsidRDefault="00C630C7">
      <w:pPr>
        <w:spacing w:after="0" w:line="339" w:lineRule="auto"/>
        <w:ind w:left="10" w:right="2192" w:hanging="10"/>
      </w:pPr>
      <w:r>
        <w:rPr>
          <w:rFonts w:ascii="Trebuchet MS" w:eastAsia="Trebuchet MS" w:hAnsi="Trebuchet MS" w:cs="Trebuchet MS"/>
          <w:sz w:val="22"/>
        </w:rPr>
        <w:t>Модуль «Автоматизированные системы» 7—9 КЛАССЫ:</w:t>
      </w:r>
      <w:r>
        <w:rPr>
          <w:rFonts w:ascii="Trebuchet MS" w:eastAsia="Trebuchet MS" w:hAnsi="Trebuchet MS" w:cs="Trebuchet MS"/>
          <w:color w:val="000000"/>
          <w:sz w:val="22"/>
        </w:rPr>
        <w:t xml:space="preserve"> </w:t>
      </w:r>
    </w:p>
    <w:p w:rsidR="00121AC2" w:rsidRDefault="00C630C7">
      <w:pPr>
        <w:ind w:left="87" w:right="15" w:firstLine="0"/>
      </w:pPr>
      <w:r>
        <w:rPr>
          <w:rFonts w:ascii="Trebuchet MS" w:eastAsia="Trebuchet MS" w:hAnsi="Trebuchet MS" w:cs="Trebuchet MS"/>
          <w:sz w:val="14"/>
        </w:rPr>
        <w:t xml:space="preserve">6 </w:t>
      </w:r>
      <w:r>
        <w:t>соблюдать правила безопасности;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организовывать рабочее место в соответствии с требованиями безопасности;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получить возможность научиться исследовать схему управ- ления техническими системами;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осуществлять управление учебными техническими система- ми;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классифицировать </w:t>
      </w:r>
      <w:r>
        <w:t>автоматические и автоматизированные системы;</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проектировать автоматизированные системы;</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конструировать автоматизированные системы;</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получить возможность использования учебного робота-мани- пулятора со сменными модулями для моделирования произ- водст</w:t>
      </w:r>
      <w:r>
        <w:t>венного процесса;</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пользоваться учебным роботом-манипулятором со сменными модулями для моделирования производственного процесса;</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использовать мобильные приложения для управления устрой- ствами;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осуществлять управление учебной социально-экономиче- с</w:t>
      </w:r>
      <w:r>
        <w:t>кой системой (например, в рамках проекта «Школьная фирма»);</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презентовать изделие;</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характеризовать мир профессий, связанных с изучаемыми технологиями, их востребованность на рынке труда;</w:t>
      </w:r>
      <w:r>
        <w:rPr>
          <w:color w:val="000000"/>
        </w:rPr>
        <w:t xml:space="preserve"> </w:t>
      </w:r>
    </w:p>
    <w:p w:rsidR="00121AC2" w:rsidRDefault="00C630C7">
      <w:pPr>
        <w:ind w:left="229" w:right="15" w:hanging="142"/>
      </w:pPr>
      <w:r>
        <w:rPr>
          <w:rFonts w:ascii="Trebuchet MS" w:eastAsia="Trebuchet MS" w:hAnsi="Trebuchet MS" w:cs="Trebuchet MS"/>
          <w:sz w:val="14"/>
        </w:rPr>
        <w:lastRenderedPageBreak/>
        <w:t xml:space="preserve">6 </w:t>
      </w:r>
      <w:r>
        <w:t>распознавать способы хранения и производства электроэнер- гии</w:t>
      </w:r>
      <w:r>
        <w:t>;</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классифицировать типы передачи электроэнергии;</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понимать принцип сборки электрических схем;</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получить возможность научиться выполнять сборку электри- ческих схем;</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определять результат работы электрической схемы при ис- пользовании различных эле</w:t>
      </w:r>
      <w:r>
        <w:t>ментов;</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понимать, как применяются элементы электрической цепи в бытовых приборах;</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различать последовательное и параллельное соединения ре- зисторов;</w:t>
      </w:r>
      <w:r>
        <w:rPr>
          <w:color w:val="000000"/>
        </w:rPr>
        <w:t xml:space="preserve"> </w:t>
      </w:r>
    </w:p>
    <w:p w:rsidR="00121AC2" w:rsidRDefault="00C630C7">
      <w:pPr>
        <w:ind w:left="172" w:right="15" w:hanging="2"/>
      </w:pPr>
      <w:r>
        <w:t>различать аналоговую и цифровую схемотехнику;</w:t>
      </w:r>
      <w:r>
        <w:rPr>
          <w:color w:val="000000"/>
        </w:rPr>
        <w:t xml:space="preserve"> </w:t>
      </w:r>
      <w:r>
        <w:t xml:space="preserve">программировать простое «умное» устройство с заданными </w:t>
      </w:r>
    </w:p>
    <w:p w:rsidR="00121AC2" w:rsidRDefault="00C630C7">
      <w:pPr>
        <w:ind w:left="170" w:right="15" w:firstLine="0"/>
      </w:pPr>
      <w:r>
        <w:t>характеристиками;</w:t>
      </w:r>
      <w:r>
        <w:rPr>
          <w:color w:val="000000"/>
        </w:rPr>
        <w:t xml:space="preserve"> </w:t>
      </w:r>
    </w:p>
    <w:p w:rsidR="00121AC2" w:rsidRDefault="00121AC2">
      <w:pPr>
        <w:sectPr w:rsidR="00121AC2">
          <w:headerReference w:type="even" r:id="rId865"/>
          <w:headerReference w:type="default" r:id="rId866"/>
          <w:footerReference w:type="even" r:id="rId867"/>
          <w:footerReference w:type="default" r:id="rId868"/>
          <w:headerReference w:type="first" r:id="rId869"/>
          <w:footerReference w:type="first" r:id="rId870"/>
          <w:pgSz w:w="7831" w:h="12019"/>
          <w:pgMar w:top="699" w:right="732" w:bottom="1125" w:left="734" w:header="720" w:footer="664" w:gutter="0"/>
          <w:cols w:space="720"/>
          <w:titlePg/>
        </w:sectPr>
      </w:pPr>
    </w:p>
    <w:p w:rsidR="00121AC2" w:rsidRDefault="00C630C7">
      <w:pPr>
        <w:ind w:left="229" w:right="15" w:hanging="142"/>
      </w:pPr>
      <w:r>
        <w:rPr>
          <w:rFonts w:ascii="Trebuchet MS" w:eastAsia="Trebuchet MS" w:hAnsi="Trebuchet MS" w:cs="Trebuchet MS"/>
          <w:sz w:val="14"/>
        </w:rPr>
        <w:lastRenderedPageBreak/>
        <w:t xml:space="preserve">6 </w:t>
      </w:r>
      <w:r>
        <w:t>различать особенности современных датчиков, применять в реальных задачах;</w:t>
      </w:r>
      <w:r>
        <w:rPr>
          <w:color w:val="000000"/>
        </w:rPr>
        <w:t xml:space="preserve"> </w:t>
      </w:r>
    </w:p>
    <w:p w:rsidR="00121AC2" w:rsidRDefault="00C630C7">
      <w:pPr>
        <w:spacing w:after="171"/>
        <w:ind w:left="87" w:right="15" w:firstLine="0"/>
      </w:pPr>
      <w:r>
        <w:rPr>
          <w:rFonts w:ascii="Trebuchet MS" w:eastAsia="Trebuchet MS" w:hAnsi="Trebuchet MS" w:cs="Trebuchet MS"/>
          <w:sz w:val="14"/>
        </w:rPr>
        <w:t xml:space="preserve">6 </w:t>
      </w:r>
      <w:r>
        <w:t>составлять несложные алгоритмы управления умного дома.</w:t>
      </w:r>
      <w:r>
        <w:rPr>
          <w:color w:val="000000"/>
        </w:rPr>
        <w:t xml:space="preserve"> </w:t>
      </w:r>
    </w:p>
    <w:p w:rsidR="00121AC2" w:rsidRDefault="00C630C7">
      <w:pPr>
        <w:spacing w:after="0" w:line="334" w:lineRule="auto"/>
        <w:ind w:left="10" w:right="3361" w:hanging="10"/>
      </w:pPr>
      <w:r>
        <w:rPr>
          <w:rFonts w:ascii="Trebuchet MS" w:eastAsia="Trebuchet MS" w:hAnsi="Trebuchet MS" w:cs="Trebuchet MS"/>
          <w:sz w:val="22"/>
        </w:rPr>
        <w:t>Модуль «Животноводство» 7—8 КЛАССЫ:</w:t>
      </w:r>
      <w:r>
        <w:rPr>
          <w:rFonts w:ascii="Trebuchet MS" w:eastAsia="Trebuchet MS" w:hAnsi="Trebuchet MS" w:cs="Trebuchet MS"/>
          <w:color w:val="000000"/>
          <w:sz w:val="22"/>
        </w:rPr>
        <w:t xml:space="preserve"> </w:t>
      </w:r>
    </w:p>
    <w:p w:rsidR="00121AC2" w:rsidRDefault="00C630C7">
      <w:pPr>
        <w:ind w:left="87" w:right="15" w:firstLine="0"/>
      </w:pPr>
      <w:r>
        <w:rPr>
          <w:rFonts w:ascii="Trebuchet MS" w:eastAsia="Trebuchet MS" w:hAnsi="Trebuchet MS" w:cs="Trebuchet MS"/>
          <w:sz w:val="14"/>
        </w:rPr>
        <w:t xml:space="preserve">6 </w:t>
      </w:r>
      <w:r>
        <w:t>соблюдать правила безопасности;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организовы</w:t>
      </w:r>
      <w:r>
        <w:t>вать рабочее место в соответствии с требованиями безопасности;</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характеризовать основные направления животноводства;</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характеризовать особенности основных видов сельскохозяй- ственных животных своего региона;</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описывать полный технологический цикл по</w:t>
      </w:r>
      <w:r>
        <w:t>лучения про- дукции животноводства своего региона;</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называть виды сельскохозяйственных животных, характер- ных для данного региона;</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оценивать условия содержания животных в различных усло- виях;</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владеть навыками оказания первой помощи заболевшим или</w:t>
      </w:r>
      <w:r>
        <w:t xml:space="preserve"> пораненным животным;</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характеризовать способы переработки и хранения продук- ции животноводства;</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характеризовать пути цифровизации животноводческого про- изводства;</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получить возможность узнать особенности сельскохозяй- ственного производства;</w:t>
      </w:r>
      <w:r>
        <w:rPr>
          <w:color w:val="000000"/>
        </w:rPr>
        <w:t xml:space="preserve"> </w:t>
      </w:r>
    </w:p>
    <w:p w:rsidR="00121AC2" w:rsidRDefault="00C630C7">
      <w:pPr>
        <w:spacing w:after="164"/>
        <w:ind w:left="229" w:right="15" w:hanging="142"/>
      </w:pPr>
      <w:r>
        <w:rPr>
          <w:rFonts w:ascii="Trebuchet MS" w:eastAsia="Trebuchet MS" w:hAnsi="Trebuchet MS" w:cs="Trebuchet MS"/>
          <w:sz w:val="14"/>
        </w:rPr>
        <w:t xml:space="preserve">6 </w:t>
      </w:r>
      <w:r>
        <w:t>характеризовать мир профессий, связанных с животновод- ством, их востребованность на рынке труда.</w:t>
      </w:r>
      <w:r>
        <w:rPr>
          <w:color w:val="000000"/>
        </w:rPr>
        <w:t xml:space="preserve"> </w:t>
      </w:r>
    </w:p>
    <w:p w:rsidR="00121AC2" w:rsidRDefault="00C630C7">
      <w:pPr>
        <w:spacing w:after="0" w:line="334" w:lineRule="auto"/>
        <w:ind w:left="10" w:right="3406" w:hanging="10"/>
      </w:pPr>
      <w:r>
        <w:rPr>
          <w:rFonts w:ascii="Trebuchet MS" w:eastAsia="Trebuchet MS" w:hAnsi="Trebuchet MS" w:cs="Trebuchet MS"/>
          <w:sz w:val="22"/>
        </w:rPr>
        <w:t>Модуль «Растениеводство» 7— 8 КЛАССЫ:</w:t>
      </w:r>
      <w:r>
        <w:rPr>
          <w:rFonts w:ascii="Trebuchet MS" w:eastAsia="Trebuchet MS" w:hAnsi="Trebuchet MS" w:cs="Trebuchet MS"/>
          <w:color w:val="000000"/>
          <w:sz w:val="22"/>
        </w:rPr>
        <w:t xml:space="preserve"> </w:t>
      </w:r>
    </w:p>
    <w:p w:rsidR="00121AC2" w:rsidRDefault="00C630C7">
      <w:pPr>
        <w:ind w:left="87" w:right="15" w:firstLine="0"/>
      </w:pPr>
      <w:r>
        <w:rPr>
          <w:rFonts w:ascii="Trebuchet MS" w:eastAsia="Trebuchet MS" w:hAnsi="Trebuchet MS" w:cs="Trebuchet MS"/>
          <w:sz w:val="14"/>
        </w:rPr>
        <w:t xml:space="preserve">6 </w:t>
      </w:r>
      <w:r>
        <w:t>соблюдать правила безопасности;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организовывать рабочее место в соответствии с требованиями безопасности;</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харак</w:t>
      </w:r>
      <w:r>
        <w:t>теризовать основные направления растениеводства;</w:t>
      </w:r>
      <w:r>
        <w:rPr>
          <w:color w:val="000000"/>
        </w:rPr>
        <w:t xml:space="preserve"> </w:t>
      </w:r>
    </w:p>
    <w:p w:rsidR="00121AC2" w:rsidRDefault="00C630C7">
      <w:pPr>
        <w:ind w:left="229" w:right="15" w:hanging="142"/>
      </w:pPr>
      <w:r>
        <w:rPr>
          <w:rFonts w:ascii="Trebuchet MS" w:eastAsia="Trebuchet MS" w:hAnsi="Trebuchet MS" w:cs="Trebuchet MS"/>
          <w:sz w:val="14"/>
        </w:rPr>
        <w:lastRenderedPageBreak/>
        <w:t xml:space="preserve">6 </w:t>
      </w:r>
      <w:r>
        <w:t>описывать полный технологический цикл получения наибо- лее распространённой растениеводческой продукции своего региона;</w:t>
      </w:r>
      <w:r>
        <w:rPr>
          <w:color w:val="000000"/>
        </w:rPr>
        <w:t xml:space="preserve"> </w:t>
      </w:r>
    </w:p>
    <w:p w:rsidR="00121AC2" w:rsidRDefault="00C630C7">
      <w:pPr>
        <w:ind w:left="170" w:right="15" w:firstLine="0"/>
      </w:pPr>
      <w:r>
        <w:t>характеризовать виды и свойства почв данного региона;</w:t>
      </w:r>
      <w:r>
        <w:rPr>
          <w:color w:val="000000"/>
        </w:rPr>
        <w:t xml:space="preserve"> </w:t>
      </w:r>
    </w:p>
    <w:p w:rsidR="00121AC2" w:rsidRDefault="00C630C7">
      <w:pPr>
        <w:ind w:left="170" w:right="15" w:firstLine="0"/>
      </w:pPr>
      <w:r>
        <w:t>назвать ручные и механизиров</w:t>
      </w:r>
      <w:r>
        <w:t xml:space="preserve">анные инструменты обработ- </w:t>
      </w:r>
    </w:p>
    <w:p w:rsidR="00121AC2" w:rsidRDefault="00C630C7">
      <w:pPr>
        <w:ind w:left="170" w:right="15" w:firstLine="0"/>
      </w:pPr>
      <w:r>
        <w:t>ки почвы;</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классифицировать культурные растения по различным осно- ваниям;</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называть полезные дикорастущие растения и знать их свой- ства;</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назвать опасные для человека дикорастущие растения;</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называть полезные для челов</w:t>
      </w:r>
      <w:r>
        <w:t>ека грибы;</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называть опасные для человека грибы;</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владеть методами сбора, переработки и хранения полезных дикорастущих растений и их плодов;</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владеть методами сбора, переработки и хранения полезных для человека грибов;</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характеризовать основные нап</w:t>
      </w:r>
      <w:r>
        <w:t>равления цифровизации и ро- ботизации в растениеводстве;</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получить возможность научиться использовать цифровые устройства и программные сервисы в технологии растение- водства;</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характеризовать мир профессий, связанных с растениевод- ством, их востребов</w:t>
      </w:r>
      <w:r>
        <w:t>анность на рынке труда.</w:t>
      </w:r>
      <w:r>
        <w:rPr>
          <w:color w:val="000000"/>
        </w:rPr>
        <w:t xml:space="preserve"> </w:t>
      </w:r>
      <w:r>
        <w:br w:type="page"/>
      </w:r>
    </w:p>
    <w:p w:rsidR="00121AC2" w:rsidRDefault="00C630C7">
      <w:pPr>
        <w:pStyle w:val="4"/>
        <w:spacing w:after="0"/>
        <w:ind w:left="12" w:right="321"/>
        <w:jc w:val="left"/>
      </w:pPr>
      <w:r>
        <w:rPr>
          <w:rFonts w:ascii="Calibri" w:eastAsia="Calibri" w:hAnsi="Calibri" w:cs="Calibri"/>
          <w:sz w:val="24"/>
        </w:rPr>
        <w:lastRenderedPageBreak/>
        <w:t>СХЕМЫ ПОСТРОЕНИЯ УЧЕБНОГО КУРСА</w:t>
      </w:r>
      <w:r>
        <w:rPr>
          <w:rFonts w:ascii="Calibri" w:eastAsia="Calibri" w:hAnsi="Calibri" w:cs="Calibri"/>
          <w:color w:val="000000"/>
          <w:sz w:val="24"/>
        </w:rPr>
        <w:t xml:space="preserve"> </w:t>
      </w:r>
    </w:p>
    <w:p w:rsidR="00121AC2" w:rsidRDefault="00C630C7">
      <w:pPr>
        <w:spacing w:after="231" w:line="259" w:lineRule="auto"/>
        <w:ind w:left="3"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724069" name="Group 1724069"/>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66035" name="Shape 266035"/>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24069" style="width:317.5pt;height:0.5pt;mso-position-horizontal-relative:char;mso-position-vertical-relative:line" coordsize="40322,63">
                <v:shape id="Shape 266035"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ind w:left="2" w:right="15"/>
      </w:pPr>
      <w:r>
        <w:t xml:space="preserve">Названные модули можно рассматривать как элементы кон- структора, из которого собирается содержание учебного пред- мета технологии с учётом пожеланий обучающихся и возмож- </w:t>
      </w:r>
      <w:r>
        <w:t>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 мета «Технология» и обеспечить единый уровень выпускников по данному предмету.</w:t>
      </w:r>
      <w:r>
        <w:rPr>
          <w:color w:val="000000"/>
        </w:rPr>
        <w:t xml:space="preserve"> </w:t>
      </w:r>
    </w:p>
    <w:p w:rsidR="00121AC2" w:rsidRDefault="00C630C7">
      <w:pPr>
        <w:ind w:left="2" w:right="15"/>
      </w:pPr>
      <w:r>
        <w:t xml:space="preserve">Схема </w:t>
      </w:r>
      <w:r>
        <w:t>«сборки» конкретного учебного курса, в общих чер- тах, такова.</w:t>
      </w:r>
      <w:r>
        <w:rPr>
          <w:color w:val="000000"/>
        </w:rPr>
        <w:t xml:space="preserve"> </w:t>
      </w:r>
    </w:p>
    <w:p w:rsidR="00121AC2" w:rsidRDefault="00C630C7">
      <w:pPr>
        <w:spacing w:after="4" w:line="248" w:lineRule="auto"/>
        <w:ind w:left="2" w:firstLine="226"/>
      </w:pPr>
      <w:r>
        <w:t xml:space="preserve">В курсе технологии, опирающемся на </w:t>
      </w:r>
      <w:r>
        <w:rPr>
          <w:rFonts w:ascii="Book Antiqua" w:eastAsia="Book Antiqua" w:hAnsi="Book Antiqua" w:cs="Book Antiqua"/>
          <w:b/>
        </w:rPr>
        <w:t>«Концепцию препода- вания предметной области «Технология» в образовательных организациях Российской Федерации, реализующих основные общеобразовательные прогр</w:t>
      </w:r>
      <w:r>
        <w:rPr>
          <w:rFonts w:ascii="Book Antiqua" w:eastAsia="Book Antiqua" w:hAnsi="Book Antiqua" w:cs="Book Antiqua"/>
          <w:b/>
        </w:rPr>
        <w:t xml:space="preserve">аммы» </w:t>
      </w:r>
      <w:r>
        <w:t>можно выделить четыре содержательные линии, суть которых раскрывается в опреде- лённых разделах модулей, входящих в инвариантный блок.</w:t>
      </w:r>
      <w:r>
        <w:rPr>
          <w:color w:val="000000"/>
        </w:rPr>
        <w:t xml:space="preserve"> </w:t>
      </w:r>
    </w:p>
    <w:p w:rsidR="00121AC2" w:rsidRDefault="00C630C7">
      <w:pPr>
        <w:ind w:left="170" w:right="15" w:firstLine="0"/>
      </w:pPr>
      <w:r>
        <w:t>Эти линии таковы.</w:t>
      </w:r>
      <w:r>
        <w:rPr>
          <w:color w:val="000000"/>
        </w:rPr>
        <w:t xml:space="preserve"> </w:t>
      </w:r>
    </w:p>
    <w:p w:rsidR="00121AC2" w:rsidRDefault="00C630C7">
      <w:pPr>
        <w:ind w:left="2" w:right="15"/>
      </w:pPr>
      <w:r>
        <w:t>Линия «Технология», нацеленная на формирование всего спектра знаний о сути технологии как после</w:t>
      </w:r>
      <w:r>
        <w:t>довательности вза- 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w:t>
      </w:r>
      <w:r>
        <w:rPr>
          <w:color w:val="000000"/>
        </w:rPr>
        <w:t xml:space="preserve"> </w:t>
      </w:r>
      <w:r>
        <w:t>техн</w:t>
      </w:r>
      <w:r>
        <w:t>ология» и разделах 1, 11, 12 содержания модуля «Техно- логии обработки материалов и пищевых продуктов». Данная линия является системообразующей для всего курса техноло- гии: от изучения материалов и инструментов их обработки в 5 классе до целостной реализа</w:t>
      </w:r>
      <w:r>
        <w:t>ции технологической цепочки в 8 и 9 классах.</w:t>
      </w:r>
      <w:r>
        <w:rPr>
          <w:color w:val="000000"/>
        </w:rPr>
        <w:t xml:space="preserve"> </w:t>
      </w:r>
    </w:p>
    <w:p w:rsidR="00121AC2" w:rsidRDefault="00C630C7">
      <w:pPr>
        <w:ind w:left="2" w:right="15"/>
      </w:pPr>
      <w: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 щественные стороны изучаемого объекта, с</w:t>
      </w:r>
      <w:r>
        <w:t xml:space="preserve"> точки зрения ре- шаемой задачи, что открывает широкие возможности для творчества, вплоть до создания новых </w:t>
      </w:r>
      <w:r>
        <w:lastRenderedPageBreak/>
        <w:t>технологий. Суть моде- лирования, свойства и назначения моделей раскрываются в разделе 8 содержания модуля «Технологии обработки матери- алов и пище</w:t>
      </w:r>
      <w:r>
        <w:t>вых продуктов».</w:t>
      </w:r>
      <w:r>
        <w:rPr>
          <w:color w:val="000000"/>
        </w:rPr>
        <w:t xml:space="preserve"> </w:t>
      </w:r>
    </w:p>
    <w:p w:rsidR="00121AC2" w:rsidRDefault="00C630C7">
      <w:pPr>
        <w:ind w:left="2" w:right="15"/>
      </w:pPr>
      <w:r>
        <w:t>Линия «Проектирование», в рамках которой происходит ос- воение проектной деятельности в полном цикле: от постановки</w:t>
      </w:r>
      <w:r>
        <w:rPr>
          <w:color w:val="000000"/>
        </w:rPr>
        <w:t xml:space="preserve"> </w:t>
      </w:r>
      <w:r>
        <w:t>задачи до получения конкретных, значимых результатов, при этом активно используются методы и инструменты современ- ной проф</w:t>
      </w:r>
      <w:r>
        <w:t>ессиональной деятельности: программные сервисы, когнитивные методы и инструменты. Изготовление любого из- делия на уроках технологии имеет своей целью, прежде всего, получение практики проектной деятельности. Основы и ин- струментарий проектной деятельност</w:t>
      </w:r>
      <w:r>
        <w:t>и осваиваются в разделе 4 модуля «Производство и технология».</w:t>
      </w:r>
      <w:r>
        <w:rPr>
          <w:color w:val="000000"/>
        </w:rPr>
        <w:t xml:space="preserve"> </w:t>
      </w:r>
    </w:p>
    <w:p w:rsidR="00121AC2" w:rsidRDefault="00C630C7">
      <w:pPr>
        <w:ind w:left="2" w:right="15"/>
      </w:pPr>
      <w:r>
        <w:t>Обозначенные выше надпредметные знания и умения форми- руются в процессе трудовой деятельности с различными мате- риалами и освоении современной техносферы, в целом.</w:t>
      </w:r>
      <w:r>
        <w:rPr>
          <w:color w:val="000000"/>
        </w:rPr>
        <w:t xml:space="preserve"> </w:t>
      </w:r>
    </w:p>
    <w:p w:rsidR="00121AC2" w:rsidRDefault="00C630C7">
      <w:pPr>
        <w:ind w:left="2" w:right="15"/>
      </w:pPr>
      <w:r>
        <w:t>Линия «Профессиональная ор</w:t>
      </w:r>
      <w:r>
        <w:t>иентация», в отличие от остальных содержательных линий, носит преимущественно информационный характер. Её содержание представлено в раз- делах 6, 8 и 12 модуля «Производство и технология» и разде- ле 12 модуля «Технологии обработки материалов и пищевых про</w:t>
      </w:r>
      <w:r>
        <w:t>дуктов».</w:t>
      </w:r>
      <w:r>
        <w:rPr>
          <w:color w:val="000000"/>
        </w:rPr>
        <w:t xml:space="preserve"> </w:t>
      </w:r>
    </w:p>
    <w:p w:rsidR="00121AC2" w:rsidRDefault="00C630C7">
      <w:pPr>
        <w:ind w:left="2" w:right="15"/>
      </w:pPr>
      <w:r>
        <w:t>Приведённые разделы составляют содержательное ядро об- 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 тие содержания положен</w:t>
      </w:r>
      <w:r>
        <w:t>ий, составляющих названное ядро.</w:t>
      </w:r>
      <w:r>
        <w:rPr>
          <w:color w:val="000000"/>
        </w:rPr>
        <w:t xml:space="preserve"> </w:t>
      </w:r>
    </w:p>
    <w:p w:rsidR="00121AC2" w:rsidRDefault="00C630C7">
      <w:pPr>
        <w:ind w:left="2" w:right="15"/>
      </w:pPr>
      <w:r>
        <w:t xml:space="preserve">Необходимо подчеркнуть, что одним из важных аспектов формирования технологической грамотности является участие школьников в движении WorldSkills. В этом контексте целесо- образно освоения различных видов технологий, в том </w:t>
      </w:r>
      <w:r>
        <w:t>числе обозначенных в Национальной технологической инициативе.</w:t>
      </w:r>
      <w:r>
        <w:rPr>
          <w:color w:val="000000"/>
        </w:rPr>
        <w:t xml:space="preserve"> </w:t>
      </w:r>
    </w:p>
    <w:p w:rsidR="00121AC2" w:rsidRDefault="00C630C7">
      <w:pPr>
        <w:spacing w:after="35"/>
        <w:ind w:left="2" w:right="15"/>
      </w:pPr>
      <w:r>
        <w:t>Приведённые содержательные линии в рамках модульного курса могут быть раскрыты с различной полнотой и направлен- ностью.</w:t>
      </w:r>
      <w:r>
        <w:rPr>
          <w:color w:val="000000"/>
        </w:rPr>
        <w:t xml:space="preserve"> </w:t>
      </w:r>
    </w:p>
    <w:p w:rsidR="00121AC2" w:rsidRDefault="00C630C7">
      <w:pPr>
        <w:numPr>
          <w:ilvl w:val="0"/>
          <w:numId w:val="166"/>
        </w:numPr>
        <w:ind w:right="15"/>
      </w:pPr>
      <w:r>
        <w:t>Инвариантные модули, включающие только модули</w:t>
      </w:r>
      <w:r>
        <w:rPr>
          <w:color w:val="000000"/>
        </w:rPr>
        <w:t xml:space="preserve"> </w:t>
      </w:r>
    </w:p>
    <w:p w:rsidR="00121AC2" w:rsidRDefault="00C630C7">
      <w:pPr>
        <w:ind w:left="34" w:right="15" w:firstLine="58"/>
      </w:pPr>
      <w:r>
        <w:lastRenderedPageBreak/>
        <w:t>«Производство и технолог</w:t>
      </w:r>
      <w:r>
        <w:t>ия», «Технологии обработки матери- алов и пищевых продуктов», вариативные модули отсутствуют. Эта структура фактически равнозначна традиционному курсу технологии (с добавлением нового содержания). Такая схема ви- дится основной на начальном этапе внедрения</w:t>
      </w:r>
      <w:r>
        <w:t xml:space="preserve"> модульного курса технологии, когда школы не имеют возможностей реализовать ту или иную вариативную составляющую. Во всех случаях, ин-</w:t>
      </w:r>
      <w:r>
        <w:rPr>
          <w:color w:val="000000"/>
        </w:rPr>
        <w:t xml:space="preserve"> </w:t>
      </w:r>
    </w:p>
    <w:p w:rsidR="00121AC2" w:rsidRDefault="00C630C7">
      <w:pPr>
        <w:ind w:left="2" w:right="15" w:firstLine="0"/>
      </w:pPr>
      <w:r>
        <w:t>вариантные модули осваиваются в обязательном порядке.</w:t>
      </w:r>
      <w:r>
        <w:rPr>
          <w:color w:val="000000"/>
        </w:rPr>
        <w:t xml:space="preserve"> </w:t>
      </w:r>
    </w:p>
    <w:p w:rsidR="00121AC2" w:rsidRDefault="00C630C7">
      <w:pPr>
        <w:ind w:left="2" w:right="15"/>
      </w:pPr>
      <w:r>
        <w:t xml:space="preserve">Расширение инвариантных модулей возможно в </w:t>
      </w:r>
      <w:r>
        <w:t>различных направлениях, в частности, в рамках содержательных линий</w:t>
      </w:r>
      <w:r>
        <w:rPr>
          <w:color w:val="000000"/>
        </w:rPr>
        <w:t xml:space="preserve"> </w:t>
      </w:r>
      <w:r>
        <w:t>«Технология» и «Моделирование».</w:t>
      </w:r>
      <w:r>
        <w:rPr>
          <w:color w:val="000000"/>
        </w:rPr>
        <w:t xml:space="preserve"> </w:t>
      </w:r>
    </w:p>
    <w:p w:rsidR="00121AC2" w:rsidRDefault="00C630C7">
      <w:pPr>
        <w:numPr>
          <w:ilvl w:val="0"/>
          <w:numId w:val="166"/>
        </w:numPr>
        <w:ind w:right="15"/>
      </w:pPr>
      <w:r>
        <w:t>В качестве примера расширения линии «Технология» можно привести схему курса, включающую инвариантные мо- дули и вариативный модуль «Растениеводство».</w:t>
      </w:r>
      <w:r>
        <w:rPr>
          <w:color w:val="000000"/>
        </w:rPr>
        <w:t xml:space="preserve"> </w:t>
      </w:r>
    </w:p>
    <w:p w:rsidR="00121AC2" w:rsidRDefault="00C630C7">
      <w:pPr>
        <w:ind w:left="2" w:right="15"/>
      </w:pPr>
      <w:r>
        <w:t>Содер</w:t>
      </w:r>
      <w:r>
        <w:t>жание раздела 1 этого модуля «Элементы технологии возделывания сельскохозяйственных культур» последователь- но добавляется к содержанию модуля «Технологии обработки материалов и пищевых продуктов» в 5—7 классах с сохране- нием общей логики изложения раздел</w:t>
      </w:r>
      <w:r>
        <w:t>ов этого модуля при со- блюдении общего баланса отведённых на изучение этих разде- 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w:t>
      </w:r>
      <w:r>
        <w:t>ь- скохозяйственное производство». При этом происходит пере- 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 лены подчёркиван</w:t>
      </w:r>
      <w:r>
        <w:t>ием).</w:t>
      </w:r>
      <w:r>
        <w:rPr>
          <w:color w:val="000000"/>
        </w:rPr>
        <w:t xml:space="preserve"> </w:t>
      </w:r>
    </w:p>
    <w:p w:rsidR="00121AC2" w:rsidRDefault="00121AC2">
      <w:pPr>
        <w:sectPr w:rsidR="00121AC2">
          <w:headerReference w:type="even" r:id="rId871"/>
          <w:headerReference w:type="default" r:id="rId872"/>
          <w:footerReference w:type="even" r:id="rId873"/>
          <w:footerReference w:type="default" r:id="rId874"/>
          <w:headerReference w:type="first" r:id="rId875"/>
          <w:footerReference w:type="first" r:id="rId876"/>
          <w:pgSz w:w="7831" w:h="12019"/>
          <w:pgMar w:top="710" w:right="732" w:bottom="1120" w:left="734" w:header="720" w:footer="664" w:gutter="0"/>
          <w:cols w:space="720"/>
          <w:titlePg/>
        </w:sectPr>
      </w:pPr>
    </w:p>
    <w:p w:rsidR="00121AC2" w:rsidRDefault="00C630C7">
      <w:pPr>
        <w:spacing w:after="0" w:line="259" w:lineRule="auto"/>
        <w:ind w:left="10" w:right="-15" w:hanging="10"/>
        <w:jc w:val="right"/>
      </w:pPr>
      <w:r>
        <w:rPr>
          <w:rFonts w:ascii="Book Antiqua" w:eastAsia="Book Antiqua" w:hAnsi="Book Antiqua" w:cs="Book Antiqua"/>
          <w:b/>
        </w:rPr>
        <w:lastRenderedPageBreak/>
        <w:t>Таблица 1</w:t>
      </w:r>
      <w:r>
        <w:rPr>
          <w:rFonts w:ascii="Book Antiqua" w:eastAsia="Book Antiqua" w:hAnsi="Book Antiqua" w:cs="Book Antiqua"/>
          <w:b/>
          <w:color w:val="000000"/>
        </w:rPr>
        <w:t xml:space="preserve"> </w:t>
      </w:r>
    </w:p>
    <w:p w:rsidR="00121AC2" w:rsidRDefault="00C630C7">
      <w:pPr>
        <w:spacing w:after="0" w:line="259" w:lineRule="auto"/>
        <w:ind w:left="0" w:firstLine="0"/>
        <w:jc w:val="left"/>
      </w:pPr>
      <w:r>
        <w:rPr>
          <w:rFonts w:ascii="Calibri" w:eastAsia="Calibri" w:hAnsi="Calibri" w:cs="Calibri"/>
          <w:noProof/>
          <w:color w:val="000000"/>
          <w:sz w:val="22"/>
        </w:rPr>
        <mc:AlternateContent>
          <mc:Choice Requires="wpg">
            <w:drawing>
              <wp:anchor distT="0" distB="0" distL="114300" distR="114300" simplePos="0" relativeHeight="251701248" behindDoc="0" locked="0" layoutInCell="1" allowOverlap="1">
                <wp:simplePos x="0" y="0"/>
                <wp:positionH relativeFrom="page">
                  <wp:posOffset>442474</wp:posOffset>
                </wp:positionH>
                <wp:positionV relativeFrom="page">
                  <wp:posOffset>467868</wp:posOffset>
                </wp:positionV>
                <wp:extent cx="109668" cy="205346"/>
                <wp:effectExtent l="0" t="0" r="0" b="0"/>
                <wp:wrapSquare wrapText="bothSides"/>
                <wp:docPr id="1726139" name="Group 1726139"/>
                <wp:cNvGraphicFramePr/>
                <a:graphic xmlns:a="http://schemas.openxmlformats.org/drawingml/2006/main">
                  <a:graphicData uri="http://schemas.microsoft.com/office/word/2010/wordprocessingGroup">
                    <wpg:wgp>
                      <wpg:cNvGrpSpPr/>
                      <wpg:grpSpPr>
                        <a:xfrm>
                          <a:off x="0" y="0"/>
                          <a:ext cx="109668" cy="205346"/>
                          <a:chOff x="0" y="0"/>
                          <a:chExt cx="109668" cy="205346"/>
                        </a:xfrm>
                      </wpg:grpSpPr>
                      <wps:wsp>
                        <wps:cNvPr id="267136" name="Rectangle 267136"/>
                        <wps:cNvSpPr/>
                        <wps:spPr>
                          <a:xfrm rot="5399998">
                            <a:off x="-75754" y="39565"/>
                            <a:ext cx="22498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984</w:t>
                              </w:r>
                            </w:p>
                          </w:txbxContent>
                        </wps:txbx>
                        <wps:bodyPr horzOverflow="overflow" vert="horz" lIns="0" tIns="0" rIns="0" bIns="0" rtlCol="0">
                          <a:noAutofit/>
                        </wps:bodyPr>
                      </wps:wsp>
                      <wps:wsp>
                        <wps:cNvPr id="267137" name="Rectangle 267137"/>
                        <wps:cNvSpPr/>
                        <wps:spPr>
                          <a:xfrm rot="5399998">
                            <a:off x="13860" y="120892"/>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726139" o:spid="_x0000_s1217" style="position:absolute;margin-left:34.85pt;margin-top:36.85pt;width:8.65pt;height:16.15pt;z-index:251701248;mso-position-horizontal-relative:page;mso-position-vertical-relative:page" coordsize="109668,205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">
                <v:rect id="Rectangle 267136" o:spid="_x0000_s1218" style="position:absolute;left:-75754;top:39565;width:224988;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984</w:t>
                        </w:r>
                      </w:p>
                    </w:txbxContent>
                  </v:textbox>
                </v:rect>
                <v:rect id="Rectangle 267137" o:spid="_x0000_s1219" style="position:absolute;left:13860;top:120892;width:45758;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02272" behindDoc="0" locked="0" layoutInCell="1" allowOverlap="1">
                <wp:simplePos x="0" y="0"/>
                <wp:positionH relativeFrom="page">
                  <wp:posOffset>443998</wp:posOffset>
                </wp:positionH>
                <wp:positionV relativeFrom="page">
                  <wp:posOffset>3027553</wp:posOffset>
                </wp:positionV>
                <wp:extent cx="109668" cy="1469123"/>
                <wp:effectExtent l="0" t="0" r="0" b="0"/>
                <wp:wrapTopAndBottom/>
                <wp:docPr id="1726142" name="Group 1726142"/>
                <wp:cNvGraphicFramePr/>
                <a:graphic xmlns:a="http://schemas.openxmlformats.org/drawingml/2006/main">
                  <a:graphicData uri="http://schemas.microsoft.com/office/word/2010/wordprocessingGroup">
                    <wpg:wgp>
                      <wpg:cNvGrpSpPr/>
                      <wpg:grpSpPr>
                        <a:xfrm>
                          <a:off x="0" y="0"/>
                          <a:ext cx="109668" cy="1469123"/>
                          <a:chOff x="0" y="0"/>
                          <a:chExt cx="109668" cy="1469123"/>
                        </a:xfrm>
                      </wpg:grpSpPr>
                      <wps:wsp>
                        <wps:cNvPr id="267138" name="Rectangle 267138"/>
                        <wps:cNvSpPr/>
                        <wps:spPr>
                          <a:xfrm rot="5399998">
                            <a:off x="-293580" y="257391"/>
                            <a:ext cx="660639"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wps:txbx>
                        <wps:bodyPr horzOverflow="overflow" vert="horz" lIns="0" tIns="0" rIns="0" bIns="0" rtlCol="0">
                          <a:noAutofit/>
                        </wps:bodyPr>
                      </wps:wsp>
                      <wps:wsp>
                        <wps:cNvPr id="267139" name="Rectangle 267139"/>
                        <wps:cNvSpPr/>
                        <wps:spPr>
                          <a:xfrm rot="5399998">
                            <a:off x="13860" y="448679"/>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67140" name="Rectangle 267140"/>
                        <wps:cNvSpPr/>
                        <wps:spPr>
                          <a:xfrm rot="5399998">
                            <a:off x="-202378" y="715209"/>
                            <a:ext cx="47823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рабочая</w:t>
                              </w:r>
                            </w:p>
                          </w:txbxContent>
                        </wps:txbx>
                        <wps:bodyPr horzOverflow="overflow" vert="horz" lIns="0" tIns="0" rIns="0" bIns="0" rtlCol="0">
                          <a:noAutofit/>
                        </wps:bodyPr>
                      </wps:wsp>
                      <wps:wsp>
                        <wps:cNvPr id="267141" name="Rectangle 267141"/>
                        <wps:cNvSpPr/>
                        <wps:spPr>
                          <a:xfrm rot="5399998">
                            <a:off x="13860" y="858584"/>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67142" name="Rectangle 267142"/>
                        <wps:cNvSpPr/>
                        <wps:spPr>
                          <a:xfrm rot="5399998">
                            <a:off x="-277931" y="1200668"/>
                            <a:ext cx="629341"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wps:txbx>
                        <wps:bodyPr horzOverflow="overflow" vert="horz" lIns="0" tIns="0" rIns="0" bIns="0" rtlCol="0">
                          <a:noAutofit/>
                        </wps:bodyPr>
                      </wps:wsp>
                      <wps:wsp>
                        <wps:cNvPr id="267143" name="Rectangle 267143"/>
                        <wps:cNvSpPr/>
                        <wps:spPr>
                          <a:xfrm rot="5399998">
                            <a:off x="13860" y="1384668"/>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726142" o:spid="_x0000_s1220" style="position:absolute;margin-left:34.95pt;margin-top:238.4pt;width:8.65pt;height:115.7pt;z-index:251702272;mso-position-horizontal-relative:page;mso-position-vertical-relative:page" coordsize="1096,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">
                <v:rect id="Rectangle 267138" o:spid="_x0000_s1221" style="position:absolute;left:-2935;top:2574;width:660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v:textbox>
                </v:rect>
                <v:rect id="Rectangle 267139" o:spid="_x0000_s1222" style="position:absolute;left:139;top:4487;width:45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67140" o:spid="_x0000_s1223" style="position:absolute;left:-2023;top:7152;width:4782;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рабочая</w:t>
                        </w:r>
                      </w:p>
                    </w:txbxContent>
                  </v:textbox>
                </v:rect>
                <v:rect id="Rectangle 267141" o:spid="_x0000_s1224" style="position:absolute;left:139;top:8586;width:45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67142" o:spid="_x0000_s1225" style="position:absolute;left:-2779;top:12007;width:6293;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v:textbox>
                </v:rect>
                <v:rect id="Rectangle 267143" o:spid="_x0000_s1226" style="position:absolute;left:139;top:13847;width:45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v:textbox>
                </v:rect>
                <w10:wrap type="topAndBottom" anchorx="page" anchory="page"/>
              </v:group>
            </w:pict>
          </mc:Fallback>
        </mc:AlternateContent>
      </w:r>
      <w:r>
        <w:rPr>
          <w:rFonts w:ascii="Book Antiqua" w:eastAsia="Book Antiqua" w:hAnsi="Book Antiqua" w:cs="Book Antiqua"/>
          <w:b/>
          <w:color w:val="000000"/>
          <w:sz w:val="9"/>
        </w:rPr>
        <w:t xml:space="preserve"> </w:t>
      </w:r>
    </w:p>
    <w:tbl>
      <w:tblPr>
        <w:tblStyle w:val="TableGrid"/>
        <w:tblW w:w="10137" w:type="dxa"/>
        <w:tblInd w:w="123" w:type="dxa"/>
        <w:tblCellMar>
          <w:top w:w="0" w:type="dxa"/>
          <w:left w:w="5" w:type="dxa"/>
          <w:bottom w:w="0" w:type="dxa"/>
          <w:right w:w="86" w:type="dxa"/>
        </w:tblCellMar>
        <w:tblLook w:val="04A0" w:firstRow="1" w:lastRow="0" w:firstColumn="1" w:lastColumn="0" w:noHBand="0" w:noVBand="1"/>
      </w:tblPr>
      <w:tblGrid>
        <w:gridCol w:w="1344"/>
        <w:gridCol w:w="1730"/>
        <w:gridCol w:w="1744"/>
        <w:gridCol w:w="1954"/>
        <w:gridCol w:w="1689"/>
        <w:gridCol w:w="1676"/>
      </w:tblGrid>
      <w:tr w:rsidR="00121AC2">
        <w:trPr>
          <w:trHeight w:val="362"/>
        </w:trPr>
        <w:tc>
          <w:tcPr>
            <w:tcW w:w="1351" w:type="dxa"/>
            <w:tcBorders>
              <w:top w:val="single" w:sz="6" w:space="0" w:color="231F20"/>
              <w:left w:val="single" w:sz="4" w:space="0" w:color="231F20"/>
              <w:bottom w:val="single" w:sz="4" w:space="0" w:color="231F20"/>
              <w:right w:val="nil"/>
            </w:tcBorders>
          </w:tcPr>
          <w:p w:rsidR="00121AC2" w:rsidRDefault="00121AC2">
            <w:pPr>
              <w:spacing w:after="160" w:line="259" w:lineRule="auto"/>
              <w:ind w:left="0" w:firstLine="0"/>
              <w:jc w:val="left"/>
            </w:pPr>
          </w:p>
        </w:tc>
        <w:tc>
          <w:tcPr>
            <w:tcW w:w="7084" w:type="dxa"/>
            <w:gridSpan w:val="4"/>
            <w:tcBorders>
              <w:top w:val="single" w:sz="6" w:space="0" w:color="231F20"/>
              <w:left w:val="nil"/>
              <w:bottom w:val="single" w:sz="4" w:space="0" w:color="231F20"/>
              <w:right w:val="nil"/>
            </w:tcBorders>
          </w:tcPr>
          <w:p w:rsidR="00121AC2" w:rsidRDefault="00C630C7">
            <w:pPr>
              <w:spacing w:after="0" w:line="259" w:lineRule="auto"/>
              <w:ind w:left="823" w:firstLine="0"/>
              <w:jc w:val="left"/>
            </w:pPr>
            <w:r>
              <w:rPr>
                <w:rFonts w:ascii="Book Antiqua" w:eastAsia="Book Antiqua" w:hAnsi="Book Antiqua" w:cs="Book Antiqua"/>
                <w:b/>
                <w:sz w:val="18"/>
              </w:rPr>
              <w:t>ИНВАРИАНТНЫЕ МОДУЛИ+МОДУЛЬ «РАСТЕНИЕВОДСТВО»</w:t>
            </w:r>
            <w:r>
              <w:rPr>
                <w:rFonts w:ascii="Book Antiqua" w:eastAsia="Book Antiqua" w:hAnsi="Book Antiqua" w:cs="Book Antiqua"/>
                <w:b/>
                <w:color w:val="000000"/>
                <w:sz w:val="18"/>
              </w:rPr>
              <w:t xml:space="preserve"> </w:t>
            </w:r>
          </w:p>
        </w:tc>
        <w:tc>
          <w:tcPr>
            <w:tcW w:w="1702" w:type="dxa"/>
            <w:tcBorders>
              <w:top w:val="single" w:sz="6" w:space="0" w:color="231F20"/>
              <w:left w:val="nil"/>
              <w:bottom w:val="single" w:sz="4" w:space="0" w:color="231F20"/>
              <w:right w:val="single" w:sz="4" w:space="0" w:color="231F20"/>
            </w:tcBorders>
          </w:tcPr>
          <w:p w:rsidR="00121AC2" w:rsidRDefault="00121AC2">
            <w:pPr>
              <w:spacing w:after="160" w:line="259" w:lineRule="auto"/>
              <w:ind w:left="0" w:firstLine="0"/>
              <w:jc w:val="left"/>
            </w:pPr>
          </w:p>
        </w:tc>
      </w:tr>
      <w:tr w:rsidR="00121AC2">
        <w:trPr>
          <w:trHeight w:val="362"/>
        </w:trPr>
        <w:tc>
          <w:tcPr>
            <w:tcW w:w="1351"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91" w:firstLine="0"/>
              <w:jc w:val="center"/>
            </w:pPr>
            <w:r>
              <w:rPr>
                <w:sz w:val="18"/>
              </w:rPr>
              <w:t>Модуль</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61" w:firstLine="0"/>
              <w:jc w:val="left"/>
            </w:pPr>
            <w:r>
              <w:rPr>
                <w:sz w:val="18"/>
              </w:rPr>
              <w:t>5 класс (34 час)</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firstLine="0"/>
              <w:jc w:val="left"/>
            </w:pPr>
            <w:r>
              <w:rPr>
                <w:sz w:val="18"/>
              </w:rPr>
              <w:t>6 класс (34 час)</w:t>
            </w:r>
            <w:r>
              <w:rPr>
                <w:color w:val="000000"/>
                <w:sz w:val="18"/>
              </w:rPr>
              <w:t xml:space="preserve"> </w:t>
            </w:r>
          </w:p>
        </w:tc>
        <w:tc>
          <w:tcPr>
            <w:tcW w:w="1870"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0" w:firstLine="0"/>
              <w:jc w:val="center"/>
            </w:pPr>
            <w:r>
              <w:rPr>
                <w:sz w:val="18"/>
              </w:rPr>
              <w:t>7 класс (34 час)</w:t>
            </w:r>
            <w:r>
              <w:rPr>
                <w:color w:val="000000"/>
                <w:sz w:val="18"/>
              </w:rPr>
              <w:t xml:space="preserve"> </w:t>
            </w:r>
          </w:p>
        </w:tc>
        <w:tc>
          <w:tcPr>
            <w:tcW w:w="1699"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34" w:firstLine="0"/>
              <w:jc w:val="left"/>
            </w:pPr>
            <w:r>
              <w:rPr>
                <w:sz w:val="18"/>
              </w:rPr>
              <w:t>8 класс (17 час)</w:t>
            </w:r>
            <w:r>
              <w:rPr>
                <w:color w:val="000000"/>
                <w:sz w:val="18"/>
              </w:rPr>
              <w:t xml:space="preserve"> </w:t>
            </w:r>
          </w:p>
        </w:tc>
        <w:tc>
          <w:tcPr>
            <w:tcW w:w="170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37" w:firstLine="0"/>
              <w:jc w:val="left"/>
            </w:pPr>
            <w:r>
              <w:rPr>
                <w:sz w:val="18"/>
              </w:rPr>
              <w:t>9 класс (17 час)</w:t>
            </w:r>
            <w:r>
              <w:rPr>
                <w:color w:val="000000"/>
                <w:sz w:val="18"/>
              </w:rPr>
              <w:t xml:space="preserve"> </w:t>
            </w:r>
          </w:p>
        </w:tc>
      </w:tr>
      <w:tr w:rsidR="00121AC2">
        <w:trPr>
          <w:trHeight w:val="3666"/>
        </w:trPr>
        <w:tc>
          <w:tcPr>
            <w:tcW w:w="1351" w:type="dxa"/>
            <w:tcBorders>
              <w:top w:val="single" w:sz="4" w:space="0" w:color="231F20"/>
              <w:left w:val="single" w:sz="6" w:space="0" w:color="231F20"/>
              <w:bottom w:val="single" w:sz="4" w:space="0" w:color="231F20"/>
              <w:right w:val="single" w:sz="6" w:space="0" w:color="231F20"/>
            </w:tcBorders>
          </w:tcPr>
          <w:p w:rsidR="00121AC2" w:rsidRDefault="00C630C7">
            <w:pPr>
              <w:spacing w:after="2168" w:line="232" w:lineRule="auto"/>
              <w:ind w:left="113" w:firstLine="0"/>
              <w:jc w:val="left"/>
            </w:pPr>
            <w:r>
              <w:rPr>
                <w:sz w:val="18"/>
              </w:rPr>
              <w:lastRenderedPageBreak/>
              <w:t>Производ- ство и технология</w:t>
            </w:r>
            <w:r>
              <w:rPr>
                <w:color w:val="000000"/>
                <w:sz w:val="18"/>
              </w:rPr>
              <w:t xml:space="preserve"> </w:t>
            </w:r>
          </w:p>
          <w:p w:rsidR="00121AC2" w:rsidRDefault="00C630C7">
            <w:pPr>
              <w:spacing w:after="0" w:line="259" w:lineRule="auto"/>
              <w:ind w:left="2" w:firstLine="0"/>
              <w:jc w:val="left"/>
            </w:pPr>
            <w:r>
              <w:rPr>
                <w:rFonts w:ascii="Times New Roman" w:eastAsia="Times New Roman" w:hAnsi="Times New Roman" w:cs="Times New Roman"/>
                <w:color w:val="000000"/>
                <w:sz w:val="18"/>
              </w:rPr>
              <w:t xml:space="preserve"> </w:t>
            </w:r>
          </w:p>
        </w:tc>
        <w:tc>
          <w:tcPr>
            <w:tcW w:w="1757" w:type="dxa"/>
            <w:tcBorders>
              <w:top w:val="single" w:sz="4" w:space="0" w:color="231F20"/>
              <w:left w:val="single" w:sz="6" w:space="0" w:color="231F20"/>
              <w:bottom w:val="single" w:sz="4" w:space="0" w:color="231F20"/>
              <w:right w:val="single" w:sz="4" w:space="0" w:color="231F20"/>
            </w:tcBorders>
          </w:tcPr>
          <w:p w:rsidR="00121AC2" w:rsidRDefault="00C630C7">
            <w:pPr>
              <w:spacing w:after="0" w:line="233" w:lineRule="auto"/>
              <w:ind w:left="113" w:firstLine="0"/>
              <w:jc w:val="left"/>
            </w:pPr>
            <w:r>
              <w:rPr>
                <w:rFonts w:ascii="Georgia" w:eastAsia="Georgia" w:hAnsi="Georgia" w:cs="Georgia"/>
                <w:b/>
                <w:i/>
                <w:sz w:val="18"/>
              </w:rPr>
              <w:t xml:space="preserve">Раздел 1. </w:t>
            </w:r>
            <w:r>
              <w:rPr>
                <w:sz w:val="18"/>
              </w:rPr>
              <w:t>Преобразова- тельная деятельность человека.</w:t>
            </w:r>
            <w:r>
              <w:rPr>
                <w:color w:val="000000"/>
                <w:sz w:val="18"/>
              </w:rPr>
              <w:t xml:space="preserve"> </w:t>
            </w:r>
          </w:p>
          <w:p w:rsidR="00121AC2" w:rsidRDefault="00C630C7">
            <w:pPr>
              <w:spacing w:after="0" w:line="259" w:lineRule="auto"/>
              <w:ind w:left="2" w:firstLine="0"/>
              <w:jc w:val="left"/>
            </w:pPr>
            <w:r>
              <w:rPr>
                <w:rFonts w:ascii="Book Antiqua" w:eastAsia="Book Antiqua" w:hAnsi="Book Antiqua" w:cs="Book Antiqua"/>
                <w:b/>
                <w:color w:val="000000"/>
                <w:sz w:val="17"/>
              </w:rPr>
              <w:t xml:space="preserve"> </w:t>
            </w:r>
          </w:p>
          <w:p w:rsidR="00121AC2" w:rsidRDefault="00C630C7">
            <w:pPr>
              <w:spacing w:after="0" w:line="259" w:lineRule="auto"/>
              <w:ind w:left="113" w:firstLine="0"/>
              <w:jc w:val="left"/>
            </w:pPr>
            <w:r>
              <w:rPr>
                <w:rFonts w:ascii="Georgia" w:eastAsia="Georgia" w:hAnsi="Georgia" w:cs="Georgia"/>
                <w:b/>
                <w:i/>
                <w:sz w:val="18"/>
              </w:rPr>
              <w:t xml:space="preserve">Раздел 2. </w:t>
            </w:r>
          </w:p>
          <w:p w:rsidR="00121AC2" w:rsidRDefault="00C630C7">
            <w:pPr>
              <w:spacing w:after="725" w:line="233" w:lineRule="auto"/>
              <w:ind w:left="113" w:firstLine="0"/>
              <w:jc w:val="left"/>
            </w:pPr>
            <w:r>
              <w:rPr>
                <w:sz w:val="18"/>
              </w:rPr>
              <w:t>Простейшие машины и механизмы</w:t>
            </w:r>
            <w:r>
              <w:rPr>
                <w:color w:val="000000"/>
                <w:sz w:val="18"/>
              </w:rPr>
              <w:t xml:space="preserve"> </w:t>
            </w:r>
          </w:p>
          <w:p w:rsidR="00121AC2" w:rsidRDefault="00C630C7">
            <w:pPr>
              <w:spacing w:after="0" w:line="259" w:lineRule="auto"/>
              <w:ind w:left="2" w:firstLine="0"/>
              <w:jc w:val="left"/>
            </w:pPr>
            <w:r>
              <w:rPr>
                <w:rFonts w:ascii="Times New Roman" w:eastAsia="Times New Roman" w:hAnsi="Times New Roman" w:cs="Times New Roman"/>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34" w:lineRule="auto"/>
              <w:ind w:left="113" w:right="376" w:firstLine="0"/>
            </w:pPr>
            <w:r>
              <w:rPr>
                <w:rFonts w:ascii="Georgia" w:eastAsia="Georgia" w:hAnsi="Georgia" w:cs="Georgia"/>
                <w:b/>
                <w:i/>
                <w:sz w:val="18"/>
                <w:u w:val="single" w:color="231F20"/>
              </w:rPr>
              <w:t>Раздел 3.</w:t>
            </w:r>
            <w:r>
              <w:rPr>
                <w:rFonts w:ascii="Georgia" w:eastAsia="Georgia" w:hAnsi="Georgia" w:cs="Georgia"/>
                <w:b/>
                <w:i/>
                <w:color w:val="000000"/>
                <w:sz w:val="18"/>
              </w:rPr>
              <w:t xml:space="preserve"> </w:t>
            </w:r>
            <w:r>
              <w:rPr>
                <w:sz w:val="18"/>
              </w:rPr>
              <w:t>Задачи</w:t>
            </w:r>
            <w:r>
              <w:rPr>
                <w:color w:val="000000"/>
                <w:sz w:val="18"/>
              </w:rPr>
              <w:t xml:space="preserve"> </w:t>
            </w:r>
            <w:r>
              <w:rPr>
                <w:sz w:val="18"/>
              </w:rPr>
              <w:t>и технологии их решения.</w:t>
            </w:r>
            <w:r>
              <w:rPr>
                <w:color w:val="000000"/>
                <w:sz w:val="18"/>
              </w:rPr>
              <w:t xml:space="preserve"> </w:t>
            </w:r>
          </w:p>
          <w:p w:rsidR="00121AC2" w:rsidRDefault="00C630C7">
            <w:pPr>
              <w:spacing w:after="0" w:line="259" w:lineRule="auto"/>
              <w:ind w:left="0" w:firstLine="0"/>
              <w:jc w:val="left"/>
            </w:pPr>
            <w:r>
              <w:rPr>
                <w:rFonts w:ascii="Book Antiqua" w:eastAsia="Book Antiqua" w:hAnsi="Book Antiqua" w:cs="Book Antiqua"/>
                <w:b/>
                <w:color w:val="000000"/>
                <w:sz w:val="17"/>
              </w:rPr>
              <w:t xml:space="preserve"> </w:t>
            </w:r>
          </w:p>
          <w:p w:rsidR="00121AC2" w:rsidRDefault="00C630C7">
            <w:pPr>
              <w:spacing w:after="1" w:line="232" w:lineRule="auto"/>
              <w:ind w:left="113" w:firstLine="0"/>
              <w:jc w:val="left"/>
            </w:pPr>
            <w:r>
              <w:rPr>
                <w:rFonts w:ascii="Georgia" w:eastAsia="Georgia" w:hAnsi="Georgia" w:cs="Georgia"/>
                <w:b/>
                <w:i/>
                <w:sz w:val="18"/>
                <w:u w:val="single" w:color="231F20"/>
              </w:rPr>
              <w:t>Раздел 4.</w:t>
            </w:r>
            <w:r>
              <w:rPr>
                <w:rFonts w:ascii="Georgia" w:eastAsia="Georgia" w:hAnsi="Georgia" w:cs="Georgia"/>
                <w:b/>
                <w:i/>
                <w:sz w:val="18"/>
              </w:rPr>
              <w:t xml:space="preserve"> </w:t>
            </w:r>
            <w:r>
              <w:rPr>
                <w:sz w:val="18"/>
              </w:rPr>
              <w:t>Основы проек- тирования.</w:t>
            </w:r>
            <w:r>
              <w:rPr>
                <w:color w:val="000000"/>
                <w:sz w:val="18"/>
              </w:rPr>
              <w:t xml:space="preserve"> </w:t>
            </w:r>
          </w:p>
          <w:p w:rsidR="00121AC2" w:rsidRDefault="00C630C7">
            <w:pPr>
              <w:spacing w:after="0" w:line="259" w:lineRule="auto"/>
              <w:ind w:left="0" w:firstLine="0"/>
              <w:jc w:val="left"/>
            </w:pPr>
            <w:r>
              <w:rPr>
                <w:rFonts w:ascii="Book Antiqua" w:eastAsia="Book Antiqua" w:hAnsi="Book Antiqua" w:cs="Book Antiqua"/>
                <w:b/>
                <w:color w:val="000000"/>
                <w:sz w:val="17"/>
              </w:rPr>
              <w:t xml:space="preserve"> </w:t>
            </w:r>
          </w:p>
          <w:p w:rsidR="00121AC2" w:rsidRDefault="00C630C7">
            <w:pPr>
              <w:spacing w:after="206" w:line="233" w:lineRule="auto"/>
              <w:ind w:left="113" w:firstLine="0"/>
              <w:jc w:val="left"/>
            </w:pPr>
            <w:r>
              <w:rPr>
                <w:rFonts w:ascii="Georgia" w:eastAsia="Georgia" w:hAnsi="Georgia" w:cs="Georgia"/>
                <w:b/>
                <w:i/>
                <w:sz w:val="18"/>
              </w:rPr>
              <w:t xml:space="preserve">Раздел 5. </w:t>
            </w:r>
            <w:r>
              <w:rPr>
                <w:sz w:val="18"/>
              </w:rPr>
              <w:t>Технологии домашнего хозяйства.</w:t>
            </w:r>
            <w:r>
              <w:rPr>
                <w:color w:val="000000"/>
                <w:sz w:val="18"/>
              </w:rPr>
              <w:t xml:space="preserve"> </w:t>
            </w:r>
          </w:p>
          <w:p w:rsidR="00121AC2" w:rsidRDefault="00C630C7">
            <w:pPr>
              <w:spacing w:after="0" w:line="259" w:lineRule="auto"/>
              <w:ind w:left="113" w:firstLine="0"/>
              <w:jc w:val="left"/>
            </w:pPr>
            <w:r>
              <w:rPr>
                <w:rFonts w:ascii="Georgia" w:eastAsia="Georgia" w:hAnsi="Georgia" w:cs="Georgia"/>
                <w:b/>
                <w:i/>
                <w:sz w:val="18"/>
              </w:rPr>
              <w:t>Раздел 6.</w:t>
            </w:r>
            <w:r>
              <w:rPr>
                <w:rFonts w:ascii="Georgia" w:eastAsia="Georgia" w:hAnsi="Georgia" w:cs="Georgia"/>
                <w:b/>
                <w:i/>
                <w:color w:val="000000"/>
                <w:sz w:val="18"/>
              </w:rPr>
              <w:t xml:space="preserve"> </w:t>
            </w:r>
          </w:p>
          <w:p w:rsidR="00121AC2" w:rsidRDefault="00C630C7">
            <w:pPr>
              <w:spacing w:after="0" w:line="259" w:lineRule="auto"/>
              <w:ind w:left="113" w:firstLine="0"/>
              <w:jc w:val="left"/>
            </w:pPr>
            <w:r>
              <w:rPr>
                <w:sz w:val="18"/>
              </w:rPr>
              <w:t>Мир профессий</w:t>
            </w:r>
            <w:r>
              <w:rPr>
                <w:color w:val="000000"/>
                <w:sz w:val="18"/>
              </w:rPr>
              <w:t xml:space="preserve"> </w:t>
            </w:r>
          </w:p>
        </w:tc>
        <w:tc>
          <w:tcPr>
            <w:tcW w:w="1870"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33" w:lineRule="auto"/>
              <w:ind w:left="113" w:right="555" w:firstLine="0"/>
            </w:pPr>
            <w:r>
              <w:rPr>
                <w:rFonts w:ascii="Georgia" w:eastAsia="Georgia" w:hAnsi="Georgia" w:cs="Georgia"/>
                <w:b/>
                <w:i/>
                <w:sz w:val="18"/>
              </w:rPr>
              <w:t xml:space="preserve">Раздел 7. </w:t>
            </w:r>
            <w:r>
              <w:rPr>
                <w:sz w:val="18"/>
              </w:rPr>
              <w:t>Технологии и искусство.</w:t>
            </w:r>
            <w:r>
              <w:rPr>
                <w:color w:val="000000"/>
                <w:sz w:val="18"/>
              </w:rPr>
              <w:t xml:space="preserve"> </w:t>
            </w:r>
          </w:p>
          <w:p w:rsidR="00121AC2" w:rsidRDefault="00C630C7">
            <w:pPr>
              <w:spacing w:after="0" w:line="259" w:lineRule="auto"/>
              <w:ind w:left="0" w:firstLine="0"/>
              <w:jc w:val="left"/>
            </w:pPr>
            <w:r>
              <w:rPr>
                <w:rFonts w:ascii="Book Antiqua" w:eastAsia="Book Antiqua" w:hAnsi="Book Antiqua" w:cs="Book Antiqua"/>
                <w:b/>
                <w:color w:val="000000"/>
                <w:sz w:val="17"/>
              </w:rPr>
              <w:t xml:space="preserve"> </w:t>
            </w:r>
          </w:p>
          <w:p w:rsidR="00121AC2" w:rsidRDefault="00C630C7">
            <w:pPr>
              <w:spacing w:after="932" w:line="232" w:lineRule="auto"/>
              <w:ind w:left="113" w:right="529" w:firstLine="0"/>
            </w:pPr>
            <w:r>
              <w:rPr>
                <w:rFonts w:ascii="Georgia" w:eastAsia="Georgia" w:hAnsi="Georgia" w:cs="Georgia"/>
                <w:b/>
                <w:i/>
                <w:sz w:val="18"/>
              </w:rPr>
              <w:t xml:space="preserve">Раздел 8. </w:t>
            </w:r>
            <w:r>
              <w:rPr>
                <w:sz w:val="18"/>
              </w:rPr>
              <w:t>Технология и мир.</w:t>
            </w:r>
            <w:r>
              <w:rPr>
                <w:color w:val="000000"/>
                <w:sz w:val="18"/>
              </w:rPr>
              <w:t xml:space="preserve"> </w:t>
            </w:r>
            <w:r>
              <w:rPr>
                <w:sz w:val="18"/>
              </w:rPr>
              <w:t>Современная техносфера</w:t>
            </w:r>
            <w:r>
              <w:rPr>
                <w:color w:val="000000"/>
                <w:sz w:val="18"/>
              </w:rPr>
              <w:t xml:space="preserve"> </w:t>
            </w:r>
          </w:p>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699"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33" w:lineRule="auto"/>
              <w:ind w:left="115" w:firstLine="0"/>
              <w:jc w:val="left"/>
            </w:pPr>
            <w:r>
              <w:rPr>
                <w:rFonts w:ascii="Georgia" w:eastAsia="Georgia" w:hAnsi="Georgia" w:cs="Georgia"/>
                <w:b/>
                <w:i/>
                <w:sz w:val="18"/>
              </w:rPr>
              <w:t xml:space="preserve">Раздел 9. </w:t>
            </w:r>
            <w:r>
              <w:rPr>
                <w:sz w:val="18"/>
              </w:rPr>
              <w:t>Современные технологии.</w:t>
            </w:r>
            <w:r>
              <w:rPr>
                <w:color w:val="000000"/>
                <w:sz w:val="18"/>
              </w:rPr>
              <w:t xml:space="preserve"> </w:t>
            </w:r>
          </w:p>
          <w:p w:rsidR="00121AC2" w:rsidRDefault="00C630C7">
            <w:pPr>
              <w:spacing w:after="0" w:line="259" w:lineRule="auto"/>
              <w:ind w:left="0" w:firstLine="0"/>
              <w:jc w:val="left"/>
            </w:pPr>
            <w:r>
              <w:rPr>
                <w:rFonts w:ascii="Book Antiqua" w:eastAsia="Book Antiqua" w:hAnsi="Book Antiqua" w:cs="Book Antiqua"/>
                <w:b/>
                <w:color w:val="000000"/>
                <w:sz w:val="17"/>
              </w:rPr>
              <w:t xml:space="preserve"> </w:t>
            </w:r>
          </w:p>
          <w:p w:rsidR="00121AC2" w:rsidRDefault="00C630C7">
            <w:pPr>
              <w:spacing w:after="929" w:line="233" w:lineRule="auto"/>
              <w:ind w:left="115" w:firstLine="0"/>
              <w:jc w:val="left"/>
            </w:pPr>
            <w:r>
              <w:rPr>
                <w:rFonts w:ascii="Georgia" w:eastAsia="Georgia" w:hAnsi="Georgia" w:cs="Georgia"/>
                <w:b/>
                <w:i/>
                <w:sz w:val="18"/>
                <w:u w:val="single" w:color="231F20"/>
              </w:rPr>
              <w:t xml:space="preserve">Раздел 10. </w:t>
            </w:r>
            <w:r>
              <w:rPr>
                <w:rFonts w:ascii="Georgia" w:eastAsia="Georgia" w:hAnsi="Georgia" w:cs="Georgia"/>
                <w:b/>
                <w:i/>
                <w:sz w:val="18"/>
              </w:rPr>
              <w:t xml:space="preserve"> </w:t>
            </w:r>
            <w:r>
              <w:rPr>
                <w:sz w:val="18"/>
              </w:rPr>
              <w:t>Основы инфор- мационно- когнитивных технологий</w:t>
            </w:r>
            <w:r>
              <w:rPr>
                <w:color w:val="000000"/>
                <w:sz w:val="18"/>
              </w:rPr>
              <w:t xml:space="preserve"> </w:t>
            </w:r>
          </w:p>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70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33" w:lineRule="auto"/>
              <w:ind w:left="118" w:firstLine="0"/>
              <w:jc w:val="left"/>
            </w:pPr>
            <w:r>
              <w:rPr>
                <w:rFonts w:ascii="Georgia" w:eastAsia="Georgia" w:hAnsi="Georgia" w:cs="Georgia"/>
                <w:b/>
                <w:i/>
                <w:sz w:val="18"/>
                <w:u w:val="single" w:color="231F20"/>
              </w:rPr>
              <w:t xml:space="preserve">Раздел 11. </w:t>
            </w:r>
            <w:r>
              <w:rPr>
                <w:rFonts w:ascii="Georgia" w:eastAsia="Georgia" w:hAnsi="Georgia" w:cs="Georgia"/>
                <w:b/>
                <w:i/>
                <w:sz w:val="18"/>
              </w:rPr>
              <w:t xml:space="preserve"> </w:t>
            </w:r>
            <w:r>
              <w:rPr>
                <w:sz w:val="18"/>
              </w:rPr>
              <w:t>Элементы управления.</w:t>
            </w:r>
            <w:r>
              <w:rPr>
                <w:color w:val="000000"/>
                <w:sz w:val="18"/>
              </w:rPr>
              <w:t xml:space="preserve"> </w:t>
            </w:r>
          </w:p>
          <w:p w:rsidR="00121AC2" w:rsidRDefault="00C630C7">
            <w:pPr>
              <w:spacing w:after="0" w:line="259" w:lineRule="auto"/>
              <w:ind w:left="2" w:firstLine="0"/>
              <w:jc w:val="left"/>
            </w:pPr>
            <w:r>
              <w:rPr>
                <w:rFonts w:ascii="Book Antiqua" w:eastAsia="Book Antiqua" w:hAnsi="Book Antiqua" w:cs="Book Antiqua"/>
                <w:b/>
                <w:color w:val="000000"/>
                <w:sz w:val="17"/>
              </w:rPr>
              <w:t xml:space="preserve"> </w:t>
            </w:r>
          </w:p>
          <w:p w:rsidR="00121AC2" w:rsidRDefault="00C630C7">
            <w:pPr>
              <w:spacing w:after="0" w:line="259" w:lineRule="auto"/>
              <w:ind w:left="118" w:firstLine="0"/>
              <w:jc w:val="left"/>
            </w:pPr>
            <w:r>
              <w:rPr>
                <w:rFonts w:ascii="Georgia" w:eastAsia="Georgia" w:hAnsi="Georgia" w:cs="Georgia"/>
                <w:b/>
                <w:i/>
                <w:sz w:val="18"/>
              </w:rPr>
              <w:t>Раздел 12.</w:t>
            </w:r>
            <w:r>
              <w:rPr>
                <w:rFonts w:ascii="Georgia" w:eastAsia="Georgia" w:hAnsi="Georgia" w:cs="Georgia"/>
                <w:b/>
                <w:i/>
                <w:color w:val="000000"/>
                <w:sz w:val="18"/>
              </w:rPr>
              <w:t xml:space="preserve"> </w:t>
            </w:r>
          </w:p>
          <w:p w:rsidR="00121AC2" w:rsidRDefault="00C630C7">
            <w:pPr>
              <w:spacing w:after="1523" w:line="259" w:lineRule="auto"/>
              <w:ind w:left="118" w:firstLine="0"/>
              <w:jc w:val="left"/>
            </w:pPr>
            <w:r>
              <w:rPr>
                <w:sz w:val="18"/>
              </w:rPr>
              <w:t>Мир профессий</w:t>
            </w:r>
            <w:r>
              <w:rPr>
                <w:color w:val="000000"/>
                <w:sz w:val="18"/>
              </w:rPr>
              <w:t xml:space="preserve"> </w:t>
            </w:r>
          </w:p>
          <w:p w:rsidR="00121AC2" w:rsidRDefault="00C630C7">
            <w:pPr>
              <w:spacing w:after="0" w:line="259" w:lineRule="auto"/>
              <w:ind w:left="2" w:firstLine="0"/>
              <w:jc w:val="left"/>
            </w:pPr>
            <w:r>
              <w:rPr>
                <w:rFonts w:ascii="Times New Roman" w:eastAsia="Times New Roman" w:hAnsi="Times New Roman" w:cs="Times New Roman"/>
                <w:color w:val="000000"/>
                <w:sz w:val="18"/>
              </w:rPr>
              <w:t xml:space="preserve"> </w:t>
            </w:r>
          </w:p>
        </w:tc>
      </w:tr>
      <w:tr w:rsidR="00121AC2">
        <w:trPr>
          <w:trHeight w:val="280"/>
        </w:trPr>
        <w:tc>
          <w:tcPr>
            <w:tcW w:w="1351" w:type="dxa"/>
            <w:tcBorders>
              <w:top w:val="single" w:sz="4" w:space="0" w:color="231F20"/>
              <w:left w:val="single" w:sz="6" w:space="0" w:color="231F20"/>
              <w:bottom w:val="nil"/>
              <w:right w:val="single" w:sz="4" w:space="0" w:color="231F20"/>
            </w:tcBorders>
          </w:tcPr>
          <w:p w:rsidR="00121AC2" w:rsidRDefault="00C630C7">
            <w:pPr>
              <w:spacing w:after="0" w:line="259" w:lineRule="auto"/>
              <w:ind w:left="113" w:firstLine="0"/>
              <w:jc w:val="left"/>
            </w:pPr>
            <w:r>
              <w:rPr>
                <w:sz w:val="18"/>
              </w:rPr>
              <w:t>Технологии</w:t>
            </w:r>
            <w:r>
              <w:rPr>
                <w:color w:val="000000"/>
                <w:sz w:val="18"/>
              </w:rPr>
              <w:t xml:space="preserve"> </w:t>
            </w:r>
          </w:p>
        </w:tc>
        <w:tc>
          <w:tcPr>
            <w:tcW w:w="1757" w:type="dxa"/>
            <w:tcBorders>
              <w:top w:val="single" w:sz="4" w:space="0" w:color="231F20"/>
              <w:left w:val="single" w:sz="4" w:space="0" w:color="231F20"/>
              <w:bottom w:val="nil"/>
              <w:right w:val="single" w:sz="4" w:space="0" w:color="231F20"/>
            </w:tcBorders>
          </w:tcPr>
          <w:p w:rsidR="00121AC2" w:rsidRDefault="00C630C7">
            <w:pPr>
              <w:spacing w:after="0" w:line="259" w:lineRule="auto"/>
              <w:ind w:left="113" w:firstLine="0"/>
              <w:jc w:val="left"/>
            </w:pPr>
            <w:r>
              <w:rPr>
                <w:rFonts w:ascii="Georgia" w:eastAsia="Georgia" w:hAnsi="Georgia" w:cs="Georgia"/>
                <w:b/>
                <w:i/>
                <w:sz w:val="18"/>
                <w:u w:val="single" w:color="231F20"/>
              </w:rPr>
              <w:t xml:space="preserve">Раздел 1. </w:t>
            </w:r>
            <w:r>
              <w:rPr>
                <w:rFonts w:ascii="Georgia" w:eastAsia="Georgia" w:hAnsi="Georgia" w:cs="Georgia"/>
                <w:b/>
                <w:i/>
                <w:color w:val="000000"/>
                <w:sz w:val="18"/>
              </w:rPr>
              <w:t xml:space="preserve"> </w:t>
            </w:r>
          </w:p>
        </w:tc>
        <w:tc>
          <w:tcPr>
            <w:tcW w:w="1757" w:type="dxa"/>
            <w:tcBorders>
              <w:top w:val="single" w:sz="4" w:space="0" w:color="231F20"/>
              <w:left w:val="single" w:sz="4" w:space="0" w:color="231F20"/>
              <w:bottom w:val="nil"/>
              <w:right w:val="single" w:sz="4" w:space="0" w:color="231F20"/>
            </w:tcBorders>
          </w:tcPr>
          <w:p w:rsidR="00121AC2" w:rsidRDefault="00C630C7">
            <w:pPr>
              <w:spacing w:after="0" w:line="259" w:lineRule="auto"/>
              <w:ind w:left="113" w:firstLine="0"/>
              <w:jc w:val="left"/>
            </w:pPr>
            <w:r>
              <w:rPr>
                <w:rFonts w:ascii="Georgia" w:eastAsia="Georgia" w:hAnsi="Georgia" w:cs="Georgia"/>
                <w:b/>
                <w:i/>
                <w:sz w:val="18"/>
              </w:rPr>
              <w:t>Раздел 5</w:t>
            </w:r>
            <w:r>
              <w:rPr>
                <w:rFonts w:ascii="Georgia" w:eastAsia="Georgia" w:hAnsi="Georgia" w:cs="Georgia"/>
                <w:b/>
                <w:i/>
                <w:color w:val="000000"/>
                <w:sz w:val="18"/>
              </w:rPr>
              <w:t xml:space="preserve"> </w:t>
            </w:r>
          </w:p>
        </w:tc>
        <w:tc>
          <w:tcPr>
            <w:tcW w:w="1870" w:type="dxa"/>
            <w:tcBorders>
              <w:top w:val="single" w:sz="4" w:space="0" w:color="231F20"/>
              <w:left w:val="single" w:sz="4" w:space="0" w:color="231F20"/>
              <w:bottom w:val="nil"/>
              <w:right w:val="single" w:sz="4" w:space="0" w:color="231F20"/>
            </w:tcBorders>
          </w:tcPr>
          <w:p w:rsidR="00121AC2" w:rsidRDefault="00C630C7">
            <w:pPr>
              <w:spacing w:after="0" w:line="259" w:lineRule="auto"/>
              <w:ind w:left="113" w:firstLine="0"/>
              <w:jc w:val="left"/>
            </w:pPr>
            <w:r>
              <w:rPr>
                <w:rFonts w:ascii="Georgia" w:eastAsia="Georgia" w:hAnsi="Georgia" w:cs="Georgia"/>
                <w:b/>
                <w:i/>
                <w:sz w:val="18"/>
                <w:u w:val="single" w:color="231F20"/>
              </w:rPr>
              <w:t xml:space="preserve">Раздел 8. </w:t>
            </w:r>
            <w:r>
              <w:rPr>
                <w:rFonts w:ascii="Georgia" w:eastAsia="Georgia" w:hAnsi="Georgia" w:cs="Georgia"/>
                <w:b/>
                <w:i/>
                <w:color w:val="000000"/>
                <w:sz w:val="18"/>
              </w:rPr>
              <w:t xml:space="preserve"> </w:t>
            </w:r>
          </w:p>
        </w:tc>
        <w:tc>
          <w:tcPr>
            <w:tcW w:w="1699" w:type="dxa"/>
            <w:tcBorders>
              <w:top w:val="single" w:sz="4" w:space="0" w:color="231F20"/>
              <w:left w:val="single" w:sz="4" w:space="0" w:color="231F20"/>
              <w:bottom w:val="nil"/>
              <w:right w:val="single" w:sz="4" w:space="0" w:color="231F20"/>
            </w:tcBorders>
          </w:tcPr>
          <w:p w:rsidR="00121AC2" w:rsidRDefault="00C630C7">
            <w:pPr>
              <w:spacing w:after="0" w:line="259" w:lineRule="auto"/>
              <w:ind w:left="115" w:firstLine="0"/>
              <w:jc w:val="left"/>
            </w:pPr>
            <w:r>
              <w:rPr>
                <w:rFonts w:ascii="Georgia" w:eastAsia="Georgia" w:hAnsi="Georgia" w:cs="Georgia"/>
                <w:b/>
                <w:i/>
                <w:sz w:val="18"/>
              </w:rPr>
              <w:t>Раздел 10.</w:t>
            </w:r>
            <w:r>
              <w:rPr>
                <w:rFonts w:ascii="Georgia" w:eastAsia="Georgia" w:hAnsi="Georgia" w:cs="Georgia"/>
                <w:b/>
                <w:i/>
                <w:color w:val="000000"/>
                <w:sz w:val="18"/>
              </w:rPr>
              <w:t xml:space="preserve"> </w:t>
            </w:r>
          </w:p>
        </w:tc>
        <w:tc>
          <w:tcPr>
            <w:tcW w:w="1702" w:type="dxa"/>
            <w:tcBorders>
              <w:top w:val="single" w:sz="4" w:space="0" w:color="231F20"/>
              <w:left w:val="single" w:sz="4" w:space="0" w:color="231F20"/>
              <w:bottom w:val="nil"/>
              <w:right w:val="single" w:sz="4" w:space="0" w:color="231F20"/>
            </w:tcBorders>
          </w:tcPr>
          <w:p w:rsidR="00121AC2" w:rsidRDefault="00C630C7">
            <w:pPr>
              <w:spacing w:after="0" w:line="259" w:lineRule="auto"/>
              <w:ind w:left="118" w:firstLine="0"/>
              <w:jc w:val="left"/>
            </w:pPr>
            <w:r>
              <w:rPr>
                <w:rFonts w:ascii="Georgia" w:eastAsia="Georgia" w:hAnsi="Georgia" w:cs="Georgia"/>
                <w:b/>
                <w:i/>
                <w:sz w:val="18"/>
                <w:u w:val="single" w:color="231F20"/>
              </w:rPr>
              <w:t xml:space="preserve">Раздел 11. </w:t>
            </w:r>
            <w:r>
              <w:rPr>
                <w:rFonts w:ascii="Georgia" w:eastAsia="Georgia" w:hAnsi="Georgia" w:cs="Georgia"/>
                <w:b/>
                <w:i/>
                <w:color w:val="000000"/>
                <w:sz w:val="18"/>
              </w:rPr>
              <w:t xml:space="preserve"> </w:t>
            </w:r>
          </w:p>
        </w:tc>
      </w:tr>
      <w:tr w:rsidR="00121AC2">
        <w:trPr>
          <w:trHeight w:val="205"/>
        </w:trPr>
        <w:tc>
          <w:tcPr>
            <w:tcW w:w="1351" w:type="dxa"/>
            <w:tcBorders>
              <w:top w:val="nil"/>
              <w:left w:val="single" w:sz="6" w:space="0" w:color="231F20"/>
              <w:bottom w:val="nil"/>
              <w:right w:val="single" w:sz="4" w:space="0" w:color="231F20"/>
            </w:tcBorders>
          </w:tcPr>
          <w:p w:rsidR="00121AC2" w:rsidRDefault="00C630C7">
            <w:pPr>
              <w:spacing w:after="0" w:line="259" w:lineRule="auto"/>
              <w:ind w:left="113" w:firstLine="0"/>
              <w:jc w:val="left"/>
            </w:pPr>
            <w:r>
              <w:rPr>
                <w:sz w:val="18"/>
              </w:rPr>
              <w:t>обработки</w:t>
            </w:r>
            <w:r>
              <w:rPr>
                <w:color w:val="000000"/>
                <w:sz w:val="18"/>
              </w:rPr>
              <w:t xml:space="preserve"> </w:t>
            </w:r>
          </w:p>
        </w:tc>
        <w:tc>
          <w:tcPr>
            <w:tcW w:w="1757" w:type="dxa"/>
            <w:tcBorders>
              <w:top w:val="nil"/>
              <w:left w:val="single" w:sz="4" w:space="0" w:color="231F20"/>
              <w:bottom w:val="nil"/>
              <w:right w:val="single" w:sz="4" w:space="0" w:color="231F20"/>
            </w:tcBorders>
          </w:tcPr>
          <w:p w:rsidR="00121AC2" w:rsidRDefault="00C630C7">
            <w:pPr>
              <w:spacing w:after="0" w:line="259" w:lineRule="auto"/>
              <w:ind w:left="113" w:firstLine="0"/>
              <w:jc w:val="left"/>
            </w:pPr>
            <w:r>
              <w:rPr>
                <w:sz w:val="18"/>
              </w:rPr>
              <w:t>Структура</w:t>
            </w:r>
            <w:r>
              <w:rPr>
                <w:color w:val="000000"/>
                <w:sz w:val="18"/>
              </w:rPr>
              <w:t xml:space="preserve"> </w:t>
            </w:r>
          </w:p>
        </w:tc>
        <w:tc>
          <w:tcPr>
            <w:tcW w:w="1757" w:type="dxa"/>
            <w:tcBorders>
              <w:top w:val="nil"/>
              <w:left w:val="single" w:sz="4" w:space="0" w:color="231F20"/>
              <w:bottom w:val="nil"/>
              <w:right w:val="single" w:sz="4" w:space="0" w:color="231F20"/>
            </w:tcBorders>
          </w:tcPr>
          <w:p w:rsidR="00121AC2" w:rsidRDefault="00C630C7">
            <w:pPr>
              <w:spacing w:after="0" w:line="259" w:lineRule="auto"/>
              <w:ind w:left="113" w:firstLine="0"/>
              <w:jc w:val="left"/>
            </w:pPr>
            <w:r>
              <w:rPr>
                <w:sz w:val="18"/>
              </w:rPr>
              <w:t>Технология</w:t>
            </w:r>
            <w:r>
              <w:rPr>
                <w:color w:val="000000"/>
                <w:sz w:val="18"/>
              </w:rPr>
              <w:t xml:space="preserve"> </w:t>
            </w:r>
          </w:p>
        </w:tc>
        <w:tc>
          <w:tcPr>
            <w:tcW w:w="1870" w:type="dxa"/>
            <w:tcBorders>
              <w:top w:val="nil"/>
              <w:left w:val="single" w:sz="4" w:space="0" w:color="231F20"/>
              <w:bottom w:val="nil"/>
              <w:right w:val="single" w:sz="4" w:space="0" w:color="231F20"/>
            </w:tcBorders>
          </w:tcPr>
          <w:p w:rsidR="00121AC2" w:rsidRDefault="00C630C7">
            <w:pPr>
              <w:spacing w:after="0" w:line="259" w:lineRule="auto"/>
              <w:ind w:left="113" w:firstLine="0"/>
              <w:jc w:val="left"/>
            </w:pPr>
            <w:r>
              <w:rPr>
                <w:sz w:val="18"/>
              </w:rPr>
              <w:t>Моделирование</w:t>
            </w:r>
            <w:r>
              <w:rPr>
                <w:color w:val="000000"/>
                <w:sz w:val="18"/>
              </w:rPr>
              <w:t xml:space="preserve"> </w:t>
            </w:r>
          </w:p>
        </w:tc>
        <w:tc>
          <w:tcPr>
            <w:tcW w:w="1699" w:type="dxa"/>
            <w:tcBorders>
              <w:top w:val="nil"/>
              <w:left w:val="single" w:sz="4" w:space="0" w:color="231F20"/>
              <w:bottom w:val="nil"/>
              <w:right w:val="single" w:sz="4" w:space="0" w:color="231F20"/>
            </w:tcBorders>
          </w:tcPr>
          <w:p w:rsidR="00121AC2" w:rsidRDefault="00C630C7">
            <w:pPr>
              <w:spacing w:after="0" w:line="259" w:lineRule="auto"/>
              <w:ind w:left="115" w:firstLine="0"/>
              <w:jc w:val="left"/>
            </w:pPr>
            <w:r>
              <w:rPr>
                <w:sz w:val="18"/>
              </w:rPr>
              <w:t>Традиционные</w:t>
            </w:r>
            <w:r>
              <w:rPr>
                <w:color w:val="000000"/>
                <w:sz w:val="18"/>
              </w:rPr>
              <w:t xml:space="preserve"> </w:t>
            </w:r>
          </w:p>
        </w:tc>
        <w:tc>
          <w:tcPr>
            <w:tcW w:w="1702" w:type="dxa"/>
            <w:tcBorders>
              <w:top w:val="nil"/>
              <w:left w:val="single" w:sz="4" w:space="0" w:color="231F20"/>
              <w:bottom w:val="nil"/>
              <w:right w:val="single" w:sz="4" w:space="0" w:color="231F20"/>
            </w:tcBorders>
          </w:tcPr>
          <w:p w:rsidR="00121AC2" w:rsidRDefault="00C630C7">
            <w:pPr>
              <w:spacing w:after="0" w:line="259" w:lineRule="auto"/>
              <w:ind w:left="118" w:firstLine="0"/>
              <w:jc w:val="left"/>
            </w:pPr>
            <w:r>
              <w:rPr>
                <w:sz w:val="18"/>
              </w:rPr>
              <w:t>Технологии</w:t>
            </w:r>
            <w:r>
              <w:rPr>
                <w:color w:val="000000"/>
                <w:sz w:val="18"/>
              </w:rPr>
              <w:t xml:space="preserve"> </w:t>
            </w:r>
          </w:p>
        </w:tc>
      </w:tr>
      <w:tr w:rsidR="00121AC2">
        <w:trPr>
          <w:trHeight w:val="205"/>
        </w:trPr>
        <w:tc>
          <w:tcPr>
            <w:tcW w:w="1351" w:type="dxa"/>
            <w:tcBorders>
              <w:top w:val="nil"/>
              <w:left w:val="single" w:sz="6" w:space="0" w:color="231F20"/>
              <w:bottom w:val="nil"/>
              <w:right w:val="single" w:sz="4" w:space="0" w:color="231F20"/>
            </w:tcBorders>
          </w:tcPr>
          <w:p w:rsidR="00121AC2" w:rsidRDefault="00C630C7">
            <w:pPr>
              <w:spacing w:after="0" w:line="259" w:lineRule="auto"/>
              <w:ind w:left="113" w:firstLine="0"/>
              <w:jc w:val="left"/>
            </w:pPr>
            <w:r>
              <w:rPr>
                <w:sz w:val="18"/>
              </w:rPr>
              <w:t>материалов</w:t>
            </w:r>
            <w:r>
              <w:rPr>
                <w:color w:val="000000"/>
                <w:sz w:val="18"/>
              </w:rPr>
              <w:t xml:space="preserve"> </w:t>
            </w:r>
          </w:p>
        </w:tc>
        <w:tc>
          <w:tcPr>
            <w:tcW w:w="1757" w:type="dxa"/>
            <w:tcBorders>
              <w:top w:val="nil"/>
              <w:left w:val="single" w:sz="4" w:space="0" w:color="231F20"/>
              <w:bottom w:val="nil"/>
              <w:right w:val="single" w:sz="4" w:space="0" w:color="231F20"/>
            </w:tcBorders>
          </w:tcPr>
          <w:p w:rsidR="00121AC2" w:rsidRDefault="00C630C7">
            <w:pPr>
              <w:spacing w:after="0" w:line="259" w:lineRule="auto"/>
              <w:ind w:left="113" w:firstLine="0"/>
              <w:jc w:val="left"/>
            </w:pPr>
            <w:r>
              <w:rPr>
                <w:sz w:val="18"/>
              </w:rPr>
              <w:t>технологии:</w:t>
            </w:r>
            <w:r>
              <w:rPr>
                <w:color w:val="000000"/>
                <w:sz w:val="18"/>
              </w:rPr>
              <w:t xml:space="preserve"> </w:t>
            </w:r>
          </w:p>
        </w:tc>
        <w:tc>
          <w:tcPr>
            <w:tcW w:w="1757" w:type="dxa"/>
            <w:tcBorders>
              <w:top w:val="nil"/>
              <w:left w:val="single" w:sz="4" w:space="0" w:color="231F20"/>
              <w:bottom w:val="nil"/>
              <w:right w:val="single" w:sz="4" w:space="0" w:color="231F20"/>
            </w:tcBorders>
          </w:tcPr>
          <w:p w:rsidR="00121AC2" w:rsidRDefault="00C630C7">
            <w:pPr>
              <w:spacing w:after="0" w:line="259" w:lineRule="auto"/>
              <w:ind w:left="113" w:firstLine="0"/>
              <w:jc w:val="left"/>
            </w:pPr>
            <w:r>
              <w:rPr>
                <w:sz w:val="18"/>
              </w:rPr>
              <w:t>обработки</w:t>
            </w:r>
            <w:r>
              <w:rPr>
                <w:color w:val="000000"/>
                <w:sz w:val="18"/>
              </w:rPr>
              <w:t xml:space="preserve"> </w:t>
            </w:r>
          </w:p>
        </w:tc>
        <w:tc>
          <w:tcPr>
            <w:tcW w:w="1870" w:type="dxa"/>
            <w:tcBorders>
              <w:top w:val="nil"/>
              <w:left w:val="single" w:sz="4" w:space="0" w:color="231F20"/>
              <w:bottom w:val="nil"/>
              <w:right w:val="single" w:sz="4" w:space="0" w:color="231F20"/>
            </w:tcBorders>
          </w:tcPr>
          <w:p w:rsidR="00121AC2" w:rsidRDefault="00C630C7">
            <w:pPr>
              <w:spacing w:after="0" w:line="259" w:lineRule="auto"/>
              <w:ind w:left="113" w:firstLine="0"/>
              <w:jc w:val="left"/>
            </w:pPr>
            <w:r>
              <w:rPr>
                <w:sz w:val="18"/>
              </w:rPr>
              <w:t>как основа</w:t>
            </w:r>
            <w:r>
              <w:rPr>
                <w:color w:val="000000"/>
                <w:sz w:val="18"/>
              </w:rPr>
              <w:t xml:space="preserve"> </w:t>
            </w:r>
          </w:p>
        </w:tc>
        <w:tc>
          <w:tcPr>
            <w:tcW w:w="1699" w:type="dxa"/>
            <w:tcBorders>
              <w:top w:val="nil"/>
              <w:left w:val="single" w:sz="4" w:space="0" w:color="231F20"/>
              <w:bottom w:val="nil"/>
              <w:right w:val="single" w:sz="4" w:space="0" w:color="231F20"/>
            </w:tcBorders>
          </w:tcPr>
          <w:p w:rsidR="00121AC2" w:rsidRDefault="00C630C7">
            <w:pPr>
              <w:spacing w:after="0" w:line="259" w:lineRule="auto"/>
              <w:ind w:left="115" w:firstLine="0"/>
              <w:jc w:val="left"/>
            </w:pPr>
            <w:r>
              <w:rPr>
                <w:sz w:val="18"/>
              </w:rPr>
              <w:t>производства</w:t>
            </w:r>
            <w:r>
              <w:rPr>
                <w:color w:val="000000"/>
                <w:sz w:val="18"/>
              </w:rPr>
              <w:t xml:space="preserve"> </w:t>
            </w:r>
          </w:p>
        </w:tc>
        <w:tc>
          <w:tcPr>
            <w:tcW w:w="1702" w:type="dxa"/>
            <w:tcBorders>
              <w:top w:val="nil"/>
              <w:left w:val="single" w:sz="4" w:space="0" w:color="231F20"/>
              <w:bottom w:val="nil"/>
              <w:right w:val="single" w:sz="4" w:space="0" w:color="231F20"/>
            </w:tcBorders>
          </w:tcPr>
          <w:p w:rsidR="00121AC2" w:rsidRDefault="00C630C7">
            <w:pPr>
              <w:spacing w:after="0" w:line="259" w:lineRule="auto"/>
              <w:ind w:left="118" w:firstLine="0"/>
              <w:jc w:val="left"/>
            </w:pPr>
            <w:r>
              <w:rPr>
                <w:sz w:val="18"/>
              </w:rPr>
              <w:t>в когнитивной</w:t>
            </w:r>
            <w:r>
              <w:rPr>
                <w:color w:val="000000"/>
                <w:sz w:val="18"/>
              </w:rPr>
              <w:t xml:space="preserve"> </w:t>
            </w:r>
          </w:p>
        </w:tc>
      </w:tr>
      <w:tr w:rsidR="00121AC2">
        <w:trPr>
          <w:trHeight w:val="206"/>
        </w:trPr>
        <w:tc>
          <w:tcPr>
            <w:tcW w:w="1351" w:type="dxa"/>
            <w:tcBorders>
              <w:top w:val="nil"/>
              <w:left w:val="single" w:sz="6" w:space="0" w:color="231F20"/>
              <w:bottom w:val="nil"/>
              <w:right w:val="single" w:sz="4" w:space="0" w:color="231F20"/>
            </w:tcBorders>
          </w:tcPr>
          <w:p w:rsidR="00121AC2" w:rsidRDefault="00C630C7">
            <w:pPr>
              <w:spacing w:after="0" w:line="259" w:lineRule="auto"/>
              <w:ind w:left="113" w:firstLine="0"/>
              <w:jc w:val="left"/>
            </w:pPr>
            <w:r>
              <w:rPr>
                <w:sz w:val="18"/>
              </w:rPr>
              <w:t>и пищевых</w:t>
            </w:r>
            <w:r>
              <w:rPr>
                <w:color w:val="000000"/>
                <w:sz w:val="18"/>
              </w:rPr>
              <w:t xml:space="preserve"> </w:t>
            </w:r>
          </w:p>
        </w:tc>
        <w:tc>
          <w:tcPr>
            <w:tcW w:w="1757" w:type="dxa"/>
            <w:tcBorders>
              <w:top w:val="nil"/>
              <w:left w:val="single" w:sz="4" w:space="0" w:color="231F20"/>
              <w:bottom w:val="nil"/>
              <w:right w:val="single" w:sz="4" w:space="0" w:color="231F20"/>
            </w:tcBorders>
          </w:tcPr>
          <w:p w:rsidR="00121AC2" w:rsidRDefault="00C630C7">
            <w:pPr>
              <w:spacing w:after="0" w:line="259" w:lineRule="auto"/>
              <w:ind w:left="113" w:firstLine="0"/>
              <w:jc w:val="left"/>
            </w:pPr>
            <w:r>
              <w:rPr>
                <w:sz w:val="18"/>
              </w:rPr>
              <w:t>от материала</w:t>
            </w:r>
            <w:r>
              <w:rPr>
                <w:color w:val="000000"/>
                <w:sz w:val="18"/>
              </w:rPr>
              <w:t xml:space="preserve"> </w:t>
            </w:r>
          </w:p>
        </w:tc>
        <w:tc>
          <w:tcPr>
            <w:tcW w:w="1757" w:type="dxa"/>
            <w:tcBorders>
              <w:top w:val="nil"/>
              <w:left w:val="single" w:sz="4" w:space="0" w:color="231F20"/>
              <w:bottom w:val="nil"/>
              <w:right w:val="single" w:sz="4" w:space="0" w:color="231F20"/>
            </w:tcBorders>
          </w:tcPr>
          <w:p w:rsidR="00121AC2" w:rsidRDefault="00C630C7">
            <w:pPr>
              <w:spacing w:after="0" w:line="259" w:lineRule="auto"/>
              <w:ind w:left="113" w:firstLine="0"/>
              <w:jc w:val="left"/>
            </w:pPr>
            <w:r>
              <w:rPr>
                <w:sz w:val="18"/>
              </w:rPr>
              <w:t>конструкци-</w:t>
            </w:r>
            <w:r>
              <w:rPr>
                <w:color w:val="000000"/>
                <w:sz w:val="18"/>
              </w:rPr>
              <w:t xml:space="preserve"> </w:t>
            </w:r>
          </w:p>
        </w:tc>
        <w:tc>
          <w:tcPr>
            <w:tcW w:w="1870" w:type="dxa"/>
            <w:tcBorders>
              <w:top w:val="nil"/>
              <w:left w:val="single" w:sz="4" w:space="0" w:color="231F20"/>
              <w:bottom w:val="nil"/>
              <w:right w:val="single" w:sz="4" w:space="0" w:color="231F20"/>
            </w:tcBorders>
          </w:tcPr>
          <w:p w:rsidR="00121AC2" w:rsidRDefault="00C630C7">
            <w:pPr>
              <w:spacing w:after="0" w:line="259" w:lineRule="auto"/>
              <w:ind w:left="113" w:firstLine="0"/>
              <w:jc w:val="left"/>
            </w:pPr>
            <w:r>
              <w:rPr>
                <w:sz w:val="18"/>
              </w:rPr>
              <w:t>познания</w:t>
            </w:r>
            <w:r>
              <w:rPr>
                <w:color w:val="000000"/>
                <w:sz w:val="18"/>
              </w:rPr>
              <w:t xml:space="preserve"> </w:t>
            </w:r>
          </w:p>
        </w:tc>
        <w:tc>
          <w:tcPr>
            <w:tcW w:w="1699" w:type="dxa"/>
            <w:tcBorders>
              <w:top w:val="nil"/>
              <w:left w:val="single" w:sz="4" w:space="0" w:color="231F20"/>
              <w:bottom w:val="nil"/>
              <w:right w:val="single" w:sz="4" w:space="0" w:color="231F20"/>
            </w:tcBorders>
          </w:tcPr>
          <w:p w:rsidR="00121AC2" w:rsidRDefault="00C630C7">
            <w:pPr>
              <w:spacing w:after="0" w:line="259" w:lineRule="auto"/>
              <w:ind w:left="115" w:firstLine="0"/>
              <w:jc w:val="left"/>
            </w:pPr>
            <w:r>
              <w:rPr>
                <w:sz w:val="18"/>
              </w:rPr>
              <w:t>и технологии</w:t>
            </w:r>
            <w:r>
              <w:rPr>
                <w:color w:val="000000"/>
                <w:sz w:val="18"/>
              </w:rPr>
              <w:t xml:space="preserve"> </w:t>
            </w:r>
          </w:p>
        </w:tc>
        <w:tc>
          <w:tcPr>
            <w:tcW w:w="1702" w:type="dxa"/>
            <w:tcBorders>
              <w:top w:val="nil"/>
              <w:left w:val="single" w:sz="4" w:space="0" w:color="231F20"/>
              <w:bottom w:val="nil"/>
              <w:right w:val="single" w:sz="4" w:space="0" w:color="231F20"/>
            </w:tcBorders>
          </w:tcPr>
          <w:p w:rsidR="00121AC2" w:rsidRDefault="00C630C7">
            <w:pPr>
              <w:spacing w:after="0" w:line="259" w:lineRule="auto"/>
              <w:ind w:left="118" w:firstLine="0"/>
              <w:jc w:val="left"/>
            </w:pPr>
            <w:r>
              <w:rPr>
                <w:sz w:val="18"/>
              </w:rPr>
              <w:t>сфере</w:t>
            </w:r>
            <w:r>
              <w:rPr>
                <w:color w:val="000000"/>
                <w:sz w:val="18"/>
              </w:rPr>
              <w:t xml:space="preserve"> </w:t>
            </w:r>
          </w:p>
        </w:tc>
      </w:tr>
      <w:tr w:rsidR="00121AC2">
        <w:trPr>
          <w:trHeight w:val="212"/>
        </w:trPr>
        <w:tc>
          <w:tcPr>
            <w:tcW w:w="1351" w:type="dxa"/>
            <w:tcBorders>
              <w:top w:val="nil"/>
              <w:left w:val="single" w:sz="6" w:space="0" w:color="231F20"/>
              <w:bottom w:val="nil"/>
              <w:right w:val="single" w:sz="4" w:space="0" w:color="231F20"/>
            </w:tcBorders>
          </w:tcPr>
          <w:p w:rsidR="00121AC2" w:rsidRDefault="00C630C7">
            <w:pPr>
              <w:spacing w:after="0" w:line="259" w:lineRule="auto"/>
              <w:ind w:left="113" w:firstLine="0"/>
              <w:jc w:val="left"/>
            </w:pPr>
            <w:r>
              <w:rPr>
                <w:sz w:val="18"/>
              </w:rPr>
              <w:lastRenderedPageBreak/>
              <w:t>продуктов</w:t>
            </w:r>
            <w:r>
              <w:rPr>
                <w:color w:val="000000"/>
                <w:sz w:val="18"/>
              </w:rPr>
              <w:t xml:space="preserve"> </w:t>
            </w:r>
          </w:p>
        </w:tc>
        <w:tc>
          <w:tcPr>
            <w:tcW w:w="1757" w:type="dxa"/>
            <w:tcBorders>
              <w:top w:val="nil"/>
              <w:left w:val="single" w:sz="4" w:space="0" w:color="231F20"/>
              <w:bottom w:val="nil"/>
              <w:right w:val="single" w:sz="4" w:space="0" w:color="231F20"/>
            </w:tcBorders>
          </w:tcPr>
          <w:p w:rsidR="00121AC2" w:rsidRDefault="00C630C7">
            <w:pPr>
              <w:spacing w:after="0" w:line="259" w:lineRule="auto"/>
              <w:ind w:left="113" w:firstLine="0"/>
              <w:jc w:val="left"/>
            </w:pPr>
            <w:r>
              <w:rPr>
                <w:sz w:val="14"/>
              </w:rPr>
              <w:t>К</w:t>
            </w:r>
            <w:r>
              <w:rPr>
                <w:sz w:val="18"/>
              </w:rPr>
              <w:t xml:space="preserve"> изделию.</w:t>
            </w:r>
            <w:r>
              <w:rPr>
                <w:color w:val="000000"/>
                <w:sz w:val="18"/>
              </w:rPr>
              <w:t xml:space="preserve"> </w:t>
            </w:r>
          </w:p>
        </w:tc>
        <w:tc>
          <w:tcPr>
            <w:tcW w:w="1757" w:type="dxa"/>
            <w:tcBorders>
              <w:top w:val="nil"/>
              <w:left w:val="single" w:sz="4" w:space="0" w:color="231F20"/>
              <w:bottom w:val="nil"/>
              <w:right w:val="single" w:sz="4" w:space="0" w:color="231F20"/>
            </w:tcBorders>
          </w:tcPr>
          <w:p w:rsidR="00121AC2" w:rsidRDefault="00C630C7">
            <w:pPr>
              <w:spacing w:after="0" w:line="259" w:lineRule="auto"/>
              <w:ind w:left="113" w:firstLine="0"/>
              <w:jc w:val="left"/>
            </w:pPr>
            <w:r>
              <w:rPr>
                <w:sz w:val="18"/>
              </w:rPr>
              <w:t>онных</w:t>
            </w:r>
            <w:r>
              <w:rPr>
                <w:color w:val="000000"/>
                <w:sz w:val="18"/>
              </w:rPr>
              <w:t xml:space="preserve"> </w:t>
            </w:r>
          </w:p>
        </w:tc>
        <w:tc>
          <w:tcPr>
            <w:tcW w:w="1870" w:type="dxa"/>
            <w:tcBorders>
              <w:top w:val="nil"/>
              <w:left w:val="single" w:sz="4" w:space="0" w:color="231F20"/>
              <w:bottom w:val="nil"/>
              <w:right w:val="single" w:sz="4" w:space="0" w:color="231F20"/>
            </w:tcBorders>
          </w:tcPr>
          <w:p w:rsidR="00121AC2" w:rsidRDefault="00C630C7">
            <w:pPr>
              <w:spacing w:after="0" w:line="259" w:lineRule="auto"/>
              <w:ind w:left="113" w:firstLine="0"/>
              <w:jc w:val="left"/>
            </w:pPr>
            <w:r>
              <w:rPr>
                <w:sz w:val="18"/>
              </w:rPr>
              <w:t>и практической</w:t>
            </w:r>
            <w:r>
              <w:rPr>
                <w:color w:val="000000"/>
                <w:sz w:val="18"/>
              </w:rPr>
              <w:t xml:space="preserve"> </w:t>
            </w:r>
          </w:p>
        </w:tc>
        <w:tc>
          <w:tcPr>
            <w:tcW w:w="1699" w:type="dxa"/>
            <w:tcBorders>
              <w:top w:val="nil"/>
              <w:left w:val="single" w:sz="4" w:space="0" w:color="231F20"/>
              <w:bottom w:val="nil"/>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4"/>
              </w:rPr>
              <w:t xml:space="preserve"> </w:t>
            </w:r>
          </w:p>
        </w:tc>
        <w:tc>
          <w:tcPr>
            <w:tcW w:w="1702" w:type="dxa"/>
            <w:tcBorders>
              <w:top w:val="nil"/>
              <w:left w:val="single" w:sz="4" w:space="0" w:color="231F20"/>
              <w:bottom w:val="nil"/>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4"/>
              </w:rPr>
              <w:t xml:space="preserve"> </w:t>
            </w:r>
          </w:p>
        </w:tc>
      </w:tr>
      <w:tr w:rsidR="00121AC2">
        <w:trPr>
          <w:trHeight w:val="494"/>
        </w:trPr>
        <w:tc>
          <w:tcPr>
            <w:tcW w:w="1351" w:type="dxa"/>
            <w:tcBorders>
              <w:top w:val="nil"/>
              <w:left w:val="single" w:sz="6" w:space="0" w:color="231F20"/>
              <w:bottom w:val="single" w:sz="6" w:space="0" w:color="231F20"/>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8"/>
              </w:rPr>
              <w:t xml:space="preserve"> </w:t>
            </w:r>
          </w:p>
        </w:tc>
        <w:tc>
          <w:tcPr>
            <w:tcW w:w="1757" w:type="dxa"/>
            <w:tcBorders>
              <w:top w:val="nil"/>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757" w:type="dxa"/>
            <w:tcBorders>
              <w:top w:val="nil"/>
              <w:left w:val="single" w:sz="4" w:space="0" w:color="231F20"/>
              <w:bottom w:val="single" w:sz="6" w:space="0" w:color="231F20"/>
              <w:right w:val="single" w:sz="4" w:space="0" w:color="231F20"/>
            </w:tcBorders>
          </w:tcPr>
          <w:p w:rsidR="00121AC2" w:rsidRDefault="00C630C7">
            <w:pPr>
              <w:spacing w:after="0" w:line="259" w:lineRule="auto"/>
              <w:ind w:left="113" w:firstLine="0"/>
              <w:jc w:val="left"/>
            </w:pPr>
            <w:r>
              <w:rPr>
                <w:sz w:val="18"/>
              </w:rPr>
              <w:t>материалов</w:t>
            </w:r>
            <w:r>
              <w:rPr>
                <w:color w:val="000000"/>
                <w:sz w:val="18"/>
              </w:rPr>
              <w:t xml:space="preserve"> </w:t>
            </w:r>
          </w:p>
        </w:tc>
        <w:tc>
          <w:tcPr>
            <w:tcW w:w="1870" w:type="dxa"/>
            <w:tcBorders>
              <w:top w:val="nil"/>
              <w:left w:val="single" w:sz="4" w:space="0" w:color="231F20"/>
              <w:bottom w:val="single" w:sz="6" w:space="0" w:color="231F20"/>
              <w:right w:val="single" w:sz="4" w:space="0" w:color="231F20"/>
            </w:tcBorders>
          </w:tcPr>
          <w:p w:rsidR="00121AC2" w:rsidRDefault="00C630C7">
            <w:pPr>
              <w:spacing w:after="0" w:line="259" w:lineRule="auto"/>
              <w:ind w:left="113" w:firstLine="0"/>
              <w:jc w:val="left"/>
            </w:pPr>
            <w:r>
              <w:rPr>
                <w:sz w:val="18"/>
              </w:rPr>
              <w:t>деятельности.</w:t>
            </w:r>
            <w:r>
              <w:rPr>
                <w:color w:val="000000"/>
                <w:sz w:val="18"/>
              </w:rPr>
              <w:t xml:space="preserve"> </w:t>
            </w:r>
          </w:p>
        </w:tc>
        <w:tc>
          <w:tcPr>
            <w:tcW w:w="1699" w:type="dxa"/>
            <w:tcBorders>
              <w:top w:val="nil"/>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702" w:type="dxa"/>
            <w:tcBorders>
              <w:top w:val="nil"/>
              <w:left w:val="single" w:sz="4" w:space="0" w:color="231F20"/>
              <w:bottom w:val="single" w:sz="6" w:space="0" w:color="231F20"/>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8"/>
              </w:rPr>
              <w:t xml:space="preserve"> </w:t>
            </w:r>
          </w:p>
        </w:tc>
      </w:tr>
    </w:tbl>
    <w:p w:rsidR="00121AC2" w:rsidRDefault="00C630C7">
      <w:pPr>
        <w:spacing w:after="0" w:line="259" w:lineRule="auto"/>
        <w:ind w:left="0" w:firstLine="0"/>
        <w:jc w:val="left"/>
      </w:pPr>
      <w:r>
        <w:rPr>
          <w:color w:val="000000"/>
          <w:sz w:val="2"/>
        </w:rPr>
        <w:t xml:space="preserve"> </w:t>
      </w:r>
    </w:p>
    <w:p w:rsidR="00121AC2" w:rsidRDefault="00C630C7">
      <w:pPr>
        <w:spacing w:after="0" w:line="259" w:lineRule="auto"/>
        <w:ind w:left="0" w:firstLine="0"/>
      </w:pPr>
      <w:r>
        <w:rPr>
          <w:rFonts w:ascii="Calibri" w:eastAsia="Calibri" w:hAnsi="Calibri" w:cs="Calibri"/>
          <w:noProof/>
          <w:color w:val="000000"/>
          <w:sz w:val="22"/>
        </w:rPr>
        <mc:AlternateContent>
          <mc:Choice Requires="wpg">
            <w:drawing>
              <wp:anchor distT="0" distB="0" distL="114300" distR="114300" simplePos="0" relativeHeight="251703296" behindDoc="0" locked="0" layoutInCell="1" allowOverlap="1">
                <wp:simplePos x="0" y="0"/>
                <wp:positionH relativeFrom="page">
                  <wp:posOffset>443998</wp:posOffset>
                </wp:positionH>
                <wp:positionV relativeFrom="page">
                  <wp:posOffset>1170686</wp:posOffset>
                </wp:positionV>
                <wp:extent cx="109668" cy="578853"/>
                <wp:effectExtent l="0" t="0" r="0" b="0"/>
                <wp:wrapTopAndBottom/>
                <wp:docPr id="1725615" name="Group 1725615"/>
                <wp:cNvGraphicFramePr/>
                <a:graphic xmlns:a="http://schemas.openxmlformats.org/drawingml/2006/main">
                  <a:graphicData uri="http://schemas.microsoft.com/office/word/2010/wordprocessingGroup">
                    <wpg:wgp>
                      <wpg:cNvGrpSpPr/>
                      <wpg:grpSpPr>
                        <a:xfrm>
                          <a:off x="0" y="0"/>
                          <a:ext cx="109668" cy="578853"/>
                          <a:chOff x="0" y="0"/>
                          <a:chExt cx="109668" cy="578853"/>
                        </a:xfrm>
                      </wpg:grpSpPr>
                      <wps:wsp>
                        <wps:cNvPr id="267361" name="Rectangle 267361"/>
                        <wps:cNvSpPr/>
                        <wps:spPr>
                          <a:xfrm rot="5399998">
                            <a:off x="1596" y="-37785"/>
                            <a:ext cx="70286"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5</w:t>
                              </w:r>
                            </w:p>
                          </w:txbxContent>
                        </wps:txbx>
                        <wps:bodyPr horzOverflow="overflow" vert="horz" lIns="0" tIns="0" rIns="0" bIns="0" rtlCol="0">
                          <a:noAutofit/>
                        </wps:bodyPr>
                      </wps:wsp>
                      <wps:wsp>
                        <wps:cNvPr id="267362" name="Rectangle 267362"/>
                        <wps:cNvSpPr/>
                        <wps:spPr>
                          <a:xfrm rot="5399998">
                            <a:off x="-12487" y="31162"/>
                            <a:ext cx="9845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w:t>
                              </w:r>
                            </w:p>
                          </w:txbxContent>
                        </wps:txbx>
                        <wps:bodyPr horzOverflow="overflow" vert="horz" lIns="0" tIns="0" rIns="0" bIns="0" rtlCol="0">
                          <a:noAutofit/>
                        </wps:bodyPr>
                      </wps:wsp>
                      <wps:wsp>
                        <wps:cNvPr id="267363" name="Rectangle 267363"/>
                        <wps:cNvSpPr/>
                        <wps:spPr>
                          <a:xfrm rot="5399998">
                            <a:off x="1596" y="91754"/>
                            <a:ext cx="70286"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9</w:t>
                              </w:r>
                            </w:p>
                          </w:txbxContent>
                        </wps:txbx>
                        <wps:bodyPr horzOverflow="overflow" vert="horz" lIns="0" tIns="0" rIns="0" bIns="0" rtlCol="0">
                          <a:noAutofit/>
                        </wps:bodyPr>
                      </wps:wsp>
                      <wps:wsp>
                        <wps:cNvPr id="267364" name="Rectangle 267364"/>
                        <wps:cNvSpPr/>
                        <wps:spPr>
                          <a:xfrm rot="5399998">
                            <a:off x="16552" y="131662"/>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67365" name="Rectangle 267365"/>
                        <wps:cNvSpPr/>
                        <wps:spPr>
                          <a:xfrm rot="5399998">
                            <a:off x="-181362" y="360057"/>
                            <a:ext cx="43620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классы</w:t>
                              </w:r>
                            </w:p>
                          </w:txbxContent>
                        </wps:txbx>
                        <wps:bodyPr horzOverflow="overflow" vert="horz" lIns="0" tIns="0" rIns="0" bIns="0" rtlCol="0">
                          <a:noAutofit/>
                        </wps:bodyPr>
                      </wps:wsp>
                      <wps:wsp>
                        <wps:cNvPr id="267366" name="Rectangle 267366"/>
                        <wps:cNvSpPr/>
                        <wps:spPr>
                          <a:xfrm rot="5399998">
                            <a:off x="13860" y="494399"/>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725615" o:spid="_x0000_s1227" style="position:absolute;left:0;text-align:left;margin-left:34.95pt;margin-top:92.2pt;width:8.65pt;height:45.6pt;z-index:251703296;mso-position-horizontal-relative:page;mso-position-vertical-relative:page" coordsize="1096,5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">
                <v:rect id="Rectangle 267361" o:spid="_x0000_s1228" style="position:absolute;left:17;top:-378;width:702;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5</w:t>
                        </w:r>
                      </w:p>
                    </w:txbxContent>
                  </v:textbox>
                </v:rect>
                <v:rect id="Rectangle 267362" o:spid="_x0000_s1229" style="position:absolute;left:-125;top:312;width:985;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w:t>
                        </w:r>
                      </w:p>
                    </w:txbxContent>
                  </v:textbox>
                </v:rect>
                <v:rect id="Rectangle 267363" o:spid="_x0000_s1230" style="position:absolute;left:16;top:918;width:703;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9</w:t>
                        </w:r>
                      </w:p>
                    </w:txbxContent>
                  </v:textbox>
                </v:rect>
                <v:rect id="Rectangle 267364" o:spid="_x0000_s1231" style="position:absolute;left:166;top:1317;width:403;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67365" o:spid="_x0000_s1232" style="position:absolute;left:-1813;top:3600;width:4362;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классы</w:t>
                        </w:r>
                      </w:p>
                    </w:txbxContent>
                  </v:textbox>
                </v:rect>
                <v:rect id="Rectangle 267366" o:spid="_x0000_s1233" style="position:absolute;left:139;top:4944;width:45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v:textbox>
                </v:rect>
                <w10:wrap type="topAndBottom" anchorx="page" anchory="page"/>
              </v:group>
            </w:pict>
          </mc:Fallback>
        </mc:AlternateContent>
      </w:r>
      <w:r>
        <w:rPr>
          <w:rFonts w:ascii="Book Antiqua" w:eastAsia="Book Antiqua" w:hAnsi="Book Antiqua" w:cs="Book Antiqua"/>
          <w:b/>
          <w:color w:val="000000"/>
          <w:sz w:val="2"/>
        </w:rPr>
        <w:t xml:space="preserve"> </w:t>
      </w:r>
    </w:p>
    <w:tbl>
      <w:tblPr>
        <w:tblStyle w:val="TableGrid"/>
        <w:tblW w:w="10137" w:type="dxa"/>
        <w:tblInd w:w="120" w:type="dxa"/>
        <w:tblCellMar>
          <w:top w:w="10" w:type="dxa"/>
          <w:left w:w="5" w:type="dxa"/>
          <w:bottom w:w="0" w:type="dxa"/>
          <w:right w:w="76" w:type="dxa"/>
        </w:tblCellMar>
        <w:tblLook w:val="04A0" w:firstRow="1" w:lastRow="0" w:firstColumn="1" w:lastColumn="0" w:noHBand="0" w:noVBand="1"/>
      </w:tblPr>
      <w:tblGrid>
        <w:gridCol w:w="1346"/>
        <w:gridCol w:w="1751"/>
        <w:gridCol w:w="1802"/>
        <w:gridCol w:w="1846"/>
        <w:gridCol w:w="1692"/>
        <w:gridCol w:w="1700"/>
      </w:tblGrid>
      <w:tr w:rsidR="00121AC2">
        <w:trPr>
          <w:trHeight w:val="3165"/>
        </w:trPr>
        <w:tc>
          <w:tcPr>
            <w:tcW w:w="1351" w:type="dxa"/>
            <w:tcBorders>
              <w:top w:val="single" w:sz="4" w:space="0" w:color="231F20"/>
              <w:left w:val="single" w:sz="6" w:space="0" w:color="231F20"/>
              <w:bottom w:val="single" w:sz="4" w:space="0" w:color="231F20"/>
              <w:right w:val="single" w:sz="6" w:space="0" w:color="231F20"/>
            </w:tcBorders>
          </w:tcPr>
          <w:p w:rsidR="00121AC2" w:rsidRDefault="00C630C7">
            <w:pPr>
              <w:spacing w:after="0" w:line="259" w:lineRule="auto"/>
              <w:ind w:left="113" w:firstLine="0"/>
              <w:jc w:val="left"/>
            </w:pPr>
            <w:r>
              <w:rPr>
                <w:sz w:val="18"/>
              </w:rPr>
              <w:lastRenderedPageBreak/>
              <w:t>Технологии обработки материалов и пищевых продуктов</w:t>
            </w:r>
            <w:r>
              <w:rPr>
                <w:color w:val="000000"/>
                <w:sz w:val="18"/>
              </w:rPr>
              <w:t xml:space="preserve"> </w:t>
            </w:r>
          </w:p>
        </w:tc>
        <w:tc>
          <w:tcPr>
            <w:tcW w:w="1757" w:type="dxa"/>
            <w:tcBorders>
              <w:top w:val="single" w:sz="4" w:space="0" w:color="231F20"/>
              <w:left w:val="single" w:sz="6" w:space="0" w:color="231F20"/>
              <w:bottom w:val="single" w:sz="4" w:space="0" w:color="231F20"/>
              <w:right w:val="single" w:sz="4" w:space="0" w:color="231F20"/>
            </w:tcBorders>
          </w:tcPr>
          <w:p w:rsidR="00121AC2" w:rsidRDefault="00C630C7">
            <w:pPr>
              <w:spacing w:after="0" w:line="259" w:lineRule="auto"/>
              <w:ind w:left="110" w:firstLine="0"/>
              <w:jc w:val="left"/>
            </w:pPr>
            <w:r>
              <w:rPr>
                <w:rFonts w:ascii="Georgia" w:eastAsia="Georgia" w:hAnsi="Georgia" w:cs="Georgia"/>
                <w:b/>
                <w:i/>
                <w:sz w:val="18"/>
              </w:rPr>
              <w:t xml:space="preserve">Раздел 2 </w:t>
            </w:r>
          </w:p>
          <w:p w:rsidR="00121AC2" w:rsidRDefault="00C630C7">
            <w:pPr>
              <w:spacing w:after="0" w:line="228" w:lineRule="auto"/>
              <w:ind w:left="110" w:right="437" w:firstLine="0"/>
              <w:jc w:val="left"/>
            </w:pPr>
            <w:r>
              <w:rPr>
                <w:sz w:val="18"/>
              </w:rPr>
              <w:t>Материалы и изделия.</w:t>
            </w:r>
            <w:r>
              <w:rPr>
                <w:color w:val="000000"/>
                <w:sz w:val="18"/>
              </w:rPr>
              <w:t xml:space="preserve"> </w:t>
            </w:r>
          </w:p>
          <w:p w:rsidR="00121AC2" w:rsidRDefault="00C630C7">
            <w:pPr>
              <w:spacing w:after="0" w:line="259" w:lineRule="auto"/>
              <w:ind w:left="0" w:firstLine="0"/>
              <w:jc w:val="left"/>
            </w:pPr>
            <w:r>
              <w:rPr>
                <w:rFonts w:ascii="Book Antiqua" w:eastAsia="Book Antiqua" w:hAnsi="Book Antiqua" w:cs="Book Antiqua"/>
                <w:b/>
                <w:color w:val="000000"/>
                <w:sz w:val="16"/>
              </w:rPr>
              <w:t xml:space="preserve"> </w:t>
            </w:r>
          </w:p>
          <w:p w:rsidR="00121AC2" w:rsidRDefault="00C630C7">
            <w:pPr>
              <w:spacing w:after="1" w:line="226" w:lineRule="auto"/>
              <w:ind w:left="110" w:firstLine="0"/>
              <w:jc w:val="left"/>
            </w:pPr>
            <w:r>
              <w:rPr>
                <w:rFonts w:ascii="Georgia" w:eastAsia="Georgia" w:hAnsi="Georgia" w:cs="Georgia"/>
                <w:b/>
                <w:i/>
                <w:sz w:val="18"/>
              </w:rPr>
              <w:t xml:space="preserve">Раздел 3. </w:t>
            </w:r>
            <w:r>
              <w:rPr>
                <w:sz w:val="18"/>
              </w:rPr>
              <w:t>Основные ручные инструменты.</w:t>
            </w:r>
            <w:r>
              <w:rPr>
                <w:color w:val="000000"/>
                <w:sz w:val="18"/>
              </w:rPr>
              <w:t xml:space="preserve"> </w:t>
            </w:r>
          </w:p>
          <w:p w:rsidR="00121AC2" w:rsidRDefault="00C630C7">
            <w:pPr>
              <w:spacing w:after="0" w:line="259" w:lineRule="auto"/>
              <w:ind w:left="0" w:firstLine="0"/>
              <w:jc w:val="left"/>
            </w:pPr>
            <w:r>
              <w:rPr>
                <w:rFonts w:ascii="Book Antiqua" w:eastAsia="Book Antiqua" w:hAnsi="Book Antiqua" w:cs="Book Antiqua"/>
                <w:b/>
                <w:color w:val="000000"/>
                <w:sz w:val="16"/>
              </w:rPr>
              <w:t xml:space="preserve"> </w:t>
            </w:r>
          </w:p>
          <w:p w:rsidR="00121AC2" w:rsidRDefault="00C630C7">
            <w:pPr>
              <w:spacing w:after="0" w:line="259" w:lineRule="auto"/>
              <w:ind w:left="110" w:right="335" w:firstLine="0"/>
              <w:jc w:val="left"/>
            </w:pPr>
            <w:r>
              <w:rPr>
                <w:rFonts w:ascii="Georgia" w:eastAsia="Georgia" w:hAnsi="Georgia" w:cs="Georgia"/>
                <w:b/>
                <w:i/>
                <w:sz w:val="18"/>
              </w:rPr>
              <w:t xml:space="preserve">Раздел 4. </w:t>
            </w:r>
            <w:r>
              <w:rPr>
                <w:sz w:val="18"/>
              </w:rPr>
              <w:t>Трудовые действия</w:t>
            </w:r>
            <w:r>
              <w:rPr>
                <w:color w:val="000000"/>
                <w:sz w:val="18"/>
              </w:rPr>
              <w:t xml:space="preserve"> </w:t>
            </w:r>
            <w:r>
              <w:rPr>
                <w:sz w:val="18"/>
              </w:rPr>
              <w:t>как основные слагаемые технологии</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2" w:line="226" w:lineRule="auto"/>
              <w:ind w:left="113" w:firstLine="0"/>
              <w:jc w:val="left"/>
            </w:pPr>
            <w:r>
              <w:rPr>
                <w:rFonts w:ascii="Georgia" w:eastAsia="Georgia" w:hAnsi="Georgia" w:cs="Georgia"/>
                <w:b/>
                <w:i/>
                <w:sz w:val="18"/>
              </w:rPr>
              <w:t xml:space="preserve">Раздел 6. </w:t>
            </w:r>
            <w:r>
              <w:rPr>
                <w:sz w:val="18"/>
              </w:rPr>
              <w:t>Технология обработки текстильных материалов.</w:t>
            </w:r>
            <w:r>
              <w:rPr>
                <w:color w:val="000000"/>
                <w:sz w:val="18"/>
              </w:rPr>
              <w:t xml:space="preserve"> </w:t>
            </w:r>
          </w:p>
          <w:p w:rsidR="00121AC2" w:rsidRDefault="00C630C7">
            <w:pPr>
              <w:spacing w:after="0" w:line="259" w:lineRule="auto"/>
              <w:ind w:left="0" w:firstLine="0"/>
              <w:jc w:val="left"/>
            </w:pPr>
            <w:r>
              <w:rPr>
                <w:rFonts w:ascii="Book Antiqua" w:eastAsia="Book Antiqua" w:hAnsi="Book Antiqua" w:cs="Book Antiqua"/>
                <w:b/>
                <w:color w:val="000000"/>
                <w:sz w:val="16"/>
              </w:rPr>
              <w:t xml:space="preserve"> </w:t>
            </w:r>
          </w:p>
          <w:p w:rsidR="00121AC2" w:rsidRDefault="00C630C7">
            <w:pPr>
              <w:spacing w:after="0" w:line="259" w:lineRule="auto"/>
              <w:ind w:left="113" w:firstLine="0"/>
              <w:jc w:val="left"/>
            </w:pPr>
            <w:r>
              <w:rPr>
                <w:rFonts w:ascii="Georgia" w:eastAsia="Georgia" w:hAnsi="Georgia" w:cs="Georgia"/>
                <w:b/>
                <w:i/>
                <w:sz w:val="18"/>
              </w:rPr>
              <w:t xml:space="preserve">Раздел 7. </w:t>
            </w:r>
            <w:r>
              <w:rPr>
                <w:sz w:val="18"/>
              </w:rPr>
              <w:t>Технология обработки пищевых продуктов</w:t>
            </w:r>
            <w:r>
              <w:rPr>
                <w:color w:val="000000"/>
                <w:sz w:val="18"/>
              </w:rPr>
              <w:t xml:space="preserve"> </w:t>
            </w:r>
          </w:p>
        </w:tc>
        <w:tc>
          <w:tcPr>
            <w:tcW w:w="1870"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rFonts w:ascii="Georgia" w:eastAsia="Georgia" w:hAnsi="Georgia" w:cs="Georgia"/>
                <w:b/>
                <w:i/>
                <w:sz w:val="18"/>
              </w:rPr>
              <w:t>Раздел 9.</w:t>
            </w:r>
            <w:r>
              <w:rPr>
                <w:rFonts w:ascii="Georgia" w:eastAsia="Georgia" w:hAnsi="Georgia" w:cs="Georgia"/>
                <w:b/>
                <w:i/>
                <w:color w:val="000000"/>
                <w:sz w:val="18"/>
              </w:rPr>
              <w:t xml:space="preserve"> </w:t>
            </w:r>
          </w:p>
          <w:p w:rsidR="00121AC2" w:rsidRDefault="00C630C7">
            <w:pPr>
              <w:spacing w:after="0" w:line="259" w:lineRule="auto"/>
              <w:ind w:left="113" w:firstLine="0"/>
              <w:jc w:val="left"/>
            </w:pPr>
            <w:r>
              <w:rPr>
                <w:sz w:val="18"/>
              </w:rPr>
              <w:t>Машины</w:t>
            </w:r>
            <w:r>
              <w:rPr>
                <w:color w:val="000000"/>
                <w:sz w:val="18"/>
              </w:rPr>
              <w:t xml:space="preserve"> </w:t>
            </w:r>
          </w:p>
          <w:p w:rsidR="00121AC2" w:rsidRDefault="00C630C7">
            <w:pPr>
              <w:spacing w:after="0" w:line="259" w:lineRule="auto"/>
              <w:ind w:left="113" w:firstLine="0"/>
              <w:jc w:val="left"/>
            </w:pPr>
            <w:r>
              <w:rPr>
                <w:sz w:val="18"/>
              </w:rPr>
              <w:t>и их модели</w:t>
            </w:r>
            <w:r>
              <w:rPr>
                <w:color w:val="000000"/>
                <w:sz w:val="18"/>
              </w:rPr>
              <w:t xml:space="preserve"> </w:t>
            </w:r>
          </w:p>
        </w:tc>
        <w:tc>
          <w:tcPr>
            <w:tcW w:w="1699"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70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5" w:right="438" w:firstLine="0"/>
            </w:pPr>
            <w:r>
              <w:rPr>
                <w:rFonts w:ascii="Georgia" w:eastAsia="Georgia" w:hAnsi="Georgia" w:cs="Georgia"/>
                <w:b/>
                <w:i/>
                <w:sz w:val="18"/>
                <w:u w:val="single" w:color="231F20"/>
              </w:rPr>
              <w:t>Раздел 12.</w:t>
            </w:r>
            <w:r>
              <w:rPr>
                <w:rFonts w:ascii="Georgia" w:eastAsia="Georgia" w:hAnsi="Georgia" w:cs="Georgia"/>
                <w:b/>
                <w:i/>
                <w:sz w:val="18"/>
              </w:rPr>
              <w:t xml:space="preserve"> </w:t>
            </w:r>
            <w:r>
              <w:rPr>
                <w:sz w:val="18"/>
              </w:rPr>
              <w:t>Технологии и человек</w:t>
            </w:r>
            <w:r>
              <w:rPr>
                <w:color w:val="000000"/>
                <w:sz w:val="18"/>
              </w:rPr>
              <w:t xml:space="preserve"> </w:t>
            </w:r>
          </w:p>
        </w:tc>
      </w:tr>
      <w:tr w:rsidR="00121AC2">
        <w:trPr>
          <w:trHeight w:val="3164"/>
        </w:trPr>
        <w:tc>
          <w:tcPr>
            <w:tcW w:w="1351" w:type="dxa"/>
            <w:tcBorders>
              <w:top w:val="single" w:sz="4" w:space="0" w:color="231F20"/>
              <w:left w:val="single" w:sz="6" w:space="0" w:color="231F20"/>
              <w:bottom w:val="single" w:sz="6" w:space="0" w:color="231F20"/>
              <w:right w:val="single" w:sz="6" w:space="0" w:color="231F20"/>
            </w:tcBorders>
          </w:tcPr>
          <w:p w:rsidR="00121AC2" w:rsidRDefault="00C630C7">
            <w:pPr>
              <w:spacing w:after="0" w:line="259" w:lineRule="auto"/>
              <w:ind w:left="113" w:firstLine="0"/>
              <w:jc w:val="left"/>
            </w:pPr>
            <w:r>
              <w:rPr>
                <w:sz w:val="18"/>
              </w:rPr>
              <w:lastRenderedPageBreak/>
              <w:t>Растение- водство</w:t>
            </w:r>
            <w:r>
              <w:rPr>
                <w:color w:val="000000"/>
                <w:sz w:val="18"/>
              </w:rPr>
              <w:t xml:space="preserve"> </w:t>
            </w:r>
          </w:p>
        </w:tc>
        <w:tc>
          <w:tcPr>
            <w:tcW w:w="1757" w:type="dxa"/>
            <w:tcBorders>
              <w:top w:val="single" w:sz="4" w:space="0" w:color="231F20"/>
              <w:left w:val="single" w:sz="6" w:space="0" w:color="231F20"/>
              <w:bottom w:val="single" w:sz="6" w:space="0" w:color="231F20"/>
              <w:right w:val="single" w:sz="4" w:space="0" w:color="231F20"/>
            </w:tcBorders>
          </w:tcPr>
          <w:p w:rsidR="00121AC2" w:rsidRDefault="00C630C7">
            <w:pPr>
              <w:spacing w:after="0" w:line="259" w:lineRule="auto"/>
              <w:ind w:left="110" w:right="115" w:firstLine="0"/>
            </w:pPr>
            <w:r>
              <w:rPr>
                <w:rFonts w:ascii="Georgia" w:eastAsia="Georgia" w:hAnsi="Georgia" w:cs="Georgia"/>
                <w:b/>
                <w:i/>
                <w:sz w:val="18"/>
              </w:rPr>
              <w:t xml:space="preserve">Раздел 1. </w:t>
            </w:r>
            <w:r>
              <w:rPr>
                <w:sz w:val="18"/>
              </w:rPr>
              <w:t>Элементы технологии возделывания сельскохозяй- ственных культур (почвы,</w:t>
            </w:r>
            <w:r>
              <w:rPr>
                <w:color w:val="000000"/>
                <w:sz w:val="18"/>
              </w:rPr>
              <w:t xml:space="preserve"> </w:t>
            </w:r>
            <w:r>
              <w:rPr>
                <w:sz w:val="18"/>
              </w:rPr>
              <w:t>виды почв, плодородие почв, инструменты обработки почв)</w:t>
            </w:r>
            <w:r>
              <w:rPr>
                <w:color w:val="000000"/>
                <w:sz w:val="18"/>
              </w:rPr>
              <w:t xml:space="preserve"> </w:t>
            </w:r>
          </w:p>
        </w:tc>
        <w:tc>
          <w:tcPr>
            <w:tcW w:w="1757"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113" w:right="263" w:firstLine="0"/>
            </w:pPr>
            <w:r>
              <w:rPr>
                <w:rFonts w:ascii="Georgia" w:eastAsia="Georgia" w:hAnsi="Georgia" w:cs="Georgia"/>
                <w:b/>
                <w:i/>
                <w:sz w:val="18"/>
              </w:rPr>
              <w:t xml:space="preserve">Раздел 1. </w:t>
            </w:r>
            <w:r>
              <w:rPr>
                <w:sz w:val="18"/>
              </w:rPr>
              <w:t>Элементы технологии возделывания сельскохозяй- ственных культур (выращивание растений</w:t>
            </w:r>
            <w:r>
              <w:rPr>
                <w:color w:val="000000"/>
                <w:sz w:val="18"/>
              </w:rPr>
              <w:t xml:space="preserve"> </w:t>
            </w:r>
            <w:r>
              <w:rPr>
                <w:sz w:val="18"/>
              </w:rPr>
              <w:t xml:space="preserve">на </w:t>
            </w:r>
            <w:r>
              <w:rPr>
                <w:sz w:val="18"/>
              </w:rPr>
              <w:t>школьном/ приусадебном участке)</w:t>
            </w:r>
            <w:r>
              <w:rPr>
                <w:color w:val="000000"/>
                <w:sz w:val="18"/>
              </w:rPr>
              <w:t xml:space="preserve"> </w:t>
            </w:r>
          </w:p>
        </w:tc>
        <w:tc>
          <w:tcPr>
            <w:tcW w:w="1870"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113" w:right="58" w:firstLine="0"/>
            </w:pPr>
            <w:r>
              <w:rPr>
                <w:rFonts w:ascii="Georgia" w:eastAsia="Georgia" w:hAnsi="Georgia" w:cs="Georgia"/>
                <w:b/>
                <w:i/>
                <w:sz w:val="18"/>
              </w:rPr>
              <w:t xml:space="preserve">Раздел 1. </w:t>
            </w:r>
            <w:r>
              <w:rPr>
                <w:sz w:val="18"/>
              </w:rPr>
              <w:t>Элементы техно- логии возделыва- ния сельскохо- зяйственных культур. (полезные для человека дикора- стущие растения.</w:t>
            </w:r>
            <w:r>
              <w:rPr>
                <w:color w:val="000000"/>
                <w:sz w:val="18"/>
              </w:rPr>
              <w:t xml:space="preserve"> </w:t>
            </w:r>
            <w:r>
              <w:rPr>
                <w:sz w:val="18"/>
              </w:rPr>
              <w:t>Сбор, заготовка и хранение полезных для человека дикора-</w:t>
            </w:r>
            <w:r>
              <w:rPr>
                <w:color w:val="000000"/>
                <w:sz w:val="18"/>
              </w:rPr>
              <w:t xml:space="preserve"> </w:t>
            </w:r>
            <w:r>
              <w:rPr>
                <w:sz w:val="18"/>
              </w:rPr>
              <w:t>стущих растений, их плодов)</w:t>
            </w:r>
            <w:r>
              <w:rPr>
                <w:color w:val="000000"/>
                <w:sz w:val="18"/>
              </w:rPr>
              <w:t xml:space="preserve"> </w:t>
            </w:r>
          </w:p>
        </w:tc>
        <w:tc>
          <w:tcPr>
            <w:tcW w:w="1699" w:type="dxa"/>
            <w:tcBorders>
              <w:top w:val="single" w:sz="4" w:space="0" w:color="231F20"/>
              <w:left w:val="single" w:sz="4" w:space="0" w:color="231F20"/>
              <w:bottom w:val="single" w:sz="6" w:space="0" w:color="231F20"/>
              <w:right w:val="single" w:sz="4" w:space="0" w:color="231F20"/>
            </w:tcBorders>
          </w:tcPr>
          <w:p w:rsidR="00121AC2" w:rsidRDefault="00C630C7">
            <w:pPr>
              <w:spacing w:after="1" w:line="227" w:lineRule="auto"/>
              <w:ind w:left="115" w:firstLine="0"/>
              <w:jc w:val="left"/>
            </w:pPr>
            <w:r>
              <w:rPr>
                <w:rFonts w:ascii="Georgia" w:eastAsia="Georgia" w:hAnsi="Georgia" w:cs="Georgia"/>
                <w:b/>
                <w:i/>
                <w:sz w:val="18"/>
              </w:rPr>
              <w:t>Раздел 2</w:t>
            </w:r>
            <w:r>
              <w:rPr>
                <w:sz w:val="18"/>
              </w:rPr>
              <w:t xml:space="preserve">. </w:t>
            </w:r>
            <w:r>
              <w:rPr>
                <w:sz w:val="18"/>
              </w:rPr>
              <w:t>Сельско- хозяйственное производство</w:t>
            </w:r>
            <w:r>
              <w:rPr>
                <w:color w:val="000000"/>
                <w:sz w:val="18"/>
              </w:rPr>
              <w:t xml:space="preserve"> </w:t>
            </w:r>
          </w:p>
          <w:p w:rsidR="00121AC2" w:rsidRDefault="00C630C7">
            <w:pPr>
              <w:spacing w:after="0" w:line="259" w:lineRule="auto"/>
              <w:ind w:left="0" w:firstLine="0"/>
              <w:jc w:val="left"/>
            </w:pPr>
            <w:r>
              <w:rPr>
                <w:rFonts w:ascii="Book Antiqua" w:eastAsia="Book Antiqua" w:hAnsi="Book Antiqua" w:cs="Book Antiqua"/>
                <w:b/>
                <w:color w:val="000000"/>
                <w:sz w:val="16"/>
              </w:rPr>
              <w:t xml:space="preserve"> </w:t>
            </w:r>
          </w:p>
          <w:p w:rsidR="00121AC2" w:rsidRDefault="00C630C7">
            <w:pPr>
              <w:spacing w:after="0" w:line="259" w:lineRule="auto"/>
              <w:ind w:left="115" w:firstLine="0"/>
              <w:jc w:val="left"/>
            </w:pPr>
            <w:r>
              <w:rPr>
                <w:rFonts w:ascii="Georgia" w:eastAsia="Georgia" w:hAnsi="Georgia" w:cs="Georgia"/>
                <w:b/>
                <w:i/>
                <w:sz w:val="18"/>
              </w:rPr>
              <w:t xml:space="preserve">Раздел 3. </w:t>
            </w:r>
            <w:r>
              <w:rPr>
                <w:sz w:val="18"/>
              </w:rPr>
              <w:t>Сельско- хозяйственные профессии.</w:t>
            </w:r>
            <w:r>
              <w:rPr>
                <w:color w:val="000000"/>
                <w:sz w:val="18"/>
              </w:rPr>
              <w:t xml:space="preserve"> </w:t>
            </w:r>
          </w:p>
        </w:tc>
        <w:tc>
          <w:tcPr>
            <w:tcW w:w="1702"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bl>
    <w:p w:rsidR="00121AC2" w:rsidRDefault="00121AC2">
      <w:pPr>
        <w:sectPr w:rsidR="00121AC2">
          <w:headerReference w:type="even" r:id="rId877"/>
          <w:headerReference w:type="default" r:id="rId878"/>
          <w:footerReference w:type="even" r:id="rId879"/>
          <w:footerReference w:type="default" r:id="rId880"/>
          <w:headerReference w:type="first" r:id="rId881"/>
          <w:footerReference w:type="first" r:id="rId882"/>
          <w:pgSz w:w="12019" w:h="7831" w:orient="landscape"/>
          <w:pgMar w:top="711" w:right="728" w:bottom="0" w:left="1020" w:header="720" w:footer="720" w:gutter="0"/>
          <w:cols w:space="720"/>
        </w:sectPr>
      </w:pPr>
    </w:p>
    <w:p w:rsidR="00121AC2" w:rsidRDefault="00C630C7">
      <w:pPr>
        <w:numPr>
          <w:ilvl w:val="0"/>
          <w:numId w:val="166"/>
        </w:numPr>
        <w:ind w:right="15"/>
      </w:pPr>
      <w:r>
        <w:lastRenderedPageBreak/>
        <w:t xml:space="preserve">Примером расширения линии «Моделирование» является схема курса, включающая инвариантные </w:t>
      </w:r>
      <w:r>
        <w:t>модули и вариатив- ный модуль «3D-моделирование, макетирование, прототипиро- вание». Освоение содержания вариативного модуля начинается в 7 классе. Для сохранения общего баланса часов раздел 9 «Ма- шины и модели» инвариантного модуля «Производство и тех- н</w:t>
      </w:r>
      <w:r>
        <w:t>ология» может быть дан обзорно. Основное внимание при этом будет уделено углублённому изучению раздела 8 «Моделирова- ние как основа познавательной и практической деятельности», используя при этом содержание разделов 1 и 2 вариативного модуля. В 8 и 9 клас</w:t>
      </w:r>
      <w:r>
        <w:t>сах в соответствии с общей логикой изу- чаются технологии макетирования и прототипирования.</w:t>
      </w:r>
      <w:r>
        <w:rPr>
          <w:color w:val="000000"/>
        </w:rPr>
        <w:t xml:space="preserve"> </w:t>
      </w:r>
    </w:p>
    <w:p w:rsidR="00121AC2" w:rsidRDefault="00C630C7">
      <w:pPr>
        <w:ind w:left="170" w:right="15"/>
      </w:pPr>
      <w:r>
        <w:t>Схема такого курса представлена в таблице 2 (разделы, вхо- дящие в содержательное ядро, выделены подчёркиванием).</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lastRenderedPageBreak/>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sz w:val="19"/>
        </w:rPr>
        <w:t xml:space="preserve"> </w:t>
      </w:r>
    </w:p>
    <w:p w:rsidR="00121AC2" w:rsidRDefault="00C630C7">
      <w:pPr>
        <w:tabs>
          <w:tab w:val="right" w:pos="6478"/>
        </w:tabs>
        <w:spacing w:after="556" w:line="265" w:lineRule="auto"/>
        <w:ind w:left="0" w:firstLine="0"/>
        <w:jc w:val="left"/>
      </w:pPr>
      <w:r>
        <w:rPr>
          <w:rFonts w:ascii="Trebuchet MS" w:eastAsia="Trebuchet MS" w:hAnsi="Trebuchet MS" w:cs="Trebuchet MS"/>
          <w:sz w:val="18"/>
        </w:rPr>
        <w:t xml:space="preserve">986 </w:t>
      </w:r>
      <w:r>
        <w:rPr>
          <w:rFonts w:ascii="Trebuchet MS" w:eastAsia="Trebuchet MS" w:hAnsi="Trebuchet MS" w:cs="Trebuchet MS"/>
          <w:sz w:val="18"/>
        </w:rPr>
        <w:tab/>
        <w:t>Примерная рабочая программа</w:t>
      </w:r>
      <w:r>
        <w:rPr>
          <w:rFonts w:ascii="Trebuchet MS" w:eastAsia="Trebuchet MS" w:hAnsi="Trebuchet MS" w:cs="Trebuchet MS"/>
          <w:color w:val="000000"/>
          <w:sz w:val="18"/>
        </w:rPr>
        <w:t xml:space="preserve"> </w:t>
      </w:r>
    </w:p>
    <w:p w:rsidR="00121AC2" w:rsidRDefault="00C630C7">
      <w:pPr>
        <w:spacing w:after="0" w:line="259" w:lineRule="auto"/>
        <w:ind w:left="0" w:firstLine="0"/>
        <w:jc w:val="left"/>
      </w:pPr>
      <w:r>
        <w:rPr>
          <w:color w:val="000000"/>
          <w:sz w:val="2"/>
        </w:rPr>
        <w:t xml:space="preserve"> </w:t>
      </w:r>
    </w:p>
    <w:p w:rsidR="00121AC2" w:rsidRDefault="00121AC2">
      <w:pPr>
        <w:sectPr w:rsidR="00121AC2">
          <w:headerReference w:type="even" r:id="rId883"/>
          <w:headerReference w:type="default" r:id="rId884"/>
          <w:footerReference w:type="even" r:id="rId885"/>
          <w:footerReference w:type="default" r:id="rId886"/>
          <w:headerReference w:type="first" r:id="rId887"/>
          <w:footerReference w:type="first" r:id="rId888"/>
          <w:pgSz w:w="7831" w:h="12019"/>
          <w:pgMar w:top="1440" w:right="734" w:bottom="1440" w:left="619" w:header="720" w:footer="720" w:gutter="0"/>
          <w:cols w:space="720"/>
        </w:sectPr>
      </w:pPr>
    </w:p>
    <w:p w:rsidR="00121AC2" w:rsidRDefault="00C630C7">
      <w:pPr>
        <w:spacing w:after="0" w:line="259" w:lineRule="auto"/>
        <w:ind w:left="10" w:right="-15" w:hanging="10"/>
        <w:jc w:val="right"/>
      </w:pPr>
      <w:r>
        <w:rPr>
          <w:rFonts w:ascii="Calibri" w:eastAsia="Calibri" w:hAnsi="Calibri" w:cs="Calibri"/>
          <w:noProof/>
          <w:color w:val="000000"/>
          <w:sz w:val="22"/>
        </w:rPr>
        <w:lastRenderedPageBreak/>
        <mc:AlternateContent>
          <mc:Choice Requires="wpg">
            <w:drawing>
              <wp:anchor distT="0" distB="0" distL="114300" distR="114300" simplePos="0" relativeHeight="251704320" behindDoc="0" locked="0" layoutInCell="1" allowOverlap="1">
                <wp:simplePos x="0" y="0"/>
                <wp:positionH relativeFrom="page">
                  <wp:posOffset>443998</wp:posOffset>
                </wp:positionH>
                <wp:positionV relativeFrom="page">
                  <wp:posOffset>1170686</wp:posOffset>
                </wp:positionV>
                <wp:extent cx="109668" cy="578853"/>
                <wp:effectExtent l="0" t="0" r="0" b="0"/>
                <wp:wrapTopAndBottom/>
                <wp:docPr id="1728009" name="Group 1728009"/>
                <wp:cNvGraphicFramePr/>
                <a:graphic xmlns:a="http://schemas.openxmlformats.org/drawingml/2006/main">
                  <a:graphicData uri="http://schemas.microsoft.com/office/word/2010/wordprocessingGroup">
                    <wpg:wgp>
                      <wpg:cNvGrpSpPr/>
                      <wpg:grpSpPr>
                        <a:xfrm>
                          <a:off x="0" y="0"/>
                          <a:ext cx="109668" cy="578853"/>
                          <a:chOff x="0" y="0"/>
                          <a:chExt cx="109668" cy="578853"/>
                        </a:xfrm>
                      </wpg:grpSpPr>
                      <wps:wsp>
                        <wps:cNvPr id="267926" name="Rectangle 267926"/>
                        <wps:cNvSpPr/>
                        <wps:spPr>
                          <a:xfrm rot="5399998">
                            <a:off x="1596" y="-37785"/>
                            <a:ext cx="70286"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5</w:t>
                              </w:r>
                            </w:p>
                          </w:txbxContent>
                        </wps:txbx>
                        <wps:bodyPr horzOverflow="overflow" vert="horz" lIns="0" tIns="0" rIns="0" bIns="0" rtlCol="0">
                          <a:noAutofit/>
                        </wps:bodyPr>
                      </wps:wsp>
                      <wps:wsp>
                        <wps:cNvPr id="267927" name="Rectangle 267927"/>
                        <wps:cNvSpPr/>
                        <wps:spPr>
                          <a:xfrm rot="5399998">
                            <a:off x="-12487" y="31162"/>
                            <a:ext cx="9845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w:t>
                              </w:r>
                            </w:p>
                          </w:txbxContent>
                        </wps:txbx>
                        <wps:bodyPr horzOverflow="overflow" vert="horz" lIns="0" tIns="0" rIns="0" bIns="0" rtlCol="0">
                          <a:noAutofit/>
                        </wps:bodyPr>
                      </wps:wsp>
                      <wps:wsp>
                        <wps:cNvPr id="267928" name="Rectangle 267928"/>
                        <wps:cNvSpPr/>
                        <wps:spPr>
                          <a:xfrm rot="5399998">
                            <a:off x="1596" y="91754"/>
                            <a:ext cx="70286"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9</w:t>
                              </w:r>
                            </w:p>
                          </w:txbxContent>
                        </wps:txbx>
                        <wps:bodyPr horzOverflow="overflow" vert="horz" lIns="0" tIns="0" rIns="0" bIns="0" rtlCol="0">
                          <a:noAutofit/>
                        </wps:bodyPr>
                      </wps:wsp>
                      <wps:wsp>
                        <wps:cNvPr id="267929" name="Rectangle 267929"/>
                        <wps:cNvSpPr/>
                        <wps:spPr>
                          <a:xfrm rot="5399998">
                            <a:off x="16552" y="131662"/>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67930" name="Rectangle 267930"/>
                        <wps:cNvSpPr/>
                        <wps:spPr>
                          <a:xfrm rot="5399998">
                            <a:off x="-181362" y="360057"/>
                            <a:ext cx="43620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классы</w:t>
                              </w:r>
                            </w:p>
                          </w:txbxContent>
                        </wps:txbx>
                        <wps:bodyPr horzOverflow="overflow" vert="horz" lIns="0" tIns="0" rIns="0" bIns="0" rtlCol="0">
                          <a:noAutofit/>
                        </wps:bodyPr>
                      </wps:wsp>
                      <wps:wsp>
                        <wps:cNvPr id="267931" name="Rectangle 267931"/>
                        <wps:cNvSpPr/>
                        <wps:spPr>
                          <a:xfrm rot="5399998">
                            <a:off x="13860" y="494399"/>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728009" o:spid="_x0000_s1234" style="position:absolute;left:0;text-align:left;margin-left:34.95pt;margin-top:92.2pt;width:8.65pt;height:45.6pt;z-index:251704320;mso-position-horizontal-relative:page;mso-position-vertical-relative:page" coordsize="1096,5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">
                <v:rect id="Rectangle 267926" o:spid="_x0000_s1235" style="position:absolute;left:17;top:-378;width:702;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5</w:t>
                        </w:r>
                      </w:p>
                    </w:txbxContent>
                  </v:textbox>
                </v:rect>
                <v:rect id="Rectangle 267927" o:spid="_x0000_s1236" style="position:absolute;left:-125;top:312;width:985;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w:t>
                        </w:r>
                      </w:p>
                    </w:txbxContent>
                  </v:textbox>
                </v:rect>
                <v:rect id="Rectangle 267928" o:spid="_x0000_s1237" style="position:absolute;left:16;top:918;width:703;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9</w:t>
                        </w:r>
                      </w:p>
                    </w:txbxContent>
                  </v:textbox>
                </v:rect>
                <v:rect id="Rectangle 267929" o:spid="_x0000_s1238" style="position:absolute;left:166;top:1317;width:403;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67930" o:spid="_x0000_s1239" style="position:absolute;left:-1813;top:3600;width:4362;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классы</w:t>
                        </w:r>
                      </w:p>
                    </w:txbxContent>
                  </v:textbox>
                </v:rect>
                <v:rect id="Rectangle 267931" o:spid="_x0000_s1240" style="position:absolute;left:139;top:4944;width:45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v:textbox>
                </v:rect>
                <w10:wrap type="topAndBottom" anchorx="page" anchory="page"/>
              </v:group>
            </w:pict>
          </mc:Fallback>
        </mc:AlternateContent>
      </w:r>
      <w:r>
        <w:rPr>
          <w:rFonts w:ascii="Book Antiqua" w:eastAsia="Book Antiqua" w:hAnsi="Book Antiqua" w:cs="Book Antiqua"/>
          <w:b/>
        </w:rPr>
        <w:t>Таблица 2</w:t>
      </w:r>
      <w:r>
        <w:rPr>
          <w:rFonts w:ascii="Book Antiqua" w:eastAsia="Book Antiqua" w:hAnsi="Book Antiqua" w:cs="Book Antiqua"/>
          <w:b/>
          <w:color w:val="000000"/>
        </w:rPr>
        <w:t xml:space="preserve"> </w:t>
      </w:r>
    </w:p>
    <w:p w:rsidR="00121AC2" w:rsidRDefault="00C630C7">
      <w:pPr>
        <w:spacing w:after="0" w:line="259" w:lineRule="auto"/>
        <w:ind w:left="0" w:firstLine="0"/>
        <w:jc w:val="left"/>
      </w:pPr>
      <w:r>
        <w:rPr>
          <w:rFonts w:ascii="Book Antiqua" w:eastAsia="Book Antiqua" w:hAnsi="Book Antiqua" w:cs="Book Antiqua"/>
          <w:b/>
          <w:color w:val="000000"/>
          <w:sz w:val="9"/>
        </w:rPr>
        <w:t xml:space="preserve"> </w:t>
      </w:r>
    </w:p>
    <w:tbl>
      <w:tblPr>
        <w:tblStyle w:val="TableGrid"/>
        <w:tblW w:w="10137" w:type="dxa"/>
        <w:tblInd w:w="123" w:type="dxa"/>
        <w:tblCellMar>
          <w:top w:w="0" w:type="dxa"/>
          <w:left w:w="5" w:type="dxa"/>
          <w:bottom w:w="0" w:type="dxa"/>
          <w:right w:w="86" w:type="dxa"/>
        </w:tblCellMar>
        <w:tblLook w:val="04A0" w:firstRow="1" w:lastRow="0" w:firstColumn="1" w:lastColumn="0" w:noHBand="0" w:noVBand="1"/>
      </w:tblPr>
      <w:tblGrid>
        <w:gridCol w:w="1257"/>
        <w:gridCol w:w="1816"/>
        <w:gridCol w:w="1581"/>
        <w:gridCol w:w="1822"/>
        <w:gridCol w:w="1831"/>
        <w:gridCol w:w="1831"/>
      </w:tblGrid>
      <w:tr w:rsidR="00121AC2">
        <w:trPr>
          <w:trHeight w:val="562"/>
        </w:trPr>
        <w:tc>
          <w:tcPr>
            <w:tcW w:w="1351" w:type="dxa"/>
            <w:tcBorders>
              <w:top w:val="single" w:sz="6" w:space="0" w:color="231F20"/>
              <w:left w:val="single" w:sz="4" w:space="0" w:color="231F20"/>
              <w:bottom w:val="single" w:sz="4" w:space="0" w:color="231F20"/>
              <w:right w:val="nil"/>
            </w:tcBorders>
          </w:tcPr>
          <w:p w:rsidR="00121AC2" w:rsidRDefault="00121AC2">
            <w:pPr>
              <w:spacing w:after="160" w:line="259" w:lineRule="auto"/>
              <w:ind w:left="0" w:firstLine="0"/>
              <w:jc w:val="left"/>
            </w:pPr>
          </w:p>
        </w:tc>
        <w:tc>
          <w:tcPr>
            <w:tcW w:w="8786" w:type="dxa"/>
            <w:gridSpan w:val="5"/>
            <w:tcBorders>
              <w:top w:val="single" w:sz="6" w:space="0" w:color="231F20"/>
              <w:left w:val="nil"/>
              <w:bottom w:val="single" w:sz="4" w:space="0" w:color="231F20"/>
              <w:right w:val="single" w:sz="4" w:space="0" w:color="231F20"/>
            </w:tcBorders>
          </w:tcPr>
          <w:p w:rsidR="00121AC2" w:rsidRDefault="00C630C7">
            <w:pPr>
              <w:spacing w:after="0" w:line="259" w:lineRule="auto"/>
              <w:ind w:left="1853" w:firstLine="0"/>
              <w:jc w:val="left"/>
            </w:pPr>
            <w:r>
              <w:rPr>
                <w:rFonts w:ascii="Book Antiqua" w:eastAsia="Book Antiqua" w:hAnsi="Book Antiqua" w:cs="Book Antiqua"/>
                <w:b/>
                <w:sz w:val="18"/>
              </w:rPr>
              <w:t>ИНВАРИАНТНЫЕ МОДУЛИ+МОДУЛЬ</w:t>
            </w:r>
            <w:r>
              <w:rPr>
                <w:rFonts w:ascii="Book Antiqua" w:eastAsia="Book Antiqua" w:hAnsi="Book Antiqua" w:cs="Book Antiqua"/>
                <w:b/>
                <w:color w:val="000000"/>
                <w:sz w:val="18"/>
              </w:rPr>
              <w:t xml:space="preserve"> </w:t>
            </w:r>
          </w:p>
          <w:p w:rsidR="00121AC2" w:rsidRDefault="00C630C7">
            <w:pPr>
              <w:spacing w:after="0" w:line="259" w:lineRule="auto"/>
              <w:ind w:left="403" w:firstLine="0"/>
              <w:jc w:val="left"/>
            </w:pPr>
            <w:r>
              <w:rPr>
                <w:rFonts w:ascii="Book Antiqua" w:eastAsia="Book Antiqua" w:hAnsi="Book Antiqua" w:cs="Book Antiqua"/>
                <w:b/>
                <w:sz w:val="18"/>
              </w:rPr>
              <w:t>«ЗD -МОДЕЛИРОВАНИЕ, МАКЕТИРОВАНИЕ, ПРОТОТИПИРОВАНИЕ»</w:t>
            </w:r>
            <w:r>
              <w:rPr>
                <w:rFonts w:ascii="Book Antiqua" w:eastAsia="Book Antiqua" w:hAnsi="Book Antiqua" w:cs="Book Antiqua"/>
                <w:b/>
                <w:color w:val="000000"/>
                <w:sz w:val="18"/>
              </w:rPr>
              <w:t xml:space="preserve"> </w:t>
            </w:r>
          </w:p>
        </w:tc>
      </w:tr>
      <w:tr w:rsidR="00121AC2">
        <w:trPr>
          <w:trHeight w:val="362"/>
        </w:trPr>
        <w:tc>
          <w:tcPr>
            <w:tcW w:w="1351"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61" w:firstLine="0"/>
              <w:jc w:val="left"/>
            </w:pPr>
            <w:r>
              <w:rPr>
                <w:sz w:val="18"/>
              </w:rPr>
              <w:t>5 класс (34 час)</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firstLine="0"/>
              <w:jc w:val="left"/>
            </w:pPr>
            <w:r>
              <w:rPr>
                <w:sz w:val="18"/>
              </w:rPr>
              <w:t>6 класс (34 час)</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firstLine="0"/>
              <w:jc w:val="left"/>
            </w:pPr>
            <w:r>
              <w:rPr>
                <w:sz w:val="18"/>
              </w:rPr>
              <w:t>7 класс (34 час)</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64" w:firstLine="0"/>
              <w:jc w:val="left"/>
            </w:pPr>
            <w:r>
              <w:rPr>
                <w:sz w:val="18"/>
              </w:rPr>
              <w:t xml:space="preserve">8 </w:t>
            </w:r>
            <w:r>
              <w:rPr>
                <w:sz w:val="18"/>
              </w:rPr>
              <w:t>класс (17 час)</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firstLine="0"/>
              <w:jc w:val="left"/>
            </w:pPr>
            <w:r>
              <w:rPr>
                <w:sz w:val="18"/>
              </w:rPr>
              <w:t>9 класс (17 час)</w:t>
            </w:r>
            <w:r>
              <w:rPr>
                <w:color w:val="000000"/>
                <w:sz w:val="18"/>
              </w:rPr>
              <w:t xml:space="preserve"> </w:t>
            </w:r>
          </w:p>
        </w:tc>
      </w:tr>
      <w:tr w:rsidR="00121AC2">
        <w:trPr>
          <w:trHeight w:val="3568"/>
        </w:trPr>
        <w:tc>
          <w:tcPr>
            <w:tcW w:w="1351" w:type="dxa"/>
            <w:tcBorders>
              <w:top w:val="single" w:sz="4" w:space="0" w:color="231F20"/>
              <w:left w:val="single" w:sz="6" w:space="0" w:color="231F20"/>
              <w:bottom w:val="single" w:sz="4" w:space="0" w:color="231F20"/>
              <w:right w:val="single" w:sz="6" w:space="0" w:color="231F20"/>
            </w:tcBorders>
          </w:tcPr>
          <w:p w:rsidR="00121AC2" w:rsidRDefault="00C630C7">
            <w:pPr>
              <w:spacing w:after="2172" w:line="231" w:lineRule="auto"/>
              <w:ind w:left="113" w:firstLine="0"/>
              <w:jc w:val="left"/>
            </w:pPr>
            <w:r>
              <w:rPr>
                <w:sz w:val="18"/>
              </w:rPr>
              <w:lastRenderedPageBreak/>
              <w:t>Производ- ство и технология</w:t>
            </w:r>
            <w:r>
              <w:rPr>
                <w:color w:val="000000"/>
                <w:sz w:val="18"/>
              </w:rPr>
              <w:t xml:space="preserve"> </w:t>
            </w:r>
          </w:p>
          <w:p w:rsidR="00121AC2" w:rsidRDefault="00C630C7">
            <w:pPr>
              <w:spacing w:after="0" w:line="259" w:lineRule="auto"/>
              <w:ind w:left="2" w:firstLine="0"/>
              <w:jc w:val="left"/>
            </w:pPr>
            <w:r>
              <w:rPr>
                <w:rFonts w:ascii="Times New Roman" w:eastAsia="Times New Roman" w:hAnsi="Times New Roman" w:cs="Times New Roman"/>
                <w:color w:val="000000"/>
                <w:sz w:val="18"/>
              </w:rPr>
              <w:t xml:space="preserve"> </w:t>
            </w:r>
          </w:p>
        </w:tc>
        <w:tc>
          <w:tcPr>
            <w:tcW w:w="1757" w:type="dxa"/>
            <w:tcBorders>
              <w:top w:val="single" w:sz="4" w:space="0" w:color="231F20"/>
              <w:left w:val="single" w:sz="6" w:space="0" w:color="231F20"/>
              <w:bottom w:val="single" w:sz="4" w:space="0" w:color="231F20"/>
              <w:right w:val="single" w:sz="4" w:space="0" w:color="231F20"/>
            </w:tcBorders>
          </w:tcPr>
          <w:p w:rsidR="00121AC2" w:rsidRDefault="00C630C7">
            <w:pPr>
              <w:spacing w:after="0" w:line="233" w:lineRule="auto"/>
              <w:ind w:left="113" w:firstLine="0"/>
              <w:jc w:val="left"/>
            </w:pPr>
            <w:r>
              <w:rPr>
                <w:rFonts w:ascii="Georgia" w:eastAsia="Georgia" w:hAnsi="Georgia" w:cs="Georgia"/>
                <w:b/>
                <w:i/>
                <w:sz w:val="18"/>
                <w:u w:val="single" w:color="231F20"/>
              </w:rPr>
              <w:t xml:space="preserve">Раздел 1. </w:t>
            </w:r>
            <w:r>
              <w:rPr>
                <w:rFonts w:ascii="Georgia" w:eastAsia="Georgia" w:hAnsi="Georgia" w:cs="Georgia"/>
                <w:b/>
                <w:i/>
                <w:sz w:val="18"/>
              </w:rPr>
              <w:t xml:space="preserve"> </w:t>
            </w:r>
            <w:r>
              <w:rPr>
                <w:sz w:val="18"/>
              </w:rPr>
              <w:t>Преобразова- тельная деятельность человека.</w:t>
            </w:r>
            <w:r>
              <w:rPr>
                <w:color w:val="000000"/>
                <w:sz w:val="18"/>
              </w:rPr>
              <w:t xml:space="preserve"> </w:t>
            </w:r>
          </w:p>
          <w:p w:rsidR="00121AC2" w:rsidRDefault="00C630C7">
            <w:pPr>
              <w:spacing w:after="0" w:line="259" w:lineRule="auto"/>
              <w:ind w:left="2" w:firstLine="0"/>
              <w:jc w:val="left"/>
            </w:pPr>
            <w:r>
              <w:rPr>
                <w:rFonts w:ascii="Book Antiqua" w:eastAsia="Book Antiqua" w:hAnsi="Book Antiqua" w:cs="Book Antiqua"/>
                <w:b/>
                <w:color w:val="000000"/>
                <w:sz w:val="17"/>
              </w:rPr>
              <w:t xml:space="preserve"> </w:t>
            </w:r>
          </w:p>
          <w:p w:rsidR="00121AC2" w:rsidRDefault="00C630C7">
            <w:pPr>
              <w:spacing w:after="0" w:line="259" w:lineRule="auto"/>
              <w:ind w:left="113" w:firstLine="0"/>
              <w:jc w:val="left"/>
            </w:pPr>
            <w:r>
              <w:rPr>
                <w:rFonts w:ascii="Georgia" w:eastAsia="Georgia" w:hAnsi="Georgia" w:cs="Georgia"/>
                <w:b/>
                <w:i/>
                <w:sz w:val="18"/>
              </w:rPr>
              <w:t xml:space="preserve">Раздел 2. </w:t>
            </w:r>
          </w:p>
          <w:p w:rsidR="00121AC2" w:rsidRDefault="00C630C7">
            <w:pPr>
              <w:spacing w:after="720" w:line="236" w:lineRule="auto"/>
              <w:ind w:left="113" w:right="352" w:firstLine="0"/>
              <w:jc w:val="left"/>
            </w:pPr>
            <w:r>
              <w:rPr>
                <w:sz w:val="18"/>
              </w:rPr>
              <w:t>Простейшие машины</w:t>
            </w:r>
            <w:r>
              <w:rPr>
                <w:color w:val="000000"/>
                <w:sz w:val="18"/>
              </w:rPr>
              <w:t xml:space="preserve"> </w:t>
            </w:r>
            <w:r>
              <w:rPr>
                <w:sz w:val="18"/>
              </w:rPr>
              <w:t>и механизмы</w:t>
            </w:r>
            <w:r>
              <w:rPr>
                <w:color w:val="000000"/>
                <w:sz w:val="18"/>
              </w:rPr>
              <w:t xml:space="preserve"> </w:t>
            </w:r>
          </w:p>
          <w:p w:rsidR="00121AC2" w:rsidRDefault="00C630C7">
            <w:pPr>
              <w:spacing w:after="0" w:line="259" w:lineRule="auto"/>
              <w:ind w:left="2" w:firstLine="0"/>
              <w:jc w:val="left"/>
            </w:pPr>
            <w:r>
              <w:rPr>
                <w:rFonts w:ascii="Times New Roman" w:eastAsia="Times New Roman" w:hAnsi="Times New Roman" w:cs="Times New Roman"/>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33" w:lineRule="auto"/>
              <w:ind w:left="113" w:right="371" w:firstLine="0"/>
            </w:pPr>
            <w:r>
              <w:rPr>
                <w:rFonts w:ascii="Georgia" w:eastAsia="Georgia" w:hAnsi="Georgia" w:cs="Georgia"/>
                <w:b/>
                <w:i/>
                <w:sz w:val="18"/>
                <w:u w:val="single" w:color="231F20"/>
              </w:rPr>
              <w:t xml:space="preserve">Раздел 3 </w:t>
            </w:r>
            <w:r>
              <w:rPr>
                <w:rFonts w:ascii="Georgia" w:eastAsia="Georgia" w:hAnsi="Georgia" w:cs="Georgia"/>
                <w:b/>
                <w:i/>
                <w:color w:val="000000"/>
                <w:sz w:val="18"/>
              </w:rPr>
              <w:t xml:space="preserve"> </w:t>
            </w:r>
            <w:r>
              <w:rPr>
                <w:sz w:val="18"/>
              </w:rPr>
              <w:t>Задачи</w:t>
            </w:r>
            <w:r>
              <w:rPr>
                <w:color w:val="000000"/>
                <w:sz w:val="18"/>
              </w:rPr>
              <w:t xml:space="preserve"> </w:t>
            </w:r>
            <w:r>
              <w:rPr>
                <w:sz w:val="18"/>
              </w:rPr>
              <w:t>и технологии их решения.</w:t>
            </w:r>
            <w:r>
              <w:rPr>
                <w:color w:val="000000"/>
                <w:sz w:val="18"/>
              </w:rPr>
              <w:t xml:space="preserve"> </w:t>
            </w:r>
          </w:p>
          <w:p w:rsidR="00121AC2" w:rsidRDefault="00C630C7">
            <w:pPr>
              <w:spacing w:after="0" w:line="259" w:lineRule="auto"/>
              <w:ind w:left="0" w:firstLine="0"/>
              <w:jc w:val="left"/>
            </w:pPr>
            <w:r>
              <w:rPr>
                <w:rFonts w:ascii="Book Antiqua" w:eastAsia="Book Antiqua" w:hAnsi="Book Antiqua" w:cs="Book Antiqua"/>
                <w:b/>
                <w:color w:val="000000"/>
                <w:sz w:val="17"/>
              </w:rPr>
              <w:t xml:space="preserve"> </w:t>
            </w:r>
          </w:p>
          <w:p w:rsidR="00121AC2" w:rsidRDefault="00C630C7">
            <w:pPr>
              <w:spacing w:after="0" w:line="233" w:lineRule="auto"/>
              <w:ind w:left="113" w:firstLine="0"/>
              <w:jc w:val="left"/>
            </w:pPr>
            <w:r>
              <w:rPr>
                <w:rFonts w:ascii="Georgia" w:eastAsia="Georgia" w:hAnsi="Georgia" w:cs="Georgia"/>
                <w:b/>
                <w:i/>
                <w:sz w:val="18"/>
                <w:u w:val="single" w:color="231F20"/>
              </w:rPr>
              <w:t>Раздел 4.</w:t>
            </w:r>
            <w:r>
              <w:rPr>
                <w:rFonts w:ascii="Georgia" w:eastAsia="Georgia" w:hAnsi="Georgia" w:cs="Georgia"/>
                <w:b/>
                <w:i/>
                <w:sz w:val="18"/>
              </w:rPr>
              <w:t xml:space="preserve"> </w:t>
            </w:r>
            <w:r>
              <w:rPr>
                <w:sz w:val="18"/>
              </w:rPr>
              <w:t>Основы проек- тирования.</w:t>
            </w:r>
            <w:r>
              <w:rPr>
                <w:color w:val="000000"/>
                <w:sz w:val="18"/>
              </w:rPr>
              <w:t xml:space="preserve"> </w:t>
            </w:r>
          </w:p>
          <w:p w:rsidR="00121AC2" w:rsidRDefault="00C630C7">
            <w:pPr>
              <w:spacing w:after="0" w:line="259" w:lineRule="auto"/>
              <w:ind w:left="0" w:firstLine="0"/>
              <w:jc w:val="left"/>
            </w:pPr>
            <w:r>
              <w:rPr>
                <w:rFonts w:ascii="Book Antiqua" w:eastAsia="Book Antiqua" w:hAnsi="Book Antiqua" w:cs="Book Antiqua"/>
                <w:b/>
                <w:color w:val="000000"/>
                <w:sz w:val="17"/>
              </w:rPr>
              <w:t xml:space="preserve"> </w:t>
            </w:r>
          </w:p>
          <w:p w:rsidR="00121AC2" w:rsidRDefault="00C630C7">
            <w:pPr>
              <w:spacing w:after="206" w:line="233" w:lineRule="auto"/>
              <w:ind w:left="113" w:firstLine="0"/>
              <w:jc w:val="left"/>
            </w:pPr>
            <w:r>
              <w:rPr>
                <w:rFonts w:ascii="Georgia" w:eastAsia="Georgia" w:hAnsi="Georgia" w:cs="Georgia"/>
                <w:b/>
                <w:i/>
                <w:sz w:val="18"/>
              </w:rPr>
              <w:t xml:space="preserve">Раздел 5. </w:t>
            </w:r>
            <w:r>
              <w:rPr>
                <w:sz w:val="18"/>
              </w:rPr>
              <w:t>Технологии домашнего хозяйства.</w:t>
            </w:r>
            <w:r>
              <w:rPr>
                <w:color w:val="000000"/>
                <w:sz w:val="18"/>
              </w:rPr>
              <w:t xml:space="preserve"> </w:t>
            </w:r>
          </w:p>
          <w:p w:rsidR="00121AC2" w:rsidRDefault="00C630C7">
            <w:pPr>
              <w:spacing w:after="0" w:line="259" w:lineRule="auto"/>
              <w:ind w:left="113" w:firstLine="0"/>
              <w:jc w:val="left"/>
            </w:pPr>
            <w:r>
              <w:rPr>
                <w:rFonts w:ascii="Georgia" w:eastAsia="Georgia" w:hAnsi="Georgia" w:cs="Georgia"/>
                <w:b/>
                <w:i/>
                <w:sz w:val="18"/>
              </w:rPr>
              <w:t>Раздел 6.</w:t>
            </w:r>
            <w:r>
              <w:rPr>
                <w:rFonts w:ascii="Georgia" w:eastAsia="Georgia" w:hAnsi="Georgia" w:cs="Georgia"/>
                <w:b/>
                <w:i/>
                <w:color w:val="000000"/>
                <w:sz w:val="18"/>
              </w:rPr>
              <w:t xml:space="preserve"> </w:t>
            </w:r>
          </w:p>
          <w:p w:rsidR="00121AC2" w:rsidRDefault="00C630C7">
            <w:pPr>
              <w:spacing w:after="0" w:line="259" w:lineRule="auto"/>
              <w:ind w:left="113" w:firstLine="0"/>
              <w:jc w:val="left"/>
            </w:pPr>
            <w:r>
              <w:rPr>
                <w:sz w:val="18"/>
              </w:rPr>
              <w:t>Мир профессий.</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1" w:line="232" w:lineRule="auto"/>
              <w:ind w:left="113" w:right="437" w:firstLine="0"/>
            </w:pPr>
            <w:r>
              <w:rPr>
                <w:rFonts w:ascii="Georgia" w:eastAsia="Georgia" w:hAnsi="Georgia" w:cs="Georgia"/>
                <w:b/>
                <w:i/>
                <w:sz w:val="18"/>
              </w:rPr>
              <w:t xml:space="preserve">Раздел 7. </w:t>
            </w:r>
            <w:r>
              <w:rPr>
                <w:sz w:val="18"/>
              </w:rPr>
              <w:t>Технологии и искусство.</w:t>
            </w:r>
            <w:r>
              <w:rPr>
                <w:color w:val="000000"/>
                <w:sz w:val="18"/>
              </w:rPr>
              <w:t xml:space="preserve"> </w:t>
            </w:r>
          </w:p>
          <w:p w:rsidR="00121AC2" w:rsidRDefault="00C630C7">
            <w:pPr>
              <w:spacing w:after="0" w:line="259" w:lineRule="auto"/>
              <w:ind w:left="0" w:firstLine="0"/>
              <w:jc w:val="left"/>
            </w:pPr>
            <w:r>
              <w:rPr>
                <w:rFonts w:ascii="Book Antiqua" w:eastAsia="Book Antiqua" w:hAnsi="Book Antiqua" w:cs="Book Antiqua"/>
                <w:b/>
                <w:color w:val="000000"/>
                <w:sz w:val="17"/>
              </w:rPr>
              <w:t xml:space="preserve"> </w:t>
            </w:r>
          </w:p>
          <w:p w:rsidR="00121AC2" w:rsidRDefault="00C630C7">
            <w:pPr>
              <w:spacing w:after="931" w:line="233" w:lineRule="auto"/>
              <w:ind w:left="113" w:right="410" w:firstLine="0"/>
            </w:pPr>
            <w:r>
              <w:rPr>
                <w:rFonts w:ascii="Georgia" w:eastAsia="Georgia" w:hAnsi="Georgia" w:cs="Georgia"/>
                <w:b/>
                <w:i/>
                <w:sz w:val="18"/>
                <w:u w:val="single" w:color="231F20"/>
              </w:rPr>
              <w:t>Раздел 8.</w:t>
            </w:r>
            <w:r>
              <w:rPr>
                <w:rFonts w:ascii="Georgia" w:eastAsia="Georgia" w:hAnsi="Georgia" w:cs="Georgia"/>
                <w:b/>
                <w:i/>
                <w:sz w:val="18"/>
              </w:rPr>
              <w:t xml:space="preserve"> </w:t>
            </w:r>
            <w:r>
              <w:rPr>
                <w:sz w:val="18"/>
              </w:rPr>
              <w:t>Технология и мир.</w:t>
            </w:r>
            <w:r>
              <w:rPr>
                <w:color w:val="000000"/>
                <w:sz w:val="18"/>
              </w:rPr>
              <w:t xml:space="preserve"> </w:t>
            </w:r>
            <w:r>
              <w:rPr>
                <w:sz w:val="18"/>
              </w:rPr>
              <w:t>Современная техносфера</w:t>
            </w:r>
            <w:r>
              <w:rPr>
                <w:color w:val="000000"/>
                <w:sz w:val="18"/>
              </w:rPr>
              <w:t xml:space="preserve"> </w:t>
            </w:r>
          </w:p>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1" w:line="232" w:lineRule="auto"/>
              <w:ind w:left="116" w:firstLine="0"/>
              <w:jc w:val="left"/>
            </w:pPr>
            <w:r>
              <w:rPr>
                <w:rFonts w:ascii="Georgia" w:eastAsia="Georgia" w:hAnsi="Georgia" w:cs="Georgia"/>
                <w:b/>
                <w:i/>
                <w:sz w:val="18"/>
              </w:rPr>
              <w:t xml:space="preserve">Раздел 9. </w:t>
            </w:r>
            <w:r>
              <w:rPr>
                <w:sz w:val="18"/>
              </w:rPr>
              <w:t>Современные технологии.</w:t>
            </w:r>
            <w:r>
              <w:rPr>
                <w:color w:val="000000"/>
                <w:sz w:val="18"/>
              </w:rPr>
              <w:t xml:space="preserve"> </w:t>
            </w:r>
          </w:p>
          <w:p w:rsidR="00121AC2" w:rsidRDefault="00C630C7">
            <w:pPr>
              <w:spacing w:after="0" w:line="259" w:lineRule="auto"/>
              <w:ind w:left="0" w:firstLine="0"/>
              <w:jc w:val="left"/>
            </w:pPr>
            <w:r>
              <w:rPr>
                <w:rFonts w:ascii="Book Antiqua" w:eastAsia="Book Antiqua" w:hAnsi="Book Antiqua" w:cs="Book Antiqua"/>
                <w:b/>
                <w:color w:val="000000"/>
                <w:sz w:val="17"/>
              </w:rPr>
              <w:t xml:space="preserve"> </w:t>
            </w:r>
          </w:p>
          <w:p w:rsidR="00121AC2" w:rsidRDefault="00C630C7">
            <w:pPr>
              <w:spacing w:after="931" w:line="233" w:lineRule="auto"/>
              <w:ind w:left="116" w:firstLine="0"/>
              <w:jc w:val="left"/>
            </w:pPr>
            <w:r>
              <w:rPr>
                <w:rFonts w:ascii="Georgia" w:eastAsia="Georgia" w:hAnsi="Georgia" w:cs="Georgia"/>
                <w:b/>
                <w:i/>
                <w:sz w:val="18"/>
                <w:u w:val="single" w:color="231F20"/>
              </w:rPr>
              <w:t xml:space="preserve">Раздел 10. </w:t>
            </w:r>
            <w:r>
              <w:rPr>
                <w:rFonts w:ascii="Georgia" w:eastAsia="Georgia" w:hAnsi="Georgia" w:cs="Georgia"/>
                <w:b/>
                <w:i/>
                <w:sz w:val="18"/>
              </w:rPr>
              <w:t xml:space="preserve"> </w:t>
            </w:r>
            <w:r>
              <w:rPr>
                <w:sz w:val="18"/>
              </w:rPr>
              <w:t>Основы Инфор- мационно- когнитивных технологий</w:t>
            </w:r>
            <w:r>
              <w:rPr>
                <w:color w:val="000000"/>
                <w:sz w:val="18"/>
              </w:rPr>
              <w:t xml:space="preserve"> </w:t>
            </w:r>
          </w:p>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32" w:lineRule="auto"/>
              <w:ind w:left="115" w:firstLine="0"/>
              <w:jc w:val="left"/>
            </w:pPr>
            <w:r>
              <w:rPr>
                <w:rFonts w:ascii="Georgia" w:eastAsia="Georgia" w:hAnsi="Georgia" w:cs="Georgia"/>
                <w:b/>
                <w:i/>
                <w:sz w:val="18"/>
                <w:u w:val="single" w:color="231F20"/>
              </w:rPr>
              <w:t xml:space="preserve">Раздел 11. </w:t>
            </w:r>
            <w:r>
              <w:rPr>
                <w:rFonts w:ascii="Georgia" w:eastAsia="Georgia" w:hAnsi="Georgia" w:cs="Georgia"/>
                <w:b/>
                <w:i/>
                <w:sz w:val="18"/>
              </w:rPr>
              <w:t xml:space="preserve"> </w:t>
            </w:r>
            <w:r>
              <w:rPr>
                <w:sz w:val="18"/>
              </w:rPr>
              <w:t>Элементы управления.</w:t>
            </w:r>
            <w:r>
              <w:rPr>
                <w:color w:val="000000"/>
                <w:sz w:val="18"/>
              </w:rPr>
              <w:t xml:space="preserve"> </w:t>
            </w:r>
          </w:p>
          <w:p w:rsidR="00121AC2" w:rsidRDefault="00C630C7">
            <w:pPr>
              <w:spacing w:after="0" w:line="259" w:lineRule="auto"/>
              <w:ind w:left="0" w:firstLine="0"/>
              <w:jc w:val="left"/>
            </w:pPr>
            <w:r>
              <w:rPr>
                <w:rFonts w:ascii="Book Antiqua" w:eastAsia="Book Antiqua" w:hAnsi="Book Antiqua" w:cs="Book Antiqua"/>
                <w:b/>
                <w:color w:val="000000"/>
                <w:sz w:val="17"/>
              </w:rPr>
              <w:t xml:space="preserve"> </w:t>
            </w:r>
          </w:p>
          <w:p w:rsidR="00121AC2" w:rsidRDefault="00C630C7">
            <w:pPr>
              <w:spacing w:after="0" w:line="259" w:lineRule="auto"/>
              <w:ind w:left="115" w:firstLine="0"/>
              <w:jc w:val="left"/>
            </w:pPr>
            <w:r>
              <w:rPr>
                <w:rFonts w:ascii="Georgia" w:eastAsia="Georgia" w:hAnsi="Georgia" w:cs="Georgia"/>
                <w:b/>
                <w:i/>
                <w:sz w:val="18"/>
                <w:u w:val="single" w:color="231F20"/>
              </w:rPr>
              <w:t>Раздел 12.</w:t>
            </w:r>
            <w:r>
              <w:rPr>
                <w:rFonts w:ascii="Georgia" w:eastAsia="Georgia" w:hAnsi="Georgia" w:cs="Georgia"/>
                <w:b/>
                <w:i/>
                <w:color w:val="000000"/>
                <w:sz w:val="18"/>
              </w:rPr>
              <w:t xml:space="preserve"> </w:t>
            </w:r>
          </w:p>
          <w:p w:rsidR="00121AC2" w:rsidRDefault="00C630C7">
            <w:pPr>
              <w:spacing w:after="1523" w:line="259" w:lineRule="auto"/>
              <w:ind w:left="115" w:firstLine="0"/>
              <w:jc w:val="left"/>
            </w:pPr>
            <w:r>
              <w:rPr>
                <w:sz w:val="18"/>
              </w:rPr>
              <w:t>Мир профессий</w:t>
            </w:r>
            <w:r>
              <w:rPr>
                <w:color w:val="000000"/>
                <w:sz w:val="18"/>
              </w:rPr>
              <w:t xml:space="preserve"> </w:t>
            </w:r>
          </w:p>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280"/>
        </w:trPr>
        <w:tc>
          <w:tcPr>
            <w:tcW w:w="1351" w:type="dxa"/>
            <w:tcBorders>
              <w:top w:val="single" w:sz="4" w:space="0" w:color="231F20"/>
              <w:left w:val="single" w:sz="6" w:space="0" w:color="231F20"/>
              <w:bottom w:val="nil"/>
              <w:right w:val="single" w:sz="4" w:space="0" w:color="231F20"/>
            </w:tcBorders>
          </w:tcPr>
          <w:p w:rsidR="00121AC2" w:rsidRDefault="00C630C7">
            <w:pPr>
              <w:spacing w:after="0" w:line="259" w:lineRule="auto"/>
              <w:ind w:left="113" w:firstLine="0"/>
              <w:jc w:val="left"/>
            </w:pPr>
            <w:r>
              <w:rPr>
                <w:sz w:val="18"/>
              </w:rPr>
              <w:t>Технологии</w:t>
            </w:r>
            <w:r>
              <w:rPr>
                <w:color w:val="000000"/>
                <w:sz w:val="18"/>
              </w:rPr>
              <w:t xml:space="preserve"> </w:t>
            </w:r>
          </w:p>
        </w:tc>
        <w:tc>
          <w:tcPr>
            <w:tcW w:w="1757" w:type="dxa"/>
            <w:tcBorders>
              <w:top w:val="single" w:sz="4" w:space="0" w:color="231F20"/>
              <w:left w:val="single" w:sz="4" w:space="0" w:color="231F20"/>
              <w:bottom w:val="nil"/>
              <w:right w:val="single" w:sz="4" w:space="0" w:color="231F20"/>
            </w:tcBorders>
          </w:tcPr>
          <w:p w:rsidR="00121AC2" w:rsidRDefault="00C630C7">
            <w:pPr>
              <w:spacing w:after="0" w:line="259" w:lineRule="auto"/>
              <w:ind w:left="113" w:firstLine="0"/>
              <w:jc w:val="left"/>
            </w:pPr>
            <w:r>
              <w:rPr>
                <w:rFonts w:ascii="Georgia" w:eastAsia="Georgia" w:hAnsi="Georgia" w:cs="Georgia"/>
                <w:b/>
                <w:i/>
                <w:sz w:val="18"/>
                <w:u w:val="single" w:color="231F20"/>
              </w:rPr>
              <w:t xml:space="preserve">Раздел 1. </w:t>
            </w:r>
            <w:r>
              <w:rPr>
                <w:rFonts w:ascii="Georgia" w:eastAsia="Georgia" w:hAnsi="Georgia" w:cs="Georgia"/>
                <w:b/>
                <w:i/>
                <w:color w:val="000000"/>
                <w:sz w:val="18"/>
              </w:rPr>
              <w:t xml:space="preserve"> </w:t>
            </w:r>
          </w:p>
        </w:tc>
        <w:tc>
          <w:tcPr>
            <w:tcW w:w="1757" w:type="dxa"/>
            <w:tcBorders>
              <w:top w:val="single" w:sz="4" w:space="0" w:color="231F20"/>
              <w:left w:val="single" w:sz="4" w:space="0" w:color="231F20"/>
              <w:bottom w:val="nil"/>
              <w:right w:val="single" w:sz="4" w:space="0" w:color="231F20"/>
            </w:tcBorders>
          </w:tcPr>
          <w:p w:rsidR="00121AC2" w:rsidRDefault="00C630C7">
            <w:pPr>
              <w:spacing w:after="0" w:line="259" w:lineRule="auto"/>
              <w:ind w:left="113" w:firstLine="0"/>
              <w:jc w:val="left"/>
            </w:pPr>
            <w:r>
              <w:rPr>
                <w:rFonts w:ascii="Georgia" w:eastAsia="Georgia" w:hAnsi="Georgia" w:cs="Georgia"/>
                <w:b/>
                <w:i/>
                <w:sz w:val="18"/>
              </w:rPr>
              <w:t>Раздел 5</w:t>
            </w:r>
            <w:r>
              <w:rPr>
                <w:rFonts w:ascii="Georgia" w:eastAsia="Georgia" w:hAnsi="Georgia" w:cs="Georgia"/>
                <w:b/>
                <w:i/>
                <w:color w:val="000000"/>
                <w:sz w:val="18"/>
              </w:rPr>
              <w:t xml:space="preserve"> </w:t>
            </w:r>
          </w:p>
        </w:tc>
        <w:tc>
          <w:tcPr>
            <w:tcW w:w="1757" w:type="dxa"/>
            <w:tcBorders>
              <w:top w:val="single" w:sz="4" w:space="0" w:color="231F20"/>
              <w:left w:val="single" w:sz="4" w:space="0" w:color="231F20"/>
              <w:bottom w:val="nil"/>
              <w:right w:val="single" w:sz="4" w:space="0" w:color="231F20"/>
            </w:tcBorders>
          </w:tcPr>
          <w:p w:rsidR="00121AC2" w:rsidRDefault="00C630C7">
            <w:pPr>
              <w:spacing w:after="0" w:line="259" w:lineRule="auto"/>
              <w:ind w:left="113" w:firstLine="0"/>
              <w:jc w:val="left"/>
            </w:pPr>
            <w:r>
              <w:rPr>
                <w:rFonts w:ascii="Georgia" w:eastAsia="Georgia" w:hAnsi="Georgia" w:cs="Georgia"/>
                <w:b/>
                <w:i/>
                <w:sz w:val="18"/>
                <w:u w:val="single" w:color="231F20"/>
              </w:rPr>
              <w:t xml:space="preserve">Раздел 8. </w:t>
            </w:r>
            <w:r>
              <w:rPr>
                <w:rFonts w:ascii="Georgia" w:eastAsia="Georgia" w:hAnsi="Georgia" w:cs="Georgia"/>
                <w:b/>
                <w:i/>
                <w:color w:val="000000"/>
                <w:sz w:val="18"/>
              </w:rPr>
              <w:t xml:space="preserve"> </w:t>
            </w:r>
          </w:p>
        </w:tc>
        <w:tc>
          <w:tcPr>
            <w:tcW w:w="1757" w:type="dxa"/>
            <w:tcBorders>
              <w:top w:val="single" w:sz="4" w:space="0" w:color="231F20"/>
              <w:left w:val="single" w:sz="4" w:space="0" w:color="231F20"/>
              <w:bottom w:val="nil"/>
              <w:right w:val="single" w:sz="4" w:space="0" w:color="231F20"/>
            </w:tcBorders>
          </w:tcPr>
          <w:p w:rsidR="00121AC2" w:rsidRDefault="00C630C7">
            <w:pPr>
              <w:spacing w:after="0" w:line="259" w:lineRule="auto"/>
              <w:ind w:left="116" w:firstLine="0"/>
              <w:jc w:val="left"/>
            </w:pPr>
            <w:r>
              <w:rPr>
                <w:rFonts w:ascii="Georgia" w:eastAsia="Georgia" w:hAnsi="Georgia" w:cs="Georgia"/>
                <w:b/>
                <w:i/>
                <w:sz w:val="18"/>
              </w:rPr>
              <w:t>Раздел 10.</w:t>
            </w:r>
            <w:r>
              <w:rPr>
                <w:rFonts w:ascii="Georgia" w:eastAsia="Georgia" w:hAnsi="Georgia" w:cs="Georgia"/>
                <w:b/>
                <w:i/>
                <w:color w:val="000000"/>
                <w:sz w:val="18"/>
              </w:rPr>
              <w:t xml:space="preserve"> </w:t>
            </w:r>
          </w:p>
        </w:tc>
        <w:tc>
          <w:tcPr>
            <w:tcW w:w="1757" w:type="dxa"/>
            <w:tcBorders>
              <w:top w:val="single" w:sz="4" w:space="0" w:color="231F20"/>
              <w:left w:val="single" w:sz="4" w:space="0" w:color="231F20"/>
              <w:bottom w:val="nil"/>
              <w:right w:val="single" w:sz="4" w:space="0" w:color="231F20"/>
            </w:tcBorders>
          </w:tcPr>
          <w:p w:rsidR="00121AC2" w:rsidRDefault="00C630C7">
            <w:pPr>
              <w:spacing w:after="0" w:line="259" w:lineRule="auto"/>
              <w:ind w:left="115" w:firstLine="0"/>
              <w:jc w:val="left"/>
            </w:pPr>
            <w:r>
              <w:rPr>
                <w:rFonts w:ascii="Georgia" w:eastAsia="Georgia" w:hAnsi="Georgia" w:cs="Georgia"/>
                <w:b/>
                <w:i/>
                <w:sz w:val="18"/>
                <w:u w:val="single" w:color="231F20"/>
              </w:rPr>
              <w:t xml:space="preserve">Раздел 11. </w:t>
            </w:r>
            <w:r>
              <w:rPr>
                <w:rFonts w:ascii="Georgia" w:eastAsia="Georgia" w:hAnsi="Georgia" w:cs="Georgia"/>
                <w:b/>
                <w:i/>
                <w:color w:val="000000"/>
                <w:sz w:val="18"/>
              </w:rPr>
              <w:t xml:space="preserve"> </w:t>
            </w:r>
          </w:p>
        </w:tc>
      </w:tr>
      <w:tr w:rsidR="00121AC2">
        <w:trPr>
          <w:trHeight w:val="205"/>
        </w:trPr>
        <w:tc>
          <w:tcPr>
            <w:tcW w:w="1351" w:type="dxa"/>
            <w:tcBorders>
              <w:top w:val="nil"/>
              <w:left w:val="single" w:sz="6" w:space="0" w:color="231F20"/>
              <w:bottom w:val="nil"/>
              <w:right w:val="single" w:sz="4" w:space="0" w:color="231F20"/>
            </w:tcBorders>
          </w:tcPr>
          <w:p w:rsidR="00121AC2" w:rsidRDefault="00C630C7">
            <w:pPr>
              <w:spacing w:after="0" w:line="259" w:lineRule="auto"/>
              <w:ind w:left="113" w:firstLine="0"/>
              <w:jc w:val="left"/>
            </w:pPr>
            <w:r>
              <w:rPr>
                <w:sz w:val="18"/>
              </w:rPr>
              <w:t>обработки</w:t>
            </w:r>
            <w:r>
              <w:rPr>
                <w:color w:val="000000"/>
                <w:sz w:val="18"/>
              </w:rPr>
              <w:t xml:space="preserve"> </w:t>
            </w:r>
          </w:p>
        </w:tc>
        <w:tc>
          <w:tcPr>
            <w:tcW w:w="1757" w:type="dxa"/>
            <w:tcBorders>
              <w:top w:val="nil"/>
              <w:left w:val="single" w:sz="4" w:space="0" w:color="231F20"/>
              <w:bottom w:val="nil"/>
              <w:right w:val="single" w:sz="4" w:space="0" w:color="231F20"/>
            </w:tcBorders>
          </w:tcPr>
          <w:p w:rsidR="00121AC2" w:rsidRDefault="00C630C7">
            <w:pPr>
              <w:spacing w:after="0" w:line="259" w:lineRule="auto"/>
              <w:ind w:left="113" w:firstLine="0"/>
              <w:jc w:val="left"/>
            </w:pPr>
            <w:r>
              <w:rPr>
                <w:sz w:val="18"/>
              </w:rPr>
              <w:t>Структура</w:t>
            </w:r>
            <w:r>
              <w:rPr>
                <w:color w:val="000000"/>
                <w:sz w:val="18"/>
              </w:rPr>
              <w:t xml:space="preserve"> </w:t>
            </w:r>
          </w:p>
        </w:tc>
        <w:tc>
          <w:tcPr>
            <w:tcW w:w="1757" w:type="dxa"/>
            <w:tcBorders>
              <w:top w:val="nil"/>
              <w:left w:val="single" w:sz="4" w:space="0" w:color="231F20"/>
              <w:bottom w:val="nil"/>
              <w:right w:val="single" w:sz="4" w:space="0" w:color="231F20"/>
            </w:tcBorders>
          </w:tcPr>
          <w:p w:rsidR="00121AC2" w:rsidRDefault="00C630C7">
            <w:pPr>
              <w:spacing w:after="0" w:line="259" w:lineRule="auto"/>
              <w:ind w:left="113" w:firstLine="0"/>
              <w:jc w:val="left"/>
            </w:pPr>
            <w:r>
              <w:rPr>
                <w:sz w:val="18"/>
              </w:rPr>
              <w:t>Технология</w:t>
            </w:r>
            <w:r>
              <w:rPr>
                <w:color w:val="000000"/>
                <w:sz w:val="18"/>
              </w:rPr>
              <w:t xml:space="preserve"> </w:t>
            </w:r>
          </w:p>
        </w:tc>
        <w:tc>
          <w:tcPr>
            <w:tcW w:w="1757" w:type="dxa"/>
            <w:tcBorders>
              <w:top w:val="nil"/>
              <w:left w:val="single" w:sz="4" w:space="0" w:color="231F20"/>
              <w:bottom w:val="nil"/>
              <w:right w:val="single" w:sz="4" w:space="0" w:color="231F20"/>
            </w:tcBorders>
          </w:tcPr>
          <w:p w:rsidR="00121AC2" w:rsidRDefault="00C630C7">
            <w:pPr>
              <w:spacing w:after="0" w:line="259" w:lineRule="auto"/>
              <w:ind w:left="113" w:firstLine="0"/>
              <w:jc w:val="left"/>
            </w:pPr>
            <w:r>
              <w:rPr>
                <w:sz w:val="18"/>
              </w:rPr>
              <w:t>Моделирование</w:t>
            </w:r>
            <w:r>
              <w:rPr>
                <w:color w:val="000000"/>
                <w:sz w:val="18"/>
              </w:rPr>
              <w:t xml:space="preserve"> </w:t>
            </w:r>
          </w:p>
        </w:tc>
        <w:tc>
          <w:tcPr>
            <w:tcW w:w="1757" w:type="dxa"/>
            <w:tcBorders>
              <w:top w:val="nil"/>
              <w:left w:val="single" w:sz="4" w:space="0" w:color="231F20"/>
              <w:bottom w:val="nil"/>
              <w:right w:val="single" w:sz="4" w:space="0" w:color="231F20"/>
            </w:tcBorders>
          </w:tcPr>
          <w:p w:rsidR="00121AC2" w:rsidRDefault="00C630C7">
            <w:pPr>
              <w:spacing w:after="0" w:line="259" w:lineRule="auto"/>
              <w:ind w:left="116" w:firstLine="0"/>
              <w:jc w:val="left"/>
            </w:pPr>
            <w:r>
              <w:rPr>
                <w:sz w:val="18"/>
              </w:rPr>
              <w:t>Традиционные</w:t>
            </w:r>
            <w:r>
              <w:rPr>
                <w:color w:val="000000"/>
                <w:sz w:val="18"/>
              </w:rPr>
              <w:t xml:space="preserve"> </w:t>
            </w:r>
          </w:p>
        </w:tc>
        <w:tc>
          <w:tcPr>
            <w:tcW w:w="1757" w:type="dxa"/>
            <w:tcBorders>
              <w:top w:val="nil"/>
              <w:left w:val="single" w:sz="4" w:space="0" w:color="231F20"/>
              <w:bottom w:val="nil"/>
              <w:right w:val="single" w:sz="4" w:space="0" w:color="231F20"/>
            </w:tcBorders>
          </w:tcPr>
          <w:p w:rsidR="00121AC2" w:rsidRDefault="00C630C7">
            <w:pPr>
              <w:spacing w:after="0" w:line="259" w:lineRule="auto"/>
              <w:ind w:left="115" w:firstLine="0"/>
              <w:jc w:val="left"/>
            </w:pPr>
            <w:r>
              <w:rPr>
                <w:sz w:val="18"/>
              </w:rPr>
              <w:t>Технологии</w:t>
            </w:r>
            <w:r>
              <w:rPr>
                <w:color w:val="000000"/>
                <w:sz w:val="18"/>
              </w:rPr>
              <w:t xml:space="preserve"> </w:t>
            </w:r>
          </w:p>
        </w:tc>
      </w:tr>
      <w:tr w:rsidR="00121AC2">
        <w:trPr>
          <w:trHeight w:val="205"/>
        </w:trPr>
        <w:tc>
          <w:tcPr>
            <w:tcW w:w="1351" w:type="dxa"/>
            <w:tcBorders>
              <w:top w:val="nil"/>
              <w:left w:val="single" w:sz="6" w:space="0" w:color="231F20"/>
              <w:bottom w:val="nil"/>
              <w:right w:val="single" w:sz="4" w:space="0" w:color="231F20"/>
            </w:tcBorders>
          </w:tcPr>
          <w:p w:rsidR="00121AC2" w:rsidRDefault="00C630C7">
            <w:pPr>
              <w:spacing w:after="0" w:line="259" w:lineRule="auto"/>
              <w:ind w:left="113" w:firstLine="0"/>
              <w:jc w:val="left"/>
            </w:pPr>
            <w:r>
              <w:rPr>
                <w:sz w:val="18"/>
              </w:rPr>
              <w:t>материалов</w:t>
            </w:r>
            <w:r>
              <w:rPr>
                <w:color w:val="000000"/>
                <w:sz w:val="18"/>
              </w:rPr>
              <w:t xml:space="preserve"> </w:t>
            </w:r>
          </w:p>
        </w:tc>
        <w:tc>
          <w:tcPr>
            <w:tcW w:w="1757" w:type="dxa"/>
            <w:tcBorders>
              <w:top w:val="nil"/>
              <w:left w:val="single" w:sz="4" w:space="0" w:color="231F20"/>
              <w:bottom w:val="nil"/>
              <w:right w:val="single" w:sz="4" w:space="0" w:color="231F20"/>
            </w:tcBorders>
          </w:tcPr>
          <w:p w:rsidR="00121AC2" w:rsidRDefault="00C630C7">
            <w:pPr>
              <w:spacing w:after="0" w:line="259" w:lineRule="auto"/>
              <w:ind w:left="113" w:firstLine="0"/>
              <w:jc w:val="left"/>
            </w:pPr>
            <w:r>
              <w:rPr>
                <w:sz w:val="18"/>
              </w:rPr>
              <w:t>технологии:</w:t>
            </w:r>
            <w:r>
              <w:rPr>
                <w:color w:val="000000"/>
                <w:sz w:val="18"/>
              </w:rPr>
              <w:t xml:space="preserve"> </w:t>
            </w:r>
          </w:p>
        </w:tc>
        <w:tc>
          <w:tcPr>
            <w:tcW w:w="1757" w:type="dxa"/>
            <w:tcBorders>
              <w:top w:val="nil"/>
              <w:left w:val="single" w:sz="4" w:space="0" w:color="231F20"/>
              <w:bottom w:val="nil"/>
              <w:right w:val="single" w:sz="4" w:space="0" w:color="231F20"/>
            </w:tcBorders>
          </w:tcPr>
          <w:p w:rsidR="00121AC2" w:rsidRDefault="00C630C7">
            <w:pPr>
              <w:spacing w:after="0" w:line="259" w:lineRule="auto"/>
              <w:ind w:left="113" w:firstLine="0"/>
              <w:jc w:val="left"/>
            </w:pPr>
            <w:r>
              <w:rPr>
                <w:sz w:val="18"/>
              </w:rPr>
              <w:t>обработки</w:t>
            </w:r>
            <w:r>
              <w:rPr>
                <w:color w:val="000000"/>
                <w:sz w:val="18"/>
              </w:rPr>
              <w:t xml:space="preserve"> </w:t>
            </w:r>
          </w:p>
        </w:tc>
        <w:tc>
          <w:tcPr>
            <w:tcW w:w="1757" w:type="dxa"/>
            <w:tcBorders>
              <w:top w:val="nil"/>
              <w:left w:val="single" w:sz="4" w:space="0" w:color="231F20"/>
              <w:bottom w:val="nil"/>
              <w:right w:val="single" w:sz="4" w:space="0" w:color="231F20"/>
            </w:tcBorders>
          </w:tcPr>
          <w:p w:rsidR="00121AC2" w:rsidRDefault="00C630C7">
            <w:pPr>
              <w:spacing w:after="0" w:line="259" w:lineRule="auto"/>
              <w:ind w:left="113" w:firstLine="0"/>
              <w:jc w:val="left"/>
            </w:pPr>
            <w:r>
              <w:rPr>
                <w:sz w:val="18"/>
              </w:rPr>
              <w:t>как основа</w:t>
            </w:r>
            <w:r>
              <w:rPr>
                <w:color w:val="000000"/>
                <w:sz w:val="18"/>
              </w:rPr>
              <w:t xml:space="preserve"> </w:t>
            </w:r>
          </w:p>
        </w:tc>
        <w:tc>
          <w:tcPr>
            <w:tcW w:w="1757" w:type="dxa"/>
            <w:tcBorders>
              <w:top w:val="nil"/>
              <w:left w:val="single" w:sz="4" w:space="0" w:color="231F20"/>
              <w:bottom w:val="nil"/>
              <w:right w:val="single" w:sz="4" w:space="0" w:color="231F20"/>
            </w:tcBorders>
          </w:tcPr>
          <w:p w:rsidR="00121AC2" w:rsidRDefault="00C630C7">
            <w:pPr>
              <w:spacing w:after="0" w:line="259" w:lineRule="auto"/>
              <w:ind w:left="116" w:firstLine="0"/>
              <w:jc w:val="left"/>
            </w:pPr>
            <w:r>
              <w:rPr>
                <w:sz w:val="18"/>
              </w:rPr>
              <w:t>производства</w:t>
            </w:r>
            <w:r>
              <w:rPr>
                <w:color w:val="000000"/>
                <w:sz w:val="18"/>
              </w:rPr>
              <w:t xml:space="preserve"> </w:t>
            </w:r>
          </w:p>
        </w:tc>
        <w:tc>
          <w:tcPr>
            <w:tcW w:w="1757" w:type="dxa"/>
            <w:tcBorders>
              <w:top w:val="nil"/>
              <w:left w:val="single" w:sz="4" w:space="0" w:color="231F20"/>
              <w:bottom w:val="nil"/>
              <w:right w:val="single" w:sz="4" w:space="0" w:color="231F20"/>
            </w:tcBorders>
          </w:tcPr>
          <w:p w:rsidR="00121AC2" w:rsidRDefault="00C630C7">
            <w:pPr>
              <w:spacing w:after="0" w:line="259" w:lineRule="auto"/>
              <w:ind w:left="115" w:firstLine="0"/>
              <w:jc w:val="left"/>
            </w:pPr>
            <w:r>
              <w:rPr>
                <w:sz w:val="18"/>
              </w:rPr>
              <w:t>в когнитивной</w:t>
            </w:r>
            <w:r>
              <w:rPr>
                <w:color w:val="000000"/>
                <w:sz w:val="18"/>
              </w:rPr>
              <w:t xml:space="preserve"> </w:t>
            </w:r>
          </w:p>
        </w:tc>
      </w:tr>
      <w:tr w:rsidR="00121AC2">
        <w:trPr>
          <w:trHeight w:val="205"/>
        </w:trPr>
        <w:tc>
          <w:tcPr>
            <w:tcW w:w="1351" w:type="dxa"/>
            <w:tcBorders>
              <w:top w:val="nil"/>
              <w:left w:val="single" w:sz="6" w:space="0" w:color="231F20"/>
              <w:bottom w:val="nil"/>
              <w:right w:val="single" w:sz="4" w:space="0" w:color="231F20"/>
            </w:tcBorders>
          </w:tcPr>
          <w:p w:rsidR="00121AC2" w:rsidRDefault="00C630C7">
            <w:pPr>
              <w:spacing w:after="0" w:line="259" w:lineRule="auto"/>
              <w:ind w:left="113" w:firstLine="0"/>
              <w:jc w:val="left"/>
            </w:pPr>
            <w:r>
              <w:rPr>
                <w:sz w:val="18"/>
              </w:rPr>
              <w:t>и пищевых</w:t>
            </w:r>
            <w:r>
              <w:rPr>
                <w:color w:val="000000"/>
                <w:sz w:val="18"/>
              </w:rPr>
              <w:t xml:space="preserve"> </w:t>
            </w:r>
          </w:p>
        </w:tc>
        <w:tc>
          <w:tcPr>
            <w:tcW w:w="1757" w:type="dxa"/>
            <w:tcBorders>
              <w:top w:val="nil"/>
              <w:left w:val="single" w:sz="4" w:space="0" w:color="231F20"/>
              <w:bottom w:val="nil"/>
              <w:right w:val="single" w:sz="4" w:space="0" w:color="231F20"/>
            </w:tcBorders>
          </w:tcPr>
          <w:p w:rsidR="00121AC2" w:rsidRDefault="00C630C7">
            <w:pPr>
              <w:spacing w:after="0" w:line="259" w:lineRule="auto"/>
              <w:ind w:left="113" w:firstLine="0"/>
              <w:jc w:val="left"/>
            </w:pPr>
            <w:r>
              <w:rPr>
                <w:sz w:val="18"/>
              </w:rPr>
              <w:t>от материала</w:t>
            </w:r>
            <w:r>
              <w:rPr>
                <w:color w:val="000000"/>
                <w:sz w:val="18"/>
              </w:rPr>
              <w:t xml:space="preserve"> </w:t>
            </w:r>
          </w:p>
        </w:tc>
        <w:tc>
          <w:tcPr>
            <w:tcW w:w="1757" w:type="dxa"/>
            <w:tcBorders>
              <w:top w:val="nil"/>
              <w:left w:val="single" w:sz="4" w:space="0" w:color="231F20"/>
              <w:bottom w:val="nil"/>
              <w:right w:val="single" w:sz="4" w:space="0" w:color="231F20"/>
            </w:tcBorders>
          </w:tcPr>
          <w:p w:rsidR="00121AC2" w:rsidRDefault="00C630C7">
            <w:pPr>
              <w:spacing w:after="0" w:line="259" w:lineRule="auto"/>
              <w:ind w:left="113" w:firstLine="0"/>
              <w:jc w:val="left"/>
            </w:pPr>
            <w:r>
              <w:rPr>
                <w:sz w:val="18"/>
              </w:rPr>
              <w:t>конструкци-</w:t>
            </w:r>
            <w:r>
              <w:rPr>
                <w:color w:val="000000"/>
                <w:sz w:val="18"/>
              </w:rPr>
              <w:t xml:space="preserve"> </w:t>
            </w:r>
          </w:p>
        </w:tc>
        <w:tc>
          <w:tcPr>
            <w:tcW w:w="1757" w:type="dxa"/>
            <w:tcBorders>
              <w:top w:val="nil"/>
              <w:left w:val="single" w:sz="4" w:space="0" w:color="231F20"/>
              <w:bottom w:val="nil"/>
              <w:right w:val="single" w:sz="4" w:space="0" w:color="231F20"/>
            </w:tcBorders>
          </w:tcPr>
          <w:p w:rsidR="00121AC2" w:rsidRDefault="00C630C7">
            <w:pPr>
              <w:spacing w:after="0" w:line="259" w:lineRule="auto"/>
              <w:ind w:left="113" w:firstLine="0"/>
              <w:jc w:val="left"/>
            </w:pPr>
            <w:r>
              <w:rPr>
                <w:sz w:val="18"/>
              </w:rPr>
              <w:t>познания и</w:t>
            </w:r>
            <w:r>
              <w:rPr>
                <w:color w:val="000000"/>
                <w:sz w:val="18"/>
              </w:rPr>
              <w:t xml:space="preserve"> </w:t>
            </w:r>
          </w:p>
        </w:tc>
        <w:tc>
          <w:tcPr>
            <w:tcW w:w="1757" w:type="dxa"/>
            <w:tcBorders>
              <w:top w:val="nil"/>
              <w:left w:val="single" w:sz="4" w:space="0" w:color="231F20"/>
              <w:bottom w:val="nil"/>
              <w:right w:val="single" w:sz="4" w:space="0" w:color="231F20"/>
            </w:tcBorders>
          </w:tcPr>
          <w:p w:rsidR="00121AC2" w:rsidRDefault="00C630C7">
            <w:pPr>
              <w:spacing w:after="0" w:line="259" w:lineRule="auto"/>
              <w:ind w:left="116" w:firstLine="0"/>
              <w:jc w:val="left"/>
            </w:pPr>
            <w:r>
              <w:rPr>
                <w:sz w:val="18"/>
              </w:rPr>
              <w:t>и технологии</w:t>
            </w:r>
            <w:r>
              <w:rPr>
                <w:color w:val="000000"/>
                <w:sz w:val="18"/>
              </w:rPr>
              <w:t xml:space="preserve"> </w:t>
            </w:r>
          </w:p>
        </w:tc>
        <w:tc>
          <w:tcPr>
            <w:tcW w:w="1757" w:type="dxa"/>
            <w:tcBorders>
              <w:top w:val="nil"/>
              <w:left w:val="single" w:sz="4" w:space="0" w:color="231F20"/>
              <w:bottom w:val="nil"/>
              <w:right w:val="single" w:sz="4" w:space="0" w:color="231F20"/>
            </w:tcBorders>
          </w:tcPr>
          <w:p w:rsidR="00121AC2" w:rsidRDefault="00C630C7">
            <w:pPr>
              <w:spacing w:after="0" w:line="259" w:lineRule="auto"/>
              <w:ind w:left="115" w:firstLine="0"/>
              <w:jc w:val="left"/>
            </w:pPr>
            <w:r>
              <w:rPr>
                <w:sz w:val="18"/>
              </w:rPr>
              <w:t>сфере</w:t>
            </w:r>
            <w:r>
              <w:rPr>
                <w:color w:val="000000"/>
                <w:sz w:val="18"/>
              </w:rPr>
              <w:t xml:space="preserve"> </w:t>
            </w:r>
          </w:p>
        </w:tc>
      </w:tr>
      <w:tr w:rsidR="00121AC2">
        <w:trPr>
          <w:trHeight w:val="212"/>
        </w:trPr>
        <w:tc>
          <w:tcPr>
            <w:tcW w:w="1351" w:type="dxa"/>
            <w:tcBorders>
              <w:top w:val="nil"/>
              <w:left w:val="single" w:sz="6" w:space="0" w:color="231F20"/>
              <w:bottom w:val="nil"/>
              <w:right w:val="single" w:sz="4" w:space="0" w:color="231F20"/>
            </w:tcBorders>
          </w:tcPr>
          <w:p w:rsidR="00121AC2" w:rsidRDefault="00C630C7">
            <w:pPr>
              <w:spacing w:after="0" w:line="259" w:lineRule="auto"/>
              <w:ind w:left="113" w:firstLine="0"/>
              <w:jc w:val="left"/>
            </w:pPr>
            <w:r>
              <w:rPr>
                <w:sz w:val="18"/>
              </w:rPr>
              <w:t>продуктов</w:t>
            </w:r>
            <w:r>
              <w:rPr>
                <w:color w:val="000000"/>
                <w:sz w:val="18"/>
              </w:rPr>
              <w:t xml:space="preserve"> </w:t>
            </w:r>
          </w:p>
        </w:tc>
        <w:tc>
          <w:tcPr>
            <w:tcW w:w="1757" w:type="dxa"/>
            <w:tcBorders>
              <w:top w:val="nil"/>
              <w:left w:val="single" w:sz="4" w:space="0" w:color="231F20"/>
              <w:bottom w:val="nil"/>
              <w:right w:val="single" w:sz="4" w:space="0" w:color="231F20"/>
            </w:tcBorders>
          </w:tcPr>
          <w:p w:rsidR="00121AC2" w:rsidRDefault="00C630C7">
            <w:pPr>
              <w:spacing w:after="0" w:line="259" w:lineRule="auto"/>
              <w:ind w:left="113" w:firstLine="0"/>
              <w:jc w:val="left"/>
            </w:pPr>
            <w:r>
              <w:rPr>
                <w:sz w:val="18"/>
              </w:rPr>
              <w:t>к изделию.</w:t>
            </w:r>
            <w:r>
              <w:rPr>
                <w:color w:val="000000"/>
                <w:sz w:val="18"/>
              </w:rPr>
              <w:t xml:space="preserve"> </w:t>
            </w:r>
          </w:p>
        </w:tc>
        <w:tc>
          <w:tcPr>
            <w:tcW w:w="1757" w:type="dxa"/>
            <w:tcBorders>
              <w:top w:val="nil"/>
              <w:left w:val="single" w:sz="4" w:space="0" w:color="231F20"/>
              <w:bottom w:val="nil"/>
              <w:right w:val="single" w:sz="4" w:space="0" w:color="231F20"/>
            </w:tcBorders>
          </w:tcPr>
          <w:p w:rsidR="00121AC2" w:rsidRDefault="00C630C7">
            <w:pPr>
              <w:spacing w:after="0" w:line="259" w:lineRule="auto"/>
              <w:ind w:left="113" w:firstLine="0"/>
              <w:jc w:val="left"/>
            </w:pPr>
            <w:r>
              <w:rPr>
                <w:sz w:val="18"/>
              </w:rPr>
              <w:t>онных</w:t>
            </w:r>
            <w:r>
              <w:rPr>
                <w:color w:val="000000"/>
                <w:sz w:val="18"/>
              </w:rPr>
              <w:t xml:space="preserve"> </w:t>
            </w:r>
          </w:p>
        </w:tc>
        <w:tc>
          <w:tcPr>
            <w:tcW w:w="1757" w:type="dxa"/>
            <w:tcBorders>
              <w:top w:val="nil"/>
              <w:left w:val="single" w:sz="4" w:space="0" w:color="231F20"/>
              <w:bottom w:val="nil"/>
              <w:right w:val="single" w:sz="4" w:space="0" w:color="231F20"/>
            </w:tcBorders>
          </w:tcPr>
          <w:p w:rsidR="00121AC2" w:rsidRDefault="00C630C7">
            <w:pPr>
              <w:spacing w:after="0" w:line="259" w:lineRule="auto"/>
              <w:ind w:left="113" w:firstLine="0"/>
              <w:jc w:val="left"/>
            </w:pPr>
            <w:r>
              <w:rPr>
                <w:sz w:val="18"/>
              </w:rPr>
              <w:t>практической</w:t>
            </w:r>
            <w:r>
              <w:rPr>
                <w:color w:val="000000"/>
                <w:sz w:val="18"/>
              </w:rPr>
              <w:t xml:space="preserve"> </w:t>
            </w:r>
          </w:p>
        </w:tc>
        <w:tc>
          <w:tcPr>
            <w:tcW w:w="1757" w:type="dxa"/>
            <w:tcBorders>
              <w:top w:val="nil"/>
              <w:left w:val="single" w:sz="4" w:space="0" w:color="231F20"/>
              <w:bottom w:val="nil"/>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4"/>
              </w:rPr>
              <w:t xml:space="preserve"> </w:t>
            </w:r>
          </w:p>
        </w:tc>
        <w:tc>
          <w:tcPr>
            <w:tcW w:w="1757" w:type="dxa"/>
            <w:tcBorders>
              <w:top w:val="nil"/>
              <w:left w:val="single" w:sz="4" w:space="0" w:color="231F20"/>
              <w:bottom w:val="nil"/>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4"/>
              </w:rPr>
              <w:t xml:space="preserve"> </w:t>
            </w:r>
          </w:p>
        </w:tc>
      </w:tr>
      <w:tr w:rsidR="00121AC2">
        <w:trPr>
          <w:trHeight w:val="397"/>
        </w:trPr>
        <w:tc>
          <w:tcPr>
            <w:tcW w:w="1351" w:type="dxa"/>
            <w:tcBorders>
              <w:top w:val="nil"/>
              <w:left w:val="single" w:sz="6" w:space="0" w:color="231F20"/>
              <w:bottom w:val="single" w:sz="6" w:space="0" w:color="231F20"/>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8"/>
              </w:rPr>
              <w:lastRenderedPageBreak/>
              <w:t xml:space="preserve"> </w:t>
            </w:r>
          </w:p>
        </w:tc>
        <w:tc>
          <w:tcPr>
            <w:tcW w:w="1757" w:type="dxa"/>
            <w:tcBorders>
              <w:top w:val="nil"/>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757" w:type="dxa"/>
            <w:tcBorders>
              <w:top w:val="nil"/>
              <w:left w:val="single" w:sz="4" w:space="0" w:color="231F20"/>
              <w:bottom w:val="single" w:sz="6" w:space="0" w:color="231F20"/>
              <w:right w:val="single" w:sz="4" w:space="0" w:color="231F20"/>
            </w:tcBorders>
          </w:tcPr>
          <w:p w:rsidR="00121AC2" w:rsidRDefault="00C630C7">
            <w:pPr>
              <w:spacing w:after="0" w:line="259" w:lineRule="auto"/>
              <w:ind w:left="113" w:firstLine="0"/>
              <w:jc w:val="left"/>
            </w:pPr>
            <w:r>
              <w:rPr>
                <w:sz w:val="18"/>
              </w:rPr>
              <w:t>материалов</w:t>
            </w:r>
            <w:r>
              <w:rPr>
                <w:color w:val="000000"/>
                <w:sz w:val="18"/>
              </w:rPr>
              <w:t xml:space="preserve"> </w:t>
            </w:r>
          </w:p>
        </w:tc>
        <w:tc>
          <w:tcPr>
            <w:tcW w:w="1757" w:type="dxa"/>
            <w:tcBorders>
              <w:top w:val="nil"/>
              <w:left w:val="single" w:sz="4" w:space="0" w:color="231F20"/>
              <w:bottom w:val="single" w:sz="6" w:space="0" w:color="231F20"/>
              <w:right w:val="single" w:sz="4" w:space="0" w:color="231F20"/>
            </w:tcBorders>
          </w:tcPr>
          <w:p w:rsidR="00121AC2" w:rsidRDefault="00C630C7">
            <w:pPr>
              <w:spacing w:after="0" w:line="259" w:lineRule="auto"/>
              <w:ind w:left="113" w:firstLine="0"/>
              <w:jc w:val="left"/>
            </w:pPr>
            <w:r>
              <w:rPr>
                <w:sz w:val="18"/>
              </w:rPr>
              <w:t>деятельности.</w:t>
            </w:r>
            <w:r>
              <w:rPr>
                <w:color w:val="000000"/>
                <w:sz w:val="18"/>
              </w:rPr>
              <w:t xml:space="preserve"> </w:t>
            </w:r>
          </w:p>
        </w:tc>
        <w:tc>
          <w:tcPr>
            <w:tcW w:w="1757" w:type="dxa"/>
            <w:tcBorders>
              <w:top w:val="nil"/>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757" w:type="dxa"/>
            <w:tcBorders>
              <w:top w:val="nil"/>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564"/>
        </w:trPr>
        <w:tc>
          <w:tcPr>
            <w:tcW w:w="1351" w:type="dxa"/>
            <w:tcBorders>
              <w:top w:val="single" w:sz="4" w:space="0" w:color="231F20"/>
              <w:left w:val="single" w:sz="4" w:space="0" w:color="231F20"/>
              <w:bottom w:val="single" w:sz="6" w:space="0" w:color="231F20"/>
              <w:right w:val="nil"/>
            </w:tcBorders>
          </w:tcPr>
          <w:p w:rsidR="00121AC2" w:rsidRDefault="00121AC2">
            <w:pPr>
              <w:spacing w:after="160" w:line="259" w:lineRule="auto"/>
              <w:ind w:left="0" w:firstLine="0"/>
              <w:jc w:val="left"/>
            </w:pPr>
          </w:p>
        </w:tc>
        <w:tc>
          <w:tcPr>
            <w:tcW w:w="8786" w:type="dxa"/>
            <w:gridSpan w:val="5"/>
            <w:tcBorders>
              <w:top w:val="single" w:sz="4" w:space="0" w:color="231F20"/>
              <w:left w:val="nil"/>
              <w:bottom w:val="single" w:sz="6" w:space="0" w:color="231F20"/>
              <w:right w:val="single" w:sz="4" w:space="0" w:color="231F20"/>
            </w:tcBorders>
          </w:tcPr>
          <w:p w:rsidR="00121AC2" w:rsidRDefault="00C630C7">
            <w:pPr>
              <w:spacing w:after="0" w:line="259" w:lineRule="auto"/>
              <w:ind w:left="1853" w:firstLine="0"/>
              <w:jc w:val="left"/>
            </w:pPr>
            <w:r>
              <w:rPr>
                <w:rFonts w:ascii="Book Antiqua" w:eastAsia="Book Antiqua" w:hAnsi="Book Antiqua" w:cs="Book Antiqua"/>
                <w:b/>
                <w:sz w:val="18"/>
              </w:rPr>
              <w:t>ИНВАРИАНТНЫЕ МОДУЛИ+МОДУЛЬ</w:t>
            </w:r>
            <w:r>
              <w:rPr>
                <w:rFonts w:ascii="Book Antiqua" w:eastAsia="Book Antiqua" w:hAnsi="Book Antiqua" w:cs="Book Antiqua"/>
                <w:b/>
                <w:color w:val="000000"/>
                <w:sz w:val="18"/>
              </w:rPr>
              <w:t xml:space="preserve"> </w:t>
            </w:r>
          </w:p>
          <w:p w:rsidR="00121AC2" w:rsidRDefault="00C630C7">
            <w:pPr>
              <w:spacing w:after="0" w:line="259" w:lineRule="auto"/>
              <w:ind w:left="403" w:firstLine="0"/>
              <w:jc w:val="left"/>
            </w:pPr>
            <w:r>
              <w:rPr>
                <w:rFonts w:ascii="Book Antiqua" w:eastAsia="Book Antiqua" w:hAnsi="Book Antiqua" w:cs="Book Antiqua"/>
                <w:b/>
                <w:sz w:val="18"/>
              </w:rPr>
              <w:t xml:space="preserve">«ЗD -МОДЕЛИРОВАНИЕ, </w:t>
            </w:r>
            <w:r>
              <w:rPr>
                <w:rFonts w:ascii="Book Antiqua" w:eastAsia="Book Antiqua" w:hAnsi="Book Antiqua" w:cs="Book Antiqua"/>
                <w:b/>
                <w:sz w:val="18"/>
              </w:rPr>
              <w:t>МАКЕТИРОВАНИЕ, ПРОТОТИПИРОВАНИЕ»</w:t>
            </w:r>
            <w:r>
              <w:rPr>
                <w:rFonts w:ascii="Book Antiqua" w:eastAsia="Book Antiqua" w:hAnsi="Book Antiqua" w:cs="Book Antiqua"/>
                <w:b/>
                <w:color w:val="000000"/>
                <w:sz w:val="18"/>
              </w:rPr>
              <w:t xml:space="preserve"> </w:t>
            </w:r>
          </w:p>
        </w:tc>
      </w:tr>
      <w:tr w:rsidR="00121AC2">
        <w:trPr>
          <w:trHeight w:val="362"/>
        </w:trPr>
        <w:tc>
          <w:tcPr>
            <w:tcW w:w="1351" w:type="dxa"/>
            <w:tcBorders>
              <w:top w:val="single" w:sz="6"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757" w:type="dxa"/>
            <w:tcBorders>
              <w:top w:val="single" w:sz="6" w:space="0" w:color="231F20"/>
              <w:left w:val="single" w:sz="4" w:space="0" w:color="231F20"/>
              <w:bottom w:val="single" w:sz="4" w:space="0" w:color="231F20"/>
              <w:right w:val="single" w:sz="4" w:space="0" w:color="231F20"/>
            </w:tcBorders>
          </w:tcPr>
          <w:p w:rsidR="00121AC2" w:rsidRDefault="00C630C7">
            <w:pPr>
              <w:spacing w:after="0" w:line="259" w:lineRule="auto"/>
              <w:ind w:left="161" w:firstLine="0"/>
              <w:jc w:val="left"/>
            </w:pPr>
            <w:r>
              <w:rPr>
                <w:sz w:val="18"/>
              </w:rPr>
              <w:t>5 класс (34 час)</w:t>
            </w:r>
            <w:r>
              <w:rPr>
                <w:color w:val="000000"/>
                <w:sz w:val="18"/>
              </w:rPr>
              <w:t xml:space="preserve"> </w:t>
            </w:r>
          </w:p>
        </w:tc>
        <w:tc>
          <w:tcPr>
            <w:tcW w:w="1757" w:type="dxa"/>
            <w:tcBorders>
              <w:top w:val="single" w:sz="6" w:space="0" w:color="231F20"/>
              <w:left w:val="single" w:sz="4" w:space="0" w:color="231F20"/>
              <w:bottom w:val="single" w:sz="4" w:space="0" w:color="231F20"/>
              <w:right w:val="single" w:sz="4" w:space="0" w:color="231F20"/>
            </w:tcBorders>
          </w:tcPr>
          <w:p w:rsidR="00121AC2" w:rsidRDefault="00C630C7">
            <w:pPr>
              <w:spacing w:after="0" w:line="259" w:lineRule="auto"/>
              <w:ind w:firstLine="0"/>
              <w:jc w:val="left"/>
            </w:pPr>
            <w:r>
              <w:rPr>
                <w:sz w:val="18"/>
              </w:rPr>
              <w:t>6 класс (34 час)</w:t>
            </w:r>
            <w:r>
              <w:rPr>
                <w:color w:val="000000"/>
                <w:sz w:val="18"/>
              </w:rPr>
              <w:t xml:space="preserve"> </w:t>
            </w:r>
          </w:p>
        </w:tc>
        <w:tc>
          <w:tcPr>
            <w:tcW w:w="1757" w:type="dxa"/>
            <w:tcBorders>
              <w:top w:val="single" w:sz="6" w:space="0" w:color="231F20"/>
              <w:left w:val="single" w:sz="4" w:space="0" w:color="231F20"/>
              <w:bottom w:val="single" w:sz="4" w:space="0" w:color="231F20"/>
              <w:right w:val="single" w:sz="4" w:space="0" w:color="231F20"/>
            </w:tcBorders>
          </w:tcPr>
          <w:p w:rsidR="00121AC2" w:rsidRDefault="00C630C7">
            <w:pPr>
              <w:spacing w:after="0" w:line="259" w:lineRule="auto"/>
              <w:ind w:firstLine="0"/>
              <w:jc w:val="left"/>
            </w:pPr>
            <w:r>
              <w:rPr>
                <w:sz w:val="18"/>
              </w:rPr>
              <w:t>7 класс (34 час)</w:t>
            </w:r>
            <w:r>
              <w:rPr>
                <w:color w:val="000000"/>
                <w:sz w:val="18"/>
              </w:rPr>
              <w:t xml:space="preserve"> </w:t>
            </w:r>
          </w:p>
        </w:tc>
        <w:tc>
          <w:tcPr>
            <w:tcW w:w="1757" w:type="dxa"/>
            <w:tcBorders>
              <w:top w:val="single" w:sz="6" w:space="0" w:color="231F20"/>
              <w:left w:val="single" w:sz="4" w:space="0" w:color="231F20"/>
              <w:bottom w:val="single" w:sz="4" w:space="0" w:color="231F20"/>
              <w:right w:val="single" w:sz="4" w:space="0" w:color="231F20"/>
            </w:tcBorders>
          </w:tcPr>
          <w:p w:rsidR="00121AC2" w:rsidRDefault="00C630C7">
            <w:pPr>
              <w:spacing w:after="0" w:line="259" w:lineRule="auto"/>
              <w:ind w:left="164" w:firstLine="0"/>
              <w:jc w:val="left"/>
            </w:pPr>
            <w:r>
              <w:rPr>
                <w:sz w:val="18"/>
              </w:rPr>
              <w:t>8 класс (17 час)</w:t>
            </w:r>
            <w:r>
              <w:rPr>
                <w:color w:val="000000"/>
                <w:sz w:val="18"/>
              </w:rPr>
              <w:t xml:space="preserve"> </w:t>
            </w:r>
          </w:p>
        </w:tc>
        <w:tc>
          <w:tcPr>
            <w:tcW w:w="1757" w:type="dxa"/>
            <w:tcBorders>
              <w:top w:val="single" w:sz="6" w:space="0" w:color="231F20"/>
              <w:left w:val="single" w:sz="4" w:space="0" w:color="231F20"/>
              <w:bottom w:val="single" w:sz="4" w:space="0" w:color="231F20"/>
              <w:right w:val="single" w:sz="4" w:space="0" w:color="231F20"/>
            </w:tcBorders>
          </w:tcPr>
          <w:p w:rsidR="00121AC2" w:rsidRDefault="00C630C7">
            <w:pPr>
              <w:spacing w:after="0" w:line="259" w:lineRule="auto"/>
              <w:ind w:firstLine="0"/>
              <w:jc w:val="left"/>
            </w:pPr>
            <w:r>
              <w:rPr>
                <w:sz w:val="18"/>
              </w:rPr>
              <w:t>9 класс (17 час)</w:t>
            </w:r>
            <w:r>
              <w:rPr>
                <w:color w:val="000000"/>
                <w:sz w:val="18"/>
              </w:rPr>
              <w:t xml:space="preserve"> </w:t>
            </w:r>
          </w:p>
        </w:tc>
      </w:tr>
      <w:tr w:rsidR="00121AC2">
        <w:trPr>
          <w:trHeight w:val="3164"/>
        </w:trPr>
        <w:tc>
          <w:tcPr>
            <w:tcW w:w="1351" w:type="dxa"/>
            <w:tcBorders>
              <w:top w:val="single" w:sz="4" w:space="0" w:color="231F20"/>
              <w:left w:val="single" w:sz="6" w:space="0" w:color="231F20"/>
              <w:bottom w:val="single" w:sz="4" w:space="0" w:color="231F20"/>
              <w:right w:val="single" w:sz="6" w:space="0" w:color="231F20"/>
            </w:tcBorders>
          </w:tcPr>
          <w:p w:rsidR="00121AC2" w:rsidRDefault="00C630C7">
            <w:pPr>
              <w:spacing w:after="0" w:line="259" w:lineRule="auto"/>
              <w:ind w:left="113" w:firstLine="0"/>
              <w:jc w:val="left"/>
            </w:pPr>
            <w:r>
              <w:rPr>
                <w:sz w:val="18"/>
              </w:rPr>
              <w:t>Технологии обработки материалов и пищевых продуктов</w:t>
            </w:r>
            <w:r>
              <w:rPr>
                <w:color w:val="000000"/>
                <w:sz w:val="18"/>
              </w:rPr>
              <w:t xml:space="preserve"> </w:t>
            </w:r>
          </w:p>
        </w:tc>
        <w:tc>
          <w:tcPr>
            <w:tcW w:w="1757" w:type="dxa"/>
            <w:tcBorders>
              <w:top w:val="single" w:sz="4" w:space="0" w:color="231F20"/>
              <w:left w:val="single" w:sz="6" w:space="0" w:color="231F20"/>
              <w:bottom w:val="single" w:sz="4" w:space="0" w:color="231F20"/>
              <w:right w:val="single" w:sz="4" w:space="0" w:color="231F20"/>
            </w:tcBorders>
          </w:tcPr>
          <w:p w:rsidR="00121AC2" w:rsidRDefault="00C630C7">
            <w:pPr>
              <w:spacing w:after="2" w:line="225" w:lineRule="auto"/>
              <w:ind w:left="113" w:right="595" w:firstLine="0"/>
            </w:pPr>
            <w:r>
              <w:rPr>
                <w:rFonts w:ascii="Georgia" w:eastAsia="Georgia" w:hAnsi="Georgia" w:cs="Georgia"/>
                <w:b/>
                <w:i/>
                <w:sz w:val="18"/>
              </w:rPr>
              <w:t xml:space="preserve">Раздел 2. </w:t>
            </w:r>
            <w:r>
              <w:rPr>
                <w:sz w:val="18"/>
              </w:rPr>
              <w:t>Материалы и изделия.</w:t>
            </w:r>
            <w:r>
              <w:rPr>
                <w:color w:val="000000"/>
                <w:sz w:val="18"/>
              </w:rPr>
              <w:t xml:space="preserve"> </w:t>
            </w:r>
          </w:p>
          <w:p w:rsidR="00121AC2" w:rsidRDefault="00C630C7">
            <w:pPr>
              <w:spacing w:after="0" w:line="259" w:lineRule="auto"/>
              <w:ind w:left="2" w:firstLine="0"/>
              <w:jc w:val="left"/>
            </w:pPr>
            <w:r>
              <w:rPr>
                <w:rFonts w:ascii="Book Antiqua" w:eastAsia="Book Antiqua" w:hAnsi="Book Antiqua" w:cs="Book Antiqua"/>
                <w:b/>
                <w:color w:val="000000"/>
                <w:sz w:val="16"/>
              </w:rPr>
              <w:t xml:space="preserve"> </w:t>
            </w:r>
          </w:p>
          <w:p w:rsidR="00121AC2" w:rsidRDefault="00C630C7">
            <w:pPr>
              <w:spacing w:after="2" w:line="226" w:lineRule="auto"/>
              <w:ind w:left="113" w:firstLine="0"/>
              <w:jc w:val="left"/>
            </w:pPr>
            <w:r>
              <w:rPr>
                <w:rFonts w:ascii="Georgia" w:eastAsia="Georgia" w:hAnsi="Georgia" w:cs="Georgia"/>
                <w:b/>
                <w:i/>
                <w:sz w:val="18"/>
              </w:rPr>
              <w:t xml:space="preserve">Раздел 3. </w:t>
            </w:r>
            <w:r>
              <w:rPr>
                <w:sz w:val="18"/>
              </w:rPr>
              <w:t>Основные ручные инструменты.</w:t>
            </w:r>
            <w:r>
              <w:rPr>
                <w:color w:val="000000"/>
                <w:sz w:val="18"/>
              </w:rPr>
              <w:t xml:space="preserve"> </w:t>
            </w:r>
          </w:p>
          <w:p w:rsidR="00121AC2" w:rsidRDefault="00C630C7">
            <w:pPr>
              <w:spacing w:after="0" w:line="259" w:lineRule="auto"/>
              <w:ind w:left="2" w:firstLine="0"/>
              <w:jc w:val="left"/>
            </w:pPr>
            <w:r>
              <w:rPr>
                <w:rFonts w:ascii="Book Antiqua" w:eastAsia="Book Antiqua" w:hAnsi="Book Antiqua" w:cs="Book Antiqua"/>
                <w:b/>
                <w:color w:val="000000"/>
                <w:sz w:val="16"/>
              </w:rPr>
              <w:t xml:space="preserve"> </w:t>
            </w:r>
          </w:p>
          <w:p w:rsidR="00121AC2" w:rsidRDefault="00C630C7">
            <w:pPr>
              <w:spacing w:after="0" w:line="259" w:lineRule="auto"/>
              <w:ind w:left="113" w:right="322" w:firstLine="0"/>
              <w:jc w:val="left"/>
            </w:pPr>
            <w:r>
              <w:rPr>
                <w:rFonts w:ascii="Georgia" w:eastAsia="Georgia" w:hAnsi="Georgia" w:cs="Georgia"/>
                <w:b/>
                <w:i/>
                <w:sz w:val="18"/>
              </w:rPr>
              <w:t xml:space="preserve">Раздел 4. </w:t>
            </w:r>
            <w:r>
              <w:rPr>
                <w:sz w:val="18"/>
              </w:rPr>
              <w:t>Трудовые действия</w:t>
            </w:r>
            <w:r>
              <w:rPr>
                <w:color w:val="000000"/>
                <w:sz w:val="18"/>
              </w:rPr>
              <w:t xml:space="preserve"> </w:t>
            </w:r>
            <w:r>
              <w:rPr>
                <w:sz w:val="18"/>
              </w:rPr>
              <w:t xml:space="preserve">как основные </w:t>
            </w:r>
            <w:r>
              <w:rPr>
                <w:sz w:val="18"/>
              </w:rPr>
              <w:lastRenderedPageBreak/>
              <w:t>слагаемые технологии</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26" w:lineRule="auto"/>
              <w:ind w:left="113" w:firstLine="0"/>
              <w:jc w:val="left"/>
            </w:pPr>
            <w:r>
              <w:rPr>
                <w:rFonts w:ascii="Georgia" w:eastAsia="Georgia" w:hAnsi="Georgia" w:cs="Georgia"/>
                <w:b/>
                <w:i/>
                <w:sz w:val="18"/>
              </w:rPr>
              <w:lastRenderedPageBreak/>
              <w:t xml:space="preserve">Раздел 6. </w:t>
            </w:r>
            <w:r>
              <w:rPr>
                <w:sz w:val="18"/>
              </w:rPr>
              <w:t>Технология обработки текстильных материалов.</w:t>
            </w:r>
            <w:r>
              <w:rPr>
                <w:color w:val="000000"/>
                <w:sz w:val="18"/>
              </w:rPr>
              <w:t xml:space="preserve"> </w:t>
            </w:r>
          </w:p>
          <w:p w:rsidR="00121AC2" w:rsidRDefault="00C630C7">
            <w:pPr>
              <w:spacing w:after="0" w:line="259" w:lineRule="auto"/>
              <w:ind w:left="0" w:firstLine="0"/>
              <w:jc w:val="left"/>
            </w:pPr>
            <w:r>
              <w:rPr>
                <w:rFonts w:ascii="Book Antiqua" w:eastAsia="Book Antiqua" w:hAnsi="Book Antiqua" w:cs="Book Antiqua"/>
                <w:b/>
                <w:color w:val="000000"/>
                <w:sz w:val="16"/>
              </w:rPr>
              <w:t xml:space="preserve"> </w:t>
            </w:r>
          </w:p>
          <w:p w:rsidR="00121AC2" w:rsidRDefault="00C630C7">
            <w:pPr>
              <w:spacing w:after="0" w:line="259" w:lineRule="auto"/>
              <w:ind w:left="113" w:right="53" w:firstLine="0"/>
            </w:pPr>
            <w:r>
              <w:rPr>
                <w:rFonts w:ascii="Georgia" w:eastAsia="Georgia" w:hAnsi="Georgia" w:cs="Georgia"/>
                <w:b/>
                <w:i/>
                <w:sz w:val="18"/>
              </w:rPr>
              <w:t xml:space="preserve">Раздел 7. </w:t>
            </w:r>
            <w:r>
              <w:rPr>
                <w:sz w:val="18"/>
              </w:rPr>
              <w:t>Технология обработки пище- вых продуктов</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rFonts w:ascii="Georgia" w:eastAsia="Georgia" w:hAnsi="Georgia" w:cs="Georgia"/>
                <w:b/>
                <w:i/>
                <w:sz w:val="18"/>
              </w:rPr>
              <w:t>Раздел 9.</w:t>
            </w:r>
            <w:r>
              <w:rPr>
                <w:rFonts w:ascii="Georgia" w:eastAsia="Georgia" w:hAnsi="Georgia" w:cs="Georgia"/>
                <w:b/>
                <w:i/>
                <w:color w:val="000000"/>
                <w:sz w:val="18"/>
              </w:rPr>
              <w:t xml:space="preserve"> </w:t>
            </w:r>
          </w:p>
          <w:p w:rsidR="00121AC2" w:rsidRDefault="00C630C7">
            <w:pPr>
              <w:spacing w:after="0" w:line="259" w:lineRule="auto"/>
              <w:ind w:left="113" w:firstLine="0"/>
              <w:jc w:val="left"/>
            </w:pPr>
            <w:r>
              <w:rPr>
                <w:sz w:val="18"/>
              </w:rPr>
              <w:t>Машины</w:t>
            </w:r>
            <w:r>
              <w:rPr>
                <w:color w:val="000000"/>
                <w:sz w:val="18"/>
              </w:rPr>
              <w:t xml:space="preserve"> </w:t>
            </w:r>
          </w:p>
          <w:p w:rsidR="00121AC2" w:rsidRDefault="00C630C7">
            <w:pPr>
              <w:spacing w:after="0" w:line="259" w:lineRule="auto"/>
              <w:ind w:left="113" w:firstLine="0"/>
              <w:jc w:val="left"/>
            </w:pPr>
            <w:r>
              <w:rPr>
                <w:sz w:val="18"/>
              </w:rPr>
              <w:t>и их модели</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5" w:right="483" w:firstLine="0"/>
            </w:pPr>
            <w:r>
              <w:rPr>
                <w:rFonts w:ascii="Georgia" w:eastAsia="Georgia" w:hAnsi="Georgia" w:cs="Georgia"/>
                <w:b/>
                <w:i/>
                <w:sz w:val="18"/>
                <w:u w:val="single" w:color="231F20"/>
              </w:rPr>
              <w:t>Раздел 12.</w:t>
            </w:r>
            <w:r>
              <w:rPr>
                <w:rFonts w:ascii="Georgia" w:eastAsia="Georgia" w:hAnsi="Georgia" w:cs="Georgia"/>
                <w:b/>
                <w:i/>
                <w:sz w:val="18"/>
              </w:rPr>
              <w:t xml:space="preserve"> </w:t>
            </w:r>
            <w:r>
              <w:rPr>
                <w:sz w:val="18"/>
              </w:rPr>
              <w:t>Технологии и человек</w:t>
            </w:r>
            <w:r>
              <w:rPr>
                <w:color w:val="000000"/>
                <w:sz w:val="18"/>
              </w:rPr>
              <w:t xml:space="preserve"> </w:t>
            </w:r>
          </w:p>
        </w:tc>
      </w:tr>
      <w:tr w:rsidR="00121AC2">
        <w:trPr>
          <w:trHeight w:val="1563"/>
        </w:trPr>
        <w:tc>
          <w:tcPr>
            <w:tcW w:w="1351" w:type="dxa"/>
            <w:tcBorders>
              <w:top w:val="single" w:sz="4" w:space="0" w:color="231F20"/>
              <w:left w:val="single" w:sz="6"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lastRenderedPageBreak/>
              <w:t xml:space="preserve">3D – моде- </w:t>
            </w:r>
            <w:r>
              <w:rPr>
                <w:sz w:val="18"/>
              </w:rPr>
              <w:t>лирование, прототипи- рование, макетиро- вание</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2" w:line="225" w:lineRule="auto"/>
              <w:ind w:left="113" w:right="499" w:firstLine="0"/>
            </w:pPr>
            <w:r>
              <w:rPr>
                <w:rFonts w:ascii="Georgia" w:eastAsia="Georgia" w:hAnsi="Georgia" w:cs="Georgia"/>
                <w:b/>
                <w:i/>
                <w:sz w:val="18"/>
              </w:rPr>
              <w:t xml:space="preserve">Раздел 1. </w:t>
            </w:r>
            <w:r>
              <w:rPr>
                <w:sz w:val="18"/>
              </w:rPr>
              <w:t>Модели и технологии.</w:t>
            </w:r>
            <w:r>
              <w:rPr>
                <w:color w:val="000000"/>
                <w:sz w:val="18"/>
              </w:rPr>
              <w:t xml:space="preserve"> </w:t>
            </w:r>
          </w:p>
          <w:p w:rsidR="00121AC2" w:rsidRDefault="00C630C7">
            <w:pPr>
              <w:spacing w:after="0" w:line="259" w:lineRule="auto"/>
              <w:ind w:left="0" w:firstLine="0"/>
              <w:jc w:val="left"/>
            </w:pPr>
            <w:r>
              <w:rPr>
                <w:rFonts w:ascii="Book Antiqua" w:eastAsia="Book Antiqua" w:hAnsi="Book Antiqua" w:cs="Book Antiqua"/>
                <w:b/>
                <w:color w:val="000000"/>
                <w:sz w:val="16"/>
              </w:rPr>
              <w:t xml:space="preserve"> </w:t>
            </w:r>
          </w:p>
          <w:p w:rsidR="00121AC2" w:rsidRDefault="00C630C7">
            <w:pPr>
              <w:spacing w:after="0" w:line="259" w:lineRule="auto"/>
              <w:ind w:left="113" w:firstLine="0"/>
              <w:jc w:val="left"/>
            </w:pPr>
            <w:r>
              <w:rPr>
                <w:rFonts w:ascii="Georgia" w:eastAsia="Georgia" w:hAnsi="Georgia" w:cs="Georgia"/>
                <w:b/>
                <w:i/>
                <w:sz w:val="18"/>
              </w:rPr>
              <w:t xml:space="preserve">Раздел 2. </w:t>
            </w:r>
            <w:r>
              <w:rPr>
                <w:sz w:val="18"/>
              </w:rPr>
              <w:t>Визуальные модели</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6" w:right="375" w:firstLine="0"/>
            </w:pPr>
            <w:r>
              <w:rPr>
                <w:rFonts w:ascii="Georgia" w:eastAsia="Georgia" w:hAnsi="Georgia" w:cs="Georgia"/>
                <w:b/>
                <w:i/>
                <w:sz w:val="18"/>
              </w:rPr>
              <w:t xml:space="preserve">Раздел 3. </w:t>
            </w:r>
            <w:r>
              <w:rPr>
                <w:sz w:val="18"/>
              </w:rPr>
              <w:t>Создание макетов</w:t>
            </w:r>
            <w:r>
              <w:rPr>
                <w:color w:val="000000"/>
                <w:sz w:val="18"/>
              </w:rPr>
              <w:t xml:space="preserve"> </w:t>
            </w:r>
            <w:r>
              <w:rPr>
                <w:sz w:val="18"/>
              </w:rPr>
              <w:t>с помощью программных средств</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5" w:right="385" w:firstLine="0"/>
            </w:pPr>
            <w:r>
              <w:rPr>
                <w:rFonts w:ascii="Georgia" w:eastAsia="Georgia" w:hAnsi="Georgia" w:cs="Georgia"/>
                <w:b/>
                <w:i/>
                <w:sz w:val="18"/>
              </w:rPr>
              <w:t xml:space="preserve">Раздел 4. </w:t>
            </w:r>
            <w:r>
              <w:rPr>
                <w:sz w:val="18"/>
              </w:rPr>
              <w:t>Технология создания и исследования прототипов</w:t>
            </w:r>
            <w:r>
              <w:rPr>
                <w:color w:val="000000"/>
                <w:sz w:val="18"/>
              </w:rPr>
              <w:t xml:space="preserve"> </w:t>
            </w:r>
          </w:p>
        </w:tc>
      </w:tr>
    </w:tbl>
    <w:p w:rsidR="00121AC2" w:rsidRDefault="00C630C7">
      <w:pPr>
        <w:spacing w:after="0" w:line="259" w:lineRule="auto"/>
        <w:ind w:left="0" w:firstLine="0"/>
      </w:pPr>
      <w:r>
        <w:rPr>
          <w:rFonts w:ascii="Calibri" w:eastAsia="Calibri" w:hAnsi="Calibri" w:cs="Calibri"/>
          <w:noProof/>
          <w:color w:val="000000"/>
          <w:sz w:val="22"/>
        </w:rPr>
        <w:lastRenderedPageBreak/>
        <mc:AlternateContent>
          <mc:Choice Requires="wpg">
            <w:drawing>
              <wp:anchor distT="0" distB="0" distL="114300" distR="114300" simplePos="0" relativeHeight="251705344" behindDoc="0" locked="0" layoutInCell="1" allowOverlap="1">
                <wp:simplePos x="0" y="0"/>
                <wp:positionH relativeFrom="page">
                  <wp:posOffset>443998</wp:posOffset>
                </wp:positionH>
                <wp:positionV relativeFrom="page">
                  <wp:posOffset>3027553</wp:posOffset>
                </wp:positionV>
                <wp:extent cx="109668" cy="1469123"/>
                <wp:effectExtent l="0" t="0" r="0" b="0"/>
                <wp:wrapTopAndBottom/>
                <wp:docPr id="1727194" name="Group 1727194"/>
                <wp:cNvGraphicFramePr/>
                <a:graphic xmlns:a="http://schemas.openxmlformats.org/drawingml/2006/main">
                  <a:graphicData uri="http://schemas.microsoft.com/office/word/2010/wordprocessingGroup">
                    <wpg:wgp>
                      <wpg:cNvGrpSpPr/>
                      <wpg:grpSpPr>
                        <a:xfrm>
                          <a:off x="0" y="0"/>
                          <a:ext cx="109668" cy="1469123"/>
                          <a:chOff x="0" y="0"/>
                          <a:chExt cx="109668" cy="1469123"/>
                        </a:xfrm>
                      </wpg:grpSpPr>
                      <wps:wsp>
                        <wps:cNvPr id="268183" name="Rectangle 268183"/>
                        <wps:cNvSpPr/>
                        <wps:spPr>
                          <a:xfrm rot="5399998">
                            <a:off x="-293580" y="257391"/>
                            <a:ext cx="660639"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wps:txbx>
                        <wps:bodyPr horzOverflow="overflow" vert="horz" lIns="0" tIns="0" rIns="0" bIns="0" rtlCol="0">
                          <a:noAutofit/>
                        </wps:bodyPr>
                      </wps:wsp>
                      <wps:wsp>
                        <wps:cNvPr id="268184" name="Rectangle 268184"/>
                        <wps:cNvSpPr/>
                        <wps:spPr>
                          <a:xfrm rot="5399998">
                            <a:off x="13860" y="448679"/>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68185" name="Rectangle 268185"/>
                        <wps:cNvSpPr/>
                        <wps:spPr>
                          <a:xfrm rot="5399998">
                            <a:off x="-202378" y="715209"/>
                            <a:ext cx="47823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рабочая</w:t>
                              </w:r>
                            </w:p>
                          </w:txbxContent>
                        </wps:txbx>
                        <wps:bodyPr horzOverflow="overflow" vert="horz" lIns="0" tIns="0" rIns="0" bIns="0" rtlCol="0">
                          <a:noAutofit/>
                        </wps:bodyPr>
                      </wps:wsp>
                      <wps:wsp>
                        <wps:cNvPr id="268186" name="Rectangle 268186"/>
                        <wps:cNvSpPr/>
                        <wps:spPr>
                          <a:xfrm rot="5399998">
                            <a:off x="13860" y="858584"/>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68187" name="Rectangle 268187"/>
                        <wps:cNvSpPr/>
                        <wps:spPr>
                          <a:xfrm rot="5399998">
                            <a:off x="-277931" y="1200668"/>
                            <a:ext cx="629341"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wps:txbx>
                        <wps:bodyPr horzOverflow="overflow" vert="horz" lIns="0" tIns="0" rIns="0" bIns="0" rtlCol="0">
                          <a:noAutofit/>
                        </wps:bodyPr>
                      </wps:wsp>
                      <wps:wsp>
                        <wps:cNvPr id="268188" name="Rectangle 268188"/>
                        <wps:cNvSpPr/>
                        <wps:spPr>
                          <a:xfrm rot="5399998">
                            <a:off x="13860" y="1384668"/>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727194" o:spid="_x0000_s1241" style="position:absolute;left:0;text-align:left;margin-left:34.95pt;margin-top:238.4pt;width:8.65pt;height:115.7pt;z-index:251705344;mso-position-horizontal-relative:page;mso-position-vertical-relative:page" coordsize="1096,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">
                <v:rect id="Rectangle 268183" o:spid="_x0000_s1242" style="position:absolute;left:-2935;top:2574;width:660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v:textbox>
                </v:rect>
                <v:rect id="Rectangle 268184" o:spid="_x0000_s1243" style="position:absolute;left:139;top:4487;width:45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68185" o:spid="_x0000_s1244" style="position:absolute;left:-2023;top:7152;width:4782;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рабочая</w:t>
                        </w:r>
                      </w:p>
                    </w:txbxContent>
                  </v:textbox>
                </v:rect>
                <v:rect id="Rectangle 268186" o:spid="_x0000_s1245" style="position:absolute;left:139;top:8586;width:45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68187" o:spid="_x0000_s1246" style="position:absolute;left:-2779;top:12007;width:6293;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v:textbox>
                </v:rect>
                <v:rect id="Rectangle 268188" o:spid="_x0000_s1247" style="position:absolute;left:139;top:13847;width:45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v:textbox>
                </v:rect>
                <w10:wrap type="topAndBottom" anchorx="page" anchory="page"/>
              </v:group>
            </w:pict>
          </mc:Fallback>
        </mc:AlternateContent>
      </w:r>
      <w:r>
        <w:rPr>
          <w:color w:val="000000"/>
          <w:sz w:val="2"/>
        </w:rPr>
        <w:t xml:space="preserve"> </w:t>
      </w:r>
    </w:p>
    <w:p w:rsidR="00121AC2" w:rsidRDefault="00C630C7">
      <w:pPr>
        <w:tabs>
          <w:tab w:val="center" w:pos="4563"/>
          <w:tab w:val="center" w:pos="9194"/>
        </w:tabs>
        <w:ind w:left="0" w:firstLine="0"/>
        <w:jc w:val="left"/>
      </w:pPr>
      <w:r>
        <w:rPr>
          <w:rFonts w:ascii="Calibri" w:eastAsia="Calibri" w:hAnsi="Calibri" w:cs="Calibri"/>
          <w:color w:val="000000"/>
          <w:sz w:val="22"/>
        </w:rPr>
        <w:tab/>
      </w:r>
      <w:r>
        <w:t>В целом же, общая структура модулей курса технологии представлена в таблице 1.</w:t>
      </w:r>
      <w:r>
        <w:rPr>
          <w:color w:val="000000"/>
        </w:rPr>
        <w:t xml:space="preserve"> </w:t>
      </w:r>
      <w:r>
        <w:rPr>
          <w:color w:val="000000"/>
        </w:rPr>
        <w:tab/>
      </w:r>
      <w:r>
        <w:rPr>
          <w:rFonts w:ascii="Book Antiqua" w:eastAsia="Book Antiqua" w:hAnsi="Book Antiqua" w:cs="Book Antiqua"/>
          <w:b/>
          <w:color w:val="000000"/>
          <w:sz w:val="25"/>
        </w:rPr>
        <w:t xml:space="preserve"> </w:t>
      </w:r>
    </w:p>
    <w:p w:rsidR="00121AC2" w:rsidRDefault="00C630C7">
      <w:pPr>
        <w:tabs>
          <w:tab w:val="right" w:pos="10271"/>
        </w:tabs>
        <w:spacing w:after="4" w:line="248" w:lineRule="auto"/>
        <w:ind w:left="0" w:firstLine="0"/>
        <w:jc w:val="left"/>
      </w:pPr>
      <w:r>
        <w:rPr>
          <w:rFonts w:ascii="Calibri" w:eastAsia="Calibri" w:hAnsi="Calibri" w:cs="Calibri"/>
          <w:noProof/>
          <w:color w:val="000000"/>
          <w:sz w:val="22"/>
        </w:rPr>
        <mc:AlternateContent>
          <mc:Choice Requires="wpg">
            <w:drawing>
              <wp:anchor distT="0" distB="0" distL="114300" distR="114300" simplePos="0" relativeHeight="251706368" behindDoc="0" locked="0" layoutInCell="1" allowOverlap="1">
                <wp:simplePos x="0" y="0"/>
                <wp:positionH relativeFrom="page">
                  <wp:posOffset>443998</wp:posOffset>
                </wp:positionH>
                <wp:positionV relativeFrom="page">
                  <wp:posOffset>1170686</wp:posOffset>
                </wp:positionV>
                <wp:extent cx="109668" cy="578853"/>
                <wp:effectExtent l="0" t="0" r="0" b="0"/>
                <wp:wrapTopAndBottom/>
                <wp:docPr id="1728682" name="Group 1728682"/>
                <wp:cNvGraphicFramePr/>
                <a:graphic xmlns:a="http://schemas.openxmlformats.org/drawingml/2006/main">
                  <a:graphicData uri="http://schemas.microsoft.com/office/word/2010/wordprocessingGroup">
                    <wpg:wgp>
                      <wpg:cNvGrpSpPr/>
                      <wpg:grpSpPr>
                        <a:xfrm>
                          <a:off x="0" y="0"/>
                          <a:ext cx="109668" cy="578853"/>
                          <a:chOff x="0" y="0"/>
                          <a:chExt cx="109668" cy="578853"/>
                        </a:xfrm>
                      </wpg:grpSpPr>
                      <wps:wsp>
                        <wps:cNvPr id="268520" name="Rectangle 268520"/>
                        <wps:cNvSpPr/>
                        <wps:spPr>
                          <a:xfrm rot="5399998">
                            <a:off x="1596" y="-37785"/>
                            <a:ext cx="70286"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5</w:t>
                              </w:r>
                            </w:p>
                          </w:txbxContent>
                        </wps:txbx>
                        <wps:bodyPr horzOverflow="overflow" vert="horz" lIns="0" tIns="0" rIns="0" bIns="0" rtlCol="0">
                          <a:noAutofit/>
                        </wps:bodyPr>
                      </wps:wsp>
                      <wps:wsp>
                        <wps:cNvPr id="268521" name="Rectangle 268521"/>
                        <wps:cNvSpPr/>
                        <wps:spPr>
                          <a:xfrm rot="5399998">
                            <a:off x="-12487" y="31162"/>
                            <a:ext cx="9845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w:t>
                              </w:r>
                            </w:p>
                          </w:txbxContent>
                        </wps:txbx>
                        <wps:bodyPr horzOverflow="overflow" vert="horz" lIns="0" tIns="0" rIns="0" bIns="0" rtlCol="0">
                          <a:noAutofit/>
                        </wps:bodyPr>
                      </wps:wsp>
                      <wps:wsp>
                        <wps:cNvPr id="268522" name="Rectangle 268522"/>
                        <wps:cNvSpPr/>
                        <wps:spPr>
                          <a:xfrm rot="5399998">
                            <a:off x="1596" y="91754"/>
                            <a:ext cx="70286"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9</w:t>
                              </w:r>
                            </w:p>
                          </w:txbxContent>
                        </wps:txbx>
                        <wps:bodyPr horzOverflow="overflow" vert="horz" lIns="0" tIns="0" rIns="0" bIns="0" rtlCol="0">
                          <a:noAutofit/>
                        </wps:bodyPr>
                      </wps:wsp>
                      <wps:wsp>
                        <wps:cNvPr id="268523" name="Rectangle 268523"/>
                        <wps:cNvSpPr/>
                        <wps:spPr>
                          <a:xfrm rot="5399998">
                            <a:off x="16552" y="131662"/>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68524" name="Rectangle 268524"/>
                        <wps:cNvSpPr/>
                        <wps:spPr>
                          <a:xfrm rot="5399998">
                            <a:off x="-181362" y="360057"/>
                            <a:ext cx="43620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классы</w:t>
                              </w:r>
                            </w:p>
                          </w:txbxContent>
                        </wps:txbx>
                        <wps:bodyPr horzOverflow="overflow" vert="horz" lIns="0" tIns="0" rIns="0" bIns="0" rtlCol="0">
                          <a:noAutofit/>
                        </wps:bodyPr>
                      </wps:wsp>
                      <wps:wsp>
                        <wps:cNvPr id="268525" name="Rectangle 268525"/>
                        <wps:cNvSpPr/>
                        <wps:spPr>
                          <a:xfrm rot="5399998">
                            <a:off x="13860" y="494399"/>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728682" o:spid="_x0000_s1248" style="position:absolute;margin-left:34.95pt;margin-top:92.2pt;width:8.65pt;height:45.6pt;z-index:251706368;mso-position-horizontal-relative:page;mso-position-vertical-relative:page" coordsize="1096,5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">
                <v:rect id="Rectangle 268520" o:spid="_x0000_s1249" style="position:absolute;left:17;top:-378;width:702;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5</w:t>
                        </w:r>
                      </w:p>
                    </w:txbxContent>
                  </v:textbox>
                </v:rect>
                <v:rect id="Rectangle 268521" o:spid="_x0000_s1250" style="position:absolute;left:-125;top:312;width:985;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w:t>
                        </w:r>
                      </w:p>
                    </w:txbxContent>
                  </v:textbox>
                </v:rect>
                <v:rect id="Rectangle 268522" o:spid="_x0000_s1251" style="position:absolute;left:16;top:918;width:703;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9</w:t>
                        </w:r>
                      </w:p>
                    </w:txbxContent>
                  </v:textbox>
                </v:rect>
                <v:rect id="Rectangle 268523" o:spid="_x0000_s1252" style="position:absolute;left:166;top:1317;width:403;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68524" o:spid="_x0000_s1253" style="position:absolute;left:-1813;top:3600;width:4362;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классы</w:t>
                        </w:r>
                      </w:p>
                    </w:txbxContent>
                  </v:textbox>
                </v:rect>
                <v:rect id="Rectangle 268525" o:spid="_x0000_s1254" style="position:absolute;left:139;top:4944;width:45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v:textbox>
                </v:rect>
                <w10:wrap type="topAndBottom" anchorx="page" anchory="page"/>
              </v:group>
            </w:pict>
          </mc:Fallback>
        </mc:AlternateContent>
      </w:r>
      <w:r>
        <w:rPr>
          <w:color w:val="000000"/>
        </w:rPr>
        <w:t xml:space="preserve"> </w:t>
      </w:r>
      <w:r>
        <w:rPr>
          <w:color w:val="000000"/>
        </w:rPr>
        <w:tab/>
      </w:r>
      <w:r>
        <w:rPr>
          <w:rFonts w:ascii="Book Antiqua" w:eastAsia="Book Antiqua" w:hAnsi="Book Antiqua" w:cs="Book Antiqua"/>
          <w:b/>
        </w:rPr>
        <w:t>Табл. 3</w:t>
      </w:r>
      <w:r>
        <w:rPr>
          <w:rFonts w:ascii="Book Antiqua" w:eastAsia="Book Antiqua" w:hAnsi="Book Antiqua" w:cs="Book Antiqua"/>
          <w:b/>
          <w:color w:val="000000"/>
        </w:rPr>
        <w:t xml:space="preserve"> </w:t>
      </w:r>
    </w:p>
    <w:p w:rsidR="00121AC2" w:rsidRDefault="00C630C7">
      <w:pPr>
        <w:spacing w:after="0" w:line="259" w:lineRule="auto"/>
        <w:ind w:left="169" w:right="107" w:hanging="10"/>
        <w:jc w:val="center"/>
      </w:pPr>
      <w:r>
        <w:rPr>
          <w:rFonts w:ascii="Book Antiqua" w:eastAsia="Book Antiqua" w:hAnsi="Book Antiqua" w:cs="Book Antiqua"/>
          <w:b/>
        </w:rPr>
        <w:t>Структура модулей курса технологии</w:t>
      </w:r>
      <w:r>
        <w:rPr>
          <w:rFonts w:ascii="Book Antiqua" w:eastAsia="Book Antiqua" w:hAnsi="Book Antiqua" w:cs="Book Antiqua"/>
          <w:b/>
          <w:color w:val="000000"/>
        </w:rPr>
        <w:t xml:space="preserve"> </w:t>
      </w:r>
    </w:p>
    <w:p w:rsidR="00121AC2" w:rsidRDefault="00C630C7">
      <w:pPr>
        <w:spacing w:after="0" w:line="259" w:lineRule="auto"/>
        <w:ind w:left="0" w:firstLine="0"/>
        <w:jc w:val="left"/>
      </w:pPr>
      <w:r>
        <w:rPr>
          <w:rFonts w:ascii="Book Antiqua" w:eastAsia="Book Antiqua" w:hAnsi="Book Antiqua" w:cs="Book Antiqua"/>
          <w:b/>
          <w:color w:val="000000"/>
          <w:sz w:val="9"/>
        </w:rPr>
        <w:t xml:space="preserve"> </w:t>
      </w:r>
    </w:p>
    <w:tbl>
      <w:tblPr>
        <w:tblStyle w:val="TableGrid"/>
        <w:tblW w:w="10137" w:type="dxa"/>
        <w:tblInd w:w="123" w:type="dxa"/>
        <w:tblCellMar>
          <w:top w:w="97" w:type="dxa"/>
          <w:left w:w="5" w:type="dxa"/>
          <w:bottom w:w="0" w:type="dxa"/>
          <w:right w:w="74" w:type="dxa"/>
        </w:tblCellMar>
        <w:tblLook w:val="04A0" w:firstRow="1" w:lastRow="0" w:firstColumn="1" w:lastColumn="0" w:noHBand="0" w:noVBand="1"/>
      </w:tblPr>
      <w:tblGrid>
        <w:gridCol w:w="1330"/>
        <w:gridCol w:w="1735"/>
        <w:gridCol w:w="1723"/>
        <w:gridCol w:w="1769"/>
        <w:gridCol w:w="1851"/>
        <w:gridCol w:w="1729"/>
      </w:tblGrid>
      <w:tr w:rsidR="00121AC2">
        <w:trPr>
          <w:trHeight w:val="362"/>
        </w:trPr>
        <w:tc>
          <w:tcPr>
            <w:tcW w:w="1351" w:type="dxa"/>
            <w:tcBorders>
              <w:top w:val="single" w:sz="6" w:space="0" w:color="231F20"/>
              <w:left w:val="single" w:sz="4" w:space="0" w:color="231F20"/>
              <w:bottom w:val="single" w:sz="4" w:space="0" w:color="231F20"/>
              <w:right w:val="nil"/>
            </w:tcBorders>
          </w:tcPr>
          <w:p w:rsidR="00121AC2" w:rsidRDefault="00121AC2">
            <w:pPr>
              <w:spacing w:after="160" w:line="259" w:lineRule="auto"/>
              <w:ind w:left="0" w:firstLine="0"/>
              <w:jc w:val="left"/>
            </w:pPr>
          </w:p>
        </w:tc>
        <w:tc>
          <w:tcPr>
            <w:tcW w:w="1757" w:type="dxa"/>
            <w:tcBorders>
              <w:top w:val="single" w:sz="6" w:space="0" w:color="231F20"/>
              <w:left w:val="nil"/>
              <w:bottom w:val="single" w:sz="4" w:space="0" w:color="231F20"/>
              <w:right w:val="nil"/>
            </w:tcBorders>
          </w:tcPr>
          <w:p w:rsidR="00121AC2" w:rsidRDefault="00121AC2">
            <w:pPr>
              <w:spacing w:after="160" w:line="259" w:lineRule="auto"/>
              <w:ind w:left="0" w:firstLine="0"/>
              <w:jc w:val="left"/>
            </w:pPr>
          </w:p>
        </w:tc>
        <w:tc>
          <w:tcPr>
            <w:tcW w:w="5271" w:type="dxa"/>
            <w:gridSpan w:val="3"/>
            <w:tcBorders>
              <w:top w:val="single" w:sz="6" w:space="0" w:color="231F20"/>
              <w:left w:val="nil"/>
              <w:bottom w:val="single" w:sz="4" w:space="0" w:color="231F20"/>
              <w:right w:val="nil"/>
            </w:tcBorders>
          </w:tcPr>
          <w:p w:rsidR="00121AC2" w:rsidRDefault="00C630C7">
            <w:pPr>
              <w:spacing w:after="0" w:line="259" w:lineRule="auto"/>
              <w:ind w:left="617" w:firstLine="0"/>
              <w:jc w:val="left"/>
            </w:pPr>
            <w:r>
              <w:rPr>
                <w:rFonts w:ascii="Book Antiqua" w:eastAsia="Book Antiqua" w:hAnsi="Book Antiqua" w:cs="Book Antiqua"/>
                <w:b/>
                <w:sz w:val="18"/>
              </w:rPr>
              <w:t>ИНВАРИАНТНЫЕ МОДУЛИ</w:t>
            </w:r>
            <w:r>
              <w:rPr>
                <w:rFonts w:ascii="Book Antiqua" w:eastAsia="Book Antiqua" w:hAnsi="Book Antiqua" w:cs="Book Antiqua"/>
                <w:b/>
                <w:color w:val="000000"/>
                <w:sz w:val="18"/>
              </w:rPr>
              <w:t xml:space="preserve"> </w:t>
            </w:r>
          </w:p>
        </w:tc>
        <w:tc>
          <w:tcPr>
            <w:tcW w:w="1757" w:type="dxa"/>
            <w:tcBorders>
              <w:top w:val="single" w:sz="6" w:space="0" w:color="231F20"/>
              <w:left w:val="nil"/>
              <w:bottom w:val="single" w:sz="4" w:space="0" w:color="231F20"/>
              <w:right w:val="single" w:sz="4" w:space="0" w:color="231F20"/>
            </w:tcBorders>
          </w:tcPr>
          <w:p w:rsidR="00121AC2" w:rsidRDefault="00121AC2">
            <w:pPr>
              <w:spacing w:after="160" w:line="259" w:lineRule="auto"/>
              <w:ind w:left="0" w:firstLine="0"/>
              <w:jc w:val="left"/>
            </w:pPr>
          </w:p>
        </w:tc>
      </w:tr>
      <w:tr w:rsidR="00121AC2">
        <w:trPr>
          <w:trHeight w:val="362"/>
        </w:trPr>
        <w:tc>
          <w:tcPr>
            <w:tcW w:w="1351"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lastRenderedPageBreak/>
              <w:t>Модуль</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64" w:firstLine="0"/>
              <w:jc w:val="center"/>
            </w:pPr>
            <w:r>
              <w:rPr>
                <w:sz w:val="18"/>
              </w:rPr>
              <w:t>5 класс (34 ч)</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64" w:firstLine="0"/>
              <w:jc w:val="center"/>
            </w:pPr>
            <w:r>
              <w:rPr>
                <w:sz w:val="18"/>
              </w:rPr>
              <w:t>6 класс (34 ч)</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64" w:firstLine="0"/>
              <w:jc w:val="center"/>
            </w:pPr>
            <w:r>
              <w:rPr>
                <w:sz w:val="18"/>
              </w:rPr>
              <w:t>7 класс (34 ч)</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64" w:firstLine="0"/>
              <w:jc w:val="center"/>
            </w:pPr>
            <w:r>
              <w:rPr>
                <w:sz w:val="18"/>
              </w:rPr>
              <w:t>8 класс (17 ч)</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64" w:firstLine="0"/>
              <w:jc w:val="center"/>
            </w:pPr>
            <w:r>
              <w:rPr>
                <w:sz w:val="18"/>
              </w:rPr>
              <w:t>9 класс (17 ч)</w:t>
            </w:r>
            <w:r>
              <w:rPr>
                <w:color w:val="000000"/>
                <w:sz w:val="18"/>
              </w:rPr>
              <w:t xml:space="preserve"> </w:t>
            </w:r>
          </w:p>
        </w:tc>
      </w:tr>
      <w:tr w:rsidR="00121AC2">
        <w:trPr>
          <w:trHeight w:val="3419"/>
        </w:trPr>
        <w:tc>
          <w:tcPr>
            <w:tcW w:w="1351" w:type="dxa"/>
            <w:tcBorders>
              <w:top w:val="single" w:sz="4" w:space="0" w:color="231F20"/>
              <w:left w:val="single" w:sz="6" w:space="0" w:color="231F20"/>
              <w:bottom w:val="single" w:sz="4" w:space="0" w:color="231F20"/>
              <w:right w:val="single" w:sz="6" w:space="0" w:color="231F20"/>
            </w:tcBorders>
          </w:tcPr>
          <w:p w:rsidR="00121AC2" w:rsidRDefault="00C630C7">
            <w:pPr>
              <w:spacing w:after="0" w:line="259" w:lineRule="auto"/>
              <w:ind w:left="113" w:firstLine="0"/>
              <w:jc w:val="left"/>
            </w:pPr>
            <w:r>
              <w:rPr>
                <w:sz w:val="18"/>
              </w:rPr>
              <w:t>Производ- ство и технология</w:t>
            </w:r>
            <w:r>
              <w:rPr>
                <w:color w:val="000000"/>
                <w:sz w:val="18"/>
              </w:rPr>
              <w:t xml:space="preserve"> </w:t>
            </w:r>
          </w:p>
        </w:tc>
        <w:tc>
          <w:tcPr>
            <w:tcW w:w="1757" w:type="dxa"/>
            <w:tcBorders>
              <w:top w:val="single" w:sz="4" w:space="0" w:color="231F20"/>
              <w:left w:val="single" w:sz="6" w:space="0" w:color="231F20"/>
              <w:bottom w:val="single" w:sz="4" w:space="0" w:color="231F20"/>
              <w:right w:val="single" w:sz="4" w:space="0" w:color="231F20"/>
            </w:tcBorders>
          </w:tcPr>
          <w:p w:rsidR="00121AC2" w:rsidRDefault="00C630C7">
            <w:pPr>
              <w:spacing w:after="0" w:line="230" w:lineRule="auto"/>
              <w:ind w:left="113" w:right="58" w:firstLine="0"/>
            </w:pPr>
            <w:r>
              <w:rPr>
                <w:rFonts w:ascii="Georgia" w:eastAsia="Georgia" w:hAnsi="Georgia" w:cs="Georgia"/>
                <w:b/>
                <w:i/>
                <w:sz w:val="18"/>
              </w:rPr>
              <w:t xml:space="preserve">Раздел 1. </w:t>
            </w:r>
            <w:r>
              <w:rPr>
                <w:sz w:val="18"/>
              </w:rPr>
              <w:t>Преобразова- тельная деятель- ность человека.</w:t>
            </w:r>
            <w:r>
              <w:rPr>
                <w:color w:val="000000"/>
                <w:sz w:val="18"/>
              </w:rPr>
              <w:t xml:space="preserve"> </w:t>
            </w:r>
          </w:p>
          <w:p w:rsidR="00121AC2" w:rsidRDefault="00C630C7">
            <w:pPr>
              <w:spacing w:after="0" w:line="259" w:lineRule="auto"/>
              <w:ind w:left="2" w:firstLine="0"/>
              <w:jc w:val="left"/>
            </w:pPr>
            <w:r>
              <w:rPr>
                <w:rFonts w:ascii="Book Antiqua" w:eastAsia="Book Antiqua" w:hAnsi="Book Antiqua" w:cs="Book Antiqua"/>
                <w:b/>
                <w:color w:val="000000"/>
                <w:sz w:val="17"/>
              </w:rPr>
              <w:t xml:space="preserve"> </w:t>
            </w:r>
          </w:p>
          <w:p w:rsidR="00121AC2" w:rsidRDefault="00C630C7">
            <w:pPr>
              <w:spacing w:after="0" w:line="259" w:lineRule="auto"/>
              <w:ind w:left="113" w:firstLine="0"/>
              <w:jc w:val="left"/>
            </w:pPr>
            <w:r>
              <w:rPr>
                <w:rFonts w:ascii="Georgia" w:eastAsia="Georgia" w:hAnsi="Georgia" w:cs="Georgia"/>
                <w:b/>
                <w:i/>
                <w:sz w:val="18"/>
              </w:rPr>
              <w:t xml:space="preserve">Раздел 2. </w:t>
            </w:r>
          </w:p>
          <w:p w:rsidR="00121AC2" w:rsidRDefault="00C630C7">
            <w:pPr>
              <w:spacing w:after="0" w:line="259" w:lineRule="auto"/>
              <w:ind w:left="113" w:firstLine="0"/>
              <w:jc w:val="left"/>
            </w:pPr>
            <w:r>
              <w:rPr>
                <w:sz w:val="18"/>
              </w:rPr>
              <w:t>Простейшие машины и механизмы</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1" w:line="229" w:lineRule="auto"/>
              <w:ind w:left="113" w:right="388" w:firstLine="0"/>
            </w:pPr>
            <w:r>
              <w:rPr>
                <w:rFonts w:ascii="Georgia" w:eastAsia="Georgia" w:hAnsi="Georgia" w:cs="Georgia"/>
                <w:b/>
                <w:i/>
                <w:sz w:val="18"/>
              </w:rPr>
              <w:t>Раздел 3.</w:t>
            </w:r>
            <w:r>
              <w:rPr>
                <w:rFonts w:ascii="Georgia" w:eastAsia="Georgia" w:hAnsi="Georgia" w:cs="Georgia"/>
                <w:b/>
                <w:i/>
                <w:color w:val="000000"/>
                <w:sz w:val="18"/>
              </w:rPr>
              <w:t xml:space="preserve"> </w:t>
            </w:r>
            <w:r>
              <w:rPr>
                <w:sz w:val="18"/>
              </w:rPr>
              <w:t>Задачи</w:t>
            </w:r>
            <w:r>
              <w:rPr>
                <w:color w:val="000000"/>
                <w:sz w:val="18"/>
              </w:rPr>
              <w:t xml:space="preserve"> </w:t>
            </w:r>
            <w:r>
              <w:rPr>
                <w:sz w:val="18"/>
              </w:rPr>
              <w:t>и технологии их решения.</w:t>
            </w:r>
            <w:r>
              <w:rPr>
                <w:color w:val="000000"/>
                <w:sz w:val="18"/>
              </w:rPr>
              <w:t xml:space="preserve"> </w:t>
            </w:r>
          </w:p>
          <w:p w:rsidR="00121AC2" w:rsidRDefault="00C630C7">
            <w:pPr>
              <w:spacing w:after="0" w:line="259" w:lineRule="auto"/>
              <w:ind w:left="0" w:firstLine="0"/>
              <w:jc w:val="left"/>
            </w:pPr>
            <w:r>
              <w:rPr>
                <w:rFonts w:ascii="Book Antiqua" w:eastAsia="Book Antiqua" w:hAnsi="Book Antiqua" w:cs="Book Antiqua"/>
                <w:b/>
                <w:color w:val="000000"/>
                <w:sz w:val="17"/>
              </w:rPr>
              <w:t xml:space="preserve"> </w:t>
            </w:r>
          </w:p>
          <w:p w:rsidR="00121AC2" w:rsidRDefault="00C630C7">
            <w:pPr>
              <w:spacing w:after="0" w:line="231" w:lineRule="auto"/>
              <w:ind w:left="113" w:firstLine="0"/>
              <w:jc w:val="left"/>
            </w:pPr>
            <w:r>
              <w:rPr>
                <w:rFonts w:ascii="Georgia" w:eastAsia="Georgia" w:hAnsi="Georgia" w:cs="Georgia"/>
                <w:b/>
                <w:i/>
                <w:sz w:val="18"/>
              </w:rPr>
              <w:t xml:space="preserve">Раздел 4. </w:t>
            </w:r>
            <w:r>
              <w:rPr>
                <w:sz w:val="18"/>
              </w:rPr>
              <w:t xml:space="preserve">Основы проек- </w:t>
            </w:r>
            <w:r>
              <w:rPr>
                <w:sz w:val="18"/>
              </w:rPr>
              <w:t>тирования.</w:t>
            </w:r>
            <w:r>
              <w:rPr>
                <w:color w:val="000000"/>
                <w:sz w:val="18"/>
              </w:rPr>
              <w:t xml:space="preserve"> </w:t>
            </w:r>
          </w:p>
          <w:p w:rsidR="00121AC2" w:rsidRDefault="00C630C7">
            <w:pPr>
              <w:spacing w:after="0" w:line="259" w:lineRule="auto"/>
              <w:ind w:left="0" w:firstLine="0"/>
              <w:jc w:val="left"/>
            </w:pPr>
            <w:r>
              <w:rPr>
                <w:rFonts w:ascii="Book Antiqua" w:eastAsia="Book Antiqua" w:hAnsi="Book Antiqua" w:cs="Book Antiqua"/>
                <w:b/>
                <w:color w:val="000000"/>
                <w:sz w:val="17"/>
              </w:rPr>
              <w:t xml:space="preserve"> </w:t>
            </w:r>
          </w:p>
          <w:p w:rsidR="00121AC2" w:rsidRDefault="00C630C7">
            <w:pPr>
              <w:spacing w:after="0" w:line="230" w:lineRule="auto"/>
              <w:ind w:left="113" w:firstLine="0"/>
              <w:jc w:val="left"/>
            </w:pPr>
            <w:r>
              <w:rPr>
                <w:rFonts w:ascii="Georgia" w:eastAsia="Georgia" w:hAnsi="Georgia" w:cs="Georgia"/>
                <w:b/>
                <w:i/>
                <w:sz w:val="18"/>
              </w:rPr>
              <w:t xml:space="preserve">Раздел 5. </w:t>
            </w:r>
            <w:r>
              <w:rPr>
                <w:sz w:val="18"/>
              </w:rPr>
              <w:t>Технологии домашнего хозяйства.</w:t>
            </w:r>
            <w:r>
              <w:rPr>
                <w:color w:val="000000"/>
                <w:sz w:val="18"/>
              </w:rPr>
              <w:t xml:space="preserve"> </w:t>
            </w:r>
          </w:p>
          <w:p w:rsidR="00121AC2" w:rsidRDefault="00C630C7">
            <w:pPr>
              <w:spacing w:after="0" w:line="259" w:lineRule="auto"/>
              <w:ind w:left="0" w:firstLine="0"/>
              <w:jc w:val="left"/>
            </w:pPr>
            <w:r>
              <w:rPr>
                <w:rFonts w:ascii="Book Antiqua" w:eastAsia="Book Antiqua" w:hAnsi="Book Antiqua" w:cs="Book Antiqua"/>
                <w:b/>
                <w:color w:val="000000"/>
                <w:sz w:val="16"/>
              </w:rPr>
              <w:t xml:space="preserve"> </w:t>
            </w:r>
          </w:p>
          <w:p w:rsidR="00121AC2" w:rsidRDefault="00C630C7">
            <w:pPr>
              <w:spacing w:after="0" w:line="259" w:lineRule="auto"/>
              <w:ind w:left="113" w:firstLine="0"/>
              <w:jc w:val="left"/>
            </w:pPr>
            <w:r>
              <w:rPr>
                <w:rFonts w:ascii="Georgia" w:eastAsia="Georgia" w:hAnsi="Georgia" w:cs="Georgia"/>
                <w:b/>
                <w:i/>
                <w:sz w:val="18"/>
              </w:rPr>
              <w:t>Раздел 6.</w:t>
            </w:r>
            <w:r>
              <w:rPr>
                <w:rFonts w:ascii="Georgia" w:eastAsia="Georgia" w:hAnsi="Georgia" w:cs="Georgia"/>
                <w:b/>
                <w:i/>
                <w:color w:val="000000"/>
                <w:sz w:val="18"/>
              </w:rPr>
              <w:t xml:space="preserve"> </w:t>
            </w:r>
          </w:p>
          <w:p w:rsidR="00121AC2" w:rsidRDefault="00C630C7">
            <w:pPr>
              <w:spacing w:after="0" w:line="259" w:lineRule="auto"/>
              <w:ind w:left="113" w:firstLine="0"/>
              <w:jc w:val="left"/>
            </w:pPr>
            <w:r>
              <w:rPr>
                <w:sz w:val="18"/>
              </w:rPr>
              <w:t>Мир профессий</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30" w:lineRule="auto"/>
              <w:ind w:left="113" w:right="454" w:firstLine="0"/>
            </w:pPr>
            <w:r>
              <w:rPr>
                <w:rFonts w:ascii="Georgia" w:eastAsia="Georgia" w:hAnsi="Georgia" w:cs="Georgia"/>
                <w:b/>
                <w:i/>
                <w:sz w:val="18"/>
              </w:rPr>
              <w:t xml:space="preserve">Раздел 7. </w:t>
            </w:r>
            <w:r>
              <w:rPr>
                <w:sz w:val="18"/>
              </w:rPr>
              <w:t>Технологии и искусство.</w:t>
            </w:r>
            <w:r>
              <w:rPr>
                <w:color w:val="000000"/>
                <w:sz w:val="18"/>
              </w:rPr>
              <w:t xml:space="preserve"> </w:t>
            </w:r>
          </w:p>
          <w:p w:rsidR="00121AC2" w:rsidRDefault="00C630C7">
            <w:pPr>
              <w:spacing w:after="0" w:line="259" w:lineRule="auto"/>
              <w:ind w:left="0" w:firstLine="0"/>
              <w:jc w:val="left"/>
            </w:pPr>
            <w:r>
              <w:rPr>
                <w:rFonts w:ascii="Book Antiqua" w:eastAsia="Book Antiqua" w:hAnsi="Book Antiqua" w:cs="Book Antiqua"/>
                <w:b/>
                <w:color w:val="000000"/>
                <w:sz w:val="17"/>
              </w:rPr>
              <w:t xml:space="preserve"> </w:t>
            </w:r>
          </w:p>
          <w:p w:rsidR="00121AC2" w:rsidRDefault="00C630C7">
            <w:pPr>
              <w:spacing w:after="0" w:line="259" w:lineRule="auto"/>
              <w:ind w:left="113" w:right="192" w:firstLine="0"/>
            </w:pPr>
            <w:r>
              <w:rPr>
                <w:rFonts w:ascii="Georgia" w:eastAsia="Georgia" w:hAnsi="Georgia" w:cs="Georgia"/>
                <w:b/>
                <w:i/>
                <w:sz w:val="18"/>
              </w:rPr>
              <w:t xml:space="preserve">Раздел 8. </w:t>
            </w:r>
            <w:r>
              <w:rPr>
                <w:sz w:val="18"/>
              </w:rPr>
              <w:t>Технология и мир. Современ- ная техносфера</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30" w:lineRule="auto"/>
              <w:ind w:left="116" w:firstLine="0"/>
              <w:jc w:val="left"/>
            </w:pPr>
            <w:r>
              <w:rPr>
                <w:rFonts w:ascii="Georgia" w:eastAsia="Georgia" w:hAnsi="Georgia" w:cs="Georgia"/>
                <w:b/>
                <w:i/>
                <w:sz w:val="18"/>
              </w:rPr>
              <w:t xml:space="preserve">Раздел 9. </w:t>
            </w:r>
            <w:r>
              <w:rPr>
                <w:sz w:val="18"/>
              </w:rPr>
              <w:t>Современные технологии.</w:t>
            </w:r>
            <w:r>
              <w:rPr>
                <w:color w:val="000000"/>
                <w:sz w:val="18"/>
              </w:rPr>
              <w:t xml:space="preserve"> </w:t>
            </w:r>
          </w:p>
          <w:p w:rsidR="00121AC2" w:rsidRDefault="00C630C7">
            <w:pPr>
              <w:spacing w:after="0" w:line="259" w:lineRule="auto"/>
              <w:ind w:left="0" w:firstLine="0"/>
              <w:jc w:val="left"/>
            </w:pPr>
            <w:r>
              <w:rPr>
                <w:rFonts w:ascii="Book Antiqua" w:eastAsia="Book Antiqua" w:hAnsi="Book Antiqua" w:cs="Book Antiqua"/>
                <w:b/>
                <w:color w:val="000000"/>
                <w:sz w:val="17"/>
              </w:rPr>
              <w:t xml:space="preserve"> </w:t>
            </w:r>
          </w:p>
          <w:p w:rsidR="00121AC2" w:rsidRDefault="00C630C7">
            <w:pPr>
              <w:spacing w:after="0" w:line="259" w:lineRule="auto"/>
              <w:ind w:left="116" w:firstLine="0"/>
              <w:jc w:val="left"/>
            </w:pPr>
            <w:r>
              <w:rPr>
                <w:rFonts w:ascii="Georgia" w:eastAsia="Georgia" w:hAnsi="Georgia" w:cs="Georgia"/>
                <w:b/>
                <w:i/>
                <w:sz w:val="18"/>
              </w:rPr>
              <w:t xml:space="preserve">Раздел 10. </w:t>
            </w:r>
            <w:r>
              <w:rPr>
                <w:sz w:val="18"/>
              </w:rPr>
              <w:t xml:space="preserve">Основы инфор- мационно- </w:t>
            </w:r>
            <w:r>
              <w:rPr>
                <w:sz w:val="18"/>
              </w:rPr>
              <w:t>когнитивных технологий</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30" w:lineRule="auto"/>
              <w:ind w:left="115" w:firstLine="0"/>
              <w:jc w:val="left"/>
            </w:pPr>
            <w:r>
              <w:rPr>
                <w:rFonts w:ascii="Georgia" w:eastAsia="Georgia" w:hAnsi="Georgia" w:cs="Georgia"/>
                <w:b/>
                <w:i/>
                <w:sz w:val="18"/>
              </w:rPr>
              <w:t xml:space="preserve">Раздел 11. </w:t>
            </w:r>
            <w:r>
              <w:rPr>
                <w:sz w:val="18"/>
              </w:rPr>
              <w:t>Элементы управления.</w:t>
            </w:r>
            <w:r>
              <w:rPr>
                <w:color w:val="000000"/>
                <w:sz w:val="18"/>
              </w:rPr>
              <w:t xml:space="preserve"> </w:t>
            </w:r>
          </w:p>
          <w:p w:rsidR="00121AC2" w:rsidRDefault="00C630C7">
            <w:pPr>
              <w:spacing w:after="0" w:line="259" w:lineRule="auto"/>
              <w:ind w:left="0" w:firstLine="0"/>
              <w:jc w:val="left"/>
            </w:pPr>
            <w:r>
              <w:rPr>
                <w:rFonts w:ascii="Book Antiqua" w:eastAsia="Book Antiqua" w:hAnsi="Book Antiqua" w:cs="Book Antiqua"/>
                <w:b/>
                <w:color w:val="000000"/>
                <w:sz w:val="16"/>
              </w:rPr>
              <w:t xml:space="preserve"> </w:t>
            </w:r>
          </w:p>
          <w:p w:rsidR="00121AC2" w:rsidRDefault="00C630C7">
            <w:pPr>
              <w:spacing w:after="0" w:line="259" w:lineRule="auto"/>
              <w:ind w:left="115" w:firstLine="0"/>
              <w:jc w:val="left"/>
            </w:pPr>
            <w:r>
              <w:rPr>
                <w:rFonts w:ascii="Georgia" w:eastAsia="Georgia" w:hAnsi="Georgia" w:cs="Georgia"/>
                <w:b/>
                <w:i/>
                <w:sz w:val="18"/>
              </w:rPr>
              <w:t>Раздел 12.</w:t>
            </w:r>
            <w:r>
              <w:rPr>
                <w:rFonts w:ascii="Georgia" w:eastAsia="Georgia" w:hAnsi="Georgia" w:cs="Georgia"/>
                <w:b/>
                <w:i/>
                <w:color w:val="000000"/>
                <w:sz w:val="18"/>
              </w:rPr>
              <w:t xml:space="preserve"> </w:t>
            </w:r>
          </w:p>
          <w:p w:rsidR="00121AC2" w:rsidRDefault="00C630C7">
            <w:pPr>
              <w:spacing w:after="0" w:line="259" w:lineRule="auto"/>
              <w:ind w:left="115" w:firstLine="0"/>
              <w:jc w:val="left"/>
            </w:pPr>
            <w:r>
              <w:rPr>
                <w:sz w:val="18"/>
              </w:rPr>
              <w:t>Мир профессий</w:t>
            </w:r>
            <w:r>
              <w:rPr>
                <w:color w:val="000000"/>
                <w:sz w:val="18"/>
              </w:rPr>
              <w:t xml:space="preserve"> </w:t>
            </w:r>
          </w:p>
        </w:tc>
      </w:tr>
      <w:tr w:rsidR="00121AC2">
        <w:trPr>
          <w:trHeight w:val="1380"/>
        </w:trPr>
        <w:tc>
          <w:tcPr>
            <w:tcW w:w="1351" w:type="dxa"/>
            <w:tcBorders>
              <w:top w:val="single" w:sz="4" w:space="0" w:color="231F20"/>
              <w:left w:val="single" w:sz="6" w:space="0" w:color="231F20"/>
              <w:bottom w:val="single" w:sz="6" w:space="0" w:color="231F20"/>
              <w:right w:val="single" w:sz="4" w:space="0" w:color="231F20"/>
            </w:tcBorders>
          </w:tcPr>
          <w:p w:rsidR="00121AC2" w:rsidRDefault="00C630C7">
            <w:pPr>
              <w:spacing w:after="0" w:line="259" w:lineRule="auto"/>
              <w:ind w:left="113" w:right="1" w:firstLine="0"/>
              <w:jc w:val="left"/>
            </w:pPr>
            <w:r>
              <w:rPr>
                <w:sz w:val="18"/>
              </w:rPr>
              <w:t>Технологии обработки материалов и пищевых продуктов</w:t>
            </w:r>
            <w:r>
              <w:rPr>
                <w:color w:val="000000"/>
                <w:sz w:val="18"/>
              </w:rPr>
              <w:t xml:space="preserve"> </w:t>
            </w:r>
          </w:p>
        </w:tc>
        <w:tc>
          <w:tcPr>
            <w:tcW w:w="1757"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113" w:right="386" w:firstLine="0"/>
            </w:pPr>
            <w:r>
              <w:rPr>
                <w:rFonts w:ascii="Georgia" w:eastAsia="Georgia" w:hAnsi="Georgia" w:cs="Georgia"/>
                <w:b/>
                <w:i/>
                <w:sz w:val="18"/>
              </w:rPr>
              <w:t xml:space="preserve">Раздел 1. </w:t>
            </w:r>
            <w:r>
              <w:rPr>
                <w:sz w:val="18"/>
              </w:rPr>
              <w:t>Структура технологии: от материала к изделию.</w:t>
            </w:r>
            <w:r>
              <w:rPr>
                <w:color w:val="000000"/>
                <w:sz w:val="18"/>
              </w:rPr>
              <w:t xml:space="preserve"> </w:t>
            </w:r>
          </w:p>
        </w:tc>
        <w:tc>
          <w:tcPr>
            <w:tcW w:w="1757"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113" w:firstLine="0"/>
              <w:jc w:val="left"/>
            </w:pPr>
            <w:r>
              <w:rPr>
                <w:rFonts w:ascii="Georgia" w:eastAsia="Georgia" w:hAnsi="Georgia" w:cs="Georgia"/>
                <w:b/>
                <w:i/>
                <w:sz w:val="18"/>
              </w:rPr>
              <w:t xml:space="preserve">Раздел 5. </w:t>
            </w:r>
            <w:r>
              <w:rPr>
                <w:sz w:val="18"/>
              </w:rPr>
              <w:t xml:space="preserve">Технология обработки конструкци- </w:t>
            </w:r>
            <w:r>
              <w:rPr>
                <w:sz w:val="18"/>
              </w:rPr>
              <w:t>онных материалов.</w:t>
            </w:r>
            <w:r>
              <w:rPr>
                <w:color w:val="000000"/>
                <w:sz w:val="18"/>
              </w:rPr>
              <w:t xml:space="preserve"> </w:t>
            </w:r>
          </w:p>
        </w:tc>
        <w:tc>
          <w:tcPr>
            <w:tcW w:w="1757"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113" w:right="145" w:firstLine="0"/>
            </w:pPr>
            <w:r>
              <w:rPr>
                <w:rFonts w:ascii="Georgia" w:eastAsia="Georgia" w:hAnsi="Georgia" w:cs="Georgia"/>
                <w:b/>
                <w:i/>
                <w:sz w:val="18"/>
              </w:rPr>
              <w:t xml:space="preserve">Раздел 8. </w:t>
            </w:r>
            <w:r>
              <w:rPr>
                <w:sz w:val="18"/>
              </w:rPr>
              <w:t>Моделирование как основа познания</w:t>
            </w:r>
            <w:r>
              <w:rPr>
                <w:color w:val="000000"/>
                <w:sz w:val="18"/>
              </w:rPr>
              <w:t xml:space="preserve"> </w:t>
            </w:r>
            <w:r>
              <w:rPr>
                <w:sz w:val="18"/>
              </w:rPr>
              <w:t>и практической деятельности.</w:t>
            </w:r>
            <w:r>
              <w:rPr>
                <w:color w:val="000000"/>
                <w:sz w:val="18"/>
              </w:rPr>
              <w:t xml:space="preserve"> </w:t>
            </w:r>
          </w:p>
        </w:tc>
        <w:tc>
          <w:tcPr>
            <w:tcW w:w="1757"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116" w:right="291" w:firstLine="0"/>
            </w:pPr>
            <w:r>
              <w:rPr>
                <w:rFonts w:ascii="Georgia" w:eastAsia="Georgia" w:hAnsi="Georgia" w:cs="Georgia"/>
                <w:b/>
                <w:i/>
                <w:sz w:val="18"/>
              </w:rPr>
              <w:t xml:space="preserve">Раздел 10. </w:t>
            </w:r>
            <w:r>
              <w:rPr>
                <w:sz w:val="18"/>
              </w:rPr>
              <w:t>Традиционные производства и технологии</w:t>
            </w:r>
            <w:r>
              <w:rPr>
                <w:color w:val="000000"/>
                <w:sz w:val="18"/>
              </w:rPr>
              <w:t xml:space="preserve"> </w:t>
            </w:r>
          </w:p>
        </w:tc>
        <w:tc>
          <w:tcPr>
            <w:tcW w:w="1757"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115" w:right="246" w:firstLine="0"/>
            </w:pPr>
            <w:r>
              <w:rPr>
                <w:rFonts w:ascii="Georgia" w:eastAsia="Georgia" w:hAnsi="Georgia" w:cs="Georgia"/>
                <w:b/>
                <w:i/>
                <w:sz w:val="18"/>
              </w:rPr>
              <w:t>Раздел 11.</w:t>
            </w:r>
            <w:r>
              <w:rPr>
                <w:rFonts w:ascii="Georgia" w:eastAsia="Georgia" w:hAnsi="Georgia" w:cs="Georgia"/>
                <w:b/>
                <w:i/>
                <w:color w:val="000000"/>
                <w:sz w:val="18"/>
              </w:rPr>
              <w:t xml:space="preserve"> </w:t>
            </w:r>
            <w:r>
              <w:rPr>
                <w:sz w:val="18"/>
              </w:rPr>
              <w:t>Технологии</w:t>
            </w:r>
            <w:r>
              <w:rPr>
                <w:color w:val="000000"/>
                <w:sz w:val="18"/>
              </w:rPr>
              <w:t xml:space="preserve"> </w:t>
            </w:r>
            <w:r>
              <w:rPr>
                <w:sz w:val="18"/>
              </w:rPr>
              <w:t>в когнитивной сфере.</w:t>
            </w:r>
            <w:r>
              <w:rPr>
                <w:color w:val="000000"/>
                <w:sz w:val="18"/>
              </w:rPr>
              <w:t xml:space="preserve"> </w:t>
            </w:r>
          </w:p>
        </w:tc>
      </w:tr>
    </w:tbl>
    <w:tbl>
      <w:tblPr>
        <w:tblStyle w:val="TableGrid"/>
        <w:tblpPr w:vertAnchor="text" w:tblpX="123"/>
        <w:tblOverlap w:val="never"/>
        <w:tblW w:w="10137" w:type="dxa"/>
        <w:tblInd w:w="0" w:type="dxa"/>
        <w:tblCellMar>
          <w:top w:w="8" w:type="dxa"/>
          <w:left w:w="5" w:type="dxa"/>
          <w:bottom w:w="0" w:type="dxa"/>
          <w:right w:w="86" w:type="dxa"/>
        </w:tblCellMar>
        <w:tblLook w:val="04A0" w:firstRow="1" w:lastRow="0" w:firstColumn="1" w:lastColumn="0" w:noHBand="0" w:noVBand="1"/>
      </w:tblPr>
      <w:tblGrid>
        <w:gridCol w:w="1338"/>
        <w:gridCol w:w="1829"/>
        <w:gridCol w:w="1747"/>
        <w:gridCol w:w="1738"/>
        <w:gridCol w:w="1729"/>
        <w:gridCol w:w="1756"/>
      </w:tblGrid>
      <w:tr w:rsidR="00121AC2">
        <w:trPr>
          <w:trHeight w:val="363"/>
        </w:trPr>
        <w:tc>
          <w:tcPr>
            <w:tcW w:w="1351" w:type="dxa"/>
            <w:tcBorders>
              <w:top w:val="single" w:sz="4" w:space="0" w:color="231F20"/>
              <w:left w:val="single" w:sz="4" w:space="0" w:color="231F20"/>
              <w:bottom w:val="single" w:sz="6" w:space="0" w:color="231F20"/>
              <w:right w:val="nil"/>
            </w:tcBorders>
          </w:tcPr>
          <w:p w:rsidR="00121AC2" w:rsidRDefault="00121AC2">
            <w:pPr>
              <w:spacing w:after="160" w:line="259" w:lineRule="auto"/>
              <w:ind w:left="0" w:firstLine="0"/>
              <w:jc w:val="left"/>
            </w:pPr>
          </w:p>
        </w:tc>
        <w:tc>
          <w:tcPr>
            <w:tcW w:w="1757" w:type="dxa"/>
            <w:tcBorders>
              <w:top w:val="single" w:sz="4" w:space="0" w:color="231F20"/>
              <w:left w:val="nil"/>
              <w:bottom w:val="single" w:sz="6" w:space="0" w:color="231F20"/>
              <w:right w:val="nil"/>
            </w:tcBorders>
          </w:tcPr>
          <w:p w:rsidR="00121AC2" w:rsidRDefault="00121AC2">
            <w:pPr>
              <w:spacing w:after="160" w:line="259" w:lineRule="auto"/>
              <w:ind w:left="0" w:firstLine="0"/>
              <w:jc w:val="left"/>
            </w:pPr>
          </w:p>
        </w:tc>
        <w:tc>
          <w:tcPr>
            <w:tcW w:w="3514" w:type="dxa"/>
            <w:gridSpan w:val="2"/>
            <w:tcBorders>
              <w:top w:val="single" w:sz="4" w:space="0" w:color="231F20"/>
              <w:left w:val="nil"/>
              <w:bottom w:val="single" w:sz="6" w:space="0" w:color="231F20"/>
              <w:right w:val="nil"/>
            </w:tcBorders>
          </w:tcPr>
          <w:p w:rsidR="00121AC2" w:rsidRDefault="00C630C7">
            <w:pPr>
              <w:spacing w:after="0" w:line="259" w:lineRule="auto"/>
              <w:ind w:left="617" w:firstLine="0"/>
              <w:jc w:val="left"/>
            </w:pPr>
            <w:r>
              <w:rPr>
                <w:rFonts w:ascii="Book Antiqua" w:eastAsia="Book Antiqua" w:hAnsi="Book Antiqua" w:cs="Book Antiqua"/>
                <w:b/>
                <w:sz w:val="18"/>
              </w:rPr>
              <w:t>ИНВАРИАНТНЫЕ МОДУЛИ</w:t>
            </w:r>
            <w:r>
              <w:rPr>
                <w:rFonts w:ascii="Book Antiqua" w:eastAsia="Book Antiqua" w:hAnsi="Book Antiqua" w:cs="Book Antiqua"/>
                <w:b/>
                <w:color w:val="000000"/>
                <w:sz w:val="18"/>
              </w:rPr>
              <w:t xml:space="preserve"> </w:t>
            </w:r>
          </w:p>
        </w:tc>
        <w:tc>
          <w:tcPr>
            <w:tcW w:w="1757" w:type="dxa"/>
            <w:tcBorders>
              <w:top w:val="single" w:sz="4" w:space="0" w:color="231F20"/>
              <w:left w:val="nil"/>
              <w:bottom w:val="single" w:sz="6" w:space="0" w:color="231F20"/>
              <w:right w:val="nil"/>
            </w:tcBorders>
          </w:tcPr>
          <w:p w:rsidR="00121AC2" w:rsidRDefault="00121AC2">
            <w:pPr>
              <w:spacing w:after="160" w:line="259" w:lineRule="auto"/>
              <w:ind w:left="0" w:firstLine="0"/>
              <w:jc w:val="left"/>
            </w:pPr>
          </w:p>
        </w:tc>
        <w:tc>
          <w:tcPr>
            <w:tcW w:w="1757" w:type="dxa"/>
            <w:tcBorders>
              <w:top w:val="single" w:sz="4" w:space="0" w:color="231F20"/>
              <w:left w:val="nil"/>
              <w:bottom w:val="single" w:sz="6" w:space="0" w:color="231F20"/>
              <w:right w:val="single" w:sz="4" w:space="0" w:color="231F20"/>
            </w:tcBorders>
          </w:tcPr>
          <w:p w:rsidR="00121AC2" w:rsidRDefault="00121AC2">
            <w:pPr>
              <w:spacing w:after="160" w:line="259" w:lineRule="auto"/>
              <w:ind w:left="0" w:firstLine="0"/>
              <w:jc w:val="left"/>
            </w:pPr>
          </w:p>
        </w:tc>
      </w:tr>
      <w:tr w:rsidR="00121AC2">
        <w:trPr>
          <w:trHeight w:val="365"/>
        </w:trPr>
        <w:tc>
          <w:tcPr>
            <w:tcW w:w="1351" w:type="dxa"/>
            <w:tcBorders>
              <w:top w:val="single" w:sz="6" w:space="0" w:color="231F20"/>
              <w:left w:val="single" w:sz="4" w:space="0" w:color="231F20"/>
              <w:bottom w:val="single" w:sz="4" w:space="0" w:color="231F20"/>
              <w:right w:val="single" w:sz="4" w:space="0" w:color="231F20"/>
            </w:tcBorders>
          </w:tcPr>
          <w:p w:rsidR="00121AC2" w:rsidRDefault="00C630C7">
            <w:pPr>
              <w:spacing w:after="0" w:line="259" w:lineRule="auto"/>
              <w:ind w:left="91" w:firstLine="0"/>
              <w:jc w:val="center"/>
            </w:pPr>
            <w:r>
              <w:rPr>
                <w:sz w:val="18"/>
              </w:rPr>
              <w:t>Модуль</w:t>
            </w:r>
            <w:r>
              <w:rPr>
                <w:color w:val="000000"/>
                <w:sz w:val="18"/>
              </w:rPr>
              <w:t xml:space="preserve"> </w:t>
            </w:r>
          </w:p>
        </w:tc>
        <w:tc>
          <w:tcPr>
            <w:tcW w:w="1757" w:type="dxa"/>
            <w:tcBorders>
              <w:top w:val="single" w:sz="6" w:space="0" w:color="231F20"/>
              <w:left w:val="single" w:sz="4" w:space="0" w:color="231F20"/>
              <w:bottom w:val="single" w:sz="4" w:space="0" w:color="231F20"/>
              <w:right w:val="single" w:sz="4" w:space="0" w:color="231F20"/>
            </w:tcBorders>
          </w:tcPr>
          <w:p w:rsidR="00121AC2" w:rsidRDefault="00C630C7">
            <w:pPr>
              <w:spacing w:after="0" w:line="259" w:lineRule="auto"/>
              <w:ind w:left="76" w:firstLine="0"/>
              <w:jc w:val="center"/>
            </w:pPr>
            <w:r>
              <w:rPr>
                <w:sz w:val="18"/>
              </w:rPr>
              <w:t>5 класс (34 ч)</w:t>
            </w:r>
            <w:r>
              <w:rPr>
                <w:color w:val="000000"/>
                <w:sz w:val="18"/>
              </w:rPr>
              <w:t xml:space="preserve"> </w:t>
            </w:r>
          </w:p>
        </w:tc>
        <w:tc>
          <w:tcPr>
            <w:tcW w:w="1757" w:type="dxa"/>
            <w:tcBorders>
              <w:top w:val="single" w:sz="6" w:space="0" w:color="231F20"/>
              <w:left w:val="single" w:sz="4" w:space="0" w:color="231F20"/>
              <w:bottom w:val="single" w:sz="4" w:space="0" w:color="231F20"/>
              <w:right w:val="single" w:sz="4" w:space="0" w:color="231F20"/>
            </w:tcBorders>
          </w:tcPr>
          <w:p w:rsidR="00121AC2" w:rsidRDefault="00C630C7">
            <w:pPr>
              <w:spacing w:after="0" w:line="259" w:lineRule="auto"/>
              <w:ind w:left="76" w:firstLine="0"/>
              <w:jc w:val="center"/>
            </w:pPr>
            <w:r>
              <w:rPr>
                <w:sz w:val="18"/>
              </w:rPr>
              <w:t>6 класс (34 ч)</w:t>
            </w:r>
            <w:r>
              <w:rPr>
                <w:color w:val="000000"/>
                <w:sz w:val="18"/>
              </w:rPr>
              <w:t xml:space="preserve"> </w:t>
            </w:r>
          </w:p>
        </w:tc>
        <w:tc>
          <w:tcPr>
            <w:tcW w:w="1757" w:type="dxa"/>
            <w:tcBorders>
              <w:top w:val="single" w:sz="6" w:space="0" w:color="231F20"/>
              <w:left w:val="single" w:sz="4" w:space="0" w:color="231F20"/>
              <w:bottom w:val="single" w:sz="4" w:space="0" w:color="231F20"/>
              <w:right w:val="single" w:sz="4" w:space="0" w:color="231F20"/>
            </w:tcBorders>
          </w:tcPr>
          <w:p w:rsidR="00121AC2" w:rsidRDefault="00C630C7">
            <w:pPr>
              <w:spacing w:after="0" w:line="259" w:lineRule="auto"/>
              <w:ind w:left="76" w:firstLine="0"/>
              <w:jc w:val="center"/>
            </w:pPr>
            <w:r>
              <w:rPr>
                <w:sz w:val="18"/>
              </w:rPr>
              <w:t>7</w:t>
            </w:r>
            <w:r>
              <w:rPr>
                <w:sz w:val="18"/>
              </w:rPr>
              <w:t xml:space="preserve"> класс (34 ч)</w:t>
            </w:r>
            <w:r>
              <w:rPr>
                <w:color w:val="000000"/>
                <w:sz w:val="18"/>
              </w:rPr>
              <w:t xml:space="preserve"> </w:t>
            </w:r>
          </w:p>
        </w:tc>
        <w:tc>
          <w:tcPr>
            <w:tcW w:w="1757" w:type="dxa"/>
            <w:tcBorders>
              <w:top w:val="single" w:sz="6" w:space="0" w:color="231F20"/>
              <w:left w:val="single" w:sz="4" w:space="0" w:color="231F20"/>
              <w:bottom w:val="single" w:sz="4" w:space="0" w:color="231F20"/>
              <w:right w:val="single" w:sz="4" w:space="0" w:color="231F20"/>
            </w:tcBorders>
          </w:tcPr>
          <w:p w:rsidR="00121AC2" w:rsidRDefault="00C630C7">
            <w:pPr>
              <w:spacing w:after="0" w:line="259" w:lineRule="auto"/>
              <w:ind w:left="76" w:firstLine="0"/>
              <w:jc w:val="center"/>
            </w:pPr>
            <w:r>
              <w:rPr>
                <w:sz w:val="18"/>
              </w:rPr>
              <w:t>8 класс (17 ч)</w:t>
            </w:r>
            <w:r>
              <w:rPr>
                <w:color w:val="000000"/>
                <w:sz w:val="18"/>
              </w:rPr>
              <w:t xml:space="preserve"> </w:t>
            </w:r>
          </w:p>
        </w:tc>
        <w:tc>
          <w:tcPr>
            <w:tcW w:w="1757" w:type="dxa"/>
            <w:tcBorders>
              <w:top w:val="single" w:sz="6" w:space="0" w:color="231F20"/>
              <w:left w:val="single" w:sz="4" w:space="0" w:color="231F20"/>
              <w:bottom w:val="single" w:sz="4" w:space="0" w:color="231F20"/>
              <w:right w:val="single" w:sz="4" w:space="0" w:color="231F20"/>
            </w:tcBorders>
          </w:tcPr>
          <w:p w:rsidR="00121AC2" w:rsidRDefault="00C630C7">
            <w:pPr>
              <w:spacing w:after="0" w:line="259" w:lineRule="auto"/>
              <w:ind w:left="76" w:firstLine="0"/>
              <w:jc w:val="center"/>
            </w:pPr>
            <w:r>
              <w:rPr>
                <w:sz w:val="18"/>
              </w:rPr>
              <w:t>9 класс (17 ч)</w:t>
            </w:r>
            <w:r>
              <w:rPr>
                <w:color w:val="000000"/>
                <w:sz w:val="18"/>
              </w:rPr>
              <w:t xml:space="preserve"> </w:t>
            </w:r>
          </w:p>
        </w:tc>
      </w:tr>
      <w:tr w:rsidR="00121AC2">
        <w:trPr>
          <w:trHeight w:val="3164"/>
        </w:trPr>
        <w:tc>
          <w:tcPr>
            <w:tcW w:w="1351" w:type="dxa"/>
            <w:tcBorders>
              <w:top w:val="single" w:sz="4" w:space="0" w:color="231F20"/>
              <w:left w:val="single" w:sz="6" w:space="0" w:color="231F20"/>
              <w:bottom w:val="single" w:sz="4" w:space="0" w:color="231F20"/>
              <w:right w:val="single" w:sz="6"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8"/>
              </w:rPr>
              <w:t xml:space="preserve"> </w:t>
            </w:r>
          </w:p>
        </w:tc>
        <w:tc>
          <w:tcPr>
            <w:tcW w:w="1757" w:type="dxa"/>
            <w:tcBorders>
              <w:top w:val="single" w:sz="4" w:space="0" w:color="231F20"/>
              <w:left w:val="single" w:sz="6" w:space="0" w:color="231F20"/>
              <w:bottom w:val="single" w:sz="4" w:space="0" w:color="231F20"/>
              <w:right w:val="single" w:sz="4" w:space="0" w:color="231F20"/>
            </w:tcBorders>
          </w:tcPr>
          <w:p w:rsidR="00121AC2" w:rsidRDefault="00C630C7">
            <w:pPr>
              <w:spacing w:after="3" w:line="225" w:lineRule="auto"/>
              <w:ind w:left="113" w:right="595" w:firstLine="0"/>
            </w:pPr>
            <w:r>
              <w:rPr>
                <w:rFonts w:ascii="Georgia" w:eastAsia="Georgia" w:hAnsi="Georgia" w:cs="Georgia"/>
                <w:b/>
                <w:i/>
                <w:sz w:val="18"/>
              </w:rPr>
              <w:t xml:space="preserve">Раздел 2. </w:t>
            </w:r>
            <w:r>
              <w:rPr>
                <w:sz w:val="18"/>
              </w:rPr>
              <w:t>Материалы и изделия.</w:t>
            </w:r>
            <w:r>
              <w:rPr>
                <w:color w:val="000000"/>
                <w:sz w:val="18"/>
              </w:rPr>
              <w:t xml:space="preserve"> </w:t>
            </w:r>
          </w:p>
          <w:p w:rsidR="00121AC2" w:rsidRDefault="00C630C7">
            <w:pPr>
              <w:spacing w:after="0" w:line="259" w:lineRule="auto"/>
              <w:ind w:left="2" w:firstLine="0"/>
              <w:jc w:val="left"/>
            </w:pPr>
            <w:r>
              <w:rPr>
                <w:rFonts w:ascii="Book Antiqua" w:eastAsia="Book Antiqua" w:hAnsi="Book Antiqua" w:cs="Book Antiqua"/>
                <w:b/>
                <w:color w:val="000000"/>
                <w:sz w:val="16"/>
              </w:rPr>
              <w:t xml:space="preserve"> </w:t>
            </w:r>
          </w:p>
          <w:p w:rsidR="00121AC2" w:rsidRDefault="00C630C7">
            <w:pPr>
              <w:spacing w:after="2" w:line="226" w:lineRule="auto"/>
              <w:ind w:left="113" w:firstLine="0"/>
              <w:jc w:val="left"/>
            </w:pPr>
            <w:r>
              <w:rPr>
                <w:rFonts w:ascii="Georgia" w:eastAsia="Georgia" w:hAnsi="Georgia" w:cs="Georgia"/>
                <w:b/>
                <w:i/>
                <w:sz w:val="18"/>
              </w:rPr>
              <w:t xml:space="preserve">Раздел 3. </w:t>
            </w:r>
            <w:r>
              <w:rPr>
                <w:sz w:val="18"/>
              </w:rPr>
              <w:t>Основные ручные инстру- менты.</w:t>
            </w:r>
            <w:r>
              <w:rPr>
                <w:color w:val="000000"/>
                <w:sz w:val="18"/>
              </w:rPr>
              <w:t xml:space="preserve"> </w:t>
            </w:r>
          </w:p>
          <w:p w:rsidR="00121AC2" w:rsidRDefault="00C630C7">
            <w:pPr>
              <w:spacing w:after="0" w:line="259" w:lineRule="auto"/>
              <w:ind w:left="2" w:firstLine="0"/>
              <w:jc w:val="left"/>
            </w:pPr>
            <w:r>
              <w:rPr>
                <w:rFonts w:ascii="Book Antiqua" w:eastAsia="Book Antiqua" w:hAnsi="Book Antiqua" w:cs="Book Antiqua"/>
                <w:b/>
                <w:color w:val="000000"/>
                <w:sz w:val="16"/>
              </w:rPr>
              <w:t xml:space="preserve"> </w:t>
            </w:r>
          </w:p>
          <w:p w:rsidR="00121AC2" w:rsidRDefault="00C630C7">
            <w:pPr>
              <w:spacing w:after="0" w:line="259" w:lineRule="auto"/>
              <w:ind w:left="113" w:right="322" w:firstLine="0"/>
              <w:jc w:val="left"/>
            </w:pPr>
            <w:r>
              <w:rPr>
                <w:rFonts w:ascii="Georgia" w:eastAsia="Georgia" w:hAnsi="Georgia" w:cs="Georgia"/>
                <w:b/>
                <w:i/>
                <w:sz w:val="18"/>
              </w:rPr>
              <w:t xml:space="preserve">Раздел 4. </w:t>
            </w:r>
            <w:r>
              <w:rPr>
                <w:sz w:val="18"/>
              </w:rPr>
              <w:t>Трудовые действия</w:t>
            </w:r>
            <w:r>
              <w:rPr>
                <w:color w:val="000000"/>
                <w:sz w:val="18"/>
              </w:rPr>
              <w:t xml:space="preserve"> </w:t>
            </w:r>
            <w:r>
              <w:rPr>
                <w:sz w:val="18"/>
              </w:rPr>
              <w:t>как основные слагаемые технологии</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2" w:line="226" w:lineRule="auto"/>
              <w:ind w:left="113" w:firstLine="0"/>
              <w:jc w:val="left"/>
            </w:pPr>
            <w:r>
              <w:rPr>
                <w:rFonts w:ascii="Georgia" w:eastAsia="Georgia" w:hAnsi="Georgia" w:cs="Georgia"/>
                <w:b/>
                <w:i/>
                <w:sz w:val="18"/>
              </w:rPr>
              <w:t xml:space="preserve">Раздел 6. </w:t>
            </w:r>
            <w:r>
              <w:rPr>
                <w:sz w:val="18"/>
              </w:rPr>
              <w:t>Технология обработки текстильных материалов.</w:t>
            </w:r>
            <w:r>
              <w:rPr>
                <w:color w:val="000000"/>
                <w:sz w:val="18"/>
              </w:rPr>
              <w:t xml:space="preserve"> </w:t>
            </w:r>
          </w:p>
          <w:p w:rsidR="00121AC2" w:rsidRDefault="00C630C7">
            <w:pPr>
              <w:spacing w:after="0" w:line="259" w:lineRule="auto"/>
              <w:ind w:left="0" w:firstLine="0"/>
              <w:jc w:val="left"/>
            </w:pPr>
            <w:r>
              <w:rPr>
                <w:rFonts w:ascii="Book Antiqua" w:eastAsia="Book Antiqua" w:hAnsi="Book Antiqua" w:cs="Book Antiqua"/>
                <w:b/>
                <w:color w:val="000000"/>
                <w:sz w:val="16"/>
              </w:rPr>
              <w:t xml:space="preserve"> </w:t>
            </w:r>
          </w:p>
          <w:p w:rsidR="00121AC2" w:rsidRDefault="00C630C7">
            <w:pPr>
              <w:spacing w:after="0" w:line="259" w:lineRule="auto"/>
              <w:ind w:left="113" w:right="53" w:firstLine="0"/>
            </w:pPr>
            <w:r>
              <w:rPr>
                <w:rFonts w:ascii="Georgia" w:eastAsia="Georgia" w:hAnsi="Georgia" w:cs="Georgia"/>
                <w:b/>
                <w:i/>
                <w:sz w:val="18"/>
              </w:rPr>
              <w:t xml:space="preserve">Раздел 7. </w:t>
            </w:r>
            <w:r>
              <w:rPr>
                <w:sz w:val="18"/>
              </w:rPr>
              <w:t>Технология обработки пище- вых продуктов</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rFonts w:ascii="Georgia" w:eastAsia="Georgia" w:hAnsi="Georgia" w:cs="Georgia"/>
                <w:b/>
                <w:i/>
                <w:sz w:val="18"/>
              </w:rPr>
              <w:t>Раздел 9.</w:t>
            </w:r>
            <w:r>
              <w:rPr>
                <w:rFonts w:ascii="Georgia" w:eastAsia="Georgia" w:hAnsi="Georgia" w:cs="Georgia"/>
                <w:b/>
                <w:i/>
                <w:color w:val="000000"/>
                <w:sz w:val="18"/>
              </w:rPr>
              <w:t xml:space="preserve"> </w:t>
            </w:r>
          </w:p>
          <w:p w:rsidR="00121AC2" w:rsidRDefault="00C630C7">
            <w:pPr>
              <w:spacing w:after="0" w:line="259" w:lineRule="auto"/>
              <w:ind w:left="113" w:firstLine="0"/>
              <w:jc w:val="left"/>
            </w:pPr>
            <w:r>
              <w:rPr>
                <w:sz w:val="18"/>
              </w:rPr>
              <w:t>Машины</w:t>
            </w:r>
            <w:r>
              <w:rPr>
                <w:color w:val="000000"/>
                <w:sz w:val="18"/>
              </w:rPr>
              <w:t xml:space="preserve"> </w:t>
            </w:r>
          </w:p>
          <w:p w:rsidR="00121AC2" w:rsidRDefault="00C630C7">
            <w:pPr>
              <w:spacing w:after="0" w:line="259" w:lineRule="auto"/>
              <w:ind w:left="113" w:firstLine="0"/>
              <w:jc w:val="left"/>
            </w:pPr>
            <w:r>
              <w:rPr>
                <w:sz w:val="18"/>
              </w:rPr>
              <w:t>и их модели</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5" w:right="483" w:firstLine="0"/>
            </w:pPr>
            <w:r>
              <w:rPr>
                <w:rFonts w:ascii="Georgia" w:eastAsia="Georgia" w:hAnsi="Georgia" w:cs="Georgia"/>
                <w:b/>
                <w:i/>
                <w:sz w:val="18"/>
              </w:rPr>
              <w:t xml:space="preserve">Раздел 12. </w:t>
            </w:r>
            <w:r>
              <w:rPr>
                <w:sz w:val="18"/>
              </w:rPr>
              <w:t>Технологии и человек</w:t>
            </w:r>
            <w:r>
              <w:rPr>
                <w:color w:val="000000"/>
                <w:sz w:val="18"/>
              </w:rPr>
              <w:t xml:space="preserve"> </w:t>
            </w:r>
          </w:p>
        </w:tc>
      </w:tr>
    </w:tbl>
    <w:p w:rsidR="00121AC2" w:rsidRDefault="00C630C7">
      <w:pPr>
        <w:spacing w:after="0" w:line="259" w:lineRule="auto"/>
        <w:ind w:left="-1020" w:right="11" w:firstLine="0"/>
        <w:jc w:val="left"/>
      </w:pPr>
      <w:r>
        <w:rPr>
          <w:rFonts w:ascii="Calibri" w:eastAsia="Calibri" w:hAnsi="Calibri" w:cs="Calibri"/>
          <w:noProof/>
          <w:color w:val="000000"/>
          <w:sz w:val="22"/>
        </w:rPr>
        <w:lastRenderedPageBreak/>
        <mc:AlternateContent>
          <mc:Choice Requires="wpg">
            <w:drawing>
              <wp:anchor distT="0" distB="0" distL="114300" distR="114300" simplePos="0" relativeHeight="251707392" behindDoc="0" locked="0" layoutInCell="1" allowOverlap="1">
                <wp:simplePos x="0" y="0"/>
                <wp:positionH relativeFrom="page">
                  <wp:posOffset>443998</wp:posOffset>
                </wp:positionH>
                <wp:positionV relativeFrom="page">
                  <wp:posOffset>3027553</wp:posOffset>
                </wp:positionV>
                <wp:extent cx="109668" cy="1432115"/>
                <wp:effectExtent l="0" t="0" r="0" b="0"/>
                <wp:wrapTopAndBottom/>
                <wp:docPr id="1728781" name="Group 1728781"/>
                <wp:cNvGraphicFramePr/>
                <a:graphic xmlns:a="http://schemas.openxmlformats.org/drawingml/2006/main">
                  <a:graphicData uri="http://schemas.microsoft.com/office/word/2010/wordprocessingGroup">
                    <wpg:wgp>
                      <wpg:cNvGrpSpPr/>
                      <wpg:grpSpPr>
                        <a:xfrm>
                          <a:off x="0" y="0"/>
                          <a:ext cx="109668" cy="1432115"/>
                          <a:chOff x="0" y="0"/>
                          <a:chExt cx="109668" cy="1432115"/>
                        </a:xfrm>
                      </wpg:grpSpPr>
                      <wps:wsp>
                        <wps:cNvPr id="268702" name="Rectangle 268702"/>
                        <wps:cNvSpPr/>
                        <wps:spPr>
                          <a:xfrm rot="5399998">
                            <a:off x="-293580" y="257391"/>
                            <a:ext cx="660639"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wps:txbx>
                        <wps:bodyPr horzOverflow="overflow" vert="horz" lIns="0" tIns="0" rIns="0" bIns="0" rtlCol="0">
                          <a:noAutofit/>
                        </wps:bodyPr>
                      </wps:wsp>
                      <wps:wsp>
                        <wps:cNvPr id="268703" name="Rectangle 268703"/>
                        <wps:cNvSpPr/>
                        <wps:spPr>
                          <a:xfrm rot="5399998">
                            <a:off x="13860" y="448679"/>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68704" name="Rectangle 268704"/>
                        <wps:cNvSpPr/>
                        <wps:spPr>
                          <a:xfrm rot="5399998">
                            <a:off x="-202378" y="715209"/>
                            <a:ext cx="47823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рабочая</w:t>
                              </w:r>
                            </w:p>
                          </w:txbxContent>
                        </wps:txbx>
                        <wps:bodyPr horzOverflow="overflow" vert="horz" lIns="0" tIns="0" rIns="0" bIns="0" rtlCol="0">
                          <a:noAutofit/>
                        </wps:bodyPr>
                      </wps:wsp>
                      <wps:wsp>
                        <wps:cNvPr id="268705" name="Rectangle 268705"/>
                        <wps:cNvSpPr/>
                        <wps:spPr>
                          <a:xfrm rot="5399998">
                            <a:off x="13860" y="858584"/>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68706" name="Rectangle 268706"/>
                        <wps:cNvSpPr/>
                        <wps:spPr>
                          <a:xfrm rot="5399998">
                            <a:off x="-277931" y="1200668"/>
                            <a:ext cx="629341"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wps:txbx>
                        <wps:bodyPr horzOverflow="overflow" vert="horz" lIns="0" tIns="0" rIns="0" bIns="0" rtlCol="0">
                          <a:noAutofit/>
                        </wps:bodyPr>
                      </wps:wsp>
                    </wpg:wgp>
                  </a:graphicData>
                </a:graphic>
              </wp:anchor>
            </w:drawing>
          </mc:Choice>
          <mc:Fallback>
            <w:pict>
              <v:group id="Group 1728781" o:spid="_x0000_s1255" style="position:absolute;left:0;text-align:left;margin-left:34.95pt;margin-top:238.4pt;width:8.65pt;height:112.75pt;z-index:251707392;mso-position-horizontal-relative:page;mso-position-vertical-relative:page" coordsize="1096,14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">
                <v:rect id="Rectangle 268702" o:spid="_x0000_s1256" style="position:absolute;left:-2935;top:2574;width:660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v:textbox>
                </v:rect>
                <v:rect id="Rectangle 268703" o:spid="_x0000_s1257" style="position:absolute;left:139;top:4487;width:45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68704" o:spid="_x0000_s1258" style="position:absolute;left:-2023;top:7152;width:4782;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рабочая</w:t>
                        </w:r>
                      </w:p>
                    </w:txbxContent>
                  </v:textbox>
                </v:rect>
                <v:rect id="Rectangle 268705" o:spid="_x0000_s1259" style="position:absolute;left:139;top:8586;width:45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68706" o:spid="_x0000_s1260" style="position:absolute;left:-2779;top:12007;width:6293;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v:textbox>
                </v:rect>
                <w10:wrap type="topAndBottom" anchorx="page" anchory="page"/>
              </v:group>
            </w:pict>
          </mc:Fallback>
        </mc:AlternateContent>
      </w:r>
      <w:r>
        <w:br w:type="page"/>
      </w:r>
    </w:p>
    <w:tbl>
      <w:tblPr>
        <w:tblStyle w:val="TableGrid"/>
        <w:tblpPr w:vertAnchor="text" w:tblpX="123"/>
        <w:tblOverlap w:val="never"/>
        <w:tblW w:w="10137" w:type="dxa"/>
        <w:tblInd w:w="0" w:type="dxa"/>
        <w:tblCellMar>
          <w:top w:w="8" w:type="dxa"/>
          <w:left w:w="5" w:type="dxa"/>
          <w:bottom w:w="0" w:type="dxa"/>
          <w:right w:w="36" w:type="dxa"/>
        </w:tblCellMar>
        <w:tblLook w:val="04A0" w:firstRow="1" w:lastRow="0" w:firstColumn="1" w:lastColumn="0" w:noHBand="0" w:noVBand="1"/>
      </w:tblPr>
      <w:tblGrid>
        <w:gridCol w:w="1274"/>
        <w:gridCol w:w="1848"/>
        <w:gridCol w:w="1633"/>
        <w:gridCol w:w="1677"/>
        <w:gridCol w:w="1845"/>
        <w:gridCol w:w="1860"/>
      </w:tblGrid>
      <w:tr w:rsidR="00121AC2">
        <w:trPr>
          <w:trHeight w:val="365"/>
        </w:trPr>
        <w:tc>
          <w:tcPr>
            <w:tcW w:w="10137" w:type="dxa"/>
            <w:gridSpan w:val="6"/>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40" w:firstLine="0"/>
              <w:jc w:val="center"/>
            </w:pPr>
            <w:r>
              <w:rPr>
                <w:rFonts w:ascii="Book Antiqua" w:eastAsia="Book Antiqua" w:hAnsi="Book Antiqua" w:cs="Book Antiqua"/>
                <w:b/>
                <w:sz w:val="18"/>
              </w:rPr>
              <w:lastRenderedPageBreak/>
              <w:t>ВАРИАТИВНЫЕ МОДУЛИ</w:t>
            </w:r>
            <w:r>
              <w:rPr>
                <w:rFonts w:ascii="Book Antiqua" w:eastAsia="Book Antiqua" w:hAnsi="Book Antiqua" w:cs="Book Antiqua"/>
                <w:b/>
                <w:color w:val="000000"/>
                <w:sz w:val="18"/>
              </w:rPr>
              <w:t xml:space="preserve"> </w:t>
            </w:r>
          </w:p>
        </w:tc>
      </w:tr>
      <w:tr w:rsidR="00121AC2">
        <w:trPr>
          <w:trHeight w:val="362"/>
        </w:trPr>
        <w:tc>
          <w:tcPr>
            <w:tcW w:w="1351"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40" w:firstLine="0"/>
              <w:jc w:val="center"/>
            </w:pPr>
            <w:r>
              <w:rPr>
                <w:sz w:val="18"/>
              </w:rPr>
              <w:t>Модуль</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20" w:firstLine="0"/>
              <w:jc w:val="center"/>
            </w:pPr>
            <w:r>
              <w:rPr>
                <w:sz w:val="18"/>
              </w:rPr>
              <w:t>5 класс (17 ч)</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25" w:firstLine="0"/>
              <w:jc w:val="center"/>
            </w:pPr>
            <w:r>
              <w:rPr>
                <w:sz w:val="18"/>
              </w:rPr>
              <w:t>6 класс (17 ч)</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25" w:firstLine="0"/>
              <w:jc w:val="center"/>
            </w:pPr>
            <w:r>
              <w:rPr>
                <w:sz w:val="18"/>
              </w:rPr>
              <w:t>7 класс (17 ч)</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26" w:firstLine="0"/>
              <w:jc w:val="center"/>
            </w:pPr>
            <w:r>
              <w:rPr>
                <w:sz w:val="18"/>
              </w:rPr>
              <w:t>8 класс (17 ч)</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25" w:firstLine="0"/>
              <w:jc w:val="center"/>
            </w:pPr>
            <w:r>
              <w:rPr>
                <w:sz w:val="18"/>
              </w:rPr>
              <w:t>9 класс (17 ч)</w:t>
            </w:r>
            <w:r>
              <w:rPr>
                <w:color w:val="000000"/>
                <w:sz w:val="18"/>
              </w:rPr>
              <w:t xml:space="preserve"> </w:t>
            </w:r>
          </w:p>
        </w:tc>
      </w:tr>
      <w:tr w:rsidR="00121AC2">
        <w:trPr>
          <w:trHeight w:val="2285"/>
        </w:trPr>
        <w:tc>
          <w:tcPr>
            <w:tcW w:w="1351" w:type="dxa"/>
            <w:tcBorders>
              <w:top w:val="single" w:sz="4" w:space="0" w:color="231F20"/>
              <w:left w:val="single" w:sz="6"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Робото- техника</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rFonts w:ascii="Georgia" w:eastAsia="Georgia" w:hAnsi="Georgia" w:cs="Georgia"/>
                <w:b/>
                <w:i/>
                <w:sz w:val="18"/>
              </w:rPr>
              <w:t>Раздел 1.</w:t>
            </w:r>
            <w:r>
              <w:rPr>
                <w:rFonts w:ascii="Georgia" w:eastAsia="Georgia" w:hAnsi="Georgia" w:cs="Georgia"/>
                <w:b/>
                <w:i/>
                <w:color w:val="000000"/>
                <w:sz w:val="18"/>
              </w:rPr>
              <w:t xml:space="preserve"> </w:t>
            </w:r>
          </w:p>
          <w:p w:rsidR="00121AC2" w:rsidRDefault="00C630C7">
            <w:pPr>
              <w:spacing w:after="3" w:line="235" w:lineRule="auto"/>
              <w:ind w:left="113" w:right="234" w:firstLine="0"/>
            </w:pPr>
            <w:r>
              <w:rPr>
                <w:sz w:val="18"/>
              </w:rPr>
              <w:t>Алгоритмы</w:t>
            </w:r>
            <w:r>
              <w:rPr>
                <w:color w:val="000000"/>
                <w:sz w:val="18"/>
              </w:rPr>
              <w:t xml:space="preserve"> </w:t>
            </w:r>
            <w:r>
              <w:rPr>
                <w:sz w:val="18"/>
              </w:rPr>
              <w:t>и исполнители. Роботы как исполнители.</w:t>
            </w:r>
            <w:r>
              <w:rPr>
                <w:color w:val="000000"/>
                <w:sz w:val="18"/>
              </w:rPr>
              <w:t xml:space="preserve"> </w:t>
            </w:r>
          </w:p>
          <w:p w:rsidR="00121AC2" w:rsidRDefault="00C630C7">
            <w:pPr>
              <w:spacing w:after="0" w:line="259" w:lineRule="auto"/>
              <w:ind w:left="0" w:firstLine="0"/>
              <w:jc w:val="left"/>
            </w:pPr>
            <w:r>
              <w:rPr>
                <w:rFonts w:ascii="Book Antiqua" w:eastAsia="Book Antiqua" w:hAnsi="Book Antiqua" w:cs="Book Antiqua"/>
                <w:b/>
                <w:color w:val="000000"/>
                <w:sz w:val="17"/>
              </w:rPr>
              <w:t xml:space="preserve"> </w:t>
            </w:r>
          </w:p>
          <w:p w:rsidR="00121AC2" w:rsidRDefault="00C630C7">
            <w:pPr>
              <w:spacing w:after="0" w:line="259" w:lineRule="auto"/>
              <w:ind w:left="113" w:right="426" w:firstLine="0"/>
            </w:pPr>
            <w:r>
              <w:rPr>
                <w:rFonts w:ascii="Georgia" w:eastAsia="Georgia" w:hAnsi="Georgia" w:cs="Georgia"/>
                <w:b/>
                <w:i/>
                <w:sz w:val="18"/>
              </w:rPr>
              <w:t xml:space="preserve">Раздел 2. </w:t>
            </w:r>
            <w:r>
              <w:rPr>
                <w:sz w:val="18"/>
              </w:rPr>
              <w:t>Роботы: кон- струирование и управление</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37" w:lineRule="auto"/>
              <w:ind w:left="113" w:right="55" w:firstLine="0"/>
            </w:pPr>
            <w:r>
              <w:rPr>
                <w:rFonts w:ascii="Georgia" w:eastAsia="Georgia" w:hAnsi="Georgia" w:cs="Georgia"/>
                <w:b/>
                <w:i/>
                <w:sz w:val="18"/>
              </w:rPr>
              <w:t>Раздел 3.</w:t>
            </w:r>
            <w:r>
              <w:rPr>
                <w:rFonts w:ascii="Georgia" w:eastAsia="Georgia" w:hAnsi="Georgia" w:cs="Georgia"/>
                <w:b/>
                <w:i/>
                <w:color w:val="000000"/>
                <w:sz w:val="18"/>
              </w:rPr>
              <w:t xml:space="preserve"> </w:t>
            </w:r>
            <w:r>
              <w:rPr>
                <w:sz w:val="18"/>
              </w:rPr>
              <w:t>Роботы</w:t>
            </w:r>
            <w:r>
              <w:rPr>
                <w:color w:val="000000"/>
                <w:sz w:val="18"/>
              </w:rPr>
              <w:t xml:space="preserve"> </w:t>
            </w:r>
            <w:r>
              <w:rPr>
                <w:sz w:val="18"/>
              </w:rPr>
              <w:t>на производстве.</w:t>
            </w:r>
            <w:r>
              <w:rPr>
                <w:color w:val="000000"/>
                <w:sz w:val="18"/>
              </w:rPr>
              <w:t xml:space="preserve"> </w:t>
            </w:r>
          </w:p>
          <w:p w:rsidR="00121AC2" w:rsidRDefault="00C630C7">
            <w:pPr>
              <w:spacing w:after="0" w:line="259" w:lineRule="auto"/>
              <w:ind w:left="0" w:firstLine="0"/>
              <w:jc w:val="left"/>
            </w:pPr>
            <w:r>
              <w:rPr>
                <w:rFonts w:ascii="Book Antiqua" w:eastAsia="Book Antiqua" w:hAnsi="Book Antiqua" w:cs="Book Antiqua"/>
                <w:b/>
                <w:color w:val="000000"/>
                <w:sz w:val="17"/>
              </w:rPr>
              <w:t xml:space="preserve"> </w:t>
            </w:r>
          </w:p>
          <w:p w:rsidR="00121AC2" w:rsidRDefault="00C630C7">
            <w:pPr>
              <w:spacing w:after="0" w:line="259" w:lineRule="auto"/>
              <w:ind w:left="113" w:firstLine="0"/>
              <w:jc w:val="left"/>
            </w:pPr>
            <w:r>
              <w:rPr>
                <w:rFonts w:ascii="Georgia" w:eastAsia="Georgia" w:hAnsi="Georgia" w:cs="Georgia"/>
                <w:b/>
                <w:i/>
                <w:sz w:val="18"/>
              </w:rPr>
              <w:t xml:space="preserve">Раздел 4. </w:t>
            </w:r>
            <w:r>
              <w:rPr>
                <w:sz w:val="18"/>
              </w:rPr>
              <w:t>Робото- технические проекты</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rFonts w:ascii="Georgia" w:eastAsia="Georgia" w:hAnsi="Georgia" w:cs="Georgia"/>
                <w:b/>
                <w:i/>
                <w:sz w:val="18"/>
              </w:rPr>
              <w:t xml:space="preserve">Раздел 4 </w:t>
            </w:r>
          </w:p>
          <w:p w:rsidR="00121AC2" w:rsidRDefault="00C630C7">
            <w:pPr>
              <w:spacing w:after="0" w:line="259" w:lineRule="auto"/>
              <w:ind w:left="113" w:firstLine="0"/>
              <w:jc w:val="left"/>
            </w:pPr>
            <w:r>
              <w:rPr>
                <w:sz w:val="18"/>
              </w:rPr>
              <w:t>(продолжение). Робото</w:t>
            </w:r>
            <w:r>
              <w:rPr>
                <w:sz w:val="18"/>
              </w:rPr>
              <w:t>- технические проекты</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6" w:firstLine="0"/>
              <w:jc w:val="left"/>
            </w:pPr>
            <w:r>
              <w:rPr>
                <w:rFonts w:ascii="Georgia" w:eastAsia="Georgia" w:hAnsi="Georgia" w:cs="Georgia"/>
                <w:b/>
                <w:i/>
                <w:sz w:val="18"/>
              </w:rPr>
              <w:t xml:space="preserve">Раздел 4 </w:t>
            </w:r>
          </w:p>
          <w:p w:rsidR="00121AC2" w:rsidRDefault="00C630C7">
            <w:pPr>
              <w:spacing w:after="0" w:line="259" w:lineRule="auto"/>
              <w:ind w:left="116" w:firstLine="0"/>
              <w:jc w:val="left"/>
            </w:pPr>
            <w:r>
              <w:rPr>
                <w:sz w:val="18"/>
              </w:rPr>
              <w:t>(продолжение). Робото- технические проекты</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5" w:right="233" w:firstLine="0"/>
            </w:pPr>
            <w:r>
              <w:rPr>
                <w:rFonts w:ascii="Georgia" w:eastAsia="Georgia" w:hAnsi="Georgia" w:cs="Georgia"/>
                <w:b/>
                <w:i/>
                <w:sz w:val="18"/>
              </w:rPr>
              <w:t xml:space="preserve">Раздел 5. </w:t>
            </w:r>
            <w:r>
              <w:rPr>
                <w:sz w:val="18"/>
              </w:rPr>
              <w:t>От робото- техники к</w:t>
            </w:r>
            <w:r>
              <w:rPr>
                <w:color w:val="000000"/>
                <w:sz w:val="18"/>
              </w:rPr>
              <w:t xml:space="preserve"> </w:t>
            </w:r>
            <w:r>
              <w:rPr>
                <w:sz w:val="18"/>
              </w:rPr>
              <w:t>искусственному интеллекту</w:t>
            </w:r>
            <w:r>
              <w:rPr>
                <w:color w:val="000000"/>
                <w:sz w:val="18"/>
              </w:rPr>
              <w:t xml:space="preserve"> </w:t>
            </w:r>
          </w:p>
        </w:tc>
      </w:tr>
      <w:tr w:rsidR="00121AC2">
        <w:trPr>
          <w:trHeight w:val="1662"/>
        </w:trPr>
        <w:tc>
          <w:tcPr>
            <w:tcW w:w="1351" w:type="dxa"/>
            <w:tcBorders>
              <w:top w:val="single" w:sz="4" w:space="0" w:color="231F20"/>
              <w:left w:val="single" w:sz="6"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3D-модели- рование, прототипи- рование, макетиро- вание</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36" w:lineRule="auto"/>
              <w:ind w:left="113" w:right="369" w:firstLine="0"/>
              <w:jc w:val="left"/>
            </w:pPr>
            <w:r>
              <w:rPr>
                <w:rFonts w:ascii="Georgia" w:eastAsia="Georgia" w:hAnsi="Georgia" w:cs="Georgia"/>
                <w:b/>
                <w:i/>
                <w:sz w:val="18"/>
              </w:rPr>
              <w:t>Раздел 1.</w:t>
            </w:r>
            <w:r>
              <w:rPr>
                <w:rFonts w:ascii="Georgia" w:eastAsia="Georgia" w:hAnsi="Georgia" w:cs="Georgia"/>
                <w:b/>
                <w:i/>
                <w:color w:val="000000"/>
                <w:sz w:val="18"/>
              </w:rPr>
              <w:t xml:space="preserve"> </w:t>
            </w:r>
            <w:r>
              <w:rPr>
                <w:sz w:val="18"/>
              </w:rPr>
              <w:t>Модели</w:t>
            </w:r>
            <w:r>
              <w:rPr>
                <w:color w:val="000000"/>
                <w:sz w:val="18"/>
              </w:rPr>
              <w:t xml:space="preserve"> </w:t>
            </w:r>
            <w:r>
              <w:rPr>
                <w:sz w:val="18"/>
              </w:rPr>
              <w:t>и технологии.</w:t>
            </w:r>
            <w:r>
              <w:rPr>
                <w:color w:val="000000"/>
                <w:sz w:val="18"/>
              </w:rPr>
              <w:t xml:space="preserve"> </w:t>
            </w:r>
          </w:p>
          <w:p w:rsidR="00121AC2" w:rsidRDefault="00C630C7">
            <w:pPr>
              <w:spacing w:after="0" w:line="259" w:lineRule="auto"/>
              <w:ind w:left="0" w:firstLine="0"/>
              <w:jc w:val="left"/>
            </w:pPr>
            <w:r>
              <w:rPr>
                <w:rFonts w:ascii="Book Antiqua" w:eastAsia="Book Antiqua" w:hAnsi="Book Antiqua" w:cs="Book Antiqua"/>
                <w:b/>
                <w:color w:val="000000"/>
                <w:sz w:val="17"/>
              </w:rPr>
              <w:t xml:space="preserve"> </w:t>
            </w:r>
          </w:p>
          <w:p w:rsidR="00121AC2" w:rsidRDefault="00C630C7">
            <w:pPr>
              <w:spacing w:after="0" w:line="259" w:lineRule="auto"/>
              <w:ind w:left="113" w:firstLine="0"/>
              <w:jc w:val="left"/>
            </w:pPr>
            <w:r>
              <w:rPr>
                <w:rFonts w:ascii="Georgia" w:eastAsia="Georgia" w:hAnsi="Georgia" w:cs="Georgia"/>
                <w:b/>
                <w:i/>
                <w:sz w:val="18"/>
              </w:rPr>
              <w:t xml:space="preserve">Раздел 2. </w:t>
            </w:r>
            <w:r>
              <w:rPr>
                <w:sz w:val="18"/>
              </w:rPr>
              <w:t>Визуальные модели</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6" w:right="426" w:firstLine="0"/>
            </w:pPr>
            <w:r>
              <w:rPr>
                <w:rFonts w:ascii="Georgia" w:eastAsia="Georgia" w:hAnsi="Georgia" w:cs="Georgia"/>
                <w:b/>
                <w:i/>
                <w:sz w:val="18"/>
              </w:rPr>
              <w:t xml:space="preserve">Раздел 3. </w:t>
            </w:r>
            <w:r>
              <w:rPr>
                <w:sz w:val="18"/>
              </w:rPr>
              <w:t>Создание макетов</w:t>
            </w:r>
            <w:r>
              <w:rPr>
                <w:color w:val="000000"/>
                <w:sz w:val="18"/>
              </w:rPr>
              <w:t xml:space="preserve"> </w:t>
            </w:r>
            <w:r>
              <w:rPr>
                <w:sz w:val="18"/>
              </w:rPr>
              <w:t>с помощью программных средств</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5" w:right="211" w:firstLine="0"/>
              <w:jc w:val="left"/>
            </w:pPr>
            <w:r>
              <w:rPr>
                <w:rFonts w:ascii="Georgia" w:eastAsia="Georgia" w:hAnsi="Georgia" w:cs="Georgia"/>
                <w:b/>
                <w:i/>
                <w:sz w:val="18"/>
              </w:rPr>
              <w:t xml:space="preserve">Раздел 4. </w:t>
            </w:r>
            <w:r>
              <w:rPr>
                <w:sz w:val="18"/>
              </w:rPr>
              <w:t>Технология создания</w:t>
            </w:r>
            <w:r>
              <w:rPr>
                <w:color w:val="000000"/>
                <w:sz w:val="18"/>
              </w:rPr>
              <w:t xml:space="preserve"> </w:t>
            </w:r>
            <w:r>
              <w:rPr>
                <w:sz w:val="18"/>
              </w:rPr>
              <w:t>и исследования прототипов</w:t>
            </w:r>
            <w:r>
              <w:rPr>
                <w:color w:val="000000"/>
                <w:sz w:val="18"/>
              </w:rPr>
              <w:t xml:space="preserve"> </w:t>
            </w:r>
          </w:p>
        </w:tc>
      </w:tr>
      <w:tr w:rsidR="00121AC2">
        <w:trPr>
          <w:trHeight w:val="1659"/>
        </w:trPr>
        <w:tc>
          <w:tcPr>
            <w:tcW w:w="1351" w:type="dxa"/>
            <w:tcBorders>
              <w:top w:val="single" w:sz="4" w:space="0" w:color="231F20"/>
              <w:left w:val="single" w:sz="6" w:space="0" w:color="231F20"/>
              <w:bottom w:val="single" w:sz="6" w:space="0" w:color="231F20"/>
              <w:right w:val="single" w:sz="4" w:space="0" w:color="231F20"/>
            </w:tcBorders>
          </w:tcPr>
          <w:p w:rsidR="00121AC2" w:rsidRDefault="00C630C7">
            <w:pPr>
              <w:spacing w:after="0" w:line="259" w:lineRule="auto"/>
              <w:ind w:left="113" w:firstLine="0"/>
              <w:jc w:val="left"/>
            </w:pPr>
            <w:r>
              <w:rPr>
                <w:sz w:val="18"/>
              </w:rPr>
              <w:lastRenderedPageBreak/>
              <w:t>Компью- терная графика. Черчение</w:t>
            </w:r>
            <w:r>
              <w:rPr>
                <w:color w:val="000000"/>
                <w:sz w:val="18"/>
              </w:rPr>
              <w:t xml:space="preserve"> </w:t>
            </w:r>
          </w:p>
        </w:tc>
        <w:tc>
          <w:tcPr>
            <w:tcW w:w="1757"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757"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757"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757"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37" w:lineRule="auto"/>
              <w:ind w:left="116" w:right="266" w:firstLine="0"/>
            </w:pPr>
            <w:r>
              <w:rPr>
                <w:rFonts w:ascii="Georgia" w:eastAsia="Georgia" w:hAnsi="Georgia" w:cs="Georgia"/>
                <w:b/>
                <w:i/>
                <w:sz w:val="18"/>
              </w:rPr>
              <w:t>Раздел 1.</w:t>
            </w:r>
            <w:r>
              <w:rPr>
                <w:rFonts w:ascii="Georgia" w:eastAsia="Georgia" w:hAnsi="Georgia" w:cs="Georgia"/>
                <w:b/>
                <w:i/>
                <w:color w:val="000000"/>
                <w:sz w:val="18"/>
              </w:rPr>
              <w:t xml:space="preserve"> </w:t>
            </w:r>
            <w:r>
              <w:rPr>
                <w:sz w:val="18"/>
              </w:rPr>
              <w:t>Модели</w:t>
            </w:r>
            <w:r>
              <w:rPr>
                <w:color w:val="000000"/>
                <w:sz w:val="18"/>
              </w:rPr>
              <w:t xml:space="preserve"> </w:t>
            </w:r>
            <w:r>
              <w:rPr>
                <w:sz w:val="18"/>
              </w:rPr>
              <w:t>и их свойства.</w:t>
            </w:r>
            <w:r>
              <w:rPr>
                <w:color w:val="000000"/>
                <w:sz w:val="18"/>
              </w:rPr>
              <w:t xml:space="preserve"> </w:t>
            </w:r>
          </w:p>
          <w:p w:rsidR="00121AC2" w:rsidRDefault="00C630C7">
            <w:pPr>
              <w:spacing w:after="0" w:line="259" w:lineRule="auto"/>
              <w:ind w:left="0" w:firstLine="0"/>
              <w:jc w:val="left"/>
            </w:pPr>
            <w:r>
              <w:rPr>
                <w:rFonts w:ascii="Book Antiqua" w:eastAsia="Book Antiqua" w:hAnsi="Book Antiqua" w:cs="Book Antiqua"/>
                <w:b/>
                <w:color w:val="000000"/>
                <w:sz w:val="17"/>
              </w:rPr>
              <w:t xml:space="preserve"> </w:t>
            </w:r>
          </w:p>
          <w:p w:rsidR="00121AC2" w:rsidRDefault="00C630C7">
            <w:pPr>
              <w:spacing w:after="0" w:line="259" w:lineRule="auto"/>
              <w:ind w:left="116" w:right="220" w:firstLine="0"/>
              <w:jc w:val="left"/>
            </w:pPr>
            <w:r>
              <w:rPr>
                <w:rFonts w:ascii="Georgia" w:eastAsia="Georgia" w:hAnsi="Georgia" w:cs="Georgia"/>
                <w:b/>
                <w:i/>
                <w:sz w:val="18"/>
              </w:rPr>
              <w:t>Раздел 2.</w:t>
            </w:r>
            <w:r>
              <w:rPr>
                <w:rFonts w:ascii="Georgia" w:eastAsia="Georgia" w:hAnsi="Georgia" w:cs="Georgia"/>
                <w:b/>
                <w:i/>
                <w:color w:val="000000"/>
                <w:sz w:val="18"/>
              </w:rPr>
              <w:t xml:space="preserve"> </w:t>
            </w:r>
            <w:r>
              <w:rPr>
                <w:sz w:val="18"/>
              </w:rPr>
              <w:t>Черчение</w:t>
            </w:r>
            <w:r>
              <w:rPr>
                <w:color w:val="000000"/>
                <w:sz w:val="18"/>
              </w:rPr>
              <w:t xml:space="preserve"> </w:t>
            </w:r>
            <w:r>
              <w:rPr>
                <w:sz w:val="18"/>
              </w:rPr>
              <w:t>как технология</w:t>
            </w:r>
            <w:r>
              <w:rPr>
                <w:color w:val="000000"/>
                <w:sz w:val="18"/>
              </w:rPr>
              <w:t xml:space="preserve"> </w:t>
            </w:r>
          </w:p>
        </w:tc>
        <w:tc>
          <w:tcPr>
            <w:tcW w:w="1757"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115" w:right="207" w:firstLine="0"/>
              <w:jc w:val="left"/>
            </w:pPr>
            <w:r>
              <w:rPr>
                <w:rFonts w:ascii="Georgia" w:eastAsia="Georgia" w:hAnsi="Georgia" w:cs="Georgia"/>
                <w:b/>
                <w:i/>
                <w:sz w:val="18"/>
              </w:rPr>
              <w:t xml:space="preserve">Раздел 3. </w:t>
            </w:r>
            <w:r>
              <w:rPr>
                <w:sz w:val="18"/>
              </w:rPr>
              <w:t>Технология создания чертежей</w:t>
            </w:r>
            <w:r>
              <w:rPr>
                <w:color w:val="000000"/>
                <w:sz w:val="18"/>
              </w:rPr>
              <w:t xml:space="preserve"> </w:t>
            </w:r>
            <w:r>
              <w:rPr>
                <w:sz w:val="18"/>
              </w:rPr>
              <w:t>в программных средах.</w:t>
            </w:r>
            <w:r>
              <w:rPr>
                <w:color w:val="000000"/>
                <w:sz w:val="18"/>
              </w:rPr>
              <w:t xml:space="preserve"> </w:t>
            </w:r>
          </w:p>
        </w:tc>
      </w:tr>
    </w:tbl>
    <w:p w:rsidR="00121AC2" w:rsidRDefault="00C630C7">
      <w:pPr>
        <w:spacing w:after="0" w:line="259" w:lineRule="auto"/>
        <w:ind w:left="-1020" w:right="11" w:firstLine="0"/>
        <w:jc w:val="left"/>
      </w:pPr>
      <w:r>
        <w:rPr>
          <w:rFonts w:ascii="Calibri" w:eastAsia="Calibri" w:hAnsi="Calibri" w:cs="Calibri"/>
          <w:noProof/>
          <w:color w:val="000000"/>
          <w:sz w:val="22"/>
        </w:rPr>
        <mc:AlternateContent>
          <mc:Choice Requires="wpg">
            <w:drawing>
              <wp:anchor distT="0" distB="0" distL="114300" distR="114300" simplePos="0" relativeHeight="251708416" behindDoc="0" locked="0" layoutInCell="1" allowOverlap="1">
                <wp:simplePos x="0" y="0"/>
                <wp:positionH relativeFrom="page">
                  <wp:posOffset>443998</wp:posOffset>
                </wp:positionH>
                <wp:positionV relativeFrom="page">
                  <wp:posOffset>1170686</wp:posOffset>
                </wp:positionV>
                <wp:extent cx="109668" cy="578853"/>
                <wp:effectExtent l="0" t="0" r="0" b="0"/>
                <wp:wrapTopAndBottom/>
                <wp:docPr id="1730059" name="Group 1730059"/>
                <wp:cNvGraphicFramePr/>
                <a:graphic xmlns:a="http://schemas.openxmlformats.org/drawingml/2006/main">
                  <a:graphicData uri="http://schemas.microsoft.com/office/word/2010/wordprocessingGroup">
                    <wpg:wgp>
                      <wpg:cNvGrpSpPr/>
                      <wpg:grpSpPr>
                        <a:xfrm>
                          <a:off x="0" y="0"/>
                          <a:ext cx="109668" cy="578853"/>
                          <a:chOff x="0" y="0"/>
                          <a:chExt cx="109668" cy="578853"/>
                        </a:xfrm>
                      </wpg:grpSpPr>
                      <wps:wsp>
                        <wps:cNvPr id="269027" name="Rectangle 269027"/>
                        <wps:cNvSpPr/>
                        <wps:spPr>
                          <a:xfrm rot="5399998">
                            <a:off x="1596" y="-37785"/>
                            <a:ext cx="70286"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5</w:t>
                              </w:r>
                            </w:p>
                          </w:txbxContent>
                        </wps:txbx>
                        <wps:bodyPr horzOverflow="overflow" vert="horz" lIns="0" tIns="0" rIns="0" bIns="0" rtlCol="0">
                          <a:noAutofit/>
                        </wps:bodyPr>
                      </wps:wsp>
                      <wps:wsp>
                        <wps:cNvPr id="269028" name="Rectangle 269028"/>
                        <wps:cNvSpPr/>
                        <wps:spPr>
                          <a:xfrm rot="5399998">
                            <a:off x="-12487" y="31162"/>
                            <a:ext cx="9845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w:t>
                              </w:r>
                            </w:p>
                          </w:txbxContent>
                        </wps:txbx>
                        <wps:bodyPr horzOverflow="overflow" vert="horz" lIns="0" tIns="0" rIns="0" bIns="0" rtlCol="0">
                          <a:noAutofit/>
                        </wps:bodyPr>
                      </wps:wsp>
                      <wps:wsp>
                        <wps:cNvPr id="269029" name="Rectangle 269029"/>
                        <wps:cNvSpPr/>
                        <wps:spPr>
                          <a:xfrm rot="5399998">
                            <a:off x="1596" y="91754"/>
                            <a:ext cx="70286"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9</w:t>
                              </w:r>
                            </w:p>
                          </w:txbxContent>
                        </wps:txbx>
                        <wps:bodyPr horzOverflow="overflow" vert="horz" lIns="0" tIns="0" rIns="0" bIns="0" rtlCol="0">
                          <a:noAutofit/>
                        </wps:bodyPr>
                      </wps:wsp>
                      <wps:wsp>
                        <wps:cNvPr id="269030" name="Rectangle 269030"/>
                        <wps:cNvSpPr/>
                        <wps:spPr>
                          <a:xfrm rot="5399998">
                            <a:off x="16552" y="131662"/>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69031" name="Rectangle 269031"/>
                        <wps:cNvSpPr/>
                        <wps:spPr>
                          <a:xfrm rot="5399998">
                            <a:off x="-181362" y="360057"/>
                            <a:ext cx="43620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классы</w:t>
                              </w:r>
                            </w:p>
                          </w:txbxContent>
                        </wps:txbx>
                        <wps:bodyPr horzOverflow="overflow" vert="horz" lIns="0" tIns="0" rIns="0" bIns="0" rtlCol="0">
                          <a:noAutofit/>
                        </wps:bodyPr>
                      </wps:wsp>
                      <wps:wsp>
                        <wps:cNvPr id="269032" name="Rectangle 269032"/>
                        <wps:cNvSpPr/>
                        <wps:spPr>
                          <a:xfrm rot="5399998">
                            <a:off x="13860" y="494399"/>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730059" o:spid="_x0000_s1261" style="position:absolute;left:0;text-align:left;margin-left:34.95pt;margin-top:92.2pt;width:8.65pt;height:45.6pt;z-index:251708416;mso-position-horizontal-relative:page;mso-position-vertical-relative:page" coordsize="1096,5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">
                <v:rect id="Rectangle 269027" o:spid="_x0000_s1262" style="position:absolute;left:17;top:-378;width:702;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5</w:t>
                        </w:r>
                      </w:p>
                    </w:txbxContent>
                  </v:textbox>
                </v:rect>
                <v:rect id="Rectangle 269028" o:spid="_x0000_s1263" style="position:absolute;left:-125;top:312;width:985;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w:t>
                        </w:r>
                      </w:p>
                    </w:txbxContent>
                  </v:textbox>
                </v:rect>
                <v:rect id="Rectangle 269029" o:spid="_x0000_s1264" style="position:absolute;left:16;top:918;width:703;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9</w:t>
                        </w:r>
                      </w:p>
                    </w:txbxContent>
                  </v:textbox>
                </v:rect>
                <v:rect id="Rectangle 269030" o:spid="_x0000_s1265" style="position:absolute;left:166;top:1317;width:403;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69031" o:spid="_x0000_s1266" style="position:absolute;left:-1813;top:3600;width:4362;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классы</w:t>
                        </w:r>
                      </w:p>
                    </w:txbxContent>
                  </v:textbox>
                </v:rect>
                <v:rect id="Rectangle 269032" o:spid="_x0000_s1267" style="position:absolute;left:139;top:4944;width:45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v:textbox>
                </v:rect>
                <w10:wrap type="topAndBottom" anchorx="page" anchory="page"/>
              </v:group>
            </w:pict>
          </mc:Fallback>
        </mc:AlternateContent>
      </w:r>
      <w:r>
        <w:br w:type="page"/>
      </w:r>
    </w:p>
    <w:tbl>
      <w:tblPr>
        <w:tblStyle w:val="TableGrid"/>
        <w:tblpPr w:vertAnchor="text" w:tblpX="123"/>
        <w:tblOverlap w:val="never"/>
        <w:tblW w:w="10137" w:type="dxa"/>
        <w:tblInd w:w="0" w:type="dxa"/>
        <w:tblCellMar>
          <w:top w:w="8" w:type="dxa"/>
          <w:left w:w="5" w:type="dxa"/>
          <w:bottom w:w="0" w:type="dxa"/>
          <w:right w:w="79" w:type="dxa"/>
        </w:tblCellMar>
        <w:tblLook w:val="04A0" w:firstRow="1" w:lastRow="0" w:firstColumn="1" w:lastColumn="0" w:noHBand="0" w:noVBand="1"/>
      </w:tblPr>
      <w:tblGrid>
        <w:gridCol w:w="1351"/>
        <w:gridCol w:w="1757"/>
        <w:gridCol w:w="1757"/>
        <w:gridCol w:w="1757"/>
        <w:gridCol w:w="1757"/>
        <w:gridCol w:w="1758"/>
      </w:tblGrid>
      <w:tr w:rsidR="00121AC2">
        <w:trPr>
          <w:trHeight w:val="365"/>
        </w:trPr>
        <w:tc>
          <w:tcPr>
            <w:tcW w:w="10137" w:type="dxa"/>
            <w:gridSpan w:val="6"/>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3" w:firstLine="0"/>
              <w:jc w:val="center"/>
            </w:pPr>
            <w:r>
              <w:rPr>
                <w:rFonts w:ascii="Book Antiqua" w:eastAsia="Book Antiqua" w:hAnsi="Book Antiqua" w:cs="Book Antiqua"/>
                <w:b/>
                <w:sz w:val="18"/>
              </w:rPr>
              <w:lastRenderedPageBreak/>
              <w:t>ВАРИАТИВНЫЕ МОДУЛИ</w:t>
            </w:r>
            <w:r>
              <w:rPr>
                <w:rFonts w:ascii="Book Antiqua" w:eastAsia="Book Antiqua" w:hAnsi="Book Antiqua" w:cs="Book Antiqua"/>
                <w:b/>
                <w:color w:val="000000"/>
                <w:sz w:val="18"/>
              </w:rPr>
              <w:t xml:space="preserve"> </w:t>
            </w:r>
          </w:p>
        </w:tc>
      </w:tr>
      <w:tr w:rsidR="00121AC2">
        <w:trPr>
          <w:trHeight w:val="362"/>
        </w:trPr>
        <w:tc>
          <w:tcPr>
            <w:tcW w:w="1351"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3" w:firstLine="0"/>
              <w:jc w:val="center"/>
            </w:pPr>
            <w:r>
              <w:rPr>
                <w:sz w:val="18"/>
              </w:rPr>
              <w:t>Модуль</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64" w:firstLine="0"/>
              <w:jc w:val="center"/>
            </w:pPr>
            <w:r>
              <w:rPr>
                <w:sz w:val="18"/>
              </w:rPr>
              <w:t>5 класс (17 ч)</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68" w:firstLine="0"/>
              <w:jc w:val="center"/>
            </w:pPr>
            <w:r>
              <w:rPr>
                <w:sz w:val="18"/>
              </w:rPr>
              <w:t>6 класс (17 ч)</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68" w:firstLine="0"/>
              <w:jc w:val="center"/>
            </w:pPr>
            <w:r>
              <w:rPr>
                <w:sz w:val="18"/>
              </w:rPr>
              <w:t>7 класс (17 ч)</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69" w:firstLine="0"/>
              <w:jc w:val="center"/>
            </w:pPr>
            <w:r>
              <w:rPr>
                <w:sz w:val="18"/>
              </w:rPr>
              <w:t>8 класс (17 ч)</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68" w:firstLine="0"/>
              <w:jc w:val="center"/>
            </w:pPr>
            <w:r>
              <w:rPr>
                <w:sz w:val="18"/>
              </w:rPr>
              <w:t>9 класс (17 ч)</w:t>
            </w:r>
            <w:r>
              <w:rPr>
                <w:color w:val="000000"/>
                <w:sz w:val="18"/>
              </w:rPr>
              <w:t xml:space="preserve"> </w:t>
            </w:r>
          </w:p>
        </w:tc>
      </w:tr>
      <w:tr w:rsidR="00121AC2">
        <w:trPr>
          <w:trHeight w:val="1150"/>
        </w:trPr>
        <w:tc>
          <w:tcPr>
            <w:tcW w:w="1351"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6" w:firstLine="0"/>
              <w:jc w:val="left"/>
            </w:pPr>
            <w:r>
              <w:rPr>
                <w:sz w:val="18"/>
              </w:rPr>
              <w:t>создания модели инженерного объекта</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5" w:firstLine="0"/>
              <w:jc w:val="left"/>
            </w:pPr>
            <w:r>
              <w:rPr>
                <w:rFonts w:ascii="Georgia" w:eastAsia="Georgia" w:hAnsi="Georgia" w:cs="Georgia"/>
                <w:b/>
                <w:i/>
                <w:sz w:val="18"/>
              </w:rPr>
              <w:t xml:space="preserve">Раздел 4. </w:t>
            </w:r>
            <w:r>
              <w:rPr>
                <w:sz w:val="18"/>
              </w:rPr>
              <w:t>Разработка проекта инженерного объекта</w:t>
            </w:r>
            <w:r>
              <w:rPr>
                <w:color w:val="000000"/>
                <w:sz w:val="18"/>
              </w:rPr>
              <w:t xml:space="preserve"> </w:t>
            </w:r>
          </w:p>
        </w:tc>
      </w:tr>
      <w:tr w:rsidR="00121AC2">
        <w:trPr>
          <w:trHeight w:val="2910"/>
        </w:trPr>
        <w:tc>
          <w:tcPr>
            <w:tcW w:w="1351" w:type="dxa"/>
            <w:tcBorders>
              <w:top w:val="single" w:sz="4" w:space="0" w:color="231F20"/>
              <w:left w:val="single" w:sz="6" w:space="0" w:color="231F20"/>
              <w:bottom w:val="single" w:sz="4" w:space="0" w:color="231F20"/>
              <w:right w:val="single" w:sz="6" w:space="0" w:color="231F20"/>
            </w:tcBorders>
          </w:tcPr>
          <w:p w:rsidR="00121AC2" w:rsidRDefault="00C630C7">
            <w:pPr>
              <w:spacing w:after="0" w:line="259" w:lineRule="auto"/>
              <w:ind w:left="113" w:firstLine="0"/>
              <w:jc w:val="left"/>
            </w:pPr>
            <w:r>
              <w:rPr>
                <w:sz w:val="18"/>
              </w:rPr>
              <w:lastRenderedPageBreak/>
              <w:t>Автомати- зированные системы</w:t>
            </w:r>
            <w:r>
              <w:rPr>
                <w:color w:val="000000"/>
                <w:sz w:val="18"/>
              </w:rPr>
              <w:t xml:space="preserve"> </w:t>
            </w:r>
          </w:p>
        </w:tc>
        <w:tc>
          <w:tcPr>
            <w:tcW w:w="1757" w:type="dxa"/>
            <w:tcBorders>
              <w:top w:val="single" w:sz="4" w:space="0" w:color="231F20"/>
              <w:left w:val="single" w:sz="6" w:space="0" w:color="231F20"/>
              <w:bottom w:val="single" w:sz="4" w:space="0" w:color="231F20"/>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6" w:firstLine="0"/>
              <w:jc w:val="left"/>
            </w:pPr>
            <w:r>
              <w:rPr>
                <w:rFonts w:ascii="Georgia" w:eastAsia="Georgia" w:hAnsi="Georgia" w:cs="Georgia"/>
                <w:b/>
                <w:i/>
                <w:sz w:val="18"/>
              </w:rPr>
              <w:t xml:space="preserve">Раздел 1. </w:t>
            </w:r>
          </w:p>
          <w:p w:rsidR="00121AC2" w:rsidRDefault="00C630C7">
            <w:pPr>
              <w:spacing w:after="0" w:line="226" w:lineRule="auto"/>
              <w:ind w:left="116" w:firstLine="0"/>
              <w:jc w:val="left"/>
            </w:pPr>
            <w:r>
              <w:rPr>
                <w:sz w:val="18"/>
              </w:rPr>
              <w:t>Управление. Общие представления.</w:t>
            </w:r>
            <w:r>
              <w:rPr>
                <w:color w:val="000000"/>
                <w:sz w:val="18"/>
              </w:rPr>
              <w:t xml:space="preserve"> </w:t>
            </w:r>
          </w:p>
          <w:p w:rsidR="00121AC2" w:rsidRDefault="00C630C7">
            <w:pPr>
              <w:spacing w:after="0" w:line="259" w:lineRule="auto"/>
              <w:ind w:left="0" w:firstLine="0"/>
              <w:jc w:val="left"/>
            </w:pPr>
            <w:r>
              <w:rPr>
                <w:rFonts w:ascii="Book Antiqua" w:eastAsia="Book Antiqua" w:hAnsi="Book Antiqua" w:cs="Book Antiqua"/>
                <w:b/>
                <w:color w:val="000000"/>
                <w:sz w:val="15"/>
              </w:rPr>
              <w:t xml:space="preserve"> </w:t>
            </w:r>
          </w:p>
          <w:p w:rsidR="00121AC2" w:rsidRDefault="00C630C7">
            <w:pPr>
              <w:spacing w:after="0" w:line="226" w:lineRule="auto"/>
              <w:ind w:left="116" w:firstLine="0"/>
              <w:jc w:val="left"/>
            </w:pPr>
            <w:r>
              <w:rPr>
                <w:rFonts w:ascii="Georgia" w:eastAsia="Georgia" w:hAnsi="Georgia" w:cs="Georgia"/>
                <w:b/>
                <w:i/>
                <w:sz w:val="18"/>
              </w:rPr>
              <w:t xml:space="preserve">Раздел 2. </w:t>
            </w:r>
            <w:r>
              <w:rPr>
                <w:sz w:val="18"/>
              </w:rPr>
              <w:t>Управление техническими системами.</w:t>
            </w:r>
            <w:r>
              <w:rPr>
                <w:color w:val="000000"/>
                <w:sz w:val="18"/>
              </w:rPr>
              <w:t xml:space="preserve"> </w:t>
            </w:r>
          </w:p>
          <w:p w:rsidR="00121AC2" w:rsidRDefault="00C630C7">
            <w:pPr>
              <w:spacing w:after="0" w:line="259" w:lineRule="auto"/>
              <w:ind w:left="0" w:firstLine="0"/>
              <w:jc w:val="left"/>
            </w:pPr>
            <w:r>
              <w:rPr>
                <w:rFonts w:ascii="Book Antiqua" w:eastAsia="Book Antiqua" w:hAnsi="Book Antiqua" w:cs="Book Antiqua"/>
                <w:b/>
                <w:color w:val="000000"/>
                <w:sz w:val="15"/>
              </w:rPr>
              <w:t xml:space="preserve"> </w:t>
            </w:r>
          </w:p>
          <w:p w:rsidR="00121AC2" w:rsidRDefault="00C630C7">
            <w:pPr>
              <w:spacing w:after="0" w:line="259" w:lineRule="auto"/>
              <w:ind w:left="116" w:right="56" w:firstLine="0"/>
            </w:pPr>
            <w:r>
              <w:rPr>
                <w:rFonts w:ascii="Georgia" w:eastAsia="Georgia" w:hAnsi="Georgia" w:cs="Georgia"/>
                <w:b/>
                <w:i/>
                <w:sz w:val="18"/>
              </w:rPr>
              <w:t xml:space="preserve">Раздел 3. </w:t>
            </w:r>
            <w:r>
              <w:rPr>
                <w:sz w:val="18"/>
              </w:rPr>
              <w:t>Элементная база автоматизиро- ванных систем</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5" w:firstLine="0"/>
              <w:jc w:val="left"/>
            </w:pPr>
            <w:r>
              <w:rPr>
                <w:rFonts w:ascii="Georgia" w:eastAsia="Georgia" w:hAnsi="Georgia" w:cs="Georgia"/>
                <w:b/>
                <w:i/>
                <w:sz w:val="18"/>
              </w:rPr>
              <w:t xml:space="preserve">Раздел 3. </w:t>
            </w:r>
            <w:r>
              <w:rPr>
                <w:sz w:val="18"/>
              </w:rPr>
              <w:t>Управление социально- экономическими системами.</w:t>
            </w:r>
            <w:r>
              <w:rPr>
                <w:color w:val="000000"/>
                <w:sz w:val="18"/>
              </w:rPr>
              <w:t xml:space="preserve"> </w:t>
            </w:r>
            <w:r>
              <w:rPr>
                <w:sz w:val="18"/>
              </w:rPr>
              <w:t>Предпринима- тельство</w:t>
            </w:r>
            <w:r>
              <w:rPr>
                <w:color w:val="000000"/>
                <w:sz w:val="18"/>
              </w:rPr>
              <w:t xml:space="preserve"> </w:t>
            </w:r>
          </w:p>
        </w:tc>
      </w:tr>
      <w:tr w:rsidR="00121AC2">
        <w:trPr>
          <w:trHeight w:val="1548"/>
        </w:trPr>
        <w:tc>
          <w:tcPr>
            <w:tcW w:w="1351" w:type="dxa"/>
            <w:tcBorders>
              <w:top w:val="single" w:sz="4" w:space="0" w:color="231F20"/>
              <w:left w:val="single" w:sz="6" w:space="0" w:color="231F20"/>
              <w:bottom w:val="single" w:sz="6" w:space="0" w:color="231F20"/>
              <w:right w:val="single" w:sz="4" w:space="0" w:color="231F20"/>
            </w:tcBorders>
          </w:tcPr>
          <w:p w:rsidR="00121AC2" w:rsidRDefault="00C630C7">
            <w:pPr>
              <w:spacing w:after="0" w:line="259" w:lineRule="auto"/>
              <w:ind w:left="113" w:firstLine="0"/>
              <w:jc w:val="left"/>
            </w:pPr>
            <w:r>
              <w:rPr>
                <w:sz w:val="18"/>
              </w:rPr>
              <w:t>Животно- водство</w:t>
            </w:r>
            <w:r>
              <w:rPr>
                <w:color w:val="000000"/>
                <w:sz w:val="18"/>
              </w:rPr>
              <w:t xml:space="preserve"> </w:t>
            </w:r>
          </w:p>
        </w:tc>
        <w:tc>
          <w:tcPr>
            <w:tcW w:w="1757"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113" w:firstLine="0"/>
              <w:jc w:val="left"/>
            </w:pPr>
            <w:r>
              <w:rPr>
                <w:rFonts w:ascii="Georgia" w:eastAsia="Georgia" w:hAnsi="Georgia" w:cs="Georgia"/>
                <w:b/>
                <w:i/>
                <w:sz w:val="18"/>
              </w:rPr>
              <w:t xml:space="preserve">Раздел 1. </w:t>
            </w:r>
            <w:r>
              <w:rPr>
                <w:sz w:val="18"/>
              </w:rPr>
              <w:t>Элементы технологии выращивания сельскохозяй- ственных животных.</w:t>
            </w:r>
            <w:r>
              <w:rPr>
                <w:color w:val="000000"/>
                <w:sz w:val="18"/>
              </w:rPr>
              <w:t xml:space="preserve"> </w:t>
            </w:r>
          </w:p>
        </w:tc>
        <w:tc>
          <w:tcPr>
            <w:tcW w:w="1757"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113" w:firstLine="0"/>
              <w:jc w:val="left"/>
            </w:pPr>
            <w:r>
              <w:rPr>
                <w:rFonts w:ascii="Georgia" w:eastAsia="Georgia" w:hAnsi="Georgia" w:cs="Georgia"/>
                <w:b/>
                <w:i/>
                <w:sz w:val="18"/>
              </w:rPr>
              <w:t xml:space="preserve">Раздел 1. </w:t>
            </w:r>
            <w:r>
              <w:rPr>
                <w:sz w:val="18"/>
              </w:rPr>
              <w:t>Элементы технологии выращивания сельскохозяй- ственных животных.</w:t>
            </w:r>
            <w:r>
              <w:rPr>
                <w:color w:val="000000"/>
                <w:sz w:val="18"/>
              </w:rPr>
              <w:t xml:space="preserve"> </w:t>
            </w:r>
          </w:p>
        </w:tc>
        <w:tc>
          <w:tcPr>
            <w:tcW w:w="1757"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113" w:firstLine="0"/>
              <w:jc w:val="left"/>
            </w:pPr>
            <w:r>
              <w:rPr>
                <w:rFonts w:ascii="Georgia" w:eastAsia="Georgia" w:hAnsi="Georgia" w:cs="Georgia"/>
                <w:b/>
                <w:i/>
                <w:sz w:val="18"/>
              </w:rPr>
              <w:t xml:space="preserve">Раздел 1. </w:t>
            </w:r>
            <w:r>
              <w:rPr>
                <w:sz w:val="18"/>
              </w:rPr>
              <w:t>Элементы технологии выращивания сельскохозяй- ственных животных.</w:t>
            </w:r>
            <w:r>
              <w:rPr>
                <w:color w:val="000000"/>
                <w:sz w:val="18"/>
              </w:rPr>
              <w:t xml:space="preserve"> </w:t>
            </w:r>
          </w:p>
        </w:tc>
        <w:tc>
          <w:tcPr>
            <w:tcW w:w="1757"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116" w:firstLine="0"/>
              <w:jc w:val="left"/>
            </w:pPr>
            <w:r>
              <w:rPr>
                <w:rFonts w:ascii="Book Antiqua" w:eastAsia="Book Antiqua" w:hAnsi="Book Antiqua" w:cs="Book Antiqua"/>
                <w:b/>
                <w:sz w:val="18"/>
              </w:rPr>
              <w:t xml:space="preserve">Раздел 2. </w:t>
            </w:r>
          </w:p>
          <w:p w:rsidR="00121AC2" w:rsidRDefault="00C630C7">
            <w:pPr>
              <w:spacing w:after="0" w:line="259" w:lineRule="auto"/>
              <w:ind w:left="116" w:firstLine="0"/>
              <w:jc w:val="left"/>
            </w:pPr>
            <w:r>
              <w:rPr>
                <w:sz w:val="18"/>
              </w:rPr>
              <w:t>Производство животно- водческих продуктов.</w:t>
            </w:r>
            <w:r>
              <w:rPr>
                <w:color w:val="000000"/>
                <w:sz w:val="18"/>
              </w:rPr>
              <w:t xml:space="preserve"> </w:t>
            </w:r>
          </w:p>
        </w:tc>
        <w:tc>
          <w:tcPr>
            <w:tcW w:w="1757"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bl>
    <w:p w:rsidR="00121AC2" w:rsidRDefault="00C630C7">
      <w:pPr>
        <w:spacing w:after="0" w:line="259" w:lineRule="auto"/>
        <w:ind w:left="-1020" w:right="11" w:firstLine="0"/>
        <w:jc w:val="left"/>
      </w:pPr>
      <w:r>
        <w:rPr>
          <w:rFonts w:ascii="Calibri" w:eastAsia="Calibri" w:hAnsi="Calibri" w:cs="Calibri"/>
          <w:noProof/>
          <w:color w:val="000000"/>
          <w:sz w:val="22"/>
        </w:rPr>
        <w:lastRenderedPageBreak/>
        <mc:AlternateContent>
          <mc:Choice Requires="wpg">
            <w:drawing>
              <wp:anchor distT="0" distB="0" distL="114300" distR="114300" simplePos="0" relativeHeight="251709440" behindDoc="0" locked="0" layoutInCell="1" allowOverlap="1">
                <wp:simplePos x="0" y="0"/>
                <wp:positionH relativeFrom="page">
                  <wp:posOffset>443998</wp:posOffset>
                </wp:positionH>
                <wp:positionV relativeFrom="page">
                  <wp:posOffset>3027553</wp:posOffset>
                </wp:positionV>
                <wp:extent cx="109668" cy="1432115"/>
                <wp:effectExtent l="0" t="0" r="0" b="0"/>
                <wp:wrapTopAndBottom/>
                <wp:docPr id="1729926" name="Group 1729926"/>
                <wp:cNvGraphicFramePr/>
                <a:graphic xmlns:a="http://schemas.openxmlformats.org/drawingml/2006/main">
                  <a:graphicData uri="http://schemas.microsoft.com/office/word/2010/wordprocessingGroup">
                    <wpg:wgp>
                      <wpg:cNvGrpSpPr/>
                      <wpg:grpSpPr>
                        <a:xfrm>
                          <a:off x="0" y="0"/>
                          <a:ext cx="109668" cy="1432115"/>
                          <a:chOff x="0" y="0"/>
                          <a:chExt cx="109668" cy="1432115"/>
                        </a:xfrm>
                      </wpg:grpSpPr>
                      <wps:wsp>
                        <wps:cNvPr id="269301" name="Rectangle 269301"/>
                        <wps:cNvSpPr/>
                        <wps:spPr>
                          <a:xfrm rot="5399998">
                            <a:off x="-293580" y="257391"/>
                            <a:ext cx="660639"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wps:txbx>
                        <wps:bodyPr horzOverflow="overflow" vert="horz" lIns="0" tIns="0" rIns="0" bIns="0" rtlCol="0">
                          <a:noAutofit/>
                        </wps:bodyPr>
                      </wps:wsp>
                      <wps:wsp>
                        <wps:cNvPr id="269302" name="Rectangle 269302"/>
                        <wps:cNvSpPr/>
                        <wps:spPr>
                          <a:xfrm rot="5399998">
                            <a:off x="13860" y="448679"/>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69303" name="Rectangle 269303"/>
                        <wps:cNvSpPr/>
                        <wps:spPr>
                          <a:xfrm rot="5399998">
                            <a:off x="-202378" y="715209"/>
                            <a:ext cx="47823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рабочая</w:t>
                              </w:r>
                            </w:p>
                          </w:txbxContent>
                        </wps:txbx>
                        <wps:bodyPr horzOverflow="overflow" vert="horz" lIns="0" tIns="0" rIns="0" bIns="0" rtlCol="0">
                          <a:noAutofit/>
                        </wps:bodyPr>
                      </wps:wsp>
                      <wps:wsp>
                        <wps:cNvPr id="269304" name="Rectangle 269304"/>
                        <wps:cNvSpPr/>
                        <wps:spPr>
                          <a:xfrm rot="5399998">
                            <a:off x="13860" y="858584"/>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69305" name="Rectangle 269305"/>
                        <wps:cNvSpPr/>
                        <wps:spPr>
                          <a:xfrm rot="5399998">
                            <a:off x="-277931" y="1200668"/>
                            <a:ext cx="629341"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wps:txbx>
                        <wps:bodyPr horzOverflow="overflow" vert="horz" lIns="0" tIns="0" rIns="0" bIns="0" rtlCol="0">
                          <a:noAutofit/>
                        </wps:bodyPr>
                      </wps:wsp>
                    </wpg:wgp>
                  </a:graphicData>
                </a:graphic>
              </wp:anchor>
            </w:drawing>
          </mc:Choice>
          <mc:Fallback>
            <w:pict>
              <v:group id="Group 1729926" o:spid="_x0000_s1268" style="position:absolute;left:0;text-align:left;margin-left:34.95pt;margin-top:238.4pt;width:8.65pt;height:112.75pt;z-index:251709440;mso-position-horizontal-relative:page;mso-position-vertical-relative:page" coordsize="1096,14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">
                <v:rect id="Rectangle 269301" o:spid="_x0000_s1269" style="position:absolute;left:-2935;top:2574;width:660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v:textbox>
                </v:rect>
                <v:rect id="Rectangle 269302" o:spid="_x0000_s1270" style="position:absolute;left:139;top:4487;width:45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69303" o:spid="_x0000_s1271" style="position:absolute;left:-2023;top:7152;width:4782;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рабочая</w:t>
                        </w:r>
                      </w:p>
                    </w:txbxContent>
                  </v:textbox>
                </v:rect>
                <v:rect id="Rectangle 269304" o:spid="_x0000_s1272" style="position:absolute;left:139;top:8586;width:45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69305" o:spid="_x0000_s1273" style="position:absolute;left:-2779;top:12007;width:6293;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v:textbox>
                </v:rect>
                <w10:wrap type="topAndBottom" anchorx="page" anchory="page"/>
              </v:group>
            </w:pict>
          </mc:Fallback>
        </mc:AlternateContent>
      </w:r>
      <w:r>
        <w:br w:type="page"/>
      </w:r>
    </w:p>
    <w:tbl>
      <w:tblPr>
        <w:tblStyle w:val="TableGrid"/>
        <w:tblpPr w:vertAnchor="text" w:tblpX="123"/>
        <w:tblOverlap w:val="never"/>
        <w:tblW w:w="10137" w:type="dxa"/>
        <w:tblInd w:w="0" w:type="dxa"/>
        <w:tblCellMar>
          <w:top w:w="8" w:type="dxa"/>
          <w:left w:w="5" w:type="dxa"/>
          <w:bottom w:w="0" w:type="dxa"/>
          <w:right w:w="82" w:type="dxa"/>
        </w:tblCellMar>
        <w:tblLook w:val="04A0" w:firstRow="1" w:lastRow="0" w:firstColumn="1" w:lastColumn="0" w:noHBand="0" w:noVBand="1"/>
      </w:tblPr>
      <w:tblGrid>
        <w:gridCol w:w="1341"/>
        <w:gridCol w:w="1751"/>
        <w:gridCol w:w="1826"/>
        <w:gridCol w:w="1752"/>
        <w:gridCol w:w="1753"/>
        <w:gridCol w:w="1714"/>
      </w:tblGrid>
      <w:tr w:rsidR="00121AC2">
        <w:trPr>
          <w:trHeight w:val="365"/>
        </w:trPr>
        <w:tc>
          <w:tcPr>
            <w:tcW w:w="10137" w:type="dxa"/>
            <w:gridSpan w:val="6"/>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5" w:firstLine="0"/>
              <w:jc w:val="center"/>
            </w:pPr>
            <w:r>
              <w:rPr>
                <w:rFonts w:ascii="Book Antiqua" w:eastAsia="Book Antiqua" w:hAnsi="Book Antiqua" w:cs="Book Antiqua"/>
                <w:b/>
                <w:sz w:val="18"/>
              </w:rPr>
              <w:lastRenderedPageBreak/>
              <w:t>ВАРИАТИВНЫЕ МОДУЛИ</w:t>
            </w:r>
            <w:r>
              <w:rPr>
                <w:rFonts w:ascii="Book Antiqua" w:eastAsia="Book Antiqua" w:hAnsi="Book Antiqua" w:cs="Book Antiqua"/>
                <w:b/>
                <w:color w:val="000000"/>
                <w:sz w:val="18"/>
              </w:rPr>
              <w:t xml:space="preserve"> </w:t>
            </w:r>
          </w:p>
        </w:tc>
      </w:tr>
      <w:tr w:rsidR="00121AC2">
        <w:trPr>
          <w:trHeight w:val="362"/>
        </w:trPr>
        <w:tc>
          <w:tcPr>
            <w:tcW w:w="1351"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6" w:firstLine="0"/>
              <w:jc w:val="center"/>
            </w:pPr>
            <w:r>
              <w:rPr>
                <w:sz w:val="18"/>
              </w:rPr>
              <w:t>Модуль</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66" w:firstLine="0"/>
              <w:jc w:val="center"/>
            </w:pPr>
            <w:r>
              <w:rPr>
                <w:sz w:val="18"/>
              </w:rPr>
              <w:t>5 класс (17 ч)</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1" w:firstLine="0"/>
              <w:jc w:val="center"/>
            </w:pPr>
            <w:r>
              <w:rPr>
                <w:sz w:val="18"/>
              </w:rPr>
              <w:t>6 класс (17 ч)</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1" w:firstLine="0"/>
              <w:jc w:val="center"/>
            </w:pPr>
            <w:r>
              <w:rPr>
                <w:sz w:val="18"/>
              </w:rPr>
              <w:t>7 класс (17 ч)</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1" w:firstLine="0"/>
              <w:jc w:val="center"/>
            </w:pPr>
            <w:r>
              <w:rPr>
                <w:sz w:val="18"/>
              </w:rPr>
              <w:t>8 класс</w:t>
            </w:r>
            <w:r>
              <w:rPr>
                <w:sz w:val="18"/>
              </w:rPr>
              <w:t xml:space="preserve"> (17 ч)</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1" w:firstLine="0"/>
              <w:jc w:val="center"/>
            </w:pPr>
            <w:r>
              <w:rPr>
                <w:sz w:val="18"/>
              </w:rPr>
              <w:t>9 класс (17 ч)</w:t>
            </w:r>
            <w:r>
              <w:rPr>
                <w:color w:val="000000"/>
                <w:sz w:val="18"/>
              </w:rPr>
              <w:t xml:space="preserve"> </w:t>
            </w:r>
          </w:p>
        </w:tc>
      </w:tr>
      <w:tr w:rsidR="00121AC2">
        <w:trPr>
          <w:trHeight w:val="2314"/>
        </w:trPr>
        <w:tc>
          <w:tcPr>
            <w:tcW w:w="1351" w:type="dxa"/>
            <w:tcBorders>
              <w:top w:val="single" w:sz="4" w:space="0" w:color="231F20"/>
              <w:left w:val="single" w:sz="6" w:space="0" w:color="231F20"/>
              <w:bottom w:val="single" w:sz="4" w:space="0" w:color="231F20"/>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right="68" w:firstLine="0"/>
            </w:pPr>
            <w:r>
              <w:rPr>
                <w:sz w:val="18"/>
              </w:rPr>
              <w:t>(Приручение животных как фактор развития человеческой цивилизации.</w:t>
            </w:r>
            <w:r>
              <w:rPr>
                <w:color w:val="000000"/>
                <w:sz w:val="18"/>
              </w:rPr>
              <w:t xml:space="preserve"> </w:t>
            </w:r>
            <w:r>
              <w:rPr>
                <w:sz w:val="18"/>
              </w:rPr>
              <w:t>Сельскохозяй- ственные животные)</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vAlign w:val="center"/>
          </w:tcPr>
          <w:p w:rsidR="00121AC2" w:rsidRDefault="00C630C7">
            <w:pPr>
              <w:spacing w:after="0" w:line="259" w:lineRule="auto"/>
              <w:ind w:left="113" w:right="175" w:firstLine="0"/>
            </w:pPr>
            <w:r>
              <w:rPr>
                <w:sz w:val="18"/>
              </w:rPr>
              <w:t>(Содержание сельскохозяй- ственных животных: помещение, оборудование, уход. Разведе- ние животных. Породы живот- ных, их созда</w:t>
            </w:r>
            <w:r>
              <w:rPr>
                <w:sz w:val="18"/>
              </w:rPr>
              <w:t>- ние)</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vAlign w:val="center"/>
          </w:tcPr>
          <w:p w:rsidR="00121AC2" w:rsidRDefault="00C630C7">
            <w:pPr>
              <w:spacing w:after="0" w:line="259" w:lineRule="auto"/>
              <w:ind w:left="113" w:right="73" w:firstLine="0"/>
            </w:pPr>
            <w:r>
              <w:rPr>
                <w:sz w:val="18"/>
              </w:rPr>
              <w:t>(Животные у нас дома.</w:t>
            </w:r>
            <w:r>
              <w:rPr>
                <w:color w:val="000000"/>
                <w:sz w:val="18"/>
              </w:rPr>
              <w:t xml:space="preserve"> </w:t>
            </w:r>
            <w:r>
              <w:rPr>
                <w:sz w:val="18"/>
              </w:rPr>
              <w:t>Забота о домаш- них и бездом- ных животных. Проблема клонирования живых организ- мов. Социаль- ные и этические проблемы)</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6" w:right="104" w:firstLine="0"/>
            </w:pPr>
            <w:r>
              <w:rPr>
                <w:rFonts w:ascii="Georgia" w:eastAsia="Georgia" w:hAnsi="Georgia" w:cs="Georgia"/>
                <w:b/>
                <w:i/>
                <w:sz w:val="18"/>
              </w:rPr>
              <w:t xml:space="preserve">Раздел 3. </w:t>
            </w:r>
            <w:r>
              <w:rPr>
                <w:sz w:val="18"/>
              </w:rPr>
              <w:t>Профессии, связанные</w:t>
            </w:r>
            <w:r>
              <w:rPr>
                <w:color w:val="000000"/>
                <w:sz w:val="18"/>
              </w:rPr>
              <w:t xml:space="preserve"> </w:t>
            </w:r>
            <w:r>
              <w:rPr>
                <w:sz w:val="18"/>
              </w:rPr>
              <w:t>с деятельностью животновода</w:t>
            </w:r>
            <w:r>
              <w:rPr>
                <w:color w:val="000000"/>
                <w:sz w:val="18"/>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3289"/>
        </w:trPr>
        <w:tc>
          <w:tcPr>
            <w:tcW w:w="1351" w:type="dxa"/>
            <w:tcBorders>
              <w:top w:val="single" w:sz="4" w:space="0" w:color="231F20"/>
              <w:left w:val="single" w:sz="6" w:space="0" w:color="231F20"/>
              <w:bottom w:val="single" w:sz="6" w:space="0" w:color="231F20"/>
              <w:right w:val="single" w:sz="6" w:space="0" w:color="231F20"/>
            </w:tcBorders>
          </w:tcPr>
          <w:p w:rsidR="00121AC2" w:rsidRDefault="00C630C7">
            <w:pPr>
              <w:spacing w:after="0" w:line="259" w:lineRule="auto"/>
              <w:ind w:left="113" w:firstLine="0"/>
              <w:jc w:val="left"/>
            </w:pPr>
            <w:r>
              <w:rPr>
                <w:sz w:val="18"/>
              </w:rPr>
              <w:lastRenderedPageBreak/>
              <w:t>Растение- водство</w:t>
            </w:r>
            <w:r>
              <w:rPr>
                <w:color w:val="000000"/>
                <w:sz w:val="18"/>
              </w:rPr>
              <w:t xml:space="preserve"> </w:t>
            </w:r>
          </w:p>
        </w:tc>
        <w:tc>
          <w:tcPr>
            <w:tcW w:w="1757" w:type="dxa"/>
            <w:tcBorders>
              <w:top w:val="single" w:sz="4" w:space="0" w:color="231F20"/>
              <w:left w:val="single" w:sz="6" w:space="0" w:color="231F20"/>
              <w:bottom w:val="single" w:sz="6" w:space="0" w:color="231F20"/>
              <w:right w:val="single" w:sz="4" w:space="0" w:color="231F20"/>
            </w:tcBorders>
          </w:tcPr>
          <w:p w:rsidR="00121AC2" w:rsidRDefault="00C630C7">
            <w:pPr>
              <w:spacing w:after="0" w:line="259" w:lineRule="auto"/>
              <w:ind w:left="113" w:right="107" w:firstLine="0"/>
            </w:pPr>
            <w:r>
              <w:rPr>
                <w:rFonts w:ascii="Georgia" w:eastAsia="Georgia" w:hAnsi="Georgia" w:cs="Georgia"/>
                <w:b/>
                <w:i/>
                <w:sz w:val="18"/>
              </w:rPr>
              <w:t xml:space="preserve">Раздел 1. </w:t>
            </w:r>
            <w:r>
              <w:rPr>
                <w:sz w:val="18"/>
              </w:rPr>
              <w:t>Элементы технологии возделывания сельскохозяй- ственных культур (почвы, виды почв, плодоро- дие почв, инструменты</w:t>
            </w:r>
            <w:r>
              <w:rPr>
                <w:color w:val="000000"/>
                <w:sz w:val="18"/>
              </w:rPr>
              <w:t xml:space="preserve"> </w:t>
            </w:r>
            <w:r>
              <w:rPr>
                <w:sz w:val="18"/>
              </w:rPr>
              <w:t>обработки почв)</w:t>
            </w:r>
            <w:r>
              <w:rPr>
                <w:color w:val="000000"/>
                <w:sz w:val="18"/>
              </w:rPr>
              <w:t xml:space="preserve"> </w:t>
            </w:r>
          </w:p>
        </w:tc>
        <w:tc>
          <w:tcPr>
            <w:tcW w:w="1757"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113" w:right="281" w:firstLine="0"/>
            </w:pPr>
            <w:r>
              <w:rPr>
                <w:rFonts w:ascii="Georgia" w:eastAsia="Georgia" w:hAnsi="Georgia" w:cs="Georgia"/>
                <w:b/>
                <w:i/>
                <w:sz w:val="18"/>
              </w:rPr>
              <w:t xml:space="preserve">Раздел 1. </w:t>
            </w:r>
            <w:r>
              <w:rPr>
                <w:sz w:val="18"/>
              </w:rPr>
              <w:t>Элементы технологии возделывания сельскохозяй- ственных культур (выращивание растений на школьном/ приусадебном уча</w:t>
            </w:r>
            <w:r>
              <w:rPr>
                <w:sz w:val="18"/>
              </w:rPr>
              <w:t>стке)</w:t>
            </w:r>
            <w:r>
              <w:rPr>
                <w:color w:val="000000"/>
                <w:sz w:val="18"/>
              </w:rPr>
              <w:t xml:space="preserve"> </w:t>
            </w:r>
          </w:p>
        </w:tc>
        <w:tc>
          <w:tcPr>
            <w:tcW w:w="1757"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113" w:right="55" w:firstLine="0"/>
            </w:pPr>
            <w:r>
              <w:rPr>
                <w:rFonts w:ascii="Georgia" w:eastAsia="Georgia" w:hAnsi="Georgia" w:cs="Georgia"/>
                <w:b/>
                <w:i/>
                <w:sz w:val="18"/>
              </w:rPr>
              <w:t xml:space="preserve">Раздел 1. </w:t>
            </w:r>
            <w:r>
              <w:rPr>
                <w:sz w:val="18"/>
              </w:rPr>
              <w:t>Элементы техно- логии возделы- вания сельско- хозяйственных культур. (полезные для человека дико- растущие расте- ния. Сбор, заго- товка и хране- ние полезных для человека дикорастущих растений, их плодов)</w:t>
            </w:r>
            <w:r>
              <w:rPr>
                <w:color w:val="000000"/>
                <w:sz w:val="18"/>
              </w:rPr>
              <w:t xml:space="preserve"> </w:t>
            </w:r>
          </w:p>
        </w:tc>
        <w:tc>
          <w:tcPr>
            <w:tcW w:w="1757"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20" w:lineRule="auto"/>
              <w:ind w:left="116" w:firstLine="0"/>
              <w:jc w:val="left"/>
            </w:pPr>
            <w:r>
              <w:rPr>
                <w:rFonts w:ascii="Georgia" w:eastAsia="Georgia" w:hAnsi="Georgia" w:cs="Georgia"/>
                <w:b/>
                <w:i/>
                <w:sz w:val="18"/>
              </w:rPr>
              <w:t xml:space="preserve">Раздел 2. </w:t>
            </w:r>
            <w:r>
              <w:rPr>
                <w:sz w:val="18"/>
              </w:rPr>
              <w:t xml:space="preserve">Сельско- </w:t>
            </w:r>
            <w:r>
              <w:rPr>
                <w:sz w:val="18"/>
              </w:rPr>
              <w:t>хозяйственное производство</w:t>
            </w:r>
            <w:r>
              <w:rPr>
                <w:color w:val="000000"/>
                <w:sz w:val="18"/>
              </w:rPr>
              <w:t xml:space="preserve"> </w:t>
            </w:r>
          </w:p>
          <w:p w:rsidR="00121AC2" w:rsidRDefault="00C630C7">
            <w:pPr>
              <w:spacing w:after="0" w:line="259" w:lineRule="auto"/>
              <w:ind w:left="0" w:firstLine="0"/>
              <w:jc w:val="left"/>
            </w:pPr>
            <w:r>
              <w:rPr>
                <w:rFonts w:ascii="Book Antiqua" w:eastAsia="Book Antiqua" w:hAnsi="Book Antiqua" w:cs="Book Antiqua"/>
                <w:b/>
                <w:color w:val="000000"/>
                <w:sz w:val="16"/>
              </w:rPr>
              <w:t xml:space="preserve"> </w:t>
            </w:r>
          </w:p>
          <w:p w:rsidR="00121AC2" w:rsidRDefault="00C630C7">
            <w:pPr>
              <w:spacing w:after="0" w:line="259" w:lineRule="auto"/>
              <w:ind w:left="116" w:firstLine="0"/>
              <w:jc w:val="left"/>
            </w:pPr>
            <w:r>
              <w:rPr>
                <w:rFonts w:ascii="Georgia" w:eastAsia="Georgia" w:hAnsi="Georgia" w:cs="Georgia"/>
                <w:b/>
                <w:i/>
                <w:sz w:val="18"/>
              </w:rPr>
              <w:t xml:space="preserve">Раздел 3. </w:t>
            </w:r>
            <w:r>
              <w:rPr>
                <w:sz w:val="18"/>
              </w:rPr>
              <w:t>Сельско- хозяйственные профессии</w:t>
            </w:r>
            <w:r>
              <w:rPr>
                <w:color w:val="000000"/>
                <w:sz w:val="18"/>
              </w:rPr>
              <w:t xml:space="preserve"> </w:t>
            </w:r>
          </w:p>
        </w:tc>
        <w:tc>
          <w:tcPr>
            <w:tcW w:w="1757"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bl>
    <w:p w:rsidR="00121AC2" w:rsidRDefault="00C630C7">
      <w:pPr>
        <w:spacing w:after="0" w:line="259" w:lineRule="auto"/>
        <w:ind w:left="-1020" w:right="11" w:firstLine="0"/>
        <w:jc w:val="left"/>
      </w:pPr>
      <w:r>
        <w:rPr>
          <w:rFonts w:ascii="Calibri" w:eastAsia="Calibri" w:hAnsi="Calibri" w:cs="Calibri"/>
          <w:noProof/>
          <w:color w:val="000000"/>
          <w:sz w:val="22"/>
        </w:rPr>
        <mc:AlternateContent>
          <mc:Choice Requires="wpg">
            <w:drawing>
              <wp:anchor distT="0" distB="0" distL="114300" distR="114300" simplePos="0" relativeHeight="251710464" behindDoc="0" locked="0" layoutInCell="1" allowOverlap="1">
                <wp:simplePos x="0" y="0"/>
                <wp:positionH relativeFrom="page">
                  <wp:posOffset>443998</wp:posOffset>
                </wp:positionH>
                <wp:positionV relativeFrom="page">
                  <wp:posOffset>1170686</wp:posOffset>
                </wp:positionV>
                <wp:extent cx="109668" cy="578853"/>
                <wp:effectExtent l="0" t="0" r="0" b="0"/>
                <wp:wrapTopAndBottom/>
                <wp:docPr id="1730809" name="Group 1730809"/>
                <wp:cNvGraphicFramePr/>
                <a:graphic xmlns:a="http://schemas.openxmlformats.org/drawingml/2006/main">
                  <a:graphicData uri="http://schemas.microsoft.com/office/word/2010/wordprocessingGroup">
                    <wpg:wgp>
                      <wpg:cNvGrpSpPr/>
                      <wpg:grpSpPr>
                        <a:xfrm>
                          <a:off x="0" y="0"/>
                          <a:ext cx="109668" cy="578853"/>
                          <a:chOff x="0" y="0"/>
                          <a:chExt cx="109668" cy="578853"/>
                        </a:xfrm>
                      </wpg:grpSpPr>
                      <wps:wsp>
                        <wps:cNvPr id="269613" name="Rectangle 269613"/>
                        <wps:cNvSpPr/>
                        <wps:spPr>
                          <a:xfrm rot="5399998">
                            <a:off x="1596" y="-37785"/>
                            <a:ext cx="70286"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5</w:t>
                              </w:r>
                            </w:p>
                          </w:txbxContent>
                        </wps:txbx>
                        <wps:bodyPr horzOverflow="overflow" vert="horz" lIns="0" tIns="0" rIns="0" bIns="0" rtlCol="0">
                          <a:noAutofit/>
                        </wps:bodyPr>
                      </wps:wsp>
                      <wps:wsp>
                        <wps:cNvPr id="269614" name="Rectangle 269614"/>
                        <wps:cNvSpPr/>
                        <wps:spPr>
                          <a:xfrm rot="5399998">
                            <a:off x="-12487" y="31162"/>
                            <a:ext cx="9845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w:t>
                              </w:r>
                            </w:p>
                          </w:txbxContent>
                        </wps:txbx>
                        <wps:bodyPr horzOverflow="overflow" vert="horz" lIns="0" tIns="0" rIns="0" bIns="0" rtlCol="0">
                          <a:noAutofit/>
                        </wps:bodyPr>
                      </wps:wsp>
                      <wps:wsp>
                        <wps:cNvPr id="269615" name="Rectangle 269615"/>
                        <wps:cNvSpPr/>
                        <wps:spPr>
                          <a:xfrm rot="5399998">
                            <a:off x="1596" y="91754"/>
                            <a:ext cx="70286"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9</w:t>
                              </w:r>
                            </w:p>
                          </w:txbxContent>
                        </wps:txbx>
                        <wps:bodyPr horzOverflow="overflow" vert="horz" lIns="0" tIns="0" rIns="0" bIns="0" rtlCol="0">
                          <a:noAutofit/>
                        </wps:bodyPr>
                      </wps:wsp>
                      <wps:wsp>
                        <wps:cNvPr id="269616" name="Rectangle 269616"/>
                        <wps:cNvSpPr/>
                        <wps:spPr>
                          <a:xfrm rot="5399998">
                            <a:off x="16552" y="131662"/>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69617" name="Rectangle 269617"/>
                        <wps:cNvSpPr/>
                        <wps:spPr>
                          <a:xfrm rot="5399998">
                            <a:off x="-181362" y="360057"/>
                            <a:ext cx="43620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классы</w:t>
                              </w:r>
                            </w:p>
                          </w:txbxContent>
                        </wps:txbx>
                        <wps:bodyPr horzOverflow="overflow" vert="horz" lIns="0" tIns="0" rIns="0" bIns="0" rtlCol="0">
                          <a:noAutofit/>
                        </wps:bodyPr>
                      </wps:wsp>
                      <wps:wsp>
                        <wps:cNvPr id="269618" name="Rectangle 269618"/>
                        <wps:cNvSpPr/>
                        <wps:spPr>
                          <a:xfrm rot="5399998">
                            <a:off x="13860" y="494399"/>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730809" o:spid="_x0000_s1274" style="position:absolute;left:0;text-align:left;margin-left:34.95pt;margin-top:92.2pt;width:8.65pt;height:45.6pt;z-index:251710464;mso-position-horizontal-relative:page;mso-position-vertical-relative:page" coordsize="1096,5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">
                <v:rect id="Rectangle 269613" o:spid="_x0000_s1275" style="position:absolute;left:17;top:-378;width:702;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5</w:t>
                        </w:r>
                      </w:p>
                    </w:txbxContent>
                  </v:textbox>
                </v:rect>
                <v:rect id="Rectangle 269614" o:spid="_x0000_s1276" style="position:absolute;left:-125;top:312;width:985;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w:t>
                        </w:r>
                      </w:p>
                    </w:txbxContent>
                  </v:textbox>
                </v:rect>
                <v:rect id="Rectangle 269615" o:spid="_x0000_s1277" style="position:absolute;left:16;top:918;width:703;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9</w:t>
                        </w:r>
                      </w:p>
                    </w:txbxContent>
                  </v:textbox>
                </v:rect>
                <v:rect id="Rectangle 269616" o:spid="_x0000_s1278" style="position:absolute;left:166;top:1317;width:403;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269617" o:spid="_x0000_s1279" style="position:absolute;left:-1813;top:3600;width:4362;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классы</w:t>
                        </w:r>
                      </w:p>
                    </w:txbxContent>
                  </v:textbox>
                </v:rect>
                <v:rect id="Rectangle 269618" o:spid="_x0000_s1280" style="position:absolute;left:139;top:4944;width:45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v:textbox>
                </v:rect>
                <w10:wrap type="topAndBottom" anchorx="page" anchory="page"/>
              </v:group>
            </w:pict>
          </mc:Fallback>
        </mc:AlternateContent>
      </w:r>
    </w:p>
    <w:p w:rsidR="00121AC2" w:rsidRDefault="00121AC2">
      <w:pPr>
        <w:sectPr w:rsidR="00121AC2">
          <w:headerReference w:type="even" r:id="rId889"/>
          <w:headerReference w:type="default" r:id="rId890"/>
          <w:footerReference w:type="even" r:id="rId891"/>
          <w:footerReference w:type="default" r:id="rId892"/>
          <w:headerReference w:type="first" r:id="rId893"/>
          <w:footerReference w:type="first" r:id="rId894"/>
          <w:pgSz w:w="12019" w:h="7831" w:orient="landscape"/>
          <w:pgMar w:top="737" w:right="728" w:bottom="0" w:left="1020" w:header="711" w:footer="720" w:gutter="0"/>
          <w:cols w:space="720"/>
        </w:sectPr>
      </w:pPr>
    </w:p>
    <w:p w:rsidR="00121AC2" w:rsidRDefault="00C630C7">
      <w:pPr>
        <w:pStyle w:val="5"/>
        <w:spacing w:after="0" w:line="259" w:lineRule="auto"/>
        <w:ind w:left="158" w:right="321"/>
        <w:jc w:val="left"/>
      </w:pPr>
      <w:r>
        <w:rPr>
          <w:rFonts w:ascii="Calibri" w:eastAsia="Calibri" w:hAnsi="Calibri" w:cs="Calibri"/>
          <w:i w:val="0"/>
          <w:sz w:val="24"/>
        </w:rPr>
        <w:lastRenderedPageBreak/>
        <w:t>2.1.21</w:t>
      </w:r>
      <w:r>
        <w:rPr>
          <w:rFonts w:ascii="Arial" w:eastAsia="Arial" w:hAnsi="Arial" w:cs="Arial"/>
          <w:i w:val="0"/>
          <w:sz w:val="24"/>
        </w:rPr>
        <w:t xml:space="preserve"> </w:t>
      </w:r>
      <w:r>
        <w:rPr>
          <w:rFonts w:ascii="Calibri" w:eastAsia="Calibri" w:hAnsi="Calibri" w:cs="Calibri"/>
          <w:i w:val="0"/>
          <w:sz w:val="24"/>
        </w:rPr>
        <w:t xml:space="preserve">ФИЗИЧЕСКАЯ КУЛЬТУРА </w:t>
      </w:r>
    </w:p>
    <w:p w:rsidR="00121AC2" w:rsidRDefault="00C630C7">
      <w:pPr>
        <w:spacing w:after="231" w:line="259" w:lineRule="auto"/>
        <w:ind w:left="118"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730148" name="Group 1730148"/>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69644" name="Shape 269644"/>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30148" style="width:317.5pt;height:0.5pt;mso-position-horizontal-relative:char;mso-position-vertical-relative:line" coordsize="40322,63">
                <v:shape id="Shape 269644"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ind w:left="170" w:right="15"/>
      </w:pPr>
      <w:r>
        <w:t>Примерная рабочая программа по физической культуре на уровне основного общего образования составлена на основе Тре- бований к результатам освоения основной образовательной программы основного общего</w:t>
      </w:r>
      <w:r>
        <w:t xml:space="preserve"> образования, представленных в Федеральном государственном образовательном стандарте ос- новного общего образования, а также на основе характеристи- ки планируемых результатов духовно-нравственного развития, воспитания и социализации обучающихся, представл</w:t>
      </w:r>
      <w:r>
        <w:t>енной в Примерной программе воспитания (одобрено решением ФУМО от 02.06.2020 г.).</w:t>
      </w:r>
      <w:r>
        <w:rPr>
          <w:color w:val="000000"/>
        </w:rPr>
        <w:t xml:space="preserve"> </w:t>
      </w:r>
    </w:p>
    <w:p w:rsidR="00121AC2" w:rsidRDefault="00C630C7">
      <w:pPr>
        <w:spacing w:after="189" w:line="259" w:lineRule="auto"/>
        <w:ind w:left="0" w:firstLine="0"/>
        <w:jc w:val="left"/>
      </w:pPr>
      <w:r>
        <w:rPr>
          <w:color w:val="000000"/>
          <w:sz w:val="22"/>
        </w:rPr>
        <w:t xml:space="preserve"> </w:t>
      </w:r>
    </w:p>
    <w:p w:rsidR="00121AC2" w:rsidRDefault="00C630C7">
      <w:pPr>
        <w:pStyle w:val="4"/>
        <w:spacing w:after="0"/>
        <w:ind w:left="158" w:right="321"/>
        <w:jc w:val="left"/>
      </w:pPr>
      <w:r>
        <w:rPr>
          <w:rFonts w:ascii="Calibri" w:eastAsia="Calibri" w:hAnsi="Calibri" w:cs="Calibri"/>
          <w:sz w:val="24"/>
        </w:rPr>
        <w:t>ПОЯСНИТЕЛЬНАЯ ЗАПИСКА</w:t>
      </w:r>
      <w:r>
        <w:rPr>
          <w:rFonts w:ascii="Calibri" w:eastAsia="Calibri" w:hAnsi="Calibri" w:cs="Calibri"/>
          <w:color w:val="000000"/>
          <w:sz w:val="24"/>
        </w:rPr>
        <w:t xml:space="preserve"> </w:t>
      </w:r>
    </w:p>
    <w:p w:rsidR="00121AC2" w:rsidRDefault="00C630C7">
      <w:pPr>
        <w:spacing w:after="232" w:line="259" w:lineRule="auto"/>
        <w:ind w:left="118"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730149" name="Group 1730149"/>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69645" name="Shape 269645"/>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30149" style="width:317.5pt;height:0.5pt;mso-position-horizontal-relative:char;mso-position-vertical-relative:line" coordsize="40322,63">
                <v:shape id="Shape 269645"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180"/>
        <w:ind w:left="170" w:right="15"/>
      </w:pPr>
      <w:r>
        <w:t xml:space="preserve">Примерная рабочая программа по дисциплине «Физическая культура» для 5—9 классов общеобразовательных </w:t>
      </w:r>
      <w:r>
        <w:t>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среднего образования и раскрыва- ет их реализацию через конкретное предметное содержание.</w:t>
      </w:r>
      <w:r>
        <w:rPr>
          <w:color w:val="000000"/>
        </w:rPr>
        <w:t xml:space="preserve"> </w:t>
      </w:r>
    </w:p>
    <w:p w:rsidR="00121AC2" w:rsidRDefault="00C630C7">
      <w:pPr>
        <w:spacing w:after="0" w:line="271" w:lineRule="auto"/>
        <w:ind w:left="153" w:hanging="10"/>
      </w:pPr>
      <w:r>
        <w:rPr>
          <w:rFonts w:ascii="Trebuchet MS" w:eastAsia="Trebuchet MS" w:hAnsi="Trebuchet MS" w:cs="Trebuchet MS"/>
          <w:sz w:val="22"/>
        </w:rPr>
        <w:t>ОБЩАЯ ХАРАК</w:t>
      </w:r>
      <w:r>
        <w:rPr>
          <w:rFonts w:ascii="Trebuchet MS" w:eastAsia="Trebuchet MS" w:hAnsi="Trebuchet MS" w:cs="Trebuchet MS"/>
          <w:sz w:val="22"/>
        </w:rPr>
        <w:t>ТЕРИСТИКА УЧЕБНОГО ПРЕДМЕТА</w:t>
      </w:r>
      <w:r>
        <w:rPr>
          <w:rFonts w:ascii="Trebuchet MS" w:eastAsia="Trebuchet MS" w:hAnsi="Trebuchet MS" w:cs="Trebuchet MS"/>
          <w:color w:val="000000"/>
          <w:sz w:val="22"/>
        </w:rPr>
        <w:t xml:space="preserve"> </w:t>
      </w:r>
    </w:p>
    <w:p w:rsidR="00121AC2" w:rsidRDefault="00C630C7">
      <w:pPr>
        <w:spacing w:after="23" w:line="271" w:lineRule="auto"/>
        <w:ind w:left="153" w:hanging="10"/>
      </w:pPr>
      <w:r>
        <w:rPr>
          <w:rFonts w:ascii="Trebuchet MS" w:eastAsia="Trebuchet MS" w:hAnsi="Trebuchet MS" w:cs="Trebuchet MS"/>
          <w:sz w:val="22"/>
        </w:rPr>
        <w:t>«ФИЗИЧЕСКАЯ КУЛЬТУРА»</w:t>
      </w:r>
      <w:r>
        <w:rPr>
          <w:rFonts w:ascii="Trebuchet MS" w:eastAsia="Trebuchet MS" w:hAnsi="Trebuchet MS" w:cs="Trebuchet MS"/>
          <w:color w:val="000000"/>
          <w:sz w:val="22"/>
        </w:rPr>
        <w:t xml:space="preserve"> </w:t>
      </w:r>
    </w:p>
    <w:p w:rsidR="00121AC2" w:rsidRDefault="00C630C7">
      <w:pPr>
        <w:ind w:left="170" w:right="15"/>
      </w:pPr>
      <w:r>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w:t>
      </w:r>
      <w:r>
        <w:t>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 ективно сложившиеся реалии современного социокультурного развития р</w:t>
      </w:r>
      <w:r>
        <w:t xml:space="preserve">оссийского общества, условия деятельности образо- вательных </w:t>
      </w:r>
      <w:r>
        <w:lastRenderedPageBreak/>
        <w:t>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 гий в учебно-воспитательный процесс.</w:t>
      </w:r>
      <w:r>
        <w:rPr>
          <w:color w:val="000000"/>
        </w:rPr>
        <w:t xml:space="preserve"> </w:t>
      </w:r>
    </w:p>
    <w:p w:rsidR="00121AC2" w:rsidRDefault="00C630C7">
      <w:pPr>
        <w:spacing w:after="170"/>
        <w:ind w:left="170" w:right="15"/>
      </w:pPr>
      <w:r>
        <w:t>В своей социально-ценностной ориентации Примерная рабо- чая программа сохраняет исторически сложившееся предна- значение дисциплины «Физическая культура» в качестве сред- ства подготовки учащихся к предстоящей жизнедеятельности,</w:t>
      </w:r>
      <w:r>
        <w:rPr>
          <w:color w:val="000000"/>
        </w:rPr>
        <w:t xml:space="preserve"> </w:t>
      </w:r>
      <w:r>
        <w:t>укрепления их здоровья, пов</w:t>
      </w:r>
      <w:r>
        <w:t>ышения функциональных и адаптивных возможностей систем организма, развития жиз- 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w:t>
      </w:r>
      <w:r>
        <w:t>ной подготовки учащихся к выполнению нормативов</w:t>
      </w:r>
      <w:r>
        <w:rPr>
          <w:color w:val="000000"/>
        </w:rPr>
        <w:t xml:space="preserve"> </w:t>
      </w:r>
      <w:r>
        <w:t>«Президентских состязаний» и «Всероссийского физкультур- но-спортивного комплекса ГТО».</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ЦЕЛИ ИЗУЧЕНИЯ УЧЕБНОГО ПРЕДМЕТА «ФИЗИЧЕСКАЯ КУЛЬТУРА»</w:t>
      </w:r>
      <w:r>
        <w:rPr>
          <w:rFonts w:ascii="Trebuchet MS" w:eastAsia="Trebuchet MS" w:hAnsi="Trebuchet MS" w:cs="Trebuchet MS"/>
          <w:color w:val="000000"/>
          <w:sz w:val="22"/>
        </w:rPr>
        <w:t xml:space="preserve"> </w:t>
      </w:r>
    </w:p>
    <w:p w:rsidR="00121AC2" w:rsidRDefault="00C630C7">
      <w:pPr>
        <w:ind w:left="170" w:right="15"/>
      </w:pPr>
      <w:r>
        <w:t>Общей целью школьного образования по физической культу- ре являе</w:t>
      </w:r>
      <w:r>
        <w:t>тся формирование разносторонне физически развитой личности, способной активно использовать ценности физиче- ской культуры для укрепления и длительного сохранения соб- ственного здоровья, оптимизации трудовой деятельности и ор- ганизации активного отдыха. В</w:t>
      </w:r>
      <w:r>
        <w:t xml:space="preserve"> Примерной рабочей программе для 5—9 классов данная цель конкретизируется и связывается с формированием устойчивых мотивов и потребностей школь- ников в бережном отношении к своему здоровью, целостном развитии физических, психических и нравственных качеств</w:t>
      </w:r>
      <w:r>
        <w:t>,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r>
        <w:rPr>
          <w:color w:val="000000"/>
        </w:rPr>
        <w:t xml:space="preserve"> </w:t>
      </w:r>
    </w:p>
    <w:p w:rsidR="00121AC2" w:rsidRDefault="00C630C7">
      <w:pPr>
        <w:ind w:left="170" w:right="15"/>
      </w:pPr>
      <w:r>
        <w:t>Развивающая направленность Примерной рабочей програм- мы определяется вектором развития физических кач</w:t>
      </w:r>
      <w:r>
        <w:t xml:space="preserve">еств и функциональных возможностей организма занимающихся, яв- ляющихся основой укрепления их здоровья, повышения на- дёжности и активности адаптивных процессов. Существенным достижением данной </w:t>
      </w:r>
      <w:r>
        <w:lastRenderedPageBreak/>
        <w:t>ориентации является приобретение школьниками знаний и умений в</w:t>
      </w:r>
      <w:r>
        <w:t xml:space="preserve"> организации самостоятель- ных форм занятий оздоровительной, спортивной и приклад- но-ориентированной физической культурой, возможностью по- знания своих физических спосбностей и их целенаправленного развития.</w:t>
      </w:r>
      <w:r>
        <w:rPr>
          <w:color w:val="000000"/>
        </w:rPr>
        <w:t xml:space="preserve"> </w:t>
      </w:r>
    </w:p>
    <w:p w:rsidR="00121AC2" w:rsidRDefault="00C630C7">
      <w:pPr>
        <w:ind w:left="170" w:right="15"/>
      </w:pPr>
      <w:r>
        <w:t>Воспитывающее значение Примерной рабочей прог</w:t>
      </w:r>
      <w:r>
        <w:t>раммы за- ключается в содействии активной социализации школьников на основе осмысления и понимания роли и значения мирового и российского олимпийского движения, приобщения к их куль- турным ценностям, истории и современному развитию. В число практических р</w:t>
      </w:r>
      <w:r>
        <w:t>езультатов данного направления входит фор- мирование положительных навыков и умений в общении и взаимодействии со сверстниками и учителями физической</w:t>
      </w:r>
      <w:r>
        <w:rPr>
          <w:color w:val="000000"/>
        </w:rPr>
        <w:t xml:space="preserve"> </w:t>
      </w:r>
      <w:r>
        <w:t>культуры, организации совместной учебной и консультативной деятельности.</w:t>
      </w:r>
      <w:r>
        <w:rPr>
          <w:color w:val="000000"/>
        </w:rPr>
        <w:t xml:space="preserve"> </w:t>
      </w:r>
    </w:p>
    <w:p w:rsidR="00121AC2" w:rsidRDefault="00C630C7">
      <w:pPr>
        <w:ind w:left="170" w:right="15"/>
      </w:pPr>
      <w:r>
        <w:t>Центральной идеей конструировани</w:t>
      </w:r>
      <w:r>
        <w:t>я учебного содержания и планируемых результатов образования в основной школе яв- 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w:t>
      </w:r>
      <w:r>
        <w:t>- нове содержания учебной дисциплины «Физическая культу- ра», которое представляется двигательной деятельностью с её базовыми компонентами: информационным (знания о физиче- ской культуре), операциональным (способы самостоятельной деятельности) и мотивацион</w:t>
      </w:r>
      <w:r>
        <w:t>но-процессуальным (физическое совершенствование).</w:t>
      </w:r>
      <w:r>
        <w:rPr>
          <w:color w:val="000000"/>
        </w:rPr>
        <w:t xml:space="preserve"> </w:t>
      </w:r>
    </w:p>
    <w:p w:rsidR="00121AC2" w:rsidRDefault="00C630C7">
      <w:pPr>
        <w:spacing w:after="34"/>
        <w:ind w:left="170" w:right="15"/>
      </w:pPr>
      <w:r>
        <w:t xml:space="preserve">В целях усиления мотивационной составляющей учебного предмета, придания ей личностно значимого смысла, содержа- ние Примерной рабочей программы представляется системой модулей, которые входят структурными </w:t>
      </w:r>
      <w:r>
        <w:t>компонентами в раз- дел «Физическое совершенствование».</w:t>
      </w:r>
      <w:r>
        <w:rPr>
          <w:color w:val="000000"/>
        </w:rPr>
        <w:t xml:space="preserve"> </w:t>
      </w:r>
    </w:p>
    <w:p w:rsidR="00121AC2" w:rsidRDefault="00C630C7">
      <w:pPr>
        <w:spacing w:after="31"/>
        <w:ind w:left="170" w:right="15"/>
      </w:pPr>
      <w:r>
        <w:rPr>
          <w:rFonts w:ascii="Times New Roman" w:eastAsia="Times New Roman" w:hAnsi="Times New Roman" w:cs="Times New Roman"/>
          <w:i/>
        </w:rPr>
        <w:t xml:space="preserve">Инвариантные модули </w:t>
      </w:r>
      <w:r>
        <w:t>включают в себя содержание базовых видов спорта: гимнастика, лёгкая атлетика, зимние виды спор- та (на примере лыжной подготовки</w:t>
      </w:r>
      <w:r>
        <w:rPr>
          <w:vertAlign w:val="superscript"/>
        </w:rPr>
        <w:footnoteReference w:id="33"/>
      </w:r>
      <w:r>
        <w:t xml:space="preserve">), спортивные </w:t>
      </w:r>
      <w:r>
        <w:lastRenderedPageBreak/>
        <w:t>игры, плава- ние. Данные модули в св</w:t>
      </w:r>
      <w:r>
        <w:t xml:space="preserve">оём предметном содержании ориенти- 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121AC2" w:rsidRDefault="00C630C7">
      <w:pPr>
        <w:ind w:left="170" w:right="15" w:firstLine="468"/>
      </w:pPr>
      <w:r>
        <w:rPr>
          <w:rFonts w:ascii="Times New Roman" w:eastAsia="Times New Roman" w:hAnsi="Times New Roman" w:cs="Times New Roman"/>
          <w:i/>
        </w:rPr>
        <w:t xml:space="preserve">Вариативные модули </w:t>
      </w:r>
      <w:r>
        <w:t>объединены в Примерной рабочей прог</w:t>
      </w:r>
      <w:r>
        <w:t>рамме модулем «Спорт», содержание которого разрабаты- вается образовательной организацией на основе Примерных модульных программ по физической культуре для общеобразо- вательных организаций, рекомендуемых Министерством про- свещения Российской Федерации. О</w:t>
      </w:r>
      <w:r>
        <w:t>сновной содержательной направленностью вариативных модулей является подготовка учащихся к выполнению нормативных требований Всероссий- ского физкультурно-спортивного комплекса ГТО, активное вов-</w:t>
      </w:r>
      <w:r>
        <w:rPr>
          <w:color w:val="000000"/>
        </w:rPr>
        <w:t xml:space="preserve"> </w:t>
      </w:r>
    </w:p>
    <w:p w:rsidR="00121AC2" w:rsidRDefault="00C630C7">
      <w:pPr>
        <w:ind w:left="170" w:right="15" w:firstLine="0"/>
      </w:pPr>
      <w:r>
        <w:t>лечение их в соревновательную деятельность.</w:t>
      </w:r>
      <w:r>
        <w:rPr>
          <w:color w:val="000000"/>
        </w:rPr>
        <w:t xml:space="preserve"> </w:t>
      </w:r>
    </w:p>
    <w:p w:rsidR="00121AC2" w:rsidRDefault="00C630C7">
      <w:pPr>
        <w:ind w:left="170" w:right="15"/>
      </w:pPr>
      <w:r>
        <w:t xml:space="preserve">Исходя из </w:t>
      </w:r>
      <w:r>
        <w:t>интересов учащихся, традиций конкретного реги- она или образовательной организации, модуль «Спорт» может</w:t>
      </w:r>
      <w:r>
        <w:rPr>
          <w:color w:val="000000"/>
        </w:rPr>
        <w:t xml:space="preserve"> </w:t>
      </w:r>
      <w:r>
        <w:t>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w:t>
      </w:r>
      <w:r>
        <w:t>х систем. В насто- ящей Примерной рабочей программе в помощь учителям фи- зической культуры в рамках данного модуля, представлено примерное содержание «Базовой физической подготовки».</w:t>
      </w:r>
      <w:r>
        <w:rPr>
          <w:color w:val="000000"/>
        </w:rPr>
        <w:t xml:space="preserve"> </w:t>
      </w:r>
    </w:p>
    <w:p w:rsidR="00121AC2" w:rsidRDefault="00C630C7">
      <w:pPr>
        <w:ind w:left="170" w:right="15"/>
      </w:pPr>
      <w:r>
        <w:t>Содержание Примерной рабочей программы изложено по го- дам обучения, гд</w:t>
      </w:r>
      <w:r>
        <w:t>е для каждого класса предусмотрен раздел</w:t>
      </w:r>
      <w:r>
        <w:rPr>
          <w:color w:val="000000"/>
        </w:rPr>
        <w:t xml:space="preserve"> </w:t>
      </w:r>
      <w:r>
        <w:t>«Универсальные учебные действия», в котором раскрывается вклад предмета в формирование познавательных, коммуника- тивных и регулятивных действий, соответствующих возмож- ностям и особенностям школьников данного возр</w:t>
      </w:r>
      <w:r>
        <w:t>аста. Лич- ностные достижения непосредственно связаны с конкретным содержанием учебного предмета и представлены по мере его раскрытия.</w:t>
      </w:r>
      <w:r>
        <w:rPr>
          <w:color w:val="000000"/>
        </w:rPr>
        <w:t xml:space="preserve"> </w:t>
      </w:r>
    </w:p>
    <w:p w:rsidR="00121AC2" w:rsidRDefault="00C630C7">
      <w:pPr>
        <w:spacing w:after="169"/>
        <w:ind w:left="170" w:right="15"/>
      </w:pPr>
      <w:r>
        <w:t xml:space="preserve">Содержание рабочей программы, раскрытие личностных и метапредметных результатов обеспечивает преемственность </w:t>
      </w:r>
      <w:r>
        <w:lastRenderedPageBreak/>
        <w:t>и перспекти</w:t>
      </w:r>
      <w:r>
        <w:t>вность в освоении областей знаний, которые отража- ют ведущие идеи учебных предметов основной школы и под- чёркивают её значение для формирования готовности учащих- ся к дальнейшему образованию в системе среднего полного или среднего профессионального обра</w:t>
      </w:r>
      <w:r>
        <w:t>зования.</w:t>
      </w:r>
      <w:r>
        <w:rPr>
          <w:color w:val="000000"/>
        </w:rPr>
        <w:t xml:space="preserve"> </w:t>
      </w:r>
    </w:p>
    <w:p w:rsidR="00121AC2" w:rsidRDefault="00C630C7">
      <w:pPr>
        <w:spacing w:after="0" w:line="271" w:lineRule="auto"/>
        <w:ind w:left="153" w:hanging="10"/>
      </w:pPr>
      <w:r>
        <w:rPr>
          <w:rFonts w:ascii="Trebuchet MS" w:eastAsia="Trebuchet MS" w:hAnsi="Trebuchet MS" w:cs="Trebuchet MS"/>
          <w:sz w:val="22"/>
        </w:rPr>
        <w:t xml:space="preserve">МЕСТО УЧЕБНОГО ПРЕДМЕТА «ФИЗИЧЕСКАЯ КУЛЬТУРА» </w:t>
      </w:r>
    </w:p>
    <w:p w:rsidR="00121AC2" w:rsidRDefault="00C630C7">
      <w:pPr>
        <w:spacing w:after="23" w:line="271" w:lineRule="auto"/>
        <w:ind w:left="153" w:hanging="10"/>
      </w:pPr>
      <w:r>
        <w:rPr>
          <w:rFonts w:ascii="Trebuchet MS" w:eastAsia="Trebuchet MS" w:hAnsi="Trebuchet MS" w:cs="Trebuchet MS"/>
          <w:sz w:val="22"/>
        </w:rPr>
        <w:t>В УЧЕБНОМ ПЛАНЕ</w:t>
      </w:r>
      <w:r>
        <w:rPr>
          <w:rFonts w:ascii="Trebuchet MS" w:eastAsia="Trebuchet MS" w:hAnsi="Trebuchet MS" w:cs="Trebuchet MS"/>
          <w:color w:val="000000"/>
          <w:sz w:val="22"/>
        </w:rPr>
        <w:t xml:space="preserve"> </w:t>
      </w:r>
    </w:p>
    <w:p w:rsidR="00121AC2" w:rsidRDefault="00C630C7">
      <w:pPr>
        <w:ind w:left="170" w:right="15"/>
      </w:pPr>
      <w:r>
        <w:t>Общий объём часов, отведённых на изучение учебной дисци- плины «Физическая культура» в основной школе составляет 510 часов (три часа в неделю в каждом классе). На модульный блок «Баз</w:t>
      </w:r>
      <w:r>
        <w:t>овая физическая подготовка» отводится 150 часов из общего объёма (один час в неделю в каждом классе).</w:t>
      </w:r>
      <w:r>
        <w:rPr>
          <w:color w:val="000000"/>
        </w:rPr>
        <w:t xml:space="preserve"> </w:t>
      </w:r>
    </w:p>
    <w:p w:rsidR="00121AC2" w:rsidRDefault="00C630C7">
      <w:pPr>
        <w:ind w:left="170" w:right="15"/>
      </w:pPr>
      <w:r>
        <w:t xml:space="preserve">При разработке рабочей программы по предмету «Физиче- </w:t>
      </w:r>
      <w:r>
        <w:t>ская культура» следует учитывать, что вариативные модули (не менее 1 часа в неделю с 5 по 9 класс) могут быть реализо- ваны во внеурочной деятельности, в том числе в форме сетево- го взаимодействия с организациями системы дополнительного образования детей.</w:t>
      </w:r>
      <w:r>
        <w:rPr>
          <w:color w:val="000000"/>
        </w:rPr>
        <w:t xml:space="preserve"> </w:t>
      </w:r>
    </w:p>
    <w:p w:rsidR="00121AC2" w:rsidRDefault="00C630C7">
      <w:pPr>
        <w:ind w:left="170" w:right="15"/>
      </w:pPr>
      <w:r>
        <w:t>При подготовке Примерной рабочей программы учитыва- лись личностные и метапредметные результаты, зафиксиро- ванные в Федеральном государственном образовательном стан- дарте основного общего образования и в «Универсальном кодификаторе элементов содержания</w:t>
      </w:r>
      <w:r>
        <w:t xml:space="preserve"> и требований к результа- там освоения основной образовательной программы основного общего образования».</w:t>
      </w:r>
      <w:r>
        <w:rPr>
          <w:color w:val="000000"/>
        </w:rPr>
        <w:t xml:space="preserve"> </w:t>
      </w:r>
    </w:p>
    <w:p w:rsidR="00121AC2" w:rsidRDefault="00C630C7">
      <w:pPr>
        <w:pStyle w:val="4"/>
        <w:spacing w:after="0"/>
        <w:ind w:left="158" w:right="321"/>
        <w:jc w:val="left"/>
      </w:pPr>
      <w:r>
        <w:rPr>
          <w:rFonts w:ascii="Calibri" w:eastAsia="Calibri" w:hAnsi="Calibri" w:cs="Calibri"/>
          <w:sz w:val="24"/>
        </w:rPr>
        <w:t>СОДЕРЖАНИЕ УЧЕБНОГО ПРЕДМЕТА</w:t>
      </w:r>
      <w:r>
        <w:rPr>
          <w:rFonts w:ascii="Calibri" w:eastAsia="Calibri" w:hAnsi="Calibri" w:cs="Calibri"/>
          <w:color w:val="000000"/>
          <w:sz w:val="24"/>
        </w:rPr>
        <w:t xml:space="preserve"> </w:t>
      </w:r>
      <w:r>
        <w:rPr>
          <w:rFonts w:ascii="Calibri" w:eastAsia="Calibri" w:hAnsi="Calibri" w:cs="Calibri"/>
          <w:sz w:val="24"/>
        </w:rPr>
        <w:t>«ФИЗИЧЕСКАЯ КУЛЬТУРА»</w:t>
      </w:r>
      <w:r>
        <w:rPr>
          <w:rFonts w:ascii="Calibri" w:eastAsia="Calibri" w:hAnsi="Calibri" w:cs="Calibri"/>
          <w:color w:val="000000"/>
          <w:sz w:val="24"/>
        </w:rPr>
        <w:t xml:space="preserve"> </w:t>
      </w:r>
    </w:p>
    <w:p w:rsidR="00121AC2" w:rsidRDefault="00C630C7">
      <w:pPr>
        <w:spacing w:after="255" w:line="259" w:lineRule="auto"/>
        <w:ind w:left="118"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731259" name="Group 1731259"/>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70780" name="Shape 270780"/>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31259" style="width:317.5pt;height:0.5pt;mso-position-horizontal-relative:char;mso-position-vertical-relative:line" coordsize="40322,63">
                <v:shape id="Shape 270780"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23" w:line="271" w:lineRule="auto"/>
        <w:ind w:left="153" w:hanging="10"/>
      </w:pPr>
      <w:r>
        <w:rPr>
          <w:rFonts w:ascii="Trebuchet MS" w:eastAsia="Trebuchet MS" w:hAnsi="Trebuchet MS" w:cs="Trebuchet MS"/>
          <w:sz w:val="22"/>
        </w:rPr>
        <w:t>5</w:t>
      </w:r>
      <w:r>
        <w:rPr>
          <w:rFonts w:ascii="Arial" w:eastAsia="Arial" w:hAnsi="Arial" w:cs="Arial"/>
          <w:sz w:val="22"/>
        </w:rPr>
        <w:t xml:space="preserve"> </w:t>
      </w:r>
      <w:r>
        <w:rPr>
          <w:rFonts w:ascii="Trebuchet MS" w:eastAsia="Trebuchet MS" w:hAnsi="Trebuchet MS" w:cs="Trebuchet MS"/>
          <w:sz w:val="22"/>
        </w:rPr>
        <w:t>КЛАСС</w:t>
      </w:r>
      <w:r>
        <w:rPr>
          <w:rFonts w:ascii="Trebuchet MS" w:eastAsia="Trebuchet MS" w:hAnsi="Trebuchet MS" w:cs="Trebuchet MS"/>
          <w:color w:val="000000"/>
          <w:sz w:val="22"/>
        </w:rPr>
        <w:t xml:space="preserve"> </w:t>
      </w:r>
    </w:p>
    <w:p w:rsidR="00121AC2" w:rsidRDefault="00C630C7">
      <w:pPr>
        <w:ind w:left="170" w:right="15"/>
      </w:pPr>
      <w:r>
        <w:rPr>
          <w:rFonts w:ascii="Georgia" w:eastAsia="Georgia" w:hAnsi="Georgia" w:cs="Georgia"/>
          <w:b/>
        </w:rPr>
        <w:t xml:space="preserve">Знания о физической культуре. </w:t>
      </w:r>
      <w:r>
        <w:t>Физическая культура в ос- новной школе: задачи, содержани</w:t>
      </w:r>
      <w:r>
        <w:t>е и формы организации заня- тий. Система дополнительного обучения физической культуре; организация спортивной работы в общеобразовательной шко- ле.</w:t>
      </w:r>
      <w:r>
        <w:rPr>
          <w:color w:val="000000"/>
        </w:rPr>
        <w:t xml:space="preserve"> </w:t>
      </w:r>
    </w:p>
    <w:p w:rsidR="00121AC2" w:rsidRDefault="00C630C7">
      <w:pPr>
        <w:ind w:left="170" w:right="15"/>
      </w:pPr>
      <w:r>
        <w:lastRenderedPageBreak/>
        <w:t>Физическая культура и здоровый образ жизни: характери- стика основных форм занятий физической культурой, их</w:t>
      </w:r>
      <w:r>
        <w:t xml:space="preserve"> связь с укреплением здоровья, организацией отдыха и досуга.</w:t>
      </w:r>
      <w:r>
        <w:rPr>
          <w:color w:val="000000"/>
        </w:rPr>
        <w:t xml:space="preserve"> </w:t>
      </w:r>
    </w:p>
    <w:p w:rsidR="00121AC2" w:rsidRDefault="00C630C7">
      <w:pPr>
        <w:ind w:left="170" w:right="15"/>
      </w:pPr>
      <w:r>
        <w:t>Исторические сведения об Олимпийских играх Древней Гре- ции, характеристика их содержания и правил спортивной борьбы. Расцвет и завершение истории Олимпийских игр древ- ности.</w:t>
      </w:r>
      <w:r>
        <w:rPr>
          <w:color w:val="000000"/>
        </w:rPr>
        <w:t xml:space="preserve"> </w:t>
      </w:r>
    </w:p>
    <w:p w:rsidR="00121AC2" w:rsidRDefault="00C630C7">
      <w:pPr>
        <w:ind w:left="170" w:right="15"/>
      </w:pPr>
      <w:r>
        <w:rPr>
          <w:rFonts w:ascii="Georgia" w:eastAsia="Georgia" w:hAnsi="Georgia" w:cs="Georgia"/>
          <w:b/>
        </w:rPr>
        <w:t>Способы самостоят</w:t>
      </w:r>
      <w:r>
        <w:rPr>
          <w:rFonts w:ascii="Georgia" w:eastAsia="Georgia" w:hAnsi="Georgia" w:cs="Georgia"/>
          <w:b/>
        </w:rPr>
        <w:t xml:space="preserve">ельной деятельности. </w:t>
      </w:r>
      <w:r>
        <w:t>Режим дня и его значение для учащихся школы, связь с умственной работоспо- собностью. Составление индивидуального режима дня; опреде- ление основных индивидуальных видов деятельности, их вре- менных диапазонов и последовательности в вы</w:t>
      </w:r>
      <w:r>
        <w:t>полнении</w:t>
      </w:r>
      <w:r>
        <w:rPr>
          <w:color w:val="000000"/>
        </w:rPr>
        <w:t xml:space="preserve"> </w:t>
      </w:r>
    </w:p>
    <w:p w:rsidR="00121AC2" w:rsidRDefault="00C630C7">
      <w:pPr>
        <w:ind w:left="170" w:right="15"/>
      </w:pPr>
      <w:r>
        <w:t xml:space="preserve">Физическое развитие человека, его показатели и способы из- мерения. Осанка как показатель физического развития, прави- ла предупреждения её нарушений в условиях учебной и быто- вой деятельности. Способы измерения и оценивания осанки. Составление </w:t>
      </w:r>
      <w:r>
        <w:t>комплексов физических упражнений с коррекци- онной направленностью и правил их самостоятельного прове- дения.</w:t>
      </w:r>
      <w:r>
        <w:rPr>
          <w:color w:val="000000"/>
        </w:rPr>
        <w:t xml:space="preserve"> </w:t>
      </w:r>
    </w:p>
    <w:p w:rsidR="00121AC2" w:rsidRDefault="00C630C7">
      <w:pPr>
        <w:ind w:left="170" w:right="15"/>
      </w:pPr>
      <w:r>
        <w:t xml:space="preserve">Проведение самостоятельных занятий физическими упраж- нениями на открытых площадках и в домашних условиях; под- </w:t>
      </w:r>
      <w:r>
        <w:t>готовка мест занятий, выбор одежды и обуви; предупреждение травматизма.</w:t>
      </w:r>
      <w:r>
        <w:rPr>
          <w:color w:val="000000"/>
        </w:rPr>
        <w:t xml:space="preserve"> </w:t>
      </w:r>
    </w:p>
    <w:p w:rsidR="00121AC2" w:rsidRDefault="00C630C7">
      <w:pPr>
        <w:ind w:left="170" w:right="15"/>
      </w:pPr>
      <w:r>
        <w:t>Оценивание состояния организма в покое и после физиче- ской нагрузки в процессе самостоятельных занятий физиче- ской культуры и спортом.</w:t>
      </w:r>
      <w:r>
        <w:rPr>
          <w:color w:val="000000"/>
        </w:rPr>
        <w:t xml:space="preserve"> </w:t>
      </w:r>
    </w:p>
    <w:p w:rsidR="00121AC2" w:rsidRDefault="00C630C7">
      <w:pPr>
        <w:ind w:left="344" w:right="15" w:firstLine="0"/>
      </w:pPr>
      <w:r>
        <w:t>Составление дневника физической культуры.</w:t>
      </w:r>
      <w:r>
        <w:rPr>
          <w:color w:val="000000"/>
        </w:rPr>
        <w:t xml:space="preserve"> </w:t>
      </w:r>
    </w:p>
    <w:p w:rsidR="00121AC2" w:rsidRDefault="00C630C7">
      <w:pPr>
        <w:ind w:left="170" w:right="15"/>
      </w:pPr>
      <w:r>
        <w:rPr>
          <w:rFonts w:ascii="Georgia" w:eastAsia="Georgia" w:hAnsi="Georgia" w:cs="Georgia"/>
          <w:b/>
        </w:rPr>
        <w:t>Фи</w:t>
      </w:r>
      <w:r>
        <w:rPr>
          <w:rFonts w:ascii="Georgia" w:eastAsia="Georgia" w:hAnsi="Georgia" w:cs="Georgia"/>
          <w:b/>
        </w:rPr>
        <w:t xml:space="preserve">зическое совершенствование. </w:t>
      </w:r>
      <w:r>
        <w:rPr>
          <w:rFonts w:ascii="Georgia" w:eastAsia="Georgia" w:hAnsi="Georgia" w:cs="Georgia"/>
          <w:b/>
          <w:i/>
        </w:rPr>
        <w:t xml:space="preserve">Физкультурно-оздоро- вительная деятельность. </w:t>
      </w:r>
      <w:r>
        <w:t>Роль и значение физкультур- но-оздоровительной деятельности в здоровом образе жизни современного человека. Упражнения утренней зарядки и физ- культминуток, дыхательной и зрительной ги</w:t>
      </w:r>
      <w:r>
        <w:t>мнастики в про- 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r>
        <w:rPr>
          <w:color w:val="000000"/>
        </w:rPr>
        <w:t xml:space="preserve"> </w:t>
      </w:r>
    </w:p>
    <w:p w:rsidR="00121AC2" w:rsidRDefault="00C630C7">
      <w:pPr>
        <w:ind w:left="170" w:right="15"/>
      </w:pPr>
      <w:r>
        <w:rPr>
          <w:rFonts w:ascii="Georgia" w:eastAsia="Georgia" w:hAnsi="Georgia" w:cs="Georgia"/>
          <w:b/>
          <w:i/>
        </w:rPr>
        <w:lastRenderedPageBreak/>
        <w:t>Спортивно-оздоровит</w:t>
      </w:r>
      <w:r>
        <w:rPr>
          <w:rFonts w:ascii="Georgia" w:eastAsia="Georgia" w:hAnsi="Georgia" w:cs="Georgia"/>
          <w:b/>
          <w:i/>
        </w:rPr>
        <w:t xml:space="preserve">ельная деятельность. </w:t>
      </w:r>
      <w:r>
        <w:t>Роль и значение спортивно-оздоровительной деятельности в здоровом образе жизни современного человека.</w:t>
      </w:r>
      <w:r>
        <w:rPr>
          <w:color w:val="000000"/>
        </w:rPr>
        <w:t xml:space="preserve"> </w:t>
      </w:r>
    </w:p>
    <w:p w:rsidR="00121AC2" w:rsidRDefault="00C630C7">
      <w:pPr>
        <w:ind w:left="170" w:right="15"/>
      </w:pPr>
      <w:r>
        <w:rPr>
          <w:rFonts w:ascii="Times New Roman" w:eastAsia="Times New Roman" w:hAnsi="Times New Roman" w:cs="Times New Roman"/>
          <w:i/>
        </w:rPr>
        <w:t xml:space="preserve">Модуль «Гимнастика». </w:t>
      </w:r>
      <w:r>
        <w:t>Кувырки вперёд и назад в группи- ровке; кувырки вперёд ноги «скрестно»; кувырки назад из стойки на лопатках (ма</w:t>
      </w:r>
      <w:r>
        <w:t>льчики). Опорные прыжки через гим- настического козла ноги врозь (мальчики); опорные прыжки на гимнастического козла с последующим спрыгиванием (де- вочки).</w:t>
      </w:r>
      <w:r>
        <w:rPr>
          <w:color w:val="000000"/>
        </w:rPr>
        <w:t xml:space="preserve"> </w:t>
      </w:r>
    </w:p>
    <w:p w:rsidR="00121AC2" w:rsidRDefault="00C630C7">
      <w:pPr>
        <w:spacing w:after="32"/>
        <w:ind w:left="170" w:right="15"/>
      </w:pPr>
      <w:r>
        <w:t>Упражнения на низком гимнастическом бревне: передвиже- ние ходьбой с поворотами кругом и на 90</w:t>
      </w:r>
      <w:r>
        <w:rPr>
          <w:rFonts w:ascii="Segoe UI Symbol" w:eastAsia="Segoe UI Symbol" w:hAnsi="Segoe UI Symbol" w:cs="Segoe UI Symbol"/>
        </w:rPr>
        <w:t></w:t>
      </w:r>
      <w:r>
        <w:t>, л</w:t>
      </w:r>
      <w:r>
        <w:t>ёгкие подпрыги- 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 ком; лазанье разноимённым способом по диагонали и одно- имённым спосо</w:t>
      </w:r>
      <w:r>
        <w:t xml:space="preserve">бом вверх. Расхождение на гимнастической ска- мейке правым и левым боком способом «удерживая за плечи». </w:t>
      </w:r>
    </w:p>
    <w:p w:rsidR="00121AC2" w:rsidRDefault="00C630C7">
      <w:pPr>
        <w:ind w:left="170" w:right="15" w:firstLine="375"/>
      </w:pPr>
      <w:r>
        <w:rPr>
          <w:rFonts w:ascii="Times New Roman" w:eastAsia="Times New Roman" w:hAnsi="Times New Roman" w:cs="Times New Roman"/>
          <w:i/>
        </w:rPr>
        <w:t xml:space="preserve">Модуль «Лёгкая атлетика». </w:t>
      </w:r>
      <w:r>
        <w:t>Бег на длинные дистанции с равномерной скоростью передвижения с высокого старта; бег на короткие дистанции с максимальной ско</w:t>
      </w:r>
      <w:r>
        <w:t>ростью передвиже- ния. Прыжки в длину с разбега способом «согнув ноги»; прыж-</w:t>
      </w:r>
      <w:r>
        <w:rPr>
          <w:color w:val="000000"/>
        </w:rPr>
        <w:t xml:space="preserve"> </w:t>
      </w:r>
    </w:p>
    <w:p w:rsidR="00121AC2" w:rsidRDefault="00C630C7">
      <w:pPr>
        <w:ind w:left="170" w:right="15" w:firstLine="0"/>
      </w:pPr>
      <w:r>
        <w:t>ки в высоту с прямого разбега.</w:t>
      </w:r>
      <w:r>
        <w:rPr>
          <w:color w:val="000000"/>
        </w:rPr>
        <w:t xml:space="preserve"> </w:t>
      </w:r>
    </w:p>
    <w:p w:rsidR="00121AC2" w:rsidRDefault="00C630C7">
      <w:pPr>
        <w:ind w:left="170" w:right="15"/>
      </w:pPr>
      <w:r>
        <w:t>Метание малого мяча с места в вертикальную неподвижную мишень; метание малого мяча на дальность с трёх шагов раз- бега.</w:t>
      </w:r>
      <w:r>
        <w:rPr>
          <w:color w:val="000000"/>
        </w:rPr>
        <w:t xml:space="preserve"> </w:t>
      </w:r>
    </w:p>
    <w:p w:rsidR="00121AC2" w:rsidRDefault="00C630C7">
      <w:pPr>
        <w:spacing w:after="35"/>
        <w:ind w:left="170" w:right="15"/>
      </w:pPr>
      <w:r>
        <w:rPr>
          <w:rFonts w:ascii="Times New Roman" w:eastAsia="Times New Roman" w:hAnsi="Times New Roman" w:cs="Times New Roman"/>
          <w:i/>
        </w:rPr>
        <w:t xml:space="preserve">Модуль «Зимние виды спорта». </w:t>
      </w:r>
      <w:r>
        <w:t xml:space="preserve">Передвижение на лыжах попеременным двухшажным ходом; повороты на лыжах пере- ступанием на месте и в движении по учебной дистанции; подъ- ём по пологому склону способом «лесенка» и спуск в основной стойке; преодоление небольших </w:t>
      </w:r>
      <w:r>
        <w:t>бугров и впадин при спуске с пологого склона.</w:t>
      </w:r>
      <w:r>
        <w:rPr>
          <w:color w:val="000000"/>
        </w:rPr>
        <w:t xml:space="preserve"> </w:t>
      </w:r>
    </w:p>
    <w:p w:rsidR="00121AC2" w:rsidRDefault="00C630C7">
      <w:pPr>
        <w:ind w:left="170" w:right="15"/>
      </w:pPr>
      <w:r>
        <w:rPr>
          <w:rFonts w:ascii="Times New Roman" w:eastAsia="Times New Roman" w:hAnsi="Times New Roman" w:cs="Times New Roman"/>
          <w:i/>
        </w:rPr>
        <w:t xml:space="preserve">Модуль «Спортивные игры». </w:t>
      </w:r>
      <w:r>
        <w:rPr>
          <w:u w:val="single" w:color="231F20"/>
        </w:rPr>
        <w:t>Баскетбол.</w:t>
      </w:r>
      <w:r>
        <w:t xml:space="preserve"> Передача мяча дву- мя руками от груди, на месте и в движении; ведение мяча на месте и в движении «по прямой», «по кругу» и «змейкой»; бро- сок мяча в корзину двумя руками о</w:t>
      </w:r>
      <w:r>
        <w:t>т груди с места; ранее раз- ученные технические действия с мячом.</w:t>
      </w:r>
      <w:r>
        <w:rPr>
          <w:color w:val="000000"/>
        </w:rPr>
        <w:t xml:space="preserve"> </w:t>
      </w:r>
    </w:p>
    <w:p w:rsidR="00121AC2" w:rsidRDefault="00C630C7">
      <w:pPr>
        <w:ind w:left="170" w:right="15"/>
      </w:pPr>
      <w:r>
        <w:rPr>
          <w:u w:val="single" w:color="231F20"/>
        </w:rPr>
        <w:lastRenderedPageBreak/>
        <w:t>Волейбол.</w:t>
      </w:r>
      <w:r>
        <w:t xml:space="preserve"> Прямая нижняя подача мяча; приём и передача мяча двумя руками снизу и сверху на месте и в движении; ра- нее разученные технические действия с мячом.</w:t>
      </w:r>
      <w:r>
        <w:rPr>
          <w:color w:val="000000"/>
        </w:rPr>
        <w:t xml:space="preserve"> </w:t>
      </w:r>
    </w:p>
    <w:p w:rsidR="00121AC2" w:rsidRDefault="00C630C7">
      <w:pPr>
        <w:ind w:left="170" w:right="15"/>
      </w:pPr>
      <w:r>
        <w:rPr>
          <w:u w:val="single" w:color="231F20"/>
        </w:rPr>
        <w:t>Футбол.</w:t>
      </w:r>
      <w:r>
        <w:t xml:space="preserve"> Удар по неподвижному </w:t>
      </w:r>
      <w:r>
        <w:t>мячу внутренней стороной стопы с небольшого разбега; остановка катящегося мяча спо- собом «наступания»; ведение мяча «по прямой», «по кругу» и</w:t>
      </w:r>
      <w:r>
        <w:rPr>
          <w:color w:val="000000"/>
        </w:rPr>
        <w:t xml:space="preserve"> </w:t>
      </w:r>
      <w:r>
        <w:t>«змейкой»; обводка мячом ориентиров (конусов).</w:t>
      </w:r>
      <w:r>
        <w:rPr>
          <w:color w:val="000000"/>
        </w:rPr>
        <w:t xml:space="preserve"> </w:t>
      </w:r>
    </w:p>
    <w:p w:rsidR="00121AC2" w:rsidRDefault="00C630C7">
      <w:pPr>
        <w:ind w:left="170" w:right="15"/>
      </w:pPr>
      <w:r>
        <w:t>Совершенствование техники ранее разученных гимнастиче- ских и акр</w:t>
      </w:r>
      <w:r>
        <w:t>обатических упражнений, упражнений лёгкой атле- тики и зимних видов спорта, технических действий спортив- ных игр.</w:t>
      </w:r>
      <w:r>
        <w:rPr>
          <w:color w:val="000000"/>
        </w:rPr>
        <w:t xml:space="preserve"> </w:t>
      </w:r>
    </w:p>
    <w:p w:rsidR="00121AC2" w:rsidRDefault="00C630C7">
      <w:pPr>
        <w:spacing w:after="198"/>
        <w:ind w:left="170" w:right="15"/>
      </w:pPr>
      <w:r>
        <w:rPr>
          <w:rFonts w:ascii="Times New Roman" w:eastAsia="Times New Roman" w:hAnsi="Times New Roman" w:cs="Times New Roman"/>
          <w:i/>
        </w:rPr>
        <w:t xml:space="preserve">Модуль «Спорт». </w:t>
      </w:r>
      <w:r>
        <w:t>Физическая подготовка к выполнению нормативов комплекса ГТО с использованием средств базовой физической подготовки, видов сп</w:t>
      </w:r>
      <w:r>
        <w:t>орта и оздоровительных си- стем физической культуры, национальных видов спорта, куль- турно-этнических игр.</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6</w:t>
      </w:r>
      <w:r>
        <w:rPr>
          <w:rFonts w:ascii="Arial" w:eastAsia="Arial" w:hAnsi="Arial" w:cs="Arial"/>
          <w:sz w:val="22"/>
        </w:rPr>
        <w:t xml:space="preserve"> </w:t>
      </w:r>
      <w:r>
        <w:rPr>
          <w:rFonts w:ascii="Trebuchet MS" w:eastAsia="Trebuchet MS" w:hAnsi="Trebuchet MS" w:cs="Trebuchet MS"/>
          <w:sz w:val="22"/>
        </w:rPr>
        <w:t>КЛАСС</w:t>
      </w:r>
      <w:r>
        <w:rPr>
          <w:rFonts w:ascii="Trebuchet MS" w:eastAsia="Trebuchet MS" w:hAnsi="Trebuchet MS" w:cs="Trebuchet MS"/>
          <w:color w:val="000000"/>
          <w:sz w:val="22"/>
        </w:rPr>
        <w:t xml:space="preserve"> </w:t>
      </w:r>
    </w:p>
    <w:p w:rsidR="00121AC2" w:rsidRDefault="00C630C7">
      <w:pPr>
        <w:ind w:left="170" w:right="15"/>
      </w:pPr>
      <w:r>
        <w:rPr>
          <w:rFonts w:ascii="Georgia" w:eastAsia="Georgia" w:hAnsi="Georgia" w:cs="Georgia"/>
          <w:b/>
        </w:rPr>
        <w:t xml:space="preserve">Знания о физической культуре. </w:t>
      </w:r>
      <w:r>
        <w:t xml:space="preserve">Возрождение Олимпийских игр и олимпийского движения в современном мире; роль Пье- ра де Кубертена в их </w:t>
      </w:r>
      <w:r>
        <w:t>становлении и развитии. Девиз, символи- ка и ритуалы современных Олимпийских игр. История органи- зации и проведения первых Олимпийских игр современности; первые олимпийские чемпионы.</w:t>
      </w:r>
      <w:r>
        <w:rPr>
          <w:color w:val="000000"/>
        </w:rPr>
        <w:t xml:space="preserve"> </w:t>
      </w:r>
    </w:p>
    <w:p w:rsidR="00121AC2" w:rsidRDefault="00C630C7">
      <w:pPr>
        <w:ind w:left="170" w:right="15"/>
      </w:pPr>
      <w:r>
        <w:rPr>
          <w:rFonts w:ascii="Georgia" w:eastAsia="Georgia" w:hAnsi="Georgia" w:cs="Georgia"/>
          <w:b/>
        </w:rPr>
        <w:t xml:space="preserve">Способы самостоятельной деятельности. </w:t>
      </w:r>
      <w:r>
        <w:t>Ведение дневника физической культ</w:t>
      </w:r>
      <w:r>
        <w:t>уры. Физическая подготовка и её влияние на развитие систем организма, связь с укреплением здоровья; фи- зическая подготовленность как результат физической подго- товки.</w:t>
      </w:r>
      <w:r>
        <w:rPr>
          <w:color w:val="000000"/>
        </w:rPr>
        <w:t xml:space="preserve"> </w:t>
      </w:r>
    </w:p>
    <w:p w:rsidR="00121AC2" w:rsidRDefault="00C630C7">
      <w:pPr>
        <w:ind w:left="170" w:right="15"/>
      </w:pPr>
      <w:r>
        <w:t>Правила и способы самостоятельного развития физических качеств. Способы определения ин</w:t>
      </w:r>
      <w:r>
        <w:t>дивидуальной физической нагрузки. Правила проведения измерительных процедур по оценке физической подготовленности. Правила техники вы- полнения тестовых заданий и способы регистрации их резуль- татов.</w:t>
      </w:r>
      <w:r>
        <w:rPr>
          <w:color w:val="000000"/>
        </w:rPr>
        <w:t xml:space="preserve"> </w:t>
      </w:r>
    </w:p>
    <w:p w:rsidR="00121AC2" w:rsidRDefault="00C630C7">
      <w:pPr>
        <w:ind w:left="170" w:right="15"/>
      </w:pPr>
      <w:r>
        <w:t>Правила и способы составления плана самостоятельных за</w:t>
      </w:r>
      <w:r>
        <w:t>- нятий физической подготовкой.</w:t>
      </w:r>
      <w:r>
        <w:rPr>
          <w:color w:val="000000"/>
        </w:rPr>
        <w:t xml:space="preserve"> </w:t>
      </w:r>
    </w:p>
    <w:p w:rsidR="00121AC2" w:rsidRDefault="00C630C7">
      <w:pPr>
        <w:ind w:left="170" w:right="15"/>
      </w:pPr>
      <w:r>
        <w:rPr>
          <w:rFonts w:ascii="Georgia" w:eastAsia="Georgia" w:hAnsi="Georgia" w:cs="Georgia"/>
          <w:b/>
        </w:rPr>
        <w:t xml:space="preserve">Физическое совершенствование. </w:t>
      </w:r>
      <w:r>
        <w:rPr>
          <w:rFonts w:ascii="Georgia" w:eastAsia="Georgia" w:hAnsi="Georgia" w:cs="Georgia"/>
          <w:b/>
          <w:i/>
        </w:rPr>
        <w:t xml:space="preserve">Физкультурно-оздоро- вительная деятельность. </w:t>
      </w:r>
      <w:r>
        <w:t xml:space="preserve">Правила </w:t>
      </w:r>
      <w:r>
        <w:lastRenderedPageBreak/>
        <w:t>самостоятельного зака- ливания организма с помощью воздушных и солнечных ванн, купания в естественных водоёмах. Правила техники безопас- нос</w:t>
      </w:r>
      <w:r>
        <w:t>ти и гигиены мест занятий физическими упражнениями.</w:t>
      </w:r>
      <w:r>
        <w:rPr>
          <w:color w:val="000000"/>
        </w:rPr>
        <w:t xml:space="preserve"> </w:t>
      </w:r>
    </w:p>
    <w:p w:rsidR="00121AC2" w:rsidRDefault="00C630C7">
      <w:pPr>
        <w:ind w:left="170" w:right="15"/>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w:t>
      </w:r>
      <w:r>
        <w:t xml:space="preserve"> упражнения для физкультпауз, направленных на поддержание оптимальной ра- ботоспособности мышц опорно-двигательного аппарата в режи- ме учебной деятельности.</w:t>
      </w:r>
      <w:r>
        <w:rPr>
          <w:color w:val="000000"/>
        </w:rPr>
        <w:t xml:space="preserve"> </w:t>
      </w:r>
    </w:p>
    <w:p w:rsidR="00121AC2" w:rsidRDefault="00C630C7">
      <w:pPr>
        <w:pStyle w:val="5"/>
        <w:ind w:left="379"/>
      </w:pPr>
      <w:r>
        <w:t xml:space="preserve">Спортивно-оздоровительная  деятельность.  </w:t>
      </w:r>
      <w:r>
        <w:rPr>
          <w:rFonts w:ascii="Times New Roman" w:eastAsia="Times New Roman" w:hAnsi="Times New Roman" w:cs="Times New Roman"/>
          <w:b w:val="0"/>
          <w:i w:val="0"/>
        </w:rPr>
        <w:t>Модуль</w:t>
      </w:r>
      <w:r>
        <w:rPr>
          <w:rFonts w:ascii="Times New Roman" w:eastAsia="Times New Roman" w:hAnsi="Times New Roman" w:cs="Times New Roman"/>
          <w:b w:val="0"/>
          <w:color w:val="000000"/>
        </w:rPr>
        <w:t xml:space="preserve"> </w:t>
      </w:r>
    </w:p>
    <w:p w:rsidR="00121AC2" w:rsidRDefault="00C630C7">
      <w:pPr>
        <w:ind w:left="170" w:right="15" w:firstLine="0"/>
      </w:pPr>
      <w:r>
        <w:rPr>
          <w:rFonts w:ascii="Times New Roman" w:eastAsia="Times New Roman" w:hAnsi="Times New Roman" w:cs="Times New Roman"/>
          <w:i/>
        </w:rPr>
        <w:t xml:space="preserve">«Гимнастика». </w:t>
      </w:r>
      <w:r>
        <w:t>Акробатическая комбинация из обще</w:t>
      </w:r>
      <w:r>
        <w:t>развива- ющих и сложно координированных упражнений, стоек и ку- вырков, ранее разученных акробатических упражнений.</w:t>
      </w:r>
      <w:r>
        <w:rPr>
          <w:color w:val="000000"/>
        </w:rPr>
        <w:t xml:space="preserve"> </w:t>
      </w:r>
    </w:p>
    <w:p w:rsidR="00121AC2" w:rsidRDefault="00C630C7">
      <w:pPr>
        <w:ind w:left="170" w:right="15"/>
      </w:pPr>
      <w:r>
        <w:t>Комбинация из стилизованных общеразвивающих упражне- ний и сложно-координированных упражнений ритмической гимнастики, разнообразных движени</w:t>
      </w:r>
      <w:r>
        <w:t>й руками и ногами с раз- ной амплитудой и траекторией, танцевальными движениями из ранее разученных танцев (девочки).</w:t>
      </w:r>
      <w:r>
        <w:rPr>
          <w:color w:val="000000"/>
        </w:rPr>
        <w:t xml:space="preserve"> </w:t>
      </w:r>
    </w:p>
    <w:p w:rsidR="00121AC2" w:rsidRDefault="00C630C7">
      <w:pPr>
        <w:ind w:left="170" w:right="15"/>
      </w:pPr>
      <w:r>
        <w:t>Опорные прыжки через гимнастического козла с разбега спо- собом «согнув ноги» (мальчики) и способом «ноги врозь» (де- вочки).</w:t>
      </w:r>
      <w:r>
        <w:rPr>
          <w:color w:val="000000"/>
        </w:rPr>
        <w:t xml:space="preserve"> </w:t>
      </w:r>
    </w:p>
    <w:p w:rsidR="00121AC2" w:rsidRDefault="00C630C7">
      <w:pPr>
        <w:ind w:left="170" w:right="15"/>
      </w:pPr>
      <w:r>
        <w:t>Гимнастиче</w:t>
      </w:r>
      <w:r>
        <w:t>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r>
        <w:rPr>
          <w:color w:val="000000"/>
        </w:rPr>
        <w:t xml:space="preserve"> </w:t>
      </w:r>
    </w:p>
    <w:p w:rsidR="00121AC2" w:rsidRDefault="00C630C7">
      <w:pPr>
        <w:ind w:left="170" w:right="15"/>
      </w:pPr>
      <w:r>
        <w:t>Упражнения на невысокой гимнастической перекладине: висы; упор ноги врозь; перемах вперёд и обратно (мальчики).</w:t>
      </w:r>
      <w:r>
        <w:rPr>
          <w:color w:val="000000"/>
        </w:rPr>
        <w:t xml:space="preserve"> </w:t>
      </w:r>
    </w:p>
    <w:p w:rsidR="00121AC2" w:rsidRDefault="00C630C7">
      <w:pPr>
        <w:ind w:left="344" w:right="15" w:firstLine="0"/>
      </w:pPr>
      <w:r>
        <w:t>Лазанье по канату в три приёма (мальчики).</w:t>
      </w:r>
      <w:r>
        <w:rPr>
          <w:color w:val="000000"/>
        </w:rPr>
        <w:t xml:space="preserve"> </w:t>
      </w:r>
    </w:p>
    <w:p w:rsidR="00121AC2" w:rsidRDefault="00C630C7">
      <w:pPr>
        <w:ind w:left="170" w:right="15"/>
      </w:pPr>
      <w:r>
        <w:rPr>
          <w:rFonts w:ascii="Times New Roman" w:eastAsia="Times New Roman" w:hAnsi="Times New Roman" w:cs="Times New Roman"/>
          <w:i/>
        </w:rPr>
        <w:t>Модуль «Лёгкая атлетика»</w:t>
      </w:r>
      <w:r>
        <w:t xml:space="preserve">. Старт с опорой на одну руку и последующим ускорением; спринтерский и </w:t>
      </w:r>
      <w:r>
        <w:t>гладкий равномер- ный бег по учебной дистанции; ранее разученные беговые упражнения.</w:t>
      </w:r>
      <w:r>
        <w:rPr>
          <w:color w:val="000000"/>
        </w:rPr>
        <w:t xml:space="preserve"> </w:t>
      </w:r>
    </w:p>
    <w:p w:rsidR="00121AC2" w:rsidRDefault="00C630C7">
      <w:pPr>
        <w:ind w:left="170" w:right="15"/>
      </w:pPr>
      <w:r>
        <w:t xml:space="preserve">Прыжковые упражнения: прыжок в высоту с разбега спосо- бом «перешагивание»; ранее разученные прыжковые </w:t>
      </w:r>
      <w:r>
        <w:lastRenderedPageBreak/>
        <w:t>упражне- ния в длину и высоту; напрыгивание и спрыгивание.</w:t>
      </w:r>
      <w:r>
        <w:rPr>
          <w:color w:val="000000"/>
        </w:rPr>
        <w:t xml:space="preserve"> </w:t>
      </w:r>
    </w:p>
    <w:p w:rsidR="00121AC2" w:rsidRDefault="00C630C7">
      <w:pPr>
        <w:ind w:left="170" w:right="15"/>
      </w:pPr>
      <w:r>
        <w:t>Метание</w:t>
      </w:r>
      <w:r>
        <w:t xml:space="preserve"> малого (теннисного) мяча в подвижную (раскачива- ющуюся) мишень.</w:t>
      </w:r>
      <w:r>
        <w:rPr>
          <w:color w:val="000000"/>
        </w:rPr>
        <w:t xml:space="preserve"> </w:t>
      </w:r>
    </w:p>
    <w:p w:rsidR="00121AC2" w:rsidRDefault="00C630C7">
      <w:pPr>
        <w:spacing w:after="36"/>
        <w:ind w:left="170" w:right="15"/>
      </w:pPr>
      <w:r>
        <w:rPr>
          <w:rFonts w:ascii="Times New Roman" w:eastAsia="Times New Roman" w:hAnsi="Times New Roman" w:cs="Times New Roman"/>
          <w:i/>
        </w:rPr>
        <w:t>Модуль «Зимние виды спорта»</w:t>
      </w:r>
      <w:r>
        <w:t>. Передвижение на лыжах одновременным одношажным ходом; преодоление небольших трамплинов при спуске с пологого склона в низкой стойке; ра- нее разученные упражнен</w:t>
      </w:r>
      <w:r>
        <w:t>ия лыжной подготовки; передвиже- ния по учебной дистанции, повороты, спуски, торможение.</w:t>
      </w:r>
      <w:r>
        <w:rPr>
          <w:color w:val="000000"/>
        </w:rPr>
        <w:t xml:space="preserve"> </w:t>
      </w:r>
    </w:p>
    <w:p w:rsidR="00121AC2" w:rsidRDefault="00C630C7">
      <w:pPr>
        <w:ind w:left="170" w:right="15"/>
      </w:pPr>
      <w:r>
        <w:rPr>
          <w:rFonts w:ascii="Times New Roman" w:eastAsia="Times New Roman" w:hAnsi="Times New Roman" w:cs="Times New Roman"/>
          <w:i/>
        </w:rPr>
        <w:t xml:space="preserve">Модуль «Спортивные игры». </w:t>
      </w:r>
      <w:r>
        <w:rPr>
          <w:u w:val="single" w:color="231F20"/>
        </w:rPr>
        <w:t>Баскетбол</w:t>
      </w:r>
      <w:r>
        <w:t>. Технические дей- ствия игрока без мяча: передвижение в стойке баскетболиста; прыжки вверх толчком одной ногой и приземлением на д</w:t>
      </w:r>
      <w:r>
        <w:t>ругую ногу; остановка двумя шагами и прыжком.</w:t>
      </w:r>
      <w:r>
        <w:rPr>
          <w:color w:val="000000"/>
        </w:rPr>
        <w:t xml:space="preserve"> </w:t>
      </w:r>
    </w:p>
    <w:p w:rsidR="00121AC2" w:rsidRDefault="00C630C7">
      <w:pPr>
        <w:ind w:left="170" w:right="15"/>
      </w:pPr>
      <w:r>
        <w:t>Упражнения с мячом: ранее разученные упражнения в веде- нии мяча в разных направлениях и по разной траектории, на передачу и броски мяча в корзину.</w:t>
      </w:r>
      <w:r>
        <w:rPr>
          <w:color w:val="000000"/>
        </w:rPr>
        <w:t xml:space="preserve"> </w:t>
      </w:r>
    </w:p>
    <w:p w:rsidR="00121AC2" w:rsidRDefault="00C630C7">
      <w:pPr>
        <w:ind w:left="170" w:right="15"/>
      </w:pPr>
      <w:r>
        <w:t xml:space="preserve">Правила игры и игровая деятельность по правилам с исполь- </w:t>
      </w:r>
      <w:r>
        <w:t>зованием разученных технических приёмов.</w:t>
      </w:r>
      <w:r>
        <w:rPr>
          <w:color w:val="000000"/>
        </w:rPr>
        <w:t xml:space="preserve"> </w:t>
      </w:r>
    </w:p>
    <w:p w:rsidR="00121AC2" w:rsidRDefault="00C630C7">
      <w:pPr>
        <w:ind w:left="170" w:right="15"/>
      </w:pPr>
      <w:r>
        <w:rPr>
          <w:u w:val="single" w:color="231F20"/>
        </w:rPr>
        <w:t>Волейбол.</w:t>
      </w:r>
      <w:r>
        <w:t xml:space="preserve"> Приём и передача мяча двумя руками снизу в раз- ные зоны площадки команды соперника. Правила игры и игро- вая деятельность по правилам с использованием разученных технических приёмов в подаче мяча, его пр</w:t>
      </w:r>
      <w:r>
        <w:t>иёме и передаче двумя руками снизу и сверху.</w:t>
      </w:r>
      <w:r>
        <w:rPr>
          <w:color w:val="000000"/>
        </w:rPr>
        <w:t xml:space="preserve"> </w:t>
      </w:r>
    </w:p>
    <w:p w:rsidR="00121AC2" w:rsidRDefault="00C630C7">
      <w:pPr>
        <w:ind w:left="170" w:right="15"/>
      </w:pPr>
      <w:r>
        <w:rPr>
          <w:u w:val="single" w:color="231F20"/>
        </w:rPr>
        <w:t>Футбол.</w:t>
      </w:r>
      <w:r>
        <w:t xml:space="preserve"> Удары по катящемуся мячу с разбега. Правила игры и игровая деятельность по правилам с использованием разучен- ных технических приёмов в остановке и передаче мяча, его ведении и обводке.</w:t>
      </w:r>
      <w:r>
        <w:rPr>
          <w:color w:val="000000"/>
        </w:rPr>
        <w:t xml:space="preserve"> </w:t>
      </w:r>
    </w:p>
    <w:p w:rsidR="00121AC2" w:rsidRDefault="00C630C7">
      <w:pPr>
        <w:ind w:left="170" w:right="15"/>
      </w:pPr>
      <w:r>
        <w:t>Совершенствован</w:t>
      </w:r>
      <w:r>
        <w:t>ие техники ранее разученных гимнастиче- ских и акробатических упражнений, упражнений лёгкой атле- тики и зимних видов спорта, технических действий спортив- ных игр.</w:t>
      </w:r>
      <w:r>
        <w:rPr>
          <w:color w:val="000000"/>
        </w:rPr>
        <w:t xml:space="preserve"> </w:t>
      </w:r>
    </w:p>
    <w:p w:rsidR="00121AC2" w:rsidRDefault="00C630C7">
      <w:pPr>
        <w:spacing w:after="193"/>
        <w:ind w:left="170" w:right="15"/>
      </w:pPr>
      <w:r>
        <w:rPr>
          <w:rFonts w:ascii="Times New Roman" w:eastAsia="Times New Roman" w:hAnsi="Times New Roman" w:cs="Times New Roman"/>
          <w:i/>
        </w:rPr>
        <w:t xml:space="preserve">Модуль «Спорт». </w:t>
      </w:r>
      <w:r>
        <w:t>Физическая подготовка к выполнению нормативов комплекса ГТО с использовани</w:t>
      </w:r>
      <w:r>
        <w:t>ем средств базовой физической подготовки, видов спорта и оздоровительных си- стем физической культуры, национальных видов спорта, куль- турно-этнических игр.</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7</w:t>
      </w:r>
      <w:r>
        <w:rPr>
          <w:rFonts w:ascii="Arial" w:eastAsia="Arial" w:hAnsi="Arial" w:cs="Arial"/>
          <w:sz w:val="22"/>
        </w:rPr>
        <w:t xml:space="preserve"> </w:t>
      </w:r>
      <w:r>
        <w:rPr>
          <w:rFonts w:ascii="Trebuchet MS" w:eastAsia="Trebuchet MS" w:hAnsi="Trebuchet MS" w:cs="Trebuchet MS"/>
          <w:sz w:val="22"/>
        </w:rPr>
        <w:t>КЛАСС</w:t>
      </w:r>
      <w:r>
        <w:rPr>
          <w:rFonts w:ascii="Trebuchet MS" w:eastAsia="Trebuchet MS" w:hAnsi="Trebuchet MS" w:cs="Trebuchet MS"/>
          <w:color w:val="000000"/>
          <w:sz w:val="22"/>
        </w:rPr>
        <w:t xml:space="preserve"> </w:t>
      </w:r>
    </w:p>
    <w:p w:rsidR="00121AC2" w:rsidRDefault="00C630C7">
      <w:pPr>
        <w:ind w:left="170" w:right="15"/>
      </w:pPr>
      <w:r>
        <w:rPr>
          <w:rFonts w:ascii="Georgia" w:eastAsia="Georgia" w:hAnsi="Georgia" w:cs="Georgia"/>
          <w:b/>
        </w:rPr>
        <w:t xml:space="preserve">Знания о физической культуре. </w:t>
      </w:r>
      <w:r>
        <w:t>Зарождение олимпийского движения в дореволюционной России;</w:t>
      </w:r>
      <w:r>
        <w:t xml:space="preserve"> роль </w:t>
      </w:r>
      <w:r>
        <w:lastRenderedPageBreak/>
        <w:t>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 ветские и российские олимпийцы.</w:t>
      </w:r>
      <w:r>
        <w:rPr>
          <w:color w:val="000000"/>
        </w:rPr>
        <w:t xml:space="preserve"> </w:t>
      </w:r>
    </w:p>
    <w:p w:rsidR="00121AC2" w:rsidRDefault="00C630C7">
      <w:pPr>
        <w:ind w:left="170" w:right="15"/>
      </w:pPr>
      <w:r>
        <w:t>Влияние занятий физической ку</w:t>
      </w:r>
      <w:r>
        <w:t>льтурой и спортом на воспи- тание положительных качеств личности современного челове- ка.</w:t>
      </w:r>
      <w:r>
        <w:rPr>
          <w:color w:val="000000"/>
        </w:rPr>
        <w:t xml:space="preserve"> </w:t>
      </w:r>
    </w:p>
    <w:p w:rsidR="00121AC2" w:rsidRDefault="00C630C7">
      <w:pPr>
        <w:ind w:left="170" w:right="15"/>
      </w:pPr>
      <w:r>
        <w:rPr>
          <w:rFonts w:ascii="Georgia" w:eastAsia="Georgia" w:hAnsi="Georgia" w:cs="Georgia"/>
          <w:b/>
        </w:rPr>
        <w:t xml:space="preserve">Способы самостоятельной деятельности. </w:t>
      </w:r>
      <w:r>
        <w:t xml:space="preserve">Правила техники безопасности и гигиены мест занятий в процессе выполнения физических упражнений на открытых площадках. Ведение </w:t>
      </w:r>
      <w:r>
        <w:t>дневника по физической культуре.</w:t>
      </w:r>
      <w:r>
        <w:rPr>
          <w:color w:val="000000"/>
        </w:rPr>
        <w:t xml:space="preserve"> </w:t>
      </w:r>
    </w:p>
    <w:p w:rsidR="00121AC2" w:rsidRDefault="00C630C7">
      <w:pPr>
        <w:ind w:left="170" w:right="15"/>
      </w:pPr>
      <w:r>
        <w:t>Техническая подготовка и её значение для человека; основ- 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w:t>
      </w:r>
      <w:r>
        <w:t xml:space="preserve">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 ятельных занятиях технической подготовкой.</w:t>
      </w:r>
      <w:r>
        <w:rPr>
          <w:color w:val="000000"/>
        </w:rPr>
        <w:t xml:space="preserve"> </w:t>
      </w:r>
    </w:p>
    <w:p w:rsidR="00121AC2" w:rsidRDefault="00C630C7">
      <w:pPr>
        <w:ind w:left="170" w:right="15"/>
      </w:pPr>
      <w:r>
        <w:t>Планирование самостоятельных за</w:t>
      </w:r>
      <w:r>
        <w:t>нятий технической подго- 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 ческой культурой с помощью «индекса Кетле», «ортостат</w:t>
      </w:r>
      <w:r>
        <w:t>иче- ской пробы», «функциональной пробы со стандартной нагруз- кой».</w:t>
      </w:r>
      <w:r>
        <w:rPr>
          <w:color w:val="000000"/>
        </w:rPr>
        <w:t xml:space="preserve"> </w:t>
      </w:r>
    </w:p>
    <w:p w:rsidR="00121AC2" w:rsidRDefault="00C630C7">
      <w:pPr>
        <w:spacing w:after="25"/>
        <w:ind w:left="170" w:right="15"/>
      </w:pPr>
      <w:r>
        <w:rPr>
          <w:rFonts w:ascii="Georgia" w:eastAsia="Georgia" w:hAnsi="Georgia" w:cs="Georgia"/>
          <w:b/>
        </w:rPr>
        <w:t xml:space="preserve">Физическое совершенствование. </w:t>
      </w:r>
      <w:r>
        <w:rPr>
          <w:rFonts w:ascii="Georgia" w:eastAsia="Georgia" w:hAnsi="Georgia" w:cs="Georgia"/>
          <w:b/>
          <w:i/>
        </w:rPr>
        <w:t xml:space="preserve">Физкультурно-оздоро- вительная деятельность. </w:t>
      </w:r>
      <w:r>
        <w:t xml:space="preserve">Оздоровительные комплексы для самостоятельных занятий с добавлением ранее разученных упражнений: для коррекции </w:t>
      </w:r>
      <w:r>
        <w:t>телосложения и профилактики нарушения осанки; дыхательной и зрительной гимнастики в режиме учебного дня.</w:t>
      </w:r>
      <w:r>
        <w:rPr>
          <w:color w:val="000000"/>
        </w:rPr>
        <w:t xml:space="preserve"> </w:t>
      </w:r>
    </w:p>
    <w:p w:rsidR="00121AC2" w:rsidRDefault="00C630C7">
      <w:pPr>
        <w:ind w:left="170" w:right="15"/>
      </w:pPr>
      <w:r>
        <w:rPr>
          <w:rFonts w:ascii="Georgia" w:eastAsia="Georgia" w:hAnsi="Georgia" w:cs="Georgia"/>
          <w:b/>
          <w:i/>
        </w:rPr>
        <w:t xml:space="preserve">Спортивно-оздоровительная  деятельность.  </w:t>
      </w:r>
      <w:r>
        <w:rPr>
          <w:rFonts w:ascii="Times New Roman" w:eastAsia="Times New Roman" w:hAnsi="Times New Roman" w:cs="Times New Roman"/>
        </w:rPr>
        <w:t>Модуль</w:t>
      </w:r>
      <w:r>
        <w:rPr>
          <w:rFonts w:ascii="Times New Roman" w:eastAsia="Times New Roman" w:hAnsi="Times New Roman" w:cs="Times New Roman"/>
          <w:i/>
          <w:color w:val="000000"/>
        </w:rPr>
        <w:t xml:space="preserve"> </w:t>
      </w:r>
      <w:r>
        <w:rPr>
          <w:rFonts w:ascii="Times New Roman" w:eastAsia="Times New Roman" w:hAnsi="Times New Roman" w:cs="Times New Roman"/>
          <w:i/>
        </w:rPr>
        <w:t>«Гимнастика»</w:t>
      </w:r>
      <w:r>
        <w:t>. Акробатические комбинации из ранее разучен- ных упражнений с добавлением упражнений рит</w:t>
      </w:r>
      <w:r>
        <w:t xml:space="preserve">мической гим- настики (девочки). Простейшие акробатические пирамиды в парах и тройках (девочки). Стойка на голове с </w:t>
      </w:r>
      <w:r>
        <w:lastRenderedPageBreak/>
        <w:t>опорой на руки; акробатическая комбинация из разученных упражнений в рав- новесии, стойках, кувырках (мальчики).</w:t>
      </w:r>
      <w:r>
        <w:rPr>
          <w:color w:val="000000"/>
        </w:rPr>
        <w:t xml:space="preserve"> </w:t>
      </w:r>
    </w:p>
    <w:p w:rsidR="00121AC2" w:rsidRDefault="00C630C7">
      <w:pPr>
        <w:ind w:left="170" w:right="15"/>
      </w:pPr>
      <w:r>
        <w:t>Комплекс упражнений степ-</w:t>
      </w:r>
      <w:r>
        <w:t>аэробики, включающий упраж- нения в ходьбе, прыжках, спрыгивании и запрыгивании с по- воротами разведением рук и ног, выполняемых в среднем и высоком темпе (девочки).</w:t>
      </w:r>
      <w:r>
        <w:rPr>
          <w:color w:val="000000"/>
        </w:rPr>
        <w:t xml:space="preserve"> </w:t>
      </w:r>
    </w:p>
    <w:p w:rsidR="00121AC2" w:rsidRDefault="00C630C7">
      <w:pPr>
        <w:spacing w:after="36"/>
        <w:ind w:left="170" w:right="15"/>
      </w:pPr>
      <w:r>
        <w:t>Комбинация на гимнастическом бревне из ранее разученных упражнений с добавлением упражне</w:t>
      </w:r>
      <w:r>
        <w:t>ний на статическое и ди- намическое равновесие (девочки). Комбинация на низкой гим- настической перекладине из ранее разученных упражнений в висах, упорах, переворотах (мальчики). Лазанье по канату в два приёма (мальчики).</w:t>
      </w:r>
      <w:r>
        <w:rPr>
          <w:color w:val="000000"/>
        </w:rPr>
        <w:t xml:space="preserve"> </w:t>
      </w:r>
    </w:p>
    <w:p w:rsidR="00121AC2" w:rsidRDefault="00C630C7">
      <w:pPr>
        <w:ind w:left="170" w:right="15"/>
      </w:pPr>
      <w:r>
        <w:rPr>
          <w:rFonts w:ascii="Times New Roman" w:eastAsia="Times New Roman" w:hAnsi="Times New Roman" w:cs="Times New Roman"/>
          <w:i/>
        </w:rPr>
        <w:t xml:space="preserve">Модуль «Лёгкая атлетика». </w:t>
      </w:r>
      <w:r>
        <w:t xml:space="preserve">Бег с </w:t>
      </w:r>
      <w:r>
        <w:t>преодолением препят- ствий способами «наступание» и «прыжковый бег»; эстафет- 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w:t>
      </w:r>
      <w:r>
        <w:t>м «перешагивание».</w:t>
      </w:r>
      <w:r>
        <w:rPr>
          <w:color w:val="000000"/>
        </w:rPr>
        <w:t xml:space="preserve"> </w:t>
      </w:r>
    </w:p>
    <w:p w:rsidR="00121AC2" w:rsidRDefault="00C630C7">
      <w:pPr>
        <w:ind w:left="170" w:right="15"/>
      </w:pPr>
      <w:r>
        <w:t>Метание малого (теннисного) мяча по движущейся (катящейся) с разной скоростью мишени.</w:t>
      </w:r>
      <w:r>
        <w:rPr>
          <w:color w:val="000000"/>
        </w:rPr>
        <w:t xml:space="preserve"> </w:t>
      </w:r>
    </w:p>
    <w:p w:rsidR="00121AC2" w:rsidRDefault="00C630C7">
      <w:pPr>
        <w:spacing w:after="35"/>
        <w:ind w:left="170" w:right="15"/>
      </w:pPr>
      <w:r>
        <w:rPr>
          <w:rFonts w:ascii="Times New Roman" w:eastAsia="Times New Roman" w:hAnsi="Times New Roman" w:cs="Times New Roman"/>
          <w:i/>
        </w:rPr>
        <w:t xml:space="preserve">Модуль «Зимние виды спорта». </w:t>
      </w:r>
      <w:r>
        <w:t>Торможение и поворот на лыжах упором при спуске с пологого склона; переход с пере- движения попеременным двухшажным ходо</w:t>
      </w:r>
      <w:r>
        <w:t>м на передвиже- ние одновременным одношажным ходом и обратно во время прохождения учебной дистанции; спуски и подъёмы ранее ос- военными способами.</w:t>
      </w:r>
      <w:r>
        <w:rPr>
          <w:color w:val="000000"/>
        </w:rPr>
        <w:t xml:space="preserve"> </w:t>
      </w:r>
    </w:p>
    <w:p w:rsidR="00121AC2" w:rsidRDefault="00C630C7">
      <w:pPr>
        <w:ind w:left="170" w:right="15"/>
      </w:pPr>
      <w:r>
        <w:rPr>
          <w:rFonts w:ascii="Times New Roman" w:eastAsia="Times New Roman" w:hAnsi="Times New Roman" w:cs="Times New Roman"/>
          <w:i/>
        </w:rPr>
        <w:t xml:space="preserve">Модуль «Спортивные игры». </w:t>
      </w:r>
      <w:r>
        <w:rPr>
          <w:u w:val="single" w:color="231F20"/>
        </w:rPr>
        <w:t>Баскетбол.</w:t>
      </w:r>
      <w:r>
        <w:t xml:space="preserve"> Передача и ловля мяча после отскока от пола; бросок в корзину двумя ру</w:t>
      </w:r>
      <w:r>
        <w:t>ками снизу и от груди после ведения. Игровая деятельность по пра- вилам с использованием ранее разученных технических приё- мов без мяча и с мячом: ведение, приёмы и передачи, броски в корзину.</w:t>
      </w:r>
      <w:r>
        <w:rPr>
          <w:color w:val="000000"/>
        </w:rPr>
        <w:t xml:space="preserve"> </w:t>
      </w:r>
    </w:p>
    <w:p w:rsidR="00121AC2" w:rsidRDefault="00C630C7">
      <w:pPr>
        <w:ind w:left="170" w:right="15"/>
      </w:pPr>
      <w:r>
        <w:rPr>
          <w:u w:val="single" w:color="231F20"/>
        </w:rPr>
        <w:t>Волейбол.</w:t>
      </w:r>
      <w:r>
        <w:t xml:space="preserve"> Верхняя прямая подача мяча в разные зоны пло- щадки</w:t>
      </w:r>
      <w:r>
        <w:t xml:space="preserve"> соперника; передача мяча через сетку двумя руками сверху и перевод мяча за голову. Игровая деятельность по пра- вилам с использованием ранее разученных технических приё- мов.</w:t>
      </w:r>
      <w:r>
        <w:rPr>
          <w:color w:val="000000"/>
        </w:rPr>
        <w:t xml:space="preserve"> </w:t>
      </w:r>
    </w:p>
    <w:p w:rsidR="00121AC2" w:rsidRDefault="00C630C7">
      <w:pPr>
        <w:ind w:left="170" w:right="15"/>
      </w:pPr>
      <w:r>
        <w:rPr>
          <w:u w:val="single" w:color="231F20"/>
        </w:rPr>
        <w:t>Футбол.</w:t>
      </w:r>
      <w:r>
        <w:t xml:space="preserve"> Средние и длинные передачи мяча по прямой и диагонали; тактические дейс</w:t>
      </w:r>
      <w:r>
        <w:t xml:space="preserve">твия при выполнении углового удара и вбрасывании мяча из-за боковой линии. Игровая дея- </w:t>
      </w:r>
      <w:r>
        <w:lastRenderedPageBreak/>
        <w:t>тельность по правилам с использованием ранее разученных технических приёмов.</w:t>
      </w:r>
      <w:r>
        <w:rPr>
          <w:color w:val="000000"/>
        </w:rPr>
        <w:t xml:space="preserve"> </w:t>
      </w:r>
    </w:p>
    <w:p w:rsidR="00121AC2" w:rsidRDefault="00C630C7">
      <w:pPr>
        <w:ind w:left="170" w:right="15"/>
      </w:pPr>
      <w:r>
        <w:t>Совершенствование техники ранее разученных гимнастиче- ских и акробатических упражнений, у</w:t>
      </w:r>
      <w:r>
        <w:t>пражнений лёгкой атле- тики и зимних видов спорта, технических действий спортив- ных игр.</w:t>
      </w:r>
      <w:r>
        <w:rPr>
          <w:color w:val="000000"/>
        </w:rPr>
        <w:t xml:space="preserve"> </w:t>
      </w:r>
    </w:p>
    <w:p w:rsidR="00121AC2" w:rsidRDefault="00C630C7">
      <w:pPr>
        <w:spacing w:after="188"/>
        <w:ind w:left="170" w:right="15"/>
      </w:pPr>
      <w:r>
        <w:rPr>
          <w:rFonts w:ascii="Times New Roman" w:eastAsia="Times New Roman" w:hAnsi="Times New Roman" w:cs="Times New Roman"/>
          <w:i/>
        </w:rPr>
        <w:t xml:space="preserve">Модуль «Спорт». </w:t>
      </w: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t>- стем физической культуры, национальных видов спорта, куль- турно-этнических игр.</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8</w:t>
      </w:r>
      <w:r>
        <w:rPr>
          <w:rFonts w:ascii="Arial" w:eastAsia="Arial" w:hAnsi="Arial" w:cs="Arial"/>
          <w:sz w:val="22"/>
        </w:rPr>
        <w:t xml:space="preserve"> </w:t>
      </w:r>
      <w:r>
        <w:rPr>
          <w:rFonts w:ascii="Trebuchet MS" w:eastAsia="Trebuchet MS" w:hAnsi="Trebuchet MS" w:cs="Trebuchet MS"/>
          <w:sz w:val="22"/>
        </w:rPr>
        <w:t>КЛАСС</w:t>
      </w:r>
      <w:r>
        <w:rPr>
          <w:rFonts w:ascii="Trebuchet MS" w:eastAsia="Trebuchet MS" w:hAnsi="Trebuchet MS" w:cs="Trebuchet MS"/>
          <w:color w:val="000000"/>
          <w:sz w:val="22"/>
        </w:rPr>
        <w:t xml:space="preserve"> </w:t>
      </w:r>
    </w:p>
    <w:p w:rsidR="00121AC2" w:rsidRDefault="00C630C7">
      <w:pPr>
        <w:ind w:left="170" w:right="15"/>
      </w:pPr>
      <w:r>
        <w:rPr>
          <w:rFonts w:ascii="Georgia" w:eastAsia="Georgia" w:hAnsi="Georgia" w:cs="Georgia"/>
          <w:b/>
        </w:rPr>
        <w:t xml:space="preserve">Знания о физической культуре. </w:t>
      </w:r>
      <w:r>
        <w:t>Физическая культура в со- временном обществе: характеристика основных направлений и форм организации. Всестороннее и гармоничное физи</w:t>
      </w:r>
      <w:r>
        <w:t>ческое развитие. Адаптивная физическая культура, её история и со- циальная значимость.</w:t>
      </w:r>
      <w:r>
        <w:rPr>
          <w:color w:val="000000"/>
        </w:rPr>
        <w:t xml:space="preserve"> </w:t>
      </w:r>
    </w:p>
    <w:p w:rsidR="00121AC2" w:rsidRDefault="00C630C7">
      <w:pPr>
        <w:ind w:left="170" w:right="15"/>
      </w:pPr>
      <w:r>
        <w:rPr>
          <w:rFonts w:ascii="Georgia" w:eastAsia="Georgia" w:hAnsi="Georgia" w:cs="Georgia"/>
          <w:b/>
        </w:rPr>
        <w:t xml:space="preserve">Способы самостоятельной деятельности. </w:t>
      </w:r>
      <w:r>
        <w:t>Коррекция осанки и разработка индивидуальных планов занятий корригирующей гимнастикой. Коррекция избыточной массы тела и разработк</w:t>
      </w:r>
      <w:r>
        <w:t>а индивидуальных планов занятий корригирующей гимнастикой.</w:t>
      </w:r>
    </w:p>
    <w:p w:rsidR="00121AC2" w:rsidRDefault="00C630C7">
      <w:pPr>
        <w:ind w:left="170" w:right="15"/>
      </w:pPr>
      <w:r>
        <w:t>Составление планов-конспектов для самостоятельных заня- тий спортивной подготовкой. Способы учёта индивидуальных особенностей при составлении планов самостоятельных трени- ровочных занятий.</w:t>
      </w:r>
      <w:r>
        <w:rPr>
          <w:color w:val="000000"/>
        </w:rPr>
        <w:t xml:space="preserve"> </w:t>
      </w:r>
    </w:p>
    <w:p w:rsidR="00121AC2" w:rsidRDefault="00C630C7">
      <w:pPr>
        <w:spacing w:after="25"/>
        <w:ind w:left="170" w:right="15"/>
      </w:pPr>
      <w:r>
        <w:rPr>
          <w:rFonts w:ascii="Georgia" w:eastAsia="Georgia" w:hAnsi="Georgia" w:cs="Georgia"/>
          <w:b/>
        </w:rPr>
        <w:t>Физиче</w:t>
      </w:r>
      <w:r>
        <w:rPr>
          <w:rFonts w:ascii="Georgia" w:eastAsia="Georgia" w:hAnsi="Georgia" w:cs="Georgia"/>
          <w:b/>
        </w:rPr>
        <w:t xml:space="preserve">ское совершенствование. </w:t>
      </w:r>
      <w:r>
        <w:rPr>
          <w:rFonts w:ascii="Georgia" w:eastAsia="Georgia" w:hAnsi="Georgia" w:cs="Georgia"/>
          <w:b/>
          <w:i/>
        </w:rPr>
        <w:t xml:space="preserve">Физкультурно-оздоро- вительная деятельность. </w:t>
      </w:r>
      <w:r>
        <w:t>Профилактика перенапряжения систем организма средствами оздоровительной физической культуры: упражнения мышечной релаксации и регулирова- ния вегетативной нервной системы, профилактики об</w:t>
      </w:r>
      <w:r>
        <w:t>щего утомления и остроты зрения.</w:t>
      </w:r>
      <w:r>
        <w:rPr>
          <w:color w:val="000000"/>
        </w:rPr>
        <w:t xml:space="preserve"> </w:t>
      </w:r>
    </w:p>
    <w:p w:rsidR="00121AC2" w:rsidRDefault="00C630C7">
      <w:pPr>
        <w:ind w:left="170" w:right="15"/>
      </w:pPr>
      <w:r>
        <w:rPr>
          <w:rFonts w:ascii="Georgia" w:eastAsia="Georgia" w:hAnsi="Georgia" w:cs="Georgia"/>
          <w:b/>
          <w:i/>
        </w:rPr>
        <w:t xml:space="preserve">Спортивно-оздоровительная  деятельность.  </w:t>
      </w:r>
      <w:r>
        <w:rPr>
          <w:rFonts w:ascii="Times New Roman" w:eastAsia="Times New Roman" w:hAnsi="Times New Roman" w:cs="Times New Roman"/>
        </w:rPr>
        <w:t>Модуль</w:t>
      </w:r>
      <w:r>
        <w:rPr>
          <w:rFonts w:ascii="Times New Roman" w:eastAsia="Times New Roman" w:hAnsi="Times New Roman" w:cs="Times New Roman"/>
          <w:i/>
          <w:color w:val="000000"/>
        </w:rPr>
        <w:t xml:space="preserve"> </w:t>
      </w:r>
      <w:r>
        <w:rPr>
          <w:rFonts w:ascii="Times New Roman" w:eastAsia="Times New Roman" w:hAnsi="Times New Roman" w:cs="Times New Roman"/>
          <w:i/>
        </w:rPr>
        <w:t>«Гимнастика»</w:t>
      </w:r>
      <w:r>
        <w:t>. Акробатическая комбинация из ранее освоен- ных упражнений силовой направленности, с увеличивающим- ся числом технических элементов в стойках, упорах, кувыр- ка</w:t>
      </w:r>
      <w:r>
        <w:t>х, прыжках (юноши).</w:t>
      </w:r>
      <w:r>
        <w:rPr>
          <w:color w:val="000000"/>
        </w:rPr>
        <w:t xml:space="preserve"> </w:t>
      </w:r>
    </w:p>
    <w:p w:rsidR="00121AC2" w:rsidRDefault="00C630C7">
      <w:pPr>
        <w:ind w:left="170" w:right="15"/>
      </w:pPr>
      <w:r>
        <w:lastRenderedPageBreak/>
        <w:t xml:space="preserve">Гимнастическая комбинация на гимнастическом бревне из ранее освоенных упражнений с увеличивающимся числом тех- </w:t>
      </w:r>
      <w:r>
        <w:t>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 сьях с включением упражнений в упор</w:t>
      </w:r>
      <w:r>
        <w:t>е на руках, кувырка вперёд и соскока (юноши). Вольные упражнения на базе ранее разученных акробатических упражнений и упражнений рит- мической гимнастики (девушки).</w:t>
      </w:r>
      <w:r>
        <w:rPr>
          <w:color w:val="000000"/>
        </w:rPr>
        <w:t xml:space="preserve"> </w:t>
      </w:r>
    </w:p>
    <w:p w:rsidR="00121AC2" w:rsidRDefault="00C630C7">
      <w:pPr>
        <w:ind w:left="170" w:right="15"/>
      </w:pPr>
      <w:r>
        <w:rPr>
          <w:rFonts w:ascii="Times New Roman" w:eastAsia="Times New Roman" w:hAnsi="Times New Roman" w:cs="Times New Roman"/>
          <w:i/>
        </w:rPr>
        <w:t xml:space="preserve">Модуль «Лёгкая атлетика». </w:t>
      </w:r>
      <w:r>
        <w:t>Кроссовый бег; прыжок в дли- ну с разбега способом «прогнувшись»</w:t>
      </w:r>
      <w:r>
        <w:t>.</w:t>
      </w:r>
      <w:r>
        <w:rPr>
          <w:color w:val="000000"/>
        </w:rPr>
        <w:t xml:space="preserve"> </w:t>
      </w:r>
    </w:p>
    <w:p w:rsidR="00121AC2" w:rsidRDefault="00C630C7">
      <w:pPr>
        <w:ind w:left="170" w:right="15"/>
      </w:pPr>
      <w: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 ние дистанции) и технических (прыжки и метание спортивного снаряда) дисциплинах </w:t>
      </w:r>
      <w:r>
        <w:t>лёгкой атлетики.</w:t>
      </w:r>
      <w:r>
        <w:rPr>
          <w:color w:val="000000"/>
        </w:rPr>
        <w:t xml:space="preserve"> </w:t>
      </w:r>
    </w:p>
    <w:p w:rsidR="00121AC2" w:rsidRDefault="00C630C7">
      <w:pPr>
        <w:ind w:left="170" w:right="15"/>
      </w:pPr>
      <w:r>
        <w:rPr>
          <w:rFonts w:ascii="Times New Roman" w:eastAsia="Times New Roman" w:hAnsi="Times New Roman" w:cs="Times New Roman"/>
          <w:i/>
        </w:rPr>
        <w:t xml:space="preserve">Модуль «Зимние виды спорта». </w:t>
      </w:r>
      <w:r>
        <w:t>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w:t>
      </w:r>
      <w:r>
        <w:t>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r>
        <w:rPr>
          <w:color w:val="000000"/>
        </w:rPr>
        <w:t xml:space="preserve"> </w:t>
      </w:r>
    </w:p>
    <w:p w:rsidR="00121AC2" w:rsidRDefault="00C630C7">
      <w:pPr>
        <w:spacing w:after="36"/>
        <w:ind w:left="170" w:right="15"/>
      </w:pPr>
      <w:r>
        <w:rPr>
          <w:rFonts w:ascii="Times New Roman" w:eastAsia="Times New Roman" w:hAnsi="Times New Roman" w:cs="Times New Roman"/>
          <w:i/>
        </w:rPr>
        <w:t xml:space="preserve">Модуль «Плавание». </w:t>
      </w:r>
      <w:r>
        <w:t>Старт прыжком с тумбочки при плавании</w:t>
      </w:r>
      <w:r>
        <w:t xml:space="preserve">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r>
        <w:rPr>
          <w:color w:val="000000"/>
        </w:rPr>
        <w:t xml:space="preserve"> </w:t>
      </w:r>
    </w:p>
    <w:p w:rsidR="00121AC2" w:rsidRDefault="00C630C7">
      <w:pPr>
        <w:ind w:left="170" w:right="15"/>
      </w:pPr>
      <w:r>
        <w:rPr>
          <w:rFonts w:ascii="Times New Roman" w:eastAsia="Times New Roman" w:hAnsi="Times New Roman" w:cs="Times New Roman"/>
          <w:i/>
        </w:rPr>
        <w:t xml:space="preserve">Модуль «Спортивные игры». </w:t>
      </w:r>
      <w:r>
        <w:rPr>
          <w:u w:val="single" w:color="231F20"/>
        </w:rPr>
        <w:t>Баскетбол.</w:t>
      </w:r>
      <w:r>
        <w:t xml:space="preserve"> Повороты туловища в </w:t>
      </w:r>
      <w:r>
        <w:t>правую и левую стороны с удержанием мяча двумя руками; передача мяча одной рукой от плеча и снизу; бросок мяча дву- мя и одной рукой в прыжке. Игровая деятельность по правилам с использованием ранее разученных технических приёмов.</w:t>
      </w:r>
      <w:r>
        <w:rPr>
          <w:color w:val="000000"/>
        </w:rPr>
        <w:t xml:space="preserve"> </w:t>
      </w:r>
    </w:p>
    <w:p w:rsidR="00121AC2" w:rsidRDefault="00C630C7">
      <w:pPr>
        <w:ind w:left="170" w:right="15"/>
      </w:pPr>
      <w:r>
        <w:rPr>
          <w:u w:val="single" w:color="231F20"/>
        </w:rPr>
        <w:t>Волейбол.</w:t>
      </w:r>
      <w:r>
        <w:t xml:space="preserve"> Прямой нападаю</w:t>
      </w:r>
      <w:r>
        <w:t xml:space="preserve">щий удар; индивидуальное бло- кирование мяча в прыжке с места; тактические действия в </w:t>
      </w:r>
      <w:r>
        <w:lastRenderedPageBreak/>
        <w:t>за- щите и нападении. Игровая деятельность по правилам с ис- пользованием ранее разученных технических приёмов.</w:t>
      </w:r>
      <w:r>
        <w:rPr>
          <w:color w:val="000000"/>
        </w:rPr>
        <w:t xml:space="preserve"> </w:t>
      </w:r>
    </w:p>
    <w:p w:rsidR="00121AC2" w:rsidRDefault="00C630C7">
      <w:pPr>
        <w:ind w:left="170" w:right="15"/>
      </w:pPr>
      <w:r>
        <w:rPr>
          <w:u w:val="single" w:color="231F20"/>
        </w:rPr>
        <w:t>Футбол.</w:t>
      </w:r>
      <w:r>
        <w:t xml:space="preserve"> Удар по мячу с разбега внутренней частью подъёма </w:t>
      </w:r>
      <w:r>
        <w:t>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 нием ранее разученных технических приёмов (девушки). Игро- вая деятельность по прав</w:t>
      </w:r>
      <w:r>
        <w:t>илам классического футбола с исполь- зованием ранее разученных технических приёмов (юноши).</w:t>
      </w:r>
      <w:r>
        <w:rPr>
          <w:color w:val="000000"/>
        </w:rPr>
        <w:t xml:space="preserve"> </w:t>
      </w:r>
    </w:p>
    <w:p w:rsidR="00121AC2" w:rsidRDefault="00C630C7">
      <w:pPr>
        <w:ind w:left="170" w:right="15"/>
      </w:pPr>
      <w:r>
        <w:t>Совершенствование техники ранее разученных гимнастиче- ских и акробатических упражнений, упражнений лёгкой атле- тики и зимних видов спорта, технических действий с</w:t>
      </w:r>
      <w:r>
        <w:t>портив- ных игр.</w:t>
      </w:r>
      <w:r>
        <w:rPr>
          <w:color w:val="000000"/>
        </w:rPr>
        <w:t xml:space="preserve"> </w:t>
      </w:r>
    </w:p>
    <w:p w:rsidR="00121AC2" w:rsidRDefault="00C630C7">
      <w:pPr>
        <w:spacing w:after="189"/>
        <w:ind w:left="170" w:right="15"/>
      </w:pPr>
      <w:r>
        <w:rPr>
          <w:rFonts w:ascii="Times New Roman" w:eastAsia="Times New Roman" w:hAnsi="Times New Roman" w:cs="Times New Roman"/>
          <w:i/>
        </w:rPr>
        <w:t xml:space="preserve">Модуль «Спорт». </w:t>
      </w: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 стем физической культуры, национальных видов спорта, куль- турно-этниче</w:t>
      </w:r>
      <w:r>
        <w:t>ских игр.</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9</w:t>
      </w:r>
      <w:r>
        <w:rPr>
          <w:rFonts w:ascii="Arial" w:eastAsia="Arial" w:hAnsi="Arial" w:cs="Arial"/>
          <w:sz w:val="22"/>
        </w:rPr>
        <w:t xml:space="preserve"> </w:t>
      </w:r>
      <w:r>
        <w:rPr>
          <w:rFonts w:ascii="Trebuchet MS" w:eastAsia="Trebuchet MS" w:hAnsi="Trebuchet MS" w:cs="Trebuchet MS"/>
          <w:sz w:val="22"/>
        </w:rPr>
        <w:t>КЛАСС</w:t>
      </w:r>
      <w:r>
        <w:rPr>
          <w:rFonts w:ascii="Trebuchet MS" w:eastAsia="Trebuchet MS" w:hAnsi="Trebuchet MS" w:cs="Trebuchet MS"/>
          <w:color w:val="000000"/>
          <w:sz w:val="22"/>
        </w:rPr>
        <w:t xml:space="preserve"> </w:t>
      </w:r>
    </w:p>
    <w:p w:rsidR="00121AC2" w:rsidRDefault="00C630C7">
      <w:pPr>
        <w:ind w:left="170" w:right="15"/>
      </w:pPr>
      <w:r>
        <w:rPr>
          <w:rFonts w:ascii="Georgia" w:eastAsia="Georgia" w:hAnsi="Georgia" w:cs="Georgia"/>
          <w:b/>
        </w:rPr>
        <w:t xml:space="preserve">Знания о физической культуре. </w:t>
      </w:r>
      <w:r>
        <w:t>Здоровье и здоровый образ жизни, вредные привычки и их пагубное влияние на здоровье человека. Туристские походы как форма организации здорово- го образа жизни. Профессионально-прикладная физическая культура</w:t>
      </w:r>
      <w:r>
        <w:t>.</w:t>
      </w:r>
      <w:r>
        <w:rPr>
          <w:color w:val="000000"/>
        </w:rPr>
        <w:t xml:space="preserve"> </w:t>
      </w:r>
    </w:p>
    <w:p w:rsidR="00121AC2" w:rsidRDefault="00C630C7">
      <w:pPr>
        <w:ind w:left="170" w:right="15"/>
      </w:pPr>
      <w:r>
        <w:rPr>
          <w:rFonts w:ascii="Georgia" w:eastAsia="Georgia" w:hAnsi="Georgia" w:cs="Georgia"/>
          <w:b/>
        </w:rPr>
        <w:t xml:space="preserve">Способы самостоятельной деятельности. </w:t>
      </w:r>
      <w:r>
        <w:t>Восстановительный массаж как средство оптимизации работоспособности, его пра- вила и приёмы во время самостоятельных занятий физической подготовкой. Банные процедуры как средство укрепления здо- ровья. Измерение фун</w:t>
      </w:r>
      <w:r>
        <w:t>кциональных резервов организма. Ока- зание первой помощи на самостоятельных занятиях физическими упражнениями и во время активного отдыха.</w:t>
      </w:r>
      <w:r>
        <w:rPr>
          <w:color w:val="000000"/>
        </w:rPr>
        <w:t xml:space="preserve"> </w:t>
      </w:r>
    </w:p>
    <w:p w:rsidR="00121AC2" w:rsidRDefault="00C630C7">
      <w:pPr>
        <w:ind w:left="170" w:right="15"/>
      </w:pPr>
      <w:r>
        <w:rPr>
          <w:rFonts w:ascii="Georgia" w:eastAsia="Georgia" w:hAnsi="Georgia" w:cs="Georgia"/>
          <w:b/>
        </w:rPr>
        <w:t xml:space="preserve">Физическое совершенствование. </w:t>
      </w:r>
      <w:r>
        <w:rPr>
          <w:rFonts w:ascii="Georgia" w:eastAsia="Georgia" w:hAnsi="Georgia" w:cs="Georgia"/>
          <w:b/>
          <w:i/>
        </w:rPr>
        <w:t xml:space="preserve">Физкультурно-оздоро- вительная деятельность. </w:t>
      </w:r>
      <w:r>
        <w:t>Занятия физической культурой и режим пита</w:t>
      </w:r>
      <w:r>
        <w:t>ния. Упражнения для снижения избыточной мас- сы тела. Оздоровительные, коррекционные и профилактиче- ские мероприятия в режиме двигательной активности старше- классников</w:t>
      </w:r>
      <w:r>
        <w:rPr>
          <w:color w:val="000000"/>
        </w:rPr>
        <w:t xml:space="preserve"> </w:t>
      </w:r>
    </w:p>
    <w:p w:rsidR="00121AC2" w:rsidRDefault="00C630C7">
      <w:pPr>
        <w:pStyle w:val="5"/>
        <w:ind w:left="379"/>
      </w:pPr>
      <w:r>
        <w:lastRenderedPageBreak/>
        <w:t xml:space="preserve">Спортивно-оздоровительная  деятельность.  </w:t>
      </w:r>
      <w:r>
        <w:rPr>
          <w:rFonts w:ascii="Times New Roman" w:eastAsia="Times New Roman" w:hAnsi="Times New Roman" w:cs="Times New Roman"/>
          <w:b w:val="0"/>
          <w:i w:val="0"/>
        </w:rPr>
        <w:t>Модуль</w:t>
      </w:r>
      <w:r>
        <w:rPr>
          <w:rFonts w:ascii="Times New Roman" w:eastAsia="Times New Roman" w:hAnsi="Times New Roman" w:cs="Times New Roman"/>
          <w:b w:val="0"/>
          <w:color w:val="000000"/>
        </w:rPr>
        <w:t xml:space="preserve"> </w:t>
      </w:r>
    </w:p>
    <w:p w:rsidR="00121AC2" w:rsidRDefault="00C630C7">
      <w:pPr>
        <w:ind w:left="170" w:right="15" w:firstLine="0"/>
      </w:pPr>
      <w:r>
        <w:rPr>
          <w:rFonts w:ascii="Times New Roman" w:eastAsia="Times New Roman" w:hAnsi="Times New Roman" w:cs="Times New Roman"/>
          <w:i/>
        </w:rPr>
        <w:t xml:space="preserve">«Гимнастика». </w:t>
      </w: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 кладине, с включением элементов размахивания и соскока впе- рёд прогнувшись (юноши). Гимнастическа</w:t>
      </w:r>
      <w:r>
        <w:t xml:space="preserve">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w:t>
      </w:r>
      <w:r>
        <w:t>композиция упражнений с построением пирамид, элементами степ-аэробики, акробатики и ритмической гимна- стики (девушки).</w:t>
      </w:r>
      <w:r>
        <w:rPr>
          <w:color w:val="000000"/>
        </w:rPr>
        <w:t xml:space="preserve"> </w:t>
      </w:r>
    </w:p>
    <w:p w:rsidR="00121AC2" w:rsidRDefault="00C630C7">
      <w:pPr>
        <w:ind w:left="170" w:right="15"/>
      </w:pPr>
      <w:r>
        <w:rPr>
          <w:rFonts w:ascii="Times New Roman" w:eastAsia="Times New Roman" w:hAnsi="Times New Roman" w:cs="Times New Roman"/>
          <w:i/>
        </w:rPr>
        <w:t xml:space="preserve">Модуль «Лёгкая атлетика». </w:t>
      </w:r>
      <w:r>
        <w:t>Техническая подготовка в бе- говых и прыжковых упражнениях: бег на короткие и длинные дистанции; прыжки в дли</w:t>
      </w:r>
      <w:r>
        <w:t>ну способами «прогнувшись» и «со- гнув ноги»; прыжки в высоту способом «перешагивание». Тех- ническая подготовка в метании спортивного снаряда с разбега на дальность.</w:t>
      </w:r>
      <w:r>
        <w:rPr>
          <w:color w:val="000000"/>
        </w:rPr>
        <w:t xml:space="preserve"> </w:t>
      </w:r>
    </w:p>
    <w:p w:rsidR="00121AC2" w:rsidRDefault="00C630C7">
      <w:pPr>
        <w:ind w:left="170" w:right="15"/>
      </w:pPr>
      <w:r>
        <w:rPr>
          <w:rFonts w:ascii="Times New Roman" w:eastAsia="Times New Roman" w:hAnsi="Times New Roman" w:cs="Times New Roman"/>
          <w:i/>
        </w:rPr>
        <w:t xml:space="preserve">Модуль «Зимние виды спорта». </w:t>
      </w:r>
      <w:r>
        <w:t>Техническая подготовка в передвижении лыжными ходами по уче</w:t>
      </w:r>
      <w:r>
        <w:t>бной дистанции: попе- ременный двухшажный ход, одновременный одношажный ход, способы перехода с одного лыжного хода на другой.</w:t>
      </w:r>
      <w:r>
        <w:rPr>
          <w:color w:val="000000"/>
        </w:rPr>
        <w:t xml:space="preserve"> </w:t>
      </w:r>
    </w:p>
    <w:p w:rsidR="00121AC2" w:rsidRDefault="00C630C7">
      <w:pPr>
        <w:ind w:left="170" w:right="15"/>
      </w:pPr>
      <w:r>
        <w:rPr>
          <w:rFonts w:ascii="Times New Roman" w:eastAsia="Times New Roman" w:hAnsi="Times New Roman" w:cs="Times New Roman"/>
          <w:i/>
        </w:rPr>
        <w:t xml:space="preserve">Модуль «Плавание». </w:t>
      </w:r>
      <w:r>
        <w:t>Брасс: подводящие упражнения и плавание в полной координации. Повороты при плавании брас- сом.</w:t>
      </w:r>
      <w:r>
        <w:rPr>
          <w:color w:val="000000"/>
        </w:rPr>
        <w:t xml:space="preserve"> </w:t>
      </w:r>
    </w:p>
    <w:p w:rsidR="00121AC2" w:rsidRDefault="00C630C7">
      <w:pPr>
        <w:ind w:left="170" w:right="15"/>
      </w:pPr>
      <w:r>
        <w:rPr>
          <w:rFonts w:ascii="Times New Roman" w:eastAsia="Times New Roman" w:hAnsi="Times New Roman" w:cs="Times New Roman"/>
          <w:i/>
        </w:rPr>
        <w:t>Модуль «Спорт</w:t>
      </w:r>
      <w:r>
        <w:rPr>
          <w:rFonts w:ascii="Times New Roman" w:eastAsia="Times New Roman" w:hAnsi="Times New Roman" w:cs="Times New Roman"/>
          <w:i/>
        </w:rPr>
        <w:t xml:space="preserve">ивные игры». </w:t>
      </w:r>
      <w:r>
        <w:rPr>
          <w:u w:val="single" w:color="231F20"/>
        </w:rPr>
        <w:t>Баскетбол.</w:t>
      </w:r>
      <w:r>
        <w:t xml:space="preserve"> Техническая подго- товка в игровых действиях: ведение, передачи, приёмы и бро- ски мяча на месте, в прыжке, после ведения.</w:t>
      </w:r>
      <w:r>
        <w:rPr>
          <w:color w:val="000000"/>
        </w:rPr>
        <w:t xml:space="preserve"> </w:t>
      </w:r>
    </w:p>
    <w:p w:rsidR="00121AC2" w:rsidRDefault="00C630C7">
      <w:pPr>
        <w:ind w:left="170" w:right="15"/>
      </w:pPr>
      <w:r>
        <w:rPr>
          <w:u w:val="single" w:color="231F20"/>
        </w:rPr>
        <w:t>Волейбол.</w:t>
      </w:r>
      <w:r>
        <w:t xml:space="preserve"> Техническая подготовка в игровых действиях: по- дачи мяча в разные зоны площадки соперника; приёмы</w:t>
      </w:r>
      <w:r>
        <w:t xml:space="preserve"> и пе- редачи на месте и в движении; удары и блокировка.</w:t>
      </w:r>
      <w:r>
        <w:rPr>
          <w:color w:val="000000"/>
        </w:rPr>
        <w:t xml:space="preserve"> </w:t>
      </w:r>
    </w:p>
    <w:p w:rsidR="00121AC2" w:rsidRDefault="00C630C7">
      <w:pPr>
        <w:ind w:left="170" w:right="15"/>
      </w:pPr>
      <w:r>
        <w:rPr>
          <w:u w:val="single" w:color="231F20"/>
        </w:rPr>
        <w:t>Футбол.</w:t>
      </w:r>
      <w:r>
        <w:t xml:space="preserve"> Техническая подготовка в игровых действиях: веде- ние, приёмы и передачи, остановки и удары по мячу с места и в движении.</w:t>
      </w:r>
      <w:r>
        <w:rPr>
          <w:color w:val="000000"/>
        </w:rPr>
        <w:t xml:space="preserve"> </w:t>
      </w:r>
    </w:p>
    <w:p w:rsidR="00121AC2" w:rsidRDefault="00C630C7">
      <w:pPr>
        <w:ind w:left="170" w:right="15"/>
      </w:pPr>
      <w:r>
        <w:t>Совершенствование техники ранее разученных гимнастических и акробат</w:t>
      </w:r>
      <w:r>
        <w:t xml:space="preserve">ических упражнений, упражнений </w:t>
      </w:r>
      <w:r>
        <w:lastRenderedPageBreak/>
        <w:t>лёгкой атлетики и зимних видов спорта; технических действий спортив- ных игр.</w:t>
      </w:r>
      <w:r>
        <w:rPr>
          <w:color w:val="000000"/>
        </w:rPr>
        <w:t xml:space="preserve"> </w:t>
      </w:r>
    </w:p>
    <w:p w:rsidR="00121AC2" w:rsidRDefault="00C630C7">
      <w:pPr>
        <w:ind w:left="170" w:right="15"/>
      </w:pPr>
      <w:r>
        <w:rPr>
          <w:rFonts w:ascii="Georgia" w:eastAsia="Georgia" w:hAnsi="Georgia" w:cs="Georgia"/>
          <w:b/>
          <w:i/>
        </w:rPr>
        <w:t xml:space="preserve">Модуль «Спорт». </w:t>
      </w:r>
      <w:r>
        <w:t>Физическая подготовка к выполнению нормативов Комплекса ГТО с использованием средств базовой физической подготовки, видов спорта и</w:t>
      </w:r>
      <w:r>
        <w:t xml:space="preserve"> оздоровительных си- стем физической культуры, национальных видов спорта, куль- турно-этнических игр.</w:t>
      </w:r>
      <w:r>
        <w:rPr>
          <w:color w:val="000000"/>
        </w:rPr>
        <w:t xml:space="preserve"> </w:t>
      </w:r>
    </w:p>
    <w:p w:rsidR="00121AC2" w:rsidRDefault="00C630C7">
      <w:pPr>
        <w:ind w:left="170" w:right="15"/>
      </w:pPr>
      <w:r>
        <w:rPr>
          <w:rFonts w:ascii="Georgia" w:eastAsia="Georgia" w:hAnsi="Georgia" w:cs="Georgia"/>
          <w:b/>
        </w:rPr>
        <w:t xml:space="preserve">Примерная программа вариативного модуля «Базовая физическая подготовка». </w:t>
      </w:r>
      <w:r>
        <w:rPr>
          <w:rFonts w:ascii="Times New Roman" w:eastAsia="Times New Roman" w:hAnsi="Times New Roman" w:cs="Times New Roman"/>
          <w:i/>
        </w:rPr>
        <w:t xml:space="preserve">Развитие силовых способностей. </w:t>
      </w:r>
      <w:r>
        <w:t>Комплексы общеразвивающих и локально воздействующ</w:t>
      </w:r>
      <w:r>
        <w:t>их упражнений, отягощённых весом собственного тела и с исполь- зованием дополнительных средств (гантелей, эспандера, набив- ных мячей, штанги и т. п.). Комплексы упражнений на трена- жёрных устройствах. Упражнения на гимнастических снарядах (брусьях, перек</w:t>
      </w:r>
      <w:r>
        <w:t>ладинах, гимнастической стенке и т. п.). Бро- ски набивного мяча двумя и одной рукой из положений стоя и сидя (вверх, вперёд, назад, в стороны, снизу и сбоку, от гру- ди, из-за головы). Прыжковые упражнения с дополнительным отягощением (напрыгивание и спры</w:t>
      </w:r>
      <w:r>
        <w:t>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w:t>
      </w:r>
      <w:r>
        <w:t>нитель- ным отягощением). Переноска непредельных тяжестей (маль- чики — сверстников способом на спине). Подвижные игры с силовой направленностью (импровизированный баскетбол с набивным мячом и т. п.).</w:t>
      </w:r>
      <w:r>
        <w:rPr>
          <w:color w:val="000000"/>
        </w:rPr>
        <w:t xml:space="preserve"> </w:t>
      </w:r>
    </w:p>
    <w:p w:rsidR="00121AC2" w:rsidRDefault="00C630C7">
      <w:pPr>
        <w:spacing w:after="36"/>
        <w:ind w:left="170" w:right="15"/>
      </w:pPr>
      <w:r>
        <w:rPr>
          <w:rFonts w:ascii="Times New Roman" w:eastAsia="Times New Roman" w:hAnsi="Times New Roman" w:cs="Times New Roman"/>
          <w:i/>
        </w:rPr>
        <w:t xml:space="preserve">Развитие скоростных способностей. </w:t>
      </w:r>
      <w:r>
        <w:t>Бег на месте в макси</w:t>
      </w:r>
      <w:r>
        <w:t xml:space="preserve">- 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 стотой шагов (10—15 м). Бег с ускорениями из разных исход- ных положений. Бег с </w:t>
      </w:r>
      <w:r>
        <w:t>максимальной скоростью и собиранием малых предметов, лежащих на полу и на разной высоте. Стар- товые ускорения по дифференцированному сигналу. Метание малых мячей по движущимся мишеням (катящейся, раскачи- вающейся, летящей). Ловля теннисного мяча после от</w:t>
      </w:r>
      <w:r>
        <w:t xml:space="preserve">скока от пола, стены (правой и левой рукой). Передача теннисного мяча в парах правой (левой) рукой и </w:t>
      </w:r>
      <w:r>
        <w:lastRenderedPageBreak/>
        <w:t>попеременно. Ведение теннис- ного мяча ногами с ускорениями по прямой, по кругу, вокруг стоек. Прыжки через скакалку на месте и в движении с максимальной ч</w:t>
      </w:r>
      <w:r>
        <w:t xml:space="preserve">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 лениях и с преодолением опор различной высоты и ширины, повороты, обегание различных предметов </w:t>
      </w:r>
      <w:r>
        <w:t>(легкоатлетических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r>
        <w:rPr>
          <w:color w:val="000000"/>
        </w:rPr>
        <w:t xml:space="preserve"> </w:t>
      </w:r>
    </w:p>
    <w:p w:rsidR="00121AC2" w:rsidRDefault="00C630C7">
      <w:pPr>
        <w:spacing w:after="33"/>
        <w:ind w:left="170" w:right="15"/>
      </w:pPr>
      <w:r>
        <w:rPr>
          <w:rFonts w:ascii="Times New Roman" w:eastAsia="Times New Roman" w:hAnsi="Times New Roman" w:cs="Times New Roman"/>
          <w:i/>
        </w:rPr>
        <w:t xml:space="preserve">Развитие выносливости. </w:t>
      </w:r>
      <w:r>
        <w:t>Равномерный бег и передвижение на лыжах в режимах умеренной и большой интенсивности. По- вторный бег и передвижение на лыжах в режимах максималь- ной и субмаксимальной интенсивности. Кроссовый бег и марш-бросок на лыжах.</w:t>
      </w:r>
      <w:r>
        <w:rPr>
          <w:color w:val="000000"/>
        </w:rPr>
        <w:t xml:space="preserve"> </w:t>
      </w:r>
    </w:p>
    <w:p w:rsidR="00121AC2" w:rsidRDefault="00C630C7">
      <w:pPr>
        <w:ind w:left="170" w:right="15"/>
      </w:pPr>
      <w:r>
        <w:rPr>
          <w:rFonts w:ascii="Times New Roman" w:eastAsia="Times New Roman" w:hAnsi="Times New Roman" w:cs="Times New Roman"/>
          <w:i/>
        </w:rPr>
        <w:t xml:space="preserve">Развитие координации движений. </w:t>
      </w:r>
      <w:r>
        <w:t>Жон</w:t>
      </w:r>
      <w:r>
        <w:t>глирование больши- ми (волейбольными) и малыми (теннисными) мячами. Жонгли- рование гимнастической палкой. Жонглирование волейболь- ным мячом головой. Метание малых и больших мячей в мишень (неподвижную и двигающуюся). Передвижения по возвышен- ной и накло</w:t>
      </w:r>
      <w:r>
        <w:t>нной, ограниченной по ширине опоре (без предмета и с предметом на голове). Упражнения в статическом равнове- сии. Упражнения в воспроизведении пространственной точно- сти движений руками, ногами, туловищем. Упражнение на точность дифференцирования мышечных</w:t>
      </w:r>
      <w:r>
        <w:t xml:space="preserve"> усилий. Подвижные и спортивные игры.</w:t>
      </w:r>
      <w:r>
        <w:rPr>
          <w:color w:val="000000"/>
        </w:rPr>
        <w:t xml:space="preserve"> </w:t>
      </w:r>
    </w:p>
    <w:p w:rsidR="00121AC2" w:rsidRDefault="00C630C7">
      <w:pPr>
        <w:spacing w:after="35"/>
        <w:ind w:left="170" w:right="15"/>
      </w:pPr>
      <w:r>
        <w:rPr>
          <w:rFonts w:ascii="Times New Roman" w:eastAsia="Times New Roman" w:hAnsi="Times New Roman" w:cs="Times New Roman"/>
          <w:i/>
        </w:rPr>
        <w:t xml:space="preserve">Развитие гибкости. </w:t>
      </w:r>
      <w:r>
        <w:t>Комплексы общеразвивающих упраж- нений (активных и пассивных), выполняемых с большой амплитудой движений. Упражнения на растяжение и рассла- бление мышц. Специальные упражнения для развития под- виж</w:t>
      </w:r>
      <w:r>
        <w:t>ности суставов (полушпагат, шпагат, выкруты гимнастиче- ской палки).</w:t>
      </w:r>
      <w:r>
        <w:rPr>
          <w:color w:val="000000"/>
        </w:rPr>
        <w:t xml:space="preserve"> </w:t>
      </w:r>
    </w:p>
    <w:p w:rsidR="00121AC2" w:rsidRDefault="00C630C7">
      <w:pPr>
        <w:ind w:left="170" w:right="15"/>
      </w:pPr>
      <w:r>
        <w:rPr>
          <w:rFonts w:ascii="Times New Roman" w:eastAsia="Times New Roman" w:hAnsi="Times New Roman" w:cs="Times New Roman"/>
          <w:i/>
        </w:rPr>
        <w:t xml:space="preserve">Упражнения культурно-этнической направленности. </w:t>
      </w:r>
      <w:r>
        <w:t>Сю- жетно-образные и обрядовые игры. Технические действия на- циональных видов спорта.</w:t>
      </w:r>
      <w:r>
        <w:rPr>
          <w:color w:val="000000"/>
        </w:rPr>
        <w:t xml:space="preserve"> </w:t>
      </w:r>
    </w:p>
    <w:p w:rsidR="00121AC2" w:rsidRDefault="00C630C7">
      <w:pPr>
        <w:spacing w:after="36"/>
        <w:ind w:left="170" w:right="15"/>
      </w:pPr>
      <w:r>
        <w:rPr>
          <w:rFonts w:ascii="Georgia" w:eastAsia="Georgia" w:hAnsi="Georgia" w:cs="Georgia"/>
          <w:b/>
        </w:rPr>
        <w:t xml:space="preserve">Специальная физическая подготовка. </w:t>
      </w:r>
      <w:r>
        <w:rPr>
          <w:rFonts w:ascii="Georgia" w:eastAsia="Georgia" w:hAnsi="Georgia" w:cs="Georgia"/>
          <w:b/>
          <w:i/>
        </w:rPr>
        <w:t xml:space="preserve">Модуль «Гимна- </w:t>
      </w:r>
      <w:r>
        <w:rPr>
          <w:rFonts w:ascii="Georgia" w:eastAsia="Georgia" w:hAnsi="Georgia" w:cs="Georgia"/>
          <w:b/>
          <w:i/>
        </w:rPr>
        <w:t xml:space="preserve">стика». </w:t>
      </w:r>
      <w:r>
        <w:rPr>
          <w:rFonts w:ascii="Times New Roman" w:eastAsia="Times New Roman" w:hAnsi="Times New Roman" w:cs="Times New Roman"/>
          <w:i/>
        </w:rPr>
        <w:t>Развитие гибкости</w:t>
      </w:r>
      <w:r>
        <w:t xml:space="preserve">. Наклоны туловища вперёд, назад, в стороны с возрастающей амплитудой движений в по- </w:t>
      </w:r>
      <w:r>
        <w:lastRenderedPageBreak/>
        <w:t>ложении стоя, сидя, сидя ноги в стороны. Упражнения с гим- настической палкой (укороченной скакалкой) для развития подвижности плечевого сустава (</w:t>
      </w:r>
      <w:r>
        <w:t>выкруты). Комплексы обще- развивающих упражнений с повышенной амплитудой для пле- 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 жений. У</w:t>
      </w:r>
      <w:r>
        <w:t>пражнения для развития подвижности суставов (полушпагат, шпагат, складка, мост).</w:t>
      </w:r>
      <w:r>
        <w:rPr>
          <w:color w:val="000000"/>
        </w:rPr>
        <w:t xml:space="preserve"> </w:t>
      </w:r>
    </w:p>
    <w:p w:rsidR="00121AC2" w:rsidRDefault="00C630C7">
      <w:pPr>
        <w:ind w:left="170" w:right="15"/>
      </w:pPr>
      <w:r>
        <w:rPr>
          <w:rFonts w:ascii="Times New Roman" w:eastAsia="Times New Roman" w:hAnsi="Times New Roman" w:cs="Times New Roman"/>
          <w:i/>
        </w:rPr>
        <w:t>Развитие координации движений</w:t>
      </w:r>
      <w:r>
        <w:t>. Прохождение усложнён- ной полосы препятствий, включающей быстрые кувырки (вперёд, назад), кувырки по наклонной плоскости, преодоле- ние препятс</w:t>
      </w:r>
      <w:r>
        <w:t>твий прыжком с опорой на руку, безопорным прыжком, быстрым лазаньем. Броски теннисного мяча пра- 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w:t>
      </w:r>
      <w:r>
        <w:t>а. Разноо- бразные прыжки через гимнастическую скакалку на месте и с продвижением. Прыжки на точность отталкивания и при- земления.</w:t>
      </w:r>
      <w:r>
        <w:rPr>
          <w:color w:val="000000"/>
        </w:rPr>
        <w:t xml:space="preserve"> </w:t>
      </w:r>
    </w:p>
    <w:p w:rsidR="00121AC2" w:rsidRDefault="00C630C7">
      <w:pPr>
        <w:ind w:left="170" w:right="15"/>
      </w:pPr>
      <w:r>
        <w:rPr>
          <w:rFonts w:ascii="Times New Roman" w:eastAsia="Times New Roman" w:hAnsi="Times New Roman" w:cs="Times New Roman"/>
          <w:i/>
        </w:rPr>
        <w:t>Развитие силовых способностей</w:t>
      </w:r>
      <w:r>
        <w:t>. Подтягивание в висе и отжимание в упоре. Передвижения в висе и упоре на руках на перекладине</w:t>
      </w:r>
      <w:r>
        <w:t xml:space="preserve"> (мальчики), подтягивание в висе стоя (лёжа) на низкой перекладине (девочки); отжимания в упоре лёжа с из- меняющейся высотой опоры для рук и ног; отжимание в упоре на низких брусьях; поднимание ног в висе на гимнастической стенке до посильной высоты; из п</w:t>
      </w:r>
      <w:r>
        <w:t>оложения лёжа на гимнасти- ческом козле (ноги зафиксированы) сгибание туловища с раз- личной амплитудой движений (на животе и на спине); ком- плексы упражнений с гантелями с индивидуально подобранной массой (движения руками, повороты на месте, наклоны, под</w:t>
      </w:r>
      <w:r>
        <w:t>- 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 щимся темпом движений без потери качества выполнения); элементы атлетической гимнас</w:t>
      </w:r>
      <w:r>
        <w:t>тики (по типу «подкачки»); при- седания на одной ноге «пистолетом» с опорой на руку для со- хранения равновесия).</w:t>
      </w:r>
      <w:r>
        <w:rPr>
          <w:color w:val="000000"/>
        </w:rPr>
        <w:t xml:space="preserve"> </w:t>
      </w:r>
    </w:p>
    <w:p w:rsidR="00121AC2" w:rsidRDefault="00C630C7">
      <w:pPr>
        <w:spacing w:after="31"/>
        <w:ind w:left="170" w:right="15"/>
      </w:pPr>
      <w:r>
        <w:rPr>
          <w:rFonts w:ascii="Times New Roman" w:eastAsia="Times New Roman" w:hAnsi="Times New Roman" w:cs="Times New Roman"/>
          <w:i/>
        </w:rPr>
        <w:lastRenderedPageBreak/>
        <w:t>Развитие выносливости</w:t>
      </w:r>
      <w:r>
        <w:rPr>
          <w:rFonts w:ascii="Georgia" w:eastAsia="Georgia" w:hAnsi="Georgia" w:cs="Georgia"/>
          <w:b/>
          <w:i/>
        </w:rPr>
        <w:t xml:space="preserve">. </w:t>
      </w:r>
      <w:r>
        <w:t xml:space="preserve">Упражнения с непредельными отягощениями, выполняемые в режиме умеренной интенсивно- сти в </w:t>
      </w:r>
      <w:r>
        <w:t>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 нировки»). Комплексы упражнений с отягощением, выполня- емые в режиме непрерывного и интерваль</w:t>
      </w:r>
      <w:r>
        <w:t>ного методов.</w:t>
      </w:r>
      <w:r>
        <w:rPr>
          <w:color w:val="000000"/>
        </w:rPr>
        <w:t xml:space="preserve"> </w:t>
      </w:r>
    </w:p>
    <w:p w:rsidR="00121AC2" w:rsidRDefault="00C630C7">
      <w:pPr>
        <w:ind w:left="170" w:right="15"/>
      </w:pPr>
      <w:r>
        <w:rPr>
          <w:rFonts w:ascii="Georgia" w:eastAsia="Georgia" w:hAnsi="Georgia" w:cs="Georgia"/>
          <w:b/>
          <w:i/>
        </w:rPr>
        <w:t>Модуль «Лёгкая атлетика»</w:t>
      </w:r>
      <w:r>
        <w:t xml:space="preserve">. </w:t>
      </w:r>
      <w:r>
        <w:rPr>
          <w:rFonts w:ascii="Times New Roman" w:eastAsia="Times New Roman" w:hAnsi="Times New Roman" w:cs="Times New Roman"/>
          <w:i/>
        </w:rPr>
        <w:t xml:space="preserve">Развитие выносливости. </w:t>
      </w:r>
      <w:r>
        <w:t>Бег с максимальной скоростью в режиме повторно-интервального метода. Бег по пересеченной местности (кроссовый бег).</w:t>
      </w:r>
    </w:p>
    <w:p w:rsidR="00121AC2" w:rsidRDefault="00C630C7">
      <w:pPr>
        <w:ind w:left="170" w:right="15" w:firstLine="0"/>
      </w:pPr>
      <w:r>
        <w:t>Гладкий бег с равномерной скоростью в разных зонах интен- сивности. Повторны</w:t>
      </w:r>
      <w:r>
        <w:t>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r>
        <w:rPr>
          <w:color w:val="000000"/>
        </w:rPr>
        <w:t xml:space="preserve"> </w:t>
      </w:r>
    </w:p>
    <w:p w:rsidR="00121AC2" w:rsidRDefault="00C630C7">
      <w:pPr>
        <w:ind w:left="170" w:right="15"/>
      </w:pPr>
      <w:r>
        <w:rPr>
          <w:rFonts w:ascii="Times New Roman" w:eastAsia="Times New Roman" w:hAnsi="Times New Roman" w:cs="Times New Roman"/>
          <w:i/>
        </w:rPr>
        <w:t>Развитие силовых способностей</w:t>
      </w:r>
      <w:r>
        <w:t>. Специальные прыжковые упражнения с дополн</w:t>
      </w:r>
      <w:r>
        <w:t>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w:t>
      </w:r>
      <w:r>
        <w:t>ем и из- 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 нений с набивными мячами. Упражнения с локальным отяго- щением на мыше</w:t>
      </w:r>
      <w:r>
        <w:t>чные группы. Комплексы силовых упражне- ний по методу круговой тренировки.</w:t>
      </w:r>
      <w:r>
        <w:rPr>
          <w:color w:val="000000"/>
        </w:rPr>
        <w:t xml:space="preserve"> </w:t>
      </w:r>
    </w:p>
    <w:p w:rsidR="00121AC2" w:rsidRDefault="00C630C7">
      <w:pPr>
        <w:ind w:left="170" w:right="15"/>
      </w:pPr>
      <w:r>
        <w:rPr>
          <w:rFonts w:ascii="Times New Roman" w:eastAsia="Times New Roman" w:hAnsi="Times New Roman" w:cs="Times New Roman"/>
          <w:i/>
        </w:rPr>
        <w:t>Развитие скоростных способностей</w:t>
      </w:r>
      <w:r>
        <w:rPr>
          <w:rFonts w:ascii="Georgia" w:eastAsia="Georgia" w:hAnsi="Georgia" w:cs="Georgia"/>
          <w:b/>
          <w:i/>
        </w:rPr>
        <w:t xml:space="preserve">. </w:t>
      </w:r>
      <w:r>
        <w:t>Бег на месте с макси- мальной скоростью и темпом с опорой на руки и без опоры. Максимальный бег в горку и с горки. Повторный бег на корот- кие дис</w:t>
      </w:r>
      <w:r>
        <w:t>танции с максимальной скоростью (по прямой, на по- 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w:t>
      </w:r>
      <w:r>
        <w:t>вные игры, эстафеты.</w:t>
      </w:r>
      <w:r>
        <w:rPr>
          <w:color w:val="000000"/>
        </w:rPr>
        <w:t xml:space="preserve"> </w:t>
      </w:r>
    </w:p>
    <w:p w:rsidR="00121AC2" w:rsidRDefault="00C630C7">
      <w:pPr>
        <w:spacing w:after="25"/>
        <w:ind w:left="170" w:right="15"/>
      </w:pPr>
      <w:r>
        <w:rPr>
          <w:rFonts w:ascii="Times New Roman" w:eastAsia="Times New Roman" w:hAnsi="Times New Roman" w:cs="Times New Roman"/>
          <w:i/>
        </w:rPr>
        <w:t>Развитие координации движений</w:t>
      </w:r>
      <w:r>
        <w:t xml:space="preserve">. Специализированные комплексы упражнений на развитие координации </w:t>
      </w:r>
      <w:r>
        <w:lastRenderedPageBreak/>
        <w:t>(разрабаты- ваются на основе учебного материала модулей «Гимнастика» и «Спортивные игры»).</w:t>
      </w:r>
      <w:r>
        <w:rPr>
          <w:color w:val="000000"/>
        </w:rPr>
        <w:t xml:space="preserve"> </w:t>
      </w:r>
    </w:p>
    <w:p w:rsidR="00121AC2" w:rsidRDefault="00C630C7">
      <w:pPr>
        <w:spacing w:after="36"/>
        <w:ind w:left="170" w:right="15"/>
      </w:pPr>
      <w:r>
        <w:rPr>
          <w:rFonts w:ascii="Georgia" w:eastAsia="Georgia" w:hAnsi="Georgia" w:cs="Georgia"/>
          <w:b/>
          <w:i/>
        </w:rPr>
        <w:t xml:space="preserve">Модуль «Зимние виды спорта». </w:t>
      </w:r>
      <w:r>
        <w:rPr>
          <w:rFonts w:ascii="Times New Roman" w:eastAsia="Times New Roman" w:hAnsi="Times New Roman" w:cs="Times New Roman"/>
          <w:i/>
        </w:rPr>
        <w:t>Развитие выносливо</w:t>
      </w:r>
      <w:r>
        <w:rPr>
          <w:rFonts w:ascii="Times New Roman" w:eastAsia="Times New Roman" w:hAnsi="Times New Roman" w:cs="Times New Roman"/>
          <w:i/>
        </w:rPr>
        <w:t>- сти</w:t>
      </w:r>
      <w:r>
        <w:t>. Передвижения на лыжах с равномерной скоростью в ре- жимах умеренной, большой и субмаксимальной интенсивно- сти, с соревновательной скоростью.</w:t>
      </w:r>
      <w:r>
        <w:rPr>
          <w:color w:val="000000"/>
        </w:rPr>
        <w:t xml:space="preserve"> </w:t>
      </w:r>
    </w:p>
    <w:p w:rsidR="00121AC2" w:rsidRDefault="00C630C7">
      <w:pPr>
        <w:ind w:left="170" w:right="15"/>
      </w:pPr>
      <w:r>
        <w:rPr>
          <w:rFonts w:ascii="Times New Roman" w:eastAsia="Times New Roman" w:hAnsi="Times New Roman" w:cs="Times New Roman"/>
          <w:i/>
        </w:rPr>
        <w:t>Развитие силовых способностей</w:t>
      </w:r>
      <w:r>
        <w:t>. Передвижение на лыжах по отлогому склону с дополнительным отягощением. Скор</w:t>
      </w:r>
      <w:r>
        <w:t>ост- ной подъём ступающим и скользящим шагом, бегом, «лесен- кой», «ёлочкой». Упражнения в «транспортировке».</w:t>
      </w:r>
      <w:r>
        <w:rPr>
          <w:color w:val="000000"/>
        </w:rPr>
        <w:t xml:space="preserve"> </w:t>
      </w:r>
    </w:p>
    <w:p w:rsidR="00121AC2" w:rsidRDefault="00C630C7">
      <w:pPr>
        <w:spacing w:after="28"/>
        <w:ind w:left="170" w:right="15"/>
      </w:pPr>
      <w:r>
        <w:rPr>
          <w:rFonts w:ascii="Times New Roman" w:eastAsia="Times New Roman" w:hAnsi="Times New Roman" w:cs="Times New Roman"/>
          <w:i/>
        </w:rPr>
        <w:t>Развитие координации</w:t>
      </w:r>
      <w:r>
        <w:rPr>
          <w:rFonts w:ascii="Georgia" w:eastAsia="Georgia" w:hAnsi="Georgia" w:cs="Georgia"/>
          <w:b/>
          <w:i/>
        </w:rPr>
        <w:t xml:space="preserve">. </w:t>
      </w:r>
      <w:r>
        <w:t>Упражнения в поворотах и спусках на лыжах; проезд через «ворота» и преодоление небольших трамплинов.</w:t>
      </w:r>
      <w:r>
        <w:rPr>
          <w:color w:val="000000"/>
        </w:rPr>
        <w:t xml:space="preserve"> </w:t>
      </w:r>
    </w:p>
    <w:p w:rsidR="00121AC2" w:rsidRDefault="00C630C7">
      <w:pPr>
        <w:spacing w:after="84"/>
        <w:ind w:left="170" w:right="15"/>
      </w:pPr>
      <w:r>
        <w:rPr>
          <w:rFonts w:ascii="Georgia" w:eastAsia="Georgia" w:hAnsi="Georgia" w:cs="Georgia"/>
          <w:b/>
          <w:i/>
        </w:rPr>
        <w:t>Модуль «Спортивные иг</w:t>
      </w:r>
      <w:r>
        <w:rPr>
          <w:rFonts w:ascii="Georgia" w:eastAsia="Georgia" w:hAnsi="Georgia" w:cs="Georgia"/>
          <w:b/>
          <w:i/>
        </w:rPr>
        <w:t>ры»</w:t>
      </w:r>
      <w:r>
        <w:t xml:space="preserve">. </w:t>
      </w:r>
      <w:r>
        <w:rPr>
          <w:u w:val="single" w:color="231F20"/>
        </w:rPr>
        <w:t>Баскетбол.</w:t>
      </w:r>
      <w:r>
        <w:t xml:space="preserve"> </w:t>
      </w:r>
      <w:r>
        <w:rPr>
          <w:rFonts w:ascii="Times New Roman" w:eastAsia="Times New Roman" w:hAnsi="Times New Roman" w:cs="Times New Roman"/>
          <w:i/>
        </w:rPr>
        <w:t>Развитие ско- ростных способностей</w:t>
      </w:r>
      <w: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w:t>
      </w:r>
      <w:r>
        <w:t>аправления движения. Бег с максимальной частотой (темпом) шагов с опорой на руки и без опоры. Выпрыгивание вверх с до- ставанием ориентиров левой (правой) рукой. Челночный бег (чередование прохождения заданных отрезков дистанции ли- цом и спиной вперёд). Б</w:t>
      </w:r>
      <w:r>
        <w:t>ег с максимальной скоростью с пред- варительным  выполнением  многоскоков.  Передвижения с ускорениями и максимальной скоростью приставными шага- ми левым и правым боком. Ведение баскетбольного мяча с ускорением и максимальной скоростью. Прыжки вверх на об</w:t>
      </w:r>
      <w:r>
        <w:t>еих ногах и одной ноге с места и с разбега. Прыжки с пово- 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w:t>
      </w:r>
      <w:r>
        <w:t>ивные игры, эстафеты.</w:t>
      </w:r>
      <w:r>
        <w:rPr>
          <w:color w:val="000000"/>
        </w:rPr>
        <w:t xml:space="preserve"> </w:t>
      </w:r>
    </w:p>
    <w:p w:rsidR="00121AC2" w:rsidRDefault="00C630C7">
      <w:pPr>
        <w:ind w:left="170" w:right="15"/>
      </w:pPr>
      <w:r>
        <w:rPr>
          <w:rFonts w:ascii="Times New Roman" w:eastAsia="Times New Roman" w:hAnsi="Times New Roman" w:cs="Times New Roman"/>
          <w:i/>
        </w:rPr>
        <w:t>Развитие  силовых  способностей</w:t>
      </w:r>
      <w:r>
        <w:rPr>
          <w:rFonts w:ascii="Georgia" w:eastAsia="Georgia" w:hAnsi="Georgia" w:cs="Georgia"/>
          <w:b/>
          <w:i/>
        </w:rPr>
        <w:t xml:space="preserve">.  </w:t>
      </w:r>
      <w:r>
        <w:t xml:space="preserve">Комплексы  упражнений с дополнительным отягощением на основные мышечные груп- пы. Ходьба и прыжки в глубоком приседе. Прыжки на одной ноге и обеих ногах с продвижением вперед, по кругу, «змей- кой», </w:t>
      </w:r>
      <w:r>
        <w:t>на месте с поворотом на 180</w:t>
      </w:r>
      <w:r>
        <w:rPr>
          <w:rFonts w:ascii="Segoe UI Symbol" w:eastAsia="Segoe UI Symbol" w:hAnsi="Segoe UI Symbol" w:cs="Segoe UI Symbol"/>
        </w:rPr>
        <w:t></w:t>
      </w:r>
      <w:r>
        <w:rPr>
          <w:rFonts w:ascii="Times New Roman" w:eastAsia="Times New Roman" w:hAnsi="Times New Roman" w:cs="Times New Roman"/>
        </w:rPr>
        <w:t xml:space="preserve"> </w:t>
      </w:r>
      <w:r>
        <w:t>и 360</w:t>
      </w:r>
      <w:r>
        <w:rPr>
          <w:rFonts w:ascii="Segoe UI Symbol" w:eastAsia="Segoe UI Symbol" w:hAnsi="Segoe UI Symbol" w:cs="Segoe UI Symbol"/>
        </w:rPr>
        <w:t></w:t>
      </w:r>
      <w:r>
        <w:t xml:space="preserve">. Прыжки через ска- калку в максимальном темпе на месте и с </w:t>
      </w:r>
      <w:r>
        <w:lastRenderedPageBreak/>
        <w:t>передвижением (с до- полнительным отягощением и без него). Напрыгивание и спрыгивание с последующим ускорением. Многоскоки с после- дующим ускорением и ускорения</w:t>
      </w:r>
      <w:r>
        <w:t xml:space="preserve"> с последующим выполнением многоскоков. Броски набивного мяча из различных исходных положений, с различной траекторией полёта одной рукой и обе- ими руками, стоя, сидя, в полуприседе.</w:t>
      </w:r>
      <w:r>
        <w:rPr>
          <w:color w:val="000000"/>
        </w:rPr>
        <w:t xml:space="preserve"> </w:t>
      </w:r>
    </w:p>
    <w:p w:rsidR="00121AC2" w:rsidRDefault="00C630C7">
      <w:pPr>
        <w:spacing w:after="39"/>
        <w:ind w:left="170" w:right="15"/>
      </w:pPr>
      <w:r>
        <w:rPr>
          <w:rFonts w:ascii="Times New Roman" w:eastAsia="Times New Roman" w:hAnsi="Times New Roman" w:cs="Times New Roman"/>
          <w:i/>
        </w:rPr>
        <w:t>Развитие выносливости</w:t>
      </w:r>
      <w:r>
        <w:t>. Повторный бег с максимальной скоростью с уменьша</w:t>
      </w:r>
      <w:r>
        <w:t>ющимся интервалом отдыха. Гладкий бег по методу непрерывно-интервального упражнения. Гладкий бег в режиме большой и умеренной интенсивности. Игра в ба- скетбол с увеличивающимся объёмом времени игры.</w:t>
      </w:r>
      <w:r>
        <w:rPr>
          <w:color w:val="000000"/>
        </w:rPr>
        <w:t xml:space="preserve"> </w:t>
      </w:r>
    </w:p>
    <w:p w:rsidR="00121AC2" w:rsidRDefault="00C630C7">
      <w:pPr>
        <w:spacing w:after="39"/>
        <w:ind w:left="170" w:right="15"/>
      </w:pPr>
      <w:r>
        <w:rPr>
          <w:rFonts w:ascii="Times New Roman" w:eastAsia="Times New Roman" w:hAnsi="Times New Roman" w:cs="Times New Roman"/>
          <w:i/>
        </w:rPr>
        <w:t>Развитие координации движений</w:t>
      </w:r>
      <w:r>
        <w:t>. Броски баскетбольного мя</w:t>
      </w:r>
      <w:r>
        <w:t>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 ческой скамейке, по гимнастическому бревну разной высоты. Прыжки по разметкам с измен</w:t>
      </w:r>
      <w:r>
        <w:t>яющейся амплитудой движе- 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r>
        <w:rPr>
          <w:color w:val="000000"/>
        </w:rPr>
        <w:t xml:space="preserve"> </w:t>
      </w:r>
    </w:p>
    <w:p w:rsidR="00121AC2" w:rsidRDefault="00C630C7">
      <w:pPr>
        <w:spacing w:after="32"/>
        <w:ind w:left="170" w:right="15"/>
      </w:pPr>
      <w:r>
        <w:rPr>
          <w:u w:val="single" w:color="231F20"/>
        </w:rPr>
        <w:t>Футбол.</w:t>
      </w:r>
      <w:r>
        <w:t xml:space="preserve"> </w:t>
      </w:r>
      <w:r>
        <w:rPr>
          <w:rFonts w:ascii="Times New Roman" w:eastAsia="Times New Roman" w:hAnsi="Times New Roman" w:cs="Times New Roman"/>
          <w:i/>
        </w:rPr>
        <w:t>Развитие скоростных способностей</w:t>
      </w:r>
      <w:r>
        <w:t xml:space="preserve">. Старты из различных положений с последующим ускорением. Бег с мак- симальной скоростью по прямой, с остановками (по свистку, хлопку, заданному сигналу), с ускорениями, «рывками», изме- нением направления передвижения. Бег </w:t>
      </w:r>
      <w:r>
        <w:t>в максимальном тем- пе. Бег и ходьба спиной вперёд с изменением темпа и направ- ления движения (по прямой, по кругу и «змейкой»). Бег с максимальной скоростью с поворотами на 180</w:t>
      </w:r>
      <w:r>
        <w:rPr>
          <w:rFonts w:ascii="Segoe UI Symbol" w:eastAsia="Segoe UI Symbol" w:hAnsi="Segoe UI Symbol" w:cs="Segoe UI Symbol"/>
        </w:rPr>
        <w:t></w:t>
      </w:r>
      <w:r>
        <w:rPr>
          <w:rFonts w:ascii="Times New Roman" w:eastAsia="Times New Roman" w:hAnsi="Times New Roman" w:cs="Times New Roman"/>
        </w:rPr>
        <w:t xml:space="preserve"> </w:t>
      </w:r>
      <w:r>
        <w:t>и 360</w:t>
      </w:r>
      <w:r>
        <w:rPr>
          <w:rFonts w:ascii="Segoe UI Symbol" w:eastAsia="Segoe UI Symbol" w:hAnsi="Segoe UI Symbol" w:cs="Segoe UI Symbol"/>
        </w:rPr>
        <w:t></w:t>
      </w:r>
      <w:r>
        <w:t>. Прыжки через скакалку в максимальном темпе. Прыжки по разметкам на п</w:t>
      </w:r>
      <w:r>
        <w:t>равой (левой) ноге, между стоек, спиной вперёд. Прыжки вверх на обеих ногах и одной ноге с продвижением вперёд. Уда- ры по мячу в стенку в максимальном темпе. Ведение мяча с остановками и ускорениями, «дриблинг» мяча с изменением направления движения. Кувы</w:t>
      </w:r>
      <w:r>
        <w:t>рки вперёд, назад, боком с после- дующим рывком. Подвижные и спортивные игры, эстафеты.</w:t>
      </w:r>
      <w:r>
        <w:rPr>
          <w:color w:val="000000"/>
        </w:rPr>
        <w:t xml:space="preserve"> </w:t>
      </w:r>
    </w:p>
    <w:p w:rsidR="00121AC2" w:rsidRDefault="00C630C7">
      <w:pPr>
        <w:ind w:left="170" w:right="15"/>
      </w:pPr>
      <w:r>
        <w:rPr>
          <w:rFonts w:ascii="Times New Roman" w:eastAsia="Times New Roman" w:hAnsi="Times New Roman" w:cs="Times New Roman"/>
          <w:i/>
        </w:rPr>
        <w:lastRenderedPageBreak/>
        <w:t>Развитие  силовых  способностей</w:t>
      </w:r>
      <w:r>
        <w:rPr>
          <w:rFonts w:ascii="Georgia" w:eastAsia="Georgia" w:hAnsi="Georgia" w:cs="Georgia"/>
          <w:b/>
          <w:i/>
        </w:rPr>
        <w:t xml:space="preserve">.  </w:t>
      </w:r>
      <w:r>
        <w:t>Комплексы  упражнений с дополнительным отягощением на основные мышечные груп- пы. Многоскоки через препятствия. Спрыгивание с возвыше</w:t>
      </w:r>
      <w:r>
        <w:t>н- ной опоры с последующим ускорением, прыжком в длину и в высоту. Прыжки на обеих ногах с дополнительным отягоще- нием (вперёд, назад, в приседе, с продвижением вперёд).</w:t>
      </w:r>
      <w:r>
        <w:rPr>
          <w:color w:val="000000"/>
        </w:rPr>
        <w:t xml:space="preserve"> </w:t>
      </w:r>
    </w:p>
    <w:p w:rsidR="00121AC2" w:rsidRDefault="00C630C7">
      <w:pPr>
        <w:ind w:left="170" w:right="15"/>
      </w:pPr>
      <w:r>
        <w:rPr>
          <w:rFonts w:ascii="Times New Roman" w:eastAsia="Times New Roman" w:hAnsi="Times New Roman" w:cs="Times New Roman"/>
          <w:i/>
        </w:rPr>
        <w:t>Развитие выносливости</w:t>
      </w:r>
      <w:r>
        <w:rPr>
          <w:rFonts w:ascii="Georgia" w:eastAsia="Georgia" w:hAnsi="Georgia" w:cs="Georgia"/>
          <w:b/>
          <w:i/>
        </w:rPr>
        <w:t xml:space="preserve">. </w:t>
      </w:r>
      <w:r>
        <w:t xml:space="preserve">Равномерный бег на средние и длинные дистанции. Повторные </w:t>
      </w:r>
      <w:r>
        <w:t>ускорения с уменьшающимся интервалом отдыха. Повторный бег на короткие дистанции с максимальной скоростью и уменьшающимся интервалом от- дыха. Гладкий бег в режиме непрерывно-интервального мето- да. Передвижение на лыжах в режиме большой и умеренной интенс</w:t>
      </w:r>
      <w:r>
        <w:t>ивности.</w:t>
      </w:r>
      <w:r>
        <w:rPr>
          <w:color w:val="000000"/>
        </w:rPr>
        <w:t xml:space="preserve"> </w:t>
      </w:r>
    </w:p>
    <w:p w:rsidR="00121AC2" w:rsidRDefault="00C630C7">
      <w:pPr>
        <w:spacing w:after="0" w:line="259" w:lineRule="auto"/>
        <w:ind w:left="158" w:right="321" w:hanging="10"/>
        <w:jc w:val="left"/>
      </w:pPr>
      <w:r>
        <w:rPr>
          <w:rFonts w:ascii="Calibri" w:eastAsia="Calibri" w:hAnsi="Calibri" w:cs="Calibri"/>
          <w:b/>
          <w:sz w:val="24"/>
        </w:rPr>
        <w:t xml:space="preserve">ПЛАНИРУЕМЫЕ РЕЗУЛЬТАТЫ ОСВОЕНИЯ </w:t>
      </w:r>
    </w:p>
    <w:p w:rsidR="00121AC2" w:rsidRDefault="00C630C7">
      <w:pPr>
        <w:pStyle w:val="4"/>
        <w:spacing w:after="0"/>
        <w:ind w:left="158" w:right="830"/>
        <w:jc w:val="left"/>
      </w:pPr>
      <w:r>
        <w:rPr>
          <w:rFonts w:ascii="Calibri" w:eastAsia="Calibri" w:hAnsi="Calibri" w:cs="Calibri"/>
          <w:sz w:val="24"/>
        </w:rPr>
        <w:t>УЧЕБНОГО ПРЕДМЕТА «ФИЗИЧЕСКАЯ КУЛЬТУРА» НА УРОВНЕ ОСНОВНОГО ОБЩЕГО ОБРАЗОВАНИЯ</w:t>
      </w:r>
      <w:r>
        <w:rPr>
          <w:rFonts w:ascii="Calibri" w:eastAsia="Calibri" w:hAnsi="Calibri" w:cs="Calibri"/>
          <w:color w:val="000000"/>
          <w:sz w:val="24"/>
        </w:rPr>
        <w:t xml:space="preserve"> </w:t>
      </w:r>
    </w:p>
    <w:p w:rsidR="00121AC2" w:rsidRDefault="00C630C7">
      <w:pPr>
        <w:spacing w:after="258" w:line="259" w:lineRule="auto"/>
        <w:ind w:left="118"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733621" name="Group 1733621"/>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75938" name="Shape 275938"/>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33621" style="width:317.5pt;height:0.5pt;mso-position-horizontal-relative:char;mso-position-vertical-relative:line" coordsize="40322,63">
                <v:shape id="Shape 275938"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23" w:line="271" w:lineRule="auto"/>
        <w:ind w:left="153" w:hanging="10"/>
      </w:pPr>
      <w:r>
        <w:rPr>
          <w:rFonts w:ascii="Trebuchet MS" w:eastAsia="Trebuchet MS" w:hAnsi="Trebuchet MS" w:cs="Trebuchet MS"/>
          <w:sz w:val="22"/>
        </w:rPr>
        <w:t>ЛИЧНОСТНЫЕ РЕЗУЛЬТАТЫ</w:t>
      </w:r>
      <w:r>
        <w:rPr>
          <w:rFonts w:ascii="Trebuchet MS" w:eastAsia="Trebuchet MS" w:hAnsi="Trebuchet MS" w:cs="Trebuchet MS"/>
          <w:color w:val="000000"/>
          <w:sz w:val="22"/>
        </w:rPr>
        <w:t xml:space="preserve"> </w:t>
      </w:r>
    </w:p>
    <w:p w:rsidR="00121AC2" w:rsidRDefault="00C630C7">
      <w:pPr>
        <w:ind w:left="312" w:right="15" w:hanging="142"/>
      </w:pPr>
      <w:r>
        <w:rPr>
          <w:rFonts w:ascii="Trebuchet MS" w:eastAsia="Trebuchet MS" w:hAnsi="Trebuchet MS" w:cs="Trebuchet MS"/>
          <w:sz w:val="14"/>
        </w:rPr>
        <w:t xml:space="preserve">6 </w:t>
      </w:r>
      <w:r>
        <w:t>Готовность проявлять интерес к истории и развитию физиче- ской культуры и спорта в Российской Федерации, г</w:t>
      </w:r>
      <w:r>
        <w:t>ордиться победами выдающихся отечественных спортсменов-олим- пийцев;</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готовность отстаивать символы Российской Федерации во время спортивных соревнований, уважать традиции и прин- ципы современных Олимпийских игр и олимпийского дви- жения;</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 xml:space="preserve">готовность </w:t>
      </w:r>
      <w:r>
        <w:t>ориентироваться на моральные ценности и нормы межличностного взаимодействия при организации, планиро- вании и проведении совместных занятий физической куль- турой и спортом, оздоровительных мероприятий в условиях активного отдыха и досуга;</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готовность оц</w:t>
      </w:r>
      <w:r>
        <w:t>енивать своё поведение и поступки во время проведения совместных занятий физической культурой, уча- стия в спортивных мероприятиях и соревнованиях;</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 xml:space="preserve">готовность оказывать первую медицинскую помощь при трав- мах и ушибах, соблюдать правила техники </w:t>
      </w:r>
      <w:r>
        <w:lastRenderedPageBreak/>
        <w:t>безопасн</w:t>
      </w:r>
      <w:r>
        <w:t>ости во время совместных занятий физической культурой и спортом;</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стремление к физическому совершенствованию, формирова- нию культуры движения и телосложения, самовыражению в избранном виде спорта;</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готовность организовывать и проводить занятия физической культурой и спортом на основе научных представлений о за- кономерностях физического развития и физической подго- товленности с учётом самостоятельных наблюдений за изме- нением их показателей;</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осо</w:t>
      </w:r>
      <w:r>
        <w:t>знание здоровья как базовой ценности человека, призна- ние объективной необходимости в его укреплении и длитель- ном сохранении посредством занятий физической культурой и спортом;</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способность адаптироваться к стрессовым ситуациям, осуществлять профилактическ</w:t>
      </w:r>
      <w:r>
        <w:t>ие мероприятия по регулированию эмоциональных напряжений, активному восстановле- нию организма после значительных умственных и физичес- ких нагрузок;</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 xml:space="preserve">готовность соблюдать правила безопасности во время заня- тий физической культурой и спортом, проводить </w:t>
      </w:r>
      <w:r>
        <w:t>гигиениче- ские и профилактические мероприятия по организации мест занятий, выбору спортивного инвентаря и оборудования, спортивной одежды;</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готовность соблюдать правила и требования к организации бивуака во время туристских походов, противостоять дей- с</w:t>
      </w:r>
      <w:r>
        <w:t>твиям и поступкам, приносящим вред окружающей среде;</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освоение опыта взаимодействия со сверстниками, форм об- щения и поведения при выполнении учебных заданий на уроках физической культуры, игровой и соревновательной деятельности;</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повышение компетентн</w:t>
      </w:r>
      <w:r>
        <w:t>ости в организации самостоятельных занятий физической культурой, планировании их содержа- ния и направленности в зависимости от индивидуальных ин- тересов и потребностей;</w:t>
      </w:r>
      <w:r>
        <w:rPr>
          <w:color w:val="000000"/>
        </w:rPr>
        <w:t xml:space="preserve"> </w:t>
      </w:r>
    </w:p>
    <w:p w:rsidR="00121AC2" w:rsidRDefault="00C630C7">
      <w:pPr>
        <w:spacing w:after="156"/>
        <w:ind w:left="312" w:right="15" w:hanging="142"/>
      </w:pPr>
      <w:r>
        <w:rPr>
          <w:rFonts w:ascii="Trebuchet MS" w:eastAsia="Trebuchet MS" w:hAnsi="Trebuchet MS" w:cs="Trebuchet MS"/>
          <w:sz w:val="14"/>
        </w:rPr>
        <w:lastRenderedPageBreak/>
        <w:t xml:space="preserve">6 </w:t>
      </w:r>
      <w:r>
        <w:t>формирование представлений об основных понятиях и тер- минах физического воспитани</w:t>
      </w:r>
      <w:r>
        <w:t>я и спортивной тренировки, умений руководствоваться ими в познавательной и практи- ческой деятельности, общении со сверстниками, публичных выступлениях и дискуссиях.</w:t>
      </w:r>
      <w:r>
        <w:rPr>
          <w:color w:val="000000"/>
        </w:rPr>
        <w:t xml:space="preserve"> </w:t>
      </w:r>
    </w:p>
    <w:p w:rsidR="00121AC2" w:rsidRDefault="00C630C7">
      <w:pPr>
        <w:spacing w:after="23" w:line="271" w:lineRule="auto"/>
        <w:ind w:left="153" w:hanging="10"/>
      </w:pPr>
      <w:r>
        <w:rPr>
          <w:rFonts w:ascii="Trebuchet MS" w:eastAsia="Trebuchet MS" w:hAnsi="Trebuchet MS" w:cs="Trebuchet MS"/>
          <w:sz w:val="22"/>
        </w:rPr>
        <w:t>МЕТАПРЕДМЕТНЫЕ РЕЗУЛЬТАТЫ</w:t>
      </w:r>
      <w:r>
        <w:rPr>
          <w:rFonts w:ascii="Trebuchet MS" w:eastAsia="Trebuchet MS" w:hAnsi="Trebuchet MS" w:cs="Trebuchet MS"/>
          <w:color w:val="000000"/>
          <w:sz w:val="22"/>
        </w:rPr>
        <w:t xml:space="preserve"> </w:t>
      </w:r>
    </w:p>
    <w:p w:rsidR="00121AC2" w:rsidRDefault="00C630C7">
      <w:pPr>
        <w:spacing w:after="4" w:line="253" w:lineRule="auto"/>
        <w:ind w:left="379" w:hanging="10"/>
      </w:pPr>
      <w:r>
        <w:rPr>
          <w:rFonts w:ascii="Georgia" w:eastAsia="Georgia" w:hAnsi="Georgia" w:cs="Georgia"/>
          <w:b/>
          <w:i/>
        </w:rPr>
        <w:t>Универсальные познавательные действия:</w:t>
      </w:r>
      <w:r>
        <w:rPr>
          <w:rFonts w:ascii="Georgia" w:eastAsia="Georgia" w:hAnsi="Georgia" w:cs="Georgia"/>
          <w:b/>
          <w:i/>
          <w:color w:val="000000"/>
        </w:rPr>
        <w:t xml:space="preserve"> </w:t>
      </w:r>
    </w:p>
    <w:p w:rsidR="00121AC2" w:rsidRDefault="00C630C7">
      <w:pPr>
        <w:ind w:left="312" w:right="15" w:hanging="142"/>
      </w:pPr>
      <w:r>
        <w:rPr>
          <w:rFonts w:ascii="Trebuchet MS" w:eastAsia="Trebuchet MS" w:hAnsi="Trebuchet MS" w:cs="Trebuchet MS"/>
          <w:sz w:val="14"/>
        </w:rPr>
        <w:t xml:space="preserve">6 </w:t>
      </w:r>
      <w:r>
        <w:t xml:space="preserve">проводить сравнение </w:t>
      </w:r>
      <w:r>
        <w:t>соревновательных упражнений Олим- пийских игр древности и современных Олимпийских игр, выявлять их общность и различия;</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осмысливать Олимпийскую хартию как основополагающий документ современного олимпийского движения, приводить примеры её гуманистической</w:t>
      </w:r>
      <w:r>
        <w:t xml:space="preserve"> направленности;</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 чек;</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характеризовать туристские походы как форму активного отдыха, выявл</w:t>
      </w:r>
      <w:r>
        <w:t>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устанавливать причинно-следственную связь между планированием режима дня и изм</w:t>
      </w:r>
      <w:r>
        <w:t>енениями показателей работо- способности;</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устанавливать связь негативного влияния нарушения осанки на состояние здоровья и выявлять причины нарушений, из- мерять индивидуальную форму и составлять комплексы упражнений по профилактике и коррекции выявляем</w:t>
      </w:r>
      <w:r>
        <w:t>ых на- рушений;</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устанавливать причинно-следственную связь между уров- нем развития физических качеств, состоянием здоровья и функциональными возможностями основных систем орга- низма;</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устанавливать причинно-следственную связь между каче- ством владен</w:t>
      </w:r>
      <w:r>
        <w:t>ия техникой физического упражнения и воз- можностью возникновения травм и ушибов во время само- стоятельных занятий физической культурой и спортом;</w:t>
      </w:r>
      <w:r>
        <w:rPr>
          <w:color w:val="000000"/>
        </w:rPr>
        <w:t xml:space="preserve"> </w:t>
      </w:r>
    </w:p>
    <w:p w:rsidR="00121AC2" w:rsidRDefault="00C630C7">
      <w:pPr>
        <w:ind w:left="312" w:right="15" w:hanging="142"/>
      </w:pPr>
      <w:r>
        <w:rPr>
          <w:rFonts w:ascii="Trebuchet MS" w:eastAsia="Trebuchet MS" w:hAnsi="Trebuchet MS" w:cs="Trebuchet MS"/>
          <w:sz w:val="14"/>
        </w:rPr>
        <w:lastRenderedPageBreak/>
        <w:t xml:space="preserve">6 </w:t>
      </w:r>
      <w:r>
        <w:t>устанавливать причинно-следственную связь между подго- товкой мест занятий на открытых площадках и правил</w:t>
      </w:r>
      <w:r>
        <w:t>ами предупреждения травматизма.</w:t>
      </w:r>
      <w:r>
        <w:rPr>
          <w:color w:val="000000"/>
        </w:rPr>
        <w:t xml:space="preserve"> </w:t>
      </w:r>
    </w:p>
    <w:p w:rsidR="00121AC2" w:rsidRDefault="00C630C7">
      <w:pPr>
        <w:spacing w:after="4" w:line="253" w:lineRule="auto"/>
        <w:ind w:left="379" w:hanging="10"/>
      </w:pPr>
      <w:r>
        <w:rPr>
          <w:rFonts w:ascii="Georgia" w:eastAsia="Georgia" w:hAnsi="Georgia" w:cs="Georgia"/>
          <w:b/>
          <w:i/>
        </w:rPr>
        <w:t>Универсальные коммуникативные действия:</w:t>
      </w:r>
      <w:r>
        <w:rPr>
          <w:rFonts w:ascii="Georgia" w:eastAsia="Georgia" w:hAnsi="Georgia" w:cs="Georgia"/>
          <w:b/>
          <w:i/>
          <w:color w:val="000000"/>
        </w:rPr>
        <w:t xml:space="preserve"> </w:t>
      </w:r>
    </w:p>
    <w:p w:rsidR="00121AC2" w:rsidRDefault="00C630C7">
      <w:pPr>
        <w:ind w:left="312" w:right="15" w:hanging="142"/>
      </w:pPr>
      <w:r>
        <w:rPr>
          <w:rFonts w:ascii="Trebuchet MS" w:eastAsia="Trebuchet MS" w:hAnsi="Trebuchet MS" w:cs="Trebuchet MS"/>
          <w:sz w:val="14"/>
        </w:rPr>
        <w:t xml:space="preserve">6 </w:t>
      </w:r>
      <w:r>
        <w:t xml:space="preserve">выбирать, анализировать и систематизировать информа- цию из разных источников об образцах техники выполне- </w:t>
      </w:r>
      <w:r>
        <w:t>ния разучиваемых упражнений, правилах планирования самостоятельных занятий физической и технической подго- товкой;</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вести наблюдения за развитием физических качеств, сравни- вать их показатели с данными возрастно-половых стандар- тов, составлять планы за</w:t>
      </w:r>
      <w:r>
        <w:t>нятий на основе определённых пра- вил и регулировать нагрузку по частоте пульса и внешним признакам утомления;</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описывать и анализировать технику разучиваемого упраж- нения, выделять фазы и элементы движений, подбирать подготовительные упражнения и плани</w:t>
      </w:r>
      <w:r>
        <w:t>ровать последова- тельность решения задач обучения; оценивать эффектив- ность обучения посредством сравнения с эталонным образ- цом;</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 xml:space="preserve">наблюдать, анализировать и контролировать технику выпол- нения физических упражнений другими учащимися, срав- нивать её </w:t>
      </w:r>
      <w:r>
        <w:t>с эталонным образцом, выявлять ошибки и пред- лагать способы их устранения;</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w:t>
      </w:r>
      <w:r>
        <w:t xml:space="preserve">вления, выяснять способы их устранения. </w:t>
      </w:r>
      <w:r>
        <w:rPr>
          <w:rFonts w:ascii="Georgia" w:eastAsia="Georgia" w:hAnsi="Georgia" w:cs="Georgia"/>
          <w:b/>
          <w:i/>
        </w:rPr>
        <w:t>Универсальные учебные регулятивные действия:</w:t>
      </w:r>
      <w:r>
        <w:rPr>
          <w:rFonts w:ascii="Georgia" w:eastAsia="Georgia" w:hAnsi="Georgia" w:cs="Georgia"/>
          <w:b/>
          <w:i/>
          <w:color w:val="000000"/>
        </w:rPr>
        <w:t xml:space="preserve"> </w:t>
      </w:r>
    </w:p>
    <w:p w:rsidR="00121AC2" w:rsidRDefault="00C630C7">
      <w:pPr>
        <w:ind w:left="312" w:right="15" w:hanging="142"/>
      </w:pPr>
      <w:r>
        <w:rPr>
          <w:rFonts w:ascii="Trebuchet MS" w:eastAsia="Trebuchet MS" w:hAnsi="Trebuchet MS" w:cs="Trebuchet MS"/>
          <w:sz w:val="14"/>
        </w:rPr>
        <w:t xml:space="preserve">6 </w:t>
      </w:r>
      <w:r>
        <w:t>составлять и выполнять индивидуальные комплексы физи- ческих упражнений с разной функциональной направленно- стью, выявлять особенности их воздействия на состояние орга</w:t>
      </w:r>
      <w:r>
        <w:t>низма, развитие его резервных возможностей с помощью процедур контроля и функциональных проб;</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составлять и выполнять акробатические и гимнастические комплексы упражнений, самостоятельно разучивать слож- но-координированные упражнения на спортивных снаря</w:t>
      </w:r>
      <w:r>
        <w:t>дах;</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 xml:space="preserve">активно взаимодействовать в условиях учебной и игровой деятельности, ориентироваться на указания учителя и пра- </w:t>
      </w:r>
      <w:r>
        <w:lastRenderedPageBreak/>
        <w:t>вила игры при возникновении конфликтных и нестандарт- ных ситуаций, признавать своё право и право других на ошибку, право на её совместн</w:t>
      </w:r>
      <w:r>
        <w:t>ое исправление;</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разучивать и выполнять технические действия в игровых ви- дах спорта, активно взаимодействуют при совместных такти- ческих действиях в защите и нападении, терпимо относится к ошибкам игроков своей команды и команды соперников;</w:t>
      </w:r>
      <w:r>
        <w:rPr>
          <w:color w:val="000000"/>
        </w:rPr>
        <w:t xml:space="preserve"> </w:t>
      </w:r>
    </w:p>
    <w:p w:rsidR="00121AC2" w:rsidRDefault="00C630C7">
      <w:pPr>
        <w:spacing w:after="166"/>
        <w:ind w:left="312" w:right="15" w:hanging="142"/>
      </w:pPr>
      <w:r>
        <w:rPr>
          <w:rFonts w:ascii="Trebuchet MS" w:eastAsia="Trebuchet MS" w:hAnsi="Trebuchet MS" w:cs="Trebuchet MS"/>
          <w:sz w:val="14"/>
        </w:rPr>
        <w:t xml:space="preserve">6 </w:t>
      </w:r>
      <w:r>
        <w:t>организ</w:t>
      </w:r>
      <w:r>
        <w:t>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r>
        <w:rPr>
          <w:color w:val="000000"/>
        </w:rPr>
        <w:t xml:space="preserve"> </w:t>
      </w:r>
    </w:p>
    <w:p w:rsidR="00121AC2" w:rsidRDefault="00C630C7">
      <w:pPr>
        <w:spacing w:after="111" w:line="271" w:lineRule="auto"/>
        <w:ind w:left="153" w:hanging="10"/>
      </w:pPr>
      <w:r>
        <w:rPr>
          <w:rFonts w:ascii="Trebuchet MS" w:eastAsia="Trebuchet MS" w:hAnsi="Trebuchet MS" w:cs="Trebuchet MS"/>
          <w:sz w:val="22"/>
        </w:rPr>
        <w:t>ПРЕДМЕТНЫЕ РЕЗУЛЬТАТЫ</w:t>
      </w:r>
      <w:r>
        <w:rPr>
          <w:rFonts w:ascii="Trebuchet MS" w:eastAsia="Trebuchet MS" w:hAnsi="Trebuchet MS" w:cs="Trebuchet MS"/>
          <w:color w:val="000000"/>
          <w:sz w:val="22"/>
        </w:rPr>
        <w:t xml:space="preserve"> </w:t>
      </w:r>
    </w:p>
    <w:p w:rsidR="00121AC2" w:rsidRDefault="00C630C7">
      <w:pPr>
        <w:numPr>
          <w:ilvl w:val="0"/>
          <w:numId w:val="167"/>
        </w:numPr>
        <w:spacing w:line="263" w:lineRule="auto"/>
        <w:ind w:right="7" w:hanging="197"/>
      </w:pP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ind w:left="344" w:right="15" w:firstLine="0"/>
      </w:pPr>
      <w:r>
        <w:t>К концу обучения</w:t>
      </w:r>
      <w:r>
        <w:t xml:space="preserve"> в 5 классе обучающийся научится:</w:t>
      </w:r>
      <w:r>
        <w:rPr>
          <w:color w:val="000000"/>
        </w:rPr>
        <w:t xml:space="preserve"> </w:t>
      </w:r>
    </w:p>
    <w:p w:rsidR="00121AC2" w:rsidRDefault="00C630C7">
      <w:pPr>
        <w:numPr>
          <w:ilvl w:val="0"/>
          <w:numId w:val="167"/>
        </w:numPr>
        <w:ind w:right="7" w:hanging="197"/>
      </w:pPr>
      <w: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проводить измерение индивидуальной осанки и сравнивать её пока</w:t>
      </w:r>
      <w:r>
        <w:t>затели со стандартами, составлять комплексы упраж- нений по коррекции и профилактике её нарушения, плани- ровать их выполнение в режиме дня;</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составлять дневник физической культуры и вести в нём на- блюдение за показателями физического развития и физиче</w:t>
      </w:r>
      <w:r>
        <w:t>- ской подготовленности, планировать содержание и регуляр- ность проведения самостоятельных занятий;</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осуществлять профилактику утомления во время учебной деятельности, выполнять комплексы упражнений физкульт- минуток, дыхательной и зрительной гимнастики</w:t>
      </w:r>
      <w:r>
        <w:t>;</w:t>
      </w:r>
      <w:r>
        <w:rPr>
          <w:color w:val="000000"/>
        </w:rPr>
        <w:t xml:space="preserve"> </w:t>
      </w:r>
    </w:p>
    <w:p w:rsidR="00121AC2" w:rsidRDefault="00121AC2">
      <w:pPr>
        <w:sectPr w:rsidR="00121AC2">
          <w:headerReference w:type="even" r:id="rId895"/>
          <w:headerReference w:type="default" r:id="rId896"/>
          <w:footerReference w:type="even" r:id="rId897"/>
          <w:footerReference w:type="default" r:id="rId898"/>
          <w:headerReference w:type="first" r:id="rId899"/>
          <w:footerReference w:type="first" r:id="rId900"/>
          <w:pgSz w:w="7831" w:h="12019"/>
          <w:pgMar w:top="696" w:right="731" w:bottom="1108" w:left="619" w:header="720" w:footer="664" w:gutter="0"/>
          <w:cols w:space="720"/>
        </w:sectPr>
      </w:pPr>
    </w:p>
    <w:p w:rsidR="00121AC2" w:rsidRDefault="00C630C7">
      <w:pPr>
        <w:ind w:left="229" w:right="15" w:hanging="142"/>
      </w:pPr>
      <w:r>
        <w:rPr>
          <w:rFonts w:ascii="Trebuchet MS" w:eastAsia="Trebuchet MS" w:hAnsi="Trebuchet MS" w:cs="Trebuchet MS"/>
          <w:sz w:val="14"/>
        </w:rPr>
        <w:lastRenderedPageBreak/>
        <w:t xml:space="preserve">6 </w:t>
      </w:r>
      <w:r>
        <w:t>выполнять комплексы упражнений оздоровительной физи ческой культуры на развитие гибкости, координации и фор- мирование телосложения;</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выполнять опорный прыжок с разбега способом «ноги врозь» (мальчики) и способом «напрыгивания с последующим спры- гивание</w:t>
      </w:r>
      <w:r>
        <w:t>м» (девочки);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выполнять упражнения в висах и упорах на низкой гимна- стической перекладине (мальчики); в передвижениях по гимнастическому бревну ходьбой и приставным шагом с по- воротами, подпрыгиванием на двух ногах на месте и с про- движением (девочки</w:t>
      </w:r>
      <w:r>
        <w:t>);</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передвигаться по гимнастической стенке приставным шагом, лазать разноимённым способом вверх и по диагонали;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выполнять бег с равномерной скоростью с высокого старта по учебной дистанции;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демонстрировать технику прыжка в длину с разбега спосо- бо</w:t>
      </w:r>
      <w:r>
        <w:t>м «согнув ноги»;</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передвигаться на лыжах попеременным двухшажным ходом </w:t>
      </w:r>
    </w:p>
    <w:p w:rsidR="00121AC2" w:rsidRDefault="00C630C7">
      <w:pPr>
        <w:ind w:left="170" w:right="15" w:firstLine="0"/>
      </w:pPr>
      <w:r>
        <w:t>(для бесснежных районов — имитация передвижения);</w:t>
      </w:r>
      <w:r>
        <w:rPr>
          <w:color w:val="000000"/>
        </w:rPr>
        <w:t xml:space="preserve"> </w:t>
      </w:r>
    </w:p>
    <w:p w:rsidR="00121AC2" w:rsidRDefault="00C630C7">
      <w:pPr>
        <w:spacing w:after="8" w:line="252" w:lineRule="auto"/>
        <w:ind w:left="10" w:right="14" w:hanging="10"/>
        <w:jc w:val="right"/>
      </w:pPr>
      <w:r>
        <w:rPr>
          <w:rFonts w:ascii="Trebuchet MS" w:eastAsia="Trebuchet MS" w:hAnsi="Trebuchet MS" w:cs="Trebuchet MS"/>
          <w:sz w:val="14"/>
        </w:rPr>
        <w:t xml:space="preserve">6 </w:t>
      </w:r>
      <w:r>
        <w:t xml:space="preserve">демонстрировать технические действия в спортивных играх: </w:t>
      </w:r>
    </w:p>
    <w:p w:rsidR="00121AC2" w:rsidRDefault="00C630C7">
      <w:pPr>
        <w:ind w:left="44" w:right="15" w:firstLine="122"/>
      </w:pPr>
      <w:r>
        <w:t xml:space="preserve">баскетбол (ведение мяча с равномерной скоростью в разных направлениях; </w:t>
      </w:r>
      <w:r>
        <w:t>приём и передача мяча двумя руками от груди</w:t>
      </w:r>
      <w:r>
        <w:rPr>
          <w:color w:val="000000"/>
        </w:rPr>
        <w:t xml:space="preserve"> </w:t>
      </w:r>
    </w:p>
    <w:p w:rsidR="00121AC2" w:rsidRDefault="00C630C7">
      <w:pPr>
        <w:ind w:left="228" w:right="15" w:hanging="226"/>
      </w:pPr>
      <w:r>
        <w:t>с места и в движении);</w:t>
      </w:r>
      <w:r>
        <w:rPr>
          <w:color w:val="000000"/>
        </w:rPr>
        <w:t xml:space="preserve"> </w:t>
      </w:r>
      <w:r>
        <w:t xml:space="preserve">волейбол (приём и передача мяча двумя руками снизу и свер- </w:t>
      </w:r>
    </w:p>
    <w:p w:rsidR="00121AC2" w:rsidRDefault="00C630C7">
      <w:pPr>
        <w:ind w:left="2" w:right="15" w:firstLine="0"/>
      </w:pPr>
      <w:r>
        <w:t>ху с места и в движении, прямая нижняя подача);</w:t>
      </w:r>
      <w:r>
        <w:rPr>
          <w:color w:val="000000"/>
        </w:rPr>
        <w:t xml:space="preserve"> </w:t>
      </w:r>
      <w:r>
        <w:t>футбол (ведение мяча с равномерной скоростью в разных на- правлениях, приём и пе</w:t>
      </w:r>
      <w:r>
        <w:t>редача мяча, удар по неподвижному мячу с небольшого разбега);</w:t>
      </w:r>
      <w:r>
        <w:rPr>
          <w:color w:val="000000"/>
        </w:rPr>
        <w:t xml:space="preserve"> </w:t>
      </w:r>
    </w:p>
    <w:p w:rsidR="00121AC2" w:rsidRDefault="00C630C7">
      <w:pPr>
        <w:spacing w:after="205"/>
        <w:ind w:left="229" w:right="15" w:hanging="142"/>
      </w:pPr>
      <w:r>
        <w:rPr>
          <w:rFonts w:ascii="Trebuchet MS" w:eastAsia="Trebuchet MS" w:hAnsi="Trebuchet MS" w:cs="Trebuchet MS"/>
          <w:sz w:val="14"/>
        </w:rPr>
        <w:t xml:space="preserve">6 </w:t>
      </w:r>
      <w:r>
        <w:t>тренироваться в упражнениях общефизической и специаль- ной физической подготовки с учётом индивидуальных и воз- растно-половых особенностей.</w:t>
      </w:r>
      <w:r>
        <w:rPr>
          <w:color w:val="000000"/>
        </w:rPr>
        <w:t xml:space="preserve"> </w:t>
      </w:r>
    </w:p>
    <w:p w:rsidR="00121AC2" w:rsidRDefault="00C630C7">
      <w:pPr>
        <w:spacing w:line="263" w:lineRule="auto"/>
        <w:ind w:left="10" w:hanging="10"/>
      </w:pPr>
      <w:r>
        <w:rPr>
          <w:rFonts w:ascii="Calibri" w:eastAsia="Calibri" w:hAnsi="Calibri" w:cs="Calibri"/>
          <w:b/>
          <w:sz w:val="22"/>
        </w:rPr>
        <w:t>6</w:t>
      </w:r>
      <w:r>
        <w:rPr>
          <w:rFonts w:ascii="Arial" w:eastAsia="Arial" w:hAnsi="Arial" w:cs="Arial"/>
          <w:b/>
          <w:sz w:val="22"/>
        </w:rPr>
        <w:t xml:space="preserve"> </w:t>
      </w: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ind w:left="170" w:right="15" w:firstLine="0"/>
      </w:pPr>
      <w:r>
        <w:t xml:space="preserve">К концу обучения в 6 классе обучающийся </w:t>
      </w:r>
      <w:r>
        <w:t>научится:</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характеризовать Олимпийские игры современности как международное культурное явление, роль Пьера де Куберте- </w:t>
      </w:r>
      <w:r>
        <w:lastRenderedPageBreak/>
        <w:t>на в их историческом возрождении; обсуждать историю воз- никновения девиза, символики и ритуалов Игр;</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измерять индивидуальные показа</w:t>
      </w:r>
      <w:r>
        <w:t>тели физических качеств, определять их соответствие возрастным нормам и подбирать упражнения для их направленного развития;</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контролировать режимы физической нагрузки по частоте пульса и степени утомления организма по внешним признакам во время самостоят</w:t>
      </w:r>
      <w:r>
        <w:t>ельных занятий физической подго товкой;</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отбирать упражнения оздоровительной физической культу- ры</w:t>
      </w:r>
      <w:r>
        <w:t xml:space="preserve"> и составлять из них комплексы физкультминуток и физ- культпауз для оптимизации работоспособности и снятия мы- шечного утомления в режиме учебной деятельности;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составлять и выполнять акробатические комбинации из раз- ученных упражнений, наблюдать и анал</w:t>
      </w:r>
      <w:r>
        <w:t>изировать выполне- ние другими учащимися, выявлять ошибки и предлагать способы устранения;</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выполнять лазанье по канату в три приёма (мальчики), со- ставлять и выполнять комбинацию на низком бревне из сти- лизованных общеразвивающих и сложно-координирова</w:t>
      </w:r>
      <w:r>
        <w:t>нных упражнений (девочки);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выполнять беговые упражнения с максимальным ускорени- ем, использовать их в самостоятельных занятиях для разви- тия быстроты и равномерный бег для развития общей вынос- ливости;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выполнять прыжок в высоту с разбега способом </w:t>
      </w:r>
      <w:r>
        <w:t xml:space="preserve">«перешаги- вание», наблюдать и анализировать его выполнение другими учащимися, сравнивая с заданным образцом, выявлять </w:t>
      </w:r>
    </w:p>
    <w:p w:rsidR="00121AC2" w:rsidRDefault="00C630C7">
      <w:pPr>
        <w:ind w:left="170" w:right="15" w:firstLine="0"/>
      </w:pPr>
      <w:r>
        <w:t>ошибки и предлагать способы устранения;</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выполнять передвижение на лыжах одновременным одно- шажным ходом, наблюдать и анализировать е</w:t>
      </w:r>
      <w:r>
        <w:t xml:space="preserve">го выполнение другими учащимися, сравнивая с заданным образцом, выяв- лять ошибки и предлагать способы </w:t>
      </w:r>
      <w:r>
        <w:lastRenderedPageBreak/>
        <w:t>устранения (для бесснеж- ных районов — имитация передвижения);</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выполнять правила и демонстрировать технические действия в спортивных играх:</w:t>
      </w:r>
      <w:r>
        <w:rPr>
          <w:color w:val="000000"/>
        </w:rPr>
        <w:t xml:space="preserve"> </w:t>
      </w:r>
    </w:p>
    <w:p w:rsidR="00121AC2" w:rsidRDefault="00C630C7">
      <w:pPr>
        <w:ind w:left="2" w:right="15"/>
      </w:pPr>
      <w:r>
        <w:t>баскетбол</w:t>
      </w:r>
      <w:r>
        <w:t xml:space="preserve"> (технические действия без мяча; броски мяча двумя руками снизу и от груди с места; использование разу- ченных технических действий в условиях игровой деятельно- сти);</w:t>
      </w:r>
      <w:r>
        <w:rPr>
          <w:color w:val="000000"/>
        </w:rPr>
        <w:t xml:space="preserve"> </w:t>
      </w:r>
    </w:p>
    <w:p w:rsidR="00121AC2" w:rsidRDefault="00C630C7">
      <w:pPr>
        <w:spacing w:line="244" w:lineRule="auto"/>
        <w:ind w:left="2" w:right="4" w:firstLine="226"/>
        <w:jc w:val="left"/>
      </w:pPr>
      <w:r>
        <w:t>волейбол (приём и передача мяча двумя руками снизу и сверху в разные зоны площадки сопе</w:t>
      </w:r>
      <w:r>
        <w:t>рника; использование разученных технических действий в условиях игровой дея- тельности);</w:t>
      </w:r>
      <w:r>
        <w:rPr>
          <w:color w:val="000000"/>
        </w:rPr>
        <w:t xml:space="preserve"> </w:t>
      </w:r>
    </w:p>
    <w:p w:rsidR="00121AC2" w:rsidRDefault="00C630C7">
      <w:pPr>
        <w:ind w:left="2" w:right="15"/>
      </w:pPr>
      <w:r>
        <w:t xml:space="preserve">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 </w:t>
      </w:r>
      <w:r>
        <w:t>ствий в условиях игровой деятельности);</w:t>
      </w:r>
      <w:r>
        <w:rPr>
          <w:color w:val="000000"/>
        </w:rPr>
        <w:t xml:space="preserve"> </w:t>
      </w:r>
    </w:p>
    <w:p w:rsidR="00121AC2" w:rsidRDefault="00C630C7">
      <w:pPr>
        <w:numPr>
          <w:ilvl w:val="0"/>
          <w:numId w:val="168"/>
        </w:numPr>
        <w:spacing w:after="209"/>
        <w:ind w:left="240" w:right="7" w:hanging="197"/>
      </w:pPr>
      <w:r>
        <w:t>тренироваться в упражнениях общефизической и специаль- ной физической подготовки с учётом индивидуальных и воз- растно-половых особенностей.</w:t>
      </w:r>
      <w:r>
        <w:rPr>
          <w:color w:val="000000"/>
        </w:rPr>
        <w:t xml:space="preserve"> </w:t>
      </w:r>
    </w:p>
    <w:p w:rsidR="00121AC2" w:rsidRDefault="00C630C7">
      <w:pPr>
        <w:numPr>
          <w:ilvl w:val="0"/>
          <w:numId w:val="168"/>
        </w:numPr>
        <w:spacing w:line="263" w:lineRule="auto"/>
        <w:ind w:left="240" w:right="7" w:hanging="197"/>
      </w:pP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ind w:left="170" w:right="15" w:firstLine="0"/>
      </w:pPr>
      <w:r>
        <w:t>К концу обучения в 7 классе обучающийся научится:</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проводить ана</w:t>
      </w:r>
      <w:r>
        <w:t>лиз причин зарождения современного олим- пийского движения, давать характеристику основным эта- пам его развития в СССР и современной России;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объяснять положительное влияние занятий физической культурой и спортом на воспитание личностных качеств со- </w:t>
      </w:r>
      <w:r>
        <w:t>временных школьников, приводить примеры из собственной жизни;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объяснять понятие «техника физических упражнений», ру- ководствоваться правилами технической подготовки при самостоятельном обучении новым физическим упражнени- ям, проводить процедуры оценив</w:t>
      </w:r>
      <w:r>
        <w:t>ания техники их выполне- ния;</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 тельный эффект с помощью «индекса Кетле» и «ортостати- ческо</w:t>
      </w:r>
      <w:r>
        <w:t>й пробы» (по образцу);</w:t>
      </w:r>
      <w:r>
        <w:rPr>
          <w:color w:val="000000"/>
        </w:rPr>
        <w:t xml:space="preserve"> </w:t>
      </w:r>
    </w:p>
    <w:p w:rsidR="00121AC2" w:rsidRDefault="00C630C7">
      <w:pPr>
        <w:spacing w:line="244" w:lineRule="auto"/>
        <w:ind w:left="293" w:right="4" w:hanging="152"/>
        <w:jc w:val="left"/>
      </w:pPr>
      <w:r>
        <w:rPr>
          <w:rFonts w:ascii="Trebuchet MS" w:eastAsia="Trebuchet MS" w:hAnsi="Trebuchet MS" w:cs="Trebuchet MS"/>
          <w:sz w:val="14"/>
        </w:rPr>
        <w:lastRenderedPageBreak/>
        <w:t xml:space="preserve">6 </w:t>
      </w:r>
      <w:r>
        <w:t>выполнять лазанье по канату в два приёма (юноши) и про- стейшие акробатические пирамиды в парах и тройках (де- вушки);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составлять и самостоятельно разучивать комплекс степ-аэро- бики, включающий упражнения в ходьбе, прыжках, сп</w:t>
      </w:r>
      <w:r>
        <w:t>ры- гивании и запрыгивании с поворотами, разведением рук и ног (девушки);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выполнять стойку на голове с опорой на руки и включать её в акробатическую комбинацию из ранее освоенных упражне- ний (юноши);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выполнять беговые упражнения с преодолением препятствий способами «наступание» и «прыжковый бег», применять их в беге по пересечённой местности;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выполнять метание малого мяча на точность в неподвижную, качающуюся и катящуюся с разной скоростью мишень;</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 ции; наблюдать и анализировать его выполнение другими учащимися, сравнивая с заданным образцом, вы</w:t>
      </w:r>
      <w:r>
        <w:t>являть ошибки и предлагать способы устранения (для бесснежных районов — имитация перехода);</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демонстрировать и использовать технические действия спор- тивных игр:</w:t>
      </w:r>
      <w:r>
        <w:rPr>
          <w:color w:val="000000"/>
        </w:rPr>
        <w:t xml:space="preserve"> </w:t>
      </w:r>
    </w:p>
    <w:p w:rsidR="00121AC2" w:rsidRDefault="00C630C7">
      <w:pPr>
        <w:ind w:left="2" w:right="15"/>
      </w:pPr>
      <w:r>
        <w:t>баскетбол (передача и ловля мяча после отскока от пола; бро- ски мяча двумя руками снизу и</w:t>
      </w:r>
      <w:r>
        <w:t xml:space="preserve"> от груди в движении; исполь- зование разученных технических действий в условиях игровой деятельности);</w:t>
      </w:r>
      <w:r>
        <w:rPr>
          <w:color w:val="000000"/>
        </w:rPr>
        <w:t xml:space="preserve"> </w:t>
      </w:r>
      <w:r>
        <w:t xml:space="preserve">волейбол (передача мяча за голову на своей площадке и через </w:t>
      </w:r>
    </w:p>
    <w:p w:rsidR="00121AC2" w:rsidRDefault="00C630C7">
      <w:pPr>
        <w:ind w:left="2" w:right="15" w:firstLine="0"/>
      </w:pPr>
      <w:r>
        <w:t>сетку; использование разученных технических действий в ус- ловиях игровой деятельности);</w:t>
      </w:r>
      <w:r>
        <w:rPr>
          <w:color w:val="000000"/>
        </w:rPr>
        <w:t xml:space="preserve"> </w:t>
      </w:r>
    </w:p>
    <w:p w:rsidR="00121AC2" w:rsidRDefault="00C630C7">
      <w:pPr>
        <w:ind w:left="2" w:right="15"/>
      </w:pPr>
      <w:r>
        <w:t>ф</w:t>
      </w:r>
      <w:r>
        <w:t>утбол (средние и длинные передачи футбольного мяча; тактические действия при выполнении углового удара и вбра- сывании мяча из-за боковой линии; использование разучен- ных технических действий в условиях игровой деятельно- сти);</w:t>
      </w:r>
      <w:r>
        <w:rPr>
          <w:color w:val="000000"/>
        </w:rPr>
        <w:t xml:space="preserve"> </w:t>
      </w:r>
    </w:p>
    <w:p w:rsidR="00121AC2" w:rsidRDefault="00C630C7">
      <w:pPr>
        <w:spacing w:after="199"/>
        <w:ind w:left="229" w:right="15" w:hanging="142"/>
      </w:pPr>
      <w:r>
        <w:rPr>
          <w:rFonts w:ascii="Trebuchet MS" w:eastAsia="Trebuchet MS" w:hAnsi="Trebuchet MS" w:cs="Trebuchet MS"/>
          <w:sz w:val="14"/>
        </w:rPr>
        <w:lastRenderedPageBreak/>
        <w:t xml:space="preserve">6 </w:t>
      </w:r>
      <w:r>
        <w:t>тренироваться в упражнен</w:t>
      </w:r>
      <w:r>
        <w:t>иях общефизической и специаль- ной физической подготовки с учётом индивидуальных и воз- растно-половых особенностей.</w:t>
      </w:r>
      <w:r>
        <w:rPr>
          <w:color w:val="000000"/>
        </w:rPr>
        <w:t xml:space="preserve"> </w:t>
      </w:r>
    </w:p>
    <w:p w:rsidR="00121AC2" w:rsidRDefault="00C630C7">
      <w:pPr>
        <w:spacing w:line="263" w:lineRule="auto"/>
        <w:ind w:left="10" w:hanging="10"/>
      </w:pPr>
      <w:r>
        <w:rPr>
          <w:rFonts w:ascii="Calibri" w:eastAsia="Calibri" w:hAnsi="Calibri" w:cs="Calibri"/>
          <w:b/>
          <w:sz w:val="22"/>
        </w:rPr>
        <w:t>8</w:t>
      </w:r>
      <w:r>
        <w:rPr>
          <w:rFonts w:ascii="Arial" w:eastAsia="Arial" w:hAnsi="Arial" w:cs="Arial"/>
          <w:b/>
          <w:sz w:val="22"/>
        </w:rPr>
        <w:t xml:space="preserve"> </w:t>
      </w: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ind w:left="170" w:right="15" w:firstLine="0"/>
      </w:pPr>
      <w:r>
        <w:t>К концу обучения в 8 классе обучающийся научится:</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проводить анализ основных направлений развития физиче- ской культуры в Росси</w:t>
      </w:r>
      <w:r>
        <w:t>йской Федерации, характеризовать содержание основных форм их организации;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анализировать понятие «всестороннее и гармоничное физи- ческое развитие», раскрывать критерии и приводить приме- ры, устанавливать связь с наследственными факторами и занятиями фи</w:t>
      </w:r>
      <w:r>
        <w:t>зической культурой и спортом;</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проводить занятия оздоровительной гимнастикой по коррек- ции индивидуальной формы осанки и избыточной массы тела;</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составлять планы занятия спортивной тренировкой, опреде- лять их целевое содержание в соответствии с </w:t>
      </w:r>
      <w:r>
        <w:t>индивидуаль- ными показателями развития основных физических ка- честв;</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121AC2" w:rsidRDefault="00121AC2">
      <w:pPr>
        <w:sectPr w:rsidR="00121AC2">
          <w:headerReference w:type="even" r:id="rId901"/>
          <w:headerReference w:type="default" r:id="rId902"/>
          <w:footerReference w:type="even" r:id="rId903"/>
          <w:footerReference w:type="default" r:id="rId904"/>
          <w:headerReference w:type="first" r:id="rId905"/>
          <w:footerReference w:type="first" r:id="rId906"/>
          <w:pgSz w:w="7831" w:h="12019"/>
          <w:pgMar w:top="731" w:right="732" w:bottom="1108" w:left="734" w:header="731" w:footer="664" w:gutter="0"/>
          <w:cols w:space="720"/>
          <w:titlePg/>
        </w:sectPr>
      </w:pPr>
    </w:p>
    <w:p w:rsidR="00121AC2" w:rsidRDefault="00C630C7">
      <w:pPr>
        <w:ind w:left="229" w:right="15" w:hanging="142"/>
      </w:pPr>
      <w:r>
        <w:rPr>
          <w:rFonts w:ascii="Trebuchet MS" w:eastAsia="Trebuchet MS" w:hAnsi="Trebuchet MS" w:cs="Trebuchet MS"/>
          <w:sz w:val="14"/>
        </w:rPr>
        <w:lastRenderedPageBreak/>
        <w:t xml:space="preserve">6 </w:t>
      </w:r>
      <w:r>
        <w:t>выполнять комбинацию на параллельных брусья</w:t>
      </w:r>
      <w:r>
        <w:t>х с включением упражнений в упоре на руках, кувырка вперёд и соско- ка; наблюдать их выполнение другими учащимися и сравни- вать с заданным образцом, анализировать ошибки и причины их появления, находить способы устранения (юноши);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выполнять прыжок в дл</w:t>
      </w:r>
      <w:r>
        <w:t xml:space="preserve">ину с разбега способом «прогнув- шись», наблюдать и анализировать технические особенности в выполнении другими учащимися, выявлять ошибки и </w:t>
      </w:r>
    </w:p>
    <w:p w:rsidR="00121AC2" w:rsidRDefault="00C630C7">
      <w:pPr>
        <w:ind w:left="170" w:right="15" w:firstLine="0"/>
      </w:pPr>
      <w:r>
        <w:t>предлагать способы устранения;</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выполнять тестовые задания комплекса ГТО в беговых и тех- нических </w:t>
      </w:r>
      <w:r>
        <w:t>легкоатлетических дисциплинах в соответствии с установленными требованиями к их технике;</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выполнять передвижение на лыжах одновременным бесшаж- ным ходом; переход с попеременного двухшажного хода на одновременный бесшажный ход; преодоление естественных п</w:t>
      </w:r>
      <w:r>
        <w:t>репятствий на лыжах широким шагом, перешагиванием, перелазанием (для бесснежных районов — имитация пере- движения);</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соблюдать правила безопасности в бассейне при выполнении плавательных упражнений;</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выполнять прыжки в воду со стартовой тумбы;</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выпол</w:t>
      </w:r>
      <w:r>
        <w:t>нять технические элементы плавания кролем на груди в согласовании с дыханием;</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демонстрировать и использовать технические действия спор- тивных игр:</w:t>
      </w:r>
      <w:r>
        <w:rPr>
          <w:color w:val="000000"/>
        </w:rPr>
        <w:t xml:space="preserve"> </w:t>
      </w:r>
    </w:p>
    <w:p w:rsidR="00121AC2" w:rsidRDefault="00C630C7">
      <w:pPr>
        <w:ind w:left="2" w:right="15"/>
      </w:pPr>
      <w:r>
        <w:t xml:space="preserve">баскетбол (передача мяча одной рукой снизу и от плеча; бро- сок в корзину двумя и одной рукой в </w:t>
      </w:r>
      <w:r>
        <w:t>прыжке; тактические действия в защите и нападении; использование разученных технических и тактических действий в условиях игровой дея- тельности);</w:t>
      </w:r>
      <w:r>
        <w:rPr>
          <w:color w:val="000000"/>
        </w:rPr>
        <w:t xml:space="preserve"> </w:t>
      </w:r>
    </w:p>
    <w:p w:rsidR="00121AC2" w:rsidRDefault="00C630C7">
      <w:pPr>
        <w:ind w:left="2" w:right="15"/>
      </w:pPr>
      <w:r>
        <w:t>волейбол (прямой нападающий удар и индивидуальное бло- кирование мяча в прыжке с места; тактические действия</w:t>
      </w:r>
      <w:r>
        <w:t xml:space="preserve"> в за- щите и нападении; использование разученных технических и тактических действий в условиях игровой деятельности);</w:t>
      </w:r>
      <w:r>
        <w:rPr>
          <w:color w:val="000000"/>
        </w:rPr>
        <w:t xml:space="preserve"> </w:t>
      </w:r>
    </w:p>
    <w:p w:rsidR="00121AC2" w:rsidRDefault="00C630C7">
      <w:pPr>
        <w:ind w:left="2" w:right="15"/>
      </w:pPr>
      <w:r>
        <w:t xml:space="preserve">футбол (удары по неподвижному, катящемуся и летящему мячу с разбега внутренней и внешней частью подъёма стопы; </w:t>
      </w:r>
      <w:r>
        <w:lastRenderedPageBreak/>
        <w:t>тактические действия игро</w:t>
      </w:r>
      <w:r>
        <w:t>ков в нападении и защите; исполь- зование разученных технических и тактических действий в условиях игровой деятельности);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тренироваться в упражнениях общефизической и специаль- ной физической подготовки с учётом индивидуальных и возрастно-половых особен</w:t>
      </w:r>
      <w:r>
        <w:t>ностей.</w:t>
      </w:r>
      <w:r>
        <w:rPr>
          <w:color w:val="000000"/>
        </w:rPr>
        <w:t xml:space="preserve"> </w:t>
      </w:r>
    </w:p>
    <w:p w:rsidR="00121AC2" w:rsidRDefault="00C630C7">
      <w:pPr>
        <w:spacing w:line="263" w:lineRule="auto"/>
        <w:ind w:left="10" w:hanging="10"/>
      </w:pPr>
      <w:r>
        <w:rPr>
          <w:rFonts w:ascii="Calibri" w:eastAsia="Calibri" w:hAnsi="Calibri" w:cs="Calibri"/>
          <w:b/>
          <w:sz w:val="22"/>
        </w:rPr>
        <w:t>9</w:t>
      </w:r>
      <w:r>
        <w:rPr>
          <w:rFonts w:ascii="Arial" w:eastAsia="Arial" w:hAnsi="Arial" w:cs="Arial"/>
          <w:b/>
          <w:sz w:val="22"/>
        </w:rPr>
        <w:t xml:space="preserve"> </w:t>
      </w:r>
      <w:r>
        <w:rPr>
          <w:rFonts w:ascii="Calibri" w:eastAsia="Calibri" w:hAnsi="Calibri" w:cs="Calibri"/>
          <w:b/>
          <w:sz w:val="22"/>
        </w:rPr>
        <w:t>класс</w:t>
      </w:r>
      <w:r>
        <w:rPr>
          <w:rFonts w:ascii="Calibri" w:eastAsia="Calibri" w:hAnsi="Calibri" w:cs="Calibri"/>
          <w:b/>
          <w:color w:val="000000"/>
          <w:sz w:val="22"/>
        </w:rPr>
        <w:t xml:space="preserve"> </w:t>
      </w:r>
    </w:p>
    <w:p w:rsidR="00121AC2" w:rsidRDefault="00C630C7">
      <w:pPr>
        <w:ind w:left="170" w:right="15" w:firstLine="0"/>
      </w:pPr>
      <w:r>
        <w:t>К концу обучения в 9 классе обучающийся научится:</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 вье человека, его</w:t>
      </w:r>
      <w:r>
        <w:t xml:space="preserve"> социальную и производственную деятель- ность;</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понимать пользу туристских подходов как формы организа- ции здорового образа жизни, выполнять правила подготовки к пешим походам, требования безопасности при передвиже- нии и организации бивуака;</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объясня</w:t>
      </w:r>
      <w:r>
        <w:t>ть понятие «профессионально-прикладная физиче- ская культура», её целевое предназначение, связь с характе- ром и особенностями профессиональной деятельности; пони- мать необходимость занятий профессионально-прикладной физической подготовкой учащихся общеоб</w:t>
      </w:r>
      <w:r>
        <w:t>разовательной школы;</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использовать приёмы массажа и применять их в процессе са- мостоятельных занятий физической культурой и спортом, выполнять гигиенические требования к процедурам массажа;</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измерять индивидуальные функциональные резервы орга- низма с</w:t>
      </w:r>
      <w:r>
        <w:t xml:space="preserve"> помощью проб Штанге, Генча, «задержки дыхания»; использовать их для планирования индивидуальных заня- тий спортивной и профессионально-прикладной физической подготовкой;</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определять характер травм и ушибов, встречающихся на са- мостоятельных занятиях фи</w:t>
      </w:r>
      <w:r>
        <w:t>зическими упражнениями и во время активного отдыха, применять способы оказания пер- вой помощи;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составлять и выполнять комплексы упражнений из разучен- ных акробатических упражнений с повышенными требова- ниями к технике их выполнения (юноши);</w:t>
      </w:r>
      <w:r>
        <w:rPr>
          <w:color w:val="000000"/>
        </w:rPr>
        <w:t xml:space="preserve"> </w:t>
      </w:r>
    </w:p>
    <w:p w:rsidR="00121AC2" w:rsidRDefault="00C630C7">
      <w:pPr>
        <w:ind w:left="229" w:right="15" w:hanging="142"/>
      </w:pPr>
      <w:r>
        <w:rPr>
          <w:rFonts w:ascii="Trebuchet MS" w:eastAsia="Trebuchet MS" w:hAnsi="Trebuchet MS" w:cs="Trebuchet MS"/>
          <w:sz w:val="14"/>
        </w:rPr>
        <w:lastRenderedPageBreak/>
        <w:t xml:space="preserve">6 </w:t>
      </w:r>
      <w:r>
        <w:t>состав</w:t>
      </w:r>
      <w:r>
        <w:t>лять и выполнять гимнастическую комбинацию на вы- сокой перекладине из разученных упражнений, с включени- ем элементов размахивания и соскока вперёд способом</w:t>
      </w:r>
      <w:r>
        <w:rPr>
          <w:color w:val="000000"/>
        </w:rPr>
        <w:t xml:space="preserve"> </w:t>
      </w:r>
    </w:p>
    <w:p w:rsidR="00121AC2" w:rsidRDefault="00C630C7">
      <w:pPr>
        <w:ind w:left="170" w:right="15" w:firstLine="0"/>
      </w:pPr>
      <w:r>
        <w:t>«прогнувшись» (юноши);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составлять и выполнять композицию упражнений черлидин- </w:t>
      </w:r>
      <w:r>
        <w:t>га с построением пирамид, элементами степ-аэробики и акро- батики (девушки);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совершенствовать техн</w:t>
      </w:r>
      <w:r>
        <w:t>ику беговых и прыжковых упражнений в процессе самостоятельных занятий технической под- готовкой к выполнению нормативных требований комплекса ГТО;</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совершенствовать технику передвижения лыжными ходами в процессе самостоятельных занятий технической подгот</w:t>
      </w:r>
      <w:r>
        <w:t>ов- кой к выполнению нормативных требований комплекса ГТО;</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соблюдать правила безопасности в бассейне при выполнении плавательных упражнений;</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выполнять повороты кувырком, маятником;</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выполнять технические элементы брассом в согласовании с дыханием;</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 зации тактических действий в нападении и защите;</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тренироваться в упражнениях</w:t>
      </w:r>
      <w:r>
        <w:t xml:space="preserve"> общефизической и специаль- ной физической подготовки с учётом индивидуальных и воз- растно-половых особенностей.</w:t>
      </w:r>
      <w:r>
        <w:rPr>
          <w:color w:val="000000"/>
        </w:rPr>
        <w:t xml:space="preserve"> </w:t>
      </w:r>
    </w:p>
    <w:p w:rsidR="00121AC2" w:rsidRDefault="00121AC2">
      <w:pPr>
        <w:sectPr w:rsidR="00121AC2">
          <w:headerReference w:type="even" r:id="rId907"/>
          <w:headerReference w:type="default" r:id="rId908"/>
          <w:footerReference w:type="even" r:id="rId909"/>
          <w:footerReference w:type="default" r:id="rId910"/>
          <w:headerReference w:type="first" r:id="rId911"/>
          <w:footerReference w:type="first" r:id="rId912"/>
          <w:pgSz w:w="7831" w:h="12019"/>
          <w:pgMar w:top="703" w:right="733" w:bottom="1118" w:left="734" w:header="720" w:footer="664" w:gutter="0"/>
          <w:cols w:space="720"/>
          <w:titlePg/>
        </w:sectPr>
      </w:pPr>
    </w:p>
    <w:p w:rsidR="00121AC2" w:rsidRDefault="00C630C7">
      <w:pPr>
        <w:spacing w:after="0" w:line="259" w:lineRule="auto"/>
        <w:ind w:left="158" w:right="321" w:hanging="10"/>
        <w:jc w:val="left"/>
      </w:pPr>
      <w:r>
        <w:rPr>
          <w:rFonts w:ascii="Calibri" w:eastAsia="Calibri" w:hAnsi="Calibri" w:cs="Calibri"/>
          <w:b/>
          <w:sz w:val="24"/>
        </w:rPr>
        <w:lastRenderedPageBreak/>
        <w:t>2.1.22</w:t>
      </w:r>
      <w:r>
        <w:rPr>
          <w:rFonts w:ascii="Arial" w:eastAsia="Arial" w:hAnsi="Arial" w:cs="Arial"/>
          <w:b/>
          <w:sz w:val="24"/>
        </w:rPr>
        <w:t xml:space="preserve"> </w:t>
      </w:r>
      <w:r>
        <w:rPr>
          <w:rFonts w:ascii="Calibri" w:eastAsia="Calibri" w:hAnsi="Calibri" w:cs="Calibri"/>
          <w:b/>
          <w:sz w:val="24"/>
        </w:rPr>
        <w:t xml:space="preserve">ОСНОВЫ БЕЗОПАСНОСТИ ЖИЗНЕДЕЯТЕЛЬНОСТИ </w:t>
      </w:r>
    </w:p>
    <w:p w:rsidR="00121AC2" w:rsidRDefault="00C630C7">
      <w:pPr>
        <w:pStyle w:val="4"/>
        <w:spacing w:after="0"/>
        <w:ind w:left="158" w:right="321"/>
        <w:jc w:val="left"/>
      </w:pPr>
      <w:r>
        <w:rPr>
          <w:rFonts w:ascii="Calibri" w:eastAsia="Calibri" w:hAnsi="Calibri" w:cs="Calibri"/>
          <w:sz w:val="24"/>
        </w:rPr>
        <w:t xml:space="preserve">(8—9 КЛАССЫ) </w:t>
      </w:r>
    </w:p>
    <w:p w:rsidR="00121AC2" w:rsidRDefault="00C630C7">
      <w:pPr>
        <w:spacing w:after="204" w:line="259" w:lineRule="auto"/>
        <w:ind w:left="118"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735300" name="Group 1735300"/>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79044" name="Shape 279044"/>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35300" style="width:317.5pt;height:0.5pt;mso-position-horizontal-relative:char;mso-position-vertical-relative:line" coordsize="40322,63">
                <v:shape id="Shape 279044"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ind w:left="170" w:right="15"/>
      </w:pPr>
      <w:r>
        <w:t xml:space="preserve">Примерная рабочая программа по основам безопасности жиз- недеятельности (далее – </w:t>
      </w:r>
      <w:r>
        <w:t>ОБЖ) разработана на основе Концепции преподавания учебного предмета «Основы безопасности жизне- деятельности» (утверждена Решением Коллегии Министерства просвещения Российской Федерации, протокол от 24 декабря 2018 г. № ПК-1вн), требований к результатам ос</w:t>
      </w:r>
      <w:r>
        <w:t>воения про- граммы основного общего образования, представленных в Феде- 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w:t>
      </w:r>
      <w:r>
        <w:t xml:space="preserve"> с учётом распределённых по модулям проверя- емых требований к результатам освоения основной образова- тельной программы основного общего образования по учебному предмету ОБЖ, Примерной программы воспитания.</w:t>
      </w:r>
      <w:r>
        <w:rPr>
          <w:color w:val="000000"/>
        </w:rPr>
        <w:t xml:space="preserve"> </w:t>
      </w:r>
    </w:p>
    <w:p w:rsidR="00121AC2" w:rsidRDefault="00C630C7">
      <w:pPr>
        <w:spacing w:after="180" w:line="259" w:lineRule="auto"/>
        <w:ind w:left="0" w:firstLine="0"/>
        <w:jc w:val="left"/>
      </w:pPr>
      <w:r>
        <w:rPr>
          <w:color w:val="000000"/>
          <w:sz w:val="22"/>
        </w:rPr>
        <w:t xml:space="preserve"> </w:t>
      </w:r>
    </w:p>
    <w:p w:rsidR="00121AC2" w:rsidRDefault="00C630C7">
      <w:pPr>
        <w:pStyle w:val="4"/>
        <w:spacing w:after="0"/>
        <w:ind w:left="158" w:right="321"/>
        <w:jc w:val="left"/>
      </w:pPr>
      <w:r>
        <w:rPr>
          <w:rFonts w:ascii="Calibri" w:eastAsia="Calibri" w:hAnsi="Calibri" w:cs="Calibri"/>
          <w:sz w:val="24"/>
        </w:rPr>
        <w:t>1.</w:t>
      </w:r>
      <w:r>
        <w:rPr>
          <w:rFonts w:ascii="Arial" w:eastAsia="Arial" w:hAnsi="Arial" w:cs="Arial"/>
          <w:sz w:val="24"/>
        </w:rPr>
        <w:t xml:space="preserve"> </w:t>
      </w:r>
      <w:r>
        <w:rPr>
          <w:rFonts w:ascii="Calibri" w:eastAsia="Calibri" w:hAnsi="Calibri" w:cs="Calibri"/>
          <w:sz w:val="24"/>
        </w:rPr>
        <w:t>ПОЯСНИТЕЛЬНАЯ ЗАПИСКА</w:t>
      </w:r>
      <w:r>
        <w:rPr>
          <w:rFonts w:ascii="Calibri" w:eastAsia="Calibri" w:hAnsi="Calibri" w:cs="Calibri"/>
          <w:color w:val="000000"/>
          <w:sz w:val="24"/>
        </w:rPr>
        <w:t xml:space="preserve"> </w:t>
      </w:r>
    </w:p>
    <w:p w:rsidR="00121AC2" w:rsidRDefault="00C630C7">
      <w:pPr>
        <w:spacing w:after="208" w:line="259" w:lineRule="auto"/>
        <w:ind w:left="118"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735301" name="Group 1735301"/>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79045" name="Shape 279045"/>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35301" style="width:317.5pt;height:0.5pt;mso-position-horizontal-relative:char;mso-position-vertical-relative:line" coordsize="40322,63">
                <v:shape id="Shape 279045"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ind w:left="170" w:right="15"/>
      </w:pPr>
      <w:r>
        <w:t>Примерная рабочая программа (далее — Программа) раз- работана с целью оказания методической помощи преподава- телям-организаторам, учителям ОБЖ в составлении рабочей программы по учебному предмету, ориентированной на систем- но-деятельностный и практико-ор</w:t>
      </w:r>
      <w:r>
        <w:t>иентированный подход в пре- подавании ОБЖ.</w:t>
      </w:r>
      <w:r>
        <w:rPr>
          <w:color w:val="000000"/>
        </w:rPr>
        <w:t xml:space="preserve"> </w:t>
      </w:r>
    </w:p>
    <w:p w:rsidR="00121AC2" w:rsidRDefault="00C630C7">
      <w:pPr>
        <w:ind w:left="170" w:right="15"/>
      </w:pPr>
      <w:r>
        <w:t>Программа в методическом плане позволит учителю постро- ить освоение содержания в логике последовательного нараста- ния факторов опасности от опасной ситуации до чрезвычайной ситуации и разумного взаимодействия ч</w:t>
      </w:r>
      <w:r>
        <w:t>еловека с окружающей средой, учесть преемственность приобретения обучающимися знаний и формирования у них умений и навыков в области без- опасности жизнедеятельности.</w:t>
      </w:r>
      <w:r>
        <w:rPr>
          <w:color w:val="000000"/>
        </w:rPr>
        <w:t xml:space="preserve"> </w:t>
      </w:r>
      <w:r>
        <w:t>Настоящая Программа обеспечивает:</w:t>
      </w:r>
      <w:r>
        <w:rPr>
          <w:color w:val="000000"/>
        </w:rPr>
        <w:t xml:space="preserve"> </w:t>
      </w:r>
    </w:p>
    <w:p w:rsidR="00121AC2" w:rsidRDefault="00C630C7">
      <w:pPr>
        <w:ind w:left="170" w:right="15"/>
      </w:pPr>
      <w:r>
        <w:lastRenderedPageBreak/>
        <w:t xml:space="preserve">ясное понимание обучающимися современных проблем без- </w:t>
      </w:r>
      <w:r>
        <w:t>опасности и формирование у подрастающего поколения базово- го уровня культуры безопасного поведения;</w:t>
      </w:r>
      <w:r>
        <w:rPr>
          <w:color w:val="000000"/>
        </w:rPr>
        <w:t xml:space="preserve"> </w:t>
      </w:r>
    </w:p>
    <w:p w:rsidR="00121AC2" w:rsidRDefault="00C630C7">
      <w:pPr>
        <w:ind w:left="170" w:right="15"/>
      </w:pPr>
      <w:r>
        <w:t xml:space="preserve">прочное усвоение обучающимися основных ключевых по- нятий, обеспечивающих преемственность изучения основ ком- плексной безопасности личности на следующем </w:t>
      </w:r>
      <w:r>
        <w:t>уровне обра- зования;</w:t>
      </w:r>
      <w:r>
        <w:rPr>
          <w:color w:val="000000"/>
        </w:rPr>
        <w:t xml:space="preserve"> </w:t>
      </w:r>
    </w:p>
    <w:p w:rsidR="00121AC2" w:rsidRDefault="00C630C7">
      <w:pPr>
        <w:ind w:left="170" w:right="15"/>
      </w:pPr>
      <w:r>
        <w:t>возможность выработки и закрепления у обучающихся уме- ний и навыков, необходимых для последующей жизни;</w:t>
      </w:r>
      <w:r>
        <w:rPr>
          <w:color w:val="000000"/>
        </w:rPr>
        <w:t xml:space="preserve"> </w:t>
      </w:r>
      <w:r>
        <w:t>выработку практико-ориентированных компетенций, соот-</w:t>
      </w:r>
    </w:p>
    <w:p w:rsidR="00121AC2" w:rsidRDefault="00C630C7">
      <w:pPr>
        <w:ind w:left="170" w:right="15" w:firstLine="0"/>
      </w:pPr>
      <w:r>
        <w:t>ветствующих потребностям современности;</w:t>
      </w:r>
      <w:r>
        <w:rPr>
          <w:color w:val="000000"/>
        </w:rPr>
        <w:t xml:space="preserve"> </w:t>
      </w:r>
    </w:p>
    <w:p w:rsidR="00121AC2" w:rsidRDefault="00C630C7">
      <w:pPr>
        <w:ind w:left="170" w:right="15"/>
      </w:pPr>
      <w:r>
        <w:t>реализацию оптимального баланса м</w:t>
      </w:r>
      <w:r>
        <w:t>ежпредметных связей и их разумное взаимодополнение, способствующее формирова- нию практических умений и навыков.</w:t>
      </w:r>
      <w:r>
        <w:rPr>
          <w:color w:val="000000"/>
        </w:rPr>
        <w:t xml:space="preserve"> </w:t>
      </w:r>
    </w:p>
    <w:p w:rsidR="00121AC2" w:rsidRDefault="00C630C7">
      <w:pPr>
        <w:ind w:left="170" w:right="15"/>
      </w:pPr>
      <w:r>
        <w:t>В Программе содержание учебного предмета ОБЖ структур- но представлено десятью модулями (тематическими линиями), обеспечивающими непрерывность</w:t>
      </w:r>
      <w:r>
        <w:t xml:space="preserve"> изучения предмета на уровне основного общего образования и преемственность учебного про- цесса на уровне среднего общего образования:</w:t>
      </w:r>
      <w:r>
        <w:rPr>
          <w:color w:val="000000"/>
        </w:rPr>
        <w:t xml:space="preserve"> </w:t>
      </w:r>
    </w:p>
    <w:p w:rsidR="00121AC2" w:rsidRDefault="00C630C7">
      <w:pPr>
        <w:spacing w:after="8" w:line="252" w:lineRule="auto"/>
        <w:ind w:left="10" w:right="14" w:hanging="10"/>
        <w:jc w:val="right"/>
      </w:pPr>
      <w:r>
        <w:t xml:space="preserve">модуль № 1 «Культура безопасности жизнедеятельности в со- </w:t>
      </w:r>
    </w:p>
    <w:p w:rsidR="00121AC2" w:rsidRDefault="00C630C7">
      <w:pPr>
        <w:ind w:left="170" w:right="15" w:firstLine="0"/>
      </w:pPr>
      <w:r>
        <w:t>временном обществе»;</w:t>
      </w:r>
      <w:r>
        <w:rPr>
          <w:color w:val="000000"/>
        </w:rPr>
        <w:t xml:space="preserve"> </w:t>
      </w:r>
    </w:p>
    <w:p w:rsidR="00121AC2" w:rsidRDefault="00C630C7">
      <w:pPr>
        <w:ind w:left="344" w:right="171" w:firstLine="0"/>
      </w:pPr>
      <w:r>
        <w:t xml:space="preserve">модуль № 2 «Безопасность в </w:t>
      </w:r>
      <w:r>
        <w:t>быту»; модуль № 3 «Безопасность на транспорте»;</w:t>
      </w:r>
      <w:r>
        <w:rPr>
          <w:color w:val="000000"/>
        </w:rPr>
        <w:t xml:space="preserve"> </w:t>
      </w:r>
      <w:r>
        <w:t>модуль № 4 «Безопасность в общественных местах»; модуль № 5 «Безопасность в природной среде»;</w:t>
      </w:r>
      <w:r>
        <w:rPr>
          <w:color w:val="000000"/>
        </w:rPr>
        <w:t xml:space="preserve"> </w:t>
      </w:r>
      <w:r>
        <w:t xml:space="preserve">модуль № 6 «Здоровье и как его сохранить. Основы медицин- </w:t>
      </w:r>
    </w:p>
    <w:p w:rsidR="00121AC2" w:rsidRDefault="00C630C7">
      <w:pPr>
        <w:ind w:left="170" w:right="15" w:firstLine="0"/>
      </w:pPr>
      <w:r>
        <w:t>ских знаний»;</w:t>
      </w:r>
      <w:r>
        <w:rPr>
          <w:color w:val="000000"/>
        </w:rPr>
        <w:t xml:space="preserve"> </w:t>
      </w:r>
    </w:p>
    <w:p w:rsidR="00121AC2" w:rsidRDefault="00C630C7">
      <w:pPr>
        <w:ind w:left="344" w:right="15" w:firstLine="0"/>
      </w:pPr>
      <w:r>
        <w:t>модуль № 7 «Безопасность в социуме»;</w:t>
      </w:r>
      <w:r>
        <w:rPr>
          <w:color w:val="000000"/>
        </w:rPr>
        <w:t xml:space="preserve"> </w:t>
      </w:r>
      <w:r>
        <w:t>мод</w:t>
      </w:r>
      <w:r>
        <w:t>уль № 8 «Безопасность в информационном пространстве»; модуль № 9 «Основы противодействия экстремизму и терро-</w:t>
      </w:r>
      <w:r>
        <w:rPr>
          <w:color w:val="000000"/>
        </w:rPr>
        <w:t xml:space="preserve"> </w:t>
      </w:r>
    </w:p>
    <w:p w:rsidR="00121AC2" w:rsidRDefault="00C630C7">
      <w:pPr>
        <w:ind w:left="552" w:right="15" w:hanging="382"/>
      </w:pPr>
      <w:r>
        <w:t>ризму»;</w:t>
      </w:r>
      <w:r>
        <w:rPr>
          <w:color w:val="000000"/>
        </w:rPr>
        <w:t xml:space="preserve"> </w:t>
      </w:r>
      <w:r>
        <w:t xml:space="preserve">модуль № 10 «Взаимодействие личности, общества и государ- </w:t>
      </w:r>
    </w:p>
    <w:p w:rsidR="00121AC2" w:rsidRDefault="00C630C7">
      <w:pPr>
        <w:ind w:left="284" w:right="15" w:firstLine="0"/>
      </w:pPr>
      <w:r>
        <w:t xml:space="preserve">ства в обеспечении безопасности жизни и здоровья населения». </w:t>
      </w:r>
    </w:p>
    <w:p w:rsidR="00121AC2" w:rsidRDefault="00C630C7">
      <w:pPr>
        <w:ind w:left="170" w:right="15" w:firstLine="365"/>
      </w:pPr>
      <w:r>
        <w:t>В целях обеспече</w:t>
      </w:r>
      <w:r>
        <w:t>ния системного подхода в изучении учеб- ного предмета ОБЖ на уровне основного общего образования Программа предполагает внедрение универсальной струк- турно-логической схемы изучения учебных модулей (темати- ческих линий) в парадигме безопасной жизнедеятел</w:t>
      </w:r>
      <w:r>
        <w:t>ьности:</w:t>
      </w:r>
      <w:r>
        <w:rPr>
          <w:color w:val="000000"/>
        </w:rPr>
        <w:t xml:space="preserve"> </w:t>
      </w:r>
      <w:r>
        <w:lastRenderedPageBreak/>
        <w:t xml:space="preserve">«предвидеть опасность </w:t>
      </w:r>
      <w:r>
        <w:rPr>
          <w:rFonts w:ascii="Segoe UI Symbol" w:eastAsia="Segoe UI Symbol" w:hAnsi="Segoe UI Symbol" w:cs="Segoe UI Symbol"/>
        </w:rPr>
        <w:t></w:t>
      </w:r>
      <w:r>
        <w:rPr>
          <w:rFonts w:ascii="Times New Roman" w:eastAsia="Times New Roman" w:hAnsi="Times New Roman" w:cs="Times New Roman"/>
        </w:rPr>
        <w:t xml:space="preserve"> </w:t>
      </w:r>
      <w:r>
        <w:t xml:space="preserve">по возможности её избегать </w:t>
      </w:r>
      <w:r>
        <w:rPr>
          <w:rFonts w:ascii="Segoe UI Symbol" w:eastAsia="Segoe UI Symbol" w:hAnsi="Segoe UI Symbol" w:cs="Segoe UI Symbol"/>
        </w:rPr>
        <w:t></w:t>
      </w:r>
      <w:r>
        <w:rPr>
          <w:rFonts w:ascii="Times New Roman" w:eastAsia="Times New Roman" w:hAnsi="Times New Roman" w:cs="Times New Roman"/>
        </w:rPr>
        <w:t xml:space="preserve"> </w:t>
      </w:r>
      <w:r>
        <w:t>при необходимости действовать». Учебный материал систематизи- рован по сферам возможных проявлений рисков и опасностей: помещения и бытовые условия; улица и общественные места; природные условия;</w:t>
      </w:r>
      <w:r>
        <w:t xml:space="preserve"> коммуникационные связи и каналы; объ- екты и учреждения культуры и пр.</w:t>
      </w:r>
      <w:r>
        <w:rPr>
          <w:color w:val="000000"/>
        </w:rPr>
        <w:t xml:space="preserve"> </w:t>
      </w:r>
    </w:p>
    <w:p w:rsidR="00121AC2" w:rsidRDefault="00C630C7">
      <w:pPr>
        <w:ind w:left="170" w:right="15"/>
      </w:pPr>
      <w:r>
        <w:t>Программой предусматривается использование практико- ориентированных интерактивных форм организации учебных занятий с возможностью применения тренажёрных систем и виртуальных моделей.</w:t>
      </w:r>
      <w:r>
        <w:t xml:space="preserve"> При этом использование цифровой об- разовательной среды на учебных занятиях должно быть разум- ным, компьютер и дистанционные образовательные технологии не способны полностью заменить педагога и практические дей- ствия обучающихся.</w:t>
      </w:r>
      <w:r>
        <w:rPr>
          <w:color w:val="000000"/>
        </w:rPr>
        <w:t xml:space="preserve"> </w:t>
      </w:r>
    </w:p>
    <w:p w:rsidR="00121AC2" w:rsidRDefault="00C630C7">
      <w:pPr>
        <w:spacing w:line="259" w:lineRule="auto"/>
        <w:ind w:left="153" w:hanging="10"/>
        <w:jc w:val="left"/>
      </w:pPr>
      <w:r>
        <w:rPr>
          <w:rFonts w:ascii="Verdana" w:eastAsia="Verdana" w:hAnsi="Verdana" w:cs="Verdana"/>
          <w:sz w:val="22"/>
        </w:rPr>
        <w:t>ОБЩАЯ ХАРАКТЕРИСТИКА У</w:t>
      </w:r>
      <w:r>
        <w:rPr>
          <w:rFonts w:ascii="Verdana" w:eastAsia="Verdana" w:hAnsi="Verdana" w:cs="Verdana"/>
          <w:sz w:val="22"/>
        </w:rPr>
        <w:t>ЧЕБНОГО ПРЕДМЕТА</w:t>
      </w:r>
      <w:r>
        <w:rPr>
          <w:rFonts w:ascii="Verdana" w:eastAsia="Verdana" w:hAnsi="Verdana" w:cs="Verdana"/>
          <w:color w:val="000000"/>
          <w:sz w:val="22"/>
        </w:rPr>
        <w:t xml:space="preserve"> </w:t>
      </w:r>
    </w:p>
    <w:p w:rsidR="00121AC2" w:rsidRDefault="00C630C7">
      <w:pPr>
        <w:spacing w:after="63" w:line="259" w:lineRule="auto"/>
        <w:ind w:left="153" w:hanging="10"/>
        <w:jc w:val="left"/>
      </w:pPr>
      <w:r>
        <w:rPr>
          <w:rFonts w:ascii="Verdana" w:eastAsia="Verdana" w:hAnsi="Verdana" w:cs="Verdana"/>
          <w:sz w:val="22"/>
        </w:rPr>
        <w:t>«ОСНОВЫ БЕЗОПАСНОСТИ ЖИЗНЕДЕЯТЕЛЬНОСТИ» ДЛЯ 8–9 КЛАССОВ</w:t>
      </w:r>
      <w:r>
        <w:rPr>
          <w:rFonts w:ascii="Verdana" w:eastAsia="Verdana" w:hAnsi="Verdana" w:cs="Verdana"/>
          <w:color w:val="000000"/>
          <w:sz w:val="22"/>
        </w:rPr>
        <w:t xml:space="preserve"> </w:t>
      </w:r>
    </w:p>
    <w:p w:rsidR="00121AC2" w:rsidRDefault="00C630C7">
      <w:pPr>
        <w:ind w:left="170" w:right="15"/>
      </w:pPr>
      <w:r>
        <w:t xml:space="preserve">Появлению учебного предмета ОБЖ способствовали колос- сальные по масштабам и последствиям техногенные катастро- фы, произошедшие на территории нашей страны в 80-е годы XX столетия: </w:t>
      </w:r>
      <w:r>
        <w:t>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w:t>
      </w:r>
      <w:r>
        <w:t>нном объединении «Азот» в г. Ионаве (20 марта 1989 г.), взрыв двух пассажирских поездов под Уфой в результате протечки трубопровода и выброса сжи- женной газово-бензиновой смеси (3 июня 1989 г.). Государство столкнулось с серьёзными вызовами, в ответ на ко</w:t>
      </w:r>
      <w:r>
        <w:t>торые требо- вался быстрый и адекватный ответ. Пришло понимание необ- ходимости скорейшего внедрения в сознание граждан культуры безопасности жизнедеятельности, формирования у подрастаю- щего поколения модели индивидуального безопасного поведе- ния, стремл</w:t>
      </w:r>
      <w:r>
        <w:t xml:space="preserve">ения осознанно соблюдать нормы и правила безопас- ности в повседневной жизни. В связи с этим введение в нашей стране обучения основам безопасности </w:t>
      </w:r>
      <w:r>
        <w:lastRenderedPageBreak/>
        <w:t xml:space="preserve">жизнедеятельности яви- лось важным и принципиальным достижением как для отече- ственного, так и для мирового </w:t>
      </w:r>
      <w:r>
        <w:t>образовательного сообщества.</w:t>
      </w:r>
      <w:r>
        <w:rPr>
          <w:color w:val="000000"/>
        </w:rPr>
        <w:t xml:space="preserve"> </w:t>
      </w:r>
    </w:p>
    <w:p w:rsidR="00121AC2" w:rsidRDefault="00C630C7">
      <w:pPr>
        <w:ind w:left="170" w:right="15"/>
      </w:pPr>
      <w:r>
        <w:t xml:space="preserve">В условиях современного исторического процесса с появ- лением новых глобальных и региональных природных, тех- ногенных, социальных вызовов и угроз безопасности России (критичные изменения климата, негативные медико-биологи- </w:t>
      </w:r>
      <w:r>
        <w:t>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 блемой безопасности жизн</w:t>
      </w:r>
      <w:r>
        <w:t>едеятельности остаётся сохранение жизни и здоровья каждого человека.</w:t>
      </w:r>
      <w:r>
        <w:rPr>
          <w:color w:val="000000"/>
        </w:rPr>
        <w:t xml:space="preserve"> </w:t>
      </w:r>
    </w:p>
    <w:p w:rsidR="00121AC2" w:rsidRDefault="00C630C7">
      <w:pPr>
        <w:ind w:left="170" w:right="15"/>
      </w:pPr>
      <w:r>
        <w:t>В данных обстоятельствах колоссальное значение приоб- ретает качественное образование подрастающего поколения россиян, направленное на формирование гражданской иден- тичности, воспитание</w:t>
      </w:r>
      <w:r>
        <w:t xml:space="preserve"> личности безопасного типа, овладение знаниями, умениями, навыками и компетенцией для обеспе- чения безопасности в повседневной жизни. Актуальность со- вершенствования учебно-методического обеспечения учебного процесса по предмету ОБЖ определяется системоо</w:t>
      </w:r>
      <w:r>
        <w:t>бразующими документами в области безопасности: Стратегия национальной безопасности Российской Федерации (Указ Президента Россий-</w:t>
      </w:r>
      <w:r>
        <w:rPr>
          <w:color w:val="000000"/>
        </w:rPr>
        <w:t xml:space="preserve"> </w:t>
      </w:r>
      <w:r>
        <w:t>ской Федерации от 02.07.2021 № 400), Доктрина информационной безопасности Российской Федерации (Указ Президента Российской Феде</w:t>
      </w:r>
      <w:r>
        <w:t>рации от 5 декабря 2016 г. № 646), Нацио- 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 рации «Развитие образования» (Постановле</w:t>
      </w:r>
      <w:r>
        <w:t>ние Правительства РФ от 26.12.2017 г. № 1642).</w:t>
      </w:r>
      <w:r>
        <w:rPr>
          <w:color w:val="000000"/>
        </w:rPr>
        <w:t xml:space="preserve"> </w:t>
      </w:r>
    </w:p>
    <w:p w:rsidR="00121AC2" w:rsidRDefault="00C630C7">
      <w:pPr>
        <w:ind w:left="170" w:right="15"/>
      </w:pPr>
      <w:r>
        <w:t xml:space="preserve">Современный учебный предмет ОБЖ является системообра- зующим, имеет свои дидактические компоненты во всех без исключения предметных областях и реализуется через приоб- ретение необходимых знаний, выработку и </w:t>
      </w:r>
      <w:r>
        <w:t xml:space="preserve">закрепление систе- мы взаимосвязанных навыков и умений, формирование компе- тенций в области безопасности, поддержанных согласованным изучением других учебных предметов. Научной базой учебного предмета </w:t>
      </w:r>
      <w:r>
        <w:lastRenderedPageBreak/>
        <w:t>ОБЖ является общая теория безопасности, исходя из кото</w:t>
      </w:r>
      <w:r>
        <w:t>рой он должен обеспечивать формирование целостного видения всего комплекса проблем безопасности, включая гло- бальные, что позволит обосновать оптимальную систему обе- спечения безопасности личности, общества и государства, а также актуализировать для обуч</w:t>
      </w:r>
      <w:r>
        <w:t>ающихся построение адекват- ной модели индивидуального безопасного поведения в повсед- невной жизни, сформировать у них базовый уровень культуры безопасности жизнедеятельности.</w:t>
      </w:r>
      <w:r>
        <w:rPr>
          <w:color w:val="000000"/>
        </w:rPr>
        <w:t xml:space="preserve"> </w:t>
      </w:r>
    </w:p>
    <w:p w:rsidR="00121AC2" w:rsidRDefault="00C630C7">
      <w:pPr>
        <w:ind w:left="170" w:right="15"/>
      </w:pPr>
      <w:r>
        <w:t>В настоящее время с учётом новых вызовов и угроз подходы к изучению учебного п</w:t>
      </w:r>
      <w:r>
        <w:t>редмета ОБЖ несколько скорректирова- ны. Он входит в предметную область «Физическая культура и основы безопасности жизнедеятельности», является обязатель- ным для изучения на уровне основного общего образования. Изучение ОБЖ направлено на обеспечение форми</w:t>
      </w:r>
      <w:r>
        <w:t xml:space="preserve">рования ба- 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w:t>
      </w:r>
      <w:r>
        <w:t>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 димых для этого волевых и морально-нравственных качеств, предоставляет широкие возможности для эффе</w:t>
      </w:r>
      <w:r>
        <w:t>ктивной соци- ализации, необходимой для успешной адаптации обучающих- ся к современной техно-социальной и информационной среде, способствует проведению мероприятий профилактического ха- рактера в сфере безопасности.</w:t>
      </w:r>
      <w:r>
        <w:rPr>
          <w:color w:val="000000"/>
        </w:rPr>
        <w:t xml:space="preserve"> </w:t>
      </w:r>
    </w:p>
    <w:p w:rsidR="00121AC2" w:rsidRDefault="00C630C7">
      <w:pPr>
        <w:spacing w:line="259" w:lineRule="auto"/>
        <w:ind w:left="153" w:hanging="10"/>
        <w:jc w:val="left"/>
      </w:pPr>
      <w:r>
        <w:rPr>
          <w:rFonts w:ascii="Verdana" w:eastAsia="Verdana" w:hAnsi="Verdana" w:cs="Verdana"/>
          <w:sz w:val="22"/>
        </w:rPr>
        <w:t>ЦЕЛЬ ИЗУЧЕНИЯ УЧЕБНОГО ПРЕДМЕТА</w:t>
      </w:r>
      <w:r>
        <w:rPr>
          <w:rFonts w:ascii="Verdana" w:eastAsia="Verdana" w:hAnsi="Verdana" w:cs="Verdana"/>
          <w:color w:val="000000"/>
          <w:sz w:val="22"/>
        </w:rPr>
        <w:t xml:space="preserve"> </w:t>
      </w:r>
    </w:p>
    <w:p w:rsidR="00121AC2" w:rsidRDefault="00C630C7">
      <w:pPr>
        <w:spacing w:after="70" w:line="259" w:lineRule="auto"/>
        <w:ind w:left="153" w:hanging="10"/>
        <w:jc w:val="left"/>
      </w:pPr>
      <w:r>
        <w:rPr>
          <w:rFonts w:ascii="Verdana" w:eastAsia="Verdana" w:hAnsi="Verdana" w:cs="Verdana"/>
          <w:sz w:val="22"/>
        </w:rPr>
        <w:t>«ОСНОВ</w:t>
      </w:r>
      <w:r>
        <w:rPr>
          <w:rFonts w:ascii="Verdana" w:eastAsia="Verdana" w:hAnsi="Verdana" w:cs="Verdana"/>
          <w:sz w:val="22"/>
        </w:rPr>
        <w:t>Ы БЕЗОПАСНОСТИ ЖИЗНЕДЕЯТЕЛЬНОСТИ»</w:t>
      </w:r>
      <w:r>
        <w:rPr>
          <w:rFonts w:ascii="Verdana" w:eastAsia="Verdana" w:hAnsi="Verdana" w:cs="Verdana"/>
          <w:color w:val="000000"/>
          <w:sz w:val="22"/>
        </w:rPr>
        <w:t xml:space="preserve"> </w:t>
      </w:r>
    </w:p>
    <w:p w:rsidR="00121AC2" w:rsidRDefault="00C630C7">
      <w:pPr>
        <w:spacing w:after="38"/>
        <w:ind w:left="170" w:right="15"/>
      </w:pPr>
      <w:r>
        <w:t>Целью изучения учебного предмета ОБЖ на уровне основно- 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w:t>
      </w:r>
      <w:r>
        <w:t>и, обще- ства и государства, что предполагает:</w:t>
      </w:r>
      <w:r>
        <w:rPr>
          <w:color w:val="000000"/>
        </w:rPr>
        <w:t xml:space="preserve"> </w:t>
      </w:r>
    </w:p>
    <w:p w:rsidR="00121AC2" w:rsidRDefault="00C630C7">
      <w:pPr>
        <w:spacing w:after="40"/>
        <w:ind w:left="170" w:right="15"/>
      </w:pPr>
      <w:r>
        <w:lastRenderedPageBreak/>
        <w:t>—</w:t>
      </w:r>
      <w:r>
        <w:rPr>
          <w:rFonts w:ascii="Arial" w:eastAsia="Arial" w:hAnsi="Arial" w:cs="Arial"/>
        </w:rPr>
        <w:t xml:space="preserve"> </w:t>
      </w:r>
      <w:r>
        <w:t>способность построения модели индивидуального безопас- 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w:t>
      </w:r>
      <w:r>
        <w:t>сных и чрезвычайных ситуаций, знаний и умений применять необходимые средства и приемы рационального и безопасного поведения при их про- явлении;</w:t>
      </w:r>
      <w:r>
        <w:rPr>
          <w:color w:val="000000"/>
        </w:rPr>
        <w:t xml:space="preserve"> </w:t>
      </w:r>
    </w:p>
    <w:p w:rsidR="00121AC2" w:rsidRDefault="00C630C7">
      <w:pPr>
        <w:spacing w:after="36"/>
        <w:ind w:left="170" w:right="15"/>
      </w:pPr>
      <w:r>
        <w:t>—</w:t>
      </w:r>
      <w:r>
        <w:rPr>
          <w:rFonts w:ascii="Arial" w:eastAsia="Arial" w:hAnsi="Arial" w:cs="Arial"/>
        </w:rPr>
        <w:t xml:space="preserve"> </w:t>
      </w:r>
      <w:r>
        <w:t>сформированность активной жизненной позиции, осоз- нанное понимание значимости личного безопасного поведе- н</w:t>
      </w:r>
      <w:r>
        <w:t>ия в интересах безопасности личности, общества и государ- ства;</w:t>
      </w:r>
      <w:r>
        <w:rPr>
          <w:color w:val="000000"/>
        </w:rPr>
        <w:t xml:space="preserve"> </w:t>
      </w:r>
    </w:p>
    <w:p w:rsidR="00121AC2" w:rsidRDefault="00C630C7">
      <w:pPr>
        <w:spacing w:after="61"/>
        <w:ind w:left="170" w:right="15"/>
      </w:pPr>
      <w:r>
        <w:t>—</w:t>
      </w:r>
      <w:r>
        <w:rPr>
          <w:rFonts w:ascii="Arial" w:eastAsia="Arial" w:hAnsi="Arial" w:cs="Arial"/>
        </w:rPr>
        <w:t xml:space="preserve"> </w:t>
      </w:r>
      <w:r>
        <w:t>знание и понимание роли государства и общества в реше- нии задач обеспечения национальной безопасности и защиты населения от опасных и чрезвычайных ситуаций природного, техногенного и социа</w:t>
      </w:r>
      <w:r>
        <w:t>льного характера.</w:t>
      </w:r>
      <w:r>
        <w:rPr>
          <w:color w:val="000000"/>
        </w:rPr>
        <w:t xml:space="preserve"> </w:t>
      </w:r>
    </w:p>
    <w:p w:rsidR="00121AC2" w:rsidRDefault="00C630C7">
      <w:pPr>
        <w:spacing w:after="0" w:line="259" w:lineRule="auto"/>
        <w:ind w:left="0" w:firstLine="0"/>
        <w:jc w:val="left"/>
      </w:pPr>
      <w:r>
        <w:rPr>
          <w:color w:val="000000"/>
          <w:sz w:val="26"/>
        </w:rPr>
        <w:t xml:space="preserve"> </w:t>
      </w:r>
    </w:p>
    <w:p w:rsidR="00121AC2" w:rsidRDefault="00C630C7">
      <w:pPr>
        <w:spacing w:after="67" w:line="259" w:lineRule="auto"/>
        <w:ind w:left="153" w:hanging="10"/>
        <w:jc w:val="left"/>
      </w:pPr>
      <w:r>
        <w:rPr>
          <w:rFonts w:ascii="Verdana" w:eastAsia="Verdana" w:hAnsi="Verdana" w:cs="Verdana"/>
          <w:sz w:val="22"/>
        </w:rPr>
        <w:t>МЕСТО ПРЕДМЕТА В УЧЕБНОМ ПЛАНЕ</w:t>
      </w:r>
      <w:r>
        <w:rPr>
          <w:rFonts w:ascii="Verdana" w:eastAsia="Verdana" w:hAnsi="Verdana" w:cs="Verdana"/>
          <w:color w:val="000000"/>
          <w:sz w:val="22"/>
        </w:rPr>
        <w:t xml:space="preserve"> </w:t>
      </w:r>
    </w:p>
    <w:p w:rsidR="00121AC2" w:rsidRDefault="00C630C7">
      <w:pPr>
        <w:ind w:left="170" w:right="15"/>
      </w:pPr>
      <w:r>
        <w:t xml:space="preserve">В целях обеспечения индивидуальных потребностей обучаю- щихся в формировании культуры безопасности жизнедеятель- ности на основе расширения знаний и умений, углубленного понимания значимости безопасного </w:t>
      </w:r>
      <w:r>
        <w:t>поведения в условиях опас- ных и чрезвычайных ситуаций для личности, общества и го- 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w:t>
      </w:r>
      <w:r>
        <w:t>е- го 102 часа).</w:t>
      </w:r>
      <w:r>
        <w:rPr>
          <w:color w:val="000000"/>
        </w:rPr>
        <w:t xml:space="preserve"> </w:t>
      </w:r>
    </w:p>
    <w:p w:rsidR="00121AC2" w:rsidRDefault="00C630C7">
      <w:pPr>
        <w:ind w:left="170" w:right="15"/>
      </w:pPr>
      <w:r>
        <w:t>В 8–9 классах предмет изучается из расчета 1 час в неделю за счет обязательной части учебного плана (всего 68 часов).</w:t>
      </w:r>
      <w:r>
        <w:rPr>
          <w:color w:val="000000"/>
        </w:rPr>
        <w:t xml:space="preserve"> </w:t>
      </w:r>
    </w:p>
    <w:p w:rsidR="00121AC2" w:rsidRDefault="00C630C7">
      <w:pPr>
        <w:ind w:left="170" w:right="15"/>
      </w:pPr>
      <w:r>
        <w:t xml:space="preserve">Организация вправе самостоятельно определять последова- тельность тематических линий учебного предмета ОБЖ и коли- </w:t>
      </w:r>
      <w:r>
        <w:t>чество часов для их освоения. Конкретное наполнение модулей может быть скорректировано и конкретизировано с учётом ре- гиональных (географических, социальных, этнических и др.), а также бытовых и других местных особенностей.</w:t>
      </w:r>
      <w:r>
        <w:rPr>
          <w:color w:val="000000"/>
        </w:rPr>
        <w:t xml:space="preserve"> </w:t>
      </w:r>
    </w:p>
    <w:p w:rsidR="00121AC2" w:rsidRDefault="00C630C7">
      <w:pPr>
        <w:pStyle w:val="4"/>
        <w:spacing w:after="0"/>
        <w:ind w:left="158" w:right="321"/>
        <w:jc w:val="left"/>
      </w:pPr>
      <w:r>
        <w:rPr>
          <w:rFonts w:ascii="Calibri" w:eastAsia="Calibri" w:hAnsi="Calibri" w:cs="Calibri"/>
          <w:sz w:val="24"/>
        </w:rPr>
        <w:t>2.</w:t>
      </w:r>
      <w:r>
        <w:rPr>
          <w:rFonts w:ascii="Arial" w:eastAsia="Arial" w:hAnsi="Arial" w:cs="Arial"/>
          <w:sz w:val="24"/>
        </w:rPr>
        <w:t xml:space="preserve"> </w:t>
      </w:r>
      <w:r>
        <w:rPr>
          <w:rFonts w:ascii="Calibri" w:eastAsia="Calibri" w:hAnsi="Calibri" w:cs="Calibri"/>
          <w:sz w:val="24"/>
        </w:rPr>
        <w:t xml:space="preserve">СОДЕРЖАНИЕ УЧЕБНОГО </w:t>
      </w:r>
      <w:r>
        <w:rPr>
          <w:rFonts w:ascii="Calibri" w:eastAsia="Calibri" w:hAnsi="Calibri" w:cs="Calibri"/>
          <w:sz w:val="24"/>
        </w:rPr>
        <w:t>ПРЕДМЕТА</w:t>
      </w:r>
      <w:r>
        <w:rPr>
          <w:rFonts w:ascii="Calibri" w:eastAsia="Calibri" w:hAnsi="Calibri" w:cs="Calibri"/>
          <w:color w:val="000000"/>
          <w:sz w:val="24"/>
        </w:rPr>
        <w:t xml:space="preserve"> </w:t>
      </w:r>
      <w:r>
        <w:rPr>
          <w:rFonts w:ascii="Calibri" w:eastAsia="Calibri" w:hAnsi="Calibri" w:cs="Calibri"/>
          <w:sz w:val="24"/>
        </w:rPr>
        <w:t>«ОСНОВЫ БЕЗОПАСНОСТИ ЖИЗНЕДЕЯТЕЛЬНОСТИ»</w:t>
      </w:r>
      <w:r>
        <w:rPr>
          <w:rFonts w:ascii="Calibri" w:eastAsia="Calibri" w:hAnsi="Calibri" w:cs="Calibri"/>
          <w:color w:val="000000"/>
          <w:sz w:val="24"/>
        </w:rPr>
        <w:t xml:space="preserve"> </w:t>
      </w:r>
    </w:p>
    <w:p w:rsidR="00121AC2" w:rsidRDefault="00C630C7">
      <w:pPr>
        <w:spacing w:after="70" w:line="259" w:lineRule="auto"/>
        <w:ind w:left="118"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735986" name="Group 1735986"/>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80675" name="Shape 280675"/>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35986" style="width:317.5pt;height:0.5pt;mso-position-horizontal-relative:char;mso-position-vertical-relative:line" coordsize="40322,63">
                <v:shape id="Shape 280675"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0" w:line="259" w:lineRule="auto"/>
        <w:ind w:left="0" w:firstLine="0"/>
        <w:jc w:val="left"/>
      </w:pPr>
      <w:r>
        <w:rPr>
          <w:rFonts w:ascii="Calibri" w:eastAsia="Calibri" w:hAnsi="Calibri" w:cs="Calibri"/>
          <w:b/>
          <w:color w:val="000000"/>
          <w:sz w:val="31"/>
        </w:rPr>
        <w:lastRenderedPageBreak/>
        <w:t xml:space="preserve"> </w:t>
      </w:r>
    </w:p>
    <w:p w:rsidR="00121AC2" w:rsidRDefault="00C630C7">
      <w:pPr>
        <w:spacing w:line="259" w:lineRule="auto"/>
        <w:ind w:left="153" w:hanging="10"/>
        <w:jc w:val="left"/>
      </w:pPr>
      <w:r>
        <w:rPr>
          <w:rFonts w:ascii="Verdana" w:eastAsia="Verdana" w:hAnsi="Verdana" w:cs="Verdana"/>
          <w:sz w:val="22"/>
        </w:rPr>
        <w:t xml:space="preserve">МОДУЛЬ № 1 «КУЛЬТУРА БЕЗОПАСНОСТИ </w:t>
      </w:r>
    </w:p>
    <w:p w:rsidR="00121AC2" w:rsidRDefault="00C630C7">
      <w:pPr>
        <w:spacing w:after="60" w:line="259" w:lineRule="auto"/>
        <w:ind w:left="153" w:hanging="10"/>
        <w:jc w:val="left"/>
      </w:pPr>
      <w:r>
        <w:rPr>
          <w:rFonts w:ascii="Verdana" w:eastAsia="Verdana" w:hAnsi="Verdana" w:cs="Verdana"/>
          <w:sz w:val="22"/>
        </w:rPr>
        <w:t>ЖИЗНЕДЕЯТЕЛЬНОСТИ В СОВРЕМЕННОМ ОБЩЕСТВЕ»:</w:t>
      </w:r>
      <w:r>
        <w:rPr>
          <w:rFonts w:ascii="Verdana" w:eastAsia="Verdana" w:hAnsi="Verdana" w:cs="Verdana"/>
          <w:color w:val="000000"/>
          <w:sz w:val="22"/>
        </w:rPr>
        <w:t xml:space="preserve"> </w:t>
      </w:r>
    </w:p>
    <w:p w:rsidR="00121AC2" w:rsidRDefault="00C630C7">
      <w:pPr>
        <w:ind w:left="344" w:right="15" w:firstLine="0"/>
      </w:pPr>
      <w:r>
        <w:t xml:space="preserve">цель и задачи учебного предмета ОБЖ, его ключевые поня- </w:t>
      </w:r>
    </w:p>
    <w:p w:rsidR="00121AC2" w:rsidRDefault="00C630C7">
      <w:pPr>
        <w:ind w:left="396" w:right="291" w:hanging="226"/>
      </w:pPr>
      <w:r>
        <w:t>тия и значение для человека;</w:t>
      </w:r>
      <w:r>
        <w:rPr>
          <w:color w:val="000000"/>
        </w:rPr>
        <w:t xml:space="preserve"> </w:t>
      </w:r>
      <w:r>
        <w:t>смысл понятий «опасность», «безопасно</w:t>
      </w:r>
      <w:r>
        <w:t xml:space="preserve">сть», «риск», «куль- </w:t>
      </w:r>
    </w:p>
    <w:p w:rsidR="00121AC2" w:rsidRDefault="00C630C7">
      <w:pPr>
        <w:ind w:left="170" w:right="15" w:firstLine="0"/>
      </w:pPr>
      <w:r>
        <w:t>тура безопасности жизнедеятельности»;</w:t>
      </w:r>
      <w:r>
        <w:rPr>
          <w:color w:val="000000"/>
        </w:rPr>
        <w:t xml:space="preserve"> </w:t>
      </w:r>
    </w:p>
    <w:p w:rsidR="00121AC2" w:rsidRDefault="00C630C7">
      <w:pPr>
        <w:ind w:left="344" w:right="15" w:firstLine="0"/>
      </w:pPr>
      <w:r>
        <w:t>источники и факторы опасности, их классификация; общие принципы безопасного поведения;</w:t>
      </w:r>
      <w:r>
        <w:rPr>
          <w:color w:val="000000"/>
        </w:rPr>
        <w:t xml:space="preserve"> </w:t>
      </w:r>
    </w:p>
    <w:p w:rsidR="00121AC2" w:rsidRDefault="00C630C7">
      <w:pPr>
        <w:ind w:left="344" w:right="15" w:firstLine="0"/>
      </w:pPr>
      <w:r>
        <w:t xml:space="preserve">виды чрезвычайных ситуаций, сходство и различия опасной, </w:t>
      </w:r>
    </w:p>
    <w:p w:rsidR="00121AC2" w:rsidRDefault="00C630C7">
      <w:pPr>
        <w:ind w:left="170" w:right="15" w:firstLine="0"/>
      </w:pPr>
      <w:r>
        <w:t>экстремальной и чрезвычайной ситуаций;</w:t>
      </w:r>
      <w:r>
        <w:rPr>
          <w:color w:val="000000"/>
        </w:rPr>
        <w:t xml:space="preserve"> </w:t>
      </w:r>
    </w:p>
    <w:p w:rsidR="00121AC2" w:rsidRDefault="00C630C7">
      <w:pPr>
        <w:ind w:left="344" w:right="15" w:firstLine="0"/>
      </w:pPr>
      <w:r>
        <w:t>уровни вз</w:t>
      </w:r>
      <w:r>
        <w:t>аимодействия человека и окружающей среды; механизм перерастания повседневной ситуации в чрезвычай-</w:t>
      </w:r>
      <w:r>
        <w:rPr>
          <w:color w:val="000000"/>
        </w:rPr>
        <w:t xml:space="preserve"> </w:t>
      </w:r>
    </w:p>
    <w:p w:rsidR="00121AC2" w:rsidRDefault="00C630C7">
      <w:pPr>
        <w:ind w:left="170" w:right="15" w:firstLine="0"/>
      </w:pPr>
      <w:r>
        <w:t>ную ситуацию, правила поведения в опасных и чрезвычайных ситуациях.</w:t>
      </w:r>
      <w:r>
        <w:rPr>
          <w:color w:val="000000"/>
        </w:rPr>
        <w:t xml:space="preserve"> </w:t>
      </w:r>
    </w:p>
    <w:p w:rsidR="00121AC2" w:rsidRDefault="00C630C7">
      <w:pPr>
        <w:spacing w:after="12" w:line="259" w:lineRule="auto"/>
        <w:ind w:left="0" w:firstLine="0"/>
        <w:jc w:val="left"/>
      </w:pPr>
      <w:r>
        <w:rPr>
          <w:color w:val="000000"/>
        </w:rPr>
        <w:t xml:space="preserve"> </w:t>
      </w:r>
    </w:p>
    <w:p w:rsidR="00121AC2" w:rsidRDefault="00C630C7">
      <w:pPr>
        <w:spacing w:after="58" w:line="259" w:lineRule="auto"/>
        <w:ind w:left="153" w:hanging="10"/>
        <w:jc w:val="left"/>
      </w:pPr>
      <w:r>
        <w:rPr>
          <w:rFonts w:ascii="Verdana" w:eastAsia="Verdana" w:hAnsi="Verdana" w:cs="Verdana"/>
          <w:sz w:val="22"/>
        </w:rPr>
        <w:t>МОДУЛЬ № 2 «БЕЗОПАСНОСТЬ В БЫТУ»:</w:t>
      </w:r>
      <w:r>
        <w:rPr>
          <w:rFonts w:ascii="Verdana" w:eastAsia="Verdana" w:hAnsi="Verdana" w:cs="Verdana"/>
          <w:color w:val="000000"/>
          <w:sz w:val="22"/>
        </w:rPr>
        <w:t xml:space="preserve"> </w:t>
      </w:r>
    </w:p>
    <w:p w:rsidR="00121AC2" w:rsidRDefault="00C630C7">
      <w:pPr>
        <w:ind w:left="344" w:right="15" w:firstLine="0"/>
      </w:pPr>
      <w:r>
        <w:t xml:space="preserve">основные источники опасности в быту и их </w:t>
      </w:r>
      <w:r>
        <w:t>классификация; защита прав потребителя, сроки годности и состав продуктов</w:t>
      </w:r>
      <w:r>
        <w:rPr>
          <w:color w:val="000000"/>
        </w:rPr>
        <w:t xml:space="preserve"> </w:t>
      </w:r>
    </w:p>
    <w:p w:rsidR="00121AC2" w:rsidRDefault="00C630C7">
      <w:pPr>
        <w:ind w:left="170" w:right="15" w:firstLine="0"/>
      </w:pPr>
      <w:r>
        <w:t>питания;</w:t>
      </w:r>
      <w:r>
        <w:rPr>
          <w:color w:val="000000"/>
        </w:rPr>
        <w:t xml:space="preserve"> </w:t>
      </w:r>
    </w:p>
    <w:p w:rsidR="00121AC2" w:rsidRDefault="00C630C7">
      <w:pPr>
        <w:ind w:left="344" w:right="15" w:firstLine="0"/>
      </w:pPr>
      <w:r>
        <w:t xml:space="preserve">бытовые отравления и причины их возникновения, класси- </w:t>
      </w:r>
    </w:p>
    <w:p w:rsidR="00121AC2" w:rsidRDefault="00C630C7">
      <w:pPr>
        <w:ind w:left="170" w:right="15" w:firstLine="0"/>
      </w:pPr>
      <w:r>
        <w:t>фикация ядовитых веществ и их опасности;</w:t>
      </w:r>
      <w:r>
        <w:rPr>
          <w:color w:val="000000"/>
        </w:rPr>
        <w:t xml:space="preserve"> </w:t>
      </w:r>
    </w:p>
    <w:p w:rsidR="00121AC2" w:rsidRDefault="00C630C7">
      <w:pPr>
        <w:ind w:left="344" w:right="15" w:firstLine="0"/>
      </w:pPr>
      <w:r>
        <w:t xml:space="preserve">признаки отравления, приёмы и правила оказания первой </w:t>
      </w:r>
    </w:p>
    <w:p w:rsidR="00121AC2" w:rsidRDefault="00C630C7">
      <w:pPr>
        <w:ind w:left="170" w:right="15" w:firstLine="0"/>
      </w:pPr>
      <w:r>
        <w:t>помощи;</w:t>
      </w:r>
      <w:r>
        <w:rPr>
          <w:color w:val="000000"/>
        </w:rPr>
        <w:t xml:space="preserve"> </w:t>
      </w:r>
    </w:p>
    <w:p w:rsidR="00121AC2" w:rsidRDefault="00C630C7">
      <w:pPr>
        <w:ind w:left="344" w:right="15" w:firstLine="0"/>
      </w:pPr>
      <w:r>
        <w:t>правила комплектования и хранения домашней аптечки; бытовые травмы и правила их предупреждения, приёмы и</w:t>
      </w:r>
      <w:r>
        <w:rPr>
          <w:color w:val="000000"/>
        </w:rPr>
        <w:t xml:space="preserve"> </w:t>
      </w:r>
    </w:p>
    <w:p w:rsidR="00121AC2" w:rsidRDefault="00C630C7">
      <w:pPr>
        <w:ind w:left="170" w:right="15" w:firstLine="0"/>
      </w:pPr>
      <w:r>
        <w:t>правила оказания первой помощи;</w:t>
      </w:r>
      <w:r>
        <w:rPr>
          <w:color w:val="000000"/>
        </w:rPr>
        <w:t xml:space="preserve"> </w:t>
      </w:r>
    </w:p>
    <w:p w:rsidR="00121AC2" w:rsidRDefault="00C630C7">
      <w:pPr>
        <w:ind w:left="344" w:right="15" w:firstLine="0"/>
      </w:pPr>
      <w:r>
        <w:t xml:space="preserve">правила обращения с газовыми и электрическими прибора- </w:t>
      </w:r>
    </w:p>
    <w:p w:rsidR="00121AC2" w:rsidRDefault="00C630C7">
      <w:pPr>
        <w:ind w:left="396" w:right="15" w:hanging="226"/>
      </w:pPr>
      <w:r>
        <w:t>ми, приёмы и правила оказания первой помощи;</w:t>
      </w:r>
      <w:r>
        <w:rPr>
          <w:color w:val="000000"/>
        </w:rPr>
        <w:t xml:space="preserve"> </w:t>
      </w:r>
      <w:r>
        <w:t>правила поведени</w:t>
      </w:r>
      <w:r>
        <w:t xml:space="preserve">я в подъезде и лифте, а также при входе и </w:t>
      </w:r>
    </w:p>
    <w:p w:rsidR="00121AC2" w:rsidRDefault="00C630C7">
      <w:pPr>
        <w:ind w:left="170" w:right="15" w:firstLine="0"/>
      </w:pPr>
      <w:r>
        <w:t>выходе из них;</w:t>
      </w:r>
      <w:r>
        <w:rPr>
          <w:color w:val="000000"/>
        </w:rPr>
        <w:t xml:space="preserve"> </w:t>
      </w:r>
    </w:p>
    <w:p w:rsidR="00121AC2" w:rsidRDefault="00C630C7">
      <w:pPr>
        <w:ind w:left="344" w:right="15" w:firstLine="0"/>
      </w:pPr>
      <w:r>
        <w:t>пожар и факторы его развития;</w:t>
      </w:r>
      <w:r>
        <w:rPr>
          <w:color w:val="000000"/>
        </w:rPr>
        <w:t xml:space="preserve"> </w:t>
      </w:r>
    </w:p>
    <w:p w:rsidR="00121AC2" w:rsidRDefault="00C630C7">
      <w:pPr>
        <w:ind w:left="344" w:right="15" w:firstLine="0"/>
      </w:pPr>
      <w:r>
        <w:t xml:space="preserve">условия и причины возникновения пожаров, их возможные </w:t>
      </w:r>
    </w:p>
    <w:p w:rsidR="00121AC2" w:rsidRDefault="00C630C7">
      <w:pPr>
        <w:ind w:left="170" w:right="15" w:firstLine="0"/>
      </w:pPr>
      <w:r>
        <w:t>последствия, приёмы и правила оказания первой помощи;</w:t>
      </w:r>
      <w:r>
        <w:rPr>
          <w:color w:val="000000"/>
        </w:rPr>
        <w:t xml:space="preserve"> </w:t>
      </w:r>
    </w:p>
    <w:p w:rsidR="00121AC2" w:rsidRDefault="00C630C7">
      <w:pPr>
        <w:ind w:left="344" w:right="15" w:firstLine="0"/>
      </w:pPr>
      <w:r>
        <w:t>первичные средства пожаротушения;</w:t>
      </w:r>
      <w:r>
        <w:rPr>
          <w:color w:val="000000"/>
        </w:rPr>
        <w:t xml:space="preserve"> </w:t>
      </w:r>
    </w:p>
    <w:p w:rsidR="00121AC2" w:rsidRDefault="00C630C7">
      <w:pPr>
        <w:ind w:left="344" w:right="15" w:firstLine="0"/>
      </w:pPr>
      <w:r>
        <w:lastRenderedPageBreak/>
        <w:t>правила вызова экстре</w:t>
      </w:r>
      <w:r>
        <w:t xml:space="preserve">нных служб и порядок взаимодействия </w:t>
      </w:r>
    </w:p>
    <w:p w:rsidR="00121AC2" w:rsidRDefault="00C630C7">
      <w:pPr>
        <w:spacing w:line="244" w:lineRule="auto"/>
        <w:ind w:left="141" w:right="177" w:firstLine="0"/>
        <w:jc w:val="left"/>
      </w:pPr>
      <w:r>
        <w:t>с ними, ответственность за ложные сообщения;</w:t>
      </w:r>
      <w:r>
        <w:rPr>
          <w:color w:val="000000"/>
        </w:rPr>
        <w:t xml:space="preserve"> </w:t>
      </w:r>
      <w:r>
        <w:t>права, обязанности и ответственность граждан в области по- жарной безопасности;</w:t>
      </w:r>
      <w:r>
        <w:rPr>
          <w:color w:val="000000"/>
        </w:rPr>
        <w:t xml:space="preserve"> </w:t>
      </w:r>
    </w:p>
    <w:p w:rsidR="00121AC2" w:rsidRDefault="00C630C7">
      <w:pPr>
        <w:ind w:left="344" w:right="15" w:firstLine="0"/>
      </w:pPr>
      <w:r>
        <w:t xml:space="preserve">ситуации криминального характера, правила поведения с </w:t>
      </w:r>
    </w:p>
    <w:p w:rsidR="00121AC2" w:rsidRDefault="00C630C7">
      <w:pPr>
        <w:ind w:left="170" w:right="15" w:firstLine="0"/>
      </w:pPr>
      <w:r>
        <w:t>малознакомыми людьми;</w:t>
      </w:r>
      <w:r>
        <w:rPr>
          <w:color w:val="000000"/>
        </w:rPr>
        <w:t xml:space="preserve"> </w:t>
      </w:r>
    </w:p>
    <w:p w:rsidR="00121AC2" w:rsidRDefault="00C630C7">
      <w:pPr>
        <w:ind w:left="170" w:right="15"/>
      </w:pPr>
      <w:r>
        <w:t>меры по предотвращению проникновения злоумышленников в дом, правила поведения при попытке проникновения в дом посторонних;</w:t>
      </w:r>
      <w:r>
        <w:rPr>
          <w:color w:val="000000"/>
        </w:rPr>
        <w:t xml:space="preserve"> </w:t>
      </w:r>
    </w:p>
    <w:p w:rsidR="00121AC2" w:rsidRDefault="00C630C7">
      <w:pPr>
        <w:ind w:left="344" w:right="15" w:firstLine="0"/>
      </w:pPr>
      <w:r>
        <w:t xml:space="preserve">классификация аварийных ситуаций в коммунальных систе- </w:t>
      </w:r>
    </w:p>
    <w:p w:rsidR="00121AC2" w:rsidRDefault="00C630C7">
      <w:pPr>
        <w:ind w:left="170" w:right="15" w:firstLine="0"/>
      </w:pPr>
      <w:r>
        <w:t>мах жизнеобеспечения;</w:t>
      </w:r>
      <w:r>
        <w:rPr>
          <w:color w:val="000000"/>
        </w:rPr>
        <w:t xml:space="preserve"> </w:t>
      </w:r>
    </w:p>
    <w:p w:rsidR="00121AC2" w:rsidRDefault="00C630C7">
      <w:pPr>
        <w:ind w:left="344" w:right="15" w:firstLine="0"/>
      </w:pPr>
      <w:r>
        <w:t>правила подготовки к возможным авариям на коммунальны</w:t>
      </w:r>
      <w:r>
        <w:t xml:space="preserve">х </w:t>
      </w:r>
    </w:p>
    <w:p w:rsidR="00121AC2" w:rsidRDefault="00C630C7">
      <w:pPr>
        <w:spacing w:line="244" w:lineRule="auto"/>
        <w:ind w:left="0" w:right="4" w:firstLine="118"/>
        <w:jc w:val="left"/>
      </w:pPr>
      <w:r>
        <w:t>системах, порядок действий при авариях на коммунальных си- стемах.</w:t>
      </w:r>
      <w:r>
        <w:rPr>
          <w:color w:val="000000"/>
        </w:rPr>
        <w:t xml:space="preserve"> </w:t>
      </w:r>
      <w:r>
        <w:rPr>
          <w:color w:val="000000"/>
          <w:sz w:val="26"/>
        </w:rPr>
        <w:t xml:space="preserve"> </w:t>
      </w:r>
    </w:p>
    <w:p w:rsidR="00121AC2" w:rsidRDefault="00C630C7">
      <w:pPr>
        <w:spacing w:after="53" w:line="259" w:lineRule="auto"/>
        <w:ind w:left="153" w:hanging="10"/>
        <w:jc w:val="left"/>
      </w:pPr>
      <w:r>
        <w:rPr>
          <w:rFonts w:ascii="Verdana" w:eastAsia="Verdana" w:hAnsi="Verdana" w:cs="Verdana"/>
          <w:sz w:val="22"/>
        </w:rPr>
        <w:t>МОДУЛЬ № 3 «БЕЗОПАСНОСТЬ НА ТРАНСПОРТЕ»:</w:t>
      </w:r>
      <w:r>
        <w:rPr>
          <w:rFonts w:ascii="Verdana" w:eastAsia="Verdana" w:hAnsi="Verdana" w:cs="Verdana"/>
          <w:color w:val="000000"/>
          <w:sz w:val="22"/>
        </w:rPr>
        <w:t xml:space="preserve"> </w:t>
      </w:r>
    </w:p>
    <w:p w:rsidR="00121AC2" w:rsidRDefault="00C630C7">
      <w:pPr>
        <w:ind w:left="344" w:right="15" w:firstLine="0"/>
      </w:pPr>
      <w:r>
        <w:t xml:space="preserve">правила дорожного движения и их значение, условия обеспе- </w:t>
      </w:r>
    </w:p>
    <w:p w:rsidR="00121AC2" w:rsidRDefault="00C630C7">
      <w:pPr>
        <w:ind w:left="170" w:right="15" w:firstLine="0"/>
      </w:pPr>
      <w:r>
        <w:t>чения безопасности участников дорожного движения;</w:t>
      </w:r>
      <w:r>
        <w:rPr>
          <w:color w:val="000000"/>
        </w:rPr>
        <w:t xml:space="preserve"> </w:t>
      </w:r>
    </w:p>
    <w:p w:rsidR="00121AC2" w:rsidRDefault="00C630C7">
      <w:pPr>
        <w:ind w:left="344" w:right="15" w:firstLine="0"/>
      </w:pPr>
      <w:r>
        <w:t>правила дорожного движения и дор</w:t>
      </w:r>
      <w:r>
        <w:t xml:space="preserve">ожные знаки для пеше- </w:t>
      </w:r>
    </w:p>
    <w:p w:rsidR="00121AC2" w:rsidRDefault="00C630C7">
      <w:pPr>
        <w:ind w:left="170" w:right="15" w:firstLine="0"/>
      </w:pPr>
      <w:r>
        <w:t>ходов;</w:t>
      </w:r>
      <w:r>
        <w:rPr>
          <w:color w:val="000000"/>
        </w:rPr>
        <w:t xml:space="preserve"> </w:t>
      </w:r>
    </w:p>
    <w:p w:rsidR="00121AC2" w:rsidRDefault="00C630C7">
      <w:pPr>
        <w:ind w:left="344" w:right="15" w:firstLine="0"/>
      </w:pPr>
      <w:r>
        <w:t>«дорожные ловушки» и правила их предупреждения; световозвращающие элементы и правила их применения; правила дорожного движения для пассажиров;</w:t>
      </w:r>
      <w:r>
        <w:rPr>
          <w:color w:val="000000"/>
        </w:rPr>
        <w:t xml:space="preserve"> </w:t>
      </w:r>
      <w:r>
        <w:t xml:space="preserve">обязанности пассажиров маршрутных транспортных средств, </w:t>
      </w:r>
    </w:p>
    <w:p w:rsidR="00121AC2" w:rsidRDefault="00C630C7">
      <w:pPr>
        <w:ind w:left="170" w:right="15" w:firstLine="0"/>
      </w:pPr>
      <w:r>
        <w:t>ремень безопасности и пра</w:t>
      </w:r>
      <w:r>
        <w:t>вила его применения;</w:t>
      </w:r>
      <w:r>
        <w:rPr>
          <w:color w:val="000000"/>
        </w:rPr>
        <w:t xml:space="preserve"> </w:t>
      </w:r>
    </w:p>
    <w:p w:rsidR="00121AC2" w:rsidRDefault="00C630C7">
      <w:pPr>
        <w:ind w:left="170" w:right="15"/>
      </w:pPr>
      <w:r>
        <w:t>порядок действий пассажиров при различных происшествиях в маршрутных транспортных средствах, в том числе вызванных террористическим актом;</w:t>
      </w:r>
      <w:r>
        <w:rPr>
          <w:color w:val="000000"/>
        </w:rPr>
        <w:t xml:space="preserve"> </w:t>
      </w:r>
    </w:p>
    <w:p w:rsidR="00121AC2" w:rsidRDefault="00C630C7">
      <w:pPr>
        <w:ind w:left="344" w:right="15" w:firstLine="0"/>
      </w:pPr>
      <w:r>
        <w:t>правила поведения пассажира мотоцикла;</w:t>
      </w:r>
      <w:r>
        <w:rPr>
          <w:color w:val="000000"/>
        </w:rPr>
        <w:t xml:space="preserve"> </w:t>
      </w:r>
    </w:p>
    <w:p w:rsidR="00121AC2" w:rsidRDefault="00C630C7">
      <w:pPr>
        <w:ind w:left="170" w:right="15"/>
      </w:pPr>
      <w:r>
        <w:t>правила дорожного движения для водителя велосипеда и и</w:t>
      </w:r>
      <w:r>
        <w:t>ных индивидуальных средств передвижения (электросамока- ты, гироскутеры, моноколёса, сигвеи и т. п.), правила безопас- ного использования мототранспорта (мопедов и мотоциклов);</w:t>
      </w:r>
      <w:r>
        <w:rPr>
          <w:color w:val="000000"/>
        </w:rPr>
        <w:t xml:space="preserve"> </w:t>
      </w:r>
    </w:p>
    <w:p w:rsidR="00121AC2" w:rsidRDefault="00C630C7">
      <w:pPr>
        <w:ind w:left="344" w:right="15" w:firstLine="0"/>
      </w:pPr>
      <w:r>
        <w:t xml:space="preserve">дорожные знаки для водителя велосипеда, сигналы велоси- </w:t>
      </w:r>
    </w:p>
    <w:p w:rsidR="00121AC2" w:rsidRDefault="00C630C7">
      <w:pPr>
        <w:ind w:left="396" w:right="167" w:hanging="226"/>
      </w:pPr>
      <w:r>
        <w:lastRenderedPageBreak/>
        <w:t>педиста;</w:t>
      </w:r>
      <w:r>
        <w:rPr>
          <w:color w:val="000000"/>
        </w:rPr>
        <w:t xml:space="preserve"> </w:t>
      </w:r>
      <w:r>
        <w:t xml:space="preserve">правила </w:t>
      </w:r>
      <w:r>
        <w:t>подготовки велосипеда к пользованию;</w:t>
      </w:r>
      <w:r>
        <w:rPr>
          <w:color w:val="000000"/>
        </w:rPr>
        <w:t xml:space="preserve"> </w:t>
      </w:r>
      <w:r>
        <w:t xml:space="preserve">дорожно-транспортные происшествия и причины их возник- </w:t>
      </w:r>
    </w:p>
    <w:p w:rsidR="00121AC2" w:rsidRDefault="00C630C7">
      <w:pPr>
        <w:ind w:left="170" w:right="15" w:firstLine="0"/>
      </w:pPr>
      <w:r>
        <w:t>новения;</w:t>
      </w:r>
      <w:r>
        <w:rPr>
          <w:color w:val="000000"/>
        </w:rPr>
        <w:t xml:space="preserve"> </w:t>
      </w:r>
    </w:p>
    <w:p w:rsidR="00121AC2" w:rsidRDefault="00C630C7">
      <w:pPr>
        <w:ind w:left="344" w:right="15" w:firstLine="0"/>
      </w:pPr>
      <w:r>
        <w:t xml:space="preserve">основные факторы риска возникновения дорожно-транспорт- </w:t>
      </w:r>
    </w:p>
    <w:p w:rsidR="00121AC2" w:rsidRDefault="00C630C7">
      <w:pPr>
        <w:ind w:left="170" w:right="15" w:firstLine="0"/>
      </w:pPr>
      <w:r>
        <w:t>ных происшествий;</w:t>
      </w:r>
      <w:r>
        <w:rPr>
          <w:color w:val="000000"/>
        </w:rPr>
        <w:t xml:space="preserve"> </w:t>
      </w:r>
    </w:p>
    <w:p w:rsidR="00121AC2" w:rsidRDefault="00C630C7">
      <w:pPr>
        <w:ind w:left="344" w:right="15" w:firstLine="0"/>
      </w:pPr>
      <w:r>
        <w:t xml:space="preserve">порядок действий очевидца дорожно-транспортного проис- </w:t>
      </w:r>
    </w:p>
    <w:p w:rsidR="00121AC2" w:rsidRDefault="00C630C7">
      <w:pPr>
        <w:ind w:left="396" w:right="1519" w:hanging="226"/>
      </w:pPr>
      <w:r>
        <w:t>шествия;</w:t>
      </w:r>
      <w:r>
        <w:rPr>
          <w:color w:val="000000"/>
        </w:rPr>
        <w:t xml:space="preserve"> </w:t>
      </w:r>
      <w:r>
        <w:t>порядок дейс</w:t>
      </w:r>
      <w:r>
        <w:t>твий при пожаре на транспорте;</w:t>
      </w:r>
      <w:r>
        <w:rPr>
          <w:color w:val="000000"/>
        </w:rPr>
        <w:t xml:space="preserve"> </w:t>
      </w:r>
    </w:p>
    <w:p w:rsidR="00121AC2" w:rsidRDefault="00C630C7">
      <w:pPr>
        <w:ind w:left="344" w:right="15" w:firstLine="0"/>
      </w:pPr>
      <w:r>
        <w:t xml:space="preserve">особенности различных видов транспорта (подземного, же- </w:t>
      </w:r>
    </w:p>
    <w:p w:rsidR="00121AC2" w:rsidRDefault="00C630C7">
      <w:pPr>
        <w:ind w:left="170" w:right="15" w:firstLine="0"/>
      </w:pPr>
      <w:r>
        <w:t>лезнодорожного, водного, воздушного);</w:t>
      </w:r>
      <w:r>
        <w:rPr>
          <w:color w:val="000000"/>
        </w:rPr>
        <w:t xml:space="preserve"> </w:t>
      </w:r>
    </w:p>
    <w:p w:rsidR="00121AC2" w:rsidRDefault="00C630C7">
      <w:pPr>
        <w:ind w:left="344" w:right="15" w:firstLine="0"/>
      </w:pPr>
      <w:r>
        <w:t xml:space="preserve">обязанности и порядок действий пассажиров при различных </w:t>
      </w:r>
    </w:p>
    <w:p w:rsidR="00121AC2" w:rsidRDefault="00C630C7">
      <w:pPr>
        <w:ind w:left="170" w:right="15" w:firstLine="0"/>
      </w:pPr>
      <w:r>
        <w:t>происшествиях на отдельных видах транспорта, в том числе вызванных терр</w:t>
      </w:r>
      <w:r>
        <w:t>ористическим актом;</w:t>
      </w:r>
      <w:r>
        <w:rPr>
          <w:color w:val="000000"/>
        </w:rPr>
        <w:t xml:space="preserve"> </w:t>
      </w:r>
    </w:p>
    <w:p w:rsidR="00121AC2" w:rsidRDefault="00C630C7">
      <w:pPr>
        <w:spacing w:after="50"/>
        <w:ind w:left="170" w:right="15"/>
      </w:pPr>
      <w:r>
        <w:t>первая помощь и последовательность её оказания;</w:t>
      </w:r>
      <w:r>
        <w:rPr>
          <w:color w:val="000000"/>
        </w:rPr>
        <w:t xml:space="preserve"> </w:t>
      </w:r>
      <w:r>
        <w:t>правила и приёмы оказания первой помощи при различных травмах в результате чрезвычайных ситуаций на транспорте.</w:t>
      </w:r>
      <w:r>
        <w:rPr>
          <w:color w:val="000000"/>
        </w:rPr>
        <w:t xml:space="preserve"> </w:t>
      </w:r>
    </w:p>
    <w:p w:rsidR="00121AC2" w:rsidRDefault="00C630C7">
      <w:pPr>
        <w:spacing w:after="0" w:line="259" w:lineRule="auto"/>
        <w:ind w:left="0" w:firstLine="0"/>
        <w:jc w:val="left"/>
      </w:pPr>
      <w:r>
        <w:rPr>
          <w:color w:val="000000"/>
          <w:sz w:val="25"/>
        </w:rPr>
        <w:t xml:space="preserve"> </w:t>
      </w:r>
    </w:p>
    <w:p w:rsidR="00121AC2" w:rsidRDefault="00C630C7">
      <w:pPr>
        <w:spacing w:after="53" w:line="259" w:lineRule="auto"/>
        <w:ind w:left="153" w:hanging="10"/>
        <w:jc w:val="left"/>
      </w:pPr>
      <w:r>
        <w:rPr>
          <w:rFonts w:ascii="Verdana" w:eastAsia="Verdana" w:hAnsi="Verdana" w:cs="Verdana"/>
          <w:sz w:val="22"/>
        </w:rPr>
        <w:t>МОДУЛЬ № 4 «БЕЗОПАСНОСТЬ В ОБЩЕСТВЕННЫХ МЕСТАХ»:</w:t>
      </w:r>
      <w:r>
        <w:rPr>
          <w:rFonts w:ascii="Verdana" w:eastAsia="Verdana" w:hAnsi="Verdana" w:cs="Verdana"/>
          <w:color w:val="000000"/>
          <w:sz w:val="22"/>
        </w:rPr>
        <w:t xml:space="preserve"> </w:t>
      </w:r>
    </w:p>
    <w:p w:rsidR="00121AC2" w:rsidRDefault="00C630C7">
      <w:pPr>
        <w:ind w:left="344" w:right="15" w:firstLine="0"/>
      </w:pPr>
      <w:r>
        <w:t>общественные места и и</w:t>
      </w:r>
      <w:r>
        <w:t xml:space="preserve">х характеристики, потенциальные ис- </w:t>
      </w:r>
    </w:p>
    <w:p w:rsidR="00121AC2" w:rsidRDefault="00C630C7">
      <w:pPr>
        <w:ind w:left="396" w:right="100" w:hanging="226"/>
      </w:pPr>
      <w:r>
        <w:t>точники опасности в общественных местах;</w:t>
      </w:r>
      <w:r>
        <w:rPr>
          <w:color w:val="000000"/>
        </w:rPr>
        <w:t xml:space="preserve"> </w:t>
      </w:r>
      <w:r>
        <w:t xml:space="preserve">правила вызова экстренных служб и порядок взаимодействия </w:t>
      </w:r>
    </w:p>
    <w:p w:rsidR="00121AC2" w:rsidRDefault="00C630C7">
      <w:pPr>
        <w:ind w:left="170" w:right="15" w:firstLine="0"/>
      </w:pPr>
      <w:r>
        <w:t>с ними;</w:t>
      </w:r>
      <w:r>
        <w:rPr>
          <w:color w:val="000000"/>
        </w:rPr>
        <w:t xml:space="preserve"> </w:t>
      </w:r>
    </w:p>
    <w:p w:rsidR="00121AC2" w:rsidRDefault="00C630C7">
      <w:pPr>
        <w:ind w:left="344" w:right="15" w:firstLine="0"/>
      </w:pPr>
      <w:r>
        <w:t xml:space="preserve">массовые мероприятия и правила подготовки к ним, обору- </w:t>
      </w:r>
    </w:p>
    <w:p w:rsidR="00121AC2" w:rsidRDefault="00C630C7">
      <w:pPr>
        <w:ind w:left="396" w:right="15" w:hanging="226"/>
      </w:pPr>
      <w:r>
        <w:t>дование мест массового пребывания людей;</w:t>
      </w:r>
      <w:r>
        <w:rPr>
          <w:color w:val="000000"/>
        </w:rPr>
        <w:t xml:space="preserve"> </w:t>
      </w:r>
      <w:r>
        <w:t xml:space="preserve">порядок </w:t>
      </w:r>
      <w:r>
        <w:t xml:space="preserve">действий при беспорядках в местах массового пре- </w:t>
      </w:r>
    </w:p>
    <w:p w:rsidR="00121AC2" w:rsidRDefault="00C630C7">
      <w:pPr>
        <w:ind w:left="396" w:right="15" w:hanging="226"/>
      </w:pPr>
      <w:r>
        <w:t>бывания людей;</w:t>
      </w:r>
      <w:r>
        <w:rPr>
          <w:color w:val="000000"/>
        </w:rPr>
        <w:t xml:space="preserve"> </w:t>
      </w:r>
      <w:r>
        <w:t>порядок действий при попадании в толпу и давку;</w:t>
      </w:r>
      <w:r>
        <w:rPr>
          <w:color w:val="000000"/>
        </w:rPr>
        <w:t xml:space="preserve"> </w:t>
      </w:r>
      <w:r>
        <w:t xml:space="preserve">порядок действий при обнаружении угрозы возникновения </w:t>
      </w:r>
    </w:p>
    <w:p w:rsidR="00121AC2" w:rsidRDefault="00C630C7">
      <w:pPr>
        <w:ind w:left="396" w:right="15" w:hanging="226"/>
      </w:pPr>
      <w:r>
        <w:t>пожара;</w:t>
      </w:r>
      <w:r>
        <w:rPr>
          <w:color w:val="000000"/>
        </w:rPr>
        <w:t xml:space="preserve"> </w:t>
      </w:r>
      <w:r>
        <w:t xml:space="preserve">порядок действий при эвакуации из общественных мест и </w:t>
      </w:r>
    </w:p>
    <w:p w:rsidR="00121AC2" w:rsidRDefault="00C630C7">
      <w:pPr>
        <w:ind w:left="170" w:right="15" w:firstLine="0"/>
      </w:pPr>
      <w:r>
        <w:t>зданий;</w:t>
      </w:r>
      <w:r>
        <w:rPr>
          <w:color w:val="000000"/>
        </w:rPr>
        <w:t xml:space="preserve"> </w:t>
      </w:r>
    </w:p>
    <w:p w:rsidR="00121AC2" w:rsidRDefault="00C630C7">
      <w:pPr>
        <w:ind w:left="170" w:right="15"/>
      </w:pPr>
      <w:r>
        <w:t>опасности кримин</w:t>
      </w:r>
      <w:r>
        <w:t>огенного и антиобщественного характера в общественных местах, порядок действий при их возникнове- нии;</w:t>
      </w:r>
      <w:r>
        <w:rPr>
          <w:color w:val="000000"/>
        </w:rPr>
        <w:t xml:space="preserve"> </w:t>
      </w:r>
    </w:p>
    <w:p w:rsidR="00121AC2" w:rsidRDefault="00C630C7">
      <w:pPr>
        <w:ind w:left="344" w:right="15" w:firstLine="0"/>
      </w:pPr>
      <w:r>
        <w:lastRenderedPageBreak/>
        <w:t xml:space="preserve">порядок действий при обнаружении бесхозных (потенциаль- </w:t>
      </w:r>
    </w:p>
    <w:p w:rsidR="00121AC2" w:rsidRDefault="00C630C7">
      <w:pPr>
        <w:ind w:left="170" w:right="15" w:firstLine="0"/>
      </w:pPr>
      <w:r>
        <w:t>но опасных) вещей и предметов, а также в условиях совершения террористического акта, в том числ</w:t>
      </w:r>
      <w:r>
        <w:t>е при захвате и освобожде- нии заложников;</w:t>
      </w:r>
      <w:r>
        <w:rPr>
          <w:color w:val="000000"/>
        </w:rPr>
        <w:t xml:space="preserve"> </w:t>
      </w:r>
      <w:r>
        <w:t xml:space="preserve">порядок действий при взаимодействии с правоохранительны- </w:t>
      </w:r>
    </w:p>
    <w:p w:rsidR="00121AC2" w:rsidRDefault="00C630C7">
      <w:pPr>
        <w:spacing w:after="49"/>
        <w:ind w:left="170" w:right="15" w:firstLine="0"/>
      </w:pPr>
      <w:r>
        <w:t>ми органами.</w:t>
      </w:r>
      <w:r>
        <w:rPr>
          <w:color w:val="000000"/>
        </w:rPr>
        <w:t xml:space="preserve"> </w:t>
      </w:r>
    </w:p>
    <w:p w:rsidR="00121AC2" w:rsidRDefault="00C630C7">
      <w:pPr>
        <w:spacing w:after="0" w:line="259" w:lineRule="auto"/>
        <w:ind w:left="0" w:firstLine="0"/>
        <w:jc w:val="left"/>
      </w:pPr>
      <w:r>
        <w:rPr>
          <w:color w:val="000000"/>
          <w:sz w:val="25"/>
        </w:rPr>
        <w:t xml:space="preserve"> </w:t>
      </w:r>
    </w:p>
    <w:p w:rsidR="00121AC2" w:rsidRDefault="00C630C7">
      <w:pPr>
        <w:spacing w:after="54" w:line="259" w:lineRule="auto"/>
        <w:ind w:left="153" w:hanging="10"/>
        <w:jc w:val="left"/>
      </w:pPr>
      <w:r>
        <w:rPr>
          <w:rFonts w:ascii="Verdana" w:eastAsia="Verdana" w:hAnsi="Verdana" w:cs="Verdana"/>
          <w:sz w:val="22"/>
        </w:rPr>
        <w:t>МОДУЛЬ № 5 «БЕЗОПАСНОСТЬ В ПРИРОДНОЙ СРЕДЕ»:</w:t>
      </w:r>
      <w:r>
        <w:rPr>
          <w:rFonts w:ascii="Verdana" w:eastAsia="Verdana" w:hAnsi="Verdana" w:cs="Verdana"/>
          <w:color w:val="000000"/>
          <w:sz w:val="22"/>
        </w:rPr>
        <w:t xml:space="preserve"> </w:t>
      </w:r>
    </w:p>
    <w:p w:rsidR="00121AC2" w:rsidRDefault="00C630C7">
      <w:pPr>
        <w:ind w:left="344" w:right="15" w:firstLine="0"/>
      </w:pPr>
      <w:r>
        <w:t xml:space="preserve">чрезвычайные ситуации природного характера и их класси- </w:t>
      </w:r>
    </w:p>
    <w:p w:rsidR="00121AC2" w:rsidRDefault="00C630C7">
      <w:pPr>
        <w:ind w:left="218" w:right="15" w:hanging="48"/>
      </w:pPr>
      <w:r>
        <w:t>фикация;</w:t>
      </w:r>
      <w:r>
        <w:rPr>
          <w:color w:val="000000"/>
        </w:rPr>
        <w:t xml:space="preserve"> </w:t>
      </w:r>
      <w:r>
        <w:t>правила поведения, необходимые для снижения риска встре- чи с дикими животными, порядок действий при встрече с ними; порядок действий при укусах диких животных, змей, пауков,</w:t>
      </w:r>
      <w:r>
        <w:rPr>
          <w:color w:val="000000"/>
        </w:rPr>
        <w:t xml:space="preserve"> </w:t>
      </w:r>
    </w:p>
    <w:p w:rsidR="00121AC2" w:rsidRDefault="00C630C7">
      <w:pPr>
        <w:ind w:left="170" w:right="15" w:firstLine="0"/>
      </w:pPr>
      <w:r>
        <w:t>клещей и насекомых;</w:t>
      </w:r>
      <w:r>
        <w:rPr>
          <w:color w:val="000000"/>
        </w:rPr>
        <w:t xml:space="preserve"> </w:t>
      </w:r>
      <w:r>
        <w:t>различия съедобных и ядовитых грибов и растений, правила пов</w:t>
      </w:r>
      <w:r>
        <w:t>едения, необходимые для снижения риска отравления ядо- витыми грибами и растениями;</w:t>
      </w:r>
      <w:r>
        <w:rPr>
          <w:color w:val="000000"/>
        </w:rPr>
        <w:t xml:space="preserve"> </w:t>
      </w:r>
    </w:p>
    <w:p w:rsidR="00121AC2" w:rsidRDefault="00C630C7">
      <w:pPr>
        <w:ind w:left="344" w:right="15" w:firstLine="0"/>
      </w:pPr>
      <w:r>
        <w:t xml:space="preserve">автономные условия, их особенности и опасности, правила </w:t>
      </w:r>
    </w:p>
    <w:p w:rsidR="00121AC2" w:rsidRDefault="00C630C7">
      <w:pPr>
        <w:ind w:left="170" w:right="15" w:firstLine="0"/>
      </w:pPr>
      <w:r>
        <w:t>подготовки к длительному автономному существованию;</w:t>
      </w:r>
      <w:r>
        <w:rPr>
          <w:color w:val="000000"/>
        </w:rPr>
        <w:t xml:space="preserve"> </w:t>
      </w:r>
    </w:p>
    <w:p w:rsidR="00121AC2" w:rsidRDefault="00C630C7">
      <w:pPr>
        <w:ind w:left="170" w:right="15"/>
      </w:pPr>
      <w:r>
        <w:t>порядок действий при автономном существовании в природной сре</w:t>
      </w:r>
      <w:r>
        <w:t>де;</w:t>
      </w:r>
      <w:r>
        <w:rPr>
          <w:color w:val="000000"/>
        </w:rPr>
        <w:t xml:space="preserve"> </w:t>
      </w:r>
    </w:p>
    <w:p w:rsidR="00121AC2" w:rsidRDefault="00C630C7">
      <w:pPr>
        <w:ind w:left="344" w:right="15" w:firstLine="0"/>
      </w:pPr>
      <w:r>
        <w:t xml:space="preserve">правила ориентирования на местности, способы подачи сиг- </w:t>
      </w:r>
    </w:p>
    <w:p w:rsidR="00121AC2" w:rsidRDefault="00C630C7">
      <w:pPr>
        <w:ind w:left="170" w:right="15" w:firstLine="0"/>
      </w:pPr>
      <w:r>
        <w:t>налов бедствия;</w:t>
      </w:r>
      <w:r>
        <w:rPr>
          <w:color w:val="000000"/>
        </w:rPr>
        <w:t xml:space="preserve"> </w:t>
      </w:r>
    </w:p>
    <w:p w:rsidR="00121AC2" w:rsidRDefault="00C630C7">
      <w:pPr>
        <w:ind w:left="170" w:right="15"/>
      </w:pPr>
      <w:r>
        <w:t>природные пожары, их виды и опасности, факторы и при- чины их возникновения, порядок действий при нахождении в зоне природного пожара;</w:t>
      </w:r>
      <w:r>
        <w:rPr>
          <w:color w:val="000000"/>
        </w:rPr>
        <w:t xml:space="preserve"> </w:t>
      </w:r>
      <w:r>
        <w:t>устройство гор и классификация горных пор</w:t>
      </w:r>
      <w:r>
        <w:t xml:space="preserve">од, правила без- </w:t>
      </w:r>
    </w:p>
    <w:p w:rsidR="00121AC2" w:rsidRDefault="00C630C7">
      <w:pPr>
        <w:ind w:left="170" w:right="15" w:firstLine="0"/>
      </w:pPr>
      <w:r>
        <w:t>опасного поведения в горах;</w:t>
      </w:r>
      <w:r>
        <w:rPr>
          <w:color w:val="000000"/>
        </w:rPr>
        <w:t xml:space="preserve"> </w:t>
      </w:r>
    </w:p>
    <w:p w:rsidR="00121AC2" w:rsidRDefault="00C630C7">
      <w:pPr>
        <w:ind w:left="344" w:right="15" w:firstLine="0"/>
      </w:pPr>
      <w:r>
        <w:t xml:space="preserve">снежные лавины, их характеристики и опасности, порядок </w:t>
      </w:r>
    </w:p>
    <w:p w:rsidR="00121AC2" w:rsidRDefault="00C630C7">
      <w:pPr>
        <w:ind w:left="396" w:right="15" w:hanging="226"/>
      </w:pPr>
      <w:r>
        <w:t>действий при попадании в лавину;</w:t>
      </w:r>
      <w:r>
        <w:rPr>
          <w:color w:val="000000"/>
        </w:rPr>
        <w:t xml:space="preserve"> </w:t>
      </w:r>
      <w:r>
        <w:t xml:space="preserve">камнепады, их характеристики и опасности, порядок действий, </w:t>
      </w:r>
    </w:p>
    <w:p w:rsidR="00121AC2" w:rsidRDefault="00C630C7">
      <w:pPr>
        <w:ind w:left="396" w:right="15" w:hanging="226"/>
      </w:pPr>
      <w:r>
        <w:t>необходимых для снижения риска попадания под камнепад;</w:t>
      </w:r>
      <w:r>
        <w:rPr>
          <w:color w:val="000000"/>
        </w:rPr>
        <w:t xml:space="preserve"> </w:t>
      </w:r>
      <w:r>
        <w:t>сели</w:t>
      </w:r>
      <w:r>
        <w:t xml:space="preserve">, их характеристики и опасности, порядок действий при </w:t>
      </w:r>
    </w:p>
    <w:p w:rsidR="00121AC2" w:rsidRDefault="00C630C7">
      <w:pPr>
        <w:ind w:left="396" w:right="15" w:hanging="226"/>
      </w:pPr>
      <w:r>
        <w:t>попадании в зону селя;</w:t>
      </w:r>
      <w:r>
        <w:rPr>
          <w:color w:val="000000"/>
        </w:rPr>
        <w:t xml:space="preserve"> </w:t>
      </w:r>
      <w:r>
        <w:t xml:space="preserve">оползни, их характеристики и опасности, порядок действий </w:t>
      </w:r>
    </w:p>
    <w:p w:rsidR="00121AC2" w:rsidRDefault="00C630C7">
      <w:pPr>
        <w:ind w:left="396" w:right="15" w:hanging="226"/>
      </w:pPr>
      <w:r>
        <w:lastRenderedPageBreak/>
        <w:t>при начале оползня;</w:t>
      </w:r>
      <w:r>
        <w:rPr>
          <w:color w:val="000000"/>
        </w:rPr>
        <w:t xml:space="preserve"> </w:t>
      </w:r>
      <w:r>
        <w:t xml:space="preserve">общие правила безопасного поведения на водоёмах, правила </w:t>
      </w:r>
    </w:p>
    <w:p w:rsidR="00121AC2" w:rsidRDefault="00C630C7">
      <w:pPr>
        <w:spacing w:line="244" w:lineRule="auto"/>
        <w:ind w:left="367" w:right="4" w:hanging="226"/>
        <w:jc w:val="left"/>
      </w:pPr>
      <w:r>
        <w:t>купания в подготовленных и неподготовленны</w:t>
      </w:r>
      <w:r>
        <w:t>х местах;</w:t>
      </w:r>
      <w:r>
        <w:rPr>
          <w:color w:val="000000"/>
        </w:rPr>
        <w:t xml:space="preserve"> </w:t>
      </w: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Pr>
          <w:color w:val="000000"/>
        </w:rPr>
        <w:t xml:space="preserve"> </w:t>
      </w:r>
    </w:p>
    <w:p w:rsidR="00121AC2" w:rsidRDefault="00C630C7">
      <w:pPr>
        <w:ind w:left="170" w:right="15" w:firstLine="0"/>
      </w:pPr>
      <w:r>
        <w:t>ствий при обнаружении человека в полынье;</w:t>
      </w:r>
      <w:r>
        <w:rPr>
          <w:color w:val="000000"/>
        </w:rPr>
        <w:t xml:space="preserve"> </w:t>
      </w:r>
    </w:p>
    <w:p w:rsidR="00121AC2" w:rsidRDefault="00C630C7">
      <w:pPr>
        <w:ind w:left="344" w:right="15" w:firstLine="0"/>
      </w:pPr>
      <w:r>
        <w:t>наводнения, их характеристики и опасности, п</w:t>
      </w:r>
      <w:r>
        <w:t xml:space="preserve">орядок дей- </w:t>
      </w:r>
    </w:p>
    <w:p w:rsidR="00121AC2" w:rsidRDefault="00C630C7">
      <w:pPr>
        <w:ind w:left="170" w:right="15" w:firstLine="0"/>
      </w:pPr>
      <w:r>
        <w:t>ствий при наводнении;</w:t>
      </w:r>
      <w:r>
        <w:rPr>
          <w:color w:val="000000"/>
        </w:rPr>
        <w:t xml:space="preserve"> </w:t>
      </w:r>
    </w:p>
    <w:p w:rsidR="00121AC2" w:rsidRDefault="00C630C7">
      <w:pPr>
        <w:ind w:left="344" w:right="15" w:firstLine="0"/>
      </w:pPr>
      <w:r>
        <w:t xml:space="preserve">цунами, их характеристики и опасности, порядок действий </w:t>
      </w:r>
    </w:p>
    <w:p w:rsidR="00121AC2" w:rsidRDefault="00C630C7">
      <w:pPr>
        <w:ind w:left="396" w:right="15" w:hanging="226"/>
      </w:pPr>
      <w:r>
        <w:t>при нахождении в зоне цунами;</w:t>
      </w:r>
      <w:r>
        <w:rPr>
          <w:color w:val="000000"/>
        </w:rPr>
        <w:t xml:space="preserve"> </w:t>
      </w:r>
      <w:r>
        <w:t xml:space="preserve">ураганы, бури, смерчи, их характеристики и опасности, по- </w:t>
      </w:r>
    </w:p>
    <w:p w:rsidR="00121AC2" w:rsidRDefault="00C630C7">
      <w:pPr>
        <w:ind w:left="396" w:right="15" w:hanging="226"/>
      </w:pPr>
      <w:r>
        <w:t>рядок действий при ураганах, бурях и смерчах;</w:t>
      </w:r>
      <w:r>
        <w:rPr>
          <w:color w:val="000000"/>
        </w:rPr>
        <w:t xml:space="preserve"> </w:t>
      </w:r>
      <w:r>
        <w:t xml:space="preserve">грозы, их характеристики и опасности, порядок действий при </w:t>
      </w:r>
    </w:p>
    <w:p w:rsidR="00121AC2" w:rsidRDefault="00C630C7">
      <w:pPr>
        <w:ind w:left="170" w:right="15" w:firstLine="0"/>
      </w:pPr>
      <w:r>
        <w:t>попадании в грозу;</w:t>
      </w:r>
      <w:r>
        <w:rPr>
          <w:color w:val="000000"/>
        </w:rPr>
        <w:t xml:space="preserve"> </w:t>
      </w: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w:t>
      </w:r>
      <w:r>
        <w:t>кана;</w:t>
      </w:r>
      <w:r>
        <w:rPr>
          <w:color w:val="000000"/>
        </w:rPr>
        <w:t xml:space="preserve"> </w:t>
      </w:r>
      <w:r>
        <w:t xml:space="preserve">смысл понятий «экология» и «экологическая культура», зна- </w:t>
      </w:r>
    </w:p>
    <w:p w:rsidR="00121AC2" w:rsidRDefault="00C630C7">
      <w:pPr>
        <w:ind w:left="396" w:right="15" w:hanging="226"/>
      </w:pPr>
      <w:r>
        <w:t>чение экологии для устойчивого развития общества;</w:t>
      </w:r>
      <w:r>
        <w:rPr>
          <w:color w:val="000000"/>
        </w:rPr>
        <w:t xml:space="preserve"> </w:t>
      </w:r>
      <w:r>
        <w:t xml:space="preserve">правила безопасного поведения при неблагоприятной эколо- </w:t>
      </w:r>
    </w:p>
    <w:p w:rsidR="00121AC2" w:rsidRDefault="00C630C7">
      <w:pPr>
        <w:spacing w:after="27"/>
        <w:ind w:left="170" w:right="15" w:firstLine="0"/>
      </w:pPr>
      <w:r>
        <w:t>гической обстановке.</w:t>
      </w:r>
      <w:r>
        <w:rPr>
          <w:color w:val="000000"/>
        </w:rPr>
        <w:t xml:space="preserve"> </w:t>
      </w:r>
    </w:p>
    <w:p w:rsidR="00121AC2" w:rsidRDefault="00C630C7">
      <w:pPr>
        <w:spacing w:after="0" w:line="259" w:lineRule="auto"/>
        <w:ind w:left="0" w:firstLine="0"/>
        <w:jc w:val="left"/>
      </w:pPr>
      <w:r>
        <w:rPr>
          <w:color w:val="000000"/>
          <w:sz w:val="23"/>
        </w:rPr>
        <w:t xml:space="preserve"> </w:t>
      </w:r>
    </w:p>
    <w:p w:rsidR="00121AC2" w:rsidRDefault="00C630C7">
      <w:pPr>
        <w:spacing w:after="76" w:line="259" w:lineRule="auto"/>
        <w:ind w:left="153" w:right="834" w:hanging="10"/>
        <w:jc w:val="left"/>
      </w:pPr>
      <w:r>
        <w:rPr>
          <w:rFonts w:ascii="Verdana" w:eastAsia="Verdana" w:hAnsi="Verdana" w:cs="Verdana"/>
          <w:sz w:val="22"/>
        </w:rPr>
        <w:t>МОДУЛЬ № 6 «ЗДОРОВЬЕ И КАК ЕГО СОХРАНИТЬ. ОСНОВЫ МЕДИЦИНСКИХ ЗНАНИЙ»:</w:t>
      </w:r>
      <w:r>
        <w:rPr>
          <w:rFonts w:ascii="Verdana" w:eastAsia="Verdana" w:hAnsi="Verdana" w:cs="Verdana"/>
          <w:color w:val="000000"/>
          <w:sz w:val="22"/>
        </w:rPr>
        <w:t xml:space="preserve"> </w:t>
      </w:r>
    </w:p>
    <w:p w:rsidR="00121AC2" w:rsidRDefault="00C630C7">
      <w:pPr>
        <w:ind w:left="344" w:right="15" w:firstLine="0"/>
      </w:pPr>
      <w:r>
        <w:t xml:space="preserve">смысл понятий «здоровье» и «здоровый образ жизни», их со- </w:t>
      </w:r>
    </w:p>
    <w:p w:rsidR="00121AC2" w:rsidRDefault="00C630C7">
      <w:pPr>
        <w:ind w:left="170" w:right="15" w:firstLine="0"/>
      </w:pPr>
      <w:r>
        <w:t>держание и значение для человека;</w:t>
      </w:r>
      <w:r>
        <w:rPr>
          <w:color w:val="000000"/>
        </w:rPr>
        <w:t xml:space="preserve"> </w:t>
      </w:r>
    </w:p>
    <w:p w:rsidR="00121AC2" w:rsidRDefault="00C630C7">
      <w:pPr>
        <w:ind w:left="170" w:right="15"/>
      </w:pPr>
      <w:r>
        <w:t>факторы, влияющие на здоровье человека, опасность вредных привычек;</w:t>
      </w:r>
      <w:r>
        <w:rPr>
          <w:color w:val="000000"/>
        </w:rPr>
        <w:t xml:space="preserve"> </w:t>
      </w:r>
    </w:p>
    <w:p w:rsidR="00121AC2" w:rsidRDefault="00C630C7">
      <w:pPr>
        <w:ind w:left="344" w:right="15" w:firstLine="0"/>
      </w:pPr>
      <w:r>
        <w:t>элементы здорового обр</w:t>
      </w:r>
      <w:r>
        <w:t xml:space="preserve">аза жизни, ответственность за сохра- </w:t>
      </w:r>
    </w:p>
    <w:p w:rsidR="00121AC2" w:rsidRDefault="00C630C7">
      <w:pPr>
        <w:ind w:left="170" w:right="15" w:firstLine="0"/>
      </w:pPr>
      <w:r>
        <w:t>нение здоровья;</w:t>
      </w:r>
      <w:r>
        <w:rPr>
          <w:color w:val="000000"/>
        </w:rPr>
        <w:t xml:space="preserve"> </w:t>
      </w:r>
    </w:p>
    <w:p w:rsidR="00121AC2" w:rsidRDefault="00C630C7">
      <w:pPr>
        <w:ind w:left="344" w:right="15" w:firstLine="0"/>
      </w:pPr>
      <w:r>
        <w:t xml:space="preserve">понятие «инфекционные заболевания», причины их возник- </w:t>
      </w:r>
    </w:p>
    <w:p w:rsidR="00121AC2" w:rsidRDefault="00C630C7">
      <w:pPr>
        <w:ind w:left="170" w:right="15" w:firstLine="0"/>
      </w:pPr>
      <w:r>
        <w:t>новения;</w:t>
      </w:r>
      <w:r>
        <w:rPr>
          <w:color w:val="000000"/>
        </w:rPr>
        <w:t xml:space="preserve"> </w:t>
      </w:r>
    </w:p>
    <w:p w:rsidR="00121AC2" w:rsidRDefault="00C630C7">
      <w:pPr>
        <w:ind w:left="344" w:right="15" w:firstLine="0"/>
      </w:pPr>
      <w:r>
        <w:t xml:space="preserve">механизм распространения инфекционных заболеваний, </w:t>
      </w:r>
    </w:p>
    <w:p w:rsidR="00121AC2" w:rsidRDefault="00C630C7">
      <w:pPr>
        <w:ind w:left="439" w:right="15" w:hanging="269"/>
      </w:pPr>
      <w:r>
        <w:t>меры их профилактики и защиты от них;</w:t>
      </w:r>
      <w:r>
        <w:rPr>
          <w:color w:val="000000"/>
        </w:rPr>
        <w:t xml:space="preserve"> </w:t>
      </w:r>
      <w:r>
        <w:t xml:space="preserve">порядок действий при возникновении чрезвычайных ситуа- </w:t>
      </w:r>
    </w:p>
    <w:p w:rsidR="00121AC2" w:rsidRDefault="00C630C7">
      <w:pPr>
        <w:spacing w:after="8" w:line="252" w:lineRule="auto"/>
        <w:ind w:left="10" w:right="14" w:hanging="10"/>
        <w:jc w:val="right"/>
      </w:pPr>
      <w:r>
        <w:lastRenderedPageBreak/>
        <w:t xml:space="preserve">ций биолого-социального происхождения (эпидемия, пандемия); </w:t>
      </w:r>
    </w:p>
    <w:p w:rsidR="00121AC2" w:rsidRDefault="00C630C7">
      <w:pPr>
        <w:ind w:left="170" w:right="15" w:firstLine="46"/>
      </w:pPr>
      <w:r>
        <w:t>мероприятия, проводимые государством по обеспечению без- опасности населения при угрозе и во время чрезвычайных си-</w:t>
      </w:r>
      <w:r>
        <w:rPr>
          <w:color w:val="000000"/>
        </w:rPr>
        <w:t xml:space="preserve"> </w:t>
      </w:r>
    </w:p>
    <w:p w:rsidR="00121AC2" w:rsidRDefault="00C630C7">
      <w:pPr>
        <w:ind w:left="170" w:right="15" w:firstLine="0"/>
      </w:pPr>
      <w:r>
        <w:t>туаций биолого-социаль</w:t>
      </w:r>
      <w:r>
        <w:t>ного происхождения;</w:t>
      </w:r>
      <w:r>
        <w:rPr>
          <w:color w:val="000000"/>
        </w:rPr>
        <w:t xml:space="preserve"> </w:t>
      </w:r>
    </w:p>
    <w:p w:rsidR="00121AC2" w:rsidRDefault="00C630C7">
      <w:pPr>
        <w:ind w:left="344" w:right="15" w:firstLine="0"/>
      </w:pPr>
      <w:r>
        <w:t xml:space="preserve">понятие «неинфекционные заболевания» и их классифика- </w:t>
      </w:r>
    </w:p>
    <w:p w:rsidR="00121AC2" w:rsidRDefault="00C630C7">
      <w:pPr>
        <w:ind w:left="170" w:right="15" w:firstLine="0"/>
      </w:pPr>
      <w:r>
        <w:t>ция, факторы риска неинфекционных заболеваний;</w:t>
      </w:r>
      <w:r>
        <w:rPr>
          <w:color w:val="000000"/>
        </w:rPr>
        <w:t xml:space="preserve"> </w:t>
      </w:r>
    </w:p>
    <w:p w:rsidR="00121AC2" w:rsidRDefault="00C630C7">
      <w:pPr>
        <w:ind w:left="344" w:right="15" w:firstLine="0"/>
      </w:pPr>
      <w:r>
        <w:t xml:space="preserve">меры профилактики неинфекционных заболеваний и защиты </w:t>
      </w:r>
    </w:p>
    <w:p w:rsidR="00121AC2" w:rsidRDefault="00C630C7">
      <w:pPr>
        <w:ind w:left="396" w:right="3164" w:hanging="226"/>
      </w:pPr>
      <w:r>
        <w:t>от них;</w:t>
      </w:r>
      <w:r>
        <w:rPr>
          <w:color w:val="000000"/>
        </w:rPr>
        <w:t xml:space="preserve"> </w:t>
      </w:r>
      <w:r>
        <w:t>диспансеризация и её задачи;</w:t>
      </w:r>
      <w:r>
        <w:rPr>
          <w:color w:val="000000"/>
        </w:rPr>
        <w:t xml:space="preserve"> </w:t>
      </w:r>
    </w:p>
    <w:p w:rsidR="00121AC2" w:rsidRDefault="00C630C7">
      <w:pPr>
        <w:ind w:left="170" w:right="15"/>
      </w:pPr>
      <w:r>
        <w:t>понятия «психическое здоровье» и «психо</w:t>
      </w:r>
      <w:r>
        <w:t>логическое благо- получие», современные модели психического здоровья и здоро- вой личности;</w:t>
      </w:r>
      <w:r>
        <w:rPr>
          <w:color w:val="000000"/>
        </w:rPr>
        <w:t xml:space="preserve"> </w:t>
      </w:r>
      <w:r>
        <w:t>стресс и его влияние на человека, меры профилактики стрес- са, способы самоконтроля и саморегуляции эмоциональных со- стояний;</w:t>
      </w:r>
      <w:r>
        <w:rPr>
          <w:color w:val="000000"/>
        </w:rPr>
        <w:t xml:space="preserve"> </w:t>
      </w:r>
    </w:p>
    <w:p w:rsidR="00121AC2" w:rsidRDefault="00C630C7">
      <w:pPr>
        <w:ind w:left="344" w:right="15" w:firstLine="0"/>
      </w:pPr>
      <w:r>
        <w:t>понятие «первая помощь» и обязанност</w:t>
      </w:r>
      <w:r>
        <w:t xml:space="preserve">ь по её оказанию, </w:t>
      </w:r>
    </w:p>
    <w:p w:rsidR="00121AC2" w:rsidRDefault="00C630C7">
      <w:pPr>
        <w:ind w:left="396" w:right="15" w:hanging="226"/>
      </w:pPr>
      <w:r>
        <w:t>универсальный алгоритм оказания первой помощи;</w:t>
      </w:r>
      <w:r>
        <w:rPr>
          <w:color w:val="000000"/>
        </w:rPr>
        <w:t xml:space="preserve"> </w:t>
      </w:r>
      <w:r>
        <w:t>назначение и состав аптечки первой помощи;</w:t>
      </w:r>
      <w:r>
        <w:rPr>
          <w:color w:val="000000"/>
        </w:rPr>
        <w:t xml:space="preserve"> </w:t>
      </w:r>
    </w:p>
    <w:p w:rsidR="00121AC2" w:rsidRDefault="00C630C7">
      <w:pPr>
        <w:ind w:left="344" w:right="15" w:firstLine="0"/>
      </w:pPr>
      <w:r>
        <w:t xml:space="preserve">порядок действий при оказании первой помощи в различных </w:t>
      </w:r>
    </w:p>
    <w:p w:rsidR="00121AC2" w:rsidRDefault="00C630C7">
      <w:pPr>
        <w:spacing w:after="94"/>
        <w:ind w:left="170" w:right="15" w:firstLine="0"/>
      </w:pPr>
      <w:r>
        <w:t>ситуациях, приёмы психологической поддержки пострадавшего.</w:t>
      </w:r>
      <w:r>
        <w:rPr>
          <w:color w:val="000000"/>
        </w:rPr>
        <w:t xml:space="preserve"> </w:t>
      </w:r>
    </w:p>
    <w:p w:rsidR="00121AC2" w:rsidRDefault="00C630C7">
      <w:pPr>
        <w:spacing w:after="0" w:line="259" w:lineRule="auto"/>
        <w:ind w:left="0" w:firstLine="0"/>
        <w:jc w:val="left"/>
      </w:pPr>
      <w:r>
        <w:rPr>
          <w:color w:val="000000"/>
          <w:sz w:val="30"/>
        </w:rPr>
        <w:t xml:space="preserve"> </w:t>
      </w:r>
    </w:p>
    <w:p w:rsidR="00121AC2" w:rsidRDefault="00C630C7">
      <w:pPr>
        <w:spacing w:after="54" w:line="259" w:lineRule="auto"/>
        <w:ind w:left="153" w:hanging="10"/>
        <w:jc w:val="left"/>
      </w:pPr>
      <w:r>
        <w:rPr>
          <w:rFonts w:ascii="Verdana" w:eastAsia="Verdana" w:hAnsi="Verdana" w:cs="Verdana"/>
          <w:sz w:val="22"/>
        </w:rPr>
        <w:t xml:space="preserve">МОДУЛЬ № 7 «БЕЗОПАСНОСТЬ В </w:t>
      </w:r>
      <w:r>
        <w:rPr>
          <w:rFonts w:ascii="Verdana" w:eastAsia="Verdana" w:hAnsi="Verdana" w:cs="Verdana"/>
          <w:sz w:val="22"/>
        </w:rPr>
        <w:t>СОЦИУМЕ»:</w:t>
      </w:r>
      <w:r>
        <w:rPr>
          <w:rFonts w:ascii="Verdana" w:eastAsia="Verdana" w:hAnsi="Verdana" w:cs="Verdana"/>
          <w:color w:val="000000"/>
          <w:sz w:val="22"/>
        </w:rPr>
        <w:t xml:space="preserve"> </w:t>
      </w:r>
    </w:p>
    <w:p w:rsidR="00121AC2" w:rsidRDefault="00C630C7">
      <w:pPr>
        <w:ind w:left="344" w:right="15" w:firstLine="0"/>
      </w:pPr>
      <w:r>
        <w:t xml:space="preserve">общение и его значение для человека, способы организации </w:t>
      </w:r>
    </w:p>
    <w:p w:rsidR="00121AC2" w:rsidRDefault="00C630C7">
      <w:pPr>
        <w:ind w:left="170" w:right="15" w:firstLine="0"/>
      </w:pPr>
      <w:r>
        <w:t>эффективного и позитивного общения;</w:t>
      </w:r>
      <w:r>
        <w:rPr>
          <w:color w:val="000000"/>
        </w:rPr>
        <w:t xml:space="preserve"> </w:t>
      </w:r>
    </w:p>
    <w:p w:rsidR="00121AC2" w:rsidRDefault="00C630C7">
      <w:pPr>
        <w:ind w:left="170" w:right="15"/>
      </w:pPr>
      <w:r>
        <w:t>приёмы и правила безопасной межличностной коммуника- ции и комфортного взаимодействия в группе, признаки кон- структивного и деструктивного общения;</w:t>
      </w:r>
      <w:r>
        <w:rPr>
          <w:color w:val="000000"/>
        </w:rPr>
        <w:t xml:space="preserve"> </w:t>
      </w:r>
      <w:r>
        <w:t xml:space="preserve">понятие «конфликт» и стадии его развития, факторы и при- </w:t>
      </w:r>
    </w:p>
    <w:p w:rsidR="00121AC2" w:rsidRDefault="00C630C7">
      <w:pPr>
        <w:ind w:left="170" w:right="15" w:firstLine="0"/>
      </w:pPr>
      <w:r>
        <w:t>чины развития конфликта;</w:t>
      </w:r>
      <w:r>
        <w:rPr>
          <w:color w:val="000000"/>
        </w:rPr>
        <w:t xml:space="preserve"> </w:t>
      </w:r>
    </w:p>
    <w:p w:rsidR="00121AC2" w:rsidRDefault="00C630C7">
      <w:pPr>
        <w:ind w:left="170" w:right="15"/>
      </w:pPr>
      <w:r>
        <w:t>условия и ситуации возникновения межличностных и груп- повых конфликтов, безопасные и эффективные способы избега- ния и разрешения конфликтных ситуаций;</w:t>
      </w:r>
      <w:r>
        <w:rPr>
          <w:color w:val="000000"/>
        </w:rPr>
        <w:t xml:space="preserve"> </w:t>
      </w:r>
      <w:r>
        <w:t>правила поведения д</w:t>
      </w:r>
      <w:r>
        <w:t xml:space="preserve">ля снижения риска конфликта и поря- </w:t>
      </w:r>
    </w:p>
    <w:p w:rsidR="00121AC2" w:rsidRDefault="00C630C7">
      <w:pPr>
        <w:ind w:left="170" w:right="15" w:firstLine="0"/>
      </w:pPr>
      <w:r>
        <w:t>док действий при его опасных проявлениях;</w:t>
      </w:r>
      <w:r>
        <w:rPr>
          <w:color w:val="000000"/>
        </w:rPr>
        <w:t xml:space="preserve"> </w:t>
      </w:r>
    </w:p>
    <w:p w:rsidR="00121AC2" w:rsidRDefault="00C630C7">
      <w:pPr>
        <w:ind w:left="170" w:right="15"/>
      </w:pPr>
      <w:r>
        <w:t>способ разрешения конфликта с помощью третьей стороны (модератора);</w:t>
      </w:r>
      <w:r>
        <w:rPr>
          <w:color w:val="000000"/>
        </w:rPr>
        <w:t xml:space="preserve"> </w:t>
      </w:r>
    </w:p>
    <w:p w:rsidR="00121AC2" w:rsidRDefault="00C630C7">
      <w:pPr>
        <w:spacing w:after="8" w:line="252" w:lineRule="auto"/>
        <w:ind w:left="10" w:right="14" w:hanging="10"/>
        <w:jc w:val="right"/>
      </w:pPr>
      <w:r>
        <w:lastRenderedPageBreak/>
        <w:t xml:space="preserve">опасные формы проявления конфликта: агрессия, домашнее </w:t>
      </w:r>
    </w:p>
    <w:p w:rsidR="00121AC2" w:rsidRDefault="00C630C7">
      <w:pPr>
        <w:ind w:left="170" w:right="15" w:firstLine="0"/>
      </w:pPr>
      <w:r>
        <w:t>насилие и буллинг;</w:t>
      </w:r>
      <w:r>
        <w:rPr>
          <w:color w:val="000000"/>
        </w:rPr>
        <w:t xml:space="preserve"> </w:t>
      </w:r>
    </w:p>
    <w:p w:rsidR="00121AC2" w:rsidRDefault="00C630C7">
      <w:pPr>
        <w:spacing w:after="8" w:line="252" w:lineRule="auto"/>
        <w:ind w:left="10" w:right="14" w:hanging="10"/>
        <w:jc w:val="right"/>
      </w:pPr>
      <w:r>
        <w:t>манипуляции в ходе межличностно</w:t>
      </w:r>
      <w:r>
        <w:t xml:space="preserve">го общения, приёмы рас- </w:t>
      </w:r>
    </w:p>
    <w:p w:rsidR="00121AC2" w:rsidRDefault="00C630C7">
      <w:pPr>
        <w:ind w:left="170" w:right="15" w:firstLine="0"/>
      </w:pPr>
      <w:r>
        <w:t>познавания манипуляций и способы противостояния им;</w:t>
      </w:r>
      <w:r>
        <w:rPr>
          <w:color w:val="000000"/>
        </w:rPr>
        <w:t xml:space="preserve"> </w:t>
      </w:r>
    </w:p>
    <w:p w:rsidR="00121AC2" w:rsidRDefault="00C630C7">
      <w:pPr>
        <w:ind w:left="170" w:right="15"/>
      </w:pPr>
      <w:r>
        <w:t>приёмы распознавания противозаконных проявлений мани- пуляции (мошенничество, вымогательство, подстрекательство к действиям, которые могут причинить вред жизни и здоровью, и вовл</w:t>
      </w:r>
      <w:r>
        <w:t>ечение в преступную, асоциальную или деструктивную деятельность) и способы защиты от них;</w:t>
      </w:r>
      <w:r>
        <w:rPr>
          <w:color w:val="000000"/>
        </w:rPr>
        <w:t xml:space="preserve"> </w:t>
      </w:r>
      <w:r>
        <w:t xml:space="preserve">современные молодёжные увлечения и опасности, связанные </w:t>
      </w:r>
    </w:p>
    <w:p w:rsidR="00121AC2" w:rsidRDefault="00C630C7">
      <w:pPr>
        <w:ind w:left="170" w:right="15" w:firstLine="0"/>
      </w:pPr>
      <w:r>
        <w:t>с ними, правила безопасного поведения;</w:t>
      </w:r>
      <w:r>
        <w:rPr>
          <w:color w:val="000000"/>
        </w:rPr>
        <w:t xml:space="preserve"> </w:t>
      </w:r>
    </w:p>
    <w:p w:rsidR="00121AC2" w:rsidRDefault="00C630C7">
      <w:pPr>
        <w:spacing w:after="64" w:line="252" w:lineRule="auto"/>
        <w:ind w:left="10" w:right="98" w:hanging="10"/>
        <w:jc w:val="right"/>
      </w:pPr>
      <w:r>
        <w:t>правила безопасной коммуникации с незнакомыми людьми.</w:t>
      </w:r>
      <w:r>
        <w:rPr>
          <w:color w:val="000000"/>
        </w:rPr>
        <w:t xml:space="preserve"> </w:t>
      </w:r>
    </w:p>
    <w:p w:rsidR="00121AC2" w:rsidRDefault="00C630C7">
      <w:pPr>
        <w:spacing w:after="0" w:line="259" w:lineRule="auto"/>
        <w:ind w:left="0" w:firstLine="0"/>
        <w:jc w:val="left"/>
      </w:pPr>
      <w:r>
        <w:rPr>
          <w:color w:val="000000"/>
          <w:sz w:val="28"/>
        </w:rPr>
        <w:t xml:space="preserve"> </w:t>
      </w:r>
    </w:p>
    <w:p w:rsidR="00121AC2" w:rsidRDefault="00C630C7">
      <w:pPr>
        <w:spacing w:after="64" w:line="259" w:lineRule="auto"/>
        <w:ind w:left="153" w:hanging="10"/>
        <w:jc w:val="left"/>
      </w:pPr>
      <w:r>
        <w:rPr>
          <w:rFonts w:ascii="Verdana" w:eastAsia="Verdana" w:hAnsi="Verdana" w:cs="Verdana"/>
          <w:sz w:val="22"/>
        </w:rPr>
        <w:t>МОДУЛЬ № 8 «БЕЗОПАСНОСТЬ В ИНФОРМАЦИОННОМ ПРОСТРАНСТВЕ»:</w:t>
      </w:r>
      <w:r>
        <w:rPr>
          <w:rFonts w:ascii="Verdana" w:eastAsia="Verdana" w:hAnsi="Verdana" w:cs="Verdana"/>
          <w:color w:val="000000"/>
          <w:sz w:val="22"/>
        </w:rPr>
        <w:t xml:space="preserve"> </w:t>
      </w:r>
    </w:p>
    <w:p w:rsidR="00121AC2" w:rsidRDefault="00C630C7">
      <w:pPr>
        <w:ind w:left="170" w:right="15"/>
      </w:pPr>
      <w:r>
        <w:t>понятие «цифровая среда», её характеристики и примеры информационных и компьютерных угроз, положительные воз- можности цифровой среды;</w:t>
      </w:r>
      <w:r>
        <w:rPr>
          <w:color w:val="000000"/>
        </w:rPr>
        <w:t xml:space="preserve"> </w:t>
      </w:r>
    </w:p>
    <w:p w:rsidR="00121AC2" w:rsidRDefault="00C630C7">
      <w:pPr>
        <w:ind w:left="170" w:right="15"/>
      </w:pPr>
      <w:r>
        <w:t>риски и угрозы при использовании Интернета;</w:t>
      </w:r>
      <w:r>
        <w:rPr>
          <w:color w:val="000000"/>
        </w:rPr>
        <w:t xml:space="preserve"> </w:t>
      </w:r>
      <w:r>
        <w:t>общие принципы без</w:t>
      </w:r>
      <w:r>
        <w:t>опасного поведения, необходимые для предупреждения возникновения сложных и опасных ситуаций в личном цифровом пространстве;</w:t>
      </w:r>
      <w:r>
        <w:rPr>
          <w:color w:val="000000"/>
        </w:rPr>
        <w:t xml:space="preserve"> </w:t>
      </w:r>
      <w:r>
        <w:t xml:space="preserve">опасные явления цифровой среды: вредоносные программы </w:t>
      </w:r>
    </w:p>
    <w:p w:rsidR="00121AC2" w:rsidRDefault="00C630C7">
      <w:pPr>
        <w:ind w:left="439" w:right="15" w:hanging="269"/>
      </w:pPr>
      <w:r>
        <w:t>и приложения и их разновидности;</w:t>
      </w:r>
      <w:r>
        <w:rPr>
          <w:color w:val="000000"/>
        </w:rPr>
        <w:t xml:space="preserve"> </w:t>
      </w:r>
      <w:r>
        <w:t>правила кибергигиены, необходимые для предуп</w:t>
      </w:r>
      <w:r>
        <w:t xml:space="preserve">реждения </w:t>
      </w:r>
    </w:p>
    <w:p w:rsidR="00121AC2" w:rsidRDefault="00C630C7">
      <w:pPr>
        <w:ind w:left="170" w:right="15" w:firstLine="14"/>
      </w:pPr>
      <w:r>
        <w:t>возникновения сложных и опасных ситуаций в цифровой среде; основные виды опасного и запрещённого контента в Интер- нете и его признаки, приёмы распознавания опасностей при</w:t>
      </w:r>
      <w:r>
        <w:rPr>
          <w:color w:val="000000"/>
        </w:rPr>
        <w:t xml:space="preserve"> </w:t>
      </w:r>
    </w:p>
    <w:p w:rsidR="00121AC2" w:rsidRDefault="00C630C7">
      <w:pPr>
        <w:ind w:left="398" w:right="439" w:hanging="228"/>
      </w:pPr>
      <w:r>
        <w:t xml:space="preserve">использовании </w:t>
      </w:r>
      <w:r>
        <w:tab/>
        <w:t>Интернета; противоправные действия в Интернете;</w:t>
      </w:r>
      <w:r>
        <w:rPr>
          <w:color w:val="000000"/>
        </w:rPr>
        <w:t xml:space="preserve"> </w:t>
      </w:r>
    </w:p>
    <w:p w:rsidR="00121AC2" w:rsidRDefault="00C630C7">
      <w:pPr>
        <w:spacing w:after="74"/>
        <w:ind w:left="170" w:right="15"/>
      </w:pPr>
      <w:r>
        <w:t>правила ц</w:t>
      </w:r>
      <w:r>
        <w:t>ифрового поведения, необходимого для предотвра- щения рисков и угроз при использовании Интернета (кибербул- линга, вербовки в различные организации и группы);</w:t>
      </w:r>
      <w:r>
        <w:rPr>
          <w:color w:val="000000"/>
        </w:rPr>
        <w:t xml:space="preserve"> </w:t>
      </w:r>
      <w:r>
        <w:t>деструктивные течения в Интернете, их признаки и опасно- сти, правила безопасного использования И</w:t>
      </w:r>
      <w:r>
        <w:t>нтернета по предот- вращению рисков и угроз вовлечения в различную деструктив- ную деятельность.</w:t>
      </w:r>
      <w:r>
        <w:rPr>
          <w:color w:val="000000"/>
        </w:rPr>
        <w:t xml:space="preserve"> </w:t>
      </w:r>
    </w:p>
    <w:p w:rsidR="00121AC2" w:rsidRDefault="00C630C7">
      <w:pPr>
        <w:spacing w:after="0" w:line="259" w:lineRule="auto"/>
        <w:ind w:left="0" w:firstLine="0"/>
        <w:jc w:val="left"/>
      </w:pPr>
      <w:r>
        <w:rPr>
          <w:color w:val="000000"/>
          <w:sz w:val="28"/>
        </w:rPr>
        <w:lastRenderedPageBreak/>
        <w:t xml:space="preserve"> </w:t>
      </w:r>
    </w:p>
    <w:p w:rsidR="00121AC2" w:rsidRDefault="00C630C7">
      <w:pPr>
        <w:spacing w:after="51" w:line="259" w:lineRule="auto"/>
        <w:ind w:left="153" w:right="766" w:hanging="10"/>
        <w:jc w:val="left"/>
      </w:pPr>
      <w:r>
        <w:rPr>
          <w:rFonts w:ascii="Verdana" w:eastAsia="Verdana" w:hAnsi="Verdana" w:cs="Verdana"/>
          <w:sz w:val="22"/>
        </w:rPr>
        <w:t>МОДУЛЬ № 9 «ОСНОВЫ ПРОТИВОДЕЙСТВИЯ ЭКСТРЕМИЗМУ И ТЕРРОРИЗМУ»:</w:t>
      </w:r>
      <w:r>
        <w:rPr>
          <w:rFonts w:ascii="Verdana" w:eastAsia="Verdana" w:hAnsi="Verdana" w:cs="Verdana"/>
          <w:color w:val="000000"/>
          <w:sz w:val="22"/>
        </w:rPr>
        <w:t xml:space="preserve"> </w:t>
      </w:r>
    </w:p>
    <w:p w:rsidR="00121AC2" w:rsidRDefault="00C630C7">
      <w:pPr>
        <w:ind w:left="170" w:right="15"/>
      </w:pPr>
      <w:r>
        <w:t>понятия «экстремизм» и «терроризм», их содержание, при- чины, возможные варианты проявления и</w:t>
      </w:r>
      <w:r>
        <w:t xml:space="preserve"> последствия;</w:t>
      </w:r>
      <w:r>
        <w:rPr>
          <w:color w:val="000000"/>
        </w:rPr>
        <w:t xml:space="preserve"> </w:t>
      </w:r>
    </w:p>
    <w:p w:rsidR="00121AC2" w:rsidRDefault="00121AC2">
      <w:pPr>
        <w:sectPr w:rsidR="00121AC2">
          <w:headerReference w:type="even" r:id="rId913"/>
          <w:headerReference w:type="default" r:id="rId914"/>
          <w:footerReference w:type="even" r:id="rId915"/>
          <w:footerReference w:type="default" r:id="rId916"/>
          <w:headerReference w:type="first" r:id="rId917"/>
          <w:footerReference w:type="first" r:id="rId918"/>
          <w:pgSz w:w="7831" w:h="12019"/>
          <w:pgMar w:top="690" w:right="729" w:bottom="1111" w:left="619" w:header="720" w:footer="681" w:gutter="0"/>
          <w:cols w:space="720"/>
        </w:sectPr>
      </w:pPr>
    </w:p>
    <w:p w:rsidR="00121AC2" w:rsidRDefault="00C630C7">
      <w:pPr>
        <w:ind w:left="344" w:right="15" w:firstLine="0"/>
      </w:pPr>
      <w:r>
        <w:lastRenderedPageBreak/>
        <w:t>цели и формы проявления террористических актов, их по</w:t>
      </w:r>
    </w:p>
    <w:p w:rsidR="00121AC2" w:rsidRDefault="00C630C7">
      <w:pPr>
        <w:ind w:left="170" w:right="15" w:firstLine="0"/>
      </w:pPr>
      <w:r>
        <w:t>следствия, уровни террористической опасности;</w:t>
      </w:r>
      <w:r>
        <w:rPr>
          <w:color w:val="000000"/>
        </w:rPr>
        <w:t xml:space="preserve"> </w:t>
      </w:r>
    </w:p>
    <w:p w:rsidR="00121AC2" w:rsidRDefault="00C630C7">
      <w:pPr>
        <w:ind w:left="170" w:right="15"/>
      </w:pPr>
      <w:r>
        <w:t>основы общественно-государственной системы противодей- ствия экстремизму и терроризму, контртеррористическая опе- рация и её цели;</w:t>
      </w:r>
      <w:r>
        <w:rPr>
          <w:color w:val="000000"/>
        </w:rPr>
        <w:t xml:space="preserve"> </w:t>
      </w:r>
      <w:r>
        <w:t xml:space="preserve">признаки вовлечения в террористическую деятельность, пра- </w:t>
      </w:r>
    </w:p>
    <w:p w:rsidR="00121AC2" w:rsidRDefault="00C630C7">
      <w:pPr>
        <w:ind w:left="396" w:right="15" w:hanging="226"/>
      </w:pPr>
      <w:r>
        <w:t>вила антитеррористи</w:t>
      </w:r>
      <w:r>
        <w:t>ческого поведения;</w:t>
      </w:r>
      <w:r>
        <w:rPr>
          <w:color w:val="000000"/>
        </w:rPr>
        <w:t xml:space="preserve"> </w:t>
      </w:r>
      <w:r>
        <w:t xml:space="preserve">признаки угроз и подготовки различных форм терактов, по- </w:t>
      </w:r>
    </w:p>
    <w:p w:rsidR="00121AC2" w:rsidRDefault="00C630C7">
      <w:pPr>
        <w:ind w:left="170" w:right="15" w:firstLine="0"/>
      </w:pPr>
      <w:r>
        <w:t>рядок действий при их обнаружении;</w:t>
      </w:r>
      <w:r>
        <w:rPr>
          <w:color w:val="000000"/>
        </w:rPr>
        <w:t xml:space="preserve"> </w:t>
      </w:r>
    </w:p>
    <w:p w:rsidR="00121AC2" w:rsidRDefault="00C630C7">
      <w:pPr>
        <w:ind w:left="344" w:right="15" w:firstLine="0"/>
      </w:pPr>
      <w:r>
        <w:t xml:space="preserve">правила безопасного поведения в условиях совершения те- </w:t>
      </w:r>
    </w:p>
    <w:p w:rsidR="00121AC2" w:rsidRDefault="00C630C7">
      <w:pPr>
        <w:ind w:left="396" w:right="15" w:hanging="226"/>
      </w:pPr>
      <w:r>
        <w:t>ракта;</w:t>
      </w:r>
      <w:r>
        <w:rPr>
          <w:color w:val="000000"/>
        </w:rPr>
        <w:t xml:space="preserve"> </w:t>
      </w:r>
      <w:r>
        <w:t xml:space="preserve">порядок действий при совершении теракта (нападение терро- </w:t>
      </w:r>
    </w:p>
    <w:p w:rsidR="00121AC2" w:rsidRDefault="00C630C7">
      <w:pPr>
        <w:spacing w:after="29"/>
        <w:ind w:left="170" w:right="15" w:firstLine="0"/>
      </w:pPr>
      <w:r>
        <w:t>ристов и попытка захвата заложников, попадание в заложники, огневой налёт, наезд транспортного средства, подрыв взрывно- го устройства).</w:t>
      </w:r>
      <w:r>
        <w:rPr>
          <w:color w:val="000000"/>
        </w:rPr>
        <w:t xml:space="preserve"> </w:t>
      </w:r>
    </w:p>
    <w:p w:rsidR="00121AC2" w:rsidRDefault="00C630C7">
      <w:pPr>
        <w:spacing w:after="0" w:line="259" w:lineRule="auto"/>
        <w:ind w:left="0" w:firstLine="0"/>
        <w:jc w:val="left"/>
      </w:pPr>
      <w:r>
        <w:rPr>
          <w:color w:val="000000"/>
          <w:sz w:val="23"/>
        </w:rPr>
        <w:t xml:space="preserve"> </w:t>
      </w:r>
    </w:p>
    <w:p w:rsidR="00121AC2" w:rsidRDefault="00C630C7">
      <w:pPr>
        <w:spacing w:line="259" w:lineRule="auto"/>
        <w:ind w:left="153" w:right="905" w:hanging="10"/>
        <w:jc w:val="left"/>
      </w:pPr>
      <w:r>
        <w:rPr>
          <w:rFonts w:ascii="Verdana" w:eastAsia="Verdana" w:hAnsi="Verdana" w:cs="Verdana"/>
          <w:sz w:val="22"/>
        </w:rPr>
        <w:t xml:space="preserve">МОДУЛЬ № 10 «ВЗАИМОДЕЙСТВИЕ ЛИЧНОСТИ, ОБЩЕСТВА И ГОСУДАРСТВА В ОБЕСПЕЧЕНИИ </w:t>
      </w:r>
    </w:p>
    <w:p w:rsidR="00121AC2" w:rsidRDefault="00C630C7">
      <w:pPr>
        <w:spacing w:after="34" w:line="259" w:lineRule="auto"/>
        <w:ind w:left="153" w:hanging="10"/>
        <w:jc w:val="left"/>
      </w:pPr>
      <w:r>
        <w:rPr>
          <w:rFonts w:ascii="Verdana" w:eastAsia="Verdana" w:hAnsi="Verdana" w:cs="Verdana"/>
          <w:sz w:val="22"/>
        </w:rPr>
        <w:t>БЕЗОПАСНОСТИ ЖИЗНИ И ЗДОРОВЬЯ НАСЕЛЕНИЯ»</w:t>
      </w:r>
      <w:r>
        <w:rPr>
          <w:rFonts w:ascii="Verdana" w:eastAsia="Verdana" w:hAnsi="Verdana" w:cs="Verdana"/>
          <w:sz w:val="22"/>
        </w:rPr>
        <w:t>:</w:t>
      </w:r>
      <w:r>
        <w:rPr>
          <w:rFonts w:ascii="Verdana" w:eastAsia="Verdana" w:hAnsi="Verdana" w:cs="Verdana"/>
          <w:color w:val="000000"/>
          <w:sz w:val="22"/>
        </w:rPr>
        <w:t xml:space="preserve"> </w:t>
      </w:r>
    </w:p>
    <w:p w:rsidR="00121AC2" w:rsidRDefault="00C630C7">
      <w:pPr>
        <w:ind w:left="344" w:right="15" w:firstLine="0"/>
      </w:pPr>
      <w:r>
        <w:t xml:space="preserve">классификация чрезвычайных ситуаций природного и техно- </w:t>
      </w:r>
    </w:p>
    <w:p w:rsidR="00121AC2" w:rsidRDefault="00C630C7">
      <w:pPr>
        <w:ind w:left="170" w:right="15" w:firstLine="0"/>
      </w:pPr>
      <w:r>
        <w:t>генного характера;</w:t>
      </w:r>
      <w:r>
        <w:rPr>
          <w:color w:val="000000"/>
        </w:rPr>
        <w:t xml:space="preserve"> </w:t>
      </w:r>
    </w:p>
    <w:p w:rsidR="00121AC2" w:rsidRDefault="00C630C7">
      <w:pPr>
        <w:ind w:left="170" w:right="15"/>
      </w:pPr>
      <w:r>
        <w:t>единая государственная система предупреждения и ликви- дации чрезвычайных ситуаций (РСЧС), её задачи, структура, режимы функционирования;</w:t>
      </w:r>
      <w:r>
        <w:rPr>
          <w:color w:val="000000"/>
        </w:rPr>
        <w:t xml:space="preserve"> </w:t>
      </w:r>
      <w:r>
        <w:t>государственные службы обеспечения без</w:t>
      </w:r>
      <w:r>
        <w:t xml:space="preserve">опасности, их роль </w:t>
      </w:r>
    </w:p>
    <w:p w:rsidR="00121AC2" w:rsidRDefault="00C630C7">
      <w:pPr>
        <w:ind w:left="170" w:right="15" w:firstLine="0"/>
      </w:pPr>
      <w:r>
        <w:t>и сфера ответственности, порядок взаимодействия с ними;</w:t>
      </w:r>
      <w:r>
        <w:rPr>
          <w:color w:val="000000"/>
        </w:rPr>
        <w:t xml:space="preserve"> </w:t>
      </w:r>
    </w:p>
    <w:p w:rsidR="00121AC2" w:rsidRDefault="00C630C7">
      <w:pPr>
        <w:ind w:left="344" w:right="15" w:firstLine="0"/>
      </w:pPr>
      <w:r>
        <w:t xml:space="preserve">общественные институты и их место в системе обеспечения </w:t>
      </w:r>
    </w:p>
    <w:p w:rsidR="00121AC2" w:rsidRDefault="00C630C7">
      <w:pPr>
        <w:ind w:left="396" w:right="15" w:hanging="226"/>
      </w:pPr>
      <w:r>
        <w:t>безопасности жизни и здоровья населения;</w:t>
      </w:r>
      <w:r>
        <w:rPr>
          <w:color w:val="000000"/>
        </w:rPr>
        <w:t xml:space="preserve"> </w:t>
      </w:r>
      <w:r>
        <w:t xml:space="preserve">права, обязанности и роль граждан Российской Федерации в </w:t>
      </w:r>
    </w:p>
    <w:p w:rsidR="00121AC2" w:rsidRDefault="00C630C7">
      <w:pPr>
        <w:ind w:left="170" w:right="15" w:firstLine="0"/>
      </w:pPr>
      <w:r>
        <w:t>области защиты населения от чрезвычайных ситуаций;</w:t>
      </w:r>
      <w:r>
        <w:rPr>
          <w:color w:val="000000"/>
        </w:rPr>
        <w:t xml:space="preserve"> </w:t>
      </w:r>
    </w:p>
    <w:p w:rsidR="00121AC2" w:rsidRDefault="00C630C7">
      <w:pPr>
        <w:ind w:left="344" w:right="15" w:firstLine="0"/>
      </w:pPr>
      <w:r>
        <w:t xml:space="preserve">антикоррупционное поведение как элемент общественной и </w:t>
      </w:r>
    </w:p>
    <w:p w:rsidR="00121AC2" w:rsidRDefault="00C630C7">
      <w:pPr>
        <w:ind w:left="396" w:right="15" w:hanging="226"/>
      </w:pPr>
      <w:r>
        <w:t>государственной безопасности;</w:t>
      </w:r>
      <w:r>
        <w:rPr>
          <w:color w:val="000000"/>
        </w:rPr>
        <w:t xml:space="preserve"> </w:t>
      </w:r>
      <w:r>
        <w:t xml:space="preserve">информирование и оповещение населения о чрезвычайных </w:t>
      </w:r>
    </w:p>
    <w:p w:rsidR="00121AC2" w:rsidRDefault="00C630C7">
      <w:pPr>
        <w:ind w:left="170" w:right="15" w:firstLine="0"/>
      </w:pPr>
      <w:r>
        <w:t>ситуациях, система ОКСИОН;</w:t>
      </w:r>
      <w:r>
        <w:rPr>
          <w:color w:val="000000"/>
        </w:rPr>
        <w:t xml:space="preserve"> </w:t>
      </w:r>
    </w:p>
    <w:p w:rsidR="00121AC2" w:rsidRDefault="00C630C7">
      <w:pPr>
        <w:ind w:left="344" w:right="15" w:firstLine="0"/>
      </w:pPr>
      <w:r>
        <w:t>сигнал «Внимание всем!», порядок дей</w:t>
      </w:r>
      <w:r>
        <w:t xml:space="preserve">ствий населения при </w:t>
      </w:r>
    </w:p>
    <w:p w:rsidR="00121AC2" w:rsidRDefault="00C630C7">
      <w:pPr>
        <w:ind w:left="170" w:right="15" w:firstLine="0"/>
      </w:pPr>
      <w:r>
        <w:t>его получении, в том числе при авариях с выбросом химических и радиоактивных веществ;</w:t>
      </w:r>
      <w:r>
        <w:rPr>
          <w:color w:val="000000"/>
        </w:rPr>
        <w:t xml:space="preserve"> </w:t>
      </w:r>
    </w:p>
    <w:p w:rsidR="00121AC2" w:rsidRDefault="00C630C7">
      <w:pPr>
        <w:ind w:left="344" w:right="15" w:firstLine="0"/>
      </w:pPr>
      <w:r>
        <w:lastRenderedPageBreak/>
        <w:t xml:space="preserve">средства индивидуальной и коллективной защиты населе- </w:t>
      </w:r>
    </w:p>
    <w:p w:rsidR="00121AC2" w:rsidRDefault="00C630C7">
      <w:pPr>
        <w:ind w:left="170" w:right="15" w:firstLine="0"/>
      </w:pPr>
      <w:r>
        <w:t>ния, порядок пользования фильтрующим противогазом;</w:t>
      </w:r>
      <w:r>
        <w:rPr>
          <w:color w:val="000000"/>
        </w:rPr>
        <w:t xml:space="preserve"> </w:t>
      </w:r>
      <w:r>
        <w:t>эвакуация населения в условиях чрезвычайных ситуаций, порядок действий населения при объявлении эвакуации.</w:t>
      </w:r>
      <w:r>
        <w:rPr>
          <w:color w:val="000000"/>
        </w:rPr>
        <w:t xml:space="preserve"> </w:t>
      </w:r>
    </w:p>
    <w:p w:rsidR="00121AC2" w:rsidRDefault="00C630C7">
      <w:pPr>
        <w:spacing w:after="0" w:line="259" w:lineRule="auto"/>
        <w:ind w:left="158" w:right="321" w:hanging="10"/>
        <w:jc w:val="left"/>
      </w:pPr>
      <w:r>
        <w:rPr>
          <w:rFonts w:ascii="Calibri" w:eastAsia="Calibri" w:hAnsi="Calibri" w:cs="Calibri"/>
          <w:b/>
          <w:sz w:val="24"/>
        </w:rPr>
        <w:t>3.</w:t>
      </w:r>
      <w:r>
        <w:rPr>
          <w:rFonts w:ascii="Arial" w:eastAsia="Arial" w:hAnsi="Arial" w:cs="Arial"/>
          <w:b/>
          <w:sz w:val="24"/>
        </w:rPr>
        <w:t xml:space="preserve"> </w:t>
      </w:r>
      <w:r>
        <w:rPr>
          <w:rFonts w:ascii="Calibri" w:eastAsia="Calibri" w:hAnsi="Calibri" w:cs="Calibri"/>
          <w:b/>
          <w:sz w:val="24"/>
        </w:rPr>
        <w:t xml:space="preserve">ПЛАНИРУЕМЫЕ РЕЗУЛЬТАТЫ </w:t>
      </w:r>
    </w:p>
    <w:p w:rsidR="00121AC2" w:rsidRDefault="00C630C7">
      <w:pPr>
        <w:spacing w:after="0" w:line="259" w:lineRule="auto"/>
        <w:ind w:left="158" w:right="321" w:hanging="10"/>
        <w:jc w:val="left"/>
      </w:pPr>
      <w:r>
        <w:rPr>
          <w:rFonts w:ascii="Calibri" w:eastAsia="Calibri" w:hAnsi="Calibri" w:cs="Calibri"/>
          <w:b/>
          <w:sz w:val="24"/>
        </w:rPr>
        <w:t>ОСВОЕНИЯ УЧЕБНОГО ПРЕДМЕТА</w:t>
      </w:r>
      <w:r>
        <w:rPr>
          <w:rFonts w:ascii="Calibri" w:eastAsia="Calibri" w:hAnsi="Calibri" w:cs="Calibri"/>
          <w:b/>
          <w:color w:val="000000"/>
          <w:sz w:val="24"/>
        </w:rPr>
        <w:t xml:space="preserve"> </w:t>
      </w:r>
    </w:p>
    <w:p w:rsidR="00121AC2" w:rsidRDefault="00C630C7">
      <w:pPr>
        <w:spacing w:after="0" w:line="259" w:lineRule="auto"/>
        <w:ind w:left="158" w:right="321" w:hanging="10"/>
        <w:jc w:val="left"/>
      </w:pPr>
      <w:r>
        <w:rPr>
          <w:rFonts w:ascii="Calibri" w:eastAsia="Calibri" w:hAnsi="Calibri" w:cs="Calibri"/>
          <w:b/>
          <w:sz w:val="24"/>
        </w:rPr>
        <w:t xml:space="preserve">«ОСНОВЫ БЕЗОПАСНОСТИ ЖИЗНЕДЕЯТЕЛЬНОСТИ» </w:t>
      </w:r>
    </w:p>
    <w:p w:rsidR="00121AC2" w:rsidRDefault="00C630C7">
      <w:pPr>
        <w:pStyle w:val="4"/>
        <w:spacing w:after="0"/>
        <w:ind w:left="158" w:right="321"/>
        <w:jc w:val="left"/>
      </w:pPr>
      <w:r>
        <w:rPr>
          <w:rFonts w:ascii="Calibri" w:eastAsia="Calibri" w:hAnsi="Calibri" w:cs="Calibri"/>
          <w:sz w:val="24"/>
        </w:rPr>
        <w:t>НА УРОВНЕ ОСНОВНОГО ОБЩЕГО ОБРАЗОВАНИЯ</w:t>
      </w:r>
      <w:r>
        <w:rPr>
          <w:rFonts w:ascii="Calibri" w:eastAsia="Calibri" w:hAnsi="Calibri" w:cs="Calibri"/>
          <w:color w:val="000000"/>
          <w:sz w:val="24"/>
        </w:rPr>
        <w:t xml:space="preserve"> </w:t>
      </w:r>
    </w:p>
    <w:p w:rsidR="00121AC2" w:rsidRDefault="00C630C7">
      <w:pPr>
        <w:spacing w:after="58" w:line="259" w:lineRule="auto"/>
        <w:ind w:left="118"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737429" name="Group 1737429"/>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82437" name="Shape 282437"/>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37429" style="width:317.5pt;height:0.5pt;mso-position-horizontal-relative:char;mso-position-vertical-relative:line" coordsize="40322,63">
                <v:shape id="Shape 282437"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0" w:line="259" w:lineRule="auto"/>
        <w:ind w:left="0" w:firstLine="0"/>
        <w:jc w:val="left"/>
      </w:pPr>
      <w:r>
        <w:rPr>
          <w:rFonts w:ascii="Calibri" w:eastAsia="Calibri" w:hAnsi="Calibri" w:cs="Calibri"/>
          <w:b/>
          <w:color w:val="000000"/>
          <w:sz w:val="27"/>
        </w:rPr>
        <w:t xml:space="preserve"> </w:t>
      </w:r>
    </w:p>
    <w:p w:rsidR="00121AC2" w:rsidRDefault="00C630C7">
      <w:pPr>
        <w:ind w:left="170" w:right="15"/>
      </w:pPr>
      <w:r>
        <w:t>Настояща</w:t>
      </w:r>
      <w:r>
        <w:t>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 учающиеся по завершении обучения в осно</w:t>
      </w:r>
      <w:r>
        <w:t>вной школе.</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spacing w:after="58" w:line="259" w:lineRule="auto"/>
        <w:ind w:left="153" w:hanging="10"/>
        <w:jc w:val="left"/>
      </w:pPr>
      <w:r>
        <w:rPr>
          <w:rFonts w:ascii="Verdana" w:eastAsia="Verdana" w:hAnsi="Verdana" w:cs="Verdana"/>
          <w:sz w:val="22"/>
        </w:rPr>
        <w:t>ЛИЧНОСТНЫЕ РЕЗУЛЬТАТЫ</w:t>
      </w:r>
      <w:r>
        <w:rPr>
          <w:rFonts w:ascii="Verdana" w:eastAsia="Verdana" w:hAnsi="Verdana" w:cs="Verdana"/>
          <w:color w:val="000000"/>
          <w:sz w:val="22"/>
        </w:rPr>
        <w:t xml:space="preserve"> </w:t>
      </w:r>
    </w:p>
    <w:p w:rsidR="00121AC2" w:rsidRDefault="00C630C7">
      <w:pPr>
        <w:ind w:left="170" w:right="15"/>
      </w:pPr>
      <w:r>
        <w:t xml:space="preserve">Личностные результаты достигаются в единстве учебной и воспитательной деятельности в соответствии с традиционны- ми российскими социокультурными и духовно-нравственными ценностями, принятыми в обществе правилами и </w:t>
      </w:r>
      <w:r>
        <w:t>нормами по- ведения. Способствуют процессам самопознания, самовоспита- ния и саморазвития, формирования внутренней позиции лич- ности и проявляются в индивидуальных социально значимых качествах, которые выражаются прежде всего в готовности обучающихся к са</w:t>
      </w:r>
      <w:r>
        <w:t>моразвитию, самостоятельности, инициати- 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 чимой деятельности; принятию внутренней поз</w:t>
      </w:r>
      <w:r>
        <w:t>иции личности как особого ценностного отношения к себе, к окружающим лю- дям и к жизни в целом.</w:t>
      </w:r>
      <w:r>
        <w:rPr>
          <w:color w:val="000000"/>
        </w:rPr>
        <w:t xml:space="preserve"> </w:t>
      </w:r>
    </w:p>
    <w:p w:rsidR="00121AC2" w:rsidRDefault="00C630C7">
      <w:pPr>
        <w:spacing w:after="28"/>
        <w:ind w:left="170" w:right="15"/>
      </w:pPr>
      <w:r>
        <w:t xml:space="preserve">Личностные результаты, формируемые в ходе изучения учеб- ного предмета ОБЖ, должны отражать готовность </w:t>
      </w:r>
      <w:r>
        <w:lastRenderedPageBreak/>
        <w:t xml:space="preserve">обучающих- </w:t>
      </w:r>
      <w:r>
        <w:t>ся руководствоваться системой позитивных ценностных ориен- таций и расширение опыта деятельности на её основе.</w:t>
      </w:r>
      <w:r>
        <w:rPr>
          <w:color w:val="000000"/>
        </w:rPr>
        <w:t xml:space="preserve"> </w:t>
      </w:r>
    </w:p>
    <w:p w:rsidR="00121AC2" w:rsidRDefault="00C630C7">
      <w:pPr>
        <w:numPr>
          <w:ilvl w:val="0"/>
          <w:numId w:val="169"/>
        </w:numPr>
        <w:ind w:right="15" w:hanging="264"/>
      </w:pPr>
      <w:r>
        <w:t>Патриотическое воспитание:</w:t>
      </w:r>
      <w:r>
        <w:rPr>
          <w:color w:val="000000"/>
        </w:rPr>
        <w:t xml:space="preserve"> </w:t>
      </w:r>
    </w:p>
    <w:p w:rsidR="00121AC2" w:rsidRDefault="00C630C7">
      <w:pPr>
        <w:ind w:left="170" w:right="15"/>
      </w:pPr>
      <w:r>
        <w:t>осознание российской гражданской идентичности в поли- культурном и многоконфессиональном обществе, проявление интере</w:t>
      </w:r>
      <w:r>
        <w:t>са к познанию родного языка, истории, культуры Рос- 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w:t>
      </w:r>
      <w:r>
        <w:t xml:space="preserve"> символам России, государ- ственным праздникам, историческому и природному наследию и памятникам, традициям разных народов, проживающих в родной стране;</w:t>
      </w:r>
      <w:r>
        <w:rPr>
          <w:color w:val="000000"/>
        </w:rPr>
        <w:t xml:space="preserve"> </w:t>
      </w:r>
    </w:p>
    <w:p w:rsidR="00121AC2" w:rsidRDefault="00C630C7">
      <w:pPr>
        <w:spacing w:after="4" w:line="249" w:lineRule="auto"/>
        <w:ind w:left="340" w:right="74" w:hanging="10"/>
        <w:jc w:val="center"/>
      </w:pPr>
      <w:r>
        <w:t>формирование чувства гордости за свою Родину, ответствен</w:t>
      </w:r>
    </w:p>
    <w:p w:rsidR="00121AC2" w:rsidRDefault="00C630C7">
      <w:pPr>
        <w:spacing w:after="33"/>
        <w:ind w:left="170" w:right="15" w:firstLine="0"/>
      </w:pPr>
      <w:r>
        <w:t xml:space="preserve">ного отношения к выполнению конституционного </w:t>
      </w:r>
      <w:r>
        <w:t>долга — защите Отечества.</w:t>
      </w:r>
      <w:r>
        <w:rPr>
          <w:color w:val="000000"/>
        </w:rPr>
        <w:t xml:space="preserve"> </w:t>
      </w:r>
    </w:p>
    <w:p w:rsidR="00121AC2" w:rsidRDefault="00C630C7">
      <w:pPr>
        <w:numPr>
          <w:ilvl w:val="0"/>
          <w:numId w:val="169"/>
        </w:numPr>
        <w:ind w:right="15" w:hanging="264"/>
      </w:pPr>
      <w:r>
        <w:t>Гражданское воспитание:</w:t>
      </w:r>
      <w:r>
        <w:rPr>
          <w:color w:val="000000"/>
        </w:rPr>
        <w:t xml:space="preserve"> </w:t>
      </w:r>
    </w:p>
    <w:p w:rsidR="00121AC2" w:rsidRDefault="00C630C7">
      <w:pPr>
        <w:ind w:left="170" w:right="15" w:firstLine="363"/>
      </w:pPr>
      <w:r>
        <w:t xml:space="preserve">готовность к выполнению обязанностей гражданина и реали- зации его прав, уважение прав, свобод и законных интересов других людей; активное участие в жизни семьи, организации, местного сообщества, родного </w:t>
      </w:r>
      <w:r>
        <w:t>края, страны; неприятие любых форм экстремизма, дискриминации; понимание роли различ- 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w:t>
      </w:r>
      <w:r>
        <w:t xml:space="preserve">оликультурном и многоконфессиональном обществе; пред- ставление о способах противодействия коррупции; готовность к разнообразной совместной деятельности, стремление к взаи- мопониманию и взаимопомощи, активное участие в школьном самоуправлении; готовность </w:t>
      </w:r>
      <w:r>
        <w:t xml:space="preserve">к участию в гуманитарной дея- тельности (волонтёрство, помощь людям, нуждающимся в ней); </w:t>
      </w:r>
    </w:p>
    <w:p w:rsidR="00121AC2" w:rsidRDefault="00C630C7">
      <w:pPr>
        <w:ind w:left="170" w:right="15" w:firstLine="98"/>
      </w:pPr>
      <w:r>
        <w:t>сформированность активной жизненной позиции, умений и навыков личного участия в обеспечении мер безопасности лич-</w:t>
      </w:r>
      <w:r>
        <w:rPr>
          <w:color w:val="000000"/>
        </w:rPr>
        <w:t xml:space="preserve"> </w:t>
      </w:r>
    </w:p>
    <w:p w:rsidR="00121AC2" w:rsidRDefault="00C630C7">
      <w:pPr>
        <w:ind w:left="170" w:right="15" w:firstLine="0"/>
      </w:pPr>
      <w:r>
        <w:t>ности, общества и государства;</w:t>
      </w:r>
      <w:r>
        <w:rPr>
          <w:color w:val="000000"/>
        </w:rPr>
        <w:t xml:space="preserve"> </w:t>
      </w:r>
    </w:p>
    <w:p w:rsidR="00121AC2" w:rsidRDefault="00C630C7">
      <w:pPr>
        <w:ind w:left="170" w:right="15"/>
      </w:pPr>
      <w:r>
        <w:lastRenderedPageBreak/>
        <w:t>понимание и признан</w:t>
      </w:r>
      <w:r>
        <w:t>ие особой роли России в обеспечении государственной и международной безопасности, обороны стра- ны, осмысление роли государства и общества в решении задачи защиты населения от опасных и чрезвычайных ситуаций при- родного, техногенного и социального характе</w:t>
      </w:r>
      <w:r>
        <w:t>ра;</w:t>
      </w:r>
      <w:r>
        <w:rPr>
          <w:color w:val="000000"/>
        </w:rPr>
        <w:t xml:space="preserve"> </w:t>
      </w:r>
    </w:p>
    <w:p w:rsidR="00121AC2" w:rsidRDefault="00C630C7">
      <w:pPr>
        <w:spacing w:after="36"/>
        <w:ind w:left="170" w:right="15"/>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 ятие любых форм экстремизма, дискриминации, формирование веротерпимости, уважитель</w:t>
      </w:r>
      <w:r>
        <w:t>ного и доброжелательного отноше- ния к другому человеку, его мнению, развитие способности к конструктивному диалогу с другими людьми.</w:t>
      </w:r>
      <w:r>
        <w:rPr>
          <w:color w:val="000000"/>
        </w:rPr>
        <w:t xml:space="preserve"> </w:t>
      </w:r>
    </w:p>
    <w:p w:rsidR="00121AC2" w:rsidRDefault="00C630C7">
      <w:pPr>
        <w:numPr>
          <w:ilvl w:val="0"/>
          <w:numId w:val="170"/>
        </w:numPr>
        <w:ind w:right="15" w:hanging="264"/>
      </w:pPr>
      <w:r>
        <w:t>Духовно-нравственное воспитание:</w:t>
      </w:r>
      <w:r>
        <w:rPr>
          <w:color w:val="000000"/>
        </w:rPr>
        <w:t xml:space="preserve"> </w:t>
      </w:r>
    </w:p>
    <w:p w:rsidR="00121AC2" w:rsidRDefault="00C630C7">
      <w:pPr>
        <w:spacing w:after="8" w:line="252" w:lineRule="auto"/>
        <w:ind w:left="10" w:right="14" w:hanging="10"/>
        <w:jc w:val="right"/>
      </w:pPr>
      <w:r>
        <w:t xml:space="preserve">ориентация на моральные ценности и нормы в ситуациях </w:t>
      </w:r>
    </w:p>
    <w:p w:rsidR="00121AC2" w:rsidRDefault="00C630C7">
      <w:pPr>
        <w:spacing w:after="35"/>
        <w:ind w:left="170" w:right="15" w:firstLine="0"/>
      </w:pPr>
      <w:r>
        <w:t>нравственного выбора; готовность оценивать своё поведение и поступки, а также поведение и поступки других людей с пози- ции нравственных и правовых норм с учётом осознания послед- ствий поступков; активное неприятие асоциальных поступков, свобода и ответст</w:t>
      </w:r>
      <w:r>
        <w:t>венность личности в условиях индивидуаль- ного и общественного пространства;</w:t>
      </w:r>
      <w:r>
        <w:rPr>
          <w:color w:val="000000"/>
        </w:rPr>
        <w:t xml:space="preserve"> </w:t>
      </w:r>
      <w:r>
        <w:t>развитие ответственного отношения к ведению здорового об- раза жизни, исключающего употребление наркотиков, алкоголя, курения и нанесение иного вреда собственному здоровью и здоро</w:t>
      </w:r>
      <w:r>
        <w:t>вью окружающих;</w:t>
      </w:r>
      <w:r>
        <w:rPr>
          <w:color w:val="000000"/>
        </w:rPr>
        <w:t xml:space="preserve"> </w:t>
      </w:r>
      <w:r>
        <w:t>формирование личности безопасного типа, осознанного и от- ветственного отношения к личной безопасности и безопасности других людей.</w:t>
      </w:r>
      <w:r>
        <w:rPr>
          <w:color w:val="000000"/>
        </w:rPr>
        <w:t xml:space="preserve"> </w:t>
      </w:r>
    </w:p>
    <w:p w:rsidR="00121AC2" w:rsidRDefault="00C630C7">
      <w:pPr>
        <w:numPr>
          <w:ilvl w:val="0"/>
          <w:numId w:val="170"/>
        </w:numPr>
        <w:ind w:right="15" w:hanging="264"/>
      </w:pPr>
      <w:r>
        <w:t>Эстетическое воспитание:</w:t>
      </w:r>
      <w:r>
        <w:rPr>
          <w:color w:val="000000"/>
        </w:rPr>
        <w:t xml:space="preserve"> </w:t>
      </w:r>
    </w:p>
    <w:p w:rsidR="00121AC2" w:rsidRDefault="00C630C7">
      <w:pPr>
        <w:spacing w:after="8" w:line="252" w:lineRule="auto"/>
        <w:ind w:left="10" w:right="14" w:hanging="10"/>
        <w:jc w:val="right"/>
      </w:pPr>
      <w:r>
        <w:t xml:space="preserve">формирование гармоничной личности, развитие способности </w:t>
      </w:r>
    </w:p>
    <w:p w:rsidR="00121AC2" w:rsidRDefault="00C630C7">
      <w:pPr>
        <w:ind w:left="170" w:right="15" w:firstLine="0"/>
      </w:pPr>
      <w:r>
        <w:t>воспринимать, ценить и с</w:t>
      </w:r>
      <w:r>
        <w:t>оздавать прекрасное в повседневной жизни;</w:t>
      </w:r>
      <w:r>
        <w:rPr>
          <w:color w:val="000000"/>
        </w:rPr>
        <w:t xml:space="preserve"> </w:t>
      </w:r>
      <w:r>
        <w:t xml:space="preserve">понимание взаимозависимости счастливого юношества и без- </w:t>
      </w:r>
    </w:p>
    <w:p w:rsidR="00121AC2" w:rsidRDefault="00C630C7">
      <w:pPr>
        <w:spacing w:after="31"/>
        <w:ind w:left="170" w:right="15" w:firstLine="0"/>
      </w:pPr>
      <w:r>
        <w:t>опасного личного поведения в повседневной жизни.</w:t>
      </w:r>
      <w:r>
        <w:rPr>
          <w:color w:val="000000"/>
        </w:rPr>
        <w:t xml:space="preserve"> </w:t>
      </w:r>
    </w:p>
    <w:p w:rsidR="00121AC2" w:rsidRDefault="00C630C7">
      <w:pPr>
        <w:numPr>
          <w:ilvl w:val="0"/>
          <w:numId w:val="170"/>
        </w:numPr>
        <w:ind w:right="15" w:hanging="264"/>
      </w:pPr>
      <w:r>
        <w:t>Ценности научного познания:</w:t>
      </w:r>
      <w:r>
        <w:rPr>
          <w:color w:val="000000"/>
        </w:rPr>
        <w:t xml:space="preserve"> </w:t>
      </w:r>
    </w:p>
    <w:p w:rsidR="00121AC2" w:rsidRDefault="00C630C7">
      <w:pPr>
        <w:spacing w:after="8" w:line="252" w:lineRule="auto"/>
        <w:ind w:left="10" w:right="14" w:hanging="10"/>
        <w:jc w:val="right"/>
      </w:pPr>
      <w:r>
        <w:t xml:space="preserve">ориентация в деятельности на современную систему научных </w:t>
      </w:r>
    </w:p>
    <w:p w:rsidR="00121AC2" w:rsidRDefault="00C630C7">
      <w:pPr>
        <w:ind w:left="170" w:right="15" w:firstLine="0"/>
      </w:pPr>
      <w:r>
        <w:t>представлений об ос</w:t>
      </w:r>
      <w:r>
        <w:t xml:space="preserve">новных закономерностях развития чело- века, природы и общества, взаимосвязях человека с природ- ной и социальной средой; овладение основными навыками </w:t>
      </w:r>
      <w:r>
        <w:lastRenderedPageBreak/>
        <w:t>исследовательской деятельности, установка на осмысление опыта, наблюдений, поступков и стремление совершен</w:t>
      </w:r>
      <w:r>
        <w:t>ствовать пути достижения индивидуального и коллективного благополу- чия;</w:t>
      </w:r>
      <w:r>
        <w:rPr>
          <w:color w:val="000000"/>
        </w:rPr>
        <w:t xml:space="preserve"> </w:t>
      </w:r>
    </w:p>
    <w:p w:rsidR="00121AC2" w:rsidRDefault="00C630C7">
      <w:pPr>
        <w:ind w:left="170" w:right="15"/>
      </w:pPr>
      <w:r>
        <w:t>формирование современной научной картины мира, понима- ние причин, механизмов возникновения и последствий распро- странённых видов опасных и чрезвычайных ситуаций, которые могут прои</w:t>
      </w:r>
      <w:r>
        <w:t>зойти во время пребывания в различных средах (бы- товые условия, дорожное движение, общественные места и со- циум, природа, коммуникационные связи и каналы);</w:t>
      </w:r>
      <w:r>
        <w:rPr>
          <w:color w:val="000000"/>
        </w:rPr>
        <w:t xml:space="preserve"> </w:t>
      </w:r>
    </w:p>
    <w:p w:rsidR="00121AC2" w:rsidRDefault="00C630C7">
      <w:pPr>
        <w:spacing w:after="36"/>
        <w:ind w:left="170" w:right="15"/>
      </w:pPr>
      <w:r>
        <w:t>установка на осмысление опыта, наблюдений и поступков, овладение способностью оценивать и прогноз</w:t>
      </w:r>
      <w:r>
        <w:t>ировать неблаго- приятные факторы обстановки и принимать обоснованные ре- шения в опасной (чрезвычайной) ситуации с учётом реальных условий и возможностей.</w:t>
      </w:r>
      <w:r>
        <w:rPr>
          <w:color w:val="000000"/>
        </w:rPr>
        <w:t xml:space="preserve"> </w:t>
      </w:r>
    </w:p>
    <w:p w:rsidR="00121AC2" w:rsidRDefault="00C630C7">
      <w:pPr>
        <w:ind w:left="170" w:right="15"/>
      </w:pPr>
      <w:r>
        <w:t>6.</w:t>
      </w:r>
      <w:r>
        <w:rPr>
          <w:rFonts w:ascii="Arial" w:eastAsia="Arial" w:hAnsi="Arial" w:cs="Arial"/>
        </w:rPr>
        <w:t xml:space="preserve"> </w:t>
      </w:r>
      <w:r>
        <w:t>Физическое воспитание, формирование культуры здоровья и эмоционального благополучия:</w:t>
      </w:r>
      <w:r>
        <w:rPr>
          <w:color w:val="000000"/>
        </w:rPr>
        <w:t xml:space="preserve"> </w:t>
      </w:r>
    </w:p>
    <w:p w:rsidR="00121AC2" w:rsidRDefault="00C630C7">
      <w:pPr>
        <w:ind w:left="170" w:right="15"/>
      </w:pPr>
      <w:r>
        <w:t xml:space="preserve">понимание </w:t>
      </w:r>
      <w:r>
        <w:t>личностного смысла изучения учебного предмета ОБЖ, его значения для безопасной и продуктивной жизнедея- тельности человека, общества и государства;</w:t>
      </w:r>
      <w:r>
        <w:rPr>
          <w:color w:val="000000"/>
        </w:rPr>
        <w:t xml:space="preserve"> </w:t>
      </w:r>
    </w:p>
    <w:p w:rsidR="00121AC2" w:rsidRDefault="00C630C7">
      <w:pPr>
        <w:ind w:left="170" w:right="15"/>
      </w:pPr>
      <w:r>
        <w:t>осознание ценности жизни; ответственное отношение к сво- ему здоровью и установка на здоровый образ жизни (</w:t>
      </w:r>
      <w:r>
        <w:t>здоровое питание, соблюдение гигиенических правил, сбалансирован- ный режим занятий и отдыха, регулярная физическая актив- ность); осознание последствий и неприятие вредных привычек (употребление алкоголя, наркотиков, курение) и иных форм вреда для физичес</w:t>
      </w:r>
      <w:r>
        <w:t>кого и психического здоровья; соблюдение правил безопасности, в том числе навыков безопасного пове дения в интернет-среде; способность адаптироваться к стрессо- вым ситуациям и меняющимся социальным, информационным и природным условиям, в том числе осмысли</w:t>
      </w:r>
      <w:r>
        <w:t>вая собственный опыт и выстраивая дальнейшие цели;</w:t>
      </w:r>
      <w:r>
        <w:rPr>
          <w:color w:val="000000"/>
        </w:rPr>
        <w:t xml:space="preserve"> </w:t>
      </w:r>
    </w:p>
    <w:p w:rsidR="00121AC2" w:rsidRDefault="00C630C7">
      <w:pPr>
        <w:ind w:left="344" w:right="15" w:firstLine="0"/>
      </w:pPr>
      <w:r>
        <w:t>умение принимать себя и других, не осуждая;</w:t>
      </w:r>
      <w:r>
        <w:rPr>
          <w:color w:val="000000"/>
        </w:rPr>
        <w:t xml:space="preserve"> </w:t>
      </w:r>
    </w:p>
    <w:p w:rsidR="00121AC2" w:rsidRDefault="00C630C7">
      <w:pPr>
        <w:ind w:left="344" w:right="15" w:firstLine="0"/>
      </w:pPr>
      <w:r>
        <w:t xml:space="preserve">умение осознавать эмоциональное состояние себя и других, </w:t>
      </w:r>
    </w:p>
    <w:p w:rsidR="00121AC2" w:rsidRDefault="00C630C7">
      <w:pPr>
        <w:ind w:left="396" w:right="15" w:hanging="226"/>
      </w:pPr>
      <w:r>
        <w:t>уметь управлять собственным эмоциональным состоянием;</w:t>
      </w:r>
      <w:r>
        <w:rPr>
          <w:color w:val="000000"/>
        </w:rPr>
        <w:t xml:space="preserve"> </w:t>
      </w:r>
      <w:r>
        <w:t xml:space="preserve">сформированность навыка рефлексии, признание своего пра- </w:t>
      </w:r>
    </w:p>
    <w:p w:rsidR="00121AC2" w:rsidRDefault="00C630C7">
      <w:pPr>
        <w:spacing w:after="33"/>
        <w:ind w:left="170" w:right="15" w:firstLine="0"/>
      </w:pPr>
      <w:r>
        <w:t>ва на ошибку и такого же права другого человека.</w:t>
      </w:r>
      <w:r>
        <w:rPr>
          <w:color w:val="000000"/>
        </w:rPr>
        <w:t xml:space="preserve"> </w:t>
      </w:r>
    </w:p>
    <w:p w:rsidR="00121AC2" w:rsidRDefault="00C630C7">
      <w:pPr>
        <w:ind w:left="344" w:right="15" w:firstLine="0"/>
      </w:pPr>
      <w:r>
        <w:lastRenderedPageBreak/>
        <w:t>7.</w:t>
      </w:r>
      <w:r>
        <w:rPr>
          <w:rFonts w:ascii="Arial" w:eastAsia="Arial" w:hAnsi="Arial" w:cs="Arial"/>
        </w:rPr>
        <w:t xml:space="preserve"> </w:t>
      </w:r>
      <w:r>
        <w:t>Трудовое воспитание:</w:t>
      </w:r>
      <w:r>
        <w:rPr>
          <w:color w:val="000000"/>
        </w:rPr>
        <w:t xml:space="preserve"> </w:t>
      </w:r>
    </w:p>
    <w:p w:rsidR="00121AC2" w:rsidRDefault="00C630C7">
      <w:pPr>
        <w:ind w:left="170" w:right="15"/>
      </w:pPr>
      <w:r>
        <w:t xml:space="preserve">установка на активное участие в решении практических за- дач (в рамках семьи, организации, города, края) технологиче- ской </w:t>
      </w:r>
      <w:r>
        <w:t>и социальной направленности, способность инициировать, планировать и самостоятельно выполнять такого рода деятель- ность; интерес к практическому изучению профессий и труда различного рода, в том числе на основе применения изучаемого предметного знания; ос</w:t>
      </w:r>
      <w:r>
        <w:t>ознание важности обучения на протяже- нии всей жизни для успешной профессиональной деятельности и развитие необходимых умений для этого; готовность адапти- роваться в профессиональной среде; уважение к труду и резуль- татам трудовой деятельности; осознанны</w:t>
      </w:r>
      <w:r>
        <w:t>й выбор и построение индивидуальной траектории образования и жизненных планов с учётом личных и общественных интересов и потребностей;</w:t>
      </w:r>
      <w:r>
        <w:rPr>
          <w:color w:val="000000"/>
        </w:rPr>
        <w:t xml:space="preserve"> </w:t>
      </w:r>
      <w:r>
        <w:t>укрепление ответственного отношения к учёбе, способности применять меры и средства индивидуальной защиты, приёмы рационал</w:t>
      </w:r>
      <w:r>
        <w:t>ьного и безопасного поведения в опасных и чрезвы- чайных ситуациях;</w:t>
      </w:r>
      <w:r>
        <w:rPr>
          <w:color w:val="000000"/>
        </w:rPr>
        <w:t xml:space="preserve"> </w:t>
      </w:r>
    </w:p>
    <w:p w:rsidR="00121AC2" w:rsidRDefault="00C630C7">
      <w:pPr>
        <w:ind w:left="170" w:right="15"/>
      </w:pPr>
      <w:r>
        <w:t>овладение умениями оказывать первую помощь пострадав- шим при потере сознания, остановке дыхания, наружных кро- вотечениях, попадании инородных тел в верхние дыхательные пути, травмах раз</w:t>
      </w:r>
      <w:r>
        <w:t>личных областей тела, ожогах, отморожени- ях, отравлениях;</w:t>
      </w:r>
      <w:r>
        <w:rPr>
          <w:color w:val="000000"/>
        </w:rPr>
        <w:t xml:space="preserve"> </w:t>
      </w:r>
    </w:p>
    <w:p w:rsidR="00121AC2" w:rsidRDefault="00C630C7">
      <w:pPr>
        <w:ind w:left="344" w:right="15" w:firstLine="0"/>
      </w:pPr>
      <w:r>
        <w:t xml:space="preserve">установка на овладение знаниями и умениями предупрежде- </w:t>
      </w:r>
    </w:p>
    <w:p w:rsidR="00121AC2" w:rsidRDefault="00C630C7">
      <w:pPr>
        <w:spacing w:after="35"/>
        <w:ind w:left="170" w:right="15" w:firstLine="0"/>
      </w:pPr>
      <w:r>
        <w:t>ния опасных и чрезвычайных ситуаций, во время пребывания в различных средах (в помещении, на улице, на природе, в обще- ственных местах и н</w:t>
      </w:r>
      <w:r>
        <w:t>а массовых мероприятиях, при коммуника- ции, при воздействии рисков культурной среды).</w:t>
      </w:r>
      <w:r>
        <w:rPr>
          <w:color w:val="000000"/>
        </w:rPr>
        <w:t xml:space="preserve"> </w:t>
      </w:r>
    </w:p>
    <w:p w:rsidR="00121AC2" w:rsidRDefault="00C630C7">
      <w:pPr>
        <w:ind w:left="344" w:right="15" w:firstLine="0"/>
      </w:pPr>
      <w:r>
        <w:t>8.</w:t>
      </w:r>
      <w:r>
        <w:rPr>
          <w:rFonts w:ascii="Arial" w:eastAsia="Arial" w:hAnsi="Arial" w:cs="Arial"/>
        </w:rPr>
        <w:t xml:space="preserve"> </w:t>
      </w:r>
      <w:r>
        <w:t>Экологическое воспитание:</w:t>
      </w:r>
      <w:r>
        <w:rPr>
          <w:color w:val="000000"/>
        </w:rPr>
        <w:t xml:space="preserve"> </w:t>
      </w:r>
    </w:p>
    <w:p w:rsidR="00121AC2" w:rsidRDefault="00C630C7">
      <w:pPr>
        <w:ind w:left="170" w:right="15"/>
      </w:pPr>
      <w:r>
        <w:t>ориентация на применение знаний из социальных и естествен- ных наук для решения задач в области окружающей среды, пла- нирования поступков</w:t>
      </w:r>
      <w:r>
        <w:t xml:space="preserve">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w:t>
      </w:r>
      <w:r>
        <w:lastRenderedPageBreak/>
        <w:t xml:space="preserve">окружающей среде; осознание своей роли </w:t>
      </w:r>
      <w:r>
        <w:t>как гражданина и потребителя в условиях взаимосвязи природной, технологи- ческой и социальной сред; готовность к участию в практиче- ской деятельности экологической направленности;</w:t>
      </w:r>
      <w:r>
        <w:rPr>
          <w:color w:val="000000"/>
        </w:rPr>
        <w:t xml:space="preserve"> </w:t>
      </w:r>
    </w:p>
    <w:p w:rsidR="00121AC2" w:rsidRDefault="00C630C7">
      <w:pPr>
        <w:spacing w:after="56"/>
        <w:ind w:left="170" w:right="15"/>
      </w:pPr>
      <w:r>
        <w:t>освоение основ экологической культуры, методов проекти- рования собственно</w:t>
      </w:r>
      <w:r>
        <w:t>й безопасной жизнедеятельности с учётом природных, техногенных и социальных рисков на территории проживания.</w:t>
      </w:r>
      <w:r>
        <w:rPr>
          <w:color w:val="000000"/>
        </w:rPr>
        <w:t xml:space="preserve"> </w:t>
      </w:r>
    </w:p>
    <w:p w:rsidR="00121AC2" w:rsidRDefault="00C630C7">
      <w:pPr>
        <w:spacing w:after="0" w:line="259" w:lineRule="auto"/>
        <w:ind w:left="0" w:firstLine="0"/>
        <w:jc w:val="left"/>
      </w:pPr>
      <w:r>
        <w:rPr>
          <w:color w:val="000000"/>
          <w:sz w:val="26"/>
        </w:rPr>
        <w:t xml:space="preserve"> </w:t>
      </w:r>
    </w:p>
    <w:p w:rsidR="00121AC2" w:rsidRDefault="00C630C7">
      <w:pPr>
        <w:spacing w:after="63" w:line="259" w:lineRule="auto"/>
        <w:ind w:left="153" w:hanging="10"/>
        <w:jc w:val="left"/>
      </w:pPr>
      <w:r>
        <w:rPr>
          <w:rFonts w:ascii="Verdana" w:eastAsia="Verdana" w:hAnsi="Verdana" w:cs="Verdana"/>
          <w:sz w:val="22"/>
        </w:rPr>
        <w:t>МЕТАПРЕДМЕТНЫЕ  РЕЗУЛЬТАТЫ</w:t>
      </w:r>
      <w:r>
        <w:rPr>
          <w:rFonts w:ascii="Verdana" w:eastAsia="Verdana" w:hAnsi="Verdana" w:cs="Verdana"/>
          <w:color w:val="000000"/>
          <w:sz w:val="22"/>
        </w:rPr>
        <w:t xml:space="preserve"> </w:t>
      </w:r>
    </w:p>
    <w:p w:rsidR="00121AC2" w:rsidRDefault="00C630C7">
      <w:pPr>
        <w:ind w:left="170" w:right="15"/>
      </w:pPr>
      <w:r>
        <w:t>Метапредметные результаты характеризуют сформирован- ность у обучающихся межпредметных понятий (используют- ся в нес</w:t>
      </w:r>
      <w:r>
        <w:t xml:space="preserve">кольких предметных областях и позволяют связывать знания из различных дисциплин в целостную научную карти- ну мира) и универсальных учебных действий (познавательные, коммуникативные, регулятивные); способность их использо- вать в учебной, познавательной и </w:t>
      </w:r>
      <w:r>
        <w:t>социальной практике. Вы- ражаются в готовности к самостоятельному планированию и осуществлению учебной деятельности и организации учебно- го сотрудничества с педагогами и сверстниками, к участию в построении индивидуальной образовательной траектории; ов- л</w:t>
      </w:r>
      <w:r>
        <w:t>адению навыками работы с информацией: восприятие и соз- дание информационных текстов в различных форматах, в том числе в цифровой среде.</w:t>
      </w:r>
      <w:r>
        <w:rPr>
          <w:color w:val="000000"/>
        </w:rPr>
        <w:t xml:space="preserve"> </w:t>
      </w:r>
    </w:p>
    <w:p w:rsidR="00121AC2" w:rsidRDefault="00C630C7">
      <w:pPr>
        <w:ind w:left="170" w:right="15"/>
      </w:pPr>
      <w:r>
        <w:t>Метапредметные результаты, формируемые в ходе изучения учебного предмета ОБЖ, должны отражать:</w:t>
      </w:r>
      <w:r>
        <w:rPr>
          <w:color w:val="000000"/>
        </w:rPr>
        <w:t xml:space="preserve"> </w:t>
      </w:r>
    </w:p>
    <w:p w:rsidR="00121AC2" w:rsidRDefault="00C630C7">
      <w:pPr>
        <w:ind w:left="170" w:right="15"/>
      </w:pPr>
      <w:r>
        <w:t>1. Овладение универсал</w:t>
      </w:r>
      <w:r>
        <w:t>ьными познавательными действи- ями.</w:t>
      </w:r>
      <w:r>
        <w:rPr>
          <w:color w:val="000000"/>
        </w:rPr>
        <w:t xml:space="preserve"> </w:t>
      </w:r>
    </w:p>
    <w:p w:rsidR="00121AC2" w:rsidRDefault="00C630C7">
      <w:pPr>
        <w:ind w:left="344" w:right="15" w:firstLine="0"/>
      </w:pPr>
      <w:r>
        <w:t>Базовые логические действия:</w:t>
      </w:r>
      <w:r>
        <w:rPr>
          <w:color w:val="000000"/>
        </w:rPr>
        <w:t xml:space="preserve"> </w:t>
      </w:r>
      <w:r>
        <w:t xml:space="preserve">выявлять и характеризовать существенные признаки объек- </w:t>
      </w:r>
    </w:p>
    <w:p w:rsidR="00121AC2" w:rsidRDefault="00C630C7">
      <w:pPr>
        <w:ind w:left="170" w:right="15" w:firstLine="0"/>
      </w:pPr>
      <w:r>
        <w:t>тов (явлений);</w:t>
      </w:r>
      <w:r>
        <w:rPr>
          <w:color w:val="000000"/>
        </w:rPr>
        <w:t xml:space="preserve"> </w:t>
      </w:r>
    </w:p>
    <w:p w:rsidR="00121AC2" w:rsidRDefault="00C630C7">
      <w:pPr>
        <w:spacing w:after="8" w:line="252" w:lineRule="auto"/>
        <w:ind w:left="10" w:right="14" w:hanging="10"/>
        <w:jc w:val="right"/>
      </w:pPr>
      <w:r>
        <w:t xml:space="preserve">устанавливать существенный признак классификации, ос- </w:t>
      </w:r>
    </w:p>
    <w:p w:rsidR="00121AC2" w:rsidRDefault="00C630C7">
      <w:pPr>
        <w:ind w:left="170" w:right="15" w:firstLine="0"/>
      </w:pPr>
      <w:r>
        <w:t>нования для обобщения и сравнения, критерии проводимого анализа;</w:t>
      </w:r>
      <w:r>
        <w:rPr>
          <w:color w:val="000000"/>
        </w:rPr>
        <w:t xml:space="preserve"> </w:t>
      </w:r>
    </w:p>
    <w:p w:rsidR="00121AC2" w:rsidRDefault="00C630C7">
      <w:pPr>
        <w:ind w:left="170" w:right="15"/>
      </w:pPr>
      <w:r>
        <w:t>с учётом предложенной задачи выявлять закономерности и противоречия в рассматриваемых фактах, данных и наблюде- ниях; предлагать критерии для выявления закономерностей и противоречий;</w:t>
      </w:r>
      <w:r>
        <w:rPr>
          <w:color w:val="000000"/>
        </w:rPr>
        <w:t xml:space="preserve"> </w:t>
      </w:r>
    </w:p>
    <w:p w:rsidR="00121AC2" w:rsidRDefault="00C630C7">
      <w:pPr>
        <w:ind w:left="170" w:right="15"/>
      </w:pPr>
      <w:r>
        <w:lastRenderedPageBreak/>
        <w:t>выявл</w:t>
      </w:r>
      <w:r>
        <w:t>ять дефициты информации, данных, необходимых для решения поставленной задачи;</w:t>
      </w:r>
      <w:r>
        <w:rPr>
          <w:color w:val="000000"/>
        </w:rPr>
        <w:t xml:space="preserve"> </w:t>
      </w:r>
    </w:p>
    <w:p w:rsidR="00121AC2" w:rsidRDefault="00121AC2">
      <w:pPr>
        <w:sectPr w:rsidR="00121AC2">
          <w:headerReference w:type="even" r:id="rId919"/>
          <w:headerReference w:type="default" r:id="rId920"/>
          <w:footerReference w:type="even" r:id="rId921"/>
          <w:footerReference w:type="default" r:id="rId922"/>
          <w:headerReference w:type="first" r:id="rId923"/>
          <w:footerReference w:type="first" r:id="rId924"/>
          <w:pgSz w:w="7831" w:h="12019"/>
          <w:pgMar w:top="710" w:right="731" w:bottom="1125" w:left="619" w:header="720" w:footer="681" w:gutter="0"/>
          <w:cols w:space="720"/>
          <w:titlePg/>
        </w:sectPr>
      </w:pPr>
    </w:p>
    <w:p w:rsidR="00121AC2" w:rsidRDefault="00C630C7">
      <w:pPr>
        <w:ind w:left="344" w:right="15" w:firstLine="0"/>
      </w:pPr>
      <w:r>
        <w:lastRenderedPageBreak/>
        <w:t>выявлять причинно-следственные связи при изучении явле-</w:t>
      </w:r>
    </w:p>
    <w:p w:rsidR="00121AC2" w:rsidRDefault="00C630C7">
      <w:pPr>
        <w:ind w:left="170" w:right="15" w:firstLine="0"/>
      </w:pPr>
      <w:r>
        <w:t>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color w:val="000000"/>
        </w:rPr>
        <w:t xml:space="preserve"> </w:t>
      </w:r>
    </w:p>
    <w:p w:rsidR="00121AC2" w:rsidRDefault="00C630C7">
      <w:pPr>
        <w:ind w:left="170" w:right="15"/>
      </w:pPr>
      <w:r>
        <w:t xml:space="preserve">самостоятельно </w:t>
      </w:r>
      <w:r>
        <w:t>выбирать способ решения учебной зада- чи (сравнивать несколько вариантов решения, выбирать наи- более подходящий с учётом самостоятельно выделенных кри- териев).</w:t>
      </w:r>
      <w:r>
        <w:rPr>
          <w:color w:val="000000"/>
        </w:rPr>
        <w:t xml:space="preserve"> </w:t>
      </w:r>
    </w:p>
    <w:p w:rsidR="00121AC2" w:rsidRDefault="00C630C7">
      <w:pPr>
        <w:ind w:left="344" w:right="15" w:firstLine="0"/>
      </w:pPr>
      <w:r>
        <w:t>Базовые исследовательские действия:</w:t>
      </w:r>
      <w:r>
        <w:rPr>
          <w:color w:val="000000"/>
        </w:rPr>
        <w:t xml:space="preserve"> </w:t>
      </w:r>
    </w:p>
    <w:p w:rsidR="00121AC2" w:rsidRDefault="00C630C7">
      <w:pPr>
        <w:ind w:left="170" w:right="15"/>
      </w:pPr>
      <w:r>
        <w:t>формулировать проблемные вопросы, отражающие несоот- вет</w:t>
      </w:r>
      <w:r>
        <w:t>ствие между рассматриваемым и наиболее благоприятным состоянием объекта (явления) повседневной жизни;</w:t>
      </w:r>
      <w:r>
        <w:rPr>
          <w:color w:val="000000"/>
        </w:rPr>
        <w:t xml:space="preserve"> </w:t>
      </w:r>
    </w:p>
    <w:p w:rsidR="00121AC2" w:rsidRDefault="00C630C7">
      <w:pPr>
        <w:ind w:left="344" w:right="15" w:firstLine="0"/>
      </w:pPr>
      <w:r>
        <w:t xml:space="preserve">обобщать, анализировать и оценивать получаемую информа- </w:t>
      </w:r>
    </w:p>
    <w:p w:rsidR="00121AC2" w:rsidRDefault="00C630C7">
      <w:pPr>
        <w:ind w:left="170" w:right="15" w:firstLine="0"/>
      </w:pPr>
      <w:r>
        <w:t>цию, выдвигать гипотезы, аргументировать свою точку зрения, делать обоснованные выводы по резуль</w:t>
      </w:r>
      <w:r>
        <w:t>татам исследования;</w:t>
      </w:r>
      <w:r>
        <w:rPr>
          <w:color w:val="000000"/>
        </w:rPr>
        <w:t xml:space="preserve"> </w:t>
      </w:r>
      <w:r>
        <w:t>проводить (принимать участие) небольшое самостоятельное исследование заданного объекта (явления), устанавливать при- чинно-следственные связи;</w:t>
      </w:r>
      <w:r>
        <w:rPr>
          <w:color w:val="000000"/>
        </w:rPr>
        <w:t xml:space="preserve"> </w:t>
      </w:r>
    </w:p>
    <w:p w:rsidR="00121AC2" w:rsidRDefault="00C630C7">
      <w:pPr>
        <w:ind w:left="344" w:right="15" w:firstLine="0"/>
      </w:pPr>
      <w:r>
        <w:t xml:space="preserve">прогнозировать возможное дальнейшее развитие процессов, </w:t>
      </w:r>
    </w:p>
    <w:p w:rsidR="00121AC2" w:rsidRDefault="00C630C7">
      <w:pPr>
        <w:ind w:left="170" w:right="15" w:firstLine="0"/>
      </w:pPr>
      <w:r>
        <w:t>событий и их последствия в аналогич</w:t>
      </w:r>
      <w:r>
        <w:t>ных или сходных ситуаци- ях, а также выдвигать предположения об их развитии в новых условиях и контекстах.</w:t>
      </w:r>
      <w:r>
        <w:rPr>
          <w:color w:val="000000"/>
        </w:rPr>
        <w:t xml:space="preserve"> </w:t>
      </w:r>
      <w:r>
        <w:t>Работа с информацией:</w:t>
      </w:r>
      <w:r>
        <w:rPr>
          <w:color w:val="000000"/>
        </w:rPr>
        <w:t xml:space="preserve"> </w:t>
      </w:r>
    </w:p>
    <w:p w:rsidR="00121AC2" w:rsidRDefault="00C630C7">
      <w:pPr>
        <w:ind w:left="170" w:right="15"/>
      </w:pPr>
      <w:r>
        <w:t>применять различные методы, инструменты и запросы при поиске и отборе информации или данных из источников с учё- том предложен</w:t>
      </w:r>
      <w:r>
        <w:t>ной учебной задачи и заданных критериев;</w:t>
      </w:r>
      <w:r>
        <w:rPr>
          <w:color w:val="000000"/>
        </w:rPr>
        <w:t xml:space="preserve"> </w:t>
      </w:r>
    </w:p>
    <w:p w:rsidR="00121AC2" w:rsidRDefault="00C630C7">
      <w:pPr>
        <w:ind w:left="344" w:right="15" w:firstLine="0"/>
      </w:pPr>
      <w:r>
        <w:t xml:space="preserve">выбирать, анализировать, систематизировать и интерпрети- </w:t>
      </w:r>
    </w:p>
    <w:p w:rsidR="00121AC2" w:rsidRDefault="00C630C7">
      <w:pPr>
        <w:ind w:left="170" w:right="15" w:firstLine="0"/>
      </w:pPr>
      <w:r>
        <w:t>ровать информацию различных видов и форм представления;</w:t>
      </w:r>
      <w:r>
        <w:rPr>
          <w:color w:val="000000"/>
        </w:rPr>
        <w:t xml:space="preserve"> </w:t>
      </w:r>
      <w:r>
        <w:t>находить сходные аргументы (подтверждающие или опровер- гающие одну и ту же идею, версию) в различны</w:t>
      </w:r>
      <w:r>
        <w:t>х информаци- онных источниках;</w:t>
      </w:r>
      <w:r>
        <w:rPr>
          <w:color w:val="000000"/>
        </w:rPr>
        <w:t xml:space="preserve"> </w:t>
      </w:r>
    </w:p>
    <w:p w:rsidR="00121AC2" w:rsidRDefault="00C630C7">
      <w:pPr>
        <w:ind w:left="170" w:right="15"/>
      </w:pPr>
      <w:r>
        <w:t>самостоятельно выбирать оптимальную форму представле- ния информации и иллюстрировать решаемые задачи неслож- ными схемами, диаграммами, иной графикой и их комбина- циями;</w:t>
      </w:r>
      <w:r>
        <w:rPr>
          <w:color w:val="000000"/>
        </w:rPr>
        <w:t xml:space="preserve"> </w:t>
      </w:r>
    </w:p>
    <w:p w:rsidR="00121AC2" w:rsidRDefault="00C630C7">
      <w:pPr>
        <w:ind w:left="170" w:right="15"/>
      </w:pPr>
      <w:r>
        <w:lastRenderedPageBreak/>
        <w:t xml:space="preserve">оценивать надёжность информации по критериям, </w:t>
      </w:r>
      <w:r>
        <w:t>предло- женным педагогическим работником или сформулированным самостоятельно;</w:t>
      </w:r>
      <w:r>
        <w:rPr>
          <w:color w:val="000000"/>
        </w:rPr>
        <w:t xml:space="preserve"> </w:t>
      </w:r>
    </w:p>
    <w:p w:rsidR="00121AC2" w:rsidRDefault="00C630C7">
      <w:pPr>
        <w:ind w:left="344" w:right="15" w:firstLine="0"/>
      </w:pPr>
      <w:r>
        <w:t xml:space="preserve">эффективно запоминать и систематизировать информацию. </w:t>
      </w:r>
    </w:p>
    <w:p w:rsidR="00121AC2" w:rsidRDefault="00C630C7">
      <w:pPr>
        <w:ind w:left="170" w:right="15"/>
      </w:pPr>
      <w:r>
        <w:t>Овладение системой универсальных познавательных дей-</w:t>
      </w:r>
      <w:r>
        <w:rPr>
          <w:color w:val="000000"/>
        </w:rPr>
        <w:t xml:space="preserve"> </w:t>
      </w:r>
      <w:r>
        <w:t>ствий обеспечивает сформированность когнитивных навыков обучающихся.</w:t>
      </w:r>
      <w:r>
        <w:rPr>
          <w:color w:val="000000"/>
        </w:rPr>
        <w:t xml:space="preserve"> </w:t>
      </w:r>
    </w:p>
    <w:p w:rsidR="00121AC2" w:rsidRDefault="00C630C7">
      <w:pPr>
        <w:ind w:left="344" w:right="15" w:firstLine="0"/>
      </w:pPr>
      <w:r>
        <w:t>Овладение универсальными коммуникативными действиями.</w:t>
      </w:r>
      <w:r>
        <w:rPr>
          <w:color w:val="000000"/>
        </w:rPr>
        <w:t xml:space="preserve"> </w:t>
      </w:r>
    </w:p>
    <w:p w:rsidR="00121AC2" w:rsidRDefault="00C630C7">
      <w:pPr>
        <w:ind w:left="344" w:right="15" w:firstLine="0"/>
      </w:pPr>
      <w:r>
        <w:t>Общение:</w:t>
      </w:r>
      <w:r>
        <w:rPr>
          <w:color w:val="000000"/>
        </w:rPr>
        <w:t xml:space="preserve"> </w:t>
      </w:r>
    </w:p>
    <w:p w:rsidR="00121AC2" w:rsidRDefault="00C630C7">
      <w:pPr>
        <w:ind w:left="170" w:right="15"/>
      </w:pPr>
      <w:r>
        <w:t>уверенно высказывать свою точку зрения в устной и пись- менной речи, выражать эмоции в соответствии с форматом и целями общения, определять предпосылки возникновения кон- фликтных ситуаций и</w:t>
      </w:r>
      <w:r>
        <w:t xml:space="preserve"> выстраивать грамотное общение для их смягчения;</w:t>
      </w:r>
      <w:r>
        <w:rPr>
          <w:color w:val="000000"/>
        </w:rPr>
        <w:t xml:space="preserve"> </w:t>
      </w:r>
      <w:r>
        <w:t>распознавать невербальные средства общения, понимать зна- чение социальных знаков и намерения других, уважительно, в корректной форме формулировать свои взгляды;</w:t>
      </w:r>
      <w:r>
        <w:rPr>
          <w:color w:val="000000"/>
        </w:rPr>
        <w:t xml:space="preserve"> </w:t>
      </w:r>
    </w:p>
    <w:p w:rsidR="00121AC2" w:rsidRDefault="00C630C7">
      <w:pPr>
        <w:ind w:left="344" w:right="15" w:firstLine="0"/>
      </w:pPr>
      <w:r>
        <w:t>сопоставлять свои суждения с суждениями друг</w:t>
      </w:r>
      <w:r>
        <w:t xml:space="preserve">их участни- </w:t>
      </w:r>
    </w:p>
    <w:p w:rsidR="00121AC2" w:rsidRDefault="00C630C7">
      <w:pPr>
        <w:ind w:left="170" w:right="15" w:firstLine="0"/>
      </w:pPr>
      <w:r>
        <w:t>ков диалога, обнаруживать различие и сходство позиций;</w:t>
      </w:r>
      <w:r>
        <w:rPr>
          <w:color w:val="000000"/>
        </w:rPr>
        <w:t xml:space="preserve"> </w:t>
      </w:r>
    </w:p>
    <w:p w:rsidR="00121AC2" w:rsidRDefault="00C630C7">
      <w:pPr>
        <w:ind w:left="170" w:right="15"/>
      </w:pPr>
      <w:r>
        <w:t>в ходе общения задавать вопросы и выдавать ответы по су- ществу решаемой учебной задачи, обнаруживать различие и сходство позиций других участников диалога;</w:t>
      </w:r>
      <w:r>
        <w:rPr>
          <w:color w:val="000000"/>
        </w:rPr>
        <w:t xml:space="preserve"> </w:t>
      </w:r>
    </w:p>
    <w:p w:rsidR="00121AC2" w:rsidRDefault="00C630C7">
      <w:pPr>
        <w:ind w:left="170" w:right="15"/>
      </w:pPr>
      <w:r>
        <w:t>публично представлять результ</w:t>
      </w:r>
      <w:r>
        <w:t>аты решения учебной задачи, самостоятельно выбирать наиболее целесообразный формат вы- ступления и готовить различные презентационные материалы.</w:t>
      </w:r>
      <w:r>
        <w:rPr>
          <w:color w:val="000000"/>
        </w:rPr>
        <w:t xml:space="preserve"> </w:t>
      </w:r>
    </w:p>
    <w:p w:rsidR="00121AC2" w:rsidRDefault="00C630C7">
      <w:pPr>
        <w:ind w:left="344" w:right="15" w:firstLine="0"/>
      </w:pPr>
      <w:r>
        <w:t>Совместная деятельность (сотрудничество):</w:t>
      </w:r>
      <w:r>
        <w:rPr>
          <w:color w:val="000000"/>
        </w:rPr>
        <w:t xml:space="preserve"> </w:t>
      </w:r>
    </w:p>
    <w:p w:rsidR="00121AC2" w:rsidRDefault="00C630C7">
      <w:pPr>
        <w:ind w:left="170" w:right="15"/>
      </w:pPr>
      <w:r>
        <w:t>понимать и использовать преимущества командной и инди- видуальной р</w:t>
      </w:r>
      <w:r>
        <w:t>аботы при решении конкретной учебной задачи; планировать организацию совместной деятельности (распре- делять роли и понимать свою роль, принимать правила учебно- го взаимодействия, обсуждать процесс и результат совместной работы, подчиняться, выделять общу</w:t>
      </w:r>
      <w:r>
        <w:t>ю точку зрения, договари-</w:t>
      </w:r>
      <w:r>
        <w:rPr>
          <w:color w:val="000000"/>
        </w:rPr>
        <w:t xml:space="preserve"> </w:t>
      </w:r>
    </w:p>
    <w:p w:rsidR="00121AC2" w:rsidRDefault="00C630C7">
      <w:pPr>
        <w:ind w:left="170" w:right="15" w:firstLine="0"/>
      </w:pPr>
      <w:r>
        <w:t>ваться о результатах);</w:t>
      </w:r>
      <w:r>
        <w:rPr>
          <w:color w:val="000000"/>
        </w:rPr>
        <w:t xml:space="preserve"> </w:t>
      </w:r>
      <w:r>
        <w:t xml:space="preserve">определять свои действия и действия партнёра, которые по- могали или затрудняли нахождение общего решения, оцени- вать качество своего вклада в общий продукт по заданным участниками группы критериям, </w:t>
      </w:r>
      <w:r>
        <w:lastRenderedPageBreak/>
        <w:t>раздел</w:t>
      </w:r>
      <w:r>
        <w:t>ять сферу ответствен- ности и проявлять готовность к предоставлению отчёта перед группой.</w:t>
      </w:r>
      <w:r>
        <w:rPr>
          <w:color w:val="000000"/>
        </w:rPr>
        <w:t xml:space="preserve"> </w:t>
      </w:r>
    </w:p>
    <w:p w:rsidR="00121AC2" w:rsidRDefault="00C630C7">
      <w:pPr>
        <w:ind w:left="170" w:right="15"/>
      </w:pPr>
      <w:r>
        <w:t>Овладение системой универсальных коммуникативных дей- ствий обеспечивает сформированность социальных навыков и эмоционального интеллекта обучающихся.</w:t>
      </w:r>
      <w:r>
        <w:rPr>
          <w:color w:val="000000"/>
        </w:rPr>
        <w:t xml:space="preserve"> </w:t>
      </w:r>
    </w:p>
    <w:p w:rsidR="00121AC2" w:rsidRDefault="00C630C7">
      <w:pPr>
        <w:ind w:left="170" w:right="15"/>
      </w:pPr>
      <w:r>
        <w:t>Овладение унив</w:t>
      </w:r>
      <w:r>
        <w:t>ерсальными учебными регулятивными дей- ствиями.</w:t>
      </w:r>
      <w:r>
        <w:rPr>
          <w:color w:val="000000"/>
        </w:rPr>
        <w:t xml:space="preserve"> </w:t>
      </w:r>
    </w:p>
    <w:p w:rsidR="00121AC2" w:rsidRDefault="00C630C7">
      <w:pPr>
        <w:ind w:left="344" w:right="15" w:firstLine="0"/>
      </w:pPr>
      <w:r>
        <w:t>Самоорганизация:</w:t>
      </w:r>
      <w:r>
        <w:rPr>
          <w:color w:val="000000"/>
        </w:rPr>
        <w:t xml:space="preserve"> </w:t>
      </w:r>
    </w:p>
    <w:p w:rsidR="00121AC2" w:rsidRDefault="00C630C7">
      <w:pPr>
        <w:ind w:left="344" w:right="15" w:firstLine="0"/>
      </w:pPr>
      <w:r>
        <w:t xml:space="preserve">выявлять проблемные вопросы, требующие решения в жиз- </w:t>
      </w:r>
    </w:p>
    <w:p w:rsidR="00121AC2" w:rsidRDefault="00C630C7">
      <w:pPr>
        <w:ind w:left="170" w:right="15" w:firstLine="0"/>
      </w:pPr>
      <w:r>
        <w:t>ненных и учебных ситуациях;</w:t>
      </w:r>
      <w:r>
        <w:rPr>
          <w:color w:val="000000"/>
        </w:rPr>
        <w:t xml:space="preserve"> </w:t>
      </w:r>
    </w:p>
    <w:p w:rsidR="00121AC2" w:rsidRDefault="00C630C7">
      <w:pPr>
        <w:ind w:left="170" w:right="15"/>
      </w:pPr>
      <w:r>
        <w:t>аргументированно определять оптимальный вариант приня- тия решений, самостоятельно составлять алгоритм (ч</w:t>
      </w:r>
      <w:r>
        <w:t xml:space="preserve">асть алго- ритма) и способ решения учебной задачи с учётом собственных </w:t>
      </w:r>
    </w:p>
    <w:p w:rsidR="00121AC2" w:rsidRDefault="00C630C7">
      <w:pPr>
        <w:ind w:left="170" w:right="15" w:firstLine="0"/>
      </w:pPr>
      <w:r>
        <w:t>возможностей и имеющихся ресурсов;</w:t>
      </w:r>
      <w:r>
        <w:rPr>
          <w:color w:val="000000"/>
        </w:rPr>
        <w:t xml:space="preserve"> </w:t>
      </w:r>
    </w:p>
    <w:p w:rsidR="00121AC2" w:rsidRDefault="00C630C7">
      <w:pPr>
        <w:ind w:left="170" w:right="15"/>
      </w:pPr>
      <w:r>
        <w:t>составлять план действий, находить необходимые ресурсы для его выполнения, при необходимости корректировать предложен- ный алгоритм, брать ответстве</w:t>
      </w:r>
      <w:r>
        <w:t>нность за принятое решение.</w:t>
      </w:r>
      <w:r>
        <w:rPr>
          <w:color w:val="000000"/>
        </w:rPr>
        <w:t xml:space="preserve"> </w:t>
      </w:r>
    </w:p>
    <w:p w:rsidR="00121AC2" w:rsidRDefault="00C630C7">
      <w:pPr>
        <w:ind w:left="344" w:right="15" w:firstLine="0"/>
      </w:pPr>
      <w:r>
        <w:t>Самоконтроль (рефлексия):</w:t>
      </w:r>
      <w:r>
        <w:rPr>
          <w:color w:val="000000"/>
        </w:rPr>
        <w:t xml:space="preserve"> </w:t>
      </w:r>
    </w:p>
    <w:p w:rsidR="00121AC2" w:rsidRDefault="00C630C7">
      <w:pPr>
        <w:ind w:left="274" w:right="15" w:firstLine="113"/>
      </w:pPr>
      <w:r>
        <w:t xml:space="preserve">давать адекватную оценку ситуации, предвидеть трудности, которые могут возникнуть при решении учебной задачи, и вно- </w:t>
      </w:r>
    </w:p>
    <w:p w:rsidR="00121AC2" w:rsidRDefault="00C630C7">
      <w:pPr>
        <w:ind w:left="170" w:right="15" w:firstLine="24"/>
      </w:pPr>
      <w:r>
        <w:t>сить коррективы в деятельность на основе новых обстоятельств; объяснять причины до</w:t>
      </w:r>
      <w:r>
        <w:t>стижения (недостижения) результатов деятельности, давать оценку приобретённому опыту, уметь на-</w:t>
      </w:r>
      <w:r>
        <w:rPr>
          <w:color w:val="000000"/>
        </w:rPr>
        <w:t xml:space="preserve"> </w:t>
      </w:r>
    </w:p>
    <w:p w:rsidR="00121AC2" w:rsidRDefault="00C630C7">
      <w:pPr>
        <w:ind w:left="398" w:right="459" w:hanging="228"/>
      </w:pPr>
      <w:r>
        <w:t xml:space="preserve">ходить позитивное в произошедшей ситуации; оценивать соответствие результата цели и условиям. </w:t>
      </w:r>
    </w:p>
    <w:p w:rsidR="00121AC2" w:rsidRDefault="00C630C7">
      <w:pPr>
        <w:ind w:left="344" w:right="15" w:firstLine="0"/>
      </w:pPr>
      <w:r>
        <w:t>Эмоциональный интеллект:</w:t>
      </w:r>
      <w:r>
        <w:rPr>
          <w:color w:val="000000"/>
        </w:rPr>
        <w:t xml:space="preserve"> </w:t>
      </w:r>
      <w:r>
        <w:t xml:space="preserve">управлять собственными эмоциями и не поддаваться эмоци- </w:t>
      </w:r>
    </w:p>
    <w:p w:rsidR="00121AC2" w:rsidRDefault="00C630C7">
      <w:pPr>
        <w:ind w:left="396" w:right="15" w:hanging="226"/>
      </w:pPr>
      <w:r>
        <w:t>ям других, выявлять и анализировать их причины;</w:t>
      </w:r>
      <w:r>
        <w:rPr>
          <w:color w:val="000000"/>
        </w:rPr>
        <w:t xml:space="preserve"> </w:t>
      </w:r>
      <w:r>
        <w:t xml:space="preserve">ставить себя на место другого человека, понимать мотивы и </w:t>
      </w:r>
    </w:p>
    <w:p w:rsidR="00121AC2" w:rsidRDefault="00C630C7">
      <w:pPr>
        <w:ind w:left="170" w:right="15" w:firstLine="0"/>
      </w:pPr>
      <w:r>
        <w:t>намерения другого, регулировать способ выражения эмоций.</w:t>
      </w:r>
      <w:r>
        <w:rPr>
          <w:color w:val="000000"/>
        </w:rPr>
        <w:t xml:space="preserve"> </w:t>
      </w:r>
    </w:p>
    <w:p w:rsidR="00121AC2" w:rsidRDefault="00C630C7">
      <w:pPr>
        <w:ind w:left="344" w:right="15" w:firstLine="0"/>
      </w:pPr>
      <w:r>
        <w:t>Принятие себя и других:</w:t>
      </w:r>
      <w:r>
        <w:rPr>
          <w:color w:val="000000"/>
        </w:rPr>
        <w:t xml:space="preserve"> </w:t>
      </w:r>
      <w:r>
        <w:t xml:space="preserve">осознанно </w:t>
      </w:r>
      <w:r>
        <w:t xml:space="preserve">относиться к другому человеку, его мнению, при- </w:t>
      </w:r>
    </w:p>
    <w:p w:rsidR="00121AC2" w:rsidRDefault="00C630C7">
      <w:pPr>
        <w:ind w:left="396" w:right="15" w:hanging="226"/>
      </w:pPr>
      <w:r>
        <w:t>знавать право на ошибку свою и чужую;</w:t>
      </w:r>
      <w:r>
        <w:rPr>
          <w:color w:val="000000"/>
        </w:rPr>
        <w:t xml:space="preserve"> </w:t>
      </w:r>
      <w:r>
        <w:t xml:space="preserve">быть открытым себе и другим, осознавать невозможность </w:t>
      </w:r>
    </w:p>
    <w:p w:rsidR="00121AC2" w:rsidRDefault="00C630C7">
      <w:pPr>
        <w:ind w:left="170" w:right="15" w:firstLine="0"/>
      </w:pPr>
      <w:r>
        <w:t>контроля всего вокруг.</w:t>
      </w:r>
      <w:r>
        <w:rPr>
          <w:color w:val="000000"/>
        </w:rPr>
        <w:t xml:space="preserve"> </w:t>
      </w:r>
    </w:p>
    <w:p w:rsidR="00121AC2" w:rsidRDefault="00C630C7">
      <w:pPr>
        <w:spacing w:after="56"/>
        <w:ind w:left="170" w:right="15"/>
      </w:pPr>
      <w:r>
        <w:lastRenderedPageBreak/>
        <w:t>Овладение системой универсальных учебных регулятивных дей- ствий обеспечивает формирование</w:t>
      </w:r>
      <w:r>
        <w:t xml:space="preserve"> смысловых установок личности (внутренняя позиция личности) и жизненных навыков личности (управления собой, самодисциплины, устойчивого поведения).</w:t>
      </w:r>
      <w:r>
        <w:rPr>
          <w:color w:val="000000"/>
        </w:rPr>
        <w:t xml:space="preserve"> </w:t>
      </w:r>
    </w:p>
    <w:p w:rsidR="00121AC2" w:rsidRDefault="00C630C7">
      <w:pPr>
        <w:spacing w:after="0" w:line="259" w:lineRule="auto"/>
        <w:ind w:left="0" w:firstLine="0"/>
        <w:jc w:val="left"/>
      </w:pPr>
      <w:r>
        <w:rPr>
          <w:color w:val="000000"/>
          <w:sz w:val="26"/>
        </w:rPr>
        <w:t xml:space="preserve"> </w:t>
      </w:r>
    </w:p>
    <w:p w:rsidR="00121AC2" w:rsidRDefault="00C630C7">
      <w:pPr>
        <w:spacing w:after="63" w:line="259" w:lineRule="auto"/>
        <w:ind w:left="153" w:hanging="10"/>
        <w:jc w:val="left"/>
      </w:pPr>
      <w:r>
        <w:rPr>
          <w:rFonts w:ascii="Verdana" w:eastAsia="Verdana" w:hAnsi="Verdana" w:cs="Verdana"/>
          <w:sz w:val="22"/>
        </w:rPr>
        <w:t>ПРЕДМЕТНЫЕ РЕЗУЛЬТАТЫ</w:t>
      </w:r>
      <w:r>
        <w:rPr>
          <w:rFonts w:ascii="Verdana" w:eastAsia="Verdana" w:hAnsi="Verdana" w:cs="Verdana"/>
          <w:color w:val="000000"/>
          <w:sz w:val="22"/>
        </w:rPr>
        <w:t xml:space="preserve"> </w:t>
      </w:r>
    </w:p>
    <w:p w:rsidR="00121AC2" w:rsidRDefault="00C630C7">
      <w:pPr>
        <w:ind w:left="170" w:right="15"/>
      </w:pPr>
      <w:r>
        <w:t>Предметные результаты характеризуют сформированностью у обучающихся основ культуры</w:t>
      </w:r>
      <w:r>
        <w:t xml:space="preserve"> безопасности жизнедеятельно- сти и проявляются в способности построения и следования мо- дели индивидуального безопасного поведения и опыте её при- менения в повседневной жизни.</w:t>
      </w:r>
      <w:r>
        <w:rPr>
          <w:color w:val="000000"/>
        </w:rPr>
        <w:t xml:space="preserve"> </w:t>
      </w:r>
    </w:p>
    <w:p w:rsidR="00121AC2" w:rsidRDefault="00C630C7">
      <w:pPr>
        <w:ind w:left="170" w:right="15"/>
      </w:pPr>
      <w:r>
        <w:t>Приобретаемый опыт проявляется в понимании существу- ющих проблем безопаснос</w:t>
      </w:r>
      <w:r>
        <w:t>ти и усвоении обучающимися ми- нимума основных ключевых понятий, которые в дальнейшем будут использоваться без дополнительных разъяснений, приоб- ретении систематизированных знаний основ комплексной без- опасности личности, общества и государства, индивиду</w:t>
      </w:r>
      <w:r>
        <w:t>альной системы здорового образа жизни, антиэкстремистского мышле- ния и антитеррористического поведения, овладении базовыми медицинскими знаниями и практическими умениями безопас- ного поведения в повседневной жизни.</w:t>
      </w:r>
      <w:r>
        <w:rPr>
          <w:color w:val="000000"/>
        </w:rPr>
        <w:t xml:space="preserve"> </w:t>
      </w:r>
    </w:p>
    <w:p w:rsidR="00121AC2" w:rsidRDefault="00C630C7">
      <w:pPr>
        <w:ind w:left="170" w:right="15"/>
      </w:pPr>
      <w:r>
        <w:t>Предметные результаты по предметной об</w:t>
      </w:r>
      <w:r>
        <w:t>ласти «Физическая культура и основы безопасности жизнедеятельности» должны обеспечивать:</w:t>
      </w:r>
      <w:r>
        <w:rPr>
          <w:color w:val="000000"/>
        </w:rPr>
        <w:t xml:space="preserve"> </w:t>
      </w:r>
    </w:p>
    <w:p w:rsidR="00121AC2" w:rsidRDefault="00C630C7">
      <w:pPr>
        <w:spacing w:after="33"/>
        <w:ind w:left="170" w:right="15"/>
      </w:pPr>
      <w:r>
        <w:t>По учебному предмету «Основы безопасности жизнедеятель- ности»:</w:t>
      </w:r>
      <w:r>
        <w:rPr>
          <w:color w:val="000000"/>
        </w:rPr>
        <w:t xml:space="preserve"> </w:t>
      </w:r>
    </w:p>
    <w:p w:rsidR="00121AC2" w:rsidRDefault="00C630C7">
      <w:pPr>
        <w:numPr>
          <w:ilvl w:val="0"/>
          <w:numId w:val="171"/>
        </w:numPr>
        <w:spacing w:after="33"/>
        <w:ind w:right="15"/>
      </w:pPr>
      <w:r>
        <w:t xml:space="preserve">сформированность культуры безопасности жизнедеятель- </w:t>
      </w:r>
      <w:r>
        <w:t>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r>
        <w:rPr>
          <w:color w:val="000000"/>
        </w:rPr>
        <w:t xml:space="preserve"> </w:t>
      </w:r>
    </w:p>
    <w:p w:rsidR="00121AC2" w:rsidRDefault="00C630C7">
      <w:pPr>
        <w:numPr>
          <w:ilvl w:val="0"/>
          <w:numId w:val="171"/>
        </w:numPr>
        <w:spacing w:after="36"/>
        <w:ind w:right="15"/>
      </w:pPr>
      <w:r>
        <w:t xml:space="preserve">сформированность социально ответственного отношения к ведению </w:t>
      </w:r>
      <w:r>
        <w:t>здорового образа жизни, исключающего употребление наркотиков, алкоголя, курения и нанесения иного вреда соб- ственному здоровью и здоровью окружающих;</w:t>
      </w:r>
      <w:r>
        <w:rPr>
          <w:color w:val="000000"/>
        </w:rPr>
        <w:t xml:space="preserve"> </w:t>
      </w:r>
    </w:p>
    <w:p w:rsidR="00121AC2" w:rsidRDefault="00C630C7">
      <w:pPr>
        <w:numPr>
          <w:ilvl w:val="0"/>
          <w:numId w:val="171"/>
        </w:numPr>
        <w:spacing w:after="33"/>
        <w:ind w:right="15"/>
      </w:pPr>
      <w:r>
        <w:lastRenderedPageBreak/>
        <w:t>сформированность активной жизненной позиции, умений и навыков личного участия в обеспечении мер безопасн</w:t>
      </w:r>
      <w:r>
        <w:t>ости личности, общества и государства;</w:t>
      </w:r>
      <w:r>
        <w:rPr>
          <w:color w:val="000000"/>
        </w:rPr>
        <w:t xml:space="preserve"> </w:t>
      </w:r>
    </w:p>
    <w:p w:rsidR="00121AC2" w:rsidRDefault="00C630C7">
      <w:pPr>
        <w:numPr>
          <w:ilvl w:val="0"/>
          <w:numId w:val="171"/>
        </w:numPr>
        <w:spacing w:after="33"/>
        <w:ind w:right="15"/>
      </w:pPr>
      <w:r>
        <w:t>понимание и признание особой роли России в обеспече- 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w:t>
      </w:r>
      <w:r>
        <w:t>нению нар- котических средств;</w:t>
      </w:r>
      <w:r>
        <w:rPr>
          <w:color w:val="000000"/>
        </w:rPr>
        <w:t xml:space="preserve"> </w:t>
      </w:r>
    </w:p>
    <w:p w:rsidR="00121AC2" w:rsidRDefault="00C630C7">
      <w:pPr>
        <w:numPr>
          <w:ilvl w:val="0"/>
          <w:numId w:val="171"/>
        </w:numPr>
        <w:spacing w:after="33"/>
        <w:ind w:right="15"/>
      </w:pPr>
      <w:r>
        <w:t>сформированность чувства гордости за свою Родину, от- ветственного отношения к выполнению конституционного дол- га — защите Отечества;</w:t>
      </w:r>
      <w:r>
        <w:rPr>
          <w:color w:val="000000"/>
        </w:rPr>
        <w:t xml:space="preserve"> </w:t>
      </w:r>
    </w:p>
    <w:p w:rsidR="00121AC2" w:rsidRDefault="00C630C7">
      <w:pPr>
        <w:numPr>
          <w:ilvl w:val="0"/>
          <w:numId w:val="171"/>
        </w:numPr>
        <w:spacing w:after="36"/>
        <w:ind w:right="15"/>
      </w:pPr>
      <w:r>
        <w:t>знание и понимание роли государства и общества в решении задачи обеспечения национальной</w:t>
      </w:r>
      <w:r>
        <w:t xml:space="preserve"> безопасности и защиты насе- ления от опасных и чрезвычайных ситуаций природного, техно- генного и социального (в том числе террористического) характера;</w:t>
      </w:r>
      <w:r>
        <w:rPr>
          <w:color w:val="000000"/>
        </w:rPr>
        <w:t xml:space="preserve"> </w:t>
      </w:r>
    </w:p>
    <w:p w:rsidR="00121AC2" w:rsidRDefault="00C630C7">
      <w:pPr>
        <w:numPr>
          <w:ilvl w:val="0"/>
          <w:numId w:val="171"/>
        </w:numPr>
        <w:spacing w:after="38"/>
        <w:ind w:right="15"/>
      </w:pPr>
      <w:r>
        <w:t>понимание причин, механизмов возникновения и по- следствий распространённых видов опасных и чрезвычай</w:t>
      </w:r>
      <w:r>
        <w:t>ных ситуаций, которые могут произойти во время пребывания в различных средах (бытовые условия, дорожное движение, об- щественные места и социум, природа, коммуникационные свя- зи и каналы);</w:t>
      </w:r>
      <w:r>
        <w:rPr>
          <w:color w:val="000000"/>
        </w:rPr>
        <w:t xml:space="preserve"> </w:t>
      </w:r>
    </w:p>
    <w:p w:rsidR="00121AC2" w:rsidRDefault="00C630C7">
      <w:pPr>
        <w:numPr>
          <w:ilvl w:val="0"/>
          <w:numId w:val="171"/>
        </w:numPr>
        <w:spacing w:after="33"/>
        <w:ind w:right="15"/>
      </w:pPr>
      <w:r>
        <w:t>овладение знаниями и умениями применять меры и сред- ства индивид</w:t>
      </w:r>
      <w:r>
        <w:t>уальной защиты, приёмы рационального и без- опасного поведения в опасных и чрезвычайных ситуациях;</w:t>
      </w:r>
      <w:r>
        <w:rPr>
          <w:color w:val="000000"/>
        </w:rPr>
        <w:t xml:space="preserve"> </w:t>
      </w:r>
    </w:p>
    <w:p w:rsidR="00121AC2" w:rsidRDefault="00C630C7">
      <w:pPr>
        <w:numPr>
          <w:ilvl w:val="0"/>
          <w:numId w:val="171"/>
        </w:numPr>
        <w:ind w:right="15"/>
      </w:pPr>
      <w: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w:t>
      </w:r>
      <w:r>
        <w:t>опадании ино- родных тел в верхние дыхательные пути, травмах различных областей тела, ожогах, отморожениях, отравлениях;</w:t>
      </w:r>
      <w:r>
        <w:rPr>
          <w:color w:val="000000"/>
        </w:rPr>
        <w:t xml:space="preserve"> </w:t>
      </w:r>
    </w:p>
    <w:p w:rsidR="00121AC2" w:rsidRDefault="00C630C7">
      <w:pPr>
        <w:numPr>
          <w:ilvl w:val="0"/>
          <w:numId w:val="171"/>
        </w:numPr>
        <w:spacing w:after="36"/>
        <w:ind w:right="15"/>
      </w:pPr>
      <w:r>
        <w:t>умение оценивать и прогнозировать неблагоприятные факторы обстановки и принимать обоснованные решения в опасной (чрезвычайной) ситуаци</w:t>
      </w:r>
      <w:r>
        <w:t>и с учётом реальных условий и возможностей;</w:t>
      </w:r>
      <w:r>
        <w:rPr>
          <w:color w:val="000000"/>
        </w:rPr>
        <w:t xml:space="preserve"> </w:t>
      </w:r>
    </w:p>
    <w:p w:rsidR="00121AC2" w:rsidRDefault="00C630C7">
      <w:pPr>
        <w:numPr>
          <w:ilvl w:val="0"/>
          <w:numId w:val="171"/>
        </w:numPr>
        <w:spacing w:after="36"/>
        <w:ind w:right="15"/>
      </w:pPr>
      <w:r>
        <w:t xml:space="preserve">освоение основ экологической культуры, методов проек- тирования собственной безопасной </w:t>
      </w:r>
      <w:r>
        <w:lastRenderedPageBreak/>
        <w:t>жизнедеятельности с учётом природных, техногенных и социальных рисков на территории проживания;</w:t>
      </w:r>
      <w:r>
        <w:rPr>
          <w:color w:val="000000"/>
        </w:rPr>
        <w:t xml:space="preserve"> </w:t>
      </w:r>
    </w:p>
    <w:p w:rsidR="00121AC2" w:rsidRDefault="00C630C7">
      <w:pPr>
        <w:numPr>
          <w:ilvl w:val="0"/>
          <w:numId w:val="171"/>
        </w:numPr>
        <w:ind w:right="15"/>
      </w:pPr>
      <w:r>
        <w:t>овладение знаниями и умения</w:t>
      </w:r>
      <w:r>
        <w:t>ми предупреждения опас- ных и чрезвычайных ситуаций во время пребывания в раз- личных средах (бытовые условия, дорожное движение, обще- ственные места и социум, природа, коммуникационные связи и каналы).</w:t>
      </w:r>
      <w:r>
        <w:rPr>
          <w:color w:val="000000"/>
        </w:rPr>
        <w:t xml:space="preserve"> </w:t>
      </w:r>
    </w:p>
    <w:p w:rsidR="00121AC2" w:rsidRDefault="00C630C7">
      <w:pPr>
        <w:ind w:left="170" w:right="15"/>
      </w:pPr>
      <w:r>
        <w:t>Достижение результатов освоения программы основного</w:t>
      </w:r>
      <w:r>
        <w:t xml:space="preserve"> общего образования обеспечивается посредством включения в указанную программу предметных результатов освоения мо- дулей учебного предмета «Основы безопасности жизнедеятель- ности».</w:t>
      </w:r>
      <w:r>
        <w:rPr>
          <w:color w:val="000000"/>
        </w:rPr>
        <w:t xml:space="preserve"> </w:t>
      </w:r>
    </w:p>
    <w:p w:rsidR="00121AC2" w:rsidRDefault="00C630C7">
      <w:pPr>
        <w:spacing w:line="244" w:lineRule="auto"/>
        <w:ind w:left="141" w:right="4" w:firstLine="226"/>
        <w:jc w:val="left"/>
      </w:pPr>
      <w:r>
        <w:t>Организация вправе самостоятельно определять последова- тельность модулей</w:t>
      </w:r>
      <w:r>
        <w:t xml:space="preserve"> для освоения обучающимися модулей учеб- ного предмета «Основы безопасности жизнедеятельности».</w:t>
      </w:r>
      <w:r>
        <w:rPr>
          <w:color w:val="000000"/>
        </w:rPr>
        <w:t xml:space="preserve"> </w:t>
      </w:r>
    </w:p>
    <w:p w:rsidR="00121AC2" w:rsidRDefault="00C630C7">
      <w:pPr>
        <w:spacing w:after="78"/>
        <w:ind w:left="170" w:right="15"/>
      </w:pPr>
      <w:r>
        <w:t>Предлагается распределение предметных результатов, фор- мируемых в ходе изучения учебного предмета ОБЖ, сгруппи- ровать по учебным модулям:</w:t>
      </w:r>
      <w:r>
        <w:rPr>
          <w:color w:val="000000"/>
        </w:rPr>
        <w:t xml:space="preserve"> </w:t>
      </w:r>
    </w:p>
    <w:p w:rsidR="00121AC2" w:rsidRDefault="00C630C7">
      <w:pPr>
        <w:spacing w:after="0" w:line="259" w:lineRule="auto"/>
        <w:ind w:left="0" w:firstLine="0"/>
        <w:jc w:val="left"/>
      </w:pPr>
      <w:r>
        <w:rPr>
          <w:color w:val="000000"/>
          <w:sz w:val="28"/>
        </w:rPr>
        <w:t xml:space="preserve"> </w:t>
      </w:r>
    </w:p>
    <w:p w:rsidR="00121AC2" w:rsidRDefault="00C630C7">
      <w:pPr>
        <w:spacing w:line="259" w:lineRule="auto"/>
        <w:ind w:left="153" w:hanging="10"/>
        <w:jc w:val="left"/>
      </w:pPr>
      <w:r>
        <w:rPr>
          <w:rFonts w:ascii="Verdana" w:eastAsia="Verdana" w:hAnsi="Verdana" w:cs="Verdana"/>
          <w:sz w:val="22"/>
        </w:rPr>
        <w:t xml:space="preserve">МОДУЛЬ № 1 </w:t>
      </w:r>
      <w:r>
        <w:rPr>
          <w:rFonts w:ascii="Verdana" w:eastAsia="Verdana" w:hAnsi="Verdana" w:cs="Verdana"/>
          <w:sz w:val="22"/>
        </w:rPr>
        <w:t xml:space="preserve">«КУЛЬТУРА БЕЗОПАСНОСТИ </w:t>
      </w:r>
    </w:p>
    <w:p w:rsidR="00121AC2" w:rsidRDefault="00C630C7">
      <w:pPr>
        <w:spacing w:after="65" w:line="259" w:lineRule="auto"/>
        <w:ind w:left="153" w:hanging="10"/>
        <w:jc w:val="left"/>
      </w:pPr>
      <w:r>
        <w:rPr>
          <w:rFonts w:ascii="Verdana" w:eastAsia="Verdana" w:hAnsi="Verdana" w:cs="Verdana"/>
          <w:sz w:val="22"/>
        </w:rPr>
        <w:t>ЖИЗНЕДЕЯТЕЛЬНОСТИ В СОВРЕМЕННОМ ОБЩЕСТВЕ»:</w:t>
      </w:r>
      <w:r>
        <w:rPr>
          <w:rFonts w:ascii="Verdana" w:eastAsia="Verdana" w:hAnsi="Verdana" w:cs="Verdana"/>
          <w:color w:val="000000"/>
          <w:sz w:val="22"/>
        </w:rPr>
        <w:t xml:space="preserve"> </w:t>
      </w:r>
    </w:p>
    <w:p w:rsidR="00121AC2" w:rsidRDefault="00C630C7">
      <w:pPr>
        <w:ind w:left="170" w:right="15"/>
      </w:pPr>
      <w:r>
        <w:t>объяснять понятия опасной и чрезвычайной ситуации, ана- лизировать, в чём их сходство и различия (виды чрезвычайных ситуаций, в том числе террористического характера);</w:t>
      </w:r>
      <w:r>
        <w:rPr>
          <w:color w:val="000000"/>
        </w:rPr>
        <w:t xml:space="preserve"> </w:t>
      </w:r>
      <w:r>
        <w:t>раскрывать смысл пон</w:t>
      </w:r>
      <w:r>
        <w:t>ятия культуры безопасности (как спо- собности предвидеть, по возможности избегать, действовать в опасных ситуациях);</w:t>
      </w:r>
      <w:r>
        <w:rPr>
          <w:color w:val="000000"/>
        </w:rPr>
        <w:t xml:space="preserve"> </w:t>
      </w:r>
    </w:p>
    <w:p w:rsidR="00121AC2" w:rsidRDefault="00C630C7">
      <w:pPr>
        <w:ind w:left="170" w:right="15"/>
      </w:pPr>
      <w:r>
        <w:t>приводить примеры угрозы физическому, психическому здо- ровью человека и/или нанесения ущерба имуществу, безопас- ности личности, общества</w:t>
      </w:r>
      <w:r>
        <w:t>, государства;</w:t>
      </w:r>
      <w:r>
        <w:rPr>
          <w:color w:val="000000"/>
        </w:rPr>
        <w:t xml:space="preserve"> </w:t>
      </w:r>
    </w:p>
    <w:p w:rsidR="00121AC2" w:rsidRDefault="00C630C7">
      <w:pPr>
        <w:spacing w:after="8" w:line="252" w:lineRule="auto"/>
        <w:ind w:left="10" w:right="14" w:hanging="10"/>
        <w:jc w:val="right"/>
      </w:pPr>
      <w:r>
        <w:t xml:space="preserve">классифицировать источники опасности и факторы опас- </w:t>
      </w:r>
    </w:p>
    <w:p w:rsidR="00121AC2" w:rsidRDefault="00C630C7">
      <w:pPr>
        <w:ind w:left="170" w:right="15" w:firstLine="0"/>
      </w:pPr>
      <w:r>
        <w:t xml:space="preserve">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w:t>
      </w:r>
      <w:r>
        <w:t>в том числе техногенного происхождения;</w:t>
      </w:r>
      <w:r>
        <w:rPr>
          <w:color w:val="000000"/>
        </w:rPr>
        <w:t xml:space="preserve"> </w:t>
      </w:r>
      <w:r>
        <w:t>раскрывать общие принципы безопасного поведения.</w:t>
      </w:r>
      <w:r>
        <w:rPr>
          <w:color w:val="000000"/>
        </w:rPr>
        <w:t xml:space="preserve"> </w:t>
      </w:r>
    </w:p>
    <w:p w:rsidR="00121AC2" w:rsidRDefault="00C630C7">
      <w:pPr>
        <w:spacing w:after="63" w:line="259" w:lineRule="auto"/>
        <w:ind w:left="153" w:hanging="10"/>
        <w:jc w:val="left"/>
      </w:pPr>
      <w:r>
        <w:rPr>
          <w:rFonts w:ascii="Verdana" w:eastAsia="Verdana" w:hAnsi="Verdana" w:cs="Verdana"/>
          <w:sz w:val="22"/>
        </w:rPr>
        <w:t>МОДУЛЬ № 2 «БЕЗОПАСНОСТЬ В БЫТУ»:</w:t>
      </w:r>
      <w:r>
        <w:rPr>
          <w:rFonts w:ascii="Verdana" w:eastAsia="Verdana" w:hAnsi="Verdana" w:cs="Verdana"/>
          <w:color w:val="000000"/>
          <w:sz w:val="22"/>
        </w:rPr>
        <w:t xml:space="preserve"> </w:t>
      </w:r>
    </w:p>
    <w:p w:rsidR="00121AC2" w:rsidRDefault="00C630C7">
      <w:pPr>
        <w:ind w:left="344" w:right="15" w:firstLine="0"/>
      </w:pPr>
      <w:r>
        <w:lastRenderedPageBreak/>
        <w:t>объяснять особенности жизнеобеспечения жилища; классифицировать источники опасности в быту (пожароопас-</w:t>
      </w:r>
      <w:r>
        <w:rPr>
          <w:color w:val="000000"/>
        </w:rPr>
        <w:t xml:space="preserve"> </w:t>
      </w:r>
    </w:p>
    <w:p w:rsidR="00121AC2" w:rsidRDefault="00C630C7">
      <w:pPr>
        <w:ind w:left="170" w:right="15" w:firstLine="0"/>
      </w:pPr>
      <w:r>
        <w:t>ные предметы, электроприбо</w:t>
      </w:r>
      <w:r>
        <w:t>ры, газовое оборудование, бытовая химия, медикаменты);</w:t>
      </w:r>
      <w:r>
        <w:rPr>
          <w:color w:val="000000"/>
        </w:rPr>
        <w:t xml:space="preserve"> </w:t>
      </w:r>
      <w:r>
        <w:t xml:space="preserve">знать права, обязанности и ответственность граждан в обла- </w:t>
      </w:r>
    </w:p>
    <w:p w:rsidR="00121AC2" w:rsidRDefault="00C630C7">
      <w:pPr>
        <w:ind w:left="170" w:right="15" w:firstLine="0"/>
      </w:pPr>
      <w:r>
        <w:t>сти пожарной безопасности;</w:t>
      </w:r>
      <w:r>
        <w:rPr>
          <w:color w:val="000000"/>
        </w:rPr>
        <w:t xml:space="preserve"> </w:t>
      </w:r>
    </w:p>
    <w:p w:rsidR="00121AC2" w:rsidRDefault="00C630C7">
      <w:pPr>
        <w:ind w:left="344" w:right="15" w:firstLine="0"/>
      </w:pPr>
      <w:r>
        <w:t xml:space="preserve">соблюдать правила безопасного поведения, позволяющие </w:t>
      </w:r>
    </w:p>
    <w:p w:rsidR="00121AC2" w:rsidRDefault="00C630C7">
      <w:pPr>
        <w:ind w:left="396" w:right="15" w:hanging="226"/>
      </w:pPr>
      <w:r>
        <w:t>предупредить возникновение опасных ситуаций в быту;</w:t>
      </w:r>
      <w:r>
        <w:rPr>
          <w:color w:val="000000"/>
        </w:rPr>
        <w:t xml:space="preserve"> </w:t>
      </w:r>
      <w:r>
        <w:t>распозн</w:t>
      </w:r>
      <w:r>
        <w:t>авать ситуации криминального характера;</w:t>
      </w:r>
      <w:r>
        <w:rPr>
          <w:color w:val="000000"/>
        </w:rPr>
        <w:t xml:space="preserve"> </w:t>
      </w:r>
      <w:r>
        <w:t xml:space="preserve">знать о правилах вызова экстренных служб и ответственно- </w:t>
      </w:r>
    </w:p>
    <w:p w:rsidR="00121AC2" w:rsidRDefault="00C630C7">
      <w:pPr>
        <w:ind w:left="170" w:right="15" w:firstLine="0"/>
      </w:pPr>
      <w:r>
        <w:t>сти за ложные сообщения;</w:t>
      </w:r>
      <w:r>
        <w:rPr>
          <w:color w:val="000000"/>
        </w:rPr>
        <w:t xml:space="preserve"> </w:t>
      </w:r>
    </w:p>
    <w:p w:rsidR="00121AC2" w:rsidRDefault="00C630C7">
      <w:pPr>
        <w:ind w:left="170" w:right="15"/>
      </w:pPr>
      <w:r>
        <w:t>безопасно действовать при возникновении аварийных ситу- аций техногенного происхождения в коммунальных системах жизнеобеспечения (во</w:t>
      </w:r>
      <w:r>
        <w:t>до- и газоснабжение, канализация, элек- троэнергетические и тепловые сети);</w:t>
      </w:r>
      <w:r>
        <w:rPr>
          <w:color w:val="000000"/>
        </w:rPr>
        <w:t xml:space="preserve"> </w:t>
      </w:r>
      <w:r>
        <w:t>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w:t>
      </w:r>
      <w:r>
        <w:rPr>
          <w:color w:val="000000"/>
        </w:rPr>
        <w:t xml:space="preserve"> </w:t>
      </w:r>
    </w:p>
    <w:p w:rsidR="00121AC2" w:rsidRDefault="00C630C7">
      <w:pPr>
        <w:ind w:left="170" w:right="15" w:firstLine="0"/>
      </w:pPr>
      <w:r>
        <w:t>ства</w:t>
      </w:r>
      <w:r>
        <w:t xml:space="preserve"> пожаротушения.</w:t>
      </w:r>
      <w:r>
        <w:rPr>
          <w:color w:val="000000"/>
        </w:rPr>
        <w:t xml:space="preserve"> </w:t>
      </w:r>
    </w:p>
    <w:p w:rsidR="00121AC2" w:rsidRDefault="00C630C7">
      <w:pPr>
        <w:spacing w:after="0" w:line="259" w:lineRule="auto"/>
        <w:ind w:left="0" w:firstLine="0"/>
        <w:jc w:val="left"/>
      </w:pPr>
      <w:r>
        <w:rPr>
          <w:color w:val="000000"/>
          <w:sz w:val="23"/>
        </w:rPr>
        <w:t xml:space="preserve"> </w:t>
      </w:r>
    </w:p>
    <w:p w:rsidR="00121AC2" w:rsidRDefault="00C630C7">
      <w:pPr>
        <w:spacing w:after="63" w:line="259" w:lineRule="auto"/>
        <w:ind w:left="153" w:hanging="10"/>
        <w:jc w:val="left"/>
      </w:pPr>
      <w:r>
        <w:rPr>
          <w:rFonts w:ascii="Verdana" w:eastAsia="Verdana" w:hAnsi="Verdana" w:cs="Verdana"/>
          <w:sz w:val="22"/>
        </w:rPr>
        <w:t>МОДУЛЬ № 3 «БЕЗОПАСНОСТЬ НА ТРАНСПОРТЕ»:</w:t>
      </w:r>
      <w:r>
        <w:rPr>
          <w:rFonts w:ascii="Verdana" w:eastAsia="Verdana" w:hAnsi="Verdana" w:cs="Verdana"/>
          <w:color w:val="000000"/>
          <w:sz w:val="22"/>
        </w:rPr>
        <w:t xml:space="preserve"> </w:t>
      </w:r>
    </w:p>
    <w:p w:rsidR="00121AC2" w:rsidRDefault="00C630C7">
      <w:pPr>
        <w:ind w:left="344" w:right="15" w:firstLine="0"/>
      </w:pPr>
      <w:r>
        <w:t xml:space="preserve">классифицировать виды опасностей на транспорте (назем- </w:t>
      </w:r>
    </w:p>
    <w:p w:rsidR="00121AC2" w:rsidRDefault="00C630C7">
      <w:pPr>
        <w:ind w:left="170" w:right="15" w:firstLine="0"/>
      </w:pPr>
      <w:r>
        <w:t>ный, подземный, железнодорожный, водный, воздушный);</w:t>
      </w:r>
      <w:r>
        <w:rPr>
          <w:color w:val="000000"/>
        </w:rPr>
        <w:t xml:space="preserve"> </w:t>
      </w:r>
    </w:p>
    <w:p w:rsidR="00121AC2" w:rsidRDefault="00C630C7">
      <w:pPr>
        <w:ind w:left="344" w:right="15" w:firstLine="0"/>
      </w:pPr>
      <w:r>
        <w:t xml:space="preserve">соблюдать правила дорожного движения, установленные для </w:t>
      </w:r>
    </w:p>
    <w:p w:rsidR="00121AC2" w:rsidRDefault="00C630C7">
      <w:pPr>
        <w:ind w:left="170" w:right="15" w:firstLine="0"/>
      </w:pPr>
      <w:r>
        <w:t>пешехода, пассажира, водител</w:t>
      </w:r>
      <w:r>
        <w:t>я велосипеда и иных средств пе- редвижения;</w:t>
      </w:r>
      <w:r>
        <w:rPr>
          <w:color w:val="000000"/>
        </w:rPr>
        <w:t xml:space="preserve"> </w:t>
      </w:r>
    </w:p>
    <w:p w:rsidR="00121AC2" w:rsidRDefault="00C630C7">
      <w:pPr>
        <w:ind w:left="344" w:right="15" w:firstLine="0"/>
      </w:pPr>
      <w:r>
        <w:t xml:space="preserve">предупреждать возникновение сложных и опасных ситуаций </w:t>
      </w:r>
    </w:p>
    <w:p w:rsidR="00121AC2" w:rsidRDefault="00C630C7">
      <w:pPr>
        <w:spacing w:after="30"/>
        <w:ind w:left="170" w:right="15" w:firstLine="0"/>
      </w:pPr>
      <w:r>
        <w:t>на транспорте, в том числе криминогенного характера и ситуа- ции угрозы террористического акта;</w:t>
      </w:r>
      <w:r>
        <w:rPr>
          <w:color w:val="000000"/>
        </w:rPr>
        <w:t xml:space="preserve"> </w:t>
      </w:r>
      <w:r>
        <w:t>безопасно действовать в ситуациях, когда человек стал участ</w:t>
      </w:r>
      <w:r>
        <w:t>- ником происшествия на транспорте (наземном, подземном, же- лезнодорожном, воздушном, водном), в том числе вызванного террористическим актом.</w:t>
      </w:r>
      <w:r>
        <w:rPr>
          <w:color w:val="000000"/>
        </w:rPr>
        <w:t xml:space="preserve"> </w:t>
      </w:r>
    </w:p>
    <w:p w:rsidR="00121AC2" w:rsidRDefault="00C630C7">
      <w:pPr>
        <w:spacing w:after="0" w:line="259" w:lineRule="auto"/>
        <w:ind w:left="0" w:firstLine="0"/>
        <w:jc w:val="left"/>
      </w:pPr>
      <w:r>
        <w:rPr>
          <w:color w:val="000000"/>
          <w:sz w:val="23"/>
        </w:rPr>
        <w:t xml:space="preserve"> </w:t>
      </w:r>
    </w:p>
    <w:p w:rsidR="00121AC2" w:rsidRDefault="00C630C7">
      <w:pPr>
        <w:spacing w:after="63" w:line="259" w:lineRule="auto"/>
        <w:ind w:left="153" w:hanging="10"/>
        <w:jc w:val="left"/>
      </w:pPr>
      <w:r>
        <w:rPr>
          <w:rFonts w:ascii="Verdana" w:eastAsia="Verdana" w:hAnsi="Verdana" w:cs="Verdana"/>
          <w:sz w:val="22"/>
        </w:rPr>
        <w:lastRenderedPageBreak/>
        <w:t>МОДУЛЬ № 4 «БЕЗОПАСНОСТЬ В ОБЩЕСТВЕННЫХ МЕСТАХ»:</w:t>
      </w:r>
      <w:r>
        <w:rPr>
          <w:rFonts w:ascii="Verdana" w:eastAsia="Verdana" w:hAnsi="Verdana" w:cs="Verdana"/>
          <w:color w:val="000000"/>
          <w:sz w:val="22"/>
        </w:rPr>
        <w:t xml:space="preserve"> </w:t>
      </w:r>
    </w:p>
    <w:p w:rsidR="00121AC2" w:rsidRDefault="00C630C7">
      <w:pPr>
        <w:ind w:left="170" w:right="15"/>
      </w:pPr>
      <w:r>
        <w:t>характеризовать потенциальные источники опасности в об- щест</w:t>
      </w:r>
      <w:r>
        <w:t>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w:t>
      </w:r>
      <w:r>
        <w:rPr>
          <w:color w:val="000000"/>
        </w:rPr>
        <w:t xml:space="preserve"> </w:t>
      </w:r>
      <w:r>
        <w:t>хулиганство, ксенофобия);</w:t>
      </w:r>
      <w:r>
        <w:rPr>
          <w:color w:val="000000"/>
        </w:rPr>
        <w:t xml:space="preserve"> </w:t>
      </w:r>
    </w:p>
    <w:p w:rsidR="00121AC2" w:rsidRDefault="00C630C7">
      <w:pPr>
        <w:ind w:left="344" w:right="15" w:firstLine="0"/>
      </w:pPr>
      <w:r>
        <w:t>соблюдать правила безопасного поведения в местах массового</w:t>
      </w:r>
      <w:r>
        <w:t xml:space="preserve"> </w:t>
      </w:r>
    </w:p>
    <w:p w:rsidR="00121AC2" w:rsidRDefault="00C630C7">
      <w:pPr>
        <w:ind w:left="170" w:right="15" w:firstLine="0"/>
      </w:pPr>
      <w:r>
        <w:t>пребывания людей (в толпе);</w:t>
      </w:r>
      <w:r>
        <w:rPr>
          <w:color w:val="000000"/>
        </w:rPr>
        <w:t xml:space="preserve"> </w:t>
      </w:r>
    </w:p>
    <w:p w:rsidR="00121AC2" w:rsidRDefault="00C630C7">
      <w:pPr>
        <w:ind w:left="344" w:right="15" w:firstLine="0"/>
      </w:pPr>
      <w:r>
        <w:t>знать правила информирования экстренных служб; безопасно действовать при обнаружении в общественных ме-</w:t>
      </w:r>
      <w:r>
        <w:rPr>
          <w:color w:val="000000"/>
        </w:rPr>
        <w:t xml:space="preserve"> </w:t>
      </w:r>
    </w:p>
    <w:p w:rsidR="00121AC2" w:rsidRDefault="00C630C7">
      <w:pPr>
        <w:ind w:left="398" w:right="15" w:hanging="228"/>
      </w:pPr>
      <w:r>
        <w:t>стах бесхозных (потенциально опасных) вещей и предметов; эвакуироваться из общественных мест и зданий;</w:t>
      </w:r>
      <w:r>
        <w:rPr>
          <w:color w:val="000000"/>
        </w:rPr>
        <w:t xml:space="preserve"> </w:t>
      </w:r>
      <w:r>
        <w:t>безопасно действо</w:t>
      </w:r>
      <w:r>
        <w:t xml:space="preserve">вать при возникновении пожара и проис- </w:t>
      </w:r>
    </w:p>
    <w:p w:rsidR="00121AC2" w:rsidRDefault="00C630C7">
      <w:pPr>
        <w:ind w:left="170" w:right="15" w:firstLine="0"/>
      </w:pPr>
      <w:r>
        <w:t>шествиях в общественных местах;</w:t>
      </w:r>
      <w:r>
        <w:rPr>
          <w:color w:val="000000"/>
        </w:rPr>
        <w:t xml:space="preserve"> </w:t>
      </w:r>
    </w:p>
    <w:p w:rsidR="00121AC2" w:rsidRDefault="00C630C7">
      <w:pPr>
        <w:ind w:left="170" w:right="15"/>
      </w:pPr>
      <w:r>
        <w:t>безопасно действовать в условиях совершения террористи- ческого акта, в том числе при захвате и освобождении залож- ников;</w:t>
      </w:r>
      <w:r>
        <w:rPr>
          <w:color w:val="000000"/>
        </w:rPr>
        <w:t xml:space="preserve"> </w:t>
      </w:r>
      <w:r>
        <w:t xml:space="preserve">безопасно действовать в ситуациях криминогенного и анти- </w:t>
      </w:r>
    </w:p>
    <w:p w:rsidR="00121AC2" w:rsidRDefault="00C630C7">
      <w:pPr>
        <w:spacing w:after="54"/>
        <w:ind w:left="170" w:right="15" w:firstLine="0"/>
      </w:pPr>
      <w:r>
        <w:t>общественного характера.</w:t>
      </w:r>
      <w:r>
        <w:rPr>
          <w:color w:val="000000"/>
        </w:rPr>
        <w:t xml:space="preserve"> </w:t>
      </w:r>
    </w:p>
    <w:p w:rsidR="00121AC2" w:rsidRDefault="00C630C7">
      <w:pPr>
        <w:spacing w:after="0" w:line="259" w:lineRule="auto"/>
        <w:ind w:left="0" w:firstLine="0"/>
        <w:jc w:val="left"/>
      </w:pPr>
      <w:r>
        <w:rPr>
          <w:color w:val="000000"/>
          <w:sz w:val="26"/>
        </w:rPr>
        <w:t xml:space="preserve"> </w:t>
      </w:r>
    </w:p>
    <w:p w:rsidR="00121AC2" w:rsidRDefault="00C630C7">
      <w:pPr>
        <w:spacing w:after="63" w:line="259" w:lineRule="auto"/>
        <w:ind w:left="153" w:hanging="10"/>
        <w:jc w:val="left"/>
      </w:pPr>
      <w:r>
        <w:rPr>
          <w:rFonts w:ascii="Verdana" w:eastAsia="Verdana" w:hAnsi="Verdana" w:cs="Verdana"/>
          <w:sz w:val="22"/>
        </w:rPr>
        <w:t>МОДУЛЬ № 5 «БЕЗОПАСНОСТЬ В ПРИРОДНОЙ СРЕДЕ»:</w:t>
      </w:r>
      <w:r>
        <w:rPr>
          <w:rFonts w:ascii="Verdana" w:eastAsia="Verdana" w:hAnsi="Verdana" w:cs="Verdana"/>
          <w:color w:val="000000"/>
          <w:sz w:val="22"/>
        </w:rPr>
        <w:t xml:space="preserve"> </w:t>
      </w:r>
    </w:p>
    <w:p w:rsidR="00121AC2" w:rsidRDefault="00C630C7">
      <w:pPr>
        <w:ind w:left="344" w:right="15" w:firstLine="0"/>
      </w:pPr>
      <w:r>
        <w:t xml:space="preserve">раскрывать смысл понятия экологии, экологической культу- </w:t>
      </w:r>
    </w:p>
    <w:p w:rsidR="00121AC2" w:rsidRDefault="00C630C7">
      <w:pPr>
        <w:ind w:left="396" w:right="15" w:hanging="226"/>
      </w:pPr>
      <w:r>
        <w:t>ры, значение экологии для устойчивого развития общества;</w:t>
      </w:r>
      <w:r>
        <w:rPr>
          <w:color w:val="000000"/>
        </w:rPr>
        <w:t xml:space="preserve"> </w:t>
      </w:r>
      <w:r>
        <w:t xml:space="preserve">помнить и выполнять правила безопасного поведения при не- </w:t>
      </w:r>
    </w:p>
    <w:p w:rsidR="00121AC2" w:rsidRDefault="00C630C7">
      <w:pPr>
        <w:ind w:left="170" w:right="15" w:firstLine="0"/>
      </w:pPr>
      <w:r>
        <w:t>благопри</w:t>
      </w:r>
      <w:r>
        <w:t>ятной экологической обстановке;</w:t>
      </w:r>
      <w:r>
        <w:rPr>
          <w:color w:val="000000"/>
        </w:rPr>
        <w:t xml:space="preserve"> </w:t>
      </w:r>
    </w:p>
    <w:p w:rsidR="00121AC2" w:rsidRDefault="00C630C7">
      <w:pPr>
        <w:ind w:left="344" w:right="15" w:firstLine="0"/>
      </w:pPr>
      <w:r>
        <w:t>соблюдать правила безопасного поведения на природе; объяснять правила безопасного поведения на водоёмах в раз-</w:t>
      </w:r>
      <w:r>
        <w:rPr>
          <w:color w:val="000000"/>
        </w:rPr>
        <w:t xml:space="preserve"> </w:t>
      </w:r>
    </w:p>
    <w:p w:rsidR="00121AC2" w:rsidRDefault="00C630C7">
      <w:pPr>
        <w:ind w:left="170" w:right="15" w:firstLine="0"/>
      </w:pPr>
      <w:r>
        <w:t>личное время года;</w:t>
      </w:r>
      <w:r>
        <w:rPr>
          <w:color w:val="000000"/>
        </w:rPr>
        <w:t xml:space="preserve"> </w:t>
      </w:r>
    </w:p>
    <w:p w:rsidR="00121AC2" w:rsidRDefault="00C630C7">
      <w:pPr>
        <w:ind w:left="170" w:right="15"/>
      </w:pPr>
      <w:r>
        <w:t>безопасно действовать в случае возникновения чрезвычай- ных ситуаций геологического происхо</w:t>
      </w:r>
      <w:r>
        <w:t xml:space="preserve">ждения (землетрясения, извержения вулкана), чрезвычайных ситуаций метеорологиче- ского происхождения (ураганы, бури, </w:t>
      </w:r>
      <w:r>
        <w:lastRenderedPageBreak/>
        <w:t>смерчи), гидрологическо- го происхождения (наводнения, сели, цунами, снежные лави- ны), природных пожаров (лесные, торфяные, степные);</w:t>
      </w:r>
      <w:r>
        <w:rPr>
          <w:color w:val="000000"/>
        </w:rPr>
        <w:t xml:space="preserve"> </w:t>
      </w:r>
    </w:p>
    <w:p w:rsidR="00121AC2" w:rsidRDefault="00C630C7">
      <w:pPr>
        <w:ind w:left="344" w:right="15" w:firstLine="0"/>
      </w:pPr>
      <w:r>
        <w:t>хар</w:t>
      </w:r>
      <w:r>
        <w:t xml:space="preserve">актеризовать правила само- и взаимопомощи терпящим </w:t>
      </w:r>
    </w:p>
    <w:p w:rsidR="00121AC2" w:rsidRDefault="00C630C7">
      <w:pPr>
        <w:ind w:left="396" w:right="15" w:hanging="226"/>
      </w:pPr>
      <w:r>
        <w:t>бедствие на воде;</w:t>
      </w:r>
      <w:r>
        <w:rPr>
          <w:color w:val="000000"/>
        </w:rPr>
        <w:t xml:space="preserve"> </w:t>
      </w:r>
      <w:r>
        <w:t xml:space="preserve">безопасно действовать при автономном существовании в при- </w:t>
      </w:r>
    </w:p>
    <w:p w:rsidR="00121AC2" w:rsidRDefault="00C630C7">
      <w:pPr>
        <w:ind w:left="170" w:right="15" w:firstLine="0"/>
      </w:pPr>
      <w:r>
        <w:t>родной среде, учитывая вероятность потери ориентиров (риска заблудиться), встречи с дикими животными, опасными насеко- мыми, кл</w:t>
      </w:r>
      <w:r>
        <w:t>ещами и змеями, ядовитыми грибами и растениями;</w:t>
      </w:r>
      <w:r>
        <w:rPr>
          <w:color w:val="000000"/>
        </w:rPr>
        <w:t xml:space="preserve"> </w:t>
      </w:r>
    </w:p>
    <w:p w:rsidR="00121AC2" w:rsidRDefault="00C630C7">
      <w:pPr>
        <w:spacing w:after="73"/>
        <w:ind w:left="344" w:right="15" w:firstLine="0"/>
      </w:pPr>
      <w:r>
        <w:t>знать и применять способы подачи сигнала о помощи.</w:t>
      </w:r>
      <w:r>
        <w:rPr>
          <w:color w:val="000000"/>
        </w:rPr>
        <w:t xml:space="preserve"> </w:t>
      </w:r>
    </w:p>
    <w:p w:rsidR="00121AC2" w:rsidRDefault="00C630C7">
      <w:pPr>
        <w:spacing w:after="0" w:line="259" w:lineRule="auto"/>
        <w:ind w:left="0" w:firstLine="0"/>
        <w:jc w:val="left"/>
      </w:pPr>
      <w:r>
        <w:rPr>
          <w:color w:val="000000"/>
          <w:sz w:val="28"/>
        </w:rPr>
        <w:t xml:space="preserve"> </w:t>
      </w:r>
    </w:p>
    <w:p w:rsidR="00121AC2" w:rsidRDefault="00C630C7">
      <w:pPr>
        <w:spacing w:after="74" w:line="259" w:lineRule="auto"/>
        <w:ind w:left="153" w:right="835" w:hanging="10"/>
        <w:jc w:val="left"/>
      </w:pPr>
      <w:r>
        <w:rPr>
          <w:rFonts w:ascii="Verdana" w:eastAsia="Verdana" w:hAnsi="Verdana" w:cs="Verdana"/>
          <w:sz w:val="22"/>
        </w:rPr>
        <w:t>МОДУЛЬ № 6 «ЗДОРОВЬЕ И КАК ЕГО СОХРАНИТЬ. ОСНОВЫ МЕДИЦИНСКИХ ЗНАНИЙ»:</w:t>
      </w:r>
      <w:r>
        <w:rPr>
          <w:rFonts w:ascii="Verdana" w:eastAsia="Verdana" w:hAnsi="Verdana" w:cs="Verdana"/>
          <w:color w:val="000000"/>
          <w:sz w:val="22"/>
        </w:rPr>
        <w:t xml:space="preserve"> </w:t>
      </w:r>
    </w:p>
    <w:p w:rsidR="00121AC2" w:rsidRDefault="00C630C7">
      <w:pPr>
        <w:ind w:left="344" w:right="15" w:firstLine="0"/>
      </w:pPr>
      <w:r>
        <w:t xml:space="preserve">раскрывать смысл понятий здоровья (физического и психи- </w:t>
      </w:r>
    </w:p>
    <w:p w:rsidR="00121AC2" w:rsidRDefault="00C630C7">
      <w:pPr>
        <w:ind w:left="170" w:right="15" w:firstLine="0"/>
      </w:pPr>
      <w:r>
        <w:t>ческого) и здорового образа жизни;</w:t>
      </w:r>
      <w:r>
        <w:rPr>
          <w:color w:val="000000"/>
        </w:rPr>
        <w:t xml:space="preserve"> </w:t>
      </w:r>
    </w:p>
    <w:p w:rsidR="00121AC2" w:rsidRDefault="00C630C7">
      <w:pPr>
        <w:spacing w:line="244" w:lineRule="auto"/>
        <w:ind w:left="344" w:right="4" w:firstLine="0"/>
        <w:jc w:val="left"/>
      </w:pPr>
      <w:r>
        <w:t xml:space="preserve">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 тания, психического здоровья и психологического благопо- </w:t>
      </w:r>
      <w:r>
        <w:t>лучия);</w:t>
      </w:r>
      <w:r>
        <w:rPr>
          <w:color w:val="000000"/>
        </w:rPr>
        <w:t xml:space="preserve"> </w:t>
      </w:r>
    </w:p>
    <w:p w:rsidR="00121AC2" w:rsidRDefault="00C630C7">
      <w:pPr>
        <w:ind w:left="170" w:right="15"/>
      </w:pPr>
      <w:r>
        <w:t>сформировать негативное отношение к вредным привыч- кам (табакокурение, алкоголизм, наркомания, игровая зависи- мость);</w:t>
      </w:r>
      <w:r>
        <w:rPr>
          <w:color w:val="000000"/>
        </w:rPr>
        <w:t xml:space="preserve"> </w:t>
      </w:r>
    </w:p>
    <w:p w:rsidR="00121AC2" w:rsidRDefault="00C630C7">
      <w:pPr>
        <w:spacing w:after="8" w:line="252" w:lineRule="auto"/>
        <w:ind w:left="10" w:right="14" w:hanging="10"/>
        <w:jc w:val="right"/>
      </w:pPr>
      <w:r>
        <w:t xml:space="preserve">приводить примеры мер защиты от инфекционных и неин- </w:t>
      </w:r>
    </w:p>
    <w:p w:rsidR="00121AC2" w:rsidRDefault="00C630C7">
      <w:pPr>
        <w:ind w:left="170" w:right="15" w:firstLine="0"/>
      </w:pPr>
      <w:r>
        <w:t>фекционных заболеваний;</w:t>
      </w:r>
      <w:r>
        <w:rPr>
          <w:color w:val="000000"/>
        </w:rPr>
        <w:t xml:space="preserve"> </w:t>
      </w:r>
    </w:p>
    <w:p w:rsidR="00121AC2" w:rsidRDefault="00C630C7">
      <w:pPr>
        <w:ind w:left="170" w:right="15"/>
      </w:pPr>
      <w:r>
        <w:t>безопасно действовать в случае возникновения чр</w:t>
      </w:r>
      <w:r>
        <w:t>езвычай- ных ситуаций биолого-социального происхождения (эпидемии, пандемии);</w:t>
      </w:r>
      <w:r>
        <w:rPr>
          <w:color w:val="000000"/>
        </w:rPr>
        <w:t xml:space="preserve"> </w:t>
      </w:r>
    </w:p>
    <w:p w:rsidR="00121AC2" w:rsidRDefault="00C630C7">
      <w:pPr>
        <w:ind w:left="170" w:right="15"/>
      </w:pPr>
      <w:r>
        <w:t xml:space="preserve">характеризовать основные мероприятия, проводимые в Российской Федерации по обеспечению безопасности населе- ния при угрозе и во время чрезвычайных ситуаций биолого- социального </w:t>
      </w:r>
      <w:r>
        <w:t>характера;</w:t>
      </w:r>
      <w:r>
        <w:rPr>
          <w:color w:val="000000"/>
        </w:rPr>
        <w:t xml:space="preserve"> </w:t>
      </w:r>
      <w:r>
        <w:t xml:space="preserve">оказывать первую помощь и самопомощь при неотложных </w:t>
      </w:r>
    </w:p>
    <w:p w:rsidR="00121AC2" w:rsidRDefault="00C630C7">
      <w:pPr>
        <w:spacing w:after="51"/>
        <w:ind w:left="170" w:right="15" w:firstLine="0"/>
      </w:pPr>
      <w:r>
        <w:t>состояниях.</w:t>
      </w:r>
      <w:r>
        <w:rPr>
          <w:color w:val="000000"/>
        </w:rPr>
        <w:t xml:space="preserve"> </w:t>
      </w:r>
    </w:p>
    <w:p w:rsidR="00121AC2" w:rsidRDefault="00C630C7">
      <w:pPr>
        <w:spacing w:after="0" w:line="259" w:lineRule="auto"/>
        <w:ind w:left="0" w:firstLine="0"/>
        <w:jc w:val="left"/>
      </w:pPr>
      <w:r>
        <w:rPr>
          <w:color w:val="000000"/>
          <w:sz w:val="26"/>
        </w:rPr>
        <w:t xml:space="preserve"> </w:t>
      </w:r>
    </w:p>
    <w:p w:rsidR="00121AC2" w:rsidRDefault="00C630C7">
      <w:pPr>
        <w:spacing w:after="61" w:line="259" w:lineRule="auto"/>
        <w:ind w:left="153" w:hanging="10"/>
        <w:jc w:val="left"/>
      </w:pPr>
      <w:r>
        <w:rPr>
          <w:rFonts w:ascii="Verdana" w:eastAsia="Verdana" w:hAnsi="Verdana" w:cs="Verdana"/>
          <w:sz w:val="22"/>
        </w:rPr>
        <w:t>МОДУЛЬ № 7 «БЕЗОПАСНОСТЬ В СОЦИУМЕ»:</w:t>
      </w:r>
      <w:r>
        <w:rPr>
          <w:rFonts w:ascii="Verdana" w:eastAsia="Verdana" w:hAnsi="Verdana" w:cs="Verdana"/>
          <w:color w:val="000000"/>
          <w:sz w:val="22"/>
        </w:rPr>
        <w:t xml:space="preserve"> </w:t>
      </w:r>
    </w:p>
    <w:p w:rsidR="00121AC2" w:rsidRDefault="00C630C7">
      <w:pPr>
        <w:spacing w:after="8" w:line="252" w:lineRule="auto"/>
        <w:ind w:left="10" w:right="14" w:hanging="10"/>
        <w:jc w:val="right"/>
      </w:pPr>
      <w:r>
        <w:lastRenderedPageBreak/>
        <w:t xml:space="preserve">приводить примеры межличностного и группового кон- </w:t>
      </w:r>
    </w:p>
    <w:p w:rsidR="00121AC2" w:rsidRDefault="00C630C7">
      <w:pPr>
        <w:ind w:left="396" w:right="15" w:hanging="226"/>
      </w:pPr>
      <w:r>
        <w:t>фликта;</w:t>
      </w:r>
      <w:r>
        <w:rPr>
          <w:color w:val="000000"/>
        </w:rPr>
        <w:t xml:space="preserve"> </w:t>
      </w:r>
      <w:r>
        <w:t xml:space="preserve">характеризовать способы избегания и разрешения конфликт- </w:t>
      </w:r>
    </w:p>
    <w:p w:rsidR="00121AC2" w:rsidRDefault="00C630C7">
      <w:pPr>
        <w:ind w:left="396" w:right="15" w:hanging="226"/>
      </w:pPr>
      <w:r>
        <w:t>ных ситуаций;</w:t>
      </w:r>
      <w:r>
        <w:rPr>
          <w:color w:val="000000"/>
        </w:rPr>
        <w:t xml:space="preserve"> </w:t>
      </w:r>
      <w:r>
        <w:t xml:space="preserve">характеризовать опасные проявления конфликтов (в том чис- </w:t>
      </w:r>
    </w:p>
    <w:p w:rsidR="00121AC2" w:rsidRDefault="00C630C7">
      <w:pPr>
        <w:ind w:left="170" w:right="15" w:firstLine="0"/>
      </w:pPr>
      <w:r>
        <w:t>ле насилие, буллинг (травля));</w:t>
      </w:r>
      <w:r>
        <w:rPr>
          <w:color w:val="000000"/>
        </w:rPr>
        <w:t xml:space="preserve"> </w:t>
      </w:r>
      <w:r>
        <w:t>приводить примеры манипуляций (в том числе в целях вовле- чения в экстремистскую, террористическую и иную деструктив- ную деятельность, в субкультуры и формируемые на</w:t>
      </w:r>
      <w:r>
        <w:t xml:space="preserve"> их основе сообщества экстремистской и суицидальной направленности) и способов противостоять манипуляциям;</w:t>
      </w:r>
      <w:r>
        <w:rPr>
          <w:color w:val="000000"/>
        </w:rPr>
        <w:t xml:space="preserve"> </w:t>
      </w:r>
    </w:p>
    <w:p w:rsidR="00121AC2" w:rsidRDefault="00C630C7">
      <w:pPr>
        <w:spacing w:after="8" w:line="252" w:lineRule="auto"/>
        <w:ind w:left="10" w:right="14" w:hanging="10"/>
        <w:jc w:val="right"/>
      </w:pPr>
      <w:r>
        <w:t xml:space="preserve">соблюдать правила коммуникации с незнакомыми людь- </w:t>
      </w:r>
    </w:p>
    <w:p w:rsidR="00121AC2" w:rsidRDefault="00C630C7">
      <w:pPr>
        <w:ind w:left="170" w:right="15" w:firstLine="0"/>
      </w:pPr>
      <w:r>
        <w:t>ми (в том числе с подозрительными людьми, у которых могут иметься преступные намерения);</w:t>
      </w:r>
      <w:r>
        <w:rPr>
          <w:color w:val="000000"/>
        </w:rPr>
        <w:t xml:space="preserve"> </w:t>
      </w:r>
    </w:p>
    <w:p w:rsidR="00121AC2" w:rsidRDefault="00C630C7">
      <w:pPr>
        <w:ind w:left="170" w:right="15"/>
      </w:pPr>
      <w:r>
        <w:t>соблюд</w:t>
      </w:r>
      <w:r>
        <w:t>ать правила безопасного и комфортного существова- ния со знакомыми людьми и в различных группах, в том числе в семье, классе, коллективе кружка/секции/спортивной коман- ды, группе друзей;</w:t>
      </w:r>
      <w:r>
        <w:rPr>
          <w:color w:val="000000"/>
        </w:rPr>
        <w:t xml:space="preserve"> </w:t>
      </w:r>
      <w:r>
        <w:t xml:space="preserve">распознавать опасности и соблюдать правила безопасного по- </w:t>
      </w:r>
    </w:p>
    <w:p w:rsidR="00121AC2" w:rsidRDefault="00C630C7">
      <w:pPr>
        <w:ind w:left="170" w:right="15" w:firstLine="0"/>
      </w:pPr>
      <w:r>
        <w:t xml:space="preserve">ведения </w:t>
      </w:r>
      <w:r>
        <w:t>в практике современных молодёжных увлечений;</w:t>
      </w:r>
      <w:r>
        <w:rPr>
          <w:color w:val="000000"/>
        </w:rPr>
        <w:t xml:space="preserve"> </w:t>
      </w:r>
      <w:r>
        <w:t>безопасно действовать при опасных проявлениях конфликта и при возможных манипуляциях.</w:t>
      </w:r>
      <w:r>
        <w:rPr>
          <w:color w:val="000000"/>
        </w:rPr>
        <w:t xml:space="preserve"> </w:t>
      </w:r>
    </w:p>
    <w:p w:rsidR="00121AC2" w:rsidRDefault="00C630C7">
      <w:pPr>
        <w:spacing w:line="259" w:lineRule="auto"/>
        <w:ind w:left="153" w:hanging="10"/>
        <w:jc w:val="left"/>
      </w:pPr>
      <w:r>
        <w:rPr>
          <w:rFonts w:ascii="Verdana" w:eastAsia="Verdana" w:hAnsi="Verdana" w:cs="Verdana"/>
          <w:sz w:val="22"/>
        </w:rPr>
        <w:t>МОДУЛЬ № 8 «БЕЗОПАСНОСТЬ</w:t>
      </w:r>
      <w:r>
        <w:rPr>
          <w:rFonts w:ascii="Verdana" w:eastAsia="Verdana" w:hAnsi="Verdana" w:cs="Verdana"/>
          <w:color w:val="000000"/>
          <w:sz w:val="22"/>
        </w:rPr>
        <w:t xml:space="preserve"> </w:t>
      </w:r>
    </w:p>
    <w:p w:rsidR="00121AC2" w:rsidRDefault="00C630C7">
      <w:pPr>
        <w:spacing w:after="65" w:line="259" w:lineRule="auto"/>
        <w:ind w:left="153" w:hanging="10"/>
        <w:jc w:val="left"/>
      </w:pPr>
      <w:r>
        <w:rPr>
          <w:rFonts w:ascii="Verdana" w:eastAsia="Verdana" w:hAnsi="Verdana" w:cs="Verdana"/>
          <w:sz w:val="22"/>
        </w:rPr>
        <w:t>В ИНФОРМАЦИОННОМ ПРОСТРАНСТВЕ»:</w:t>
      </w:r>
      <w:r>
        <w:rPr>
          <w:rFonts w:ascii="Verdana" w:eastAsia="Verdana" w:hAnsi="Verdana" w:cs="Verdana"/>
          <w:color w:val="000000"/>
          <w:sz w:val="22"/>
        </w:rPr>
        <w:t xml:space="preserve"> </w:t>
      </w:r>
    </w:p>
    <w:p w:rsidR="00121AC2" w:rsidRDefault="00C630C7">
      <w:pPr>
        <w:ind w:left="170" w:right="15"/>
      </w:pPr>
      <w:r>
        <w:t>приводить примеры информационных и компьютерных угроз; характериз</w:t>
      </w:r>
      <w:r>
        <w:t>овать потенциальные риски и угрозы при исполь- зовании сети Интернет (далее — Интернет), предупреждать риски и угрозы в Интернете (в том числе вовлечения в экстре- мистские, террористические и иные деструктивные интернет-</w:t>
      </w:r>
      <w:r>
        <w:rPr>
          <w:color w:val="000000"/>
        </w:rPr>
        <w:t xml:space="preserve"> </w:t>
      </w:r>
    </w:p>
    <w:p w:rsidR="00121AC2" w:rsidRDefault="00C630C7">
      <w:pPr>
        <w:ind w:left="638" w:right="15" w:hanging="468"/>
      </w:pPr>
      <w:r>
        <w:t>сообщества);</w:t>
      </w:r>
      <w:r>
        <w:rPr>
          <w:color w:val="000000"/>
        </w:rPr>
        <w:t xml:space="preserve"> </w:t>
      </w:r>
      <w:r>
        <w:t>владеть принципами б</w:t>
      </w:r>
      <w:r>
        <w:t xml:space="preserve">езопасного использования Интернета; </w:t>
      </w:r>
    </w:p>
    <w:p w:rsidR="00121AC2" w:rsidRDefault="00C630C7">
      <w:pPr>
        <w:ind w:left="170" w:right="15" w:firstLine="38"/>
      </w:pPr>
      <w:r>
        <w:t xml:space="preserve">предупреждать возникновение сложных и опасных ситуаций; характеризовать и предотвращать потенциальные риски и угрозы при использовании Интернета (например: мошенни- чество, игромания, деструктивные сообщества в </w:t>
      </w:r>
      <w:r>
        <w:t>социальных</w:t>
      </w:r>
      <w:r>
        <w:rPr>
          <w:color w:val="000000"/>
        </w:rPr>
        <w:t xml:space="preserve"> </w:t>
      </w:r>
    </w:p>
    <w:p w:rsidR="00121AC2" w:rsidRDefault="00C630C7">
      <w:pPr>
        <w:ind w:left="170" w:right="15" w:firstLine="0"/>
      </w:pPr>
      <w:r>
        <w:t>сетях).</w:t>
      </w:r>
      <w:r>
        <w:rPr>
          <w:color w:val="000000"/>
        </w:rPr>
        <w:t xml:space="preserve"> </w:t>
      </w:r>
    </w:p>
    <w:p w:rsidR="00121AC2" w:rsidRDefault="00C630C7">
      <w:pPr>
        <w:spacing w:after="95" w:line="259" w:lineRule="auto"/>
        <w:ind w:left="0" w:firstLine="0"/>
        <w:jc w:val="left"/>
      </w:pPr>
      <w:r>
        <w:rPr>
          <w:color w:val="000000"/>
          <w:sz w:val="22"/>
        </w:rPr>
        <w:t xml:space="preserve"> </w:t>
      </w:r>
    </w:p>
    <w:p w:rsidR="00121AC2" w:rsidRDefault="00C630C7">
      <w:pPr>
        <w:spacing w:after="74" w:line="259" w:lineRule="auto"/>
        <w:ind w:left="153" w:right="767" w:hanging="10"/>
        <w:jc w:val="left"/>
      </w:pPr>
      <w:r>
        <w:rPr>
          <w:rFonts w:ascii="Verdana" w:eastAsia="Verdana" w:hAnsi="Verdana" w:cs="Verdana"/>
          <w:sz w:val="22"/>
        </w:rPr>
        <w:lastRenderedPageBreak/>
        <w:t>МОДУЛЬ № 9 «ОСНОВЫ ПРОТИВОДЕЙСТВИЯ ЭКСТРЕМИЗМУ И ТЕРРОРИЗМУ»:</w:t>
      </w:r>
      <w:r>
        <w:rPr>
          <w:rFonts w:ascii="Verdana" w:eastAsia="Verdana" w:hAnsi="Verdana" w:cs="Verdana"/>
          <w:color w:val="000000"/>
          <w:sz w:val="22"/>
        </w:rPr>
        <w:t xml:space="preserve"> </w:t>
      </w:r>
    </w:p>
    <w:p w:rsidR="00121AC2" w:rsidRDefault="00C630C7">
      <w:pPr>
        <w:spacing w:after="8" w:line="252" w:lineRule="auto"/>
        <w:ind w:left="10" w:right="14" w:hanging="10"/>
        <w:jc w:val="right"/>
      </w:pPr>
      <w:r>
        <w:t xml:space="preserve">объяснять понятия экстремизма, терроризма, их причины и </w:t>
      </w:r>
    </w:p>
    <w:p w:rsidR="00121AC2" w:rsidRDefault="00C630C7">
      <w:pPr>
        <w:ind w:left="396" w:right="15" w:hanging="226"/>
      </w:pPr>
      <w:r>
        <w:t>последствия;</w:t>
      </w:r>
      <w:r>
        <w:rPr>
          <w:color w:val="000000"/>
        </w:rPr>
        <w:t xml:space="preserve"> </w:t>
      </w:r>
      <w:r>
        <w:t xml:space="preserve">сформировать негативное отношение к экстремистской и тер- </w:t>
      </w:r>
    </w:p>
    <w:p w:rsidR="00121AC2" w:rsidRDefault="00C630C7">
      <w:pPr>
        <w:ind w:left="170" w:right="15" w:firstLine="0"/>
      </w:pPr>
      <w:r>
        <w:t>рористической деятельности;</w:t>
      </w:r>
      <w:r>
        <w:rPr>
          <w:color w:val="000000"/>
        </w:rPr>
        <w:t xml:space="preserve"> </w:t>
      </w:r>
    </w:p>
    <w:p w:rsidR="00121AC2" w:rsidRDefault="00C630C7">
      <w:pPr>
        <w:spacing w:after="8" w:line="252" w:lineRule="auto"/>
        <w:ind w:left="10" w:right="14" w:hanging="10"/>
        <w:jc w:val="right"/>
      </w:pPr>
      <w:r>
        <w:t>объяснять ор</w:t>
      </w:r>
      <w:r>
        <w:t xml:space="preserve">ганизационные основы системы противодей- </w:t>
      </w:r>
    </w:p>
    <w:p w:rsidR="00121AC2" w:rsidRDefault="00C630C7">
      <w:pPr>
        <w:ind w:left="170" w:right="15" w:firstLine="0"/>
      </w:pPr>
      <w:r>
        <w:t>ствия терроризму и экстремизму в Российской Федерации;</w:t>
      </w:r>
      <w:r>
        <w:rPr>
          <w:color w:val="000000"/>
        </w:rPr>
        <w:t xml:space="preserve"> </w:t>
      </w:r>
    </w:p>
    <w:p w:rsidR="00121AC2" w:rsidRDefault="00C630C7">
      <w:pPr>
        <w:spacing w:after="8" w:line="252" w:lineRule="auto"/>
        <w:ind w:left="10" w:right="14" w:hanging="10"/>
        <w:jc w:val="right"/>
      </w:pPr>
      <w:r>
        <w:t xml:space="preserve">распознавать ситуации угрозы террористического акта в </w:t>
      </w:r>
    </w:p>
    <w:p w:rsidR="00121AC2" w:rsidRDefault="00C630C7">
      <w:pPr>
        <w:ind w:left="396" w:right="15" w:hanging="226"/>
      </w:pPr>
      <w:r>
        <w:t>доме, в общественном месте;</w:t>
      </w:r>
      <w:r>
        <w:rPr>
          <w:color w:val="000000"/>
        </w:rPr>
        <w:t xml:space="preserve"> </w:t>
      </w:r>
      <w:r>
        <w:t xml:space="preserve">безопасно действовать при обнаружении в общественных ме- </w:t>
      </w:r>
    </w:p>
    <w:p w:rsidR="00121AC2" w:rsidRDefault="00C630C7">
      <w:pPr>
        <w:ind w:left="170" w:right="15" w:firstLine="0"/>
      </w:pPr>
      <w:r>
        <w:t>стах бесхозных (и</w:t>
      </w:r>
      <w:r>
        <w:t>ли опасных) вещей и предметов;</w:t>
      </w:r>
      <w:r>
        <w:rPr>
          <w:color w:val="000000"/>
        </w:rPr>
        <w:t xml:space="preserve"> </w:t>
      </w:r>
      <w:r>
        <w:t>безопасно действовать в условиях совершения террористиче- ского акта, в том числе при захвате и освобождении заложни- ков.</w:t>
      </w:r>
      <w:r>
        <w:rPr>
          <w:color w:val="000000"/>
        </w:rPr>
        <w:t xml:space="preserve"> </w:t>
      </w:r>
    </w:p>
    <w:p w:rsidR="00121AC2" w:rsidRDefault="00C630C7">
      <w:pPr>
        <w:spacing w:after="95" w:line="259" w:lineRule="auto"/>
        <w:ind w:left="0" w:firstLine="0"/>
        <w:jc w:val="left"/>
      </w:pPr>
      <w:r>
        <w:rPr>
          <w:color w:val="000000"/>
          <w:sz w:val="22"/>
        </w:rPr>
        <w:t xml:space="preserve"> </w:t>
      </w:r>
    </w:p>
    <w:p w:rsidR="00121AC2" w:rsidRDefault="00C630C7">
      <w:pPr>
        <w:spacing w:line="259" w:lineRule="auto"/>
        <w:ind w:left="153" w:right="908" w:hanging="10"/>
        <w:jc w:val="left"/>
      </w:pPr>
      <w:r>
        <w:rPr>
          <w:rFonts w:ascii="Verdana" w:eastAsia="Verdana" w:hAnsi="Verdana" w:cs="Verdana"/>
          <w:sz w:val="22"/>
        </w:rPr>
        <w:t xml:space="preserve">МОДУЛЬ № 10 «ВЗАИМОДЕЙСТВИЕ ЛИЧНОСТИ, ОБЩЕСТВА И ГОСУДАРСТВА В ОБЕСПЕЧЕНИИ </w:t>
      </w:r>
    </w:p>
    <w:p w:rsidR="00121AC2" w:rsidRDefault="00C630C7">
      <w:pPr>
        <w:spacing w:after="65" w:line="259" w:lineRule="auto"/>
        <w:ind w:left="153" w:hanging="10"/>
        <w:jc w:val="left"/>
      </w:pPr>
      <w:r>
        <w:rPr>
          <w:rFonts w:ascii="Verdana" w:eastAsia="Verdana" w:hAnsi="Verdana" w:cs="Verdana"/>
          <w:sz w:val="22"/>
        </w:rPr>
        <w:t xml:space="preserve">БЕЗОПАСНОСТИ ЖИЗНИ </w:t>
      </w:r>
      <w:r>
        <w:rPr>
          <w:rFonts w:ascii="Verdana" w:eastAsia="Verdana" w:hAnsi="Verdana" w:cs="Verdana"/>
          <w:sz w:val="22"/>
        </w:rPr>
        <w:t>И ЗДОРОВЬЯ НАСЕЛЕНИЯ»:</w:t>
      </w:r>
      <w:r>
        <w:rPr>
          <w:rFonts w:ascii="Verdana" w:eastAsia="Verdana" w:hAnsi="Verdana" w:cs="Verdana"/>
          <w:color w:val="000000"/>
          <w:sz w:val="22"/>
        </w:rPr>
        <w:t xml:space="preserve"> </w:t>
      </w:r>
    </w:p>
    <w:p w:rsidR="00121AC2" w:rsidRDefault="00C630C7">
      <w:pPr>
        <w:ind w:left="170" w:right="15"/>
      </w:pPr>
      <w:r>
        <w:t>характеризовать роль человека, общества и государства при обеспечении безопасности жизни и здоровья населения в Рос- сийской Федерации;</w:t>
      </w:r>
      <w:r>
        <w:rPr>
          <w:color w:val="000000"/>
        </w:rPr>
        <w:t xml:space="preserve"> </w:t>
      </w:r>
    </w:p>
    <w:p w:rsidR="00121AC2" w:rsidRDefault="00C630C7">
      <w:pPr>
        <w:ind w:left="170" w:right="15"/>
      </w:pPr>
      <w:r>
        <w:t xml:space="preserve">объяснять роль государственных служб Российской Феде- рации по защите населения при </w:t>
      </w:r>
      <w:r>
        <w:t>возникновении и ликвидации последствий чрезвычайных ситуаций в современных условиях;</w:t>
      </w:r>
    </w:p>
    <w:p w:rsidR="00121AC2" w:rsidRDefault="00121AC2">
      <w:pPr>
        <w:sectPr w:rsidR="00121AC2">
          <w:headerReference w:type="even" r:id="rId925"/>
          <w:headerReference w:type="default" r:id="rId926"/>
          <w:footerReference w:type="even" r:id="rId927"/>
          <w:footerReference w:type="default" r:id="rId928"/>
          <w:headerReference w:type="first" r:id="rId929"/>
          <w:footerReference w:type="first" r:id="rId930"/>
          <w:pgSz w:w="7831" w:h="12019"/>
          <w:pgMar w:top="690" w:right="728" w:bottom="1123" w:left="619" w:header="720" w:footer="681" w:gutter="0"/>
          <w:cols w:space="720"/>
          <w:titlePg/>
        </w:sectPr>
      </w:pPr>
    </w:p>
    <w:p w:rsidR="00121AC2" w:rsidRDefault="00C630C7">
      <w:pPr>
        <w:spacing w:after="4" w:line="249" w:lineRule="auto"/>
        <w:ind w:left="145" w:hanging="10"/>
        <w:jc w:val="center"/>
      </w:pPr>
      <w:r>
        <w:lastRenderedPageBreak/>
        <w:t>характеризовать основные мероприятия, проводимые в Рос</w:t>
      </w:r>
    </w:p>
    <w:p w:rsidR="00121AC2" w:rsidRDefault="00C630C7">
      <w:pPr>
        <w:ind w:left="2" w:right="15" w:firstLine="0"/>
      </w:pPr>
      <w:r>
        <w:t>сийской Федерации, по обеспечению безопасности населения при угрозе и во время чрезвычайных ситуаций различного ха- рактера;</w:t>
      </w:r>
      <w:r>
        <w:rPr>
          <w:color w:val="000000"/>
        </w:rPr>
        <w:t xml:space="preserve"> </w:t>
      </w:r>
    </w:p>
    <w:p w:rsidR="00121AC2" w:rsidRDefault="00C630C7">
      <w:pPr>
        <w:spacing w:after="8" w:line="252" w:lineRule="auto"/>
        <w:ind w:left="10" w:right="14" w:hanging="10"/>
        <w:jc w:val="right"/>
      </w:pPr>
      <w:r>
        <w:t xml:space="preserve">объяснять правила оповещения и эвакуации </w:t>
      </w:r>
      <w:r>
        <w:t xml:space="preserve">населения в ус- </w:t>
      </w:r>
    </w:p>
    <w:p w:rsidR="00121AC2" w:rsidRDefault="00C630C7">
      <w:pPr>
        <w:ind w:left="2" w:right="15" w:firstLine="0"/>
      </w:pPr>
      <w:r>
        <w:t>ловиях чрезвычайных ситуаций;</w:t>
      </w:r>
      <w:r>
        <w:rPr>
          <w:color w:val="000000"/>
        </w:rPr>
        <w:t xml:space="preserve"> </w:t>
      </w:r>
    </w:p>
    <w:p w:rsidR="00121AC2" w:rsidRDefault="00C630C7">
      <w:pPr>
        <w:ind w:left="2" w:right="15"/>
      </w:pPr>
      <w:r>
        <w:t>помнить и объяснять права и обязанности граждан Россий- ской Федерации в области безопасности в условиях чрезвычай- ных ситуаций мирного и военного времени;</w:t>
      </w:r>
      <w:r>
        <w:rPr>
          <w:color w:val="000000"/>
        </w:rPr>
        <w:t xml:space="preserve"> </w:t>
      </w:r>
    </w:p>
    <w:p w:rsidR="00121AC2" w:rsidRDefault="00C630C7">
      <w:pPr>
        <w:spacing w:after="8" w:line="252" w:lineRule="auto"/>
        <w:ind w:left="10" w:right="14" w:hanging="10"/>
        <w:jc w:val="right"/>
      </w:pPr>
      <w:r>
        <w:t>владеть правилами безопасного поведения и безопасн</w:t>
      </w:r>
      <w:r>
        <w:t xml:space="preserve">о дей- </w:t>
      </w:r>
    </w:p>
    <w:p w:rsidR="00121AC2" w:rsidRDefault="00C630C7">
      <w:pPr>
        <w:ind w:left="2" w:right="15" w:firstLine="0"/>
      </w:pPr>
      <w:r>
        <w:t>ствовать в различных ситуациях;</w:t>
      </w:r>
      <w:r>
        <w:rPr>
          <w:color w:val="000000"/>
        </w:rPr>
        <w:t xml:space="preserve"> </w:t>
      </w:r>
    </w:p>
    <w:p w:rsidR="00121AC2" w:rsidRDefault="00C630C7">
      <w:pPr>
        <w:spacing w:after="8" w:line="252" w:lineRule="auto"/>
        <w:ind w:left="10" w:right="14" w:hanging="10"/>
        <w:jc w:val="right"/>
      </w:pPr>
      <w:r>
        <w:t xml:space="preserve">владеть способами антикоррупционного поведения с учётом </w:t>
      </w:r>
    </w:p>
    <w:p w:rsidR="00121AC2" w:rsidRDefault="00C630C7">
      <w:pPr>
        <w:ind w:left="2" w:right="15" w:firstLine="0"/>
      </w:pPr>
      <w:r>
        <w:t>возрастных обязанностей;</w:t>
      </w:r>
      <w:r>
        <w:rPr>
          <w:color w:val="000000"/>
        </w:rPr>
        <w:t xml:space="preserve"> </w:t>
      </w:r>
      <w:r>
        <w:t>информировать население и соответствующие органы о воз- никновении опасных ситуаций.</w:t>
      </w:r>
      <w:r>
        <w:rPr>
          <w:color w:val="000000"/>
        </w:rPr>
        <w:t xml:space="preserve"> </w:t>
      </w:r>
      <w:r>
        <w:br w:type="page"/>
      </w:r>
    </w:p>
    <w:p w:rsidR="00121AC2" w:rsidRDefault="00C630C7">
      <w:pPr>
        <w:spacing w:after="120" w:line="271" w:lineRule="auto"/>
        <w:ind w:left="12" w:right="598" w:hanging="10"/>
      </w:pPr>
      <w:r>
        <w:rPr>
          <w:rFonts w:ascii="Trebuchet MS" w:eastAsia="Trebuchet MS" w:hAnsi="Trebuchet MS" w:cs="Trebuchet MS"/>
          <w:sz w:val="22"/>
        </w:rPr>
        <w:lastRenderedPageBreak/>
        <w:t>2.2.</w:t>
      </w:r>
      <w:r>
        <w:rPr>
          <w:rFonts w:ascii="Arial" w:eastAsia="Arial" w:hAnsi="Arial" w:cs="Arial"/>
          <w:sz w:val="22"/>
        </w:rPr>
        <w:t xml:space="preserve"> </w:t>
      </w:r>
      <w:r>
        <w:rPr>
          <w:rFonts w:ascii="Trebuchet MS" w:eastAsia="Trebuchet MS" w:hAnsi="Trebuchet MS" w:cs="Trebuchet MS"/>
          <w:sz w:val="22"/>
        </w:rPr>
        <w:t>ПРОГРАММА ФОРМИРОВАНИЯ УНИВЕРСАЛЬНЫХ УЧЕБ</w:t>
      </w:r>
      <w:r>
        <w:rPr>
          <w:rFonts w:ascii="Trebuchet MS" w:eastAsia="Trebuchet MS" w:hAnsi="Trebuchet MS" w:cs="Trebuchet MS"/>
          <w:sz w:val="22"/>
        </w:rPr>
        <w:t>НЫХ ДЕЙСТВИЙ У ОБУЧАЮЩИХСЯ</w:t>
      </w:r>
      <w:r>
        <w:rPr>
          <w:rFonts w:ascii="Trebuchet MS" w:eastAsia="Trebuchet MS" w:hAnsi="Trebuchet MS" w:cs="Trebuchet MS"/>
          <w:color w:val="000000"/>
          <w:sz w:val="22"/>
        </w:rPr>
        <w:t xml:space="preserve"> </w:t>
      </w:r>
    </w:p>
    <w:p w:rsidR="00121AC2" w:rsidRDefault="00C630C7">
      <w:pPr>
        <w:spacing w:line="263" w:lineRule="auto"/>
        <w:ind w:left="10" w:hanging="10"/>
      </w:pPr>
      <w:r>
        <w:rPr>
          <w:rFonts w:ascii="Calibri" w:eastAsia="Calibri" w:hAnsi="Calibri" w:cs="Calibri"/>
          <w:b/>
          <w:sz w:val="22"/>
        </w:rPr>
        <w:t>2.2.1.</w:t>
      </w:r>
      <w:r>
        <w:rPr>
          <w:rFonts w:ascii="Arial" w:eastAsia="Arial" w:hAnsi="Arial" w:cs="Arial"/>
          <w:b/>
          <w:sz w:val="22"/>
        </w:rPr>
        <w:t xml:space="preserve"> </w:t>
      </w:r>
      <w:r>
        <w:rPr>
          <w:rFonts w:ascii="Calibri" w:eastAsia="Calibri" w:hAnsi="Calibri" w:cs="Calibri"/>
          <w:b/>
          <w:sz w:val="22"/>
        </w:rPr>
        <w:t>Целевой раздел</w:t>
      </w:r>
      <w:r>
        <w:rPr>
          <w:rFonts w:ascii="Calibri" w:eastAsia="Calibri" w:hAnsi="Calibri" w:cs="Calibri"/>
          <w:b/>
          <w:color w:val="000000"/>
          <w:sz w:val="22"/>
        </w:rPr>
        <w:t xml:space="preserve"> </w:t>
      </w:r>
    </w:p>
    <w:p w:rsidR="00121AC2" w:rsidRDefault="00C630C7">
      <w:pPr>
        <w:ind w:left="2" w:right="15"/>
      </w:pPr>
      <w:r>
        <w:t>В Федеральном государственном образовательном стандарте основного общего образования указано, что программа форми- рования универсальных учебных действий у обучающихся должна обеспечивать:</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развитие </w:t>
      </w:r>
      <w:r>
        <w:t>способности к саморазвитию и самосовершенство- ванию;</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формирование внутренней позиции личности, регулятив- ных, познавательных, коммуникативных универсальных учебных действий у обучающихся;</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формирование </w:t>
      </w:r>
      <w:r>
        <w:rPr>
          <w:rFonts w:ascii="Times New Roman" w:eastAsia="Times New Roman" w:hAnsi="Times New Roman" w:cs="Times New Roman"/>
          <w:i/>
        </w:rPr>
        <w:t xml:space="preserve">опыта </w:t>
      </w:r>
      <w:r>
        <w:t>применения универсальных учебных действий</w:t>
      </w:r>
      <w:r>
        <w:t xml:space="preserve"> в жизненных ситуациях для решения задач обще- культурного, личностного и познавательного развития обу- чающихся, готовности к решению практических задач;</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повышение эффективности усвоения знаний и учебных дей- ствий, формирования компетенций в предметны</w:t>
      </w:r>
      <w:r>
        <w:t>х областях, учебно-исследовательской и проектной деятельности;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формирование навыка участия в различных формах органи- зации учебно-исследовательской и проектной деятельности, в том числе творческих конкурсах, олимпиадах, научных обществах, научно-практи</w:t>
      </w:r>
      <w:r>
        <w:t>ческих конференциях, олимпиа- дах;</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 довательской и проектной деятельности;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формир</w:t>
      </w:r>
      <w:r>
        <w:t xml:space="preserve">ование и развитие компетенций обучающихся в обла- 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Pr>
          <w:rFonts w:ascii="Times New Roman" w:eastAsia="Times New Roman" w:hAnsi="Times New Roman" w:cs="Times New Roman"/>
          <w:i/>
        </w:rPr>
        <w:t xml:space="preserve">исполь- зования средств ИКТ </w:t>
      </w:r>
      <w:r>
        <w:t>и информационно-телекоммуникаци- онной сети «Интернет» (далее — Интернет), формирование культуры пользования ИКТ;</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формирование знаний и навыков в области финансовой гра- мотности и устойчивого развития общества.</w:t>
      </w:r>
      <w:r>
        <w:rPr>
          <w:color w:val="000000"/>
        </w:rPr>
        <w:t xml:space="preserve"> </w:t>
      </w:r>
    </w:p>
    <w:p w:rsidR="00121AC2" w:rsidRDefault="00C630C7">
      <w:pPr>
        <w:ind w:left="2" w:right="15"/>
      </w:pPr>
      <w:r>
        <w:lastRenderedPageBreak/>
        <w:t>Универсальные учебные действия трактуются в Стандарте как обобщенные учебные действия, позволяющие решать ши- рокий круг задач в различных предметных областях и являющиеся результатами освоения обучающимися основной образо вательной программы основного общ</w:t>
      </w:r>
      <w:r>
        <w:t>его образования.</w:t>
      </w:r>
      <w:r>
        <w:rPr>
          <w:color w:val="000000"/>
        </w:rPr>
        <w:t xml:space="preserve"> </w:t>
      </w:r>
    </w:p>
    <w:p w:rsidR="00121AC2" w:rsidRDefault="00C630C7">
      <w:pPr>
        <w:ind w:left="2" w:right="15"/>
      </w:pPr>
      <w:r>
        <w:t>Достижения обучающихся, полученные в результате изуче- ния учебных предметов, учебных курсов, модулей, характери- зующие совокупность познавательных, коммуникативных и регулятивных универсальных учебных действий, сгруппирова- ны во ФГОС п</w:t>
      </w:r>
      <w:r>
        <w:t>о трем направлениям и отражают способность обучающихся использовать на практике универсальные учеб- ные действия, составляющие умение овладевать учебными зна- ково-символическими средствами, направленными на:</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овладение умениями замещения, моделирования,</w:t>
      </w:r>
      <w:r>
        <w:t xml:space="preserve"> кодирова- ния и декодирования информации, логическими операция- ми, включая общие приемы решения задач (универсальные учебные познавательные действия);</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приобретение ими умения учитывать позицию собеседника, организовывать и осуществлять сотрудничество,</w:t>
      </w:r>
      <w:r>
        <w:t xml:space="preserve"> коррекцию с педагогическими работниками и со сверстниками, адек- 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 вать свою позицию, задавать вопр</w:t>
      </w:r>
      <w:r>
        <w:t>осы, необходимые для организации собственной деятельности и сотрудничества с партнером (универсальные учебные коммуникативные дей- ствия);</w:t>
      </w:r>
      <w:r>
        <w:rPr>
          <w:color w:val="000000"/>
        </w:rPr>
        <w:t xml:space="preserve"> </w:t>
      </w:r>
    </w:p>
    <w:p w:rsidR="00121AC2" w:rsidRDefault="00C630C7">
      <w:pPr>
        <w:spacing w:after="219"/>
        <w:ind w:left="2" w:right="15"/>
      </w:pPr>
      <w:r>
        <w:t>включающими способность принимать и сохранять учебную цель и задачу, планировать ее реализацию, контролировать и оце</w:t>
      </w:r>
      <w:r>
        <w:t>нивать свои действия, вносить соответствующие корректи- вы в их выполнение, ставить новые учебные задачи, проявлять познавательную инициативу в учебном сотрудничестве, осу- ществлять констатирующий и предвосхищающий контроль по результату и способу действи</w:t>
      </w:r>
      <w:r>
        <w:t>я, актуальный контроль на уровне произвольного внимания (универсальные регулятивные дей- ствия).</w:t>
      </w:r>
      <w:r>
        <w:rPr>
          <w:color w:val="000000"/>
        </w:rPr>
        <w:t xml:space="preserve"> </w:t>
      </w:r>
    </w:p>
    <w:p w:rsidR="00121AC2" w:rsidRDefault="00C630C7">
      <w:pPr>
        <w:spacing w:line="263" w:lineRule="auto"/>
        <w:ind w:left="10" w:hanging="10"/>
      </w:pPr>
      <w:r>
        <w:rPr>
          <w:rFonts w:ascii="Calibri" w:eastAsia="Calibri" w:hAnsi="Calibri" w:cs="Calibri"/>
          <w:b/>
          <w:sz w:val="22"/>
        </w:rPr>
        <w:lastRenderedPageBreak/>
        <w:t>2.2.2.</w:t>
      </w:r>
      <w:r>
        <w:rPr>
          <w:rFonts w:ascii="Arial" w:eastAsia="Arial" w:hAnsi="Arial" w:cs="Arial"/>
          <w:b/>
          <w:sz w:val="22"/>
        </w:rPr>
        <w:t xml:space="preserve"> </w:t>
      </w:r>
      <w:r>
        <w:rPr>
          <w:rFonts w:ascii="Calibri" w:eastAsia="Calibri" w:hAnsi="Calibri" w:cs="Calibri"/>
          <w:b/>
          <w:sz w:val="22"/>
        </w:rPr>
        <w:t>Содержательный раздел</w:t>
      </w:r>
      <w:r>
        <w:rPr>
          <w:rFonts w:ascii="Calibri" w:eastAsia="Calibri" w:hAnsi="Calibri" w:cs="Calibri"/>
          <w:b/>
          <w:color w:val="000000"/>
          <w:sz w:val="22"/>
        </w:rPr>
        <w:t xml:space="preserve"> </w:t>
      </w:r>
    </w:p>
    <w:p w:rsidR="00121AC2" w:rsidRDefault="00C630C7">
      <w:pPr>
        <w:ind w:left="2" w:right="15"/>
      </w:pPr>
      <w:r>
        <w:t>Согласно ФГОС Программа формирования универсальных учебных действий у обучающихся должна содержать:</w:t>
      </w:r>
      <w:r>
        <w:rPr>
          <w:color w:val="000000"/>
        </w:rPr>
        <w:t xml:space="preserve"> </w:t>
      </w:r>
    </w:p>
    <w:p w:rsidR="00121AC2" w:rsidRDefault="00C630C7">
      <w:pPr>
        <w:spacing w:after="8" w:line="252" w:lineRule="auto"/>
        <w:ind w:left="10" w:right="14" w:hanging="10"/>
        <w:jc w:val="right"/>
      </w:pPr>
      <w:r>
        <w:t xml:space="preserve">описание взаимосвязи универсальных учебных действий с </w:t>
      </w:r>
    </w:p>
    <w:p w:rsidR="00121AC2" w:rsidRDefault="00C630C7">
      <w:pPr>
        <w:ind w:left="2" w:right="15" w:firstLine="0"/>
      </w:pPr>
      <w:r>
        <w:t>содержанием учебных предметов;</w:t>
      </w:r>
      <w:r>
        <w:rPr>
          <w:color w:val="000000"/>
        </w:rPr>
        <w:t xml:space="preserve"> </w:t>
      </w:r>
    </w:p>
    <w:p w:rsidR="00121AC2" w:rsidRDefault="00C630C7">
      <w:pPr>
        <w:spacing w:after="8" w:line="252" w:lineRule="auto"/>
        <w:ind w:left="10" w:right="14" w:hanging="10"/>
        <w:jc w:val="right"/>
      </w:pPr>
      <w:r>
        <w:t xml:space="preserve">описание особенностей реализации основных направлений и </w:t>
      </w:r>
    </w:p>
    <w:p w:rsidR="00121AC2" w:rsidRDefault="00C630C7">
      <w:pPr>
        <w:ind w:left="2" w:right="15" w:firstLine="0"/>
      </w:pPr>
      <w:r>
        <w:t>форм учебно-исследовательской деятельности в рамках уроч- ной и внеурочной работы.</w:t>
      </w:r>
      <w:r>
        <w:rPr>
          <w:color w:val="000000"/>
        </w:rPr>
        <w:t xml:space="preserve"> </w:t>
      </w:r>
    </w:p>
    <w:p w:rsidR="00121AC2" w:rsidRDefault="00C630C7">
      <w:pPr>
        <w:spacing w:line="263" w:lineRule="auto"/>
        <w:ind w:left="12" w:right="1287" w:hanging="10"/>
      </w:pPr>
      <w:r>
        <w:rPr>
          <w:rFonts w:ascii="Calibri" w:eastAsia="Calibri" w:hAnsi="Calibri" w:cs="Calibri"/>
          <w:b/>
          <w:sz w:val="22"/>
        </w:rPr>
        <w:t>Описание взаимосвязи УУД с с</w:t>
      </w:r>
      <w:r>
        <w:rPr>
          <w:rFonts w:ascii="Calibri" w:eastAsia="Calibri" w:hAnsi="Calibri" w:cs="Calibri"/>
          <w:b/>
          <w:sz w:val="22"/>
        </w:rPr>
        <w:t>одержанием учебных предметов</w:t>
      </w:r>
      <w:r>
        <w:rPr>
          <w:rFonts w:ascii="Calibri" w:eastAsia="Calibri" w:hAnsi="Calibri" w:cs="Calibri"/>
          <w:b/>
          <w:color w:val="000000"/>
          <w:sz w:val="22"/>
        </w:rPr>
        <w:t xml:space="preserve"> </w:t>
      </w:r>
    </w:p>
    <w:p w:rsidR="00121AC2" w:rsidRDefault="00C630C7">
      <w:pPr>
        <w:ind w:left="2" w:right="15"/>
      </w:pPr>
      <w:r>
        <w:t>Содержание основного общего образования определяется программой основного общего образования. Предметное учеб- ное содержание фиксируется в рабочих программах.</w:t>
      </w:r>
      <w:r>
        <w:rPr>
          <w:color w:val="000000"/>
        </w:rPr>
        <w:t xml:space="preserve"> </w:t>
      </w:r>
    </w:p>
    <w:p w:rsidR="00121AC2" w:rsidRDefault="00C630C7">
      <w:pPr>
        <w:ind w:left="2" w:right="15"/>
      </w:pPr>
      <w:r>
        <w:t>Разработанные по всем учебным предметам примерные рабо- чие прогр</w:t>
      </w:r>
      <w:r>
        <w:t>аммы (ПРП) отражают определенные во ФГОС ООО универсальные учебные действия в трех своих компонентах:</w:t>
      </w:r>
      <w:r>
        <w:rPr>
          <w:color w:val="000000"/>
        </w:rPr>
        <w:t xml:space="preserve"> </w:t>
      </w:r>
      <w:r>
        <w:t>—как часть метапредметных результатов обучения в разделе</w:t>
      </w:r>
      <w:r>
        <w:rPr>
          <w:color w:val="000000"/>
        </w:rPr>
        <w:t xml:space="preserve"> </w:t>
      </w:r>
      <w:r>
        <w:t>«Планируемые результаты освоения учебного предмета на уровне основного общего образования»;</w:t>
      </w:r>
      <w:r>
        <w:rPr>
          <w:color w:val="000000"/>
        </w:rPr>
        <w:t xml:space="preserve"> </w:t>
      </w:r>
    </w:p>
    <w:p w:rsidR="00121AC2" w:rsidRDefault="00C630C7">
      <w:pPr>
        <w:ind w:left="228" w:right="15" w:hanging="228"/>
      </w:pPr>
      <w:r>
        <w:t>—в с</w:t>
      </w:r>
      <w:r>
        <w:t>оотнесении с предметными результатами по основным раз- делам и темам учебного содержания;</w:t>
      </w:r>
      <w:r>
        <w:rPr>
          <w:color w:val="000000"/>
        </w:rPr>
        <w:t xml:space="preserve"> </w:t>
      </w:r>
    </w:p>
    <w:p w:rsidR="00121AC2" w:rsidRDefault="00C630C7">
      <w:pPr>
        <w:ind w:left="228" w:right="15" w:hanging="228"/>
      </w:pPr>
      <w:r>
        <w:t>—в разделе «Основные виды деятельности» Примерного тема- тического планирования.</w:t>
      </w:r>
      <w:r>
        <w:rPr>
          <w:color w:val="000000"/>
        </w:rPr>
        <w:t xml:space="preserve"> </w:t>
      </w:r>
    </w:p>
    <w:p w:rsidR="00121AC2" w:rsidRDefault="00C630C7">
      <w:pPr>
        <w:spacing w:after="168"/>
        <w:ind w:left="2" w:right="15"/>
      </w:pPr>
      <w:r>
        <w:t xml:space="preserve">Ниже дается описание реализации требований формирова- </w:t>
      </w:r>
      <w:r>
        <w:t>ния УУД в предметных результатах и тематическом планиро- вании по отдельным предметным областям.</w:t>
      </w:r>
      <w:r>
        <w:rPr>
          <w:color w:val="000000"/>
        </w:rPr>
        <w:t xml:space="preserve"> </w:t>
      </w:r>
    </w:p>
    <w:p w:rsidR="00121AC2" w:rsidRDefault="00C630C7">
      <w:pPr>
        <w:spacing w:after="23" w:line="271" w:lineRule="auto"/>
        <w:ind w:left="12" w:hanging="10"/>
      </w:pPr>
      <w:r>
        <w:rPr>
          <w:rFonts w:ascii="Trebuchet MS" w:eastAsia="Trebuchet MS" w:hAnsi="Trebuchet MS" w:cs="Trebuchet MS"/>
          <w:sz w:val="22"/>
        </w:rPr>
        <w:t>РУССКИЙ ЯЗЫК И ЛИТЕРАТУРА</w:t>
      </w:r>
      <w:r>
        <w:rPr>
          <w:rFonts w:ascii="Trebuchet MS" w:eastAsia="Trebuchet MS" w:hAnsi="Trebuchet MS" w:cs="Trebuchet MS"/>
          <w:color w:val="000000"/>
          <w:sz w:val="22"/>
        </w:rPr>
        <w:t xml:space="preserve"> </w:t>
      </w:r>
    </w:p>
    <w:p w:rsidR="00121AC2" w:rsidRDefault="00C630C7">
      <w:pPr>
        <w:spacing w:after="23" w:line="271" w:lineRule="auto"/>
        <w:ind w:left="12" w:hanging="10"/>
      </w:pPr>
      <w:r>
        <w:rPr>
          <w:rFonts w:ascii="Trebuchet MS" w:eastAsia="Trebuchet MS" w:hAnsi="Trebuchet MS" w:cs="Trebuchet MS"/>
          <w:sz w:val="22"/>
        </w:rPr>
        <w:t>Формирование универсальных учебных познавательных действий</w:t>
      </w:r>
      <w:r>
        <w:rPr>
          <w:rFonts w:ascii="Trebuchet MS" w:eastAsia="Trebuchet MS" w:hAnsi="Trebuchet MS" w:cs="Trebuchet MS"/>
          <w:color w:val="000000"/>
          <w:sz w:val="22"/>
        </w:rPr>
        <w:t xml:space="preserve"> </w:t>
      </w:r>
    </w:p>
    <w:p w:rsidR="00121AC2" w:rsidRDefault="00C630C7">
      <w:pPr>
        <w:pStyle w:val="5"/>
        <w:ind w:left="238"/>
      </w:pPr>
      <w:r>
        <w:t>Формирование базовых логических действий</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Анализировать, классифициро</w:t>
      </w:r>
      <w:r>
        <w:t>вать, сравнивать языковые единицы, а также тексты различных функциональных раз- новидностей языка, функционально-смысловых типов речи и жанров.</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Выявлять и характеризовать существенные признаки класси- фикации, основания для обобщения и сравнения, критер</w:t>
      </w:r>
      <w:r>
        <w:t xml:space="preserve">ии проводимого анализа языковых единиц, текстов </w:t>
      </w:r>
      <w:r>
        <w:lastRenderedPageBreak/>
        <w:t>различных функциональных разновидностей языка, функционально- смысловых типов речи и жанров.</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Устанавливать существенный признак классификации и классифицировать литературные объекты, устанавливать ос- нова</w:t>
      </w:r>
      <w:r>
        <w:t>ния для их обобщения и сравнения, определять крите- рии проводимого анализа.</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Выявлять и комментировать закономерности при изучении языковых процессов; формулировать выводы с использова- нием дедуктивных и индуктивных умозаключений, умоза- ключений по ан</w:t>
      </w:r>
      <w:r>
        <w:t>алогии.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 ный вариант с учётом самостоятельно выделенных крите- риев.</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Выявлять (в рамках п</w:t>
      </w:r>
      <w:r>
        <w:t>редложенной задачи) критерии опре- деления закономерностей и противоречий в рассматривае- мых литературных фактах и наблюдениях над текстом.</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Выявлять дефицит литературной и другой информации, данных, необходимых для решения поставленной учебной задачи.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Устанавливать причинно-следственные связи при изучении литературных явлений и процессов, формулировать гипоте- зы об их взаимосвязях.</w:t>
      </w:r>
      <w:r>
        <w:rPr>
          <w:color w:val="000000"/>
        </w:rPr>
        <w:t xml:space="preserve"> </w:t>
      </w:r>
    </w:p>
    <w:p w:rsidR="00121AC2" w:rsidRDefault="00C630C7">
      <w:pPr>
        <w:pStyle w:val="5"/>
        <w:ind w:left="310"/>
      </w:pPr>
      <w:r>
        <w:t xml:space="preserve">Формирование базовых исследовательских действий </w:t>
      </w:r>
    </w:p>
    <w:p w:rsidR="00121AC2" w:rsidRDefault="00C630C7">
      <w:pPr>
        <w:ind w:left="170" w:right="15" w:firstLine="58"/>
      </w:pPr>
      <w:r>
        <w:rPr>
          <w:rFonts w:ascii="Trebuchet MS" w:eastAsia="Trebuchet MS" w:hAnsi="Trebuchet MS" w:cs="Trebuchet MS"/>
          <w:sz w:val="14"/>
        </w:rPr>
        <w:t xml:space="preserve">6 </w:t>
      </w:r>
      <w:r>
        <w:t>Самостоятельно определять и формулировать цели лингви- стических ми</w:t>
      </w:r>
      <w:r>
        <w:t>ни-исследований, формулировать и использо-</w:t>
      </w:r>
      <w:r>
        <w:rPr>
          <w:color w:val="000000"/>
        </w:rPr>
        <w:t xml:space="preserve"> </w:t>
      </w:r>
      <w:r>
        <w:t>вать вопросы как исследовательский инструмент.</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Формулировать в устной и письменной форме гипотезу пред- стоящего исследования (исследовательского проекта) языко- вого материала; осуществлять проверку гипотезы; </w:t>
      </w:r>
      <w:r>
        <w:t>аргумен- тировать свою позицию, мнение.</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Проводить по самостоятельно составленному плану неболь- шое исследование по установлению особенностей языковых единиц, языковых процессов, особенностей причинно-след- ственных связей и зависимостей объектов между </w:t>
      </w:r>
      <w:r>
        <w:t>собой.</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Самостоятельно формулировать обобщения и выводы по ре- зультатам проведённого наблюдения за языковым материа- </w:t>
      </w:r>
      <w:r>
        <w:lastRenderedPageBreak/>
        <w:t>лом и языковыми явлениями, лингвистического мини-иссле- дования, представлять результаты исследования в устной и письменной форме, в вид</w:t>
      </w:r>
      <w:r>
        <w:t>е электронной презентации, схемы, таблицы, диаграммы и т. п.</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Формулировать гипотезу об истинности собственных сужде- ний и суждений других, аргументировать свою позицию в выборе и интерпретации литературного объекта исследова- ния.</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Самостоятельно сос</w:t>
      </w:r>
      <w:r>
        <w:t>тавлять план исследования особенностей литературного объекта изучения, причинно-следственных связей и зависимостей объектов между собой.</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Овладеть инструментами оценки достоверности полученных выводов и обобщений.</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Прогнозировать возможное дальнейшее </w:t>
      </w:r>
      <w:r>
        <w:t>развитие событий и их последствия в аналогичных или сходных ситуациях, а также выдвигать предположения об их развитии в новых</w:t>
      </w:r>
      <w:r>
        <w:rPr>
          <w:color w:val="000000"/>
        </w:rPr>
        <w:t xml:space="preserve"> </w:t>
      </w:r>
      <w:r>
        <w:t>условиях и контекстах, в том числе в литературных произ- ведениях.</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Публично представлять результаты учебного исследования проек</w:t>
      </w:r>
      <w:r>
        <w:t>тной деятельности на уроке или во внеурочной дея- тельности (устный журнал, виртуальная экскурсия, научная конференция, стендовый доклад и др.).</w:t>
      </w:r>
      <w:r>
        <w:rPr>
          <w:color w:val="000000"/>
        </w:rPr>
        <w:t xml:space="preserve"> </w:t>
      </w:r>
      <w:r>
        <w:rPr>
          <w:rFonts w:ascii="Georgia" w:eastAsia="Georgia" w:hAnsi="Georgia" w:cs="Georgia"/>
          <w:b/>
          <w:i/>
        </w:rPr>
        <w:t>Работа с информацией</w:t>
      </w:r>
      <w:r>
        <w:rPr>
          <w:rFonts w:ascii="Georgia" w:eastAsia="Georgia" w:hAnsi="Georgia" w:cs="Georgia"/>
          <w:b/>
          <w:i/>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Выбирать, анализировать, обобщать, систематизировать ин- терпретировать и комментироват</w:t>
      </w:r>
      <w:r>
        <w:t>ь информацию, представ- ленную в текстах, таблицах, схемах; представлять текст в виде таблицы, графики; извлекать информацию из различ- ных источников (энциклопедий, словарей, справочников; средств массовой информации, государственных электрон- ных ресурсо</w:t>
      </w:r>
      <w:r>
        <w:t>в учебного назначения), передавать информа- цию в сжатом и развёрнутом виде в соответствии с учебной задачей.</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Использовать различные виды аудирования (выборочное, ознакомительное, детальное) и чтения (изучающее, ознако- мительное, просмотровое, поисково</w:t>
      </w:r>
      <w:r>
        <w:t xml:space="preserve">е) в зависимости от по- ставленной учебной задачи (цели); извлекать необходимую информацию из прослушанных и прочитанных текстов раз- личных функциональных разновидностей языка и жанров; оценивать прочитанный или прослушанный текст с точки </w:t>
      </w:r>
      <w:r>
        <w:lastRenderedPageBreak/>
        <w:t>зрения использов</w:t>
      </w:r>
      <w:r>
        <w:t>анных в нем языковых средств; оценивать достоверность содержащейся в тексте информации.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Выделять главную и дополнительную информацию текстов; выявлять дефицит информации текста, необходимой для ре- шения поставленной задачи, и восполнять его путем испол</w:t>
      </w:r>
      <w:r>
        <w:t>ь- зования других источников информации.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 процессе чтения текста прогнозировать его содержание (по названию, ключевым словам, по первому и последнему абза- цу и т. п.), выдвигать предположения о дальнейшем разви- тии мысли автора и проверять их в проце</w:t>
      </w:r>
      <w:r>
        <w:t>ссе чтения текста, вести диалог с текстом.</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Самостоятельно выбирать о</w:t>
      </w:r>
      <w:r>
        <w:t>птимальную форму представле- ния литературной и другой информации (текст, презента- ция, таблица, схема) в зависимости от коммуникативной установки.</w:t>
      </w:r>
      <w:r>
        <w:rPr>
          <w:color w:val="000000"/>
        </w:rPr>
        <w:t xml:space="preserve"> </w:t>
      </w:r>
    </w:p>
    <w:p w:rsidR="00121AC2" w:rsidRDefault="00121AC2">
      <w:pPr>
        <w:sectPr w:rsidR="00121AC2">
          <w:headerReference w:type="even" r:id="rId931"/>
          <w:headerReference w:type="default" r:id="rId932"/>
          <w:footerReference w:type="even" r:id="rId933"/>
          <w:footerReference w:type="default" r:id="rId934"/>
          <w:headerReference w:type="first" r:id="rId935"/>
          <w:footerReference w:type="first" r:id="rId936"/>
          <w:pgSz w:w="7831" w:h="12019"/>
          <w:pgMar w:top="698" w:right="732" w:bottom="1140" w:left="734" w:header="720" w:footer="664" w:gutter="0"/>
          <w:cols w:space="720"/>
          <w:titlePg/>
        </w:sectPr>
      </w:pPr>
    </w:p>
    <w:p w:rsidR="00121AC2" w:rsidRDefault="00C630C7">
      <w:pPr>
        <w:ind w:left="226" w:right="15" w:hanging="142"/>
      </w:pPr>
      <w:r>
        <w:rPr>
          <w:rFonts w:ascii="Trebuchet MS" w:eastAsia="Trebuchet MS" w:hAnsi="Trebuchet MS" w:cs="Trebuchet MS"/>
          <w:sz w:val="14"/>
        </w:rPr>
        <w:lastRenderedPageBreak/>
        <w:t xml:space="preserve">6 </w:t>
      </w:r>
      <w:r>
        <w:t xml:space="preserve">Оценивать надежность литературной и другой </w:t>
      </w:r>
      <w:r>
        <w:t>информации по критериям, предложенным учителем или сформулирован- ным самостоятельно; эффективно запоминать и систематизи- ровать эту информацию.</w:t>
      </w:r>
      <w:r>
        <w:rPr>
          <w:color w:val="000000"/>
        </w:rPr>
        <w:t xml:space="preserve"> </w:t>
      </w:r>
    </w:p>
    <w:p w:rsidR="00121AC2" w:rsidRDefault="00C630C7">
      <w:pPr>
        <w:pStyle w:val="5"/>
        <w:ind w:left="0" w:firstLine="226"/>
      </w:pPr>
      <w:r>
        <w:t>Формирование универсальных учебных коммуника- тивных действий</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Владеть различными видами монолога и диалога</w:t>
      </w:r>
      <w:r>
        <w:t>, формули- ровать в устной и письменной форме суждения на социаль- но-культурные, нравственно-этические, бытовые, учебные темы в соответствии с темой, целью, сферой и ситуацией об- щения; правильно, логично, аргументированно излагать свою точку зрения по п</w:t>
      </w:r>
      <w:r>
        <w:t>оставленной проблеме.</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Выражать свою точку зрения и аргументировать ее в диало- гах и дискуссиях; сопоставлять свои суждения с суждениями других участников диалога и полилога, обнаруживать разли- чие и сходство позиций; корректно выражать свое отноше- ни</w:t>
      </w:r>
      <w:r>
        <w:t>е к суждениям собеседников.</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Осуществлять речевую рефлексию (выявлять к</w:t>
      </w:r>
      <w:r>
        <w:t>оммуникатив- 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 вать соответствие результата поставленной цели и условиям общения.</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Упр</w:t>
      </w:r>
      <w:r>
        <w:t>авлять собственными эмоциями, корректно выражать их в процессе речевого общения.</w:t>
      </w:r>
      <w:r>
        <w:rPr>
          <w:color w:val="000000"/>
        </w:rPr>
        <w:t xml:space="preserve"> </w:t>
      </w:r>
    </w:p>
    <w:p w:rsidR="00121AC2" w:rsidRDefault="00C630C7">
      <w:pPr>
        <w:pStyle w:val="5"/>
        <w:ind w:left="0" w:firstLine="226"/>
      </w:pPr>
      <w:r>
        <w:t>Формирование универсальных учебных регулятив- ных действий</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 xml:space="preserve">Владеть социокультурными нормами и нормами речевого по- ведения в актуальных сферах речевого общения, соблюдать </w:t>
      </w:r>
      <w:r>
        <w:t>нормы современного русского литературного языка и нормы речевого этикета; уместно пользоваться внеязыковыми сред- ствами общения (жестами, мимикой).</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Публично представлять результаты проведенного языкового анализа, выполненного лингвистического экспериме</w:t>
      </w:r>
      <w:r>
        <w:t xml:space="preserve">нта, ис- следования, проекта; самостоятельно выбирать формат вы- ступления с учетом цели презентации и особенностей ауди- </w:t>
      </w:r>
      <w:r>
        <w:lastRenderedPageBreak/>
        <w:t>тории и в соответствии с этим составлять устные и письменные тексты с использованием иллюстративного материала.</w:t>
      </w:r>
      <w:r>
        <w:rPr>
          <w:color w:val="000000"/>
        </w:rPr>
        <w:t xml:space="preserve"> </w:t>
      </w:r>
    </w:p>
    <w:p w:rsidR="00121AC2" w:rsidRDefault="00C630C7">
      <w:pPr>
        <w:spacing w:after="73" w:line="271" w:lineRule="auto"/>
        <w:ind w:left="10" w:hanging="10"/>
      </w:pPr>
      <w:r>
        <w:rPr>
          <w:rFonts w:ascii="Trebuchet MS" w:eastAsia="Trebuchet MS" w:hAnsi="Trebuchet MS" w:cs="Trebuchet MS"/>
          <w:sz w:val="22"/>
        </w:rPr>
        <w:t xml:space="preserve">ИНОСТРАННЫЙ ЯЗЫК (НА </w:t>
      </w:r>
      <w:r>
        <w:rPr>
          <w:rFonts w:ascii="Trebuchet MS" w:eastAsia="Trebuchet MS" w:hAnsi="Trebuchet MS" w:cs="Trebuchet MS"/>
          <w:sz w:val="22"/>
        </w:rPr>
        <w:t>ПРИМЕРЕ АНГЛИЙСКОГО ЯЗЫКА)</w:t>
      </w:r>
      <w:r>
        <w:rPr>
          <w:rFonts w:ascii="Trebuchet MS" w:eastAsia="Trebuchet MS" w:hAnsi="Trebuchet MS" w:cs="Trebuchet MS"/>
          <w:color w:val="000000"/>
          <w:sz w:val="22"/>
        </w:rPr>
        <w:t xml:space="preserve"> </w:t>
      </w:r>
    </w:p>
    <w:p w:rsidR="00121AC2" w:rsidRDefault="00C630C7">
      <w:pPr>
        <w:spacing w:after="23" w:line="271" w:lineRule="auto"/>
        <w:ind w:left="10" w:hanging="10"/>
      </w:pPr>
      <w:r>
        <w:rPr>
          <w:rFonts w:ascii="Trebuchet MS" w:eastAsia="Trebuchet MS" w:hAnsi="Trebuchet MS" w:cs="Trebuchet MS"/>
          <w:sz w:val="22"/>
        </w:rPr>
        <w:t>Формирование универсальных учебных познавательных действий</w:t>
      </w:r>
      <w:r>
        <w:rPr>
          <w:rFonts w:ascii="Trebuchet MS" w:eastAsia="Trebuchet MS" w:hAnsi="Trebuchet MS" w:cs="Trebuchet MS"/>
          <w:color w:val="000000"/>
          <w:sz w:val="22"/>
        </w:rPr>
        <w:t xml:space="preserve"> </w:t>
      </w:r>
    </w:p>
    <w:p w:rsidR="00121AC2" w:rsidRDefault="00C630C7">
      <w:pPr>
        <w:pStyle w:val="5"/>
        <w:ind w:left="236"/>
      </w:pPr>
      <w:r>
        <w:t>Формирование базовых логических действий</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Выявлять признаки и свойства языковых единиц и языко- вых явлений иностранного языка; применять изученные правила, алгоритмы</w:t>
      </w:r>
      <w:r>
        <w:t>.</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Анализировать, устанавливать аналогии, между способами выражения мысли средствами родного и иностранного язы- ков.</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Сравнивать, упорядочивать, классифицировать языковые единицы и языковые явления иностранного языка, разные типы высказывания.</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Моде</w:t>
      </w:r>
      <w:r>
        <w:t>лировать отношения между объектами (членами пред- ложения, структурными единицами диалога и др.).</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Использовать информацию, извлеченную из несплошных текстов (таблицы, диаграммы), в собственных устных и пись- менных высказываниях.</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 xml:space="preserve">Выдвигать гипотезы </w:t>
      </w:r>
      <w:r>
        <w:t>(например, об употреблении глаго- ла-связки в иностранном языке); обосновывать, аргументи- ровать свои суждения, выводы.</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Распознавать свойства и признаки языковых единиц и язы- ковых явлений (например, с помощью словообразователь- ных элементов).</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Сра</w:t>
      </w:r>
      <w:r>
        <w:t>внивать языковые единицы разного уровня (звуки, бук- вы, слова, речевые клише, грамматические явления, тексты и т. п.).</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Пользоваться классификациями (по типу чтения, по типу высказывания и т. п.).</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Выбирать, анализировать, интерпретировать, систематиз</w:t>
      </w:r>
      <w:r>
        <w:t>и- ровать информацию, представленную в разных формах: сплошных текстах, иллюстрациях, графически (в таблицах, диаграммах).</w:t>
      </w:r>
      <w:r>
        <w:rPr>
          <w:color w:val="000000"/>
        </w:rPr>
        <w:t xml:space="preserve"> </w:t>
      </w:r>
    </w:p>
    <w:p w:rsidR="00121AC2" w:rsidRDefault="00C630C7">
      <w:pPr>
        <w:pStyle w:val="5"/>
        <w:ind w:left="236"/>
      </w:pPr>
      <w:r>
        <w:t>Работа с информацией</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Использовать в соответствии с коммуникативной задачей раз- личные стратегии чтения и аудирования для получен</w:t>
      </w:r>
      <w:r>
        <w:t xml:space="preserve">ия </w:t>
      </w:r>
      <w:r>
        <w:lastRenderedPageBreak/>
        <w:t>ин- формации (с пониманием основного содержания, с понимани- ем запрашиваемой информации, с полным пониманием).</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Прогнозировать содержание текста по заголовку; прогнози- ровать возможное дальнейшее развитие событий по началу текста; устанавливать логи</w:t>
      </w:r>
      <w:r>
        <w:t>ческую последовательность основ- ных фактов; восстанавливать текст из разрозненных абзацев.</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w:t>
      </w:r>
      <w:r>
        <w:t>а);</w:t>
      </w:r>
      <w:r>
        <w:rPr>
          <w:color w:val="000000"/>
        </w:rPr>
        <w:t xml:space="preserve"> </w:t>
      </w:r>
    </w:p>
    <w:p w:rsidR="00121AC2" w:rsidRDefault="00C630C7">
      <w:pPr>
        <w:spacing w:after="4" w:line="249" w:lineRule="auto"/>
        <w:ind w:left="10" w:hanging="10"/>
        <w:jc w:val="center"/>
      </w:pPr>
      <w:r>
        <w:rPr>
          <w:rFonts w:ascii="Trebuchet MS" w:eastAsia="Trebuchet MS" w:hAnsi="Trebuchet MS" w:cs="Trebuchet MS"/>
          <w:sz w:val="14"/>
        </w:rPr>
        <w:t xml:space="preserve">6 </w:t>
      </w:r>
      <w:r>
        <w:t>использовать внешние формальные элементы текста (подзаго- ловки, иллюстрации, сноски) для понимания его содержания.</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Фиксировать информацию доступными средствами (в виде ключевых слов, плана).</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Оценивать достоверность информации, полученной из и</w:t>
      </w:r>
      <w:r>
        <w:t>ноя- зычных источников.</w:t>
      </w:r>
      <w:r>
        <w:rPr>
          <w:color w:val="000000"/>
        </w:rPr>
        <w:t xml:space="preserve"> </w:t>
      </w:r>
    </w:p>
    <w:p w:rsidR="00121AC2" w:rsidRDefault="00C630C7">
      <w:pPr>
        <w:spacing w:line="244" w:lineRule="auto"/>
        <w:ind w:left="293" w:right="4" w:hanging="152"/>
        <w:jc w:val="left"/>
      </w:pPr>
      <w:r>
        <w:rPr>
          <w:rFonts w:ascii="Trebuchet MS" w:eastAsia="Trebuchet MS" w:hAnsi="Trebuchet MS" w:cs="Trebuchet MS"/>
          <w:sz w:val="14"/>
        </w:rPr>
        <w:t xml:space="preserve">6 </w:t>
      </w:r>
      <w:r>
        <w:t>Находить аргументы, подтверждающие или опровергающие одну и ту же идею, в различных информационных источни- ках;</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выдвигать предположения (например, о значении слова в контексте) и аргументировать его.</w:t>
      </w:r>
      <w:r>
        <w:rPr>
          <w:color w:val="000000"/>
        </w:rPr>
        <w:t xml:space="preserve"> </w:t>
      </w:r>
    </w:p>
    <w:p w:rsidR="00121AC2" w:rsidRDefault="00C630C7">
      <w:pPr>
        <w:pStyle w:val="5"/>
        <w:ind w:left="0" w:firstLine="226"/>
      </w:pPr>
      <w:r>
        <w:t xml:space="preserve">Формирование </w:t>
      </w:r>
      <w:r>
        <w:t>универсальных учебных коммуника- тивных действий</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Воспринимать и создавать собственные диалогические и мо- нологические высказывания, участвуя в обсуждениях, вы- ступлениях; выражать эмоции в соответствии с условиями и целями общения.</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Осуществлять смы</w:t>
      </w:r>
      <w:r>
        <w:t>словое чтение текста с учетом коммуника- тивной задачи и вида текста, используя разные стратегии чтения (с пониманием основного содержания, с полным по- ниманием, с нахождением интересующей информации).</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Анализировать и восстанавливать текст с опущенными</w:t>
      </w:r>
      <w:r>
        <w:t xml:space="preserve"> в учебных целях фрагментами.</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Выстраивать и представлять в письменной форме логику ре- шения коммуникативной задачи (например, в виде плана высказывания, состоящего из вопросов или утверждений).</w:t>
      </w:r>
      <w:r>
        <w:rPr>
          <w:color w:val="000000"/>
        </w:rPr>
        <w:t xml:space="preserve"> </w:t>
      </w:r>
    </w:p>
    <w:p w:rsidR="00121AC2" w:rsidRDefault="00C630C7">
      <w:pPr>
        <w:ind w:left="226" w:right="15" w:hanging="142"/>
      </w:pPr>
      <w:r>
        <w:rPr>
          <w:rFonts w:ascii="Trebuchet MS" w:eastAsia="Trebuchet MS" w:hAnsi="Trebuchet MS" w:cs="Trebuchet MS"/>
          <w:sz w:val="14"/>
        </w:rPr>
        <w:lastRenderedPageBreak/>
        <w:t xml:space="preserve">6 </w:t>
      </w:r>
      <w:r>
        <w:t>Публично представлять на иностранном языке результаты в</w:t>
      </w:r>
      <w:r>
        <w:t>ыполненной проектной работы, самостоятельно выбирая формат выступления с учетом особенностей аудитории.</w:t>
      </w:r>
      <w:r>
        <w:rPr>
          <w:color w:val="000000"/>
        </w:rPr>
        <w:t xml:space="preserve"> </w:t>
      </w:r>
    </w:p>
    <w:p w:rsidR="00121AC2" w:rsidRDefault="00C630C7">
      <w:pPr>
        <w:pStyle w:val="5"/>
        <w:ind w:left="0" w:firstLine="226"/>
      </w:pPr>
      <w:r>
        <w:t>Формирование универсальных учебных регулятив- ных действий</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 xml:space="preserve">Удерживать цель деятельности; планировать выполнение учеб- ной задачи, выбирать и </w:t>
      </w:r>
      <w:r>
        <w:t>аргументировать способ деятельности.</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Оказывать влияние на речевое поведение партнера (напри- мер, поощр</w:t>
      </w:r>
      <w:r>
        <w:t>яя его продолжать поиск совместного решения поставленной задачи).</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Корректировать деятельность с учетом возникших трудно- стей, ошибок, новых данных или информации.</w:t>
      </w:r>
      <w:r>
        <w:rPr>
          <w:color w:val="000000"/>
        </w:rPr>
        <w:t xml:space="preserve"> </w:t>
      </w:r>
    </w:p>
    <w:p w:rsidR="00121AC2" w:rsidRDefault="00C630C7">
      <w:pPr>
        <w:spacing w:after="170"/>
        <w:ind w:left="226" w:right="15" w:hanging="142"/>
      </w:pPr>
      <w:r>
        <w:rPr>
          <w:rFonts w:ascii="Trebuchet MS" w:eastAsia="Trebuchet MS" w:hAnsi="Trebuchet MS" w:cs="Trebuchet MS"/>
          <w:sz w:val="14"/>
        </w:rPr>
        <w:t xml:space="preserve">6 </w:t>
      </w:r>
      <w:r>
        <w:t>Оценивать процесс и общий результат деятельности; анали- зировать и оценивать собствен</w:t>
      </w:r>
      <w:r>
        <w:t>ную работу: меру собственной самостоятельности, затруднения, дефициты, ошибки и пр.</w:t>
      </w:r>
      <w:r>
        <w:rPr>
          <w:color w:val="000000"/>
        </w:rPr>
        <w:t xml:space="preserve"> </w:t>
      </w:r>
    </w:p>
    <w:p w:rsidR="00121AC2" w:rsidRDefault="00C630C7">
      <w:pPr>
        <w:spacing w:after="75" w:line="271" w:lineRule="auto"/>
        <w:ind w:left="10" w:hanging="10"/>
      </w:pPr>
      <w:r>
        <w:rPr>
          <w:rFonts w:ascii="Trebuchet MS" w:eastAsia="Trebuchet MS" w:hAnsi="Trebuchet MS" w:cs="Trebuchet MS"/>
          <w:sz w:val="22"/>
        </w:rPr>
        <w:t>МАТЕМАТИКА И ИНФОРМАТИКА</w:t>
      </w:r>
      <w:r>
        <w:rPr>
          <w:rFonts w:ascii="Trebuchet MS" w:eastAsia="Trebuchet MS" w:hAnsi="Trebuchet MS" w:cs="Trebuchet MS"/>
          <w:color w:val="000000"/>
          <w:sz w:val="22"/>
        </w:rPr>
        <w:t xml:space="preserve"> </w:t>
      </w:r>
    </w:p>
    <w:p w:rsidR="00121AC2" w:rsidRDefault="00C630C7">
      <w:pPr>
        <w:spacing w:after="23" w:line="271" w:lineRule="auto"/>
        <w:ind w:left="10" w:hanging="10"/>
      </w:pPr>
      <w:r>
        <w:rPr>
          <w:rFonts w:ascii="Trebuchet MS" w:eastAsia="Trebuchet MS" w:hAnsi="Trebuchet MS" w:cs="Trebuchet MS"/>
          <w:sz w:val="22"/>
        </w:rPr>
        <w:t>Формирование универсальных учебных познавательных действий</w:t>
      </w:r>
      <w:r>
        <w:rPr>
          <w:rFonts w:ascii="Trebuchet MS" w:eastAsia="Trebuchet MS" w:hAnsi="Trebuchet MS" w:cs="Trebuchet MS"/>
          <w:color w:val="000000"/>
          <w:sz w:val="22"/>
        </w:rPr>
        <w:t xml:space="preserve"> </w:t>
      </w:r>
    </w:p>
    <w:p w:rsidR="00121AC2" w:rsidRDefault="00C630C7">
      <w:pPr>
        <w:pStyle w:val="5"/>
        <w:ind w:left="236"/>
      </w:pPr>
      <w:r>
        <w:t>Формирование базовых логических действий</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Выявлять качества, свойства, характеристи</w:t>
      </w:r>
      <w:r>
        <w:t>ки математиче- ских объектов.</w:t>
      </w:r>
      <w:r>
        <w:rPr>
          <w:color w:val="000000"/>
        </w:rPr>
        <w:t xml:space="preserve"> </w:t>
      </w:r>
    </w:p>
    <w:p w:rsidR="00121AC2" w:rsidRDefault="00C630C7">
      <w:pPr>
        <w:ind w:left="84" w:right="15" w:firstLine="0"/>
      </w:pPr>
      <w:r>
        <w:rPr>
          <w:rFonts w:ascii="Trebuchet MS" w:eastAsia="Trebuchet MS" w:hAnsi="Trebuchet MS" w:cs="Trebuchet MS"/>
          <w:sz w:val="14"/>
        </w:rPr>
        <w:t xml:space="preserve">6 </w:t>
      </w:r>
      <w:r>
        <w:t>Различать свойства и признаки объектов.</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Сравнивать, упорядочивать, классифицировать числа, вели- чины, выражения, формулы, графики, геометрические фи- гуры и т. п.</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 xml:space="preserve">Устанавливать связи и отношения, проводить аналогии, </w:t>
      </w:r>
      <w:r>
        <w:t>рас- познавать зависимости между объектами.</w:t>
      </w:r>
      <w:r>
        <w:rPr>
          <w:color w:val="000000"/>
        </w:rPr>
        <w:t xml:space="preserve"> </w:t>
      </w:r>
    </w:p>
    <w:p w:rsidR="00121AC2" w:rsidRDefault="00C630C7">
      <w:pPr>
        <w:ind w:left="84" w:right="15" w:firstLine="0"/>
      </w:pPr>
      <w:r>
        <w:rPr>
          <w:rFonts w:ascii="Trebuchet MS" w:eastAsia="Trebuchet MS" w:hAnsi="Trebuchet MS" w:cs="Trebuchet MS"/>
          <w:sz w:val="14"/>
        </w:rPr>
        <w:t xml:space="preserve">6 </w:t>
      </w:r>
      <w:r>
        <w:t>Анализировать изменения и находить закономерности.</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Формулировать и использовать определения понятий, теоре- мы; выводить следствия, строить отрицания, формулировать обратные теоремы.</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Использовать логичес</w:t>
      </w:r>
      <w:r>
        <w:t xml:space="preserve">кие связки «и», «или», </w:t>
      </w:r>
      <w:r>
        <w:rPr>
          <w:rFonts w:ascii="Times New Roman" w:eastAsia="Times New Roman" w:hAnsi="Times New Roman" w:cs="Times New Roman"/>
          <w:i/>
        </w:rPr>
        <w:t>«</w:t>
      </w:r>
      <w:r>
        <w:t>если ..., то ...».</w:t>
      </w:r>
      <w:r>
        <w:rPr>
          <w:color w:val="000000"/>
        </w:rPr>
        <w:t xml:space="preserve"> </w:t>
      </w:r>
    </w:p>
    <w:p w:rsidR="00121AC2" w:rsidRDefault="00C630C7">
      <w:pPr>
        <w:ind w:left="226" w:right="15" w:hanging="142"/>
      </w:pPr>
      <w:r>
        <w:rPr>
          <w:rFonts w:ascii="Trebuchet MS" w:eastAsia="Trebuchet MS" w:hAnsi="Trebuchet MS" w:cs="Trebuchet MS"/>
          <w:sz w:val="14"/>
        </w:rPr>
        <w:lastRenderedPageBreak/>
        <w:t xml:space="preserve">6 </w:t>
      </w:r>
      <w:r>
        <w:t>Обобщать и конкретизировать; строить заключения от обще- го к частному и от частного к общему.</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Использовать кванторы «все», «всякий», «любой», «некото- рый», «существует»; приводить пример и контрпример.</w:t>
      </w:r>
      <w:r>
        <w:rPr>
          <w:color w:val="000000"/>
        </w:rPr>
        <w:t xml:space="preserve"> </w:t>
      </w:r>
    </w:p>
    <w:p w:rsidR="00121AC2" w:rsidRDefault="00C630C7">
      <w:pPr>
        <w:ind w:left="84" w:right="15" w:firstLine="0"/>
      </w:pPr>
      <w:r>
        <w:rPr>
          <w:rFonts w:ascii="Trebuchet MS" w:eastAsia="Trebuchet MS" w:hAnsi="Trebuchet MS" w:cs="Trebuchet MS"/>
          <w:sz w:val="14"/>
        </w:rPr>
        <w:t xml:space="preserve">6 </w:t>
      </w:r>
      <w:r>
        <w:t>Различать, распознавать верные и неверные утверждения.</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Выражать отношения, зависимости, правила, закономерно- сти с помощью формул.</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Моделировать отношения между объектами, использовать символьные и графические модели.</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Воспроизводить и строить логические цепочки утверждений, прямые и от противного.</w:t>
      </w:r>
      <w:r>
        <w:rPr>
          <w:color w:val="000000"/>
        </w:rPr>
        <w:t xml:space="preserve"> </w:t>
      </w:r>
    </w:p>
    <w:p w:rsidR="00121AC2" w:rsidRDefault="00C630C7">
      <w:pPr>
        <w:ind w:left="84" w:right="15" w:firstLine="0"/>
      </w:pPr>
      <w:r>
        <w:rPr>
          <w:rFonts w:ascii="Trebuchet MS" w:eastAsia="Trebuchet MS" w:hAnsi="Trebuchet MS" w:cs="Trebuchet MS"/>
          <w:sz w:val="14"/>
        </w:rPr>
        <w:t xml:space="preserve">6 </w:t>
      </w:r>
      <w:r>
        <w:t>Устанавливать противоречия в рассуждениях.</w:t>
      </w:r>
      <w:r>
        <w:rPr>
          <w:color w:val="000000"/>
        </w:rPr>
        <w:t xml:space="preserve"> </w:t>
      </w:r>
    </w:p>
    <w:p w:rsidR="00121AC2" w:rsidRDefault="00C630C7">
      <w:pPr>
        <w:spacing w:line="244" w:lineRule="auto"/>
        <w:ind w:left="293" w:right="4" w:hanging="152"/>
        <w:jc w:val="left"/>
      </w:pPr>
      <w:r>
        <w:rPr>
          <w:rFonts w:ascii="Trebuchet MS" w:eastAsia="Trebuchet MS" w:hAnsi="Trebuchet MS" w:cs="Trebuchet MS"/>
          <w:sz w:val="14"/>
        </w:rPr>
        <w:t xml:space="preserve">6 </w:t>
      </w:r>
      <w:r>
        <w:t>Создавать, применять и преобразовывать знаки и символы, модели и схемы для решения учебных и познавательных за- дач.</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Примен</w:t>
      </w:r>
      <w:r>
        <w:t>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color w:val="000000"/>
        </w:rPr>
        <w:t xml:space="preserve"> </w:t>
      </w:r>
    </w:p>
    <w:p w:rsidR="00121AC2" w:rsidRDefault="00C630C7">
      <w:pPr>
        <w:ind w:left="170" w:right="15" w:firstLine="170"/>
      </w:pPr>
      <w:r>
        <w:rPr>
          <w:rFonts w:ascii="Georgia" w:eastAsia="Georgia" w:hAnsi="Georgia" w:cs="Georgia"/>
          <w:b/>
          <w:i/>
        </w:rPr>
        <w:t xml:space="preserve">Формирование базовых исследовательских действий </w:t>
      </w:r>
      <w:r>
        <w:rPr>
          <w:rFonts w:ascii="Trebuchet MS" w:eastAsia="Trebuchet MS" w:hAnsi="Trebuchet MS" w:cs="Trebuchet MS"/>
          <w:sz w:val="14"/>
        </w:rPr>
        <w:t xml:space="preserve">6 </w:t>
      </w:r>
      <w:r>
        <w:t>Формулировать вопросы исследовательского харак</w:t>
      </w:r>
      <w:r>
        <w:t>тера о свойствах математических объектов, влиянии на свойства от- дельных элементов и параметров; выдвигать гипотезы, раз- бирать различные варианты; использовать пример, аналогию</w:t>
      </w:r>
      <w:r>
        <w:rPr>
          <w:color w:val="000000"/>
        </w:rPr>
        <w:t xml:space="preserve"> </w:t>
      </w:r>
      <w:r>
        <w:t>и обобщение.</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Доказывать, обосновывать, аргументировать свои суждения, выв</w:t>
      </w:r>
      <w:r>
        <w:t>оды, закономерности и результаты.</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Дописывать выводы, результаты опытов, экспериментов, ис- следований, используя математический язык и символику.</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Оценивать надежность информации по критериям, предло- женным учителем или сформулированным самостоятельн</w:t>
      </w:r>
      <w:r>
        <w:t xml:space="preserve">о. </w:t>
      </w:r>
      <w:r>
        <w:rPr>
          <w:rFonts w:ascii="Georgia" w:eastAsia="Georgia" w:hAnsi="Georgia" w:cs="Georgia"/>
          <w:b/>
          <w:i/>
        </w:rPr>
        <w:t>Работа с информацией</w:t>
      </w:r>
      <w:r>
        <w:rPr>
          <w:rFonts w:ascii="Georgia" w:eastAsia="Georgia" w:hAnsi="Georgia" w:cs="Georgia"/>
          <w:b/>
          <w:i/>
          <w:color w:val="000000"/>
        </w:rPr>
        <w:t xml:space="preserve"> </w:t>
      </w:r>
    </w:p>
    <w:p w:rsidR="00121AC2" w:rsidRDefault="00C630C7">
      <w:pPr>
        <w:ind w:left="226" w:right="15" w:hanging="142"/>
      </w:pPr>
      <w:r>
        <w:rPr>
          <w:rFonts w:ascii="Trebuchet MS" w:eastAsia="Trebuchet MS" w:hAnsi="Trebuchet MS" w:cs="Trebuchet MS"/>
          <w:sz w:val="14"/>
        </w:rPr>
        <w:t xml:space="preserve">6 </w:t>
      </w:r>
      <w:r>
        <w:t>Использовать таблицы и схемы для структурированного представления информации, графические способы представ- ления данных.</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Переводить вербальную информацию в графическую форму и наоборот.</w:t>
      </w:r>
      <w:r>
        <w:rPr>
          <w:color w:val="000000"/>
        </w:rPr>
        <w:t xml:space="preserve"> </w:t>
      </w:r>
    </w:p>
    <w:p w:rsidR="00121AC2" w:rsidRDefault="00C630C7">
      <w:pPr>
        <w:ind w:left="226" w:right="15" w:hanging="142"/>
      </w:pPr>
      <w:r>
        <w:rPr>
          <w:rFonts w:ascii="Trebuchet MS" w:eastAsia="Trebuchet MS" w:hAnsi="Trebuchet MS" w:cs="Trebuchet MS"/>
          <w:sz w:val="14"/>
        </w:rPr>
        <w:lastRenderedPageBreak/>
        <w:t xml:space="preserve">6 </w:t>
      </w:r>
      <w:r>
        <w:t>Выявлять недостаточность и избыточно</w:t>
      </w:r>
      <w:r>
        <w:t>сть информации, данных, необходимых для решения учебной или практиче- ской задачи.</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Распознавать неверную информацию, данные, утверждения; устанавливать противоречия в фактах, данных.</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Находить ошибки в неверных утверждениях и исправлять их.</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 xml:space="preserve">Оценивать надежность информации по критериям, предло- женным учителем или сформулированным самостоятельно. </w:t>
      </w:r>
    </w:p>
    <w:p w:rsidR="00121AC2" w:rsidRDefault="00C630C7">
      <w:pPr>
        <w:pStyle w:val="5"/>
        <w:ind w:left="0" w:firstLine="226"/>
      </w:pPr>
      <w:r>
        <w:t>Формирование универсальных учебных коммуника-</w:t>
      </w:r>
      <w:r>
        <w:rPr>
          <w:color w:val="000000"/>
        </w:rPr>
        <w:t xml:space="preserve"> </w:t>
      </w:r>
      <w:r>
        <w:t>тивных действий</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Выстраивать и представлять в письменной форме логику ре- шения задачи, доказательст</w:t>
      </w:r>
      <w:r>
        <w:t>ва, исследования, подкрепляя по- яснениями, обоснованиями в текстовом и графическом виде.</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 н</w:t>
      </w:r>
      <w:r>
        <w:t>и в группах и сообществах, существующих в виртуальном пространстве.</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Понимать и использовать преимущества командной и инди- видуальной работы при решении конкретной проблемы, в том числе при создании информационного продукта.</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Принимать цель совместной</w:t>
      </w:r>
      <w:r>
        <w:t xml:space="preserve"> информационной деятельности по сбору, обработке, передаче, формализации информации.</w:t>
      </w:r>
      <w:r>
        <w:rPr>
          <w:color w:val="000000"/>
        </w:rPr>
        <w:t xml:space="preserve"> </w:t>
      </w:r>
    </w:p>
    <w:p w:rsidR="00121AC2" w:rsidRDefault="00121AC2">
      <w:pPr>
        <w:sectPr w:rsidR="00121AC2">
          <w:headerReference w:type="even" r:id="rId937"/>
          <w:headerReference w:type="default" r:id="rId938"/>
          <w:footerReference w:type="even" r:id="rId939"/>
          <w:footerReference w:type="default" r:id="rId940"/>
          <w:headerReference w:type="first" r:id="rId941"/>
          <w:footerReference w:type="first" r:id="rId942"/>
          <w:pgSz w:w="7831" w:h="12019"/>
          <w:pgMar w:top="699" w:right="731" w:bottom="1137" w:left="737" w:header="720" w:footer="664" w:gutter="0"/>
          <w:cols w:space="720"/>
        </w:sectPr>
      </w:pPr>
    </w:p>
    <w:p w:rsidR="00121AC2" w:rsidRDefault="00C630C7">
      <w:pPr>
        <w:ind w:left="187" w:right="15" w:hanging="17"/>
      </w:pPr>
      <w:r>
        <w:lastRenderedPageBreak/>
        <w:t>Коллективно строить действия по ее достижению: распреде- лять роли, договариваться</w:t>
      </w:r>
      <w:r>
        <w:t>, обсуждать процесс и результат совместной работы.</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Выполнять свою часть работы с информацией или информа- ционным продуктом, достигая качественного результата по своему направлению и координируя свои действия с другими членами команды.</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Оценивать каче</w:t>
      </w:r>
      <w:r>
        <w:t>ство своего вклада в общий информационный продукт по критериям, самостоятельно сформулированным участниками взаимодействия.</w:t>
      </w:r>
      <w:r>
        <w:rPr>
          <w:color w:val="000000"/>
        </w:rPr>
        <w:t xml:space="preserve"> </w:t>
      </w:r>
    </w:p>
    <w:p w:rsidR="00121AC2" w:rsidRDefault="00C630C7">
      <w:pPr>
        <w:pStyle w:val="5"/>
        <w:ind w:left="2" w:firstLine="226"/>
      </w:pPr>
      <w:r>
        <w:t>Формирование универсальных учебных регулятив- ных действий</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Удерживать цель деятельности.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Планировать выполнение учебной задач</w:t>
      </w:r>
      <w:r>
        <w:t>и, выбирать и аргу- ментировать способ деятельности.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Корректировать деятельность с учетом возникших трудно- стей, ошибок, новых данных или информации.</w:t>
      </w:r>
      <w:r>
        <w:rPr>
          <w:color w:val="000000"/>
        </w:rPr>
        <w:t xml:space="preserve"> </w:t>
      </w:r>
    </w:p>
    <w:p w:rsidR="00121AC2" w:rsidRDefault="00C630C7">
      <w:pPr>
        <w:spacing w:after="169"/>
        <w:ind w:left="229" w:right="15" w:hanging="142"/>
      </w:pPr>
      <w:r>
        <w:rPr>
          <w:rFonts w:ascii="Trebuchet MS" w:eastAsia="Trebuchet MS" w:hAnsi="Trebuchet MS" w:cs="Trebuchet MS"/>
          <w:sz w:val="14"/>
        </w:rPr>
        <w:t xml:space="preserve">6 </w:t>
      </w:r>
      <w:r>
        <w:t>Анализировать и оценивать собственную работу: меру соб- ственной самостоятельности, затруднения, де</w:t>
      </w:r>
      <w:r>
        <w:t>фициты, ошиб- ки и пр.</w:t>
      </w:r>
      <w:r>
        <w:rPr>
          <w:color w:val="000000"/>
        </w:rPr>
        <w:t xml:space="preserve"> </w:t>
      </w:r>
    </w:p>
    <w:p w:rsidR="00121AC2" w:rsidRDefault="00C630C7">
      <w:pPr>
        <w:spacing w:after="67" w:line="271" w:lineRule="auto"/>
        <w:ind w:left="12" w:hanging="10"/>
      </w:pPr>
      <w:r>
        <w:rPr>
          <w:rFonts w:ascii="Trebuchet MS" w:eastAsia="Trebuchet MS" w:hAnsi="Trebuchet MS" w:cs="Trebuchet MS"/>
          <w:sz w:val="22"/>
        </w:rPr>
        <w:t>ЕСТЕСТВЕННО-НАУЧНЫЕ ПРЕДМЕТЫ</w:t>
      </w:r>
      <w:r>
        <w:rPr>
          <w:rFonts w:ascii="Trebuchet MS" w:eastAsia="Trebuchet MS" w:hAnsi="Trebuchet MS" w:cs="Trebuchet MS"/>
          <w:color w:val="000000"/>
          <w:sz w:val="22"/>
        </w:rPr>
        <w:t xml:space="preserve"> </w:t>
      </w:r>
    </w:p>
    <w:p w:rsidR="00121AC2" w:rsidRDefault="00C630C7">
      <w:pPr>
        <w:spacing w:after="23" w:line="271" w:lineRule="auto"/>
        <w:ind w:left="12" w:hanging="10"/>
      </w:pPr>
      <w:r>
        <w:rPr>
          <w:rFonts w:ascii="Trebuchet MS" w:eastAsia="Trebuchet MS" w:hAnsi="Trebuchet MS" w:cs="Trebuchet MS"/>
          <w:sz w:val="22"/>
        </w:rPr>
        <w:t>Формирование универсальных учебных познавательных действий</w:t>
      </w:r>
      <w:r>
        <w:rPr>
          <w:rFonts w:ascii="Trebuchet MS" w:eastAsia="Trebuchet MS" w:hAnsi="Trebuchet MS" w:cs="Trebuchet MS"/>
          <w:color w:val="000000"/>
          <w:sz w:val="22"/>
        </w:rPr>
        <w:t xml:space="preserve"> </w:t>
      </w:r>
    </w:p>
    <w:p w:rsidR="00121AC2" w:rsidRDefault="00C630C7">
      <w:pPr>
        <w:pStyle w:val="5"/>
        <w:ind w:left="238"/>
      </w:pPr>
      <w:r>
        <w:t>Формирование базовых логических действий</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Выдвигать гипотезы, объясняющие простые явления, напри- мер:</w:t>
      </w:r>
      <w:r>
        <w:rPr>
          <w:color w:val="000000"/>
        </w:rPr>
        <w:t xml:space="preserve"> </w:t>
      </w:r>
    </w:p>
    <w:p w:rsidR="00121AC2" w:rsidRDefault="00C630C7">
      <w:pPr>
        <w:ind w:left="228" w:right="15" w:hanging="228"/>
      </w:pPr>
      <w:r>
        <w:t xml:space="preserve">—почему останавливается движущееся </w:t>
      </w:r>
      <w:r>
        <w:t>по горизонтальной по- верхности тело;</w:t>
      </w:r>
      <w:r>
        <w:rPr>
          <w:color w:val="000000"/>
        </w:rPr>
        <w:t xml:space="preserve"> </w:t>
      </w:r>
    </w:p>
    <w:p w:rsidR="00121AC2" w:rsidRDefault="00C630C7">
      <w:pPr>
        <w:ind w:left="228" w:right="15" w:hanging="228"/>
      </w:pPr>
      <w:r>
        <w:t>—почему в жаркую погоду в светлой одежде прохладнее, чем в темной.</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Строить простейшие модели физических явлений (в виде ри- сунков или схем), например: падение предмета; отражение света от зеркальной поверхности.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Прогнозировать свойства веществ на основе общих химиче- ских свойств изученных классов/групп веществ, к которым они относятся.</w:t>
      </w:r>
      <w:r>
        <w:rPr>
          <w:color w:val="000000"/>
        </w:rPr>
        <w:t xml:space="preserve"> </w:t>
      </w:r>
    </w:p>
    <w:p w:rsidR="00121AC2" w:rsidRDefault="00C630C7">
      <w:pPr>
        <w:ind w:left="229" w:right="15" w:hanging="142"/>
      </w:pPr>
      <w:r>
        <w:rPr>
          <w:rFonts w:ascii="Trebuchet MS" w:eastAsia="Trebuchet MS" w:hAnsi="Trebuchet MS" w:cs="Trebuchet MS"/>
          <w:sz w:val="14"/>
        </w:rPr>
        <w:lastRenderedPageBreak/>
        <w:t xml:space="preserve">6 </w:t>
      </w:r>
      <w:r>
        <w:t>Объяснять общности происхождения и эволюции системати- ческих групп растений на примере сопоставления биологи- ческих растит</w:t>
      </w:r>
      <w:r>
        <w:t>ельных объектов.</w:t>
      </w:r>
      <w:r>
        <w:rPr>
          <w:color w:val="000000"/>
        </w:rPr>
        <w:t xml:space="preserve"> </w:t>
      </w:r>
    </w:p>
    <w:p w:rsidR="00121AC2" w:rsidRDefault="00C630C7">
      <w:pPr>
        <w:pStyle w:val="5"/>
        <w:ind w:left="238"/>
      </w:pPr>
      <w:r>
        <w:t>Формирование базовых исследовательских действий</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Исследование явления теплообмена при смешивании холодной и горячей воды.</w:t>
      </w:r>
    </w:p>
    <w:p w:rsidR="00121AC2" w:rsidRDefault="00C630C7">
      <w:pPr>
        <w:ind w:left="170" w:right="15" w:firstLine="0"/>
      </w:pPr>
      <w:r>
        <w:t>Исследование процесса испарения различных жидкостей.</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Планирование и осуществление на практике химических экспер</w:t>
      </w:r>
      <w:r>
        <w:t>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r>
        <w:rPr>
          <w:color w:val="000000"/>
        </w:rPr>
        <w:t xml:space="preserve"> </w:t>
      </w:r>
      <w:r>
        <w:rPr>
          <w:rFonts w:ascii="Georgia" w:eastAsia="Georgia" w:hAnsi="Georgia" w:cs="Georgia"/>
          <w:b/>
          <w:i/>
        </w:rPr>
        <w:t>Работа с информацией</w:t>
      </w:r>
      <w:r>
        <w:rPr>
          <w:rFonts w:ascii="Georgia" w:eastAsia="Georgia" w:hAnsi="Georgia" w:cs="Georgia"/>
          <w:b/>
          <w:i/>
          <w:color w:val="000000"/>
        </w:rPr>
        <w:t xml:space="preserve"> </w:t>
      </w:r>
    </w:p>
    <w:p w:rsidR="00121AC2" w:rsidRDefault="00C630C7">
      <w:pPr>
        <w:ind w:left="229" w:right="15" w:hanging="142"/>
      </w:pPr>
      <w:r>
        <w:rPr>
          <w:rFonts w:ascii="Trebuchet MS" w:eastAsia="Trebuchet MS" w:hAnsi="Trebuchet MS" w:cs="Trebuchet MS"/>
          <w:sz w:val="14"/>
        </w:rPr>
        <w:t xml:space="preserve">6 </w:t>
      </w:r>
      <w:r>
        <w:t>Анализировать оригинальный текст, посвященный исполь- зованию звука (или у</w:t>
      </w:r>
      <w:r>
        <w:t>льтразвука) в технике (эхолокация, ультразвук в медицине и др.).</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Выполнять задания по тексту (смысловое чтение).</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Использование при выполнении учебных заданий и в процес- се исследовательской деятельности научно-популярную ли- тературу химического сод</w:t>
      </w:r>
      <w:r>
        <w:t>ержания, справочные материалы, ресурсы Интернета.</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Анализировать современные источники о вакцинах и вакци- нировании. Обсуждать роли вакцин и лечебных сывороток для сохранения здоровья человека.</w:t>
      </w:r>
      <w:r>
        <w:rPr>
          <w:color w:val="000000"/>
        </w:rPr>
        <w:t xml:space="preserve"> </w:t>
      </w:r>
    </w:p>
    <w:p w:rsidR="00121AC2" w:rsidRDefault="00C630C7">
      <w:pPr>
        <w:pStyle w:val="5"/>
        <w:ind w:left="2" w:firstLine="226"/>
      </w:pPr>
      <w:r>
        <w:t xml:space="preserve">Формирование универсальных учебных коммуника- </w:t>
      </w:r>
      <w:r>
        <w:t>тивных действий</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Сопоставлять свои суждения с суждениями других участни- ков дискуссии, при выявлении различий и сходства позиций по отношению к обсуждаемой естественно-научной проблеме.</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Выражать свою точку зрения на решение естественно-науч- ной зада</w:t>
      </w:r>
      <w:r>
        <w:t>чи в устных и письменных текстах.</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Публично представлять результаты выполненного естествен- но-научного исследования или проекта, физического или хи- мического опыта, биологического наблюдения.</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Определять и принимать цель совместной деятельности по решению естественно-научной проблемы, организация дей- ствий по ее достижению: обсуждение процесса и </w:t>
      </w:r>
      <w:r>
        <w:lastRenderedPageBreak/>
        <w:t>результатов совместной работы; обобщение мнений нескольких людей.</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Координировать свои действия с </w:t>
      </w:r>
      <w:r>
        <w:t>другими членами команды при решении задачи, выполнении естественно-научного ис- следования или проекта.</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Оценивать свой вклад в решение естественно-научной про- блемы по критериям, самостоятельно сформулированным участниками команды.</w:t>
      </w:r>
      <w:r>
        <w:rPr>
          <w:color w:val="000000"/>
        </w:rPr>
        <w:t xml:space="preserve"> </w:t>
      </w:r>
    </w:p>
    <w:p w:rsidR="00121AC2" w:rsidRDefault="00C630C7">
      <w:pPr>
        <w:pStyle w:val="5"/>
        <w:ind w:left="2" w:firstLine="226"/>
      </w:pPr>
      <w:r>
        <w:t>Формирование универ</w:t>
      </w:r>
      <w:r>
        <w:t>сальных учебных регулятив- ных действий</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Выявление проблем в жизненных и учебных ситуациях, тре- бующих для решения проявлений естественно-научной грамотности.</w:t>
      </w:r>
      <w:r>
        <w:rPr>
          <w:color w:val="000000"/>
        </w:rPr>
        <w:t xml:space="preserve"> </w:t>
      </w:r>
    </w:p>
    <w:p w:rsidR="00121AC2" w:rsidRDefault="00C630C7">
      <w:pPr>
        <w:ind w:left="170" w:right="15" w:firstLine="5"/>
      </w:pPr>
      <w:r>
        <w:t>Анализ и выбор различных подходов к принятию решений в ситуациях, требующих естественно-научн</w:t>
      </w:r>
      <w:r>
        <w:t>ой грамотности и знакомства с современными технологиями (индивидуальное, принятие решения в группе, принятие решений группой).</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Самостоятельное составление алгоритмов решения естествен- но-научной задачи или плана естественно-научного исследо- вания с уч</w:t>
      </w:r>
      <w:r>
        <w:t>етом собственных возможностей.</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Выработка адекватной оценки ситуации, возникшей при ре- шении естественно-научной задачи, и при выдвижении пла- на изменения ситуации в случае необходимости.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Объяснение причин достижения (недостижения) результатов деяте</w:t>
      </w:r>
      <w:r>
        <w:t>льности по решению естественно-научной задачи, вы- полнении естественно-научного исследования.</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Оценка соответствия результата решения естественно-науч- ной проблемы поставленным целям и условиям.</w:t>
      </w:r>
      <w:r>
        <w:rPr>
          <w:color w:val="000000"/>
        </w:rPr>
        <w:t xml:space="preserve"> </w:t>
      </w:r>
    </w:p>
    <w:p w:rsidR="00121AC2" w:rsidRDefault="00C630C7">
      <w:pPr>
        <w:spacing w:after="169"/>
        <w:ind w:left="229" w:right="15" w:hanging="142"/>
      </w:pPr>
      <w:r>
        <w:rPr>
          <w:rFonts w:ascii="Trebuchet MS" w:eastAsia="Trebuchet MS" w:hAnsi="Trebuchet MS" w:cs="Trebuchet MS"/>
          <w:sz w:val="14"/>
        </w:rPr>
        <w:t xml:space="preserve">6 </w:t>
      </w:r>
      <w:r>
        <w:t>Готовность ставить себя на место другого человека в хо</w:t>
      </w:r>
      <w:r>
        <w:t>де спора или дискуссии по естественно-научной проблеме, ин- терпретации результатов естественно-научного исследова- ния; готовность понимать мотивы, намерения и логику дру- гого.</w:t>
      </w:r>
      <w:r>
        <w:rPr>
          <w:color w:val="000000"/>
        </w:rPr>
        <w:t xml:space="preserve"> </w:t>
      </w:r>
    </w:p>
    <w:p w:rsidR="00121AC2" w:rsidRDefault="00C630C7">
      <w:pPr>
        <w:spacing w:after="72" w:line="271" w:lineRule="auto"/>
        <w:ind w:left="12" w:hanging="10"/>
      </w:pPr>
      <w:r>
        <w:rPr>
          <w:rFonts w:ascii="Trebuchet MS" w:eastAsia="Trebuchet MS" w:hAnsi="Trebuchet MS" w:cs="Trebuchet MS"/>
          <w:sz w:val="22"/>
        </w:rPr>
        <w:t>ОБЩЕСТВЕННО-НАУЧНЫЕ ПРЕДМЕТЫ</w:t>
      </w:r>
      <w:r>
        <w:rPr>
          <w:rFonts w:ascii="Trebuchet MS" w:eastAsia="Trebuchet MS" w:hAnsi="Trebuchet MS" w:cs="Trebuchet MS"/>
          <w:color w:val="000000"/>
          <w:sz w:val="22"/>
        </w:rPr>
        <w:t xml:space="preserve"> </w:t>
      </w:r>
    </w:p>
    <w:p w:rsidR="00121AC2" w:rsidRDefault="00C630C7">
      <w:pPr>
        <w:spacing w:after="23" w:line="271" w:lineRule="auto"/>
        <w:ind w:left="12" w:hanging="10"/>
      </w:pPr>
      <w:r>
        <w:rPr>
          <w:rFonts w:ascii="Trebuchet MS" w:eastAsia="Trebuchet MS" w:hAnsi="Trebuchet MS" w:cs="Trebuchet MS"/>
          <w:sz w:val="22"/>
        </w:rPr>
        <w:lastRenderedPageBreak/>
        <w:t>Формирование универсальных учебных познаватель</w:t>
      </w:r>
      <w:r>
        <w:rPr>
          <w:rFonts w:ascii="Trebuchet MS" w:eastAsia="Trebuchet MS" w:hAnsi="Trebuchet MS" w:cs="Trebuchet MS"/>
          <w:sz w:val="22"/>
        </w:rPr>
        <w:t>ных действий</w:t>
      </w:r>
      <w:r>
        <w:rPr>
          <w:rFonts w:ascii="Trebuchet MS" w:eastAsia="Trebuchet MS" w:hAnsi="Trebuchet MS" w:cs="Trebuchet MS"/>
          <w:color w:val="000000"/>
          <w:sz w:val="22"/>
        </w:rPr>
        <w:t xml:space="preserve"> </w:t>
      </w:r>
    </w:p>
    <w:p w:rsidR="00121AC2" w:rsidRDefault="00C630C7">
      <w:pPr>
        <w:pStyle w:val="5"/>
        <w:ind w:left="238"/>
      </w:pPr>
      <w:r>
        <w:t>Формирование базовых логических действий</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Систематизировать, классифицировать и обобщать историче- ские факты.</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Составлять синхронистические и систематические таблицы.</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Выявлять и характеризовать существенные признаки исто- </w:t>
      </w:r>
      <w:r>
        <w:t>рических явлений, процессов.</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Сравнивать исторические явления, процессы (политическое устройство государств, социально-экономические отноше- ния, пути модернизации и др.) по горизонтали (существовав- шие синхронно в разных сообществах) и в динамике («был</w:t>
      </w:r>
      <w:r>
        <w:t>о — стало») по заданным или самостоятельно определенным основаниям.</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Использовать понятия и категории современного историче- ского знания (эпоха, цивилизация, исторический источник, исторический факт, историзм и др.).</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Выявлять причины и следствия исто</w:t>
      </w:r>
      <w:r>
        <w:t>рических событий и процессов.</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Осуществлять по самостоятельно составленному плану учебный исследовательский проект по истории (например, по</w:t>
      </w:r>
      <w:r>
        <w:rPr>
          <w:color w:val="000000"/>
        </w:rPr>
        <w:t xml:space="preserve"> </w:t>
      </w:r>
    </w:p>
    <w:p w:rsidR="00121AC2" w:rsidRDefault="00121AC2">
      <w:pPr>
        <w:sectPr w:rsidR="00121AC2">
          <w:headerReference w:type="even" r:id="rId943"/>
          <w:headerReference w:type="default" r:id="rId944"/>
          <w:footerReference w:type="even" r:id="rId945"/>
          <w:footerReference w:type="default" r:id="rId946"/>
          <w:headerReference w:type="first" r:id="rId947"/>
          <w:footerReference w:type="first" r:id="rId948"/>
          <w:pgSz w:w="7831" w:h="12019"/>
          <w:pgMar w:top="733" w:right="732" w:bottom="1147" w:left="734" w:header="771" w:footer="664" w:gutter="0"/>
          <w:cols w:space="720"/>
          <w:titlePg/>
        </w:sectPr>
      </w:pPr>
    </w:p>
    <w:p w:rsidR="00121AC2" w:rsidRDefault="00C630C7">
      <w:pPr>
        <w:ind w:left="170" w:right="15" w:firstLine="0"/>
      </w:pPr>
      <w:r>
        <w:lastRenderedPageBreak/>
        <w:t>истории своего края, города, села), привлекая материалы музеев, библиотек, средств массовой информации.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Соотносить результаты своего исследования с уже имеющи- мися данными, оценивать их значимость.</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Классифицировать (выделять основания, заполнять сос</w:t>
      </w:r>
      <w:r>
        <w:t>тав- лять схему, таблицу) виды деятельности человека: виды юри- 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 альному устройству, типы п</w:t>
      </w:r>
      <w:r>
        <w:t>олитических партий, обществен- но-политических организаций.</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Сравнивать формы политического участия (выборы и рефе- рендум), проступок и преступление, дееспособность малолет- них в возрасте от 6 до 14 лет и несовершеннолетних в воз- расте от 14 до 18 лет</w:t>
      </w:r>
      <w:r>
        <w:t>, мораль и право.</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Определять конструктивные модели поведения в конфликтной ситуации, находить конструктивное разрешение конфликта.</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Преобразовывать статистическую и визуальную информа- цию о достижениях России в текст.</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Вносить коррективы в моделиру</w:t>
      </w:r>
      <w:r>
        <w:t>емую экономическую дея- тельность на основе изменившихся ситуаций.</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Использовать полученные знания для публичного представ- ления результатов своей деятельности в сфере духовной культуры.</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Выступать с сообщениями в соответствии с особенностями аудитори</w:t>
      </w:r>
      <w:r>
        <w:t>и и регламентом.</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Устанавливать и объяснять взаимосвязи между правами че- ловека и гражданина и обязанностями граждан.</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Объяснять причины смены дня и ночи и времен года.</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Устанавливать эмпирические зависимости между продолжи- тельностью дня и географ</w:t>
      </w:r>
      <w:r>
        <w:t>ической широтой местности, меж- ду высотой Солнца над горизонтом и географической широ- той местности на основе анализа данных наблюдений.</w:t>
      </w:r>
      <w:r>
        <w:rPr>
          <w:color w:val="000000"/>
        </w:rPr>
        <w:t xml:space="preserve"> </w:t>
      </w:r>
    </w:p>
    <w:p w:rsidR="00121AC2" w:rsidRDefault="00C630C7">
      <w:pPr>
        <w:ind w:left="229" w:right="15" w:hanging="142"/>
      </w:pPr>
      <w:r>
        <w:rPr>
          <w:rFonts w:ascii="Trebuchet MS" w:eastAsia="Trebuchet MS" w:hAnsi="Trebuchet MS" w:cs="Trebuchet MS"/>
          <w:sz w:val="14"/>
        </w:rPr>
        <w:lastRenderedPageBreak/>
        <w:t xml:space="preserve">6 </w:t>
      </w:r>
      <w:r>
        <w:t>Классифицировать формы рельефа суши по высоте и по внеш- нему облику.</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Классифицировать острова по </w:t>
      </w:r>
      <w:r>
        <w:t>происхождению.</w:t>
      </w:r>
      <w:r>
        <w:rPr>
          <w:color w:val="000000"/>
        </w:rPr>
        <w:t xml:space="preserve"> </w:t>
      </w:r>
    </w:p>
    <w:p w:rsidR="00121AC2" w:rsidRDefault="00C630C7">
      <w:pPr>
        <w:spacing w:line="244" w:lineRule="auto"/>
        <w:ind w:left="293" w:right="4" w:hanging="152"/>
        <w:jc w:val="left"/>
      </w:pPr>
      <w:r>
        <w:rPr>
          <w:rFonts w:ascii="Trebuchet MS" w:eastAsia="Trebuchet MS" w:hAnsi="Trebuchet MS" w:cs="Trebuchet MS"/>
          <w:sz w:val="14"/>
        </w:rPr>
        <w:t xml:space="preserve">6 </w:t>
      </w:r>
      <w:r>
        <w:t>Формулировать оценочные суждения о последствиях измене- ний компонентов природы в результате деятельности челове- ка с использованием разных источников географической ин- формации.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Самостоятельно составлять план решения учебной </w:t>
      </w:r>
      <w:r>
        <w:t>географической задачи.</w:t>
      </w:r>
      <w:r>
        <w:rPr>
          <w:color w:val="000000"/>
        </w:rPr>
        <w:t xml:space="preserve"> </w:t>
      </w:r>
    </w:p>
    <w:p w:rsidR="00121AC2" w:rsidRDefault="00C630C7">
      <w:pPr>
        <w:pStyle w:val="5"/>
        <w:ind w:left="310"/>
      </w:pPr>
      <w:r>
        <w:t xml:space="preserve">Формирование базовых исследовательских действий </w:t>
      </w:r>
    </w:p>
    <w:p w:rsidR="00121AC2" w:rsidRDefault="00C630C7">
      <w:pPr>
        <w:ind w:left="170" w:right="15" w:firstLine="2"/>
      </w:pPr>
      <w:r>
        <w:rPr>
          <w:rFonts w:ascii="Trebuchet MS" w:eastAsia="Trebuchet MS" w:hAnsi="Trebuchet MS" w:cs="Trebuchet MS"/>
          <w:sz w:val="14"/>
        </w:rPr>
        <w:t xml:space="preserve">6 </w:t>
      </w: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 метр, анемометр,</w:t>
      </w:r>
      <w:r>
        <w:t xml:space="preserve"> флюгер) и представлять результаты наблю-</w:t>
      </w:r>
      <w:r>
        <w:rPr>
          <w:color w:val="000000"/>
        </w:rPr>
        <w:t xml:space="preserve"> </w:t>
      </w:r>
      <w:r>
        <w:t>дений в табличной и (или) графической форме.</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Формулировать вопросы, поиск ответов на которые необхо- дим для прогнозирования изменения численности населения Российской Федерации в будущем.</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Представлять резуль</w:t>
      </w:r>
      <w:r>
        <w:t>таты фенологических наблюдений и на- блюдений за погодой в различной форме (табличной, графи- ческой, географического описания).</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Проводить по самостоятельно составленному плану неболь- шое исследование роли традиций в обществе.</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Исследовать несложные </w:t>
      </w:r>
      <w:r>
        <w:t>практические ситуации, связанные с использованием различных способов повышения эффек- тивности производства.</w:t>
      </w:r>
      <w:r>
        <w:rPr>
          <w:color w:val="000000"/>
        </w:rPr>
        <w:t xml:space="preserve"> </w:t>
      </w:r>
    </w:p>
    <w:p w:rsidR="00121AC2" w:rsidRDefault="00C630C7">
      <w:pPr>
        <w:pStyle w:val="5"/>
        <w:ind w:left="238"/>
      </w:pPr>
      <w:r>
        <w:t>Работа с информацией</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Проводить поиск необходимой исторической информации в учебной и научной литературе, аутентичных источниках (материальных, </w:t>
      </w:r>
      <w:r>
        <w:t>письменных, визуальных), публицистике и др. в соответствии с предложенной познавательной зада- чей.</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Анализировать и интерпретировать историческую инфор- мацию, применяя приемы критики источника, высказы- вать суждение о его информационных особенностях и</w:t>
      </w:r>
      <w:r>
        <w:t xml:space="preserve"> цен- ности (по заданным или самостоятельно определяемым критериям).</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Сравнивать данные разных источников исторической ин- формации, выявлять их сходство и различия, в том числе, </w:t>
      </w:r>
      <w:r>
        <w:lastRenderedPageBreak/>
        <w:t>связанные со степенью информированности и позицией ав- торов.</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Выбирать о</w:t>
      </w:r>
      <w:r>
        <w:t>птимальную форму представления результатов самостоятельной работы с исторической информацией (сооб- щение, эссе, презентация, учебный проект и др.).</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Проводить поиск необходимой исторической информации в учебной и научной литературе, аутентичных источник</w:t>
      </w:r>
      <w:r>
        <w:t xml:space="preserve">ах (ма- териальных, письменных, визуальных), публицистике и др. </w:t>
      </w:r>
    </w:p>
    <w:p w:rsidR="00121AC2" w:rsidRDefault="00C630C7">
      <w:pPr>
        <w:ind w:left="170" w:right="15" w:firstLine="0"/>
      </w:pPr>
      <w:r>
        <w:t>в соответствии с предложенной познавательной задачей.</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Анализировать и интерпретировать историческую информа- цию, применяя приемы критики источника, высказывать суждение о его информационн</w:t>
      </w:r>
      <w:r>
        <w:t>ых особенностях и ценности</w:t>
      </w:r>
      <w:r>
        <w:rPr>
          <w:color w:val="000000"/>
        </w:rPr>
        <w:t xml:space="preserve"> </w:t>
      </w:r>
      <w:r>
        <w:t>(по заданным или самостоятельно определяемым критериям).</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Выбирать источники географической информации (карто- графические, статистические, текстовые, видео- и фотоизо- бражения, компьютерные базы данных), необходимые для изуче</w:t>
      </w:r>
      <w:r>
        <w:t>ния особенностей хозяйства России.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Находить, извлекать и использовать информацию, характе- ризующую отраслевую, функциональную и территориаль- ную структуру хозяйства России, выделять географическую информацию, которая является противоречивой или может </w:t>
      </w:r>
      <w:r>
        <w:t>быть недостоверной.</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Определять информацию, недостающую для решения той или иной задачи.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Анализировать и обобщать текстовую и статистическую ин- 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Представлять информацию в виде кратких</w:t>
      </w:r>
      <w:r>
        <w:t xml:space="preserve"> выводов и обоб- щений.</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Осуществлять поиск информации о роли непрерывного обра- зования в современном обществе в разных источниках ин- формации: сопоставлять и обобщать информацию, представ- ленную в разных формах (описательную, графическую, аудиовизуал</w:t>
      </w:r>
      <w:r>
        <w:t>ьную).</w:t>
      </w:r>
      <w:r>
        <w:rPr>
          <w:color w:val="000000"/>
        </w:rPr>
        <w:t xml:space="preserve"> </w:t>
      </w:r>
    </w:p>
    <w:p w:rsidR="00121AC2" w:rsidRDefault="00C630C7">
      <w:pPr>
        <w:pStyle w:val="5"/>
        <w:ind w:left="2" w:firstLine="226"/>
      </w:pPr>
      <w:r>
        <w:lastRenderedPageBreak/>
        <w:t>Формирование универсальных учебных коммуника- тивных действий</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Определять характер отношений между людьми в различных исторических и современных ситуациях, событиях.</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Раскрывать значение совместной деятельности, сотрудни- </w:t>
      </w:r>
      <w:r>
        <w:t>чества людей в разных сферах в различные исторические эпохи.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Принимать участие в обсуждении открытых (в том числе дискуссионных) вопросов истории, высказывая и аргументи- руя свои суждения.</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Осуществлять презентацию выполненной самостоятельной работы </w:t>
      </w:r>
      <w:r>
        <w:t>по истории, проявляя способность к диалогу с ауди- торией.</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Оценивать собственные поступки и поведение других людей с точки зрения их соответствия правовым и нравственным нормам.</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Анализировать причины социальных и межличностных конфликтов, моделироват</w:t>
      </w:r>
      <w:r>
        <w:t>ь варианты выхода из конфликтной ситуации.</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Выражать свою точку зрения, участвовать в дискуссии.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Осуществлять совместную деятельность, включая взаимо- действие с людьми другой культуры, национальной и рели- гиозной принадлежности на основе гуманистиче</w:t>
      </w:r>
      <w:r>
        <w:t>ских ценно- стей, взаимопонимания между людьми разных культур с точки зрения их соответствия духовным традициям обще- ства.</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Сравнивать результаты выполнения учебного географическо- го проекта с исходной задачей и оценивать вклад каждого члена команды в </w:t>
      </w:r>
      <w:r>
        <w:t>достижение результатов, разделять сферу ответственности.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Планировать организацию совместной работы при выполне- нии учебного проекта о повышении уровня Мирового океана в связи с глобальными изменениями климата.</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При выполнении практической работы «Опр</w:t>
      </w:r>
      <w:r>
        <w:t>еделение, срав- нение темпов изменения численности населения отдельных регионов мира по статистическим материалам» обменивать- ся с партнером важной информацией, участвовать в обсуж- дении.</w:t>
      </w:r>
      <w:r>
        <w:rPr>
          <w:color w:val="000000"/>
        </w:rPr>
        <w:t xml:space="preserve"> </w:t>
      </w:r>
    </w:p>
    <w:p w:rsidR="00121AC2" w:rsidRDefault="00C630C7">
      <w:pPr>
        <w:ind w:left="229" w:right="15" w:hanging="142"/>
      </w:pPr>
      <w:r>
        <w:rPr>
          <w:rFonts w:ascii="Trebuchet MS" w:eastAsia="Trebuchet MS" w:hAnsi="Trebuchet MS" w:cs="Trebuchet MS"/>
          <w:sz w:val="14"/>
        </w:rPr>
        <w:lastRenderedPageBreak/>
        <w:t xml:space="preserve">6 </w:t>
      </w:r>
      <w:r>
        <w:t>Сравнивать результаты выполнения учебного географическо- го про</w:t>
      </w:r>
      <w:r>
        <w:t>екта с исходной задачей и вклад каждого члена коман- ды в достижение результатов.</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Разделять сферу ответственности.</w:t>
      </w:r>
      <w:r>
        <w:rPr>
          <w:color w:val="000000"/>
        </w:rPr>
        <w:t xml:space="preserve"> </w:t>
      </w:r>
    </w:p>
    <w:p w:rsidR="00121AC2" w:rsidRDefault="00C630C7">
      <w:pPr>
        <w:pStyle w:val="5"/>
        <w:ind w:left="2" w:firstLine="226"/>
      </w:pPr>
      <w:r>
        <w:t>Формирование универсальных учебных регулятив- ных действий</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Раскрывать смысл и значение целенаправленной деятельно- сти людей в истории</w:t>
      </w:r>
      <w:r>
        <w:t xml:space="preserve"> — на уровне отдельно взятых личностей (правителей, общественных деятелей, ученых, деятелей культуры и др.) и общества в целом (при характеристике це- лей и задач социальных движений, реформ и революций и т. д.).</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Определять способ решения поисковых, исс</w:t>
      </w:r>
      <w:r>
        <w:t>ледовательских, творческих задач по истории (включая использование на раз- ных этапах обучения сначала предложенных, а затем само- стоятельно определяемых плана и источников информации).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Осуществлять самоконтроль и рефлексию применительно к результатам </w:t>
      </w:r>
      <w:r>
        <w:t>своей учебной деятельности, соотнося их с исто- рической информацией, содержащейся в учебной и истори- ческой литературе.</w:t>
      </w:r>
      <w:r>
        <w:rPr>
          <w:color w:val="000000"/>
        </w:rPr>
        <w:t xml:space="preserve"> </w:t>
      </w:r>
    </w:p>
    <w:p w:rsidR="00121AC2" w:rsidRDefault="00C630C7">
      <w:pPr>
        <w:spacing w:after="180"/>
        <w:ind w:left="229" w:right="15" w:hanging="142"/>
      </w:pPr>
      <w:r>
        <w:rPr>
          <w:rFonts w:ascii="Trebuchet MS" w:eastAsia="Trebuchet MS" w:hAnsi="Trebuchet MS" w:cs="Trebuchet MS"/>
          <w:sz w:val="14"/>
        </w:rPr>
        <w:t xml:space="preserve">6 </w:t>
      </w:r>
      <w:r>
        <w:t>Самостоятельно составлять алгоритм решения географических задач и выбирать способ их решения с учетом имею- щихся ресурсов и собств</w:t>
      </w:r>
      <w:r>
        <w:t>енных возможностей, аргументиро- вать предлагаемые варианты решений.</w:t>
      </w:r>
      <w:r>
        <w:rPr>
          <w:color w:val="000000"/>
        </w:rPr>
        <w:t xml:space="preserve"> </w:t>
      </w:r>
    </w:p>
    <w:p w:rsidR="00121AC2" w:rsidRDefault="00C630C7">
      <w:pPr>
        <w:spacing w:line="263" w:lineRule="auto"/>
        <w:ind w:left="12" w:right="855" w:hanging="10"/>
      </w:pPr>
      <w:r>
        <w:rPr>
          <w:rFonts w:ascii="Calibri" w:eastAsia="Calibri" w:hAnsi="Calibri" w:cs="Calibri"/>
          <w:b/>
          <w:sz w:val="22"/>
        </w:rPr>
        <w:t>Особенности реализации основных направлений и форм учебно-исследовательской и проектной деятельности</w:t>
      </w:r>
      <w:r>
        <w:rPr>
          <w:rFonts w:ascii="Calibri" w:eastAsia="Calibri" w:hAnsi="Calibri" w:cs="Calibri"/>
          <w:b/>
          <w:color w:val="000000"/>
          <w:sz w:val="22"/>
        </w:rPr>
        <w:t xml:space="preserve"> </w:t>
      </w:r>
      <w:r>
        <w:rPr>
          <w:rFonts w:ascii="Calibri" w:eastAsia="Calibri" w:hAnsi="Calibri" w:cs="Calibri"/>
          <w:b/>
          <w:sz w:val="22"/>
        </w:rPr>
        <w:t>в рамках урочной и внеурочной деятельности</w:t>
      </w:r>
      <w:r>
        <w:rPr>
          <w:rFonts w:ascii="Calibri" w:eastAsia="Calibri" w:hAnsi="Calibri" w:cs="Calibri"/>
          <w:b/>
          <w:color w:val="000000"/>
          <w:sz w:val="22"/>
        </w:rPr>
        <w:t xml:space="preserve"> </w:t>
      </w:r>
    </w:p>
    <w:p w:rsidR="00121AC2" w:rsidRDefault="00C630C7">
      <w:pPr>
        <w:ind w:left="2" w:right="15"/>
      </w:pPr>
      <w:r>
        <w:t xml:space="preserve">Одним из важнейших путей формирования </w:t>
      </w:r>
      <w:r>
        <w:t>универсальных учебных действий (УУД) в основной школе является включе- 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 новного общего о</w:t>
      </w:r>
      <w:r>
        <w:t>бразования на основе программы формирова- ния УУД, разработанной в каждой организации.</w:t>
      </w:r>
      <w:r>
        <w:rPr>
          <w:color w:val="000000"/>
        </w:rPr>
        <w:t xml:space="preserve"> </w:t>
      </w:r>
    </w:p>
    <w:p w:rsidR="00121AC2" w:rsidRDefault="00C630C7">
      <w:pPr>
        <w:ind w:left="2" w:right="15"/>
      </w:pPr>
      <w:r>
        <w:t xml:space="preserve">Организация УИПД призвана обеспечивать формирование у обучающихся опыта применения УУД в жизненных ситуаци- ях, навыков учебного сотрудничества и социального взаимо- </w:t>
      </w:r>
      <w:r>
        <w:lastRenderedPageBreak/>
        <w:t>де</w:t>
      </w:r>
      <w:r>
        <w:t>йствия со сверстниками, обучающимися младшего и старше- го возраста, взрослыми.</w:t>
      </w:r>
      <w:r>
        <w:rPr>
          <w:color w:val="000000"/>
        </w:rPr>
        <w:t xml:space="preserve"> </w:t>
      </w:r>
    </w:p>
    <w:p w:rsidR="00121AC2" w:rsidRDefault="00C630C7">
      <w:pPr>
        <w:ind w:left="2" w:right="15"/>
      </w:pPr>
      <w:r>
        <w:t>УИПД обучающихся должна быть сориентирована на форми- рование и развитие у школьников научного способа мышле- ния, устойчивого познавательного интереса, готовности к по- стоян</w:t>
      </w:r>
      <w:r>
        <w:t>ному саморазвитию и самообразованию, способности к проявлению самостоятельности и творчества при решении лич- ностно и социально значимых проблем.</w:t>
      </w:r>
      <w:r>
        <w:rPr>
          <w:color w:val="000000"/>
        </w:rPr>
        <w:t xml:space="preserve"> </w:t>
      </w:r>
    </w:p>
    <w:p w:rsidR="00121AC2" w:rsidRDefault="00C630C7">
      <w:pPr>
        <w:ind w:left="2" w:right="15"/>
      </w:pPr>
      <w:r>
        <w:t>УИПД может осуществляться обучающимися индивидуаль- но и коллективно (в составе малых групп, класса).</w:t>
      </w:r>
      <w:r>
        <w:rPr>
          <w:color w:val="000000"/>
        </w:rPr>
        <w:t xml:space="preserve"> </w:t>
      </w:r>
    </w:p>
    <w:p w:rsidR="00121AC2" w:rsidRDefault="00C630C7">
      <w:pPr>
        <w:ind w:left="2" w:right="15"/>
      </w:pPr>
      <w:r>
        <w:t>Резул</w:t>
      </w:r>
      <w:r>
        <w:t>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 ных и регулятивных учебных действий,</w:t>
      </w:r>
      <w:r>
        <w:t xml:space="preserve"> исследовательских и проектных компетенций, предметных и междисциплинарных знаний. В ходе оценивания учебно-исследовательской и про- ектной деятельности универсальные учебные действия оцени- ваются на протяжении всего процесса их формирования.</w:t>
      </w:r>
      <w:r>
        <w:rPr>
          <w:color w:val="000000"/>
        </w:rPr>
        <w:t xml:space="preserve"> </w:t>
      </w:r>
    </w:p>
    <w:p w:rsidR="00121AC2" w:rsidRDefault="00C630C7">
      <w:pPr>
        <w:ind w:left="2" w:right="15"/>
      </w:pPr>
      <w:r>
        <w:t>Материально</w:t>
      </w:r>
      <w:r>
        <w:t>-техническое оснащение образовательного про- цесса должно обеспечивать возможность включения всех обу- чающихся в УИПД.</w:t>
      </w:r>
      <w:r>
        <w:rPr>
          <w:color w:val="000000"/>
        </w:rPr>
        <w:t xml:space="preserve"> </w:t>
      </w:r>
    </w:p>
    <w:p w:rsidR="00121AC2" w:rsidRDefault="00C630C7">
      <w:pPr>
        <w:spacing w:line="244" w:lineRule="auto"/>
        <w:ind w:left="2" w:right="4" w:firstLine="226"/>
        <w:jc w:val="left"/>
      </w:pPr>
      <w:r>
        <w:t>С учетом вероятности возникновения особых условий органи- зации образовательного процесса (сложные погодные условия и</w:t>
      </w:r>
      <w:r>
        <w:rPr>
          <w:color w:val="000000"/>
        </w:rPr>
        <w:t xml:space="preserve"> </w:t>
      </w:r>
      <w:r>
        <w:t>эпидемиологическа</w:t>
      </w:r>
      <w:r>
        <w:t>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 дивидуальной траектории или заочной формы обучения) учеб- но-исследовательская и проектная деятельн</w:t>
      </w:r>
      <w:r>
        <w:t>ость обучающихся может быть реализована в дистанционном формате.</w:t>
      </w:r>
      <w:r>
        <w:rPr>
          <w:color w:val="000000"/>
        </w:rPr>
        <w:t xml:space="preserve"> </w:t>
      </w:r>
    </w:p>
    <w:p w:rsidR="00121AC2" w:rsidRDefault="00C630C7">
      <w:pPr>
        <w:pStyle w:val="5"/>
        <w:ind w:left="2" w:firstLine="226"/>
      </w:pPr>
      <w:r>
        <w:t>Особенности реализации учебно-исследовательской деятельности</w:t>
      </w:r>
      <w:r>
        <w:rPr>
          <w:color w:val="000000"/>
        </w:rPr>
        <w:t xml:space="preserve"> </w:t>
      </w:r>
    </w:p>
    <w:p w:rsidR="00121AC2" w:rsidRDefault="00C630C7">
      <w:pPr>
        <w:ind w:left="2" w:right="15"/>
      </w:pPr>
      <w:r>
        <w:t>Особенность учебно-исследовательской деятельности (да- лее — УИД) состоит в том, что она нацелена на решение обу- чающимися позн</w:t>
      </w:r>
      <w:r>
        <w:t xml:space="preserve">авательной проблемы, носит теоретический характер, ориентирована на получение обучающимися субъек- тивно нового знания (ранее неизвестного или мало </w:t>
      </w:r>
      <w:r>
        <w:lastRenderedPageBreak/>
        <w:t>известного), на организацию его теоретической опытно-экспериментальной проверки.</w:t>
      </w:r>
      <w:r>
        <w:rPr>
          <w:color w:val="000000"/>
        </w:rPr>
        <w:t xml:space="preserve"> </w:t>
      </w:r>
    </w:p>
    <w:p w:rsidR="00121AC2" w:rsidRDefault="00C630C7">
      <w:pPr>
        <w:ind w:left="2" w:right="15"/>
      </w:pPr>
      <w:r>
        <w:t>Исследовательские задачи п</w:t>
      </w:r>
      <w:r>
        <w:t>редставляют собой особый вид педагогической установки, ориентированной:</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на формирование и развитие у школьников навыков поиска ответов на проблемные вопросы, предполагающие не исполь- зование имеющихся у школьников знаний, а получение но- вых посредство</w:t>
      </w:r>
      <w:r>
        <w:t>м размышлений, рассуждений, предположе- ний, экспериментирования;</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на овладение школьниками основными научно-исследова- тельскими умениями (умения формулировать гипотезу и прогноз, планировать и осуществлять анализ, опыт и экспе- римент, делать обобщения</w:t>
      </w:r>
      <w:r>
        <w:t xml:space="preserve"> и формулировать выводы на осно- ве анализа полученных данных).</w:t>
      </w:r>
      <w:r>
        <w:rPr>
          <w:color w:val="000000"/>
        </w:rPr>
        <w:t xml:space="preserve"> </w:t>
      </w:r>
    </w:p>
    <w:p w:rsidR="00121AC2" w:rsidRDefault="00C630C7">
      <w:pPr>
        <w:ind w:left="240" w:right="15" w:firstLine="31"/>
      </w:pPr>
      <w:r>
        <w:t xml:space="preserve">Ценность учебно-исследовательской работы определяется возможностью обучающихся посмотреть на различные пробле- </w:t>
      </w:r>
    </w:p>
    <w:p w:rsidR="00121AC2" w:rsidRDefault="00C630C7">
      <w:pPr>
        <w:ind w:left="170" w:right="15" w:firstLine="0"/>
      </w:pPr>
      <w:r>
        <w:t xml:space="preserve">мы с позиции ученых, занимающихся научным исследованием. </w:t>
      </w:r>
    </w:p>
    <w:p w:rsidR="00121AC2" w:rsidRDefault="00C630C7">
      <w:pPr>
        <w:ind w:left="2" w:right="15" w:firstLine="80"/>
      </w:pPr>
      <w:r>
        <w:t>Осуществление УИД обу</w:t>
      </w:r>
      <w:r>
        <w:t>чающимися включает в себя ряд эта-</w:t>
      </w:r>
      <w:r>
        <w:rPr>
          <w:color w:val="000000"/>
        </w:rPr>
        <w:t xml:space="preserve"> </w:t>
      </w:r>
      <w:r>
        <w:t>пов:</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обоснование актуальности исследования;</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планирование/проектирование исследовательских работ (вы- движение гипотезы, постановка цели и задач), выбор необ- ходимых средств/инструментария;</w:t>
      </w:r>
      <w:r>
        <w:rPr>
          <w:color w:val="000000"/>
        </w:rPr>
        <w:t xml:space="preserve"> </w:t>
      </w:r>
    </w:p>
    <w:p w:rsidR="00121AC2" w:rsidRDefault="00C630C7">
      <w:pPr>
        <w:spacing w:line="244" w:lineRule="auto"/>
        <w:ind w:left="293" w:right="4" w:hanging="152"/>
        <w:jc w:val="left"/>
      </w:pPr>
      <w:r>
        <w:rPr>
          <w:rFonts w:ascii="Trebuchet MS" w:eastAsia="Trebuchet MS" w:hAnsi="Trebuchet MS" w:cs="Trebuchet MS"/>
          <w:sz w:val="14"/>
        </w:rPr>
        <w:t xml:space="preserve">6 </w:t>
      </w:r>
      <w:r>
        <w:t>собственно проведение исследования с обязательным поэтап- ным контролем и коррекцией результатов работ, проверка гипотезы;</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описание процесса исследования, оформление результатов учебно-исследовательской деятельности в виде конечного продукта;</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предста</w:t>
      </w:r>
      <w:r>
        <w:t>вление результатов исследования, где в любое иссле- 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r>
        <w:rPr>
          <w:color w:val="000000"/>
        </w:rPr>
        <w:t xml:space="preserve"> </w:t>
      </w:r>
    </w:p>
    <w:p w:rsidR="00121AC2" w:rsidRDefault="00C630C7">
      <w:pPr>
        <w:pStyle w:val="5"/>
        <w:ind w:left="2" w:firstLine="226"/>
      </w:pPr>
      <w:r>
        <w:t>Особенности орга</w:t>
      </w:r>
      <w:r>
        <w:t>низации учебно-исследовательской деятельности в рамках урочной деятельности</w:t>
      </w:r>
      <w:r>
        <w:rPr>
          <w:color w:val="000000"/>
        </w:rPr>
        <w:t xml:space="preserve"> </w:t>
      </w:r>
    </w:p>
    <w:p w:rsidR="00121AC2" w:rsidRDefault="00C630C7">
      <w:pPr>
        <w:ind w:left="2" w:right="15"/>
      </w:pPr>
      <w:r>
        <w:t xml:space="preserve">Особенность организации УИД обучающихся в рамках уроч- ной деятельности связана с тем, что учебное время, которое </w:t>
      </w:r>
      <w:r>
        <w:lastRenderedPageBreak/>
        <w:t>может быть специально выделено на осуществление полноцен- ной исс</w:t>
      </w:r>
      <w:r>
        <w:t>ледовательской работы в классе и в рамках выпол- нения домашних заданий, крайне ограничено и ориентирова- но в первую очередь на реализацию задач предметного обуче- ния.</w:t>
      </w:r>
      <w:r>
        <w:rPr>
          <w:color w:val="000000"/>
        </w:rPr>
        <w:t xml:space="preserve"> </w:t>
      </w:r>
    </w:p>
    <w:p w:rsidR="00121AC2" w:rsidRDefault="00C630C7">
      <w:pPr>
        <w:ind w:left="2" w:right="15"/>
      </w:pPr>
      <w:r>
        <w:t>С учетом этого при организации УИД обучающихся в уроч- ное время целесообразно ориент</w:t>
      </w:r>
      <w:r>
        <w:t>ироваться на реализацию двух основных направлений исследований:</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предметные учебные исследования;</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междисциплинарные учебные исследования.</w:t>
      </w:r>
      <w:r>
        <w:rPr>
          <w:color w:val="000000"/>
        </w:rPr>
        <w:t xml:space="preserve"> </w:t>
      </w:r>
    </w:p>
    <w:p w:rsidR="00121AC2" w:rsidRDefault="00C630C7">
      <w:pPr>
        <w:ind w:left="2" w:right="15"/>
      </w:pPr>
      <w:r>
        <w:t>В отличие от предметных учебных исследований, нацелен- ных на решение задач связанных с освоением содержания од</w:t>
      </w:r>
      <w:r>
        <w:t>- ного учебного предмета, междисциплинарные учебные иссле- дования ориентированы на интеграцию различных областей знания об окружающем мире, изучаемых на нескольких учеб- ных предметах.</w:t>
      </w:r>
      <w:r>
        <w:rPr>
          <w:color w:val="000000"/>
        </w:rPr>
        <w:t xml:space="preserve"> </w:t>
      </w:r>
    </w:p>
    <w:p w:rsidR="00121AC2" w:rsidRDefault="00C630C7">
      <w:pPr>
        <w:ind w:left="2" w:right="15"/>
      </w:pPr>
      <w:r>
        <w:t>УИД в рамках урочной деятельности выполняется обучаю- щимся самостоят</w:t>
      </w:r>
      <w:r>
        <w:t>ельно под руководством учителя по выбран- ной теме в рамках одного или нескольких изучаемых учебных предметов (курсов) в любой избранной области учебной дея- тельности в индивидуальном и групповом форматах.</w:t>
      </w:r>
      <w:r>
        <w:rPr>
          <w:color w:val="000000"/>
        </w:rPr>
        <w:t xml:space="preserve"> </w:t>
      </w:r>
    </w:p>
    <w:p w:rsidR="00121AC2" w:rsidRDefault="00C630C7">
      <w:pPr>
        <w:ind w:left="2" w:right="15"/>
      </w:pPr>
      <w:r>
        <w:t>Формы организации исследовательской деятельности</w:t>
      </w:r>
      <w:r>
        <w:t xml:space="preserve"> обуча- ющихся могут быть следующие:</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урок-исследование;</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урок с использованием интерактивной беседы в исследова- тельском ключе;</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урок-эксперимент, позволяющий освоить элементы исследо- вательской деятельности (планирование и проведение экспе- римен</w:t>
      </w:r>
      <w:r>
        <w:t>та, обработка и анализ его результатов);</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урок-консультация;</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мини-исследование в рамках домашнего задания.</w:t>
      </w:r>
      <w:r>
        <w:rPr>
          <w:color w:val="000000"/>
        </w:rPr>
        <w:t xml:space="preserve"> </w:t>
      </w:r>
    </w:p>
    <w:p w:rsidR="00121AC2" w:rsidRDefault="00C630C7">
      <w:pPr>
        <w:ind w:left="2" w:right="15"/>
      </w:pPr>
      <w:r>
        <w:t>В связи с недостаточностью времени на проведение развер- нутого полноценного исследования на уроке наиболее целесо-</w:t>
      </w:r>
      <w:r>
        <w:rPr>
          <w:color w:val="000000"/>
        </w:rPr>
        <w:t xml:space="preserve"> </w:t>
      </w:r>
      <w:r>
        <w:t>образным с методической точ</w:t>
      </w:r>
      <w:r>
        <w:t>ки зрения и оптимальным с точки зрения временных затрат является использование:</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учебных исследовательских задач, предполагающих дея- тельность учащихся в проблемной ситуации, поставленной перед ними учителем в рамках следующих теоретических вопросов:</w:t>
      </w:r>
      <w:r>
        <w:rPr>
          <w:color w:val="000000"/>
        </w:rPr>
        <w:t xml:space="preserve"> </w:t>
      </w:r>
    </w:p>
    <w:p w:rsidR="00121AC2" w:rsidRDefault="00C630C7">
      <w:pPr>
        <w:ind w:left="228" w:right="15" w:hanging="228"/>
      </w:pPr>
      <w:r>
        <w:lastRenderedPageBreak/>
        <w:t>—</w:t>
      </w:r>
      <w:r>
        <w:t>Как (в каком направлении)... в какой степени… измени- лось... ?</w:t>
      </w:r>
      <w:r>
        <w:rPr>
          <w:color w:val="000000"/>
        </w:rPr>
        <w:t xml:space="preserve"> </w:t>
      </w:r>
    </w:p>
    <w:p w:rsidR="00121AC2" w:rsidRDefault="00C630C7">
      <w:pPr>
        <w:ind w:left="2" w:right="15" w:firstLine="0"/>
      </w:pPr>
      <w:r>
        <w:t>—Как (каким образом)... в какой степени повлияло... на… ?</w:t>
      </w:r>
      <w:r>
        <w:rPr>
          <w:color w:val="000000"/>
        </w:rPr>
        <w:t xml:space="preserve"> </w:t>
      </w:r>
    </w:p>
    <w:p w:rsidR="00121AC2" w:rsidRDefault="00C630C7">
      <w:pPr>
        <w:ind w:left="228" w:right="15" w:hanging="228"/>
      </w:pPr>
      <w:r>
        <w:t>—Какой (в чем проявилась)... насколько важной… была роль... ?</w:t>
      </w:r>
      <w:r>
        <w:rPr>
          <w:color w:val="000000"/>
        </w:rPr>
        <w:t xml:space="preserve"> </w:t>
      </w:r>
    </w:p>
    <w:p w:rsidR="00121AC2" w:rsidRDefault="00C630C7">
      <w:pPr>
        <w:ind w:left="228" w:right="15" w:hanging="228"/>
      </w:pPr>
      <w:r>
        <w:t>—Каково (в чем проявилось)... как можно оценить… значе- ние... ?</w:t>
      </w:r>
      <w:r>
        <w:rPr>
          <w:color w:val="000000"/>
        </w:rPr>
        <w:t xml:space="preserve"> </w:t>
      </w:r>
    </w:p>
    <w:p w:rsidR="00121AC2" w:rsidRDefault="00C630C7">
      <w:pPr>
        <w:ind w:left="2" w:right="15" w:firstLine="0"/>
      </w:pPr>
      <w:r>
        <w:t>—</w:t>
      </w:r>
      <w:r>
        <w:t>Что произойдет... как измениться..., если... ? И т. д.;</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мини-исследований, организуемых педагогом в течение од- ного или 2 уроков («сдвоенный урок») и ориентирующих об- учающихся на поиск ответов на один или несколько про- блемных вопросов.</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Основными</w:t>
      </w:r>
      <w:r>
        <w:t xml:space="preserve"> формами представления итогов учебных исследо- ваний являются:</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доклад, реферат;</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статьи, обзоры, отчеты и заключения по итогам исследова- ний по различным предметным областям.</w:t>
      </w:r>
      <w:r>
        <w:rPr>
          <w:color w:val="000000"/>
        </w:rPr>
        <w:t xml:space="preserve"> </w:t>
      </w:r>
    </w:p>
    <w:p w:rsidR="00121AC2" w:rsidRDefault="00C630C7">
      <w:pPr>
        <w:pStyle w:val="5"/>
        <w:ind w:left="99" w:firstLine="326"/>
      </w:pPr>
      <w:r>
        <w:t xml:space="preserve">Особенности организации учебной исследователь- ской деятельности в рамках </w:t>
      </w:r>
      <w:r>
        <w:t xml:space="preserve">внеурочной деятельности </w:t>
      </w:r>
    </w:p>
    <w:p w:rsidR="00121AC2" w:rsidRDefault="00C630C7">
      <w:pPr>
        <w:ind w:left="60" w:right="15" w:firstLine="91"/>
      </w:pPr>
      <w:r>
        <w:t>Особенность УИД обучающихся в рамках внеурочной дея- тельности связана с тем, что в данном случае имеется достаточ- но времени на организацию и проведение развернутого и пол-</w:t>
      </w:r>
      <w:r>
        <w:rPr>
          <w:color w:val="000000"/>
        </w:rPr>
        <w:t xml:space="preserve"> </w:t>
      </w:r>
    </w:p>
    <w:p w:rsidR="00121AC2" w:rsidRDefault="00C630C7">
      <w:pPr>
        <w:ind w:left="2" w:right="15" w:firstLine="0"/>
      </w:pPr>
      <w:r>
        <w:t>ноценного исследования.</w:t>
      </w:r>
      <w:r>
        <w:rPr>
          <w:color w:val="000000"/>
        </w:rPr>
        <w:t xml:space="preserve"> </w:t>
      </w:r>
    </w:p>
    <w:p w:rsidR="00121AC2" w:rsidRDefault="00C630C7">
      <w:pPr>
        <w:ind w:left="2" w:right="15"/>
      </w:pPr>
      <w:r>
        <w:t>С учетом этого при организации</w:t>
      </w:r>
      <w:r>
        <w:t xml:space="preserve"> УИД обучающихся во вне- урочное время целесообразно ориентироваться на реализацию нескольких направлений учебных исследований, основными являются:</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социально-гуманитарное;</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филологическое;</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естественно-научное;</w:t>
      </w:r>
      <w:r>
        <w:rPr>
          <w:color w:val="000000"/>
        </w:rPr>
        <w:t xml:space="preserve"> </w:t>
      </w:r>
    </w:p>
    <w:p w:rsidR="00121AC2" w:rsidRDefault="00C630C7">
      <w:pPr>
        <w:ind w:left="87" w:right="2707" w:firstLine="0"/>
      </w:pPr>
      <w:r>
        <w:rPr>
          <w:rFonts w:ascii="Trebuchet MS" w:eastAsia="Trebuchet MS" w:hAnsi="Trebuchet MS" w:cs="Trebuchet MS"/>
          <w:sz w:val="14"/>
        </w:rPr>
        <w:t xml:space="preserve">6 </w:t>
      </w:r>
      <w:r>
        <w:t>информационно-технологическое;</w:t>
      </w:r>
      <w:r>
        <w:rPr>
          <w:color w:val="000000"/>
        </w:rPr>
        <w:t xml:space="preserve"> </w:t>
      </w:r>
      <w:r>
        <w:rPr>
          <w:rFonts w:ascii="Trebuchet MS" w:eastAsia="Trebuchet MS" w:hAnsi="Trebuchet MS" w:cs="Trebuchet MS"/>
          <w:sz w:val="14"/>
        </w:rPr>
        <w:t xml:space="preserve">6 </w:t>
      </w:r>
      <w:r>
        <w:t>междисциплинарное.</w:t>
      </w:r>
      <w:r>
        <w:rPr>
          <w:color w:val="000000"/>
        </w:rPr>
        <w:t xml:space="preserve"> </w:t>
      </w:r>
    </w:p>
    <w:p w:rsidR="00121AC2" w:rsidRDefault="00C630C7">
      <w:pPr>
        <w:ind w:left="2" w:right="15"/>
      </w:pPr>
      <w:r>
        <w:t>Основными формами организации УИД во внеурочное время являются:</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конференция, семинар, дискуссия, диспут;</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брифинг, интервью, телемост;</w:t>
      </w:r>
      <w:r>
        <w:rPr>
          <w:color w:val="000000"/>
        </w:rPr>
        <w:t xml:space="preserve"> </w:t>
      </w:r>
    </w:p>
    <w:p w:rsidR="00121AC2" w:rsidRDefault="00C630C7">
      <w:pPr>
        <w:ind w:left="229" w:right="15" w:hanging="142"/>
      </w:pPr>
      <w:r>
        <w:rPr>
          <w:rFonts w:ascii="Trebuchet MS" w:eastAsia="Trebuchet MS" w:hAnsi="Trebuchet MS" w:cs="Trebuchet MS"/>
          <w:sz w:val="14"/>
        </w:rPr>
        <w:lastRenderedPageBreak/>
        <w:t xml:space="preserve">6 </w:t>
      </w:r>
      <w:r>
        <w:t>исследовательская практика, образовательные экспедиции, походы, поездки, экскурсии;</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научно</w:t>
      </w:r>
      <w:r>
        <w:t>-исследовательское общество учащихся.</w:t>
      </w:r>
      <w:r>
        <w:rPr>
          <w:color w:val="000000"/>
        </w:rPr>
        <w:t xml:space="preserve"> </w:t>
      </w:r>
    </w:p>
    <w:p w:rsidR="00121AC2" w:rsidRDefault="00C630C7">
      <w:pPr>
        <w:ind w:left="2" w:right="15"/>
      </w:pPr>
      <w:r>
        <w:t>Для представления итогов УИД во внеурочное время наибо- лее целесообразно использование следующих форм предъявле- ния результатов:</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письменная исследовательская работа (эссе, доклад, рефе- рат);</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статьи, обзоры, о</w:t>
      </w:r>
      <w:r>
        <w:t>тчеты и заключения по итогам исследова- ний, проводимых в рамках исследовательских экспедиций, обработки архивов, исследований по различным предметным областям.</w:t>
      </w:r>
      <w:r>
        <w:rPr>
          <w:color w:val="000000"/>
        </w:rPr>
        <w:t xml:space="preserve"> </w:t>
      </w:r>
    </w:p>
    <w:p w:rsidR="00121AC2" w:rsidRDefault="00C630C7">
      <w:pPr>
        <w:pStyle w:val="5"/>
        <w:ind w:left="2" w:firstLine="226"/>
      </w:pPr>
      <w:r>
        <w:t>Общие рекомендации по оцениванию учебной исследо- вательской деятельности</w:t>
      </w:r>
      <w:r>
        <w:rPr>
          <w:color w:val="000000"/>
        </w:rPr>
        <w:t xml:space="preserve"> </w:t>
      </w:r>
    </w:p>
    <w:p w:rsidR="00121AC2" w:rsidRDefault="00C630C7">
      <w:pPr>
        <w:ind w:left="2" w:right="15"/>
      </w:pPr>
      <w:r>
        <w:t>При оценивании резу</w:t>
      </w:r>
      <w:r>
        <w:t>льтатов УИД следует ориентироваться на то, что основными критериями учебного исследования яв- ляется то, насколько доказательно и корректно решена постав- ленная проблема, насколько полно и последовательно достиг- нуты сформулированные цель, задачи, гипоте</w:t>
      </w:r>
      <w:r>
        <w:t>за.</w:t>
      </w:r>
      <w:r>
        <w:rPr>
          <w:color w:val="000000"/>
        </w:rPr>
        <w:t xml:space="preserve"> </w:t>
      </w:r>
    </w:p>
    <w:p w:rsidR="00121AC2" w:rsidRDefault="00C630C7">
      <w:pPr>
        <w:ind w:left="2" w:right="15"/>
      </w:pPr>
      <w:r>
        <w:t>Оценка результатов УИД должна учитывать то, насколько обучающимся в рамках проведения исследования удалось про- демонстрировать базовые исследовательские действия:</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использовать вопросы как исследовательский инструмент познания;</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формулировать воп</w:t>
      </w:r>
      <w:r>
        <w:t>росы, фиксирующие разрыв между ре- альным и желательным состоянием ситуации, объекта, само- стоятельно устанавливать искомое и данное;</w:t>
      </w:r>
      <w:r>
        <w:rPr>
          <w:color w:val="000000"/>
        </w:rPr>
        <w:t xml:space="preserve"> </w:t>
      </w:r>
    </w:p>
    <w:p w:rsidR="00121AC2" w:rsidRDefault="00C630C7">
      <w:pPr>
        <w:spacing w:line="244" w:lineRule="auto"/>
        <w:ind w:left="293" w:right="4" w:hanging="152"/>
        <w:jc w:val="left"/>
      </w:pPr>
      <w:r>
        <w:rPr>
          <w:rFonts w:ascii="Trebuchet MS" w:eastAsia="Trebuchet MS" w:hAnsi="Trebuchet MS" w:cs="Trebuchet MS"/>
          <w:sz w:val="14"/>
        </w:rPr>
        <w:t xml:space="preserve">6 </w:t>
      </w:r>
      <w:r>
        <w:t>формировать гипотезу об истинности собственных суждений и суждений других, аргументировать свою позицию, мне- ние;</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проводить по самостоятельно составленному плану опыт, не- сложный эксперимент, небольшое исследование;</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оценивать на применимость и достоверность информацию, полученную в ходе исследования (эксперимента);</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самостоятельно формулировать обобщения и вывод</w:t>
      </w:r>
      <w:r>
        <w:t>ы по ре- зультатам проведенного наблюдения, опыта, исследования, владеть инструментами оценки достоверности полученных выводов и обобщений;</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прогнозировать возможное дальнейшее развитие процессов, событий и их последствия в аналогичных или сходных ситу- </w:t>
      </w:r>
      <w:r>
        <w:lastRenderedPageBreak/>
        <w:t>ациях, выдвигать предположения об их развитии в новых условиях и контекстах.</w:t>
      </w:r>
      <w:r>
        <w:rPr>
          <w:color w:val="000000"/>
        </w:rPr>
        <w:t xml:space="preserve"> </w:t>
      </w:r>
    </w:p>
    <w:p w:rsidR="00121AC2" w:rsidRDefault="00C630C7">
      <w:pPr>
        <w:spacing w:line="263" w:lineRule="auto"/>
        <w:ind w:left="12" w:hanging="10"/>
      </w:pPr>
      <w:r>
        <w:rPr>
          <w:rFonts w:ascii="Calibri" w:eastAsia="Calibri" w:hAnsi="Calibri" w:cs="Calibri"/>
          <w:b/>
          <w:sz w:val="22"/>
        </w:rPr>
        <w:t>Особенности организации проектной деятельности</w:t>
      </w:r>
      <w:r>
        <w:rPr>
          <w:rFonts w:ascii="Calibri" w:eastAsia="Calibri" w:hAnsi="Calibri" w:cs="Calibri"/>
          <w:b/>
          <w:color w:val="000000"/>
          <w:sz w:val="22"/>
        </w:rPr>
        <w:t xml:space="preserve"> </w:t>
      </w:r>
    </w:p>
    <w:p w:rsidR="00121AC2" w:rsidRDefault="00C630C7">
      <w:pPr>
        <w:ind w:left="2" w:right="15"/>
      </w:pPr>
      <w:r>
        <w:t xml:space="preserve">Особенность проектной деятельности (далее — ПД) заключа- ется в том, что она нацелена на получение конкретного резуль- </w:t>
      </w:r>
      <w:r>
        <w:t xml:space="preserve">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 тического средства (инструмента и пр.) для решения жизнен- ной, социально-значимой или </w:t>
      </w:r>
      <w:r>
        <w:t>познавательной проблемы.</w:t>
      </w:r>
      <w:r>
        <w:rPr>
          <w:color w:val="000000"/>
        </w:rPr>
        <w:t xml:space="preserve"> </w:t>
      </w:r>
    </w:p>
    <w:p w:rsidR="00121AC2" w:rsidRDefault="00C630C7">
      <w:pPr>
        <w:ind w:left="2" w:right="15"/>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определять оптимальный путь решения проблемного вопро- </w:t>
      </w:r>
      <w:r>
        <w:t>са, прогнозировать проектный результат и оформлять его в виде реального «продукта»;</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максимально использовать для создания проектного «про- дукта» имеющиеся знания и освоенные способы действия, а при их недостаточности — производить поиск и отбор не- обх</w:t>
      </w:r>
      <w:r>
        <w:t xml:space="preserve">одимых знаний и методов (причем не только научных). </w:t>
      </w:r>
    </w:p>
    <w:p w:rsidR="00121AC2" w:rsidRDefault="00C630C7">
      <w:pPr>
        <w:ind w:left="2" w:right="15"/>
      </w:pPr>
      <w:r>
        <w:t>Проектная работа должна ответить на вопрос «Что необхо-</w:t>
      </w:r>
      <w:r>
        <w:rPr>
          <w:color w:val="000000"/>
        </w:rPr>
        <w:t xml:space="preserve"> </w:t>
      </w:r>
      <w:r>
        <w:t>димо СДЕЛАТЬ (сконструировать, смоделировать, изготовить и др.), чтобы решить реально существующую или потенциаль- но значимую проблему?».</w:t>
      </w:r>
      <w:r>
        <w:rPr>
          <w:color w:val="000000"/>
        </w:rPr>
        <w:t xml:space="preserve"> </w:t>
      </w:r>
    </w:p>
    <w:p w:rsidR="00121AC2" w:rsidRDefault="00C630C7">
      <w:pPr>
        <w:ind w:left="2" w:right="15"/>
      </w:pPr>
      <w:r>
        <w:t>Осущест</w:t>
      </w:r>
      <w:r>
        <w:t>вление ПД обучающимися включает в себя ряд эта- пов:</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анализ и формулирование проблемы;</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формулирование темы проекта;</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постановка цели и задач проекта;</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составление плана работы;</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сбор информации/исследование;</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выполнение технологического этапа</w:t>
      </w:r>
      <w:r>
        <w:t>;</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подготовка и защита проекта;</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рефлексия, анализ результатов выполнения проекта, оценка качества выполнения.</w:t>
      </w:r>
      <w:r>
        <w:rPr>
          <w:color w:val="000000"/>
        </w:rPr>
        <w:t xml:space="preserve"> </w:t>
      </w:r>
    </w:p>
    <w:p w:rsidR="00121AC2" w:rsidRDefault="00C630C7">
      <w:pPr>
        <w:ind w:left="2" w:right="15"/>
      </w:pPr>
      <w:r>
        <w:t>При организации ПД необходимо учитывать, что в любом проекте должна присутствовать исследовательская составля- ющая, в связи с чем обучающие</w:t>
      </w:r>
      <w:r>
        <w:t xml:space="preserve">ся должны быть сориентиро- ваны на то, что, прежде чем создать требуемое для решения </w:t>
      </w:r>
      <w:r>
        <w:lastRenderedPageBreak/>
        <w:t>проблемы новое практическое средство, им сначала предстоит найти основания для доказательства актуальности, действен- ности и эффективности планируемого результата («проду</w:t>
      </w:r>
      <w:r>
        <w:t>к- та»).</w:t>
      </w:r>
      <w:r>
        <w:rPr>
          <w:color w:val="000000"/>
        </w:rPr>
        <w:t xml:space="preserve"> </w:t>
      </w:r>
    </w:p>
    <w:p w:rsidR="00121AC2" w:rsidRDefault="00C630C7">
      <w:pPr>
        <w:pStyle w:val="5"/>
        <w:ind w:left="2" w:firstLine="226"/>
      </w:pPr>
      <w:r>
        <w:t>Особенности организации проектной деятельности в рамках урочной деятельности</w:t>
      </w:r>
      <w:r>
        <w:rPr>
          <w:color w:val="000000"/>
        </w:rPr>
        <w:t xml:space="preserve"> </w:t>
      </w:r>
    </w:p>
    <w:p w:rsidR="00121AC2" w:rsidRDefault="00C630C7">
      <w:pPr>
        <w:ind w:left="2" w:right="15"/>
      </w:pPr>
      <w:r>
        <w:t>Особенности организации проектной деятельности обучаю- щихся в рамках урочной деятельности так же, как и при орга- низации учебных исследований, связаны с тем, что учеб</w:t>
      </w:r>
      <w:r>
        <w:t>ное время ограничено и не может быть направлено на осуществле- ние полноценной проектной работы в классе и в рамках выпол- нения домашних заданий.</w:t>
      </w:r>
      <w:r>
        <w:rPr>
          <w:color w:val="000000"/>
        </w:rPr>
        <w:t xml:space="preserve"> </w:t>
      </w:r>
    </w:p>
    <w:p w:rsidR="00121AC2" w:rsidRDefault="00C630C7">
      <w:pPr>
        <w:ind w:left="2" w:right="15"/>
      </w:pPr>
      <w:r>
        <w:t>С учетом этого при организации ПД обучающихся в урочное время целесообразно ориентироваться на реализацию дв</w:t>
      </w:r>
      <w:r>
        <w:t>ух ос- новных направлений проектирования:</w:t>
      </w:r>
      <w:r>
        <w:rPr>
          <w:color w:val="000000"/>
        </w:rPr>
        <w:t xml:space="preserve"> </w:t>
      </w:r>
      <w:r>
        <w:rPr>
          <w:rFonts w:ascii="Trebuchet MS" w:eastAsia="Trebuchet MS" w:hAnsi="Trebuchet MS" w:cs="Trebuchet MS"/>
          <w:sz w:val="14"/>
        </w:rPr>
        <w:t xml:space="preserve">6 </w:t>
      </w:r>
      <w:r>
        <w:t>предметные проекты;</w:t>
      </w:r>
      <w:r>
        <w:rPr>
          <w:color w:val="000000"/>
        </w:rPr>
        <w:t xml:space="preserve"> </w:t>
      </w:r>
      <w:r>
        <w:rPr>
          <w:rFonts w:ascii="Trebuchet MS" w:eastAsia="Trebuchet MS" w:hAnsi="Trebuchet MS" w:cs="Trebuchet MS"/>
          <w:sz w:val="14"/>
        </w:rPr>
        <w:t xml:space="preserve">6 </w:t>
      </w:r>
      <w:r>
        <w:t>метапредметные проекты.</w:t>
      </w:r>
      <w:r>
        <w:rPr>
          <w:color w:val="000000"/>
        </w:rPr>
        <w:t xml:space="preserve"> </w:t>
      </w:r>
    </w:p>
    <w:p w:rsidR="00121AC2" w:rsidRDefault="00C630C7">
      <w:pPr>
        <w:ind w:left="32" w:right="15"/>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w:t>
      </w:r>
      <w:r>
        <w:t>вязан- ных с задачами жизненно-практического, социального харак- тера и выходящих за рамки содержания предметного обучения.</w:t>
      </w:r>
      <w:r>
        <w:rPr>
          <w:color w:val="000000"/>
        </w:rPr>
        <w:t xml:space="preserve"> </w:t>
      </w:r>
    </w:p>
    <w:p w:rsidR="00121AC2" w:rsidRDefault="00C630C7">
      <w:pPr>
        <w:ind w:left="2" w:right="15"/>
      </w:pPr>
      <w:r>
        <w:t>Формы организации проектной деятельности обучающихся могут быть следующие:</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монопроект (использование содержания одного предмета)</w:t>
      </w:r>
      <w:r>
        <w:t>;</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межпредметный проект (использование интегрированного зна- ния и способов учебной деятельности различных предметов);</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метапроект (использование областей знания и методов дея- тельности, выходящих за рамки предметного обучения).</w:t>
      </w:r>
      <w:r>
        <w:rPr>
          <w:color w:val="000000"/>
        </w:rPr>
        <w:t xml:space="preserve"> </w:t>
      </w:r>
    </w:p>
    <w:p w:rsidR="00121AC2" w:rsidRDefault="00C630C7">
      <w:pPr>
        <w:ind w:left="2" w:right="15"/>
      </w:pPr>
      <w:r>
        <w:t xml:space="preserve">В связи с </w:t>
      </w:r>
      <w:r>
        <w:t>недостаточностью времени на реализацию полно- ценного проекта на уроке, наиболее целесообразным с методи- ческой точки зрения и оптимальным с точки зрения временных затрат является использование на уроках учебных задач, наце- ливающих обучающихся на решени</w:t>
      </w:r>
      <w:r>
        <w:t>е следующих практико- ориентированных проблем:</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Какое средство поможет в решении проблемы... (опишите, объясните)?</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Каким должно быть средство для решения проблемы... (опи- шите, смоделируйте)?</w:t>
      </w:r>
      <w:r>
        <w:rPr>
          <w:color w:val="000000"/>
        </w:rPr>
        <w:t xml:space="preserve"> </w:t>
      </w:r>
    </w:p>
    <w:p w:rsidR="00121AC2" w:rsidRDefault="00C630C7">
      <w:pPr>
        <w:ind w:left="229" w:right="15" w:hanging="142"/>
      </w:pPr>
      <w:r>
        <w:rPr>
          <w:rFonts w:ascii="Trebuchet MS" w:eastAsia="Trebuchet MS" w:hAnsi="Trebuchet MS" w:cs="Trebuchet MS"/>
          <w:sz w:val="14"/>
        </w:rPr>
        <w:lastRenderedPageBreak/>
        <w:t xml:space="preserve">6 </w:t>
      </w:r>
      <w:r>
        <w:t xml:space="preserve">Как сделать средство для решения проблемы (дайте </w:t>
      </w:r>
      <w:r>
        <w:t>инструк- цию)?</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Как выглядело... (опишите, реконструируйте)?</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 xml:space="preserve">Как будет выглядеть... (опишите, спрогнозируйте)? И т. д. </w:t>
      </w:r>
    </w:p>
    <w:p w:rsidR="00121AC2" w:rsidRDefault="00C630C7">
      <w:pPr>
        <w:ind w:left="2" w:right="15"/>
      </w:pPr>
      <w:r>
        <w:t>Основными формами представления итогов проектной дея-</w:t>
      </w:r>
      <w:r>
        <w:rPr>
          <w:color w:val="000000"/>
        </w:rPr>
        <w:t xml:space="preserve"> </w:t>
      </w:r>
      <w:r>
        <w:t>тельности являются:</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материальный объект, макет, конструкторское изделие;</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отчетные материалы по проекту (тексты, мультимедийные продукты).</w:t>
      </w:r>
      <w:r>
        <w:rPr>
          <w:color w:val="000000"/>
        </w:rPr>
        <w:t xml:space="preserve"> </w:t>
      </w:r>
    </w:p>
    <w:p w:rsidR="00121AC2" w:rsidRDefault="00C630C7">
      <w:pPr>
        <w:pStyle w:val="5"/>
        <w:ind w:left="2" w:firstLine="226"/>
      </w:pPr>
      <w:r>
        <w:t>Особенности организации проектной деятельности в рамках внеурочной деятельности</w:t>
      </w:r>
      <w:r>
        <w:rPr>
          <w:color w:val="000000"/>
        </w:rPr>
        <w:t xml:space="preserve"> </w:t>
      </w:r>
    </w:p>
    <w:p w:rsidR="00121AC2" w:rsidRDefault="00C630C7">
      <w:pPr>
        <w:ind w:left="2" w:right="15"/>
      </w:pPr>
      <w:r>
        <w:t>Особенности организации проектной деятельности обучаю- щихся в рамках внеурочной деятельности так же, как и</w:t>
      </w:r>
      <w:r>
        <w:t xml:space="preserve"> при организации учебных исследований, связаны с тем, что имею- щееся время предоставляет большие возможности для органи- зации, подготовки и реализации развернутого и полноценного учебного проекта.</w:t>
      </w:r>
      <w:r>
        <w:rPr>
          <w:color w:val="000000"/>
        </w:rPr>
        <w:t xml:space="preserve"> </w:t>
      </w:r>
    </w:p>
    <w:p w:rsidR="00121AC2" w:rsidRDefault="00C630C7">
      <w:pPr>
        <w:ind w:left="2" w:right="15"/>
      </w:pPr>
      <w:r>
        <w:t>С учетом этого при организации ПД обучающихся во вне- ур</w:t>
      </w:r>
      <w:r>
        <w:t>очное время целесообразно ориентироваться на реализацию следующих направлений учебного проектирования:</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гуманитарное;</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естественно-научное;</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социально-ориентированное;</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инженерно-техническое;</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художественно-творческое;</w:t>
      </w:r>
      <w:r>
        <w:rPr>
          <w:color w:val="000000"/>
        </w:rPr>
        <w:t xml:space="preserve"> </w:t>
      </w:r>
    </w:p>
    <w:p w:rsidR="00121AC2" w:rsidRDefault="00C630C7">
      <w:pPr>
        <w:ind w:left="87" w:right="3279" w:firstLine="0"/>
      </w:pPr>
      <w:r>
        <w:rPr>
          <w:rFonts w:ascii="Trebuchet MS" w:eastAsia="Trebuchet MS" w:hAnsi="Trebuchet MS" w:cs="Trebuchet MS"/>
          <w:sz w:val="14"/>
        </w:rPr>
        <w:t xml:space="preserve">6 </w:t>
      </w:r>
      <w:r>
        <w:t>спортивно-оздоровительно</w:t>
      </w:r>
      <w:r>
        <w:t>е;</w:t>
      </w:r>
      <w:r>
        <w:rPr>
          <w:color w:val="000000"/>
        </w:rPr>
        <w:t xml:space="preserve"> </w:t>
      </w:r>
      <w:r>
        <w:rPr>
          <w:rFonts w:ascii="Trebuchet MS" w:eastAsia="Trebuchet MS" w:hAnsi="Trebuchet MS" w:cs="Trebuchet MS"/>
          <w:sz w:val="14"/>
        </w:rPr>
        <w:t xml:space="preserve">6 </w:t>
      </w:r>
      <w:r>
        <w:t>туристско-краеведческое.</w:t>
      </w:r>
      <w:r>
        <w:rPr>
          <w:color w:val="000000"/>
        </w:rPr>
        <w:t xml:space="preserve"> </w:t>
      </w:r>
    </w:p>
    <w:p w:rsidR="00121AC2" w:rsidRDefault="00C630C7">
      <w:pPr>
        <w:ind w:left="2" w:right="15"/>
      </w:pPr>
      <w:r>
        <w:t>В качестве основных форм организации ПД могут быть ис- пользованы:</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творческие мастерские;</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экспериментальные лаборатории;</w:t>
      </w:r>
      <w:r>
        <w:rPr>
          <w:color w:val="000000"/>
        </w:rPr>
        <w:t xml:space="preserve"> </w:t>
      </w:r>
    </w:p>
    <w:p w:rsidR="00121AC2" w:rsidRDefault="00C630C7">
      <w:pPr>
        <w:ind w:left="87" w:right="3829" w:firstLine="0"/>
      </w:pPr>
      <w:r>
        <w:rPr>
          <w:rFonts w:ascii="Trebuchet MS" w:eastAsia="Trebuchet MS" w:hAnsi="Trebuchet MS" w:cs="Trebuchet MS"/>
          <w:sz w:val="14"/>
        </w:rPr>
        <w:t xml:space="preserve">6 </w:t>
      </w:r>
      <w:r>
        <w:t>конструкторское бюро;</w:t>
      </w:r>
      <w:r>
        <w:rPr>
          <w:color w:val="000000"/>
        </w:rPr>
        <w:t xml:space="preserve"> </w:t>
      </w:r>
      <w:r>
        <w:rPr>
          <w:rFonts w:ascii="Trebuchet MS" w:eastAsia="Trebuchet MS" w:hAnsi="Trebuchet MS" w:cs="Trebuchet MS"/>
          <w:sz w:val="14"/>
        </w:rPr>
        <w:t xml:space="preserve">6 </w:t>
      </w:r>
      <w:r>
        <w:t>проектные недели;</w:t>
      </w:r>
      <w:r>
        <w:rPr>
          <w:color w:val="000000"/>
        </w:rPr>
        <w:t xml:space="preserve"> </w:t>
      </w:r>
      <w:r>
        <w:rPr>
          <w:rFonts w:ascii="Trebuchet MS" w:eastAsia="Trebuchet MS" w:hAnsi="Trebuchet MS" w:cs="Trebuchet MS"/>
          <w:sz w:val="14"/>
        </w:rPr>
        <w:t xml:space="preserve">6 </w:t>
      </w:r>
      <w:r>
        <w:t>практикумы.</w:t>
      </w:r>
      <w:r>
        <w:rPr>
          <w:color w:val="000000"/>
        </w:rPr>
        <w:t xml:space="preserve"> </w:t>
      </w:r>
    </w:p>
    <w:p w:rsidR="00121AC2" w:rsidRDefault="00C630C7">
      <w:pPr>
        <w:ind w:left="2" w:right="15"/>
      </w:pPr>
      <w:r>
        <w:t>Формами представления итогов проектной</w:t>
      </w:r>
      <w:r>
        <w:t xml:space="preserve"> деятельности во внеурочное время являются:</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материальный продукт (объект, макет, конструкторское из- делие и пр.);</w:t>
      </w:r>
      <w:r>
        <w:rPr>
          <w:color w:val="000000"/>
        </w:rPr>
        <w:t xml:space="preserve"> </w:t>
      </w:r>
    </w:p>
    <w:p w:rsidR="00121AC2" w:rsidRDefault="00C630C7">
      <w:pPr>
        <w:ind w:left="229" w:right="15" w:hanging="142"/>
      </w:pPr>
      <w:r>
        <w:rPr>
          <w:rFonts w:ascii="Trebuchet MS" w:eastAsia="Trebuchet MS" w:hAnsi="Trebuchet MS" w:cs="Trebuchet MS"/>
          <w:sz w:val="14"/>
        </w:rPr>
        <w:lastRenderedPageBreak/>
        <w:t xml:space="preserve">6 </w:t>
      </w:r>
      <w:r>
        <w:t>медийный продукт (плакат, газета, журнал, рекламная про- дукция, фильм и др.);</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публичное мероприятие (образовательное событие, социа</w:t>
      </w:r>
      <w:r>
        <w:t>ль- ное мероприятие/акция, театральная постановка и пр.);</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отчетные материалы по проекту (тексты, мультимедийные продукты).</w:t>
      </w:r>
      <w:r>
        <w:rPr>
          <w:color w:val="000000"/>
        </w:rPr>
        <w:t xml:space="preserve"> </w:t>
      </w:r>
    </w:p>
    <w:p w:rsidR="00121AC2" w:rsidRDefault="00C630C7">
      <w:pPr>
        <w:pStyle w:val="5"/>
        <w:ind w:left="2" w:firstLine="226"/>
      </w:pPr>
      <w:r>
        <w:t>Общие рекомендации по оцениванию проектной дея- тельности</w:t>
      </w:r>
      <w:r>
        <w:rPr>
          <w:color w:val="000000"/>
        </w:rPr>
        <w:t xml:space="preserve"> </w:t>
      </w:r>
    </w:p>
    <w:p w:rsidR="00121AC2" w:rsidRDefault="00C630C7">
      <w:pPr>
        <w:ind w:left="2" w:right="15"/>
      </w:pPr>
      <w:r>
        <w:t>При оценивании результатов ПД следует ориентироваться на то, что основ</w:t>
      </w:r>
      <w:r>
        <w:t>ными критериями учебного проекта является то, насколько практичен полученный результат, т. е. насколько</w:t>
      </w:r>
      <w:r>
        <w:rPr>
          <w:color w:val="000000"/>
        </w:rPr>
        <w:t xml:space="preserve"> </w:t>
      </w:r>
    </w:p>
    <w:p w:rsidR="00121AC2" w:rsidRDefault="00121AC2">
      <w:pPr>
        <w:sectPr w:rsidR="00121AC2">
          <w:headerReference w:type="even" r:id="rId949"/>
          <w:headerReference w:type="default" r:id="rId950"/>
          <w:footerReference w:type="even" r:id="rId951"/>
          <w:footerReference w:type="default" r:id="rId952"/>
          <w:headerReference w:type="first" r:id="rId953"/>
          <w:footerReference w:type="first" r:id="rId954"/>
          <w:pgSz w:w="7831" w:h="12019"/>
          <w:pgMar w:top="706" w:right="729" w:bottom="1144" w:left="734" w:header="720" w:footer="664" w:gutter="0"/>
          <w:cols w:space="720"/>
          <w:titlePg/>
        </w:sectPr>
      </w:pPr>
    </w:p>
    <w:p w:rsidR="00121AC2" w:rsidRDefault="00C630C7">
      <w:pPr>
        <w:ind w:left="2" w:right="15" w:firstLine="0"/>
      </w:pPr>
      <w:r>
        <w:lastRenderedPageBreak/>
        <w:t>эффективно этот результат (техническое устройство, программ ный продукт, инженерная конструкция и др.) помогает решить заявленную проблему.</w:t>
      </w:r>
      <w:r>
        <w:rPr>
          <w:color w:val="000000"/>
        </w:rPr>
        <w:t xml:space="preserve"> </w:t>
      </w:r>
    </w:p>
    <w:p w:rsidR="00121AC2" w:rsidRDefault="00C630C7">
      <w:pPr>
        <w:ind w:left="2" w:right="15"/>
      </w:pPr>
      <w:r>
        <w:t>Оценка результатов УИД должна учитывать то, насколько обучающимся в рамках проведения исследования удалось про- дем</w:t>
      </w:r>
      <w:r>
        <w:t>онстрировать базовые проектные действия:</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понимание проблемы, связанных с нею цели и задач;</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умение определить оптимальный путь решения проблемы;</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умение планировать и работать по плану;</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умение реализовать проектный замысел и оформить его в виде р</w:t>
      </w:r>
      <w:r>
        <w:t>еального «продукта»;</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умение осуществлять самооценку деятельности и результата, взаимоценку деятельности в группе.</w:t>
      </w:r>
      <w:r>
        <w:rPr>
          <w:color w:val="000000"/>
        </w:rPr>
        <w:t xml:space="preserve"> </w:t>
      </w:r>
    </w:p>
    <w:p w:rsidR="00121AC2" w:rsidRDefault="00C630C7">
      <w:pPr>
        <w:ind w:left="2" w:right="15"/>
      </w:pPr>
      <w:r>
        <w:t>В процессе публичной презентации результатов проекта оце- нивается:</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качество защиты проекта (четкость и ясность изложения за- </w:t>
      </w:r>
      <w:r>
        <w:t>дачи; убедительность рассуждений; последовательность в ар- гументации; логичность и оригинальность);</w:t>
      </w:r>
      <w:r>
        <w:rPr>
          <w:color w:val="000000"/>
        </w:rPr>
        <w:t xml:space="preserve"> </w:t>
      </w:r>
    </w:p>
    <w:p w:rsidR="00121AC2" w:rsidRDefault="00C630C7">
      <w:pPr>
        <w:spacing w:line="244" w:lineRule="auto"/>
        <w:ind w:left="293" w:right="4" w:hanging="152"/>
        <w:jc w:val="left"/>
      </w:pPr>
      <w:r>
        <w:rPr>
          <w:rFonts w:ascii="Trebuchet MS" w:eastAsia="Trebuchet MS" w:hAnsi="Trebuchet MS" w:cs="Trebuchet MS"/>
          <w:sz w:val="14"/>
        </w:rPr>
        <w:t xml:space="preserve">6 </w:t>
      </w:r>
      <w:r>
        <w:t>качество наглядного представления проекта (использование рисунков, схем, графиков, моделей и других средств нагляд- ной презентации);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качество письме</w:t>
      </w:r>
      <w:r>
        <w:t>нного текста (соответствие плану, оформле- ние работы, грамотность изложения);</w:t>
      </w:r>
      <w:r>
        <w:rPr>
          <w:color w:val="000000"/>
        </w:rPr>
        <w:t xml:space="preserve"> </w:t>
      </w:r>
    </w:p>
    <w:p w:rsidR="00121AC2" w:rsidRDefault="00C630C7">
      <w:pPr>
        <w:spacing w:after="204"/>
        <w:ind w:left="229" w:right="15" w:hanging="142"/>
      </w:pPr>
      <w:r>
        <w:rPr>
          <w:rFonts w:ascii="Trebuchet MS" w:eastAsia="Trebuchet MS" w:hAnsi="Trebuchet MS" w:cs="Trebuchet MS"/>
          <w:sz w:val="14"/>
        </w:rPr>
        <w:t xml:space="preserve">6 </w:t>
      </w:r>
      <w:r>
        <w:t>уровень коммуникативных умений (умение отвечать на по- ставленные вопросы, аргументировать и отстаивать собствен- ную точку зрения, участвовать в дискуссии).</w:t>
      </w:r>
      <w:r>
        <w:rPr>
          <w:color w:val="000000"/>
        </w:rPr>
        <w:t xml:space="preserve"> </w:t>
      </w:r>
    </w:p>
    <w:p w:rsidR="00121AC2" w:rsidRDefault="00C630C7">
      <w:pPr>
        <w:spacing w:line="263" w:lineRule="auto"/>
        <w:ind w:left="10" w:hanging="10"/>
      </w:pPr>
      <w:r>
        <w:rPr>
          <w:rFonts w:ascii="Calibri" w:eastAsia="Calibri" w:hAnsi="Calibri" w:cs="Calibri"/>
          <w:b/>
          <w:sz w:val="22"/>
        </w:rPr>
        <w:t>2.2.3.</w:t>
      </w:r>
      <w:r>
        <w:rPr>
          <w:rFonts w:ascii="Arial" w:eastAsia="Arial" w:hAnsi="Arial" w:cs="Arial"/>
          <w:b/>
          <w:sz w:val="22"/>
        </w:rPr>
        <w:t xml:space="preserve"> </w:t>
      </w:r>
      <w:r>
        <w:rPr>
          <w:rFonts w:ascii="Calibri" w:eastAsia="Calibri" w:hAnsi="Calibri" w:cs="Calibri"/>
          <w:b/>
          <w:sz w:val="22"/>
        </w:rPr>
        <w:t>Организа</w:t>
      </w:r>
      <w:r>
        <w:rPr>
          <w:rFonts w:ascii="Calibri" w:eastAsia="Calibri" w:hAnsi="Calibri" w:cs="Calibri"/>
          <w:b/>
          <w:sz w:val="22"/>
        </w:rPr>
        <w:t>ционный раздел</w:t>
      </w:r>
      <w:r>
        <w:rPr>
          <w:rFonts w:ascii="Calibri" w:eastAsia="Calibri" w:hAnsi="Calibri" w:cs="Calibri"/>
          <w:b/>
          <w:color w:val="000000"/>
          <w:sz w:val="22"/>
        </w:rPr>
        <w:t xml:space="preserve"> </w:t>
      </w:r>
    </w:p>
    <w:p w:rsidR="00121AC2" w:rsidRDefault="00C630C7">
      <w:pPr>
        <w:pStyle w:val="5"/>
        <w:ind w:left="2" w:firstLine="226"/>
      </w:pPr>
      <w:r>
        <w:t>Формы взаимодействия участников образователь- ного процесса при создании и реализации программы развития универсальных учебных действий</w:t>
      </w:r>
      <w:r>
        <w:rPr>
          <w:color w:val="000000"/>
        </w:rPr>
        <w:t xml:space="preserve"> </w:t>
      </w:r>
    </w:p>
    <w:p w:rsidR="00121AC2" w:rsidRDefault="00C630C7">
      <w:pPr>
        <w:ind w:left="2" w:right="15"/>
      </w:pPr>
      <w:r>
        <w:t>C целью разработки и реализации программы развития УУД в образовательной организации может быть создана</w:t>
      </w:r>
      <w:r>
        <w:t xml:space="preserve"> рабочая группа, реализующая свою деятельность по следующим на- правлениям:</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разработка плана координации деятельности учителей-пред- метников, направленной на формирование </w:t>
      </w:r>
      <w:r>
        <w:lastRenderedPageBreak/>
        <w:t>универсальных учебных действий на основе ПООП и ПРП; выделение общих для всех пре</w:t>
      </w:r>
      <w:r>
        <w:t>дметов планируемых результатов в овладении познавательными, коммуникативными, регулятивными учеб- ными действиями; определение образовательной предметно- сти, которая может быть положена в основу работы по развитию УУД;</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определение способов межпредметной интеграции, обеспечи вающей достижение данных результатов (междисциплинар- ный модуль, интегративные уроки и т. п.);</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определение этапов и форм постепенного усложнения дея- тельности учащихся по овладению универсальными</w:t>
      </w:r>
      <w:r>
        <w:t xml:space="preserve"> учебны- ми действиями;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разработка общего алгоритма (технологической схемы) уро- ка, имеющего два целевых фокуса: предметный и метапред- метный;</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разработка основных подходов к конструированию задач на применение универсальных учебных действий;</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кон</w:t>
      </w:r>
      <w:r>
        <w:t>кретизация основных подходов к организации учебно-ис- следовательской и проектной деятельности обучающихся в рамках урочной и внеурочной деятельности;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разработка основных подходов к организации учебной дея- тельности по формированию и развитию ИКТ-компе</w:t>
      </w:r>
      <w:r>
        <w:t>тенций;</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разработка комплекса мер по организации системы оценки деятельности образовательной организации по формирова- нию и развитию универсальных учебных действий у обуча- ющихся;</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разработка методики и инструментария мониторинга успеш- ности освоени</w:t>
      </w:r>
      <w:r>
        <w:t>я и применения обучающимися универсаль- ных учебных действий;</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организация и проведение серии семинаров с учителями, ра- ботающими на уровне начального общего образования в целях реализации принципа преемственности в плане развития УУД;</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организация и </w:t>
      </w:r>
      <w:r>
        <w:t xml:space="preserve">проведение систематических консультаций с педагогами-предметниками по проблемам, связанным с </w:t>
      </w:r>
      <w:r>
        <w:lastRenderedPageBreak/>
        <w:t>развитием универсальных учебных действий в образователь- ном процессе;</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организация и проведение методических семинаров с педа- гогами-предметниками и школьными </w:t>
      </w:r>
      <w:r>
        <w:t>психологами по ана- лизу и способам минимизации рисков развития УУД у уча- щихся;</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организация разъяснительной/просветительской работы с родителями по проблемам развития УУД у учащихся;</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организация отражения результатов работы по формирова- нию УУД </w:t>
      </w:r>
      <w:r>
        <w:t>учащихся на сайте образовательной организации.</w:t>
      </w:r>
      <w:r>
        <w:rPr>
          <w:color w:val="000000"/>
        </w:rPr>
        <w:t xml:space="preserve"> </w:t>
      </w:r>
    </w:p>
    <w:p w:rsidR="00121AC2" w:rsidRDefault="00C630C7">
      <w:pPr>
        <w:spacing w:line="244" w:lineRule="auto"/>
        <w:ind w:left="2" w:right="4" w:firstLine="226"/>
        <w:jc w:val="left"/>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r>
        <w:t>).</w:t>
      </w:r>
    </w:p>
    <w:p w:rsidR="00121AC2" w:rsidRDefault="00C630C7">
      <w:pPr>
        <w:ind w:left="2" w:right="15"/>
      </w:pPr>
      <w:r>
        <w:t>На подготовительном этапе команда образовательной органи зации может провести следующие аналитические работы:</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рассматривать, какие рекомендательные, теоретические, ме- тодические материалы могут быть использованы в данной образовательной организации </w:t>
      </w:r>
      <w:r>
        <w:t>для наиболее эффективного выполнения задач программы;</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определять состав детей с особыми образовательными по- требностями, в том числе лиц, проявивших выдающиеся спо- собности, детей с ОВЗ, а также возможности построения их индивидуальных образовательных</w:t>
      </w:r>
      <w:r>
        <w:t xml:space="preserve"> траекторий;</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анализировать результаты учащихся по линии развития УУД на предыдущем уровне;</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анализировать и обсуждать опыт применения успешных практик, в том числе с использованием информационных ре- сурсов образовательной организации.</w:t>
      </w:r>
      <w:r>
        <w:rPr>
          <w:color w:val="000000"/>
        </w:rPr>
        <w:t xml:space="preserve"> </w:t>
      </w:r>
    </w:p>
    <w:p w:rsidR="00121AC2" w:rsidRDefault="00C630C7">
      <w:pPr>
        <w:spacing w:line="244" w:lineRule="auto"/>
        <w:ind w:left="44" w:right="4" w:firstLine="228"/>
        <w:jc w:val="left"/>
      </w:pPr>
      <w:r>
        <w:t>На основном эт</w:t>
      </w:r>
      <w:r>
        <w:t xml:space="preserve">апе может проводиться работа по разработке общей стратегии развития УУД, организации и механизма ре- ализации задач программы, могут быть описаны специальные требования к условиям реализации программы развития УУД. </w:t>
      </w:r>
    </w:p>
    <w:p w:rsidR="00121AC2" w:rsidRDefault="00C630C7">
      <w:pPr>
        <w:ind w:left="41" w:right="15" w:firstLine="166"/>
      </w:pPr>
      <w:r>
        <w:lastRenderedPageBreak/>
        <w:t xml:space="preserve">На заключительном этапе может </w:t>
      </w:r>
      <w:r>
        <w:t xml:space="preserve">проводиться обсуждение хода реализации программы на школьных методических семи- нарах (возможно, с привлечением внешних консультантов из других образовательных, научных, социальных организаций). </w:t>
      </w:r>
    </w:p>
    <w:p w:rsidR="00121AC2" w:rsidRDefault="00C630C7">
      <w:pPr>
        <w:ind w:left="44" w:right="15" w:firstLine="53"/>
      </w:pPr>
      <w:r>
        <w:t>В целях соотнесения формирования метапредметных резуль- тато</w:t>
      </w:r>
      <w:r>
        <w:t>в с рабочими программами по учебным предметам необхо- димо, чтобы образовательная организация на регулярной осно- ве проводила методические советы для определения, как с учетом используемой базы образовательных технологий, так и методик, возможности обеспе</w:t>
      </w:r>
      <w:r>
        <w:t>чения формирования универсаль- ных учебных действий (УУД), аккумулируя потенциал разных</w:t>
      </w:r>
      <w:r>
        <w:rPr>
          <w:color w:val="000000"/>
        </w:rPr>
        <w:t xml:space="preserve"> </w:t>
      </w:r>
    </w:p>
    <w:p w:rsidR="00121AC2" w:rsidRDefault="00C630C7">
      <w:pPr>
        <w:spacing w:after="200"/>
        <w:ind w:left="2" w:right="15" w:firstLine="0"/>
      </w:pPr>
      <w:r>
        <w:t>специалистов-предметников.</w:t>
      </w:r>
      <w:r>
        <w:rPr>
          <w:color w:val="000000"/>
        </w:rPr>
        <w:t xml:space="preserve"> </w:t>
      </w:r>
    </w:p>
    <w:p w:rsidR="00121AC2" w:rsidRDefault="00C630C7">
      <w:pPr>
        <w:spacing w:after="111" w:line="271" w:lineRule="auto"/>
        <w:ind w:left="12" w:hanging="10"/>
      </w:pPr>
      <w:r>
        <w:rPr>
          <w:rFonts w:ascii="Trebuchet MS" w:eastAsia="Trebuchet MS" w:hAnsi="Trebuchet MS" w:cs="Trebuchet MS"/>
          <w:sz w:val="22"/>
        </w:rPr>
        <w:t>2.3.</w:t>
      </w:r>
      <w:r>
        <w:rPr>
          <w:rFonts w:ascii="Arial" w:eastAsia="Arial" w:hAnsi="Arial" w:cs="Arial"/>
          <w:sz w:val="22"/>
        </w:rPr>
        <w:t xml:space="preserve"> </w:t>
      </w:r>
      <w:r>
        <w:rPr>
          <w:rFonts w:ascii="Trebuchet MS" w:eastAsia="Trebuchet MS" w:hAnsi="Trebuchet MS" w:cs="Trebuchet MS"/>
          <w:sz w:val="22"/>
        </w:rPr>
        <w:t>ПРИМЕРНАЯ ПРОГРАММА ВОСПИТАНИЯ</w:t>
      </w:r>
      <w:r>
        <w:rPr>
          <w:rFonts w:ascii="Trebuchet MS" w:eastAsia="Trebuchet MS" w:hAnsi="Trebuchet MS" w:cs="Trebuchet MS"/>
          <w:color w:val="000000"/>
          <w:sz w:val="22"/>
        </w:rPr>
        <w:t xml:space="preserve"> </w:t>
      </w:r>
    </w:p>
    <w:p w:rsidR="00121AC2" w:rsidRDefault="00C630C7">
      <w:pPr>
        <w:spacing w:line="263" w:lineRule="auto"/>
        <w:ind w:left="10" w:hanging="10"/>
      </w:pPr>
      <w:r>
        <w:rPr>
          <w:rFonts w:ascii="Calibri" w:eastAsia="Calibri" w:hAnsi="Calibri" w:cs="Calibri"/>
          <w:b/>
          <w:sz w:val="22"/>
        </w:rPr>
        <w:t>2.3.1.</w:t>
      </w:r>
      <w:r>
        <w:rPr>
          <w:rFonts w:ascii="Arial" w:eastAsia="Arial" w:hAnsi="Arial" w:cs="Arial"/>
          <w:b/>
          <w:sz w:val="22"/>
        </w:rPr>
        <w:t xml:space="preserve"> </w:t>
      </w:r>
      <w:r>
        <w:rPr>
          <w:rFonts w:ascii="Calibri" w:eastAsia="Calibri" w:hAnsi="Calibri" w:cs="Calibri"/>
          <w:b/>
          <w:sz w:val="22"/>
        </w:rPr>
        <w:t>Пояснительная записка</w:t>
      </w:r>
      <w:r>
        <w:rPr>
          <w:rFonts w:ascii="Calibri" w:eastAsia="Calibri" w:hAnsi="Calibri" w:cs="Calibri"/>
          <w:b/>
          <w:color w:val="000000"/>
          <w:sz w:val="22"/>
        </w:rPr>
        <w:t xml:space="preserve"> </w:t>
      </w:r>
    </w:p>
    <w:p w:rsidR="00121AC2" w:rsidRDefault="00C630C7">
      <w:pPr>
        <w:ind w:left="2" w:right="15"/>
      </w:pPr>
      <w:r>
        <w:t>Программа воспитания является обязательной частью основ- ных образовател</w:t>
      </w:r>
      <w:r>
        <w:t>ьных программ.</w:t>
      </w:r>
      <w:r>
        <w:rPr>
          <w:color w:val="000000"/>
        </w:rPr>
        <w:t xml:space="preserve"> </w:t>
      </w:r>
    </w:p>
    <w:p w:rsidR="00121AC2" w:rsidRDefault="00C630C7">
      <w:pPr>
        <w:ind w:left="2" w:right="15"/>
      </w:pPr>
      <w:r>
        <w:t>Назначение примерной программы воспитания — помочь об- разовательным организациям, реализующим образовательные программы начального общего, основного общего, среднего об- щего образования создать и реализовать собственные работаю- щие прогр</w:t>
      </w:r>
      <w:r>
        <w:t>аммы воспитания, направленные на решение проблем гармоничного вхождения обучающихся в социальный мир</w:t>
      </w:r>
    </w:p>
    <w:p w:rsidR="00121AC2" w:rsidRDefault="00121AC2">
      <w:pPr>
        <w:sectPr w:rsidR="00121AC2">
          <w:headerReference w:type="even" r:id="rId955"/>
          <w:headerReference w:type="default" r:id="rId956"/>
          <w:footerReference w:type="even" r:id="rId957"/>
          <w:footerReference w:type="default" r:id="rId958"/>
          <w:headerReference w:type="first" r:id="rId959"/>
          <w:footerReference w:type="first" r:id="rId960"/>
          <w:pgSz w:w="7831" w:h="12019"/>
          <w:pgMar w:top="731" w:right="732" w:bottom="1149" w:left="734" w:header="731" w:footer="664" w:gutter="0"/>
          <w:cols w:space="720"/>
          <w:titlePg/>
        </w:sectPr>
      </w:pPr>
    </w:p>
    <w:p w:rsidR="00121AC2" w:rsidRDefault="00C630C7">
      <w:pPr>
        <w:ind w:left="2" w:right="15" w:firstLine="0"/>
      </w:pPr>
      <w:r>
        <w:lastRenderedPageBreak/>
        <w:t>и налаживания ответственных взаимоотноше</w:t>
      </w:r>
      <w:r>
        <w:t>ний с окружающими их людьми. Примерная программа воспитания показы- вает, каким образом педагогические работники (учитель, классный руководитель, заместитель директора по воспита- тельной работе, старший вожатый, воспитатель, куратор, тью- тор и т. п.) мог</w:t>
      </w:r>
      <w:r>
        <w:t>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 цией.</w:t>
      </w:r>
      <w:r>
        <w:rPr>
          <w:color w:val="000000"/>
        </w:rPr>
        <w:t xml:space="preserve"> </w:t>
      </w:r>
    </w:p>
    <w:p w:rsidR="00121AC2" w:rsidRDefault="00C630C7">
      <w:pPr>
        <w:ind w:left="2" w:right="15"/>
      </w:pPr>
      <w:r>
        <w:t>В центре примерной программы воспитания в соответствии с ФГОС находится личностное развити</w:t>
      </w:r>
      <w:r>
        <w:t>е обучающихся, формиро- 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 ск</w:t>
      </w:r>
      <w:r>
        <w:t xml:space="preserve">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w:t>
      </w:r>
      <w:r>
        <w:t>качества личности; активное участие в социально-значимой деятельности.</w:t>
      </w:r>
      <w:r>
        <w:rPr>
          <w:color w:val="000000"/>
        </w:rPr>
        <w:t xml:space="preserve"> </w:t>
      </w:r>
    </w:p>
    <w:p w:rsidR="00121AC2" w:rsidRDefault="00C630C7">
      <w:pPr>
        <w:ind w:left="2" w:right="15"/>
      </w:pPr>
      <w:r>
        <w:t>Примерная программа воспитания — это не перечень обяза- тельных для образовательной организации мероприятий, а описание системы возможных форм и методов работы с обуча- ющимися.</w:t>
      </w:r>
      <w:r>
        <w:rPr>
          <w:color w:val="000000"/>
        </w:rPr>
        <w:t xml:space="preserve"> </w:t>
      </w:r>
    </w:p>
    <w:p w:rsidR="00121AC2" w:rsidRDefault="00C630C7">
      <w:pPr>
        <w:ind w:left="2" w:right="15"/>
      </w:pPr>
      <w:r>
        <w:t>На ос</w:t>
      </w:r>
      <w:r>
        <w:t>нове примерной программы воспитания образователь- ные организации разрабатывают свои рабочие программы вос- питания. Примерную программу необходимо воспринимать как конструктор для создания рабочей программы воспита- ния. Она позволяет каждой образовательн</w:t>
      </w:r>
      <w:r>
        <w:t xml:space="preserve">ой организации, взяв за основу содержание основных ее разделов, корректиро- вать их там, где это необходимо: добавлять нужные или уда- лять неактуальные материалы, приводя тем самым свою про- грамму в соответствие с реальной деятельностью, которую </w:t>
      </w:r>
      <w:r>
        <w:lastRenderedPageBreak/>
        <w:t>образова</w:t>
      </w:r>
      <w:r>
        <w:t>тельная организация будет осуществлять в сфере вос- питания.</w:t>
      </w:r>
      <w:r>
        <w:rPr>
          <w:color w:val="000000"/>
        </w:rPr>
        <w:t xml:space="preserve"> </w:t>
      </w:r>
    </w:p>
    <w:p w:rsidR="00121AC2" w:rsidRDefault="00C630C7">
      <w:pPr>
        <w:spacing w:after="36"/>
        <w:ind w:left="2" w:right="15"/>
      </w:pPr>
      <w:r>
        <w:t>Рабочие программы воспитания образовательных организа- ций должны включать в себя четыре основных раздела:</w:t>
      </w:r>
      <w:r>
        <w:rPr>
          <w:color w:val="000000"/>
        </w:rPr>
        <w:t xml:space="preserve"> </w:t>
      </w:r>
    </w:p>
    <w:p w:rsidR="00121AC2" w:rsidRDefault="00C630C7">
      <w:pPr>
        <w:numPr>
          <w:ilvl w:val="0"/>
          <w:numId w:val="172"/>
        </w:numPr>
        <w:spacing w:after="59"/>
        <w:ind w:right="15"/>
      </w:pPr>
      <w:r>
        <w:rPr>
          <w:rFonts w:ascii="Times New Roman" w:eastAsia="Times New Roman" w:hAnsi="Times New Roman" w:cs="Times New Roman"/>
          <w:i/>
        </w:rPr>
        <w:t>Раздел «Особенности организуемого в образовательной организации воспитательного процес</w:t>
      </w:r>
      <w:r>
        <w:rPr>
          <w:rFonts w:ascii="Times New Roman" w:eastAsia="Times New Roman" w:hAnsi="Times New Roman" w:cs="Times New Roman"/>
          <w:i/>
        </w:rPr>
        <w:t>са</w:t>
      </w:r>
      <w:r>
        <w:t>», в котором образова- тельная организация кратко описывает специфику своей деятельности в сфере воспитания. Здесь может быть размещена</w:t>
      </w:r>
      <w:r>
        <w:rPr>
          <w:rFonts w:ascii="Times New Roman" w:eastAsia="Times New Roman" w:hAnsi="Times New Roman" w:cs="Times New Roman"/>
          <w:i/>
        </w:rPr>
        <w:t xml:space="preserve"> </w:t>
      </w:r>
      <w:r>
        <w:t>информация о специфике расположения образовательной организации, особенностях ее социального окружения, источниках пол</w:t>
      </w:r>
      <w:r>
        <w:t>ожительного или отрицательного влияния на обучающих- ся, значимых партнерах образовательной организации, особен- ностях контингента обучающихся, оригинальных воспитатель- ных находках образовательной организации, а также важных для образовательной организа</w:t>
      </w:r>
      <w:r>
        <w:t>ции принципах и традициях вос- питания.</w:t>
      </w:r>
      <w:r>
        <w:rPr>
          <w:color w:val="000000"/>
        </w:rPr>
        <w:t xml:space="preserve"> </w:t>
      </w:r>
    </w:p>
    <w:p w:rsidR="00121AC2" w:rsidRDefault="00C630C7">
      <w:pPr>
        <w:numPr>
          <w:ilvl w:val="0"/>
          <w:numId w:val="172"/>
        </w:numPr>
        <w:spacing w:after="39"/>
        <w:ind w:right="15"/>
      </w:pPr>
      <w:r>
        <w:rPr>
          <w:rFonts w:ascii="Times New Roman" w:eastAsia="Times New Roman" w:hAnsi="Times New Roman" w:cs="Times New Roman"/>
          <w:i/>
        </w:rPr>
        <w:t>Раздел «Цель и задачи воспитания»</w:t>
      </w:r>
      <w:r>
        <w:t>, в котором на основе базовых общественных ценностей формулируется цель воспи- тания и задачи, которые образовательной организации пред- стоит решать для достижения цели.</w:t>
      </w:r>
      <w:r>
        <w:rPr>
          <w:rFonts w:ascii="Times New Roman" w:eastAsia="Times New Roman" w:hAnsi="Times New Roman" w:cs="Times New Roman"/>
          <w:i/>
        </w:rPr>
        <w:t xml:space="preserve"> </w:t>
      </w:r>
    </w:p>
    <w:p w:rsidR="00121AC2" w:rsidRDefault="00C630C7">
      <w:pPr>
        <w:numPr>
          <w:ilvl w:val="0"/>
          <w:numId w:val="172"/>
        </w:numPr>
        <w:ind w:right="15"/>
      </w:pPr>
      <w:r>
        <w:rPr>
          <w:rFonts w:ascii="Times New Roman" w:eastAsia="Times New Roman" w:hAnsi="Times New Roman" w:cs="Times New Roman"/>
          <w:i/>
        </w:rPr>
        <w:t xml:space="preserve">Раздел </w:t>
      </w:r>
      <w:r>
        <w:rPr>
          <w:rFonts w:ascii="Times New Roman" w:eastAsia="Times New Roman" w:hAnsi="Times New Roman" w:cs="Times New Roman"/>
          <w:i/>
        </w:rPr>
        <w:t>«Виды, формы и содержание деятельности»</w:t>
      </w:r>
      <w:r>
        <w:t>, в котором образовательная организация показывает, каким об- разом будет осуществляться достижение поставленных целей и задач воспитания. Данный раздел может состоять из не- скольких инвариантных и вариативных модуле</w:t>
      </w:r>
      <w:r>
        <w:t>й, каждый из которых ориентирован на одну из поставленных образователь- ной организацией задач воспитания и соответствует одному из направлений воспитательной работы образовательной органи- зации. Инвариантными модулями здесь являются: «Классное руководств</w:t>
      </w:r>
      <w:r>
        <w:t>о», «Школьный урок», «Курсы внеурочной дея- тельности», «Работа с родителями (законными представителя- ми)», «Самоуправление» и «Профориентация» (два последних модуля не являются инвариантными для образовательных ор- ганизаций, реализующих только образоват</w:t>
      </w:r>
      <w:r>
        <w:t xml:space="preserve">ельные программы начального общего образования). Вариативными модулями могут быть: </w:t>
      </w:r>
      <w:r>
        <w:lastRenderedPageBreak/>
        <w:t>«Ключевые общешкольные дела», «Детские обще- ственные объединения», «Школьные медиа», «Экскурсии, экспедиции, походы», «Организация предметно-эстетической среды».</w:t>
      </w:r>
      <w:r>
        <w:rPr>
          <w:rFonts w:ascii="Times New Roman" w:eastAsia="Times New Roman" w:hAnsi="Times New Roman" w:cs="Times New Roman"/>
          <w:i/>
        </w:rPr>
        <w:t xml:space="preserve"> </w:t>
      </w:r>
    </w:p>
    <w:p w:rsidR="00121AC2" w:rsidRDefault="00C630C7">
      <w:pPr>
        <w:ind w:left="2" w:right="15"/>
      </w:pPr>
      <w:r>
        <w:t>Образоват</w:t>
      </w:r>
      <w:r>
        <w:t>ельная организация, разрабатывая собственную рабочую программу воспитания, вправе включать в нее те ва- риативные модули, которые помогут ей в наибольшей степени реализовать свой воспитательный потенциал с учетом имею- щихся у нее кадровых и материальных р</w:t>
      </w:r>
      <w:r>
        <w:t>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 жет д</w:t>
      </w:r>
      <w:r>
        <w:t xml:space="preserve">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w:t>
      </w:r>
      <w:r>
        <w:t>для обучающихся и педагоги- ческих работников, эта деятельность не может быть описана ни в одном из модулей, предлагаемых примерной программой.</w:t>
      </w:r>
      <w:r>
        <w:rPr>
          <w:color w:val="000000"/>
        </w:rPr>
        <w:t xml:space="preserve"> </w:t>
      </w:r>
    </w:p>
    <w:p w:rsidR="00121AC2" w:rsidRDefault="00C630C7">
      <w:pPr>
        <w:spacing w:after="38"/>
        <w:ind w:left="2" w:right="15"/>
      </w:pPr>
      <w:r>
        <w:t>Модули в программе воспитания располагаются в соответ- ствии с их значимостью в системе воспитательной работы о</w:t>
      </w:r>
      <w:r>
        <w:t>б- разовательной организации. Деятельность педагогических ра- ботников образовательных организаций в рамках комплекса модулей направлена на достижение результатов освоения ос- новной образовательной программы общего образования.</w:t>
      </w:r>
      <w:r>
        <w:rPr>
          <w:color w:val="000000"/>
        </w:rPr>
        <w:t xml:space="preserve"> </w:t>
      </w:r>
    </w:p>
    <w:p w:rsidR="00121AC2" w:rsidRDefault="00C630C7">
      <w:pPr>
        <w:numPr>
          <w:ilvl w:val="0"/>
          <w:numId w:val="172"/>
        </w:numPr>
        <w:ind w:right="15"/>
      </w:pPr>
      <w:r>
        <w:rPr>
          <w:rFonts w:ascii="Times New Roman" w:eastAsia="Times New Roman" w:hAnsi="Times New Roman" w:cs="Times New Roman"/>
          <w:i/>
        </w:rPr>
        <w:t>Раздел «Основные направлен</w:t>
      </w:r>
      <w:r>
        <w:rPr>
          <w:rFonts w:ascii="Times New Roman" w:eastAsia="Times New Roman" w:hAnsi="Times New Roman" w:cs="Times New Roman"/>
          <w:i/>
        </w:rPr>
        <w:t>ия самоанализа воспита- тельной работы»</w:t>
      </w:r>
      <w:r>
        <w:t>, в котором необходимо показать, каким об- разом в образовательной организации осуществляется само- анализ организуемой в ней воспитательной работы. Здесь при- водятся не результаты самоанализа, а лишь перечень основ-</w:t>
      </w:r>
      <w:r>
        <w:t xml:space="preserve"> ных его направлений, который может быть дополнен указани- ем на его критерии и способы осуществления.</w:t>
      </w:r>
      <w:r>
        <w:rPr>
          <w:rFonts w:ascii="Times New Roman" w:eastAsia="Times New Roman" w:hAnsi="Times New Roman" w:cs="Times New Roman"/>
          <w:i/>
        </w:rPr>
        <w:t xml:space="preserve"> </w:t>
      </w:r>
    </w:p>
    <w:p w:rsidR="00121AC2" w:rsidRDefault="00C630C7">
      <w:pPr>
        <w:ind w:left="2" w:right="15"/>
      </w:pPr>
      <w:r>
        <w:t xml:space="preserve">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w:t>
      </w:r>
      <w:r>
        <w:t>конкретное опи- сание предстоящей работы с обучающимися, а не общие рас- суждения о воспитании.</w:t>
      </w:r>
      <w:r>
        <w:rPr>
          <w:color w:val="000000"/>
        </w:rPr>
        <w:t xml:space="preserve"> </w:t>
      </w:r>
    </w:p>
    <w:p w:rsidR="00121AC2" w:rsidRDefault="00C630C7">
      <w:pPr>
        <w:ind w:left="2" w:right="15"/>
      </w:pPr>
      <w:r>
        <w:lastRenderedPageBreak/>
        <w:t>К программе воспитания каждой образовательной организа- цией прилагается ежегодный календарный план воспитатель- ной работы.</w:t>
      </w:r>
      <w:r>
        <w:rPr>
          <w:color w:val="000000"/>
        </w:rPr>
        <w:t xml:space="preserve"> </w:t>
      </w:r>
    </w:p>
    <w:p w:rsidR="00121AC2" w:rsidRDefault="00C630C7">
      <w:pPr>
        <w:spacing w:after="216"/>
        <w:ind w:left="2" w:right="15"/>
      </w:pPr>
      <w:r>
        <w:t>Разрабатывая рабочую программу во</w:t>
      </w:r>
      <w:r>
        <w:t>спитания важно пони- мать, что сама по себе программа не является инструментом воспитания: обучающегося воспитывает не документ, а педаго- гический работник — своими действиями, словами, отношени- ями. Программа лишь позволяет педагогическим работникам ско</w:t>
      </w:r>
      <w:r>
        <w:t>ординировать свои усилия, направленные на воспитание обучающихся.</w:t>
      </w:r>
      <w:r>
        <w:rPr>
          <w:color w:val="000000"/>
        </w:rPr>
        <w:t xml:space="preserve"> </w:t>
      </w:r>
    </w:p>
    <w:p w:rsidR="00121AC2" w:rsidRDefault="00C630C7">
      <w:pPr>
        <w:spacing w:line="263" w:lineRule="auto"/>
        <w:ind w:left="12" w:hanging="10"/>
      </w:pPr>
      <w:r>
        <w:rPr>
          <w:rFonts w:ascii="Calibri" w:eastAsia="Calibri" w:hAnsi="Calibri" w:cs="Calibri"/>
          <w:b/>
          <w:sz w:val="22"/>
        </w:rPr>
        <w:t>2.3.2.</w:t>
      </w:r>
      <w:r>
        <w:rPr>
          <w:rFonts w:ascii="Arial" w:eastAsia="Arial" w:hAnsi="Arial" w:cs="Arial"/>
          <w:b/>
          <w:sz w:val="22"/>
        </w:rPr>
        <w:t xml:space="preserve"> </w:t>
      </w:r>
      <w:r>
        <w:rPr>
          <w:rFonts w:ascii="Calibri" w:eastAsia="Calibri" w:hAnsi="Calibri" w:cs="Calibri"/>
          <w:b/>
          <w:sz w:val="22"/>
        </w:rPr>
        <w:t>Особенности организуемого в образовательной организации воспитательного процесса</w:t>
      </w:r>
      <w:r>
        <w:rPr>
          <w:rFonts w:ascii="Calibri" w:eastAsia="Calibri" w:hAnsi="Calibri" w:cs="Calibri"/>
          <w:b/>
          <w:color w:val="000000"/>
          <w:sz w:val="22"/>
        </w:rPr>
        <w:t xml:space="preserve"> </w:t>
      </w:r>
    </w:p>
    <w:p w:rsidR="00121AC2" w:rsidRDefault="00C630C7">
      <w:pPr>
        <w:ind w:left="2" w:right="15"/>
      </w:pPr>
      <w:r>
        <w:rPr>
          <w:rFonts w:ascii="Times New Roman" w:eastAsia="Times New Roman" w:hAnsi="Times New Roman" w:cs="Times New Roman"/>
          <w:i/>
        </w:rPr>
        <w:t xml:space="preserve">Примечание: </w:t>
      </w:r>
      <w:r>
        <w:t>поскольку общие сведения о образовательной организации уже указаны в основной образовательной про- грамме, в данном разделе нет необходимости их повторять. Предложенное ниже описание является примерным, образова- тельная организация вправе уточнять и корре</w:t>
      </w:r>
      <w:r>
        <w:t>ктировать его, исходя из своих особенностей, связанных с расположением образовательной организации, ее статусом, контингентом обуча- ющихся, а также важными для нее принципами и традициями воспитания.</w:t>
      </w:r>
      <w:r>
        <w:rPr>
          <w:color w:val="000000"/>
        </w:rPr>
        <w:t xml:space="preserve"> </w:t>
      </w:r>
    </w:p>
    <w:p w:rsidR="00121AC2" w:rsidRDefault="00C630C7">
      <w:pPr>
        <w:ind w:left="2" w:right="15"/>
      </w:pPr>
      <w:r>
        <w:t>Процесс воспитания в образовательной организации основ</w:t>
      </w:r>
      <w:r>
        <w:t>ы- вается на следующих принципах взаимодействия педагогиче- ских работников и обучающихся:</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неукоснительное соблюдение законности и прав семьи и об- учающегося, соблюдение конфиденциальности информации об обучающемся и семье, приоритета безопасности обуч</w:t>
      </w:r>
      <w:r>
        <w:t>аю- щегося при нахождении в образовательной организации;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ориентир на создание в образовательной организации психо- логически комфортной среды для каждого обучающегося и взрослого, без которой невозможно конструктивное взаимо- действие обучающихся и педа</w:t>
      </w:r>
      <w:r>
        <w:t>гогических работников;</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реализация процесса воспитания главным образом через со- здание в образовательной организации детско-взрослых </w:t>
      </w:r>
      <w:r>
        <w:lastRenderedPageBreak/>
        <w:t xml:space="preserve">общ- ностей, которые бы объединяли обучающихся и педагогиче- ских работников яркими и содержательными событиями, общими </w:t>
      </w:r>
      <w:r>
        <w:t>позитивными эмоциями и доверительными отноше- ниями друг к другу;</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организация основных совместных дел обучающихся и педа- гогических работников как предмета совместной заботы и взрослых, и обучающихся;</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системность, целесообразность и нешаблонность во</w:t>
      </w:r>
      <w:r>
        <w:t>спитания как условия его эффективности.</w:t>
      </w:r>
      <w:r>
        <w:rPr>
          <w:color w:val="000000"/>
        </w:rPr>
        <w:t xml:space="preserve"> </w:t>
      </w:r>
    </w:p>
    <w:p w:rsidR="00121AC2" w:rsidRDefault="00C630C7">
      <w:pPr>
        <w:ind w:left="2" w:right="15"/>
      </w:pPr>
      <w:r>
        <w:t>Основными традициями воспитания в образовательной орга- низации являются следующие:</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стержнем годового цикла воспитательной работы образова- тельной организации являются ключевые общешкольные дела, через которые о</w:t>
      </w:r>
      <w:r>
        <w:t>существляется интеграция воспита- тельных усилий педагогических работников;</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важной чертой каждого ключевого дела и большинства ис- пользуемых для воспитания других совместных дел педаго- гических работников и обучающихся является коллективная разработка</w:t>
      </w:r>
      <w:r>
        <w:t>, коллективное планирование, коллективное про- ведение и коллективный анализ их результатов;</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в образовательной организации создаются такие условия, при которых по мере взросления обучающегося увеличива- ется и его роль в совместных делах (от пассивного </w:t>
      </w:r>
      <w:r>
        <w:t>наблюда- теля до организатора);</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 ских объединений, на установление в них доброжелательных </w:t>
      </w:r>
    </w:p>
    <w:p w:rsidR="00121AC2" w:rsidRDefault="00C630C7">
      <w:pPr>
        <w:ind w:left="170" w:right="15" w:firstLine="0"/>
      </w:pPr>
      <w:r>
        <w:t>и товарищеских взаимоотношений;</w:t>
      </w:r>
      <w:r>
        <w:rPr>
          <w:color w:val="000000"/>
        </w:rPr>
        <w:t xml:space="preserve"> </w:t>
      </w:r>
    </w:p>
    <w:p w:rsidR="00121AC2" w:rsidRDefault="00C630C7">
      <w:pPr>
        <w:spacing w:after="218"/>
        <w:ind w:left="229" w:right="15" w:hanging="142"/>
      </w:pPr>
      <w:r>
        <w:rPr>
          <w:rFonts w:ascii="Trebuchet MS" w:eastAsia="Trebuchet MS" w:hAnsi="Trebuchet MS" w:cs="Trebuchet MS"/>
          <w:sz w:val="14"/>
        </w:rPr>
        <w:t xml:space="preserve">6 </w:t>
      </w:r>
      <w:r>
        <w:t>ключе</w:t>
      </w:r>
      <w:r>
        <w:t xml:space="preserve">вой фигурой воспитания в образовательной организа- ции является классный руководитель, реализующий по от- </w:t>
      </w:r>
      <w:r>
        <w:lastRenderedPageBreak/>
        <w:t>ношению к обучающимся защитную, личностно развиваю- щую, организационную, посредническую (в разрешении конфликтов) функции.</w:t>
      </w:r>
      <w:r>
        <w:rPr>
          <w:color w:val="000000"/>
        </w:rPr>
        <w:t xml:space="preserve"> </w:t>
      </w:r>
    </w:p>
    <w:p w:rsidR="00121AC2" w:rsidRDefault="00C630C7">
      <w:pPr>
        <w:spacing w:line="263" w:lineRule="auto"/>
        <w:ind w:left="10" w:hanging="10"/>
      </w:pPr>
      <w:r>
        <w:rPr>
          <w:rFonts w:ascii="Calibri" w:eastAsia="Calibri" w:hAnsi="Calibri" w:cs="Calibri"/>
          <w:b/>
          <w:sz w:val="22"/>
        </w:rPr>
        <w:t>2.3.3.</w:t>
      </w:r>
      <w:r>
        <w:rPr>
          <w:rFonts w:ascii="Arial" w:eastAsia="Arial" w:hAnsi="Arial" w:cs="Arial"/>
          <w:b/>
          <w:sz w:val="22"/>
        </w:rPr>
        <w:t xml:space="preserve"> </w:t>
      </w:r>
      <w:r>
        <w:rPr>
          <w:rFonts w:ascii="Calibri" w:eastAsia="Calibri" w:hAnsi="Calibri" w:cs="Calibri"/>
          <w:b/>
          <w:sz w:val="22"/>
        </w:rPr>
        <w:t>Цель и задачи восп</w:t>
      </w:r>
      <w:r>
        <w:rPr>
          <w:rFonts w:ascii="Calibri" w:eastAsia="Calibri" w:hAnsi="Calibri" w:cs="Calibri"/>
          <w:b/>
          <w:sz w:val="22"/>
        </w:rPr>
        <w:t>итания</w:t>
      </w:r>
      <w:r>
        <w:rPr>
          <w:rFonts w:ascii="Calibri" w:eastAsia="Calibri" w:hAnsi="Calibri" w:cs="Calibri"/>
          <w:b/>
          <w:color w:val="000000"/>
          <w:sz w:val="22"/>
        </w:rPr>
        <w:t xml:space="preserve"> </w:t>
      </w:r>
    </w:p>
    <w:p w:rsidR="00121AC2" w:rsidRDefault="00C630C7">
      <w:pPr>
        <w:ind w:left="2" w:right="15"/>
      </w:pPr>
      <w: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w:t>
      </w:r>
      <w:r>
        <w:t>и культурных традициях многонационального народа Российской Федерации.</w:t>
      </w:r>
      <w:r>
        <w:rPr>
          <w:color w:val="000000"/>
        </w:rPr>
        <w:t xml:space="preserve"> </w:t>
      </w:r>
    </w:p>
    <w:p w:rsidR="00121AC2" w:rsidRDefault="00C630C7">
      <w:pPr>
        <w:ind w:left="2" w:right="15"/>
      </w:pPr>
      <w:r>
        <w:t xml:space="preserve">Исходя из этого воспитательного идеала, а также основыва- ясь на базовых для нашего общества ценностях (таких как се- мья, труд, отечество, природа, мир, знания, культура, здоро- вье, </w:t>
      </w:r>
      <w:r>
        <w:t xml:space="preserve">человек) формулируется общая цель </w:t>
      </w:r>
      <w:r>
        <w:rPr>
          <w:rFonts w:ascii="Book Antiqua" w:eastAsia="Book Antiqua" w:hAnsi="Book Antiqua" w:cs="Book Antiqua"/>
          <w:b/>
        </w:rPr>
        <w:t xml:space="preserve">воспитания </w:t>
      </w:r>
      <w:r>
        <w:t>в общеобразовательной организации — личностное развитие об- учающихся, проявляющееся в:</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усвоении ими знаний основных норм, которые общество вы- работало на основе этих ценностей (т. е. в усвоении ими со- </w:t>
      </w:r>
      <w:r>
        <w:t>циально значимых знаний);</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развитии их позитивных отношений к этим общественным ценностям (т. е. в развитии их социально значимых отноше- ний);</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приобретении ими соответствующего этим ценностям опыта поведения, опыта применения сформированных знаний и </w:t>
      </w:r>
      <w:r>
        <w:t>от- ношений на практике (т. е. в приобретении ими опыта осу- ществления социально значимых дел).</w:t>
      </w:r>
      <w:r>
        <w:rPr>
          <w:color w:val="000000"/>
        </w:rPr>
        <w:t xml:space="preserve"> </w:t>
      </w:r>
    </w:p>
    <w:p w:rsidR="00121AC2" w:rsidRDefault="00C630C7">
      <w:pPr>
        <w:ind w:left="2" w:right="15"/>
      </w:pPr>
      <w: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w:t>
      </w:r>
      <w:r>
        <w:t>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w:t>
      </w:r>
      <w:r>
        <w:t>ха в достижении цели.</w:t>
      </w:r>
      <w:r>
        <w:rPr>
          <w:color w:val="000000"/>
        </w:rPr>
        <w:t xml:space="preserve"> </w:t>
      </w:r>
    </w:p>
    <w:p w:rsidR="00121AC2" w:rsidRDefault="00C630C7">
      <w:pPr>
        <w:spacing w:after="37"/>
        <w:ind w:left="2" w:right="15"/>
      </w:pPr>
      <w:r>
        <w:t xml:space="preserve">Конкретизация общей цели воспитания применительно к возрастным особенностям обучающихся позволяет выделить в </w:t>
      </w:r>
      <w:r>
        <w:lastRenderedPageBreak/>
        <w:t xml:space="preserve">ней следующие целевые </w:t>
      </w:r>
      <w:r>
        <w:rPr>
          <w:rFonts w:ascii="Book Antiqua" w:eastAsia="Book Antiqua" w:hAnsi="Book Antiqua" w:cs="Book Antiqua"/>
          <w:b/>
        </w:rPr>
        <w:t>приоритеты</w:t>
      </w:r>
      <w:r>
        <w:t>, которым необходимо уделять чуть большее внимание на разных уровнях общего об- разования.</w:t>
      </w:r>
      <w:r>
        <w:rPr>
          <w:color w:val="000000"/>
        </w:rPr>
        <w:t xml:space="preserve"> </w:t>
      </w:r>
    </w:p>
    <w:p w:rsidR="00121AC2" w:rsidRDefault="00C630C7">
      <w:pPr>
        <w:ind w:left="2" w:right="15"/>
      </w:pPr>
      <w:r>
        <w:rPr>
          <w:rFonts w:ascii="Book Antiqua" w:eastAsia="Book Antiqua" w:hAnsi="Book Antiqua" w:cs="Book Antiqua"/>
          <w:b/>
        </w:rPr>
        <w:t>1.</w:t>
      </w:r>
      <w:r>
        <w:rPr>
          <w:rFonts w:ascii="Arial" w:eastAsia="Arial" w:hAnsi="Arial" w:cs="Arial"/>
          <w:b/>
        </w:rPr>
        <w:t xml:space="preserve"> </w:t>
      </w:r>
      <w:r>
        <w:t>В воспитании обучающихся младшего школьного возраста (</w:t>
      </w:r>
      <w:r>
        <w:rPr>
          <w:rFonts w:ascii="Book Antiqua" w:eastAsia="Book Antiqua" w:hAnsi="Book Antiqua" w:cs="Book Antiqua"/>
          <w:b/>
        </w:rPr>
        <w:t>уровень начального общего образования</w:t>
      </w:r>
      <w:r>
        <w:t>) таким целевым при- оритетом является создание благоприятных условий для усво- ения обучающимися социально значимых знаний — знаний основных норм и традиций того</w:t>
      </w:r>
      <w:r>
        <w:t xml:space="preserve"> общества, в котором они жи- вут.</w:t>
      </w:r>
      <w:r>
        <w:rPr>
          <w:rFonts w:ascii="Book Antiqua" w:eastAsia="Book Antiqua" w:hAnsi="Book Antiqua" w:cs="Book Antiqua"/>
          <w:b/>
        </w:rPr>
        <w:t xml:space="preserve"> </w:t>
      </w:r>
    </w:p>
    <w:p w:rsidR="00121AC2" w:rsidRDefault="00C630C7">
      <w:pPr>
        <w:ind w:left="2" w:right="15"/>
      </w:pPr>
      <w:r>
        <w:t>Выделение данного приоритета связано с особенностями об- учающихся младшего школьного возраста: с их потребностью самоутвердиться в своем новом социальном статусе обучающе- гося, т. е. научиться соответствовать предъявляе</w:t>
      </w:r>
      <w:r>
        <w:t>мым к носите- лям данного статуса нормам и принятым традициям поведе- 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 чающегося. И</w:t>
      </w:r>
      <w:r>
        <w:t>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быть любящим, посл</w:t>
      </w:r>
      <w:r>
        <w:t>ушным и отзывчивым сыном (дочерью), братом (сестрой), внуком (внучкой); уважать старших и за- ботиться о младших членах семьи; выполнять посильную для обучающегося домашнюю работу, помогая старшим;</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быть трудолюбивым, следуя принципу «делу — время, поте-</w:t>
      </w:r>
      <w:r>
        <w:t xml:space="preserve"> хе — час» как в учебных занятиях, так и в домашних делах, доводить начатое дело до конца;</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знать и любить свою Родину — родной дом, двор, улицу, го- род, село, страну;</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беречь и охранять природу (ухаживать за комнатными рас- тениями в классе или дома,</w:t>
      </w:r>
      <w:r>
        <w:t xml:space="preserve">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r>
        <w:rPr>
          <w:color w:val="000000"/>
        </w:rPr>
        <w:t xml:space="preserve"> </w:t>
      </w:r>
    </w:p>
    <w:p w:rsidR="00121AC2" w:rsidRDefault="00C630C7">
      <w:pPr>
        <w:ind w:left="229" w:right="15" w:hanging="142"/>
      </w:pPr>
      <w:r>
        <w:rPr>
          <w:rFonts w:ascii="Trebuchet MS" w:eastAsia="Trebuchet MS" w:hAnsi="Trebuchet MS" w:cs="Trebuchet MS"/>
          <w:sz w:val="14"/>
        </w:rPr>
        <w:lastRenderedPageBreak/>
        <w:t xml:space="preserve">6 </w:t>
      </w:r>
      <w:r>
        <w:t>проявлять миролюбие — не затевать конфликтов и стремиться решать спорные во</w:t>
      </w:r>
      <w:r>
        <w:t>просы, не прибегая к силе;</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стремиться узнавать что-то новое, проявлять любознатель- ность, ценить знания;</w:t>
      </w:r>
      <w:r>
        <w:rPr>
          <w:color w:val="000000"/>
        </w:rPr>
        <w:t xml:space="preserve"> </w:t>
      </w:r>
    </w:p>
    <w:p w:rsidR="00121AC2" w:rsidRDefault="00C630C7">
      <w:pPr>
        <w:ind w:left="87" w:right="15" w:firstLine="0"/>
      </w:pPr>
      <w:r>
        <w:rPr>
          <w:rFonts w:ascii="Trebuchet MS" w:eastAsia="Trebuchet MS" w:hAnsi="Trebuchet MS" w:cs="Trebuchet MS"/>
          <w:sz w:val="14"/>
        </w:rPr>
        <w:t xml:space="preserve">6 </w:t>
      </w:r>
      <w:r>
        <w:t>быть вежливым и опрятным, скромным и приветливым;</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соблюдать правила личной гигиены, режим дня, вести здо- ровый образ жизни;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уметь сопереживать, проявлять сострадание к попавшим в беду; стремиться устанавливать хорошие отношения с други- ми людьми; уметь прощать обиды, защищать слабых, по мере возможности помогать нуждающимся в этом людям; уважительно относиться к людям иной нац</w:t>
      </w:r>
      <w:r>
        <w:t>иональной или религиозной принадлежности, иного имущественного поло- жения, людям с ограниченными возможностями здоровья;</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быть уверенным в себе, открытым и общительным, не стес- няться быть в чем-то непохожим на других; уметь ставить перед собой цели и </w:t>
      </w:r>
      <w:r>
        <w:t>проявлять инициативу, отстаивать свое мнение и действовать самостоятельно, без помощи стар- ших.</w:t>
      </w:r>
      <w:r>
        <w:rPr>
          <w:color w:val="000000"/>
        </w:rPr>
        <w:t xml:space="preserve"> </w:t>
      </w:r>
    </w:p>
    <w:p w:rsidR="00121AC2" w:rsidRDefault="00C630C7">
      <w:pPr>
        <w:spacing w:after="42"/>
        <w:ind w:left="2" w:right="15"/>
      </w:pPr>
      <w:r>
        <w:t xml:space="preserve">Знание обучающимися младших классов данных социаль- ных норм и традиций, понимание важности следования им имеет особое значение для этого возраста, поскольку </w:t>
      </w:r>
      <w:r>
        <w:t>облегчает вхождение в широкий социальный мир, в открывающуюся ему систему общественных отношений.</w:t>
      </w:r>
      <w:r>
        <w:rPr>
          <w:color w:val="000000"/>
        </w:rPr>
        <w:t xml:space="preserve"> </w:t>
      </w:r>
    </w:p>
    <w:p w:rsidR="00121AC2" w:rsidRDefault="00C630C7">
      <w:pPr>
        <w:ind w:left="2" w:right="15"/>
      </w:pPr>
      <w:r>
        <w:rPr>
          <w:rFonts w:ascii="Book Antiqua" w:eastAsia="Book Antiqua" w:hAnsi="Book Antiqua" w:cs="Book Antiqua"/>
          <w:b/>
        </w:rPr>
        <w:t>2.</w:t>
      </w:r>
      <w:r>
        <w:rPr>
          <w:rFonts w:ascii="Arial" w:eastAsia="Arial" w:hAnsi="Arial" w:cs="Arial"/>
          <w:b/>
        </w:rPr>
        <w:t xml:space="preserve"> </w:t>
      </w:r>
      <w:r>
        <w:t>В воспитании обучающихся подросткового возраста (</w:t>
      </w:r>
      <w:r>
        <w:rPr>
          <w:rFonts w:ascii="Book Antiqua" w:eastAsia="Book Antiqua" w:hAnsi="Book Antiqua" w:cs="Book Antiqua"/>
          <w:b/>
        </w:rPr>
        <w:t>уро- вень основного общего образования</w:t>
      </w:r>
      <w:r>
        <w:t>) таким приоритетом явля- ется создание благоприятных условий для р</w:t>
      </w:r>
      <w:r>
        <w:t>азвития социально значимых отношений обучающихся и прежде всего ценност- ных отношений:</w:t>
      </w:r>
      <w:r>
        <w:rPr>
          <w:rFonts w:ascii="Book Antiqua" w:eastAsia="Book Antiqua" w:hAnsi="Book Antiqua" w:cs="Book Antiqua"/>
          <w:b/>
        </w:rPr>
        <w:t xml:space="preserve"> </w:t>
      </w:r>
    </w:p>
    <w:p w:rsidR="00121AC2" w:rsidRDefault="00C630C7">
      <w:pPr>
        <w:ind w:left="229" w:right="15" w:hanging="142"/>
      </w:pPr>
      <w:r>
        <w:rPr>
          <w:rFonts w:ascii="Trebuchet MS" w:eastAsia="Trebuchet MS" w:hAnsi="Trebuchet MS" w:cs="Trebuchet MS"/>
          <w:sz w:val="14"/>
        </w:rPr>
        <w:t xml:space="preserve">6 </w:t>
      </w:r>
      <w:r>
        <w:t>к семье как главной опоре в жизни человека и источнику его счастья;</w:t>
      </w:r>
      <w:r>
        <w:rPr>
          <w:color w:val="000000"/>
        </w:rPr>
        <w:t xml:space="preserve"> </w:t>
      </w:r>
    </w:p>
    <w:p w:rsidR="00121AC2" w:rsidRDefault="00C630C7">
      <w:pPr>
        <w:spacing w:line="244" w:lineRule="auto"/>
        <w:ind w:left="293" w:right="4" w:hanging="152"/>
        <w:jc w:val="left"/>
      </w:pPr>
      <w:r>
        <w:rPr>
          <w:rFonts w:ascii="Trebuchet MS" w:eastAsia="Trebuchet MS" w:hAnsi="Trebuchet MS" w:cs="Trebuchet MS"/>
          <w:sz w:val="14"/>
        </w:rPr>
        <w:t xml:space="preserve">6 </w:t>
      </w:r>
      <w:r>
        <w:t xml:space="preserve">к труду как основному способу достижения жизненного бла- гополучия человека, залогу его </w:t>
      </w:r>
      <w:r>
        <w:t>успешного профессионально- го самоопределения и ощущения уверенности в завтрашнем дне;</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к своему отечеству, своей малой и большой Родине как ме- сту, в котором человек вырос и познал первые радости и не- </w:t>
      </w:r>
      <w:r>
        <w:lastRenderedPageBreak/>
        <w:t>удачи, которое завещано ему предками и которое нуж</w:t>
      </w:r>
      <w:r>
        <w:t>но обе- регать;</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к природе как источнику жизни на Земле, основе самого ее существования, нуждающейся в защите и постоянном вни- мании со стороны человека;</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к миру как главному принципу человеческого общежития, условию крепкой дружбы, налаживания отноше</w:t>
      </w:r>
      <w:r>
        <w:t>ний с колле-</w:t>
      </w:r>
      <w:r>
        <w:rPr>
          <w:color w:val="000000"/>
        </w:rPr>
        <w:t xml:space="preserve"> </w:t>
      </w:r>
      <w:r>
        <w:t>гами по работе в будущем и создания благоприятного микро- климата в своей собственной семье;</w:t>
      </w:r>
      <w:r>
        <w:rPr>
          <w:color w:val="000000"/>
        </w:rPr>
        <w:t xml:space="preserve"> </w:t>
      </w:r>
    </w:p>
    <w:p w:rsidR="00121AC2" w:rsidRDefault="00C630C7">
      <w:pPr>
        <w:spacing w:line="244" w:lineRule="auto"/>
        <w:ind w:left="293" w:right="4" w:hanging="152"/>
        <w:jc w:val="left"/>
      </w:pPr>
      <w:r>
        <w:rPr>
          <w:rFonts w:ascii="Trebuchet MS" w:eastAsia="Trebuchet MS" w:hAnsi="Trebuchet MS" w:cs="Trebuchet MS"/>
          <w:sz w:val="14"/>
        </w:rPr>
        <w:t xml:space="preserve">6 </w:t>
      </w:r>
      <w:r>
        <w:t>к знаниям как интеллектуальному ресурсу, обеспечивающе- му будущее человека, как результату кропотливого, но увле- кательного учебного труда;</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к </w:t>
      </w:r>
      <w:r>
        <w:t>культуре как духовному богатству общества и важному ус- ловию ощущения человеком полноты проживаемой жизни, которое дают ему чтение, музыка, искусство, театр, творче- ское самовыражение;</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к здоровью как залогу долгой и активной жизни человека, его хороше</w:t>
      </w:r>
      <w:r>
        <w:t>го настроения и оптимистичного взгляда на мир;</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к окружающим людям как безусловной и абсолютной ценно- сти, как равноправным социальным партнерам, с которыми необходимо выстраивать доброжелательные и взаимоподдер- живающие отношения, дающие человеку радо</w:t>
      </w:r>
      <w:r>
        <w:t xml:space="preserve">сть общения </w:t>
      </w:r>
    </w:p>
    <w:p w:rsidR="00121AC2" w:rsidRDefault="00C630C7">
      <w:pPr>
        <w:ind w:left="170" w:right="15" w:firstLine="0"/>
      </w:pPr>
      <w:r>
        <w:t>и позволяющие избегать чувства одиночества;</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к самим себе как хозяевам своей судьбы, самоопределяю- щимся и самореализующимся личностям, отвечающим за собственное будущее.</w:t>
      </w:r>
      <w:r>
        <w:rPr>
          <w:color w:val="000000"/>
        </w:rPr>
        <w:t xml:space="preserve"> </w:t>
      </w:r>
    </w:p>
    <w:p w:rsidR="00121AC2" w:rsidRDefault="00C630C7">
      <w:pPr>
        <w:spacing w:after="47"/>
        <w:ind w:left="2" w:right="15"/>
      </w:pPr>
      <w:r>
        <w:t xml:space="preserve">Данный ценностный аспект человеческой жизни чрезвычай- но важен для </w:t>
      </w:r>
      <w:r>
        <w:t>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 та в воспитании обучающихся на ступени основного общего образования, связано с особенностями подро</w:t>
      </w:r>
      <w:r>
        <w:t xml:space="preserve">сткового возраста: со стремлением утвердить себя как личность в системе отноше- ний, свойственных взрослому миру. В этом возрасте особую значимость для обучающихся приобретает становление их соб- ственной жизненной позиции, собственных ценностных </w:t>
      </w:r>
      <w:r>
        <w:lastRenderedPageBreak/>
        <w:t>ориен- та</w:t>
      </w:r>
      <w:r>
        <w:t>ций. Подростковый возраст — наиболее удачный возраст для развития социально значимых отношений обучающихся.</w:t>
      </w:r>
      <w:r>
        <w:rPr>
          <w:color w:val="000000"/>
        </w:rPr>
        <w:t xml:space="preserve"> </w:t>
      </w:r>
    </w:p>
    <w:p w:rsidR="00121AC2" w:rsidRDefault="00C630C7">
      <w:pPr>
        <w:ind w:left="2" w:right="15"/>
      </w:pPr>
      <w:r>
        <w:rPr>
          <w:rFonts w:ascii="Book Antiqua" w:eastAsia="Book Antiqua" w:hAnsi="Book Antiqua" w:cs="Book Antiqua"/>
          <w:b/>
        </w:rPr>
        <w:t>3.</w:t>
      </w:r>
      <w:r>
        <w:rPr>
          <w:rFonts w:ascii="Arial" w:eastAsia="Arial" w:hAnsi="Arial" w:cs="Arial"/>
          <w:b/>
        </w:rPr>
        <w:t xml:space="preserve"> </w:t>
      </w:r>
      <w:r>
        <w:t>В воспитании обучающихся юношеского возраста (</w:t>
      </w:r>
      <w:r>
        <w:rPr>
          <w:rFonts w:ascii="Book Antiqua" w:eastAsia="Book Antiqua" w:hAnsi="Book Antiqua" w:cs="Book Antiqua"/>
          <w:b/>
        </w:rPr>
        <w:t>уровень среднего общего образования</w:t>
      </w:r>
      <w:r>
        <w:t xml:space="preserve">) таким приоритетом является со- </w:t>
      </w:r>
      <w:r>
        <w:t>здание благоприятных условий для приобретения опыта осу- ществления социально значимых дел.</w:t>
      </w:r>
      <w:r>
        <w:rPr>
          <w:rFonts w:ascii="Book Antiqua" w:eastAsia="Book Antiqua" w:hAnsi="Book Antiqua" w:cs="Book Antiqua"/>
          <w:b/>
        </w:rPr>
        <w:t xml:space="preserve"> </w:t>
      </w:r>
    </w:p>
    <w:p w:rsidR="00121AC2" w:rsidRDefault="00C630C7">
      <w:pPr>
        <w:ind w:left="2" w:right="15"/>
      </w:pPr>
      <w:r>
        <w:t>Выделение данного приоритета связано с особенностями об- учающихся юношеского возраста: с их потребностью в жиз- ненном самоопределении, выборе дальнейшего жизненн</w:t>
      </w:r>
      <w:r>
        <w:t>ого пути, который открывается перед ними на пороге самостоя- тельной взрослой жизни. Сделать правильный выбор старше- классникам поможет имеющийся у них реальный практиче- ский опыт, который они могут приобрести в том числе и</w:t>
      </w:r>
      <w:r>
        <w:rPr>
          <w:color w:val="000000"/>
        </w:rPr>
        <w:t xml:space="preserve"> </w:t>
      </w:r>
      <w:r>
        <w:t>в образовательной организации.</w:t>
      </w:r>
      <w:r>
        <w:t xml:space="preserve"> Важно, чтобы опыт оказался социально значимым, так как именно он поможет гармонич- ному вхождению обучающихся во взрослую жизнь окружаю- щего их общества:</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опыт дел, направленных на заботу о своей семье, родных и близких;</w:t>
      </w:r>
      <w:r>
        <w:rPr>
          <w:color w:val="000000"/>
        </w:rPr>
        <w:t xml:space="preserve"> </w:t>
      </w:r>
    </w:p>
    <w:p w:rsidR="00121AC2" w:rsidRDefault="00C630C7">
      <w:pPr>
        <w:ind w:left="300" w:right="15" w:hanging="130"/>
      </w:pPr>
      <w:r>
        <w:rPr>
          <w:rFonts w:ascii="Trebuchet MS" w:eastAsia="Trebuchet MS" w:hAnsi="Trebuchet MS" w:cs="Trebuchet MS"/>
          <w:sz w:val="14"/>
        </w:rPr>
        <w:t xml:space="preserve">6 </w:t>
      </w:r>
      <w:r>
        <w:t xml:space="preserve">трудовой опыт, опыт участия </w:t>
      </w:r>
      <w:r>
        <w:t xml:space="preserve">в производственной практике; </w:t>
      </w:r>
      <w:r>
        <w:rPr>
          <w:rFonts w:ascii="Trebuchet MS" w:eastAsia="Trebuchet MS" w:hAnsi="Trebuchet MS" w:cs="Trebuchet MS"/>
          <w:sz w:val="14"/>
        </w:rPr>
        <w:t xml:space="preserve">6 </w:t>
      </w:r>
      <w:r>
        <w:t>опыт дел, направленных на пользу своему родному городу или селу, стране в целом, деятельного выражения собствен-</w:t>
      </w:r>
      <w:r>
        <w:rPr>
          <w:color w:val="000000"/>
        </w:rPr>
        <w:t xml:space="preserve"> </w:t>
      </w:r>
      <w:r>
        <w:t>ной гражданской позиции;</w:t>
      </w:r>
      <w:r>
        <w:rPr>
          <w:color w:val="000000"/>
        </w:rPr>
        <w:t xml:space="preserve"> </w:t>
      </w:r>
    </w:p>
    <w:p w:rsidR="00121AC2" w:rsidRDefault="00C630C7">
      <w:pPr>
        <w:ind w:left="170" w:right="15" w:firstLine="0"/>
      </w:pPr>
      <w:r>
        <w:rPr>
          <w:rFonts w:ascii="Trebuchet MS" w:eastAsia="Trebuchet MS" w:hAnsi="Trebuchet MS" w:cs="Trebuchet MS"/>
          <w:sz w:val="14"/>
        </w:rPr>
        <w:t xml:space="preserve">6 </w:t>
      </w:r>
      <w:r>
        <w:t>опыт природоохранных дел;</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опыт разрешения возникающих конфликтных ситуаций в обра</w:t>
      </w:r>
      <w:r>
        <w:t>зовательной организации, дома или на улице;</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опыт самостоятельного приобретения новых знаний, прове- дения научных исследований, проектной деятельности;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опыт изучения, защиты и восстановления культурного на- следия человечества, создания собственных п</w:t>
      </w:r>
      <w:r>
        <w:t>роизведений культуры, творческого самовыражения;</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опыт ведения здорового образа жизни и заботы о здоровье других людей;</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опыт оказания помощи окружающим, заботы о малышах или пожилых людях, волонтерский опыт;</w:t>
      </w:r>
      <w:r>
        <w:rPr>
          <w:color w:val="000000"/>
        </w:rPr>
        <w:t xml:space="preserve"> </w:t>
      </w:r>
    </w:p>
    <w:p w:rsidR="00121AC2" w:rsidRDefault="00C630C7">
      <w:pPr>
        <w:ind w:left="229" w:right="15" w:hanging="142"/>
      </w:pPr>
      <w:r>
        <w:rPr>
          <w:rFonts w:ascii="Trebuchet MS" w:eastAsia="Trebuchet MS" w:hAnsi="Trebuchet MS" w:cs="Trebuchet MS"/>
          <w:sz w:val="14"/>
        </w:rPr>
        <w:lastRenderedPageBreak/>
        <w:t xml:space="preserve">6 </w:t>
      </w:r>
      <w:r>
        <w:t xml:space="preserve">опыт самопознания и самоанализа, </w:t>
      </w:r>
      <w:r>
        <w:t>социально приемлемого самовыражения и самореализации.</w:t>
      </w:r>
      <w:r>
        <w:rPr>
          <w:color w:val="000000"/>
        </w:rPr>
        <w:t xml:space="preserve"> </w:t>
      </w:r>
    </w:p>
    <w:p w:rsidR="00121AC2" w:rsidRDefault="00C630C7">
      <w:pPr>
        <w:spacing w:after="4" w:line="248" w:lineRule="auto"/>
        <w:ind w:left="2" w:firstLine="226"/>
      </w:pPr>
      <w:r>
        <w:rPr>
          <w:rFonts w:ascii="Book Antiqua" w:eastAsia="Book Antiqua" w:hAnsi="Book Antiqua" w:cs="Book Antiqua"/>
          <w:b/>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t>Приоритет — это то, чему</w:t>
      </w:r>
      <w:r>
        <w:t xml:space="preserve"> педагогическим работ- никам, работающим с обучающимися конкретной возрастной категории, предстоит уделять большее, но не единственное внимание.</w:t>
      </w:r>
      <w:r>
        <w:rPr>
          <w:color w:val="000000"/>
        </w:rPr>
        <w:t xml:space="preserve"> </w:t>
      </w:r>
    </w:p>
    <w:p w:rsidR="00121AC2" w:rsidRDefault="00C630C7">
      <w:pPr>
        <w:ind w:left="2" w:right="15"/>
      </w:pPr>
      <w:r>
        <w:t>Добросовестная работа педагогических работников, направ- ленная на достижение поставленной цели, позволит обуч</w:t>
      </w:r>
      <w:r>
        <w:t>ающе- муся получить необходимые социальные навыки, которые по- 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w:t>
      </w:r>
      <w:r>
        <w:t xml:space="preserve">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 рать свой жизненный путь в сложных поисках счастья для себя и окружающих людей.</w:t>
      </w:r>
      <w:r>
        <w:rPr>
          <w:color w:val="000000"/>
        </w:rPr>
        <w:t xml:space="preserve"> </w:t>
      </w:r>
    </w:p>
    <w:p w:rsidR="00121AC2" w:rsidRDefault="00C630C7">
      <w:pPr>
        <w:ind w:left="2" w:right="15"/>
      </w:pPr>
      <w:r>
        <w:t>Достижению поставленн</w:t>
      </w:r>
      <w:r>
        <w:t xml:space="preserve">ой цели воспитания обучающихся будет способствовать решение следующих основных </w:t>
      </w:r>
      <w:r>
        <w:rPr>
          <w:rFonts w:ascii="Book Antiqua" w:eastAsia="Book Antiqua" w:hAnsi="Book Antiqua" w:cs="Book Antiqua"/>
          <w:b/>
        </w:rPr>
        <w:t xml:space="preserve">задач </w:t>
      </w:r>
      <w: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w:t>
      </w:r>
      <w:r>
        <w:t xml:space="preserve"> образовательной организации и обучающихся в ней):</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 ном сообществе;</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реализовывать потен</w:t>
      </w:r>
      <w:r>
        <w:t>циал классного руководства в воспита- нии обучающихся, поддерживать активное участие класс- ных сообществ в жизни образовательной организации;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вовлекать обучающихся в кружки, секции, клубы, студии и иные объединения, работающие по школьным программам </w:t>
      </w:r>
      <w:r>
        <w:lastRenderedPageBreak/>
        <w:t>вн</w:t>
      </w:r>
      <w:r>
        <w:t>еурочной деятельности</w:t>
      </w:r>
      <w:r>
        <w:rPr>
          <w:rFonts w:ascii="Times New Roman" w:eastAsia="Times New Roman" w:hAnsi="Times New Roman" w:cs="Times New Roman"/>
          <w:i/>
        </w:rPr>
        <w:t xml:space="preserve">, </w:t>
      </w:r>
      <w:r>
        <w:t>реализовывать их воспитательные возможности</w:t>
      </w:r>
      <w:r>
        <w:rPr>
          <w:rFonts w:ascii="Times New Roman" w:eastAsia="Times New Roman" w:hAnsi="Times New Roman" w:cs="Times New Roman"/>
          <w:i/>
        </w:rPr>
        <w:t>;</w:t>
      </w:r>
      <w:r>
        <w:rPr>
          <w:rFonts w:ascii="Times New Roman" w:eastAsia="Times New Roman" w:hAnsi="Times New Roman" w:cs="Times New Roman"/>
          <w:i/>
          <w:color w:val="000000"/>
        </w:rPr>
        <w:t xml:space="preserve"> </w:t>
      </w:r>
    </w:p>
    <w:p w:rsidR="00121AC2" w:rsidRDefault="00C630C7">
      <w:pPr>
        <w:ind w:left="229" w:right="15" w:hanging="142"/>
      </w:pPr>
      <w:r>
        <w:rPr>
          <w:rFonts w:ascii="Trebuchet MS" w:eastAsia="Trebuchet MS" w:hAnsi="Trebuchet MS" w:cs="Trebuchet MS"/>
          <w:sz w:val="14"/>
        </w:rPr>
        <w:t xml:space="preserve">6 </w:t>
      </w:r>
      <w: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инициировать и поддерживать учениче</w:t>
      </w:r>
      <w:r>
        <w:t>ское самоуправле- ние — как на уровне образовательной организации, так и на уровне классных сообществ;</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поддерживать деятельность функционирующих на базе обра- зовательной организации детских общественных объедине- ний и организаций;</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организовывать дл</w:t>
      </w:r>
      <w:r>
        <w:t>я обучающихся экскурсии, экспедиции, походы и реализовывать их воспитательный потенциал;</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организовывать профориентационную работу с обучающи- мися;</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организовывать работу школьных медиа, реализовывать их воспитательный потенциал;</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развивать </w:t>
      </w:r>
      <w:r>
        <w:t>предметно-эстетическую среду образовательной ор- ганизации и реализовывать ее воспитательные возможности;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организовывать работу с семьями обучающихся, их родителя- ми (законными представителями), направленную на совмест- ное решение проблем личностного </w:t>
      </w:r>
      <w:r>
        <w:t>развития обучающихся.</w:t>
      </w:r>
      <w:r>
        <w:rPr>
          <w:color w:val="000000"/>
        </w:rPr>
        <w:t xml:space="preserve"> </w:t>
      </w:r>
    </w:p>
    <w:p w:rsidR="00121AC2" w:rsidRDefault="00C630C7">
      <w:pPr>
        <w:ind w:left="2" w:right="15"/>
      </w:pPr>
      <w:r>
        <w:t>Планомерная реализация поставленных задач позволит ор- ганизовать в образовательной организации интересную и собы- тийно насыщенную жизнь обучающихся и педагогических ра- ботников, что станет эффективным способом профилактики антисоц</w:t>
      </w:r>
      <w:r>
        <w:t>иального поведения обучающихся.</w:t>
      </w:r>
      <w:r>
        <w:rPr>
          <w:color w:val="000000"/>
        </w:rPr>
        <w:t xml:space="preserve"> </w:t>
      </w:r>
    </w:p>
    <w:p w:rsidR="00121AC2" w:rsidRDefault="00C630C7">
      <w:pPr>
        <w:spacing w:line="263" w:lineRule="auto"/>
        <w:ind w:left="10" w:hanging="10"/>
      </w:pPr>
      <w:r>
        <w:rPr>
          <w:rFonts w:ascii="Calibri" w:eastAsia="Calibri" w:hAnsi="Calibri" w:cs="Calibri"/>
          <w:b/>
          <w:sz w:val="22"/>
        </w:rPr>
        <w:t>2.3.4.</w:t>
      </w:r>
      <w:r>
        <w:rPr>
          <w:rFonts w:ascii="Arial" w:eastAsia="Arial" w:hAnsi="Arial" w:cs="Arial"/>
          <w:b/>
          <w:sz w:val="22"/>
        </w:rPr>
        <w:t xml:space="preserve"> </w:t>
      </w:r>
      <w:r>
        <w:rPr>
          <w:rFonts w:ascii="Calibri" w:eastAsia="Calibri" w:hAnsi="Calibri" w:cs="Calibri"/>
          <w:b/>
          <w:sz w:val="22"/>
        </w:rPr>
        <w:t>Виды, формы и содержание деятельности</w:t>
      </w:r>
      <w:r>
        <w:rPr>
          <w:rFonts w:ascii="Calibri" w:eastAsia="Calibri" w:hAnsi="Calibri" w:cs="Calibri"/>
          <w:b/>
          <w:color w:val="000000"/>
          <w:sz w:val="22"/>
        </w:rPr>
        <w:t xml:space="preserve"> </w:t>
      </w:r>
    </w:p>
    <w:p w:rsidR="00121AC2" w:rsidRDefault="00C630C7">
      <w:pPr>
        <w:spacing w:after="166"/>
        <w:ind w:left="2" w:right="15"/>
      </w:pPr>
      <w:r>
        <w:t xml:space="preserve">Практическая реализация цели и задач воспитания осущест- </w:t>
      </w:r>
      <w:r>
        <w:t>вляется в рамках ряда направлений воспитательной работы образовательной организации. Каждое из них представлено в соответствующем модуле.</w:t>
      </w:r>
      <w:r>
        <w:rPr>
          <w:color w:val="000000"/>
        </w:rPr>
        <w:t xml:space="preserve"> </w:t>
      </w:r>
    </w:p>
    <w:p w:rsidR="00121AC2" w:rsidRDefault="00C630C7">
      <w:pPr>
        <w:spacing w:after="23" w:line="271" w:lineRule="auto"/>
        <w:ind w:left="12" w:hanging="10"/>
      </w:pPr>
      <w:r>
        <w:rPr>
          <w:rFonts w:ascii="Trebuchet MS" w:eastAsia="Trebuchet MS" w:hAnsi="Trebuchet MS" w:cs="Trebuchet MS"/>
          <w:sz w:val="22"/>
        </w:rPr>
        <w:t>Модуль «Ключевые общешкольные дела»</w:t>
      </w:r>
      <w:r>
        <w:rPr>
          <w:rFonts w:ascii="Trebuchet MS" w:eastAsia="Trebuchet MS" w:hAnsi="Trebuchet MS" w:cs="Trebuchet MS"/>
          <w:color w:val="000000"/>
          <w:sz w:val="22"/>
        </w:rPr>
        <w:t xml:space="preserve"> </w:t>
      </w:r>
    </w:p>
    <w:p w:rsidR="00121AC2" w:rsidRDefault="00C630C7">
      <w:pPr>
        <w:ind w:left="2" w:right="15"/>
      </w:pPr>
      <w:r>
        <w:lastRenderedPageBreak/>
        <w:t xml:space="preserve">Ключевые дела — это главные традиционные общешкольные дела, в которых принимает </w:t>
      </w:r>
      <w:r>
        <w:t>участие большая часть обучающих- 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 чаемых в образовательной организации, а комплекс к</w:t>
      </w:r>
      <w:r>
        <w:t xml:space="preserve">оллектив- ных творческих дел, интересных и значимых для обучающих- ся, объединяющих их вместе с педагогическими работниками в единый коллектив. Ключевые дела обеспечивают </w:t>
      </w:r>
      <w:r>
        <w:rPr>
          <w:rFonts w:ascii="Times New Roman" w:eastAsia="Times New Roman" w:hAnsi="Times New Roman" w:cs="Times New Roman"/>
          <w:i/>
        </w:rPr>
        <w:t xml:space="preserve">включен- ность </w:t>
      </w:r>
      <w:r>
        <w:t>в них большого числа обучающихся и взрослых, способ- ствуют интенсифик</w:t>
      </w:r>
      <w:r>
        <w:t>ации их общения, ставят их в ответствен- 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 ру мероприятий, организуемых педагогич</w:t>
      </w:r>
      <w:r>
        <w:t>ескими работниками для обучающихся</w:t>
      </w:r>
      <w:r>
        <w:rPr>
          <w:rFonts w:ascii="Times New Roman" w:eastAsia="Times New Roman" w:hAnsi="Times New Roman" w:cs="Times New Roman"/>
          <w:i/>
        </w:rPr>
        <w:t>.</w:t>
      </w:r>
      <w:r>
        <w:rPr>
          <w:rFonts w:ascii="Times New Roman" w:eastAsia="Times New Roman" w:hAnsi="Times New Roman" w:cs="Times New Roman"/>
          <w:i/>
          <w:color w:val="000000"/>
        </w:rPr>
        <w:t xml:space="preserve"> </w:t>
      </w:r>
    </w:p>
    <w:p w:rsidR="00121AC2" w:rsidRDefault="00C630C7">
      <w:pPr>
        <w:spacing w:after="13" w:line="248" w:lineRule="auto"/>
        <w:ind w:left="2" w:firstLine="226"/>
      </w:pPr>
      <w:r>
        <w:t>Для этого в образовательной организации используются сле-</w:t>
      </w:r>
      <w:r>
        <w:rPr>
          <w:color w:val="000000"/>
        </w:rPr>
        <w:t xml:space="preserve"> </w:t>
      </w:r>
      <w:r>
        <w:t xml:space="preserve">дующие формы работы </w:t>
      </w:r>
      <w:r>
        <w:rPr>
          <w:rFonts w:ascii="Times New Roman" w:eastAsia="Times New Roman" w:hAnsi="Times New Roman" w:cs="Times New Roman"/>
          <w:i/>
        </w:rPr>
        <w:t>(примечание: приведенный здесь и да- лее по всем модулям перечень видов и форм деятельности но- сит примерный характер. В каждом модуле прогр</w:t>
      </w:r>
      <w:r>
        <w:rPr>
          <w:rFonts w:ascii="Times New Roman" w:eastAsia="Times New Roman" w:hAnsi="Times New Roman" w:cs="Times New Roman"/>
          <w:i/>
        </w:rPr>
        <w:t>аммы ее разработчикам необходимо кратко описать те формы и виды, которые используются в работе именно этой образова- тельной организации. В каждом из них педагогическим ра- ботникам важно ориентироваться на целевые приоритеты, связанные с возрастными особе</w:t>
      </w:r>
      <w:r>
        <w:rPr>
          <w:rFonts w:ascii="Times New Roman" w:eastAsia="Times New Roman" w:hAnsi="Times New Roman" w:cs="Times New Roman"/>
          <w:i/>
        </w:rPr>
        <w:t>нностями воспитанников).</w:t>
      </w:r>
      <w:r>
        <w:rPr>
          <w:rFonts w:ascii="Times New Roman" w:eastAsia="Times New Roman" w:hAnsi="Times New Roman" w:cs="Times New Roman"/>
          <w:i/>
          <w:color w:val="000000"/>
        </w:rPr>
        <w:t xml:space="preserve"> </w:t>
      </w:r>
    </w:p>
    <w:p w:rsidR="00121AC2" w:rsidRDefault="00C630C7">
      <w:pPr>
        <w:spacing w:after="4" w:line="248" w:lineRule="auto"/>
        <w:ind w:left="238" w:hanging="10"/>
      </w:pPr>
      <w:r>
        <w:rPr>
          <w:rFonts w:ascii="Book Antiqua" w:eastAsia="Book Antiqua" w:hAnsi="Book Antiqua" w:cs="Book Antiqua"/>
          <w:b/>
        </w:rPr>
        <w:t>Вне образовательной организации:</w:t>
      </w:r>
      <w:r>
        <w:rPr>
          <w:rFonts w:ascii="Book Antiqua" w:eastAsia="Book Antiqua" w:hAnsi="Book Antiqua" w:cs="Book Antiqua"/>
          <w:b/>
          <w:color w:val="000000"/>
        </w:rPr>
        <w:t xml:space="preserve"> </w:t>
      </w:r>
    </w:p>
    <w:p w:rsidR="00121AC2" w:rsidRDefault="00C630C7">
      <w:pPr>
        <w:ind w:left="229" w:right="15" w:hanging="142"/>
      </w:pPr>
      <w:r>
        <w:rPr>
          <w:rFonts w:ascii="Trebuchet MS" w:eastAsia="Trebuchet MS" w:hAnsi="Trebuchet MS" w:cs="Trebuchet MS"/>
          <w:sz w:val="14"/>
        </w:rPr>
        <w:t xml:space="preserve">6 </w:t>
      </w:r>
      <w:r>
        <w:t>социальные проекты — ежегодные совместно разрабатывае- мые и реализуемые обучающимися и педагогическими работ- никами комплексы дел (благотворительной, экологической, патриотической, трудовой на</w:t>
      </w:r>
      <w:r>
        <w:t>правленности), ориентирован- ные на преобразование окружающего образовательную орга- низацию социума;</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открытые дискуссионные площадки — регулярно организу- емый комплекс открытых дискуссионных площадок (детских, педагогических, родительских, совместных)</w:t>
      </w:r>
      <w:r>
        <w:t xml:space="preserve">, на которые приглашаются представители других образовательных организаций, деятели науки и культуры, представители вла- сти, общественности и в рамках </w:t>
      </w:r>
      <w:r>
        <w:lastRenderedPageBreak/>
        <w:t>которых обсуждаются на- сущные поведенческие, нравственные, социальные пробле- мы, касающиеся жизни обра</w:t>
      </w:r>
      <w:r>
        <w:t>зовательной организации, города, страны;</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проводимые для жителей микрорайона и организуемые со- 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w:t>
      </w:r>
      <w:r>
        <w:t>хся и включают их в деятельную заботу об окружающих;</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участие во всероссийских акциях, посвященных значимым отечественным и международным событиям.</w:t>
      </w:r>
      <w:r>
        <w:rPr>
          <w:color w:val="000000"/>
        </w:rPr>
        <w:t xml:space="preserve"> </w:t>
      </w:r>
    </w:p>
    <w:p w:rsidR="00121AC2" w:rsidRDefault="00C630C7">
      <w:pPr>
        <w:spacing w:after="4" w:line="248" w:lineRule="auto"/>
        <w:ind w:left="238" w:hanging="10"/>
      </w:pPr>
      <w:r>
        <w:rPr>
          <w:rFonts w:ascii="Book Antiqua" w:eastAsia="Book Antiqua" w:hAnsi="Book Antiqua" w:cs="Book Antiqua"/>
          <w:b/>
        </w:rPr>
        <w:t>На уровне образовательной организации:</w:t>
      </w:r>
      <w:r>
        <w:rPr>
          <w:rFonts w:ascii="Book Antiqua" w:eastAsia="Book Antiqua" w:hAnsi="Book Antiqua" w:cs="Book Antiqua"/>
          <w:b/>
          <w:color w:val="000000"/>
        </w:rPr>
        <w:t xml:space="preserve"> </w:t>
      </w:r>
    </w:p>
    <w:p w:rsidR="00121AC2" w:rsidRDefault="00C630C7">
      <w:pPr>
        <w:ind w:left="229" w:right="15" w:hanging="142"/>
      </w:pPr>
      <w:r>
        <w:rPr>
          <w:rFonts w:ascii="Trebuchet MS" w:eastAsia="Trebuchet MS" w:hAnsi="Trebuchet MS" w:cs="Trebuchet MS"/>
          <w:sz w:val="14"/>
        </w:rPr>
        <w:t xml:space="preserve">6 </w:t>
      </w:r>
      <w:r>
        <w:t>разновозрастные сборы — ежегодные многодневные выезд- ные событ</w:t>
      </w:r>
      <w:r>
        <w:t>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 ными, поддерживающими взаимоотношениями, ответствен- ным отношением к делу, атмосферой эмоционально-п</w:t>
      </w:r>
      <w:r>
        <w:t>сихоло- гического комфорта, доброго юмора и общей радости;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общешкольные праздники — ежегодно проводимые творче- ские (театрализованные, музыкальные, литературные и т. п.) дела, связанные со значимыми для обучающихся и педаго- гических работников </w:t>
      </w:r>
      <w:r>
        <w:t>знаменательными датами и в которых участвуют все классы образовательной организации;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торжественные ритуалы посвящения, связанные с переходом обучающихся на следующую ступень образования, символи- зирующие приобретение ими новых социальных </w:t>
      </w:r>
      <w:r>
        <w:t>статусов в образовательной организации и развивающие школьную идентичность обучающихся;</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капустники — театрализованные выступления педагогиче- ских работников, родителей (законных представителей) и обучающихся с элементами доброго юмора, пародий, импро- </w:t>
      </w:r>
      <w:r>
        <w:t xml:space="preserve">визаций на темы жизни обучающихся и педагогических ра- ботников. Они создают в образовательной организации ат- мосферу творчества и неформального общения, способствуют сплочению </w:t>
      </w:r>
      <w:r>
        <w:lastRenderedPageBreak/>
        <w:t>детского, педагогического и родительского сооб- ществ образовательной организа</w:t>
      </w:r>
      <w:r>
        <w:t>ции;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 чительный вклад в развитие</w:t>
      </w:r>
      <w:r>
        <w:t xml:space="preserve"> образовательной организации. Это способствует поощрению социальной активности обуча- 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 </w:t>
      </w:r>
      <w:r>
        <w:rPr>
          <w:rFonts w:ascii="Book Antiqua" w:eastAsia="Book Antiqua" w:hAnsi="Book Antiqua" w:cs="Book Antiqua"/>
          <w:b/>
        </w:rPr>
        <w:t>На уровне кл</w:t>
      </w:r>
      <w:r>
        <w:rPr>
          <w:rFonts w:ascii="Book Antiqua" w:eastAsia="Book Antiqua" w:hAnsi="Book Antiqua" w:cs="Book Antiqua"/>
          <w:b/>
        </w:rPr>
        <w:t>ассов:</w:t>
      </w:r>
      <w:r>
        <w:rPr>
          <w:rFonts w:ascii="Book Antiqua" w:eastAsia="Book Antiqua" w:hAnsi="Book Antiqua" w:cs="Book Antiqua"/>
          <w:b/>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выбор и делегирование представителей классов в обще- школьные советы, ответственных за подготовку общешколь- ных ключевых дел;</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участие классов в реализации общешкольных ключевых дел;</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проведение в рамках класса итогового анализа обучающими- </w:t>
      </w:r>
      <w:r>
        <w:t>ся общешкольных ключевых дел, участие представителей классов в итоговом анализе проведенных дел на уровне об- щешкольных советов.</w:t>
      </w:r>
      <w:r>
        <w:rPr>
          <w:color w:val="000000"/>
        </w:rPr>
        <w:t xml:space="preserve"> </w:t>
      </w:r>
      <w:r>
        <w:rPr>
          <w:rFonts w:ascii="Book Antiqua" w:eastAsia="Book Antiqua" w:hAnsi="Book Antiqua" w:cs="Book Antiqua"/>
          <w:b/>
        </w:rPr>
        <w:t>На уровне обучающихся:</w:t>
      </w:r>
      <w:r>
        <w:rPr>
          <w:rFonts w:ascii="Book Antiqua" w:eastAsia="Book Antiqua" w:hAnsi="Book Antiqua" w:cs="Book Antiqua"/>
          <w:b/>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вовлечение по возможности каждого обучающегося в ключе- вые дела образовательной организации в одной</w:t>
      </w:r>
      <w:r>
        <w:t xml:space="preserve"> из возмож- ных для них ролей: сценаристов, постановщиков, исполни- телей, ведущих, декораторов, музыкальных редакторов, корреспондентов, ответственных за костюмы и оборудова- ние, ответственных за приглашение и встречу гостей и т. п.);</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индивидуальная п</w:t>
      </w:r>
      <w:r>
        <w:t>омощь обучающемуся (при необходимо- сти) в освоении навыков подготовки, проведения и анализа ключевых дел;</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наблюдение за поведением обучающегося в ситуациях подго- товки, проведения и анализа ключевых дел, за его отноше- ниями со сверстниками, старшими </w:t>
      </w:r>
      <w:r>
        <w:t>и младшими обучающи- мися, с педагогическими работниками и другими взрослыми;</w:t>
      </w:r>
      <w:r>
        <w:rPr>
          <w:color w:val="000000"/>
        </w:rPr>
        <w:t xml:space="preserve"> </w:t>
      </w:r>
    </w:p>
    <w:p w:rsidR="00121AC2" w:rsidRDefault="00C630C7">
      <w:pPr>
        <w:spacing w:after="175"/>
        <w:ind w:left="229" w:right="15" w:hanging="142"/>
      </w:pPr>
      <w:r>
        <w:rPr>
          <w:rFonts w:ascii="Trebuchet MS" w:eastAsia="Trebuchet MS" w:hAnsi="Trebuchet MS" w:cs="Trebuchet MS"/>
          <w:sz w:val="14"/>
        </w:rPr>
        <w:lastRenderedPageBreak/>
        <w:t xml:space="preserve">6 </w:t>
      </w:r>
      <w:r>
        <w:t>при необходимости коррекция поведения обучающегося че- рез частные беседы с ним, включение его в совместную рабо- ту с другими обучающимися, которые могли бы стать хоро- шим п</w:t>
      </w:r>
      <w:r>
        <w:t>римером для обучающегося, через предложение взять в следующем ключевом деле на себя роль ответственного за тот или иной фрагмент общей работы.</w:t>
      </w:r>
      <w:r>
        <w:rPr>
          <w:color w:val="000000"/>
        </w:rPr>
        <w:t xml:space="preserve"> </w:t>
      </w:r>
    </w:p>
    <w:p w:rsidR="00121AC2" w:rsidRDefault="00C630C7">
      <w:pPr>
        <w:spacing w:after="23" w:line="271" w:lineRule="auto"/>
        <w:ind w:left="12" w:hanging="10"/>
      </w:pPr>
      <w:r>
        <w:rPr>
          <w:rFonts w:ascii="Trebuchet MS" w:eastAsia="Trebuchet MS" w:hAnsi="Trebuchet MS" w:cs="Trebuchet MS"/>
          <w:sz w:val="22"/>
        </w:rPr>
        <w:t>Модуль «Классное руководство»</w:t>
      </w:r>
      <w:r>
        <w:rPr>
          <w:rFonts w:ascii="Trebuchet MS" w:eastAsia="Trebuchet MS" w:hAnsi="Trebuchet MS" w:cs="Trebuchet MS"/>
          <w:color w:val="000000"/>
          <w:sz w:val="22"/>
        </w:rPr>
        <w:t xml:space="preserve"> </w:t>
      </w:r>
    </w:p>
    <w:p w:rsidR="00121AC2" w:rsidRDefault="00C630C7">
      <w:pPr>
        <w:ind w:left="2" w:right="15"/>
      </w:pPr>
      <w:r>
        <w:t>Осуществляя работу с классом, педагогический работник (классный руководитель, вос</w:t>
      </w:r>
      <w:r>
        <w:t>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Pr>
          <w:rFonts w:ascii="Times New Roman" w:eastAsia="Times New Roman" w:hAnsi="Times New Roman" w:cs="Times New Roman"/>
          <w:i/>
        </w:rPr>
        <w:t>.</w:t>
      </w:r>
      <w:r>
        <w:rPr>
          <w:rFonts w:ascii="Times New Roman" w:eastAsia="Times New Roman" w:hAnsi="Times New Roman" w:cs="Times New Roman"/>
          <w:i/>
          <w:color w:val="000000"/>
        </w:rPr>
        <w:t xml:space="preserve"> </w:t>
      </w:r>
    </w:p>
    <w:p w:rsidR="00121AC2" w:rsidRDefault="00C630C7">
      <w:pPr>
        <w:spacing w:after="4" w:line="253" w:lineRule="auto"/>
        <w:ind w:left="238" w:hanging="10"/>
      </w:pPr>
      <w:r>
        <w:rPr>
          <w:rFonts w:ascii="Georgia" w:eastAsia="Georgia" w:hAnsi="Georgia" w:cs="Georgia"/>
          <w:b/>
          <w:i/>
        </w:rPr>
        <w:t>Работа с классным коллективом:</w:t>
      </w:r>
      <w:r>
        <w:rPr>
          <w:rFonts w:ascii="Georgia" w:eastAsia="Georgia" w:hAnsi="Georgia" w:cs="Georgia"/>
          <w:b/>
          <w:i/>
          <w:color w:val="000000"/>
        </w:rPr>
        <w:t xml:space="preserve"> </w:t>
      </w:r>
    </w:p>
    <w:p w:rsidR="00121AC2" w:rsidRDefault="00C630C7">
      <w:pPr>
        <w:ind w:left="229" w:right="15" w:hanging="142"/>
      </w:pPr>
      <w:r>
        <w:rPr>
          <w:rFonts w:ascii="Trebuchet MS" w:eastAsia="Trebuchet MS" w:hAnsi="Trebuchet MS" w:cs="Trebuchet MS"/>
          <w:sz w:val="14"/>
        </w:rPr>
        <w:t xml:space="preserve">6 </w:t>
      </w:r>
      <w:r>
        <w:t>инициирование и поддержка участия класса в общешколь- ных ключевых делах, оказание необходимой помощи обуча- ющимся в их подготовке, проведении и анализе;</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организация интересных и полезных для личностного раз- вития </w:t>
      </w:r>
      <w:r>
        <w:t>обучающегося, совместных дел с обучающимися вве- ренного ему класса (познавательной, трудовой, спортив- но-оздоровительной, духовно-нравственной, творческой, профориентационной направленности), позволяющие, с од- ной стороны, вовлечь в них обучающихся с са</w:t>
      </w:r>
      <w:r>
        <w:t>мыми разны- ми потребностями и тем самым дать им возможность само- 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проведение </w:t>
      </w:r>
      <w:r>
        <w:t>классных часов как времени плодотворного и до- верительного общения педагогического работника и обучаю- щихся, основанных на принципах уважительного отноше- ния к личности обучающегося, поддержки активной позиции каждого обучающегося в беседе, предоставлен</w:t>
      </w:r>
      <w:r>
        <w:t>ия обучаю- щимся возможности обсуждения и принятия решений по обсуждаемой проблеме, создания благоприятной среды для общения;</w:t>
      </w:r>
      <w:r>
        <w:rPr>
          <w:color w:val="000000"/>
        </w:rPr>
        <w:t xml:space="preserve"> </w:t>
      </w:r>
    </w:p>
    <w:p w:rsidR="00121AC2" w:rsidRDefault="00C630C7">
      <w:pPr>
        <w:ind w:left="229" w:right="15" w:hanging="142"/>
      </w:pPr>
      <w:r>
        <w:rPr>
          <w:rFonts w:ascii="Trebuchet MS" w:eastAsia="Trebuchet MS" w:hAnsi="Trebuchet MS" w:cs="Trebuchet MS"/>
          <w:sz w:val="14"/>
        </w:rPr>
        <w:lastRenderedPageBreak/>
        <w:t xml:space="preserve">6 </w:t>
      </w:r>
      <w:r>
        <w:t>сплочение коллектива класса через игры и тренинги на командообразование; однодневные и многодневные походы и экскурсии, организ</w:t>
      </w:r>
      <w:r>
        <w:t>уемые классными руководителями и родителями; празднования в классе дней рождения обучаю- щихся, включающие в себя подготовленные ученическими микрогруппами поздравления, сюрпризы, творческие подар- ки и розыгрыши; регулярные внутриклассные огоньки и ве- че</w:t>
      </w:r>
      <w:r>
        <w:t>ра, дающие каждому обучающемуся возможность рефлек- сии собственного участия в жизни класса;</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выработка совместно с обучающимися законов класса, помо- гающих им освоить нормы и правила общения, которым они должны следовать в образовательной организации.</w:t>
      </w:r>
      <w:r>
        <w:rPr>
          <w:color w:val="000000"/>
        </w:rPr>
        <w:t xml:space="preserve"> </w:t>
      </w:r>
    </w:p>
    <w:p w:rsidR="00121AC2" w:rsidRDefault="00C630C7">
      <w:pPr>
        <w:spacing w:after="4" w:line="253" w:lineRule="auto"/>
        <w:ind w:left="238" w:hanging="10"/>
      </w:pPr>
      <w:r>
        <w:rPr>
          <w:rFonts w:ascii="Georgia" w:eastAsia="Georgia" w:hAnsi="Georgia" w:cs="Georgia"/>
          <w:b/>
          <w:i/>
        </w:rPr>
        <w:t>Индивидуальная работа с обучающимися:</w:t>
      </w:r>
      <w:r>
        <w:rPr>
          <w:rFonts w:ascii="Georgia" w:eastAsia="Georgia" w:hAnsi="Georgia" w:cs="Georgia"/>
          <w:b/>
          <w:i/>
          <w:color w:val="000000"/>
        </w:rPr>
        <w:t xml:space="preserve"> </w:t>
      </w:r>
    </w:p>
    <w:p w:rsidR="00121AC2" w:rsidRDefault="00C630C7">
      <w:pPr>
        <w:ind w:left="229" w:right="15" w:hanging="142"/>
      </w:pPr>
      <w:r>
        <w:rPr>
          <w:rFonts w:ascii="Trebuchet MS" w:eastAsia="Trebuchet MS" w:hAnsi="Trebuchet MS" w:cs="Trebuchet MS"/>
          <w:sz w:val="14"/>
        </w:rPr>
        <w:t xml:space="preserve">6 </w:t>
      </w:r>
      <w: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w:t>
      </w:r>
      <w:r>
        <w:t>ких отношений, в организуемых педагогическим работником бесе- дах по тем или иным нравственным проблемам; результаты наблюдения сверяются с результатами бесед классного руко- водителя с родителями (законными представителями) обуча- ющихся, учителями-предме</w:t>
      </w:r>
      <w:r>
        <w:t>тниками, а также (при необходи- мости) со школьным психологом;</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поддержка обучающегося в решении важных для него жиз- ненных проблем (налаживание взаимоотношений с одно- классниками или педагогическими работниками, выбор про- фессии, организации высшего </w:t>
      </w:r>
      <w:r>
        <w:t>образования и дальнейшего трудоустройства, успеваемость и т. п.), когда каждая пробле- ма трансформируется классным руководителем в задачу для обучающегося, которую они совместно стараются решить;</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индивидуальная работа с обучающимися класса, направлен- </w:t>
      </w:r>
      <w:r>
        <w:t xml:space="preserve">ная на заполнение ими личных портфолио, в которых обуча- ющиеся не просто фиксируют свои учебные, творческие, спортивные, личностные достижения, но и в ходе </w:t>
      </w:r>
      <w:r>
        <w:lastRenderedPageBreak/>
        <w:t xml:space="preserve">индивиду- альных неформальных бесед с классным руководителем в начале каждого года планируют их, а </w:t>
      </w:r>
      <w:r>
        <w:t>в конце года вместе анализируют свои успехи и неудачи;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коррекция поведения обучающегося через частные беседы с ним, его родителями (законными представителями), с дру- гими обучающимися класса; включение в проводимые школь- ным психологом тренинги общени</w:t>
      </w:r>
      <w:r>
        <w:t>я; предложение взять на себя ответственность за то или иное поручение в классе.</w:t>
      </w:r>
      <w:r>
        <w:rPr>
          <w:color w:val="000000"/>
        </w:rPr>
        <w:t xml:space="preserve"> </w:t>
      </w:r>
      <w:r>
        <w:rPr>
          <w:rFonts w:ascii="Georgia" w:eastAsia="Georgia" w:hAnsi="Georgia" w:cs="Georgia"/>
          <w:b/>
          <w:i/>
        </w:rPr>
        <w:t>Работа с учителями-предметниками в классе:</w:t>
      </w:r>
      <w:r>
        <w:rPr>
          <w:rFonts w:ascii="Georgia" w:eastAsia="Georgia" w:hAnsi="Georgia" w:cs="Georgia"/>
          <w:b/>
          <w:i/>
          <w:color w:val="000000"/>
        </w:rPr>
        <w:t xml:space="preserve"> </w:t>
      </w:r>
    </w:p>
    <w:p w:rsidR="00121AC2" w:rsidRDefault="00C630C7">
      <w:pPr>
        <w:ind w:left="229" w:right="15" w:hanging="142"/>
      </w:pPr>
      <w:r>
        <w:rPr>
          <w:rFonts w:ascii="Trebuchet MS" w:eastAsia="Trebuchet MS" w:hAnsi="Trebuchet MS" w:cs="Trebuchet MS"/>
          <w:sz w:val="14"/>
        </w:rPr>
        <w:t xml:space="preserve">6 </w:t>
      </w:r>
      <w:r>
        <w:t>регулярные консультации классного руководителя с учите- лями-предметниками, направленные на формирование един- ства мнений и требо</w:t>
      </w:r>
      <w:r>
        <w:t>ваний педагогических работников по ключевым вопросам воспитания, предупреждение и разре- шение конфликтов между учителями-предметниками и обу- чающимися;</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проведение мини-педсоветов, направленных на решение кон- кретных проблем класса и интеграцию воспит</w:t>
      </w:r>
      <w:r>
        <w:t>ательных вли- яний на обучающихся;</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привлечение учителей-предметников к участию во внутри- классных делах, дающих педагогическим работникам воз- можность лучше узнавать и понимать своих обучающихся, увидев их в иной, отличной от учебной, обстановке;</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w:t>
      </w:r>
      <w:r>
        <w:t>ривлечение учителей-предметников к участию в родитель- ских собраниях класса для объединения усилий в деле обучения и воспитания обучающихся.</w:t>
      </w:r>
      <w:r>
        <w:rPr>
          <w:color w:val="000000"/>
        </w:rPr>
        <w:t xml:space="preserve"> </w:t>
      </w:r>
    </w:p>
    <w:p w:rsidR="00121AC2" w:rsidRDefault="00C630C7">
      <w:pPr>
        <w:spacing w:after="4" w:line="253" w:lineRule="auto"/>
        <w:ind w:left="2" w:firstLine="226"/>
      </w:pPr>
      <w:r>
        <w:rPr>
          <w:rFonts w:ascii="Georgia" w:eastAsia="Georgia" w:hAnsi="Georgia" w:cs="Georgia"/>
          <w:b/>
          <w:i/>
        </w:rPr>
        <w:t>Работа с родителями (законными представителя- ми) обучающихся:</w:t>
      </w:r>
      <w:r>
        <w:rPr>
          <w:rFonts w:ascii="Georgia" w:eastAsia="Georgia" w:hAnsi="Georgia" w:cs="Georgia"/>
          <w:b/>
          <w:i/>
          <w:color w:val="000000"/>
        </w:rPr>
        <w:t xml:space="preserve"> </w:t>
      </w:r>
    </w:p>
    <w:p w:rsidR="00121AC2" w:rsidRDefault="00C630C7">
      <w:pPr>
        <w:ind w:left="229" w:right="15" w:hanging="142"/>
      </w:pPr>
      <w:r>
        <w:rPr>
          <w:rFonts w:ascii="Trebuchet MS" w:eastAsia="Trebuchet MS" w:hAnsi="Trebuchet MS" w:cs="Trebuchet MS"/>
          <w:sz w:val="14"/>
        </w:rPr>
        <w:t xml:space="preserve">6 </w:t>
      </w:r>
      <w:r>
        <w:t>регулярное информирование родителей (законных п</w:t>
      </w:r>
      <w:r>
        <w:t>редста- вителей) о школьных успехах и проблемах обучающихся, о жизни класса в целом;</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ор</w:t>
      </w:r>
      <w:r>
        <w:t>ганизация родительских собраний, происходящих в режи- ме обсуждения наиболее острых проблем обучения и воспи- тания обучающихся;</w:t>
      </w:r>
      <w:r>
        <w:rPr>
          <w:color w:val="000000"/>
        </w:rPr>
        <w:t xml:space="preserve"> </w:t>
      </w:r>
    </w:p>
    <w:p w:rsidR="00121AC2" w:rsidRDefault="00C630C7">
      <w:pPr>
        <w:ind w:left="229" w:right="15" w:hanging="142"/>
      </w:pPr>
      <w:r>
        <w:rPr>
          <w:rFonts w:ascii="Trebuchet MS" w:eastAsia="Trebuchet MS" w:hAnsi="Trebuchet MS" w:cs="Trebuchet MS"/>
          <w:sz w:val="14"/>
        </w:rPr>
        <w:lastRenderedPageBreak/>
        <w:t xml:space="preserve">6 </w:t>
      </w:r>
      <w:r>
        <w:t>создание и организация работы родительских комитетов классов, участвующих в управлении образовательной орга- низацией и реше</w:t>
      </w:r>
      <w:r>
        <w:t>нии вопросов воспитания и обучения обуча- ющихся;</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привлечение членов семей обучающихся к организации и проведению дел класса;</w:t>
      </w:r>
      <w:r>
        <w:rPr>
          <w:color w:val="000000"/>
        </w:rPr>
        <w:t xml:space="preserve"> </w:t>
      </w:r>
    </w:p>
    <w:p w:rsidR="00121AC2" w:rsidRDefault="00C630C7">
      <w:pPr>
        <w:spacing w:after="173"/>
        <w:ind w:left="229" w:right="15" w:hanging="142"/>
      </w:pPr>
      <w:r>
        <w:rPr>
          <w:rFonts w:ascii="Trebuchet MS" w:eastAsia="Trebuchet MS" w:hAnsi="Trebuchet MS" w:cs="Trebuchet MS"/>
          <w:sz w:val="14"/>
        </w:rPr>
        <w:t xml:space="preserve">6 </w:t>
      </w:r>
      <w:r>
        <w:t xml:space="preserve">организация на базе класса семейных праздников, конкур- сов, соревнований, направленных на сплочение семьи и об- </w:t>
      </w:r>
      <w:r>
        <w:t>разовательной организации.</w:t>
      </w:r>
      <w:r>
        <w:rPr>
          <w:color w:val="000000"/>
        </w:rPr>
        <w:t xml:space="preserve"> </w:t>
      </w:r>
    </w:p>
    <w:p w:rsidR="00121AC2" w:rsidRDefault="00C630C7">
      <w:pPr>
        <w:spacing w:after="23" w:line="271" w:lineRule="auto"/>
        <w:ind w:left="12" w:hanging="10"/>
      </w:pPr>
      <w:r>
        <w:rPr>
          <w:rFonts w:ascii="Trebuchet MS" w:eastAsia="Trebuchet MS" w:hAnsi="Trebuchet MS" w:cs="Trebuchet MS"/>
          <w:sz w:val="22"/>
        </w:rPr>
        <w:t>Модуль «Курсы внеурочной деятельности»</w:t>
      </w:r>
      <w:r>
        <w:rPr>
          <w:rFonts w:ascii="Trebuchet MS" w:eastAsia="Trebuchet MS" w:hAnsi="Trebuchet MS" w:cs="Trebuchet MS"/>
          <w:color w:val="000000"/>
          <w:sz w:val="22"/>
        </w:rPr>
        <w:t xml:space="preserve"> </w:t>
      </w:r>
    </w:p>
    <w:p w:rsidR="00121AC2" w:rsidRDefault="00C630C7">
      <w:pPr>
        <w:ind w:left="2" w:right="15"/>
      </w:pPr>
      <w:r>
        <w:t>Воспитание на занятиях школьных курсов внеурочной дея- тельности осуществляется преимущественно через:</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вовлечение обучающихся в интересную и полезную для них деятельность, которая предо</w:t>
      </w:r>
      <w:r>
        <w:t>ставит им возможность саморе- ализоваться в ней, приобрести социально значимые знания, развить в себе важные для своего личностного развития со- циально значимые отношения, получить опыт участия в со- циально значимых делах;</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формирование в кружках, секц</w:t>
      </w:r>
      <w:r>
        <w:t>иях, клубах, студиях и т. п. детско-взрослых общностей, которые могли бы объединять обучающихся и педагогических работников общими пози- тивными эмоциями и доверительными отношениями друг к другу;</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создание в детских объединениях традиций, задающих их чл</w:t>
      </w:r>
      <w:r>
        <w:t>енам определенные социально значимые формы поведения;</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поддержку обучающихся с ярко выраженной лидерской по- зицией и установку на сохранение и поддержание накоплен- ных социально значимых традиций;</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поощрение педагогическими работниками детских инициа</w:t>
      </w:r>
      <w:r>
        <w:t>тив и детского самоуправления.</w:t>
      </w:r>
      <w:r>
        <w:rPr>
          <w:color w:val="000000"/>
        </w:rPr>
        <w:t xml:space="preserve"> </w:t>
      </w:r>
    </w:p>
    <w:p w:rsidR="00121AC2" w:rsidRDefault="00C630C7">
      <w:pPr>
        <w:ind w:left="2" w:right="15"/>
      </w:pPr>
      <w:r>
        <w:t>Реализация воспитательного потенциала курсов внеурочной деятельности происходит в рамках следующих выбранных об- учающимися ее видов</w:t>
      </w:r>
      <w:r>
        <w:rPr>
          <w:rFonts w:ascii="Times New Roman" w:eastAsia="Times New Roman" w:hAnsi="Times New Roman" w:cs="Times New Roman"/>
          <w:i/>
        </w:rPr>
        <w:t>:</w:t>
      </w:r>
      <w:r>
        <w:rPr>
          <w:rFonts w:ascii="Times New Roman" w:eastAsia="Times New Roman" w:hAnsi="Times New Roman" w:cs="Times New Roman"/>
          <w:i/>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Познавательная деятельность. Курсы внеурочной деятельно- </w:t>
      </w:r>
      <w:r>
        <w:t xml:space="preserve">сти, направленные на передачу обучающимся социально зна- чимых знаний, развивающие их любознательность, </w:t>
      </w:r>
      <w:r>
        <w:lastRenderedPageBreak/>
        <w:t xml:space="preserve">позволя- ющие привлечь их внимание к экономическим, политическим, экологическим, гуманитарным проблемам нашего общества, формирующие их гуманистическое </w:t>
      </w:r>
      <w:r>
        <w:t>мировоззрение и научную картину мира.</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Художественное творчество. Курсы внеурочной деятельно- 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w:t>
      </w:r>
      <w:r>
        <w:t>уса и умения ценить прекрасное, на воспитание ценностного отно- шения обучающихся к культуре и их общее духовно-нрав- ственное развитие.</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Проблемно-ценностное общение. Курсы внеурочной деятель- ности, направленные на развитие коммуникативных компе- тенци</w:t>
      </w:r>
      <w:r>
        <w:t>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Туристско-краеведческая деятельность. Курсы внеурочной деят</w:t>
      </w:r>
      <w:r>
        <w:t>ельности, направленные на воспитание у обучающихся любви к своему краю, его истории, культуре, природе, на раз- витие самостоятельности и ответственности обучающихся, формирование у них навыков самообслуживающего труда.</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Спортивно-оздоровительная деятель</w:t>
      </w:r>
      <w:r>
        <w:t>ность. Курсы внеуроч- ной деятельности, направленные на физическое развитие об- учающихся, развитие их ценностного отношения к своему здоровью, побуждение к здоровому образу жизни, воспита- ние силы воли, ответственности, формирование установок на защиту с</w:t>
      </w:r>
      <w:r>
        <w:t>лабых.</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Трудовая деятельность. Курсы внеурочной деятельности, на- правленные на развитие творческих способностей обучаю- щихся, воспитание у них трудолюбия и уважительного отно- шения к физическому труду.</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Игровая деятельность. Курсы внеурочной деятель</w:t>
      </w:r>
      <w:r>
        <w:t>ности, на- правленные на раскрытие творческого, умственного и физи- ческого потенциала обучающихся, развитие у них навыков конструктивного общения, умений работать в команде.</w:t>
      </w:r>
      <w:r>
        <w:rPr>
          <w:color w:val="000000"/>
        </w:rPr>
        <w:t xml:space="preserve"> </w:t>
      </w:r>
    </w:p>
    <w:p w:rsidR="00121AC2" w:rsidRDefault="00C630C7">
      <w:pPr>
        <w:spacing w:after="23" w:line="271" w:lineRule="auto"/>
        <w:ind w:left="12" w:hanging="10"/>
      </w:pPr>
      <w:r>
        <w:rPr>
          <w:rFonts w:ascii="Trebuchet MS" w:eastAsia="Trebuchet MS" w:hAnsi="Trebuchet MS" w:cs="Trebuchet MS"/>
          <w:sz w:val="22"/>
        </w:rPr>
        <w:lastRenderedPageBreak/>
        <w:t>Модуль «Школьный урок»</w:t>
      </w:r>
      <w:r>
        <w:rPr>
          <w:rFonts w:ascii="Trebuchet MS" w:eastAsia="Trebuchet MS" w:hAnsi="Trebuchet MS" w:cs="Trebuchet MS"/>
          <w:color w:val="000000"/>
          <w:sz w:val="22"/>
        </w:rPr>
        <w:t xml:space="preserve"> </w:t>
      </w:r>
    </w:p>
    <w:p w:rsidR="00121AC2" w:rsidRDefault="00C630C7">
      <w:pPr>
        <w:ind w:left="2" w:right="15"/>
      </w:pPr>
      <w:r>
        <w:t>Реализация педагогическими работниками воспитательного п</w:t>
      </w:r>
      <w:r>
        <w:t>отенциала урока предполагает следующее:</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установление доверительных отношений между педагогиче- ским работником и обучающимися, способствующих пози- тивному восприятию обучающимися требований и просьб педагогического работника, привлечению их внимания к </w:t>
      </w:r>
      <w:r>
        <w:t>об- суждаемой на уроке информации, активизации познаватель- ной деятельности;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побуждение обучающихся соблюдать на уроке общеприня- тые нормы поведения, правила общения со старшими (педа- гогическими работниками) и сверстниками (обучающими- ся), принципы</w:t>
      </w:r>
      <w:r>
        <w:t xml:space="preserve"> учебной дисциплины и самоорганизации;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привлечение внимания обучающихся к ценностному аспекту изучаемых на уроках явлений, организация их работы с по- лучаемой на уроке социально значимой информацией — </w:t>
      </w:r>
      <w:r>
        <w:t>инициирование ее обсуждения, высказывания обучающими- ся своего мнения по ее поводу, выработки своего к ней отношения;</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использование воспитательных возможностей содержания учебного предмета через демонстрацию обучающимся приме- ров ответственного, гражд</w:t>
      </w:r>
      <w:r>
        <w:t>анского поведения, проявления человеколюбия и добросердечности, через подбор соответ- ствующих текстов для чтения, задач для решения, проблем- ных ситуаций для обсуждения в классе;</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применение на уроке интерактивных форм работы с обучаю- щимися: интеллек</w:t>
      </w:r>
      <w:r>
        <w:t>туальных игр, стимулирующих познава- тельную мотивацию обучающихся; дидактического театра, где полученные на уроке знания обыгрываются в театраль- ных постановках; дискуссий, которые дают обучающимся возможность приобрести опыт ведения конструктивного диал</w:t>
      </w:r>
      <w:r>
        <w:t>ога; групповой работы или работы в парах, которые учат командной работе и взаимодействию с другими детьми;</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включение в урок игровых процедур, которые помогают под- держать мотивацию обучающихся к получению знаний, на- лаживанию позитивных межличностных </w:t>
      </w:r>
      <w:r>
        <w:lastRenderedPageBreak/>
        <w:t>отношений в клас- се, помогают установлению доброжелательной атмосферы во время урока;</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организация шефства мотивированных и эрудированных об- учающихся над их неуспевающими одноклассниками, даю- щего им социально значимый опыт сотрудничества и взаимной </w:t>
      </w:r>
      <w:r>
        <w:t>помощи;</w:t>
      </w:r>
      <w:r>
        <w:rPr>
          <w:color w:val="000000"/>
        </w:rPr>
        <w:t xml:space="preserve"> </w:t>
      </w:r>
    </w:p>
    <w:p w:rsidR="00121AC2" w:rsidRDefault="00C630C7">
      <w:pPr>
        <w:spacing w:after="178"/>
        <w:ind w:left="229" w:right="15" w:hanging="142"/>
      </w:pPr>
      <w:r>
        <w:rPr>
          <w:rFonts w:ascii="Trebuchet MS" w:eastAsia="Trebuchet MS" w:hAnsi="Trebuchet MS" w:cs="Trebuchet MS"/>
          <w:sz w:val="14"/>
        </w:rPr>
        <w:t xml:space="preserve">6 </w:t>
      </w:r>
      <w: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 щимся возможность приобрести навыки самостоятельного решения теоретической пробл</w:t>
      </w:r>
      <w:r>
        <w:t>емы, генерирования и оформ- ления собственных идей, уважительного отношения к чужим идеям, оформленным в работах других исследователей, на- вык публичного выступления перед аудиторией, аргументи- рования и отстаивания своей точки зрения.</w:t>
      </w:r>
      <w:r>
        <w:rPr>
          <w:color w:val="000000"/>
        </w:rPr>
        <w:t xml:space="preserve"> </w:t>
      </w:r>
    </w:p>
    <w:p w:rsidR="00121AC2" w:rsidRDefault="00C630C7">
      <w:pPr>
        <w:spacing w:after="23" w:line="271" w:lineRule="auto"/>
        <w:ind w:left="12" w:hanging="10"/>
      </w:pPr>
      <w:r>
        <w:rPr>
          <w:rFonts w:ascii="Trebuchet MS" w:eastAsia="Trebuchet MS" w:hAnsi="Trebuchet MS" w:cs="Trebuchet MS"/>
          <w:sz w:val="22"/>
        </w:rPr>
        <w:t>Модуль «Самоуправ</w:t>
      </w:r>
      <w:r>
        <w:rPr>
          <w:rFonts w:ascii="Trebuchet MS" w:eastAsia="Trebuchet MS" w:hAnsi="Trebuchet MS" w:cs="Trebuchet MS"/>
          <w:sz w:val="22"/>
        </w:rPr>
        <w:t>ление»</w:t>
      </w:r>
      <w:r>
        <w:rPr>
          <w:rFonts w:ascii="Trebuchet MS" w:eastAsia="Trebuchet MS" w:hAnsi="Trebuchet MS" w:cs="Trebuchet MS"/>
          <w:color w:val="000000"/>
          <w:sz w:val="22"/>
        </w:rPr>
        <w:t xml:space="preserve"> </w:t>
      </w:r>
    </w:p>
    <w:p w:rsidR="00121AC2" w:rsidRDefault="00C630C7">
      <w:pPr>
        <w:ind w:left="2" w:right="15"/>
      </w:pPr>
      <w:r>
        <w:t>Поддержка детского самоуправления в образовательной ор- ганизации помогает педагогическим работникам воспитывать в обучающихся инициативность, самостоятельность, ответ- ственность, трудолюбие, чувство собственного достоинства, а обучающимся предост</w:t>
      </w:r>
      <w:r>
        <w:t xml:space="preserve">авляет широкие возможности для са- мовыражения и самореализации. Это то, что готовит их к взрослой жизни. Поскольку обучающимся в начальной и ос- новной школе не всегда удается самостоятельно организовать свою деятельность, детское самоуправление иногда и </w:t>
      </w:r>
      <w:r>
        <w:t>на время может трансформироваться (посредством введения функции педагога-куратора) в детско-взрослое самоуправление.</w:t>
      </w:r>
      <w:r>
        <w:rPr>
          <w:color w:val="000000"/>
        </w:rPr>
        <w:t xml:space="preserve"> </w:t>
      </w:r>
    </w:p>
    <w:p w:rsidR="00121AC2" w:rsidRDefault="00C630C7">
      <w:pPr>
        <w:spacing w:after="27"/>
        <w:ind w:left="2" w:right="15"/>
      </w:pPr>
      <w:r>
        <w:t>Детское самоуправление в образовательной организации осу- ществляется следующим образом</w:t>
      </w:r>
      <w:r>
        <w:rPr>
          <w:rFonts w:ascii="Times New Roman" w:eastAsia="Times New Roman" w:hAnsi="Times New Roman" w:cs="Times New Roman"/>
          <w:i/>
        </w:rPr>
        <w:t>.</w:t>
      </w:r>
      <w:r>
        <w:rPr>
          <w:rFonts w:ascii="Times New Roman" w:eastAsia="Times New Roman" w:hAnsi="Times New Roman" w:cs="Times New Roman"/>
          <w:i/>
          <w:color w:val="000000"/>
        </w:rPr>
        <w:t xml:space="preserve"> </w:t>
      </w:r>
    </w:p>
    <w:p w:rsidR="00121AC2" w:rsidRDefault="00C630C7">
      <w:pPr>
        <w:spacing w:after="4" w:line="248" w:lineRule="auto"/>
        <w:ind w:left="238" w:hanging="10"/>
      </w:pPr>
      <w:r>
        <w:rPr>
          <w:rFonts w:ascii="Book Antiqua" w:eastAsia="Book Antiqua" w:hAnsi="Book Antiqua" w:cs="Book Antiqua"/>
          <w:b/>
        </w:rPr>
        <w:t>На уровне образовательной организации:</w:t>
      </w:r>
      <w:r>
        <w:rPr>
          <w:rFonts w:ascii="Book Antiqua" w:eastAsia="Book Antiqua" w:hAnsi="Book Antiqua" w:cs="Book Antiqua"/>
          <w:b/>
          <w:color w:val="000000"/>
        </w:rPr>
        <w:t xml:space="preserve"> </w:t>
      </w:r>
    </w:p>
    <w:p w:rsidR="00121AC2" w:rsidRDefault="00C630C7">
      <w:pPr>
        <w:ind w:left="229" w:right="15" w:hanging="142"/>
      </w:pPr>
      <w:r>
        <w:rPr>
          <w:rFonts w:ascii="Trebuchet MS" w:eastAsia="Trebuchet MS" w:hAnsi="Trebuchet MS" w:cs="Trebuchet MS"/>
          <w:sz w:val="14"/>
        </w:rPr>
        <w:t xml:space="preserve">6 </w:t>
      </w:r>
      <w:r>
        <w:t>через деятельность выборного Совета обучающихся, создавае- мого для учета мнения обучающихся по вопросам управления образовательной организацией и принятия административ- ных решений, затрагивающих их права и законные интересы;</w:t>
      </w:r>
      <w:r>
        <w:rPr>
          <w:color w:val="000000"/>
        </w:rPr>
        <w:t xml:space="preserve"> </w:t>
      </w:r>
    </w:p>
    <w:p w:rsidR="00121AC2" w:rsidRDefault="00C630C7">
      <w:pPr>
        <w:ind w:left="229" w:right="15" w:hanging="142"/>
      </w:pPr>
      <w:r>
        <w:rPr>
          <w:rFonts w:ascii="Trebuchet MS" w:eastAsia="Trebuchet MS" w:hAnsi="Trebuchet MS" w:cs="Trebuchet MS"/>
          <w:sz w:val="14"/>
        </w:rPr>
        <w:lastRenderedPageBreak/>
        <w:t xml:space="preserve">6 </w:t>
      </w:r>
      <w:r>
        <w:t>через деятельность Совета</w:t>
      </w:r>
      <w:r>
        <w:t xml:space="preserve"> старост, объединяющего старост классов для облегчения распространения значимой для обу- чающихся информации и получения обратной связи от классных коллективов;</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через работу постоянно действующего школьного актива, инициирующего и организующего проведен</w:t>
      </w:r>
      <w:r>
        <w:t>ие личностно значимых для обучающихся событий (соревнований, кон- курсов, фестивалей, капустников, флешмобов и т. п.);</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через деятельность творческих советов, отвечающих за про- ведение тех или иных конкретных мероприятий, праздни- ков, вечеров, акций и </w:t>
      </w:r>
      <w:r>
        <w:t>т. п.;</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 зовательной организации.</w:t>
      </w:r>
      <w:r>
        <w:rPr>
          <w:color w:val="000000"/>
        </w:rPr>
        <w:t xml:space="preserve"> </w:t>
      </w:r>
    </w:p>
    <w:p w:rsidR="00121AC2" w:rsidRDefault="00C630C7">
      <w:pPr>
        <w:spacing w:after="4" w:line="248" w:lineRule="auto"/>
        <w:ind w:left="238" w:hanging="10"/>
      </w:pPr>
      <w:r>
        <w:rPr>
          <w:rFonts w:ascii="Book Antiqua" w:eastAsia="Book Antiqua" w:hAnsi="Book Antiqua" w:cs="Book Antiqua"/>
          <w:b/>
        </w:rPr>
        <w:t>На уровне классов:</w:t>
      </w:r>
      <w:r>
        <w:rPr>
          <w:rFonts w:ascii="Book Antiqua" w:eastAsia="Book Antiqua" w:hAnsi="Book Antiqua" w:cs="Book Antiqua"/>
          <w:b/>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через деятельность выборных по </w:t>
      </w:r>
      <w:r>
        <w:t>инициативе и предложени- ям обучающихся класса лидеров (например, старост, дежур- ных командиров), представляющих интересы класса в об- щешкольных делах и призванных координировать его работу с работой общешкольных органов самоуправления и классных руковод</w:t>
      </w:r>
      <w:r>
        <w:t>ителей;</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через деятельность выборных органов самоуправления, отве- чающих за различные направления работы класса (напри- мер: штаб спортивных дел, штаб творческих дел, штаб рабо- ты с обучающимися младших классов);</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через организацию на принципах самоу</w:t>
      </w:r>
      <w:r>
        <w:t>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r>
        <w:rPr>
          <w:color w:val="000000"/>
        </w:rPr>
        <w:t xml:space="preserve"> </w:t>
      </w:r>
    </w:p>
    <w:p w:rsidR="00121AC2" w:rsidRDefault="00C630C7">
      <w:pPr>
        <w:spacing w:after="4" w:line="248" w:lineRule="auto"/>
        <w:ind w:left="238" w:hanging="10"/>
      </w:pPr>
      <w:r>
        <w:rPr>
          <w:rFonts w:ascii="Book Antiqua" w:eastAsia="Book Antiqua" w:hAnsi="Book Antiqua" w:cs="Book Antiqua"/>
          <w:b/>
        </w:rPr>
        <w:t>На индивидуальном уровне:</w:t>
      </w:r>
      <w:r>
        <w:rPr>
          <w:rFonts w:ascii="Book Antiqua" w:eastAsia="Book Antiqua" w:hAnsi="Book Antiqua" w:cs="Book Antiqua"/>
          <w:b/>
          <w:color w:val="000000"/>
        </w:rPr>
        <w:t xml:space="preserve"> </w:t>
      </w:r>
    </w:p>
    <w:p w:rsidR="00121AC2" w:rsidRDefault="00C630C7">
      <w:pPr>
        <w:ind w:left="229" w:right="15" w:hanging="142"/>
      </w:pPr>
      <w:r>
        <w:rPr>
          <w:rFonts w:ascii="Trebuchet MS" w:eastAsia="Trebuchet MS" w:hAnsi="Trebuchet MS" w:cs="Trebuchet MS"/>
          <w:sz w:val="14"/>
        </w:rPr>
        <w:t xml:space="preserve">6 </w:t>
      </w:r>
      <w:r>
        <w:t>через вовлечение обучающихся в планирование, организа- ци</w:t>
      </w:r>
      <w:r>
        <w:t>ю, проведение и анализ общешкольных и внутриклассных дел;</w:t>
      </w:r>
      <w:r>
        <w:rPr>
          <w:color w:val="000000"/>
        </w:rPr>
        <w:t xml:space="preserve"> </w:t>
      </w:r>
    </w:p>
    <w:p w:rsidR="00121AC2" w:rsidRDefault="00C630C7">
      <w:pPr>
        <w:spacing w:after="173"/>
        <w:ind w:left="229" w:right="15" w:hanging="142"/>
      </w:pPr>
      <w:r>
        <w:rPr>
          <w:rFonts w:ascii="Trebuchet MS" w:eastAsia="Trebuchet MS" w:hAnsi="Trebuchet MS" w:cs="Trebuchet MS"/>
          <w:sz w:val="14"/>
        </w:rPr>
        <w:t xml:space="preserve">6 </w:t>
      </w:r>
      <w:r>
        <w:t>через реализацию обучающимися, взявшими на себя соот- ветствующую роль, функций по контролю за порядком и чи- стотой в классе, уходом за классной комнатой, комнатными растениями и т. п.</w:t>
      </w:r>
      <w:r>
        <w:rPr>
          <w:color w:val="000000"/>
        </w:rPr>
        <w:t xml:space="preserve"> </w:t>
      </w:r>
    </w:p>
    <w:p w:rsidR="00121AC2" w:rsidRDefault="00C630C7">
      <w:pPr>
        <w:spacing w:after="23" w:line="271" w:lineRule="auto"/>
        <w:ind w:left="12" w:hanging="10"/>
      </w:pPr>
      <w:r>
        <w:rPr>
          <w:rFonts w:ascii="Trebuchet MS" w:eastAsia="Trebuchet MS" w:hAnsi="Trebuchet MS" w:cs="Trebuchet MS"/>
          <w:sz w:val="22"/>
        </w:rPr>
        <w:lastRenderedPageBreak/>
        <w:t>Модуль «</w:t>
      </w:r>
      <w:r>
        <w:rPr>
          <w:rFonts w:ascii="Trebuchet MS" w:eastAsia="Trebuchet MS" w:hAnsi="Trebuchet MS" w:cs="Trebuchet MS"/>
          <w:sz w:val="22"/>
        </w:rPr>
        <w:t>Детские общественные объединения»</w:t>
      </w:r>
      <w:r>
        <w:rPr>
          <w:rFonts w:ascii="Trebuchet MS" w:eastAsia="Trebuchet MS" w:hAnsi="Trebuchet MS" w:cs="Trebuchet MS"/>
          <w:color w:val="000000"/>
          <w:sz w:val="22"/>
        </w:rPr>
        <w:t xml:space="preserve"> </w:t>
      </w:r>
    </w:p>
    <w:p w:rsidR="00121AC2" w:rsidRDefault="00C630C7">
      <w:pPr>
        <w:ind w:left="2" w:right="15"/>
      </w:pPr>
      <w:r>
        <w:t>Действующее на базе образовательной организации детское общественное объединение — это добровольное, самоуправляе- мое, некоммерческое формирование, созданное по инициативе обучающихся и взрослых, объединившихся на основе</w:t>
      </w:r>
      <w:r>
        <w:t xml:space="preserve"> общно- сти интересов для реализации общих целей, указанных в уста- ве общественного объединения. Его правовой основой является Федеральный закон от 19 мая 1995 г. № 82-ФЗ «Об обществен- ных объединениях» (ст. 5). Воспитание в детском обществен- ном объеди</w:t>
      </w:r>
      <w:r>
        <w:t>нении осуществляется через</w:t>
      </w:r>
      <w:r>
        <w:rPr>
          <w:rFonts w:ascii="Times New Roman" w:eastAsia="Times New Roman" w:hAnsi="Times New Roman" w:cs="Times New Roman"/>
          <w:i/>
        </w:rPr>
        <w:t>:</w:t>
      </w:r>
      <w:r>
        <w:rPr>
          <w:rFonts w:ascii="Times New Roman" w:eastAsia="Times New Roman" w:hAnsi="Times New Roman" w:cs="Times New Roman"/>
          <w:i/>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утверждение и последовательную реализацию в детском об- 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 </w:t>
      </w:r>
      <w:r>
        <w:t>ных органов и т. п.), дающих обучающемуся возможность получить социально значимый опыт гражданского поведения;</w:t>
      </w:r>
    </w:p>
    <w:p w:rsidR="00121AC2" w:rsidRDefault="00C630C7">
      <w:pPr>
        <w:ind w:left="229" w:right="15" w:hanging="142"/>
      </w:pPr>
      <w:r>
        <w:rPr>
          <w:rFonts w:ascii="Trebuchet MS" w:eastAsia="Trebuchet MS" w:hAnsi="Trebuchet MS" w:cs="Trebuchet MS"/>
          <w:sz w:val="14"/>
        </w:rPr>
        <w:t xml:space="preserve">6 </w:t>
      </w:r>
      <w:r>
        <w:t>организацию общественно полезных дел, дающих обучающимся возможность получить важный для их личностного развития опыт деятельности, направленно</w:t>
      </w:r>
      <w:r>
        <w:t>й на помощь дру- 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w:t>
      </w:r>
      <w:r>
        <w:t xml:space="preserve"> обучающимися пожилым людям; совместная работа с учреждениями социальной сферы (проведение куль- турно-просветительских и развлекательных мероприятий для посетителей этих учреждений, помощь в благоустрой- стве территории данных учреждений и т. п.); участие</w:t>
      </w:r>
      <w:r>
        <w:t xml:space="preserve"> обуча- ющихся в работе на прилегающей к образовательной органи- зации территории (работа в школьном саду, уход за деревьями и кустарниками, благоустройство клумб) и др.;</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договор, заключаемый между обучающимися и детским об- щественным объединением, тра</w:t>
      </w:r>
      <w:r>
        <w:t xml:space="preserve">диционной формой которого является Торжественное обещание (клятва) при вступлении в объединение. Договор представляет собой </w:t>
      </w:r>
      <w:r>
        <w:lastRenderedPageBreak/>
        <w:t>механизм, регу- лирующий отношения, возникающие между обучающимся и коллективом детского общественного объединения, его ру- ководите</w:t>
      </w:r>
      <w:r>
        <w:t>лем, обучающимися, не являющимися членами данного объединения;</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 разовательной организаци</w:t>
      </w:r>
      <w:r>
        <w:t>и и микрорайоне, совместного пе- ния, празднования знаменательных для членов объединения событий;</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лагерные сборы детского объединения, проводимые в кани- кулярное время на базе загородного лагеря. Здесь, в процессе круглосуточного совместного проживания</w:t>
      </w:r>
      <w:r>
        <w:t xml:space="preserve"> смены, формиру- ется костяк объединения, вырабатывается взаимопонимание, система отношений, выявляются лидеры, формируется ат- мосфера сообщества, формируется и апробируется набор зна- чимых дел;</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рекрутинговые мероприятия в начальной школе, реализую- щ</w:t>
      </w:r>
      <w:r>
        <w:t>ие идею популяризации деятельности детского обществен- ного объединения, привлечения в него новых участников (проводятся в форме игр, квестов, театрализаций и т. п.);</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 xml:space="preserve">поддержку и развитие в детском объединении его традиций и ритуалов, формирующих у </w:t>
      </w:r>
      <w:r>
        <w:t>обучающегося чувство общности с другими его членами, чувство причастности к тому, что происходит в объединении (реализуется посредством введе- ния особой символики объединения, проведения ежегодной церемонии посвящения в члены детского объединения, соз- да</w:t>
      </w:r>
      <w:r>
        <w:t>ния и поддержки интернет-странички объединения в соци- альных сетях, организации деятельности пресс-центра объ- единения, проведения традиционных огоньков — формы коллективного анализа проводимых объединением дел);</w:t>
      </w:r>
      <w:r>
        <w:rPr>
          <w:color w:val="000000"/>
        </w:rPr>
        <w:t xml:space="preserve"> </w:t>
      </w:r>
    </w:p>
    <w:p w:rsidR="00121AC2" w:rsidRDefault="00C630C7">
      <w:pPr>
        <w:spacing w:after="173"/>
        <w:ind w:left="229" w:right="15" w:hanging="142"/>
      </w:pPr>
      <w:r>
        <w:rPr>
          <w:rFonts w:ascii="Trebuchet MS" w:eastAsia="Trebuchet MS" w:hAnsi="Trebuchet MS" w:cs="Trebuchet MS"/>
          <w:sz w:val="14"/>
        </w:rPr>
        <w:t xml:space="preserve">6 </w:t>
      </w:r>
      <w:r>
        <w:t xml:space="preserve">участие членов детского общественного </w:t>
      </w:r>
      <w:r>
        <w:t xml:space="preserve">объединения в во- лонтерских акциях, деятельности на благо конкретных лю- дей и социального окружения в целом. Это может быть как участием обучающихся в проведении разовых акций, кото- </w:t>
      </w:r>
      <w:r>
        <w:lastRenderedPageBreak/>
        <w:t>рые часто носят масштабный характер, так и постоянной де- ятельностью о</w:t>
      </w:r>
      <w:r>
        <w:t>бучающихся.</w:t>
      </w:r>
      <w:r>
        <w:rPr>
          <w:color w:val="000000"/>
        </w:rPr>
        <w:t xml:space="preserve"> </w:t>
      </w:r>
    </w:p>
    <w:p w:rsidR="00121AC2" w:rsidRDefault="00C630C7">
      <w:pPr>
        <w:spacing w:after="23" w:line="271" w:lineRule="auto"/>
        <w:ind w:left="12" w:hanging="10"/>
      </w:pPr>
      <w:r>
        <w:rPr>
          <w:rFonts w:ascii="Trebuchet MS" w:eastAsia="Trebuchet MS" w:hAnsi="Trebuchet MS" w:cs="Trebuchet MS"/>
          <w:sz w:val="22"/>
        </w:rPr>
        <w:t>Модуль «Экскурсии, экспедиции, походы»</w:t>
      </w:r>
      <w:r>
        <w:rPr>
          <w:rFonts w:ascii="Trebuchet MS" w:eastAsia="Trebuchet MS" w:hAnsi="Trebuchet MS" w:cs="Trebuchet MS"/>
          <w:color w:val="000000"/>
          <w:sz w:val="22"/>
        </w:rPr>
        <w:t xml:space="preserve"> </w:t>
      </w:r>
    </w:p>
    <w:p w:rsidR="00121AC2" w:rsidRDefault="00C630C7">
      <w:pPr>
        <w:ind w:left="2" w:right="15"/>
      </w:pPr>
      <w:r>
        <w:t xml:space="preserve">Экскурсии, экспедиции, походы помогают обучающемуся расширить свой кругозор, получить новые знания об окружаю- щей его социальной, культурной, природной среде, научиться уважительно и бережно относиться </w:t>
      </w:r>
      <w:r>
        <w:t>к ней, приобрести важный опыт социально одобряемого поведения в различных внешколь- ных ситуациях. На экскурсиях, в экспедициях, в походах соз- даются благоприятные условия для воспитания у обучающихся самостоятельности и ответственности, формирования у ни</w:t>
      </w:r>
      <w:r>
        <w:t>х на- выков самообслуживающего труда, преодоления их инфантиль- ных и эгоистических наклонностей, обучения рациональному использованию своего времени, сил, имущества. Эти воспита- тельные возможности реализуются в рамках следующих видов и форм деятельности</w:t>
      </w:r>
      <w:r>
        <w:rPr>
          <w:rFonts w:ascii="Times New Roman" w:eastAsia="Times New Roman" w:hAnsi="Times New Roman" w:cs="Times New Roman"/>
          <w:i/>
        </w:rPr>
        <w:t>:</w:t>
      </w:r>
      <w:r>
        <w:rPr>
          <w:rFonts w:ascii="Times New Roman" w:eastAsia="Times New Roman" w:hAnsi="Times New Roman" w:cs="Times New Roman"/>
          <w:i/>
          <w:color w:val="000000"/>
        </w:rPr>
        <w:t xml:space="preserve"> </w:t>
      </w:r>
    </w:p>
    <w:p w:rsidR="00121AC2" w:rsidRDefault="00C630C7">
      <w:pPr>
        <w:ind w:left="229" w:right="15" w:hanging="142"/>
      </w:pPr>
      <w:r>
        <w:rPr>
          <w:rFonts w:ascii="Trebuchet MS" w:eastAsia="Trebuchet MS" w:hAnsi="Trebuchet MS" w:cs="Trebuchet MS"/>
          <w:sz w:val="14"/>
        </w:rPr>
        <w:t xml:space="preserve">6 </w:t>
      </w:r>
      <w:r>
        <w:t>регулярные пешие прогулки, экскурсии или походы выход- ного дня, организуемые классными руководителями и роди- телями (законными представителями) обучающихся: в му- зей, в картинную галерею, в технопарк, на предприятие, на природу (проводятся как инте</w:t>
      </w:r>
      <w:r>
        <w:t>рактивные занятия с распре- делением среди обучающихся ролей и соответствующих им заданий, например: фотографов, разведчиков, гидов, кор- респондентов, оформителей);</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литературные, исторические, биологические экспедиции, ор- ганизуемые педагогическими ра</w:t>
      </w:r>
      <w:r>
        <w:t>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w:t>
      </w:r>
      <w:r>
        <w:t>в, флоры и фауны;</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поисковые экспедиции — вахты памяти, организуемые школьным поисковым отрядом к местам боев Великой Оте- чественной войны для поиска и захоронения останков погиб- ших советских воинов;</w:t>
      </w:r>
      <w:r>
        <w:rPr>
          <w:color w:val="000000"/>
        </w:rPr>
        <w:t xml:space="preserve"> </w:t>
      </w:r>
    </w:p>
    <w:p w:rsidR="00121AC2" w:rsidRDefault="00C630C7">
      <w:pPr>
        <w:ind w:left="229" w:right="15" w:hanging="142"/>
      </w:pPr>
      <w:r>
        <w:rPr>
          <w:rFonts w:ascii="Trebuchet MS" w:eastAsia="Trebuchet MS" w:hAnsi="Trebuchet MS" w:cs="Trebuchet MS"/>
          <w:sz w:val="14"/>
        </w:rPr>
        <w:lastRenderedPageBreak/>
        <w:t xml:space="preserve">6 </w:t>
      </w:r>
      <w:r>
        <w:t>многодневные походы, организуемые совместно с ор</w:t>
      </w:r>
      <w:r>
        <w:t>ганиза- 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 реходов), коллективной организаци</w:t>
      </w:r>
      <w:r>
        <w:t>и (подготовка необходи- 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 тивному анализу туристского путешествия (каждого дня — у вечернего по</w:t>
      </w:r>
      <w:r>
        <w:t>ходного костра и всего похода — по возвраще- нию домой);</w:t>
      </w:r>
      <w:r>
        <w:rPr>
          <w:color w:val="000000"/>
        </w:rPr>
        <w:t xml:space="preserve"> </w:t>
      </w:r>
    </w:p>
    <w:p w:rsidR="00121AC2" w:rsidRDefault="00C630C7">
      <w:pPr>
        <w:ind w:left="229" w:right="15" w:hanging="142"/>
      </w:pPr>
      <w:r>
        <w:rPr>
          <w:rFonts w:ascii="Trebuchet MS" w:eastAsia="Trebuchet MS" w:hAnsi="Trebuchet MS" w:cs="Trebuchet MS"/>
          <w:sz w:val="14"/>
        </w:rPr>
        <w:t xml:space="preserve">6 </w:t>
      </w:r>
      <w:r>
        <w:t>турслет с участием команд, сформированных из педагогиче- ских работников, обучающихся и их родителей (законных представителей), включающий в себя, например: соревнова- ние по технике пешеходного т</w:t>
      </w:r>
      <w:r>
        <w:t>уризма, соревнование по спор- тивному ориентированию, конкурс на лучшую топографиче- 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 ниров</w:t>
      </w:r>
      <w:r>
        <w:t>анную эстафету;</w:t>
      </w:r>
      <w:r>
        <w:rPr>
          <w:color w:val="000000"/>
        </w:rPr>
        <w:t xml:space="preserve"> </w:t>
      </w:r>
    </w:p>
    <w:p w:rsidR="00121AC2" w:rsidRDefault="00C630C7">
      <w:pPr>
        <w:spacing w:after="175"/>
        <w:ind w:left="229" w:right="15" w:hanging="142"/>
      </w:pPr>
      <w:r>
        <w:rPr>
          <w:rFonts w:ascii="Trebuchet MS" w:eastAsia="Trebuchet MS" w:hAnsi="Trebuchet MS" w:cs="Trebuchet MS"/>
          <w:sz w:val="14"/>
        </w:rPr>
        <w:t xml:space="preserve">6 </w:t>
      </w:r>
      <w:r>
        <w:t>летний выездной палаточный лагерь, ориентированный на организацию активного отдыха обучающихся, обучение на- выкам выживания в дикой природе, закаливание (программа лагеря может включать мини-походы, марш-броски, ночное ориентирование, р</w:t>
      </w:r>
      <w:r>
        <w:t>обинзонады, квесты, игры, соревнования, конкурсы).</w:t>
      </w:r>
      <w:r>
        <w:rPr>
          <w:color w:val="000000"/>
        </w:rPr>
        <w:t xml:space="preserve"> </w:t>
      </w:r>
    </w:p>
    <w:p w:rsidR="00121AC2" w:rsidRDefault="00C630C7">
      <w:pPr>
        <w:spacing w:after="23" w:line="271" w:lineRule="auto"/>
        <w:ind w:left="12" w:hanging="10"/>
      </w:pPr>
      <w:r>
        <w:rPr>
          <w:rFonts w:ascii="Trebuchet MS" w:eastAsia="Trebuchet MS" w:hAnsi="Trebuchet MS" w:cs="Trebuchet MS"/>
          <w:sz w:val="22"/>
        </w:rPr>
        <w:t>Модуль «Профориентация»</w:t>
      </w:r>
      <w:r>
        <w:rPr>
          <w:rFonts w:ascii="Trebuchet MS" w:eastAsia="Trebuchet MS" w:hAnsi="Trebuchet MS" w:cs="Trebuchet MS"/>
          <w:color w:val="000000"/>
          <w:sz w:val="22"/>
        </w:rPr>
        <w:t xml:space="preserve"> </w:t>
      </w:r>
    </w:p>
    <w:p w:rsidR="00121AC2" w:rsidRDefault="00C630C7">
      <w:pPr>
        <w:ind w:left="2" w:right="15"/>
      </w:pPr>
      <w:r>
        <w:t>Совместная деятельность педагогических работников и обу- чающихся по направлению «Профориентация» включает в себя профессиональное просвещение обучающихся; диагностику и консульти</w:t>
      </w:r>
      <w:r>
        <w:t>рование по проблемам профориентации, организа- 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w:t>
      </w:r>
    </w:p>
    <w:p w:rsidR="00121AC2" w:rsidRDefault="00121AC2">
      <w:pPr>
        <w:sectPr w:rsidR="00121AC2">
          <w:headerReference w:type="even" r:id="rId961"/>
          <w:headerReference w:type="default" r:id="rId962"/>
          <w:footerReference w:type="even" r:id="rId963"/>
          <w:footerReference w:type="default" r:id="rId964"/>
          <w:headerReference w:type="first" r:id="rId965"/>
          <w:footerReference w:type="first" r:id="rId966"/>
          <w:pgSz w:w="7831" w:h="12019"/>
          <w:pgMar w:top="699" w:right="731" w:bottom="1132" w:left="734" w:header="720" w:footer="664" w:gutter="0"/>
          <w:cols w:space="720"/>
          <w:titlePg/>
        </w:sectPr>
      </w:pPr>
    </w:p>
    <w:p w:rsidR="00121AC2" w:rsidRDefault="00C630C7">
      <w:pPr>
        <w:ind w:left="12" w:right="15" w:firstLine="36"/>
      </w:pPr>
      <w:r>
        <w:lastRenderedPageBreak/>
        <w:t>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 рует его профессионально</w:t>
      </w:r>
      <w:r>
        <w:t xml:space="preserve">е самоопределение, позитивный взгляд на труд в постиндустриальном мире, охватывающий не только профессиональную, но и внепрофессиональную состав- ляющую такой деятельности. Эта работа осуществляется через: </w:t>
      </w:r>
      <w:r>
        <w:rPr>
          <w:rFonts w:ascii="Trebuchet MS" w:eastAsia="Trebuchet MS" w:hAnsi="Trebuchet MS" w:cs="Trebuchet MS"/>
          <w:sz w:val="14"/>
        </w:rPr>
        <w:t xml:space="preserve">6 </w:t>
      </w:r>
      <w:r>
        <w:t>циклы профориентационных часов общения, направле</w:t>
      </w:r>
      <w:r>
        <w:t>нных на подготовку обучающегося к осознанному планированию</w:t>
      </w:r>
      <w:r>
        <w:rPr>
          <w:color w:val="000000"/>
        </w:rPr>
        <w:t xml:space="preserve"> </w:t>
      </w:r>
    </w:p>
    <w:p w:rsidR="00121AC2" w:rsidRDefault="00C630C7">
      <w:pPr>
        <w:ind w:left="170" w:right="15" w:firstLine="0"/>
      </w:pPr>
      <w:r>
        <w:t>и реализации своего профессионального будущего;</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профориентационные игры: симуляции, деловые игры, кве- сты, решение кейсов (ситуаций, в которых необходимо при- нять решение, занять определенную</w:t>
      </w:r>
      <w:r>
        <w:t xml:space="preserve"> позицию), расширяю- 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экскурсии на предприятия города, дающие обучающимся на- чальные предс</w:t>
      </w:r>
      <w:r>
        <w:t>тавления о существующих профессиях и усло- виях работы людей, представляющих эти профессии;</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посещение профориентационных выставок, ярмарок профес- сий, тематических профориентационных парков, профори- ентационных лагерей, дней открытых дверей в професси</w:t>
      </w:r>
      <w:r>
        <w:t>о- нальных образовательных организациях и организациях высшего образования;</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 щиеся могут г</w:t>
      </w:r>
      <w:r>
        <w:t>лубже познакомиться с теми или иными про- фессиями, получить представление об их специфике, попро- бовать свои силы в той или иной профессии, развивать в себе соответствующие навыки;</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совместное с педагогическими работниками изучение интер- нет-ресурсов,</w:t>
      </w:r>
      <w:r>
        <w:t xml:space="preserve">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r>
        <w:rPr>
          <w:color w:val="000000"/>
        </w:rPr>
        <w:t xml:space="preserve"> </w:t>
      </w:r>
    </w:p>
    <w:p w:rsidR="00121AC2" w:rsidRDefault="00C630C7">
      <w:pPr>
        <w:ind w:left="226" w:right="15" w:hanging="142"/>
      </w:pPr>
      <w:r>
        <w:rPr>
          <w:rFonts w:ascii="Trebuchet MS" w:eastAsia="Trebuchet MS" w:hAnsi="Trebuchet MS" w:cs="Trebuchet MS"/>
          <w:sz w:val="14"/>
        </w:rPr>
        <w:lastRenderedPageBreak/>
        <w:t xml:space="preserve">6 </w:t>
      </w:r>
      <w:r>
        <w:t>участие в работе всероссийских профориентационных проек- тов, созданных в Интернете: просмотр лекций</w:t>
      </w:r>
      <w:r>
        <w:t>, решение учеб- но-тренировочных задач, участие в мастер-классах, посеще- ние открытых уроков;</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 xml:space="preserve">индивидуальные консультации психолога для обучающихся и их родителей (законных представителей) по вопросам склонностей, способностей, дарований и иных </w:t>
      </w:r>
      <w:r>
        <w:t>индивидуальных особенностей обучающихся, которые могут иметь значение в процессе выбора ими профессии;</w:t>
      </w:r>
      <w:r>
        <w:rPr>
          <w:color w:val="000000"/>
        </w:rPr>
        <w:t xml:space="preserve"> </w:t>
      </w:r>
    </w:p>
    <w:p w:rsidR="00121AC2" w:rsidRDefault="00C630C7">
      <w:pPr>
        <w:spacing w:after="173"/>
        <w:ind w:left="226" w:right="15" w:hanging="142"/>
      </w:pPr>
      <w:r>
        <w:rPr>
          <w:rFonts w:ascii="Trebuchet MS" w:eastAsia="Trebuchet MS" w:hAnsi="Trebuchet MS" w:cs="Trebuchet MS"/>
          <w:sz w:val="14"/>
        </w:rPr>
        <w:t xml:space="preserve">6 </w:t>
      </w:r>
      <w:r>
        <w:t>освоение обучающимися основ профессии в рамках различ- ных курсов по выбору, включённых в основную образователь- ную программу образовательной организ</w:t>
      </w:r>
      <w:r>
        <w:t>ации, или в рамках курсов дополнительного образования.</w:t>
      </w:r>
      <w:r>
        <w:rPr>
          <w:color w:val="000000"/>
        </w:rPr>
        <w:t xml:space="preserve"> </w:t>
      </w:r>
    </w:p>
    <w:p w:rsidR="00121AC2" w:rsidRDefault="00C630C7">
      <w:pPr>
        <w:spacing w:after="23" w:line="271" w:lineRule="auto"/>
        <w:ind w:left="10" w:hanging="10"/>
      </w:pPr>
      <w:r>
        <w:rPr>
          <w:rFonts w:ascii="Trebuchet MS" w:eastAsia="Trebuchet MS" w:hAnsi="Trebuchet MS" w:cs="Trebuchet MS"/>
          <w:sz w:val="22"/>
        </w:rPr>
        <w:t>Модуль «Школьные медиа»</w:t>
      </w:r>
      <w:r>
        <w:rPr>
          <w:rFonts w:ascii="Trebuchet MS" w:eastAsia="Trebuchet MS" w:hAnsi="Trebuchet MS" w:cs="Trebuchet MS"/>
          <w:color w:val="000000"/>
          <w:sz w:val="22"/>
        </w:rPr>
        <w:t xml:space="preserve"> </w:t>
      </w:r>
    </w:p>
    <w:p w:rsidR="00121AC2" w:rsidRDefault="00C630C7">
      <w:pPr>
        <w:ind w:left="0" w:right="15"/>
      </w:pPr>
      <w:r>
        <w:t>Цель школьных медиа (совместно создаваемых обучающи- мися и педагогическими работниками средств распростране- ния текстовой, аудио- и видеоинформации) — развитие комму- никати</w:t>
      </w:r>
      <w:r>
        <w:t>вной культуры обучающихся, формирование навыков общения и сотрудничества, поддержка творческой самореали- зации обучающихся. Воспитательный потенциал школьных медиа реализуется в рамках следующих видов и форм деятель- ности:</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разновозрастный редакционный</w:t>
      </w:r>
      <w:r>
        <w:t xml:space="preserve"> совет обучающихся и кон- сультирующих их педагогических работников, целью кото- рого является освещение (через школьную газету, школьное радио или телевидение) наиболее интересных моментов жиз- ни образовательной организации, популяризация общешколь- ных </w:t>
      </w:r>
      <w:r>
        <w:t>ключевых дел, кружков, секций, деятельности органов ученического самоуправления;</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школьная газета для обучающихся старших классов, на страницах которой ими размещаются материалы о профес- сиональных организациях, об организациях высшего образо- вания и в</w:t>
      </w:r>
      <w:r>
        <w:t>остребованных рабочих вакансиях, которые могут быть интересны обучающимся; организация конкурсов рас- сказов, поэтических произведений, сказок, репортажей и научно-популярных статей; проведение круглых столов с об- суждением значимых учебных, социальных, н</w:t>
      </w:r>
      <w:r>
        <w:t>равственных проблем;</w:t>
      </w:r>
      <w:r>
        <w:rPr>
          <w:color w:val="000000"/>
        </w:rPr>
        <w:t xml:space="preserve"> </w:t>
      </w:r>
    </w:p>
    <w:p w:rsidR="00121AC2" w:rsidRDefault="00C630C7">
      <w:pPr>
        <w:ind w:left="226" w:right="15" w:hanging="142"/>
      </w:pPr>
      <w:r>
        <w:rPr>
          <w:rFonts w:ascii="Trebuchet MS" w:eastAsia="Trebuchet MS" w:hAnsi="Trebuchet MS" w:cs="Trebuchet MS"/>
          <w:sz w:val="14"/>
        </w:rPr>
        <w:lastRenderedPageBreak/>
        <w:t xml:space="preserve">6 </w:t>
      </w:r>
      <w:r>
        <w:t>школьный медиацентр — созданная из заинтересованных добровольцев группа информационно-технической поддерж- ки школьных мероприятий, осуществляющая видеосъемку и мультимедийное сопровождение школьных праздников, фестивалей, конкурсов</w:t>
      </w:r>
      <w:r>
        <w:t>, спектаклей, капустников, вечеров, дискотек;</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школьная интернет-группа — разновозрастное сообщество обучающихся и педагогических работников, поддерживаю- щее интернет-сайт образовательной организации и соответ- ствующую группу в социальных сетях с целью</w:t>
      </w:r>
      <w:r>
        <w:t xml:space="preserve"> освещения деятельности образовательной организации в информацион ном пространстве, привлечения внимания общественности к образовательной организации, информационного продвиже- ния ценностей образовательной организации и организации виртуальной диалоговой </w:t>
      </w:r>
      <w:r>
        <w:t>площадки, на которой обучающи- мися, педагогическими работниками и родителями (закон- ными представителями) могли бы открыто обсуждаться зна- чимые для образовательной организации вопросы;</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школьная киностудия, в рамках которой создаются ролики, клипы, о</w:t>
      </w:r>
      <w:r>
        <w:t>существляется монтаж познавательных, докумен- тальных, анимационных, художественных фильмов, с ак- центом на этическое, эстетическое, патриотическое просве- щение аудитории;</w:t>
      </w:r>
      <w:r>
        <w:rPr>
          <w:color w:val="000000"/>
        </w:rPr>
        <w:t xml:space="preserve"> </w:t>
      </w:r>
    </w:p>
    <w:p w:rsidR="00121AC2" w:rsidRDefault="00C630C7">
      <w:pPr>
        <w:spacing w:after="170"/>
        <w:ind w:left="226" w:right="15" w:hanging="142"/>
      </w:pPr>
      <w:r>
        <w:rPr>
          <w:rFonts w:ascii="Trebuchet MS" w:eastAsia="Trebuchet MS" w:hAnsi="Trebuchet MS" w:cs="Trebuchet MS"/>
          <w:sz w:val="14"/>
        </w:rPr>
        <w:t xml:space="preserve">6 </w:t>
      </w:r>
      <w:r>
        <w:t>участие обучающихся в региональных или всероссийских конкурсах школьных медиа.</w:t>
      </w:r>
      <w:r>
        <w:rPr>
          <w:color w:val="000000"/>
        </w:rPr>
        <w:t xml:space="preserve"> </w:t>
      </w:r>
    </w:p>
    <w:p w:rsidR="00121AC2" w:rsidRDefault="00C630C7">
      <w:pPr>
        <w:spacing w:after="23" w:line="271" w:lineRule="auto"/>
        <w:ind w:left="10" w:hanging="10"/>
      </w:pPr>
      <w:r>
        <w:rPr>
          <w:rFonts w:ascii="Trebuchet MS" w:eastAsia="Trebuchet MS" w:hAnsi="Trebuchet MS" w:cs="Trebuchet MS"/>
          <w:sz w:val="22"/>
        </w:rPr>
        <w:t>Модуль «Организация предметно-эстетической среды»</w:t>
      </w:r>
      <w:r>
        <w:rPr>
          <w:rFonts w:ascii="Trebuchet MS" w:eastAsia="Trebuchet MS" w:hAnsi="Trebuchet MS" w:cs="Trebuchet MS"/>
          <w:color w:val="000000"/>
          <w:sz w:val="22"/>
        </w:rPr>
        <w:t xml:space="preserve"> </w:t>
      </w:r>
    </w:p>
    <w:p w:rsidR="00121AC2" w:rsidRDefault="00C630C7">
      <w:pPr>
        <w:ind w:left="0" w:right="15"/>
      </w:pPr>
      <w:r>
        <w:t>Окружающая обучающегося предметно-эстетическая среда образовательной организации при условии ее грамотной орга- низации обогащает внутренний мир обучающегося, способ- ствует формированию у него чувства вк</w:t>
      </w:r>
      <w:r>
        <w:t>уса и стиля, создает ат- мосферу психологического комфорта, поднимает настроение, предупреждает стрессовые ситуации, способствует позитивно- му восприятию обучающимся образовательной организации. Воспитывающее влияние на обучающегося осуществляется че- рез</w:t>
      </w:r>
      <w:r>
        <w:t xml:space="preserve"> такие формы работы с </w:t>
      </w:r>
      <w:r>
        <w:lastRenderedPageBreak/>
        <w:t>предметно-эстетической средой об- разовательной организации, как:</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 ж</w:t>
      </w:r>
      <w:r>
        <w:t>ить хорошим средством разрушения негативных установок обучающихся на учебные и внеучебные занятия;</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размещение на стенах образовательной организации регу- лярно сменяемых экспозиций: творческих работ обучающих- ся, позволяющих им реализовать свой творчес</w:t>
      </w:r>
      <w:r>
        <w:t>кий потенци- ал, а также знакомящих их с работами друг друга; картин определенного художественного стиля, знакомящего обуча- ющихся с разнообразием эстетического осмысления мира; фотоотчетов об интересных событиях, происходящих в обра- зовательной организа</w:t>
      </w:r>
      <w:r>
        <w:t>ции (проведенных ключевых делах, ин- тересных экскурсиях, походах, встречах с интересными людьми и т. п.);</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озеленение пришкольной территории, разбивка клумб, тенистых аллей, оборудование во дворе образовательной организации беседок, спортивных и игровых</w:t>
      </w:r>
      <w:r>
        <w:t xml:space="preserve"> площадок, доступных и приспособленных для обучающихся разных возрастных категорий, оздоровительно-рекреационных зон, позволяю- щих разделить свободное пространство образовательной ор- ганизации на зоны активного и тихого отдыха;</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 xml:space="preserve">создание и поддержание </w:t>
      </w:r>
      <w:r>
        <w:t xml:space="preserve">в рабочем состоянии в вестибюле образовательной организации стеллажей свободного книго- обмена, на которые желающие обучающиеся, родители (за- конные представители) и педагогические работники могут выставлять для общего пользования свои книги, а также </w:t>
      </w:r>
    </w:p>
    <w:p w:rsidR="00121AC2" w:rsidRDefault="00C630C7">
      <w:pPr>
        <w:ind w:left="170" w:right="15" w:firstLine="0"/>
      </w:pPr>
      <w:r>
        <w:t>бра</w:t>
      </w:r>
      <w:r>
        <w:t>ть с них для чтения любые другие;</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благоустройство классных кабинетов, осуществляемое класс- ными руководителями вместе с обучающимися своих клас- сов, позволяющее обучающимся проявить свои фантазию и творческие способности, создающее повод для длительно</w:t>
      </w:r>
      <w:r>
        <w:t>го общения классного руководителя с обучающимися;</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 xml:space="preserve">размещение в коридорах и рекреациях образовательной ор- ганизации экспонатов школьного экспериментариума — на- бора приспособлений для проведения </w:t>
      </w:r>
      <w:r>
        <w:lastRenderedPageBreak/>
        <w:t>заинтересованными обучающимися несложных и безопасных тех</w:t>
      </w:r>
      <w:r>
        <w:t>нических экспе- риментов;</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 браний, конференций и т. п.);</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 xml:space="preserve">совместная с обучающимися разработка, создание и попу- ляризация особой символики (флаг, гимн, эмблема образо- вательной организации, логотип, элементы школьного ко- стюма и т. п.), используемой как в школьной повседневности, так и в торжественные моменты </w:t>
      </w:r>
      <w:r>
        <w:t>жизни образовательной организации — во время праздников, торжественных цере- моний, ключевых общешкольных дел и иных происходя- щих в жизни образовательной организации знаковых собы- тий;</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регулярная организация и проведение конкурсов творческих проектов</w:t>
      </w:r>
      <w:r>
        <w:t xml:space="preserve"> по благоустройству различных участков пришколь- 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r>
        <w:rPr>
          <w:color w:val="000000"/>
        </w:rPr>
        <w:t xml:space="preserve"> </w:t>
      </w:r>
    </w:p>
    <w:p w:rsidR="00121AC2" w:rsidRDefault="00C630C7">
      <w:pPr>
        <w:spacing w:after="170"/>
        <w:ind w:left="226" w:right="15" w:hanging="142"/>
      </w:pPr>
      <w:r>
        <w:rPr>
          <w:rFonts w:ascii="Trebuchet MS" w:eastAsia="Trebuchet MS" w:hAnsi="Trebuchet MS" w:cs="Trebuchet MS"/>
          <w:sz w:val="14"/>
        </w:rPr>
        <w:t xml:space="preserve">6 </w:t>
      </w:r>
      <w:r>
        <w:t>акцентиро</w:t>
      </w:r>
      <w:r>
        <w:t>вание внимания обучающихся посредством эле ментов предметно-эстетической среды (стенды, плакаты, инсталляции) на важных для воспитания ценностях образова- тельной организации, ее традициях, правилах.</w:t>
      </w:r>
      <w:r>
        <w:rPr>
          <w:color w:val="000000"/>
        </w:rPr>
        <w:t xml:space="preserve"> </w:t>
      </w:r>
    </w:p>
    <w:p w:rsidR="00121AC2" w:rsidRDefault="00C630C7">
      <w:pPr>
        <w:spacing w:after="23" w:line="271" w:lineRule="auto"/>
        <w:ind w:left="10" w:hanging="10"/>
      </w:pPr>
      <w:r>
        <w:rPr>
          <w:rFonts w:ascii="Trebuchet MS" w:eastAsia="Trebuchet MS" w:hAnsi="Trebuchet MS" w:cs="Trebuchet MS"/>
          <w:sz w:val="22"/>
        </w:rPr>
        <w:t>Модуль «Работа с родителями (законными представителями)</w:t>
      </w:r>
      <w:r>
        <w:rPr>
          <w:rFonts w:ascii="Trebuchet MS" w:eastAsia="Trebuchet MS" w:hAnsi="Trebuchet MS" w:cs="Trebuchet MS"/>
          <w:sz w:val="22"/>
        </w:rPr>
        <w:t>»</w:t>
      </w:r>
      <w:r>
        <w:rPr>
          <w:rFonts w:ascii="Trebuchet MS" w:eastAsia="Trebuchet MS" w:hAnsi="Trebuchet MS" w:cs="Trebuchet MS"/>
          <w:color w:val="000000"/>
          <w:sz w:val="22"/>
        </w:rPr>
        <w:t xml:space="preserve"> </w:t>
      </w:r>
    </w:p>
    <w:p w:rsidR="00121AC2" w:rsidRDefault="00C630C7">
      <w:pPr>
        <w:ind w:left="0" w:right="15"/>
      </w:pPr>
      <w:r>
        <w:t>Работа с родителями (законными представителями) обучаю- щихся осуществляется для более эффективного достижения цели воспитания, которое обеспечивается согласованием пози- ций семьи и образовательной организации в данном вопросе. Работа с родителями (зак</w:t>
      </w:r>
      <w:r>
        <w:t>онными представителями) обучаю- щихся осуществляется в рамках следующих видов и форм де- ятельности</w:t>
      </w:r>
      <w:r>
        <w:rPr>
          <w:rFonts w:ascii="Times New Roman" w:eastAsia="Times New Roman" w:hAnsi="Times New Roman" w:cs="Times New Roman"/>
          <w:i/>
        </w:rPr>
        <w:t>.</w:t>
      </w:r>
      <w:r>
        <w:rPr>
          <w:rFonts w:ascii="Times New Roman" w:eastAsia="Times New Roman" w:hAnsi="Times New Roman" w:cs="Times New Roman"/>
          <w:i/>
          <w:color w:val="000000"/>
        </w:rPr>
        <w:t xml:space="preserve"> </w:t>
      </w:r>
    </w:p>
    <w:p w:rsidR="00121AC2" w:rsidRDefault="00C630C7">
      <w:pPr>
        <w:spacing w:after="4" w:line="253" w:lineRule="auto"/>
        <w:ind w:left="236" w:hanging="10"/>
      </w:pPr>
      <w:r>
        <w:rPr>
          <w:rFonts w:ascii="Georgia" w:eastAsia="Georgia" w:hAnsi="Georgia" w:cs="Georgia"/>
          <w:b/>
          <w:i/>
        </w:rPr>
        <w:t>На групповом уровне:</w:t>
      </w:r>
      <w:r>
        <w:rPr>
          <w:rFonts w:ascii="Georgia" w:eastAsia="Georgia" w:hAnsi="Georgia" w:cs="Georgia"/>
          <w:b/>
          <w:i/>
          <w:color w:val="000000"/>
        </w:rPr>
        <w:t xml:space="preserve"> </w:t>
      </w:r>
    </w:p>
    <w:p w:rsidR="00121AC2" w:rsidRDefault="00C630C7">
      <w:pPr>
        <w:ind w:left="226" w:right="15" w:hanging="142"/>
      </w:pPr>
      <w:r>
        <w:rPr>
          <w:rFonts w:ascii="Trebuchet MS" w:eastAsia="Trebuchet MS" w:hAnsi="Trebuchet MS" w:cs="Trebuchet MS"/>
          <w:sz w:val="14"/>
        </w:rPr>
        <w:t xml:space="preserve">6 </w:t>
      </w:r>
      <w:r>
        <w:t xml:space="preserve">общешкольный родительский комитет и попечительский со- вет образовательной организации, участвующие в управле- </w:t>
      </w:r>
      <w:r>
        <w:lastRenderedPageBreak/>
        <w:t>нии образовательной организацией и решении вопросов вос- питания и социализации их обучающихся;</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семейные клубы, предоставляющие родителям, педагогиче- ским работникам и обучающимся площадку для совместного проведения досуга и общения;</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родительские го</w:t>
      </w:r>
      <w:r>
        <w:t>стиные, на которых обсуждаются вопросы возрастных особенностей обучающихся, формы и способы доверительного взаимодействия родителей (законных пред- ставителей) с обучающимися, проводятся мастер-классы, се- минары, круглые столы с приглашением специалистов;</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родительские дни, во время которых родители (законные представители) могут посещать школьные уроки и внеуроч- ные занятия для получения представления о ходе учебно-вос- питательного процесса в образовательной организации;</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общешкольные родительские с</w:t>
      </w:r>
      <w:r>
        <w:t>обрания, происходящие в ре- жиме обсуждения наиболее острых проблем обучения и вос- питания обучающихся;</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семейный всеобуч, на котором родители (законные предста- вители) могли бы получать ценные рекомендации и советы от профессиональных психологов, врач</w:t>
      </w:r>
      <w:r>
        <w:t>ей, социальных ра- ботников и обмениваться собственным творческим опытом и находками в деле воспитания обучающихся;</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родительские форумы при школьном интернет-сайте, на ко- торых обсуждаются интересующие родителей (законных представителей) вопросы, а так</w:t>
      </w:r>
      <w:r>
        <w:t>же осуществляются виртуальные консультации психологов и педагогических работников.</w:t>
      </w:r>
    </w:p>
    <w:p w:rsidR="00121AC2" w:rsidRDefault="00C630C7">
      <w:pPr>
        <w:spacing w:after="4" w:line="253" w:lineRule="auto"/>
        <w:ind w:left="236" w:hanging="10"/>
      </w:pPr>
      <w:r>
        <w:rPr>
          <w:rFonts w:ascii="Georgia" w:eastAsia="Georgia" w:hAnsi="Georgia" w:cs="Georgia"/>
          <w:b/>
          <w:i/>
        </w:rPr>
        <w:t>На индивидуальном уровне:</w:t>
      </w:r>
      <w:r>
        <w:rPr>
          <w:rFonts w:ascii="Georgia" w:eastAsia="Georgia" w:hAnsi="Georgia" w:cs="Georgia"/>
          <w:b/>
          <w:i/>
          <w:color w:val="000000"/>
        </w:rPr>
        <w:t xml:space="preserve"> </w:t>
      </w:r>
    </w:p>
    <w:p w:rsidR="00121AC2" w:rsidRDefault="00C630C7">
      <w:pPr>
        <w:ind w:left="226" w:right="15" w:hanging="142"/>
      </w:pPr>
      <w:r>
        <w:rPr>
          <w:rFonts w:ascii="Trebuchet MS" w:eastAsia="Trebuchet MS" w:hAnsi="Trebuchet MS" w:cs="Trebuchet MS"/>
          <w:sz w:val="14"/>
        </w:rPr>
        <w:t xml:space="preserve">6 </w:t>
      </w:r>
      <w:r>
        <w:t>работа специалистов по запросу родителей (законных представителей) для решения острых конфликтных ситуаций;</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участие родителей (законных предс</w:t>
      </w:r>
      <w:r>
        <w:t>тавителей) в педагогиче- ских консилиумах, собираемых в случае возникновения острых проблем, связанных с обучением и воспитанием кон- кретного обучающегося;</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помощь со стороны родителей (законных представителей) в подготовке и проведении общешкольных и в</w:t>
      </w:r>
      <w:r>
        <w:t>нутрикласс- ных мероприятий воспитательной направленности;</w:t>
      </w:r>
      <w:r>
        <w:rPr>
          <w:color w:val="000000"/>
        </w:rPr>
        <w:t xml:space="preserve"> </w:t>
      </w:r>
    </w:p>
    <w:p w:rsidR="00121AC2" w:rsidRDefault="00C630C7">
      <w:pPr>
        <w:spacing w:after="213"/>
        <w:ind w:left="226" w:right="15" w:hanging="142"/>
      </w:pPr>
      <w:r>
        <w:rPr>
          <w:rFonts w:ascii="Trebuchet MS" w:eastAsia="Trebuchet MS" w:hAnsi="Trebuchet MS" w:cs="Trebuchet MS"/>
          <w:sz w:val="14"/>
        </w:rPr>
        <w:lastRenderedPageBreak/>
        <w:t xml:space="preserve">6 </w:t>
      </w:r>
      <w:r>
        <w:t>индивидуальное консультирование c целью координации воспитательных усилий педагогических работников и роди- телей (законных представителей).</w:t>
      </w:r>
      <w:r>
        <w:rPr>
          <w:color w:val="000000"/>
        </w:rPr>
        <w:t xml:space="preserve"> </w:t>
      </w:r>
    </w:p>
    <w:p w:rsidR="00121AC2" w:rsidRDefault="00C630C7">
      <w:pPr>
        <w:spacing w:line="263" w:lineRule="auto"/>
        <w:ind w:left="10" w:right="557" w:hanging="10"/>
      </w:pPr>
      <w:r>
        <w:rPr>
          <w:rFonts w:ascii="Calibri" w:eastAsia="Calibri" w:hAnsi="Calibri" w:cs="Calibri"/>
          <w:b/>
          <w:sz w:val="22"/>
        </w:rPr>
        <w:t>2.3.5.</w:t>
      </w:r>
      <w:r>
        <w:rPr>
          <w:rFonts w:ascii="Arial" w:eastAsia="Arial" w:hAnsi="Arial" w:cs="Arial"/>
          <w:b/>
          <w:sz w:val="22"/>
        </w:rPr>
        <w:t xml:space="preserve"> </w:t>
      </w:r>
      <w:r>
        <w:rPr>
          <w:rFonts w:ascii="Calibri" w:eastAsia="Calibri" w:hAnsi="Calibri" w:cs="Calibri"/>
          <w:b/>
          <w:sz w:val="22"/>
        </w:rPr>
        <w:t xml:space="preserve">Основные направления </w:t>
      </w:r>
      <w:r>
        <w:rPr>
          <w:rFonts w:ascii="Calibri" w:eastAsia="Calibri" w:hAnsi="Calibri" w:cs="Calibri"/>
          <w:b/>
          <w:sz w:val="22"/>
        </w:rPr>
        <w:t>самоанализа воспитательной работы</w:t>
      </w:r>
      <w:r>
        <w:rPr>
          <w:rFonts w:ascii="Calibri" w:eastAsia="Calibri" w:hAnsi="Calibri" w:cs="Calibri"/>
          <w:b/>
          <w:color w:val="000000"/>
          <w:sz w:val="22"/>
        </w:rPr>
        <w:t xml:space="preserve"> </w:t>
      </w:r>
    </w:p>
    <w:p w:rsidR="00121AC2" w:rsidRDefault="00C630C7">
      <w:pPr>
        <w:ind w:left="0" w:right="15"/>
      </w:pPr>
      <w:r>
        <w:t xml:space="preserve">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w:t>
      </w:r>
      <w:r>
        <w:t>и последующего их решения.</w:t>
      </w:r>
      <w:r>
        <w:rPr>
          <w:color w:val="000000"/>
        </w:rPr>
        <w:t xml:space="preserve"> </w:t>
      </w:r>
    </w:p>
    <w:p w:rsidR="00121AC2" w:rsidRDefault="00C630C7">
      <w:pPr>
        <w:ind w:left="0" w:right="15"/>
      </w:pPr>
      <w:r>
        <w:t>Самоанализ осуществляется ежегодно силами самой образо- вательной организации с привлечением (при необходимости и по самостоятельному решению администрации образователь- ной организации) внешних экспертов.</w:t>
      </w:r>
      <w:r>
        <w:rPr>
          <w:color w:val="000000"/>
        </w:rPr>
        <w:t xml:space="preserve"> </w:t>
      </w:r>
    </w:p>
    <w:p w:rsidR="00121AC2" w:rsidRDefault="00C630C7">
      <w:pPr>
        <w:ind w:left="0" w:right="15"/>
      </w:pPr>
      <w:r>
        <w:t>Основными принципами,</w:t>
      </w:r>
      <w:r>
        <w:t xml:space="preserve"> на основе которых осуществляется самоанализ воспитательной работы в образовательной органи- зации, являются:</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 xml:space="preserve">принцип гуманистической направленности осуществляемого анализа, ориентирующий экспертов на уважительное отно- шение как к воспитанникам, так и </w:t>
      </w:r>
      <w:r>
        <w:t>к педагогическим работ- никам, реализующим воспитательный процесс;</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принцип приоритета анализа сущностных сторон воспита- ния, ориентирующий экспертов на изучение не количествен- ных его показателей, а качественных — таких, как содер- жание и разнообрази</w:t>
      </w:r>
      <w:r>
        <w:t>е деятельности, характер общения и отношений между обучающимися и педагогическими работ- никами;</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 xml:space="preserve">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w:t>
      </w:r>
      <w:r>
        <w:t>деятельности педагогических работников: грамотной постановки ими цели и задач воспитания, умелого планирования своей воспитатель ной работы, адекватного подбора видов, форм и содержания их совместной с обучающимися деятельности;</w:t>
      </w:r>
      <w:r>
        <w:rPr>
          <w:color w:val="000000"/>
        </w:rPr>
        <w:t xml:space="preserve"> </w:t>
      </w:r>
    </w:p>
    <w:p w:rsidR="00121AC2" w:rsidRDefault="00C630C7">
      <w:pPr>
        <w:ind w:left="226" w:right="15" w:hanging="142"/>
      </w:pPr>
      <w:r>
        <w:rPr>
          <w:rFonts w:ascii="Trebuchet MS" w:eastAsia="Trebuchet MS" w:hAnsi="Trebuchet MS" w:cs="Trebuchet MS"/>
          <w:sz w:val="14"/>
        </w:rPr>
        <w:lastRenderedPageBreak/>
        <w:t xml:space="preserve">6 </w:t>
      </w:r>
      <w:r>
        <w:t>принцип разделенной отве</w:t>
      </w:r>
      <w:r>
        <w:t>тственности за результаты лич- ностного развития обучающихся, ориентирующий экспертов на понимание того, что личностное развитие обучающих- ся — это результат как социального воспитания (в котором образовательная организация участвует наряду с другими соци</w:t>
      </w:r>
      <w:r>
        <w:t>альными институтами), так и стихийной социализации и саморазвития обучающихся.</w:t>
      </w:r>
      <w:r>
        <w:rPr>
          <w:color w:val="000000"/>
        </w:rPr>
        <w:t xml:space="preserve"> </w:t>
      </w:r>
    </w:p>
    <w:p w:rsidR="00121AC2" w:rsidRDefault="00C630C7">
      <w:pPr>
        <w:spacing w:after="40"/>
        <w:ind w:left="0" w:right="15"/>
      </w:pPr>
      <w:r>
        <w:t>Основными направлениями анализа организуемого в образо- вательной организации воспитательного процесса могут быть следующие:</w:t>
      </w:r>
      <w:r>
        <w:rPr>
          <w:color w:val="000000"/>
        </w:rPr>
        <w:t xml:space="preserve"> </w:t>
      </w:r>
    </w:p>
    <w:p w:rsidR="00121AC2" w:rsidRDefault="00C630C7">
      <w:pPr>
        <w:spacing w:after="4" w:line="248" w:lineRule="auto"/>
        <w:ind w:left="0" w:firstLine="226"/>
      </w:pPr>
      <w:r>
        <w:rPr>
          <w:rFonts w:ascii="Book Antiqua" w:eastAsia="Book Antiqua" w:hAnsi="Book Antiqua" w:cs="Book Antiqua"/>
          <w:b/>
        </w:rPr>
        <w:t>1.</w:t>
      </w:r>
      <w:r>
        <w:rPr>
          <w:rFonts w:ascii="Arial" w:eastAsia="Arial" w:hAnsi="Arial" w:cs="Arial"/>
          <w:b/>
        </w:rPr>
        <w:t xml:space="preserve"> </w:t>
      </w:r>
      <w:r>
        <w:rPr>
          <w:rFonts w:ascii="Book Antiqua" w:eastAsia="Book Antiqua" w:hAnsi="Book Antiqua" w:cs="Book Antiqua"/>
          <w:b/>
        </w:rPr>
        <w:t>Результаты воспитания, социализации и саморазви</w:t>
      </w:r>
      <w:r>
        <w:rPr>
          <w:rFonts w:ascii="Book Antiqua" w:eastAsia="Book Antiqua" w:hAnsi="Book Antiqua" w:cs="Book Antiqua"/>
          <w:b/>
        </w:rPr>
        <w:t xml:space="preserve">тия обучающихся. </w:t>
      </w:r>
    </w:p>
    <w:p w:rsidR="00121AC2" w:rsidRDefault="00C630C7">
      <w:pPr>
        <w:ind w:left="0" w:right="15"/>
      </w:pPr>
      <w:r>
        <w:t>Критерием, на основе которого осуществляется данный ана- лиз, является динамика личностного развития обучающихся каждого класса.</w:t>
      </w:r>
      <w:r>
        <w:rPr>
          <w:color w:val="000000"/>
        </w:rPr>
        <w:t xml:space="preserve"> </w:t>
      </w:r>
    </w:p>
    <w:p w:rsidR="00121AC2" w:rsidRDefault="00C630C7">
      <w:pPr>
        <w:ind w:left="0" w:right="15"/>
      </w:pPr>
      <w:r>
        <w:t>Анализ осуществляется классными руководителями совмест- но с заместителем директора по воспитательной работе</w:t>
      </w:r>
      <w:r>
        <w:t xml:space="preserve"> с после- дующим обсуждением его результатов на заседании методиче- ского объединения классных руководителей или педагогическом совете образовательной организации.</w:t>
      </w:r>
      <w:r>
        <w:rPr>
          <w:color w:val="000000"/>
        </w:rPr>
        <w:t xml:space="preserve"> </w:t>
      </w:r>
    </w:p>
    <w:p w:rsidR="00121AC2" w:rsidRDefault="00C630C7">
      <w:pPr>
        <w:ind w:left="0" w:right="15"/>
      </w:pPr>
      <w:r>
        <w:t>Способом получения информации о результатах воспитания, социализации и саморазвития обучающ</w:t>
      </w:r>
      <w:r>
        <w:t>ихся является педаго- гическое наблюдение.</w:t>
      </w:r>
      <w:r>
        <w:rPr>
          <w:color w:val="000000"/>
        </w:rPr>
        <w:t xml:space="preserve"> </w:t>
      </w:r>
    </w:p>
    <w:p w:rsidR="00121AC2" w:rsidRDefault="00C630C7">
      <w:pPr>
        <w:spacing w:after="38"/>
        <w:ind w:left="0" w:right="15"/>
      </w:pPr>
      <w: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 ший учебный год; какие проблемы решить не</w:t>
      </w:r>
      <w:r>
        <w:t xml:space="preserve"> удалось и поче- му; какие новые проблемы появились, над чем далее предстоит работать педагогическому коллективу.</w:t>
      </w:r>
      <w:r>
        <w:rPr>
          <w:color w:val="000000"/>
        </w:rPr>
        <w:t xml:space="preserve"> </w:t>
      </w:r>
    </w:p>
    <w:p w:rsidR="00121AC2" w:rsidRDefault="00C630C7">
      <w:pPr>
        <w:spacing w:after="4" w:line="248" w:lineRule="auto"/>
        <w:ind w:left="0" w:firstLine="226"/>
      </w:pPr>
      <w:r>
        <w:rPr>
          <w:rFonts w:ascii="Book Antiqua" w:eastAsia="Book Antiqua" w:hAnsi="Book Antiqua" w:cs="Book Antiqua"/>
          <w:b/>
        </w:rPr>
        <w:t>2.</w:t>
      </w:r>
      <w:r>
        <w:rPr>
          <w:rFonts w:ascii="Arial" w:eastAsia="Arial" w:hAnsi="Arial" w:cs="Arial"/>
          <w:b/>
        </w:rPr>
        <w:t xml:space="preserve"> </w:t>
      </w:r>
      <w:r>
        <w:rPr>
          <w:rFonts w:ascii="Book Antiqua" w:eastAsia="Book Antiqua" w:hAnsi="Book Antiqua" w:cs="Book Antiqua"/>
          <w:b/>
        </w:rPr>
        <w:t xml:space="preserve">Состояние организуемой в образовательной организации совместной деятельности обучающихся и взрослых. </w:t>
      </w:r>
    </w:p>
    <w:p w:rsidR="00121AC2" w:rsidRDefault="00C630C7">
      <w:pPr>
        <w:ind w:left="0" w:right="15"/>
      </w:pPr>
      <w:r>
        <w:t>Критерием, на основе которого осущес</w:t>
      </w:r>
      <w:r>
        <w:t>твляется данный ана- лиз, является наличие в образовательной организации интерес- ной, событийно насыщенной и личностно развивающей со- вместной деятельности обучающихся и взрослых.</w:t>
      </w:r>
      <w:r>
        <w:rPr>
          <w:color w:val="000000"/>
        </w:rPr>
        <w:t xml:space="preserve"> </w:t>
      </w:r>
    </w:p>
    <w:p w:rsidR="00121AC2" w:rsidRDefault="00C630C7">
      <w:pPr>
        <w:ind w:left="0" w:right="15"/>
      </w:pPr>
      <w:r>
        <w:t xml:space="preserve">Анализ осуществляется заместителем директора по воспита- тельной работе, </w:t>
      </w:r>
      <w:r>
        <w:t xml:space="preserve">классными руководителями, активом старше- классников и родителями (законными представителями), </w:t>
      </w:r>
      <w:r>
        <w:lastRenderedPageBreak/>
        <w:t>хорошо знакомыми с деятельностью образовательной организации.</w:t>
      </w:r>
    </w:p>
    <w:p w:rsidR="00121AC2" w:rsidRDefault="00C630C7">
      <w:pPr>
        <w:ind w:left="0" w:right="15"/>
      </w:pPr>
      <w:r>
        <w:t xml:space="preserve">Способами получения информации о состоянии организуе- мой в образовательной организации совместной </w:t>
      </w:r>
      <w:r>
        <w:t>деятельности обучающихся и педагогических работников могут быть беседы с обучающимися и их родителями (законными представителя- ми), педагогическими работниками, лидерами ученического самоуправления, при необходимости — их анкетирование. По- лученные резул</w:t>
      </w:r>
      <w:r>
        <w:t>ьтаты обсуждаются на заседании методическо- го объединения классных руководителей или педагогическом совете образовательной организации.</w:t>
      </w:r>
      <w:r>
        <w:rPr>
          <w:color w:val="000000"/>
        </w:rPr>
        <w:t xml:space="preserve"> </w:t>
      </w:r>
    </w:p>
    <w:p w:rsidR="00121AC2" w:rsidRDefault="00C630C7">
      <w:pPr>
        <w:ind w:left="0" w:right="15"/>
      </w:pPr>
      <w:r>
        <w:t>Внимание при этом сосредоточивается на вопросах, связан- ных с качеством</w:t>
      </w:r>
      <w:r>
        <w:rPr>
          <w:rFonts w:ascii="Times New Roman" w:eastAsia="Times New Roman" w:hAnsi="Times New Roman" w:cs="Times New Roman"/>
          <w:i/>
        </w:rPr>
        <w:t>:</w:t>
      </w:r>
      <w:r>
        <w:rPr>
          <w:rFonts w:ascii="Times New Roman" w:eastAsia="Times New Roman" w:hAnsi="Times New Roman" w:cs="Times New Roman"/>
          <w:i/>
          <w:color w:val="000000"/>
        </w:rPr>
        <w:t xml:space="preserve"> </w:t>
      </w:r>
    </w:p>
    <w:p w:rsidR="00121AC2" w:rsidRDefault="00C630C7">
      <w:pPr>
        <w:ind w:left="84" w:right="15" w:firstLine="0"/>
      </w:pPr>
      <w:r>
        <w:rPr>
          <w:rFonts w:ascii="Trebuchet MS" w:eastAsia="Trebuchet MS" w:hAnsi="Trebuchet MS" w:cs="Trebuchet MS"/>
          <w:sz w:val="14"/>
        </w:rPr>
        <w:t xml:space="preserve">6 </w:t>
      </w:r>
      <w:r>
        <w:t>проводимых общешкольных ключевых дел;</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совместной деятельности классных руководителей и их клас- сов;</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организуемой в образовательной организации внеурочной де- ятельности;</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реализации личностно развивающего потенциала школьных уроков;</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существующего в образовательной организации ученичес</w:t>
      </w:r>
      <w:r>
        <w:t>ко- го самоуправления;</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функционирующих на базе образовательной организации детских общественных объединений;</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проводимых в образовательной организации экскурсий, экс- педиций, походов;</w:t>
      </w:r>
      <w:r>
        <w:rPr>
          <w:color w:val="000000"/>
        </w:rPr>
        <w:t xml:space="preserve"> </w:t>
      </w:r>
    </w:p>
    <w:p w:rsidR="00121AC2" w:rsidRDefault="00C630C7">
      <w:pPr>
        <w:ind w:left="84" w:right="15" w:firstLine="0"/>
      </w:pPr>
      <w:r>
        <w:rPr>
          <w:rFonts w:ascii="Trebuchet MS" w:eastAsia="Trebuchet MS" w:hAnsi="Trebuchet MS" w:cs="Trebuchet MS"/>
          <w:sz w:val="14"/>
        </w:rPr>
        <w:t xml:space="preserve">6 </w:t>
      </w:r>
      <w:r>
        <w:t>профориентационной работы образовательной организации;</w:t>
      </w:r>
      <w:r>
        <w:rPr>
          <w:color w:val="000000"/>
        </w:rPr>
        <w:t xml:space="preserve"> </w:t>
      </w:r>
    </w:p>
    <w:p w:rsidR="00121AC2" w:rsidRDefault="00C630C7">
      <w:pPr>
        <w:ind w:left="84" w:right="15" w:firstLine="0"/>
      </w:pPr>
      <w:r>
        <w:rPr>
          <w:rFonts w:ascii="Trebuchet MS" w:eastAsia="Trebuchet MS" w:hAnsi="Trebuchet MS" w:cs="Trebuchet MS"/>
          <w:sz w:val="14"/>
        </w:rPr>
        <w:t xml:space="preserve">6 </w:t>
      </w:r>
      <w:r>
        <w:t>работы школьных медиа;</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организации предметно-эстетической среды образовательной организации;</w:t>
      </w:r>
      <w:r>
        <w:rPr>
          <w:color w:val="000000"/>
        </w:rPr>
        <w:t xml:space="preserve"> </w:t>
      </w:r>
    </w:p>
    <w:p w:rsidR="00121AC2" w:rsidRDefault="00C630C7">
      <w:pPr>
        <w:ind w:left="226" w:right="15" w:hanging="142"/>
      </w:pPr>
      <w:r>
        <w:rPr>
          <w:rFonts w:ascii="Trebuchet MS" w:eastAsia="Trebuchet MS" w:hAnsi="Trebuchet MS" w:cs="Trebuchet MS"/>
          <w:sz w:val="14"/>
        </w:rPr>
        <w:t xml:space="preserve">6 </w:t>
      </w:r>
      <w:r>
        <w:t>взаимодействия образовательной организации и семей обуча- ющихся.</w:t>
      </w:r>
      <w:r>
        <w:rPr>
          <w:color w:val="000000"/>
        </w:rPr>
        <w:t xml:space="preserve"> </w:t>
      </w:r>
    </w:p>
    <w:p w:rsidR="00121AC2" w:rsidRDefault="00C630C7">
      <w:pPr>
        <w:spacing w:after="207"/>
        <w:ind w:left="0" w:right="15"/>
      </w:pPr>
      <w:r>
        <w:t>Итогом самоанализа организуемой в образовательной орга- низации воспитательной работы явля</w:t>
      </w:r>
      <w:r>
        <w:t>ется перечень выявлен- ных проблем, над которыми предстоит работать педагогическо- му коллективу.</w:t>
      </w:r>
      <w:r>
        <w:rPr>
          <w:color w:val="000000"/>
        </w:rPr>
        <w:t xml:space="preserve"> </w:t>
      </w:r>
    </w:p>
    <w:p w:rsidR="00121AC2" w:rsidRDefault="00C630C7">
      <w:pPr>
        <w:spacing w:after="23" w:line="271" w:lineRule="auto"/>
        <w:ind w:left="10" w:hanging="10"/>
      </w:pPr>
      <w:r>
        <w:rPr>
          <w:rFonts w:ascii="Trebuchet MS" w:eastAsia="Trebuchet MS" w:hAnsi="Trebuchet MS" w:cs="Trebuchet MS"/>
          <w:sz w:val="22"/>
        </w:rPr>
        <w:lastRenderedPageBreak/>
        <w:t>2.4.</w:t>
      </w:r>
      <w:r>
        <w:rPr>
          <w:rFonts w:ascii="Arial" w:eastAsia="Arial" w:hAnsi="Arial" w:cs="Arial"/>
          <w:sz w:val="22"/>
        </w:rPr>
        <w:t xml:space="preserve"> </w:t>
      </w:r>
      <w:r>
        <w:rPr>
          <w:rFonts w:ascii="Trebuchet MS" w:eastAsia="Trebuchet MS" w:hAnsi="Trebuchet MS" w:cs="Trebuchet MS"/>
          <w:sz w:val="22"/>
        </w:rPr>
        <w:t>ПРОГРАММА КОРРЕКЦИОННОЙ РАБОТЫ</w:t>
      </w:r>
      <w:r>
        <w:rPr>
          <w:rFonts w:ascii="Trebuchet MS" w:eastAsia="Trebuchet MS" w:hAnsi="Trebuchet MS" w:cs="Trebuchet MS"/>
          <w:color w:val="000000"/>
          <w:sz w:val="22"/>
        </w:rPr>
        <w:t xml:space="preserve"> </w:t>
      </w:r>
    </w:p>
    <w:p w:rsidR="00121AC2" w:rsidRDefault="00C630C7">
      <w:pPr>
        <w:ind w:left="48" w:right="15"/>
      </w:pPr>
      <w:r>
        <w:t xml:space="preserve">Программа коррекционной работы (ПКР) является неотъем- лемым структурным компонентом основной образовательной программы </w:t>
      </w:r>
      <w:r>
        <w:t xml:space="preserve">образовательной организации. ПКР разрабатывает- </w:t>
      </w:r>
    </w:p>
    <w:p w:rsidR="00121AC2" w:rsidRDefault="00C630C7">
      <w:pPr>
        <w:ind w:left="87" w:right="15" w:firstLine="41"/>
      </w:pPr>
      <w:r>
        <w:t>ся для обучающихся с трудностями в обучении и социализации. В соответствии с ФГОС ООО программа коррекционной работы должна быть направлена на осуществление индивидуально-</w:t>
      </w:r>
    </w:p>
    <w:p w:rsidR="00121AC2" w:rsidRDefault="00121AC2">
      <w:pPr>
        <w:sectPr w:rsidR="00121AC2">
          <w:headerReference w:type="even" r:id="rId967"/>
          <w:headerReference w:type="default" r:id="rId968"/>
          <w:footerReference w:type="even" r:id="rId969"/>
          <w:footerReference w:type="default" r:id="rId970"/>
          <w:headerReference w:type="first" r:id="rId971"/>
          <w:footerReference w:type="first" r:id="rId972"/>
          <w:pgSz w:w="7831" w:h="12019"/>
          <w:pgMar w:top="723" w:right="729" w:bottom="1149" w:left="737" w:header="720" w:footer="664" w:gutter="0"/>
          <w:cols w:space="720"/>
          <w:titlePg/>
        </w:sectPr>
      </w:pPr>
    </w:p>
    <w:p w:rsidR="00121AC2" w:rsidRDefault="00C630C7">
      <w:pPr>
        <w:ind w:left="170" w:right="15" w:firstLine="0"/>
      </w:pPr>
      <w:r>
        <w:lastRenderedPageBreak/>
        <w:t>ориентированной психолого-педагогической помощи детям с трудностями в обучении и социализации в освоении програм- мы основного общего образования, их социальную адаптацию и</w:t>
      </w:r>
      <w:r>
        <w:t xml:space="preserve"> личностное самоопределение.</w:t>
      </w:r>
      <w:r>
        <w:rPr>
          <w:color w:val="000000"/>
        </w:rPr>
        <w:t xml:space="preserve"> </w:t>
      </w:r>
    </w:p>
    <w:p w:rsidR="00121AC2" w:rsidRDefault="00C630C7">
      <w:pPr>
        <w:ind w:left="344" w:right="15" w:firstLine="0"/>
      </w:pPr>
      <w:r>
        <w:t>Программа коррекционной работы должна обеспечивать:</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выявление индивидуальных образовательных потребностей обучающихся, направленности личности, профессиональных склонностей;</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систему комплексного психолого-</w:t>
      </w:r>
      <w:r>
        <w:t>педагогического сопрово- ждения в условиях образовательной деятельности, включа- ющего психолого-педагогическое обследование обучающихся и мониторинг динамики их развития, личностного становле- ния, проведение индивидуальных и групповых коррекцион- но-разв</w:t>
      </w:r>
      <w:r>
        <w:t>ивающих занятий;</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успешное освоение основной общеобразовательной програм- мы основного общего образования, достижение обучающи- мися с трудностями в обучении и социализации предметных, метапредметных и личностных результатов.</w:t>
      </w:r>
      <w:r>
        <w:rPr>
          <w:color w:val="000000"/>
        </w:rPr>
        <w:t xml:space="preserve"> </w:t>
      </w:r>
    </w:p>
    <w:p w:rsidR="00121AC2" w:rsidRDefault="00C630C7">
      <w:pPr>
        <w:ind w:left="344" w:right="15" w:firstLine="0"/>
      </w:pPr>
      <w:r>
        <w:t>Программа коррекционной раб</w:t>
      </w:r>
      <w:r>
        <w:t>оты должна содержать:</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план диагностических и коррекционно-развивающих меро- 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 xml:space="preserve">описание условий </w:t>
      </w:r>
      <w:r>
        <w:t>обучения и воспитания обучающихся, ме- тоды обучения и воспитания, учебные пособия и дидактиче- ские материалы, технические средства обучения коллектив- ного и индивидуального пользования, особенности проведения групповых и индивидуальных коррекционно-разв</w:t>
      </w:r>
      <w:r>
        <w:t>ивающих занятий;</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описание основного содержания рабочих программ коррек- ционно-развивающих курсов;</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перечень дополнительных коррекционно-развивающих заня- тий (при наличии);</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планируемые результаты коррекционной работы и подходы к их оценке.</w:t>
      </w:r>
      <w:r>
        <w:rPr>
          <w:color w:val="000000"/>
        </w:rPr>
        <w:t xml:space="preserve"> </w:t>
      </w:r>
    </w:p>
    <w:p w:rsidR="00121AC2" w:rsidRDefault="00C630C7">
      <w:pPr>
        <w:ind w:left="170" w:right="15"/>
      </w:pPr>
      <w:r>
        <w:lastRenderedPageBreak/>
        <w:t>ПКР ва</w:t>
      </w:r>
      <w:r>
        <w:t>риативна по форме и по содержанию в зависимости от образовательных потребностей, характера имеющихся труд- ностей и особенностей социальной адаптации обучающихся, региональной специфики и особенностей образовательного про- цесса в образовательной организац</w:t>
      </w:r>
      <w:r>
        <w:t>ии.</w:t>
      </w:r>
      <w:r>
        <w:rPr>
          <w:color w:val="000000"/>
        </w:rPr>
        <w:t xml:space="preserve"> </w:t>
      </w:r>
    </w:p>
    <w:p w:rsidR="00121AC2" w:rsidRDefault="00C630C7">
      <w:pPr>
        <w:ind w:left="170" w:right="15"/>
      </w:pPr>
      <w: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w:t>
      </w:r>
      <w:r>
        <w:t>ательного процесса.</w:t>
      </w:r>
      <w:r>
        <w:rPr>
          <w:color w:val="000000"/>
        </w:rPr>
        <w:t xml:space="preserve"> </w:t>
      </w:r>
    </w:p>
    <w:p w:rsidR="00121AC2" w:rsidRDefault="00C630C7">
      <w:pPr>
        <w:ind w:left="170" w:right="15"/>
      </w:pPr>
      <w: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 ных возможностей обучающихся и их потребностей более вы- сокого уров</w:t>
      </w:r>
      <w:r>
        <w:t>ня, необходимых для дальнейшего обучения и успешной социализации.</w:t>
      </w:r>
      <w:r>
        <w:rPr>
          <w:color w:val="000000"/>
        </w:rPr>
        <w:t xml:space="preserve"> </w:t>
      </w:r>
    </w:p>
    <w:p w:rsidR="00121AC2" w:rsidRDefault="00C630C7">
      <w:pPr>
        <w:ind w:left="170" w:right="15"/>
      </w:pPr>
      <w:r>
        <w:t>ПКР может быть реализована при разных формах получения образования, включая обучение на дому и с применением дис- танционных технологий. ПКР должна предусматривать орга- низацию индивидуаль</w:t>
      </w:r>
      <w:r>
        <w:t>но-ориентированных коррекционно-раз- 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 пень включенности специалистов в программу коррекци</w:t>
      </w:r>
      <w:r>
        <w:t>онной работы устанавливается самостоятельно образовательной орга- низацией. Объем помощи, направления и содержание коррек- ционно-развивающей работы с обучающимся определяются на основании заключения психолого-педагогического консилиума образовательной орг</w:t>
      </w:r>
      <w:r>
        <w:t>анизации (ППк) и психолого-медико-педа- гогической комиссии (ПМПК) при наличии.</w:t>
      </w:r>
      <w:r>
        <w:rPr>
          <w:color w:val="000000"/>
        </w:rPr>
        <w:t xml:space="preserve"> </w:t>
      </w:r>
    </w:p>
    <w:p w:rsidR="00121AC2" w:rsidRDefault="00C630C7">
      <w:pPr>
        <w:ind w:left="170" w:right="15" w:firstLine="351"/>
      </w:pPr>
      <w:r>
        <w:t xml:space="preserve">Реализация программы коррекционной работы предусматри- вает создание системы комплексной помощи на основе взаимо- действия специалистов сопровождения и комплексного подхода </w:t>
      </w:r>
    </w:p>
    <w:p w:rsidR="00121AC2" w:rsidRDefault="00C630C7">
      <w:pPr>
        <w:ind w:left="170" w:right="15" w:firstLine="48"/>
      </w:pPr>
      <w:r>
        <w:lastRenderedPageBreak/>
        <w:t>к</w:t>
      </w:r>
      <w:r>
        <w:t xml:space="preserve"> организации сопровождающей деятельности. Основным меха- низмом, обеспечивающим системность помощи, является психо- лого-педагогический консилиум образовательной организации. </w:t>
      </w:r>
    </w:p>
    <w:p w:rsidR="00121AC2" w:rsidRDefault="00C630C7">
      <w:pPr>
        <w:ind w:left="170" w:right="15" w:firstLine="171"/>
      </w:pPr>
      <w:r>
        <w:t>ПКР разрабатывается на период получения основного обще-</w:t>
      </w:r>
      <w:r>
        <w:rPr>
          <w:color w:val="000000"/>
        </w:rPr>
        <w:t xml:space="preserve"> </w:t>
      </w:r>
      <w:r>
        <w:t>го образования и включае</w:t>
      </w:r>
      <w:r>
        <w:t>т следующие разделы:</w:t>
      </w:r>
      <w:r>
        <w:rPr>
          <w:color w:val="000000"/>
        </w:rPr>
        <w:t xml:space="preserve"> </w:t>
      </w:r>
    </w:p>
    <w:p w:rsidR="00121AC2" w:rsidRDefault="00C630C7">
      <w:pPr>
        <w:ind w:left="398" w:right="15" w:hanging="228"/>
      </w:pPr>
      <w:r>
        <w:t>—Цели, задачи и принципы построения программы коррекци- онной работы.</w:t>
      </w:r>
      <w:r>
        <w:rPr>
          <w:color w:val="000000"/>
        </w:rPr>
        <w:t xml:space="preserve"> </w:t>
      </w:r>
    </w:p>
    <w:p w:rsidR="00121AC2" w:rsidRDefault="00C630C7">
      <w:pPr>
        <w:ind w:left="170" w:right="15" w:firstLine="0"/>
      </w:pPr>
      <w:r>
        <w:t>—Перечень и содержание направлений работы.</w:t>
      </w:r>
      <w:r>
        <w:rPr>
          <w:color w:val="000000"/>
        </w:rPr>
        <w:t xml:space="preserve"> </w:t>
      </w:r>
    </w:p>
    <w:p w:rsidR="00121AC2" w:rsidRDefault="00C630C7">
      <w:pPr>
        <w:ind w:left="170" w:right="15" w:firstLine="0"/>
      </w:pPr>
      <w:r>
        <w:t>—Механизмы реализации программы.</w:t>
      </w:r>
      <w:r>
        <w:rPr>
          <w:color w:val="000000"/>
        </w:rPr>
        <w:t xml:space="preserve"> </w:t>
      </w:r>
    </w:p>
    <w:p w:rsidR="00121AC2" w:rsidRDefault="00C630C7">
      <w:pPr>
        <w:ind w:left="170" w:right="15" w:firstLine="0"/>
      </w:pPr>
      <w:r>
        <w:t>—Условия реализации программы.</w:t>
      </w:r>
      <w:r>
        <w:rPr>
          <w:color w:val="000000"/>
        </w:rPr>
        <w:t xml:space="preserve"> </w:t>
      </w:r>
    </w:p>
    <w:p w:rsidR="00121AC2" w:rsidRDefault="00C630C7">
      <w:pPr>
        <w:spacing w:after="205"/>
        <w:ind w:left="170" w:right="15" w:firstLine="0"/>
      </w:pPr>
      <w:r>
        <w:t>—Планируемые результаты реализации программы.</w:t>
      </w:r>
      <w:r>
        <w:rPr>
          <w:color w:val="000000"/>
        </w:rPr>
        <w:t xml:space="preserve"> </w:t>
      </w:r>
    </w:p>
    <w:p w:rsidR="00121AC2" w:rsidRDefault="00C630C7">
      <w:pPr>
        <w:spacing w:line="263" w:lineRule="auto"/>
        <w:ind w:left="153" w:hanging="10"/>
      </w:pPr>
      <w:r>
        <w:rPr>
          <w:rFonts w:ascii="Calibri" w:eastAsia="Calibri" w:hAnsi="Calibri" w:cs="Calibri"/>
          <w:b/>
          <w:sz w:val="22"/>
        </w:rPr>
        <w:t>2.4.1.</w:t>
      </w:r>
      <w:r>
        <w:rPr>
          <w:rFonts w:ascii="Arial" w:eastAsia="Arial" w:hAnsi="Arial" w:cs="Arial"/>
          <w:b/>
          <w:sz w:val="22"/>
        </w:rPr>
        <w:t xml:space="preserve"> </w:t>
      </w:r>
      <w:r>
        <w:rPr>
          <w:rFonts w:ascii="Calibri" w:eastAsia="Calibri" w:hAnsi="Calibri" w:cs="Calibri"/>
          <w:b/>
          <w:sz w:val="22"/>
        </w:rPr>
        <w:t>Цели, задачи и принципы построения программы коррекционной работы</w:t>
      </w:r>
      <w:r>
        <w:rPr>
          <w:rFonts w:ascii="Calibri" w:eastAsia="Calibri" w:hAnsi="Calibri" w:cs="Calibri"/>
          <w:b/>
          <w:color w:val="000000"/>
          <w:sz w:val="22"/>
        </w:rPr>
        <w:t xml:space="preserve"> </w:t>
      </w:r>
    </w:p>
    <w:p w:rsidR="00121AC2" w:rsidRDefault="00C630C7">
      <w:pPr>
        <w:ind w:left="170" w:right="15"/>
      </w:pPr>
      <w:r>
        <w:rPr>
          <w:rFonts w:ascii="Book Antiqua" w:eastAsia="Book Antiqua" w:hAnsi="Book Antiqua" w:cs="Book Antiqua"/>
          <w:b/>
        </w:rPr>
        <w:t xml:space="preserve">Цель программы </w:t>
      </w:r>
      <w:r>
        <w:t xml:space="preserve">коррекционной работы заключается в опре- делении комплексной системы психолого-педагогической и социальной помощи обучающимся с трудностями в обучении и </w:t>
      </w:r>
      <w:r>
        <w:t>социализации для успешного освоения основной образователь- ной программы на основе компенсации имеющихся нарушений и пропедевтики производных трудностей; формирования соци- альной компетентности, развития адаптивных способностей личности для самореализации</w:t>
      </w:r>
      <w:r>
        <w:t xml:space="preserve"> в обществе.</w:t>
      </w:r>
      <w:r>
        <w:rPr>
          <w:color w:val="000000"/>
        </w:rPr>
        <w:t xml:space="preserve"> </w:t>
      </w:r>
    </w:p>
    <w:p w:rsidR="00121AC2" w:rsidRDefault="00C630C7">
      <w:pPr>
        <w:ind w:left="170" w:right="15"/>
      </w:pPr>
      <w:r>
        <w:t>Задачи ПКР отражают разработку и реализацию содержания основных направлений работы (диагностическое, коррекцион- но-развивающее и психопрофилактическое, консультативное, информационно-просветительское).</w:t>
      </w:r>
      <w:r>
        <w:rPr>
          <w:color w:val="000000"/>
        </w:rPr>
        <w:t xml:space="preserve"> </w:t>
      </w:r>
    </w:p>
    <w:p w:rsidR="00121AC2" w:rsidRDefault="00C630C7">
      <w:pPr>
        <w:spacing w:after="4" w:line="248" w:lineRule="auto"/>
        <w:ind w:left="384" w:hanging="10"/>
      </w:pPr>
      <w:r>
        <w:rPr>
          <w:rFonts w:ascii="Book Antiqua" w:eastAsia="Book Antiqua" w:hAnsi="Book Antiqua" w:cs="Book Antiqua"/>
          <w:b/>
        </w:rPr>
        <w:t>Задачи программы:</w:t>
      </w:r>
      <w:r>
        <w:rPr>
          <w:rFonts w:ascii="Book Antiqua" w:eastAsia="Book Antiqua" w:hAnsi="Book Antiqua" w:cs="Book Antiqua"/>
          <w:b/>
          <w:color w:val="000000"/>
        </w:rPr>
        <w:t xml:space="preserve"> </w:t>
      </w:r>
    </w:p>
    <w:p w:rsidR="00121AC2" w:rsidRDefault="00C630C7">
      <w:pPr>
        <w:ind w:left="312" w:right="15" w:hanging="142"/>
      </w:pPr>
      <w:r>
        <w:rPr>
          <w:rFonts w:ascii="Trebuchet MS" w:eastAsia="Trebuchet MS" w:hAnsi="Trebuchet MS" w:cs="Trebuchet MS"/>
          <w:sz w:val="14"/>
        </w:rPr>
        <w:t xml:space="preserve">6 </w:t>
      </w:r>
      <w:r>
        <w:t>определение индив</w:t>
      </w:r>
      <w:r>
        <w:t>идуальных образовательных потребно- 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r>
        <w:rPr>
          <w:color w:val="000000"/>
        </w:rPr>
        <w:t xml:space="preserve"> </w:t>
      </w:r>
    </w:p>
    <w:p w:rsidR="00121AC2" w:rsidRDefault="00C630C7">
      <w:pPr>
        <w:ind w:left="312" w:right="15" w:hanging="142"/>
      </w:pPr>
      <w:r>
        <w:rPr>
          <w:rFonts w:ascii="Trebuchet MS" w:eastAsia="Trebuchet MS" w:hAnsi="Trebuchet MS" w:cs="Trebuchet MS"/>
          <w:sz w:val="14"/>
        </w:rPr>
        <w:lastRenderedPageBreak/>
        <w:t xml:space="preserve">6 </w:t>
      </w:r>
      <w:r>
        <w:t>определение оптимальных психолого</w:t>
      </w:r>
      <w:r>
        <w:t>-педагогических и ор- ганизационных условий для получения основного общего образования обучающимися с трудностями в обучении и со- циализации, для развития личности обучающихся, их по- знавательных и коммуникативных способностей;</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разработка и использова</w:t>
      </w:r>
      <w:r>
        <w:t>ние индивидуально-ориентирован- 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ре</w:t>
      </w:r>
      <w:r>
        <w:t>ализация комплексного психолого-педагогического и со- циального сопровождения обучающихся (в соответствии с рекомендациями ППк и ПМПК при наличии);</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реализация комплексной системы мероприятий по социаль- ной адаптации и профессиональной ориентации обучаю</w:t>
      </w:r>
      <w:r>
        <w:t>щих- ся с трудностями в обучении и социализации;</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обеспечение сетевого взаимодействия специалистов разного профиля в комплексной работе с обучающимися с трудностя- ми в обучении и социализации;</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осуществление информационно-просветительской и консуль- т</w:t>
      </w:r>
      <w:r>
        <w:t>ативной работы с родителями (законными представителя- ми) обучающихся с трудностями в обучении и социализации.</w:t>
      </w:r>
      <w:r>
        <w:rPr>
          <w:color w:val="000000"/>
        </w:rPr>
        <w:t xml:space="preserve"> </w:t>
      </w:r>
    </w:p>
    <w:p w:rsidR="00121AC2" w:rsidRDefault="00C630C7">
      <w:pPr>
        <w:ind w:left="170" w:right="15"/>
      </w:pPr>
      <w:r>
        <w:t xml:space="preserve">Содержание программы коррекционной работы определяют следующие </w:t>
      </w:r>
      <w:r>
        <w:rPr>
          <w:rFonts w:ascii="Book Antiqua" w:eastAsia="Book Antiqua" w:hAnsi="Book Antiqua" w:cs="Book Antiqua"/>
          <w:b/>
        </w:rPr>
        <w:t>принципы</w:t>
      </w:r>
      <w:r>
        <w:t>:</w:t>
      </w:r>
      <w:r>
        <w:rPr>
          <w:color w:val="000000"/>
        </w:rPr>
        <w:t xml:space="preserve"> </w:t>
      </w:r>
    </w:p>
    <w:p w:rsidR="00121AC2" w:rsidRDefault="00C630C7">
      <w:pPr>
        <w:ind w:left="398" w:right="15" w:hanging="228"/>
      </w:pPr>
      <w:r>
        <w:t>—</w:t>
      </w:r>
      <w:r>
        <w:rPr>
          <w:rFonts w:ascii="Times New Roman" w:eastAsia="Times New Roman" w:hAnsi="Times New Roman" w:cs="Times New Roman"/>
          <w:i/>
        </w:rPr>
        <w:t xml:space="preserve">Преемственность. </w:t>
      </w:r>
      <w:r>
        <w:t>Принцип обеспечивает создание единого образовательно</w:t>
      </w:r>
      <w:r>
        <w:t>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w:t>
      </w:r>
      <w:r>
        <w:t xml:space="preserve">ольникам с трудностями в обучении и социализации для продолжения образования. Принцип обеспечивает связь про- граммы коррекционной работы с другими разделами про- граммы основного общего образования: программой формирования универсальных </w:t>
      </w:r>
      <w:r>
        <w:lastRenderedPageBreak/>
        <w:t xml:space="preserve">учебных действий, </w:t>
      </w:r>
      <w:r>
        <w:t>програм- мой воспитания и социализации обучающихся.</w:t>
      </w:r>
      <w:r>
        <w:rPr>
          <w:color w:val="000000"/>
        </w:rPr>
        <w:t xml:space="preserve"> </w:t>
      </w:r>
    </w:p>
    <w:p w:rsidR="00121AC2" w:rsidRDefault="00C630C7">
      <w:pPr>
        <w:ind w:left="398" w:right="15" w:hanging="228"/>
      </w:pPr>
      <w:r>
        <w:t>—</w:t>
      </w:r>
      <w:r>
        <w:rPr>
          <w:rFonts w:ascii="Times New Roman" w:eastAsia="Times New Roman" w:hAnsi="Times New Roman" w:cs="Times New Roman"/>
          <w:i/>
        </w:rPr>
        <w:t xml:space="preserve">Соблюдение интересов обучающихся. </w:t>
      </w:r>
      <w:r>
        <w:t>Принцип определяет позицию специалиста, который призван решать проблему обучающихся с максимальной пользой и в интересах обуча- ющихся.</w:t>
      </w:r>
      <w:r>
        <w:rPr>
          <w:color w:val="000000"/>
        </w:rPr>
        <w:t xml:space="preserve"> </w:t>
      </w:r>
    </w:p>
    <w:p w:rsidR="00121AC2" w:rsidRDefault="00C630C7">
      <w:pPr>
        <w:ind w:left="398" w:right="15" w:hanging="228"/>
      </w:pPr>
      <w:r>
        <w:t>—</w:t>
      </w:r>
      <w:r>
        <w:rPr>
          <w:rFonts w:ascii="Times New Roman" w:eastAsia="Times New Roman" w:hAnsi="Times New Roman" w:cs="Times New Roman"/>
          <w:i/>
        </w:rPr>
        <w:t xml:space="preserve">Непрерывность. </w:t>
      </w:r>
      <w:r>
        <w:t>Принцип гаранти</w:t>
      </w:r>
      <w:r>
        <w:t>рует обучающемуся и его родителям непрерывность помощи до полного решения про- блемы или определения подхода к ее решению.</w:t>
      </w:r>
      <w:r>
        <w:rPr>
          <w:color w:val="000000"/>
        </w:rPr>
        <w:t xml:space="preserve"> </w:t>
      </w:r>
    </w:p>
    <w:p w:rsidR="00121AC2" w:rsidRDefault="00C630C7">
      <w:pPr>
        <w:ind w:left="398" w:right="15" w:hanging="228"/>
      </w:pPr>
      <w:r>
        <w:t>—</w:t>
      </w:r>
      <w:r>
        <w:rPr>
          <w:rFonts w:ascii="Times New Roman" w:eastAsia="Times New Roman" w:hAnsi="Times New Roman" w:cs="Times New Roman"/>
          <w:i/>
        </w:rPr>
        <w:t xml:space="preserve">Вариативность. </w:t>
      </w:r>
      <w:r>
        <w:t>Принцип предполагает создание вариатив- ных условий для получения образования обучающимся, име- ющими различные труд</w:t>
      </w:r>
      <w:r>
        <w:t>ности в обучении и социализации.</w:t>
      </w:r>
      <w:r>
        <w:rPr>
          <w:color w:val="000000"/>
        </w:rPr>
        <w:t xml:space="preserve"> </w:t>
      </w:r>
    </w:p>
    <w:p w:rsidR="00121AC2" w:rsidRDefault="00C630C7">
      <w:pPr>
        <w:spacing w:after="219"/>
        <w:ind w:left="398" w:right="15" w:hanging="228"/>
      </w:pPr>
      <w:r>
        <w:t>—</w:t>
      </w:r>
      <w:r>
        <w:rPr>
          <w:rFonts w:ascii="Times New Roman" w:eastAsia="Times New Roman" w:hAnsi="Times New Roman" w:cs="Times New Roman"/>
          <w:i/>
        </w:rPr>
        <w:t xml:space="preserve">Комплексность и системность. </w:t>
      </w:r>
      <w:r>
        <w:t>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w:t>
      </w:r>
      <w:r>
        <w:t>бучающихся. Принцип предполагает комплекс- ный психолого-педагогический характер преодоления труд- ностей и включает совместную работу педагогов и ряда специалистов (педагог-психолог, учитель-логопед, социаль- ный педагог).</w:t>
      </w:r>
      <w:r>
        <w:rPr>
          <w:color w:val="000000"/>
        </w:rPr>
        <w:t xml:space="preserve"> </w:t>
      </w:r>
    </w:p>
    <w:p w:rsidR="00121AC2" w:rsidRDefault="00C630C7">
      <w:pPr>
        <w:spacing w:line="263" w:lineRule="auto"/>
        <w:ind w:left="153" w:hanging="10"/>
      </w:pPr>
      <w:r>
        <w:rPr>
          <w:rFonts w:ascii="Calibri" w:eastAsia="Calibri" w:hAnsi="Calibri" w:cs="Calibri"/>
          <w:b/>
          <w:sz w:val="22"/>
        </w:rPr>
        <w:t>2.4.2.</w:t>
      </w:r>
      <w:r>
        <w:rPr>
          <w:rFonts w:ascii="Arial" w:eastAsia="Arial" w:hAnsi="Arial" w:cs="Arial"/>
          <w:b/>
          <w:sz w:val="22"/>
        </w:rPr>
        <w:t xml:space="preserve"> </w:t>
      </w:r>
      <w:r>
        <w:rPr>
          <w:rFonts w:ascii="Calibri" w:eastAsia="Calibri" w:hAnsi="Calibri" w:cs="Calibri"/>
          <w:b/>
          <w:sz w:val="22"/>
        </w:rPr>
        <w:t xml:space="preserve">Перечень и содержание </w:t>
      </w:r>
      <w:r>
        <w:rPr>
          <w:rFonts w:ascii="Calibri" w:eastAsia="Calibri" w:hAnsi="Calibri" w:cs="Calibri"/>
          <w:b/>
          <w:sz w:val="22"/>
        </w:rPr>
        <w:t>направлений работы</w:t>
      </w:r>
      <w:r>
        <w:rPr>
          <w:rFonts w:ascii="Calibri" w:eastAsia="Calibri" w:hAnsi="Calibri" w:cs="Calibri"/>
          <w:b/>
          <w:color w:val="000000"/>
          <w:sz w:val="22"/>
        </w:rPr>
        <w:t xml:space="preserve"> </w:t>
      </w:r>
    </w:p>
    <w:p w:rsidR="00121AC2" w:rsidRDefault="00C630C7">
      <w:pPr>
        <w:ind w:left="170" w:right="15"/>
      </w:pPr>
      <w:r>
        <w:t>Направления коррекционной работы — диагностическое, коррекционно-развивающее и психопрофилактическое, кон- сультативное, информационно-просветительское — раскрыва- ются содержательно в разных организационных формах дея- тельности образо</w:t>
      </w:r>
      <w:r>
        <w:t>вательной организации.</w:t>
      </w:r>
      <w:r>
        <w:rPr>
          <w:color w:val="000000"/>
        </w:rPr>
        <w:t xml:space="preserve"> </w:t>
      </w:r>
    </w:p>
    <w:p w:rsidR="00121AC2" w:rsidRDefault="00C630C7">
      <w:pPr>
        <w:spacing w:after="173"/>
        <w:ind w:left="170" w:right="15"/>
      </w:pPr>
      <w:r>
        <w:t>Данные направления отражают содержание системы ком- плексного психолого-педагогического сопровождения детей с трудностями в обучении и социализации.</w:t>
      </w:r>
      <w:r>
        <w:rPr>
          <w:color w:val="000000"/>
        </w:rPr>
        <w:t xml:space="preserve"> </w:t>
      </w:r>
    </w:p>
    <w:p w:rsidR="00121AC2" w:rsidRDefault="00C630C7">
      <w:pPr>
        <w:spacing w:after="0" w:line="361" w:lineRule="auto"/>
        <w:ind w:left="369" w:hanging="226"/>
      </w:pPr>
      <w:r>
        <w:rPr>
          <w:rFonts w:ascii="Trebuchet MS" w:eastAsia="Trebuchet MS" w:hAnsi="Trebuchet MS" w:cs="Trebuchet MS"/>
          <w:sz w:val="22"/>
        </w:rPr>
        <w:t>Характеристика содержания направлений коррекционной работы</w:t>
      </w:r>
      <w:r>
        <w:rPr>
          <w:rFonts w:ascii="Trebuchet MS" w:eastAsia="Trebuchet MS" w:hAnsi="Trebuchet MS" w:cs="Trebuchet MS"/>
          <w:color w:val="000000"/>
          <w:sz w:val="22"/>
        </w:rPr>
        <w:t xml:space="preserve"> </w:t>
      </w:r>
      <w:r>
        <w:rPr>
          <w:rFonts w:ascii="Times New Roman" w:eastAsia="Times New Roman" w:hAnsi="Times New Roman" w:cs="Times New Roman"/>
          <w:i/>
        </w:rPr>
        <w:t xml:space="preserve">Диагностическая работа </w:t>
      </w:r>
      <w:r>
        <w:rPr>
          <w:rFonts w:ascii="Times New Roman" w:eastAsia="Times New Roman" w:hAnsi="Times New Roman" w:cs="Times New Roman"/>
          <w:i/>
        </w:rPr>
        <w:t>включает:</w:t>
      </w:r>
      <w:r>
        <w:rPr>
          <w:rFonts w:ascii="Times New Roman" w:eastAsia="Times New Roman" w:hAnsi="Times New Roman" w:cs="Times New Roman"/>
          <w:i/>
          <w:color w:val="000000"/>
        </w:rPr>
        <w:t xml:space="preserve"> </w:t>
      </w:r>
    </w:p>
    <w:p w:rsidR="00121AC2" w:rsidRDefault="00C630C7">
      <w:pPr>
        <w:ind w:left="312" w:right="15" w:hanging="142"/>
      </w:pPr>
      <w:r>
        <w:rPr>
          <w:rFonts w:ascii="Trebuchet MS" w:eastAsia="Trebuchet MS" w:hAnsi="Trebuchet MS" w:cs="Trebuchet MS"/>
          <w:sz w:val="14"/>
        </w:rPr>
        <w:lastRenderedPageBreak/>
        <w:t xml:space="preserve">6 </w:t>
      </w:r>
      <w: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проведение комплексной социально-психолого-педагогиче- с</w:t>
      </w:r>
      <w:r>
        <w:t>кой диагностики психического (психологического) и(или) физического развития обучающихся с трудностями в обуче- нии и социализации; подготовка рекомендаций по оказанию обучающимся психолого-педагогической помощи в условиях образовательной организации;</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оп</w:t>
      </w:r>
      <w:r>
        <w:t>ределение уровня актуального развития и зоны ближай- шего развития обучающегося с трудностями в обучении и социализации, выявление резервных возможностей обучаю- щегося;</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изучение развития эмоционально-волевой, познавательной, речевой сфер и личностных о</w:t>
      </w:r>
      <w:r>
        <w:t>собенностей обучающихся;</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изучение социальной ситуации развития и условий семейно- го воспитания обучающихся;</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изучение адаптивных возможностей и уровня социализации обучающихся;</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изучение индивидуальных образовательных и социально- коммуникативных п</w:t>
      </w:r>
      <w:r>
        <w:t>отребностей обучающихся;</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системный мониторинг уровня и динамики развития обуча- ющихся, а также создания необходимых условий, соответ- ствующих индивидуальным образовательным потребностям обучающихся с трудностями в обучении и социализации;</w:t>
      </w:r>
      <w:r>
        <w:rPr>
          <w:color w:val="000000"/>
        </w:rPr>
        <w:t xml:space="preserve"> </w:t>
      </w:r>
    </w:p>
    <w:p w:rsidR="00121AC2" w:rsidRDefault="00C630C7">
      <w:pPr>
        <w:spacing w:after="34"/>
        <w:ind w:left="312" w:right="15" w:hanging="142"/>
      </w:pPr>
      <w:r>
        <w:rPr>
          <w:rFonts w:ascii="Trebuchet MS" w:eastAsia="Trebuchet MS" w:hAnsi="Trebuchet MS" w:cs="Trebuchet MS"/>
          <w:sz w:val="14"/>
        </w:rPr>
        <w:t xml:space="preserve">6 </w:t>
      </w:r>
      <w:r>
        <w:t>мониторин</w:t>
      </w:r>
      <w:r>
        <w:t>г динамики успешности освоения образователь- ных программ основного общего образования, включая про- грамму коррекционной работы.</w:t>
      </w:r>
      <w:r>
        <w:rPr>
          <w:color w:val="000000"/>
        </w:rPr>
        <w:t xml:space="preserve"> </w:t>
      </w:r>
    </w:p>
    <w:p w:rsidR="00121AC2" w:rsidRDefault="00C630C7">
      <w:pPr>
        <w:spacing w:after="36" w:line="248" w:lineRule="auto"/>
        <w:ind w:left="118" w:firstLine="226"/>
      </w:pPr>
      <w:r>
        <w:rPr>
          <w:rFonts w:ascii="Times New Roman" w:eastAsia="Times New Roman" w:hAnsi="Times New Roman" w:cs="Times New Roman"/>
          <w:i/>
        </w:rPr>
        <w:t>Коррекционно-развивающая и психопрофилактическая ра- бота включает:</w:t>
      </w:r>
      <w:r>
        <w:rPr>
          <w:rFonts w:ascii="Times New Roman" w:eastAsia="Times New Roman" w:hAnsi="Times New Roman" w:cs="Times New Roman"/>
          <w:i/>
          <w:color w:val="000000"/>
        </w:rPr>
        <w:t xml:space="preserve"> </w:t>
      </w:r>
    </w:p>
    <w:p w:rsidR="00121AC2" w:rsidRDefault="00C630C7">
      <w:pPr>
        <w:ind w:left="312" w:right="15" w:hanging="142"/>
      </w:pPr>
      <w:r>
        <w:rPr>
          <w:rFonts w:ascii="Trebuchet MS" w:eastAsia="Trebuchet MS" w:hAnsi="Trebuchet MS" w:cs="Trebuchet MS"/>
          <w:sz w:val="14"/>
        </w:rPr>
        <w:t xml:space="preserve">6 </w:t>
      </w:r>
      <w:r>
        <w:t xml:space="preserve">реализацию комплексного индивидуально-ориентированно- </w:t>
      </w:r>
      <w:r>
        <w:t>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разработку и реализацию индивидуально-ориентированных коррекционно-</w:t>
      </w:r>
      <w:r>
        <w:t xml:space="preserve">развивающих программ; выбор и </w:t>
      </w:r>
      <w:r>
        <w:lastRenderedPageBreak/>
        <w:t>использова- ние специальных методик, методов и приемов обучения в соответствии с образовательными потребностями обучаю- щихся с трудностями в обучении и социализации;</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организацию и проведение индивидуальных и групповых корр</w:t>
      </w:r>
      <w:r>
        <w:t>екционно-развивающих занятий, необходимых для пре- одоления нарушений развития, трудностей обучения и соци- ализации;</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коррекцию и развитие высших психических функций, эмоционально-волевой, познавательной и коммуникативной сфер;</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развитие и укрепление зрелых личностных установок, форми- рование адекватных форм утверждения самостоятельности;</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формирование способов регуляции поведения и эмоциональ- ных состояний;</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 xml:space="preserve">развитие форм и навыков личностного общения в группе сверстников, </w:t>
      </w:r>
      <w:r>
        <w:t>коммуникативной компетенции; совершен- ствовании навыков социализации и расширении социально- го взаимодействия со сверстниками;</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организацию основных видов деятельности обучающихся в процессе освоения ими образовательных программ, про- грамм логопедичес</w:t>
      </w:r>
      <w:r>
        <w:t xml:space="preserve">кой помощи с учетом их возраста, потреб- ностей в коррекции/компенсации имеющихся нарушений </w:t>
      </w:r>
    </w:p>
    <w:p w:rsidR="00121AC2" w:rsidRDefault="00C630C7">
      <w:pPr>
        <w:ind w:left="344" w:right="15" w:firstLine="0"/>
      </w:pPr>
      <w:r>
        <w:t>и пропедевтике производных трудностей;</w:t>
      </w:r>
      <w:r>
        <w:rPr>
          <w:color w:val="000000"/>
        </w:rPr>
        <w:t xml:space="preserve"> </w:t>
      </w:r>
    </w:p>
    <w:p w:rsidR="00121AC2" w:rsidRDefault="00C630C7">
      <w:pPr>
        <w:spacing w:line="244" w:lineRule="auto"/>
        <w:ind w:left="293" w:right="4" w:hanging="152"/>
        <w:jc w:val="left"/>
      </w:pPr>
      <w:r>
        <w:rPr>
          <w:rFonts w:ascii="Trebuchet MS" w:eastAsia="Trebuchet MS" w:hAnsi="Trebuchet MS" w:cs="Trebuchet MS"/>
          <w:sz w:val="14"/>
        </w:rPr>
        <w:t xml:space="preserve">6 </w:t>
      </w:r>
      <w:r>
        <w:t>психологическую профилактику, направленную на сохране- ние, укрепление и развитие психологического здоровья обу- чающихся</w:t>
      </w:r>
      <w:r>
        <w:t>;</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психопрофилактическую работу по сопровождению периода адаптации при переходе на уровень основного общего обра- зования;</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психопрофилактическую работу при подготовке к прохожде- нию государственной итоговой аттестации;</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развитие компетенций, необхо</w:t>
      </w:r>
      <w:r>
        <w:t>димых для продолжения обра- зования и профессионального самоопределения;</w:t>
      </w:r>
      <w:r>
        <w:rPr>
          <w:color w:val="000000"/>
        </w:rPr>
        <w:t xml:space="preserve"> </w:t>
      </w:r>
    </w:p>
    <w:p w:rsidR="00121AC2" w:rsidRDefault="00C630C7">
      <w:pPr>
        <w:ind w:left="312" w:right="15" w:hanging="142"/>
      </w:pPr>
      <w:r>
        <w:rPr>
          <w:rFonts w:ascii="Trebuchet MS" w:eastAsia="Trebuchet MS" w:hAnsi="Trebuchet MS" w:cs="Trebuchet MS"/>
          <w:sz w:val="14"/>
        </w:rPr>
        <w:lastRenderedPageBreak/>
        <w:t xml:space="preserve">6 </w:t>
      </w:r>
      <w:r>
        <w:t>совершенствование навыков получения и использования ин- формации (на основе ИКТ), способствующих повышению со- циальных компетенций и адаптации в реальных жизненных условиях;</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со</w:t>
      </w:r>
      <w:r>
        <w:t>циальную защиту ребенка в случаях неблагоприятных ус- ловий жизни при психотравмирующих обстоятельствах, в трудной жизненной ситуации.</w:t>
      </w:r>
      <w:r>
        <w:rPr>
          <w:color w:val="000000"/>
        </w:rPr>
        <w:t xml:space="preserve"> </w:t>
      </w:r>
      <w:r>
        <w:rPr>
          <w:rFonts w:ascii="Times New Roman" w:eastAsia="Times New Roman" w:hAnsi="Times New Roman" w:cs="Times New Roman"/>
          <w:i/>
        </w:rPr>
        <w:t>Консультативная работа включает:</w:t>
      </w:r>
      <w:r>
        <w:rPr>
          <w:rFonts w:ascii="Times New Roman" w:eastAsia="Times New Roman" w:hAnsi="Times New Roman" w:cs="Times New Roman"/>
          <w:i/>
          <w:color w:val="000000"/>
        </w:rPr>
        <w:t xml:space="preserve"> </w:t>
      </w:r>
    </w:p>
    <w:p w:rsidR="00121AC2" w:rsidRDefault="00C630C7">
      <w:pPr>
        <w:ind w:left="312" w:right="15" w:hanging="142"/>
      </w:pPr>
      <w:r>
        <w:rPr>
          <w:rFonts w:ascii="Trebuchet MS" w:eastAsia="Trebuchet MS" w:hAnsi="Trebuchet MS" w:cs="Trebuchet MS"/>
          <w:sz w:val="14"/>
        </w:rPr>
        <w:t xml:space="preserve">6 </w:t>
      </w:r>
      <w:r>
        <w:t>выработку совместных обоснованных рекомендаций, единых для всех участников образовате</w:t>
      </w:r>
      <w:r>
        <w:t>льного процесса, по основ- ным направлениям работы с обучающимися с трудностями в обучении и социализации;</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консультирование специалистами педагогов по выбору инди- видуально-ориентированных методов и приемов работы;</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консультативную помощь семье в воп</w:t>
      </w:r>
      <w:r>
        <w:t>росах выбора стратегии воспитания и приемов коррекционно-развивающего обуче- ния, в решении актуальных трудностей обучающегося;</w:t>
      </w:r>
      <w:r>
        <w:rPr>
          <w:color w:val="000000"/>
        </w:rPr>
        <w:t xml:space="preserve"> </w:t>
      </w:r>
    </w:p>
    <w:p w:rsidR="00121AC2" w:rsidRDefault="00C630C7">
      <w:pPr>
        <w:spacing w:after="31"/>
        <w:ind w:left="312" w:right="15" w:hanging="142"/>
      </w:pPr>
      <w:r>
        <w:rPr>
          <w:rFonts w:ascii="Trebuchet MS" w:eastAsia="Trebuchet MS" w:hAnsi="Trebuchet MS" w:cs="Trebuchet MS"/>
          <w:sz w:val="14"/>
        </w:rPr>
        <w:t xml:space="preserve">6 </w:t>
      </w:r>
      <w:r>
        <w:t>консультационную поддержку и помощь, направленные на содействие свободному и осознанному выбору обучающимися профессии, формы</w:t>
      </w:r>
      <w:r>
        <w:t xml:space="preserve"> и места обучения в соответствии с профес- сиональными интересами, индивидуальными способностями и психофизиологическими особенностями.</w:t>
      </w:r>
      <w:r>
        <w:rPr>
          <w:color w:val="000000"/>
        </w:rPr>
        <w:t xml:space="preserve"> </w:t>
      </w:r>
    </w:p>
    <w:p w:rsidR="00121AC2" w:rsidRDefault="00C630C7">
      <w:pPr>
        <w:spacing w:after="13" w:line="248" w:lineRule="auto"/>
        <w:ind w:left="379" w:hanging="10"/>
      </w:pPr>
      <w:r>
        <w:rPr>
          <w:rFonts w:ascii="Times New Roman" w:eastAsia="Times New Roman" w:hAnsi="Times New Roman" w:cs="Times New Roman"/>
          <w:i/>
        </w:rPr>
        <w:t>Информационно-просветительская работа включает:</w:t>
      </w:r>
      <w:r>
        <w:rPr>
          <w:rFonts w:ascii="Times New Roman" w:eastAsia="Times New Roman" w:hAnsi="Times New Roman" w:cs="Times New Roman"/>
          <w:i/>
          <w:color w:val="000000"/>
        </w:rPr>
        <w:t xml:space="preserve"> </w:t>
      </w:r>
    </w:p>
    <w:p w:rsidR="00121AC2" w:rsidRDefault="00C630C7">
      <w:pPr>
        <w:ind w:left="312" w:right="15" w:hanging="142"/>
      </w:pPr>
      <w:r>
        <w:rPr>
          <w:rFonts w:ascii="Trebuchet MS" w:eastAsia="Trebuchet MS" w:hAnsi="Trebuchet MS" w:cs="Trebuchet MS"/>
          <w:sz w:val="14"/>
        </w:rPr>
        <w:t xml:space="preserve">6 </w:t>
      </w:r>
      <w:r>
        <w:t>информационную поддержку образовательной деятельности обучающихся, и</w:t>
      </w:r>
      <w:r>
        <w:t>х родителей (законных представителей), пе- дагогических работников;</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различные формы просветительской деятельности (лекции, беседы, информационные стенды, печатные материалы, элек- тронные ресурсы), направленные на разъяснение участникам образовательного</w:t>
      </w:r>
      <w:r>
        <w:t xml:space="preserve">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 вательного процесса;</w:t>
      </w:r>
      <w:r>
        <w:rPr>
          <w:color w:val="000000"/>
        </w:rPr>
        <w:t xml:space="preserve"> </w:t>
      </w:r>
    </w:p>
    <w:p w:rsidR="00121AC2" w:rsidRDefault="00C630C7">
      <w:pPr>
        <w:ind w:left="312" w:right="15" w:hanging="142"/>
      </w:pPr>
      <w:r>
        <w:rPr>
          <w:rFonts w:ascii="Trebuchet MS" w:eastAsia="Trebuchet MS" w:hAnsi="Trebuchet MS" w:cs="Trebuchet MS"/>
          <w:sz w:val="14"/>
        </w:rPr>
        <w:lastRenderedPageBreak/>
        <w:t xml:space="preserve">6 </w:t>
      </w:r>
      <w: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 стей различных категорий обучающихся с трудностями в об- учении и социализации.</w:t>
      </w:r>
      <w:r>
        <w:rPr>
          <w:color w:val="000000"/>
        </w:rPr>
        <w:t xml:space="preserve"> </w:t>
      </w:r>
    </w:p>
    <w:p w:rsidR="00121AC2" w:rsidRDefault="00C630C7">
      <w:pPr>
        <w:ind w:left="170" w:right="15"/>
      </w:pPr>
      <w:r>
        <w:t>Перечень, содержание и план реализации коррекционно-раз- вивающих мероприятий определяются в соответствии со следу- ющими тематическими разделами:</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мероприятия, направленные на развитие и коррекцию эмо- циональной регуляции поведения и деятельности;</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м</w:t>
      </w:r>
      <w:r>
        <w:t>ероприятия, направленные на профилактику и коррекцию отклоняющегося поведения, формирование социально при- емлемых моделей поведения в различных жизненных ситу- ациях, формирование устойчивой личностной позиции по отношению к неблагоприятному воздействию м</w:t>
      </w:r>
      <w:r>
        <w:t>икросоциума;</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 тации в условиях реально</w:t>
      </w:r>
      <w:r>
        <w:t>й жизненной ситуации;</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мероприятия, направленные на развитие и коррекцию ком- муникативной сферы, развитие различных навыков комму- никации, способов конструктивного взаимодействия и со- трудничества;</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мероприятия, направленные на развитие отдельных ст</w:t>
      </w:r>
      <w:r>
        <w:t>орон познавательной сферы;</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мероприятия, направленные на преодоление трудностей речевого развития;</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мероприятия, направленные на психологическую поддержку обучающихся с инвалидностью.</w:t>
      </w:r>
      <w:r>
        <w:rPr>
          <w:color w:val="000000"/>
        </w:rPr>
        <w:t xml:space="preserve"> </w:t>
      </w:r>
    </w:p>
    <w:p w:rsidR="00121AC2" w:rsidRDefault="00C630C7">
      <w:pPr>
        <w:ind w:left="170" w:right="15"/>
      </w:pPr>
      <w:r>
        <w:t>В учебной внеурочной деятельности коррекционно-развива- ющие заняти</w:t>
      </w:r>
      <w:r>
        <w:t xml:space="preserve">я со специалистами (учитель-логопед, </w:t>
      </w:r>
      <w:r>
        <w:lastRenderedPageBreak/>
        <w:t>педагог-пси- холог и др.) планируются по индивидуально-ориентированным коррекционно-развивающим программам.</w:t>
      </w:r>
      <w:r>
        <w:rPr>
          <w:color w:val="000000"/>
        </w:rPr>
        <w:t xml:space="preserve"> </w:t>
      </w:r>
    </w:p>
    <w:p w:rsidR="00121AC2" w:rsidRDefault="00C630C7">
      <w:pPr>
        <w:spacing w:after="216"/>
        <w:ind w:left="170" w:right="15"/>
      </w:pPr>
      <w:r>
        <w:t>Во внеучебной внеурочной деятельности коррекционно-раз- вивающая работа может осуществляться по программам до-</w:t>
      </w:r>
      <w:r>
        <w:t xml:space="preserve"> полнительного образования разной направленности (художе- ственно-эстетическая, оздоровительная и др.), опосредованно стимулирующих преодоление трудностей в обучении, разви- тии и социальной адаптации.</w:t>
      </w:r>
      <w:r>
        <w:rPr>
          <w:color w:val="000000"/>
        </w:rPr>
        <w:t xml:space="preserve"> </w:t>
      </w:r>
    </w:p>
    <w:p w:rsidR="00121AC2" w:rsidRDefault="00C630C7">
      <w:pPr>
        <w:spacing w:line="263" w:lineRule="auto"/>
        <w:ind w:left="153" w:hanging="10"/>
      </w:pPr>
      <w:r>
        <w:rPr>
          <w:rFonts w:ascii="Calibri" w:eastAsia="Calibri" w:hAnsi="Calibri" w:cs="Calibri"/>
          <w:b/>
          <w:sz w:val="22"/>
        </w:rPr>
        <w:t>2.4.3.</w:t>
      </w:r>
      <w:r>
        <w:rPr>
          <w:rFonts w:ascii="Arial" w:eastAsia="Arial" w:hAnsi="Arial" w:cs="Arial"/>
          <w:b/>
          <w:sz w:val="22"/>
        </w:rPr>
        <w:t xml:space="preserve"> </w:t>
      </w:r>
      <w:r>
        <w:rPr>
          <w:rFonts w:ascii="Calibri" w:eastAsia="Calibri" w:hAnsi="Calibri" w:cs="Calibri"/>
          <w:b/>
          <w:sz w:val="22"/>
        </w:rPr>
        <w:t>Механизмы реализации программы</w:t>
      </w:r>
      <w:r>
        <w:rPr>
          <w:rFonts w:ascii="Calibri" w:eastAsia="Calibri" w:hAnsi="Calibri" w:cs="Calibri"/>
          <w:b/>
          <w:color w:val="000000"/>
          <w:sz w:val="22"/>
        </w:rPr>
        <w:t xml:space="preserve"> </w:t>
      </w:r>
    </w:p>
    <w:p w:rsidR="00121AC2" w:rsidRDefault="00C630C7">
      <w:pPr>
        <w:ind w:left="170" w:right="15"/>
      </w:pPr>
      <w:r>
        <w:t>Для реализации</w:t>
      </w:r>
      <w:r>
        <w:t xml:space="preserve">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 ного педагога.</w:t>
      </w:r>
      <w:r>
        <w:rPr>
          <w:color w:val="000000"/>
        </w:rPr>
        <w:t xml:space="preserve"> </w:t>
      </w:r>
    </w:p>
    <w:p w:rsidR="00121AC2" w:rsidRDefault="00C630C7">
      <w:pPr>
        <w:ind w:left="170" w:right="15"/>
      </w:pPr>
      <w:r>
        <w:t>ПКР может быть подготовлена</w:t>
      </w:r>
      <w:r>
        <w:t xml:space="preserve"> рабочей группой образова- тельной организации поэтапно. На подготовительном этапе определяется нормативно-правовое обеспечение коррекцион- но-развивающей работы, анализируется состав обучающихся с трудностями в обучении и социализации в образовательной ор</w:t>
      </w:r>
      <w:r>
        <w:t>ганизации, индивидуальные образовательные потребности обучающихся; сопоставляются результаты обучения на преды- дущем уровне образования; создается (систематизируется, до- полняется) фонд методических рекомендаций.</w:t>
      </w:r>
      <w:r>
        <w:rPr>
          <w:color w:val="000000"/>
        </w:rPr>
        <w:t xml:space="preserve"> </w:t>
      </w:r>
    </w:p>
    <w:p w:rsidR="00121AC2" w:rsidRDefault="00C630C7">
      <w:pPr>
        <w:ind w:left="170" w:right="15"/>
      </w:pPr>
      <w:r>
        <w:t xml:space="preserve">На основном этапе разрабатываются общая </w:t>
      </w:r>
      <w:r>
        <w:t>стратегия обуче- ния и воспитания обучающихся, организация и механизм реа- лизации коррекционно-развивающей работы; раскрываются направления и ожидаемые результаты коррекционно-развива- ющей работы, описываются специальные требования к услови- ям реализаци</w:t>
      </w:r>
      <w:r>
        <w:t>и ПКР. Особенности содержания индивидуаль- но-ориентированной работы могут быть представлены в рабочих коррекционно-развивающих программах, которые прилагают- ся к ПКР.</w:t>
      </w:r>
      <w:r>
        <w:rPr>
          <w:color w:val="000000"/>
        </w:rPr>
        <w:t xml:space="preserve"> </w:t>
      </w:r>
    </w:p>
    <w:p w:rsidR="00121AC2" w:rsidRDefault="00C630C7">
      <w:pPr>
        <w:ind w:left="170" w:right="15"/>
      </w:pPr>
      <w:r>
        <w:t xml:space="preserve">На заключительном этапе осуществляется внутренняя экс- пертиза программы, возможна ее </w:t>
      </w:r>
      <w:r>
        <w:t xml:space="preserve">доработка; проводится обсуж- дение хода реализации программы на школьных </w:t>
      </w:r>
      <w:r>
        <w:lastRenderedPageBreak/>
        <w:t>консилиумах,</w:t>
      </w:r>
      <w:r>
        <w:rPr>
          <w:color w:val="000000"/>
        </w:rPr>
        <w:t xml:space="preserve"> </w:t>
      </w:r>
      <w:r>
        <w:t>методических объединениях групп педагогов и специалистов, работающих с обучающимися; принимается итоговое решение. Для реализации ПКР в образовательной организации мо- же</w:t>
      </w:r>
      <w:r>
        <w:t>т быть создана служба комплексного психолого-педагоги- ческого и социального сопровождения и поддержки обучаю-</w:t>
      </w:r>
      <w:r>
        <w:rPr>
          <w:color w:val="000000"/>
        </w:rPr>
        <w:t xml:space="preserve"> </w:t>
      </w:r>
    </w:p>
    <w:p w:rsidR="00121AC2" w:rsidRDefault="00C630C7">
      <w:pPr>
        <w:ind w:left="170" w:right="15" w:firstLine="0"/>
      </w:pPr>
      <w:r>
        <w:t>щихся.</w:t>
      </w:r>
      <w:r>
        <w:rPr>
          <w:color w:val="000000"/>
        </w:rPr>
        <w:t xml:space="preserve"> </w:t>
      </w:r>
    </w:p>
    <w:p w:rsidR="00121AC2" w:rsidRDefault="00C630C7">
      <w:pPr>
        <w:ind w:left="170" w:right="15"/>
      </w:pPr>
      <w:r>
        <w:t>Комплексное психолого-педагогическое и социальное сопро- вождение и поддержка обучающихся с трудностями в обучении и социализации обеспе</w:t>
      </w:r>
      <w:r>
        <w:t>чиваются специалистами образователь- ной организации (педагогом-психологом, социальным педаго- гом, учителем-логопедом), регламентируются локальными нор- мативными актами конкретной образовательной организации, а также ее уставом, реализуется преимуществен</w:t>
      </w:r>
      <w:r>
        <w:t>но во внеуроч- ной деятельности.</w:t>
      </w:r>
      <w:r>
        <w:rPr>
          <w:color w:val="000000"/>
        </w:rPr>
        <w:t xml:space="preserve"> </w:t>
      </w:r>
    </w:p>
    <w:p w:rsidR="00121AC2" w:rsidRDefault="00C630C7">
      <w:pPr>
        <w:ind w:left="170" w:right="15"/>
      </w:pPr>
      <w:r>
        <w:t>Одним из условий комплексного сопровождения и поддерж- ки обучающихся является тесное взаимодействие специалистов при участии педагогов образовательной организации, предста- вителей администрации и родителей (законных пред</w:t>
      </w:r>
      <w:r>
        <w:t>ставите- лей).</w:t>
      </w:r>
      <w:r>
        <w:rPr>
          <w:color w:val="000000"/>
        </w:rPr>
        <w:t xml:space="preserve"> </w:t>
      </w:r>
    </w:p>
    <w:p w:rsidR="00121AC2" w:rsidRDefault="00C630C7">
      <w:pPr>
        <w:ind w:left="170" w:right="15"/>
      </w:pPr>
      <w:r>
        <w:t>Взаимодействие специалистов общеобразовательной органи- зации обеспечивает системное сопровождение обучающихся специалистами различного профиля в образовательном про- цессе.</w:t>
      </w:r>
      <w:r>
        <w:rPr>
          <w:color w:val="000000"/>
        </w:rPr>
        <w:t xml:space="preserve"> </w:t>
      </w:r>
    </w:p>
    <w:p w:rsidR="00121AC2" w:rsidRDefault="00C630C7">
      <w:pPr>
        <w:ind w:left="170" w:right="15"/>
      </w:pPr>
      <w:r>
        <w:t>Наиболее распространенные и действенные формы организо- ванного в</w:t>
      </w:r>
      <w:r>
        <w:t>заимодействия специалистов — это консилиумы и службы сопровождения общеобразовательной организации, ко- торые предоставляют многопрофильную помощь обучающимся и их родителям (законным представителям) в решении вопро- сов, связанных с адаптацией, обучением,</w:t>
      </w:r>
      <w:r>
        <w:t xml:space="preserve"> воспитанием, разви- тием, социализацией обучающихся с трудностями в обучении и социализации.</w:t>
      </w:r>
      <w:r>
        <w:rPr>
          <w:color w:val="000000"/>
        </w:rPr>
        <w:t xml:space="preserve"> </w:t>
      </w:r>
    </w:p>
    <w:p w:rsidR="00121AC2" w:rsidRDefault="00C630C7">
      <w:pPr>
        <w:ind w:left="170" w:right="15"/>
      </w:pPr>
      <w:r>
        <w:lastRenderedPageBreak/>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w:t>
      </w:r>
      <w:r>
        <w:t xml:space="preserve"> и регла- мент работы которой разрабатывается образовательной органи- зацией самостоятельно и утверждается локальным актом.</w:t>
      </w:r>
      <w:r>
        <w:rPr>
          <w:color w:val="000000"/>
        </w:rPr>
        <w:t xml:space="preserve"> </w:t>
      </w:r>
    </w:p>
    <w:p w:rsidR="00121AC2" w:rsidRDefault="00C630C7">
      <w:pPr>
        <w:ind w:left="170" w:right="15"/>
      </w:pPr>
      <w:r>
        <w:t>Цель работы ППк: выявление индивидуальных образова- тельных потребностей обучающихся и оказание им помощи (выработка рекомендаций п</w:t>
      </w:r>
      <w:r>
        <w:t>о обучению и воспитанию; выбор и отбор специальных методов, приемов и средств обучения). Специалисты консилиума проводят мониторинг и следят за ди- намикой развития и успеваемости обучающихся, своевременно</w:t>
      </w:r>
      <w:r>
        <w:rPr>
          <w:color w:val="000000"/>
        </w:rPr>
        <w:t xml:space="preserve"> </w:t>
      </w:r>
      <w:r>
        <w:t>вносят коррективы в программу обучения и в рабочие</w:t>
      </w:r>
      <w:r>
        <w:t xml:space="preserve"> коррекционно-развивающие программы; рассматривают спорные и конфликтные случаи, предлагают и осуществляют отбор необ- ходимых для обучающегося дополнительных дидактических материалов и учебных пособий.</w:t>
      </w:r>
      <w:r>
        <w:rPr>
          <w:color w:val="000000"/>
        </w:rPr>
        <w:t xml:space="preserve"> </w:t>
      </w:r>
    </w:p>
    <w:p w:rsidR="00121AC2" w:rsidRDefault="00C630C7">
      <w:pPr>
        <w:spacing w:after="39"/>
        <w:ind w:left="170" w:right="15"/>
      </w:pPr>
      <w:r>
        <w:t>Программа коррекционной работы на этапе основного обще- 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 ответствующих ресурсов).</w:t>
      </w:r>
      <w:r>
        <w:rPr>
          <w:color w:val="000000"/>
        </w:rPr>
        <w:t xml:space="preserve"> </w:t>
      </w:r>
    </w:p>
    <w:p w:rsidR="00121AC2" w:rsidRDefault="00C630C7">
      <w:pPr>
        <w:ind w:left="170" w:right="15"/>
      </w:pPr>
      <w:r>
        <w:rPr>
          <w:rFonts w:ascii="Times New Roman" w:eastAsia="Times New Roman" w:hAnsi="Times New Roman" w:cs="Times New Roman"/>
          <w:i/>
        </w:rPr>
        <w:t>Орг</w:t>
      </w:r>
      <w:r>
        <w:rPr>
          <w:rFonts w:ascii="Times New Roman" w:eastAsia="Times New Roman" w:hAnsi="Times New Roman" w:cs="Times New Roman"/>
          <w:i/>
        </w:rPr>
        <w:t xml:space="preserve">анизация сетевого взаимодействия </w:t>
      </w:r>
      <w:r>
        <w:t>образовательных и иных организаций является одним из основных механизмов реализации программы коррекционной работы на уровне ос- новного общего образования. Сетевая форма реализации про- граммы коррекционной работы предпола</w:t>
      </w:r>
      <w:r>
        <w:t>гает использование ресурсов нескольких образовательных организаций (общеобра- зовательная школа, государственные образовательные учреж- дения для обучающихся, нуждающихся в психолого-педагоги- ческой и медико-социальной помощи и др.), а также при необходим</w:t>
      </w:r>
      <w:r>
        <w:t>ости ресурсов организаций науки, культуры, спорта и иных организаций.</w:t>
      </w:r>
      <w:r>
        <w:rPr>
          <w:color w:val="000000"/>
        </w:rPr>
        <w:t xml:space="preserve"> </w:t>
      </w:r>
    </w:p>
    <w:p w:rsidR="00121AC2" w:rsidRDefault="00C630C7">
      <w:pPr>
        <w:ind w:left="170" w:right="15"/>
      </w:pPr>
      <w:r>
        <w:t xml:space="preserve">Сетевое взаимодействие осуществляется в форме совместной деятельности образовательных организаций, </w:t>
      </w:r>
      <w:r>
        <w:lastRenderedPageBreak/>
        <w:t>направленной на обеспечение условий для освоения обучающимися основной программы основ</w:t>
      </w:r>
      <w:r>
        <w:t>ного общего образования.</w:t>
      </w:r>
      <w:r>
        <w:rPr>
          <w:color w:val="000000"/>
        </w:rPr>
        <w:t xml:space="preserve"> </w:t>
      </w:r>
    </w:p>
    <w:p w:rsidR="00121AC2" w:rsidRDefault="00C630C7">
      <w:pPr>
        <w:ind w:left="170" w:right="15"/>
      </w:pPr>
      <w:r>
        <w:t>Образовательные организации, участвующие в реализации программы коррекционной работы в рамках сетевого взаимо- действия, должны иметь соответствующие лицензии на право осуществления образовательной деятельности. Порядок и усло- ви</w:t>
      </w:r>
      <w:r>
        <w:t>я взаимодействия образовательных организаций при со- вместной реализации программы коррекционной работы опре- деляется договором между ними.</w:t>
      </w:r>
      <w:r>
        <w:rPr>
          <w:color w:val="000000"/>
        </w:rPr>
        <w:t xml:space="preserve"> </w:t>
      </w:r>
    </w:p>
    <w:p w:rsidR="00121AC2" w:rsidRDefault="00C630C7">
      <w:pPr>
        <w:ind w:left="170" w:right="15"/>
      </w:pPr>
      <w:r>
        <w:t>При реализации содержания коррекционно-развивающей работы рекомендуется распределить зоны ответственности между уч</w:t>
      </w:r>
      <w:r>
        <w:t>ителями и разными специалистами, описать условия для их координации (план обследования обучающихся, их ин- дивидуальные образовательные потребности, индивидуальные коррекционно-развивающие программы, мониторинг динами- ки развития и т. д.). Обсуждения пров</w:t>
      </w:r>
      <w:r>
        <w:t>одятся на ППк образо- вательной организации, методических объединениях рабочих групп и др.</w:t>
      </w:r>
      <w:r>
        <w:rPr>
          <w:color w:val="000000"/>
        </w:rPr>
        <w:t xml:space="preserve"> </w:t>
      </w:r>
    </w:p>
    <w:p w:rsidR="00121AC2" w:rsidRDefault="00C630C7">
      <w:pPr>
        <w:spacing w:after="43" w:line="263" w:lineRule="auto"/>
        <w:ind w:left="153" w:hanging="10"/>
      </w:pPr>
      <w:r>
        <w:rPr>
          <w:rFonts w:ascii="Calibri" w:eastAsia="Calibri" w:hAnsi="Calibri" w:cs="Calibri"/>
          <w:b/>
          <w:sz w:val="22"/>
        </w:rPr>
        <w:t>2.4.4.</w:t>
      </w:r>
      <w:r>
        <w:rPr>
          <w:rFonts w:ascii="Arial" w:eastAsia="Arial" w:hAnsi="Arial" w:cs="Arial"/>
          <w:b/>
          <w:sz w:val="22"/>
        </w:rPr>
        <w:t xml:space="preserve"> </w:t>
      </w:r>
      <w:r>
        <w:rPr>
          <w:rFonts w:ascii="Calibri" w:eastAsia="Calibri" w:hAnsi="Calibri" w:cs="Calibri"/>
          <w:b/>
          <w:sz w:val="22"/>
        </w:rPr>
        <w:t>Требования к условиям реализации программы</w:t>
      </w:r>
      <w:r>
        <w:rPr>
          <w:rFonts w:ascii="Calibri" w:eastAsia="Calibri" w:hAnsi="Calibri" w:cs="Calibri"/>
          <w:b/>
          <w:color w:val="000000"/>
          <w:sz w:val="22"/>
        </w:rPr>
        <w:t xml:space="preserve"> </w:t>
      </w:r>
    </w:p>
    <w:p w:rsidR="00121AC2" w:rsidRDefault="00C630C7">
      <w:pPr>
        <w:spacing w:after="13" w:line="248" w:lineRule="auto"/>
        <w:ind w:left="379" w:hanging="10"/>
      </w:pPr>
      <w:r>
        <w:rPr>
          <w:rFonts w:ascii="Times New Roman" w:eastAsia="Times New Roman" w:hAnsi="Times New Roman" w:cs="Times New Roman"/>
          <w:i/>
        </w:rPr>
        <w:t>Психолого-педагогическое обеспечение:</w:t>
      </w:r>
      <w:r>
        <w:rPr>
          <w:rFonts w:ascii="Times New Roman" w:eastAsia="Times New Roman" w:hAnsi="Times New Roman" w:cs="Times New Roman"/>
          <w:i/>
          <w:color w:val="000000"/>
        </w:rPr>
        <w:t xml:space="preserve"> </w:t>
      </w:r>
    </w:p>
    <w:p w:rsidR="00121AC2" w:rsidRDefault="00C630C7">
      <w:pPr>
        <w:ind w:left="398" w:right="15" w:hanging="228"/>
      </w:pPr>
      <w:r>
        <w:t>—обеспечение дифференцированных условий (оптимальный режим учебных нагрузо</w:t>
      </w:r>
      <w:r>
        <w:t>к);</w:t>
      </w:r>
      <w:r>
        <w:rPr>
          <w:color w:val="000000"/>
        </w:rPr>
        <w:t xml:space="preserve"> </w:t>
      </w:r>
    </w:p>
    <w:p w:rsidR="00121AC2" w:rsidRDefault="00C630C7">
      <w:pPr>
        <w:ind w:left="398" w:right="15" w:hanging="228"/>
      </w:pPr>
      <w:r>
        <w:t>—обеспечение психолого-педагогических условий (коррекци- онно-развивающая направленность учебно-воспитательного процесса;</w:t>
      </w:r>
      <w:r>
        <w:rPr>
          <w:color w:val="000000"/>
        </w:rPr>
        <w:t xml:space="preserve"> </w:t>
      </w:r>
    </w:p>
    <w:p w:rsidR="00121AC2" w:rsidRDefault="00C630C7">
      <w:pPr>
        <w:ind w:left="398" w:right="15" w:hanging="228"/>
      </w:pPr>
      <w:r>
        <w:t>—учет индивидуальных особенностей и особых образователь- ных, социально-коммуникативных потребностей обучаю- щихся;</w:t>
      </w:r>
      <w:r>
        <w:rPr>
          <w:color w:val="000000"/>
        </w:rPr>
        <w:t xml:space="preserve"> </w:t>
      </w:r>
    </w:p>
    <w:p w:rsidR="00121AC2" w:rsidRDefault="00C630C7">
      <w:pPr>
        <w:ind w:left="170" w:right="15" w:firstLine="0"/>
      </w:pPr>
      <w:r>
        <w:t>—соблюдение</w:t>
      </w:r>
      <w:r>
        <w:t xml:space="preserve"> комфортного психоэмоционального режима;</w:t>
      </w:r>
      <w:r>
        <w:rPr>
          <w:color w:val="000000"/>
        </w:rPr>
        <w:t xml:space="preserve"> </w:t>
      </w:r>
    </w:p>
    <w:p w:rsidR="00121AC2" w:rsidRDefault="00C630C7">
      <w:pPr>
        <w:ind w:left="398" w:right="15" w:hanging="228"/>
      </w:pPr>
      <w:r>
        <w:t>—использование современных педагогических технологий, в том числе информационных, для оптимизации образователь- ного процесса, повышения его эффективности, доступности);</w:t>
      </w:r>
      <w:r>
        <w:rPr>
          <w:color w:val="000000"/>
        </w:rPr>
        <w:t xml:space="preserve"> </w:t>
      </w:r>
    </w:p>
    <w:p w:rsidR="00121AC2" w:rsidRDefault="00C630C7">
      <w:pPr>
        <w:ind w:left="398" w:right="15" w:hanging="228"/>
      </w:pPr>
      <w:r>
        <w:lastRenderedPageBreak/>
        <w:t>—развитие коммуникативных компетенций, необ</w:t>
      </w:r>
      <w:r>
        <w:t>ходимых для жизни человека в обществе, на основе планомерного введе- ния в более сложную социальную среду, расширения повсед- невного жизненного опыта, социальных контактов с другими людьми;</w:t>
      </w:r>
      <w:r>
        <w:rPr>
          <w:color w:val="000000"/>
        </w:rPr>
        <w:t xml:space="preserve"> </w:t>
      </w:r>
    </w:p>
    <w:p w:rsidR="00121AC2" w:rsidRDefault="00C630C7">
      <w:pPr>
        <w:ind w:left="398" w:right="15" w:hanging="228"/>
      </w:pPr>
      <w:r>
        <w:t>—обеспечение активного сотрудничества обучающихся в раз- ных вид</w:t>
      </w:r>
      <w:r>
        <w:t>ах деятельности, обогащение их социального опыта, активизация взаимодействия с разными партнерами по ком- муникации за счет расширения образовательного, социаль- ного, коммуникативного пространства;</w:t>
      </w:r>
      <w:r>
        <w:rPr>
          <w:color w:val="000000"/>
        </w:rPr>
        <w:t xml:space="preserve"> </w:t>
      </w:r>
    </w:p>
    <w:p w:rsidR="00121AC2" w:rsidRDefault="00C630C7">
      <w:pPr>
        <w:ind w:left="398" w:right="15" w:hanging="228"/>
      </w:pPr>
      <w:r>
        <w:t>—обеспечение специализированных условий (определение ком</w:t>
      </w:r>
      <w:r>
        <w:t>плекса специальных задач обучения, ориентированных на индивидуальные образовательные потребности обучаю- щихся;</w:t>
      </w:r>
      <w:r>
        <w:rPr>
          <w:color w:val="000000"/>
        </w:rPr>
        <w:t xml:space="preserve"> </w:t>
      </w:r>
    </w:p>
    <w:p w:rsidR="00121AC2" w:rsidRDefault="00C630C7">
      <w:pPr>
        <w:ind w:left="398" w:right="15" w:hanging="228"/>
      </w:pPr>
      <w:r>
        <w:t>—использование специальных методов, приемов, средств обу- чения;</w:t>
      </w:r>
      <w:r>
        <w:rPr>
          <w:color w:val="000000"/>
        </w:rPr>
        <w:t xml:space="preserve"> </w:t>
      </w:r>
    </w:p>
    <w:p w:rsidR="00121AC2" w:rsidRDefault="00C630C7">
      <w:pPr>
        <w:ind w:left="398" w:right="15" w:hanging="228"/>
      </w:pPr>
      <w:r>
        <w:t>—обеспечение участия всех обучающихся образовательной ор- ганизации в проведе</w:t>
      </w:r>
      <w:r>
        <w:t>нии воспитательных, культурно-развле- кательных, спортивно-оздоровительных и иных досуговых мероприятий;</w:t>
      </w:r>
      <w:r>
        <w:rPr>
          <w:color w:val="000000"/>
        </w:rPr>
        <w:t xml:space="preserve"> </w:t>
      </w:r>
    </w:p>
    <w:p w:rsidR="00121AC2" w:rsidRDefault="00C630C7">
      <w:pPr>
        <w:spacing w:after="35"/>
        <w:ind w:left="398" w:right="15" w:hanging="228"/>
      </w:pPr>
      <w:r>
        <w:t>—обеспечение здоровьесберегающих условий (оздоровитель- ный и охранительный режим, укрепление физического и психического здоровья, профилактика физиче</w:t>
      </w:r>
      <w:r>
        <w:t>ских, умствен- ных и психологических перегрузок обучающихся, соблюде- ние санитарно-гигиенических правил и норм).</w:t>
      </w:r>
      <w:r>
        <w:rPr>
          <w:color w:val="000000"/>
        </w:rPr>
        <w:t xml:space="preserve"> </w:t>
      </w:r>
    </w:p>
    <w:p w:rsidR="00121AC2" w:rsidRDefault="00C630C7">
      <w:pPr>
        <w:spacing w:after="13" w:line="248" w:lineRule="auto"/>
        <w:ind w:left="379" w:hanging="10"/>
      </w:pPr>
      <w:r>
        <w:rPr>
          <w:rFonts w:ascii="Times New Roman" w:eastAsia="Times New Roman" w:hAnsi="Times New Roman" w:cs="Times New Roman"/>
          <w:i/>
        </w:rPr>
        <w:t>Программно-методическое обеспечение</w:t>
      </w:r>
      <w:r>
        <w:rPr>
          <w:rFonts w:ascii="Times New Roman" w:eastAsia="Times New Roman" w:hAnsi="Times New Roman" w:cs="Times New Roman"/>
          <w:i/>
          <w:color w:val="000000"/>
        </w:rPr>
        <w:t xml:space="preserve"> </w:t>
      </w:r>
    </w:p>
    <w:p w:rsidR="00121AC2" w:rsidRDefault="00C630C7">
      <w:pPr>
        <w:spacing w:after="31"/>
        <w:ind w:left="170" w:right="15"/>
      </w:pPr>
      <w:r>
        <w:t>В процессе реализации программы коррекционной работы могут быть использованы рабочие коррекционно-</w:t>
      </w:r>
      <w:r>
        <w:t>развивающие</w:t>
      </w:r>
      <w:r>
        <w:rPr>
          <w:color w:val="000000"/>
        </w:rPr>
        <w:t xml:space="preserve"> </w:t>
      </w:r>
      <w:r>
        <w:t xml:space="preserve">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 ности учителя, педагога-психолога, социального педагога, учи- теля-логопеда и </w:t>
      </w:r>
      <w:r>
        <w:t xml:space="preserve">др. При необходимости могут быть использо- ваны программы коррекционных курсов, предусмотренных адаптированными основными образовательными </w:t>
      </w:r>
      <w:r>
        <w:lastRenderedPageBreak/>
        <w:t>программами основного общего образования обучающихся с ограниченными возможностями здоровья.</w:t>
      </w:r>
      <w:r>
        <w:rPr>
          <w:color w:val="000000"/>
        </w:rPr>
        <w:t xml:space="preserve"> </w:t>
      </w:r>
    </w:p>
    <w:p w:rsidR="00121AC2" w:rsidRDefault="00C630C7">
      <w:pPr>
        <w:spacing w:after="13" w:line="248" w:lineRule="auto"/>
        <w:ind w:left="379" w:hanging="10"/>
      </w:pPr>
      <w:r>
        <w:rPr>
          <w:rFonts w:ascii="Times New Roman" w:eastAsia="Times New Roman" w:hAnsi="Times New Roman" w:cs="Times New Roman"/>
          <w:i/>
        </w:rPr>
        <w:t>Кадровое обеспечение</w:t>
      </w:r>
      <w:r>
        <w:rPr>
          <w:rFonts w:ascii="Times New Roman" w:eastAsia="Times New Roman" w:hAnsi="Times New Roman" w:cs="Times New Roman"/>
          <w:i/>
          <w:color w:val="000000"/>
        </w:rPr>
        <w:t xml:space="preserve"> </w:t>
      </w:r>
    </w:p>
    <w:p w:rsidR="00121AC2" w:rsidRDefault="00C630C7">
      <w:pPr>
        <w:ind w:left="170" w:right="15"/>
      </w:pPr>
      <w:r>
        <w:t>Важным моментом реализации программы коррекционной работы является кадровое обеспечение. Коррекционно-разви- вающая работа должна осуществляться специалистами соот- ветствующей квалификации, имеющими специализированное образование, и педагогами, прошедшими</w:t>
      </w:r>
      <w:r>
        <w:t xml:space="preserve"> обязательную курсо- вую или другие виды профессиональной подготовки.</w:t>
      </w:r>
      <w:r>
        <w:rPr>
          <w:color w:val="000000"/>
        </w:rPr>
        <w:t xml:space="preserve"> </w:t>
      </w:r>
    </w:p>
    <w:p w:rsidR="00121AC2" w:rsidRDefault="00C630C7">
      <w:pPr>
        <w:ind w:left="170" w:right="15"/>
      </w:pPr>
      <w:r>
        <w:t>Уровень квалификации работников образовательного учреж- дения для каждой занимаемой должности должен соответство- вать квалификационным характеристикам по соответствую- щей должности.</w:t>
      </w:r>
      <w:r>
        <w:rPr>
          <w:color w:val="000000"/>
        </w:rPr>
        <w:t xml:space="preserve"> </w:t>
      </w:r>
    </w:p>
    <w:p w:rsidR="00121AC2" w:rsidRDefault="00C630C7">
      <w:pPr>
        <w:spacing w:after="37"/>
        <w:ind w:left="170" w:right="15"/>
      </w:pPr>
      <w:r>
        <w:t>Необходимо обеспечить на постоянной основе подготовку, переподготовку и повышение квалификации работников обра- зовательных организаций, занимающихся решением вопросов образования школьников с трудностями в обучении и социа- лизации. Педагогические работни</w:t>
      </w:r>
      <w:r>
        <w:t>ки образовательной органи- 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 ных образовательных и социально-коммуникативных потреб- ност</w:t>
      </w:r>
      <w:r>
        <w:t>ях, о методиках и технологиях организации образователь- ного и воспитательного процесса.</w:t>
      </w:r>
      <w:r>
        <w:rPr>
          <w:color w:val="000000"/>
        </w:rPr>
        <w:t xml:space="preserve"> </w:t>
      </w:r>
    </w:p>
    <w:p w:rsidR="00121AC2" w:rsidRDefault="00C630C7">
      <w:pPr>
        <w:spacing w:after="13" w:line="248" w:lineRule="auto"/>
        <w:ind w:left="379" w:hanging="10"/>
      </w:pPr>
      <w:r>
        <w:rPr>
          <w:rFonts w:ascii="Times New Roman" w:eastAsia="Times New Roman" w:hAnsi="Times New Roman" w:cs="Times New Roman"/>
          <w:i/>
        </w:rPr>
        <w:t>Материально-техническое обеспечение</w:t>
      </w:r>
      <w:r>
        <w:rPr>
          <w:rFonts w:ascii="Times New Roman" w:eastAsia="Times New Roman" w:hAnsi="Times New Roman" w:cs="Times New Roman"/>
          <w:i/>
          <w:color w:val="000000"/>
        </w:rPr>
        <w:t xml:space="preserve"> </w:t>
      </w:r>
    </w:p>
    <w:p w:rsidR="00121AC2" w:rsidRDefault="00C630C7">
      <w:pPr>
        <w:ind w:left="170" w:right="15"/>
      </w:pPr>
      <w:r>
        <w:t>Материально-техническое обеспечение заключается в созда- нии надлежащей материально-технической базы, позволяю- щей обеспечить ад</w:t>
      </w:r>
      <w:r>
        <w:t>аптивную и коррекционно-развивающую среду образовательной организации, в том числе надлежащие материально-технические условия, обеспечивающие возмож- ность для беспрепятственного доступа обучающихся с недо- статками физического и (или) психического развити</w:t>
      </w:r>
      <w:r>
        <w:t xml:space="preserve">я в здания и помещения </w:t>
      </w:r>
      <w:r>
        <w:lastRenderedPageBreak/>
        <w:t>образовательной организации и организацию их пребывания и обучения.</w:t>
      </w:r>
      <w:r>
        <w:rPr>
          <w:color w:val="000000"/>
        </w:rPr>
        <w:t xml:space="preserve"> </w:t>
      </w:r>
    </w:p>
    <w:p w:rsidR="00121AC2" w:rsidRDefault="00C630C7">
      <w:pPr>
        <w:spacing w:after="13" w:line="248" w:lineRule="auto"/>
        <w:ind w:left="379" w:hanging="10"/>
      </w:pPr>
      <w:r>
        <w:rPr>
          <w:rFonts w:ascii="Times New Roman" w:eastAsia="Times New Roman" w:hAnsi="Times New Roman" w:cs="Times New Roman"/>
          <w:i/>
        </w:rPr>
        <w:t>Информационное обеспечение</w:t>
      </w:r>
      <w:r>
        <w:rPr>
          <w:rFonts w:ascii="Times New Roman" w:eastAsia="Times New Roman" w:hAnsi="Times New Roman" w:cs="Times New Roman"/>
          <w:i/>
          <w:color w:val="000000"/>
        </w:rPr>
        <w:t xml:space="preserve"> </w:t>
      </w:r>
    </w:p>
    <w:p w:rsidR="00121AC2" w:rsidRDefault="00C630C7">
      <w:pPr>
        <w:ind w:left="170" w:right="15"/>
      </w:pPr>
      <w:r>
        <w:t>Необходимым условием реализации ПКР является создание информационной образовательной среды и на этой основе раз- витие дистанционной фор</w:t>
      </w:r>
      <w:r>
        <w:t>мы обучения с использованием совре- менных информационно-коммуникационных технологий.</w:t>
      </w:r>
      <w:r>
        <w:rPr>
          <w:color w:val="000000"/>
        </w:rPr>
        <w:t xml:space="preserve"> </w:t>
      </w:r>
    </w:p>
    <w:p w:rsidR="00121AC2" w:rsidRDefault="00C630C7">
      <w:pPr>
        <w:ind w:left="170" w:right="15"/>
      </w:pPr>
      <w:r>
        <w:t>Обязательным является создание системы широкого доступа обучающихся, родителей (законных представителей), педаго- гов к сетевым источникам информации, к информационно-ме</w:t>
      </w:r>
      <w:r>
        <w:t>- тодическим фондам, предполагающим наличие методических пособий и рекомендаций по всем направлениям и видам дея- тельности, наглядных пособий, мультимедийных, аудио- и ви- деоматериалов.</w:t>
      </w:r>
      <w:r>
        <w:rPr>
          <w:color w:val="000000"/>
        </w:rPr>
        <w:t xml:space="preserve"> </w:t>
      </w:r>
    </w:p>
    <w:p w:rsidR="00121AC2" w:rsidRDefault="00C630C7">
      <w:pPr>
        <w:ind w:left="170" w:right="15"/>
      </w:pPr>
      <w:r>
        <w:t>Результатом реализации указанных требований должно быть создание ко</w:t>
      </w:r>
      <w:r>
        <w:t>мфортной развивающей образовательной среды:</w:t>
      </w:r>
      <w:r>
        <w:rPr>
          <w:color w:val="000000"/>
        </w:rPr>
        <w:t xml:space="preserve"> </w:t>
      </w:r>
    </w:p>
    <w:p w:rsidR="00121AC2" w:rsidRDefault="00C630C7">
      <w:pPr>
        <w:spacing w:line="244" w:lineRule="auto"/>
        <w:ind w:left="369" w:right="4" w:hanging="228"/>
        <w:jc w:val="left"/>
      </w:pPr>
      <w:r>
        <w:t>—преемственной по отношению к начальному общему образо- 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w:t>
      </w:r>
      <w:r>
        <w:t>оциализа- ции на данном уровне общего образования;</w:t>
      </w:r>
      <w:r>
        <w:rPr>
          <w:color w:val="000000"/>
        </w:rPr>
        <w:t xml:space="preserve"> </w:t>
      </w:r>
    </w:p>
    <w:p w:rsidR="00121AC2" w:rsidRDefault="00C630C7">
      <w:pPr>
        <w:ind w:left="398" w:right="15" w:hanging="228"/>
      </w:pPr>
      <w:r>
        <w:t>—обеспечивающей воспитание, обучение, социальную адапта- цию и интеграцию;</w:t>
      </w:r>
      <w:r>
        <w:rPr>
          <w:color w:val="000000"/>
        </w:rPr>
        <w:t xml:space="preserve"> </w:t>
      </w:r>
    </w:p>
    <w:p w:rsidR="00121AC2" w:rsidRDefault="00C630C7">
      <w:pPr>
        <w:ind w:left="398" w:right="15" w:hanging="228"/>
      </w:pPr>
      <w:r>
        <w:t>—способствующей достижению целей основного общего обра- зования, обеспечивающей его качество, доступность и от- крытость для обу</w:t>
      </w:r>
      <w:r>
        <w:t>чающихся, их родителей (законных пред- ставителей);</w:t>
      </w:r>
      <w:r>
        <w:rPr>
          <w:color w:val="000000"/>
        </w:rPr>
        <w:t xml:space="preserve"> </w:t>
      </w:r>
    </w:p>
    <w:p w:rsidR="00121AC2" w:rsidRDefault="00C630C7">
      <w:pPr>
        <w:spacing w:after="217"/>
        <w:ind w:left="398" w:right="15" w:hanging="228"/>
      </w:pPr>
      <w: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 ными Стандартом.</w:t>
      </w:r>
      <w:r>
        <w:rPr>
          <w:color w:val="000000"/>
        </w:rPr>
        <w:t xml:space="preserve"> </w:t>
      </w:r>
    </w:p>
    <w:p w:rsidR="00121AC2" w:rsidRDefault="00C630C7">
      <w:pPr>
        <w:spacing w:line="263" w:lineRule="auto"/>
        <w:ind w:left="153" w:hanging="10"/>
      </w:pPr>
      <w:r>
        <w:rPr>
          <w:rFonts w:ascii="Calibri" w:eastAsia="Calibri" w:hAnsi="Calibri" w:cs="Calibri"/>
          <w:b/>
          <w:sz w:val="22"/>
        </w:rPr>
        <w:t>2.4.5.</w:t>
      </w:r>
      <w:r>
        <w:rPr>
          <w:rFonts w:ascii="Arial" w:eastAsia="Arial" w:hAnsi="Arial" w:cs="Arial"/>
          <w:b/>
          <w:sz w:val="22"/>
        </w:rPr>
        <w:t xml:space="preserve"> </w:t>
      </w:r>
      <w:r>
        <w:rPr>
          <w:rFonts w:ascii="Calibri" w:eastAsia="Calibri" w:hAnsi="Calibri" w:cs="Calibri"/>
          <w:b/>
          <w:sz w:val="22"/>
        </w:rPr>
        <w:t>Планируемые результаты коррекционной работы</w:t>
      </w:r>
      <w:r>
        <w:rPr>
          <w:rFonts w:ascii="Calibri" w:eastAsia="Calibri" w:hAnsi="Calibri" w:cs="Calibri"/>
          <w:b/>
          <w:color w:val="000000"/>
          <w:sz w:val="22"/>
        </w:rPr>
        <w:t xml:space="preserve"> </w:t>
      </w:r>
    </w:p>
    <w:p w:rsidR="00121AC2" w:rsidRDefault="00C630C7">
      <w:pPr>
        <w:ind w:left="170" w:right="15"/>
      </w:pPr>
      <w:r>
        <w:lastRenderedPageBreak/>
        <w:t>Программа коррекционной работы предусматривает выпол- нение требований к результатам, определенным ФГОС ООО.</w:t>
      </w:r>
      <w:r>
        <w:rPr>
          <w:color w:val="000000"/>
        </w:rPr>
        <w:t xml:space="preserve"> </w:t>
      </w:r>
    </w:p>
    <w:p w:rsidR="00121AC2" w:rsidRDefault="00C630C7">
      <w:pPr>
        <w:ind w:left="170" w:right="15"/>
      </w:pPr>
      <w:r>
        <w:t>Планируемые результаты ПКР имеют дифференцированный характер и могут определяться индивидуальными про</w:t>
      </w:r>
      <w:r>
        <w:t>грамма- ми развития обучающихся.</w:t>
      </w:r>
      <w:r>
        <w:rPr>
          <w:color w:val="000000"/>
        </w:rPr>
        <w:t xml:space="preserve"> </w:t>
      </w:r>
    </w:p>
    <w:p w:rsidR="00121AC2" w:rsidRDefault="00C630C7">
      <w:pPr>
        <w:ind w:left="170" w:right="15"/>
      </w:pPr>
      <w:r>
        <w:t>В зависимости от формы организации коррекционно-разви- вающей работы планируются разные группы результатов (лич- ностные, метапредметные, предметные). В урочной деятельно- сти отражаются предметные, метапредметные и личнос</w:t>
      </w:r>
      <w:r>
        <w:t>тные результаты. Во внеурочной — личностные и метапредметные результаты.</w:t>
      </w:r>
      <w:r>
        <w:rPr>
          <w:color w:val="000000"/>
        </w:rPr>
        <w:t xml:space="preserve"> </w:t>
      </w:r>
    </w:p>
    <w:p w:rsidR="00121AC2" w:rsidRDefault="00C630C7">
      <w:pPr>
        <w:ind w:left="170" w:right="15"/>
      </w:pPr>
      <w:r>
        <w:t>Личностные результаты — индивидуальное продвижение обучающегося в личностном развитии (расширение круга соци- альных контактов, стремление к собственной результативности и др.).</w:t>
      </w:r>
      <w:r>
        <w:rPr>
          <w:color w:val="000000"/>
        </w:rPr>
        <w:t xml:space="preserve"> </w:t>
      </w:r>
    </w:p>
    <w:p w:rsidR="00121AC2" w:rsidRDefault="00C630C7">
      <w:pPr>
        <w:ind w:left="170" w:right="15"/>
      </w:pPr>
      <w:r>
        <w:t>Мет</w:t>
      </w:r>
      <w:r>
        <w:t>апредметные результаты — овладение общеучебными умениями с учетом индивидуальных особенностей; совершен- ствование умственных действий, направленных на анализ и управление своей деятельностью; сформированность коммуни- кативных действий, направленных на со</w:t>
      </w:r>
      <w:r>
        <w:t>трудничество и кон- структивное общение.</w:t>
      </w:r>
      <w:r>
        <w:rPr>
          <w:color w:val="000000"/>
        </w:rPr>
        <w:t xml:space="preserve"> </w:t>
      </w:r>
    </w:p>
    <w:p w:rsidR="00121AC2" w:rsidRDefault="00C630C7">
      <w:pPr>
        <w:ind w:left="170" w:right="15"/>
      </w:pPr>
      <w:r>
        <w:t>Предметные результаты (овладение содержанием ООП ООО, конкретных предметных областей; подпрограмм) определяют- ся совместно с учителем с учетом индивидуальных особенно- стей разных категорий школьников с трудностям</w:t>
      </w:r>
      <w:r>
        <w:t>и в обучении и социализации.</w:t>
      </w:r>
      <w:r>
        <w:rPr>
          <w:color w:val="000000"/>
        </w:rPr>
        <w:t xml:space="preserve"> </w:t>
      </w:r>
    </w:p>
    <w:p w:rsidR="00121AC2" w:rsidRDefault="00C630C7">
      <w:pPr>
        <w:ind w:left="170" w:right="15"/>
      </w:pPr>
      <w:r>
        <w:t>Достижения обучающихся рассматриваются с учетом их пре- дыдущих индивидуальных достижений. Это может быть учет собственных достижений обучащегося (на основе портфеля его достижений).</w:t>
      </w:r>
      <w:r>
        <w:rPr>
          <w:color w:val="000000"/>
        </w:rPr>
        <w:t xml:space="preserve"> </w:t>
      </w:r>
    </w:p>
    <w:p w:rsidR="00121AC2" w:rsidRDefault="00C630C7">
      <w:pPr>
        <w:ind w:left="170" w:right="15"/>
      </w:pPr>
      <w:r>
        <w:t xml:space="preserve">Мониторинг освоения ПКР проводится на ППк </w:t>
      </w:r>
      <w:r>
        <w:t xml:space="preserve">в ходе анали- 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w:t>
      </w:r>
      <w:r>
        <w:lastRenderedPageBreak/>
        <w:t>уровневой шкале —</w:t>
      </w:r>
      <w:r>
        <w:rPr>
          <w:color w:val="000000"/>
        </w:rPr>
        <w:t xml:space="preserve"> </w:t>
      </w:r>
      <w:r>
        <w:t xml:space="preserve">3 балла — значительная динамика, 2 балла — удовлетвори- тельная </w:t>
      </w:r>
      <w:r>
        <w:t>динамика, 1 балл — незначительная динамика, 0 бал- лов — отсутствие динамики.</w:t>
      </w:r>
      <w:r>
        <w:rPr>
          <w:color w:val="000000"/>
        </w:rPr>
        <w:t xml:space="preserve"> </w:t>
      </w:r>
    </w:p>
    <w:p w:rsidR="00121AC2" w:rsidRDefault="00C630C7">
      <w:pPr>
        <w:pStyle w:val="4"/>
        <w:spacing w:after="0"/>
        <w:ind w:left="158" w:right="321"/>
        <w:jc w:val="left"/>
      </w:pPr>
      <w:r>
        <w:rPr>
          <w:rFonts w:ascii="Calibri" w:eastAsia="Calibri" w:hAnsi="Calibri" w:cs="Calibri"/>
          <w:sz w:val="24"/>
        </w:rPr>
        <w:t>1.</w:t>
      </w:r>
      <w:r>
        <w:rPr>
          <w:rFonts w:ascii="Arial" w:eastAsia="Arial" w:hAnsi="Arial" w:cs="Arial"/>
          <w:sz w:val="24"/>
        </w:rPr>
        <w:t xml:space="preserve"> </w:t>
      </w:r>
      <w:r>
        <w:rPr>
          <w:rFonts w:ascii="Calibri" w:eastAsia="Calibri" w:hAnsi="Calibri" w:cs="Calibri"/>
          <w:sz w:val="24"/>
        </w:rPr>
        <w:t xml:space="preserve">ОРГАНИЗАЦИОННЫЙ РАЗДЕЛ ПРОГРАММЫ ОСНОВНОГО ОБЩЕГО ОБРАЗОВАНИЯ </w:t>
      </w:r>
    </w:p>
    <w:p w:rsidR="00121AC2" w:rsidRDefault="00C630C7">
      <w:pPr>
        <w:spacing w:after="245" w:line="259" w:lineRule="auto"/>
        <w:ind w:left="118"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750962" name="Group 1750962"/>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308145" name="Shape 308145"/>
                        <wps:cNvSpPr/>
                        <wps:spPr>
                          <a:xfrm>
                            <a:off x="0" y="0"/>
                            <a:ext cx="4032250" cy="0"/>
                          </a:xfrm>
                          <a:custGeom>
                            <a:avLst/>
                            <a:gdLst/>
                            <a:ahLst/>
                            <a:cxnLst/>
                            <a:rect l="0" t="0" r="0" b="0"/>
                            <a:pathLst>
                              <a:path w="4032250">
                                <a:moveTo>
                                  <a:pt x="0" y="0"/>
                                </a:moveTo>
                                <a:lnTo>
                                  <a:pt x="4032250" y="0"/>
                                </a:lnTo>
                              </a:path>
                            </a:pathLst>
                          </a:custGeom>
                          <a:ln w="635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50962" style="width:317.5pt;height:0.5pt;mso-position-horizontal-relative:char;mso-position-vertical-relative:line" coordsize="40322,63">
                <v:shape id="Shape 308145" style="position:absolute;width:40322;height:0;left:0;top:0;" coordsize="4032250,0" path="m0,0l4032250,0">
                  <v:stroke weight="0.5pt" endcap="flat" joinstyle="round" on="true" color="#231f20"/>
                  <v:fill on="false" color="#000000" opacity="0"/>
                </v:shape>
              </v:group>
            </w:pict>
          </mc:Fallback>
        </mc:AlternateContent>
      </w:r>
    </w:p>
    <w:p w:rsidR="00121AC2" w:rsidRDefault="00C630C7">
      <w:pPr>
        <w:spacing w:after="0" w:line="271" w:lineRule="auto"/>
        <w:ind w:left="153" w:hanging="10"/>
      </w:pPr>
      <w:r>
        <w:rPr>
          <w:rFonts w:ascii="Trebuchet MS" w:eastAsia="Trebuchet MS" w:hAnsi="Trebuchet MS" w:cs="Trebuchet MS"/>
          <w:sz w:val="22"/>
        </w:rPr>
        <w:t>1.1.</w:t>
      </w:r>
      <w:r>
        <w:rPr>
          <w:rFonts w:ascii="Arial" w:eastAsia="Arial" w:hAnsi="Arial" w:cs="Arial"/>
          <w:sz w:val="22"/>
        </w:rPr>
        <w:t xml:space="preserve"> </w:t>
      </w:r>
      <w:r>
        <w:rPr>
          <w:rFonts w:ascii="Trebuchet MS" w:eastAsia="Trebuchet MS" w:hAnsi="Trebuchet MS" w:cs="Trebuchet MS"/>
          <w:sz w:val="22"/>
        </w:rPr>
        <w:t xml:space="preserve">ПРИМЕРНЫЙ УЧЕБНЫЙ ПЛАН ПРОГРАММЫ </w:t>
      </w:r>
    </w:p>
    <w:p w:rsidR="00121AC2" w:rsidRDefault="00C630C7">
      <w:pPr>
        <w:spacing w:after="23" w:line="271" w:lineRule="auto"/>
        <w:ind w:left="153" w:hanging="10"/>
      </w:pPr>
      <w:r>
        <w:rPr>
          <w:rFonts w:ascii="Trebuchet MS" w:eastAsia="Trebuchet MS" w:hAnsi="Trebuchet MS" w:cs="Trebuchet MS"/>
          <w:sz w:val="22"/>
        </w:rPr>
        <w:t>ОСНОВНОГО ОБЩЕГО ОБРАЗОВАНИЯ</w:t>
      </w:r>
      <w:r>
        <w:rPr>
          <w:rFonts w:ascii="Trebuchet MS" w:eastAsia="Trebuchet MS" w:hAnsi="Trebuchet MS" w:cs="Trebuchet MS"/>
          <w:color w:val="000000"/>
          <w:sz w:val="22"/>
        </w:rPr>
        <w:t xml:space="preserve"> </w:t>
      </w:r>
    </w:p>
    <w:p w:rsidR="00121AC2" w:rsidRDefault="00C630C7">
      <w:pPr>
        <w:ind w:left="170" w:right="15"/>
      </w:pPr>
      <w:r>
        <w:t>Примерный учебный план образовательных о</w:t>
      </w:r>
      <w:r>
        <w:t>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 зования и орган</w:t>
      </w:r>
      <w:r>
        <w:t>изации образовательной деятельности.</w:t>
      </w:r>
      <w:r>
        <w:rPr>
          <w:color w:val="000000"/>
        </w:rPr>
        <w:t xml:space="preserve"> </w:t>
      </w:r>
    </w:p>
    <w:p w:rsidR="00121AC2" w:rsidRDefault="00C630C7">
      <w:pPr>
        <w:ind w:left="344" w:right="15" w:firstLine="0"/>
      </w:pPr>
      <w:r>
        <w:t>Примерный учебный план:</w:t>
      </w:r>
      <w:r>
        <w:rPr>
          <w:color w:val="000000"/>
        </w:rPr>
        <w:t xml:space="preserve"> </w:t>
      </w:r>
    </w:p>
    <w:p w:rsidR="00121AC2" w:rsidRDefault="00C630C7">
      <w:pPr>
        <w:ind w:left="398" w:right="15" w:hanging="228"/>
      </w:pPr>
      <w:r>
        <w:t>—фиксирует максимальный объем учебной нагрузки обучаю- щихся;</w:t>
      </w:r>
      <w:r>
        <w:rPr>
          <w:color w:val="000000"/>
        </w:rPr>
        <w:t xml:space="preserve"> </w:t>
      </w:r>
    </w:p>
    <w:p w:rsidR="00121AC2" w:rsidRDefault="00C630C7">
      <w:pPr>
        <w:ind w:left="398" w:right="15" w:hanging="228"/>
      </w:pPr>
      <w:r>
        <w:t>—определяет (регламентирует) перечень учебных предметов, курсов и время, отводимое на их освоение и организацию;</w:t>
      </w:r>
      <w:r>
        <w:rPr>
          <w:color w:val="000000"/>
        </w:rPr>
        <w:t xml:space="preserve"> </w:t>
      </w:r>
    </w:p>
    <w:p w:rsidR="00121AC2" w:rsidRDefault="00C630C7">
      <w:pPr>
        <w:ind w:left="398" w:right="15" w:hanging="228"/>
      </w:pPr>
      <w:r>
        <w:t>—</w:t>
      </w:r>
      <w:r>
        <w:t>распределяет учебные предметы, курсы, модули по классам и учебным годам.</w:t>
      </w:r>
      <w:r>
        <w:rPr>
          <w:color w:val="000000"/>
        </w:rPr>
        <w:t xml:space="preserve"> </w:t>
      </w:r>
    </w:p>
    <w:p w:rsidR="00121AC2" w:rsidRDefault="00C630C7">
      <w:pPr>
        <w:ind w:left="170" w:right="15"/>
      </w:pPr>
      <w:r>
        <w:t>Примерный учебный план обеспечивает преподавание и из- учение государственного языка Российской Федерации, а так- же возможность преподавания и изучения родного языка из числа языков</w:t>
      </w:r>
      <w:r>
        <w:t xml:space="preserve"> народов РФ, в том числе русского языка как род- 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w:t>
      </w:r>
      <w:r>
        <w:t xml:space="preserve"> языках республик Российской Федерации и родном языке из числа языков наро- дов Российской Федерации, возможность их изучения, а также устанавливает количество занятий.</w:t>
      </w:r>
      <w:r>
        <w:rPr>
          <w:color w:val="000000"/>
        </w:rPr>
        <w:t xml:space="preserve"> </w:t>
      </w:r>
    </w:p>
    <w:p w:rsidR="00121AC2" w:rsidRDefault="00C630C7">
      <w:pPr>
        <w:ind w:left="170" w:right="15"/>
      </w:pPr>
      <w:r>
        <w:lastRenderedPageBreak/>
        <w:t>Примерный учебный план состоит из двух частей: обязатель- ной части и части, формируем</w:t>
      </w:r>
      <w:r>
        <w:t>ой участниками образовательных отношений.</w:t>
      </w:r>
      <w:r>
        <w:rPr>
          <w:color w:val="000000"/>
        </w:rPr>
        <w:t xml:space="preserve"> </w:t>
      </w:r>
    </w:p>
    <w:p w:rsidR="00121AC2" w:rsidRDefault="00C630C7">
      <w:pPr>
        <w:ind w:left="170" w:right="15"/>
      </w:pPr>
      <w: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 тельных организаций, реализующих образовате</w:t>
      </w:r>
      <w:r>
        <w:t>льную про- грамму основного общего образования, и учебное время, отво- димое на их изучение по классам (годам) обучения.</w:t>
      </w:r>
      <w:r>
        <w:rPr>
          <w:color w:val="000000"/>
        </w:rPr>
        <w:t xml:space="preserve"> </w:t>
      </w:r>
    </w:p>
    <w:p w:rsidR="00121AC2" w:rsidRDefault="00C630C7">
      <w:pPr>
        <w:ind w:left="170" w:right="15"/>
      </w:pPr>
      <w:r>
        <w:t xml:space="preserve">Часть примерного учебного плана, формируемая участника- ми образовательных отношений, определяет время, отводимое на изучение учебных </w:t>
      </w:r>
      <w:r>
        <w:t>предметов, учебных курсов, учебных мо- дулей по выбору обучающихся, родителей (законных предста- вителей) несовершеннолетних обучающихся, в том числе преду-</w:t>
      </w:r>
      <w:r>
        <w:rPr>
          <w:color w:val="000000"/>
        </w:rPr>
        <w:t xml:space="preserve"> </w:t>
      </w:r>
      <w:r>
        <w:t>сматривающие углубленное изучение учебных предметов, с целью удовлетворения различных интересов обу</w:t>
      </w:r>
      <w:r>
        <w:t>чающихся, потребностей в физическом развитии и совершенствовании, а также учитывающие этнокультурные интересы, особые образо- вательные потребности обучающихся с ОВЗ.</w:t>
      </w:r>
      <w:r>
        <w:rPr>
          <w:color w:val="000000"/>
        </w:rPr>
        <w:t xml:space="preserve"> </w:t>
      </w:r>
    </w:p>
    <w:p w:rsidR="00121AC2" w:rsidRDefault="00C630C7">
      <w:pPr>
        <w:ind w:left="170" w:right="15"/>
      </w:pPr>
      <w:r>
        <w:t>Время, отводимое на данную часть примерного учебного пла- на, может быть использовано на</w:t>
      </w:r>
      <w:r>
        <w:t>:</w:t>
      </w:r>
      <w:r>
        <w:rPr>
          <w:color w:val="000000"/>
        </w:rPr>
        <w:t xml:space="preserve"> </w:t>
      </w:r>
    </w:p>
    <w:p w:rsidR="00121AC2" w:rsidRDefault="00C630C7">
      <w:pPr>
        <w:ind w:left="398" w:right="15" w:hanging="228"/>
      </w:pPr>
      <w:r>
        <w:t>—увеличение учебных часов, предусмотренных на изучение отдельных учебных предметов обязательной части, в том числе на углубленном уровне;</w:t>
      </w:r>
      <w:r>
        <w:rPr>
          <w:color w:val="000000"/>
        </w:rPr>
        <w:t xml:space="preserve"> </w:t>
      </w:r>
    </w:p>
    <w:p w:rsidR="00121AC2" w:rsidRDefault="00C630C7">
      <w:pPr>
        <w:ind w:left="398" w:right="15" w:hanging="228"/>
      </w:pPr>
      <w:r>
        <w:t>—введение специально разработанных учебных курсов, обеспе- чивающих интересы и потребности участников образователь</w:t>
      </w:r>
      <w:r>
        <w:t>- ных отношений, в том числе этнокультурные;</w:t>
      </w:r>
      <w:r>
        <w:rPr>
          <w:color w:val="000000"/>
        </w:rPr>
        <w:t xml:space="preserve"> </w:t>
      </w:r>
    </w:p>
    <w:p w:rsidR="00121AC2" w:rsidRDefault="00C630C7">
      <w:pPr>
        <w:ind w:left="398" w:right="15" w:hanging="228"/>
      </w:pPr>
      <w:r>
        <w:t>—другие виды учебной, воспитательной, спортивной и иной деятельности обучающихся.</w:t>
      </w:r>
      <w:r>
        <w:rPr>
          <w:color w:val="000000"/>
        </w:rPr>
        <w:t xml:space="preserve"> </w:t>
      </w:r>
    </w:p>
    <w:p w:rsidR="00121AC2" w:rsidRDefault="00C630C7">
      <w:pPr>
        <w:ind w:left="170" w:right="15"/>
      </w:pPr>
      <w:r>
        <w:t>В интересах детей с участием обучающихся и их семей могут разрабатываться индивидуальные учебные планы, в рамках ко- торых форм</w:t>
      </w:r>
      <w:r>
        <w:t xml:space="preserve">ируется индивидуальная траектория развития обу- чающегося (содержание учебных предметов, курсов, модулей, темп и формы образования). Реализация </w:t>
      </w:r>
      <w:r>
        <w:lastRenderedPageBreak/>
        <w:t xml:space="preserve">индивидуальных учеб- ных планов, программ сопровождается тьюторской поддержкой. </w:t>
      </w:r>
    </w:p>
    <w:p w:rsidR="00121AC2" w:rsidRDefault="00C630C7">
      <w:pPr>
        <w:ind w:left="170" w:right="15" w:firstLine="137"/>
      </w:pPr>
      <w:r>
        <w:t>Каждая общеобразовательная орга</w:t>
      </w:r>
      <w:r>
        <w:t>низация самостоятельно определяет режим работы (5-дневная или 6-дневная учебная</w:t>
      </w:r>
      <w:r>
        <w:rPr>
          <w:color w:val="000000"/>
        </w:rPr>
        <w:t xml:space="preserve"> </w:t>
      </w:r>
    </w:p>
    <w:p w:rsidR="00121AC2" w:rsidRDefault="00C630C7">
      <w:pPr>
        <w:ind w:left="170" w:right="15" w:firstLine="0"/>
      </w:pPr>
      <w:r>
        <w:t>неделя) с учетом законодательства Российской Федерации.</w:t>
      </w:r>
      <w:r>
        <w:rPr>
          <w:color w:val="000000"/>
        </w:rPr>
        <w:t xml:space="preserve"> </w:t>
      </w:r>
    </w:p>
    <w:p w:rsidR="00121AC2" w:rsidRDefault="00C630C7">
      <w:pPr>
        <w:ind w:left="170" w:right="15"/>
      </w:pPr>
      <w:r>
        <w:t xml:space="preserve">Продолжительность учебного года основного общего образо- вания составляет 34 недели. Количество учебных занятий за 5 </w:t>
      </w:r>
      <w:r>
        <w:t xml:space="preserve">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w:t>
      </w:r>
    </w:p>
    <w:p w:rsidR="00121AC2" w:rsidRDefault="00C630C7">
      <w:pPr>
        <w:ind w:left="170" w:right="15" w:firstLine="0"/>
      </w:pPr>
      <w:r>
        <w:t xml:space="preserve">Максимальное число </w:t>
      </w:r>
      <w:r>
        <w:t>часов в неделю в 8 и 9 классах составляет 33 часа. При 6-дневной учебной неделе в 5, 6, 7 классах — 32,</w:t>
      </w:r>
      <w:r>
        <w:rPr>
          <w:color w:val="000000"/>
        </w:rPr>
        <w:t xml:space="preserve"> </w:t>
      </w:r>
      <w:r>
        <w:t>33, 35 часов соответственно, в 8 и 9 классах — 36 часов.</w:t>
      </w:r>
      <w:r>
        <w:rPr>
          <w:color w:val="000000"/>
        </w:rPr>
        <w:t xml:space="preserve"> </w:t>
      </w:r>
    </w:p>
    <w:p w:rsidR="00121AC2" w:rsidRDefault="00C630C7">
      <w:pPr>
        <w:ind w:left="170" w:right="15"/>
      </w:pPr>
      <w:r>
        <w:t>Продолжительность каникул в течение учебного года состав- ляет не менее 30 календарных дней, л</w:t>
      </w:r>
      <w:r>
        <w:t xml:space="preserve">етом — не менее 8 недель. </w:t>
      </w:r>
    </w:p>
    <w:p w:rsidR="00121AC2" w:rsidRDefault="00C630C7">
      <w:pPr>
        <w:spacing w:after="8" w:line="252" w:lineRule="auto"/>
        <w:ind w:left="10" w:right="14" w:hanging="10"/>
        <w:jc w:val="right"/>
      </w:pPr>
      <w:r>
        <w:t xml:space="preserve">Продолжительность урока в основной школе составляет 40– </w:t>
      </w:r>
    </w:p>
    <w:p w:rsidR="00121AC2" w:rsidRDefault="00C630C7">
      <w:pPr>
        <w:ind w:left="170" w:right="15" w:firstLine="19"/>
      </w:pPr>
      <w:r>
        <w:t>45 минут. Для классов, в которых обучаются дети с ограничен-</w:t>
      </w:r>
      <w:r>
        <w:rPr>
          <w:color w:val="000000"/>
        </w:rPr>
        <w:t xml:space="preserve"> </w:t>
      </w:r>
      <w:r>
        <w:t>ными возможностями здоровья, — 40 минут.</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ind w:left="170" w:right="15"/>
      </w:pPr>
      <w:r>
        <w:t xml:space="preserve">Для основного общего образования представлены шесть ва- </w:t>
      </w:r>
      <w:r>
        <w:t>риантов примерного недельного учебного плана:</w:t>
      </w:r>
      <w:r>
        <w:rPr>
          <w:color w:val="000000"/>
        </w:rPr>
        <w:t xml:space="preserve"> </w:t>
      </w:r>
    </w:p>
    <w:p w:rsidR="00121AC2" w:rsidRDefault="00C630C7">
      <w:pPr>
        <w:ind w:left="398" w:right="15" w:hanging="228"/>
      </w:pPr>
      <w:r>
        <w:t>—варианты 1, 2, 3 — для общеобразовательных организаций, в которых обучение ведется на русском языке с учетом ми-</w:t>
      </w:r>
      <w:r>
        <w:rPr>
          <w:color w:val="000000"/>
        </w:rPr>
        <w:t xml:space="preserve"> </w:t>
      </w:r>
      <w:r>
        <w:t>нимального и максимального числа часов (1-й и 2-й вариан- ты), а также с учетом изучения второг</w:t>
      </w:r>
      <w:r>
        <w:t>о иностранного языка (3-й вариант);</w:t>
      </w:r>
      <w:r>
        <w:rPr>
          <w:color w:val="000000"/>
        </w:rPr>
        <w:t xml:space="preserve"> </w:t>
      </w:r>
    </w:p>
    <w:p w:rsidR="00121AC2" w:rsidRDefault="00C630C7">
      <w:pPr>
        <w:ind w:left="398" w:right="15" w:hanging="228"/>
      </w:pPr>
      <w:r>
        <w:t>—вариант 4 — для общеобразовательных организаций (в ре- спубликах Российской Федерации), в которых обучение ве- дется на русском языке, но наряду с ним изучается один из государственных языков республик Российской Федер</w:t>
      </w:r>
      <w:r>
        <w:t>ации и (или) один из языков народов Российской Федерации;</w:t>
      </w:r>
      <w:r>
        <w:rPr>
          <w:color w:val="000000"/>
        </w:rPr>
        <w:t xml:space="preserve"> </w:t>
      </w:r>
    </w:p>
    <w:p w:rsidR="00121AC2" w:rsidRDefault="00C630C7">
      <w:pPr>
        <w:ind w:left="398" w:right="15" w:hanging="228"/>
      </w:pPr>
      <w:r>
        <w:lastRenderedPageBreak/>
        <w:t>—вариант 5 — для общеобразовательных организаций, в кото- рых обучение ведется на родном (нерусском) языке из числа языков народов Российской Федерации;</w:t>
      </w:r>
      <w:r>
        <w:rPr>
          <w:color w:val="000000"/>
        </w:rPr>
        <w:t xml:space="preserve"> </w:t>
      </w:r>
    </w:p>
    <w:p w:rsidR="00121AC2" w:rsidRDefault="00C630C7">
      <w:pPr>
        <w:spacing w:after="4" w:line="249" w:lineRule="auto"/>
        <w:ind w:left="10" w:hanging="10"/>
        <w:jc w:val="center"/>
      </w:pPr>
      <w:r>
        <w:t>—вариант 6 — для общеобразовательных органи</w:t>
      </w:r>
      <w:r>
        <w:t>заций, в кото- рых изучаются учебные предметы на углубленном уровне.</w:t>
      </w:r>
      <w:r>
        <w:rPr>
          <w:color w:val="000000"/>
        </w:rPr>
        <w:t xml:space="preserve"> </w:t>
      </w:r>
    </w:p>
    <w:p w:rsidR="00121AC2" w:rsidRDefault="00C630C7">
      <w:pPr>
        <w:ind w:left="170" w:right="15"/>
      </w:pPr>
      <w:r>
        <w:t>При реализации вариантов 1 и 3–6 примерного недельного учебного плана количество часов на физическую культуру со- ставляет 2, третий час может быть реализован образовательной организацие</w:t>
      </w:r>
      <w:r>
        <w:t>й за счет часов внеурочной деятельности и/или за счет посещения учащимися спортивных секций.</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ind w:left="170" w:right="15"/>
      </w:pPr>
      <w:r>
        <w:t>В государственных и муниципальных образовательных орга- низациях, расположенных на территории республики Россий- ской Федерации, может вводиться изучение госуда</w:t>
      </w:r>
      <w:r>
        <w:t>рственных языков республик Российской Федерации в соответствии с за- конодательством республик Российской Федерации.</w:t>
      </w:r>
      <w:r>
        <w:rPr>
          <w:color w:val="000000"/>
        </w:rPr>
        <w:t xml:space="preserve"> </w:t>
      </w:r>
    </w:p>
    <w:p w:rsidR="00121AC2" w:rsidRDefault="00C630C7">
      <w:pPr>
        <w:ind w:left="170" w:right="15"/>
      </w:pPr>
      <w:r>
        <w:t>В общеобразовательных организациях республик Россий- ской Федерации, в которых введено преподавание и изучение государственных языков респ</w:t>
      </w:r>
      <w:r>
        <w:t>ублик Российской Федерации, распределение часов предметной области «Родной язык и род- ная литература» учебного плана осуществляется с учетом за- конодательства данных субъектов Российской Федерации (преподавание и изучение государственных языков республик</w:t>
      </w:r>
      <w:r>
        <w:t xml:space="preserve"> Российской Федерации не должны осуществляться в ущерб преподаванию и изучению государственного языка Россий- ской Федерации).</w:t>
      </w:r>
      <w:r>
        <w:rPr>
          <w:color w:val="000000"/>
        </w:rPr>
        <w:t xml:space="preserve"> </w:t>
      </w:r>
    </w:p>
    <w:p w:rsidR="00121AC2" w:rsidRDefault="00C630C7">
      <w:pPr>
        <w:ind w:left="170" w:right="15"/>
      </w:pPr>
      <w:r>
        <w:t>При проведении занятий по родному (нерусскому) языку из числа языков народов Российской Федерации в общеобразова- тельных органи</w:t>
      </w:r>
      <w:r>
        <w:t xml:space="preserve">зациях, где наряду с русским языком изучается родной (нерусский) язык (5–9 кл.), по иностранному языку и второму иностранному языку (5–9 кл.), технологии (5–9 кл.), информатике, а также по физике и химии (во время проведе- ния практических занятий) </w:t>
      </w:r>
      <w:r>
        <w:lastRenderedPageBreak/>
        <w:t>осущест</w:t>
      </w:r>
      <w:r>
        <w:t>вляется деление классов на две группы с учетом норм по предельно допустимой наполняе- мости групп.</w:t>
      </w:r>
      <w:r>
        <w:rPr>
          <w:color w:val="000000"/>
        </w:rPr>
        <w:t xml:space="preserve"> </w:t>
      </w:r>
    </w:p>
    <w:p w:rsidR="00121AC2" w:rsidRDefault="00121AC2">
      <w:pPr>
        <w:sectPr w:rsidR="00121AC2">
          <w:headerReference w:type="even" r:id="rId973"/>
          <w:headerReference w:type="default" r:id="rId974"/>
          <w:footerReference w:type="even" r:id="rId975"/>
          <w:footerReference w:type="default" r:id="rId976"/>
          <w:headerReference w:type="first" r:id="rId977"/>
          <w:footerReference w:type="first" r:id="rId978"/>
          <w:pgSz w:w="7831" w:h="12019"/>
          <w:pgMar w:top="705" w:right="729" w:bottom="1116" w:left="619" w:header="720" w:footer="664" w:gutter="0"/>
          <w:cols w:space="720"/>
        </w:sectPr>
      </w:pPr>
    </w:p>
    <w:p w:rsidR="00121AC2" w:rsidRDefault="00C630C7">
      <w:pPr>
        <w:spacing w:after="0" w:line="271" w:lineRule="auto"/>
        <w:ind w:left="824" w:hanging="10"/>
      </w:pPr>
      <w:r>
        <w:rPr>
          <w:rFonts w:ascii="Trebuchet MS" w:eastAsia="Trebuchet MS" w:hAnsi="Trebuchet MS" w:cs="Trebuchet MS"/>
          <w:sz w:val="22"/>
        </w:rPr>
        <w:lastRenderedPageBreak/>
        <w:t>1</w:t>
      </w:r>
    </w:p>
    <w:p w:rsidR="00121AC2" w:rsidRDefault="00C630C7">
      <w:pPr>
        <w:spacing w:after="0" w:line="216" w:lineRule="auto"/>
        <w:ind w:left="-762" w:right="-784" w:firstLine="884"/>
        <w:jc w:val="left"/>
      </w:pPr>
      <w:r>
        <w:rPr>
          <w:rFonts w:ascii="Book Antiqua" w:eastAsia="Book Antiqua" w:hAnsi="Book Antiqua" w:cs="Book Antiqua"/>
          <w:b/>
          <w:sz w:val="18"/>
        </w:rPr>
        <w:lastRenderedPageBreak/>
        <w:t xml:space="preserve">Примерный недельный учебный план основного общего образования для 5-дневной учебной недели </w:t>
      </w:r>
      <w:r>
        <w:rPr>
          <w:noProof/>
        </w:rPr>
        <w:lastRenderedPageBreak/>
        <w:drawing>
          <wp:inline distT="0" distB="0" distL="0" distR="0">
            <wp:extent cx="6720840" cy="3739896"/>
            <wp:effectExtent l="0" t="0" r="0" b="0"/>
            <wp:docPr id="1778797" name="Picture 1778797"/>
            <wp:cNvGraphicFramePr/>
            <a:graphic xmlns:a="http://schemas.openxmlformats.org/drawingml/2006/main">
              <a:graphicData uri="http://schemas.openxmlformats.org/drawingml/2006/picture">
                <pic:pic xmlns:pic="http://schemas.openxmlformats.org/drawingml/2006/picture">
                  <pic:nvPicPr>
                    <pic:cNvPr id="1778797" name="Picture 1778797"/>
                    <pic:cNvPicPr/>
                  </pic:nvPicPr>
                  <pic:blipFill>
                    <a:blip r:embed="rId979"/>
                    <a:stretch>
                      <a:fillRect/>
                    </a:stretch>
                  </pic:blipFill>
                  <pic:spPr>
                    <a:xfrm>
                      <a:off x="0" y="0"/>
                      <a:ext cx="6720840" cy="3739896"/>
                    </a:xfrm>
                    <a:prstGeom prst="rect">
                      <a:avLst/>
                    </a:prstGeom>
                  </pic:spPr>
                </pic:pic>
              </a:graphicData>
            </a:graphic>
          </wp:inline>
        </w:drawing>
      </w:r>
      <w:r>
        <w:rPr>
          <w:rFonts w:ascii="Book Antiqua" w:eastAsia="Book Antiqua" w:hAnsi="Book Antiqua" w:cs="Book Antiqua"/>
          <w:b/>
          <w:sz w:val="18"/>
        </w:rPr>
        <w:lastRenderedPageBreak/>
        <w:t>(минимальный в расчете на не менее 5058 часов за весь уровень образования)</w:t>
      </w:r>
      <w:r>
        <w:rPr>
          <w:rFonts w:ascii="Book Antiqua" w:eastAsia="Book Antiqua" w:hAnsi="Book Antiqua" w:cs="Book Antiqua"/>
          <w:b/>
          <w:color w:val="000000"/>
          <w:sz w:val="18"/>
        </w:rPr>
        <w:t xml:space="preserve"> </w:t>
      </w:r>
      <w:r>
        <w:br w:type="page"/>
      </w:r>
    </w:p>
    <w:tbl>
      <w:tblPr>
        <w:tblStyle w:val="TableGrid"/>
        <w:tblpPr w:vertAnchor="text" w:tblpX="-300"/>
        <w:tblOverlap w:val="never"/>
        <w:tblW w:w="10135" w:type="dxa"/>
        <w:tblInd w:w="0" w:type="dxa"/>
        <w:tblCellMar>
          <w:top w:w="8" w:type="dxa"/>
          <w:left w:w="5" w:type="dxa"/>
          <w:bottom w:w="0" w:type="dxa"/>
          <w:right w:w="70" w:type="dxa"/>
        </w:tblCellMar>
        <w:tblLook w:val="04A0" w:firstRow="1" w:lastRow="0" w:firstColumn="1" w:lastColumn="0" w:noHBand="0" w:noVBand="1"/>
      </w:tblPr>
      <w:tblGrid>
        <w:gridCol w:w="2655"/>
        <w:gridCol w:w="2722"/>
        <w:gridCol w:w="792"/>
        <w:gridCol w:w="793"/>
        <w:gridCol w:w="794"/>
        <w:gridCol w:w="792"/>
        <w:gridCol w:w="795"/>
        <w:gridCol w:w="792"/>
      </w:tblGrid>
      <w:tr w:rsidR="00121AC2">
        <w:trPr>
          <w:trHeight w:val="365"/>
        </w:trPr>
        <w:tc>
          <w:tcPr>
            <w:tcW w:w="2655" w:type="dxa"/>
            <w:vMerge w:val="restart"/>
            <w:tcBorders>
              <w:top w:val="single" w:sz="4" w:space="0" w:color="231F20"/>
              <w:left w:val="single" w:sz="6"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lastRenderedPageBreak/>
              <w:t>Естественно-научные предметы</w:t>
            </w:r>
            <w:r>
              <w:rPr>
                <w:color w:val="000000"/>
                <w:sz w:val="18"/>
              </w:rPr>
              <w:t xml:space="preserve"> </w:t>
            </w:r>
          </w:p>
        </w:tc>
        <w:tc>
          <w:tcPr>
            <w:tcW w:w="272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Физика</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2</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3</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7</w:t>
            </w:r>
            <w:r>
              <w:rPr>
                <w:color w:val="000000"/>
                <w:sz w:val="18"/>
              </w:rPr>
              <w:t xml:space="preserve"> </w:t>
            </w:r>
          </w:p>
        </w:tc>
      </w:tr>
      <w:tr w:rsidR="00121AC2">
        <w:trPr>
          <w:trHeight w:val="362"/>
        </w:trPr>
        <w:tc>
          <w:tcPr>
            <w:tcW w:w="0" w:type="auto"/>
            <w:vMerge/>
            <w:tcBorders>
              <w:top w:val="nil"/>
              <w:left w:val="single" w:sz="6" w:space="0" w:color="231F20"/>
              <w:bottom w:val="nil"/>
              <w:right w:val="single" w:sz="4" w:space="0" w:color="231F20"/>
            </w:tcBorders>
          </w:tcPr>
          <w:p w:rsidR="00121AC2" w:rsidRDefault="00121AC2">
            <w:pPr>
              <w:spacing w:after="160" w:line="259" w:lineRule="auto"/>
              <w:ind w:left="0" w:firstLine="0"/>
              <w:jc w:val="left"/>
            </w:pPr>
          </w:p>
        </w:tc>
        <w:tc>
          <w:tcPr>
            <w:tcW w:w="272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Химия</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2</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4</w:t>
            </w:r>
            <w:r>
              <w:rPr>
                <w:color w:val="000000"/>
                <w:sz w:val="18"/>
              </w:rPr>
              <w:t xml:space="preserve"> </w:t>
            </w:r>
          </w:p>
        </w:tc>
      </w:tr>
      <w:tr w:rsidR="00121AC2">
        <w:trPr>
          <w:trHeight w:val="362"/>
        </w:trPr>
        <w:tc>
          <w:tcPr>
            <w:tcW w:w="0" w:type="auto"/>
            <w:vMerge/>
            <w:tcBorders>
              <w:top w:val="nil"/>
              <w:left w:val="single" w:sz="6" w:space="0" w:color="231F20"/>
              <w:bottom w:val="single" w:sz="4" w:space="0" w:color="231F20"/>
              <w:right w:val="single" w:sz="4" w:space="0" w:color="231F20"/>
            </w:tcBorders>
          </w:tcPr>
          <w:p w:rsidR="00121AC2" w:rsidRDefault="00121AC2">
            <w:pPr>
              <w:spacing w:after="160" w:line="259" w:lineRule="auto"/>
              <w:ind w:left="0" w:firstLine="0"/>
              <w:jc w:val="left"/>
            </w:pPr>
          </w:p>
        </w:tc>
        <w:tc>
          <w:tcPr>
            <w:tcW w:w="272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Биология</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1</w:t>
            </w:r>
            <w:r>
              <w:rPr>
                <w:color w:val="000000"/>
                <w:sz w:val="18"/>
              </w:rPr>
              <w:t xml:space="preserve"> </w:t>
            </w:r>
          </w:p>
        </w:tc>
        <w:tc>
          <w:tcPr>
            <w:tcW w:w="79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1</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1</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2</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7</w:t>
            </w:r>
            <w:r>
              <w:rPr>
                <w:color w:val="000000"/>
                <w:sz w:val="18"/>
              </w:rPr>
              <w:t xml:space="preserve"> </w:t>
            </w:r>
          </w:p>
        </w:tc>
      </w:tr>
      <w:tr w:rsidR="00121AC2">
        <w:trPr>
          <w:trHeight w:val="362"/>
        </w:trPr>
        <w:tc>
          <w:tcPr>
            <w:tcW w:w="2655" w:type="dxa"/>
            <w:vMerge w:val="restart"/>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Искусство</w:t>
            </w:r>
            <w:r>
              <w:rPr>
                <w:color w:val="000000"/>
                <w:sz w:val="18"/>
              </w:rPr>
              <w:t xml:space="preserve"> </w:t>
            </w:r>
          </w:p>
        </w:tc>
        <w:tc>
          <w:tcPr>
            <w:tcW w:w="272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Изобразительное искусство</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1</w:t>
            </w:r>
            <w:r>
              <w:rPr>
                <w:color w:val="000000"/>
                <w:sz w:val="18"/>
              </w:rPr>
              <w:t xml:space="preserve"> </w:t>
            </w:r>
          </w:p>
        </w:tc>
        <w:tc>
          <w:tcPr>
            <w:tcW w:w="79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1</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1</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3</w:t>
            </w:r>
            <w:r>
              <w:rPr>
                <w:color w:val="000000"/>
                <w:sz w:val="18"/>
              </w:rPr>
              <w:t xml:space="preserve"> </w:t>
            </w:r>
          </w:p>
        </w:tc>
      </w:tr>
      <w:tr w:rsidR="00121AC2">
        <w:trPr>
          <w:trHeight w:val="365"/>
        </w:trPr>
        <w:tc>
          <w:tcPr>
            <w:tcW w:w="0" w:type="auto"/>
            <w:vMerge/>
            <w:tcBorders>
              <w:top w:val="nil"/>
              <w:left w:val="single" w:sz="4" w:space="0" w:color="231F20"/>
              <w:bottom w:val="single" w:sz="4" w:space="0" w:color="231F20"/>
              <w:right w:val="single" w:sz="4" w:space="0" w:color="231F20"/>
            </w:tcBorders>
          </w:tcPr>
          <w:p w:rsidR="00121AC2" w:rsidRDefault="00121AC2">
            <w:pPr>
              <w:spacing w:after="160" w:line="259" w:lineRule="auto"/>
              <w:ind w:left="0" w:firstLine="0"/>
              <w:jc w:val="left"/>
            </w:pPr>
          </w:p>
        </w:tc>
        <w:tc>
          <w:tcPr>
            <w:tcW w:w="272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Музыка</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1</w:t>
            </w:r>
            <w:r>
              <w:rPr>
                <w:color w:val="000000"/>
                <w:sz w:val="18"/>
              </w:rPr>
              <w:t xml:space="preserve"> </w:t>
            </w:r>
          </w:p>
        </w:tc>
        <w:tc>
          <w:tcPr>
            <w:tcW w:w="79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1</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1</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1</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4</w:t>
            </w:r>
            <w:r>
              <w:rPr>
                <w:color w:val="000000"/>
                <w:sz w:val="18"/>
              </w:rPr>
              <w:t xml:space="preserve"> </w:t>
            </w:r>
          </w:p>
        </w:tc>
      </w:tr>
      <w:tr w:rsidR="00121AC2">
        <w:trPr>
          <w:trHeight w:val="362"/>
        </w:trPr>
        <w:tc>
          <w:tcPr>
            <w:tcW w:w="265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Технология</w:t>
            </w:r>
            <w:r>
              <w:rPr>
                <w:color w:val="000000"/>
                <w:sz w:val="18"/>
              </w:rPr>
              <w:t xml:space="preserve"> </w:t>
            </w:r>
          </w:p>
        </w:tc>
        <w:tc>
          <w:tcPr>
            <w:tcW w:w="272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Технология</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2</w:t>
            </w:r>
            <w:r>
              <w:rPr>
                <w:color w:val="000000"/>
                <w:sz w:val="18"/>
              </w:rPr>
              <w:t xml:space="preserve"> </w:t>
            </w:r>
          </w:p>
        </w:tc>
        <w:tc>
          <w:tcPr>
            <w:tcW w:w="79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2</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1</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1</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8</w:t>
            </w:r>
            <w:r>
              <w:rPr>
                <w:color w:val="000000"/>
                <w:sz w:val="18"/>
              </w:rPr>
              <w:t xml:space="preserve"> </w:t>
            </w:r>
          </w:p>
        </w:tc>
      </w:tr>
      <w:tr w:rsidR="00121AC2">
        <w:trPr>
          <w:trHeight w:val="362"/>
        </w:trPr>
        <w:tc>
          <w:tcPr>
            <w:tcW w:w="2655" w:type="dxa"/>
            <w:vMerge w:val="restart"/>
            <w:tcBorders>
              <w:top w:val="single" w:sz="4" w:space="0" w:color="231F20"/>
              <w:left w:val="single" w:sz="6" w:space="0" w:color="231F20"/>
              <w:bottom w:val="single" w:sz="4" w:space="0" w:color="231F20"/>
              <w:right w:val="single" w:sz="4" w:space="0" w:color="231F20"/>
            </w:tcBorders>
          </w:tcPr>
          <w:p w:rsidR="00121AC2" w:rsidRDefault="00C630C7">
            <w:pPr>
              <w:spacing w:after="0" w:line="259" w:lineRule="auto"/>
              <w:ind w:left="113" w:right="411" w:firstLine="0"/>
            </w:pPr>
            <w:r>
              <w:rPr>
                <w:sz w:val="18"/>
              </w:rPr>
              <w:t>Физическая культура и основы безопасности жизнедеятельности</w:t>
            </w:r>
            <w:r>
              <w:rPr>
                <w:color w:val="000000"/>
                <w:sz w:val="18"/>
              </w:rPr>
              <w:t xml:space="preserve"> </w:t>
            </w:r>
          </w:p>
        </w:tc>
        <w:tc>
          <w:tcPr>
            <w:tcW w:w="272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Физическая культура</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2</w:t>
            </w:r>
            <w:r>
              <w:rPr>
                <w:color w:val="000000"/>
                <w:sz w:val="18"/>
              </w:rPr>
              <w:t xml:space="preserve"> </w:t>
            </w:r>
          </w:p>
        </w:tc>
        <w:tc>
          <w:tcPr>
            <w:tcW w:w="79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2</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2</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8" w:firstLine="0"/>
              <w:jc w:val="center"/>
            </w:pPr>
            <w:r>
              <w:rPr>
                <w:sz w:val="18"/>
              </w:rPr>
              <w:t>10</w:t>
            </w:r>
            <w:r>
              <w:rPr>
                <w:color w:val="000000"/>
                <w:sz w:val="18"/>
              </w:rPr>
              <w:t xml:space="preserve"> </w:t>
            </w:r>
          </w:p>
        </w:tc>
      </w:tr>
      <w:tr w:rsidR="00121AC2">
        <w:trPr>
          <w:trHeight w:val="564"/>
        </w:trPr>
        <w:tc>
          <w:tcPr>
            <w:tcW w:w="0" w:type="auto"/>
            <w:vMerge/>
            <w:tcBorders>
              <w:top w:val="nil"/>
              <w:left w:val="single" w:sz="6" w:space="0" w:color="231F20"/>
              <w:bottom w:val="single" w:sz="4" w:space="0" w:color="231F20"/>
              <w:right w:val="single" w:sz="4" w:space="0" w:color="231F20"/>
            </w:tcBorders>
          </w:tcPr>
          <w:p w:rsidR="00121AC2" w:rsidRDefault="00121AC2">
            <w:pPr>
              <w:spacing w:after="160" w:line="259" w:lineRule="auto"/>
              <w:ind w:left="0" w:firstLine="0"/>
              <w:jc w:val="left"/>
            </w:pPr>
          </w:p>
        </w:tc>
        <w:tc>
          <w:tcPr>
            <w:tcW w:w="272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Основы безопасности жизнедеятельности</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1</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1</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2</w:t>
            </w:r>
            <w:r>
              <w:rPr>
                <w:color w:val="000000"/>
                <w:sz w:val="18"/>
              </w:rPr>
              <w:t xml:space="preserve"> </w:t>
            </w:r>
          </w:p>
        </w:tc>
      </w:tr>
      <w:tr w:rsidR="00121AC2">
        <w:trPr>
          <w:trHeight w:val="362"/>
        </w:trPr>
        <w:tc>
          <w:tcPr>
            <w:tcW w:w="5377" w:type="dxa"/>
            <w:gridSpan w:val="2"/>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Итого</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3" w:firstLine="0"/>
              <w:jc w:val="center"/>
            </w:pPr>
            <w:r>
              <w:rPr>
                <w:sz w:val="18"/>
              </w:rPr>
              <w:t>26</w:t>
            </w:r>
            <w:r>
              <w:rPr>
                <w:color w:val="000000"/>
                <w:sz w:val="18"/>
              </w:rPr>
              <w:t xml:space="preserve"> </w:t>
            </w:r>
          </w:p>
        </w:tc>
        <w:tc>
          <w:tcPr>
            <w:tcW w:w="79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2" w:firstLine="0"/>
              <w:jc w:val="center"/>
            </w:pPr>
            <w:r>
              <w:rPr>
                <w:sz w:val="18"/>
              </w:rPr>
              <w:t>28</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5" w:firstLine="0"/>
              <w:jc w:val="center"/>
            </w:pPr>
            <w:r>
              <w:rPr>
                <w:sz w:val="18"/>
              </w:rPr>
              <w:t>30</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8" w:firstLine="0"/>
              <w:jc w:val="center"/>
            </w:pPr>
            <w:r>
              <w:rPr>
                <w:sz w:val="18"/>
              </w:rPr>
              <w:t>31</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5" w:firstLine="0"/>
              <w:jc w:val="center"/>
            </w:pPr>
            <w:r>
              <w:rPr>
                <w:sz w:val="18"/>
              </w:rPr>
              <w:t>32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8" w:firstLine="0"/>
              <w:jc w:val="center"/>
            </w:pPr>
            <w:r>
              <w:rPr>
                <w:sz w:val="18"/>
              </w:rPr>
              <w:t>147</w:t>
            </w:r>
            <w:r>
              <w:rPr>
                <w:color w:val="000000"/>
                <w:sz w:val="18"/>
              </w:rPr>
              <w:t xml:space="preserve"> </w:t>
            </w:r>
          </w:p>
        </w:tc>
      </w:tr>
      <w:tr w:rsidR="00121AC2">
        <w:trPr>
          <w:trHeight w:val="564"/>
        </w:trPr>
        <w:tc>
          <w:tcPr>
            <w:tcW w:w="5377" w:type="dxa"/>
            <w:gridSpan w:val="2"/>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Часть, формируемая участниками образовательных отношений</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3</w:t>
            </w:r>
            <w:r>
              <w:rPr>
                <w:color w:val="000000"/>
                <w:sz w:val="18"/>
              </w:rPr>
              <w:t xml:space="preserve"> </w:t>
            </w:r>
          </w:p>
        </w:tc>
        <w:tc>
          <w:tcPr>
            <w:tcW w:w="79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2</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2</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1</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8" w:firstLine="0"/>
              <w:jc w:val="center"/>
            </w:pPr>
            <w:r>
              <w:rPr>
                <w:sz w:val="18"/>
              </w:rPr>
              <w:t>10</w:t>
            </w:r>
            <w:r>
              <w:rPr>
                <w:color w:val="000000"/>
                <w:sz w:val="18"/>
              </w:rPr>
              <w:t xml:space="preserve"> </w:t>
            </w:r>
          </w:p>
        </w:tc>
      </w:tr>
      <w:tr w:rsidR="00121AC2">
        <w:trPr>
          <w:trHeight w:val="362"/>
        </w:trPr>
        <w:tc>
          <w:tcPr>
            <w:tcW w:w="5377" w:type="dxa"/>
            <w:gridSpan w:val="2"/>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Учебные недели</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3" w:firstLine="0"/>
              <w:jc w:val="center"/>
            </w:pPr>
            <w:r>
              <w:rPr>
                <w:sz w:val="18"/>
              </w:rPr>
              <w:t>34</w:t>
            </w:r>
            <w:r>
              <w:rPr>
                <w:color w:val="000000"/>
                <w:sz w:val="18"/>
              </w:rPr>
              <w:t xml:space="preserve"> </w:t>
            </w:r>
          </w:p>
        </w:tc>
        <w:tc>
          <w:tcPr>
            <w:tcW w:w="79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2" w:firstLine="0"/>
              <w:jc w:val="center"/>
            </w:pPr>
            <w:r>
              <w:rPr>
                <w:sz w:val="18"/>
              </w:rPr>
              <w:t>34</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5" w:firstLine="0"/>
              <w:jc w:val="center"/>
            </w:pPr>
            <w:r>
              <w:rPr>
                <w:sz w:val="18"/>
              </w:rPr>
              <w:t>34</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8" w:firstLine="0"/>
              <w:jc w:val="center"/>
            </w:pPr>
            <w:r>
              <w:rPr>
                <w:sz w:val="18"/>
              </w:rPr>
              <w:t>34</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5" w:firstLine="0"/>
              <w:jc w:val="center"/>
            </w:pPr>
            <w:r>
              <w:rPr>
                <w:sz w:val="18"/>
              </w:rPr>
              <w:t>34</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8" w:firstLine="0"/>
              <w:jc w:val="center"/>
            </w:pPr>
            <w:r>
              <w:rPr>
                <w:sz w:val="18"/>
              </w:rPr>
              <w:t>34</w:t>
            </w:r>
            <w:r>
              <w:rPr>
                <w:color w:val="000000"/>
                <w:sz w:val="18"/>
              </w:rPr>
              <w:t xml:space="preserve"> </w:t>
            </w:r>
          </w:p>
        </w:tc>
      </w:tr>
      <w:tr w:rsidR="00121AC2">
        <w:trPr>
          <w:trHeight w:val="362"/>
        </w:trPr>
        <w:tc>
          <w:tcPr>
            <w:tcW w:w="5377" w:type="dxa"/>
            <w:gridSpan w:val="2"/>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113" w:firstLine="0"/>
              <w:jc w:val="left"/>
            </w:pPr>
            <w:r>
              <w:rPr>
                <w:sz w:val="18"/>
              </w:rPr>
              <w:t>Всего часов</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3" w:firstLine="0"/>
              <w:jc w:val="center"/>
            </w:pPr>
            <w:r>
              <w:rPr>
                <w:sz w:val="18"/>
              </w:rPr>
              <w:t>986</w:t>
            </w:r>
            <w:r>
              <w:rPr>
                <w:color w:val="000000"/>
                <w:sz w:val="18"/>
              </w:rPr>
              <w:t xml:space="preserve"> </w:t>
            </w:r>
          </w:p>
        </w:tc>
        <w:tc>
          <w:tcPr>
            <w:tcW w:w="79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82" w:firstLine="0"/>
              <w:jc w:val="left"/>
            </w:pPr>
            <w:r>
              <w:rPr>
                <w:sz w:val="18"/>
              </w:rPr>
              <w:t>1020</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85" w:firstLine="0"/>
              <w:jc w:val="left"/>
            </w:pPr>
            <w:r>
              <w:rPr>
                <w:sz w:val="18"/>
              </w:rPr>
              <w:t>1088</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85" w:firstLine="0"/>
              <w:jc w:val="left"/>
            </w:pPr>
            <w:r>
              <w:rPr>
                <w:sz w:val="18"/>
              </w:rPr>
              <w:t>1122</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85" w:firstLine="0"/>
              <w:jc w:val="left"/>
            </w:pPr>
            <w:r>
              <w:rPr>
                <w:sz w:val="18"/>
              </w:rPr>
              <w:t>1122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85" w:firstLine="0"/>
              <w:jc w:val="left"/>
            </w:pPr>
            <w:r>
              <w:rPr>
                <w:sz w:val="18"/>
              </w:rPr>
              <w:t>5338</w:t>
            </w:r>
            <w:r>
              <w:rPr>
                <w:color w:val="000000"/>
                <w:sz w:val="18"/>
              </w:rPr>
              <w:t xml:space="preserve"> </w:t>
            </w:r>
          </w:p>
        </w:tc>
      </w:tr>
      <w:tr w:rsidR="00121AC2">
        <w:trPr>
          <w:trHeight w:val="564"/>
        </w:trPr>
        <w:tc>
          <w:tcPr>
            <w:tcW w:w="5377" w:type="dxa"/>
            <w:gridSpan w:val="2"/>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13" w:right="542" w:firstLine="0"/>
            </w:pPr>
            <w:r>
              <w:rPr>
                <w:sz w:val="18"/>
              </w:rPr>
              <w:t>Максимально допустимая недельная нагрузка (при 5-дневной неделе)</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3" w:firstLine="0"/>
              <w:jc w:val="center"/>
            </w:pPr>
            <w:r>
              <w:rPr>
                <w:sz w:val="18"/>
              </w:rPr>
              <w:t>29</w:t>
            </w:r>
            <w:r>
              <w:rPr>
                <w:color w:val="000000"/>
                <w:sz w:val="18"/>
              </w:rPr>
              <w:t xml:space="preserve"> </w:t>
            </w:r>
          </w:p>
        </w:tc>
        <w:tc>
          <w:tcPr>
            <w:tcW w:w="79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2" w:firstLine="0"/>
              <w:jc w:val="center"/>
            </w:pPr>
            <w:r>
              <w:rPr>
                <w:sz w:val="18"/>
              </w:rPr>
              <w:t>30</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5" w:firstLine="0"/>
              <w:jc w:val="center"/>
            </w:pPr>
            <w:r>
              <w:rPr>
                <w:sz w:val="18"/>
              </w:rPr>
              <w:t>32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8" w:firstLine="0"/>
              <w:jc w:val="center"/>
            </w:pPr>
            <w:r>
              <w:rPr>
                <w:sz w:val="18"/>
              </w:rPr>
              <w:t>33</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5" w:firstLine="0"/>
              <w:jc w:val="center"/>
            </w:pPr>
            <w:r>
              <w:rPr>
                <w:sz w:val="18"/>
              </w:rPr>
              <w:t>33</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8" w:firstLine="0"/>
              <w:jc w:val="center"/>
            </w:pPr>
            <w:r>
              <w:rPr>
                <w:sz w:val="18"/>
              </w:rPr>
              <w:t>157</w:t>
            </w:r>
            <w:r>
              <w:rPr>
                <w:color w:val="000000"/>
                <w:sz w:val="18"/>
              </w:rPr>
              <w:t xml:space="preserve"> </w:t>
            </w:r>
          </w:p>
        </w:tc>
      </w:tr>
    </w:tbl>
    <w:p w:rsidR="00121AC2" w:rsidRDefault="00C630C7">
      <w:pPr>
        <w:spacing w:after="0" w:line="259" w:lineRule="auto"/>
        <w:ind w:left="-1440" w:right="10579" w:firstLine="0"/>
        <w:jc w:val="left"/>
      </w:pPr>
      <w:r>
        <w:rPr>
          <w:rFonts w:ascii="Calibri" w:eastAsia="Calibri" w:hAnsi="Calibri" w:cs="Calibri"/>
          <w:noProof/>
          <w:color w:val="000000"/>
          <w:sz w:val="22"/>
        </w:rPr>
        <w:lastRenderedPageBreak/>
        <mc:AlternateContent>
          <mc:Choice Requires="wpg">
            <w:drawing>
              <wp:anchor distT="0" distB="0" distL="114300" distR="114300" simplePos="0" relativeHeight="251711488" behindDoc="0" locked="0" layoutInCell="1" allowOverlap="1">
                <wp:simplePos x="0" y="0"/>
                <wp:positionH relativeFrom="page">
                  <wp:posOffset>442474</wp:posOffset>
                </wp:positionH>
                <wp:positionV relativeFrom="page">
                  <wp:posOffset>999998</wp:posOffset>
                </wp:positionV>
                <wp:extent cx="109668" cy="3211386"/>
                <wp:effectExtent l="0" t="0" r="0" b="0"/>
                <wp:wrapTopAndBottom/>
                <wp:docPr id="1753557" name="Group 1753557"/>
                <wp:cNvGraphicFramePr/>
                <a:graphic xmlns:a="http://schemas.openxmlformats.org/drawingml/2006/main">
                  <a:graphicData uri="http://schemas.microsoft.com/office/word/2010/wordprocessingGroup">
                    <wpg:wgp>
                      <wpg:cNvGrpSpPr/>
                      <wpg:grpSpPr>
                        <a:xfrm>
                          <a:off x="0" y="0"/>
                          <a:ext cx="109668" cy="3211386"/>
                          <a:chOff x="0" y="0"/>
                          <a:chExt cx="109668" cy="3211386"/>
                        </a:xfrm>
                      </wpg:grpSpPr>
                      <wps:wsp>
                        <wps:cNvPr id="310470" name="Rectangle 310470"/>
                        <wps:cNvSpPr/>
                        <wps:spPr>
                          <a:xfrm rot="5399998">
                            <a:off x="-240716" y="204527"/>
                            <a:ext cx="554912"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основная</w:t>
                              </w:r>
                            </w:p>
                          </w:txbxContent>
                        </wps:txbx>
                        <wps:bodyPr horzOverflow="overflow" vert="horz" lIns="0" tIns="0" rIns="0" bIns="0" rtlCol="0">
                          <a:noAutofit/>
                        </wps:bodyPr>
                      </wps:wsp>
                      <wps:wsp>
                        <wps:cNvPr id="310471" name="Rectangle 310471"/>
                        <wps:cNvSpPr/>
                        <wps:spPr>
                          <a:xfrm rot="5399998">
                            <a:off x="16551" y="363310"/>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10472" name="Rectangle 310472"/>
                        <wps:cNvSpPr/>
                        <wps:spPr>
                          <a:xfrm rot="5399998">
                            <a:off x="-475853" y="881624"/>
                            <a:ext cx="1025186"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образовательная</w:t>
                              </w:r>
                            </w:p>
                          </w:txbxContent>
                        </wps:txbx>
                        <wps:bodyPr horzOverflow="overflow" vert="horz" lIns="0" tIns="0" rIns="0" bIns="0" rtlCol="0">
                          <a:noAutofit/>
                        </wps:bodyPr>
                      </wps:wsp>
                      <wps:wsp>
                        <wps:cNvPr id="310473" name="Rectangle 310473"/>
                        <wps:cNvSpPr/>
                        <wps:spPr>
                          <a:xfrm rot="5399998">
                            <a:off x="16551" y="1159219"/>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10474" name="Rectangle 310474"/>
                        <wps:cNvSpPr/>
                        <wps:spPr>
                          <a:xfrm rot="5399998">
                            <a:off x="-291620" y="1494824"/>
                            <a:ext cx="656720"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wps:txbx>
                        <wps:bodyPr horzOverflow="overflow" vert="horz" lIns="0" tIns="0" rIns="0" bIns="0" rtlCol="0">
                          <a:noAutofit/>
                        </wps:bodyPr>
                      </wps:wsp>
                      <wps:wsp>
                        <wps:cNvPr id="310475" name="Rectangle 310475"/>
                        <wps:cNvSpPr/>
                        <wps:spPr>
                          <a:xfrm rot="5399998">
                            <a:off x="16551" y="1679157"/>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10476" name="Rectangle 310476"/>
                        <wps:cNvSpPr/>
                        <wps:spPr>
                          <a:xfrm rot="5399998">
                            <a:off x="-270963" y="1994105"/>
                            <a:ext cx="61540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основного</w:t>
                              </w:r>
                            </w:p>
                          </w:txbxContent>
                        </wps:txbx>
                        <wps:bodyPr horzOverflow="overflow" vert="horz" lIns="0" tIns="0" rIns="0" bIns="0" rtlCol="0">
                          <a:noAutofit/>
                        </wps:bodyPr>
                      </wps:wsp>
                      <wps:wsp>
                        <wps:cNvPr id="310477" name="Rectangle 310477"/>
                        <wps:cNvSpPr/>
                        <wps:spPr>
                          <a:xfrm rot="5399998">
                            <a:off x="16551" y="2166838"/>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10478" name="Rectangle 310478"/>
                        <wps:cNvSpPr/>
                        <wps:spPr>
                          <a:xfrm rot="5399998">
                            <a:off x="-185722" y="2396543"/>
                            <a:ext cx="444922"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общего</w:t>
                              </w:r>
                            </w:p>
                          </w:txbxContent>
                        </wps:txbx>
                        <wps:bodyPr horzOverflow="overflow" vert="horz" lIns="0" tIns="0" rIns="0" bIns="0" rtlCol="0">
                          <a:noAutofit/>
                        </wps:bodyPr>
                      </wps:wsp>
                      <wps:wsp>
                        <wps:cNvPr id="310479" name="Rectangle 310479"/>
                        <wps:cNvSpPr/>
                        <wps:spPr>
                          <a:xfrm rot="5399998">
                            <a:off x="16551" y="2526882"/>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10480" name="Rectangle 310480"/>
                        <wps:cNvSpPr/>
                        <wps:spPr>
                          <a:xfrm rot="5399998">
                            <a:off x="-344067" y="2914934"/>
                            <a:ext cx="761613"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образования</w:t>
                              </w:r>
                            </w:p>
                          </w:txbxContent>
                        </wps:txbx>
                        <wps:bodyPr horzOverflow="overflow" vert="horz" lIns="0" tIns="0" rIns="0" bIns="0" rtlCol="0">
                          <a:noAutofit/>
                        </wps:bodyPr>
                      </wps:wsp>
                      <wps:wsp>
                        <wps:cNvPr id="310481" name="Rectangle 310481"/>
                        <wps:cNvSpPr/>
                        <wps:spPr>
                          <a:xfrm rot="5399998">
                            <a:off x="13860" y="3126931"/>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g:wgp>
                  </a:graphicData>
                </a:graphic>
              </wp:anchor>
            </w:drawing>
          </mc:Choice>
          <mc:Fallback>
            <w:pict>
              <v:group id="Group 1753557" o:spid="_x0000_s1281" style="position:absolute;left:0;text-align:left;margin-left:34.85pt;margin-top:78.75pt;width:8.65pt;height:252.85pt;z-index:251711488;mso-position-horizontal-relative:page;mso-position-vertical-relative:page" coordsize="1096,3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">
                <v:rect id="Rectangle 310470" o:spid="_x0000_s1282" style="position:absolute;left:-2407;top:2046;width:5549;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основная</w:t>
                        </w:r>
                      </w:p>
                    </w:txbxContent>
                  </v:textbox>
                </v:rect>
                <v:rect id="Rectangle 310471" o:spid="_x0000_s1283" style="position:absolute;left:166;top:3633;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10472" o:spid="_x0000_s1284" style="position:absolute;left:-4758;top:8816;width:10252;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образовательная</w:t>
                        </w:r>
                      </w:p>
                    </w:txbxContent>
                  </v:textbox>
                </v:rect>
                <v:rect id="Rectangle 310473" o:spid="_x0000_s1285" style="position:absolute;left:166;top:11592;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10474" o:spid="_x0000_s1286" style="position:absolute;left:-2916;top:14948;width:656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v:textbox>
                </v:rect>
                <v:rect id="Rectangle 310475" o:spid="_x0000_s1287" style="position:absolute;left:166;top:16791;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10476" o:spid="_x0000_s1288" style="position:absolute;left:-2709;top:19941;width:615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основного</w:t>
                        </w:r>
                      </w:p>
                    </w:txbxContent>
                  </v:textbox>
                </v:rect>
                <v:rect id="Rectangle 310477" o:spid="_x0000_s1289" style="position:absolute;left:166;top:21668;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10478" o:spid="_x0000_s1290" style="position:absolute;left:-1857;top:23966;width:4449;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общего</w:t>
                        </w:r>
                      </w:p>
                    </w:txbxContent>
                  </v:textbox>
                </v:rect>
                <v:rect id="Rectangle 310479" o:spid="_x0000_s1291" style="position:absolute;left:166;top:25269;width:403;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10480" o:spid="_x0000_s1292" style="position:absolute;left:-3440;top:29149;width:761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образования</w:t>
                        </w:r>
                      </w:p>
                    </w:txbxContent>
                  </v:textbox>
                </v:rect>
                <v:rect id="Rectangle 310481" o:spid="_x0000_s1293" style="position:absolute;left:139;top:31269;width:45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w10:wrap type="topAndBottom" anchorx="page" anchory="page"/>
              </v:group>
            </w:pict>
          </mc:Fallback>
        </mc:AlternateContent>
      </w:r>
      <w:r>
        <w:br w:type="page"/>
      </w:r>
    </w:p>
    <w:p w:rsidR="00121AC2" w:rsidRDefault="00C630C7">
      <w:pPr>
        <w:spacing w:after="0" w:line="271" w:lineRule="auto"/>
        <w:ind w:left="824" w:hanging="10"/>
      </w:pPr>
      <w:r>
        <w:rPr>
          <w:rFonts w:ascii="Trebuchet MS" w:eastAsia="Trebuchet MS" w:hAnsi="Trebuchet MS" w:cs="Trebuchet MS"/>
          <w:sz w:val="22"/>
        </w:rPr>
        <w:lastRenderedPageBreak/>
        <w:t>2</w:t>
      </w:r>
    </w:p>
    <w:p w:rsidR="00121AC2" w:rsidRDefault="00C630C7">
      <w:pPr>
        <w:spacing w:after="0" w:line="259" w:lineRule="auto"/>
        <w:ind w:left="-747" w:right="-702" w:firstLine="0"/>
        <w:jc w:val="left"/>
      </w:pPr>
      <w:r>
        <w:rPr>
          <w:noProof/>
        </w:rPr>
        <w:lastRenderedPageBreak/>
        <w:drawing>
          <wp:inline distT="0" distB="0" distL="0" distR="0">
            <wp:extent cx="6723888" cy="3852672"/>
            <wp:effectExtent l="0" t="0" r="0" b="0"/>
            <wp:docPr id="1778802" name="Picture 1778802"/>
            <wp:cNvGraphicFramePr/>
            <a:graphic xmlns:a="http://schemas.openxmlformats.org/drawingml/2006/main">
              <a:graphicData uri="http://schemas.openxmlformats.org/drawingml/2006/picture">
                <pic:pic xmlns:pic="http://schemas.openxmlformats.org/drawingml/2006/picture">
                  <pic:nvPicPr>
                    <pic:cNvPr id="1778802" name="Picture 1778802"/>
                    <pic:cNvPicPr/>
                  </pic:nvPicPr>
                  <pic:blipFill>
                    <a:blip r:embed="rId980"/>
                    <a:stretch>
                      <a:fillRect/>
                    </a:stretch>
                  </pic:blipFill>
                  <pic:spPr>
                    <a:xfrm>
                      <a:off x="0" y="0"/>
                      <a:ext cx="6723888" cy="3852672"/>
                    </a:xfrm>
                    <a:prstGeom prst="rect">
                      <a:avLst/>
                    </a:prstGeom>
                  </pic:spPr>
                </pic:pic>
              </a:graphicData>
            </a:graphic>
          </wp:inline>
        </w:drawing>
      </w:r>
    </w:p>
    <w:tbl>
      <w:tblPr>
        <w:tblStyle w:val="TableGrid"/>
        <w:tblpPr w:vertAnchor="text" w:tblpX="-300"/>
        <w:tblOverlap w:val="never"/>
        <w:tblW w:w="10135" w:type="dxa"/>
        <w:tblInd w:w="0" w:type="dxa"/>
        <w:tblCellMar>
          <w:top w:w="8" w:type="dxa"/>
          <w:left w:w="5" w:type="dxa"/>
          <w:bottom w:w="0" w:type="dxa"/>
          <w:right w:w="70" w:type="dxa"/>
        </w:tblCellMar>
        <w:tblLook w:val="04A0" w:firstRow="1" w:lastRow="0" w:firstColumn="1" w:lastColumn="0" w:noHBand="0" w:noVBand="1"/>
      </w:tblPr>
      <w:tblGrid>
        <w:gridCol w:w="2655"/>
        <w:gridCol w:w="2722"/>
        <w:gridCol w:w="792"/>
        <w:gridCol w:w="793"/>
        <w:gridCol w:w="794"/>
        <w:gridCol w:w="792"/>
        <w:gridCol w:w="795"/>
        <w:gridCol w:w="792"/>
      </w:tblGrid>
      <w:tr w:rsidR="00121AC2">
        <w:trPr>
          <w:trHeight w:val="358"/>
        </w:trPr>
        <w:tc>
          <w:tcPr>
            <w:tcW w:w="2655" w:type="dxa"/>
            <w:vMerge w:val="restart"/>
            <w:tcBorders>
              <w:top w:val="single" w:sz="4" w:space="0" w:color="231F20"/>
              <w:left w:val="single" w:sz="6"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lastRenderedPageBreak/>
              <w:t>Общественно-научные предметы</w:t>
            </w:r>
            <w:r>
              <w:rPr>
                <w:color w:val="000000"/>
                <w:sz w:val="18"/>
              </w:rPr>
              <w:t xml:space="preserve"> </w:t>
            </w:r>
          </w:p>
        </w:tc>
        <w:tc>
          <w:tcPr>
            <w:tcW w:w="272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История</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2</w:t>
            </w:r>
            <w:r>
              <w:rPr>
                <w:color w:val="000000"/>
                <w:sz w:val="18"/>
              </w:rPr>
              <w:t xml:space="preserve"> </w:t>
            </w:r>
          </w:p>
        </w:tc>
        <w:tc>
          <w:tcPr>
            <w:tcW w:w="79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2</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2</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8" w:firstLine="0"/>
              <w:jc w:val="center"/>
            </w:pPr>
            <w:r>
              <w:rPr>
                <w:sz w:val="18"/>
              </w:rPr>
              <w:t>10</w:t>
            </w:r>
            <w:r>
              <w:rPr>
                <w:color w:val="000000"/>
                <w:sz w:val="18"/>
              </w:rPr>
              <w:t xml:space="preserve"> </w:t>
            </w:r>
          </w:p>
        </w:tc>
      </w:tr>
      <w:tr w:rsidR="00121AC2">
        <w:trPr>
          <w:trHeight w:val="358"/>
        </w:trPr>
        <w:tc>
          <w:tcPr>
            <w:tcW w:w="0" w:type="auto"/>
            <w:vMerge/>
            <w:tcBorders>
              <w:top w:val="nil"/>
              <w:left w:val="single" w:sz="6" w:space="0" w:color="231F20"/>
              <w:bottom w:val="nil"/>
              <w:right w:val="single" w:sz="4" w:space="0" w:color="231F20"/>
            </w:tcBorders>
          </w:tcPr>
          <w:p w:rsidR="00121AC2" w:rsidRDefault="00121AC2">
            <w:pPr>
              <w:spacing w:after="160" w:line="259" w:lineRule="auto"/>
              <w:ind w:left="0" w:firstLine="0"/>
              <w:jc w:val="left"/>
            </w:pPr>
          </w:p>
        </w:tc>
        <w:tc>
          <w:tcPr>
            <w:tcW w:w="272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Обществознание</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1</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1</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1</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1</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4</w:t>
            </w:r>
            <w:r>
              <w:rPr>
                <w:color w:val="000000"/>
                <w:sz w:val="18"/>
              </w:rPr>
              <w:t xml:space="preserve"> </w:t>
            </w:r>
          </w:p>
        </w:tc>
      </w:tr>
      <w:tr w:rsidR="00121AC2">
        <w:trPr>
          <w:trHeight w:val="358"/>
        </w:trPr>
        <w:tc>
          <w:tcPr>
            <w:tcW w:w="0" w:type="auto"/>
            <w:vMerge/>
            <w:tcBorders>
              <w:top w:val="nil"/>
              <w:left w:val="single" w:sz="6" w:space="0" w:color="231F20"/>
              <w:bottom w:val="single" w:sz="4" w:space="0" w:color="231F20"/>
              <w:right w:val="single" w:sz="4" w:space="0" w:color="231F20"/>
            </w:tcBorders>
          </w:tcPr>
          <w:p w:rsidR="00121AC2" w:rsidRDefault="00121AC2">
            <w:pPr>
              <w:spacing w:after="160" w:line="259" w:lineRule="auto"/>
              <w:ind w:left="0" w:firstLine="0"/>
              <w:jc w:val="left"/>
            </w:pPr>
          </w:p>
        </w:tc>
        <w:tc>
          <w:tcPr>
            <w:tcW w:w="272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География</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1</w:t>
            </w:r>
            <w:r>
              <w:rPr>
                <w:color w:val="000000"/>
                <w:sz w:val="18"/>
              </w:rPr>
              <w:t xml:space="preserve"> </w:t>
            </w:r>
          </w:p>
        </w:tc>
        <w:tc>
          <w:tcPr>
            <w:tcW w:w="79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1</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2</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8</w:t>
            </w:r>
            <w:r>
              <w:rPr>
                <w:color w:val="000000"/>
                <w:sz w:val="18"/>
              </w:rPr>
              <w:t xml:space="preserve"> </w:t>
            </w:r>
          </w:p>
        </w:tc>
      </w:tr>
      <w:tr w:rsidR="00121AC2">
        <w:trPr>
          <w:trHeight w:val="355"/>
        </w:trPr>
        <w:tc>
          <w:tcPr>
            <w:tcW w:w="2655" w:type="dxa"/>
            <w:vMerge w:val="restart"/>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Естественно-научные предметы</w:t>
            </w:r>
            <w:r>
              <w:rPr>
                <w:color w:val="000000"/>
                <w:sz w:val="18"/>
              </w:rPr>
              <w:t xml:space="preserve"> </w:t>
            </w:r>
          </w:p>
        </w:tc>
        <w:tc>
          <w:tcPr>
            <w:tcW w:w="272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Физика</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2</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3</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7</w:t>
            </w:r>
            <w:r>
              <w:rPr>
                <w:color w:val="000000"/>
                <w:sz w:val="18"/>
              </w:rPr>
              <w:t xml:space="preserve"> </w:t>
            </w:r>
          </w:p>
        </w:tc>
      </w:tr>
      <w:tr w:rsidR="00121AC2">
        <w:trPr>
          <w:trHeight w:val="358"/>
        </w:trPr>
        <w:tc>
          <w:tcPr>
            <w:tcW w:w="0" w:type="auto"/>
            <w:vMerge/>
            <w:tcBorders>
              <w:top w:val="nil"/>
              <w:left w:val="single" w:sz="4" w:space="0" w:color="231F20"/>
              <w:bottom w:val="nil"/>
              <w:right w:val="single" w:sz="4" w:space="0" w:color="231F20"/>
            </w:tcBorders>
          </w:tcPr>
          <w:p w:rsidR="00121AC2" w:rsidRDefault="00121AC2">
            <w:pPr>
              <w:spacing w:after="160" w:line="259" w:lineRule="auto"/>
              <w:ind w:left="0" w:firstLine="0"/>
              <w:jc w:val="left"/>
            </w:pPr>
          </w:p>
        </w:tc>
        <w:tc>
          <w:tcPr>
            <w:tcW w:w="272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Химия</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2</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4</w:t>
            </w:r>
            <w:r>
              <w:rPr>
                <w:color w:val="000000"/>
                <w:sz w:val="18"/>
              </w:rPr>
              <w:t xml:space="preserve"> </w:t>
            </w:r>
          </w:p>
        </w:tc>
      </w:tr>
      <w:tr w:rsidR="00121AC2">
        <w:trPr>
          <w:trHeight w:val="358"/>
        </w:trPr>
        <w:tc>
          <w:tcPr>
            <w:tcW w:w="0" w:type="auto"/>
            <w:vMerge/>
            <w:tcBorders>
              <w:top w:val="nil"/>
              <w:left w:val="single" w:sz="4" w:space="0" w:color="231F20"/>
              <w:bottom w:val="single" w:sz="4" w:space="0" w:color="231F20"/>
              <w:right w:val="single" w:sz="4" w:space="0" w:color="231F20"/>
            </w:tcBorders>
          </w:tcPr>
          <w:p w:rsidR="00121AC2" w:rsidRDefault="00121AC2">
            <w:pPr>
              <w:spacing w:after="160" w:line="259" w:lineRule="auto"/>
              <w:ind w:left="0" w:firstLine="0"/>
              <w:jc w:val="left"/>
            </w:pPr>
          </w:p>
        </w:tc>
        <w:tc>
          <w:tcPr>
            <w:tcW w:w="272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Биология</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1</w:t>
            </w:r>
            <w:r>
              <w:rPr>
                <w:color w:val="000000"/>
                <w:sz w:val="18"/>
              </w:rPr>
              <w:t xml:space="preserve"> </w:t>
            </w:r>
          </w:p>
        </w:tc>
        <w:tc>
          <w:tcPr>
            <w:tcW w:w="79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1</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1</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2</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7</w:t>
            </w:r>
            <w:r>
              <w:rPr>
                <w:color w:val="000000"/>
                <w:sz w:val="18"/>
              </w:rPr>
              <w:t xml:space="preserve"> </w:t>
            </w:r>
          </w:p>
        </w:tc>
      </w:tr>
      <w:tr w:rsidR="00121AC2">
        <w:trPr>
          <w:trHeight w:val="358"/>
        </w:trPr>
        <w:tc>
          <w:tcPr>
            <w:tcW w:w="2655" w:type="dxa"/>
            <w:vMerge w:val="restart"/>
            <w:tcBorders>
              <w:top w:val="single" w:sz="4" w:space="0" w:color="231F20"/>
              <w:left w:val="single" w:sz="6"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Искусство</w:t>
            </w:r>
            <w:r>
              <w:rPr>
                <w:color w:val="000000"/>
                <w:sz w:val="18"/>
              </w:rPr>
              <w:t xml:space="preserve"> </w:t>
            </w:r>
          </w:p>
        </w:tc>
        <w:tc>
          <w:tcPr>
            <w:tcW w:w="272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Изобразительное искусство</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1</w:t>
            </w:r>
            <w:r>
              <w:rPr>
                <w:color w:val="000000"/>
                <w:sz w:val="18"/>
              </w:rPr>
              <w:t xml:space="preserve"> </w:t>
            </w:r>
          </w:p>
        </w:tc>
        <w:tc>
          <w:tcPr>
            <w:tcW w:w="79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1</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1</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3</w:t>
            </w:r>
            <w:r>
              <w:rPr>
                <w:color w:val="000000"/>
                <w:sz w:val="18"/>
              </w:rPr>
              <w:t xml:space="preserve"> </w:t>
            </w:r>
          </w:p>
        </w:tc>
      </w:tr>
      <w:tr w:rsidR="00121AC2">
        <w:trPr>
          <w:trHeight w:val="355"/>
        </w:trPr>
        <w:tc>
          <w:tcPr>
            <w:tcW w:w="0" w:type="auto"/>
            <w:vMerge/>
            <w:tcBorders>
              <w:top w:val="nil"/>
              <w:left w:val="single" w:sz="6" w:space="0" w:color="231F20"/>
              <w:bottom w:val="single" w:sz="4" w:space="0" w:color="231F20"/>
              <w:right w:val="single" w:sz="4" w:space="0" w:color="231F20"/>
            </w:tcBorders>
          </w:tcPr>
          <w:p w:rsidR="00121AC2" w:rsidRDefault="00121AC2">
            <w:pPr>
              <w:spacing w:after="160" w:line="259" w:lineRule="auto"/>
              <w:ind w:left="0" w:firstLine="0"/>
              <w:jc w:val="left"/>
            </w:pPr>
          </w:p>
        </w:tc>
        <w:tc>
          <w:tcPr>
            <w:tcW w:w="272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Музыка</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1</w:t>
            </w:r>
            <w:r>
              <w:rPr>
                <w:color w:val="000000"/>
                <w:sz w:val="18"/>
              </w:rPr>
              <w:t xml:space="preserve"> </w:t>
            </w:r>
          </w:p>
        </w:tc>
        <w:tc>
          <w:tcPr>
            <w:tcW w:w="79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1</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1</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1</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4</w:t>
            </w:r>
            <w:r>
              <w:rPr>
                <w:color w:val="000000"/>
                <w:sz w:val="18"/>
              </w:rPr>
              <w:t xml:space="preserve"> </w:t>
            </w:r>
          </w:p>
        </w:tc>
      </w:tr>
      <w:tr w:rsidR="00121AC2">
        <w:trPr>
          <w:trHeight w:val="358"/>
        </w:trPr>
        <w:tc>
          <w:tcPr>
            <w:tcW w:w="265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Технология</w:t>
            </w:r>
            <w:r>
              <w:rPr>
                <w:color w:val="000000"/>
                <w:sz w:val="18"/>
              </w:rPr>
              <w:t xml:space="preserve"> </w:t>
            </w:r>
          </w:p>
        </w:tc>
        <w:tc>
          <w:tcPr>
            <w:tcW w:w="272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Технология</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2</w:t>
            </w:r>
            <w:r>
              <w:rPr>
                <w:color w:val="000000"/>
                <w:sz w:val="18"/>
              </w:rPr>
              <w:t xml:space="preserve"> </w:t>
            </w:r>
          </w:p>
        </w:tc>
        <w:tc>
          <w:tcPr>
            <w:tcW w:w="79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2</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1</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1</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8</w:t>
            </w:r>
            <w:r>
              <w:rPr>
                <w:color w:val="000000"/>
                <w:sz w:val="18"/>
              </w:rPr>
              <w:t xml:space="preserve"> </w:t>
            </w:r>
          </w:p>
        </w:tc>
      </w:tr>
      <w:tr w:rsidR="00121AC2">
        <w:trPr>
          <w:trHeight w:val="358"/>
        </w:trPr>
        <w:tc>
          <w:tcPr>
            <w:tcW w:w="2655" w:type="dxa"/>
            <w:vMerge w:val="restart"/>
            <w:tcBorders>
              <w:top w:val="single" w:sz="4" w:space="0" w:color="231F20"/>
              <w:left w:val="single" w:sz="4" w:space="0" w:color="231F20"/>
              <w:bottom w:val="single" w:sz="4" w:space="0" w:color="231F20"/>
              <w:right w:val="single" w:sz="6" w:space="0" w:color="231F20"/>
            </w:tcBorders>
          </w:tcPr>
          <w:p w:rsidR="00121AC2" w:rsidRDefault="00C630C7">
            <w:pPr>
              <w:spacing w:after="0" w:line="259" w:lineRule="auto"/>
              <w:ind w:left="110" w:right="414" w:firstLine="0"/>
            </w:pPr>
            <w:r>
              <w:rPr>
                <w:sz w:val="18"/>
              </w:rPr>
              <w:t>Физическая культура и основы безопасности жизнедеятельности</w:t>
            </w:r>
            <w:r>
              <w:rPr>
                <w:color w:val="000000"/>
                <w:sz w:val="18"/>
              </w:rPr>
              <w:t xml:space="preserve"> </w:t>
            </w:r>
          </w:p>
        </w:tc>
        <w:tc>
          <w:tcPr>
            <w:tcW w:w="2722" w:type="dxa"/>
            <w:tcBorders>
              <w:top w:val="single" w:sz="4" w:space="0" w:color="231F20"/>
              <w:left w:val="single" w:sz="6"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Физическая культура</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2</w:t>
            </w:r>
            <w:r>
              <w:rPr>
                <w:color w:val="000000"/>
                <w:sz w:val="18"/>
              </w:rPr>
              <w:t xml:space="preserve"> </w:t>
            </w:r>
          </w:p>
        </w:tc>
        <w:tc>
          <w:tcPr>
            <w:tcW w:w="79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2</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2</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8" w:firstLine="0"/>
              <w:jc w:val="center"/>
            </w:pPr>
            <w:r>
              <w:rPr>
                <w:sz w:val="18"/>
              </w:rPr>
              <w:t>10</w:t>
            </w:r>
            <w:r>
              <w:rPr>
                <w:color w:val="000000"/>
                <w:sz w:val="18"/>
              </w:rPr>
              <w:t xml:space="preserve"> </w:t>
            </w:r>
          </w:p>
        </w:tc>
      </w:tr>
      <w:tr w:rsidR="00121AC2">
        <w:trPr>
          <w:trHeight w:val="557"/>
        </w:trPr>
        <w:tc>
          <w:tcPr>
            <w:tcW w:w="0" w:type="auto"/>
            <w:vMerge/>
            <w:tcBorders>
              <w:top w:val="nil"/>
              <w:left w:val="single" w:sz="4" w:space="0" w:color="231F20"/>
              <w:bottom w:val="single" w:sz="4" w:space="0" w:color="231F20"/>
              <w:right w:val="single" w:sz="6" w:space="0" w:color="231F20"/>
            </w:tcBorders>
          </w:tcPr>
          <w:p w:rsidR="00121AC2" w:rsidRDefault="00121AC2">
            <w:pPr>
              <w:spacing w:after="160" w:line="259" w:lineRule="auto"/>
              <w:ind w:left="0" w:firstLine="0"/>
              <w:jc w:val="left"/>
            </w:pPr>
          </w:p>
        </w:tc>
        <w:tc>
          <w:tcPr>
            <w:tcW w:w="2722" w:type="dxa"/>
            <w:tcBorders>
              <w:top w:val="single" w:sz="4" w:space="0" w:color="231F20"/>
              <w:left w:val="single" w:sz="6"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Основы безопасности жизнедеятельности</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1</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1</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2</w:t>
            </w:r>
            <w:r>
              <w:rPr>
                <w:color w:val="000000"/>
                <w:sz w:val="18"/>
              </w:rPr>
              <w:t xml:space="preserve"> </w:t>
            </w:r>
          </w:p>
        </w:tc>
      </w:tr>
      <w:tr w:rsidR="00121AC2">
        <w:trPr>
          <w:trHeight w:val="358"/>
        </w:trPr>
        <w:tc>
          <w:tcPr>
            <w:tcW w:w="5377" w:type="dxa"/>
            <w:gridSpan w:val="2"/>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Итого</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3" w:firstLine="0"/>
              <w:jc w:val="center"/>
            </w:pPr>
            <w:r>
              <w:rPr>
                <w:sz w:val="18"/>
              </w:rPr>
              <w:t>27</w:t>
            </w:r>
            <w:r>
              <w:rPr>
                <w:color w:val="000000"/>
                <w:sz w:val="18"/>
              </w:rPr>
              <w:t xml:space="preserve"> </w:t>
            </w:r>
          </w:p>
        </w:tc>
        <w:tc>
          <w:tcPr>
            <w:tcW w:w="79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2" w:firstLine="0"/>
              <w:jc w:val="center"/>
            </w:pPr>
            <w:r>
              <w:rPr>
                <w:sz w:val="18"/>
              </w:rPr>
              <w:t>29</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5" w:firstLine="0"/>
              <w:jc w:val="center"/>
            </w:pPr>
            <w:r>
              <w:rPr>
                <w:sz w:val="18"/>
              </w:rPr>
              <w:t>31</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8" w:firstLine="0"/>
              <w:jc w:val="center"/>
            </w:pPr>
            <w:r>
              <w:rPr>
                <w:sz w:val="18"/>
              </w:rPr>
              <w:t>32</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5" w:firstLine="0"/>
              <w:jc w:val="center"/>
            </w:pPr>
            <w:r>
              <w:rPr>
                <w:sz w:val="18"/>
              </w:rPr>
              <w:t>33</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8" w:firstLine="0"/>
              <w:jc w:val="center"/>
            </w:pPr>
            <w:r>
              <w:rPr>
                <w:sz w:val="18"/>
              </w:rPr>
              <w:t>152</w:t>
            </w:r>
            <w:r>
              <w:rPr>
                <w:color w:val="000000"/>
                <w:sz w:val="18"/>
              </w:rPr>
              <w:t xml:space="preserve"> </w:t>
            </w:r>
          </w:p>
        </w:tc>
      </w:tr>
      <w:tr w:rsidR="00121AC2">
        <w:trPr>
          <w:trHeight w:val="557"/>
        </w:trPr>
        <w:tc>
          <w:tcPr>
            <w:tcW w:w="5377" w:type="dxa"/>
            <w:gridSpan w:val="2"/>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113" w:firstLine="0"/>
              <w:jc w:val="left"/>
            </w:pPr>
            <w:r>
              <w:rPr>
                <w:sz w:val="18"/>
              </w:rPr>
              <w:t>Часть, формируемая участниками образовательных отношений</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2</w:t>
            </w:r>
            <w:r>
              <w:rPr>
                <w:color w:val="000000"/>
                <w:sz w:val="18"/>
              </w:rPr>
              <w:t xml:space="preserve"> </w:t>
            </w:r>
          </w:p>
        </w:tc>
        <w:tc>
          <w:tcPr>
            <w:tcW w:w="79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1</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1</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1</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0</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5</w:t>
            </w:r>
            <w:r>
              <w:rPr>
                <w:color w:val="000000"/>
                <w:sz w:val="18"/>
              </w:rPr>
              <w:t xml:space="preserve"> </w:t>
            </w:r>
          </w:p>
        </w:tc>
      </w:tr>
      <w:tr w:rsidR="00121AC2">
        <w:trPr>
          <w:trHeight w:val="358"/>
        </w:trPr>
        <w:tc>
          <w:tcPr>
            <w:tcW w:w="5377" w:type="dxa"/>
            <w:gridSpan w:val="2"/>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13" w:firstLine="0"/>
              <w:jc w:val="left"/>
            </w:pPr>
            <w:r>
              <w:rPr>
                <w:sz w:val="18"/>
              </w:rPr>
              <w:t>Учебные недели</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3" w:firstLine="0"/>
              <w:jc w:val="center"/>
            </w:pPr>
            <w:r>
              <w:rPr>
                <w:sz w:val="18"/>
              </w:rPr>
              <w:t>34</w:t>
            </w:r>
            <w:r>
              <w:rPr>
                <w:color w:val="000000"/>
                <w:sz w:val="18"/>
              </w:rPr>
              <w:t xml:space="preserve"> </w:t>
            </w:r>
          </w:p>
        </w:tc>
        <w:tc>
          <w:tcPr>
            <w:tcW w:w="79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2" w:firstLine="0"/>
              <w:jc w:val="center"/>
            </w:pPr>
            <w:r>
              <w:rPr>
                <w:sz w:val="18"/>
              </w:rPr>
              <w:t>34</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5" w:firstLine="0"/>
              <w:jc w:val="center"/>
            </w:pPr>
            <w:r>
              <w:rPr>
                <w:sz w:val="18"/>
              </w:rPr>
              <w:t>34</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8" w:firstLine="0"/>
              <w:jc w:val="center"/>
            </w:pPr>
            <w:r>
              <w:rPr>
                <w:sz w:val="18"/>
              </w:rPr>
              <w:t>34</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5" w:firstLine="0"/>
              <w:jc w:val="center"/>
            </w:pPr>
            <w:r>
              <w:rPr>
                <w:sz w:val="18"/>
              </w:rPr>
              <w:t>34</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8" w:firstLine="0"/>
              <w:jc w:val="center"/>
            </w:pPr>
            <w:r>
              <w:rPr>
                <w:sz w:val="18"/>
              </w:rPr>
              <w:t>34</w:t>
            </w:r>
            <w:r>
              <w:rPr>
                <w:color w:val="000000"/>
                <w:sz w:val="18"/>
              </w:rPr>
              <w:t xml:space="preserve"> </w:t>
            </w:r>
          </w:p>
        </w:tc>
      </w:tr>
      <w:tr w:rsidR="00121AC2">
        <w:trPr>
          <w:trHeight w:val="358"/>
        </w:trPr>
        <w:tc>
          <w:tcPr>
            <w:tcW w:w="5377" w:type="dxa"/>
            <w:gridSpan w:val="2"/>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13" w:firstLine="0"/>
              <w:jc w:val="left"/>
            </w:pPr>
            <w:r>
              <w:rPr>
                <w:sz w:val="18"/>
              </w:rPr>
              <w:lastRenderedPageBreak/>
              <w:t>Всего часов</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3" w:firstLine="0"/>
              <w:jc w:val="center"/>
            </w:pPr>
            <w:r>
              <w:rPr>
                <w:sz w:val="18"/>
              </w:rPr>
              <w:t>986</w:t>
            </w:r>
            <w:r>
              <w:rPr>
                <w:color w:val="000000"/>
                <w:sz w:val="18"/>
              </w:rPr>
              <w:t xml:space="preserve"> </w:t>
            </w:r>
          </w:p>
        </w:tc>
        <w:tc>
          <w:tcPr>
            <w:tcW w:w="79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82" w:firstLine="0"/>
              <w:jc w:val="left"/>
            </w:pPr>
            <w:r>
              <w:rPr>
                <w:sz w:val="18"/>
              </w:rPr>
              <w:t>1020</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85" w:firstLine="0"/>
              <w:jc w:val="left"/>
            </w:pPr>
            <w:r>
              <w:rPr>
                <w:sz w:val="18"/>
              </w:rPr>
              <w:t>1088</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85" w:firstLine="0"/>
              <w:jc w:val="left"/>
            </w:pPr>
            <w:r>
              <w:rPr>
                <w:sz w:val="18"/>
              </w:rPr>
              <w:t>1122</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85" w:firstLine="0"/>
              <w:jc w:val="left"/>
            </w:pPr>
            <w:r>
              <w:rPr>
                <w:sz w:val="18"/>
              </w:rPr>
              <w:t>1122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85" w:firstLine="0"/>
              <w:jc w:val="left"/>
            </w:pPr>
            <w:r>
              <w:rPr>
                <w:sz w:val="18"/>
              </w:rPr>
              <w:t>5538</w:t>
            </w:r>
            <w:r>
              <w:rPr>
                <w:color w:val="000000"/>
                <w:sz w:val="18"/>
              </w:rPr>
              <w:t xml:space="preserve"> </w:t>
            </w:r>
          </w:p>
        </w:tc>
      </w:tr>
      <w:tr w:rsidR="00121AC2">
        <w:trPr>
          <w:trHeight w:val="557"/>
        </w:trPr>
        <w:tc>
          <w:tcPr>
            <w:tcW w:w="5377" w:type="dxa"/>
            <w:gridSpan w:val="2"/>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13" w:right="542" w:firstLine="0"/>
            </w:pPr>
            <w:r>
              <w:rPr>
                <w:sz w:val="18"/>
              </w:rPr>
              <w:t>Максимально допустимая недельная нагрузка (при 5-дневной неделе)</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3" w:firstLine="0"/>
              <w:jc w:val="center"/>
            </w:pPr>
            <w:r>
              <w:rPr>
                <w:sz w:val="18"/>
              </w:rPr>
              <w:t>29</w:t>
            </w:r>
            <w:r>
              <w:rPr>
                <w:color w:val="000000"/>
                <w:sz w:val="18"/>
              </w:rPr>
              <w:t xml:space="preserve"> </w:t>
            </w:r>
          </w:p>
        </w:tc>
        <w:tc>
          <w:tcPr>
            <w:tcW w:w="79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2" w:firstLine="0"/>
              <w:jc w:val="center"/>
            </w:pPr>
            <w:r>
              <w:rPr>
                <w:sz w:val="18"/>
              </w:rPr>
              <w:t>30</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5" w:firstLine="0"/>
              <w:jc w:val="center"/>
            </w:pPr>
            <w:r>
              <w:rPr>
                <w:sz w:val="18"/>
              </w:rPr>
              <w:t>32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8" w:firstLine="0"/>
              <w:jc w:val="center"/>
            </w:pPr>
            <w:r>
              <w:rPr>
                <w:sz w:val="18"/>
              </w:rPr>
              <w:t>33</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5" w:firstLine="0"/>
              <w:jc w:val="center"/>
            </w:pPr>
            <w:r>
              <w:rPr>
                <w:sz w:val="18"/>
              </w:rPr>
              <w:t>33</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8" w:firstLine="0"/>
              <w:jc w:val="center"/>
            </w:pPr>
            <w:r>
              <w:rPr>
                <w:sz w:val="18"/>
              </w:rPr>
              <w:t>157</w:t>
            </w:r>
            <w:r>
              <w:rPr>
                <w:color w:val="000000"/>
                <w:sz w:val="18"/>
              </w:rPr>
              <w:t xml:space="preserve"> </w:t>
            </w:r>
          </w:p>
        </w:tc>
      </w:tr>
    </w:tbl>
    <w:p w:rsidR="00121AC2" w:rsidRDefault="00C630C7">
      <w:pPr>
        <w:spacing w:after="0" w:line="259" w:lineRule="auto"/>
        <w:ind w:left="-1440" w:right="10579" w:firstLine="0"/>
        <w:jc w:val="left"/>
      </w:pPr>
      <w:r>
        <w:rPr>
          <w:rFonts w:ascii="Calibri" w:eastAsia="Calibri" w:hAnsi="Calibri" w:cs="Calibri"/>
          <w:noProof/>
          <w:color w:val="000000"/>
          <w:sz w:val="22"/>
        </w:rPr>
        <mc:AlternateContent>
          <mc:Choice Requires="wpg">
            <w:drawing>
              <wp:anchor distT="0" distB="0" distL="114300" distR="114300" simplePos="0" relativeHeight="251712512" behindDoc="0" locked="0" layoutInCell="1" allowOverlap="1">
                <wp:simplePos x="0" y="0"/>
                <wp:positionH relativeFrom="page">
                  <wp:posOffset>442474</wp:posOffset>
                </wp:positionH>
                <wp:positionV relativeFrom="page">
                  <wp:posOffset>999998</wp:posOffset>
                </wp:positionV>
                <wp:extent cx="109668" cy="3211386"/>
                <wp:effectExtent l="0" t="0" r="0" b="0"/>
                <wp:wrapTopAndBottom/>
                <wp:docPr id="1755578" name="Group 1755578"/>
                <wp:cNvGraphicFramePr/>
                <a:graphic xmlns:a="http://schemas.openxmlformats.org/drawingml/2006/main">
                  <a:graphicData uri="http://schemas.microsoft.com/office/word/2010/wordprocessingGroup">
                    <wpg:wgp>
                      <wpg:cNvGrpSpPr/>
                      <wpg:grpSpPr>
                        <a:xfrm>
                          <a:off x="0" y="0"/>
                          <a:ext cx="109668" cy="3211386"/>
                          <a:chOff x="0" y="0"/>
                          <a:chExt cx="109668" cy="3211386"/>
                        </a:xfrm>
                      </wpg:grpSpPr>
                      <wps:wsp>
                        <wps:cNvPr id="311779" name="Rectangle 311779"/>
                        <wps:cNvSpPr/>
                        <wps:spPr>
                          <a:xfrm rot="5399998">
                            <a:off x="-240716" y="204527"/>
                            <a:ext cx="554912"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основная</w:t>
                              </w:r>
                            </w:p>
                          </w:txbxContent>
                        </wps:txbx>
                        <wps:bodyPr horzOverflow="overflow" vert="horz" lIns="0" tIns="0" rIns="0" bIns="0" rtlCol="0">
                          <a:noAutofit/>
                        </wps:bodyPr>
                      </wps:wsp>
                      <wps:wsp>
                        <wps:cNvPr id="311780" name="Rectangle 311780"/>
                        <wps:cNvSpPr/>
                        <wps:spPr>
                          <a:xfrm rot="5399998">
                            <a:off x="16551" y="363310"/>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11781" name="Rectangle 311781"/>
                        <wps:cNvSpPr/>
                        <wps:spPr>
                          <a:xfrm rot="5399998">
                            <a:off x="-475853" y="881624"/>
                            <a:ext cx="1025186"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образовательная</w:t>
                              </w:r>
                            </w:p>
                          </w:txbxContent>
                        </wps:txbx>
                        <wps:bodyPr horzOverflow="overflow" vert="horz" lIns="0" tIns="0" rIns="0" bIns="0" rtlCol="0">
                          <a:noAutofit/>
                        </wps:bodyPr>
                      </wps:wsp>
                      <wps:wsp>
                        <wps:cNvPr id="311782" name="Rectangle 311782"/>
                        <wps:cNvSpPr/>
                        <wps:spPr>
                          <a:xfrm rot="5399998">
                            <a:off x="16551" y="1159219"/>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11783" name="Rectangle 311783"/>
                        <wps:cNvSpPr/>
                        <wps:spPr>
                          <a:xfrm rot="5399998">
                            <a:off x="-291620" y="1494824"/>
                            <a:ext cx="656720"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wps:txbx>
                        <wps:bodyPr horzOverflow="overflow" vert="horz" lIns="0" tIns="0" rIns="0" bIns="0" rtlCol="0">
                          <a:noAutofit/>
                        </wps:bodyPr>
                      </wps:wsp>
                      <wps:wsp>
                        <wps:cNvPr id="311784" name="Rectangle 311784"/>
                        <wps:cNvSpPr/>
                        <wps:spPr>
                          <a:xfrm rot="5399998">
                            <a:off x="16551" y="1679157"/>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11785" name="Rectangle 311785"/>
                        <wps:cNvSpPr/>
                        <wps:spPr>
                          <a:xfrm rot="5399998">
                            <a:off x="-270963" y="1994105"/>
                            <a:ext cx="61540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основного</w:t>
                              </w:r>
                            </w:p>
                          </w:txbxContent>
                        </wps:txbx>
                        <wps:bodyPr horzOverflow="overflow" vert="horz" lIns="0" tIns="0" rIns="0" bIns="0" rtlCol="0">
                          <a:noAutofit/>
                        </wps:bodyPr>
                      </wps:wsp>
                      <wps:wsp>
                        <wps:cNvPr id="311786" name="Rectangle 311786"/>
                        <wps:cNvSpPr/>
                        <wps:spPr>
                          <a:xfrm rot="5399998">
                            <a:off x="16551" y="2166838"/>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11787" name="Rectangle 311787"/>
                        <wps:cNvSpPr/>
                        <wps:spPr>
                          <a:xfrm rot="5399998">
                            <a:off x="-185722" y="2396543"/>
                            <a:ext cx="444922"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общего</w:t>
                              </w:r>
                            </w:p>
                          </w:txbxContent>
                        </wps:txbx>
                        <wps:bodyPr horzOverflow="overflow" vert="horz" lIns="0" tIns="0" rIns="0" bIns="0" rtlCol="0">
                          <a:noAutofit/>
                        </wps:bodyPr>
                      </wps:wsp>
                      <wps:wsp>
                        <wps:cNvPr id="311788" name="Rectangle 311788"/>
                        <wps:cNvSpPr/>
                        <wps:spPr>
                          <a:xfrm rot="5399998">
                            <a:off x="16551" y="2526882"/>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11789" name="Rectangle 311789"/>
                        <wps:cNvSpPr/>
                        <wps:spPr>
                          <a:xfrm rot="5399998">
                            <a:off x="-345072" y="2914415"/>
                            <a:ext cx="76362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образования</w:t>
                              </w:r>
                            </w:p>
                          </w:txbxContent>
                        </wps:txbx>
                        <wps:bodyPr horzOverflow="overflow" vert="horz" lIns="0" tIns="0" rIns="0" bIns="0" rtlCol="0">
                          <a:noAutofit/>
                        </wps:bodyPr>
                      </wps:wsp>
                      <wps:wsp>
                        <wps:cNvPr id="311790" name="Rectangle 311790"/>
                        <wps:cNvSpPr/>
                        <wps:spPr>
                          <a:xfrm rot="5399998">
                            <a:off x="13860" y="3126931"/>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g:wgp>
                  </a:graphicData>
                </a:graphic>
              </wp:anchor>
            </w:drawing>
          </mc:Choice>
          <mc:Fallback>
            <w:pict>
              <v:group id="Group 1755578" o:spid="_x0000_s1294" style="position:absolute;left:0;text-align:left;margin-left:34.85pt;margin-top:78.75pt;width:8.65pt;height:252.85pt;z-index:251712512;mso-position-horizontal-relative:page;mso-position-vertical-relative:page" coordsize="1096,3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">
                <v:rect id="Rectangle 311779" o:spid="_x0000_s1295" style="position:absolute;left:-2407;top:2046;width:5549;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основная</w:t>
                        </w:r>
                      </w:p>
                    </w:txbxContent>
                  </v:textbox>
                </v:rect>
                <v:rect id="Rectangle 311780" o:spid="_x0000_s1296" style="position:absolute;left:166;top:3633;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11781" o:spid="_x0000_s1297" style="position:absolute;left:-4758;top:8816;width:10252;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образовательная</w:t>
                        </w:r>
                      </w:p>
                    </w:txbxContent>
                  </v:textbox>
                </v:rect>
                <v:rect id="Rectangle 311782" o:spid="_x0000_s1298" style="position:absolute;left:166;top:11592;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11783" o:spid="_x0000_s1299" style="position:absolute;left:-2916;top:14948;width:656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v:textbox>
                </v:rect>
                <v:rect id="Rectangle 311784" o:spid="_x0000_s1300" style="position:absolute;left:166;top:16791;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11785" o:spid="_x0000_s1301" style="position:absolute;left:-2709;top:19941;width:615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основного</w:t>
                        </w:r>
                      </w:p>
                    </w:txbxContent>
                  </v:textbox>
                </v:rect>
                <v:rect id="Rectangle 311786" o:spid="_x0000_s1302" style="position:absolute;left:166;top:21668;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11787" o:spid="_x0000_s1303" style="position:absolute;left:-1857;top:23966;width:4449;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общего</w:t>
                        </w:r>
                      </w:p>
                    </w:txbxContent>
                  </v:textbox>
                </v:rect>
                <v:rect id="Rectangle 311788" o:spid="_x0000_s1304" style="position:absolute;left:166;top:25269;width:403;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11789" o:spid="_x0000_s1305" style="position:absolute;left:-3450;top:29144;width:763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образования</w:t>
                        </w:r>
                      </w:p>
                    </w:txbxContent>
                  </v:textbox>
                </v:rect>
                <v:rect id="Rectangle 311790" o:spid="_x0000_s1306" style="position:absolute;left:139;top:31269;width:45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w10:wrap type="topAndBottom" anchorx="page" anchory="page"/>
              </v:group>
            </w:pict>
          </mc:Fallback>
        </mc:AlternateContent>
      </w:r>
      <w:r>
        <w:br w:type="page"/>
      </w:r>
    </w:p>
    <w:p w:rsidR="00121AC2" w:rsidRDefault="00C630C7">
      <w:pPr>
        <w:spacing w:after="0" w:line="271" w:lineRule="auto"/>
        <w:ind w:left="824" w:hanging="10"/>
      </w:pPr>
      <w:r>
        <w:rPr>
          <w:rFonts w:ascii="Trebuchet MS" w:eastAsia="Trebuchet MS" w:hAnsi="Trebuchet MS" w:cs="Trebuchet MS"/>
          <w:sz w:val="22"/>
        </w:rPr>
        <w:lastRenderedPageBreak/>
        <w:t>3</w:t>
      </w:r>
    </w:p>
    <w:p w:rsidR="00121AC2" w:rsidRDefault="00C630C7">
      <w:pPr>
        <w:spacing w:after="32" w:line="216" w:lineRule="auto"/>
        <w:ind w:left="147" w:right="-57" w:firstLine="0"/>
        <w:jc w:val="left"/>
      </w:pPr>
      <w:r>
        <w:rPr>
          <w:rFonts w:ascii="Book Antiqua" w:eastAsia="Book Antiqua" w:hAnsi="Book Antiqua" w:cs="Book Antiqua"/>
          <w:b/>
          <w:sz w:val="18"/>
        </w:rPr>
        <w:t xml:space="preserve">Примерный недельный учебный план основного общего образования для 6-дневной учебной недели </w:t>
      </w:r>
    </w:p>
    <w:p w:rsidR="00121AC2" w:rsidRDefault="00C630C7">
      <w:pPr>
        <w:spacing w:after="0" w:line="259" w:lineRule="auto"/>
        <w:ind w:left="-747" w:right="-702" w:firstLine="0"/>
        <w:jc w:val="right"/>
      </w:pPr>
      <w:r>
        <w:rPr>
          <w:noProof/>
        </w:rPr>
        <w:lastRenderedPageBreak/>
        <w:drawing>
          <wp:inline distT="0" distB="0" distL="0" distR="0">
            <wp:extent cx="6723888" cy="3736848"/>
            <wp:effectExtent l="0" t="0" r="0" b="0"/>
            <wp:docPr id="1778807" name="Picture 1778807"/>
            <wp:cNvGraphicFramePr/>
            <a:graphic xmlns:a="http://schemas.openxmlformats.org/drawingml/2006/main">
              <a:graphicData uri="http://schemas.openxmlformats.org/drawingml/2006/picture">
                <pic:pic xmlns:pic="http://schemas.openxmlformats.org/drawingml/2006/picture">
                  <pic:nvPicPr>
                    <pic:cNvPr id="1778807" name="Picture 1778807"/>
                    <pic:cNvPicPr/>
                  </pic:nvPicPr>
                  <pic:blipFill>
                    <a:blip r:embed="rId981"/>
                    <a:stretch>
                      <a:fillRect/>
                    </a:stretch>
                  </pic:blipFill>
                  <pic:spPr>
                    <a:xfrm>
                      <a:off x="0" y="0"/>
                      <a:ext cx="6723888" cy="3736848"/>
                    </a:xfrm>
                    <a:prstGeom prst="rect">
                      <a:avLst/>
                    </a:prstGeom>
                  </pic:spPr>
                </pic:pic>
              </a:graphicData>
            </a:graphic>
          </wp:inline>
        </w:drawing>
      </w:r>
      <w:r>
        <w:rPr>
          <w:rFonts w:ascii="Book Antiqua" w:eastAsia="Book Antiqua" w:hAnsi="Book Antiqua" w:cs="Book Antiqua"/>
          <w:b/>
          <w:sz w:val="18"/>
        </w:rPr>
        <w:lastRenderedPageBreak/>
        <w:t xml:space="preserve">(изучение отдельных предметов на углубленном уровне), </w:t>
      </w:r>
      <w:r>
        <w:rPr>
          <w:rFonts w:ascii="Book Antiqua" w:eastAsia="Book Antiqua" w:hAnsi="Book Antiqua" w:cs="Book Antiqua"/>
          <w:b/>
          <w:sz w:val="18"/>
        </w:rPr>
        <w:t>объем часов — не более 5549 часов</w:t>
      </w:r>
      <w:r>
        <w:rPr>
          <w:rFonts w:ascii="Book Antiqua" w:eastAsia="Book Antiqua" w:hAnsi="Book Antiqua" w:cs="Book Antiqua"/>
          <w:b/>
          <w:color w:val="000000"/>
          <w:sz w:val="18"/>
        </w:rPr>
        <w:t xml:space="preserve"> </w:t>
      </w:r>
      <w:r>
        <w:br w:type="page"/>
      </w:r>
    </w:p>
    <w:tbl>
      <w:tblPr>
        <w:tblStyle w:val="TableGrid"/>
        <w:tblpPr w:vertAnchor="text" w:tblpX="-300"/>
        <w:tblOverlap w:val="never"/>
        <w:tblW w:w="10135" w:type="dxa"/>
        <w:tblInd w:w="0" w:type="dxa"/>
        <w:tblCellMar>
          <w:top w:w="8" w:type="dxa"/>
          <w:left w:w="5" w:type="dxa"/>
          <w:bottom w:w="0" w:type="dxa"/>
          <w:right w:w="70" w:type="dxa"/>
        </w:tblCellMar>
        <w:tblLook w:val="04A0" w:firstRow="1" w:lastRow="0" w:firstColumn="1" w:lastColumn="0" w:noHBand="0" w:noVBand="1"/>
      </w:tblPr>
      <w:tblGrid>
        <w:gridCol w:w="2655"/>
        <w:gridCol w:w="2722"/>
        <w:gridCol w:w="792"/>
        <w:gridCol w:w="793"/>
        <w:gridCol w:w="794"/>
        <w:gridCol w:w="792"/>
        <w:gridCol w:w="795"/>
        <w:gridCol w:w="792"/>
      </w:tblGrid>
      <w:tr w:rsidR="00121AC2">
        <w:trPr>
          <w:trHeight w:val="358"/>
        </w:trPr>
        <w:tc>
          <w:tcPr>
            <w:tcW w:w="2655" w:type="dxa"/>
            <w:vMerge w:val="restart"/>
            <w:tcBorders>
              <w:top w:val="single" w:sz="4" w:space="0" w:color="231F20"/>
              <w:left w:val="single" w:sz="6"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lastRenderedPageBreak/>
              <w:t>Естественно-научные предметы</w:t>
            </w:r>
            <w:r>
              <w:rPr>
                <w:color w:val="000000"/>
                <w:sz w:val="18"/>
              </w:rPr>
              <w:t xml:space="preserve"> </w:t>
            </w:r>
          </w:p>
        </w:tc>
        <w:tc>
          <w:tcPr>
            <w:tcW w:w="272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Физика</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2</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3</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7</w:t>
            </w:r>
            <w:r>
              <w:rPr>
                <w:color w:val="000000"/>
                <w:sz w:val="18"/>
              </w:rPr>
              <w:t xml:space="preserve"> </w:t>
            </w:r>
          </w:p>
        </w:tc>
      </w:tr>
      <w:tr w:rsidR="00121AC2">
        <w:trPr>
          <w:trHeight w:val="358"/>
        </w:trPr>
        <w:tc>
          <w:tcPr>
            <w:tcW w:w="0" w:type="auto"/>
            <w:vMerge/>
            <w:tcBorders>
              <w:top w:val="nil"/>
              <w:left w:val="single" w:sz="6" w:space="0" w:color="231F20"/>
              <w:bottom w:val="nil"/>
              <w:right w:val="single" w:sz="4" w:space="0" w:color="231F20"/>
            </w:tcBorders>
          </w:tcPr>
          <w:p w:rsidR="00121AC2" w:rsidRDefault="00121AC2">
            <w:pPr>
              <w:spacing w:after="160" w:line="259" w:lineRule="auto"/>
              <w:ind w:left="0" w:firstLine="0"/>
              <w:jc w:val="left"/>
            </w:pPr>
          </w:p>
        </w:tc>
        <w:tc>
          <w:tcPr>
            <w:tcW w:w="272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Химия</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2</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4</w:t>
            </w:r>
            <w:r>
              <w:rPr>
                <w:color w:val="000000"/>
                <w:sz w:val="18"/>
              </w:rPr>
              <w:t xml:space="preserve"> </w:t>
            </w:r>
          </w:p>
        </w:tc>
      </w:tr>
      <w:tr w:rsidR="00121AC2">
        <w:trPr>
          <w:trHeight w:val="358"/>
        </w:trPr>
        <w:tc>
          <w:tcPr>
            <w:tcW w:w="0" w:type="auto"/>
            <w:vMerge/>
            <w:tcBorders>
              <w:top w:val="nil"/>
              <w:left w:val="single" w:sz="6" w:space="0" w:color="231F20"/>
              <w:bottom w:val="single" w:sz="4" w:space="0" w:color="231F20"/>
              <w:right w:val="single" w:sz="4" w:space="0" w:color="231F20"/>
            </w:tcBorders>
          </w:tcPr>
          <w:p w:rsidR="00121AC2" w:rsidRDefault="00121AC2">
            <w:pPr>
              <w:spacing w:after="160" w:line="259" w:lineRule="auto"/>
              <w:ind w:left="0" w:firstLine="0"/>
              <w:jc w:val="left"/>
            </w:pPr>
          </w:p>
        </w:tc>
        <w:tc>
          <w:tcPr>
            <w:tcW w:w="272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Биология</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1</w:t>
            </w:r>
            <w:r>
              <w:rPr>
                <w:color w:val="000000"/>
                <w:sz w:val="18"/>
              </w:rPr>
              <w:t xml:space="preserve"> </w:t>
            </w:r>
          </w:p>
        </w:tc>
        <w:tc>
          <w:tcPr>
            <w:tcW w:w="79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1</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1</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2</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7</w:t>
            </w:r>
            <w:r>
              <w:rPr>
                <w:color w:val="000000"/>
                <w:sz w:val="18"/>
              </w:rPr>
              <w:t xml:space="preserve"> </w:t>
            </w:r>
          </w:p>
        </w:tc>
      </w:tr>
      <w:tr w:rsidR="00121AC2">
        <w:trPr>
          <w:trHeight w:val="355"/>
        </w:trPr>
        <w:tc>
          <w:tcPr>
            <w:tcW w:w="2655" w:type="dxa"/>
            <w:vMerge w:val="restart"/>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Искусство</w:t>
            </w:r>
            <w:r>
              <w:rPr>
                <w:color w:val="000000"/>
                <w:sz w:val="18"/>
              </w:rPr>
              <w:t xml:space="preserve"> </w:t>
            </w:r>
          </w:p>
        </w:tc>
        <w:tc>
          <w:tcPr>
            <w:tcW w:w="272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Изобразительное искусство</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1</w:t>
            </w:r>
            <w:r>
              <w:rPr>
                <w:color w:val="000000"/>
                <w:sz w:val="18"/>
              </w:rPr>
              <w:t xml:space="preserve"> </w:t>
            </w:r>
          </w:p>
        </w:tc>
        <w:tc>
          <w:tcPr>
            <w:tcW w:w="79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1</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1</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3</w:t>
            </w:r>
            <w:r>
              <w:rPr>
                <w:color w:val="000000"/>
                <w:sz w:val="18"/>
              </w:rPr>
              <w:t xml:space="preserve"> </w:t>
            </w:r>
          </w:p>
        </w:tc>
      </w:tr>
      <w:tr w:rsidR="00121AC2">
        <w:trPr>
          <w:trHeight w:val="358"/>
        </w:trPr>
        <w:tc>
          <w:tcPr>
            <w:tcW w:w="0" w:type="auto"/>
            <w:vMerge/>
            <w:tcBorders>
              <w:top w:val="nil"/>
              <w:left w:val="single" w:sz="4" w:space="0" w:color="231F20"/>
              <w:bottom w:val="single" w:sz="4" w:space="0" w:color="231F20"/>
              <w:right w:val="single" w:sz="4" w:space="0" w:color="231F20"/>
            </w:tcBorders>
          </w:tcPr>
          <w:p w:rsidR="00121AC2" w:rsidRDefault="00121AC2">
            <w:pPr>
              <w:spacing w:after="160" w:line="259" w:lineRule="auto"/>
              <w:ind w:left="0" w:firstLine="0"/>
              <w:jc w:val="left"/>
            </w:pPr>
          </w:p>
        </w:tc>
        <w:tc>
          <w:tcPr>
            <w:tcW w:w="272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Музыка</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1</w:t>
            </w:r>
            <w:r>
              <w:rPr>
                <w:color w:val="000000"/>
                <w:sz w:val="18"/>
              </w:rPr>
              <w:t xml:space="preserve"> </w:t>
            </w:r>
          </w:p>
        </w:tc>
        <w:tc>
          <w:tcPr>
            <w:tcW w:w="79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1</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1</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1</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4</w:t>
            </w:r>
            <w:r>
              <w:rPr>
                <w:color w:val="000000"/>
                <w:sz w:val="18"/>
              </w:rPr>
              <w:t xml:space="preserve"> </w:t>
            </w:r>
          </w:p>
        </w:tc>
      </w:tr>
      <w:tr w:rsidR="00121AC2">
        <w:trPr>
          <w:trHeight w:val="358"/>
        </w:trPr>
        <w:tc>
          <w:tcPr>
            <w:tcW w:w="265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Технология</w:t>
            </w:r>
            <w:r>
              <w:rPr>
                <w:color w:val="000000"/>
                <w:sz w:val="18"/>
              </w:rPr>
              <w:t xml:space="preserve"> </w:t>
            </w:r>
          </w:p>
        </w:tc>
        <w:tc>
          <w:tcPr>
            <w:tcW w:w="272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Технология</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2</w:t>
            </w:r>
            <w:r>
              <w:rPr>
                <w:color w:val="000000"/>
                <w:sz w:val="18"/>
              </w:rPr>
              <w:t xml:space="preserve"> </w:t>
            </w:r>
          </w:p>
        </w:tc>
        <w:tc>
          <w:tcPr>
            <w:tcW w:w="79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2</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1</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1</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8</w:t>
            </w:r>
            <w:r>
              <w:rPr>
                <w:color w:val="000000"/>
                <w:sz w:val="18"/>
              </w:rPr>
              <w:t xml:space="preserve"> </w:t>
            </w:r>
          </w:p>
        </w:tc>
      </w:tr>
      <w:tr w:rsidR="00121AC2">
        <w:trPr>
          <w:trHeight w:val="557"/>
        </w:trPr>
        <w:tc>
          <w:tcPr>
            <w:tcW w:w="2655" w:type="dxa"/>
            <w:vMerge w:val="restart"/>
            <w:tcBorders>
              <w:top w:val="single" w:sz="4" w:space="0" w:color="231F20"/>
              <w:left w:val="single" w:sz="6" w:space="0" w:color="231F20"/>
              <w:bottom w:val="single" w:sz="4" w:space="0" w:color="231F20"/>
              <w:right w:val="single" w:sz="4" w:space="0" w:color="231F20"/>
            </w:tcBorders>
          </w:tcPr>
          <w:p w:rsidR="00121AC2" w:rsidRDefault="00C630C7">
            <w:pPr>
              <w:spacing w:after="0" w:line="259" w:lineRule="auto"/>
              <w:ind w:left="113" w:right="411" w:firstLine="0"/>
            </w:pPr>
            <w:r>
              <w:rPr>
                <w:sz w:val="18"/>
              </w:rPr>
              <w:t>Физическая культура и основы безопасности жизнедеятельности</w:t>
            </w:r>
            <w:r>
              <w:rPr>
                <w:color w:val="000000"/>
                <w:sz w:val="18"/>
              </w:rPr>
              <w:t xml:space="preserve"> </w:t>
            </w:r>
          </w:p>
        </w:tc>
        <w:tc>
          <w:tcPr>
            <w:tcW w:w="272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Основы безопасности жизнедеятельности</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1</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1</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2</w:t>
            </w:r>
            <w:r>
              <w:rPr>
                <w:color w:val="000000"/>
                <w:sz w:val="18"/>
              </w:rPr>
              <w:t xml:space="preserve"> </w:t>
            </w:r>
          </w:p>
        </w:tc>
      </w:tr>
      <w:tr w:rsidR="00121AC2">
        <w:trPr>
          <w:trHeight w:val="358"/>
        </w:trPr>
        <w:tc>
          <w:tcPr>
            <w:tcW w:w="0" w:type="auto"/>
            <w:vMerge/>
            <w:tcBorders>
              <w:top w:val="nil"/>
              <w:left w:val="single" w:sz="6" w:space="0" w:color="231F20"/>
              <w:bottom w:val="single" w:sz="4" w:space="0" w:color="231F20"/>
              <w:right w:val="single" w:sz="4" w:space="0" w:color="231F20"/>
            </w:tcBorders>
          </w:tcPr>
          <w:p w:rsidR="00121AC2" w:rsidRDefault="00121AC2">
            <w:pPr>
              <w:spacing w:after="160" w:line="259" w:lineRule="auto"/>
              <w:ind w:left="0" w:firstLine="0"/>
              <w:jc w:val="left"/>
            </w:pPr>
          </w:p>
        </w:tc>
        <w:tc>
          <w:tcPr>
            <w:tcW w:w="272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Физическая культура</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2</w:t>
            </w:r>
            <w:r>
              <w:rPr>
                <w:color w:val="000000"/>
                <w:sz w:val="18"/>
              </w:rPr>
              <w:t xml:space="preserve"> </w:t>
            </w:r>
          </w:p>
        </w:tc>
        <w:tc>
          <w:tcPr>
            <w:tcW w:w="79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2</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2</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8" w:firstLine="0"/>
              <w:jc w:val="center"/>
            </w:pPr>
            <w:r>
              <w:rPr>
                <w:sz w:val="18"/>
              </w:rPr>
              <w:t>10</w:t>
            </w:r>
            <w:r>
              <w:rPr>
                <w:color w:val="000000"/>
                <w:sz w:val="18"/>
              </w:rPr>
              <w:t xml:space="preserve"> </w:t>
            </w:r>
          </w:p>
        </w:tc>
      </w:tr>
      <w:tr w:rsidR="00121AC2">
        <w:trPr>
          <w:trHeight w:val="358"/>
        </w:trPr>
        <w:tc>
          <w:tcPr>
            <w:tcW w:w="5377" w:type="dxa"/>
            <w:gridSpan w:val="2"/>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Итого</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3" w:firstLine="0"/>
              <w:jc w:val="center"/>
            </w:pPr>
            <w:r>
              <w:rPr>
                <w:sz w:val="18"/>
              </w:rPr>
              <w:t>26</w:t>
            </w:r>
            <w:r>
              <w:rPr>
                <w:color w:val="000000"/>
                <w:sz w:val="18"/>
              </w:rPr>
              <w:t xml:space="preserve"> </w:t>
            </w:r>
          </w:p>
        </w:tc>
        <w:tc>
          <w:tcPr>
            <w:tcW w:w="79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2" w:firstLine="0"/>
              <w:jc w:val="center"/>
            </w:pPr>
            <w:r>
              <w:rPr>
                <w:sz w:val="18"/>
              </w:rPr>
              <w:t>28</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5" w:firstLine="0"/>
              <w:jc w:val="center"/>
            </w:pPr>
            <w:r>
              <w:rPr>
                <w:sz w:val="18"/>
              </w:rPr>
              <w:t>30</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8" w:firstLine="0"/>
              <w:jc w:val="center"/>
            </w:pPr>
            <w:r>
              <w:rPr>
                <w:sz w:val="18"/>
              </w:rPr>
              <w:t>31</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5" w:firstLine="0"/>
              <w:jc w:val="center"/>
            </w:pPr>
            <w:r>
              <w:rPr>
                <w:sz w:val="18"/>
              </w:rPr>
              <w:t>32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8" w:firstLine="0"/>
              <w:jc w:val="center"/>
            </w:pPr>
            <w:r>
              <w:rPr>
                <w:sz w:val="18"/>
              </w:rPr>
              <w:t>147</w:t>
            </w:r>
            <w:r>
              <w:rPr>
                <w:color w:val="000000"/>
                <w:sz w:val="18"/>
              </w:rPr>
              <w:t xml:space="preserve"> </w:t>
            </w:r>
          </w:p>
        </w:tc>
      </w:tr>
      <w:tr w:rsidR="00121AC2">
        <w:trPr>
          <w:trHeight w:val="557"/>
        </w:trPr>
        <w:tc>
          <w:tcPr>
            <w:tcW w:w="5377" w:type="dxa"/>
            <w:gridSpan w:val="2"/>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Часть, формируемая участниками образовательных отношений</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3</w:t>
            </w:r>
            <w:r>
              <w:rPr>
                <w:color w:val="000000"/>
                <w:sz w:val="18"/>
              </w:rPr>
              <w:t xml:space="preserve"> </w:t>
            </w:r>
          </w:p>
        </w:tc>
        <w:tc>
          <w:tcPr>
            <w:tcW w:w="79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2</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3</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4</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4</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8" w:firstLine="0"/>
              <w:jc w:val="center"/>
            </w:pPr>
            <w:r>
              <w:rPr>
                <w:sz w:val="18"/>
              </w:rPr>
              <w:t>16</w:t>
            </w:r>
            <w:r>
              <w:rPr>
                <w:color w:val="000000"/>
                <w:sz w:val="18"/>
              </w:rPr>
              <w:t xml:space="preserve"> </w:t>
            </w:r>
          </w:p>
        </w:tc>
      </w:tr>
      <w:tr w:rsidR="00121AC2">
        <w:trPr>
          <w:trHeight w:val="355"/>
        </w:trPr>
        <w:tc>
          <w:tcPr>
            <w:tcW w:w="5377" w:type="dxa"/>
            <w:gridSpan w:val="2"/>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Учебные недели</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3" w:firstLine="0"/>
              <w:jc w:val="center"/>
            </w:pPr>
            <w:r>
              <w:rPr>
                <w:sz w:val="18"/>
              </w:rPr>
              <w:t>34</w:t>
            </w:r>
            <w:r>
              <w:rPr>
                <w:color w:val="000000"/>
                <w:sz w:val="18"/>
              </w:rPr>
              <w:t xml:space="preserve"> </w:t>
            </w:r>
          </w:p>
        </w:tc>
        <w:tc>
          <w:tcPr>
            <w:tcW w:w="79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2" w:firstLine="0"/>
              <w:jc w:val="center"/>
            </w:pPr>
            <w:r>
              <w:rPr>
                <w:sz w:val="18"/>
              </w:rPr>
              <w:t>34</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5" w:firstLine="0"/>
              <w:jc w:val="center"/>
            </w:pPr>
            <w:r>
              <w:rPr>
                <w:sz w:val="18"/>
              </w:rPr>
              <w:t>34</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8" w:firstLine="0"/>
              <w:jc w:val="center"/>
            </w:pPr>
            <w:r>
              <w:rPr>
                <w:sz w:val="18"/>
              </w:rPr>
              <w:t>34</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5" w:firstLine="0"/>
              <w:jc w:val="center"/>
            </w:pPr>
            <w:r>
              <w:rPr>
                <w:sz w:val="18"/>
              </w:rPr>
              <w:t>34</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8" w:firstLine="0"/>
              <w:jc w:val="center"/>
            </w:pPr>
            <w:r>
              <w:rPr>
                <w:sz w:val="18"/>
              </w:rPr>
              <w:t>34</w:t>
            </w:r>
            <w:r>
              <w:rPr>
                <w:color w:val="000000"/>
                <w:sz w:val="18"/>
              </w:rPr>
              <w:t xml:space="preserve"> </w:t>
            </w:r>
          </w:p>
        </w:tc>
      </w:tr>
      <w:tr w:rsidR="00121AC2">
        <w:trPr>
          <w:trHeight w:val="358"/>
        </w:trPr>
        <w:tc>
          <w:tcPr>
            <w:tcW w:w="5377" w:type="dxa"/>
            <w:gridSpan w:val="2"/>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113" w:firstLine="0"/>
              <w:jc w:val="left"/>
            </w:pPr>
            <w:r>
              <w:rPr>
                <w:sz w:val="18"/>
              </w:rPr>
              <w:t>Всего часов</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3" w:firstLine="0"/>
              <w:jc w:val="center"/>
            </w:pPr>
            <w:r>
              <w:rPr>
                <w:sz w:val="18"/>
              </w:rPr>
              <w:t>986</w:t>
            </w:r>
            <w:r>
              <w:rPr>
                <w:color w:val="000000"/>
                <w:sz w:val="18"/>
              </w:rPr>
              <w:t xml:space="preserve"> </w:t>
            </w:r>
          </w:p>
        </w:tc>
        <w:tc>
          <w:tcPr>
            <w:tcW w:w="79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82" w:firstLine="0"/>
              <w:jc w:val="left"/>
            </w:pPr>
            <w:r>
              <w:rPr>
                <w:sz w:val="18"/>
              </w:rPr>
              <w:t>1020</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85" w:firstLine="0"/>
              <w:jc w:val="left"/>
            </w:pPr>
            <w:r>
              <w:rPr>
                <w:sz w:val="18"/>
              </w:rPr>
              <w:t>1122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85" w:firstLine="0"/>
              <w:jc w:val="left"/>
            </w:pPr>
            <w:r>
              <w:rPr>
                <w:sz w:val="18"/>
              </w:rPr>
              <w:t>1190</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85" w:firstLine="0"/>
              <w:jc w:val="left"/>
            </w:pPr>
            <w:r>
              <w:rPr>
                <w:sz w:val="18"/>
              </w:rPr>
              <w:t>1224</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85" w:firstLine="0"/>
              <w:jc w:val="left"/>
            </w:pPr>
            <w:r>
              <w:rPr>
                <w:sz w:val="18"/>
              </w:rPr>
              <w:t>5542</w:t>
            </w:r>
            <w:r>
              <w:rPr>
                <w:color w:val="000000"/>
                <w:sz w:val="18"/>
              </w:rPr>
              <w:t xml:space="preserve"> </w:t>
            </w:r>
          </w:p>
        </w:tc>
      </w:tr>
      <w:tr w:rsidR="00121AC2">
        <w:trPr>
          <w:trHeight w:val="358"/>
        </w:trPr>
        <w:tc>
          <w:tcPr>
            <w:tcW w:w="5377" w:type="dxa"/>
            <w:gridSpan w:val="2"/>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13" w:firstLine="0"/>
              <w:jc w:val="left"/>
            </w:pPr>
            <w:r>
              <w:rPr>
                <w:sz w:val="18"/>
              </w:rPr>
              <w:t>Недельная нагрузка (при 6-дневной неделе)</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3" w:firstLine="0"/>
              <w:jc w:val="center"/>
            </w:pPr>
            <w:r>
              <w:rPr>
                <w:sz w:val="18"/>
              </w:rPr>
              <w:t>29</w:t>
            </w:r>
            <w:r>
              <w:rPr>
                <w:color w:val="000000"/>
                <w:sz w:val="18"/>
              </w:rPr>
              <w:t xml:space="preserve"> </w:t>
            </w:r>
          </w:p>
        </w:tc>
        <w:tc>
          <w:tcPr>
            <w:tcW w:w="79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2" w:firstLine="0"/>
              <w:jc w:val="center"/>
            </w:pPr>
            <w:r>
              <w:rPr>
                <w:sz w:val="18"/>
              </w:rPr>
              <w:t>30</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5" w:firstLine="0"/>
              <w:jc w:val="center"/>
            </w:pPr>
            <w:r>
              <w:rPr>
                <w:sz w:val="18"/>
              </w:rPr>
              <w:t>33</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8" w:firstLine="0"/>
              <w:jc w:val="center"/>
            </w:pPr>
            <w:r>
              <w:rPr>
                <w:sz w:val="18"/>
              </w:rPr>
              <w:t>35</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5" w:firstLine="0"/>
              <w:jc w:val="center"/>
            </w:pPr>
            <w:r>
              <w:rPr>
                <w:sz w:val="18"/>
              </w:rPr>
              <w:t>36</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8" w:firstLine="0"/>
              <w:jc w:val="center"/>
            </w:pPr>
            <w:r>
              <w:rPr>
                <w:sz w:val="18"/>
              </w:rPr>
              <w:t>163</w:t>
            </w:r>
            <w:r>
              <w:rPr>
                <w:color w:val="000000"/>
                <w:sz w:val="18"/>
              </w:rPr>
              <w:t xml:space="preserve"> </w:t>
            </w:r>
          </w:p>
        </w:tc>
      </w:tr>
    </w:tbl>
    <w:p w:rsidR="00121AC2" w:rsidRDefault="00C630C7">
      <w:pPr>
        <w:spacing w:after="0" w:line="259" w:lineRule="auto"/>
        <w:ind w:left="-1440" w:right="10579" w:firstLine="0"/>
        <w:jc w:val="left"/>
      </w:pPr>
      <w:r>
        <w:rPr>
          <w:rFonts w:ascii="Calibri" w:eastAsia="Calibri" w:hAnsi="Calibri" w:cs="Calibri"/>
          <w:noProof/>
          <w:color w:val="000000"/>
          <w:sz w:val="22"/>
        </w:rPr>
        <mc:AlternateContent>
          <mc:Choice Requires="wpg">
            <w:drawing>
              <wp:anchor distT="0" distB="0" distL="114300" distR="114300" simplePos="0" relativeHeight="251713536" behindDoc="0" locked="0" layoutInCell="1" allowOverlap="1">
                <wp:simplePos x="0" y="0"/>
                <wp:positionH relativeFrom="page">
                  <wp:posOffset>442474</wp:posOffset>
                </wp:positionH>
                <wp:positionV relativeFrom="page">
                  <wp:posOffset>999998</wp:posOffset>
                </wp:positionV>
                <wp:extent cx="109668" cy="3211386"/>
                <wp:effectExtent l="0" t="0" r="0" b="0"/>
                <wp:wrapTopAndBottom/>
                <wp:docPr id="1757194" name="Group 1757194"/>
                <wp:cNvGraphicFramePr/>
                <a:graphic xmlns:a="http://schemas.openxmlformats.org/drawingml/2006/main">
                  <a:graphicData uri="http://schemas.microsoft.com/office/word/2010/wordprocessingGroup">
                    <wpg:wgp>
                      <wpg:cNvGrpSpPr/>
                      <wpg:grpSpPr>
                        <a:xfrm>
                          <a:off x="0" y="0"/>
                          <a:ext cx="109668" cy="3211386"/>
                          <a:chOff x="0" y="0"/>
                          <a:chExt cx="109668" cy="3211386"/>
                        </a:xfrm>
                      </wpg:grpSpPr>
                      <wps:wsp>
                        <wps:cNvPr id="312992" name="Rectangle 312992"/>
                        <wps:cNvSpPr/>
                        <wps:spPr>
                          <a:xfrm rot="5399998">
                            <a:off x="-240716" y="204527"/>
                            <a:ext cx="554912"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основная</w:t>
                              </w:r>
                            </w:p>
                          </w:txbxContent>
                        </wps:txbx>
                        <wps:bodyPr horzOverflow="overflow" vert="horz" lIns="0" tIns="0" rIns="0" bIns="0" rtlCol="0">
                          <a:noAutofit/>
                        </wps:bodyPr>
                      </wps:wsp>
                      <wps:wsp>
                        <wps:cNvPr id="312993" name="Rectangle 312993"/>
                        <wps:cNvSpPr/>
                        <wps:spPr>
                          <a:xfrm rot="5399998">
                            <a:off x="16551" y="363310"/>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12994" name="Rectangle 312994"/>
                        <wps:cNvSpPr/>
                        <wps:spPr>
                          <a:xfrm rot="5399998">
                            <a:off x="-475853" y="881624"/>
                            <a:ext cx="1025186"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образовательная</w:t>
                              </w:r>
                            </w:p>
                          </w:txbxContent>
                        </wps:txbx>
                        <wps:bodyPr horzOverflow="overflow" vert="horz" lIns="0" tIns="0" rIns="0" bIns="0" rtlCol="0">
                          <a:noAutofit/>
                        </wps:bodyPr>
                      </wps:wsp>
                      <wps:wsp>
                        <wps:cNvPr id="312995" name="Rectangle 312995"/>
                        <wps:cNvSpPr/>
                        <wps:spPr>
                          <a:xfrm rot="5399998">
                            <a:off x="16551" y="1159219"/>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12996" name="Rectangle 312996"/>
                        <wps:cNvSpPr/>
                        <wps:spPr>
                          <a:xfrm rot="5399998">
                            <a:off x="-291620" y="1494824"/>
                            <a:ext cx="656720"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wps:txbx>
                        <wps:bodyPr horzOverflow="overflow" vert="horz" lIns="0" tIns="0" rIns="0" bIns="0" rtlCol="0">
                          <a:noAutofit/>
                        </wps:bodyPr>
                      </wps:wsp>
                      <wps:wsp>
                        <wps:cNvPr id="312997" name="Rectangle 312997"/>
                        <wps:cNvSpPr/>
                        <wps:spPr>
                          <a:xfrm rot="5399998">
                            <a:off x="16551" y="1679157"/>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12998" name="Rectangle 312998"/>
                        <wps:cNvSpPr/>
                        <wps:spPr>
                          <a:xfrm rot="5399998">
                            <a:off x="-270963" y="1994105"/>
                            <a:ext cx="61540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основного</w:t>
                              </w:r>
                            </w:p>
                          </w:txbxContent>
                        </wps:txbx>
                        <wps:bodyPr horzOverflow="overflow" vert="horz" lIns="0" tIns="0" rIns="0" bIns="0" rtlCol="0">
                          <a:noAutofit/>
                        </wps:bodyPr>
                      </wps:wsp>
                      <wps:wsp>
                        <wps:cNvPr id="312999" name="Rectangle 312999"/>
                        <wps:cNvSpPr/>
                        <wps:spPr>
                          <a:xfrm rot="5399998">
                            <a:off x="16551" y="2166838"/>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13000" name="Rectangle 313000"/>
                        <wps:cNvSpPr/>
                        <wps:spPr>
                          <a:xfrm rot="5399998">
                            <a:off x="-185722" y="2396543"/>
                            <a:ext cx="444922"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общего</w:t>
                              </w:r>
                            </w:p>
                          </w:txbxContent>
                        </wps:txbx>
                        <wps:bodyPr horzOverflow="overflow" vert="horz" lIns="0" tIns="0" rIns="0" bIns="0" rtlCol="0">
                          <a:noAutofit/>
                        </wps:bodyPr>
                      </wps:wsp>
                      <wps:wsp>
                        <wps:cNvPr id="313001" name="Rectangle 313001"/>
                        <wps:cNvSpPr/>
                        <wps:spPr>
                          <a:xfrm rot="5399998">
                            <a:off x="16551" y="2526882"/>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13002" name="Rectangle 313002"/>
                        <wps:cNvSpPr/>
                        <wps:spPr>
                          <a:xfrm rot="5399998">
                            <a:off x="-345072" y="2914415"/>
                            <a:ext cx="76362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образования</w:t>
                              </w:r>
                            </w:p>
                          </w:txbxContent>
                        </wps:txbx>
                        <wps:bodyPr horzOverflow="overflow" vert="horz" lIns="0" tIns="0" rIns="0" bIns="0" rtlCol="0">
                          <a:noAutofit/>
                        </wps:bodyPr>
                      </wps:wsp>
                      <wps:wsp>
                        <wps:cNvPr id="313003" name="Rectangle 313003"/>
                        <wps:cNvSpPr/>
                        <wps:spPr>
                          <a:xfrm rot="5399998">
                            <a:off x="13860" y="3126931"/>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g:wgp>
                  </a:graphicData>
                </a:graphic>
              </wp:anchor>
            </w:drawing>
          </mc:Choice>
          <mc:Fallback>
            <w:pict>
              <v:group id="Group 1757194" o:spid="_x0000_s1307" style="position:absolute;left:0;text-align:left;margin-left:34.85pt;margin-top:78.75pt;width:8.65pt;height:252.85pt;z-index:251713536;mso-position-horizontal-relative:page;mso-position-vertical-relative:page" coordsize="1096,3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">
                <v:rect id="Rectangle 312992" o:spid="_x0000_s1308" style="position:absolute;left:-2407;top:2046;width:5549;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основная</w:t>
                        </w:r>
                      </w:p>
                    </w:txbxContent>
                  </v:textbox>
                </v:rect>
                <v:rect id="Rectangle 312993" o:spid="_x0000_s1309" style="position:absolute;left:166;top:3633;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12994" o:spid="_x0000_s1310" style="position:absolute;left:-4758;top:8816;width:10252;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образовательная</w:t>
                        </w:r>
                      </w:p>
                    </w:txbxContent>
                  </v:textbox>
                </v:rect>
                <v:rect id="Rectangle 312995" o:spid="_x0000_s1311" style="position:absolute;left:166;top:11592;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12996" o:spid="_x0000_s1312" style="position:absolute;left:-2916;top:14948;width:656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v:textbox>
                </v:rect>
                <v:rect id="Rectangle 312997" o:spid="_x0000_s1313" style="position:absolute;left:166;top:16791;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12998" o:spid="_x0000_s1314" style="position:absolute;left:-2709;top:19941;width:615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основного</w:t>
                        </w:r>
                      </w:p>
                    </w:txbxContent>
                  </v:textbox>
                </v:rect>
                <v:rect id="Rectangle 312999" o:spid="_x0000_s1315" style="position:absolute;left:166;top:21668;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13000" o:spid="_x0000_s1316" style="position:absolute;left:-1857;top:23966;width:4449;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общего</w:t>
                        </w:r>
                      </w:p>
                    </w:txbxContent>
                  </v:textbox>
                </v:rect>
                <v:rect id="Rectangle 313001" o:spid="_x0000_s1317" style="position:absolute;left:166;top:25269;width:403;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13002" o:spid="_x0000_s1318" style="position:absolute;left:-3450;top:29144;width:763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образования</w:t>
                        </w:r>
                      </w:p>
                    </w:txbxContent>
                  </v:textbox>
                </v:rect>
                <v:rect id="Rectangle 313003" o:spid="_x0000_s1319" style="position:absolute;left:139;top:31269;width:45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w10:wrap type="topAndBottom" anchorx="page" anchory="page"/>
              </v:group>
            </w:pict>
          </mc:Fallback>
        </mc:AlternateContent>
      </w:r>
    </w:p>
    <w:p w:rsidR="00121AC2" w:rsidRDefault="00121AC2">
      <w:pPr>
        <w:sectPr w:rsidR="00121AC2">
          <w:headerReference w:type="even" r:id="rId982"/>
          <w:headerReference w:type="default" r:id="rId983"/>
          <w:footerReference w:type="even" r:id="rId984"/>
          <w:footerReference w:type="default" r:id="rId985"/>
          <w:headerReference w:type="first" r:id="rId986"/>
          <w:footerReference w:type="first" r:id="rId987"/>
          <w:pgSz w:w="12019" w:h="7831" w:orient="landscape"/>
          <w:pgMar w:top="737" w:right="1440" w:bottom="754" w:left="1440" w:header="711" w:footer="720" w:gutter="0"/>
          <w:cols w:space="720"/>
        </w:sectPr>
      </w:pPr>
    </w:p>
    <w:p w:rsidR="00121AC2" w:rsidRDefault="00C630C7">
      <w:pPr>
        <w:spacing w:after="0" w:line="271" w:lineRule="auto"/>
        <w:ind w:left="824" w:hanging="10"/>
      </w:pPr>
      <w:r>
        <w:rPr>
          <w:rFonts w:ascii="Trebuchet MS" w:eastAsia="Trebuchet MS" w:hAnsi="Trebuchet MS" w:cs="Trebuchet MS"/>
          <w:sz w:val="22"/>
        </w:rPr>
        <w:lastRenderedPageBreak/>
        <w:t>4</w:t>
      </w:r>
    </w:p>
    <w:p w:rsidR="00121AC2" w:rsidRDefault="00C630C7">
      <w:pPr>
        <w:spacing w:after="0" w:line="216" w:lineRule="auto"/>
        <w:ind w:left="-762" w:right="-784" w:firstLine="884"/>
        <w:jc w:val="left"/>
      </w:pPr>
      <w:r>
        <w:rPr>
          <w:rFonts w:ascii="Book Antiqua" w:eastAsia="Book Antiqua" w:hAnsi="Book Antiqua" w:cs="Book Antiqua"/>
          <w:b/>
          <w:sz w:val="18"/>
        </w:rPr>
        <w:lastRenderedPageBreak/>
        <w:t xml:space="preserve">Примерный недельный учебный план основного общего образования для 6-дневной учебной недели </w:t>
      </w:r>
      <w:r>
        <w:rPr>
          <w:noProof/>
        </w:rPr>
        <w:lastRenderedPageBreak/>
        <w:drawing>
          <wp:inline distT="0" distB="0" distL="0" distR="0">
            <wp:extent cx="6726936" cy="3739896"/>
            <wp:effectExtent l="0" t="0" r="0" b="0"/>
            <wp:docPr id="1778812" name="Picture 1778812"/>
            <wp:cNvGraphicFramePr/>
            <a:graphic xmlns:a="http://schemas.openxmlformats.org/drawingml/2006/main">
              <a:graphicData uri="http://schemas.openxmlformats.org/drawingml/2006/picture">
                <pic:pic xmlns:pic="http://schemas.openxmlformats.org/drawingml/2006/picture">
                  <pic:nvPicPr>
                    <pic:cNvPr id="1778812" name="Picture 1778812"/>
                    <pic:cNvPicPr/>
                  </pic:nvPicPr>
                  <pic:blipFill>
                    <a:blip r:embed="rId988"/>
                    <a:stretch>
                      <a:fillRect/>
                    </a:stretch>
                  </pic:blipFill>
                  <pic:spPr>
                    <a:xfrm>
                      <a:off x="0" y="0"/>
                      <a:ext cx="6726936" cy="3739896"/>
                    </a:xfrm>
                    <a:prstGeom prst="rect">
                      <a:avLst/>
                    </a:prstGeom>
                  </pic:spPr>
                </pic:pic>
              </a:graphicData>
            </a:graphic>
          </wp:inline>
        </w:drawing>
      </w:r>
      <w:r>
        <w:rPr>
          <w:rFonts w:ascii="Book Antiqua" w:eastAsia="Book Antiqua" w:hAnsi="Book Antiqua" w:cs="Book Antiqua"/>
          <w:b/>
          <w:sz w:val="18"/>
        </w:rPr>
        <w:lastRenderedPageBreak/>
        <w:t>(второй иностранный язык), объем часов — не более 5549 часов</w:t>
      </w:r>
      <w:r>
        <w:rPr>
          <w:rFonts w:ascii="Book Antiqua" w:eastAsia="Book Antiqua" w:hAnsi="Book Antiqua" w:cs="Book Antiqua"/>
          <w:b/>
          <w:color w:val="000000"/>
          <w:sz w:val="18"/>
        </w:rPr>
        <w:t xml:space="preserve"> </w:t>
      </w:r>
      <w:r>
        <w:br w:type="page"/>
      </w:r>
    </w:p>
    <w:tbl>
      <w:tblPr>
        <w:tblStyle w:val="TableGrid"/>
        <w:tblpPr w:vertAnchor="text" w:tblpX="-300"/>
        <w:tblOverlap w:val="never"/>
        <w:tblW w:w="10142" w:type="dxa"/>
        <w:tblInd w:w="0" w:type="dxa"/>
        <w:tblCellMar>
          <w:top w:w="8" w:type="dxa"/>
          <w:left w:w="5" w:type="dxa"/>
          <w:bottom w:w="0" w:type="dxa"/>
          <w:right w:w="120" w:type="dxa"/>
        </w:tblCellMar>
        <w:tblLook w:val="04A0" w:firstRow="1" w:lastRow="0" w:firstColumn="1" w:lastColumn="0" w:noHBand="0" w:noVBand="1"/>
      </w:tblPr>
      <w:tblGrid>
        <w:gridCol w:w="2430"/>
        <w:gridCol w:w="2948"/>
        <w:gridCol w:w="794"/>
        <w:gridCol w:w="795"/>
        <w:gridCol w:w="794"/>
        <w:gridCol w:w="792"/>
        <w:gridCol w:w="795"/>
        <w:gridCol w:w="794"/>
      </w:tblGrid>
      <w:tr w:rsidR="00121AC2">
        <w:trPr>
          <w:trHeight w:val="358"/>
        </w:trPr>
        <w:tc>
          <w:tcPr>
            <w:tcW w:w="2429" w:type="dxa"/>
            <w:vMerge w:val="restart"/>
            <w:tcBorders>
              <w:top w:val="single" w:sz="4" w:space="0" w:color="231F20"/>
              <w:left w:val="single" w:sz="6"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lastRenderedPageBreak/>
              <w:t>Естественно-</w:t>
            </w:r>
            <w:r>
              <w:rPr>
                <w:sz w:val="18"/>
              </w:rPr>
              <w:t>научные предметы</w:t>
            </w:r>
            <w:r>
              <w:rPr>
                <w:color w:val="000000"/>
                <w:sz w:val="18"/>
              </w:rPr>
              <w:t xml:space="preserve"> </w:t>
            </w:r>
          </w:p>
        </w:tc>
        <w:tc>
          <w:tcPr>
            <w:tcW w:w="294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Физика</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0" w:firstLine="0"/>
              <w:jc w:val="center"/>
            </w:pPr>
            <w:r>
              <w:rPr>
                <w:sz w:val="18"/>
              </w:rPr>
              <w:t>2</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3</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7</w:t>
            </w:r>
            <w:r>
              <w:rPr>
                <w:color w:val="000000"/>
                <w:sz w:val="18"/>
              </w:rPr>
              <w:t xml:space="preserve"> </w:t>
            </w:r>
          </w:p>
        </w:tc>
      </w:tr>
      <w:tr w:rsidR="00121AC2">
        <w:trPr>
          <w:trHeight w:val="358"/>
        </w:trPr>
        <w:tc>
          <w:tcPr>
            <w:tcW w:w="0" w:type="auto"/>
            <w:vMerge/>
            <w:tcBorders>
              <w:top w:val="nil"/>
              <w:left w:val="single" w:sz="6" w:space="0" w:color="231F20"/>
              <w:bottom w:val="nil"/>
              <w:right w:val="single" w:sz="4" w:space="0" w:color="231F20"/>
            </w:tcBorders>
          </w:tcPr>
          <w:p w:rsidR="00121AC2" w:rsidRDefault="00121AC2">
            <w:pPr>
              <w:spacing w:after="160" w:line="259" w:lineRule="auto"/>
              <w:ind w:left="0" w:firstLine="0"/>
              <w:jc w:val="left"/>
            </w:pPr>
          </w:p>
        </w:tc>
        <w:tc>
          <w:tcPr>
            <w:tcW w:w="294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Химия</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0" w:firstLine="0"/>
              <w:jc w:val="center"/>
            </w:pPr>
            <w:r>
              <w:rPr>
                <w:sz w:val="18"/>
              </w:rPr>
              <w:t>2</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2</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4</w:t>
            </w:r>
            <w:r>
              <w:rPr>
                <w:color w:val="000000"/>
                <w:sz w:val="18"/>
              </w:rPr>
              <w:t xml:space="preserve"> </w:t>
            </w:r>
          </w:p>
        </w:tc>
      </w:tr>
      <w:tr w:rsidR="00121AC2">
        <w:trPr>
          <w:trHeight w:val="358"/>
        </w:trPr>
        <w:tc>
          <w:tcPr>
            <w:tcW w:w="0" w:type="auto"/>
            <w:vMerge/>
            <w:tcBorders>
              <w:top w:val="nil"/>
              <w:left w:val="single" w:sz="6" w:space="0" w:color="231F20"/>
              <w:bottom w:val="single" w:sz="4" w:space="0" w:color="231F20"/>
              <w:right w:val="single" w:sz="4" w:space="0" w:color="231F20"/>
            </w:tcBorders>
          </w:tcPr>
          <w:p w:rsidR="00121AC2" w:rsidRDefault="00121AC2">
            <w:pPr>
              <w:spacing w:after="160" w:line="259" w:lineRule="auto"/>
              <w:ind w:left="0" w:firstLine="0"/>
              <w:jc w:val="left"/>
            </w:pPr>
          </w:p>
        </w:tc>
        <w:tc>
          <w:tcPr>
            <w:tcW w:w="294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Биология</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1</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7" w:firstLine="0"/>
              <w:jc w:val="center"/>
            </w:pPr>
            <w:r>
              <w:rPr>
                <w:sz w:val="18"/>
              </w:rPr>
              <w:t>1</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1</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0" w:firstLine="0"/>
              <w:jc w:val="center"/>
            </w:pPr>
            <w:r>
              <w:rPr>
                <w:sz w:val="18"/>
              </w:rPr>
              <w:t>2</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2</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7</w:t>
            </w:r>
            <w:r>
              <w:rPr>
                <w:color w:val="000000"/>
                <w:sz w:val="18"/>
              </w:rPr>
              <w:t xml:space="preserve"> </w:t>
            </w:r>
          </w:p>
        </w:tc>
      </w:tr>
      <w:tr w:rsidR="00121AC2">
        <w:trPr>
          <w:trHeight w:val="355"/>
        </w:trPr>
        <w:tc>
          <w:tcPr>
            <w:tcW w:w="2429" w:type="dxa"/>
            <w:vMerge w:val="restart"/>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Искусство</w:t>
            </w:r>
            <w:r>
              <w:rPr>
                <w:color w:val="000000"/>
                <w:sz w:val="18"/>
              </w:rPr>
              <w:t xml:space="preserve"> </w:t>
            </w:r>
          </w:p>
        </w:tc>
        <w:tc>
          <w:tcPr>
            <w:tcW w:w="294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Изобразительное искусство</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1</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7" w:firstLine="0"/>
              <w:jc w:val="center"/>
            </w:pPr>
            <w:r>
              <w:rPr>
                <w:sz w:val="18"/>
              </w:rPr>
              <w:t>1</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1</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3</w:t>
            </w:r>
            <w:r>
              <w:rPr>
                <w:color w:val="000000"/>
                <w:sz w:val="18"/>
              </w:rPr>
              <w:t xml:space="preserve"> </w:t>
            </w:r>
          </w:p>
        </w:tc>
      </w:tr>
      <w:tr w:rsidR="00121AC2">
        <w:trPr>
          <w:trHeight w:val="358"/>
        </w:trPr>
        <w:tc>
          <w:tcPr>
            <w:tcW w:w="0" w:type="auto"/>
            <w:vMerge/>
            <w:tcBorders>
              <w:top w:val="nil"/>
              <w:left w:val="single" w:sz="4" w:space="0" w:color="231F20"/>
              <w:bottom w:val="single" w:sz="4" w:space="0" w:color="231F20"/>
              <w:right w:val="single" w:sz="4" w:space="0" w:color="231F20"/>
            </w:tcBorders>
          </w:tcPr>
          <w:p w:rsidR="00121AC2" w:rsidRDefault="00121AC2">
            <w:pPr>
              <w:spacing w:after="160" w:line="259" w:lineRule="auto"/>
              <w:ind w:left="0" w:firstLine="0"/>
              <w:jc w:val="left"/>
            </w:pPr>
          </w:p>
        </w:tc>
        <w:tc>
          <w:tcPr>
            <w:tcW w:w="294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Музыка</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1</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7" w:firstLine="0"/>
              <w:jc w:val="center"/>
            </w:pPr>
            <w:r>
              <w:rPr>
                <w:sz w:val="18"/>
              </w:rPr>
              <w:t>1</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1</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0" w:firstLine="0"/>
              <w:jc w:val="center"/>
            </w:pPr>
            <w:r>
              <w:rPr>
                <w:sz w:val="18"/>
              </w:rPr>
              <w:t>1</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4</w:t>
            </w:r>
            <w:r>
              <w:rPr>
                <w:color w:val="000000"/>
                <w:sz w:val="18"/>
              </w:rPr>
              <w:t xml:space="preserve"> </w:t>
            </w:r>
          </w:p>
        </w:tc>
      </w:tr>
      <w:tr w:rsidR="00121AC2">
        <w:trPr>
          <w:trHeight w:val="358"/>
        </w:trPr>
        <w:tc>
          <w:tcPr>
            <w:tcW w:w="2429"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Технология</w:t>
            </w:r>
            <w:r>
              <w:rPr>
                <w:color w:val="000000"/>
                <w:sz w:val="18"/>
              </w:rPr>
              <w:t xml:space="preserve"> </w:t>
            </w:r>
          </w:p>
        </w:tc>
        <w:tc>
          <w:tcPr>
            <w:tcW w:w="294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Технология</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2</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7" w:firstLine="0"/>
              <w:jc w:val="center"/>
            </w:pPr>
            <w:r>
              <w:rPr>
                <w:sz w:val="18"/>
              </w:rPr>
              <w:t>2</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0" w:firstLine="0"/>
              <w:jc w:val="center"/>
            </w:pPr>
            <w:r>
              <w:rPr>
                <w:sz w:val="18"/>
              </w:rPr>
              <w:t>1</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1</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8</w:t>
            </w:r>
            <w:r>
              <w:rPr>
                <w:color w:val="000000"/>
                <w:sz w:val="18"/>
              </w:rPr>
              <w:t xml:space="preserve"> </w:t>
            </w:r>
          </w:p>
        </w:tc>
      </w:tr>
      <w:tr w:rsidR="00121AC2">
        <w:trPr>
          <w:trHeight w:val="358"/>
        </w:trPr>
        <w:tc>
          <w:tcPr>
            <w:tcW w:w="2429" w:type="dxa"/>
            <w:vMerge w:val="restart"/>
            <w:tcBorders>
              <w:top w:val="single" w:sz="4" w:space="0" w:color="231F20"/>
              <w:left w:val="single" w:sz="6" w:space="0" w:color="231F20"/>
              <w:bottom w:val="single" w:sz="4" w:space="0" w:color="231F20"/>
              <w:right w:val="single" w:sz="4" w:space="0" w:color="231F20"/>
            </w:tcBorders>
          </w:tcPr>
          <w:p w:rsidR="00121AC2" w:rsidRDefault="00C630C7">
            <w:pPr>
              <w:spacing w:after="0" w:line="259" w:lineRule="auto"/>
              <w:ind w:left="113" w:right="135" w:firstLine="0"/>
            </w:pPr>
            <w:r>
              <w:rPr>
                <w:sz w:val="18"/>
              </w:rPr>
              <w:t xml:space="preserve">Физическая культура и основы </w:t>
            </w:r>
            <w:r>
              <w:rPr>
                <w:sz w:val="18"/>
              </w:rPr>
              <w:t>безопасности жизнедеятельности</w:t>
            </w:r>
            <w:r>
              <w:rPr>
                <w:color w:val="000000"/>
                <w:sz w:val="18"/>
              </w:rPr>
              <w:t xml:space="preserve"> </w:t>
            </w:r>
          </w:p>
        </w:tc>
        <w:tc>
          <w:tcPr>
            <w:tcW w:w="294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Физическая культура</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2</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7" w:firstLine="0"/>
              <w:jc w:val="center"/>
            </w:pPr>
            <w:r>
              <w:rPr>
                <w:sz w:val="18"/>
              </w:rPr>
              <w:t>2</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0" w:firstLine="0"/>
              <w:jc w:val="center"/>
            </w:pPr>
            <w:r>
              <w:rPr>
                <w:sz w:val="18"/>
              </w:rPr>
              <w:t>2</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2</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1" w:firstLine="0"/>
              <w:jc w:val="center"/>
            </w:pPr>
            <w:r>
              <w:rPr>
                <w:sz w:val="18"/>
              </w:rPr>
              <w:t>10</w:t>
            </w:r>
            <w:r>
              <w:rPr>
                <w:color w:val="000000"/>
                <w:sz w:val="18"/>
              </w:rPr>
              <w:t xml:space="preserve"> </w:t>
            </w:r>
          </w:p>
        </w:tc>
      </w:tr>
      <w:tr w:rsidR="00121AC2">
        <w:trPr>
          <w:trHeight w:val="557"/>
        </w:trPr>
        <w:tc>
          <w:tcPr>
            <w:tcW w:w="0" w:type="auto"/>
            <w:vMerge/>
            <w:tcBorders>
              <w:top w:val="nil"/>
              <w:left w:val="single" w:sz="6" w:space="0" w:color="231F20"/>
              <w:bottom w:val="single" w:sz="4" w:space="0" w:color="231F20"/>
              <w:right w:val="single" w:sz="4" w:space="0" w:color="231F20"/>
            </w:tcBorders>
          </w:tcPr>
          <w:p w:rsidR="00121AC2" w:rsidRDefault="00121AC2">
            <w:pPr>
              <w:spacing w:after="160" w:line="259" w:lineRule="auto"/>
              <w:ind w:left="0" w:firstLine="0"/>
              <w:jc w:val="left"/>
            </w:pPr>
          </w:p>
        </w:tc>
        <w:tc>
          <w:tcPr>
            <w:tcW w:w="294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Основы безопасности жизнедеятельности</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0" w:firstLine="0"/>
              <w:jc w:val="center"/>
            </w:pPr>
            <w:r>
              <w:rPr>
                <w:sz w:val="18"/>
              </w:rPr>
              <w:t>1</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1</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2</w:t>
            </w:r>
            <w:r>
              <w:rPr>
                <w:color w:val="000000"/>
                <w:sz w:val="18"/>
              </w:rPr>
              <w:t xml:space="preserve"> </w:t>
            </w:r>
          </w:p>
        </w:tc>
      </w:tr>
      <w:tr w:rsidR="00121AC2">
        <w:trPr>
          <w:trHeight w:val="358"/>
        </w:trPr>
        <w:tc>
          <w:tcPr>
            <w:tcW w:w="5377" w:type="dxa"/>
            <w:gridSpan w:val="2"/>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Итого</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6" w:firstLine="0"/>
              <w:jc w:val="center"/>
            </w:pPr>
            <w:r>
              <w:rPr>
                <w:sz w:val="18"/>
              </w:rPr>
              <w:t>28</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5" w:firstLine="0"/>
              <w:jc w:val="center"/>
            </w:pPr>
            <w:r>
              <w:rPr>
                <w:sz w:val="18"/>
              </w:rPr>
              <w:t>30</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6" w:firstLine="0"/>
              <w:jc w:val="center"/>
            </w:pPr>
            <w:r>
              <w:rPr>
                <w:sz w:val="18"/>
              </w:rPr>
              <w:t>32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8" w:firstLine="0"/>
              <w:jc w:val="center"/>
            </w:pPr>
            <w:r>
              <w:rPr>
                <w:sz w:val="18"/>
              </w:rPr>
              <w:t>33</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6" w:firstLine="0"/>
              <w:jc w:val="center"/>
            </w:pPr>
            <w:r>
              <w:rPr>
                <w:sz w:val="18"/>
              </w:rPr>
              <w:t>34</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1" w:firstLine="0"/>
              <w:jc w:val="center"/>
            </w:pPr>
            <w:r>
              <w:rPr>
                <w:sz w:val="18"/>
              </w:rPr>
              <w:t>157</w:t>
            </w:r>
            <w:r>
              <w:rPr>
                <w:color w:val="000000"/>
                <w:sz w:val="18"/>
              </w:rPr>
              <w:t xml:space="preserve"> </w:t>
            </w:r>
          </w:p>
        </w:tc>
      </w:tr>
      <w:tr w:rsidR="00121AC2">
        <w:trPr>
          <w:trHeight w:val="557"/>
        </w:trPr>
        <w:tc>
          <w:tcPr>
            <w:tcW w:w="5377" w:type="dxa"/>
            <w:gridSpan w:val="2"/>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Часть, формируемая участниками образовательных отношений</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1</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7" w:firstLine="0"/>
              <w:jc w:val="center"/>
            </w:pPr>
            <w:r>
              <w:rPr>
                <w:sz w:val="18"/>
              </w:rPr>
              <w:t>1</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1</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0" w:firstLine="0"/>
              <w:jc w:val="center"/>
            </w:pPr>
            <w:r>
              <w:rPr>
                <w:sz w:val="18"/>
              </w:rPr>
              <w:t>1</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2</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6</w:t>
            </w:r>
            <w:r>
              <w:rPr>
                <w:color w:val="000000"/>
                <w:sz w:val="18"/>
              </w:rPr>
              <w:t xml:space="preserve"> </w:t>
            </w:r>
          </w:p>
        </w:tc>
      </w:tr>
      <w:tr w:rsidR="00121AC2">
        <w:trPr>
          <w:trHeight w:val="355"/>
        </w:trPr>
        <w:tc>
          <w:tcPr>
            <w:tcW w:w="5377" w:type="dxa"/>
            <w:gridSpan w:val="2"/>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Учебные недели</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6" w:firstLine="0"/>
              <w:jc w:val="center"/>
            </w:pPr>
            <w:r>
              <w:rPr>
                <w:sz w:val="18"/>
              </w:rPr>
              <w:t>34</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5" w:firstLine="0"/>
              <w:jc w:val="center"/>
            </w:pPr>
            <w:r>
              <w:rPr>
                <w:sz w:val="18"/>
              </w:rPr>
              <w:t>34</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6" w:firstLine="0"/>
              <w:jc w:val="center"/>
            </w:pPr>
            <w:r>
              <w:rPr>
                <w:sz w:val="18"/>
              </w:rPr>
              <w:t>34</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8" w:firstLine="0"/>
              <w:jc w:val="center"/>
            </w:pPr>
            <w:r>
              <w:rPr>
                <w:sz w:val="18"/>
              </w:rPr>
              <w:t>34</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6" w:firstLine="0"/>
              <w:jc w:val="center"/>
            </w:pPr>
            <w:r>
              <w:rPr>
                <w:sz w:val="18"/>
              </w:rPr>
              <w:t>34</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1" w:firstLine="0"/>
              <w:jc w:val="center"/>
            </w:pPr>
            <w:r>
              <w:rPr>
                <w:sz w:val="18"/>
              </w:rPr>
              <w:t>34</w:t>
            </w:r>
            <w:r>
              <w:rPr>
                <w:color w:val="000000"/>
                <w:sz w:val="18"/>
              </w:rPr>
              <w:t xml:space="preserve"> </w:t>
            </w:r>
          </w:p>
        </w:tc>
      </w:tr>
      <w:tr w:rsidR="00121AC2">
        <w:trPr>
          <w:trHeight w:val="358"/>
        </w:trPr>
        <w:tc>
          <w:tcPr>
            <w:tcW w:w="5377" w:type="dxa"/>
            <w:gridSpan w:val="2"/>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113" w:firstLine="0"/>
              <w:jc w:val="left"/>
            </w:pPr>
            <w:r>
              <w:rPr>
                <w:sz w:val="18"/>
              </w:rPr>
              <w:t>Всего часов</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6" w:firstLine="0"/>
              <w:jc w:val="center"/>
            </w:pPr>
            <w:r>
              <w:rPr>
                <w:sz w:val="18"/>
              </w:rPr>
              <w:t>986</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80" w:firstLine="0"/>
              <w:jc w:val="left"/>
            </w:pPr>
            <w:r>
              <w:rPr>
                <w:sz w:val="18"/>
              </w:rPr>
              <w:t>1054</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80" w:firstLine="0"/>
              <w:jc w:val="left"/>
            </w:pPr>
            <w:r>
              <w:rPr>
                <w:sz w:val="18"/>
              </w:rPr>
              <w:t>1122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80" w:firstLine="0"/>
              <w:jc w:val="left"/>
            </w:pPr>
            <w:r>
              <w:rPr>
                <w:sz w:val="18"/>
              </w:rPr>
              <w:t>1156</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80" w:firstLine="0"/>
              <w:jc w:val="left"/>
            </w:pPr>
            <w:r>
              <w:rPr>
                <w:sz w:val="18"/>
              </w:rPr>
              <w:t>1224</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78" w:firstLine="0"/>
              <w:jc w:val="left"/>
            </w:pPr>
            <w:r>
              <w:rPr>
                <w:sz w:val="18"/>
              </w:rPr>
              <w:t>5542</w:t>
            </w:r>
            <w:r>
              <w:rPr>
                <w:color w:val="000000"/>
                <w:sz w:val="18"/>
              </w:rPr>
              <w:t xml:space="preserve"> </w:t>
            </w:r>
          </w:p>
        </w:tc>
      </w:tr>
      <w:tr w:rsidR="00121AC2">
        <w:trPr>
          <w:trHeight w:val="358"/>
        </w:trPr>
        <w:tc>
          <w:tcPr>
            <w:tcW w:w="5377" w:type="dxa"/>
            <w:gridSpan w:val="2"/>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13" w:firstLine="0"/>
              <w:jc w:val="left"/>
            </w:pPr>
            <w:r>
              <w:rPr>
                <w:sz w:val="18"/>
              </w:rPr>
              <w:t>Недельная нагрузка (при 6-дневной неделе)</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6" w:firstLine="0"/>
              <w:jc w:val="center"/>
            </w:pPr>
            <w:r>
              <w:rPr>
                <w:sz w:val="18"/>
              </w:rPr>
              <w:t>29</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5" w:firstLine="0"/>
              <w:jc w:val="center"/>
            </w:pPr>
            <w:r>
              <w:rPr>
                <w:sz w:val="18"/>
              </w:rPr>
              <w:t>31</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6" w:firstLine="0"/>
              <w:jc w:val="center"/>
            </w:pPr>
            <w:r>
              <w:rPr>
                <w:sz w:val="18"/>
              </w:rPr>
              <w:t>33</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8" w:firstLine="0"/>
              <w:jc w:val="center"/>
            </w:pPr>
            <w:r>
              <w:rPr>
                <w:sz w:val="18"/>
              </w:rPr>
              <w:t>34</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6" w:firstLine="0"/>
              <w:jc w:val="center"/>
            </w:pPr>
            <w:r>
              <w:rPr>
                <w:sz w:val="18"/>
              </w:rPr>
              <w:t>36</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1" w:firstLine="0"/>
              <w:jc w:val="center"/>
            </w:pPr>
            <w:r>
              <w:rPr>
                <w:sz w:val="18"/>
              </w:rPr>
              <w:t>163</w:t>
            </w:r>
            <w:r>
              <w:rPr>
                <w:color w:val="000000"/>
                <w:sz w:val="18"/>
              </w:rPr>
              <w:t xml:space="preserve"> </w:t>
            </w:r>
          </w:p>
        </w:tc>
      </w:tr>
    </w:tbl>
    <w:p w:rsidR="00121AC2" w:rsidRDefault="00C630C7">
      <w:pPr>
        <w:spacing w:after="0" w:line="259" w:lineRule="auto"/>
        <w:ind w:left="-1440" w:right="10579" w:firstLine="0"/>
        <w:jc w:val="left"/>
      </w:pPr>
      <w:r>
        <w:rPr>
          <w:rFonts w:ascii="Calibri" w:eastAsia="Calibri" w:hAnsi="Calibri" w:cs="Calibri"/>
          <w:noProof/>
          <w:color w:val="000000"/>
          <w:sz w:val="22"/>
        </w:rPr>
        <mc:AlternateContent>
          <mc:Choice Requires="wpg">
            <w:drawing>
              <wp:anchor distT="0" distB="0" distL="114300" distR="114300" simplePos="0" relativeHeight="251714560" behindDoc="0" locked="0" layoutInCell="1" allowOverlap="1">
                <wp:simplePos x="0" y="0"/>
                <wp:positionH relativeFrom="page">
                  <wp:posOffset>442474</wp:posOffset>
                </wp:positionH>
                <wp:positionV relativeFrom="page">
                  <wp:posOffset>999998</wp:posOffset>
                </wp:positionV>
                <wp:extent cx="109668" cy="3211386"/>
                <wp:effectExtent l="0" t="0" r="0" b="0"/>
                <wp:wrapTopAndBottom/>
                <wp:docPr id="1758886" name="Group 1758886"/>
                <wp:cNvGraphicFramePr/>
                <a:graphic xmlns:a="http://schemas.openxmlformats.org/drawingml/2006/main">
                  <a:graphicData uri="http://schemas.microsoft.com/office/word/2010/wordprocessingGroup">
                    <wpg:wgp>
                      <wpg:cNvGrpSpPr/>
                      <wpg:grpSpPr>
                        <a:xfrm>
                          <a:off x="0" y="0"/>
                          <a:ext cx="109668" cy="3211386"/>
                          <a:chOff x="0" y="0"/>
                          <a:chExt cx="109668" cy="3211386"/>
                        </a:xfrm>
                      </wpg:grpSpPr>
                      <wps:wsp>
                        <wps:cNvPr id="314226" name="Rectangle 314226"/>
                        <wps:cNvSpPr/>
                        <wps:spPr>
                          <a:xfrm rot="5399998">
                            <a:off x="-240716" y="204527"/>
                            <a:ext cx="554912"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основная</w:t>
                              </w:r>
                            </w:p>
                          </w:txbxContent>
                        </wps:txbx>
                        <wps:bodyPr horzOverflow="overflow" vert="horz" lIns="0" tIns="0" rIns="0" bIns="0" rtlCol="0">
                          <a:noAutofit/>
                        </wps:bodyPr>
                      </wps:wsp>
                      <wps:wsp>
                        <wps:cNvPr id="314227" name="Rectangle 314227"/>
                        <wps:cNvSpPr/>
                        <wps:spPr>
                          <a:xfrm rot="5399998">
                            <a:off x="16551" y="363310"/>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14228" name="Rectangle 314228"/>
                        <wps:cNvSpPr/>
                        <wps:spPr>
                          <a:xfrm rot="5399998">
                            <a:off x="-475853" y="881624"/>
                            <a:ext cx="1025186"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образовательная</w:t>
                              </w:r>
                            </w:p>
                          </w:txbxContent>
                        </wps:txbx>
                        <wps:bodyPr horzOverflow="overflow" vert="horz" lIns="0" tIns="0" rIns="0" bIns="0" rtlCol="0">
                          <a:noAutofit/>
                        </wps:bodyPr>
                      </wps:wsp>
                      <wps:wsp>
                        <wps:cNvPr id="314229" name="Rectangle 314229"/>
                        <wps:cNvSpPr/>
                        <wps:spPr>
                          <a:xfrm rot="5399998">
                            <a:off x="16551" y="1159219"/>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14230" name="Rectangle 314230"/>
                        <wps:cNvSpPr/>
                        <wps:spPr>
                          <a:xfrm rot="5399998">
                            <a:off x="-291620" y="1494824"/>
                            <a:ext cx="656720"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wps:txbx>
                        <wps:bodyPr horzOverflow="overflow" vert="horz" lIns="0" tIns="0" rIns="0" bIns="0" rtlCol="0">
                          <a:noAutofit/>
                        </wps:bodyPr>
                      </wps:wsp>
                      <wps:wsp>
                        <wps:cNvPr id="314231" name="Rectangle 314231"/>
                        <wps:cNvSpPr/>
                        <wps:spPr>
                          <a:xfrm rot="5399998">
                            <a:off x="16551" y="1679157"/>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14232" name="Rectangle 314232"/>
                        <wps:cNvSpPr/>
                        <wps:spPr>
                          <a:xfrm rot="5399998">
                            <a:off x="-270963" y="1994105"/>
                            <a:ext cx="61540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основного</w:t>
                              </w:r>
                            </w:p>
                          </w:txbxContent>
                        </wps:txbx>
                        <wps:bodyPr horzOverflow="overflow" vert="horz" lIns="0" tIns="0" rIns="0" bIns="0" rtlCol="0">
                          <a:noAutofit/>
                        </wps:bodyPr>
                      </wps:wsp>
                      <wps:wsp>
                        <wps:cNvPr id="314233" name="Rectangle 314233"/>
                        <wps:cNvSpPr/>
                        <wps:spPr>
                          <a:xfrm rot="5399998">
                            <a:off x="16551" y="2166838"/>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14234" name="Rectangle 314234"/>
                        <wps:cNvSpPr/>
                        <wps:spPr>
                          <a:xfrm rot="5399998">
                            <a:off x="-185722" y="2396543"/>
                            <a:ext cx="444922"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общего</w:t>
                              </w:r>
                            </w:p>
                          </w:txbxContent>
                        </wps:txbx>
                        <wps:bodyPr horzOverflow="overflow" vert="horz" lIns="0" tIns="0" rIns="0" bIns="0" rtlCol="0">
                          <a:noAutofit/>
                        </wps:bodyPr>
                      </wps:wsp>
                      <wps:wsp>
                        <wps:cNvPr id="314235" name="Rectangle 314235"/>
                        <wps:cNvSpPr/>
                        <wps:spPr>
                          <a:xfrm rot="5399998">
                            <a:off x="16551" y="2526882"/>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14236" name="Rectangle 314236"/>
                        <wps:cNvSpPr/>
                        <wps:spPr>
                          <a:xfrm rot="5399998">
                            <a:off x="-344067" y="2914934"/>
                            <a:ext cx="761613"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образования</w:t>
                              </w:r>
                            </w:p>
                          </w:txbxContent>
                        </wps:txbx>
                        <wps:bodyPr horzOverflow="overflow" vert="horz" lIns="0" tIns="0" rIns="0" bIns="0" rtlCol="0">
                          <a:noAutofit/>
                        </wps:bodyPr>
                      </wps:wsp>
                      <wps:wsp>
                        <wps:cNvPr id="314237" name="Rectangle 314237"/>
                        <wps:cNvSpPr/>
                        <wps:spPr>
                          <a:xfrm rot="5399998">
                            <a:off x="13860" y="3126931"/>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g:wgp>
                  </a:graphicData>
                </a:graphic>
              </wp:anchor>
            </w:drawing>
          </mc:Choice>
          <mc:Fallback>
            <w:pict>
              <v:group id="Group 1758886" o:spid="_x0000_s1320" style="position:absolute;left:0;text-align:left;margin-left:34.85pt;margin-top:78.75pt;width:8.65pt;height:252.85pt;z-index:251714560;mso-position-horizontal-relative:page;mso-position-vertical-relative:page" coordsize="1096,3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">
                <v:rect id="Rectangle 314226" o:spid="_x0000_s1321" style="position:absolute;left:-2407;top:2046;width:5549;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основная</w:t>
                        </w:r>
                      </w:p>
                    </w:txbxContent>
                  </v:textbox>
                </v:rect>
                <v:rect id="Rectangle 314227" o:spid="_x0000_s1322" style="position:absolute;left:166;top:3633;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14228" o:spid="_x0000_s1323" style="position:absolute;left:-4758;top:8816;width:10252;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образовательная</w:t>
                        </w:r>
                      </w:p>
                    </w:txbxContent>
                  </v:textbox>
                </v:rect>
                <v:rect id="Rectangle 314229" o:spid="_x0000_s1324" style="position:absolute;left:166;top:11592;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14230" o:spid="_x0000_s1325" style="position:absolute;left:-2916;top:14948;width:656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v:textbox>
                </v:rect>
                <v:rect id="Rectangle 314231" o:spid="_x0000_s1326" style="position:absolute;left:166;top:16791;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14232" o:spid="_x0000_s1327" style="position:absolute;left:-2709;top:19941;width:615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основного</w:t>
                        </w:r>
                      </w:p>
                    </w:txbxContent>
                  </v:textbox>
                </v:rect>
                <v:rect id="Rectangle 314233" o:spid="_x0000_s1328" style="position:absolute;left:166;top:21668;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14234" o:spid="_x0000_s1329" style="position:absolute;left:-1857;top:23966;width:4449;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общего</w:t>
                        </w:r>
                      </w:p>
                    </w:txbxContent>
                  </v:textbox>
                </v:rect>
                <v:rect id="Rectangle 314235" o:spid="_x0000_s1330" style="position:absolute;left:166;top:25269;width:403;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14236" o:spid="_x0000_s1331" style="position:absolute;left:-3440;top:29149;width:761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образования</w:t>
                        </w:r>
                      </w:p>
                    </w:txbxContent>
                  </v:textbox>
                </v:rect>
                <v:rect id="Rectangle 314237" o:spid="_x0000_s1332" style="position:absolute;left:139;top:31269;width:45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w10:wrap type="topAndBottom" anchorx="page" anchory="page"/>
              </v:group>
            </w:pict>
          </mc:Fallback>
        </mc:AlternateContent>
      </w:r>
      <w:r>
        <w:br w:type="page"/>
      </w:r>
    </w:p>
    <w:p w:rsidR="00121AC2" w:rsidRDefault="00C630C7">
      <w:pPr>
        <w:spacing w:after="0" w:line="271" w:lineRule="auto"/>
        <w:ind w:left="824" w:hanging="10"/>
      </w:pPr>
      <w:r>
        <w:rPr>
          <w:rFonts w:ascii="Trebuchet MS" w:eastAsia="Trebuchet MS" w:hAnsi="Trebuchet MS" w:cs="Trebuchet MS"/>
          <w:sz w:val="22"/>
        </w:rPr>
        <w:lastRenderedPageBreak/>
        <w:t>5</w:t>
      </w:r>
    </w:p>
    <w:p w:rsidR="00121AC2" w:rsidRDefault="00C630C7">
      <w:pPr>
        <w:spacing w:after="0" w:line="259" w:lineRule="auto"/>
        <w:ind w:left="-747" w:right="-702" w:firstLine="0"/>
        <w:jc w:val="left"/>
      </w:pPr>
      <w:r>
        <w:rPr>
          <w:noProof/>
        </w:rPr>
        <w:lastRenderedPageBreak/>
        <w:drawing>
          <wp:inline distT="0" distB="0" distL="0" distR="0">
            <wp:extent cx="6723888" cy="3846576"/>
            <wp:effectExtent l="0" t="0" r="0" b="0"/>
            <wp:docPr id="1778817" name="Picture 1778817"/>
            <wp:cNvGraphicFramePr/>
            <a:graphic xmlns:a="http://schemas.openxmlformats.org/drawingml/2006/main">
              <a:graphicData uri="http://schemas.openxmlformats.org/drawingml/2006/picture">
                <pic:pic xmlns:pic="http://schemas.openxmlformats.org/drawingml/2006/picture">
                  <pic:nvPicPr>
                    <pic:cNvPr id="1778817" name="Picture 1778817"/>
                    <pic:cNvPicPr/>
                  </pic:nvPicPr>
                  <pic:blipFill>
                    <a:blip r:embed="rId989"/>
                    <a:stretch>
                      <a:fillRect/>
                    </a:stretch>
                  </pic:blipFill>
                  <pic:spPr>
                    <a:xfrm>
                      <a:off x="0" y="0"/>
                      <a:ext cx="6723888" cy="3846576"/>
                    </a:xfrm>
                    <a:prstGeom prst="rect">
                      <a:avLst/>
                    </a:prstGeom>
                  </pic:spPr>
                </pic:pic>
              </a:graphicData>
            </a:graphic>
          </wp:inline>
        </w:drawing>
      </w:r>
    </w:p>
    <w:tbl>
      <w:tblPr>
        <w:tblStyle w:val="TableGrid"/>
        <w:tblpPr w:vertAnchor="text" w:tblpX="-297"/>
        <w:tblOverlap w:val="never"/>
        <w:tblW w:w="10135" w:type="dxa"/>
        <w:tblInd w:w="0" w:type="dxa"/>
        <w:tblCellMar>
          <w:top w:w="8" w:type="dxa"/>
          <w:left w:w="5" w:type="dxa"/>
          <w:bottom w:w="0" w:type="dxa"/>
          <w:right w:w="70" w:type="dxa"/>
        </w:tblCellMar>
        <w:tblLook w:val="04A0" w:firstRow="1" w:lastRow="0" w:firstColumn="1" w:lastColumn="0" w:noHBand="0" w:noVBand="1"/>
      </w:tblPr>
      <w:tblGrid>
        <w:gridCol w:w="2656"/>
        <w:gridCol w:w="2722"/>
        <w:gridCol w:w="792"/>
        <w:gridCol w:w="795"/>
        <w:gridCol w:w="792"/>
        <w:gridCol w:w="794"/>
        <w:gridCol w:w="792"/>
        <w:gridCol w:w="792"/>
      </w:tblGrid>
      <w:tr w:rsidR="00121AC2">
        <w:trPr>
          <w:trHeight w:val="560"/>
        </w:trPr>
        <w:tc>
          <w:tcPr>
            <w:tcW w:w="2655" w:type="dxa"/>
            <w:vMerge w:val="restart"/>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lastRenderedPageBreak/>
              <w:t>Общественно-научные предметы</w:t>
            </w:r>
            <w:r>
              <w:rPr>
                <w:color w:val="000000"/>
                <w:sz w:val="18"/>
              </w:rPr>
              <w:t xml:space="preserve"> </w:t>
            </w:r>
          </w:p>
        </w:tc>
        <w:tc>
          <w:tcPr>
            <w:tcW w:w="272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 xml:space="preserve">История России. </w:t>
            </w:r>
          </w:p>
          <w:p w:rsidR="00121AC2" w:rsidRDefault="00C630C7">
            <w:pPr>
              <w:spacing w:after="0" w:line="259" w:lineRule="auto"/>
              <w:ind w:left="113" w:firstLine="0"/>
              <w:jc w:val="left"/>
            </w:pPr>
            <w:r>
              <w:rPr>
                <w:sz w:val="18"/>
              </w:rPr>
              <w:t>Всеобщая история</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2</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1" w:firstLine="0"/>
              <w:jc w:val="center"/>
            </w:pPr>
            <w:r>
              <w:rPr>
                <w:sz w:val="18"/>
              </w:rPr>
              <w:t>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2</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0" w:firstLine="0"/>
              <w:jc w:val="center"/>
            </w:pPr>
            <w:r>
              <w:rPr>
                <w:sz w:val="18"/>
              </w:rPr>
              <w:t>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8" w:firstLine="0"/>
              <w:jc w:val="center"/>
            </w:pPr>
            <w:r>
              <w:rPr>
                <w:sz w:val="18"/>
              </w:rPr>
              <w:t>10</w:t>
            </w:r>
            <w:r>
              <w:rPr>
                <w:color w:val="000000"/>
                <w:sz w:val="18"/>
              </w:rPr>
              <w:t xml:space="preserve"> </w:t>
            </w:r>
          </w:p>
        </w:tc>
      </w:tr>
      <w:tr w:rsidR="00121AC2">
        <w:trPr>
          <w:trHeight w:val="355"/>
        </w:trPr>
        <w:tc>
          <w:tcPr>
            <w:tcW w:w="0" w:type="auto"/>
            <w:vMerge/>
            <w:tcBorders>
              <w:top w:val="nil"/>
              <w:left w:val="single" w:sz="4" w:space="0" w:color="231F20"/>
              <w:bottom w:val="nil"/>
              <w:right w:val="single" w:sz="4" w:space="0" w:color="231F20"/>
            </w:tcBorders>
          </w:tcPr>
          <w:p w:rsidR="00121AC2" w:rsidRDefault="00121AC2">
            <w:pPr>
              <w:spacing w:after="160" w:line="259" w:lineRule="auto"/>
              <w:ind w:left="0" w:firstLine="0"/>
              <w:jc w:val="left"/>
            </w:pPr>
          </w:p>
        </w:tc>
        <w:tc>
          <w:tcPr>
            <w:tcW w:w="272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Обществознание</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1" w:firstLine="0"/>
              <w:jc w:val="center"/>
            </w:pPr>
            <w:r>
              <w:rPr>
                <w:sz w:val="18"/>
              </w:rPr>
              <w:t>1</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1</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1</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0" w:firstLine="0"/>
              <w:jc w:val="center"/>
            </w:pPr>
            <w:r>
              <w:rPr>
                <w:sz w:val="18"/>
              </w:rPr>
              <w:t>1</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4</w:t>
            </w:r>
            <w:r>
              <w:rPr>
                <w:color w:val="000000"/>
                <w:sz w:val="18"/>
              </w:rPr>
              <w:t xml:space="preserve"> </w:t>
            </w:r>
          </w:p>
        </w:tc>
      </w:tr>
      <w:tr w:rsidR="00121AC2">
        <w:trPr>
          <w:trHeight w:val="358"/>
        </w:trPr>
        <w:tc>
          <w:tcPr>
            <w:tcW w:w="0" w:type="auto"/>
            <w:vMerge/>
            <w:tcBorders>
              <w:top w:val="nil"/>
              <w:left w:val="single" w:sz="4" w:space="0" w:color="231F20"/>
              <w:bottom w:val="single" w:sz="4" w:space="0" w:color="231F20"/>
              <w:right w:val="single" w:sz="4" w:space="0" w:color="231F20"/>
            </w:tcBorders>
          </w:tcPr>
          <w:p w:rsidR="00121AC2" w:rsidRDefault="00121AC2">
            <w:pPr>
              <w:spacing w:after="160" w:line="259" w:lineRule="auto"/>
              <w:ind w:left="0" w:firstLine="0"/>
              <w:jc w:val="left"/>
            </w:pPr>
          </w:p>
        </w:tc>
        <w:tc>
          <w:tcPr>
            <w:tcW w:w="272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География</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1</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1" w:firstLine="0"/>
              <w:jc w:val="center"/>
            </w:pPr>
            <w:r>
              <w:rPr>
                <w:sz w:val="18"/>
              </w:rPr>
              <w:t>1</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2</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0" w:firstLine="0"/>
              <w:jc w:val="center"/>
            </w:pPr>
            <w:r>
              <w:rPr>
                <w:sz w:val="18"/>
              </w:rPr>
              <w:t>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8</w:t>
            </w:r>
            <w:r>
              <w:rPr>
                <w:color w:val="000000"/>
                <w:sz w:val="18"/>
              </w:rPr>
              <w:t xml:space="preserve"> </w:t>
            </w:r>
          </w:p>
        </w:tc>
      </w:tr>
      <w:tr w:rsidR="00121AC2">
        <w:trPr>
          <w:trHeight w:val="358"/>
        </w:trPr>
        <w:tc>
          <w:tcPr>
            <w:tcW w:w="2655" w:type="dxa"/>
            <w:vMerge w:val="restart"/>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Естественно-научные предметы</w:t>
            </w:r>
            <w:r>
              <w:rPr>
                <w:color w:val="000000"/>
                <w:sz w:val="18"/>
              </w:rPr>
              <w:t xml:space="preserve"> </w:t>
            </w:r>
          </w:p>
        </w:tc>
        <w:tc>
          <w:tcPr>
            <w:tcW w:w="272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Физика</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2</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0" w:firstLine="0"/>
              <w:jc w:val="center"/>
            </w:pPr>
            <w:r>
              <w:rPr>
                <w:sz w:val="18"/>
              </w:rPr>
              <w:t>3</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7</w:t>
            </w:r>
            <w:r>
              <w:rPr>
                <w:color w:val="000000"/>
                <w:sz w:val="18"/>
              </w:rPr>
              <w:t xml:space="preserve"> </w:t>
            </w:r>
          </w:p>
        </w:tc>
      </w:tr>
      <w:tr w:rsidR="00121AC2">
        <w:trPr>
          <w:trHeight w:val="358"/>
        </w:trPr>
        <w:tc>
          <w:tcPr>
            <w:tcW w:w="0" w:type="auto"/>
            <w:vMerge/>
            <w:tcBorders>
              <w:top w:val="nil"/>
              <w:left w:val="single" w:sz="4" w:space="0" w:color="231F20"/>
              <w:bottom w:val="nil"/>
              <w:right w:val="single" w:sz="4" w:space="0" w:color="231F20"/>
            </w:tcBorders>
          </w:tcPr>
          <w:p w:rsidR="00121AC2" w:rsidRDefault="00121AC2">
            <w:pPr>
              <w:spacing w:after="160" w:line="259" w:lineRule="auto"/>
              <w:ind w:left="0" w:firstLine="0"/>
              <w:jc w:val="left"/>
            </w:pPr>
          </w:p>
        </w:tc>
        <w:tc>
          <w:tcPr>
            <w:tcW w:w="272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Химия</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0" w:firstLine="0"/>
              <w:jc w:val="center"/>
            </w:pPr>
            <w:r>
              <w:rPr>
                <w:sz w:val="18"/>
              </w:rPr>
              <w:t>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4</w:t>
            </w:r>
            <w:r>
              <w:rPr>
                <w:color w:val="000000"/>
                <w:sz w:val="18"/>
              </w:rPr>
              <w:t xml:space="preserve"> </w:t>
            </w:r>
          </w:p>
        </w:tc>
      </w:tr>
      <w:tr w:rsidR="00121AC2">
        <w:trPr>
          <w:trHeight w:val="355"/>
        </w:trPr>
        <w:tc>
          <w:tcPr>
            <w:tcW w:w="0" w:type="auto"/>
            <w:vMerge/>
            <w:tcBorders>
              <w:top w:val="nil"/>
              <w:left w:val="single" w:sz="4" w:space="0" w:color="231F20"/>
              <w:bottom w:val="single" w:sz="4" w:space="0" w:color="231F20"/>
              <w:right w:val="single" w:sz="4" w:space="0" w:color="231F20"/>
            </w:tcBorders>
          </w:tcPr>
          <w:p w:rsidR="00121AC2" w:rsidRDefault="00121AC2">
            <w:pPr>
              <w:spacing w:after="160" w:line="259" w:lineRule="auto"/>
              <w:ind w:left="0" w:firstLine="0"/>
              <w:jc w:val="left"/>
            </w:pPr>
          </w:p>
        </w:tc>
        <w:tc>
          <w:tcPr>
            <w:tcW w:w="272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Биология</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1</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1" w:firstLine="0"/>
              <w:jc w:val="center"/>
            </w:pPr>
            <w:r>
              <w:rPr>
                <w:sz w:val="18"/>
              </w:rPr>
              <w:t>1</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1</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0" w:firstLine="0"/>
              <w:jc w:val="center"/>
            </w:pPr>
            <w:r>
              <w:rPr>
                <w:sz w:val="18"/>
              </w:rPr>
              <w:t>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7</w:t>
            </w:r>
            <w:r>
              <w:rPr>
                <w:color w:val="000000"/>
                <w:sz w:val="18"/>
              </w:rPr>
              <w:t xml:space="preserve"> </w:t>
            </w:r>
          </w:p>
        </w:tc>
      </w:tr>
      <w:tr w:rsidR="00121AC2">
        <w:trPr>
          <w:trHeight w:val="358"/>
        </w:trPr>
        <w:tc>
          <w:tcPr>
            <w:tcW w:w="2655" w:type="dxa"/>
            <w:vMerge w:val="restart"/>
            <w:tcBorders>
              <w:top w:val="single" w:sz="4" w:space="0" w:color="231F20"/>
              <w:left w:val="single" w:sz="6"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Искусство</w:t>
            </w:r>
            <w:r>
              <w:rPr>
                <w:color w:val="000000"/>
                <w:sz w:val="18"/>
              </w:rPr>
              <w:t xml:space="preserve"> </w:t>
            </w:r>
          </w:p>
        </w:tc>
        <w:tc>
          <w:tcPr>
            <w:tcW w:w="272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Изобразительное искусство</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1</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1" w:firstLine="0"/>
              <w:jc w:val="center"/>
            </w:pPr>
            <w:r>
              <w:rPr>
                <w:sz w:val="18"/>
              </w:rPr>
              <w:t>1</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1</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3</w:t>
            </w:r>
            <w:r>
              <w:rPr>
                <w:color w:val="000000"/>
                <w:sz w:val="18"/>
              </w:rPr>
              <w:t xml:space="preserve"> </w:t>
            </w:r>
          </w:p>
        </w:tc>
      </w:tr>
      <w:tr w:rsidR="00121AC2">
        <w:trPr>
          <w:trHeight w:val="358"/>
        </w:trPr>
        <w:tc>
          <w:tcPr>
            <w:tcW w:w="0" w:type="auto"/>
            <w:vMerge/>
            <w:tcBorders>
              <w:top w:val="nil"/>
              <w:left w:val="single" w:sz="6" w:space="0" w:color="231F20"/>
              <w:bottom w:val="single" w:sz="4" w:space="0" w:color="231F20"/>
              <w:right w:val="single" w:sz="4" w:space="0" w:color="231F20"/>
            </w:tcBorders>
          </w:tcPr>
          <w:p w:rsidR="00121AC2" w:rsidRDefault="00121AC2">
            <w:pPr>
              <w:spacing w:after="160" w:line="259" w:lineRule="auto"/>
              <w:ind w:left="0" w:firstLine="0"/>
              <w:jc w:val="left"/>
            </w:pPr>
          </w:p>
        </w:tc>
        <w:tc>
          <w:tcPr>
            <w:tcW w:w="272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Музыка</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1</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1" w:firstLine="0"/>
              <w:jc w:val="center"/>
            </w:pPr>
            <w:r>
              <w:rPr>
                <w:sz w:val="18"/>
              </w:rPr>
              <w:t>1</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1</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1</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4</w:t>
            </w:r>
            <w:r>
              <w:rPr>
                <w:color w:val="000000"/>
                <w:sz w:val="18"/>
              </w:rPr>
              <w:t xml:space="preserve"> </w:t>
            </w:r>
          </w:p>
        </w:tc>
      </w:tr>
      <w:tr w:rsidR="00121AC2">
        <w:trPr>
          <w:trHeight w:val="358"/>
        </w:trPr>
        <w:tc>
          <w:tcPr>
            <w:tcW w:w="265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Технология</w:t>
            </w:r>
            <w:r>
              <w:rPr>
                <w:color w:val="000000"/>
                <w:sz w:val="18"/>
              </w:rPr>
              <w:t xml:space="preserve"> </w:t>
            </w:r>
          </w:p>
        </w:tc>
        <w:tc>
          <w:tcPr>
            <w:tcW w:w="272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Технология</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2</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1" w:firstLine="0"/>
              <w:jc w:val="center"/>
            </w:pPr>
            <w:r>
              <w:rPr>
                <w:sz w:val="18"/>
              </w:rPr>
              <w:t>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2</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1</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0" w:firstLine="0"/>
              <w:jc w:val="center"/>
            </w:pPr>
            <w:r>
              <w:rPr>
                <w:sz w:val="18"/>
              </w:rPr>
              <w:t>1</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8</w:t>
            </w:r>
            <w:r>
              <w:rPr>
                <w:color w:val="000000"/>
                <w:sz w:val="18"/>
              </w:rPr>
              <w:t xml:space="preserve"> </w:t>
            </w:r>
          </w:p>
        </w:tc>
      </w:tr>
      <w:tr w:rsidR="00121AC2">
        <w:trPr>
          <w:trHeight w:val="355"/>
        </w:trPr>
        <w:tc>
          <w:tcPr>
            <w:tcW w:w="2655" w:type="dxa"/>
            <w:vMerge w:val="restart"/>
            <w:tcBorders>
              <w:top w:val="single" w:sz="4" w:space="0" w:color="231F20"/>
              <w:left w:val="single" w:sz="4" w:space="0" w:color="231F20"/>
              <w:bottom w:val="single" w:sz="4" w:space="0" w:color="231F20"/>
              <w:right w:val="single" w:sz="6" w:space="0" w:color="231F20"/>
            </w:tcBorders>
          </w:tcPr>
          <w:p w:rsidR="00121AC2" w:rsidRDefault="00C630C7">
            <w:pPr>
              <w:spacing w:after="0" w:line="259" w:lineRule="auto"/>
              <w:ind w:left="110" w:right="414" w:firstLine="0"/>
            </w:pPr>
            <w:r>
              <w:rPr>
                <w:sz w:val="18"/>
              </w:rPr>
              <w:t>Физическая культура и основы безопасности жизнедеятельности</w:t>
            </w:r>
            <w:r>
              <w:rPr>
                <w:color w:val="000000"/>
                <w:sz w:val="18"/>
              </w:rPr>
              <w:t xml:space="preserve"> </w:t>
            </w:r>
          </w:p>
        </w:tc>
        <w:tc>
          <w:tcPr>
            <w:tcW w:w="2722" w:type="dxa"/>
            <w:tcBorders>
              <w:top w:val="single" w:sz="4" w:space="0" w:color="231F20"/>
              <w:left w:val="single" w:sz="6"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Физическая культура</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2</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1" w:firstLine="0"/>
              <w:jc w:val="center"/>
            </w:pPr>
            <w:r>
              <w:rPr>
                <w:sz w:val="18"/>
              </w:rPr>
              <w:t>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2</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0" w:firstLine="0"/>
              <w:jc w:val="center"/>
            </w:pPr>
            <w:r>
              <w:rPr>
                <w:sz w:val="18"/>
              </w:rPr>
              <w:t>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8" w:firstLine="0"/>
              <w:jc w:val="center"/>
            </w:pPr>
            <w:r>
              <w:rPr>
                <w:sz w:val="18"/>
              </w:rPr>
              <w:t>10</w:t>
            </w:r>
            <w:r>
              <w:rPr>
                <w:color w:val="000000"/>
                <w:sz w:val="18"/>
              </w:rPr>
              <w:t xml:space="preserve"> </w:t>
            </w:r>
          </w:p>
        </w:tc>
      </w:tr>
      <w:tr w:rsidR="00121AC2">
        <w:trPr>
          <w:trHeight w:val="557"/>
        </w:trPr>
        <w:tc>
          <w:tcPr>
            <w:tcW w:w="0" w:type="auto"/>
            <w:vMerge/>
            <w:tcBorders>
              <w:top w:val="nil"/>
              <w:left w:val="single" w:sz="4" w:space="0" w:color="231F20"/>
              <w:bottom w:val="single" w:sz="4" w:space="0" w:color="231F20"/>
              <w:right w:val="single" w:sz="6" w:space="0" w:color="231F20"/>
            </w:tcBorders>
          </w:tcPr>
          <w:p w:rsidR="00121AC2" w:rsidRDefault="00121AC2">
            <w:pPr>
              <w:spacing w:after="160" w:line="259" w:lineRule="auto"/>
              <w:ind w:left="0" w:firstLine="0"/>
              <w:jc w:val="left"/>
            </w:pPr>
          </w:p>
        </w:tc>
        <w:tc>
          <w:tcPr>
            <w:tcW w:w="2722" w:type="dxa"/>
            <w:tcBorders>
              <w:top w:val="single" w:sz="4" w:space="0" w:color="231F20"/>
              <w:left w:val="single" w:sz="6"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 xml:space="preserve">Основы </w:t>
            </w:r>
            <w:r>
              <w:rPr>
                <w:sz w:val="18"/>
              </w:rPr>
              <w:t>безопасности жизнедеятельности</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1</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0" w:firstLine="0"/>
              <w:jc w:val="center"/>
            </w:pPr>
            <w:r>
              <w:rPr>
                <w:sz w:val="18"/>
              </w:rPr>
              <w:t>1</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2</w:t>
            </w:r>
            <w:r>
              <w:rPr>
                <w:color w:val="000000"/>
                <w:sz w:val="18"/>
              </w:rPr>
              <w:t xml:space="preserve"> </w:t>
            </w:r>
          </w:p>
        </w:tc>
      </w:tr>
      <w:tr w:rsidR="00121AC2">
        <w:trPr>
          <w:trHeight w:val="358"/>
        </w:trPr>
        <w:tc>
          <w:tcPr>
            <w:tcW w:w="5377" w:type="dxa"/>
            <w:gridSpan w:val="2"/>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113" w:firstLine="0"/>
              <w:jc w:val="left"/>
            </w:pPr>
            <w:r>
              <w:rPr>
                <w:sz w:val="18"/>
              </w:rPr>
              <w:t>Итого</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3" w:firstLine="0"/>
              <w:jc w:val="center"/>
            </w:pPr>
            <w:r>
              <w:rPr>
                <w:sz w:val="18"/>
              </w:rPr>
              <w:t>28</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0" w:firstLine="0"/>
              <w:jc w:val="center"/>
            </w:pPr>
            <w:r>
              <w:rPr>
                <w:sz w:val="18"/>
              </w:rPr>
              <w:t>30</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3" w:firstLine="0"/>
              <w:jc w:val="center"/>
            </w:pPr>
            <w:r>
              <w:rPr>
                <w:sz w:val="18"/>
              </w:rPr>
              <w:t>32</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5" w:firstLine="0"/>
              <w:jc w:val="center"/>
            </w:pPr>
            <w:r>
              <w:rPr>
                <w:sz w:val="18"/>
              </w:rPr>
              <w:t>33</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7" w:firstLine="0"/>
              <w:jc w:val="center"/>
            </w:pPr>
            <w:r>
              <w:rPr>
                <w:sz w:val="18"/>
              </w:rPr>
              <w:t>34</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8" w:firstLine="0"/>
              <w:jc w:val="center"/>
            </w:pPr>
            <w:r>
              <w:rPr>
                <w:sz w:val="18"/>
              </w:rPr>
              <w:t>157</w:t>
            </w:r>
            <w:r>
              <w:rPr>
                <w:color w:val="000000"/>
                <w:sz w:val="18"/>
              </w:rPr>
              <w:t xml:space="preserve"> </w:t>
            </w:r>
          </w:p>
        </w:tc>
      </w:tr>
      <w:tr w:rsidR="00121AC2">
        <w:trPr>
          <w:trHeight w:val="557"/>
        </w:trPr>
        <w:tc>
          <w:tcPr>
            <w:tcW w:w="5377" w:type="dxa"/>
            <w:gridSpan w:val="2"/>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13" w:firstLine="0"/>
              <w:jc w:val="left"/>
            </w:pPr>
            <w:r>
              <w:rPr>
                <w:sz w:val="18"/>
              </w:rPr>
              <w:t>Часть, формируемая участниками образовательных отношений</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1</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1" w:firstLine="0"/>
              <w:jc w:val="center"/>
            </w:pPr>
            <w:r>
              <w:rPr>
                <w:sz w:val="18"/>
              </w:rPr>
              <w:t>1</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4" w:firstLine="0"/>
              <w:jc w:val="center"/>
            </w:pPr>
            <w:r>
              <w:rPr>
                <w:sz w:val="18"/>
              </w:rPr>
              <w:t>1</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sz w:val="18"/>
              </w:rPr>
              <w:t>1</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0" w:firstLine="0"/>
              <w:jc w:val="center"/>
            </w:pPr>
            <w:r>
              <w:rPr>
                <w:sz w:val="18"/>
              </w:rPr>
              <w:t>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9" w:firstLine="0"/>
              <w:jc w:val="center"/>
            </w:pPr>
            <w:r>
              <w:rPr>
                <w:sz w:val="18"/>
              </w:rPr>
              <w:t>6</w:t>
            </w:r>
            <w:r>
              <w:rPr>
                <w:color w:val="000000"/>
                <w:sz w:val="18"/>
              </w:rPr>
              <w:t xml:space="preserve"> </w:t>
            </w:r>
          </w:p>
        </w:tc>
      </w:tr>
      <w:tr w:rsidR="00121AC2">
        <w:trPr>
          <w:trHeight w:val="358"/>
        </w:trPr>
        <w:tc>
          <w:tcPr>
            <w:tcW w:w="5377" w:type="dxa"/>
            <w:gridSpan w:val="2"/>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13" w:firstLine="0"/>
              <w:jc w:val="left"/>
            </w:pPr>
            <w:r>
              <w:rPr>
                <w:sz w:val="18"/>
              </w:rPr>
              <w:t>Учебные недели</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3" w:firstLine="0"/>
              <w:jc w:val="center"/>
            </w:pPr>
            <w:r>
              <w:rPr>
                <w:sz w:val="18"/>
              </w:rPr>
              <w:t>34</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0" w:firstLine="0"/>
              <w:jc w:val="center"/>
            </w:pPr>
            <w:r>
              <w:rPr>
                <w:sz w:val="18"/>
              </w:rPr>
              <w:t>34</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3" w:firstLine="0"/>
              <w:jc w:val="center"/>
            </w:pPr>
            <w:r>
              <w:rPr>
                <w:sz w:val="18"/>
              </w:rPr>
              <w:t>34</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5" w:firstLine="0"/>
              <w:jc w:val="center"/>
            </w:pPr>
            <w:r>
              <w:rPr>
                <w:sz w:val="18"/>
              </w:rPr>
              <w:t>34</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7" w:firstLine="0"/>
              <w:jc w:val="center"/>
            </w:pPr>
            <w:r>
              <w:rPr>
                <w:sz w:val="18"/>
              </w:rPr>
              <w:t>34</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8" w:firstLine="0"/>
              <w:jc w:val="center"/>
            </w:pPr>
            <w:r>
              <w:rPr>
                <w:sz w:val="18"/>
              </w:rPr>
              <w:t>34</w:t>
            </w:r>
            <w:r>
              <w:rPr>
                <w:color w:val="000000"/>
                <w:sz w:val="18"/>
              </w:rPr>
              <w:t xml:space="preserve"> </w:t>
            </w:r>
          </w:p>
        </w:tc>
      </w:tr>
      <w:tr w:rsidR="00121AC2">
        <w:trPr>
          <w:trHeight w:val="358"/>
        </w:trPr>
        <w:tc>
          <w:tcPr>
            <w:tcW w:w="5377" w:type="dxa"/>
            <w:gridSpan w:val="2"/>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13" w:firstLine="0"/>
              <w:jc w:val="left"/>
            </w:pPr>
            <w:r>
              <w:rPr>
                <w:sz w:val="18"/>
              </w:rPr>
              <w:lastRenderedPageBreak/>
              <w:t>Всего часов</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3" w:firstLine="0"/>
              <w:jc w:val="center"/>
            </w:pPr>
            <w:r>
              <w:rPr>
                <w:sz w:val="18"/>
              </w:rPr>
              <w:t>986</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82" w:firstLine="0"/>
              <w:jc w:val="left"/>
            </w:pPr>
            <w:r>
              <w:rPr>
                <w:sz w:val="18"/>
              </w:rPr>
              <w:t>1054</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82" w:firstLine="0"/>
              <w:jc w:val="left"/>
            </w:pPr>
            <w:r>
              <w:rPr>
                <w:sz w:val="18"/>
              </w:rPr>
              <w:t>1122</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85" w:firstLine="0"/>
              <w:jc w:val="left"/>
            </w:pPr>
            <w:r>
              <w:rPr>
                <w:sz w:val="18"/>
              </w:rPr>
              <w:t>1156</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85" w:firstLine="0"/>
              <w:jc w:val="left"/>
            </w:pPr>
            <w:r>
              <w:rPr>
                <w:sz w:val="18"/>
              </w:rPr>
              <w:t>1224</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85" w:firstLine="0"/>
              <w:jc w:val="left"/>
            </w:pPr>
            <w:r>
              <w:rPr>
                <w:sz w:val="18"/>
              </w:rPr>
              <w:t>5542</w:t>
            </w:r>
            <w:r>
              <w:rPr>
                <w:color w:val="000000"/>
                <w:sz w:val="18"/>
              </w:rPr>
              <w:t xml:space="preserve"> </w:t>
            </w:r>
          </w:p>
        </w:tc>
      </w:tr>
      <w:tr w:rsidR="00121AC2">
        <w:trPr>
          <w:trHeight w:val="358"/>
        </w:trPr>
        <w:tc>
          <w:tcPr>
            <w:tcW w:w="5377" w:type="dxa"/>
            <w:gridSpan w:val="2"/>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13" w:firstLine="0"/>
              <w:jc w:val="left"/>
            </w:pPr>
            <w:r>
              <w:rPr>
                <w:sz w:val="18"/>
              </w:rPr>
              <w:t>Недельная нагрузка (при 6-дневной неделе)</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3" w:firstLine="0"/>
              <w:jc w:val="center"/>
            </w:pPr>
            <w:r>
              <w:rPr>
                <w:sz w:val="18"/>
              </w:rPr>
              <w:t>29</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0" w:firstLine="0"/>
              <w:jc w:val="center"/>
            </w:pPr>
            <w:r>
              <w:rPr>
                <w:sz w:val="18"/>
              </w:rPr>
              <w:t>31</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3" w:firstLine="0"/>
              <w:jc w:val="center"/>
            </w:pPr>
            <w:r>
              <w:rPr>
                <w:sz w:val="18"/>
              </w:rPr>
              <w:t>33</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5" w:firstLine="0"/>
              <w:jc w:val="center"/>
            </w:pPr>
            <w:r>
              <w:rPr>
                <w:sz w:val="18"/>
              </w:rPr>
              <w:t>34</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7" w:firstLine="0"/>
              <w:jc w:val="center"/>
            </w:pPr>
            <w:r>
              <w:rPr>
                <w:sz w:val="18"/>
              </w:rPr>
              <w:t>36</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8" w:firstLine="0"/>
              <w:jc w:val="center"/>
            </w:pPr>
            <w:r>
              <w:rPr>
                <w:sz w:val="18"/>
              </w:rPr>
              <w:t>163</w:t>
            </w:r>
            <w:r>
              <w:rPr>
                <w:color w:val="000000"/>
                <w:sz w:val="18"/>
              </w:rPr>
              <w:t xml:space="preserve"> </w:t>
            </w:r>
          </w:p>
        </w:tc>
      </w:tr>
    </w:tbl>
    <w:p w:rsidR="00121AC2" w:rsidRDefault="00C630C7">
      <w:pPr>
        <w:spacing w:after="0" w:line="259" w:lineRule="auto"/>
        <w:ind w:left="-1440" w:right="10579" w:firstLine="0"/>
        <w:jc w:val="left"/>
      </w:pPr>
      <w:r>
        <w:rPr>
          <w:rFonts w:ascii="Calibri" w:eastAsia="Calibri" w:hAnsi="Calibri" w:cs="Calibri"/>
          <w:noProof/>
          <w:color w:val="000000"/>
          <w:sz w:val="22"/>
        </w:rPr>
        <mc:AlternateContent>
          <mc:Choice Requires="wpg">
            <w:drawing>
              <wp:anchor distT="0" distB="0" distL="114300" distR="114300" simplePos="0" relativeHeight="251715584" behindDoc="0" locked="0" layoutInCell="1" allowOverlap="1">
                <wp:simplePos x="0" y="0"/>
                <wp:positionH relativeFrom="page">
                  <wp:posOffset>442474</wp:posOffset>
                </wp:positionH>
                <wp:positionV relativeFrom="page">
                  <wp:posOffset>999998</wp:posOffset>
                </wp:positionV>
                <wp:extent cx="109668" cy="3209862"/>
                <wp:effectExtent l="0" t="0" r="0" b="0"/>
                <wp:wrapTopAndBottom/>
                <wp:docPr id="1760989" name="Group 1760989"/>
                <wp:cNvGraphicFramePr/>
                <a:graphic xmlns:a="http://schemas.openxmlformats.org/drawingml/2006/main">
                  <a:graphicData uri="http://schemas.microsoft.com/office/word/2010/wordprocessingGroup">
                    <wpg:wgp>
                      <wpg:cNvGrpSpPr/>
                      <wpg:grpSpPr>
                        <a:xfrm>
                          <a:off x="0" y="0"/>
                          <a:ext cx="109668" cy="3209862"/>
                          <a:chOff x="0" y="0"/>
                          <a:chExt cx="109668" cy="3209862"/>
                        </a:xfrm>
                      </wpg:grpSpPr>
                      <wps:wsp>
                        <wps:cNvPr id="315560" name="Rectangle 315560"/>
                        <wps:cNvSpPr/>
                        <wps:spPr>
                          <a:xfrm rot="5399998">
                            <a:off x="-240716" y="204527"/>
                            <a:ext cx="554912"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основная</w:t>
                              </w:r>
                            </w:p>
                          </w:txbxContent>
                        </wps:txbx>
                        <wps:bodyPr horzOverflow="overflow" vert="horz" lIns="0" tIns="0" rIns="0" bIns="0" rtlCol="0">
                          <a:noAutofit/>
                        </wps:bodyPr>
                      </wps:wsp>
                      <wps:wsp>
                        <wps:cNvPr id="315561" name="Rectangle 315561"/>
                        <wps:cNvSpPr/>
                        <wps:spPr>
                          <a:xfrm rot="5399998">
                            <a:off x="16551" y="363310"/>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15562" name="Rectangle 315562"/>
                        <wps:cNvSpPr/>
                        <wps:spPr>
                          <a:xfrm rot="5399998">
                            <a:off x="-475853" y="881624"/>
                            <a:ext cx="1025186"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образовательная</w:t>
                              </w:r>
                            </w:p>
                          </w:txbxContent>
                        </wps:txbx>
                        <wps:bodyPr horzOverflow="overflow" vert="horz" lIns="0" tIns="0" rIns="0" bIns="0" rtlCol="0">
                          <a:noAutofit/>
                        </wps:bodyPr>
                      </wps:wsp>
                      <wps:wsp>
                        <wps:cNvPr id="315563" name="Rectangle 315563"/>
                        <wps:cNvSpPr/>
                        <wps:spPr>
                          <a:xfrm rot="5399998">
                            <a:off x="16551" y="1159219"/>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15564" name="Rectangle 315564"/>
                        <wps:cNvSpPr/>
                        <wps:spPr>
                          <a:xfrm rot="5399998">
                            <a:off x="-291620" y="1494824"/>
                            <a:ext cx="656720"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wps:txbx>
                        <wps:bodyPr horzOverflow="overflow" vert="horz" lIns="0" tIns="0" rIns="0" bIns="0" rtlCol="0">
                          <a:noAutofit/>
                        </wps:bodyPr>
                      </wps:wsp>
                      <wps:wsp>
                        <wps:cNvPr id="315565" name="Rectangle 315565"/>
                        <wps:cNvSpPr/>
                        <wps:spPr>
                          <a:xfrm rot="5399998">
                            <a:off x="16551" y="1679157"/>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15566" name="Rectangle 315566"/>
                        <wps:cNvSpPr/>
                        <wps:spPr>
                          <a:xfrm rot="5399998">
                            <a:off x="-271969" y="1993587"/>
                            <a:ext cx="617419"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основного</w:t>
                              </w:r>
                            </w:p>
                          </w:txbxContent>
                        </wps:txbx>
                        <wps:bodyPr horzOverflow="overflow" vert="horz" lIns="0" tIns="0" rIns="0" bIns="0" rtlCol="0">
                          <a:noAutofit/>
                        </wps:bodyPr>
                      </wps:wsp>
                      <wps:wsp>
                        <wps:cNvPr id="315567" name="Rectangle 315567"/>
                        <wps:cNvSpPr/>
                        <wps:spPr>
                          <a:xfrm rot="5399998">
                            <a:off x="16551" y="2166838"/>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15568" name="Rectangle 315568"/>
                        <wps:cNvSpPr/>
                        <wps:spPr>
                          <a:xfrm rot="5399998">
                            <a:off x="-184783" y="2395604"/>
                            <a:ext cx="44304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общего</w:t>
                              </w:r>
                            </w:p>
                          </w:txbxContent>
                        </wps:txbx>
                        <wps:bodyPr horzOverflow="overflow" vert="horz" lIns="0" tIns="0" rIns="0" bIns="0" rtlCol="0">
                          <a:noAutofit/>
                        </wps:bodyPr>
                      </wps:wsp>
                      <wps:wsp>
                        <wps:cNvPr id="315569" name="Rectangle 315569"/>
                        <wps:cNvSpPr/>
                        <wps:spPr>
                          <a:xfrm rot="5399998">
                            <a:off x="16552" y="2525358"/>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15570" name="Rectangle 315570"/>
                        <wps:cNvSpPr/>
                        <wps:spPr>
                          <a:xfrm rot="5399998">
                            <a:off x="-344066" y="2913410"/>
                            <a:ext cx="761612"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образования</w:t>
                              </w:r>
                            </w:p>
                          </w:txbxContent>
                        </wps:txbx>
                        <wps:bodyPr horzOverflow="overflow" vert="horz" lIns="0" tIns="0" rIns="0" bIns="0" rtlCol="0">
                          <a:noAutofit/>
                        </wps:bodyPr>
                      </wps:wsp>
                      <wps:wsp>
                        <wps:cNvPr id="315571" name="Rectangle 315571"/>
                        <wps:cNvSpPr/>
                        <wps:spPr>
                          <a:xfrm rot="5399998">
                            <a:off x="13860" y="3125407"/>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g:wgp>
                  </a:graphicData>
                </a:graphic>
              </wp:anchor>
            </w:drawing>
          </mc:Choice>
          <mc:Fallback>
            <w:pict>
              <v:group id="Group 1760989" o:spid="_x0000_s1333" style="position:absolute;left:0;text-align:left;margin-left:34.85pt;margin-top:78.75pt;width:8.65pt;height:252.75pt;z-index:251715584;mso-position-horizontal-relative:page;mso-position-vertical-relative:page" coordsize="1096,3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">
                <v:rect id="Rectangle 315560" o:spid="_x0000_s1334" style="position:absolute;left:-2407;top:2046;width:5549;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основная</w:t>
                        </w:r>
                      </w:p>
                    </w:txbxContent>
                  </v:textbox>
                </v:rect>
                <v:rect id="Rectangle 315561" o:spid="_x0000_s1335" style="position:absolute;left:166;top:3633;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15562" o:spid="_x0000_s1336" style="position:absolute;left:-4758;top:8816;width:10252;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образовательная</w:t>
                        </w:r>
                      </w:p>
                    </w:txbxContent>
                  </v:textbox>
                </v:rect>
                <v:rect id="Rectangle 315563" o:spid="_x0000_s1337" style="position:absolute;left:166;top:11592;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15564" o:spid="_x0000_s1338" style="position:absolute;left:-2916;top:14948;width:656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v:textbox>
                </v:rect>
                <v:rect id="Rectangle 315565" o:spid="_x0000_s1339" style="position:absolute;left:166;top:16791;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15566" o:spid="_x0000_s1340" style="position:absolute;left:-2719;top:19936;width:617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основного</w:t>
                        </w:r>
                      </w:p>
                    </w:txbxContent>
                  </v:textbox>
                </v:rect>
                <v:rect id="Rectangle 315567" o:spid="_x0000_s1341" style="position:absolute;left:166;top:21668;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15568" o:spid="_x0000_s1342" style="position:absolute;left:-1847;top:23956;width:4430;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общего</w:t>
                        </w:r>
                      </w:p>
                    </w:txbxContent>
                  </v:textbox>
                </v:rect>
                <v:rect id="Rectangle 315569" o:spid="_x0000_s1343" style="position:absolute;left:166;top:25254;width:403;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15570" o:spid="_x0000_s1344" style="position:absolute;left:-3440;top:29134;width:761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образования</w:t>
                        </w:r>
                      </w:p>
                    </w:txbxContent>
                  </v:textbox>
                </v:rect>
                <v:rect id="Rectangle 315571" o:spid="_x0000_s1345" style="position:absolute;left:139;top:31254;width:45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w10:wrap type="topAndBottom" anchorx="page" anchory="page"/>
              </v:group>
            </w:pict>
          </mc:Fallback>
        </mc:AlternateContent>
      </w:r>
      <w:r>
        <w:br w:type="page"/>
      </w:r>
    </w:p>
    <w:p w:rsidR="00121AC2" w:rsidRDefault="00C630C7">
      <w:pPr>
        <w:spacing w:after="0" w:line="271" w:lineRule="auto"/>
        <w:ind w:left="824" w:hanging="10"/>
      </w:pPr>
      <w:r>
        <w:rPr>
          <w:rFonts w:ascii="Trebuchet MS" w:eastAsia="Trebuchet MS" w:hAnsi="Trebuchet MS" w:cs="Trebuchet MS"/>
          <w:sz w:val="22"/>
        </w:rPr>
        <w:lastRenderedPageBreak/>
        <w:t>6</w:t>
      </w:r>
    </w:p>
    <w:p w:rsidR="00121AC2" w:rsidRDefault="00C630C7">
      <w:pPr>
        <w:spacing w:after="0" w:line="216" w:lineRule="auto"/>
        <w:ind w:left="-762" w:right="-784" w:firstLine="884"/>
        <w:jc w:val="left"/>
      </w:pPr>
      <w:r>
        <w:rPr>
          <w:rFonts w:ascii="Book Antiqua" w:eastAsia="Book Antiqua" w:hAnsi="Book Antiqua" w:cs="Book Antiqua"/>
          <w:b/>
          <w:sz w:val="18"/>
        </w:rPr>
        <w:lastRenderedPageBreak/>
        <w:t>Примерный недельный учебный план основного общего образования для 6-</w:t>
      </w:r>
      <w:r>
        <w:rPr>
          <w:rFonts w:ascii="Book Antiqua" w:eastAsia="Book Antiqua" w:hAnsi="Book Antiqua" w:cs="Book Antiqua"/>
          <w:b/>
          <w:sz w:val="18"/>
        </w:rPr>
        <w:t xml:space="preserve">дневной учебной недели </w:t>
      </w:r>
      <w:r>
        <w:rPr>
          <w:noProof/>
        </w:rPr>
        <w:lastRenderedPageBreak/>
        <w:drawing>
          <wp:inline distT="0" distB="0" distL="0" distR="0">
            <wp:extent cx="6729984" cy="3733801"/>
            <wp:effectExtent l="0" t="0" r="0" b="0"/>
            <wp:docPr id="1778822" name="Picture 1778822"/>
            <wp:cNvGraphicFramePr/>
            <a:graphic xmlns:a="http://schemas.openxmlformats.org/drawingml/2006/main">
              <a:graphicData uri="http://schemas.openxmlformats.org/drawingml/2006/picture">
                <pic:pic xmlns:pic="http://schemas.openxmlformats.org/drawingml/2006/picture">
                  <pic:nvPicPr>
                    <pic:cNvPr id="1778822" name="Picture 1778822"/>
                    <pic:cNvPicPr/>
                  </pic:nvPicPr>
                  <pic:blipFill>
                    <a:blip r:embed="rId990"/>
                    <a:stretch>
                      <a:fillRect/>
                    </a:stretch>
                  </pic:blipFill>
                  <pic:spPr>
                    <a:xfrm>
                      <a:off x="0" y="0"/>
                      <a:ext cx="6729984" cy="3733801"/>
                    </a:xfrm>
                    <a:prstGeom prst="rect">
                      <a:avLst/>
                    </a:prstGeom>
                  </pic:spPr>
                </pic:pic>
              </a:graphicData>
            </a:graphic>
          </wp:inline>
        </w:drawing>
      </w:r>
      <w:r>
        <w:rPr>
          <w:rFonts w:ascii="Book Antiqua" w:eastAsia="Book Antiqua" w:hAnsi="Book Antiqua" w:cs="Book Antiqua"/>
          <w:b/>
          <w:sz w:val="18"/>
        </w:rPr>
        <w:lastRenderedPageBreak/>
        <w:t>(обучение на родном (нерусском) языке), объем часов — не более 5549 часов</w:t>
      </w:r>
      <w:r>
        <w:rPr>
          <w:rFonts w:ascii="Book Antiqua" w:eastAsia="Book Antiqua" w:hAnsi="Book Antiqua" w:cs="Book Antiqua"/>
          <w:b/>
          <w:color w:val="000000"/>
          <w:sz w:val="18"/>
        </w:rPr>
        <w:t xml:space="preserve"> </w:t>
      </w:r>
      <w:r>
        <w:br w:type="page"/>
      </w:r>
    </w:p>
    <w:tbl>
      <w:tblPr>
        <w:tblStyle w:val="TableGrid"/>
        <w:tblpPr w:vertAnchor="text" w:tblpX="-300"/>
        <w:tblOverlap w:val="never"/>
        <w:tblW w:w="10142" w:type="dxa"/>
        <w:tblInd w:w="0" w:type="dxa"/>
        <w:tblCellMar>
          <w:top w:w="8" w:type="dxa"/>
          <w:left w:w="5" w:type="dxa"/>
          <w:bottom w:w="0" w:type="dxa"/>
          <w:right w:w="120" w:type="dxa"/>
        </w:tblCellMar>
        <w:tblLook w:val="04A0" w:firstRow="1" w:lastRow="0" w:firstColumn="1" w:lastColumn="0" w:noHBand="0" w:noVBand="1"/>
      </w:tblPr>
      <w:tblGrid>
        <w:gridCol w:w="2430"/>
        <w:gridCol w:w="2948"/>
        <w:gridCol w:w="794"/>
        <w:gridCol w:w="795"/>
        <w:gridCol w:w="794"/>
        <w:gridCol w:w="792"/>
        <w:gridCol w:w="795"/>
        <w:gridCol w:w="794"/>
      </w:tblGrid>
      <w:tr w:rsidR="00121AC2">
        <w:trPr>
          <w:trHeight w:val="372"/>
        </w:trPr>
        <w:tc>
          <w:tcPr>
            <w:tcW w:w="2429" w:type="dxa"/>
            <w:vMerge w:val="restart"/>
            <w:tcBorders>
              <w:top w:val="single" w:sz="4" w:space="0" w:color="231F20"/>
              <w:left w:val="single" w:sz="6"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lastRenderedPageBreak/>
              <w:t>Общественно-научные предметы</w:t>
            </w:r>
            <w:r>
              <w:rPr>
                <w:color w:val="000000"/>
                <w:sz w:val="18"/>
              </w:rPr>
              <w:t xml:space="preserve"> </w:t>
            </w:r>
          </w:p>
        </w:tc>
        <w:tc>
          <w:tcPr>
            <w:tcW w:w="294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История</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2</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7" w:firstLine="0"/>
              <w:jc w:val="center"/>
            </w:pPr>
            <w:r>
              <w:rPr>
                <w:sz w:val="18"/>
              </w:rPr>
              <w:t>2</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0" w:firstLine="0"/>
              <w:jc w:val="center"/>
            </w:pPr>
            <w:r>
              <w:rPr>
                <w:sz w:val="18"/>
              </w:rPr>
              <w:t>2</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2</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1" w:firstLine="0"/>
              <w:jc w:val="center"/>
            </w:pPr>
            <w:r>
              <w:rPr>
                <w:sz w:val="18"/>
              </w:rPr>
              <w:t>10</w:t>
            </w:r>
            <w:r>
              <w:rPr>
                <w:color w:val="000000"/>
                <w:sz w:val="18"/>
              </w:rPr>
              <w:t xml:space="preserve"> </w:t>
            </w:r>
          </w:p>
        </w:tc>
      </w:tr>
      <w:tr w:rsidR="00121AC2">
        <w:trPr>
          <w:trHeight w:val="370"/>
        </w:trPr>
        <w:tc>
          <w:tcPr>
            <w:tcW w:w="0" w:type="auto"/>
            <w:vMerge/>
            <w:tcBorders>
              <w:top w:val="nil"/>
              <w:left w:val="single" w:sz="6" w:space="0" w:color="231F20"/>
              <w:bottom w:val="nil"/>
              <w:right w:val="single" w:sz="4" w:space="0" w:color="231F20"/>
            </w:tcBorders>
          </w:tcPr>
          <w:p w:rsidR="00121AC2" w:rsidRDefault="00121AC2">
            <w:pPr>
              <w:spacing w:after="160" w:line="259" w:lineRule="auto"/>
              <w:ind w:left="0" w:firstLine="0"/>
              <w:jc w:val="left"/>
            </w:pPr>
          </w:p>
        </w:tc>
        <w:tc>
          <w:tcPr>
            <w:tcW w:w="294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Обществознание</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7" w:firstLine="0"/>
              <w:jc w:val="center"/>
            </w:pPr>
            <w:r>
              <w:rPr>
                <w:sz w:val="18"/>
              </w:rPr>
              <w:t>1</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1</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0" w:firstLine="0"/>
              <w:jc w:val="center"/>
            </w:pPr>
            <w:r>
              <w:rPr>
                <w:sz w:val="18"/>
              </w:rPr>
              <w:t>1</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1</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4</w:t>
            </w:r>
            <w:r>
              <w:rPr>
                <w:color w:val="000000"/>
                <w:sz w:val="18"/>
              </w:rPr>
              <w:t xml:space="preserve"> </w:t>
            </w:r>
          </w:p>
        </w:tc>
      </w:tr>
      <w:tr w:rsidR="00121AC2">
        <w:trPr>
          <w:trHeight w:val="370"/>
        </w:trPr>
        <w:tc>
          <w:tcPr>
            <w:tcW w:w="0" w:type="auto"/>
            <w:vMerge/>
            <w:tcBorders>
              <w:top w:val="nil"/>
              <w:left w:val="single" w:sz="6" w:space="0" w:color="231F20"/>
              <w:bottom w:val="single" w:sz="4" w:space="0" w:color="231F20"/>
              <w:right w:val="single" w:sz="4" w:space="0" w:color="231F20"/>
            </w:tcBorders>
          </w:tcPr>
          <w:p w:rsidR="00121AC2" w:rsidRDefault="00121AC2">
            <w:pPr>
              <w:spacing w:after="160" w:line="259" w:lineRule="auto"/>
              <w:ind w:left="0" w:firstLine="0"/>
              <w:jc w:val="left"/>
            </w:pPr>
          </w:p>
        </w:tc>
        <w:tc>
          <w:tcPr>
            <w:tcW w:w="294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География</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1</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7" w:firstLine="0"/>
              <w:jc w:val="center"/>
            </w:pPr>
            <w:r>
              <w:rPr>
                <w:sz w:val="18"/>
              </w:rPr>
              <w:t>1</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0" w:firstLine="0"/>
              <w:jc w:val="center"/>
            </w:pPr>
            <w:r>
              <w:rPr>
                <w:sz w:val="18"/>
              </w:rPr>
              <w:t>2</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2</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8</w:t>
            </w:r>
            <w:r>
              <w:rPr>
                <w:color w:val="000000"/>
                <w:sz w:val="18"/>
              </w:rPr>
              <w:t xml:space="preserve"> </w:t>
            </w:r>
          </w:p>
        </w:tc>
      </w:tr>
      <w:tr w:rsidR="00121AC2">
        <w:trPr>
          <w:trHeight w:val="370"/>
        </w:trPr>
        <w:tc>
          <w:tcPr>
            <w:tcW w:w="2429" w:type="dxa"/>
            <w:vMerge w:val="restart"/>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Естественно-научные предметы</w:t>
            </w:r>
            <w:r>
              <w:rPr>
                <w:color w:val="000000"/>
                <w:sz w:val="18"/>
              </w:rPr>
              <w:t xml:space="preserve"> </w:t>
            </w:r>
          </w:p>
        </w:tc>
        <w:tc>
          <w:tcPr>
            <w:tcW w:w="294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Физика</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0" w:firstLine="0"/>
              <w:jc w:val="center"/>
            </w:pPr>
            <w:r>
              <w:rPr>
                <w:sz w:val="18"/>
              </w:rPr>
              <w:t>2</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3</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7</w:t>
            </w:r>
            <w:r>
              <w:rPr>
                <w:color w:val="000000"/>
                <w:sz w:val="18"/>
              </w:rPr>
              <w:t xml:space="preserve"> </w:t>
            </w:r>
          </w:p>
        </w:tc>
      </w:tr>
      <w:tr w:rsidR="00121AC2">
        <w:trPr>
          <w:trHeight w:val="370"/>
        </w:trPr>
        <w:tc>
          <w:tcPr>
            <w:tcW w:w="0" w:type="auto"/>
            <w:vMerge/>
            <w:tcBorders>
              <w:top w:val="nil"/>
              <w:left w:val="single" w:sz="4" w:space="0" w:color="231F20"/>
              <w:bottom w:val="nil"/>
              <w:right w:val="single" w:sz="4" w:space="0" w:color="231F20"/>
            </w:tcBorders>
          </w:tcPr>
          <w:p w:rsidR="00121AC2" w:rsidRDefault="00121AC2">
            <w:pPr>
              <w:spacing w:after="160" w:line="259" w:lineRule="auto"/>
              <w:ind w:left="0" w:firstLine="0"/>
              <w:jc w:val="left"/>
            </w:pPr>
          </w:p>
        </w:tc>
        <w:tc>
          <w:tcPr>
            <w:tcW w:w="294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Химия</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0" w:firstLine="0"/>
              <w:jc w:val="center"/>
            </w:pPr>
            <w:r>
              <w:rPr>
                <w:sz w:val="18"/>
              </w:rPr>
              <w:t>2</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2</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4</w:t>
            </w:r>
            <w:r>
              <w:rPr>
                <w:color w:val="000000"/>
                <w:sz w:val="18"/>
              </w:rPr>
              <w:t xml:space="preserve"> </w:t>
            </w:r>
          </w:p>
        </w:tc>
      </w:tr>
      <w:tr w:rsidR="00121AC2">
        <w:trPr>
          <w:trHeight w:val="370"/>
        </w:trPr>
        <w:tc>
          <w:tcPr>
            <w:tcW w:w="0" w:type="auto"/>
            <w:vMerge/>
            <w:tcBorders>
              <w:top w:val="nil"/>
              <w:left w:val="single" w:sz="4" w:space="0" w:color="231F20"/>
              <w:bottom w:val="single" w:sz="4" w:space="0" w:color="231F20"/>
              <w:right w:val="single" w:sz="4" w:space="0" w:color="231F20"/>
            </w:tcBorders>
          </w:tcPr>
          <w:p w:rsidR="00121AC2" w:rsidRDefault="00121AC2">
            <w:pPr>
              <w:spacing w:after="160" w:line="259" w:lineRule="auto"/>
              <w:ind w:left="0" w:firstLine="0"/>
              <w:jc w:val="left"/>
            </w:pPr>
          </w:p>
        </w:tc>
        <w:tc>
          <w:tcPr>
            <w:tcW w:w="294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Биология</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1</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7" w:firstLine="0"/>
              <w:jc w:val="center"/>
            </w:pPr>
            <w:r>
              <w:rPr>
                <w:sz w:val="18"/>
              </w:rPr>
              <w:t>1</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1</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0" w:firstLine="0"/>
              <w:jc w:val="center"/>
            </w:pPr>
            <w:r>
              <w:rPr>
                <w:sz w:val="18"/>
              </w:rPr>
              <w:t>2</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2</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7</w:t>
            </w:r>
            <w:r>
              <w:rPr>
                <w:color w:val="000000"/>
                <w:sz w:val="18"/>
              </w:rPr>
              <w:t xml:space="preserve"> </w:t>
            </w:r>
          </w:p>
        </w:tc>
      </w:tr>
      <w:tr w:rsidR="00121AC2">
        <w:trPr>
          <w:trHeight w:val="372"/>
        </w:trPr>
        <w:tc>
          <w:tcPr>
            <w:tcW w:w="2429" w:type="dxa"/>
            <w:vMerge w:val="restart"/>
            <w:tcBorders>
              <w:top w:val="single" w:sz="4" w:space="0" w:color="231F20"/>
              <w:left w:val="single" w:sz="6"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Искусство</w:t>
            </w:r>
            <w:r>
              <w:rPr>
                <w:color w:val="000000"/>
                <w:sz w:val="18"/>
              </w:rPr>
              <w:t xml:space="preserve"> </w:t>
            </w:r>
          </w:p>
        </w:tc>
        <w:tc>
          <w:tcPr>
            <w:tcW w:w="294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Изобразительное искусство</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1</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7" w:firstLine="0"/>
              <w:jc w:val="center"/>
            </w:pPr>
            <w:r>
              <w:rPr>
                <w:sz w:val="18"/>
              </w:rPr>
              <w:t>1</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1</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3</w:t>
            </w:r>
            <w:r>
              <w:rPr>
                <w:color w:val="000000"/>
                <w:sz w:val="18"/>
              </w:rPr>
              <w:t xml:space="preserve"> </w:t>
            </w:r>
          </w:p>
        </w:tc>
      </w:tr>
      <w:tr w:rsidR="00121AC2">
        <w:trPr>
          <w:trHeight w:val="370"/>
        </w:trPr>
        <w:tc>
          <w:tcPr>
            <w:tcW w:w="0" w:type="auto"/>
            <w:vMerge/>
            <w:tcBorders>
              <w:top w:val="nil"/>
              <w:left w:val="single" w:sz="6" w:space="0" w:color="231F20"/>
              <w:bottom w:val="single" w:sz="4" w:space="0" w:color="231F20"/>
              <w:right w:val="single" w:sz="4" w:space="0" w:color="231F20"/>
            </w:tcBorders>
          </w:tcPr>
          <w:p w:rsidR="00121AC2" w:rsidRDefault="00121AC2">
            <w:pPr>
              <w:spacing w:after="160" w:line="259" w:lineRule="auto"/>
              <w:ind w:left="0" w:firstLine="0"/>
              <w:jc w:val="left"/>
            </w:pPr>
          </w:p>
        </w:tc>
        <w:tc>
          <w:tcPr>
            <w:tcW w:w="294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Музыка</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1</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7" w:firstLine="0"/>
              <w:jc w:val="center"/>
            </w:pPr>
            <w:r>
              <w:rPr>
                <w:sz w:val="18"/>
              </w:rPr>
              <w:t>1</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1</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0" w:firstLine="0"/>
              <w:jc w:val="center"/>
            </w:pPr>
            <w:r>
              <w:rPr>
                <w:sz w:val="18"/>
              </w:rPr>
              <w:t>1</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4</w:t>
            </w:r>
            <w:r>
              <w:rPr>
                <w:color w:val="000000"/>
                <w:sz w:val="18"/>
              </w:rPr>
              <w:t xml:space="preserve"> </w:t>
            </w:r>
          </w:p>
        </w:tc>
      </w:tr>
      <w:tr w:rsidR="00121AC2">
        <w:trPr>
          <w:trHeight w:val="370"/>
        </w:trPr>
        <w:tc>
          <w:tcPr>
            <w:tcW w:w="2429"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Технология</w:t>
            </w:r>
            <w:r>
              <w:rPr>
                <w:color w:val="000000"/>
                <w:sz w:val="18"/>
              </w:rPr>
              <w:t xml:space="preserve"> </w:t>
            </w:r>
          </w:p>
        </w:tc>
        <w:tc>
          <w:tcPr>
            <w:tcW w:w="294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Технология</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2</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7" w:firstLine="0"/>
              <w:jc w:val="center"/>
            </w:pPr>
            <w:r>
              <w:rPr>
                <w:sz w:val="18"/>
              </w:rPr>
              <w:t>2</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0" w:firstLine="0"/>
              <w:jc w:val="center"/>
            </w:pPr>
            <w:r>
              <w:rPr>
                <w:sz w:val="18"/>
              </w:rPr>
              <w:t>1</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1</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8</w:t>
            </w:r>
            <w:r>
              <w:rPr>
                <w:color w:val="000000"/>
                <w:sz w:val="18"/>
              </w:rPr>
              <w:t xml:space="preserve"> </w:t>
            </w:r>
          </w:p>
        </w:tc>
      </w:tr>
      <w:tr w:rsidR="00121AC2">
        <w:trPr>
          <w:trHeight w:val="370"/>
        </w:trPr>
        <w:tc>
          <w:tcPr>
            <w:tcW w:w="2429" w:type="dxa"/>
            <w:vMerge w:val="restart"/>
            <w:tcBorders>
              <w:top w:val="single" w:sz="4" w:space="0" w:color="231F20"/>
              <w:left w:val="single" w:sz="4" w:space="0" w:color="231F20"/>
              <w:bottom w:val="single" w:sz="4" w:space="0" w:color="231F20"/>
              <w:right w:val="single" w:sz="6" w:space="0" w:color="231F20"/>
            </w:tcBorders>
          </w:tcPr>
          <w:p w:rsidR="00121AC2" w:rsidRDefault="00C630C7">
            <w:pPr>
              <w:spacing w:after="0" w:line="259" w:lineRule="auto"/>
              <w:ind w:left="110" w:right="138" w:firstLine="0"/>
            </w:pPr>
            <w:r>
              <w:rPr>
                <w:sz w:val="18"/>
              </w:rPr>
              <w:t xml:space="preserve">Физическая культура и основы </w:t>
            </w:r>
            <w:r>
              <w:rPr>
                <w:sz w:val="18"/>
              </w:rPr>
              <w:t>безопасности жизнедеятельности</w:t>
            </w:r>
            <w:r>
              <w:rPr>
                <w:color w:val="000000"/>
                <w:sz w:val="18"/>
              </w:rPr>
              <w:t xml:space="preserve"> </w:t>
            </w:r>
          </w:p>
        </w:tc>
        <w:tc>
          <w:tcPr>
            <w:tcW w:w="2948" w:type="dxa"/>
            <w:tcBorders>
              <w:top w:val="single" w:sz="4" w:space="0" w:color="231F20"/>
              <w:left w:val="single" w:sz="6"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Физическая культура</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2</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7" w:firstLine="0"/>
              <w:jc w:val="center"/>
            </w:pPr>
            <w:r>
              <w:rPr>
                <w:sz w:val="18"/>
              </w:rPr>
              <w:t>2</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0" w:firstLine="0"/>
              <w:jc w:val="center"/>
            </w:pPr>
            <w:r>
              <w:rPr>
                <w:sz w:val="18"/>
              </w:rPr>
              <w:t>2</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2</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1" w:firstLine="0"/>
              <w:jc w:val="center"/>
            </w:pPr>
            <w:r>
              <w:rPr>
                <w:sz w:val="18"/>
              </w:rPr>
              <w:t>10</w:t>
            </w:r>
            <w:r>
              <w:rPr>
                <w:color w:val="000000"/>
                <w:sz w:val="18"/>
              </w:rPr>
              <w:t xml:space="preserve"> </w:t>
            </w:r>
          </w:p>
        </w:tc>
      </w:tr>
      <w:tr w:rsidR="00121AC2">
        <w:trPr>
          <w:trHeight w:val="571"/>
        </w:trPr>
        <w:tc>
          <w:tcPr>
            <w:tcW w:w="0" w:type="auto"/>
            <w:vMerge/>
            <w:tcBorders>
              <w:top w:val="nil"/>
              <w:left w:val="single" w:sz="4" w:space="0" w:color="231F20"/>
              <w:bottom w:val="single" w:sz="4" w:space="0" w:color="231F20"/>
              <w:right w:val="single" w:sz="6" w:space="0" w:color="231F20"/>
            </w:tcBorders>
          </w:tcPr>
          <w:p w:rsidR="00121AC2" w:rsidRDefault="00121AC2">
            <w:pPr>
              <w:spacing w:after="160" w:line="259" w:lineRule="auto"/>
              <w:ind w:left="0" w:firstLine="0"/>
              <w:jc w:val="left"/>
            </w:pPr>
          </w:p>
        </w:tc>
        <w:tc>
          <w:tcPr>
            <w:tcW w:w="2948" w:type="dxa"/>
            <w:tcBorders>
              <w:top w:val="single" w:sz="4" w:space="0" w:color="231F20"/>
              <w:left w:val="single" w:sz="6"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Основы безопасности жизне- деятельности</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0" w:firstLine="0"/>
              <w:jc w:val="center"/>
            </w:pPr>
            <w:r>
              <w:rPr>
                <w:sz w:val="18"/>
              </w:rPr>
              <w:t>1</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1</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2</w:t>
            </w:r>
            <w:r>
              <w:rPr>
                <w:color w:val="000000"/>
                <w:sz w:val="18"/>
              </w:rPr>
              <w:t xml:space="preserve"> </w:t>
            </w:r>
          </w:p>
        </w:tc>
      </w:tr>
      <w:tr w:rsidR="00121AC2">
        <w:trPr>
          <w:trHeight w:val="370"/>
        </w:trPr>
        <w:tc>
          <w:tcPr>
            <w:tcW w:w="5377" w:type="dxa"/>
            <w:gridSpan w:val="2"/>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113" w:firstLine="0"/>
              <w:jc w:val="left"/>
            </w:pPr>
            <w:r>
              <w:rPr>
                <w:sz w:val="18"/>
              </w:rPr>
              <w:t>Итого</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6" w:firstLine="0"/>
              <w:jc w:val="center"/>
            </w:pPr>
            <w:r>
              <w:rPr>
                <w:sz w:val="18"/>
              </w:rPr>
              <w:t>29</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5" w:firstLine="0"/>
              <w:jc w:val="center"/>
            </w:pPr>
            <w:r>
              <w:rPr>
                <w:sz w:val="18"/>
              </w:rPr>
              <w:t>31</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6" w:firstLine="0"/>
              <w:jc w:val="center"/>
            </w:pPr>
            <w:r>
              <w:rPr>
                <w:sz w:val="18"/>
              </w:rPr>
              <w:t>32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8" w:firstLine="0"/>
              <w:jc w:val="center"/>
            </w:pPr>
            <w:r>
              <w:rPr>
                <w:sz w:val="18"/>
              </w:rPr>
              <w:t>33</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6" w:firstLine="0"/>
              <w:jc w:val="center"/>
            </w:pPr>
            <w:r>
              <w:rPr>
                <w:sz w:val="18"/>
              </w:rPr>
              <w:t>34</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1" w:firstLine="0"/>
              <w:jc w:val="center"/>
            </w:pPr>
            <w:r>
              <w:rPr>
                <w:sz w:val="18"/>
              </w:rPr>
              <w:t>159</w:t>
            </w:r>
            <w:r>
              <w:rPr>
                <w:color w:val="000000"/>
                <w:sz w:val="18"/>
              </w:rPr>
              <w:t xml:space="preserve"> </w:t>
            </w:r>
          </w:p>
        </w:tc>
      </w:tr>
      <w:tr w:rsidR="00121AC2">
        <w:trPr>
          <w:trHeight w:val="569"/>
        </w:trPr>
        <w:tc>
          <w:tcPr>
            <w:tcW w:w="5377" w:type="dxa"/>
            <w:gridSpan w:val="2"/>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13" w:firstLine="0"/>
              <w:jc w:val="left"/>
            </w:pPr>
            <w:r>
              <w:rPr>
                <w:sz w:val="18"/>
              </w:rPr>
              <w:t>Часть, формируемая участниками образовательных отношений</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0</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7" w:firstLine="0"/>
              <w:jc w:val="center"/>
            </w:pPr>
            <w:r>
              <w:rPr>
                <w:sz w:val="18"/>
              </w:rPr>
              <w:t>0</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1</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0" w:firstLine="0"/>
              <w:jc w:val="center"/>
            </w:pPr>
            <w:r>
              <w:rPr>
                <w:sz w:val="18"/>
              </w:rPr>
              <w:t>1</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2</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8" w:firstLine="0"/>
              <w:jc w:val="center"/>
            </w:pPr>
            <w:r>
              <w:rPr>
                <w:sz w:val="18"/>
              </w:rPr>
              <w:t>4</w:t>
            </w:r>
            <w:r>
              <w:rPr>
                <w:color w:val="000000"/>
                <w:sz w:val="18"/>
              </w:rPr>
              <w:t xml:space="preserve"> </w:t>
            </w:r>
          </w:p>
        </w:tc>
      </w:tr>
      <w:tr w:rsidR="00121AC2">
        <w:trPr>
          <w:trHeight w:val="372"/>
        </w:trPr>
        <w:tc>
          <w:tcPr>
            <w:tcW w:w="5377" w:type="dxa"/>
            <w:gridSpan w:val="2"/>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13" w:firstLine="0"/>
              <w:jc w:val="left"/>
            </w:pPr>
            <w:r>
              <w:rPr>
                <w:sz w:val="18"/>
              </w:rPr>
              <w:t>Учебные недели</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6" w:firstLine="0"/>
              <w:jc w:val="center"/>
            </w:pPr>
            <w:r>
              <w:rPr>
                <w:sz w:val="18"/>
              </w:rPr>
              <w:t>34</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5" w:firstLine="0"/>
              <w:jc w:val="center"/>
            </w:pPr>
            <w:r>
              <w:rPr>
                <w:sz w:val="18"/>
              </w:rPr>
              <w:t>34</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6" w:firstLine="0"/>
              <w:jc w:val="center"/>
            </w:pPr>
            <w:r>
              <w:rPr>
                <w:sz w:val="18"/>
              </w:rPr>
              <w:t>34</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8" w:firstLine="0"/>
              <w:jc w:val="center"/>
            </w:pPr>
            <w:r>
              <w:rPr>
                <w:sz w:val="18"/>
              </w:rPr>
              <w:t>34</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6" w:firstLine="0"/>
              <w:jc w:val="center"/>
            </w:pPr>
            <w:r>
              <w:rPr>
                <w:sz w:val="18"/>
              </w:rPr>
              <w:t>34</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1" w:firstLine="0"/>
              <w:jc w:val="center"/>
            </w:pPr>
            <w:r>
              <w:rPr>
                <w:sz w:val="18"/>
              </w:rPr>
              <w:t>34</w:t>
            </w:r>
            <w:r>
              <w:rPr>
                <w:color w:val="000000"/>
                <w:sz w:val="18"/>
              </w:rPr>
              <w:t xml:space="preserve"> </w:t>
            </w:r>
          </w:p>
        </w:tc>
      </w:tr>
      <w:tr w:rsidR="00121AC2">
        <w:trPr>
          <w:trHeight w:val="370"/>
        </w:trPr>
        <w:tc>
          <w:tcPr>
            <w:tcW w:w="5377" w:type="dxa"/>
            <w:gridSpan w:val="2"/>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13" w:firstLine="0"/>
              <w:jc w:val="left"/>
            </w:pPr>
            <w:r>
              <w:rPr>
                <w:sz w:val="18"/>
              </w:rPr>
              <w:lastRenderedPageBreak/>
              <w:t>Всего часов</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6" w:firstLine="0"/>
              <w:jc w:val="center"/>
            </w:pPr>
            <w:r>
              <w:rPr>
                <w:sz w:val="18"/>
              </w:rPr>
              <w:t>986</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80" w:firstLine="0"/>
              <w:jc w:val="left"/>
            </w:pPr>
            <w:r>
              <w:rPr>
                <w:sz w:val="18"/>
              </w:rPr>
              <w:t>1054</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80" w:firstLine="0"/>
              <w:jc w:val="left"/>
            </w:pPr>
            <w:r>
              <w:rPr>
                <w:sz w:val="18"/>
              </w:rPr>
              <w:t>1122</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80" w:firstLine="0"/>
              <w:jc w:val="left"/>
            </w:pPr>
            <w:r>
              <w:rPr>
                <w:sz w:val="18"/>
              </w:rPr>
              <w:t>1156</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80" w:firstLine="0"/>
              <w:jc w:val="left"/>
            </w:pPr>
            <w:r>
              <w:rPr>
                <w:sz w:val="18"/>
              </w:rPr>
              <w:t>1224</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78" w:firstLine="0"/>
              <w:jc w:val="left"/>
            </w:pPr>
            <w:r>
              <w:rPr>
                <w:sz w:val="18"/>
              </w:rPr>
              <w:t>5542</w:t>
            </w:r>
            <w:r>
              <w:rPr>
                <w:color w:val="000000"/>
                <w:sz w:val="18"/>
              </w:rPr>
              <w:t xml:space="preserve"> </w:t>
            </w:r>
          </w:p>
        </w:tc>
      </w:tr>
      <w:tr w:rsidR="00121AC2">
        <w:trPr>
          <w:trHeight w:val="370"/>
        </w:trPr>
        <w:tc>
          <w:tcPr>
            <w:tcW w:w="5377" w:type="dxa"/>
            <w:gridSpan w:val="2"/>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13" w:firstLine="0"/>
              <w:jc w:val="left"/>
            </w:pPr>
            <w:r>
              <w:rPr>
                <w:sz w:val="18"/>
              </w:rPr>
              <w:t>Недельная нагрузка (при 6-дневной неделе)</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6" w:firstLine="0"/>
              <w:jc w:val="center"/>
            </w:pPr>
            <w:r>
              <w:rPr>
                <w:sz w:val="18"/>
              </w:rPr>
              <w:t>29</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5" w:firstLine="0"/>
              <w:jc w:val="center"/>
            </w:pPr>
            <w:r>
              <w:rPr>
                <w:sz w:val="18"/>
              </w:rPr>
              <w:t>31</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6" w:firstLine="0"/>
              <w:jc w:val="center"/>
            </w:pPr>
            <w:r>
              <w:rPr>
                <w:sz w:val="18"/>
              </w:rPr>
              <w:t>33</w:t>
            </w: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8" w:firstLine="0"/>
              <w:jc w:val="center"/>
            </w:pPr>
            <w:r>
              <w:rPr>
                <w:sz w:val="18"/>
              </w:rPr>
              <w:t>34</w:t>
            </w:r>
            <w:r>
              <w:rPr>
                <w:color w:val="000000"/>
                <w:sz w:val="18"/>
              </w:rPr>
              <w:t xml:space="preserve"> </w:t>
            </w:r>
          </w:p>
        </w:tc>
        <w:tc>
          <w:tcPr>
            <w:tcW w:w="79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6" w:firstLine="0"/>
              <w:jc w:val="center"/>
            </w:pPr>
            <w:r>
              <w:rPr>
                <w:sz w:val="18"/>
              </w:rPr>
              <w:t>36</w:t>
            </w: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1" w:firstLine="0"/>
              <w:jc w:val="center"/>
            </w:pPr>
            <w:r>
              <w:rPr>
                <w:sz w:val="18"/>
              </w:rPr>
              <w:t>163</w:t>
            </w:r>
            <w:r>
              <w:rPr>
                <w:color w:val="000000"/>
                <w:sz w:val="18"/>
              </w:rPr>
              <w:t xml:space="preserve"> </w:t>
            </w:r>
          </w:p>
        </w:tc>
      </w:tr>
    </w:tbl>
    <w:p w:rsidR="00121AC2" w:rsidRDefault="00C630C7">
      <w:pPr>
        <w:spacing w:after="0" w:line="259" w:lineRule="auto"/>
        <w:ind w:left="-1440" w:right="10579" w:firstLine="0"/>
        <w:jc w:val="left"/>
      </w:pPr>
      <w:r>
        <w:rPr>
          <w:rFonts w:ascii="Calibri" w:eastAsia="Calibri" w:hAnsi="Calibri" w:cs="Calibri"/>
          <w:noProof/>
          <w:color w:val="000000"/>
          <w:sz w:val="22"/>
        </w:rPr>
        <mc:AlternateContent>
          <mc:Choice Requires="wpg">
            <w:drawing>
              <wp:anchor distT="0" distB="0" distL="114300" distR="114300" simplePos="0" relativeHeight="251716608" behindDoc="0" locked="0" layoutInCell="1" allowOverlap="1">
                <wp:simplePos x="0" y="0"/>
                <wp:positionH relativeFrom="page">
                  <wp:posOffset>442474</wp:posOffset>
                </wp:positionH>
                <wp:positionV relativeFrom="page">
                  <wp:posOffset>999998</wp:posOffset>
                </wp:positionV>
                <wp:extent cx="109668" cy="3211386"/>
                <wp:effectExtent l="0" t="0" r="0" b="0"/>
                <wp:wrapTopAndBottom/>
                <wp:docPr id="1762750" name="Group 1762750"/>
                <wp:cNvGraphicFramePr/>
                <a:graphic xmlns:a="http://schemas.openxmlformats.org/drawingml/2006/main">
                  <a:graphicData uri="http://schemas.microsoft.com/office/word/2010/wordprocessingGroup">
                    <wpg:wgp>
                      <wpg:cNvGrpSpPr/>
                      <wpg:grpSpPr>
                        <a:xfrm>
                          <a:off x="0" y="0"/>
                          <a:ext cx="109668" cy="3211386"/>
                          <a:chOff x="0" y="0"/>
                          <a:chExt cx="109668" cy="3211386"/>
                        </a:xfrm>
                      </wpg:grpSpPr>
                      <wps:wsp>
                        <wps:cNvPr id="316861" name="Rectangle 316861"/>
                        <wps:cNvSpPr/>
                        <wps:spPr>
                          <a:xfrm rot="5399998">
                            <a:off x="-240716" y="204527"/>
                            <a:ext cx="554912"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основная</w:t>
                              </w:r>
                            </w:p>
                          </w:txbxContent>
                        </wps:txbx>
                        <wps:bodyPr horzOverflow="overflow" vert="horz" lIns="0" tIns="0" rIns="0" bIns="0" rtlCol="0">
                          <a:noAutofit/>
                        </wps:bodyPr>
                      </wps:wsp>
                      <wps:wsp>
                        <wps:cNvPr id="316862" name="Rectangle 316862"/>
                        <wps:cNvSpPr/>
                        <wps:spPr>
                          <a:xfrm rot="5399998">
                            <a:off x="16551" y="363310"/>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16863" name="Rectangle 316863"/>
                        <wps:cNvSpPr/>
                        <wps:spPr>
                          <a:xfrm rot="5399998">
                            <a:off x="-475853" y="881624"/>
                            <a:ext cx="1025186"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образовательная</w:t>
                              </w:r>
                            </w:p>
                          </w:txbxContent>
                        </wps:txbx>
                        <wps:bodyPr horzOverflow="overflow" vert="horz" lIns="0" tIns="0" rIns="0" bIns="0" rtlCol="0">
                          <a:noAutofit/>
                        </wps:bodyPr>
                      </wps:wsp>
                      <wps:wsp>
                        <wps:cNvPr id="316864" name="Rectangle 316864"/>
                        <wps:cNvSpPr/>
                        <wps:spPr>
                          <a:xfrm rot="5399998">
                            <a:off x="16551" y="1159219"/>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16865" name="Rectangle 316865"/>
                        <wps:cNvSpPr/>
                        <wps:spPr>
                          <a:xfrm rot="5399998">
                            <a:off x="-291620" y="1494824"/>
                            <a:ext cx="656720"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wps:txbx>
                        <wps:bodyPr horzOverflow="overflow" vert="horz" lIns="0" tIns="0" rIns="0" bIns="0" rtlCol="0">
                          <a:noAutofit/>
                        </wps:bodyPr>
                      </wps:wsp>
                      <wps:wsp>
                        <wps:cNvPr id="316866" name="Rectangle 316866"/>
                        <wps:cNvSpPr/>
                        <wps:spPr>
                          <a:xfrm rot="5399998">
                            <a:off x="16551" y="1679157"/>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16867" name="Rectangle 316867"/>
                        <wps:cNvSpPr/>
                        <wps:spPr>
                          <a:xfrm rot="5399998">
                            <a:off x="-270963" y="1994105"/>
                            <a:ext cx="61540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основного</w:t>
                              </w:r>
                            </w:p>
                          </w:txbxContent>
                        </wps:txbx>
                        <wps:bodyPr horzOverflow="overflow" vert="horz" lIns="0" tIns="0" rIns="0" bIns="0" rtlCol="0">
                          <a:noAutofit/>
                        </wps:bodyPr>
                      </wps:wsp>
                      <wps:wsp>
                        <wps:cNvPr id="316868" name="Rectangle 316868"/>
                        <wps:cNvSpPr/>
                        <wps:spPr>
                          <a:xfrm rot="5399998">
                            <a:off x="16551" y="2166838"/>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16869" name="Rectangle 316869"/>
                        <wps:cNvSpPr/>
                        <wps:spPr>
                          <a:xfrm rot="5399998">
                            <a:off x="-185722" y="2396543"/>
                            <a:ext cx="444922"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общего</w:t>
                              </w:r>
                            </w:p>
                          </w:txbxContent>
                        </wps:txbx>
                        <wps:bodyPr horzOverflow="overflow" vert="horz" lIns="0" tIns="0" rIns="0" bIns="0" rtlCol="0">
                          <a:noAutofit/>
                        </wps:bodyPr>
                      </wps:wsp>
                      <wps:wsp>
                        <wps:cNvPr id="316870" name="Rectangle 316870"/>
                        <wps:cNvSpPr/>
                        <wps:spPr>
                          <a:xfrm rot="5399998">
                            <a:off x="16551" y="2526882"/>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16871" name="Rectangle 316871"/>
                        <wps:cNvSpPr/>
                        <wps:spPr>
                          <a:xfrm rot="5399998">
                            <a:off x="-344067" y="2914934"/>
                            <a:ext cx="761613"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образования</w:t>
                              </w:r>
                            </w:p>
                          </w:txbxContent>
                        </wps:txbx>
                        <wps:bodyPr horzOverflow="overflow" vert="horz" lIns="0" tIns="0" rIns="0" bIns="0" rtlCol="0">
                          <a:noAutofit/>
                        </wps:bodyPr>
                      </wps:wsp>
                      <wps:wsp>
                        <wps:cNvPr id="316872" name="Rectangle 316872"/>
                        <wps:cNvSpPr/>
                        <wps:spPr>
                          <a:xfrm rot="5399998">
                            <a:off x="13860" y="3126931"/>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g:wgp>
                  </a:graphicData>
                </a:graphic>
              </wp:anchor>
            </w:drawing>
          </mc:Choice>
          <mc:Fallback>
            <w:pict>
              <v:group id="Group 1762750" o:spid="_x0000_s1346" style="position:absolute;left:0;text-align:left;margin-left:34.85pt;margin-top:78.75pt;width:8.65pt;height:252.85pt;z-index:251716608;mso-position-horizontal-relative:page;mso-position-vertical-relative:page" coordsize="1096,3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">
                <v:rect id="Rectangle 316861" o:spid="_x0000_s1347" style="position:absolute;left:-2407;top:2046;width:5549;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основная</w:t>
                        </w:r>
                      </w:p>
                    </w:txbxContent>
                  </v:textbox>
                </v:rect>
                <v:rect id="Rectangle 316862" o:spid="_x0000_s1348" style="position:absolute;left:166;top:3633;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16863" o:spid="_x0000_s1349" style="position:absolute;left:-4758;top:8816;width:10252;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образовательная</w:t>
                        </w:r>
                      </w:p>
                    </w:txbxContent>
                  </v:textbox>
                </v:rect>
                <v:rect id="Rectangle 316864" o:spid="_x0000_s1350" style="position:absolute;left:166;top:11592;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16865" o:spid="_x0000_s1351" style="position:absolute;left:-2916;top:14948;width:656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v:textbox>
                </v:rect>
                <v:rect id="Rectangle 316866" o:spid="_x0000_s1352" style="position:absolute;left:166;top:16791;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16867" o:spid="_x0000_s1353" style="position:absolute;left:-2709;top:19941;width:615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основного</w:t>
                        </w:r>
                      </w:p>
                    </w:txbxContent>
                  </v:textbox>
                </v:rect>
                <v:rect id="Rectangle 316868" o:spid="_x0000_s1354" style="position:absolute;left:166;top:21668;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16869" o:spid="_x0000_s1355" style="position:absolute;left:-1857;top:23966;width:4449;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общего</w:t>
                        </w:r>
                      </w:p>
                    </w:txbxContent>
                  </v:textbox>
                </v:rect>
                <v:rect id="Rectangle 316870" o:spid="_x0000_s1356" style="position:absolute;left:166;top:25269;width:403;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16871" o:spid="_x0000_s1357" style="position:absolute;left:-3440;top:29149;width:761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образования</w:t>
                        </w:r>
                      </w:p>
                    </w:txbxContent>
                  </v:textbox>
                </v:rect>
                <v:rect id="Rectangle 316872" o:spid="_x0000_s1358" style="position:absolute;left:139;top:31269;width:45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w10:wrap type="topAndBottom" anchorx="page" anchory="page"/>
              </v:group>
            </w:pict>
          </mc:Fallback>
        </mc:AlternateContent>
      </w:r>
    </w:p>
    <w:p w:rsidR="00121AC2" w:rsidRDefault="00121AC2">
      <w:pPr>
        <w:sectPr w:rsidR="00121AC2">
          <w:headerReference w:type="even" r:id="rId991"/>
          <w:headerReference w:type="default" r:id="rId992"/>
          <w:footerReference w:type="even" r:id="rId993"/>
          <w:footerReference w:type="default" r:id="rId994"/>
          <w:headerReference w:type="first" r:id="rId995"/>
          <w:footerReference w:type="first" r:id="rId996"/>
          <w:pgSz w:w="12019" w:h="7831" w:orient="landscape"/>
          <w:pgMar w:top="737" w:right="1440" w:bottom="759" w:left="1440" w:header="711" w:footer="720" w:gutter="0"/>
          <w:cols w:space="720"/>
        </w:sectPr>
      </w:pPr>
    </w:p>
    <w:p w:rsidR="00121AC2" w:rsidRDefault="00C630C7">
      <w:pPr>
        <w:ind w:left="170" w:right="15"/>
      </w:pPr>
      <w:r>
        <w:lastRenderedPageBreak/>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 тели учебного плана:</w:t>
      </w:r>
      <w:r>
        <w:rPr>
          <w:color w:val="000000"/>
        </w:rPr>
        <w:t xml:space="preserve"> </w:t>
      </w:r>
      <w:r>
        <w:t>—состав учебных предметов;</w:t>
      </w:r>
      <w:r>
        <w:rPr>
          <w:color w:val="000000"/>
        </w:rPr>
        <w:t xml:space="preserve"> </w:t>
      </w:r>
    </w:p>
    <w:p w:rsidR="00121AC2" w:rsidRDefault="00C630C7">
      <w:pPr>
        <w:ind w:left="398" w:right="15" w:hanging="228"/>
      </w:pPr>
      <w:r>
        <w:t>—недельное распределение учебного врем</w:t>
      </w:r>
      <w:r>
        <w:t>ени, отводимого на освоение содержания образования по классам и учебным предметам;</w:t>
      </w:r>
      <w:r>
        <w:rPr>
          <w:color w:val="000000"/>
        </w:rPr>
        <w:t xml:space="preserve"> </w:t>
      </w:r>
    </w:p>
    <w:p w:rsidR="00121AC2" w:rsidRDefault="00C630C7">
      <w:pPr>
        <w:ind w:left="172" w:right="15" w:hanging="2"/>
      </w:pPr>
      <w:r>
        <w:t>—максимально допустимая недельная нагрузка обучающихся и максимальная нагрузка с учетом деления классов на группы;</w:t>
      </w:r>
      <w:r>
        <w:rPr>
          <w:color w:val="000000"/>
        </w:rPr>
        <w:t xml:space="preserve"> </w:t>
      </w:r>
      <w:r>
        <w:t>—план комплектования классов.</w:t>
      </w:r>
      <w:r>
        <w:rPr>
          <w:color w:val="000000"/>
        </w:rPr>
        <w:t xml:space="preserve"> </w:t>
      </w:r>
    </w:p>
    <w:p w:rsidR="00121AC2" w:rsidRDefault="00C630C7">
      <w:pPr>
        <w:ind w:left="170" w:right="15"/>
      </w:pPr>
      <w:r>
        <w:t>Учебный план образовательн</w:t>
      </w:r>
      <w:r>
        <w:t>ой организации может также со- ставляться в расчете на весь учебный год или иной период об- 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w:t>
      </w:r>
      <w:r>
        <w:t>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w:t>
      </w:r>
      <w:r>
        <w:t>нием отдельных предметов и пр.).</w:t>
      </w:r>
      <w:r>
        <w:rPr>
          <w:color w:val="000000"/>
        </w:rPr>
        <w:t xml:space="preserve"> </w:t>
      </w:r>
    </w:p>
    <w:p w:rsidR="00121AC2" w:rsidRDefault="00C630C7">
      <w:pPr>
        <w:spacing w:after="184"/>
        <w:ind w:left="170" w:right="15"/>
      </w:pPr>
      <w:r>
        <w:t>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 зовательными технологиями, используемыми образовательно</w:t>
      </w:r>
      <w:r>
        <w:t>й организацией (уроки, практикумы, проектные задания, иссле- довательские модули, тренинги, погружения, самостоятельные и лабораторные работы обучающихся и пр.).</w:t>
      </w:r>
      <w:r>
        <w:rPr>
          <w:color w:val="000000"/>
        </w:rPr>
        <w:t xml:space="preserve"> </w:t>
      </w:r>
    </w:p>
    <w:p w:rsidR="00121AC2" w:rsidRDefault="00C630C7">
      <w:pPr>
        <w:spacing w:after="109" w:line="271" w:lineRule="auto"/>
        <w:ind w:left="153" w:hanging="10"/>
      </w:pPr>
      <w:r>
        <w:rPr>
          <w:rFonts w:ascii="Trebuchet MS" w:eastAsia="Trebuchet MS" w:hAnsi="Trebuchet MS" w:cs="Trebuchet MS"/>
          <w:sz w:val="22"/>
        </w:rPr>
        <w:t>1.2.</w:t>
      </w:r>
      <w:r>
        <w:rPr>
          <w:rFonts w:ascii="Arial" w:eastAsia="Arial" w:hAnsi="Arial" w:cs="Arial"/>
          <w:sz w:val="22"/>
        </w:rPr>
        <w:t xml:space="preserve"> </w:t>
      </w:r>
      <w:r>
        <w:rPr>
          <w:rFonts w:ascii="Trebuchet MS" w:eastAsia="Trebuchet MS" w:hAnsi="Trebuchet MS" w:cs="Trebuchet MS"/>
          <w:sz w:val="22"/>
        </w:rPr>
        <w:t>ПЛАН ВНЕУРОЧНОЙ ДЕЯТЕЛЬНОСТИ</w:t>
      </w:r>
      <w:r>
        <w:rPr>
          <w:rFonts w:ascii="Trebuchet MS" w:eastAsia="Trebuchet MS" w:hAnsi="Trebuchet MS" w:cs="Trebuchet MS"/>
          <w:color w:val="000000"/>
          <w:sz w:val="22"/>
        </w:rPr>
        <w:t xml:space="preserve"> </w:t>
      </w:r>
    </w:p>
    <w:p w:rsidR="00121AC2" w:rsidRDefault="00C630C7">
      <w:pPr>
        <w:spacing w:line="263" w:lineRule="auto"/>
        <w:ind w:left="153" w:hanging="10"/>
      </w:pPr>
      <w:r>
        <w:rPr>
          <w:rFonts w:ascii="Calibri" w:eastAsia="Calibri" w:hAnsi="Calibri" w:cs="Calibri"/>
          <w:b/>
          <w:sz w:val="22"/>
        </w:rPr>
        <w:t>1.2.1.</w:t>
      </w:r>
      <w:r>
        <w:rPr>
          <w:rFonts w:ascii="Arial" w:eastAsia="Arial" w:hAnsi="Arial" w:cs="Arial"/>
          <w:b/>
          <w:sz w:val="22"/>
        </w:rPr>
        <w:t xml:space="preserve"> </w:t>
      </w:r>
      <w:r>
        <w:rPr>
          <w:rFonts w:ascii="Calibri" w:eastAsia="Calibri" w:hAnsi="Calibri" w:cs="Calibri"/>
          <w:b/>
          <w:sz w:val="22"/>
        </w:rPr>
        <w:t>Пояснительная записка</w:t>
      </w:r>
      <w:r>
        <w:rPr>
          <w:rFonts w:ascii="Calibri" w:eastAsia="Calibri" w:hAnsi="Calibri" w:cs="Calibri"/>
          <w:b/>
          <w:color w:val="000000"/>
          <w:sz w:val="22"/>
        </w:rPr>
        <w:t xml:space="preserve"> </w:t>
      </w:r>
    </w:p>
    <w:p w:rsidR="00121AC2" w:rsidRDefault="00C630C7">
      <w:pPr>
        <w:ind w:left="170" w:right="15"/>
      </w:pPr>
      <w:r>
        <w:t xml:space="preserve">Назначение плана внеурочной </w:t>
      </w:r>
      <w:r>
        <w:t xml:space="preserve">деятельности — психолого-пе- дагогическое сопровождение обучающихся с учетом успешности </w:t>
      </w:r>
    </w:p>
    <w:p w:rsidR="00121AC2" w:rsidRDefault="00C630C7">
      <w:pPr>
        <w:ind w:left="170" w:right="15" w:firstLine="10"/>
      </w:pPr>
      <w:r>
        <w:lastRenderedPageBreak/>
        <w:t>их обучения, уровня социальной адаптации и развития, индиви- дуальных способностей и познавательных интересов. План вне- урочной деятельности формируется образовательн</w:t>
      </w:r>
      <w:r>
        <w:t xml:space="preserve">ой организа- </w:t>
      </w:r>
    </w:p>
    <w:p w:rsidR="00121AC2" w:rsidRDefault="00C630C7">
      <w:pPr>
        <w:ind w:left="218" w:right="15" w:hanging="48"/>
      </w:pPr>
      <w:r>
        <w:t>цией с учетом предоставления права участникам образовательных отношений выбора направления и содержания учебных курсов.</w:t>
      </w:r>
      <w:r>
        <w:rPr>
          <w:color w:val="000000"/>
        </w:rPr>
        <w:t xml:space="preserve"> </w:t>
      </w:r>
    </w:p>
    <w:p w:rsidR="00121AC2" w:rsidRDefault="00C630C7">
      <w:pPr>
        <w:spacing w:after="31"/>
        <w:ind w:left="170" w:right="15"/>
      </w:pPr>
      <w:r>
        <w:t>Основными задачами организации внеурочной деятельности являются следующие:</w:t>
      </w:r>
      <w:r>
        <w:rPr>
          <w:color w:val="000000"/>
        </w:rPr>
        <w:t xml:space="preserve"> </w:t>
      </w:r>
    </w:p>
    <w:p w:rsidR="00121AC2" w:rsidRDefault="00C630C7">
      <w:pPr>
        <w:numPr>
          <w:ilvl w:val="0"/>
          <w:numId w:val="173"/>
        </w:numPr>
        <w:ind w:right="15"/>
      </w:pPr>
      <w:r>
        <w:t>поддержка учебной деятельности обучающихся в дости- жении планируемых результатов освоения программы начального общего образования;</w:t>
      </w:r>
      <w:r>
        <w:rPr>
          <w:color w:val="000000"/>
        </w:rPr>
        <w:t xml:space="preserve"> </w:t>
      </w:r>
    </w:p>
    <w:p w:rsidR="00121AC2" w:rsidRDefault="00C630C7">
      <w:pPr>
        <w:numPr>
          <w:ilvl w:val="0"/>
          <w:numId w:val="173"/>
        </w:numPr>
        <w:spacing w:after="34"/>
        <w:ind w:right="15"/>
      </w:pPr>
      <w:r>
        <w:t>совершенствование навыков общения со сверстниками и коммуникативных умений в разновозрастной школьной среде;</w:t>
      </w:r>
      <w:r>
        <w:rPr>
          <w:color w:val="000000"/>
        </w:rPr>
        <w:t xml:space="preserve"> </w:t>
      </w:r>
    </w:p>
    <w:p w:rsidR="00121AC2" w:rsidRDefault="00C630C7">
      <w:pPr>
        <w:numPr>
          <w:ilvl w:val="0"/>
          <w:numId w:val="173"/>
        </w:numPr>
        <w:spacing w:after="31"/>
        <w:ind w:right="15"/>
      </w:pPr>
      <w:r>
        <w:t xml:space="preserve">формирование </w:t>
      </w:r>
      <w:r>
        <w:t>навыков организации своей жизнедеятель- ности с учетом правил безопасного образа жизни;</w:t>
      </w:r>
      <w:r>
        <w:rPr>
          <w:color w:val="000000"/>
        </w:rPr>
        <w:t xml:space="preserve"> </w:t>
      </w:r>
    </w:p>
    <w:p w:rsidR="00121AC2" w:rsidRDefault="00C630C7">
      <w:pPr>
        <w:numPr>
          <w:ilvl w:val="0"/>
          <w:numId w:val="173"/>
        </w:numPr>
        <w:spacing w:after="33"/>
        <w:ind w:right="15"/>
      </w:pPr>
      <w:r>
        <w:t>повышение общей культуры обучающихся, углубление их интереса к познавательной и проектно-исследовательской дея- тельности с учетом возрастных и индивидуальных особенно</w:t>
      </w:r>
      <w:r>
        <w:t>- стей участников;</w:t>
      </w:r>
      <w:r>
        <w:rPr>
          <w:color w:val="000000"/>
        </w:rPr>
        <w:t xml:space="preserve"> </w:t>
      </w:r>
    </w:p>
    <w:p w:rsidR="00121AC2" w:rsidRDefault="00C630C7">
      <w:pPr>
        <w:numPr>
          <w:ilvl w:val="0"/>
          <w:numId w:val="173"/>
        </w:numPr>
        <w:spacing w:after="33"/>
        <w:ind w:right="15"/>
      </w:pPr>
      <w:r>
        <w:t>развитие навыков совместной деятельности со сверстника- 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 ни</w:t>
      </w:r>
      <w:r>
        <w:t>е умений командной работы;</w:t>
      </w:r>
      <w:r>
        <w:rPr>
          <w:color w:val="000000"/>
        </w:rPr>
        <w:t xml:space="preserve"> </w:t>
      </w:r>
    </w:p>
    <w:p w:rsidR="00121AC2" w:rsidRDefault="00C630C7">
      <w:pPr>
        <w:numPr>
          <w:ilvl w:val="0"/>
          <w:numId w:val="173"/>
        </w:numPr>
        <w:spacing w:after="31"/>
        <w:ind w:right="15"/>
      </w:pPr>
      <w:r>
        <w:t>поддержка детских объединений, формирование умений ученического самоуправления;</w:t>
      </w:r>
      <w:r>
        <w:rPr>
          <w:color w:val="000000"/>
        </w:rPr>
        <w:t xml:space="preserve"> </w:t>
      </w:r>
    </w:p>
    <w:p w:rsidR="00121AC2" w:rsidRDefault="00C630C7">
      <w:pPr>
        <w:numPr>
          <w:ilvl w:val="0"/>
          <w:numId w:val="173"/>
        </w:numPr>
        <w:ind w:right="15"/>
      </w:pPr>
      <w:r>
        <w:t>формирование культуры поведения в информационной среде.</w:t>
      </w:r>
      <w:r>
        <w:rPr>
          <w:color w:val="000000"/>
        </w:rPr>
        <w:t xml:space="preserve"> </w:t>
      </w:r>
    </w:p>
    <w:p w:rsidR="00121AC2" w:rsidRDefault="00C630C7">
      <w:pPr>
        <w:ind w:left="170" w:right="15"/>
      </w:pPr>
      <w:r>
        <w:t xml:space="preserve">Внеурочная деятельность организуется </w:t>
      </w:r>
      <w:r>
        <w:rPr>
          <w:rFonts w:ascii="Times New Roman" w:eastAsia="Times New Roman" w:hAnsi="Times New Roman" w:cs="Times New Roman"/>
          <w:i/>
        </w:rPr>
        <w:t xml:space="preserve">по направлениям развития личности младшего школьника </w:t>
      </w:r>
      <w:r>
        <w:t xml:space="preserve">с учетом намечен- ных задач внеурочной деятельности. Все ее формы представля- ются в деятельностных формулировках, что подчеркивает их </w:t>
      </w:r>
      <w:r>
        <w:lastRenderedPageBreak/>
        <w:t>практико-ориентированные характеристики. При выборе на- правлений и отборе содержания обучения образовательная ор- ганиза</w:t>
      </w:r>
      <w:r>
        <w:t>ция учитывает:</w:t>
      </w:r>
      <w:r>
        <w:rPr>
          <w:color w:val="000000"/>
        </w:rPr>
        <w:t xml:space="preserve"> </w:t>
      </w:r>
    </w:p>
    <w:p w:rsidR="00121AC2" w:rsidRDefault="00C630C7">
      <w:pPr>
        <w:ind w:left="398" w:right="15" w:hanging="228"/>
      </w:pPr>
      <w:r>
        <w:t>—особенности образовательной организации (условия функци- онирования, тип школы, особенности контингента, кадро- вый состав);</w:t>
      </w:r>
      <w:r>
        <w:rPr>
          <w:color w:val="000000"/>
        </w:rPr>
        <w:t xml:space="preserve"> </w:t>
      </w:r>
    </w:p>
    <w:p w:rsidR="00121AC2" w:rsidRDefault="00C630C7">
      <w:pPr>
        <w:ind w:left="398" w:right="15" w:hanging="228"/>
      </w:pPr>
      <w:r>
        <w:t>—результаты диагностики успеваемости и уровня развития об- учающихся, проблемы и трудности их учебной деятельност</w:t>
      </w:r>
      <w:r>
        <w:t>и;</w:t>
      </w:r>
      <w:r>
        <w:rPr>
          <w:color w:val="000000"/>
        </w:rPr>
        <w:t xml:space="preserve"> </w:t>
      </w:r>
    </w:p>
    <w:p w:rsidR="00121AC2" w:rsidRDefault="00C630C7">
      <w:pPr>
        <w:ind w:left="398" w:right="15" w:hanging="228"/>
      </w:pPr>
      <w:r>
        <w:t>—возможность обеспечить условия для организации разно- образных внеурочных занятий и их содержательная связь с урочной деятельностью;</w:t>
      </w:r>
      <w:r>
        <w:rPr>
          <w:color w:val="000000"/>
        </w:rPr>
        <w:t xml:space="preserve"> </w:t>
      </w:r>
    </w:p>
    <w:p w:rsidR="00121AC2" w:rsidRDefault="00C630C7">
      <w:pPr>
        <w:spacing w:after="162"/>
        <w:ind w:left="398" w:right="15" w:hanging="228"/>
      </w:pPr>
      <w:r>
        <w:t>—особенности информационно-образовательной среды образо- вательной организации, национальные и культурные осо- беннос</w:t>
      </w:r>
      <w:r>
        <w:t>ти региона, где находится образовательная организа- ция.</w:t>
      </w:r>
      <w:r>
        <w:rPr>
          <w:color w:val="000000"/>
        </w:rPr>
        <w:t xml:space="preserve"> </w:t>
      </w:r>
    </w:p>
    <w:p w:rsidR="00121AC2" w:rsidRDefault="00C630C7">
      <w:pPr>
        <w:spacing w:after="68" w:line="221" w:lineRule="auto"/>
        <w:ind w:left="153" w:hanging="10"/>
      </w:pPr>
      <w:r>
        <w:rPr>
          <w:rFonts w:ascii="Trebuchet MS" w:eastAsia="Trebuchet MS" w:hAnsi="Trebuchet MS" w:cs="Trebuchet MS"/>
          <w:sz w:val="22"/>
        </w:rPr>
        <w:t>Возможные направления внеурочной деятельности и их содержа- тельное наполнение</w:t>
      </w:r>
      <w:r>
        <w:rPr>
          <w:rFonts w:ascii="Trebuchet MS" w:eastAsia="Trebuchet MS" w:hAnsi="Trebuchet MS" w:cs="Trebuchet MS"/>
          <w:color w:val="000000"/>
          <w:sz w:val="22"/>
        </w:rPr>
        <w:t xml:space="preserve"> </w:t>
      </w:r>
    </w:p>
    <w:p w:rsidR="00121AC2" w:rsidRDefault="00C630C7">
      <w:pPr>
        <w:spacing w:after="37"/>
        <w:ind w:left="170" w:right="15"/>
      </w:pPr>
      <w:r>
        <w:t xml:space="preserve">Предлагаемые направления внеурочной деятельности явля- ются для образовательной организации общими </w:t>
      </w:r>
      <w:r>
        <w:t>ориентирами и не подлежат формальному копированию. При отборе направлений внеурочной деятельности каждая образовательная орга-</w:t>
      </w:r>
      <w:r>
        <w:rPr>
          <w:color w:val="000000"/>
        </w:rPr>
        <w:t xml:space="preserve"> </w:t>
      </w:r>
      <w:r>
        <w:t>низация ориентируется, прежде всего, на свои особенности функционирования, психолого-педагогические характеристи- ки обучающихся,</w:t>
      </w:r>
      <w:r>
        <w:t xml:space="preserve"> их потребности, интересы и уровни успешно- 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r>
        <w:rPr>
          <w:color w:val="000000"/>
        </w:rPr>
        <w:t xml:space="preserve"> </w:t>
      </w:r>
    </w:p>
    <w:p w:rsidR="00121AC2" w:rsidRDefault="00C630C7">
      <w:pPr>
        <w:spacing w:after="41" w:line="248" w:lineRule="auto"/>
        <w:ind w:left="379" w:hanging="10"/>
      </w:pPr>
      <w:r>
        <w:rPr>
          <w:rFonts w:ascii="Times New Roman" w:eastAsia="Times New Roman" w:hAnsi="Times New Roman" w:cs="Times New Roman"/>
          <w:i/>
        </w:rPr>
        <w:t>Направления и цели внеурочной деятельности</w:t>
      </w:r>
      <w:r>
        <w:rPr>
          <w:rFonts w:ascii="Times New Roman" w:eastAsia="Times New Roman" w:hAnsi="Times New Roman" w:cs="Times New Roman"/>
          <w:i/>
          <w:color w:val="000000"/>
        </w:rPr>
        <w:t xml:space="preserve"> </w:t>
      </w:r>
    </w:p>
    <w:p w:rsidR="00121AC2" w:rsidRDefault="00C630C7">
      <w:pPr>
        <w:numPr>
          <w:ilvl w:val="0"/>
          <w:numId w:val="174"/>
        </w:numPr>
        <w:spacing w:after="39"/>
        <w:ind w:right="15"/>
      </w:pPr>
      <w:r>
        <w:rPr>
          <w:rFonts w:ascii="Book Antiqua" w:eastAsia="Book Antiqua" w:hAnsi="Book Antiqua" w:cs="Book Antiqua"/>
          <w:b/>
        </w:rPr>
        <w:t>Спортивно-озд</w:t>
      </w:r>
      <w:r>
        <w:rPr>
          <w:rFonts w:ascii="Book Antiqua" w:eastAsia="Book Antiqua" w:hAnsi="Book Antiqua" w:cs="Book Antiqua"/>
          <w:b/>
        </w:rPr>
        <w:t xml:space="preserve">оровительная деятельность </w:t>
      </w:r>
      <w:r>
        <w:t>направлена на физическое развитие школьника, углубление знаний об орга- низации жизни и деятельности с учетом соблюдения правил здорового безопасного образа жизни.</w:t>
      </w:r>
      <w:r>
        <w:rPr>
          <w:color w:val="000000"/>
        </w:rPr>
        <w:t xml:space="preserve"> </w:t>
      </w:r>
    </w:p>
    <w:p w:rsidR="00121AC2" w:rsidRDefault="00C630C7">
      <w:pPr>
        <w:numPr>
          <w:ilvl w:val="0"/>
          <w:numId w:val="174"/>
        </w:numPr>
        <w:spacing w:after="34"/>
        <w:ind w:right="15"/>
      </w:pPr>
      <w:r>
        <w:rPr>
          <w:rFonts w:ascii="Book Antiqua" w:eastAsia="Book Antiqua" w:hAnsi="Book Antiqua" w:cs="Book Antiqua"/>
          <w:b/>
        </w:rPr>
        <w:lastRenderedPageBreak/>
        <w:t xml:space="preserve">Проектно-исследовательская деятельность </w:t>
      </w:r>
      <w:r>
        <w:t>организуется как углублен</w:t>
      </w:r>
      <w:r>
        <w:t>ное изучение учебных предметов в процессе со- вместной деятельности по выполнению проектов.</w:t>
      </w:r>
      <w:r>
        <w:rPr>
          <w:color w:val="000000"/>
        </w:rPr>
        <w:t xml:space="preserve"> </w:t>
      </w:r>
    </w:p>
    <w:p w:rsidR="00121AC2" w:rsidRDefault="00C630C7">
      <w:pPr>
        <w:numPr>
          <w:ilvl w:val="0"/>
          <w:numId w:val="174"/>
        </w:numPr>
        <w:spacing w:after="35"/>
        <w:ind w:right="15"/>
      </w:pPr>
      <w:r>
        <w:rPr>
          <w:rFonts w:ascii="Book Antiqua" w:eastAsia="Book Antiqua" w:hAnsi="Book Antiqua" w:cs="Book Antiqua"/>
          <w:b/>
        </w:rPr>
        <w:t xml:space="preserve">Коммуникативная деятельность </w:t>
      </w:r>
      <w:r>
        <w:t>направлена на совершен- ствование функциональной коммуникативной грамотности, культуры диалогического общения и словесного творчества.</w:t>
      </w:r>
      <w:r>
        <w:rPr>
          <w:color w:val="000000"/>
        </w:rPr>
        <w:t xml:space="preserve"> </w:t>
      </w:r>
    </w:p>
    <w:p w:rsidR="00121AC2" w:rsidRDefault="00C630C7">
      <w:pPr>
        <w:numPr>
          <w:ilvl w:val="0"/>
          <w:numId w:val="174"/>
        </w:numPr>
        <w:spacing w:after="36"/>
        <w:ind w:right="15"/>
      </w:pPr>
      <w:r>
        <w:rPr>
          <w:rFonts w:ascii="Book Antiqua" w:eastAsia="Book Antiqua" w:hAnsi="Book Antiqua" w:cs="Book Antiqua"/>
          <w:b/>
        </w:rPr>
        <w:t xml:space="preserve">Художественно-эстетическая творческая деятельность </w:t>
      </w:r>
      <w:r>
        <w:t>ор- ганизуется как система разнообразных творческих мастерских по развитию художественного творчества, способности к им- провизации, драматизации, выразительному чтению, а также становлению умений участв</w:t>
      </w:r>
      <w:r>
        <w:t>овать в театрализованной деятель- ности.</w:t>
      </w:r>
      <w:r>
        <w:rPr>
          <w:color w:val="000000"/>
        </w:rPr>
        <w:t xml:space="preserve"> </w:t>
      </w:r>
    </w:p>
    <w:p w:rsidR="00121AC2" w:rsidRDefault="00C630C7">
      <w:pPr>
        <w:numPr>
          <w:ilvl w:val="0"/>
          <w:numId w:val="174"/>
        </w:numPr>
        <w:spacing w:after="34"/>
        <w:ind w:right="15"/>
      </w:pPr>
      <w:r>
        <w:rPr>
          <w:rFonts w:ascii="Book Antiqua" w:eastAsia="Book Antiqua" w:hAnsi="Book Antiqua" w:cs="Book Antiqua"/>
          <w:b/>
        </w:rPr>
        <w:t xml:space="preserve">Информационная культура </w:t>
      </w:r>
      <w:r>
        <w:t>предполагает учебные курсы в рамках внеурочной деятельности, которые формируют пред- ставления младших школьников о разнообразных современ- ных информационных средствах и навыки выполнения р</w:t>
      </w:r>
      <w:r>
        <w:t>азных видов работ на компьютере.</w:t>
      </w:r>
      <w:r>
        <w:rPr>
          <w:color w:val="000000"/>
        </w:rPr>
        <w:t xml:space="preserve"> </w:t>
      </w:r>
    </w:p>
    <w:p w:rsidR="00121AC2" w:rsidRDefault="00C630C7">
      <w:pPr>
        <w:numPr>
          <w:ilvl w:val="0"/>
          <w:numId w:val="174"/>
        </w:numPr>
        <w:spacing w:after="37"/>
        <w:ind w:right="15"/>
      </w:pPr>
      <w:r>
        <w:rPr>
          <w:rFonts w:ascii="Book Antiqua" w:eastAsia="Book Antiqua" w:hAnsi="Book Antiqua" w:cs="Book Antiqua"/>
          <w:b/>
        </w:rPr>
        <w:t xml:space="preserve">Интеллектуальные марафоны </w:t>
      </w:r>
      <w:r>
        <w:t>— система интеллектуаль- ных соревновательных мероприятий, которые призваны разви- вать общую культуру и эрудицию обучающегося, его познава- тельные интересу и способности к самообразованию.</w:t>
      </w:r>
      <w:r>
        <w:rPr>
          <w:color w:val="000000"/>
        </w:rPr>
        <w:t xml:space="preserve"> </w:t>
      </w:r>
    </w:p>
    <w:p w:rsidR="00121AC2" w:rsidRDefault="00C630C7">
      <w:pPr>
        <w:numPr>
          <w:ilvl w:val="0"/>
          <w:numId w:val="174"/>
        </w:numPr>
        <w:ind w:right="15"/>
      </w:pPr>
      <w:r>
        <w:rPr>
          <w:rFonts w:ascii="Book Antiqua" w:eastAsia="Book Antiqua" w:hAnsi="Book Antiqua" w:cs="Book Antiqua"/>
          <w:b/>
        </w:rPr>
        <w:t xml:space="preserve">«Учение с увлечением!» </w:t>
      </w:r>
      <w:r>
        <w:t>включает систему занятий в зоне ближайшего развития, когда учитель непосредственно помога- ет обучающемуся преодолеть трудности, возникшие при изуче- нии разных предметов.</w:t>
      </w:r>
      <w:r>
        <w:rPr>
          <w:color w:val="000000"/>
        </w:rPr>
        <w:t xml:space="preserve"> </w:t>
      </w:r>
    </w:p>
    <w:p w:rsidR="00121AC2" w:rsidRDefault="00C630C7">
      <w:pPr>
        <w:spacing w:after="4" w:line="248" w:lineRule="auto"/>
        <w:ind w:left="118" w:firstLine="226"/>
      </w:pPr>
      <w:r>
        <w:t xml:space="preserve">Выбор </w:t>
      </w:r>
      <w:r>
        <w:rPr>
          <w:rFonts w:ascii="Book Antiqua" w:eastAsia="Book Antiqua" w:hAnsi="Book Antiqua" w:cs="Book Antiqua"/>
          <w:b/>
        </w:rPr>
        <w:t xml:space="preserve">форм организации внеурочной деятельности </w:t>
      </w:r>
      <w:r>
        <w:t>подчи- няется</w:t>
      </w:r>
      <w:r>
        <w:t xml:space="preserve"> следующим требованиям:</w:t>
      </w:r>
      <w:r>
        <w:rPr>
          <w:color w:val="000000"/>
        </w:rPr>
        <w:t xml:space="preserve"> </w:t>
      </w:r>
    </w:p>
    <w:p w:rsidR="00121AC2" w:rsidRDefault="00C630C7">
      <w:pPr>
        <w:ind w:left="398" w:right="15" w:hanging="228"/>
      </w:pPr>
      <w:r>
        <w:t>—целесообразность использования данной формы для решения поставленных задач конкретного направления;</w:t>
      </w:r>
      <w:r>
        <w:rPr>
          <w:color w:val="000000"/>
        </w:rPr>
        <w:t xml:space="preserve"> </w:t>
      </w:r>
    </w:p>
    <w:p w:rsidR="00121AC2" w:rsidRDefault="00C630C7">
      <w:pPr>
        <w:ind w:left="398" w:right="15" w:hanging="228"/>
      </w:pPr>
      <w:r>
        <w:t>—преобладание практико-ориентированных форм, обеспечивающих непосредственное активное участие обучающегося в</w:t>
      </w:r>
      <w:r>
        <w:rPr>
          <w:color w:val="000000"/>
        </w:rPr>
        <w:t xml:space="preserve"> </w:t>
      </w:r>
      <w:r>
        <w:t>практической деятель</w:t>
      </w:r>
      <w:r>
        <w:t>ности, в том числе совместной (парной, групповой, коллективной);</w:t>
      </w:r>
      <w:r>
        <w:rPr>
          <w:color w:val="000000"/>
        </w:rPr>
        <w:t xml:space="preserve"> </w:t>
      </w:r>
    </w:p>
    <w:p w:rsidR="00121AC2" w:rsidRDefault="00C630C7">
      <w:pPr>
        <w:ind w:left="398" w:right="15" w:hanging="228"/>
      </w:pPr>
      <w:r>
        <w:lastRenderedPageBreak/>
        <w:t>—учет специфики коммуникативной деятельности, которая со- провождает то или иное направление внеучебной деятельно- сти;</w:t>
      </w:r>
      <w:r>
        <w:rPr>
          <w:color w:val="000000"/>
        </w:rPr>
        <w:t xml:space="preserve"> </w:t>
      </w:r>
    </w:p>
    <w:p w:rsidR="00121AC2" w:rsidRDefault="00C630C7">
      <w:pPr>
        <w:ind w:left="398" w:right="15" w:hanging="228"/>
      </w:pPr>
      <w:r>
        <w:t>—использование форм организации, предполагающих исполь- зование средс</w:t>
      </w:r>
      <w:r>
        <w:t>тв ИКТ.</w:t>
      </w:r>
      <w:r>
        <w:rPr>
          <w:color w:val="000000"/>
        </w:rPr>
        <w:t xml:space="preserve"> </w:t>
      </w:r>
    </w:p>
    <w:p w:rsidR="00121AC2" w:rsidRDefault="00C630C7">
      <w:pPr>
        <w:ind w:left="170" w:right="15"/>
      </w:pPr>
      <w:r>
        <w:t>Возможными формами организации внеурочной деятельно- сти могут быть следующие: учебные курсы и факультативы; художественные, музыкальные и спортивные студии; соревно- вательные мероприятия, дискуссионные клубы, секции, экс- курсии, мини-</w:t>
      </w:r>
      <w:r>
        <w:t>исследования; общественно полезные практики и др.</w:t>
      </w:r>
      <w:r>
        <w:rPr>
          <w:color w:val="000000"/>
        </w:rPr>
        <w:t xml:space="preserve"> </w:t>
      </w:r>
    </w:p>
    <w:p w:rsidR="00121AC2" w:rsidRDefault="00C630C7">
      <w:pPr>
        <w:ind w:left="170" w:right="15"/>
      </w:pPr>
      <w: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 жет проходить не только в помещени</w:t>
      </w:r>
      <w:r>
        <w:t>и образовательной орга- низации, но и на территории другого учреждения (организа- ции), участвующего во внеурочной деятельности. Это может быть, например, спортивный комплекс, музей, театр и др.</w:t>
      </w:r>
      <w:r>
        <w:rPr>
          <w:color w:val="000000"/>
        </w:rPr>
        <w:t xml:space="preserve"> </w:t>
      </w:r>
    </w:p>
    <w:p w:rsidR="00121AC2" w:rsidRDefault="00C630C7">
      <w:pPr>
        <w:ind w:left="170" w:right="15"/>
      </w:pPr>
      <w:r>
        <w:t>При организации внеурочной деятельности непосредственно в об</w:t>
      </w:r>
      <w:r>
        <w:t>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 ные педагоги, педагоги-психологи, учителя-дефектологи, лого- пед, воспитатели, библиотек</w:t>
      </w:r>
      <w:r>
        <w:t>арь и др.).</w:t>
      </w:r>
      <w:r>
        <w:rPr>
          <w:color w:val="000000"/>
        </w:rPr>
        <w:t xml:space="preserve"> </w:t>
      </w:r>
    </w:p>
    <w:p w:rsidR="00121AC2" w:rsidRDefault="00C630C7">
      <w:pPr>
        <w:ind w:left="170" w:right="15"/>
      </w:pPr>
      <w: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 ние усилий внеу</w:t>
      </w:r>
      <w:r>
        <w:t>рочной деятельности и дополнительного обра- зования строится на использовании единых форм организа- ции.</w:t>
      </w:r>
      <w:r>
        <w:rPr>
          <w:color w:val="000000"/>
        </w:rPr>
        <w:t xml:space="preserve"> </w:t>
      </w:r>
    </w:p>
    <w:p w:rsidR="00121AC2" w:rsidRDefault="00C630C7">
      <w:pPr>
        <w:spacing w:after="214"/>
        <w:ind w:left="170" w:right="15"/>
      </w:pPr>
      <w:r>
        <w:t>Координирующую роль в организации внеурочной деятель- ности выполняет, как правило, основной учитель, ведущий класс начальной школы, завуч начальных к</w:t>
      </w:r>
      <w:r>
        <w:t>лассов, замести- тель директора по учебно-воспитательной работе.</w:t>
      </w:r>
      <w:r>
        <w:rPr>
          <w:color w:val="000000"/>
        </w:rPr>
        <w:t xml:space="preserve"> </w:t>
      </w:r>
    </w:p>
    <w:p w:rsidR="00121AC2" w:rsidRDefault="00C630C7">
      <w:pPr>
        <w:spacing w:after="45" w:line="263" w:lineRule="auto"/>
        <w:ind w:left="153" w:hanging="10"/>
      </w:pPr>
      <w:r>
        <w:rPr>
          <w:rFonts w:ascii="Calibri" w:eastAsia="Calibri" w:hAnsi="Calibri" w:cs="Calibri"/>
          <w:b/>
          <w:sz w:val="22"/>
        </w:rPr>
        <w:lastRenderedPageBreak/>
        <w:t>1.2.2.</w:t>
      </w:r>
      <w:r>
        <w:rPr>
          <w:rFonts w:ascii="Arial" w:eastAsia="Arial" w:hAnsi="Arial" w:cs="Arial"/>
          <w:b/>
          <w:sz w:val="22"/>
        </w:rPr>
        <w:t xml:space="preserve"> </w:t>
      </w:r>
      <w:r>
        <w:rPr>
          <w:rFonts w:ascii="Calibri" w:eastAsia="Calibri" w:hAnsi="Calibri" w:cs="Calibri"/>
          <w:b/>
          <w:sz w:val="22"/>
        </w:rPr>
        <w:t>Основные направления внеурочной деятельности</w:t>
      </w:r>
      <w:r>
        <w:rPr>
          <w:rFonts w:ascii="Calibri" w:eastAsia="Calibri" w:hAnsi="Calibri" w:cs="Calibri"/>
          <w:b/>
          <w:color w:val="000000"/>
          <w:sz w:val="22"/>
        </w:rPr>
        <w:t xml:space="preserve"> </w:t>
      </w:r>
    </w:p>
    <w:p w:rsidR="00121AC2" w:rsidRDefault="00C630C7">
      <w:pPr>
        <w:numPr>
          <w:ilvl w:val="0"/>
          <w:numId w:val="175"/>
        </w:numPr>
        <w:spacing w:after="4" w:line="248" w:lineRule="auto"/>
        <w:ind w:hanging="252"/>
      </w:pPr>
      <w:r>
        <w:rPr>
          <w:rFonts w:ascii="Book Antiqua" w:eastAsia="Book Antiqua" w:hAnsi="Book Antiqua" w:cs="Book Antiqua"/>
          <w:b/>
        </w:rPr>
        <w:t>Спортивно-оздоровительная деятельность</w:t>
      </w:r>
      <w:r>
        <w:rPr>
          <w:rFonts w:ascii="Book Antiqua" w:eastAsia="Book Antiqua" w:hAnsi="Book Antiqua" w:cs="Book Antiqua"/>
          <w:b/>
          <w:color w:val="000000"/>
        </w:rPr>
        <w:t xml:space="preserve"> </w:t>
      </w:r>
    </w:p>
    <w:p w:rsidR="00121AC2" w:rsidRDefault="00C630C7">
      <w:pPr>
        <w:spacing w:after="35" w:line="253" w:lineRule="auto"/>
        <w:ind w:left="379" w:hanging="10"/>
      </w:pPr>
      <w:r>
        <w:rPr>
          <w:rFonts w:ascii="Georgia" w:eastAsia="Georgia" w:hAnsi="Georgia" w:cs="Georgia"/>
          <w:b/>
          <w:i/>
        </w:rPr>
        <w:t>1.1.</w:t>
      </w:r>
      <w:r>
        <w:rPr>
          <w:rFonts w:ascii="Arial" w:eastAsia="Arial" w:hAnsi="Arial" w:cs="Arial"/>
          <w:b/>
          <w:i/>
        </w:rPr>
        <w:t xml:space="preserve"> </w:t>
      </w:r>
      <w:r>
        <w:rPr>
          <w:rFonts w:ascii="Georgia" w:eastAsia="Georgia" w:hAnsi="Georgia" w:cs="Georgia"/>
          <w:b/>
          <w:i/>
        </w:rPr>
        <w:t>«Основы самопознания»</w:t>
      </w:r>
      <w:r>
        <w:rPr>
          <w:rFonts w:ascii="Georgia" w:eastAsia="Georgia" w:hAnsi="Georgia" w:cs="Georgia"/>
          <w:b/>
          <w:i/>
          <w:color w:val="000000"/>
        </w:rPr>
        <w:t xml:space="preserve"> </w:t>
      </w:r>
    </w:p>
    <w:p w:rsidR="00121AC2" w:rsidRDefault="00C630C7">
      <w:pPr>
        <w:spacing w:after="4" w:line="249" w:lineRule="auto"/>
        <w:ind w:left="340" w:right="259" w:hanging="10"/>
        <w:jc w:val="center"/>
      </w:pPr>
      <w:r>
        <w:rPr>
          <w:rFonts w:ascii="Times New Roman" w:eastAsia="Times New Roman" w:hAnsi="Times New Roman" w:cs="Times New Roman"/>
          <w:i/>
        </w:rPr>
        <w:t xml:space="preserve">Форма организации: </w:t>
      </w:r>
      <w:r>
        <w:t>факультатив; лаборатория здоровья.</w:t>
      </w:r>
      <w:r>
        <w:rPr>
          <w:color w:val="000000"/>
        </w:rPr>
        <w:t xml:space="preserve"> </w:t>
      </w:r>
    </w:p>
    <w:p w:rsidR="00121AC2" w:rsidRDefault="00C630C7">
      <w:pPr>
        <w:pStyle w:val="5"/>
        <w:ind w:left="379"/>
      </w:pPr>
      <w:r>
        <w:t>1.2.</w:t>
      </w:r>
      <w:r>
        <w:rPr>
          <w:rFonts w:ascii="Arial" w:eastAsia="Arial" w:hAnsi="Arial" w:cs="Arial"/>
        </w:rPr>
        <w:t xml:space="preserve"> </w:t>
      </w:r>
      <w:r>
        <w:t>«Движение</w:t>
      </w:r>
      <w:r>
        <w:t xml:space="preserve"> есть жизнь!»</w:t>
      </w:r>
      <w:r>
        <w:rPr>
          <w:color w:val="000000"/>
        </w:rPr>
        <w:t xml:space="preserve"> </w:t>
      </w:r>
    </w:p>
    <w:p w:rsidR="00121AC2" w:rsidRDefault="00C630C7">
      <w:pPr>
        <w:ind w:left="170" w:right="15"/>
      </w:pPr>
      <w:r>
        <w:rPr>
          <w:rFonts w:ascii="Times New Roman" w:eastAsia="Times New Roman" w:hAnsi="Times New Roman" w:cs="Times New Roman"/>
          <w:i/>
        </w:rPr>
        <w:t xml:space="preserve">Цель: </w:t>
      </w:r>
      <w:r>
        <w:t>формирование представлений учащихся о здоровом образе жизни, развитие физической активности и двигатель- ных навыков.</w:t>
      </w:r>
      <w:r>
        <w:rPr>
          <w:color w:val="000000"/>
        </w:rPr>
        <w:t xml:space="preserve"> </w:t>
      </w:r>
    </w:p>
    <w:p w:rsidR="00121AC2" w:rsidRDefault="00C630C7">
      <w:pPr>
        <w:ind w:left="170" w:right="15"/>
      </w:pPr>
      <w:r>
        <w:rPr>
          <w:rFonts w:ascii="Times New Roman" w:eastAsia="Times New Roman" w:hAnsi="Times New Roman" w:cs="Times New Roman"/>
          <w:i/>
        </w:rPr>
        <w:t xml:space="preserve">Форма организации: </w:t>
      </w:r>
      <w:r>
        <w:t>спортивная студия: учебный курс физи- ческой культуры.</w:t>
      </w:r>
      <w:r>
        <w:rPr>
          <w:color w:val="000000"/>
        </w:rPr>
        <w:t xml:space="preserve"> </w:t>
      </w:r>
    </w:p>
    <w:p w:rsidR="00121AC2" w:rsidRDefault="00C630C7">
      <w:pPr>
        <w:spacing w:after="16" w:line="259" w:lineRule="auto"/>
        <w:ind w:left="0" w:firstLine="0"/>
        <w:jc w:val="left"/>
      </w:pPr>
      <w:r>
        <w:rPr>
          <w:color w:val="000000"/>
        </w:rPr>
        <w:t xml:space="preserve"> </w:t>
      </w:r>
    </w:p>
    <w:p w:rsidR="00121AC2" w:rsidRDefault="00C630C7">
      <w:pPr>
        <w:spacing w:after="33" w:line="248" w:lineRule="auto"/>
        <w:ind w:left="384" w:right="355" w:hanging="10"/>
      </w:pPr>
      <w:r>
        <w:rPr>
          <w:rFonts w:ascii="Book Antiqua" w:eastAsia="Book Antiqua" w:hAnsi="Book Antiqua" w:cs="Book Antiqua"/>
          <w:b/>
        </w:rPr>
        <w:t>2.</w:t>
      </w:r>
      <w:r>
        <w:rPr>
          <w:rFonts w:ascii="Arial" w:eastAsia="Arial" w:hAnsi="Arial" w:cs="Arial"/>
          <w:b/>
        </w:rPr>
        <w:t xml:space="preserve"> </w:t>
      </w:r>
      <w:r>
        <w:rPr>
          <w:rFonts w:ascii="Book Antiqua" w:eastAsia="Book Antiqua" w:hAnsi="Book Antiqua" w:cs="Book Antiqua"/>
          <w:b/>
        </w:rPr>
        <w:t>Проектно-исследовательская деятельно</w:t>
      </w:r>
      <w:r>
        <w:rPr>
          <w:rFonts w:ascii="Book Antiqua" w:eastAsia="Book Antiqua" w:hAnsi="Book Antiqua" w:cs="Book Antiqua"/>
          <w:b/>
        </w:rPr>
        <w:t>сть</w:t>
      </w:r>
      <w:r>
        <w:rPr>
          <w:rFonts w:ascii="Book Antiqua" w:eastAsia="Book Antiqua" w:hAnsi="Book Antiqua" w:cs="Book Antiqua"/>
          <w:b/>
          <w:color w:val="000000"/>
        </w:rPr>
        <w:t xml:space="preserve"> </w:t>
      </w:r>
      <w:r>
        <w:rPr>
          <w:rFonts w:ascii="Times New Roman" w:eastAsia="Times New Roman" w:hAnsi="Times New Roman" w:cs="Times New Roman"/>
          <w:i/>
        </w:rPr>
        <w:t>Возможные темы проектов:</w:t>
      </w:r>
      <w:r>
        <w:rPr>
          <w:rFonts w:ascii="Times New Roman" w:eastAsia="Times New Roman" w:hAnsi="Times New Roman" w:cs="Times New Roman"/>
          <w:i/>
          <w:color w:val="000000"/>
        </w:rPr>
        <w:t xml:space="preserve"> </w:t>
      </w:r>
    </w:p>
    <w:p w:rsidR="00121AC2" w:rsidRDefault="00C630C7">
      <w:pPr>
        <w:pStyle w:val="5"/>
        <w:ind w:left="379"/>
      </w:pPr>
      <w:r>
        <w:t>2.1.</w:t>
      </w:r>
      <w:r>
        <w:rPr>
          <w:rFonts w:ascii="Arial" w:eastAsia="Arial" w:hAnsi="Arial" w:cs="Arial"/>
        </w:rPr>
        <w:t xml:space="preserve"> </w:t>
      </w:r>
      <w:r>
        <w:t>«Великие математики и их открытия»</w:t>
      </w:r>
      <w:r>
        <w:rPr>
          <w:color w:val="000000"/>
        </w:rPr>
        <w:t xml:space="preserve"> </w:t>
      </w:r>
      <w:r>
        <w:t>2.2.</w:t>
      </w:r>
      <w:r>
        <w:rPr>
          <w:rFonts w:ascii="Arial" w:eastAsia="Arial" w:hAnsi="Arial" w:cs="Arial"/>
        </w:rPr>
        <w:t xml:space="preserve"> </w:t>
      </w:r>
      <w:r>
        <w:t>«История родного края»</w:t>
      </w:r>
      <w:r>
        <w:rPr>
          <w:color w:val="000000"/>
        </w:rPr>
        <w:t xml:space="preserve"> </w:t>
      </w:r>
    </w:p>
    <w:p w:rsidR="00121AC2" w:rsidRDefault="00C630C7">
      <w:pPr>
        <w:ind w:left="170" w:right="15"/>
      </w:pPr>
      <w:r>
        <w:rPr>
          <w:rFonts w:ascii="Times New Roman" w:eastAsia="Times New Roman" w:hAnsi="Times New Roman" w:cs="Times New Roman"/>
          <w:i/>
        </w:rPr>
        <w:t xml:space="preserve">Цель: </w:t>
      </w:r>
      <w:r>
        <w:t xml:space="preserve">расширение знаний учащихся об истории родного края, формирование умения работать с разными </w:t>
      </w:r>
      <w:r>
        <w:t>источниками информации; развитие познавательной активности и интереса к истории, культуре родного края; воспитание чувства патри- отизма, любви к «малой Родине».</w:t>
      </w:r>
      <w:r>
        <w:rPr>
          <w:color w:val="000000"/>
        </w:rPr>
        <w:t xml:space="preserve"> </w:t>
      </w:r>
    </w:p>
    <w:p w:rsidR="00121AC2" w:rsidRDefault="00C630C7">
      <w:pPr>
        <w:spacing w:after="26"/>
        <w:ind w:left="170" w:right="15"/>
      </w:pPr>
      <w:r>
        <w:rPr>
          <w:rFonts w:ascii="Times New Roman" w:eastAsia="Times New Roman" w:hAnsi="Times New Roman" w:cs="Times New Roman"/>
          <w:i/>
        </w:rPr>
        <w:t>Форма организации</w:t>
      </w:r>
      <w:r>
        <w:t>: факультативный курс краеведения; творческие проекты «Достопримечательности</w:t>
      </w:r>
      <w:r>
        <w:t xml:space="preserve"> родного края».</w:t>
      </w:r>
      <w:r>
        <w:rPr>
          <w:color w:val="000000"/>
        </w:rPr>
        <w:t xml:space="preserve"> </w:t>
      </w:r>
    </w:p>
    <w:p w:rsidR="00121AC2" w:rsidRDefault="00C630C7">
      <w:pPr>
        <w:pStyle w:val="5"/>
        <w:ind w:left="118" w:firstLine="226"/>
      </w:pPr>
      <w:r>
        <w:t>2.3.</w:t>
      </w:r>
      <w:r>
        <w:rPr>
          <w:rFonts w:ascii="Arial" w:eastAsia="Arial" w:hAnsi="Arial" w:cs="Arial"/>
        </w:rPr>
        <w:t xml:space="preserve"> </w:t>
      </w:r>
      <w:r>
        <w:t>«История письменности в России: от Древней Руси до современности»</w:t>
      </w:r>
      <w:r>
        <w:rPr>
          <w:color w:val="000000"/>
        </w:rPr>
        <w:t xml:space="preserve"> </w:t>
      </w:r>
    </w:p>
    <w:p w:rsidR="00121AC2" w:rsidRDefault="00C630C7">
      <w:pPr>
        <w:ind w:left="170" w:right="15"/>
      </w:pPr>
      <w:r>
        <w:rPr>
          <w:rFonts w:ascii="Times New Roman" w:eastAsia="Times New Roman" w:hAnsi="Times New Roman" w:cs="Times New Roman"/>
          <w:i/>
        </w:rPr>
        <w:t xml:space="preserve">Цель: </w:t>
      </w:r>
      <w:r>
        <w:t>развитие общей культуры обучающихся; расширение знаний об истории письменности (от кириллицы до современ- ного языка, от пергамента, берестяных грамот и первых к</w:t>
      </w:r>
      <w:r>
        <w:t>ниг до современных электронных книг); углубление их интереса к истории становления культуры, к самостоятельной познава- тельной и проектной деятельности.</w:t>
      </w:r>
      <w:r>
        <w:rPr>
          <w:color w:val="000000"/>
        </w:rPr>
        <w:t xml:space="preserve"> </w:t>
      </w:r>
    </w:p>
    <w:p w:rsidR="00121AC2" w:rsidRDefault="00C630C7">
      <w:pPr>
        <w:spacing w:after="32"/>
        <w:ind w:left="170" w:right="15"/>
      </w:pPr>
      <w:r>
        <w:rPr>
          <w:rFonts w:ascii="Times New Roman" w:eastAsia="Times New Roman" w:hAnsi="Times New Roman" w:cs="Times New Roman"/>
          <w:i/>
        </w:rPr>
        <w:t xml:space="preserve">Форма организации: </w:t>
      </w:r>
      <w:r>
        <w:t>факультатив «История письменности в России: от Древней Руси до современности»; вып</w:t>
      </w:r>
      <w:r>
        <w:t>олнение и за- щита мини-проектов, связанных с темой, например: «На чём писали в Древней Руси», «Берестяные грамоты и современные sms-сообщения: в чём сходство и различия», «Первый русский букварь», «Русские летописи» и др.</w:t>
      </w:r>
      <w:r>
        <w:rPr>
          <w:color w:val="000000"/>
        </w:rPr>
        <w:t xml:space="preserve"> </w:t>
      </w:r>
    </w:p>
    <w:p w:rsidR="00121AC2" w:rsidRDefault="00C630C7">
      <w:pPr>
        <w:pStyle w:val="5"/>
        <w:ind w:left="118" w:firstLine="226"/>
      </w:pPr>
      <w:r>
        <w:lastRenderedPageBreak/>
        <w:t>2.4.</w:t>
      </w:r>
      <w:r>
        <w:rPr>
          <w:rFonts w:ascii="Arial" w:eastAsia="Arial" w:hAnsi="Arial" w:cs="Arial"/>
        </w:rPr>
        <w:t xml:space="preserve"> </w:t>
      </w:r>
      <w:r>
        <w:t>«Экологический поиск: иссле</w:t>
      </w:r>
      <w:r>
        <w:t>дование качества воды в водоемах родного края»</w:t>
      </w:r>
      <w:r>
        <w:rPr>
          <w:color w:val="000000"/>
        </w:rPr>
        <w:t xml:space="preserve"> </w:t>
      </w:r>
    </w:p>
    <w:p w:rsidR="00121AC2" w:rsidRDefault="00C630C7">
      <w:pPr>
        <w:ind w:left="170" w:right="15"/>
      </w:pPr>
      <w:r>
        <w:rPr>
          <w:rFonts w:ascii="Times New Roman" w:eastAsia="Times New Roman" w:hAnsi="Times New Roman" w:cs="Times New Roman"/>
          <w:i/>
        </w:rPr>
        <w:t xml:space="preserve">Цель: </w:t>
      </w:r>
      <w:r>
        <w:t>углубление знаний и представлений о сочетании хими- ческого и биологического состава и физических свойств воды, формирование исследовательских умений в процессе экспери- ментальной работы по изучению ка</w:t>
      </w:r>
      <w:r>
        <w:t>чества воды, развитие позна- 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 ного отношения к природе.</w:t>
      </w:r>
      <w:r>
        <w:rPr>
          <w:color w:val="000000"/>
        </w:rPr>
        <w:t xml:space="preserve"> </w:t>
      </w:r>
    </w:p>
    <w:p w:rsidR="00121AC2" w:rsidRDefault="00C630C7">
      <w:pPr>
        <w:spacing w:after="31"/>
        <w:ind w:left="170" w:right="15"/>
      </w:pPr>
      <w:r>
        <w:rPr>
          <w:rFonts w:ascii="Times New Roman" w:eastAsia="Times New Roman" w:hAnsi="Times New Roman" w:cs="Times New Roman"/>
          <w:i/>
        </w:rPr>
        <w:t xml:space="preserve">Форма организации: </w:t>
      </w:r>
      <w:r>
        <w:t>эко</w:t>
      </w:r>
      <w:r>
        <w:t>логическая лаборатория; исследовательские проекты.</w:t>
      </w:r>
      <w:r>
        <w:rPr>
          <w:color w:val="000000"/>
        </w:rPr>
        <w:t xml:space="preserve"> </w:t>
      </w:r>
    </w:p>
    <w:p w:rsidR="00121AC2" w:rsidRDefault="00C630C7">
      <w:pPr>
        <w:pStyle w:val="5"/>
        <w:ind w:left="379"/>
      </w:pPr>
      <w:r>
        <w:t>2.5.</w:t>
      </w:r>
      <w:r>
        <w:rPr>
          <w:rFonts w:ascii="Arial" w:eastAsia="Arial" w:hAnsi="Arial" w:cs="Arial"/>
        </w:rPr>
        <w:t xml:space="preserve"> </w:t>
      </w:r>
      <w:r>
        <w:t>«Мир шахмат»</w:t>
      </w:r>
      <w:r>
        <w:rPr>
          <w:color w:val="000000"/>
        </w:rPr>
        <w:t xml:space="preserve"> </w:t>
      </w:r>
    </w:p>
    <w:p w:rsidR="00121AC2" w:rsidRDefault="00C630C7">
      <w:pPr>
        <w:ind w:left="170" w:right="15"/>
      </w:pPr>
      <w:r>
        <w:rPr>
          <w:rFonts w:ascii="Times New Roman" w:eastAsia="Times New Roman" w:hAnsi="Times New Roman" w:cs="Times New Roman"/>
          <w:i/>
        </w:rPr>
        <w:t xml:space="preserve">Цель: </w:t>
      </w:r>
      <w:r>
        <w:t xml:space="preserve">расширение представлений об игре в шахматы, фор- мирование умения анализировать, наблюдать, создавать раз- личные шахматные ситуации; воспитание интереса к игре в шахматы; </w:t>
      </w:r>
      <w:r>
        <w:t>развитие волевых черт характера, внимания, игро- вого воображения.</w:t>
      </w:r>
      <w:r>
        <w:rPr>
          <w:color w:val="000000"/>
        </w:rPr>
        <w:t xml:space="preserve"> </w:t>
      </w:r>
    </w:p>
    <w:p w:rsidR="00121AC2" w:rsidRDefault="00C630C7">
      <w:pPr>
        <w:ind w:left="170" w:right="15"/>
      </w:pPr>
      <w:r>
        <w:rPr>
          <w:rFonts w:ascii="Times New Roman" w:eastAsia="Times New Roman" w:hAnsi="Times New Roman" w:cs="Times New Roman"/>
          <w:i/>
        </w:rPr>
        <w:t>Форма организации</w:t>
      </w:r>
      <w:r>
        <w:t>: учебный курс — факультатив; игры-со- ревнования в шахматы «Юные шахматисты».</w:t>
      </w:r>
      <w:r>
        <w:rPr>
          <w:color w:val="000000"/>
        </w:rPr>
        <w:t xml:space="preserve"> </w:t>
      </w:r>
    </w:p>
    <w:p w:rsidR="00121AC2" w:rsidRDefault="00C630C7">
      <w:pPr>
        <w:spacing w:after="17" w:line="259" w:lineRule="auto"/>
        <w:ind w:left="0" w:firstLine="0"/>
        <w:jc w:val="left"/>
      </w:pPr>
      <w:r>
        <w:rPr>
          <w:color w:val="000000"/>
        </w:rPr>
        <w:t xml:space="preserve"> </w:t>
      </w:r>
    </w:p>
    <w:p w:rsidR="00121AC2" w:rsidRDefault="00C630C7">
      <w:pPr>
        <w:spacing w:after="4" w:line="248" w:lineRule="auto"/>
        <w:ind w:left="384" w:hanging="10"/>
      </w:pPr>
      <w:r>
        <w:rPr>
          <w:rFonts w:ascii="Book Antiqua" w:eastAsia="Book Antiqua" w:hAnsi="Book Antiqua" w:cs="Book Antiqua"/>
          <w:b/>
        </w:rPr>
        <w:t>3.</w:t>
      </w:r>
      <w:r>
        <w:rPr>
          <w:rFonts w:ascii="Arial" w:eastAsia="Arial" w:hAnsi="Arial" w:cs="Arial"/>
          <w:b/>
        </w:rPr>
        <w:t xml:space="preserve"> </w:t>
      </w:r>
      <w:r>
        <w:rPr>
          <w:rFonts w:ascii="Book Antiqua" w:eastAsia="Book Antiqua" w:hAnsi="Book Antiqua" w:cs="Book Antiqua"/>
          <w:b/>
        </w:rPr>
        <w:t>Коммуникативная деятельность</w:t>
      </w:r>
      <w:r>
        <w:rPr>
          <w:rFonts w:ascii="Book Antiqua" w:eastAsia="Book Antiqua" w:hAnsi="Book Antiqua" w:cs="Book Antiqua"/>
          <w:b/>
          <w:color w:val="000000"/>
        </w:rPr>
        <w:t xml:space="preserve"> </w:t>
      </w:r>
    </w:p>
    <w:p w:rsidR="00121AC2" w:rsidRDefault="00C630C7">
      <w:pPr>
        <w:pStyle w:val="5"/>
        <w:ind w:left="379"/>
      </w:pPr>
      <w:r>
        <w:t>3.1.</w:t>
      </w:r>
      <w:r>
        <w:rPr>
          <w:rFonts w:ascii="Arial" w:eastAsia="Arial" w:hAnsi="Arial" w:cs="Arial"/>
        </w:rPr>
        <w:t xml:space="preserve"> </w:t>
      </w:r>
      <w:r>
        <w:t>«Создаём классный литературный журнал»</w:t>
      </w:r>
      <w:r>
        <w:rPr>
          <w:color w:val="000000"/>
        </w:rPr>
        <w:t xml:space="preserve"> </w:t>
      </w:r>
    </w:p>
    <w:p w:rsidR="00121AC2" w:rsidRDefault="00C630C7">
      <w:pPr>
        <w:ind w:left="170" w:right="15"/>
      </w:pPr>
      <w:r>
        <w:rPr>
          <w:rFonts w:ascii="Times New Roman" w:eastAsia="Times New Roman" w:hAnsi="Times New Roman" w:cs="Times New Roman"/>
          <w:i/>
        </w:rPr>
        <w:t xml:space="preserve">Цель: </w:t>
      </w:r>
      <w:r>
        <w:t>совер</w:t>
      </w:r>
      <w:r>
        <w:t>шенствование функциональной языковой и ком- муникативной грамотности, культуры диалогического обще- ния и словесного творчества; развитие способности работать в команде.</w:t>
      </w:r>
      <w:r>
        <w:rPr>
          <w:color w:val="000000"/>
        </w:rPr>
        <w:t xml:space="preserve"> </w:t>
      </w:r>
    </w:p>
    <w:p w:rsidR="00121AC2" w:rsidRDefault="00C630C7">
      <w:pPr>
        <w:spacing w:after="34"/>
        <w:ind w:left="170" w:right="15"/>
      </w:pPr>
      <w:r>
        <w:rPr>
          <w:rFonts w:ascii="Times New Roman" w:eastAsia="Times New Roman" w:hAnsi="Times New Roman" w:cs="Times New Roman"/>
          <w:i/>
        </w:rPr>
        <w:t xml:space="preserve">Форма организации: </w:t>
      </w:r>
      <w:r>
        <w:t>творческая студия «Создаем классный литературный журнал», создание</w:t>
      </w:r>
      <w:r>
        <w:t xml:space="preserve"> ежеквартального журнала класса, сбор литературного материала, его редактирование, конструирование структуры, формы организации и оформле- ния журнала.</w:t>
      </w:r>
      <w:r>
        <w:rPr>
          <w:color w:val="000000"/>
        </w:rPr>
        <w:t xml:space="preserve"> </w:t>
      </w:r>
    </w:p>
    <w:p w:rsidR="00121AC2" w:rsidRDefault="00C630C7">
      <w:pPr>
        <w:pStyle w:val="5"/>
        <w:ind w:left="118" w:firstLine="226"/>
      </w:pPr>
      <w:r>
        <w:t>3.2.</w:t>
      </w:r>
      <w:r>
        <w:rPr>
          <w:rFonts w:ascii="Arial" w:eastAsia="Arial" w:hAnsi="Arial" w:cs="Arial"/>
        </w:rPr>
        <w:t xml:space="preserve"> </w:t>
      </w:r>
      <w:r>
        <w:t>«Дети Маугли: нужно ли человеку общаться с другими людьми»</w:t>
      </w:r>
      <w:r>
        <w:rPr>
          <w:color w:val="000000"/>
        </w:rPr>
        <w:t xml:space="preserve"> </w:t>
      </w:r>
    </w:p>
    <w:p w:rsidR="00121AC2" w:rsidRDefault="00C630C7">
      <w:pPr>
        <w:spacing w:after="34"/>
        <w:ind w:left="170" w:right="15"/>
      </w:pPr>
      <w:r>
        <w:rPr>
          <w:rFonts w:ascii="Times New Roman" w:eastAsia="Times New Roman" w:hAnsi="Times New Roman" w:cs="Times New Roman"/>
          <w:i/>
        </w:rPr>
        <w:t>Цель</w:t>
      </w:r>
      <w:r>
        <w:t>: расширение знаний о важности для</w:t>
      </w:r>
      <w:r>
        <w:t xml:space="preserve"> жизни и развития человека речевого общения с другими людьми; формирование </w:t>
      </w:r>
      <w:r>
        <w:lastRenderedPageBreak/>
        <w:t>коммуникативной культуры диалога, правил ведения дискус- сии, развитие языковой интуиции.</w:t>
      </w:r>
      <w:r>
        <w:rPr>
          <w:color w:val="000000"/>
        </w:rPr>
        <w:t xml:space="preserve"> </w:t>
      </w:r>
    </w:p>
    <w:p w:rsidR="00121AC2" w:rsidRDefault="00C630C7">
      <w:pPr>
        <w:spacing w:after="29"/>
        <w:ind w:left="344" w:right="15" w:firstLine="0"/>
      </w:pPr>
      <w:r>
        <w:rPr>
          <w:rFonts w:ascii="Times New Roman" w:eastAsia="Times New Roman" w:hAnsi="Times New Roman" w:cs="Times New Roman"/>
          <w:i/>
        </w:rPr>
        <w:t>Форма организации</w:t>
      </w:r>
      <w:r>
        <w:t>: дискуссионный клуб.</w:t>
      </w:r>
      <w:r>
        <w:rPr>
          <w:color w:val="000000"/>
        </w:rPr>
        <w:t xml:space="preserve"> </w:t>
      </w:r>
    </w:p>
    <w:p w:rsidR="00121AC2" w:rsidRDefault="00C630C7">
      <w:pPr>
        <w:pStyle w:val="5"/>
        <w:spacing w:after="32"/>
        <w:ind w:left="379"/>
      </w:pPr>
      <w:r>
        <w:t>3.3.</w:t>
      </w:r>
      <w:r>
        <w:rPr>
          <w:rFonts w:ascii="Arial" w:eastAsia="Arial" w:hAnsi="Arial" w:cs="Arial"/>
        </w:rPr>
        <w:t xml:space="preserve"> </w:t>
      </w:r>
      <w:r>
        <w:t>«Хочу быть писателем»</w:t>
      </w:r>
      <w:r>
        <w:rPr>
          <w:color w:val="000000"/>
        </w:rPr>
        <w:t xml:space="preserve"> </w:t>
      </w:r>
    </w:p>
    <w:p w:rsidR="00121AC2" w:rsidRDefault="00C630C7">
      <w:pPr>
        <w:ind w:left="170" w:right="15"/>
      </w:pPr>
      <w:r>
        <w:rPr>
          <w:rFonts w:ascii="Times New Roman" w:eastAsia="Times New Roman" w:hAnsi="Times New Roman" w:cs="Times New Roman"/>
          <w:i/>
        </w:rPr>
        <w:t xml:space="preserve">Цель: </w:t>
      </w:r>
      <w:r>
        <w:t>развитие художес</w:t>
      </w:r>
      <w:r>
        <w:t>твенного словесного творчества, уме- ний создавать и редактировать собственные тексты; формиро- 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w:t>
      </w:r>
      <w:r>
        <w:t>астников.</w:t>
      </w:r>
      <w:r>
        <w:rPr>
          <w:color w:val="000000"/>
        </w:rPr>
        <w:t xml:space="preserve"> </w:t>
      </w:r>
    </w:p>
    <w:p w:rsidR="00121AC2" w:rsidRDefault="00C630C7">
      <w:pPr>
        <w:spacing w:after="32"/>
        <w:ind w:left="170" w:right="15"/>
      </w:pPr>
      <w:r>
        <w:rPr>
          <w:rFonts w:ascii="Times New Roman" w:eastAsia="Times New Roman" w:hAnsi="Times New Roman" w:cs="Times New Roman"/>
          <w:i/>
        </w:rPr>
        <w:t xml:space="preserve">Форма организации: </w:t>
      </w:r>
      <w:r>
        <w:t>литературный кружок, встречи с писа- телями, дискуссионный клуб («Темы и жанры детской литера- туры»).</w:t>
      </w:r>
      <w:r>
        <w:rPr>
          <w:color w:val="000000"/>
        </w:rPr>
        <w:t xml:space="preserve"> </w:t>
      </w:r>
    </w:p>
    <w:p w:rsidR="00121AC2" w:rsidRDefault="00C630C7">
      <w:pPr>
        <w:pStyle w:val="5"/>
        <w:ind w:left="118" w:firstLine="226"/>
      </w:pPr>
      <w:r>
        <w:t>3.4.</w:t>
      </w:r>
      <w:r>
        <w:rPr>
          <w:rFonts w:ascii="Arial" w:eastAsia="Arial" w:hAnsi="Arial" w:cs="Arial"/>
        </w:rPr>
        <w:t xml:space="preserve"> </w:t>
      </w:r>
      <w:r>
        <w:t>«Становлюсь грамотным читателем: читаю, думаю, понимаю»</w:t>
      </w:r>
      <w:r>
        <w:rPr>
          <w:color w:val="000000"/>
        </w:rPr>
        <w:t xml:space="preserve"> </w:t>
      </w:r>
    </w:p>
    <w:p w:rsidR="00121AC2" w:rsidRDefault="00C630C7">
      <w:pPr>
        <w:ind w:left="170" w:right="15"/>
      </w:pPr>
      <w:r>
        <w:rPr>
          <w:rFonts w:ascii="Times New Roman" w:eastAsia="Times New Roman" w:hAnsi="Times New Roman" w:cs="Times New Roman"/>
          <w:i/>
        </w:rPr>
        <w:t xml:space="preserve">Цель: </w:t>
      </w:r>
      <w:r>
        <w:t>совершенствование читательской грамотности млад- ших ш</w:t>
      </w:r>
      <w:r>
        <w:t>кольников, формирование текстовой деятельности с не-</w:t>
      </w:r>
      <w:r>
        <w:rPr>
          <w:color w:val="000000"/>
        </w:rPr>
        <w:t xml:space="preserve"> </w:t>
      </w:r>
      <w:r>
        <w:t>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 давать необычные тексты.</w:t>
      </w:r>
      <w:r>
        <w:rPr>
          <w:color w:val="000000"/>
        </w:rPr>
        <w:t xml:space="preserve"> </w:t>
      </w:r>
    </w:p>
    <w:p w:rsidR="00121AC2" w:rsidRDefault="00C630C7">
      <w:pPr>
        <w:spacing w:after="30"/>
        <w:ind w:left="170" w:right="15"/>
      </w:pPr>
      <w:r>
        <w:rPr>
          <w:rFonts w:ascii="Times New Roman" w:eastAsia="Times New Roman" w:hAnsi="Times New Roman" w:cs="Times New Roman"/>
          <w:i/>
        </w:rPr>
        <w:t>Форма орг</w:t>
      </w:r>
      <w:r>
        <w:rPr>
          <w:rFonts w:ascii="Times New Roman" w:eastAsia="Times New Roman" w:hAnsi="Times New Roman" w:cs="Times New Roman"/>
          <w:i/>
        </w:rPr>
        <w:t xml:space="preserve">анизации: </w:t>
      </w:r>
      <w:r>
        <w:t>учебный курс в форме факультатива; лаборатория текстов (система практических занятий).</w:t>
      </w:r>
      <w:r>
        <w:rPr>
          <w:color w:val="000000"/>
        </w:rPr>
        <w:t xml:space="preserve"> </w:t>
      </w:r>
    </w:p>
    <w:p w:rsidR="00121AC2" w:rsidRDefault="00C630C7">
      <w:pPr>
        <w:pStyle w:val="5"/>
        <w:ind w:left="379"/>
      </w:pPr>
      <w:r>
        <w:t>3.5.</w:t>
      </w:r>
      <w:r>
        <w:rPr>
          <w:rFonts w:ascii="Arial" w:eastAsia="Arial" w:hAnsi="Arial" w:cs="Arial"/>
        </w:rPr>
        <w:t xml:space="preserve"> </w:t>
      </w:r>
      <w:r>
        <w:t>«Говорить нельзя молчать!»</w:t>
      </w:r>
      <w:r>
        <w:rPr>
          <w:color w:val="000000"/>
        </w:rPr>
        <w:t xml:space="preserve"> </w:t>
      </w:r>
    </w:p>
    <w:p w:rsidR="00121AC2" w:rsidRDefault="00C630C7">
      <w:pPr>
        <w:spacing w:after="39"/>
        <w:ind w:left="170" w:right="15"/>
      </w:pPr>
      <w:r>
        <w:rPr>
          <w:rFonts w:ascii="Times New Roman" w:eastAsia="Times New Roman" w:hAnsi="Times New Roman" w:cs="Times New Roman"/>
          <w:i/>
        </w:rPr>
        <w:t xml:space="preserve">Цель: </w:t>
      </w:r>
      <w:r>
        <w:t xml:space="preserve">развитие познавательной мотивации к изучению рус- ского языка, привлечение внимания к передаче смысла с по- </w:t>
      </w:r>
      <w:r>
        <w:t>мощью интонации и пунктуации, развитие воображения в процессе подбора ситуаций, предполагающих разную интона- цию.</w:t>
      </w:r>
      <w:r>
        <w:rPr>
          <w:color w:val="000000"/>
        </w:rPr>
        <w:t xml:space="preserve"> </w:t>
      </w:r>
    </w:p>
    <w:p w:rsidR="00121AC2" w:rsidRDefault="00C630C7">
      <w:pPr>
        <w:ind w:left="344" w:right="15" w:firstLine="0"/>
      </w:pPr>
      <w:r>
        <w:rPr>
          <w:rFonts w:ascii="Times New Roman" w:eastAsia="Times New Roman" w:hAnsi="Times New Roman" w:cs="Times New Roman"/>
          <w:i/>
        </w:rPr>
        <w:t xml:space="preserve">Форма организации: </w:t>
      </w:r>
      <w:r>
        <w:t>учебный курс — факультатив.</w:t>
      </w:r>
      <w:r>
        <w:rPr>
          <w:color w:val="000000"/>
        </w:rPr>
        <w:t xml:space="preserve"> </w:t>
      </w:r>
    </w:p>
    <w:p w:rsidR="00121AC2" w:rsidRDefault="00C630C7">
      <w:pPr>
        <w:spacing w:after="0" w:line="259" w:lineRule="auto"/>
        <w:ind w:left="0" w:firstLine="0"/>
        <w:jc w:val="left"/>
      </w:pPr>
      <w:r>
        <w:rPr>
          <w:color w:val="000000"/>
          <w:sz w:val="22"/>
        </w:rPr>
        <w:t xml:space="preserve"> </w:t>
      </w:r>
    </w:p>
    <w:p w:rsidR="00121AC2" w:rsidRDefault="00C630C7">
      <w:pPr>
        <w:spacing w:after="34" w:line="248" w:lineRule="auto"/>
        <w:ind w:left="384" w:hanging="10"/>
      </w:pPr>
      <w:r>
        <w:rPr>
          <w:rFonts w:ascii="Book Antiqua" w:eastAsia="Book Antiqua" w:hAnsi="Book Antiqua" w:cs="Book Antiqua"/>
          <w:b/>
        </w:rPr>
        <w:t>4.</w:t>
      </w:r>
      <w:r>
        <w:rPr>
          <w:rFonts w:ascii="Arial" w:eastAsia="Arial" w:hAnsi="Arial" w:cs="Arial"/>
          <w:b/>
        </w:rPr>
        <w:t xml:space="preserve"> </w:t>
      </w:r>
      <w:r>
        <w:rPr>
          <w:rFonts w:ascii="Book Antiqua" w:eastAsia="Book Antiqua" w:hAnsi="Book Antiqua" w:cs="Book Antiqua"/>
          <w:b/>
        </w:rPr>
        <w:t>Художественно-эстетическая творческая деятельность</w:t>
      </w:r>
      <w:r>
        <w:rPr>
          <w:rFonts w:ascii="Book Antiqua" w:eastAsia="Book Antiqua" w:hAnsi="Book Antiqua" w:cs="Book Antiqua"/>
          <w:b/>
          <w:color w:val="000000"/>
        </w:rPr>
        <w:t xml:space="preserve"> </w:t>
      </w:r>
      <w:r>
        <w:rPr>
          <w:rFonts w:ascii="Georgia" w:eastAsia="Georgia" w:hAnsi="Georgia" w:cs="Georgia"/>
          <w:b/>
          <w:i/>
        </w:rPr>
        <w:t>4.1.</w:t>
      </w:r>
      <w:r>
        <w:rPr>
          <w:rFonts w:ascii="Arial" w:eastAsia="Arial" w:hAnsi="Arial" w:cs="Arial"/>
          <w:b/>
          <w:i/>
        </w:rPr>
        <w:t xml:space="preserve"> </w:t>
      </w:r>
      <w:r>
        <w:rPr>
          <w:rFonts w:ascii="Georgia" w:eastAsia="Georgia" w:hAnsi="Georgia" w:cs="Georgia"/>
          <w:b/>
          <w:i/>
        </w:rPr>
        <w:t>«Рукотворный мир»</w:t>
      </w:r>
      <w:r>
        <w:rPr>
          <w:rFonts w:ascii="Georgia" w:eastAsia="Georgia" w:hAnsi="Georgia" w:cs="Georgia"/>
          <w:b/>
          <w:i/>
          <w:color w:val="000000"/>
        </w:rPr>
        <w:t xml:space="preserve"> </w:t>
      </w:r>
    </w:p>
    <w:p w:rsidR="00121AC2" w:rsidRDefault="00C630C7">
      <w:pPr>
        <w:ind w:left="170" w:right="15"/>
      </w:pPr>
      <w:r>
        <w:rPr>
          <w:rFonts w:ascii="Times New Roman" w:eastAsia="Times New Roman" w:hAnsi="Times New Roman" w:cs="Times New Roman"/>
          <w:i/>
        </w:rPr>
        <w:t>Цель</w:t>
      </w:r>
      <w:r>
        <w:t xml:space="preserve">: расширение знаний учащихся об объектах рукотвор- ного мира, формирование умений создавать предметы своими руками с использованием природного материала, </w:t>
      </w:r>
      <w:r>
        <w:lastRenderedPageBreak/>
        <w:t>развитие творческой активности, интереса, любознательности, воспита- ние трудолюбия и уважения к труду</w:t>
      </w:r>
      <w:r>
        <w:t xml:space="preserve"> как к ценности.</w:t>
      </w:r>
      <w:r>
        <w:rPr>
          <w:color w:val="000000"/>
        </w:rPr>
        <w:t xml:space="preserve"> </w:t>
      </w:r>
    </w:p>
    <w:p w:rsidR="00121AC2" w:rsidRDefault="00C630C7">
      <w:pPr>
        <w:spacing w:after="28"/>
        <w:ind w:left="170" w:right="15"/>
      </w:pPr>
      <w:r>
        <w:rPr>
          <w:rFonts w:ascii="Times New Roman" w:eastAsia="Times New Roman" w:hAnsi="Times New Roman" w:cs="Times New Roman"/>
          <w:i/>
        </w:rPr>
        <w:t xml:space="preserve">Форма организации: </w:t>
      </w:r>
      <w:r>
        <w:t>творческие мастерские («Природа и творчество», «Куклы своими руками», «Юные художники»); выставки творческих работ.</w:t>
      </w:r>
      <w:r>
        <w:rPr>
          <w:color w:val="000000"/>
        </w:rPr>
        <w:t xml:space="preserve"> </w:t>
      </w:r>
    </w:p>
    <w:p w:rsidR="00121AC2" w:rsidRDefault="00C630C7">
      <w:pPr>
        <w:pStyle w:val="5"/>
        <w:spacing w:after="40"/>
        <w:ind w:left="379"/>
      </w:pPr>
      <w:r>
        <w:t>4.2.</w:t>
      </w:r>
      <w:r>
        <w:rPr>
          <w:rFonts w:ascii="Arial" w:eastAsia="Arial" w:hAnsi="Arial" w:cs="Arial"/>
        </w:rPr>
        <w:t xml:space="preserve"> </w:t>
      </w:r>
      <w:r>
        <w:t>«Ритмика»</w:t>
      </w:r>
      <w:r>
        <w:rPr>
          <w:color w:val="000000"/>
        </w:rPr>
        <w:t xml:space="preserve"> </w:t>
      </w:r>
    </w:p>
    <w:p w:rsidR="00121AC2" w:rsidRDefault="00C630C7">
      <w:pPr>
        <w:ind w:left="170" w:right="15"/>
      </w:pPr>
      <w:r>
        <w:rPr>
          <w:rFonts w:ascii="Times New Roman" w:eastAsia="Times New Roman" w:hAnsi="Times New Roman" w:cs="Times New Roman"/>
          <w:i/>
        </w:rPr>
        <w:t xml:space="preserve">Цель: </w:t>
      </w:r>
      <w:r>
        <w:t>формирование движений, свойственных ритмике; раз- витие культуры движений под му</w:t>
      </w:r>
      <w:r>
        <w:t>зыку; способность к импро- визации и творчеству.</w:t>
      </w:r>
      <w:r>
        <w:rPr>
          <w:color w:val="000000"/>
        </w:rPr>
        <w:t xml:space="preserve"> </w:t>
      </w:r>
    </w:p>
    <w:p w:rsidR="00121AC2" w:rsidRDefault="00C630C7">
      <w:pPr>
        <w:spacing w:after="28"/>
        <w:ind w:left="170" w:right="15"/>
      </w:pPr>
      <w:r>
        <w:rPr>
          <w:rFonts w:ascii="Times New Roman" w:eastAsia="Times New Roman" w:hAnsi="Times New Roman" w:cs="Times New Roman"/>
          <w:i/>
        </w:rPr>
        <w:t xml:space="preserve">Форма организации: </w:t>
      </w:r>
      <w:r>
        <w:t>студия ритмики и пластики, конкурс пластических образов, постановка концертных номеров.</w:t>
      </w:r>
      <w:r>
        <w:rPr>
          <w:color w:val="000000"/>
        </w:rPr>
        <w:t xml:space="preserve"> </w:t>
      </w:r>
    </w:p>
    <w:p w:rsidR="00121AC2" w:rsidRDefault="00C630C7">
      <w:pPr>
        <w:pStyle w:val="5"/>
        <w:ind w:left="379"/>
      </w:pPr>
      <w:r>
        <w:t>4.3.</w:t>
      </w:r>
      <w:r>
        <w:rPr>
          <w:rFonts w:ascii="Arial" w:eastAsia="Arial" w:hAnsi="Arial" w:cs="Arial"/>
        </w:rPr>
        <w:t xml:space="preserve"> </w:t>
      </w:r>
      <w:r>
        <w:t>«Школьный театр «Путешествие в сказку»</w:t>
      </w:r>
      <w:r>
        <w:rPr>
          <w:color w:val="000000"/>
        </w:rPr>
        <w:t xml:space="preserve"> </w:t>
      </w:r>
    </w:p>
    <w:p w:rsidR="00121AC2" w:rsidRDefault="00C630C7">
      <w:pPr>
        <w:ind w:left="170" w:right="15"/>
      </w:pPr>
      <w:r>
        <w:rPr>
          <w:rFonts w:ascii="Times New Roman" w:eastAsia="Times New Roman" w:hAnsi="Times New Roman" w:cs="Times New Roman"/>
          <w:i/>
        </w:rPr>
        <w:t>Цель</w:t>
      </w:r>
      <w:r>
        <w:t>: расширение представлений о театральном творчест</w:t>
      </w:r>
      <w:r>
        <w:t>ве, формирование умений импровизировать, вступать в ролевые отношения, перевоплощаться; развитие творческих способно- стей, интереса к театральному искусству и театрализованной деятельности.</w:t>
      </w:r>
      <w:r>
        <w:rPr>
          <w:color w:val="000000"/>
        </w:rPr>
        <w:t xml:space="preserve"> </w:t>
      </w:r>
    </w:p>
    <w:p w:rsidR="00121AC2" w:rsidRDefault="00C630C7">
      <w:pPr>
        <w:spacing w:after="25"/>
        <w:ind w:left="170" w:right="15"/>
      </w:pPr>
      <w:r>
        <w:rPr>
          <w:rFonts w:ascii="Times New Roman" w:eastAsia="Times New Roman" w:hAnsi="Times New Roman" w:cs="Times New Roman"/>
          <w:i/>
        </w:rPr>
        <w:t>Форма организации</w:t>
      </w:r>
      <w:r>
        <w:t>: театральная студия, спектакли по мо- тивам ск</w:t>
      </w:r>
      <w:r>
        <w:t>азок.</w:t>
      </w:r>
      <w:r>
        <w:rPr>
          <w:color w:val="000000"/>
        </w:rPr>
        <w:t xml:space="preserve"> </w:t>
      </w:r>
    </w:p>
    <w:p w:rsidR="00121AC2" w:rsidRDefault="00C630C7">
      <w:pPr>
        <w:pStyle w:val="5"/>
        <w:ind w:left="379"/>
      </w:pPr>
      <w:r>
        <w:t>4.4.</w:t>
      </w:r>
      <w:r>
        <w:rPr>
          <w:rFonts w:ascii="Arial" w:eastAsia="Arial" w:hAnsi="Arial" w:cs="Arial"/>
        </w:rPr>
        <w:t xml:space="preserve"> </w:t>
      </w:r>
      <w:r>
        <w:t>«Выразительное чтение»</w:t>
      </w:r>
      <w:r>
        <w:rPr>
          <w:color w:val="000000"/>
        </w:rPr>
        <w:t xml:space="preserve"> </w:t>
      </w:r>
    </w:p>
    <w:p w:rsidR="00121AC2" w:rsidRDefault="00C630C7">
      <w:pPr>
        <w:ind w:left="170" w:right="15"/>
      </w:pPr>
      <w:r>
        <w:rPr>
          <w:rFonts w:ascii="Times New Roman" w:eastAsia="Times New Roman" w:hAnsi="Times New Roman" w:cs="Times New Roman"/>
          <w:i/>
        </w:rPr>
        <w:t xml:space="preserve">Цель: </w:t>
      </w:r>
      <w:r>
        <w:t>расширение знаний о литературно-художественном творчестве, развитие навыка выразительного чтения произве-</w:t>
      </w:r>
      <w:r>
        <w:rPr>
          <w:color w:val="000000"/>
        </w:rPr>
        <w:t xml:space="preserve"> </w:t>
      </w:r>
      <w:r>
        <w:t>дений поэзии и прозы; воспитание литературного вкуса, интереса к художественной литературе разных жанров.</w:t>
      </w:r>
      <w:r>
        <w:rPr>
          <w:color w:val="000000"/>
        </w:rPr>
        <w:t xml:space="preserve"> </w:t>
      </w:r>
    </w:p>
    <w:p w:rsidR="00121AC2" w:rsidRDefault="00C630C7">
      <w:pPr>
        <w:spacing w:after="29"/>
        <w:ind w:left="170" w:right="15"/>
      </w:pPr>
      <w:r>
        <w:rPr>
          <w:rFonts w:ascii="Times New Roman" w:eastAsia="Times New Roman" w:hAnsi="Times New Roman" w:cs="Times New Roman"/>
          <w:i/>
        </w:rPr>
        <w:t xml:space="preserve">Форма организации: </w:t>
      </w:r>
      <w:r>
        <w:t>литературный клуб, творческая сту- дия.</w:t>
      </w:r>
      <w:r>
        <w:rPr>
          <w:color w:val="000000"/>
        </w:rPr>
        <w:t xml:space="preserve"> </w:t>
      </w:r>
    </w:p>
    <w:p w:rsidR="00121AC2" w:rsidRDefault="00C630C7">
      <w:pPr>
        <w:pStyle w:val="5"/>
        <w:ind w:left="379"/>
      </w:pPr>
      <w:r>
        <w:t>4.5.</w:t>
      </w:r>
      <w:r>
        <w:rPr>
          <w:rFonts w:ascii="Arial" w:eastAsia="Arial" w:hAnsi="Arial" w:cs="Arial"/>
        </w:rPr>
        <w:t xml:space="preserve"> </w:t>
      </w:r>
      <w:r>
        <w:t>«Искусство иллюстрации»</w:t>
      </w:r>
      <w:r>
        <w:rPr>
          <w:color w:val="000000"/>
        </w:rPr>
        <w:t xml:space="preserve"> </w:t>
      </w:r>
    </w:p>
    <w:p w:rsidR="00121AC2" w:rsidRDefault="00C630C7">
      <w:pPr>
        <w:spacing w:after="38"/>
        <w:ind w:left="170" w:right="15"/>
      </w:pPr>
      <w:r>
        <w:rPr>
          <w:rFonts w:ascii="Times New Roman" w:eastAsia="Times New Roman" w:hAnsi="Times New Roman" w:cs="Times New Roman"/>
          <w:i/>
        </w:rPr>
        <w:t xml:space="preserve">Цель: </w:t>
      </w:r>
      <w:r>
        <w:t>развитие у младших школьников творческих способ- ностей, интереса к изобразительной деятельности, желания передавать свое отношение к художественным произведени</w:t>
      </w:r>
      <w:r>
        <w:t>ям средствами книжной иллюстрации.</w:t>
      </w:r>
      <w:r>
        <w:rPr>
          <w:color w:val="000000"/>
        </w:rPr>
        <w:t xml:space="preserve"> </w:t>
      </w:r>
    </w:p>
    <w:p w:rsidR="00121AC2" w:rsidRDefault="00C630C7">
      <w:pPr>
        <w:spacing w:after="30"/>
        <w:ind w:left="170" w:right="15"/>
      </w:pPr>
      <w:r>
        <w:rPr>
          <w:rFonts w:ascii="Times New Roman" w:eastAsia="Times New Roman" w:hAnsi="Times New Roman" w:cs="Times New Roman"/>
          <w:i/>
        </w:rPr>
        <w:t xml:space="preserve">Форма организации: </w:t>
      </w:r>
      <w:r>
        <w:t>творческая мастерская иллюстраций к книге; конкурсы рисунков; выставки работ участников.</w:t>
      </w:r>
      <w:r>
        <w:rPr>
          <w:color w:val="000000"/>
        </w:rPr>
        <w:t xml:space="preserve"> </w:t>
      </w:r>
    </w:p>
    <w:p w:rsidR="00121AC2" w:rsidRDefault="00C630C7">
      <w:pPr>
        <w:pStyle w:val="5"/>
        <w:ind w:left="379"/>
      </w:pPr>
      <w:r>
        <w:lastRenderedPageBreak/>
        <w:t>4.6.</w:t>
      </w:r>
      <w:r>
        <w:rPr>
          <w:rFonts w:ascii="Arial" w:eastAsia="Arial" w:hAnsi="Arial" w:cs="Arial"/>
        </w:rPr>
        <w:t xml:space="preserve"> </w:t>
      </w:r>
      <w:r>
        <w:t>«В мире музыкальных звуков»</w:t>
      </w:r>
      <w:r>
        <w:rPr>
          <w:color w:val="000000"/>
        </w:rPr>
        <w:t xml:space="preserve"> </w:t>
      </w:r>
    </w:p>
    <w:p w:rsidR="00121AC2" w:rsidRDefault="00C630C7">
      <w:pPr>
        <w:ind w:left="170" w:right="15"/>
      </w:pPr>
      <w:r>
        <w:rPr>
          <w:rFonts w:ascii="Times New Roman" w:eastAsia="Times New Roman" w:hAnsi="Times New Roman" w:cs="Times New Roman"/>
          <w:i/>
        </w:rPr>
        <w:t xml:space="preserve">Цель: </w:t>
      </w:r>
      <w:r>
        <w:t>расширение музыкального кругозора, знаний обучаю- щихся о музыкальном т</w:t>
      </w:r>
      <w:r>
        <w:t>ворчестве, произведениях народной и авторской музыки, развитие воображения, способности пере- давать свои впечатления от прослушивания музыки разных форм и жанровых особенностей, формировать эстетические вкусы и идеалы.</w:t>
      </w:r>
      <w:r>
        <w:rPr>
          <w:color w:val="000000"/>
        </w:rPr>
        <w:t xml:space="preserve"> </w:t>
      </w:r>
    </w:p>
    <w:p w:rsidR="00121AC2" w:rsidRDefault="00C630C7">
      <w:pPr>
        <w:ind w:left="170" w:right="15"/>
      </w:pPr>
      <w:r>
        <w:rPr>
          <w:rFonts w:ascii="Times New Roman" w:eastAsia="Times New Roman" w:hAnsi="Times New Roman" w:cs="Times New Roman"/>
          <w:i/>
        </w:rPr>
        <w:t xml:space="preserve">Форма организации: </w:t>
      </w:r>
      <w:r>
        <w:t>музыкальный сало</w:t>
      </w:r>
      <w:r>
        <w:t>н; концертные про- граммы, хоровая студия, студия народных инструментов.</w:t>
      </w:r>
      <w:r>
        <w:rPr>
          <w:color w:val="000000"/>
        </w:rPr>
        <w:t xml:space="preserve"> </w:t>
      </w:r>
    </w:p>
    <w:p w:rsidR="00121AC2" w:rsidRDefault="00C630C7">
      <w:pPr>
        <w:spacing w:after="14" w:line="259" w:lineRule="auto"/>
        <w:ind w:left="0" w:firstLine="0"/>
        <w:jc w:val="left"/>
      </w:pPr>
      <w:r>
        <w:rPr>
          <w:color w:val="000000"/>
        </w:rPr>
        <w:t xml:space="preserve"> </w:t>
      </w:r>
    </w:p>
    <w:p w:rsidR="00121AC2" w:rsidRDefault="00C630C7">
      <w:pPr>
        <w:spacing w:after="4" w:line="248" w:lineRule="auto"/>
        <w:ind w:left="384" w:hanging="10"/>
      </w:pPr>
      <w:r>
        <w:rPr>
          <w:rFonts w:ascii="Book Antiqua" w:eastAsia="Book Antiqua" w:hAnsi="Book Antiqua" w:cs="Book Antiqua"/>
          <w:b/>
        </w:rPr>
        <w:t>5.</w:t>
      </w:r>
      <w:r>
        <w:rPr>
          <w:rFonts w:ascii="Arial" w:eastAsia="Arial" w:hAnsi="Arial" w:cs="Arial"/>
          <w:b/>
        </w:rPr>
        <w:t xml:space="preserve"> </w:t>
      </w:r>
      <w:r>
        <w:rPr>
          <w:rFonts w:ascii="Book Antiqua" w:eastAsia="Book Antiqua" w:hAnsi="Book Antiqua" w:cs="Book Antiqua"/>
          <w:b/>
        </w:rPr>
        <w:t>Информационная культура</w:t>
      </w:r>
      <w:r>
        <w:rPr>
          <w:rFonts w:ascii="Book Antiqua" w:eastAsia="Book Antiqua" w:hAnsi="Book Antiqua" w:cs="Book Antiqua"/>
          <w:b/>
          <w:color w:val="000000"/>
        </w:rPr>
        <w:t xml:space="preserve"> </w:t>
      </w:r>
    </w:p>
    <w:p w:rsidR="00121AC2" w:rsidRDefault="00C630C7">
      <w:pPr>
        <w:pStyle w:val="5"/>
        <w:spacing w:after="35"/>
        <w:ind w:left="379"/>
      </w:pPr>
      <w:r>
        <w:t>5.1.</w:t>
      </w:r>
      <w:r>
        <w:rPr>
          <w:rFonts w:ascii="Arial" w:eastAsia="Arial" w:hAnsi="Arial" w:cs="Arial"/>
        </w:rPr>
        <w:t xml:space="preserve"> </w:t>
      </w:r>
      <w:r>
        <w:t>«Мои помощники — словари»</w:t>
      </w:r>
      <w:r>
        <w:rPr>
          <w:color w:val="000000"/>
        </w:rPr>
        <w:t xml:space="preserve"> </w:t>
      </w:r>
    </w:p>
    <w:p w:rsidR="00121AC2" w:rsidRDefault="00C630C7">
      <w:pPr>
        <w:spacing w:after="43"/>
        <w:ind w:left="170" w:right="15"/>
      </w:pPr>
      <w:r>
        <w:rPr>
          <w:rFonts w:ascii="Times New Roman" w:eastAsia="Times New Roman" w:hAnsi="Times New Roman" w:cs="Times New Roman"/>
          <w:i/>
        </w:rPr>
        <w:t xml:space="preserve">Цель: </w:t>
      </w:r>
      <w:r>
        <w:t xml:space="preserve">формирование представлений младших школьников о различных видах современных словарей (например, словари русского </w:t>
      </w:r>
      <w:r>
        <w:t>языка, словари иностранных слов, словари литерату- роведческих терминов, словари лингвистических терминов, мифологический, философский, психологический и др. — по выбору педагога); знакомство с малоизвестными младшим школьникам словарями русского языка: сл</w:t>
      </w:r>
      <w:r>
        <w:t>оварь образцового русского ударения, словарь трудностей русского языка, сло- варь русских личных имен, словарь-справочник «Прописная или строчная» и др. (по выбору педагога); совершенствование навыка поиска необходимой справочной информации с помо- щью ком</w:t>
      </w:r>
      <w:r>
        <w:t>пьютера (4 класс).</w:t>
      </w:r>
      <w:r>
        <w:rPr>
          <w:color w:val="000000"/>
        </w:rPr>
        <w:t xml:space="preserve"> </w:t>
      </w:r>
    </w:p>
    <w:p w:rsidR="00121AC2" w:rsidRDefault="00C630C7">
      <w:pPr>
        <w:spacing w:after="31"/>
        <w:ind w:left="344" w:right="15" w:firstLine="0"/>
      </w:pPr>
      <w:r>
        <w:rPr>
          <w:rFonts w:ascii="Times New Roman" w:eastAsia="Times New Roman" w:hAnsi="Times New Roman" w:cs="Times New Roman"/>
          <w:i/>
        </w:rPr>
        <w:t xml:space="preserve">Форма организации: </w:t>
      </w:r>
      <w:r>
        <w:t>учебный курс — факультатив.</w:t>
      </w:r>
      <w:r>
        <w:rPr>
          <w:color w:val="000000"/>
        </w:rPr>
        <w:t xml:space="preserve"> </w:t>
      </w:r>
    </w:p>
    <w:p w:rsidR="00121AC2" w:rsidRDefault="00C630C7">
      <w:pPr>
        <w:pStyle w:val="5"/>
        <w:ind w:left="379"/>
      </w:pPr>
      <w:r>
        <w:t>5.2.</w:t>
      </w:r>
      <w:r>
        <w:rPr>
          <w:rFonts w:ascii="Arial" w:eastAsia="Arial" w:hAnsi="Arial" w:cs="Arial"/>
        </w:rPr>
        <w:t xml:space="preserve"> </w:t>
      </w:r>
      <w:r>
        <w:t>«Моя информационная культура»</w:t>
      </w:r>
      <w:r>
        <w:rPr>
          <w:color w:val="000000"/>
        </w:rPr>
        <w:t xml:space="preserve"> </w:t>
      </w:r>
    </w:p>
    <w:p w:rsidR="00121AC2" w:rsidRDefault="00C630C7">
      <w:pPr>
        <w:ind w:left="170" w:right="15"/>
      </w:pPr>
      <w:r>
        <w:rPr>
          <w:rFonts w:ascii="Times New Roman" w:eastAsia="Times New Roman" w:hAnsi="Times New Roman" w:cs="Times New Roman"/>
          <w:i/>
        </w:rPr>
        <w:t xml:space="preserve">Цель: </w:t>
      </w:r>
      <w:r>
        <w:t>знакомство с миром современных технических устройств и культурой их использования.</w:t>
      </w:r>
      <w:r>
        <w:rPr>
          <w:color w:val="000000"/>
        </w:rPr>
        <w:t xml:space="preserve"> </w:t>
      </w:r>
    </w:p>
    <w:p w:rsidR="00121AC2" w:rsidRDefault="00C630C7">
      <w:pPr>
        <w:ind w:left="170" w:right="15"/>
      </w:pPr>
      <w:r>
        <w:rPr>
          <w:rFonts w:ascii="Times New Roman" w:eastAsia="Times New Roman" w:hAnsi="Times New Roman" w:cs="Times New Roman"/>
          <w:i/>
        </w:rPr>
        <w:t xml:space="preserve">Форма организации: </w:t>
      </w:r>
      <w:r>
        <w:t>система практических занятий с ис- пользова</w:t>
      </w:r>
      <w:r>
        <w:t>нием компьютеров, смартфонов, планшетов, смарт-ча- сов, наушников и пр. технических устройств.</w:t>
      </w:r>
      <w:r>
        <w:rPr>
          <w:color w:val="000000"/>
        </w:rPr>
        <w:t xml:space="preserve"> </w:t>
      </w:r>
    </w:p>
    <w:p w:rsidR="00121AC2" w:rsidRDefault="00C630C7">
      <w:pPr>
        <w:spacing w:after="27" w:line="248" w:lineRule="auto"/>
        <w:ind w:left="384" w:right="1628" w:hanging="10"/>
      </w:pPr>
      <w:r>
        <w:rPr>
          <w:rFonts w:ascii="Book Antiqua" w:eastAsia="Book Antiqua" w:hAnsi="Book Antiqua" w:cs="Book Antiqua"/>
          <w:b/>
        </w:rPr>
        <w:t>6.</w:t>
      </w:r>
      <w:r>
        <w:rPr>
          <w:rFonts w:ascii="Arial" w:eastAsia="Arial" w:hAnsi="Arial" w:cs="Arial"/>
          <w:b/>
        </w:rPr>
        <w:t xml:space="preserve"> </w:t>
      </w:r>
      <w:r>
        <w:rPr>
          <w:rFonts w:ascii="Book Antiqua" w:eastAsia="Book Antiqua" w:hAnsi="Book Antiqua" w:cs="Book Antiqua"/>
          <w:b/>
        </w:rPr>
        <w:t>Интеллектуальные марафоны</w:t>
      </w:r>
      <w:r>
        <w:rPr>
          <w:rFonts w:ascii="Book Antiqua" w:eastAsia="Book Antiqua" w:hAnsi="Book Antiqua" w:cs="Book Antiqua"/>
          <w:b/>
          <w:color w:val="000000"/>
        </w:rPr>
        <w:t xml:space="preserve"> </w:t>
      </w:r>
      <w:r>
        <w:rPr>
          <w:rFonts w:ascii="Times New Roman" w:eastAsia="Times New Roman" w:hAnsi="Times New Roman" w:cs="Times New Roman"/>
          <w:i/>
        </w:rPr>
        <w:t>Возможные темы марафонов:</w:t>
      </w:r>
      <w:r>
        <w:rPr>
          <w:rFonts w:ascii="Times New Roman" w:eastAsia="Times New Roman" w:hAnsi="Times New Roman" w:cs="Times New Roman"/>
          <w:i/>
          <w:color w:val="000000"/>
        </w:rPr>
        <w:t xml:space="preserve"> </w:t>
      </w:r>
    </w:p>
    <w:p w:rsidR="00121AC2" w:rsidRDefault="00C630C7">
      <w:pPr>
        <w:pStyle w:val="5"/>
        <w:ind w:left="118" w:firstLine="226"/>
      </w:pPr>
      <w:r>
        <w:lastRenderedPageBreak/>
        <w:t>6.1.</w:t>
      </w:r>
      <w:r>
        <w:rPr>
          <w:rFonts w:ascii="Arial" w:eastAsia="Arial" w:hAnsi="Arial" w:cs="Arial"/>
        </w:rPr>
        <w:t xml:space="preserve"> </w:t>
      </w:r>
      <w:r>
        <w:t>«Глокая куздра или исследуем язык в поисках смысла»</w:t>
      </w:r>
      <w:r>
        <w:rPr>
          <w:color w:val="000000"/>
        </w:rPr>
        <w:t xml:space="preserve"> </w:t>
      </w:r>
    </w:p>
    <w:p w:rsidR="00121AC2" w:rsidRDefault="00C630C7">
      <w:pPr>
        <w:ind w:left="170" w:right="15"/>
      </w:pPr>
      <w:r>
        <w:rPr>
          <w:rFonts w:ascii="Times New Roman" w:eastAsia="Times New Roman" w:hAnsi="Times New Roman" w:cs="Times New Roman"/>
          <w:i/>
        </w:rPr>
        <w:t xml:space="preserve">Цель: </w:t>
      </w:r>
      <w:r>
        <w:t>развитие мотивации к изучению русского языка, спо- собности обнаруживать случаи потери смысла во фразе или появление двусмысленности</w:t>
      </w:r>
      <w:r>
        <w:rPr>
          <w:rFonts w:ascii="Times New Roman" w:eastAsia="Times New Roman" w:hAnsi="Times New Roman" w:cs="Times New Roman"/>
          <w:i/>
        </w:rPr>
        <w:t>.</w:t>
      </w:r>
      <w:r>
        <w:rPr>
          <w:rFonts w:ascii="Times New Roman" w:eastAsia="Times New Roman" w:hAnsi="Times New Roman" w:cs="Times New Roman"/>
          <w:i/>
          <w:color w:val="000000"/>
        </w:rPr>
        <w:t xml:space="preserve"> </w:t>
      </w:r>
    </w:p>
    <w:p w:rsidR="00121AC2" w:rsidRDefault="00C630C7">
      <w:pPr>
        <w:ind w:left="170" w:right="15"/>
      </w:pPr>
      <w:r>
        <w:rPr>
          <w:rFonts w:ascii="Times New Roman" w:eastAsia="Times New Roman" w:hAnsi="Times New Roman" w:cs="Times New Roman"/>
          <w:i/>
        </w:rPr>
        <w:t xml:space="preserve">Форма организации: </w:t>
      </w:r>
      <w:r>
        <w:t>дискуссионный клуб, мероприятия-со- ревнования.</w:t>
      </w:r>
      <w:r>
        <w:rPr>
          <w:color w:val="000000"/>
        </w:rPr>
        <w:t xml:space="preserve"> </w:t>
      </w:r>
    </w:p>
    <w:p w:rsidR="00121AC2" w:rsidRDefault="00C630C7">
      <w:pPr>
        <w:pStyle w:val="5"/>
        <w:ind w:left="118" w:firstLine="226"/>
      </w:pPr>
      <w:r>
        <w:t>6.2.</w:t>
      </w:r>
      <w:r>
        <w:rPr>
          <w:rFonts w:ascii="Arial" w:eastAsia="Arial" w:hAnsi="Arial" w:cs="Arial"/>
        </w:rPr>
        <w:t xml:space="preserve"> </w:t>
      </w:r>
      <w:r>
        <w:t>«Русский язык — набор правил и исключений или ст</w:t>
      </w:r>
      <w:r>
        <w:t>ройная система?»</w:t>
      </w:r>
      <w:r>
        <w:rPr>
          <w:color w:val="000000"/>
        </w:rPr>
        <w:t xml:space="preserve"> </w:t>
      </w:r>
    </w:p>
    <w:p w:rsidR="00121AC2" w:rsidRDefault="00C630C7">
      <w:pPr>
        <w:ind w:left="170" w:right="15"/>
      </w:pPr>
      <w:r>
        <w:rPr>
          <w:rFonts w:ascii="Times New Roman" w:eastAsia="Times New Roman" w:hAnsi="Times New Roman" w:cs="Times New Roman"/>
          <w:i/>
        </w:rPr>
        <w:t xml:space="preserve">Цель: </w:t>
      </w:r>
      <w:r>
        <w:t>углубление знаний о языке, повышение мотивации к его изучению, формирование логического мышления в процес- се наблюдения за связями, существующими в системе языка, за возможностью разными способами передавать то или иное значение; р</w:t>
      </w:r>
      <w:r>
        <w:t>азвитие способности работать в условиях команд- ных соревнований.</w:t>
      </w:r>
      <w:r>
        <w:rPr>
          <w:color w:val="000000"/>
        </w:rPr>
        <w:t xml:space="preserve"> </w:t>
      </w:r>
    </w:p>
    <w:p w:rsidR="00121AC2" w:rsidRDefault="00C630C7">
      <w:pPr>
        <w:ind w:left="170" w:right="15"/>
      </w:pPr>
      <w:r>
        <w:rPr>
          <w:rFonts w:ascii="Times New Roman" w:eastAsia="Times New Roman" w:hAnsi="Times New Roman" w:cs="Times New Roman"/>
          <w:i/>
        </w:rPr>
        <w:t xml:space="preserve">Форма организации: </w:t>
      </w:r>
      <w:r>
        <w:t>дискуссионный клуб, мероприятия-со- ревнования.</w:t>
      </w:r>
      <w:r>
        <w:rPr>
          <w:color w:val="000000"/>
        </w:rPr>
        <w:t xml:space="preserve"> </w:t>
      </w:r>
    </w:p>
    <w:p w:rsidR="00121AC2" w:rsidRDefault="00C630C7">
      <w:pPr>
        <w:pStyle w:val="5"/>
        <w:ind w:left="379"/>
      </w:pPr>
      <w:r>
        <w:t>6.3.</w:t>
      </w:r>
      <w:r>
        <w:rPr>
          <w:rFonts w:ascii="Arial" w:eastAsia="Arial" w:hAnsi="Arial" w:cs="Arial"/>
        </w:rPr>
        <w:t xml:space="preserve"> </w:t>
      </w:r>
      <w:r>
        <w:t>«Заповедники России»</w:t>
      </w:r>
      <w:r>
        <w:rPr>
          <w:color w:val="000000"/>
        </w:rPr>
        <w:t xml:space="preserve"> </w:t>
      </w:r>
    </w:p>
    <w:p w:rsidR="00121AC2" w:rsidRDefault="00C630C7">
      <w:pPr>
        <w:ind w:left="170" w:right="15"/>
      </w:pPr>
      <w:r>
        <w:rPr>
          <w:rFonts w:ascii="Times New Roman" w:eastAsia="Times New Roman" w:hAnsi="Times New Roman" w:cs="Times New Roman"/>
          <w:i/>
        </w:rPr>
        <w:t xml:space="preserve">Цель: </w:t>
      </w:r>
      <w:r>
        <w:t xml:space="preserve">расширение и уточнение знаний об особо </w:t>
      </w:r>
      <w:r>
        <w:t>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 ваний.</w:t>
      </w:r>
      <w:r>
        <w:rPr>
          <w:color w:val="000000"/>
        </w:rPr>
        <w:t xml:space="preserve"> </w:t>
      </w:r>
    </w:p>
    <w:p w:rsidR="00121AC2" w:rsidRDefault="00C630C7">
      <w:pPr>
        <w:ind w:left="170" w:right="15"/>
      </w:pPr>
      <w:r>
        <w:rPr>
          <w:rFonts w:ascii="Times New Roman" w:eastAsia="Times New Roman" w:hAnsi="Times New Roman" w:cs="Times New Roman"/>
          <w:i/>
        </w:rPr>
        <w:t xml:space="preserve">Форма организации: </w:t>
      </w:r>
      <w:r>
        <w:t>дискуссионный клуб, мероприятия-со- ревн</w:t>
      </w:r>
      <w:r>
        <w:t>ования.</w:t>
      </w:r>
      <w:r>
        <w:rPr>
          <w:color w:val="000000"/>
        </w:rPr>
        <w:t xml:space="preserve"> </w:t>
      </w:r>
    </w:p>
    <w:p w:rsidR="00121AC2" w:rsidRDefault="00C630C7">
      <w:pPr>
        <w:pStyle w:val="5"/>
        <w:spacing w:after="37"/>
        <w:ind w:left="118" w:firstLine="226"/>
      </w:pPr>
      <w:r>
        <w:t>6.4.</w:t>
      </w:r>
      <w:r>
        <w:rPr>
          <w:rFonts w:ascii="Arial" w:eastAsia="Arial" w:hAnsi="Arial" w:cs="Arial"/>
        </w:rPr>
        <w:t xml:space="preserve"> </w:t>
      </w:r>
      <w:r>
        <w:t>«Я — путешественник (Путешествуем по Рос- сии, миру)»</w:t>
      </w:r>
      <w:r>
        <w:rPr>
          <w:color w:val="000000"/>
        </w:rPr>
        <w:t xml:space="preserve"> </w:t>
      </w:r>
    </w:p>
    <w:p w:rsidR="00121AC2" w:rsidRDefault="00C630C7">
      <w:pPr>
        <w:ind w:left="170" w:right="15"/>
      </w:pPr>
      <w:r>
        <w:rPr>
          <w:rFonts w:ascii="Times New Roman" w:eastAsia="Times New Roman" w:hAnsi="Times New Roman" w:cs="Times New Roman"/>
          <w:i/>
        </w:rPr>
        <w:t xml:space="preserve">Цель: </w:t>
      </w:r>
      <w:r>
        <w:t>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w:t>
      </w:r>
      <w:r>
        <w:t>омандных соревнований.</w:t>
      </w:r>
      <w:r>
        <w:rPr>
          <w:color w:val="000000"/>
        </w:rPr>
        <w:t xml:space="preserve"> </w:t>
      </w:r>
    </w:p>
    <w:p w:rsidR="00121AC2" w:rsidRDefault="00C630C7">
      <w:pPr>
        <w:ind w:left="170" w:right="15"/>
      </w:pPr>
      <w:r>
        <w:rPr>
          <w:rFonts w:ascii="Times New Roman" w:eastAsia="Times New Roman" w:hAnsi="Times New Roman" w:cs="Times New Roman"/>
          <w:i/>
        </w:rPr>
        <w:t xml:space="preserve">Форма организации: </w:t>
      </w:r>
      <w:r>
        <w:t>игры-путешествия, видео-экскурсии со- ревновательной направленности.</w:t>
      </w:r>
      <w:r>
        <w:rPr>
          <w:color w:val="000000"/>
        </w:rPr>
        <w:t xml:space="preserve"> </w:t>
      </w:r>
    </w:p>
    <w:p w:rsidR="00121AC2" w:rsidRDefault="00C630C7">
      <w:pPr>
        <w:spacing w:after="28" w:line="259" w:lineRule="auto"/>
        <w:ind w:left="0" w:firstLine="0"/>
        <w:jc w:val="left"/>
      </w:pPr>
      <w:r>
        <w:rPr>
          <w:color w:val="000000"/>
          <w:sz w:val="19"/>
        </w:rPr>
        <w:t xml:space="preserve"> </w:t>
      </w:r>
    </w:p>
    <w:p w:rsidR="00121AC2" w:rsidRDefault="00C630C7">
      <w:pPr>
        <w:spacing w:after="4" w:line="248" w:lineRule="auto"/>
        <w:ind w:left="384" w:hanging="10"/>
      </w:pPr>
      <w:r>
        <w:rPr>
          <w:rFonts w:ascii="Book Antiqua" w:eastAsia="Book Antiqua" w:hAnsi="Book Antiqua" w:cs="Book Antiqua"/>
          <w:b/>
        </w:rPr>
        <w:t>7.</w:t>
      </w:r>
      <w:r>
        <w:rPr>
          <w:rFonts w:ascii="Arial" w:eastAsia="Arial" w:hAnsi="Arial" w:cs="Arial"/>
          <w:b/>
        </w:rPr>
        <w:t xml:space="preserve"> </w:t>
      </w:r>
      <w:r>
        <w:rPr>
          <w:rFonts w:ascii="Book Antiqua" w:eastAsia="Book Antiqua" w:hAnsi="Book Antiqua" w:cs="Book Antiqua"/>
          <w:b/>
        </w:rPr>
        <w:t>«Учение с увлечением!»</w:t>
      </w:r>
      <w:r>
        <w:rPr>
          <w:rFonts w:ascii="Book Antiqua" w:eastAsia="Book Antiqua" w:hAnsi="Book Antiqua" w:cs="Book Antiqua"/>
          <w:b/>
          <w:color w:val="000000"/>
        </w:rPr>
        <w:t xml:space="preserve"> </w:t>
      </w:r>
    </w:p>
    <w:p w:rsidR="00121AC2" w:rsidRDefault="00C630C7">
      <w:pPr>
        <w:pStyle w:val="5"/>
        <w:ind w:left="379"/>
      </w:pPr>
      <w:r>
        <w:lastRenderedPageBreak/>
        <w:t>7.2. «Читаю в поисках смысла»</w:t>
      </w:r>
      <w:r>
        <w:rPr>
          <w:color w:val="000000"/>
        </w:rPr>
        <w:t xml:space="preserve"> </w:t>
      </w:r>
    </w:p>
    <w:p w:rsidR="00121AC2" w:rsidRDefault="00C630C7">
      <w:pPr>
        <w:ind w:left="170" w:right="15"/>
      </w:pPr>
      <w:r>
        <w:rPr>
          <w:rFonts w:ascii="Times New Roman" w:eastAsia="Times New Roman" w:hAnsi="Times New Roman" w:cs="Times New Roman"/>
          <w:i/>
        </w:rPr>
        <w:t xml:space="preserve">Цель: </w:t>
      </w:r>
      <w:r>
        <w:t xml:space="preserve">совершенствование читательской грамотности млад- </w:t>
      </w:r>
      <w:r>
        <w:t>ших школьников, поддержка учащихся, испытывающих за- труднения в достижении планируемых результатов, связанных с овладением чтением как предметным и метапредметным результатом.</w:t>
      </w:r>
      <w:r>
        <w:rPr>
          <w:color w:val="000000"/>
        </w:rPr>
        <w:t xml:space="preserve"> </w:t>
      </w:r>
    </w:p>
    <w:p w:rsidR="00121AC2" w:rsidRDefault="00C630C7">
      <w:pPr>
        <w:spacing w:after="27"/>
        <w:ind w:left="170" w:right="15"/>
      </w:pPr>
      <w:r>
        <w:rPr>
          <w:rFonts w:ascii="Times New Roman" w:eastAsia="Times New Roman" w:hAnsi="Times New Roman" w:cs="Times New Roman"/>
          <w:i/>
        </w:rPr>
        <w:t xml:space="preserve">Форма организации: </w:t>
      </w:r>
      <w:r>
        <w:t>учебный курс — факультатив; учебная лаборатория.</w:t>
      </w:r>
      <w:r>
        <w:rPr>
          <w:color w:val="000000"/>
        </w:rPr>
        <w:t xml:space="preserve"> </w:t>
      </w:r>
    </w:p>
    <w:p w:rsidR="00121AC2" w:rsidRDefault="00C630C7">
      <w:pPr>
        <w:pStyle w:val="5"/>
        <w:ind w:left="379"/>
      </w:pPr>
      <w:r>
        <w:t>7.3.</w:t>
      </w:r>
      <w:r>
        <w:rPr>
          <w:rFonts w:ascii="Arial" w:eastAsia="Arial" w:hAnsi="Arial" w:cs="Arial"/>
        </w:rPr>
        <w:t xml:space="preserve"> </w:t>
      </w:r>
      <w:r>
        <w:t>«Лег</w:t>
      </w:r>
      <w:r>
        <w:t>ко ли писать без ошибок?»</w:t>
      </w:r>
      <w:r>
        <w:rPr>
          <w:color w:val="000000"/>
        </w:rPr>
        <w:t xml:space="preserve"> </w:t>
      </w:r>
    </w:p>
    <w:p w:rsidR="00121AC2" w:rsidRDefault="00C630C7">
      <w:pPr>
        <w:ind w:left="170" w:right="15"/>
      </w:pPr>
      <w:r>
        <w:rPr>
          <w:rFonts w:ascii="Times New Roman" w:eastAsia="Times New Roman" w:hAnsi="Times New Roman" w:cs="Times New Roman"/>
          <w:i/>
        </w:rPr>
        <w:t xml:space="preserve">Цель: </w:t>
      </w:r>
      <w:r>
        <w:t>совершенствование орфографической грамотности младших школьников, поддержка обучающихся, испытываю- щих затруднения в достижении планируемых результатов, свя- занных с правописанием.</w:t>
      </w:r>
      <w:r>
        <w:rPr>
          <w:color w:val="000000"/>
        </w:rPr>
        <w:t xml:space="preserve"> </w:t>
      </w:r>
    </w:p>
    <w:p w:rsidR="00121AC2" w:rsidRDefault="00C630C7">
      <w:pPr>
        <w:spacing w:after="27"/>
        <w:ind w:left="170" w:right="15"/>
      </w:pPr>
      <w:r>
        <w:rPr>
          <w:rFonts w:ascii="Times New Roman" w:eastAsia="Times New Roman" w:hAnsi="Times New Roman" w:cs="Times New Roman"/>
          <w:i/>
        </w:rPr>
        <w:t xml:space="preserve">Форма организации: </w:t>
      </w:r>
      <w:r>
        <w:t>учебный курс — факул</w:t>
      </w:r>
      <w:r>
        <w:t>ьтатив по разде- лу «Орфография»; учебная лаборатория.</w:t>
      </w:r>
      <w:r>
        <w:rPr>
          <w:color w:val="000000"/>
        </w:rPr>
        <w:t xml:space="preserve"> </w:t>
      </w:r>
    </w:p>
    <w:p w:rsidR="00121AC2" w:rsidRDefault="00C630C7">
      <w:pPr>
        <w:pStyle w:val="5"/>
        <w:ind w:left="379"/>
      </w:pPr>
      <w:r>
        <w:t>7.4.</w:t>
      </w:r>
      <w:r>
        <w:rPr>
          <w:rFonts w:ascii="Arial" w:eastAsia="Arial" w:hAnsi="Arial" w:cs="Arial"/>
        </w:rPr>
        <w:t xml:space="preserve"> </w:t>
      </w:r>
      <w:r>
        <w:t>«Мой друг — иностранный язык»</w:t>
      </w:r>
      <w:r>
        <w:rPr>
          <w:color w:val="000000"/>
        </w:rPr>
        <w:t xml:space="preserve"> </w:t>
      </w:r>
    </w:p>
    <w:p w:rsidR="00121AC2" w:rsidRDefault="00C630C7">
      <w:pPr>
        <w:ind w:left="170" w:right="15"/>
      </w:pPr>
      <w:r>
        <w:rPr>
          <w:rFonts w:ascii="Times New Roman" w:eastAsia="Times New Roman" w:hAnsi="Times New Roman" w:cs="Times New Roman"/>
          <w:i/>
        </w:rPr>
        <w:t>Цель</w:t>
      </w:r>
      <w:r>
        <w:t>: совершенствование навыков разговорной речи на ино- странном языке для учащихся, испытывающих трудности в его изучении; развитие понимания важности владения ин</w:t>
      </w:r>
      <w:r>
        <w:t>остран- ным языком в современном мире, углубление интереса к его изучению.</w:t>
      </w:r>
      <w:r>
        <w:rPr>
          <w:color w:val="000000"/>
        </w:rPr>
        <w:t xml:space="preserve"> </w:t>
      </w:r>
    </w:p>
    <w:p w:rsidR="00121AC2" w:rsidRDefault="00C630C7">
      <w:pPr>
        <w:spacing w:after="205"/>
        <w:ind w:left="170" w:right="15"/>
      </w:pPr>
      <w:r>
        <w:rPr>
          <w:rFonts w:ascii="Times New Roman" w:eastAsia="Times New Roman" w:hAnsi="Times New Roman" w:cs="Times New Roman"/>
          <w:i/>
        </w:rPr>
        <w:t>Форма организации</w:t>
      </w:r>
      <w:r>
        <w:t>: учебный курс — факультатив, клуб лю- бителей иностранного языка.</w:t>
      </w:r>
      <w:r>
        <w:rPr>
          <w:color w:val="000000"/>
        </w:rPr>
        <w:t xml:space="preserve"> </w:t>
      </w:r>
    </w:p>
    <w:p w:rsidR="00121AC2" w:rsidRDefault="00C630C7">
      <w:pPr>
        <w:spacing w:after="113" w:line="271" w:lineRule="auto"/>
        <w:ind w:left="153" w:hanging="10"/>
      </w:pPr>
      <w:r>
        <w:rPr>
          <w:rFonts w:ascii="Trebuchet MS" w:eastAsia="Trebuchet MS" w:hAnsi="Trebuchet MS" w:cs="Trebuchet MS"/>
          <w:sz w:val="22"/>
        </w:rPr>
        <w:t>1.3.</w:t>
      </w:r>
      <w:r>
        <w:rPr>
          <w:rFonts w:ascii="Arial" w:eastAsia="Arial" w:hAnsi="Arial" w:cs="Arial"/>
          <w:sz w:val="22"/>
        </w:rPr>
        <w:t xml:space="preserve"> </w:t>
      </w:r>
      <w:r>
        <w:rPr>
          <w:rFonts w:ascii="Trebuchet MS" w:eastAsia="Trebuchet MS" w:hAnsi="Trebuchet MS" w:cs="Trebuchet MS"/>
          <w:sz w:val="22"/>
        </w:rPr>
        <w:t>ПРИМЕРНЫЙ КАЛЕНДАРНЫЙ УЧЕБНЫЙ ГРАФИК</w:t>
      </w:r>
      <w:r>
        <w:rPr>
          <w:rFonts w:ascii="Trebuchet MS" w:eastAsia="Trebuchet MS" w:hAnsi="Trebuchet MS" w:cs="Trebuchet MS"/>
          <w:color w:val="000000"/>
          <w:sz w:val="22"/>
        </w:rPr>
        <w:t xml:space="preserve"> </w:t>
      </w:r>
    </w:p>
    <w:p w:rsidR="00121AC2" w:rsidRDefault="00C630C7">
      <w:pPr>
        <w:spacing w:line="263" w:lineRule="auto"/>
        <w:ind w:left="153" w:hanging="10"/>
      </w:pPr>
      <w:r>
        <w:rPr>
          <w:rFonts w:ascii="Calibri" w:eastAsia="Calibri" w:hAnsi="Calibri" w:cs="Calibri"/>
          <w:b/>
          <w:sz w:val="22"/>
        </w:rPr>
        <w:t>1.3.1.</w:t>
      </w:r>
      <w:r>
        <w:rPr>
          <w:rFonts w:ascii="Arial" w:eastAsia="Arial" w:hAnsi="Arial" w:cs="Arial"/>
          <w:b/>
          <w:sz w:val="22"/>
        </w:rPr>
        <w:t xml:space="preserve"> </w:t>
      </w:r>
      <w:r>
        <w:rPr>
          <w:rFonts w:ascii="Calibri" w:eastAsia="Calibri" w:hAnsi="Calibri" w:cs="Calibri"/>
          <w:b/>
          <w:sz w:val="22"/>
        </w:rPr>
        <w:t>Примерный календарный учебный график</w:t>
      </w:r>
      <w:r>
        <w:rPr>
          <w:rFonts w:ascii="Calibri" w:eastAsia="Calibri" w:hAnsi="Calibri" w:cs="Calibri"/>
          <w:b/>
          <w:color w:val="000000"/>
          <w:sz w:val="22"/>
        </w:rPr>
        <w:t xml:space="preserve"> </w:t>
      </w:r>
    </w:p>
    <w:p w:rsidR="00121AC2" w:rsidRDefault="00C630C7">
      <w:pPr>
        <w:ind w:left="170" w:right="15"/>
      </w:pPr>
      <w:r>
        <w:t>Примерный календарный учебный график определяет пла- новые перерывы при получении основного общего образования для отдыха и иных социальных целей (далее — каникулы):</w:t>
      </w:r>
      <w:r>
        <w:rPr>
          <w:color w:val="000000"/>
        </w:rPr>
        <w:t xml:space="preserve"> </w:t>
      </w:r>
    </w:p>
    <w:p w:rsidR="00121AC2" w:rsidRDefault="00C630C7">
      <w:pPr>
        <w:ind w:left="344" w:right="1338" w:firstLine="0"/>
      </w:pPr>
      <w:r>
        <w:t>даты начала и окончания учебного года; продолжительность учебного года; сроки и продолжит</w:t>
      </w:r>
      <w:r>
        <w:t>ельность каникул;</w:t>
      </w:r>
      <w:r>
        <w:rPr>
          <w:color w:val="000000"/>
        </w:rPr>
        <w:t xml:space="preserve"> </w:t>
      </w:r>
      <w:r>
        <w:t xml:space="preserve">сроки проведения промежуточной аттестации. </w:t>
      </w:r>
    </w:p>
    <w:p w:rsidR="00121AC2" w:rsidRDefault="00C630C7">
      <w:pPr>
        <w:ind w:left="170" w:right="15"/>
      </w:pPr>
      <w:r>
        <w:t>Календарный учебный график разрабатывается образова-</w:t>
      </w:r>
      <w:r>
        <w:rPr>
          <w:color w:val="000000"/>
        </w:rPr>
        <w:t xml:space="preserve"> </w:t>
      </w:r>
      <w:r>
        <w:t xml:space="preserve">тельной организацией в соответствии с требованиями к орга- </w:t>
      </w:r>
      <w:r>
        <w:lastRenderedPageBreak/>
        <w:t>низации образовательного процесса, предусмотренными Гиги- еническими нормативами и</w:t>
      </w:r>
      <w:r>
        <w:t xml:space="preserve"> Санитарно-эпидемиологическими требованиями, а также с учетом мнений участников образова- тельных отношений, с учетом региональных и этнокультурных традиций.</w:t>
      </w:r>
      <w:r>
        <w:rPr>
          <w:color w:val="000000"/>
        </w:rPr>
        <w:t xml:space="preserve"> </w:t>
      </w:r>
    </w:p>
    <w:p w:rsidR="00121AC2" w:rsidRDefault="00C630C7">
      <w:pPr>
        <w:ind w:left="170" w:right="15"/>
      </w:pPr>
      <w:r>
        <w:t>При составлении календарного учебного графика учитыва- ются различные подходы при составлении гра</w:t>
      </w:r>
      <w:r>
        <w:t>фика учебного процесса и система организации учебного года: четвертная, триместровая, биместровая, модульная и др.</w:t>
      </w:r>
      <w:r>
        <w:rPr>
          <w:color w:val="000000"/>
        </w:rPr>
        <w:t xml:space="preserve"> </w:t>
      </w:r>
    </w:p>
    <w:p w:rsidR="00121AC2" w:rsidRDefault="00C630C7">
      <w:pPr>
        <w:ind w:left="170" w:right="15"/>
      </w:pPr>
      <w:r>
        <w:t xml:space="preserve">Примерный календарный учебный график реализации обра- зовательной программы составляется в соответствии с Феде- </w:t>
      </w:r>
      <w:r>
        <w:t xml:space="preserve">ральным законом «Об образовании в Российской Федерации» </w:t>
      </w:r>
    </w:p>
    <w:p w:rsidR="00121AC2" w:rsidRDefault="00C630C7">
      <w:pPr>
        <w:ind w:left="170" w:right="15" w:firstLine="0"/>
      </w:pPr>
      <w:r>
        <w:t>(п. 10, ст. 2).</w:t>
      </w:r>
      <w:r>
        <w:rPr>
          <w:color w:val="000000"/>
        </w:rPr>
        <w:t xml:space="preserve"> </w:t>
      </w:r>
    </w:p>
    <w:p w:rsidR="00121AC2" w:rsidRDefault="00C630C7">
      <w:pPr>
        <w:spacing w:line="263" w:lineRule="auto"/>
        <w:ind w:left="153" w:hanging="10"/>
      </w:pPr>
      <w:r>
        <w:rPr>
          <w:rFonts w:ascii="Calibri" w:eastAsia="Calibri" w:hAnsi="Calibri" w:cs="Calibri"/>
          <w:b/>
          <w:sz w:val="22"/>
        </w:rPr>
        <w:t>1.3.2.</w:t>
      </w:r>
      <w:r>
        <w:rPr>
          <w:rFonts w:ascii="Arial" w:eastAsia="Arial" w:hAnsi="Arial" w:cs="Arial"/>
          <w:b/>
          <w:sz w:val="22"/>
        </w:rPr>
        <w:t xml:space="preserve"> </w:t>
      </w:r>
      <w:r>
        <w:rPr>
          <w:rFonts w:ascii="Calibri" w:eastAsia="Calibri" w:hAnsi="Calibri" w:cs="Calibri"/>
          <w:b/>
          <w:sz w:val="22"/>
        </w:rPr>
        <w:t>Примерный план внеурочной деятельности</w:t>
      </w:r>
      <w:r>
        <w:rPr>
          <w:rFonts w:ascii="Calibri" w:eastAsia="Calibri" w:hAnsi="Calibri" w:cs="Calibri"/>
          <w:b/>
          <w:color w:val="000000"/>
          <w:sz w:val="22"/>
        </w:rPr>
        <w:t xml:space="preserve"> </w:t>
      </w:r>
    </w:p>
    <w:p w:rsidR="00121AC2" w:rsidRDefault="00C630C7">
      <w:pPr>
        <w:ind w:left="170" w:right="15"/>
      </w:pPr>
      <w:r>
        <w:t>Под внеурочной деятельностью следует понимать образо- вательную деятельность, направленную на достижение пла- нируемых результатов осво</w:t>
      </w:r>
      <w:r>
        <w:t>ения основной образовательной программы (личностных, метапредметных и предметных), осуществляемую в формах, отличных от урочной.</w:t>
      </w:r>
      <w:r>
        <w:rPr>
          <w:color w:val="000000"/>
        </w:rPr>
        <w:t xml:space="preserve"> </w:t>
      </w:r>
    </w:p>
    <w:p w:rsidR="00121AC2" w:rsidRDefault="00C630C7">
      <w:pPr>
        <w:ind w:left="170" w:right="15"/>
      </w:pPr>
      <w:r>
        <w:t>Внеурочная деятельность является неотъемлемой и обяза- тельной частью основной общеобразовательной программы.</w:t>
      </w:r>
      <w:r>
        <w:rPr>
          <w:color w:val="000000"/>
        </w:rPr>
        <w:t xml:space="preserve"> </w:t>
      </w:r>
    </w:p>
    <w:p w:rsidR="00121AC2" w:rsidRDefault="00C630C7">
      <w:pPr>
        <w:ind w:left="170" w:right="15"/>
      </w:pPr>
      <w:r>
        <w:t>План внеурочной</w:t>
      </w:r>
      <w:r>
        <w:t xml:space="preserve"> деятельности представляет собой описание целостной системы функционирования образовательной орга- низации в сфере внеурочной деятельности и может включать в себя:</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 xml:space="preserve">внеурочную деятельность по учебным предметам образова- тельной программы (учебные курсы, </w:t>
      </w:r>
      <w:r>
        <w:t>учебные модули по вы- бору обучающихся, родителей (законных представителей) несовершеннолетних обучающихся, в том числе предусма- тривающие углубленное изучение учебных предметов, с це- лью удовлетворения различных интересов обучающихся, по- требностей в ф</w:t>
      </w:r>
      <w:r>
        <w:t>изическом развитии и совершенствовании, а также учитывающие этнокультурные интересы, особые обра- зовательные потребности обучающихся с ОВЗ;</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 xml:space="preserve">внеурочную деятельность по формированию функциональ- ной грамотности (читательской, математической, естествен- </w:t>
      </w:r>
      <w:r>
        <w:lastRenderedPageBreak/>
        <w:t>н</w:t>
      </w:r>
      <w:r>
        <w:t>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 ектной и исследовательской деятельности);</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внеурочную деятельность по развитию личности, ее сп</w:t>
      </w:r>
      <w:r>
        <w:t>особно- стей, удовлетворения образовательных потребностей и интере- сов, самореализации обучающихся, в том числе одаренных, через организацию социальных практик (в том числе волонтёр- ство), включая общественно полезную деятельность, профес- сиональные про</w:t>
      </w:r>
      <w:r>
        <w:t>бы, развитие глобальных компетенций, фор- мирование предпринимательских навыков, практическую подготовку, использование возможностей организаций допол- нительного образования, профессиональных образовательных организаций и социальных партнеров в профессион</w:t>
      </w:r>
      <w:r>
        <w:t>ально-про- изводственном окружении;</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внеурочную деятельность, направленную на реализацию</w:t>
      </w:r>
      <w:r>
        <w:rPr>
          <w:color w:val="000000"/>
        </w:rPr>
        <w:t xml:space="preserve"> </w:t>
      </w:r>
      <w:r>
        <w:t>комплекса воспитательных мероприятий на уровне образова- тельной организации, класса, занятия, в том числе в творческих объединениях по интересам, культурные и социа</w:t>
      </w:r>
      <w:r>
        <w:t>льные</w:t>
      </w:r>
      <w:r>
        <w:rPr>
          <w:color w:val="000000"/>
        </w:rPr>
        <w:t xml:space="preserve"> </w:t>
      </w:r>
      <w:r>
        <w:t>практики с учетом историко-культурной и этнической специфики региона, потребностей обучающихся, родителей (за- конных представителей) несовершеннолетних обучающихся;</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внеурочную деятельность по организации деятельности уче- нических сообществ (подр</w:t>
      </w:r>
      <w:r>
        <w:t>остковых коллективов), в том чис- ле ученических классов, разновозрастных объединений по интересам, клубов; детских, подростковых и юношеских об- щественных объединений, организаций и т. д.;</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внеурочную деятельность, направленную на организацион- ное обе</w:t>
      </w:r>
      <w:r>
        <w:t>спечение учебной деятельности (организационные со- брания, взаимодействие с родителями по обеспечению успеш- ной реализации образовательной программы и т. д.);</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внеурочную деятельность, направленную на организацию пе- дагогической поддержки обучающихся (</w:t>
      </w:r>
      <w:r>
        <w:t>проектирование ин- дивидуальных образовательных маршрутов, работа тьюто- ров, педагогов-психологов);</w:t>
      </w:r>
      <w:r>
        <w:rPr>
          <w:color w:val="000000"/>
        </w:rPr>
        <w:t xml:space="preserve"> </w:t>
      </w:r>
    </w:p>
    <w:p w:rsidR="00121AC2" w:rsidRDefault="00C630C7">
      <w:pPr>
        <w:ind w:left="312" w:right="15" w:hanging="142"/>
      </w:pPr>
      <w:r>
        <w:rPr>
          <w:rFonts w:ascii="Trebuchet MS" w:eastAsia="Trebuchet MS" w:hAnsi="Trebuchet MS" w:cs="Trebuchet MS"/>
          <w:sz w:val="14"/>
        </w:rPr>
        <w:lastRenderedPageBreak/>
        <w:t xml:space="preserve">6 </w:t>
      </w:r>
      <w:r>
        <w:t>внеурочную деятельность, направленную на обеспечение бла- гополучия обучающихся в пространстве общеобразователь- ной школы (безопасности жизни и здоровь</w:t>
      </w:r>
      <w:r>
        <w:t>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 ка с окружающей средой, социальной защиты учащихся).</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ind w:left="170" w:right="15"/>
      </w:pPr>
      <w:r>
        <w:t>Содержание плана внеурочной деятельности. Количество ча- сов, выделяемых на внеурочную деятельность, составляет за 5 лет обучения на этапе основной школы не более 1750 часов, в год — не более 350 часов.</w:t>
      </w:r>
      <w:r>
        <w:rPr>
          <w:color w:val="000000"/>
        </w:rPr>
        <w:t xml:space="preserve"> </w:t>
      </w:r>
    </w:p>
    <w:p w:rsidR="00121AC2" w:rsidRDefault="00C630C7">
      <w:pPr>
        <w:ind w:left="170" w:right="15"/>
      </w:pPr>
      <w:r>
        <w:t>Величина недельной образовательной нагрузки (количес</w:t>
      </w:r>
      <w:r>
        <w:t xml:space="preserve">тво занятий), реализуемой через внеурочную деятельность, опреде- ляется за пределами количества часов, отведенных на освоение обучающимися учебного плана, но не более 10 часов. Для не- допущения перегрузки обучающихся допускается перенос об- разовательной </w:t>
      </w:r>
      <w:r>
        <w:t>нагрузки, реализуемой через внеурочную дея- 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w:t>
      </w:r>
      <w:r>
        <w:t>ательной организа- ции или на базе загородных детских центров, в походах, поезд- ках и т. д.).</w:t>
      </w:r>
      <w:r>
        <w:rPr>
          <w:color w:val="000000"/>
        </w:rPr>
        <w:t xml:space="preserve"> </w:t>
      </w:r>
    </w:p>
    <w:p w:rsidR="00121AC2" w:rsidRDefault="00C630C7">
      <w:pPr>
        <w:ind w:left="170" w:right="15"/>
      </w:pPr>
      <w:r>
        <w:t>При этом расходы времени на отдельные направления плана внеурочной деятельности могут отличаться:</w:t>
      </w:r>
      <w:r>
        <w:rPr>
          <w:color w:val="000000"/>
        </w:rPr>
        <w:t xml:space="preserve"> </w:t>
      </w:r>
    </w:p>
    <w:p w:rsidR="00121AC2" w:rsidRDefault="00C630C7">
      <w:pPr>
        <w:ind w:left="398" w:right="15" w:hanging="228"/>
      </w:pPr>
      <w:r>
        <w:t>—на внеурочную деятельность по учебным предметам (включая зан</w:t>
      </w:r>
      <w:r>
        <w:t>ятия физической культурой и углубленное изучение предметов) еженедельно — от 2 до 4 часов,</w:t>
      </w:r>
      <w:r>
        <w:rPr>
          <w:color w:val="000000"/>
        </w:rPr>
        <w:t xml:space="preserve"> </w:t>
      </w:r>
    </w:p>
    <w:p w:rsidR="00121AC2" w:rsidRDefault="00C630C7">
      <w:pPr>
        <w:ind w:left="398" w:right="15" w:hanging="228"/>
      </w:pPr>
      <w:r>
        <w:t>—на внеурочную деятельность по формированию функцио- нальной грамотности — от 1 до 2 часов;</w:t>
      </w:r>
      <w:r>
        <w:rPr>
          <w:color w:val="000000"/>
        </w:rPr>
        <w:t xml:space="preserve"> </w:t>
      </w:r>
    </w:p>
    <w:p w:rsidR="00121AC2" w:rsidRDefault="00C630C7">
      <w:pPr>
        <w:ind w:left="398" w:right="15" w:hanging="228"/>
      </w:pPr>
      <w:r>
        <w:t>—на внеурочную деятельность по развитию личности, ее спо- собностей, уд</w:t>
      </w:r>
      <w:r>
        <w:t>овлетворения образовательных потребностей и интересов, самореализации обучающихся еженедельно от 1 до 2 часов;</w:t>
      </w:r>
      <w:r>
        <w:rPr>
          <w:color w:val="000000"/>
        </w:rPr>
        <w:t xml:space="preserve"> </w:t>
      </w:r>
    </w:p>
    <w:p w:rsidR="00121AC2" w:rsidRDefault="00C630C7">
      <w:pPr>
        <w:ind w:left="398" w:right="15" w:hanging="228"/>
      </w:pPr>
      <w:r>
        <w:lastRenderedPageBreak/>
        <w:t xml:space="preserve">—на деятельность ученических сообществ и воспитательные мероприятия целесообразно еженедельно предусмотреть от 2 до 4 часов, при этом </w:t>
      </w:r>
      <w:r>
        <w:t>при подготовке и проведении коллек- тивных дел масштаба ученического коллектива или общеш- кольных мероприятий за 1–2 недели может быть использо- вано до 20 часов (бюджет времени, отведенного на реализацию плана внеурочной деятельности);</w:t>
      </w:r>
      <w:r>
        <w:rPr>
          <w:color w:val="000000"/>
        </w:rPr>
        <w:t xml:space="preserve"> </w:t>
      </w:r>
    </w:p>
    <w:p w:rsidR="00121AC2" w:rsidRDefault="00C630C7">
      <w:pPr>
        <w:ind w:left="398" w:right="15" w:hanging="228"/>
      </w:pPr>
      <w:r>
        <w:t>—на организационн</w:t>
      </w:r>
      <w:r>
        <w:t>ое обеспечение учебной деятельности, осу- ществление педагогической поддержки социализации обуча- ющихся и обеспечение их благополучия еженедельно — от 2 до 3 часов.</w:t>
      </w:r>
      <w:r>
        <w:rPr>
          <w:color w:val="000000"/>
        </w:rPr>
        <w:t xml:space="preserve"> </w:t>
      </w:r>
    </w:p>
    <w:p w:rsidR="00121AC2" w:rsidRDefault="00C630C7">
      <w:pPr>
        <w:ind w:left="170" w:right="15"/>
      </w:pPr>
      <w:r>
        <w:t>Общий объем внеурочной деятельности не должен превы- шать 10 часов в неделю.</w:t>
      </w:r>
      <w:r>
        <w:rPr>
          <w:color w:val="000000"/>
        </w:rPr>
        <w:t xml:space="preserve"> </w:t>
      </w:r>
    </w:p>
    <w:p w:rsidR="00121AC2" w:rsidRDefault="00C630C7">
      <w:pPr>
        <w:ind w:left="170" w:right="15"/>
      </w:pPr>
      <w:r>
        <w:t>При реализа</w:t>
      </w:r>
      <w:r>
        <w:t>ции плана внеурочной деятельности должна быть предусмотрена вариативность содержания внеурочной де- ятельности с учетом образовательных потребностей и интере- сов обучающихся.</w:t>
      </w:r>
      <w:r>
        <w:rPr>
          <w:color w:val="000000"/>
        </w:rPr>
        <w:t xml:space="preserve"> </w:t>
      </w:r>
    </w:p>
    <w:p w:rsidR="00121AC2" w:rsidRDefault="00C630C7">
      <w:pPr>
        <w:ind w:left="170" w:right="15"/>
      </w:pPr>
      <w:r>
        <w:t>В зависимости от задач на каждом этапе реализации при- мерной образовательной п</w:t>
      </w:r>
      <w:r>
        <w:t xml:space="preserve">рограммы количество часов, отводи- мых на внеурочную деятельность, может изменяться. Так, на- пример, в 5 классе для обеспечения адаптации обучающихся к изменившейся образовательной ситуации может быть выде- лено больше часов, чем в 6 или 7 классе, либо в </w:t>
      </w:r>
      <w:r>
        <w:t>8 классе — в связи с организацией предпрофильной подготовки и т. д. Выделение часов на внеурочную деятельность может разли- чаться в связи необходимостью преодоления противоречий и разрешения проблем, возникающих в том или ином учениче- ском коллективе.</w:t>
      </w:r>
      <w:r>
        <w:rPr>
          <w:color w:val="000000"/>
        </w:rPr>
        <w:t xml:space="preserve"> </w:t>
      </w:r>
    </w:p>
    <w:p w:rsidR="00121AC2" w:rsidRDefault="00C630C7">
      <w:pPr>
        <w:ind w:left="170" w:right="15"/>
      </w:pPr>
      <w:r>
        <w:t>В</w:t>
      </w:r>
      <w:r>
        <w:t xml:space="preserve">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 ваться различные модели примерного плана внеурочной деятельности:</w:t>
      </w:r>
      <w:r>
        <w:rPr>
          <w:color w:val="000000"/>
        </w:rPr>
        <w:t xml:space="preserve"> </w:t>
      </w:r>
    </w:p>
    <w:p w:rsidR="00121AC2" w:rsidRDefault="00C630C7">
      <w:pPr>
        <w:ind w:left="398" w:right="15" w:hanging="228"/>
      </w:pPr>
      <w:r>
        <w:t>—модель плана с преобл</w:t>
      </w:r>
      <w:r>
        <w:t>аданием учебно-познавательной деятельности, когда наибольшее внимание уделяется внеуроч- ной деятельности по учебным предметам и организационно- му обеспечению учебной деятельности;</w:t>
      </w:r>
      <w:r>
        <w:rPr>
          <w:color w:val="000000"/>
        </w:rPr>
        <w:t xml:space="preserve"> </w:t>
      </w:r>
    </w:p>
    <w:p w:rsidR="00121AC2" w:rsidRDefault="00C630C7">
      <w:pPr>
        <w:ind w:left="398" w:right="15" w:hanging="228"/>
      </w:pPr>
      <w:r>
        <w:lastRenderedPageBreak/>
        <w:t>—модель плана с преобладанием педагогической поддержки обучающихся и рабо</w:t>
      </w:r>
      <w:r>
        <w:t>ты по обеспечению их благополучия в пространстве общеобразовательной школы;</w:t>
      </w:r>
      <w:r>
        <w:rPr>
          <w:color w:val="000000"/>
        </w:rPr>
        <w:t xml:space="preserve"> </w:t>
      </w:r>
    </w:p>
    <w:p w:rsidR="00121AC2" w:rsidRDefault="00C630C7">
      <w:pPr>
        <w:ind w:left="398" w:right="15" w:hanging="228"/>
      </w:pPr>
      <w:r>
        <w:t>—модель плана с преобладанием деятельности ученических со- обществ и воспитательных мероприятий.</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ind w:left="170" w:right="15"/>
      </w:pPr>
      <w:r>
        <w:t>Организация жизни ученических сообществ является важ- ной составляющей внеурочн</w:t>
      </w:r>
      <w:r>
        <w:t>ой деятельности, направлена на формирование у школьников российской гражданской иден- тичности и таких компетенций, как:</w:t>
      </w:r>
      <w:r>
        <w:rPr>
          <w:color w:val="000000"/>
        </w:rPr>
        <w:t xml:space="preserve"> </w:t>
      </w:r>
    </w:p>
    <w:p w:rsidR="00121AC2" w:rsidRDefault="00C630C7">
      <w:pPr>
        <w:ind w:left="398" w:right="15" w:hanging="228"/>
      </w:pPr>
      <w:r>
        <w:t>—компетенции конструктивного, успешного и ответственного поведения в обществе с учетом правовых норм, установлен- ных российским закон</w:t>
      </w:r>
      <w:r>
        <w:t>одательством;</w:t>
      </w:r>
      <w:r>
        <w:rPr>
          <w:color w:val="000000"/>
        </w:rPr>
        <w:t xml:space="preserve"> </w:t>
      </w:r>
    </w:p>
    <w:p w:rsidR="00121AC2" w:rsidRDefault="00C630C7">
      <w:pPr>
        <w:ind w:left="398" w:right="15" w:hanging="228"/>
      </w:pPr>
      <w:r>
        <w:t>—социальная самоидентификация обучающихся посредством личностно значимой и общественно приемлемой деятельно- сти, приобретение знаний о социальных ролях человека;</w:t>
      </w:r>
      <w:r>
        <w:rPr>
          <w:color w:val="000000"/>
        </w:rPr>
        <w:t xml:space="preserve"> </w:t>
      </w:r>
    </w:p>
    <w:p w:rsidR="00121AC2" w:rsidRDefault="00C630C7">
      <w:pPr>
        <w:ind w:left="398" w:right="15" w:hanging="228"/>
      </w:pPr>
      <w:r>
        <w:t>—компетенции в сфере общественной самоорганизации, уча- стия в общественно зн</w:t>
      </w:r>
      <w:r>
        <w:t>ачимой совместной деятельности.</w:t>
      </w:r>
      <w:r>
        <w:rPr>
          <w:color w:val="000000"/>
        </w:rPr>
        <w:t xml:space="preserve"> </w:t>
      </w:r>
    </w:p>
    <w:p w:rsidR="00121AC2" w:rsidRDefault="00C630C7">
      <w:pPr>
        <w:ind w:left="398" w:right="15" w:hanging="228"/>
      </w:pPr>
      <w:r>
        <w:t>—Организация жизни ученических сообществ может происхо- дить:</w:t>
      </w:r>
      <w:r>
        <w:rPr>
          <w:color w:val="000000"/>
        </w:rPr>
        <w:t xml:space="preserve"> </w:t>
      </w:r>
    </w:p>
    <w:p w:rsidR="00121AC2" w:rsidRDefault="00C630C7">
      <w:pPr>
        <w:ind w:left="398" w:right="15" w:hanging="228"/>
      </w:pPr>
      <w: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w:t>
      </w:r>
      <w:r>
        <w:t>ошеских общественных объединениях, созданных в школе и за ее пре- делами;</w:t>
      </w:r>
      <w:r>
        <w:rPr>
          <w:color w:val="000000"/>
        </w:rPr>
        <w:t xml:space="preserve"> </w:t>
      </w:r>
    </w:p>
    <w:p w:rsidR="00121AC2" w:rsidRDefault="00C630C7">
      <w:pPr>
        <w:ind w:left="398" w:right="15" w:hanging="228"/>
      </w:pPr>
      <w:r>
        <w:t xml:space="preserve">—через приобщение обучающихся к общественной деятельно- сти и школьным традициям, участие обучающихся в дея- тельности производственных, творческих объединений, бла- готворительных </w:t>
      </w:r>
      <w:r>
        <w:t>организаций;</w:t>
      </w:r>
      <w:r>
        <w:rPr>
          <w:color w:val="000000"/>
        </w:rPr>
        <w:t xml:space="preserve"> </w:t>
      </w:r>
    </w:p>
    <w:p w:rsidR="00121AC2" w:rsidRDefault="00C630C7">
      <w:pPr>
        <w:ind w:left="398" w:right="15" w:hanging="228"/>
      </w:pPr>
      <w: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 ными организациями и объединениями.</w:t>
      </w:r>
      <w:r>
        <w:rPr>
          <w:color w:val="000000"/>
        </w:rPr>
        <w:t xml:space="preserve"> </w:t>
      </w:r>
    </w:p>
    <w:p w:rsidR="00121AC2" w:rsidRDefault="00C630C7">
      <w:pPr>
        <w:ind w:left="170" w:right="15"/>
      </w:pPr>
      <w:r>
        <w:t>Формы реализации внеурочной деятельности образователь- ная организация определяет самостоятельно.</w:t>
      </w:r>
      <w:r>
        <w:rPr>
          <w:color w:val="000000"/>
        </w:rPr>
        <w:t xml:space="preserve"> </w:t>
      </w:r>
    </w:p>
    <w:p w:rsidR="00121AC2" w:rsidRDefault="00C630C7">
      <w:pPr>
        <w:ind w:left="170" w:right="15"/>
      </w:pPr>
      <w:r>
        <w:lastRenderedPageBreak/>
        <w:t>Формы внеурочной деятельности должны предусматривать активность и самостоятельность обучающихся, сочетать инди- видуальную и групповую работу; обеспечивать г</w:t>
      </w:r>
      <w:r>
        <w:t>ибкий режим</w:t>
      </w:r>
      <w:r>
        <w:rPr>
          <w:color w:val="000000"/>
        </w:rPr>
        <w:t xml:space="preserve"> </w:t>
      </w:r>
      <w:r>
        <w:t>занятий (продолжительность, последовательность), переменный состав обучающихся, проектную и исследовательскую де- ятельность (в том числе экспедиции, практики), экскурсии (в музеи, парки, на предприятия и др.), походы, деловые игры и пр.</w:t>
      </w:r>
      <w:r>
        <w:rPr>
          <w:color w:val="000000"/>
        </w:rPr>
        <w:t xml:space="preserve"> </w:t>
      </w:r>
    </w:p>
    <w:p w:rsidR="00121AC2" w:rsidRDefault="00C630C7">
      <w:pPr>
        <w:ind w:left="170" w:right="15"/>
      </w:pPr>
      <w:r>
        <w:t>В зав</w:t>
      </w:r>
      <w:r>
        <w:t>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 ня образования.</w:t>
      </w:r>
      <w:r>
        <w:rPr>
          <w:color w:val="000000"/>
        </w:rPr>
        <w:t xml:space="preserve"> </w:t>
      </w:r>
    </w:p>
    <w:p w:rsidR="00121AC2" w:rsidRDefault="00C630C7">
      <w:pPr>
        <w:spacing w:after="208"/>
        <w:ind w:left="170" w:right="15"/>
      </w:pPr>
      <w:r>
        <w:t>В целях реализаци</w:t>
      </w:r>
      <w:r>
        <w:t>и плана внеурочной деятельности образо- вательной организацией может предусматриваться использова- ние ресурсов других организаций (в том числе в сетевой фор- ме), включая организации дополнительного образования, профессиональные образовательные организаци</w:t>
      </w:r>
      <w:r>
        <w:t>и, образова- тельные организации высшего образования, научные организа- ции, организации культуры, физкультурно-спортивные и иные организации, обладающие необходимыми ресурсами.</w:t>
      </w:r>
      <w:r>
        <w:rPr>
          <w:color w:val="000000"/>
        </w:rPr>
        <w:t xml:space="preserve"> </w:t>
      </w:r>
    </w:p>
    <w:p w:rsidR="00121AC2" w:rsidRDefault="00C630C7">
      <w:pPr>
        <w:spacing w:after="83" w:line="271" w:lineRule="auto"/>
        <w:ind w:left="153" w:right="679" w:hanging="10"/>
      </w:pPr>
      <w:r>
        <w:rPr>
          <w:rFonts w:ascii="Trebuchet MS" w:eastAsia="Trebuchet MS" w:hAnsi="Trebuchet MS" w:cs="Trebuchet MS"/>
          <w:sz w:val="22"/>
        </w:rPr>
        <w:t>1.4.</w:t>
      </w:r>
      <w:r>
        <w:rPr>
          <w:rFonts w:ascii="Arial" w:eastAsia="Arial" w:hAnsi="Arial" w:cs="Arial"/>
          <w:sz w:val="22"/>
        </w:rPr>
        <w:t xml:space="preserve"> </w:t>
      </w:r>
      <w:r>
        <w:rPr>
          <w:rFonts w:ascii="Trebuchet MS" w:eastAsia="Trebuchet MS" w:hAnsi="Trebuchet MS" w:cs="Trebuchet MS"/>
          <w:sz w:val="22"/>
        </w:rPr>
        <w:t>ПРИМЕРНЫЙ КАЛЕНДАРНЫЙ ПЛАН ВОСПИТАТЕЛЬНОЙ РАБОТЫ</w:t>
      </w:r>
      <w:r>
        <w:rPr>
          <w:rFonts w:ascii="Trebuchet MS" w:eastAsia="Trebuchet MS" w:hAnsi="Trebuchet MS" w:cs="Trebuchet MS"/>
          <w:color w:val="000000"/>
          <w:sz w:val="22"/>
        </w:rPr>
        <w:t xml:space="preserve"> </w:t>
      </w:r>
    </w:p>
    <w:p w:rsidR="00121AC2" w:rsidRDefault="00C630C7">
      <w:pPr>
        <w:spacing w:line="263" w:lineRule="auto"/>
        <w:ind w:left="153" w:hanging="10"/>
      </w:pPr>
      <w:r>
        <w:rPr>
          <w:rFonts w:ascii="Calibri" w:eastAsia="Calibri" w:hAnsi="Calibri" w:cs="Calibri"/>
          <w:b/>
          <w:sz w:val="22"/>
        </w:rPr>
        <w:t>Пояснительная записка</w:t>
      </w:r>
      <w:r>
        <w:rPr>
          <w:rFonts w:ascii="Calibri" w:eastAsia="Calibri" w:hAnsi="Calibri" w:cs="Calibri"/>
          <w:b/>
          <w:color w:val="000000"/>
          <w:sz w:val="22"/>
        </w:rPr>
        <w:t xml:space="preserve"> </w:t>
      </w:r>
    </w:p>
    <w:p w:rsidR="00121AC2" w:rsidRDefault="00C630C7">
      <w:pPr>
        <w:ind w:left="170" w:right="15"/>
      </w:pPr>
      <w: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 ному году и уровню образования.</w:t>
      </w:r>
      <w:r>
        <w:rPr>
          <w:color w:val="000000"/>
        </w:rPr>
        <w:t xml:space="preserve"> </w:t>
      </w:r>
    </w:p>
    <w:p w:rsidR="00121AC2" w:rsidRDefault="00C630C7">
      <w:pPr>
        <w:ind w:left="170" w:right="15"/>
      </w:pPr>
      <w:r>
        <w:t>Календарный план разрабатывается в соответствии с мо</w:t>
      </w:r>
      <w:r>
        <w:t>ду- 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 ется индивидуальная работа сразу нескольких педагогических работников («Классное руко</w:t>
      </w:r>
      <w:r>
        <w:t xml:space="preserve">водство», </w:t>
      </w:r>
      <w:r>
        <w:lastRenderedPageBreak/>
        <w:t>«Школьный урок» и</w:t>
      </w:r>
      <w:r>
        <w:rPr>
          <w:color w:val="000000"/>
        </w:rPr>
        <w:t xml:space="preserve"> </w:t>
      </w:r>
      <w:r>
        <w:t>«Курсы внеурочной деятельности»), делается только ссылка на соответствующие индивидуальные программы и планы работы данных педагогов.</w:t>
      </w:r>
      <w:r>
        <w:rPr>
          <w:color w:val="000000"/>
        </w:rPr>
        <w:t xml:space="preserve"> </w:t>
      </w:r>
    </w:p>
    <w:p w:rsidR="00121AC2" w:rsidRDefault="00C630C7">
      <w:pPr>
        <w:ind w:left="170" w:right="15"/>
      </w:pPr>
      <w:r>
        <w:t>Участие школьников во всех делах, событиях, мероприятиях календарного плана основывается на п</w:t>
      </w:r>
      <w:r>
        <w:t>ринципах добровольно- сти, взаимодействия обучающихся разных классов и паралле- лей, совместной со взрослыми посильной ответственности за их планирование, подготовку, проведение и анализ.</w:t>
      </w:r>
      <w:r>
        <w:rPr>
          <w:color w:val="000000"/>
        </w:rPr>
        <w:t xml:space="preserve"> </w:t>
      </w:r>
    </w:p>
    <w:p w:rsidR="00121AC2" w:rsidRDefault="00C630C7">
      <w:pPr>
        <w:ind w:left="170" w:right="15"/>
      </w:pPr>
      <w:r>
        <w:t>Педагогические работники, ответственные за организацию дел, событий</w:t>
      </w:r>
      <w:r>
        <w:t>, мероприятий календарного плана, назначаются</w:t>
      </w:r>
      <w:r>
        <w:rPr>
          <w:color w:val="000000"/>
        </w:rPr>
        <w:t xml:space="preserve"> </w:t>
      </w:r>
      <w:r>
        <w:t>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w:t>
      </w:r>
      <w:r>
        <w:t>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r>
        <w:rPr>
          <w:color w:val="000000"/>
        </w:rPr>
        <w:t xml:space="preserve"> </w:t>
      </w:r>
    </w:p>
    <w:p w:rsidR="00121AC2" w:rsidRDefault="00C630C7">
      <w:pPr>
        <w:ind w:left="170" w:right="15"/>
      </w:pPr>
      <w:r>
        <w:t>При формировании календарного плана воспитательной ра- боты образова</w:t>
      </w:r>
      <w:r>
        <w:t>тельная организация вправе включать в него ме- роприятия, рекомендованные федеральными и региональными органами исполнительной власти, осуществляющими государ- ственное управление в сфере образования, в том числе из Ка- лендаря образовательных событий, при</w:t>
      </w:r>
      <w:r>
        <w:t>уроченных к государ- 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r>
        <w:rPr>
          <w:color w:val="000000"/>
        </w:rPr>
        <w:t xml:space="preserve"> </w:t>
      </w:r>
    </w:p>
    <w:p w:rsidR="00121AC2" w:rsidRDefault="00C630C7">
      <w:pPr>
        <w:ind w:left="170" w:right="15"/>
      </w:pPr>
      <w:r>
        <w:t>Календарный п</w:t>
      </w:r>
      <w:r>
        <w:t>лан может корректироваться в течение учеб- ного года в связи с происходящими в работе школы изменени- ями: организационными, кадровыми, финансовыми и т.п.</w:t>
      </w:r>
      <w:r>
        <w:rPr>
          <w:color w:val="000000"/>
        </w:rPr>
        <w:t xml:space="preserve"> </w:t>
      </w:r>
    </w:p>
    <w:p w:rsidR="00121AC2" w:rsidRDefault="00C630C7">
      <w:pPr>
        <w:ind w:left="170" w:right="15"/>
      </w:pPr>
      <w:r>
        <w:t>Ниже представлен возможный образец наполнения кален- дарного плана воспитательной работы. Приведенны</w:t>
      </w:r>
      <w:r>
        <w:t xml:space="preserve">й в нем пе- речень дел, событий, мероприятий носит </w:t>
      </w:r>
      <w:r>
        <w:lastRenderedPageBreak/>
        <w:t>ориентировочный, иллюстративный характер — он должен быть изменен, сокра- щен или дополнен в соответствии с реальной воспитательной работой, проводимой в образовательной организации. В соот- ветствии с нею</w:t>
      </w:r>
      <w:r>
        <w:t xml:space="preserve"> должны быть заполнены также графы «Участ- ники», «Время» и «Ответственные».</w:t>
      </w:r>
      <w:r>
        <w:rPr>
          <w:color w:val="000000"/>
        </w:rPr>
        <w:t xml:space="preserve"> </w:t>
      </w:r>
    </w:p>
    <w:p w:rsidR="00121AC2" w:rsidRDefault="00121AC2">
      <w:pPr>
        <w:sectPr w:rsidR="00121AC2">
          <w:headerReference w:type="even" r:id="rId997"/>
          <w:headerReference w:type="default" r:id="rId998"/>
          <w:footerReference w:type="even" r:id="rId999"/>
          <w:footerReference w:type="default" r:id="rId1000"/>
          <w:headerReference w:type="first" r:id="rId1001"/>
          <w:footerReference w:type="first" r:id="rId1002"/>
          <w:pgSz w:w="7831" w:h="12019"/>
          <w:pgMar w:top="705" w:right="729" w:bottom="1132" w:left="619" w:header="720" w:footer="664" w:gutter="0"/>
          <w:cols w:space="720"/>
        </w:sectPr>
      </w:pPr>
    </w:p>
    <w:p w:rsidR="00121AC2" w:rsidRDefault="00C630C7">
      <w:pPr>
        <w:spacing w:after="0" w:line="259" w:lineRule="auto"/>
        <w:ind w:left="-420" w:firstLine="0"/>
      </w:pPr>
      <w:r>
        <w:rPr>
          <w:rFonts w:ascii="Calibri" w:eastAsia="Calibri" w:hAnsi="Calibri" w:cs="Calibri"/>
          <w:noProof/>
          <w:color w:val="000000"/>
          <w:sz w:val="22"/>
        </w:rPr>
        <w:lastRenderedPageBreak/>
        <mc:AlternateContent>
          <mc:Choice Requires="wpg">
            <w:drawing>
              <wp:anchor distT="0" distB="0" distL="114300" distR="114300" simplePos="0" relativeHeight="251717632" behindDoc="0" locked="0" layoutInCell="1" allowOverlap="1">
                <wp:simplePos x="0" y="0"/>
                <wp:positionH relativeFrom="page">
                  <wp:posOffset>442474</wp:posOffset>
                </wp:positionH>
                <wp:positionV relativeFrom="page">
                  <wp:posOffset>747014</wp:posOffset>
                </wp:positionV>
                <wp:extent cx="109668" cy="3706950"/>
                <wp:effectExtent l="0" t="0" r="0" b="0"/>
                <wp:wrapTopAndBottom/>
                <wp:docPr id="1765887" name="Group 1765887"/>
                <wp:cNvGraphicFramePr/>
                <a:graphic xmlns:a="http://schemas.openxmlformats.org/drawingml/2006/main">
                  <a:graphicData uri="http://schemas.microsoft.com/office/word/2010/wordprocessingGroup">
                    <wpg:wgp>
                      <wpg:cNvGrpSpPr/>
                      <wpg:grpSpPr>
                        <a:xfrm>
                          <a:off x="0" y="0"/>
                          <a:ext cx="109668" cy="3706950"/>
                          <a:chOff x="0" y="0"/>
                          <a:chExt cx="109668" cy="3706950"/>
                        </a:xfrm>
                      </wpg:grpSpPr>
                      <wps:wsp>
                        <wps:cNvPr id="321629" name="Rectangle 321629"/>
                        <wps:cNvSpPr/>
                        <wps:spPr>
                          <a:xfrm rot="5399998">
                            <a:off x="-300473" y="264284"/>
                            <a:ext cx="674426"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wps:txbx>
                        <wps:bodyPr horzOverflow="overflow" vert="horz" lIns="0" tIns="0" rIns="0" bIns="0" rtlCol="0">
                          <a:noAutofit/>
                        </wps:bodyPr>
                      </wps:wsp>
                      <wps:wsp>
                        <wps:cNvPr id="321630" name="Rectangle 321630"/>
                        <wps:cNvSpPr/>
                        <wps:spPr>
                          <a:xfrm rot="5399998">
                            <a:off x="16552" y="451702"/>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1631" name="Rectangle 321631"/>
                        <wps:cNvSpPr/>
                        <wps:spPr>
                          <a:xfrm rot="5399998">
                            <a:off x="-240716" y="736403"/>
                            <a:ext cx="554912"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основная</w:t>
                              </w:r>
                            </w:p>
                          </w:txbxContent>
                        </wps:txbx>
                        <wps:bodyPr horzOverflow="overflow" vert="horz" lIns="0" tIns="0" rIns="0" bIns="0" rtlCol="0">
                          <a:noAutofit/>
                        </wps:bodyPr>
                      </wps:wsp>
                      <wps:wsp>
                        <wps:cNvPr id="321632" name="Rectangle 321632"/>
                        <wps:cNvSpPr/>
                        <wps:spPr>
                          <a:xfrm rot="5399998">
                            <a:off x="16551" y="894043"/>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1633" name="Rectangle 321633"/>
                        <wps:cNvSpPr/>
                        <wps:spPr>
                          <a:xfrm rot="5399998">
                            <a:off x="-474847" y="1412875"/>
                            <a:ext cx="10231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образовательная</w:t>
                              </w:r>
                            </w:p>
                          </w:txbxContent>
                        </wps:txbx>
                        <wps:bodyPr horzOverflow="overflow" vert="horz" lIns="0" tIns="0" rIns="0" bIns="0" rtlCol="0">
                          <a:noAutofit/>
                        </wps:bodyPr>
                      </wps:wsp>
                      <wps:wsp>
                        <wps:cNvPr id="321634" name="Rectangle 321634"/>
                        <wps:cNvSpPr/>
                        <wps:spPr>
                          <a:xfrm rot="5399998">
                            <a:off x="16551" y="1688301"/>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1635" name="Rectangle 321635"/>
                        <wps:cNvSpPr/>
                        <wps:spPr>
                          <a:xfrm rot="5399998">
                            <a:off x="-292626" y="2024912"/>
                            <a:ext cx="658732"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wps:txbx>
                        <wps:bodyPr horzOverflow="overflow" vert="horz" lIns="0" tIns="0" rIns="0" bIns="0" rtlCol="0">
                          <a:noAutofit/>
                        </wps:bodyPr>
                      </wps:wsp>
                      <wps:wsp>
                        <wps:cNvPr id="321636" name="Rectangle 321636"/>
                        <wps:cNvSpPr/>
                        <wps:spPr>
                          <a:xfrm rot="5399998">
                            <a:off x="16551" y="2207985"/>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1637" name="Rectangle 321637"/>
                        <wps:cNvSpPr/>
                        <wps:spPr>
                          <a:xfrm rot="5399998">
                            <a:off x="-270963" y="2522933"/>
                            <a:ext cx="615406"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основного</w:t>
                              </w:r>
                            </w:p>
                          </w:txbxContent>
                        </wps:txbx>
                        <wps:bodyPr horzOverflow="overflow" vert="horz" lIns="0" tIns="0" rIns="0" bIns="0" rtlCol="0">
                          <a:noAutofit/>
                        </wps:bodyPr>
                      </wps:wsp>
                      <wps:wsp>
                        <wps:cNvPr id="321638" name="Rectangle 321638"/>
                        <wps:cNvSpPr/>
                        <wps:spPr>
                          <a:xfrm rot="5399998">
                            <a:off x="16552" y="2696046"/>
                            <a:ext cx="40373"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1639" name="Rectangle 321639"/>
                        <wps:cNvSpPr/>
                        <wps:spPr>
                          <a:xfrm rot="5399998">
                            <a:off x="-184783" y="2924813"/>
                            <a:ext cx="44304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общего</w:t>
                              </w:r>
                            </w:p>
                          </w:txbxContent>
                        </wps:txbx>
                        <wps:bodyPr horzOverflow="overflow" vert="horz" lIns="0" tIns="0" rIns="0" bIns="0" rtlCol="0">
                          <a:noAutofit/>
                        </wps:bodyPr>
                      </wps:wsp>
                      <wps:wsp>
                        <wps:cNvPr id="321640" name="Rectangle 321640"/>
                        <wps:cNvSpPr/>
                        <wps:spPr>
                          <a:xfrm rot="5399998">
                            <a:off x="16552" y="3054135"/>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1641" name="Rectangle 321641"/>
                        <wps:cNvSpPr/>
                        <wps:spPr>
                          <a:xfrm rot="5399998">
                            <a:off x="-344066" y="3442187"/>
                            <a:ext cx="761612"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образования</w:t>
                              </w:r>
                            </w:p>
                          </w:txbxContent>
                        </wps:txbx>
                        <wps:bodyPr horzOverflow="overflow" vert="horz" lIns="0" tIns="0" rIns="0" bIns="0" rtlCol="0">
                          <a:noAutofit/>
                        </wps:bodyPr>
                      </wps:wsp>
                    </wpg:wgp>
                  </a:graphicData>
                </a:graphic>
              </wp:anchor>
            </w:drawing>
          </mc:Choice>
          <mc:Fallback>
            <w:pict>
              <v:group id="Group 1765887" o:spid="_x0000_s1359" style="position:absolute;left:0;text-align:left;margin-left:34.85pt;margin-top:58.8pt;width:8.65pt;height:291.9pt;z-index:251717632;mso-position-horizontal-relative:page;mso-position-vertical-relative:page" coordsize="1096,37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">
                <v:rect id="Rectangle 321629" o:spid="_x0000_s1360" style="position:absolute;left:-3004;top:2643;width:674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v:textbox>
                </v:rect>
                <v:rect id="Rectangle 321630" o:spid="_x0000_s1361" style="position:absolute;left:166;top:4517;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1631" o:spid="_x0000_s1362" style="position:absolute;left:-2407;top:7364;width:5549;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основная</w:t>
                        </w:r>
                      </w:p>
                    </w:txbxContent>
                  </v:textbox>
                </v:rect>
                <v:rect id="Rectangle 321632" o:spid="_x0000_s1363" style="position:absolute;left:166;top:8940;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1633" o:spid="_x0000_s1364" style="position:absolute;left:-4748;top:14129;width:10231;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образовательная</w:t>
                        </w:r>
                      </w:p>
                    </w:txbxContent>
                  </v:textbox>
                </v:rect>
                <v:rect id="Rectangle 321634" o:spid="_x0000_s1365" style="position:absolute;left:166;top:16883;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1635" o:spid="_x0000_s1366" style="position:absolute;left:-2926;top:20249;width:658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v:textbox>
                </v:rect>
                <v:rect id="Rectangle 321636" o:spid="_x0000_s1367" style="position:absolute;left:166;top:22080;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1637" o:spid="_x0000_s1368" style="position:absolute;left:-2709;top:25229;width:615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основного</w:t>
                        </w:r>
                      </w:p>
                    </w:txbxContent>
                  </v:textbox>
                </v:rect>
                <v:rect id="Rectangle 321638" o:spid="_x0000_s1369" style="position:absolute;left:166;top:26960;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1639" o:spid="_x0000_s1370" style="position:absolute;left:-1847;top:29248;width:4430;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общего</w:t>
                        </w:r>
                      </w:p>
                    </w:txbxContent>
                  </v:textbox>
                </v:rect>
                <v:rect id="Rectangle 321640" o:spid="_x0000_s1371" style="position:absolute;left:166;top:30541;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1641" o:spid="_x0000_s1372" style="position:absolute;left:-3440;top:34422;width:761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образования</w:t>
                        </w:r>
                      </w:p>
                    </w:txbxContent>
                  </v:textbox>
                </v:rect>
                <w10:wrap type="topAndBottom" anchorx="page" anchory="page"/>
              </v:group>
            </w:pict>
          </mc:Fallback>
        </mc:AlternateContent>
      </w:r>
      <w:r>
        <w:rPr>
          <w:color w:val="000000"/>
          <w:sz w:val="2"/>
        </w:rPr>
        <w:t xml:space="preserve"> </w:t>
      </w:r>
    </w:p>
    <w:tbl>
      <w:tblPr>
        <w:tblStyle w:val="TableGrid"/>
        <w:tblW w:w="10138" w:type="dxa"/>
        <w:tblInd w:w="-297" w:type="dxa"/>
        <w:tblCellMar>
          <w:top w:w="8" w:type="dxa"/>
          <w:left w:w="5" w:type="dxa"/>
          <w:bottom w:w="0" w:type="dxa"/>
          <w:right w:w="144" w:type="dxa"/>
        </w:tblCellMar>
        <w:tblLook w:val="04A0" w:firstRow="1" w:lastRow="0" w:firstColumn="1" w:lastColumn="0" w:noHBand="0" w:noVBand="1"/>
      </w:tblPr>
      <w:tblGrid>
        <w:gridCol w:w="5263"/>
        <w:gridCol w:w="1645"/>
        <w:gridCol w:w="1133"/>
        <w:gridCol w:w="2097"/>
      </w:tblGrid>
      <w:tr w:rsidR="00121AC2">
        <w:trPr>
          <w:trHeight w:val="965"/>
        </w:trPr>
        <w:tc>
          <w:tcPr>
            <w:tcW w:w="10138" w:type="dxa"/>
            <w:gridSpan w:val="4"/>
            <w:tcBorders>
              <w:top w:val="single" w:sz="4" w:space="0" w:color="231F20"/>
              <w:left w:val="single" w:sz="4" w:space="0" w:color="231F20"/>
              <w:bottom w:val="single" w:sz="4" w:space="0" w:color="231F20"/>
              <w:right w:val="single" w:sz="4" w:space="0" w:color="231F20"/>
            </w:tcBorders>
          </w:tcPr>
          <w:p w:rsidR="00121AC2" w:rsidRDefault="00C630C7">
            <w:pPr>
              <w:spacing w:after="88" w:line="259" w:lineRule="auto"/>
              <w:ind w:left="136" w:firstLine="0"/>
              <w:jc w:val="center"/>
            </w:pPr>
            <w:r>
              <w:rPr>
                <w:sz w:val="18"/>
              </w:rPr>
              <w:t xml:space="preserve">ПРИМЕРНЫЙ КАЛЕНДАРНЫЙ ПЛАН ВОСПИТАТЕЛЬНОЙ РАБОТЫ </w:t>
            </w:r>
          </w:p>
          <w:p w:rsidR="00121AC2" w:rsidRDefault="00C630C7">
            <w:pPr>
              <w:tabs>
                <w:tab w:val="center" w:pos="3820"/>
                <w:tab w:val="center" w:pos="5682"/>
              </w:tabs>
              <w:spacing w:after="73" w:line="259" w:lineRule="auto"/>
              <w:ind w:left="0" w:firstLine="0"/>
              <w:jc w:val="left"/>
            </w:pPr>
            <w:r>
              <w:rPr>
                <w:rFonts w:ascii="Calibri" w:eastAsia="Calibri" w:hAnsi="Calibri" w:cs="Calibri"/>
                <w:color w:val="000000"/>
                <w:sz w:val="22"/>
              </w:rPr>
              <w:tab/>
            </w:r>
            <w:r>
              <w:rPr>
                <w:sz w:val="18"/>
              </w:rPr>
              <w:t xml:space="preserve">НА </w:t>
            </w:r>
            <w:r>
              <w:rPr>
                <w:sz w:val="18"/>
                <w:u w:val="single" w:color="221E1F"/>
              </w:rPr>
              <w:t xml:space="preserve"> </w:t>
            </w:r>
            <w:r>
              <w:rPr>
                <w:sz w:val="18"/>
                <w:u w:val="single" w:color="221E1F"/>
              </w:rPr>
              <w:tab/>
            </w:r>
            <w:r>
              <w:rPr>
                <w:sz w:val="18"/>
              </w:rPr>
              <w:t xml:space="preserve"> УЧЕБНЫЙ ГОД</w:t>
            </w:r>
            <w:r>
              <w:rPr>
                <w:color w:val="000000"/>
                <w:sz w:val="18"/>
              </w:rPr>
              <w:t xml:space="preserve"> </w:t>
            </w:r>
          </w:p>
          <w:p w:rsidR="00121AC2" w:rsidRDefault="00C630C7">
            <w:pPr>
              <w:spacing w:after="0" w:line="259" w:lineRule="auto"/>
              <w:ind w:left="148" w:firstLine="0"/>
              <w:jc w:val="center"/>
            </w:pPr>
            <w:r>
              <w:rPr>
                <w:sz w:val="18"/>
              </w:rPr>
              <w:t>(ОСНОВНОЕ ОБЩЕЕ ОБРАЗОВАНИЕ)</w:t>
            </w:r>
            <w:r>
              <w:rPr>
                <w:color w:val="000000"/>
                <w:sz w:val="18"/>
              </w:rPr>
              <w:t xml:space="preserve"> </w:t>
            </w:r>
          </w:p>
        </w:tc>
      </w:tr>
      <w:tr w:rsidR="00121AC2">
        <w:trPr>
          <w:trHeight w:val="361"/>
        </w:trPr>
        <w:tc>
          <w:tcPr>
            <w:tcW w:w="10138" w:type="dxa"/>
            <w:gridSpan w:val="4"/>
            <w:tcBorders>
              <w:top w:val="single" w:sz="4" w:space="0" w:color="231F20"/>
              <w:left w:val="single" w:sz="4" w:space="0" w:color="231F20"/>
              <w:bottom w:val="single" w:sz="4" w:space="0" w:color="231F20"/>
              <w:right w:val="single" w:sz="4" w:space="0" w:color="231F20"/>
            </w:tcBorders>
            <w:shd w:val="clear" w:color="auto" w:fill="E6E7E8"/>
          </w:tcPr>
          <w:p w:rsidR="00121AC2" w:rsidRDefault="00C630C7">
            <w:pPr>
              <w:spacing w:after="0" w:line="259" w:lineRule="auto"/>
              <w:ind w:left="150" w:firstLine="0"/>
              <w:jc w:val="center"/>
            </w:pPr>
            <w:r>
              <w:rPr>
                <w:rFonts w:ascii="Book Antiqua" w:eastAsia="Book Antiqua" w:hAnsi="Book Antiqua" w:cs="Book Antiqua"/>
                <w:b/>
                <w:sz w:val="18"/>
              </w:rPr>
              <w:t>Модуль «Ключевые общешкольные дела»</w:t>
            </w:r>
            <w:r>
              <w:rPr>
                <w:rFonts w:ascii="Book Antiqua" w:eastAsia="Book Antiqua" w:hAnsi="Book Antiqua" w:cs="Book Antiqua"/>
                <w:b/>
                <w:color w:val="000000"/>
                <w:sz w:val="18"/>
              </w:rPr>
              <w:t xml:space="preserve"> </w:t>
            </w:r>
          </w:p>
        </w:tc>
      </w:tr>
      <w:tr w:rsidR="00121AC2">
        <w:trPr>
          <w:trHeight w:val="364"/>
        </w:trPr>
        <w:tc>
          <w:tcPr>
            <w:tcW w:w="526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1" w:firstLine="0"/>
              <w:jc w:val="center"/>
            </w:pPr>
            <w:r>
              <w:rPr>
                <w:rFonts w:ascii="Georgia" w:eastAsia="Georgia" w:hAnsi="Georgia" w:cs="Georgia"/>
                <w:b/>
                <w:i/>
                <w:sz w:val="18"/>
              </w:rPr>
              <w:t>Дела, события, мероприятия</w:t>
            </w:r>
            <w:r>
              <w:rPr>
                <w:rFonts w:ascii="Georgia" w:eastAsia="Georgia" w:hAnsi="Georgia" w:cs="Georgia"/>
                <w:b/>
                <w:i/>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06" w:firstLine="0"/>
              <w:jc w:val="center"/>
            </w:pPr>
            <w:r>
              <w:rPr>
                <w:rFonts w:ascii="Georgia" w:eastAsia="Georgia" w:hAnsi="Georgia" w:cs="Georgia"/>
                <w:b/>
                <w:i/>
                <w:sz w:val="18"/>
              </w:rPr>
              <w:t>Участники</w:t>
            </w:r>
            <w:r>
              <w:rPr>
                <w:rFonts w:ascii="Georgia" w:eastAsia="Georgia" w:hAnsi="Georgia" w:cs="Georgia"/>
                <w:b/>
                <w:i/>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45" w:firstLine="0"/>
              <w:jc w:val="center"/>
            </w:pPr>
            <w:r>
              <w:rPr>
                <w:rFonts w:ascii="Georgia" w:eastAsia="Georgia" w:hAnsi="Georgia" w:cs="Georgia"/>
                <w:b/>
                <w:i/>
                <w:sz w:val="18"/>
              </w:rPr>
              <w:t>Время</w:t>
            </w:r>
            <w:r>
              <w:rPr>
                <w:rFonts w:ascii="Georgia" w:eastAsia="Georgia" w:hAnsi="Georgia" w:cs="Georgia"/>
                <w:b/>
                <w:i/>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94" w:firstLine="0"/>
              <w:jc w:val="left"/>
            </w:pPr>
            <w:r>
              <w:rPr>
                <w:rFonts w:ascii="Georgia" w:eastAsia="Georgia" w:hAnsi="Georgia" w:cs="Georgia"/>
                <w:b/>
                <w:i/>
                <w:sz w:val="18"/>
              </w:rPr>
              <w:t>Ответственные</w:t>
            </w:r>
            <w:r>
              <w:rPr>
                <w:rFonts w:ascii="Georgia" w:eastAsia="Georgia" w:hAnsi="Georgia" w:cs="Georgia"/>
                <w:b/>
                <w:i/>
                <w:color w:val="000000"/>
                <w:sz w:val="18"/>
              </w:rPr>
              <w:t xml:space="preserve"> </w:t>
            </w:r>
          </w:p>
        </w:tc>
      </w:tr>
      <w:tr w:rsidR="00121AC2">
        <w:trPr>
          <w:trHeight w:val="376"/>
        </w:trPr>
        <w:tc>
          <w:tcPr>
            <w:tcW w:w="5264"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112" w:firstLine="0"/>
              <w:jc w:val="left"/>
            </w:pPr>
            <w:r>
              <w:rPr>
                <w:sz w:val="18"/>
              </w:rPr>
              <w:t>Праздник «День знаний»</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576"/>
        </w:trPr>
        <w:tc>
          <w:tcPr>
            <w:tcW w:w="5264"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12" w:firstLine="0"/>
            </w:pPr>
            <w:r>
              <w:rPr>
                <w:sz w:val="18"/>
              </w:rPr>
              <w:t>Коллективное творческое дело «Наш верный круг», посвященное Всероссийскому Дню лицеиста 19 октября</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576"/>
        </w:trPr>
        <w:tc>
          <w:tcPr>
            <w:tcW w:w="5264"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12" w:firstLine="0"/>
            </w:pPr>
            <w:r>
              <w:rPr>
                <w:sz w:val="18"/>
              </w:rPr>
              <w:t>Новогодний театральный фестиваль учеников, учителей и родителей</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576"/>
        </w:trPr>
        <w:tc>
          <w:tcPr>
            <w:tcW w:w="5264"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12" w:firstLine="0"/>
              <w:jc w:val="left"/>
            </w:pPr>
            <w:r>
              <w:rPr>
                <w:sz w:val="18"/>
              </w:rPr>
              <w:t>Коллективное творческое дело «Школьный подростко- вый сбор»</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576"/>
        </w:trPr>
        <w:tc>
          <w:tcPr>
            <w:tcW w:w="5264"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12" w:right="587" w:firstLine="0"/>
            </w:pPr>
            <w:r>
              <w:rPr>
                <w:sz w:val="18"/>
              </w:rPr>
              <w:t>Общешкольная научная конференция педагогов и школьников «Яблоко для Ньютона»</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776"/>
        </w:trPr>
        <w:tc>
          <w:tcPr>
            <w:tcW w:w="5264"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12" w:right="305" w:firstLine="0"/>
            </w:pPr>
            <w:r>
              <w:rPr>
                <w:sz w:val="18"/>
              </w:rPr>
              <w:t>Коллективный исследовательский проект разновоз- растных команд «Города-герои», посвященный Дню Победы</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1176"/>
        </w:trPr>
        <w:tc>
          <w:tcPr>
            <w:tcW w:w="5264" w:type="dxa"/>
            <w:tcBorders>
              <w:top w:val="single" w:sz="6" w:space="0" w:color="231F20"/>
              <w:left w:val="single" w:sz="6" w:space="0" w:color="231F20"/>
              <w:bottom w:val="single" w:sz="6" w:space="0" w:color="231F20"/>
              <w:right w:val="single" w:sz="4" w:space="0" w:color="231F20"/>
            </w:tcBorders>
          </w:tcPr>
          <w:p w:rsidR="00121AC2" w:rsidRDefault="00C630C7">
            <w:pPr>
              <w:spacing w:after="0" w:line="259" w:lineRule="auto"/>
              <w:ind w:left="112" w:right="265" w:firstLine="0"/>
              <w:jc w:val="left"/>
            </w:pPr>
            <w:r>
              <w:rPr>
                <w:sz w:val="18"/>
              </w:rPr>
              <w:lastRenderedPageBreak/>
              <w:t>Коллективное творческое дело «Праздник Чести школы»: чествование учеников, проявивших себя в учебной, исследовательской, спортивной, творче- ской, общественной деятельности на благо школы и социума</w:t>
            </w:r>
            <w:r>
              <w:rPr>
                <w:color w:val="000000"/>
                <w:sz w:val="18"/>
              </w:rPr>
              <w:t xml:space="preserve"> </w:t>
            </w:r>
          </w:p>
        </w:tc>
        <w:tc>
          <w:tcPr>
            <w:tcW w:w="1645"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bl>
    <w:p w:rsidR="00121AC2" w:rsidRDefault="00C630C7">
      <w:pPr>
        <w:spacing w:after="0" w:line="259" w:lineRule="auto"/>
        <w:ind w:left="-420" w:firstLine="0"/>
      </w:pPr>
      <w:r>
        <w:rPr>
          <w:rFonts w:ascii="Calibri" w:eastAsia="Calibri" w:hAnsi="Calibri" w:cs="Calibri"/>
          <w:noProof/>
          <w:color w:val="000000"/>
          <w:sz w:val="22"/>
        </w:rPr>
        <mc:AlternateContent>
          <mc:Choice Requires="wpg">
            <w:drawing>
              <wp:anchor distT="0" distB="0" distL="114300" distR="114300" simplePos="0" relativeHeight="251718656" behindDoc="0" locked="0" layoutInCell="1" allowOverlap="1">
                <wp:simplePos x="0" y="0"/>
                <wp:positionH relativeFrom="page">
                  <wp:posOffset>442474</wp:posOffset>
                </wp:positionH>
                <wp:positionV relativeFrom="page">
                  <wp:posOffset>1012190</wp:posOffset>
                </wp:positionV>
                <wp:extent cx="109668" cy="3465659"/>
                <wp:effectExtent l="0" t="0" r="0" b="0"/>
                <wp:wrapTopAndBottom/>
                <wp:docPr id="1766115" name="Group 1766115"/>
                <wp:cNvGraphicFramePr/>
                <a:graphic xmlns:a="http://schemas.openxmlformats.org/drawingml/2006/main">
                  <a:graphicData uri="http://schemas.microsoft.com/office/word/2010/wordprocessingGroup">
                    <wpg:wgp>
                      <wpg:cNvGrpSpPr/>
                      <wpg:grpSpPr>
                        <a:xfrm>
                          <a:off x="0" y="0"/>
                          <a:ext cx="109668" cy="3465659"/>
                          <a:chOff x="0" y="0"/>
                          <a:chExt cx="109668" cy="3465659"/>
                        </a:xfrm>
                      </wpg:grpSpPr>
                      <wps:wsp>
                        <wps:cNvPr id="321917" name="Rectangle 321917"/>
                        <wps:cNvSpPr/>
                        <wps:spPr>
                          <a:xfrm rot="5399998">
                            <a:off x="-246618" y="210429"/>
                            <a:ext cx="566716"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основная</w:t>
                              </w:r>
                            </w:p>
                          </w:txbxContent>
                        </wps:txbx>
                        <wps:bodyPr horzOverflow="overflow" vert="horz" lIns="0" tIns="0" rIns="0" bIns="0" rtlCol="0">
                          <a:noAutofit/>
                        </wps:bodyPr>
                      </wps:wsp>
                      <wps:wsp>
                        <wps:cNvPr id="321918" name="Rectangle 321918"/>
                        <wps:cNvSpPr/>
                        <wps:spPr>
                          <a:xfrm rot="5399998">
                            <a:off x="16551" y="373978"/>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1919" name="Rectangle 321919"/>
                        <wps:cNvSpPr/>
                        <wps:spPr>
                          <a:xfrm rot="5399998">
                            <a:off x="-486651" y="904994"/>
                            <a:ext cx="1046781"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образовательная</w:t>
                              </w:r>
                            </w:p>
                          </w:txbxContent>
                        </wps:txbx>
                        <wps:bodyPr horzOverflow="overflow" vert="horz" lIns="0" tIns="0" rIns="0" bIns="0" rtlCol="0">
                          <a:noAutofit/>
                        </wps:bodyPr>
                      </wps:wsp>
                      <wps:wsp>
                        <wps:cNvPr id="321920" name="Rectangle 321920"/>
                        <wps:cNvSpPr/>
                        <wps:spPr>
                          <a:xfrm rot="5399998">
                            <a:off x="16551" y="1189699"/>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1921" name="Rectangle 321921"/>
                        <wps:cNvSpPr/>
                        <wps:spPr>
                          <a:xfrm rot="5399998">
                            <a:off x="-298662" y="1532346"/>
                            <a:ext cx="67080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wps:txbx>
                        <wps:bodyPr horzOverflow="overflow" vert="horz" lIns="0" tIns="0" rIns="0" bIns="0" rtlCol="0">
                          <a:noAutofit/>
                        </wps:bodyPr>
                      </wps:wsp>
                      <wps:wsp>
                        <wps:cNvPr id="321922" name="Rectangle 321922"/>
                        <wps:cNvSpPr/>
                        <wps:spPr>
                          <a:xfrm rot="5399998">
                            <a:off x="16551" y="1721829"/>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1923" name="Rectangle 321923"/>
                        <wps:cNvSpPr/>
                        <wps:spPr>
                          <a:xfrm rot="5399998">
                            <a:off x="-277871" y="2042161"/>
                            <a:ext cx="629222"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основного</w:t>
                              </w:r>
                            </w:p>
                          </w:txbxContent>
                        </wps:txbx>
                        <wps:bodyPr horzOverflow="overflow" vert="horz" lIns="0" tIns="0" rIns="0" bIns="0" rtlCol="0">
                          <a:noAutofit/>
                        </wps:bodyPr>
                      </wps:wsp>
                      <wps:wsp>
                        <wps:cNvPr id="321924" name="Rectangle 321924"/>
                        <wps:cNvSpPr/>
                        <wps:spPr>
                          <a:xfrm rot="5399998">
                            <a:off x="16551" y="2221701"/>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1925" name="Rectangle 321925"/>
                        <wps:cNvSpPr/>
                        <wps:spPr>
                          <a:xfrm rot="5399998">
                            <a:off x="-188672" y="2454358"/>
                            <a:ext cx="450823"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общего</w:t>
                              </w:r>
                            </w:p>
                          </w:txbxContent>
                        </wps:txbx>
                        <wps:bodyPr horzOverflow="overflow" vert="horz" lIns="0" tIns="0" rIns="0" bIns="0" rtlCol="0">
                          <a:noAutofit/>
                        </wps:bodyPr>
                      </wps:wsp>
                      <wps:wsp>
                        <wps:cNvPr id="321926" name="Rectangle 321926"/>
                        <wps:cNvSpPr/>
                        <wps:spPr>
                          <a:xfrm rot="5399998">
                            <a:off x="16552" y="2589366"/>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1927" name="Rectangle 321927"/>
                        <wps:cNvSpPr/>
                        <wps:spPr>
                          <a:xfrm rot="5399998">
                            <a:off x="-493693" y="3125520"/>
                            <a:ext cx="1060865"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образования1157</w:t>
                              </w:r>
                            </w:p>
                          </w:txbxContent>
                        </wps:txbx>
                        <wps:bodyPr horzOverflow="overflow" vert="horz" lIns="0" tIns="0" rIns="0" bIns="0" rtlCol="0">
                          <a:noAutofit/>
                        </wps:bodyPr>
                      </wps:wsp>
                    </wpg:wgp>
                  </a:graphicData>
                </a:graphic>
              </wp:anchor>
            </w:drawing>
          </mc:Choice>
          <mc:Fallback>
            <w:pict>
              <v:group id="Group 1766115" o:spid="_x0000_s1373" style="position:absolute;left:0;text-align:left;margin-left:34.85pt;margin-top:79.7pt;width:8.65pt;height:272.9pt;z-index:251718656;mso-position-horizontal-relative:page;mso-position-vertical-relative:page" coordsize="1096,34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">
                <v:rect id="Rectangle 321917" o:spid="_x0000_s1374" style="position:absolute;left:-2466;top:2105;width:566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основная</w:t>
                        </w:r>
                      </w:p>
                    </w:txbxContent>
                  </v:textbox>
                </v:rect>
                <v:rect id="Rectangle 321918" o:spid="_x0000_s1375" style="position:absolute;left:166;top:3740;width:403;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1919" o:spid="_x0000_s1376" style="position:absolute;left:-4866;top:9050;width:1046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образовательная</w:t>
                        </w:r>
                      </w:p>
                    </w:txbxContent>
                  </v:textbox>
                </v:rect>
                <v:rect id="Rectangle 321920" o:spid="_x0000_s1377" style="position:absolute;left:166;top:11897;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1921" o:spid="_x0000_s1378" style="position:absolute;left:-2986;top:15323;width:670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v:textbox>
                </v:rect>
                <v:rect id="Rectangle 321922" o:spid="_x0000_s1379" style="position:absolute;left:166;top:17218;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1923" o:spid="_x0000_s1380" style="position:absolute;left:-2779;top:20422;width:6293;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основного</w:t>
                        </w:r>
                      </w:p>
                    </w:txbxContent>
                  </v:textbox>
                </v:rect>
                <v:rect id="Rectangle 321924" o:spid="_x0000_s1381" style="position:absolute;left:166;top:22217;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1925" o:spid="_x0000_s1382" style="position:absolute;left:-1886;top:24543;width:450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общего</w:t>
                        </w:r>
                      </w:p>
                    </w:txbxContent>
                  </v:textbox>
                </v:rect>
                <v:rect id="Rectangle 321926" o:spid="_x0000_s1383" style="position:absolute;left:166;top:25894;width:403;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1927" o:spid="_x0000_s1384" style="position:absolute;left:-4936;top:31255;width:1060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образования1157</w:t>
                        </w:r>
                      </w:p>
                    </w:txbxContent>
                  </v:textbox>
                </v:rect>
                <w10:wrap type="topAndBottom" anchorx="page" anchory="page"/>
              </v:group>
            </w:pict>
          </mc:Fallback>
        </mc:AlternateContent>
      </w:r>
      <w:r>
        <w:rPr>
          <w:color w:val="000000"/>
          <w:sz w:val="2"/>
        </w:rPr>
        <w:t xml:space="preserve"> </w:t>
      </w:r>
    </w:p>
    <w:tbl>
      <w:tblPr>
        <w:tblStyle w:val="TableGrid"/>
        <w:tblW w:w="10138" w:type="dxa"/>
        <w:tblInd w:w="-297" w:type="dxa"/>
        <w:tblCellMar>
          <w:top w:w="8" w:type="dxa"/>
          <w:left w:w="5" w:type="dxa"/>
          <w:bottom w:w="0" w:type="dxa"/>
          <w:right w:w="162" w:type="dxa"/>
        </w:tblCellMar>
        <w:tblLook w:val="04A0" w:firstRow="1" w:lastRow="0" w:firstColumn="1" w:lastColumn="0" w:noHBand="0" w:noVBand="1"/>
      </w:tblPr>
      <w:tblGrid>
        <w:gridCol w:w="5263"/>
        <w:gridCol w:w="1645"/>
        <w:gridCol w:w="1133"/>
        <w:gridCol w:w="2097"/>
      </w:tblGrid>
      <w:tr w:rsidR="00121AC2">
        <w:trPr>
          <w:trHeight w:val="360"/>
        </w:trPr>
        <w:tc>
          <w:tcPr>
            <w:tcW w:w="10138" w:type="dxa"/>
            <w:gridSpan w:val="4"/>
            <w:tcBorders>
              <w:top w:val="single" w:sz="4" w:space="0" w:color="231F20"/>
              <w:left w:val="single" w:sz="4" w:space="0" w:color="231F20"/>
              <w:bottom w:val="single" w:sz="6" w:space="0" w:color="231F20"/>
              <w:right w:val="single" w:sz="4" w:space="0" w:color="231F20"/>
            </w:tcBorders>
            <w:shd w:val="clear" w:color="auto" w:fill="E6E7E8"/>
          </w:tcPr>
          <w:p w:rsidR="00121AC2" w:rsidRDefault="00C630C7">
            <w:pPr>
              <w:spacing w:after="0" w:line="259" w:lineRule="auto"/>
              <w:ind w:left="168" w:firstLine="0"/>
              <w:jc w:val="center"/>
            </w:pPr>
            <w:r>
              <w:rPr>
                <w:rFonts w:ascii="Book Antiqua" w:eastAsia="Book Antiqua" w:hAnsi="Book Antiqua" w:cs="Book Antiqua"/>
                <w:b/>
                <w:sz w:val="18"/>
              </w:rPr>
              <w:t>Модуль «Самоуправление»</w:t>
            </w:r>
            <w:r>
              <w:rPr>
                <w:rFonts w:ascii="Book Antiqua" w:eastAsia="Book Antiqua" w:hAnsi="Book Antiqua" w:cs="Book Antiqua"/>
                <w:b/>
                <w:color w:val="000000"/>
                <w:sz w:val="18"/>
              </w:rPr>
              <w:t xml:space="preserve"> </w:t>
            </w:r>
          </w:p>
        </w:tc>
      </w:tr>
      <w:tr w:rsidR="00121AC2">
        <w:trPr>
          <w:trHeight w:val="364"/>
        </w:trPr>
        <w:tc>
          <w:tcPr>
            <w:tcW w:w="5264" w:type="dxa"/>
            <w:tcBorders>
              <w:top w:val="single" w:sz="6" w:space="0" w:color="231F20"/>
              <w:left w:val="single" w:sz="4" w:space="0" w:color="231F20"/>
              <w:bottom w:val="single" w:sz="4" w:space="0" w:color="231F20"/>
              <w:right w:val="single" w:sz="4" w:space="0" w:color="231F20"/>
            </w:tcBorders>
          </w:tcPr>
          <w:p w:rsidR="00121AC2" w:rsidRDefault="00C630C7">
            <w:pPr>
              <w:spacing w:after="0" w:line="259" w:lineRule="auto"/>
              <w:ind w:left="99" w:firstLine="0"/>
              <w:jc w:val="center"/>
            </w:pPr>
            <w:r>
              <w:rPr>
                <w:rFonts w:ascii="Georgia" w:eastAsia="Georgia" w:hAnsi="Georgia" w:cs="Georgia"/>
                <w:b/>
                <w:i/>
                <w:sz w:val="18"/>
              </w:rPr>
              <w:t>Дела, события, мероприятия</w:t>
            </w:r>
            <w:r>
              <w:rPr>
                <w:rFonts w:ascii="Georgia" w:eastAsia="Georgia" w:hAnsi="Georgia" w:cs="Georgia"/>
                <w:b/>
                <w:i/>
                <w:color w:val="000000"/>
                <w:sz w:val="18"/>
              </w:rPr>
              <w:t xml:space="preserve"> </w:t>
            </w:r>
          </w:p>
        </w:tc>
        <w:tc>
          <w:tcPr>
            <w:tcW w:w="1645" w:type="dxa"/>
            <w:tcBorders>
              <w:top w:val="single" w:sz="6" w:space="0" w:color="231F20"/>
              <w:left w:val="single" w:sz="4" w:space="0" w:color="231F20"/>
              <w:bottom w:val="single" w:sz="4" w:space="0" w:color="231F20"/>
              <w:right w:val="single" w:sz="4" w:space="0" w:color="231F20"/>
            </w:tcBorders>
          </w:tcPr>
          <w:p w:rsidR="00121AC2" w:rsidRDefault="00C630C7">
            <w:pPr>
              <w:spacing w:after="0" w:line="259" w:lineRule="auto"/>
              <w:ind w:left="124" w:firstLine="0"/>
              <w:jc w:val="center"/>
            </w:pPr>
            <w:r>
              <w:rPr>
                <w:rFonts w:ascii="Georgia" w:eastAsia="Georgia" w:hAnsi="Georgia" w:cs="Georgia"/>
                <w:b/>
                <w:i/>
                <w:sz w:val="18"/>
              </w:rPr>
              <w:t>Участники</w:t>
            </w:r>
            <w:r>
              <w:rPr>
                <w:rFonts w:ascii="Georgia" w:eastAsia="Georgia" w:hAnsi="Georgia" w:cs="Georgia"/>
                <w:b/>
                <w:i/>
                <w:color w:val="000000"/>
                <w:sz w:val="18"/>
              </w:rPr>
              <w:t xml:space="preserve"> </w:t>
            </w:r>
          </w:p>
        </w:tc>
        <w:tc>
          <w:tcPr>
            <w:tcW w:w="1133" w:type="dxa"/>
            <w:tcBorders>
              <w:top w:val="single" w:sz="6" w:space="0" w:color="231F20"/>
              <w:left w:val="single" w:sz="4" w:space="0" w:color="231F20"/>
              <w:bottom w:val="single" w:sz="4" w:space="0" w:color="231F20"/>
              <w:right w:val="single" w:sz="4" w:space="0" w:color="231F20"/>
            </w:tcBorders>
          </w:tcPr>
          <w:p w:rsidR="00121AC2" w:rsidRDefault="00C630C7">
            <w:pPr>
              <w:spacing w:after="0" w:line="259" w:lineRule="auto"/>
              <w:ind w:left="162" w:firstLine="0"/>
              <w:jc w:val="center"/>
            </w:pPr>
            <w:r>
              <w:rPr>
                <w:rFonts w:ascii="Georgia" w:eastAsia="Georgia" w:hAnsi="Georgia" w:cs="Georgia"/>
                <w:b/>
                <w:i/>
                <w:sz w:val="18"/>
              </w:rPr>
              <w:t>Время</w:t>
            </w:r>
            <w:r>
              <w:rPr>
                <w:rFonts w:ascii="Georgia" w:eastAsia="Georgia" w:hAnsi="Georgia" w:cs="Georgia"/>
                <w:b/>
                <w:i/>
                <w:color w:val="000000"/>
                <w:sz w:val="18"/>
              </w:rPr>
              <w:t xml:space="preserve"> </w:t>
            </w:r>
          </w:p>
        </w:tc>
        <w:tc>
          <w:tcPr>
            <w:tcW w:w="2097" w:type="dxa"/>
            <w:tcBorders>
              <w:top w:val="single" w:sz="6" w:space="0" w:color="231F20"/>
              <w:left w:val="single" w:sz="4" w:space="0" w:color="231F20"/>
              <w:bottom w:val="single" w:sz="4" w:space="0" w:color="231F20"/>
              <w:right w:val="single" w:sz="4" w:space="0" w:color="231F20"/>
            </w:tcBorders>
          </w:tcPr>
          <w:p w:rsidR="00121AC2" w:rsidRDefault="00C630C7">
            <w:pPr>
              <w:spacing w:after="0" w:line="259" w:lineRule="auto"/>
              <w:ind w:left="194" w:firstLine="0"/>
              <w:jc w:val="left"/>
            </w:pPr>
            <w:r>
              <w:rPr>
                <w:rFonts w:ascii="Georgia" w:eastAsia="Georgia" w:hAnsi="Georgia" w:cs="Georgia"/>
                <w:b/>
                <w:i/>
                <w:sz w:val="18"/>
              </w:rPr>
              <w:t>Ответственные</w:t>
            </w:r>
            <w:r>
              <w:rPr>
                <w:rFonts w:ascii="Georgia" w:eastAsia="Georgia" w:hAnsi="Georgia" w:cs="Georgia"/>
                <w:b/>
                <w:i/>
                <w:color w:val="000000"/>
                <w:sz w:val="18"/>
              </w:rPr>
              <w:t xml:space="preserve"> </w:t>
            </w:r>
          </w:p>
        </w:tc>
      </w:tr>
      <w:tr w:rsidR="00121AC2">
        <w:trPr>
          <w:trHeight w:val="600"/>
        </w:trPr>
        <w:tc>
          <w:tcPr>
            <w:tcW w:w="5264" w:type="dxa"/>
            <w:tcBorders>
              <w:top w:val="single" w:sz="4" w:space="0" w:color="231F20"/>
              <w:left w:val="single" w:sz="4" w:space="0" w:color="231F20"/>
              <w:bottom w:val="single" w:sz="4" w:space="0" w:color="231F20"/>
              <w:right w:val="single" w:sz="4" w:space="0" w:color="231F20"/>
            </w:tcBorders>
            <w:vAlign w:val="center"/>
          </w:tcPr>
          <w:p w:rsidR="00121AC2" w:rsidRDefault="00C630C7">
            <w:pPr>
              <w:spacing w:after="0" w:line="259" w:lineRule="auto"/>
              <w:ind w:left="112" w:right="65" w:firstLine="0"/>
              <w:jc w:val="left"/>
            </w:pPr>
            <w:r>
              <w:rPr>
                <w:sz w:val="18"/>
              </w:rPr>
              <w:t>Выборы представителей классов в Подростковый актив школы</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401"/>
        </w:trPr>
        <w:tc>
          <w:tcPr>
            <w:tcW w:w="5264" w:type="dxa"/>
            <w:tcBorders>
              <w:top w:val="single" w:sz="4" w:space="0" w:color="231F20"/>
              <w:left w:val="single" w:sz="4" w:space="0" w:color="231F20"/>
              <w:bottom w:val="single" w:sz="4" w:space="0" w:color="231F20"/>
              <w:right w:val="single" w:sz="4" w:space="0" w:color="231F20"/>
            </w:tcBorders>
            <w:vAlign w:val="center"/>
          </w:tcPr>
          <w:p w:rsidR="00121AC2" w:rsidRDefault="00C630C7">
            <w:pPr>
              <w:spacing w:after="0" w:line="259" w:lineRule="auto"/>
              <w:ind w:left="112" w:firstLine="0"/>
              <w:jc w:val="left"/>
            </w:pPr>
            <w:r>
              <w:rPr>
                <w:sz w:val="18"/>
              </w:rPr>
              <w:t>Установочная встреча Подросткового актива школы</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599"/>
        </w:trPr>
        <w:tc>
          <w:tcPr>
            <w:tcW w:w="5264" w:type="dxa"/>
            <w:tcBorders>
              <w:top w:val="single" w:sz="4" w:space="0" w:color="231F20"/>
              <w:left w:val="single" w:sz="4" w:space="0" w:color="231F20"/>
              <w:bottom w:val="single" w:sz="6" w:space="0" w:color="231F20"/>
              <w:right w:val="single" w:sz="4" w:space="0" w:color="231F20"/>
            </w:tcBorders>
            <w:vAlign w:val="center"/>
          </w:tcPr>
          <w:p w:rsidR="00121AC2" w:rsidRDefault="00C630C7">
            <w:pPr>
              <w:spacing w:after="0" w:line="259" w:lineRule="auto"/>
              <w:ind w:left="112" w:firstLine="0"/>
            </w:pPr>
            <w:r>
              <w:rPr>
                <w:sz w:val="18"/>
              </w:rPr>
              <w:t>Определение плана работы Подросткового актива школы и ответственных за направления работы</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600"/>
        </w:trPr>
        <w:tc>
          <w:tcPr>
            <w:tcW w:w="5264" w:type="dxa"/>
            <w:tcBorders>
              <w:top w:val="single" w:sz="6" w:space="0" w:color="231F20"/>
              <w:left w:val="single" w:sz="4" w:space="0" w:color="231F20"/>
              <w:bottom w:val="single" w:sz="6" w:space="0" w:color="231F20"/>
              <w:right w:val="single" w:sz="4" w:space="0" w:color="231F20"/>
            </w:tcBorders>
            <w:vAlign w:val="center"/>
          </w:tcPr>
          <w:p w:rsidR="00121AC2" w:rsidRDefault="00C630C7">
            <w:pPr>
              <w:spacing w:after="0" w:line="259" w:lineRule="auto"/>
              <w:ind w:left="112" w:right="164" w:firstLine="0"/>
            </w:pPr>
            <w:r>
              <w:rPr>
                <w:sz w:val="18"/>
              </w:rPr>
              <w:t>Открытая дискуссия педагогов и подростков</w:t>
            </w:r>
            <w:r>
              <w:rPr>
                <w:color w:val="000000"/>
                <w:sz w:val="18"/>
              </w:rPr>
              <w:t xml:space="preserve"> </w:t>
            </w:r>
            <w:r>
              <w:rPr>
                <w:sz w:val="18"/>
              </w:rPr>
              <w:t>«Школа — мой дом?»</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600"/>
        </w:trPr>
        <w:tc>
          <w:tcPr>
            <w:tcW w:w="5264" w:type="dxa"/>
            <w:tcBorders>
              <w:top w:val="single" w:sz="6" w:space="0" w:color="231F20"/>
              <w:left w:val="single" w:sz="4" w:space="0" w:color="231F20"/>
              <w:bottom w:val="single" w:sz="6" w:space="0" w:color="231F20"/>
              <w:right w:val="single" w:sz="4" w:space="0" w:color="231F20"/>
            </w:tcBorders>
            <w:vAlign w:val="center"/>
          </w:tcPr>
          <w:p w:rsidR="00121AC2" w:rsidRDefault="00C630C7">
            <w:pPr>
              <w:spacing w:after="0" w:line="259" w:lineRule="auto"/>
              <w:ind w:left="112" w:right="62" w:firstLine="0"/>
            </w:pPr>
            <w:r>
              <w:rPr>
                <w:sz w:val="18"/>
              </w:rPr>
              <w:t>Подготовка, организация и проведение Дня учителя в школе</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600"/>
        </w:trPr>
        <w:tc>
          <w:tcPr>
            <w:tcW w:w="5264" w:type="dxa"/>
            <w:tcBorders>
              <w:top w:val="single" w:sz="6" w:space="0" w:color="231F20"/>
              <w:left w:val="single" w:sz="4" w:space="0" w:color="231F20"/>
              <w:bottom w:val="single" w:sz="6" w:space="0" w:color="231F20"/>
              <w:right w:val="single" w:sz="4" w:space="0" w:color="231F20"/>
            </w:tcBorders>
            <w:vAlign w:val="center"/>
          </w:tcPr>
          <w:p w:rsidR="00121AC2" w:rsidRDefault="00C630C7">
            <w:pPr>
              <w:spacing w:after="0" w:line="259" w:lineRule="auto"/>
              <w:ind w:left="112" w:firstLine="0"/>
            </w:pPr>
            <w:r>
              <w:rPr>
                <w:sz w:val="18"/>
              </w:rPr>
              <w:lastRenderedPageBreak/>
              <w:t>Подготовка, организация и проведение общешкольного киберспортивного турнира</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601"/>
        </w:trPr>
        <w:tc>
          <w:tcPr>
            <w:tcW w:w="5264" w:type="dxa"/>
            <w:tcBorders>
              <w:top w:val="single" w:sz="6" w:space="0" w:color="231F20"/>
              <w:left w:val="single" w:sz="4" w:space="0" w:color="231F20"/>
              <w:bottom w:val="single" w:sz="6" w:space="0" w:color="231F20"/>
              <w:right w:val="single" w:sz="4" w:space="0" w:color="231F20"/>
            </w:tcBorders>
            <w:vAlign w:val="center"/>
          </w:tcPr>
          <w:p w:rsidR="00121AC2" w:rsidRDefault="00C630C7">
            <w:pPr>
              <w:spacing w:after="0" w:line="259" w:lineRule="auto"/>
              <w:ind w:left="112" w:firstLine="0"/>
            </w:pPr>
            <w:r>
              <w:rPr>
                <w:sz w:val="18"/>
              </w:rPr>
              <w:t>Подготовка, организация и проведение общешкольного турнира по настольным играм</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1601"/>
        </w:trPr>
        <w:tc>
          <w:tcPr>
            <w:tcW w:w="5264" w:type="dxa"/>
            <w:tcBorders>
              <w:top w:val="single" w:sz="6" w:space="0" w:color="231F20"/>
              <w:left w:val="single" w:sz="6" w:space="0" w:color="231F20"/>
              <w:bottom w:val="single" w:sz="6" w:space="0" w:color="231F20"/>
              <w:right w:val="single" w:sz="4" w:space="0" w:color="231F20"/>
            </w:tcBorders>
            <w:vAlign w:val="center"/>
          </w:tcPr>
          <w:p w:rsidR="00121AC2" w:rsidRDefault="00C630C7">
            <w:pPr>
              <w:spacing w:after="0" w:line="259" w:lineRule="auto"/>
              <w:ind w:left="112" w:right="1439" w:firstLine="0"/>
            </w:pPr>
            <w:r>
              <w:rPr>
                <w:sz w:val="18"/>
              </w:rPr>
              <w:t>Подготовка, организация и проведение внутришкольных турниров:</w:t>
            </w:r>
            <w:r>
              <w:rPr>
                <w:color w:val="000000"/>
                <w:sz w:val="18"/>
              </w:rPr>
              <w:t xml:space="preserve"> </w:t>
            </w:r>
            <w:r>
              <w:rPr>
                <w:sz w:val="18"/>
              </w:rPr>
              <w:t xml:space="preserve">по </w:t>
            </w:r>
            <w:r>
              <w:rPr>
                <w:sz w:val="18"/>
              </w:rPr>
              <w:t>минифутболу, по пионерболу, по баскетболу,</w:t>
            </w:r>
            <w:r>
              <w:rPr>
                <w:color w:val="000000"/>
                <w:sz w:val="18"/>
              </w:rPr>
              <w:t xml:space="preserve"> </w:t>
            </w:r>
            <w:r>
              <w:rPr>
                <w:sz w:val="18"/>
              </w:rPr>
              <w:t>по настольному теннису, по шахматам</w:t>
            </w:r>
            <w:r>
              <w:rPr>
                <w:color w:val="000000"/>
                <w:sz w:val="18"/>
              </w:rPr>
              <w:t xml:space="preserve"> </w:t>
            </w:r>
          </w:p>
        </w:tc>
        <w:tc>
          <w:tcPr>
            <w:tcW w:w="1645"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bl>
    <w:tbl>
      <w:tblPr>
        <w:tblStyle w:val="TableGrid"/>
        <w:tblpPr w:vertAnchor="text" w:tblpX="-301"/>
        <w:tblOverlap w:val="never"/>
        <w:tblW w:w="10137" w:type="dxa"/>
        <w:tblInd w:w="0" w:type="dxa"/>
        <w:tblCellMar>
          <w:top w:w="8" w:type="dxa"/>
          <w:left w:w="5" w:type="dxa"/>
          <w:bottom w:w="0" w:type="dxa"/>
          <w:right w:w="152" w:type="dxa"/>
        </w:tblCellMar>
        <w:tblLook w:val="04A0" w:firstRow="1" w:lastRow="0" w:firstColumn="1" w:lastColumn="0" w:noHBand="0" w:noVBand="1"/>
      </w:tblPr>
      <w:tblGrid>
        <w:gridCol w:w="5262"/>
        <w:gridCol w:w="1645"/>
        <w:gridCol w:w="1133"/>
        <w:gridCol w:w="2097"/>
      </w:tblGrid>
      <w:tr w:rsidR="00121AC2">
        <w:trPr>
          <w:trHeight w:val="367"/>
        </w:trPr>
        <w:tc>
          <w:tcPr>
            <w:tcW w:w="526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9" w:firstLine="0"/>
              <w:jc w:val="center"/>
            </w:pPr>
            <w:r>
              <w:rPr>
                <w:rFonts w:ascii="Georgia" w:eastAsia="Georgia" w:hAnsi="Georgia" w:cs="Georgia"/>
                <w:b/>
                <w:i/>
                <w:sz w:val="18"/>
              </w:rPr>
              <w:t>Дела, события, мероприятия</w:t>
            </w:r>
            <w:r>
              <w:rPr>
                <w:rFonts w:ascii="Georgia" w:eastAsia="Georgia" w:hAnsi="Georgia" w:cs="Georgia"/>
                <w:b/>
                <w:i/>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4" w:firstLine="0"/>
              <w:jc w:val="center"/>
            </w:pPr>
            <w:r>
              <w:rPr>
                <w:rFonts w:ascii="Georgia" w:eastAsia="Georgia" w:hAnsi="Georgia" w:cs="Georgia"/>
                <w:b/>
                <w:i/>
                <w:sz w:val="18"/>
              </w:rPr>
              <w:t>Участники</w:t>
            </w:r>
            <w:r>
              <w:rPr>
                <w:rFonts w:ascii="Georgia" w:eastAsia="Georgia" w:hAnsi="Georgia" w:cs="Georgia"/>
                <w:b/>
                <w:i/>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53" w:firstLine="0"/>
              <w:jc w:val="center"/>
            </w:pPr>
            <w:r>
              <w:rPr>
                <w:rFonts w:ascii="Georgia" w:eastAsia="Georgia" w:hAnsi="Georgia" w:cs="Georgia"/>
                <w:b/>
                <w:i/>
                <w:sz w:val="18"/>
              </w:rPr>
              <w:t>Время</w:t>
            </w:r>
            <w:r>
              <w:rPr>
                <w:rFonts w:ascii="Georgia" w:eastAsia="Georgia" w:hAnsi="Georgia" w:cs="Georgia"/>
                <w:b/>
                <w:i/>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204" w:firstLine="0"/>
              <w:jc w:val="left"/>
            </w:pPr>
            <w:r>
              <w:rPr>
                <w:rFonts w:ascii="Georgia" w:eastAsia="Georgia" w:hAnsi="Georgia" w:cs="Georgia"/>
                <w:b/>
                <w:i/>
                <w:sz w:val="18"/>
              </w:rPr>
              <w:t>Ответственные</w:t>
            </w:r>
            <w:r>
              <w:rPr>
                <w:rFonts w:ascii="Georgia" w:eastAsia="Georgia" w:hAnsi="Georgia" w:cs="Georgia"/>
                <w:b/>
                <w:i/>
                <w:color w:val="000000"/>
                <w:sz w:val="18"/>
              </w:rPr>
              <w:t xml:space="preserve"> </w:t>
            </w:r>
          </w:p>
        </w:tc>
      </w:tr>
      <w:tr w:rsidR="00121AC2">
        <w:trPr>
          <w:trHeight w:val="588"/>
        </w:trPr>
        <w:tc>
          <w:tcPr>
            <w:tcW w:w="5263" w:type="dxa"/>
            <w:tcBorders>
              <w:top w:val="single" w:sz="4" w:space="0" w:color="231F20"/>
              <w:left w:val="single" w:sz="4" w:space="0" w:color="231F20"/>
              <w:bottom w:val="single" w:sz="4" w:space="0" w:color="231F20"/>
              <w:right w:val="single" w:sz="4" w:space="0" w:color="231F20"/>
            </w:tcBorders>
            <w:vAlign w:val="center"/>
          </w:tcPr>
          <w:p w:rsidR="00121AC2" w:rsidRDefault="00C630C7">
            <w:pPr>
              <w:spacing w:after="0" w:line="259" w:lineRule="auto"/>
              <w:ind w:left="112" w:firstLine="0"/>
            </w:pPr>
            <w:r>
              <w:rPr>
                <w:sz w:val="18"/>
              </w:rPr>
              <w:t>Подготовка, организация и проведение танцевальных перемен для учащихся начальной школы</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589"/>
        </w:trPr>
        <w:tc>
          <w:tcPr>
            <w:tcW w:w="5263" w:type="dxa"/>
            <w:tcBorders>
              <w:top w:val="single" w:sz="4" w:space="0" w:color="231F20"/>
              <w:left w:val="single" w:sz="4" w:space="0" w:color="231F20"/>
              <w:bottom w:val="single" w:sz="4" w:space="0" w:color="231F20"/>
              <w:right w:val="single" w:sz="4" w:space="0" w:color="231F20"/>
            </w:tcBorders>
            <w:vAlign w:val="center"/>
          </w:tcPr>
          <w:p w:rsidR="00121AC2" w:rsidRDefault="00C630C7">
            <w:pPr>
              <w:spacing w:after="0" w:line="259" w:lineRule="auto"/>
              <w:ind w:left="112" w:firstLine="0"/>
            </w:pPr>
            <w:r>
              <w:rPr>
                <w:sz w:val="18"/>
              </w:rPr>
              <w:t xml:space="preserve">Подготовка, </w:t>
            </w:r>
            <w:r>
              <w:rPr>
                <w:sz w:val="18"/>
              </w:rPr>
              <w:t>организация и проведение новогодних праздников в школе</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587"/>
        </w:trPr>
        <w:tc>
          <w:tcPr>
            <w:tcW w:w="5263"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112" w:firstLine="0"/>
            </w:pPr>
            <w:r>
              <w:rPr>
                <w:sz w:val="18"/>
              </w:rPr>
              <w:t>Подготовка, организация и проведение спортивного праздника «Зимние забавы»</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588"/>
        </w:trPr>
        <w:tc>
          <w:tcPr>
            <w:tcW w:w="5263"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12" w:firstLine="0"/>
              <w:jc w:val="left"/>
            </w:pPr>
            <w:r>
              <w:rPr>
                <w:sz w:val="18"/>
              </w:rPr>
              <w:t>Участие в региональном фестивале ученического самоуправления</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588"/>
        </w:trPr>
        <w:tc>
          <w:tcPr>
            <w:tcW w:w="5263"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12" w:firstLine="0"/>
              <w:jc w:val="left"/>
            </w:pPr>
            <w:r>
              <w:rPr>
                <w:sz w:val="18"/>
              </w:rPr>
              <w:lastRenderedPageBreak/>
              <w:t>«Скоро это будет твоя школа»: игра-</w:t>
            </w:r>
            <w:r>
              <w:rPr>
                <w:sz w:val="18"/>
              </w:rPr>
              <w:t>экскурсия по школе для будущих пятиклассников</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389"/>
        </w:trPr>
        <w:tc>
          <w:tcPr>
            <w:tcW w:w="5263" w:type="dxa"/>
            <w:tcBorders>
              <w:top w:val="single" w:sz="6" w:space="0" w:color="231F20"/>
              <w:left w:val="single" w:sz="4" w:space="0" w:color="231F20"/>
              <w:bottom w:val="single" w:sz="6" w:space="0" w:color="231F20"/>
              <w:right w:val="single" w:sz="4" w:space="0" w:color="231F20"/>
            </w:tcBorders>
            <w:vAlign w:val="center"/>
          </w:tcPr>
          <w:p w:rsidR="00121AC2" w:rsidRDefault="00C630C7">
            <w:pPr>
              <w:spacing w:after="0" w:line="259" w:lineRule="auto"/>
              <w:ind w:left="112" w:firstLine="0"/>
              <w:jc w:val="left"/>
            </w:pPr>
            <w:r>
              <w:rPr>
                <w:sz w:val="18"/>
              </w:rPr>
              <w:t>Итоговый сбор Подросткового актива школы</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391"/>
        </w:trPr>
        <w:tc>
          <w:tcPr>
            <w:tcW w:w="5263" w:type="dxa"/>
            <w:tcBorders>
              <w:top w:val="single" w:sz="6" w:space="0" w:color="231F20"/>
              <w:left w:val="single" w:sz="4" w:space="0" w:color="231F20"/>
              <w:bottom w:val="single" w:sz="6" w:space="0" w:color="231F20"/>
              <w:right w:val="single" w:sz="4" w:space="0" w:color="231F20"/>
            </w:tcBorders>
            <w:vAlign w:val="center"/>
          </w:tcPr>
          <w:p w:rsidR="00121AC2" w:rsidRDefault="00C630C7">
            <w:pPr>
              <w:spacing w:after="0" w:line="259" w:lineRule="auto"/>
              <w:ind w:left="112" w:firstLine="0"/>
              <w:jc w:val="left"/>
            </w:pPr>
            <w:r>
              <w:rPr>
                <w:sz w:val="18"/>
              </w:rPr>
              <w:t>Отчетная конференция Подросткового актива школы</w:t>
            </w:r>
            <w:r>
              <w:rPr>
                <w:color w:val="000000"/>
                <w:sz w:val="18"/>
              </w:rPr>
              <w:t xml:space="preserve"> </w:t>
            </w:r>
          </w:p>
        </w:tc>
        <w:tc>
          <w:tcPr>
            <w:tcW w:w="1645"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359"/>
        </w:trPr>
        <w:tc>
          <w:tcPr>
            <w:tcW w:w="10137" w:type="dxa"/>
            <w:gridSpan w:val="4"/>
            <w:tcBorders>
              <w:top w:val="single" w:sz="6" w:space="0" w:color="231F20"/>
              <w:left w:val="single" w:sz="4" w:space="0" w:color="231F20"/>
              <w:bottom w:val="single" w:sz="6" w:space="0" w:color="231F20"/>
              <w:right w:val="single" w:sz="4" w:space="0" w:color="231F20"/>
            </w:tcBorders>
            <w:shd w:val="clear" w:color="auto" w:fill="E6E7E8"/>
          </w:tcPr>
          <w:p w:rsidR="00121AC2" w:rsidRDefault="00C630C7">
            <w:pPr>
              <w:spacing w:after="0" w:line="259" w:lineRule="auto"/>
              <w:ind w:left="155" w:firstLine="0"/>
              <w:jc w:val="center"/>
            </w:pPr>
            <w:r>
              <w:rPr>
                <w:rFonts w:ascii="Book Antiqua" w:eastAsia="Book Antiqua" w:hAnsi="Book Antiqua" w:cs="Book Antiqua"/>
                <w:b/>
                <w:sz w:val="18"/>
              </w:rPr>
              <w:t>Модуль «Профориентация»</w:t>
            </w:r>
            <w:r>
              <w:rPr>
                <w:rFonts w:ascii="Book Antiqua" w:eastAsia="Book Antiqua" w:hAnsi="Book Antiqua" w:cs="Book Antiqua"/>
                <w:b/>
                <w:color w:val="000000"/>
                <w:sz w:val="18"/>
              </w:rPr>
              <w:t xml:space="preserve"> </w:t>
            </w:r>
          </w:p>
        </w:tc>
      </w:tr>
      <w:tr w:rsidR="00121AC2">
        <w:trPr>
          <w:trHeight w:val="364"/>
        </w:trPr>
        <w:tc>
          <w:tcPr>
            <w:tcW w:w="5263"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89" w:firstLine="0"/>
              <w:jc w:val="center"/>
            </w:pPr>
            <w:r>
              <w:rPr>
                <w:rFonts w:ascii="Georgia" w:eastAsia="Georgia" w:hAnsi="Georgia" w:cs="Georgia"/>
                <w:b/>
                <w:i/>
                <w:sz w:val="18"/>
              </w:rPr>
              <w:t>Дела, события, мероприятия</w:t>
            </w:r>
            <w:r>
              <w:rPr>
                <w:rFonts w:ascii="Georgia" w:eastAsia="Georgia" w:hAnsi="Georgia" w:cs="Georgia"/>
                <w:b/>
                <w:i/>
                <w:color w:val="000000"/>
                <w:sz w:val="18"/>
              </w:rPr>
              <w:t xml:space="preserve"> </w:t>
            </w:r>
          </w:p>
        </w:tc>
        <w:tc>
          <w:tcPr>
            <w:tcW w:w="1645" w:type="dxa"/>
            <w:tcBorders>
              <w:top w:val="single" w:sz="6" w:space="0" w:color="231F20"/>
              <w:left w:val="single" w:sz="4" w:space="0" w:color="231F20"/>
              <w:bottom w:val="single" w:sz="4" w:space="0" w:color="231F20"/>
              <w:right w:val="single" w:sz="4" w:space="0" w:color="231F20"/>
            </w:tcBorders>
          </w:tcPr>
          <w:p w:rsidR="00121AC2" w:rsidRDefault="00C630C7">
            <w:pPr>
              <w:spacing w:after="0" w:line="259" w:lineRule="auto"/>
              <w:ind w:left="114" w:firstLine="0"/>
              <w:jc w:val="center"/>
            </w:pPr>
            <w:r>
              <w:rPr>
                <w:rFonts w:ascii="Georgia" w:eastAsia="Georgia" w:hAnsi="Georgia" w:cs="Georgia"/>
                <w:b/>
                <w:i/>
                <w:sz w:val="18"/>
              </w:rPr>
              <w:t>Участники</w:t>
            </w:r>
            <w:r>
              <w:rPr>
                <w:rFonts w:ascii="Georgia" w:eastAsia="Georgia" w:hAnsi="Georgia" w:cs="Georgia"/>
                <w:b/>
                <w:i/>
                <w:color w:val="000000"/>
                <w:sz w:val="18"/>
              </w:rPr>
              <w:t xml:space="preserve"> </w:t>
            </w:r>
          </w:p>
        </w:tc>
        <w:tc>
          <w:tcPr>
            <w:tcW w:w="1133" w:type="dxa"/>
            <w:tcBorders>
              <w:top w:val="single" w:sz="6" w:space="0" w:color="231F20"/>
              <w:left w:val="single" w:sz="4" w:space="0" w:color="231F20"/>
              <w:bottom w:val="single" w:sz="4" w:space="0" w:color="231F20"/>
              <w:right w:val="single" w:sz="4" w:space="0" w:color="231F20"/>
            </w:tcBorders>
          </w:tcPr>
          <w:p w:rsidR="00121AC2" w:rsidRDefault="00C630C7">
            <w:pPr>
              <w:spacing w:after="0" w:line="259" w:lineRule="auto"/>
              <w:ind w:left="153" w:firstLine="0"/>
              <w:jc w:val="center"/>
            </w:pPr>
            <w:r>
              <w:rPr>
                <w:rFonts w:ascii="Georgia" w:eastAsia="Georgia" w:hAnsi="Georgia" w:cs="Georgia"/>
                <w:b/>
                <w:i/>
                <w:sz w:val="18"/>
              </w:rPr>
              <w:t>Время</w:t>
            </w:r>
            <w:r>
              <w:rPr>
                <w:rFonts w:ascii="Georgia" w:eastAsia="Georgia" w:hAnsi="Georgia" w:cs="Georgia"/>
                <w:b/>
                <w:i/>
                <w:color w:val="000000"/>
                <w:sz w:val="18"/>
              </w:rPr>
              <w:t xml:space="preserve"> </w:t>
            </w:r>
          </w:p>
        </w:tc>
        <w:tc>
          <w:tcPr>
            <w:tcW w:w="2097" w:type="dxa"/>
            <w:tcBorders>
              <w:top w:val="single" w:sz="6" w:space="0" w:color="231F20"/>
              <w:left w:val="single" w:sz="4" w:space="0" w:color="231F20"/>
              <w:bottom w:val="single" w:sz="4" w:space="0" w:color="231F20"/>
              <w:right w:val="single" w:sz="4" w:space="0" w:color="231F20"/>
            </w:tcBorders>
          </w:tcPr>
          <w:p w:rsidR="00121AC2" w:rsidRDefault="00C630C7">
            <w:pPr>
              <w:spacing w:after="0" w:line="259" w:lineRule="auto"/>
              <w:ind w:left="204" w:firstLine="0"/>
              <w:jc w:val="left"/>
            </w:pPr>
            <w:r>
              <w:rPr>
                <w:rFonts w:ascii="Georgia" w:eastAsia="Georgia" w:hAnsi="Georgia" w:cs="Georgia"/>
                <w:b/>
                <w:i/>
                <w:sz w:val="18"/>
              </w:rPr>
              <w:t>Ответственные</w:t>
            </w:r>
            <w:r>
              <w:rPr>
                <w:rFonts w:ascii="Georgia" w:eastAsia="Georgia" w:hAnsi="Georgia" w:cs="Georgia"/>
                <w:b/>
                <w:i/>
                <w:color w:val="000000"/>
                <w:sz w:val="18"/>
              </w:rPr>
              <w:t xml:space="preserve"> </w:t>
            </w:r>
          </w:p>
        </w:tc>
      </w:tr>
      <w:tr w:rsidR="00121AC2">
        <w:trPr>
          <w:trHeight w:val="588"/>
        </w:trPr>
        <w:tc>
          <w:tcPr>
            <w:tcW w:w="5263" w:type="dxa"/>
            <w:tcBorders>
              <w:top w:val="single" w:sz="6" w:space="0" w:color="231F20"/>
              <w:left w:val="single" w:sz="4" w:space="0" w:color="231F20"/>
              <w:bottom w:val="single" w:sz="6" w:space="0" w:color="231F20"/>
              <w:right w:val="single" w:sz="4" w:space="0" w:color="231F20"/>
            </w:tcBorders>
            <w:vAlign w:val="center"/>
          </w:tcPr>
          <w:p w:rsidR="00121AC2" w:rsidRDefault="00C630C7">
            <w:pPr>
              <w:spacing w:after="0" w:line="259" w:lineRule="auto"/>
              <w:ind w:left="112" w:firstLine="0"/>
              <w:jc w:val="left"/>
            </w:pPr>
            <w:r>
              <w:rPr>
                <w:sz w:val="18"/>
              </w:rPr>
              <w:t>Оформление стендов профориентационной направленности</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588"/>
        </w:trPr>
        <w:tc>
          <w:tcPr>
            <w:tcW w:w="5263" w:type="dxa"/>
            <w:tcBorders>
              <w:top w:val="single" w:sz="6" w:space="0" w:color="231F20"/>
              <w:left w:val="single" w:sz="4" w:space="0" w:color="231F20"/>
              <w:bottom w:val="single" w:sz="6" w:space="0" w:color="231F20"/>
              <w:right w:val="single" w:sz="4" w:space="0" w:color="231F20"/>
            </w:tcBorders>
            <w:vAlign w:val="center"/>
          </w:tcPr>
          <w:p w:rsidR="00121AC2" w:rsidRDefault="00C630C7">
            <w:pPr>
              <w:spacing w:after="0" w:line="259" w:lineRule="auto"/>
              <w:ind w:left="112" w:right="664" w:firstLine="0"/>
            </w:pPr>
            <w:r>
              <w:rPr>
                <w:sz w:val="18"/>
              </w:rPr>
              <w:t>Размещение информации по профориентации на школьном сайте</w:t>
            </w:r>
            <w:r>
              <w:rPr>
                <w:color w:val="000000"/>
                <w:sz w:val="18"/>
              </w:rPr>
              <w:t xml:space="preserve"> </w:t>
            </w:r>
          </w:p>
        </w:tc>
        <w:tc>
          <w:tcPr>
            <w:tcW w:w="1645"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bl>
    <w:p w:rsidR="00121AC2" w:rsidRDefault="00C630C7">
      <w:pPr>
        <w:spacing w:after="0" w:line="259" w:lineRule="auto"/>
        <w:ind w:left="-1440" w:right="10579" w:firstLine="0"/>
        <w:jc w:val="left"/>
      </w:pPr>
      <w:r>
        <w:rPr>
          <w:rFonts w:ascii="Calibri" w:eastAsia="Calibri" w:hAnsi="Calibri" w:cs="Calibri"/>
          <w:noProof/>
          <w:color w:val="000000"/>
          <w:sz w:val="22"/>
        </w:rPr>
        <mc:AlternateContent>
          <mc:Choice Requires="wpg">
            <w:drawing>
              <wp:anchor distT="0" distB="0" distL="114300" distR="114300" simplePos="0" relativeHeight="251719680" behindDoc="0" locked="0" layoutInCell="1" allowOverlap="1">
                <wp:simplePos x="0" y="0"/>
                <wp:positionH relativeFrom="page">
                  <wp:posOffset>442474</wp:posOffset>
                </wp:positionH>
                <wp:positionV relativeFrom="page">
                  <wp:posOffset>745490</wp:posOffset>
                </wp:positionV>
                <wp:extent cx="109668" cy="3709998"/>
                <wp:effectExtent l="0" t="0" r="0" b="0"/>
                <wp:wrapTopAndBottom/>
                <wp:docPr id="1767130" name="Group 1767130"/>
                <wp:cNvGraphicFramePr/>
                <a:graphic xmlns:a="http://schemas.openxmlformats.org/drawingml/2006/main">
                  <a:graphicData uri="http://schemas.microsoft.com/office/word/2010/wordprocessingGroup">
                    <wpg:wgp>
                      <wpg:cNvGrpSpPr/>
                      <wpg:grpSpPr>
                        <a:xfrm>
                          <a:off x="0" y="0"/>
                          <a:ext cx="109668" cy="3709998"/>
                          <a:chOff x="0" y="0"/>
                          <a:chExt cx="109668" cy="3709998"/>
                        </a:xfrm>
                      </wpg:grpSpPr>
                      <wps:wsp>
                        <wps:cNvPr id="322230" name="Rectangle 322230"/>
                        <wps:cNvSpPr/>
                        <wps:spPr>
                          <a:xfrm rot="5399998">
                            <a:off x="-300473" y="264284"/>
                            <a:ext cx="674426"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wps:txbx>
                        <wps:bodyPr horzOverflow="overflow" vert="horz" lIns="0" tIns="0" rIns="0" bIns="0" rtlCol="0">
                          <a:noAutofit/>
                        </wps:bodyPr>
                      </wps:wsp>
                      <wps:wsp>
                        <wps:cNvPr id="322231" name="Rectangle 322231"/>
                        <wps:cNvSpPr/>
                        <wps:spPr>
                          <a:xfrm rot="5399998">
                            <a:off x="16552" y="453226"/>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2232" name="Rectangle 322232"/>
                        <wps:cNvSpPr/>
                        <wps:spPr>
                          <a:xfrm rot="5399998">
                            <a:off x="-240716" y="737927"/>
                            <a:ext cx="554912"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основная</w:t>
                              </w:r>
                            </w:p>
                          </w:txbxContent>
                        </wps:txbx>
                        <wps:bodyPr horzOverflow="overflow" vert="horz" lIns="0" tIns="0" rIns="0" bIns="0" rtlCol="0">
                          <a:noAutofit/>
                        </wps:bodyPr>
                      </wps:wsp>
                      <wps:wsp>
                        <wps:cNvPr id="322233" name="Rectangle 322233"/>
                        <wps:cNvSpPr/>
                        <wps:spPr>
                          <a:xfrm rot="5399998">
                            <a:off x="16551" y="895567"/>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2234" name="Rectangle 322234"/>
                        <wps:cNvSpPr/>
                        <wps:spPr>
                          <a:xfrm rot="5399998">
                            <a:off x="-474847" y="1414399"/>
                            <a:ext cx="10231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образовательная</w:t>
                              </w:r>
                            </w:p>
                          </w:txbxContent>
                        </wps:txbx>
                        <wps:bodyPr horzOverflow="overflow" vert="horz" lIns="0" tIns="0" rIns="0" bIns="0" rtlCol="0">
                          <a:noAutofit/>
                        </wps:bodyPr>
                      </wps:wsp>
                      <wps:wsp>
                        <wps:cNvPr id="322235" name="Rectangle 322235"/>
                        <wps:cNvSpPr/>
                        <wps:spPr>
                          <a:xfrm rot="5399998">
                            <a:off x="16551" y="1689825"/>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2236" name="Rectangle 322236"/>
                        <wps:cNvSpPr/>
                        <wps:spPr>
                          <a:xfrm rot="5399998">
                            <a:off x="-292626" y="2026435"/>
                            <a:ext cx="658732"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wps:txbx>
                        <wps:bodyPr horzOverflow="overflow" vert="horz" lIns="0" tIns="0" rIns="0" bIns="0" rtlCol="0">
                          <a:noAutofit/>
                        </wps:bodyPr>
                      </wps:wsp>
                      <wps:wsp>
                        <wps:cNvPr id="322237" name="Rectangle 322237"/>
                        <wps:cNvSpPr/>
                        <wps:spPr>
                          <a:xfrm rot="5399998">
                            <a:off x="16551" y="2211033"/>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2238" name="Rectangle 322238"/>
                        <wps:cNvSpPr/>
                        <wps:spPr>
                          <a:xfrm rot="5399998">
                            <a:off x="-271970" y="2525463"/>
                            <a:ext cx="61741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основного</w:t>
                              </w:r>
                            </w:p>
                          </w:txbxContent>
                        </wps:txbx>
                        <wps:bodyPr horzOverflow="overflow" vert="horz" lIns="0" tIns="0" rIns="0" bIns="0" rtlCol="0">
                          <a:noAutofit/>
                        </wps:bodyPr>
                      </wps:wsp>
                      <wps:wsp>
                        <wps:cNvPr id="322239" name="Rectangle 322239"/>
                        <wps:cNvSpPr/>
                        <wps:spPr>
                          <a:xfrm rot="5399998">
                            <a:off x="16552" y="2699094"/>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2240" name="Rectangle 322240"/>
                        <wps:cNvSpPr/>
                        <wps:spPr>
                          <a:xfrm rot="5399998">
                            <a:off x="-184782" y="2927861"/>
                            <a:ext cx="44304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общего</w:t>
                              </w:r>
                            </w:p>
                          </w:txbxContent>
                        </wps:txbx>
                        <wps:bodyPr horzOverflow="overflow" vert="horz" lIns="0" tIns="0" rIns="0" bIns="0" rtlCol="0">
                          <a:noAutofit/>
                        </wps:bodyPr>
                      </wps:wsp>
                      <wps:wsp>
                        <wps:cNvPr id="322241" name="Rectangle 322241"/>
                        <wps:cNvSpPr/>
                        <wps:spPr>
                          <a:xfrm rot="5399998">
                            <a:off x="16552" y="3057183"/>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2242" name="Rectangle 322242"/>
                        <wps:cNvSpPr/>
                        <wps:spPr>
                          <a:xfrm rot="5399998">
                            <a:off x="-344067" y="3445235"/>
                            <a:ext cx="761613"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образования</w:t>
                              </w:r>
                            </w:p>
                          </w:txbxContent>
                        </wps:txbx>
                        <wps:bodyPr horzOverflow="overflow" vert="horz" lIns="0" tIns="0" rIns="0" bIns="0" rtlCol="0">
                          <a:noAutofit/>
                        </wps:bodyPr>
                      </wps:wsp>
                    </wpg:wgp>
                  </a:graphicData>
                </a:graphic>
              </wp:anchor>
            </w:drawing>
          </mc:Choice>
          <mc:Fallback>
            <w:pict>
              <v:group id="Group 1767130" o:spid="_x0000_s1385" style="position:absolute;left:0;text-align:left;margin-left:34.85pt;margin-top:58.7pt;width:8.65pt;height:292.15pt;z-index:251719680;mso-position-horizontal-relative:page;mso-position-vertical-relative:page" coordsize="1096,37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">
                <v:rect id="Rectangle 322230" o:spid="_x0000_s1386" style="position:absolute;left:-3004;top:2643;width:674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v:textbox>
                </v:rect>
                <v:rect id="Rectangle 322231" o:spid="_x0000_s1387" style="position:absolute;left:166;top:4532;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2232" o:spid="_x0000_s1388" style="position:absolute;left:-2407;top:7380;width:5549;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основная</w:t>
                        </w:r>
                      </w:p>
                    </w:txbxContent>
                  </v:textbox>
                </v:rect>
                <v:rect id="Rectangle 322233" o:spid="_x0000_s1389" style="position:absolute;left:166;top:8956;width:403;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2234" o:spid="_x0000_s1390" style="position:absolute;left:-4748;top:14144;width:10232;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образовательная</w:t>
                        </w:r>
                      </w:p>
                    </w:txbxContent>
                  </v:textbox>
                </v:rect>
                <v:rect id="Rectangle 322235" o:spid="_x0000_s1391" style="position:absolute;left:166;top:16898;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2236" o:spid="_x0000_s1392" style="position:absolute;left:-2926;top:20264;width:658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v:textbox>
                </v:rect>
                <v:rect id="Rectangle 322237" o:spid="_x0000_s1393" style="position:absolute;left:166;top:22110;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2238" o:spid="_x0000_s1394" style="position:absolute;left:-2720;top:25255;width:6175;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основного</w:t>
                        </w:r>
                      </w:p>
                    </w:txbxContent>
                  </v:textbox>
                </v:rect>
                <v:rect id="Rectangle 322239" o:spid="_x0000_s1395" style="position:absolute;left:166;top:26991;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2240" o:spid="_x0000_s1396" style="position:absolute;left:-1848;top:29279;width:4431;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общего</w:t>
                        </w:r>
                      </w:p>
                    </w:txbxContent>
                  </v:textbox>
                </v:rect>
                <v:rect id="Rectangle 322241" o:spid="_x0000_s1397" style="position:absolute;left:166;top:30572;width:403;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2242" o:spid="_x0000_s1398" style="position:absolute;left:-3440;top:34452;width:761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образования</w:t>
                        </w:r>
                      </w:p>
                    </w:txbxContent>
                  </v:textbox>
                </v:rect>
                <w10:wrap type="topAndBottom" anchorx="page" anchory="page"/>
              </v:group>
            </w:pict>
          </mc:Fallback>
        </mc:AlternateContent>
      </w:r>
      <w:r>
        <w:br w:type="page"/>
      </w:r>
    </w:p>
    <w:tbl>
      <w:tblPr>
        <w:tblStyle w:val="TableGrid"/>
        <w:tblpPr w:vertAnchor="text" w:tblpX="-302"/>
        <w:tblOverlap w:val="never"/>
        <w:tblW w:w="10140" w:type="dxa"/>
        <w:tblInd w:w="0" w:type="dxa"/>
        <w:tblCellMar>
          <w:top w:w="6" w:type="dxa"/>
          <w:left w:w="5" w:type="dxa"/>
          <w:bottom w:w="0" w:type="dxa"/>
          <w:right w:w="310" w:type="dxa"/>
        </w:tblCellMar>
        <w:tblLook w:val="04A0" w:firstRow="1" w:lastRow="0" w:firstColumn="1" w:lastColumn="0" w:noHBand="0" w:noVBand="1"/>
      </w:tblPr>
      <w:tblGrid>
        <w:gridCol w:w="5264"/>
        <w:gridCol w:w="1645"/>
        <w:gridCol w:w="1133"/>
        <w:gridCol w:w="2098"/>
      </w:tblGrid>
      <w:tr w:rsidR="00121AC2">
        <w:trPr>
          <w:trHeight w:val="972"/>
        </w:trPr>
        <w:tc>
          <w:tcPr>
            <w:tcW w:w="526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lastRenderedPageBreak/>
              <w:t xml:space="preserve">Циклы </w:t>
            </w:r>
            <w:r>
              <w:rPr>
                <w:sz w:val="18"/>
              </w:rPr>
              <w:t>профориентационных часов общения:</w:t>
            </w:r>
            <w:r>
              <w:rPr>
                <w:color w:val="000000"/>
                <w:sz w:val="18"/>
              </w:rPr>
              <w:t xml:space="preserve"> </w:t>
            </w:r>
          </w:p>
          <w:p w:rsidR="00121AC2" w:rsidRDefault="00C630C7">
            <w:pPr>
              <w:spacing w:after="0" w:line="259" w:lineRule="auto"/>
              <w:ind w:left="113" w:firstLine="0"/>
              <w:jc w:val="left"/>
            </w:pPr>
            <w:r>
              <w:rPr>
                <w:rFonts w:ascii="Trebuchet MS" w:eastAsia="Trebuchet MS" w:hAnsi="Trebuchet MS" w:cs="Trebuchet MS"/>
                <w:sz w:val="14"/>
              </w:rPr>
              <w:t xml:space="preserve">6 </w:t>
            </w:r>
            <w:r>
              <w:rPr>
                <w:sz w:val="18"/>
              </w:rPr>
              <w:t>«Профессии наших родителей»,</w:t>
            </w:r>
            <w:r>
              <w:rPr>
                <w:color w:val="000000"/>
                <w:sz w:val="18"/>
              </w:rPr>
              <w:t xml:space="preserve"> </w:t>
            </w:r>
          </w:p>
          <w:p w:rsidR="00121AC2" w:rsidRDefault="00C630C7">
            <w:pPr>
              <w:spacing w:after="0" w:line="259" w:lineRule="auto"/>
              <w:ind w:left="113" w:firstLine="0"/>
              <w:jc w:val="left"/>
            </w:pPr>
            <w:r>
              <w:rPr>
                <w:rFonts w:ascii="Trebuchet MS" w:eastAsia="Trebuchet MS" w:hAnsi="Trebuchet MS" w:cs="Trebuchet MS"/>
                <w:sz w:val="14"/>
              </w:rPr>
              <w:t xml:space="preserve">6 </w:t>
            </w:r>
            <w:r>
              <w:rPr>
                <w:sz w:val="18"/>
              </w:rPr>
              <w:t>«Мир профессий»,</w:t>
            </w:r>
            <w:r>
              <w:rPr>
                <w:color w:val="000000"/>
                <w:sz w:val="18"/>
              </w:rPr>
              <w:t xml:space="preserve"> </w:t>
            </w:r>
          </w:p>
          <w:p w:rsidR="00121AC2" w:rsidRDefault="00C630C7">
            <w:pPr>
              <w:spacing w:after="0" w:line="259" w:lineRule="auto"/>
              <w:ind w:left="113" w:firstLine="0"/>
              <w:jc w:val="left"/>
            </w:pPr>
            <w:r>
              <w:rPr>
                <w:rFonts w:ascii="Trebuchet MS" w:eastAsia="Trebuchet MS" w:hAnsi="Trebuchet MS" w:cs="Trebuchet MS"/>
                <w:sz w:val="14"/>
              </w:rPr>
              <w:t xml:space="preserve">6 </w:t>
            </w:r>
            <w:r>
              <w:rPr>
                <w:sz w:val="18"/>
              </w:rPr>
              <w:t>«Жизненный путь»</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6"/>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6"/>
              </w:rPr>
              <w:t xml:space="preserve"> </w:t>
            </w:r>
          </w:p>
        </w:tc>
        <w:tc>
          <w:tcPr>
            <w:tcW w:w="209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6"/>
              </w:rPr>
              <w:t xml:space="preserve"> </w:t>
            </w:r>
          </w:p>
        </w:tc>
      </w:tr>
      <w:tr w:rsidR="00121AC2">
        <w:trPr>
          <w:trHeight w:val="569"/>
        </w:trPr>
        <w:tc>
          <w:tcPr>
            <w:tcW w:w="526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right="70" w:firstLine="0"/>
            </w:pPr>
            <w:r>
              <w:rPr>
                <w:sz w:val="18"/>
              </w:rPr>
              <w:t>Встречи с представителями различных профессий, в том числе из родителей обучающихся</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6"/>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6"/>
              </w:rPr>
              <w:t xml:space="preserve"> </w:t>
            </w:r>
          </w:p>
        </w:tc>
        <w:tc>
          <w:tcPr>
            <w:tcW w:w="209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6"/>
              </w:rPr>
              <w:t xml:space="preserve"> </w:t>
            </w:r>
          </w:p>
        </w:tc>
      </w:tr>
      <w:tr w:rsidR="00121AC2">
        <w:trPr>
          <w:trHeight w:val="770"/>
        </w:trPr>
        <w:tc>
          <w:tcPr>
            <w:tcW w:w="5264"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113" w:right="55" w:firstLine="0"/>
            </w:pPr>
            <w:r>
              <w:rPr>
                <w:sz w:val="18"/>
              </w:rPr>
              <w:t>Участие обучающихся в олимпиадах, конкурсах, конференциях, организованных на базе вузов и кол- леджей</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6"/>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6"/>
              </w:rPr>
              <w:t xml:space="preserve"> </w:t>
            </w:r>
          </w:p>
        </w:tc>
        <w:tc>
          <w:tcPr>
            <w:tcW w:w="209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6"/>
              </w:rPr>
              <w:t xml:space="preserve"> </w:t>
            </w:r>
          </w:p>
        </w:tc>
      </w:tr>
      <w:tr w:rsidR="00121AC2">
        <w:trPr>
          <w:trHeight w:val="970"/>
        </w:trPr>
        <w:tc>
          <w:tcPr>
            <w:tcW w:w="5264"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13" w:right="148" w:firstLine="0"/>
            </w:pPr>
            <w:r>
              <w:rPr>
                <w:sz w:val="18"/>
              </w:rPr>
              <w:t>Участие школьников во всероссийских профориента- ционных проектах «Проектория», «Навигатум»,</w:t>
            </w:r>
            <w:r>
              <w:rPr>
                <w:color w:val="000000"/>
                <w:sz w:val="18"/>
              </w:rPr>
              <w:t xml:space="preserve"> </w:t>
            </w:r>
            <w:r>
              <w:rPr>
                <w:sz w:val="18"/>
              </w:rPr>
              <w:t>«Поступи онлайн», «Большая перемена»,</w:t>
            </w:r>
            <w:r>
              <w:rPr>
                <w:color w:val="000000"/>
                <w:sz w:val="18"/>
              </w:rPr>
              <w:t xml:space="preserve"> </w:t>
            </w:r>
            <w:r>
              <w:rPr>
                <w:sz w:val="18"/>
              </w:rPr>
              <w:t xml:space="preserve">«Билет в </w:t>
            </w:r>
            <w:r>
              <w:rPr>
                <w:sz w:val="18"/>
              </w:rPr>
              <w:t>будущее», «Шоу профессий».</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6"/>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6"/>
              </w:rPr>
              <w:t xml:space="preserve"> </w:t>
            </w:r>
          </w:p>
        </w:tc>
        <w:tc>
          <w:tcPr>
            <w:tcW w:w="209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6"/>
              </w:rPr>
              <w:t xml:space="preserve"> </w:t>
            </w:r>
          </w:p>
        </w:tc>
      </w:tr>
      <w:tr w:rsidR="00121AC2">
        <w:trPr>
          <w:trHeight w:val="370"/>
        </w:trPr>
        <w:tc>
          <w:tcPr>
            <w:tcW w:w="5264"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13" w:firstLine="0"/>
              <w:jc w:val="left"/>
            </w:pPr>
            <w:r>
              <w:rPr>
                <w:sz w:val="18"/>
              </w:rPr>
              <w:t>Профориентационное онлайн-тестирование.</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6"/>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6"/>
              </w:rPr>
              <w:t xml:space="preserve"> </w:t>
            </w:r>
          </w:p>
        </w:tc>
        <w:tc>
          <w:tcPr>
            <w:tcW w:w="209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6"/>
              </w:rPr>
              <w:t xml:space="preserve"> </w:t>
            </w:r>
          </w:p>
        </w:tc>
      </w:tr>
      <w:tr w:rsidR="00121AC2">
        <w:trPr>
          <w:trHeight w:val="372"/>
        </w:trPr>
        <w:tc>
          <w:tcPr>
            <w:tcW w:w="5264"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13" w:firstLine="0"/>
              <w:jc w:val="left"/>
            </w:pPr>
            <w:r>
              <w:rPr>
                <w:sz w:val="18"/>
              </w:rPr>
              <w:t>Экскурсии на предприятия города</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6"/>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6"/>
              </w:rPr>
              <w:t xml:space="preserve"> </w:t>
            </w:r>
          </w:p>
        </w:tc>
        <w:tc>
          <w:tcPr>
            <w:tcW w:w="209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6"/>
              </w:rPr>
              <w:t xml:space="preserve"> </w:t>
            </w:r>
          </w:p>
        </w:tc>
      </w:tr>
      <w:tr w:rsidR="00121AC2">
        <w:trPr>
          <w:trHeight w:val="769"/>
        </w:trPr>
        <w:tc>
          <w:tcPr>
            <w:tcW w:w="5264"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13" w:right="481" w:firstLine="0"/>
            </w:pPr>
            <w:r>
              <w:rPr>
                <w:sz w:val="18"/>
              </w:rPr>
              <w:t>Серия профессиональных проб «Ландшафтный дизайн», «Вебдизайн», «Вожатый», «Фотограф»,</w:t>
            </w:r>
            <w:r>
              <w:rPr>
                <w:color w:val="000000"/>
                <w:sz w:val="18"/>
              </w:rPr>
              <w:t xml:space="preserve"> </w:t>
            </w:r>
            <w:r>
              <w:rPr>
                <w:sz w:val="18"/>
              </w:rPr>
              <w:t>«Журналист», «Экскурсовод».</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6"/>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6"/>
              </w:rPr>
              <w:t xml:space="preserve"> </w:t>
            </w:r>
          </w:p>
        </w:tc>
        <w:tc>
          <w:tcPr>
            <w:tcW w:w="209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6"/>
              </w:rPr>
              <w:t xml:space="preserve"> </w:t>
            </w:r>
          </w:p>
        </w:tc>
      </w:tr>
      <w:tr w:rsidR="00121AC2">
        <w:trPr>
          <w:trHeight w:val="571"/>
        </w:trPr>
        <w:tc>
          <w:tcPr>
            <w:tcW w:w="5264"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13" w:right="115" w:firstLine="0"/>
            </w:pPr>
            <w:r>
              <w:rPr>
                <w:sz w:val="18"/>
              </w:rPr>
              <w:t xml:space="preserve">Посещение </w:t>
            </w:r>
            <w:r>
              <w:rPr>
                <w:sz w:val="18"/>
              </w:rPr>
              <w:t>профессиональных учебных заведений в Дни открытых дверей в вузах и колледжах</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6"/>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6"/>
              </w:rPr>
              <w:t xml:space="preserve"> </w:t>
            </w:r>
          </w:p>
        </w:tc>
        <w:tc>
          <w:tcPr>
            <w:tcW w:w="209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6"/>
              </w:rPr>
              <w:t xml:space="preserve"> </w:t>
            </w:r>
          </w:p>
        </w:tc>
      </w:tr>
      <w:tr w:rsidR="00121AC2">
        <w:trPr>
          <w:trHeight w:val="970"/>
        </w:trPr>
        <w:tc>
          <w:tcPr>
            <w:tcW w:w="5264"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13" w:right="603" w:firstLine="0"/>
            </w:pPr>
            <w:r>
              <w:rPr>
                <w:sz w:val="18"/>
              </w:rPr>
              <w:lastRenderedPageBreak/>
              <w:t>Индивидуальные консультации психолога для школьников и их родителей по вопросам</w:t>
            </w:r>
            <w:r>
              <w:rPr>
                <w:color w:val="000000"/>
                <w:sz w:val="18"/>
              </w:rPr>
              <w:t xml:space="preserve"> </w:t>
            </w:r>
            <w:r>
              <w:rPr>
                <w:sz w:val="18"/>
              </w:rPr>
              <w:t>склонностей, способностей, дарований и иных индивидуальных особенностей детей</w:t>
            </w:r>
            <w:r>
              <w:rPr>
                <w:color w:val="000000"/>
                <w:sz w:val="18"/>
              </w:rPr>
              <w:t xml:space="preserve"> </w:t>
            </w:r>
          </w:p>
        </w:tc>
        <w:tc>
          <w:tcPr>
            <w:tcW w:w="1645"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6"/>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6"/>
              </w:rPr>
              <w:t xml:space="preserve"> </w:t>
            </w:r>
          </w:p>
        </w:tc>
        <w:tc>
          <w:tcPr>
            <w:tcW w:w="2098"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6"/>
              </w:rPr>
              <w:t xml:space="preserve"> </w:t>
            </w:r>
          </w:p>
        </w:tc>
      </w:tr>
    </w:tbl>
    <w:p w:rsidR="00121AC2" w:rsidRDefault="00C630C7">
      <w:pPr>
        <w:spacing w:after="0" w:line="259" w:lineRule="auto"/>
        <w:ind w:left="-1440" w:right="10579" w:firstLine="0"/>
        <w:jc w:val="left"/>
      </w:pPr>
      <w:r>
        <w:rPr>
          <w:rFonts w:ascii="Calibri" w:eastAsia="Calibri" w:hAnsi="Calibri" w:cs="Calibri"/>
          <w:noProof/>
          <w:color w:val="000000"/>
          <w:sz w:val="22"/>
        </w:rPr>
        <mc:AlternateContent>
          <mc:Choice Requires="wpg">
            <w:drawing>
              <wp:anchor distT="0" distB="0" distL="114300" distR="114300" simplePos="0" relativeHeight="251720704" behindDoc="0" locked="0" layoutInCell="1" allowOverlap="1">
                <wp:simplePos x="0" y="0"/>
                <wp:positionH relativeFrom="page">
                  <wp:posOffset>442474</wp:posOffset>
                </wp:positionH>
                <wp:positionV relativeFrom="page">
                  <wp:posOffset>1012190</wp:posOffset>
                </wp:positionV>
                <wp:extent cx="109668" cy="3465659"/>
                <wp:effectExtent l="0" t="0" r="0" b="0"/>
                <wp:wrapTopAndBottom/>
                <wp:docPr id="1767393" name="Group 1767393"/>
                <wp:cNvGraphicFramePr/>
                <a:graphic xmlns:a="http://schemas.openxmlformats.org/drawingml/2006/main">
                  <a:graphicData uri="http://schemas.microsoft.com/office/word/2010/wordprocessingGroup">
                    <wpg:wgp>
                      <wpg:cNvGrpSpPr/>
                      <wpg:grpSpPr>
                        <a:xfrm>
                          <a:off x="0" y="0"/>
                          <a:ext cx="109668" cy="3465659"/>
                          <a:chOff x="0" y="0"/>
                          <a:chExt cx="109668" cy="3465659"/>
                        </a:xfrm>
                      </wpg:grpSpPr>
                      <wps:wsp>
                        <wps:cNvPr id="322558" name="Rectangle 322558"/>
                        <wps:cNvSpPr/>
                        <wps:spPr>
                          <a:xfrm rot="5399998">
                            <a:off x="-246618" y="210429"/>
                            <a:ext cx="566716"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основная</w:t>
                              </w:r>
                            </w:p>
                          </w:txbxContent>
                        </wps:txbx>
                        <wps:bodyPr horzOverflow="overflow" vert="horz" lIns="0" tIns="0" rIns="0" bIns="0" rtlCol="0">
                          <a:noAutofit/>
                        </wps:bodyPr>
                      </wps:wsp>
                      <wps:wsp>
                        <wps:cNvPr id="322559" name="Rectangle 322559"/>
                        <wps:cNvSpPr/>
                        <wps:spPr>
                          <a:xfrm rot="5399998">
                            <a:off x="16551" y="373978"/>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2560" name="Rectangle 322560"/>
                        <wps:cNvSpPr/>
                        <wps:spPr>
                          <a:xfrm rot="5399998">
                            <a:off x="-486651" y="904994"/>
                            <a:ext cx="1046781"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образовательная</w:t>
                              </w:r>
                            </w:p>
                          </w:txbxContent>
                        </wps:txbx>
                        <wps:bodyPr horzOverflow="overflow" vert="horz" lIns="0" tIns="0" rIns="0" bIns="0" rtlCol="0">
                          <a:noAutofit/>
                        </wps:bodyPr>
                      </wps:wsp>
                      <wps:wsp>
                        <wps:cNvPr id="322561" name="Rectangle 322561"/>
                        <wps:cNvSpPr/>
                        <wps:spPr>
                          <a:xfrm rot="5399998">
                            <a:off x="16551" y="1189699"/>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2562" name="Rectangle 322562"/>
                        <wps:cNvSpPr/>
                        <wps:spPr>
                          <a:xfrm rot="5399998">
                            <a:off x="-298662" y="1532346"/>
                            <a:ext cx="67080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wps:txbx>
                        <wps:bodyPr horzOverflow="overflow" vert="horz" lIns="0" tIns="0" rIns="0" bIns="0" rtlCol="0">
                          <a:noAutofit/>
                        </wps:bodyPr>
                      </wps:wsp>
                      <wps:wsp>
                        <wps:cNvPr id="322563" name="Rectangle 322563"/>
                        <wps:cNvSpPr/>
                        <wps:spPr>
                          <a:xfrm rot="5399998">
                            <a:off x="16551" y="1721829"/>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2564" name="Rectangle 322564"/>
                        <wps:cNvSpPr/>
                        <wps:spPr>
                          <a:xfrm rot="5399998">
                            <a:off x="-277871" y="2042161"/>
                            <a:ext cx="629222"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основного</w:t>
                              </w:r>
                            </w:p>
                          </w:txbxContent>
                        </wps:txbx>
                        <wps:bodyPr horzOverflow="overflow" vert="horz" lIns="0" tIns="0" rIns="0" bIns="0" rtlCol="0">
                          <a:noAutofit/>
                        </wps:bodyPr>
                      </wps:wsp>
                      <wps:wsp>
                        <wps:cNvPr id="322565" name="Rectangle 322565"/>
                        <wps:cNvSpPr/>
                        <wps:spPr>
                          <a:xfrm rot="5399998">
                            <a:off x="16551" y="2221701"/>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2566" name="Rectangle 322566"/>
                        <wps:cNvSpPr/>
                        <wps:spPr>
                          <a:xfrm rot="5399998">
                            <a:off x="-188672" y="2454358"/>
                            <a:ext cx="450823"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общего</w:t>
                              </w:r>
                            </w:p>
                          </w:txbxContent>
                        </wps:txbx>
                        <wps:bodyPr horzOverflow="overflow" vert="horz" lIns="0" tIns="0" rIns="0" bIns="0" rtlCol="0">
                          <a:noAutofit/>
                        </wps:bodyPr>
                      </wps:wsp>
                      <wps:wsp>
                        <wps:cNvPr id="322567" name="Rectangle 322567"/>
                        <wps:cNvSpPr/>
                        <wps:spPr>
                          <a:xfrm rot="5399998">
                            <a:off x="16552" y="2589366"/>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2568" name="Rectangle 322568"/>
                        <wps:cNvSpPr/>
                        <wps:spPr>
                          <a:xfrm rot="5399998">
                            <a:off x="-493693" y="3125520"/>
                            <a:ext cx="1060865"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образования1159</w:t>
                              </w:r>
                            </w:p>
                          </w:txbxContent>
                        </wps:txbx>
                        <wps:bodyPr horzOverflow="overflow" vert="horz" lIns="0" tIns="0" rIns="0" bIns="0" rtlCol="0">
                          <a:noAutofit/>
                        </wps:bodyPr>
                      </wps:wsp>
                    </wpg:wgp>
                  </a:graphicData>
                </a:graphic>
              </wp:anchor>
            </w:drawing>
          </mc:Choice>
          <mc:Fallback>
            <w:pict>
              <v:group id="Group 1767393" o:spid="_x0000_s1399" style="position:absolute;left:0;text-align:left;margin-left:34.85pt;margin-top:79.7pt;width:8.65pt;height:272.9pt;z-index:251720704;mso-position-horizontal-relative:page;mso-position-vertical-relative:page" coordsize="1096,34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">
                <v:rect id="Rectangle 322558" o:spid="_x0000_s1400" style="position:absolute;left:-2466;top:2105;width:566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основная</w:t>
                        </w:r>
                      </w:p>
                    </w:txbxContent>
                  </v:textbox>
                </v:rect>
                <v:rect id="Rectangle 322559" o:spid="_x0000_s1401" style="position:absolute;left:166;top:3740;width:403;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2560" o:spid="_x0000_s1402" style="position:absolute;left:-4866;top:9050;width:1046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образовательная</w:t>
                        </w:r>
                      </w:p>
                    </w:txbxContent>
                  </v:textbox>
                </v:rect>
                <v:rect id="Rectangle 322561" o:spid="_x0000_s1403" style="position:absolute;left:166;top:11897;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2562" o:spid="_x0000_s1404" style="position:absolute;left:-2986;top:15323;width:670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v:textbox>
                </v:rect>
                <v:rect id="Rectangle 322563" o:spid="_x0000_s1405" style="position:absolute;left:166;top:17218;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2564" o:spid="_x0000_s1406" style="position:absolute;left:-2779;top:20422;width:6293;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основного</w:t>
                        </w:r>
                      </w:p>
                    </w:txbxContent>
                  </v:textbox>
                </v:rect>
                <v:rect id="Rectangle 322565" o:spid="_x0000_s1407" style="position:absolute;left:166;top:22217;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2566" o:spid="_x0000_s1408" style="position:absolute;left:-1886;top:24543;width:450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общего</w:t>
                        </w:r>
                      </w:p>
                    </w:txbxContent>
                  </v:textbox>
                </v:rect>
                <v:rect id="Rectangle 322567" o:spid="_x0000_s1409" style="position:absolute;left:166;top:25894;width:403;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2568" o:spid="_x0000_s1410" style="position:absolute;left:-4936;top:31255;width:1060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образования1159</w:t>
                        </w:r>
                      </w:p>
                    </w:txbxContent>
                  </v:textbox>
                </v:rect>
                <w10:wrap type="topAndBottom" anchorx="page" anchory="page"/>
              </v:group>
            </w:pict>
          </mc:Fallback>
        </mc:AlternateContent>
      </w:r>
      <w:r>
        <w:br w:type="page"/>
      </w:r>
    </w:p>
    <w:tbl>
      <w:tblPr>
        <w:tblStyle w:val="TableGrid"/>
        <w:tblpPr w:vertAnchor="text" w:tblpX="-301"/>
        <w:tblOverlap w:val="never"/>
        <w:tblW w:w="10137" w:type="dxa"/>
        <w:tblInd w:w="0" w:type="dxa"/>
        <w:tblCellMar>
          <w:top w:w="8" w:type="dxa"/>
          <w:left w:w="5" w:type="dxa"/>
          <w:bottom w:w="0" w:type="dxa"/>
          <w:right w:w="152" w:type="dxa"/>
        </w:tblCellMar>
        <w:tblLook w:val="04A0" w:firstRow="1" w:lastRow="0" w:firstColumn="1" w:lastColumn="0" w:noHBand="0" w:noVBand="1"/>
      </w:tblPr>
      <w:tblGrid>
        <w:gridCol w:w="5262"/>
        <w:gridCol w:w="1645"/>
        <w:gridCol w:w="1133"/>
        <w:gridCol w:w="2097"/>
      </w:tblGrid>
      <w:tr w:rsidR="00121AC2">
        <w:trPr>
          <w:trHeight w:val="367"/>
        </w:trPr>
        <w:tc>
          <w:tcPr>
            <w:tcW w:w="526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9" w:firstLine="0"/>
              <w:jc w:val="center"/>
            </w:pPr>
            <w:r>
              <w:rPr>
                <w:rFonts w:ascii="Georgia" w:eastAsia="Georgia" w:hAnsi="Georgia" w:cs="Georgia"/>
                <w:b/>
                <w:i/>
                <w:sz w:val="18"/>
              </w:rPr>
              <w:lastRenderedPageBreak/>
              <w:t>Дела, события, мероприятия</w:t>
            </w:r>
            <w:r>
              <w:rPr>
                <w:rFonts w:ascii="Georgia" w:eastAsia="Georgia" w:hAnsi="Georgia" w:cs="Georgia"/>
                <w:b/>
                <w:i/>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4" w:firstLine="0"/>
              <w:jc w:val="center"/>
            </w:pPr>
            <w:r>
              <w:rPr>
                <w:rFonts w:ascii="Georgia" w:eastAsia="Georgia" w:hAnsi="Georgia" w:cs="Georgia"/>
                <w:b/>
                <w:i/>
                <w:sz w:val="18"/>
              </w:rPr>
              <w:t>Участники</w:t>
            </w:r>
            <w:r>
              <w:rPr>
                <w:rFonts w:ascii="Georgia" w:eastAsia="Georgia" w:hAnsi="Georgia" w:cs="Georgia"/>
                <w:b/>
                <w:i/>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53" w:firstLine="0"/>
              <w:jc w:val="center"/>
            </w:pPr>
            <w:r>
              <w:rPr>
                <w:rFonts w:ascii="Georgia" w:eastAsia="Georgia" w:hAnsi="Georgia" w:cs="Georgia"/>
                <w:b/>
                <w:i/>
                <w:sz w:val="18"/>
              </w:rPr>
              <w:t>Время</w:t>
            </w:r>
            <w:r>
              <w:rPr>
                <w:rFonts w:ascii="Georgia" w:eastAsia="Georgia" w:hAnsi="Georgia" w:cs="Georgia"/>
                <w:b/>
                <w:i/>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204" w:firstLine="0"/>
              <w:jc w:val="left"/>
            </w:pPr>
            <w:r>
              <w:rPr>
                <w:rFonts w:ascii="Georgia" w:eastAsia="Georgia" w:hAnsi="Georgia" w:cs="Georgia"/>
                <w:b/>
                <w:i/>
                <w:sz w:val="18"/>
              </w:rPr>
              <w:t>Ответственные</w:t>
            </w:r>
            <w:r>
              <w:rPr>
                <w:rFonts w:ascii="Georgia" w:eastAsia="Georgia" w:hAnsi="Georgia" w:cs="Georgia"/>
                <w:b/>
                <w:i/>
                <w:color w:val="000000"/>
                <w:sz w:val="18"/>
              </w:rPr>
              <w:t xml:space="preserve"> </w:t>
            </w:r>
          </w:p>
        </w:tc>
      </w:tr>
      <w:tr w:rsidR="00121AC2">
        <w:trPr>
          <w:trHeight w:val="362"/>
        </w:trPr>
        <w:tc>
          <w:tcPr>
            <w:tcW w:w="526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2" w:firstLine="0"/>
              <w:jc w:val="left"/>
            </w:pPr>
            <w:r>
              <w:rPr>
                <w:sz w:val="18"/>
              </w:rPr>
              <w:t>Подготовка и участие в чемпионате JuniorSkills</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962"/>
        </w:trPr>
        <w:tc>
          <w:tcPr>
            <w:tcW w:w="5263"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112" w:firstLine="0"/>
              <w:jc w:val="left"/>
            </w:pPr>
            <w:r>
              <w:rPr>
                <w:sz w:val="18"/>
              </w:rPr>
              <w:t>Профориентационные деловые игры:</w:t>
            </w:r>
            <w:r>
              <w:rPr>
                <w:color w:val="000000"/>
                <w:sz w:val="18"/>
              </w:rPr>
              <w:t xml:space="preserve"> </w:t>
            </w:r>
          </w:p>
          <w:p w:rsidR="00121AC2" w:rsidRDefault="00C630C7">
            <w:pPr>
              <w:spacing w:after="0" w:line="259" w:lineRule="auto"/>
              <w:ind w:left="112" w:firstLine="0"/>
              <w:jc w:val="left"/>
            </w:pPr>
            <w:r>
              <w:rPr>
                <w:rFonts w:ascii="Trebuchet MS" w:eastAsia="Trebuchet MS" w:hAnsi="Trebuchet MS" w:cs="Trebuchet MS"/>
                <w:sz w:val="14"/>
              </w:rPr>
              <w:t xml:space="preserve">6 </w:t>
            </w:r>
            <w:r>
              <w:rPr>
                <w:sz w:val="18"/>
              </w:rPr>
              <w:t>«Калейдоскоп профессий»,</w:t>
            </w:r>
            <w:r>
              <w:rPr>
                <w:color w:val="000000"/>
                <w:sz w:val="18"/>
              </w:rPr>
              <w:t xml:space="preserve"> </w:t>
            </w:r>
          </w:p>
          <w:p w:rsidR="00121AC2" w:rsidRDefault="00C630C7">
            <w:pPr>
              <w:spacing w:after="0" w:line="259" w:lineRule="auto"/>
              <w:ind w:left="112" w:firstLine="0"/>
              <w:jc w:val="left"/>
            </w:pPr>
            <w:r>
              <w:rPr>
                <w:rFonts w:ascii="Trebuchet MS" w:eastAsia="Trebuchet MS" w:hAnsi="Trebuchet MS" w:cs="Trebuchet MS"/>
                <w:sz w:val="14"/>
              </w:rPr>
              <w:t xml:space="preserve">6 </w:t>
            </w:r>
            <w:r>
              <w:rPr>
                <w:sz w:val="18"/>
              </w:rPr>
              <w:t>«Дороги, которые мы выбираем»,</w:t>
            </w:r>
            <w:r>
              <w:rPr>
                <w:color w:val="000000"/>
                <w:sz w:val="18"/>
              </w:rPr>
              <w:t xml:space="preserve"> </w:t>
            </w:r>
          </w:p>
          <w:p w:rsidR="00121AC2" w:rsidRDefault="00C630C7">
            <w:pPr>
              <w:spacing w:after="0" w:line="259" w:lineRule="auto"/>
              <w:ind w:left="112" w:firstLine="0"/>
              <w:jc w:val="left"/>
            </w:pPr>
            <w:r>
              <w:rPr>
                <w:rFonts w:ascii="Trebuchet MS" w:eastAsia="Trebuchet MS" w:hAnsi="Trebuchet MS" w:cs="Trebuchet MS"/>
                <w:sz w:val="14"/>
              </w:rPr>
              <w:t xml:space="preserve">6 </w:t>
            </w:r>
            <w:r>
              <w:rPr>
                <w:sz w:val="18"/>
              </w:rPr>
              <w:t>«На распутье»</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766"/>
        </w:trPr>
        <w:tc>
          <w:tcPr>
            <w:tcW w:w="5263"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12" w:right="513" w:firstLine="0"/>
            </w:pPr>
            <w:r>
              <w:rPr>
                <w:sz w:val="18"/>
              </w:rPr>
              <w:t>Посещение тематических профориентационных парков («КидБург», «Мастерславль», «Кидзания»,</w:t>
            </w:r>
            <w:r>
              <w:rPr>
                <w:color w:val="000000"/>
                <w:sz w:val="18"/>
              </w:rPr>
              <w:t xml:space="preserve"> </w:t>
            </w:r>
            <w:r>
              <w:rPr>
                <w:sz w:val="18"/>
              </w:rPr>
              <w:t>«ФэнтазиГрад», «КидСпейс»)</w:t>
            </w:r>
            <w:r>
              <w:rPr>
                <w:color w:val="000000"/>
                <w:sz w:val="18"/>
              </w:rPr>
              <w:t xml:space="preserve"> </w:t>
            </w:r>
          </w:p>
        </w:tc>
        <w:tc>
          <w:tcPr>
            <w:tcW w:w="1645"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359"/>
        </w:trPr>
        <w:tc>
          <w:tcPr>
            <w:tcW w:w="10137" w:type="dxa"/>
            <w:gridSpan w:val="4"/>
            <w:tcBorders>
              <w:top w:val="single" w:sz="6" w:space="0" w:color="231F20"/>
              <w:left w:val="single" w:sz="4" w:space="0" w:color="231F20"/>
              <w:bottom w:val="single" w:sz="6" w:space="0" w:color="231F20"/>
              <w:right w:val="single" w:sz="4" w:space="0" w:color="231F20"/>
            </w:tcBorders>
            <w:shd w:val="clear" w:color="auto" w:fill="E6E7E8"/>
          </w:tcPr>
          <w:p w:rsidR="00121AC2" w:rsidRDefault="00C630C7">
            <w:pPr>
              <w:spacing w:after="0" w:line="259" w:lineRule="auto"/>
              <w:ind w:left="155" w:firstLine="0"/>
              <w:jc w:val="center"/>
            </w:pPr>
            <w:r>
              <w:rPr>
                <w:rFonts w:ascii="Book Antiqua" w:eastAsia="Book Antiqua" w:hAnsi="Book Antiqua" w:cs="Book Antiqua"/>
                <w:b/>
                <w:sz w:val="18"/>
              </w:rPr>
              <w:t>Модуль «Школьные медиа»</w:t>
            </w:r>
            <w:r>
              <w:rPr>
                <w:rFonts w:ascii="Book Antiqua" w:eastAsia="Book Antiqua" w:hAnsi="Book Antiqua" w:cs="Book Antiqua"/>
                <w:b/>
                <w:color w:val="000000"/>
                <w:sz w:val="18"/>
              </w:rPr>
              <w:t xml:space="preserve"> </w:t>
            </w:r>
          </w:p>
        </w:tc>
      </w:tr>
      <w:tr w:rsidR="00121AC2">
        <w:trPr>
          <w:trHeight w:val="366"/>
        </w:trPr>
        <w:tc>
          <w:tcPr>
            <w:tcW w:w="5263"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89" w:firstLine="0"/>
              <w:jc w:val="center"/>
            </w:pPr>
            <w:r>
              <w:rPr>
                <w:rFonts w:ascii="Georgia" w:eastAsia="Georgia" w:hAnsi="Georgia" w:cs="Georgia"/>
                <w:b/>
                <w:i/>
                <w:sz w:val="18"/>
              </w:rPr>
              <w:t xml:space="preserve">Дела, события, </w:t>
            </w:r>
            <w:r>
              <w:rPr>
                <w:rFonts w:ascii="Georgia" w:eastAsia="Georgia" w:hAnsi="Georgia" w:cs="Georgia"/>
                <w:b/>
                <w:i/>
                <w:sz w:val="18"/>
              </w:rPr>
              <w:t>мероприятия</w:t>
            </w:r>
            <w:r>
              <w:rPr>
                <w:rFonts w:ascii="Georgia" w:eastAsia="Georgia" w:hAnsi="Georgia" w:cs="Georgia"/>
                <w:b/>
                <w:i/>
                <w:color w:val="000000"/>
                <w:sz w:val="18"/>
              </w:rPr>
              <w:t xml:space="preserve"> </w:t>
            </w:r>
          </w:p>
        </w:tc>
        <w:tc>
          <w:tcPr>
            <w:tcW w:w="1645" w:type="dxa"/>
            <w:tcBorders>
              <w:top w:val="single" w:sz="6" w:space="0" w:color="231F20"/>
              <w:left w:val="single" w:sz="4" w:space="0" w:color="231F20"/>
              <w:bottom w:val="single" w:sz="4" w:space="0" w:color="231F20"/>
              <w:right w:val="single" w:sz="4" w:space="0" w:color="231F20"/>
            </w:tcBorders>
          </w:tcPr>
          <w:p w:rsidR="00121AC2" w:rsidRDefault="00C630C7">
            <w:pPr>
              <w:spacing w:after="0" w:line="259" w:lineRule="auto"/>
              <w:ind w:left="114" w:firstLine="0"/>
              <w:jc w:val="center"/>
            </w:pPr>
            <w:r>
              <w:rPr>
                <w:rFonts w:ascii="Georgia" w:eastAsia="Georgia" w:hAnsi="Georgia" w:cs="Georgia"/>
                <w:b/>
                <w:i/>
                <w:sz w:val="18"/>
              </w:rPr>
              <w:t>Участники</w:t>
            </w:r>
            <w:r>
              <w:rPr>
                <w:rFonts w:ascii="Georgia" w:eastAsia="Georgia" w:hAnsi="Georgia" w:cs="Georgia"/>
                <w:b/>
                <w:i/>
                <w:color w:val="000000"/>
                <w:sz w:val="18"/>
              </w:rPr>
              <w:t xml:space="preserve"> </w:t>
            </w:r>
          </w:p>
        </w:tc>
        <w:tc>
          <w:tcPr>
            <w:tcW w:w="1133" w:type="dxa"/>
            <w:tcBorders>
              <w:top w:val="single" w:sz="6" w:space="0" w:color="231F20"/>
              <w:left w:val="single" w:sz="4" w:space="0" w:color="231F20"/>
              <w:bottom w:val="single" w:sz="4" w:space="0" w:color="231F20"/>
              <w:right w:val="single" w:sz="4" w:space="0" w:color="231F20"/>
            </w:tcBorders>
          </w:tcPr>
          <w:p w:rsidR="00121AC2" w:rsidRDefault="00C630C7">
            <w:pPr>
              <w:spacing w:after="0" w:line="259" w:lineRule="auto"/>
              <w:ind w:left="153" w:firstLine="0"/>
              <w:jc w:val="center"/>
            </w:pPr>
            <w:r>
              <w:rPr>
                <w:rFonts w:ascii="Georgia" w:eastAsia="Georgia" w:hAnsi="Georgia" w:cs="Georgia"/>
                <w:b/>
                <w:i/>
                <w:sz w:val="18"/>
              </w:rPr>
              <w:t>Время</w:t>
            </w:r>
            <w:r>
              <w:rPr>
                <w:rFonts w:ascii="Georgia" w:eastAsia="Georgia" w:hAnsi="Georgia" w:cs="Georgia"/>
                <w:b/>
                <w:i/>
                <w:color w:val="000000"/>
                <w:sz w:val="18"/>
              </w:rPr>
              <w:t xml:space="preserve"> </w:t>
            </w:r>
          </w:p>
        </w:tc>
        <w:tc>
          <w:tcPr>
            <w:tcW w:w="2097" w:type="dxa"/>
            <w:tcBorders>
              <w:top w:val="single" w:sz="6" w:space="0" w:color="231F20"/>
              <w:left w:val="single" w:sz="4" w:space="0" w:color="231F20"/>
              <w:bottom w:val="single" w:sz="4" w:space="0" w:color="231F20"/>
              <w:right w:val="single" w:sz="4" w:space="0" w:color="231F20"/>
            </w:tcBorders>
          </w:tcPr>
          <w:p w:rsidR="00121AC2" w:rsidRDefault="00C630C7">
            <w:pPr>
              <w:spacing w:after="0" w:line="259" w:lineRule="auto"/>
              <w:ind w:left="204" w:firstLine="0"/>
              <w:jc w:val="left"/>
            </w:pPr>
            <w:r>
              <w:rPr>
                <w:rFonts w:ascii="Georgia" w:eastAsia="Georgia" w:hAnsi="Georgia" w:cs="Georgia"/>
                <w:b/>
                <w:i/>
                <w:sz w:val="18"/>
              </w:rPr>
              <w:t>Ответственные</w:t>
            </w:r>
            <w:r>
              <w:rPr>
                <w:rFonts w:ascii="Georgia" w:eastAsia="Georgia" w:hAnsi="Georgia" w:cs="Georgia"/>
                <w:b/>
                <w:i/>
                <w:color w:val="000000"/>
                <w:sz w:val="18"/>
              </w:rPr>
              <w:t xml:space="preserve"> </w:t>
            </w:r>
          </w:p>
        </w:tc>
      </w:tr>
      <w:tr w:rsidR="00121AC2">
        <w:trPr>
          <w:trHeight w:val="562"/>
        </w:trPr>
        <w:tc>
          <w:tcPr>
            <w:tcW w:w="5263"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12" w:firstLine="0"/>
              <w:jc w:val="left"/>
            </w:pPr>
            <w:r>
              <w:rPr>
                <w:sz w:val="18"/>
              </w:rPr>
              <w:t>Организационное собрание членов школьного медиацентра</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365"/>
        </w:trPr>
        <w:tc>
          <w:tcPr>
            <w:tcW w:w="5263"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12" w:firstLine="0"/>
              <w:jc w:val="left"/>
            </w:pPr>
            <w:r>
              <w:rPr>
                <w:sz w:val="18"/>
              </w:rPr>
              <w:t>Мастер-класс «Я — журналист»</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562"/>
        </w:trPr>
        <w:tc>
          <w:tcPr>
            <w:tcW w:w="5263"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12" w:right="347" w:firstLine="0"/>
            </w:pPr>
            <w:r>
              <w:rPr>
                <w:sz w:val="18"/>
              </w:rPr>
              <w:t>Серия информационно-методических семинаров для школьников медиацентра</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362"/>
        </w:trPr>
        <w:tc>
          <w:tcPr>
            <w:tcW w:w="5263"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12" w:firstLine="0"/>
              <w:jc w:val="left"/>
            </w:pPr>
            <w:r>
              <w:rPr>
                <w:sz w:val="18"/>
              </w:rPr>
              <w:t xml:space="preserve">Регулярный выпуск номеров </w:t>
            </w:r>
            <w:r>
              <w:rPr>
                <w:sz w:val="18"/>
              </w:rPr>
              <w:t>школьной газеты</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965"/>
        </w:trPr>
        <w:tc>
          <w:tcPr>
            <w:tcW w:w="5263"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12" w:right="336" w:firstLine="0"/>
            </w:pPr>
            <w:r>
              <w:rPr>
                <w:sz w:val="18"/>
              </w:rPr>
              <w:lastRenderedPageBreak/>
              <w:t>Регулярный выпуск видеороликов для школьного телевидения и школьной странички в социальных сетях, посвященных значимым событиям школы</w:t>
            </w:r>
            <w:r>
              <w:rPr>
                <w:color w:val="000000"/>
                <w:sz w:val="18"/>
              </w:rPr>
              <w:t xml:space="preserve"> </w:t>
            </w:r>
            <w:r>
              <w:rPr>
                <w:sz w:val="18"/>
              </w:rPr>
              <w:t>и памятным датам российской истории и культуры</w:t>
            </w:r>
            <w:r>
              <w:rPr>
                <w:color w:val="000000"/>
                <w:sz w:val="18"/>
              </w:rPr>
              <w:t xml:space="preserve"> </w:t>
            </w:r>
          </w:p>
        </w:tc>
        <w:tc>
          <w:tcPr>
            <w:tcW w:w="1645"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bl>
    <w:p w:rsidR="00121AC2" w:rsidRDefault="00C630C7">
      <w:pPr>
        <w:spacing w:after="0" w:line="259" w:lineRule="auto"/>
        <w:ind w:left="-1440" w:right="10579" w:firstLine="0"/>
        <w:jc w:val="left"/>
      </w:pPr>
      <w:r>
        <w:rPr>
          <w:rFonts w:ascii="Calibri" w:eastAsia="Calibri" w:hAnsi="Calibri" w:cs="Calibri"/>
          <w:noProof/>
          <w:color w:val="000000"/>
          <w:sz w:val="22"/>
        </w:rPr>
        <mc:AlternateContent>
          <mc:Choice Requires="wpg">
            <w:drawing>
              <wp:anchor distT="0" distB="0" distL="114300" distR="114300" simplePos="0" relativeHeight="251721728" behindDoc="0" locked="0" layoutInCell="1" allowOverlap="1">
                <wp:simplePos x="0" y="0"/>
                <wp:positionH relativeFrom="page">
                  <wp:posOffset>442474</wp:posOffset>
                </wp:positionH>
                <wp:positionV relativeFrom="page">
                  <wp:posOffset>742442</wp:posOffset>
                </wp:positionV>
                <wp:extent cx="109668" cy="3713035"/>
                <wp:effectExtent l="0" t="0" r="0" b="0"/>
                <wp:wrapTopAndBottom/>
                <wp:docPr id="1768420" name="Group 1768420"/>
                <wp:cNvGraphicFramePr/>
                <a:graphic xmlns:a="http://schemas.openxmlformats.org/drawingml/2006/main">
                  <a:graphicData uri="http://schemas.microsoft.com/office/word/2010/wordprocessingGroup">
                    <wpg:wgp>
                      <wpg:cNvGrpSpPr/>
                      <wpg:grpSpPr>
                        <a:xfrm>
                          <a:off x="0" y="0"/>
                          <a:ext cx="109668" cy="3713035"/>
                          <a:chOff x="0" y="0"/>
                          <a:chExt cx="109668" cy="3713035"/>
                        </a:xfrm>
                      </wpg:grpSpPr>
                      <wps:wsp>
                        <wps:cNvPr id="322912" name="Rectangle 322912"/>
                        <wps:cNvSpPr/>
                        <wps:spPr>
                          <a:xfrm rot="5399998">
                            <a:off x="-300473" y="264284"/>
                            <a:ext cx="674426"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wps:txbx>
                        <wps:bodyPr horzOverflow="overflow" vert="horz" lIns="0" tIns="0" rIns="0" bIns="0" rtlCol="0">
                          <a:noAutofit/>
                        </wps:bodyPr>
                      </wps:wsp>
                      <wps:wsp>
                        <wps:cNvPr id="322913" name="Rectangle 322913"/>
                        <wps:cNvSpPr/>
                        <wps:spPr>
                          <a:xfrm rot="5399998">
                            <a:off x="16552" y="451702"/>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2914" name="Rectangle 322914"/>
                        <wps:cNvSpPr/>
                        <wps:spPr>
                          <a:xfrm rot="5399998">
                            <a:off x="-240716" y="736403"/>
                            <a:ext cx="554912"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основная</w:t>
                              </w:r>
                            </w:p>
                          </w:txbxContent>
                        </wps:txbx>
                        <wps:bodyPr horzOverflow="overflow" vert="horz" lIns="0" tIns="0" rIns="0" bIns="0" rtlCol="0">
                          <a:noAutofit/>
                        </wps:bodyPr>
                      </wps:wsp>
                      <wps:wsp>
                        <wps:cNvPr id="322915" name="Rectangle 322915"/>
                        <wps:cNvSpPr/>
                        <wps:spPr>
                          <a:xfrm rot="5399998">
                            <a:off x="16551" y="895567"/>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2916" name="Rectangle 322916"/>
                        <wps:cNvSpPr/>
                        <wps:spPr>
                          <a:xfrm rot="5399998">
                            <a:off x="-474847" y="1414399"/>
                            <a:ext cx="10231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образовательная</w:t>
                              </w:r>
                            </w:p>
                          </w:txbxContent>
                        </wps:txbx>
                        <wps:bodyPr horzOverflow="overflow" vert="horz" lIns="0" tIns="0" rIns="0" bIns="0" rtlCol="0">
                          <a:noAutofit/>
                        </wps:bodyPr>
                      </wps:wsp>
                      <wps:wsp>
                        <wps:cNvPr id="322917" name="Rectangle 322917"/>
                        <wps:cNvSpPr/>
                        <wps:spPr>
                          <a:xfrm rot="5399998">
                            <a:off x="16551" y="1691349"/>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2918" name="Rectangle 322918"/>
                        <wps:cNvSpPr/>
                        <wps:spPr>
                          <a:xfrm rot="5399998">
                            <a:off x="-291620" y="2026954"/>
                            <a:ext cx="656720"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wps:txbx>
                        <wps:bodyPr horzOverflow="overflow" vert="horz" lIns="0" tIns="0" rIns="0" bIns="0" rtlCol="0">
                          <a:noAutofit/>
                        </wps:bodyPr>
                      </wps:wsp>
                      <wps:wsp>
                        <wps:cNvPr id="322919" name="Rectangle 322919"/>
                        <wps:cNvSpPr/>
                        <wps:spPr>
                          <a:xfrm rot="5399998">
                            <a:off x="16551" y="2211033"/>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2920" name="Rectangle 322920"/>
                        <wps:cNvSpPr/>
                        <wps:spPr>
                          <a:xfrm rot="5399998">
                            <a:off x="-271970" y="2526987"/>
                            <a:ext cx="61741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основного</w:t>
                              </w:r>
                            </w:p>
                          </w:txbxContent>
                        </wps:txbx>
                        <wps:bodyPr horzOverflow="overflow" vert="horz" lIns="0" tIns="0" rIns="0" bIns="0" rtlCol="0">
                          <a:noAutofit/>
                        </wps:bodyPr>
                      </wps:wsp>
                      <wps:wsp>
                        <wps:cNvPr id="322921" name="Rectangle 322921"/>
                        <wps:cNvSpPr/>
                        <wps:spPr>
                          <a:xfrm rot="5399998">
                            <a:off x="16552" y="2700618"/>
                            <a:ext cx="40373"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2922" name="Rectangle 322922"/>
                        <wps:cNvSpPr/>
                        <wps:spPr>
                          <a:xfrm rot="5399998">
                            <a:off x="-184783" y="2929385"/>
                            <a:ext cx="44304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общего</w:t>
                              </w:r>
                            </w:p>
                          </w:txbxContent>
                        </wps:txbx>
                        <wps:bodyPr horzOverflow="overflow" vert="horz" lIns="0" tIns="0" rIns="0" bIns="0" rtlCol="0">
                          <a:noAutofit/>
                        </wps:bodyPr>
                      </wps:wsp>
                      <wps:wsp>
                        <wps:cNvPr id="322923" name="Rectangle 322923"/>
                        <wps:cNvSpPr/>
                        <wps:spPr>
                          <a:xfrm rot="5399998">
                            <a:off x="16552" y="3060231"/>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2924" name="Rectangle 322924"/>
                        <wps:cNvSpPr/>
                        <wps:spPr>
                          <a:xfrm rot="5399998">
                            <a:off x="-345072" y="3447764"/>
                            <a:ext cx="76362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образования</w:t>
                              </w:r>
                            </w:p>
                          </w:txbxContent>
                        </wps:txbx>
                        <wps:bodyPr horzOverflow="overflow" vert="horz" lIns="0" tIns="0" rIns="0" bIns="0" rtlCol="0">
                          <a:noAutofit/>
                        </wps:bodyPr>
                      </wps:wsp>
                    </wpg:wgp>
                  </a:graphicData>
                </a:graphic>
              </wp:anchor>
            </w:drawing>
          </mc:Choice>
          <mc:Fallback>
            <w:pict>
              <v:group id="Group 1768420" o:spid="_x0000_s1411" style="position:absolute;left:0;text-align:left;margin-left:34.85pt;margin-top:58.45pt;width:8.65pt;height:292.35pt;z-index:251721728;mso-position-horizontal-relative:page;mso-position-vertical-relative:page" coordsize="1096,37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">
                <v:rect id="Rectangle 322912" o:spid="_x0000_s1412" style="position:absolute;left:-3004;top:2643;width:674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v:textbox>
                </v:rect>
                <v:rect id="Rectangle 322913" o:spid="_x0000_s1413" style="position:absolute;left:166;top:4517;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2914" o:spid="_x0000_s1414" style="position:absolute;left:-2407;top:7364;width:5549;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основная</w:t>
                        </w:r>
                      </w:p>
                    </w:txbxContent>
                  </v:textbox>
                </v:rect>
                <v:rect id="Rectangle 322915" o:spid="_x0000_s1415" style="position:absolute;left:166;top:8956;width:403;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2916" o:spid="_x0000_s1416" style="position:absolute;left:-4748;top:14144;width:10232;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образовательная</w:t>
                        </w:r>
                      </w:p>
                    </w:txbxContent>
                  </v:textbox>
                </v:rect>
                <v:rect id="Rectangle 322917" o:spid="_x0000_s1417" style="position:absolute;left:166;top:16913;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2918" o:spid="_x0000_s1418" style="position:absolute;left:-2916;top:20270;width:656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v:textbox>
                </v:rect>
                <v:rect id="Rectangle 322919" o:spid="_x0000_s1419" style="position:absolute;left:166;top:22110;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2920" o:spid="_x0000_s1420" style="position:absolute;left:-2719;top:25270;width:617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основного</w:t>
                        </w:r>
                      </w:p>
                    </w:txbxContent>
                  </v:textbox>
                </v:rect>
                <v:rect id="Rectangle 322921" o:spid="_x0000_s1421" style="position:absolute;left:166;top:27006;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2922" o:spid="_x0000_s1422" style="position:absolute;left:-1848;top:29294;width:4431;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общего</w:t>
                        </w:r>
                      </w:p>
                    </w:txbxContent>
                  </v:textbox>
                </v:rect>
                <v:rect id="Rectangle 322923" o:spid="_x0000_s1423" style="position:absolute;left:166;top:30602;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2924" o:spid="_x0000_s1424" style="position:absolute;left:-3451;top:34478;width:763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образования</w:t>
                        </w:r>
                      </w:p>
                    </w:txbxContent>
                  </v:textbox>
                </v:rect>
                <w10:wrap type="topAndBottom" anchorx="page" anchory="page"/>
              </v:group>
            </w:pict>
          </mc:Fallback>
        </mc:AlternateContent>
      </w:r>
      <w:r>
        <w:br w:type="page"/>
      </w:r>
    </w:p>
    <w:tbl>
      <w:tblPr>
        <w:tblStyle w:val="TableGrid"/>
        <w:tblpPr w:vertAnchor="text" w:tblpX="-301"/>
        <w:tblOverlap w:val="never"/>
        <w:tblW w:w="10137" w:type="dxa"/>
        <w:tblInd w:w="0" w:type="dxa"/>
        <w:tblCellMar>
          <w:top w:w="8" w:type="dxa"/>
          <w:left w:w="5" w:type="dxa"/>
          <w:bottom w:w="0" w:type="dxa"/>
          <w:right w:w="159" w:type="dxa"/>
        </w:tblCellMar>
        <w:tblLook w:val="04A0" w:firstRow="1" w:lastRow="0" w:firstColumn="1" w:lastColumn="0" w:noHBand="0" w:noVBand="1"/>
      </w:tblPr>
      <w:tblGrid>
        <w:gridCol w:w="5262"/>
        <w:gridCol w:w="1645"/>
        <w:gridCol w:w="1133"/>
        <w:gridCol w:w="2097"/>
      </w:tblGrid>
      <w:tr w:rsidR="00121AC2">
        <w:trPr>
          <w:trHeight w:val="560"/>
        </w:trPr>
        <w:tc>
          <w:tcPr>
            <w:tcW w:w="526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2" w:firstLine="0"/>
              <w:jc w:val="left"/>
            </w:pPr>
            <w:r>
              <w:rPr>
                <w:sz w:val="18"/>
              </w:rPr>
              <w:lastRenderedPageBreak/>
              <w:t>«Мой учитель»: конкурс эссе для школьной газеты, приуроченный к Международному дню учителя</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756"/>
        </w:trPr>
        <w:tc>
          <w:tcPr>
            <w:tcW w:w="526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2" w:firstLine="0"/>
              <w:jc w:val="left"/>
            </w:pPr>
            <w:r>
              <w:rPr>
                <w:sz w:val="18"/>
              </w:rPr>
              <w:t xml:space="preserve">«Мы — многонациональный народ России»: </w:t>
            </w:r>
          </w:p>
          <w:p w:rsidR="00121AC2" w:rsidRDefault="00C630C7">
            <w:pPr>
              <w:spacing w:after="0" w:line="259" w:lineRule="auto"/>
              <w:ind w:left="112" w:firstLine="0"/>
            </w:pPr>
            <w:r>
              <w:rPr>
                <w:sz w:val="18"/>
              </w:rPr>
              <w:t xml:space="preserve">электронная викторина к </w:t>
            </w:r>
            <w:r>
              <w:rPr>
                <w:sz w:val="18"/>
              </w:rPr>
              <w:t>Международному дню толерантности 16 ноября</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758"/>
        </w:trPr>
        <w:tc>
          <w:tcPr>
            <w:tcW w:w="5263"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112" w:right="546" w:firstLine="0"/>
            </w:pPr>
            <w:r>
              <w:rPr>
                <w:sz w:val="18"/>
              </w:rPr>
              <w:t>Общешкольный фестиваль социальной рекламы, приуроченный к Дню добровольца (волонтера)</w:t>
            </w:r>
            <w:r>
              <w:rPr>
                <w:color w:val="000000"/>
                <w:sz w:val="18"/>
              </w:rPr>
              <w:t xml:space="preserve"> </w:t>
            </w:r>
            <w:r>
              <w:rPr>
                <w:sz w:val="18"/>
              </w:rPr>
              <w:t>в России 5 декабря</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557"/>
        </w:trPr>
        <w:tc>
          <w:tcPr>
            <w:tcW w:w="5263"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12" w:firstLine="0"/>
            </w:pPr>
            <w:r>
              <w:rPr>
                <w:sz w:val="18"/>
              </w:rPr>
              <w:t>Конкурс авторских видеороликов школьников</w:t>
            </w:r>
            <w:r>
              <w:rPr>
                <w:color w:val="000000"/>
                <w:sz w:val="18"/>
              </w:rPr>
              <w:t xml:space="preserve"> </w:t>
            </w:r>
            <w:r>
              <w:rPr>
                <w:sz w:val="18"/>
              </w:rPr>
              <w:t>«Проблемы нашего города: взгляд молодых»</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557"/>
        </w:trPr>
        <w:tc>
          <w:tcPr>
            <w:tcW w:w="5263"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12" w:right="307" w:firstLine="0"/>
              <w:jc w:val="left"/>
            </w:pPr>
            <w:r>
              <w:rPr>
                <w:sz w:val="18"/>
              </w:rPr>
              <w:t>Фотовыставка «Моя фамилия на защите Родины» к Дню защитника Отечества 23 февраля</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557"/>
        </w:trPr>
        <w:tc>
          <w:tcPr>
            <w:tcW w:w="5263"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12" w:firstLine="0"/>
            </w:pPr>
            <w:r>
              <w:rPr>
                <w:sz w:val="18"/>
              </w:rPr>
              <w:t>Фестиваль видеороликов для школьного телевидения</w:t>
            </w:r>
            <w:r>
              <w:rPr>
                <w:color w:val="000000"/>
                <w:sz w:val="18"/>
              </w:rPr>
              <w:t xml:space="preserve"> </w:t>
            </w:r>
            <w:r>
              <w:rPr>
                <w:sz w:val="18"/>
              </w:rPr>
              <w:t>«Семейная реликвия»</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758"/>
        </w:trPr>
        <w:tc>
          <w:tcPr>
            <w:tcW w:w="5263"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12" w:right="371" w:firstLine="0"/>
            </w:pPr>
            <w:r>
              <w:rPr>
                <w:sz w:val="18"/>
              </w:rPr>
              <w:t>Трансляция на школьном телевидении материалов созданной руками учащихся Книги памяти</w:t>
            </w:r>
            <w:r>
              <w:rPr>
                <w:color w:val="000000"/>
                <w:sz w:val="18"/>
              </w:rPr>
              <w:t xml:space="preserve"> </w:t>
            </w:r>
            <w:r>
              <w:rPr>
                <w:sz w:val="18"/>
              </w:rPr>
              <w:t>«История моей семьи — история страны»</w:t>
            </w:r>
            <w:r>
              <w:rPr>
                <w:color w:val="000000"/>
                <w:sz w:val="18"/>
              </w:rPr>
              <w:t xml:space="preserve"> </w:t>
            </w:r>
          </w:p>
        </w:tc>
        <w:tc>
          <w:tcPr>
            <w:tcW w:w="1645"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355"/>
        </w:trPr>
        <w:tc>
          <w:tcPr>
            <w:tcW w:w="10137" w:type="dxa"/>
            <w:gridSpan w:val="4"/>
            <w:tcBorders>
              <w:top w:val="single" w:sz="6" w:space="0" w:color="231F20"/>
              <w:left w:val="single" w:sz="4" w:space="0" w:color="231F20"/>
              <w:bottom w:val="single" w:sz="6" w:space="0" w:color="231F20"/>
              <w:right w:val="single" w:sz="4" w:space="0" w:color="231F20"/>
            </w:tcBorders>
            <w:shd w:val="clear" w:color="auto" w:fill="E6E7E8"/>
          </w:tcPr>
          <w:p w:rsidR="00121AC2" w:rsidRDefault="00C630C7">
            <w:pPr>
              <w:spacing w:after="0" w:line="259" w:lineRule="auto"/>
              <w:ind w:left="164" w:firstLine="0"/>
              <w:jc w:val="center"/>
            </w:pPr>
            <w:r>
              <w:rPr>
                <w:rFonts w:ascii="Book Antiqua" w:eastAsia="Book Antiqua" w:hAnsi="Book Antiqua" w:cs="Book Antiqua"/>
                <w:b/>
                <w:sz w:val="18"/>
              </w:rPr>
              <w:t>Модуль «Детские общественные объединения»</w:t>
            </w:r>
            <w:r>
              <w:rPr>
                <w:rFonts w:ascii="Book Antiqua" w:eastAsia="Book Antiqua" w:hAnsi="Book Antiqua" w:cs="Book Antiqua"/>
                <w:b/>
                <w:color w:val="000000"/>
                <w:sz w:val="18"/>
              </w:rPr>
              <w:t xml:space="preserve"> </w:t>
            </w:r>
          </w:p>
        </w:tc>
      </w:tr>
      <w:tr w:rsidR="00121AC2">
        <w:trPr>
          <w:trHeight w:val="359"/>
        </w:trPr>
        <w:tc>
          <w:tcPr>
            <w:tcW w:w="5263"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95" w:firstLine="0"/>
              <w:jc w:val="center"/>
            </w:pPr>
            <w:r>
              <w:rPr>
                <w:rFonts w:ascii="Georgia" w:eastAsia="Georgia" w:hAnsi="Georgia" w:cs="Georgia"/>
                <w:b/>
                <w:i/>
                <w:sz w:val="18"/>
              </w:rPr>
              <w:t>Дела, события, мероприятия</w:t>
            </w:r>
            <w:r>
              <w:rPr>
                <w:rFonts w:ascii="Georgia" w:eastAsia="Georgia" w:hAnsi="Georgia" w:cs="Georgia"/>
                <w:b/>
                <w:i/>
                <w:color w:val="000000"/>
                <w:sz w:val="18"/>
              </w:rPr>
              <w:t xml:space="preserve"> </w:t>
            </w:r>
          </w:p>
        </w:tc>
        <w:tc>
          <w:tcPr>
            <w:tcW w:w="1645" w:type="dxa"/>
            <w:tcBorders>
              <w:top w:val="single" w:sz="6" w:space="0" w:color="231F20"/>
              <w:left w:val="single" w:sz="4" w:space="0" w:color="231F20"/>
              <w:bottom w:val="single" w:sz="4" w:space="0" w:color="231F20"/>
              <w:right w:val="single" w:sz="4" w:space="0" w:color="231F20"/>
            </w:tcBorders>
          </w:tcPr>
          <w:p w:rsidR="00121AC2" w:rsidRDefault="00C630C7">
            <w:pPr>
              <w:spacing w:after="0" w:line="259" w:lineRule="auto"/>
              <w:ind w:left="120" w:firstLine="0"/>
              <w:jc w:val="center"/>
            </w:pPr>
            <w:r>
              <w:rPr>
                <w:rFonts w:ascii="Georgia" w:eastAsia="Georgia" w:hAnsi="Georgia" w:cs="Georgia"/>
                <w:b/>
                <w:i/>
                <w:sz w:val="18"/>
              </w:rPr>
              <w:t>Участники</w:t>
            </w:r>
            <w:r>
              <w:rPr>
                <w:rFonts w:ascii="Georgia" w:eastAsia="Georgia" w:hAnsi="Georgia" w:cs="Georgia"/>
                <w:b/>
                <w:i/>
                <w:color w:val="000000"/>
                <w:sz w:val="18"/>
              </w:rPr>
              <w:t xml:space="preserve"> </w:t>
            </w:r>
          </w:p>
        </w:tc>
        <w:tc>
          <w:tcPr>
            <w:tcW w:w="1133" w:type="dxa"/>
            <w:tcBorders>
              <w:top w:val="single" w:sz="6" w:space="0" w:color="231F20"/>
              <w:left w:val="single" w:sz="4" w:space="0" w:color="231F20"/>
              <w:bottom w:val="single" w:sz="4" w:space="0" w:color="231F20"/>
              <w:right w:val="single" w:sz="4" w:space="0" w:color="231F20"/>
            </w:tcBorders>
          </w:tcPr>
          <w:p w:rsidR="00121AC2" w:rsidRDefault="00C630C7">
            <w:pPr>
              <w:spacing w:after="0" w:line="259" w:lineRule="auto"/>
              <w:ind w:left="159" w:firstLine="0"/>
              <w:jc w:val="center"/>
            </w:pPr>
            <w:r>
              <w:rPr>
                <w:rFonts w:ascii="Georgia" w:eastAsia="Georgia" w:hAnsi="Georgia" w:cs="Georgia"/>
                <w:b/>
                <w:i/>
                <w:sz w:val="18"/>
              </w:rPr>
              <w:t>Время</w:t>
            </w:r>
            <w:r>
              <w:rPr>
                <w:rFonts w:ascii="Georgia" w:eastAsia="Georgia" w:hAnsi="Georgia" w:cs="Georgia"/>
                <w:b/>
                <w:i/>
                <w:color w:val="000000"/>
                <w:sz w:val="18"/>
              </w:rPr>
              <w:t xml:space="preserve"> </w:t>
            </w:r>
          </w:p>
        </w:tc>
        <w:tc>
          <w:tcPr>
            <w:tcW w:w="2097" w:type="dxa"/>
            <w:tcBorders>
              <w:top w:val="single" w:sz="6" w:space="0" w:color="231F20"/>
              <w:left w:val="single" w:sz="4" w:space="0" w:color="231F20"/>
              <w:bottom w:val="single" w:sz="4" w:space="0" w:color="231F20"/>
              <w:right w:val="single" w:sz="4" w:space="0" w:color="231F20"/>
            </w:tcBorders>
          </w:tcPr>
          <w:p w:rsidR="00121AC2" w:rsidRDefault="00C630C7">
            <w:pPr>
              <w:spacing w:after="0" w:line="259" w:lineRule="auto"/>
              <w:ind w:left="194" w:firstLine="0"/>
              <w:jc w:val="left"/>
            </w:pPr>
            <w:r>
              <w:rPr>
                <w:rFonts w:ascii="Georgia" w:eastAsia="Georgia" w:hAnsi="Georgia" w:cs="Georgia"/>
                <w:b/>
                <w:i/>
                <w:sz w:val="18"/>
              </w:rPr>
              <w:t>Ответственные</w:t>
            </w:r>
            <w:r>
              <w:rPr>
                <w:rFonts w:ascii="Georgia" w:eastAsia="Georgia" w:hAnsi="Georgia" w:cs="Georgia"/>
                <w:b/>
                <w:i/>
                <w:color w:val="000000"/>
                <w:sz w:val="18"/>
              </w:rPr>
              <w:t xml:space="preserve"> </w:t>
            </w:r>
          </w:p>
        </w:tc>
      </w:tr>
      <w:tr w:rsidR="00121AC2">
        <w:trPr>
          <w:trHeight w:val="557"/>
        </w:trPr>
        <w:tc>
          <w:tcPr>
            <w:tcW w:w="5263"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12" w:firstLine="0"/>
            </w:pPr>
            <w:r>
              <w:rPr>
                <w:sz w:val="18"/>
              </w:rPr>
              <w:lastRenderedPageBreak/>
              <w:t>«1+1»: организационное собрание детских обществен- ных объединений (ДОО), действующих в школе</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557"/>
        </w:trPr>
        <w:tc>
          <w:tcPr>
            <w:tcW w:w="5263"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12" w:firstLine="0"/>
              <w:jc w:val="left"/>
            </w:pPr>
            <w:r>
              <w:rPr>
                <w:sz w:val="18"/>
              </w:rPr>
              <w:t>«Сверим наши планы»: планирование совместных дел школы и ДОО</w:t>
            </w:r>
            <w:r>
              <w:rPr>
                <w:color w:val="000000"/>
                <w:sz w:val="18"/>
              </w:rPr>
              <w:t xml:space="preserve"> </w:t>
            </w:r>
          </w:p>
        </w:tc>
        <w:tc>
          <w:tcPr>
            <w:tcW w:w="1645"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bl>
    <w:p w:rsidR="00121AC2" w:rsidRDefault="00C630C7">
      <w:pPr>
        <w:spacing w:after="0" w:line="259" w:lineRule="auto"/>
        <w:ind w:left="-1440" w:right="10579" w:firstLine="0"/>
        <w:jc w:val="left"/>
      </w:pPr>
      <w:r>
        <w:rPr>
          <w:rFonts w:ascii="Calibri" w:eastAsia="Calibri" w:hAnsi="Calibri" w:cs="Calibri"/>
          <w:noProof/>
          <w:color w:val="000000"/>
          <w:sz w:val="22"/>
        </w:rPr>
        <mc:AlternateContent>
          <mc:Choice Requires="wpg">
            <w:drawing>
              <wp:anchor distT="0" distB="0" distL="114300" distR="114300" simplePos="0" relativeHeight="251722752" behindDoc="0" locked="0" layoutInCell="1" allowOverlap="1">
                <wp:simplePos x="0" y="0"/>
                <wp:positionH relativeFrom="page">
                  <wp:posOffset>442474</wp:posOffset>
                </wp:positionH>
                <wp:positionV relativeFrom="page">
                  <wp:posOffset>1012190</wp:posOffset>
                </wp:positionV>
                <wp:extent cx="109668" cy="3465659"/>
                <wp:effectExtent l="0" t="0" r="0" b="0"/>
                <wp:wrapTopAndBottom/>
                <wp:docPr id="1768679" name="Group 1768679"/>
                <wp:cNvGraphicFramePr/>
                <a:graphic xmlns:a="http://schemas.openxmlformats.org/drawingml/2006/main">
                  <a:graphicData uri="http://schemas.microsoft.com/office/word/2010/wordprocessingGroup">
                    <wpg:wgp>
                      <wpg:cNvGrpSpPr/>
                      <wpg:grpSpPr>
                        <a:xfrm>
                          <a:off x="0" y="0"/>
                          <a:ext cx="109668" cy="3465659"/>
                          <a:chOff x="0" y="0"/>
                          <a:chExt cx="109668" cy="3465659"/>
                        </a:xfrm>
                      </wpg:grpSpPr>
                      <wps:wsp>
                        <wps:cNvPr id="323264" name="Rectangle 323264"/>
                        <wps:cNvSpPr/>
                        <wps:spPr>
                          <a:xfrm rot="5399998">
                            <a:off x="-246618" y="210429"/>
                            <a:ext cx="566716"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основная</w:t>
                              </w:r>
                            </w:p>
                          </w:txbxContent>
                        </wps:txbx>
                        <wps:bodyPr horzOverflow="overflow" vert="horz" lIns="0" tIns="0" rIns="0" bIns="0" rtlCol="0">
                          <a:noAutofit/>
                        </wps:bodyPr>
                      </wps:wsp>
                      <wps:wsp>
                        <wps:cNvPr id="323265" name="Rectangle 323265"/>
                        <wps:cNvSpPr/>
                        <wps:spPr>
                          <a:xfrm rot="5399998">
                            <a:off x="16551" y="373978"/>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3266" name="Rectangle 323266"/>
                        <wps:cNvSpPr/>
                        <wps:spPr>
                          <a:xfrm rot="5399998">
                            <a:off x="-486651" y="904994"/>
                            <a:ext cx="1046781"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образовательная</w:t>
                              </w:r>
                            </w:p>
                          </w:txbxContent>
                        </wps:txbx>
                        <wps:bodyPr horzOverflow="overflow" vert="horz" lIns="0" tIns="0" rIns="0" bIns="0" rtlCol="0">
                          <a:noAutofit/>
                        </wps:bodyPr>
                      </wps:wsp>
                      <wps:wsp>
                        <wps:cNvPr id="323267" name="Rectangle 323267"/>
                        <wps:cNvSpPr/>
                        <wps:spPr>
                          <a:xfrm rot="5399998">
                            <a:off x="16551" y="1189699"/>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3268" name="Rectangle 323268"/>
                        <wps:cNvSpPr/>
                        <wps:spPr>
                          <a:xfrm rot="5399998">
                            <a:off x="-298662" y="1532346"/>
                            <a:ext cx="67080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wps:txbx>
                        <wps:bodyPr horzOverflow="overflow" vert="horz" lIns="0" tIns="0" rIns="0" bIns="0" rtlCol="0">
                          <a:noAutofit/>
                        </wps:bodyPr>
                      </wps:wsp>
                      <wps:wsp>
                        <wps:cNvPr id="323269" name="Rectangle 323269"/>
                        <wps:cNvSpPr/>
                        <wps:spPr>
                          <a:xfrm rot="5399998">
                            <a:off x="16551" y="1721829"/>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3270" name="Rectangle 323270"/>
                        <wps:cNvSpPr/>
                        <wps:spPr>
                          <a:xfrm rot="5399998">
                            <a:off x="-277871" y="2042161"/>
                            <a:ext cx="629222"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основного</w:t>
                              </w:r>
                            </w:p>
                          </w:txbxContent>
                        </wps:txbx>
                        <wps:bodyPr horzOverflow="overflow" vert="horz" lIns="0" tIns="0" rIns="0" bIns="0" rtlCol="0">
                          <a:noAutofit/>
                        </wps:bodyPr>
                      </wps:wsp>
                      <wps:wsp>
                        <wps:cNvPr id="323271" name="Rectangle 323271"/>
                        <wps:cNvSpPr/>
                        <wps:spPr>
                          <a:xfrm rot="5399998">
                            <a:off x="16551" y="2221701"/>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3272" name="Rectangle 323272"/>
                        <wps:cNvSpPr/>
                        <wps:spPr>
                          <a:xfrm rot="5399998">
                            <a:off x="-188672" y="2454358"/>
                            <a:ext cx="450823"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общего</w:t>
                              </w:r>
                            </w:p>
                          </w:txbxContent>
                        </wps:txbx>
                        <wps:bodyPr horzOverflow="overflow" vert="horz" lIns="0" tIns="0" rIns="0" bIns="0" rtlCol="0">
                          <a:noAutofit/>
                        </wps:bodyPr>
                      </wps:wsp>
                      <wps:wsp>
                        <wps:cNvPr id="323273" name="Rectangle 323273"/>
                        <wps:cNvSpPr/>
                        <wps:spPr>
                          <a:xfrm rot="5399998">
                            <a:off x="16552" y="2589366"/>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3274" name="Rectangle 323274"/>
                        <wps:cNvSpPr/>
                        <wps:spPr>
                          <a:xfrm rot="5399998">
                            <a:off x="-493693" y="3125520"/>
                            <a:ext cx="1060865"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образования1161</w:t>
                              </w:r>
                            </w:p>
                          </w:txbxContent>
                        </wps:txbx>
                        <wps:bodyPr horzOverflow="overflow" vert="horz" lIns="0" tIns="0" rIns="0" bIns="0" rtlCol="0">
                          <a:noAutofit/>
                        </wps:bodyPr>
                      </wps:wsp>
                    </wpg:wgp>
                  </a:graphicData>
                </a:graphic>
              </wp:anchor>
            </w:drawing>
          </mc:Choice>
          <mc:Fallback>
            <w:pict>
              <v:group id="Group 1768679" o:spid="_x0000_s1425" style="position:absolute;left:0;text-align:left;margin-left:34.85pt;margin-top:79.7pt;width:8.65pt;height:272.9pt;z-index:251722752;mso-position-horizontal-relative:page;mso-position-vertical-relative:page" coordsize="1096,34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">
                <v:rect id="Rectangle 323264" o:spid="_x0000_s1426" style="position:absolute;left:-2466;top:2105;width:566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основная</w:t>
                        </w:r>
                      </w:p>
                    </w:txbxContent>
                  </v:textbox>
                </v:rect>
                <v:rect id="Rectangle 323265" o:spid="_x0000_s1427" style="position:absolute;left:166;top:3740;width:403;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3266" o:spid="_x0000_s1428" style="position:absolute;left:-4866;top:9050;width:1046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образовательная</w:t>
                        </w:r>
                      </w:p>
                    </w:txbxContent>
                  </v:textbox>
                </v:rect>
                <v:rect id="Rectangle 323267" o:spid="_x0000_s1429" style="position:absolute;left:166;top:11897;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3268" o:spid="_x0000_s1430" style="position:absolute;left:-2986;top:15323;width:670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v:textbox>
                </v:rect>
                <v:rect id="Rectangle 323269" o:spid="_x0000_s1431" style="position:absolute;left:166;top:17218;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3270" o:spid="_x0000_s1432" style="position:absolute;left:-2779;top:20422;width:6293;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основного</w:t>
                        </w:r>
                      </w:p>
                    </w:txbxContent>
                  </v:textbox>
                </v:rect>
                <v:rect id="Rectangle 323271" o:spid="_x0000_s1433" style="position:absolute;left:166;top:22217;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3272" o:spid="_x0000_s1434" style="position:absolute;left:-1886;top:24543;width:450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общего</w:t>
                        </w:r>
                      </w:p>
                    </w:txbxContent>
                  </v:textbox>
                </v:rect>
                <v:rect id="Rectangle 323273" o:spid="_x0000_s1435" style="position:absolute;left:166;top:25894;width:403;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3274" o:spid="_x0000_s1436" style="position:absolute;left:-4936;top:31255;width:1060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образования1161</w:t>
                        </w:r>
                      </w:p>
                    </w:txbxContent>
                  </v:textbox>
                </v:rect>
                <w10:wrap type="topAndBottom" anchorx="page" anchory="page"/>
              </v:group>
            </w:pict>
          </mc:Fallback>
        </mc:AlternateContent>
      </w:r>
      <w:r>
        <w:br w:type="page"/>
      </w:r>
    </w:p>
    <w:tbl>
      <w:tblPr>
        <w:tblStyle w:val="TableGrid"/>
        <w:tblpPr w:vertAnchor="text" w:tblpX="-297"/>
        <w:tblOverlap w:val="never"/>
        <w:tblW w:w="10140" w:type="dxa"/>
        <w:tblInd w:w="0" w:type="dxa"/>
        <w:tblCellMar>
          <w:top w:w="8" w:type="dxa"/>
          <w:left w:w="5" w:type="dxa"/>
          <w:bottom w:w="0" w:type="dxa"/>
          <w:right w:w="163" w:type="dxa"/>
        </w:tblCellMar>
        <w:tblLook w:val="04A0" w:firstRow="1" w:lastRow="0" w:firstColumn="1" w:lastColumn="0" w:noHBand="0" w:noVBand="1"/>
      </w:tblPr>
      <w:tblGrid>
        <w:gridCol w:w="5264"/>
        <w:gridCol w:w="1645"/>
        <w:gridCol w:w="1133"/>
        <w:gridCol w:w="2098"/>
      </w:tblGrid>
      <w:tr w:rsidR="00121AC2">
        <w:trPr>
          <w:trHeight w:val="367"/>
        </w:trPr>
        <w:tc>
          <w:tcPr>
            <w:tcW w:w="526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01" w:firstLine="0"/>
              <w:jc w:val="center"/>
            </w:pPr>
            <w:r>
              <w:rPr>
                <w:rFonts w:ascii="Georgia" w:eastAsia="Georgia" w:hAnsi="Georgia" w:cs="Georgia"/>
                <w:b/>
                <w:i/>
                <w:sz w:val="18"/>
              </w:rPr>
              <w:lastRenderedPageBreak/>
              <w:t>Дела, события, мероприятия</w:t>
            </w:r>
            <w:r>
              <w:rPr>
                <w:rFonts w:ascii="Georgia" w:eastAsia="Georgia" w:hAnsi="Georgia" w:cs="Georgia"/>
                <w:b/>
                <w:i/>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5" w:firstLine="0"/>
              <w:jc w:val="center"/>
            </w:pPr>
            <w:r>
              <w:rPr>
                <w:rFonts w:ascii="Georgia" w:eastAsia="Georgia" w:hAnsi="Georgia" w:cs="Georgia"/>
                <w:b/>
                <w:i/>
                <w:sz w:val="18"/>
              </w:rPr>
              <w:t>Участники</w:t>
            </w:r>
            <w:r>
              <w:rPr>
                <w:rFonts w:ascii="Georgia" w:eastAsia="Georgia" w:hAnsi="Georgia" w:cs="Georgia"/>
                <w:b/>
                <w:i/>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64" w:firstLine="0"/>
              <w:jc w:val="center"/>
            </w:pPr>
            <w:r>
              <w:rPr>
                <w:rFonts w:ascii="Georgia" w:eastAsia="Georgia" w:hAnsi="Georgia" w:cs="Georgia"/>
                <w:b/>
                <w:i/>
                <w:sz w:val="18"/>
              </w:rPr>
              <w:t>Время</w:t>
            </w:r>
            <w:r>
              <w:rPr>
                <w:rFonts w:ascii="Georgia" w:eastAsia="Georgia" w:hAnsi="Georgia" w:cs="Georgia"/>
                <w:b/>
                <w:i/>
                <w:color w:val="000000"/>
                <w:sz w:val="18"/>
              </w:rPr>
              <w:t xml:space="preserve"> </w:t>
            </w:r>
          </w:p>
        </w:tc>
        <w:tc>
          <w:tcPr>
            <w:tcW w:w="209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94" w:firstLine="0"/>
              <w:jc w:val="left"/>
            </w:pPr>
            <w:r>
              <w:rPr>
                <w:rFonts w:ascii="Georgia" w:eastAsia="Georgia" w:hAnsi="Georgia" w:cs="Georgia"/>
                <w:b/>
                <w:i/>
                <w:sz w:val="18"/>
              </w:rPr>
              <w:t>Ответственные</w:t>
            </w:r>
            <w:r>
              <w:rPr>
                <w:rFonts w:ascii="Georgia" w:eastAsia="Georgia" w:hAnsi="Georgia" w:cs="Georgia"/>
                <w:b/>
                <w:i/>
                <w:color w:val="000000"/>
                <w:sz w:val="18"/>
              </w:rPr>
              <w:t xml:space="preserve"> </w:t>
            </w:r>
          </w:p>
        </w:tc>
      </w:tr>
      <w:tr w:rsidR="00121AC2">
        <w:trPr>
          <w:trHeight w:val="605"/>
        </w:trPr>
        <w:tc>
          <w:tcPr>
            <w:tcW w:w="5264" w:type="dxa"/>
            <w:tcBorders>
              <w:top w:val="single" w:sz="4" w:space="0" w:color="231F20"/>
              <w:left w:val="single" w:sz="4" w:space="0" w:color="231F20"/>
              <w:bottom w:val="single" w:sz="4" w:space="0" w:color="231F20"/>
              <w:right w:val="single" w:sz="4" w:space="0" w:color="231F20"/>
            </w:tcBorders>
            <w:vAlign w:val="center"/>
          </w:tcPr>
          <w:p w:rsidR="00121AC2" w:rsidRDefault="00C630C7">
            <w:pPr>
              <w:spacing w:after="0" w:line="259" w:lineRule="auto"/>
              <w:ind w:left="113" w:right="74" w:firstLine="0"/>
              <w:jc w:val="left"/>
            </w:pPr>
            <w:r>
              <w:rPr>
                <w:sz w:val="18"/>
              </w:rPr>
              <w:t xml:space="preserve">Сбор данных о </w:t>
            </w:r>
            <w:r>
              <w:rPr>
                <w:sz w:val="18"/>
              </w:rPr>
              <w:t>нуждающихся в волонтерской помощи</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605"/>
        </w:trPr>
        <w:tc>
          <w:tcPr>
            <w:tcW w:w="5264" w:type="dxa"/>
            <w:tcBorders>
              <w:top w:val="single" w:sz="4" w:space="0" w:color="231F20"/>
              <w:left w:val="single" w:sz="4" w:space="0" w:color="231F20"/>
              <w:bottom w:val="single" w:sz="4" w:space="0" w:color="231F20"/>
              <w:right w:val="single" w:sz="4" w:space="0" w:color="231F20"/>
            </w:tcBorders>
            <w:vAlign w:val="center"/>
          </w:tcPr>
          <w:p w:rsidR="00121AC2" w:rsidRDefault="00C630C7">
            <w:pPr>
              <w:spacing w:after="0" w:line="259" w:lineRule="auto"/>
              <w:ind w:left="113" w:firstLine="0"/>
            </w:pPr>
            <w:r>
              <w:rPr>
                <w:sz w:val="18"/>
              </w:rPr>
              <w:t>Детско-взрослая переговорная площадка «Подростко- вые инициативы по развитию города»</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1605"/>
        </w:trPr>
        <w:tc>
          <w:tcPr>
            <w:tcW w:w="5264" w:type="dxa"/>
            <w:tcBorders>
              <w:top w:val="single" w:sz="4" w:space="0" w:color="231F20"/>
              <w:left w:val="single" w:sz="6" w:space="0" w:color="231F20"/>
              <w:bottom w:val="single" w:sz="6" w:space="0" w:color="231F20"/>
              <w:right w:val="single" w:sz="4" w:space="0" w:color="231F20"/>
            </w:tcBorders>
            <w:vAlign w:val="center"/>
          </w:tcPr>
          <w:p w:rsidR="00121AC2" w:rsidRDefault="00C630C7">
            <w:pPr>
              <w:spacing w:after="0" w:line="228" w:lineRule="auto"/>
              <w:ind w:left="113" w:right="54" w:firstLine="0"/>
            </w:pPr>
            <w:r>
              <w:rPr>
                <w:sz w:val="18"/>
              </w:rPr>
              <w:t>Реализация запланированных социальных проектов и инициатив ДОО в ближайшем социуме:</w:t>
            </w:r>
            <w:r>
              <w:rPr>
                <w:color w:val="000000"/>
                <w:sz w:val="18"/>
              </w:rPr>
              <w:t xml:space="preserve"> </w:t>
            </w:r>
          </w:p>
          <w:p w:rsidR="00121AC2" w:rsidRDefault="00C630C7">
            <w:pPr>
              <w:spacing w:after="0" w:line="235" w:lineRule="auto"/>
              <w:ind w:left="255" w:hanging="142"/>
              <w:jc w:val="left"/>
            </w:pPr>
            <w:r>
              <w:rPr>
                <w:rFonts w:ascii="Trebuchet MS" w:eastAsia="Trebuchet MS" w:hAnsi="Trebuchet MS" w:cs="Trebuchet MS"/>
                <w:sz w:val="14"/>
              </w:rPr>
              <w:t xml:space="preserve">6 </w:t>
            </w:r>
            <w:r>
              <w:rPr>
                <w:sz w:val="18"/>
              </w:rPr>
              <w:t>коллективное творческое дело «Поможем пожилым людям подготовиться к зиме»;</w:t>
            </w:r>
            <w:r>
              <w:rPr>
                <w:color w:val="000000"/>
                <w:sz w:val="18"/>
              </w:rPr>
              <w:t xml:space="preserve"> </w:t>
            </w:r>
          </w:p>
          <w:p w:rsidR="00121AC2" w:rsidRDefault="00C630C7">
            <w:pPr>
              <w:spacing w:after="0" w:line="231" w:lineRule="auto"/>
              <w:ind w:left="255" w:hanging="142"/>
              <w:jc w:val="left"/>
            </w:pPr>
            <w:r>
              <w:rPr>
                <w:rFonts w:ascii="Trebuchet MS" w:eastAsia="Trebuchet MS" w:hAnsi="Trebuchet MS" w:cs="Trebuchet MS"/>
                <w:sz w:val="14"/>
              </w:rPr>
              <w:t xml:space="preserve">6 </w:t>
            </w:r>
            <w:r>
              <w:rPr>
                <w:sz w:val="18"/>
              </w:rPr>
              <w:t>акция помощи бездомным животным «Сезоны добра»;</w:t>
            </w:r>
            <w:r>
              <w:rPr>
                <w:color w:val="000000"/>
                <w:sz w:val="18"/>
              </w:rPr>
              <w:t xml:space="preserve"> </w:t>
            </w:r>
          </w:p>
          <w:p w:rsidR="00121AC2" w:rsidRDefault="00C630C7">
            <w:pPr>
              <w:spacing w:after="0" w:line="259" w:lineRule="auto"/>
              <w:ind w:left="113" w:firstLine="0"/>
              <w:jc w:val="left"/>
            </w:pPr>
            <w:r>
              <w:rPr>
                <w:rFonts w:ascii="Trebuchet MS" w:eastAsia="Trebuchet MS" w:hAnsi="Trebuchet MS" w:cs="Trebuchet MS"/>
                <w:sz w:val="14"/>
              </w:rPr>
              <w:t xml:space="preserve">6 </w:t>
            </w:r>
            <w:r>
              <w:rPr>
                <w:sz w:val="18"/>
              </w:rPr>
              <w:t>благотворительная акция «Ветеран живет рядом».</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806"/>
        </w:trPr>
        <w:tc>
          <w:tcPr>
            <w:tcW w:w="5264" w:type="dxa"/>
            <w:tcBorders>
              <w:top w:val="single" w:sz="6" w:space="0" w:color="231F20"/>
              <w:left w:val="single" w:sz="4" w:space="0" w:color="231F20"/>
              <w:bottom w:val="single" w:sz="6" w:space="0" w:color="231F20"/>
              <w:right w:val="single" w:sz="4" w:space="0" w:color="231F20"/>
            </w:tcBorders>
            <w:vAlign w:val="center"/>
          </w:tcPr>
          <w:p w:rsidR="00121AC2" w:rsidRDefault="00C630C7">
            <w:pPr>
              <w:spacing w:after="0" w:line="259" w:lineRule="auto"/>
              <w:ind w:left="113" w:right="406" w:firstLine="0"/>
              <w:jc w:val="left"/>
            </w:pPr>
            <w:r>
              <w:rPr>
                <w:sz w:val="18"/>
              </w:rPr>
              <w:t>Реализация социально-</w:t>
            </w:r>
            <w:r>
              <w:rPr>
                <w:sz w:val="18"/>
              </w:rPr>
              <w:t>значимых титульных дел и акций региональных и федеральных ДОО, членами которых являются школьники</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805"/>
        </w:trPr>
        <w:tc>
          <w:tcPr>
            <w:tcW w:w="5264" w:type="dxa"/>
            <w:tcBorders>
              <w:top w:val="single" w:sz="6" w:space="0" w:color="231F20"/>
              <w:left w:val="single" w:sz="4" w:space="0" w:color="231F20"/>
              <w:bottom w:val="single" w:sz="6" w:space="0" w:color="231F20"/>
              <w:right w:val="single" w:sz="4" w:space="0" w:color="231F20"/>
            </w:tcBorders>
            <w:vAlign w:val="center"/>
          </w:tcPr>
          <w:p w:rsidR="00121AC2" w:rsidRDefault="00C630C7">
            <w:pPr>
              <w:spacing w:after="0" w:line="259" w:lineRule="auto"/>
              <w:ind w:left="113" w:right="445" w:firstLine="0"/>
            </w:pPr>
            <w:r>
              <w:rPr>
                <w:sz w:val="18"/>
              </w:rPr>
              <w:t>Открытые дебаты «Доступность и востребованность культурного досуга и занятий спортом юными горожанами»</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605"/>
        </w:trPr>
        <w:tc>
          <w:tcPr>
            <w:tcW w:w="5264" w:type="dxa"/>
            <w:tcBorders>
              <w:top w:val="single" w:sz="6" w:space="0" w:color="231F20"/>
              <w:left w:val="single" w:sz="4" w:space="0" w:color="231F20"/>
              <w:bottom w:val="single" w:sz="6" w:space="0" w:color="231F20"/>
              <w:right w:val="single" w:sz="4" w:space="0" w:color="231F20"/>
            </w:tcBorders>
            <w:vAlign w:val="center"/>
          </w:tcPr>
          <w:p w:rsidR="00121AC2" w:rsidRDefault="00C630C7">
            <w:pPr>
              <w:spacing w:after="0" w:line="259" w:lineRule="auto"/>
              <w:ind w:left="113" w:right="663" w:firstLine="0"/>
              <w:jc w:val="left"/>
            </w:pPr>
            <w:r>
              <w:rPr>
                <w:sz w:val="18"/>
              </w:rPr>
              <w:t>Подготовка и реализация проекта «Каникулы с ДОО».</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605"/>
        </w:trPr>
        <w:tc>
          <w:tcPr>
            <w:tcW w:w="5264" w:type="dxa"/>
            <w:tcBorders>
              <w:top w:val="single" w:sz="6" w:space="0" w:color="231F20"/>
              <w:left w:val="single" w:sz="4" w:space="0" w:color="231F20"/>
              <w:bottom w:val="single" w:sz="6" w:space="0" w:color="231F20"/>
              <w:right w:val="single" w:sz="4" w:space="0" w:color="231F20"/>
            </w:tcBorders>
            <w:vAlign w:val="center"/>
          </w:tcPr>
          <w:p w:rsidR="00121AC2" w:rsidRDefault="00C630C7">
            <w:pPr>
              <w:spacing w:after="0" w:line="259" w:lineRule="auto"/>
              <w:ind w:left="113" w:firstLine="0"/>
              <w:jc w:val="left"/>
            </w:pPr>
            <w:r>
              <w:rPr>
                <w:sz w:val="18"/>
              </w:rPr>
              <w:lastRenderedPageBreak/>
              <w:t>Зимний лагерь для членов детских общественных объединений</w:t>
            </w:r>
            <w:r>
              <w:rPr>
                <w:color w:val="000000"/>
                <w:sz w:val="18"/>
              </w:rPr>
              <w:t xml:space="preserve"> </w:t>
            </w:r>
          </w:p>
        </w:tc>
        <w:tc>
          <w:tcPr>
            <w:tcW w:w="1645"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8"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bl>
    <w:p w:rsidR="00121AC2" w:rsidRDefault="00C630C7">
      <w:pPr>
        <w:spacing w:after="0" w:line="259" w:lineRule="auto"/>
        <w:ind w:left="-1440" w:right="10579" w:firstLine="0"/>
        <w:jc w:val="left"/>
      </w:pPr>
      <w:r>
        <w:rPr>
          <w:rFonts w:ascii="Calibri" w:eastAsia="Calibri" w:hAnsi="Calibri" w:cs="Calibri"/>
          <w:noProof/>
          <w:color w:val="000000"/>
          <w:sz w:val="22"/>
        </w:rPr>
        <mc:AlternateContent>
          <mc:Choice Requires="wpg">
            <w:drawing>
              <wp:anchor distT="0" distB="0" distL="114300" distR="114300" simplePos="0" relativeHeight="251723776" behindDoc="0" locked="0" layoutInCell="1" allowOverlap="1">
                <wp:simplePos x="0" y="0"/>
                <wp:positionH relativeFrom="page">
                  <wp:posOffset>442474</wp:posOffset>
                </wp:positionH>
                <wp:positionV relativeFrom="page">
                  <wp:posOffset>747014</wp:posOffset>
                </wp:positionV>
                <wp:extent cx="109668" cy="3706950"/>
                <wp:effectExtent l="0" t="0" r="0" b="0"/>
                <wp:wrapTopAndBottom/>
                <wp:docPr id="1769568" name="Group 1769568"/>
                <wp:cNvGraphicFramePr/>
                <a:graphic xmlns:a="http://schemas.openxmlformats.org/drawingml/2006/main">
                  <a:graphicData uri="http://schemas.microsoft.com/office/word/2010/wordprocessingGroup">
                    <wpg:wgp>
                      <wpg:cNvGrpSpPr/>
                      <wpg:grpSpPr>
                        <a:xfrm>
                          <a:off x="0" y="0"/>
                          <a:ext cx="109668" cy="3706950"/>
                          <a:chOff x="0" y="0"/>
                          <a:chExt cx="109668" cy="3706950"/>
                        </a:xfrm>
                      </wpg:grpSpPr>
                      <wps:wsp>
                        <wps:cNvPr id="323534" name="Rectangle 323534"/>
                        <wps:cNvSpPr/>
                        <wps:spPr>
                          <a:xfrm rot="5399998">
                            <a:off x="-300473" y="264284"/>
                            <a:ext cx="674426"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wps:txbx>
                        <wps:bodyPr horzOverflow="overflow" vert="horz" lIns="0" tIns="0" rIns="0" bIns="0" rtlCol="0">
                          <a:noAutofit/>
                        </wps:bodyPr>
                      </wps:wsp>
                      <wps:wsp>
                        <wps:cNvPr id="323535" name="Rectangle 323535"/>
                        <wps:cNvSpPr/>
                        <wps:spPr>
                          <a:xfrm rot="5399998">
                            <a:off x="16552" y="451702"/>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3536" name="Rectangle 323536"/>
                        <wps:cNvSpPr/>
                        <wps:spPr>
                          <a:xfrm rot="5399998">
                            <a:off x="-240716" y="736403"/>
                            <a:ext cx="554912"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основная</w:t>
                              </w:r>
                            </w:p>
                          </w:txbxContent>
                        </wps:txbx>
                        <wps:bodyPr horzOverflow="overflow" vert="horz" lIns="0" tIns="0" rIns="0" bIns="0" rtlCol="0">
                          <a:noAutofit/>
                        </wps:bodyPr>
                      </wps:wsp>
                      <wps:wsp>
                        <wps:cNvPr id="323537" name="Rectangle 323537"/>
                        <wps:cNvSpPr/>
                        <wps:spPr>
                          <a:xfrm rot="5399998">
                            <a:off x="16551" y="894043"/>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3538" name="Rectangle 323538"/>
                        <wps:cNvSpPr/>
                        <wps:spPr>
                          <a:xfrm rot="5399998">
                            <a:off x="-474847" y="1412875"/>
                            <a:ext cx="10231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образовательная</w:t>
                              </w:r>
                            </w:p>
                          </w:txbxContent>
                        </wps:txbx>
                        <wps:bodyPr horzOverflow="overflow" vert="horz" lIns="0" tIns="0" rIns="0" bIns="0" rtlCol="0">
                          <a:noAutofit/>
                        </wps:bodyPr>
                      </wps:wsp>
                      <wps:wsp>
                        <wps:cNvPr id="323539" name="Rectangle 323539"/>
                        <wps:cNvSpPr/>
                        <wps:spPr>
                          <a:xfrm rot="5399998">
                            <a:off x="16551" y="1688301"/>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3540" name="Rectangle 323540"/>
                        <wps:cNvSpPr/>
                        <wps:spPr>
                          <a:xfrm rot="5399998">
                            <a:off x="-292626" y="2024912"/>
                            <a:ext cx="658732"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wps:txbx>
                        <wps:bodyPr horzOverflow="overflow" vert="horz" lIns="0" tIns="0" rIns="0" bIns="0" rtlCol="0">
                          <a:noAutofit/>
                        </wps:bodyPr>
                      </wps:wsp>
                      <wps:wsp>
                        <wps:cNvPr id="323541" name="Rectangle 323541"/>
                        <wps:cNvSpPr/>
                        <wps:spPr>
                          <a:xfrm rot="5399998">
                            <a:off x="16551" y="2207985"/>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3542" name="Rectangle 323542"/>
                        <wps:cNvSpPr/>
                        <wps:spPr>
                          <a:xfrm rot="5399998">
                            <a:off x="-270963" y="2522933"/>
                            <a:ext cx="615406"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основного</w:t>
                              </w:r>
                            </w:p>
                          </w:txbxContent>
                        </wps:txbx>
                        <wps:bodyPr horzOverflow="overflow" vert="horz" lIns="0" tIns="0" rIns="0" bIns="0" rtlCol="0">
                          <a:noAutofit/>
                        </wps:bodyPr>
                      </wps:wsp>
                      <wps:wsp>
                        <wps:cNvPr id="323543" name="Rectangle 323543"/>
                        <wps:cNvSpPr/>
                        <wps:spPr>
                          <a:xfrm rot="5399998">
                            <a:off x="16552" y="2696046"/>
                            <a:ext cx="40373"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3544" name="Rectangle 323544"/>
                        <wps:cNvSpPr/>
                        <wps:spPr>
                          <a:xfrm rot="5399998">
                            <a:off x="-184783" y="2924813"/>
                            <a:ext cx="44304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общего</w:t>
                              </w:r>
                            </w:p>
                          </w:txbxContent>
                        </wps:txbx>
                        <wps:bodyPr horzOverflow="overflow" vert="horz" lIns="0" tIns="0" rIns="0" bIns="0" rtlCol="0">
                          <a:noAutofit/>
                        </wps:bodyPr>
                      </wps:wsp>
                      <wps:wsp>
                        <wps:cNvPr id="323545" name="Rectangle 323545"/>
                        <wps:cNvSpPr/>
                        <wps:spPr>
                          <a:xfrm rot="5399998">
                            <a:off x="16552" y="3054135"/>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3546" name="Rectangle 323546"/>
                        <wps:cNvSpPr/>
                        <wps:spPr>
                          <a:xfrm rot="5399998">
                            <a:off x="-344066" y="3442187"/>
                            <a:ext cx="761612"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образования</w:t>
                              </w:r>
                            </w:p>
                          </w:txbxContent>
                        </wps:txbx>
                        <wps:bodyPr horzOverflow="overflow" vert="horz" lIns="0" tIns="0" rIns="0" bIns="0" rtlCol="0">
                          <a:noAutofit/>
                        </wps:bodyPr>
                      </wps:wsp>
                    </wpg:wgp>
                  </a:graphicData>
                </a:graphic>
              </wp:anchor>
            </w:drawing>
          </mc:Choice>
          <mc:Fallback>
            <w:pict>
              <v:group id="Group 1769568" o:spid="_x0000_s1437" style="position:absolute;left:0;text-align:left;margin-left:34.85pt;margin-top:58.8pt;width:8.65pt;height:291.9pt;z-index:251723776;mso-position-horizontal-relative:page;mso-position-vertical-relative:page" coordsize="1096,37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">
                <v:rect id="Rectangle 323534" o:spid="_x0000_s1438" style="position:absolute;left:-3004;top:2643;width:674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v:textbox>
                </v:rect>
                <v:rect id="Rectangle 323535" o:spid="_x0000_s1439" style="position:absolute;left:166;top:4517;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3536" o:spid="_x0000_s1440" style="position:absolute;left:-2407;top:7364;width:5549;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основная</w:t>
                        </w:r>
                      </w:p>
                    </w:txbxContent>
                  </v:textbox>
                </v:rect>
                <v:rect id="Rectangle 323537" o:spid="_x0000_s1441" style="position:absolute;left:166;top:8940;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3538" o:spid="_x0000_s1442" style="position:absolute;left:-4748;top:14129;width:10231;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образовательная</w:t>
                        </w:r>
                      </w:p>
                    </w:txbxContent>
                  </v:textbox>
                </v:rect>
                <v:rect id="Rectangle 323539" o:spid="_x0000_s1443" style="position:absolute;left:166;top:16883;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3540" o:spid="_x0000_s1444" style="position:absolute;left:-2926;top:20249;width:658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v:textbox>
                </v:rect>
                <v:rect id="Rectangle 323541" o:spid="_x0000_s1445" style="position:absolute;left:166;top:22080;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3542" o:spid="_x0000_s1446" style="position:absolute;left:-2709;top:25229;width:615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основного</w:t>
                        </w:r>
                      </w:p>
                    </w:txbxContent>
                  </v:textbox>
                </v:rect>
                <v:rect id="Rectangle 323543" o:spid="_x0000_s1447" style="position:absolute;left:166;top:26960;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3544" o:spid="_x0000_s1448" style="position:absolute;left:-1847;top:29248;width:4430;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общего</w:t>
                        </w:r>
                      </w:p>
                    </w:txbxContent>
                  </v:textbox>
                </v:rect>
                <v:rect id="Rectangle 323545" o:spid="_x0000_s1449" style="position:absolute;left:166;top:30541;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3546" o:spid="_x0000_s1450" style="position:absolute;left:-3440;top:34422;width:761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образования</w:t>
                        </w:r>
                      </w:p>
                    </w:txbxContent>
                  </v:textbox>
                </v:rect>
                <w10:wrap type="topAndBottom" anchorx="page" anchory="page"/>
              </v:group>
            </w:pict>
          </mc:Fallback>
        </mc:AlternateContent>
      </w:r>
      <w:r>
        <w:br w:type="page"/>
      </w:r>
    </w:p>
    <w:tbl>
      <w:tblPr>
        <w:tblStyle w:val="TableGrid"/>
        <w:tblpPr w:vertAnchor="text" w:tblpX="-301"/>
        <w:tblOverlap w:val="never"/>
        <w:tblW w:w="10137" w:type="dxa"/>
        <w:tblInd w:w="0" w:type="dxa"/>
        <w:tblCellMar>
          <w:top w:w="10" w:type="dxa"/>
          <w:left w:w="5" w:type="dxa"/>
          <w:bottom w:w="0" w:type="dxa"/>
          <w:right w:w="106" w:type="dxa"/>
        </w:tblCellMar>
        <w:tblLook w:val="04A0" w:firstRow="1" w:lastRow="0" w:firstColumn="1" w:lastColumn="0" w:noHBand="0" w:noVBand="1"/>
      </w:tblPr>
      <w:tblGrid>
        <w:gridCol w:w="5262"/>
        <w:gridCol w:w="1645"/>
        <w:gridCol w:w="1133"/>
        <w:gridCol w:w="2097"/>
      </w:tblGrid>
      <w:tr w:rsidR="00121AC2">
        <w:trPr>
          <w:trHeight w:val="593"/>
        </w:trPr>
        <w:tc>
          <w:tcPr>
            <w:tcW w:w="5263" w:type="dxa"/>
            <w:tcBorders>
              <w:top w:val="single" w:sz="4" w:space="0" w:color="231F20"/>
              <w:left w:val="single" w:sz="4" w:space="0" w:color="231F20"/>
              <w:bottom w:val="single" w:sz="4" w:space="0" w:color="231F20"/>
              <w:right w:val="single" w:sz="4" w:space="0" w:color="231F20"/>
            </w:tcBorders>
            <w:vAlign w:val="center"/>
          </w:tcPr>
          <w:p w:rsidR="00121AC2" w:rsidRDefault="00C630C7">
            <w:pPr>
              <w:spacing w:after="0" w:line="259" w:lineRule="auto"/>
              <w:ind w:left="112" w:firstLine="0"/>
              <w:jc w:val="left"/>
            </w:pPr>
            <w:r>
              <w:rPr>
                <w:sz w:val="18"/>
              </w:rPr>
              <w:lastRenderedPageBreak/>
              <w:t>«Весенний призыв»: рекрутинговая акция в младших подростковых классах</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597"/>
        </w:trPr>
        <w:tc>
          <w:tcPr>
            <w:tcW w:w="5263" w:type="dxa"/>
            <w:tcBorders>
              <w:top w:val="single" w:sz="4" w:space="0" w:color="231F20"/>
              <w:left w:val="single" w:sz="4" w:space="0" w:color="231F20"/>
              <w:bottom w:val="single" w:sz="6" w:space="0" w:color="231F20"/>
              <w:right w:val="single" w:sz="4" w:space="0" w:color="231F20"/>
            </w:tcBorders>
            <w:vAlign w:val="center"/>
          </w:tcPr>
          <w:p w:rsidR="00121AC2" w:rsidRDefault="00C630C7">
            <w:pPr>
              <w:spacing w:after="0" w:line="259" w:lineRule="auto"/>
              <w:ind w:left="112" w:firstLine="0"/>
            </w:pPr>
            <w:r>
              <w:rPr>
                <w:sz w:val="18"/>
              </w:rPr>
              <w:t>Фестиваль ДОО, посвященный Дню детских общественных объединений и организаций 19 мая</w:t>
            </w:r>
            <w:r>
              <w:rPr>
                <w:color w:val="000000"/>
                <w:sz w:val="18"/>
              </w:rPr>
              <w:t xml:space="preserve"> </w:t>
            </w:r>
          </w:p>
        </w:tc>
        <w:tc>
          <w:tcPr>
            <w:tcW w:w="1645"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391"/>
        </w:trPr>
        <w:tc>
          <w:tcPr>
            <w:tcW w:w="10137" w:type="dxa"/>
            <w:gridSpan w:val="4"/>
            <w:tcBorders>
              <w:top w:val="single" w:sz="6" w:space="0" w:color="231F20"/>
              <w:left w:val="single" w:sz="4" w:space="0" w:color="231F20"/>
              <w:bottom w:val="single" w:sz="4" w:space="0" w:color="231F20"/>
              <w:right w:val="single" w:sz="4" w:space="0" w:color="231F20"/>
            </w:tcBorders>
            <w:shd w:val="clear" w:color="auto" w:fill="E6E7E8"/>
          </w:tcPr>
          <w:p w:rsidR="00121AC2" w:rsidRDefault="00C630C7">
            <w:pPr>
              <w:spacing w:after="0" w:line="259" w:lineRule="auto"/>
              <w:ind w:left="109" w:firstLine="0"/>
              <w:jc w:val="center"/>
            </w:pPr>
            <w:r>
              <w:rPr>
                <w:rFonts w:ascii="Book Antiqua" w:eastAsia="Book Antiqua" w:hAnsi="Book Antiqua" w:cs="Book Antiqua"/>
                <w:b/>
                <w:sz w:val="18"/>
              </w:rPr>
              <w:t>Модуль «Экскурсии, экспедиции, походы»</w:t>
            </w:r>
            <w:r>
              <w:rPr>
                <w:rFonts w:ascii="Book Antiqua" w:eastAsia="Book Antiqua" w:hAnsi="Book Antiqua" w:cs="Book Antiqua"/>
                <w:b/>
                <w:color w:val="000000"/>
                <w:sz w:val="18"/>
              </w:rPr>
              <w:t xml:space="preserve"> </w:t>
            </w:r>
          </w:p>
        </w:tc>
      </w:tr>
      <w:tr w:rsidR="00121AC2">
        <w:trPr>
          <w:trHeight w:val="394"/>
        </w:trPr>
        <w:tc>
          <w:tcPr>
            <w:tcW w:w="5263" w:type="dxa"/>
            <w:tcBorders>
              <w:top w:val="single" w:sz="4" w:space="0" w:color="231F20"/>
              <w:left w:val="single" w:sz="4" w:space="0" w:color="231F20"/>
              <w:bottom w:val="single" w:sz="6" w:space="0" w:color="231F20"/>
              <w:right w:val="single" w:sz="4" w:space="0" w:color="231F20"/>
            </w:tcBorders>
            <w:vAlign w:val="center"/>
          </w:tcPr>
          <w:p w:rsidR="00121AC2" w:rsidRDefault="00C630C7">
            <w:pPr>
              <w:spacing w:after="0" w:line="259" w:lineRule="auto"/>
              <w:ind w:left="42" w:firstLine="0"/>
              <w:jc w:val="center"/>
            </w:pPr>
            <w:r>
              <w:rPr>
                <w:rFonts w:ascii="Georgia" w:eastAsia="Georgia" w:hAnsi="Georgia" w:cs="Georgia"/>
                <w:b/>
                <w:i/>
                <w:sz w:val="18"/>
              </w:rPr>
              <w:t>Дела, события, мероприятия</w:t>
            </w:r>
            <w:r>
              <w:rPr>
                <w:rFonts w:ascii="Georgia" w:eastAsia="Georgia" w:hAnsi="Georgia" w:cs="Georgia"/>
                <w:b/>
                <w:i/>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vAlign w:val="center"/>
          </w:tcPr>
          <w:p w:rsidR="00121AC2" w:rsidRDefault="00C630C7">
            <w:pPr>
              <w:spacing w:after="0" w:line="259" w:lineRule="auto"/>
              <w:ind w:left="67" w:firstLine="0"/>
              <w:jc w:val="center"/>
            </w:pPr>
            <w:r>
              <w:rPr>
                <w:rFonts w:ascii="Georgia" w:eastAsia="Georgia" w:hAnsi="Georgia" w:cs="Georgia"/>
                <w:b/>
                <w:i/>
                <w:sz w:val="18"/>
              </w:rPr>
              <w:t>Участники</w:t>
            </w:r>
            <w:r>
              <w:rPr>
                <w:rFonts w:ascii="Georgia" w:eastAsia="Georgia" w:hAnsi="Georgia" w:cs="Georgia"/>
                <w:b/>
                <w:i/>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vAlign w:val="center"/>
          </w:tcPr>
          <w:p w:rsidR="00121AC2" w:rsidRDefault="00C630C7">
            <w:pPr>
              <w:spacing w:after="0" w:line="259" w:lineRule="auto"/>
              <w:ind w:left="106" w:firstLine="0"/>
              <w:jc w:val="center"/>
            </w:pPr>
            <w:r>
              <w:rPr>
                <w:rFonts w:ascii="Georgia" w:eastAsia="Georgia" w:hAnsi="Georgia" w:cs="Georgia"/>
                <w:b/>
                <w:i/>
                <w:sz w:val="18"/>
              </w:rPr>
              <w:t>Время</w:t>
            </w:r>
            <w:r>
              <w:rPr>
                <w:rFonts w:ascii="Georgia" w:eastAsia="Georgia" w:hAnsi="Georgia" w:cs="Georgia"/>
                <w:b/>
                <w:i/>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vAlign w:val="center"/>
          </w:tcPr>
          <w:p w:rsidR="00121AC2" w:rsidRDefault="00C630C7">
            <w:pPr>
              <w:spacing w:after="0" w:line="259" w:lineRule="auto"/>
              <w:ind w:left="194" w:firstLine="0"/>
              <w:jc w:val="left"/>
            </w:pPr>
            <w:r>
              <w:rPr>
                <w:rFonts w:ascii="Georgia" w:eastAsia="Georgia" w:hAnsi="Georgia" w:cs="Georgia"/>
                <w:b/>
                <w:i/>
                <w:sz w:val="18"/>
              </w:rPr>
              <w:t>Ответственные</w:t>
            </w:r>
            <w:r>
              <w:rPr>
                <w:rFonts w:ascii="Georgia" w:eastAsia="Georgia" w:hAnsi="Georgia" w:cs="Georgia"/>
                <w:b/>
                <w:i/>
                <w:color w:val="000000"/>
                <w:sz w:val="18"/>
              </w:rPr>
              <w:t xml:space="preserve"> </w:t>
            </w:r>
          </w:p>
        </w:tc>
      </w:tr>
      <w:tr w:rsidR="00121AC2">
        <w:trPr>
          <w:trHeight w:val="792"/>
        </w:trPr>
        <w:tc>
          <w:tcPr>
            <w:tcW w:w="5263"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12" w:right="661" w:firstLine="0"/>
            </w:pPr>
            <w:r>
              <w:rPr>
                <w:sz w:val="18"/>
              </w:rPr>
              <w:t>Коллективообразующие сентябрьские экскурсии и походы выходного дня подростковых классов</w:t>
            </w:r>
            <w:r>
              <w:rPr>
                <w:color w:val="000000"/>
                <w:sz w:val="18"/>
              </w:rPr>
              <w:t xml:space="preserve"> </w:t>
            </w:r>
            <w:r>
              <w:rPr>
                <w:sz w:val="18"/>
              </w:rPr>
              <w:t>«Мы снова вместе»</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593"/>
        </w:trPr>
        <w:tc>
          <w:tcPr>
            <w:tcW w:w="5263"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12" w:firstLine="0"/>
            </w:pPr>
            <w:r>
              <w:rPr>
                <w:sz w:val="18"/>
              </w:rPr>
              <w:t>Адаптационный квест для пятиклассников</w:t>
            </w:r>
            <w:r>
              <w:rPr>
                <w:color w:val="000000"/>
                <w:sz w:val="18"/>
              </w:rPr>
              <w:t xml:space="preserve"> </w:t>
            </w:r>
            <w:r>
              <w:rPr>
                <w:sz w:val="18"/>
              </w:rPr>
              <w:t>«Путешествие по школе и ее окрестностям»</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593"/>
        </w:trPr>
        <w:tc>
          <w:tcPr>
            <w:tcW w:w="5263" w:type="dxa"/>
            <w:tcBorders>
              <w:top w:val="single" w:sz="6" w:space="0" w:color="231F20"/>
              <w:left w:val="single" w:sz="4" w:space="0" w:color="231F20"/>
              <w:bottom w:val="single" w:sz="6" w:space="0" w:color="231F20"/>
              <w:right w:val="single" w:sz="4" w:space="0" w:color="231F20"/>
            </w:tcBorders>
            <w:vAlign w:val="center"/>
          </w:tcPr>
          <w:p w:rsidR="00121AC2" w:rsidRDefault="00C630C7">
            <w:pPr>
              <w:spacing w:after="0" w:line="259" w:lineRule="auto"/>
              <w:ind w:left="112" w:firstLine="0"/>
              <w:jc w:val="left"/>
            </w:pPr>
            <w:r>
              <w:rPr>
                <w:sz w:val="18"/>
              </w:rPr>
              <w:t xml:space="preserve">«Золотая осень»: школьный турслет, посвященный </w:t>
            </w:r>
          </w:p>
          <w:p w:rsidR="00121AC2" w:rsidRDefault="00C630C7">
            <w:pPr>
              <w:spacing w:after="0" w:line="259" w:lineRule="auto"/>
              <w:ind w:left="112" w:firstLine="0"/>
              <w:jc w:val="left"/>
            </w:pPr>
            <w:r>
              <w:rPr>
                <w:sz w:val="18"/>
              </w:rPr>
              <w:t>Всемирному дню туризма</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593"/>
        </w:trPr>
        <w:tc>
          <w:tcPr>
            <w:tcW w:w="5263" w:type="dxa"/>
            <w:tcBorders>
              <w:top w:val="single" w:sz="6" w:space="0" w:color="231F20"/>
              <w:left w:val="single" w:sz="4" w:space="0" w:color="231F20"/>
              <w:bottom w:val="single" w:sz="6" w:space="0" w:color="231F20"/>
              <w:right w:val="single" w:sz="4" w:space="0" w:color="231F20"/>
            </w:tcBorders>
            <w:vAlign w:val="center"/>
          </w:tcPr>
          <w:p w:rsidR="00121AC2" w:rsidRDefault="00C630C7">
            <w:pPr>
              <w:spacing w:after="0" w:line="259" w:lineRule="auto"/>
              <w:ind w:left="112" w:firstLine="0"/>
              <w:jc w:val="left"/>
            </w:pPr>
            <w:r>
              <w:rPr>
                <w:sz w:val="18"/>
              </w:rPr>
              <w:t xml:space="preserve">Поход выходного дня «Операция Зимовье»: </w:t>
            </w:r>
          </w:p>
          <w:p w:rsidR="00121AC2" w:rsidRDefault="00C630C7">
            <w:pPr>
              <w:spacing w:after="0" w:line="259" w:lineRule="auto"/>
              <w:ind w:left="112" w:firstLine="0"/>
              <w:jc w:val="left"/>
            </w:pPr>
            <w:r>
              <w:rPr>
                <w:sz w:val="18"/>
              </w:rPr>
              <w:t>развешивание в лесу кормушек для зимующих птиц</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593"/>
        </w:trPr>
        <w:tc>
          <w:tcPr>
            <w:tcW w:w="5263" w:type="dxa"/>
            <w:tcBorders>
              <w:top w:val="single" w:sz="6" w:space="0" w:color="231F20"/>
              <w:left w:val="single" w:sz="4" w:space="0" w:color="231F20"/>
              <w:bottom w:val="single" w:sz="6" w:space="0" w:color="231F20"/>
              <w:right w:val="single" w:sz="4" w:space="0" w:color="231F20"/>
            </w:tcBorders>
            <w:vAlign w:val="center"/>
          </w:tcPr>
          <w:p w:rsidR="00121AC2" w:rsidRDefault="00C630C7">
            <w:pPr>
              <w:spacing w:after="0" w:line="259" w:lineRule="auto"/>
              <w:ind w:left="112" w:firstLine="0"/>
              <w:jc w:val="left"/>
            </w:pPr>
            <w:r>
              <w:rPr>
                <w:sz w:val="18"/>
              </w:rPr>
              <w:t xml:space="preserve">Поход выходного дня «Операция Скворечник»: </w:t>
            </w:r>
          </w:p>
          <w:p w:rsidR="00121AC2" w:rsidRDefault="00C630C7">
            <w:pPr>
              <w:spacing w:after="0" w:line="259" w:lineRule="auto"/>
              <w:ind w:left="112" w:firstLine="0"/>
              <w:jc w:val="left"/>
            </w:pPr>
            <w:r>
              <w:rPr>
                <w:sz w:val="18"/>
              </w:rPr>
              <w:t>развешивание в лесу скворечников</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394"/>
        </w:trPr>
        <w:tc>
          <w:tcPr>
            <w:tcW w:w="5263" w:type="dxa"/>
            <w:tcBorders>
              <w:top w:val="single" w:sz="6" w:space="0" w:color="231F20"/>
              <w:left w:val="single" w:sz="4" w:space="0" w:color="231F20"/>
              <w:bottom w:val="single" w:sz="6" w:space="0" w:color="231F20"/>
              <w:right w:val="single" w:sz="4" w:space="0" w:color="231F20"/>
            </w:tcBorders>
            <w:vAlign w:val="center"/>
          </w:tcPr>
          <w:p w:rsidR="00121AC2" w:rsidRDefault="00C630C7">
            <w:pPr>
              <w:spacing w:after="0" w:line="259" w:lineRule="auto"/>
              <w:ind w:left="112" w:firstLine="0"/>
              <w:jc w:val="left"/>
            </w:pPr>
            <w:r>
              <w:rPr>
                <w:sz w:val="18"/>
              </w:rPr>
              <w:lastRenderedPageBreak/>
              <w:t>Экологический проект «Придорожный мусор»</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795"/>
        </w:trPr>
        <w:tc>
          <w:tcPr>
            <w:tcW w:w="5263" w:type="dxa"/>
            <w:tcBorders>
              <w:top w:val="single" w:sz="6" w:space="0" w:color="231F20"/>
              <w:left w:val="single" w:sz="4" w:space="0" w:color="231F20"/>
              <w:bottom w:val="single" w:sz="6" w:space="0" w:color="231F20"/>
              <w:right w:val="single" w:sz="4" w:space="0" w:color="231F20"/>
            </w:tcBorders>
            <w:vAlign w:val="center"/>
          </w:tcPr>
          <w:p w:rsidR="00121AC2" w:rsidRDefault="00C630C7">
            <w:pPr>
              <w:spacing w:after="0" w:line="259" w:lineRule="auto"/>
              <w:ind w:left="112" w:right="58" w:firstLine="0"/>
            </w:pPr>
            <w:r>
              <w:rPr>
                <w:sz w:val="18"/>
              </w:rPr>
              <w:t>Туристско-краеведческие экспедиции по местам боев Великой Отечественной войны, посвященные Дню По- беды</w:t>
            </w:r>
            <w:r>
              <w:rPr>
                <w:color w:val="000000"/>
                <w:sz w:val="18"/>
              </w:rPr>
              <w:t xml:space="preserve"> </w:t>
            </w:r>
          </w:p>
        </w:tc>
        <w:tc>
          <w:tcPr>
            <w:tcW w:w="1645"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bl>
    <w:p w:rsidR="00121AC2" w:rsidRDefault="00C630C7">
      <w:pPr>
        <w:spacing w:after="0" w:line="259" w:lineRule="auto"/>
        <w:ind w:left="-1440" w:right="10579" w:firstLine="0"/>
        <w:jc w:val="left"/>
      </w:pPr>
      <w:r>
        <w:rPr>
          <w:rFonts w:ascii="Calibri" w:eastAsia="Calibri" w:hAnsi="Calibri" w:cs="Calibri"/>
          <w:noProof/>
          <w:color w:val="000000"/>
          <w:sz w:val="22"/>
        </w:rPr>
        <mc:AlternateContent>
          <mc:Choice Requires="wpg">
            <w:drawing>
              <wp:anchor distT="0" distB="0" distL="114300" distR="114300" simplePos="0" relativeHeight="251724800" behindDoc="0" locked="0" layoutInCell="1" allowOverlap="1">
                <wp:simplePos x="0" y="0"/>
                <wp:positionH relativeFrom="page">
                  <wp:posOffset>442474</wp:posOffset>
                </wp:positionH>
                <wp:positionV relativeFrom="page">
                  <wp:posOffset>999998</wp:posOffset>
                </wp:positionV>
                <wp:extent cx="109668" cy="3461554"/>
                <wp:effectExtent l="0" t="0" r="0" b="0"/>
                <wp:wrapTopAndBottom/>
                <wp:docPr id="1769854" name="Group 1769854"/>
                <wp:cNvGraphicFramePr/>
                <a:graphic xmlns:a="http://schemas.openxmlformats.org/drawingml/2006/main">
                  <a:graphicData uri="http://schemas.microsoft.com/office/word/2010/wordprocessingGroup">
                    <wpg:wgp>
                      <wpg:cNvGrpSpPr/>
                      <wpg:grpSpPr>
                        <a:xfrm>
                          <a:off x="0" y="0"/>
                          <a:ext cx="109668" cy="3461554"/>
                          <a:chOff x="0" y="0"/>
                          <a:chExt cx="109668" cy="3461554"/>
                        </a:xfrm>
                      </wpg:grpSpPr>
                      <wps:wsp>
                        <wps:cNvPr id="323856" name="Rectangle 323856"/>
                        <wps:cNvSpPr/>
                        <wps:spPr>
                          <a:xfrm rot="5399998">
                            <a:off x="-240716" y="204527"/>
                            <a:ext cx="554912"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основная</w:t>
                              </w:r>
                            </w:p>
                          </w:txbxContent>
                        </wps:txbx>
                        <wps:bodyPr horzOverflow="overflow" vert="horz" lIns="0" tIns="0" rIns="0" bIns="0" rtlCol="0">
                          <a:noAutofit/>
                        </wps:bodyPr>
                      </wps:wsp>
                      <wps:wsp>
                        <wps:cNvPr id="323857" name="Rectangle 323857"/>
                        <wps:cNvSpPr/>
                        <wps:spPr>
                          <a:xfrm rot="5399998">
                            <a:off x="16551" y="363310"/>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3858" name="Rectangle 323858"/>
                        <wps:cNvSpPr/>
                        <wps:spPr>
                          <a:xfrm rot="5399998">
                            <a:off x="-475853" y="881624"/>
                            <a:ext cx="1025186"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образовательная</w:t>
                              </w:r>
                            </w:p>
                          </w:txbxContent>
                        </wps:txbx>
                        <wps:bodyPr horzOverflow="overflow" vert="horz" lIns="0" tIns="0" rIns="0" bIns="0" rtlCol="0">
                          <a:noAutofit/>
                        </wps:bodyPr>
                      </wps:wsp>
                      <wps:wsp>
                        <wps:cNvPr id="323859" name="Rectangle 323859"/>
                        <wps:cNvSpPr/>
                        <wps:spPr>
                          <a:xfrm rot="5399998">
                            <a:off x="16551" y="1159219"/>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3860" name="Rectangle 323860"/>
                        <wps:cNvSpPr/>
                        <wps:spPr>
                          <a:xfrm rot="5399998">
                            <a:off x="-291620" y="1494824"/>
                            <a:ext cx="656720"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wps:txbx>
                        <wps:bodyPr horzOverflow="overflow" vert="horz" lIns="0" tIns="0" rIns="0" bIns="0" rtlCol="0">
                          <a:noAutofit/>
                        </wps:bodyPr>
                      </wps:wsp>
                      <wps:wsp>
                        <wps:cNvPr id="323861" name="Rectangle 323861"/>
                        <wps:cNvSpPr/>
                        <wps:spPr>
                          <a:xfrm rot="5399998">
                            <a:off x="16551" y="1679157"/>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3862" name="Rectangle 323862"/>
                        <wps:cNvSpPr/>
                        <wps:spPr>
                          <a:xfrm rot="5399998">
                            <a:off x="-270963" y="1994105"/>
                            <a:ext cx="61540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основного</w:t>
                              </w:r>
                            </w:p>
                          </w:txbxContent>
                        </wps:txbx>
                        <wps:bodyPr horzOverflow="overflow" vert="horz" lIns="0" tIns="0" rIns="0" bIns="0" rtlCol="0">
                          <a:noAutofit/>
                        </wps:bodyPr>
                      </wps:wsp>
                      <wps:wsp>
                        <wps:cNvPr id="323863" name="Rectangle 323863"/>
                        <wps:cNvSpPr/>
                        <wps:spPr>
                          <a:xfrm rot="5399998">
                            <a:off x="16551" y="2166838"/>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3864" name="Rectangle 323864"/>
                        <wps:cNvSpPr/>
                        <wps:spPr>
                          <a:xfrm rot="5399998">
                            <a:off x="-185722" y="2396543"/>
                            <a:ext cx="444922"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общего</w:t>
                              </w:r>
                            </w:p>
                          </w:txbxContent>
                        </wps:txbx>
                        <wps:bodyPr horzOverflow="overflow" vert="horz" lIns="0" tIns="0" rIns="0" bIns="0" rtlCol="0">
                          <a:noAutofit/>
                        </wps:bodyPr>
                      </wps:wsp>
                      <wps:wsp>
                        <wps:cNvPr id="323865" name="Rectangle 323865"/>
                        <wps:cNvSpPr/>
                        <wps:spPr>
                          <a:xfrm rot="5399998">
                            <a:off x="16551" y="2526882"/>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3866" name="Rectangle 323866"/>
                        <wps:cNvSpPr/>
                        <wps:spPr>
                          <a:xfrm rot="5399998">
                            <a:off x="-344067" y="2914934"/>
                            <a:ext cx="761613"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образования</w:t>
                              </w:r>
                            </w:p>
                          </w:txbxContent>
                        </wps:txbx>
                        <wps:bodyPr horzOverflow="overflow" vert="horz" lIns="0" tIns="0" rIns="0" bIns="0" rtlCol="0">
                          <a:noAutofit/>
                        </wps:bodyPr>
                      </wps:wsp>
                      <wps:wsp>
                        <wps:cNvPr id="323867" name="Rectangle 323867"/>
                        <wps:cNvSpPr/>
                        <wps:spPr>
                          <a:xfrm rot="5399998">
                            <a:off x="13860" y="3126931"/>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3868" name="Rectangle 323868"/>
                        <wps:cNvSpPr/>
                        <wps:spPr>
                          <a:xfrm rot="5399998">
                            <a:off x="-100815" y="3319330"/>
                            <a:ext cx="27510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1163</w:t>
                              </w:r>
                            </w:p>
                          </w:txbxContent>
                        </wps:txbx>
                        <wps:bodyPr horzOverflow="overflow" vert="horz" lIns="0" tIns="0" rIns="0" bIns="0" rtlCol="0">
                          <a:noAutofit/>
                        </wps:bodyPr>
                      </wps:wsp>
                    </wpg:wgp>
                  </a:graphicData>
                </a:graphic>
              </wp:anchor>
            </w:drawing>
          </mc:Choice>
          <mc:Fallback>
            <w:pict>
              <v:group id="Group 1769854" o:spid="_x0000_s1451" style="position:absolute;left:0;text-align:left;margin-left:34.85pt;margin-top:78.75pt;width:8.65pt;height:272.55pt;z-index:251724800;mso-position-horizontal-relative:page;mso-position-vertical-relative:page" coordsize="1096,3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">
                <v:rect id="Rectangle 323856" o:spid="_x0000_s1452" style="position:absolute;left:-2407;top:2046;width:5549;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основная</w:t>
                        </w:r>
                      </w:p>
                    </w:txbxContent>
                  </v:textbox>
                </v:rect>
                <v:rect id="Rectangle 323857" o:spid="_x0000_s1453" style="position:absolute;left:166;top:3633;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3858" o:spid="_x0000_s1454" style="position:absolute;left:-4758;top:8816;width:10252;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образовательная</w:t>
                        </w:r>
                      </w:p>
                    </w:txbxContent>
                  </v:textbox>
                </v:rect>
                <v:rect id="Rectangle 323859" o:spid="_x0000_s1455" style="position:absolute;left:166;top:11592;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3860" o:spid="_x0000_s1456" style="position:absolute;left:-2916;top:14948;width:656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v:textbox>
                </v:rect>
                <v:rect id="Rectangle 323861" o:spid="_x0000_s1457" style="position:absolute;left:166;top:16791;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3862" o:spid="_x0000_s1458" style="position:absolute;left:-2709;top:19941;width:615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основного</w:t>
                        </w:r>
                      </w:p>
                    </w:txbxContent>
                  </v:textbox>
                </v:rect>
                <v:rect id="Rectangle 323863" o:spid="_x0000_s1459" style="position:absolute;left:166;top:21668;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3864" o:spid="_x0000_s1460" style="position:absolute;left:-1857;top:23966;width:4449;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общего</w:t>
                        </w:r>
                      </w:p>
                    </w:txbxContent>
                  </v:textbox>
                </v:rect>
                <v:rect id="Rectangle 323865" o:spid="_x0000_s1461" style="position:absolute;left:166;top:25269;width:403;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3866" o:spid="_x0000_s1462" style="position:absolute;left:-3440;top:29149;width:761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образования</w:t>
                        </w:r>
                      </w:p>
                    </w:txbxContent>
                  </v:textbox>
                </v:rect>
                <v:rect id="Rectangle 323867" o:spid="_x0000_s1463" style="position:absolute;left:139;top:31269;width:45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3868" o:spid="_x0000_s1464" style="position:absolute;left:-1008;top:33194;width:2751;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1163</w:t>
                        </w:r>
                      </w:p>
                    </w:txbxContent>
                  </v:textbox>
                </v:rect>
                <w10:wrap type="topAndBottom" anchorx="page" anchory="page"/>
              </v:group>
            </w:pict>
          </mc:Fallback>
        </mc:AlternateContent>
      </w:r>
      <w:r>
        <w:br w:type="page"/>
      </w:r>
    </w:p>
    <w:p w:rsidR="00121AC2" w:rsidRDefault="00C630C7">
      <w:pPr>
        <w:spacing w:after="0" w:line="259" w:lineRule="auto"/>
        <w:ind w:left="-420" w:firstLine="0"/>
      </w:pPr>
      <w:r>
        <w:rPr>
          <w:rFonts w:ascii="Calibri" w:eastAsia="Calibri" w:hAnsi="Calibri" w:cs="Calibri"/>
          <w:noProof/>
          <w:color w:val="000000"/>
          <w:sz w:val="22"/>
        </w:rPr>
        <w:lastRenderedPageBreak/>
        <mc:AlternateContent>
          <mc:Choice Requires="wpg">
            <w:drawing>
              <wp:anchor distT="0" distB="0" distL="114300" distR="114300" simplePos="0" relativeHeight="251725824" behindDoc="0" locked="0" layoutInCell="1" allowOverlap="1">
                <wp:simplePos x="0" y="0"/>
                <wp:positionH relativeFrom="page">
                  <wp:posOffset>442474</wp:posOffset>
                </wp:positionH>
                <wp:positionV relativeFrom="page">
                  <wp:posOffset>745490</wp:posOffset>
                </wp:positionV>
                <wp:extent cx="109668" cy="3709998"/>
                <wp:effectExtent l="0" t="0" r="0" b="0"/>
                <wp:wrapTopAndBottom/>
                <wp:docPr id="1770820" name="Group 1770820"/>
                <wp:cNvGraphicFramePr/>
                <a:graphic xmlns:a="http://schemas.openxmlformats.org/drawingml/2006/main">
                  <a:graphicData uri="http://schemas.microsoft.com/office/word/2010/wordprocessingGroup">
                    <wpg:wgp>
                      <wpg:cNvGrpSpPr/>
                      <wpg:grpSpPr>
                        <a:xfrm>
                          <a:off x="0" y="0"/>
                          <a:ext cx="109668" cy="3709998"/>
                          <a:chOff x="0" y="0"/>
                          <a:chExt cx="109668" cy="3709998"/>
                        </a:xfrm>
                      </wpg:grpSpPr>
                      <wps:wsp>
                        <wps:cNvPr id="324180" name="Rectangle 324180"/>
                        <wps:cNvSpPr/>
                        <wps:spPr>
                          <a:xfrm rot="5399998">
                            <a:off x="-300473" y="264284"/>
                            <a:ext cx="674426"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wps:txbx>
                        <wps:bodyPr horzOverflow="overflow" vert="horz" lIns="0" tIns="0" rIns="0" bIns="0" rtlCol="0">
                          <a:noAutofit/>
                        </wps:bodyPr>
                      </wps:wsp>
                      <wps:wsp>
                        <wps:cNvPr id="324181" name="Rectangle 324181"/>
                        <wps:cNvSpPr/>
                        <wps:spPr>
                          <a:xfrm rot="5399998">
                            <a:off x="16552" y="453226"/>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4182" name="Rectangle 324182"/>
                        <wps:cNvSpPr/>
                        <wps:spPr>
                          <a:xfrm rot="5399998">
                            <a:off x="-241722" y="737409"/>
                            <a:ext cx="55692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основная</w:t>
                              </w:r>
                            </w:p>
                          </w:txbxContent>
                        </wps:txbx>
                        <wps:bodyPr horzOverflow="overflow" vert="horz" lIns="0" tIns="0" rIns="0" bIns="0" rtlCol="0">
                          <a:noAutofit/>
                        </wps:bodyPr>
                      </wps:wsp>
                      <wps:wsp>
                        <wps:cNvPr id="324183" name="Rectangle 324183"/>
                        <wps:cNvSpPr/>
                        <wps:spPr>
                          <a:xfrm rot="5399998">
                            <a:off x="16551" y="895567"/>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4184" name="Rectangle 324184"/>
                        <wps:cNvSpPr/>
                        <wps:spPr>
                          <a:xfrm rot="5399998">
                            <a:off x="-475853" y="1413881"/>
                            <a:ext cx="1025186"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образовательная</w:t>
                              </w:r>
                            </w:p>
                          </w:txbxContent>
                        </wps:txbx>
                        <wps:bodyPr horzOverflow="overflow" vert="horz" lIns="0" tIns="0" rIns="0" bIns="0" rtlCol="0">
                          <a:noAutofit/>
                        </wps:bodyPr>
                      </wps:wsp>
                      <wps:wsp>
                        <wps:cNvPr id="324185" name="Rectangle 324185"/>
                        <wps:cNvSpPr/>
                        <wps:spPr>
                          <a:xfrm rot="5399998">
                            <a:off x="16551" y="1691349"/>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4186" name="Rectangle 324186"/>
                        <wps:cNvSpPr/>
                        <wps:spPr>
                          <a:xfrm rot="5399998">
                            <a:off x="-291620" y="2026954"/>
                            <a:ext cx="656720"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wps:txbx>
                        <wps:bodyPr horzOverflow="overflow" vert="horz" lIns="0" tIns="0" rIns="0" bIns="0" rtlCol="0">
                          <a:noAutofit/>
                        </wps:bodyPr>
                      </wps:wsp>
                      <wps:wsp>
                        <wps:cNvPr id="324187" name="Rectangle 324187"/>
                        <wps:cNvSpPr/>
                        <wps:spPr>
                          <a:xfrm rot="5399998">
                            <a:off x="16551" y="2211033"/>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4188" name="Rectangle 324188"/>
                        <wps:cNvSpPr/>
                        <wps:spPr>
                          <a:xfrm rot="5399998">
                            <a:off x="-271970" y="2525463"/>
                            <a:ext cx="61741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основного</w:t>
                              </w:r>
                            </w:p>
                          </w:txbxContent>
                        </wps:txbx>
                        <wps:bodyPr horzOverflow="overflow" vert="horz" lIns="0" tIns="0" rIns="0" bIns="0" rtlCol="0">
                          <a:noAutofit/>
                        </wps:bodyPr>
                      </wps:wsp>
                      <wps:wsp>
                        <wps:cNvPr id="324189" name="Rectangle 324189"/>
                        <wps:cNvSpPr/>
                        <wps:spPr>
                          <a:xfrm rot="5399998">
                            <a:off x="16552" y="2699094"/>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4190" name="Rectangle 324190"/>
                        <wps:cNvSpPr/>
                        <wps:spPr>
                          <a:xfrm rot="5399998">
                            <a:off x="-184782" y="2927861"/>
                            <a:ext cx="44304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общего</w:t>
                              </w:r>
                            </w:p>
                          </w:txbxContent>
                        </wps:txbx>
                        <wps:bodyPr horzOverflow="overflow" vert="horz" lIns="0" tIns="0" rIns="0" bIns="0" rtlCol="0">
                          <a:noAutofit/>
                        </wps:bodyPr>
                      </wps:wsp>
                      <wps:wsp>
                        <wps:cNvPr id="324191" name="Rectangle 324191"/>
                        <wps:cNvSpPr/>
                        <wps:spPr>
                          <a:xfrm rot="5399998">
                            <a:off x="16552" y="3057183"/>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4192" name="Rectangle 324192"/>
                        <wps:cNvSpPr/>
                        <wps:spPr>
                          <a:xfrm rot="5399998">
                            <a:off x="-344067" y="3445235"/>
                            <a:ext cx="761613"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образования</w:t>
                              </w:r>
                            </w:p>
                          </w:txbxContent>
                        </wps:txbx>
                        <wps:bodyPr horzOverflow="overflow" vert="horz" lIns="0" tIns="0" rIns="0" bIns="0" rtlCol="0">
                          <a:noAutofit/>
                        </wps:bodyPr>
                      </wps:wsp>
                    </wpg:wgp>
                  </a:graphicData>
                </a:graphic>
              </wp:anchor>
            </w:drawing>
          </mc:Choice>
          <mc:Fallback>
            <w:pict>
              <v:group id="Group 1770820" o:spid="_x0000_s1465" style="position:absolute;left:0;text-align:left;margin-left:34.85pt;margin-top:58.7pt;width:8.65pt;height:292.15pt;z-index:251725824;mso-position-horizontal-relative:page;mso-position-vertical-relative:page" coordsize="1096,37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">
                <v:rect id="Rectangle 324180" o:spid="_x0000_s1466" style="position:absolute;left:-3004;top:2643;width:674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v:textbox>
                </v:rect>
                <v:rect id="Rectangle 324181" o:spid="_x0000_s1467" style="position:absolute;left:166;top:4532;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4182" o:spid="_x0000_s1468" style="position:absolute;left:-2417;top:7374;width:5570;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основная</w:t>
                        </w:r>
                      </w:p>
                    </w:txbxContent>
                  </v:textbox>
                </v:rect>
                <v:rect id="Rectangle 324183" o:spid="_x0000_s1469" style="position:absolute;left:166;top:8956;width:403;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4184" o:spid="_x0000_s1470" style="position:absolute;left:-4758;top:14139;width:10252;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образовательная</w:t>
                        </w:r>
                      </w:p>
                    </w:txbxContent>
                  </v:textbox>
                </v:rect>
                <v:rect id="Rectangle 324185" o:spid="_x0000_s1471" style="position:absolute;left:166;top:16913;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4186" o:spid="_x0000_s1472" style="position:absolute;left:-2916;top:20270;width:656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v:textbox>
                </v:rect>
                <v:rect id="Rectangle 324187" o:spid="_x0000_s1473" style="position:absolute;left:166;top:22110;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4188" o:spid="_x0000_s1474" style="position:absolute;left:-2720;top:25255;width:6175;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основного</w:t>
                        </w:r>
                      </w:p>
                    </w:txbxContent>
                  </v:textbox>
                </v:rect>
                <v:rect id="Rectangle 324189" o:spid="_x0000_s1475" style="position:absolute;left:166;top:26991;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4190" o:spid="_x0000_s1476" style="position:absolute;left:-1848;top:29279;width:4431;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общего</w:t>
                        </w:r>
                      </w:p>
                    </w:txbxContent>
                  </v:textbox>
                </v:rect>
                <v:rect id="Rectangle 324191" o:spid="_x0000_s1477" style="position:absolute;left:166;top:30572;width:403;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4192" o:spid="_x0000_s1478" style="position:absolute;left:-3440;top:34452;width:761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образования</w:t>
                        </w:r>
                      </w:p>
                    </w:txbxContent>
                  </v:textbox>
                </v:rect>
                <w10:wrap type="topAndBottom" anchorx="page" anchory="page"/>
              </v:group>
            </w:pict>
          </mc:Fallback>
        </mc:AlternateContent>
      </w:r>
      <w:r>
        <w:rPr>
          <w:rFonts w:ascii="Times New Roman" w:eastAsia="Times New Roman" w:hAnsi="Times New Roman" w:cs="Times New Roman"/>
          <w:i/>
          <w:color w:val="000000"/>
          <w:sz w:val="10"/>
        </w:rPr>
        <w:t xml:space="preserve"> </w:t>
      </w:r>
    </w:p>
    <w:tbl>
      <w:tblPr>
        <w:tblStyle w:val="TableGrid"/>
        <w:tblW w:w="10137" w:type="dxa"/>
        <w:tblInd w:w="-301" w:type="dxa"/>
        <w:tblCellMar>
          <w:top w:w="8" w:type="dxa"/>
          <w:left w:w="5" w:type="dxa"/>
          <w:bottom w:w="0" w:type="dxa"/>
          <w:right w:w="24" w:type="dxa"/>
        </w:tblCellMar>
        <w:tblLook w:val="04A0" w:firstRow="1" w:lastRow="0" w:firstColumn="1" w:lastColumn="0" w:noHBand="0" w:noVBand="1"/>
      </w:tblPr>
      <w:tblGrid>
        <w:gridCol w:w="5262"/>
        <w:gridCol w:w="1645"/>
        <w:gridCol w:w="1133"/>
        <w:gridCol w:w="2097"/>
      </w:tblGrid>
      <w:tr w:rsidR="00121AC2">
        <w:trPr>
          <w:trHeight w:val="361"/>
        </w:trPr>
        <w:tc>
          <w:tcPr>
            <w:tcW w:w="10137" w:type="dxa"/>
            <w:gridSpan w:val="4"/>
            <w:tcBorders>
              <w:top w:val="single" w:sz="4" w:space="0" w:color="231F20"/>
              <w:left w:val="single" w:sz="4" w:space="0" w:color="231F20"/>
              <w:bottom w:val="single" w:sz="4" w:space="0" w:color="231F20"/>
              <w:right w:val="single" w:sz="4" w:space="0" w:color="231F20"/>
            </w:tcBorders>
            <w:shd w:val="clear" w:color="auto" w:fill="E6E7E8"/>
          </w:tcPr>
          <w:p w:rsidR="00121AC2" w:rsidRDefault="00C630C7">
            <w:pPr>
              <w:spacing w:after="0" w:line="259" w:lineRule="auto"/>
              <w:ind w:left="28" w:firstLine="0"/>
              <w:jc w:val="center"/>
            </w:pPr>
            <w:r>
              <w:rPr>
                <w:rFonts w:ascii="Book Antiqua" w:eastAsia="Book Antiqua" w:hAnsi="Book Antiqua" w:cs="Book Antiqua"/>
                <w:b/>
                <w:sz w:val="18"/>
              </w:rPr>
              <w:t>Модуль «Организация предметно-эстетической среды»</w:t>
            </w:r>
            <w:r>
              <w:rPr>
                <w:rFonts w:ascii="Book Antiqua" w:eastAsia="Book Antiqua" w:hAnsi="Book Antiqua" w:cs="Book Antiqua"/>
                <w:b/>
                <w:color w:val="000000"/>
                <w:sz w:val="18"/>
              </w:rPr>
              <w:t xml:space="preserve"> </w:t>
            </w:r>
          </w:p>
        </w:tc>
      </w:tr>
      <w:tr w:rsidR="00121AC2">
        <w:trPr>
          <w:trHeight w:val="364"/>
        </w:trPr>
        <w:tc>
          <w:tcPr>
            <w:tcW w:w="526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right="39" w:firstLine="0"/>
              <w:jc w:val="center"/>
            </w:pPr>
            <w:r>
              <w:rPr>
                <w:rFonts w:ascii="Georgia" w:eastAsia="Georgia" w:hAnsi="Georgia" w:cs="Georgia"/>
                <w:b/>
                <w:i/>
                <w:sz w:val="18"/>
              </w:rPr>
              <w:t>Дела, события, мероприятия</w:t>
            </w:r>
            <w:r>
              <w:rPr>
                <w:rFonts w:ascii="Georgia" w:eastAsia="Georgia" w:hAnsi="Georgia" w:cs="Georgia"/>
                <w:b/>
                <w:i/>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right="14" w:firstLine="0"/>
              <w:jc w:val="center"/>
            </w:pPr>
            <w:r>
              <w:rPr>
                <w:rFonts w:ascii="Georgia" w:eastAsia="Georgia" w:hAnsi="Georgia" w:cs="Georgia"/>
                <w:b/>
                <w:i/>
                <w:sz w:val="18"/>
              </w:rPr>
              <w:t>Участники</w:t>
            </w:r>
            <w:r>
              <w:rPr>
                <w:rFonts w:ascii="Georgia" w:eastAsia="Georgia" w:hAnsi="Georgia" w:cs="Georgia"/>
                <w:b/>
                <w:i/>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25" w:firstLine="0"/>
              <w:jc w:val="center"/>
            </w:pPr>
            <w:r>
              <w:rPr>
                <w:rFonts w:ascii="Georgia" w:eastAsia="Georgia" w:hAnsi="Georgia" w:cs="Georgia"/>
                <w:b/>
                <w:i/>
                <w:sz w:val="18"/>
              </w:rPr>
              <w:t>Время</w:t>
            </w:r>
            <w:r>
              <w:rPr>
                <w:rFonts w:ascii="Georgia" w:eastAsia="Georgia" w:hAnsi="Georgia" w:cs="Georgia"/>
                <w:b/>
                <w:i/>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94" w:firstLine="0"/>
              <w:jc w:val="left"/>
            </w:pPr>
            <w:r>
              <w:rPr>
                <w:rFonts w:ascii="Georgia" w:eastAsia="Georgia" w:hAnsi="Georgia" w:cs="Georgia"/>
                <w:b/>
                <w:i/>
                <w:sz w:val="18"/>
              </w:rPr>
              <w:t>Ответственные</w:t>
            </w:r>
            <w:r>
              <w:rPr>
                <w:rFonts w:ascii="Georgia" w:eastAsia="Georgia" w:hAnsi="Georgia" w:cs="Georgia"/>
                <w:b/>
                <w:i/>
                <w:color w:val="000000"/>
                <w:sz w:val="18"/>
              </w:rPr>
              <w:t xml:space="preserve"> </w:t>
            </w:r>
          </w:p>
        </w:tc>
      </w:tr>
      <w:tr w:rsidR="00121AC2">
        <w:trPr>
          <w:trHeight w:val="754"/>
        </w:trPr>
        <w:tc>
          <w:tcPr>
            <w:tcW w:w="526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2" w:right="198" w:firstLine="0"/>
            </w:pPr>
            <w:r>
              <w:rPr>
                <w:sz w:val="18"/>
              </w:rPr>
              <w:t>Оформление интерьеров школьных помещений к Дню знаний, Дню учителя, Новому году, 23 февраля,</w:t>
            </w:r>
            <w:r>
              <w:rPr>
                <w:color w:val="000000"/>
                <w:sz w:val="18"/>
              </w:rPr>
              <w:t xml:space="preserve"> </w:t>
            </w:r>
            <w:r>
              <w:rPr>
                <w:sz w:val="18"/>
              </w:rPr>
              <w:t>8 марта, Дню Победы, празднику Последнего звонка</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955"/>
        </w:trPr>
        <w:tc>
          <w:tcPr>
            <w:tcW w:w="5263"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112" w:right="223" w:firstLine="0"/>
              <w:jc w:val="left"/>
            </w:pPr>
            <w:r>
              <w:rPr>
                <w:sz w:val="18"/>
              </w:rPr>
              <w:t xml:space="preserve">Создание в вестибюле школы стеллажей свободного книгообмена «Книговорот»: мероприятие, приурочен- </w:t>
            </w:r>
            <w:r>
              <w:rPr>
                <w:sz w:val="18"/>
              </w:rPr>
              <w:t>ное к Международному дню школьных библиотек</w:t>
            </w:r>
            <w:r>
              <w:rPr>
                <w:color w:val="000000"/>
                <w:sz w:val="18"/>
              </w:rPr>
              <w:t xml:space="preserve"> </w:t>
            </w:r>
            <w:r>
              <w:rPr>
                <w:sz w:val="18"/>
              </w:rPr>
              <w:t>25 октября</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754"/>
        </w:trPr>
        <w:tc>
          <w:tcPr>
            <w:tcW w:w="5263"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12" w:right="22" w:firstLine="0"/>
              <w:jc w:val="left"/>
            </w:pPr>
            <w:r>
              <w:rPr>
                <w:sz w:val="18"/>
              </w:rPr>
              <w:t>Сменные выставки рисунков и инсталляций учащихся, посвященные Дню учителя, Дню матери, Всемирному дню Земли, Дню Победы</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953"/>
        </w:trPr>
        <w:tc>
          <w:tcPr>
            <w:tcW w:w="5263"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12" w:right="314" w:firstLine="0"/>
              <w:jc w:val="left"/>
            </w:pPr>
            <w:r>
              <w:rPr>
                <w:sz w:val="18"/>
              </w:rPr>
              <w:t>Мини-концерты учащихся, учителей и родителей</w:t>
            </w:r>
            <w:r>
              <w:rPr>
                <w:color w:val="000000"/>
                <w:sz w:val="18"/>
              </w:rPr>
              <w:t xml:space="preserve"> </w:t>
            </w:r>
            <w:r>
              <w:rPr>
                <w:sz w:val="18"/>
              </w:rPr>
              <w:t>в холлах школьного здания «Музыка на переменах», приуроченные к Всероссийской неделе музыки 21— 27 марта</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555"/>
        </w:trPr>
        <w:tc>
          <w:tcPr>
            <w:tcW w:w="5263"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12" w:firstLine="0"/>
            </w:pPr>
            <w:r>
              <w:rPr>
                <w:sz w:val="18"/>
              </w:rPr>
              <w:t>Конкурс дизайнерских проектов «Озеленение пришколь- ной территории», реализация проектов-победителей</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554"/>
        </w:trPr>
        <w:tc>
          <w:tcPr>
            <w:tcW w:w="5263"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12" w:right="30" w:firstLine="0"/>
              <w:jc w:val="left"/>
            </w:pPr>
            <w:r>
              <w:rPr>
                <w:sz w:val="18"/>
              </w:rPr>
              <w:lastRenderedPageBreak/>
              <w:t>Экспозиция «Бессмертный полк школы», приуроченная ко Дню Победы</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756"/>
        </w:trPr>
        <w:tc>
          <w:tcPr>
            <w:tcW w:w="5263"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12" w:right="538" w:firstLine="0"/>
            </w:pPr>
            <w:r>
              <w:rPr>
                <w:sz w:val="18"/>
              </w:rPr>
              <w:t>Сменные фотовыставки школьников «Лето —</w:t>
            </w:r>
            <w:r>
              <w:rPr>
                <w:color w:val="000000"/>
                <w:sz w:val="18"/>
              </w:rPr>
              <w:t xml:space="preserve"> </w:t>
            </w:r>
            <w:r>
              <w:rPr>
                <w:sz w:val="18"/>
              </w:rPr>
              <w:t>это маленькая жизнь», «Мои друзья», «Усы, лапы и хвост», «Свет и тень», «Эко-факт»</w:t>
            </w:r>
            <w:r>
              <w:rPr>
                <w:color w:val="000000"/>
                <w:sz w:val="18"/>
              </w:rPr>
              <w:t xml:space="preserve"> </w:t>
            </w:r>
          </w:p>
        </w:tc>
        <w:tc>
          <w:tcPr>
            <w:tcW w:w="1645"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bl>
    <w:tbl>
      <w:tblPr>
        <w:tblStyle w:val="TableGrid"/>
        <w:tblpPr w:vertAnchor="text" w:tblpX="-297"/>
        <w:tblOverlap w:val="never"/>
        <w:tblW w:w="10138" w:type="dxa"/>
        <w:tblInd w:w="0" w:type="dxa"/>
        <w:tblCellMar>
          <w:top w:w="8" w:type="dxa"/>
          <w:left w:w="5" w:type="dxa"/>
          <w:bottom w:w="0" w:type="dxa"/>
          <w:right w:w="162" w:type="dxa"/>
        </w:tblCellMar>
        <w:tblLook w:val="04A0" w:firstRow="1" w:lastRow="0" w:firstColumn="1" w:lastColumn="0" w:noHBand="0" w:noVBand="1"/>
      </w:tblPr>
      <w:tblGrid>
        <w:gridCol w:w="5263"/>
        <w:gridCol w:w="1645"/>
        <w:gridCol w:w="1133"/>
        <w:gridCol w:w="2097"/>
      </w:tblGrid>
      <w:tr w:rsidR="00121AC2">
        <w:trPr>
          <w:trHeight w:val="369"/>
        </w:trPr>
        <w:tc>
          <w:tcPr>
            <w:tcW w:w="10138" w:type="dxa"/>
            <w:gridSpan w:val="4"/>
            <w:tcBorders>
              <w:top w:val="single" w:sz="4" w:space="0" w:color="231F20"/>
              <w:left w:val="single" w:sz="4" w:space="0" w:color="231F20"/>
              <w:bottom w:val="single" w:sz="4" w:space="0" w:color="231F20"/>
              <w:right w:val="single" w:sz="4" w:space="0" w:color="231F20"/>
            </w:tcBorders>
            <w:shd w:val="clear" w:color="auto" w:fill="E6E7E8"/>
          </w:tcPr>
          <w:p w:rsidR="00121AC2" w:rsidRDefault="00C630C7">
            <w:pPr>
              <w:spacing w:after="0" w:line="259" w:lineRule="auto"/>
              <w:ind w:firstLine="0"/>
              <w:jc w:val="center"/>
            </w:pPr>
            <w:r>
              <w:rPr>
                <w:rFonts w:ascii="Book Antiqua" w:eastAsia="Book Antiqua" w:hAnsi="Book Antiqua" w:cs="Book Antiqua"/>
                <w:b/>
                <w:sz w:val="18"/>
              </w:rPr>
              <w:t>Модуль «Работа с родителями»</w:t>
            </w:r>
            <w:r>
              <w:rPr>
                <w:rFonts w:ascii="Book Antiqua" w:eastAsia="Book Antiqua" w:hAnsi="Book Antiqua" w:cs="Book Antiqua"/>
                <w:b/>
                <w:color w:val="000000"/>
                <w:sz w:val="18"/>
              </w:rPr>
              <w:t xml:space="preserve"> </w:t>
            </w:r>
          </w:p>
        </w:tc>
      </w:tr>
      <w:tr w:rsidR="00121AC2">
        <w:trPr>
          <w:trHeight w:val="371"/>
        </w:trPr>
        <w:tc>
          <w:tcPr>
            <w:tcW w:w="526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99" w:firstLine="0"/>
              <w:jc w:val="center"/>
            </w:pPr>
            <w:r>
              <w:rPr>
                <w:rFonts w:ascii="Georgia" w:eastAsia="Georgia" w:hAnsi="Georgia" w:cs="Georgia"/>
                <w:b/>
                <w:i/>
                <w:sz w:val="18"/>
              </w:rPr>
              <w:t xml:space="preserve">Дела, события, </w:t>
            </w:r>
            <w:r>
              <w:rPr>
                <w:rFonts w:ascii="Georgia" w:eastAsia="Georgia" w:hAnsi="Georgia" w:cs="Georgia"/>
                <w:b/>
                <w:i/>
                <w:sz w:val="18"/>
              </w:rPr>
              <w:t>мероприятия</w:t>
            </w:r>
            <w:r>
              <w:rPr>
                <w:rFonts w:ascii="Georgia" w:eastAsia="Georgia" w:hAnsi="Georgia" w:cs="Georgia"/>
                <w:b/>
                <w:i/>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4" w:firstLine="0"/>
              <w:jc w:val="center"/>
            </w:pPr>
            <w:r>
              <w:rPr>
                <w:rFonts w:ascii="Georgia" w:eastAsia="Georgia" w:hAnsi="Georgia" w:cs="Georgia"/>
                <w:b/>
                <w:i/>
                <w:sz w:val="18"/>
              </w:rPr>
              <w:t>Участники</w:t>
            </w:r>
            <w:r>
              <w:rPr>
                <w:rFonts w:ascii="Georgia" w:eastAsia="Georgia" w:hAnsi="Georgia" w:cs="Georgia"/>
                <w:b/>
                <w:i/>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62" w:firstLine="0"/>
              <w:jc w:val="center"/>
            </w:pPr>
            <w:r>
              <w:rPr>
                <w:rFonts w:ascii="Georgia" w:eastAsia="Georgia" w:hAnsi="Georgia" w:cs="Georgia"/>
                <w:b/>
                <w:i/>
                <w:sz w:val="18"/>
              </w:rPr>
              <w:t>Время</w:t>
            </w:r>
            <w:r>
              <w:rPr>
                <w:rFonts w:ascii="Georgia" w:eastAsia="Georgia" w:hAnsi="Georgia" w:cs="Georgia"/>
                <w:b/>
                <w:i/>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94" w:firstLine="0"/>
              <w:jc w:val="left"/>
            </w:pPr>
            <w:r>
              <w:rPr>
                <w:rFonts w:ascii="Georgia" w:eastAsia="Georgia" w:hAnsi="Georgia" w:cs="Georgia"/>
                <w:b/>
                <w:i/>
                <w:sz w:val="18"/>
              </w:rPr>
              <w:t>Ответственные</w:t>
            </w:r>
            <w:r>
              <w:rPr>
                <w:rFonts w:ascii="Georgia" w:eastAsia="Georgia" w:hAnsi="Georgia" w:cs="Georgia"/>
                <w:b/>
                <w:i/>
                <w:color w:val="000000"/>
                <w:sz w:val="18"/>
              </w:rPr>
              <w:t xml:space="preserve"> </w:t>
            </w:r>
          </w:p>
        </w:tc>
      </w:tr>
      <w:tr w:rsidR="00121AC2">
        <w:trPr>
          <w:trHeight w:val="797"/>
        </w:trPr>
        <w:tc>
          <w:tcPr>
            <w:tcW w:w="5264" w:type="dxa"/>
            <w:tcBorders>
              <w:top w:val="single" w:sz="4" w:space="0" w:color="231F20"/>
              <w:left w:val="single" w:sz="4" w:space="0" w:color="231F20"/>
              <w:bottom w:val="single" w:sz="4" w:space="0" w:color="231F20"/>
              <w:right w:val="single" w:sz="4" w:space="0" w:color="231F20"/>
            </w:tcBorders>
            <w:vAlign w:val="center"/>
          </w:tcPr>
          <w:p w:rsidR="00121AC2" w:rsidRDefault="00C630C7">
            <w:pPr>
              <w:spacing w:after="0" w:line="259" w:lineRule="auto"/>
              <w:ind w:left="112" w:right="611" w:firstLine="0"/>
            </w:pPr>
            <w:r>
              <w:rPr>
                <w:sz w:val="18"/>
              </w:rPr>
              <w:t>Открытая среда: день индивидуальных онлайн и офлайн консультаций родителей с учителями- предметниками</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595"/>
        </w:trPr>
        <w:tc>
          <w:tcPr>
            <w:tcW w:w="5264" w:type="dxa"/>
            <w:tcBorders>
              <w:top w:val="single" w:sz="4" w:space="0" w:color="231F20"/>
              <w:left w:val="single" w:sz="4" w:space="0" w:color="231F20"/>
              <w:bottom w:val="single" w:sz="6" w:space="0" w:color="231F20"/>
              <w:right w:val="single" w:sz="4" w:space="0" w:color="231F20"/>
            </w:tcBorders>
            <w:vAlign w:val="center"/>
          </w:tcPr>
          <w:p w:rsidR="00121AC2" w:rsidRDefault="00C630C7">
            <w:pPr>
              <w:spacing w:after="0" w:line="259" w:lineRule="auto"/>
              <w:ind w:left="112" w:right="134" w:firstLine="0"/>
            </w:pPr>
            <w:r>
              <w:rPr>
                <w:sz w:val="18"/>
              </w:rPr>
              <w:t>Заседания Общешкольного родительского комитета и Управляющего Совета школы</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2398"/>
        </w:trPr>
        <w:tc>
          <w:tcPr>
            <w:tcW w:w="5264" w:type="dxa"/>
            <w:tcBorders>
              <w:top w:val="single" w:sz="6" w:space="0" w:color="231F20"/>
              <w:left w:val="single" w:sz="6" w:space="0" w:color="231F20"/>
              <w:bottom w:val="single" w:sz="6" w:space="0" w:color="231F20"/>
              <w:right w:val="single" w:sz="4" w:space="0" w:color="231F20"/>
            </w:tcBorders>
            <w:vAlign w:val="center"/>
          </w:tcPr>
          <w:p w:rsidR="00121AC2" w:rsidRDefault="00C630C7">
            <w:pPr>
              <w:spacing w:after="0" w:line="225" w:lineRule="auto"/>
              <w:ind w:left="112" w:firstLine="0"/>
              <w:jc w:val="left"/>
            </w:pPr>
            <w:r>
              <w:rPr>
                <w:sz w:val="18"/>
              </w:rPr>
              <w:lastRenderedPageBreak/>
              <w:t xml:space="preserve">Блиц-лекции, </w:t>
            </w:r>
            <w:r>
              <w:rPr>
                <w:sz w:val="18"/>
              </w:rPr>
              <w:t>проводимые в рамках родительских собраний:</w:t>
            </w:r>
            <w:r>
              <w:rPr>
                <w:color w:val="000000"/>
                <w:sz w:val="18"/>
              </w:rPr>
              <w:t xml:space="preserve"> </w:t>
            </w:r>
          </w:p>
          <w:p w:rsidR="00121AC2" w:rsidRDefault="00C630C7">
            <w:pPr>
              <w:spacing w:after="0" w:line="227" w:lineRule="auto"/>
              <w:ind w:left="112" w:right="698" w:firstLine="0"/>
            </w:pPr>
            <w:r>
              <w:rPr>
                <w:sz w:val="18"/>
              </w:rPr>
              <w:t>«Что такое рациональное питание школьника»;</w:t>
            </w:r>
            <w:r>
              <w:rPr>
                <w:color w:val="000000"/>
                <w:sz w:val="18"/>
              </w:rPr>
              <w:t xml:space="preserve"> </w:t>
            </w:r>
            <w:r>
              <w:rPr>
                <w:sz w:val="18"/>
              </w:rPr>
              <w:t>«Простые упражнения для развития внимания и памяти ребенка»;</w:t>
            </w:r>
            <w:r>
              <w:rPr>
                <w:color w:val="000000"/>
                <w:sz w:val="18"/>
              </w:rPr>
              <w:t xml:space="preserve"> </w:t>
            </w:r>
          </w:p>
          <w:p w:rsidR="00121AC2" w:rsidRDefault="00C630C7">
            <w:pPr>
              <w:spacing w:after="0" w:line="226" w:lineRule="auto"/>
              <w:ind w:left="112" w:right="1121" w:firstLine="0"/>
            </w:pPr>
            <w:r>
              <w:rPr>
                <w:sz w:val="18"/>
              </w:rPr>
              <w:t>«Развивающие настольные игры в семье»;</w:t>
            </w:r>
            <w:r>
              <w:rPr>
                <w:color w:val="000000"/>
                <w:sz w:val="18"/>
              </w:rPr>
              <w:t xml:space="preserve"> </w:t>
            </w:r>
            <w:r>
              <w:rPr>
                <w:sz w:val="18"/>
              </w:rPr>
              <w:t>«Конфликты и детские истерики: реакции и поведение взрослых»;</w:t>
            </w:r>
            <w:r>
              <w:rPr>
                <w:color w:val="000000"/>
                <w:sz w:val="18"/>
              </w:rPr>
              <w:t xml:space="preserve"> </w:t>
            </w:r>
          </w:p>
          <w:p w:rsidR="00121AC2" w:rsidRDefault="00C630C7">
            <w:pPr>
              <w:spacing w:after="0" w:line="228" w:lineRule="auto"/>
              <w:ind w:left="112" w:right="514" w:firstLine="0"/>
            </w:pPr>
            <w:r>
              <w:rPr>
                <w:sz w:val="18"/>
              </w:rPr>
              <w:t>«Гаджеты и психическое здоровье ребенка»;</w:t>
            </w:r>
            <w:r>
              <w:rPr>
                <w:color w:val="000000"/>
                <w:sz w:val="18"/>
              </w:rPr>
              <w:t xml:space="preserve"> </w:t>
            </w:r>
            <w:r>
              <w:rPr>
                <w:sz w:val="18"/>
              </w:rPr>
              <w:t>«Как развить мотивацию к учению»;</w:t>
            </w:r>
            <w:r>
              <w:rPr>
                <w:color w:val="000000"/>
                <w:sz w:val="18"/>
              </w:rPr>
              <w:t xml:space="preserve"> </w:t>
            </w:r>
          </w:p>
          <w:p w:rsidR="00121AC2" w:rsidRDefault="00C630C7">
            <w:pPr>
              <w:spacing w:after="0" w:line="259" w:lineRule="auto"/>
              <w:ind w:left="112" w:firstLine="0"/>
              <w:jc w:val="left"/>
            </w:pPr>
            <w:r>
              <w:rPr>
                <w:sz w:val="18"/>
              </w:rPr>
              <w:t>«Если ребенок стал жертвой буллинга».</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399"/>
        </w:trPr>
        <w:tc>
          <w:tcPr>
            <w:tcW w:w="5264" w:type="dxa"/>
            <w:tcBorders>
              <w:top w:val="single" w:sz="6" w:space="0" w:color="231F20"/>
              <w:left w:val="single" w:sz="4" w:space="0" w:color="231F20"/>
              <w:bottom w:val="single" w:sz="6" w:space="0" w:color="231F20"/>
              <w:right w:val="single" w:sz="4" w:space="0" w:color="231F20"/>
            </w:tcBorders>
            <w:vAlign w:val="center"/>
          </w:tcPr>
          <w:p w:rsidR="00121AC2" w:rsidRDefault="00C630C7">
            <w:pPr>
              <w:spacing w:after="0" w:line="259" w:lineRule="auto"/>
              <w:ind w:left="112" w:firstLine="0"/>
              <w:jc w:val="left"/>
            </w:pPr>
            <w:r>
              <w:rPr>
                <w:sz w:val="18"/>
              </w:rPr>
              <w:t>Семейная игра «Папа, мама, я — спортивная семья»</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396"/>
        </w:trPr>
        <w:tc>
          <w:tcPr>
            <w:tcW w:w="5264" w:type="dxa"/>
            <w:tcBorders>
              <w:top w:val="single" w:sz="6" w:space="0" w:color="231F20"/>
              <w:left w:val="single" w:sz="4" w:space="0" w:color="231F20"/>
              <w:bottom w:val="single" w:sz="6" w:space="0" w:color="231F20"/>
              <w:right w:val="single" w:sz="4" w:space="0" w:color="231F20"/>
            </w:tcBorders>
            <w:vAlign w:val="center"/>
          </w:tcPr>
          <w:p w:rsidR="00121AC2" w:rsidRDefault="00C630C7">
            <w:pPr>
              <w:spacing w:after="0" w:line="259" w:lineRule="auto"/>
              <w:ind w:left="112" w:firstLine="0"/>
              <w:jc w:val="left"/>
            </w:pPr>
            <w:r>
              <w:rPr>
                <w:sz w:val="18"/>
              </w:rPr>
              <w:t>Гостиная «Семейные традиции»</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396"/>
        </w:trPr>
        <w:tc>
          <w:tcPr>
            <w:tcW w:w="5264" w:type="dxa"/>
            <w:tcBorders>
              <w:top w:val="single" w:sz="6" w:space="0" w:color="231F20"/>
              <w:left w:val="single" w:sz="4" w:space="0" w:color="231F20"/>
              <w:bottom w:val="single" w:sz="6" w:space="0" w:color="231F20"/>
              <w:right w:val="single" w:sz="4" w:space="0" w:color="231F20"/>
            </w:tcBorders>
            <w:vAlign w:val="center"/>
          </w:tcPr>
          <w:p w:rsidR="00121AC2" w:rsidRDefault="00C630C7">
            <w:pPr>
              <w:spacing w:after="0" w:line="259" w:lineRule="auto"/>
              <w:ind w:left="112" w:firstLine="0"/>
              <w:jc w:val="left"/>
            </w:pPr>
            <w:r>
              <w:rPr>
                <w:sz w:val="18"/>
              </w:rPr>
              <w:t xml:space="preserve">Семейный фестиваль «Игры нашего </w:t>
            </w:r>
            <w:r>
              <w:rPr>
                <w:sz w:val="18"/>
              </w:rPr>
              <w:t>детства»</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598"/>
        </w:trPr>
        <w:tc>
          <w:tcPr>
            <w:tcW w:w="5264" w:type="dxa"/>
            <w:tcBorders>
              <w:top w:val="single" w:sz="6" w:space="0" w:color="231F20"/>
              <w:left w:val="single" w:sz="4" w:space="0" w:color="231F20"/>
              <w:bottom w:val="single" w:sz="6" w:space="0" w:color="231F20"/>
              <w:right w:val="single" w:sz="4" w:space="0" w:color="231F20"/>
            </w:tcBorders>
            <w:vAlign w:val="center"/>
          </w:tcPr>
          <w:p w:rsidR="00121AC2" w:rsidRDefault="00C630C7">
            <w:pPr>
              <w:spacing w:after="0" w:line="259" w:lineRule="auto"/>
              <w:ind w:left="112" w:firstLine="0"/>
              <w:jc w:val="left"/>
            </w:pPr>
            <w:r>
              <w:rPr>
                <w:sz w:val="18"/>
              </w:rPr>
              <w:t>Семейная викторина «Что? Где? Когда?», посвящен- ная Международному дню пожилых людей 1 октября</w:t>
            </w:r>
            <w:r>
              <w:rPr>
                <w:color w:val="000000"/>
                <w:sz w:val="18"/>
              </w:rPr>
              <w:t xml:space="preserve"> </w:t>
            </w:r>
          </w:p>
        </w:tc>
        <w:tc>
          <w:tcPr>
            <w:tcW w:w="1645"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bl>
    <w:p w:rsidR="00121AC2" w:rsidRDefault="00C630C7">
      <w:pPr>
        <w:spacing w:after="0" w:line="259" w:lineRule="auto"/>
        <w:ind w:left="-1440" w:right="10579" w:firstLine="0"/>
        <w:jc w:val="left"/>
      </w:pPr>
      <w:r>
        <w:rPr>
          <w:rFonts w:ascii="Calibri" w:eastAsia="Calibri" w:hAnsi="Calibri" w:cs="Calibri"/>
          <w:noProof/>
          <w:color w:val="000000"/>
          <w:sz w:val="22"/>
        </w:rPr>
        <mc:AlternateContent>
          <mc:Choice Requires="wpg">
            <w:drawing>
              <wp:anchor distT="0" distB="0" distL="114300" distR="114300" simplePos="0" relativeHeight="251726848" behindDoc="0" locked="0" layoutInCell="1" allowOverlap="1">
                <wp:simplePos x="0" y="0"/>
                <wp:positionH relativeFrom="page">
                  <wp:posOffset>442474</wp:posOffset>
                </wp:positionH>
                <wp:positionV relativeFrom="page">
                  <wp:posOffset>1012190</wp:posOffset>
                </wp:positionV>
                <wp:extent cx="109668" cy="3465659"/>
                <wp:effectExtent l="0" t="0" r="0" b="0"/>
                <wp:wrapTopAndBottom/>
                <wp:docPr id="1770939" name="Group 1770939"/>
                <wp:cNvGraphicFramePr/>
                <a:graphic xmlns:a="http://schemas.openxmlformats.org/drawingml/2006/main">
                  <a:graphicData uri="http://schemas.microsoft.com/office/word/2010/wordprocessingGroup">
                    <wpg:wgp>
                      <wpg:cNvGrpSpPr/>
                      <wpg:grpSpPr>
                        <a:xfrm>
                          <a:off x="0" y="0"/>
                          <a:ext cx="109668" cy="3465659"/>
                          <a:chOff x="0" y="0"/>
                          <a:chExt cx="109668" cy="3465659"/>
                        </a:xfrm>
                      </wpg:grpSpPr>
                      <wps:wsp>
                        <wps:cNvPr id="324527" name="Rectangle 324527"/>
                        <wps:cNvSpPr/>
                        <wps:spPr>
                          <a:xfrm rot="5399998">
                            <a:off x="-246618" y="210429"/>
                            <a:ext cx="566716"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основная</w:t>
                              </w:r>
                            </w:p>
                          </w:txbxContent>
                        </wps:txbx>
                        <wps:bodyPr horzOverflow="overflow" vert="horz" lIns="0" tIns="0" rIns="0" bIns="0" rtlCol="0">
                          <a:noAutofit/>
                        </wps:bodyPr>
                      </wps:wsp>
                      <wps:wsp>
                        <wps:cNvPr id="324528" name="Rectangle 324528"/>
                        <wps:cNvSpPr/>
                        <wps:spPr>
                          <a:xfrm rot="5399998">
                            <a:off x="16551" y="373978"/>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4529" name="Rectangle 324529"/>
                        <wps:cNvSpPr/>
                        <wps:spPr>
                          <a:xfrm rot="5399998">
                            <a:off x="-486651" y="904994"/>
                            <a:ext cx="1046781"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образовательная</w:t>
                              </w:r>
                            </w:p>
                          </w:txbxContent>
                        </wps:txbx>
                        <wps:bodyPr horzOverflow="overflow" vert="horz" lIns="0" tIns="0" rIns="0" bIns="0" rtlCol="0">
                          <a:noAutofit/>
                        </wps:bodyPr>
                      </wps:wsp>
                      <wps:wsp>
                        <wps:cNvPr id="324530" name="Rectangle 324530"/>
                        <wps:cNvSpPr/>
                        <wps:spPr>
                          <a:xfrm rot="5399998">
                            <a:off x="16551" y="1189699"/>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4531" name="Rectangle 324531"/>
                        <wps:cNvSpPr/>
                        <wps:spPr>
                          <a:xfrm rot="5399998">
                            <a:off x="-298662" y="1532346"/>
                            <a:ext cx="67080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wps:txbx>
                        <wps:bodyPr horzOverflow="overflow" vert="horz" lIns="0" tIns="0" rIns="0" bIns="0" rtlCol="0">
                          <a:noAutofit/>
                        </wps:bodyPr>
                      </wps:wsp>
                      <wps:wsp>
                        <wps:cNvPr id="324532" name="Rectangle 324532"/>
                        <wps:cNvSpPr/>
                        <wps:spPr>
                          <a:xfrm rot="5399998">
                            <a:off x="16551" y="1721829"/>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4533" name="Rectangle 324533"/>
                        <wps:cNvSpPr/>
                        <wps:spPr>
                          <a:xfrm rot="5399998">
                            <a:off x="-277871" y="2042161"/>
                            <a:ext cx="629222"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основного</w:t>
                              </w:r>
                            </w:p>
                          </w:txbxContent>
                        </wps:txbx>
                        <wps:bodyPr horzOverflow="overflow" vert="horz" lIns="0" tIns="0" rIns="0" bIns="0" rtlCol="0">
                          <a:noAutofit/>
                        </wps:bodyPr>
                      </wps:wsp>
                      <wps:wsp>
                        <wps:cNvPr id="324534" name="Rectangle 324534"/>
                        <wps:cNvSpPr/>
                        <wps:spPr>
                          <a:xfrm rot="5399998">
                            <a:off x="16551" y="2221701"/>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4535" name="Rectangle 324535"/>
                        <wps:cNvSpPr/>
                        <wps:spPr>
                          <a:xfrm rot="5399998">
                            <a:off x="-188672" y="2454358"/>
                            <a:ext cx="450823"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общего</w:t>
                              </w:r>
                            </w:p>
                          </w:txbxContent>
                        </wps:txbx>
                        <wps:bodyPr horzOverflow="overflow" vert="horz" lIns="0" tIns="0" rIns="0" bIns="0" rtlCol="0">
                          <a:noAutofit/>
                        </wps:bodyPr>
                      </wps:wsp>
                      <wps:wsp>
                        <wps:cNvPr id="324536" name="Rectangle 324536"/>
                        <wps:cNvSpPr/>
                        <wps:spPr>
                          <a:xfrm rot="5399998">
                            <a:off x="16552" y="2589366"/>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4537" name="Rectangle 324537"/>
                        <wps:cNvSpPr/>
                        <wps:spPr>
                          <a:xfrm rot="5399998">
                            <a:off x="-493693" y="3125520"/>
                            <a:ext cx="1060865"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образования1165</w:t>
                              </w:r>
                            </w:p>
                          </w:txbxContent>
                        </wps:txbx>
                        <wps:bodyPr horzOverflow="overflow" vert="horz" lIns="0" tIns="0" rIns="0" bIns="0" rtlCol="0">
                          <a:noAutofit/>
                        </wps:bodyPr>
                      </wps:wsp>
                    </wpg:wgp>
                  </a:graphicData>
                </a:graphic>
              </wp:anchor>
            </w:drawing>
          </mc:Choice>
          <mc:Fallback>
            <w:pict>
              <v:group id="Group 1770939" o:spid="_x0000_s1479" style="position:absolute;left:0;text-align:left;margin-left:34.85pt;margin-top:79.7pt;width:8.65pt;height:272.9pt;z-index:251726848;mso-position-horizontal-relative:page;mso-position-vertical-relative:page" coordsize="1096,34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">
                <v:rect id="Rectangle 324527" o:spid="_x0000_s1480" style="position:absolute;left:-2466;top:2105;width:566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основная</w:t>
                        </w:r>
                      </w:p>
                    </w:txbxContent>
                  </v:textbox>
                </v:rect>
                <v:rect id="Rectangle 324528" o:spid="_x0000_s1481" style="position:absolute;left:166;top:3740;width:403;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4529" o:spid="_x0000_s1482" style="position:absolute;left:-4866;top:9050;width:1046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образовательная</w:t>
                        </w:r>
                      </w:p>
                    </w:txbxContent>
                  </v:textbox>
                </v:rect>
                <v:rect id="Rectangle 324530" o:spid="_x0000_s1483" style="position:absolute;left:166;top:11897;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4531" o:spid="_x0000_s1484" style="position:absolute;left:-2986;top:15323;width:670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v:textbox>
                </v:rect>
                <v:rect id="Rectangle 324532" o:spid="_x0000_s1485" style="position:absolute;left:166;top:17218;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4533" o:spid="_x0000_s1486" style="position:absolute;left:-2779;top:20422;width:6293;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основного</w:t>
                        </w:r>
                      </w:p>
                    </w:txbxContent>
                  </v:textbox>
                </v:rect>
                <v:rect id="Rectangle 324534" o:spid="_x0000_s1487" style="position:absolute;left:166;top:22217;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4535" o:spid="_x0000_s1488" style="position:absolute;left:-1886;top:24543;width:450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общего</w:t>
                        </w:r>
                      </w:p>
                    </w:txbxContent>
                  </v:textbox>
                </v:rect>
                <v:rect id="Rectangle 324536" o:spid="_x0000_s1489" style="position:absolute;left:166;top:25894;width:403;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4537" o:spid="_x0000_s1490" style="position:absolute;left:-4936;top:31255;width:1060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образования1165</w:t>
                        </w:r>
                      </w:p>
                    </w:txbxContent>
                  </v:textbox>
                </v:rect>
                <w10:wrap type="topAndBottom" anchorx="page" anchory="page"/>
              </v:group>
            </w:pict>
          </mc:Fallback>
        </mc:AlternateContent>
      </w:r>
    </w:p>
    <w:p w:rsidR="00121AC2" w:rsidRDefault="00121AC2">
      <w:pPr>
        <w:sectPr w:rsidR="00121AC2">
          <w:headerReference w:type="even" r:id="rId1003"/>
          <w:headerReference w:type="default" r:id="rId1004"/>
          <w:footerReference w:type="even" r:id="rId1005"/>
          <w:footerReference w:type="default" r:id="rId1006"/>
          <w:headerReference w:type="first" r:id="rId1007"/>
          <w:footerReference w:type="first" r:id="rId1008"/>
          <w:pgSz w:w="12019" w:h="7831" w:orient="landscape"/>
          <w:pgMar w:top="737" w:right="1440" w:bottom="757" w:left="1440" w:header="711" w:footer="720" w:gutter="0"/>
          <w:cols w:space="720"/>
          <w:titlePg/>
        </w:sectPr>
      </w:pPr>
    </w:p>
    <w:p w:rsidR="00121AC2" w:rsidRDefault="00C630C7">
      <w:pPr>
        <w:spacing w:after="0" w:line="259" w:lineRule="auto"/>
        <w:ind w:left="10" w:right="-5" w:hanging="10"/>
        <w:jc w:val="right"/>
      </w:pPr>
      <w:r>
        <w:rPr>
          <w:rFonts w:ascii="Calibri" w:eastAsia="Calibri" w:hAnsi="Calibri" w:cs="Calibri"/>
          <w:noProof/>
          <w:color w:val="000000"/>
          <w:sz w:val="22"/>
        </w:rPr>
        <w:lastRenderedPageBreak/>
        <mc:AlternateContent>
          <mc:Choice Requires="wpg">
            <w:drawing>
              <wp:anchor distT="0" distB="0" distL="114300" distR="114300" simplePos="0" relativeHeight="251727872" behindDoc="0" locked="0" layoutInCell="1" allowOverlap="1">
                <wp:simplePos x="0" y="0"/>
                <wp:positionH relativeFrom="page">
                  <wp:posOffset>442474</wp:posOffset>
                </wp:positionH>
                <wp:positionV relativeFrom="page">
                  <wp:posOffset>745490</wp:posOffset>
                </wp:positionV>
                <wp:extent cx="109668" cy="3709998"/>
                <wp:effectExtent l="0" t="0" r="0" b="0"/>
                <wp:wrapTopAndBottom/>
                <wp:docPr id="1771525" name="Group 1771525"/>
                <wp:cNvGraphicFramePr/>
                <a:graphic xmlns:a="http://schemas.openxmlformats.org/drawingml/2006/main">
                  <a:graphicData uri="http://schemas.microsoft.com/office/word/2010/wordprocessingGroup">
                    <wpg:wgp>
                      <wpg:cNvGrpSpPr/>
                      <wpg:grpSpPr>
                        <a:xfrm>
                          <a:off x="0" y="0"/>
                          <a:ext cx="109668" cy="3709998"/>
                          <a:chOff x="0" y="0"/>
                          <a:chExt cx="109668" cy="3709998"/>
                        </a:xfrm>
                      </wpg:grpSpPr>
                      <wps:wsp>
                        <wps:cNvPr id="324805" name="Rectangle 324805"/>
                        <wps:cNvSpPr/>
                        <wps:spPr>
                          <a:xfrm rot="5399998">
                            <a:off x="-300473" y="264284"/>
                            <a:ext cx="674426"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wps:txbx>
                        <wps:bodyPr horzOverflow="overflow" vert="horz" lIns="0" tIns="0" rIns="0" bIns="0" rtlCol="0">
                          <a:noAutofit/>
                        </wps:bodyPr>
                      </wps:wsp>
                      <wps:wsp>
                        <wps:cNvPr id="324806" name="Rectangle 324806"/>
                        <wps:cNvSpPr/>
                        <wps:spPr>
                          <a:xfrm rot="5399998">
                            <a:off x="16552" y="451702"/>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4807" name="Rectangle 324807"/>
                        <wps:cNvSpPr/>
                        <wps:spPr>
                          <a:xfrm rot="5399998">
                            <a:off x="-240716" y="736403"/>
                            <a:ext cx="554912"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основная</w:t>
                              </w:r>
                            </w:p>
                          </w:txbxContent>
                        </wps:txbx>
                        <wps:bodyPr horzOverflow="overflow" vert="horz" lIns="0" tIns="0" rIns="0" bIns="0" rtlCol="0">
                          <a:noAutofit/>
                        </wps:bodyPr>
                      </wps:wsp>
                      <wps:wsp>
                        <wps:cNvPr id="324808" name="Rectangle 324808"/>
                        <wps:cNvSpPr/>
                        <wps:spPr>
                          <a:xfrm rot="5399998">
                            <a:off x="16551" y="895567"/>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4809" name="Rectangle 324809"/>
                        <wps:cNvSpPr/>
                        <wps:spPr>
                          <a:xfrm rot="5399998">
                            <a:off x="-475853" y="1413881"/>
                            <a:ext cx="1025186"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образовательная</w:t>
                              </w:r>
                            </w:p>
                          </w:txbxContent>
                        </wps:txbx>
                        <wps:bodyPr horzOverflow="overflow" vert="horz" lIns="0" tIns="0" rIns="0" bIns="0" rtlCol="0">
                          <a:noAutofit/>
                        </wps:bodyPr>
                      </wps:wsp>
                      <wps:wsp>
                        <wps:cNvPr id="324810" name="Rectangle 324810"/>
                        <wps:cNvSpPr/>
                        <wps:spPr>
                          <a:xfrm rot="5399998">
                            <a:off x="16551" y="1689825"/>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4811" name="Rectangle 324811"/>
                        <wps:cNvSpPr/>
                        <wps:spPr>
                          <a:xfrm rot="5399998">
                            <a:off x="-292626" y="2026435"/>
                            <a:ext cx="658732"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wps:txbx>
                        <wps:bodyPr horzOverflow="overflow" vert="horz" lIns="0" tIns="0" rIns="0" bIns="0" rtlCol="0">
                          <a:noAutofit/>
                        </wps:bodyPr>
                      </wps:wsp>
                      <wps:wsp>
                        <wps:cNvPr id="324812" name="Rectangle 324812"/>
                        <wps:cNvSpPr/>
                        <wps:spPr>
                          <a:xfrm rot="5399998">
                            <a:off x="16551" y="2211033"/>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4813" name="Rectangle 324813"/>
                        <wps:cNvSpPr/>
                        <wps:spPr>
                          <a:xfrm rot="5399998">
                            <a:off x="-271970" y="2525463"/>
                            <a:ext cx="61741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основного</w:t>
                              </w:r>
                            </w:p>
                          </w:txbxContent>
                        </wps:txbx>
                        <wps:bodyPr horzOverflow="overflow" vert="horz" lIns="0" tIns="0" rIns="0" bIns="0" rtlCol="0">
                          <a:noAutofit/>
                        </wps:bodyPr>
                      </wps:wsp>
                      <wps:wsp>
                        <wps:cNvPr id="324814" name="Rectangle 324814"/>
                        <wps:cNvSpPr/>
                        <wps:spPr>
                          <a:xfrm rot="5399998">
                            <a:off x="16552" y="2699094"/>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4815" name="Rectangle 324815"/>
                        <wps:cNvSpPr/>
                        <wps:spPr>
                          <a:xfrm rot="5399998">
                            <a:off x="-184782" y="2927861"/>
                            <a:ext cx="44304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общего</w:t>
                              </w:r>
                            </w:p>
                          </w:txbxContent>
                        </wps:txbx>
                        <wps:bodyPr horzOverflow="overflow" vert="horz" lIns="0" tIns="0" rIns="0" bIns="0" rtlCol="0">
                          <a:noAutofit/>
                        </wps:bodyPr>
                      </wps:wsp>
                      <wps:wsp>
                        <wps:cNvPr id="324816" name="Rectangle 324816"/>
                        <wps:cNvSpPr/>
                        <wps:spPr>
                          <a:xfrm rot="5399998">
                            <a:off x="16552" y="3057183"/>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24817" name="Rectangle 324817"/>
                        <wps:cNvSpPr/>
                        <wps:spPr>
                          <a:xfrm rot="5399998">
                            <a:off x="-344067" y="3445235"/>
                            <a:ext cx="761613"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образования</w:t>
                              </w:r>
                            </w:p>
                          </w:txbxContent>
                        </wps:txbx>
                        <wps:bodyPr horzOverflow="overflow" vert="horz" lIns="0" tIns="0" rIns="0" bIns="0" rtlCol="0">
                          <a:noAutofit/>
                        </wps:bodyPr>
                      </wps:wsp>
                    </wpg:wgp>
                  </a:graphicData>
                </a:graphic>
              </wp:anchor>
            </w:drawing>
          </mc:Choice>
          <mc:Fallback>
            <w:pict>
              <v:group id="Group 1771525" o:spid="_x0000_s1491" style="position:absolute;left:0;text-align:left;margin-left:34.85pt;margin-top:58.7pt;width:8.65pt;height:292.15pt;z-index:251727872;mso-position-horizontal-relative:page;mso-position-vertical-relative:page" coordsize="1096,37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">
                <v:rect id="Rectangle 324805" o:spid="_x0000_s1492" style="position:absolute;left:-3004;top:2643;width:674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v:textbox>
                </v:rect>
                <v:rect id="Rectangle 324806" o:spid="_x0000_s1493" style="position:absolute;left:166;top:4517;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4807" o:spid="_x0000_s1494" style="position:absolute;left:-2407;top:7364;width:5549;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основная</w:t>
                        </w:r>
                      </w:p>
                    </w:txbxContent>
                  </v:textbox>
                </v:rect>
                <v:rect id="Rectangle 324808" o:spid="_x0000_s1495" style="position:absolute;left:166;top:8956;width:403;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4809" o:spid="_x0000_s1496" style="position:absolute;left:-4758;top:14139;width:10252;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образовательная</w:t>
                        </w:r>
                      </w:p>
                    </w:txbxContent>
                  </v:textbox>
                </v:rect>
                <v:rect id="Rectangle 324810" o:spid="_x0000_s1497" style="position:absolute;left:166;top:16898;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4811" o:spid="_x0000_s1498" style="position:absolute;left:-2926;top:20264;width:658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v:textbox>
                </v:rect>
                <v:rect id="Rectangle 324812" o:spid="_x0000_s1499" style="position:absolute;left:166;top:22110;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4813" o:spid="_x0000_s1500" style="position:absolute;left:-2720;top:25255;width:6175;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основного</w:t>
                        </w:r>
                      </w:p>
                    </w:txbxContent>
                  </v:textbox>
                </v:rect>
                <v:rect id="Rectangle 324814" o:spid="_x0000_s1501" style="position:absolute;left:166;top:26991;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4815" o:spid="_x0000_s1502" style="position:absolute;left:-1848;top:29279;width:4431;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общего</w:t>
                        </w:r>
                      </w:p>
                    </w:txbxContent>
                  </v:textbox>
                </v:rect>
                <v:rect id="Rectangle 324816" o:spid="_x0000_s1503" style="position:absolute;left:166;top:30572;width:403;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24817" o:spid="_x0000_s1504" style="position:absolute;left:-3440;top:34452;width:761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образования</w:t>
                        </w:r>
                      </w:p>
                    </w:txbxContent>
                  </v:textbox>
                </v:rect>
                <w10:wrap type="topAndBottom" anchorx="page" anchory="page"/>
              </v:group>
            </w:pict>
          </mc:Fallback>
        </mc:AlternateContent>
      </w:r>
      <w:r>
        <w:rPr>
          <w:rFonts w:ascii="Times New Roman" w:eastAsia="Times New Roman" w:hAnsi="Times New Roman" w:cs="Times New Roman"/>
          <w:i/>
        </w:rPr>
        <w:t>Окончание</w:t>
      </w:r>
    </w:p>
    <w:p w:rsidR="00121AC2" w:rsidRDefault="00C630C7">
      <w:pPr>
        <w:spacing w:after="0" w:line="259" w:lineRule="auto"/>
        <w:ind w:left="0" w:firstLine="0"/>
        <w:jc w:val="left"/>
      </w:pPr>
      <w:r>
        <w:rPr>
          <w:rFonts w:ascii="Times New Roman" w:eastAsia="Times New Roman" w:hAnsi="Times New Roman" w:cs="Times New Roman"/>
          <w:i/>
          <w:color w:val="000000"/>
          <w:sz w:val="11"/>
        </w:rPr>
        <w:lastRenderedPageBreak/>
        <w:t xml:space="preserve"> </w:t>
      </w:r>
    </w:p>
    <w:tbl>
      <w:tblPr>
        <w:tblStyle w:val="TableGrid"/>
        <w:tblW w:w="10138" w:type="dxa"/>
        <w:tblInd w:w="123" w:type="dxa"/>
        <w:tblCellMar>
          <w:top w:w="8" w:type="dxa"/>
          <w:left w:w="5" w:type="dxa"/>
          <w:bottom w:w="0" w:type="dxa"/>
          <w:right w:w="115" w:type="dxa"/>
        </w:tblCellMar>
        <w:tblLook w:val="04A0" w:firstRow="1" w:lastRow="0" w:firstColumn="1" w:lastColumn="0" w:noHBand="0" w:noVBand="1"/>
      </w:tblPr>
      <w:tblGrid>
        <w:gridCol w:w="5263"/>
        <w:gridCol w:w="1645"/>
        <w:gridCol w:w="1133"/>
        <w:gridCol w:w="2097"/>
      </w:tblGrid>
      <w:tr w:rsidR="00121AC2">
        <w:trPr>
          <w:trHeight w:val="367"/>
        </w:trPr>
        <w:tc>
          <w:tcPr>
            <w:tcW w:w="526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52" w:firstLine="0"/>
              <w:jc w:val="center"/>
            </w:pPr>
            <w:r>
              <w:rPr>
                <w:rFonts w:ascii="Georgia" w:eastAsia="Georgia" w:hAnsi="Georgia" w:cs="Georgia"/>
                <w:b/>
                <w:i/>
                <w:sz w:val="18"/>
              </w:rPr>
              <w:t>Дела, события, мероприятия</w:t>
            </w:r>
            <w:r>
              <w:rPr>
                <w:rFonts w:ascii="Georgia" w:eastAsia="Georgia" w:hAnsi="Georgia" w:cs="Georgia"/>
                <w:b/>
                <w:i/>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77" w:firstLine="0"/>
              <w:jc w:val="center"/>
            </w:pPr>
            <w:r>
              <w:rPr>
                <w:rFonts w:ascii="Georgia" w:eastAsia="Georgia" w:hAnsi="Georgia" w:cs="Georgia"/>
                <w:b/>
                <w:i/>
                <w:sz w:val="18"/>
              </w:rPr>
              <w:t>Участники</w:t>
            </w:r>
            <w:r>
              <w:rPr>
                <w:rFonts w:ascii="Georgia" w:eastAsia="Georgia" w:hAnsi="Georgia" w:cs="Georgia"/>
                <w:b/>
                <w:i/>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6" w:firstLine="0"/>
              <w:jc w:val="center"/>
            </w:pPr>
            <w:r>
              <w:rPr>
                <w:rFonts w:ascii="Georgia" w:eastAsia="Georgia" w:hAnsi="Georgia" w:cs="Georgia"/>
                <w:b/>
                <w:i/>
                <w:sz w:val="18"/>
              </w:rPr>
              <w:t>Время</w:t>
            </w:r>
            <w:r>
              <w:rPr>
                <w:rFonts w:ascii="Georgia" w:eastAsia="Georgia" w:hAnsi="Georgia" w:cs="Georgia"/>
                <w:b/>
                <w:i/>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94" w:firstLine="0"/>
              <w:jc w:val="left"/>
            </w:pPr>
            <w:r>
              <w:rPr>
                <w:rFonts w:ascii="Georgia" w:eastAsia="Georgia" w:hAnsi="Georgia" w:cs="Georgia"/>
                <w:b/>
                <w:i/>
                <w:sz w:val="18"/>
              </w:rPr>
              <w:t>Ответственные</w:t>
            </w:r>
            <w:r>
              <w:rPr>
                <w:rFonts w:ascii="Georgia" w:eastAsia="Georgia" w:hAnsi="Georgia" w:cs="Georgia"/>
                <w:b/>
                <w:i/>
                <w:color w:val="000000"/>
                <w:sz w:val="18"/>
              </w:rPr>
              <w:t xml:space="preserve"> </w:t>
            </w:r>
          </w:p>
        </w:tc>
      </w:tr>
      <w:tr w:rsidR="00121AC2">
        <w:trPr>
          <w:trHeight w:val="564"/>
        </w:trPr>
        <w:tc>
          <w:tcPr>
            <w:tcW w:w="526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2" w:firstLine="0"/>
              <w:jc w:val="left"/>
            </w:pPr>
            <w:r>
              <w:rPr>
                <w:sz w:val="18"/>
              </w:rPr>
              <w:t xml:space="preserve">«Ценности, которым нет цены»: дискуссия в рамках </w:t>
            </w:r>
          </w:p>
          <w:p w:rsidR="00121AC2" w:rsidRDefault="00C630C7">
            <w:pPr>
              <w:spacing w:after="0" w:line="259" w:lineRule="auto"/>
              <w:ind w:left="112" w:firstLine="0"/>
              <w:jc w:val="left"/>
            </w:pPr>
            <w:r>
              <w:rPr>
                <w:sz w:val="18"/>
              </w:rPr>
              <w:t>Международного дня семьи 15 мая</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363"/>
        </w:trPr>
        <w:tc>
          <w:tcPr>
            <w:tcW w:w="526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2" w:firstLine="0"/>
              <w:jc w:val="left"/>
            </w:pPr>
            <w:r>
              <w:rPr>
                <w:sz w:val="18"/>
              </w:rPr>
              <w:t>Акция «Бессмертный полк»</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561"/>
        </w:trPr>
        <w:tc>
          <w:tcPr>
            <w:tcW w:w="5264"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112" w:firstLine="0"/>
              <w:jc w:val="left"/>
            </w:pPr>
            <w:r>
              <w:rPr>
                <w:sz w:val="18"/>
              </w:rPr>
              <w:t>Круглый стол «Влияние родителей на профессиональ- ное самоопределение школьников»</w:t>
            </w:r>
            <w:r>
              <w:rPr>
                <w:color w:val="000000"/>
                <w:sz w:val="18"/>
              </w:rPr>
              <w:t xml:space="preserve"> </w:t>
            </w:r>
          </w:p>
        </w:tc>
        <w:tc>
          <w:tcPr>
            <w:tcW w:w="16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1566"/>
        </w:trPr>
        <w:tc>
          <w:tcPr>
            <w:tcW w:w="5264" w:type="dxa"/>
            <w:tcBorders>
              <w:top w:val="single" w:sz="6" w:space="0" w:color="231F20"/>
              <w:left w:val="single" w:sz="6" w:space="0" w:color="231F20"/>
              <w:bottom w:val="single" w:sz="6" w:space="0" w:color="231F20"/>
              <w:right w:val="single" w:sz="4" w:space="0" w:color="231F20"/>
            </w:tcBorders>
          </w:tcPr>
          <w:p w:rsidR="00121AC2" w:rsidRDefault="00C630C7">
            <w:pPr>
              <w:spacing w:after="0" w:line="228" w:lineRule="auto"/>
              <w:ind w:left="112" w:right="214" w:firstLine="0"/>
              <w:jc w:val="left"/>
            </w:pPr>
            <w:r>
              <w:rPr>
                <w:sz w:val="18"/>
              </w:rPr>
              <w:t>Создание на школьном сайте вкладки «Родителям» и регулярное обновление материалов ее рубрик:</w:t>
            </w:r>
            <w:r>
              <w:rPr>
                <w:color w:val="000000"/>
                <w:sz w:val="18"/>
              </w:rPr>
              <w:t xml:space="preserve"> </w:t>
            </w:r>
          </w:p>
          <w:p w:rsidR="00121AC2" w:rsidRDefault="00C630C7">
            <w:pPr>
              <w:spacing w:after="0" w:line="259" w:lineRule="auto"/>
              <w:ind w:left="112" w:firstLine="0"/>
              <w:jc w:val="left"/>
            </w:pPr>
            <w:r>
              <w:rPr>
                <w:rFonts w:ascii="Trebuchet MS" w:eastAsia="Trebuchet MS" w:hAnsi="Trebuchet MS" w:cs="Trebuchet MS"/>
                <w:sz w:val="14"/>
              </w:rPr>
              <w:t xml:space="preserve">6 </w:t>
            </w:r>
            <w:r>
              <w:rPr>
                <w:sz w:val="18"/>
              </w:rPr>
              <w:t>«Школьные события»,</w:t>
            </w:r>
            <w:r>
              <w:rPr>
                <w:color w:val="000000"/>
                <w:sz w:val="18"/>
              </w:rPr>
              <w:t xml:space="preserve"> </w:t>
            </w:r>
          </w:p>
          <w:p w:rsidR="00121AC2" w:rsidRDefault="00C630C7">
            <w:pPr>
              <w:spacing w:after="0" w:line="259" w:lineRule="auto"/>
              <w:ind w:left="112" w:firstLine="0"/>
              <w:jc w:val="left"/>
            </w:pPr>
            <w:r>
              <w:rPr>
                <w:rFonts w:ascii="Trebuchet MS" w:eastAsia="Trebuchet MS" w:hAnsi="Trebuchet MS" w:cs="Trebuchet MS"/>
                <w:sz w:val="14"/>
              </w:rPr>
              <w:t xml:space="preserve">6 </w:t>
            </w:r>
            <w:r>
              <w:rPr>
                <w:sz w:val="18"/>
              </w:rPr>
              <w:t>«Психолого-педагогическая консультация»,</w:t>
            </w:r>
            <w:r>
              <w:rPr>
                <w:color w:val="000000"/>
                <w:sz w:val="18"/>
              </w:rPr>
              <w:t xml:space="preserve"> </w:t>
            </w:r>
          </w:p>
          <w:p w:rsidR="00121AC2" w:rsidRDefault="00C630C7">
            <w:pPr>
              <w:spacing w:after="0" w:line="259" w:lineRule="auto"/>
              <w:ind w:left="112" w:firstLine="0"/>
              <w:jc w:val="left"/>
            </w:pPr>
            <w:r>
              <w:rPr>
                <w:rFonts w:ascii="Trebuchet MS" w:eastAsia="Trebuchet MS" w:hAnsi="Trebuchet MS" w:cs="Trebuchet MS"/>
                <w:sz w:val="14"/>
              </w:rPr>
              <w:t xml:space="preserve">6 </w:t>
            </w:r>
            <w:r>
              <w:rPr>
                <w:sz w:val="18"/>
              </w:rPr>
              <w:t>«Выбор профессии»,</w:t>
            </w:r>
            <w:r>
              <w:rPr>
                <w:color w:val="000000"/>
                <w:sz w:val="18"/>
              </w:rPr>
              <w:t xml:space="preserve"> </w:t>
            </w:r>
          </w:p>
          <w:p w:rsidR="00121AC2" w:rsidRDefault="00C630C7">
            <w:pPr>
              <w:spacing w:after="0" w:line="259" w:lineRule="auto"/>
              <w:ind w:left="112" w:firstLine="0"/>
              <w:jc w:val="left"/>
            </w:pPr>
            <w:r>
              <w:rPr>
                <w:rFonts w:ascii="Trebuchet MS" w:eastAsia="Trebuchet MS" w:hAnsi="Trebuchet MS" w:cs="Trebuchet MS"/>
                <w:sz w:val="14"/>
              </w:rPr>
              <w:t xml:space="preserve">6 </w:t>
            </w:r>
            <w:r>
              <w:rPr>
                <w:sz w:val="18"/>
              </w:rPr>
              <w:t>«Семейная библиотека»,</w:t>
            </w:r>
            <w:r>
              <w:rPr>
                <w:color w:val="000000"/>
                <w:sz w:val="18"/>
              </w:rPr>
              <w:t xml:space="preserve"> </w:t>
            </w:r>
          </w:p>
          <w:p w:rsidR="00121AC2" w:rsidRDefault="00C630C7">
            <w:pPr>
              <w:spacing w:after="0" w:line="259" w:lineRule="auto"/>
              <w:ind w:left="112" w:firstLine="0"/>
              <w:jc w:val="left"/>
            </w:pPr>
            <w:r>
              <w:rPr>
                <w:rFonts w:ascii="Trebuchet MS" w:eastAsia="Trebuchet MS" w:hAnsi="Trebuchet MS" w:cs="Trebuchet MS"/>
                <w:sz w:val="14"/>
              </w:rPr>
              <w:t xml:space="preserve">6 </w:t>
            </w:r>
            <w:r>
              <w:rPr>
                <w:sz w:val="18"/>
              </w:rPr>
              <w:t>«Семейная игротека»</w:t>
            </w:r>
            <w:r>
              <w:rPr>
                <w:color w:val="000000"/>
                <w:sz w:val="18"/>
              </w:rPr>
              <w:t xml:space="preserve"> </w:t>
            </w:r>
          </w:p>
        </w:tc>
        <w:tc>
          <w:tcPr>
            <w:tcW w:w="1645"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133"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097"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360"/>
        </w:trPr>
        <w:tc>
          <w:tcPr>
            <w:tcW w:w="10138" w:type="dxa"/>
            <w:gridSpan w:val="4"/>
            <w:tcBorders>
              <w:top w:val="single" w:sz="6" w:space="0" w:color="231F20"/>
              <w:left w:val="single" w:sz="4" w:space="0" w:color="231F20"/>
              <w:bottom w:val="single" w:sz="6" w:space="0" w:color="231F20"/>
              <w:right w:val="single" w:sz="4" w:space="0" w:color="231F20"/>
            </w:tcBorders>
            <w:shd w:val="clear" w:color="auto" w:fill="E6E7E8"/>
          </w:tcPr>
          <w:p w:rsidR="00121AC2" w:rsidRDefault="00C630C7">
            <w:pPr>
              <w:spacing w:after="0" w:line="259" w:lineRule="auto"/>
              <w:ind w:left="117" w:firstLine="0"/>
              <w:jc w:val="center"/>
            </w:pPr>
            <w:r>
              <w:rPr>
                <w:rFonts w:ascii="Book Antiqua" w:eastAsia="Book Antiqua" w:hAnsi="Book Antiqua" w:cs="Book Antiqua"/>
                <w:b/>
                <w:sz w:val="18"/>
              </w:rPr>
              <w:t xml:space="preserve">Модуль «Классное </w:t>
            </w:r>
            <w:r>
              <w:rPr>
                <w:rFonts w:ascii="Book Antiqua" w:eastAsia="Book Antiqua" w:hAnsi="Book Antiqua" w:cs="Book Antiqua"/>
                <w:b/>
                <w:sz w:val="18"/>
              </w:rPr>
              <w:t>руководство»</w:t>
            </w:r>
            <w:r>
              <w:rPr>
                <w:rFonts w:ascii="Book Antiqua" w:eastAsia="Book Antiqua" w:hAnsi="Book Antiqua" w:cs="Book Antiqua"/>
                <w:b/>
                <w:color w:val="000000"/>
                <w:sz w:val="18"/>
              </w:rPr>
              <w:t xml:space="preserve"> </w:t>
            </w:r>
          </w:p>
        </w:tc>
      </w:tr>
      <w:tr w:rsidR="00121AC2">
        <w:trPr>
          <w:trHeight w:val="366"/>
        </w:trPr>
        <w:tc>
          <w:tcPr>
            <w:tcW w:w="10138" w:type="dxa"/>
            <w:gridSpan w:val="4"/>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15" w:firstLine="0"/>
              <w:jc w:val="center"/>
            </w:pPr>
            <w:r>
              <w:rPr>
                <w:sz w:val="18"/>
              </w:rPr>
              <w:t>Согласно индивидуальным планам воспитательной работы классных руководителей</w:t>
            </w:r>
            <w:r>
              <w:rPr>
                <w:color w:val="000000"/>
                <w:sz w:val="18"/>
              </w:rPr>
              <w:t xml:space="preserve"> </w:t>
            </w:r>
          </w:p>
        </w:tc>
      </w:tr>
      <w:tr w:rsidR="00121AC2">
        <w:trPr>
          <w:trHeight w:val="359"/>
        </w:trPr>
        <w:tc>
          <w:tcPr>
            <w:tcW w:w="10138" w:type="dxa"/>
            <w:gridSpan w:val="4"/>
            <w:tcBorders>
              <w:top w:val="single" w:sz="6" w:space="0" w:color="231F20"/>
              <w:left w:val="single" w:sz="4" w:space="0" w:color="231F20"/>
              <w:bottom w:val="single" w:sz="6" w:space="0" w:color="231F20"/>
              <w:right w:val="single" w:sz="4" w:space="0" w:color="231F20"/>
            </w:tcBorders>
            <w:shd w:val="clear" w:color="auto" w:fill="E6E7E8"/>
          </w:tcPr>
          <w:p w:rsidR="00121AC2" w:rsidRDefault="00C630C7">
            <w:pPr>
              <w:spacing w:after="0" w:line="259" w:lineRule="auto"/>
              <w:ind w:left="121" w:firstLine="0"/>
              <w:jc w:val="center"/>
            </w:pPr>
            <w:r>
              <w:rPr>
                <w:rFonts w:ascii="Book Antiqua" w:eastAsia="Book Antiqua" w:hAnsi="Book Antiqua" w:cs="Book Antiqua"/>
                <w:b/>
                <w:sz w:val="18"/>
              </w:rPr>
              <w:t>Модуль «Школьный урок»</w:t>
            </w:r>
            <w:r>
              <w:rPr>
                <w:rFonts w:ascii="Book Antiqua" w:eastAsia="Book Antiqua" w:hAnsi="Book Antiqua" w:cs="Book Antiqua"/>
                <w:b/>
                <w:color w:val="000000"/>
                <w:sz w:val="18"/>
              </w:rPr>
              <w:t xml:space="preserve"> </w:t>
            </w:r>
          </w:p>
        </w:tc>
      </w:tr>
      <w:tr w:rsidR="00121AC2">
        <w:trPr>
          <w:trHeight w:val="367"/>
        </w:trPr>
        <w:tc>
          <w:tcPr>
            <w:tcW w:w="10138" w:type="dxa"/>
            <w:gridSpan w:val="4"/>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14" w:firstLine="0"/>
              <w:jc w:val="center"/>
            </w:pPr>
            <w:r>
              <w:rPr>
                <w:sz w:val="18"/>
              </w:rPr>
              <w:t>Согласно календарно-тематическим планам учителей-предметников</w:t>
            </w:r>
            <w:r>
              <w:rPr>
                <w:color w:val="000000"/>
                <w:sz w:val="18"/>
              </w:rPr>
              <w:t xml:space="preserve"> </w:t>
            </w:r>
          </w:p>
        </w:tc>
      </w:tr>
      <w:tr w:rsidR="00121AC2">
        <w:trPr>
          <w:trHeight w:val="360"/>
        </w:trPr>
        <w:tc>
          <w:tcPr>
            <w:tcW w:w="10138" w:type="dxa"/>
            <w:gridSpan w:val="4"/>
            <w:tcBorders>
              <w:top w:val="single" w:sz="6" w:space="0" w:color="231F20"/>
              <w:left w:val="single" w:sz="4" w:space="0" w:color="231F20"/>
              <w:bottom w:val="single" w:sz="6" w:space="0" w:color="231F20"/>
              <w:right w:val="single" w:sz="4" w:space="0" w:color="231F20"/>
            </w:tcBorders>
            <w:shd w:val="clear" w:color="auto" w:fill="E6E7E8"/>
          </w:tcPr>
          <w:p w:rsidR="00121AC2" w:rsidRDefault="00C630C7">
            <w:pPr>
              <w:spacing w:after="0" w:line="259" w:lineRule="auto"/>
              <w:ind w:left="121" w:firstLine="0"/>
              <w:jc w:val="center"/>
            </w:pPr>
            <w:r>
              <w:rPr>
                <w:rFonts w:ascii="Book Antiqua" w:eastAsia="Book Antiqua" w:hAnsi="Book Antiqua" w:cs="Book Antiqua"/>
                <w:b/>
                <w:sz w:val="18"/>
              </w:rPr>
              <w:lastRenderedPageBreak/>
              <w:t>Модуль «Курсы внеурочной деятельности»</w:t>
            </w:r>
            <w:r>
              <w:rPr>
                <w:rFonts w:ascii="Book Antiqua" w:eastAsia="Book Antiqua" w:hAnsi="Book Antiqua" w:cs="Book Antiqua"/>
                <w:b/>
                <w:color w:val="000000"/>
                <w:sz w:val="18"/>
              </w:rPr>
              <w:t xml:space="preserve"> </w:t>
            </w:r>
          </w:p>
        </w:tc>
      </w:tr>
      <w:tr w:rsidR="00121AC2">
        <w:trPr>
          <w:trHeight w:val="364"/>
        </w:trPr>
        <w:tc>
          <w:tcPr>
            <w:tcW w:w="10138" w:type="dxa"/>
            <w:gridSpan w:val="4"/>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3" w:firstLine="0"/>
              <w:jc w:val="center"/>
            </w:pPr>
            <w:r>
              <w:rPr>
                <w:sz w:val="18"/>
              </w:rPr>
              <w:t xml:space="preserve">Согласно программам и планам </w:t>
            </w:r>
            <w:r>
              <w:rPr>
                <w:sz w:val="18"/>
              </w:rPr>
              <w:t>внеурочной деятельности педагогов образовательной организации</w:t>
            </w:r>
            <w:r>
              <w:rPr>
                <w:color w:val="000000"/>
                <w:sz w:val="18"/>
              </w:rPr>
              <w:t xml:space="preserve"> </w:t>
            </w:r>
          </w:p>
        </w:tc>
      </w:tr>
    </w:tbl>
    <w:p w:rsidR="00121AC2" w:rsidRDefault="00121AC2">
      <w:pPr>
        <w:sectPr w:rsidR="00121AC2">
          <w:headerReference w:type="even" r:id="rId1009"/>
          <w:headerReference w:type="default" r:id="rId1010"/>
          <w:footerReference w:type="even" r:id="rId1011"/>
          <w:footerReference w:type="default" r:id="rId1012"/>
          <w:headerReference w:type="first" r:id="rId1013"/>
          <w:footerReference w:type="first" r:id="rId1014"/>
          <w:pgSz w:w="12019" w:h="7831" w:orient="landscape"/>
          <w:pgMar w:top="1068" w:right="734" w:bottom="1164" w:left="1020" w:header="711" w:footer="720" w:gutter="0"/>
          <w:cols w:space="720"/>
        </w:sectPr>
      </w:pPr>
    </w:p>
    <w:p w:rsidR="00121AC2" w:rsidRDefault="00C630C7">
      <w:pPr>
        <w:spacing w:after="0" w:line="271" w:lineRule="auto"/>
        <w:ind w:left="153" w:right="608" w:hanging="10"/>
      </w:pPr>
      <w:r>
        <w:rPr>
          <w:rFonts w:ascii="Trebuchet MS" w:eastAsia="Trebuchet MS" w:hAnsi="Trebuchet MS" w:cs="Trebuchet MS"/>
          <w:sz w:val="22"/>
        </w:rPr>
        <w:lastRenderedPageBreak/>
        <w:t>1.5.</w:t>
      </w:r>
      <w:r>
        <w:rPr>
          <w:rFonts w:ascii="Arial" w:eastAsia="Arial" w:hAnsi="Arial" w:cs="Arial"/>
          <w:sz w:val="22"/>
        </w:rPr>
        <w:t xml:space="preserve"> </w:t>
      </w:r>
      <w:r>
        <w:rPr>
          <w:rFonts w:ascii="Trebuchet MS" w:eastAsia="Trebuchet MS" w:hAnsi="Trebuchet MS" w:cs="Trebuchet MS"/>
          <w:sz w:val="22"/>
        </w:rPr>
        <w:t xml:space="preserve">ХАРАКТЕРИСТИКА УСЛОВИЙ РЕАЛИЗАЦИИ ПРОГРАММЫ ОСНОВНОГО ОБЩЕГО ОБРАЗОВАНИЯ </w:t>
      </w:r>
    </w:p>
    <w:p w:rsidR="00121AC2" w:rsidRDefault="00C630C7">
      <w:pPr>
        <w:spacing w:after="23" w:line="271" w:lineRule="auto"/>
        <w:ind w:left="153" w:hanging="10"/>
      </w:pPr>
      <w:r>
        <w:rPr>
          <w:rFonts w:ascii="Trebuchet MS" w:eastAsia="Trebuchet MS" w:hAnsi="Trebuchet MS" w:cs="Trebuchet MS"/>
          <w:sz w:val="22"/>
        </w:rPr>
        <w:t>В СООТВЕТСТВИИ С ТРЕБОВАНИЯМИ ФГОС ООО</w:t>
      </w:r>
      <w:r>
        <w:rPr>
          <w:rFonts w:ascii="Trebuchet MS" w:eastAsia="Trebuchet MS" w:hAnsi="Trebuchet MS" w:cs="Trebuchet MS"/>
          <w:color w:val="000000"/>
          <w:sz w:val="22"/>
        </w:rPr>
        <w:t xml:space="preserve"> </w:t>
      </w:r>
    </w:p>
    <w:p w:rsidR="00121AC2" w:rsidRDefault="00C630C7">
      <w:pPr>
        <w:ind w:left="170" w:right="15"/>
      </w:pPr>
      <w:r>
        <w:t>Система условий реализации программы основного общего образования, созданная в образовательной организации соот- ветствует требованиям ФГОС ОО</w:t>
      </w:r>
      <w:r>
        <w:t>О и направлена на:</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развитие личности, ее способностей, удовлетворения обра- зовательных потр</w:t>
      </w:r>
      <w:r>
        <w:t xml:space="preserve">ебностей и интересов, самореализации об- 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 нальные пробы, практическую подготовку, использование </w:t>
      </w:r>
      <w:r>
        <w:t>возможностей организаций дополнительного образования, профессиональных образовательных организаций и соци- альных партнеров в профессионально-производственном окружении;</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формирование функциональной грамотности обучающихся (способности решать учебные зад</w:t>
      </w:r>
      <w:r>
        <w:t>ачи и жизненные проблем- 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 ставляющими основу дальнейшего успешного образования и ориентации в мире п</w:t>
      </w:r>
      <w:r>
        <w:t>рофессий;</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формирование социокультурных и духовно-нравственных ценностей обучающихся, основ их гражданственности, рос- сийской гражданской идентичности и социально-профессио- нальных ориентаций;</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индивидуализацию процесса образования посредством про- е</w:t>
      </w:r>
      <w:r>
        <w:t>ктирования и реализации индивидуальных учебных пла- нов, обеспечения эффективной самостоятельной работы обу- чающихся при поддержке педагогических работников;</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 xml:space="preserve">участие обучающихся, родителей (законных представителей) несовершеннолетних обучающихся и </w:t>
      </w:r>
      <w:r>
        <w:t xml:space="preserve">педагогических работ- ников в проектировании и развитии программы основного </w:t>
      </w:r>
      <w:r>
        <w:lastRenderedPageBreak/>
        <w:t>общего образования и условий ее реализации, учитывающих особенности развития и возможности обучающихся;</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включение обучающихся в процессы преобразования внеш- ней социальной сред</w:t>
      </w:r>
      <w:r>
        <w:t>ы (населенного пункта, муниципального</w:t>
      </w:r>
      <w:r>
        <w:rPr>
          <w:color w:val="000000"/>
        </w:rPr>
        <w:t xml:space="preserve"> </w:t>
      </w:r>
      <w:r>
        <w:t>района, субъекта Российской Федерации), формирования у них лидерских качеств, опыта социальной деятельности, ре- ализации социальных проектов и программ, в том числе в качестве волонтеров;</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формирование у обучающихся</w:t>
      </w:r>
      <w:r>
        <w:t xml:space="preserve"> опыта самостоятельной обра- зовательной, общественной, проектной, учебно-исследова- тельской, спортивно-оздоровительной и творческой деятель- ности;</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формирование у обучающихся экологической грамотности, навыков здорового и безопасного для человека и ок</w:t>
      </w:r>
      <w:r>
        <w:t>ружаю- щей его среды образа жизни;</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 ставничества;</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обновление содержания программы осн</w:t>
      </w:r>
      <w:r>
        <w:t>овного общего обра- зования, методик и технологий ее реализации в соответствии с динамикой развития системы образования, запросов обуча- ющихся, родителей (законных представителей) несовершен- нолетних обучающихся с учетом национальных и культур- ных особе</w:t>
      </w:r>
      <w:r>
        <w:t>нностей субъекта Российской Федерации;</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эффективное использования профессионального и творческо- го потенциала педагогических и руководящих работников Организации, повышения их профессиональной, коммуни- кативной, информационной и правовой компетентности</w:t>
      </w:r>
      <w:r>
        <w:t>;</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При реализации настоящей образовательной программы основного общего образования в рамках сетевого взаи</w:t>
      </w:r>
      <w:r>
        <w:t xml:space="preserve">мо- действия используются ресурсы иных организаций, на- </w:t>
      </w:r>
      <w:r>
        <w:lastRenderedPageBreak/>
        <w:t>правленные на обеспечение качества условий образователь- ной деятельности</w:t>
      </w:r>
      <w:r>
        <w:rPr>
          <w:vertAlign w:val="superscript"/>
        </w:rPr>
        <w:footnoteReference w:id="34"/>
      </w:r>
      <w:r>
        <w:t>.</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Организациями, предоставляющими ресурсы для реализа- ции настоящей образовательной программы являются:</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sz w:val="11"/>
        </w:rPr>
        <w:t xml:space="preserve"> </w:t>
      </w:r>
    </w:p>
    <w:tbl>
      <w:tblPr>
        <w:tblStyle w:val="TableGrid"/>
        <w:tblW w:w="6343" w:type="dxa"/>
        <w:tblInd w:w="122" w:type="dxa"/>
        <w:tblCellMar>
          <w:top w:w="8" w:type="dxa"/>
          <w:left w:w="5" w:type="dxa"/>
          <w:bottom w:w="0" w:type="dxa"/>
          <w:right w:w="115" w:type="dxa"/>
        </w:tblCellMar>
        <w:tblLook w:val="04A0" w:firstRow="1" w:lastRow="0" w:firstColumn="1" w:lastColumn="0" w:noHBand="0" w:noVBand="1"/>
      </w:tblPr>
      <w:tblGrid>
        <w:gridCol w:w="555"/>
        <w:gridCol w:w="1917"/>
        <w:gridCol w:w="1919"/>
        <w:gridCol w:w="1952"/>
      </w:tblGrid>
      <w:tr w:rsidR="00121AC2">
        <w:trPr>
          <w:trHeight w:val="1964"/>
        </w:trPr>
        <w:tc>
          <w:tcPr>
            <w:tcW w:w="5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118" w:line="259" w:lineRule="auto"/>
              <w:ind w:left="0" w:firstLine="0"/>
              <w:jc w:val="left"/>
            </w:pPr>
            <w:r>
              <w:rPr>
                <w:color w:val="000000"/>
              </w:rPr>
              <w:t xml:space="preserve"> </w:t>
            </w:r>
          </w:p>
          <w:p w:rsidR="00121AC2" w:rsidRDefault="00C630C7">
            <w:pPr>
              <w:spacing w:after="0" w:line="259" w:lineRule="auto"/>
              <w:ind w:left="171" w:firstLine="0"/>
              <w:jc w:val="left"/>
            </w:pPr>
            <w:r>
              <w:rPr>
                <w:rFonts w:ascii="Book Antiqua" w:eastAsia="Book Antiqua" w:hAnsi="Book Antiqua" w:cs="Book Antiqua"/>
                <w:b/>
                <w:sz w:val="18"/>
              </w:rPr>
              <w:t>№</w:t>
            </w:r>
            <w:r>
              <w:rPr>
                <w:rFonts w:ascii="Book Antiqua" w:eastAsia="Book Antiqua" w:hAnsi="Book Antiqua" w:cs="Book Antiqua"/>
                <w:b/>
                <w:color w:val="000000"/>
                <w:sz w:val="18"/>
              </w:rPr>
              <w:t xml:space="preserve"> </w:t>
            </w:r>
          </w:p>
        </w:tc>
        <w:tc>
          <w:tcPr>
            <w:tcW w:w="192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16" w:lineRule="auto"/>
              <w:ind w:left="0" w:firstLine="0"/>
              <w:jc w:val="center"/>
            </w:pPr>
            <w:r>
              <w:rPr>
                <w:rFonts w:ascii="Book Antiqua" w:eastAsia="Book Antiqua" w:hAnsi="Book Antiqua" w:cs="Book Antiqua"/>
                <w:b/>
                <w:sz w:val="18"/>
              </w:rPr>
              <w:t xml:space="preserve">Наименование организации </w:t>
            </w:r>
          </w:p>
          <w:p w:rsidR="00121AC2" w:rsidRDefault="00C630C7">
            <w:pPr>
              <w:spacing w:after="0" w:line="216" w:lineRule="auto"/>
              <w:ind w:left="40" w:firstLine="0"/>
              <w:jc w:val="center"/>
            </w:pPr>
            <w:r>
              <w:rPr>
                <w:rFonts w:ascii="Book Antiqua" w:eastAsia="Book Antiqua" w:hAnsi="Book Antiqua" w:cs="Book Antiqua"/>
                <w:b/>
                <w:sz w:val="18"/>
              </w:rPr>
              <w:t xml:space="preserve">(юридического лица), </w:t>
            </w:r>
          </w:p>
          <w:p w:rsidR="00121AC2" w:rsidRDefault="00C630C7">
            <w:pPr>
              <w:spacing w:after="0" w:line="259" w:lineRule="auto"/>
              <w:ind w:left="121" w:firstLine="0"/>
              <w:jc w:val="center"/>
            </w:pPr>
            <w:r>
              <w:rPr>
                <w:rFonts w:ascii="Book Antiqua" w:eastAsia="Book Antiqua" w:hAnsi="Book Antiqua" w:cs="Book Antiqua"/>
                <w:b/>
                <w:sz w:val="18"/>
              </w:rPr>
              <w:t xml:space="preserve">участвующей </w:t>
            </w:r>
          </w:p>
          <w:p w:rsidR="00121AC2" w:rsidRDefault="00C630C7">
            <w:pPr>
              <w:spacing w:after="0" w:line="216" w:lineRule="auto"/>
              <w:ind w:left="35" w:firstLine="0"/>
              <w:jc w:val="center"/>
            </w:pPr>
            <w:r>
              <w:rPr>
                <w:rFonts w:ascii="Book Antiqua" w:eastAsia="Book Antiqua" w:hAnsi="Book Antiqua" w:cs="Book Antiqua"/>
                <w:b/>
                <w:sz w:val="18"/>
              </w:rPr>
              <w:t>в реализации сетевой</w:t>
            </w:r>
            <w:r>
              <w:rPr>
                <w:rFonts w:ascii="Book Antiqua" w:eastAsia="Book Antiqua" w:hAnsi="Book Antiqua" w:cs="Book Antiqua"/>
                <w:b/>
                <w:color w:val="000000"/>
                <w:sz w:val="18"/>
              </w:rPr>
              <w:t xml:space="preserve"> </w:t>
            </w:r>
          </w:p>
          <w:p w:rsidR="00121AC2" w:rsidRDefault="00C630C7">
            <w:pPr>
              <w:spacing w:after="0" w:line="259" w:lineRule="auto"/>
              <w:ind w:left="0" w:firstLine="0"/>
              <w:jc w:val="center"/>
            </w:pPr>
            <w:r>
              <w:rPr>
                <w:rFonts w:ascii="Book Antiqua" w:eastAsia="Book Antiqua" w:hAnsi="Book Antiqua" w:cs="Book Antiqua"/>
                <w:b/>
                <w:sz w:val="18"/>
              </w:rPr>
              <w:t>образовательной программы</w:t>
            </w:r>
            <w:r>
              <w:rPr>
                <w:rFonts w:ascii="Book Antiqua" w:eastAsia="Book Antiqua" w:hAnsi="Book Antiqua" w:cs="Book Antiqua"/>
                <w:b/>
                <w:color w:val="000000"/>
                <w:sz w:val="18"/>
              </w:rPr>
              <w:t xml:space="preserve"> </w:t>
            </w:r>
          </w:p>
        </w:tc>
        <w:tc>
          <w:tcPr>
            <w:tcW w:w="1930" w:type="dxa"/>
            <w:tcBorders>
              <w:top w:val="single" w:sz="4" w:space="0" w:color="231F20"/>
              <w:left w:val="single" w:sz="4" w:space="0" w:color="231F20"/>
              <w:bottom w:val="single" w:sz="4" w:space="0" w:color="231F20"/>
              <w:right w:val="single" w:sz="4" w:space="0" w:color="231F20"/>
            </w:tcBorders>
          </w:tcPr>
          <w:p w:rsidR="00121AC2" w:rsidRDefault="00C630C7">
            <w:pPr>
              <w:spacing w:after="90" w:line="259" w:lineRule="auto"/>
              <w:ind w:left="2" w:firstLine="0"/>
              <w:jc w:val="left"/>
            </w:pPr>
            <w:r>
              <w:rPr>
                <w:color w:val="000000"/>
              </w:rPr>
              <w:t xml:space="preserve"> </w:t>
            </w:r>
          </w:p>
          <w:p w:rsidR="00121AC2" w:rsidRDefault="00C630C7">
            <w:pPr>
              <w:spacing w:after="0" w:line="216" w:lineRule="auto"/>
              <w:ind w:left="0" w:firstLine="0"/>
              <w:jc w:val="center"/>
            </w:pPr>
            <w:r>
              <w:rPr>
                <w:rFonts w:ascii="Book Antiqua" w:eastAsia="Book Antiqua" w:hAnsi="Book Antiqua" w:cs="Book Antiqua"/>
                <w:b/>
                <w:sz w:val="18"/>
              </w:rPr>
              <w:t xml:space="preserve">Ресурсы, используемые </w:t>
            </w:r>
          </w:p>
          <w:p w:rsidR="00121AC2" w:rsidRDefault="00C630C7">
            <w:pPr>
              <w:spacing w:after="0" w:line="216" w:lineRule="auto"/>
              <w:ind w:left="0" w:firstLine="0"/>
              <w:jc w:val="center"/>
            </w:pPr>
            <w:r>
              <w:rPr>
                <w:rFonts w:ascii="Book Antiqua" w:eastAsia="Book Antiqua" w:hAnsi="Book Antiqua" w:cs="Book Antiqua"/>
                <w:b/>
                <w:sz w:val="18"/>
              </w:rPr>
              <w:t xml:space="preserve">при реализации основной </w:t>
            </w:r>
          </w:p>
          <w:p w:rsidR="00121AC2" w:rsidRDefault="00C630C7">
            <w:pPr>
              <w:spacing w:after="0" w:line="259" w:lineRule="auto"/>
              <w:ind w:left="0" w:firstLine="0"/>
              <w:jc w:val="center"/>
            </w:pPr>
            <w:r>
              <w:rPr>
                <w:rFonts w:ascii="Book Antiqua" w:eastAsia="Book Antiqua" w:hAnsi="Book Antiqua" w:cs="Book Antiqua"/>
                <w:b/>
                <w:sz w:val="18"/>
              </w:rPr>
              <w:t>образовательной программы</w:t>
            </w:r>
            <w:r>
              <w:rPr>
                <w:rFonts w:ascii="Book Antiqua" w:eastAsia="Book Antiqua" w:hAnsi="Book Antiqua" w:cs="Book Antiqua"/>
                <w:b/>
                <w:color w:val="000000"/>
                <w:sz w:val="18"/>
              </w:rPr>
              <w:t xml:space="preserve"> </w:t>
            </w:r>
          </w:p>
        </w:tc>
        <w:tc>
          <w:tcPr>
            <w:tcW w:w="1928" w:type="dxa"/>
            <w:tcBorders>
              <w:top w:val="single" w:sz="4" w:space="0" w:color="231F20"/>
              <w:left w:val="single" w:sz="4" w:space="0" w:color="231F20"/>
              <w:bottom w:val="single" w:sz="4" w:space="0" w:color="231F20"/>
              <w:right w:val="single" w:sz="4" w:space="0" w:color="231F20"/>
            </w:tcBorders>
          </w:tcPr>
          <w:p w:rsidR="00121AC2" w:rsidRDefault="00C630C7">
            <w:pPr>
              <w:spacing w:after="90" w:line="259" w:lineRule="auto"/>
              <w:ind w:left="0" w:firstLine="0"/>
              <w:jc w:val="left"/>
            </w:pPr>
            <w:r>
              <w:rPr>
                <w:color w:val="000000"/>
              </w:rPr>
              <w:t xml:space="preserve"> </w:t>
            </w:r>
          </w:p>
          <w:p w:rsidR="00121AC2" w:rsidRDefault="00C630C7">
            <w:pPr>
              <w:spacing w:after="0" w:line="216" w:lineRule="auto"/>
              <w:ind w:left="0" w:firstLine="0"/>
              <w:jc w:val="center"/>
            </w:pPr>
            <w:r>
              <w:rPr>
                <w:rFonts w:ascii="Book Antiqua" w:eastAsia="Book Antiqua" w:hAnsi="Book Antiqua" w:cs="Book Antiqua"/>
                <w:b/>
                <w:sz w:val="18"/>
              </w:rPr>
              <w:t xml:space="preserve">Основания использования ресурсов </w:t>
            </w:r>
          </w:p>
          <w:p w:rsidR="00121AC2" w:rsidRDefault="00C630C7">
            <w:pPr>
              <w:spacing w:after="0" w:line="259" w:lineRule="auto"/>
              <w:ind w:left="417" w:right="280" w:hanging="20"/>
              <w:jc w:val="center"/>
            </w:pPr>
            <w:r>
              <w:rPr>
                <w:rFonts w:ascii="Book Antiqua" w:eastAsia="Book Antiqua" w:hAnsi="Book Antiqua" w:cs="Book Antiqua"/>
                <w:b/>
                <w:sz w:val="18"/>
              </w:rPr>
              <w:t>(соглашение, договор</w:t>
            </w:r>
            <w:r>
              <w:rPr>
                <w:rFonts w:ascii="Book Antiqua" w:eastAsia="Book Antiqua" w:hAnsi="Book Antiqua" w:cs="Book Antiqua"/>
                <w:b/>
                <w:color w:val="000000"/>
                <w:sz w:val="18"/>
              </w:rPr>
              <w:t xml:space="preserve"> </w:t>
            </w:r>
            <w:r>
              <w:rPr>
                <w:rFonts w:ascii="Book Antiqua" w:eastAsia="Book Antiqua" w:hAnsi="Book Antiqua" w:cs="Book Antiqua"/>
                <w:b/>
                <w:sz w:val="18"/>
              </w:rPr>
              <w:t>и т. д.)</w:t>
            </w:r>
            <w:r>
              <w:rPr>
                <w:rFonts w:ascii="Book Antiqua" w:eastAsia="Book Antiqua" w:hAnsi="Book Antiqua" w:cs="Book Antiqua"/>
                <w:b/>
                <w:color w:val="000000"/>
                <w:sz w:val="18"/>
              </w:rPr>
              <w:t xml:space="preserve"> </w:t>
            </w:r>
          </w:p>
        </w:tc>
      </w:tr>
      <w:tr w:rsidR="00121AC2">
        <w:trPr>
          <w:trHeight w:val="362"/>
        </w:trPr>
        <w:tc>
          <w:tcPr>
            <w:tcW w:w="5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8" w:firstLine="0"/>
              <w:jc w:val="center"/>
            </w:pPr>
            <w:r>
              <w:rPr>
                <w:sz w:val="18"/>
              </w:rPr>
              <w:t>1.</w:t>
            </w:r>
            <w:r>
              <w:rPr>
                <w:color w:val="000000"/>
                <w:sz w:val="18"/>
              </w:rPr>
              <w:t xml:space="preserve"> </w:t>
            </w:r>
          </w:p>
        </w:tc>
        <w:tc>
          <w:tcPr>
            <w:tcW w:w="192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930"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8"/>
              </w:rPr>
              <w:t xml:space="preserve"> </w:t>
            </w:r>
          </w:p>
        </w:tc>
        <w:tc>
          <w:tcPr>
            <w:tcW w:w="192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363"/>
        </w:trPr>
        <w:tc>
          <w:tcPr>
            <w:tcW w:w="5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8" w:firstLine="0"/>
              <w:jc w:val="center"/>
            </w:pPr>
            <w:r>
              <w:rPr>
                <w:sz w:val="18"/>
              </w:rPr>
              <w:t>2.</w:t>
            </w:r>
            <w:r>
              <w:rPr>
                <w:color w:val="000000"/>
                <w:sz w:val="18"/>
              </w:rPr>
              <w:t xml:space="preserve"> </w:t>
            </w:r>
          </w:p>
        </w:tc>
        <w:tc>
          <w:tcPr>
            <w:tcW w:w="192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930"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8"/>
              </w:rPr>
              <w:t xml:space="preserve"> </w:t>
            </w:r>
          </w:p>
        </w:tc>
        <w:tc>
          <w:tcPr>
            <w:tcW w:w="192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365"/>
        </w:trPr>
        <w:tc>
          <w:tcPr>
            <w:tcW w:w="5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8" w:firstLine="0"/>
              <w:jc w:val="center"/>
            </w:pPr>
            <w:r>
              <w:rPr>
                <w:sz w:val="18"/>
              </w:rPr>
              <w:t>3.</w:t>
            </w:r>
            <w:r>
              <w:rPr>
                <w:color w:val="000000"/>
                <w:sz w:val="18"/>
              </w:rPr>
              <w:t xml:space="preserve"> </w:t>
            </w:r>
          </w:p>
        </w:tc>
        <w:tc>
          <w:tcPr>
            <w:tcW w:w="192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930"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8"/>
              </w:rPr>
              <w:t xml:space="preserve"> </w:t>
            </w:r>
          </w:p>
        </w:tc>
        <w:tc>
          <w:tcPr>
            <w:tcW w:w="192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362"/>
        </w:trPr>
        <w:tc>
          <w:tcPr>
            <w:tcW w:w="5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8" w:firstLine="0"/>
              <w:jc w:val="center"/>
            </w:pPr>
            <w:r>
              <w:rPr>
                <w:sz w:val="18"/>
              </w:rPr>
              <w:t>4.</w:t>
            </w:r>
            <w:r>
              <w:rPr>
                <w:color w:val="000000"/>
                <w:sz w:val="18"/>
              </w:rPr>
              <w:t xml:space="preserve"> </w:t>
            </w:r>
          </w:p>
        </w:tc>
        <w:tc>
          <w:tcPr>
            <w:tcW w:w="192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930"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8"/>
              </w:rPr>
              <w:t xml:space="preserve"> </w:t>
            </w:r>
          </w:p>
        </w:tc>
        <w:tc>
          <w:tcPr>
            <w:tcW w:w="192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362"/>
        </w:trPr>
        <w:tc>
          <w:tcPr>
            <w:tcW w:w="5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8" w:firstLine="0"/>
              <w:jc w:val="center"/>
            </w:pPr>
            <w:r>
              <w:rPr>
                <w:sz w:val="18"/>
              </w:rPr>
              <w:t>5.</w:t>
            </w:r>
            <w:r>
              <w:rPr>
                <w:color w:val="000000"/>
                <w:sz w:val="18"/>
              </w:rPr>
              <w:t xml:space="preserve"> </w:t>
            </w:r>
          </w:p>
        </w:tc>
        <w:tc>
          <w:tcPr>
            <w:tcW w:w="192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930"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8"/>
              </w:rPr>
              <w:t xml:space="preserve"> </w:t>
            </w:r>
          </w:p>
        </w:tc>
        <w:tc>
          <w:tcPr>
            <w:tcW w:w="192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365"/>
        </w:trPr>
        <w:tc>
          <w:tcPr>
            <w:tcW w:w="55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200" w:firstLine="0"/>
              <w:jc w:val="left"/>
            </w:pPr>
            <w:r>
              <w:rPr>
                <w:sz w:val="18"/>
              </w:rPr>
              <w:t>…</w:t>
            </w:r>
            <w:r>
              <w:rPr>
                <w:color w:val="000000"/>
                <w:sz w:val="18"/>
              </w:rPr>
              <w:t xml:space="preserve"> </w:t>
            </w:r>
          </w:p>
        </w:tc>
        <w:tc>
          <w:tcPr>
            <w:tcW w:w="192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930"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8"/>
              </w:rPr>
              <w:t xml:space="preserve"> </w:t>
            </w:r>
          </w:p>
        </w:tc>
        <w:tc>
          <w:tcPr>
            <w:tcW w:w="1928"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bl>
    <w:p w:rsidR="00121AC2" w:rsidRDefault="00C630C7">
      <w:pPr>
        <w:spacing w:after="251" w:line="259" w:lineRule="auto"/>
        <w:ind w:left="0" w:firstLine="0"/>
        <w:jc w:val="left"/>
      </w:pPr>
      <w:r>
        <w:rPr>
          <w:color w:val="000000"/>
          <w:sz w:val="9"/>
        </w:rPr>
        <w:t xml:space="preserve"> </w:t>
      </w:r>
    </w:p>
    <w:p w:rsidR="00121AC2" w:rsidRDefault="00C630C7">
      <w:pPr>
        <w:spacing w:line="263" w:lineRule="auto"/>
        <w:ind w:left="153" w:hanging="10"/>
      </w:pPr>
      <w:r>
        <w:rPr>
          <w:rFonts w:ascii="Calibri" w:eastAsia="Calibri" w:hAnsi="Calibri" w:cs="Calibri"/>
          <w:b/>
          <w:sz w:val="22"/>
        </w:rPr>
        <w:t>1.5.1.</w:t>
      </w:r>
      <w:r>
        <w:rPr>
          <w:rFonts w:ascii="Arial" w:eastAsia="Arial" w:hAnsi="Arial" w:cs="Arial"/>
          <w:b/>
          <w:sz w:val="22"/>
        </w:rPr>
        <w:t xml:space="preserve"> </w:t>
      </w:r>
      <w:r>
        <w:rPr>
          <w:rFonts w:ascii="Calibri" w:eastAsia="Calibri" w:hAnsi="Calibri" w:cs="Calibri"/>
          <w:b/>
          <w:sz w:val="22"/>
        </w:rPr>
        <w:t>Описание кадровых условий реализации основной образовательной программы основного общего образования</w:t>
      </w:r>
      <w:r>
        <w:rPr>
          <w:rFonts w:ascii="Calibri" w:eastAsia="Calibri" w:hAnsi="Calibri" w:cs="Calibri"/>
          <w:b/>
          <w:color w:val="000000"/>
          <w:sz w:val="22"/>
        </w:rPr>
        <w:t xml:space="preserve"> </w:t>
      </w:r>
    </w:p>
    <w:p w:rsidR="00121AC2" w:rsidRDefault="00C630C7">
      <w:pPr>
        <w:ind w:left="170" w:right="15"/>
      </w:pPr>
      <w:r>
        <w:t xml:space="preserve">Для обеспечения реализации программы основного общего образования образовательная организация укомплектована ка- драми, имеющими необходимую квалификацию для </w:t>
      </w:r>
      <w:r>
        <w:lastRenderedPageBreak/>
        <w:t>решения задач, связанных с достижением целей и задач образователь- ной деятельности.</w:t>
      </w:r>
      <w:r>
        <w:rPr>
          <w:color w:val="000000"/>
        </w:rPr>
        <w:t xml:space="preserve"> </w:t>
      </w:r>
    </w:p>
    <w:p w:rsidR="00121AC2" w:rsidRDefault="00C630C7">
      <w:pPr>
        <w:ind w:left="344" w:right="15" w:firstLine="0"/>
      </w:pPr>
      <w:r>
        <w:t>Обеспеченность кадровыми условиями включает в себя:</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укомплектованность образовательной организации педагоги- ческими, руководящими и иными работниками;</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 xml:space="preserve">уровень квалификации педагогических и иных работников образовательной организации, участвующими в </w:t>
      </w:r>
      <w:r>
        <w:t>реализации основной образовательной программы и создании условий для ее разработки и реализации;</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непрерывность профессионального развития педагогических работников образовательной организации, реализующей об- разовательную программу основного общего обр</w:t>
      </w:r>
      <w:r>
        <w:t>азования.</w:t>
      </w:r>
      <w:r>
        <w:rPr>
          <w:color w:val="000000"/>
        </w:rPr>
        <w:t xml:space="preserve"> </w:t>
      </w:r>
    </w:p>
    <w:p w:rsidR="00121AC2" w:rsidRDefault="00C630C7">
      <w:pPr>
        <w:ind w:left="170" w:right="15"/>
      </w:pPr>
      <w:r>
        <w:t>Укомплектованность образовательной организации педаго- гическими, руководящими и иными работниками характери- зируется замещением 100% вакансий, имеющихся в соответ- ствии с утвержденным штатным расписанием.</w:t>
      </w:r>
      <w:r>
        <w:rPr>
          <w:color w:val="000000"/>
        </w:rPr>
        <w:t xml:space="preserve"> </w:t>
      </w:r>
    </w:p>
    <w:p w:rsidR="00121AC2" w:rsidRDefault="00C630C7">
      <w:pPr>
        <w:ind w:left="170" w:right="15"/>
      </w:pPr>
      <w:r>
        <w:t xml:space="preserve">Уровень квалификации педагогических </w:t>
      </w:r>
      <w:r>
        <w:t>и иных работников образовательной организации, участвующих в реализации ос-</w:t>
      </w:r>
      <w:r>
        <w:rPr>
          <w:color w:val="000000"/>
        </w:rPr>
        <w:t xml:space="preserve"> </w:t>
      </w:r>
      <w:r>
        <w:t>новной образовательной программы и создании условий для ее разработки и реализации характеризуется наличием докумен- тов о присвоении квалификации, соответствующей должност- ным об</w:t>
      </w:r>
      <w:r>
        <w:t>язанностям работника.</w:t>
      </w:r>
      <w:r>
        <w:rPr>
          <w:color w:val="000000"/>
        </w:rPr>
        <w:t xml:space="preserve"> </w:t>
      </w:r>
    </w:p>
    <w:p w:rsidR="00121AC2" w:rsidRDefault="00C630C7">
      <w:pPr>
        <w:ind w:left="170" w:right="15"/>
      </w:pPr>
      <w:r>
        <w:t>Основой для разработки должностных инструкций, содержа- щих конкретный перечень должностных обязанностей работ- ников, с учетом особенностей организации труда и управления, а также прав, ответственности и компетентности работников об</w:t>
      </w:r>
      <w:r>
        <w:t>разовательной организации, служат квалификационные ха- рактеристики, отвечающие квалификационным требованиям, указанным в квалификационных справочниках и (или) про- фессиональных стандартах (при наличии).</w:t>
      </w:r>
      <w:r>
        <w:rPr>
          <w:color w:val="000000"/>
        </w:rPr>
        <w:t xml:space="preserve"> </w:t>
      </w:r>
    </w:p>
    <w:p w:rsidR="00121AC2" w:rsidRDefault="00C630C7">
      <w:pPr>
        <w:ind w:left="170" w:right="15"/>
      </w:pPr>
      <w:r>
        <w:t>В основу должностных обязанностей могут быть полож</w:t>
      </w:r>
      <w:r>
        <w:t>ены представленные в профессиональном стандарте «Педагог (педа- гогическая деятельность в сфере дошкольного, начального об- щего, основного общего, среднего общего образования) (воспи- татель, учитель)» обобщенные трудовые функции, которые могут быть поруч</w:t>
      </w:r>
      <w:r>
        <w:t>ены работнику, занимающему данную долж- ность.</w:t>
      </w:r>
      <w:r>
        <w:rPr>
          <w:color w:val="000000"/>
        </w:rPr>
        <w:t xml:space="preserve"> </w:t>
      </w:r>
    </w:p>
    <w:p w:rsidR="00121AC2" w:rsidRDefault="00C630C7">
      <w:pPr>
        <w:ind w:left="170" w:right="15"/>
      </w:pPr>
      <w:r>
        <w:lastRenderedPageBreak/>
        <w:t>Уровень квалификации педагогических и иных работников образовательной организации, участвующих в реализации ос- новной образовательной программы и создании условий для ее разработки и реализации характеризует</w:t>
      </w:r>
      <w:r>
        <w:t>ся также результатами аттестации — квалификационными категориями.</w:t>
      </w:r>
      <w:r>
        <w:rPr>
          <w:color w:val="000000"/>
        </w:rPr>
        <w:t xml:space="preserve"> </w:t>
      </w:r>
    </w:p>
    <w:p w:rsidR="00121AC2" w:rsidRDefault="00C630C7">
      <w:pPr>
        <w:ind w:left="170" w:right="15"/>
      </w:pPr>
      <w:r>
        <w:t>Аттестация педагогических работников в соответствии с Фе- деральным законом «Об образовании в Российской Федерации» (ст. 49) проводится в целях подтверждения их соответствия занимаемым долж</w:t>
      </w:r>
      <w:r>
        <w:t>ностям на основе оценки их профессиональ- ной деятельности, с учетом желания педагогических работни- ков в целях установления квалификационной категории. Про- ведение аттестации педагогических работников в целях подтверждения их соответствия занимаемым дол</w:t>
      </w:r>
      <w:r>
        <w:t>жностям осу- ществляться не реже одного раза в пять лет на основе оценки их профессиональной деятельности аттестационными комисси- ями, самостоятельно формируемыми образовательной органи- зацией.</w:t>
      </w:r>
      <w:r>
        <w:rPr>
          <w:color w:val="000000"/>
        </w:rPr>
        <w:t xml:space="preserve"> </w:t>
      </w:r>
    </w:p>
    <w:p w:rsidR="00121AC2" w:rsidRDefault="00C630C7">
      <w:pPr>
        <w:ind w:left="170" w:right="15"/>
      </w:pPr>
      <w:r>
        <w:t>Проведение аттестации в целях установления квалифика- ционн</w:t>
      </w:r>
      <w:r>
        <w:t>ой категории педагогических работников осуществляет- ся аттестационными комиссиями, формируемыми федераль- ными органами исполнительной власти, в ведении которых эти организации находятся. Проведение аттестации в отноше- нии педагогических работников образ</w:t>
      </w:r>
      <w:r>
        <w:t>овательных организа-</w:t>
      </w:r>
      <w:r>
        <w:rPr>
          <w:color w:val="000000"/>
        </w:rPr>
        <w:t xml:space="preserve"> </w:t>
      </w:r>
      <w:r>
        <w:t>ций, находящихся в ведении субъекта Российской Федера- ции, муниципальных и частных организаций, осуществляется аттестационными комиссиями, формируемыми уполномочен- ными органами государственной власти субъектов Российской Федерации.</w:t>
      </w:r>
      <w:r>
        <w:rPr>
          <w:color w:val="000000"/>
        </w:rPr>
        <w:t xml:space="preserve"> </w:t>
      </w:r>
    </w:p>
    <w:p w:rsidR="00121AC2" w:rsidRDefault="00C630C7">
      <w:pPr>
        <w:ind w:left="170" w:right="15"/>
      </w:pPr>
      <w:r>
        <w:t>Уровень квалификации педагогических и иных работников, участвующих в реализации настоящей основной образователь- ной программы и создании условий для ее разработки и реали- зации:</w:t>
      </w:r>
      <w:r>
        <w:rPr>
          <w:color w:val="000000"/>
        </w:rPr>
        <w:t xml:space="preserve"> </w:t>
      </w:r>
    </w:p>
    <w:p w:rsidR="00121AC2" w:rsidRDefault="00C630C7">
      <w:pPr>
        <w:spacing w:after="0" w:line="259" w:lineRule="auto"/>
        <w:ind w:left="0" w:firstLine="0"/>
        <w:jc w:val="left"/>
      </w:pPr>
      <w:r>
        <w:rPr>
          <w:color w:val="000000"/>
          <w:sz w:val="15"/>
        </w:rPr>
        <w:t xml:space="preserve"> </w:t>
      </w:r>
    </w:p>
    <w:tbl>
      <w:tblPr>
        <w:tblStyle w:val="TableGrid"/>
        <w:tblW w:w="6353" w:type="dxa"/>
        <w:tblInd w:w="122" w:type="dxa"/>
        <w:tblCellMar>
          <w:top w:w="8" w:type="dxa"/>
          <w:left w:w="5" w:type="dxa"/>
          <w:bottom w:w="0" w:type="dxa"/>
          <w:right w:w="83" w:type="dxa"/>
        </w:tblCellMar>
        <w:tblLook w:val="04A0" w:firstRow="1" w:lastRow="0" w:firstColumn="1" w:lastColumn="0" w:noHBand="0" w:noVBand="1"/>
      </w:tblPr>
      <w:tblGrid>
        <w:gridCol w:w="1703"/>
        <w:gridCol w:w="1700"/>
        <w:gridCol w:w="1477"/>
        <w:gridCol w:w="1473"/>
      </w:tblGrid>
      <w:tr w:rsidR="00121AC2">
        <w:trPr>
          <w:trHeight w:val="1961"/>
        </w:trPr>
        <w:tc>
          <w:tcPr>
            <w:tcW w:w="170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color w:val="000000"/>
              </w:rPr>
              <w:lastRenderedPageBreak/>
              <w:t xml:space="preserve"> </w:t>
            </w:r>
          </w:p>
          <w:p w:rsidR="00121AC2" w:rsidRDefault="00C630C7">
            <w:pPr>
              <w:spacing w:after="36"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sz w:val="26"/>
              </w:rPr>
              <w:t xml:space="preserve"> </w:t>
            </w:r>
          </w:p>
          <w:p w:rsidR="00121AC2" w:rsidRDefault="00C630C7">
            <w:pPr>
              <w:spacing w:after="0" w:line="259" w:lineRule="auto"/>
              <w:ind w:left="324" w:firstLine="48"/>
              <w:jc w:val="left"/>
            </w:pPr>
            <w:r>
              <w:rPr>
                <w:rFonts w:ascii="Book Antiqua" w:eastAsia="Book Antiqua" w:hAnsi="Book Antiqua" w:cs="Book Antiqua"/>
                <w:b/>
                <w:sz w:val="18"/>
              </w:rPr>
              <w:t>Категория работников</w:t>
            </w:r>
            <w:r>
              <w:rPr>
                <w:rFonts w:ascii="Book Antiqua" w:eastAsia="Book Antiqua" w:hAnsi="Book Antiqua" w:cs="Book Antiqua"/>
                <w:b/>
                <w:color w:val="000000"/>
                <w:sz w:val="18"/>
              </w:rPr>
              <w:t xml:space="preserve"> </w:t>
            </w:r>
          </w:p>
        </w:tc>
        <w:tc>
          <w:tcPr>
            <w:tcW w:w="1700"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16" w:lineRule="auto"/>
              <w:ind w:left="0" w:firstLine="0"/>
              <w:jc w:val="center"/>
            </w:pPr>
            <w:r>
              <w:rPr>
                <w:rFonts w:ascii="Book Antiqua" w:eastAsia="Book Antiqua" w:hAnsi="Book Antiqua" w:cs="Book Antiqua"/>
                <w:b/>
                <w:sz w:val="18"/>
              </w:rPr>
              <w:t xml:space="preserve">Подтверждение уровня </w:t>
            </w:r>
          </w:p>
          <w:p w:rsidR="00121AC2" w:rsidRDefault="00C630C7">
            <w:pPr>
              <w:spacing w:after="0" w:line="216" w:lineRule="auto"/>
              <w:ind w:left="0" w:firstLine="0"/>
              <w:jc w:val="center"/>
            </w:pPr>
            <w:r>
              <w:rPr>
                <w:rFonts w:ascii="Book Antiqua" w:eastAsia="Book Antiqua" w:hAnsi="Book Antiqua" w:cs="Book Antiqua"/>
                <w:b/>
                <w:sz w:val="18"/>
              </w:rPr>
              <w:t xml:space="preserve">квалификации документами </w:t>
            </w:r>
          </w:p>
          <w:p w:rsidR="00121AC2" w:rsidRDefault="00C630C7">
            <w:pPr>
              <w:spacing w:after="0" w:line="259" w:lineRule="auto"/>
              <w:ind w:left="158" w:firstLine="0"/>
              <w:jc w:val="left"/>
            </w:pPr>
            <w:r>
              <w:rPr>
                <w:rFonts w:ascii="Book Antiqua" w:eastAsia="Book Antiqua" w:hAnsi="Book Antiqua" w:cs="Book Antiqua"/>
                <w:b/>
                <w:sz w:val="18"/>
              </w:rPr>
              <w:t xml:space="preserve">об образовании </w:t>
            </w:r>
          </w:p>
          <w:p w:rsidR="00121AC2" w:rsidRDefault="00C630C7">
            <w:pPr>
              <w:spacing w:after="0" w:line="216" w:lineRule="auto"/>
              <w:ind w:left="0" w:firstLine="0"/>
              <w:jc w:val="center"/>
            </w:pPr>
            <w:r>
              <w:rPr>
                <w:rFonts w:ascii="Book Antiqua" w:eastAsia="Book Antiqua" w:hAnsi="Book Antiqua" w:cs="Book Antiqua"/>
                <w:b/>
                <w:sz w:val="18"/>
              </w:rPr>
              <w:t>(профессио- нальной</w:t>
            </w:r>
            <w:r>
              <w:rPr>
                <w:rFonts w:ascii="Book Antiqua" w:eastAsia="Book Antiqua" w:hAnsi="Book Antiqua" w:cs="Book Antiqua"/>
                <w:b/>
                <w:color w:val="000000"/>
                <w:sz w:val="18"/>
              </w:rPr>
              <w:t xml:space="preserve"> </w:t>
            </w:r>
          </w:p>
          <w:p w:rsidR="00121AC2" w:rsidRDefault="00C630C7">
            <w:pPr>
              <w:spacing w:after="0" w:line="259" w:lineRule="auto"/>
              <w:ind w:left="132" w:firstLine="0"/>
              <w:jc w:val="left"/>
            </w:pPr>
            <w:r>
              <w:rPr>
                <w:rFonts w:ascii="Book Antiqua" w:eastAsia="Book Antiqua" w:hAnsi="Book Antiqua" w:cs="Book Antiqua"/>
                <w:b/>
                <w:sz w:val="18"/>
              </w:rPr>
              <w:t xml:space="preserve">переподготовке) </w:t>
            </w:r>
          </w:p>
          <w:p w:rsidR="00121AC2" w:rsidRDefault="00C630C7">
            <w:pPr>
              <w:spacing w:after="0" w:line="259" w:lineRule="auto"/>
              <w:ind w:left="92" w:firstLine="0"/>
              <w:jc w:val="center"/>
            </w:pPr>
            <w:r>
              <w:rPr>
                <w:rFonts w:ascii="Book Antiqua" w:eastAsia="Book Antiqua" w:hAnsi="Book Antiqua" w:cs="Book Antiqua"/>
                <w:b/>
                <w:sz w:val="18"/>
              </w:rPr>
              <w:t>(%)</w:t>
            </w:r>
            <w:r>
              <w:rPr>
                <w:rFonts w:ascii="Book Antiqua" w:eastAsia="Book Antiqua" w:hAnsi="Book Antiqua" w:cs="Book Antiqua"/>
                <w:b/>
                <w:color w:val="000000"/>
                <w:sz w:val="18"/>
              </w:rPr>
              <w:t xml:space="preserve"> </w:t>
            </w:r>
          </w:p>
        </w:tc>
        <w:tc>
          <w:tcPr>
            <w:tcW w:w="2951" w:type="dxa"/>
            <w:gridSpan w:val="2"/>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2" w:firstLine="0"/>
              <w:jc w:val="left"/>
            </w:pPr>
            <w:r>
              <w:rPr>
                <w:color w:val="000000"/>
              </w:rPr>
              <w:t xml:space="preserve"> </w:t>
            </w:r>
          </w:p>
          <w:p w:rsidR="00121AC2" w:rsidRDefault="00C630C7">
            <w:pPr>
              <w:spacing w:after="0" w:line="259" w:lineRule="auto"/>
              <w:ind w:left="2" w:firstLine="0"/>
              <w:jc w:val="left"/>
            </w:pPr>
            <w:r>
              <w:rPr>
                <w:color w:val="000000"/>
              </w:rPr>
              <w:t xml:space="preserve"> </w:t>
            </w:r>
          </w:p>
          <w:p w:rsidR="00121AC2" w:rsidRDefault="00C630C7">
            <w:pPr>
              <w:spacing w:after="0" w:line="259" w:lineRule="auto"/>
              <w:ind w:left="2" w:firstLine="0"/>
              <w:jc w:val="left"/>
            </w:pPr>
            <w:r>
              <w:rPr>
                <w:color w:val="000000"/>
                <w:sz w:val="17"/>
              </w:rPr>
              <w:t xml:space="preserve"> </w:t>
            </w:r>
          </w:p>
          <w:p w:rsidR="00121AC2" w:rsidRDefault="00C630C7">
            <w:pPr>
              <w:spacing w:after="0" w:line="216" w:lineRule="auto"/>
              <w:ind w:left="0" w:firstLine="0"/>
              <w:jc w:val="center"/>
            </w:pPr>
            <w:r>
              <w:rPr>
                <w:rFonts w:ascii="Book Antiqua" w:eastAsia="Book Antiqua" w:hAnsi="Book Antiqua" w:cs="Book Antiqua"/>
                <w:b/>
                <w:sz w:val="18"/>
              </w:rPr>
              <w:t xml:space="preserve">Подтверждение уровня квалификации результатами </w:t>
            </w:r>
          </w:p>
          <w:p w:rsidR="00121AC2" w:rsidRDefault="00C630C7">
            <w:pPr>
              <w:spacing w:after="0" w:line="259" w:lineRule="auto"/>
              <w:ind w:left="95" w:firstLine="0"/>
              <w:jc w:val="center"/>
            </w:pPr>
            <w:r>
              <w:rPr>
                <w:rFonts w:ascii="Book Antiqua" w:eastAsia="Book Antiqua" w:hAnsi="Book Antiqua" w:cs="Book Antiqua"/>
                <w:b/>
                <w:sz w:val="18"/>
              </w:rPr>
              <w:t>аттестации</w:t>
            </w:r>
            <w:r>
              <w:rPr>
                <w:rFonts w:ascii="Book Antiqua" w:eastAsia="Book Antiqua" w:hAnsi="Book Antiqua" w:cs="Book Antiqua"/>
                <w:b/>
                <w:color w:val="000000"/>
                <w:sz w:val="18"/>
              </w:rPr>
              <w:t xml:space="preserve"> </w:t>
            </w:r>
          </w:p>
        </w:tc>
      </w:tr>
      <w:tr w:rsidR="00121AC2">
        <w:trPr>
          <w:trHeight w:val="1064"/>
        </w:trPr>
        <w:tc>
          <w:tcPr>
            <w:tcW w:w="170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700"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477" w:type="dxa"/>
            <w:tcBorders>
              <w:top w:val="single" w:sz="4" w:space="0" w:color="231F20"/>
              <w:left w:val="single" w:sz="4" w:space="0" w:color="231F20"/>
              <w:bottom w:val="single" w:sz="4" w:space="0" w:color="231F20"/>
              <w:right w:val="single" w:sz="4" w:space="0" w:color="231F20"/>
            </w:tcBorders>
          </w:tcPr>
          <w:p w:rsidR="00121AC2" w:rsidRDefault="00C630C7">
            <w:pPr>
              <w:spacing w:after="97" w:line="216" w:lineRule="auto"/>
              <w:ind w:left="187" w:hanging="48"/>
              <w:jc w:val="left"/>
            </w:pPr>
            <w:r>
              <w:rPr>
                <w:rFonts w:ascii="Book Antiqua" w:eastAsia="Book Antiqua" w:hAnsi="Book Antiqua" w:cs="Book Antiqua"/>
                <w:b/>
                <w:sz w:val="18"/>
              </w:rPr>
              <w:t>Соответствие занимаемой должности</w:t>
            </w:r>
            <w:r>
              <w:rPr>
                <w:rFonts w:ascii="Book Antiqua" w:eastAsia="Book Antiqua" w:hAnsi="Book Antiqua" w:cs="Book Antiqua"/>
                <w:b/>
                <w:color w:val="000000"/>
                <w:sz w:val="18"/>
              </w:rPr>
              <w:t xml:space="preserve"> </w:t>
            </w:r>
          </w:p>
          <w:p w:rsidR="00121AC2" w:rsidRDefault="00C630C7">
            <w:pPr>
              <w:spacing w:after="0" w:line="259" w:lineRule="auto"/>
              <w:ind w:left="93" w:firstLine="0"/>
              <w:jc w:val="center"/>
            </w:pPr>
            <w:r>
              <w:rPr>
                <w:rFonts w:ascii="Book Antiqua" w:eastAsia="Book Antiqua" w:hAnsi="Book Antiqua" w:cs="Book Antiqua"/>
                <w:b/>
                <w:sz w:val="18"/>
              </w:rPr>
              <w:t>(%)</w:t>
            </w:r>
            <w:r>
              <w:rPr>
                <w:rFonts w:ascii="Book Antiqua" w:eastAsia="Book Antiqua" w:hAnsi="Book Antiqua" w:cs="Book Antiqua"/>
                <w:b/>
                <w:color w:val="000000"/>
                <w:sz w:val="18"/>
              </w:rPr>
              <w:t xml:space="preserve"> </w:t>
            </w:r>
          </w:p>
        </w:tc>
        <w:tc>
          <w:tcPr>
            <w:tcW w:w="147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16" w:lineRule="auto"/>
              <w:ind w:left="0" w:firstLine="0"/>
              <w:jc w:val="center"/>
            </w:pPr>
            <w:r>
              <w:rPr>
                <w:rFonts w:ascii="Book Antiqua" w:eastAsia="Book Antiqua" w:hAnsi="Book Antiqua" w:cs="Book Antiqua"/>
                <w:b/>
                <w:sz w:val="18"/>
              </w:rPr>
              <w:t xml:space="preserve">Квалифика- ционная </w:t>
            </w:r>
          </w:p>
          <w:p w:rsidR="00121AC2" w:rsidRDefault="00C630C7">
            <w:pPr>
              <w:spacing w:after="56" w:line="259" w:lineRule="auto"/>
              <w:ind w:left="91" w:firstLine="0"/>
              <w:jc w:val="center"/>
            </w:pPr>
            <w:r>
              <w:rPr>
                <w:rFonts w:ascii="Book Antiqua" w:eastAsia="Book Antiqua" w:hAnsi="Book Antiqua" w:cs="Book Antiqua"/>
                <w:b/>
                <w:sz w:val="18"/>
              </w:rPr>
              <w:t>категория</w:t>
            </w:r>
            <w:r>
              <w:rPr>
                <w:rFonts w:ascii="Book Antiqua" w:eastAsia="Book Antiqua" w:hAnsi="Book Antiqua" w:cs="Book Antiqua"/>
                <w:b/>
                <w:color w:val="000000"/>
                <w:sz w:val="18"/>
              </w:rPr>
              <w:t xml:space="preserve"> </w:t>
            </w:r>
          </w:p>
          <w:p w:rsidR="00121AC2" w:rsidRDefault="00C630C7">
            <w:pPr>
              <w:spacing w:after="0" w:line="259" w:lineRule="auto"/>
              <w:ind w:left="91" w:firstLine="0"/>
              <w:jc w:val="center"/>
            </w:pPr>
            <w:r>
              <w:rPr>
                <w:rFonts w:ascii="Book Antiqua" w:eastAsia="Book Antiqua" w:hAnsi="Book Antiqua" w:cs="Book Antiqua"/>
                <w:b/>
                <w:sz w:val="18"/>
              </w:rPr>
              <w:t>(%)</w:t>
            </w:r>
            <w:r>
              <w:rPr>
                <w:rFonts w:ascii="Book Antiqua" w:eastAsia="Book Antiqua" w:hAnsi="Book Antiqua" w:cs="Book Antiqua"/>
                <w:b/>
                <w:color w:val="000000"/>
                <w:sz w:val="18"/>
              </w:rPr>
              <w:t xml:space="preserve"> </w:t>
            </w:r>
          </w:p>
        </w:tc>
      </w:tr>
      <w:tr w:rsidR="00121AC2">
        <w:trPr>
          <w:trHeight w:val="564"/>
        </w:trPr>
        <w:tc>
          <w:tcPr>
            <w:tcW w:w="170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Педагогические работники</w:t>
            </w:r>
            <w:r>
              <w:rPr>
                <w:color w:val="000000"/>
                <w:sz w:val="18"/>
              </w:rPr>
              <w:t xml:space="preserve"> </w:t>
            </w:r>
          </w:p>
        </w:tc>
        <w:tc>
          <w:tcPr>
            <w:tcW w:w="1700"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47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8"/>
              </w:rPr>
              <w:t xml:space="preserve"> </w:t>
            </w:r>
          </w:p>
        </w:tc>
        <w:tc>
          <w:tcPr>
            <w:tcW w:w="147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564"/>
        </w:trPr>
        <w:tc>
          <w:tcPr>
            <w:tcW w:w="170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Руководящие работники</w:t>
            </w:r>
            <w:r>
              <w:rPr>
                <w:color w:val="000000"/>
                <w:sz w:val="18"/>
              </w:rPr>
              <w:t xml:space="preserve"> </w:t>
            </w:r>
          </w:p>
        </w:tc>
        <w:tc>
          <w:tcPr>
            <w:tcW w:w="1700"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47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8"/>
              </w:rPr>
              <w:t xml:space="preserve"> </w:t>
            </w:r>
          </w:p>
        </w:tc>
        <w:tc>
          <w:tcPr>
            <w:tcW w:w="147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562"/>
        </w:trPr>
        <w:tc>
          <w:tcPr>
            <w:tcW w:w="170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right="52" w:firstLine="0"/>
              <w:jc w:val="left"/>
            </w:pPr>
            <w:r>
              <w:rPr>
                <w:sz w:val="18"/>
              </w:rPr>
              <w:t>Иные работники</w:t>
            </w:r>
            <w:r>
              <w:rPr>
                <w:color w:val="000000"/>
                <w:sz w:val="18"/>
              </w:rPr>
              <w:t xml:space="preserve"> </w:t>
            </w:r>
          </w:p>
        </w:tc>
        <w:tc>
          <w:tcPr>
            <w:tcW w:w="1700"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47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8"/>
              </w:rPr>
              <w:t xml:space="preserve"> </w:t>
            </w:r>
          </w:p>
        </w:tc>
        <w:tc>
          <w:tcPr>
            <w:tcW w:w="147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565"/>
        </w:trPr>
        <w:tc>
          <w:tcPr>
            <w:tcW w:w="170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700"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47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8"/>
              </w:rPr>
              <w:t xml:space="preserve"> </w:t>
            </w:r>
          </w:p>
        </w:tc>
        <w:tc>
          <w:tcPr>
            <w:tcW w:w="147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bl>
    <w:p w:rsidR="00121AC2" w:rsidRDefault="00C630C7">
      <w:pPr>
        <w:ind w:left="170" w:right="15"/>
      </w:pPr>
      <w:r>
        <w:t>Для реализации отдельных предметов обязательной части учебного плана на углубленном уровне в образовательной ор- ганизации созданы следующие кадровые условия:</w:t>
      </w:r>
      <w:r>
        <w:rPr>
          <w:color w:val="000000"/>
        </w:rPr>
        <w:t xml:space="preserve"> </w:t>
      </w:r>
    </w:p>
    <w:p w:rsidR="00121AC2" w:rsidRDefault="00C630C7">
      <w:pPr>
        <w:spacing w:after="0" w:line="259" w:lineRule="auto"/>
        <w:ind w:left="0" w:firstLine="0"/>
        <w:jc w:val="left"/>
      </w:pPr>
      <w:r>
        <w:rPr>
          <w:color w:val="000000"/>
          <w:sz w:val="18"/>
        </w:rPr>
        <w:t xml:space="preserve"> </w:t>
      </w:r>
    </w:p>
    <w:tbl>
      <w:tblPr>
        <w:tblStyle w:val="TableGrid"/>
        <w:tblW w:w="6338" w:type="dxa"/>
        <w:tblInd w:w="122" w:type="dxa"/>
        <w:tblCellMar>
          <w:top w:w="8" w:type="dxa"/>
          <w:left w:w="5" w:type="dxa"/>
          <w:bottom w:w="0" w:type="dxa"/>
          <w:right w:w="82" w:type="dxa"/>
        </w:tblCellMar>
        <w:tblLook w:val="04A0" w:firstRow="1" w:lastRow="0" w:firstColumn="1" w:lastColumn="0" w:noHBand="0" w:noVBand="1"/>
      </w:tblPr>
      <w:tblGrid>
        <w:gridCol w:w="509"/>
        <w:gridCol w:w="1532"/>
        <w:gridCol w:w="1433"/>
        <w:gridCol w:w="1431"/>
        <w:gridCol w:w="1433"/>
      </w:tblGrid>
      <w:tr w:rsidR="00121AC2">
        <w:trPr>
          <w:trHeight w:val="3363"/>
        </w:trPr>
        <w:tc>
          <w:tcPr>
            <w:tcW w:w="509"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color w:val="000000"/>
              </w:rPr>
              <w:lastRenderedPageBreak/>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116" w:line="259" w:lineRule="auto"/>
              <w:ind w:left="0" w:firstLine="0"/>
              <w:jc w:val="left"/>
            </w:pPr>
            <w:r>
              <w:rPr>
                <w:color w:val="000000"/>
              </w:rPr>
              <w:t xml:space="preserve"> </w:t>
            </w:r>
          </w:p>
          <w:p w:rsidR="00121AC2" w:rsidRDefault="00C630C7">
            <w:pPr>
              <w:spacing w:after="0" w:line="259" w:lineRule="auto"/>
              <w:ind w:left="147" w:firstLine="0"/>
              <w:jc w:val="left"/>
            </w:pPr>
            <w:r>
              <w:rPr>
                <w:rFonts w:ascii="Book Antiqua" w:eastAsia="Book Antiqua" w:hAnsi="Book Antiqua" w:cs="Book Antiqua"/>
                <w:b/>
                <w:sz w:val="18"/>
              </w:rPr>
              <w:t>№</w:t>
            </w:r>
            <w:r>
              <w:rPr>
                <w:rFonts w:ascii="Book Antiqua" w:eastAsia="Book Antiqua" w:hAnsi="Book Antiqua" w:cs="Book Antiqua"/>
                <w:b/>
                <w:color w:val="000000"/>
                <w:sz w:val="18"/>
              </w:rPr>
              <w:t xml:space="preserve"> </w:t>
            </w:r>
          </w:p>
        </w:tc>
        <w:tc>
          <w:tcPr>
            <w:tcW w:w="153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2" w:firstLine="0"/>
              <w:jc w:val="left"/>
            </w:pPr>
            <w:r>
              <w:rPr>
                <w:color w:val="000000"/>
              </w:rPr>
              <w:t xml:space="preserve"> </w:t>
            </w:r>
          </w:p>
          <w:p w:rsidR="00121AC2" w:rsidRDefault="00C630C7">
            <w:pPr>
              <w:spacing w:after="0" w:line="259" w:lineRule="auto"/>
              <w:ind w:left="2" w:firstLine="0"/>
              <w:jc w:val="left"/>
            </w:pPr>
            <w:r>
              <w:rPr>
                <w:color w:val="000000"/>
              </w:rPr>
              <w:t xml:space="preserve"> </w:t>
            </w:r>
          </w:p>
          <w:p w:rsidR="00121AC2" w:rsidRDefault="00C630C7">
            <w:pPr>
              <w:spacing w:after="0" w:line="259" w:lineRule="auto"/>
              <w:ind w:left="2" w:firstLine="0"/>
              <w:jc w:val="left"/>
            </w:pPr>
            <w:r>
              <w:rPr>
                <w:color w:val="000000"/>
              </w:rPr>
              <w:t xml:space="preserve"> </w:t>
            </w:r>
          </w:p>
          <w:p w:rsidR="00121AC2" w:rsidRDefault="00C630C7">
            <w:pPr>
              <w:spacing w:after="0" w:line="259" w:lineRule="auto"/>
              <w:ind w:left="2" w:firstLine="0"/>
              <w:jc w:val="left"/>
            </w:pPr>
            <w:r>
              <w:rPr>
                <w:color w:val="000000"/>
              </w:rPr>
              <w:t xml:space="preserve"> </w:t>
            </w:r>
          </w:p>
          <w:p w:rsidR="00121AC2" w:rsidRDefault="00C630C7">
            <w:pPr>
              <w:spacing w:after="0" w:line="259" w:lineRule="auto"/>
              <w:ind w:left="2" w:firstLine="0"/>
              <w:jc w:val="left"/>
            </w:pPr>
            <w:r>
              <w:rPr>
                <w:color w:val="000000"/>
              </w:rPr>
              <w:t xml:space="preserve"> </w:t>
            </w:r>
          </w:p>
          <w:p w:rsidR="00121AC2" w:rsidRDefault="00C630C7">
            <w:pPr>
              <w:spacing w:after="0" w:line="216" w:lineRule="auto"/>
              <w:ind w:left="172" w:right="34" w:firstLine="0"/>
              <w:jc w:val="center"/>
            </w:pPr>
            <w:r>
              <w:rPr>
                <w:rFonts w:ascii="Book Antiqua" w:eastAsia="Book Antiqua" w:hAnsi="Book Antiqua" w:cs="Book Antiqua"/>
                <w:b/>
                <w:sz w:val="18"/>
              </w:rPr>
              <w:t xml:space="preserve">Программа по предмету на </w:t>
            </w:r>
          </w:p>
          <w:p w:rsidR="00121AC2" w:rsidRDefault="00C630C7">
            <w:pPr>
              <w:spacing w:after="0" w:line="259" w:lineRule="auto"/>
              <w:ind w:left="0" w:firstLine="0"/>
              <w:jc w:val="center"/>
            </w:pPr>
            <w:r>
              <w:rPr>
                <w:rFonts w:ascii="Book Antiqua" w:eastAsia="Book Antiqua" w:hAnsi="Book Antiqua" w:cs="Book Antiqua"/>
                <w:b/>
                <w:sz w:val="18"/>
              </w:rPr>
              <w:t>углубленном уровне</w:t>
            </w:r>
            <w:r>
              <w:rPr>
                <w:rFonts w:ascii="Book Antiqua" w:eastAsia="Book Antiqua" w:hAnsi="Book Antiqua" w:cs="Book Antiqua"/>
                <w:b/>
                <w:color w:val="000000"/>
                <w:sz w:val="18"/>
              </w:rPr>
              <w:t xml:space="preserve"> </w:t>
            </w:r>
          </w:p>
        </w:tc>
        <w:tc>
          <w:tcPr>
            <w:tcW w:w="14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color w:val="000000"/>
              </w:rPr>
              <w:t xml:space="preserve"> </w:t>
            </w:r>
          </w:p>
          <w:p w:rsidR="00121AC2" w:rsidRDefault="00C630C7">
            <w:pPr>
              <w:spacing w:after="39"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sz w:val="26"/>
              </w:rPr>
              <w:t xml:space="preserve"> </w:t>
            </w:r>
          </w:p>
          <w:p w:rsidR="00121AC2" w:rsidRDefault="00C630C7">
            <w:pPr>
              <w:spacing w:after="0" w:line="216" w:lineRule="auto"/>
              <w:ind w:left="7" w:hanging="7"/>
              <w:jc w:val="center"/>
            </w:pPr>
            <w:r>
              <w:rPr>
                <w:rFonts w:ascii="Book Antiqua" w:eastAsia="Book Antiqua" w:hAnsi="Book Antiqua" w:cs="Book Antiqua"/>
                <w:b/>
                <w:sz w:val="18"/>
              </w:rPr>
              <w:t xml:space="preserve">Количество учителей, участвую- </w:t>
            </w:r>
          </w:p>
          <w:p w:rsidR="00121AC2" w:rsidRDefault="00C630C7">
            <w:pPr>
              <w:spacing w:after="0" w:line="216" w:lineRule="auto"/>
              <w:ind w:left="0" w:firstLine="0"/>
              <w:jc w:val="center"/>
            </w:pPr>
            <w:r>
              <w:rPr>
                <w:rFonts w:ascii="Book Antiqua" w:eastAsia="Book Antiqua" w:hAnsi="Book Antiqua" w:cs="Book Antiqua"/>
                <w:b/>
                <w:sz w:val="18"/>
              </w:rPr>
              <w:t xml:space="preserve">щих в реа- лизации </w:t>
            </w:r>
          </w:p>
          <w:p w:rsidR="00121AC2" w:rsidRDefault="00C630C7">
            <w:pPr>
              <w:spacing w:after="0" w:line="259" w:lineRule="auto"/>
              <w:ind w:left="89" w:firstLine="0"/>
              <w:jc w:val="center"/>
            </w:pPr>
            <w:r>
              <w:rPr>
                <w:rFonts w:ascii="Book Antiqua" w:eastAsia="Book Antiqua" w:hAnsi="Book Antiqua" w:cs="Book Antiqua"/>
                <w:b/>
                <w:sz w:val="18"/>
              </w:rPr>
              <w:t xml:space="preserve">программы </w:t>
            </w:r>
          </w:p>
          <w:p w:rsidR="00121AC2" w:rsidRDefault="00C630C7">
            <w:pPr>
              <w:spacing w:after="0" w:line="259" w:lineRule="auto"/>
              <w:ind w:left="92" w:firstLine="0"/>
              <w:jc w:val="center"/>
            </w:pPr>
            <w:r>
              <w:rPr>
                <w:rFonts w:ascii="Book Antiqua" w:eastAsia="Book Antiqua" w:hAnsi="Book Antiqua" w:cs="Book Antiqua"/>
                <w:b/>
                <w:sz w:val="18"/>
              </w:rPr>
              <w:t xml:space="preserve">на </w:t>
            </w:r>
          </w:p>
          <w:p w:rsidR="00121AC2" w:rsidRDefault="00C630C7">
            <w:pPr>
              <w:spacing w:after="0" w:line="259" w:lineRule="auto"/>
              <w:ind w:left="0" w:firstLine="0"/>
              <w:jc w:val="center"/>
            </w:pPr>
            <w:r>
              <w:rPr>
                <w:rFonts w:ascii="Book Antiqua" w:eastAsia="Book Antiqua" w:hAnsi="Book Antiqua" w:cs="Book Antiqua"/>
                <w:b/>
                <w:sz w:val="18"/>
              </w:rPr>
              <w:t>углубленном уровне</w:t>
            </w:r>
            <w:r>
              <w:rPr>
                <w:rFonts w:ascii="Book Antiqua" w:eastAsia="Book Antiqua" w:hAnsi="Book Antiqua" w:cs="Book Antiqua"/>
                <w:b/>
                <w:color w:val="000000"/>
                <w:sz w:val="18"/>
              </w:rPr>
              <w:t xml:space="preserve"> </w:t>
            </w:r>
          </w:p>
        </w:tc>
        <w:tc>
          <w:tcPr>
            <w:tcW w:w="1431"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16" w:lineRule="auto"/>
              <w:ind w:left="144" w:right="53" w:firstLine="38"/>
            </w:pPr>
            <w:r>
              <w:rPr>
                <w:rFonts w:ascii="Book Antiqua" w:eastAsia="Book Antiqua" w:hAnsi="Book Antiqua" w:cs="Book Antiqua"/>
                <w:b/>
                <w:sz w:val="18"/>
              </w:rPr>
              <w:t xml:space="preserve">Доля учите- лей, участву- ющих в </w:t>
            </w:r>
          </w:p>
          <w:p w:rsidR="00121AC2" w:rsidRDefault="00C630C7">
            <w:pPr>
              <w:spacing w:after="0" w:line="216" w:lineRule="auto"/>
              <w:ind w:left="0" w:firstLine="0"/>
              <w:jc w:val="center"/>
            </w:pPr>
            <w:r>
              <w:rPr>
                <w:rFonts w:ascii="Book Antiqua" w:eastAsia="Book Antiqua" w:hAnsi="Book Antiqua" w:cs="Book Antiqua"/>
                <w:b/>
                <w:sz w:val="18"/>
              </w:rPr>
              <w:t xml:space="preserve">реализации программы </w:t>
            </w:r>
          </w:p>
          <w:p w:rsidR="00121AC2" w:rsidRDefault="00C630C7">
            <w:pPr>
              <w:spacing w:after="0" w:line="216" w:lineRule="auto"/>
              <w:ind w:left="0" w:firstLine="0"/>
              <w:jc w:val="center"/>
            </w:pPr>
            <w:r>
              <w:rPr>
                <w:rFonts w:ascii="Book Antiqua" w:eastAsia="Book Antiqua" w:hAnsi="Book Antiqua" w:cs="Book Antiqua"/>
                <w:b/>
                <w:sz w:val="18"/>
              </w:rPr>
              <w:t xml:space="preserve">на углублен- ном уровне, имеющих </w:t>
            </w:r>
          </w:p>
          <w:p w:rsidR="00121AC2" w:rsidRDefault="00C630C7">
            <w:pPr>
              <w:spacing w:after="0" w:line="216" w:lineRule="auto"/>
              <w:ind w:left="0" w:firstLine="0"/>
              <w:jc w:val="center"/>
            </w:pPr>
            <w:r>
              <w:rPr>
                <w:rFonts w:ascii="Book Antiqua" w:eastAsia="Book Antiqua" w:hAnsi="Book Antiqua" w:cs="Book Antiqua"/>
                <w:b/>
                <w:sz w:val="18"/>
              </w:rPr>
              <w:t xml:space="preserve">соответству- ющий </w:t>
            </w:r>
          </w:p>
          <w:p w:rsidR="00121AC2" w:rsidRDefault="00C630C7">
            <w:pPr>
              <w:spacing w:after="0" w:line="259" w:lineRule="auto"/>
              <w:ind w:left="170" w:firstLine="0"/>
              <w:jc w:val="left"/>
            </w:pPr>
            <w:r>
              <w:rPr>
                <w:rFonts w:ascii="Book Antiqua" w:eastAsia="Book Antiqua" w:hAnsi="Book Antiqua" w:cs="Book Antiqua"/>
                <w:b/>
                <w:sz w:val="18"/>
              </w:rPr>
              <w:t xml:space="preserve">документ об </w:t>
            </w:r>
          </w:p>
          <w:p w:rsidR="00121AC2" w:rsidRDefault="00C630C7">
            <w:pPr>
              <w:spacing w:after="0" w:line="259" w:lineRule="auto"/>
              <w:ind w:firstLine="0"/>
              <w:jc w:val="left"/>
            </w:pPr>
            <w:r>
              <w:rPr>
                <w:rFonts w:ascii="Book Antiqua" w:eastAsia="Book Antiqua" w:hAnsi="Book Antiqua" w:cs="Book Antiqua"/>
                <w:b/>
                <w:sz w:val="18"/>
              </w:rPr>
              <w:t xml:space="preserve">образовании </w:t>
            </w:r>
          </w:p>
          <w:p w:rsidR="00121AC2" w:rsidRDefault="00C630C7">
            <w:pPr>
              <w:spacing w:after="0" w:line="216" w:lineRule="auto"/>
              <w:ind w:left="0" w:firstLine="0"/>
              <w:jc w:val="center"/>
            </w:pPr>
            <w:r>
              <w:rPr>
                <w:rFonts w:ascii="Book Antiqua" w:eastAsia="Book Antiqua" w:hAnsi="Book Antiqua" w:cs="Book Antiqua"/>
                <w:b/>
                <w:sz w:val="18"/>
              </w:rPr>
              <w:t xml:space="preserve">(профессио- нальной </w:t>
            </w:r>
          </w:p>
          <w:p w:rsidR="00121AC2" w:rsidRDefault="00C630C7">
            <w:pPr>
              <w:spacing w:after="0" w:line="259" w:lineRule="auto"/>
              <w:ind w:left="0" w:firstLine="0"/>
              <w:jc w:val="center"/>
            </w:pPr>
            <w:r>
              <w:rPr>
                <w:rFonts w:ascii="Book Antiqua" w:eastAsia="Book Antiqua" w:hAnsi="Book Antiqua" w:cs="Book Antiqua"/>
                <w:b/>
                <w:sz w:val="18"/>
              </w:rPr>
              <w:t>переподго- товке)</w:t>
            </w:r>
            <w:r>
              <w:rPr>
                <w:rFonts w:ascii="Book Antiqua" w:eastAsia="Book Antiqua" w:hAnsi="Book Antiqua" w:cs="Book Antiqua"/>
                <w:b/>
                <w:color w:val="000000"/>
                <w:sz w:val="18"/>
              </w:rPr>
              <w:t xml:space="preserve"> </w:t>
            </w:r>
          </w:p>
        </w:tc>
        <w:tc>
          <w:tcPr>
            <w:tcW w:w="14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16" w:lineRule="auto"/>
              <w:ind w:left="149" w:right="50" w:firstLine="38"/>
            </w:pPr>
            <w:r>
              <w:rPr>
                <w:rFonts w:ascii="Book Antiqua" w:eastAsia="Book Antiqua" w:hAnsi="Book Antiqua" w:cs="Book Antiqua"/>
                <w:b/>
                <w:sz w:val="18"/>
              </w:rPr>
              <w:t xml:space="preserve">Доля учите- лей, участву- ющих в </w:t>
            </w:r>
          </w:p>
          <w:p w:rsidR="00121AC2" w:rsidRDefault="00C630C7">
            <w:pPr>
              <w:spacing w:after="0" w:line="216" w:lineRule="auto"/>
              <w:ind w:left="0" w:firstLine="0"/>
              <w:jc w:val="center"/>
            </w:pPr>
            <w:r>
              <w:rPr>
                <w:rFonts w:ascii="Book Antiqua" w:eastAsia="Book Antiqua" w:hAnsi="Book Antiqua" w:cs="Book Antiqua"/>
                <w:b/>
                <w:sz w:val="18"/>
              </w:rPr>
              <w:t xml:space="preserve">реализации программы </w:t>
            </w:r>
          </w:p>
          <w:p w:rsidR="00121AC2" w:rsidRDefault="00C630C7">
            <w:pPr>
              <w:spacing w:after="0" w:line="216" w:lineRule="auto"/>
              <w:ind w:left="2" w:hanging="2"/>
              <w:jc w:val="center"/>
            </w:pPr>
            <w:r>
              <w:rPr>
                <w:rFonts w:ascii="Book Antiqua" w:eastAsia="Book Antiqua" w:hAnsi="Book Antiqua" w:cs="Book Antiqua"/>
                <w:b/>
                <w:sz w:val="18"/>
              </w:rPr>
              <w:t xml:space="preserve">на углублен- ном уровне, имеющих высшую </w:t>
            </w:r>
          </w:p>
          <w:p w:rsidR="00121AC2" w:rsidRDefault="00C630C7">
            <w:pPr>
              <w:spacing w:after="0" w:line="216" w:lineRule="auto"/>
              <w:ind w:left="0" w:firstLine="0"/>
              <w:jc w:val="center"/>
            </w:pPr>
            <w:r>
              <w:rPr>
                <w:rFonts w:ascii="Book Antiqua" w:eastAsia="Book Antiqua" w:hAnsi="Book Antiqua" w:cs="Book Antiqua"/>
                <w:b/>
                <w:sz w:val="18"/>
              </w:rPr>
              <w:t xml:space="preserve">квалифика- ционную </w:t>
            </w:r>
          </w:p>
          <w:p w:rsidR="00121AC2" w:rsidRDefault="00C630C7">
            <w:pPr>
              <w:spacing w:after="0" w:line="259" w:lineRule="auto"/>
              <w:ind w:left="139" w:hanging="41"/>
              <w:jc w:val="center"/>
            </w:pPr>
            <w:r>
              <w:rPr>
                <w:rFonts w:ascii="Book Antiqua" w:eastAsia="Book Antiqua" w:hAnsi="Book Antiqua" w:cs="Book Antiqua"/>
                <w:b/>
                <w:sz w:val="18"/>
              </w:rPr>
              <w:t>категорию (ученую степень, ученое звание)</w:t>
            </w:r>
            <w:r>
              <w:rPr>
                <w:rFonts w:ascii="Book Antiqua" w:eastAsia="Book Antiqua" w:hAnsi="Book Antiqua" w:cs="Book Antiqua"/>
                <w:b/>
                <w:color w:val="000000"/>
                <w:sz w:val="18"/>
              </w:rPr>
              <w:t xml:space="preserve"> </w:t>
            </w:r>
          </w:p>
        </w:tc>
      </w:tr>
      <w:tr w:rsidR="00121AC2">
        <w:trPr>
          <w:trHeight w:val="362"/>
        </w:trPr>
        <w:tc>
          <w:tcPr>
            <w:tcW w:w="509"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94" w:firstLine="0"/>
              <w:jc w:val="center"/>
            </w:pPr>
            <w:r>
              <w:rPr>
                <w:sz w:val="18"/>
              </w:rPr>
              <w:t>1.</w:t>
            </w:r>
            <w:r>
              <w:rPr>
                <w:color w:val="000000"/>
                <w:sz w:val="18"/>
              </w:rPr>
              <w:t xml:space="preserve"> </w:t>
            </w:r>
          </w:p>
        </w:tc>
        <w:tc>
          <w:tcPr>
            <w:tcW w:w="153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5" w:firstLine="0"/>
              <w:jc w:val="left"/>
            </w:pPr>
            <w:r>
              <w:rPr>
                <w:sz w:val="18"/>
              </w:rPr>
              <w:t>Математика</w:t>
            </w:r>
            <w:r>
              <w:rPr>
                <w:color w:val="000000"/>
                <w:sz w:val="18"/>
              </w:rPr>
              <w:t xml:space="preserve"> </w:t>
            </w:r>
          </w:p>
        </w:tc>
        <w:tc>
          <w:tcPr>
            <w:tcW w:w="14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431"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4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8"/>
              </w:rPr>
              <w:t xml:space="preserve"> </w:t>
            </w:r>
          </w:p>
        </w:tc>
      </w:tr>
      <w:tr w:rsidR="00121AC2">
        <w:trPr>
          <w:trHeight w:val="365"/>
        </w:trPr>
        <w:tc>
          <w:tcPr>
            <w:tcW w:w="509"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94" w:firstLine="0"/>
              <w:jc w:val="center"/>
            </w:pPr>
            <w:r>
              <w:rPr>
                <w:sz w:val="18"/>
              </w:rPr>
              <w:t>2.</w:t>
            </w:r>
            <w:r>
              <w:rPr>
                <w:color w:val="000000"/>
                <w:sz w:val="18"/>
              </w:rPr>
              <w:t xml:space="preserve"> </w:t>
            </w:r>
          </w:p>
        </w:tc>
        <w:tc>
          <w:tcPr>
            <w:tcW w:w="153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5" w:firstLine="0"/>
              <w:jc w:val="left"/>
            </w:pPr>
            <w:r>
              <w:rPr>
                <w:sz w:val="18"/>
              </w:rPr>
              <w:t>Информатика</w:t>
            </w:r>
            <w:r>
              <w:rPr>
                <w:color w:val="000000"/>
                <w:sz w:val="18"/>
              </w:rPr>
              <w:t xml:space="preserve"> </w:t>
            </w:r>
          </w:p>
        </w:tc>
        <w:tc>
          <w:tcPr>
            <w:tcW w:w="14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431"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4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8"/>
              </w:rPr>
              <w:t xml:space="preserve"> </w:t>
            </w:r>
          </w:p>
        </w:tc>
      </w:tr>
      <w:tr w:rsidR="00121AC2">
        <w:trPr>
          <w:trHeight w:val="362"/>
        </w:trPr>
        <w:tc>
          <w:tcPr>
            <w:tcW w:w="509"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94" w:firstLine="0"/>
              <w:jc w:val="center"/>
            </w:pPr>
            <w:r>
              <w:rPr>
                <w:sz w:val="18"/>
              </w:rPr>
              <w:t>3.</w:t>
            </w:r>
            <w:r>
              <w:rPr>
                <w:color w:val="000000"/>
                <w:sz w:val="18"/>
              </w:rPr>
              <w:t xml:space="preserve"> </w:t>
            </w:r>
          </w:p>
        </w:tc>
        <w:tc>
          <w:tcPr>
            <w:tcW w:w="153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5" w:firstLine="0"/>
              <w:jc w:val="left"/>
            </w:pPr>
            <w:r>
              <w:rPr>
                <w:sz w:val="18"/>
              </w:rPr>
              <w:t>Физика</w:t>
            </w:r>
            <w:r>
              <w:rPr>
                <w:color w:val="000000"/>
                <w:sz w:val="18"/>
              </w:rPr>
              <w:t xml:space="preserve"> </w:t>
            </w:r>
          </w:p>
        </w:tc>
        <w:tc>
          <w:tcPr>
            <w:tcW w:w="14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431"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4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8"/>
              </w:rPr>
              <w:t xml:space="preserve"> </w:t>
            </w:r>
          </w:p>
        </w:tc>
      </w:tr>
      <w:tr w:rsidR="00121AC2">
        <w:trPr>
          <w:trHeight w:val="362"/>
        </w:trPr>
        <w:tc>
          <w:tcPr>
            <w:tcW w:w="509"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94" w:firstLine="0"/>
              <w:jc w:val="center"/>
            </w:pPr>
            <w:r>
              <w:rPr>
                <w:sz w:val="18"/>
              </w:rPr>
              <w:t>4.</w:t>
            </w:r>
            <w:r>
              <w:rPr>
                <w:color w:val="000000"/>
                <w:sz w:val="18"/>
              </w:rPr>
              <w:t xml:space="preserve"> </w:t>
            </w:r>
          </w:p>
        </w:tc>
        <w:tc>
          <w:tcPr>
            <w:tcW w:w="153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5" w:firstLine="0"/>
              <w:jc w:val="left"/>
            </w:pPr>
            <w:r>
              <w:rPr>
                <w:sz w:val="18"/>
              </w:rPr>
              <w:t>Химия</w:t>
            </w:r>
            <w:r>
              <w:rPr>
                <w:color w:val="000000"/>
                <w:sz w:val="18"/>
              </w:rPr>
              <w:t xml:space="preserve"> </w:t>
            </w:r>
          </w:p>
        </w:tc>
        <w:tc>
          <w:tcPr>
            <w:tcW w:w="14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431"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4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8"/>
              </w:rPr>
              <w:t xml:space="preserve"> </w:t>
            </w:r>
          </w:p>
        </w:tc>
      </w:tr>
      <w:tr w:rsidR="00121AC2">
        <w:trPr>
          <w:trHeight w:val="362"/>
        </w:trPr>
        <w:tc>
          <w:tcPr>
            <w:tcW w:w="509"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94" w:firstLine="0"/>
              <w:jc w:val="center"/>
            </w:pPr>
            <w:r>
              <w:rPr>
                <w:sz w:val="18"/>
              </w:rPr>
              <w:t>5.</w:t>
            </w:r>
            <w:r>
              <w:rPr>
                <w:color w:val="000000"/>
                <w:sz w:val="18"/>
              </w:rPr>
              <w:t xml:space="preserve"> </w:t>
            </w:r>
          </w:p>
        </w:tc>
        <w:tc>
          <w:tcPr>
            <w:tcW w:w="153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5" w:firstLine="0"/>
              <w:jc w:val="left"/>
            </w:pPr>
            <w:r>
              <w:rPr>
                <w:sz w:val="18"/>
              </w:rPr>
              <w:t>Биология</w:t>
            </w:r>
            <w:r>
              <w:rPr>
                <w:color w:val="000000"/>
                <w:sz w:val="18"/>
              </w:rPr>
              <w:t xml:space="preserve"> </w:t>
            </w:r>
          </w:p>
        </w:tc>
        <w:tc>
          <w:tcPr>
            <w:tcW w:w="14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431"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43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8"/>
              </w:rPr>
              <w:t xml:space="preserve"> </w:t>
            </w:r>
          </w:p>
        </w:tc>
      </w:tr>
    </w:tbl>
    <w:p w:rsidR="00121AC2" w:rsidRDefault="00C630C7">
      <w:pPr>
        <w:spacing w:after="13" w:line="259" w:lineRule="auto"/>
        <w:ind w:left="0" w:firstLine="0"/>
        <w:jc w:val="left"/>
      </w:pPr>
      <w:r>
        <w:rPr>
          <w:color w:val="000000"/>
          <w:sz w:val="17"/>
        </w:rPr>
        <w:t xml:space="preserve"> </w:t>
      </w:r>
    </w:p>
    <w:p w:rsidR="00121AC2" w:rsidRDefault="00C630C7">
      <w:pPr>
        <w:ind w:left="170" w:right="15"/>
      </w:pPr>
      <w:r>
        <w:t>Кроме того, образовательная организация должна быть уком- плектована вспомогательным персоналом, обеспечивающим создание и сохранение условий материально</w:t>
      </w:r>
      <w:r>
        <w:t>-технических и ин- формационно-методических условий реализации основной об- разовательной программы.</w:t>
      </w:r>
      <w:r>
        <w:rPr>
          <w:color w:val="000000"/>
        </w:rPr>
        <w:t xml:space="preserve"> </w:t>
      </w:r>
    </w:p>
    <w:p w:rsidR="00121AC2" w:rsidRDefault="00C630C7">
      <w:pPr>
        <w:ind w:left="170" w:right="15"/>
      </w:pPr>
      <w:r>
        <w:rPr>
          <w:rFonts w:ascii="Book Antiqua" w:eastAsia="Book Antiqua" w:hAnsi="Book Antiqua" w:cs="Book Antiqua"/>
          <w:b/>
        </w:rPr>
        <w:t xml:space="preserve">Профессиональное развитие и повышение квалификации педагогических работников. </w:t>
      </w:r>
      <w:r>
        <w:t xml:space="preserve">Основным условием формирова- </w:t>
      </w:r>
      <w:r>
        <w:t>ния и наращивания необходимого и достаточного кадрового потенциала образовательной организации является обеспече- ние в соответствии с новыми образовательными реалиями и задачами адекватности системы непрерывного педагогического образования происходящим из</w:t>
      </w:r>
      <w:r>
        <w:t>менениям в системе образования в целом.</w:t>
      </w:r>
      <w:r>
        <w:rPr>
          <w:color w:val="000000"/>
        </w:rPr>
        <w:t xml:space="preserve"> </w:t>
      </w:r>
    </w:p>
    <w:p w:rsidR="00121AC2" w:rsidRDefault="00C630C7">
      <w:pPr>
        <w:ind w:left="170" w:right="15"/>
      </w:pPr>
      <w:r>
        <w:t>Непрерывность профессионального развития педагогических и иных работников образовательной организации, участвую- щих в разработке и реализации основной образовательной про-</w:t>
      </w:r>
      <w:r>
        <w:rPr>
          <w:color w:val="000000"/>
        </w:rPr>
        <w:t xml:space="preserve"> </w:t>
      </w:r>
      <w:r>
        <w:t xml:space="preserve">граммы основного общего </w:t>
      </w:r>
      <w:r>
        <w:lastRenderedPageBreak/>
        <w:t>образования характ</w:t>
      </w:r>
      <w:r>
        <w:t>еризуется долей работников, повышающих квалификацию не реже одного раза в три года.</w:t>
      </w:r>
      <w:r>
        <w:rPr>
          <w:color w:val="000000"/>
        </w:rPr>
        <w:t xml:space="preserve"> </w:t>
      </w:r>
    </w:p>
    <w:p w:rsidR="00121AC2" w:rsidRDefault="00C630C7">
      <w:pPr>
        <w:ind w:left="170" w:right="15"/>
      </w:pPr>
      <w:r>
        <w:t>При этом могут быть использованы различные образователь- ные организации, имеющие соответствующую лицензию.</w:t>
      </w:r>
      <w:r>
        <w:rPr>
          <w:color w:val="000000"/>
        </w:rPr>
        <w:t xml:space="preserve"> </w:t>
      </w:r>
    </w:p>
    <w:p w:rsidR="00121AC2" w:rsidRDefault="00C630C7">
      <w:pPr>
        <w:ind w:left="170" w:right="15"/>
      </w:pPr>
      <w:r>
        <w:t>Для достижения результатов основной образовательной про- грамм</w:t>
      </w:r>
      <w:r>
        <w:t>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 мулирующей части фонда оплаты труда.</w:t>
      </w:r>
      <w:r>
        <w:rPr>
          <w:color w:val="000000"/>
        </w:rPr>
        <w:t xml:space="preserve"> </w:t>
      </w:r>
    </w:p>
    <w:p w:rsidR="00121AC2" w:rsidRDefault="00C630C7">
      <w:pPr>
        <w:ind w:left="170" w:right="15"/>
      </w:pPr>
      <w:r>
        <w:t>Ожидаемый результат повышения квалификации — п</w:t>
      </w:r>
      <w:r>
        <w:t>рофес- сиональная готовность работников образования к реализации ФГОС ООО:</w:t>
      </w:r>
      <w:r>
        <w:rPr>
          <w:color w:val="000000"/>
        </w:rPr>
        <w:t xml:space="preserve"> </w:t>
      </w:r>
    </w:p>
    <w:p w:rsidR="00121AC2" w:rsidRDefault="00C630C7">
      <w:pPr>
        <w:ind w:left="398" w:right="15" w:hanging="228"/>
      </w:pPr>
      <w:r>
        <w:t>—обеспечение оптимального вхождения работников образова- ния в систему ценностей современного образования;</w:t>
      </w:r>
      <w:r>
        <w:rPr>
          <w:color w:val="000000"/>
        </w:rPr>
        <w:t xml:space="preserve"> </w:t>
      </w:r>
    </w:p>
    <w:p w:rsidR="00121AC2" w:rsidRDefault="00C630C7">
      <w:pPr>
        <w:ind w:left="398" w:right="15" w:hanging="228"/>
      </w:pPr>
      <w:r>
        <w:t>—освоение системы требований к структуре основной образо- вательной прог</w:t>
      </w:r>
      <w:r>
        <w:t>раммы, результатам ее освоения и условиям реализации, а также системы оценки итогов образователь- ной деятельности обучающихся;</w:t>
      </w:r>
      <w:r>
        <w:rPr>
          <w:color w:val="000000"/>
        </w:rPr>
        <w:t xml:space="preserve"> </w:t>
      </w:r>
    </w:p>
    <w:p w:rsidR="00121AC2" w:rsidRDefault="00C630C7">
      <w:pPr>
        <w:ind w:left="398" w:right="15" w:hanging="228"/>
      </w:pPr>
      <w:r>
        <w:t>—овладение учебно-методическими и информационно-методи- ческими ресурсами, необходимыми для успешного решения задач ФГОС ООО.</w:t>
      </w:r>
      <w:r>
        <w:rPr>
          <w:color w:val="000000"/>
        </w:rPr>
        <w:t xml:space="preserve"> </w:t>
      </w:r>
    </w:p>
    <w:p w:rsidR="00121AC2" w:rsidRDefault="00C630C7">
      <w:pPr>
        <w:ind w:left="170" w:right="15"/>
      </w:pPr>
      <w:r>
        <w:t>Одним из важнейших механизмов обеспечения необходимого квалификационного уровня педагогических работников, уча- ствующих в разработке и реализации основной образователь- ной программы основного общего образования является систе- ма методической работы, обе</w:t>
      </w:r>
      <w:r>
        <w:t>спечивающая сопровождение деятельности педагогов на всех этапах реализации требований ФГОС ООО.</w:t>
      </w:r>
      <w:r>
        <w:rPr>
          <w:color w:val="000000"/>
        </w:rPr>
        <w:t xml:space="preserve"> </w:t>
      </w:r>
    </w:p>
    <w:p w:rsidR="00121AC2" w:rsidRDefault="00C630C7">
      <w:pPr>
        <w:ind w:left="170" w:right="15"/>
      </w:pPr>
      <w:r>
        <w:t>Актуальные вопросы реализации программы основного об- щего образования рассматриваются методическими объедине- ниями, действующими в образовательной организаци</w:t>
      </w:r>
      <w:r>
        <w:t>и, а так- же методическими и учебно-методическими объединениями в сфере общего образования, действующими на муниципальном и региональном уровнях.</w:t>
      </w:r>
      <w:r>
        <w:rPr>
          <w:color w:val="000000"/>
        </w:rPr>
        <w:t xml:space="preserve"> </w:t>
      </w:r>
    </w:p>
    <w:p w:rsidR="00121AC2" w:rsidRDefault="00C630C7">
      <w:pPr>
        <w:ind w:left="170" w:right="15"/>
      </w:pPr>
      <w:r>
        <w:t>Педагогическими работниками образовательной организа- ции системно разрабатываются методические темы, отражаю</w:t>
      </w:r>
      <w:r>
        <w:t xml:space="preserve">- щие их непрерывное профессиональное развитие. К числу ме- тодических тем, обеспечивающих необходимый </w:t>
      </w:r>
      <w:r>
        <w:lastRenderedPageBreak/>
        <w:t>уровень качества как учебной и методической документации, так и де- ятельности по реализации основной образовательной програм- мы основного общего образо</w:t>
      </w:r>
      <w:r>
        <w:t>вания относятся:</w:t>
      </w:r>
      <w:r>
        <w:rPr>
          <w:color w:val="000000"/>
        </w:rPr>
        <w:t xml:space="preserve"> </w:t>
      </w:r>
    </w:p>
    <w:tbl>
      <w:tblPr>
        <w:tblStyle w:val="TableGrid"/>
        <w:tblW w:w="6341" w:type="dxa"/>
        <w:tblInd w:w="122" w:type="dxa"/>
        <w:tblCellMar>
          <w:top w:w="8" w:type="dxa"/>
          <w:left w:w="5" w:type="dxa"/>
          <w:bottom w:w="0" w:type="dxa"/>
          <w:right w:w="99" w:type="dxa"/>
        </w:tblCellMar>
        <w:tblLook w:val="04A0" w:firstRow="1" w:lastRow="0" w:firstColumn="1" w:lastColumn="0" w:noHBand="0" w:noVBand="1"/>
      </w:tblPr>
      <w:tblGrid>
        <w:gridCol w:w="509"/>
        <w:gridCol w:w="1945"/>
        <w:gridCol w:w="1944"/>
        <w:gridCol w:w="1943"/>
      </w:tblGrid>
      <w:tr w:rsidR="00121AC2">
        <w:trPr>
          <w:trHeight w:val="1364"/>
        </w:trPr>
        <w:tc>
          <w:tcPr>
            <w:tcW w:w="509" w:type="dxa"/>
            <w:tcBorders>
              <w:top w:val="single" w:sz="4" w:space="0" w:color="231F20"/>
              <w:left w:val="single" w:sz="4" w:space="0" w:color="231F20"/>
              <w:bottom w:val="single" w:sz="4" w:space="0" w:color="231F20"/>
              <w:right w:val="single" w:sz="4" w:space="0" w:color="231F20"/>
            </w:tcBorders>
          </w:tcPr>
          <w:p w:rsidR="00121AC2" w:rsidRDefault="00C630C7">
            <w:pPr>
              <w:spacing w:after="56"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sz w:val="27"/>
              </w:rPr>
              <w:t xml:space="preserve"> </w:t>
            </w:r>
          </w:p>
          <w:p w:rsidR="00121AC2" w:rsidRDefault="00C630C7">
            <w:pPr>
              <w:spacing w:after="0" w:line="259" w:lineRule="auto"/>
              <w:ind w:left="147" w:firstLine="0"/>
              <w:jc w:val="left"/>
            </w:pPr>
            <w:r>
              <w:rPr>
                <w:rFonts w:ascii="Book Antiqua" w:eastAsia="Book Antiqua" w:hAnsi="Book Antiqua" w:cs="Book Antiqua"/>
                <w:b/>
                <w:sz w:val="18"/>
              </w:rPr>
              <w:t>№</w:t>
            </w:r>
            <w:r>
              <w:rPr>
                <w:rFonts w:ascii="Book Antiqua" w:eastAsia="Book Antiqua" w:hAnsi="Book Antiqua" w:cs="Book Antiqua"/>
                <w:b/>
                <w:color w:val="000000"/>
                <w:sz w:val="18"/>
              </w:rPr>
              <w:t xml:space="preserve"> </w:t>
            </w:r>
          </w:p>
        </w:tc>
        <w:tc>
          <w:tcPr>
            <w:tcW w:w="19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2" w:firstLine="0"/>
              <w:jc w:val="left"/>
            </w:pPr>
            <w:r>
              <w:rPr>
                <w:color w:val="000000"/>
              </w:rPr>
              <w:t xml:space="preserve"> </w:t>
            </w:r>
          </w:p>
          <w:p w:rsidR="00121AC2" w:rsidRDefault="00C630C7">
            <w:pPr>
              <w:spacing w:after="0" w:line="259" w:lineRule="auto"/>
              <w:ind w:left="2" w:firstLine="0"/>
              <w:jc w:val="left"/>
            </w:pPr>
            <w:r>
              <w:rPr>
                <w:color w:val="000000"/>
              </w:rPr>
              <w:t xml:space="preserve"> </w:t>
            </w:r>
          </w:p>
          <w:p w:rsidR="00121AC2" w:rsidRDefault="00C630C7">
            <w:pPr>
              <w:spacing w:after="0" w:line="259" w:lineRule="auto"/>
              <w:ind w:left="122" w:right="15" w:firstLine="0"/>
              <w:jc w:val="center"/>
            </w:pPr>
            <w:r>
              <w:rPr>
                <w:rFonts w:ascii="Book Antiqua" w:eastAsia="Book Antiqua" w:hAnsi="Book Antiqua" w:cs="Book Antiqua"/>
                <w:b/>
                <w:sz w:val="18"/>
              </w:rPr>
              <w:t>Методическая тема</w:t>
            </w:r>
            <w:r>
              <w:rPr>
                <w:rFonts w:ascii="Book Antiqua" w:eastAsia="Book Antiqua" w:hAnsi="Book Antiqua" w:cs="Book Antiqua"/>
                <w:b/>
                <w:color w:val="000000"/>
                <w:sz w:val="18"/>
              </w:rPr>
              <w:t xml:space="preserve"> </w:t>
            </w:r>
          </w:p>
        </w:tc>
        <w:tc>
          <w:tcPr>
            <w:tcW w:w="194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16" w:lineRule="auto"/>
              <w:ind w:left="0" w:firstLine="40"/>
              <w:jc w:val="center"/>
            </w:pPr>
            <w:r>
              <w:rPr>
                <w:rFonts w:ascii="Book Antiqua" w:eastAsia="Book Antiqua" w:hAnsi="Book Antiqua" w:cs="Book Antiqua"/>
                <w:b/>
                <w:sz w:val="18"/>
              </w:rPr>
              <w:t>Раздел образовательной программы, связанный</w:t>
            </w:r>
            <w:r>
              <w:rPr>
                <w:rFonts w:ascii="Book Antiqua" w:eastAsia="Book Antiqua" w:hAnsi="Book Antiqua" w:cs="Book Antiqua"/>
                <w:b/>
                <w:color w:val="000000"/>
                <w:sz w:val="18"/>
              </w:rPr>
              <w:t xml:space="preserve"> </w:t>
            </w:r>
          </w:p>
          <w:p w:rsidR="00121AC2" w:rsidRDefault="00C630C7">
            <w:pPr>
              <w:spacing w:after="0" w:line="259" w:lineRule="auto"/>
              <w:ind w:left="26" w:firstLine="0"/>
              <w:jc w:val="center"/>
            </w:pPr>
            <w:r>
              <w:rPr>
                <w:rFonts w:ascii="Book Antiqua" w:eastAsia="Book Antiqua" w:hAnsi="Book Antiqua" w:cs="Book Antiqua"/>
                <w:b/>
                <w:sz w:val="18"/>
              </w:rPr>
              <w:t>с методической темой</w:t>
            </w:r>
            <w:r>
              <w:rPr>
                <w:rFonts w:ascii="Book Antiqua" w:eastAsia="Book Antiqua" w:hAnsi="Book Antiqua" w:cs="Book Antiqua"/>
                <w:b/>
                <w:color w:val="000000"/>
                <w:sz w:val="18"/>
              </w:rPr>
              <w:t xml:space="preserve"> </w:t>
            </w:r>
          </w:p>
        </w:tc>
        <w:tc>
          <w:tcPr>
            <w:tcW w:w="1943" w:type="dxa"/>
            <w:tcBorders>
              <w:top w:val="single" w:sz="4" w:space="0" w:color="231F20"/>
              <w:left w:val="single" w:sz="4" w:space="0" w:color="231F20"/>
              <w:bottom w:val="single" w:sz="4" w:space="0" w:color="231F20"/>
              <w:right w:val="single" w:sz="4" w:space="0" w:color="231F20"/>
            </w:tcBorders>
            <w:vAlign w:val="center"/>
          </w:tcPr>
          <w:p w:rsidR="00121AC2" w:rsidRDefault="00C630C7">
            <w:pPr>
              <w:spacing w:after="0" w:line="216" w:lineRule="auto"/>
              <w:ind w:left="121" w:hanging="12"/>
              <w:jc w:val="center"/>
            </w:pPr>
            <w:r>
              <w:rPr>
                <w:rFonts w:ascii="Book Antiqua" w:eastAsia="Book Antiqua" w:hAnsi="Book Antiqua" w:cs="Book Antiqua"/>
                <w:b/>
                <w:sz w:val="18"/>
              </w:rPr>
              <w:t xml:space="preserve">ФИО педагога, разрабаты- вающего </w:t>
            </w:r>
          </w:p>
          <w:p w:rsidR="00121AC2" w:rsidRDefault="00C630C7">
            <w:pPr>
              <w:spacing w:after="0" w:line="259" w:lineRule="auto"/>
              <w:ind w:left="144" w:firstLine="0"/>
              <w:jc w:val="center"/>
            </w:pPr>
            <w:r>
              <w:rPr>
                <w:rFonts w:ascii="Book Antiqua" w:eastAsia="Book Antiqua" w:hAnsi="Book Antiqua" w:cs="Book Antiqua"/>
                <w:b/>
                <w:sz w:val="18"/>
              </w:rPr>
              <w:t>методическую тему</w:t>
            </w:r>
            <w:r>
              <w:rPr>
                <w:rFonts w:ascii="Book Antiqua" w:eastAsia="Book Antiqua" w:hAnsi="Book Antiqua" w:cs="Book Antiqua"/>
                <w:b/>
                <w:color w:val="000000"/>
                <w:sz w:val="18"/>
              </w:rPr>
              <w:t xml:space="preserve"> </w:t>
            </w:r>
          </w:p>
        </w:tc>
      </w:tr>
      <w:tr w:rsidR="00121AC2">
        <w:trPr>
          <w:trHeight w:val="360"/>
        </w:trPr>
        <w:tc>
          <w:tcPr>
            <w:tcW w:w="509"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97" w:firstLine="0"/>
              <w:jc w:val="center"/>
            </w:pPr>
            <w:r>
              <w:rPr>
                <w:sz w:val="18"/>
              </w:rPr>
              <w:t>1.</w:t>
            </w:r>
            <w:r>
              <w:rPr>
                <w:color w:val="000000"/>
                <w:sz w:val="18"/>
              </w:rPr>
              <w:t xml:space="preserve"> </w:t>
            </w:r>
          </w:p>
        </w:tc>
        <w:tc>
          <w:tcPr>
            <w:tcW w:w="19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8"/>
              </w:rPr>
              <w:t xml:space="preserve"> </w:t>
            </w:r>
          </w:p>
        </w:tc>
        <w:tc>
          <w:tcPr>
            <w:tcW w:w="194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94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360"/>
        </w:trPr>
        <w:tc>
          <w:tcPr>
            <w:tcW w:w="509"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97" w:firstLine="0"/>
              <w:jc w:val="center"/>
            </w:pPr>
            <w:r>
              <w:rPr>
                <w:sz w:val="18"/>
              </w:rPr>
              <w:t>2.</w:t>
            </w:r>
            <w:r>
              <w:rPr>
                <w:color w:val="000000"/>
                <w:sz w:val="18"/>
              </w:rPr>
              <w:t xml:space="preserve"> </w:t>
            </w:r>
          </w:p>
        </w:tc>
        <w:tc>
          <w:tcPr>
            <w:tcW w:w="19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8"/>
              </w:rPr>
              <w:t xml:space="preserve"> </w:t>
            </w:r>
          </w:p>
        </w:tc>
        <w:tc>
          <w:tcPr>
            <w:tcW w:w="194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94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360"/>
        </w:trPr>
        <w:tc>
          <w:tcPr>
            <w:tcW w:w="509"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97" w:firstLine="0"/>
              <w:jc w:val="center"/>
            </w:pPr>
            <w:r>
              <w:rPr>
                <w:sz w:val="18"/>
              </w:rPr>
              <w:t>3.</w:t>
            </w:r>
            <w:r>
              <w:rPr>
                <w:color w:val="000000"/>
                <w:sz w:val="18"/>
              </w:rPr>
              <w:t xml:space="preserve"> </w:t>
            </w:r>
          </w:p>
        </w:tc>
        <w:tc>
          <w:tcPr>
            <w:tcW w:w="19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8"/>
              </w:rPr>
              <w:t xml:space="preserve"> </w:t>
            </w:r>
          </w:p>
        </w:tc>
        <w:tc>
          <w:tcPr>
            <w:tcW w:w="194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94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361"/>
        </w:trPr>
        <w:tc>
          <w:tcPr>
            <w:tcW w:w="509"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97" w:firstLine="0"/>
              <w:jc w:val="center"/>
            </w:pPr>
            <w:r>
              <w:rPr>
                <w:sz w:val="18"/>
              </w:rPr>
              <w:t>4.</w:t>
            </w:r>
            <w:r>
              <w:rPr>
                <w:color w:val="000000"/>
                <w:sz w:val="18"/>
              </w:rPr>
              <w:t xml:space="preserve"> </w:t>
            </w:r>
          </w:p>
        </w:tc>
        <w:tc>
          <w:tcPr>
            <w:tcW w:w="19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8"/>
              </w:rPr>
              <w:t xml:space="preserve"> </w:t>
            </w:r>
          </w:p>
        </w:tc>
        <w:tc>
          <w:tcPr>
            <w:tcW w:w="194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94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360"/>
        </w:trPr>
        <w:tc>
          <w:tcPr>
            <w:tcW w:w="509"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76" w:firstLine="0"/>
              <w:jc w:val="left"/>
            </w:pPr>
            <w:r>
              <w:rPr>
                <w:sz w:val="18"/>
              </w:rPr>
              <w:t>…</w:t>
            </w:r>
            <w:r>
              <w:rPr>
                <w:color w:val="000000"/>
                <w:sz w:val="18"/>
              </w:rPr>
              <w:t xml:space="preserve"> </w:t>
            </w:r>
          </w:p>
        </w:tc>
        <w:tc>
          <w:tcPr>
            <w:tcW w:w="194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2" w:firstLine="0"/>
              <w:jc w:val="left"/>
            </w:pPr>
            <w:r>
              <w:rPr>
                <w:rFonts w:ascii="Times New Roman" w:eastAsia="Times New Roman" w:hAnsi="Times New Roman" w:cs="Times New Roman"/>
                <w:color w:val="000000"/>
                <w:sz w:val="18"/>
              </w:rPr>
              <w:t xml:space="preserve"> </w:t>
            </w:r>
          </w:p>
        </w:tc>
        <w:tc>
          <w:tcPr>
            <w:tcW w:w="194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943"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bl>
    <w:p w:rsidR="00121AC2" w:rsidRDefault="00C630C7">
      <w:pPr>
        <w:spacing w:after="253" w:line="259" w:lineRule="auto"/>
        <w:ind w:left="0" w:firstLine="0"/>
        <w:jc w:val="left"/>
      </w:pPr>
      <w:r>
        <w:rPr>
          <w:color w:val="000000"/>
          <w:sz w:val="9"/>
        </w:rPr>
        <w:t xml:space="preserve"> </w:t>
      </w:r>
    </w:p>
    <w:p w:rsidR="00121AC2" w:rsidRDefault="00C630C7">
      <w:pPr>
        <w:spacing w:line="263" w:lineRule="auto"/>
        <w:ind w:left="153" w:right="1276" w:hanging="10"/>
      </w:pPr>
      <w:r>
        <w:rPr>
          <w:rFonts w:ascii="Calibri" w:eastAsia="Calibri" w:hAnsi="Calibri" w:cs="Calibri"/>
          <w:b/>
          <w:sz w:val="22"/>
        </w:rPr>
        <w:t>1.5.2.</w:t>
      </w:r>
      <w:r>
        <w:rPr>
          <w:rFonts w:ascii="Arial" w:eastAsia="Arial" w:hAnsi="Arial" w:cs="Arial"/>
          <w:b/>
          <w:sz w:val="22"/>
        </w:rPr>
        <w:t xml:space="preserve"> </w:t>
      </w:r>
      <w:r>
        <w:rPr>
          <w:rFonts w:ascii="Calibri" w:eastAsia="Calibri" w:hAnsi="Calibri" w:cs="Calibri"/>
          <w:b/>
          <w:sz w:val="22"/>
        </w:rPr>
        <w:t>Описание психолого-</w:t>
      </w:r>
      <w:r>
        <w:rPr>
          <w:rFonts w:ascii="Calibri" w:eastAsia="Calibri" w:hAnsi="Calibri" w:cs="Calibri"/>
          <w:b/>
          <w:sz w:val="22"/>
        </w:rPr>
        <w:t>педагогических условий реализации основной образовательной программы основного общего образования</w:t>
      </w:r>
      <w:r>
        <w:rPr>
          <w:rFonts w:ascii="Calibri" w:eastAsia="Calibri" w:hAnsi="Calibri" w:cs="Calibri"/>
          <w:b/>
          <w:color w:val="000000"/>
          <w:sz w:val="22"/>
        </w:rPr>
        <w:t xml:space="preserve"> </w:t>
      </w:r>
    </w:p>
    <w:p w:rsidR="00121AC2" w:rsidRDefault="00C630C7">
      <w:pPr>
        <w:spacing w:after="38"/>
        <w:ind w:left="170" w:right="15"/>
      </w:pPr>
      <w:r>
        <w:t>Психолого-педагогические условия, созданные в образова- тельной организации, обеспечивают исполнение требований федеральных государственных образовательных с</w:t>
      </w:r>
      <w:r>
        <w:t>тандартов ос- новного общего образования к психолого-педагогическим усло- виям реализации основной образовательной программы основ- ного общего образования, в частности:</w:t>
      </w:r>
      <w:r>
        <w:rPr>
          <w:color w:val="000000"/>
        </w:rPr>
        <w:t xml:space="preserve"> </w:t>
      </w:r>
    </w:p>
    <w:p w:rsidR="00121AC2" w:rsidRDefault="00C630C7">
      <w:pPr>
        <w:numPr>
          <w:ilvl w:val="0"/>
          <w:numId w:val="176"/>
        </w:numPr>
        <w:spacing w:after="38"/>
        <w:ind w:right="15"/>
      </w:pPr>
      <w:r>
        <w:t>обеспечивает преемственность содержания и форм органи- зации образовательной деятельн</w:t>
      </w:r>
      <w:r>
        <w:t>ости при реализации образова- тельных программ начального образования, основного общего и среднего общего образования;</w:t>
      </w:r>
      <w:r>
        <w:rPr>
          <w:color w:val="000000"/>
        </w:rPr>
        <w:t xml:space="preserve"> </w:t>
      </w:r>
    </w:p>
    <w:p w:rsidR="00121AC2" w:rsidRDefault="00C630C7">
      <w:pPr>
        <w:numPr>
          <w:ilvl w:val="0"/>
          <w:numId w:val="176"/>
        </w:numPr>
        <w:spacing w:after="38"/>
        <w:ind w:right="15"/>
      </w:pPr>
      <w:r>
        <w:t>способствует социально-психологической адаптации обу- чающихся к условиям Организации с учетом специфики их возрастного психофизиологиче</w:t>
      </w:r>
      <w:r>
        <w:t>ского развития, включая осо- бенности адаптации к социальной среде;</w:t>
      </w:r>
      <w:r>
        <w:rPr>
          <w:color w:val="000000"/>
        </w:rPr>
        <w:t xml:space="preserve"> </w:t>
      </w:r>
    </w:p>
    <w:p w:rsidR="00121AC2" w:rsidRDefault="00C630C7">
      <w:pPr>
        <w:numPr>
          <w:ilvl w:val="0"/>
          <w:numId w:val="176"/>
        </w:numPr>
        <w:spacing w:after="38"/>
        <w:ind w:right="15"/>
      </w:pPr>
      <w:r>
        <w:t xml:space="preserve">формирование и развитие психолого-педагогической ком- петентности работников Организации и родителей </w:t>
      </w:r>
      <w:r>
        <w:lastRenderedPageBreak/>
        <w:t>(законных представителей) несовершеннолетних обучающихся;</w:t>
      </w:r>
      <w:r>
        <w:rPr>
          <w:color w:val="000000"/>
        </w:rPr>
        <w:t xml:space="preserve"> </w:t>
      </w:r>
    </w:p>
    <w:p w:rsidR="00121AC2" w:rsidRDefault="00C630C7">
      <w:pPr>
        <w:numPr>
          <w:ilvl w:val="0"/>
          <w:numId w:val="176"/>
        </w:numPr>
        <w:ind w:right="15"/>
      </w:pPr>
      <w:r>
        <w:t>профилактику формирования у</w:t>
      </w:r>
      <w:r>
        <w:t xml:space="preserve"> обучающихся девиантных форм поведения, агрессии и повышенной тревожности.</w:t>
      </w:r>
      <w:r>
        <w:rPr>
          <w:color w:val="000000"/>
        </w:rPr>
        <w:t xml:space="preserve"> </w:t>
      </w:r>
    </w:p>
    <w:p w:rsidR="00121AC2" w:rsidRDefault="00C630C7">
      <w:pPr>
        <w:ind w:left="170" w:right="15"/>
      </w:pPr>
      <w:r>
        <w:t>В образовательной организации психолого-педагогическое со- провождение реализации программы основного общего образо- вания осуществляется квалифицированными специалистами:</w:t>
      </w:r>
      <w:r>
        <w:rPr>
          <w:color w:val="000000"/>
        </w:rPr>
        <w:t xml:space="preserve"> </w:t>
      </w:r>
    </w:p>
    <w:p w:rsidR="00121AC2" w:rsidRDefault="00C630C7">
      <w:pPr>
        <w:ind w:left="170" w:right="15" w:firstLine="0"/>
      </w:pPr>
      <w:r>
        <w:t>—</w:t>
      </w:r>
      <w:r>
        <w:t>педагогом-психологом (указать количество при наличии);</w:t>
      </w:r>
      <w:r>
        <w:rPr>
          <w:color w:val="000000"/>
        </w:rPr>
        <w:t xml:space="preserve"> </w:t>
      </w:r>
    </w:p>
    <w:p w:rsidR="00121AC2" w:rsidRDefault="00C630C7">
      <w:pPr>
        <w:ind w:left="170" w:right="15" w:firstLine="0"/>
      </w:pPr>
      <w:r>
        <w:t>—учителем-логопедом (указать количество при наличии);</w:t>
      </w:r>
      <w:r>
        <w:rPr>
          <w:color w:val="000000"/>
        </w:rPr>
        <w:t xml:space="preserve"> </w:t>
      </w:r>
    </w:p>
    <w:p w:rsidR="00121AC2" w:rsidRDefault="00C630C7">
      <w:pPr>
        <w:ind w:left="170" w:right="15" w:firstLine="0"/>
      </w:pPr>
      <w:r>
        <w:t>—учителем-дефектологом (указать количество при наличии);</w:t>
      </w:r>
      <w:r>
        <w:rPr>
          <w:color w:val="000000"/>
        </w:rPr>
        <w:t xml:space="preserve"> </w:t>
      </w:r>
      <w:r>
        <w:t>—тьюторами (указать количество при наличии);</w:t>
      </w:r>
      <w:r>
        <w:rPr>
          <w:color w:val="000000"/>
        </w:rPr>
        <w:t xml:space="preserve"> </w:t>
      </w:r>
    </w:p>
    <w:p w:rsidR="00121AC2" w:rsidRDefault="00C630C7">
      <w:pPr>
        <w:ind w:left="170" w:right="15" w:firstLine="0"/>
      </w:pPr>
      <w:r>
        <w:t>—</w:t>
      </w:r>
      <w:r>
        <w:t xml:space="preserve">социальным педагогом (указать количество при наличии). </w:t>
      </w:r>
    </w:p>
    <w:p w:rsidR="00121AC2" w:rsidRDefault="00C630C7">
      <w:pPr>
        <w:ind w:left="170" w:right="15"/>
      </w:pPr>
      <w:r>
        <w:t>В процессе реализации основной образовательной програм-</w:t>
      </w:r>
      <w:r>
        <w:rPr>
          <w:color w:val="000000"/>
        </w:rPr>
        <w:t xml:space="preserve"> </w:t>
      </w:r>
      <w:r>
        <w:t xml:space="preserve">мы основного общего образования образовательной организа- цией обеспечивается психолого-педагогическое сопровождение участников образовательных </w:t>
      </w:r>
      <w:r>
        <w:t>отношений посредством систем- ной деятельности и отдельных мероприятий, обеспечивающих:</w:t>
      </w:r>
      <w:r>
        <w:rPr>
          <w:color w:val="000000"/>
        </w:rPr>
        <w:t xml:space="preserve"> </w:t>
      </w:r>
    </w:p>
    <w:p w:rsidR="00121AC2" w:rsidRDefault="00C630C7">
      <w:pPr>
        <w:ind w:left="398" w:right="15" w:hanging="228"/>
      </w:pPr>
      <w:r>
        <w:t>—формирование и развитие психолого-педагогической компе- тентности;</w:t>
      </w:r>
      <w:r>
        <w:rPr>
          <w:color w:val="000000"/>
        </w:rPr>
        <w:t xml:space="preserve"> </w:t>
      </w:r>
    </w:p>
    <w:p w:rsidR="00121AC2" w:rsidRDefault="00C630C7">
      <w:pPr>
        <w:ind w:left="398" w:right="15" w:hanging="228"/>
      </w:pPr>
      <w:r>
        <w:t>—сохранение и укрепление психологического благополучия и психического здоровья обучающихся;</w:t>
      </w:r>
      <w:r>
        <w:rPr>
          <w:color w:val="000000"/>
        </w:rPr>
        <w:t xml:space="preserve"> </w:t>
      </w:r>
    </w:p>
    <w:p w:rsidR="00121AC2" w:rsidRDefault="00C630C7">
      <w:pPr>
        <w:ind w:left="170" w:right="15" w:firstLine="0"/>
      </w:pPr>
      <w:r>
        <w:t>—подд</w:t>
      </w:r>
      <w:r>
        <w:t>ержка и сопровождение детско-родительских отношений;</w:t>
      </w:r>
      <w:r>
        <w:rPr>
          <w:color w:val="000000"/>
        </w:rPr>
        <w:t xml:space="preserve"> </w:t>
      </w:r>
    </w:p>
    <w:p w:rsidR="00121AC2" w:rsidRDefault="00C630C7">
      <w:pPr>
        <w:ind w:left="170" w:right="15" w:firstLine="0"/>
      </w:pPr>
      <w:r>
        <w:t>—формирование ценности здоровья и безопасного образа жизни;</w:t>
      </w:r>
      <w:r>
        <w:rPr>
          <w:color w:val="000000"/>
        </w:rPr>
        <w:t xml:space="preserve"> </w:t>
      </w:r>
    </w:p>
    <w:p w:rsidR="00121AC2" w:rsidRDefault="00C630C7">
      <w:pPr>
        <w:ind w:left="398" w:right="15" w:hanging="228"/>
      </w:pPr>
      <w:r>
        <w:t>—дифференциация и индивидуализация обучения и воспита- ния с учетом особенностей когнитивного и эмоционального развития обучающихся;</w:t>
      </w:r>
      <w:r>
        <w:rPr>
          <w:color w:val="000000"/>
        </w:rPr>
        <w:t xml:space="preserve"> </w:t>
      </w:r>
    </w:p>
    <w:p w:rsidR="00121AC2" w:rsidRDefault="00C630C7">
      <w:pPr>
        <w:ind w:left="398" w:right="15" w:hanging="228"/>
      </w:pPr>
      <w:r>
        <w:t>—монито</w:t>
      </w:r>
      <w:r>
        <w:t>ринг возможностей и способностей обучающихся, вы- явление, поддержка и сопровождение одаренных детей, обу- чающихся с ОВЗ;</w:t>
      </w:r>
      <w:r>
        <w:rPr>
          <w:color w:val="000000"/>
        </w:rPr>
        <w:t xml:space="preserve"> </w:t>
      </w:r>
    </w:p>
    <w:p w:rsidR="00121AC2" w:rsidRDefault="00C630C7">
      <w:pPr>
        <w:ind w:left="398" w:right="15" w:hanging="228"/>
      </w:pPr>
      <w:r>
        <w:t>—создание условий для последующего профессионального са- моопределения;</w:t>
      </w:r>
      <w:r>
        <w:rPr>
          <w:color w:val="000000"/>
        </w:rPr>
        <w:t xml:space="preserve"> </w:t>
      </w:r>
    </w:p>
    <w:p w:rsidR="00121AC2" w:rsidRDefault="00C630C7">
      <w:pPr>
        <w:ind w:left="398" w:right="15" w:hanging="228"/>
      </w:pPr>
      <w:r>
        <w:t>—формирование коммуникативных навыков в разновозраст- ной с</w:t>
      </w:r>
      <w:r>
        <w:t>реде и среде сверстников;</w:t>
      </w:r>
      <w:r>
        <w:rPr>
          <w:color w:val="000000"/>
        </w:rPr>
        <w:t xml:space="preserve"> </w:t>
      </w:r>
    </w:p>
    <w:p w:rsidR="00121AC2" w:rsidRDefault="00C630C7">
      <w:pPr>
        <w:ind w:left="398" w:right="15" w:hanging="228"/>
      </w:pPr>
      <w:r>
        <w:lastRenderedPageBreak/>
        <w:t>—поддержка детских объединений, ученического самоуправле- ния;</w:t>
      </w:r>
      <w:r>
        <w:rPr>
          <w:color w:val="000000"/>
        </w:rPr>
        <w:t xml:space="preserve"> </w:t>
      </w:r>
    </w:p>
    <w:p w:rsidR="00121AC2" w:rsidRDefault="00C630C7">
      <w:pPr>
        <w:ind w:left="398" w:right="15" w:hanging="228"/>
      </w:pPr>
      <w:r>
        <w:t>—формирование психологической культуры поведения в ин- формационной среде;</w:t>
      </w:r>
      <w:r>
        <w:rPr>
          <w:color w:val="000000"/>
        </w:rPr>
        <w:t xml:space="preserve"> </w:t>
      </w:r>
    </w:p>
    <w:p w:rsidR="00121AC2" w:rsidRDefault="00C630C7">
      <w:pPr>
        <w:ind w:left="398" w:right="15" w:hanging="228"/>
      </w:pPr>
      <w:r>
        <w:t>—развитие психологической культуры в области использова- ния ИКТ;</w:t>
      </w:r>
      <w:r>
        <w:rPr>
          <w:color w:val="000000"/>
        </w:rPr>
        <w:t xml:space="preserve"> </w:t>
      </w:r>
    </w:p>
    <w:p w:rsidR="00121AC2" w:rsidRDefault="00C630C7">
      <w:pPr>
        <w:ind w:left="170" w:right="15"/>
      </w:pPr>
      <w:r>
        <w:t xml:space="preserve">В процессе реализации </w:t>
      </w:r>
      <w:r>
        <w:t>основной образовательной програм- мы осуществляется индивидуальное психолого-педагогическое сопровождение всех участников образовательных отношений, в том числе:</w:t>
      </w:r>
      <w:r>
        <w:rPr>
          <w:color w:val="000000"/>
        </w:rPr>
        <w:t xml:space="preserve"> </w:t>
      </w:r>
    </w:p>
    <w:p w:rsidR="00121AC2" w:rsidRDefault="00C630C7">
      <w:pPr>
        <w:ind w:left="398" w:right="15" w:hanging="228"/>
      </w:pPr>
      <w:r>
        <w:t>—обучающихся, испытывающих трудности в освоении про- граммы основного общего образования, раз</w:t>
      </w:r>
      <w:r>
        <w:t>витии и социаль- ной адаптации (указать при наличии);</w:t>
      </w:r>
      <w:r>
        <w:rPr>
          <w:color w:val="000000"/>
        </w:rPr>
        <w:t xml:space="preserve"> </w:t>
      </w:r>
    </w:p>
    <w:p w:rsidR="00121AC2" w:rsidRDefault="00C630C7">
      <w:pPr>
        <w:ind w:left="398" w:right="15" w:hanging="228"/>
      </w:pPr>
      <w:r>
        <w:t>—обучающихся, проявляющих индивидуальные способности, и одаренных (указать при наличии);</w:t>
      </w:r>
      <w:r>
        <w:rPr>
          <w:color w:val="000000"/>
        </w:rPr>
        <w:t xml:space="preserve"> </w:t>
      </w:r>
    </w:p>
    <w:p w:rsidR="00121AC2" w:rsidRDefault="00C630C7">
      <w:pPr>
        <w:ind w:left="170" w:right="15" w:firstLine="0"/>
      </w:pPr>
      <w:r>
        <w:t>—обучающихся с ОВЗ (указать при наличии);</w:t>
      </w:r>
      <w:r>
        <w:rPr>
          <w:color w:val="000000"/>
        </w:rPr>
        <w:t xml:space="preserve"> </w:t>
      </w:r>
    </w:p>
    <w:p w:rsidR="00121AC2" w:rsidRDefault="00C630C7">
      <w:pPr>
        <w:ind w:left="398" w:right="15" w:hanging="228"/>
      </w:pPr>
      <w:r>
        <w:t>—педагогических, учебно-вспомогательных и иных работни- ков образова</w:t>
      </w:r>
      <w:r>
        <w:t>тельной организации, обеспечивающих реализа- цию программы основного общего образования (указать при наличии);</w:t>
      </w:r>
      <w:r>
        <w:rPr>
          <w:color w:val="000000"/>
        </w:rPr>
        <w:t xml:space="preserve"> </w:t>
      </w:r>
    </w:p>
    <w:p w:rsidR="00121AC2" w:rsidRDefault="00C630C7">
      <w:pPr>
        <w:ind w:left="398" w:right="15" w:hanging="228"/>
      </w:pPr>
      <w:r>
        <w:t>—родителей (законных представителей) несовершеннолетних обучающихся (указать при наличии).</w:t>
      </w:r>
      <w:r>
        <w:rPr>
          <w:color w:val="000000"/>
        </w:rPr>
        <w:t xml:space="preserve"> </w:t>
      </w:r>
    </w:p>
    <w:p w:rsidR="00121AC2" w:rsidRDefault="00C630C7">
      <w:pPr>
        <w:ind w:left="170" w:right="15"/>
      </w:pPr>
      <w:r>
        <w:t>Психолого-педагогическая поддержка участников образо</w:t>
      </w:r>
      <w:r>
        <w:t>ва- тельных отношений реализуется диверсифицировано, на уров- не образовательной организации, классов, групп, а также на индивидуальном уровне.</w:t>
      </w:r>
      <w:r>
        <w:rPr>
          <w:color w:val="000000"/>
        </w:rPr>
        <w:t xml:space="preserve"> </w:t>
      </w:r>
    </w:p>
    <w:p w:rsidR="00121AC2" w:rsidRDefault="00C630C7">
      <w:pPr>
        <w:spacing w:line="244" w:lineRule="auto"/>
        <w:ind w:left="141" w:right="4" w:firstLine="226"/>
        <w:jc w:val="left"/>
      </w:pPr>
      <w:r>
        <w:t xml:space="preserve">В процессе реализации основной образовательной програм- мы используются такие формы психолого-педагогического </w:t>
      </w:r>
      <w:r>
        <w:t>со- провождения как:</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 xml:space="preserve">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w:t>
      </w:r>
    </w:p>
    <w:p w:rsidR="00121AC2" w:rsidRDefault="00C630C7">
      <w:pPr>
        <w:spacing w:after="34"/>
        <w:ind w:left="344" w:right="15" w:firstLine="0"/>
      </w:pPr>
      <w:r>
        <w:t>в конце каждого учебного года;</w:t>
      </w:r>
      <w:r>
        <w:rPr>
          <w:color w:val="000000"/>
        </w:rPr>
        <w:t xml:space="preserve"> </w:t>
      </w:r>
    </w:p>
    <w:p w:rsidR="00121AC2" w:rsidRDefault="00C630C7">
      <w:pPr>
        <w:spacing w:after="36" w:line="248" w:lineRule="auto"/>
        <w:ind w:left="379" w:hanging="10"/>
      </w:pPr>
      <w:r>
        <w:rPr>
          <w:rFonts w:ascii="Times New Roman" w:eastAsia="Times New Roman" w:hAnsi="Times New Roman" w:cs="Times New Roman"/>
          <w:i/>
        </w:rPr>
        <w:t>(краткое описание диагностических пр</w:t>
      </w:r>
      <w:r>
        <w:rPr>
          <w:rFonts w:ascii="Times New Roman" w:eastAsia="Times New Roman" w:hAnsi="Times New Roman" w:cs="Times New Roman"/>
          <w:i/>
        </w:rPr>
        <w:t>оцедур, методик, графика проведения — при наличии)</w:t>
      </w:r>
      <w:r>
        <w:rPr>
          <w:rFonts w:ascii="Times New Roman" w:eastAsia="Times New Roman" w:hAnsi="Times New Roman" w:cs="Times New Roman"/>
          <w:i/>
          <w:color w:val="000000"/>
        </w:rPr>
        <w:t xml:space="preserve"> </w:t>
      </w:r>
    </w:p>
    <w:p w:rsidR="00121AC2" w:rsidRDefault="00C630C7">
      <w:pPr>
        <w:spacing w:after="32"/>
        <w:ind w:left="312" w:right="15" w:hanging="142"/>
      </w:pPr>
      <w:r>
        <w:rPr>
          <w:rFonts w:ascii="Trebuchet MS" w:eastAsia="Trebuchet MS" w:hAnsi="Trebuchet MS" w:cs="Trebuchet MS"/>
          <w:sz w:val="14"/>
        </w:rPr>
        <w:t xml:space="preserve">6 </w:t>
      </w:r>
      <w:r>
        <w:t xml:space="preserve">консультирование педагогов и родителей, которое осущест- вляется учителем и психологом с учетом результатов диагно- </w:t>
      </w:r>
      <w:r>
        <w:lastRenderedPageBreak/>
        <w:t>стики, а также администрацией образовательной организа- ции;</w:t>
      </w:r>
      <w:r>
        <w:rPr>
          <w:color w:val="000000"/>
        </w:rPr>
        <w:t xml:space="preserve"> </w:t>
      </w:r>
    </w:p>
    <w:p w:rsidR="00121AC2" w:rsidRDefault="00C630C7">
      <w:pPr>
        <w:spacing w:after="37" w:line="248" w:lineRule="auto"/>
        <w:ind w:left="379" w:hanging="10"/>
      </w:pPr>
      <w:r>
        <w:rPr>
          <w:rFonts w:ascii="Times New Roman" w:eastAsia="Times New Roman" w:hAnsi="Times New Roman" w:cs="Times New Roman"/>
          <w:i/>
        </w:rPr>
        <w:t>(расписание консультаций</w:t>
      </w:r>
      <w:r>
        <w:rPr>
          <w:rFonts w:ascii="Times New Roman" w:eastAsia="Times New Roman" w:hAnsi="Times New Roman" w:cs="Times New Roman"/>
          <w:i/>
        </w:rPr>
        <w:t xml:space="preserve"> и сотрудников, уполномочен- ных их проводить)</w:t>
      </w:r>
      <w:r>
        <w:rPr>
          <w:rFonts w:ascii="Times New Roman" w:eastAsia="Times New Roman" w:hAnsi="Times New Roman" w:cs="Times New Roman"/>
          <w:i/>
          <w:color w:val="000000"/>
        </w:rPr>
        <w:t xml:space="preserve"> </w:t>
      </w:r>
    </w:p>
    <w:p w:rsidR="00121AC2" w:rsidRDefault="00C630C7">
      <w:pPr>
        <w:spacing w:after="29"/>
        <w:ind w:left="312" w:right="15" w:hanging="142"/>
      </w:pPr>
      <w:r>
        <w:rPr>
          <w:rFonts w:ascii="Trebuchet MS" w:eastAsia="Trebuchet MS" w:hAnsi="Trebuchet MS" w:cs="Trebuchet MS"/>
          <w:sz w:val="14"/>
        </w:rPr>
        <w:t xml:space="preserve">6 </w:t>
      </w:r>
      <w:r>
        <w:t>профилактика, экспертиза, развивающая работа, просвеще- ние, коррекционная работа, осуществляемая в течение всего учебного времени.</w:t>
      </w:r>
      <w:r>
        <w:rPr>
          <w:color w:val="000000"/>
        </w:rPr>
        <w:t xml:space="preserve"> </w:t>
      </w:r>
    </w:p>
    <w:p w:rsidR="00121AC2" w:rsidRDefault="00C630C7">
      <w:pPr>
        <w:spacing w:after="219" w:line="248" w:lineRule="auto"/>
        <w:ind w:left="379" w:hanging="10"/>
      </w:pPr>
      <w:r>
        <w:rPr>
          <w:rFonts w:ascii="Times New Roman" w:eastAsia="Times New Roman" w:hAnsi="Times New Roman" w:cs="Times New Roman"/>
          <w:i/>
        </w:rPr>
        <w:t>(план-график проведения мероприятий — при наличии)</w:t>
      </w:r>
      <w:r>
        <w:rPr>
          <w:rFonts w:ascii="Times New Roman" w:eastAsia="Times New Roman" w:hAnsi="Times New Roman" w:cs="Times New Roman"/>
          <w:i/>
          <w:color w:val="000000"/>
        </w:rPr>
        <w:t xml:space="preserve"> </w:t>
      </w:r>
    </w:p>
    <w:p w:rsidR="00121AC2" w:rsidRDefault="00C630C7">
      <w:pPr>
        <w:spacing w:line="263" w:lineRule="auto"/>
        <w:ind w:left="153" w:hanging="10"/>
      </w:pPr>
      <w:r>
        <w:rPr>
          <w:rFonts w:ascii="Calibri" w:eastAsia="Calibri" w:hAnsi="Calibri" w:cs="Calibri"/>
          <w:b/>
          <w:sz w:val="22"/>
        </w:rPr>
        <w:t>1.5.3.</w:t>
      </w:r>
      <w:r>
        <w:rPr>
          <w:rFonts w:ascii="Arial" w:eastAsia="Arial" w:hAnsi="Arial" w:cs="Arial"/>
          <w:b/>
          <w:sz w:val="22"/>
        </w:rPr>
        <w:t xml:space="preserve"> </w:t>
      </w:r>
      <w:r>
        <w:rPr>
          <w:rFonts w:ascii="Calibri" w:eastAsia="Calibri" w:hAnsi="Calibri" w:cs="Calibri"/>
          <w:b/>
          <w:sz w:val="22"/>
        </w:rPr>
        <w:t>Финансово-экон</w:t>
      </w:r>
      <w:r>
        <w:rPr>
          <w:rFonts w:ascii="Calibri" w:eastAsia="Calibri" w:hAnsi="Calibri" w:cs="Calibri"/>
          <w:b/>
          <w:sz w:val="22"/>
        </w:rPr>
        <w:t>омические условия реализации образовательной программы основного общего образования</w:t>
      </w:r>
      <w:r>
        <w:rPr>
          <w:rFonts w:ascii="Calibri" w:eastAsia="Calibri" w:hAnsi="Calibri" w:cs="Calibri"/>
          <w:b/>
          <w:color w:val="000000"/>
          <w:sz w:val="22"/>
        </w:rPr>
        <w:t xml:space="preserve"> </w:t>
      </w:r>
    </w:p>
    <w:p w:rsidR="00121AC2" w:rsidRDefault="00C630C7">
      <w:pPr>
        <w:ind w:left="170" w:right="15"/>
      </w:pPr>
      <w:r>
        <w:t>Финансовое обеспечение реализации образовательной про- граммы основного общего образования опирается на исполне- ние расходных обязательств, обеспечивающих государствен- н</w:t>
      </w:r>
      <w:r>
        <w:t>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 тельной организации.</w:t>
      </w:r>
      <w:r>
        <w:rPr>
          <w:color w:val="000000"/>
        </w:rPr>
        <w:t xml:space="preserve"> </w:t>
      </w:r>
    </w:p>
    <w:p w:rsidR="00121AC2" w:rsidRDefault="00C630C7">
      <w:pPr>
        <w:ind w:left="170" w:right="15"/>
      </w:pPr>
      <w:r>
        <w:t xml:space="preserve">Государственное задание устанавливает показатели, харак- </w:t>
      </w:r>
      <w:r>
        <w:t>теризующие качество и (или) объем (содержание) государствен- ной услуги (работы), а также порядок ее оказания (выполне- ния).</w:t>
      </w:r>
      <w:r>
        <w:rPr>
          <w:color w:val="000000"/>
        </w:rPr>
        <w:t xml:space="preserve"> </w:t>
      </w:r>
    </w:p>
    <w:p w:rsidR="00121AC2" w:rsidRDefault="00C630C7">
      <w:pPr>
        <w:ind w:left="170" w:right="15"/>
      </w:pPr>
      <w:r>
        <w:t>Финансовое обеспечение реализации образовательной программы основного общего образования бюджетного (автономного) учреждения осущ</w:t>
      </w:r>
      <w:r>
        <w:t>ествляется исходя из расходных обяза-</w:t>
      </w:r>
      <w:r>
        <w:rPr>
          <w:color w:val="000000"/>
        </w:rPr>
        <w:t xml:space="preserve"> </w:t>
      </w:r>
      <w:r>
        <w:t>тельств на основе государственного (муниципального) задания по оказанию государственных (муниципальных) образователь- ных услуг, казенного учреждения — на основании бюджетной сметы.</w:t>
      </w:r>
      <w:r>
        <w:rPr>
          <w:color w:val="000000"/>
        </w:rPr>
        <w:t xml:space="preserve"> </w:t>
      </w:r>
    </w:p>
    <w:p w:rsidR="00121AC2" w:rsidRDefault="00C630C7">
      <w:pPr>
        <w:ind w:left="170" w:right="15"/>
      </w:pPr>
      <w:r>
        <w:t>Обеспечение государственных гарантий реализации прав на получение общедоступного и бесплатного основного общего об- разования в общеобразовательных организациях осуществля- ется в соответствии с нормативами, определяемыми органами государственной власти су</w:t>
      </w:r>
      <w:r>
        <w:t>бъектов Российской Федерации.</w:t>
      </w:r>
      <w:r>
        <w:rPr>
          <w:color w:val="000000"/>
        </w:rPr>
        <w:t xml:space="preserve"> </w:t>
      </w:r>
    </w:p>
    <w:p w:rsidR="00121AC2" w:rsidRDefault="00C630C7">
      <w:pPr>
        <w:ind w:left="170" w:right="15"/>
      </w:pPr>
      <w:r>
        <w:t xml:space="preserve">При этом формирование и утверждение нормативов финан- сирования государственной (муниципальной) услуги по реали- зации программ основного общего образования, в том числе адаптированных, осуществляются в соответствии с </w:t>
      </w:r>
      <w:r>
        <w:lastRenderedPageBreak/>
        <w:t xml:space="preserve">общими </w:t>
      </w:r>
      <w:r>
        <w:t>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 него профессионального образования, дополнительного образо- вания детей и взрос</w:t>
      </w:r>
      <w:r>
        <w:t>лых, дополнительного профессионального образования для лиц, имеющих или получающих среднее про- фессиональное образование, профессионального обучения, применяемых при расчете объема субсидии на финансовое обе- спечение выполнения государственного (муниципа</w:t>
      </w:r>
      <w:r>
        <w:t>льного) за- дания на оказание государственных (муниципальных) услуг (выполнение работ) государственным (муниципальным) учре- ждением.</w:t>
      </w:r>
      <w:r>
        <w:rPr>
          <w:color w:val="000000"/>
        </w:rPr>
        <w:t xml:space="preserve"> </w:t>
      </w:r>
    </w:p>
    <w:p w:rsidR="00121AC2" w:rsidRDefault="00C630C7">
      <w:pPr>
        <w:spacing w:after="0" w:line="259" w:lineRule="auto"/>
        <w:ind w:left="0" w:firstLine="0"/>
        <w:jc w:val="left"/>
      </w:pPr>
      <w:r>
        <w:rPr>
          <w:color w:val="000000"/>
          <w:sz w:val="22"/>
        </w:rPr>
        <w:t xml:space="preserve"> </w:t>
      </w:r>
    </w:p>
    <w:p w:rsidR="00121AC2" w:rsidRDefault="00C630C7">
      <w:pPr>
        <w:ind w:left="170" w:right="15" w:firstLine="314"/>
      </w:pPr>
      <w:r>
        <w:t>Норматив затрат на реализацию образовательной программы основного общего образования — гарантированный минималь- но доп</w:t>
      </w:r>
      <w:r>
        <w:t xml:space="preserve">устимый объем финансовых средств в год в расчете на одного обучающегося, необходимый для реализации образова- тельной программы основного общего образования, включает: </w:t>
      </w:r>
    </w:p>
    <w:p w:rsidR="00121AC2" w:rsidRDefault="00C630C7">
      <w:pPr>
        <w:ind w:left="417" w:right="15" w:hanging="247"/>
      </w:pPr>
      <w:r>
        <w:rPr>
          <w:rFonts w:ascii="Trebuchet MS" w:eastAsia="Trebuchet MS" w:hAnsi="Trebuchet MS" w:cs="Trebuchet MS"/>
          <w:sz w:val="14"/>
        </w:rPr>
        <w:t xml:space="preserve">6 </w:t>
      </w:r>
      <w:r>
        <w:t>расходы на оплату труда работников, участвующих в разра- ботке и реализации образоват</w:t>
      </w:r>
      <w:r>
        <w:t>ельной программы основного</w:t>
      </w:r>
      <w:r>
        <w:rPr>
          <w:color w:val="000000"/>
        </w:rPr>
        <w:t xml:space="preserve"> </w:t>
      </w:r>
    </w:p>
    <w:p w:rsidR="00121AC2" w:rsidRDefault="00C630C7">
      <w:pPr>
        <w:ind w:left="344" w:right="15" w:firstLine="0"/>
      </w:pPr>
      <w:r>
        <w:t>общего образования;</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расходы на приобретение учебников и учебных пособий, средств обучения;</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прочие расходы (за исключением расходов на содержание зданий и оплату коммунальных услуг, осуществляемых из местных бюджетов).</w:t>
      </w:r>
      <w:r>
        <w:rPr>
          <w:color w:val="000000"/>
        </w:rPr>
        <w:t xml:space="preserve"> </w:t>
      </w:r>
    </w:p>
    <w:p w:rsidR="00121AC2" w:rsidRDefault="00C630C7">
      <w:pPr>
        <w:ind w:left="170" w:right="15"/>
      </w:pPr>
      <w:r>
        <w:t>Нор</w:t>
      </w:r>
      <w:r>
        <w:t>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w:t>
      </w:r>
      <w:r>
        <w:rPr>
          <w:color w:val="000000"/>
        </w:rPr>
        <w:t xml:space="preserve"> </w:t>
      </w:r>
      <w:r>
        <w:t>учетом форм обучения, типа образовательной организации, се- тевой формы реализации образоват</w:t>
      </w:r>
      <w:r>
        <w:t xml:space="preserve">ельных программ, образо- вательных технологий, специальных условий получения обра- 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 </w:t>
      </w:r>
      <w:r>
        <w:t xml:space="preserve">ны здоровья обучающихся, а также с учетом иных предусмо- тренных законодательством особенностей организации и осу- </w:t>
      </w:r>
      <w:r>
        <w:lastRenderedPageBreak/>
        <w:t xml:space="preserve">ществления образовательной деятельности (для различных категорий обучающихся), за исключением образовательной деятельности, осуществляемой в </w:t>
      </w:r>
      <w:r>
        <w:t>соответствии с образователь- ными стандартами, в расчете на одного обучающегося, если иное не установлено законодательством.</w:t>
      </w:r>
      <w:r>
        <w:rPr>
          <w:color w:val="000000"/>
        </w:rPr>
        <w:t xml:space="preserve"> </w:t>
      </w:r>
    </w:p>
    <w:p w:rsidR="00121AC2" w:rsidRDefault="00C630C7">
      <w:pPr>
        <w:ind w:left="170" w:right="15"/>
      </w:pPr>
      <w:r>
        <w:t>Органы местного самоуправления вправе осуществлять за счет средств местных бюджетов финансовое обеспечение предо- ставления основн</w:t>
      </w:r>
      <w:r>
        <w:t>ого общего образования муниципальными об- щеобразовательными организациями в части расходов на опла- ту труда работников, реализующих образовательную программу основного общего образования, расходов на приобретение учеб- ников и учебных пособий, средств об</w:t>
      </w:r>
      <w:r>
        <w:t>учения, игр, игрушек сверх норматива финансового обеспечения, определенного субъектом Российской Федерации.</w:t>
      </w:r>
      <w:r>
        <w:rPr>
          <w:color w:val="000000"/>
        </w:rPr>
        <w:t xml:space="preserve"> </w:t>
      </w:r>
    </w:p>
    <w:p w:rsidR="00121AC2" w:rsidRDefault="00C630C7">
      <w:pPr>
        <w:ind w:left="170" w:right="15"/>
      </w:pPr>
      <w:r>
        <w:t>В соответствии с расходными обязательствами органов мест- ного самоуправления по организации предоставления общего образования в расходы местных бю</w:t>
      </w:r>
      <w:r>
        <w:t>джетов включаются расхо- ды, связанные с организацией подвоза обучающихся к образо- 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r>
        <w:rPr>
          <w:color w:val="000000"/>
        </w:rPr>
        <w:t xml:space="preserve"> </w:t>
      </w:r>
    </w:p>
    <w:p w:rsidR="00121AC2" w:rsidRDefault="00C630C7">
      <w:pPr>
        <w:ind w:left="170" w:right="15"/>
      </w:pPr>
      <w:r>
        <w:t>Образовательна</w:t>
      </w:r>
      <w:r>
        <w:t>я организация самостоятельно принимает решение в части направления и расходования средств государ- ственного (муниципального) задания. И самостоятельно опре- деляет долю средств, направляемых на оплату труда и иные нужды, необходимые для выполнения государ</w:t>
      </w:r>
      <w:r>
        <w:t>ственного зада- ния, придерживаясь при этом принципа соответствия струк- туры направления и расходования бюджетных средств в бюд- жете организации — структуре норматива затрат на реализацию образовательной программы основного общего образования (заработная</w:t>
      </w:r>
      <w:r>
        <w:t xml:space="preserve">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r>
        <w:rPr>
          <w:color w:val="000000"/>
        </w:rPr>
        <w:t xml:space="preserve"> </w:t>
      </w:r>
    </w:p>
    <w:p w:rsidR="00121AC2" w:rsidRDefault="00C630C7">
      <w:pPr>
        <w:ind w:left="170" w:right="15"/>
      </w:pPr>
      <w:r>
        <w:t xml:space="preserve">При разработке программы образовательной организации в части обучения детей с ОВЗ </w:t>
      </w:r>
      <w:r>
        <w:t xml:space="preserve">финансовое обеспечение реали- зации образовательной программы основного общего образо- </w:t>
      </w:r>
      <w:r>
        <w:lastRenderedPageBreak/>
        <w:t>вания для детей с ОВЗ учитывает расходы необходимые для создания специальных условий для коррекции нарушений развития.</w:t>
      </w:r>
      <w:r>
        <w:rPr>
          <w:color w:val="000000"/>
        </w:rPr>
        <w:t xml:space="preserve"> </w:t>
      </w:r>
    </w:p>
    <w:p w:rsidR="00121AC2" w:rsidRDefault="00C630C7">
      <w:pPr>
        <w:ind w:left="170" w:right="15"/>
      </w:pPr>
      <w:r>
        <w:t>Нормативные затраты на оказание государственных (</w:t>
      </w:r>
      <w:r>
        <w:t>муни- ципальных) услуг включают в себя затраты на оплату труда педагогических работников с учетом обеспечения уровня сред- ней заработной платы педагогических работников за выполня- емую ими учебную (преподавательскую) работу и другую ра- боту, определяемо</w:t>
      </w:r>
      <w:r>
        <w:t>го в соответствии с Указами Президента Российской Федерации, нормативно-правовыми актами Пра- 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w:t>
      </w:r>
      <w:r>
        <w:t>еских ра- ботников муниципальных общеобразовательных организаций, включаемые органами государственной власти субъектов Рос- сийской Федерации в нормативы финансового обеспечения, не могут быть ниже уровня, соответствующего средней заработ- ной плате в соот</w:t>
      </w:r>
      <w:r>
        <w:t>ветствующем субъекте Российской Федера- ции, на территории которого расположены общеобразователь- ные организации.</w:t>
      </w:r>
      <w:r>
        <w:rPr>
          <w:color w:val="000000"/>
        </w:rPr>
        <w:t xml:space="preserve"> </w:t>
      </w:r>
    </w:p>
    <w:p w:rsidR="00121AC2" w:rsidRDefault="00C630C7">
      <w:pPr>
        <w:ind w:left="170" w:right="15"/>
      </w:pPr>
      <w:r>
        <w:t>В связи с требованиями ФГОС ООО при расчете региональ- ного норматива должны учитываться затраты рабочего време- ни педагогических работнико</w:t>
      </w:r>
      <w:r>
        <w:t>в образовательных организаций на урочную и внеурочную деятельность.</w:t>
      </w:r>
      <w:r>
        <w:rPr>
          <w:color w:val="000000"/>
        </w:rPr>
        <w:t xml:space="preserve"> </w:t>
      </w:r>
    </w:p>
    <w:p w:rsidR="00121AC2" w:rsidRDefault="00C630C7">
      <w:pPr>
        <w:ind w:left="170" w:right="15"/>
      </w:pPr>
      <w:r>
        <w:t>Формирование фонда оплаты труда образовательной органи- зации осуществляется в пределах объема средств образова- тельной организации на текущий финансовый год, установлен- ного в соответс</w:t>
      </w:r>
      <w:r>
        <w:t xml:space="preserve">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 ствующими поправочными коэффициентами (при их наличии) и локальным нормативным актом образовательной </w:t>
      </w:r>
      <w:r>
        <w:t>организа- ции, устанавливающим положение об оплате труда работников образовательной организации.</w:t>
      </w:r>
      <w:r>
        <w:rPr>
          <w:color w:val="000000"/>
        </w:rPr>
        <w:t xml:space="preserve"> </w:t>
      </w:r>
    </w:p>
    <w:p w:rsidR="00121AC2" w:rsidRDefault="00C630C7">
      <w:pPr>
        <w:ind w:left="170" w:right="15"/>
      </w:pPr>
      <w:r>
        <w:t>Размеры, порядок и условия осуществления стимулирую- щих выплат определяются локальными нормативными актами образовательной организации. В локальных нормативн</w:t>
      </w:r>
      <w:r>
        <w:t xml:space="preserve">ых актах о стимулирующих выплатах определены </w:t>
      </w:r>
      <w:r>
        <w:lastRenderedPageBreak/>
        <w:t>критерии и показатели результативности и качества деятельности и результа-</w:t>
      </w:r>
      <w:r>
        <w:rPr>
          <w:color w:val="000000"/>
        </w:rPr>
        <w:t xml:space="preserve"> </w:t>
      </w:r>
      <w:r>
        <w:t>тов, разработанные в соответствии с требованиями ФГОС к результатам освоения образовательной программы основного общего образования. В н</w:t>
      </w:r>
      <w:r>
        <w:t>их включаются: динамика учебных достижений обучающихся, активность их участия во внеуроч- ной деятельности; использование учителями современных пе- дагогических технологий, в том числе здоровьесберегающих; участие в методической работе, распространение пер</w:t>
      </w:r>
      <w:r>
        <w:t>едового педагогического опыта; повышение уровня профессионального мастерства и др.</w:t>
      </w:r>
      <w:r>
        <w:rPr>
          <w:color w:val="000000"/>
        </w:rPr>
        <w:t xml:space="preserve"> </w:t>
      </w:r>
    </w:p>
    <w:p w:rsidR="00121AC2" w:rsidRDefault="00C630C7">
      <w:pPr>
        <w:ind w:left="344" w:right="15" w:firstLine="0"/>
      </w:pPr>
      <w:r>
        <w:t>Образовательная организация самостоятельно определяет:</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соотношение базовой и стимулирующей части фонда оплаты труда;</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соотношение фонда оплаты труда руководящего, педагогиче- ского, инженерно-технического, административно-хозяйст- венного, производственного, учебно-вспомогательного и ино- го персонала;</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соотношение общей и специальной частей внутри базовой части фонда о</w:t>
      </w:r>
      <w:r>
        <w:t>платы труда;</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порядок распределения стимулирующей части фонда оплаты труда в соответствии с региональными и муниципальными нормативными правовыми актами.</w:t>
      </w:r>
      <w:r>
        <w:rPr>
          <w:color w:val="000000"/>
        </w:rPr>
        <w:t xml:space="preserve"> </w:t>
      </w:r>
    </w:p>
    <w:p w:rsidR="00121AC2" w:rsidRDefault="00C630C7">
      <w:pPr>
        <w:ind w:left="170" w:right="15"/>
      </w:pPr>
      <w:r>
        <w:t>В распределении стимулирующей части фонда оплаты труда учитывается мнение коллегиальных органов упр</w:t>
      </w:r>
      <w:r>
        <w:t>авления обра- зовательной организации (например, Общественного совета образовательной организации), выборного органа первичной профсоюзной организации.</w:t>
      </w:r>
      <w:r>
        <w:rPr>
          <w:color w:val="000000"/>
        </w:rPr>
        <w:t xml:space="preserve"> </w:t>
      </w:r>
    </w:p>
    <w:p w:rsidR="00121AC2" w:rsidRDefault="00C630C7">
      <w:pPr>
        <w:ind w:left="170" w:right="15"/>
      </w:pPr>
      <w:r>
        <w:t xml:space="preserve">При реализации основной образовательной программы с привлечением ресурсов иных организаций на условиях </w:t>
      </w:r>
      <w:r>
        <w:t>сетево- го взаимодействия действует механизм финансового обеспече- ния образовательной организацией и организациями дополни- тельного образования детей, а также другими социальными партнерами, организующими внеурочную деятельность обуча- ющихся, и отражает</w:t>
      </w:r>
      <w:r>
        <w:t xml:space="preserve"> его в своих локальных нормативных ак- тах.</w:t>
      </w:r>
      <w:r>
        <w:rPr>
          <w:color w:val="000000"/>
        </w:rPr>
        <w:t xml:space="preserve"> </w:t>
      </w:r>
    </w:p>
    <w:p w:rsidR="00121AC2" w:rsidRDefault="00C630C7">
      <w:pPr>
        <w:ind w:left="344" w:right="15" w:firstLine="0"/>
      </w:pPr>
      <w:r>
        <w:t>Взаимодействие осуществляется:</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 xml:space="preserve">на основе соглашений и договоров о сетевой форме реализа- ции образовательных программ на проведение занятий в рамках кружков, секций, клубов и др. по различным </w:t>
      </w:r>
      <w:r>
        <w:lastRenderedPageBreak/>
        <w:t>направ- лениям в</w:t>
      </w:r>
      <w:r>
        <w:t>неурочной деятельности на базе образовательной организации (организации дополнительного образования, клуба, спортивного комплекса и др.);</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за счет выделения ставок педагогов дополнительного образования, которые обеспечивают реализацию для обучающихся обр</w:t>
      </w:r>
      <w:r>
        <w:t>азовательной организации широкого спектра программ внеурочной деятельности.</w:t>
      </w:r>
      <w:r>
        <w:rPr>
          <w:color w:val="000000"/>
        </w:rPr>
        <w:t xml:space="preserve"> </w:t>
      </w:r>
    </w:p>
    <w:p w:rsidR="00121AC2" w:rsidRDefault="00C630C7">
      <w:pPr>
        <w:ind w:left="170" w:right="15"/>
      </w:pPr>
      <w:r>
        <w:t>Примерный календарный учебный график реализации обра- зовательной программы, примерные условия образовательной деятельности, включая примерные расчеты нормативных за- трат оказани</w:t>
      </w:r>
      <w:r>
        <w:t>я государственных услуг по реализации образова- тельной программы в соответствии с Федеральным законом</w:t>
      </w:r>
      <w:r>
        <w:rPr>
          <w:color w:val="000000"/>
        </w:rPr>
        <w:t xml:space="preserve"> </w:t>
      </w:r>
      <w:r>
        <w:t>№ 273-ФЗ «Об образовании в Российской Федерации» (ст. 2, п. 10).</w:t>
      </w:r>
      <w:r>
        <w:rPr>
          <w:color w:val="000000"/>
        </w:rPr>
        <w:t xml:space="preserve"> </w:t>
      </w:r>
    </w:p>
    <w:p w:rsidR="00121AC2" w:rsidRDefault="00C630C7">
      <w:pPr>
        <w:ind w:left="170" w:right="15"/>
      </w:pPr>
      <w:r>
        <w:t>Примерный расчет нормативных затрат оказания государ- ственных услуг по реализации обра</w:t>
      </w:r>
      <w:r>
        <w:t>зовательной программы основного общего образования соответствует нормативным за- тратам, определенным Приказом Министерства просвещения Российской Федерации от 20 ноября 2018 г. № 235 «Об утверждении общих требований к определению нормативных затрат на ока</w:t>
      </w:r>
      <w:r>
        <w:t>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 ного профессионального образования для</w:t>
      </w:r>
      <w:r>
        <w:t xml:space="preserve"> лиц, имеющих или получающих среднее профессиональное образование, профес- сионального обучения, применяемых при расчете объема суб- сидии на финансовое обеспечение выполнения государствен- ного (муниципального) задания на оказание государственных (муницип</w:t>
      </w:r>
      <w:r>
        <w:t>альных) услуг (выполнение работ) государственным (муниципальным) учреждением» (зарегистрирован Министер- ством юстиции Российской Федерации 11 декабря 2018 г., регистрационный № 52960)</w:t>
      </w:r>
      <w:r>
        <w:rPr>
          <w:color w:val="000000"/>
        </w:rPr>
        <w:t xml:space="preserve"> </w:t>
      </w:r>
    </w:p>
    <w:p w:rsidR="00121AC2" w:rsidRDefault="00C630C7">
      <w:pPr>
        <w:ind w:left="170" w:right="15"/>
      </w:pPr>
      <w:r>
        <w:t>Примерный расчет нормативных затрат оказания государ- ственных услуг п</w:t>
      </w:r>
      <w:r>
        <w:t xml:space="preserve">о реализации образовательной программы ос- новного общего образования определяет нормативные затраты субъекта Российской Федерации (муниципального образова- ния), связанные с оказанием государственными </w:t>
      </w:r>
      <w:r>
        <w:lastRenderedPageBreak/>
        <w:t>(муниципаль- ными) организациями, осуществляющими обра</w:t>
      </w:r>
      <w:r>
        <w:t>зовательную деятельность, государственных услуг по реализации образова- тельных программ в соответствии с Федеральным законом «Об образовании в Российской Федерации» (ст. 2, п. 10).</w:t>
      </w:r>
      <w:r>
        <w:rPr>
          <w:color w:val="000000"/>
        </w:rPr>
        <w:t xml:space="preserve"> </w:t>
      </w:r>
    </w:p>
    <w:p w:rsidR="00121AC2" w:rsidRDefault="00C630C7">
      <w:pPr>
        <w:ind w:left="170" w:right="15"/>
      </w:pPr>
      <w:r>
        <w:t>Финансовое обеспечение оказания государственных услуг осуществляется в пр</w:t>
      </w:r>
      <w:r>
        <w:t>еделах бюджетных ассигнований, предусмотренных организации на очередной финансовый год.</w:t>
      </w:r>
      <w:r>
        <w:rPr>
          <w:color w:val="000000"/>
        </w:rPr>
        <w:t xml:space="preserve"> </w:t>
      </w:r>
    </w:p>
    <w:p w:rsidR="00121AC2" w:rsidRDefault="00C630C7">
      <w:pPr>
        <w:spacing w:after="69" w:line="263" w:lineRule="auto"/>
        <w:ind w:left="153" w:hanging="10"/>
      </w:pPr>
      <w:r>
        <w:rPr>
          <w:rFonts w:ascii="Calibri" w:eastAsia="Calibri" w:hAnsi="Calibri" w:cs="Calibri"/>
          <w:b/>
          <w:sz w:val="22"/>
        </w:rPr>
        <w:t>Материально-техническое и учебно-методическое обеспечение программы основного общего образования</w:t>
      </w:r>
      <w:r>
        <w:rPr>
          <w:rFonts w:ascii="Calibri" w:eastAsia="Calibri" w:hAnsi="Calibri" w:cs="Calibri"/>
          <w:b/>
          <w:color w:val="000000"/>
          <w:sz w:val="22"/>
        </w:rPr>
        <w:t xml:space="preserve"> </w:t>
      </w:r>
    </w:p>
    <w:p w:rsidR="00121AC2" w:rsidRDefault="00C630C7">
      <w:pPr>
        <w:spacing w:after="23" w:line="271" w:lineRule="auto"/>
        <w:ind w:left="153" w:hanging="10"/>
      </w:pPr>
      <w:r>
        <w:rPr>
          <w:rFonts w:ascii="Trebuchet MS" w:eastAsia="Trebuchet MS" w:hAnsi="Trebuchet MS" w:cs="Trebuchet MS"/>
          <w:sz w:val="22"/>
        </w:rPr>
        <w:t>Информационно-образовательная среда</w:t>
      </w:r>
      <w:r>
        <w:rPr>
          <w:rFonts w:ascii="Trebuchet MS" w:eastAsia="Trebuchet MS" w:hAnsi="Trebuchet MS" w:cs="Trebuchet MS"/>
          <w:color w:val="000000"/>
          <w:sz w:val="22"/>
        </w:rPr>
        <w:t xml:space="preserve"> </w:t>
      </w:r>
    </w:p>
    <w:p w:rsidR="00121AC2" w:rsidRDefault="00C630C7">
      <w:pPr>
        <w:ind w:left="170" w:right="15"/>
      </w:pPr>
      <w:r>
        <w:t xml:space="preserve">Информационно-образовательная </w:t>
      </w:r>
      <w:r>
        <w:t>среда (ИОС) является от- 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w:t>
      </w:r>
      <w:r>
        <w:t xml:space="preserve"> здоровья участников образовательного процесса, обе- спечивающих достижение целей основного общего образова- ния, его высокое качество, личностное развитие обучающихся. </w:t>
      </w:r>
    </w:p>
    <w:p w:rsidR="00121AC2" w:rsidRDefault="00C630C7">
      <w:pPr>
        <w:ind w:left="170" w:right="15" w:firstLine="89"/>
      </w:pPr>
      <w:r>
        <w:t>Основными компонентами ИОС образовательной организа-</w:t>
      </w:r>
      <w:r>
        <w:rPr>
          <w:color w:val="000000"/>
        </w:rPr>
        <w:t xml:space="preserve"> </w:t>
      </w:r>
      <w:r>
        <w:t>ции являются:</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учебно-методичес</w:t>
      </w:r>
      <w:r>
        <w:t>кие комплекты по всем учебным предметам на государственном языке Российской Федерации (языке ре- 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w:t>
      </w:r>
      <w:r>
        <w:t xml:space="preserve"> плана на одного обучающегося;</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фонд дополнительной литературы (художественная и науч- но-популярная литература, справочно-библиографические и периодические издания);</w:t>
      </w:r>
      <w:r>
        <w:rPr>
          <w:color w:val="000000"/>
        </w:rPr>
        <w:t xml:space="preserve"> </w:t>
      </w:r>
    </w:p>
    <w:p w:rsidR="00121AC2" w:rsidRDefault="00C630C7">
      <w:pPr>
        <w:spacing w:line="244" w:lineRule="auto"/>
        <w:ind w:left="293" w:right="4" w:hanging="152"/>
        <w:jc w:val="left"/>
      </w:pPr>
      <w:r>
        <w:rPr>
          <w:rFonts w:ascii="Trebuchet MS" w:eastAsia="Trebuchet MS" w:hAnsi="Trebuchet MS" w:cs="Trebuchet MS"/>
          <w:sz w:val="14"/>
        </w:rPr>
        <w:t xml:space="preserve">6 </w:t>
      </w:r>
      <w:r>
        <w:t>учебно-наглядные пособия (средства натурного фонда, моде- ли, печатные, экранно-</w:t>
      </w:r>
      <w:r>
        <w:t>звуковые средства, мультимедийные средства);</w:t>
      </w:r>
      <w:r>
        <w:rPr>
          <w:color w:val="000000"/>
        </w:rPr>
        <w:t xml:space="preserve"> </w:t>
      </w:r>
    </w:p>
    <w:p w:rsidR="00121AC2" w:rsidRDefault="00C630C7">
      <w:pPr>
        <w:ind w:left="170" w:right="15" w:firstLine="0"/>
      </w:pPr>
      <w:r>
        <w:rPr>
          <w:rFonts w:ascii="Trebuchet MS" w:eastAsia="Trebuchet MS" w:hAnsi="Trebuchet MS" w:cs="Trebuchet MS"/>
          <w:sz w:val="14"/>
        </w:rPr>
        <w:t xml:space="preserve">6 </w:t>
      </w:r>
      <w:r>
        <w:t>информационно-образовательные ресурсы Интернета;</w:t>
      </w:r>
      <w:r>
        <w:rPr>
          <w:color w:val="000000"/>
        </w:rPr>
        <w:t xml:space="preserve"> </w:t>
      </w:r>
    </w:p>
    <w:p w:rsidR="00121AC2" w:rsidRDefault="00C630C7">
      <w:pPr>
        <w:ind w:left="170" w:right="15" w:firstLine="0"/>
      </w:pPr>
      <w:r>
        <w:rPr>
          <w:rFonts w:ascii="Trebuchet MS" w:eastAsia="Trebuchet MS" w:hAnsi="Trebuchet MS" w:cs="Trebuchet MS"/>
          <w:sz w:val="14"/>
        </w:rPr>
        <w:t xml:space="preserve">6 </w:t>
      </w:r>
      <w:r>
        <w:t>информационно-телекоммуникационная инфраструктура;</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технические средства, обеспечивающие функционирование информационно-образовательной среды;</w:t>
      </w:r>
      <w:r>
        <w:rPr>
          <w:color w:val="000000"/>
        </w:rPr>
        <w:t xml:space="preserve"> </w:t>
      </w:r>
    </w:p>
    <w:p w:rsidR="00121AC2" w:rsidRDefault="00C630C7">
      <w:pPr>
        <w:ind w:left="312" w:right="15" w:hanging="142"/>
      </w:pPr>
      <w:r>
        <w:rPr>
          <w:rFonts w:ascii="Trebuchet MS" w:eastAsia="Trebuchet MS" w:hAnsi="Trebuchet MS" w:cs="Trebuchet MS"/>
          <w:sz w:val="14"/>
        </w:rPr>
        <w:lastRenderedPageBreak/>
        <w:t xml:space="preserve">6 </w:t>
      </w:r>
      <w:r>
        <w:t>программ</w:t>
      </w:r>
      <w:r>
        <w:t>ные инструменты, обеспечивающие функциониро- вание информационно-образовательной среды;</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служба технической поддержки функционирования инфор- мационно-образовательной среды.</w:t>
      </w:r>
      <w:r>
        <w:rPr>
          <w:color w:val="000000"/>
        </w:rPr>
        <w:t xml:space="preserve"> </w:t>
      </w:r>
    </w:p>
    <w:p w:rsidR="00121AC2" w:rsidRDefault="00C630C7">
      <w:pPr>
        <w:ind w:left="170" w:right="15"/>
      </w:pPr>
      <w:r>
        <w:t>ИОС образовательной организации предоставляет для участ- ников образовательного</w:t>
      </w:r>
      <w:r>
        <w:t xml:space="preserve"> процесса возможность:</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достижения обучающимися планируемых результатов осво- ения ООП ООО, в том числе адаптированной для обучающих- ся с ограниченными возможностями здоровья (ОВЗ);</w:t>
      </w:r>
      <w:r>
        <w:rPr>
          <w:color w:val="000000"/>
        </w:rPr>
        <w:t xml:space="preserve"> </w:t>
      </w:r>
    </w:p>
    <w:p w:rsidR="00121AC2" w:rsidRDefault="00C630C7">
      <w:pPr>
        <w:spacing w:line="244" w:lineRule="auto"/>
        <w:ind w:left="293" w:right="4" w:hanging="152"/>
        <w:jc w:val="left"/>
      </w:pPr>
      <w:r>
        <w:rPr>
          <w:rFonts w:ascii="Trebuchet MS" w:eastAsia="Trebuchet MS" w:hAnsi="Trebuchet MS" w:cs="Trebuchet MS"/>
          <w:sz w:val="14"/>
        </w:rPr>
        <w:t xml:space="preserve">6 </w:t>
      </w:r>
      <w:r>
        <w:t>развития личности, удовлетворения познавательных интере- сов, саморе</w:t>
      </w:r>
      <w:r>
        <w:t>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 скую подготовку, систему кружков, клубов, секци</w:t>
      </w:r>
      <w:r>
        <w:t>й, студий с использованием возможностей организаций дополнитель- ного образования, культуры и спорта, профессиональных об- разовательных организаций и социальных партнеров в про- фессионально-производственном окружении;</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формирования функциональной грамо</w:t>
      </w:r>
      <w:r>
        <w:t>тности обучающихся, включающей овладение ключевыми компетенциями, состав- ляющими основу дальнейшего успешного образования и ори- ентации в мире профессий;</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формирования социокультурных и духовно-нравственных ценностей обучающихся, основ их гражданственн</w:t>
      </w:r>
      <w:r>
        <w:t>ости, рос- сийской гражданской идентичности и социально-профессио- нальных ориентаций;</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индивидуализации процесса образования посредством про- ектирования и реализации индивидуальных образователь- ных планов обучающихся, обеспечения их эффективной са- мо</w:t>
      </w:r>
      <w:r>
        <w:t>стоятельной работы при поддержке педагогических работников;</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включения обучающихся в процесс преобразования социаль- ной среды населенного пункта, формирования у них лидер- ских качеств, опыта социальной деятельности, реализации социальных проектов и про</w:t>
      </w:r>
      <w:r>
        <w:t>грамм, в том числе в качестве волонтеров;</w:t>
      </w:r>
      <w:r>
        <w:rPr>
          <w:color w:val="000000"/>
        </w:rPr>
        <w:t xml:space="preserve"> </w:t>
      </w:r>
    </w:p>
    <w:p w:rsidR="00121AC2" w:rsidRDefault="00C630C7">
      <w:pPr>
        <w:ind w:left="312" w:right="15" w:hanging="142"/>
      </w:pPr>
      <w:r>
        <w:rPr>
          <w:rFonts w:ascii="Trebuchet MS" w:eastAsia="Trebuchet MS" w:hAnsi="Trebuchet MS" w:cs="Trebuchet MS"/>
          <w:sz w:val="14"/>
        </w:rPr>
        <w:lastRenderedPageBreak/>
        <w:t xml:space="preserve">6 </w:t>
      </w:r>
      <w:r>
        <w:t>формирования у обучающихся опыта самостоятельной обра- зовательной и общественной деятельности;</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формирования у обучающихся экологической грамотности, навыков здорового и безопасного для человека и окружаю- ще</w:t>
      </w:r>
      <w:r>
        <w:t>й его среды образа жизни;</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использования в образовательной деятельности современных образовательных технологий, направленных в том числе на воспитание обучающихся;</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обновления содержания программы основного общего обра- зования, методик и технологий ее</w:t>
      </w:r>
      <w:r>
        <w:t xml:space="preserve"> реализации в соответствии с динамикой развития системы образования, запросов обуча- ющихся и их родителей (законных представителей) с учетом особенностей развития субъекта Российской Федерации;</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эффективного использования профессионального и творче- ско</w:t>
      </w:r>
      <w:r>
        <w:t>го потенциала педагогических и руководящих работни- ков организации, повышения их профессиональной, коммуникативной, информационной и правовой компетентности;</w:t>
      </w:r>
    </w:p>
    <w:p w:rsidR="00121AC2" w:rsidRDefault="00C630C7">
      <w:pPr>
        <w:ind w:left="312" w:right="15" w:hanging="142"/>
      </w:pPr>
      <w:r>
        <w:rPr>
          <w:rFonts w:ascii="Trebuchet MS" w:eastAsia="Trebuchet MS" w:hAnsi="Trebuchet MS" w:cs="Trebuchet MS"/>
          <w:sz w:val="14"/>
        </w:rPr>
        <w:t xml:space="preserve">6 </w:t>
      </w:r>
      <w:r>
        <w:t>эффективного управления организацией с использованием ИКТ, современных механизмов финансирования.</w:t>
      </w:r>
      <w:r>
        <w:rPr>
          <w:color w:val="000000"/>
        </w:rPr>
        <w:t xml:space="preserve"> </w:t>
      </w:r>
    </w:p>
    <w:p w:rsidR="00121AC2" w:rsidRDefault="00C630C7">
      <w:pPr>
        <w:ind w:left="170" w:right="15"/>
      </w:pPr>
      <w:r>
        <w:t>Электронная информационно-образовательная среда органи- зации обеспечивает:</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 xml:space="preserve">доступ к учебным планам, рабочим программам, электрон- ным учебным изданиям и </w:t>
      </w:r>
      <w:r>
        <w:t xml:space="preserve">электронным образовательным ресурсам, указанным в рабочих программах посредством сайта (портала) образовательной организации: </w:t>
      </w:r>
      <w:r>
        <w:rPr>
          <w:rFonts w:ascii="Times New Roman" w:eastAsia="Times New Roman" w:hAnsi="Times New Roman" w:cs="Times New Roman"/>
          <w:i/>
        </w:rPr>
        <w:t>(указывает- ся сайт (портал), где размещена соответствующая ин- формация)</w:t>
      </w:r>
      <w:r>
        <w:t>;</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формирование и хранение электронного портфолио обуча</w:t>
      </w:r>
      <w:r>
        <w:t>ю- щегося, в том числе его работ и оценок за эти работы;</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фиксацию и хранение информации о ходе образовательного процесса, результатов промежуточной аттестации и резуль- татов освоения программы основного общего образования;</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проведение учебных занятий, процедуры оценки результатов обучения, реализация которых предусмотрена с применени- ем электронного обучения, дистанционных образовательных технологий;</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взаимодействие между участниками образовательного про- цесса, в том числ</w:t>
      </w:r>
      <w:r>
        <w:t>е синхронные и (или) асинхронные взаимо- действия посредством Интернета.</w:t>
      </w:r>
      <w:r>
        <w:rPr>
          <w:color w:val="000000"/>
        </w:rPr>
        <w:t xml:space="preserve"> </w:t>
      </w:r>
    </w:p>
    <w:p w:rsidR="00121AC2" w:rsidRDefault="00C630C7">
      <w:pPr>
        <w:ind w:left="170" w:right="15"/>
      </w:pPr>
      <w:r>
        <w:lastRenderedPageBreak/>
        <w:t>Электронная информационно-образовательная среда позво- ляет обучающимся осуществить:</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поиск и получение информации в локальной сети организа- ции и Глобальной сети — Интернете в со</w:t>
      </w:r>
      <w:r>
        <w:t>ответствии с учебной задачей;</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обработку информации для выступления с аудио-, видео- и графическим сопровождением;</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размещение продуктов познавательной, исследовательской и творческой деятельности в сети образовательной организа- ции и Интернете;</w:t>
      </w:r>
      <w:r>
        <w:rPr>
          <w:color w:val="000000"/>
        </w:rPr>
        <w:t xml:space="preserve"> </w:t>
      </w:r>
    </w:p>
    <w:p w:rsidR="00121AC2" w:rsidRDefault="00C630C7">
      <w:pPr>
        <w:ind w:left="170" w:right="15" w:firstLine="0"/>
      </w:pPr>
      <w:r>
        <w:rPr>
          <w:rFonts w:ascii="Trebuchet MS" w:eastAsia="Trebuchet MS" w:hAnsi="Trebuchet MS" w:cs="Trebuchet MS"/>
          <w:sz w:val="14"/>
        </w:rPr>
        <w:t xml:space="preserve">6 </w:t>
      </w:r>
      <w:r>
        <w:t>вы</w:t>
      </w:r>
      <w:r>
        <w:t>пуск школьных печатных изданий, радиопередач;</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участие в массовых мероприятиях (конференциях, собрани- ях, представлениях, праздниках), обеспеченных озвучивани- ем, освещением и мультимедиа сопровождением.</w:t>
      </w:r>
      <w:r>
        <w:rPr>
          <w:color w:val="000000"/>
        </w:rPr>
        <w:t xml:space="preserve"> </w:t>
      </w:r>
    </w:p>
    <w:p w:rsidR="00121AC2" w:rsidRDefault="00C630C7">
      <w:pPr>
        <w:ind w:left="170" w:right="15"/>
      </w:pPr>
      <w:r>
        <w:t xml:space="preserve">В случае реализации программы основного общего </w:t>
      </w:r>
      <w:r>
        <w:t>образо- вания, в том числе адаптированной с применением электрон- ного обучения, дистанционных образовательных технологий, каждый обучающийся в течение всего периода обучения обе- спечен индивидуальным неограниченным доступом к элек- тронной информационно-</w:t>
      </w:r>
      <w:r>
        <w:t>образовательной среде организации из любой точки, в которой имеется доступ к информационно-телекоммуникационной Сети как на территории организа- ции, так и вне ее.</w:t>
      </w:r>
      <w:r>
        <w:rPr>
          <w:color w:val="000000"/>
        </w:rPr>
        <w:t xml:space="preserve"> </w:t>
      </w:r>
    </w:p>
    <w:p w:rsidR="00121AC2" w:rsidRDefault="00C630C7">
      <w:pPr>
        <w:ind w:left="170" w:right="15"/>
      </w:pPr>
      <w:r>
        <w:t>Функционирование электронной информационно-образова- тельной среды требует соответвующих ср</w:t>
      </w:r>
      <w:r>
        <w:t>едств ИКТ и квалифи- кации работников, ее использующих и поддерживающих.</w:t>
      </w:r>
      <w:r>
        <w:rPr>
          <w:color w:val="000000"/>
        </w:rPr>
        <w:t xml:space="preserve"> </w:t>
      </w:r>
    </w:p>
    <w:p w:rsidR="00121AC2" w:rsidRDefault="00C630C7">
      <w:pPr>
        <w:ind w:left="170" w:right="15"/>
      </w:pPr>
      <w:r>
        <w:t>Функционирование электронной информационно-образова- тельной среды соответствует законодательству Российской Фе- дерации</w:t>
      </w:r>
      <w:r>
        <w:rPr>
          <w:vertAlign w:val="superscript"/>
        </w:rPr>
        <w:footnoteReference w:id="35"/>
      </w:r>
      <w:r>
        <w:t>.</w:t>
      </w:r>
      <w:r>
        <w:rPr>
          <w:color w:val="000000"/>
        </w:rPr>
        <w:t xml:space="preserve"> </w:t>
      </w:r>
    </w:p>
    <w:p w:rsidR="00121AC2" w:rsidRDefault="00C630C7">
      <w:pPr>
        <w:spacing w:after="13" w:line="248" w:lineRule="auto"/>
        <w:ind w:left="118" w:firstLine="226"/>
      </w:pPr>
      <w:r>
        <w:lastRenderedPageBreak/>
        <w:t>Информационно-образовательная среда организации обеспе- чи</w:t>
      </w:r>
      <w:r>
        <w:t>вает реализацию особых образовательных потребностей де- тей с ОВЗ (</w:t>
      </w:r>
      <w:r>
        <w:rPr>
          <w:rFonts w:ascii="Times New Roman" w:eastAsia="Times New Roman" w:hAnsi="Times New Roman" w:cs="Times New Roman"/>
          <w:i/>
        </w:rPr>
        <w:t>указывается в случае реализации адаптированных основных образовательных программ основного общего обра- зования обучающихся с ОВЗ</w:t>
      </w:r>
      <w:r>
        <w:t>).</w:t>
      </w:r>
      <w:r>
        <w:rPr>
          <w:color w:val="000000"/>
        </w:rPr>
        <w:t xml:space="preserve"> </w:t>
      </w:r>
    </w:p>
    <w:p w:rsidR="00121AC2" w:rsidRDefault="00C630C7">
      <w:pPr>
        <w:ind w:left="170" w:right="15"/>
      </w:pPr>
      <w:r>
        <w:t>Характеристика информационно-образовательной среды об- р</w:t>
      </w:r>
      <w:r>
        <w:t>азовательной организации по направлениям отражено в та- блице (см. таблицу).</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sz w:val="12"/>
        </w:rPr>
        <w:t xml:space="preserve"> </w:t>
      </w:r>
    </w:p>
    <w:p w:rsidR="00121AC2" w:rsidRDefault="00121AC2">
      <w:pPr>
        <w:sectPr w:rsidR="00121AC2">
          <w:headerReference w:type="even" r:id="rId1015"/>
          <w:headerReference w:type="default" r:id="rId1016"/>
          <w:footerReference w:type="even" r:id="rId1017"/>
          <w:footerReference w:type="default" r:id="rId1018"/>
          <w:headerReference w:type="first" r:id="rId1019"/>
          <w:footerReference w:type="first" r:id="rId1020"/>
          <w:pgSz w:w="7831" w:h="12019"/>
          <w:pgMar w:top="698" w:right="729" w:bottom="1115" w:left="619" w:header="720" w:footer="664" w:gutter="0"/>
          <w:cols w:space="720"/>
        </w:sectPr>
      </w:pPr>
    </w:p>
    <w:p w:rsidR="00121AC2" w:rsidRDefault="00C630C7">
      <w:pPr>
        <w:tabs>
          <w:tab w:val="right" w:pos="10255"/>
        </w:tabs>
        <w:spacing w:after="110"/>
        <w:ind w:left="0" w:firstLine="0"/>
        <w:jc w:val="left"/>
      </w:pPr>
      <w:r>
        <w:rPr>
          <w:color w:val="000000"/>
          <w:sz w:val="26"/>
        </w:rPr>
        <w:lastRenderedPageBreak/>
        <w:t xml:space="preserve"> </w:t>
      </w:r>
      <w:r>
        <w:rPr>
          <w:color w:val="000000"/>
          <w:sz w:val="26"/>
        </w:rPr>
        <w:tab/>
      </w:r>
      <w:r>
        <w:t>Таблица</w:t>
      </w:r>
      <w:r>
        <w:rPr>
          <w:color w:val="000000"/>
        </w:rPr>
        <w:t xml:space="preserve"> </w:t>
      </w:r>
    </w:p>
    <w:p w:rsidR="00121AC2" w:rsidRDefault="00C630C7">
      <w:pPr>
        <w:spacing w:line="263" w:lineRule="auto"/>
        <w:ind w:left="153" w:hanging="10"/>
      </w:pPr>
      <w:r>
        <w:rPr>
          <w:rFonts w:ascii="Calibri" w:eastAsia="Calibri" w:hAnsi="Calibri" w:cs="Calibri"/>
          <w:b/>
          <w:sz w:val="22"/>
        </w:rPr>
        <w:t>Характеристика информационно-</w:t>
      </w:r>
      <w:r>
        <w:rPr>
          <w:rFonts w:ascii="Calibri" w:eastAsia="Calibri" w:hAnsi="Calibri" w:cs="Calibri"/>
          <w:b/>
          <w:sz w:val="22"/>
        </w:rPr>
        <w:t>образовательной среды</w:t>
      </w:r>
      <w:r>
        <w:rPr>
          <w:rFonts w:ascii="Calibri" w:eastAsia="Calibri" w:hAnsi="Calibri" w:cs="Calibri"/>
          <w:b/>
          <w:color w:val="000000"/>
          <w:sz w:val="22"/>
        </w:rPr>
        <w:t xml:space="preserve"> </w:t>
      </w:r>
    </w:p>
    <w:p w:rsidR="00121AC2" w:rsidRDefault="00C630C7">
      <w:pPr>
        <w:spacing w:after="0" w:line="259" w:lineRule="auto"/>
        <w:ind w:left="0" w:firstLine="0"/>
        <w:jc w:val="left"/>
      </w:pPr>
      <w:r>
        <w:rPr>
          <w:rFonts w:ascii="Calibri" w:eastAsia="Calibri" w:hAnsi="Calibri" w:cs="Calibri"/>
          <w:noProof/>
          <w:color w:val="000000"/>
          <w:sz w:val="22"/>
        </w:rPr>
        <mc:AlternateContent>
          <mc:Choice Requires="wpg">
            <w:drawing>
              <wp:anchor distT="0" distB="0" distL="114300" distR="114300" simplePos="0" relativeHeight="251728896" behindDoc="0" locked="0" layoutInCell="1" allowOverlap="1">
                <wp:simplePos x="0" y="0"/>
                <wp:positionH relativeFrom="page">
                  <wp:posOffset>442474</wp:posOffset>
                </wp:positionH>
                <wp:positionV relativeFrom="page">
                  <wp:posOffset>467868</wp:posOffset>
                </wp:positionV>
                <wp:extent cx="109668" cy="4021188"/>
                <wp:effectExtent l="0" t="0" r="0" b="0"/>
                <wp:wrapSquare wrapText="bothSides"/>
                <wp:docPr id="1776803" name="Group 1776803"/>
                <wp:cNvGraphicFramePr/>
                <a:graphic xmlns:a="http://schemas.openxmlformats.org/drawingml/2006/main">
                  <a:graphicData uri="http://schemas.microsoft.com/office/word/2010/wordprocessingGroup">
                    <wpg:wgp>
                      <wpg:cNvGrpSpPr/>
                      <wpg:grpSpPr>
                        <a:xfrm>
                          <a:off x="0" y="0"/>
                          <a:ext cx="109668" cy="4021188"/>
                          <a:chOff x="0" y="0"/>
                          <a:chExt cx="109668" cy="4021188"/>
                        </a:xfrm>
                      </wpg:grpSpPr>
                      <wps:wsp>
                        <wps:cNvPr id="330380" name="Rectangle 330380"/>
                        <wps:cNvSpPr/>
                        <wps:spPr>
                          <a:xfrm rot="5399998">
                            <a:off x="-100815" y="64625"/>
                            <a:ext cx="275109"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1186</w:t>
                              </w:r>
                            </w:p>
                          </w:txbxContent>
                        </wps:txbx>
                        <wps:bodyPr horzOverflow="overflow" vert="horz" lIns="0" tIns="0" rIns="0" bIns="0" rtlCol="0">
                          <a:noAutofit/>
                        </wps:bodyPr>
                      </wps:wsp>
                      <wps:wsp>
                        <wps:cNvPr id="330381" name="Rectangle 330381"/>
                        <wps:cNvSpPr/>
                        <wps:spPr>
                          <a:xfrm rot="5399998">
                            <a:off x="13860" y="154420"/>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30382" name="Rectangle 330382"/>
                        <wps:cNvSpPr/>
                        <wps:spPr>
                          <a:xfrm rot="5399998">
                            <a:off x="-300473" y="540382"/>
                            <a:ext cx="674426"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wps:txbx>
                        <wps:bodyPr horzOverflow="overflow" vert="horz" lIns="0" tIns="0" rIns="0" bIns="0" rtlCol="0">
                          <a:noAutofit/>
                        </wps:bodyPr>
                      </wps:wsp>
                      <wps:wsp>
                        <wps:cNvPr id="330383" name="Rectangle 330383"/>
                        <wps:cNvSpPr/>
                        <wps:spPr>
                          <a:xfrm rot="5399998">
                            <a:off x="16552" y="727800"/>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30384" name="Rectangle 330384"/>
                        <wps:cNvSpPr/>
                        <wps:spPr>
                          <a:xfrm rot="5399998">
                            <a:off x="-240716" y="1012501"/>
                            <a:ext cx="554912"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основная</w:t>
                              </w:r>
                            </w:p>
                          </w:txbxContent>
                        </wps:txbx>
                        <wps:bodyPr horzOverflow="overflow" vert="horz" lIns="0" tIns="0" rIns="0" bIns="0" rtlCol="0">
                          <a:noAutofit/>
                        </wps:bodyPr>
                      </wps:wsp>
                      <wps:wsp>
                        <wps:cNvPr id="330385" name="Rectangle 330385"/>
                        <wps:cNvSpPr/>
                        <wps:spPr>
                          <a:xfrm rot="5399998">
                            <a:off x="16551" y="1171665"/>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30386" name="Rectangle 330386"/>
                        <wps:cNvSpPr/>
                        <wps:spPr>
                          <a:xfrm rot="5399998">
                            <a:off x="-474847" y="1688973"/>
                            <a:ext cx="10231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образовательная</w:t>
                              </w:r>
                            </w:p>
                          </w:txbxContent>
                        </wps:txbx>
                        <wps:bodyPr horzOverflow="overflow" vert="horz" lIns="0" tIns="0" rIns="0" bIns="0" rtlCol="0">
                          <a:noAutofit/>
                        </wps:bodyPr>
                      </wps:wsp>
                      <wps:wsp>
                        <wps:cNvPr id="330387" name="Rectangle 330387"/>
                        <wps:cNvSpPr/>
                        <wps:spPr>
                          <a:xfrm rot="5399998">
                            <a:off x="16551" y="1965923"/>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30388" name="Rectangle 330388"/>
                        <wps:cNvSpPr/>
                        <wps:spPr>
                          <a:xfrm rot="5399998">
                            <a:off x="-291620" y="2301528"/>
                            <a:ext cx="656720"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wps:txbx>
                        <wps:bodyPr horzOverflow="overflow" vert="horz" lIns="0" tIns="0" rIns="0" bIns="0" rtlCol="0">
                          <a:noAutofit/>
                        </wps:bodyPr>
                      </wps:wsp>
                      <wps:wsp>
                        <wps:cNvPr id="330389" name="Rectangle 330389"/>
                        <wps:cNvSpPr/>
                        <wps:spPr>
                          <a:xfrm rot="5399998">
                            <a:off x="16551" y="2485607"/>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30390" name="Rectangle 330390"/>
                        <wps:cNvSpPr/>
                        <wps:spPr>
                          <a:xfrm rot="5399998">
                            <a:off x="-271970" y="2801561"/>
                            <a:ext cx="61741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основного</w:t>
                              </w:r>
                            </w:p>
                          </w:txbxContent>
                        </wps:txbx>
                        <wps:bodyPr horzOverflow="overflow" vert="horz" lIns="0" tIns="0" rIns="0" bIns="0" rtlCol="0">
                          <a:noAutofit/>
                        </wps:bodyPr>
                      </wps:wsp>
                      <wps:wsp>
                        <wps:cNvPr id="330391" name="Rectangle 330391"/>
                        <wps:cNvSpPr/>
                        <wps:spPr>
                          <a:xfrm rot="5399998">
                            <a:off x="16552" y="2975192"/>
                            <a:ext cx="40373"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30392" name="Rectangle 330392"/>
                        <wps:cNvSpPr/>
                        <wps:spPr>
                          <a:xfrm rot="5399998">
                            <a:off x="-184783" y="3203959"/>
                            <a:ext cx="44304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общего</w:t>
                              </w:r>
                            </w:p>
                          </w:txbxContent>
                        </wps:txbx>
                        <wps:bodyPr horzOverflow="overflow" vert="horz" lIns="0" tIns="0" rIns="0" bIns="0" rtlCol="0">
                          <a:noAutofit/>
                        </wps:bodyPr>
                      </wps:wsp>
                      <wps:wsp>
                        <wps:cNvPr id="330393" name="Rectangle 330393"/>
                        <wps:cNvSpPr/>
                        <wps:spPr>
                          <a:xfrm rot="5399998">
                            <a:off x="16552" y="3334805"/>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30394" name="Rectangle 330394"/>
                        <wps:cNvSpPr/>
                        <wps:spPr>
                          <a:xfrm rot="5399998">
                            <a:off x="-345072" y="3722338"/>
                            <a:ext cx="76362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образования</w:t>
                              </w:r>
                            </w:p>
                          </w:txbxContent>
                        </wps:txbx>
                        <wps:bodyPr horzOverflow="overflow" vert="horz" lIns="0" tIns="0" rIns="0" bIns="0" rtlCol="0">
                          <a:noAutofit/>
                        </wps:bodyPr>
                      </wps:wsp>
                      <wps:wsp>
                        <wps:cNvPr id="330395" name="Rectangle 330395"/>
                        <wps:cNvSpPr/>
                        <wps:spPr>
                          <a:xfrm rot="5399998">
                            <a:off x="13860" y="3936734"/>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776803" o:spid="_x0000_s1505" style="position:absolute;margin-left:34.85pt;margin-top:36.85pt;width:8.65pt;height:316.65pt;z-index:251728896;mso-position-horizontal-relative:page;mso-position-vertical-relative:page" coordsize="1096,40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">
                <v:rect id="Rectangle 330380" o:spid="_x0000_s1506" style="position:absolute;left:-1008;top:647;width:2751;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1186</w:t>
                        </w:r>
                      </w:p>
                    </w:txbxContent>
                  </v:textbox>
                </v:rect>
                <v:rect id="Rectangle 330381" o:spid="_x0000_s1507" style="position:absolute;left:139;top:1544;width:45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30382" o:spid="_x0000_s1508" style="position:absolute;left:-3005;top:5404;width:6745;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v:textbox>
                </v:rect>
                <v:rect id="Rectangle 330383" o:spid="_x0000_s1509" style="position:absolute;left:166;top:7278;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30384" o:spid="_x0000_s1510" style="position:absolute;left:-2407;top:10125;width:5549;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основная</w:t>
                        </w:r>
                      </w:p>
                    </w:txbxContent>
                  </v:textbox>
                </v:rect>
                <v:rect id="Rectangle 330385" o:spid="_x0000_s1511" style="position:absolute;left:166;top:11717;width:403;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30386" o:spid="_x0000_s1512" style="position:absolute;left:-4748;top:16890;width:10231;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образовательная</w:t>
                        </w:r>
                      </w:p>
                    </w:txbxContent>
                  </v:textbox>
                </v:rect>
                <v:rect id="Rectangle 330387" o:spid="_x0000_s1513" style="position:absolute;left:166;top:19659;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30388" o:spid="_x0000_s1514" style="position:absolute;left:-2916;top:23015;width:656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v:textbox>
                </v:rect>
                <v:rect id="Rectangle 330389" o:spid="_x0000_s1515" style="position:absolute;left:166;top:24856;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30390" o:spid="_x0000_s1516" style="position:absolute;left:-2719;top:28015;width:617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основного</w:t>
                        </w:r>
                      </w:p>
                    </w:txbxContent>
                  </v:textbox>
                </v:rect>
                <v:rect id="Rectangle 330391" o:spid="_x0000_s1517" style="position:absolute;left:166;top:29752;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30392" o:spid="_x0000_s1518" style="position:absolute;left:-1848;top:32040;width:4431;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общего</w:t>
                        </w:r>
                      </w:p>
                    </w:txbxContent>
                  </v:textbox>
                </v:rect>
                <v:rect id="Rectangle 330393" o:spid="_x0000_s1519" style="position:absolute;left:166;top:33348;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30394" o:spid="_x0000_s1520" style="position:absolute;left:-3450;top:37223;width:763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образования</w:t>
                        </w:r>
                      </w:p>
                    </w:txbxContent>
                  </v:textbox>
                </v:rect>
                <v:rect id="Rectangle 330395" o:spid="_x0000_s1521" style="position:absolute;left:139;top:39367;width:45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v:textbox>
                </v:rect>
                <w10:wrap type="square" anchorx="page" anchory="page"/>
              </v:group>
            </w:pict>
          </mc:Fallback>
        </mc:AlternateContent>
      </w:r>
      <w:r>
        <w:rPr>
          <w:color w:val="000000"/>
          <w:sz w:val="14"/>
        </w:rPr>
        <w:t xml:space="preserve"> </w:t>
      </w:r>
    </w:p>
    <w:tbl>
      <w:tblPr>
        <w:tblStyle w:val="TableGrid"/>
        <w:tblW w:w="10142" w:type="dxa"/>
        <w:tblInd w:w="120" w:type="dxa"/>
        <w:tblCellMar>
          <w:top w:w="11" w:type="dxa"/>
          <w:left w:w="5" w:type="dxa"/>
          <w:bottom w:w="0" w:type="dxa"/>
          <w:right w:w="84" w:type="dxa"/>
        </w:tblCellMar>
        <w:tblLook w:val="04A0" w:firstRow="1" w:lastRow="0" w:firstColumn="1" w:lastColumn="0" w:noHBand="0" w:noVBand="1"/>
      </w:tblPr>
      <w:tblGrid>
        <w:gridCol w:w="566"/>
        <w:gridCol w:w="5219"/>
        <w:gridCol w:w="2031"/>
        <w:gridCol w:w="2326"/>
      </w:tblGrid>
      <w:tr w:rsidR="00121AC2">
        <w:trPr>
          <w:trHeight w:val="1562"/>
        </w:trPr>
        <w:tc>
          <w:tcPr>
            <w:tcW w:w="566" w:type="dxa"/>
            <w:tcBorders>
              <w:top w:val="single" w:sz="4" w:space="0" w:color="231F20"/>
              <w:left w:val="single" w:sz="6" w:space="0" w:color="231F20"/>
              <w:bottom w:val="single" w:sz="4" w:space="0" w:color="231F20"/>
              <w:right w:val="single" w:sz="4" w:space="0" w:color="231F20"/>
            </w:tcBorders>
          </w:tcPr>
          <w:p w:rsidR="00121AC2" w:rsidRDefault="00C630C7">
            <w:pPr>
              <w:spacing w:after="68" w:line="259" w:lineRule="auto"/>
              <w:ind w:left="2" w:firstLine="0"/>
              <w:jc w:val="left"/>
            </w:pPr>
            <w:r>
              <w:rPr>
                <w:color w:val="000000"/>
              </w:rPr>
              <w:lastRenderedPageBreak/>
              <w:t xml:space="preserve"> </w:t>
            </w:r>
          </w:p>
          <w:p w:rsidR="00121AC2" w:rsidRDefault="00C630C7">
            <w:pPr>
              <w:spacing w:after="0" w:line="259" w:lineRule="auto"/>
              <w:ind w:left="2" w:firstLine="0"/>
              <w:jc w:val="left"/>
            </w:pPr>
            <w:r>
              <w:rPr>
                <w:color w:val="000000"/>
                <w:sz w:val="28"/>
              </w:rPr>
              <w:t xml:space="preserve"> </w:t>
            </w:r>
          </w:p>
          <w:p w:rsidR="00121AC2" w:rsidRDefault="00C630C7">
            <w:pPr>
              <w:spacing w:after="0" w:line="259" w:lineRule="auto"/>
              <w:ind w:left="175" w:firstLine="0"/>
              <w:jc w:val="left"/>
            </w:pPr>
            <w:r>
              <w:rPr>
                <w:rFonts w:ascii="Book Antiqua" w:eastAsia="Book Antiqua" w:hAnsi="Book Antiqua" w:cs="Book Antiqua"/>
                <w:b/>
                <w:sz w:val="18"/>
              </w:rPr>
              <w:t xml:space="preserve">№ </w:t>
            </w:r>
          </w:p>
          <w:p w:rsidR="00121AC2" w:rsidRDefault="00C630C7">
            <w:pPr>
              <w:spacing w:after="0" w:line="259" w:lineRule="auto"/>
              <w:ind w:left="122" w:firstLine="0"/>
              <w:jc w:val="left"/>
            </w:pPr>
            <w:r>
              <w:rPr>
                <w:rFonts w:ascii="Book Antiqua" w:eastAsia="Book Antiqua" w:hAnsi="Book Antiqua" w:cs="Book Antiqua"/>
                <w:b/>
                <w:sz w:val="18"/>
              </w:rPr>
              <w:t>п/п</w:t>
            </w:r>
            <w:r>
              <w:rPr>
                <w:rFonts w:ascii="Book Antiqua" w:eastAsia="Book Antiqua" w:hAnsi="Book Antiqua" w:cs="Book Antiqua"/>
                <w:b/>
                <w:color w:val="000000"/>
                <w:sz w:val="18"/>
              </w:rPr>
              <w:t xml:space="preserve"> </w:t>
            </w:r>
          </w:p>
        </w:tc>
        <w:tc>
          <w:tcPr>
            <w:tcW w:w="5219"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spacing w:after="0" w:line="259" w:lineRule="auto"/>
              <w:ind w:left="1277" w:right="1145" w:firstLine="0"/>
              <w:jc w:val="center"/>
            </w:pPr>
            <w:r>
              <w:rPr>
                <w:rFonts w:ascii="Book Antiqua" w:eastAsia="Book Antiqua" w:hAnsi="Book Antiqua" w:cs="Book Antiqua"/>
                <w:b/>
                <w:sz w:val="18"/>
              </w:rPr>
              <w:t>Компоненты информационно- образовательной среды</w:t>
            </w:r>
            <w:r>
              <w:rPr>
                <w:rFonts w:ascii="Book Antiqua" w:eastAsia="Book Antiqua" w:hAnsi="Book Antiqua" w:cs="Book Antiqua"/>
                <w:b/>
                <w:color w:val="000000"/>
                <w:sz w:val="18"/>
              </w:rPr>
              <w:t xml:space="preserve"> </w:t>
            </w:r>
          </w:p>
        </w:tc>
        <w:tc>
          <w:tcPr>
            <w:tcW w:w="2031" w:type="dxa"/>
            <w:tcBorders>
              <w:top w:val="single" w:sz="4" w:space="0" w:color="231F20"/>
              <w:left w:val="single" w:sz="4" w:space="0" w:color="231F20"/>
              <w:bottom w:val="single" w:sz="4" w:space="0" w:color="231F20"/>
              <w:right w:val="single" w:sz="4" w:space="0" w:color="231F20"/>
            </w:tcBorders>
          </w:tcPr>
          <w:p w:rsidR="00121AC2" w:rsidRDefault="00C630C7">
            <w:pPr>
              <w:spacing w:after="68" w:line="259" w:lineRule="auto"/>
              <w:ind w:left="0" w:firstLine="0"/>
              <w:jc w:val="left"/>
            </w:pPr>
            <w:r>
              <w:rPr>
                <w:color w:val="000000"/>
              </w:rPr>
              <w:t xml:space="preserve"> </w:t>
            </w:r>
          </w:p>
          <w:p w:rsidR="00121AC2" w:rsidRDefault="00C630C7">
            <w:pPr>
              <w:spacing w:after="0" w:line="259" w:lineRule="auto"/>
              <w:ind w:left="0" w:firstLine="0"/>
              <w:jc w:val="left"/>
            </w:pPr>
            <w:r>
              <w:rPr>
                <w:color w:val="000000"/>
                <w:sz w:val="28"/>
              </w:rPr>
              <w:t xml:space="preserve"> </w:t>
            </w:r>
          </w:p>
          <w:p w:rsidR="00121AC2" w:rsidRDefault="00C630C7">
            <w:pPr>
              <w:spacing w:after="0" w:line="259" w:lineRule="auto"/>
              <w:ind w:left="36" w:firstLine="0"/>
              <w:jc w:val="center"/>
            </w:pPr>
            <w:r>
              <w:rPr>
                <w:rFonts w:ascii="Book Antiqua" w:eastAsia="Book Antiqua" w:hAnsi="Book Antiqua" w:cs="Book Antiqua"/>
                <w:b/>
                <w:sz w:val="18"/>
              </w:rPr>
              <w:t>Наличие компонентов ИОС</w:t>
            </w:r>
            <w:r>
              <w:rPr>
                <w:rFonts w:ascii="Book Antiqua" w:eastAsia="Book Antiqua" w:hAnsi="Book Antiqua" w:cs="Book Antiqua"/>
                <w:b/>
                <w:color w:val="000000"/>
                <w:sz w:val="18"/>
              </w:rPr>
              <w:t xml:space="preserve"> </w:t>
            </w:r>
          </w:p>
        </w:tc>
        <w:tc>
          <w:tcPr>
            <w:tcW w:w="2326"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16" w:lineRule="auto"/>
              <w:ind w:left="96" w:firstLine="0"/>
              <w:jc w:val="center"/>
            </w:pPr>
            <w:r>
              <w:rPr>
                <w:rFonts w:ascii="Book Antiqua" w:eastAsia="Book Antiqua" w:hAnsi="Book Antiqua" w:cs="Book Antiqua"/>
                <w:b/>
                <w:sz w:val="18"/>
              </w:rPr>
              <w:t xml:space="preserve">Сроки </w:t>
            </w:r>
            <w:r>
              <w:rPr>
                <w:rFonts w:ascii="Book Antiqua" w:eastAsia="Book Antiqua" w:hAnsi="Book Antiqua" w:cs="Book Antiqua"/>
                <w:b/>
                <w:sz w:val="18"/>
              </w:rPr>
              <w:t>создания условий</w:t>
            </w:r>
            <w:r>
              <w:rPr>
                <w:rFonts w:ascii="Book Antiqua" w:eastAsia="Book Antiqua" w:hAnsi="Book Antiqua" w:cs="Book Antiqua"/>
                <w:b/>
                <w:color w:val="000000"/>
                <w:sz w:val="18"/>
              </w:rPr>
              <w:t xml:space="preserve"> </w:t>
            </w:r>
          </w:p>
          <w:p w:rsidR="00121AC2" w:rsidRDefault="00C630C7">
            <w:pPr>
              <w:spacing w:after="0" w:line="259" w:lineRule="auto"/>
              <w:ind w:left="85" w:firstLine="0"/>
              <w:jc w:val="center"/>
            </w:pPr>
            <w:r>
              <w:rPr>
                <w:rFonts w:ascii="Book Antiqua" w:eastAsia="Book Antiqua" w:hAnsi="Book Antiqua" w:cs="Book Antiqua"/>
                <w:b/>
                <w:sz w:val="18"/>
              </w:rPr>
              <w:t>в соответствии</w:t>
            </w:r>
            <w:r>
              <w:rPr>
                <w:rFonts w:ascii="Book Antiqua" w:eastAsia="Book Antiqua" w:hAnsi="Book Antiqua" w:cs="Book Antiqua"/>
                <w:b/>
                <w:color w:val="000000"/>
                <w:sz w:val="18"/>
              </w:rPr>
              <w:t xml:space="preserve"> </w:t>
            </w:r>
          </w:p>
          <w:p w:rsidR="00121AC2" w:rsidRDefault="00C630C7">
            <w:pPr>
              <w:spacing w:after="0" w:line="259" w:lineRule="auto"/>
              <w:ind w:left="166" w:firstLine="0"/>
              <w:jc w:val="left"/>
            </w:pPr>
            <w:r>
              <w:rPr>
                <w:rFonts w:ascii="Book Antiqua" w:eastAsia="Book Antiqua" w:hAnsi="Book Antiqua" w:cs="Book Antiqua"/>
                <w:b/>
                <w:sz w:val="18"/>
              </w:rPr>
              <w:t xml:space="preserve">с требованиями ФГОС </w:t>
            </w:r>
          </w:p>
          <w:p w:rsidR="00121AC2" w:rsidRDefault="00C630C7">
            <w:pPr>
              <w:spacing w:after="0" w:line="259" w:lineRule="auto"/>
              <w:ind w:left="0" w:firstLine="0"/>
              <w:jc w:val="center"/>
            </w:pPr>
            <w:r>
              <w:rPr>
                <w:rFonts w:ascii="Book Antiqua" w:eastAsia="Book Antiqua" w:hAnsi="Book Antiqua" w:cs="Book Antiqua"/>
                <w:b/>
                <w:sz w:val="18"/>
              </w:rPr>
              <w:t>(в случае полного или частично отсутствия обеспеченности)</w:t>
            </w:r>
            <w:r>
              <w:rPr>
                <w:rFonts w:ascii="Book Antiqua" w:eastAsia="Book Antiqua" w:hAnsi="Book Antiqua" w:cs="Book Antiqua"/>
                <w:b/>
                <w:color w:val="000000"/>
                <w:sz w:val="18"/>
              </w:rPr>
              <w:t xml:space="preserve"> </w:t>
            </w:r>
          </w:p>
        </w:tc>
      </w:tr>
      <w:tr w:rsidR="00121AC2">
        <w:trPr>
          <w:trHeight w:val="1251"/>
        </w:trPr>
        <w:tc>
          <w:tcPr>
            <w:tcW w:w="566" w:type="dxa"/>
            <w:tcBorders>
              <w:top w:val="single" w:sz="4" w:space="0" w:color="231F20"/>
              <w:left w:val="single" w:sz="6" w:space="0" w:color="231F20"/>
              <w:bottom w:val="single" w:sz="4" w:space="0" w:color="231F20"/>
              <w:right w:val="single" w:sz="4" w:space="0" w:color="231F20"/>
            </w:tcBorders>
          </w:tcPr>
          <w:p w:rsidR="00121AC2" w:rsidRDefault="00C630C7">
            <w:pPr>
              <w:spacing w:after="0" w:line="259" w:lineRule="auto"/>
              <w:ind w:left="120" w:firstLine="0"/>
              <w:jc w:val="center"/>
            </w:pPr>
            <w:r>
              <w:rPr>
                <w:sz w:val="18"/>
              </w:rPr>
              <w:t>1.</w:t>
            </w:r>
            <w:r>
              <w:rPr>
                <w:color w:val="000000"/>
                <w:sz w:val="18"/>
              </w:rPr>
              <w:t xml:space="preserve"> </w:t>
            </w:r>
          </w:p>
        </w:tc>
        <w:tc>
          <w:tcPr>
            <w:tcW w:w="5219" w:type="dxa"/>
            <w:tcBorders>
              <w:top w:val="single" w:sz="6" w:space="0" w:color="231F20"/>
              <w:left w:val="single" w:sz="4" w:space="0" w:color="231F20"/>
              <w:bottom w:val="single" w:sz="6" w:space="0" w:color="231F20"/>
              <w:right w:val="single" w:sz="4" w:space="0" w:color="231F20"/>
            </w:tcBorders>
            <w:vAlign w:val="center"/>
          </w:tcPr>
          <w:p w:rsidR="00121AC2" w:rsidRDefault="00C630C7">
            <w:pPr>
              <w:spacing w:after="0" w:line="259" w:lineRule="auto"/>
              <w:ind w:left="113" w:right="254" w:firstLine="0"/>
            </w:pPr>
            <w:r>
              <w:rPr>
                <w:sz w:val="18"/>
              </w:rPr>
              <w:t xml:space="preserve">Учебники в печатной и (или) электронной форме по каждому предмету, курсу, модулю обязательной части учебного плана ООП ООО в расчете не </w:t>
            </w:r>
            <w:r>
              <w:rPr>
                <w:sz w:val="18"/>
              </w:rPr>
              <w:t>менее</w:t>
            </w:r>
            <w:r>
              <w:rPr>
                <w:color w:val="000000"/>
                <w:sz w:val="18"/>
              </w:rPr>
              <w:t xml:space="preserve"> </w:t>
            </w:r>
            <w:r>
              <w:rPr>
                <w:sz w:val="18"/>
              </w:rPr>
              <w:t>одного экземпляра учебника по предмету обязатель- ной части учебного плана на одного обучающегося</w:t>
            </w:r>
            <w:r>
              <w:rPr>
                <w:color w:val="000000"/>
                <w:sz w:val="18"/>
              </w:rPr>
              <w:t xml:space="preserve"> </w:t>
            </w:r>
          </w:p>
        </w:tc>
        <w:tc>
          <w:tcPr>
            <w:tcW w:w="2031"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326"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1666"/>
        </w:trPr>
        <w:tc>
          <w:tcPr>
            <w:tcW w:w="566" w:type="dxa"/>
            <w:tcBorders>
              <w:top w:val="single" w:sz="4" w:space="0" w:color="231F20"/>
              <w:left w:val="single" w:sz="6" w:space="0" w:color="231F20"/>
              <w:bottom w:val="single" w:sz="4" w:space="0" w:color="231F20"/>
              <w:right w:val="single" w:sz="4" w:space="0" w:color="231F20"/>
            </w:tcBorders>
          </w:tcPr>
          <w:p w:rsidR="00121AC2" w:rsidRDefault="00C630C7">
            <w:pPr>
              <w:spacing w:after="0" w:line="259" w:lineRule="auto"/>
              <w:ind w:left="120" w:firstLine="0"/>
              <w:jc w:val="center"/>
            </w:pPr>
            <w:r>
              <w:rPr>
                <w:sz w:val="18"/>
              </w:rPr>
              <w:t>2.</w:t>
            </w:r>
            <w:r>
              <w:rPr>
                <w:color w:val="000000"/>
                <w:sz w:val="18"/>
              </w:rPr>
              <w:t xml:space="preserve"> </w:t>
            </w:r>
          </w:p>
        </w:tc>
        <w:tc>
          <w:tcPr>
            <w:tcW w:w="5219" w:type="dxa"/>
            <w:tcBorders>
              <w:top w:val="single" w:sz="6" w:space="0" w:color="231F20"/>
              <w:left w:val="single" w:sz="4" w:space="0" w:color="231F20"/>
              <w:bottom w:val="single" w:sz="6" w:space="0" w:color="231F20"/>
              <w:right w:val="single" w:sz="4" w:space="0" w:color="231F20"/>
            </w:tcBorders>
            <w:vAlign w:val="center"/>
          </w:tcPr>
          <w:p w:rsidR="00121AC2" w:rsidRDefault="00C630C7">
            <w:pPr>
              <w:spacing w:after="0" w:line="259" w:lineRule="auto"/>
              <w:ind w:left="113" w:right="59" w:firstLine="0"/>
            </w:pPr>
            <w:r>
              <w:rPr>
                <w:sz w:val="18"/>
              </w:rPr>
              <w:t>Учебники в печатной и (или) электронной форме</w:t>
            </w:r>
            <w:r>
              <w:rPr>
                <w:color w:val="000000"/>
                <w:sz w:val="18"/>
              </w:rPr>
              <w:t xml:space="preserve"> </w:t>
            </w:r>
            <w:r>
              <w:rPr>
                <w:sz w:val="18"/>
              </w:rPr>
              <w:t xml:space="preserve">или учебные пособия по каждому учебному </w:t>
            </w:r>
            <w:r>
              <w:rPr>
                <w:sz w:val="18"/>
              </w:rPr>
              <w:t>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r>
              <w:rPr>
                <w:color w:val="000000"/>
                <w:sz w:val="18"/>
              </w:rPr>
              <w:t xml:space="preserve"> </w:t>
            </w:r>
          </w:p>
        </w:tc>
        <w:tc>
          <w:tcPr>
            <w:tcW w:w="2031"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326"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1047"/>
        </w:trPr>
        <w:tc>
          <w:tcPr>
            <w:tcW w:w="566"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6" w:firstLine="0"/>
              <w:jc w:val="center"/>
            </w:pPr>
            <w:r>
              <w:rPr>
                <w:sz w:val="18"/>
              </w:rPr>
              <w:lastRenderedPageBreak/>
              <w:t>3.</w:t>
            </w:r>
            <w:r>
              <w:rPr>
                <w:color w:val="000000"/>
                <w:sz w:val="18"/>
              </w:rPr>
              <w:t xml:space="preserve"> </w:t>
            </w:r>
          </w:p>
        </w:tc>
        <w:tc>
          <w:tcPr>
            <w:tcW w:w="5219" w:type="dxa"/>
            <w:tcBorders>
              <w:top w:val="single" w:sz="6" w:space="0" w:color="231F20"/>
              <w:left w:val="single" w:sz="4" w:space="0" w:color="231F20"/>
              <w:bottom w:val="single" w:sz="6" w:space="0" w:color="231F20"/>
              <w:right w:val="single" w:sz="4" w:space="0" w:color="231F20"/>
            </w:tcBorders>
            <w:vAlign w:val="center"/>
          </w:tcPr>
          <w:p w:rsidR="00121AC2" w:rsidRDefault="00C630C7">
            <w:pPr>
              <w:spacing w:after="0" w:line="259" w:lineRule="auto"/>
              <w:ind w:left="113" w:right="196" w:firstLine="0"/>
              <w:jc w:val="left"/>
            </w:pPr>
            <w:r>
              <w:rPr>
                <w:sz w:val="18"/>
              </w:rPr>
              <w:t>Фонд дополнительной литературы художественной</w:t>
            </w:r>
            <w:r>
              <w:rPr>
                <w:color w:val="000000"/>
                <w:sz w:val="18"/>
              </w:rPr>
              <w:t xml:space="preserve"> </w:t>
            </w:r>
            <w:r>
              <w:rPr>
                <w:sz w:val="18"/>
              </w:rPr>
              <w:t>и научно-популярной, справочно-библиографических, периодических изданий, в том числе специальных изданий для обучающихся с ОВЗ</w:t>
            </w:r>
            <w:r>
              <w:rPr>
                <w:color w:val="000000"/>
                <w:sz w:val="18"/>
              </w:rPr>
              <w:t xml:space="preserve"> </w:t>
            </w:r>
          </w:p>
        </w:tc>
        <w:tc>
          <w:tcPr>
            <w:tcW w:w="2031"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326"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bl>
    <w:p w:rsidR="00121AC2" w:rsidRDefault="00C630C7">
      <w:pPr>
        <w:spacing w:after="0" w:line="259" w:lineRule="auto"/>
        <w:ind w:left="0" w:firstLine="0"/>
        <w:jc w:val="left"/>
      </w:pPr>
      <w:r>
        <w:rPr>
          <w:color w:val="000000"/>
          <w:sz w:val="2"/>
        </w:rPr>
        <w:t xml:space="preserve"> </w:t>
      </w:r>
    </w:p>
    <w:p w:rsidR="00121AC2" w:rsidRDefault="00C630C7">
      <w:pPr>
        <w:spacing w:after="0" w:line="259" w:lineRule="auto"/>
        <w:ind w:left="0" w:firstLine="0"/>
      </w:pPr>
      <w:r>
        <w:rPr>
          <w:rFonts w:ascii="Calibri" w:eastAsia="Calibri" w:hAnsi="Calibri" w:cs="Calibri"/>
          <w:noProof/>
          <w:color w:val="000000"/>
          <w:sz w:val="22"/>
        </w:rPr>
        <w:lastRenderedPageBreak/>
        <mc:AlternateContent>
          <mc:Choice Requires="wpg">
            <w:drawing>
              <wp:anchor distT="0" distB="0" distL="114300" distR="114300" simplePos="0" relativeHeight="251729920" behindDoc="0" locked="0" layoutInCell="1" allowOverlap="1">
                <wp:simplePos x="0" y="0"/>
                <wp:positionH relativeFrom="page">
                  <wp:posOffset>442474</wp:posOffset>
                </wp:positionH>
                <wp:positionV relativeFrom="page">
                  <wp:posOffset>467868</wp:posOffset>
                </wp:positionV>
                <wp:extent cx="109668" cy="4045573"/>
                <wp:effectExtent l="0" t="0" r="0" b="0"/>
                <wp:wrapTopAndBottom/>
                <wp:docPr id="1776889" name="Group 1776889"/>
                <wp:cNvGraphicFramePr/>
                <a:graphic xmlns:a="http://schemas.openxmlformats.org/drawingml/2006/main">
                  <a:graphicData uri="http://schemas.microsoft.com/office/word/2010/wordprocessingGroup">
                    <wpg:wgp>
                      <wpg:cNvGrpSpPr/>
                      <wpg:grpSpPr>
                        <a:xfrm>
                          <a:off x="0" y="0"/>
                          <a:ext cx="109668" cy="4045573"/>
                          <a:chOff x="0" y="0"/>
                          <a:chExt cx="109668" cy="4045573"/>
                        </a:xfrm>
                      </wpg:grpSpPr>
                      <wps:wsp>
                        <wps:cNvPr id="330687" name="Rectangle 330687"/>
                        <wps:cNvSpPr/>
                        <wps:spPr>
                          <a:xfrm rot="5399998">
                            <a:off x="-307381" y="271192"/>
                            <a:ext cx="688241"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wps:txbx>
                        <wps:bodyPr horzOverflow="overflow" vert="horz" lIns="0" tIns="0" rIns="0" bIns="0" rtlCol="0">
                          <a:noAutofit/>
                        </wps:bodyPr>
                      </wps:wsp>
                      <wps:wsp>
                        <wps:cNvPr id="330688" name="Rectangle 330688"/>
                        <wps:cNvSpPr/>
                        <wps:spPr>
                          <a:xfrm rot="5399998">
                            <a:off x="16552" y="465672"/>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30689" name="Rectangle 330689"/>
                        <wps:cNvSpPr/>
                        <wps:spPr>
                          <a:xfrm rot="5399998">
                            <a:off x="-246618" y="754751"/>
                            <a:ext cx="566716"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основная</w:t>
                              </w:r>
                            </w:p>
                          </w:txbxContent>
                        </wps:txbx>
                        <wps:bodyPr horzOverflow="overflow" vert="horz" lIns="0" tIns="0" rIns="0" bIns="0" rtlCol="0">
                          <a:noAutofit/>
                        </wps:bodyPr>
                      </wps:wsp>
                      <wps:wsp>
                        <wps:cNvPr id="330690" name="Rectangle 330690"/>
                        <wps:cNvSpPr/>
                        <wps:spPr>
                          <a:xfrm rot="5399998">
                            <a:off x="16551" y="918300"/>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30691" name="Rectangle 330691"/>
                        <wps:cNvSpPr/>
                        <wps:spPr>
                          <a:xfrm rot="5399998">
                            <a:off x="-486651" y="1449317"/>
                            <a:ext cx="1046781"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образовательная</w:t>
                              </w:r>
                            </w:p>
                          </w:txbxContent>
                        </wps:txbx>
                        <wps:bodyPr horzOverflow="overflow" vert="horz" lIns="0" tIns="0" rIns="0" bIns="0" rtlCol="0">
                          <a:noAutofit/>
                        </wps:bodyPr>
                      </wps:wsp>
                      <wps:wsp>
                        <wps:cNvPr id="330692" name="Rectangle 330692"/>
                        <wps:cNvSpPr/>
                        <wps:spPr>
                          <a:xfrm rot="5399998">
                            <a:off x="16551" y="1734021"/>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30693" name="Rectangle 330693"/>
                        <wps:cNvSpPr/>
                        <wps:spPr>
                          <a:xfrm rot="5399998">
                            <a:off x="-298662" y="2076668"/>
                            <a:ext cx="67080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wps:txbx>
                        <wps:bodyPr horzOverflow="overflow" vert="horz" lIns="0" tIns="0" rIns="0" bIns="0" rtlCol="0">
                          <a:noAutofit/>
                        </wps:bodyPr>
                      </wps:wsp>
                      <wps:wsp>
                        <wps:cNvPr id="330694" name="Rectangle 330694"/>
                        <wps:cNvSpPr/>
                        <wps:spPr>
                          <a:xfrm rot="5399998">
                            <a:off x="16551" y="2266151"/>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30695" name="Rectangle 330695"/>
                        <wps:cNvSpPr/>
                        <wps:spPr>
                          <a:xfrm rot="5399998">
                            <a:off x="-277871" y="2586483"/>
                            <a:ext cx="629222"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основного</w:t>
                              </w:r>
                            </w:p>
                          </w:txbxContent>
                        </wps:txbx>
                        <wps:bodyPr horzOverflow="overflow" vert="horz" lIns="0" tIns="0" rIns="0" bIns="0" rtlCol="0">
                          <a:noAutofit/>
                        </wps:bodyPr>
                      </wps:wsp>
                      <wps:wsp>
                        <wps:cNvPr id="330696" name="Rectangle 330696"/>
                        <wps:cNvSpPr/>
                        <wps:spPr>
                          <a:xfrm rot="5399998">
                            <a:off x="16551" y="2766023"/>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30697" name="Rectangle 330697"/>
                        <wps:cNvSpPr/>
                        <wps:spPr>
                          <a:xfrm rot="5399998">
                            <a:off x="-188672" y="2998680"/>
                            <a:ext cx="450823"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общего</w:t>
                              </w:r>
                            </w:p>
                          </w:txbxContent>
                        </wps:txbx>
                        <wps:bodyPr horzOverflow="overflow" vert="horz" lIns="0" tIns="0" rIns="0" bIns="0" rtlCol="0">
                          <a:noAutofit/>
                        </wps:bodyPr>
                      </wps:wsp>
                      <wps:wsp>
                        <wps:cNvPr id="330698" name="Rectangle 330698"/>
                        <wps:cNvSpPr/>
                        <wps:spPr>
                          <a:xfrm rot="5399998">
                            <a:off x="16552" y="3133688"/>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330699" name="Rectangle 330699"/>
                        <wps:cNvSpPr/>
                        <wps:spPr>
                          <a:xfrm rot="5399998">
                            <a:off x="-493693" y="3669842"/>
                            <a:ext cx="1060865"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образования1187</w:t>
                              </w:r>
                            </w:p>
                          </w:txbxContent>
                        </wps:txbx>
                        <wps:bodyPr horzOverflow="overflow" vert="horz" lIns="0" tIns="0" rIns="0" bIns="0" rtlCol="0">
                          <a:noAutofit/>
                        </wps:bodyPr>
                      </wps:wsp>
                      <wps:wsp>
                        <wps:cNvPr id="330700" name="Rectangle 330700"/>
                        <wps:cNvSpPr/>
                        <wps:spPr>
                          <a:xfrm rot="5399998">
                            <a:off x="13860" y="3961118"/>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776889" o:spid="_x0000_s1522" style="position:absolute;left:0;text-align:left;margin-left:34.85pt;margin-top:36.85pt;width:8.65pt;height:318.55pt;z-index:251729920;mso-position-horizontal-relative:page;mso-position-vertical-relative:page" coordsize="1096,40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">
                <v:rect id="Rectangle 330687" o:spid="_x0000_s1523" style="position:absolute;left:-3073;top:2712;width:6882;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v:textbox>
                </v:rect>
                <v:rect id="Rectangle 330688" o:spid="_x0000_s1524" style="position:absolute;left:166;top:4657;width:403;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30689" o:spid="_x0000_s1525" style="position:absolute;left:-2466;top:7548;width:566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основная</w:t>
                        </w:r>
                      </w:p>
                    </w:txbxContent>
                  </v:textbox>
                </v:rect>
                <v:rect id="Rectangle 330690" o:spid="_x0000_s1526" style="position:absolute;left:166;top:9183;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30691" o:spid="_x0000_s1527" style="position:absolute;left:-4866;top:14493;width:1046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образовательная</w:t>
                        </w:r>
                      </w:p>
                    </w:txbxContent>
                  </v:textbox>
                </v:rect>
                <v:rect id="Rectangle 330692" o:spid="_x0000_s1528" style="position:absolute;left:166;top:17340;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30693" o:spid="_x0000_s1529" style="position:absolute;left:-2986;top:20766;width:670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программа</w:t>
                        </w:r>
                      </w:p>
                    </w:txbxContent>
                  </v:textbox>
                </v:rect>
                <v:rect id="Rectangle 330694" o:spid="_x0000_s1530" style="position:absolute;left:166;top:22661;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30695" o:spid="_x0000_s1531" style="position:absolute;left:-2778;top:25865;width:6292;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основного</w:t>
                        </w:r>
                      </w:p>
                    </w:txbxContent>
                  </v:textbox>
                </v:rect>
                <v:rect id="Rectangle 330696" o:spid="_x0000_s1532" style="position:absolute;left:166;top:27660;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30697" o:spid="_x0000_s1533" style="position:absolute;left:-1887;top:29987;width:4509;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общего</w:t>
                        </w:r>
                      </w:p>
                    </w:txbxContent>
                  </v:textbox>
                </v:rect>
                <v:rect id="Rectangle 330698" o:spid="_x0000_s1534" style="position:absolute;left:166;top:31337;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330699" o:spid="_x0000_s1535" style="position:absolute;left:-4937;top:36699;width:10609;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образования1187</w:t>
                        </w:r>
                      </w:p>
                    </w:txbxContent>
                  </v:textbox>
                </v:rect>
                <v:rect id="Rectangle 330700" o:spid="_x0000_s1536" style="position:absolute;left:139;top:39611;width:45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v:textbox>
                </v:rect>
                <w10:wrap type="topAndBottom" anchorx="page" anchory="page"/>
              </v:group>
            </w:pict>
          </mc:Fallback>
        </mc:AlternateContent>
      </w:r>
      <w:r>
        <w:rPr>
          <w:color w:val="000000"/>
          <w:sz w:val="2"/>
        </w:rPr>
        <w:t xml:space="preserve"> </w:t>
      </w:r>
    </w:p>
    <w:tbl>
      <w:tblPr>
        <w:tblStyle w:val="TableGrid"/>
        <w:tblW w:w="10142" w:type="dxa"/>
        <w:tblInd w:w="120" w:type="dxa"/>
        <w:tblCellMar>
          <w:top w:w="6" w:type="dxa"/>
          <w:left w:w="5" w:type="dxa"/>
          <w:bottom w:w="0" w:type="dxa"/>
          <w:right w:w="89" w:type="dxa"/>
        </w:tblCellMar>
        <w:tblLook w:val="04A0" w:firstRow="1" w:lastRow="0" w:firstColumn="1" w:lastColumn="0" w:noHBand="0" w:noVBand="1"/>
      </w:tblPr>
      <w:tblGrid>
        <w:gridCol w:w="566"/>
        <w:gridCol w:w="5219"/>
        <w:gridCol w:w="2031"/>
        <w:gridCol w:w="2326"/>
      </w:tblGrid>
      <w:tr w:rsidR="00121AC2">
        <w:trPr>
          <w:trHeight w:val="3334"/>
        </w:trPr>
        <w:tc>
          <w:tcPr>
            <w:tcW w:w="566" w:type="dxa"/>
            <w:tcBorders>
              <w:top w:val="single" w:sz="4" w:space="0" w:color="231F20"/>
              <w:left w:val="single" w:sz="6" w:space="0" w:color="231F20"/>
              <w:bottom w:val="single" w:sz="4" w:space="0" w:color="231F20"/>
              <w:right w:val="single" w:sz="6" w:space="0" w:color="231F20"/>
            </w:tcBorders>
          </w:tcPr>
          <w:p w:rsidR="00121AC2" w:rsidRDefault="00C630C7">
            <w:pPr>
              <w:spacing w:after="0" w:line="259" w:lineRule="auto"/>
              <w:ind w:left="120" w:firstLine="0"/>
              <w:jc w:val="center"/>
            </w:pPr>
            <w:r>
              <w:rPr>
                <w:sz w:val="18"/>
              </w:rPr>
              <w:lastRenderedPageBreak/>
              <w:t>4.</w:t>
            </w:r>
            <w:r>
              <w:rPr>
                <w:color w:val="000000"/>
                <w:sz w:val="18"/>
              </w:rPr>
              <w:t xml:space="preserve"> </w:t>
            </w:r>
          </w:p>
        </w:tc>
        <w:tc>
          <w:tcPr>
            <w:tcW w:w="5219" w:type="dxa"/>
            <w:tcBorders>
              <w:top w:val="single" w:sz="4" w:space="0" w:color="231F20"/>
              <w:left w:val="single" w:sz="6" w:space="0" w:color="231F20"/>
              <w:bottom w:val="single" w:sz="6" w:space="0" w:color="231F20"/>
              <w:right w:val="single" w:sz="4" w:space="0" w:color="231F20"/>
            </w:tcBorders>
          </w:tcPr>
          <w:p w:rsidR="00121AC2" w:rsidRDefault="00C630C7">
            <w:pPr>
              <w:spacing w:after="0" w:line="259" w:lineRule="auto"/>
              <w:ind w:left="113" w:firstLine="0"/>
              <w:jc w:val="left"/>
            </w:pPr>
            <w:r>
              <w:rPr>
                <w:sz w:val="18"/>
              </w:rPr>
              <w:t>Учебно-наглядные пособия (средства обучения):</w:t>
            </w:r>
            <w:r>
              <w:rPr>
                <w:color w:val="000000"/>
                <w:sz w:val="18"/>
              </w:rPr>
              <w:t xml:space="preserve"> </w:t>
            </w:r>
          </w:p>
          <w:p w:rsidR="00121AC2" w:rsidRDefault="00C630C7">
            <w:pPr>
              <w:spacing w:after="0" w:line="225" w:lineRule="auto"/>
              <w:ind w:left="255" w:right="58" w:hanging="142"/>
            </w:pPr>
            <w:r>
              <w:rPr>
                <w:rFonts w:ascii="Trebuchet MS" w:eastAsia="Trebuchet MS" w:hAnsi="Trebuchet MS" w:cs="Trebuchet MS"/>
                <w:sz w:val="14"/>
              </w:rPr>
              <w:t xml:space="preserve">6 </w:t>
            </w:r>
            <w:r>
              <w:rPr>
                <w:sz w:val="18"/>
              </w:rPr>
              <w:t>натурный фонд (натуральные природные объекты, коллекции промышленных материалов, наборы</w:t>
            </w:r>
            <w:r>
              <w:rPr>
                <w:color w:val="000000"/>
                <w:sz w:val="18"/>
              </w:rPr>
              <w:t xml:space="preserve"> </w:t>
            </w:r>
            <w:r>
              <w:rPr>
                <w:sz w:val="18"/>
              </w:rPr>
              <w:t>для экспериментов, коллекции народных промыслов и др.);</w:t>
            </w:r>
            <w:r>
              <w:rPr>
                <w:color w:val="000000"/>
                <w:sz w:val="18"/>
              </w:rPr>
              <w:t xml:space="preserve"> </w:t>
            </w:r>
          </w:p>
          <w:p w:rsidR="00121AC2" w:rsidRDefault="00C630C7">
            <w:pPr>
              <w:spacing w:after="0" w:line="259" w:lineRule="auto"/>
              <w:ind w:left="113" w:firstLine="0"/>
              <w:jc w:val="left"/>
            </w:pPr>
            <w:r>
              <w:rPr>
                <w:rFonts w:ascii="Trebuchet MS" w:eastAsia="Trebuchet MS" w:hAnsi="Trebuchet MS" w:cs="Trebuchet MS"/>
                <w:sz w:val="14"/>
              </w:rPr>
              <w:t xml:space="preserve">6 </w:t>
            </w:r>
            <w:r>
              <w:rPr>
                <w:sz w:val="18"/>
              </w:rPr>
              <w:t>модели разных видов;</w:t>
            </w:r>
            <w:r>
              <w:rPr>
                <w:color w:val="000000"/>
                <w:sz w:val="18"/>
              </w:rPr>
              <w:t xml:space="preserve"> </w:t>
            </w:r>
          </w:p>
          <w:p w:rsidR="00121AC2" w:rsidRDefault="00C630C7">
            <w:pPr>
              <w:spacing w:after="0" w:line="226" w:lineRule="auto"/>
              <w:ind w:left="255" w:right="187" w:hanging="142"/>
            </w:pPr>
            <w:r>
              <w:rPr>
                <w:rFonts w:ascii="Trebuchet MS" w:eastAsia="Trebuchet MS" w:hAnsi="Trebuchet MS" w:cs="Trebuchet MS"/>
                <w:sz w:val="14"/>
              </w:rPr>
              <w:t xml:space="preserve">6 </w:t>
            </w:r>
            <w:r>
              <w:rPr>
                <w:sz w:val="18"/>
              </w:rPr>
              <w:t>печатные средства (демонстрационные: таблицы, репродукции портретов и картин, альбомы изобра- зительного материала и др.; раздаточные: дидакти- ческие карточки, пакеты-комплекты документаль- ных материалов и др.);</w:t>
            </w:r>
            <w:r>
              <w:rPr>
                <w:color w:val="000000"/>
                <w:sz w:val="18"/>
              </w:rPr>
              <w:t xml:space="preserve"> </w:t>
            </w:r>
          </w:p>
          <w:p w:rsidR="00121AC2" w:rsidRDefault="00C630C7">
            <w:pPr>
              <w:spacing w:after="0" w:line="225" w:lineRule="auto"/>
              <w:ind w:left="255" w:hanging="142"/>
              <w:jc w:val="left"/>
            </w:pPr>
            <w:r>
              <w:rPr>
                <w:rFonts w:ascii="Trebuchet MS" w:eastAsia="Trebuchet MS" w:hAnsi="Trebuchet MS" w:cs="Trebuchet MS"/>
                <w:sz w:val="14"/>
              </w:rPr>
              <w:t xml:space="preserve">6 </w:t>
            </w:r>
            <w:r>
              <w:rPr>
                <w:sz w:val="18"/>
              </w:rPr>
              <w:t>экранно-</w:t>
            </w:r>
            <w:r>
              <w:rPr>
                <w:sz w:val="18"/>
              </w:rPr>
              <w:t>звуковые (аудиокниги, фонохрестоматии, видеофильмы),</w:t>
            </w:r>
            <w:r>
              <w:rPr>
                <w:color w:val="000000"/>
                <w:sz w:val="18"/>
              </w:rPr>
              <w:t xml:space="preserve"> </w:t>
            </w:r>
          </w:p>
          <w:p w:rsidR="00121AC2" w:rsidRDefault="00C630C7">
            <w:pPr>
              <w:spacing w:after="0" w:line="259" w:lineRule="auto"/>
              <w:ind w:left="255" w:right="307" w:hanging="142"/>
            </w:pPr>
            <w:r>
              <w:rPr>
                <w:rFonts w:ascii="Trebuchet MS" w:eastAsia="Trebuchet MS" w:hAnsi="Trebuchet MS" w:cs="Trebuchet MS"/>
                <w:sz w:val="14"/>
              </w:rPr>
              <w:t xml:space="preserve">6 </w:t>
            </w:r>
            <w:r>
              <w:rPr>
                <w:sz w:val="18"/>
              </w:rPr>
              <w:t>мультимедийные средства (электронные приложе- ния к учебникам, аудиозаписи, видеофильмы, электронные медиалекции, тренажеры, и др.)</w:t>
            </w:r>
            <w:r>
              <w:rPr>
                <w:color w:val="000000"/>
                <w:sz w:val="18"/>
              </w:rPr>
              <w:t xml:space="preserve"> </w:t>
            </w:r>
          </w:p>
        </w:tc>
        <w:tc>
          <w:tcPr>
            <w:tcW w:w="2031"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6"/>
              </w:rPr>
              <w:t xml:space="preserve"> </w:t>
            </w:r>
          </w:p>
        </w:tc>
        <w:tc>
          <w:tcPr>
            <w:tcW w:w="2326"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6"/>
              </w:rPr>
              <w:t xml:space="preserve"> </w:t>
            </w:r>
          </w:p>
        </w:tc>
      </w:tr>
      <w:tr w:rsidR="00121AC2">
        <w:trPr>
          <w:trHeight w:val="758"/>
        </w:trPr>
        <w:tc>
          <w:tcPr>
            <w:tcW w:w="566"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0" w:firstLine="0"/>
              <w:jc w:val="center"/>
            </w:pPr>
            <w:r>
              <w:rPr>
                <w:sz w:val="18"/>
              </w:rPr>
              <w:t>5.</w:t>
            </w:r>
            <w:r>
              <w:rPr>
                <w:color w:val="000000"/>
                <w:sz w:val="18"/>
              </w:rPr>
              <w:t xml:space="preserve"> </w:t>
            </w:r>
          </w:p>
        </w:tc>
        <w:tc>
          <w:tcPr>
            <w:tcW w:w="5219"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13" w:right="129" w:firstLine="0"/>
            </w:pPr>
            <w:r>
              <w:rPr>
                <w:sz w:val="18"/>
              </w:rPr>
              <w:t>Информационно-образовательные ресурсы Интернета (обеспечен</w:t>
            </w:r>
            <w:r>
              <w:rPr>
                <w:sz w:val="18"/>
              </w:rPr>
              <w:t xml:space="preserve"> доступ для всех участников образователь- ного процесса)</w:t>
            </w:r>
            <w:r>
              <w:rPr>
                <w:color w:val="000000"/>
                <w:sz w:val="18"/>
              </w:rPr>
              <w:t xml:space="preserve"> </w:t>
            </w:r>
          </w:p>
        </w:tc>
        <w:tc>
          <w:tcPr>
            <w:tcW w:w="2031"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6"/>
              </w:rPr>
              <w:t xml:space="preserve"> </w:t>
            </w:r>
          </w:p>
        </w:tc>
        <w:tc>
          <w:tcPr>
            <w:tcW w:w="2326"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6"/>
              </w:rPr>
              <w:t xml:space="preserve"> </w:t>
            </w:r>
          </w:p>
        </w:tc>
      </w:tr>
      <w:tr w:rsidR="00121AC2">
        <w:trPr>
          <w:trHeight w:val="562"/>
        </w:trPr>
        <w:tc>
          <w:tcPr>
            <w:tcW w:w="566"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0" w:firstLine="0"/>
              <w:jc w:val="center"/>
            </w:pPr>
            <w:r>
              <w:rPr>
                <w:sz w:val="18"/>
              </w:rPr>
              <w:t>6.</w:t>
            </w:r>
            <w:r>
              <w:rPr>
                <w:color w:val="000000"/>
                <w:sz w:val="18"/>
              </w:rPr>
              <w:t xml:space="preserve"> </w:t>
            </w:r>
          </w:p>
        </w:tc>
        <w:tc>
          <w:tcPr>
            <w:tcW w:w="5219"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13" w:firstLine="0"/>
              <w:jc w:val="left"/>
            </w:pPr>
            <w:r>
              <w:rPr>
                <w:sz w:val="18"/>
              </w:rPr>
              <w:t>Информационно-телекоммуникационная инфра- структура</w:t>
            </w:r>
            <w:r>
              <w:rPr>
                <w:color w:val="000000"/>
                <w:sz w:val="18"/>
              </w:rPr>
              <w:t xml:space="preserve"> </w:t>
            </w:r>
          </w:p>
        </w:tc>
        <w:tc>
          <w:tcPr>
            <w:tcW w:w="2031"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6"/>
              </w:rPr>
              <w:t xml:space="preserve"> </w:t>
            </w:r>
          </w:p>
        </w:tc>
        <w:tc>
          <w:tcPr>
            <w:tcW w:w="2326"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6"/>
              </w:rPr>
              <w:t xml:space="preserve"> </w:t>
            </w:r>
          </w:p>
        </w:tc>
      </w:tr>
      <w:tr w:rsidR="00121AC2">
        <w:trPr>
          <w:trHeight w:val="559"/>
        </w:trPr>
        <w:tc>
          <w:tcPr>
            <w:tcW w:w="566"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0" w:firstLine="0"/>
              <w:jc w:val="center"/>
            </w:pPr>
            <w:r>
              <w:rPr>
                <w:sz w:val="18"/>
              </w:rPr>
              <w:t>7.</w:t>
            </w:r>
            <w:r>
              <w:rPr>
                <w:color w:val="000000"/>
                <w:sz w:val="18"/>
              </w:rPr>
              <w:t xml:space="preserve"> </w:t>
            </w:r>
          </w:p>
        </w:tc>
        <w:tc>
          <w:tcPr>
            <w:tcW w:w="5219"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13" w:firstLine="0"/>
            </w:pPr>
            <w:r>
              <w:rPr>
                <w:sz w:val="18"/>
              </w:rPr>
              <w:t>Технические средства, обеспечивающие функциониро- вание информационно-образовательной среды</w:t>
            </w:r>
            <w:r>
              <w:rPr>
                <w:color w:val="000000"/>
                <w:sz w:val="18"/>
              </w:rPr>
              <w:t xml:space="preserve"> </w:t>
            </w:r>
          </w:p>
        </w:tc>
        <w:tc>
          <w:tcPr>
            <w:tcW w:w="2031"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6"/>
              </w:rPr>
              <w:t xml:space="preserve"> </w:t>
            </w:r>
          </w:p>
        </w:tc>
        <w:tc>
          <w:tcPr>
            <w:tcW w:w="2326"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6"/>
              </w:rPr>
              <w:t xml:space="preserve"> </w:t>
            </w:r>
          </w:p>
        </w:tc>
      </w:tr>
      <w:tr w:rsidR="00121AC2">
        <w:trPr>
          <w:trHeight w:val="562"/>
        </w:trPr>
        <w:tc>
          <w:tcPr>
            <w:tcW w:w="566"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0" w:firstLine="0"/>
              <w:jc w:val="center"/>
            </w:pPr>
            <w:r>
              <w:rPr>
                <w:sz w:val="18"/>
              </w:rPr>
              <w:lastRenderedPageBreak/>
              <w:t>8.</w:t>
            </w:r>
            <w:r>
              <w:rPr>
                <w:color w:val="000000"/>
                <w:sz w:val="18"/>
              </w:rPr>
              <w:t xml:space="preserve"> </w:t>
            </w:r>
          </w:p>
        </w:tc>
        <w:tc>
          <w:tcPr>
            <w:tcW w:w="5219"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13" w:firstLine="0"/>
            </w:pPr>
            <w:r>
              <w:rPr>
                <w:sz w:val="18"/>
              </w:rPr>
              <w:t>Программные инструменты, обеспечивающие функци- онирование информационно-образовательной среды</w:t>
            </w:r>
            <w:r>
              <w:rPr>
                <w:color w:val="000000"/>
                <w:sz w:val="18"/>
              </w:rPr>
              <w:t xml:space="preserve"> </w:t>
            </w:r>
          </w:p>
        </w:tc>
        <w:tc>
          <w:tcPr>
            <w:tcW w:w="2031"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6"/>
              </w:rPr>
              <w:t xml:space="preserve"> </w:t>
            </w:r>
          </w:p>
        </w:tc>
        <w:tc>
          <w:tcPr>
            <w:tcW w:w="2326"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6"/>
              </w:rPr>
              <w:t xml:space="preserve"> </w:t>
            </w:r>
          </w:p>
        </w:tc>
      </w:tr>
      <w:tr w:rsidR="00121AC2">
        <w:trPr>
          <w:trHeight w:val="562"/>
        </w:trPr>
        <w:tc>
          <w:tcPr>
            <w:tcW w:w="566"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20" w:firstLine="0"/>
              <w:jc w:val="center"/>
            </w:pPr>
            <w:r>
              <w:rPr>
                <w:sz w:val="18"/>
              </w:rPr>
              <w:t>9.</w:t>
            </w:r>
            <w:r>
              <w:rPr>
                <w:color w:val="000000"/>
                <w:sz w:val="18"/>
              </w:rPr>
              <w:t xml:space="preserve"> </w:t>
            </w:r>
          </w:p>
        </w:tc>
        <w:tc>
          <w:tcPr>
            <w:tcW w:w="5219"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113" w:firstLine="0"/>
            </w:pPr>
            <w:r>
              <w:rPr>
                <w:sz w:val="18"/>
              </w:rPr>
              <w:t>Служба технической поддержки функционирования информационно-образовательной среды</w:t>
            </w:r>
            <w:r>
              <w:rPr>
                <w:color w:val="000000"/>
                <w:sz w:val="18"/>
              </w:rPr>
              <w:t xml:space="preserve"> </w:t>
            </w:r>
          </w:p>
        </w:tc>
        <w:tc>
          <w:tcPr>
            <w:tcW w:w="2031" w:type="dxa"/>
            <w:tcBorders>
              <w:top w:val="single" w:sz="4" w:space="0" w:color="231F20"/>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6"/>
              </w:rPr>
              <w:t xml:space="preserve"> </w:t>
            </w:r>
          </w:p>
        </w:tc>
        <w:tc>
          <w:tcPr>
            <w:tcW w:w="2326" w:type="dxa"/>
            <w:tcBorders>
              <w:top w:val="single" w:sz="6" w:space="0" w:color="231F20"/>
              <w:left w:val="single" w:sz="4" w:space="0" w:color="231F20"/>
              <w:bottom w:val="single" w:sz="6"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6"/>
              </w:rPr>
              <w:t xml:space="preserve"> </w:t>
            </w:r>
          </w:p>
        </w:tc>
      </w:tr>
    </w:tbl>
    <w:p w:rsidR="00121AC2" w:rsidRDefault="00C630C7">
      <w:pPr>
        <w:spacing w:after="0" w:line="259" w:lineRule="auto"/>
        <w:ind w:left="0" w:firstLine="0"/>
      </w:pPr>
      <w:r>
        <w:rPr>
          <w:color w:val="000000"/>
          <w:sz w:val="2"/>
        </w:rPr>
        <w:t xml:space="preserve"> </w:t>
      </w:r>
    </w:p>
    <w:p w:rsidR="00121AC2" w:rsidRDefault="00121AC2">
      <w:pPr>
        <w:sectPr w:rsidR="00121AC2">
          <w:headerReference w:type="even" r:id="rId1021"/>
          <w:headerReference w:type="default" r:id="rId1022"/>
          <w:footerReference w:type="even" r:id="rId1023"/>
          <w:footerReference w:type="default" r:id="rId1024"/>
          <w:headerReference w:type="first" r:id="rId1025"/>
          <w:footerReference w:type="first" r:id="rId1026"/>
          <w:pgSz w:w="12019" w:h="7831" w:orient="landscape"/>
          <w:pgMar w:top="711" w:right="744" w:bottom="0" w:left="1020" w:header="720" w:footer="720" w:gutter="0"/>
          <w:cols w:space="720"/>
        </w:sectPr>
      </w:pPr>
    </w:p>
    <w:p w:rsidR="00121AC2" w:rsidRDefault="00C630C7">
      <w:pPr>
        <w:spacing w:after="180"/>
        <w:ind w:left="170" w:right="15"/>
      </w:pPr>
      <w:r>
        <w:lastRenderedPageBreak/>
        <w:t xml:space="preserve">Условия для функционирования </w:t>
      </w:r>
      <w:r>
        <w:t>информационно-образова- тельной среды могут быть созданы с использованием ресурсов иных организаций.</w:t>
      </w:r>
      <w:r>
        <w:rPr>
          <w:color w:val="000000"/>
        </w:rPr>
        <w:t xml:space="preserve"> </w:t>
      </w:r>
    </w:p>
    <w:p w:rsidR="00121AC2" w:rsidRDefault="00C630C7">
      <w:pPr>
        <w:spacing w:after="66" w:line="216" w:lineRule="auto"/>
        <w:ind w:left="113" w:right="1498" w:hanging="10"/>
        <w:jc w:val="left"/>
      </w:pPr>
      <w:r>
        <w:rPr>
          <w:rFonts w:ascii="Calibri" w:eastAsia="Calibri" w:hAnsi="Calibri" w:cs="Calibri"/>
          <w:b/>
          <w:sz w:val="22"/>
        </w:rPr>
        <w:t>Материально-технические условия реализации основной образовательной программы основного общего образования</w:t>
      </w:r>
      <w:r>
        <w:rPr>
          <w:rFonts w:ascii="Calibri" w:eastAsia="Calibri" w:hAnsi="Calibri" w:cs="Calibri"/>
          <w:b/>
          <w:color w:val="000000"/>
          <w:sz w:val="22"/>
        </w:rPr>
        <w:t xml:space="preserve"> </w:t>
      </w:r>
    </w:p>
    <w:p w:rsidR="00121AC2" w:rsidRDefault="00C630C7">
      <w:pPr>
        <w:ind w:left="170" w:right="15"/>
      </w:pPr>
      <w:r>
        <w:t>Материально-технические условия реализации осн</w:t>
      </w:r>
      <w:r>
        <w:t>овной об- разовательной программы основного общего образования долж- ны обеспечивать:</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возможность достижения обучающимися результатов освое- ния основной образовательной программы основного общего образования;</w:t>
      </w:r>
      <w:r>
        <w:rPr>
          <w:color w:val="000000"/>
        </w:rPr>
        <w:t xml:space="preserve"> </w:t>
      </w:r>
    </w:p>
    <w:p w:rsidR="00121AC2" w:rsidRDefault="00C630C7">
      <w:pPr>
        <w:ind w:left="245" w:right="15" w:firstLine="2"/>
      </w:pPr>
      <w:r>
        <w:rPr>
          <w:rFonts w:ascii="Trebuchet MS" w:eastAsia="Trebuchet MS" w:hAnsi="Trebuchet MS" w:cs="Trebuchet MS"/>
          <w:sz w:val="14"/>
        </w:rPr>
        <w:t xml:space="preserve">6 </w:t>
      </w:r>
      <w:r>
        <w:t xml:space="preserve">безопасность и комфортность организации </w:t>
      </w:r>
      <w:r>
        <w:t xml:space="preserve">учебного процесса; </w:t>
      </w:r>
      <w:r>
        <w:rPr>
          <w:rFonts w:ascii="Trebuchet MS" w:eastAsia="Trebuchet MS" w:hAnsi="Trebuchet MS" w:cs="Trebuchet MS"/>
          <w:sz w:val="14"/>
        </w:rPr>
        <w:t xml:space="preserve">6 </w:t>
      </w:r>
      <w:r>
        <w:t>соблюдение санитарно-эпидемиологических, санитарно-ги- гиенических правил и нормативов, пожарной и электробез- опасности, требований охраны труда, современных сроков и объемов текущего и капитального ремонта зданий и соору-</w:t>
      </w:r>
      <w:r>
        <w:rPr>
          <w:color w:val="000000"/>
        </w:rPr>
        <w:t xml:space="preserve"> </w:t>
      </w:r>
    </w:p>
    <w:p w:rsidR="00121AC2" w:rsidRDefault="00C630C7">
      <w:pPr>
        <w:ind w:left="344" w:right="15" w:firstLine="0"/>
      </w:pPr>
      <w:r>
        <w:t>жений, бла</w:t>
      </w:r>
      <w:r>
        <w:t>гоустройства территории;</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возможность для беспрепятственного доступа всех участни- ков образовательного процесса, в том числе обучающихся с ОВЗ, к объектам инфраструктуры организации, осущест- вляющей образовательную деятельность.</w:t>
      </w:r>
      <w:r>
        <w:rPr>
          <w:color w:val="000000"/>
        </w:rPr>
        <w:t xml:space="preserve"> </w:t>
      </w:r>
    </w:p>
    <w:p w:rsidR="00121AC2" w:rsidRDefault="00C630C7">
      <w:pPr>
        <w:spacing w:after="0" w:line="259" w:lineRule="auto"/>
        <w:ind w:left="0" w:firstLine="0"/>
        <w:jc w:val="left"/>
      </w:pPr>
      <w:r>
        <w:rPr>
          <w:color w:val="000000"/>
          <w:sz w:val="21"/>
        </w:rPr>
        <w:t xml:space="preserve"> </w:t>
      </w:r>
    </w:p>
    <w:p w:rsidR="00121AC2" w:rsidRDefault="00C630C7">
      <w:pPr>
        <w:ind w:left="170" w:right="15"/>
      </w:pPr>
      <w:r>
        <w:t>В образовательной организации закрепляются локальными актами перечни оснащения и оборудования, обеспечивающие учебный процесс.</w:t>
      </w:r>
      <w:r>
        <w:rPr>
          <w:color w:val="000000"/>
        </w:rPr>
        <w:t xml:space="preserve"> </w:t>
      </w:r>
    </w:p>
    <w:p w:rsidR="00121AC2" w:rsidRDefault="00C630C7">
      <w:pPr>
        <w:ind w:left="170" w:right="15"/>
      </w:pPr>
      <w:r>
        <w:t>Критериальными источниками оценки материально-техни- ческих условий образовательной деятельности являются требо- вания ФГОС ООО,</w:t>
      </w:r>
      <w:r>
        <w:t xml:space="preserve"> лицензионные требования и условия Поло- жения о лицензировании образовательной деятельности, утвержденного постановлением Правительства Российской Фе- дерации 28 октября 2013 г. №966, а также соответствующие приказы и методические рекомендации, в том числ</w:t>
      </w:r>
      <w:r>
        <w:t>е:</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 xml:space="preserve">постановление Федеральной службы по надзору в сфере за- щиты прав потребителей и благополучия человека СП 2.4.3648-20 «Санитарно-эпидемиологические требования к </w:t>
      </w:r>
      <w:r>
        <w:lastRenderedPageBreak/>
        <w:t>организациям воспитания и обучения, отдыха и оздоровле- ния детей и молодежи»;</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нормы С</w:t>
      </w:r>
      <w:r>
        <w:t>анПиН 1.2.3685-21 «Гигиенические нормативы и требования к обеспечению безопасности и (или) безвредности для человека факторов среды обитания», утвержденные по-</w:t>
      </w:r>
      <w:r>
        <w:rPr>
          <w:color w:val="000000"/>
        </w:rPr>
        <w:t xml:space="preserve"> </w:t>
      </w:r>
      <w:r>
        <w:t xml:space="preserve">становлением Главного государственного санитарного врача Российской Федерации от 28 января 2021 </w:t>
      </w:r>
      <w:r>
        <w:t>г. N 2;</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перечень учебников, допущенных к использованию при ре- ализации имеющих государственную аккредитацию образо- вательных программ основного общего, среднего общего образования (в соответствии с действующим Приказом Ми- нистерства просвещения РФ);</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Приказ Министерства просвещения Российской Федерации от 03.09.2019 № 465 «Об утверждении перечня средств обу- чения и воспитания, необходимых для реализации образова- тельных программ начального общего, основного общего и среднего общего образования, со</w:t>
      </w:r>
      <w:r>
        <w:t>ответствующих современ- ным условиям обучения, необходимого при оснащении обще- образовательных организаций в целях реализации меропри- ятий по содействию созданию в субъектах Российской Федерации (исходя из прогнозируемой потребности) новых мест в общеобр</w:t>
      </w:r>
      <w:r>
        <w:t>азовательных организациях, критериев его формирования и требований к функциональному оснаще- нию, а также норматива стоимости оснащения одного места обучающегося указанными средствами обучения и воспита- ния» (зарегистрирован 25.12.2019 № 56982);</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аналог</w:t>
      </w:r>
      <w:r>
        <w:t>ичные перечни, утвержденные региональными норма- тивными актами и локальными актами образовательной ор- ганизации, разработанные с учетом особенностей реализа- ции основной образовательной программы в образовательной организации.</w:t>
      </w:r>
      <w:r>
        <w:rPr>
          <w:color w:val="000000"/>
        </w:rPr>
        <w:t xml:space="preserve"> </w:t>
      </w:r>
    </w:p>
    <w:p w:rsidR="00121AC2" w:rsidRDefault="00C630C7">
      <w:pPr>
        <w:ind w:left="170" w:right="15"/>
      </w:pPr>
      <w:r>
        <w:t>В зональную структуру обр</w:t>
      </w:r>
      <w:r>
        <w:t>азовательной организации вклю- чены:</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участки (территории) с целесообразным набором оснащен- ных зон;</w:t>
      </w:r>
      <w:r>
        <w:rPr>
          <w:color w:val="000000"/>
        </w:rPr>
        <w:t xml:space="preserve"> </w:t>
      </w:r>
    </w:p>
    <w:p w:rsidR="00121AC2" w:rsidRDefault="00C630C7">
      <w:pPr>
        <w:ind w:left="170" w:right="15" w:firstLine="0"/>
      </w:pPr>
      <w:r>
        <w:rPr>
          <w:rFonts w:ascii="Trebuchet MS" w:eastAsia="Trebuchet MS" w:hAnsi="Trebuchet MS" w:cs="Trebuchet MS"/>
          <w:sz w:val="14"/>
        </w:rPr>
        <w:t xml:space="preserve">6 </w:t>
      </w:r>
      <w:r>
        <w:t>входная зона;</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учебные кабинеты, мастерские, студии для организации учебного процесса;</w:t>
      </w:r>
      <w:r>
        <w:rPr>
          <w:color w:val="000000"/>
        </w:rPr>
        <w:t xml:space="preserve"> </w:t>
      </w:r>
    </w:p>
    <w:p w:rsidR="00121AC2" w:rsidRDefault="00C630C7">
      <w:pPr>
        <w:ind w:left="170" w:right="15" w:firstLine="0"/>
      </w:pPr>
      <w:r>
        <w:rPr>
          <w:rFonts w:ascii="Trebuchet MS" w:eastAsia="Trebuchet MS" w:hAnsi="Trebuchet MS" w:cs="Trebuchet MS"/>
          <w:sz w:val="14"/>
        </w:rPr>
        <w:lastRenderedPageBreak/>
        <w:t xml:space="preserve">6 </w:t>
      </w:r>
      <w:r>
        <w:t>лаборантские помещения;</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 xml:space="preserve">библиотека с рабочими зонами: </w:t>
      </w:r>
      <w:r>
        <w:t>книгохранилищем, медиате- кой, читальным залом;</w:t>
      </w:r>
      <w:r>
        <w:rPr>
          <w:color w:val="000000"/>
        </w:rPr>
        <w:t xml:space="preserve"> </w:t>
      </w:r>
    </w:p>
    <w:p w:rsidR="00121AC2" w:rsidRDefault="00C630C7">
      <w:pPr>
        <w:ind w:left="170" w:right="15" w:firstLine="0"/>
      </w:pPr>
      <w:r>
        <w:rPr>
          <w:rFonts w:ascii="Trebuchet MS" w:eastAsia="Trebuchet MS" w:hAnsi="Trebuchet MS" w:cs="Trebuchet MS"/>
          <w:sz w:val="14"/>
        </w:rPr>
        <w:t xml:space="preserve">6 </w:t>
      </w:r>
      <w:r>
        <w:t>актовый зал;</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спортивные сооружения (зал, бассейн, стадион, спортивная площадка);</w:t>
      </w:r>
      <w:r>
        <w:rPr>
          <w:color w:val="000000"/>
        </w:rPr>
        <w:t xml:space="preserve"> </w:t>
      </w:r>
    </w:p>
    <w:p w:rsidR="00121AC2" w:rsidRDefault="00C630C7">
      <w:pPr>
        <w:ind w:left="170" w:right="15" w:firstLine="0"/>
      </w:pPr>
      <w:r>
        <w:rPr>
          <w:rFonts w:ascii="Trebuchet MS" w:eastAsia="Trebuchet MS" w:hAnsi="Trebuchet MS" w:cs="Trebuchet MS"/>
          <w:sz w:val="14"/>
        </w:rPr>
        <w:t xml:space="preserve">6 </w:t>
      </w:r>
      <w:r>
        <w:t>пищевой блок;</w:t>
      </w:r>
      <w:r>
        <w:rPr>
          <w:color w:val="000000"/>
        </w:rPr>
        <w:t xml:space="preserve"> </w:t>
      </w:r>
    </w:p>
    <w:p w:rsidR="00121AC2" w:rsidRDefault="00C630C7">
      <w:pPr>
        <w:ind w:left="170" w:right="15" w:firstLine="0"/>
      </w:pPr>
      <w:r>
        <w:rPr>
          <w:rFonts w:ascii="Trebuchet MS" w:eastAsia="Trebuchet MS" w:hAnsi="Trebuchet MS" w:cs="Trebuchet MS"/>
          <w:sz w:val="14"/>
        </w:rPr>
        <w:t xml:space="preserve">6 </w:t>
      </w:r>
      <w:r>
        <w:t>административные помещения;</w:t>
      </w:r>
      <w:r>
        <w:rPr>
          <w:color w:val="000000"/>
        </w:rPr>
        <w:t xml:space="preserve"> </w:t>
      </w:r>
    </w:p>
    <w:p w:rsidR="00121AC2" w:rsidRDefault="00C630C7">
      <w:pPr>
        <w:ind w:left="170" w:right="15" w:firstLine="0"/>
      </w:pPr>
      <w:r>
        <w:rPr>
          <w:rFonts w:ascii="Trebuchet MS" w:eastAsia="Trebuchet MS" w:hAnsi="Trebuchet MS" w:cs="Trebuchet MS"/>
          <w:sz w:val="14"/>
        </w:rPr>
        <w:t xml:space="preserve">6 </w:t>
      </w:r>
      <w:r>
        <w:t>гардеробы;</w:t>
      </w:r>
      <w:r>
        <w:rPr>
          <w:color w:val="000000"/>
        </w:rPr>
        <w:t xml:space="preserve"> </w:t>
      </w:r>
    </w:p>
    <w:p w:rsidR="00121AC2" w:rsidRDefault="00C630C7">
      <w:pPr>
        <w:ind w:left="170" w:right="15" w:firstLine="0"/>
      </w:pPr>
      <w:r>
        <w:rPr>
          <w:rFonts w:ascii="Trebuchet MS" w:eastAsia="Trebuchet MS" w:hAnsi="Trebuchet MS" w:cs="Trebuchet MS"/>
          <w:sz w:val="14"/>
        </w:rPr>
        <w:t xml:space="preserve">6 </w:t>
      </w:r>
      <w:r>
        <w:t>санитарный узел;</w:t>
      </w:r>
      <w:r>
        <w:rPr>
          <w:color w:val="000000"/>
        </w:rPr>
        <w:t xml:space="preserve"> </w:t>
      </w:r>
    </w:p>
    <w:p w:rsidR="00121AC2" w:rsidRDefault="00C630C7">
      <w:pPr>
        <w:ind w:left="170" w:right="15" w:firstLine="0"/>
      </w:pPr>
      <w:r>
        <w:rPr>
          <w:rFonts w:ascii="Trebuchet MS" w:eastAsia="Trebuchet MS" w:hAnsi="Trebuchet MS" w:cs="Trebuchet MS"/>
          <w:sz w:val="14"/>
        </w:rPr>
        <w:t xml:space="preserve">6 </w:t>
      </w:r>
      <w:r>
        <w:t>помещения/ место для хранения убороч</w:t>
      </w:r>
      <w:r>
        <w:t xml:space="preserve">ного инвентаря. </w:t>
      </w:r>
    </w:p>
    <w:p w:rsidR="00121AC2" w:rsidRDefault="00C630C7">
      <w:pPr>
        <w:spacing w:after="4" w:line="249" w:lineRule="auto"/>
        <w:ind w:left="340" w:right="164" w:hanging="10"/>
        <w:jc w:val="center"/>
      </w:pPr>
      <w:r>
        <w:t>Состав и площади помещений предоставляют условия для:</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основного общего образования согласно избранным направ- лениям учебного плана в соответствии с ФГОС ООО;</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организации режима труда и отдыха участников образова- тельного процесса;</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 питательного процесса по данному предмету или циклу учеб- ных дисциплин.</w:t>
      </w:r>
      <w:r>
        <w:rPr>
          <w:color w:val="000000"/>
        </w:rPr>
        <w:t xml:space="preserve"> </w:t>
      </w:r>
    </w:p>
    <w:p w:rsidR="00121AC2" w:rsidRDefault="00C630C7">
      <w:pPr>
        <w:spacing w:after="4" w:line="249" w:lineRule="auto"/>
        <w:ind w:left="340" w:right="276" w:hanging="10"/>
        <w:jc w:val="center"/>
      </w:pPr>
      <w:r>
        <w:t xml:space="preserve">В состав </w:t>
      </w:r>
      <w:r>
        <w:t>учебных кабинетов (мастерских, студий) входят:</w:t>
      </w:r>
      <w:r>
        <w:rPr>
          <w:color w:val="000000"/>
        </w:rPr>
        <w:t xml:space="preserve"> </w:t>
      </w:r>
    </w:p>
    <w:p w:rsidR="00121AC2" w:rsidRDefault="00C630C7">
      <w:pPr>
        <w:ind w:left="170" w:right="15" w:firstLine="0"/>
      </w:pPr>
      <w:r>
        <w:rPr>
          <w:rFonts w:ascii="Trebuchet MS" w:eastAsia="Trebuchet MS" w:hAnsi="Trebuchet MS" w:cs="Trebuchet MS"/>
          <w:sz w:val="14"/>
        </w:rPr>
        <w:t xml:space="preserve">6 </w:t>
      </w:r>
      <w:r>
        <w:t>учебный кабинет русского языка;</w:t>
      </w:r>
      <w:r>
        <w:rPr>
          <w:color w:val="000000"/>
        </w:rPr>
        <w:t xml:space="preserve"> </w:t>
      </w:r>
    </w:p>
    <w:p w:rsidR="00121AC2" w:rsidRDefault="00C630C7">
      <w:pPr>
        <w:ind w:left="170" w:right="2283" w:firstLine="0"/>
      </w:pPr>
      <w:r>
        <w:rPr>
          <w:rFonts w:ascii="Trebuchet MS" w:eastAsia="Trebuchet MS" w:hAnsi="Trebuchet MS" w:cs="Trebuchet MS"/>
          <w:sz w:val="14"/>
        </w:rPr>
        <w:t xml:space="preserve">6 </w:t>
      </w:r>
      <w:r>
        <w:t>учебный кабинет литературы;</w:t>
      </w:r>
      <w:r>
        <w:rPr>
          <w:color w:val="000000"/>
        </w:rPr>
        <w:t xml:space="preserve"> </w:t>
      </w:r>
      <w:r>
        <w:rPr>
          <w:rFonts w:ascii="Trebuchet MS" w:eastAsia="Trebuchet MS" w:hAnsi="Trebuchet MS" w:cs="Trebuchet MS"/>
          <w:sz w:val="14"/>
        </w:rPr>
        <w:t xml:space="preserve">6 </w:t>
      </w:r>
      <w:r>
        <w:t>учебный кабинет родного языка;</w:t>
      </w:r>
      <w:r>
        <w:rPr>
          <w:color w:val="000000"/>
        </w:rPr>
        <w:t xml:space="preserve"> </w:t>
      </w:r>
      <w:r>
        <w:rPr>
          <w:rFonts w:ascii="Trebuchet MS" w:eastAsia="Trebuchet MS" w:hAnsi="Trebuchet MS" w:cs="Trebuchet MS"/>
          <w:sz w:val="14"/>
        </w:rPr>
        <w:t xml:space="preserve">6 </w:t>
      </w:r>
      <w:r>
        <w:t xml:space="preserve">учебный кабинет родной литературы; </w:t>
      </w:r>
    </w:p>
    <w:p w:rsidR="00121AC2" w:rsidRDefault="00C630C7">
      <w:pPr>
        <w:ind w:left="170" w:right="15" w:firstLine="0"/>
      </w:pPr>
      <w:r>
        <w:rPr>
          <w:rFonts w:ascii="Trebuchet MS" w:eastAsia="Trebuchet MS" w:hAnsi="Trebuchet MS" w:cs="Trebuchet MS"/>
          <w:sz w:val="14"/>
        </w:rPr>
        <w:t xml:space="preserve">6 </w:t>
      </w:r>
      <w:r>
        <w:t xml:space="preserve">учебный кабинет иностранного языка; </w:t>
      </w:r>
    </w:p>
    <w:p w:rsidR="00121AC2" w:rsidRDefault="00C630C7">
      <w:pPr>
        <w:ind w:left="170" w:right="15" w:firstLine="0"/>
      </w:pPr>
      <w:r>
        <w:rPr>
          <w:rFonts w:ascii="Trebuchet MS" w:eastAsia="Trebuchet MS" w:hAnsi="Trebuchet MS" w:cs="Trebuchet MS"/>
          <w:sz w:val="14"/>
        </w:rPr>
        <w:t xml:space="preserve">6 </w:t>
      </w:r>
      <w:r>
        <w:t>лингафонный класс;</w:t>
      </w:r>
      <w:r>
        <w:rPr>
          <w:color w:val="000000"/>
        </w:rPr>
        <w:t xml:space="preserve"> </w:t>
      </w:r>
    </w:p>
    <w:p w:rsidR="00121AC2" w:rsidRDefault="00C630C7">
      <w:pPr>
        <w:ind w:left="170" w:right="15" w:firstLine="0"/>
      </w:pPr>
      <w:r>
        <w:rPr>
          <w:rFonts w:ascii="Trebuchet MS" w:eastAsia="Trebuchet MS" w:hAnsi="Trebuchet MS" w:cs="Trebuchet MS"/>
          <w:sz w:val="14"/>
        </w:rPr>
        <w:t xml:space="preserve">6 </w:t>
      </w:r>
      <w:r>
        <w:t xml:space="preserve">учебный </w:t>
      </w:r>
      <w:r>
        <w:t>кабинет истории;</w:t>
      </w:r>
      <w:r>
        <w:rPr>
          <w:color w:val="000000"/>
        </w:rPr>
        <w:t xml:space="preserve"> </w:t>
      </w:r>
    </w:p>
    <w:p w:rsidR="00121AC2" w:rsidRDefault="00C630C7">
      <w:pPr>
        <w:ind w:left="170" w:right="15" w:firstLine="0"/>
      </w:pPr>
      <w:r>
        <w:rPr>
          <w:rFonts w:ascii="Trebuchet MS" w:eastAsia="Trebuchet MS" w:hAnsi="Trebuchet MS" w:cs="Trebuchet MS"/>
          <w:sz w:val="14"/>
        </w:rPr>
        <w:t xml:space="preserve">6 </w:t>
      </w:r>
      <w:r>
        <w:t>учебный кабинет обществознания;</w:t>
      </w:r>
      <w:r>
        <w:rPr>
          <w:color w:val="000000"/>
        </w:rPr>
        <w:t xml:space="preserve"> </w:t>
      </w:r>
    </w:p>
    <w:p w:rsidR="00121AC2" w:rsidRDefault="00C630C7">
      <w:pPr>
        <w:ind w:left="170" w:right="15" w:firstLine="0"/>
      </w:pPr>
      <w:r>
        <w:rPr>
          <w:rFonts w:ascii="Trebuchet MS" w:eastAsia="Trebuchet MS" w:hAnsi="Trebuchet MS" w:cs="Trebuchet MS"/>
          <w:sz w:val="14"/>
        </w:rPr>
        <w:t xml:space="preserve">6 </w:t>
      </w:r>
      <w:r>
        <w:t>учебный кабинет географии;</w:t>
      </w:r>
      <w:r>
        <w:rPr>
          <w:color w:val="000000"/>
        </w:rPr>
        <w:t xml:space="preserve"> </w:t>
      </w:r>
    </w:p>
    <w:p w:rsidR="00121AC2" w:rsidRDefault="00C630C7">
      <w:pPr>
        <w:ind w:left="170" w:right="15" w:firstLine="0"/>
      </w:pPr>
      <w:r>
        <w:rPr>
          <w:rFonts w:ascii="Trebuchet MS" w:eastAsia="Trebuchet MS" w:hAnsi="Trebuchet MS" w:cs="Trebuchet MS"/>
          <w:sz w:val="14"/>
        </w:rPr>
        <w:t xml:space="preserve">6 </w:t>
      </w:r>
      <w:r>
        <w:t>учебный кабинет (и/ или студия) изобразительного искусства;</w:t>
      </w:r>
      <w:r>
        <w:rPr>
          <w:color w:val="000000"/>
        </w:rPr>
        <w:t xml:space="preserve"> </w:t>
      </w:r>
    </w:p>
    <w:p w:rsidR="00121AC2" w:rsidRDefault="00C630C7">
      <w:pPr>
        <w:ind w:left="170" w:right="15" w:firstLine="0"/>
      </w:pPr>
      <w:r>
        <w:rPr>
          <w:rFonts w:ascii="Trebuchet MS" w:eastAsia="Trebuchet MS" w:hAnsi="Trebuchet MS" w:cs="Trebuchet MS"/>
          <w:sz w:val="14"/>
        </w:rPr>
        <w:t xml:space="preserve">6 </w:t>
      </w:r>
      <w:r>
        <w:t>учебный кабинет мировой художественной культуры;</w:t>
      </w:r>
      <w:r>
        <w:rPr>
          <w:color w:val="000000"/>
        </w:rPr>
        <w:t xml:space="preserve"> </w:t>
      </w:r>
    </w:p>
    <w:p w:rsidR="00121AC2" w:rsidRDefault="00C630C7">
      <w:pPr>
        <w:ind w:left="170" w:right="15" w:firstLine="0"/>
      </w:pPr>
      <w:r>
        <w:rPr>
          <w:rFonts w:ascii="Trebuchet MS" w:eastAsia="Trebuchet MS" w:hAnsi="Trebuchet MS" w:cs="Trebuchet MS"/>
          <w:sz w:val="14"/>
        </w:rPr>
        <w:t xml:space="preserve">6 </w:t>
      </w:r>
      <w:r>
        <w:t>учебный кабинет (и/или студия) музыки;</w:t>
      </w:r>
      <w:r>
        <w:rPr>
          <w:color w:val="000000"/>
        </w:rPr>
        <w:t xml:space="preserve"> </w:t>
      </w:r>
    </w:p>
    <w:p w:rsidR="00121AC2" w:rsidRDefault="00C630C7">
      <w:pPr>
        <w:ind w:left="170" w:right="15" w:firstLine="0"/>
      </w:pPr>
      <w:r>
        <w:rPr>
          <w:rFonts w:ascii="Trebuchet MS" w:eastAsia="Trebuchet MS" w:hAnsi="Trebuchet MS" w:cs="Trebuchet MS"/>
          <w:sz w:val="14"/>
        </w:rPr>
        <w:t xml:space="preserve">6 </w:t>
      </w:r>
      <w:r>
        <w:t>учебный кабине</w:t>
      </w:r>
      <w:r>
        <w:t>т физики;</w:t>
      </w:r>
      <w:r>
        <w:rPr>
          <w:color w:val="000000"/>
        </w:rPr>
        <w:t xml:space="preserve"> </w:t>
      </w:r>
    </w:p>
    <w:p w:rsidR="00121AC2" w:rsidRDefault="00C630C7">
      <w:pPr>
        <w:ind w:left="170" w:right="15" w:firstLine="0"/>
      </w:pPr>
      <w:r>
        <w:rPr>
          <w:rFonts w:ascii="Trebuchet MS" w:eastAsia="Trebuchet MS" w:hAnsi="Trebuchet MS" w:cs="Trebuchet MS"/>
          <w:sz w:val="14"/>
        </w:rPr>
        <w:t xml:space="preserve">6 </w:t>
      </w:r>
      <w:r>
        <w:t>учебный кабинет химии;</w:t>
      </w:r>
      <w:r>
        <w:rPr>
          <w:color w:val="000000"/>
        </w:rPr>
        <w:t xml:space="preserve"> </w:t>
      </w:r>
    </w:p>
    <w:p w:rsidR="00121AC2" w:rsidRDefault="00C630C7">
      <w:pPr>
        <w:ind w:left="170" w:right="15" w:firstLine="0"/>
      </w:pPr>
      <w:r>
        <w:rPr>
          <w:rFonts w:ascii="Trebuchet MS" w:eastAsia="Trebuchet MS" w:hAnsi="Trebuchet MS" w:cs="Trebuchet MS"/>
          <w:sz w:val="14"/>
        </w:rPr>
        <w:lastRenderedPageBreak/>
        <w:t xml:space="preserve">6 </w:t>
      </w:r>
      <w:r>
        <w:t>учебный кабинет биологии и экологии;</w:t>
      </w:r>
      <w:r>
        <w:rPr>
          <w:color w:val="000000"/>
        </w:rPr>
        <w:t xml:space="preserve"> </w:t>
      </w:r>
    </w:p>
    <w:p w:rsidR="00121AC2" w:rsidRDefault="00C630C7">
      <w:pPr>
        <w:ind w:left="170" w:right="15" w:firstLine="0"/>
      </w:pPr>
      <w:r>
        <w:rPr>
          <w:rFonts w:ascii="Trebuchet MS" w:eastAsia="Trebuchet MS" w:hAnsi="Trebuchet MS" w:cs="Trebuchet MS"/>
          <w:sz w:val="14"/>
        </w:rPr>
        <w:t xml:space="preserve">6 </w:t>
      </w:r>
      <w:r>
        <w:t>учебный кабинет математики;</w:t>
      </w:r>
      <w:r>
        <w:rPr>
          <w:color w:val="000000"/>
        </w:rPr>
        <w:t xml:space="preserve"> </w:t>
      </w:r>
    </w:p>
    <w:p w:rsidR="00121AC2" w:rsidRDefault="00C630C7">
      <w:pPr>
        <w:ind w:left="170" w:right="15" w:firstLine="0"/>
      </w:pPr>
      <w:r>
        <w:rPr>
          <w:rFonts w:ascii="Trebuchet MS" w:eastAsia="Trebuchet MS" w:hAnsi="Trebuchet MS" w:cs="Trebuchet MS"/>
          <w:sz w:val="14"/>
        </w:rPr>
        <w:t xml:space="preserve">6 </w:t>
      </w:r>
      <w:r>
        <w:t>учебный кабинет информатики;</w:t>
      </w:r>
      <w:r>
        <w:rPr>
          <w:color w:val="000000"/>
        </w:rPr>
        <w:t xml:space="preserve"> </w:t>
      </w:r>
    </w:p>
    <w:p w:rsidR="00121AC2" w:rsidRDefault="00C630C7">
      <w:pPr>
        <w:ind w:left="170" w:right="15" w:firstLine="0"/>
      </w:pPr>
      <w:r>
        <w:rPr>
          <w:rFonts w:ascii="Trebuchet MS" w:eastAsia="Trebuchet MS" w:hAnsi="Trebuchet MS" w:cs="Trebuchet MS"/>
          <w:sz w:val="14"/>
        </w:rPr>
        <w:t xml:space="preserve">6 </w:t>
      </w:r>
      <w:r>
        <w:t>учебный кабинет (мастерская) технологии;</w:t>
      </w:r>
      <w:r>
        <w:rPr>
          <w:color w:val="000000"/>
        </w:rPr>
        <w:t xml:space="preserve"> </w:t>
      </w:r>
    </w:p>
    <w:p w:rsidR="00121AC2" w:rsidRDefault="00C630C7">
      <w:pPr>
        <w:ind w:left="170" w:right="15" w:firstLine="0"/>
      </w:pPr>
      <w:r>
        <w:rPr>
          <w:rFonts w:ascii="Trebuchet MS" w:eastAsia="Trebuchet MS" w:hAnsi="Trebuchet MS" w:cs="Trebuchet MS"/>
          <w:sz w:val="14"/>
        </w:rPr>
        <w:t xml:space="preserve">6 </w:t>
      </w:r>
      <w:r>
        <w:t xml:space="preserve">учебный кабинет основ безопасности жизнедеятельности. </w:t>
      </w:r>
    </w:p>
    <w:p w:rsidR="00121AC2" w:rsidRDefault="00C630C7">
      <w:pPr>
        <w:ind w:left="170" w:right="15"/>
      </w:pPr>
      <w:r>
        <w:t xml:space="preserve">При реализации </w:t>
      </w:r>
      <w:r>
        <w:t>программ по специальным предметам и кор-</w:t>
      </w:r>
      <w:r>
        <w:rPr>
          <w:color w:val="000000"/>
        </w:rPr>
        <w:t xml:space="preserve"> </w:t>
      </w:r>
      <w:r>
        <w:t>рекционным развивающим курсам адаптированных образова- тельных программ ООО организацией предусматриваются соот- ветствующие учебные классы. Возможна интеграция кабинетов (например, кабинет русского языка и литерату</w:t>
      </w:r>
      <w:r>
        <w:t>ры, кабинет истории и обществознания, кабинет изобразительного искус- 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 ческого пр</w:t>
      </w:r>
      <w:r>
        <w:t>актикума, класс-аудитория для естественно-научных</w:t>
      </w:r>
      <w:r>
        <w:rPr>
          <w:color w:val="000000"/>
        </w:rPr>
        <w:t xml:space="preserve"> </w:t>
      </w:r>
      <w:r>
        <w:t>предметов и др.), наличие которых предполагается утвержден- ной в организации образовательной программой.</w:t>
      </w:r>
      <w:r>
        <w:rPr>
          <w:color w:val="000000"/>
        </w:rPr>
        <w:t xml:space="preserve"> </w:t>
      </w:r>
    </w:p>
    <w:p w:rsidR="00121AC2" w:rsidRDefault="00C630C7">
      <w:pPr>
        <w:ind w:left="344" w:right="15" w:firstLine="0"/>
      </w:pPr>
      <w:r>
        <w:t>Учебные кабинеты включают следующие зоны:</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рабочее место учителя с пространством для размещения ч</w:t>
      </w:r>
      <w:r>
        <w:t>а- сто используемого оснащения;</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рабочую зону учащихся с местом для размещения личных вещей;</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пространство для размещения и хранения учебного оборудо- вания;</w:t>
      </w:r>
      <w:r>
        <w:rPr>
          <w:color w:val="000000"/>
        </w:rPr>
        <w:t xml:space="preserve"> </w:t>
      </w:r>
    </w:p>
    <w:p w:rsidR="00121AC2" w:rsidRDefault="00C630C7">
      <w:pPr>
        <w:ind w:left="170" w:right="15" w:firstLine="0"/>
      </w:pPr>
      <w:r>
        <w:rPr>
          <w:rFonts w:ascii="Trebuchet MS" w:eastAsia="Trebuchet MS" w:hAnsi="Trebuchet MS" w:cs="Trebuchet MS"/>
          <w:sz w:val="14"/>
        </w:rPr>
        <w:t xml:space="preserve">6 </w:t>
      </w:r>
      <w:r>
        <w:t>демонстрационную зону.</w:t>
      </w:r>
      <w:r>
        <w:rPr>
          <w:color w:val="000000"/>
        </w:rPr>
        <w:t xml:space="preserve"> </w:t>
      </w:r>
    </w:p>
    <w:p w:rsidR="00121AC2" w:rsidRDefault="00C630C7">
      <w:pPr>
        <w:ind w:left="170" w:right="15"/>
      </w:pPr>
      <w:r>
        <w:t xml:space="preserve">Организация зональной структуры учебного кабинета отве- </w:t>
      </w:r>
      <w:r>
        <w:t>чает педагогическим и эргономическим требованиям, комфорт- ности и безопасности образовательного процесса.</w:t>
      </w:r>
      <w:r>
        <w:rPr>
          <w:color w:val="000000"/>
        </w:rPr>
        <w:t xml:space="preserve"> </w:t>
      </w:r>
    </w:p>
    <w:p w:rsidR="00121AC2" w:rsidRDefault="00C630C7">
      <w:pPr>
        <w:ind w:left="344" w:right="15" w:firstLine="0"/>
      </w:pPr>
      <w:r>
        <w:t>Компонентами оснащения учебного кабинета являются:</w:t>
      </w:r>
      <w:r>
        <w:rPr>
          <w:color w:val="000000"/>
        </w:rPr>
        <w:t xml:space="preserve"> </w:t>
      </w:r>
    </w:p>
    <w:p w:rsidR="00121AC2" w:rsidRDefault="00C630C7">
      <w:pPr>
        <w:ind w:left="170" w:right="15" w:firstLine="0"/>
      </w:pPr>
      <w:r>
        <w:rPr>
          <w:rFonts w:ascii="Trebuchet MS" w:eastAsia="Trebuchet MS" w:hAnsi="Trebuchet MS" w:cs="Trebuchet MS"/>
          <w:sz w:val="14"/>
        </w:rPr>
        <w:t xml:space="preserve">6 </w:t>
      </w:r>
      <w:r>
        <w:t>школьная мебель;</w:t>
      </w:r>
      <w:r>
        <w:rPr>
          <w:color w:val="000000"/>
        </w:rPr>
        <w:t xml:space="preserve"> </w:t>
      </w:r>
    </w:p>
    <w:p w:rsidR="00121AC2" w:rsidRDefault="00C630C7">
      <w:pPr>
        <w:ind w:left="170" w:right="15" w:firstLine="0"/>
      </w:pPr>
      <w:r>
        <w:rPr>
          <w:rFonts w:ascii="Trebuchet MS" w:eastAsia="Trebuchet MS" w:hAnsi="Trebuchet MS" w:cs="Trebuchet MS"/>
          <w:sz w:val="14"/>
        </w:rPr>
        <w:t xml:space="preserve">6 </w:t>
      </w:r>
      <w:r>
        <w:t>технические средства;</w:t>
      </w:r>
      <w:r>
        <w:rPr>
          <w:color w:val="000000"/>
        </w:rPr>
        <w:t xml:space="preserve"> </w:t>
      </w:r>
    </w:p>
    <w:p w:rsidR="00121AC2" w:rsidRDefault="00C630C7">
      <w:pPr>
        <w:ind w:left="170" w:right="15" w:firstLine="0"/>
      </w:pPr>
      <w:r>
        <w:rPr>
          <w:rFonts w:ascii="Trebuchet MS" w:eastAsia="Trebuchet MS" w:hAnsi="Trebuchet MS" w:cs="Trebuchet MS"/>
          <w:sz w:val="14"/>
        </w:rPr>
        <w:t xml:space="preserve">6 </w:t>
      </w:r>
      <w:r>
        <w:t>лабораторно-технологическое оборудование;</w:t>
      </w:r>
      <w:r>
        <w:rPr>
          <w:color w:val="000000"/>
        </w:rPr>
        <w:t xml:space="preserve"> </w:t>
      </w:r>
    </w:p>
    <w:p w:rsidR="00121AC2" w:rsidRDefault="00C630C7">
      <w:pPr>
        <w:ind w:left="170" w:right="2662" w:firstLine="0"/>
      </w:pPr>
      <w:r>
        <w:rPr>
          <w:rFonts w:ascii="Trebuchet MS" w:eastAsia="Trebuchet MS" w:hAnsi="Trebuchet MS" w:cs="Trebuchet MS"/>
          <w:sz w:val="14"/>
        </w:rPr>
        <w:t xml:space="preserve">6 </w:t>
      </w:r>
      <w:r>
        <w:t>фонд</w:t>
      </w:r>
      <w:r>
        <w:t xml:space="preserve"> дополнительной литературы;</w:t>
      </w:r>
      <w:r>
        <w:rPr>
          <w:color w:val="000000"/>
        </w:rPr>
        <w:t xml:space="preserve"> </w:t>
      </w:r>
      <w:r>
        <w:rPr>
          <w:rFonts w:ascii="Trebuchet MS" w:eastAsia="Trebuchet MS" w:hAnsi="Trebuchet MS" w:cs="Trebuchet MS"/>
          <w:sz w:val="14"/>
        </w:rPr>
        <w:t xml:space="preserve">6 </w:t>
      </w:r>
      <w:r>
        <w:t>учебно-наглядные пособия;</w:t>
      </w:r>
      <w:r>
        <w:rPr>
          <w:color w:val="000000"/>
        </w:rPr>
        <w:t xml:space="preserve"> </w:t>
      </w:r>
      <w:r>
        <w:rPr>
          <w:rFonts w:ascii="Trebuchet MS" w:eastAsia="Trebuchet MS" w:hAnsi="Trebuchet MS" w:cs="Trebuchet MS"/>
          <w:sz w:val="14"/>
        </w:rPr>
        <w:t xml:space="preserve">6 </w:t>
      </w:r>
      <w:r>
        <w:t>учебно-методические материалы.</w:t>
      </w:r>
      <w:r>
        <w:rPr>
          <w:color w:val="000000"/>
        </w:rPr>
        <w:t xml:space="preserve"> </w:t>
      </w:r>
    </w:p>
    <w:p w:rsidR="00121AC2" w:rsidRDefault="00C630C7">
      <w:pPr>
        <w:ind w:left="344" w:right="15" w:firstLine="0"/>
      </w:pPr>
      <w:r>
        <w:t>В базовый комплект мебели входят:</w:t>
      </w:r>
      <w:r>
        <w:rPr>
          <w:color w:val="000000"/>
        </w:rPr>
        <w:t xml:space="preserve"> </w:t>
      </w:r>
    </w:p>
    <w:p w:rsidR="00121AC2" w:rsidRDefault="00C630C7">
      <w:pPr>
        <w:ind w:left="170" w:right="15" w:firstLine="0"/>
      </w:pPr>
      <w:r>
        <w:rPr>
          <w:rFonts w:ascii="Trebuchet MS" w:eastAsia="Trebuchet MS" w:hAnsi="Trebuchet MS" w:cs="Trebuchet MS"/>
          <w:sz w:val="14"/>
        </w:rPr>
        <w:t xml:space="preserve">6 </w:t>
      </w:r>
      <w:r>
        <w:t>доска классная;</w:t>
      </w:r>
      <w:r>
        <w:rPr>
          <w:color w:val="000000"/>
        </w:rPr>
        <w:t xml:space="preserve"> </w:t>
      </w:r>
    </w:p>
    <w:p w:rsidR="00121AC2" w:rsidRDefault="00C630C7">
      <w:pPr>
        <w:ind w:left="170" w:right="15" w:firstLine="0"/>
      </w:pPr>
      <w:r>
        <w:rPr>
          <w:rFonts w:ascii="Trebuchet MS" w:eastAsia="Trebuchet MS" w:hAnsi="Trebuchet MS" w:cs="Trebuchet MS"/>
          <w:sz w:val="14"/>
        </w:rPr>
        <w:lastRenderedPageBreak/>
        <w:t xml:space="preserve">6 </w:t>
      </w:r>
      <w:r>
        <w:t>стол учителя;</w:t>
      </w:r>
      <w:r>
        <w:rPr>
          <w:color w:val="000000"/>
        </w:rPr>
        <w:t xml:space="preserve"> </w:t>
      </w:r>
    </w:p>
    <w:p w:rsidR="00121AC2" w:rsidRDefault="00C630C7">
      <w:pPr>
        <w:ind w:left="170" w:right="15" w:firstLine="0"/>
      </w:pPr>
      <w:r>
        <w:rPr>
          <w:rFonts w:ascii="Trebuchet MS" w:eastAsia="Trebuchet MS" w:hAnsi="Trebuchet MS" w:cs="Trebuchet MS"/>
          <w:sz w:val="14"/>
        </w:rPr>
        <w:t xml:space="preserve">6 </w:t>
      </w:r>
      <w:r>
        <w:t>стул учителя (приставной);</w:t>
      </w:r>
      <w:r>
        <w:rPr>
          <w:color w:val="000000"/>
        </w:rPr>
        <w:t xml:space="preserve"> </w:t>
      </w:r>
    </w:p>
    <w:p w:rsidR="00121AC2" w:rsidRDefault="00C630C7">
      <w:pPr>
        <w:ind w:left="170" w:right="15" w:firstLine="0"/>
      </w:pPr>
      <w:r>
        <w:rPr>
          <w:rFonts w:ascii="Trebuchet MS" w:eastAsia="Trebuchet MS" w:hAnsi="Trebuchet MS" w:cs="Trebuchet MS"/>
          <w:sz w:val="14"/>
        </w:rPr>
        <w:t xml:space="preserve">6 </w:t>
      </w:r>
      <w:r>
        <w:t>кресло для учителя;</w:t>
      </w:r>
      <w:r>
        <w:rPr>
          <w:color w:val="000000"/>
        </w:rPr>
        <w:t xml:space="preserve"> </w:t>
      </w:r>
    </w:p>
    <w:p w:rsidR="00121AC2" w:rsidRDefault="00C630C7">
      <w:pPr>
        <w:ind w:left="170" w:right="1539" w:firstLine="0"/>
      </w:pPr>
      <w:r>
        <w:rPr>
          <w:rFonts w:ascii="Trebuchet MS" w:eastAsia="Trebuchet MS" w:hAnsi="Trebuchet MS" w:cs="Trebuchet MS"/>
          <w:sz w:val="14"/>
        </w:rPr>
        <w:t xml:space="preserve">6 </w:t>
      </w:r>
      <w:r>
        <w:t>стол ученический (регулируемый по высоте</w:t>
      </w:r>
      <w:r>
        <w:t xml:space="preserve">); </w:t>
      </w:r>
      <w:r>
        <w:rPr>
          <w:rFonts w:ascii="Trebuchet MS" w:eastAsia="Trebuchet MS" w:hAnsi="Trebuchet MS" w:cs="Trebuchet MS"/>
          <w:sz w:val="14"/>
        </w:rPr>
        <w:t xml:space="preserve">6 </w:t>
      </w:r>
      <w:r>
        <w:t xml:space="preserve">стул ученический (регулируемый по высоте); </w:t>
      </w:r>
      <w:r>
        <w:rPr>
          <w:rFonts w:ascii="Trebuchet MS" w:eastAsia="Trebuchet MS" w:hAnsi="Trebuchet MS" w:cs="Trebuchet MS"/>
          <w:sz w:val="14"/>
        </w:rPr>
        <w:t xml:space="preserve">6 </w:t>
      </w:r>
      <w:r>
        <w:t>шкаф для хранения учебных пособий;</w:t>
      </w:r>
      <w:r>
        <w:rPr>
          <w:color w:val="000000"/>
        </w:rPr>
        <w:t xml:space="preserve"> </w:t>
      </w:r>
      <w:r>
        <w:rPr>
          <w:rFonts w:ascii="Trebuchet MS" w:eastAsia="Trebuchet MS" w:hAnsi="Trebuchet MS" w:cs="Trebuchet MS"/>
          <w:sz w:val="14"/>
        </w:rPr>
        <w:t xml:space="preserve">6 </w:t>
      </w:r>
      <w:r>
        <w:t>стеллаж демонстрационный.</w:t>
      </w:r>
      <w:r>
        <w:rPr>
          <w:color w:val="000000"/>
        </w:rPr>
        <w:t xml:space="preserve"> </w:t>
      </w:r>
    </w:p>
    <w:p w:rsidR="00121AC2" w:rsidRDefault="00C630C7">
      <w:pPr>
        <w:ind w:left="170" w:right="15"/>
      </w:pPr>
      <w:r>
        <w:t>Мебель, приспособления, оргтехника и иное оборудование отвечают требованиям учебного назначения, максимально при- способлены к особенностям об</w:t>
      </w:r>
      <w:r>
        <w:t>учения, имеют сертификаты со- ответствия принятой категории разработанного стандарта (ре- гламента).</w:t>
      </w:r>
      <w:r>
        <w:rPr>
          <w:color w:val="000000"/>
        </w:rPr>
        <w:t xml:space="preserve"> </w:t>
      </w:r>
    </w:p>
    <w:p w:rsidR="00121AC2" w:rsidRDefault="00C630C7">
      <w:pPr>
        <w:ind w:left="344" w:right="15" w:firstLine="0"/>
      </w:pPr>
      <w:r>
        <w:t>В базовый комплект технических средств входят:</w:t>
      </w:r>
      <w:r>
        <w:rPr>
          <w:color w:val="000000"/>
        </w:rPr>
        <w:t xml:space="preserve"> </w:t>
      </w:r>
    </w:p>
    <w:p w:rsidR="00121AC2" w:rsidRDefault="00C630C7">
      <w:pPr>
        <w:ind w:left="170" w:right="15" w:firstLine="0"/>
      </w:pPr>
      <w:r>
        <w:rPr>
          <w:rFonts w:ascii="Trebuchet MS" w:eastAsia="Trebuchet MS" w:hAnsi="Trebuchet MS" w:cs="Trebuchet MS"/>
          <w:sz w:val="14"/>
        </w:rPr>
        <w:t xml:space="preserve">6 </w:t>
      </w:r>
      <w:r>
        <w:t>компьютер/ноутбук с периферией;</w:t>
      </w:r>
      <w:r>
        <w:rPr>
          <w:color w:val="000000"/>
        </w:rPr>
        <w:t xml:space="preserve"> </w:t>
      </w:r>
    </w:p>
    <w:p w:rsidR="00121AC2" w:rsidRDefault="00C630C7">
      <w:pPr>
        <w:ind w:left="170" w:right="101" w:firstLine="0"/>
      </w:pPr>
      <w:r>
        <w:rPr>
          <w:rFonts w:ascii="Trebuchet MS" w:eastAsia="Trebuchet MS" w:hAnsi="Trebuchet MS" w:cs="Trebuchet MS"/>
          <w:sz w:val="14"/>
        </w:rPr>
        <w:t xml:space="preserve">6 </w:t>
      </w:r>
      <w:r>
        <w:t>многофункциональное устройство (МФУ) или принтер, ска- нер, ксерокс;</w:t>
      </w:r>
      <w:r>
        <w:rPr>
          <w:color w:val="000000"/>
        </w:rPr>
        <w:t xml:space="preserve"> </w:t>
      </w:r>
      <w:r>
        <w:rPr>
          <w:rFonts w:ascii="Trebuchet MS" w:eastAsia="Trebuchet MS" w:hAnsi="Trebuchet MS" w:cs="Trebuchet MS"/>
          <w:sz w:val="14"/>
        </w:rPr>
        <w:t xml:space="preserve">6 </w:t>
      </w:r>
      <w:r>
        <w:t>сетевой фильтр;</w:t>
      </w:r>
      <w:r>
        <w:rPr>
          <w:color w:val="000000"/>
        </w:rPr>
        <w:t xml:space="preserve"> </w:t>
      </w:r>
      <w:r>
        <w:rPr>
          <w:rFonts w:ascii="Trebuchet MS" w:eastAsia="Trebuchet MS" w:hAnsi="Trebuchet MS" w:cs="Trebuchet MS"/>
          <w:sz w:val="14"/>
        </w:rPr>
        <w:t xml:space="preserve">6 </w:t>
      </w:r>
      <w:r>
        <w:t>документ-камера.</w:t>
      </w:r>
      <w:r>
        <w:rPr>
          <w:color w:val="000000"/>
        </w:rPr>
        <w:t xml:space="preserve"> </w:t>
      </w:r>
    </w:p>
    <w:p w:rsidR="00121AC2" w:rsidRDefault="00C630C7">
      <w:pPr>
        <w:ind w:left="170" w:right="15"/>
      </w:pPr>
      <w:r>
        <w:t>В учебных кабинетах химии, биологии, физики, информати- ки, технологии, основ безопасности жизнедеятельности, изо-</w:t>
      </w:r>
      <w:r>
        <w:rPr>
          <w:color w:val="000000"/>
        </w:rPr>
        <w:t xml:space="preserve"> </w:t>
      </w:r>
      <w:r>
        <w:t xml:space="preserve">бразительного искусства, музыки, а также в помещениях для реализации программ по специальным предметам </w:t>
      </w:r>
      <w:r>
        <w:t>и коррекци- онно-развивающим курсам общеобразовательных программ ос- новного общего образования предусматривается наличие специ- ализированной мебели.</w:t>
      </w:r>
      <w:r>
        <w:rPr>
          <w:color w:val="000000"/>
        </w:rPr>
        <w:t xml:space="preserve"> </w:t>
      </w:r>
    </w:p>
    <w:p w:rsidR="00121AC2" w:rsidRDefault="00C630C7">
      <w:pPr>
        <w:ind w:left="170" w:right="15"/>
      </w:pPr>
      <w:r>
        <w:t xml:space="preserve">Состояние оснащения учебных кабинетов и иных учебных подразделений может оцениваться по следующим </w:t>
      </w:r>
      <w:r>
        <w:t>параметрам (см. таблицу).</w:t>
      </w:r>
      <w:r>
        <w:rPr>
          <w:color w:val="000000"/>
        </w:rPr>
        <w:t xml:space="preserve"> </w:t>
      </w:r>
    </w:p>
    <w:p w:rsidR="00121AC2" w:rsidRDefault="00C630C7">
      <w:pPr>
        <w:spacing w:after="239" w:line="259" w:lineRule="auto"/>
        <w:ind w:left="0" w:firstLine="0"/>
        <w:jc w:val="left"/>
      </w:pPr>
      <w:r>
        <w:rPr>
          <w:color w:val="000000"/>
          <w:sz w:val="10"/>
        </w:rPr>
        <w:t xml:space="preserve"> </w:t>
      </w:r>
    </w:p>
    <w:p w:rsidR="00121AC2" w:rsidRDefault="00C630C7">
      <w:pPr>
        <w:tabs>
          <w:tab w:val="right" w:pos="6480"/>
        </w:tabs>
        <w:ind w:left="0" w:firstLine="0"/>
        <w:jc w:val="left"/>
      </w:pPr>
      <w:r>
        <w:rPr>
          <w:color w:val="000000"/>
          <w:sz w:val="32"/>
          <w:vertAlign w:val="superscript"/>
        </w:rPr>
        <w:t xml:space="preserve"> </w:t>
      </w:r>
      <w:r>
        <w:rPr>
          <w:color w:val="000000"/>
          <w:sz w:val="32"/>
          <w:vertAlign w:val="superscript"/>
        </w:rPr>
        <w:tab/>
      </w:r>
      <w:r>
        <w:t>Таблица</w:t>
      </w:r>
      <w:r>
        <w:rPr>
          <w:color w:val="000000"/>
        </w:rPr>
        <w:t xml:space="preserve"> </w:t>
      </w:r>
    </w:p>
    <w:p w:rsidR="00121AC2" w:rsidRDefault="00C630C7">
      <w:pPr>
        <w:spacing w:line="263" w:lineRule="auto"/>
        <w:ind w:left="153" w:hanging="10"/>
      </w:pPr>
      <w:r>
        <w:rPr>
          <w:rFonts w:ascii="Calibri" w:eastAsia="Calibri" w:hAnsi="Calibri" w:cs="Calibri"/>
          <w:b/>
          <w:sz w:val="22"/>
        </w:rPr>
        <w:t>Оснащение учебных кабинетов</w:t>
      </w:r>
      <w:r>
        <w:rPr>
          <w:rFonts w:ascii="Calibri" w:eastAsia="Calibri" w:hAnsi="Calibri" w:cs="Calibri"/>
          <w:b/>
          <w:color w:val="000000"/>
          <w:sz w:val="22"/>
        </w:rPr>
        <w:t xml:space="preserve"> </w:t>
      </w:r>
    </w:p>
    <w:p w:rsidR="00121AC2" w:rsidRDefault="00C630C7">
      <w:pPr>
        <w:spacing w:after="0" w:line="259" w:lineRule="auto"/>
        <w:ind w:left="0" w:firstLine="0"/>
        <w:jc w:val="left"/>
      </w:pPr>
      <w:r>
        <w:rPr>
          <w:color w:val="000000"/>
          <w:sz w:val="14"/>
        </w:rPr>
        <w:t xml:space="preserve"> </w:t>
      </w:r>
    </w:p>
    <w:tbl>
      <w:tblPr>
        <w:tblStyle w:val="TableGrid"/>
        <w:tblW w:w="6341" w:type="dxa"/>
        <w:tblInd w:w="122" w:type="dxa"/>
        <w:tblCellMar>
          <w:top w:w="10" w:type="dxa"/>
          <w:left w:w="5" w:type="dxa"/>
          <w:bottom w:w="0" w:type="dxa"/>
          <w:right w:w="80" w:type="dxa"/>
        </w:tblCellMar>
        <w:tblLook w:val="04A0" w:firstRow="1" w:lastRow="0" w:firstColumn="1" w:lastColumn="0" w:noHBand="0" w:noVBand="1"/>
      </w:tblPr>
      <w:tblGrid>
        <w:gridCol w:w="567"/>
        <w:gridCol w:w="1815"/>
        <w:gridCol w:w="2485"/>
        <w:gridCol w:w="1474"/>
      </w:tblGrid>
      <w:tr w:rsidR="00121AC2">
        <w:trPr>
          <w:trHeight w:val="962"/>
        </w:trPr>
        <w:tc>
          <w:tcPr>
            <w:tcW w:w="56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color w:val="000000"/>
                <w:sz w:val="23"/>
              </w:rPr>
              <w:t xml:space="preserve"> </w:t>
            </w:r>
          </w:p>
          <w:p w:rsidR="00121AC2" w:rsidRDefault="00C630C7">
            <w:pPr>
              <w:spacing w:after="0" w:line="259" w:lineRule="auto"/>
              <w:ind w:left="176" w:firstLine="0"/>
              <w:jc w:val="left"/>
            </w:pPr>
            <w:r>
              <w:rPr>
                <w:rFonts w:ascii="Book Antiqua" w:eastAsia="Book Antiqua" w:hAnsi="Book Antiqua" w:cs="Book Antiqua"/>
                <w:b/>
                <w:sz w:val="18"/>
              </w:rPr>
              <w:t xml:space="preserve">№ </w:t>
            </w:r>
          </w:p>
          <w:p w:rsidR="00121AC2" w:rsidRDefault="00C630C7">
            <w:pPr>
              <w:spacing w:after="0" w:line="259" w:lineRule="auto"/>
              <w:ind w:left="123" w:firstLine="0"/>
              <w:jc w:val="left"/>
            </w:pPr>
            <w:r>
              <w:rPr>
                <w:rFonts w:ascii="Book Antiqua" w:eastAsia="Book Antiqua" w:hAnsi="Book Antiqua" w:cs="Book Antiqua"/>
                <w:b/>
                <w:sz w:val="18"/>
              </w:rPr>
              <w:t>п/п</w:t>
            </w:r>
            <w:r>
              <w:rPr>
                <w:rFonts w:ascii="Book Antiqua" w:eastAsia="Book Antiqua" w:hAnsi="Book Antiqua" w:cs="Book Antiqua"/>
                <w:b/>
                <w:color w:val="000000"/>
                <w:sz w:val="18"/>
              </w:rPr>
              <w:t xml:space="preserve"> </w:t>
            </w:r>
          </w:p>
        </w:tc>
        <w:tc>
          <w:tcPr>
            <w:tcW w:w="181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16" w:lineRule="auto"/>
              <w:ind w:left="0" w:firstLine="0"/>
              <w:jc w:val="center"/>
            </w:pPr>
            <w:r>
              <w:rPr>
                <w:rFonts w:ascii="Book Antiqua" w:eastAsia="Book Antiqua" w:hAnsi="Book Antiqua" w:cs="Book Antiqua"/>
                <w:b/>
                <w:sz w:val="18"/>
              </w:rPr>
              <w:t xml:space="preserve">Компоненты структуры </w:t>
            </w:r>
          </w:p>
          <w:p w:rsidR="00121AC2" w:rsidRDefault="00C630C7">
            <w:pPr>
              <w:spacing w:after="0" w:line="259" w:lineRule="auto"/>
              <w:ind w:left="0" w:firstLine="0"/>
              <w:jc w:val="center"/>
            </w:pPr>
            <w:r>
              <w:rPr>
                <w:rFonts w:ascii="Book Antiqua" w:eastAsia="Book Antiqua" w:hAnsi="Book Antiqua" w:cs="Book Antiqua"/>
                <w:b/>
                <w:sz w:val="18"/>
              </w:rPr>
              <w:t>образовательной организации</w:t>
            </w:r>
            <w:r>
              <w:rPr>
                <w:rFonts w:ascii="Book Antiqua" w:eastAsia="Book Antiqua" w:hAnsi="Book Antiqua" w:cs="Book Antiqua"/>
                <w:b/>
                <w:color w:val="000000"/>
                <w:sz w:val="18"/>
              </w:rPr>
              <w:t xml:space="preserve"> </w:t>
            </w:r>
          </w:p>
        </w:tc>
        <w:tc>
          <w:tcPr>
            <w:tcW w:w="2485" w:type="dxa"/>
            <w:tcBorders>
              <w:top w:val="single" w:sz="4" w:space="0" w:color="231F20"/>
              <w:left w:val="single" w:sz="4" w:space="0" w:color="231F20"/>
              <w:bottom w:val="single" w:sz="4" w:space="0" w:color="231F20"/>
              <w:right w:val="single" w:sz="4" w:space="0" w:color="231F20"/>
            </w:tcBorders>
            <w:vAlign w:val="center"/>
          </w:tcPr>
          <w:p w:rsidR="00121AC2" w:rsidRDefault="00C630C7">
            <w:pPr>
              <w:spacing w:after="0" w:line="259" w:lineRule="auto"/>
              <w:ind w:left="622" w:right="400" w:firstLine="19"/>
              <w:jc w:val="left"/>
            </w:pPr>
            <w:r>
              <w:rPr>
                <w:rFonts w:ascii="Book Antiqua" w:eastAsia="Book Antiqua" w:hAnsi="Book Antiqua" w:cs="Book Antiqua"/>
                <w:b/>
                <w:sz w:val="18"/>
              </w:rPr>
              <w:t>Необходимое оборудование и оснащение</w:t>
            </w:r>
            <w:r>
              <w:rPr>
                <w:rFonts w:ascii="Book Antiqua" w:eastAsia="Book Antiqua" w:hAnsi="Book Antiqua" w:cs="Book Antiqua"/>
                <w:b/>
                <w:color w:val="000000"/>
                <w:sz w:val="18"/>
              </w:rPr>
              <w:t xml:space="preserve"> </w:t>
            </w:r>
          </w:p>
        </w:tc>
        <w:tc>
          <w:tcPr>
            <w:tcW w:w="1474" w:type="dxa"/>
            <w:tcBorders>
              <w:top w:val="single" w:sz="4" w:space="0" w:color="231F20"/>
              <w:left w:val="single" w:sz="4" w:space="0" w:color="231F20"/>
              <w:bottom w:val="single" w:sz="4" w:space="0" w:color="231F20"/>
              <w:right w:val="single" w:sz="4" w:space="0" w:color="231F20"/>
            </w:tcBorders>
            <w:vAlign w:val="center"/>
          </w:tcPr>
          <w:p w:rsidR="00121AC2" w:rsidRDefault="00C630C7">
            <w:pPr>
              <w:spacing w:after="0" w:line="259" w:lineRule="auto"/>
              <w:ind w:left="155" w:right="63" w:hanging="6"/>
              <w:jc w:val="center"/>
            </w:pPr>
            <w:r>
              <w:rPr>
                <w:rFonts w:ascii="Book Antiqua" w:eastAsia="Book Antiqua" w:hAnsi="Book Antiqua" w:cs="Book Antiqua"/>
                <w:b/>
                <w:sz w:val="18"/>
              </w:rPr>
              <w:t>Необходимо/ имеются</w:t>
            </w:r>
            <w:r>
              <w:rPr>
                <w:rFonts w:ascii="Book Antiqua" w:eastAsia="Book Antiqua" w:hAnsi="Book Antiqua" w:cs="Book Antiqua"/>
                <w:b/>
                <w:color w:val="000000"/>
                <w:sz w:val="18"/>
              </w:rPr>
              <w:t xml:space="preserve"> </w:t>
            </w:r>
            <w:r>
              <w:rPr>
                <w:rFonts w:ascii="Book Antiqua" w:eastAsia="Book Antiqua" w:hAnsi="Book Antiqua" w:cs="Book Antiqua"/>
                <w:b/>
                <w:sz w:val="18"/>
              </w:rPr>
              <w:t>в наличии</w:t>
            </w:r>
            <w:r>
              <w:rPr>
                <w:rFonts w:ascii="Book Antiqua" w:eastAsia="Book Antiqua" w:hAnsi="Book Antiqua" w:cs="Book Antiqua"/>
                <w:b/>
                <w:color w:val="000000"/>
                <w:sz w:val="18"/>
              </w:rPr>
              <w:t xml:space="preserve"> </w:t>
            </w:r>
          </w:p>
        </w:tc>
      </w:tr>
      <w:tr w:rsidR="00121AC2">
        <w:trPr>
          <w:trHeight w:val="6465"/>
        </w:trPr>
        <w:tc>
          <w:tcPr>
            <w:tcW w:w="567" w:type="dxa"/>
            <w:tcBorders>
              <w:top w:val="single" w:sz="4" w:space="0" w:color="231F20"/>
              <w:left w:val="single" w:sz="4" w:space="0" w:color="231F20"/>
              <w:bottom w:val="single" w:sz="4" w:space="0" w:color="231F20"/>
              <w:right w:val="single" w:sz="4" w:space="0" w:color="231F20"/>
            </w:tcBorders>
          </w:tcPr>
          <w:p w:rsidR="00121AC2" w:rsidRDefault="00C630C7">
            <w:pPr>
              <w:spacing w:after="428" w:line="259" w:lineRule="auto"/>
              <w:ind w:left="80" w:firstLine="0"/>
              <w:jc w:val="center"/>
            </w:pPr>
            <w:r>
              <w:rPr>
                <w:sz w:val="18"/>
              </w:rPr>
              <w:lastRenderedPageBreak/>
              <w:t>1</w:t>
            </w:r>
            <w:r>
              <w:rPr>
                <w:color w:val="000000"/>
                <w:sz w:val="18"/>
              </w:rPr>
              <w:t xml:space="preserve"> </w:t>
            </w:r>
          </w:p>
          <w:p w:rsidR="00121AC2" w:rsidRDefault="00C630C7">
            <w:pPr>
              <w:spacing w:after="1076" w:line="259" w:lineRule="auto"/>
              <w:ind w:left="0" w:firstLine="0"/>
              <w:jc w:val="left"/>
            </w:pPr>
            <w:r>
              <w:rPr>
                <w:rFonts w:ascii="Times New Roman" w:eastAsia="Times New Roman" w:hAnsi="Times New Roman" w:cs="Times New Roman"/>
                <w:color w:val="000000"/>
                <w:sz w:val="18"/>
              </w:rPr>
              <w:t xml:space="preserve"> </w:t>
            </w:r>
          </w:p>
          <w:p w:rsidR="00121AC2" w:rsidRDefault="00C630C7">
            <w:pPr>
              <w:spacing w:after="675" w:line="259" w:lineRule="auto"/>
              <w:ind w:left="0" w:firstLine="0"/>
              <w:jc w:val="left"/>
            </w:pPr>
            <w:r>
              <w:rPr>
                <w:rFonts w:ascii="Times New Roman" w:eastAsia="Times New Roman" w:hAnsi="Times New Roman" w:cs="Times New Roman"/>
                <w:color w:val="000000"/>
                <w:sz w:val="18"/>
              </w:rPr>
              <w:t xml:space="preserve"> </w:t>
            </w:r>
          </w:p>
          <w:p w:rsidR="00121AC2" w:rsidRDefault="00C630C7">
            <w:pPr>
              <w:spacing w:after="675" w:line="259" w:lineRule="auto"/>
              <w:ind w:left="0" w:firstLine="0"/>
              <w:jc w:val="left"/>
            </w:pPr>
            <w:r>
              <w:rPr>
                <w:rFonts w:ascii="Times New Roman" w:eastAsia="Times New Roman" w:hAnsi="Times New Roman" w:cs="Times New Roman"/>
                <w:color w:val="000000"/>
                <w:sz w:val="18"/>
              </w:rPr>
              <w:t xml:space="preserve"> </w:t>
            </w:r>
          </w:p>
          <w:p w:rsidR="00121AC2" w:rsidRDefault="00C630C7">
            <w:pPr>
              <w:spacing w:after="274" w:line="259" w:lineRule="auto"/>
              <w:ind w:left="0" w:firstLine="0"/>
              <w:jc w:val="left"/>
            </w:pPr>
            <w:r>
              <w:rPr>
                <w:rFonts w:ascii="Times New Roman" w:eastAsia="Times New Roman" w:hAnsi="Times New Roman" w:cs="Times New Roman"/>
                <w:color w:val="000000"/>
                <w:sz w:val="18"/>
              </w:rPr>
              <w:t xml:space="preserve"> </w:t>
            </w:r>
          </w:p>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815" w:type="dxa"/>
            <w:tcBorders>
              <w:top w:val="single" w:sz="4" w:space="0" w:color="231F20"/>
              <w:left w:val="single" w:sz="4" w:space="0" w:color="231F20"/>
              <w:bottom w:val="single" w:sz="4" w:space="0" w:color="231F20"/>
              <w:right w:val="single" w:sz="4" w:space="0" w:color="231F20"/>
            </w:tcBorders>
          </w:tcPr>
          <w:p w:rsidR="00121AC2" w:rsidRDefault="00C630C7">
            <w:pPr>
              <w:spacing w:after="259" w:line="225" w:lineRule="auto"/>
              <w:ind w:left="113" w:firstLine="0"/>
            </w:pPr>
            <w:r>
              <w:rPr>
                <w:sz w:val="18"/>
              </w:rPr>
              <w:t>Учебный кабинет русского языка</w:t>
            </w:r>
            <w:r>
              <w:rPr>
                <w:color w:val="000000"/>
                <w:sz w:val="18"/>
              </w:rPr>
              <w:t xml:space="preserve"> </w:t>
            </w:r>
          </w:p>
          <w:p w:rsidR="00121AC2" w:rsidRDefault="00C630C7">
            <w:pPr>
              <w:spacing w:after="1076" w:line="259" w:lineRule="auto"/>
              <w:ind w:left="0" w:firstLine="0"/>
              <w:jc w:val="left"/>
            </w:pPr>
            <w:r>
              <w:rPr>
                <w:rFonts w:ascii="Times New Roman" w:eastAsia="Times New Roman" w:hAnsi="Times New Roman" w:cs="Times New Roman"/>
                <w:color w:val="000000"/>
                <w:sz w:val="18"/>
              </w:rPr>
              <w:t xml:space="preserve"> </w:t>
            </w:r>
          </w:p>
          <w:p w:rsidR="00121AC2" w:rsidRDefault="00C630C7">
            <w:pPr>
              <w:spacing w:after="675" w:line="259" w:lineRule="auto"/>
              <w:ind w:left="0" w:firstLine="0"/>
              <w:jc w:val="left"/>
            </w:pPr>
            <w:r>
              <w:rPr>
                <w:rFonts w:ascii="Times New Roman" w:eastAsia="Times New Roman" w:hAnsi="Times New Roman" w:cs="Times New Roman"/>
                <w:color w:val="000000"/>
                <w:sz w:val="18"/>
              </w:rPr>
              <w:t xml:space="preserve"> </w:t>
            </w:r>
          </w:p>
          <w:p w:rsidR="00121AC2" w:rsidRDefault="00C630C7">
            <w:pPr>
              <w:spacing w:after="675" w:line="259" w:lineRule="auto"/>
              <w:ind w:left="0" w:firstLine="0"/>
              <w:jc w:val="left"/>
            </w:pPr>
            <w:r>
              <w:rPr>
                <w:rFonts w:ascii="Times New Roman" w:eastAsia="Times New Roman" w:hAnsi="Times New Roman" w:cs="Times New Roman"/>
                <w:color w:val="000000"/>
                <w:sz w:val="18"/>
              </w:rPr>
              <w:t xml:space="preserve"> </w:t>
            </w:r>
          </w:p>
          <w:p w:rsidR="00121AC2" w:rsidRDefault="00C630C7">
            <w:pPr>
              <w:spacing w:after="274" w:line="259" w:lineRule="auto"/>
              <w:ind w:left="0" w:firstLine="0"/>
              <w:jc w:val="left"/>
            </w:pPr>
            <w:r>
              <w:rPr>
                <w:rFonts w:ascii="Times New Roman" w:eastAsia="Times New Roman" w:hAnsi="Times New Roman" w:cs="Times New Roman"/>
                <w:color w:val="000000"/>
                <w:sz w:val="18"/>
              </w:rPr>
              <w:t xml:space="preserve"> </w:t>
            </w:r>
          </w:p>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485" w:type="dxa"/>
            <w:tcBorders>
              <w:top w:val="single" w:sz="4" w:space="0" w:color="231F20"/>
              <w:left w:val="single" w:sz="4" w:space="0" w:color="231F20"/>
              <w:bottom w:val="single" w:sz="4" w:space="0" w:color="231F20"/>
              <w:right w:val="single" w:sz="4" w:space="0" w:color="231F20"/>
            </w:tcBorders>
          </w:tcPr>
          <w:p w:rsidR="00121AC2" w:rsidRDefault="00C630C7">
            <w:pPr>
              <w:spacing w:after="95" w:line="226" w:lineRule="auto"/>
              <w:ind w:left="113" w:right="226" w:firstLine="0"/>
            </w:pPr>
            <w:r>
              <w:rPr>
                <w:sz w:val="18"/>
              </w:rPr>
              <w:t>1.1. Нормативные документы, локальные акты</w:t>
            </w:r>
            <w:r>
              <w:rPr>
                <w:color w:val="000000"/>
                <w:sz w:val="18"/>
              </w:rPr>
              <w:t xml:space="preserve"> </w:t>
            </w:r>
          </w:p>
          <w:p w:rsidR="00121AC2" w:rsidRDefault="00C630C7">
            <w:pPr>
              <w:spacing w:after="94" w:line="227" w:lineRule="auto"/>
              <w:ind w:left="113" w:firstLine="0"/>
              <w:jc w:val="left"/>
            </w:pPr>
            <w:r>
              <w:rPr>
                <w:sz w:val="18"/>
              </w:rPr>
              <w:t>1.2. Комплект школь- ной мебели (доска классная, стол учителя, стул учителя пристав- ной, кресло для учите- ля, стол учащегося…)</w:t>
            </w:r>
            <w:r>
              <w:rPr>
                <w:color w:val="000000"/>
                <w:sz w:val="18"/>
              </w:rPr>
              <w:t xml:space="preserve"> </w:t>
            </w:r>
          </w:p>
          <w:p w:rsidR="00121AC2" w:rsidRDefault="00C630C7">
            <w:pPr>
              <w:spacing w:after="97" w:line="227" w:lineRule="auto"/>
              <w:ind w:left="113" w:firstLine="0"/>
              <w:jc w:val="left"/>
            </w:pPr>
            <w:r>
              <w:rPr>
                <w:sz w:val="18"/>
              </w:rPr>
              <w:t>1.3. Комплект техниче- ских средств (компью- тер/ноутбук с перифери- ей, МФУ…)</w:t>
            </w:r>
            <w:r>
              <w:rPr>
                <w:color w:val="000000"/>
                <w:sz w:val="18"/>
              </w:rPr>
              <w:t xml:space="preserve"> </w:t>
            </w:r>
          </w:p>
          <w:p w:rsidR="00121AC2" w:rsidRDefault="00C630C7">
            <w:pPr>
              <w:spacing w:after="97" w:line="227" w:lineRule="auto"/>
              <w:ind w:left="113" w:right="166" w:firstLine="0"/>
            </w:pPr>
            <w:r>
              <w:rPr>
                <w:sz w:val="18"/>
              </w:rPr>
              <w:t>1.4. Фонд дополнитель- ной литературы (слова- ри, справочники, энциклопедии…)</w:t>
            </w:r>
            <w:r>
              <w:rPr>
                <w:color w:val="000000"/>
                <w:sz w:val="18"/>
              </w:rPr>
              <w:t xml:space="preserve"> </w:t>
            </w:r>
          </w:p>
          <w:p w:rsidR="00121AC2" w:rsidRDefault="00C630C7">
            <w:pPr>
              <w:spacing w:after="96" w:line="228" w:lineRule="auto"/>
              <w:ind w:left="113" w:firstLine="0"/>
            </w:pPr>
            <w:r>
              <w:rPr>
                <w:sz w:val="18"/>
              </w:rPr>
              <w:t>1.5. Учебно-методиче- ские материалы</w:t>
            </w:r>
            <w:r>
              <w:rPr>
                <w:color w:val="000000"/>
                <w:sz w:val="18"/>
              </w:rPr>
              <w:t xml:space="preserve"> </w:t>
            </w:r>
          </w:p>
          <w:p w:rsidR="00121AC2" w:rsidRDefault="00C630C7">
            <w:pPr>
              <w:spacing w:after="0" w:line="259" w:lineRule="auto"/>
              <w:ind w:left="113" w:right="107" w:firstLine="0"/>
            </w:pPr>
            <w:r>
              <w:rPr>
                <w:sz w:val="18"/>
              </w:rPr>
              <w:t>1.6. Учебно-наглядные пособия (печатные пособия демонстрацион- ные: таблицы, репро- дукции картин, портре- тов писателей и лингвистов; разд</w:t>
            </w:r>
            <w:r>
              <w:rPr>
                <w:sz w:val="18"/>
              </w:rPr>
              <w:t>аточ- ные: дидактические карточки, раздаточный изобразительный</w:t>
            </w:r>
            <w:r>
              <w:rPr>
                <w:color w:val="000000"/>
                <w:sz w:val="18"/>
              </w:rPr>
              <w:t xml:space="preserve"> </w:t>
            </w:r>
          </w:p>
        </w:tc>
        <w:tc>
          <w:tcPr>
            <w:tcW w:w="147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bl>
    <w:p w:rsidR="00121AC2" w:rsidRDefault="00C630C7">
      <w:pPr>
        <w:spacing w:after="0" w:line="259" w:lineRule="auto"/>
        <w:ind w:left="10" w:right="-5" w:hanging="10"/>
        <w:jc w:val="right"/>
      </w:pPr>
      <w:r>
        <w:rPr>
          <w:rFonts w:ascii="Times New Roman" w:eastAsia="Times New Roman" w:hAnsi="Times New Roman" w:cs="Times New Roman"/>
          <w:i/>
        </w:rPr>
        <w:t>Окончание</w:t>
      </w:r>
      <w:r>
        <w:rPr>
          <w:rFonts w:ascii="Times New Roman" w:eastAsia="Times New Roman" w:hAnsi="Times New Roman" w:cs="Times New Roman"/>
          <w:i/>
          <w:color w:val="000000"/>
        </w:rPr>
        <w:t xml:space="preserve"> </w:t>
      </w:r>
    </w:p>
    <w:p w:rsidR="00121AC2" w:rsidRDefault="00C630C7">
      <w:pPr>
        <w:spacing w:after="0" w:line="259" w:lineRule="auto"/>
        <w:ind w:left="0" w:firstLine="0"/>
        <w:jc w:val="left"/>
      </w:pPr>
      <w:r>
        <w:rPr>
          <w:rFonts w:ascii="Times New Roman" w:eastAsia="Times New Roman" w:hAnsi="Times New Roman" w:cs="Times New Roman"/>
          <w:i/>
          <w:color w:val="000000"/>
          <w:sz w:val="8"/>
        </w:rPr>
        <w:t xml:space="preserve"> </w:t>
      </w:r>
    </w:p>
    <w:tbl>
      <w:tblPr>
        <w:tblStyle w:val="TableGrid"/>
        <w:tblW w:w="6341" w:type="dxa"/>
        <w:tblInd w:w="122" w:type="dxa"/>
        <w:tblCellMar>
          <w:top w:w="8" w:type="dxa"/>
          <w:left w:w="5" w:type="dxa"/>
          <w:bottom w:w="0" w:type="dxa"/>
          <w:right w:w="80" w:type="dxa"/>
        </w:tblCellMar>
        <w:tblLook w:val="04A0" w:firstRow="1" w:lastRow="0" w:firstColumn="1" w:lastColumn="0" w:noHBand="0" w:noVBand="1"/>
      </w:tblPr>
      <w:tblGrid>
        <w:gridCol w:w="567"/>
        <w:gridCol w:w="1815"/>
        <w:gridCol w:w="2485"/>
        <w:gridCol w:w="1474"/>
      </w:tblGrid>
      <w:tr w:rsidR="00121AC2">
        <w:trPr>
          <w:trHeight w:val="963"/>
        </w:trPr>
        <w:tc>
          <w:tcPr>
            <w:tcW w:w="56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i/>
                <w:color w:val="000000"/>
                <w:sz w:val="23"/>
              </w:rPr>
              <w:t xml:space="preserve"> </w:t>
            </w:r>
          </w:p>
          <w:p w:rsidR="00121AC2" w:rsidRDefault="00C630C7">
            <w:pPr>
              <w:spacing w:after="0" w:line="259" w:lineRule="auto"/>
              <w:ind w:left="176" w:firstLine="0"/>
              <w:jc w:val="left"/>
            </w:pPr>
            <w:r>
              <w:rPr>
                <w:rFonts w:ascii="Book Antiqua" w:eastAsia="Book Antiqua" w:hAnsi="Book Antiqua" w:cs="Book Antiqua"/>
                <w:b/>
                <w:sz w:val="18"/>
              </w:rPr>
              <w:t xml:space="preserve">№ </w:t>
            </w:r>
          </w:p>
          <w:p w:rsidR="00121AC2" w:rsidRDefault="00C630C7">
            <w:pPr>
              <w:spacing w:after="0" w:line="259" w:lineRule="auto"/>
              <w:ind w:left="123" w:firstLine="0"/>
              <w:jc w:val="left"/>
            </w:pPr>
            <w:r>
              <w:rPr>
                <w:rFonts w:ascii="Book Antiqua" w:eastAsia="Book Antiqua" w:hAnsi="Book Antiqua" w:cs="Book Antiqua"/>
                <w:b/>
                <w:sz w:val="18"/>
              </w:rPr>
              <w:t>п/п</w:t>
            </w:r>
            <w:r>
              <w:rPr>
                <w:rFonts w:ascii="Book Antiqua" w:eastAsia="Book Antiqua" w:hAnsi="Book Antiqua" w:cs="Book Antiqua"/>
                <w:b/>
                <w:color w:val="000000"/>
                <w:sz w:val="18"/>
              </w:rPr>
              <w:t xml:space="preserve"> </w:t>
            </w:r>
          </w:p>
        </w:tc>
        <w:tc>
          <w:tcPr>
            <w:tcW w:w="181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16" w:lineRule="auto"/>
              <w:ind w:left="0" w:firstLine="0"/>
              <w:jc w:val="center"/>
            </w:pPr>
            <w:r>
              <w:rPr>
                <w:rFonts w:ascii="Book Antiqua" w:eastAsia="Book Antiqua" w:hAnsi="Book Antiqua" w:cs="Book Antiqua"/>
                <w:b/>
                <w:sz w:val="18"/>
              </w:rPr>
              <w:t xml:space="preserve">Компоненты структуры </w:t>
            </w:r>
          </w:p>
          <w:p w:rsidR="00121AC2" w:rsidRDefault="00C630C7">
            <w:pPr>
              <w:spacing w:after="0" w:line="259" w:lineRule="auto"/>
              <w:ind w:left="0" w:firstLine="0"/>
              <w:jc w:val="center"/>
            </w:pPr>
            <w:r>
              <w:rPr>
                <w:rFonts w:ascii="Book Antiqua" w:eastAsia="Book Antiqua" w:hAnsi="Book Antiqua" w:cs="Book Antiqua"/>
                <w:b/>
                <w:sz w:val="18"/>
              </w:rPr>
              <w:t>образовательной организации</w:t>
            </w:r>
            <w:r>
              <w:rPr>
                <w:rFonts w:ascii="Book Antiqua" w:eastAsia="Book Antiqua" w:hAnsi="Book Antiqua" w:cs="Book Antiqua"/>
                <w:b/>
                <w:color w:val="000000"/>
                <w:sz w:val="18"/>
              </w:rPr>
              <w:t xml:space="preserve"> </w:t>
            </w:r>
          </w:p>
        </w:tc>
        <w:tc>
          <w:tcPr>
            <w:tcW w:w="2485" w:type="dxa"/>
            <w:tcBorders>
              <w:top w:val="single" w:sz="4" w:space="0" w:color="231F20"/>
              <w:left w:val="single" w:sz="4" w:space="0" w:color="231F20"/>
              <w:bottom w:val="single" w:sz="4" w:space="0" w:color="231F20"/>
              <w:right w:val="single" w:sz="4" w:space="0" w:color="231F20"/>
            </w:tcBorders>
            <w:vAlign w:val="center"/>
          </w:tcPr>
          <w:p w:rsidR="00121AC2" w:rsidRDefault="00C630C7">
            <w:pPr>
              <w:spacing w:after="0" w:line="259" w:lineRule="auto"/>
              <w:ind w:left="622" w:right="400" w:firstLine="19"/>
              <w:jc w:val="left"/>
            </w:pPr>
            <w:r>
              <w:rPr>
                <w:rFonts w:ascii="Book Antiqua" w:eastAsia="Book Antiqua" w:hAnsi="Book Antiqua" w:cs="Book Antiqua"/>
                <w:b/>
                <w:sz w:val="18"/>
              </w:rPr>
              <w:t>Необходимое оборудование и оснащение</w:t>
            </w:r>
            <w:r>
              <w:rPr>
                <w:rFonts w:ascii="Book Antiqua" w:eastAsia="Book Antiqua" w:hAnsi="Book Antiqua" w:cs="Book Antiqua"/>
                <w:b/>
                <w:color w:val="000000"/>
                <w:sz w:val="18"/>
              </w:rPr>
              <w:t xml:space="preserve"> </w:t>
            </w:r>
          </w:p>
        </w:tc>
        <w:tc>
          <w:tcPr>
            <w:tcW w:w="1474" w:type="dxa"/>
            <w:tcBorders>
              <w:top w:val="single" w:sz="4" w:space="0" w:color="231F20"/>
              <w:left w:val="single" w:sz="4" w:space="0" w:color="231F20"/>
              <w:bottom w:val="single" w:sz="4" w:space="0" w:color="231F20"/>
              <w:right w:val="single" w:sz="4" w:space="0" w:color="231F20"/>
            </w:tcBorders>
            <w:vAlign w:val="center"/>
          </w:tcPr>
          <w:p w:rsidR="00121AC2" w:rsidRDefault="00C630C7">
            <w:pPr>
              <w:spacing w:after="0" w:line="259" w:lineRule="auto"/>
              <w:ind w:left="155" w:right="63" w:hanging="6"/>
              <w:jc w:val="center"/>
            </w:pPr>
            <w:r>
              <w:rPr>
                <w:rFonts w:ascii="Book Antiqua" w:eastAsia="Book Antiqua" w:hAnsi="Book Antiqua" w:cs="Book Antiqua"/>
                <w:b/>
                <w:sz w:val="18"/>
              </w:rPr>
              <w:t>Необходимо/ имеются</w:t>
            </w:r>
            <w:r>
              <w:rPr>
                <w:rFonts w:ascii="Book Antiqua" w:eastAsia="Book Antiqua" w:hAnsi="Book Antiqua" w:cs="Book Antiqua"/>
                <w:b/>
                <w:color w:val="000000"/>
                <w:sz w:val="18"/>
              </w:rPr>
              <w:t xml:space="preserve"> </w:t>
            </w:r>
            <w:r>
              <w:rPr>
                <w:rFonts w:ascii="Book Antiqua" w:eastAsia="Book Antiqua" w:hAnsi="Book Antiqua" w:cs="Book Antiqua"/>
                <w:b/>
                <w:sz w:val="18"/>
              </w:rPr>
              <w:t>в наличии</w:t>
            </w:r>
            <w:r>
              <w:rPr>
                <w:rFonts w:ascii="Book Antiqua" w:eastAsia="Book Antiqua" w:hAnsi="Book Antiqua" w:cs="Book Antiqua"/>
                <w:b/>
                <w:color w:val="000000"/>
                <w:sz w:val="18"/>
              </w:rPr>
              <w:t xml:space="preserve"> </w:t>
            </w:r>
          </w:p>
        </w:tc>
      </w:tr>
      <w:tr w:rsidR="00121AC2">
        <w:trPr>
          <w:trHeight w:val="4712"/>
        </w:trPr>
        <w:tc>
          <w:tcPr>
            <w:tcW w:w="56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lastRenderedPageBreak/>
              <w:t xml:space="preserve"> </w:t>
            </w:r>
          </w:p>
        </w:tc>
        <w:tc>
          <w:tcPr>
            <w:tcW w:w="181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2485" w:type="dxa"/>
            <w:tcBorders>
              <w:top w:val="single" w:sz="4" w:space="0" w:color="231F20"/>
              <w:left w:val="single" w:sz="4" w:space="0" w:color="231F20"/>
              <w:bottom w:val="single" w:sz="4" w:space="0" w:color="231F20"/>
              <w:right w:val="single" w:sz="4" w:space="0" w:color="231F20"/>
            </w:tcBorders>
          </w:tcPr>
          <w:p w:rsidR="00121AC2" w:rsidRDefault="00C630C7">
            <w:pPr>
              <w:spacing w:after="121" w:line="224" w:lineRule="auto"/>
              <w:ind w:left="113" w:right="168" w:firstLine="0"/>
            </w:pPr>
            <w:r>
              <w:rPr>
                <w:sz w:val="18"/>
              </w:rPr>
              <w:t xml:space="preserve">материал, рабочие тетради…; экранно- </w:t>
            </w:r>
            <w:r>
              <w:rPr>
                <w:sz w:val="18"/>
              </w:rPr>
              <w:t>звуковые средства: аудиокниги, фоно- хрестоматии, видео- фильмы…; мульти- медийные средства: электронные приложе- ния к учебникам, аудиозаписи, видео- фильмы, электронные медиалекции, тренаже- ры…)</w:t>
            </w:r>
            <w:r>
              <w:rPr>
                <w:color w:val="000000"/>
                <w:sz w:val="18"/>
              </w:rPr>
              <w:t xml:space="preserve"> </w:t>
            </w:r>
          </w:p>
          <w:p w:rsidR="00121AC2" w:rsidRDefault="00C630C7">
            <w:pPr>
              <w:spacing w:after="128" w:line="224" w:lineRule="auto"/>
              <w:ind w:left="113" w:right="187" w:firstLine="0"/>
            </w:pPr>
            <w:r>
              <w:rPr>
                <w:sz w:val="18"/>
              </w:rPr>
              <w:t>1.7.</w:t>
            </w:r>
            <w:r>
              <w:rPr>
                <w:rFonts w:ascii="Arial" w:eastAsia="Arial" w:hAnsi="Arial" w:cs="Arial"/>
                <w:sz w:val="18"/>
              </w:rPr>
              <w:t xml:space="preserve"> </w:t>
            </w:r>
            <w:r>
              <w:rPr>
                <w:sz w:val="18"/>
              </w:rPr>
              <w:t>Методические рекомендации по использованию различ- н</w:t>
            </w:r>
            <w:r>
              <w:rPr>
                <w:sz w:val="18"/>
              </w:rPr>
              <w:t>ых групп учебно- наглядных пособий</w:t>
            </w:r>
            <w:r>
              <w:rPr>
                <w:color w:val="000000"/>
                <w:sz w:val="18"/>
              </w:rPr>
              <w:t xml:space="preserve"> </w:t>
            </w:r>
          </w:p>
          <w:p w:rsidR="00121AC2" w:rsidRDefault="00C630C7">
            <w:pPr>
              <w:spacing w:after="0" w:line="259" w:lineRule="auto"/>
              <w:ind w:left="113" w:right="84" w:firstLine="0"/>
            </w:pPr>
            <w:r>
              <w:rPr>
                <w:sz w:val="18"/>
              </w:rPr>
              <w:t>1.8.</w:t>
            </w:r>
            <w:r>
              <w:rPr>
                <w:rFonts w:ascii="Arial" w:eastAsia="Arial" w:hAnsi="Arial" w:cs="Arial"/>
                <w:sz w:val="18"/>
              </w:rPr>
              <w:t xml:space="preserve"> </w:t>
            </w:r>
            <w:r>
              <w:rPr>
                <w:sz w:val="18"/>
              </w:rPr>
              <w:t>Расходные материа- лы, обеспечивающие различные виды дея- тельности обучающихся</w:t>
            </w:r>
            <w:r>
              <w:rPr>
                <w:color w:val="000000"/>
                <w:sz w:val="18"/>
              </w:rPr>
              <w:t xml:space="preserve"> </w:t>
            </w:r>
          </w:p>
        </w:tc>
        <w:tc>
          <w:tcPr>
            <w:tcW w:w="147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758"/>
        </w:trPr>
        <w:tc>
          <w:tcPr>
            <w:tcW w:w="56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0" w:firstLine="0"/>
              <w:jc w:val="center"/>
            </w:pPr>
            <w:r>
              <w:rPr>
                <w:sz w:val="18"/>
              </w:rPr>
              <w:t>2</w:t>
            </w:r>
            <w:r>
              <w:rPr>
                <w:color w:val="000000"/>
                <w:sz w:val="18"/>
              </w:rPr>
              <w:t xml:space="preserve"> </w:t>
            </w:r>
          </w:p>
        </w:tc>
        <w:tc>
          <w:tcPr>
            <w:tcW w:w="181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right="56" w:firstLine="0"/>
            </w:pPr>
            <w:r>
              <w:rPr>
                <w:sz w:val="18"/>
              </w:rPr>
              <w:t>Учебный кабинет русского языка</w:t>
            </w:r>
            <w:r>
              <w:rPr>
                <w:color w:val="000000"/>
                <w:sz w:val="18"/>
              </w:rPr>
              <w:t xml:space="preserve"> </w:t>
            </w:r>
            <w:r>
              <w:rPr>
                <w:sz w:val="18"/>
              </w:rPr>
              <w:t>и литературы</w:t>
            </w:r>
            <w:r>
              <w:rPr>
                <w:color w:val="000000"/>
                <w:sz w:val="18"/>
              </w:rPr>
              <w:t xml:space="preserve"> </w:t>
            </w:r>
          </w:p>
        </w:tc>
        <w:tc>
          <w:tcPr>
            <w:tcW w:w="248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47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r w:rsidR="00121AC2">
        <w:trPr>
          <w:trHeight w:val="363"/>
        </w:trPr>
        <w:tc>
          <w:tcPr>
            <w:tcW w:w="567"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80" w:firstLine="0"/>
              <w:jc w:val="center"/>
            </w:pPr>
            <w:r>
              <w:rPr>
                <w:sz w:val="18"/>
              </w:rPr>
              <w:t>3</w:t>
            </w:r>
            <w:r>
              <w:rPr>
                <w:color w:val="000000"/>
                <w:sz w:val="18"/>
              </w:rPr>
              <w:t xml:space="preserve"> </w:t>
            </w:r>
          </w:p>
        </w:tc>
        <w:tc>
          <w:tcPr>
            <w:tcW w:w="181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13" w:firstLine="0"/>
              <w:jc w:val="left"/>
            </w:pPr>
            <w:r>
              <w:rPr>
                <w:sz w:val="18"/>
              </w:rPr>
              <w:t>…</w:t>
            </w:r>
            <w:r>
              <w:rPr>
                <w:color w:val="000000"/>
                <w:sz w:val="18"/>
              </w:rPr>
              <w:t xml:space="preserve"> </w:t>
            </w:r>
          </w:p>
        </w:tc>
        <w:tc>
          <w:tcPr>
            <w:tcW w:w="2485"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c>
          <w:tcPr>
            <w:tcW w:w="147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0" w:firstLine="0"/>
              <w:jc w:val="left"/>
            </w:pPr>
            <w:r>
              <w:rPr>
                <w:rFonts w:ascii="Times New Roman" w:eastAsia="Times New Roman" w:hAnsi="Times New Roman" w:cs="Times New Roman"/>
                <w:color w:val="000000"/>
                <w:sz w:val="18"/>
              </w:rPr>
              <w:t xml:space="preserve"> </w:t>
            </w:r>
          </w:p>
        </w:tc>
      </w:tr>
    </w:tbl>
    <w:p w:rsidR="00121AC2" w:rsidRDefault="00C630C7">
      <w:pPr>
        <w:ind w:left="170" w:right="15"/>
      </w:pPr>
      <w:r>
        <w:t xml:space="preserve">Спортивный зал, включая помещение для хранения спортив- </w:t>
      </w:r>
      <w:r>
        <w:t>ного инвентаря, в соответствии с рабочей программой, утверж- денной организацией, оснащается:</w:t>
      </w:r>
      <w:r>
        <w:rPr>
          <w:color w:val="000000"/>
        </w:rPr>
        <w:t xml:space="preserve"> </w:t>
      </w:r>
    </w:p>
    <w:p w:rsidR="00121AC2" w:rsidRDefault="00C630C7">
      <w:pPr>
        <w:spacing w:line="244" w:lineRule="auto"/>
        <w:ind w:left="141" w:right="121" w:firstLine="0"/>
        <w:jc w:val="left"/>
      </w:pPr>
      <w:r>
        <w:rPr>
          <w:rFonts w:ascii="Trebuchet MS" w:eastAsia="Trebuchet MS" w:hAnsi="Trebuchet MS" w:cs="Trebuchet MS"/>
          <w:sz w:val="14"/>
        </w:rPr>
        <w:t xml:space="preserve">6 </w:t>
      </w:r>
      <w:r>
        <w:t>инвентарем и оборудованием для проведения занятий по фи- зической культуре и спортивным играм;</w:t>
      </w:r>
      <w:r>
        <w:rPr>
          <w:color w:val="000000"/>
        </w:rPr>
        <w:t xml:space="preserve"> </w:t>
      </w:r>
      <w:r>
        <w:rPr>
          <w:rFonts w:ascii="Trebuchet MS" w:eastAsia="Trebuchet MS" w:hAnsi="Trebuchet MS" w:cs="Trebuchet MS"/>
          <w:sz w:val="14"/>
        </w:rPr>
        <w:t xml:space="preserve">6 </w:t>
      </w:r>
      <w:r>
        <w:t>стеллажами для спортивного инвентаря;</w:t>
      </w:r>
      <w:r>
        <w:rPr>
          <w:color w:val="000000"/>
        </w:rPr>
        <w:t xml:space="preserve"> </w:t>
      </w:r>
      <w:r>
        <w:rPr>
          <w:rFonts w:ascii="Trebuchet MS" w:eastAsia="Trebuchet MS" w:hAnsi="Trebuchet MS" w:cs="Trebuchet MS"/>
          <w:sz w:val="14"/>
        </w:rPr>
        <w:t xml:space="preserve">6 </w:t>
      </w:r>
      <w:r>
        <w:t>комплектом скамеек.</w:t>
      </w:r>
      <w:r>
        <w:rPr>
          <w:color w:val="000000"/>
        </w:rPr>
        <w:t xml:space="preserve"> </w:t>
      </w:r>
    </w:p>
    <w:p w:rsidR="00121AC2" w:rsidRDefault="00C630C7">
      <w:pPr>
        <w:ind w:left="170" w:right="15"/>
      </w:pPr>
      <w:r>
        <w:t>Б</w:t>
      </w:r>
      <w:r>
        <w:t>иблиотека (информационно-библиотечный центр образова- тельной организации) включает:</w:t>
      </w:r>
      <w:r>
        <w:rPr>
          <w:color w:val="000000"/>
        </w:rPr>
        <w:t xml:space="preserve"> </w:t>
      </w:r>
    </w:p>
    <w:p w:rsidR="00121AC2" w:rsidRDefault="00C630C7">
      <w:pPr>
        <w:ind w:left="170" w:right="15" w:firstLine="0"/>
      </w:pPr>
      <w:r>
        <w:rPr>
          <w:rFonts w:ascii="Trebuchet MS" w:eastAsia="Trebuchet MS" w:hAnsi="Trebuchet MS" w:cs="Trebuchet MS"/>
          <w:sz w:val="14"/>
        </w:rPr>
        <w:t xml:space="preserve">6 </w:t>
      </w:r>
      <w:r>
        <w:t>стол библиотекаря, кресло библиотекаря;</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стеллажи библиотечные для хранения и демонстрации пе- чатных и медиапособий, художественной литературы;</w:t>
      </w:r>
      <w:r>
        <w:rPr>
          <w:color w:val="000000"/>
        </w:rPr>
        <w:t xml:space="preserve"> </w:t>
      </w:r>
    </w:p>
    <w:p w:rsidR="00121AC2" w:rsidRDefault="00C630C7">
      <w:pPr>
        <w:ind w:left="170" w:right="15" w:firstLine="0"/>
      </w:pPr>
      <w:r>
        <w:rPr>
          <w:rFonts w:ascii="Trebuchet MS" w:eastAsia="Trebuchet MS" w:hAnsi="Trebuchet MS" w:cs="Trebuchet MS"/>
          <w:sz w:val="14"/>
        </w:rPr>
        <w:t xml:space="preserve">6 </w:t>
      </w:r>
      <w:r>
        <w:t>стол для выдачи уч</w:t>
      </w:r>
      <w:r>
        <w:t>ебных изданий;</w:t>
      </w:r>
      <w:r>
        <w:rPr>
          <w:color w:val="000000"/>
        </w:rPr>
        <w:t xml:space="preserve"> </w:t>
      </w:r>
    </w:p>
    <w:p w:rsidR="00121AC2" w:rsidRDefault="00C630C7">
      <w:pPr>
        <w:ind w:left="170" w:right="15" w:firstLine="0"/>
      </w:pPr>
      <w:r>
        <w:rPr>
          <w:rFonts w:ascii="Trebuchet MS" w:eastAsia="Trebuchet MS" w:hAnsi="Trebuchet MS" w:cs="Trebuchet MS"/>
          <w:sz w:val="14"/>
        </w:rPr>
        <w:t xml:space="preserve">6 </w:t>
      </w:r>
      <w:r>
        <w:t>шкаф для читательских формуляров;</w:t>
      </w:r>
      <w:r>
        <w:rPr>
          <w:color w:val="000000"/>
        </w:rPr>
        <w:t xml:space="preserve"> </w:t>
      </w:r>
    </w:p>
    <w:p w:rsidR="00121AC2" w:rsidRDefault="00C630C7">
      <w:pPr>
        <w:ind w:left="170" w:right="15" w:firstLine="0"/>
      </w:pPr>
      <w:r>
        <w:rPr>
          <w:rFonts w:ascii="Trebuchet MS" w:eastAsia="Trebuchet MS" w:hAnsi="Trebuchet MS" w:cs="Trebuchet MS"/>
          <w:sz w:val="14"/>
        </w:rPr>
        <w:lastRenderedPageBreak/>
        <w:t xml:space="preserve">6 </w:t>
      </w:r>
      <w:r>
        <w:t>картотеку;</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столы ученические (для читального зала, в том числе модуль- ные, компьютерные);</w:t>
      </w:r>
      <w:r>
        <w:rPr>
          <w:color w:val="000000"/>
        </w:rPr>
        <w:t xml:space="preserve"> </w:t>
      </w:r>
    </w:p>
    <w:p w:rsidR="00121AC2" w:rsidRDefault="00C630C7">
      <w:pPr>
        <w:ind w:left="170" w:right="15" w:firstLine="0"/>
      </w:pPr>
      <w:r>
        <w:rPr>
          <w:rFonts w:ascii="Trebuchet MS" w:eastAsia="Trebuchet MS" w:hAnsi="Trebuchet MS" w:cs="Trebuchet MS"/>
          <w:sz w:val="14"/>
        </w:rPr>
        <w:t xml:space="preserve">6 </w:t>
      </w:r>
      <w:r>
        <w:t>стулья ученические, регулируемые по высоте;</w:t>
      </w:r>
      <w:r>
        <w:rPr>
          <w:color w:val="000000"/>
        </w:rPr>
        <w:t xml:space="preserve"> </w:t>
      </w:r>
    </w:p>
    <w:p w:rsidR="00121AC2" w:rsidRDefault="00C630C7">
      <w:pPr>
        <w:ind w:left="170" w:right="15" w:firstLine="0"/>
      </w:pPr>
      <w:r>
        <w:rPr>
          <w:rFonts w:ascii="Trebuchet MS" w:eastAsia="Trebuchet MS" w:hAnsi="Trebuchet MS" w:cs="Trebuchet MS"/>
          <w:sz w:val="14"/>
        </w:rPr>
        <w:t xml:space="preserve">6 </w:t>
      </w:r>
      <w:r>
        <w:t>кресла для чтения;</w:t>
      </w:r>
      <w:r>
        <w:rPr>
          <w:color w:val="000000"/>
        </w:rPr>
        <w:t xml:space="preserve"> </w:t>
      </w:r>
    </w:p>
    <w:p w:rsidR="00121AC2" w:rsidRDefault="00C630C7">
      <w:pPr>
        <w:ind w:left="312" w:right="15" w:hanging="142"/>
      </w:pPr>
      <w:r>
        <w:rPr>
          <w:rFonts w:ascii="Trebuchet MS" w:eastAsia="Trebuchet MS" w:hAnsi="Trebuchet MS" w:cs="Trebuchet MS"/>
          <w:sz w:val="14"/>
        </w:rPr>
        <w:t xml:space="preserve">6 </w:t>
      </w:r>
      <w:r>
        <w:t xml:space="preserve">технические средства обучения </w:t>
      </w:r>
      <w:r>
        <w:t>(персональные компьютеры (настольные, ноутбуки), планшеты, копировально-множи- тельная техника), обеспечивающие возможность доступа к электронной ИОС организации и использования электрон- ных образовательных ресурсов участниками образовательно- го процесса</w:t>
      </w:r>
      <w:r>
        <w:t>.</w:t>
      </w:r>
      <w:r>
        <w:rPr>
          <w:color w:val="000000"/>
        </w:rPr>
        <w:t xml:space="preserve"> </w:t>
      </w:r>
    </w:p>
    <w:p w:rsidR="00121AC2" w:rsidRDefault="00C630C7">
      <w:pPr>
        <w:ind w:left="170" w:right="15"/>
      </w:pPr>
      <w:r>
        <w:t xml:space="preserve">При формировании и комплектовании учебных кабинетов и иных подразделений образовательной организации при реали- зации различных вариантов адаптированных ООП ООО для об- учающихся с ОВЗ создается безбарьерная архитектурная среда, оборудуются специальные </w:t>
      </w:r>
      <w:r>
        <w:t>рабочие места для обучающихся.</w:t>
      </w:r>
      <w:r>
        <w:rPr>
          <w:color w:val="000000"/>
        </w:rPr>
        <w:t xml:space="preserve"> </w:t>
      </w:r>
    </w:p>
    <w:p w:rsidR="00121AC2" w:rsidRDefault="00C630C7">
      <w:pPr>
        <w:ind w:left="170" w:right="15"/>
      </w:pPr>
      <w:r>
        <w:t>Обеспечение техническими средствами обучения (персональ- ными компьютерами), лицензированными программными про- дуктами, базами данных и доступом к информационно-образо- вательным ресурсам должно осуществляться с учетом созд</w:t>
      </w:r>
      <w:r>
        <w:t>ания и обеспечения функционирования автоматизированных рабо- чих мест для педагогических работников, административно- управленческого и учебно-вспомогательного персонала, уча- ствующих в разработке и реализации основной образователь- ной программы основног</w:t>
      </w:r>
      <w:r>
        <w:t>о общего образования.</w:t>
      </w:r>
      <w:r>
        <w:rPr>
          <w:color w:val="000000"/>
        </w:rPr>
        <w:t xml:space="preserve"> </w:t>
      </w:r>
    </w:p>
    <w:sectPr w:rsidR="00121AC2">
      <w:headerReference w:type="even" r:id="rId1027"/>
      <w:headerReference w:type="default" r:id="rId1028"/>
      <w:footerReference w:type="even" r:id="rId1029"/>
      <w:footerReference w:type="default" r:id="rId1030"/>
      <w:headerReference w:type="first" r:id="rId1031"/>
      <w:footerReference w:type="first" r:id="rId1032"/>
      <w:pgSz w:w="7831" w:h="12019"/>
      <w:pgMar w:top="729" w:right="732" w:bottom="1147" w:left="619" w:header="720" w:footer="66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30C7" w:rsidRDefault="00C630C7">
      <w:pPr>
        <w:spacing w:after="0" w:line="240" w:lineRule="auto"/>
      </w:pPr>
      <w:r>
        <w:separator/>
      </w:r>
    </w:p>
  </w:endnote>
  <w:endnote w:type="continuationSeparator" w:id="0">
    <w:p w:rsidR="00C630C7" w:rsidRDefault="00C630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KaiTi">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center" w:pos="600"/>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4</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7"/>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82</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Arial" w:eastAsia="Arial" w:hAnsi="Arial" w:cs="Arial"/>
        <w:sz w:val="18"/>
      </w:rPr>
      <w:t>Примерная рабочая программа</w:t>
    </w:r>
    <w:r>
      <w:rPr>
        <w:rFonts w:ascii="Arial" w:eastAsia="Arial" w:hAnsi="Arial" w:cs="Arial"/>
        <w:color w:val="000000"/>
        <w:sz w:val="18"/>
      </w:rPr>
      <w:t xml:space="preserve"> </w:t>
    </w:r>
  </w:p>
</w:ftr>
</file>

<file path=word/footer10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61" w:firstLine="0"/>
      <w:jc w:val="right"/>
    </w:pPr>
    <w:r>
      <w:t xml:space="preserve"> </w:t>
    </w:r>
  </w:p>
  <w:p w:rsidR="00121AC2" w:rsidRDefault="00C630C7">
    <w:pPr>
      <w:spacing w:after="349" w:line="259" w:lineRule="auto"/>
      <w:ind w:left="0" w:right="-18" w:firstLine="0"/>
      <w:jc w:val="right"/>
    </w:pPr>
    <w:r>
      <w:rPr>
        <w:color w:val="000000"/>
      </w:rPr>
      <w:t xml:space="preserve"> </w:t>
    </w:r>
  </w:p>
  <w:p w:rsidR="00121AC2" w:rsidRDefault="00C630C7">
    <w:pPr>
      <w:tabs>
        <w:tab w:val="right" w:pos="6521"/>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Verdana" w:eastAsia="Verdana" w:hAnsi="Verdana" w:cs="Verdana"/>
        <w:noProof/>
        <w:sz w:val="18"/>
      </w:rPr>
      <w:t>532</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rFonts w:ascii="Verdana" w:eastAsia="Verdana" w:hAnsi="Verdana" w:cs="Verdana"/>
        <w:sz w:val="18"/>
      </w:rPr>
      <w:t>Примерная рабочая программа</w:t>
    </w:r>
    <w:r>
      <w:rPr>
        <w:rFonts w:ascii="Verdana" w:eastAsia="Verdana" w:hAnsi="Verdana" w:cs="Verdana"/>
        <w:color w:val="000000"/>
        <w:sz w:val="18"/>
      </w:rPr>
      <w:t xml:space="preserve"> </w:t>
    </w:r>
  </w:p>
</w:ftr>
</file>

<file path=word/footer10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361" w:line="242" w:lineRule="auto"/>
      <w:ind w:left="6437" w:right="-1" w:firstLine="0"/>
      <w:jc w:val="right"/>
    </w:pPr>
    <w:r>
      <w:t xml:space="preserve">- </w:t>
    </w:r>
    <w:r>
      <w:rPr>
        <w:color w:val="000000"/>
      </w:rPr>
      <w:t xml:space="preserve"> </w:t>
    </w:r>
  </w:p>
  <w:p w:rsidR="00121AC2" w:rsidRDefault="00C630C7">
    <w:pPr>
      <w:tabs>
        <w:tab w:val="right" w:pos="6521"/>
      </w:tabs>
      <w:spacing w:after="0" w:line="259" w:lineRule="auto"/>
      <w:ind w:left="0" w:right="-6" w:firstLine="0"/>
      <w:jc w:val="left"/>
    </w:pPr>
    <w:r>
      <w:rPr>
        <w:color w:val="000000"/>
      </w:rPr>
      <w:t xml:space="preserve"> </w:t>
    </w:r>
    <w:r>
      <w:rPr>
        <w:rFonts w:ascii="Verdana" w:eastAsia="Verdana" w:hAnsi="Verdana" w:cs="Verdana"/>
        <w:sz w:val="18"/>
      </w:rPr>
      <w:t>КИТАЙСКИЙ ЯЗЫК. 5—9 классы</w:t>
    </w:r>
    <w:r>
      <w:rPr>
        <w:rFonts w:ascii="Verdana" w:eastAsia="Verdana" w:hAnsi="Verdana" w:cs="Verdana"/>
        <w:color w:val="000000"/>
        <w:sz w:val="18"/>
      </w:rPr>
      <w:t xml:space="preserve"> </w:t>
    </w:r>
    <w:r>
      <w:rPr>
        <w:rFonts w:ascii="Verdana" w:eastAsia="Verdana" w:hAnsi="Verdana" w:cs="Verdana"/>
        <w:color w:val="000000"/>
        <w:sz w:val="18"/>
      </w:rPr>
      <w:tab/>
    </w:r>
    <w:r>
      <w:fldChar w:fldCharType="begin"/>
    </w:r>
    <w:r>
      <w:instrText xml:space="preserve"> PAGE   \* MERGEFORMAT </w:instrText>
    </w:r>
    <w:r>
      <w:fldChar w:fldCharType="separate"/>
    </w:r>
    <w:r w:rsidR="00336F57" w:rsidRPr="00336F57">
      <w:rPr>
        <w:rFonts w:ascii="Verdana" w:eastAsia="Verdana" w:hAnsi="Verdana" w:cs="Verdana"/>
        <w:noProof/>
        <w:sz w:val="18"/>
      </w:rPr>
      <w:t>531</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10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361" w:line="242" w:lineRule="auto"/>
      <w:ind w:left="6437" w:right="-1" w:firstLine="0"/>
      <w:jc w:val="right"/>
    </w:pPr>
    <w:r>
      <w:t xml:space="preserve">- </w:t>
    </w:r>
    <w:r>
      <w:rPr>
        <w:color w:val="000000"/>
      </w:rPr>
      <w:t xml:space="preserve"> </w:t>
    </w:r>
  </w:p>
  <w:p w:rsidR="00121AC2" w:rsidRDefault="00C630C7">
    <w:pPr>
      <w:tabs>
        <w:tab w:val="right" w:pos="6521"/>
      </w:tabs>
      <w:spacing w:after="0" w:line="259" w:lineRule="auto"/>
      <w:ind w:left="0" w:right="-6" w:firstLine="0"/>
      <w:jc w:val="left"/>
    </w:pPr>
    <w:r>
      <w:rPr>
        <w:color w:val="000000"/>
      </w:rPr>
      <w:t xml:space="preserve"> </w:t>
    </w:r>
    <w:r>
      <w:rPr>
        <w:rFonts w:ascii="Verdana" w:eastAsia="Verdana" w:hAnsi="Verdana" w:cs="Verdana"/>
        <w:sz w:val="18"/>
      </w:rPr>
      <w:t>КИТАЙСКИЙ ЯЗЫК. 5—9 классы</w:t>
    </w:r>
    <w:r>
      <w:rPr>
        <w:rFonts w:ascii="Verdana" w:eastAsia="Verdana" w:hAnsi="Verdana" w:cs="Verdana"/>
        <w:color w:val="000000"/>
        <w:sz w:val="18"/>
      </w:rPr>
      <w:t xml:space="preserve"> </w:t>
    </w:r>
    <w:r>
      <w:rPr>
        <w:rFonts w:ascii="Verdana" w:eastAsia="Verdana" w:hAnsi="Verdana" w:cs="Verdana"/>
        <w:color w:val="000000"/>
        <w:sz w:val="18"/>
      </w:rPr>
      <w:tab/>
    </w:r>
    <w:r>
      <w:fldChar w:fldCharType="begin"/>
    </w:r>
    <w:r>
      <w:instrText xml:space="preserve"> PAGE   \* MERGEFORMAT </w:instrText>
    </w:r>
    <w:r>
      <w:fldChar w:fldCharType="separate"/>
    </w:r>
    <w:r>
      <w:rPr>
        <w:rFonts w:ascii="Verdana" w:eastAsia="Verdana" w:hAnsi="Verdana" w:cs="Verdana"/>
        <w:sz w:val="18"/>
      </w:rPr>
      <w:t>453</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10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4"/>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Verdana" w:eastAsia="Verdana" w:hAnsi="Verdana" w:cs="Verdana"/>
        <w:noProof/>
        <w:sz w:val="18"/>
      </w:rPr>
      <w:t>544</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rFonts w:ascii="Verdana" w:eastAsia="Verdana" w:hAnsi="Verdana" w:cs="Verdana"/>
        <w:sz w:val="18"/>
      </w:rPr>
      <w:t>Примерная рабочая программа</w:t>
    </w:r>
    <w:r>
      <w:rPr>
        <w:rFonts w:ascii="Verdana" w:eastAsia="Verdana" w:hAnsi="Verdana" w:cs="Verdana"/>
        <w:color w:val="000000"/>
        <w:sz w:val="18"/>
      </w:rPr>
      <w:t xml:space="preserve"> </w:t>
    </w:r>
  </w:p>
</w:ftr>
</file>

<file path=word/footer10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4"/>
      </w:tabs>
      <w:spacing w:after="0" w:line="259" w:lineRule="auto"/>
      <w:ind w:left="0" w:right="-3" w:firstLine="0"/>
      <w:jc w:val="left"/>
    </w:pPr>
    <w:r>
      <w:rPr>
        <w:color w:val="000000"/>
      </w:rPr>
      <w:t xml:space="preserve"> </w:t>
    </w:r>
    <w:r>
      <w:rPr>
        <w:rFonts w:ascii="Verdana" w:eastAsia="Verdana" w:hAnsi="Verdana" w:cs="Verdana"/>
        <w:sz w:val="18"/>
      </w:rPr>
      <w:t>КИТАЙСКИЙ ЯЗЫК. 5—9 классы</w:t>
    </w:r>
    <w:r>
      <w:rPr>
        <w:rFonts w:ascii="Verdana" w:eastAsia="Verdana" w:hAnsi="Verdana" w:cs="Verdana"/>
        <w:color w:val="000000"/>
        <w:sz w:val="18"/>
      </w:rPr>
      <w:t xml:space="preserve"> </w:t>
    </w:r>
    <w:r>
      <w:rPr>
        <w:rFonts w:ascii="Verdana" w:eastAsia="Verdana" w:hAnsi="Verdana" w:cs="Verdana"/>
        <w:color w:val="000000"/>
        <w:sz w:val="18"/>
      </w:rPr>
      <w:tab/>
    </w:r>
    <w:r>
      <w:fldChar w:fldCharType="begin"/>
    </w:r>
    <w:r>
      <w:instrText xml:space="preserve"> PAGE   \* MERGEFORMAT </w:instrText>
    </w:r>
    <w:r>
      <w:fldChar w:fldCharType="separate"/>
    </w:r>
    <w:r w:rsidR="00336F57" w:rsidRPr="00336F57">
      <w:rPr>
        <w:rFonts w:ascii="Verdana" w:eastAsia="Verdana" w:hAnsi="Verdana" w:cs="Verdana"/>
        <w:noProof/>
        <w:sz w:val="18"/>
      </w:rPr>
      <w:t>545</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10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4"/>
      </w:tabs>
      <w:spacing w:after="0" w:line="259" w:lineRule="auto"/>
      <w:ind w:left="0" w:right="-3" w:firstLine="0"/>
      <w:jc w:val="left"/>
    </w:pPr>
    <w:r>
      <w:rPr>
        <w:color w:val="000000"/>
      </w:rPr>
      <w:t xml:space="preserve"> </w:t>
    </w:r>
    <w:r>
      <w:rPr>
        <w:rFonts w:ascii="Verdana" w:eastAsia="Verdana" w:hAnsi="Verdana" w:cs="Verdana"/>
        <w:sz w:val="18"/>
      </w:rPr>
      <w:t>КИТАЙСКИЙ ЯЗЫК. 5—9 классы</w:t>
    </w:r>
    <w:r>
      <w:rPr>
        <w:rFonts w:ascii="Verdana" w:eastAsia="Verdana" w:hAnsi="Verdana" w:cs="Verdana"/>
        <w:color w:val="000000"/>
        <w:sz w:val="18"/>
      </w:rPr>
      <w:t xml:space="preserve"> </w:t>
    </w:r>
    <w:r>
      <w:rPr>
        <w:rFonts w:ascii="Verdana" w:eastAsia="Verdana" w:hAnsi="Verdana" w:cs="Verdana"/>
        <w:color w:val="000000"/>
        <w:sz w:val="18"/>
      </w:rPr>
      <w:tab/>
    </w:r>
    <w:r>
      <w:fldChar w:fldCharType="begin"/>
    </w:r>
    <w:r>
      <w:instrText xml:space="preserve"> PAGE   \* MERGEFORMAT </w:instrText>
    </w:r>
    <w:r>
      <w:fldChar w:fldCharType="separate"/>
    </w:r>
    <w:r>
      <w:rPr>
        <w:rFonts w:ascii="Verdana" w:eastAsia="Verdana" w:hAnsi="Verdana" w:cs="Verdana"/>
        <w:sz w:val="18"/>
      </w:rPr>
      <w:t>459</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10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365"/>
      </w:tabs>
      <w:spacing w:after="0" w:line="259" w:lineRule="auto"/>
      <w:ind w:left="-156" w:firstLine="0"/>
      <w:jc w:val="left"/>
    </w:pPr>
    <w:r>
      <w:rPr>
        <w:color w:val="000000"/>
      </w:rPr>
      <w:t xml:space="preserve"> </w:t>
    </w:r>
    <w:r>
      <w:fldChar w:fldCharType="begin"/>
    </w:r>
    <w:r>
      <w:instrText xml:space="preserve"> PAGE   \* MERGEFORMAT </w:instrText>
    </w:r>
    <w:r>
      <w:fldChar w:fldCharType="separate"/>
    </w:r>
    <w:r w:rsidR="00336F57" w:rsidRPr="00336F57">
      <w:rPr>
        <w:rFonts w:ascii="Verdana" w:eastAsia="Verdana" w:hAnsi="Verdana" w:cs="Verdana"/>
        <w:noProof/>
        <w:sz w:val="18"/>
      </w:rPr>
      <w:t>548</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rFonts w:ascii="Verdana" w:eastAsia="Verdana" w:hAnsi="Verdana" w:cs="Verdana"/>
        <w:sz w:val="18"/>
      </w:rPr>
      <w:t>Примерная рабочая программа</w:t>
    </w:r>
    <w:r>
      <w:rPr>
        <w:rFonts w:ascii="Verdana" w:eastAsia="Verdana" w:hAnsi="Verdana" w:cs="Verdana"/>
        <w:color w:val="000000"/>
        <w:sz w:val="18"/>
      </w:rPr>
      <w:t xml:space="preserve"> </w:t>
    </w:r>
  </w:p>
</w:ftr>
</file>

<file path=word/footer10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365"/>
      </w:tabs>
      <w:spacing w:after="0" w:line="259" w:lineRule="auto"/>
      <w:ind w:left="-156" w:right="-6" w:firstLine="0"/>
      <w:jc w:val="left"/>
    </w:pPr>
    <w:r>
      <w:rPr>
        <w:color w:val="000000"/>
      </w:rPr>
      <w:t xml:space="preserve"> </w:t>
    </w:r>
    <w:r>
      <w:rPr>
        <w:rFonts w:ascii="Verdana" w:eastAsia="Verdana" w:hAnsi="Verdana" w:cs="Verdana"/>
        <w:sz w:val="18"/>
      </w:rPr>
      <w:t>КИТАЙСКИЙ ЯЗЫК. 5—9 классы</w:t>
    </w:r>
    <w:r>
      <w:rPr>
        <w:rFonts w:ascii="Verdana" w:eastAsia="Verdana" w:hAnsi="Verdana" w:cs="Verdana"/>
        <w:color w:val="000000"/>
        <w:sz w:val="18"/>
      </w:rPr>
      <w:t xml:space="preserve"> </w:t>
    </w:r>
    <w:r>
      <w:rPr>
        <w:rFonts w:ascii="Verdana" w:eastAsia="Verdana" w:hAnsi="Verdana" w:cs="Verdana"/>
        <w:color w:val="000000"/>
        <w:sz w:val="18"/>
      </w:rPr>
      <w:tab/>
    </w:r>
    <w:r>
      <w:fldChar w:fldCharType="begin"/>
    </w:r>
    <w:r>
      <w:instrText xml:space="preserve"> PAGE   \* MERGEFORMAT </w:instrText>
    </w:r>
    <w:r>
      <w:fldChar w:fldCharType="separate"/>
    </w:r>
    <w:r w:rsidR="00336F57" w:rsidRPr="00336F57">
      <w:rPr>
        <w:rFonts w:ascii="Verdana" w:eastAsia="Verdana" w:hAnsi="Verdana" w:cs="Verdana"/>
        <w:noProof/>
        <w:sz w:val="18"/>
      </w:rPr>
      <w:t>549</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10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365"/>
      </w:tabs>
      <w:spacing w:after="0" w:line="259" w:lineRule="auto"/>
      <w:ind w:left="-156" w:firstLine="0"/>
      <w:jc w:val="left"/>
    </w:pPr>
    <w:r>
      <w:rPr>
        <w:color w:val="000000"/>
      </w:rPr>
      <w:t xml:space="preserve"> </w:t>
    </w:r>
    <w:r>
      <w:fldChar w:fldCharType="begin"/>
    </w:r>
    <w:r>
      <w:instrText xml:space="preserve"> PAGE   \* MERGEFORMAT </w:instrText>
    </w:r>
    <w:r>
      <w:fldChar w:fldCharType="separate"/>
    </w:r>
    <w:r>
      <w:rPr>
        <w:rFonts w:ascii="Verdana" w:eastAsia="Verdana" w:hAnsi="Verdana" w:cs="Verdana"/>
        <w:sz w:val="18"/>
      </w:rPr>
      <w:t>460</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rFonts w:ascii="Verdana" w:eastAsia="Verdana" w:hAnsi="Verdana" w:cs="Verdana"/>
        <w:sz w:val="18"/>
      </w:rPr>
      <w:t>Примерная рабочая программа</w:t>
    </w:r>
    <w:r>
      <w:rPr>
        <w:rFonts w:ascii="Verdana" w:eastAsia="Verdana" w:hAnsi="Verdana" w:cs="Verdana"/>
        <w:color w:val="000000"/>
        <w:sz w:val="18"/>
      </w:rPr>
      <w:t xml:space="preserve"> </w:t>
    </w:r>
  </w:p>
</w:ftr>
</file>

<file path=word/footer10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19"/>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Verdana" w:eastAsia="Verdana" w:hAnsi="Verdana" w:cs="Verdana"/>
        <w:noProof/>
        <w:sz w:val="18"/>
      </w:rPr>
      <w:t>556</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rFonts w:ascii="Verdana" w:eastAsia="Verdana" w:hAnsi="Verdana" w:cs="Verdana"/>
        <w:sz w:val="18"/>
      </w:rPr>
      <w:t>Примерная рабочая программа</w:t>
    </w:r>
    <w:r>
      <w:rPr>
        <w:rFonts w:ascii="Verdana" w:eastAsia="Verdana" w:hAnsi="Verdana" w:cs="Verdana"/>
        <w:color w:val="000000"/>
        <w:sz w:val="18"/>
      </w:rP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7"/>
      </w:tabs>
      <w:spacing w:after="0" w:line="259" w:lineRule="auto"/>
      <w:ind w:left="0" w:right="-38" w:firstLine="0"/>
      <w:jc w:val="left"/>
    </w:pPr>
    <w:r>
      <w:rPr>
        <w:color w:val="000000"/>
      </w:rPr>
      <w:t xml:space="preserve"> </w:t>
    </w:r>
    <w:r>
      <w:rPr>
        <w:rFonts w:ascii="Trebuchet MS" w:eastAsia="Trebuchet MS" w:hAnsi="Trebuchet MS" w:cs="Trebuchet MS"/>
        <w:sz w:val="18"/>
      </w:rPr>
      <w:t>РУССКИЙ ЯЗЫК.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83</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1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19"/>
      </w:tabs>
      <w:spacing w:after="0" w:line="259" w:lineRule="auto"/>
      <w:ind w:left="0" w:right="-8" w:firstLine="0"/>
      <w:jc w:val="left"/>
    </w:pPr>
    <w:r>
      <w:rPr>
        <w:color w:val="000000"/>
      </w:rPr>
      <w:t xml:space="preserve"> </w:t>
    </w:r>
    <w:r>
      <w:rPr>
        <w:rFonts w:ascii="Verdana" w:eastAsia="Verdana" w:hAnsi="Verdana" w:cs="Verdana"/>
        <w:sz w:val="18"/>
      </w:rPr>
      <w:t>КИТАЙСКИЙ ЯЗЫК. 5—9 классы</w:t>
    </w:r>
    <w:r>
      <w:rPr>
        <w:rFonts w:ascii="Verdana" w:eastAsia="Verdana" w:hAnsi="Verdana" w:cs="Verdana"/>
        <w:color w:val="000000"/>
        <w:sz w:val="18"/>
      </w:rPr>
      <w:t xml:space="preserve"> </w:t>
    </w:r>
    <w:r>
      <w:rPr>
        <w:rFonts w:ascii="Verdana" w:eastAsia="Verdana" w:hAnsi="Verdana" w:cs="Verdana"/>
        <w:color w:val="000000"/>
        <w:sz w:val="18"/>
      </w:rPr>
      <w:tab/>
    </w:r>
    <w:r>
      <w:fldChar w:fldCharType="begin"/>
    </w:r>
    <w:r>
      <w:instrText xml:space="preserve"> PAGE   \* MERGEFORMAT </w:instrText>
    </w:r>
    <w:r>
      <w:fldChar w:fldCharType="separate"/>
    </w:r>
    <w:r w:rsidR="00336F57" w:rsidRPr="00336F57">
      <w:rPr>
        <w:rFonts w:ascii="Verdana" w:eastAsia="Verdana" w:hAnsi="Verdana" w:cs="Verdana"/>
        <w:noProof/>
        <w:sz w:val="18"/>
      </w:rPr>
      <w:t>557</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1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19"/>
      </w:tabs>
      <w:spacing w:after="0" w:line="259" w:lineRule="auto"/>
      <w:ind w:left="0" w:right="-8" w:firstLine="0"/>
      <w:jc w:val="left"/>
    </w:pPr>
    <w:r>
      <w:rPr>
        <w:color w:val="000000"/>
      </w:rPr>
      <w:t xml:space="preserve"> </w:t>
    </w:r>
    <w:r>
      <w:rPr>
        <w:rFonts w:ascii="Verdana" w:eastAsia="Verdana" w:hAnsi="Verdana" w:cs="Verdana"/>
        <w:sz w:val="18"/>
      </w:rPr>
      <w:t>КИТАЙСКИЙ ЯЗЫК. 5—9 классы</w:t>
    </w:r>
    <w:r>
      <w:rPr>
        <w:rFonts w:ascii="Verdana" w:eastAsia="Verdana" w:hAnsi="Verdana" w:cs="Verdana"/>
        <w:color w:val="000000"/>
        <w:sz w:val="18"/>
      </w:rPr>
      <w:t xml:space="preserve"> </w:t>
    </w:r>
    <w:r>
      <w:rPr>
        <w:rFonts w:ascii="Verdana" w:eastAsia="Verdana" w:hAnsi="Verdana" w:cs="Verdana"/>
        <w:color w:val="000000"/>
        <w:sz w:val="18"/>
      </w:rPr>
      <w:tab/>
    </w:r>
    <w:r>
      <w:fldChar w:fldCharType="begin"/>
    </w:r>
    <w:r>
      <w:instrText xml:space="preserve"> PAGE   \* MERGEFORMAT </w:instrText>
    </w:r>
    <w:r>
      <w:fldChar w:fldCharType="separate"/>
    </w:r>
    <w:r>
      <w:rPr>
        <w:rFonts w:ascii="Verdana" w:eastAsia="Verdana" w:hAnsi="Verdana" w:cs="Verdana"/>
        <w:sz w:val="18"/>
      </w:rPr>
      <w:t>459</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1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365"/>
      </w:tabs>
      <w:spacing w:after="0" w:line="259" w:lineRule="auto"/>
      <w:ind w:left="-156" w:firstLine="0"/>
      <w:jc w:val="left"/>
    </w:pPr>
    <w:r>
      <w:rPr>
        <w:color w:val="000000"/>
      </w:rPr>
      <w:t xml:space="preserve"> </w:t>
    </w:r>
    <w:r>
      <w:fldChar w:fldCharType="begin"/>
    </w:r>
    <w:r>
      <w:instrText xml:space="preserve"> PAGE   \* MERGEFORMAT </w:instrText>
    </w:r>
    <w:r>
      <w:fldChar w:fldCharType="separate"/>
    </w:r>
    <w:r w:rsidR="00336F57" w:rsidRPr="00336F57">
      <w:rPr>
        <w:rFonts w:ascii="Verdana" w:eastAsia="Verdana" w:hAnsi="Verdana" w:cs="Verdana"/>
        <w:noProof/>
        <w:sz w:val="18"/>
      </w:rPr>
      <w:t>560</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rFonts w:ascii="Verdana" w:eastAsia="Verdana" w:hAnsi="Verdana" w:cs="Verdana"/>
        <w:sz w:val="18"/>
      </w:rPr>
      <w:t>Примерная рабоч</w:t>
    </w:r>
    <w:r>
      <w:rPr>
        <w:rFonts w:ascii="Verdana" w:eastAsia="Verdana" w:hAnsi="Verdana" w:cs="Verdana"/>
        <w:sz w:val="18"/>
      </w:rPr>
      <w:t>ая программа</w:t>
    </w:r>
    <w:r>
      <w:rPr>
        <w:rFonts w:ascii="Verdana" w:eastAsia="Verdana" w:hAnsi="Verdana" w:cs="Verdana"/>
        <w:color w:val="000000"/>
        <w:sz w:val="18"/>
      </w:rPr>
      <w:t xml:space="preserve"> </w:t>
    </w:r>
  </w:p>
</w:ftr>
</file>

<file path=word/footer1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365"/>
      </w:tabs>
      <w:spacing w:after="0" w:line="259" w:lineRule="auto"/>
      <w:ind w:left="-156" w:right="-6" w:firstLine="0"/>
      <w:jc w:val="left"/>
    </w:pPr>
    <w:r>
      <w:rPr>
        <w:color w:val="000000"/>
      </w:rPr>
      <w:t xml:space="preserve"> </w:t>
    </w:r>
    <w:r>
      <w:rPr>
        <w:rFonts w:ascii="Verdana" w:eastAsia="Verdana" w:hAnsi="Verdana" w:cs="Verdana"/>
        <w:sz w:val="18"/>
      </w:rPr>
      <w:t>КИТАЙСКИЙ ЯЗЫК. 5—9 классы</w:t>
    </w:r>
    <w:r>
      <w:rPr>
        <w:rFonts w:ascii="Verdana" w:eastAsia="Verdana" w:hAnsi="Verdana" w:cs="Verdana"/>
        <w:color w:val="000000"/>
        <w:sz w:val="18"/>
      </w:rPr>
      <w:t xml:space="preserve"> </w:t>
    </w:r>
    <w:r>
      <w:rPr>
        <w:rFonts w:ascii="Verdana" w:eastAsia="Verdana" w:hAnsi="Verdana" w:cs="Verdana"/>
        <w:color w:val="000000"/>
        <w:sz w:val="18"/>
      </w:rPr>
      <w:tab/>
    </w:r>
    <w:r>
      <w:fldChar w:fldCharType="begin"/>
    </w:r>
    <w:r>
      <w:instrText xml:space="preserve"> PAGE   \* MERGEFORMAT </w:instrText>
    </w:r>
    <w:r>
      <w:fldChar w:fldCharType="separate"/>
    </w:r>
    <w:r w:rsidR="00336F57" w:rsidRPr="00336F57">
      <w:rPr>
        <w:rFonts w:ascii="Verdana" w:eastAsia="Verdana" w:hAnsi="Verdana" w:cs="Verdana"/>
        <w:noProof/>
        <w:sz w:val="18"/>
      </w:rPr>
      <w:t>561</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1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365"/>
      </w:tabs>
      <w:spacing w:after="0" w:line="259" w:lineRule="auto"/>
      <w:ind w:left="-156" w:firstLine="0"/>
      <w:jc w:val="left"/>
    </w:pPr>
    <w:r>
      <w:rPr>
        <w:color w:val="000000"/>
      </w:rPr>
      <w:t xml:space="preserve"> </w:t>
    </w:r>
    <w:r>
      <w:fldChar w:fldCharType="begin"/>
    </w:r>
    <w:r>
      <w:instrText xml:space="preserve"> PAGE   \* MERGEFORMAT </w:instrText>
    </w:r>
    <w:r>
      <w:fldChar w:fldCharType="separate"/>
    </w:r>
    <w:r>
      <w:rPr>
        <w:rFonts w:ascii="Verdana" w:eastAsia="Verdana" w:hAnsi="Verdana" w:cs="Verdana"/>
        <w:sz w:val="18"/>
      </w:rPr>
      <w:t>460</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rFonts w:ascii="Verdana" w:eastAsia="Verdana" w:hAnsi="Verdana" w:cs="Verdana"/>
        <w:sz w:val="18"/>
      </w:rPr>
      <w:t>Примерная рабочая программа</w:t>
    </w:r>
    <w:r>
      <w:rPr>
        <w:rFonts w:ascii="Verdana" w:eastAsia="Verdana" w:hAnsi="Verdana" w:cs="Verdana"/>
        <w:color w:val="000000"/>
        <w:sz w:val="18"/>
      </w:rPr>
      <w:t xml:space="preserve"> </w:t>
    </w:r>
  </w:p>
</w:ftr>
</file>

<file path=word/footer1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74"/>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Verdana" w:eastAsia="Verdana" w:hAnsi="Verdana" w:cs="Verdana"/>
        <w:noProof/>
        <w:sz w:val="18"/>
      </w:rPr>
      <w:t>580</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rFonts w:ascii="Verdana" w:eastAsia="Verdana" w:hAnsi="Verdana" w:cs="Verdana"/>
        <w:sz w:val="18"/>
      </w:rPr>
      <w:t>Примерная рабочая программа</w:t>
    </w:r>
    <w:r>
      <w:rPr>
        <w:rFonts w:ascii="Verdana" w:eastAsia="Verdana" w:hAnsi="Verdana" w:cs="Verdana"/>
        <w:color w:val="000000"/>
        <w:sz w:val="18"/>
      </w:rPr>
      <w:t xml:space="preserve"> </w:t>
    </w:r>
  </w:p>
</w:ftr>
</file>

<file path=word/footer1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74"/>
      </w:tabs>
      <w:spacing w:after="0" w:line="259" w:lineRule="auto"/>
      <w:ind w:left="0" w:firstLine="0"/>
      <w:jc w:val="left"/>
    </w:pPr>
    <w:r>
      <w:rPr>
        <w:color w:val="000000"/>
      </w:rPr>
      <w:t xml:space="preserve"> </w:t>
    </w:r>
    <w:r>
      <w:rPr>
        <w:rFonts w:ascii="Verdana" w:eastAsia="Verdana" w:hAnsi="Verdana" w:cs="Verdana"/>
        <w:sz w:val="18"/>
      </w:rPr>
      <w:t>КИТАЙСКИЙ ЯЗЫК. 5—9 классы</w:t>
    </w:r>
    <w:r>
      <w:rPr>
        <w:rFonts w:ascii="Verdana" w:eastAsia="Verdana" w:hAnsi="Verdana" w:cs="Verdana"/>
        <w:color w:val="000000"/>
        <w:sz w:val="18"/>
      </w:rPr>
      <w:t xml:space="preserve"> </w:t>
    </w:r>
    <w:r>
      <w:rPr>
        <w:rFonts w:ascii="Verdana" w:eastAsia="Verdana" w:hAnsi="Verdana" w:cs="Verdana"/>
        <w:color w:val="000000"/>
        <w:sz w:val="18"/>
      </w:rPr>
      <w:tab/>
    </w:r>
    <w:r>
      <w:fldChar w:fldCharType="begin"/>
    </w:r>
    <w:r>
      <w:instrText xml:space="preserve"> PAGE   \* MERGEFORMAT </w:instrText>
    </w:r>
    <w:r>
      <w:fldChar w:fldCharType="separate"/>
    </w:r>
    <w:r w:rsidR="00336F57" w:rsidRPr="00336F57">
      <w:rPr>
        <w:rFonts w:ascii="Verdana" w:eastAsia="Verdana" w:hAnsi="Verdana" w:cs="Verdana"/>
        <w:noProof/>
        <w:sz w:val="18"/>
      </w:rPr>
      <w:t>581</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1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74"/>
      </w:tabs>
      <w:spacing w:after="0" w:line="259" w:lineRule="auto"/>
      <w:ind w:left="0" w:firstLine="0"/>
      <w:jc w:val="left"/>
    </w:pPr>
    <w:r>
      <w:rPr>
        <w:color w:val="000000"/>
      </w:rPr>
      <w:t xml:space="preserve"> </w:t>
    </w:r>
    <w:r>
      <w:rPr>
        <w:rFonts w:ascii="Verdana" w:eastAsia="Verdana" w:hAnsi="Verdana" w:cs="Verdana"/>
        <w:sz w:val="18"/>
      </w:rPr>
      <w:t>КИТАЙСКИЙ</w:t>
    </w:r>
    <w:r>
      <w:rPr>
        <w:rFonts w:ascii="Verdana" w:eastAsia="Verdana" w:hAnsi="Verdana" w:cs="Verdana"/>
        <w:sz w:val="18"/>
      </w:rPr>
      <w:t xml:space="preserve"> ЯЗЫК. 5—9 классы</w:t>
    </w:r>
    <w:r>
      <w:rPr>
        <w:rFonts w:ascii="Verdana" w:eastAsia="Verdana" w:hAnsi="Verdana" w:cs="Verdana"/>
        <w:color w:val="000000"/>
        <w:sz w:val="18"/>
      </w:rPr>
      <w:t xml:space="preserve"> </w:t>
    </w:r>
    <w:r>
      <w:rPr>
        <w:rFonts w:ascii="Verdana" w:eastAsia="Verdana" w:hAnsi="Verdana" w:cs="Verdana"/>
        <w:color w:val="000000"/>
        <w:sz w:val="18"/>
      </w:rPr>
      <w:tab/>
    </w:r>
    <w:r>
      <w:fldChar w:fldCharType="begin"/>
    </w:r>
    <w:r>
      <w:instrText xml:space="preserve"> PAGE   \* MERGEFORMAT </w:instrText>
    </w:r>
    <w:r>
      <w:fldChar w:fldCharType="separate"/>
    </w:r>
    <w:r>
      <w:rPr>
        <w:rFonts w:ascii="Verdana" w:eastAsia="Verdana" w:hAnsi="Verdana" w:cs="Verdana"/>
        <w:sz w:val="18"/>
      </w:rPr>
      <w:t>459</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1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324" w:line="259" w:lineRule="auto"/>
      <w:ind w:left="87" w:firstLine="0"/>
      <w:jc w:val="left"/>
    </w:pPr>
    <w:r>
      <w:rPr>
        <w:rFonts w:ascii="Trebuchet MS" w:eastAsia="Trebuchet MS" w:hAnsi="Trebuchet MS" w:cs="Trebuchet MS"/>
        <w:sz w:val="14"/>
      </w:rPr>
      <w:t xml:space="preserve">6 </w:t>
    </w:r>
  </w:p>
  <w:p w:rsidR="00121AC2" w:rsidRDefault="00C630C7">
    <w:pPr>
      <w:tabs>
        <w:tab w:val="right" w:pos="6363"/>
      </w:tabs>
      <w:spacing w:after="0" w:line="259" w:lineRule="auto"/>
      <w:ind w:left="-156" w:firstLine="0"/>
      <w:jc w:val="left"/>
    </w:pPr>
    <w:r>
      <w:rPr>
        <w:color w:val="000000"/>
      </w:rPr>
      <w:t xml:space="preserve"> </w:t>
    </w:r>
    <w:r>
      <w:fldChar w:fldCharType="begin"/>
    </w:r>
    <w:r>
      <w:instrText xml:space="preserve"> PAGE   \* MERGEFORMAT </w:instrText>
    </w:r>
    <w:r>
      <w:fldChar w:fldCharType="separate"/>
    </w:r>
    <w:r w:rsidR="00336F57" w:rsidRPr="00336F57">
      <w:rPr>
        <w:rFonts w:ascii="Verdana" w:eastAsia="Verdana" w:hAnsi="Verdana" w:cs="Verdana"/>
        <w:noProof/>
        <w:sz w:val="18"/>
      </w:rPr>
      <w:t>584</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rFonts w:ascii="Verdana" w:eastAsia="Verdana" w:hAnsi="Verdana" w:cs="Verdana"/>
        <w:sz w:val="18"/>
      </w:rPr>
      <w:t>Примерная рабочая программа</w:t>
    </w:r>
    <w:r>
      <w:rPr>
        <w:rFonts w:ascii="Verdana" w:eastAsia="Verdana" w:hAnsi="Verdana" w:cs="Verdana"/>
        <w:color w:val="000000"/>
        <w:sz w:val="18"/>
      </w:rPr>
      <w:t xml:space="preserve"> </w:t>
    </w:r>
  </w:p>
</w:ftr>
</file>

<file path=word/footer1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343" w:line="259" w:lineRule="auto"/>
      <w:ind w:left="87" w:firstLine="0"/>
      <w:jc w:val="left"/>
    </w:pPr>
    <w:r>
      <w:rPr>
        <w:rFonts w:ascii="Trebuchet MS" w:eastAsia="Trebuchet MS" w:hAnsi="Trebuchet MS" w:cs="Trebuchet MS"/>
        <w:sz w:val="14"/>
      </w:rPr>
      <w:t xml:space="preserve">6 </w:t>
    </w:r>
  </w:p>
  <w:p w:rsidR="00121AC2" w:rsidRDefault="00C630C7">
    <w:pPr>
      <w:tabs>
        <w:tab w:val="right" w:pos="6363"/>
      </w:tabs>
      <w:spacing w:after="0" w:line="259" w:lineRule="auto"/>
      <w:ind w:left="-156" w:right="-8" w:firstLine="0"/>
      <w:jc w:val="left"/>
    </w:pPr>
    <w:r>
      <w:rPr>
        <w:color w:val="000000"/>
      </w:rPr>
      <w:t xml:space="preserve"> </w:t>
    </w:r>
    <w:r>
      <w:rPr>
        <w:rFonts w:ascii="Verdana" w:eastAsia="Verdana" w:hAnsi="Verdana" w:cs="Verdana"/>
        <w:sz w:val="18"/>
      </w:rPr>
      <w:t>КИТАЙСКИЙ ЯЗЫК. 5—9 классы</w:t>
    </w:r>
    <w:r>
      <w:rPr>
        <w:rFonts w:ascii="Verdana" w:eastAsia="Verdana" w:hAnsi="Verdana" w:cs="Verdana"/>
        <w:color w:val="000000"/>
        <w:sz w:val="18"/>
      </w:rPr>
      <w:t xml:space="preserve"> </w:t>
    </w:r>
    <w:r>
      <w:rPr>
        <w:rFonts w:ascii="Verdana" w:eastAsia="Verdana" w:hAnsi="Verdana" w:cs="Verdana"/>
        <w:color w:val="000000"/>
        <w:sz w:val="18"/>
      </w:rPr>
      <w:tab/>
    </w:r>
    <w:r>
      <w:fldChar w:fldCharType="begin"/>
    </w:r>
    <w:r>
      <w:instrText xml:space="preserve"> PAGE   \* MERGEFORMAT </w:instrText>
    </w:r>
    <w:r>
      <w:fldChar w:fldCharType="separate"/>
    </w:r>
    <w:r w:rsidR="00336F57" w:rsidRPr="00336F57">
      <w:rPr>
        <w:rFonts w:ascii="Verdana" w:eastAsia="Verdana" w:hAnsi="Verdana" w:cs="Verdana"/>
        <w:noProof/>
        <w:sz w:val="18"/>
      </w:rPr>
      <w:t>585</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7"/>
      </w:tabs>
      <w:spacing w:after="0" w:line="259" w:lineRule="auto"/>
      <w:ind w:left="0" w:right="-38" w:firstLine="0"/>
      <w:jc w:val="left"/>
    </w:pPr>
    <w:r>
      <w:rPr>
        <w:color w:val="000000"/>
      </w:rPr>
      <w:t xml:space="preserve"> </w:t>
    </w:r>
    <w:r>
      <w:rPr>
        <w:rFonts w:ascii="Trebuchet MS" w:eastAsia="Trebuchet MS" w:hAnsi="Trebuchet MS" w:cs="Trebuchet MS"/>
        <w:sz w:val="18"/>
      </w:rPr>
      <w:t>РУССКИЙ ЯЗЫК.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Pr>
        <w:rFonts w:ascii="Trebuchet MS" w:eastAsia="Trebuchet MS" w:hAnsi="Trebuchet MS" w:cs="Trebuchet MS"/>
        <w:sz w:val="18"/>
      </w:rPr>
      <w:t>25</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1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343" w:line="259" w:lineRule="auto"/>
      <w:ind w:left="87" w:firstLine="0"/>
      <w:jc w:val="left"/>
    </w:pPr>
    <w:r>
      <w:rPr>
        <w:rFonts w:ascii="Trebuchet MS" w:eastAsia="Trebuchet MS" w:hAnsi="Trebuchet MS" w:cs="Trebuchet MS"/>
        <w:sz w:val="14"/>
      </w:rPr>
      <w:t xml:space="preserve">6 </w:t>
    </w:r>
  </w:p>
  <w:p w:rsidR="00121AC2" w:rsidRDefault="00C630C7">
    <w:pPr>
      <w:tabs>
        <w:tab w:val="right" w:pos="6363"/>
      </w:tabs>
      <w:spacing w:after="0" w:line="259" w:lineRule="auto"/>
      <w:ind w:left="-156" w:right="-8" w:firstLine="0"/>
      <w:jc w:val="left"/>
    </w:pPr>
    <w:r>
      <w:rPr>
        <w:color w:val="000000"/>
      </w:rPr>
      <w:t xml:space="preserve"> </w:t>
    </w:r>
    <w:r>
      <w:rPr>
        <w:rFonts w:ascii="Verdana" w:eastAsia="Verdana" w:hAnsi="Verdana" w:cs="Verdana"/>
        <w:sz w:val="18"/>
      </w:rPr>
      <w:t>КИТАЙСКИЙ ЯЗЫК. 5—9 классы</w:t>
    </w:r>
    <w:r>
      <w:rPr>
        <w:rFonts w:ascii="Verdana" w:eastAsia="Verdana" w:hAnsi="Verdana" w:cs="Verdana"/>
        <w:color w:val="000000"/>
        <w:sz w:val="18"/>
      </w:rPr>
      <w:t xml:space="preserve"> </w:t>
    </w:r>
    <w:r>
      <w:rPr>
        <w:rFonts w:ascii="Verdana" w:eastAsia="Verdana" w:hAnsi="Verdana" w:cs="Verdana"/>
        <w:color w:val="000000"/>
        <w:sz w:val="18"/>
      </w:rPr>
      <w:tab/>
    </w:r>
    <w:r>
      <w:fldChar w:fldCharType="begin"/>
    </w:r>
    <w:r>
      <w:instrText xml:space="preserve"> PAGE   \* MERGEFORMAT </w:instrText>
    </w:r>
    <w:r>
      <w:fldChar w:fldCharType="separate"/>
    </w:r>
    <w:r w:rsidR="00336F57" w:rsidRPr="00336F57">
      <w:rPr>
        <w:rFonts w:ascii="Verdana" w:eastAsia="Verdana" w:hAnsi="Verdana" w:cs="Verdana"/>
        <w:noProof/>
        <w:sz w:val="18"/>
      </w:rPr>
      <w:t>582</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1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4"/>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Verdana" w:eastAsia="Verdana" w:hAnsi="Verdana" w:cs="Verdana"/>
        <w:noProof/>
        <w:sz w:val="18"/>
      </w:rPr>
      <w:t>606</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rFonts w:ascii="Verdana" w:eastAsia="Verdana" w:hAnsi="Verdana" w:cs="Verdana"/>
        <w:sz w:val="18"/>
      </w:rPr>
      <w:t>Примерная рабочая программа</w:t>
    </w:r>
    <w:r>
      <w:rPr>
        <w:rFonts w:ascii="Verdana" w:eastAsia="Verdana" w:hAnsi="Verdana" w:cs="Verdana"/>
        <w:color w:val="000000"/>
        <w:sz w:val="18"/>
      </w:rPr>
      <w:t xml:space="preserve"> </w:t>
    </w:r>
  </w:p>
</w:ftr>
</file>

<file path=word/footer1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4"/>
      </w:tabs>
      <w:spacing w:after="0" w:line="259" w:lineRule="auto"/>
      <w:ind w:left="0" w:right="-3" w:firstLine="0"/>
      <w:jc w:val="left"/>
    </w:pPr>
    <w:r>
      <w:rPr>
        <w:color w:val="000000"/>
      </w:rPr>
      <w:t xml:space="preserve"> </w:t>
    </w:r>
    <w:r>
      <w:rPr>
        <w:rFonts w:ascii="Verdana" w:eastAsia="Verdana" w:hAnsi="Verdana" w:cs="Verdana"/>
        <w:sz w:val="18"/>
      </w:rPr>
      <w:t>КИТАЙСКИЙ ЯЗЫК. 5—9 классы</w:t>
    </w:r>
    <w:r>
      <w:rPr>
        <w:rFonts w:ascii="Verdana" w:eastAsia="Verdana" w:hAnsi="Verdana" w:cs="Verdana"/>
        <w:color w:val="000000"/>
        <w:sz w:val="18"/>
      </w:rPr>
      <w:t xml:space="preserve"> </w:t>
    </w:r>
    <w:r>
      <w:rPr>
        <w:rFonts w:ascii="Verdana" w:eastAsia="Verdana" w:hAnsi="Verdana" w:cs="Verdana"/>
        <w:color w:val="000000"/>
        <w:sz w:val="18"/>
      </w:rPr>
      <w:tab/>
    </w:r>
    <w:r>
      <w:fldChar w:fldCharType="begin"/>
    </w:r>
    <w:r>
      <w:instrText xml:space="preserve"> PAGE   \* MERGEFORMAT </w:instrText>
    </w:r>
    <w:r>
      <w:fldChar w:fldCharType="separate"/>
    </w:r>
    <w:r w:rsidR="00336F57" w:rsidRPr="00336F57">
      <w:rPr>
        <w:rFonts w:ascii="Verdana" w:eastAsia="Verdana" w:hAnsi="Verdana" w:cs="Verdana"/>
        <w:noProof/>
        <w:sz w:val="18"/>
      </w:rPr>
      <w:t>605</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1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4"/>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Verdana" w:eastAsia="Verdana" w:hAnsi="Verdana" w:cs="Verdana"/>
        <w:noProof/>
        <w:sz w:val="18"/>
      </w:rPr>
      <w:t>586</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rFonts w:ascii="Verdana" w:eastAsia="Verdana" w:hAnsi="Verdana" w:cs="Verdana"/>
        <w:sz w:val="18"/>
      </w:rPr>
      <w:t>Примерная рабочая программа</w:t>
    </w:r>
    <w:r>
      <w:rPr>
        <w:rFonts w:ascii="Verdana" w:eastAsia="Verdana" w:hAnsi="Verdana" w:cs="Verdana"/>
        <w:color w:val="000000"/>
        <w:sz w:val="18"/>
      </w:rPr>
      <w:t xml:space="preserve"> </w:t>
    </w:r>
  </w:p>
</w:ftr>
</file>

<file path=word/footer1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517" w:line="259" w:lineRule="auto"/>
      <w:ind w:left="0" w:right="89" w:firstLine="0"/>
      <w:jc w:val="right"/>
    </w:pPr>
    <w:r>
      <w:t xml:space="preserve">- </w:t>
    </w:r>
  </w:p>
  <w:p w:rsidR="00121AC2" w:rsidRDefault="00C630C7">
    <w:pPr>
      <w:tabs>
        <w:tab w:val="right" w:pos="6608"/>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Verdana" w:eastAsia="Verdana" w:hAnsi="Verdana" w:cs="Verdana"/>
        <w:noProof/>
        <w:sz w:val="18"/>
      </w:rPr>
      <w:t>610</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rFonts w:ascii="Verdana" w:eastAsia="Verdana" w:hAnsi="Verdana" w:cs="Verdana"/>
        <w:sz w:val="18"/>
      </w:rPr>
      <w:t>Примерная ра</w:t>
    </w:r>
    <w:r>
      <w:rPr>
        <w:rFonts w:ascii="Verdana" w:eastAsia="Verdana" w:hAnsi="Verdana" w:cs="Verdana"/>
        <w:sz w:val="18"/>
      </w:rPr>
      <w:t>бочая программа</w:t>
    </w:r>
    <w:r>
      <w:rPr>
        <w:rFonts w:ascii="Verdana" w:eastAsia="Verdana" w:hAnsi="Verdana" w:cs="Verdana"/>
        <w:color w:val="000000"/>
        <w:sz w:val="18"/>
      </w:rPr>
      <w:t xml:space="preserve"> </w:t>
    </w:r>
  </w:p>
</w:ftr>
</file>

<file path=word/footer1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579" w:line="259" w:lineRule="auto"/>
      <w:ind w:left="0" w:right="90" w:firstLine="0"/>
      <w:jc w:val="right"/>
    </w:pPr>
    <w:r>
      <w:t xml:space="preserve">- </w:t>
    </w:r>
  </w:p>
  <w:p w:rsidR="00121AC2" w:rsidRDefault="00C630C7">
    <w:pPr>
      <w:tabs>
        <w:tab w:val="right" w:pos="6608"/>
      </w:tabs>
      <w:spacing w:after="0" w:line="259" w:lineRule="auto"/>
      <w:ind w:left="0" w:firstLine="0"/>
      <w:jc w:val="left"/>
    </w:pPr>
    <w:r>
      <w:rPr>
        <w:color w:val="000000"/>
      </w:rPr>
      <w:t xml:space="preserve"> </w:t>
    </w:r>
    <w:r>
      <w:rPr>
        <w:rFonts w:ascii="Verdana" w:eastAsia="Verdana" w:hAnsi="Verdana" w:cs="Verdana"/>
        <w:sz w:val="18"/>
      </w:rPr>
      <w:t>КИТАЙСКИЙ ЯЗЫК. 5—9 классы</w:t>
    </w:r>
    <w:r>
      <w:rPr>
        <w:rFonts w:ascii="Verdana" w:eastAsia="Verdana" w:hAnsi="Verdana" w:cs="Verdana"/>
        <w:color w:val="000000"/>
        <w:sz w:val="18"/>
      </w:rPr>
      <w:t xml:space="preserve"> </w:t>
    </w:r>
    <w:r>
      <w:rPr>
        <w:rFonts w:ascii="Verdana" w:eastAsia="Verdana" w:hAnsi="Verdana" w:cs="Verdana"/>
        <w:color w:val="000000"/>
        <w:sz w:val="18"/>
      </w:rPr>
      <w:tab/>
    </w:r>
    <w:r>
      <w:fldChar w:fldCharType="begin"/>
    </w:r>
    <w:r>
      <w:instrText xml:space="preserve"> PAGE   \* MERGEFORMAT </w:instrText>
    </w:r>
    <w:r>
      <w:fldChar w:fldCharType="separate"/>
    </w:r>
    <w:r w:rsidR="00336F57" w:rsidRPr="00336F57">
      <w:rPr>
        <w:rFonts w:ascii="Verdana" w:eastAsia="Verdana" w:hAnsi="Verdana" w:cs="Verdana"/>
        <w:noProof/>
        <w:sz w:val="18"/>
      </w:rPr>
      <w:t>609</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1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308"/>
      <w:ind w:left="5448" w:right="92" w:firstLine="0"/>
      <w:jc w:val="right"/>
    </w:pPr>
    <w:r>
      <w:t xml:space="preserve">- </w:t>
    </w:r>
    <w:r>
      <w:rPr>
        <w:color w:val="000000"/>
      </w:rPr>
      <w:t xml:space="preserve"> </w:t>
    </w:r>
  </w:p>
  <w:p w:rsidR="00121AC2" w:rsidRDefault="00C630C7">
    <w:pPr>
      <w:tabs>
        <w:tab w:val="right" w:pos="6608"/>
      </w:tabs>
      <w:spacing w:after="0" w:line="259" w:lineRule="auto"/>
      <w:ind w:left="0" w:firstLine="0"/>
      <w:jc w:val="left"/>
    </w:pPr>
    <w:r>
      <w:rPr>
        <w:color w:val="000000"/>
      </w:rPr>
      <w:t xml:space="preserve"> </w:t>
    </w:r>
    <w:r>
      <w:rPr>
        <w:rFonts w:ascii="Verdana" w:eastAsia="Verdana" w:hAnsi="Verdana" w:cs="Verdana"/>
        <w:sz w:val="18"/>
      </w:rPr>
      <w:t>КИТАЙСКИЙ ЯЗЫК. 5—9 классы</w:t>
    </w:r>
    <w:r>
      <w:rPr>
        <w:rFonts w:ascii="Verdana" w:eastAsia="Verdana" w:hAnsi="Verdana" w:cs="Verdana"/>
        <w:color w:val="000000"/>
        <w:sz w:val="18"/>
      </w:rPr>
      <w:t xml:space="preserve"> </w:t>
    </w:r>
    <w:r>
      <w:rPr>
        <w:rFonts w:ascii="Verdana" w:eastAsia="Verdana" w:hAnsi="Verdana" w:cs="Verdana"/>
        <w:color w:val="000000"/>
        <w:sz w:val="18"/>
      </w:rPr>
      <w:tab/>
    </w:r>
    <w:r>
      <w:fldChar w:fldCharType="begin"/>
    </w:r>
    <w:r>
      <w:instrText xml:space="preserve"> PAGE   \* MERGEFORMAT </w:instrText>
    </w:r>
    <w:r>
      <w:fldChar w:fldCharType="separate"/>
    </w:r>
    <w:r w:rsidR="00336F57" w:rsidRPr="00336F57">
      <w:rPr>
        <w:rFonts w:ascii="Verdana" w:eastAsia="Verdana" w:hAnsi="Verdana" w:cs="Verdana"/>
        <w:noProof/>
        <w:sz w:val="18"/>
      </w:rPr>
      <w:t>607</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1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0"/>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Verdana" w:eastAsia="Verdana" w:hAnsi="Verdana" w:cs="Verdana"/>
        <w:noProof/>
        <w:sz w:val="18"/>
      </w:rPr>
      <w:t>618</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rFonts w:ascii="Verdana" w:eastAsia="Verdana" w:hAnsi="Verdana" w:cs="Verdana"/>
        <w:sz w:val="18"/>
      </w:rPr>
      <w:t>Примерная рабочая программа</w:t>
    </w:r>
    <w:r>
      <w:rPr>
        <w:rFonts w:ascii="Verdana" w:eastAsia="Verdana" w:hAnsi="Verdana" w:cs="Verdana"/>
        <w:color w:val="000000"/>
        <w:sz w:val="18"/>
      </w:rPr>
      <w:t xml:space="preserve"> </w:t>
    </w:r>
  </w:p>
</w:ftr>
</file>

<file path=word/footer1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0"/>
      </w:tabs>
      <w:spacing w:after="0" w:line="259" w:lineRule="auto"/>
      <w:ind w:left="0" w:right="-6" w:firstLine="0"/>
      <w:jc w:val="left"/>
    </w:pPr>
    <w:r>
      <w:rPr>
        <w:color w:val="000000"/>
      </w:rPr>
      <w:t xml:space="preserve"> </w:t>
    </w:r>
    <w:r>
      <w:rPr>
        <w:rFonts w:ascii="Verdana" w:eastAsia="Verdana" w:hAnsi="Verdana" w:cs="Verdana"/>
        <w:sz w:val="18"/>
      </w:rPr>
      <w:t>КИТАЙСКИЙ ЯЗЫК. 5—9 классы</w:t>
    </w:r>
    <w:r>
      <w:rPr>
        <w:rFonts w:ascii="Verdana" w:eastAsia="Verdana" w:hAnsi="Verdana" w:cs="Verdana"/>
        <w:color w:val="000000"/>
        <w:sz w:val="18"/>
      </w:rPr>
      <w:t xml:space="preserve"> </w:t>
    </w:r>
    <w:r>
      <w:rPr>
        <w:rFonts w:ascii="Verdana" w:eastAsia="Verdana" w:hAnsi="Verdana" w:cs="Verdana"/>
        <w:color w:val="000000"/>
        <w:sz w:val="18"/>
      </w:rPr>
      <w:tab/>
    </w:r>
    <w:r>
      <w:fldChar w:fldCharType="begin"/>
    </w:r>
    <w:r>
      <w:instrText xml:space="preserve"> PAGE   \* MERGEFORMAT </w:instrText>
    </w:r>
    <w:r>
      <w:fldChar w:fldCharType="separate"/>
    </w:r>
    <w:r w:rsidR="00336F57" w:rsidRPr="00336F57">
      <w:rPr>
        <w:rFonts w:ascii="Verdana" w:eastAsia="Verdana" w:hAnsi="Verdana" w:cs="Verdana"/>
        <w:noProof/>
        <w:sz w:val="18"/>
      </w:rPr>
      <w:t>619</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1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0"/>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Verdana" w:eastAsia="Verdana" w:hAnsi="Verdana" w:cs="Verdana"/>
        <w:noProof/>
        <w:sz w:val="18"/>
      </w:rPr>
      <w:t>611</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rFonts w:ascii="Verdana" w:eastAsia="Verdana" w:hAnsi="Verdana" w:cs="Verdana"/>
        <w:sz w:val="18"/>
      </w:rPr>
      <w:t>Примерная рабочая программа</w:t>
    </w:r>
    <w:r>
      <w:rPr>
        <w:rFonts w:ascii="Verdana" w:eastAsia="Verdana" w:hAnsi="Verdana" w:cs="Verdana"/>
        <w:color w:val="000000"/>
        <w:sz w:val="18"/>
      </w:rPr>
      <w:t xml:space="preserve"> </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1"/>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90</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Arial" w:eastAsia="Arial" w:hAnsi="Arial" w:cs="Arial"/>
        <w:sz w:val="18"/>
      </w:rPr>
      <w:t>При</w:t>
    </w:r>
    <w:r>
      <w:rPr>
        <w:rFonts w:ascii="Arial" w:eastAsia="Arial" w:hAnsi="Arial" w:cs="Arial"/>
        <w:sz w:val="18"/>
      </w:rPr>
      <w:t>мерная рабочая программа</w:t>
    </w:r>
    <w:r>
      <w:rPr>
        <w:rFonts w:ascii="Arial" w:eastAsia="Arial" w:hAnsi="Arial" w:cs="Arial"/>
        <w:color w:val="000000"/>
        <w:sz w:val="18"/>
      </w:rPr>
      <w:t xml:space="preserve"> </w:t>
    </w:r>
  </w:p>
</w:ftr>
</file>

<file path=word/footer1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280"/>
      </w:tabs>
      <w:spacing w:after="0" w:line="259" w:lineRule="auto"/>
      <w:ind w:left="-240" w:firstLine="0"/>
      <w:jc w:val="left"/>
    </w:pPr>
    <w:r>
      <w:rPr>
        <w:color w:val="000000"/>
      </w:rPr>
      <w:t xml:space="preserve"> </w:t>
    </w:r>
    <w:r>
      <w:fldChar w:fldCharType="begin"/>
    </w:r>
    <w:r>
      <w:instrText xml:space="preserve"> PAGE   \* MERGEFORMAT </w:instrText>
    </w:r>
    <w:r>
      <w:fldChar w:fldCharType="separate"/>
    </w:r>
    <w:r w:rsidR="00336F57" w:rsidRPr="00336F57">
      <w:rPr>
        <w:rFonts w:ascii="Verdana" w:eastAsia="Verdana" w:hAnsi="Verdana" w:cs="Verdana"/>
        <w:noProof/>
        <w:sz w:val="18"/>
      </w:rPr>
      <w:t>622</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rFonts w:ascii="Verdana" w:eastAsia="Verdana" w:hAnsi="Verdana" w:cs="Verdana"/>
        <w:sz w:val="18"/>
      </w:rPr>
      <w:t>Примерная рабочая программа</w:t>
    </w:r>
    <w:r>
      <w:rPr>
        <w:rFonts w:ascii="Verdana" w:eastAsia="Verdana" w:hAnsi="Verdana" w:cs="Verdana"/>
        <w:color w:val="000000"/>
        <w:sz w:val="18"/>
      </w:rPr>
      <w:t xml:space="preserve"> </w:t>
    </w:r>
  </w:p>
</w:ftr>
</file>

<file path=word/footer1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280"/>
      </w:tabs>
      <w:spacing w:after="0" w:line="259" w:lineRule="auto"/>
      <w:ind w:left="-240" w:right="-7" w:firstLine="0"/>
      <w:jc w:val="left"/>
    </w:pPr>
    <w:r>
      <w:rPr>
        <w:color w:val="000000"/>
      </w:rPr>
      <w:t xml:space="preserve"> </w:t>
    </w:r>
    <w:r>
      <w:rPr>
        <w:rFonts w:ascii="Verdana" w:eastAsia="Verdana" w:hAnsi="Verdana" w:cs="Verdana"/>
        <w:sz w:val="18"/>
      </w:rPr>
      <w:t>КИТАЙСКИЙ ЯЗЫК. 5—9 классы</w:t>
    </w:r>
    <w:r>
      <w:rPr>
        <w:rFonts w:ascii="Verdana" w:eastAsia="Verdana" w:hAnsi="Verdana" w:cs="Verdana"/>
        <w:color w:val="000000"/>
        <w:sz w:val="18"/>
      </w:rPr>
      <w:t xml:space="preserve"> </w:t>
    </w:r>
    <w:r>
      <w:rPr>
        <w:rFonts w:ascii="Verdana" w:eastAsia="Verdana" w:hAnsi="Verdana" w:cs="Verdana"/>
        <w:color w:val="000000"/>
        <w:sz w:val="18"/>
      </w:rPr>
      <w:tab/>
    </w:r>
    <w:r>
      <w:fldChar w:fldCharType="begin"/>
    </w:r>
    <w:r>
      <w:instrText xml:space="preserve"> PAGE   \* MERGEFORMAT </w:instrText>
    </w:r>
    <w:r>
      <w:fldChar w:fldCharType="separate"/>
    </w:r>
    <w:r w:rsidR="00336F57" w:rsidRPr="00336F57">
      <w:rPr>
        <w:rFonts w:ascii="Verdana" w:eastAsia="Verdana" w:hAnsi="Verdana" w:cs="Verdana"/>
        <w:noProof/>
        <w:sz w:val="18"/>
      </w:rPr>
      <w:t>623</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1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280"/>
      </w:tabs>
      <w:spacing w:after="0" w:line="259" w:lineRule="auto"/>
      <w:ind w:left="-240" w:firstLine="0"/>
      <w:jc w:val="left"/>
    </w:pPr>
    <w:r>
      <w:rPr>
        <w:color w:val="000000"/>
      </w:rPr>
      <w:t xml:space="preserve"> </w:t>
    </w:r>
    <w:r>
      <w:fldChar w:fldCharType="begin"/>
    </w:r>
    <w:r>
      <w:instrText xml:space="preserve"> PAGE   \* MERGEFORMAT </w:instrText>
    </w:r>
    <w:r>
      <w:fldChar w:fldCharType="separate"/>
    </w:r>
    <w:r>
      <w:rPr>
        <w:rFonts w:ascii="Verdana" w:eastAsia="Verdana" w:hAnsi="Verdana" w:cs="Verdana"/>
        <w:sz w:val="18"/>
      </w:rPr>
      <w:t>460</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rFonts w:ascii="Verdana" w:eastAsia="Verdana" w:hAnsi="Verdana" w:cs="Verdana"/>
        <w:sz w:val="18"/>
      </w:rPr>
      <w:t>Примерная рабочая программа</w:t>
    </w:r>
    <w:r>
      <w:rPr>
        <w:rFonts w:ascii="Verdana" w:eastAsia="Verdana" w:hAnsi="Verdana" w:cs="Verdana"/>
        <w:color w:val="000000"/>
        <w:sz w:val="18"/>
      </w:rPr>
      <w:t xml:space="preserve"> </w:t>
    </w:r>
  </w:p>
</w:ftr>
</file>

<file path=word/footer1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94"/>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Verdana" w:eastAsia="Verdana" w:hAnsi="Verdana" w:cs="Verdana"/>
        <w:noProof/>
        <w:sz w:val="18"/>
      </w:rPr>
      <w:t>640</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rFonts w:ascii="Verdana" w:eastAsia="Verdana" w:hAnsi="Verdana" w:cs="Verdana"/>
        <w:sz w:val="18"/>
      </w:rPr>
      <w:t>Примерная рабочая программа</w:t>
    </w:r>
    <w:r>
      <w:rPr>
        <w:rFonts w:ascii="Verdana" w:eastAsia="Verdana" w:hAnsi="Verdana" w:cs="Verdana"/>
        <w:color w:val="000000"/>
        <w:sz w:val="18"/>
      </w:rPr>
      <w:t xml:space="preserve"> </w:t>
    </w:r>
  </w:p>
</w:ftr>
</file>

<file path=word/footer1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94"/>
      </w:tabs>
      <w:spacing w:after="0" w:line="259" w:lineRule="auto"/>
      <w:ind w:left="0" w:firstLine="0"/>
      <w:jc w:val="left"/>
    </w:pPr>
    <w:r>
      <w:rPr>
        <w:color w:val="000000"/>
      </w:rPr>
      <w:t xml:space="preserve"> </w:t>
    </w:r>
    <w:r>
      <w:rPr>
        <w:rFonts w:ascii="Verdana" w:eastAsia="Verdana" w:hAnsi="Verdana" w:cs="Verdana"/>
        <w:sz w:val="18"/>
      </w:rPr>
      <w:t>КИТАЙСКИЙ ЯЗЫК. 5—9 классы</w:t>
    </w:r>
    <w:r>
      <w:rPr>
        <w:rFonts w:ascii="Verdana" w:eastAsia="Verdana" w:hAnsi="Verdana" w:cs="Verdana"/>
        <w:color w:val="000000"/>
        <w:sz w:val="18"/>
      </w:rPr>
      <w:t xml:space="preserve"> </w:t>
    </w:r>
    <w:r>
      <w:rPr>
        <w:rFonts w:ascii="Verdana" w:eastAsia="Verdana" w:hAnsi="Verdana" w:cs="Verdana"/>
        <w:color w:val="000000"/>
        <w:sz w:val="18"/>
      </w:rPr>
      <w:tab/>
    </w:r>
    <w:r>
      <w:fldChar w:fldCharType="begin"/>
    </w:r>
    <w:r>
      <w:instrText xml:space="preserve"> PAGE   \* MERGEFORMAT </w:instrText>
    </w:r>
    <w:r>
      <w:fldChar w:fldCharType="separate"/>
    </w:r>
    <w:r w:rsidR="00336F57" w:rsidRPr="00336F57">
      <w:rPr>
        <w:rFonts w:ascii="Verdana" w:eastAsia="Verdana" w:hAnsi="Verdana" w:cs="Verdana"/>
        <w:noProof/>
        <w:sz w:val="18"/>
      </w:rPr>
      <w:t>641</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1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94"/>
      </w:tabs>
      <w:spacing w:after="0" w:line="259" w:lineRule="auto"/>
      <w:ind w:left="0" w:firstLine="0"/>
      <w:jc w:val="left"/>
    </w:pPr>
    <w:r>
      <w:rPr>
        <w:color w:val="000000"/>
      </w:rPr>
      <w:t xml:space="preserve"> </w:t>
    </w:r>
    <w:r>
      <w:rPr>
        <w:rFonts w:ascii="Verdana" w:eastAsia="Verdana" w:hAnsi="Verdana" w:cs="Verdana"/>
        <w:sz w:val="18"/>
      </w:rPr>
      <w:t>КИТАЙСКИЙ ЯЗЫК. 5—9 классы</w:t>
    </w:r>
    <w:r>
      <w:rPr>
        <w:rFonts w:ascii="Verdana" w:eastAsia="Verdana" w:hAnsi="Verdana" w:cs="Verdana"/>
        <w:color w:val="000000"/>
        <w:sz w:val="18"/>
      </w:rPr>
      <w:t xml:space="preserve"> </w:t>
    </w:r>
    <w:r>
      <w:rPr>
        <w:rFonts w:ascii="Verdana" w:eastAsia="Verdana" w:hAnsi="Verdana" w:cs="Verdana"/>
        <w:color w:val="000000"/>
        <w:sz w:val="18"/>
      </w:rPr>
      <w:tab/>
    </w:r>
    <w:r>
      <w:fldChar w:fldCharType="begin"/>
    </w:r>
    <w:r>
      <w:instrText xml:space="preserve"> PAGE   \* MERGEFORMAT </w:instrText>
    </w:r>
    <w:r>
      <w:fldChar w:fldCharType="separate"/>
    </w:r>
    <w:r>
      <w:rPr>
        <w:rFonts w:ascii="Verdana" w:eastAsia="Verdana" w:hAnsi="Verdana" w:cs="Verdana"/>
        <w:sz w:val="18"/>
      </w:rPr>
      <w:t>459</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1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280"/>
      </w:tabs>
      <w:spacing w:after="0" w:line="259" w:lineRule="auto"/>
      <w:ind w:left="-240" w:firstLine="0"/>
      <w:jc w:val="left"/>
    </w:pPr>
    <w:r>
      <w:rPr>
        <w:color w:val="000000"/>
      </w:rPr>
      <w:t xml:space="preserve"> </w:t>
    </w:r>
    <w:r>
      <w:fldChar w:fldCharType="begin"/>
    </w:r>
    <w:r>
      <w:instrText xml:space="preserve"> PAGE   \* MERGEFORMAT </w:instrText>
    </w:r>
    <w:r>
      <w:fldChar w:fldCharType="separate"/>
    </w:r>
    <w:r w:rsidR="00336F57" w:rsidRPr="00336F57">
      <w:rPr>
        <w:rFonts w:ascii="Verdana" w:eastAsia="Verdana" w:hAnsi="Verdana" w:cs="Verdana"/>
        <w:noProof/>
        <w:sz w:val="18"/>
      </w:rPr>
      <w:t>644</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rFonts w:ascii="Verdana" w:eastAsia="Verdana" w:hAnsi="Verdana" w:cs="Verdana"/>
        <w:sz w:val="18"/>
      </w:rPr>
      <w:t>Примерная рабочая программа</w:t>
    </w:r>
    <w:r>
      <w:rPr>
        <w:rFonts w:ascii="Verdana" w:eastAsia="Verdana" w:hAnsi="Verdana" w:cs="Verdana"/>
        <w:color w:val="000000"/>
        <w:sz w:val="18"/>
      </w:rPr>
      <w:t xml:space="preserve"> </w:t>
    </w:r>
  </w:p>
</w:ftr>
</file>

<file path=word/footer1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280"/>
      </w:tabs>
      <w:spacing w:after="0" w:line="259" w:lineRule="auto"/>
      <w:ind w:left="-240" w:right="-7" w:firstLine="0"/>
      <w:jc w:val="left"/>
    </w:pPr>
    <w:r>
      <w:rPr>
        <w:color w:val="000000"/>
      </w:rPr>
      <w:t xml:space="preserve"> </w:t>
    </w:r>
    <w:r>
      <w:rPr>
        <w:rFonts w:ascii="Verdana" w:eastAsia="Verdana" w:hAnsi="Verdana" w:cs="Verdana"/>
        <w:sz w:val="18"/>
      </w:rPr>
      <w:t>КИТАЙСКИЙ ЯЗЫК. 5—9 классы</w:t>
    </w:r>
    <w:r>
      <w:rPr>
        <w:rFonts w:ascii="Verdana" w:eastAsia="Verdana" w:hAnsi="Verdana" w:cs="Verdana"/>
        <w:color w:val="000000"/>
        <w:sz w:val="18"/>
      </w:rPr>
      <w:t xml:space="preserve"> </w:t>
    </w:r>
    <w:r>
      <w:rPr>
        <w:rFonts w:ascii="Verdana" w:eastAsia="Verdana" w:hAnsi="Verdana" w:cs="Verdana"/>
        <w:color w:val="000000"/>
        <w:sz w:val="18"/>
      </w:rPr>
      <w:tab/>
    </w:r>
    <w:r>
      <w:fldChar w:fldCharType="begin"/>
    </w:r>
    <w:r>
      <w:instrText xml:space="preserve"> PAGE   \* MERGEFORMAT </w:instrText>
    </w:r>
    <w:r>
      <w:fldChar w:fldCharType="separate"/>
    </w:r>
    <w:r w:rsidR="00336F57" w:rsidRPr="00336F57">
      <w:rPr>
        <w:rFonts w:ascii="Verdana" w:eastAsia="Verdana" w:hAnsi="Verdana" w:cs="Verdana"/>
        <w:noProof/>
        <w:sz w:val="18"/>
      </w:rPr>
      <w:t>645</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1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280"/>
      </w:tabs>
      <w:spacing w:after="0" w:line="259" w:lineRule="auto"/>
      <w:ind w:left="-240" w:right="-7" w:firstLine="0"/>
      <w:jc w:val="left"/>
    </w:pPr>
    <w:r>
      <w:rPr>
        <w:color w:val="000000"/>
      </w:rPr>
      <w:t xml:space="preserve"> </w:t>
    </w:r>
    <w:r>
      <w:rPr>
        <w:rFonts w:ascii="Verdana" w:eastAsia="Verdana" w:hAnsi="Verdana" w:cs="Verdana"/>
        <w:sz w:val="18"/>
      </w:rPr>
      <w:t>КИТАЙСКИЙ ЯЗЫК. 5—9 классы</w:t>
    </w:r>
    <w:r>
      <w:rPr>
        <w:rFonts w:ascii="Verdana" w:eastAsia="Verdana" w:hAnsi="Verdana" w:cs="Verdana"/>
        <w:color w:val="000000"/>
        <w:sz w:val="18"/>
      </w:rPr>
      <w:t xml:space="preserve"> </w:t>
    </w:r>
    <w:r>
      <w:rPr>
        <w:rFonts w:ascii="Verdana" w:eastAsia="Verdana" w:hAnsi="Verdana" w:cs="Verdana"/>
        <w:color w:val="000000"/>
        <w:sz w:val="18"/>
      </w:rPr>
      <w:tab/>
    </w:r>
    <w:r>
      <w:fldChar w:fldCharType="begin"/>
    </w:r>
    <w:r>
      <w:instrText xml:space="preserve"> PAGE   \* MERGEFORMAT </w:instrText>
    </w:r>
    <w:r>
      <w:fldChar w:fldCharType="separate"/>
    </w:r>
    <w:r>
      <w:rPr>
        <w:rFonts w:ascii="Verdana" w:eastAsia="Verdana" w:hAnsi="Verdana" w:cs="Verdana"/>
        <w:sz w:val="18"/>
      </w:rPr>
      <w:t>459</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1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1"/>
      </w:tabs>
      <w:spacing w:after="0" w:line="259" w:lineRule="auto"/>
      <w:ind w:left="0" w:firstLine="0"/>
      <w:jc w:val="left"/>
    </w:pPr>
    <w:r>
      <w:rPr>
        <w:color w:val="000000"/>
      </w:rPr>
      <w:t xml:space="preserve"> </w:t>
    </w:r>
    <w:r>
      <w:fldChar w:fldCharType="begin"/>
    </w:r>
    <w:r>
      <w:instrText xml:space="preserve"> PA</w:instrText>
    </w:r>
    <w:r>
      <w:instrText xml:space="preserve">GE   \* MERGEFORMAT </w:instrText>
    </w:r>
    <w:r>
      <w:fldChar w:fldCharType="separate"/>
    </w:r>
    <w:r w:rsidR="00336F57" w:rsidRPr="00336F57">
      <w:rPr>
        <w:rFonts w:ascii="Trebuchet MS" w:eastAsia="Trebuchet MS" w:hAnsi="Trebuchet MS" w:cs="Trebuchet MS"/>
        <w:noProof/>
        <w:sz w:val="18"/>
      </w:rPr>
      <w:t>650</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Примерная рабочая программа</w:t>
    </w:r>
    <w:r>
      <w:rPr>
        <w:rFonts w:ascii="Trebuchet MS" w:eastAsia="Trebuchet MS" w:hAnsi="Trebuchet MS" w:cs="Trebuchet MS"/>
        <w:color w:val="000000"/>
        <w:sz w:val="18"/>
      </w:rPr>
      <w:t xml:space="preserve"> </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431" w:line="259" w:lineRule="auto"/>
      <w:ind w:left="0" w:right="6" w:firstLine="0"/>
      <w:jc w:val="right"/>
    </w:pPr>
    <w:r>
      <w:t xml:space="preserve">- </w:t>
    </w:r>
  </w:p>
  <w:p w:rsidR="00121AC2" w:rsidRDefault="00C630C7">
    <w:pPr>
      <w:tabs>
        <w:tab w:val="right" w:pos="6521"/>
      </w:tabs>
      <w:spacing w:after="0" w:line="259" w:lineRule="auto"/>
      <w:ind w:left="0" w:right="-43" w:firstLine="0"/>
      <w:jc w:val="left"/>
    </w:pPr>
    <w:r>
      <w:rPr>
        <w:color w:val="000000"/>
      </w:rPr>
      <w:t xml:space="preserve"> </w:t>
    </w:r>
    <w:r>
      <w:rPr>
        <w:rFonts w:ascii="Trebuchet MS" w:eastAsia="Trebuchet MS" w:hAnsi="Trebuchet MS" w:cs="Trebuchet MS"/>
        <w:sz w:val="18"/>
      </w:rPr>
      <w:t>РУССКИЙ ЯЗЫК.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89</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1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1"/>
      </w:tabs>
      <w:spacing w:after="0" w:line="259" w:lineRule="auto"/>
      <w:ind w:left="0" w:firstLine="0"/>
      <w:jc w:val="left"/>
    </w:pPr>
    <w:r>
      <w:rPr>
        <w:color w:val="000000"/>
      </w:rPr>
      <w:t xml:space="preserve"> </w:t>
    </w:r>
    <w:r>
      <w:rPr>
        <w:rFonts w:ascii="Trebuchet MS" w:eastAsia="Trebuchet MS" w:hAnsi="Trebuchet MS" w:cs="Trebuchet MS"/>
        <w:sz w:val="18"/>
      </w:rPr>
      <w:t>ИСТОРИЯ.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651</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1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1"/>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Verdana" w:eastAsia="Verdana" w:hAnsi="Verdana" w:cs="Verdana"/>
        <w:noProof/>
        <w:sz w:val="18"/>
      </w:rPr>
      <w:t>646</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rFonts w:ascii="Verdana" w:eastAsia="Verdana" w:hAnsi="Verdana" w:cs="Verdana"/>
        <w:sz w:val="18"/>
      </w:rPr>
      <w:t>Примерная рабочая программа</w:t>
    </w:r>
    <w:r>
      <w:rPr>
        <w:rFonts w:ascii="Verdana" w:eastAsia="Verdana" w:hAnsi="Verdana" w:cs="Verdana"/>
        <w:color w:val="000000"/>
        <w:sz w:val="18"/>
      </w:rPr>
      <w:t xml:space="preserve"> </w:t>
    </w:r>
  </w:p>
</w:ftr>
</file>

<file path=word/footer1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0"/>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654</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Примерная рабочая программа</w:t>
    </w:r>
    <w:r>
      <w:rPr>
        <w:rFonts w:ascii="Trebuchet MS" w:eastAsia="Trebuchet MS" w:hAnsi="Trebuchet MS" w:cs="Trebuchet MS"/>
        <w:color w:val="000000"/>
        <w:sz w:val="18"/>
      </w:rPr>
      <w:t xml:space="preserve"> </w:t>
    </w:r>
  </w:p>
</w:ftr>
</file>

<file path=word/footer1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460" w:line="259" w:lineRule="auto"/>
      <w:ind w:left="0" w:right="-63" w:firstLine="0"/>
      <w:jc w:val="right"/>
    </w:pPr>
    <w:r>
      <w:t xml:space="preserve"> </w:t>
    </w:r>
  </w:p>
  <w:p w:rsidR="00121AC2" w:rsidRDefault="00C630C7">
    <w:pPr>
      <w:tabs>
        <w:tab w:val="right" w:pos="6520"/>
      </w:tabs>
      <w:spacing w:after="0" w:line="259" w:lineRule="auto"/>
      <w:ind w:left="0" w:firstLine="0"/>
      <w:jc w:val="left"/>
    </w:pPr>
    <w:r>
      <w:rPr>
        <w:color w:val="000000"/>
      </w:rPr>
      <w:t xml:space="preserve"> </w:t>
    </w:r>
    <w:r>
      <w:rPr>
        <w:rFonts w:ascii="Trebuchet MS" w:eastAsia="Trebuchet MS" w:hAnsi="Trebuchet MS" w:cs="Trebuchet MS"/>
        <w:sz w:val="18"/>
      </w:rPr>
      <w:t>ИСТОРИЯ.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655</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1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460" w:line="259" w:lineRule="auto"/>
      <w:ind w:left="0" w:right="-63" w:firstLine="0"/>
      <w:jc w:val="right"/>
    </w:pPr>
    <w:r>
      <w:t xml:space="preserve"> </w:t>
    </w:r>
  </w:p>
  <w:p w:rsidR="00121AC2" w:rsidRDefault="00C630C7">
    <w:pPr>
      <w:tabs>
        <w:tab w:val="right" w:pos="6520"/>
      </w:tabs>
      <w:spacing w:after="0" w:line="259" w:lineRule="auto"/>
      <w:ind w:left="0" w:firstLine="0"/>
      <w:jc w:val="left"/>
    </w:pPr>
    <w:r>
      <w:rPr>
        <w:color w:val="000000"/>
      </w:rPr>
      <w:t xml:space="preserve"> </w:t>
    </w:r>
    <w:r>
      <w:rPr>
        <w:rFonts w:ascii="Trebuchet MS" w:eastAsia="Trebuchet MS" w:hAnsi="Trebuchet MS" w:cs="Trebuchet MS"/>
        <w:sz w:val="18"/>
      </w:rPr>
      <w:t>ИСТОР</w:t>
    </w:r>
    <w:r>
      <w:rPr>
        <w:rFonts w:ascii="Trebuchet MS" w:eastAsia="Trebuchet MS" w:hAnsi="Trebuchet MS" w:cs="Trebuchet MS"/>
        <w:sz w:val="18"/>
      </w:rPr>
      <w:t>ИЯ.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Pr>
        <w:rFonts w:ascii="Trebuchet MS" w:eastAsia="Trebuchet MS" w:hAnsi="Trebuchet MS" w:cs="Trebuchet MS"/>
        <w:sz w:val="18"/>
      </w:rPr>
      <w:t>561</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1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4"/>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702</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Примерная рабочая программа</w:t>
    </w:r>
    <w:r>
      <w:rPr>
        <w:rFonts w:ascii="Trebuchet MS" w:eastAsia="Trebuchet MS" w:hAnsi="Trebuchet MS" w:cs="Trebuchet MS"/>
        <w:color w:val="000000"/>
        <w:sz w:val="18"/>
      </w:rPr>
      <w:t xml:space="preserve"> </w:t>
    </w:r>
  </w:p>
</w:ftr>
</file>

<file path=word/footer1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460" w:line="259" w:lineRule="auto"/>
      <w:ind w:left="0" w:right="-58" w:firstLine="0"/>
      <w:jc w:val="right"/>
    </w:pPr>
    <w:r>
      <w:t xml:space="preserve"> </w:t>
    </w:r>
  </w:p>
  <w:p w:rsidR="00121AC2" w:rsidRDefault="00C630C7">
    <w:pPr>
      <w:tabs>
        <w:tab w:val="right" w:pos="6524"/>
      </w:tabs>
      <w:spacing w:after="0" w:line="259" w:lineRule="auto"/>
      <w:ind w:left="0" w:firstLine="0"/>
      <w:jc w:val="left"/>
    </w:pPr>
    <w:r>
      <w:rPr>
        <w:color w:val="000000"/>
      </w:rPr>
      <w:t xml:space="preserve"> </w:t>
    </w:r>
    <w:r>
      <w:rPr>
        <w:rFonts w:ascii="Trebuchet MS" w:eastAsia="Trebuchet MS" w:hAnsi="Trebuchet MS" w:cs="Trebuchet MS"/>
        <w:sz w:val="18"/>
      </w:rPr>
      <w:t>ИСТОРИЯ.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701</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1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4"/>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656</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Примерная рабочая программа</w:t>
    </w:r>
    <w:r>
      <w:rPr>
        <w:rFonts w:ascii="Trebuchet MS" w:eastAsia="Trebuchet MS" w:hAnsi="Trebuchet MS" w:cs="Trebuchet MS"/>
        <w:color w:val="000000"/>
        <w:sz w:val="18"/>
      </w:rPr>
      <w:t xml:space="preserve"> </w:t>
    </w:r>
  </w:p>
</w:ftr>
</file>

<file path=word/footer1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61" w:firstLine="0"/>
      <w:jc w:val="right"/>
    </w:pPr>
    <w:r>
      <w:t xml:space="preserve"> </w:t>
    </w:r>
  </w:p>
  <w:p w:rsidR="00121AC2" w:rsidRDefault="00C630C7">
    <w:pPr>
      <w:spacing w:after="447" w:line="259" w:lineRule="auto"/>
      <w:ind w:left="0" w:right="-61" w:firstLine="0"/>
      <w:jc w:val="right"/>
    </w:pPr>
    <w:r>
      <w:t xml:space="preserve"> </w:t>
    </w:r>
  </w:p>
  <w:p w:rsidR="00121AC2" w:rsidRDefault="00C630C7">
    <w:pPr>
      <w:tabs>
        <w:tab w:val="right" w:pos="6521"/>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706</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Примерная рабочая программа</w:t>
    </w:r>
    <w:r>
      <w:rPr>
        <w:rFonts w:ascii="Trebuchet MS" w:eastAsia="Trebuchet MS" w:hAnsi="Trebuchet MS" w:cs="Trebuchet MS"/>
        <w:color w:val="000000"/>
        <w:sz w:val="18"/>
      </w:rPr>
      <w:t xml:space="preserve"> </w:t>
    </w:r>
  </w:p>
</w:ftr>
</file>

<file path=word/footer1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1"/>
      </w:tabs>
      <w:spacing w:after="0" w:line="259" w:lineRule="auto"/>
      <w:ind w:left="0" w:firstLine="0"/>
      <w:jc w:val="left"/>
    </w:pPr>
    <w:r>
      <w:rPr>
        <w:color w:val="000000"/>
      </w:rPr>
      <w:t xml:space="preserve"> </w:t>
    </w:r>
    <w:r>
      <w:rPr>
        <w:rFonts w:ascii="Trebuchet MS" w:eastAsia="Trebuchet MS" w:hAnsi="Trebuchet MS" w:cs="Trebuchet MS"/>
        <w:sz w:val="18"/>
      </w:rPr>
      <w:t>ИСТОРИЯ.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705</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431" w:line="259" w:lineRule="auto"/>
      <w:ind w:left="0" w:right="6" w:firstLine="0"/>
      <w:jc w:val="right"/>
    </w:pPr>
    <w:r>
      <w:t xml:space="preserve">- </w:t>
    </w:r>
  </w:p>
  <w:p w:rsidR="00121AC2" w:rsidRDefault="00C630C7">
    <w:pPr>
      <w:tabs>
        <w:tab w:val="right" w:pos="6521"/>
      </w:tabs>
      <w:spacing w:after="0" w:line="259" w:lineRule="auto"/>
      <w:ind w:left="0" w:right="-43" w:firstLine="0"/>
      <w:jc w:val="left"/>
    </w:pPr>
    <w:r>
      <w:rPr>
        <w:color w:val="000000"/>
      </w:rPr>
      <w:t xml:space="preserve"> </w:t>
    </w:r>
    <w:r>
      <w:rPr>
        <w:rFonts w:ascii="Trebuchet MS" w:eastAsia="Trebuchet MS" w:hAnsi="Trebuchet MS" w:cs="Trebuchet MS"/>
        <w:sz w:val="18"/>
      </w:rPr>
      <w:t>РУССКИЙ ЯЗЫК.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84</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1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1"/>
      </w:tabs>
      <w:spacing w:after="0" w:line="259" w:lineRule="auto"/>
      <w:ind w:left="0" w:firstLine="0"/>
      <w:jc w:val="left"/>
    </w:pPr>
    <w:r>
      <w:rPr>
        <w:color w:val="000000"/>
      </w:rPr>
      <w:t xml:space="preserve"> </w:t>
    </w:r>
    <w:r>
      <w:rPr>
        <w:rFonts w:ascii="Trebuchet MS" w:eastAsia="Trebuchet MS" w:hAnsi="Trebuchet MS" w:cs="Trebuchet MS"/>
        <w:sz w:val="18"/>
      </w:rPr>
      <w:t>ИСТОРИЯ.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703</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1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234" w:line="259" w:lineRule="auto"/>
      <w:ind w:left="0" w:right="-61" w:firstLine="0"/>
      <w:jc w:val="right"/>
    </w:pPr>
    <w:r>
      <w:t xml:space="preserve"> </w:t>
    </w:r>
  </w:p>
  <w:p w:rsidR="00121AC2" w:rsidRDefault="00C630C7">
    <w:pPr>
      <w:spacing w:after="0" w:line="259" w:lineRule="auto"/>
      <w:ind w:left="0" w:right="-61" w:firstLine="0"/>
      <w:jc w:val="right"/>
    </w:pPr>
    <w:r>
      <w:t xml:space="preserve"> </w:t>
    </w:r>
  </w:p>
  <w:p w:rsidR="00121AC2" w:rsidRDefault="00C630C7">
    <w:pPr>
      <w:spacing w:after="447" w:line="259" w:lineRule="auto"/>
      <w:ind w:left="0" w:right="-61" w:firstLine="0"/>
      <w:jc w:val="right"/>
    </w:pPr>
    <w:r>
      <w:t xml:space="preserve"> </w:t>
    </w:r>
  </w:p>
  <w:p w:rsidR="00121AC2" w:rsidRDefault="00C630C7">
    <w:pPr>
      <w:tabs>
        <w:tab w:val="right" w:pos="6521"/>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710</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Примерная рабочая программа</w:t>
    </w:r>
    <w:r>
      <w:rPr>
        <w:rFonts w:ascii="Trebuchet MS" w:eastAsia="Trebuchet MS" w:hAnsi="Trebuchet MS" w:cs="Trebuchet MS"/>
        <w:color w:val="000000"/>
        <w:sz w:val="18"/>
      </w:rPr>
      <w:t xml:space="preserve"> </w:t>
    </w:r>
  </w:p>
</w:ftr>
</file>

<file path=word/footer1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234" w:line="259" w:lineRule="auto"/>
      <w:ind w:left="0" w:right="-61" w:firstLine="0"/>
      <w:jc w:val="right"/>
    </w:pPr>
    <w:r>
      <w:t xml:space="preserve"> </w:t>
    </w:r>
  </w:p>
  <w:p w:rsidR="00121AC2" w:rsidRDefault="00C630C7">
    <w:pPr>
      <w:spacing w:after="0" w:line="259" w:lineRule="auto"/>
      <w:ind w:left="0" w:right="-61" w:firstLine="0"/>
      <w:jc w:val="right"/>
    </w:pPr>
    <w:r>
      <w:t xml:space="preserve"> </w:t>
    </w:r>
  </w:p>
  <w:p w:rsidR="00121AC2" w:rsidRDefault="00C630C7">
    <w:pPr>
      <w:spacing w:after="441" w:line="259" w:lineRule="auto"/>
      <w:ind w:left="0" w:right="-61" w:firstLine="0"/>
      <w:jc w:val="right"/>
    </w:pPr>
    <w:r>
      <w:t xml:space="preserve"> </w:t>
    </w:r>
  </w:p>
  <w:p w:rsidR="00121AC2" w:rsidRDefault="00C630C7">
    <w:pPr>
      <w:tabs>
        <w:tab w:val="right" w:pos="6521"/>
      </w:tabs>
      <w:spacing w:after="0" w:line="259" w:lineRule="auto"/>
      <w:ind w:left="0" w:firstLine="0"/>
      <w:jc w:val="left"/>
    </w:pPr>
    <w:r>
      <w:rPr>
        <w:color w:val="000000"/>
      </w:rPr>
      <w:t xml:space="preserve"> </w:t>
    </w:r>
    <w:r>
      <w:rPr>
        <w:rFonts w:ascii="Trebuchet MS" w:eastAsia="Trebuchet MS" w:hAnsi="Trebuchet MS" w:cs="Trebuchet MS"/>
        <w:sz w:val="18"/>
      </w:rPr>
      <w:t>ИСТОРИЯ.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709</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1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234" w:line="259" w:lineRule="auto"/>
      <w:ind w:left="0" w:right="-61" w:firstLine="0"/>
      <w:jc w:val="right"/>
    </w:pPr>
    <w:r>
      <w:t xml:space="preserve"> </w:t>
    </w:r>
  </w:p>
  <w:p w:rsidR="00121AC2" w:rsidRDefault="00C630C7">
    <w:pPr>
      <w:spacing w:after="0" w:line="259" w:lineRule="auto"/>
      <w:ind w:left="0" w:right="-61" w:firstLine="0"/>
      <w:jc w:val="right"/>
    </w:pPr>
    <w:r>
      <w:t xml:space="preserve"> </w:t>
    </w:r>
  </w:p>
  <w:p w:rsidR="00121AC2" w:rsidRDefault="00C630C7">
    <w:pPr>
      <w:spacing w:after="447" w:line="259" w:lineRule="auto"/>
      <w:ind w:left="0" w:right="-61" w:firstLine="0"/>
      <w:jc w:val="right"/>
    </w:pPr>
    <w:r>
      <w:t xml:space="preserve"> </w:t>
    </w:r>
  </w:p>
  <w:p w:rsidR="00121AC2" w:rsidRDefault="00C630C7">
    <w:pPr>
      <w:tabs>
        <w:tab w:val="right" w:pos="6521"/>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707</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 xml:space="preserve">Примерная рабочая </w:t>
    </w:r>
    <w:r>
      <w:rPr>
        <w:rFonts w:ascii="Trebuchet MS" w:eastAsia="Trebuchet MS" w:hAnsi="Trebuchet MS" w:cs="Trebuchet MS"/>
        <w:sz w:val="18"/>
      </w:rPr>
      <w:t>программа</w:t>
    </w:r>
    <w:r>
      <w:rPr>
        <w:rFonts w:ascii="Trebuchet MS" w:eastAsia="Trebuchet MS" w:hAnsi="Trebuchet MS" w:cs="Trebuchet MS"/>
        <w:color w:val="000000"/>
        <w:sz w:val="18"/>
      </w:rPr>
      <w:t xml:space="preserve"> </w:t>
    </w:r>
  </w:p>
</w:ftr>
</file>

<file path=word/footer1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2"/>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714</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Примерная рабочая программа</w:t>
    </w:r>
    <w:r>
      <w:rPr>
        <w:rFonts w:ascii="Trebuchet MS" w:eastAsia="Trebuchet MS" w:hAnsi="Trebuchet MS" w:cs="Trebuchet MS"/>
        <w:color w:val="000000"/>
        <w:sz w:val="18"/>
      </w:rPr>
      <w:t xml:space="preserve"> </w:t>
    </w:r>
  </w:p>
</w:ftr>
</file>

<file path=word/footer1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2"/>
      </w:tabs>
      <w:spacing w:after="0" w:line="259" w:lineRule="auto"/>
      <w:ind w:left="0" w:right="-5" w:firstLine="0"/>
      <w:jc w:val="left"/>
    </w:pPr>
    <w:r>
      <w:rPr>
        <w:color w:val="000000"/>
      </w:rPr>
      <w:t xml:space="preserve"> </w:t>
    </w:r>
    <w:r>
      <w:rPr>
        <w:rFonts w:ascii="Calibri" w:eastAsia="Calibri" w:hAnsi="Calibri" w:cs="Calibri"/>
        <w:b/>
        <w:sz w:val="18"/>
      </w:rPr>
      <w:t>ОБЩЕСТВОЗНАНИЕ. 6—9 классы</w:t>
    </w:r>
    <w:r>
      <w:rPr>
        <w:rFonts w:ascii="Calibri" w:eastAsia="Calibri" w:hAnsi="Calibri" w:cs="Calibri"/>
        <w:b/>
        <w:color w:val="000000"/>
        <w:sz w:val="18"/>
      </w:rPr>
      <w:t xml:space="preserve"> </w:t>
    </w:r>
    <w:r>
      <w:rPr>
        <w:rFonts w:ascii="Calibri" w:eastAsia="Calibri" w:hAnsi="Calibri" w:cs="Calibri"/>
        <w:b/>
        <w:color w:val="000000"/>
        <w:sz w:val="18"/>
      </w:rPr>
      <w:tab/>
    </w:r>
    <w:r>
      <w:fldChar w:fldCharType="begin"/>
    </w:r>
    <w:r>
      <w:instrText xml:space="preserve"> PAGE   \* MERGEFORMAT </w:instrText>
    </w:r>
    <w:r>
      <w:fldChar w:fldCharType="separate"/>
    </w:r>
    <w:r w:rsidR="00336F57" w:rsidRPr="00336F57">
      <w:rPr>
        <w:rFonts w:ascii="Verdana" w:eastAsia="Verdana" w:hAnsi="Verdana" w:cs="Verdana"/>
        <w:noProof/>
        <w:sz w:val="18"/>
      </w:rPr>
      <w:t>713</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1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2"/>
      </w:tabs>
      <w:spacing w:after="0" w:line="259" w:lineRule="auto"/>
      <w:ind w:left="0" w:firstLine="0"/>
      <w:jc w:val="left"/>
    </w:pPr>
    <w:r>
      <w:rPr>
        <w:color w:val="000000"/>
      </w:rPr>
      <w:t xml:space="preserve"> </w:t>
    </w:r>
    <w:r>
      <w:rPr>
        <w:rFonts w:ascii="Trebuchet MS" w:eastAsia="Trebuchet MS" w:hAnsi="Trebuchet MS" w:cs="Trebuchet MS"/>
        <w:sz w:val="18"/>
      </w:rPr>
      <w:t xml:space="preserve">ИСТОРИЯ. 5—9 </w:t>
    </w:r>
    <w:r>
      <w:rPr>
        <w:rFonts w:ascii="Trebuchet MS" w:eastAsia="Trebuchet MS" w:hAnsi="Trebuchet MS" w:cs="Trebuchet MS"/>
        <w:sz w:val="18"/>
      </w:rPr>
      <w:t>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711</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1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1"/>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Verdana" w:eastAsia="Verdana" w:hAnsi="Verdana" w:cs="Verdana"/>
        <w:noProof/>
        <w:sz w:val="18"/>
      </w:rPr>
      <w:t>736</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rFonts w:ascii="Calibri" w:eastAsia="Calibri" w:hAnsi="Calibri" w:cs="Calibri"/>
        <w:b/>
        <w:sz w:val="18"/>
      </w:rPr>
      <w:t>Примерная рабочая программа</w:t>
    </w:r>
    <w:r>
      <w:rPr>
        <w:rFonts w:ascii="Calibri" w:eastAsia="Calibri" w:hAnsi="Calibri" w:cs="Calibri"/>
        <w:b/>
        <w:color w:val="000000"/>
        <w:sz w:val="18"/>
      </w:rPr>
      <w:t xml:space="preserve"> </w:t>
    </w:r>
  </w:p>
</w:ftr>
</file>

<file path=word/footer1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1"/>
      </w:tabs>
      <w:spacing w:after="0" w:line="259" w:lineRule="auto"/>
      <w:ind w:left="0" w:right="-6" w:firstLine="0"/>
      <w:jc w:val="left"/>
    </w:pPr>
    <w:r>
      <w:rPr>
        <w:color w:val="000000"/>
      </w:rPr>
      <w:t xml:space="preserve"> </w:t>
    </w:r>
    <w:r>
      <w:rPr>
        <w:rFonts w:ascii="Calibri" w:eastAsia="Calibri" w:hAnsi="Calibri" w:cs="Calibri"/>
        <w:b/>
        <w:sz w:val="18"/>
      </w:rPr>
      <w:t>ОБЩЕСТВОЗНАНИЕ. 6—9 классы</w:t>
    </w:r>
    <w:r>
      <w:rPr>
        <w:rFonts w:ascii="Calibri" w:eastAsia="Calibri" w:hAnsi="Calibri" w:cs="Calibri"/>
        <w:b/>
        <w:color w:val="000000"/>
        <w:sz w:val="18"/>
      </w:rPr>
      <w:t xml:space="preserve"> </w:t>
    </w:r>
    <w:r>
      <w:rPr>
        <w:rFonts w:ascii="Calibri" w:eastAsia="Calibri" w:hAnsi="Calibri" w:cs="Calibri"/>
        <w:b/>
        <w:color w:val="000000"/>
        <w:sz w:val="18"/>
      </w:rPr>
      <w:tab/>
    </w:r>
    <w:r>
      <w:fldChar w:fldCharType="begin"/>
    </w:r>
    <w:r>
      <w:instrText xml:space="preserve"> PAGE   \* MERGEFORMAT </w:instrText>
    </w:r>
    <w:r>
      <w:fldChar w:fldCharType="separate"/>
    </w:r>
    <w:r w:rsidR="00336F57" w:rsidRPr="00336F57">
      <w:rPr>
        <w:rFonts w:ascii="Verdana" w:eastAsia="Verdana" w:hAnsi="Verdana" w:cs="Verdana"/>
        <w:noProof/>
        <w:sz w:val="18"/>
      </w:rPr>
      <w:t>737</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1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1"/>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Pr>
        <w:rFonts w:ascii="Verdana" w:eastAsia="Verdana" w:hAnsi="Verdana" w:cs="Verdana"/>
        <w:sz w:val="18"/>
      </w:rPr>
      <w:t>614</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rFonts w:ascii="Calibri" w:eastAsia="Calibri" w:hAnsi="Calibri" w:cs="Calibri"/>
        <w:b/>
        <w:sz w:val="18"/>
      </w:rPr>
      <w:t>Примерная рабочая программа</w:t>
    </w:r>
    <w:r>
      <w:rPr>
        <w:rFonts w:ascii="Calibri" w:eastAsia="Calibri" w:hAnsi="Calibri" w:cs="Calibri"/>
        <w:b/>
        <w:color w:val="000000"/>
        <w:sz w:val="18"/>
      </w:rPr>
      <w:t xml:space="preserve"> </w: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500" w:line="259" w:lineRule="auto"/>
      <w:ind w:left="0" w:right="-56" w:firstLine="0"/>
      <w:jc w:val="right"/>
    </w:pPr>
    <w:r>
      <w:t xml:space="preserve"> </w:t>
    </w:r>
  </w:p>
  <w:p w:rsidR="00121AC2" w:rsidRDefault="00C630C7">
    <w:pPr>
      <w:tabs>
        <w:tab w:val="right" w:pos="6521"/>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110</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Arial" w:eastAsia="Arial" w:hAnsi="Arial" w:cs="Arial"/>
        <w:sz w:val="18"/>
      </w:rPr>
      <w:t>Примерная рабочая программа</w:t>
    </w:r>
    <w:r>
      <w:rPr>
        <w:rFonts w:ascii="Arial" w:eastAsia="Arial" w:hAnsi="Arial" w:cs="Arial"/>
        <w:color w:val="000000"/>
        <w:sz w:val="18"/>
      </w:rPr>
      <w:t xml:space="preserve"> </w:t>
    </w:r>
  </w:p>
</w:ftr>
</file>

<file path=word/footer1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597" w:line="259" w:lineRule="auto"/>
      <w:ind w:left="0" w:right="-61" w:firstLine="0"/>
      <w:jc w:val="right"/>
    </w:pPr>
    <w:r>
      <w:t xml:space="preserve"> </w:t>
    </w:r>
  </w:p>
  <w:p w:rsidR="00121AC2" w:rsidRDefault="00C630C7">
    <w:pPr>
      <w:tabs>
        <w:tab w:val="right" w:pos="6365"/>
      </w:tabs>
      <w:spacing w:after="0" w:line="259" w:lineRule="auto"/>
      <w:ind w:left="-156" w:firstLine="0"/>
      <w:jc w:val="left"/>
    </w:pPr>
    <w:r>
      <w:rPr>
        <w:color w:val="000000"/>
      </w:rPr>
      <w:t xml:space="preserve"> </w:t>
    </w:r>
    <w:r>
      <w:fldChar w:fldCharType="begin"/>
    </w:r>
    <w:r>
      <w:instrText xml:space="preserve"> PAGE   \* MERGEFORMAT </w:instrText>
    </w:r>
    <w:r>
      <w:fldChar w:fldCharType="separate"/>
    </w:r>
    <w:r w:rsidR="00336F57" w:rsidRPr="00336F57">
      <w:rPr>
        <w:rFonts w:ascii="Verdana" w:eastAsia="Verdana" w:hAnsi="Verdana" w:cs="Verdana"/>
        <w:noProof/>
        <w:sz w:val="18"/>
      </w:rPr>
      <w:t>744</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rFonts w:ascii="Calibri" w:eastAsia="Calibri" w:hAnsi="Calibri" w:cs="Calibri"/>
        <w:b/>
        <w:sz w:val="18"/>
      </w:rPr>
      <w:t>Примерная рабочая программа</w:t>
    </w:r>
    <w:r>
      <w:rPr>
        <w:rFonts w:ascii="Calibri" w:eastAsia="Calibri" w:hAnsi="Calibri" w:cs="Calibri"/>
        <w:b/>
        <w:color w:val="000000"/>
        <w:sz w:val="18"/>
      </w:rPr>
      <w:t xml:space="preserve"> </w:t>
    </w:r>
  </w:p>
</w:ftr>
</file>

<file path=word/footer1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365"/>
      </w:tabs>
      <w:spacing w:after="0" w:line="259" w:lineRule="auto"/>
      <w:ind w:left="-156" w:right="-6" w:firstLine="0"/>
      <w:jc w:val="left"/>
    </w:pPr>
    <w:r>
      <w:rPr>
        <w:color w:val="000000"/>
      </w:rPr>
      <w:t xml:space="preserve"> </w:t>
    </w:r>
    <w:r>
      <w:rPr>
        <w:rFonts w:ascii="Calibri" w:eastAsia="Calibri" w:hAnsi="Calibri" w:cs="Calibri"/>
        <w:b/>
        <w:sz w:val="18"/>
      </w:rPr>
      <w:t>ОБЩЕСТВОЗНАНИЕ. 6—9 классы</w:t>
    </w:r>
    <w:r>
      <w:rPr>
        <w:rFonts w:ascii="Calibri" w:eastAsia="Calibri" w:hAnsi="Calibri" w:cs="Calibri"/>
        <w:b/>
        <w:color w:val="000000"/>
        <w:sz w:val="18"/>
      </w:rPr>
      <w:t xml:space="preserve"> </w:t>
    </w:r>
    <w:r>
      <w:rPr>
        <w:rFonts w:ascii="Calibri" w:eastAsia="Calibri" w:hAnsi="Calibri" w:cs="Calibri"/>
        <w:b/>
        <w:color w:val="000000"/>
        <w:sz w:val="18"/>
      </w:rPr>
      <w:tab/>
    </w:r>
    <w:r>
      <w:fldChar w:fldCharType="begin"/>
    </w:r>
    <w:r>
      <w:instrText xml:space="preserve"> PAGE   \* MERGEFORMAT </w:instrText>
    </w:r>
    <w:r>
      <w:fldChar w:fldCharType="separate"/>
    </w:r>
    <w:r w:rsidR="00336F57" w:rsidRPr="00336F57">
      <w:rPr>
        <w:rFonts w:ascii="Verdana" w:eastAsia="Verdana" w:hAnsi="Verdana" w:cs="Verdana"/>
        <w:noProof/>
        <w:sz w:val="18"/>
      </w:rPr>
      <w:t>743</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1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365"/>
      </w:tabs>
      <w:spacing w:after="0" w:line="259" w:lineRule="auto"/>
      <w:ind w:left="-156" w:firstLine="0"/>
      <w:jc w:val="left"/>
    </w:pPr>
    <w:r>
      <w:rPr>
        <w:color w:val="000000"/>
      </w:rPr>
      <w:t xml:space="preserve"> </w:t>
    </w:r>
    <w:r>
      <w:fldChar w:fldCharType="begin"/>
    </w:r>
    <w:r>
      <w:instrText xml:space="preserve"> PAGE   \* MERGEFORMAT </w:instrText>
    </w:r>
    <w:r>
      <w:fldChar w:fldCharType="separate"/>
    </w:r>
    <w:r w:rsidR="00336F57" w:rsidRPr="00336F57">
      <w:rPr>
        <w:rFonts w:ascii="Verdana" w:eastAsia="Verdana" w:hAnsi="Verdana" w:cs="Verdana"/>
        <w:noProof/>
        <w:sz w:val="18"/>
      </w:rPr>
      <w:t>738</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rFonts w:ascii="Calibri" w:eastAsia="Calibri" w:hAnsi="Calibri" w:cs="Calibri"/>
        <w:b/>
        <w:sz w:val="18"/>
      </w:rPr>
      <w:t>Примерная рабочая программа</w:t>
    </w:r>
    <w:r>
      <w:rPr>
        <w:rFonts w:ascii="Calibri" w:eastAsia="Calibri" w:hAnsi="Calibri" w:cs="Calibri"/>
        <w:b/>
        <w:color w:val="000000"/>
        <w:sz w:val="18"/>
      </w:rPr>
      <w:t xml:space="preserve"> </w:t>
    </w:r>
  </w:p>
</w:ftr>
</file>

<file path=word/footer1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597" w:line="259" w:lineRule="auto"/>
      <w:ind w:left="0" w:right="-63" w:firstLine="0"/>
      <w:jc w:val="right"/>
    </w:pPr>
    <w:r>
      <w:t xml:space="preserve"> </w:t>
    </w:r>
  </w:p>
  <w:p w:rsidR="00121AC2" w:rsidRDefault="00C630C7">
    <w:pPr>
      <w:tabs>
        <w:tab w:val="right" w:pos="6363"/>
      </w:tabs>
      <w:spacing w:after="0" w:line="259" w:lineRule="auto"/>
      <w:ind w:left="-156" w:firstLine="0"/>
      <w:jc w:val="left"/>
    </w:pPr>
    <w:r>
      <w:rPr>
        <w:color w:val="000000"/>
      </w:rPr>
      <w:t xml:space="preserve"> </w:t>
    </w:r>
    <w:r>
      <w:fldChar w:fldCharType="begin"/>
    </w:r>
    <w:r>
      <w:instrText xml:space="preserve"> PAGE   \* MERGEFORMAT </w:instrText>
    </w:r>
    <w:r>
      <w:fldChar w:fldCharType="separate"/>
    </w:r>
    <w:r w:rsidR="00336F57" w:rsidRPr="00336F57">
      <w:rPr>
        <w:rFonts w:ascii="Verdana" w:eastAsia="Verdana" w:hAnsi="Verdana" w:cs="Verdana"/>
        <w:noProof/>
        <w:sz w:val="18"/>
      </w:rPr>
      <w:t>750</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rFonts w:ascii="Calibri" w:eastAsia="Calibri" w:hAnsi="Calibri" w:cs="Calibri"/>
        <w:b/>
        <w:sz w:val="18"/>
      </w:rPr>
      <w:t>Примерная рабочая программа</w:t>
    </w:r>
    <w:r>
      <w:rPr>
        <w:rFonts w:ascii="Calibri" w:eastAsia="Calibri" w:hAnsi="Calibri" w:cs="Calibri"/>
        <w:b/>
        <w:color w:val="000000"/>
        <w:sz w:val="18"/>
      </w:rPr>
      <w:t xml:space="preserve"> </w:t>
    </w:r>
  </w:p>
</w:ftr>
</file>

<file path=word/footer1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584" w:line="259" w:lineRule="auto"/>
      <w:ind w:left="0" w:right="-63" w:firstLine="0"/>
      <w:jc w:val="right"/>
    </w:pPr>
    <w:r>
      <w:t xml:space="preserve"> </w:t>
    </w:r>
  </w:p>
  <w:p w:rsidR="00121AC2" w:rsidRDefault="00C630C7">
    <w:pPr>
      <w:tabs>
        <w:tab w:val="right" w:pos="6363"/>
      </w:tabs>
      <w:spacing w:after="0" w:line="259" w:lineRule="auto"/>
      <w:ind w:left="-156" w:right="-8" w:firstLine="0"/>
      <w:jc w:val="left"/>
    </w:pPr>
    <w:r>
      <w:rPr>
        <w:color w:val="000000"/>
      </w:rPr>
      <w:t xml:space="preserve"> </w:t>
    </w:r>
    <w:r>
      <w:rPr>
        <w:rFonts w:ascii="Calibri" w:eastAsia="Calibri" w:hAnsi="Calibri" w:cs="Calibri"/>
        <w:b/>
        <w:sz w:val="18"/>
      </w:rPr>
      <w:t>ОБЩЕСТВОЗНАНИЕ. 6—9 классы</w:t>
    </w:r>
    <w:r>
      <w:rPr>
        <w:rFonts w:ascii="Calibri" w:eastAsia="Calibri" w:hAnsi="Calibri" w:cs="Calibri"/>
        <w:b/>
        <w:color w:val="000000"/>
        <w:sz w:val="18"/>
      </w:rPr>
      <w:t xml:space="preserve"> </w:t>
    </w:r>
    <w:r>
      <w:rPr>
        <w:rFonts w:ascii="Calibri" w:eastAsia="Calibri" w:hAnsi="Calibri" w:cs="Calibri"/>
        <w:b/>
        <w:color w:val="000000"/>
        <w:sz w:val="18"/>
      </w:rPr>
      <w:tab/>
    </w:r>
    <w:r>
      <w:fldChar w:fldCharType="begin"/>
    </w:r>
    <w:r>
      <w:instrText xml:space="preserve"> PAGE   \* MERGEFORMAT </w:instrText>
    </w:r>
    <w:r>
      <w:fldChar w:fldCharType="separate"/>
    </w:r>
    <w:r w:rsidR="00336F57" w:rsidRPr="00336F57">
      <w:rPr>
        <w:rFonts w:ascii="Verdana" w:eastAsia="Verdana" w:hAnsi="Verdana" w:cs="Verdana"/>
        <w:noProof/>
        <w:sz w:val="18"/>
      </w:rPr>
      <w:t>751</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1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597" w:line="259" w:lineRule="auto"/>
      <w:ind w:left="0" w:right="-63" w:firstLine="0"/>
      <w:jc w:val="right"/>
    </w:pPr>
    <w:r>
      <w:t xml:space="preserve"> </w:t>
    </w:r>
  </w:p>
  <w:p w:rsidR="00121AC2" w:rsidRDefault="00C630C7">
    <w:pPr>
      <w:tabs>
        <w:tab w:val="right" w:pos="6363"/>
      </w:tabs>
      <w:spacing w:after="0" w:line="259" w:lineRule="auto"/>
      <w:ind w:left="-156" w:firstLine="0"/>
      <w:jc w:val="left"/>
    </w:pPr>
    <w:r>
      <w:rPr>
        <w:color w:val="000000"/>
      </w:rPr>
      <w:t xml:space="preserve"> </w:t>
    </w:r>
    <w:r>
      <w:fldChar w:fldCharType="begin"/>
    </w:r>
    <w:r>
      <w:instrText xml:space="preserve"> PAGE   \* MERGEFORMAT </w:instrText>
    </w:r>
    <w:r>
      <w:fldChar w:fldCharType="separate"/>
    </w:r>
    <w:r>
      <w:rPr>
        <w:rFonts w:ascii="Verdana" w:eastAsia="Verdana" w:hAnsi="Verdana" w:cs="Verdana"/>
        <w:sz w:val="18"/>
      </w:rPr>
      <w:t>636</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rFonts w:ascii="Calibri" w:eastAsia="Calibri" w:hAnsi="Calibri" w:cs="Calibri"/>
        <w:b/>
        <w:sz w:val="18"/>
      </w:rPr>
      <w:t>Примерная рабочая программа</w:t>
    </w:r>
    <w:r>
      <w:rPr>
        <w:rFonts w:ascii="Calibri" w:eastAsia="Calibri" w:hAnsi="Calibri" w:cs="Calibri"/>
        <w:b/>
        <w:color w:val="000000"/>
        <w:sz w:val="18"/>
      </w:rPr>
      <w:t xml:space="preserve"> </w:t>
    </w:r>
  </w:p>
</w:ftr>
</file>

<file path=word/footer1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363"/>
      </w:tabs>
      <w:spacing w:after="0" w:line="259" w:lineRule="auto"/>
      <w:ind w:left="-156" w:firstLine="0"/>
      <w:jc w:val="left"/>
    </w:pPr>
    <w:r>
      <w:rPr>
        <w:color w:val="000000"/>
      </w:rPr>
      <w:t xml:space="preserve"> </w:t>
    </w:r>
    <w:r>
      <w:fldChar w:fldCharType="begin"/>
    </w:r>
    <w:r>
      <w:instrText xml:space="preserve"> PAGE   \* MERGEFORMAT </w:instrText>
    </w:r>
    <w:r>
      <w:fldChar w:fldCharType="separate"/>
    </w:r>
    <w:r w:rsidR="00336F57" w:rsidRPr="00336F57">
      <w:rPr>
        <w:rFonts w:ascii="Verdana" w:eastAsia="Verdana" w:hAnsi="Verdana" w:cs="Verdana"/>
        <w:noProof/>
        <w:sz w:val="18"/>
      </w:rPr>
      <w:t>754</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rFonts w:ascii="Calibri" w:eastAsia="Calibri" w:hAnsi="Calibri" w:cs="Calibri"/>
        <w:b/>
        <w:sz w:val="18"/>
      </w:rPr>
      <w:t>Примерная рабочая программа</w:t>
    </w:r>
    <w:r>
      <w:rPr>
        <w:rFonts w:ascii="Calibri" w:eastAsia="Calibri" w:hAnsi="Calibri" w:cs="Calibri"/>
        <w:b/>
        <w:color w:val="000000"/>
        <w:sz w:val="18"/>
      </w:rPr>
      <w:t xml:space="preserve"> </w:t>
    </w:r>
  </w:p>
</w:ftr>
</file>

<file path=word/footer1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363"/>
      </w:tabs>
      <w:spacing w:after="0" w:line="259" w:lineRule="auto"/>
      <w:ind w:left="-156" w:right="-8" w:firstLine="0"/>
      <w:jc w:val="left"/>
    </w:pPr>
    <w:r>
      <w:rPr>
        <w:color w:val="000000"/>
      </w:rPr>
      <w:t xml:space="preserve"> </w:t>
    </w:r>
    <w:r>
      <w:rPr>
        <w:rFonts w:ascii="Calibri" w:eastAsia="Calibri" w:hAnsi="Calibri" w:cs="Calibri"/>
        <w:b/>
        <w:sz w:val="18"/>
      </w:rPr>
      <w:t>ОБЩЕСТВОЗНАНИЕ. 6—9 классы</w:t>
    </w:r>
    <w:r>
      <w:rPr>
        <w:rFonts w:ascii="Calibri" w:eastAsia="Calibri" w:hAnsi="Calibri" w:cs="Calibri"/>
        <w:b/>
        <w:color w:val="000000"/>
        <w:sz w:val="18"/>
      </w:rPr>
      <w:t xml:space="preserve"> </w:t>
    </w:r>
    <w:r>
      <w:rPr>
        <w:rFonts w:ascii="Calibri" w:eastAsia="Calibri" w:hAnsi="Calibri" w:cs="Calibri"/>
        <w:b/>
        <w:color w:val="000000"/>
        <w:sz w:val="18"/>
      </w:rPr>
      <w:tab/>
    </w:r>
    <w:r>
      <w:fldChar w:fldCharType="begin"/>
    </w:r>
    <w:r>
      <w:instrText xml:space="preserve"> PAGE   \* MERGEFORMAT </w:instrText>
    </w:r>
    <w:r>
      <w:fldChar w:fldCharType="separate"/>
    </w:r>
    <w:r w:rsidR="00336F57" w:rsidRPr="00336F57">
      <w:rPr>
        <w:rFonts w:ascii="Verdana" w:eastAsia="Verdana" w:hAnsi="Verdana" w:cs="Verdana"/>
        <w:noProof/>
        <w:sz w:val="18"/>
      </w:rPr>
      <w:t>755</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1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363"/>
      </w:tabs>
      <w:spacing w:after="0" w:line="259" w:lineRule="auto"/>
      <w:ind w:left="-156" w:right="-8" w:firstLine="0"/>
      <w:jc w:val="left"/>
    </w:pPr>
    <w:r>
      <w:rPr>
        <w:color w:val="000000"/>
      </w:rPr>
      <w:t xml:space="preserve"> </w:t>
    </w:r>
    <w:r>
      <w:rPr>
        <w:rFonts w:ascii="Calibri" w:eastAsia="Calibri" w:hAnsi="Calibri" w:cs="Calibri"/>
        <w:b/>
        <w:sz w:val="18"/>
      </w:rPr>
      <w:t>ОБЩЕСТВОЗНАНИЕ. 6—9 классы</w:t>
    </w:r>
    <w:r>
      <w:rPr>
        <w:rFonts w:ascii="Calibri" w:eastAsia="Calibri" w:hAnsi="Calibri" w:cs="Calibri"/>
        <w:b/>
        <w:color w:val="000000"/>
        <w:sz w:val="18"/>
      </w:rPr>
      <w:t xml:space="preserve"> </w:t>
    </w:r>
    <w:r>
      <w:rPr>
        <w:rFonts w:ascii="Calibri" w:eastAsia="Calibri" w:hAnsi="Calibri" w:cs="Calibri"/>
        <w:b/>
        <w:color w:val="000000"/>
        <w:sz w:val="18"/>
      </w:rPr>
      <w:tab/>
    </w:r>
    <w:r>
      <w:fldChar w:fldCharType="begin"/>
    </w:r>
    <w:r>
      <w:instrText xml:space="preserve"> PAGE   \* MERGEFORMAT </w:instrText>
    </w:r>
    <w:r>
      <w:fldChar w:fldCharType="separate"/>
    </w:r>
    <w:r w:rsidR="00336F57" w:rsidRPr="00336F57">
      <w:rPr>
        <w:rFonts w:ascii="Verdana" w:eastAsia="Verdana" w:hAnsi="Verdana" w:cs="Verdana"/>
        <w:noProof/>
        <w:sz w:val="18"/>
      </w:rPr>
      <w:t>752</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1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364"/>
      </w:tabs>
      <w:spacing w:after="0" w:line="259" w:lineRule="auto"/>
      <w:ind w:left="-156" w:firstLine="0"/>
      <w:jc w:val="left"/>
    </w:pPr>
    <w:r>
      <w:rPr>
        <w:color w:val="000000"/>
      </w:rPr>
      <w:t xml:space="preserve"> </w:t>
    </w:r>
    <w:r>
      <w:fldChar w:fldCharType="begin"/>
    </w:r>
    <w:r>
      <w:instrText xml:space="preserve"> PAGE   \* MERGEFORMAT </w:instrText>
    </w:r>
    <w:r>
      <w:fldChar w:fldCharType="separate"/>
    </w:r>
    <w:r w:rsidR="00336F57" w:rsidRPr="00336F57">
      <w:rPr>
        <w:rFonts w:ascii="Verdana" w:eastAsia="Verdana" w:hAnsi="Verdana" w:cs="Verdana"/>
        <w:noProof/>
        <w:sz w:val="18"/>
      </w:rPr>
      <w:t>758</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rFonts w:ascii="Calibri" w:eastAsia="Calibri" w:hAnsi="Calibri" w:cs="Calibri"/>
        <w:b/>
        <w:sz w:val="18"/>
      </w:rPr>
      <w:t>Примерная рабочая программа</w:t>
    </w:r>
    <w:r>
      <w:rPr>
        <w:rFonts w:ascii="Calibri" w:eastAsia="Calibri" w:hAnsi="Calibri" w:cs="Calibri"/>
        <w:b/>
        <w:color w:val="000000"/>
        <w:sz w:val="18"/>
      </w:rPr>
      <w:t xml:space="preserve"> </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528" w:line="250" w:lineRule="auto"/>
      <w:ind w:left="6458" w:right="-56" w:firstLine="0"/>
    </w:pPr>
    <w:r>
      <w:t xml:space="preserve"> </w:t>
    </w:r>
    <w:r>
      <w:rPr>
        <w:color w:val="000000"/>
      </w:rPr>
      <w:t xml:space="preserve"> </w:t>
    </w:r>
  </w:p>
  <w:p w:rsidR="00121AC2" w:rsidRDefault="00C630C7">
    <w:pPr>
      <w:tabs>
        <w:tab w:val="right" w:pos="6521"/>
      </w:tabs>
      <w:spacing w:after="0" w:line="259" w:lineRule="auto"/>
      <w:ind w:left="0" w:firstLine="0"/>
      <w:jc w:val="left"/>
    </w:pPr>
    <w:r>
      <w:rPr>
        <w:color w:val="000000"/>
      </w:rPr>
      <w:t xml:space="preserve"> </w:t>
    </w:r>
    <w:r>
      <w:rPr>
        <w:rFonts w:ascii="Arial" w:eastAsia="Arial" w:hAnsi="Arial" w:cs="Arial"/>
        <w:sz w:val="18"/>
      </w:rPr>
      <w:t>ЛИТЕРАТУРА. 5—9 классы</w:t>
    </w:r>
    <w:r>
      <w:rPr>
        <w:rFonts w:ascii="Arial" w:eastAsia="Arial" w:hAnsi="Arial" w:cs="Arial"/>
        <w:color w:val="000000"/>
        <w:sz w:val="18"/>
      </w:rPr>
      <w:t xml:space="preserve"> </w:t>
    </w:r>
    <w:r>
      <w:rPr>
        <w:rFonts w:ascii="Arial" w:eastAsia="Arial" w:hAnsi="Arial" w:cs="Arial"/>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109</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1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364"/>
      </w:tabs>
      <w:spacing w:after="0" w:line="259" w:lineRule="auto"/>
      <w:ind w:left="-156" w:right="-7" w:firstLine="0"/>
      <w:jc w:val="left"/>
    </w:pPr>
    <w:r>
      <w:rPr>
        <w:color w:val="000000"/>
      </w:rPr>
      <w:t xml:space="preserve"> </w:t>
    </w:r>
    <w:r>
      <w:rPr>
        <w:rFonts w:ascii="Calibri" w:eastAsia="Calibri" w:hAnsi="Calibri" w:cs="Calibri"/>
        <w:b/>
        <w:sz w:val="18"/>
      </w:rPr>
      <w:t>ОБЩЕСТВОЗНАНИЕ. 6—9 классы</w:t>
    </w:r>
    <w:r>
      <w:rPr>
        <w:rFonts w:ascii="Calibri" w:eastAsia="Calibri" w:hAnsi="Calibri" w:cs="Calibri"/>
        <w:b/>
        <w:color w:val="000000"/>
        <w:sz w:val="18"/>
      </w:rPr>
      <w:t xml:space="preserve"> </w:t>
    </w:r>
    <w:r>
      <w:rPr>
        <w:rFonts w:ascii="Calibri" w:eastAsia="Calibri" w:hAnsi="Calibri" w:cs="Calibri"/>
        <w:b/>
        <w:color w:val="000000"/>
        <w:sz w:val="18"/>
      </w:rPr>
      <w:tab/>
    </w:r>
    <w:r>
      <w:fldChar w:fldCharType="begin"/>
    </w:r>
    <w:r>
      <w:instrText xml:space="preserve"> PAGE   \* MERGEFORMAT </w:instrText>
    </w:r>
    <w:r>
      <w:fldChar w:fldCharType="separate"/>
    </w:r>
    <w:r w:rsidR="00336F57" w:rsidRPr="00336F57">
      <w:rPr>
        <w:rFonts w:ascii="Verdana" w:eastAsia="Verdana" w:hAnsi="Verdana" w:cs="Verdana"/>
        <w:noProof/>
        <w:sz w:val="18"/>
      </w:rPr>
      <w:t>759</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1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364"/>
      </w:tabs>
      <w:spacing w:after="0" w:line="259" w:lineRule="auto"/>
      <w:ind w:left="-156" w:firstLine="0"/>
      <w:jc w:val="left"/>
    </w:pPr>
    <w:r>
      <w:rPr>
        <w:color w:val="000000"/>
      </w:rPr>
      <w:t xml:space="preserve"> </w:t>
    </w:r>
    <w:r>
      <w:fldChar w:fldCharType="begin"/>
    </w:r>
    <w:r>
      <w:instrText xml:space="preserve"> PAGE   \* MERGEFORMAT </w:instrText>
    </w:r>
    <w:r>
      <w:fldChar w:fldCharType="separate"/>
    </w:r>
    <w:r w:rsidR="00336F57" w:rsidRPr="00336F57">
      <w:rPr>
        <w:rFonts w:ascii="Verdana" w:eastAsia="Verdana" w:hAnsi="Verdana" w:cs="Verdana"/>
        <w:noProof/>
        <w:sz w:val="18"/>
      </w:rPr>
      <w:t>756</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rFonts w:ascii="Calibri" w:eastAsia="Calibri" w:hAnsi="Calibri" w:cs="Calibri"/>
        <w:b/>
        <w:sz w:val="18"/>
      </w:rPr>
      <w:t>Примерная рабочая программа</w:t>
    </w:r>
    <w:r>
      <w:rPr>
        <w:rFonts w:ascii="Calibri" w:eastAsia="Calibri" w:hAnsi="Calibri" w:cs="Calibri"/>
        <w:b/>
        <w:color w:val="000000"/>
        <w:sz w:val="18"/>
      </w:rPr>
      <w:t xml:space="preserve"> </w:t>
    </w:r>
  </w:p>
</w:ftr>
</file>

<file path=word/footer1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4"/>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808</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Arial" w:eastAsia="Arial" w:hAnsi="Arial" w:cs="Arial"/>
        <w:sz w:val="18"/>
      </w:rPr>
      <w:t>Примерная рабочая программа</w:t>
    </w:r>
    <w:r>
      <w:rPr>
        <w:rFonts w:ascii="Arial" w:eastAsia="Arial" w:hAnsi="Arial" w:cs="Arial"/>
        <w:color w:val="000000"/>
        <w:sz w:val="18"/>
      </w:rPr>
      <w:t xml:space="preserve"> </w:t>
    </w:r>
  </w:p>
</w:ftr>
</file>

<file path=word/footer1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4"/>
      </w:tabs>
      <w:spacing w:after="0" w:line="259" w:lineRule="auto"/>
      <w:ind w:left="0" w:firstLine="0"/>
      <w:jc w:val="left"/>
    </w:pPr>
    <w:r>
      <w:rPr>
        <w:color w:val="000000"/>
      </w:rPr>
      <w:t xml:space="preserve"> </w:t>
    </w:r>
    <w:r>
      <w:rPr>
        <w:rFonts w:ascii="Arial" w:eastAsia="Arial" w:hAnsi="Arial" w:cs="Arial"/>
        <w:sz w:val="18"/>
      </w:rPr>
      <w:t>ГЕОГРАФИЯ. 5—9 классы</w:t>
    </w:r>
    <w:r>
      <w:rPr>
        <w:rFonts w:ascii="Arial" w:eastAsia="Arial" w:hAnsi="Arial" w:cs="Arial"/>
        <w:color w:val="000000"/>
        <w:sz w:val="18"/>
      </w:rPr>
      <w:t xml:space="preserve"> </w:t>
    </w:r>
    <w:r>
      <w:rPr>
        <w:rFonts w:ascii="Arial" w:eastAsia="Arial" w:hAnsi="Arial" w:cs="Arial"/>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807</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1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4"/>
      </w:tabs>
      <w:spacing w:after="0" w:line="259" w:lineRule="auto"/>
      <w:ind w:left="0" w:firstLine="0"/>
      <w:jc w:val="left"/>
    </w:pPr>
    <w:r>
      <w:rPr>
        <w:color w:val="000000"/>
      </w:rPr>
      <w:t xml:space="preserve"> </w:t>
    </w:r>
    <w:r>
      <w:rPr>
        <w:rFonts w:ascii="Arial" w:eastAsia="Arial" w:hAnsi="Arial" w:cs="Arial"/>
        <w:sz w:val="18"/>
      </w:rPr>
      <w:t>ГЕОГРАФИЯ. 5—9 классы</w:t>
    </w:r>
    <w:r>
      <w:rPr>
        <w:rFonts w:ascii="Arial" w:eastAsia="Arial" w:hAnsi="Arial" w:cs="Arial"/>
        <w:color w:val="000000"/>
        <w:sz w:val="18"/>
      </w:rPr>
      <w:t xml:space="preserve"> </w:t>
    </w:r>
    <w:r>
      <w:rPr>
        <w:rFonts w:ascii="Arial" w:eastAsia="Arial" w:hAnsi="Arial" w:cs="Arial"/>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760</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1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2"/>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Calibri" w:eastAsia="Calibri" w:hAnsi="Calibri" w:cs="Calibri"/>
        <w:noProof/>
        <w:sz w:val="18"/>
      </w:rPr>
      <w:t>828</w:t>
    </w:r>
    <w:r>
      <w:rPr>
        <w:rFonts w:ascii="Calibri" w:eastAsia="Calibri" w:hAnsi="Calibri" w:cs="Calibri"/>
        <w:sz w:val="18"/>
      </w:rPr>
      <w:fldChar w:fldCharType="end"/>
    </w:r>
    <w:r>
      <w:rPr>
        <w:rFonts w:ascii="Calibri" w:eastAsia="Calibri" w:hAnsi="Calibri" w:cs="Calibri"/>
        <w:color w:val="000000"/>
        <w:sz w:val="18"/>
      </w:rPr>
      <w:t xml:space="preserve"> </w:t>
    </w:r>
    <w:r>
      <w:rPr>
        <w:rFonts w:ascii="Calibri" w:eastAsia="Calibri" w:hAnsi="Calibri" w:cs="Calibri"/>
        <w:color w:val="000000"/>
        <w:sz w:val="18"/>
      </w:rPr>
      <w:tab/>
    </w:r>
    <w:r>
      <w:rPr>
        <w:rFonts w:ascii="Century Gothic" w:eastAsia="Century Gothic" w:hAnsi="Century Gothic" w:cs="Century Gothic"/>
        <w:sz w:val="18"/>
      </w:rPr>
      <w:t xml:space="preserve">Примерная рабочая </w:t>
    </w:r>
    <w:r>
      <w:rPr>
        <w:rFonts w:ascii="Century Gothic" w:eastAsia="Century Gothic" w:hAnsi="Century Gothic" w:cs="Century Gothic"/>
        <w:sz w:val="18"/>
      </w:rPr>
      <w:t>программа</w:t>
    </w:r>
    <w:r>
      <w:rPr>
        <w:rFonts w:ascii="Century Gothic" w:eastAsia="Century Gothic" w:hAnsi="Century Gothic" w:cs="Century Gothic"/>
        <w:color w:val="000000"/>
        <w:sz w:val="18"/>
      </w:rPr>
      <w:t xml:space="preserve"> </w:t>
    </w:r>
  </w:p>
</w:ftr>
</file>

<file path=word/footer1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2"/>
      </w:tabs>
      <w:spacing w:after="0" w:line="259" w:lineRule="auto"/>
      <w:ind w:left="0" w:firstLine="0"/>
      <w:jc w:val="left"/>
    </w:pPr>
    <w:r>
      <w:rPr>
        <w:color w:val="000000"/>
      </w:rPr>
      <w:t xml:space="preserve"> </w:t>
    </w:r>
    <w:r>
      <w:rPr>
        <w:rFonts w:ascii="Century Gothic" w:eastAsia="Century Gothic" w:hAnsi="Century Gothic" w:cs="Century Gothic"/>
        <w:sz w:val="18"/>
      </w:rPr>
      <w:t>МАТЕМАТИКА. 5—9 классы</w:t>
    </w:r>
    <w:r>
      <w:rPr>
        <w:rFonts w:ascii="Century Gothic" w:eastAsia="Century Gothic" w:hAnsi="Century Gothic" w:cs="Century Gothic"/>
        <w:color w:val="000000"/>
        <w:sz w:val="18"/>
      </w:rPr>
      <w:t xml:space="preserve"> </w:t>
    </w:r>
    <w:r>
      <w:rPr>
        <w:rFonts w:ascii="Century Gothic" w:eastAsia="Century Gothic" w:hAnsi="Century Gothic" w:cs="Century Gothic"/>
        <w:color w:val="000000"/>
        <w:sz w:val="18"/>
      </w:rPr>
      <w:tab/>
    </w:r>
    <w:r>
      <w:fldChar w:fldCharType="begin"/>
    </w:r>
    <w:r>
      <w:instrText xml:space="preserve"> PAGE   \* MERGEFORMAT </w:instrText>
    </w:r>
    <w:r>
      <w:fldChar w:fldCharType="separate"/>
    </w:r>
    <w:r w:rsidR="00336F57" w:rsidRPr="00336F57">
      <w:rPr>
        <w:rFonts w:ascii="Calibri" w:eastAsia="Calibri" w:hAnsi="Calibri" w:cs="Calibri"/>
        <w:noProof/>
        <w:sz w:val="18"/>
      </w:rPr>
      <w:t>827</w:t>
    </w:r>
    <w:r>
      <w:rPr>
        <w:rFonts w:ascii="Calibri" w:eastAsia="Calibri" w:hAnsi="Calibri" w:cs="Calibri"/>
        <w:sz w:val="18"/>
      </w:rPr>
      <w:fldChar w:fldCharType="end"/>
    </w:r>
    <w:r>
      <w:rPr>
        <w:rFonts w:ascii="Calibri" w:eastAsia="Calibri" w:hAnsi="Calibri" w:cs="Calibri"/>
        <w:color w:val="000000"/>
        <w:sz w:val="18"/>
      </w:rPr>
      <w:t xml:space="preserve"> </w:t>
    </w:r>
  </w:p>
</w:ftr>
</file>

<file path=word/footer1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2"/>
      </w:tabs>
      <w:spacing w:after="0" w:line="259" w:lineRule="auto"/>
      <w:ind w:left="0" w:firstLine="0"/>
      <w:jc w:val="left"/>
    </w:pPr>
    <w:r>
      <w:rPr>
        <w:color w:val="000000"/>
      </w:rPr>
      <w:t xml:space="preserve"> </w:t>
    </w:r>
    <w:r>
      <w:rPr>
        <w:rFonts w:ascii="Century Gothic" w:eastAsia="Century Gothic" w:hAnsi="Century Gothic" w:cs="Century Gothic"/>
        <w:sz w:val="18"/>
      </w:rPr>
      <w:t>МАТЕМАТИКА. 5—9 классы</w:t>
    </w:r>
    <w:r>
      <w:rPr>
        <w:rFonts w:ascii="Century Gothic" w:eastAsia="Century Gothic" w:hAnsi="Century Gothic" w:cs="Century Gothic"/>
        <w:color w:val="000000"/>
        <w:sz w:val="18"/>
      </w:rPr>
      <w:t xml:space="preserve"> </w:t>
    </w:r>
    <w:r>
      <w:rPr>
        <w:rFonts w:ascii="Century Gothic" w:eastAsia="Century Gothic" w:hAnsi="Century Gothic" w:cs="Century Gothic"/>
        <w:color w:val="000000"/>
        <w:sz w:val="18"/>
      </w:rPr>
      <w:tab/>
    </w:r>
    <w:r>
      <w:fldChar w:fldCharType="begin"/>
    </w:r>
    <w:r>
      <w:instrText xml:space="preserve"> PAGE   \* MERGEFORMAT </w:instrText>
    </w:r>
    <w:r>
      <w:fldChar w:fldCharType="separate"/>
    </w:r>
    <w:r>
      <w:rPr>
        <w:rFonts w:ascii="Calibri" w:eastAsia="Calibri" w:hAnsi="Calibri" w:cs="Calibri"/>
        <w:sz w:val="18"/>
      </w:rPr>
      <w:t>695</w:t>
    </w:r>
    <w:r>
      <w:rPr>
        <w:rFonts w:ascii="Calibri" w:eastAsia="Calibri" w:hAnsi="Calibri" w:cs="Calibri"/>
        <w:sz w:val="18"/>
      </w:rPr>
      <w:fldChar w:fldCharType="end"/>
    </w:r>
    <w:r>
      <w:rPr>
        <w:rFonts w:ascii="Calibri" w:eastAsia="Calibri" w:hAnsi="Calibri" w:cs="Calibri"/>
        <w:color w:val="000000"/>
        <w:sz w:val="18"/>
      </w:rPr>
      <w:t xml:space="preserve"> </w:t>
    </w:r>
  </w:p>
</w:ftr>
</file>

<file path=word/footer1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365"/>
      </w:tabs>
      <w:spacing w:after="0" w:line="259" w:lineRule="auto"/>
      <w:ind w:left="-156" w:firstLine="0"/>
      <w:jc w:val="left"/>
    </w:pPr>
    <w:r>
      <w:rPr>
        <w:color w:val="000000"/>
      </w:rPr>
      <w:t xml:space="preserve"> </w:t>
    </w:r>
    <w:r>
      <w:fldChar w:fldCharType="begin"/>
    </w:r>
    <w:r>
      <w:instrText xml:space="preserve"> PAGE   \* MERGEFORMAT </w:instrText>
    </w:r>
    <w:r>
      <w:fldChar w:fldCharType="separate"/>
    </w:r>
    <w:r w:rsidR="00336F57" w:rsidRPr="00336F57">
      <w:rPr>
        <w:rFonts w:ascii="Calibri" w:eastAsia="Calibri" w:hAnsi="Calibri" w:cs="Calibri"/>
        <w:noProof/>
        <w:sz w:val="18"/>
      </w:rPr>
      <w:t>830</w:t>
    </w:r>
    <w:r>
      <w:rPr>
        <w:rFonts w:ascii="Calibri" w:eastAsia="Calibri" w:hAnsi="Calibri" w:cs="Calibri"/>
        <w:sz w:val="18"/>
      </w:rPr>
      <w:fldChar w:fldCharType="end"/>
    </w:r>
    <w:r>
      <w:rPr>
        <w:rFonts w:ascii="Calibri" w:eastAsia="Calibri" w:hAnsi="Calibri" w:cs="Calibri"/>
        <w:color w:val="000000"/>
        <w:sz w:val="18"/>
      </w:rPr>
      <w:t xml:space="preserve"> </w:t>
    </w:r>
    <w:r>
      <w:rPr>
        <w:rFonts w:ascii="Calibri" w:eastAsia="Calibri" w:hAnsi="Calibri" w:cs="Calibri"/>
        <w:color w:val="000000"/>
        <w:sz w:val="18"/>
      </w:rPr>
      <w:tab/>
    </w:r>
    <w:r>
      <w:rPr>
        <w:rFonts w:ascii="Century Gothic" w:eastAsia="Century Gothic" w:hAnsi="Century Gothic" w:cs="Century Gothic"/>
        <w:sz w:val="18"/>
      </w:rPr>
      <w:t>Примерная рабочая программа</w:t>
    </w:r>
    <w:r>
      <w:rPr>
        <w:rFonts w:ascii="Century Gothic" w:eastAsia="Century Gothic" w:hAnsi="Century Gothic" w:cs="Century Gothic"/>
        <w:color w:val="000000"/>
        <w:sz w:val="18"/>
      </w:rPr>
      <w:t xml:space="preserve"> </w:t>
    </w:r>
  </w:p>
</w:ftr>
</file>

<file path=word/footer1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365"/>
      </w:tabs>
      <w:spacing w:after="0" w:line="259" w:lineRule="auto"/>
      <w:ind w:left="-156" w:firstLine="0"/>
      <w:jc w:val="left"/>
    </w:pPr>
    <w:r>
      <w:rPr>
        <w:color w:val="000000"/>
      </w:rPr>
      <w:t xml:space="preserve"> </w:t>
    </w:r>
    <w:r>
      <w:rPr>
        <w:rFonts w:ascii="Century Gothic" w:eastAsia="Century Gothic" w:hAnsi="Century Gothic" w:cs="Century Gothic"/>
        <w:sz w:val="18"/>
      </w:rPr>
      <w:t>МАТЕМАТИКА. 5—9 классы</w:t>
    </w:r>
    <w:r>
      <w:rPr>
        <w:rFonts w:ascii="Century Gothic" w:eastAsia="Century Gothic" w:hAnsi="Century Gothic" w:cs="Century Gothic"/>
        <w:color w:val="000000"/>
        <w:sz w:val="18"/>
      </w:rPr>
      <w:t xml:space="preserve"> </w:t>
    </w:r>
    <w:r>
      <w:rPr>
        <w:rFonts w:ascii="Century Gothic" w:eastAsia="Century Gothic" w:hAnsi="Century Gothic" w:cs="Century Gothic"/>
        <w:color w:val="000000"/>
        <w:sz w:val="18"/>
      </w:rPr>
      <w:tab/>
    </w:r>
    <w:r>
      <w:fldChar w:fldCharType="begin"/>
    </w:r>
    <w:r>
      <w:instrText xml:space="preserve"> PAGE   \* MERGEFORMAT </w:instrText>
    </w:r>
    <w:r>
      <w:fldChar w:fldCharType="separate"/>
    </w:r>
    <w:r w:rsidR="00336F57" w:rsidRPr="00336F57">
      <w:rPr>
        <w:rFonts w:ascii="Calibri" w:eastAsia="Calibri" w:hAnsi="Calibri" w:cs="Calibri"/>
        <w:noProof/>
        <w:sz w:val="18"/>
      </w:rPr>
      <w:t>831</w:t>
    </w:r>
    <w:r>
      <w:rPr>
        <w:rFonts w:ascii="Calibri" w:eastAsia="Calibri" w:hAnsi="Calibri" w:cs="Calibri"/>
        <w:sz w:val="18"/>
      </w:rPr>
      <w:fldChar w:fldCharType="end"/>
    </w:r>
    <w:r>
      <w:rPr>
        <w:rFonts w:ascii="Calibri" w:eastAsia="Calibri" w:hAnsi="Calibri" w:cs="Calibri"/>
        <w:color w:val="000000"/>
        <w:sz w:val="18"/>
      </w:rPr>
      <w:t xml:space="preserve"> </w: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528" w:line="250" w:lineRule="auto"/>
      <w:ind w:left="6458" w:right="-56" w:firstLine="0"/>
    </w:pPr>
    <w:r>
      <w:t xml:space="preserve"> </w:t>
    </w:r>
    <w:r>
      <w:rPr>
        <w:color w:val="000000"/>
      </w:rPr>
      <w:t xml:space="preserve"> </w:t>
    </w:r>
  </w:p>
  <w:p w:rsidR="00121AC2" w:rsidRDefault="00C630C7">
    <w:pPr>
      <w:tabs>
        <w:tab w:val="right" w:pos="6521"/>
      </w:tabs>
      <w:spacing w:after="0" w:line="259" w:lineRule="auto"/>
      <w:ind w:left="0" w:firstLine="0"/>
      <w:jc w:val="left"/>
    </w:pPr>
    <w:r>
      <w:rPr>
        <w:color w:val="000000"/>
      </w:rPr>
      <w:t xml:space="preserve"> </w:t>
    </w:r>
    <w:r>
      <w:rPr>
        <w:rFonts w:ascii="Arial" w:eastAsia="Arial" w:hAnsi="Arial" w:cs="Arial"/>
        <w:sz w:val="18"/>
      </w:rPr>
      <w:t>ЛИТЕРАТУРА. 5—9 классы</w:t>
    </w:r>
    <w:r>
      <w:rPr>
        <w:rFonts w:ascii="Arial" w:eastAsia="Arial" w:hAnsi="Arial" w:cs="Arial"/>
        <w:color w:val="000000"/>
        <w:sz w:val="18"/>
      </w:rPr>
      <w:t xml:space="preserve"> </w:t>
    </w:r>
    <w:r>
      <w:rPr>
        <w:rFonts w:ascii="Arial" w:eastAsia="Arial" w:hAnsi="Arial" w:cs="Arial"/>
        <w:color w:val="000000"/>
        <w:sz w:val="18"/>
      </w:rPr>
      <w:tab/>
    </w:r>
    <w:r>
      <w:fldChar w:fldCharType="begin"/>
    </w:r>
    <w:r>
      <w:instrText xml:space="preserve"> PAGE   \* MERGEFORMAT </w:instrText>
    </w:r>
    <w:r>
      <w:fldChar w:fldCharType="separate"/>
    </w:r>
    <w:r>
      <w:rPr>
        <w:rFonts w:ascii="Trebuchet MS" w:eastAsia="Trebuchet MS" w:hAnsi="Trebuchet MS" w:cs="Trebuchet MS"/>
        <w:sz w:val="18"/>
      </w:rPr>
      <w:t>83</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1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365"/>
      </w:tabs>
      <w:spacing w:after="0" w:line="259" w:lineRule="auto"/>
      <w:ind w:left="-156" w:firstLine="0"/>
      <w:jc w:val="left"/>
    </w:pPr>
    <w:r>
      <w:rPr>
        <w:color w:val="000000"/>
      </w:rPr>
      <w:t xml:space="preserve"> </w:t>
    </w:r>
    <w:r>
      <w:rPr>
        <w:rFonts w:ascii="Century Gothic" w:eastAsia="Century Gothic" w:hAnsi="Century Gothic" w:cs="Century Gothic"/>
        <w:sz w:val="18"/>
      </w:rPr>
      <w:t>МАТЕМАТИКА. 5—9 классы</w:t>
    </w:r>
    <w:r>
      <w:rPr>
        <w:rFonts w:ascii="Century Gothic" w:eastAsia="Century Gothic" w:hAnsi="Century Gothic" w:cs="Century Gothic"/>
        <w:color w:val="000000"/>
        <w:sz w:val="18"/>
      </w:rPr>
      <w:t xml:space="preserve"> </w:t>
    </w:r>
    <w:r>
      <w:rPr>
        <w:rFonts w:ascii="Century Gothic" w:eastAsia="Century Gothic" w:hAnsi="Century Gothic" w:cs="Century Gothic"/>
        <w:color w:val="000000"/>
        <w:sz w:val="18"/>
      </w:rPr>
      <w:tab/>
    </w:r>
    <w:r>
      <w:fldChar w:fldCharType="begin"/>
    </w:r>
    <w:r>
      <w:instrText xml:space="preserve"> PAGE   \* MERGEFORMAT </w:instrText>
    </w:r>
    <w:r>
      <w:fldChar w:fldCharType="separate"/>
    </w:r>
    <w:r>
      <w:rPr>
        <w:rFonts w:ascii="Calibri" w:eastAsia="Calibri" w:hAnsi="Calibri" w:cs="Calibri"/>
        <w:sz w:val="18"/>
      </w:rPr>
      <w:t>695</w:t>
    </w:r>
    <w:r>
      <w:rPr>
        <w:rFonts w:ascii="Calibri" w:eastAsia="Calibri" w:hAnsi="Calibri" w:cs="Calibri"/>
        <w:sz w:val="18"/>
      </w:rPr>
      <w:fldChar w:fldCharType="end"/>
    </w:r>
    <w:r>
      <w:rPr>
        <w:rFonts w:ascii="Calibri" w:eastAsia="Calibri" w:hAnsi="Calibri" w:cs="Calibri"/>
        <w:color w:val="000000"/>
        <w:sz w:val="18"/>
      </w:rPr>
      <w:t xml:space="preserve"> </w:t>
    </w:r>
  </w:p>
</w:ftr>
</file>

<file path=word/footer1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1"/>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Calibri" w:eastAsia="Calibri" w:hAnsi="Calibri" w:cs="Calibri"/>
        <w:noProof/>
        <w:sz w:val="18"/>
      </w:rPr>
      <w:t>856</w:t>
    </w:r>
    <w:r>
      <w:rPr>
        <w:rFonts w:ascii="Calibri" w:eastAsia="Calibri" w:hAnsi="Calibri" w:cs="Calibri"/>
        <w:sz w:val="18"/>
      </w:rPr>
      <w:fldChar w:fldCharType="end"/>
    </w:r>
    <w:r>
      <w:rPr>
        <w:rFonts w:ascii="Calibri" w:eastAsia="Calibri" w:hAnsi="Calibri" w:cs="Calibri"/>
        <w:color w:val="000000"/>
        <w:sz w:val="18"/>
      </w:rPr>
      <w:t xml:space="preserve"> </w:t>
    </w:r>
    <w:r>
      <w:rPr>
        <w:rFonts w:ascii="Calibri" w:eastAsia="Calibri" w:hAnsi="Calibri" w:cs="Calibri"/>
        <w:color w:val="000000"/>
        <w:sz w:val="18"/>
      </w:rPr>
      <w:tab/>
    </w:r>
    <w:r>
      <w:rPr>
        <w:rFonts w:ascii="Century Gothic" w:eastAsia="Century Gothic" w:hAnsi="Century Gothic" w:cs="Century Gothic"/>
        <w:sz w:val="18"/>
      </w:rPr>
      <w:t>Примерная рабочая программа</w:t>
    </w:r>
    <w:r>
      <w:rPr>
        <w:rFonts w:ascii="Century Gothic" w:eastAsia="Century Gothic" w:hAnsi="Century Gothic" w:cs="Century Gothic"/>
        <w:color w:val="000000"/>
        <w:sz w:val="18"/>
      </w:rPr>
      <w:t xml:space="preserve"> </w:t>
    </w:r>
  </w:p>
</w:ftr>
</file>

<file path=word/footer1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1"/>
      </w:tabs>
      <w:spacing w:after="0" w:line="259" w:lineRule="auto"/>
      <w:ind w:left="0" w:firstLine="0"/>
      <w:jc w:val="left"/>
    </w:pPr>
    <w:r>
      <w:rPr>
        <w:color w:val="000000"/>
      </w:rPr>
      <w:t xml:space="preserve"> </w:t>
    </w:r>
    <w:r>
      <w:rPr>
        <w:rFonts w:ascii="Century Gothic" w:eastAsia="Century Gothic" w:hAnsi="Century Gothic" w:cs="Century Gothic"/>
        <w:sz w:val="18"/>
      </w:rPr>
      <w:t>МАТЕМАТИКА. 5—9 классы</w:t>
    </w:r>
    <w:r>
      <w:rPr>
        <w:rFonts w:ascii="Century Gothic" w:eastAsia="Century Gothic" w:hAnsi="Century Gothic" w:cs="Century Gothic"/>
        <w:color w:val="000000"/>
        <w:sz w:val="18"/>
      </w:rPr>
      <w:t xml:space="preserve"> </w:t>
    </w:r>
    <w:r>
      <w:rPr>
        <w:rFonts w:ascii="Century Gothic" w:eastAsia="Century Gothic" w:hAnsi="Century Gothic" w:cs="Century Gothic"/>
        <w:color w:val="000000"/>
        <w:sz w:val="18"/>
      </w:rPr>
      <w:tab/>
    </w:r>
    <w:r>
      <w:fldChar w:fldCharType="begin"/>
    </w:r>
    <w:r>
      <w:instrText xml:space="preserve"> PAGE   \* MERGEFORMAT </w:instrText>
    </w:r>
    <w:r>
      <w:fldChar w:fldCharType="separate"/>
    </w:r>
    <w:r w:rsidR="00336F57" w:rsidRPr="00336F57">
      <w:rPr>
        <w:rFonts w:ascii="Calibri" w:eastAsia="Calibri" w:hAnsi="Calibri" w:cs="Calibri"/>
        <w:noProof/>
        <w:sz w:val="18"/>
      </w:rPr>
      <w:t>857</w:t>
    </w:r>
    <w:r>
      <w:rPr>
        <w:rFonts w:ascii="Calibri" w:eastAsia="Calibri" w:hAnsi="Calibri" w:cs="Calibri"/>
        <w:sz w:val="18"/>
      </w:rPr>
      <w:fldChar w:fldCharType="end"/>
    </w:r>
    <w:r>
      <w:rPr>
        <w:rFonts w:ascii="Calibri" w:eastAsia="Calibri" w:hAnsi="Calibri" w:cs="Calibri"/>
        <w:color w:val="000000"/>
        <w:sz w:val="18"/>
      </w:rPr>
      <w:t xml:space="preserve"> </w:t>
    </w:r>
  </w:p>
</w:ftr>
</file>

<file path=word/footer1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1"/>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Pr>
        <w:rFonts w:ascii="Calibri" w:eastAsia="Calibri" w:hAnsi="Calibri" w:cs="Calibri"/>
        <w:sz w:val="18"/>
      </w:rPr>
      <w:t>696</w:t>
    </w:r>
    <w:r>
      <w:rPr>
        <w:rFonts w:ascii="Calibri" w:eastAsia="Calibri" w:hAnsi="Calibri" w:cs="Calibri"/>
        <w:sz w:val="18"/>
      </w:rPr>
      <w:fldChar w:fldCharType="end"/>
    </w:r>
    <w:r>
      <w:rPr>
        <w:rFonts w:ascii="Calibri" w:eastAsia="Calibri" w:hAnsi="Calibri" w:cs="Calibri"/>
        <w:color w:val="000000"/>
        <w:sz w:val="18"/>
      </w:rPr>
      <w:t xml:space="preserve"> </w:t>
    </w:r>
    <w:r>
      <w:rPr>
        <w:rFonts w:ascii="Calibri" w:eastAsia="Calibri" w:hAnsi="Calibri" w:cs="Calibri"/>
        <w:color w:val="000000"/>
        <w:sz w:val="18"/>
      </w:rPr>
      <w:tab/>
    </w:r>
    <w:r>
      <w:rPr>
        <w:rFonts w:ascii="Century Gothic" w:eastAsia="Century Gothic" w:hAnsi="Century Gothic" w:cs="Century Gothic"/>
        <w:sz w:val="18"/>
      </w:rPr>
      <w:t>Примерная рабочая программа</w:t>
    </w:r>
    <w:r>
      <w:rPr>
        <w:rFonts w:ascii="Century Gothic" w:eastAsia="Century Gothic" w:hAnsi="Century Gothic" w:cs="Century Gothic"/>
        <w:color w:val="000000"/>
        <w:sz w:val="18"/>
      </w:rPr>
      <w:t xml:space="preserve"> </w:t>
    </w:r>
  </w:p>
</w:ftr>
</file>

<file path=word/footer1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4"/>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Verdana" w:eastAsia="Verdana" w:hAnsi="Verdana" w:cs="Verdana"/>
        <w:noProof/>
        <w:sz w:val="18"/>
      </w:rPr>
      <w:t>870</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rFonts w:ascii="Century Gothic" w:eastAsia="Century Gothic" w:hAnsi="Century Gothic" w:cs="Century Gothic"/>
        <w:sz w:val="18"/>
      </w:rPr>
      <w:t>Примерная рабочая программа</w:t>
    </w:r>
    <w:r>
      <w:rPr>
        <w:rFonts w:ascii="Century Gothic" w:eastAsia="Century Gothic" w:hAnsi="Century Gothic" w:cs="Century Gothic"/>
        <w:color w:val="000000"/>
        <w:sz w:val="18"/>
      </w:rPr>
      <w:t xml:space="preserve"> </w:t>
    </w:r>
  </w:p>
</w:ftr>
</file>

<file path=word/footer1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4"/>
      </w:tabs>
      <w:spacing w:after="0" w:line="259" w:lineRule="auto"/>
      <w:ind w:left="0" w:right="-8" w:firstLine="0"/>
      <w:jc w:val="left"/>
    </w:pPr>
    <w:r>
      <w:rPr>
        <w:color w:val="000000"/>
      </w:rPr>
      <w:t xml:space="preserve"> </w:t>
    </w:r>
    <w:r>
      <w:rPr>
        <w:rFonts w:ascii="Century Gothic" w:eastAsia="Century Gothic" w:hAnsi="Century Gothic" w:cs="Century Gothic"/>
        <w:sz w:val="18"/>
      </w:rPr>
      <w:t>ИНФОРМАТИКА. 7—9 классы</w:t>
    </w:r>
    <w:r>
      <w:rPr>
        <w:rFonts w:ascii="Century Gothic" w:eastAsia="Century Gothic" w:hAnsi="Century Gothic" w:cs="Century Gothic"/>
        <w:color w:val="000000"/>
        <w:sz w:val="18"/>
      </w:rPr>
      <w:t xml:space="preserve"> </w:t>
    </w:r>
    <w:r>
      <w:rPr>
        <w:rFonts w:ascii="Century Gothic" w:eastAsia="Century Gothic" w:hAnsi="Century Gothic" w:cs="Century Gothic"/>
        <w:color w:val="000000"/>
        <w:sz w:val="18"/>
      </w:rPr>
      <w:tab/>
    </w:r>
    <w:r>
      <w:fldChar w:fldCharType="begin"/>
    </w:r>
    <w:r>
      <w:instrText xml:space="preserve"> PAGE   \* MERGEFORMAT </w:instrText>
    </w:r>
    <w:r>
      <w:fldChar w:fldCharType="separate"/>
    </w:r>
    <w:r w:rsidR="00336F57" w:rsidRPr="00336F57">
      <w:rPr>
        <w:rFonts w:ascii="Verdana" w:eastAsia="Verdana" w:hAnsi="Verdana" w:cs="Verdana"/>
        <w:noProof/>
        <w:sz w:val="18"/>
      </w:rPr>
      <w:t>871</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1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4"/>
      </w:tabs>
      <w:spacing w:after="0" w:line="259" w:lineRule="auto"/>
      <w:ind w:left="0" w:right="-8" w:firstLine="0"/>
      <w:jc w:val="left"/>
    </w:pPr>
    <w:r>
      <w:rPr>
        <w:color w:val="000000"/>
      </w:rPr>
      <w:t xml:space="preserve"> </w:t>
    </w:r>
    <w:r>
      <w:rPr>
        <w:rFonts w:ascii="Century Gothic" w:eastAsia="Century Gothic" w:hAnsi="Century Gothic" w:cs="Century Gothic"/>
        <w:sz w:val="18"/>
      </w:rPr>
      <w:t>ИНФОРМАТИКА. 7—9 классы</w:t>
    </w:r>
    <w:r>
      <w:rPr>
        <w:rFonts w:ascii="Century Gothic" w:eastAsia="Century Gothic" w:hAnsi="Century Gothic" w:cs="Century Gothic"/>
        <w:color w:val="000000"/>
        <w:sz w:val="18"/>
      </w:rPr>
      <w:t xml:space="preserve"> </w:t>
    </w:r>
    <w:r>
      <w:rPr>
        <w:rFonts w:ascii="Century Gothic" w:eastAsia="Century Gothic" w:hAnsi="Century Gothic" w:cs="Century Gothic"/>
        <w:color w:val="000000"/>
        <w:sz w:val="18"/>
      </w:rPr>
      <w:tab/>
    </w:r>
    <w:r>
      <w:fldChar w:fldCharType="begin"/>
    </w:r>
    <w:r>
      <w:instrText xml:space="preserve"> PAGE   \* MERGEFORMAT </w:instrText>
    </w:r>
    <w:r>
      <w:fldChar w:fldCharType="separate"/>
    </w:r>
    <w:r>
      <w:rPr>
        <w:rFonts w:ascii="Verdana" w:eastAsia="Verdana" w:hAnsi="Verdana" w:cs="Verdana"/>
        <w:sz w:val="18"/>
      </w:rPr>
      <w:t>739</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1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911" w:line="259" w:lineRule="auto"/>
      <w:ind w:left="240" w:firstLine="0"/>
      <w:jc w:val="left"/>
    </w:pPr>
    <w:r>
      <w:rPr>
        <w:rFonts w:ascii="Trebuchet MS" w:eastAsia="Trebuchet MS" w:hAnsi="Trebuchet MS" w:cs="Trebuchet MS"/>
        <w:sz w:val="14"/>
      </w:rPr>
      <w:t xml:space="preserve">6 </w:t>
    </w:r>
  </w:p>
  <w:p w:rsidR="00121AC2" w:rsidRDefault="00C630C7">
    <w:pPr>
      <w:tabs>
        <w:tab w:val="right" w:pos="6521"/>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Verdana" w:eastAsia="Verdana" w:hAnsi="Verdana" w:cs="Verdana"/>
        <w:noProof/>
        <w:sz w:val="18"/>
      </w:rPr>
      <w:t>878</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rFonts w:ascii="Century Gothic" w:eastAsia="Century Gothic" w:hAnsi="Century Gothic" w:cs="Century Gothic"/>
        <w:sz w:val="18"/>
      </w:rPr>
      <w:t>Примерная рабочая программа</w:t>
    </w:r>
    <w:r>
      <w:rPr>
        <w:rFonts w:ascii="Century Gothic" w:eastAsia="Century Gothic" w:hAnsi="Century Gothic" w:cs="Century Gothic"/>
        <w:color w:val="000000"/>
        <w:sz w:val="18"/>
      </w:rPr>
      <w:t xml:space="preserve"> </w:t>
    </w:r>
  </w:p>
</w:ftr>
</file>

<file path=word/footer1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1"/>
      </w:tabs>
      <w:spacing w:after="0" w:line="259" w:lineRule="auto"/>
      <w:ind w:left="0" w:right="-10" w:firstLine="0"/>
      <w:jc w:val="left"/>
    </w:pPr>
    <w:r>
      <w:rPr>
        <w:color w:val="000000"/>
      </w:rPr>
      <w:t xml:space="preserve"> </w:t>
    </w:r>
    <w:r>
      <w:rPr>
        <w:rFonts w:ascii="Century Gothic" w:eastAsia="Century Gothic" w:hAnsi="Century Gothic" w:cs="Century Gothic"/>
        <w:sz w:val="18"/>
      </w:rPr>
      <w:t>ИНФОРМАТИКА. 7—9 классы</w:t>
    </w:r>
    <w:r>
      <w:rPr>
        <w:rFonts w:ascii="Century Gothic" w:eastAsia="Century Gothic" w:hAnsi="Century Gothic" w:cs="Century Gothic"/>
        <w:color w:val="000000"/>
        <w:sz w:val="18"/>
      </w:rPr>
      <w:t xml:space="preserve"> </w:t>
    </w:r>
    <w:r>
      <w:rPr>
        <w:rFonts w:ascii="Century Gothic" w:eastAsia="Century Gothic" w:hAnsi="Century Gothic" w:cs="Century Gothic"/>
        <w:color w:val="000000"/>
        <w:sz w:val="18"/>
      </w:rPr>
      <w:tab/>
    </w:r>
    <w:r>
      <w:fldChar w:fldCharType="begin"/>
    </w:r>
    <w:r>
      <w:instrText xml:space="preserve"> PAGE   \* MERGEFORMAT </w:instrText>
    </w:r>
    <w:r>
      <w:fldChar w:fldCharType="separate"/>
    </w:r>
    <w:r w:rsidR="00336F57" w:rsidRPr="00336F57">
      <w:rPr>
        <w:rFonts w:ascii="Verdana" w:eastAsia="Verdana" w:hAnsi="Verdana" w:cs="Verdana"/>
        <w:noProof/>
        <w:sz w:val="18"/>
      </w:rPr>
      <w:t>877</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1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911" w:line="259" w:lineRule="auto"/>
      <w:ind w:left="240" w:firstLine="0"/>
      <w:jc w:val="left"/>
    </w:pPr>
    <w:r>
      <w:rPr>
        <w:rFonts w:ascii="Trebuchet MS" w:eastAsia="Trebuchet MS" w:hAnsi="Trebuchet MS" w:cs="Trebuchet MS"/>
        <w:sz w:val="14"/>
      </w:rPr>
      <w:t xml:space="preserve">6 </w:t>
    </w:r>
  </w:p>
  <w:p w:rsidR="00121AC2" w:rsidRDefault="00C630C7">
    <w:pPr>
      <w:tabs>
        <w:tab w:val="right" w:pos="6521"/>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Pr>
        <w:rFonts w:ascii="Verdana" w:eastAsia="Verdana" w:hAnsi="Verdana" w:cs="Verdana"/>
        <w:sz w:val="18"/>
      </w:rPr>
      <w:t>752</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rFonts w:ascii="Century Gothic" w:eastAsia="Century Gothic" w:hAnsi="Century Gothic" w:cs="Century Gothic"/>
        <w:sz w:val="18"/>
      </w:rPr>
      <w:t>Примерная рабочая программа</w:t>
    </w:r>
    <w:r>
      <w:rPr>
        <w:rFonts w:ascii="Century Gothic" w:eastAsia="Century Gothic" w:hAnsi="Century Gothic" w:cs="Century Gothic"/>
        <w:color w:val="000000"/>
        <w:sz w:val="18"/>
      </w:rPr>
      <w:t xml:space="preserve"> </w: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364"/>
      </w:tabs>
      <w:spacing w:after="0" w:line="259" w:lineRule="auto"/>
      <w:ind w:left="-156" w:firstLine="0"/>
      <w:jc w:val="left"/>
    </w:pPr>
    <w:r>
      <w:rPr>
        <w:color w:val="000000"/>
      </w:rPr>
      <w:t xml:space="preserve"> </w:t>
    </w:r>
    <w:r>
      <w:rPr>
        <w:rFonts w:ascii="Trebuchet MS" w:eastAsia="Trebuchet MS" w:hAnsi="Trebuchet MS" w:cs="Trebuchet MS"/>
        <w:sz w:val="18"/>
      </w:rPr>
      <w:t>10</w:t>
    </w:r>
    <w:r>
      <w:rPr>
        <w:rFonts w:ascii="Trebuchet MS" w:eastAsia="Trebuchet MS" w:hAnsi="Trebuchet MS" w:cs="Trebuchet MS"/>
        <w:sz w:val="18"/>
      </w:rPr>
      <w:tab/>
    </w:r>
    <w:r>
      <w:rPr>
        <w:rFonts w:ascii="Arial" w:eastAsia="Arial" w:hAnsi="Arial" w:cs="Arial"/>
        <w:sz w:val="18"/>
      </w:rPr>
      <w:t>Примерная рабочая программа</w:t>
    </w:r>
    <w:r>
      <w:rPr>
        <w:rFonts w:ascii="Arial" w:eastAsia="Arial" w:hAnsi="Arial" w:cs="Arial"/>
        <w:color w:val="000000"/>
        <w:sz w:val="18"/>
      </w:rPr>
      <w:t xml:space="preserve"> </w:t>
    </w:r>
  </w:p>
</w:ftr>
</file>

<file path=word/footer1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1"/>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Verdana" w:eastAsia="Verdana" w:hAnsi="Verdana" w:cs="Verdana"/>
        <w:noProof/>
        <w:sz w:val="18"/>
      </w:rPr>
      <w:t>880</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rFonts w:ascii="Century Gothic" w:eastAsia="Century Gothic" w:hAnsi="Century Gothic" w:cs="Century Gothic"/>
        <w:sz w:val="18"/>
      </w:rPr>
      <w:t>Примерная рабочая программа</w:t>
    </w:r>
    <w:r>
      <w:rPr>
        <w:rFonts w:ascii="Century Gothic" w:eastAsia="Century Gothic" w:hAnsi="Century Gothic" w:cs="Century Gothic"/>
        <w:color w:val="000000"/>
        <w:sz w:val="18"/>
      </w:rPr>
      <w:t xml:space="preserve"> </w:t>
    </w:r>
  </w:p>
</w:ftr>
</file>

<file path=word/footer1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1"/>
      </w:tabs>
      <w:spacing w:after="0" w:line="259" w:lineRule="auto"/>
      <w:ind w:left="0" w:right="-10" w:firstLine="0"/>
      <w:jc w:val="left"/>
    </w:pPr>
    <w:r>
      <w:rPr>
        <w:color w:val="000000"/>
      </w:rPr>
      <w:t xml:space="preserve"> </w:t>
    </w:r>
    <w:r>
      <w:rPr>
        <w:rFonts w:ascii="Century Gothic" w:eastAsia="Century Gothic" w:hAnsi="Century Gothic" w:cs="Century Gothic"/>
        <w:sz w:val="18"/>
      </w:rPr>
      <w:t>ИНФОРМАТИКА. 7—9 классы</w:t>
    </w:r>
    <w:r>
      <w:rPr>
        <w:rFonts w:ascii="Century Gothic" w:eastAsia="Century Gothic" w:hAnsi="Century Gothic" w:cs="Century Gothic"/>
        <w:color w:val="000000"/>
        <w:sz w:val="18"/>
      </w:rPr>
      <w:t xml:space="preserve"> </w:t>
    </w:r>
    <w:r>
      <w:rPr>
        <w:rFonts w:ascii="Century Gothic" w:eastAsia="Century Gothic" w:hAnsi="Century Gothic" w:cs="Century Gothic"/>
        <w:color w:val="000000"/>
        <w:sz w:val="18"/>
      </w:rPr>
      <w:tab/>
    </w:r>
    <w:r>
      <w:fldChar w:fldCharType="begin"/>
    </w:r>
    <w:r>
      <w:instrText xml:space="preserve"> PAGE   \* MERGEFORMAT </w:instrText>
    </w:r>
    <w:r>
      <w:fldChar w:fldCharType="separate"/>
    </w:r>
    <w:r w:rsidR="00336F57" w:rsidRPr="00336F57">
      <w:rPr>
        <w:rFonts w:ascii="Verdana" w:eastAsia="Verdana" w:hAnsi="Verdana" w:cs="Verdana"/>
        <w:noProof/>
        <w:sz w:val="18"/>
      </w:rPr>
      <w:t>881</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1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1"/>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Pr>
        <w:rFonts w:ascii="Verdana" w:eastAsia="Verdana" w:hAnsi="Verdana" w:cs="Verdana"/>
        <w:sz w:val="18"/>
      </w:rPr>
      <w:t>378</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rFonts w:ascii="Century Gothic" w:eastAsia="Century Gothic" w:hAnsi="Century Gothic" w:cs="Century Gothic"/>
        <w:sz w:val="18"/>
      </w:rPr>
      <w:t>Примерная рабочая программа</w:t>
    </w:r>
    <w:r>
      <w:rPr>
        <w:rFonts w:ascii="Century Gothic" w:eastAsia="Century Gothic" w:hAnsi="Century Gothic" w:cs="Century Gothic"/>
        <w:color w:val="000000"/>
        <w:sz w:val="18"/>
      </w:rPr>
      <w:t xml:space="preserve"> </w:t>
    </w:r>
  </w:p>
</w:ftr>
</file>

<file path=word/footer19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1"/>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902</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Примерная рабочая программа</w:t>
    </w:r>
    <w:r>
      <w:rPr>
        <w:rFonts w:ascii="Trebuchet MS" w:eastAsia="Trebuchet MS" w:hAnsi="Trebuchet MS" w:cs="Trebuchet MS"/>
        <w:color w:val="000000"/>
        <w:sz w:val="18"/>
      </w:rPr>
      <w:t xml:space="preserve"> </w:t>
    </w:r>
  </w:p>
</w:ftr>
</file>

<file path=word/footer19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1"/>
      </w:tabs>
      <w:spacing w:after="0" w:line="259" w:lineRule="auto"/>
      <w:ind w:left="0" w:firstLine="0"/>
      <w:jc w:val="left"/>
    </w:pPr>
    <w:r>
      <w:rPr>
        <w:color w:val="000000"/>
      </w:rPr>
      <w:t xml:space="preserve"> </w:t>
    </w:r>
    <w:r>
      <w:rPr>
        <w:rFonts w:ascii="Trebuchet MS" w:eastAsia="Trebuchet MS" w:hAnsi="Trebuchet MS" w:cs="Trebuchet MS"/>
        <w:sz w:val="18"/>
      </w:rPr>
      <w:t>ФИЗИКА. 7—9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903</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19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1"/>
      </w:tabs>
      <w:spacing w:after="0" w:line="259" w:lineRule="auto"/>
      <w:ind w:left="0" w:firstLine="0"/>
      <w:jc w:val="left"/>
    </w:pPr>
    <w:r>
      <w:rPr>
        <w:color w:val="000000"/>
      </w:rPr>
      <w:t xml:space="preserve"> </w:t>
    </w:r>
    <w:r>
      <w:rPr>
        <w:rFonts w:ascii="Trebuchet MS" w:eastAsia="Trebuchet MS" w:hAnsi="Trebuchet MS" w:cs="Trebuchet MS"/>
        <w:sz w:val="18"/>
      </w:rPr>
      <w:t>ФИЗИКА. 7—9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w:instrText>
    </w:r>
    <w:r>
      <w:instrText xml:space="preserve">E   \* MERGEFORMAT </w:instrText>
    </w:r>
    <w:r>
      <w:fldChar w:fldCharType="separate"/>
    </w:r>
    <w:r>
      <w:rPr>
        <w:rFonts w:ascii="Trebuchet MS" w:eastAsia="Trebuchet MS" w:hAnsi="Trebuchet MS" w:cs="Trebuchet MS"/>
        <w:sz w:val="18"/>
      </w:rPr>
      <w:t>761</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19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1"/>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906</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Примерная рабочая программа</w:t>
    </w:r>
    <w:r>
      <w:rPr>
        <w:rFonts w:ascii="Trebuchet MS" w:eastAsia="Trebuchet MS" w:hAnsi="Trebuchet MS" w:cs="Trebuchet MS"/>
        <w:color w:val="000000"/>
        <w:sz w:val="18"/>
      </w:rPr>
      <w:t xml:space="preserve"> </w:t>
    </w:r>
  </w:p>
</w:ftr>
</file>

<file path=word/footer19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1"/>
      </w:tabs>
      <w:spacing w:after="0" w:line="259" w:lineRule="auto"/>
      <w:ind w:left="0" w:firstLine="0"/>
      <w:jc w:val="left"/>
    </w:pPr>
    <w:r>
      <w:rPr>
        <w:color w:val="000000"/>
      </w:rPr>
      <w:t xml:space="preserve"> </w:t>
    </w:r>
    <w:r>
      <w:rPr>
        <w:rFonts w:ascii="Trebuchet MS" w:eastAsia="Trebuchet MS" w:hAnsi="Trebuchet MS" w:cs="Trebuchet MS"/>
        <w:sz w:val="18"/>
      </w:rPr>
      <w:t>ФИЗИКА. 7—9</w:t>
    </w:r>
    <w:r>
      <w:rPr>
        <w:rFonts w:ascii="Trebuchet MS" w:eastAsia="Trebuchet MS" w:hAnsi="Trebuchet MS" w:cs="Trebuchet MS"/>
        <w:sz w:val="18"/>
      </w:rPr>
      <w:t xml:space="preserve">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907</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19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1"/>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Pr>
        <w:rFonts w:ascii="Trebuchet MS" w:eastAsia="Trebuchet MS" w:hAnsi="Trebuchet MS" w:cs="Trebuchet MS"/>
        <w:sz w:val="18"/>
      </w:rPr>
      <w:t>762</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Примерная рабочая программа</w:t>
    </w:r>
    <w:r>
      <w:rPr>
        <w:rFonts w:ascii="Trebuchet MS" w:eastAsia="Trebuchet MS" w:hAnsi="Trebuchet MS" w:cs="Trebuchet MS"/>
        <w:color w:val="000000"/>
        <w:sz w:val="18"/>
      </w:rPr>
      <w:t xml:space="preserve"> </w:t>
    </w:r>
  </w:p>
</w:ftr>
</file>

<file path=word/footer19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180" w:line="259" w:lineRule="auto"/>
      <w:ind w:left="0" w:right="-27" w:firstLine="0"/>
      <w:jc w:val="right"/>
    </w:pPr>
    <w:r>
      <w:t xml:space="preserve"> </w:t>
    </w:r>
    <w:r>
      <w:tab/>
    </w:r>
    <w:r>
      <w:rPr>
        <w:color w:val="000000"/>
      </w:rPr>
      <w:t xml:space="preserve"> </w:t>
    </w:r>
  </w:p>
  <w:p w:rsidR="00121AC2" w:rsidRDefault="00C630C7">
    <w:pPr>
      <w:tabs>
        <w:tab w:val="right" w:pos="6365"/>
      </w:tabs>
      <w:spacing w:after="0" w:line="259" w:lineRule="auto"/>
      <w:ind w:left="-156"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914</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Примерная рабочая програм</w:t>
    </w:r>
    <w:r>
      <w:rPr>
        <w:rFonts w:ascii="Trebuchet MS" w:eastAsia="Trebuchet MS" w:hAnsi="Trebuchet MS" w:cs="Trebuchet MS"/>
        <w:sz w:val="18"/>
      </w:rPr>
      <w:t>ма</w:t>
    </w:r>
    <w:r>
      <w:rPr>
        <w:rFonts w:ascii="Trebuchet MS" w:eastAsia="Trebuchet MS" w:hAnsi="Trebuchet MS" w:cs="Trebuchet MS"/>
        <w:color w:val="000000"/>
        <w:sz w:val="18"/>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center" w:pos="6376"/>
      </w:tabs>
      <w:spacing w:after="0" w:line="259" w:lineRule="auto"/>
      <w:ind w:left="0" w:firstLine="0"/>
      <w:jc w:val="left"/>
    </w:pPr>
    <w:r>
      <w:rPr>
        <w:color w:val="000000"/>
      </w:rPr>
      <w:t xml:space="preserve"> </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5</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364"/>
      </w:tabs>
      <w:spacing w:after="0" w:line="259" w:lineRule="auto"/>
      <w:ind w:left="-156" w:firstLine="0"/>
      <w:jc w:val="left"/>
    </w:pPr>
    <w:r>
      <w:rPr>
        <w:color w:val="000000"/>
      </w:rPr>
      <w:t xml:space="preserve"> </w:t>
    </w:r>
    <w:r>
      <w:rPr>
        <w:rFonts w:ascii="Arial" w:eastAsia="Arial" w:hAnsi="Arial" w:cs="Arial"/>
        <w:sz w:val="18"/>
      </w:rPr>
      <w:t>ЛИТЕР</w:t>
    </w:r>
    <w:r>
      <w:rPr>
        <w:rFonts w:ascii="Arial" w:eastAsia="Arial" w:hAnsi="Arial" w:cs="Arial"/>
        <w:sz w:val="18"/>
      </w:rPr>
      <w:t>АТУРА. 5—9 классы</w:t>
    </w:r>
    <w:r>
      <w:rPr>
        <w:rFonts w:ascii="Arial" w:eastAsia="Arial" w:hAnsi="Arial" w:cs="Arial"/>
        <w:color w:val="000000"/>
        <w:sz w:val="18"/>
      </w:rPr>
      <w:t xml:space="preserve"> </w:t>
    </w:r>
    <w:r>
      <w:rPr>
        <w:rFonts w:ascii="Arial" w:eastAsia="Arial" w:hAnsi="Arial" w:cs="Arial"/>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113</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20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187" w:line="259" w:lineRule="auto"/>
      <w:ind w:left="0" w:right="9" w:firstLine="0"/>
      <w:jc w:val="right"/>
    </w:pPr>
    <w:r>
      <w:t xml:space="preserve"> </w:t>
    </w:r>
    <w:r>
      <w:tab/>
    </w:r>
    <w:r>
      <w:rPr>
        <w:color w:val="000000"/>
      </w:rPr>
      <w:t xml:space="preserve"> </w:t>
    </w:r>
  </w:p>
  <w:p w:rsidR="00121AC2" w:rsidRDefault="00C630C7">
    <w:pPr>
      <w:tabs>
        <w:tab w:val="right" w:pos="6365"/>
      </w:tabs>
      <w:spacing w:after="0" w:line="259" w:lineRule="auto"/>
      <w:ind w:left="-156" w:firstLine="0"/>
      <w:jc w:val="left"/>
    </w:pPr>
    <w:r>
      <w:rPr>
        <w:color w:val="000000"/>
      </w:rPr>
      <w:t xml:space="preserve"> </w:t>
    </w:r>
    <w:r>
      <w:rPr>
        <w:rFonts w:ascii="Trebuchet MS" w:eastAsia="Trebuchet MS" w:hAnsi="Trebuchet MS" w:cs="Trebuchet MS"/>
        <w:sz w:val="18"/>
      </w:rPr>
      <w:t>ФИЗИКА. 7—9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915</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20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187" w:line="259" w:lineRule="auto"/>
      <w:ind w:left="0" w:right="9" w:firstLine="0"/>
      <w:jc w:val="right"/>
    </w:pPr>
    <w:r>
      <w:t xml:space="preserve"> </w:t>
    </w:r>
    <w:r>
      <w:tab/>
    </w:r>
    <w:r>
      <w:rPr>
        <w:color w:val="000000"/>
      </w:rPr>
      <w:t xml:space="preserve"> </w:t>
    </w:r>
  </w:p>
  <w:p w:rsidR="00121AC2" w:rsidRDefault="00C630C7">
    <w:pPr>
      <w:tabs>
        <w:tab w:val="right" w:pos="6365"/>
      </w:tabs>
      <w:spacing w:after="0" w:line="259" w:lineRule="auto"/>
      <w:ind w:left="-156" w:firstLine="0"/>
      <w:jc w:val="left"/>
    </w:pPr>
    <w:r>
      <w:rPr>
        <w:color w:val="000000"/>
      </w:rPr>
      <w:t xml:space="preserve"> </w:t>
    </w:r>
    <w:r>
      <w:rPr>
        <w:rFonts w:ascii="Trebuchet MS" w:eastAsia="Trebuchet MS" w:hAnsi="Trebuchet MS" w:cs="Trebuchet MS"/>
        <w:sz w:val="18"/>
      </w:rPr>
      <w:t>ФИЗИКА. 7—9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Pr>
        <w:rFonts w:ascii="Trebuchet MS" w:eastAsia="Trebuchet MS" w:hAnsi="Trebuchet MS" w:cs="Trebuchet MS"/>
        <w:sz w:val="18"/>
      </w:rPr>
      <w:t>783</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20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228" w:line="259" w:lineRule="auto"/>
      <w:ind w:left="0" w:firstLine="0"/>
      <w:jc w:val="left"/>
    </w:pPr>
    <w:r>
      <w:t>—</w:t>
    </w:r>
  </w:p>
  <w:p w:rsidR="00121AC2" w:rsidRDefault="00C630C7">
    <w:pPr>
      <w:spacing w:after="195" w:line="259" w:lineRule="auto"/>
      <w:ind w:left="0" w:right="13" w:firstLine="0"/>
      <w:jc w:val="right"/>
    </w:pPr>
    <w:r>
      <w:rPr>
        <w:color w:val="000000"/>
      </w:rPr>
      <w:t xml:space="preserve"> </w:t>
    </w:r>
  </w:p>
  <w:p w:rsidR="00121AC2" w:rsidRDefault="00C630C7">
    <w:pPr>
      <w:tabs>
        <w:tab w:val="right" w:pos="6365"/>
      </w:tabs>
      <w:spacing w:after="0" w:line="259" w:lineRule="auto"/>
      <w:ind w:left="-156"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918</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 xml:space="preserve">Примерная рабочая </w:t>
    </w:r>
    <w:r>
      <w:rPr>
        <w:rFonts w:ascii="Trebuchet MS" w:eastAsia="Trebuchet MS" w:hAnsi="Trebuchet MS" w:cs="Trebuchet MS"/>
        <w:sz w:val="18"/>
      </w:rPr>
      <w:t>программа</w:t>
    </w:r>
    <w:r>
      <w:rPr>
        <w:rFonts w:ascii="Trebuchet MS" w:eastAsia="Trebuchet MS" w:hAnsi="Trebuchet MS" w:cs="Trebuchet MS"/>
        <w:color w:val="000000"/>
        <w:sz w:val="18"/>
      </w:rPr>
      <w:t xml:space="preserve"> </w:t>
    </w:r>
  </w:p>
</w:ftr>
</file>

<file path=word/footer20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228" w:line="259" w:lineRule="auto"/>
      <w:ind w:left="0" w:firstLine="0"/>
      <w:jc w:val="left"/>
    </w:pPr>
    <w:r>
      <w:t>—</w:t>
    </w:r>
  </w:p>
  <w:p w:rsidR="00121AC2" w:rsidRDefault="00C630C7">
    <w:pPr>
      <w:spacing w:after="254" w:line="259" w:lineRule="auto"/>
      <w:ind w:left="0" w:right="47" w:firstLine="0"/>
      <w:jc w:val="right"/>
    </w:pPr>
    <w:r>
      <w:rPr>
        <w:color w:val="000000"/>
      </w:rPr>
      <w:t xml:space="preserve"> </w:t>
    </w:r>
  </w:p>
  <w:p w:rsidR="00121AC2" w:rsidRDefault="00C630C7">
    <w:pPr>
      <w:tabs>
        <w:tab w:val="right" w:pos="6365"/>
      </w:tabs>
      <w:spacing w:after="0" w:line="259" w:lineRule="auto"/>
      <w:ind w:left="-156" w:firstLine="0"/>
      <w:jc w:val="left"/>
    </w:pPr>
    <w:r>
      <w:rPr>
        <w:color w:val="000000"/>
      </w:rPr>
      <w:t xml:space="preserve"> </w:t>
    </w:r>
    <w:r>
      <w:rPr>
        <w:rFonts w:ascii="Trebuchet MS" w:eastAsia="Trebuchet MS" w:hAnsi="Trebuchet MS" w:cs="Trebuchet MS"/>
        <w:sz w:val="18"/>
      </w:rPr>
      <w:t>ФИЗИКА. 7—9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919</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20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228" w:line="259" w:lineRule="auto"/>
      <w:ind w:left="0" w:firstLine="0"/>
      <w:jc w:val="left"/>
    </w:pPr>
    <w:r>
      <w:t>—</w:t>
    </w:r>
  </w:p>
  <w:p w:rsidR="00121AC2" w:rsidRDefault="00C630C7">
    <w:pPr>
      <w:spacing w:after="195" w:line="259" w:lineRule="auto"/>
      <w:ind w:left="0" w:right="13" w:firstLine="0"/>
      <w:jc w:val="right"/>
    </w:pPr>
    <w:r>
      <w:rPr>
        <w:color w:val="000000"/>
      </w:rPr>
      <w:t xml:space="preserve"> </w:t>
    </w:r>
  </w:p>
  <w:p w:rsidR="00121AC2" w:rsidRDefault="00C630C7">
    <w:pPr>
      <w:tabs>
        <w:tab w:val="right" w:pos="6365"/>
      </w:tabs>
      <w:spacing w:after="0" w:line="259" w:lineRule="auto"/>
      <w:ind w:left="-156" w:firstLine="0"/>
      <w:jc w:val="left"/>
    </w:pPr>
    <w:r>
      <w:rPr>
        <w:color w:val="000000"/>
      </w:rPr>
      <w:t xml:space="preserve"> </w:t>
    </w:r>
    <w:r>
      <w:fldChar w:fldCharType="begin"/>
    </w:r>
    <w:r>
      <w:instrText xml:space="preserve"> PAGE   \* MERGEFORMAT </w:instrText>
    </w:r>
    <w:r>
      <w:fldChar w:fldCharType="separate"/>
    </w:r>
    <w:r>
      <w:rPr>
        <w:rFonts w:ascii="Trebuchet MS" w:eastAsia="Trebuchet MS" w:hAnsi="Trebuchet MS" w:cs="Trebuchet MS"/>
        <w:sz w:val="18"/>
      </w:rPr>
      <w:t>790</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Примерная рабочая программа</w:t>
    </w:r>
    <w:r>
      <w:rPr>
        <w:rFonts w:ascii="Trebuchet MS" w:eastAsia="Trebuchet MS" w:hAnsi="Trebuchet MS" w:cs="Trebuchet MS"/>
        <w:color w:val="000000"/>
        <w:sz w:val="18"/>
      </w:rPr>
      <w:t xml:space="preserve"> </w:t>
    </w:r>
  </w:p>
</w:ftr>
</file>

<file path=word/footer20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1"/>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Verdana" w:eastAsia="Verdana" w:hAnsi="Verdana" w:cs="Verdana"/>
        <w:noProof/>
        <w:sz w:val="18"/>
      </w:rPr>
      <w:t>934</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sz w:val="18"/>
      </w:rPr>
      <w:t>Примерная рабочая программа</w:t>
    </w:r>
    <w:r>
      <w:rPr>
        <w:color w:val="000000"/>
        <w:sz w:val="18"/>
      </w:rPr>
      <w:t xml:space="preserve"> </w:t>
    </w:r>
  </w:p>
</w:ftr>
</file>

<file path=word/footer20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1"/>
      </w:tabs>
      <w:spacing w:after="0" w:line="259" w:lineRule="auto"/>
      <w:ind w:left="0" w:firstLine="0"/>
      <w:jc w:val="left"/>
    </w:pPr>
    <w:r>
      <w:rPr>
        <w:color w:val="000000"/>
      </w:rPr>
      <w:t xml:space="preserve"> </w:t>
    </w:r>
    <w:r>
      <w:rPr>
        <w:rFonts w:ascii="Century Gothic" w:eastAsia="Century Gothic" w:hAnsi="Century Gothic" w:cs="Century Gothic"/>
        <w:sz w:val="18"/>
      </w:rPr>
      <w:t>Биология. 5—9 классы</w:t>
    </w:r>
    <w:r>
      <w:rPr>
        <w:rFonts w:ascii="Century Gothic" w:eastAsia="Century Gothic" w:hAnsi="Century Gothic" w:cs="Century Gothic"/>
        <w:color w:val="000000"/>
        <w:sz w:val="18"/>
      </w:rPr>
      <w:t xml:space="preserve"> </w:t>
    </w:r>
    <w:r>
      <w:rPr>
        <w:rFonts w:ascii="Century Gothic" w:eastAsia="Century Gothic" w:hAnsi="Century Gothic" w:cs="Century Gothic"/>
        <w:color w:val="000000"/>
        <w:sz w:val="18"/>
      </w:rPr>
      <w:tab/>
    </w:r>
    <w:r>
      <w:fldChar w:fldCharType="begin"/>
    </w:r>
    <w:r>
      <w:instrText xml:space="preserve"> PAGE   \* MERGEFORMAT </w:instrText>
    </w:r>
    <w:r>
      <w:fldChar w:fldCharType="separate"/>
    </w:r>
    <w:r w:rsidR="00336F57" w:rsidRPr="00336F57">
      <w:rPr>
        <w:rFonts w:ascii="Verdana" w:eastAsia="Verdana" w:hAnsi="Verdana" w:cs="Verdana"/>
        <w:noProof/>
        <w:sz w:val="18"/>
      </w:rPr>
      <w:t>933</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20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1"/>
      </w:tabs>
      <w:spacing w:after="0" w:line="259" w:lineRule="auto"/>
      <w:ind w:left="0" w:firstLine="0"/>
      <w:jc w:val="left"/>
    </w:pPr>
    <w:r>
      <w:rPr>
        <w:color w:val="000000"/>
      </w:rPr>
      <w:t xml:space="preserve"> </w:t>
    </w:r>
    <w:r>
      <w:rPr>
        <w:rFonts w:ascii="Trebuchet MS" w:eastAsia="Trebuchet MS" w:hAnsi="Trebuchet MS" w:cs="Trebuchet MS"/>
        <w:sz w:val="18"/>
      </w:rPr>
      <w:t>ФИЗИКА. 7—9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920</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20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4" w:firstLine="0"/>
      <w:jc w:val="right"/>
    </w:pPr>
    <w:r>
      <w:rPr>
        <w:rFonts w:ascii="Cambria" w:eastAsia="Cambria" w:hAnsi="Cambria" w:cs="Cambria"/>
      </w:rPr>
      <w:t xml:space="preserve">- </w:t>
    </w:r>
  </w:p>
  <w:p w:rsidR="00121AC2" w:rsidRDefault="00C630C7">
    <w:pPr>
      <w:spacing w:after="409" w:line="259" w:lineRule="auto"/>
      <w:ind w:left="0" w:right="22" w:firstLine="0"/>
      <w:jc w:val="right"/>
    </w:pPr>
    <w:r>
      <w:rPr>
        <w:rFonts w:ascii="Cambria" w:eastAsia="Cambria" w:hAnsi="Cambria" w:cs="Cambria"/>
      </w:rPr>
      <w:t xml:space="preserve"> </w:t>
    </w:r>
    <w:r>
      <w:rPr>
        <w:rFonts w:ascii="Cambria" w:eastAsia="Cambria" w:hAnsi="Cambria" w:cs="Cambria"/>
      </w:rPr>
      <w:tab/>
    </w:r>
    <w:r>
      <w:rPr>
        <w:rFonts w:ascii="Cambria" w:eastAsia="Cambria" w:hAnsi="Cambria" w:cs="Cambria"/>
        <w:color w:val="000000"/>
      </w:rPr>
      <w:t xml:space="preserve"> </w:t>
    </w:r>
  </w:p>
  <w:p w:rsidR="00121AC2" w:rsidRDefault="00C630C7">
    <w:pPr>
      <w:tabs>
        <w:tab w:val="right" w:pos="6363"/>
      </w:tabs>
      <w:spacing w:after="0" w:line="259" w:lineRule="auto"/>
      <w:ind w:left="-156" w:firstLine="0"/>
      <w:jc w:val="left"/>
    </w:pPr>
    <w:r>
      <w:rPr>
        <w:color w:val="000000"/>
      </w:rPr>
      <w:t xml:space="preserve"> </w:t>
    </w:r>
    <w:r>
      <w:fldChar w:fldCharType="begin"/>
    </w:r>
    <w:r>
      <w:instrText xml:space="preserve"> PAGE   \* MERGEFORMAT </w:instrText>
    </w:r>
    <w:r>
      <w:fldChar w:fldCharType="separate"/>
    </w:r>
    <w:r w:rsidR="00336F57" w:rsidRPr="00336F57">
      <w:rPr>
        <w:rFonts w:ascii="Verdana" w:eastAsia="Verdana" w:hAnsi="Verdana" w:cs="Verdana"/>
        <w:noProof/>
        <w:sz w:val="18"/>
      </w:rPr>
      <w:t>938</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sz w:val="18"/>
      </w:rPr>
      <w:t>Примерная рабочая программа</w:t>
    </w:r>
    <w:r>
      <w:rPr>
        <w:color w:val="000000"/>
        <w:sz w:val="18"/>
      </w:rPr>
      <w:t xml:space="preserve"> </w:t>
    </w:r>
  </w:p>
</w:ftr>
</file>

<file path=word/footer20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4" w:firstLine="0"/>
      <w:jc w:val="right"/>
    </w:pPr>
    <w:r>
      <w:rPr>
        <w:rFonts w:ascii="Cambria" w:eastAsia="Cambria" w:hAnsi="Cambria" w:cs="Cambria"/>
      </w:rPr>
      <w:t xml:space="preserve">- </w:t>
    </w:r>
  </w:p>
  <w:p w:rsidR="00121AC2" w:rsidRDefault="00C630C7">
    <w:pPr>
      <w:spacing w:after="417" w:line="259" w:lineRule="auto"/>
      <w:ind w:left="0" w:right="34" w:firstLine="0"/>
      <w:jc w:val="right"/>
    </w:pPr>
    <w:r>
      <w:rPr>
        <w:rFonts w:ascii="Cambria" w:eastAsia="Cambria" w:hAnsi="Cambria" w:cs="Cambria"/>
      </w:rPr>
      <w:t xml:space="preserve"> </w:t>
    </w:r>
    <w:r>
      <w:rPr>
        <w:rFonts w:ascii="Cambria" w:eastAsia="Cambria" w:hAnsi="Cambria" w:cs="Cambria"/>
      </w:rPr>
      <w:tab/>
    </w:r>
    <w:r>
      <w:rPr>
        <w:rFonts w:ascii="Cambria" w:eastAsia="Cambria" w:hAnsi="Cambria" w:cs="Cambria"/>
        <w:color w:val="000000"/>
      </w:rPr>
      <w:t xml:space="preserve"> </w:t>
    </w:r>
  </w:p>
  <w:p w:rsidR="00121AC2" w:rsidRDefault="00C630C7">
    <w:pPr>
      <w:tabs>
        <w:tab w:val="right" w:pos="6363"/>
      </w:tabs>
      <w:spacing w:after="0" w:line="259" w:lineRule="auto"/>
      <w:ind w:left="-156" w:firstLine="0"/>
      <w:jc w:val="left"/>
    </w:pPr>
    <w:r>
      <w:rPr>
        <w:color w:val="000000"/>
      </w:rPr>
      <w:t xml:space="preserve"> </w:t>
    </w:r>
    <w:r>
      <w:rPr>
        <w:rFonts w:ascii="Century Gothic" w:eastAsia="Century Gothic" w:hAnsi="Century Gothic" w:cs="Century Gothic"/>
        <w:sz w:val="18"/>
      </w:rPr>
      <w:t>Биология. 5—9 классы</w:t>
    </w:r>
    <w:r>
      <w:rPr>
        <w:rFonts w:ascii="Century Gothic" w:eastAsia="Century Gothic" w:hAnsi="Century Gothic" w:cs="Century Gothic"/>
        <w:color w:val="000000"/>
        <w:sz w:val="18"/>
      </w:rPr>
      <w:t xml:space="preserve"> </w:t>
    </w:r>
    <w:r>
      <w:rPr>
        <w:rFonts w:ascii="Century Gothic" w:eastAsia="Century Gothic" w:hAnsi="Century Gothic" w:cs="Century Gothic"/>
        <w:color w:val="000000"/>
        <w:sz w:val="18"/>
      </w:rPr>
      <w:tab/>
    </w:r>
    <w:r>
      <w:fldChar w:fldCharType="begin"/>
    </w:r>
    <w:r>
      <w:instrText xml:space="preserve"> PAGE   \* MERGEFORMAT </w:instrText>
    </w:r>
    <w:r>
      <w:fldChar w:fldCharType="separate"/>
    </w:r>
    <w:r w:rsidR="00336F57" w:rsidRPr="00336F57">
      <w:rPr>
        <w:rFonts w:ascii="Verdana" w:eastAsia="Verdana" w:hAnsi="Verdana" w:cs="Verdana"/>
        <w:noProof/>
        <w:sz w:val="18"/>
      </w:rPr>
      <w:t>937</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364"/>
      </w:tabs>
      <w:spacing w:after="0" w:line="259" w:lineRule="auto"/>
      <w:ind w:left="-156" w:firstLine="0"/>
      <w:jc w:val="left"/>
    </w:pPr>
    <w:r>
      <w:rPr>
        <w:color w:val="000000"/>
      </w:rPr>
      <w:t xml:space="preserve"> </w:t>
    </w:r>
    <w:r>
      <w:rPr>
        <w:rFonts w:ascii="Trebuchet MS" w:eastAsia="Trebuchet MS" w:hAnsi="Trebuchet MS" w:cs="Trebuchet MS"/>
        <w:sz w:val="18"/>
      </w:rPr>
      <w:t>10</w:t>
    </w:r>
    <w:r>
      <w:rPr>
        <w:rFonts w:ascii="Trebuchet MS" w:eastAsia="Trebuchet MS" w:hAnsi="Trebuchet MS" w:cs="Trebuchet MS"/>
        <w:sz w:val="18"/>
      </w:rPr>
      <w:tab/>
    </w:r>
    <w:r>
      <w:rPr>
        <w:rFonts w:ascii="Arial" w:eastAsia="Arial" w:hAnsi="Arial" w:cs="Arial"/>
        <w:sz w:val="18"/>
      </w:rPr>
      <w:t>Примерная рабочая программа</w:t>
    </w:r>
    <w:r>
      <w:rPr>
        <w:rFonts w:ascii="Arial" w:eastAsia="Arial" w:hAnsi="Arial" w:cs="Arial"/>
        <w:color w:val="000000"/>
        <w:sz w:val="18"/>
      </w:rPr>
      <w:t xml:space="preserve"> </w:t>
    </w:r>
  </w:p>
</w:ftr>
</file>

<file path=word/footer2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4" w:firstLine="0"/>
      <w:jc w:val="right"/>
    </w:pPr>
    <w:r>
      <w:rPr>
        <w:rFonts w:ascii="Cambria" w:eastAsia="Cambria" w:hAnsi="Cambria" w:cs="Cambria"/>
      </w:rPr>
      <w:t xml:space="preserve">- </w:t>
    </w:r>
  </w:p>
  <w:p w:rsidR="00121AC2" w:rsidRDefault="00C630C7">
    <w:pPr>
      <w:spacing w:after="417" w:line="259" w:lineRule="auto"/>
      <w:ind w:left="0" w:right="34" w:firstLine="0"/>
      <w:jc w:val="right"/>
    </w:pPr>
    <w:r>
      <w:rPr>
        <w:rFonts w:ascii="Cambria" w:eastAsia="Cambria" w:hAnsi="Cambria" w:cs="Cambria"/>
      </w:rPr>
      <w:t xml:space="preserve"> </w:t>
    </w:r>
    <w:r>
      <w:rPr>
        <w:rFonts w:ascii="Cambria" w:eastAsia="Cambria" w:hAnsi="Cambria" w:cs="Cambria"/>
      </w:rPr>
      <w:tab/>
    </w:r>
    <w:r>
      <w:rPr>
        <w:rFonts w:ascii="Cambria" w:eastAsia="Cambria" w:hAnsi="Cambria" w:cs="Cambria"/>
        <w:color w:val="000000"/>
      </w:rPr>
      <w:t xml:space="preserve"> </w:t>
    </w:r>
  </w:p>
  <w:p w:rsidR="00121AC2" w:rsidRDefault="00C630C7">
    <w:pPr>
      <w:tabs>
        <w:tab w:val="right" w:pos="6363"/>
      </w:tabs>
      <w:spacing w:after="0" w:line="259" w:lineRule="auto"/>
      <w:ind w:left="-156" w:firstLine="0"/>
      <w:jc w:val="left"/>
    </w:pPr>
    <w:r>
      <w:rPr>
        <w:color w:val="000000"/>
      </w:rPr>
      <w:t xml:space="preserve"> </w:t>
    </w:r>
    <w:r>
      <w:rPr>
        <w:rFonts w:ascii="Century Gothic" w:eastAsia="Century Gothic" w:hAnsi="Century Gothic" w:cs="Century Gothic"/>
        <w:sz w:val="18"/>
      </w:rPr>
      <w:t>Биология. 5—9 классы</w:t>
    </w:r>
    <w:r>
      <w:rPr>
        <w:rFonts w:ascii="Century Gothic" w:eastAsia="Century Gothic" w:hAnsi="Century Gothic" w:cs="Century Gothic"/>
        <w:color w:val="000000"/>
        <w:sz w:val="18"/>
      </w:rPr>
      <w:t xml:space="preserve"> </w:t>
    </w:r>
    <w:r>
      <w:rPr>
        <w:rFonts w:ascii="Century Gothic" w:eastAsia="Century Gothic" w:hAnsi="Century Gothic" w:cs="Century Gothic"/>
        <w:color w:val="000000"/>
        <w:sz w:val="18"/>
      </w:rPr>
      <w:tab/>
    </w:r>
    <w:r>
      <w:fldChar w:fldCharType="begin"/>
    </w:r>
    <w:r>
      <w:instrText xml:space="preserve"> PAGE   \* MERGEFORMAT </w:instrText>
    </w:r>
    <w:r>
      <w:fldChar w:fldCharType="separate"/>
    </w:r>
    <w:r>
      <w:rPr>
        <w:rFonts w:ascii="Verdana" w:eastAsia="Verdana" w:hAnsi="Verdana" w:cs="Verdana"/>
        <w:sz w:val="18"/>
      </w:rPr>
      <w:t>807</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2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0"/>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Verdana" w:eastAsia="Verdana" w:hAnsi="Verdana" w:cs="Verdana"/>
        <w:noProof/>
        <w:sz w:val="18"/>
      </w:rPr>
      <w:t>948</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sz w:val="18"/>
      </w:rPr>
      <w:t>Примерная рабочая программа</w:t>
    </w:r>
    <w:r>
      <w:rPr>
        <w:color w:val="000000"/>
        <w:sz w:val="18"/>
      </w:rPr>
      <w:t xml:space="preserve"> </w:t>
    </w:r>
  </w:p>
</w:ftr>
</file>

<file path=word/footer2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0"/>
      </w:tabs>
      <w:spacing w:after="0" w:line="259" w:lineRule="auto"/>
      <w:ind w:left="0" w:firstLine="0"/>
      <w:jc w:val="left"/>
    </w:pPr>
    <w:r>
      <w:rPr>
        <w:color w:val="000000"/>
      </w:rPr>
      <w:t xml:space="preserve"> </w:t>
    </w:r>
    <w:r>
      <w:rPr>
        <w:rFonts w:ascii="Century Gothic" w:eastAsia="Century Gothic" w:hAnsi="Century Gothic" w:cs="Century Gothic"/>
        <w:sz w:val="18"/>
      </w:rPr>
      <w:t>Биология. 5—9 классы</w:t>
    </w:r>
    <w:r>
      <w:rPr>
        <w:rFonts w:ascii="Century Gothic" w:eastAsia="Century Gothic" w:hAnsi="Century Gothic" w:cs="Century Gothic"/>
        <w:color w:val="000000"/>
        <w:sz w:val="18"/>
      </w:rPr>
      <w:t xml:space="preserve"> </w:t>
    </w:r>
    <w:r>
      <w:rPr>
        <w:rFonts w:ascii="Century Gothic" w:eastAsia="Century Gothic" w:hAnsi="Century Gothic" w:cs="Century Gothic"/>
        <w:color w:val="000000"/>
        <w:sz w:val="18"/>
      </w:rPr>
      <w:tab/>
    </w:r>
    <w:r>
      <w:fldChar w:fldCharType="begin"/>
    </w:r>
    <w:r>
      <w:instrText xml:space="preserve"> PAGE  </w:instrText>
    </w:r>
    <w:r>
      <w:instrText xml:space="preserve"> \* MERGEFORMAT </w:instrText>
    </w:r>
    <w:r>
      <w:fldChar w:fldCharType="separate"/>
    </w:r>
    <w:r w:rsidR="00336F57" w:rsidRPr="00336F57">
      <w:rPr>
        <w:rFonts w:ascii="Verdana" w:eastAsia="Verdana" w:hAnsi="Verdana" w:cs="Verdana"/>
        <w:noProof/>
        <w:sz w:val="18"/>
      </w:rPr>
      <w:t>949</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2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0"/>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Pr>
        <w:rFonts w:ascii="Verdana" w:eastAsia="Verdana" w:hAnsi="Verdana" w:cs="Verdana"/>
        <w:sz w:val="18"/>
      </w:rPr>
      <w:t>794</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sz w:val="18"/>
      </w:rPr>
      <w:t>Примерная рабочая программа</w:t>
    </w:r>
    <w:r>
      <w:rPr>
        <w:color w:val="000000"/>
        <w:sz w:val="18"/>
      </w:rPr>
      <w:t xml:space="preserve"> </w:t>
    </w:r>
  </w:p>
</w:ftr>
</file>

<file path=word/footer2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364"/>
      </w:tabs>
      <w:spacing w:after="0" w:line="259" w:lineRule="auto"/>
      <w:ind w:left="-156" w:firstLine="0"/>
      <w:jc w:val="left"/>
    </w:pPr>
    <w:r>
      <w:rPr>
        <w:color w:val="000000"/>
      </w:rPr>
      <w:t xml:space="preserve"> </w:t>
    </w:r>
    <w:r>
      <w:fldChar w:fldCharType="begin"/>
    </w:r>
    <w:r>
      <w:instrText xml:space="preserve"> PAGE   \* MERGEFORMAT </w:instrText>
    </w:r>
    <w:r>
      <w:fldChar w:fldCharType="separate"/>
    </w:r>
    <w:r w:rsidR="00336F57" w:rsidRPr="00336F57">
      <w:rPr>
        <w:rFonts w:ascii="Verdana" w:eastAsia="Verdana" w:hAnsi="Verdana" w:cs="Verdana"/>
        <w:noProof/>
        <w:sz w:val="18"/>
      </w:rPr>
      <w:t>952</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sz w:val="18"/>
      </w:rPr>
      <w:t>Примерная рабочая программа</w:t>
    </w:r>
    <w:r>
      <w:rPr>
        <w:color w:val="000000"/>
        <w:sz w:val="18"/>
      </w:rPr>
      <w:t xml:space="preserve"> </w:t>
    </w:r>
  </w:p>
</w:ftr>
</file>

<file path=word/footer2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364"/>
      </w:tabs>
      <w:spacing w:after="0" w:line="259" w:lineRule="auto"/>
      <w:ind w:left="-156" w:firstLine="0"/>
      <w:jc w:val="left"/>
    </w:pPr>
    <w:r>
      <w:rPr>
        <w:color w:val="000000"/>
      </w:rPr>
      <w:t xml:space="preserve"> </w:t>
    </w:r>
    <w:r>
      <w:rPr>
        <w:rFonts w:ascii="Century Gothic" w:eastAsia="Century Gothic" w:hAnsi="Century Gothic" w:cs="Century Gothic"/>
        <w:sz w:val="18"/>
      </w:rPr>
      <w:t>Биология. 5—9 классы</w:t>
    </w:r>
    <w:r>
      <w:rPr>
        <w:rFonts w:ascii="Century Gothic" w:eastAsia="Century Gothic" w:hAnsi="Century Gothic" w:cs="Century Gothic"/>
        <w:color w:val="000000"/>
        <w:sz w:val="18"/>
      </w:rPr>
      <w:t xml:space="preserve"> </w:t>
    </w:r>
    <w:r>
      <w:rPr>
        <w:rFonts w:ascii="Century Gothic" w:eastAsia="Century Gothic" w:hAnsi="Century Gothic" w:cs="Century Gothic"/>
        <w:color w:val="000000"/>
        <w:sz w:val="18"/>
      </w:rPr>
      <w:tab/>
    </w:r>
    <w:r>
      <w:fldChar w:fldCharType="begin"/>
    </w:r>
    <w:r>
      <w:instrText xml:space="preserve"> PAGE   \* MERGEFORMAT </w:instrText>
    </w:r>
    <w:r>
      <w:fldChar w:fldCharType="separate"/>
    </w:r>
    <w:r w:rsidR="00336F57" w:rsidRPr="00336F57">
      <w:rPr>
        <w:rFonts w:ascii="Verdana" w:eastAsia="Verdana" w:hAnsi="Verdana" w:cs="Verdana"/>
        <w:noProof/>
        <w:sz w:val="18"/>
      </w:rPr>
      <w:t>953</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2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364"/>
      </w:tabs>
      <w:spacing w:after="0" w:line="259" w:lineRule="auto"/>
      <w:ind w:left="-156" w:firstLine="0"/>
      <w:jc w:val="left"/>
    </w:pPr>
    <w:r>
      <w:rPr>
        <w:color w:val="000000"/>
      </w:rPr>
      <w:t xml:space="preserve"> </w:t>
    </w:r>
    <w:r>
      <w:fldChar w:fldCharType="begin"/>
    </w:r>
    <w:r>
      <w:instrText xml:space="preserve"> PAGE   \* MERGEFORMAT </w:instrText>
    </w:r>
    <w:r>
      <w:fldChar w:fldCharType="separate"/>
    </w:r>
    <w:r w:rsidR="00336F57" w:rsidRPr="00336F57">
      <w:rPr>
        <w:rFonts w:ascii="Verdana" w:eastAsia="Verdana" w:hAnsi="Verdana" w:cs="Verdana"/>
        <w:noProof/>
        <w:sz w:val="18"/>
      </w:rPr>
      <w:t>950</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sz w:val="18"/>
      </w:rPr>
      <w:t>Примерная рабочая программа</w:t>
    </w:r>
    <w:r>
      <w:rPr>
        <w:color w:val="000000"/>
        <w:sz w:val="18"/>
      </w:rPr>
      <w:t xml:space="preserve"> </w:t>
    </w:r>
  </w:p>
</w:ftr>
</file>

<file path=word/footer2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688" w:line="259" w:lineRule="auto"/>
      <w:ind w:left="0" w:right="-59" w:firstLine="0"/>
      <w:jc w:val="right"/>
    </w:pPr>
    <w:r>
      <w:t xml:space="preserve"> </w:t>
    </w:r>
  </w:p>
  <w:p w:rsidR="00121AC2" w:rsidRDefault="00C630C7">
    <w:pPr>
      <w:tabs>
        <w:tab w:val="right" w:pos="6523"/>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Verdana" w:eastAsia="Verdana" w:hAnsi="Verdana" w:cs="Verdana"/>
        <w:noProof/>
        <w:sz w:val="18"/>
      </w:rPr>
      <w:t>966</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sz w:val="18"/>
      </w:rPr>
      <w:t>Примерная рабочая программа</w:t>
    </w:r>
    <w:r>
      <w:rPr>
        <w:color w:val="000000"/>
        <w:sz w:val="18"/>
      </w:rPr>
      <w:t xml:space="preserve"> </w:t>
    </w:r>
  </w:p>
</w:ftr>
</file>

<file path=word/footer2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672" w:line="259" w:lineRule="auto"/>
      <w:ind w:left="0" w:right="-59" w:firstLine="0"/>
      <w:jc w:val="right"/>
    </w:pPr>
    <w:r>
      <w:t xml:space="preserve"> </w:t>
    </w:r>
  </w:p>
  <w:p w:rsidR="00121AC2" w:rsidRDefault="00C630C7">
    <w:pPr>
      <w:tabs>
        <w:tab w:val="right" w:pos="6523"/>
      </w:tabs>
      <w:spacing w:after="0" w:line="259" w:lineRule="auto"/>
      <w:ind w:left="0" w:firstLine="0"/>
      <w:jc w:val="left"/>
    </w:pPr>
    <w:r>
      <w:rPr>
        <w:color w:val="000000"/>
      </w:rPr>
      <w:t xml:space="preserve"> </w:t>
    </w:r>
    <w:r>
      <w:rPr>
        <w:rFonts w:ascii="Century Gothic" w:eastAsia="Century Gothic" w:hAnsi="Century Gothic" w:cs="Century Gothic"/>
        <w:sz w:val="18"/>
      </w:rPr>
      <w:t>Биология. 5—9 классы</w:t>
    </w:r>
    <w:r>
      <w:rPr>
        <w:rFonts w:ascii="Century Gothic" w:eastAsia="Century Gothic" w:hAnsi="Century Gothic" w:cs="Century Gothic"/>
        <w:color w:val="000000"/>
        <w:sz w:val="18"/>
      </w:rPr>
      <w:t xml:space="preserve"> </w:t>
    </w:r>
    <w:r>
      <w:rPr>
        <w:rFonts w:ascii="Century Gothic" w:eastAsia="Century Gothic" w:hAnsi="Century Gothic" w:cs="Century Gothic"/>
        <w:color w:val="000000"/>
        <w:sz w:val="18"/>
      </w:rPr>
      <w:tab/>
    </w:r>
    <w:r>
      <w:fldChar w:fldCharType="begin"/>
    </w:r>
    <w:r>
      <w:instrText xml:space="preserve"> PAGE   \* MERGEFORMAT </w:instrText>
    </w:r>
    <w:r>
      <w:fldChar w:fldCharType="separate"/>
    </w:r>
    <w:r w:rsidR="00336F57" w:rsidRPr="00336F57">
      <w:rPr>
        <w:rFonts w:ascii="Verdana" w:eastAsia="Verdana" w:hAnsi="Verdana" w:cs="Verdana"/>
        <w:noProof/>
        <w:sz w:val="18"/>
      </w:rPr>
      <w:t>967</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2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3"/>
      </w:tabs>
      <w:spacing w:after="0" w:line="259" w:lineRule="auto"/>
      <w:ind w:left="0" w:firstLine="0"/>
      <w:jc w:val="left"/>
    </w:pPr>
    <w:r>
      <w:rPr>
        <w:color w:val="000000"/>
      </w:rPr>
      <w:t xml:space="preserve"> </w:t>
    </w:r>
    <w:r>
      <w:rPr>
        <w:rFonts w:ascii="Century Gothic" w:eastAsia="Century Gothic" w:hAnsi="Century Gothic" w:cs="Century Gothic"/>
        <w:sz w:val="18"/>
      </w:rPr>
      <w:t>Биология. 5—9 классы</w:t>
    </w:r>
    <w:r>
      <w:rPr>
        <w:rFonts w:ascii="Century Gothic" w:eastAsia="Century Gothic" w:hAnsi="Century Gothic" w:cs="Century Gothic"/>
        <w:color w:val="000000"/>
        <w:sz w:val="18"/>
      </w:rPr>
      <w:t xml:space="preserve"> </w:t>
    </w:r>
    <w:r>
      <w:rPr>
        <w:rFonts w:ascii="Century Gothic" w:eastAsia="Century Gothic" w:hAnsi="Century Gothic" w:cs="Century Gothic"/>
        <w:color w:val="000000"/>
        <w:sz w:val="18"/>
      </w:rPr>
      <w:tab/>
    </w:r>
    <w:r>
      <w:fldChar w:fldCharType="begin"/>
    </w:r>
    <w:r>
      <w:instrText xml:space="preserve"> PAGE   \* MERGEFORMAT </w:instrText>
    </w:r>
    <w:r>
      <w:fldChar w:fldCharType="separate"/>
    </w:r>
    <w:r w:rsidR="00336F57" w:rsidRPr="00336F57">
      <w:rPr>
        <w:rFonts w:ascii="Verdana" w:eastAsia="Verdana" w:hAnsi="Verdana" w:cs="Verdana"/>
        <w:noProof/>
        <w:sz w:val="18"/>
      </w:rPr>
      <w:t>954</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1"/>
      </w:tabs>
      <w:spacing w:after="0" w:line="259" w:lineRule="auto"/>
      <w:ind w:left="0" w:firstLine="0"/>
      <w:jc w:val="left"/>
    </w:pPr>
    <w:r>
      <w:rPr>
        <w:color w:val="000000"/>
      </w:rPr>
      <w:t xml:space="preserve"> </w:t>
    </w:r>
    <w:r>
      <w:rPr>
        <w:rFonts w:ascii="Trebuchet MS" w:eastAsia="Trebuchet MS" w:hAnsi="Trebuchet MS" w:cs="Trebuchet MS"/>
        <w:sz w:val="18"/>
      </w:rPr>
      <w:t>10</w:t>
    </w:r>
    <w:r>
      <w:rPr>
        <w:rFonts w:ascii="Trebuchet MS" w:eastAsia="Trebuchet MS" w:hAnsi="Trebuchet MS" w:cs="Trebuchet MS"/>
        <w:sz w:val="18"/>
      </w:rPr>
      <w:tab/>
    </w:r>
    <w:r>
      <w:rPr>
        <w:rFonts w:ascii="Arial" w:eastAsia="Arial" w:hAnsi="Arial" w:cs="Arial"/>
        <w:sz w:val="18"/>
      </w:rPr>
      <w:t>Примерная рабочая программа</w:t>
    </w:r>
    <w:r>
      <w:rPr>
        <w:rFonts w:ascii="Arial" w:eastAsia="Arial" w:hAnsi="Arial" w:cs="Arial"/>
        <w:color w:val="000000"/>
        <w:sz w:val="18"/>
      </w:rPr>
      <w:t xml:space="preserve"> </w:t>
    </w:r>
  </w:p>
</w:ftr>
</file>

<file path=word/footer2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6"/>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980</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Arial" w:eastAsia="Arial" w:hAnsi="Arial" w:cs="Arial"/>
        <w:sz w:val="18"/>
      </w:rPr>
      <w:t>Примерная рабочая программа</w:t>
    </w:r>
    <w:r>
      <w:rPr>
        <w:rFonts w:ascii="Arial" w:eastAsia="Arial" w:hAnsi="Arial" w:cs="Arial"/>
        <w:color w:val="000000"/>
        <w:sz w:val="18"/>
      </w:rPr>
      <w:t xml:space="preserve"> </w:t>
    </w:r>
  </w:p>
</w:ftr>
</file>

<file path=word/footer2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6"/>
      </w:tabs>
      <w:spacing w:after="0" w:line="259" w:lineRule="auto"/>
      <w:ind w:left="0" w:firstLine="0"/>
      <w:jc w:val="left"/>
    </w:pPr>
    <w:r>
      <w:rPr>
        <w:color w:val="000000"/>
      </w:rPr>
      <w:t xml:space="preserve"> </w:t>
    </w:r>
    <w:r>
      <w:rPr>
        <w:rFonts w:ascii="Arial" w:eastAsia="Arial" w:hAnsi="Arial" w:cs="Arial"/>
        <w:sz w:val="18"/>
      </w:rPr>
      <w:t>ХИМИЯ. 8—9 классы</w:t>
    </w:r>
    <w:r>
      <w:rPr>
        <w:rFonts w:ascii="Arial" w:eastAsia="Arial" w:hAnsi="Arial" w:cs="Arial"/>
        <w:color w:val="000000"/>
        <w:sz w:val="18"/>
      </w:rPr>
      <w:t xml:space="preserve"> </w:t>
    </w:r>
    <w:r>
      <w:rPr>
        <w:rFonts w:ascii="Arial" w:eastAsia="Arial" w:hAnsi="Arial" w:cs="Arial"/>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979</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2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6"/>
      </w:tabs>
      <w:spacing w:after="0" w:line="259" w:lineRule="auto"/>
      <w:ind w:left="0" w:firstLine="0"/>
      <w:jc w:val="left"/>
    </w:pPr>
    <w:r>
      <w:rPr>
        <w:color w:val="000000"/>
      </w:rPr>
      <w:t xml:space="preserve"> </w:t>
    </w:r>
    <w:r>
      <w:rPr>
        <w:rFonts w:ascii="Arial" w:eastAsia="Arial" w:hAnsi="Arial" w:cs="Arial"/>
        <w:sz w:val="18"/>
      </w:rPr>
      <w:t>ХИМИЯ. 8—9 классы</w:t>
    </w:r>
    <w:r>
      <w:rPr>
        <w:rFonts w:ascii="Arial" w:eastAsia="Arial" w:hAnsi="Arial" w:cs="Arial"/>
        <w:color w:val="000000"/>
        <w:sz w:val="18"/>
      </w:rPr>
      <w:t xml:space="preserve"> </w:t>
    </w:r>
    <w:r>
      <w:rPr>
        <w:rFonts w:ascii="Arial" w:eastAsia="Arial" w:hAnsi="Arial" w:cs="Arial"/>
        <w:color w:val="000000"/>
        <w:sz w:val="18"/>
      </w:rPr>
      <w:tab/>
    </w:r>
    <w:r>
      <w:fldChar w:fldCharType="begin"/>
    </w:r>
    <w:r>
      <w:instrText xml:space="preserve"> PAGE   \* MERGEFORMAT </w:instrText>
    </w:r>
    <w:r>
      <w:fldChar w:fldCharType="separate"/>
    </w:r>
    <w:r>
      <w:rPr>
        <w:rFonts w:ascii="Trebuchet MS" w:eastAsia="Trebuchet MS" w:hAnsi="Trebuchet MS" w:cs="Trebuchet MS"/>
        <w:sz w:val="18"/>
      </w:rPr>
      <w:t>835</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2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2"/>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Verdana" w:eastAsia="Verdana" w:hAnsi="Verdana" w:cs="Verdana"/>
        <w:noProof/>
        <w:sz w:val="18"/>
      </w:rPr>
      <w:t>1030</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rFonts w:ascii="Century Gothic" w:eastAsia="Century Gothic" w:hAnsi="Century Gothic" w:cs="Century Gothic"/>
        <w:sz w:val="18"/>
      </w:rPr>
      <w:t>Примерная рабочая программа</w:t>
    </w:r>
    <w:r>
      <w:rPr>
        <w:rFonts w:ascii="Century Gothic" w:eastAsia="Century Gothic" w:hAnsi="Century Gothic" w:cs="Century Gothic"/>
        <w:color w:val="000000"/>
        <w:sz w:val="18"/>
      </w:rPr>
      <w:t xml:space="preserve"> </w:t>
    </w:r>
  </w:p>
</w:ftr>
</file>

<file path=word/footer2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2"/>
      </w:tabs>
      <w:spacing w:after="0" w:line="259" w:lineRule="auto"/>
      <w:ind w:left="0" w:right="-5" w:firstLine="0"/>
      <w:jc w:val="left"/>
    </w:pPr>
    <w:r>
      <w:rPr>
        <w:color w:val="000000"/>
      </w:rPr>
      <w:t xml:space="preserve"> </w:t>
    </w:r>
    <w:r>
      <w:rPr>
        <w:rFonts w:ascii="Century Gothic" w:eastAsia="Century Gothic" w:hAnsi="Century Gothic" w:cs="Century Gothic"/>
        <w:sz w:val="18"/>
      </w:rPr>
      <w:t>ИЗОБРАЗИТЕЛЬНОЕ ИСКУССТВО. 5—7 классы</w:t>
    </w:r>
    <w:r>
      <w:rPr>
        <w:rFonts w:ascii="Century Gothic" w:eastAsia="Century Gothic" w:hAnsi="Century Gothic" w:cs="Century Gothic"/>
        <w:color w:val="000000"/>
        <w:sz w:val="18"/>
      </w:rPr>
      <w:t xml:space="preserve"> </w:t>
    </w:r>
    <w:r>
      <w:rPr>
        <w:rFonts w:ascii="Century Gothic" w:eastAsia="Century Gothic" w:hAnsi="Century Gothic" w:cs="Century Gothic"/>
        <w:color w:val="000000"/>
        <w:sz w:val="18"/>
      </w:rPr>
      <w:tab/>
    </w:r>
    <w:r>
      <w:fldChar w:fldCharType="begin"/>
    </w:r>
    <w:r>
      <w:instrText xml:space="preserve"> PAGE   \* MERGEFORMAT </w:instrText>
    </w:r>
    <w:r>
      <w:fldChar w:fldCharType="separate"/>
    </w:r>
    <w:r w:rsidR="00336F57" w:rsidRPr="00336F57">
      <w:rPr>
        <w:rFonts w:ascii="Verdana" w:eastAsia="Verdana" w:hAnsi="Verdana" w:cs="Verdana"/>
        <w:noProof/>
        <w:sz w:val="18"/>
      </w:rPr>
      <w:t>1031</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2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2"/>
      </w:tabs>
      <w:spacing w:after="0" w:line="259" w:lineRule="auto"/>
      <w:ind w:left="0" w:right="-5" w:firstLine="0"/>
      <w:jc w:val="left"/>
    </w:pPr>
    <w:r>
      <w:rPr>
        <w:color w:val="000000"/>
      </w:rPr>
      <w:t xml:space="preserve"> </w:t>
    </w:r>
    <w:r>
      <w:rPr>
        <w:rFonts w:ascii="Century Gothic" w:eastAsia="Century Gothic" w:hAnsi="Century Gothic" w:cs="Century Gothic"/>
        <w:sz w:val="18"/>
      </w:rPr>
      <w:t>ИЗОБРАЗИТЕЛЬНОЕ ИСКУССТВО. 5—7 классы</w:t>
    </w:r>
    <w:r>
      <w:rPr>
        <w:rFonts w:ascii="Century Gothic" w:eastAsia="Century Gothic" w:hAnsi="Century Gothic" w:cs="Century Gothic"/>
        <w:color w:val="000000"/>
        <w:sz w:val="18"/>
      </w:rPr>
      <w:t xml:space="preserve"> </w:t>
    </w:r>
    <w:r>
      <w:rPr>
        <w:rFonts w:ascii="Century Gothic" w:eastAsia="Century Gothic" w:hAnsi="Century Gothic" w:cs="Century Gothic"/>
        <w:color w:val="000000"/>
        <w:sz w:val="18"/>
      </w:rPr>
      <w:tab/>
    </w:r>
    <w:r>
      <w:fldChar w:fldCharType="begin"/>
    </w:r>
    <w:r>
      <w:instrText xml:space="preserve"> PAGE   \* MERGEFORMAT </w:instrText>
    </w:r>
    <w:r>
      <w:fldChar w:fldCharType="separate"/>
    </w:r>
    <w:r>
      <w:rPr>
        <w:rFonts w:ascii="Verdana" w:eastAsia="Verdana" w:hAnsi="Verdana" w:cs="Verdana"/>
        <w:sz w:val="18"/>
      </w:rPr>
      <w:t>859</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2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0"/>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Verdana" w:eastAsia="Verdana" w:hAnsi="Verdana" w:cs="Verdana"/>
        <w:noProof/>
        <w:sz w:val="18"/>
      </w:rPr>
      <w:t>1040</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rFonts w:ascii="Century Gothic" w:eastAsia="Century Gothic" w:hAnsi="Century Gothic" w:cs="Century Gothic"/>
        <w:sz w:val="18"/>
      </w:rPr>
      <w:t>Примерная рабочая программа</w:t>
    </w:r>
    <w:r>
      <w:rPr>
        <w:rFonts w:ascii="Century Gothic" w:eastAsia="Century Gothic" w:hAnsi="Century Gothic" w:cs="Century Gothic"/>
        <w:color w:val="000000"/>
        <w:sz w:val="18"/>
      </w:rPr>
      <w:t xml:space="preserve"> </w:t>
    </w:r>
  </w:p>
</w:ftr>
</file>

<file path=word/footer2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1146" w:line="259" w:lineRule="auto"/>
      <w:ind w:left="236" w:firstLine="0"/>
      <w:jc w:val="left"/>
    </w:pPr>
    <w:r>
      <w:rPr>
        <w:rFonts w:ascii="Trebuchet MS" w:eastAsia="Trebuchet MS" w:hAnsi="Trebuchet MS" w:cs="Trebuchet MS"/>
        <w:sz w:val="14"/>
      </w:rPr>
      <w:t xml:space="preserve">6 </w:t>
    </w:r>
  </w:p>
  <w:p w:rsidR="00121AC2" w:rsidRDefault="00C630C7">
    <w:pPr>
      <w:tabs>
        <w:tab w:val="right" w:pos="6520"/>
      </w:tabs>
      <w:spacing w:after="0" w:line="259" w:lineRule="auto"/>
      <w:ind w:left="0" w:right="-7" w:firstLine="0"/>
      <w:jc w:val="left"/>
    </w:pPr>
    <w:r>
      <w:rPr>
        <w:color w:val="000000"/>
      </w:rPr>
      <w:t xml:space="preserve"> </w:t>
    </w:r>
    <w:r>
      <w:rPr>
        <w:rFonts w:ascii="Century Gothic" w:eastAsia="Century Gothic" w:hAnsi="Century Gothic" w:cs="Century Gothic"/>
        <w:sz w:val="18"/>
      </w:rPr>
      <w:t>ИЗОБРАЗИТЕЛЬНОЕ ИСКУССТВО. 5—7 классы</w:t>
    </w:r>
    <w:r>
      <w:rPr>
        <w:rFonts w:ascii="Century Gothic" w:eastAsia="Century Gothic" w:hAnsi="Century Gothic" w:cs="Century Gothic"/>
        <w:color w:val="000000"/>
        <w:sz w:val="18"/>
      </w:rPr>
      <w:t xml:space="preserve"> </w:t>
    </w:r>
    <w:r>
      <w:rPr>
        <w:rFonts w:ascii="Century Gothic" w:eastAsia="Century Gothic" w:hAnsi="Century Gothic" w:cs="Century Gothic"/>
        <w:color w:val="000000"/>
        <w:sz w:val="18"/>
      </w:rPr>
      <w:tab/>
    </w:r>
    <w:r>
      <w:fldChar w:fldCharType="begin"/>
    </w:r>
    <w:r>
      <w:instrText xml:space="preserve"> PAGE   \* MERGEFORMAT </w:instrText>
    </w:r>
    <w:r>
      <w:fldChar w:fldCharType="separate"/>
    </w:r>
    <w:r w:rsidR="00336F57" w:rsidRPr="00336F57">
      <w:rPr>
        <w:rFonts w:ascii="Verdana" w:eastAsia="Verdana" w:hAnsi="Verdana" w:cs="Verdana"/>
        <w:noProof/>
        <w:sz w:val="18"/>
      </w:rPr>
      <w:t>1039</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2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1146" w:line="259" w:lineRule="auto"/>
      <w:ind w:left="236" w:firstLine="0"/>
      <w:jc w:val="left"/>
    </w:pPr>
    <w:r>
      <w:rPr>
        <w:rFonts w:ascii="Trebuchet MS" w:eastAsia="Trebuchet MS" w:hAnsi="Trebuchet MS" w:cs="Trebuchet MS"/>
        <w:sz w:val="14"/>
      </w:rPr>
      <w:t xml:space="preserve">6 </w:t>
    </w:r>
  </w:p>
  <w:p w:rsidR="00121AC2" w:rsidRDefault="00C630C7">
    <w:pPr>
      <w:tabs>
        <w:tab w:val="right" w:pos="6520"/>
      </w:tabs>
      <w:spacing w:after="0" w:line="259" w:lineRule="auto"/>
      <w:ind w:left="0" w:right="-7" w:firstLine="0"/>
      <w:jc w:val="left"/>
    </w:pPr>
    <w:r>
      <w:rPr>
        <w:color w:val="000000"/>
      </w:rPr>
      <w:t xml:space="preserve"> </w:t>
    </w:r>
    <w:r>
      <w:rPr>
        <w:rFonts w:ascii="Century Gothic" w:eastAsia="Century Gothic" w:hAnsi="Century Gothic" w:cs="Century Gothic"/>
        <w:sz w:val="18"/>
      </w:rPr>
      <w:t>ИЗОБРАЗИТЕЛЬНОЕ ИСКУССТВО. 5—7 классы</w:t>
    </w:r>
    <w:r>
      <w:rPr>
        <w:rFonts w:ascii="Century Gothic" w:eastAsia="Century Gothic" w:hAnsi="Century Gothic" w:cs="Century Gothic"/>
        <w:color w:val="000000"/>
        <w:sz w:val="18"/>
      </w:rPr>
      <w:t xml:space="preserve"> </w:t>
    </w:r>
    <w:r>
      <w:rPr>
        <w:rFonts w:ascii="Century Gothic" w:eastAsia="Century Gothic" w:hAnsi="Century Gothic" w:cs="Century Gothic"/>
        <w:color w:val="000000"/>
        <w:sz w:val="18"/>
      </w:rPr>
      <w:tab/>
    </w:r>
    <w:r>
      <w:fldChar w:fldCharType="begin"/>
    </w:r>
    <w:r>
      <w:instrText xml:space="preserve"> PAGE   \* MERGEFORMAT </w:instrText>
    </w:r>
    <w:r>
      <w:fldChar w:fldCharType="separate"/>
    </w:r>
    <w:r>
      <w:rPr>
        <w:rFonts w:ascii="Verdana" w:eastAsia="Verdana" w:hAnsi="Verdana" w:cs="Verdana"/>
        <w:sz w:val="18"/>
      </w:rPr>
      <w:t>891</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2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19"/>
      </w:tabs>
      <w:spacing w:after="0" w:line="259" w:lineRule="auto"/>
      <w:ind w:left="0" w:firstLine="0"/>
      <w:jc w:val="left"/>
    </w:pPr>
    <w:r>
      <w:rPr>
        <w:color w:val="000000"/>
      </w:rPr>
      <w:t xml:space="preserve"> </w:t>
    </w:r>
    <w:r>
      <w:fldChar w:fldCharType="begin"/>
    </w:r>
    <w:r>
      <w:instrText xml:space="preserve"> PAGE   \* MERGEFORMA</w:instrText>
    </w:r>
    <w:r>
      <w:instrText xml:space="preserve">T </w:instrText>
    </w:r>
    <w:r>
      <w:fldChar w:fldCharType="separate"/>
    </w:r>
    <w:r w:rsidR="00336F57" w:rsidRPr="00336F57">
      <w:rPr>
        <w:rFonts w:ascii="Trebuchet MS" w:eastAsia="Trebuchet MS" w:hAnsi="Trebuchet MS" w:cs="Trebuchet MS"/>
        <w:noProof/>
        <w:sz w:val="18"/>
      </w:rPr>
      <w:t>1046</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Примерная рабочая программа</w:t>
    </w:r>
    <w:r>
      <w:rPr>
        <w:rFonts w:ascii="Trebuchet MS" w:eastAsia="Trebuchet MS" w:hAnsi="Trebuchet MS" w:cs="Trebuchet MS"/>
        <w:color w:val="000000"/>
        <w:sz w:val="18"/>
      </w:rPr>
      <w:t xml:space="preserve"> </w: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267" w:line="259" w:lineRule="auto"/>
      <w:ind w:left="0" w:right="-6" w:firstLine="0"/>
      <w:jc w:val="right"/>
    </w:pPr>
    <w:r>
      <w:rPr>
        <w:color w:val="000000"/>
      </w:rPr>
      <w:t xml:space="preserve"> </w:t>
    </w:r>
  </w:p>
  <w:p w:rsidR="00121AC2" w:rsidRDefault="00C630C7">
    <w:pPr>
      <w:tabs>
        <w:tab w:val="right" w:pos="6521"/>
      </w:tabs>
      <w:spacing w:after="0" w:line="259" w:lineRule="auto"/>
      <w:ind w:left="0" w:firstLine="0"/>
      <w:jc w:val="left"/>
    </w:pPr>
    <w:r>
      <w:rPr>
        <w:color w:val="000000"/>
      </w:rPr>
      <w:t xml:space="preserve"> </w:t>
    </w:r>
    <w:r>
      <w:rPr>
        <w:rFonts w:ascii="Arial" w:eastAsia="Arial" w:hAnsi="Arial" w:cs="Arial"/>
        <w:sz w:val="18"/>
      </w:rPr>
      <w:t>ЛИТЕРАТУРА. 5—9 классы</w:t>
    </w:r>
    <w:r>
      <w:rPr>
        <w:rFonts w:ascii="Arial" w:eastAsia="Arial" w:hAnsi="Arial" w:cs="Arial"/>
        <w:color w:val="000000"/>
        <w:sz w:val="18"/>
      </w:rPr>
      <w:t xml:space="preserve"> </w:t>
    </w:r>
    <w:r>
      <w:rPr>
        <w:rFonts w:ascii="Arial" w:eastAsia="Arial" w:hAnsi="Arial" w:cs="Arial"/>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123</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2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592" w:line="259" w:lineRule="auto"/>
      <w:ind w:left="0" w:right="-63" w:firstLine="0"/>
      <w:jc w:val="right"/>
    </w:pPr>
    <w:r>
      <w:t xml:space="preserve"> </w:t>
    </w:r>
  </w:p>
  <w:p w:rsidR="00121AC2" w:rsidRDefault="00C630C7">
    <w:pPr>
      <w:tabs>
        <w:tab w:val="right" w:pos="6519"/>
      </w:tabs>
      <w:spacing w:after="0" w:line="259" w:lineRule="auto"/>
      <w:ind w:left="0" w:firstLine="0"/>
      <w:jc w:val="left"/>
    </w:pPr>
    <w:r>
      <w:rPr>
        <w:color w:val="000000"/>
      </w:rPr>
      <w:t xml:space="preserve"> </w:t>
    </w:r>
    <w:r>
      <w:rPr>
        <w:rFonts w:ascii="Trebuchet MS" w:eastAsia="Trebuchet MS" w:hAnsi="Trebuchet MS" w:cs="Trebuchet MS"/>
        <w:sz w:val="18"/>
      </w:rPr>
      <w:t>МУЗЫКА. 5—8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1047</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2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592" w:line="259" w:lineRule="auto"/>
      <w:ind w:left="0" w:right="-63" w:firstLine="0"/>
      <w:jc w:val="right"/>
    </w:pPr>
    <w:r>
      <w:t xml:space="preserve"> </w:t>
    </w:r>
  </w:p>
  <w:p w:rsidR="00121AC2" w:rsidRDefault="00C630C7">
    <w:pPr>
      <w:tabs>
        <w:tab w:val="right" w:pos="6519"/>
      </w:tabs>
      <w:spacing w:after="0" w:line="259" w:lineRule="auto"/>
      <w:ind w:left="0" w:firstLine="0"/>
      <w:jc w:val="left"/>
    </w:pPr>
    <w:r>
      <w:rPr>
        <w:color w:val="000000"/>
      </w:rPr>
      <w:t xml:space="preserve"> </w:t>
    </w:r>
    <w:r>
      <w:rPr>
        <w:rFonts w:ascii="Trebuchet MS" w:eastAsia="Trebuchet MS" w:hAnsi="Trebuchet MS" w:cs="Trebuchet MS"/>
        <w:sz w:val="18"/>
      </w:rPr>
      <w:t>МУЗЫКА. 5—8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Pr>
        <w:rFonts w:ascii="Trebuchet MS" w:eastAsia="Trebuchet MS" w:hAnsi="Trebuchet MS" w:cs="Trebuchet MS"/>
        <w:sz w:val="18"/>
      </w:rPr>
      <w:t>899</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2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ftr>
</file>

<file path=word/footer2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firstLine="0"/>
      <w:jc w:val="left"/>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373894</wp:posOffset>
              </wp:positionH>
              <wp:positionV relativeFrom="page">
                <wp:posOffset>4327855</wp:posOffset>
              </wp:positionV>
              <wp:extent cx="109668" cy="205397"/>
              <wp:effectExtent l="0" t="0" r="0" b="0"/>
              <wp:wrapSquare wrapText="bothSides"/>
              <wp:docPr id="1783823" name="Group 1783823"/>
              <wp:cNvGraphicFramePr/>
              <a:graphic xmlns:a="http://schemas.openxmlformats.org/drawingml/2006/main">
                <a:graphicData uri="http://schemas.microsoft.com/office/word/2010/wordprocessingGroup">
                  <wpg:wgp>
                    <wpg:cNvGrpSpPr/>
                    <wpg:grpSpPr>
                      <a:xfrm>
                        <a:off x="0" y="0"/>
                        <a:ext cx="109668" cy="205397"/>
                        <a:chOff x="0" y="0"/>
                        <a:chExt cx="109668" cy="205397"/>
                      </a:xfrm>
                    </wpg:grpSpPr>
                    <wps:wsp>
                      <wps:cNvPr id="1783824" name="Rectangle 1783824"/>
                      <wps:cNvSpPr/>
                      <wps:spPr>
                        <a:xfrm rot="5399998">
                          <a:off x="-77507" y="41318"/>
                          <a:ext cx="224988" cy="145858"/>
                        </a:xfrm>
                        <a:prstGeom prst="rect">
                          <a:avLst/>
                        </a:prstGeom>
                        <a:ln>
                          <a:noFill/>
                        </a:ln>
                      </wps:spPr>
                      <wps:txbx>
                        <w:txbxContent>
                          <w:p w:rsidR="00121AC2" w:rsidRDefault="00C630C7">
                            <w:pPr>
                              <w:spacing w:after="160" w:line="259" w:lineRule="auto"/>
                              <w:ind w:left="0" w:firstLine="0"/>
                              <w:jc w:val="left"/>
                            </w:pP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1063</w:t>
                            </w:r>
                            <w:r>
                              <w:rPr>
                                <w:rFonts w:ascii="Trebuchet MS" w:eastAsia="Trebuchet MS" w:hAnsi="Trebuchet MS" w:cs="Trebuchet MS"/>
                                <w:sz w:val="18"/>
                              </w:rPr>
                              <w:fldChar w:fldCharType="end"/>
                            </w:r>
                          </w:p>
                        </w:txbxContent>
                      </wps:txbx>
                      <wps:bodyPr horzOverflow="overflow" vert="horz" lIns="0" tIns="0" rIns="0" bIns="0" rtlCol="0">
                        <a:noAutofit/>
                      </wps:bodyPr>
                    </wps:wsp>
                    <wps:wsp>
                      <wps:cNvPr id="1783825" name="Rectangle 1783825"/>
                      <wps:cNvSpPr/>
                      <wps:spPr>
                        <a:xfrm rot="5399998">
                          <a:off x="13860" y="120942"/>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783823" o:spid="_x0000_s1543" style="position:absolute;margin-left:29.45pt;margin-top:340.8pt;width:8.65pt;height:16.15pt;z-index:251661312;mso-position-horizontal-relative:page;mso-position-vertical-relative:page" coordsize="109668,20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">
              <v:rect id="Rectangle 1783824" o:spid="_x0000_s1544" style="position:absolute;left:-77507;top:41318;width:224988;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" filled="f" stroked="f">
                <v:textbox inset="0,0,0,0">
                  <w:txbxContent>
                    <w:p w:rsidR="00121AC2" w:rsidRDefault="00C630C7">
                      <w:pPr>
                        <w:spacing w:after="160" w:line="259" w:lineRule="auto"/>
                        <w:ind w:left="0" w:firstLine="0"/>
                        <w:jc w:val="left"/>
                      </w:pP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1063</w:t>
                      </w:r>
                      <w:r>
                        <w:rPr>
                          <w:rFonts w:ascii="Trebuchet MS" w:eastAsia="Trebuchet MS" w:hAnsi="Trebuchet MS" w:cs="Trebuchet MS"/>
                          <w:sz w:val="18"/>
                        </w:rPr>
                        <w:fldChar w:fldCharType="end"/>
                      </w:r>
                    </w:p>
                  </w:txbxContent>
                </v:textbox>
              </v:rect>
              <v:rect id="Rectangle 1783825" o:spid="_x0000_s1545" style="position:absolute;left:13860;top:120942;width:45757;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v:textbox>
              </v:rect>
              <w10:wrap type="square" anchorx="page" anchory="page"/>
            </v:group>
          </w:pict>
        </mc:Fallback>
      </mc:AlternateContent>
    </w:r>
    <w:r>
      <w:rPr>
        <w:color w:val="000000"/>
        <w:sz w:val="2"/>
      </w:rPr>
      <w:t xml:space="preserve"> </w:t>
    </w:r>
  </w:p>
</w:ftr>
</file>

<file path=word/footer2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ftr>
</file>

<file path=word/footer2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ftr>
</file>

<file path=word/footer2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firstLine="0"/>
      <w:jc w:val="left"/>
    </w:pPr>
    <w:r>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simplePos x="0" y="0"/>
              <wp:positionH relativeFrom="page">
                <wp:posOffset>373894</wp:posOffset>
              </wp:positionH>
              <wp:positionV relativeFrom="page">
                <wp:posOffset>4327855</wp:posOffset>
              </wp:positionV>
              <wp:extent cx="109668" cy="205397"/>
              <wp:effectExtent l="0" t="0" r="0" b="0"/>
              <wp:wrapSquare wrapText="bothSides"/>
              <wp:docPr id="1783870" name="Group 1783870"/>
              <wp:cNvGraphicFramePr/>
              <a:graphic xmlns:a="http://schemas.openxmlformats.org/drawingml/2006/main">
                <a:graphicData uri="http://schemas.microsoft.com/office/word/2010/wordprocessingGroup">
                  <wpg:wgp>
                    <wpg:cNvGrpSpPr/>
                    <wpg:grpSpPr>
                      <a:xfrm>
                        <a:off x="0" y="0"/>
                        <a:ext cx="109668" cy="205397"/>
                        <a:chOff x="0" y="0"/>
                        <a:chExt cx="109668" cy="205397"/>
                      </a:xfrm>
                    </wpg:grpSpPr>
                    <wps:wsp>
                      <wps:cNvPr id="1783871" name="Rectangle 1783871"/>
                      <wps:cNvSpPr/>
                      <wps:spPr>
                        <a:xfrm rot="5399998">
                          <a:off x="-77507" y="41318"/>
                          <a:ext cx="224988" cy="145858"/>
                        </a:xfrm>
                        <a:prstGeom prst="rect">
                          <a:avLst/>
                        </a:prstGeom>
                        <a:ln>
                          <a:noFill/>
                        </a:ln>
                      </wps:spPr>
                      <wps:txbx>
                        <w:txbxContent>
                          <w:p w:rsidR="00121AC2" w:rsidRDefault="00C630C7">
                            <w:pPr>
                              <w:spacing w:after="160" w:line="259" w:lineRule="auto"/>
                              <w:ind w:left="0" w:firstLine="0"/>
                              <w:jc w:val="left"/>
                            </w:pP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1073</w:t>
                            </w:r>
                            <w:r>
                              <w:rPr>
                                <w:rFonts w:ascii="Trebuchet MS" w:eastAsia="Trebuchet MS" w:hAnsi="Trebuchet MS" w:cs="Trebuchet MS"/>
                                <w:sz w:val="18"/>
                              </w:rPr>
                              <w:fldChar w:fldCharType="end"/>
                            </w:r>
                          </w:p>
                        </w:txbxContent>
                      </wps:txbx>
                      <wps:bodyPr horzOverflow="overflow" vert="horz" lIns="0" tIns="0" rIns="0" bIns="0" rtlCol="0">
                        <a:noAutofit/>
                      </wps:bodyPr>
                    </wps:wsp>
                    <wps:wsp>
                      <wps:cNvPr id="1783872" name="Rectangle 1783872"/>
                      <wps:cNvSpPr/>
                      <wps:spPr>
                        <a:xfrm rot="5399998">
                          <a:off x="13860" y="120942"/>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783870" o:spid="_x0000_s1558" style="position:absolute;margin-left:29.45pt;margin-top:340.8pt;width:8.65pt;height:16.15pt;z-index:251665408;mso-position-horizontal-relative:page;mso-position-vertical-relative:page" coordsize="109668,20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">
              <v:rect id="Rectangle 1783871" o:spid="_x0000_s1559" style="position:absolute;left:-77507;top:41318;width:224988;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" filled="f" stroked="f">
                <v:textbox inset="0,0,0,0">
                  <w:txbxContent>
                    <w:p w:rsidR="00121AC2" w:rsidRDefault="00C630C7">
                      <w:pPr>
                        <w:spacing w:after="160" w:line="259" w:lineRule="auto"/>
                        <w:ind w:left="0" w:firstLine="0"/>
                        <w:jc w:val="left"/>
                      </w:pP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1073</w:t>
                      </w:r>
                      <w:r>
                        <w:rPr>
                          <w:rFonts w:ascii="Trebuchet MS" w:eastAsia="Trebuchet MS" w:hAnsi="Trebuchet MS" w:cs="Trebuchet MS"/>
                          <w:sz w:val="18"/>
                        </w:rPr>
                        <w:fldChar w:fldCharType="end"/>
                      </w:r>
                    </w:p>
                  </w:txbxContent>
                </v:textbox>
              </v:rect>
              <v:rect id="Rectangle 1783872" o:spid="_x0000_s1560" style="position:absolute;left:13860;top:120942;width:45757;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v:textbox>
              </v:rect>
              <w10:wrap type="square" anchorx="page" anchory="page"/>
            </v:group>
          </w:pict>
        </mc:Fallback>
      </mc:AlternateContent>
    </w:r>
    <w:r>
      <w:rPr>
        <w:color w:val="000000"/>
        <w:sz w:val="2"/>
      </w:rPr>
      <w:t xml:space="preserve"> </w:t>
    </w:r>
  </w:p>
</w:ftr>
</file>

<file path=word/footer2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firstLine="0"/>
      <w:jc w:val="left"/>
    </w:pPr>
    <w:r>
      <w:rPr>
        <w:rFonts w:ascii="Calibri" w:eastAsia="Calibri" w:hAnsi="Calibri" w:cs="Calibri"/>
        <w:noProof/>
        <w:color w:val="000000"/>
        <w:sz w:val="22"/>
      </w:rPr>
      <mc:AlternateContent>
        <mc:Choice Requires="wpg">
          <w:drawing>
            <wp:anchor distT="0" distB="0" distL="114300" distR="114300" simplePos="0" relativeHeight="251666432" behindDoc="0" locked="0" layoutInCell="1" allowOverlap="1">
              <wp:simplePos x="0" y="0"/>
              <wp:positionH relativeFrom="page">
                <wp:posOffset>373894</wp:posOffset>
              </wp:positionH>
              <wp:positionV relativeFrom="page">
                <wp:posOffset>4327855</wp:posOffset>
              </wp:positionV>
              <wp:extent cx="109668" cy="205397"/>
              <wp:effectExtent l="0" t="0" r="0" b="0"/>
              <wp:wrapSquare wrapText="bothSides"/>
              <wp:docPr id="1783851" name="Group 1783851"/>
              <wp:cNvGraphicFramePr/>
              <a:graphic xmlns:a="http://schemas.openxmlformats.org/drawingml/2006/main">
                <a:graphicData uri="http://schemas.microsoft.com/office/word/2010/wordprocessingGroup">
                  <wpg:wgp>
                    <wpg:cNvGrpSpPr/>
                    <wpg:grpSpPr>
                      <a:xfrm>
                        <a:off x="0" y="0"/>
                        <a:ext cx="109668" cy="205397"/>
                        <a:chOff x="0" y="0"/>
                        <a:chExt cx="109668" cy="205397"/>
                      </a:xfrm>
                    </wpg:grpSpPr>
                    <wps:wsp>
                      <wps:cNvPr id="1783852" name="Rectangle 1783852"/>
                      <wps:cNvSpPr/>
                      <wps:spPr>
                        <a:xfrm rot="5399998">
                          <a:off x="-77507" y="41318"/>
                          <a:ext cx="224988" cy="145858"/>
                        </a:xfrm>
                        <a:prstGeom prst="rect">
                          <a:avLst/>
                        </a:prstGeom>
                        <a:ln>
                          <a:noFill/>
                        </a:ln>
                      </wps:spPr>
                      <wps:txbx>
                        <w:txbxContent>
                          <w:p w:rsidR="00121AC2" w:rsidRDefault="00C630C7">
                            <w:pPr>
                              <w:spacing w:after="160" w:line="259" w:lineRule="auto"/>
                              <w:ind w:left="0" w:firstLine="0"/>
                              <w:jc w:val="left"/>
                            </w:pPr>
                            <w:r>
                              <w:fldChar w:fldCharType="begin"/>
                            </w:r>
                            <w:r>
                              <w:instrText xml:space="preserve"> PAGE   \* MERGEFORMAT </w:instrText>
                            </w:r>
                            <w:r>
                              <w:fldChar w:fldCharType="separate"/>
                            </w:r>
                            <w:r>
                              <w:rPr>
                                <w:rFonts w:ascii="Trebuchet MS" w:eastAsia="Trebuchet MS" w:hAnsi="Trebuchet MS" w:cs="Trebuchet MS"/>
                                <w:sz w:val="18"/>
                              </w:rPr>
                              <w:t>907</w:t>
                            </w:r>
                            <w:r>
                              <w:rPr>
                                <w:rFonts w:ascii="Trebuchet MS" w:eastAsia="Trebuchet MS" w:hAnsi="Trebuchet MS" w:cs="Trebuchet MS"/>
                                <w:sz w:val="18"/>
                              </w:rPr>
                              <w:fldChar w:fldCharType="end"/>
                            </w:r>
                          </w:p>
                        </w:txbxContent>
                      </wps:txbx>
                      <wps:bodyPr horzOverflow="overflow" vert="horz" lIns="0" tIns="0" rIns="0" bIns="0" rtlCol="0">
                        <a:noAutofit/>
                      </wps:bodyPr>
                    </wps:wsp>
                    <wps:wsp>
                      <wps:cNvPr id="1783853" name="Rectangle 1783853"/>
                      <wps:cNvSpPr/>
                      <wps:spPr>
                        <a:xfrm rot="5399998">
                          <a:off x="13860" y="120942"/>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783851" o:spid="_x0000_s1567" style="position:absolute;margin-left:29.45pt;margin-top:340.8pt;width:8.65pt;height:16.15pt;z-index:251666432;mso-position-horizontal-relative:page;mso-position-vertical-relative:page" coordsize="109668,20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">
              <v:rect id="Rectangle 1783852" o:spid="_x0000_s1568" style="position:absolute;left:-77507;top:41318;width:224988;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" filled="f" stroked="f">
                <v:textbox inset="0,0,0,0">
                  <w:txbxContent>
                    <w:p w:rsidR="00121AC2" w:rsidRDefault="00C630C7">
                      <w:pPr>
                        <w:spacing w:after="160" w:line="259" w:lineRule="auto"/>
                        <w:ind w:left="0" w:firstLine="0"/>
                        <w:jc w:val="left"/>
                      </w:pPr>
                      <w:r>
                        <w:fldChar w:fldCharType="begin"/>
                      </w:r>
                      <w:r>
                        <w:instrText xml:space="preserve"> PAGE   \* MERGEFORMAT </w:instrText>
                      </w:r>
                      <w:r>
                        <w:fldChar w:fldCharType="separate"/>
                      </w:r>
                      <w:r>
                        <w:rPr>
                          <w:rFonts w:ascii="Trebuchet MS" w:eastAsia="Trebuchet MS" w:hAnsi="Trebuchet MS" w:cs="Trebuchet MS"/>
                          <w:sz w:val="18"/>
                        </w:rPr>
                        <w:t>907</w:t>
                      </w:r>
                      <w:r>
                        <w:rPr>
                          <w:rFonts w:ascii="Trebuchet MS" w:eastAsia="Trebuchet MS" w:hAnsi="Trebuchet MS" w:cs="Trebuchet MS"/>
                          <w:sz w:val="18"/>
                        </w:rPr>
                        <w:fldChar w:fldCharType="end"/>
                      </w:r>
                    </w:p>
                  </w:txbxContent>
                </v:textbox>
              </v:rect>
              <v:rect id="Rectangle 1783853" o:spid="_x0000_s1569" style="position:absolute;left:13860;top:120942;width:45757;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v:textbox>
              </v:rect>
              <w10:wrap type="square" anchorx="page" anchory="page"/>
            </v:group>
          </w:pict>
        </mc:Fallback>
      </mc:AlternateContent>
    </w:r>
    <w:r>
      <w:rPr>
        <w:color w:val="000000"/>
        <w:sz w:val="2"/>
      </w:rPr>
      <w:t xml:space="preserve"> </w:t>
    </w:r>
  </w:p>
</w:ftr>
</file>

<file path=word/footer2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ftr>
</file>

<file path=word/footer2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firstLine="0"/>
      <w:jc w:val="left"/>
    </w:pPr>
    <w:r>
      <w:rPr>
        <w:rFonts w:ascii="Calibri" w:eastAsia="Calibri" w:hAnsi="Calibri" w:cs="Calibri"/>
        <w:noProof/>
        <w:color w:val="000000"/>
        <w:sz w:val="22"/>
      </w:rPr>
      <mc:AlternateContent>
        <mc:Choice Requires="wpg">
          <w:drawing>
            <wp:anchor distT="0" distB="0" distL="114300" distR="114300" simplePos="0" relativeHeight="251670528" behindDoc="0" locked="0" layoutInCell="1" allowOverlap="1">
              <wp:simplePos x="0" y="0"/>
              <wp:positionH relativeFrom="page">
                <wp:posOffset>373894</wp:posOffset>
              </wp:positionH>
              <wp:positionV relativeFrom="page">
                <wp:posOffset>4327855</wp:posOffset>
              </wp:positionV>
              <wp:extent cx="109668" cy="205397"/>
              <wp:effectExtent l="0" t="0" r="0" b="0"/>
              <wp:wrapSquare wrapText="bothSides"/>
              <wp:docPr id="1783915" name="Group 1783915"/>
              <wp:cNvGraphicFramePr/>
              <a:graphic xmlns:a="http://schemas.openxmlformats.org/drawingml/2006/main">
                <a:graphicData uri="http://schemas.microsoft.com/office/word/2010/wordprocessingGroup">
                  <wpg:wgp>
                    <wpg:cNvGrpSpPr/>
                    <wpg:grpSpPr>
                      <a:xfrm>
                        <a:off x="0" y="0"/>
                        <a:ext cx="109668" cy="205397"/>
                        <a:chOff x="0" y="0"/>
                        <a:chExt cx="109668" cy="205397"/>
                      </a:xfrm>
                    </wpg:grpSpPr>
                    <wps:wsp>
                      <wps:cNvPr id="1783916" name="Rectangle 1783916"/>
                      <wps:cNvSpPr/>
                      <wps:spPr>
                        <a:xfrm rot="5399998">
                          <a:off x="-77507" y="41318"/>
                          <a:ext cx="224988" cy="145858"/>
                        </a:xfrm>
                        <a:prstGeom prst="rect">
                          <a:avLst/>
                        </a:prstGeom>
                        <a:ln>
                          <a:noFill/>
                        </a:ln>
                      </wps:spPr>
                      <wps:txbx>
                        <w:txbxContent>
                          <w:p w:rsidR="00121AC2" w:rsidRDefault="00C630C7">
                            <w:pPr>
                              <w:spacing w:after="160" w:line="259" w:lineRule="auto"/>
                              <w:ind w:left="0" w:firstLine="0"/>
                              <w:jc w:val="left"/>
                            </w:pP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1091</w:t>
                            </w:r>
                            <w:r>
                              <w:rPr>
                                <w:rFonts w:ascii="Trebuchet MS" w:eastAsia="Trebuchet MS" w:hAnsi="Trebuchet MS" w:cs="Trebuchet MS"/>
                                <w:sz w:val="18"/>
                              </w:rPr>
                              <w:fldChar w:fldCharType="end"/>
                            </w:r>
                          </w:p>
                        </w:txbxContent>
                      </wps:txbx>
                      <wps:bodyPr horzOverflow="overflow" vert="horz" lIns="0" tIns="0" rIns="0" bIns="0" rtlCol="0">
                        <a:noAutofit/>
                      </wps:bodyPr>
                    </wps:wsp>
                    <wps:wsp>
                      <wps:cNvPr id="1783917" name="Rectangle 1783917"/>
                      <wps:cNvSpPr/>
                      <wps:spPr>
                        <a:xfrm rot="5399998">
                          <a:off x="13860" y="120942"/>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783915" o:spid="_x0000_s1576" style="position:absolute;margin-left:29.45pt;margin-top:340.8pt;width:8.65pt;height:16.15pt;z-index:251670528;mso-position-horizontal-relative:page;mso-position-vertical-relative:page" coordsize="109668,20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">
              <v:rect id="Rectangle 1783916" o:spid="_x0000_s1577" style="position:absolute;left:-77507;top:41318;width:224988;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" filled="f" stroked="f">
                <v:textbox inset="0,0,0,0">
                  <w:txbxContent>
                    <w:p w:rsidR="00121AC2" w:rsidRDefault="00C630C7">
                      <w:pPr>
                        <w:spacing w:after="160" w:line="259" w:lineRule="auto"/>
                        <w:ind w:left="0" w:firstLine="0"/>
                        <w:jc w:val="left"/>
                      </w:pP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1091</w:t>
                      </w:r>
                      <w:r>
                        <w:rPr>
                          <w:rFonts w:ascii="Trebuchet MS" w:eastAsia="Trebuchet MS" w:hAnsi="Trebuchet MS" w:cs="Trebuchet MS"/>
                          <w:sz w:val="18"/>
                        </w:rPr>
                        <w:fldChar w:fldCharType="end"/>
                      </w:r>
                    </w:p>
                  </w:txbxContent>
                </v:textbox>
              </v:rect>
              <v:rect id="Rectangle 1783917" o:spid="_x0000_s1578" style="position:absolute;left:13860;top:120942;width:45757;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v:textbox>
              </v:rect>
              <w10:wrap type="square" anchorx="page" anchory="page"/>
            </v:group>
          </w:pict>
        </mc:Fallback>
      </mc:AlternateContent>
    </w:r>
    <w:r>
      <w:rPr>
        <w:color w:val="000000"/>
        <w:sz w:val="2"/>
      </w:rPr>
      <w:t xml:space="preserve"> </w: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1"/>
      </w:tabs>
      <w:spacing w:after="0" w:line="259" w:lineRule="auto"/>
      <w:ind w:left="0" w:firstLine="0"/>
      <w:jc w:val="left"/>
    </w:pPr>
    <w:r>
      <w:rPr>
        <w:color w:val="000000"/>
      </w:rPr>
      <w:t xml:space="preserve"> </w:t>
    </w:r>
    <w:r>
      <w:rPr>
        <w:rFonts w:ascii="Arial" w:eastAsia="Arial" w:hAnsi="Arial" w:cs="Arial"/>
        <w:sz w:val="18"/>
      </w:rPr>
      <w:t>ЛИТЕРАТУРА. 5—9 классы</w:t>
    </w:r>
    <w:r>
      <w:rPr>
        <w:rFonts w:ascii="Arial" w:eastAsia="Arial" w:hAnsi="Arial" w:cs="Arial"/>
        <w:color w:val="000000"/>
        <w:sz w:val="18"/>
      </w:rPr>
      <w:t xml:space="preserve"> </w:t>
    </w:r>
    <w:r>
      <w:rPr>
        <w:rFonts w:ascii="Arial" w:eastAsia="Arial" w:hAnsi="Arial" w:cs="Arial"/>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115</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2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firstLine="0"/>
      <w:jc w:val="left"/>
    </w:pPr>
    <w:r>
      <w:rPr>
        <w:rFonts w:ascii="Calibri" w:eastAsia="Calibri" w:hAnsi="Calibri" w:cs="Calibri"/>
        <w:noProof/>
        <w:color w:val="000000"/>
        <w:sz w:val="22"/>
      </w:rPr>
      <mc:AlternateContent>
        <mc:Choice Requires="wpg">
          <w:drawing>
            <wp:anchor distT="0" distB="0" distL="114300" distR="114300" simplePos="0" relativeHeight="251671552" behindDoc="0" locked="0" layoutInCell="1" allowOverlap="1">
              <wp:simplePos x="0" y="0"/>
              <wp:positionH relativeFrom="page">
                <wp:posOffset>373894</wp:posOffset>
              </wp:positionH>
              <wp:positionV relativeFrom="page">
                <wp:posOffset>4327855</wp:posOffset>
              </wp:positionV>
              <wp:extent cx="109668" cy="205397"/>
              <wp:effectExtent l="0" t="0" r="0" b="0"/>
              <wp:wrapSquare wrapText="bothSides"/>
              <wp:docPr id="1783897" name="Group 1783897"/>
              <wp:cNvGraphicFramePr/>
              <a:graphic xmlns:a="http://schemas.openxmlformats.org/drawingml/2006/main">
                <a:graphicData uri="http://schemas.microsoft.com/office/word/2010/wordprocessingGroup">
                  <wpg:wgp>
                    <wpg:cNvGrpSpPr/>
                    <wpg:grpSpPr>
                      <a:xfrm>
                        <a:off x="0" y="0"/>
                        <a:ext cx="109668" cy="205397"/>
                        <a:chOff x="0" y="0"/>
                        <a:chExt cx="109668" cy="205397"/>
                      </a:xfrm>
                    </wpg:grpSpPr>
                    <wps:wsp>
                      <wps:cNvPr id="1783898" name="Rectangle 1783898"/>
                      <wps:cNvSpPr/>
                      <wps:spPr>
                        <a:xfrm rot="5399998">
                          <a:off x="-77507" y="41318"/>
                          <a:ext cx="224988" cy="145858"/>
                        </a:xfrm>
                        <a:prstGeom prst="rect">
                          <a:avLst/>
                        </a:prstGeom>
                        <a:ln>
                          <a:noFill/>
                        </a:ln>
                      </wps:spPr>
                      <wps:txbx>
                        <w:txbxContent>
                          <w:p w:rsidR="00121AC2" w:rsidRDefault="00C630C7">
                            <w:pPr>
                              <w:spacing w:after="160" w:line="259" w:lineRule="auto"/>
                              <w:ind w:left="0" w:firstLine="0"/>
                              <w:jc w:val="left"/>
                            </w:pPr>
                            <w:r>
                              <w:fldChar w:fldCharType="begin"/>
                            </w:r>
                            <w:r>
                              <w:instrText xml:space="preserve"> PAGE   \* MERGEFORMAT </w:instrText>
                            </w:r>
                            <w:r>
                              <w:fldChar w:fldCharType="separate"/>
                            </w:r>
                            <w:r>
                              <w:rPr>
                                <w:rFonts w:ascii="Trebuchet MS" w:eastAsia="Trebuchet MS" w:hAnsi="Trebuchet MS" w:cs="Trebuchet MS"/>
                                <w:sz w:val="18"/>
                              </w:rPr>
                              <w:t>907</w:t>
                            </w:r>
                            <w:r>
                              <w:rPr>
                                <w:rFonts w:ascii="Trebuchet MS" w:eastAsia="Trebuchet MS" w:hAnsi="Trebuchet MS" w:cs="Trebuchet MS"/>
                                <w:sz w:val="18"/>
                              </w:rPr>
                              <w:fldChar w:fldCharType="end"/>
                            </w:r>
                          </w:p>
                        </w:txbxContent>
                      </wps:txbx>
                      <wps:bodyPr horzOverflow="overflow" vert="horz" lIns="0" tIns="0" rIns="0" bIns="0" rtlCol="0">
                        <a:noAutofit/>
                      </wps:bodyPr>
                    </wps:wsp>
                    <wps:wsp>
                      <wps:cNvPr id="1783899" name="Rectangle 1783899"/>
                      <wps:cNvSpPr/>
                      <wps:spPr>
                        <a:xfrm rot="5399998">
                          <a:off x="13860" y="120942"/>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783897" o:spid="_x0000_s1582" style="position:absolute;margin-left:29.45pt;margin-top:340.8pt;width:8.65pt;height:16.15pt;z-index:251671552;mso-position-horizontal-relative:page;mso-position-vertical-relative:page" coordsize="109668,20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">
              <v:rect id="Rectangle 1783898" o:spid="_x0000_s1583" style="position:absolute;left:-77507;top:41318;width:224988;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" filled="f" stroked="f">
                <v:textbox inset="0,0,0,0">
                  <w:txbxContent>
                    <w:p w:rsidR="00121AC2" w:rsidRDefault="00C630C7">
                      <w:pPr>
                        <w:spacing w:after="160" w:line="259" w:lineRule="auto"/>
                        <w:ind w:left="0" w:firstLine="0"/>
                        <w:jc w:val="left"/>
                      </w:pPr>
                      <w:r>
                        <w:fldChar w:fldCharType="begin"/>
                      </w:r>
                      <w:r>
                        <w:instrText xml:space="preserve"> PAGE   \* MERGEFORMAT </w:instrText>
                      </w:r>
                      <w:r>
                        <w:fldChar w:fldCharType="separate"/>
                      </w:r>
                      <w:r>
                        <w:rPr>
                          <w:rFonts w:ascii="Trebuchet MS" w:eastAsia="Trebuchet MS" w:hAnsi="Trebuchet MS" w:cs="Trebuchet MS"/>
                          <w:sz w:val="18"/>
                        </w:rPr>
                        <w:t>907</w:t>
                      </w:r>
                      <w:r>
                        <w:rPr>
                          <w:rFonts w:ascii="Trebuchet MS" w:eastAsia="Trebuchet MS" w:hAnsi="Trebuchet MS" w:cs="Trebuchet MS"/>
                          <w:sz w:val="18"/>
                        </w:rPr>
                        <w:fldChar w:fldCharType="end"/>
                      </w:r>
                    </w:p>
                  </w:txbxContent>
                </v:textbox>
              </v:rect>
              <v:rect id="Rectangle 1783899" o:spid="_x0000_s1584" style="position:absolute;left:13860;top:120942;width:45757;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v:textbox>
              </v:rect>
              <w10:wrap type="square" anchorx="page" anchory="page"/>
            </v:group>
          </w:pict>
        </mc:Fallback>
      </mc:AlternateContent>
    </w:r>
    <w:r>
      <w:rPr>
        <w:color w:val="000000"/>
        <w:sz w:val="2"/>
      </w:rPr>
      <w:t xml:space="preserve"> </w:t>
    </w:r>
  </w:p>
</w:ftr>
</file>

<file path=word/footer2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504" w:line="259" w:lineRule="auto"/>
      <w:ind w:left="0" w:right="-39" w:firstLine="0"/>
      <w:jc w:val="right"/>
    </w:pPr>
    <w:r>
      <w:rPr>
        <w:color w:val="000000"/>
      </w:rPr>
      <w:t xml:space="preserve"> </w:t>
    </w:r>
  </w:p>
  <w:p w:rsidR="00121AC2" w:rsidRDefault="00C630C7">
    <w:pPr>
      <w:tabs>
        <w:tab w:val="right" w:pos="6480"/>
      </w:tabs>
      <w:spacing w:after="0" w:line="259" w:lineRule="auto"/>
      <w:ind w:left="0" w:firstLine="0"/>
      <w:jc w:val="left"/>
    </w:pPr>
    <w:r>
      <w:fldChar w:fldCharType="begin"/>
    </w:r>
    <w:r>
      <w:instrText xml:space="preserve"> </w:instrText>
    </w:r>
    <w:r>
      <w:instrText xml:space="preserve">PAGE   \* MERGEFORMAT </w:instrText>
    </w:r>
    <w:r>
      <w:fldChar w:fldCharType="separate"/>
    </w:r>
    <w:r w:rsidR="00336F57" w:rsidRPr="00336F57">
      <w:rPr>
        <w:rFonts w:ascii="Trebuchet MS" w:eastAsia="Trebuchet MS" w:hAnsi="Trebuchet MS" w:cs="Trebuchet MS"/>
        <w:noProof/>
        <w:sz w:val="18"/>
      </w:rPr>
      <w:t>1106</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Примерная рабочая программа</w:t>
    </w:r>
    <w:r>
      <w:rPr>
        <w:rFonts w:ascii="Trebuchet MS" w:eastAsia="Trebuchet MS" w:hAnsi="Trebuchet MS" w:cs="Trebuchet MS"/>
        <w:color w:val="000000"/>
        <w:sz w:val="18"/>
      </w:rPr>
      <w:t xml:space="preserve"> </w:t>
    </w:r>
  </w:p>
  <w:p w:rsidR="00121AC2" w:rsidRDefault="00C630C7">
    <w:pPr>
      <w:spacing w:after="0" w:line="259" w:lineRule="auto"/>
      <w:ind w:left="0" w:firstLine="0"/>
      <w:jc w:val="left"/>
    </w:pPr>
    <w:r>
      <w:rPr>
        <w:color w:val="000000"/>
        <w:sz w:val="10"/>
      </w:rPr>
      <w:t xml:space="preserve"> </w:t>
    </w:r>
  </w:p>
</w:ftr>
</file>

<file path=word/footer2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592" w:line="259" w:lineRule="auto"/>
      <w:ind w:left="0" w:right="-63" w:firstLine="0"/>
      <w:jc w:val="right"/>
    </w:pPr>
    <w:r>
      <w:t xml:space="preserve"> </w:t>
    </w:r>
  </w:p>
  <w:p w:rsidR="00121AC2" w:rsidRDefault="00C630C7">
    <w:pPr>
      <w:tabs>
        <w:tab w:val="right" w:pos="6480"/>
      </w:tabs>
      <w:spacing w:after="0" w:line="259" w:lineRule="auto"/>
      <w:ind w:left="-38" w:firstLine="0"/>
      <w:jc w:val="left"/>
    </w:pPr>
    <w:r>
      <w:rPr>
        <w:color w:val="000000"/>
      </w:rPr>
      <w:t xml:space="preserve"> </w:t>
    </w:r>
    <w:r>
      <w:rPr>
        <w:rFonts w:ascii="Trebuchet MS" w:eastAsia="Trebuchet MS" w:hAnsi="Trebuchet MS" w:cs="Trebuchet MS"/>
        <w:sz w:val="18"/>
      </w:rPr>
      <w:t>МУЗЫКА. 5—8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1105</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2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480"/>
      </w:tabs>
      <w:spacing w:after="0" w:line="259" w:lineRule="auto"/>
      <w:ind w:left="0" w:firstLine="0"/>
      <w:jc w:val="left"/>
    </w:pP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1092</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Примерная рабочая программа</w:t>
    </w:r>
    <w:r>
      <w:rPr>
        <w:rFonts w:ascii="Trebuchet MS" w:eastAsia="Trebuchet MS" w:hAnsi="Trebuchet MS" w:cs="Trebuchet MS"/>
        <w:color w:val="000000"/>
        <w:sz w:val="18"/>
      </w:rPr>
      <w:t xml:space="preserve"> </w:t>
    </w:r>
  </w:p>
  <w:p w:rsidR="00121AC2" w:rsidRDefault="00C630C7">
    <w:pPr>
      <w:spacing w:after="0" w:line="259" w:lineRule="auto"/>
      <w:ind w:left="0" w:firstLine="0"/>
      <w:jc w:val="left"/>
    </w:pPr>
    <w:r>
      <w:rPr>
        <w:color w:val="000000"/>
        <w:sz w:val="10"/>
      </w:rPr>
      <w:t xml:space="preserve"> </w:t>
    </w:r>
  </w:p>
</w:ftr>
</file>

<file path=word/footer2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483"/>
      </w:tabs>
      <w:spacing w:after="0" w:line="259" w:lineRule="auto"/>
      <w:ind w:left="-38"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1132</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Примерная рабочая программа</w:t>
    </w:r>
    <w:r>
      <w:rPr>
        <w:rFonts w:ascii="Trebuchet MS" w:eastAsia="Trebuchet MS" w:hAnsi="Trebuchet MS" w:cs="Trebuchet MS"/>
        <w:color w:val="000000"/>
        <w:sz w:val="18"/>
      </w:rPr>
      <w:t xml:space="preserve"> </w:t>
    </w:r>
  </w:p>
</w:ftr>
</file>

<file path=word/footer2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483"/>
      </w:tabs>
      <w:spacing w:after="0" w:line="259" w:lineRule="auto"/>
      <w:ind w:left="0" w:firstLine="0"/>
      <w:jc w:val="left"/>
    </w:pPr>
    <w:r>
      <w:rPr>
        <w:color w:val="000000"/>
      </w:rPr>
      <w:t xml:space="preserve"> </w:t>
    </w:r>
    <w:r>
      <w:rPr>
        <w:rFonts w:ascii="Trebuchet MS" w:eastAsia="Trebuchet MS" w:hAnsi="Trebuchet MS" w:cs="Trebuchet MS"/>
        <w:sz w:val="18"/>
      </w:rPr>
      <w:t>ТЕХНОЛОГИЯ.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1131</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2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483"/>
      </w:tabs>
      <w:spacing w:after="0" w:line="259" w:lineRule="auto"/>
      <w:ind w:left="0" w:firstLine="0"/>
      <w:jc w:val="left"/>
    </w:pPr>
    <w:r>
      <w:rPr>
        <w:color w:val="000000"/>
      </w:rPr>
      <w:t xml:space="preserve"> </w:t>
    </w:r>
    <w:r>
      <w:rPr>
        <w:rFonts w:ascii="Trebuchet MS" w:eastAsia="Trebuchet MS" w:hAnsi="Trebuchet MS" w:cs="Trebuchet MS"/>
        <w:sz w:val="18"/>
      </w:rPr>
      <w:t>ТЕХНОЛОГИЯ.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Pr>
        <w:rFonts w:ascii="Trebuchet MS" w:eastAsia="Trebuchet MS" w:hAnsi="Trebuchet MS" w:cs="Trebuchet MS"/>
        <w:sz w:val="18"/>
      </w:rPr>
      <w:t>947</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2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366"/>
      </w:tabs>
      <w:spacing w:after="0" w:line="259" w:lineRule="auto"/>
      <w:ind w:left="-154"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1136</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Примерная рабочая программа</w:t>
    </w:r>
    <w:r>
      <w:rPr>
        <w:rFonts w:ascii="Trebuchet MS" w:eastAsia="Trebuchet MS" w:hAnsi="Trebuchet MS" w:cs="Trebuchet MS"/>
        <w:color w:val="000000"/>
        <w:sz w:val="18"/>
      </w:rPr>
      <w:t xml:space="preserve"> </w:t>
    </w:r>
  </w:p>
</w:ftr>
</file>

<file path=word/footer2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536" w:line="259" w:lineRule="auto"/>
      <w:ind w:left="87" w:firstLine="0"/>
      <w:jc w:val="left"/>
    </w:pPr>
    <w:r>
      <w:rPr>
        <w:rFonts w:ascii="Trebuchet MS" w:eastAsia="Trebuchet MS" w:hAnsi="Trebuchet MS" w:cs="Trebuchet MS"/>
        <w:sz w:val="14"/>
      </w:rPr>
      <w:t xml:space="preserve">6 </w:t>
    </w:r>
  </w:p>
  <w:p w:rsidR="00121AC2" w:rsidRDefault="00C630C7">
    <w:pPr>
      <w:tabs>
        <w:tab w:val="right" w:pos="6366"/>
      </w:tabs>
      <w:spacing w:after="0" w:line="259" w:lineRule="auto"/>
      <w:ind w:left="-115" w:firstLine="0"/>
      <w:jc w:val="left"/>
    </w:pPr>
    <w:r>
      <w:rPr>
        <w:color w:val="000000"/>
      </w:rPr>
      <w:t xml:space="preserve"> </w:t>
    </w:r>
    <w:r>
      <w:rPr>
        <w:rFonts w:ascii="Trebuchet MS" w:eastAsia="Trebuchet MS" w:hAnsi="Trebuchet MS" w:cs="Trebuchet MS"/>
        <w:sz w:val="18"/>
      </w:rPr>
      <w:t>ТЕХНОЛОГИЯ.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1135</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2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366"/>
      </w:tabs>
      <w:spacing w:after="0" w:line="259" w:lineRule="auto"/>
      <w:ind w:left="-154" w:firstLine="0"/>
      <w:jc w:val="left"/>
    </w:pPr>
    <w:r>
      <w:rPr>
        <w:color w:val="000000"/>
      </w:rPr>
      <w:t xml:space="preserve"> </w:t>
    </w:r>
    <w:r>
      <w:fldChar w:fldCharType="begin"/>
    </w:r>
    <w:r>
      <w:instrText xml:space="preserve"> PAGE   \* MERGEFORMAT </w:instrText>
    </w:r>
    <w:r>
      <w:fldChar w:fldCharType="separate"/>
    </w:r>
    <w:r>
      <w:rPr>
        <w:rFonts w:ascii="Trebuchet MS" w:eastAsia="Trebuchet MS" w:hAnsi="Trebuchet MS" w:cs="Trebuchet MS"/>
        <w:sz w:val="18"/>
      </w:rPr>
      <w:t>558</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Примерная рабочая программа</w:t>
    </w:r>
    <w:r>
      <w:rPr>
        <w:rFonts w:ascii="Trebuchet MS" w:eastAsia="Trebuchet MS" w:hAnsi="Trebuchet MS" w:cs="Trebuchet MS"/>
        <w:color w:val="000000"/>
        <w:sz w:val="18"/>
      </w:rPr>
      <w:t xml:space="preserve"> </w: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1"/>
      </w:tabs>
      <w:spacing w:after="0" w:line="259" w:lineRule="auto"/>
      <w:ind w:left="0" w:firstLine="0"/>
      <w:jc w:val="left"/>
    </w:pPr>
    <w:r>
      <w:rPr>
        <w:color w:val="000000"/>
      </w:rPr>
      <w:t xml:space="preserve"> </w:t>
    </w:r>
    <w:r>
      <w:rPr>
        <w:rFonts w:ascii="Trebuchet MS" w:eastAsia="Trebuchet MS" w:hAnsi="Trebuchet MS" w:cs="Trebuchet MS"/>
        <w:sz w:val="18"/>
      </w:rPr>
      <w:t>11</w:t>
    </w:r>
    <w:r>
      <w:rPr>
        <w:rFonts w:ascii="Trebuchet MS" w:eastAsia="Trebuchet MS" w:hAnsi="Trebuchet MS" w:cs="Trebuchet MS"/>
        <w:sz w:val="18"/>
      </w:rPr>
      <w:tab/>
    </w:r>
    <w:r>
      <w:rPr>
        <w:rFonts w:ascii="Arial" w:eastAsia="Arial" w:hAnsi="Arial" w:cs="Arial"/>
        <w:sz w:val="18"/>
      </w:rPr>
      <w:t>Примерная рабочая программа</w:t>
    </w:r>
    <w:r>
      <w:rPr>
        <w:rFonts w:ascii="Arial" w:eastAsia="Arial" w:hAnsi="Arial" w:cs="Arial"/>
        <w:color w:val="000000"/>
        <w:sz w:val="18"/>
      </w:rPr>
      <w:t xml:space="preserve"> </w:t>
    </w:r>
  </w:p>
</w:ftr>
</file>

<file path=word/footer2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365"/>
      </w:tabs>
      <w:spacing w:after="0" w:line="259" w:lineRule="auto"/>
      <w:ind w:left="-154"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1140</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Примерная рабочая программа</w:t>
    </w:r>
    <w:r>
      <w:rPr>
        <w:rFonts w:ascii="Trebuchet MS" w:eastAsia="Trebuchet MS" w:hAnsi="Trebuchet MS" w:cs="Trebuchet MS"/>
        <w:color w:val="000000"/>
        <w:sz w:val="18"/>
      </w:rPr>
      <w:t xml:space="preserve"> </w:t>
    </w:r>
  </w:p>
</w:ftr>
</file>

<file path=word/footer2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536" w:line="259" w:lineRule="auto"/>
      <w:ind w:left="87" w:firstLine="0"/>
      <w:jc w:val="left"/>
    </w:pPr>
    <w:r>
      <w:rPr>
        <w:rFonts w:ascii="Trebuchet MS" w:eastAsia="Trebuchet MS" w:hAnsi="Trebuchet MS" w:cs="Trebuchet MS"/>
        <w:sz w:val="14"/>
      </w:rPr>
      <w:t xml:space="preserve">6 </w:t>
    </w:r>
  </w:p>
  <w:p w:rsidR="00121AC2" w:rsidRDefault="00C630C7">
    <w:pPr>
      <w:tabs>
        <w:tab w:val="right" w:pos="6365"/>
      </w:tabs>
      <w:spacing w:after="0" w:line="259" w:lineRule="auto"/>
      <w:ind w:left="-115" w:firstLine="0"/>
      <w:jc w:val="left"/>
    </w:pPr>
    <w:r>
      <w:rPr>
        <w:color w:val="000000"/>
      </w:rPr>
      <w:t xml:space="preserve"> </w:t>
    </w:r>
    <w:r>
      <w:rPr>
        <w:rFonts w:ascii="Trebuchet MS" w:eastAsia="Trebuchet MS" w:hAnsi="Trebuchet MS" w:cs="Trebuchet MS"/>
        <w:sz w:val="18"/>
      </w:rPr>
      <w:t>ТЕХНОЛОГИЯ.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1139</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2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536" w:line="259" w:lineRule="auto"/>
      <w:ind w:left="87" w:firstLine="0"/>
      <w:jc w:val="left"/>
    </w:pPr>
    <w:r>
      <w:rPr>
        <w:rFonts w:ascii="Trebuchet MS" w:eastAsia="Trebuchet MS" w:hAnsi="Trebuchet MS" w:cs="Trebuchet MS"/>
        <w:sz w:val="14"/>
      </w:rPr>
      <w:t xml:space="preserve">6 </w:t>
    </w:r>
  </w:p>
  <w:p w:rsidR="00121AC2" w:rsidRDefault="00C630C7">
    <w:pPr>
      <w:tabs>
        <w:tab w:val="right" w:pos="6365"/>
      </w:tabs>
      <w:spacing w:after="0" w:line="259" w:lineRule="auto"/>
      <w:ind w:left="-115" w:firstLine="0"/>
      <w:jc w:val="left"/>
    </w:pPr>
    <w:r>
      <w:rPr>
        <w:color w:val="000000"/>
      </w:rPr>
      <w:t xml:space="preserve"> </w:t>
    </w:r>
    <w:r>
      <w:rPr>
        <w:rFonts w:ascii="Trebuchet MS" w:eastAsia="Trebuchet MS" w:hAnsi="Trebuchet MS" w:cs="Trebuchet MS"/>
        <w:sz w:val="18"/>
      </w:rPr>
      <w:t>ТЕХНОЛОГИЯ.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Pr>
        <w:rFonts w:ascii="Trebuchet MS" w:eastAsia="Trebuchet MS" w:hAnsi="Trebuchet MS" w:cs="Trebuchet MS"/>
        <w:sz w:val="18"/>
      </w:rPr>
      <w:t>971</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2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69" w:line="259" w:lineRule="auto"/>
      <w:ind w:left="87" w:firstLine="0"/>
      <w:jc w:val="left"/>
    </w:pPr>
    <w:r>
      <w:rPr>
        <w:rFonts w:ascii="Trebuchet MS" w:eastAsia="Trebuchet MS" w:hAnsi="Trebuchet MS" w:cs="Trebuchet MS"/>
        <w:sz w:val="14"/>
      </w:rPr>
      <w:t xml:space="preserve">6 </w:t>
    </w:r>
  </w:p>
  <w:p w:rsidR="00121AC2" w:rsidRDefault="00C630C7">
    <w:pPr>
      <w:spacing w:after="527" w:line="259" w:lineRule="auto"/>
      <w:ind w:left="87" w:firstLine="0"/>
      <w:jc w:val="left"/>
    </w:pPr>
    <w:r>
      <w:rPr>
        <w:rFonts w:ascii="Trebuchet MS" w:eastAsia="Trebuchet MS" w:hAnsi="Trebuchet MS" w:cs="Trebuchet MS"/>
        <w:sz w:val="14"/>
      </w:rPr>
      <w:t xml:space="preserve">6 </w:t>
    </w:r>
  </w:p>
  <w:p w:rsidR="00121AC2" w:rsidRDefault="00C630C7">
    <w:pPr>
      <w:tabs>
        <w:tab w:val="right" w:pos="6365"/>
      </w:tabs>
      <w:spacing w:after="0" w:line="259" w:lineRule="auto"/>
      <w:ind w:left="-115"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1144</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Примерная рабочая программа</w:t>
    </w:r>
    <w:r>
      <w:rPr>
        <w:rFonts w:ascii="Trebuchet MS" w:eastAsia="Trebuchet MS" w:hAnsi="Trebuchet MS" w:cs="Trebuchet MS"/>
        <w:color w:val="000000"/>
        <w:sz w:val="18"/>
      </w:rPr>
      <w:t xml:space="preserve"> </w:t>
    </w:r>
  </w:p>
</w:ftr>
</file>

<file path=word/footer2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59" w:line="259" w:lineRule="auto"/>
      <w:ind w:left="87" w:firstLine="0"/>
      <w:jc w:val="left"/>
    </w:pPr>
    <w:r>
      <w:rPr>
        <w:rFonts w:ascii="Trebuchet MS" w:eastAsia="Trebuchet MS" w:hAnsi="Trebuchet MS" w:cs="Trebuchet MS"/>
        <w:sz w:val="14"/>
      </w:rPr>
      <w:t xml:space="preserve">6 </w:t>
    </w:r>
  </w:p>
  <w:p w:rsidR="00121AC2" w:rsidRDefault="00C630C7">
    <w:pPr>
      <w:spacing w:after="548" w:line="259" w:lineRule="auto"/>
      <w:ind w:left="87" w:firstLine="0"/>
      <w:jc w:val="left"/>
    </w:pPr>
    <w:r>
      <w:rPr>
        <w:rFonts w:ascii="Trebuchet MS" w:eastAsia="Trebuchet MS" w:hAnsi="Trebuchet MS" w:cs="Trebuchet MS"/>
        <w:sz w:val="14"/>
      </w:rPr>
      <w:t xml:space="preserve">6 </w:t>
    </w:r>
  </w:p>
  <w:p w:rsidR="00121AC2" w:rsidRDefault="00C630C7">
    <w:pPr>
      <w:tabs>
        <w:tab w:val="right" w:pos="6365"/>
      </w:tabs>
      <w:spacing w:after="0" w:line="259" w:lineRule="auto"/>
      <w:ind w:left="-115" w:firstLine="0"/>
      <w:jc w:val="left"/>
    </w:pPr>
    <w:r>
      <w:rPr>
        <w:color w:val="000000"/>
      </w:rPr>
      <w:t xml:space="preserve"> </w:t>
    </w:r>
    <w:r>
      <w:rPr>
        <w:rFonts w:ascii="Trebuchet MS" w:eastAsia="Trebuchet MS" w:hAnsi="Trebuchet MS" w:cs="Trebuchet MS"/>
        <w:sz w:val="18"/>
      </w:rPr>
      <w:t>ТЕХНОЛОГИЯ.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1143</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2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549" w:line="259" w:lineRule="auto"/>
      <w:ind w:left="87" w:firstLine="0"/>
      <w:jc w:val="left"/>
    </w:pPr>
    <w:r>
      <w:rPr>
        <w:rFonts w:ascii="Trebuchet MS" w:eastAsia="Trebuchet MS" w:hAnsi="Trebuchet MS" w:cs="Trebuchet MS"/>
        <w:sz w:val="14"/>
      </w:rPr>
      <w:t xml:space="preserve">6 </w:t>
    </w:r>
  </w:p>
  <w:p w:rsidR="00121AC2" w:rsidRDefault="00C630C7">
    <w:pPr>
      <w:tabs>
        <w:tab w:val="right" w:pos="6365"/>
      </w:tabs>
      <w:spacing w:after="0" w:line="259" w:lineRule="auto"/>
      <w:ind w:left="-115"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1141</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 xml:space="preserve">Примерная </w:t>
    </w:r>
    <w:r>
      <w:rPr>
        <w:rFonts w:ascii="Trebuchet MS" w:eastAsia="Trebuchet MS" w:hAnsi="Trebuchet MS" w:cs="Trebuchet MS"/>
        <w:sz w:val="18"/>
      </w:rPr>
      <w:t>рабочая программа</w:t>
    </w:r>
    <w:r>
      <w:rPr>
        <w:rFonts w:ascii="Trebuchet MS" w:eastAsia="Trebuchet MS" w:hAnsi="Trebuchet MS" w:cs="Trebuchet MS"/>
        <w:color w:val="000000"/>
        <w:sz w:val="18"/>
      </w:rPr>
      <w:t xml:space="preserve"> </w:t>
    </w:r>
  </w:p>
</w:ftr>
</file>

<file path=word/footer2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365"/>
      </w:tabs>
      <w:spacing w:after="0" w:line="259" w:lineRule="auto"/>
      <w:ind w:left="-154"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1148</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Примерная рабочая программа</w:t>
    </w:r>
    <w:r>
      <w:rPr>
        <w:rFonts w:ascii="Trebuchet MS" w:eastAsia="Trebuchet MS" w:hAnsi="Trebuchet MS" w:cs="Trebuchet MS"/>
        <w:color w:val="000000"/>
        <w:sz w:val="18"/>
      </w:rPr>
      <w:t xml:space="preserve"> </w:t>
    </w:r>
  </w:p>
</w:ftr>
</file>

<file path=word/footer2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365"/>
      </w:tabs>
      <w:spacing w:after="0" w:line="259" w:lineRule="auto"/>
      <w:ind w:left="-115" w:firstLine="0"/>
      <w:jc w:val="left"/>
    </w:pPr>
    <w:r>
      <w:rPr>
        <w:color w:val="000000"/>
      </w:rPr>
      <w:t xml:space="preserve"> </w:t>
    </w:r>
    <w:r>
      <w:rPr>
        <w:rFonts w:ascii="Trebuchet MS" w:eastAsia="Trebuchet MS" w:hAnsi="Trebuchet MS" w:cs="Trebuchet MS"/>
        <w:sz w:val="18"/>
      </w:rPr>
      <w:t>ТЕХНОЛОГИЯ.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1149</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2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59" w:line="259" w:lineRule="auto"/>
      <w:ind w:left="87" w:firstLine="0"/>
      <w:jc w:val="left"/>
    </w:pPr>
    <w:r>
      <w:rPr>
        <w:rFonts w:ascii="Trebuchet MS" w:eastAsia="Trebuchet MS" w:hAnsi="Trebuchet MS" w:cs="Trebuchet MS"/>
        <w:sz w:val="14"/>
      </w:rPr>
      <w:t xml:space="preserve">6 </w:t>
    </w:r>
  </w:p>
  <w:p w:rsidR="00121AC2" w:rsidRDefault="00C630C7">
    <w:pPr>
      <w:spacing w:after="548" w:line="259" w:lineRule="auto"/>
      <w:ind w:left="87" w:firstLine="0"/>
      <w:jc w:val="left"/>
    </w:pPr>
    <w:r>
      <w:rPr>
        <w:rFonts w:ascii="Trebuchet MS" w:eastAsia="Trebuchet MS" w:hAnsi="Trebuchet MS" w:cs="Trebuchet MS"/>
        <w:sz w:val="14"/>
      </w:rPr>
      <w:t xml:space="preserve">6 </w:t>
    </w:r>
  </w:p>
  <w:p w:rsidR="00121AC2" w:rsidRDefault="00C630C7">
    <w:pPr>
      <w:tabs>
        <w:tab w:val="right" w:pos="6365"/>
      </w:tabs>
      <w:spacing w:after="0" w:line="259" w:lineRule="auto"/>
      <w:ind w:left="-115" w:firstLine="0"/>
      <w:jc w:val="left"/>
    </w:pPr>
    <w:r>
      <w:rPr>
        <w:color w:val="000000"/>
      </w:rPr>
      <w:t xml:space="preserve"> </w:t>
    </w:r>
    <w:r>
      <w:rPr>
        <w:rFonts w:ascii="Trebuchet MS" w:eastAsia="Trebuchet MS" w:hAnsi="Trebuchet MS" w:cs="Trebuchet MS"/>
        <w:sz w:val="18"/>
      </w:rPr>
      <w:t>ТЕХНОЛОГИЯ.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1145</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2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267" w:line="259" w:lineRule="auto"/>
      <w:ind w:left="0" w:right="-6" w:firstLine="0"/>
      <w:jc w:val="right"/>
    </w:pPr>
    <w:r>
      <w:rPr>
        <w:color w:val="000000"/>
      </w:rPr>
      <w:t xml:space="preserve"> </w:t>
    </w:r>
  </w:p>
  <w:p w:rsidR="00121AC2" w:rsidRDefault="00C630C7">
    <w:pPr>
      <w:tabs>
        <w:tab w:val="right" w:pos="6521"/>
      </w:tabs>
      <w:spacing w:after="0" w:line="259" w:lineRule="auto"/>
      <w:ind w:left="0" w:firstLine="0"/>
      <w:jc w:val="left"/>
    </w:pPr>
    <w:r>
      <w:rPr>
        <w:color w:val="000000"/>
      </w:rPr>
      <w:t xml:space="preserve"> </w:t>
    </w:r>
    <w:r>
      <w:rPr>
        <w:rFonts w:ascii="Arial" w:eastAsia="Arial" w:hAnsi="Arial" w:cs="Arial"/>
        <w:sz w:val="18"/>
      </w:rPr>
      <w:t>ЛИТЕРАТУРА. 5—9 классы</w:t>
    </w:r>
    <w:r>
      <w:rPr>
        <w:rFonts w:ascii="Arial" w:eastAsia="Arial" w:hAnsi="Arial" w:cs="Arial"/>
        <w:color w:val="000000"/>
        <w:sz w:val="18"/>
      </w:rPr>
      <w:t xml:space="preserve"> </w:t>
    </w:r>
    <w:r>
      <w:rPr>
        <w:rFonts w:ascii="Arial" w:eastAsia="Arial" w:hAnsi="Arial" w:cs="Arial"/>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135</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2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firstLine="0"/>
      <w:jc w:val="left"/>
    </w:pPr>
    <w:r>
      <w:rPr>
        <w:rFonts w:ascii="Calibri" w:eastAsia="Calibri" w:hAnsi="Calibri" w:cs="Calibri"/>
        <w:noProof/>
        <w:color w:val="000000"/>
        <w:sz w:val="22"/>
      </w:rPr>
      <mc:AlternateContent>
        <mc:Choice Requires="wpg">
          <w:drawing>
            <wp:anchor distT="0" distB="0" distL="114300" distR="114300" simplePos="0" relativeHeight="251673600" behindDoc="0" locked="0" layoutInCell="1" allowOverlap="1">
              <wp:simplePos x="0" y="0"/>
              <wp:positionH relativeFrom="page">
                <wp:posOffset>442474</wp:posOffset>
              </wp:positionH>
              <wp:positionV relativeFrom="page">
                <wp:posOffset>4324808</wp:posOffset>
              </wp:positionV>
              <wp:extent cx="109668" cy="205397"/>
              <wp:effectExtent l="0" t="0" r="0" b="0"/>
              <wp:wrapSquare wrapText="bothSides"/>
              <wp:docPr id="1784352" name="Group 1784352"/>
              <wp:cNvGraphicFramePr/>
              <a:graphic xmlns:a="http://schemas.openxmlformats.org/drawingml/2006/main">
                <a:graphicData uri="http://schemas.microsoft.com/office/word/2010/wordprocessingGroup">
                  <wpg:wgp>
                    <wpg:cNvGrpSpPr/>
                    <wpg:grpSpPr>
                      <a:xfrm>
                        <a:off x="0" y="0"/>
                        <a:ext cx="109668" cy="205397"/>
                        <a:chOff x="0" y="0"/>
                        <a:chExt cx="109668" cy="205397"/>
                      </a:xfrm>
                    </wpg:grpSpPr>
                    <wps:wsp>
                      <wps:cNvPr id="1784353" name="Rectangle 1784353"/>
                      <wps:cNvSpPr/>
                      <wps:spPr>
                        <a:xfrm rot="5399998">
                          <a:off x="-77507" y="41317"/>
                          <a:ext cx="224987" cy="145858"/>
                        </a:xfrm>
                        <a:prstGeom prst="rect">
                          <a:avLst/>
                        </a:prstGeom>
                        <a:ln>
                          <a:noFill/>
                        </a:ln>
                      </wps:spPr>
                      <wps:txbx>
                        <w:txbxContent>
                          <w:p w:rsidR="00121AC2" w:rsidRDefault="00C630C7">
                            <w:pPr>
                              <w:spacing w:after="160" w:line="259" w:lineRule="auto"/>
                              <w:ind w:left="0" w:firstLine="0"/>
                              <w:jc w:val="left"/>
                            </w:pP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1153</w:t>
                            </w:r>
                            <w:r>
                              <w:rPr>
                                <w:rFonts w:ascii="Trebuchet MS" w:eastAsia="Trebuchet MS" w:hAnsi="Trebuchet MS" w:cs="Trebuchet MS"/>
                                <w:sz w:val="18"/>
                              </w:rPr>
                              <w:fldChar w:fldCharType="end"/>
                            </w:r>
                          </w:p>
                        </w:txbxContent>
                      </wps:txbx>
                      <wps:bodyPr horzOverflow="overflow" vert="horz" lIns="0" tIns="0" rIns="0" bIns="0" rtlCol="0">
                        <a:noAutofit/>
                      </wps:bodyPr>
                    </wps:wsp>
                    <wps:wsp>
                      <wps:cNvPr id="1784354" name="Rectangle 1784354"/>
                      <wps:cNvSpPr/>
                      <wps:spPr>
                        <a:xfrm rot="5399998">
                          <a:off x="13860" y="120942"/>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784352" o:spid="_x0000_s1588" style="position:absolute;margin-left:34.85pt;margin-top:340.55pt;width:8.65pt;height:16.15pt;z-index:251673600;mso-position-horizontal-relative:page;mso-position-vertical-relative:page" coordsize="109668,20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">
              <v:rect id="Rectangle 1784353" o:spid="_x0000_s1589" style="position:absolute;left:-77507;top:41317;width:224987;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" filled="f" stroked="f">
                <v:textbox inset="0,0,0,0">
                  <w:txbxContent>
                    <w:p w:rsidR="00121AC2" w:rsidRDefault="00C630C7">
                      <w:pPr>
                        <w:spacing w:after="160" w:line="259" w:lineRule="auto"/>
                        <w:ind w:left="0" w:firstLine="0"/>
                        <w:jc w:val="left"/>
                      </w:pP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1153</w:t>
                      </w:r>
                      <w:r>
                        <w:rPr>
                          <w:rFonts w:ascii="Trebuchet MS" w:eastAsia="Trebuchet MS" w:hAnsi="Trebuchet MS" w:cs="Trebuchet MS"/>
                          <w:sz w:val="18"/>
                        </w:rPr>
                        <w:fldChar w:fldCharType="end"/>
                      </w:r>
                    </w:p>
                  </w:txbxContent>
                </v:textbox>
              </v:rect>
              <v:rect id="Rectangle 1784354" o:spid="_x0000_s1590" style="position:absolute;left:13860;top:120942;width:45757;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v:textbox>
              </v:rect>
              <w10:wrap type="square" anchorx="page" anchory="page"/>
            </v:group>
          </w:pict>
        </mc:Fallback>
      </mc:AlternateContent>
    </w:r>
    <w:r>
      <w:rPr>
        <w:color w:val="000000"/>
        <w:sz w:val="2"/>
      </w:rPr>
      <w:t xml:space="preserve"> </w:t>
    </w:r>
  </w:p>
</w:ftr>
</file>

<file path=word/footer2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ftr>
</file>

<file path=word/footer2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ftr>
</file>

<file path=word/footer2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ftr>
</file>

<file path=word/footer2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ftr>
</file>

<file path=word/footer2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ftr>
</file>

<file path=word/footer2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firstLine="0"/>
      <w:jc w:val="left"/>
    </w:pPr>
    <w:r>
      <w:rPr>
        <w:rFonts w:ascii="Calibri" w:eastAsia="Calibri" w:hAnsi="Calibri" w:cs="Calibri"/>
        <w:noProof/>
        <w:color w:val="000000"/>
        <w:sz w:val="22"/>
      </w:rPr>
      <mc:AlternateContent>
        <mc:Choice Requires="wpg">
          <w:drawing>
            <wp:anchor distT="0" distB="0" distL="114300" distR="114300" simplePos="0" relativeHeight="251677696" behindDoc="0" locked="0" layoutInCell="1" allowOverlap="1">
              <wp:simplePos x="0" y="0"/>
              <wp:positionH relativeFrom="page">
                <wp:posOffset>442474</wp:posOffset>
              </wp:positionH>
              <wp:positionV relativeFrom="page">
                <wp:posOffset>4324808</wp:posOffset>
              </wp:positionV>
              <wp:extent cx="109668" cy="205397"/>
              <wp:effectExtent l="0" t="0" r="0" b="0"/>
              <wp:wrapSquare wrapText="bothSides"/>
              <wp:docPr id="1784394" name="Group 1784394"/>
              <wp:cNvGraphicFramePr/>
              <a:graphic xmlns:a="http://schemas.openxmlformats.org/drawingml/2006/main">
                <a:graphicData uri="http://schemas.microsoft.com/office/word/2010/wordprocessingGroup">
                  <wpg:wgp>
                    <wpg:cNvGrpSpPr/>
                    <wpg:grpSpPr>
                      <a:xfrm>
                        <a:off x="0" y="0"/>
                        <a:ext cx="109668" cy="205397"/>
                        <a:chOff x="0" y="0"/>
                        <a:chExt cx="109668" cy="205397"/>
                      </a:xfrm>
                    </wpg:grpSpPr>
                    <wps:wsp>
                      <wps:cNvPr id="1784395" name="Rectangle 1784395"/>
                      <wps:cNvSpPr/>
                      <wps:spPr>
                        <a:xfrm rot="5399998">
                          <a:off x="-77507" y="41317"/>
                          <a:ext cx="224987" cy="145858"/>
                        </a:xfrm>
                        <a:prstGeom prst="rect">
                          <a:avLst/>
                        </a:prstGeom>
                        <a:ln>
                          <a:noFill/>
                        </a:ln>
                      </wps:spPr>
                      <wps:txbx>
                        <w:txbxContent>
                          <w:p w:rsidR="00121AC2" w:rsidRDefault="00C630C7">
                            <w:pPr>
                              <w:spacing w:after="160" w:line="259" w:lineRule="auto"/>
                              <w:ind w:left="0" w:firstLine="0"/>
                              <w:jc w:val="left"/>
                            </w:pP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1169</w:t>
                            </w:r>
                            <w:r>
                              <w:rPr>
                                <w:rFonts w:ascii="Trebuchet MS" w:eastAsia="Trebuchet MS" w:hAnsi="Trebuchet MS" w:cs="Trebuchet MS"/>
                                <w:sz w:val="18"/>
                              </w:rPr>
                              <w:fldChar w:fldCharType="end"/>
                            </w:r>
                          </w:p>
                        </w:txbxContent>
                      </wps:txbx>
                      <wps:bodyPr horzOverflow="overflow" vert="horz" lIns="0" tIns="0" rIns="0" bIns="0" rtlCol="0">
                        <a:noAutofit/>
                      </wps:bodyPr>
                    </wps:wsp>
                    <wps:wsp>
                      <wps:cNvPr id="1784396" name="Rectangle 1784396"/>
                      <wps:cNvSpPr/>
                      <wps:spPr>
                        <a:xfrm rot="5399998">
                          <a:off x="13860" y="120942"/>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784394" o:spid="_x0000_s1597" style="position:absolute;margin-left:34.85pt;margin-top:340.55pt;width:8.65pt;height:16.15pt;z-index:251677696;mso-position-horizontal-relative:page;mso-position-vertical-relative:page" coordsize="109668,20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">
              <v:rect id="Rectangle 1784395" o:spid="_x0000_s1598" style="position:absolute;left:-77507;top:41317;width:224987;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" filled="f" stroked="f">
                <v:textbox inset="0,0,0,0">
                  <w:txbxContent>
                    <w:p w:rsidR="00121AC2" w:rsidRDefault="00C630C7">
                      <w:pPr>
                        <w:spacing w:after="160" w:line="259" w:lineRule="auto"/>
                        <w:ind w:left="0" w:firstLine="0"/>
                        <w:jc w:val="left"/>
                      </w:pP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1169</w:t>
                      </w:r>
                      <w:r>
                        <w:rPr>
                          <w:rFonts w:ascii="Trebuchet MS" w:eastAsia="Trebuchet MS" w:hAnsi="Trebuchet MS" w:cs="Trebuchet MS"/>
                          <w:sz w:val="18"/>
                        </w:rPr>
                        <w:fldChar w:fldCharType="end"/>
                      </w:r>
                    </w:p>
                  </w:txbxContent>
                </v:textbox>
              </v:rect>
              <v:rect id="Rectangle 1784396" o:spid="_x0000_s1599" style="position:absolute;left:13860;top:120942;width:45757;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v:textbox>
              </v:rect>
              <w10:wrap type="square" anchorx="page" anchory="page"/>
            </v:group>
          </w:pict>
        </mc:Fallback>
      </mc:AlternateContent>
    </w:r>
    <w:r>
      <w:rPr>
        <w:color w:val="000000"/>
        <w:sz w:val="2"/>
      </w:rPr>
      <w:t xml:space="preserve"> </w:t>
    </w:r>
  </w:p>
</w:ftr>
</file>

<file path=word/footer2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firstLine="0"/>
      <w:jc w:val="left"/>
    </w:pPr>
    <w:r>
      <w:rPr>
        <w:rFonts w:ascii="Calibri" w:eastAsia="Calibri" w:hAnsi="Calibri" w:cs="Calibri"/>
        <w:noProof/>
        <w:color w:val="000000"/>
        <w:sz w:val="22"/>
      </w:rPr>
      <mc:AlternateContent>
        <mc:Choice Requires="wpg">
          <w:drawing>
            <wp:anchor distT="0" distB="0" distL="114300" distR="114300" simplePos="0" relativeHeight="251678720" behindDoc="0" locked="0" layoutInCell="1" allowOverlap="1">
              <wp:simplePos x="0" y="0"/>
              <wp:positionH relativeFrom="page">
                <wp:posOffset>442474</wp:posOffset>
              </wp:positionH>
              <wp:positionV relativeFrom="page">
                <wp:posOffset>4324808</wp:posOffset>
              </wp:positionV>
              <wp:extent cx="109668" cy="205397"/>
              <wp:effectExtent l="0" t="0" r="0" b="0"/>
              <wp:wrapSquare wrapText="bothSides"/>
              <wp:docPr id="1784378" name="Group 1784378"/>
              <wp:cNvGraphicFramePr/>
              <a:graphic xmlns:a="http://schemas.openxmlformats.org/drawingml/2006/main">
                <a:graphicData uri="http://schemas.microsoft.com/office/word/2010/wordprocessingGroup">
                  <wpg:wgp>
                    <wpg:cNvGrpSpPr/>
                    <wpg:grpSpPr>
                      <a:xfrm>
                        <a:off x="0" y="0"/>
                        <a:ext cx="109668" cy="205397"/>
                        <a:chOff x="0" y="0"/>
                        <a:chExt cx="109668" cy="205397"/>
                      </a:xfrm>
                    </wpg:grpSpPr>
                    <wps:wsp>
                      <wps:cNvPr id="1784379" name="Rectangle 1784379"/>
                      <wps:cNvSpPr/>
                      <wps:spPr>
                        <a:xfrm rot="5399998">
                          <a:off x="-77507" y="41317"/>
                          <a:ext cx="224987" cy="145858"/>
                        </a:xfrm>
                        <a:prstGeom prst="rect">
                          <a:avLst/>
                        </a:prstGeom>
                        <a:ln>
                          <a:noFill/>
                        </a:ln>
                      </wps:spPr>
                      <wps:txbx>
                        <w:txbxContent>
                          <w:p w:rsidR="00121AC2" w:rsidRDefault="00C630C7">
                            <w:pPr>
                              <w:spacing w:after="160" w:line="259" w:lineRule="auto"/>
                              <w:ind w:left="0" w:firstLine="0"/>
                              <w:jc w:val="left"/>
                            </w:pPr>
                            <w:r>
                              <w:fldChar w:fldCharType="begin"/>
                            </w:r>
                            <w:r>
                              <w:instrText xml:space="preserve"> PAGE   \* MERGEFORMAT </w:instrText>
                            </w:r>
                            <w:r>
                              <w:fldChar w:fldCharType="separate"/>
                            </w:r>
                            <w:r>
                              <w:rPr>
                                <w:rFonts w:ascii="Trebuchet MS" w:eastAsia="Trebuchet MS" w:hAnsi="Trebuchet MS" w:cs="Trebuchet MS"/>
                                <w:sz w:val="18"/>
                              </w:rPr>
                              <w:t>985</w:t>
                            </w:r>
                            <w:r>
                              <w:rPr>
                                <w:rFonts w:ascii="Trebuchet MS" w:eastAsia="Trebuchet MS" w:hAnsi="Trebuchet MS" w:cs="Trebuchet MS"/>
                                <w:sz w:val="18"/>
                              </w:rPr>
                              <w:fldChar w:fldCharType="end"/>
                            </w:r>
                          </w:p>
                        </w:txbxContent>
                      </wps:txbx>
                      <wps:bodyPr horzOverflow="overflow" vert="horz" lIns="0" tIns="0" rIns="0" bIns="0" rtlCol="0">
                        <a:noAutofit/>
                      </wps:bodyPr>
                    </wps:wsp>
                    <wps:wsp>
                      <wps:cNvPr id="1784380" name="Rectangle 1784380"/>
                      <wps:cNvSpPr/>
                      <wps:spPr>
                        <a:xfrm rot="5399998">
                          <a:off x="13860" y="120942"/>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784378" o:spid="_x0000_s1603" style="position:absolute;margin-left:34.85pt;margin-top:340.55pt;width:8.65pt;height:16.15pt;z-index:251678720;mso-position-horizontal-relative:page;mso-position-vertical-relative:page" coordsize="109668,20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">
              <v:rect id="Rectangle 1784379" o:spid="_x0000_s1604" style="position:absolute;left:-77507;top:41317;width:224987;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" filled="f" stroked="f">
                <v:textbox inset="0,0,0,0">
                  <w:txbxContent>
                    <w:p w:rsidR="00121AC2" w:rsidRDefault="00C630C7">
                      <w:pPr>
                        <w:spacing w:after="160" w:line="259" w:lineRule="auto"/>
                        <w:ind w:left="0" w:firstLine="0"/>
                        <w:jc w:val="left"/>
                      </w:pPr>
                      <w:r>
                        <w:fldChar w:fldCharType="begin"/>
                      </w:r>
                      <w:r>
                        <w:instrText xml:space="preserve"> PAGE   \* MERGEFORMAT </w:instrText>
                      </w:r>
                      <w:r>
                        <w:fldChar w:fldCharType="separate"/>
                      </w:r>
                      <w:r>
                        <w:rPr>
                          <w:rFonts w:ascii="Trebuchet MS" w:eastAsia="Trebuchet MS" w:hAnsi="Trebuchet MS" w:cs="Trebuchet MS"/>
                          <w:sz w:val="18"/>
                        </w:rPr>
                        <w:t>985</w:t>
                      </w:r>
                      <w:r>
                        <w:rPr>
                          <w:rFonts w:ascii="Trebuchet MS" w:eastAsia="Trebuchet MS" w:hAnsi="Trebuchet MS" w:cs="Trebuchet MS"/>
                          <w:sz w:val="18"/>
                        </w:rPr>
                        <w:fldChar w:fldCharType="end"/>
                      </w:r>
                    </w:p>
                  </w:txbxContent>
                </v:textbox>
              </v:rect>
              <v:rect id="Rectangle 1784380" o:spid="_x0000_s1605" style="position:absolute;left:13860;top:120942;width:45757;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v:textbox>
              </v:rect>
              <w10:wrap type="square" anchorx="page" anchory="page"/>
            </v:group>
          </w:pict>
        </mc:Fallback>
      </mc:AlternateContent>
    </w:r>
    <w:r>
      <w:rPr>
        <w:color w:val="000000"/>
        <w:sz w:val="2"/>
      </w:rPr>
      <w:t xml:space="preserve"> </w:t>
    </w:r>
  </w:p>
</w:ftr>
</file>

<file path=word/footer2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481"/>
      </w:tabs>
      <w:spacing w:after="0" w:line="259" w:lineRule="auto"/>
      <w:ind w:left="-38"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1198</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Примерная рабочая программа</w:t>
    </w:r>
    <w:r>
      <w:rPr>
        <w:rFonts w:ascii="Trebuchet MS" w:eastAsia="Trebuchet MS" w:hAnsi="Trebuchet MS" w:cs="Trebuchet MS"/>
        <w:color w:val="000000"/>
        <w:sz w:val="18"/>
      </w:rPr>
      <w:t xml:space="preserve"> </w:t>
    </w:r>
  </w:p>
</w:ftr>
</file>

<file path=word/footer2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481"/>
      </w:tabs>
      <w:spacing w:after="0" w:line="259" w:lineRule="auto"/>
      <w:ind w:left="0" w:firstLine="0"/>
      <w:jc w:val="left"/>
    </w:pPr>
    <w:r>
      <w:rPr>
        <w:color w:val="000000"/>
      </w:rPr>
      <w:t xml:space="preserve"> </w:t>
    </w:r>
    <w:r>
      <w:rPr>
        <w:rFonts w:ascii="Trebuchet MS" w:eastAsia="Trebuchet MS" w:hAnsi="Trebuchet MS" w:cs="Trebuchet MS"/>
        <w:sz w:val="18"/>
      </w:rPr>
      <w:t>ФИЗИЧЕСКАЯ КУЛЬТУРА.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1197</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1"/>
      </w:tabs>
      <w:spacing w:after="0" w:line="259" w:lineRule="auto"/>
      <w:ind w:left="0" w:firstLine="0"/>
      <w:jc w:val="left"/>
    </w:pPr>
    <w:r>
      <w:rPr>
        <w:color w:val="000000"/>
      </w:rPr>
      <w:t xml:space="preserve"> </w:t>
    </w:r>
    <w:r>
      <w:rPr>
        <w:rFonts w:ascii="Trebuchet MS" w:eastAsia="Trebuchet MS" w:hAnsi="Trebuchet MS" w:cs="Trebuchet MS"/>
        <w:sz w:val="18"/>
      </w:rPr>
      <w:t>11</w:t>
    </w:r>
    <w:r>
      <w:rPr>
        <w:rFonts w:ascii="Trebuchet MS" w:eastAsia="Trebuchet MS" w:hAnsi="Trebuchet MS" w:cs="Trebuchet MS"/>
        <w:sz w:val="18"/>
      </w:rPr>
      <w:tab/>
    </w:r>
    <w:r>
      <w:rPr>
        <w:rFonts w:ascii="Arial" w:eastAsia="Arial" w:hAnsi="Arial" w:cs="Arial"/>
        <w:sz w:val="18"/>
      </w:rPr>
      <w:t>Примерная рабочая программа</w:t>
    </w:r>
    <w:r>
      <w:rPr>
        <w:rFonts w:ascii="Arial" w:eastAsia="Arial" w:hAnsi="Arial" w:cs="Arial"/>
        <w:color w:val="000000"/>
        <w:sz w:val="18"/>
      </w:rPr>
      <w:t xml:space="preserve"> </w:t>
    </w:r>
  </w:p>
</w:ftr>
</file>

<file path=word/footer2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481"/>
      </w:tabs>
      <w:spacing w:after="0" w:line="259" w:lineRule="auto"/>
      <w:ind w:left="-38" w:firstLine="0"/>
      <w:jc w:val="left"/>
    </w:pPr>
    <w:r>
      <w:rPr>
        <w:color w:val="000000"/>
      </w:rPr>
      <w:t xml:space="preserve"> </w:t>
    </w:r>
    <w:r>
      <w:fldChar w:fldCharType="begin"/>
    </w:r>
    <w:r>
      <w:instrText xml:space="preserve"> PAGE   \* MERGEFORMAT </w:instrText>
    </w:r>
    <w:r>
      <w:fldChar w:fldCharType="separate"/>
    </w:r>
    <w:r>
      <w:rPr>
        <w:rFonts w:ascii="Trebuchet MS" w:eastAsia="Trebuchet MS" w:hAnsi="Trebuchet MS" w:cs="Trebuchet MS"/>
        <w:sz w:val="18"/>
      </w:rPr>
      <w:t>558</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Примерная рабочая программа</w:t>
    </w:r>
    <w:r>
      <w:rPr>
        <w:rFonts w:ascii="Trebuchet MS" w:eastAsia="Trebuchet MS" w:hAnsi="Trebuchet MS" w:cs="Trebuchet MS"/>
        <w:color w:val="000000"/>
        <w:sz w:val="18"/>
      </w:rPr>
      <w:t xml:space="preserve"> </w:t>
    </w:r>
  </w:p>
</w:ftr>
</file>

<file path=word/footer2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61" w:firstLine="0"/>
      <w:jc w:val="right"/>
    </w:pPr>
    <w:r>
      <w:t xml:space="preserve"> </w:t>
    </w:r>
  </w:p>
  <w:p w:rsidR="00121AC2" w:rsidRDefault="00C630C7">
    <w:pPr>
      <w:spacing w:after="185" w:line="259" w:lineRule="auto"/>
      <w:ind w:left="0" w:right="18" w:firstLine="0"/>
      <w:jc w:val="right"/>
    </w:pPr>
    <w:r>
      <w:rPr>
        <w:color w:val="000000"/>
      </w:rPr>
      <w:t xml:space="preserve"> </w:t>
    </w:r>
  </w:p>
  <w:p w:rsidR="00121AC2" w:rsidRDefault="00C630C7">
    <w:pPr>
      <w:tabs>
        <w:tab w:val="right" w:pos="6365"/>
      </w:tabs>
      <w:spacing w:after="0" w:line="259" w:lineRule="auto"/>
      <w:ind w:left="-115"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1202</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Примерная рабочая программа</w:t>
    </w:r>
    <w:r>
      <w:rPr>
        <w:rFonts w:ascii="Trebuchet MS" w:eastAsia="Trebuchet MS" w:hAnsi="Trebuchet MS" w:cs="Trebuchet MS"/>
        <w:color w:val="000000"/>
        <w:sz w:val="18"/>
      </w:rPr>
      <w:t xml:space="preserve"> </w:t>
    </w:r>
  </w:p>
</w:ftr>
</file>

<file path=word/footer2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181" w:line="259" w:lineRule="auto"/>
      <w:ind w:left="0" w:right="-3" w:firstLine="0"/>
      <w:jc w:val="right"/>
    </w:pPr>
    <w:r>
      <w:rPr>
        <w:color w:val="000000"/>
      </w:rPr>
      <w:t xml:space="preserve"> </w:t>
    </w:r>
  </w:p>
  <w:p w:rsidR="00121AC2" w:rsidRDefault="00C630C7">
    <w:pPr>
      <w:tabs>
        <w:tab w:val="right" w:pos="6365"/>
      </w:tabs>
      <w:spacing w:after="0" w:line="259" w:lineRule="auto"/>
      <w:ind w:left="-115" w:firstLine="0"/>
      <w:jc w:val="left"/>
    </w:pPr>
    <w:r>
      <w:rPr>
        <w:color w:val="000000"/>
      </w:rPr>
      <w:t xml:space="preserve"> </w:t>
    </w:r>
    <w:r>
      <w:rPr>
        <w:rFonts w:ascii="Trebuchet MS" w:eastAsia="Trebuchet MS" w:hAnsi="Trebuchet MS" w:cs="Trebuchet MS"/>
        <w:sz w:val="18"/>
      </w:rPr>
      <w:t>ФИЗИЧЕСКАЯ КУЛЬТУРА.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1203</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2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221" w:line="259" w:lineRule="auto"/>
      <w:ind w:left="0" w:right="-37" w:firstLine="0"/>
      <w:jc w:val="right"/>
    </w:pPr>
    <w:r>
      <w:rPr>
        <w:color w:val="000000"/>
      </w:rPr>
      <w:t xml:space="preserve"> </w:t>
    </w:r>
  </w:p>
  <w:p w:rsidR="00121AC2" w:rsidRDefault="00C630C7">
    <w:pPr>
      <w:tabs>
        <w:tab w:val="right" w:pos="6365"/>
      </w:tabs>
      <w:spacing w:after="0" w:line="259" w:lineRule="auto"/>
      <w:ind w:left="-115"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1199</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Примерная рабочая программа</w:t>
    </w:r>
    <w:r>
      <w:rPr>
        <w:rFonts w:ascii="Trebuchet MS" w:eastAsia="Trebuchet MS" w:hAnsi="Trebuchet MS" w:cs="Trebuchet MS"/>
        <w:color w:val="000000"/>
        <w:sz w:val="18"/>
      </w:rPr>
      <w:t xml:space="preserve"> </w:t>
    </w:r>
  </w:p>
</w:ftr>
</file>

<file path=word/footer2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363"/>
      </w:tabs>
      <w:spacing w:after="0" w:line="259" w:lineRule="auto"/>
      <w:ind w:left="-115"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1206</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Примерная рабочая программа</w:t>
    </w:r>
    <w:r>
      <w:rPr>
        <w:rFonts w:ascii="Trebuchet MS" w:eastAsia="Trebuchet MS" w:hAnsi="Trebuchet MS" w:cs="Trebuchet MS"/>
        <w:color w:val="000000"/>
        <w:sz w:val="18"/>
      </w:rPr>
      <w:t xml:space="preserve"> </w:t>
    </w:r>
  </w:p>
</w:ftr>
</file>

<file path=word/footer2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363"/>
      </w:tabs>
      <w:spacing w:after="0" w:line="259" w:lineRule="auto"/>
      <w:ind w:left="-115" w:firstLine="0"/>
      <w:jc w:val="left"/>
    </w:pPr>
    <w:r>
      <w:rPr>
        <w:color w:val="000000"/>
      </w:rPr>
      <w:t xml:space="preserve"> </w:t>
    </w:r>
    <w:r>
      <w:rPr>
        <w:rFonts w:ascii="Trebuchet MS" w:eastAsia="Trebuchet MS" w:hAnsi="Trebuchet MS" w:cs="Trebuchet MS"/>
        <w:sz w:val="18"/>
      </w:rPr>
      <w:t>ФИЗИЧЕСКАЯ КУЛЬТУРА.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1205</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2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433" w:line="259" w:lineRule="auto"/>
      <w:ind w:left="0" w:right="-58" w:firstLine="0"/>
      <w:jc w:val="right"/>
    </w:pPr>
    <w:r>
      <w:t xml:space="preserve"> </w:t>
    </w:r>
  </w:p>
  <w:p w:rsidR="00121AC2" w:rsidRDefault="00C630C7">
    <w:pPr>
      <w:tabs>
        <w:tab w:val="right" w:pos="6363"/>
      </w:tabs>
      <w:spacing w:after="0" w:line="259" w:lineRule="auto"/>
      <w:ind w:left="-115" w:firstLine="0"/>
      <w:jc w:val="left"/>
    </w:pPr>
    <w:r>
      <w:rPr>
        <w:color w:val="000000"/>
      </w:rPr>
      <w:t xml:space="preserve"> </w:t>
    </w:r>
    <w:r>
      <w:fldChar w:fldCharType="begin"/>
    </w:r>
    <w:r>
      <w:instrText xml:space="preserve"> PAGE </w:instrText>
    </w:r>
    <w:r>
      <w:instrText xml:space="preserve">  \* MERGEFORMAT </w:instrText>
    </w:r>
    <w:r>
      <w:fldChar w:fldCharType="separate"/>
    </w:r>
    <w:r w:rsidR="00336F57" w:rsidRPr="00336F57">
      <w:rPr>
        <w:rFonts w:ascii="Trebuchet MS" w:eastAsia="Trebuchet MS" w:hAnsi="Trebuchet MS" w:cs="Trebuchet MS"/>
        <w:noProof/>
        <w:sz w:val="18"/>
      </w:rPr>
      <w:t>1204</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Примерная рабочая программа</w:t>
    </w:r>
    <w:r>
      <w:rPr>
        <w:rFonts w:ascii="Trebuchet MS" w:eastAsia="Trebuchet MS" w:hAnsi="Trebuchet MS" w:cs="Trebuchet MS"/>
        <w:color w:val="000000"/>
        <w:sz w:val="18"/>
      </w:rPr>
      <w:t xml:space="preserve"> </w:t>
    </w:r>
  </w:p>
</w:ftr>
</file>

<file path=word/footer2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483"/>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Verdana" w:eastAsia="Verdana" w:hAnsi="Verdana" w:cs="Verdana"/>
        <w:noProof/>
        <w:sz w:val="18"/>
      </w:rPr>
      <w:t>1220</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rFonts w:ascii="Arial" w:eastAsia="Arial" w:hAnsi="Arial" w:cs="Arial"/>
        <w:sz w:val="18"/>
      </w:rPr>
      <w:t>Примерная рабочая программа</w:t>
    </w:r>
    <w:r>
      <w:rPr>
        <w:rFonts w:ascii="Arial" w:eastAsia="Arial" w:hAnsi="Arial" w:cs="Arial"/>
        <w:color w:val="000000"/>
        <w:sz w:val="18"/>
      </w:rPr>
      <w:t xml:space="preserve"> </w:t>
    </w:r>
  </w:p>
</w:ftr>
</file>

<file path=word/footer2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483"/>
      </w:tabs>
      <w:spacing w:after="0" w:line="259" w:lineRule="auto"/>
      <w:ind w:left="0" w:right="-75" w:firstLine="0"/>
      <w:jc w:val="left"/>
    </w:pPr>
    <w:r>
      <w:rPr>
        <w:color w:val="000000"/>
      </w:rPr>
      <w:t xml:space="preserve"> </w:t>
    </w:r>
    <w:r>
      <w:rPr>
        <w:rFonts w:ascii="Arial" w:eastAsia="Arial" w:hAnsi="Arial" w:cs="Arial"/>
        <w:sz w:val="18"/>
      </w:rPr>
      <w:t>ОБЖ. 8—9 классы</w:t>
    </w:r>
    <w:r>
      <w:rPr>
        <w:rFonts w:ascii="Arial" w:eastAsia="Arial" w:hAnsi="Arial" w:cs="Arial"/>
        <w:color w:val="000000"/>
        <w:sz w:val="18"/>
      </w:rPr>
      <w:t xml:space="preserve"> </w:t>
    </w:r>
    <w:r>
      <w:rPr>
        <w:rFonts w:ascii="Arial" w:eastAsia="Arial" w:hAnsi="Arial" w:cs="Arial"/>
        <w:color w:val="000000"/>
        <w:sz w:val="18"/>
      </w:rPr>
      <w:tab/>
    </w:r>
    <w:r>
      <w:fldChar w:fldCharType="begin"/>
    </w:r>
    <w:r>
      <w:instrText xml:space="preserve"> PAGE   \* MERGEFORMAT </w:instrText>
    </w:r>
    <w:r>
      <w:fldChar w:fldCharType="separate"/>
    </w:r>
    <w:r w:rsidR="00336F57" w:rsidRPr="00336F57">
      <w:rPr>
        <w:rFonts w:ascii="Verdana" w:eastAsia="Verdana" w:hAnsi="Verdana" w:cs="Verdana"/>
        <w:noProof/>
        <w:sz w:val="18"/>
      </w:rPr>
      <w:t>1219</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2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483"/>
      </w:tabs>
      <w:spacing w:after="0" w:line="259" w:lineRule="auto"/>
      <w:ind w:left="0" w:right="-75" w:firstLine="0"/>
      <w:jc w:val="left"/>
    </w:pPr>
    <w:r>
      <w:rPr>
        <w:color w:val="000000"/>
      </w:rPr>
      <w:t xml:space="preserve"> </w:t>
    </w:r>
    <w:r>
      <w:rPr>
        <w:rFonts w:ascii="Arial" w:eastAsia="Arial" w:hAnsi="Arial" w:cs="Arial"/>
        <w:sz w:val="18"/>
      </w:rPr>
      <w:t>ОБЖ. 8—9 классы</w:t>
    </w:r>
    <w:r>
      <w:rPr>
        <w:rFonts w:ascii="Arial" w:eastAsia="Arial" w:hAnsi="Arial" w:cs="Arial"/>
        <w:color w:val="000000"/>
        <w:sz w:val="18"/>
      </w:rPr>
      <w:t xml:space="preserve"> </w:t>
    </w:r>
    <w:r>
      <w:rPr>
        <w:rFonts w:ascii="Arial" w:eastAsia="Arial" w:hAnsi="Arial" w:cs="Arial"/>
        <w:color w:val="000000"/>
        <w:sz w:val="18"/>
      </w:rPr>
      <w:tab/>
    </w:r>
    <w:r>
      <w:fldChar w:fldCharType="begin"/>
    </w:r>
    <w:r>
      <w:instrText xml:space="preserve"> PAGE   \* MERGEFORMAT </w:instrText>
    </w:r>
    <w:r>
      <w:fldChar w:fldCharType="separate"/>
    </w:r>
    <w:r>
      <w:rPr>
        <w:rFonts w:ascii="Verdana" w:eastAsia="Verdana" w:hAnsi="Verdana" w:cs="Verdana"/>
        <w:sz w:val="18"/>
      </w:rPr>
      <w:t>1025</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1"/>
      </w:tabs>
      <w:spacing w:after="0" w:line="259" w:lineRule="auto"/>
      <w:ind w:left="0" w:firstLine="0"/>
      <w:jc w:val="left"/>
    </w:pPr>
    <w:r>
      <w:rPr>
        <w:color w:val="000000"/>
      </w:rPr>
      <w:t xml:space="preserve"> </w:t>
    </w:r>
    <w:r>
      <w:rPr>
        <w:color w:val="000000"/>
      </w:rPr>
      <w:tab/>
    </w:r>
    <w:r>
      <w:rPr>
        <w:rFonts w:ascii="Arial" w:eastAsia="Arial" w:hAnsi="Arial" w:cs="Arial"/>
        <w:sz w:val="18"/>
      </w:rPr>
      <w:t>Примерная рабочая программа</w:t>
    </w:r>
    <w:r>
      <w:rPr>
        <w:rFonts w:ascii="Arial" w:eastAsia="Arial" w:hAnsi="Arial" w:cs="Arial"/>
        <w:color w:val="000000"/>
        <w:sz w:val="18"/>
      </w:rPr>
      <w:t xml:space="preserve"> </w:t>
    </w:r>
  </w:p>
</w:ftr>
</file>

<file path=word/footer2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206" w:line="259" w:lineRule="auto"/>
      <w:ind w:left="0" w:right="-8" w:firstLine="0"/>
      <w:jc w:val="right"/>
    </w:pPr>
    <w:r>
      <w:t xml:space="preserve"> </w:t>
    </w:r>
    <w:r>
      <w:tab/>
    </w:r>
    <w:r>
      <w:rPr>
        <w:color w:val="000000"/>
      </w:rPr>
      <w:t xml:space="preserve"> </w:t>
    </w:r>
  </w:p>
  <w:p w:rsidR="00121AC2" w:rsidRDefault="00C630C7">
    <w:pPr>
      <w:tabs>
        <w:tab w:val="right" w:pos="6481"/>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Verdana" w:eastAsia="Verdana" w:hAnsi="Verdana" w:cs="Verdana"/>
        <w:noProof/>
        <w:sz w:val="18"/>
      </w:rPr>
      <w:t>1228</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rFonts w:ascii="Arial" w:eastAsia="Arial" w:hAnsi="Arial" w:cs="Arial"/>
        <w:sz w:val="18"/>
      </w:rPr>
      <w:t>Примерная рабочая программа</w:t>
    </w:r>
    <w:r>
      <w:rPr>
        <w:rFonts w:ascii="Arial" w:eastAsia="Arial" w:hAnsi="Arial" w:cs="Arial"/>
        <w:color w:val="000000"/>
        <w:sz w:val="18"/>
      </w:rPr>
      <w:t xml:space="preserve"> </w:t>
    </w:r>
  </w:p>
</w:ftr>
</file>

<file path=word/footer2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481"/>
      </w:tabs>
      <w:spacing w:after="0" w:line="259" w:lineRule="auto"/>
      <w:ind w:left="0" w:right="-77" w:firstLine="0"/>
      <w:jc w:val="left"/>
    </w:pPr>
    <w:r>
      <w:rPr>
        <w:color w:val="000000"/>
      </w:rPr>
      <w:t xml:space="preserve"> </w:t>
    </w:r>
    <w:r>
      <w:rPr>
        <w:rFonts w:ascii="Arial" w:eastAsia="Arial" w:hAnsi="Arial" w:cs="Arial"/>
        <w:sz w:val="18"/>
      </w:rPr>
      <w:t>ОБЖ. 8—9 классы</w:t>
    </w:r>
    <w:r>
      <w:rPr>
        <w:rFonts w:ascii="Arial" w:eastAsia="Arial" w:hAnsi="Arial" w:cs="Arial"/>
        <w:color w:val="000000"/>
        <w:sz w:val="18"/>
      </w:rPr>
      <w:t xml:space="preserve"> </w:t>
    </w:r>
    <w:r>
      <w:rPr>
        <w:rFonts w:ascii="Arial" w:eastAsia="Arial" w:hAnsi="Arial" w:cs="Arial"/>
        <w:color w:val="000000"/>
        <w:sz w:val="18"/>
      </w:rPr>
      <w:tab/>
    </w:r>
    <w:r>
      <w:fldChar w:fldCharType="begin"/>
    </w:r>
    <w:r>
      <w:instrText xml:space="preserve"> PAGE   \* MERGEFORMAT </w:instrText>
    </w:r>
    <w:r>
      <w:fldChar w:fldCharType="separate"/>
    </w:r>
    <w:r w:rsidR="00336F57" w:rsidRPr="00336F57">
      <w:rPr>
        <w:rFonts w:ascii="Verdana" w:eastAsia="Verdana" w:hAnsi="Verdana" w:cs="Verdana"/>
        <w:noProof/>
        <w:sz w:val="18"/>
      </w:rPr>
      <w:t>1227</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2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481"/>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Verdana" w:eastAsia="Verdana" w:hAnsi="Verdana" w:cs="Verdana"/>
        <w:noProof/>
        <w:sz w:val="18"/>
      </w:rPr>
      <w:t>1221</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rFonts w:ascii="Arial" w:eastAsia="Arial" w:hAnsi="Arial" w:cs="Arial"/>
        <w:sz w:val="18"/>
      </w:rPr>
      <w:t xml:space="preserve">Примерная рабочая </w:t>
    </w:r>
    <w:r>
      <w:rPr>
        <w:rFonts w:ascii="Arial" w:eastAsia="Arial" w:hAnsi="Arial" w:cs="Arial"/>
        <w:sz w:val="18"/>
      </w:rPr>
      <w:t>программа</w:t>
    </w:r>
    <w:r>
      <w:rPr>
        <w:rFonts w:ascii="Arial" w:eastAsia="Arial" w:hAnsi="Arial" w:cs="Arial"/>
        <w:color w:val="000000"/>
        <w:sz w:val="18"/>
      </w:rPr>
      <w:t xml:space="preserve"> </w:t>
    </w:r>
  </w:p>
</w:ftr>
</file>

<file path=word/footer2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484"/>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Verdana" w:eastAsia="Verdana" w:hAnsi="Verdana" w:cs="Verdana"/>
        <w:noProof/>
        <w:sz w:val="18"/>
      </w:rPr>
      <w:t>1238</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rFonts w:ascii="Arial" w:eastAsia="Arial" w:hAnsi="Arial" w:cs="Arial"/>
        <w:sz w:val="18"/>
      </w:rPr>
      <w:t>Примерная рабочая программа</w:t>
    </w:r>
    <w:r>
      <w:rPr>
        <w:rFonts w:ascii="Arial" w:eastAsia="Arial" w:hAnsi="Arial" w:cs="Arial"/>
        <w:color w:val="000000"/>
        <w:sz w:val="18"/>
      </w:rPr>
      <w:t xml:space="preserve"> </w:t>
    </w:r>
  </w:p>
</w:ftr>
</file>

<file path=word/footer2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484"/>
      </w:tabs>
      <w:spacing w:after="0" w:line="259" w:lineRule="auto"/>
      <w:ind w:left="0" w:right="-74" w:firstLine="0"/>
      <w:jc w:val="left"/>
    </w:pPr>
    <w:r>
      <w:rPr>
        <w:color w:val="000000"/>
      </w:rPr>
      <w:t xml:space="preserve"> </w:t>
    </w:r>
    <w:r>
      <w:rPr>
        <w:rFonts w:ascii="Arial" w:eastAsia="Arial" w:hAnsi="Arial" w:cs="Arial"/>
        <w:sz w:val="18"/>
      </w:rPr>
      <w:t>ОБЖ. 8—9 классы</w:t>
    </w:r>
    <w:r>
      <w:rPr>
        <w:rFonts w:ascii="Arial" w:eastAsia="Arial" w:hAnsi="Arial" w:cs="Arial"/>
        <w:color w:val="000000"/>
        <w:sz w:val="18"/>
      </w:rPr>
      <w:t xml:space="preserve"> </w:t>
    </w:r>
    <w:r>
      <w:rPr>
        <w:rFonts w:ascii="Arial" w:eastAsia="Arial" w:hAnsi="Arial" w:cs="Arial"/>
        <w:color w:val="000000"/>
        <w:sz w:val="18"/>
      </w:rPr>
      <w:tab/>
    </w:r>
    <w:r>
      <w:fldChar w:fldCharType="begin"/>
    </w:r>
    <w:r>
      <w:instrText xml:space="preserve"> PAGE   \* MERGEFORMAT </w:instrText>
    </w:r>
    <w:r>
      <w:fldChar w:fldCharType="separate"/>
    </w:r>
    <w:r w:rsidR="00336F57" w:rsidRPr="00336F57">
      <w:rPr>
        <w:rFonts w:ascii="Verdana" w:eastAsia="Verdana" w:hAnsi="Verdana" w:cs="Verdana"/>
        <w:noProof/>
        <w:sz w:val="18"/>
      </w:rPr>
      <w:t>1239</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2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201" w:line="259" w:lineRule="auto"/>
      <w:ind w:left="1373" w:firstLine="0"/>
      <w:jc w:val="left"/>
    </w:pPr>
    <w:r>
      <w:t xml:space="preserve"> </w:t>
    </w:r>
  </w:p>
  <w:p w:rsidR="00121AC2" w:rsidRDefault="00C630C7">
    <w:pPr>
      <w:tabs>
        <w:tab w:val="right" w:pos="6484"/>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Verdana" w:eastAsia="Verdana" w:hAnsi="Verdana" w:cs="Verdana"/>
        <w:noProof/>
        <w:sz w:val="18"/>
      </w:rPr>
      <w:t>1229</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rFonts w:ascii="Arial" w:eastAsia="Arial" w:hAnsi="Arial" w:cs="Arial"/>
        <w:sz w:val="18"/>
      </w:rPr>
      <w:t>Примерная рабочая про</w:t>
    </w:r>
    <w:r>
      <w:rPr>
        <w:rFonts w:ascii="Arial" w:eastAsia="Arial" w:hAnsi="Arial" w:cs="Arial"/>
        <w:sz w:val="18"/>
      </w:rPr>
      <w:t>грамма</w:t>
    </w:r>
    <w:r>
      <w:rPr>
        <w:rFonts w:ascii="Arial" w:eastAsia="Arial" w:hAnsi="Arial" w:cs="Arial"/>
        <w:color w:val="000000"/>
        <w:sz w:val="18"/>
      </w:rPr>
      <w:t xml:space="preserve"> </w:t>
    </w:r>
  </w:p>
</w:ftr>
</file>

<file path=word/footer2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237" w:line="259" w:lineRule="auto"/>
      <w:ind w:left="0" w:right="-15" w:firstLine="0"/>
      <w:jc w:val="right"/>
    </w:pPr>
    <w:r>
      <w:rPr>
        <w:color w:val="000000"/>
      </w:rPr>
      <w:t xml:space="preserve"> </w:t>
    </w:r>
  </w:p>
  <w:p w:rsidR="00121AC2" w:rsidRDefault="00C630C7">
    <w:pPr>
      <w:spacing w:after="0" w:line="259" w:lineRule="auto"/>
      <w:ind w:left="-115"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1246</w:t>
    </w:r>
    <w:r>
      <w:rPr>
        <w:rFonts w:ascii="Trebuchet MS" w:eastAsia="Trebuchet MS" w:hAnsi="Trebuchet MS" w:cs="Trebuchet MS"/>
        <w:sz w:val="18"/>
      </w:rPr>
      <w:fldChar w:fldCharType="end"/>
    </w:r>
    <w:r>
      <w:rPr>
        <w:rFonts w:ascii="Trebuchet MS" w:eastAsia="Trebuchet MS" w:hAnsi="Trebuchet MS" w:cs="Trebuchet MS"/>
        <w:sz w:val="18"/>
      </w:rPr>
      <w:t xml:space="preserve"> Примерная основная образовательная программа основного общего </w:t>
    </w:r>
    <w:r>
      <w:rPr>
        <w:rFonts w:ascii="Trebuchet MS" w:eastAsia="Trebuchet MS" w:hAnsi="Trebuchet MS" w:cs="Trebuchet MS"/>
        <w:sz w:val="18"/>
      </w:rPr>
      <w:t>образования</w:t>
    </w:r>
    <w:r>
      <w:rPr>
        <w:rFonts w:ascii="Trebuchet MS" w:eastAsia="Trebuchet MS" w:hAnsi="Trebuchet MS" w:cs="Trebuchet MS"/>
        <w:color w:val="000000"/>
        <w:sz w:val="18"/>
      </w:rPr>
      <w:t xml:space="preserve"> </w:t>
    </w:r>
  </w:p>
</w:ftr>
</file>

<file path=word/footer2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115" w:firstLine="0"/>
      <w:jc w:val="left"/>
    </w:pPr>
    <w:r>
      <w:rPr>
        <w:color w:val="000000"/>
      </w:rPr>
      <w:t xml:space="preserve"> </w:t>
    </w:r>
    <w:r>
      <w:rPr>
        <w:rFonts w:ascii="Trebuchet MS" w:eastAsia="Trebuchet MS" w:hAnsi="Trebuchet MS" w:cs="Trebuchet MS"/>
        <w:sz w:val="18"/>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1245</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2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365"/>
      </w:tabs>
      <w:spacing w:after="0" w:line="259" w:lineRule="auto"/>
      <w:ind w:left="-115" w:right="-78" w:firstLine="0"/>
      <w:jc w:val="left"/>
    </w:pPr>
    <w:r>
      <w:rPr>
        <w:color w:val="000000"/>
      </w:rPr>
      <w:t xml:space="preserve"> </w:t>
    </w:r>
    <w:r>
      <w:rPr>
        <w:rFonts w:ascii="Arial" w:eastAsia="Arial" w:hAnsi="Arial" w:cs="Arial"/>
        <w:sz w:val="18"/>
      </w:rPr>
      <w:t>ОБЖ. 8—9 классы</w:t>
    </w:r>
    <w:r>
      <w:rPr>
        <w:rFonts w:ascii="Arial" w:eastAsia="Arial" w:hAnsi="Arial" w:cs="Arial"/>
        <w:color w:val="000000"/>
        <w:sz w:val="18"/>
      </w:rPr>
      <w:t xml:space="preserve"> </w:t>
    </w:r>
    <w:r>
      <w:rPr>
        <w:rFonts w:ascii="Arial" w:eastAsia="Arial" w:hAnsi="Arial" w:cs="Arial"/>
        <w:color w:val="000000"/>
        <w:sz w:val="18"/>
      </w:rPr>
      <w:tab/>
    </w:r>
    <w:r>
      <w:fldChar w:fldCharType="begin"/>
    </w:r>
    <w:r>
      <w:instrText xml:space="preserve"> PAGE   \* MERGEFORMAT </w:instrText>
    </w:r>
    <w:r>
      <w:fldChar w:fldCharType="separate"/>
    </w:r>
    <w:r w:rsidR="00336F57" w:rsidRPr="00336F57">
      <w:rPr>
        <w:rFonts w:ascii="Verdana" w:eastAsia="Verdana" w:hAnsi="Verdana" w:cs="Verdana"/>
        <w:noProof/>
        <w:sz w:val="18"/>
      </w:rPr>
      <w:t>1240</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2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118"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1252</w:t>
    </w:r>
    <w:r>
      <w:rPr>
        <w:rFonts w:ascii="Trebuchet MS" w:eastAsia="Trebuchet MS" w:hAnsi="Trebuchet MS" w:cs="Trebuchet MS"/>
        <w:sz w:val="18"/>
      </w:rPr>
      <w:fldChar w:fldCharType="end"/>
    </w:r>
    <w:r>
      <w:rPr>
        <w:rFonts w:ascii="Trebuchet MS" w:eastAsia="Trebuchet MS" w:hAnsi="Trebuchet MS" w:cs="Trebuchet MS"/>
        <w:sz w:val="18"/>
      </w:rPr>
      <w:t xml:space="preserve"> Примерная основная образовательная программа основного общего образования</w:t>
    </w:r>
    <w:r>
      <w:rPr>
        <w:rFonts w:ascii="Trebuchet MS" w:eastAsia="Trebuchet MS" w:hAnsi="Trebuchet MS" w:cs="Trebuchet MS"/>
        <w:color w:val="000000"/>
        <w:sz w:val="18"/>
      </w:rPr>
      <w:t xml:space="preserve"> </w: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1"/>
      </w:tabs>
      <w:spacing w:after="0" w:line="259" w:lineRule="auto"/>
      <w:ind w:left="0" w:firstLine="0"/>
      <w:jc w:val="left"/>
    </w:pPr>
    <w:r>
      <w:rPr>
        <w:color w:val="000000"/>
      </w:rPr>
      <w:t xml:space="preserve"> </w:t>
    </w:r>
    <w:r>
      <w:rPr>
        <w:rFonts w:ascii="Arial" w:eastAsia="Arial" w:hAnsi="Arial" w:cs="Arial"/>
        <w:sz w:val="18"/>
      </w:rPr>
      <w:t>ЛИТЕРАТУРА. 5—9 классы</w:t>
    </w:r>
    <w:r>
      <w:rPr>
        <w:rFonts w:ascii="Arial" w:eastAsia="Arial" w:hAnsi="Arial" w:cs="Arial"/>
        <w:color w:val="000000"/>
        <w:sz w:val="18"/>
      </w:rPr>
      <w:t xml:space="preserve"> </w:t>
    </w:r>
    <w:r>
      <w:rPr>
        <w:rFonts w:ascii="Arial" w:eastAsia="Arial" w:hAnsi="Arial" w:cs="Arial"/>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139</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2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118" w:firstLine="0"/>
      <w:jc w:val="left"/>
    </w:pPr>
    <w:r>
      <w:rPr>
        <w:color w:val="000000"/>
      </w:rPr>
      <w:t xml:space="preserve"> </w:t>
    </w:r>
    <w:r>
      <w:rPr>
        <w:rFonts w:ascii="Trebuchet MS" w:eastAsia="Trebuchet MS" w:hAnsi="Trebuchet MS" w:cs="Trebuchet MS"/>
        <w:sz w:val="18"/>
      </w:rPr>
      <w:t xml:space="preserve">Примерная основная образовательная программа основного </w:t>
    </w:r>
    <w:r>
      <w:rPr>
        <w:rFonts w:ascii="Trebuchet MS" w:eastAsia="Trebuchet MS" w:hAnsi="Trebuchet MS" w:cs="Trebuchet MS"/>
        <w:sz w:val="18"/>
      </w:rPr>
      <w:t xml:space="preserve">общего образования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1251</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2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118" w:firstLine="0"/>
      <w:jc w:val="left"/>
    </w:pPr>
    <w:r>
      <w:rPr>
        <w:color w:val="000000"/>
      </w:rPr>
      <w:t xml:space="preserve"> </w:t>
    </w:r>
    <w:r>
      <w:rPr>
        <w:rFonts w:ascii="Trebuchet MS" w:eastAsia="Trebuchet MS" w:hAnsi="Trebuchet MS" w:cs="Trebuchet MS"/>
        <w:sz w:val="18"/>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Pr>
        <w:rFonts w:ascii="Trebuchet MS" w:eastAsia="Trebuchet MS" w:hAnsi="Trebuchet MS" w:cs="Trebuchet MS"/>
        <w:sz w:val="18"/>
      </w:rPr>
      <w:t>1053</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2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455" w:line="259" w:lineRule="auto"/>
      <w:ind w:left="0" w:right="-61" w:firstLine="0"/>
      <w:jc w:val="right"/>
    </w:pPr>
    <w:r>
      <w:t xml:space="preserve"> </w:t>
    </w:r>
  </w:p>
  <w:p w:rsidR="00121AC2" w:rsidRDefault="00C630C7">
    <w:pPr>
      <w:spacing w:after="0" w:line="259" w:lineRule="auto"/>
      <w:ind w:left="-115"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1256</w:t>
    </w:r>
    <w:r>
      <w:rPr>
        <w:rFonts w:ascii="Trebuchet MS" w:eastAsia="Trebuchet MS" w:hAnsi="Trebuchet MS" w:cs="Trebuchet MS"/>
        <w:sz w:val="18"/>
      </w:rPr>
      <w:fldChar w:fldCharType="end"/>
    </w:r>
    <w:r>
      <w:rPr>
        <w:rFonts w:ascii="Trebuchet MS" w:eastAsia="Trebuchet MS" w:hAnsi="Trebuchet MS" w:cs="Trebuchet MS"/>
        <w:sz w:val="18"/>
      </w:rPr>
      <w:t xml:space="preserve"> Примерная основная образовательная программа основного общего </w:t>
    </w:r>
    <w:r>
      <w:rPr>
        <w:rFonts w:ascii="Trebuchet MS" w:eastAsia="Trebuchet MS" w:hAnsi="Trebuchet MS" w:cs="Trebuchet MS"/>
        <w:sz w:val="18"/>
      </w:rPr>
      <w:t>образования</w:t>
    </w:r>
    <w:r>
      <w:rPr>
        <w:rFonts w:ascii="Trebuchet MS" w:eastAsia="Trebuchet MS" w:hAnsi="Trebuchet MS" w:cs="Trebuchet MS"/>
        <w:color w:val="000000"/>
        <w:sz w:val="18"/>
      </w:rPr>
      <w:t xml:space="preserve"> </w:t>
    </w:r>
  </w:p>
</w:ftr>
</file>

<file path=word/footer29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463" w:line="259" w:lineRule="auto"/>
      <w:ind w:left="0" w:right="-61" w:firstLine="0"/>
      <w:jc w:val="right"/>
    </w:pPr>
    <w:r>
      <w:t xml:space="preserve"> </w:t>
    </w:r>
  </w:p>
  <w:p w:rsidR="00121AC2" w:rsidRDefault="00C630C7">
    <w:pPr>
      <w:spacing w:after="0" w:line="259" w:lineRule="auto"/>
      <w:ind w:left="-115" w:firstLine="0"/>
      <w:jc w:val="left"/>
    </w:pPr>
    <w:r>
      <w:rPr>
        <w:color w:val="000000"/>
      </w:rPr>
      <w:t xml:space="preserve"> </w:t>
    </w:r>
    <w:r>
      <w:rPr>
        <w:rFonts w:ascii="Trebuchet MS" w:eastAsia="Trebuchet MS" w:hAnsi="Trebuchet MS" w:cs="Trebuchet MS"/>
        <w:sz w:val="18"/>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1255</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29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61" w:firstLine="0"/>
      <w:jc w:val="right"/>
    </w:pPr>
    <w:r>
      <w:t xml:space="preserve"> </w:t>
    </w:r>
  </w:p>
  <w:p w:rsidR="00121AC2" w:rsidRDefault="00C630C7">
    <w:pPr>
      <w:spacing w:after="208" w:line="259" w:lineRule="auto"/>
      <w:ind w:left="2303" w:firstLine="0"/>
      <w:jc w:val="left"/>
    </w:pPr>
    <w:r>
      <w:rPr>
        <w:color w:val="000000"/>
      </w:rPr>
      <w:t xml:space="preserve"> </w:t>
    </w:r>
  </w:p>
  <w:p w:rsidR="00121AC2" w:rsidRDefault="00C630C7">
    <w:pPr>
      <w:spacing w:after="0" w:line="259" w:lineRule="auto"/>
      <w:ind w:left="-115"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1253</w:t>
    </w:r>
    <w:r>
      <w:rPr>
        <w:rFonts w:ascii="Trebuchet MS" w:eastAsia="Trebuchet MS" w:hAnsi="Trebuchet MS" w:cs="Trebuchet MS"/>
        <w:sz w:val="18"/>
      </w:rPr>
      <w:fldChar w:fldCharType="end"/>
    </w:r>
    <w:r>
      <w:rPr>
        <w:rFonts w:ascii="Trebuchet MS" w:eastAsia="Trebuchet MS" w:hAnsi="Trebuchet MS" w:cs="Trebuchet MS"/>
        <w:sz w:val="18"/>
      </w:rPr>
      <w:t xml:space="preserve"> Примерная основная образовательная программа основного общего образования</w:t>
    </w:r>
    <w:r>
      <w:rPr>
        <w:rFonts w:ascii="Trebuchet MS" w:eastAsia="Trebuchet MS" w:hAnsi="Trebuchet MS" w:cs="Trebuchet MS"/>
        <w:color w:val="000000"/>
        <w:sz w:val="18"/>
      </w:rPr>
      <w:t xml:space="preserve"> </w:t>
    </w:r>
  </w:p>
</w:ftr>
</file>

<file path=word/footer29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115"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1270</w:t>
    </w:r>
    <w:r>
      <w:rPr>
        <w:rFonts w:ascii="Trebuchet MS" w:eastAsia="Trebuchet MS" w:hAnsi="Trebuchet MS" w:cs="Trebuchet MS"/>
        <w:sz w:val="18"/>
      </w:rPr>
      <w:fldChar w:fldCharType="end"/>
    </w:r>
    <w:r>
      <w:rPr>
        <w:rFonts w:ascii="Trebuchet MS" w:eastAsia="Trebuchet MS" w:hAnsi="Trebuchet MS" w:cs="Trebuchet MS"/>
        <w:sz w:val="18"/>
      </w:rPr>
      <w:t xml:space="preserve"> Примерная основная образовательная программа основного общего образования</w:t>
    </w:r>
    <w:r>
      <w:rPr>
        <w:rFonts w:ascii="Trebuchet MS" w:eastAsia="Trebuchet MS" w:hAnsi="Trebuchet MS" w:cs="Trebuchet MS"/>
        <w:color w:val="000000"/>
        <w:sz w:val="18"/>
      </w:rPr>
      <w:t xml:space="preserve"> </w:t>
    </w:r>
  </w:p>
</w:ftr>
</file>

<file path=word/footer29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115" w:firstLine="0"/>
      <w:jc w:val="left"/>
    </w:pPr>
    <w:r>
      <w:rPr>
        <w:color w:val="000000"/>
      </w:rPr>
      <w:t xml:space="preserve"> </w:t>
    </w:r>
    <w:r>
      <w:rPr>
        <w:rFonts w:ascii="Trebuchet MS" w:eastAsia="Trebuchet MS" w:hAnsi="Trebuchet MS" w:cs="Trebuchet MS"/>
        <w:sz w:val="18"/>
      </w:rPr>
      <w:t>Примерная основная образовательная прогр</w:t>
    </w:r>
    <w:r>
      <w:rPr>
        <w:rFonts w:ascii="Trebuchet MS" w:eastAsia="Trebuchet MS" w:hAnsi="Trebuchet MS" w:cs="Trebuchet MS"/>
        <w:sz w:val="18"/>
      </w:rPr>
      <w:t xml:space="preserve">амма основного общего образования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1269</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29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463" w:line="259" w:lineRule="auto"/>
      <w:ind w:left="0" w:right="-58" w:firstLine="0"/>
      <w:jc w:val="right"/>
    </w:pPr>
    <w:r>
      <w:t xml:space="preserve"> </w:t>
    </w:r>
  </w:p>
  <w:p w:rsidR="00121AC2" w:rsidRDefault="00C630C7">
    <w:pPr>
      <w:spacing w:after="0" w:line="259" w:lineRule="auto"/>
      <w:ind w:left="-115" w:firstLine="0"/>
      <w:jc w:val="left"/>
    </w:pPr>
    <w:r>
      <w:rPr>
        <w:color w:val="000000"/>
      </w:rPr>
      <w:t xml:space="preserve"> </w:t>
    </w:r>
    <w:r>
      <w:rPr>
        <w:rFonts w:ascii="Trebuchet MS" w:eastAsia="Trebuchet MS" w:hAnsi="Trebuchet MS" w:cs="Trebuchet MS"/>
        <w:sz w:val="18"/>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1257</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29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61" w:firstLine="0"/>
      <w:jc w:val="right"/>
    </w:pPr>
    <w:r>
      <w:t xml:space="preserve"> </w:t>
    </w:r>
  </w:p>
  <w:p w:rsidR="00121AC2" w:rsidRDefault="00C630C7">
    <w:pPr>
      <w:spacing w:after="213" w:line="259" w:lineRule="auto"/>
      <w:ind w:left="3067" w:firstLine="0"/>
      <w:jc w:val="center"/>
    </w:pPr>
    <w:r>
      <w:rPr>
        <w:color w:val="000000"/>
      </w:rPr>
      <w:t xml:space="preserve"> </w:t>
    </w:r>
  </w:p>
  <w:p w:rsidR="00121AC2" w:rsidRDefault="00C630C7">
    <w:pPr>
      <w:spacing w:after="0" w:line="259" w:lineRule="auto"/>
      <w:ind w:left="-115"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1274</w:t>
    </w:r>
    <w:r>
      <w:rPr>
        <w:rFonts w:ascii="Trebuchet MS" w:eastAsia="Trebuchet MS" w:hAnsi="Trebuchet MS" w:cs="Trebuchet MS"/>
        <w:sz w:val="18"/>
      </w:rPr>
      <w:fldChar w:fldCharType="end"/>
    </w:r>
    <w:r>
      <w:rPr>
        <w:rFonts w:ascii="Trebuchet MS" w:eastAsia="Trebuchet MS" w:hAnsi="Trebuchet MS" w:cs="Trebuchet MS"/>
        <w:sz w:val="18"/>
      </w:rPr>
      <w:t xml:space="preserve"> Примерная основная образовательная программа основного общего образования</w:t>
    </w:r>
    <w:r>
      <w:rPr>
        <w:rFonts w:ascii="Trebuchet MS" w:eastAsia="Trebuchet MS" w:hAnsi="Trebuchet MS" w:cs="Trebuchet MS"/>
        <w:color w:val="000000"/>
        <w:sz w:val="18"/>
      </w:rPr>
      <w:t xml:space="preserve"> </w:t>
    </w:r>
  </w:p>
</w:ftr>
</file>

<file path=word/footer29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6" w:line="259" w:lineRule="auto"/>
      <w:ind w:left="0" w:right="-61" w:firstLine="0"/>
      <w:jc w:val="right"/>
    </w:pPr>
    <w:r>
      <w:t xml:space="preserve"> </w:t>
    </w:r>
  </w:p>
  <w:p w:rsidR="00121AC2" w:rsidRDefault="00C630C7">
    <w:pPr>
      <w:spacing w:after="230" w:line="259" w:lineRule="auto"/>
      <w:ind w:left="0" w:right="-18" w:firstLine="0"/>
      <w:jc w:val="right"/>
    </w:pPr>
    <w:r>
      <w:t xml:space="preserve"> </w:t>
    </w:r>
    <w:r>
      <w:tab/>
    </w:r>
    <w:r>
      <w:rPr>
        <w:color w:val="000000"/>
      </w:rPr>
      <w:t xml:space="preserve"> </w:t>
    </w:r>
  </w:p>
  <w:p w:rsidR="00121AC2" w:rsidRDefault="00C630C7">
    <w:pPr>
      <w:spacing w:after="0" w:line="259" w:lineRule="auto"/>
      <w:ind w:left="-115" w:firstLine="0"/>
      <w:jc w:val="left"/>
    </w:pPr>
    <w:r>
      <w:rPr>
        <w:color w:val="000000"/>
      </w:rPr>
      <w:t xml:space="preserve"> </w:t>
    </w:r>
    <w:r>
      <w:rPr>
        <w:rFonts w:ascii="Trebuchet MS" w:eastAsia="Trebuchet MS" w:hAnsi="Trebuchet MS" w:cs="Trebuchet MS"/>
        <w:sz w:val="18"/>
      </w:rPr>
      <w:t xml:space="preserve">Примерная основная </w:t>
    </w:r>
    <w:r>
      <w:rPr>
        <w:rFonts w:ascii="Trebuchet MS" w:eastAsia="Trebuchet MS" w:hAnsi="Trebuchet MS" w:cs="Trebuchet MS"/>
        <w:sz w:val="18"/>
      </w:rPr>
      <w:t xml:space="preserve">образовательная программа основного общего образования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1273</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center" w:pos="600"/>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2</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t xml:space="preserve"> </w: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319" w:line="259" w:lineRule="auto"/>
      <w:ind w:left="1570" w:firstLine="0"/>
      <w:jc w:val="left"/>
    </w:pPr>
    <w:r>
      <w:t xml:space="preserve"> </w:t>
    </w:r>
  </w:p>
  <w:p w:rsidR="00121AC2" w:rsidRDefault="00C630C7">
    <w:pPr>
      <w:tabs>
        <w:tab w:val="right" w:pos="6521"/>
      </w:tabs>
      <w:spacing w:after="0" w:line="259" w:lineRule="auto"/>
      <w:ind w:left="0" w:firstLine="0"/>
      <w:jc w:val="left"/>
    </w:pPr>
    <w:r>
      <w:rPr>
        <w:color w:val="000000"/>
      </w:rPr>
      <w:t xml:space="preserve"> </w:t>
    </w:r>
    <w:r>
      <w:rPr>
        <w:color w:val="000000"/>
      </w:rPr>
      <w:tab/>
    </w:r>
    <w:r>
      <w:rPr>
        <w:rFonts w:ascii="Arial" w:eastAsia="Arial" w:hAnsi="Arial" w:cs="Arial"/>
        <w:sz w:val="18"/>
      </w:rPr>
      <w:t>Примерная рабочая программа</w:t>
    </w:r>
    <w:r>
      <w:rPr>
        <w:rFonts w:ascii="Arial" w:eastAsia="Arial" w:hAnsi="Arial" w:cs="Arial"/>
        <w:color w:val="000000"/>
        <w:sz w:val="18"/>
      </w:rPr>
      <w:t xml:space="preserve"> </w:t>
    </w:r>
  </w:p>
</w:ftr>
</file>

<file path=word/footer30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463" w:line="259" w:lineRule="auto"/>
      <w:ind w:left="0" w:right="-61" w:firstLine="0"/>
      <w:jc w:val="right"/>
    </w:pPr>
    <w:r>
      <w:t xml:space="preserve"> </w:t>
    </w:r>
  </w:p>
  <w:p w:rsidR="00121AC2" w:rsidRDefault="00C630C7">
    <w:pPr>
      <w:spacing w:after="0" w:line="259" w:lineRule="auto"/>
      <w:ind w:left="-115" w:firstLine="0"/>
      <w:jc w:val="left"/>
    </w:pPr>
    <w:r>
      <w:rPr>
        <w:color w:val="000000"/>
      </w:rPr>
      <w:t xml:space="preserve"> </w:t>
    </w:r>
    <w:r>
      <w:rPr>
        <w:rFonts w:ascii="Trebuchet MS" w:eastAsia="Trebuchet MS" w:hAnsi="Trebuchet MS" w:cs="Trebuchet MS"/>
        <w:sz w:val="18"/>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1271</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30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237" w:line="259" w:lineRule="auto"/>
      <w:ind w:left="0" w:right="-15" w:firstLine="0"/>
      <w:jc w:val="right"/>
    </w:pPr>
    <w:r>
      <w:rPr>
        <w:color w:val="000000"/>
      </w:rPr>
      <w:t xml:space="preserve"> </w:t>
    </w:r>
  </w:p>
  <w:p w:rsidR="00121AC2" w:rsidRDefault="00C630C7">
    <w:pPr>
      <w:spacing w:after="0" w:line="259" w:lineRule="auto"/>
      <w:ind w:left="-115"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1300</w:t>
    </w:r>
    <w:r>
      <w:rPr>
        <w:rFonts w:ascii="Trebuchet MS" w:eastAsia="Trebuchet MS" w:hAnsi="Trebuchet MS" w:cs="Trebuchet MS"/>
        <w:sz w:val="18"/>
      </w:rPr>
      <w:fldChar w:fldCharType="end"/>
    </w:r>
    <w:r>
      <w:rPr>
        <w:rFonts w:ascii="Trebuchet MS" w:eastAsia="Trebuchet MS" w:hAnsi="Trebuchet MS" w:cs="Trebuchet MS"/>
        <w:sz w:val="18"/>
      </w:rPr>
      <w:t xml:space="preserve"> </w:t>
    </w:r>
    <w:r>
      <w:rPr>
        <w:rFonts w:ascii="Trebuchet MS" w:eastAsia="Trebuchet MS" w:hAnsi="Trebuchet MS" w:cs="Trebuchet MS"/>
        <w:sz w:val="18"/>
      </w:rPr>
      <w:t>Примерная основная образовательная программа основного общего образования</w:t>
    </w:r>
    <w:r>
      <w:rPr>
        <w:rFonts w:ascii="Trebuchet MS" w:eastAsia="Trebuchet MS" w:hAnsi="Trebuchet MS" w:cs="Trebuchet MS"/>
        <w:color w:val="000000"/>
        <w:sz w:val="18"/>
      </w:rPr>
      <w:t xml:space="preserve"> </w:t>
    </w:r>
  </w:p>
</w:ftr>
</file>

<file path=word/footer30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220" w:line="259" w:lineRule="auto"/>
      <w:ind w:left="0" w:right="-22" w:firstLine="0"/>
      <w:jc w:val="right"/>
    </w:pPr>
    <w:r>
      <w:rPr>
        <w:color w:val="000000"/>
      </w:rPr>
      <w:t xml:space="preserve"> </w:t>
    </w:r>
  </w:p>
  <w:p w:rsidR="00121AC2" w:rsidRDefault="00C630C7">
    <w:pPr>
      <w:spacing w:after="0" w:line="259" w:lineRule="auto"/>
      <w:ind w:left="-115" w:firstLine="0"/>
      <w:jc w:val="left"/>
    </w:pPr>
    <w:r>
      <w:rPr>
        <w:color w:val="000000"/>
      </w:rPr>
      <w:t xml:space="preserve"> </w:t>
    </w:r>
    <w:r>
      <w:rPr>
        <w:rFonts w:ascii="Trebuchet MS" w:eastAsia="Trebuchet MS" w:hAnsi="Trebuchet MS" w:cs="Trebuchet MS"/>
        <w:sz w:val="18"/>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1301</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30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60" w:firstLine="0"/>
      <w:jc w:val="right"/>
    </w:pPr>
    <w:r>
      <w:t xml:space="preserve"> </w:t>
    </w:r>
  </w:p>
  <w:p w:rsidR="00121AC2" w:rsidRDefault="00C630C7">
    <w:pPr>
      <w:spacing w:after="213" w:line="259" w:lineRule="auto"/>
      <w:ind w:left="3067" w:firstLine="0"/>
      <w:jc w:val="center"/>
    </w:pPr>
    <w:r>
      <w:rPr>
        <w:color w:val="000000"/>
      </w:rPr>
      <w:t xml:space="preserve"> </w:t>
    </w:r>
  </w:p>
  <w:p w:rsidR="00121AC2" w:rsidRDefault="00C630C7">
    <w:pPr>
      <w:spacing w:after="0" w:line="259" w:lineRule="auto"/>
      <w:ind w:left="-115"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1275</w:t>
    </w:r>
    <w:r>
      <w:rPr>
        <w:rFonts w:ascii="Trebuchet MS" w:eastAsia="Trebuchet MS" w:hAnsi="Trebuchet MS" w:cs="Trebuchet MS"/>
        <w:sz w:val="18"/>
      </w:rPr>
      <w:fldChar w:fldCharType="end"/>
    </w:r>
    <w:r>
      <w:rPr>
        <w:rFonts w:ascii="Trebuchet MS" w:eastAsia="Trebuchet MS" w:hAnsi="Trebuchet MS" w:cs="Trebuchet MS"/>
        <w:sz w:val="18"/>
      </w:rPr>
      <w:t xml:space="preserve"> Примерная основная образовательная </w:t>
    </w:r>
    <w:r>
      <w:rPr>
        <w:rFonts w:ascii="Trebuchet MS" w:eastAsia="Trebuchet MS" w:hAnsi="Trebuchet MS" w:cs="Trebuchet MS"/>
        <w:sz w:val="18"/>
      </w:rPr>
      <w:t>программа основного общего образования</w:t>
    </w:r>
    <w:r>
      <w:rPr>
        <w:rFonts w:ascii="Trebuchet MS" w:eastAsia="Trebuchet MS" w:hAnsi="Trebuchet MS" w:cs="Trebuchet MS"/>
        <w:color w:val="000000"/>
        <w:sz w:val="18"/>
      </w:rPr>
      <w:t xml:space="preserve"> </w:t>
    </w:r>
  </w:p>
</w:ftr>
</file>

<file path=word/footer30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218" w:line="259" w:lineRule="auto"/>
      <w:ind w:left="0" w:right="-25" w:firstLine="0"/>
      <w:jc w:val="right"/>
    </w:pPr>
    <w:r>
      <w:t xml:space="preserve"> </w:t>
    </w:r>
    <w:r>
      <w:tab/>
    </w:r>
    <w:r>
      <w:rPr>
        <w:color w:val="000000"/>
      </w:rPr>
      <w:t xml:space="preserve"> </w:t>
    </w:r>
  </w:p>
  <w:p w:rsidR="00121AC2" w:rsidRDefault="00C630C7">
    <w:pPr>
      <w:spacing w:after="0" w:line="259" w:lineRule="auto"/>
      <w:ind w:left="-118"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1310</w:t>
    </w:r>
    <w:r>
      <w:rPr>
        <w:rFonts w:ascii="Trebuchet MS" w:eastAsia="Trebuchet MS" w:hAnsi="Trebuchet MS" w:cs="Trebuchet MS"/>
        <w:sz w:val="18"/>
      </w:rPr>
      <w:fldChar w:fldCharType="end"/>
    </w:r>
    <w:r>
      <w:rPr>
        <w:rFonts w:ascii="Trebuchet MS" w:eastAsia="Trebuchet MS" w:hAnsi="Trebuchet MS" w:cs="Trebuchet MS"/>
        <w:sz w:val="18"/>
      </w:rPr>
      <w:t xml:space="preserve"> Примерная основная образовательная программа основного общего образования</w:t>
    </w:r>
    <w:r>
      <w:rPr>
        <w:rFonts w:ascii="Trebuchet MS" w:eastAsia="Trebuchet MS" w:hAnsi="Trebuchet MS" w:cs="Trebuchet MS"/>
        <w:color w:val="000000"/>
        <w:sz w:val="18"/>
      </w:rPr>
      <w:t xml:space="preserve"> </w:t>
    </w:r>
  </w:p>
</w:ftr>
</file>

<file path=word/footer30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118" w:firstLine="0"/>
      <w:jc w:val="left"/>
    </w:pPr>
    <w:r>
      <w:rPr>
        <w:color w:val="000000"/>
      </w:rPr>
      <w:t xml:space="preserve"> </w:t>
    </w:r>
    <w:r>
      <w:rPr>
        <w:rFonts w:ascii="Trebuchet MS" w:eastAsia="Trebuchet MS" w:hAnsi="Trebuchet MS" w:cs="Trebuchet MS"/>
        <w:sz w:val="18"/>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1311</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30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213" w:line="259" w:lineRule="auto"/>
      <w:ind w:left="0" w:right="57" w:firstLine="0"/>
      <w:jc w:val="right"/>
    </w:pPr>
    <w:r>
      <w:t xml:space="preserve"> </w:t>
    </w:r>
    <w:r>
      <w:tab/>
    </w:r>
    <w:r>
      <w:rPr>
        <w:color w:val="000000"/>
      </w:rPr>
      <w:t xml:space="preserve"> </w:t>
    </w:r>
  </w:p>
  <w:p w:rsidR="00121AC2" w:rsidRDefault="00C630C7">
    <w:pPr>
      <w:spacing w:after="0" w:line="259" w:lineRule="auto"/>
      <w:ind w:left="-118" w:firstLine="0"/>
      <w:jc w:val="left"/>
    </w:pPr>
    <w:r>
      <w:rPr>
        <w:color w:val="000000"/>
      </w:rPr>
      <w:t xml:space="preserve"> </w:t>
    </w:r>
    <w:r>
      <w:rPr>
        <w:rFonts w:ascii="Trebuchet MS" w:eastAsia="Trebuchet MS" w:hAnsi="Trebuchet MS" w:cs="Trebuchet MS"/>
        <w:sz w:val="18"/>
      </w:rPr>
      <w:t>Примерная основная образовательная прогр</w:t>
    </w:r>
    <w:r>
      <w:rPr>
        <w:rFonts w:ascii="Trebuchet MS" w:eastAsia="Trebuchet MS" w:hAnsi="Trebuchet MS" w:cs="Trebuchet MS"/>
        <w:sz w:val="18"/>
      </w:rPr>
      <w:t xml:space="preserve">амма основного общего образования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1302</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30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58" w:firstLine="0"/>
      <w:jc w:val="right"/>
    </w:pPr>
    <w:r>
      <w:t xml:space="preserve"> </w:t>
    </w:r>
  </w:p>
  <w:p w:rsidR="00121AC2" w:rsidRDefault="00C630C7">
    <w:pPr>
      <w:spacing w:after="0" w:line="484" w:lineRule="auto"/>
      <w:ind w:left="0" w:right="-18" w:firstLine="6437"/>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1332</w:t>
    </w:r>
    <w:r>
      <w:rPr>
        <w:rFonts w:ascii="Trebuchet MS" w:eastAsia="Trebuchet MS" w:hAnsi="Trebuchet MS" w:cs="Trebuchet MS"/>
        <w:sz w:val="18"/>
      </w:rPr>
      <w:fldChar w:fldCharType="end"/>
    </w:r>
    <w:r>
      <w:rPr>
        <w:rFonts w:ascii="Trebuchet MS" w:eastAsia="Trebuchet MS" w:hAnsi="Trebuchet MS" w:cs="Trebuchet MS"/>
        <w:sz w:val="18"/>
      </w:rPr>
      <w:t xml:space="preserve"> Примерная основная образовательная программа основного общего образования</w:t>
    </w:r>
    <w:r>
      <w:rPr>
        <w:rFonts w:ascii="Trebuchet MS" w:eastAsia="Trebuchet MS" w:hAnsi="Trebuchet MS" w:cs="Trebuchet MS"/>
        <w:color w:val="000000"/>
        <w:sz w:val="18"/>
      </w:rPr>
      <w:t xml:space="preserve"> </w:t>
    </w:r>
  </w:p>
</w:ftr>
</file>

<file path=word/footer30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58" w:firstLine="0"/>
      <w:jc w:val="right"/>
    </w:pPr>
    <w:r>
      <w:t xml:space="preserve"> </w:t>
    </w:r>
  </w:p>
  <w:p w:rsidR="00121AC2" w:rsidRDefault="00C630C7">
    <w:pPr>
      <w:spacing w:after="211" w:line="259" w:lineRule="auto"/>
      <w:ind w:left="0" w:right="40" w:firstLine="0"/>
      <w:jc w:val="right"/>
    </w:pPr>
    <w:r>
      <w:rPr>
        <w:color w:val="000000"/>
      </w:rPr>
      <w:t xml:space="preserve"> </w:t>
    </w:r>
  </w:p>
  <w:p w:rsidR="00121AC2" w:rsidRDefault="00C630C7">
    <w:pPr>
      <w:spacing w:after="0" w:line="259" w:lineRule="auto"/>
      <w:ind w:left="0" w:firstLine="0"/>
      <w:jc w:val="left"/>
    </w:pPr>
    <w:r>
      <w:rPr>
        <w:color w:val="000000"/>
      </w:rPr>
      <w:t xml:space="preserve"> </w:t>
    </w:r>
    <w:r>
      <w:rPr>
        <w:rFonts w:ascii="Trebuchet MS" w:eastAsia="Trebuchet MS" w:hAnsi="Trebuchet MS" w:cs="Trebuchet MS"/>
        <w:sz w:val="18"/>
      </w:rPr>
      <w:t xml:space="preserve">Примерная основная образовательная </w:t>
    </w:r>
    <w:r>
      <w:rPr>
        <w:rFonts w:ascii="Trebuchet MS" w:eastAsia="Trebuchet MS" w:hAnsi="Trebuchet MS" w:cs="Trebuchet MS"/>
        <w:sz w:val="18"/>
      </w:rPr>
      <w:t xml:space="preserve">программа основного общего образования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1333</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30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58" w:firstLine="0"/>
      <w:jc w:val="right"/>
    </w:pPr>
    <w:r>
      <w:t xml:space="preserve"> </w:t>
    </w:r>
  </w:p>
  <w:p w:rsidR="00121AC2" w:rsidRDefault="00C630C7">
    <w:pPr>
      <w:spacing w:after="211" w:line="259" w:lineRule="auto"/>
      <w:ind w:left="0" w:right="40" w:firstLine="0"/>
      <w:jc w:val="right"/>
    </w:pPr>
    <w:r>
      <w:rPr>
        <w:color w:val="000000"/>
      </w:rPr>
      <w:t xml:space="preserve"> </w:t>
    </w:r>
  </w:p>
  <w:p w:rsidR="00121AC2" w:rsidRDefault="00C630C7">
    <w:pPr>
      <w:spacing w:after="0" w:line="259" w:lineRule="auto"/>
      <w:ind w:left="0" w:firstLine="0"/>
      <w:jc w:val="left"/>
    </w:pPr>
    <w:r>
      <w:rPr>
        <w:color w:val="000000"/>
      </w:rPr>
      <w:t xml:space="preserve"> </w:t>
    </w:r>
    <w:r>
      <w:rPr>
        <w:rFonts w:ascii="Trebuchet MS" w:eastAsia="Trebuchet MS" w:hAnsi="Trebuchet MS" w:cs="Trebuchet MS"/>
        <w:sz w:val="18"/>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Pr>
        <w:rFonts w:ascii="Trebuchet MS" w:eastAsia="Trebuchet MS" w:hAnsi="Trebuchet MS" w:cs="Trebuchet MS"/>
        <w:sz w:val="18"/>
      </w:rPr>
      <w:t>1111</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ftr>
</file>

<file path=word/footer3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420" w:firstLine="0"/>
      <w:jc w:val="left"/>
    </w:pPr>
    <w:r>
      <w:rPr>
        <w:rFonts w:ascii="Calibri" w:eastAsia="Calibri" w:hAnsi="Calibri" w:cs="Calibri"/>
        <w:noProof/>
        <w:color w:val="000000"/>
        <w:sz w:val="22"/>
      </w:rPr>
      <mc:AlternateContent>
        <mc:Choice Requires="wpg">
          <w:drawing>
            <wp:anchor distT="0" distB="0" distL="114300" distR="114300" simplePos="0" relativeHeight="251684864" behindDoc="0" locked="0" layoutInCell="1" allowOverlap="1">
              <wp:simplePos x="0" y="0"/>
              <wp:positionH relativeFrom="page">
                <wp:posOffset>442474</wp:posOffset>
              </wp:positionH>
              <wp:positionV relativeFrom="page">
                <wp:posOffset>4240987</wp:posOffset>
              </wp:positionV>
              <wp:extent cx="6718802" cy="253289"/>
              <wp:effectExtent l="0" t="0" r="0" b="0"/>
              <wp:wrapSquare wrapText="bothSides"/>
              <wp:docPr id="1785573" name="Group 1785573"/>
              <wp:cNvGraphicFramePr/>
              <a:graphic xmlns:a="http://schemas.openxmlformats.org/drawingml/2006/main">
                <a:graphicData uri="http://schemas.microsoft.com/office/word/2010/wordprocessingGroup">
                  <wpg:wgp>
                    <wpg:cNvGrpSpPr/>
                    <wpg:grpSpPr>
                      <a:xfrm>
                        <a:off x="0" y="0"/>
                        <a:ext cx="6718802" cy="253289"/>
                        <a:chOff x="0" y="0"/>
                        <a:chExt cx="6718802" cy="253289"/>
                      </a:xfrm>
                    </wpg:grpSpPr>
                    <wps:wsp>
                      <wps:cNvPr id="1785614" name="Rectangle 1785614"/>
                      <wps:cNvSpPr/>
                      <wps:spPr>
                        <a:xfrm>
                          <a:off x="4993380" y="78451"/>
                          <a:ext cx="48646" cy="144002"/>
                        </a:xfrm>
                        <a:prstGeom prst="rect">
                          <a:avLst/>
                        </a:prstGeom>
                        <a:ln>
                          <a:noFill/>
                        </a:ln>
                      </wps:spPr>
                      <wps:txbx>
                        <w:txbxContent>
                          <w:p w:rsidR="00121AC2" w:rsidRDefault="00C630C7">
                            <w:pPr>
                              <w:spacing w:after="160" w:line="259" w:lineRule="auto"/>
                              <w:ind w:left="0" w:firstLine="0"/>
                              <w:jc w:val="left"/>
                            </w:pPr>
                            <w:r>
                              <w:rPr>
                                <w:color w:val="000000"/>
                                <w:sz w:val="18"/>
                              </w:rPr>
                              <w:t xml:space="preserve"> </w:t>
                            </w:r>
                          </w:p>
                        </w:txbxContent>
                      </wps:txbx>
                      <wps:bodyPr horzOverflow="overflow" vert="horz" lIns="0" tIns="0" rIns="0" bIns="0" rtlCol="0">
                        <a:noAutofit/>
                      </wps:bodyPr>
                    </wps:wsp>
                    <wps:wsp>
                      <wps:cNvPr id="1785615" name="Rectangle 1785615"/>
                      <wps:cNvSpPr/>
                      <wps:spPr>
                        <a:xfrm>
                          <a:off x="5499348" y="78451"/>
                          <a:ext cx="48646" cy="144002"/>
                        </a:xfrm>
                        <a:prstGeom prst="rect">
                          <a:avLst/>
                        </a:prstGeom>
                        <a:ln>
                          <a:noFill/>
                        </a:ln>
                      </wps:spPr>
                      <wps:txbx>
                        <w:txbxContent>
                          <w:p w:rsidR="00121AC2" w:rsidRDefault="00C630C7">
                            <w:pPr>
                              <w:spacing w:after="160" w:line="259" w:lineRule="auto"/>
                              <w:ind w:left="0" w:firstLine="0"/>
                              <w:jc w:val="left"/>
                            </w:pPr>
                            <w:r>
                              <w:rPr>
                                <w:color w:val="000000"/>
                                <w:sz w:val="18"/>
                              </w:rPr>
                              <w:t xml:space="preserve"> </w:t>
                            </w:r>
                          </w:p>
                        </w:txbxContent>
                      </wps:txbx>
                      <wps:bodyPr horzOverflow="overflow" vert="horz" lIns="0" tIns="0" rIns="0" bIns="0" rtlCol="0">
                        <a:noAutofit/>
                      </wps:bodyPr>
                    </wps:wsp>
                    <wps:wsp>
                      <wps:cNvPr id="1785616" name="Rectangle 1785616"/>
                      <wps:cNvSpPr/>
                      <wps:spPr>
                        <a:xfrm>
                          <a:off x="6004046" y="78451"/>
                          <a:ext cx="48646" cy="144002"/>
                        </a:xfrm>
                        <a:prstGeom prst="rect">
                          <a:avLst/>
                        </a:prstGeom>
                        <a:ln>
                          <a:noFill/>
                        </a:ln>
                      </wps:spPr>
                      <wps:txbx>
                        <w:txbxContent>
                          <w:p w:rsidR="00121AC2" w:rsidRDefault="00C630C7">
                            <w:pPr>
                              <w:spacing w:after="160" w:line="259" w:lineRule="auto"/>
                              <w:ind w:left="0" w:firstLine="0"/>
                              <w:jc w:val="left"/>
                            </w:pPr>
                            <w:r>
                              <w:rPr>
                                <w:color w:val="000000"/>
                                <w:sz w:val="18"/>
                              </w:rPr>
                              <w:t xml:space="preserve"> </w:t>
                            </w:r>
                          </w:p>
                        </w:txbxContent>
                      </wps:txbx>
                      <wps:bodyPr horzOverflow="overflow" vert="horz" lIns="0" tIns="0" rIns="0" bIns="0" rtlCol="0">
                        <a:noAutofit/>
                      </wps:bodyPr>
                    </wps:wsp>
                    <wps:wsp>
                      <wps:cNvPr id="1785617" name="Rectangle 1785617"/>
                      <wps:cNvSpPr/>
                      <wps:spPr>
                        <a:xfrm>
                          <a:off x="6506966" y="78451"/>
                          <a:ext cx="48646" cy="144002"/>
                        </a:xfrm>
                        <a:prstGeom prst="rect">
                          <a:avLst/>
                        </a:prstGeom>
                        <a:ln>
                          <a:noFill/>
                        </a:ln>
                      </wps:spPr>
                      <wps:txbx>
                        <w:txbxContent>
                          <w:p w:rsidR="00121AC2" w:rsidRDefault="00C630C7">
                            <w:pPr>
                              <w:spacing w:after="160" w:line="259" w:lineRule="auto"/>
                              <w:ind w:left="0" w:firstLine="0"/>
                              <w:jc w:val="left"/>
                            </w:pPr>
                            <w:r>
                              <w:rPr>
                                <w:color w:val="000000"/>
                                <w:sz w:val="18"/>
                              </w:rPr>
                              <w:t xml:space="preserve"> </w:t>
                            </w:r>
                          </w:p>
                        </w:txbxContent>
                      </wps:txbx>
                      <wps:bodyPr horzOverflow="overflow" vert="horz" lIns="0" tIns="0" rIns="0" bIns="0" rtlCol="0">
                        <a:noAutofit/>
                      </wps:bodyPr>
                    </wps:wsp>
                    <wps:wsp>
                      <wps:cNvPr id="1813245" name="Shape 1813245"/>
                      <wps:cNvSpPr/>
                      <wps:spPr>
                        <a:xfrm>
                          <a:off x="19660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246" name="Shape 1813246"/>
                      <wps:cNvSpPr/>
                      <wps:spPr>
                        <a:xfrm>
                          <a:off x="1972177" y="0"/>
                          <a:ext cx="1722374" cy="9144"/>
                        </a:xfrm>
                        <a:custGeom>
                          <a:avLst/>
                          <a:gdLst/>
                          <a:ahLst/>
                          <a:cxnLst/>
                          <a:rect l="0" t="0" r="0" b="0"/>
                          <a:pathLst>
                            <a:path w="1722374" h="9144">
                              <a:moveTo>
                                <a:pt x="0" y="0"/>
                              </a:moveTo>
                              <a:lnTo>
                                <a:pt x="1722374" y="0"/>
                              </a:lnTo>
                              <a:lnTo>
                                <a:pt x="172237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247" name="Shape 1813247"/>
                      <wps:cNvSpPr/>
                      <wps:spPr>
                        <a:xfrm>
                          <a:off x="369455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248" name="Shape 1813248"/>
                      <wps:cNvSpPr/>
                      <wps:spPr>
                        <a:xfrm>
                          <a:off x="3700647" y="0"/>
                          <a:ext cx="496824" cy="9144"/>
                        </a:xfrm>
                        <a:custGeom>
                          <a:avLst/>
                          <a:gdLst/>
                          <a:ahLst/>
                          <a:cxnLst/>
                          <a:rect l="0" t="0" r="0" b="0"/>
                          <a:pathLst>
                            <a:path w="496824" h="9144">
                              <a:moveTo>
                                <a:pt x="0" y="0"/>
                              </a:moveTo>
                              <a:lnTo>
                                <a:pt x="496824" y="0"/>
                              </a:lnTo>
                              <a:lnTo>
                                <a:pt x="49682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249" name="Shape 1813249"/>
                      <wps:cNvSpPr/>
                      <wps:spPr>
                        <a:xfrm>
                          <a:off x="419747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250" name="Shape 1813250"/>
                      <wps:cNvSpPr/>
                      <wps:spPr>
                        <a:xfrm>
                          <a:off x="4203567" y="0"/>
                          <a:ext cx="497129" cy="9144"/>
                        </a:xfrm>
                        <a:custGeom>
                          <a:avLst/>
                          <a:gdLst/>
                          <a:ahLst/>
                          <a:cxnLst/>
                          <a:rect l="0" t="0" r="0" b="0"/>
                          <a:pathLst>
                            <a:path w="497129" h="9144">
                              <a:moveTo>
                                <a:pt x="0" y="0"/>
                              </a:moveTo>
                              <a:lnTo>
                                <a:pt x="497129" y="0"/>
                              </a:lnTo>
                              <a:lnTo>
                                <a:pt x="497129"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251" name="Shape 1813251"/>
                      <wps:cNvSpPr/>
                      <wps:spPr>
                        <a:xfrm>
                          <a:off x="470077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252" name="Shape 1813252"/>
                      <wps:cNvSpPr/>
                      <wps:spPr>
                        <a:xfrm>
                          <a:off x="4706868" y="0"/>
                          <a:ext cx="496824" cy="9144"/>
                        </a:xfrm>
                        <a:custGeom>
                          <a:avLst/>
                          <a:gdLst/>
                          <a:ahLst/>
                          <a:cxnLst/>
                          <a:rect l="0" t="0" r="0" b="0"/>
                          <a:pathLst>
                            <a:path w="496824" h="9144">
                              <a:moveTo>
                                <a:pt x="0" y="0"/>
                              </a:moveTo>
                              <a:lnTo>
                                <a:pt x="496824" y="0"/>
                              </a:lnTo>
                              <a:lnTo>
                                <a:pt x="49682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253" name="Shape 1813253"/>
                      <wps:cNvSpPr/>
                      <wps:spPr>
                        <a:xfrm>
                          <a:off x="52036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254" name="Shape 1813254"/>
                      <wps:cNvSpPr/>
                      <wps:spPr>
                        <a:xfrm>
                          <a:off x="5209788" y="0"/>
                          <a:ext cx="496824" cy="9144"/>
                        </a:xfrm>
                        <a:custGeom>
                          <a:avLst/>
                          <a:gdLst/>
                          <a:ahLst/>
                          <a:cxnLst/>
                          <a:rect l="0" t="0" r="0" b="0"/>
                          <a:pathLst>
                            <a:path w="496824" h="9144">
                              <a:moveTo>
                                <a:pt x="0" y="0"/>
                              </a:moveTo>
                              <a:lnTo>
                                <a:pt x="496824" y="0"/>
                              </a:lnTo>
                              <a:lnTo>
                                <a:pt x="49682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255" name="Shape 1813255"/>
                      <wps:cNvSpPr/>
                      <wps:spPr>
                        <a:xfrm>
                          <a:off x="57066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256" name="Shape 1813256"/>
                      <wps:cNvSpPr/>
                      <wps:spPr>
                        <a:xfrm>
                          <a:off x="5712708" y="0"/>
                          <a:ext cx="497129" cy="9144"/>
                        </a:xfrm>
                        <a:custGeom>
                          <a:avLst/>
                          <a:gdLst/>
                          <a:ahLst/>
                          <a:cxnLst/>
                          <a:rect l="0" t="0" r="0" b="0"/>
                          <a:pathLst>
                            <a:path w="497129" h="9144">
                              <a:moveTo>
                                <a:pt x="0" y="0"/>
                              </a:moveTo>
                              <a:lnTo>
                                <a:pt x="497129" y="0"/>
                              </a:lnTo>
                              <a:lnTo>
                                <a:pt x="497129"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257" name="Shape 1813257"/>
                      <wps:cNvSpPr/>
                      <wps:spPr>
                        <a:xfrm>
                          <a:off x="620978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258" name="Shape 1813258"/>
                      <wps:cNvSpPr/>
                      <wps:spPr>
                        <a:xfrm>
                          <a:off x="6215882" y="0"/>
                          <a:ext cx="496824" cy="9144"/>
                        </a:xfrm>
                        <a:custGeom>
                          <a:avLst/>
                          <a:gdLst/>
                          <a:ahLst/>
                          <a:cxnLst/>
                          <a:rect l="0" t="0" r="0" b="0"/>
                          <a:pathLst>
                            <a:path w="496824" h="9144">
                              <a:moveTo>
                                <a:pt x="0" y="0"/>
                              </a:moveTo>
                              <a:lnTo>
                                <a:pt x="496824" y="0"/>
                              </a:lnTo>
                              <a:lnTo>
                                <a:pt x="49682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259" name="Shape 1813259"/>
                      <wps:cNvSpPr/>
                      <wps:spPr>
                        <a:xfrm>
                          <a:off x="671270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260" name="Shape 1813260"/>
                      <wps:cNvSpPr/>
                      <wps:spPr>
                        <a:xfrm>
                          <a:off x="280207" y="244145"/>
                          <a:ext cx="1685798" cy="9144"/>
                        </a:xfrm>
                        <a:custGeom>
                          <a:avLst/>
                          <a:gdLst/>
                          <a:ahLst/>
                          <a:cxnLst/>
                          <a:rect l="0" t="0" r="0" b="0"/>
                          <a:pathLst>
                            <a:path w="1685798" h="9144">
                              <a:moveTo>
                                <a:pt x="0" y="0"/>
                              </a:moveTo>
                              <a:lnTo>
                                <a:pt x="1685798" y="0"/>
                              </a:lnTo>
                              <a:lnTo>
                                <a:pt x="1685798"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261" name="Shape 1813261"/>
                      <wps:cNvSpPr/>
                      <wps:spPr>
                        <a:xfrm>
                          <a:off x="1966081" y="9144"/>
                          <a:ext cx="9144" cy="235001"/>
                        </a:xfrm>
                        <a:custGeom>
                          <a:avLst/>
                          <a:gdLst/>
                          <a:ahLst/>
                          <a:cxnLst/>
                          <a:rect l="0" t="0" r="0" b="0"/>
                          <a:pathLst>
                            <a:path w="9144" h="235001">
                              <a:moveTo>
                                <a:pt x="0" y="0"/>
                              </a:moveTo>
                              <a:lnTo>
                                <a:pt x="9144" y="0"/>
                              </a:lnTo>
                              <a:lnTo>
                                <a:pt x="9144" y="235001"/>
                              </a:lnTo>
                              <a:lnTo>
                                <a:pt x="0" y="235001"/>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262" name="Shape 1813262"/>
                      <wps:cNvSpPr/>
                      <wps:spPr>
                        <a:xfrm>
                          <a:off x="1966081" y="244145"/>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263" name="Shape 1813263"/>
                      <wps:cNvSpPr/>
                      <wps:spPr>
                        <a:xfrm>
                          <a:off x="1975225" y="244145"/>
                          <a:ext cx="1719326" cy="9144"/>
                        </a:xfrm>
                        <a:custGeom>
                          <a:avLst/>
                          <a:gdLst/>
                          <a:ahLst/>
                          <a:cxnLst/>
                          <a:rect l="0" t="0" r="0" b="0"/>
                          <a:pathLst>
                            <a:path w="1719326" h="9144">
                              <a:moveTo>
                                <a:pt x="0" y="0"/>
                              </a:moveTo>
                              <a:lnTo>
                                <a:pt x="1719326" y="0"/>
                              </a:lnTo>
                              <a:lnTo>
                                <a:pt x="1719326"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264" name="Shape 1813264"/>
                      <wps:cNvSpPr/>
                      <wps:spPr>
                        <a:xfrm>
                          <a:off x="3694551" y="9144"/>
                          <a:ext cx="9144" cy="235001"/>
                        </a:xfrm>
                        <a:custGeom>
                          <a:avLst/>
                          <a:gdLst/>
                          <a:ahLst/>
                          <a:cxnLst/>
                          <a:rect l="0" t="0" r="0" b="0"/>
                          <a:pathLst>
                            <a:path w="9144" h="235001">
                              <a:moveTo>
                                <a:pt x="0" y="0"/>
                              </a:moveTo>
                              <a:lnTo>
                                <a:pt x="9144" y="0"/>
                              </a:lnTo>
                              <a:lnTo>
                                <a:pt x="9144" y="235001"/>
                              </a:lnTo>
                              <a:lnTo>
                                <a:pt x="0" y="235001"/>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265" name="Shape 1813265"/>
                      <wps:cNvSpPr/>
                      <wps:spPr>
                        <a:xfrm>
                          <a:off x="3694551" y="244145"/>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266" name="Shape 1813266"/>
                      <wps:cNvSpPr/>
                      <wps:spPr>
                        <a:xfrm>
                          <a:off x="3700647" y="244145"/>
                          <a:ext cx="496824" cy="9144"/>
                        </a:xfrm>
                        <a:custGeom>
                          <a:avLst/>
                          <a:gdLst/>
                          <a:ahLst/>
                          <a:cxnLst/>
                          <a:rect l="0" t="0" r="0" b="0"/>
                          <a:pathLst>
                            <a:path w="496824" h="9144">
                              <a:moveTo>
                                <a:pt x="0" y="0"/>
                              </a:moveTo>
                              <a:lnTo>
                                <a:pt x="496824" y="0"/>
                              </a:lnTo>
                              <a:lnTo>
                                <a:pt x="49682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267" name="Shape 1813267"/>
                      <wps:cNvSpPr/>
                      <wps:spPr>
                        <a:xfrm>
                          <a:off x="4197471" y="9144"/>
                          <a:ext cx="9144" cy="235001"/>
                        </a:xfrm>
                        <a:custGeom>
                          <a:avLst/>
                          <a:gdLst/>
                          <a:ahLst/>
                          <a:cxnLst/>
                          <a:rect l="0" t="0" r="0" b="0"/>
                          <a:pathLst>
                            <a:path w="9144" h="235001">
                              <a:moveTo>
                                <a:pt x="0" y="0"/>
                              </a:moveTo>
                              <a:lnTo>
                                <a:pt x="9144" y="0"/>
                              </a:lnTo>
                              <a:lnTo>
                                <a:pt x="9144" y="235001"/>
                              </a:lnTo>
                              <a:lnTo>
                                <a:pt x="0" y="235001"/>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268" name="Shape 1813268"/>
                      <wps:cNvSpPr/>
                      <wps:spPr>
                        <a:xfrm>
                          <a:off x="4197471" y="244145"/>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269" name="Shape 1813269"/>
                      <wps:cNvSpPr/>
                      <wps:spPr>
                        <a:xfrm>
                          <a:off x="4203567" y="244145"/>
                          <a:ext cx="497129" cy="9144"/>
                        </a:xfrm>
                        <a:custGeom>
                          <a:avLst/>
                          <a:gdLst/>
                          <a:ahLst/>
                          <a:cxnLst/>
                          <a:rect l="0" t="0" r="0" b="0"/>
                          <a:pathLst>
                            <a:path w="497129" h="9144">
                              <a:moveTo>
                                <a:pt x="0" y="0"/>
                              </a:moveTo>
                              <a:lnTo>
                                <a:pt x="497129" y="0"/>
                              </a:lnTo>
                              <a:lnTo>
                                <a:pt x="497129"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270" name="Shape 1813270"/>
                      <wps:cNvSpPr/>
                      <wps:spPr>
                        <a:xfrm>
                          <a:off x="4700772" y="9144"/>
                          <a:ext cx="9144" cy="235001"/>
                        </a:xfrm>
                        <a:custGeom>
                          <a:avLst/>
                          <a:gdLst/>
                          <a:ahLst/>
                          <a:cxnLst/>
                          <a:rect l="0" t="0" r="0" b="0"/>
                          <a:pathLst>
                            <a:path w="9144" h="235001">
                              <a:moveTo>
                                <a:pt x="0" y="0"/>
                              </a:moveTo>
                              <a:lnTo>
                                <a:pt x="9144" y="0"/>
                              </a:lnTo>
                              <a:lnTo>
                                <a:pt x="9144" y="235001"/>
                              </a:lnTo>
                              <a:lnTo>
                                <a:pt x="0" y="235001"/>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271" name="Shape 1813271"/>
                      <wps:cNvSpPr/>
                      <wps:spPr>
                        <a:xfrm>
                          <a:off x="4700772" y="244145"/>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272" name="Shape 1813272"/>
                      <wps:cNvSpPr/>
                      <wps:spPr>
                        <a:xfrm>
                          <a:off x="4706868" y="244145"/>
                          <a:ext cx="496824" cy="9144"/>
                        </a:xfrm>
                        <a:custGeom>
                          <a:avLst/>
                          <a:gdLst/>
                          <a:ahLst/>
                          <a:cxnLst/>
                          <a:rect l="0" t="0" r="0" b="0"/>
                          <a:pathLst>
                            <a:path w="496824" h="9144">
                              <a:moveTo>
                                <a:pt x="0" y="0"/>
                              </a:moveTo>
                              <a:lnTo>
                                <a:pt x="496824" y="0"/>
                              </a:lnTo>
                              <a:lnTo>
                                <a:pt x="49682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273" name="Shape 1813273"/>
                      <wps:cNvSpPr/>
                      <wps:spPr>
                        <a:xfrm>
                          <a:off x="5203692" y="9144"/>
                          <a:ext cx="9144" cy="235001"/>
                        </a:xfrm>
                        <a:custGeom>
                          <a:avLst/>
                          <a:gdLst/>
                          <a:ahLst/>
                          <a:cxnLst/>
                          <a:rect l="0" t="0" r="0" b="0"/>
                          <a:pathLst>
                            <a:path w="9144" h="235001">
                              <a:moveTo>
                                <a:pt x="0" y="0"/>
                              </a:moveTo>
                              <a:lnTo>
                                <a:pt x="9144" y="0"/>
                              </a:lnTo>
                              <a:lnTo>
                                <a:pt x="9144" y="235001"/>
                              </a:lnTo>
                              <a:lnTo>
                                <a:pt x="0" y="235001"/>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274" name="Shape 1813274"/>
                      <wps:cNvSpPr/>
                      <wps:spPr>
                        <a:xfrm>
                          <a:off x="5203692" y="244145"/>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275" name="Shape 1813275"/>
                      <wps:cNvSpPr/>
                      <wps:spPr>
                        <a:xfrm>
                          <a:off x="5209788" y="244145"/>
                          <a:ext cx="496824" cy="9144"/>
                        </a:xfrm>
                        <a:custGeom>
                          <a:avLst/>
                          <a:gdLst/>
                          <a:ahLst/>
                          <a:cxnLst/>
                          <a:rect l="0" t="0" r="0" b="0"/>
                          <a:pathLst>
                            <a:path w="496824" h="9144">
                              <a:moveTo>
                                <a:pt x="0" y="0"/>
                              </a:moveTo>
                              <a:lnTo>
                                <a:pt x="496824" y="0"/>
                              </a:lnTo>
                              <a:lnTo>
                                <a:pt x="49682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276" name="Shape 1813276"/>
                      <wps:cNvSpPr/>
                      <wps:spPr>
                        <a:xfrm>
                          <a:off x="5706612" y="9144"/>
                          <a:ext cx="9144" cy="235001"/>
                        </a:xfrm>
                        <a:custGeom>
                          <a:avLst/>
                          <a:gdLst/>
                          <a:ahLst/>
                          <a:cxnLst/>
                          <a:rect l="0" t="0" r="0" b="0"/>
                          <a:pathLst>
                            <a:path w="9144" h="235001">
                              <a:moveTo>
                                <a:pt x="0" y="0"/>
                              </a:moveTo>
                              <a:lnTo>
                                <a:pt x="9144" y="0"/>
                              </a:lnTo>
                              <a:lnTo>
                                <a:pt x="9144" y="235001"/>
                              </a:lnTo>
                              <a:lnTo>
                                <a:pt x="0" y="235001"/>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277" name="Shape 1813277"/>
                      <wps:cNvSpPr/>
                      <wps:spPr>
                        <a:xfrm>
                          <a:off x="5706612" y="244145"/>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278" name="Shape 1813278"/>
                      <wps:cNvSpPr/>
                      <wps:spPr>
                        <a:xfrm>
                          <a:off x="5712708" y="244145"/>
                          <a:ext cx="497129" cy="9144"/>
                        </a:xfrm>
                        <a:custGeom>
                          <a:avLst/>
                          <a:gdLst/>
                          <a:ahLst/>
                          <a:cxnLst/>
                          <a:rect l="0" t="0" r="0" b="0"/>
                          <a:pathLst>
                            <a:path w="497129" h="9144">
                              <a:moveTo>
                                <a:pt x="0" y="0"/>
                              </a:moveTo>
                              <a:lnTo>
                                <a:pt x="497129" y="0"/>
                              </a:lnTo>
                              <a:lnTo>
                                <a:pt x="497129"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279" name="Shape 1813279"/>
                      <wps:cNvSpPr/>
                      <wps:spPr>
                        <a:xfrm>
                          <a:off x="6209786" y="9144"/>
                          <a:ext cx="9144" cy="235001"/>
                        </a:xfrm>
                        <a:custGeom>
                          <a:avLst/>
                          <a:gdLst/>
                          <a:ahLst/>
                          <a:cxnLst/>
                          <a:rect l="0" t="0" r="0" b="0"/>
                          <a:pathLst>
                            <a:path w="9144" h="235001">
                              <a:moveTo>
                                <a:pt x="0" y="0"/>
                              </a:moveTo>
                              <a:lnTo>
                                <a:pt x="9144" y="0"/>
                              </a:lnTo>
                              <a:lnTo>
                                <a:pt x="9144" y="235001"/>
                              </a:lnTo>
                              <a:lnTo>
                                <a:pt x="0" y="235001"/>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280" name="Shape 1813280"/>
                      <wps:cNvSpPr/>
                      <wps:spPr>
                        <a:xfrm>
                          <a:off x="6209786" y="244145"/>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281" name="Shape 1813281"/>
                      <wps:cNvSpPr/>
                      <wps:spPr>
                        <a:xfrm>
                          <a:off x="6215882" y="244145"/>
                          <a:ext cx="496824" cy="9144"/>
                        </a:xfrm>
                        <a:custGeom>
                          <a:avLst/>
                          <a:gdLst/>
                          <a:ahLst/>
                          <a:cxnLst/>
                          <a:rect l="0" t="0" r="0" b="0"/>
                          <a:pathLst>
                            <a:path w="496824" h="9144">
                              <a:moveTo>
                                <a:pt x="0" y="0"/>
                              </a:moveTo>
                              <a:lnTo>
                                <a:pt x="496824" y="0"/>
                              </a:lnTo>
                              <a:lnTo>
                                <a:pt x="49682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282" name="Shape 1813282"/>
                      <wps:cNvSpPr/>
                      <wps:spPr>
                        <a:xfrm>
                          <a:off x="6712706" y="9144"/>
                          <a:ext cx="9144" cy="235001"/>
                        </a:xfrm>
                        <a:custGeom>
                          <a:avLst/>
                          <a:gdLst/>
                          <a:ahLst/>
                          <a:cxnLst/>
                          <a:rect l="0" t="0" r="0" b="0"/>
                          <a:pathLst>
                            <a:path w="9144" h="235001">
                              <a:moveTo>
                                <a:pt x="0" y="0"/>
                              </a:moveTo>
                              <a:lnTo>
                                <a:pt x="9144" y="0"/>
                              </a:lnTo>
                              <a:lnTo>
                                <a:pt x="9144" y="235001"/>
                              </a:lnTo>
                              <a:lnTo>
                                <a:pt x="0" y="235001"/>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283" name="Shape 1813283"/>
                      <wps:cNvSpPr/>
                      <wps:spPr>
                        <a:xfrm>
                          <a:off x="6712706" y="244145"/>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785613" name="Rectangle 1785613"/>
                      <wps:cNvSpPr/>
                      <wps:spPr>
                        <a:xfrm rot="5399998">
                          <a:off x="13860" y="163615"/>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785573" o:spid="_x0000_s1614" style="position:absolute;left:0;text-align:left;margin-left:34.85pt;margin-top:333.95pt;width:529.05pt;height:19.95pt;z-index:251684864;mso-position-horizontal-relative:page;mso-position-vertical-relative:page" coordsize="67188,2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">
              <v:rect id="Rectangle 1785614" o:spid="_x0000_s1615" style="position:absolute;left:49933;top:784;width:487;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" filled="f" stroked="f">
                <v:textbox inset="0,0,0,0">
                  <w:txbxContent>
                    <w:p w:rsidR="00121AC2" w:rsidRDefault="00C630C7">
                      <w:pPr>
                        <w:spacing w:after="160" w:line="259" w:lineRule="auto"/>
                        <w:ind w:left="0" w:firstLine="0"/>
                        <w:jc w:val="left"/>
                      </w:pPr>
                      <w:r>
                        <w:rPr>
                          <w:color w:val="000000"/>
                          <w:sz w:val="18"/>
                        </w:rPr>
                        <w:t xml:space="preserve"> </w:t>
                      </w:r>
                    </w:p>
                  </w:txbxContent>
                </v:textbox>
              </v:rect>
              <v:rect id="Rectangle 1785615" o:spid="_x0000_s1616" style="position:absolute;left:54993;top:784;width:486;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" filled="f" stroked="f">
                <v:textbox inset="0,0,0,0">
                  <w:txbxContent>
                    <w:p w:rsidR="00121AC2" w:rsidRDefault="00C630C7">
                      <w:pPr>
                        <w:spacing w:after="160" w:line="259" w:lineRule="auto"/>
                        <w:ind w:left="0" w:firstLine="0"/>
                        <w:jc w:val="left"/>
                      </w:pPr>
                      <w:r>
                        <w:rPr>
                          <w:color w:val="000000"/>
                          <w:sz w:val="18"/>
                        </w:rPr>
                        <w:t xml:space="preserve"> </w:t>
                      </w:r>
                    </w:p>
                  </w:txbxContent>
                </v:textbox>
              </v:rect>
              <v:rect id="Rectangle 1785616" o:spid="_x0000_s1617" style="position:absolute;left:60040;top:784;width:486;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" filled="f" stroked="f">
                <v:textbox inset="0,0,0,0">
                  <w:txbxContent>
                    <w:p w:rsidR="00121AC2" w:rsidRDefault="00C630C7">
                      <w:pPr>
                        <w:spacing w:after="160" w:line="259" w:lineRule="auto"/>
                        <w:ind w:left="0" w:firstLine="0"/>
                        <w:jc w:val="left"/>
                      </w:pPr>
                      <w:r>
                        <w:rPr>
                          <w:color w:val="000000"/>
                          <w:sz w:val="18"/>
                        </w:rPr>
                        <w:t xml:space="preserve"> </w:t>
                      </w:r>
                    </w:p>
                  </w:txbxContent>
                </v:textbox>
              </v:rect>
              <v:rect id="Rectangle 1785617" o:spid="_x0000_s1618" style="position:absolute;left:65069;top:784;width:487;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" filled="f" stroked="f">
                <v:textbox inset="0,0,0,0">
                  <w:txbxContent>
                    <w:p w:rsidR="00121AC2" w:rsidRDefault="00C630C7">
                      <w:pPr>
                        <w:spacing w:after="160" w:line="259" w:lineRule="auto"/>
                        <w:ind w:left="0" w:firstLine="0"/>
                        <w:jc w:val="left"/>
                      </w:pPr>
                      <w:r>
                        <w:rPr>
                          <w:color w:val="000000"/>
                          <w:sz w:val="18"/>
                        </w:rPr>
                        <w:t xml:space="preserve"> </w:t>
                      </w:r>
                    </w:p>
                  </w:txbxContent>
                </v:textbox>
              </v:rect>
              <v:shape id="Shape 1813245" o:spid="_x0000_s1619" style="position:absolute;left:1966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" path="m,l9144,r,9144l,9144,,e" fillcolor="#231f20" stroked="f" strokeweight="0">
                <v:path arrowok="t" textboxrect="0,0,9144,9144"/>
              </v:shape>
              <v:shape id="Shape 1813246" o:spid="_x0000_s1620" style="position:absolute;left:19721;width:17224;height:91;visibility:visible;mso-wrap-style:square;v-text-anchor:top" coordsize="17223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" path="m,l1722374,r,9144l,9144,,e" fillcolor="#231f20" stroked="f" strokeweight="0">
                <v:path arrowok="t" textboxrect="0,0,1722374,9144"/>
              </v:shape>
              <v:shape id="Shape 1813247" o:spid="_x0000_s1621" style="position:absolute;left:3694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" path="m,l9144,r,9144l,9144,,e" fillcolor="#231f20" stroked="f" strokeweight="0">
                <v:path arrowok="t" textboxrect="0,0,9144,9144"/>
              </v:shape>
              <v:shape id="Shape 1813248" o:spid="_x0000_s1622" style="position:absolute;left:37006;width:4968;height:91;visibility:visible;mso-wrap-style:square;v-text-anchor:top" coordsize="4968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" path="m,l496824,r,9144l,9144,,e" fillcolor="#231f20" stroked="f" strokeweight="0">
                <v:path arrowok="t" textboxrect="0,0,496824,9144"/>
              </v:shape>
              <v:shape id="Shape 1813249" o:spid="_x0000_s1623" style="position:absolute;left:4197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" path="m,l9144,r,9144l,9144,,e" fillcolor="#231f20" stroked="f" strokeweight="0">
                <v:path arrowok="t" textboxrect="0,0,9144,9144"/>
              </v:shape>
              <v:shape id="Shape 1813250" o:spid="_x0000_s1624" style="position:absolute;left:42035;width:4971;height:91;visibility:visible;mso-wrap-style:square;v-text-anchor:top" coordsize="4971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" path="m,l497129,r,9144l,9144,,e" fillcolor="#231f20" stroked="f" strokeweight="0">
                <v:path arrowok="t" textboxrect="0,0,497129,9144"/>
              </v:shape>
              <v:shape id="Shape 1813251" o:spid="_x0000_s1625" style="position:absolute;left:4700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" path="m,l9144,r,9144l,9144,,e" fillcolor="#231f20" stroked="f" strokeweight="0">
                <v:path arrowok="t" textboxrect="0,0,9144,9144"/>
              </v:shape>
              <v:shape id="Shape 1813252" o:spid="_x0000_s1626" style="position:absolute;left:47068;width:4968;height:91;visibility:visible;mso-wrap-style:square;v-text-anchor:top" coordsize="4968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" path="m,l496824,r,9144l,9144,,e" fillcolor="#231f20" stroked="f" strokeweight="0">
                <v:path arrowok="t" textboxrect="0,0,496824,9144"/>
              </v:shape>
              <v:shape id="Shape 1813253" o:spid="_x0000_s1627" style="position:absolute;left:5203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" path="m,l9144,r,9144l,9144,,e" fillcolor="#231f20" stroked="f" strokeweight="0">
                <v:path arrowok="t" textboxrect="0,0,9144,9144"/>
              </v:shape>
              <v:shape id="Shape 1813254" o:spid="_x0000_s1628" style="position:absolute;left:52097;width:4969;height:91;visibility:visible;mso-wrap-style:square;v-text-anchor:top" coordsize="4968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" path="m,l496824,r,9144l,9144,,e" fillcolor="#231f20" stroked="f" strokeweight="0">
                <v:path arrowok="t" textboxrect="0,0,496824,9144"/>
              </v:shape>
              <v:shape id="Shape 1813255" o:spid="_x0000_s1629" style="position:absolute;left:5706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" path="m,l9144,r,9144l,9144,,e" fillcolor="#231f20" stroked="f" strokeweight="0">
                <v:path arrowok="t" textboxrect="0,0,9144,9144"/>
              </v:shape>
              <v:shape id="Shape 1813256" o:spid="_x0000_s1630" style="position:absolute;left:57127;width:4971;height:91;visibility:visible;mso-wrap-style:square;v-text-anchor:top" coordsize="4971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" path="m,l497129,r,9144l,9144,,e" fillcolor="#231f20" stroked="f" strokeweight="0">
                <v:path arrowok="t" textboxrect="0,0,497129,9144"/>
              </v:shape>
              <v:shape id="Shape 1813257" o:spid="_x0000_s1631" style="position:absolute;left:6209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" path="m,l9144,r,9144l,9144,,e" fillcolor="#231f20" stroked="f" strokeweight="0">
                <v:path arrowok="t" textboxrect="0,0,9144,9144"/>
              </v:shape>
              <v:shape id="Shape 1813258" o:spid="_x0000_s1632" style="position:absolute;left:62158;width:4969;height:91;visibility:visible;mso-wrap-style:square;v-text-anchor:top" coordsize="4968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" path="m,l496824,r,9144l,9144,,e" fillcolor="#231f20" stroked="f" strokeweight="0">
                <v:path arrowok="t" textboxrect="0,0,496824,9144"/>
              </v:shape>
              <v:shape id="Shape 1813259" o:spid="_x0000_s1633" style="position:absolute;left:6712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" path="m,l9144,r,9144l,9144,,e" fillcolor="#231f20" stroked="f" strokeweight="0">
                <v:path arrowok="t" textboxrect="0,0,9144,9144"/>
              </v:shape>
              <v:shape id="Shape 1813260" o:spid="_x0000_s1634" style="position:absolute;left:2802;top:2441;width:16858;height:91;visibility:visible;mso-wrap-style:square;v-text-anchor:top" coordsize="16857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" path="m,l1685798,r,9144l,9144,,e" fillcolor="#231f20" stroked="f" strokeweight="0">
                <v:path arrowok="t" textboxrect="0,0,1685798,9144"/>
              </v:shape>
              <v:shape id="Shape 1813261" o:spid="_x0000_s1635" style="position:absolute;left:19660;top:91;width:92;height:2350;visibility:visible;mso-wrap-style:square;v-text-anchor:top" coordsize="9144,235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" path="m,l9144,r,235001l,235001,,e" fillcolor="#231f20" stroked="f" strokeweight="0">
                <v:path arrowok="t" textboxrect="0,0,9144,235001"/>
              </v:shape>
              <v:shape id="Shape 1813262" o:spid="_x0000_s1636" style="position:absolute;left:19660;top:244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" path="m,l9144,r,9144l,9144,,e" fillcolor="#231f20" stroked="f" strokeweight="0">
                <v:path arrowok="t" textboxrect="0,0,9144,9144"/>
              </v:shape>
              <v:shape id="Shape 1813263" o:spid="_x0000_s1637" style="position:absolute;left:19752;top:2441;width:17193;height:91;visibility:visible;mso-wrap-style:square;v-text-anchor:top" coordsize="1719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" path="m,l1719326,r,9144l,9144,,e" fillcolor="#231f20" stroked="f" strokeweight="0">
                <v:path arrowok="t" textboxrect="0,0,1719326,9144"/>
              </v:shape>
              <v:shape id="Shape 1813264" o:spid="_x0000_s1638" style="position:absolute;left:36945;top:91;width:91;height:2350;visibility:visible;mso-wrap-style:square;v-text-anchor:top" coordsize="9144,235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" path="m,l9144,r,235001l,235001,,e" fillcolor="#231f20" stroked="f" strokeweight="0">
                <v:path arrowok="t" textboxrect="0,0,9144,235001"/>
              </v:shape>
              <v:shape id="Shape 1813265" o:spid="_x0000_s1639" style="position:absolute;left:36945;top:244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" path="m,l9144,r,9144l,9144,,e" fillcolor="#231f20" stroked="f" strokeweight="0">
                <v:path arrowok="t" textboxrect="0,0,9144,9144"/>
              </v:shape>
              <v:shape id="Shape 1813266" o:spid="_x0000_s1640" style="position:absolute;left:37006;top:2441;width:4968;height:91;visibility:visible;mso-wrap-style:square;v-text-anchor:top" coordsize="4968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" path="m,l496824,r,9144l,9144,,e" fillcolor="#231f20" stroked="f" strokeweight="0">
                <v:path arrowok="t" textboxrect="0,0,496824,9144"/>
              </v:shape>
              <v:shape id="Shape 1813267" o:spid="_x0000_s1641" style="position:absolute;left:41974;top:91;width:92;height:2350;visibility:visible;mso-wrap-style:square;v-text-anchor:top" coordsize="9144,235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" path="m,l9144,r,235001l,235001,,e" fillcolor="#231f20" stroked="f" strokeweight="0">
                <v:path arrowok="t" textboxrect="0,0,9144,235001"/>
              </v:shape>
              <v:shape id="Shape 1813268" o:spid="_x0000_s1642" style="position:absolute;left:41974;top:244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" path="m,l9144,r,9144l,9144,,e" fillcolor="#231f20" stroked="f" strokeweight="0">
                <v:path arrowok="t" textboxrect="0,0,9144,9144"/>
              </v:shape>
              <v:shape id="Shape 1813269" o:spid="_x0000_s1643" style="position:absolute;left:42035;top:2441;width:4971;height:91;visibility:visible;mso-wrap-style:square;v-text-anchor:top" coordsize="4971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" path="m,l497129,r,9144l,9144,,e" fillcolor="#231f20" stroked="f" strokeweight="0">
                <v:path arrowok="t" textboxrect="0,0,497129,9144"/>
              </v:shape>
              <v:shape id="Shape 1813270" o:spid="_x0000_s1644" style="position:absolute;left:47007;top:91;width:92;height:2350;visibility:visible;mso-wrap-style:square;v-text-anchor:top" coordsize="9144,235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" path="m,l9144,r,235001l,235001,,e" fillcolor="#231f20" stroked="f" strokeweight="0">
                <v:path arrowok="t" textboxrect="0,0,9144,235001"/>
              </v:shape>
              <v:shape id="Shape 1813271" o:spid="_x0000_s1645" style="position:absolute;left:47007;top:244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" path="m,l9144,r,9144l,9144,,e" fillcolor="#231f20" stroked="f" strokeweight="0">
                <v:path arrowok="t" textboxrect="0,0,9144,9144"/>
              </v:shape>
              <v:shape id="Shape 1813272" o:spid="_x0000_s1646" style="position:absolute;left:47068;top:2441;width:4968;height:91;visibility:visible;mso-wrap-style:square;v-text-anchor:top" coordsize="4968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" path="m,l496824,r,9144l,9144,,e" fillcolor="#231f20" stroked="f" strokeweight="0">
                <v:path arrowok="t" textboxrect="0,0,496824,9144"/>
              </v:shape>
              <v:shape id="Shape 1813273" o:spid="_x0000_s1647" style="position:absolute;left:52036;top:91;width:92;height:2350;visibility:visible;mso-wrap-style:square;v-text-anchor:top" coordsize="9144,235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" path="m,l9144,r,235001l,235001,,e" fillcolor="#231f20" stroked="f" strokeweight="0">
                <v:path arrowok="t" textboxrect="0,0,9144,235001"/>
              </v:shape>
              <v:shape id="Shape 1813274" o:spid="_x0000_s1648" style="position:absolute;left:52036;top:244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" path="m,l9144,r,9144l,9144,,e" fillcolor="#231f20" stroked="f" strokeweight="0">
                <v:path arrowok="t" textboxrect="0,0,9144,9144"/>
              </v:shape>
              <v:shape id="Shape 1813275" o:spid="_x0000_s1649" style="position:absolute;left:52097;top:2441;width:4969;height:91;visibility:visible;mso-wrap-style:square;v-text-anchor:top" coordsize="4968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" path="m,l496824,r,9144l,9144,,e" fillcolor="#231f20" stroked="f" strokeweight="0">
                <v:path arrowok="t" textboxrect="0,0,496824,9144"/>
              </v:shape>
              <v:shape id="Shape 1813276" o:spid="_x0000_s1650" style="position:absolute;left:57066;top:91;width:91;height:2350;visibility:visible;mso-wrap-style:square;v-text-anchor:top" coordsize="9144,235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" path="m,l9144,r,235001l,235001,,e" fillcolor="#231f20" stroked="f" strokeweight="0">
                <v:path arrowok="t" textboxrect="0,0,9144,235001"/>
              </v:shape>
              <v:shape id="Shape 1813277" o:spid="_x0000_s1651" style="position:absolute;left:57066;top:244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" path="m,l9144,r,9144l,9144,,e" fillcolor="#231f20" stroked="f" strokeweight="0">
                <v:path arrowok="t" textboxrect="0,0,9144,9144"/>
              </v:shape>
              <v:shape id="Shape 1813278" o:spid="_x0000_s1652" style="position:absolute;left:57127;top:2441;width:4971;height:91;visibility:visible;mso-wrap-style:square;v-text-anchor:top" coordsize="4971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" path="m,l497129,r,9144l,9144,,e" fillcolor="#231f20" stroked="f" strokeweight="0">
                <v:path arrowok="t" textboxrect="0,0,497129,9144"/>
              </v:shape>
              <v:shape id="Shape 1813279" o:spid="_x0000_s1653" style="position:absolute;left:62097;top:91;width:92;height:2350;visibility:visible;mso-wrap-style:square;v-text-anchor:top" coordsize="9144,235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" path="m,l9144,r,235001l,235001,,e" fillcolor="#231f20" stroked="f" strokeweight="0">
                <v:path arrowok="t" textboxrect="0,0,9144,235001"/>
              </v:shape>
              <v:shape id="Shape 1813280" o:spid="_x0000_s1654" style="position:absolute;left:62097;top:244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" path="m,l9144,r,9144l,9144,,e" fillcolor="#231f20" stroked="f" strokeweight="0">
                <v:path arrowok="t" textboxrect="0,0,9144,9144"/>
              </v:shape>
              <v:shape id="Shape 1813281" o:spid="_x0000_s1655" style="position:absolute;left:62158;top:2441;width:4969;height:91;visibility:visible;mso-wrap-style:square;v-text-anchor:top" coordsize="4968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" path="m,l496824,r,9144l,9144,,e" fillcolor="#231f20" stroked="f" strokeweight="0">
                <v:path arrowok="t" textboxrect="0,0,496824,9144"/>
              </v:shape>
              <v:shape id="Shape 1813282" o:spid="_x0000_s1656" style="position:absolute;left:67127;top:91;width:91;height:2350;visibility:visible;mso-wrap-style:square;v-text-anchor:top" coordsize="9144,235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" path="m,l9144,r,235001l,235001,,e" fillcolor="#231f20" stroked="f" strokeweight="0">
                <v:path arrowok="t" textboxrect="0,0,9144,235001"/>
              </v:shape>
              <v:shape id="Shape 1813283" o:spid="_x0000_s1657" style="position:absolute;left:67127;top:244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" path="m,l9144,r,9144l,9144,,e" fillcolor="#231f20" stroked="f" strokeweight="0">
                <v:path arrowok="t" textboxrect="0,0,9144,9144"/>
              </v:shape>
              <v:rect id="Rectangle 1785613" o:spid="_x0000_s1658" style="position:absolute;left:139;top:1636;width:45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v:textbox>
              </v:rect>
              <w10:wrap type="square" anchorx="page" anchory="page"/>
            </v:group>
          </w:pict>
        </mc:Fallback>
      </mc:AlternateContent>
    </w:r>
    <w:r>
      <w:rPr>
        <w:color w:val="000000"/>
        <w:sz w:val="2"/>
      </w:rPr>
      <w:t xml:space="preserve"> </w:t>
    </w:r>
  </w:p>
</w:ftr>
</file>

<file path=word/footer3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420" w:firstLine="0"/>
      <w:jc w:val="left"/>
    </w:pPr>
    <w:r>
      <w:rPr>
        <w:rFonts w:ascii="Calibri" w:eastAsia="Calibri" w:hAnsi="Calibri" w:cs="Calibri"/>
        <w:noProof/>
        <w:color w:val="000000"/>
        <w:sz w:val="22"/>
      </w:rPr>
      <mc:AlternateContent>
        <mc:Choice Requires="wpg">
          <w:drawing>
            <wp:anchor distT="0" distB="0" distL="114300" distR="114300" simplePos="0" relativeHeight="251685888" behindDoc="0" locked="0" layoutInCell="1" allowOverlap="1">
              <wp:simplePos x="0" y="0"/>
              <wp:positionH relativeFrom="page">
                <wp:posOffset>442474</wp:posOffset>
              </wp:positionH>
              <wp:positionV relativeFrom="page">
                <wp:posOffset>4253179</wp:posOffset>
              </wp:positionV>
              <wp:extent cx="109668" cy="241973"/>
              <wp:effectExtent l="0" t="0" r="0" b="0"/>
              <wp:wrapSquare wrapText="bothSides"/>
              <wp:docPr id="1785547" name="Group 1785547"/>
              <wp:cNvGraphicFramePr/>
              <a:graphic xmlns:a="http://schemas.openxmlformats.org/drawingml/2006/main">
                <a:graphicData uri="http://schemas.microsoft.com/office/word/2010/wordprocessingGroup">
                  <wpg:wgp>
                    <wpg:cNvGrpSpPr/>
                    <wpg:grpSpPr>
                      <a:xfrm>
                        <a:off x="0" y="0"/>
                        <a:ext cx="109668" cy="241973"/>
                        <a:chOff x="0" y="0"/>
                        <a:chExt cx="109668" cy="241973"/>
                      </a:xfrm>
                    </wpg:grpSpPr>
                    <wps:wsp>
                      <wps:cNvPr id="1785548" name="Rectangle 1785548"/>
                      <wps:cNvSpPr/>
                      <wps:spPr>
                        <a:xfrm rot="5399998">
                          <a:off x="-101606" y="65417"/>
                          <a:ext cx="275660" cy="145858"/>
                        </a:xfrm>
                        <a:prstGeom prst="rect">
                          <a:avLst/>
                        </a:prstGeom>
                        <a:ln>
                          <a:noFill/>
                        </a:ln>
                      </wps:spPr>
                      <wps:txbx>
                        <w:txbxContent>
                          <w:p w:rsidR="00121AC2" w:rsidRDefault="00C630C7">
                            <w:pPr>
                              <w:spacing w:after="160" w:line="259" w:lineRule="auto"/>
                              <w:ind w:left="0" w:firstLine="0"/>
                              <w:jc w:val="left"/>
                            </w:pP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1347</w:t>
                            </w:r>
                            <w:r>
                              <w:rPr>
                                <w:rFonts w:ascii="Trebuchet MS" w:eastAsia="Trebuchet MS" w:hAnsi="Trebuchet MS" w:cs="Trebuchet MS"/>
                                <w:sz w:val="18"/>
                              </w:rPr>
                              <w:fldChar w:fldCharType="end"/>
                            </w:r>
                          </w:p>
                        </w:txbxContent>
                      </wps:txbx>
                      <wps:bodyPr horzOverflow="overflow" vert="horz" lIns="0" tIns="0" rIns="0" bIns="0" rtlCol="0">
                        <a:noAutofit/>
                      </wps:bodyPr>
                    </wps:wsp>
                    <wps:wsp>
                      <wps:cNvPr id="1785549" name="Rectangle 1785549"/>
                      <wps:cNvSpPr/>
                      <wps:spPr>
                        <a:xfrm rot="5399998">
                          <a:off x="13860" y="157518"/>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785547" o:spid="_x0000_s1659" style="position:absolute;left:0;text-align:left;margin-left:34.85pt;margin-top:334.9pt;width:8.65pt;height:19.05pt;z-index:251685888;mso-position-horizontal-relative:page;mso-position-vertical-relative:page" coordsize="109668,241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">
              <v:rect id="Rectangle 1785548" o:spid="_x0000_s1660" style="position:absolute;left:-101606;top:65417;width:275660;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" filled="f" stroked="f">
                <v:textbox inset="0,0,0,0">
                  <w:txbxContent>
                    <w:p w:rsidR="00121AC2" w:rsidRDefault="00C630C7">
                      <w:pPr>
                        <w:spacing w:after="160" w:line="259" w:lineRule="auto"/>
                        <w:ind w:left="0" w:firstLine="0"/>
                        <w:jc w:val="left"/>
                      </w:pP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1347</w:t>
                      </w:r>
                      <w:r>
                        <w:rPr>
                          <w:rFonts w:ascii="Trebuchet MS" w:eastAsia="Trebuchet MS" w:hAnsi="Trebuchet MS" w:cs="Trebuchet MS"/>
                          <w:sz w:val="18"/>
                        </w:rPr>
                        <w:fldChar w:fldCharType="end"/>
                      </w:r>
                    </w:p>
                  </w:txbxContent>
                </v:textbox>
              </v:rect>
              <v:rect id="Rectangle 1785549" o:spid="_x0000_s1661" style="position:absolute;left:13860;top:157518;width:45757;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v:textbox>
              </v:rect>
              <w10:wrap type="square" anchorx="page" anchory="page"/>
            </v:group>
          </w:pict>
        </mc:Fallback>
      </mc:AlternateContent>
    </w:r>
    <w:r>
      <w:rPr>
        <w:color w:val="000000"/>
        <w:sz w:val="2"/>
      </w:rPr>
      <w:t xml:space="preserve"> </w:t>
    </w:r>
  </w:p>
</w:ftr>
</file>

<file path=word/footer3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420" w:firstLine="0"/>
      <w:jc w:val="left"/>
    </w:pPr>
    <w:r>
      <w:rPr>
        <w:rFonts w:ascii="Calibri" w:eastAsia="Calibri" w:hAnsi="Calibri" w:cs="Calibri"/>
        <w:noProof/>
        <w:color w:val="000000"/>
        <w:sz w:val="22"/>
      </w:rPr>
      <mc:AlternateContent>
        <mc:Choice Requires="wpg">
          <w:drawing>
            <wp:anchor distT="0" distB="0" distL="114300" distR="114300" simplePos="0" relativeHeight="251686912" behindDoc="0" locked="0" layoutInCell="1" allowOverlap="1">
              <wp:simplePos x="0" y="0"/>
              <wp:positionH relativeFrom="page">
                <wp:posOffset>442474</wp:posOffset>
              </wp:positionH>
              <wp:positionV relativeFrom="page">
                <wp:posOffset>4240987</wp:posOffset>
              </wp:positionV>
              <wp:extent cx="6718802" cy="253289"/>
              <wp:effectExtent l="0" t="0" r="0" b="0"/>
              <wp:wrapSquare wrapText="bothSides"/>
              <wp:docPr id="1785487" name="Group 1785487"/>
              <wp:cNvGraphicFramePr/>
              <a:graphic xmlns:a="http://schemas.openxmlformats.org/drawingml/2006/main">
                <a:graphicData uri="http://schemas.microsoft.com/office/word/2010/wordprocessingGroup">
                  <wpg:wgp>
                    <wpg:cNvGrpSpPr/>
                    <wpg:grpSpPr>
                      <a:xfrm>
                        <a:off x="0" y="0"/>
                        <a:ext cx="6718802" cy="253289"/>
                        <a:chOff x="0" y="0"/>
                        <a:chExt cx="6718802" cy="253289"/>
                      </a:xfrm>
                    </wpg:grpSpPr>
                    <wps:wsp>
                      <wps:cNvPr id="1785528" name="Rectangle 1785528"/>
                      <wps:cNvSpPr/>
                      <wps:spPr>
                        <a:xfrm>
                          <a:off x="4993380" y="78451"/>
                          <a:ext cx="48646" cy="144002"/>
                        </a:xfrm>
                        <a:prstGeom prst="rect">
                          <a:avLst/>
                        </a:prstGeom>
                        <a:ln>
                          <a:noFill/>
                        </a:ln>
                      </wps:spPr>
                      <wps:txbx>
                        <w:txbxContent>
                          <w:p w:rsidR="00121AC2" w:rsidRDefault="00C630C7">
                            <w:pPr>
                              <w:spacing w:after="160" w:line="259" w:lineRule="auto"/>
                              <w:ind w:left="0" w:firstLine="0"/>
                              <w:jc w:val="left"/>
                            </w:pPr>
                            <w:r>
                              <w:rPr>
                                <w:color w:val="000000"/>
                                <w:sz w:val="18"/>
                              </w:rPr>
                              <w:t xml:space="preserve"> </w:t>
                            </w:r>
                          </w:p>
                        </w:txbxContent>
                      </wps:txbx>
                      <wps:bodyPr horzOverflow="overflow" vert="horz" lIns="0" tIns="0" rIns="0" bIns="0" rtlCol="0">
                        <a:noAutofit/>
                      </wps:bodyPr>
                    </wps:wsp>
                    <wps:wsp>
                      <wps:cNvPr id="1785529" name="Rectangle 1785529"/>
                      <wps:cNvSpPr/>
                      <wps:spPr>
                        <a:xfrm>
                          <a:off x="5499348" y="78451"/>
                          <a:ext cx="48646" cy="144002"/>
                        </a:xfrm>
                        <a:prstGeom prst="rect">
                          <a:avLst/>
                        </a:prstGeom>
                        <a:ln>
                          <a:noFill/>
                        </a:ln>
                      </wps:spPr>
                      <wps:txbx>
                        <w:txbxContent>
                          <w:p w:rsidR="00121AC2" w:rsidRDefault="00C630C7">
                            <w:pPr>
                              <w:spacing w:after="160" w:line="259" w:lineRule="auto"/>
                              <w:ind w:left="0" w:firstLine="0"/>
                              <w:jc w:val="left"/>
                            </w:pPr>
                            <w:r>
                              <w:rPr>
                                <w:color w:val="000000"/>
                                <w:sz w:val="18"/>
                              </w:rPr>
                              <w:t xml:space="preserve"> </w:t>
                            </w:r>
                          </w:p>
                        </w:txbxContent>
                      </wps:txbx>
                      <wps:bodyPr horzOverflow="overflow" vert="horz" lIns="0" tIns="0" rIns="0" bIns="0" rtlCol="0">
                        <a:noAutofit/>
                      </wps:bodyPr>
                    </wps:wsp>
                    <wps:wsp>
                      <wps:cNvPr id="1785530" name="Rectangle 1785530"/>
                      <wps:cNvSpPr/>
                      <wps:spPr>
                        <a:xfrm>
                          <a:off x="6004046" y="78451"/>
                          <a:ext cx="48646" cy="144002"/>
                        </a:xfrm>
                        <a:prstGeom prst="rect">
                          <a:avLst/>
                        </a:prstGeom>
                        <a:ln>
                          <a:noFill/>
                        </a:ln>
                      </wps:spPr>
                      <wps:txbx>
                        <w:txbxContent>
                          <w:p w:rsidR="00121AC2" w:rsidRDefault="00C630C7">
                            <w:pPr>
                              <w:spacing w:after="160" w:line="259" w:lineRule="auto"/>
                              <w:ind w:left="0" w:firstLine="0"/>
                              <w:jc w:val="left"/>
                            </w:pPr>
                            <w:r>
                              <w:rPr>
                                <w:color w:val="000000"/>
                                <w:sz w:val="18"/>
                              </w:rPr>
                              <w:t xml:space="preserve"> </w:t>
                            </w:r>
                          </w:p>
                        </w:txbxContent>
                      </wps:txbx>
                      <wps:bodyPr horzOverflow="overflow" vert="horz" lIns="0" tIns="0" rIns="0" bIns="0" rtlCol="0">
                        <a:noAutofit/>
                      </wps:bodyPr>
                    </wps:wsp>
                    <wps:wsp>
                      <wps:cNvPr id="1785531" name="Rectangle 1785531"/>
                      <wps:cNvSpPr/>
                      <wps:spPr>
                        <a:xfrm>
                          <a:off x="6506966" y="78451"/>
                          <a:ext cx="48646" cy="144002"/>
                        </a:xfrm>
                        <a:prstGeom prst="rect">
                          <a:avLst/>
                        </a:prstGeom>
                        <a:ln>
                          <a:noFill/>
                        </a:ln>
                      </wps:spPr>
                      <wps:txbx>
                        <w:txbxContent>
                          <w:p w:rsidR="00121AC2" w:rsidRDefault="00C630C7">
                            <w:pPr>
                              <w:spacing w:after="160" w:line="259" w:lineRule="auto"/>
                              <w:ind w:left="0" w:firstLine="0"/>
                              <w:jc w:val="left"/>
                            </w:pPr>
                            <w:r>
                              <w:rPr>
                                <w:color w:val="000000"/>
                                <w:sz w:val="18"/>
                              </w:rPr>
                              <w:t xml:space="preserve"> </w:t>
                            </w:r>
                          </w:p>
                        </w:txbxContent>
                      </wps:txbx>
                      <wps:bodyPr horzOverflow="overflow" vert="horz" lIns="0" tIns="0" rIns="0" bIns="0" rtlCol="0">
                        <a:noAutofit/>
                      </wps:bodyPr>
                    </wps:wsp>
                    <wps:wsp>
                      <wps:cNvPr id="1813167" name="Shape 1813167"/>
                      <wps:cNvSpPr/>
                      <wps:spPr>
                        <a:xfrm>
                          <a:off x="19660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168" name="Shape 1813168"/>
                      <wps:cNvSpPr/>
                      <wps:spPr>
                        <a:xfrm>
                          <a:off x="1972177" y="0"/>
                          <a:ext cx="1722374" cy="9144"/>
                        </a:xfrm>
                        <a:custGeom>
                          <a:avLst/>
                          <a:gdLst/>
                          <a:ahLst/>
                          <a:cxnLst/>
                          <a:rect l="0" t="0" r="0" b="0"/>
                          <a:pathLst>
                            <a:path w="1722374" h="9144">
                              <a:moveTo>
                                <a:pt x="0" y="0"/>
                              </a:moveTo>
                              <a:lnTo>
                                <a:pt x="1722374" y="0"/>
                              </a:lnTo>
                              <a:lnTo>
                                <a:pt x="172237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169" name="Shape 1813169"/>
                      <wps:cNvSpPr/>
                      <wps:spPr>
                        <a:xfrm>
                          <a:off x="369455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170" name="Shape 1813170"/>
                      <wps:cNvSpPr/>
                      <wps:spPr>
                        <a:xfrm>
                          <a:off x="3700647" y="0"/>
                          <a:ext cx="496824" cy="9144"/>
                        </a:xfrm>
                        <a:custGeom>
                          <a:avLst/>
                          <a:gdLst/>
                          <a:ahLst/>
                          <a:cxnLst/>
                          <a:rect l="0" t="0" r="0" b="0"/>
                          <a:pathLst>
                            <a:path w="496824" h="9144">
                              <a:moveTo>
                                <a:pt x="0" y="0"/>
                              </a:moveTo>
                              <a:lnTo>
                                <a:pt x="496824" y="0"/>
                              </a:lnTo>
                              <a:lnTo>
                                <a:pt x="49682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171" name="Shape 1813171"/>
                      <wps:cNvSpPr/>
                      <wps:spPr>
                        <a:xfrm>
                          <a:off x="419747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172" name="Shape 1813172"/>
                      <wps:cNvSpPr/>
                      <wps:spPr>
                        <a:xfrm>
                          <a:off x="4203567" y="0"/>
                          <a:ext cx="497129" cy="9144"/>
                        </a:xfrm>
                        <a:custGeom>
                          <a:avLst/>
                          <a:gdLst/>
                          <a:ahLst/>
                          <a:cxnLst/>
                          <a:rect l="0" t="0" r="0" b="0"/>
                          <a:pathLst>
                            <a:path w="497129" h="9144">
                              <a:moveTo>
                                <a:pt x="0" y="0"/>
                              </a:moveTo>
                              <a:lnTo>
                                <a:pt x="497129" y="0"/>
                              </a:lnTo>
                              <a:lnTo>
                                <a:pt x="497129"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173" name="Shape 1813173"/>
                      <wps:cNvSpPr/>
                      <wps:spPr>
                        <a:xfrm>
                          <a:off x="470077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174" name="Shape 1813174"/>
                      <wps:cNvSpPr/>
                      <wps:spPr>
                        <a:xfrm>
                          <a:off x="4706868" y="0"/>
                          <a:ext cx="496824" cy="9144"/>
                        </a:xfrm>
                        <a:custGeom>
                          <a:avLst/>
                          <a:gdLst/>
                          <a:ahLst/>
                          <a:cxnLst/>
                          <a:rect l="0" t="0" r="0" b="0"/>
                          <a:pathLst>
                            <a:path w="496824" h="9144">
                              <a:moveTo>
                                <a:pt x="0" y="0"/>
                              </a:moveTo>
                              <a:lnTo>
                                <a:pt x="496824" y="0"/>
                              </a:lnTo>
                              <a:lnTo>
                                <a:pt x="49682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175" name="Shape 1813175"/>
                      <wps:cNvSpPr/>
                      <wps:spPr>
                        <a:xfrm>
                          <a:off x="52036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176" name="Shape 1813176"/>
                      <wps:cNvSpPr/>
                      <wps:spPr>
                        <a:xfrm>
                          <a:off x="5209788" y="0"/>
                          <a:ext cx="496824" cy="9144"/>
                        </a:xfrm>
                        <a:custGeom>
                          <a:avLst/>
                          <a:gdLst/>
                          <a:ahLst/>
                          <a:cxnLst/>
                          <a:rect l="0" t="0" r="0" b="0"/>
                          <a:pathLst>
                            <a:path w="496824" h="9144">
                              <a:moveTo>
                                <a:pt x="0" y="0"/>
                              </a:moveTo>
                              <a:lnTo>
                                <a:pt x="496824" y="0"/>
                              </a:lnTo>
                              <a:lnTo>
                                <a:pt x="49682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177" name="Shape 1813177"/>
                      <wps:cNvSpPr/>
                      <wps:spPr>
                        <a:xfrm>
                          <a:off x="57066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178" name="Shape 1813178"/>
                      <wps:cNvSpPr/>
                      <wps:spPr>
                        <a:xfrm>
                          <a:off x="5712708" y="0"/>
                          <a:ext cx="497129" cy="9144"/>
                        </a:xfrm>
                        <a:custGeom>
                          <a:avLst/>
                          <a:gdLst/>
                          <a:ahLst/>
                          <a:cxnLst/>
                          <a:rect l="0" t="0" r="0" b="0"/>
                          <a:pathLst>
                            <a:path w="497129" h="9144">
                              <a:moveTo>
                                <a:pt x="0" y="0"/>
                              </a:moveTo>
                              <a:lnTo>
                                <a:pt x="497129" y="0"/>
                              </a:lnTo>
                              <a:lnTo>
                                <a:pt x="497129"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179" name="Shape 1813179"/>
                      <wps:cNvSpPr/>
                      <wps:spPr>
                        <a:xfrm>
                          <a:off x="620978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180" name="Shape 1813180"/>
                      <wps:cNvSpPr/>
                      <wps:spPr>
                        <a:xfrm>
                          <a:off x="6215882" y="0"/>
                          <a:ext cx="496824" cy="9144"/>
                        </a:xfrm>
                        <a:custGeom>
                          <a:avLst/>
                          <a:gdLst/>
                          <a:ahLst/>
                          <a:cxnLst/>
                          <a:rect l="0" t="0" r="0" b="0"/>
                          <a:pathLst>
                            <a:path w="496824" h="9144">
                              <a:moveTo>
                                <a:pt x="0" y="0"/>
                              </a:moveTo>
                              <a:lnTo>
                                <a:pt x="496824" y="0"/>
                              </a:lnTo>
                              <a:lnTo>
                                <a:pt x="49682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181" name="Shape 1813181"/>
                      <wps:cNvSpPr/>
                      <wps:spPr>
                        <a:xfrm>
                          <a:off x="671270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182" name="Shape 1813182"/>
                      <wps:cNvSpPr/>
                      <wps:spPr>
                        <a:xfrm>
                          <a:off x="280207" y="244145"/>
                          <a:ext cx="1685798" cy="9144"/>
                        </a:xfrm>
                        <a:custGeom>
                          <a:avLst/>
                          <a:gdLst/>
                          <a:ahLst/>
                          <a:cxnLst/>
                          <a:rect l="0" t="0" r="0" b="0"/>
                          <a:pathLst>
                            <a:path w="1685798" h="9144">
                              <a:moveTo>
                                <a:pt x="0" y="0"/>
                              </a:moveTo>
                              <a:lnTo>
                                <a:pt x="1685798" y="0"/>
                              </a:lnTo>
                              <a:lnTo>
                                <a:pt x="1685798"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183" name="Shape 1813183"/>
                      <wps:cNvSpPr/>
                      <wps:spPr>
                        <a:xfrm>
                          <a:off x="1966081" y="9144"/>
                          <a:ext cx="9144" cy="235001"/>
                        </a:xfrm>
                        <a:custGeom>
                          <a:avLst/>
                          <a:gdLst/>
                          <a:ahLst/>
                          <a:cxnLst/>
                          <a:rect l="0" t="0" r="0" b="0"/>
                          <a:pathLst>
                            <a:path w="9144" h="235001">
                              <a:moveTo>
                                <a:pt x="0" y="0"/>
                              </a:moveTo>
                              <a:lnTo>
                                <a:pt x="9144" y="0"/>
                              </a:lnTo>
                              <a:lnTo>
                                <a:pt x="9144" y="235001"/>
                              </a:lnTo>
                              <a:lnTo>
                                <a:pt x="0" y="235001"/>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184" name="Shape 1813184"/>
                      <wps:cNvSpPr/>
                      <wps:spPr>
                        <a:xfrm>
                          <a:off x="1966081" y="244145"/>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185" name="Shape 1813185"/>
                      <wps:cNvSpPr/>
                      <wps:spPr>
                        <a:xfrm>
                          <a:off x="1975225" y="244145"/>
                          <a:ext cx="1719326" cy="9144"/>
                        </a:xfrm>
                        <a:custGeom>
                          <a:avLst/>
                          <a:gdLst/>
                          <a:ahLst/>
                          <a:cxnLst/>
                          <a:rect l="0" t="0" r="0" b="0"/>
                          <a:pathLst>
                            <a:path w="1719326" h="9144">
                              <a:moveTo>
                                <a:pt x="0" y="0"/>
                              </a:moveTo>
                              <a:lnTo>
                                <a:pt x="1719326" y="0"/>
                              </a:lnTo>
                              <a:lnTo>
                                <a:pt x="1719326"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186" name="Shape 1813186"/>
                      <wps:cNvSpPr/>
                      <wps:spPr>
                        <a:xfrm>
                          <a:off x="3694551" y="9144"/>
                          <a:ext cx="9144" cy="235001"/>
                        </a:xfrm>
                        <a:custGeom>
                          <a:avLst/>
                          <a:gdLst/>
                          <a:ahLst/>
                          <a:cxnLst/>
                          <a:rect l="0" t="0" r="0" b="0"/>
                          <a:pathLst>
                            <a:path w="9144" h="235001">
                              <a:moveTo>
                                <a:pt x="0" y="0"/>
                              </a:moveTo>
                              <a:lnTo>
                                <a:pt x="9144" y="0"/>
                              </a:lnTo>
                              <a:lnTo>
                                <a:pt x="9144" y="235001"/>
                              </a:lnTo>
                              <a:lnTo>
                                <a:pt x="0" y="235001"/>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187" name="Shape 1813187"/>
                      <wps:cNvSpPr/>
                      <wps:spPr>
                        <a:xfrm>
                          <a:off x="3694551" y="244145"/>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188" name="Shape 1813188"/>
                      <wps:cNvSpPr/>
                      <wps:spPr>
                        <a:xfrm>
                          <a:off x="3700647" y="244145"/>
                          <a:ext cx="496824" cy="9144"/>
                        </a:xfrm>
                        <a:custGeom>
                          <a:avLst/>
                          <a:gdLst/>
                          <a:ahLst/>
                          <a:cxnLst/>
                          <a:rect l="0" t="0" r="0" b="0"/>
                          <a:pathLst>
                            <a:path w="496824" h="9144">
                              <a:moveTo>
                                <a:pt x="0" y="0"/>
                              </a:moveTo>
                              <a:lnTo>
                                <a:pt x="496824" y="0"/>
                              </a:lnTo>
                              <a:lnTo>
                                <a:pt x="49682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189" name="Shape 1813189"/>
                      <wps:cNvSpPr/>
                      <wps:spPr>
                        <a:xfrm>
                          <a:off x="4197471" y="9144"/>
                          <a:ext cx="9144" cy="235001"/>
                        </a:xfrm>
                        <a:custGeom>
                          <a:avLst/>
                          <a:gdLst/>
                          <a:ahLst/>
                          <a:cxnLst/>
                          <a:rect l="0" t="0" r="0" b="0"/>
                          <a:pathLst>
                            <a:path w="9144" h="235001">
                              <a:moveTo>
                                <a:pt x="0" y="0"/>
                              </a:moveTo>
                              <a:lnTo>
                                <a:pt x="9144" y="0"/>
                              </a:lnTo>
                              <a:lnTo>
                                <a:pt x="9144" y="235001"/>
                              </a:lnTo>
                              <a:lnTo>
                                <a:pt x="0" y="235001"/>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190" name="Shape 1813190"/>
                      <wps:cNvSpPr/>
                      <wps:spPr>
                        <a:xfrm>
                          <a:off x="4197471" y="244145"/>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191" name="Shape 1813191"/>
                      <wps:cNvSpPr/>
                      <wps:spPr>
                        <a:xfrm>
                          <a:off x="4203567" y="244145"/>
                          <a:ext cx="497129" cy="9144"/>
                        </a:xfrm>
                        <a:custGeom>
                          <a:avLst/>
                          <a:gdLst/>
                          <a:ahLst/>
                          <a:cxnLst/>
                          <a:rect l="0" t="0" r="0" b="0"/>
                          <a:pathLst>
                            <a:path w="497129" h="9144">
                              <a:moveTo>
                                <a:pt x="0" y="0"/>
                              </a:moveTo>
                              <a:lnTo>
                                <a:pt x="497129" y="0"/>
                              </a:lnTo>
                              <a:lnTo>
                                <a:pt x="497129"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192" name="Shape 1813192"/>
                      <wps:cNvSpPr/>
                      <wps:spPr>
                        <a:xfrm>
                          <a:off x="4700772" y="9144"/>
                          <a:ext cx="9144" cy="235001"/>
                        </a:xfrm>
                        <a:custGeom>
                          <a:avLst/>
                          <a:gdLst/>
                          <a:ahLst/>
                          <a:cxnLst/>
                          <a:rect l="0" t="0" r="0" b="0"/>
                          <a:pathLst>
                            <a:path w="9144" h="235001">
                              <a:moveTo>
                                <a:pt x="0" y="0"/>
                              </a:moveTo>
                              <a:lnTo>
                                <a:pt x="9144" y="0"/>
                              </a:lnTo>
                              <a:lnTo>
                                <a:pt x="9144" y="235001"/>
                              </a:lnTo>
                              <a:lnTo>
                                <a:pt x="0" y="235001"/>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193" name="Shape 1813193"/>
                      <wps:cNvSpPr/>
                      <wps:spPr>
                        <a:xfrm>
                          <a:off x="4700772" y="244145"/>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194" name="Shape 1813194"/>
                      <wps:cNvSpPr/>
                      <wps:spPr>
                        <a:xfrm>
                          <a:off x="4706868" y="244145"/>
                          <a:ext cx="496824" cy="9144"/>
                        </a:xfrm>
                        <a:custGeom>
                          <a:avLst/>
                          <a:gdLst/>
                          <a:ahLst/>
                          <a:cxnLst/>
                          <a:rect l="0" t="0" r="0" b="0"/>
                          <a:pathLst>
                            <a:path w="496824" h="9144">
                              <a:moveTo>
                                <a:pt x="0" y="0"/>
                              </a:moveTo>
                              <a:lnTo>
                                <a:pt x="496824" y="0"/>
                              </a:lnTo>
                              <a:lnTo>
                                <a:pt x="49682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195" name="Shape 1813195"/>
                      <wps:cNvSpPr/>
                      <wps:spPr>
                        <a:xfrm>
                          <a:off x="5203692" y="9144"/>
                          <a:ext cx="9144" cy="235001"/>
                        </a:xfrm>
                        <a:custGeom>
                          <a:avLst/>
                          <a:gdLst/>
                          <a:ahLst/>
                          <a:cxnLst/>
                          <a:rect l="0" t="0" r="0" b="0"/>
                          <a:pathLst>
                            <a:path w="9144" h="235001">
                              <a:moveTo>
                                <a:pt x="0" y="0"/>
                              </a:moveTo>
                              <a:lnTo>
                                <a:pt x="9144" y="0"/>
                              </a:lnTo>
                              <a:lnTo>
                                <a:pt x="9144" y="235001"/>
                              </a:lnTo>
                              <a:lnTo>
                                <a:pt x="0" y="235001"/>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196" name="Shape 1813196"/>
                      <wps:cNvSpPr/>
                      <wps:spPr>
                        <a:xfrm>
                          <a:off x="5203692" y="244145"/>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197" name="Shape 1813197"/>
                      <wps:cNvSpPr/>
                      <wps:spPr>
                        <a:xfrm>
                          <a:off x="5209788" y="244145"/>
                          <a:ext cx="496824" cy="9144"/>
                        </a:xfrm>
                        <a:custGeom>
                          <a:avLst/>
                          <a:gdLst/>
                          <a:ahLst/>
                          <a:cxnLst/>
                          <a:rect l="0" t="0" r="0" b="0"/>
                          <a:pathLst>
                            <a:path w="496824" h="9144">
                              <a:moveTo>
                                <a:pt x="0" y="0"/>
                              </a:moveTo>
                              <a:lnTo>
                                <a:pt x="496824" y="0"/>
                              </a:lnTo>
                              <a:lnTo>
                                <a:pt x="49682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198" name="Shape 1813198"/>
                      <wps:cNvSpPr/>
                      <wps:spPr>
                        <a:xfrm>
                          <a:off x="5706612" y="9144"/>
                          <a:ext cx="9144" cy="235001"/>
                        </a:xfrm>
                        <a:custGeom>
                          <a:avLst/>
                          <a:gdLst/>
                          <a:ahLst/>
                          <a:cxnLst/>
                          <a:rect l="0" t="0" r="0" b="0"/>
                          <a:pathLst>
                            <a:path w="9144" h="235001">
                              <a:moveTo>
                                <a:pt x="0" y="0"/>
                              </a:moveTo>
                              <a:lnTo>
                                <a:pt x="9144" y="0"/>
                              </a:lnTo>
                              <a:lnTo>
                                <a:pt x="9144" y="235001"/>
                              </a:lnTo>
                              <a:lnTo>
                                <a:pt x="0" y="235001"/>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199" name="Shape 1813199"/>
                      <wps:cNvSpPr/>
                      <wps:spPr>
                        <a:xfrm>
                          <a:off x="5706612" y="244145"/>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200" name="Shape 1813200"/>
                      <wps:cNvSpPr/>
                      <wps:spPr>
                        <a:xfrm>
                          <a:off x="5712708" y="244145"/>
                          <a:ext cx="497129" cy="9144"/>
                        </a:xfrm>
                        <a:custGeom>
                          <a:avLst/>
                          <a:gdLst/>
                          <a:ahLst/>
                          <a:cxnLst/>
                          <a:rect l="0" t="0" r="0" b="0"/>
                          <a:pathLst>
                            <a:path w="497129" h="9144">
                              <a:moveTo>
                                <a:pt x="0" y="0"/>
                              </a:moveTo>
                              <a:lnTo>
                                <a:pt x="497129" y="0"/>
                              </a:lnTo>
                              <a:lnTo>
                                <a:pt x="497129"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201" name="Shape 1813201"/>
                      <wps:cNvSpPr/>
                      <wps:spPr>
                        <a:xfrm>
                          <a:off x="6209786" y="9144"/>
                          <a:ext cx="9144" cy="235001"/>
                        </a:xfrm>
                        <a:custGeom>
                          <a:avLst/>
                          <a:gdLst/>
                          <a:ahLst/>
                          <a:cxnLst/>
                          <a:rect l="0" t="0" r="0" b="0"/>
                          <a:pathLst>
                            <a:path w="9144" h="235001">
                              <a:moveTo>
                                <a:pt x="0" y="0"/>
                              </a:moveTo>
                              <a:lnTo>
                                <a:pt x="9144" y="0"/>
                              </a:lnTo>
                              <a:lnTo>
                                <a:pt x="9144" y="235001"/>
                              </a:lnTo>
                              <a:lnTo>
                                <a:pt x="0" y="235001"/>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202" name="Shape 1813202"/>
                      <wps:cNvSpPr/>
                      <wps:spPr>
                        <a:xfrm>
                          <a:off x="6209786" y="244145"/>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203" name="Shape 1813203"/>
                      <wps:cNvSpPr/>
                      <wps:spPr>
                        <a:xfrm>
                          <a:off x="6215882" y="244145"/>
                          <a:ext cx="496824" cy="9144"/>
                        </a:xfrm>
                        <a:custGeom>
                          <a:avLst/>
                          <a:gdLst/>
                          <a:ahLst/>
                          <a:cxnLst/>
                          <a:rect l="0" t="0" r="0" b="0"/>
                          <a:pathLst>
                            <a:path w="496824" h="9144">
                              <a:moveTo>
                                <a:pt x="0" y="0"/>
                              </a:moveTo>
                              <a:lnTo>
                                <a:pt x="496824" y="0"/>
                              </a:lnTo>
                              <a:lnTo>
                                <a:pt x="49682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204" name="Shape 1813204"/>
                      <wps:cNvSpPr/>
                      <wps:spPr>
                        <a:xfrm>
                          <a:off x="6712706" y="9144"/>
                          <a:ext cx="9144" cy="235001"/>
                        </a:xfrm>
                        <a:custGeom>
                          <a:avLst/>
                          <a:gdLst/>
                          <a:ahLst/>
                          <a:cxnLst/>
                          <a:rect l="0" t="0" r="0" b="0"/>
                          <a:pathLst>
                            <a:path w="9144" h="235001">
                              <a:moveTo>
                                <a:pt x="0" y="0"/>
                              </a:moveTo>
                              <a:lnTo>
                                <a:pt x="9144" y="0"/>
                              </a:lnTo>
                              <a:lnTo>
                                <a:pt x="9144" y="235001"/>
                              </a:lnTo>
                              <a:lnTo>
                                <a:pt x="0" y="235001"/>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813205" name="Shape 1813205"/>
                      <wps:cNvSpPr/>
                      <wps:spPr>
                        <a:xfrm>
                          <a:off x="6712706" y="244145"/>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785527" name="Rectangle 1785527"/>
                      <wps:cNvSpPr/>
                      <wps:spPr>
                        <a:xfrm rot="5399998">
                          <a:off x="13860" y="163615"/>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785487" o:spid="_x0000_s1667" style="position:absolute;left:0;text-align:left;margin-left:34.85pt;margin-top:333.95pt;width:529.05pt;height:19.95pt;z-index:251686912;mso-position-horizontal-relative:page;mso-position-vertical-relative:page" coordsize="67188,2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">
              <v:rect id="Rectangle 1785528" o:spid="_x0000_s1668" style="position:absolute;left:49933;top:784;width:487;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" filled="f" stroked="f">
                <v:textbox inset="0,0,0,0">
                  <w:txbxContent>
                    <w:p w:rsidR="00121AC2" w:rsidRDefault="00C630C7">
                      <w:pPr>
                        <w:spacing w:after="160" w:line="259" w:lineRule="auto"/>
                        <w:ind w:left="0" w:firstLine="0"/>
                        <w:jc w:val="left"/>
                      </w:pPr>
                      <w:r>
                        <w:rPr>
                          <w:color w:val="000000"/>
                          <w:sz w:val="18"/>
                        </w:rPr>
                        <w:t xml:space="preserve"> </w:t>
                      </w:r>
                    </w:p>
                  </w:txbxContent>
                </v:textbox>
              </v:rect>
              <v:rect id="Rectangle 1785529" o:spid="_x0000_s1669" style="position:absolute;left:54993;top:784;width:486;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" filled="f" stroked="f">
                <v:textbox inset="0,0,0,0">
                  <w:txbxContent>
                    <w:p w:rsidR="00121AC2" w:rsidRDefault="00C630C7">
                      <w:pPr>
                        <w:spacing w:after="160" w:line="259" w:lineRule="auto"/>
                        <w:ind w:left="0" w:firstLine="0"/>
                        <w:jc w:val="left"/>
                      </w:pPr>
                      <w:r>
                        <w:rPr>
                          <w:color w:val="000000"/>
                          <w:sz w:val="18"/>
                        </w:rPr>
                        <w:t xml:space="preserve"> </w:t>
                      </w:r>
                    </w:p>
                  </w:txbxContent>
                </v:textbox>
              </v:rect>
              <v:rect id="Rectangle 1785530" o:spid="_x0000_s1670" style="position:absolute;left:60040;top:784;width:486;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" filled="f" stroked="f">
                <v:textbox inset="0,0,0,0">
                  <w:txbxContent>
                    <w:p w:rsidR="00121AC2" w:rsidRDefault="00C630C7">
                      <w:pPr>
                        <w:spacing w:after="160" w:line="259" w:lineRule="auto"/>
                        <w:ind w:left="0" w:firstLine="0"/>
                        <w:jc w:val="left"/>
                      </w:pPr>
                      <w:r>
                        <w:rPr>
                          <w:color w:val="000000"/>
                          <w:sz w:val="18"/>
                        </w:rPr>
                        <w:t xml:space="preserve"> </w:t>
                      </w:r>
                    </w:p>
                  </w:txbxContent>
                </v:textbox>
              </v:rect>
              <v:rect id="Rectangle 1785531" o:spid="_x0000_s1671" style="position:absolute;left:65069;top:784;width:487;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" filled="f" stroked="f">
                <v:textbox inset="0,0,0,0">
                  <w:txbxContent>
                    <w:p w:rsidR="00121AC2" w:rsidRDefault="00C630C7">
                      <w:pPr>
                        <w:spacing w:after="160" w:line="259" w:lineRule="auto"/>
                        <w:ind w:left="0" w:firstLine="0"/>
                        <w:jc w:val="left"/>
                      </w:pPr>
                      <w:r>
                        <w:rPr>
                          <w:color w:val="000000"/>
                          <w:sz w:val="18"/>
                        </w:rPr>
                        <w:t xml:space="preserve"> </w:t>
                      </w:r>
                    </w:p>
                  </w:txbxContent>
                </v:textbox>
              </v:rect>
              <v:shape id="Shape 1813167" o:spid="_x0000_s1672" style="position:absolute;left:1966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" path="m,l9144,r,9144l,9144,,e" fillcolor="#231f20" stroked="f" strokeweight="0">
                <v:path arrowok="t" textboxrect="0,0,9144,9144"/>
              </v:shape>
              <v:shape id="Shape 1813168" o:spid="_x0000_s1673" style="position:absolute;left:19721;width:17224;height:91;visibility:visible;mso-wrap-style:square;v-text-anchor:top" coordsize="17223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" path="m,l1722374,r,9144l,9144,,e" fillcolor="#231f20" stroked="f" strokeweight="0">
                <v:path arrowok="t" textboxrect="0,0,1722374,9144"/>
              </v:shape>
              <v:shape id="Shape 1813169" o:spid="_x0000_s1674" style="position:absolute;left:3694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" path="m,l9144,r,9144l,9144,,e" fillcolor="#231f20" stroked="f" strokeweight="0">
                <v:path arrowok="t" textboxrect="0,0,9144,9144"/>
              </v:shape>
              <v:shape id="Shape 1813170" o:spid="_x0000_s1675" style="position:absolute;left:37006;width:4968;height:91;visibility:visible;mso-wrap-style:square;v-text-anchor:top" coordsize="4968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" path="m,l496824,r,9144l,9144,,e" fillcolor="#231f20" stroked="f" strokeweight="0">
                <v:path arrowok="t" textboxrect="0,0,496824,9144"/>
              </v:shape>
              <v:shape id="Shape 1813171" o:spid="_x0000_s1676" style="position:absolute;left:4197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" path="m,l9144,r,9144l,9144,,e" fillcolor="#231f20" stroked="f" strokeweight="0">
                <v:path arrowok="t" textboxrect="0,0,9144,9144"/>
              </v:shape>
              <v:shape id="Shape 1813172" o:spid="_x0000_s1677" style="position:absolute;left:42035;width:4971;height:91;visibility:visible;mso-wrap-style:square;v-text-anchor:top" coordsize="4971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" path="m,l497129,r,9144l,9144,,e" fillcolor="#231f20" stroked="f" strokeweight="0">
                <v:path arrowok="t" textboxrect="0,0,497129,9144"/>
              </v:shape>
              <v:shape id="Shape 1813173" o:spid="_x0000_s1678" style="position:absolute;left:4700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" path="m,l9144,r,9144l,9144,,e" fillcolor="#231f20" stroked="f" strokeweight="0">
                <v:path arrowok="t" textboxrect="0,0,9144,9144"/>
              </v:shape>
              <v:shape id="Shape 1813174" o:spid="_x0000_s1679" style="position:absolute;left:47068;width:4968;height:91;visibility:visible;mso-wrap-style:square;v-text-anchor:top" coordsize="4968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" path="m,l496824,r,9144l,9144,,e" fillcolor="#231f20" stroked="f" strokeweight="0">
                <v:path arrowok="t" textboxrect="0,0,496824,9144"/>
              </v:shape>
              <v:shape id="Shape 1813175" o:spid="_x0000_s1680" style="position:absolute;left:5203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" path="m,l9144,r,9144l,9144,,e" fillcolor="#231f20" stroked="f" strokeweight="0">
                <v:path arrowok="t" textboxrect="0,0,9144,9144"/>
              </v:shape>
              <v:shape id="Shape 1813176" o:spid="_x0000_s1681" style="position:absolute;left:52097;width:4969;height:91;visibility:visible;mso-wrap-style:square;v-text-anchor:top" coordsize="4968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" path="m,l496824,r,9144l,9144,,e" fillcolor="#231f20" stroked="f" strokeweight="0">
                <v:path arrowok="t" textboxrect="0,0,496824,9144"/>
              </v:shape>
              <v:shape id="Shape 1813177" o:spid="_x0000_s1682" style="position:absolute;left:5706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" path="m,l9144,r,9144l,9144,,e" fillcolor="#231f20" stroked="f" strokeweight="0">
                <v:path arrowok="t" textboxrect="0,0,9144,9144"/>
              </v:shape>
              <v:shape id="Shape 1813178" o:spid="_x0000_s1683" style="position:absolute;left:57127;width:4971;height:91;visibility:visible;mso-wrap-style:square;v-text-anchor:top" coordsize="4971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" path="m,l497129,r,9144l,9144,,e" fillcolor="#231f20" stroked="f" strokeweight="0">
                <v:path arrowok="t" textboxrect="0,0,497129,9144"/>
              </v:shape>
              <v:shape id="Shape 1813179" o:spid="_x0000_s1684" style="position:absolute;left:6209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" path="m,l9144,r,9144l,9144,,e" fillcolor="#231f20" stroked="f" strokeweight="0">
                <v:path arrowok="t" textboxrect="0,0,9144,9144"/>
              </v:shape>
              <v:shape id="Shape 1813180" o:spid="_x0000_s1685" style="position:absolute;left:62158;width:4969;height:91;visibility:visible;mso-wrap-style:square;v-text-anchor:top" coordsize="4968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" path="m,l496824,r,9144l,9144,,e" fillcolor="#231f20" stroked="f" strokeweight="0">
                <v:path arrowok="t" textboxrect="0,0,496824,9144"/>
              </v:shape>
              <v:shape id="Shape 1813181" o:spid="_x0000_s1686" style="position:absolute;left:6712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" path="m,l9144,r,9144l,9144,,e" fillcolor="#231f20" stroked="f" strokeweight="0">
                <v:path arrowok="t" textboxrect="0,0,9144,9144"/>
              </v:shape>
              <v:shape id="Shape 1813182" o:spid="_x0000_s1687" style="position:absolute;left:2802;top:2441;width:16858;height:91;visibility:visible;mso-wrap-style:square;v-text-anchor:top" coordsize="16857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" path="m,l1685798,r,9144l,9144,,e" fillcolor="#231f20" stroked="f" strokeweight="0">
                <v:path arrowok="t" textboxrect="0,0,1685798,9144"/>
              </v:shape>
              <v:shape id="Shape 1813183" o:spid="_x0000_s1688" style="position:absolute;left:19660;top:91;width:92;height:2350;visibility:visible;mso-wrap-style:square;v-text-anchor:top" coordsize="9144,235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" path="m,l9144,r,235001l,235001,,e" fillcolor="#231f20" stroked="f" strokeweight="0">
                <v:path arrowok="t" textboxrect="0,0,9144,235001"/>
              </v:shape>
              <v:shape id="Shape 1813184" o:spid="_x0000_s1689" style="position:absolute;left:19660;top:244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" path="m,l9144,r,9144l,9144,,e" fillcolor="#231f20" stroked="f" strokeweight="0">
                <v:path arrowok="t" textboxrect="0,0,9144,9144"/>
              </v:shape>
              <v:shape id="Shape 1813185" o:spid="_x0000_s1690" style="position:absolute;left:19752;top:2441;width:17193;height:91;visibility:visible;mso-wrap-style:square;v-text-anchor:top" coordsize="1719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" path="m,l1719326,r,9144l,9144,,e" fillcolor="#231f20" stroked="f" strokeweight="0">
                <v:path arrowok="t" textboxrect="0,0,1719326,9144"/>
              </v:shape>
              <v:shape id="Shape 1813186" o:spid="_x0000_s1691" style="position:absolute;left:36945;top:91;width:91;height:2350;visibility:visible;mso-wrap-style:square;v-text-anchor:top" coordsize="9144,235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" path="m,l9144,r,235001l,235001,,e" fillcolor="#231f20" stroked="f" strokeweight="0">
                <v:path arrowok="t" textboxrect="0,0,9144,235001"/>
              </v:shape>
              <v:shape id="Shape 1813187" o:spid="_x0000_s1692" style="position:absolute;left:36945;top:244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" path="m,l9144,r,9144l,9144,,e" fillcolor="#231f20" stroked="f" strokeweight="0">
                <v:path arrowok="t" textboxrect="0,0,9144,9144"/>
              </v:shape>
              <v:shape id="Shape 1813188" o:spid="_x0000_s1693" style="position:absolute;left:37006;top:2441;width:4968;height:91;visibility:visible;mso-wrap-style:square;v-text-anchor:top" coordsize="4968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" path="m,l496824,r,9144l,9144,,e" fillcolor="#231f20" stroked="f" strokeweight="0">
                <v:path arrowok="t" textboxrect="0,0,496824,9144"/>
              </v:shape>
              <v:shape id="Shape 1813189" o:spid="_x0000_s1694" style="position:absolute;left:41974;top:91;width:92;height:2350;visibility:visible;mso-wrap-style:square;v-text-anchor:top" coordsize="9144,235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" path="m,l9144,r,235001l,235001,,e" fillcolor="#231f20" stroked="f" strokeweight="0">
                <v:path arrowok="t" textboxrect="0,0,9144,235001"/>
              </v:shape>
              <v:shape id="Shape 1813190" o:spid="_x0000_s1695" style="position:absolute;left:41974;top:244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" path="m,l9144,r,9144l,9144,,e" fillcolor="#231f20" stroked="f" strokeweight="0">
                <v:path arrowok="t" textboxrect="0,0,9144,9144"/>
              </v:shape>
              <v:shape id="Shape 1813191" o:spid="_x0000_s1696" style="position:absolute;left:42035;top:2441;width:4971;height:91;visibility:visible;mso-wrap-style:square;v-text-anchor:top" coordsize="4971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" path="m,l497129,r,9144l,9144,,e" fillcolor="#231f20" stroked="f" strokeweight="0">
                <v:path arrowok="t" textboxrect="0,0,497129,9144"/>
              </v:shape>
              <v:shape id="Shape 1813192" o:spid="_x0000_s1697" style="position:absolute;left:47007;top:91;width:92;height:2350;visibility:visible;mso-wrap-style:square;v-text-anchor:top" coordsize="9144,235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" path="m,l9144,r,235001l,235001,,e" fillcolor="#231f20" stroked="f" strokeweight="0">
                <v:path arrowok="t" textboxrect="0,0,9144,235001"/>
              </v:shape>
              <v:shape id="Shape 1813193" o:spid="_x0000_s1698" style="position:absolute;left:47007;top:244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" path="m,l9144,r,9144l,9144,,e" fillcolor="#231f20" stroked="f" strokeweight="0">
                <v:path arrowok="t" textboxrect="0,0,9144,9144"/>
              </v:shape>
              <v:shape id="Shape 1813194" o:spid="_x0000_s1699" style="position:absolute;left:47068;top:2441;width:4968;height:91;visibility:visible;mso-wrap-style:square;v-text-anchor:top" coordsize="4968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" path="m,l496824,r,9144l,9144,,e" fillcolor="#231f20" stroked="f" strokeweight="0">
                <v:path arrowok="t" textboxrect="0,0,496824,9144"/>
              </v:shape>
              <v:shape id="Shape 1813195" o:spid="_x0000_s1700" style="position:absolute;left:52036;top:91;width:92;height:2350;visibility:visible;mso-wrap-style:square;v-text-anchor:top" coordsize="9144,235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" path="m,l9144,r,235001l,235001,,e" fillcolor="#231f20" stroked="f" strokeweight="0">
                <v:path arrowok="t" textboxrect="0,0,9144,235001"/>
              </v:shape>
              <v:shape id="Shape 1813196" o:spid="_x0000_s1701" style="position:absolute;left:52036;top:244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" path="m,l9144,r,9144l,9144,,e" fillcolor="#231f20" stroked="f" strokeweight="0">
                <v:path arrowok="t" textboxrect="0,0,9144,9144"/>
              </v:shape>
              <v:shape id="Shape 1813197" o:spid="_x0000_s1702" style="position:absolute;left:52097;top:2441;width:4969;height:91;visibility:visible;mso-wrap-style:square;v-text-anchor:top" coordsize="4968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" path="m,l496824,r,9144l,9144,,e" fillcolor="#231f20" stroked="f" strokeweight="0">
                <v:path arrowok="t" textboxrect="0,0,496824,9144"/>
              </v:shape>
              <v:shape id="Shape 1813198" o:spid="_x0000_s1703" style="position:absolute;left:57066;top:91;width:91;height:2350;visibility:visible;mso-wrap-style:square;v-text-anchor:top" coordsize="9144,235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" path="m,l9144,r,235001l,235001,,e" fillcolor="#231f20" stroked="f" strokeweight="0">
                <v:path arrowok="t" textboxrect="0,0,9144,235001"/>
              </v:shape>
              <v:shape id="Shape 1813199" o:spid="_x0000_s1704" style="position:absolute;left:57066;top:244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" path="m,l9144,r,9144l,9144,,e" fillcolor="#231f20" stroked="f" strokeweight="0">
                <v:path arrowok="t" textboxrect="0,0,9144,9144"/>
              </v:shape>
              <v:shape id="Shape 1813200" o:spid="_x0000_s1705" style="position:absolute;left:57127;top:2441;width:4971;height:91;visibility:visible;mso-wrap-style:square;v-text-anchor:top" coordsize="4971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" path="m,l497129,r,9144l,9144,,e" fillcolor="#231f20" stroked="f" strokeweight="0">
                <v:path arrowok="t" textboxrect="0,0,497129,9144"/>
              </v:shape>
              <v:shape id="Shape 1813201" o:spid="_x0000_s1706" style="position:absolute;left:62097;top:91;width:92;height:2350;visibility:visible;mso-wrap-style:square;v-text-anchor:top" coordsize="9144,235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" path="m,l9144,r,235001l,235001,,e" fillcolor="#231f20" stroked="f" strokeweight="0">
                <v:path arrowok="t" textboxrect="0,0,9144,235001"/>
              </v:shape>
              <v:shape id="Shape 1813202" o:spid="_x0000_s1707" style="position:absolute;left:62097;top:244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" path="m,l9144,r,9144l,9144,,e" fillcolor="#231f20" stroked="f" strokeweight="0">
                <v:path arrowok="t" textboxrect="0,0,9144,9144"/>
              </v:shape>
              <v:shape id="Shape 1813203" o:spid="_x0000_s1708" style="position:absolute;left:62158;top:2441;width:4969;height:91;visibility:visible;mso-wrap-style:square;v-text-anchor:top" coordsize="4968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" path="m,l496824,r,9144l,9144,,e" fillcolor="#231f20" stroked="f" strokeweight="0">
                <v:path arrowok="t" textboxrect="0,0,496824,9144"/>
              </v:shape>
              <v:shape id="Shape 1813204" o:spid="_x0000_s1709" style="position:absolute;left:67127;top:91;width:91;height:2350;visibility:visible;mso-wrap-style:square;v-text-anchor:top" coordsize="9144,235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" path="m,l9144,r,235001l,235001,,e" fillcolor="#231f20" stroked="f" strokeweight="0">
                <v:path arrowok="t" textboxrect="0,0,9144,235001"/>
              </v:shape>
              <v:shape id="Shape 1813205" o:spid="_x0000_s1710" style="position:absolute;left:67127;top:244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" path="m,l9144,r,9144l,9144,,e" fillcolor="#231f20" stroked="f" strokeweight="0">
                <v:path arrowok="t" textboxrect="0,0,9144,9144"/>
              </v:shape>
              <v:rect id="Rectangle 1785527" o:spid="_x0000_s1711" style="position:absolute;left:139;top:1636;width:45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v:textbox>
              </v:rect>
              <w10:wrap type="square" anchorx="page" anchory="page"/>
            </v:group>
          </w:pict>
        </mc:Fallback>
      </mc:AlternateContent>
    </w:r>
    <w:r>
      <w:rPr>
        <w:color w:val="000000"/>
        <w:sz w:val="2"/>
      </w:rPr>
      <w:t xml:space="preserve"> </w:t>
    </w:r>
  </w:p>
</w:ftr>
</file>

<file path=word/footer3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6515" w:tblpY="6703"/>
      <w:tblOverlap w:val="never"/>
      <w:tblW w:w="4765" w:type="dxa"/>
      <w:tblInd w:w="0" w:type="dxa"/>
      <w:tblCellMar>
        <w:top w:w="107" w:type="dxa"/>
        <w:left w:w="115" w:type="dxa"/>
        <w:bottom w:w="0" w:type="dxa"/>
        <w:right w:w="115" w:type="dxa"/>
      </w:tblCellMar>
      <w:tblLook w:val="04A0" w:firstRow="1" w:lastRow="0" w:firstColumn="1" w:lastColumn="0" w:noHBand="0" w:noVBand="1"/>
    </w:tblPr>
    <w:tblGrid>
      <w:gridCol w:w="795"/>
      <w:gridCol w:w="796"/>
      <w:gridCol w:w="794"/>
      <w:gridCol w:w="794"/>
      <w:gridCol w:w="792"/>
      <w:gridCol w:w="794"/>
    </w:tblGrid>
    <w:tr w:rsidR="00121AC2">
      <w:trPr>
        <w:trHeight w:val="360"/>
      </w:trPr>
      <w:tc>
        <w:tcPr>
          <w:tcW w:w="794" w:type="dxa"/>
          <w:tcBorders>
            <w:top w:val="single" w:sz="4" w:space="0" w:color="231F20"/>
            <w:left w:val="single" w:sz="4" w:space="0" w:color="231F20"/>
            <w:bottom w:val="single" w:sz="4" w:space="0" w:color="231F20"/>
            <w:right w:val="single" w:sz="4" w:space="0" w:color="231F20"/>
          </w:tcBorders>
        </w:tcPr>
        <w:p w:rsidR="00121AC2" w:rsidRDefault="00121AC2">
          <w:pPr>
            <w:spacing w:after="160" w:line="259" w:lineRule="auto"/>
            <w:ind w:left="0" w:firstLine="0"/>
            <w:jc w:val="left"/>
          </w:pPr>
        </w:p>
      </w:tc>
      <w:tc>
        <w:tcPr>
          <w:tcW w:w="795" w:type="dxa"/>
          <w:tcBorders>
            <w:top w:val="single" w:sz="4" w:space="0" w:color="231F20"/>
            <w:left w:val="single" w:sz="4" w:space="0" w:color="231F20"/>
            <w:bottom w:val="single" w:sz="4" w:space="0" w:color="231F20"/>
            <w:right w:val="single" w:sz="4" w:space="0" w:color="231F20"/>
          </w:tcBorders>
        </w:tcPr>
        <w:p w:rsidR="00121AC2" w:rsidRDefault="00121AC2">
          <w:pPr>
            <w:spacing w:after="160" w:line="259" w:lineRule="auto"/>
            <w:ind w:left="0" w:firstLine="0"/>
            <w:jc w:val="left"/>
          </w:pP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70" w:firstLine="0"/>
            <w:jc w:val="center"/>
          </w:pP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70" w:firstLine="0"/>
            <w:jc w:val="center"/>
          </w:pP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73" w:firstLine="0"/>
            <w:jc w:val="center"/>
          </w:pP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70" w:firstLine="0"/>
            <w:jc w:val="center"/>
          </w:pPr>
          <w:r>
            <w:rPr>
              <w:color w:val="000000"/>
              <w:sz w:val="18"/>
            </w:rPr>
            <w:t xml:space="preserve"> </w:t>
          </w:r>
        </w:p>
      </w:tc>
    </w:tr>
  </w:tbl>
  <w:p w:rsidR="00121AC2" w:rsidRDefault="00C630C7">
    <w:pPr>
      <w:spacing w:after="0" w:line="259" w:lineRule="auto"/>
      <w:ind w:left="-420" w:firstLine="0"/>
      <w:jc w:val="left"/>
    </w:pPr>
    <w:r>
      <w:rPr>
        <w:rFonts w:ascii="Calibri" w:eastAsia="Calibri" w:hAnsi="Calibri" w:cs="Calibri"/>
        <w:noProof/>
        <w:color w:val="000000"/>
        <w:sz w:val="22"/>
      </w:rPr>
      <mc:AlternateContent>
        <mc:Choice Requires="wpg">
          <w:drawing>
            <wp:anchor distT="0" distB="0" distL="114300" distR="114300" simplePos="0" relativeHeight="251691008" behindDoc="0" locked="0" layoutInCell="1" allowOverlap="1">
              <wp:simplePos x="0" y="0"/>
              <wp:positionH relativeFrom="page">
                <wp:posOffset>442474</wp:posOffset>
              </wp:positionH>
              <wp:positionV relativeFrom="page">
                <wp:posOffset>4453128</wp:posOffset>
              </wp:positionV>
              <wp:extent cx="109668" cy="34404"/>
              <wp:effectExtent l="0" t="0" r="0" b="0"/>
              <wp:wrapSquare wrapText="bothSides"/>
              <wp:docPr id="1785799" name="Group 1785799"/>
              <wp:cNvGraphicFramePr/>
              <a:graphic xmlns:a="http://schemas.openxmlformats.org/drawingml/2006/main">
                <a:graphicData uri="http://schemas.microsoft.com/office/word/2010/wordprocessingGroup">
                  <wpg:wgp>
                    <wpg:cNvGrpSpPr/>
                    <wpg:grpSpPr>
                      <a:xfrm>
                        <a:off x="0" y="0"/>
                        <a:ext cx="109668" cy="34404"/>
                        <a:chOff x="0" y="0"/>
                        <a:chExt cx="109668" cy="34404"/>
                      </a:xfrm>
                    </wpg:grpSpPr>
                    <wps:wsp>
                      <wps:cNvPr id="1785800" name="Rectangle 1785800"/>
                      <wps:cNvSpPr/>
                      <wps:spPr>
                        <a:xfrm rot="5399998">
                          <a:off x="13860" y="-50049"/>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785799" o:spid="_x0000_s1718" style="position:absolute;left:0;text-align:left;margin-left:34.85pt;margin-top:350.65pt;width:8.65pt;height:2.7pt;z-index:251691008;mso-position-horizontal-relative:page;mso-position-vertical-relative:page" coordsize="109668,34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">
              <v:rect id="Rectangle 1785800" o:spid="_x0000_s1719" style="position:absolute;left:13860;top:-50049;width:45757;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v:textbox>
              </v:rect>
              <w10:wrap type="square" anchorx="page" anchory="page"/>
            </v:group>
          </w:pict>
        </mc:Fallback>
      </mc:AlternateContent>
    </w:r>
    <w:r>
      <w:rPr>
        <w:color w:val="000000"/>
        <w:sz w:val="2"/>
      </w:rPr>
      <w:t xml:space="preserve"> </w:t>
    </w:r>
  </w:p>
</w:ftr>
</file>

<file path=word/footer3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420" w:firstLine="0"/>
      <w:jc w:val="left"/>
    </w:pPr>
    <w:r>
      <w:rPr>
        <w:rFonts w:ascii="Calibri" w:eastAsia="Calibri" w:hAnsi="Calibri" w:cs="Calibri"/>
        <w:noProof/>
        <w:color w:val="000000"/>
        <w:sz w:val="22"/>
      </w:rPr>
      <mc:AlternateContent>
        <mc:Choice Requires="wpg">
          <w:drawing>
            <wp:anchor distT="0" distB="0" distL="114300" distR="114300" simplePos="0" relativeHeight="251692032" behindDoc="0" locked="0" layoutInCell="1" allowOverlap="1">
              <wp:simplePos x="0" y="0"/>
              <wp:positionH relativeFrom="page">
                <wp:posOffset>442474</wp:posOffset>
              </wp:positionH>
              <wp:positionV relativeFrom="page">
                <wp:posOffset>4253179</wp:posOffset>
              </wp:positionV>
              <wp:extent cx="109668" cy="241973"/>
              <wp:effectExtent l="0" t="0" r="0" b="0"/>
              <wp:wrapSquare wrapText="bothSides"/>
              <wp:docPr id="1785716" name="Group 1785716"/>
              <wp:cNvGraphicFramePr/>
              <a:graphic xmlns:a="http://schemas.openxmlformats.org/drawingml/2006/main">
                <a:graphicData uri="http://schemas.microsoft.com/office/word/2010/wordprocessingGroup">
                  <wpg:wgp>
                    <wpg:cNvGrpSpPr/>
                    <wpg:grpSpPr>
                      <a:xfrm>
                        <a:off x="0" y="0"/>
                        <a:ext cx="109668" cy="241973"/>
                        <a:chOff x="0" y="0"/>
                        <a:chExt cx="109668" cy="241973"/>
                      </a:xfrm>
                    </wpg:grpSpPr>
                    <wps:wsp>
                      <wps:cNvPr id="1785717" name="Rectangle 1785717"/>
                      <wps:cNvSpPr/>
                      <wps:spPr>
                        <a:xfrm rot="5399998">
                          <a:off x="-101606" y="65417"/>
                          <a:ext cx="275660" cy="145858"/>
                        </a:xfrm>
                        <a:prstGeom prst="rect">
                          <a:avLst/>
                        </a:prstGeom>
                        <a:ln>
                          <a:noFill/>
                        </a:ln>
                      </wps:spPr>
                      <wps:txbx>
                        <w:txbxContent>
                          <w:p w:rsidR="00121AC2" w:rsidRDefault="00C630C7">
                            <w:pPr>
                              <w:spacing w:after="160" w:line="259" w:lineRule="auto"/>
                              <w:ind w:left="0" w:firstLine="0"/>
                              <w:jc w:val="left"/>
                            </w:pP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1359</w:t>
                            </w:r>
                            <w:r>
                              <w:rPr>
                                <w:rFonts w:ascii="Trebuchet MS" w:eastAsia="Trebuchet MS" w:hAnsi="Trebuchet MS" w:cs="Trebuchet MS"/>
                                <w:sz w:val="18"/>
                              </w:rPr>
                              <w:fldChar w:fldCharType="end"/>
                            </w:r>
                          </w:p>
                        </w:txbxContent>
                      </wps:txbx>
                      <wps:bodyPr horzOverflow="overflow" vert="horz" lIns="0" tIns="0" rIns="0" bIns="0" rtlCol="0">
                        <a:noAutofit/>
                      </wps:bodyPr>
                    </wps:wsp>
                    <wps:wsp>
                      <wps:cNvPr id="1785718" name="Rectangle 1785718"/>
                      <wps:cNvSpPr/>
                      <wps:spPr>
                        <a:xfrm rot="5399998">
                          <a:off x="13860" y="157518"/>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785716" o:spid="_x0000_s1720" style="position:absolute;left:0;text-align:left;margin-left:34.85pt;margin-top:334.9pt;width:8.65pt;height:19.05pt;z-index:251692032;mso-position-horizontal-relative:page;mso-position-vertical-relative:page" coordsize="109668,241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">
              <v:rect id="Rectangle 1785717" o:spid="_x0000_s1721" style="position:absolute;left:-101606;top:65417;width:275660;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" filled="f" stroked="f">
                <v:textbox inset="0,0,0,0">
                  <w:txbxContent>
                    <w:p w:rsidR="00121AC2" w:rsidRDefault="00C630C7">
                      <w:pPr>
                        <w:spacing w:after="160" w:line="259" w:lineRule="auto"/>
                        <w:ind w:left="0" w:firstLine="0"/>
                        <w:jc w:val="left"/>
                      </w:pP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1359</w:t>
                      </w:r>
                      <w:r>
                        <w:rPr>
                          <w:rFonts w:ascii="Trebuchet MS" w:eastAsia="Trebuchet MS" w:hAnsi="Trebuchet MS" w:cs="Trebuchet MS"/>
                          <w:sz w:val="18"/>
                        </w:rPr>
                        <w:fldChar w:fldCharType="end"/>
                      </w:r>
                    </w:p>
                  </w:txbxContent>
                </v:textbox>
              </v:rect>
              <v:rect id="Rectangle 1785718" o:spid="_x0000_s1722" style="position:absolute;left:13860;top:157518;width:45757;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v:textbox>
              </v:rect>
              <w10:wrap type="square" anchorx="page" anchory="page"/>
            </v:group>
          </w:pict>
        </mc:Fallback>
      </mc:AlternateContent>
    </w:r>
    <w:r>
      <w:rPr>
        <w:color w:val="000000"/>
        <w:sz w:val="2"/>
      </w:rPr>
      <w:t xml:space="preserve"> </w:t>
    </w:r>
  </w:p>
</w:ftr>
</file>

<file path=word/footer3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6515" w:tblpY="6703"/>
      <w:tblOverlap w:val="never"/>
      <w:tblW w:w="4765" w:type="dxa"/>
      <w:tblInd w:w="0" w:type="dxa"/>
      <w:tblCellMar>
        <w:top w:w="107" w:type="dxa"/>
        <w:left w:w="115" w:type="dxa"/>
        <w:bottom w:w="0" w:type="dxa"/>
        <w:right w:w="115" w:type="dxa"/>
      </w:tblCellMar>
      <w:tblLook w:val="04A0" w:firstRow="1" w:lastRow="0" w:firstColumn="1" w:lastColumn="0" w:noHBand="0" w:noVBand="1"/>
    </w:tblPr>
    <w:tblGrid>
      <w:gridCol w:w="794"/>
      <w:gridCol w:w="795"/>
      <w:gridCol w:w="794"/>
      <w:gridCol w:w="794"/>
      <w:gridCol w:w="792"/>
      <w:gridCol w:w="794"/>
    </w:tblGrid>
    <w:tr w:rsidR="00121AC2">
      <w:trPr>
        <w:trHeight w:val="360"/>
      </w:trPr>
      <w:tc>
        <w:tcPr>
          <w:tcW w:w="794" w:type="dxa"/>
          <w:tcBorders>
            <w:top w:val="single" w:sz="4" w:space="0" w:color="231F20"/>
            <w:left w:val="single" w:sz="4" w:space="0" w:color="231F20"/>
            <w:bottom w:val="single" w:sz="4" w:space="0" w:color="231F20"/>
            <w:right w:val="single" w:sz="4" w:space="0" w:color="231F20"/>
          </w:tcBorders>
        </w:tcPr>
        <w:p w:rsidR="00121AC2" w:rsidRDefault="00121AC2">
          <w:pPr>
            <w:spacing w:after="160" w:line="259" w:lineRule="auto"/>
            <w:ind w:left="0" w:firstLine="0"/>
            <w:jc w:val="left"/>
          </w:pPr>
        </w:p>
      </w:tc>
      <w:tc>
        <w:tcPr>
          <w:tcW w:w="795" w:type="dxa"/>
          <w:tcBorders>
            <w:top w:val="single" w:sz="4" w:space="0" w:color="231F20"/>
            <w:left w:val="single" w:sz="4" w:space="0" w:color="231F20"/>
            <w:bottom w:val="single" w:sz="4" w:space="0" w:color="231F20"/>
            <w:right w:val="single" w:sz="4" w:space="0" w:color="231F20"/>
          </w:tcBorders>
        </w:tcPr>
        <w:p w:rsidR="00121AC2" w:rsidRDefault="00121AC2">
          <w:pPr>
            <w:spacing w:after="160" w:line="259" w:lineRule="auto"/>
            <w:ind w:left="0" w:firstLine="0"/>
            <w:jc w:val="left"/>
          </w:pP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70" w:firstLine="0"/>
            <w:jc w:val="center"/>
          </w:pP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70" w:firstLine="0"/>
            <w:jc w:val="center"/>
          </w:pPr>
          <w:r>
            <w:rPr>
              <w:color w:val="000000"/>
              <w:sz w:val="18"/>
            </w:rPr>
            <w:t xml:space="preserve"> </w:t>
          </w:r>
        </w:p>
      </w:tc>
      <w:tc>
        <w:tcPr>
          <w:tcW w:w="792"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73" w:firstLine="0"/>
            <w:jc w:val="center"/>
          </w:pPr>
          <w:r>
            <w:rPr>
              <w:color w:val="000000"/>
              <w:sz w:val="18"/>
            </w:rPr>
            <w:t xml:space="preserve"> </w:t>
          </w:r>
        </w:p>
      </w:tc>
      <w:tc>
        <w:tcPr>
          <w:tcW w:w="794" w:type="dxa"/>
          <w:tcBorders>
            <w:top w:val="single" w:sz="4" w:space="0" w:color="231F20"/>
            <w:left w:val="single" w:sz="4" w:space="0" w:color="231F20"/>
            <w:bottom w:val="single" w:sz="4" w:space="0" w:color="231F20"/>
            <w:right w:val="single" w:sz="4" w:space="0" w:color="231F20"/>
          </w:tcBorders>
        </w:tcPr>
        <w:p w:rsidR="00121AC2" w:rsidRDefault="00C630C7">
          <w:pPr>
            <w:spacing w:after="0" w:line="259" w:lineRule="auto"/>
            <w:ind w:left="170" w:firstLine="0"/>
            <w:jc w:val="center"/>
          </w:pPr>
          <w:r>
            <w:rPr>
              <w:color w:val="000000"/>
              <w:sz w:val="18"/>
            </w:rPr>
            <w:t xml:space="preserve"> </w:t>
          </w:r>
        </w:p>
      </w:tc>
    </w:tr>
  </w:tbl>
  <w:p w:rsidR="00121AC2" w:rsidRDefault="00C630C7">
    <w:pPr>
      <w:spacing w:after="0" w:line="259" w:lineRule="auto"/>
      <w:ind w:left="-420" w:firstLine="0"/>
      <w:jc w:val="left"/>
    </w:pPr>
    <w:r>
      <w:rPr>
        <w:rFonts w:ascii="Calibri" w:eastAsia="Calibri" w:hAnsi="Calibri" w:cs="Calibri"/>
        <w:noProof/>
        <w:color w:val="000000"/>
        <w:sz w:val="22"/>
      </w:rPr>
      <mc:AlternateContent>
        <mc:Choice Requires="wpg">
          <w:drawing>
            <wp:anchor distT="0" distB="0" distL="114300" distR="114300" simplePos="0" relativeHeight="251693056" behindDoc="0" locked="0" layoutInCell="1" allowOverlap="1">
              <wp:simplePos x="0" y="0"/>
              <wp:positionH relativeFrom="page">
                <wp:posOffset>442474</wp:posOffset>
              </wp:positionH>
              <wp:positionV relativeFrom="page">
                <wp:posOffset>4453128</wp:posOffset>
              </wp:positionV>
              <wp:extent cx="109668" cy="34404"/>
              <wp:effectExtent l="0" t="0" r="0" b="0"/>
              <wp:wrapSquare wrapText="bothSides"/>
              <wp:docPr id="1785699" name="Group 1785699"/>
              <wp:cNvGraphicFramePr/>
              <a:graphic xmlns:a="http://schemas.openxmlformats.org/drawingml/2006/main">
                <a:graphicData uri="http://schemas.microsoft.com/office/word/2010/wordprocessingGroup">
                  <wpg:wgp>
                    <wpg:cNvGrpSpPr/>
                    <wpg:grpSpPr>
                      <a:xfrm>
                        <a:off x="0" y="0"/>
                        <a:ext cx="109668" cy="34404"/>
                        <a:chOff x="0" y="0"/>
                        <a:chExt cx="109668" cy="34404"/>
                      </a:xfrm>
                    </wpg:grpSpPr>
                    <wps:wsp>
                      <wps:cNvPr id="1785700" name="Rectangle 1785700"/>
                      <wps:cNvSpPr/>
                      <wps:spPr>
                        <a:xfrm rot="5399998">
                          <a:off x="13860" y="-50049"/>
                          <a:ext cx="45757"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785699" o:spid="_x0000_s1726" style="position:absolute;left:0;text-align:left;margin-left:34.85pt;margin-top:350.65pt;width:8.65pt;height:2.7pt;z-index:251693056;mso-position-horizontal-relative:page;mso-position-vertical-relative:page" coordsize="109668,34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">
              <v:rect id="Rectangle 1785700" o:spid="_x0000_s1727" style="position:absolute;left:13860;top:-50049;width:45757;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v:textbox>
              </v:rect>
              <w10:wrap type="square" anchorx="page" anchory="page"/>
            </v:group>
          </w:pict>
        </mc:Fallback>
      </mc:AlternateContent>
    </w:r>
    <w:r>
      <w:rPr>
        <w:color w:val="000000"/>
        <w:sz w:val="2"/>
      </w:rPr>
      <w:t xml:space="preserve"> </w:t>
    </w:r>
  </w:p>
</w:ftr>
</file>

<file path=word/footer3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455" w:line="259" w:lineRule="auto"/>
      <w:ind w:left="0" w:right="-58" w:firstLine="0"/>
      <w:jc w:val="right"/>
    </w:pPr>
    <w:r>
      <w:t xml:space="preserve"> </w:t>
    </w:r>
  </w:p>
  <w:p w:rsidR="00121AC2" w:rsidRDefault="00C630C7">
    <w:pPr>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1382</w:t>
    </w:r>
    <w:r>
      <w:rPr>
        <w:rFonts w:ascii="Trebuchet MS" w:eastAsia="Trebuchet MS" w:hAnsi="Trebuchet MS" w:cs="Trebuchet MS"/>
        <w:sz w:val="18"/>
      </w:rPr>
      <w:fldChar w:fldCharType="end"/>
    </w:r>
    <w:r>
      <w:rPr>
        <w:rFonts w:ascii="Trebuchet MS" w:eastAsia="Trebuchet MS" w:hAnsi="Trebuchet MS" w:cs="Trebuchet MS"/>
        <w:sz w:val="18"/>
      </w:rPr>
      <w:t xml:space="preserve"> Примерная основная образовательная программа основного общего образования</w:t>
    </w:r>
    <w:r>
      <w:rPr>
        <w:rFonts w:ascii="Trebuchet MS" w:eastAsia="Trebuchet MS" w:hAnsi="Trebuchet MS" w:cs="Trebuchet MS"/>
        <w:color w:val="000000"/>
        <w:sz w:val="18"/>
      </w:rPr>
      <w:t xml:space="preserve"> </w:t>
    </w:r>
  </w:p>
</w:ftr>
</file>

<file path=word/footer3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463" w:line="259" w:lineRule="auto"/>
      <w:ind w:left="0" w:right="-58" w:firstLine="0"/>
      <w:jc w:val="right"/>
    </w:pPr>
    <w:r>
      <w:t xml:space="preserve"> </w:t>
    </w:r>
  </w:p>
  <w:p w:rsidR="00121AC2" w:rsidRDefault="00C630C7">
    <w:pPr>
      <w:spacing w:after="0" w:line="259" w:lineRule="auto"/>
      <w:ind w:left="0" w:firstLine="0"/>
      <w:jc w:val="left"/>
    </w:pPr>
    <w:r>
      <w:rPr>
        <w:color w:val="000000"/>
      </w:rPr>
      <w:t xml:space="preserve"> </w:t>
    </w:r>
    <w:r>
      <w:rPr>
        <w:rFonts w:ascii="Trebuchet MS" w:eastAsia="Trebuchet MS" w:hAnsi="Trebuchet MS" w:cs="Trebuchet MS"/>
        <w:sz w:val="18"/>
      </w:rPr>
      <w:t xml:space="preserve">Примерная основная образовательная программа основного общего </w:t>
    </w:r>
    <w:r>
      <w:rPr>
        <w:rFonts w:ascii="Trebuchet MS" w:eastAsia="Trebuchet MS" w:hAnsi="Trebuchet MS" w:cs="Trebuchet MS"/>
        <w:sz w:val="18"/>
      </w:rPr>
      <w:t xml:space="preserve">образования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1381</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3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455" w:line="259" w:lineRule="auto"/>
      <w:ind w:left="0" w:right="-58" w:firstLine="0"/>
      <w:jc w:val="right"/>
    </w:pPr>
    <w:r>
      <w:t xml:space="preserve"> </w:t>
    </w:r>
  </w:p>
  <w:p w:rsidR="00121AC2" w:rsidRDefault="00C630C7">
    <w:pPr>
      <w:spacing w:after="0" w:line="259" w:lineRule="auto"/>
      <w:ind w:left="0" w:firstLine="0"/>
      <w:jc w:val="left"/>
    </w:pPr>
    <w:r>
      <w:rPr>
        <w:color w:val="000000"/>
      </w:rPr>
      <w:t xml:space="preserve"> </w:t>
    </w:r>
    <w:r>
      <w:fldChar w:fldCharType="begin"/>
    </w:r>
    <w:r>
      <w:instrText xml:space="preserve"> PAGE   \* MERGEFORMAT </w:instrText>
    </w:r>
    <w:r>
      <w:fldChar w:fldCharType="separate"/>
    </w:r>
    <w:r>
      <w:rPr>
        <w:rFonts w:ascii="Trebuchet MS" w:eastAsia="Trebuchet MS" w:hAnsi="Trebuchet MS" w:cs="Trebuchet MS"/>
        <w:sz w:val="18"/>
      </w:rPr>
      <w:t>1064</w:t>
    </w:r>
    <w:r>
      <w:rPr>
        <w:rFonts w:ascii="Trebuchet MS" w:eastAsia="Trebuchet MS" w:hAnsi="Trebuchet MS" w:cs="Trebuchet MS"/>
        <w:sz w:val="18"/>
      </w:rPr>
      <w:fldChar w:fldCharType="end"/>
    </w:r>
    <w:r>
      <w:rPr>
        <w:rFonts w:ascii="Trebuchet MS" w:eastAsia="Trebuchet MS" w:hAnsi="Trebuchet MS" w:cs="Trebuchet MS"/>
        <w:sz w:val="18"/>
      </w:rPr>
      <w:t xml:space="preserve"> Примерная основная образовательная программа основного общего образования</w:t>
    </w:r>
    <w:r>
      <w:rPr>
        <w:rFonts w:ascii="Trebuchet MS" w:eastAsia="Trebuchet MS" w:hAnsi="Trebuchet MS" w:cs="Trebuchet MS"/>
        <w:color w:val="000000"/>
        <w:sz w:val="18"/>
      </w:rPr>
      <w:t xml:space="preserve"> </w:t>
    </w:r>
  </w:p>
</w:ftr>
</file>

<file path=word/footer3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229" w:line="259" w:lineRule="auto"/>
      <w:ind w:left="0" w:right="-27" w:firstLine="0"/>
      <w:jc w:val="right"/>
    </w:pPr>
    <w:r>
      <w:rPr>
        <w:color w:val="000000"/>
      </w:rPr>
      <w:t xml:space="preserve"> </w:t>
    </w:r>
  </w:p>
  <w:p w:rsidR="00121AC2" w:rsidRDefault="00C630C7">
    <w:pPr>
      <w:tabs>
        <w:tab w:val="right" w:pos="6522"/>
      </w:tabs>
      <w:spacing w:after="0" w:line="259" w:lineRule="auto"/>
      <w:ind w:left="0" w:firstLine="0"/>
      <w:jc w:val="left"/>
    </w:pPr>
    <w:r>
      <w:rPr>
        <w:color w:val="000000"/>
      </w:rPr>
      <w:t xml:space="preserve"> </w:t>
    </w:r>
    <w:r>
      <w:rPr>
        <w:rFonts w:ascii="Trebuchet MS" w:eastAsia="Trebuchet MS" w:hAnsi="Trebuchet MS" w:cs="Trebuchet MS"/>
        <w:sz w:val="18"/>
      </w:rPr>
      <w:t>РОДНОЙ ЯЗЫК (РУССКИЙ).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145</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3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ftr>
</file>

<file path=word/footer3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ftr>
</file>

<file path=word/footer3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ftr>
</file>

<file path=word/footer3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ftr>
</file>

<file path=word/footer3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ftr>
</file>

<file path=word/footer3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firstLine="0"/>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1424</w:t>
    </w:r>
    <w:r>
      <w:rPr>
        <w:rFonts w:ascii="Trebuchet MS" w:eastAsia="Trebuchet MS" w:hAnsi="Trebuchet MS" w:cs="Trebuchet MS"/>
        <w:sz w:val="18"/>
      </w:rPr>
      <w:fldChar w:fldCharType="end"/>
    </w:r>
    <w:r>
      <w:rPr>
        <w:rFonts w:ascii="Trebuchet MS" w:eastAsia="Trebuchet MS" w:hAnsi="Trebuchet MS" w:cs="Trebuchet MS"/>
        <w:sz w:val="18"/>
      </w:rPr>
      <w:t xml:space="preserve"> Примерная основная образовательная программа основного общего образования</w:t>
    </w:r>
    <w:r>
      <w:rPr>
        <w:rFonts w:ascii="Trebuchet MS" w:eastAsia="Trebuchet MS" w:hAnsi="Trebuchet MS" w:cs="Trebuchet MS"/>
        <w:color w:val="000000"/>
        <w:sz w:val="18"/>
      </w:rPr>
      <w:t xml:space="preserve"> </w:t>
    </w:r>
  </w:p>
</w:ftr>
</file>

<file path=word/footer3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firstLine="0"/>
      <w:jc w:val="left"/>
    </w:pPr>
    <w:r>
      <w:rPr>
        <w:color w:val="000000"/>
      </w:rPr>
      <w:t xml:space="preserve"> </w:t>
    </w:r>
    <w:r>
      <w:rPr>
        <w:rFonts w:ascii="Trebuchet MS" w:eastAsia="Trebuchet MS" w:hAnsi="Trebuchet MS" w:cs="Trebuchet MS"/>
        <w:sz w:val="18"/>
      </w:rPr>
      <w:t xml:space="preserve">Примерная основная </w:t>
    </w:r>
    <w:r>
      <w:rPr>
        <w:rFonts w:ascii="Trebuchet MS" w:eastAsia="Trebuchet MS" w:hAnsi="Trebuchet MS" w:cs="Trebuchet MS"/>
        <w:sz w:val="18"/>
      </w:rPr>
      <w:t xml:space="preserve">образовательная программа основного общего образования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1423</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3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firstLine="0"/>
      <w:jc w:val="left"/>
    </w:pPr>
    <w:r>
      <w:rPr>
        <w:color w:val="000000"/>
      </w:rPr>
      <w:t xml:space="preserve"> </w:t>
    </w:r>
    <w:r>
      <w:rPr>
        <w:rFonts w:ascii="Trebuchet MS" w:eastAsia="Trebuchet MS" w:hAnsi="Trebuchet MS" w:cs="Trebuchet MS"/>
        <w:sz w:val="18"/>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Pr>
        <w:rFonts w:ascii="Trebuchet MS" w:eastAsia="Trebuchet MS" w:hAnsi="Trebuchet MS" w:cs="Trebuchet MS"/>
        <w:sz w:val="18"/>
      </w:rPr>
      <w:t>1167</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3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ftr>
</file>

<file path=word/footer3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2"/>
      </w:tabs>
      <w:spacing w:after="0" w:line="259" w:lineRule="auto"/>
      <w:ind w:left="0" w:firstLine="0"/>
      <w:jc w:val="left"/>
    </w:pPr>
    <w:r>
      <w:rPr>
        <w:color w:val="000000"/>
      </w:rPr>
      <w:t xml:space="preserve"> </w:t>
    </w:r>
    <w:r>
      <w:rPr>
        <w:rFonts w:ascii="Trebuchet MS" w:eastAsia="Trebuchet MS" w:hAnsi="Trebuchet MS" w:cs="Trebuchet MS"/>
        <w:sz w:val="18"/>
      </w:rPr>
      <w:t>РОДНОЙ ЯЗЫК (РУССКИЙ).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141</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3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ftr>
</file>

<file path=word/footer3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1438</w:t>
    </w:r>
    <w:r>
      <w:rPr>
        <w:rFonts w:ascii="Trebuchet MS" w:eastAsia="Trebuchet MS" w:hAnsi="Trebuchet MS" w:cs="Trebuchet MS"/>
        <w:sz w:val="18"/>
      </w:rPr>
      <w:fldChar w:fldCharType="end"/>
    </w:r>
    <w:r>
      <w:rPr>
        <w:rFonts w:ascii="Trebuchet MS" w:eastAsia="Trebuchet MS" w:hAnsi="Trebuchet MS" w:cs="Trebuchet MS"/>
        <w:sz w:val="18"/>
      </w:rPr>
      <w:t xml:space="preserve"> Примерная основная образовательная программа основного общего образования</w:t>
    </w:r>
    <w:r>
      <w:rPr>
        <w:rFonts w:ascii="Trebuchet MS" w:eastAsia="Trebuchet MS" w:hAnsi="Trebuchet MS" w:cs="Trebuchet MS"/>
        <w:color w:val="000000"/>
        <w:sz w:val="18"/>
      </w:rPr>
      <w:t xml:space="preserve"> </w:t>
    </w:r>
  </w:p>
</w:ftr>
</file>

<file path=word/footer3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firstLine="0"/>
      <w:jc w:val="left"/>
    </w:pPr>
    <w:r>
      <w:rPr>
        <w:color w:val="000000"/>
      </w:rPr>
      <w:t xml:space="preserve"> </w:t>
    </w:r>
    <w:r>
      <w:rPr>
        <w:rFonts w:ascii="Trebuchet MS" w:eastAsia="Trebuchet MS" w:hAnsi="Trebuchet MS" w:cs="Trebuchet MS"/>
        <w:sz w:val="18"/>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1437</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3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firstLine="0"/>
      <w:jc w:val="left"/>
    </w:pPr>
    <w:r>
      <w:rPr>
        <w:color w:val="000000"/>
      </w:rPr>
      <w:t xml:space="preserve"> </w:t>
    </w:r>
    <w:r>
      <w:fldChar w:fldCharType="begin"/>
    </w:r>
    <w:r>
      <w:instrText xml:space="preserve"> PAGE   \* ME</w:instrText>
    </w:r>
    <w:r>
      <w:instrText xml:space="preserve">RGEFORMAT </w:instrText>
    </w:r>
    <w:r>
      <w:fldChar w:fldCharType="separate"/>
    </w:r>
    <w:r>
      <w:rPr>
        <w:rFonts w:ascii="Trebuchet MS" w:eastAsia="Trebuchet MS" w:hAnsi="Trebuchet MS" w:cs="Trebuchet MS"/>
        <w:sz w:val="18"/>
      </w:rPr>
      <w:t>1058</w:t>
    </w:r>
    <w:r>
      <w:rPr>
        <w:rFonts w:ascii="Trebuchet MS" w:eastAsia="Trebuchet MS" w:hAnsi="Trebuchet MS" w:cs="Trebuchet MS"/>
        <w:sz w:val="18"/>
      </w:rPr>
      <w:fldChar w:fldCharType="end"/>
    </w:r>
    <w:r>
      <w:rPr>
        <w:rFonts w:ascii="Trebuchet MS" w:eastAsia="Trebuchet MS" w:hAnsi="Trebuchet MS" w:cs="Trebuchet MS"/>
        <w:sz w:val="18"/>
      </w:rPr>
      <w:t xml:space="preserve"> Примерная основная образовательная программа основного общего образования</w:t>
    </w:r>
    <w:r>
      <w:rPr>
        <w:rFonts w:ascii="Trebuchet MS" w:eastAsia="Trebuchet MS" w:hAnsi="Trebuchet MS" w:cs="Trebuchet MS"/>
        <w:color w:val="000000"/>
        <w:sz w:val="18"/>
      </w:rPr>
      <w:t xml:space="preserve"> </w: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11" w:line="259" w:lineRule="auto"/>
      <w:ind w:left="0" w:right="-57" w:firstLine="0"/>
      <w:jc w:val="right"/>
    </w:pPr>
    <w:r>
      <w:t xml:space="preserve"> </w:t>
    </w:r>
  </w:p>
  <w:p w:rsidR="00121AC2" w:rsidRDefault="00C630C7">
    <w:pPr>
      <w:spacing w:after="228" w:line="259" w:lineRule="auto"/>
      <w:ind w:left="0" w:right="-28" w:firstLine="0"/>
      <w:jc w:val="right"/>
    </w:pPr>
    <w:r>
      <w:t xml:space="preserve"> </w:t>
    </w:r>
    <w:r>
      <w:tab/>
      <w:t xml:space="preserve"> </w:t>
    </w:r>
    <w:r>
      <w:tab/>
    </w:r>
    <w:r>
      <w:rPr>
        <w:color w:val="000000"/>
      </w:rPr>
      <w:t xml:space="preserve"> </w:t>
    </w:r>
  </w:p>
  <w:p w:rsidR="00121AC2" w:rsidRDefault="00C630C7">
    <w:pPr>
      <w:tabs>
        <w:tab w:val="right" w:pos="6369"/>
      </w:tabs>
      <w:spacing w:after="0" w:line="259" w:lineRule="auto"/>
      <w:ind w:left="-156"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156</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Примерная рабочая программа</w:t>
    </w:r>
    <w:r>
      <w:rPr>
        <w:rFonts w:ascii="Trebuchet MS" w:eastAsia="Trebuchet MS" w:hAnsi="Trebuchet MS" w:cs="Trebuchet MS"/>
        <w:color w:val="000000"/>
        <w:sz w:val="18"/>
      </w:rPr>
      <w:t xml:space="preserve"> </w: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236" w:line="259" w:lineRule="auto"/>
      <w:ind w:left="0" w:right="-18" w:firstLine="0"/>
      <w:jc w:val="right"/>
    </w:pPr>
    <w:r>
      <w:t xml:space="preserve"> </w:t>
    </w:r>
    <w:r>
      <w:tab/>
      <w:t xml:space="preserve"> </w:t>
    </w:r>
    <w:r>
      <w:tab/>
    </w:r>
    <w:r>
      <w:rPr>
        <w:color w:val="000000"/>
      </w:rPr>
      <w:t xml:space="preserve"> </w:t>
    </w:r>
  </w:p>
  <w:p w:rsidR="00121AC2" w:rsidRDefault="00C630C7">
    <w:pPr>
      <w:tabs>
        <w:tab w:val="right" w:pos="6369"/>
      </w:tabs>
      <w:spacing w:after="0" w:line="259" w:lineRule="auto"/>
      <w:ind w:left="-156" w:firstLine="0"/>
      <w:jc w:val="left"/>
    </w:pPr>
    <w:r>
      <w:rPr>
        <w:color w:val="000000"/>
      </w:rPr>
      <w:t xml:space="preserve"> </w:t>
    </w:r>
    <w:r>
      <w:rPr>
        <w:rFonts w:ascii="Trebuchet MS" w:eastAsia="Trebuchet MS" w:hAnsi="Trebuchet MS" w:cs="Trebuchet MS"/>
        <w:sz w:val="18"/>
      </w:rPr>
      <w:t>РОДНОЙ ЯЗЫК (РУССКИЙ).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155</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224" w:line="259" w:lineRule="auto"/>
      <w:ind w:left="0" w:right="-9" w:firstLine="0"/>
      <w:jc w:val="right"/>
    </w:pPr>
    <w:r>
      <w:t xml:space="preserve"> </w:t>
    </w:r>
    <w:r>
      <w:tab/>
    </w:r>
    <w:r>
      <w:rPr>
        <w:color w:val="000000"/>
      </w:rPr>
      <w:t xml:space="preserve"> </w:t>
    </w:r>
  </w:p>
  <w:p w:rsidR="00121AC2" w:rsidRDefault="00C630C7">
    <w:pPr>
      <w:tabs>
        <w:tab w:val="right" w:pos="6369"/>
      </w:tabs>
      <w:spacing w:after="0" w:line="259" w:lineRule="auto"/>
      <w:ind w:left="-156"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147</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 xml:space="preserve">Примерная </w:t>
    </w:r>
    <w:r>
      <w:rPr>
        <w:rFonts w:ascii="Trebuchet MS" w:eastAsia="Trebuchet MS" w:hAnsi="Trebuchet MS" w:cs="Trebuchet MS"/>
        <w:sz w:val="18"/>
      </w:rPr>
      <w:t>рабочая программа</w:t>
    </w:r>
    <w:r>
      <w:rPr>
        <w:rFonts w:ascii="Trebuchet MS" w:eastAsia="Trebuchet MS" w:hAnsi="Trebuchet MS" w:cs="Trebuchet MS"/>
        <w:color w:val="000000"/>
        <w:sz w:val="18"/>
      </w:rPr>
      <w:t xml:space="preserve"> </w: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233" w:line="259" w:lineRule="auto"/>
      <w:ind w:left="0" w:right="-32" w:firstLine="0"/>
      <w:jc w:val="right"/>
    </w:pP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tabs>
        <w:tab w:val="right" w:pos="6522"/>
      </w:tabs>
      <w:spacing w:after="0" w:line="259" w:lineRule="auto"/>
      <w:ind w:left="0" w:firstLine="0"/>
      <w:jc w:val="left"/>
    </w:pP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170</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Примерная рабочая программа</w:t>
    </w:r>
    <w:r>
      <w:rPr>
        <w:rFonts w:ascii="Trebuchet MS" w:eastAsia="Trebuchet MS" w:hAnsi="Trebuchet MS" w:cs="Trebuchet MS"/>
        <w:color w:val="000000"/>
        <w:sz w:val="18"/>
      </w:rPr>
      <w:t xml:space="preserve"> </w: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2"/>
      </w:tabs>
      <w:spacing w:after="0" w:line="259" w:lineRule="auto"/>
      <w:ind w:left="0" w:firstLine="0"/>
      <w:jc w:val="left"/>
    </w:pPr>
    <w:r>
      <w:rPr>
        <w:color w:val="000000"/>
      </w:rPr>
      <w:t xml:space="preserve"> </w:t>
    </w:r>
    <w:r>
      <w:rPr>
        <w:rFonts w:ascii="Trebuchet MS" w:eastAsia="Trebuchet MS" w:hAnsi="Trebuchet MS" w:cs="Trebuchet MS"/>
        <w:sz w:val="18"/>
      </w:rPr>
      <w:t>РОДНОЙ ЯЗЫК (РУССКИЙ).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169</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center" w:pos="600"/>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22</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t xml:space="preserve"> </w: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63" w:firstLine="0"/>
      <w:jc w:val="right"/>
    </w:pPr>
    <w:r>
      <w:t xml:space="preserve"> </w:t>
    </w:r>
  </w:p>
  <w:p w:rsidR="00121AC2" w:rsidRDefault="00C630C7">
    <w:pPr>
      <w:spacing w:after="6" w:line="259" w:lineRule="auto"/>
      <w:ind w:left="0" w:firstLine="0"/>
      <w:jc w:val="right"/>
    </w:pPr>
    <w:r>
      <w:t xml:space="preserve">- </w:t>
    </w:r>
  </w:p>
  <w:p w:rsidR="00121AC2" w:rsidRDefault="00C630C7">
    <w:pPr>
      <w:tabs>
        <w:tab w:val="center" w:pos="953"/>
        <w:tab w:val="center" w:pos="2355"/>
        <w:tab w:val="center" w:pos="4855"/>
        <w:tab w:val="right" w:pos="6519"/>
      </w:tabs>
      <w:spacing w:after="236" w:line="259" w:lineRule="auto"/>
      <w:ind w:left="0" w:firstLine="0"/>
      <w:jc w:val="left"/>
    </w:pPr>
    <w:r>
      <w:rPr>
        <w:rFonts w:ascii="Calibri" w:eastAsia="Calibri" w:hAnsi="Calibri" w:cs="Calibri"/>
        <w:color w:val="000000"/>
        <w:sz w:val="22"/>
      </w:rPr>
      <w:tab/>
    </w:r>
    <w:r>
      <w:t xml:space="preserve"> </w:t>
    </w:r>
    <w:r>
      <w:tab/>
      <w:t xml:space="preserve"> </w:t>
    </w:r>
    <w:r>
      <w:tab/>
      <w:t xml:space="preserve"> </w:t>
    </w:r>
    <w:r>
      <w:tab/>
      <w:t xml:space="preserve"> и</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tabs>
        <w:tab w:val="right" w:pos="6519"/>
      </w:tabs>
      <w:spacing w:after="0" w:line="259" w:lineRule="auto"/>
      <w:ind w:left="0" w:firstLine="0"/>
      <w:jc w:val="left"/>
    </w:pP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174</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Примерная рабочая программа</w:t>
    </w:r>
    <w:r>
      <w:rPr>
        <w:rFonts w:ascii="Trebuchet MS" w:eastAsia="Trebuchet MS" w:hAnsi="Trebuchet MS" w:cs="Trebuchet MS"/>
        <w:color w:val="000000"/>
        <w:sz w:val="18"/>
      </w:rPr>
      <w:t xml:space="preserve"> </w: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464" w:line="259" w:lineRule="auto"/>
      <w:ind w:left="0" w:right="-59" w:firstLine="0"/>
      <w:jc w:val="right"/>
    </w:pPr>
    <w:r>
      <w:t xml:space="preserve"> </w:t>
    </w:r>
  </w:p>
  <w:p w:rsidR="00121AC2" w:rsidRDefault="00C630C7">
    <w:pPr>
      <w:tabs>
        <w:tab w:val="right" w:pos="6519"/>
      </w:tabs>
      <w:spacing w:after="0" w:line="259" w:lineRule="auto"/>
      <w:ind w:left="0" w:right="-7" w:firstLine="0"/>
      <w:jc w:val="left"/>
    </w:pPr>
    <w:r>
      <w:rPr>
        <w:color w:val="000000"/>
      </w:rPr>
      <w:t xml:space="preserve"> </w:t>
    </w:r>
    <w:r>
      <w:rPr>
        <w:rFonts w:ascii="Trebuchet MS" w:eastAsia="Trebuchet MS" w:hAnsi="Trebuchet MS" w:cs="Trebuchet MS"/>
        <w:sz w:val="18"/>
      </w:rPr>
      <w:t xml:space="preserve">РОДНОЙ </w:t>
    </w:r>
    <w:r>
      <w:rPr>
        <w:rFonts w:ascii="Trebuchet MS" w:eastAsia="Trebuchet MS" w:hAnsi="Trebuchet MS" w:cs="Trebuchet MS"/>
        <w:sz w:val="18"/>
      </w:rPr>
      <w:t>ЯЗЫК (РУССКИЙ).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173</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63" w:firstLine="0"/>
      <w:jc w:val="right"/>
    </w:pPr>
    <w:r>
      <w:t xml:space="preserve"> </w:t>
    </w:r>
  </w:p>
  <w:p w:rsidR="00121AC2" w:rsidRDefault="00C630C7">
    <w:pPr>
      <w:spacing w:after="476" w:line="259" w:lineRule="auto"/>
      <w:ind w:left="0" w:right="2" w:firstLine="0"/>
      <w:jc w:val="right"/>
    </w:pPr>
    <w:r>
      <w:t xml:space="preserve">- </w:t>
    </w:r>
  </w:p>
  <w:p w:rsidR="00121AC2" w:rsidRDefault="00C630C7">
    <w:pPr>
      <w:spacing w:after="0" w:line="259" w:lineRule="auto"/>
      <w:ind w:left="0" w:firstLine="0"/>
      <w:jc w:val="left"/>
    </w:pPr>
    <w:r>
      <w:rPr>
        <w:color w:val="000000"/>
      </w:rPr>
      <w:t xml:space="preserve"> </w:t>
    </w:r>
  </w:p>
  <w:p w:rsidR="00121AC2" w:rsidRDefault="00C630C7">
    <w:pPr>
      <w:tabs>
        <w:tab w:val="right" w:pos="6519"/>
      </w:tabs>
      <w:spacing w:after="0" w:line="259" w:lineRule="auto"/>
      <w:ind w:left="0" w:firstLine="0"/>
      <w:jc w:val="left"/>
    </w:pP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171</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Примерная рабочая программа</w:t>
    </w:r>
    <w:r>
      <w:rPr>
        <w:rFonts w:ascii="Trebuchet MS" w:eastAsia="Trebuchet MS" w:hAnsi="Trebuchet MS" w:cs="Trebuchet MS"/>
        <w:color w:val="000000"/>
        <w:sz w:val="18"/>
      </w:rPr>
      <w:t xml:space="preserve"> </w: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61" w:firstLine="0"/>
      <w:jc w:val="right"/>
    </w:pPr>
    <w:r>
      <w:t xml:space="preserve"> </w:t>
    </w:r>
  </w:p>
  <w:p w:rsidR="00121AC2" w:rsidRDefault="00C630C7">
    <w:pPr>
      <w:spacing w:after="6" w:line="259" w:lineRule="auto"/>
      <w:ind w:left="0" w:right="2" w:firstLine="0"/>
      <w:jc w:val="right"/>
    </w:pPr>
    <w:r>
      <w:t xml:space="preserve">- </w:t>
    </w:r>
  </w:p>
  <w:p w:rsidR="00121AC2" w:rsidRDefault="00C630C7">
    <w:pPr>
      <w:tabs>
        <w:tab w:val="center" w:pos="953"/>
        <w:tab w:val="center" w:pos="2355"/>
        <w:tab w:val="center" w:pos="4855"/>
        <w:tab w:val="right" w:pos="6521"/>
      </w:tabs>
      <w:spacing w:after="236" w:line="259" w:lineRule="auto"/>
      <w:ind w:left="0" w:firstLine="0"/>
      <w:jc w:val="left"/>
    </w:pPr>
    <w:r>
      <w:rPr>
        <w:rFonts w:ascii="Calibri" w:eastAsia="Calibri" w:hAnsi="Calibri" w:cs="Calibri"/>
        <w:color w:val="000000"/>
        <w:sz w:val="22"/>
      </w:rPr>
      <w:tab/>
    </w:r>
    <w:r>
      <w:t xml:space="preserve"> </w:t>
    </w:r>
    <w:r>
      <w:tab/>
      <w:t xml:space="preserve"> </w:t>
    </w:r>
    <w:r>
      <w:tab/>
      <w:t xml:space="preserve"> </w:t>
    </w:r>
    <w:r>
      <w:tab/>
      <w:t xml:space="preserve"> и</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tabs>
        <w:tab w:val="right" w:pos="6521"/>
      </w:tabs>
      <w:spacing w:after="0" w:line="259" w:lineRule="auto"/>
      <w:ind w:left="0" w:firstLine="0"/>
      <w:jc w:val="left"/>
    </w:pP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178</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Примерная рабочая программа</w:t>
    </w:r>
    <w:r>
      <w:rPr>
        <w:rFonts w:ascii="Trebuchet MS" w:eastAsia="Trebuchet MS" w:hAnsi="Trebuchet MS" w:cs="Trebuchet MS"/>
        <w:color w:val="000000"/>
        <w:sz w:val="18"/>
      </w:rPr>
      <w:t xml:space="preserve"> </w: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1"/>
      </w:tabs>
      <w:spacing w:after="0" w:line="259" w:lineRule="auto"/>
      <w:ind w:left="0" w:firstLine="0"/>
      <w:jc w:val="left"/>
    </w:pPr>
    <w:r>
      <w:rPr>
        <w:color w:val="000000"/>
      </w:rPr>
      <w:t xml:space="preserve"> </w:t>
    </w:r>
    <w:r>
      <w:rPr>
        <w:rFonts w:ascii="Trebuchet MS" w:eastAsia="Trebuchet MS" w:hAnsi="Trebuchet MS" w:cs="Trebuchet MS"/>
        <w:sz w:val="18"/>
      </w:rPr>
      <w:t>РОДНОЙ ЯЗЫК (РУССКИЙ).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177</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478"/>
      <w:ind w:left="6442" w:right="-61" w:firstLine="0"/>
      <w:jc w:val="right"/>
    </w:pPr>
    <w:r>
      <w:t xml:space="preserve"> - </w:t>
    </w:r>
  </w:p>
  <w:p w:rsidR="00121AC2" w:rsidRDefault="00C630C7">
    <w:pPr>
      <w:tabs>
        <w:tab w:val="right" w:pos="6521"/>
      </w:tabs>
      <w:spacing w:after="0" w:line="259" w:lineRule="auto"/>
      <w:ind w:left="0" w:right="-5" w:firstLine="0"/>
      <w:jc w:val="left"/>
    </w:pPr>
    <w:r>
      <w:rPr>
        <w:color w:val="000000"/>
      </w:rPr>
      <w:t xml:space="preserve"> </w:t>
    </w:r>
    <w:r>
      <w:rPr>
        <w:rFonts w:ascii="Trebuchet MS" w:eastAsia="Trebuchet MS" w:hAnsi="Trebuchet MS" w:cs="Trebuchet MS"/>
        <w:sz w:val="18"/>
      </w:rPr>
      <w:t>РОДНОЙ ЯЗЫК (РУССКИЙ).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175</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8" w:line="259" w:lineRule="auto"/>
      <w:ind w:left="0" w:right="-62" w:firstLine="0"/>
      <w:jc w:val="right"/>
    </w:pPr>
    <w:r>
      <w:t xml:space="preserve"> </w:t>
    </w:r>
  </w:p>
  <w:p w:rsidR="00121AC2" w:rsidRDefault="00C630C7">
    <w:pPr>
      <w:tabs>
        <w:tab w:val="center" w:pos="5584"/>
        <w:tab w:val="right" w:pos="6520"/>
      </w:tabs>
      <w:spacing w:after="248" w:line="259" w:lineRule="auto"/>
      <w:ind w:left="0" w:firstLine="0"/>
      <w:jc w:val="left"/>
    </w:pPr>
    <w:r>
      <w:rPr>
        <w:rFonts w:ascii="Calibri" w:eastAsia="Calibri" w:hAnsi="Calibri" w:cs="Calibri"/>
        <w:color w:val="000000"/>
        <w:sz w:val="22"/>
      </w:rPr>
      <w:tab/>
    </w:r>
    <w:r>
      <w:t xml:space="preserve"> </w:t>
    </w:r>
    <w:r>
      <w:tab/>
      <w:t xml:space="preserve"> и</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tabs>
        <w:tab w:val="right" w:pos="6520"/>
      </w:tabs>
      <w:spacing w:after="0" w:line="259" w:lineRule="auto"/>
      <w:ind w:left="0" w:firstLine="0"/>
      <w:jc w:val="left"/>
    </w:pP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182</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Примерная рабочая программа</w:t>
    </w:r>
    <w:r>
      <w:rPr>
        <w:rFonts w:ascii="Trebuchet MS" w:eastAsia="Trebuchet MS" w:hAnsi="Trebuchet MS" w:cs="Trebuchet MS"/>
        <w:color w:val="000000"/>
        <w:sz w:val="18"/>
      </w:rPr>
      <w:t xml:space="preserve"> </w:t>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464" w:line="259" w:lineRule="auto"/>
      <w:ind w:left="0" w:right="-57" w:firstLine="0"/>
      <w:jc w:val="right"/>
    </w:pPr>
    <w:r>
      <w:t xml:space="preserve"> </w:t>
    </w:r>
  </w:p>
  <w:p w:rsidR="00121AC2" w:rsidRDefault="00C630C7">
    <w:pPr>
      <w:tabs>
        <w:tab w:val="right" w:pos="6520"/>
      </w:tabs>
      <w:spacing w:after="0" w:line="259" w:lineRule="auto"/>
      <w:ind w:left="0" w:right="-6" w:firstLine="0"/>
      <w:jc w:val="left"/>
    </w:pPr>
    <w:r>
      <w:rPr>
        <w:color w:val="000000"/>
      </w:rPr>
      <w:t xml:space="preserve"> </w:t>
    </w:r>
    <w:r>
      <w:rPr>
        <w:rFonts w:ascii="Trebuchet MS" w:eastAsia="Trebuchet MS" w:hAnsi="Trebuchet MS" w:cs="Trebuchet MS"/>
        <w:sz w:val="18"/>
      </w:rPr>
      <w:t>РОДНОЙ ЯЗЫК (РУССКИЙ).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181</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center" w:pos="898"/>
        <w:tab w:val="center" w:pos="2360"/>
        <w:tab w:val="center" w:pos="4840"/>
        <w:tab w:val="center" w:pos="5527"/>
        <w:tab w:val="right" w:pos="6520"/>
      </w:tabs>
      <w:spacing w:after="233" w:line="259" w:lineRule="auto"/>
      <w:ind w:left="0" w:firstLine="0"/>
      <w:jc w:val="left"/>
    </w:pPr>
    <w:r>
      <w:rPr>
        <w:rFonts w:ascii="Calibri" w:eastAsia="Calibri" w:hAnsi="Calibri" w:cs="Calibri"/>
        <w:color w:val="000000"/>
        <w:sz w:val="22"/>
      </w:rPr>
      <w:tab/>
    </w:r>
    <w:r>
      <w:t xml:space="preserve"> </w:t>
    </w:r>
    <w:r>
      <w:tab/>
      <w:t xml:space="preserve"> </w:t>
    </w:r>
    <w:r>
      <w:tab/>
      <w:t xml:space="preserve"> </w:t>
    </w:r>
    <w:r>
      <w:tab/>
      <w:t xml:space="preserve"> </w:t>
    </w:r>
    <w:r>
      <w:tab/>
      <w:t xml:space="preserve"> и</w:t>
    </w:r>
    <w:r>
      <w:rPr>
        <w:color w:val="000000"/>
      </w:rPr>
      <w:t xml:space="preserve"> </w:t>
    </w:r>
  </w:p>
  <w:p w:rsidR="00121AC2" w:rsidRDefault="00C630C7">
    <w:pPr>
      <w:spacing w:after="0" w:line="259" w:lineRule="auto"/>
      <w:ind w:left="0" w:firstLine="0"/>
      <w:jc w:val="left"/>
    </w:pPr>
    <w:r>
      <w:rPr>
        <w:color w:val="000000"/>
      </w:rPr>
      <w:t xml:space="preserve"> </w:t>
    </w:r>
  </w:p>
  <w:p w:rsidR="00121AC2" w:rsidRDefault="00C630C7">
    <w:pPr>
      <w:tabs>
        <w:tab w:val="right" w:pos="6520"/>
      </w:tabs>
      <w:spacing w:after="0" w:line="259" w:lineRule="auto"/>
      <w:ind w:left="0" w:firstLine="0"/>
      <w:jc w:val="left"/>
    </w:pP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179</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Примерная рабочая программа</w:t>
    </w:r>
    <w:r>
      <w:rPr>
        <w:rFonts w:ascii="Trebuchet MS" w:eastAsia="Trebuchet MS" w:hAnsi="Trebuchet MS" w:cs="Trebuchet MS"/>
        <w:color w:val="000000"/>
        <w:sz w:val="18"/>
      </w:rPr>
      <w:t xml:space="preserve"> </w:t>
    </w: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8" w:line="259" w:lineRule="auto"/>
      <w:ind w:left="0" w:right="-49" w:firstLine="0"/>
      <w:jc w:val="right"/>
    </w:pPr>
    <w:r>
      <w:t xml:space="preserve"> </w:t>
    </w:r>
  </w:p>
  <w:p w:rsidR="00121AC2" w:rsidRDefault="00C630C7">
    <w:pPr>
      <w:spacing w:after="228" w:line="259" w:lineRule="auto"/>
      <w:ind w:left="0" w:right="52" w:firstLine="0"/>
      <w:jc w:val="right"/>
    </w:pPr>
    <w:r>
      <w:t xml:space="preserve"> </w:t>
    </w:r>
    <w:r>
      <w:tab/>
    </w:r>
    <w:r>
      <w:rPr>
        <w:color w:val="000000"/>
      </w:rPr>
      <w:t xml:space="preserve"> </w:t>
    </w:r>
  </w:p>
  <w:p w:rsidR="00121AC2" w:rsidRDefault="00C630C7">
    <w:pPr>
      <w:tabs>
        <w:tab w:val="right" w:pos="6534"/>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210</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Примерная рабочая программа</w:t>
    </w:r>
    <w:r>
      <w:rPr>
        <w:rFonts w:ascii="Trebuchet MS" w:eastAsia="Trebuchet MS" w:hAnsi="Trebuchet MS" w:cs="Trebuchet MS"/>
        <w:color w:val="000000"/>
        <w:sz w:val="18"/>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0"/>
      </w:tabs>
      <w:spacing w:after="0" w:line="259" w:lineRule="auto"/>
      <w:ind w:left="0" w:firstLine="0"/>
      <w:jc w:val="left"/>
    </w:pPr>
    <w:r>
      <w:rPr>
        <w:color w:val="000000"/>
      </w:rPr>
      <w:t xml:space="preserve"> </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23</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449" w:line="259" w:lineRule="auto"/>
      <w:ind w:left="0" w:right="-49" w:firstLine="0"/>
      <w:jc w:val="right"/>
    </w:pPr>
    <w:r>
      <w:t xml:space="preserve"> </w:t>
    </w:r>
  </w:p>
  <w:p w:rsidR="00121AC2" w:rsidRDefault="00C630C7">
    <w:pPr>
      <w:tabs>
        <w:tab w:val="right" w:pos="6534"/>
      </w:tabs>
      <w:spacing w:after="0" w:line="259" w:lineRule="auto"/>
      <w:ind w:left="0" w:firstLine="0"/>
      <w:jc w:val="left"/>
    </w:pPr>
    <w:r>
      <w:rPr>
        <w:color w:val="000000"/>
      </w:rPr>
      <w:t xml:space="preserve"> </w:t>
    </w:r>
    <w:r>
      <w:rPr>
        <w:rFonts w:ascii="Trebuchet MS" w:eastAsia="Trebuchet MS" w:hAnsi="Trebuchet MS" w:cs="Trebuchet MS"/>
        <w:sz w:val="18"/>
      </w:rPr>
      <w:t>РОДНАЯ ЛИТЕРАТУРА (РУССКАЯ).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211</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449" w:line="259" w:lineRule="auto"/>
      <w:ind w:left="0" w:right="-49" w:firstLine="0"/>
      <w:jc w:val="right"/>
    </w:pPr>
    <w:r>
      <w:t xml:space="preserve"> </w:t>
    </w:r>
  </w:p>
  <w:p w:rsidR="00121AC2" w:rsidRDefault="00C630C7">
    <w:pPr>
      <w:tabs>
        <w:tab w:val="right" w:pos="6534"/>
      </w:tabs>
      <w:spacing w:after="0" w:line="259" w:lineRule="auto"/>
      <w:ind w:left="0" w:firstLine="0"/>
      <w:jc w:val="left"/>
    </w:pPr>
    <w:r>
      <w:rPr>
        <w:color w:val="000000"/>
      </w:rPr>
      <w:t xml:space="preserve"> </w:t>
    </w:r>
    <w:r>
      <w:rPr>
        <w:rFonts w:ascii="Trebuchet MS" w:eastAsia="Trebuchet MS" w:hAnsi="Trebuchet MS" w:cs="Trebuchet MS"/>
        <w:sz w:val="18"/>
      </w:rPr>
      <w:t>РОДНАЯ ЛИТЕРАТУРА (РУССКАЯ).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Pr>
        <w:rFonts w:ascii="Trebuchet MS" w:eastAsia="Trebuchet MS" w:hAnsi="Trebuchet MS" w:cs="Trebuchet MS"/>
        <w:sz w:val="18"/>
      </w:rPr>
      <w:t>157</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32"/>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286</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Примерная рабочая программа</w:t>
    </w:r>
    <w:r>
      <w:rPr>
        <w:rFonts w:ascii="Trebuchet MS" w:eastAsia="Trebuchet MS" w:hAnsi="Trebuchet MS" w:cs="Trebuchet MS"/>
        <w:color w:val="000000"/>
        <w:sz w:val="18"/>
      </w:rPr>
      <w:t xml:space="preserve"> </w:t>
    </w: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655" w:line="259" w:lineRule="auto"/>
      <w:ind w:left="0" w:right="-46" w:firstLine="0"/>
      <w:jc w:val="right"/>
    </w:pPr>
    <w:r>
      <w:t xml:space="preserve"> </w:t>
    </w:r>
  </w:p>
  <w:p w:rsidR="00121AC2" w:rsidRDefault="00C630C7">
    <w:pPr>
      <w:tabs>
        <w:tab w:val="right" w:pos="6532"/>
      </w:tabs>
      <w:spacing w:after="0" w:line="259" w:lineRule="auto"/>
      <w:ind w:left="0" w:firstLine="0"/>
      <w:jc w:val="left"/>
    </w:pPr>
    <w:r>
      <w:rPr>
        <w:color w:val="000000"/>
      </w:rPr>
      <w:t xml:space="preserve"> </w:t>
    </w:r>
    <w:r>
      <w:rPr>
        <w:rFonts w:ascii="Arial" w:eastAsia="Arial" w:hAnsi="Arial" w:cs="Arial"/>
        <w:sz w:val="18"/>
      </w:rPr>
      <w:t>АНГЛИЙСКИЙ ЯЗЫК. 5—9 классы</w:t>
    </w:r>
    <w:r>
      <w:rPr>
        <w:rFonts w:ascii="Arial" w:eastAsia="Arial" w:hAnsi="Arial" w:cs="Arial"/>
        <w:color w:val="000000"/>
        <w:sz w:val="18"/>
      </w:rPr>
      <w:t xml:space="preserve"> </w:t>
    </w:r>
    <w:r>
      <w:rPr>
        <w:rFonts w:ascii="Arial" w:eastAsia="Arial" w:hAnsi="Arial" w:cs="Arial"/>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285</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655" w:line="259" w:lineRule="auto"/>
      <w:ind w:left="0" w:right="-46" w:firstLine="0"/>
      <w:jc w:val="right"/>
    </w:pPr>
    <w:r>
      <w:t xml:space="preserve"> </w:t>
    </w:r>
  </w:p>
  <w:p w:rsidR="00121AC2" w:rsidRDefault="00C630C7">
    <w:pPr>
      <w:tabs>
        <w:tab w:val="right" w:pos="6532"/>
      </w:tabs>
      <w:spacing w:after="0" w:line="259" w:lineRule="auto"/>
      <w:ind w:left="0" w:firstLine="0"/>
      <w:jc w:val="left"/>
    </w:pPr>
    <w:r>
      <w:rPr>
        <w:color w:val="000000"/>
      </w:rPr>
      <w:t xml:space="preserve"> </w:t>
    </w:r>
    <w:r>
      <w:rPr>
        <w:rFonts w:ascii="Arial" w:eastAsia="Arial" w:hAnsi="Arial" w:cs="Arial"/>
        <w:sz w:val="18"/>
      </w:rPr>
      <w:t>АНГЛИЙСКИЙ ЯЗЫК. 5—9 классы</w:t>
    </w:r>
    <w:r>
      <w:rPr>
        <w:rFonts w:ascii="Arial" w:eastAsia="Arial" w:hAnsi="Arial" w:cs="Arial"/>
        <w:color w:val="000000"/>
        <w:sz w:val="18"/>
      </w:rPr>
      <w:t xml:space="preserve"> </w:t>
    </w:r>
    <w:r>
      <w:rPr>
        <w:rFonts w:ascii="Arial" w:eastAsia="Arial" w:hAnsi="Arial" w:cs="Arial"/>
        <w:color w:val="000000"/>
        <w:sz w:val="18"/>
      </w:rPr>
      <w:tab/>
    </w:r>
    <w:r>
      <w:fldChar w:fldCharType="begin"/>
    </w:r>
    <w:r>
      <w:instrText xml:space="preserve"> PAGE   \* MERGEFORMAT </w:instrText>
    </w:r>
    <w:r>
      <w:fldChar w:fldCharType="separate"/>
    </w:r>
    <w:r>
      <w:rPr>
        <w:rFonts w:ascii="Trebuchet MS" w:eastAsia="Trebuchet MS" w:hAnsi="Trebuchet MS" w:cs="Trebuchet MS"/>
        <w:sz w:val="18"/>
      </w:rPr>
      <w:t>181</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622" w:line="259" w:lineRule="auto"/>
      <w:ind w:left="0" w:right="-60" w:firstLine="0"/>
      <w:jc w:val="right"/>
    </w:pPr>
    <w:r>
      <w:t xml:space="preserve"> </w:t>
    </w:r>
  </w:p>
  <w:p w:rsidR="00121AC2" w:rsidRDefault="00C630C7">
    <w:pPr>
      <w:tabs>
        <w:tab w:val="right" w:pos="6522"/>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296</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Примерная рабочая программа</w:t>
    </w:r>
    <w:r>
      <w:rPr>
        <w:rFonts w:ascii="Trebuchet MS" w:eastAsia="Trebuchet MS" w:hAnsi="Trebuchet MS" w:cs="Trebuchet MS"/>
        <w:color w:val="000000"/>
        <w:sz w:val="18"/>
      </w:rPr>
      <w:t xml:space="preserve"> </w:t>
    </w: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597" w:line="259" w:lineRule="auto"/>
      <w:ind w:left="0" w:right="-60" w:firstLine="0"/>
      <w:jc w:val="right"/>
    </w:pPr>
    <w:r>
      <w:t xml:space="preserve"> </w:t>
    </w:r>
  </w:p>
  <w:p w:rsidR="00121AC2" w:rsidRDefault="00C630C7">
    <w:pPr>
      <w:tabs>
        <w:tab w:val="right" w:pos="6522"/>
      </w:tabs>
      <w:spacing w:after="0" w:line="259" w:lineRule="auto"/>
      <w:ind w:left="0" w:right="-38" w:firstLine="0"/>
      <w:jc w:val="left"/>
    </w:pPr>
    <w:r>
      <w:rPr>
        <w:color w:val="000000"/>
      </w:rPr>
      <w:t xml:space="preserve"> </w:t>
    </w:r>
    <w:r>
      <w:rPr>
        <w:rFonts w:ascii="Trebuchet MS" w:eastAsia="Trebuchet MS" w:hAnsi="Trebuchet MS" w:cs="Trebuchet MS"/>
        <w:sz w:val="18"/>
      </w:rPr>
      <w:t>НЕМЕЦКИЙ ЯЗЫК.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295</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597" w:line="259" w:lineRule="auto"/>
      <w:ind w:left="0" w:right="-60" w:firstLine="0"/>
      <w:jc w:val="right"/>
    </w:pPr>
    <w:r>
      <w:t xml:space="preserve"> </w:t>
    </w:r>
  </w:p>
  <w:p w:rsidR="00121AC2" w:rsidRDefault="00C630C7">
    <w:pPr>
      <w:tabs>
        <w:tab w:val="right" w:pos="6522"/>
      </w:tabs>
      <w:spacing w:after="0" w:line="259" w:lineRule="auto"/>
      <w:ind w:left="0" w:right="-38" w:firstLine="0"/>
      <w:jc w:val="left"/>
    </w:pPr>
    <w:r>
      <w:rPr>
        <w:color w:val="000000"/>
      </w:rPr>
      <w:t xml:space="preserve"> </w:t>
    </w:r>
    <w:r>
      <w:rPr>
        <w:rFonts w:ascii="Trebuchet MS" w:eastAsia="Trebuchet MS" w:hAnsi="Trebuchet MS" w:cs="Trebuchet MS"/>
        <w:sz w:val="18"/>
      </w:rPr>
      <w:t>НЕМЕЦКИЙ ЯЗЫК. 5—</w:t>
    </w:r>
    <w:r>
      <w:rPr>
        <w:rFonts w:ascii="Trebuchet MS" w:eastAsia="Trebuchet MS" w:hAnsi="Trebuchet MS" w:cs="Trebuchet MS"/>
        <w:sz w:val="18"/>
      </w:rPr>
      <w:t>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Pr>
        <w:rFonts w:ascii="Trebuchet MS" w:eastAsia="Trebuchet MS" w:hAnsi="Trebuchet MS" w:cs="Trebuchet MS"/>
        <w:sz w:val="18"/>
      </w:rPr>
      <w:t>247</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346" w:line="259" w:lineRule="auto"/>
      <w:ind w:left="1518" w:firstLine="0"/>
      <w:jc w:val="center"/>
    </w:pPr>
    <w:r>
      <w:t xml:space="preserve"> </w:t>
    </w:r>
  </w:p>
  <w:p w:rsidR="00121AC2" w:rsidRDefault="00C630C7">
    <w:pPr>
      <w:tabs>
        <w:tab w:val="right" w:pos="6522"/>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304</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Примерная рабочая программа</w:t>
    </w:r>
    <w:r>
      <w:rPr>
        <w:rFonts w:ascii="Trebuchet MS" w:eastAsia="Trebuchet MS" w:hAnsi="Trebuchet MS" w:cs="Trebuchet MS"/>
        <w:color w:val="000000"/>
        <w:sz w:val="18"/>
      </w:rPr>
      <w:t xml:space="preserve"> </w:t>
    </w: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597" w:line="259" w:lineRule="auto"/>
      <w:ind w:left="0" w:right="-60" w:firstLine="0"/>
      <w:jc w:val="right"/>
    </w:pPr>
    <w:r>
      <w:t xml:space="preserve"> </w:t>
    </w:r>
  </w:p>
  <w:p w:rsidR="00121AC2" w:rsidRDefault="00C630C7">
    <w:pPr>
      <w:tabs>
        <w:tab w:val="right" w:pos="6522"/>
      </w:tabs>
      <w:spacing w:after="0" w:line="259" w:lineRule="auto"/>
      <w:ind w:left="0" w:right="-38" w:firstLine="0"/>
      <w:jc w:val="left"/>
    </w:pPr>
    <w:r>
      <w:rPr>
        <w:color w:val="000000"/>
      </w:rPr>
      <w:t xml:space="preserve"> </w:t>
    </w:r>
    <w:r>
      <w:rPr>
        <w:rFonts w:ascii="Trebuchet MS" w:eastAsia="Trebuchet MS" w:hAnsi="Trebuchet MS" w:cs="Trebuchet MS"/>
        <w:sz w:val="18"/>
      </w:rPr>
      <w:t>НЕМЕЦКИЙ ЯЗЫК.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305</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0"/>
      </w:tabs>
      <w:spacing w:after="0" w:line="259" w:lineRule="auto"/>
      <w:ind w:left="0" w:firstLine="0"/>
      <w:jc w:val="left"/>
    </w:pPr>
    <w:r>
      <w:rPr>
        <w:color w:val="000000"/>
      </w:rPr>
      <w:t xml:space="preserve"> </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Pr>
        <w:rFonts w:ascii="Trebuchet MS" w:eastAsia="Trebuchet MS" w:hAnsi="Trebuchet MS" w:cs="Trebuchet MS"/>
        <w:sz w:val="18"/>
      </w:rPr>
      <w:t>19</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597" w:line="259" w:lineRule="auto"/>
      <w:ind w:left="0" w:right="-60" w:firstLine="0"/>
      <w:jc w:val="right"/>
    </w:pPr>
    <w:r>
      <w:t xml:space="preserve"> </w:t>
    </w:r>
  </w:p>
  <w:p w:rsidR="00121AC2" w:rsidRDefault="00C630C7">
    <w:pPr>
      <w:tabs>
        <w:tab w:val="right" w:pos="6522"/>
      </w:tabs>
      <w:spacing w:after="0" w:line="259" w:lineRule="auto"/>
      <w:ind w:left="0" w:right="-38" w:firstLine="0"/>
      <w:jc w:val="left"/>
    </w:pPr>
    <w:r>
      <w:rPr>
        <w:color w:val="000000"/>
      </w:rPr>
      <w:t xml:space="preserve"> </w:t>
    </w:r>
    <w:r>
      <w:rPr>
        <w:rFonts w:ascii="Trebuchet MS" w:eastAsia="Trebuchet MS" w:hAnsi="Trebuchet MS" w:cs="Trebuchet MS"/>
        <w:sz w:val="18"/>
      </w:rPr>
      <w:t>НЕМЕЦКИЙ ЯЗЫК.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Pr>
        <w:rFonts w:ascii="Trebuchet MS" w:eastAsia="Trebuchet MS" w:hAnsi="Trebuchet MS" w:cs="Trebuchet MS"/>
        <w:sz w:val="18"/>
      </w:rPr>
      <w:t>247</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581" w:line="259" w:lineRule="auto"/>
      <w:ind w:left="0" w:right="2" w:firstLine="0"/>
      <w:jc w:val="right"/>
    </w:pPr>
    <w:r>
      <w:t xml:space="preserve">- </w:t>
    </w:r>
  </w:p>
  <w:p w:rsidR="00121AC2" w:rsidRDefault="00C630C7">
    <w:pPr>
      <w:tabs>
        <w:tab w:val="right" w:pos="6519"/>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308</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Примерная рабочая про</w:t>
    </w:r>
    <w:r>
      <w:rPr>
        <w:rFonts w:ascii="Trebuchet MS" w:eastAsia="Trebuchet MS" w:hAnsi="Trebuchet MS" w:cs="Trebuchet MS"/>
        <w:sz w:val="18"/>
      </w:rPr>
      <w:t>грамма</w:t>
    </w:r>
    <w:r>
      <w:rPr>
        <w:rFonts w:ascii="Trebuchet MS" w:eastAsia="Trebuchet MS" w:hAnsi="Trebuchet MS" w:cs="Trebuchet MS"/>
        <w:color w:val="000000"/>
        <w:sz w:val="18"/>
      </w:rPr>
      <w:t xml:space="preserve"> </w:t>
    </w: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2" w:firstLine="0"/>
      <w:jc w:val="right"/>
    </w:pPr>
    <w:r>
      <w:t xml:space="preserve">- </w:t>
    </w:r>
  </w:p>
  <w:p w:rsidR="00121AC2" w:rsidRDefault="00C630C7">
    <w:pPr>
      <w:spacing w:after="338" w:line="259" w:lineRule="auto"/>
      <w:ind w:left="0" w:right="-15" w:firstLine="0"/>
      <w:jc w:val="right"/>
    </w:pPr>
    <w:r>
      <w:rPr>
        <w:color w:val="000000"/>
      </w:rPr>
      <w:t xml:space="preserve"> </w:t>
    </w:r>
  </w:p>
  <w:p w:rsidR="00121AC2" w:rsidRDefault="00C630C7">
    <w:pPr>
      <w:tabs>
        <w:tab w:val="right" w:pos="6519"/>
      </w:tabs>
      <w:spacing w:after="0" w:line="259" w:lineRule="auto"/>
      <w:ind w:left="0" w:right="-41" w:firstLine="0"/>
      <w:jc w:val="left"/>
    </w:pPr>
    <w:r>
      <w:rPr>
        <w:color w:val="000000"/>
      </w:rPr>
      <w:t xml:space="preserve"> </w:t>
    </w:r>
    <w:r>
      <w:rPr>
        <w:rFonts w:ascii="Trebuchet MS" w:eastAsia="Trebuchet MS" w:hAnsi="Trebuchet MS" w:cs="Trebuchet MS"/>
        <w:sz w:val="18"/>
      </w:rPr>
      <w:t>НЕМЕЦКИЙ ЯЗЫК.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309</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583" w:line="259" w:lineRule="auto"/>
      <w:ind w:left="0" w:firstLine="0"/>
      <w:jc w:val="right"/>
    </w:pPr>
    <w:r>
      <w:t xml:space="preserve">- </w:t>
    </w:r>
  </w:p>
  <w:p w:rsidR="00121AC2" w:rsidRDefault="00C630C7">
    <w:pPr>
      <w:tabs>
        <w:tab w:val="right" w:pos="6519"/>
      </w:tabs>
      <w:spacing w:after="0" w:line="259" w:lineRule="auto"/>
      <w:ind w:left="0" w:right="-41" w:firstLine="0"/>
      <w:jc w:val="left"/>
    </w:pPr>
    <w:r>
      <w:rPr>
        <w:color w:val="000000"/>
      </w:rPr>
      <w:t xml:space="preserve"> </w:t>
    </w:r>
    <w:r>
      <w:rPr>
        <w:rFonts w:ascii="Trebuchet MS" w:eastAsia="Trebuchet MS" w:hAnsi="Trebuchet MS" w:cs="Trebuchet MS"/>
        <w:sz w:val="18"/>
      </w:rPr>
      <w:t>НЕМЕЦКИЙ ЯЗЫК.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306</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8"/>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334</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Примерная рабочая программа</w:t>
    </w:r>
    <w:r>
      <w:rPr>
        <w:rFonts w:ascii="Trebuchet MS" w:eastAsia="Trebuchet MS" w:hAnsi="Trebuchet MS" w:cs="Trebuchet MS"/>
        <w:color w:val="000000"/>
        <w:sz w:val="18"/>
      </w:rPr>
      <w:t xml:space="preserve"> </w:t>
    </w: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54" w:firstLine="0"/>
      <w:jc w:val="right"/>
    </w:pPr>
    <w:r>
      <w:t xml:space="preserve"> </w:t>
    </w:r>
  </w:p>
  <w:p w:rsidR="00121AC2" w:rsidRDefault="00C630C7">
    <w:pPr>
      <w:spacing w:after="340" w:line="259" w:lineRule="auto"/>
      <w:ind w:left="0" w:right="-16" w:firstLine="0"/>
      <w:jc w:val="right"/>
    </w:pPr>
    <w:r>
      <w:rPr>
        <w:color w:val="000000"/>
      </w:rPr>
      <w:t xml:space="preserve"> </w:t>
    </w:r>
  </w:p>
  <w:p w:rsidR="00121AC2" w:rsidRDefault="00C630C7">
    <w:pPr>
      <w:tabs>
        <w:tab w:val="right" w:pos="6528"/>
      </w:tabs>
      <w:spacing w:after="0" w:line="259" w:lineRule="auto"/>
      <w:ind w:left="0" w:right="-32" w:firstLine="0"/>
      <w:jc w:val="left"/>
    </w:pPr>
    <w:r>
      <w:rPr>
        <w:color w:val="000000"/>
      </w:rPr>
      <w:t xml:space="preserve"> </w:t>
    </w:r>
    <w:r>
      <w:rPr>
        <w:rFonts w:ascii="Trebuchet MS" w:eastAsia="Trebuchet MS" w:hAnsi="Trebuchet MS" w:cs="Trebuchet MS"/>
        <w:sz w:val="18"/>
      </w:rPr>
      <w:t>НЕМЕЦКИЙ ЯЗЫК.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333</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343" w:line="259" w:lineRule="auto"/>
      <w:ind w:left="0" w:right="-11" w:firstLine="0"/>
      <w:jc w:val="right"/>
    </w:pPr>
    <w:r>
      <w:rPr>
        <w:color w:val="000000"/>
      </w:rPr>
      <w:t xml:space="preserve"> </w:t>
    </w:r>
  </w:p>
  <w:p w:rsidR="00121AC2" w:rsidRDefault="00C630C7">
    <w:pPr>
      <w:tabs>
        <w:tab w:val="right" w:pos="6528"/>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310</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Примерная рабочая программа</w:t>
    </w:r>
    <w:r>
      <w:rPr>
        <w:rFonts w:ascii="Trebuchet MS" w:eastAsia="Trebuchet MS" w:hAnsi="Trebuchet MS" w:cs="Trebuchet MS"/>
        <w:color w:val="000000"/>
        <w:sz w:val="18"/>
      </w:rPr>
      <w:t xml:space="preserve"> </w:t>
    </w: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19"/>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340</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Примерная рабочая программа</w:t>
    </w:r>
    <w:r>
      <w:rPr>
        <w:rFonts w:ascii="Trebuchet MS" w:eastAsia="Trebuchet MS" w:hAnsi="Trebuchet MS" w:cs="Trebuchet MS"/>
        <w:color w:val="000000"/>
        <w:sz w:val="18"/>
      </w:rPr>
      <w:t xml:space="preserve"> </w:t>
    </w: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583" w:line="259" w:lineRule="auto"/>
      <w:ind w:left="0" w:right="1" w:firstLine="0"/>
      <w:jc w:val="right"/>
    </w:pPr>
    <w:r>
      <w:t xml:space="preserve">- </w:t>
    </w:r>
  </w:p>
  <w:p w:rsidR="00121AC2" w:rsidRDefault="00C630C7">
    <w:pPr>
      <w:tabs>
        <w:tab w:val="right" w:pos="6519"/>
      </w:tabs>
      <w:spacing w:after="0" w:line="259" w:lineRule="auto"/>
      <w:ind w:left="0" w:right="-40" w:firstLine="0"/>
      <w:jc w:val="left"/>
    </w:pPr>
    <w:r>
      <w:rPr>
        <w:color w:val="000000"/>
      </w:rPr>
      <w:t xml:space="preserve"> </w:t>
    </w:r>
    <w:r>
      <w:rPr>
        <w:rFonts w:ascii="Trebuchet MS" w:eastAsia="Trebuchet MS" w:hAnsi="Trebuchet MS" w:cs="Trebuchet MS"/>
        <w:sz w:val="18"/>
      </w:rPr>
      <w:t>НЕМЕЦКИЙ ЯЗЫК.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339</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19"/>
      </w:tabs>
      <w:spacing w:after="0" w:line="259" w:lineRule="auto"/>
      <w:ind w:left="0" w:right="-40" w:firstLine="0"/>
      <w:jc w:val="left"/>
    </w:pPr>
    <w:r>
      <w:rPr>
        <w:color w:val="000000"/>
      </w:rPr>
      <w:t xml:space="preserve"> </w:t>
    </w:r>
    <w:r>
      <w:rPr>
        <w:rFonts w:ascii="Trebuchet MS" w:eastAsia="Trebuchet MS" w:hAnsi="Trebuchet MS" w:cs="Trebuchet MS"/>
        <w:sz w:val="18"/>
      </w:rPr>
      <w:t>НЕМЕЦКИЙ ЯЗЫК.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335</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center" w:pos="600"/>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30</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t xml:space="preserve"> </w:t>
    </w: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343" w:line="259" w:lineRule="auto"/>
      <w:ind w:left="0" w:right="-20" w:firstLine="0"/>
      <w:jc w:val="right"/>
    </w:pPr>
    <w:r>
      <w:rPr>
        <w:color w:val="000000"/>
      </w:rPr>
      <w:t xml:space="preserve"> </w:t>
    </w:r>
  </w:p>
  <w:p w:rsidR="00121AC2" w:rsidRDefault="00C630C7">
    <w:pPr>
      <w:tabs>
        <w:tab w:val="right" w:pos="6519"/>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344</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Примерная рабочая программа</w:t>
    </w:r>
    <w:r>
      <w:rPr>
        <w:rFonts w:ascii="Trebuchet MS" w:eastAsia="Trebuchet MS" w:hAnsi="Trebuchet MS" w:cs="Trebuchet MS"/>
        <w:color w:val="000000"/>
        <w:sz w:val="18"/>
      </w:rPr>
      <w:t xml:space="preserve"> </w:t>
    </w: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2" w:firstLine="0"/>
      <w:jc w:val="right"/>
    </w:pPr>
    <w:r>
      <w:t xml:space="preserve">- </w:t>
    </w:r>
  </w:p>
  <w:p w:rsidR="00121AC2" w:rsidRDefault="00C630C7">
    <w:pPr>
      <w:spacing w:after="338" w:line="259" w:lineRule="auto"/>
      <w:ind w:left="0" w:right="-15" w:firstLine="0"/>
      <w:jc w:val="right"/>
    </w:pPr>
    <w:r>
      <w:rPr>
        <w:color w:val="000000"/>
      </w:rPr>
      <w:t xml:space="preserve"> </w:t>
    </w:r>
  </w:p>
  <w:p w:rsidR="00121AC2" w:rsidRDefault="00C630C7">
    <w:pPr>
      <w:tabs>
        <w:tab w:val="right" w:pos="6519"/>
      </w:tabs>
      <w:spacing w:after="0" w:line="259" w:lineRule="auto"/>
      <w:ind w:left="0" w:right="-41" w:firstLine="0"/>
      <w:jc w:val="left"/>
    </w:pPr>
    <w:r>
      <w:rPr>
        <w:color w:val="000000"/>
      </w:rPr>
      <w:t xml:space="preserve"> </w:t>
    </w:r>
    <w:r>
      <w:rPr>
        <w:rFonts w:ascii="Trebuchet MS" w:eastAsia="Trebuchet MS" w:hAnsi="Trebuchet MS" w:cs="Trebuchet MS"/>
        <w:sz w:val="18"/>
      </w:rPr>
      <w:t>НЕМЕЦКИЙ ЯЗЫК.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343</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19"/>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341</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Примерная рабочая программа</w:t>
    </w:r>
    <w:r>
      <w:rPr>
        <w:rFonts w:ascii="Trebuchet MS" w:eastAsia="Trebuchet MS" w:hAnsi="Trebuchet MS" w:cs="Trebuchet MS"/>
        <w:color w:val="000000"/>
        <w:sz w:val="18"/>
      </w:rPr>
      <w:t xml:space="preserve"> </w:t>
    </w: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343" w:line="259" w:lineRule="auto"/>
      <w:ind w:left="0" w:right="-20" w:firstLine="0"/>
      <w:jc w:val="right"/>
    </w:pPr>
    <w:r>
      <w:rPr>
        <w:color w:val="000000"/>
      </w:rPr>
      <w:t xml:space="preserve"> </w:t>
    </w:r>
  </w:p>
  <w:p w:rsidR="00121AC2" w:rsidRDefault="00C630C7">
    <w:pPr>
      <w:tabs>
        <w:tab w:val="right" w:pos="6519"/>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348</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Примерная рабочая программа</w:t>
    </w:r>
    <w:r>
      <w:rPr>
        <w:rFonts w:ascii="Trebuchet MS" w:eastAsia="Trebuchet MS" w:hAnsi="Trebuchet MS" w:cs="Trebuchet MS"/>
        <w:color w:val="000000"/>
        <w:sz w:val="18"/>
      </w:rPr>
      <w:t xml:space="preserve"> </w:t>
    </w: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19"/>
      </w:tabs>
      <w:spacing w:after="0" w:line="259" w:lineRule="auto"/>
      <w:ind w:left="0" w:right="-41" w:firstLine="0"/>
      <w:jc w:val="left"/>
    </w:pPr>
    <w:r>
      <w:rPr>
        <w:color w:val="000000"/>
      </w:rPr>
      <w:t xml:space="preserve"> </w:t>
    </w:r>
    <w:r>
      <w:rPr>
        <w:rFonts w:ascii="Trebuchet MS" w:eastAsia="Trebuchet MS" w:hAnsi="Trebuchet MS" w:cs="Trebuchet MS"/>
        <w:sz w:val="18"/>
      </w:rPr>
      <w:t>НЕМЕЦКИЙ ЯЗЫК.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349</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343" w:line="259" w:lineRule="auto"/>
      <w:ind w:left="0" w:right="-63" w:firstLine="0"/>
      <w:jc w:val="right"/>
    </w:pPr>
    <w:r>
      <w:rPr>
        <w:color w:val="000000"/>
      </w:rPr>
      <w:t xml:space="preserve"> </w:t>
    </w:r>
  </w:p>
  <w:p w:rsidR="00121AC2" w:rsidRDefault="00C630C7">
    <w:pPr>
      <w:tabs>
        <w:tab w:val="right" w:pos="6519"/>
      </w:tabs>
      <w:spacing w:after="0" w:line="259" w:lineRule="auto"/>
      <w:ind w:left="0" w:right="-41" w:firstLine="0"/>
      <w:jc w:val="left"/>
    </w:pPr>
    <w:r>
      <w:rPr>
        <w:color w:val="000000"/>
      </w:rPr>
      <w:t xml:space="preserve"> </w:t>
    </w:r>
    <w:r>
      <w:rPr>
        <w:rFonts w:ascii="Trebuchet MS" w:eastAsia="Trebuchet MS" w:hAnsi="Trebuchet MS" w:cs="Trebuchet MS"/>
        <w:sz w:val="18"/>
      </w:rPr>
      <w:t>НЕМЕЦКИЙ ЯЗЫК.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345</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19"/>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354</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Примерная рабочая программа</w:t>
    </w:r>
    <w:r>
      <w:rPr>
        <w:rFonts w:ascii="Trebuchet MS" w:eastAsia="Trebuchet MS" w:hAnsi="Trebuchet MS" w:cs="Trebuchet MS"/>
        <w:color w:val="000000"/>
        <w:sz w:val="18"/>
      </w:rPr>
      <w:t xml:space="preserve"> </w:t>
    </w: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597" w:line="259" w:lineRule="auto"/>
      <w:ind w:left="0" w:right="-63" w:firstLine="0"/>
      <w:jc w:val="right"/>
    </w:pPr>
    <w:r>
      <w:t xml:space="preserve"> </w:t>
    </w:r>
  </w:p>
  <w:p w:rsidR="00121AC2" w:rsidRDefault="00C630C7">
    <w:pPr>
      <w:tabs>
        <w:tab w:val="right" w:pos="6519"/>
      </w:tabs>
      <w:spacing w:after="0" w:line="259" w:lineRule="auto"/>
      <w:ind w:left="0" w:right="-41" w:firstLine="0"/>
      <w:jc w:val="left"/>
    </w:pPr>
    <w:r>
      <w:rPr>
        <w:color w:val="000000"/>
      </w:rPr>
      <w:t xml:space="preserve"> </w:t>
    </w:r>
    <w:r>
      <w:rPr>
        <w:rFonts w:ascii="Trebuchet MS" w:eastAsia="Trebuchet MS" w:hAnsi="Trebuchet MS" w:cs="Trebuchet MS"/>
        <w:sz w:val="18"/>
      </w:rPr>
      <w:t>НЕМЕЦКИЙ ЯЗЫК.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353</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19"/>
      </w:tabs>
      <w:spacing w:after="0" w:line="259" w:lineRule="auto"/>
      <w:ind w:left="0" w:right="-41" w:firstLine="0"/>
      <w:jc w:val="left"/>
    </w:pPr>
    <w:r>
      <w:rPr>
        <w:color w:val="000000"/>
      </w:rPr>
      <w:t xml:space="preserve"> </w:t>
    </w:r>
    <w:r>
      <w:rPr>
        <w:rFonts w:ascii="Trebuchet MS" w:eastAsia="Trebuchet MS" w:hAnsi="Trebuchet MS" w:cs="Trebuchet MS"/>
        <w:sz w:val="18"/>
      </w:rPr>
      <w:t>НЕМЕЦКИЙ ЯЗЫК.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350</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1"/>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362</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Примерная рабочая программа</w:t>
    </w:r>
    <w:r>
      <w:rPr>
        <w:rFonts w:ascii="Trebuchet MS" w:eastAsia="Trebuchet MS" w:hAnsi="Trebuchet MS" w:cs="Trebuchet MS"/>
        <w:color w:val="000000"/>
        <w:sz w:val="18"/>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1"/>
      </w:tabs>
      <w:spacing w:after="0" w:line="259" w:lineRule="auto"/>
      <w:ind w:left="0" w:firstLine="0"/>
      <w:jc w:val="left"/>
    </w:pPr>
    <w:r>
      <w:rPr>
        <w:color w:val="000000"/>
      </w:rPr>
      <w:t xml:space="preserve"> </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29</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597" w:line="259" w:lineRule="auto"/>
      <w:ind w:left="0" w:right="-61" w:firstLine="0"/>
      <w:jc w:val="right"/>
    </w:pPr>
    <w:r>
      <w:t xml:space="preserve"> </w:t>
    </w:r>
  </w:p>
  <w:p w:rsidR="00121AC2" w:rsidRDefault="00C630C7">
    <w:pPr>
      <w:tabs>
        <w:tab w:val="right" w:pos="6521"/>
      </w:tabs>
      <w:spacing w:after="0" w:line="259" w:lineRule="auto"/>
      <w:ind w:left="0" w:right="-39" w:firstLine="0"/>
      <w:jc w:val="left"/>
    </w:pPr>
    <w:r>
      <w:rPr>
        <w:color w:val="000000"/>
      </w:rPr>
      <w:t xml:space="preserve"> </w:t>
    </w:r>
    <w:r>
      <w:rPr>
        <w:rFonts w:ascii="Trebuchet MS" w:eastAsia="Trebuchet MS" w:hAnsi="Trebuchet MS" w:cs="Trebuchet MS"/>
        <w:sz w:val="18"/>
      </w:rPr>
      <w:t>НЕМЕЦКИЙ ЯЗЫК.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363</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597" w:line="259" w:lineRule="auto"/>
      <w:ind w:left="0" w:right="-61" w:firstLine="0"/>
      <w:jc w:val="right"/>
    </w:pPr>
    <w:r>
      <w:t xml:space="preserve"> </w:t>
    </w:r>
  </w:p>
  <w:p w:rsidR="00121AC2" w:rsidRDefault="00C630C7">
    <w:pPr>
      <w:tabs>
        <w:tab w:val="right" w:pos="6521"/>
      </w:tabs>
      <w:spacing w:after="0" w:line="259" w:lineRule="auto"/>
      <w:ind w:left="0" w:right="-39" w:firstLine="0"/>
      <w:jc w:val="left"/>
    </w:pPr>
    <w:r>
      <w:rPr>
        <w:color w:val="000000"/>
      </w:rPr>
      <w:t xml:space="preserve"> </w:t>
    </w:r>
    <w:r>
      <w:rPr>
        <w:rFonts w:ascii="Trebuchet MS" w:eastAsia="Trebuchet MS" w:hAnsi="Trebuchet MS" w:cs="Trebuchet MS"/>
        <w:sz w:val="18"/>
      </w:rPr>
      <w:t>НЕМЕЦКИЙ ЯЗЫК.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Pr>
        <w:rFonts w:ascii="Trebuchet MS" w:eastAsia="Trebuchet MS" w:hAnsi="Trebuchet MS" w:cs="Trebuchet MS"/>
        <w:sz w:val="18"/>
      </w:rPr>
      <w:t>247</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323" w:line="259" w:lineRule="auto"/>
      <w:ind w:left="0" w:right="18" w:firstLine="0"/>
      <w:jc w:val="right"/>
    </w:pPr>
    <w:r>
      <w:rPr>
        <w:color w:val="000000"/>
      </w:rPr>
      <w:t xml:space="preserve"> </w:t>
    </w:r>
  </w:p>
  <w:p w:rsidR="00121AC2" w:rsidRDefault="00C630C7">
    <w:pPr>
      <w:tabs>
        <w:tab w:val="right" w:pos="6524"/>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Verdana" w:eastAsia="Verdana" w:hAnsi="Verdana" w:cs="Verdana"/>
        <w:noProof/>
        <w:sz w:val="18"/>
      </w:rPr>
      <w:t>382</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rFonts w:ascii="Century Gothic" w:eastAsia="Century Gothic" w:hAnsi="Century Gothic" w:cs="Century Gothic"/>
        <w:sz w:val="18"/>
      </w:rPr>
      <w:t>Примерная рабочая программа</w:t>
    </w:r>
    <w:r>
      <w:rPr>
        <w:rFonts w:ascii="Century Gothic" w:eastAsia="Century Gothic" w:hAnsi="Century Gothic" w:cs="Century Gothic"/>
        <w:color w:val="000000"/>
        <w:sz w:val="18"/>
      </w:rPr>
      <w:t xml:space="preserve"> </w:t>
    </w:r>
  </w:p>
</w:ftr>
</file>

<file path=word/footer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58" w:firstLine="0"/>
      <w:jc w:val="right"/>
    </w:pPr>
    <w:r>
      <w:t xml:space="preserve"> </w:t>
    </w:r>
  </w:p>
  <w:p w:rsidR="00121AC2" w:rsidRDefault="00C630C7">
    <w:pPr>
      <w:spacing w:after="313" w:line="259" w:lineRule="auto"/>
      <w:ind w:left="0" w:right="-15" w:firstLine="0"/>
      <w:jc w:val="right"/>
    </w:pPr>
    <w:r>
      <w:rPr>
        <w:color w:val="000000"/>
      </w:rPr>
      <w:t xml:space="preserve"> </w:t>
    </w:r>
  </w:p>
  <w:p w:rsidR="00121AC2" w:rsidRDefault="00C630C7">
    <w:pPr>
      <w:tabs>
        <w:tab w:val="right" w:pos="6524"/>
      </w:tabs>
      <w:spacing w:after="0" w:line="259" w:lineRule="auto"/>
      <w:ind w:left="0" w:right="-10" w:firstLine="0"/>
      <w:jc w:val="left"/>
    </w:pPr>
    <w:r>
      <w:rPr>
        <w:color w:val="000000"/>
      </w:rPr>
      <w:t xml:space="preserve"> </w:t>
    </w:r>
    <w:r>
      <w:rPr>
        <w:rFonts w:ascii="Century Gothic" w:eastAsia="Century Gothic" w:hAnsi="Century Gothic" w:cs="Century Gothic"/>
        <w:sz w:val="18"/>
      </w:rPr>
      <w:t>ФРАНЦУЗСКИЙ ЯЗЫК. 5—9 классы</w:t>
    </w:r>
    <w:r>
      <w:rPr>
        <w:rFonts w:ascii="Century Gothic" w:eastAsia="Century Gothic" w:hAnsi="Century Gothic" w:cs="Century Gothic"/>
        <w:color w:val="000000"/>
        <w:sz w:val="18"/>
      </w:rPr>
      <w:t xml:space="preserve"> </w:t>
    </w:r>
    <w:r>
      <w:rPr>
        <w:rFonts w:ascii="Century Gothic" w:eastAsia="Century Gothic" w:hAnsi="Century Gothic" w:cs="Century Gothic"/>
        <w:color w:val="000000"/>
        <w:sz w:val="18"/>
      </w:rPr>
      <w:tab/>
    </w:r>
    <w:r>
      <w:fldChar w:fldCharType="begin"/>
    </w:r>
    <w:r>
      <w:instrText xml:space="preserve"> PAGE   \* MERGEFORMAT </w:instrText>
    </w:r>
    <w:r>
      <w:fldChar w:fldCharType="separate"/>
    </w:r>
    <w:r w:rsidR="00336F57" w:rsidRPr="00336F57">
      <w:rPr>
        <w:rFonts w:ascii="Verdana" w:eastAsia="Verdana" w:hAnsi="Verdana" w:cs="Verdana"/>
        <w:noProof/>
        <w:sz w:val="18"/>
      </w:rPr>
      <w:t>383</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342" w:line="259" w:lineRule="auto"/>
      <w:ind w:left="0" w:right="-58" w:firstLine="0"/>
      <w:jc w:val="right"/>
    </w:pPr>
    <w:r>
      <w:rPr>
        <w:color w:val="000000"/>
      </w:rPr>
      <w:t xml:space="preserve"> </w:t>
    </w:r>
  </w:p>
  <w:p w:rsidR="00121AC2" w:rsidRDefault="00C630C7">
    <w:pPr>
      <w:tabs>
        <w:tab w:val="right" w:pos="6524"/>
      </w:tabs>
      <w:spacing w:after="0" w:line="259" w:lineRule="auto"/>
      <w:ind w:left="0" w:right="-10" w:firstLine="0"/>
      <w:jc w:val="left"/>
    </w:pPr>
    <w:r>
      <w:rPr>
        <w:color w:val="000000"/>
      </w:rPr>
      <w:t xml:space="preserve"> </w:t>
    </w:r>
    <w:r>
      <w:rPr>
        <w:rFonts w:ascii="Century Gothic" w:eastAsia="Century Gothic" w:hAnsi="Century Gothic" w:cs="Century Gothic"/>
        <w:sz w:val="18"/>
      </w:rPr>
      <w:t>ФРАНЦУЗСКИЙ ЯЗЫК. 5—9 классы</w:t>
    </w:r>
    <w:r>
      <w:rPr>
        <w:rFonts w:ascii="Century Gothic" w:eastAsia="Century Gothic" w:hAnsi="Century Gothic" w:cs="Century Gothic"/>
        <w:color w:val="000000"/>
        <w:sz w:val="18"/>
      </w:rPr>
      <w:t xml:space="preserve"> </w:t>
    </w:r>
    <w:r>
      <w:rPr>
        <w:rFonts w:ascii="Century Gothic" w:eastAsia="Century Gothic" w:hAnsi="Century Gothic" w:cs="Century Gothic"/>
        <w:color w:val="000000"/>
        <w:sz w:val="18"/>
      </w:rPr>
      <w:tab/>
    </w:r>
    <w:r>
      <w:fldChar w:fldCharType="begin"/>
    </w:r>
    <w:r>
      <w:instrText xml:space="preserve"> PAGE   \* MERGEFORMAT </w:instrText>
    </w:r>
    <w:r>
      <w:fldChar w:fldCharType="separate"/>
    </w:r>
    <w:r w:rsidR="00336F57" w:rsidRPr="00336F57">
      <w:rPr>
        <w:rFonts w:ascii="Verdana" w:eastAsia="Verdana" w:hAnsi="Verdana" w:cs="Verdana"/>
        <w:noProof/>
        <w:sz w:val="18"/>
      </w:rPr>
      <w:t>364</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575" w:line="259" w:lineRule="auto"/>
      <w:ind w:left="0" w:right="6" w:firstLine="0"/>
      <w:jc w:val="right"/>
    </w:pPr>
    <w:r>
      <w:t xml:space="preserve">- </w:t>
    </w:r>
  </w:p>
  <w:p w:rsidR="00121AC2" w:rsidRDefault="00C630C7">
    <w:pPr>
      <w:tabs>
        <w:tab w:val="right" w:pos="6520"/>
      </w:tabs>
      <w:spacing w:after="0" w:line="259" w:lineRule="auto"/>
      <w:ind w:left="0" w:firstLine="0"/>
      <w:jc w:val="left"/>
    </w:pPr>
    <w:r>
      <w:rPr>
        <w:color w:val="000000"/>
      </w:rPr>
      <w:t xml:space="preserve"> </w:t>
    </w:r>
    <w:r>
      <w:fldChar w:fldCharType="begin"/>
    </w:r>
    <w:r>
      <w:instrText xml:space="preserve"> PAGE </w:instrText>
    </w:r>
    <w:r>
      <w:instrText xml:space="preserve">  \* MERGEFORMAT </w:instrText>
    </w:r>
    <w:r>
      <w:fldChar w:fldCharType="separate"/>
    </w:r>
    <w:r w:rsidR="00336F57" w:rsidRPr="00336F57">
      <w:rPr>
        <w:rFonts w:ascii="Verdana" w:eastAsia="Verdana" w:hAnsi="Verdana" w:cs="Verdana"/>
        <w:noProof/>
        <w:sz w:val="18"/>
      </w:rPr>
      <w:t>386</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rFonts w:ascii="Century Gothic" w:eastAsia="Century Gothic" w:hAnsi="Century Gothic" w:cs="Century Gothic"/>
        <w:sz w:val="18"/>
      </w:rPr>
      <w:t>Примерная рабочая программа</w:t>
    </w:r>
    <w:r>
      <w:rPr>
        <w:rFonts w:ascii="Century Gothic" w:eastAsia="Century Gothic" w:hAnsi="Century Gothic" w:cs="Century Gothic"/>
        <w:color w:val="000000"/>
        <w:sz w:val="18"/>
      </w:rPr>
      <w:t xml:space="preserve"> </w:t>
    </w:r>
  </w:p>
</w:ftr>
</file>

<file path=word/footer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546" w:line="259" w:lineRule="auto"/>
      <w:ind w:left="0" w:right="4" w:firstLine="0"/>
      <w:jc w:val="right"/>
    </w:pPr>
    <w:r>
      <w:t>-</w:t>
    </w:r>
  </w:p>
  <w:p w:rsidR="00121AC2" w:rsidRDefault="00C630C7">
    <w:pPr>
      <w:tabs>
        <w:tab w:val="right" w:pos="6520"/>
      </w:tabs>
      <w:spacing w:after="0" w:line="259" w:lineRule="auto"/>
      <w:ind w:left="0" w:right="-14" w:firstLine="0"/>
      <w:jc w:val="left"/>
    </w:pPr>
    <w:r>
      <w:rPr>
        <w:color w:val="000000"/>
      </w:rPr>
      <w:t xml:space="preserve"> </w:t>
    </w:r>
    <w:r>
      <w:rPr>
        <w:rFonts w:ascii="Century Gothic" w:eastAsia="Century Gothic" w:hAnsi="Century Gothic" w:cs="Century Gothic"/>
        <w:sz w:val="18"/>
      </w:rPr>
      <w:t>ФРАНЦУЗСКИЙ ЯЗЫК. 5—9 классы</w:t>
    </w:r>
    <w:r>
      <w:rPr>
        <w:rFonts w:ascii="Century Gothic" w:eastAsia="Century Gothic" w:hAnsi="Century Gothic" w:cs="Century Gothic"/>
        <w:color w:val="000000"/>
        <w:sz w:val="18"/>
      </w:rPr>
      <w:t xml:space="preserve"> </w:t>
    </w:r>
    <w:r>
      <w:rPr>
        <w:rFonts w:ascii="Century Gothic" w:eastAsia="Century Gothic" w:hAnsi="Century Gothic" w:cs="Century Gothic"/>
        <w:color w:val="000000"/>
        <w:sz w:val="18"/>
      </w:rPr>
      <w:tab/>
    </w:r>
    <w:r>
      <w:fldChar w:fldCharType="begin"/>
    </w:r>
    <w:r>
      <w:instrText xml:space="preserve"> PAGE   \* MERGEFORMAT </w:instrText>
    </w:r>
    <w:r>
      <w:fldChar w:fldCharType="separate"/>
    </w:r>
    <w:r w:rsidR="00336F57" w:rsidRPr="00336F57">
      <w:rPr>
        <w:rFonts w:ascii="Verdana" w:eastAsia="Verdana" w:hAnsi="Verdana" w:cs="Verdana"/>
        <w:noProof/>
        <w:sz w:val="18"/>
      </w:rPr>
      <w:t>387</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575" w:line="259" w:lineRule="auto"/>
      <w:ind w:left="0" w:right="6" w:firstLine="0"/>
      <w:jc w:val="right"/>
    </w:pPr>
    <w:r>
      <w:t xml:space="preserve">- </w:t>
    </w:r>
  </w:p>
  <w:p w:rsidR="00121AC2" w:rsidRDefault="00C630C7">
    <w:pPr>
      <w:tabs>
        <w:tab w:val="right" w:pos="6520"/>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Pr>
        <w:rFonts w:ascii="Verdana" w:eastAsia="Verdana" w:hAnsi="Verdana" w:cs="Verdana"/>
        <w:sz w:val="18"/>
      </w:rPr>
      <w:t>330</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rFonts w:ascii="Century Gothic" w:eastAsia="Century Gothic" w:hAnsi="Century Gothic" w:cs="Century Gothic"/>
        <w:sz w:val="18"/>
      </w:rPr>
      <w:t>Примерная рабочая программа</w:t>
    </w:r>
    <w:r>
      <w:rPr>
        <w:rFonts w:ascii="Century Gothic" w:eastAsia="Century Gothic" w:hAnsi="Century Gothic" w:cs="Century Gothic"/>
        <w:color w:val="000000"/>
        <w:sz w:val="18"/>
      </w:rPr>
      <w:t xml:space="preserve"> </w:t>
    </w:r>
  </w:p>
</w:ftr>
</file>

<file path=word/footer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628" w:line="259" w:lineRule="auto"/>
      <w:ind w:left="0" w:right="-58" w:firstLine="0"/>
      <w:jc w:val="right"/>
    </w:pPr>
    <w:r>
      <w:t xml:space="preserve"> </w:t>
    </w:r>
  </w:p>
  <w:p w:rsidR="00121AC2" w:rsidRDefault="00C630C7">
    <w:pPr>
      <w:tabs>
        <w:tab w:val="right" w:pos="6524"/>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Verdana" w:eastAsia="Verdana" w:hAnsi="Verdana" w:cs="Verdana"/>
        <w:noProof/>
        <w:sz w:val="18"/>
      </w:rPr>
      <w:t>436</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rFonts w:ascii="Century Gothic" w:eastAsia="Century Gothic" w:hAnsi="Century Gothic" w:cs="Century Gothic"/>
        <w:sz w:val="18"/>
      </w:rPr>
      <w:t>Примерная рабочая программа</w:t>
    </w:r>
    <w:r>
      <w:rPr>
        <w:rFonts w:ascii="Century Gothic" w:eastAsia="Century Gothic" w:hAnsi="Century Gothic" w:cs="Century Gothic"/>
        <w:color w:val="000000"/>
        <w:sz w:val="18"/>
      </w:rPr>
      <w:t xml:space="preserve"> </w:t>
    </w:r>
  </w:p>
</w:ftr>
</file>

<file path=word/footer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4"/>
      </w:tabs>
      <w:spacing w:after="0" w:line="259" w:lineRule="auto"/>
      <w:ind w:left="0" w:right="-10" w:firstLine="0"/>
      <w:jc w:val="left"/>
    </w:pPr>
    <w:r>
      <w:rPr>
        <w:color w:val="000000"/>
      </w:rPr>
      <w:t xml:space="preserve"> </w:t>
    </w:r>
    <w:r>
      <w:rPr>
        <w:rFonts w:ascii="Century Gothic" w:eastAsia="Century Gothic" w:hAnsi="Century Gothic" w:cs="Century Gothic"/>
        <w:sz w:val="18"/>
      </w:rPr>
      <w:t>ФРАНЦУЗСКИЙ ЯЗЫК. 5—9 классы</w:t>
    </w:r>
    <w:r>
      <w:rPr>
        <w:rFonts w:ascii="Century Gothic" w:eastAsia="Century Gothic" w:hAnsi="Century Gothic" w:cs="Century Gothic"/>
        <w:color w:val="000000"/>
        <w:sz w:val="18"/>
      </w:rPr>
      <w:t xml:space="preserve"> </w:t>
    </w:r>
    <w:r>
      <w:rPr>
        <w:rFonts w:ascii="Century Gothic" w:eastAsia="Century Gothic" w:hAnsi="Century Gothic" w:cs="Century Gothic"/>
        <w:color w:val="000000"/>
        <w:sz w:val="18"/>
      </w:rPr>
      <w:tab/>
    </w:r>
    <w:r>
      <w:fldChar w:fldCharType="begin"/>
    </w:r>
    <w:r>
      <w:instrText xml:space="preserve"> PAGE   \* MERGEFORMAT </w:instrText>
    </w:r>
    <w:r>
      <w:fldChar w:fldCharType="separate"/>
    </w:r>
    <w:r w:rsidR="00336F57" w:rsidRPr="00336F57">
      <w:rPr>
        <w:rFonts w:ascii="Verdana" w:eastAsia="Verdana" w:hAnsi="Verdana" w:cs="Verdana"/>
        <w:noProof/>
        <w:sz w:val="18"/>
      </w:rPr>
      <w:t>437</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center" w:pos="600"/>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Pr>
        <w:rFonts w:ascii="Trebuchet MS" w:eastAsia="Trebuchet MS" w:hAnsi="Trebuchet MS" w:cs="Trebuchet MS"/>
        <w:sz w:val="18"/>
      </w:rPr>
      <w:t>20</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t xml:space="preserve"> </w:t>
    </w:r>
  </w:p>
</w:ftr>
</file>

<file path=word/footer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4"/>
      </w:tabs>
      <w:spacing w:after="0" w:line="259" w:lineRule="auto"/>
      <w:ind w:left="0" w:right="-10" w:firstLine="0"/>
      <w:jc w:val="left"/>
    </w:pPr>
    <w:r>
      <w:rPr>
        <w:color w:val="000000"/>
      </w:rPr>
      <w:t xml:space="preserve"> </w:t>
    </w:r>
    <w:r>
      <w:rPr>
        <w:rFonts w:ascii="Century Gothic" w:eastAsia="Century Gothic" w:hAnsi="Century Gothic" w:cs="Century Gothic"/>
        <w:sz w:val="18"/>
      </w:rPr>
      <w:t xml:space="preserve">ФРАНЦУЗСКИЙ </w:t>
    </w:r>
    <w:r>
      <w:rPr>
        <w:rFonts w:ascii="Century Gothic" w:eastAsia="Century Gothic" w:hAnsi="Century Gothic" w:cs="Century Gothic"/>
        <w:sz w:val="18"/>
      </w:rPr>
      <w:t>ЯЗЫК. 5—9 классы</w:t>
    </w:r>
    <w:r>
      <w:rPr>
        <w:rFonts w:ascii="Century Gothic" w:eastAsia="Century Gothic" w:hAnsi="Century Gothic" w:cs="Century Gothic"/>
        <w:color w:val="000000"/>
        <w:sz w:val="18"/>
      </w:rPr>
      <w:t xml:space="preserve"> </w:t>
    </w:r>
    <w:r>
      <w:rPr>
        <w:rFonts w:ascii="Century Gothic" w:eastAsia="Century Gothic" w:hAnsi="Century Gothic" w:cs="Century Gothic"/>
        <w:color w:val="000000"/>
        <w:sz w:val="18"/>
      </w:rPr>
      <w:tab/>
    </w:r>
    <w:r>
      <w:fldChar w:fldCharType="begin"/>
    </w:r>
    <w:r>
      <w:instrText xml:space="preserve"> PAGE   \* MERGEFORMAT </w:instrText>
    </w:r>
    <w:r>
      <w:fldChar w:fldCharType="separate"/>
    </w:r>
    <w:r>
      <w:rPr>
        <w:rFonts w:ascii="Verdana" w:eastAsia="Verdana" w:hAnsi="Verdana" w:cs="Verdana"/>
        <w:sz w:val="18"/>
      </w:rPr>
      <w:t>333</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2"/>
      </w:tabs>
      <w:spacing w:after="0" w:line="259" w:lineRule="auto"/>
      <w:ind w:left="0" w:firstLine="0"/>
      <w:jc w:val="left"/>
    </w:pPr>
    <w:r>
      <w:rPr>
        <w:color w:val="000000"/>
      </w:rPr>
      <w:t xml:space="preserve"> </w:t>
    </w:r>
    <w:r>
      <w:fldChar w:fldCharType="begin"/>
    </w:r>
    <w:r>
      <w:instrText xml:space="preserve"> PAGE   \* MERG</w:instrText>
    </w:r>
    <w:r>
      <w:instrText xml:space="preserve">EFORMAT </w:instrText>
    </w:r>
    <w:r>
      <w:fldChar w:fldCharType="separate"/>
    </w:r>
    <w:r w:rsidR="00336F57" w:rsidRPr="00336F57">
      <w:rPr>
        <w:rFonts w:ascii="Verdana" w:eastAsia="Verdana" w:hAnsi="Verdana" w:cs="Verdana"/>
        <w:noProof/>
        <w:sz w:val="18"/>
      </w:rPr>
      <w:t>452</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rFonts w:ascii="Century Gothic" w:eastAsia="Century Gothic" w:hAnsi="Century Gothic" w:cs="Century Gothic"/>
        <w:sz w:val="18"/>
      </w:rPr>
      <w:t>Примерная рабочая программа</w:t>
    </w:r>
    <w:r>
      <w:rPr>
        <w:rFonts w:ascii="Century Gothic" w:eastAsia="Century Gothic" w:hAnsi="Century Gothic" w:cs="Century Gothic"/>
        <w:color w:val="000000"/>
        <w:sz w:val="18"/>
      </w:rPr>
      <w:t xml:space="preserve"> </w:t>
    </w:r>
  </w:p>
</w:ftr>
</file>

<file path=word/footer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305" w:line="259" w:lineRule="auto"/>
      <w:ind w:left="0" w:right="14" w:firstLine="0"/>
      <w:jc w:val="right"/>
    </w:pPr>
    <w:r>
      <w:rPr>
        <w:color w:val="000000"/>
      </w:rPr>
      <w:t xml:space="preserve"> </w:t>
    </w:r>
  </w:p>
  <w:p w:rsidR="00121AC2" w:rsidRDefault="00C630C7">
    <w:pPr>
      <w:tabs>
        <w:tab w:val="right" w:pos="6522"/>
      </w:tabs>
      <w:spacing w:after="0" w:line="259" w:lineRule="auto"/>
      <w:ind w:left="0" w:right="-5" w:firstLine="0"/>
      <w:jc w:val="left"/>
    </w:pPr>
    <w:r>
      <w:rPr>
        <w:color w:val="000000"/>
      </w:rPr>
      <w:t xml:space="preserve"> </w:t>
    </w:r>
    <w:r>
      <w:rPr>
        <w:rFonts w:ascii="Century Gothic" w:eastAsia="Century Gothic" w:hAnsi="Century Gothic" w:cs="Century Gothic"/>
        <w:sz w:val="18"/>
      </w:rPr>
      <w:t>ИСПАНСКИЙ ЯЗЫК. 5—9 классы</w:t>
    </w:r>
    <w:r>
      <w:rPr>
        <w:rFonts w:ascii="Century Gothic" w:eastAsia="Century Gothic" w:hAnsi="Century Gothic" w:cs="Century Gothic"/>
        <w:color w:val="000000"/>
        <w:sz w:val="18"/>
      </w:rPr>
      <w:t xml:space="preserve"> </w:t>
    </w:r>
    <w:r>
      <w:rPr>
        <w:rFonts w:ascii="Century Gothic" w:eastAsia="Century Gothic" w:hAnsi="Century Gothic" w:cs="Century Gothic"/>
        <w:color w:val="000000"/>
        <w:sz w:val="18"/>
      </w:rPr>
      <w:tab/>
    </w:r>
    <w:r>
      <w:fldChar w:fldCharType="begin"/>
    </w:r>
    <w:r>
      <w:instrText xml:space="preserve"> PAGE   \* MERGEFORMAT </w:instrText>
    </w:r>
    <w:r>
      <w:fldChar w:fldCharType="separate"/>
    </w:r>
    <w:r w:rsidR="00336F57" w:rsidRPr="00336F57">
      <w:rPr>
        <w:rFonts w:ascii="Verdana" w:eastAsia="Verdana" w:hAnsi="Verdana" w:cs="Verdana"/>
        <w:noProof/>
        <w:sz w:val="18"/>
      </w:rPr>
      <w:t>453</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9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305" w:line="259" w:lineRule="auto"/>
      <w:ind w:left="0" w:right="14" w:firstLine="0"/>
      <w:jc w:val="right"/>
    </w:pPr>
    <w:r>
      <w:rPr>
        <w:color w:val="000000"/>
      </w:rPr>
      <w:t xml:space="preserve"> </w:t>
    </w:r>
  </w:p>
  <w:p w:rsidR="00121AC2" w:rsidRDefault="00C630C7">
    <w:pPr>
      <w:tabs>
        <w:tab w:val="right" w:pos="6522"/>
      </w:tabs>
      <w:spacing w:after="0" w:line="259" w:lineRule="auto"/>
      <w:ind w:left="0" w:right="-5" w:firstLine="0"/>
      <w:jc w:val="left"/>
    </w:pPr>
    <w:r>
      <w:rPr>
        <w:color w:val="000000"/>
      </w:rPr>
      <w:t xml:space="preserve"> </w:t>
    </w:r>
    <w:r>
      <w:rPr>
        <w:rFonts w:ascii="Century Gothic" w:eastAsia="Century Gothic" w:hAnsi="Century Gothic" w:cs="Century Gothic"/>
        <w:sz w:val="18"/>
      </w:rPr>
      <w:t>ИСПАНСКИЙ ЯЗЫК. 5—9 классы</w:t>
    </w:r>
    <w:r>
      <w:rPr>
        <w:rFonts w:ascii="Century Gothic" w:eastAsia="Century Gothic" w:hAnsi="Century Gothic" w:cs="Century Gothic"/>
        <w:color w:val="000000"/>
        <w:sz w:val="18"/>
      </w:rPr>
      <w:t xml:space="preserve"> </w:t>
    </w:r>
    <w:r>
      <w:rPr>
        <w:rFonts w:ascii="Century Gothic" w:eastAsia="Century Gothic" w:hAnsi="Century Gothic" w:cs="Century Gothic"/>
        <w:color w:val="000000"/>
        <w:sz w:val="18"/>
      </w:rPr>
      <w:tab/>
    </w:r>
    <w:r>
      <w:fldChar w:fldCharType="begin"/>
    </w:r>
    <w:r>
      <w:instrText xml:space="preserve"> PAGE   \* MERGEFORMAT </w:instrText>
    </w:r>
    <w:r>
      <w:fldChar w:fldCharType="separate"/>
    </w:r>
    <w:r>
      <w:rPr>
        <w:rFonts w:ascii="Verdana" w:eastAsia="Verdana" w:hAnsi="Verdana" w:cs="Verdana"/>
        <w:sz w:val="18"/>
      </w:rPr>
      <w:t>377</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9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5" w:firstLine="0"/>
      <w:jc w:val="right"/>
    </w:pPr>
    <w:r>
      <w:t xml:space="preserve">- </w:t>
    </w:r>
  </w:p>
  <w:p w:rsidR="00121AC2" w:rsidRDefault="00C630C7">
    <w:pPr>
      <w:spacing w:after="276" w:line="259" w:lineRule="auto"/>
      <w:ind w:left="0" w:right="-1" w:firstLine="0"/>
      <w:jc w:val="right"/>
    </w:pPr>
    <w:r>
      <w:rPr>
        <w:color w:val="000000"/>
      </w:rPr>
      <w:t xml:space="preserve"> </w:t>
    </w:r>
  </w:p>
  <w:p w:rsidR="00121AC2" w:rsidRDefault="00C630C7">
    <w:pPr>
      <w:tabs>
        <w:tab w:val="right" w:pos="6365"/>
      </w:tabs>
      <w:spacing w:after="0" w:line="259" w:lineRule="auto"/>
      <w:ind w:left="-156" w:firstLine="0"/>
      <w:jc w:val="left"/>
    </w:pPr>
    <w:r>
      <w:rPr>
        <w:color w:val="000000"/>
      </w:rPr>
      <w:t xml:space="preserve"> </w:t>
    </w:r>
    <w:r>
      <w:fldChar w:fldCharType="begin"/>
    </w:r>
    <w:r>
      <w:instrText xml:space="preserve"> PAGE   \* MERGEFORMAT </w:instrText>
    </w:r>
    <w:r>
      <w:fldChar w:fldCharType="separate"/>
    </w:r>
    <w:r w:rsidR="00336F57" w:rsidRPr="00336F57">
      <w:rPr>
        <w:rFonts w:ascii="Verdana" w:eastAsia="Verdana" w:hAnsi="Verdana" w:cs="Verdana"/>
        <w:noProof/>
        <w:sz w:val="18"/>
      </w:rPr>
      <w:t>456</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rFonts w:ascii="Century Gothic" w:eastAsia="Century Gothic" w:hAnsi="Century Gothic" w:cs="Century Gothic"/>
        <w:sz w:val="18"/>
      </w:rPr>
      <w:t>Примерная рабочая программа</w:t>
    </w:r>
    <w:r>
      <w:rPr>
        <w:rFonts w:ascii="Century Gothic" w:eastAsia="Century Gothic" w:hAnsi="Century Gothic" w:cs="Century Gothic"/>
        <w:color w:val="000000"/>
        <w:sz w:val="18"/>
      </w:rPr>
      <w:t xml:space="preserve"> </w:t>
    </w:r>
  </w:p>
</w:ftr>
</file>

<file path=word/footer9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297" w:line="250" w:lineRule="auto"/>
      <w:ind w:left="6281" w:right="5" w:firstLine="0"/>
      <w:jc w:val="right"/>
    </w:pPr>
    <w:r>
      <w:t xml:space="preserve">- </w:t>
    </w:r>
    <w:r>
      <w:rPr>
        <w:color w:val="000000"/>
      </w:rPr>
      <w:t xml:space="preserve"> </w:t>
    </w:r>
  </w:p>
  <w:p w:rsidR="00121AC2" w:rsidRDefault="00C630C7">
    <w:pPr>
      <w:tabs>
        <w:tab w:val="right" w:pos="6365"/>
      </w:tabs>
      <w:spacing w:after="0" w:line="259" w:lineRule="auto"/>
      <w:ind w:left="-156" w:right="-5" w:firstLine="0"/>
      <w:jc w:val="left"/>
    </w:pPr>
    <w:r>
      <w:rPr>
        <w:color w:val="000000"/>
      </w:rPr>
      <w:t xml:space="preserve"> </w:t>
    </w:r>
    <w:r>
      <w:rPr>
        <w:rFonts w:ascii="Century Gothic" w:eastAsia="Century Gothic" w:hAnsi="Century Gothic" w:cs="Century Gothic"/>
        <w:sz w:val="18"/>
      </w:rPr>
      <w:t>ИСПАНСКИЙ ЯЗЫК. 5—9 классы</w:t>
    </w:r>
    <w:r>
      <w:rPr>
        <w:rFonts w:ascii="Century Gothic" w:eastAsia="Century Gothic" w:hAnsi="Century Gothic" w:cs="Century Gothic"/>
        <w:color w:val="000000"/>
        <w:sz w:val="18"/>
      </w:rPr>
      <w:t xml:space="preserve"> </w:t>
    </w:r>
    <w:r>
      <w:rPr>
        <w:rFonts w:ascii="Century Gothic" w:eastAsia="Century Gothic" w:hAnsi="Century Gothic" w:cs="Century Gothic"/>
        <w:color w:val="000000"/>
        <w:sz w:val="18"/>
      </w:rPr>
      <w:tab/>
    </w:r>
    <w:r>
      <w:fldChar w:fldCharType="begin"/>
    </w:r>
    <w:r>
      <w:instrText xml:space="preserve"> PAGE   \* MERGEFORMAT </w:instrText>
    </w:r>
    <w:r>
      <w:fldChar w:fldCharType="separate"/>
    </w:r>
    <w:r w:rsidR="00336F57" w:rsidRPr="00336F57">
      <w:rPr>
        <w:rFonts w:ascii="Verdana" w:eastAsia="Verdana" w:hAnsi="Verdana" w:cs="Verdana"/>
        <w:noProof/>
        <w:sz w:val="18"/>
      </w:rPr>
      <w:t>457</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9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297" w:line="250" w:lineRule="auto"/>
      <w:ind w:left="6281" w:right="5" w:firstLine="0"/>
      <w:jc w:val="right"/>
    </w:pPr>
    <w:r>
      <w:t xml:space="preserve">- </w:t>
    </w:r>
    <w:r>
      <w:rPr>
        <w:color w:val="000000"/>
      </w:rPr>
      <w:t xml:space="preserve"> </w:t>
    </w:r>
  </w:p>
  <w:p w:rsidR="00121AC2" w:rsidRDefault="00C630C7">
    <w:pPr>
      <w:tabs>
        <w:tab w:val="right" w:pos="6365"/>
      </w:tabs>
      <w:spacing w:after="0" w:line="259" w:lineRule="auto"/>
      <w:ind w:left="-156" w:right="-5" w:firstLine="0"/>
      <w:jc w:val="left"/>
    </w:pPr>
    <w:r>
      <w:rPr>
        <w:color w:val="000000"/>
      </w:rPr>
      <w:t xml:space="preserve"> </w:t>
    </w:r>
    <w:r>
      <w:rPr>
        <w:rFonts w:ascii="Century Gothic" w:eastAsia="Century Gothic" w:hAnsi="Century Gothic" w:cs="Century Gothic"/>
        <w:sz w:val="18"/>
      </w:rPr>
      <w:t>ИСПАНСКИЙ ЯЗЫК. 5—9 классы</w:t>
    </w:r>
    <w:r>
      <w:rPr>
        <w:rFonts w:ascii="Century Gothic" w:eastAsia="Century Gothic" w:hAnsi="Century Gothic" w:cs="Century Gothic"/>
        <w:color w:val="000000"/>
        <w:sz w:val="18"/>
      </w:rPr>
      <w:t xml:space="preserve"> </w:t>
    </w:r>
    <w:r>
      <w:rPr>
        <w:rFonts w:ascii="Century Gothic" w:eastAsia="Century Gothic" w:hAnsi="Century Gothic" w:cs="Century Gothic"/>
        <w:color w:val="000000"/>
        <w:sz w:val="18"/>
      </w:rPr>
      <w:tab/>
    </w:r>
    <w:r>
      <w:fldChar w:fldCharType="begin"/>
    </w:r>
    <w:r>
      <w:instrText xml:space="preserve"> PAGE   \* MERGEFORMAT </w:instrText>
    </w:r>
    <w:r>
      <w:fldChar w:fldCharType="separate"/>
    </w:r>
    <w:r>
      <w:rPr>
        <w:rFonts w:ascii="Verdana" w:eastAsia="Verdana" w:hAnsi="Verdana" w:cs="Verdana"/>
        <w:sz w:val="18"/>
      </w:rPr>
      <w:t>391</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9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628" w:line="259" w:lineRule="auto"/>
      <w:ind w:left="0" w:right="-54" w:firstLine="0"/>
      <w:jc w:val="right"/>
    </w:pPr>
    <w:r>
      <w:t xml:space="preserve"> </w:t>
    </w:r>
  </w:p>
  <w:p w:rsidR="00121AC2" w:rsidRDefault="00C630C7">
    <w:pPr>
      <w:tabs>
        <w:tab w:val="right" w:pos="6528"/>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Verdana" w:eastAsia="Verdana" w:hAnsi="Verdana" w:cs="Verdana"/>
        <w:noProof/>
        <w:sz w:val="18"/>
      </w:rPr>
      <w:t>524</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rFonts w:ascii="Century Gothic" w:eastAsia="Century Gothic" w:hAnsi="Century Gothic" w:cs="Century Gothic"/>
        <w:sz w:val="18"/>
      </w:rPr>
      <w:t>Примерная рабочая программа</w:t>
    </w:r>
    <w:r>
      <w:rPr>
        <w:rFonts w:ascii="Century Gothic" w:eastAsia="Century Gothic" w:hAnsi="Century Gothic" w:cs="Century Gothic"/>
        <w:color w:val="000000"/>
        <w:sz w:val="18"/>
      </w:rPr>
      <w:t xml:space="preserve"> </w:t>
    </w:r>
  </w:p>
</w:ftr>
</file>

<file path=word/footer9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8"/>
      </w:tabs>
      <w:spacing w:after="0" w:line="259" w:lineRule="auto"/>
      <w:ind w:left="0" w:firstLine="0"/>
      <w:jc w:val="left"/>
    </w:pPr>
    <w:r>
      <w:rPr>
        <w:color w:val="000000"/>
      </w:rPr>
      <w:t xml:space="preserve"> </w:t>
    </w:r>
    <w:r>
      <w:rPr>
        <w:rFonts w:ascii="Century Gothic" w:eastAsia="Century Gothic" w:hAnsi="Century Gothic" w:cs="Century Gothic"/>
        <w:sz w:val="18"/>
      </w:rPr>
      <w:t>ИСПАНСКИЙ ЯЗЫК. 5—9 классы</w:t>
    </w:r>
    <w:r>
      <w:rPr>
        <w:rFonts w:ascii="Century Gothic" w:eastAsia="Century Gothic" w:hAnsi="Century Gothic" w:cs="Century Gothic"/>
        <w:color w:val="000000"/>
        <w:sz w:val="18"/>
      </w:rPr>
      <w:t xml:space="preserve"> </w:t>
    </w:r>
    <w:r>
      <w:rPr>
        <w:rFonts w:ascii="Century Gothic" w:eastAsia="Century Gothic" w:hAnsi="Century Gothic" w:cs="Century Gothic"/>
        <w:color w:val="000000"/>
        <w:sz w:val="18"/>
      </w:rPr>
      <w:tab/>
    </w:r>
    <w:r>
      <w:fldChar w:fldCharType="begin"/>
    </w:r>
    <w:r>
      <w:instrText xml:space="preserve"> PAGE   \* MERGEFORMAT </w:instrText>
    </w:r>
    <w:r>
      <w:fldChar w:fldCharType="separate"/>
    </w:r>
    <w:r w:rsidR="00336F57" w:rsidRPr="00336F57">
      <w:rPr>
        <w:rFonts w:ascii="Verdana" w:eastAsia="Verdana" w:hAnsi="Verdana" w:cs="Verdana"/>
        <w:noProof/>
        <w:sz w:val="18"/>
      </w:rPr>
      <w:t>523</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9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8"/>
      </w:tabs>
      <w:spacing w:after="0" w:line="259" w:lineRule="auto"/>
      <w:ind w:left="0" w:firstLine="0"/>
      <w:jc w:val="left"/>
    </w:pPr>
    <w:r>
      <w:rPr>
        <w:color w:val="000000"/>
      </w:rPr>
      <w:t xml:space="preserve"> </w:t>
    </w:r>
    <w:r>
      <w:fldChar w:fldCharType="begin"/>
    </w:r>
    <w:r>
      <w:instrText xml:space="preserve"> PAGE   \* MERGEFORMAT </w:instrText>
    </w:r>
    <w:r>
      <w:fldChar w:fldCharType="separate"/>
    </w:r>
    <w:r w:rsidR="00336F57" w:rsidRPr="00336F57">
      <w:rPr>
        <w:rFonts w:ascii="Verdana" w:eastAsia="Verdana" w:hAnsi="Verdana" w:cs="Verdana"/>
        <w:noProof/>
        <w:sz w:val="18"/>
      </w:rPr>
      <w:t>458</w:t>
    </w:r>
    <w:r>
      <w:rPr>
        <w:rFonts w:ascii="Verdana" w:eastAsia="Verdana" w:hAnsi="Verdana" w:cs="Verdana"/>
        <w:sz w:val="18"/>
      </w:rPr>
      <w:fldChar w:fldCharType="end"/>
    </w:r>
    <w:r>
      <w:rPr>
        <w:rFonts w:ascii="Verdana" w:eastAsia="Verdana" w:hAnsi="Verdana" w:cs="Verdana"/>
        <w:color w:val="000000"/>
        <w:sz w:val="18"/>
      </w:rPr>
      <w:t xml:space="preserve"> </w:t>
    </w:r>
    <w:r>
      <w:rPr>
        <w:rFonts w:ascii="Verdana" w:eastAsia="Verdana" w:hAnsi="Verdana" w:cs="Verdana"/>
        <w:color w:val="000000"/>
        <w:sz w:val="18"/>
      </w:rPr>
      <w:tab/>
    </w:r>
    <w:r>
      <w:rPr>
        <w:rFonts w:ascii="Century Gothic" w:eastAsia="Century Gothic" w:hAnsi="Century Gothic" w:cs="Century Gothic"/>
        <w:sz w:val="18"/>
      </w:rPr>
      <w:t>Примерная рабочая программа</w:t>
    </w:r>
    <w:r>
      <w:rPr>
        <w:rFonts w:ascii="Century Gothic" w:eastAsia="Century Gothic" w:hAnsi="Century Gothic" w:cs="Century Gothic"/>
        <w:color w:val="000000"/>
        <w:sz w:val="18"/>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30C7" w:rsidRDefault="00C630C7">
      <w:pPr>
        <w:spacing w:after="0" w:line="234" w:lineRule="auto"/>
        <w:ind w:left="384" w:hanging="228"/>
        <w:jc w:val="left"/>
      </w:pPr>
      <w:r>
        <w:separator/>
      </w:r>
    </w:p>
  </w:footnote>
  <w:footnote w:type="continuationSeparator" w:id="0">
    <w:p w:rsidR="00C630C7" w:rsidRDefault="00C630C7">
      <w:pPr>
        <w:spacing w:after="0" w:line="234" w:lineRule="auto"/>
        <w:ind w:left="384" w:hanging="228"/>
        <w:jc w:val="left"/>
      </w:pPr>
      <w:r>
        <w:continuationSeparator/>
      </w:r>
    </w:p>
  </w:footnote>
  <w:footnote w:id="1">
    <w:p w:rsidR="00121AC2" w:rsidRDefault="00C630C7">
      <w:pPr>
        <w:pStyle w:val="footnotedescription"/>
        <w:spacing w:line="234" w:lineRule="auto"/>
        <w:ind w:right="0"/>
        <w:jc w:val="left"/>
      </w:pPr>
      <w:r>
        <w:rPr>
          <w:rStyle w:val="footnotemark"/>
        </w:rPr>
        <w:footnoteRef/>
      </w:r>
      <w:r>
        <w:t xml:space="preserve"> Осуществляется в соответствии со статьей 92 Федерального закона</w:t>
      </w:r>
      <w:r>
        <w:rPr>
          <w:color w:val="000000"/>
        </w:rPr>
        <w:t xml:space="preserve"> </w:t>
      </w:r>
      <w:r>
        <w:t>«Об образовании в Российской Федерации»</w:t>
      </w:r>
      <w:r>
        <w:rPr>
          <w:color w:val="000000"/>
        </w:rPr>
        <w:t xml:space="preserve"> </w:t>
      </w:r>
    </w:p>
  </w:footnote>
  <w:footnote w:id="2">
    <w:p w:rsidR="00121AC2" w:rsidRDefault="00C630C7">
      <w:pPr>
        <w:pStyle w:val="footnotedescription"/>
        <w:spacing w:line="234" w:lineRule="auto"/>
        <w:ind w:right="0"/>
        <w:jc w:val="left"/>
      </w:pPr>
      <w:r>
        <w:rPr>
          <w:rStyle w:val="footnotemark"/>
        </w:rPr>
        <w:footnoteRef/>
      </w:r>
      <w:r>
        <w:t xml:space="preserve"> Осуществляется в соответствии со статьей 95 Федераль</w:t>
      </w:r>
      <w:r>
        <w:t>ного закона</w:t>
      </w:r>
      <w:r>
        <w:rPr>
          <w:color w:val="000000"/>
        </w:rPr>
        <w:t xml:space="preserve"> </w:t>
      </w:r>
      <w:r>
        <w:t>«Об образовании в Российской Федерации»</w:t>
      </w:r>
      <w:r>
        <w:rPr>
          <w:color w:val="000000"/>
        </w:rPr>
        <w:t xml:space="preserve"> </w:t>
      </w:r>
    </w:p>
  </w:footnote>
  <w:footnote w:id="3">
    <w:p w:rsidR="00121AC2" w:rsidRDefault="00C630C7">
      <w:pPr>
        <w:pStyle w:val="footnotedescription"/>
        <w:spacing w:line="259" w:lineRule="auto"/>
        <w:ind w:left="156" w:right="0" w:firstLine="0"/>
        <w:jc w:val="left"/>
      </w:pPr>
      <w:r>
        <w:rPr>
          <w:rStyle w:val="footnotemark"/>
        </w:rPr>
        <w:footnoteRef/>
      </w:r>
      <w:r>
        <w:t xml:space="preserve"> Осуществляется в соответствии со статьей 97 Федерального закона</w:t>
      </w:r>
      <w:r>
        <w:rPr>
          <w:color w:val="000000"/>
        </w:rPr>
        <w:t xml:space="preserve"> </w:t>
      </w:r>
    </w:p>
    <w:p w:rsidR="00121AC2" w:rsidRDefault="00C630C7">
      <w:pPr>
        <w:pStyle w:val="footnotedescription"/>
        <w:spacing w:line="259" w:lineRule="auto"/>
        <w:ind w:right="0" w:firstLine="0"/>
        <w:jc w:val="left"/>
      </w:pPr>
      <w:r>
        <w:t>«Об образовании в Российской Федерации»</w:t>
      </w:r>
      <w:r>
        <w:rPr>
          <w:color w:val="000000"/>
        </w:rPr>
        <w:t xml:space="preserve"> </w:t>
      </w:r>
    </w:p>
  </w:footnote>
  <w:footnote w:id="4">
    <w:p w:rsidR="00121AC2" w:rsidRDefault="00C630C7">
      <w:pPr>
        <w:pStyle w:val="footnotedescription"/>
        <w:spacing w:line="229" w:lineRule="auto"/>
        <w:ind w:right="0"/>
      </w:pPr>
      <w:r>
        <w:rPr>
          <w:rStyle w:val="footnotemark"/>
        </w:rPr>
        <w:footnoteRef/>
      </w:r>
      <w:r>
        <w:t xml:space="preserve"> </w:t>
      </w:r>
      <w:r>
        <w:rPr>
          <w:rFonts w:ascii="Georgia" w:eastAsia="Georgia" w:hAnsi="Georgia" w:cs="Georgia"/>
          <w:b/>
        </w:rPr>
        <w:t xml:space="preserve">Критерий </w:t>
      </w:r>
      <w:r>
        <w:t xml:space="preserve">— признак, на основании которого производится </w:t>
      </w:r>
      <w:r>
        <w:t>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r>
        <w:rPr>
          <w:color w:val="000000"/>
        </w:rPr>
        <w:t xml:space="preserve"> </w:t>
      </w:r>
    </w:p>
  </w:footnote>
  <w:footnote w:id="5">
    <w:p w:rsidR="00121AC2" w:rsidRDefault="00C630C7">
      <w:pPr>
        <w:pStyle w:val="footnotedescription"/>
        <w:spacing w:line="228" w:lineRule="auto"/>
        <w:ind w:right="3"/>
      </w:pPr>
      <w:r>
        <w:rPr>
          <w:rStyle w:val="footnotemark"/>
        </w:rPr>
        <w:footnoteRef/>
      </w:r>
      <w:r>
        <w:t xml:space="preserve"> Накопленная оценка рассматривается как способ фиксации освое- ния учащимся основных у</w:t>
      </w:r>
      <w:r>
        <w:t>мений, характеризующих достижение каждого планируемого результата на всех этапах его формирования.</w:t>
      </w:r>
      <w:r>
        <w:rPr>
          <w:color w:val="000000"/>
        </w:rPr>
        <w:t xml:space="preserve"> </w:t>
      </w:r>
    </w:p>
  </w:footnote>
  <w:footnote w:id="6">
    <w:p w:rsidR="00121AC2" w:rsidRDefault="00C630C7">
      <w:pPr>
        <w:pStyle w:val="footnotedescription"/>
        <w:spacing w:line="229" w:lineRule="auto"/>
      </w:pPr>
      <w:r>
        <w:rPr>
          <w:rStyle w:val="footnotemark"/>
        </w:rPr>
        <w:footnoteRef/>
      </w:r>
      <w:r>
        <w:t xml:space="preserve"> Здесь и далее по тексту в аналогичных предметных требованиях к результатам знание определений понятий не выносится на промежу- </w:t>
      </w:r>
      <w:r>
        <w:t>точную и итоговую аттестацию.</w:t>
      </w:r>
      <w:r>
        <w:rPr>
          <w:color w:val="000000"/>
        </w:rPr>
        <w:t xml:space="preserve"> </w:t>
      </w:r>
    </w:p>
  </w:footnote>
  <w:footnote w:id="7">
    <w:p w:rsidR="00121AC2" w:rsidRDefault="00C630C7">
      <w:pPr>
        <w:pStyle w:val="footnotedescription"/>
        <w:spacing w:line="230" w:lineRule="auto"/>
        <w:ind w:right="12"/>
      </w:pPr>
      <w:r>
        <w:rPr>
          <w:rStyle w:val="footnotemark"/>
        </w:rPr>
        <w:footnoteRef/>
      </w:r>
      <w:r>
        <w:t xml:space="preserve"> Common European Framework of Reference for Languages: Learning, teaching, assessment. https:/</w:t>
      </w:r>
      <w:hyperlink r:id="rId1">
        <w:r>
          <w:t>/www.coe.int/en/web/common</w:t>
        </w:r>
      </w:hyperlink>
      <w:hyperlink r:id="rId2">
        <w:r>
          <w:t>-</w:t>
        </w:r>
      </w:hyperlink>
      <w:hyperlink r:id="rId3">
        <w:r>
          <w:t>eur</w:t>
        </w:r>
      </w:hyperlink>
      <w:hyperlink r:id="rId4">
        <w:r>
          <w:t>o</w:t>
        </w:r>
      </w:hyperlink>
      <w:hyperlink r:id="rId5">
        <w:r>
          <w:t>pean</w:t>
        </w:r>
      </w:hyperlink>
      <w:hyperlink r:id="rId6">
        <w:r>
          <w:t xml:space="preserve">- </w:t>
        </w:r>
      </w:hyperlink>
      <w:r>
        <w:t>framework-reference-languages</w:t>
      </w:r>
      <w:r>
        <w:rPr>
          <w:color w:val="000000"/>
        </w:rPr>
        <w:t xml:space="preserve"> </w:t>
      </w:r>
    </w:p>
  </w:footnote>
  <w:footnote w:id="8">
    <w:p w:rsidR="00121AC2" w:rsidRDefault="00C630C7">
      <w:pPr>
        <w:pStyle w:val="footnotedescription"/>
        <w:spacing w:line="242" w:lineRule="auto"/>
        <w:ind w:right="7"/>
      </w:pPr>
      <w:r>
        <w:rPr>
          <w:rStyle w:val="footnotemark"/>
        </w:rPr>
        <w:footnoteRef/>
      </w:r>
      <w:r>
        <w:t xml:space="preserve"> Common European Framework of Reference for Languages: Learning, teaching, assessment. http</w:t>
      </w:r>
      <w:hyperlink r:id="rId7">
        <w:r>
          <w:t>s://www.</w:t>
        </w:r>
      </w:hyperlink>
      <w:r>
        <w:t>co</w:t>
      </w:r>
      <w:hyperlink r:id="rId8">
        <w:r>
          <w:t>e.int/en/web/common</w:t>
        </w:r>
      </w:hyperlink>
      <w:hyperlink r:id="rId9">
        <w:r>
          <w:t>-</w:t>
        </w:r>
      </w:hyperlink>
      <w:hyperlink r:id="rId10">
        <w:r>
          <w:t>european</w:t>
        </w:r>
      </w:hyperlink>
      <w:hyperlink r:id="rId11">
        <w:r>
          <w:t xml:space="preserve">- </w:t>
        </w:r>
      </w:hyperlink>
      <w:r>
        <w:t>framework-refere</w:t>
      </w:r>
      <w:r>
        <w:t>nce-languages</w:t>
      </w:r>
      <w:r>
        <w:rPr>
          <w:color w:val="000000"/>
        </w:rPr>
        <w:t xml:space="preserve"> </w:t>
      </w:r>
    </w:p>
  </w:footnote>
  <w:footnote w:id="9">
    <w:p w:rsidR="00121AC2" w:rsidRDefault="00C630C7">
      <w:pPr>
        <w:pStyle w:val="footnotedescription"/>
        <w:spacing w:line="230" w:lineRule="auto"/>
        <w:ind w:right="0"/>
      </w:pPr>
      <w:r>
        <w:rPr>
          <w:rStyle w:val="footnotemark"/>
        </w:rPr>
        <w:footnoteRef/>
      </w:r>
      <w:r>
        <w:t xml:space="preserve"> Тематическое содержание речи для 5 класса дано в разделе «Со- держание учебного предмета…».</w:t>
      </w:r>
      <w:r>
        <w:rPr>
          <w:color w:val="000000"/>
        </w:rPr>
        <w:t xml:space="preserve"> </w:t>
      </w:r>
    </w:p>
  </w:footnote>
  <w:footnote w:id="10">
    <w:p w:rsidR="00121AC2" w:rsidRDefault="00C630C7">
      <w:pPr>
        <w:pStyle w:val="footnotedescription"/>
        <w:spacing w:line="233" w:lineRule="auto"/>
        <w:ind w:right="0"/>
      </w:pPr>
      <w:r>
        <w:rPr>
          <w:rStyle w:val="footnotemark"/>
        </w:rPr>
        <w:footnoteRef/>
      </w:r>
      <w:r>
        <w:t xml:space="preserve"> Тематическое содержание речи для 8 класса дано в разделе «Со- держание учебного предмета…».</w:t>
      </w:r>
      <w:r>
        <w:rPr>
          <w:color w:val="000000"/>
        </w:rPr>
        <w:t xml:space="preserve"> </w:t>
      </w:r>
    </w:p>
  </w:footnote>
  <w:footnote w:id="11">
    <w:p w:rsidR="00121AC2" w:rsidRDefault="00C630C7">
      <w:pPr>
        <w:pStyle w:val="footnotedescription"/>
        <w:spacing w:line="219" w:lineRule="auto"/>
        <w:ind w:right="4"/>
      </w:pPr>
      <w:r>
        <w:rPr>
          <w:rStyle w:val="footnotemark"/>
        </w:rPr>
        <w:footnoteRef/>
      </w:r>
      <w:r>
        <w:t xml:space="preserve"> Common European Framework of Reference for Langua</w:t>
      </w:r>
      <w:r>
        <w:t>ges: Learning, teaching, assessment. http</w:t>
      </w:r>
      <w:hyperlink r:id="rId12">
        <w:r>
          <w:t>s://www.</w:t>
        </w:r>
      </w:hyperlink>
      <w:r>
        <w:t>co</w:t>
      </w:r>
      <w:hyperlink r:id="rId13">
        <w:r>
          <w:t>e.int/en/web/common</w:t>
        </w:r>
      </w:hyperlink>
      <w:hyperlink r:id="rId14">
        <w:r>
          <w:t>-</w:t>
        </w:r>
      </w:hyperlink>
      <w:hyperlink r:id="rId15">
        <w:r>
          <w:t>european</w:t>
        </w:r>
      </w:hyperlink>
      <w:hyperlink r:id="rId16">
        <w:r>
          <w:t xml:space="preserve">- </w:t>
        </w:r>
      </w:hyperlink>
      <w:r>
        <w:t>framework-reference-languages</w:t>
      </w:r>
      <w:r>
        <w:rPr>
          <w:color w:val="000000"/>
        </w:rPr>
        <w:t xml:space="preserve"> </w:t>
      </w:r>
    </w:p>
  </w:footnote>
  <w:footnote w:id="12">
    <w:p w:rsidR="00121AC2" w:rsidRDefault="00C630C7">
      <w:pPr>
        <w:pStyle w:val="footnotedescription"/>
        <w:spacing w:line="244" w:lineRule="auto"/>
        <w:ind w:left="156" w:right="3" w:firstLine="0"/>
      </w:pPr>
      <w:r>
        <w:rPr>
          <w:rStyle w:val="footnotemark"/>
        </w:rPr>
        <w:footnoteRef/>
      </w:r>
      <w:r>
        <w:t xml:space="preserve"> </w:t>
      </w:r>
      <w:r>
        <w:rPr>
          <w:sz w:val="16"/>
        </w:rPr>
        <w:t xml:space="preserve">Common European Framework of Reference for Languages: Learning, Teaching, Assessment // </w:t>
      </w:r>
      <w:r>
        <w:rPr>
          <w:sz w:val="16"/>
        </w:rPr>
        <w:t>URL: http</w:t>
      </w:r>
      <w:hyperlink r:id="rId17">
        <w:r>
          <w:rPr>
            <w:sz w:val="16"/>
          </w:rPr>
          <w:t>s://www.</w:t>
        </w:r>
      </w:hyperlink>
      <w:r>
        <w:rPr>
          <w:sz w:val="16"/>
        </w:rPr>
        <w:t>co</w:t>
      </w:r>
      <w:hyperlink r:id="rId18">
        <w:r>
          <w:rPr>
            <w:sz w:val="16"/>
          </w:rPr>
          <w:t>e.int/en/web/common</w:t>
        </w:r>
      </w:hyperlink>
      <w:hyperlink r:id="rId19">
        <w:r>
          <w:rPr>
            <w:sz w:val="16"/>
          </w:rPr>
          <w:t>-</w:t>
        </w:r>
      </w:hyperlink>
      <w:hyperlink r:id="rId20">
        <w:r>
          <w:rPr>
            <w:sz w:val="16"/>
          </w:rPr>
          <w:t>european</w:t>
        </w:r>
      </w:hyperlink>
      <w:hyperlink r:id="rId21">
        <w:r>
          <w:rPr>
            <w:sz w:val="16"/>
          </w:rPr>
          <w:t xml:space="preserve">- </w:t>
        </w:r>
      </w:hyperlink>
      <w:r>
        <w:rPr>
          <w:sz w:val="16"/>
        </w:rPr>
        <w:t>framework-reference-languages.</w:t>
      </w:r>
      <w:r>
        <w:rPr>
          <w:color w:val="000000"/>
          <w:sz w:val="16"/>
        </w:rPr>
        <w:t xml:space="preserve"> </w:t>
      </w:r>
    </w:p>
  </w:footnote>
  <w:footnote w:id="13">
    <w:p w:rsidR="00121AC2" w:rsidRDefault="00C630C7">
      <w:pPr>
        <w:pStyle w:val="footnotedescription"/>
        <w:spacing w:line="232" w:lineRule="auto"/>
        <w:ind w:left="156" w:right="0" w:firstLine="0"/>
      </w:pPr>
      <w:r>
        <w:rPr>
          <w:rStyle w:val="footnotemark"/>
        </w:rPr>
        <w:footnoteRef/>
      </w:r>
      <w:r>
        <w:t xml:space="preserve"> </w:t>
      </w:r>
      <w:r>
        <w:rPr>
          <w:sz w:val="16"/>
        </w:rPr>
        <w:t>Курсивом здесь и далее выделен грамматический материал, который вво- дится в рамках данног</w:t>
      </w:r>
      <w:r>
        <w:rPr>
          <w:sz w:val="16"/>
        </w:rPr>
        <w:t>о года обучения впервые.</w:t>
      </w:r>
      <w:r>
        <w:rPr>
          <w:color w:val="000000"/>
          <w:sz w:val="16"/>
        </w:rPr>
        <w:t xml:space="preserve"> </w:t>
      </w:r>
    </w:p>
  </w:footnote>
  <w:footnote w:id="14">
    <w:p w:rsidR="00121AC2" w:rsidRDefault="00C630C7">
      <w:pPr>
        <w:pStyle w:val="footnotedescription"/>
        <w:spacing w:line="228" w:lineRule="auto"/>
        <w:ind w:right="3"/>
      </w:pPr>
      <w:r>
        <w:rPr>
          <w:rStyle w:val="footnotemark"/>
        </w:rPr>
        <w:footnoteRef/>
      </w:r>
      <w:r>
        <w:t xml:space="preserve"> Концепция преподавания учебного курса «История России» в обра- зовательных организациях Российской Федерации, реализующих основные общеобразовательные программы // Преподавание исто- рии и обществознания в школе. — 2020. — № 8. </w:t>
      </w:r>
      <w:r>
        <w:t>— С. 7—8.</w:t>
      </w:r>
      <w:r>
        <w:rPr>
          <w:color w:val="000000"/>
        </w:rPr>
        <w:t xml:space="preserve"> </w:t>
      </w:r>
    </w:p>
  </w:footnote>
  <w:footnote w:id="15">
    <w:p w:rsidR="00121AC2" w:rsidRDefault="00C630C7">
      <w:pPr>
        <w:pStyle w:val="footnotedescription"/>
        <w:ind w:right="0"/>
      </w:pPr>
      <w:r>
        <w:rPr>
          <w:rStyle w:val="footnotemark"/>
        </w:rPr>
        <w:footnoteRef/>
      </w:r>
      <w:r>
        <w:t xml:space="preserve"> Материал по истории своего края привлекается при рассмотрении ключевых событий и процессов отечественной истории.</w:t>
      </w:r>
      <w:r>
        <w:rPr>
          <w:color w:val="000000"/>
        </w:rPr>
        <w:t xml:space="preserve"> </w:t>
      </w:r>
    </w:p>
  </w:footnote>
  <w:footnote w:id="16">
    <w:p w:rsidR="00121AC2" w:rsidRDefault="00C630C7">
      <w:pPr>
        <w:pStyle w:val="footnotedescription"/>
        <w:spacing w:line="235" w:lineRule="auto"/>
        <w:ind w:right="3"/>
      </w:pPr>
      <w:r>
        <w:rPr>
          <w:rStyle w:val="footnotemark"/>
        </w:rPr>
        <w:footnoteRef/>
      </w:r>
      <w:r>
        <w:t xml:space="preserve"> Цели изучения данного модуля, его содержание, планируемые ре- зультаты освоения отражены в Примерной рабочей программе учеб- </w:t>
      </w:r>
      <w:r>
        <w:t>ного модуля «Введение в Новейшую историю России».</w:t>
      </w:r>
      <w:r>
        <w:rPr>
          <w:color w:val="000000"/>
        </w:rPr>
        <w:t xml:space="preserve"> </w:t>
      </w:r>
    </w:p>
  </w:footnote>
  <w:footnote w:id="17">
    <w:p w:rsidR="00121AC2" w:rsidRDefault="00C630C7">
      <w:pPr>
        <w:pStyle w:val="footnotedescription"/>
        <w:spacing w:line="233" w:lineRule="auto"/>
        <w:ind w:right="8"/>
      </w:pPr>
      <w:r>
        <w:rPr>
          <w:rStyle w:val="footnotemark"/>
        </w:rPr>
        <w:footnoteRef/>
      </w:r>
      <w:r>
        <w:t xml:space="preserve"> </w:t>
      </w:r>
      <w:r>
        <w:rPr>
          <w:rFonts w:ascii="Times New Roman" w:eastAsia="Times New Roman" w:hAnsi="Times New Roman" w:cs="Times New Roman"/>
          <w:i/>
        </w:rPr>
        <w:t xml:space="preserve">Исторические источники </w:t>
      </w:r>
      <w:r>
        <w:t>выделены из широкого круга источни- ков исторической учебной и внеучебной информации как особая совокупность материалов исторических эпох и специальный объект исторического анализа</w:t>
      </w:r>
      <w:r>
        <w:t>.</w:t>
      </w:r>
      <w:r>
        <w:rPr>
          <w:color w:val="000000"/>
        </w:rPr>
        <w:t xml:space="preserve"> </w:t>
      </w:r>
    </w:p>
  </w:footnote>
  <w:footnote w:id="18">
    <w:p w:rsidR="00121AC2" w:rsidRDefault="00C630C7">
      <w:pPr>
        <w:pStyle w:val="footnotedescription"/>
        <w:ind w:right="3"/>
      </w:pPr>
      <w:r>
        <w:rPr>
          <w:rStyle w:val="footnotemark"/>
        </w:rPr>
        <w:footnoteRef/>
      </w:r>
      <w:r>
        <w:t xml:space="preserve"> Предметные результаты представлены в виде общего перечня для курсов отечественной и всеобщей истории, что должно способство- вать углублению содержательных связей двух курсов, выстраива- нию единой линии развития познавательной деятельности учащих- ся</w:t>
      </w:r>
      <w:r>
        <w:t>. Названные ниже результаты формируются в работе с комплексом учебных пособий — учебниками, настенными и электронными кар- тами и атласами, хрестоматиями и т. д. Это предполагается по опре- делению, но не повторяется для каждого результата из соображений к</w:t>
      </w:r>
      <w:r>
        <w:t>омпактности изложения.</w:t>
      </w:r>
      <w:r>
        <w:rPr>
          <w:color w:val="000000"/>
        </w:rPr>
        <w:t xml:space="preserve"> </w:t>
      </w:r>
    </w:p>
  </w:footnote>
  <w:footnote w:id="19">
    <w:p w:rsidR="00121AC2" w:rsidRDefault="00C630C7">
      <w:pPr>
        <w:pStyle w:val="footnotedescription"/>
        <w:spacing w:line="228" w:lineRule="auto"/>
        <w:ind w:right="0"/>
      </w:pPr>
      <w:r>
        <w:rPr>
          <w:rStyle w:val="footnotemark"/>
        </w:rPr>
        <w:footnoteRef/>
      </w:r>
      <w:r>
        <w:t xml:space="preserve"> Концепция преподавания учебного предмета «Обществознание» в образовательных организациях Российской Федерации, реализу- ющих основные общеобразовательные программы / Банк докумен- тов. Министерство просвещения Российской Федерации</w:t>
      </w:r>
      <w:r>
        <w:t>. https:// docs.edu.gov.ru/document/9906056a57059c4266eaa78bff1f0bbe</w:t>
      </w:r>
      <w:r>
        <w:rPr>
          <w:color w:val="000000"/>
        </w:rPr>
        <w:t xml:space="preserve"> </w:t>
      </w:r>
    </w:p>
  </w:footnote>
  <w:footnote w:id="20">
    <w:p w:rsidR="00121AC2" w:rsidRDefault="00C630C7">
      <w:pPr>
        <w:pStyle w:val="footnotedescription"/>
        <w:spacing w:line="236" w:lineRule="auto"/>
      </w:pPr>
      <w:r>
        <w:rPr>
          <w:rStyle w:val="footnotemark"/>
        </w:rPr>
        <w:footnoteRef/>
      </w:r>
      <w:r>
        <w:t xml:space="preserve"> О примерной программе воспитания / Апробация и внедрение примерной программы воспитания. Институт стратегий развития образования РАО. </w:t>
      </w:r>
      <w:hyperlink r:id="rId22">
        <w:r>
          <w:t>http://</w:t>
        </w:r>
        <w:r>
          <w:t>form.instrao.ru</w:t>
        </w:r>
      </w:hyperlink>
      <w:hyperlink r:id="rId23">
        <w:r>
          <w:rPr>
            <w:color w:val="000000"/>
          </w:rPr>
          <w:t xml:space="preserve"> </w:t>
        </w:r>
      </w:hyperlink>
    </w:p>
  </w:footnote>
  <w:footnote w:id="21">
    <w:p w:rsidR="00121AC2" w:rsidRDefault="00C630C7">
      <w:pPr>
        <w:pStyle w:val="footnotedescription"/>
        <w:spacing w:line="229" w:lineRule="auto"/>
        <w:ind w:right="0"/>
      </w:pPr>
      <w:r>
        <w:rPr>
          <w:rStyle w:val="footnotemark"/>
        </w:rPr>
        <w:footnoteRef/>
      </w:r>
      <w:r>
        <w:t xml:space="preserve"> Далее в примерной программе предметные результаты конкрети- зируются по годам обучения. В разделе программы «Тематическое планирование» каждый из предметных результатов содержит но- мер конкрети</w:t>
      </w:r>
      <w:r>
        <w:t>зируемого обобщённого результата, представленного в данном перечне.</w:t>
      </w:r>
      <w:r>
        <w:rPr>
          <w:color w:val="000000"/>
        </w:rPr>
        <w:t xml:space="preserve"> </w:t>
      </w:r>
    </w:p>
  </w:footnote>
  <w:footnote w:id="22">
    <w:p w:rsidR="00121AC2" w:rsidRDefault="00C630C7">
      <w:pPr>
        <w:pStyle w:val="footnotedescription"/>
        <w:spacing w:line="230" w:lineRule="auto"/>
        <w:ind w:right="4"/>
      </w:pPr>
      <w:r>
        <w:rPr>
          <w:rStyle w:val="footnotemark"/>
        </w:rPr>
        <w:footnoteRef/>
      </w:r>
      <w:r>
        <w:t xml:space="preserve"> 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r>
        <w:rPr>
          <w:color w:val="000000"/>
        </w:rPr>
        <w:t xml:space="preserve"> </w:t>
      </w:r>
    </w:p>
  </w:footnote>
  <w:footnote w:id="23">
    <w:p w:rsidR="00121AC2" w:rsidRDefault="00C630C7">
      <w:pPr>
        <w:pStyle w:val="footnotedescription"/>
        <w:spacing w:line="257" w:lineRule="auto"/>
        <w:ind w:right="0"/>
      </w:pPr>
      <w:r>
        <w:rPr>
          <w:rStyle w:val="footnotemark"/>
        </w:rPr>
        <w:footnoteRef/>
      </w:r>
      <w:r>
        <w:t xml:space="preserve"> Анализ </w:t>
      </w:r>
      <w:r>
        <w:t>результатов фенологических наблюдений и наблюдений за погодой осуществляется в конце учебного года.</w:t>
      </w:r>
      <w:r>
        <w:rPr>
          <w:color w:val="000000"/>
        </w:rPr>
        <w:t xml:space="preserve"> </w:t>
      </w:r>
    </w:p>
  </w:footnote>
  <w:footnote w:id="24">
    <w:p w:rsidR="00121AC2" w:rsidRDefault="00C630C7">
      <w:pPr>
        <w:pStyle w:val="footnotedescription"/>
        <w:spacing w:line="228" w:lineRule="auto"/>
        <w:ind w:right="0"/>
        <w:jc w:val="left"/>
      </w:pPr>
      <w:r>
        <w:rPr>
          <w:rStyle w:val="footnotemark"/>
        </w:rPr>
        <w:footnoteRef/>
      </w:r>
      <w:r>
        <w:t xml:space="preserve"> Геометрия едина и вечна, она блистает в Божьем духе. Наша при­ частность к ней служит одним из оснований, по которым человек должен быть образом Божьим (</w:t>
      </w:r>
      <w:r>
        <w:t>http://www.astro­cabinet.ru/library/ Kepler/Tab_1.htm)</w:t>
      </w:r>
      <w:r>
        <w:rPr>
          <w:color w:val="000000"/>
        </w:rPr>
        <w:t xml:space="preserve"> </w:t>
      </w:r>
    </w:p>
  </w:footnote>
  <w:footnote w:id="25">
    <w:p w:rsidR="00121AC2" w:rsidRDefault="00C630C7">
      <w:pPr>
        <w:pStyle w:val="footnotedescription"/>
        <w:spacing w:line="229" w:lineRule="auto"/>
        <w:ind w:right="0"/>
      </w:pPr>
      <w:r>
        <w:rPr>
          <w:rStyle w:val="footnotemark"/>
        </w:rPr>
        <w:footnoteRef/>
      </w:r>
      <w:r>
        <w:t xml:space="preserve"> МС — элементы содержания, включающие межпредметные связи, которые подробнее раскрыты в тематическом планировании.</w:t>
      </w:r>
      <w:r>
        <w:rPr>
          <w:color w:val="000000"/>
        </w:rPr>
        <w:t xml:space="preserve"> </w:t>
      </w:r>
    </w:p>
  </w:footnote>
  <w:footnote w:id="26">
    <w:p w:rsidR="00121AC2" w:rsidRDefault="00C630C7">
      <w:pPr>
        <w:pStyle w:val="footnotedescription"/>
        <w:spacing w:line="227" w:lineRule="auto"/>
        <w:ind w:right="1"/>
      </w:pPr>
      <w:r>
        <w:rPr>
          <w:rStyle w:val="footnotemark"/>
        </w:rPr>
        <w:footnoteRef/>
      </w:r>
      <w:r>
        <w:t xml:space="preserve"> Здесь и далее приводится расширенный перечень лабораторных ра­ бот и опытов, из к</w:t>
      </w:r>
      <w:r>
        <w:t>оторого учитель делает выбор по своему усмотре­ нию и с учётом списка экспериментальных заданий, предлагаемых в рамках ОГЭ по физике.</w:t>
      </w:r>
      <w:r>
        <w:rPr>
          <w:color w:val="000000"/>
        </w:rPr>
        <w:t xml:space="preserve"> </w:t>
      </w:r>
    </w:p>
  </w:footnote>
  <w:footnote w:id="27">
    <w:p w:rsidR="00121AC2" w:rsidRDefault="00C630C7">
      <w:pPr>
        <w:pStyle w:val="footnotedescription"/>
        <w:spacing w:line="233" w:lineRule="auto"/>
        <w:ind w:left="156" w:right="4" w:firstLine="0"/>
      </w:pPr>
      <w:r>
        <w:rPr>
          <w:rStyle w:val="footnotemark"/>
        </w:rPr>
        <w:footnoteRef/>
      </w:r>
      <w:r>
        <w:t xml:space="preserve"> Здесь и далее приводится расширенный перечень </w:t>
      </w:r>
      <w:r>
        <w:t>лабораторных и практических работ, из которых учитель делает выбор по своему усмотрению.</w:t>
      </w:r>
      <w:r>
        <w:rPr>
          <w:color w:val="000000"/>
        </w:rPr>
        <w:t xml:space="preserve"> </w:t>
      </w:r>
    </w:p>
  </w:footnote>
  <w:footnote w:id="28">
    <w:p w:rsidR="00121AC2" w:rsidRDefault="00C630C7">
      <w:pPr>
        <w:pStyle w:val="footnotedescription"/>
        <w:spacing w:line="257" w:lineRule="auto"/>
        <w:ind w:right="0"/>
      </w:pPr>
      <w:r>
        <w:rPr>
          <w:rStyle w:val="footnotemark"/>
        </w:rPr>
        <w:footnoteRef/>
      </w:r>
      <w:r>
        <w:t xml:space="preserve"> Курсивом обозначен учебный материал, который изучается, но не выносится на промежуточную и итоговую аттестацию.</w:t>
      </w:r>
      <w:r>
        <w:rPr>
          <w:color w:val="000000"/>
        </w:rPr>
        <w:t xml:space="preserve"> </w:t>
      </w:r>
    </w:p>
  </w:footnote>
  <w:footnote w:id="29">
    <w:p w:rsidR="00121AC2" w:rsidRDefault="00C630C7">
      <w:pPr>
        <w:pStyle w:val="footnotedescription"/>
        <w:spacing w:line="230" w:lineRule="auto"/>
        <w:ind w:left="334" w:right="5" w:hanging="226"/>
      </w:pPr>
      <w:r>
        <w:rPr>
          <w:rStyle w:val="footnotemark"/>
        </w:rPr>
        <w:footnoteRef/>
      </w:r>
      <w:r>
        <w:t xml:space="preserve"> </w:t>
      </w:r>
      <w:r>
        <w:t>Изучение тематических блоков данного модуля строится по принципу сопоставления значительных явле- ний, стилей, образов на примере творчества крупнейших композиторов Западной Европы. Однако биогра- фические сведения из жизни композиторов предполагаются к ис</w:t>
      </w:r>
      <w:r>
        <w:t>пользованию лишь в качестве контекста и не должны подменять собой освоение, постижение смысла самих музыкальных произведений.</w:t>
      </w:r>
      <w:r>
        <w:rPr>
          <w:color w:val="000000"/>
        </w:rPr>
        <w:t xml:space="preserve"> </w:t>
      </w:r>
    </w:p>
    <w:p w:rsidR="00121AC2" w:rsidRDefault="00C630C7">
      <w:pPr>
        <w:pStyle w:val="footnotedescription"/>
        <w:spacing w:line="227" w:lineRule="auto"/>
        <w:ind w:left="334" w:right="7" w:firstLine="0"/>
      </w:pPr>
      <w:r>
        <w:t>В календарном планировании данный модуль целесообразно соотносить с изучением модуля «Музыка на- родов мира», переходя от фолькло</w:t>
      </w:r>
      <w:r>
        <w:t>ра той или иной страны к творчеству профессиональных композито- ров, в котором изученная национальная традиция получила продолжение и развитие.</w:t>
      </w:r>
      <w:r>
        <w:rPr>
          <w:color w:val="000000"/>
        </w:rPr>
        <w:t xml:space="preserve"> </w:t>
      </w:r>
    </w:p>
  </w:footnote>
  <w:footnote w:id="30">
    <w:p w:rsidR="00121AC2" w:rsidRDefault="00C630C7">
      <w:pPr>
        <w:pStyle w:val="footnotedescription"/>
        <w:spacing w:line="232" w:lineRule="auto"/>
        <w:ind w:left="341"/>
      </w:pPr>
      <w:r>
        <w:rPr>
          <w:rStyle w:val="footnotemark"/>
        </w:rPr>
        <w:footnoteRef/>
      </w:r>
      <w:r>
        <w:t xml:space="preserve"> Изучение тематических блоков данного модуля целесообразно соотносить с изучением модулей «Музыка моего края» </w:t>
      </w:r>
      <w:r>
        <w:t>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r>
        <w:rPr>
          <w:color w:val="000000"/>
        </w:rPr>
        <w:t xml:space="preserve"> </w:t>
      </w:r>
    </w:p>
  </w:footnote>
  <w:footnote w:id="31">
    <w:p w:rsidR="00121AC2" w:rsidRDefault="00C630C7">
      <w:pPr>
        <w:pStyle w:val="footnotedescription"/>
        <w:spacing w:line="251" w:lineRule="auto"/>
        <w:ind w:left="343" w:right="4"/>
      </w:pPr>
      <w:r>
        <w:rPr>
          <w:rStyle w:val="footnotemark"/>
        </w:rPr>
        <w:footnoteRef/>
      </w:r>
      <w:r>
        <w:t xml:space="preserve"> На выбор учителя. Например: Испания, Китай, Индия или: Франц</w:t>
      </w:r>
      <w:r>
        <w:t>ия, США, Япония и т. п. — не менее трёх национальных культур, значимых в мировом масштабе.</w:t>
      </w:r>
      <w:r>
        <w:rPr>
          <w:color w:val="000000"/>
        </w:rPr>
        <w:t xml:space="preserve"> </w:t>
      </w:r>
    </w:p>
  </w:footnote>
  <w:footnote w:id="32">
    <w:p w:rsidR="00121AC2" w:rsidRDefault="00C630C7">
      <w:pPr>
        <w:pStyle w:val="footnotedescription"/>
        <w:spacing w:line="257" w:lineRule="auto"/>
        <w:ind w:left="343" w:right="0"/>
        <w:jc w:val="left"/>
      </w:pPr>
      <w:r>
        <w:rPr>
          <w:rStyle w:val="footnotemark"/>
        </w:rPr>
        <w:footnoteRef/>
      </w:r>
      <w:r>
        <w:t xml:space="preserve"> Принцип «двойного вхождения» был сформулирован и обоснован выдающимся педагогом, академиком РАО В. С. Ледневым.</w:t>
      </w:r>
      <w:r>
        <w:rPr>
          <w:color w:val="000000"/>
        </w:rPr>
        <w:t xml:space="preserve"> </w:t>
      </w:r>
    </w:p>
  </w:footnote>
  <w:footnote w:id="33">
    <w:p w:rsidR="00121AC2" w:rsidRDefault="00C630C7">
      <w:pPr>
        <w:pStyle w:val="footnotedescription"/>
        <w:spacing w:line="234" w:lineRule="auto"/>
        <w:ind w:left="343" w:right="1"/>
      </w:pPr>
      <w:r>
        <w:rPr>
          <w:rStyle w:val="footnotemark"/>
        </w:rPr>
        <w:footnoteRef/>
      </w:r>
      <w:r>
        <w:t xml:space="preserve"> С учетом климатических условий лыжная подготовк</w:t>
      </w:r>
      <w:r>
        <w:t>а может быть заменена либо другим зимним видом спорта, либо видом спорта из Перечня Примерных модульных программ по физической культу- ре, рекомендованных Министерством просвещением Российской Федерации</w:t>
      </w:r>
      <w:r>
        <w:rPr>
          <w:color w:val="000000"/>
        </w:rPr>
        <w:t xml:space="preserve"> </w:t>
      </w:r>
    </w:p>
  </w:footnote>
  <w:footnote w:id="34">
    <w:p w:rsidR="00121AC2" w:rsidRDefault="00C630C7">
      <w:pPr>
        <w:pStyle w:val="footnotedescription"/>
        <w:spacing w:line="229" w:lineRule="auto"/>
        <w:ind w:left="343" w:right="3"/>
      </w:pPr>
      <w:r>
        <w:rPr>
          <w:rStyle w:val="footnotemark"/>
        </w:rPr>
        <w:footnoteRef/>
      </w:r>
      <w:r>
        <w:t xml:space="preserve"> При отсутствии сетевого взаимодействия с другими о</w:t>
      </w:r>
      <w:r>
        <w:t>рганизациями при реализации основной образовательной программы данная ин- формация исключается из основной образовательной программы.</w:t>
      </w:r>
      <w:r>
        <w:rPr>
          <w:color w:val="000000"/>
        </w:rPr>
        <w:t xml:space="preserve"> </w:t>
      </w:r>
    </w:p>
  </w:footnote>
  <w:footnote w:id="35">
    <w:p w:rsidR="00121AC2" w:rsidRDefault="00C630C7">
      <w:pPr>
        <w:pStyle w:val="footnotedescription"/>
        <w:spacing w:line="230" w:lineRule="auto"/>
        <w:ind w:left="343" w:right="5"/>
      </w:pPr>
      <w:r>
        <w:rPr>
          <w:rStyle w:val="footnotemark"/>
        </w:rPr>
        <w:footnoteRef/>
      </w:r>
      <w:r>
        <w:t xml:space="preserve"> Федеральный закон «Об информации, информационных технологи- ях и о защите информации» от 27.07.2006 N 149-ФЗ (последняя</w:t>
      </w:r>
      <w:r>
        <w:t xml:space="preserve"> редакция)</w:t>
      </w:r>
      <w:r>
        <w:rPr>
          <w:color w:val="000000"/>
        </w:rPr>
        <w:t xml:space="preserve"> </w:t>
      </w:r>
    </w:p>
    <w:p w:rsidR="00121AC2" w:rsidRDefault="00C630C7">
      <w:pPr>
        <w:pStyle w:val="footnotedescription"/>
        <w:spacing w:line="228" w:lineRule="auto"/>
        <w:ind w:left="344" w:right="0" w:firstLine="0"/>
      </w:pPr>
      <w:r>
        <w:t>Федеральный закон «О персональных данных» от 27.07.2006 N 152- ФЗ (последняя редакция)</w:t>
      </w:r>
      <w:r>
        <w:rPr>
          <w:color w:val="000000"/>
        </w:rPr>
        <w:t xml:space="preserve"> </w:t>
      </w:r>
    </w:p>
    <w:p w:rsidR="00121AC2" w:rsidRDefault="00C630C7">
      <w:pPr>
        <w:pStyle w:val="footnotedescription"/>
        <w:spacing w:line="226" w:lineRule="auto"/>
        <w:ind w:left="344" w:right="3" w:firstLine="0"/>
      </w:pPr>
      <w:r>
        <w:t>Федеральный закон «О защите детей от информации, причиняю- щей вред их здоровью и развитию» от 29.12.2010 N 436-ФЗ (послед- няя редакция)</w:t>
      </w:r>
      <w:r>
        <w:rPr>
          <w:color w:val="000000"/>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0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0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0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0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0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0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0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87" w:firstLine="0"/>
      <w:jc w:val="left"/>
    </w:pPr>
    <w:r>
      <w:rPr>
        <w:rFonts w:ascii="Trebuchet MS" w:eastAsia="Trebuchet MS" w:hAnsi="Trebuchet MS" w:cs="Trebuchet MS"/>
        <w:sz w:val="14"/>
      </w:rPr>
      <w:t xml:space="preserve">6 </w:t>
    </w:r>
  </w:p>
</w:hdr>
</file>

<file path=word/header10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87" w:firstLine="0"/>
      <w:jc w:val="left"/>
    </w:pPr>
    <w:r>
      <w:rPr>
        <w:rFonts w:ascii="Trebuchet MS" w:eastAsia="Trebuchet MS" w:hAnsi="Trebuchet MS" w:cs="Trebuchet MS"/>
        <w:sz w:val="14"/>
      </w:rPr>
      <w:t xml:space="preserve">6 </w:t>
    </w:r>
  </w:p>
</w:hdr>
</file>

<file path=word/header10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87" w:firstLine="0"/>
      <w:jc w:val="left"/>
    </w:pPr>
    <w:r>
      <w:rPr>
        <w:rFonts w:ascii="Trebuchet MS" w:eastAsia="Trebuchet MS" w:hAnsi="Trebuchet MS" w:cs="Trebuchet MS"/>
        <w:sz w:val="14"/>
      </w:rPr>
      <w:t xml:space="preserve">6 </w:t>
    </w:r>
  </w:p>
</w:hdr>
</file>

<file path=word/header10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87" w:firstLine="0"/>
      <w:jc w:val="left"/>
    </w:pPr>
    <w:r>
      <w:rPr>
        <w:rFonts w:ascii="Trebuchet MS" w:eastAsia="Trebuchet MS" w:hAnsi="Trebuchet MS" w:cs="Trebuchet MS"/>
        <w:sz w:val="14"/>
      </w:rPr>
      <w:t xml:space="preserve">6 </w:t>
    </w:r>
  </w:p>
</w:hdr>
</file>

<file path=word/header1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87" w:firstLine="0"/>
      <w:jc w:val="left"/>
    </w:pPr>
    <w:r>
      <w:rPr>
        <w:rFonts w:ascii="Trebuchet MS" w:eastAsia="Trebuchet MS" w:hAnsi="Trebuchet MS" w:cs="Trebuchet MS"/>
        <w:sz w:val="14"/>
      </w:rPr>
      <w:t xml:space="preserve">6 </w:t>
    </w:r>
  </w:p>
</w:hdr>
</file>

<file path=word/header1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87" w:firstLine="0"/>
      <w:jc w:val="left"/>
    </w:pPr>
    <w:r>
      <w:rPr>
        <w:rFonts w:ascii="Trebuchet MS" w:eastAsia="Trebuchet MS" w:hAnsi="Trebuchet MS" w:cs="Trebuchet MS"/>
        <w:sz w:val="14"/>
      </w:rPr>
      <w:t xml:space="preserve">6 </w:t>
    </w:r>
  </w:p>
</w:hdr>
</file>

<file path=word/header1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87" w:firstLine="0"/>
      <w:jc w:val="left"/>
    </w:pPr>
    <w:r>
      <w:rPr>
        <w:rFonts w:ascii="Trebuchet MS" w:eastAsia="Trebuchet MS" w:hAnsi="Trebuchet MS" w:cs="Trebuchet MS"/>
        <w:sz w:val="14"/>
      </w:rPr>
      <w:t xml:space="preserve">6 </w:t>
    </w:r>
  </w:p>
</w:hdr>
</file>

<file path=word/header1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87" w:firstLine="0"/>
      <w:jc w:val="left"/>
    </w:pPr>
    <w:r>
      <w:rPr>
        <w:rFonts w:ascii="Trebuchet MS" w:eastAsia="Trebuchet MS" w:hAnsi="Trebuchet MS" w:cs="Trebuchet MS"/>
        <w:sz w:val="14"/>
      </w:rPr>
      <w:t xml:space="preserve">6 </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243" w:firstLine="0"/>
      <w:jc w:val="left"/>
    </w:pPr>
    <w:r>
      <w:rPr>
        <w:rFonts w:ascii="Trebuchet MS" w:eastAsia="Trebuchet MS" w:hAnsi="Trebuchet MS" w:cs="Trebuchet MS"/>
        <w:sz w:val="14"/>
      </w:rPr>
      <w:t xml:space="preserve">6 </w:t>
    </w:r>
  </w:p>
</w:hdr>
</file>

<file path=word/header1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92" w:firstLine="0"/>
      <w:jc w:val="right"/>
    </w:pPr>
    <w:r>
      <w:t xml:space="preserve">- </w:t>
    </w:r>
  </w:p>
</w:hdr>
</file>

<file path=word/header1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92" w:firstLine="0"/>
      <w:jc w:val="right"/>
    </w:pPr>
    <w:r>
      <w:t xml:space="preserve">- </w:t>
    </w:r>
  </w:p>
</w:hdr>
</file>

<file path=word/header1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92" w:firstLine="0"/>
      <w:jc w:val="right"/>
    </w:pPr>
    <w:r>
      <w:t xml:space="preserve">- </w:t>
    </w:r>
  </w:p>
</w:hdr>
</file>

<file path=word/header1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4" w:firstLine="0"/>
      <w:jc w:val="right"/>
    </w:pPr>
    <w:r>
      <w:t xml:space="preserve">- </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2" w:firstLine="0"/>
      <w:jc w:val="left"/>
    </w:pPr>
    <w:r>
      <w:rPr>
        <w:rFonts w:ascii="Trebuchet MS" w:eastAsia="Trebuchet MS" w:hAnsi="Trebuchet MS" w:cs="Trebuchet MS"/>
        <w:sz w:val="14"/>
      </w:rPr>
      <w:t xml:space="preserve">6 </w:t>
    </w:r>
  </w:p>
</w:hdr>
</file>

<file path=word/header1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2" w:firstLine="0"/>
      <w:jc w:val="left"/>
    </w:pPr>
    <w:r>
      <w:rPr>
        <w:rFonts w:ascii="Trebuchet MS" w:eastAsia="Trebuchet MS" w:hAnsi="Trebuchet MS" w:cs="Trebuchet MS"/>
        <w:sz w:val="14"/>
      </w:rPr>
      <w:t xml:space="preserve">6 </w:t>
    </w:r>
  </w:p>
</w:hdr>
</file>

<file path=word/header1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2" w:firstLine="0"/>
      <w:jc w:val="left"/>
    </w:pPr>
    <w:r>
      <w:rPr>
        <w:rFonts w:ascii="Trebuchet MS" w:eastAsia="Trebuchet MS" w:hAnsi="Trebuchet MS" w:cs="Trebuchet MS"/>
        <w:sz w:val="14"/>
      </w:rPr>
      <w:t xml:space="preserve">6 </w:t>
    </w:r>
  </w:p>
</w:hdr>
</file>

<file path=word/header1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2" w:firstLine="0"/>
      <w:jc w:val="left"/>
    </w:pPr>
    <w:r>
      <w:rPr>
        <w:rFonts w:ascii="Trebuchet MS" w:eastAsia="Trebuchet MS" w:hAnsi="Trebuchet MS" w:cs="Trebuchet MS"/>
        <w:sz w:val="14"/>
      </w:rPr>
      <w:t xml:space="preserve">6 </w:t>
    </w:r>
  </w:p>
</w:hdr>
</file>

<file path=word/header1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2" w:firstLine="0"/>
      <w:jc w:val="left"/>
    </w:pPr>
    <w:r>
      <w:rPr>
        <w:rFonts w:ascii="Trebuchet MS" w:eastAsia="Trebuchet MS" w:hAnsi="Trebuchet MS" w:cs="Trebuchet MS"/>
        <w:sz w:val="14"/>
      </w:rPr>
      <w:t xml:space="preserve">6 </w:t>
    </w:r>
  </w:p>
</w:hdr>
</file>

<file path=word/header1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2" w:firstLine="0"/>
      <w:jc w:val="left"/>
    </w:pPr>
    <w:r>
      <w:rPr>
        <w:rFonts w:ascii="Trebuchet MS" w:eastAsia="Trebuchet MS" w:hAnsi="Trebuchet MS" w:cs="Trebuchet MS"/>
        <w:sz w:val="14"/>
      </w:rPr>
      <w:t xml:space="preserve">6 </w:t>
    </w:r>
  </w:p>
</w:hdr>
</file>

<file path=word/header1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0" w:lineRule="auto"/>
      <w:ind w:left="6442" w:right="-63" w:firstLine="0"/>
      <w:jc w:val="right"/>
    </w:pPr>
    <w:r>
      <w:t xml:space="preserve">-  </w:t>
    </w:r>
  </w:p>
</w:hdr>
</file>

<file path=word/header1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0" w:lineRule="auto"/>
      <w:ind w:left="6442" w:right="-63" w:firstLine="0"/>
      <w:jc w:val="right"/>
    </w:pPr>
    <w:r>
      <w:t xml:space="preserve">-  </w:t>
    </w:r>
  </w:p>
</w:hdr>
</file>

<file path=word/header1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0" w:lineRule="auto"/>
      <w:ind w:left="6442" w:right="-63" w:firstLine="0"/>
      <w:jc w:val="right"/>
    </w:pPr>
    <w:r>
      <w:t xml:space="preserve">-  </w:t>
    </w:r>
  </w:p>
</w:hdr>
</file>

<file path=word/header1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1"/>
      </w:tabs>
      <w:spacing w:after="0" w:line="259" w:lineRule="auto"/>
      <w:ind w:left="0" w:firstLine="0"/>
      <w:jc w:val="left"/>
    </w:pPr>
    <w:r>
      <w:t>—</w:t>
    </w:r>
    <w:r>
      <w:tab/>
      <w:t xml:space="preserve">- </w: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156" w:firstLine="0"/>
      <w:jc w:val="left"/>
    </w:pPr>
    <w:r>
      <w:t>—</w:t>
    </w:r>
  </w:p>
</w:hdr>
</file>

<file path=word/header1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521"/>
      </w:tabs>
      <w:spacing w:after="0" w:line="259" w:lineRule="auto"/>
      <w:ind w:left="0" w:firstLine="0"/>
      <w:jc w:val="left"/>
    </w:pPr>
    <w:r>
      <w:t>—</w:t>
    </w:r>
    <w:r>
      <w:tab/>
      <w:t xml:space="preserve">- </w:t>
    </w:r>
  </w:p>
  <w:p w:rsidR="00121AC2" w:rsidRDefault="00C630C7">
    <w:pPr>
      <w:spacing w:after="0" w:line="259" w:lineRule="auto"/>
      <w:ind w:left="0" w:right="-61" w:firstLine="0"/>
      <w:jc w:val="right"/>
    </w:pPr>
    <w:r>
      <w:t xml:space="preserve"> </w:t>
    </w:r>
  </w:p>
</w:hdr>
</file>

<file path=word/header1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4" w:firstLine="0"/>
      <w:jc w:val="right"/>
    </w:pPr>
    <w:r>
      <w:t xml:space="preserve">- </w:t>
    </w:r>
  </w:p>
</w:hdr>
</file>

<file path=word/header1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firstLine="0"/>
      <w:jc w:val="left"/>
    </w:pPr>
    <w:r>
      <w:t>—</w:t>
    </w:r>
    <w:r>
      <w:rPr>
        <w:rFonts w:ascii="Arial" w:eastAsia="Arial" w:hAnsi="Arial" w:cs="Arial"/>
      </w:rPr>
      <w:t xml:space="preserve"> </w:t>
    </w:r>
  </w:p>
</w:hdr>
</file>

<file path=word/header1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firstLine="0"/>
      <w:jc w:val="left"/>
    </w:pPr>
    <w:r>
      <w:t>—</w:t>
    </w:r>
    <w:r>
      <w:rPr>
        <w:rFonts w:ascii="Arial" w:eastAsia="Arial" w:hAnsi="Arial" w:cs="Arial"/>
      </w:rPr>
      <w:t xml:space="preserve"> </w:t>
    </w:r>
  </w:p>
</w:hdr>
</file>

<file path=word/header1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center" w:pos="5476"/>
      </w:tabs>
      <w:spacing w:after="0" w:line="259" w:lineRule="auto"/>
      <w:ind w:left="0" w:firstLine="0"/>
      <w:jc w:val="left"/>
    </w:pPr>
    <w:r>
      <w:t>—</w:t>
    </w:r>
    <w:r>
      <w:rPr>
        <w:rFonts w:ascii="Arial" w:eastAsia="Arial" w:hAnsi="Arial" w:cs="Arial"/>
      </w:rPr>
      <w:t xml:space="preserve"> </w:t>
    </w:r>
    <w:r>
      <w:rPr>
        <w:rFonts w:ascii="Arial" w:eastAsia="Arial" w:hAnsi="Arial" w:cs="Arial"/>
      </w:rPr>
      <w:tab/>
    </w:r>
    <w:r>
      <w:t xml:space="preserve"> </w:t>
    </w:r>
  </w:p>
</w:hdr>
</file>

<file path=word/header1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center" w:pos="5476"/>
        <w:tab w:val="center" w:pos="6362"/>
      </w:tabs>
      <w:spacing w:after="0" w:line="259" w:lineRule="auto"/>
      <w:ind w:left="0" w:firstLine="0"/>
      <w:jc w:val="left"/>
    </w:pPr>
    <w:r>
      <w:t>—</w:t>
    </w:r>
    <w:r>
      <w:rPr>
        <w:rFonts w:ascii="Arial" w:eastAsia="Arial" w:hAnsi="Arial" w:cs="Arial"/>
      </w:rPr>
      <w:t xml:space="preserve"> </w:t>
    </w:r>
    <w:r>
      <w:rPr>
        <w:rFonts w:ascii="Arial" w:eastAsia="Arial" w:hAnsi="Arial" w:cs="Arial"/>
      </w:rPr>
      <w:tab/>
    </w:r>
    <w:r>
      <w:t xml:space="preserve"> </w:t>
    </w:r>
    <w:r>
      <w:tab/>
      <w:t xml:space="preserve"> </w:t>
    </w:r>
  </w:p>
</w:hdr>
</file>

<file path=word/header1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center" w:pos="6362"/>
      </w:tabs>
      <w:spacing w:after="0" w:line="259" w:lineRule="auto"/>
      <w:ind w:left="0" w:firstLine="0"/>
      <w:jc w:val="left"/>
    </w:pPr>
    <w:r>
      <w:t>—</w:t>
    </w:r>
    <w:r>
      <w:rPr>
        <w:rFonts w:ascii="Arial" w:eastAsia="Arial" w:hAnsi="Arial" w:cs="Arial"/>
      </w:rPr>
      <w:t xml:space="preserve"> </w:t>
    </w:r>
    <w:r>
      <w:rPr>
        <w:rFonts w:ascii="Arial" w:eastAsia="Arial" w:hAnsi="Arial" w:cs="Arial"/>
      </w:rPr>
      <w:tab/>
    </w:r>
    <w:r>
      <w:t xml:space="preserve"> </w:t>
    </w:r>
  </w:p>
</w:hdr>
</file>

<file path=word/header16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7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7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7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7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7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7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7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7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7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80" w:firstLine="0"/>
      <w:jc w:val="left"/>
    </w:pPr>
    <w:r>
      <w:rPr>
        <w:rFonts w:ascii="Trebuchet MS" w:eastAsia="Trebuchet MS" w:hAnsi="Trebuchet MS" w:cs="Trebuchet MS"/>
        <w:sz w:val="14"/>
      </w:rPr>
      <w:t xml:space="preserve">6 </w:t>
    </w:r>
  </w:p>
</w:hdr>
</file>

<file path=word/header17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80" w:firstLine="0"/>
      <w:jc w:val="left"/>
    </w:pPr>
    <w:r>
      <w:rPr>
        <w:rFonts w:ascii="Trebuchet MS" w:eastAsia="Trebuchet MS" w:hAnsi="Trebuchet MS" w:cs="Trebuchet MS"/>
        <w:sz w:val="14"/>
      </w:rPr>
      <w:t xml:space="preserve">6 </w: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8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80" w:firstLine="0"/>
      <w:jc w:val="left"/>
    </w:pPr>
    <w:r>
      <w:rPr>
        <w:rFonts w:ascii="Trebuchet MS" w:eastAsia="Trebuchet MS" w:hAnsi="Trebuchet MS" w:cs="Trebuchet MS"/>
        <w:sz w:val="14"/>
      </w:rPr>
      <w:t xml:space="preserve">6 </w:t>
    </w:r>
  </w:p>
</w:hdr>
</file>

<file path=word/header18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8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8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8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8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8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8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8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8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3" w:firstLine="0"/>
      <w:jc w:val="right"/>
    </w:pPr>
    <w:r>
      <w:t xml:space="preserve">- </w:t>
    </w:r>
  </w:p>
</w:hdr>
</file>

<file path=word/header19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9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9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9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9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9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19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156" w:firstLine="0"/>
      <w:jc w:val="left"/>
    </w:pPr>
    <w:r>
      <w:t>—</w:t>
    </w:r>
  </w:p>
</w:hdr>
</file>

<file path=word/header19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156" w:firstLine="0"/>
      <w:jc w:val="left"/>
    </w:pPr>
    <w:r>
      <w:t>—</w:t>
    </w:r>
  </w:p>
</w:hdr>
</file>

<file path=word/header19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156" w:firstLine="0"/>
      <w:jc w:val="left"/>
    </w:pPr>
    <w:r>
      <w:t>—</w:t>
    </w:r>
  </w:p>
</w:hdr>
</file>

<file path=word/header19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3" w:firstLine="0"/>
      <w:jc w:val="right"/>
    </w:pPr>
    <w:r>
      <w:t xml:space="preserve">- </w:t>
    </w:r>
  </w:p>
</w:hdr>
</file>

<file path=word/header20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0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0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0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0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0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0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0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0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0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3" w:firstLine="0"/>
      <w:jc w:val="right"/>
    </w:pPr>
    <w:r>
      <w:t xml:space="preserve">- </w:t>
    </w:r>
  </w:p>
</w:hdr>
</file>

<file path=word/header2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364"/>
      </w:tabs>
      <w:spacing w:after="0" w:line="259" w:lineRule="auto"/>
      <w:ind w:left="0" w:firstLine="0"/>
      <w:jc w:val="left"/>
    </w:pPr>
    <w:r>
      <w:t>•</w:t>
    </w:r>
    <w:r>
      <w:rPr>
        <w:rFonts w:ascii="Arial" w:eastAsia="Arial" w:hAnsi="Arial" w:cs="Arial"/>
      </w:rPr>
      <w:t xml:space="preserve"> </w:t>
    </w:r>
    <w:r>
      <w:rPr>
        <w:rFonts w:ascii="Arial" w:eastAsia="Arial" w:hAnsi="Arial" w:cs="Arial"/>
      </w:rPr>
      <w:tab/>
    </w:r>
    <w:r>
      <w:t xml:space="preserve">- </w:t>
    </w:r>
  </w:p>
</w:hdr>
</file>

<file path=word/header2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right" w:pos="6364"/>
      </w:tabs>
      <w:spacing w:after="0" w:line="259" w:lineRule="auto"/>
      <w:ind w:left="0" w:firstLine="0"/>
      <w:jc w:val="left"/>
    </w:pPr>
    <w:r>
      <w:t>•</w:t>
    </w:r>
    <w:r>
      <w:rPr>
        <w:rFonts w:ascii="Arial" w:eastAsia="Arial" w:hAnsi="Arial" w:cs="Arial"/>
      </w:rPr>
      <w:t xml:space="preserve"> </w:t>
    </w:r>
    <w:r>
      <w:rPr>
        <w:rFonts w:ascii="Arial" w:eastAsia="Arial" w:hAnsi="Arial" w:cs="Arial"/>
      </w:rPr>
      <w:tab/>
    </w:r>
    <w:r>
      <w:t xml:space="preserve">- </w:t>
    </w:r>
  </w:p>
</w:hdr>
</file>

<file path=word/header2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center" w:pos="6319"/>
      </w:tabs>
      <w:spacing w:after="0" w:line="259" w:lineRule="auto"/>
      <w:ind w:left="0" w:firstLine="0"/>
      <w:jc w:val="left"/>
    </w:pPr>
    <w:r>
      <w:t>•</w:t>
    </w:r>
    <w:r>
      <w:rPr>
        <w:rFonts w:ascii="Arial" w:eastAsia="Arial" w:hAnsi="Arial" w:cs="Arial"/>
      </w:rPr>
      <w:t xml:space="preserve"> </w:t>
    </w:r>
    <w:r>
      <w:rPr>
        <w:rFonts w:ascii="Arial" w:eastAsia="Arial" w:hAnsi="Arial" w:cs="Arial"/>
      </w:rPr>
      <w:tab/>
    </w:r>
    <w:r>
      <w:t xml:space="preserve"> </w:t>
    </w:r>
  </w:p>
</w:hdr>
</file>

<file path=word/header2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6" w:firstLine="0"/>
      <w:jc w:val="right"/>
    </w:pPr>
    <w:r>
      <w:t xml:space="preserve">- </w: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1020" w:right="11302" w:firstLine="0"/>
      <w:jc w:val="lef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373894</wp:posOffset>
              </wp:positionH>
              <wp:positionV relativeFrom="page">
                <wp:posOffset>467868</wp:posOffset>
              </wp:positionV>
              <wp:extent cx="109668" cy="205346"/>
              <wp:effectExtent l="0" t="0" r="0" b="0"/>
              <wp:wrapSquare wrapText="bothSides"/>
              <wp:docPr id="1783830" name="Group 1783830"/>
              <wp:cNvGraphicFramePr/>
              <a:graphic xmlns:a="http://schemas.openxmlformats.org/drawingml/2006/main">
                <a:graphicData uri="http://schemas.microsoft.com/office/word/2010/wordprocessingGroup">
                  <wpg:wgp>
                    <wpg:cNvGrpSpPr/>
                    <wpg:grpSpPr>
                      <a:xfrm>
                        <a:off x="0" y="0"/>
                        <a:ext cx="109668" cy="205346"/>
                        <a:chOff x="0" y="0"/>
                        <a:chExt cx="109668" cy="205346"/>
                      </a:xfrm>
                    </wpg:grpSpPr>
                    <wps:wsp>
                      <wps:cNvPr id="1783831" name="Rectangle 1783831"/>
                      <wps:cNvSpPr/>
                      <wps:spPr>
                        <a:xfrm rot="5399998">
                          <a:off x="-77507" y="41318"/>
                          <a:ext cx="224988" cy="145858"/>
                        </a:xfrm>
                        <a:prstGeom prst="rect">
                          <a:avLst/>
                        </a:prstGeom>
                        <a:ln>
                          <a:noFill/>
                        </a:ln>
                      </wps:spPr>
                      <wps:txbx>
                        <w:txbxContent>
                          <w:p w:rsidR="00121AC2" w:rsidRDefault="00C630C7">
                            <w:pPr>
                              <w:spacing w:after="160" w:line="259" w:lineRule="auto"/>
                              <w:ind w:left="0" w:firstLine="0"/>
                              <w:jc w:val="left"/>
                            </w:pP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1064</w:t>
                            </w:r>
                            <w:r>
                              <w:rPr>
                                <w:rFonts w:ascii="Trebuchet MS" w:eastAsia="Trebuchet MS" w:hAnsi="Trebuchet MS" w:cs="Trebuchet MS"/>
                                <w:sz w:val="18"/>
                              </w:rPr>
                              <w:fldChar w:fldCharType="end"/>
                            </w:r>
                          </w:p>
                        </w:txbxContent>
                      </wps:txbx>
                      <wps:bodyPr horzOverflow="overflow" vert="horz" lIns="0" tIns="0" rIns="0" bIns="0" rtlCol="0">
                        <a:noAutofit/>
                      </wps:bodyPr>
                    </wps:wsp>
                    <wps:wsp>
                      <wps:cNvPr id="1783832" name="Rectangle 1783832"/>
                      <wps:cNvSpPr/>
                      <wps:spPr>
                        <a:xfrm rot="5399998">
                          <a:off x="13860" y="120892"/>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783830" o:spid="_x0000_s1537" style="position:absolute;left:0;text-align:left;margin-left:29.45pt;margin-top:36.85pt;width:8.65pt;height:16.15pt;z-index:251658240;mso-position-horizontal-relative:page;mso-position-vertical-relative:page" coordsize="109668,205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">
              <v:rect id="Rectangle 1783831" o:spid="_x0000_s1538" style="position:absolute;left:-77507;top:41318;width:224988;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" filled="f" stroked="f">
                <v:textbox inset="0,0,0,0">
                  <w:txbxContent>
                    <w:p w:rsidR="00121AC2" w:rsidRDefault="00C630C7">
                      <w:pPr>
                        <w:spacing w:after="160" w:line="259" w:lineRule="auto"/>
                        <w:ind w:left="0" w:firstLine="0"/>
                        <w:jc w:val="left"/>
                      </w:pP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1064</w:t>
                      </w:r>
                      <w:r>
                        <w:rPr>
                          <w:rFonts w:ascii="Trebuchet MS" w:eastAsia="Trebuchet MS" w:hAnsi="Trebuchet MS" w:cs="Trebuchet MS"/>
                          <w:sz w:val="18"/>
                        </w:rPr>
                        <w:fldChar w:fldCharType="end"/>
                      </w:r>
                    </w:p>
                  </w:txbxContent>
                </v:textbox>
              </v:rect>
              <v:rect id="Rectangle 1783832" o:spid="_x0000_s1539" style="position:absolute;left:13860;top:120892;width:45758;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v:textbox>
              </v:rect>
              <w10:wrap type="square" anchorx="page" anchory="page"/>
            </v:group>
          </w:pict>
        </mc:Fallback>
      </mc:AlternateContent>
    </w:r>
  </w:p>
</w:hdr>
</file>

<file path=word/header2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1020" w:right="11302" w:firstLine="0"/>
      <w:jc w:val="left"/>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373894</wp:posOffset>
              </wp:positionH>
              <wp:positionV relativeFrom="page">
                <wp:posOffset>470916</wp:posOffset>
              </wp:positionV>
              <wp:extent cx="109668" cy="505575"/>
              <wp:effectExtent l="0" t="0" r="0" b="0"/>
              <wp:wrapSquare wrapText="bothSides"/>
              <wp:docPr id="1783814" name="Group 1783814"/>
              <wp:cNvGraphicFramePr/>
              <a:graphic xmlns:a="http://schemas.openxmlformats.org/drawingml/2006/main">
                <a:graphicData uri="http://schemas.microsoft.com/office/word/2010/wordprocessingGroup">
                  <wpg:wgp>
                    <wpg:cNvGrpSpPr/>
                    <wpg:grpSpPr>
                      <a:xfrm>
                        <a:off x="0" y="0"/>
                        <a:ext cx="109668" cy="505575"/>
                        <a:chOff x="0" y="0"/>
                        <a:chExt cx="109668" cy="505575"/>
                      </a:xfrm>
                    </wpg:grpSpPr>
                    <wps:wsp>
                      <wps:cNvPr id="1783815" name="Rectangle 1783815"/>
                      <wps:cNvSpPr/>
                      <wps:spPr>
                        <a:xfrm rot="5399998">
                          <a:off x="-276951" y="240762"/>
                          <a:ext cx="627383"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МУЗЫКА.</w:t>
                            </w:r>
                          </w:p>
                        </w:txbxContent>
                      </wps:txbx>
                      <wps:bodyPr horzOverflow="overflow" vert="horz" lIns="0" tIns="0" rIns="0" bIns="0" rtlCol="0">
                        <a:noAutofit/>
                      </wps:bodyPr>
                    </wps:wsp>
                    <wps:wsp>
                      <wps:cNvPr id="1783816" name="Rectangle 1783816"/>
                      <wps:cNvSpPr/>
                      <wps:spPr>
                        <a:xfrm rot="5399998">
                          <a:off x="13860" y="421120"/>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g:wgp>
                </a:graphicData>
              </a:graphic>
            </wp:anchor>
          </w:drawing>
        </mc:Choice>
        <mc:Fallback>
          <w:pict>
            <v:group id="Group 1783814" o:spid="_x0000_s1540" style="position:absolute;left:0;text-align:left;margin-left:29.45pt;margin-top:37.1pt;width:8.65pt;height:39.8pt;z-index:251659264;mso-position-horizontal-relative:page;mso-position-vertical-relative:page" coordsize="109668,50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">
              <v:rect id="Rectangle 1783815" o:spid="_x0000_s1541" style="position:absolute;left:-276951;top:240762;width:627383;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МУЗЫКА.</w:t>
                      </w:r>
                    </w:p>
                  </w:txbxContent>
                </v:textbox>
              </v:rect>
              <v:rect id="Rectangle 1783816" o:spid="_x0000_s1542" style="position:absolute;left:13860;top:421120;width:45758;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w10:wrap type="square" anchorx="page" anchory="page"/>
            </v:group>
          </w:pict>
        </mc:Fallback>
      </mc:AlternateContent>
    </w:r>
  </w:p>
</w:hdr>
</file>

<file path=word/header2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1020" w:right="11302" w:firstLine="0"/>
      <w:jc w:val="left"/>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373894</wp:posOffset>
              </wp:positionH>
              <wp:positionV relativeFrom="page">
                <wp:posOffset>467868</wp:posOffset>
              </wp:positionV>
              <wp:extent cx="109668" cy="205346"/>
              <wp:effectExtent l="0" t="0" r="0" b="0"/>
              <wp:wrapSquare wrapText="bothSides"/>
              <wp:docPr id="1783806" name="Group 1783806"/>
              <wp:cNvGraphicFramePr/>
              <a:graphic xmlns:a="http://schemas.openxmlformats.org/drawingml/2006/main">
                <a:graphicData uri="http://schemas.microsoft.com/office/word/2010/wordprocessingGroup">
                  <wpg:wgp>
                    <wpg:cNvGrpSpPr/>
                    <wpg:grpSpPr>
                      <a:xfrm>
                        <a:off x="0" y="0"/>
                        <a:ext cx="109668" cy="205346"/>
                        <a:chOff x="0" y="0"/>
                        <a:chExt cx="109668" cy="205346"/>
                      </a:xfrm>
                    </wpg:grpSpPr>
                    <wps:wsp>
                      <wps:cNvPr id="1783807" name="Rectangle 1783807"/>
                      <wps:cNvSpPr/>
                      <wps:spPr>
                        <a:xfrm rot="5399998">
                          <a:off x="-77507" y="41318"/>
                          <a:ext cx="224988" cy="145858"/>
                        </a:xfrm>
                        <a:prstGeom prst="rect">
                          <a:avLst/>
                        </a:prstGeom>
                        <a:ln>
                          <a:noFill/>
                        </a:ln>
                      </wps:spPr>
                      <wps:txbx>
                        <w:txbxContent>
                          <w:p w:rsidR="00121AC2" w:rsidRDefault="00C630C7">
                            <w:pPr>
                              <w:spacing w:after="160" w:line="259" w:lineRule="auto"/>
                              <w:ind w:left="0" w:firstLine="0"/>
                              <w:jc w:val="left"/>
                            </w:pPr>
                            <w:r>
                              <w:fldChar w:fldCharType="begin"/>
                            </w:r>
                            <w:r>
                              <w:instrText xml:space="preserve"> PAGE   \* MERGEFORMAT </w:instrText>
                            </w:r>
                            <w:r>
                              <w:fldChar w:fldCharType="separate"/>
                            </w:r>
                            <w:r>
                              <w:rPr>
                                <w:rFonts w:ascii="Trebuchet MS" w:eastAsia="Trebuchet MS" w:hAnsi="Trebuchet MS" w:cs="Trebuchet MS"/>
                                <w:sz w:val="18"/>
                              </w:rPr>
                              <w:t>906</w:t>
                            </w:r>
                            <w:r>
                              <w:rPr>
                                <w:rFonts w:ascii="Trebuchet MS" w:eastAsia="Trebuchet MS" w:hAnsi="Trebuchet MS" w:cs="Trebuchet MS"/>
                                <w:sz w:val="18"/>
                              </w:rPr>
                              <w:fldChar w:fldCharType="end"/>
                            </w:r>
                          </w:p>
                        </w:txbxContent>
                      </wps:txbx>
                      <wps:bodyPr horzOverflow="overflow" vert="horz" lIns="0" tIns="0" rIns="0" bIns="0" rtlCol="0">
                        <a:noAutofit/>
                      </wps:bodyPr>
                    </wps:wsp>
                    <wps:wsp>
                      <wps:cNvPr id="1783808" name="Rectangle 1783808"/>
                      <wps:cNvSpPr/>
                      <wps:spPr>
                        <a:xfrm rot="5399998">
                          <a:off x="13860" y="120892"/>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783806" o:spid="_x0000_s1546" style="position:absolute;left:0;text-align:left;margin-left:29.45pt;margin-top:36.85pt;width:8.65pt;height:16.15pt;z-index:251660288;mso-position-horizontal-relative:page;mso-position-vertical-relative:page" coordsize="109668,205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">
              <v:rect id="Rectangle 1783807" o:spid="_x0000_s1547" style="position:absolute;left:-77507;top:41318;width:224988;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" filled="f" stroked="f">
                <v:textbox inset="0,0,0,0">
                  <w:txbxContent>
                    <w:p w:rsidR="00121AC2" w:rsidRDefault="00C630C7">
                      <w:pPr>
                        <w:spacing w:after="160" w:line="259" w:lineRule="auto"/>
                        <w:ind w:left="0" w:firstLine="0"/>
                        <w:jc w:val="left"/>
                      </w:pPr>
                      <w:r>
                        <w:fldChar w:fldCharType="begin"/>
                      </w:r>
                      <w:r>
                        <w:instrText xml:space="preserve"> PAGE   \* MERGEFORMAT </w:instrText>
                      </w:r>
                      <w:r>
                        <w:fldChar w:fldCharType="separate"/>
                      </w:r>
                      <w:r>
                        <w:rPr>
                          <w:rFonts w:ascii="Trebuchet MS" w:eastAsia="Trebuchet MS" w:hAnsi="Trebuchet MS" w:cs="Trebuchet MS"/>
                          <w:sz w:val="18"/>
                        </w:rPr>
                        <w:t>906</w:t>
                      </w:r>
                      <w:r>
                        <w:rPr>
                          <w:rFonts w:ascii="Trebuchet MS" w:eastAsia="Trebuchet MS" w:hAnsi="Trebuchet MS" w:cs="Trebuchet MS"/>
                          <w:sz w:val="18"/>
                        </w:rPr>
                        <w:fldChar w:fldCharType="end"/>
                      </w:r>
                    </w:p>
                  </w:txbxContent>
                </v:textbox>
              </v:rect>
              <v:rect id="Rectangle 1783808" o:spid="_x0000_s1548" style="position:absolute;left:13860;top:120892;width:45758;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v:textbox>
              </v:rect>
              <w10:wrap type="square" anchorx="page" anchory="page"/>
            </v:group>
          </w:pict>
        </mc:Fallback>
      </mc:AlternateContent>
    </w:r>
  </w:p>
</w:hdr>
</file>

<file path=word/header2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1020" w:right="11299" w:firstLine="0"/>
      <w:jc w:val="left"/>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simplePos x="0" y="0"/>
              <wp:positionH relativeFrom="page">
                <wp:posOffset>373894</wp:posOffset>
              </wp:positionH>
              <wp:positionV relativeFrom="page">
                <wp:posOffset>467868</wp:posOffset>
              </wp:positionV>
              <wp:extent cx="109668" cy="199251"/>
              <wp:effectExtent l="0" t="0" r="0" b="0"/>
              <wp:wrapSquare wrapText="bothSides"/>
              <wp:docPr id="1783877" name="Group 1783877"/>
              <wp:cNvGraphicFramePr/>
              <a:graphic xmlns:a="http://schemas.openxmlformats.org/drawingml/2006/main">
                <a:graphicData uri="http://schemas.microsoft.com/office/word/2010/wordprocessingGroup">
                  <wpg:wgp>
                    <wpg:cNvGrpSpPr/>
                    <wpg:grpSpPr>
                      <a:xfrm>
                        <a:off x="0" y="0"/>
                        <a:ext cx="109668" cy="199251"/>
                        <a:chOff x="0" y="0"/>
                        <a:chExt cx="109668" cy="199251"/>
                      </a:xfrm>
                    </wpg:grpSpPr>
                    <wps:wsp>
                      <wps:cNvPr id="1783878" name="Rectangle 1783878"/>
                      <wps:cNvSpPr/>
                      <wps:spPr>
                        <a:xfrm rot="5399998">
                          <a:off x="-75228" y="39039"/>
                          <a:ext cx="218907" cy="145858"/>
                        </a:xfrm>
                        <a:prstGeom prst="rect">
                          <a:avLst/>
                        </a:prstGeom>
                        <a:ln>
                          <a:noFill/>
                        </a:ln>
                      </wps:spPr>
                      <wps:txbx>
                        <w:txbxContent>
                          <w:p w:rsidR="00121AC2" w:rsidRDefault="00C630C7">
                            <w:pPr>
                              <w:spacing w:after="160" w:line="259" w:lineRule="auto"/>
                              <w:ind w:left="0" w:firstLine="0"/>
                              <w:jc w:val="left"/>
                            </w:pP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1074</w:t>
                            </w:r>
                            <w:r>
                              <w:rPr>
                                <w:rFonts w:ascii="Trebuchet MS" w:eastAsia="Trebuchet MS" w:hAnsi="Trebuchet MS" w:cs="Trebuchet MS"/>
                                <w:sz w:val="18"/>
                              </w:rPr>
                              <w:fldChar w:fldCharType="end"/>
                            </w:r>
                          </w:p>
                        </w:txbxContent>
                      </wps:txbx>
                      <wps:bodyPr horzOverflow="overflow" vert="horz" lIns="0" tIns="0" rIns="0" bIns="0" rtlCol="0">
                        <a:noAutofit/>
                      </wps:bodyPr>
                    </wps:wsp>
                    <wps:wsp>
                      <wps:cNvPr id="1783879" name="Rectangle 1783879"/>
                      <wps:cNvSpPr/>
                      <wps:spPr>
                        <a:xfrm rot="5399998">
                          <a:off x="13860" y="114796"/>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783877" o:spid="_x0000_s1549" style="position:absolute;left:0;text-align:left;margin-left:29.45pt;margin-top:36.85pt;width:8.65pt;height:15.7pt;z-index:251662336;mso-position-horizontal-relative:page;mso-position-vertical-relative:page" coordsize="109668,199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">
              <v:rect id="Rectangle 1783878" o:spid="_x0000_s1550" style="position:absolute;left:-75228;top:39039;width:218907;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" filled="f" stroked="f">
                <v:textbox inset="0,0,0,0">
                  <w:txbxContent>
                    <w:p w:rsidR="00121AC2" w:rsidRDefault="00C630C7">
                      <w:pPr>
                        <w:spacing w:after="160" w:line="259" w:lineRule="auto"/>
                        <w:ind w:left="0" w:firstLine="0"/>
                        <w:jc w:val="left"/>
                      </w:pP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1074</w:t>
                      </w:r>
                      <w:r>
                        <w:rPr>
                          <w:rFonts w:ascii="Trebuchet MS" w:eastAsia="Trebuchet MS" w:hAnsi="Trebuchet MS" w:cs="Trebuchet MS"/>
                          <w:sz w:val="18"/>
                        </w:rPr>
                        <w:fldChar w:fldCharType="end"/>
                      </w:r>
                    </w:p>
                  </w:txbxContent>
                </v:textbox>
              </v:rect>
              <v:rect id="Rectangle 1783879" o:spid="_x0000_s1551" style="position:absolute;left:13860;top:114796;width:45758;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v:textbox>
              </v:rect>
              <w10:wrap type="square" anchorx="page" anchory="page"/>
            </v:group>
          </w:pict>
        </mc:Fallback>
      </mc:AlternateContent>
    </w:r>
  </w:p>
</w:hdr>
</file>

<file path=word/header2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1020" w:right="11299" w:firstLine="0"/>
      <w:jc w:val="left"/>
    </w:pP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373894</wp:posOffset>
              </wp:positionH>
              <wp:positionV relativeFrom="page">
                <wp:posOffset>470916</wp:posOffset>
              </wp:positionV>
              <wp:extent cx="109668" cy="703275"/>
              <wp:effectExtent l="0" t="0" r="0" b="0"/>
              <wp:wrapSquare wrapText="bothSides"/>
              <wp:docPr id="1783858" name="Group 1783858"/>
              <wp:cNvGraphicFramePr/>
              <a:graphic xmlns:a="http://schemas.openxmlformats.org/drawingml/2006/main">
                <a:graphicData uri="http://schemas.microsoft.com/office/word/2010/wordprocessingGroup">
                  <wpg:wgp>
                    <wpg:cNvGrpSpPr/>
                    <wpg:grpSpPr>
                      <a:xfrm>
                        <a:off x="0" y="0"/>
                        <a:ext cx="109668" cy="703275"/>
                        <a:chOff x="0" y="0"/>
                        <a:chExt cx="109668" cy="703275"/>
                      </a:xfrm>
                    </wpg:grpSpPr>
                    <wps:wsp>
                      <wps:cNvPr id="1783859" name="Rectangle 1783859"/>
                      <wps:cNvSpPr/>
                      <wps:spPr>
                        <a:xfrm rot="5399998">
                          <a:off x="-276951" y="240762"/>
                          <a:ext cx="627383"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МУЗЫКА.</w:t>
                            </w:r>
                          </w:p>
                        </w:txbxContent>
                      </wps:txbx>
                      <wps:bodyPr horzOverflow="overflow" vert="horz" lIns="0" tIns="0" rIns="0" bIns="0" rtlCol="0">
                        <a:noAutofit/>
                      </wps:bodyPr>
                    </wps:wsp>
                    <wps:wsp>
                      <wps:cNvPr id="1783860" name="Rectangle 1783860"/>
                      <wps:cNvSpPr/>
                      <wps:spPr>
                        <a:xfrm rot="5399998">
                          <a:off x="13860" y="421120"/>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1783861" name="Rectangle 1783861"/>
                      <wps:cNvSpPr/>
                      <wps:spPr>
                        <a:xfrm rot="5399998">
                          <a:off x="-3089" y="470074"/>
                          <a:ext cx="796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5</w:t>
                            </w:r>
                          </w:p>
                        </w:txbxContent>
                      </wps:txbx>
                      <wps:bodyPr horzOverflow="overflow" vert="horz" lIns="0" tIns="0" rIns="0" bIns="0" rtlCol="0">
                        <a:noAutofit/>
                      </wps:bodyPr>
                    </wps:wsp>
                    <wps:wsp>
                      <wps:cNvPr id="1783862" name="Rectangle 1783862"/>
                      <wps:cNvSpPr/>
                      <wps:spPr>
                        <a:xfrm rot="5399998">
                          <a:off x="-19051" y="543948"/>
                          <a:ext cx="111582"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w:t>
                            </w:r>
                          </w:p>
                        </w:txbxContent>
                      </wps:txbx>
                      <wps:bodyPr horzOverflow="overflow" vert="horz" lIns="0" tIns="0" rIns="0" bIns="0" rtlCol="0">
                        <a:noAutofit/>
                      </wps:bodyPr>
                    </wps:wsp>
                    <wps:wsp>
                      <wps:cNvPr id="1783863" name="Rectangle 1783863"/>
                      <wps:cNvSpPr/>
                      <wps:spPr>
                        <a:xfrm rot="5399998">
                          <a:off x="-3089" y="610282"/>
                          <a:ext cx="796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8</w:t>
                            </w:r>
                          </w:p>
                        </w:txbxContent>
                      </wps:txbx>
                      <wps:bodyPr horzOverflow="overflow" vert="horz" lIns="0" tIns="0" rIns="0" bIns="0" rtlCol="0">
                        <a:noAutofit/>
                      </wps:bodyPr>
                    </wps:wsp>
                  </wpg:wgp>
                </a:graphicData>
              </a:graphic>
            </wp:anchor>
          </w:drawing>
        </mc:Choice>
        <mc:Fallback>
          <w:pict>
            <v:group id="Group 1783858" o:spid="_x0000_s1552" style="position:absolute;left:0;text-align:left;margin-left:29.45pt;margin-top:37.1pt;width:8.65pt;height:55.4pt;z-index:251663360;mso-position-horizontal-relative:page;mso-position-vertical-relative:page" coordsize="1096,7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">
              <v:rect id="Rectangle 1783859" o:spid="_x0000_s1553" style="position:absolute;left:-2769;top:2408;width:6273;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МУЗЫКА.</w:t>
                      </w:r>
                    </w:p>
                  </w:txbxContent>
                </v:textbox>
              </v:rect>
              <v:rect id="Rectangle 1783860" o:spid="_x0000_s1554" style="position:absolute;left:139;top:4211;width:45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1783861" o:spid="_x0000_s1555" style="position:absolute;left:-31;top:4701;width:79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5</w:t>
                      </w:r>
                    </w:p>
                  </w:txbxContent>
                </v:textbox>
              </v:rect>
              <v:rect id="Rectangle 1783862" o:spid="_x0000_s1556" style="position:absolute;left:-190;top:5439;width:111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w:t>
                      </w:r>
                    </w:p>
                  </w:txbxContent>
                </v:textbox>
              </v:rect>
              <v:rect id="Rectangle 1783863" o:spid="_x0000_s1557" style="position:absolute;left:-31;top:6103;width:79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8</w:t>
                      </w:r>
                    </w:p>
                  </w:txbxContent>
                </v:textbox>
              </v:rect>
              <w10:wrap type="square" anchorx="page" anchory="page"/>
            </v:group>
          </w:pict>
        </mc:Fallback>
      </mc:AlternateContent>
    </w:r>
  </w:p>
</w:hdr>
</file>

<file path=word/header2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1020" w:right="11299" w:firstLine="0"/>
      <w:jc w:val="left"/>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simplePos x="0" y="0"/>
              <wp:positionH relativeFrom="page">
                <wp:posOffset>373894</wp:posOffset>
              </wp:positionH>
              <wp:positionV relativeFrom="page">
                <wp:posOffset>470916</wp:posOffset>
              </wp:positionV>
              <wp:extent cx="109668" cy="703275"/>
              <wp:effectExtent l="0" t="0" r="0" b="0"/>
              <wp:wrapSquare wrapText="bothSides"/>
              <wp:docPr id="1783839" name="Group 1783839"/>
              <wp:cNvGraphicFramePr/>
              <a:graphic xmlns:a="http://schemas.openxmlformats.org/drawingml/2006/main">
                <a:graphicData uri="http://schemas.microsoft.com/office/word/2010/wordprocessingGroup">
                  <wpg:wgp>
                    <wpg:cNvGrpSpPr/>
                    <wpg:grpSpPr>
                      <a:xfrm>
                        <a:off x="0" y="0"/>
                        <a:ext cx="109668" cy="703275"/>
                        <a:chOff x="0" y="0"/>
                        <a:chExt cx="109668" cy="703275"/>
                      </a:xfrm>
                    </wpg:grpSpPr>
                    <wps:wsp>
                      <wps:cNvPr id="1783840" name="Rectangle 1783840"/>
                      <wps:cNvSpPr/>
                      <wps:spPr>
                        <a:xfrm rot="5399998">
                          <a:off x="-276951" y="240762"/>
                          <a:ext cx="627383"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МУЗЫКА.</w:t>
                            </w:r>
                          </w:p>
                        </w:txbxContent>
                      </wps:txbx>
                      <wps:bodyPr horzOverflow="overflow" vert="horz" lIns="0" tIns="0" rIns="0" bIns="0" rtlCol="0">
                        <a:noAutofit/>
                      </wps:bodyPr>
                    </wps:wsp>
                    <wps:wsp>
                      <wps:cNvPr id="1783841" name="Rectangle 1783841"/>
                      <wps:cNvSpPr/>
                      <wps:spPr>
                        <a:xfrm rot="5399998">
                          <a:off x="13860" y="421120"/>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1783842" name="Rectangle 1783842"/>
                      <wps:cNvSpPr/>
                      <wps:spPr>
                        <a:xfrm rot="5399998">
                          <a:off x="-3089" y="470074"/>
                          <a:ext cx="796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5</w:t>
                            </w:r>
                          </w:p>
                        </w:txbxContent>
                      </wps:txbx>
                      <wps:bodyPr horzOverflow="overflow" vert="horz" lIns="0" tIns="0" rIns="0" bIns="0" rtlCol="0">
                        <a:noAutofit/>
                      </wps:bodyPr>
                    </wps:wsp>
                    <wps:wsp>
                      <wps:cNvPr id="1783843" name="Rectangle 1783843"/>
                      <wps:cNvSpPr/>
                      <wps:spPr>
                        <a:xfrm rot="5399998">
                          <a:off x="-19051" y="543948"/>
                          <a:ext cx="111582"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w:t>
                            </w:r>
                          </w:p>
                        </w:txbxContent>
                      </wps:txbx>
                      <wps:bodyPr horzOverflow="overflow" vert="horz" lIns="0" tIns="0" rIns="0" bIns="0" rtlCol="0">
                        <a:noAutofit/>
                      </wps:bodyPr>
                    </wps:wsp>
                    <wps:wsp>
                      <wps:cNvPr id="1783844" name="Rectangle 1783844"/>
                      <wps:cNvSpPr/>
                      <wps:spPr>
                        <a:xfrm rot="5399998">
                          <a:off x="-3089" y="610282"/>
                          <a:ext cx="796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8</w:t>
                            </w:r>
                          </w:p>
                        </w:txbxContent>
                      </wps:txbx>
                      <wps:bodyPr horzOverflow="overflow" vert="horz" lIns="0" tIns="0" rIns="0" bIns="0" rtlCol="0">
                        <a:noAutofit/>
                      </wps:bodyPr>
                    </wps:wsp>
                  </wpg:wgp>
                </a:graphicData>
              </a:graphic>
            </wp:anchor>
          </w:drawing>
        </mc:Choice>
        <mc:Fallback>
          <w:pict>
            <v:group id="Group 1783839" o:spid="_x0000_s1561" style="position:absolute;left:0;text-align:left;margin-left:29.45pt;margin-top:37.1pt;width:8.65pt;height:55.4pt;z-index:251664384;mso-position-horizontal-relative:page;mso-position-vertical-relative:page" coordsize="1096,7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">
              <v:rect id="Rectangle 1783840" o:spid="_x0000_s1562" style="position:absolute;left:-2769;top:2408;width:6273;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МУЗЫКА.</w:t>
                      </w:r>
                    </w:p>
                  </w:txbxContent>
                </v:textbox>
              </v:rect>
              <v:rect id="Rectangle 1783841" o:spid="_x0000_s1563" style="position:absolute;left:139;top:4211;width:45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v:rect id="Rectangle 1783842" o:spid="_x0000_s1564" style="position:absolute;left:-31;top:4701;width:79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5</w:t>
                      </w:r>
                    </w:p>
                  </w:txbxContent>
                </v:textbox>
              </v:rect>
              <v:rect id="Rectangle 1783843" o:spid="_x0000_s1565" style="position:absolute;left:-190;top:5439;width:1116;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w:t>
                      </w:r>
                    </w:p>
                  </w:txbxContent>
                </v:textbox>
              </v:rect>
              <v:rect id="Rectangle 1783844" o:spid="_x0000_s1566" style="position:absolute;left:-31;top:6103;width:797;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8</w:t>
                      </w:r>
                    </w:p>
                  </w:txbxContent>
                </v:textbox>
              </v:rect>
              <w10:wrap type="square" anchorx="page" anchory="page"/>
            </v:group>
          </w:pict>
        </mc:Fallback>
      </mc:AlternateContent>
    </w:r>
  </w:p>
</w:hdr>
</file>

<file path=word/header2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1020" w:right="11302" w:firstLine="0"/>
      <w:jc w:val="left"/>
    </w:pPr>
    <w:r>
      <w:rPr>
        <w:rFonts w:ascii="Calibri" w:eastAsia="Calibri" w:hAnsi="Calibri" w:cs="Calibri"/>
        <w:noProof/>
        <w:color w:val="000000"/>
        <w:sz w:val="22"/>
      </w:rPr>
      <mc:AlternateContent>
        <mc:Choice Requires="wpg">
          <w:drawing>
            <wp:anchor distT="0" distB="0" distL="114300" distR="114300" simplePos="0" relativeHeight="251667456" behindDoc="0" locked="0" layoutInCell="1" allowOverlap="1">
              <wp:simplePos x="0" y="0"/>
              <wp:positionH relativeFrom="page">
                <wp:posOffset>373894</wp:posOffset>
              </wp:positionH>
              <wp:positionV relativeFrom="page">
                <wp:posOffset>467868</wp:posOffset>
              </wp:positionV>
              <wp:extent cx="109668" cy="199251"/>
              <wp:effectExtent l="0" t="0" r="0" b="0"/>
              <wp:wrapSquare wrapText="bothSides"/>
              <wp:docPr id="1783922" name="Group 1783922"/>
              <wp:cNvGraphicFramePr/>
              <a:graphic xmlns:a="http://schemas.openxmlformats.org/drawingml/2006/main">
                <a:graphicData uri="http://schemas.microsoft.com/office/word/2010/wordprocessingGroup">
                  <wpg:wgp>
                    <wpg:cNvGrpSpPr/>
                    <wpg:grpSpPr>
                      <a:xfrm>
                        <a:off x="0" y="0"/>
                        <a:ext cx="109668" cy="199251"/>
                        <a:chOff x="0" y="0"/>
                        <a:chExt cx="109668" cy="199251"/>
                      </a:xfrm>
                    </wpg:grpSpPr>
                    <wps:wsp>
                      <wps:cNvPr id="1783923" name="Rectangle 1783923"/>
                      <wps:cNvSpPr/>
                      <wps:spPr>
                        <a:xfrm rot="5399998">
                          <a:off x="-75228" y="39039"/>
                          <a:ext cx="218907" cy="145858"/>
                        </a:xfrm>
                        <a:prstGeom prst="rect">
                          <a:avLst/>
                        </a:prstGeom>
                        <a:ln>
                          <a:noFill/>
                        </a:ln>
                      </wps:spPr>
                      <wps:txbx>
                        <w:txbxContent>
                          <w:p w:rsidR="00121AC2" w:rsidRDefault="00C630C7">
                            <w:pPr>
                              <w:spacing w:after="160" w:line="259" w:lineRule="auto"/>
                              <w:ind w:left="0" w:firstLine="0"/>
                              <w:jc w:val="left"/>
                            </w:pP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1090</w:t>
                            </w:r>
                            <w:r>
                              <w:rPr>
                                <w:rFonts w:ascii="Trebuchet MS" w:eastAsia="Trebuchet MS" w:hAnsi="Trebuchet MS" w:cs="Trebuchet MS"/>
                                <w:sz w:val="18"/>
                              </w:rPr>
                              <w:fldChar w:fldCharType="end"/>
                            </w:r>
                          </w:p>
                        </w:txbxContent>
                      </wps:txbx>
                      <wps:bodyPr horzOverflow="overflow" vert="horz" lIns="0" tIns="0" rIns="0" bIns="0" rtlCol="0">
                        <a:noAutofit/>
                      </wps:bodyPr>
                    </wps:wsp>
                    <wps:wsp>
                      <wps:cNvPr id="1783924" name="Rectangle 1783924"/>
                      <wps:cNvSpPr/>
                      <wps:spPr>
                        <a:xfrm rot="5399998">
                          <a:off x="13860" y="114796"/>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783922" o:spid="_x0000_s1570" style="position:absolute;left:0;text-align:left;margin-left:29.45pt;margin-top:36.85pt;width:8.65pt;height:15.7pt;z-index:251667456;mso-position-horizontal-relative:page;mso-position-vertical-relative:page" coordsize="109668,199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">
              <v:rect id="Rectangle 1783923" o:spid="_x0000_s1571" style="position:absolute;left:-75228;top:39039;width:218907;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" filled="f" stroked="f">
                <v:textbox inset="0,0,0,0">
                  <w:txbxContent>
                    <w:p w:rsidR="00121AC2" w:rsidRDefault="00C630C7">
                      <w:pPr>
                        <w:spacing w:after="160" w:line="259" w:lineRule="auto"/>
                        <w:ind w:left="0" w:firstLine="0"/>
                        <w:jc w:val="left"/>
                      </w:pP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1090</w:t>
                      </w:r>
                      <w:r>
                        <w:rPr>
                          <w:rFonts w:ascii="Trebuchet MS" w:eastAsia="Trebuchet MS" w:hAnsi="Trebuchet MS" w:cs="Trebuchet MS"/>
                          <w:sz w:val="18"/>
                        </w:rPr>
                        <w:fldChar w:fldCharType="end"/>
                      </w:r>
                    </w:p>
                  </w:txbxContent>
                </v:textbox>
              </v:rect>
              <v:rect id="Rectangle 1783924" o:spid="_x0000_s1572" style="position:absolute;left:13860;top:114796;width:45758;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v:textbox>
              </v:rect>
              <w10:wrap type="square" anchorx="page" anchory="page"/>
            </v:group>
          </w:pict>
        </mc:Fallback>
      </mc:AlternateContent>
    </w:r>
  </w:p>
</w:hdr>
</file>

<file path=word/header2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firstLine="0"/>
      <w:jc w:val="left"/>
    </w:pPr>
    <w:r>
      <w:rPr>
        <w:rFonts w:ascii="Calibri" w:eastAsia="Calibri" w:hAnsi="Calibri" w:cs="Calibri"/>
        <w:noProof/>
        <w:color w:val="000000"/>
        <w:sz w:val="22"/>
      </w:rPr>
      <mc:AlternateContent>
        <mc:Choice Requires="wpg">
          <w:drawing>
            <wp:anchor distT="0" distB="0" distL="114300" distR="114300" simplePos="0" relativeHeight="251668480" behindDoc="0" locked="0" layoutInCell="1" allowOverlap="1">
              <wp:simplePos x="0" y="0"/>
              <wp:positionH relativeFrom="page">
                <wp:posOffset>373894</wp:posOffset>
              </wp:positionH>
              <wp:positionV relativeFrom="page">
                <wp:posOffset>470916</wp:posOffset>
              </wp:positionV>
              <wp:extent cx="109668" cy="505575"/>
              <wp:effectExtent l="0" t="0" r="0" b="0"/>
              <wp:wrapSquare wrapText="bothSides"/>
              <wp:docPr id="1783906" name="Group 1783906"/>
              <wp:cNvGraphicFramePr/>
              <a:graphic xmlns:a="http://schemas.openxmlformats.org/drawingml/2006/main">
                <a:graphicData uri="http://schemas.microsoft.com/office/word/2010/wordprocessingGroup">
                  <wpg:wgp>
                    <wpg:cNvGrpSpPr/>
                    <wpg:grpSpPr>
                      <a:xfrm>
                        <a:off x="0" y="0"/>
                        <a:ext cx="109668" cy="505575"/>
                        <a:chOff x="0" y="0"/>
                        <a:chExt cx="109668" cy="505575"/>
                      </a:xfrm>
                    </wpg:grpSpPr>
                    <wps:wsp>
                      <wps:cNvPr id="1783907" name="Rectangle 1783907"/>
                      <wps:cNvSpPr/>
                      <wps:spPr>
                        <a:xfrm rot="5399998">
                          <a:off x="-276951" y="240762"/>
                          <a:ext cx="627383"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МУЗЫКА.</w:t>
                            </w:r>
                          </w:p>
                        </w:txbxContent>
                      </wps:txbx>
                      <wps:bodyPr horzOverflow="overflow" vert="horz" lIns="0" tIns="0" rIns="0" bIns="0" rtlCol="0">
                        <a:noAutofit/>
                      </wps:bodyPr>
                    </wps:wsp>
                    <wps:wsp>
                      <wps:cNvPr id="1783908" name="Rectangle 1783908"/>
                      <wps:cNvSpPr/>
                      <wps:spPr>
                        <a:xfrm rot="5399998">
                          <a:off x="13860" y="421120"/>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g:wgp>
                </a:graphicData>
              </a:graphic>
            </wp:anchor>
          </w:drawing>
        </mc:Choice>
        <mc:Fallback>
          <w:pict>
            <v:group id="Group 1783906" o:spid="_x0000_s1573" style="position:absolute;margin-left:29.45pt;margin-top:37.1pt;width:8.65pt;height:39.8pt;z-index:251668480;mso-position-horizontal-relative:page;mso-position-vertical-relative:page" coordsize="109668,50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">
              <v:rect id="Rectangle 1783907" o:spid="_x0000_s1574" style="position:absolute;left:-276951;top:240762;width:627383;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МУЗЫКА.</w:t>
                      </w:r>
                    </w:p>
                  </w:txbxContent>
                </v:textbox>
              </v:rect>
              <v:rect id="Rectangle 1783908" o:spid="_x0000_s1575" style="position:absolute;left:13860;top:421120;width:45758;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w10:wrap type="square" anchorx="page" anchory="page"/>
            </v:group>
          </w:pict>
        </mc:Fallback>
      </mc:AlternateContent>
    </w:r>
    <w:r>
      <w:rPr>
        <w:rFonts w:ascii="Times New Roman" w:eastAsia="Times New Roman" w:hAnsi="Times New Roman" w:cs="Times New Roman"/>
        <w:i/>
        <w:color w:val="000000"/>
        <w:sz w:val="2"/>
      </w:rPr>
      <w:t xml:space="preserve"> </w: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firstLine="0"/>
      <w:jc w:val="left"/>
    </w:pPr>
    <w:r>
      <w:rPr>
        <w:rFonts w:ascii="Calibri" w:eastAsia="Calibri" w:hAnsi="Calibri" w:cs="Calibri"/>
        <w:noProof/>
        <w:color w:val="000000"/>
        <w:sz w:val="22"/>
      </w:rPr>
      <mc:AlternateContent>
        <mc:Choice Requires="wpg">
          <w:drawing>
            <wp:anchor distT="0" distB="0" distL="114300" distR="114300" simplePos="0" relativeHeight="251669504" behindDoc="0" locked="0" layoutInCell="1" allowOverlap="1">
              <wp:simplePos x="0" y="0"/>
              <wp:positionH relativeFrom="page">
                <wp:posOffset>373894</wp:posOffset>
              </wp:positionH>
              <wp:positionV relativeFrom="page">
                <wp:posOffset>470916</wp:posOffset>
              </wp:positionV>
              <wp:extent cx="109668" cy="505575"/>
              <wp:effectExtent l="0" t="0" r="0" b="0"/>
              <wp:wrapSquare wrapText="bothSides"/>
              <wp:docPr id="1783888" name="Group 1783888"/>
              <wp:cNvGraphicFramePr/>
              <a:graphic xmlns:a="http://schemas.openxmlformats.org/drawingml/2006/main">
                <a:graphicData uri="http://schemas.microsoft.com/office/word/2010/wordprocessingGroup">
                  <wpg:wgp>
                    <wpg:cNvGrpSpPr/>
                    <wpg:grpSpPr>
                      <a:xfrm>
                        <a:off x="0" y="0"/>
                        <a:ext cx="109668" cy="505575"/>
                        <a:chOff x="0" y="0"/>
                        <a:chExt cx="109668" cy="505575"/>
                      </a:xfrm>
                    </wpg:grpSpPr>
                    <wps:wsp>
                      <wps:cNvPr id="1783889" name="Rectangle 1783889"/>
                      <wps:cNvSpPr/>
                      <wps:spPr>
                        <a:xfrm rot="5399998">
                          <a:off x="-276951" y="240762"/>
                          <a:ext cx="627383"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МУЗЫКА.</w:t>
                            </w:r>
                          </w:p>
                        </w:txbxContent>
                      </wps:txbx>
                      <wps:bodyPr horzOverflow="overflow" vert="horz" lIns="0" tIns="0" rIns="0" bIns="0" rtlCol="0">
                        <a:noAutofit/>
                      </wps:bodyPr>
                    </wps:wsp>
                    <wps:wsp>
                      <wps:cNvPr id="1783890" name="Rectangle 1783890"/>
                      <wps:cNvSpPr/>
                      <wps:spPr>
                        <a:xfrm rot="5399998">
                          <a:off x="13860" y="421120"/>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g:wgp>
                </a:graphicData>
              </a:graphic>
            </wp:anchor>
          </w:drawing>
        </mc:Choice>
        <mc:Fallback>
          <w:pict>
            <v:group id="Group 1783888" o:spid="_x0000_s1579" style="position:absolute;margin-left:29.45pt;margin-top:37.1pt;width:8.65pt;height:39.8pt;z-index:251669504;mso-position-horizontal-relative:page;mso-position-vertical-relative:page" coordsize="109668,50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">
              <v:rect id="Rectangle 1783889" o:spid="_x0000_s1580" style="position:absolute;left:-276951;top:240762;width:627383;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МУЗЫКА.</w:t>
                      </w:r>
                    </w:p>
                  </w:txbxContent>
                </v:textbox>
              </v:rect>
              <v:rect id="Rectangle 1783890" o:spid="_x0000_s1581" style="position:absolute;left:13860;top:421120;width:45758;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w10:wrap type="square" anchorx="page" anchory="page"/>
            </v:group>
          </w:pict>
        </mc:Fallback>
      </mc:AlternateContent>
    </w:r>
    <w:r>
      <w:rPr>
        <w:rFonts w:ascii="Times New Roman" w:eastAsia="Times New Roman" w:hAnsi="Times New Roman" w:cs="Times New Roman"/>
        <w:i/>
        <w:color w:val="000000"/>
        <w:sz w:val="2"/>
      </w:rPr>
      <w:t xml:space="preserve"> </w:t>
    </w:r>
  </w:p>
</w:hdr>
</file>

<file path=word/header2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89" w:firstLine="0"/>
      <w:jc w:val="left"/>
    </w:pPr>
    <w:r>
      <w:rPr>
        <w:rFonts w:ascii="Trebuchet MS" w:eastAsia="Trebuchet MS" w:hAnsi="Trebuchet MS" w:cs="Trebuchet MS"/>
        <w:sz w:val="14"/>
      </w:rPr>
      <w:t xml:space="preserve">6 </w:t>
    </w:r>
  </w:p>
</w:hdr>
</file>

<file path=word/header2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89" w:firstLine="0"/>
      <w:jc w:val="left"/>
    </w:pPr>
    <w:r>
      <w:rPr>
        <w:rFonts w:ascii="Trebuchet MS" w:eastAsia="Trebuchet MS" w:hAnsi="Trebuchet MS" w:cs="Trebuchet MS"/>
        <w:sz w:val="14"/>
      </w:rPr>
      <w:t xml:space="preserve">6 </w: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center" w:pos="6276"/>
      </w:tabs>
      <w:spacing w:after="0" w:line="259" w:lineRule="auto"/>
      <w:ind w:left="0" w:firstLine="0"/>
      <w:jc w:val="left"/>
    </w:pPr>
    <w:r>
      <w:rPr>
        <w:rFonts w:ascii="Trebuchet MS" w:eastAsia="Trebuchet MS" w:hAnsi="Trebuchet MS" w:cs="Trebuchet MS"/>
        <w:sz w:val="14"/>
      </w:rPr>
      <w:t xml:space="preserve">6 </w:t>
    </w:r>
    <w:r>
      <w:rPr>
        <w:rFonts w:ascii="Trebuchet MS" w:eastAsia="Trebuchet MS" w:hAnsi="Trebuchet MS" w:cs="Trebuchet MS"/>
        <w:sz w:val="14"/>
      </w:rPr>
      <w:tab/>
    </w:r>
    <w:r>
      <w:rPr>
        <w:color w:val="000000"/>
      </w:rPr>
      <w:t xml:space="preserve"> </w:t>
    </w:r>
  </w:p>
</w:hdr>
</file>

<file path=word/header2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center" w:pos="6276"/>
      </w:tabs>
      <w:spacing w:after="0" w:line="259" w:lineRule="auto"/>
      <w:ind w:left="0" w:firstLine="0"/>
      <w:jc w:val="left"/>
    </w:pPr>
    <w:r>
      <w:rPr>
        <w:rFonts w:ascii="Trebuchet MS" w:eastAsia="Trebuchet MS" w:hAnsi="Trebuchet MS" w:cs="Trebuchet MS"/>
        <w:sz w:val="14"/>
      </w:rPr>
      <w:t xml:space="preserve">6 </w:t>
    </w:r>
    <w:r>
      <w:rPr>
        <w:rFonts w:ascii="Trebuchet MS" w:eastAsia="Trebuchet MS" w:hAnsi="Trebuchet MS" w:cs="Trebuchet MS"/>
        <w:sz w:val="14"/>
      </w:rPr>
      <w:tab/>
    </w:r>
    <w:r>
      <w:rPr>
        <w:color w:val="000000"/>
      </w:rPr>
      <w:t xml:space="preserve"> </w:t>
    </w:r>
  </w:p>
</w:hdr>
</file>

<file path=word/header2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center" w:pos="6276"/>
      </w:tabs>
      <w:spacing w:after="0" w:line="259" w:lineRule="auto"/>
      <w:ind w:left="0" w:firstLine="0"/>
      <w:jc w:val="left"/>
    </w:pPr>
    <w:r>
      <w:rPr>
        <w:rFonts w:ascii="Trebuchet MS" w:eastAsia="Trebuchet MS" w:hAnsi="Trebuchet MS" w:cs="Trebuchet MS"/>
        <w:sz w:val="14"/>
      </w:rPr>
      <w:t xml:space="preserve">6 </w:t>
    </w:r>
    <w:r>
      <w:rPr>
        <w:rFonts w:ascii="Trebuchet MS" w:eastAsia="Trebuchet MS" w:hAnsi="Trebuchet MS" w:cs="Trebuchet MS"/>
        <w:sz w:val="14"/>
      </w:rPr>
      <w:tab/>
    </w:r>
    <w:r>
      <w:rPr>
        <w:color w:val="000000"/>
      </w:rPr>
      <w:t xml:space="preserve"> </w:t>
    </w:r>
  </w:p>
</w:hdr>
</file>

<file path=word/header2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89" w:firstLine="0"/>
      <w:jc w:val="left"/>
    </w:pPr>
    <w:r>
      <w:rPr>
        <w:rFonts w:ascii="Trebuchet MS" w:eastAsia="Trebuchet MS" w:hAnsi="Trebuchet MS" w:cs="Trebuchet MS"/>
        <w:sz w:val="14"/>
      </w:rPr>
      <w:t xml:space="preserve">6 </w:t>
    </w:r>
  </w:p>
</w:hdr>
</file>

<file path=word/header2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89" w:firstLine="0"/>
      <w:jc w:val="left"/>
    </w:pPr>
    <w:r>
      <w:rPr>
        <w:rFonts w:ascii="Trebuchet MS" w:eastAsia="Trebuchet MS" w:hAnsi="Trebuchet MS" w:cs="Trebuchet MS"/>
        <w:sz w:val="14"/>
      </w:rPr>
      <w:t xml:space="preserve">6 </w:t>
    </w:r>
  </w:p>
</w:hdr>
</file>

<file path=word/header2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1020" w:right="11291" w:firstLine="0"/>
      <w:jc w:val="left"/>
    </w:pPr>
    <w:r>
      <w:rPr>
        <w:rFonts w:ascii="Calibri" w:eastAsia="Calibri" w:hAnsi="Calibri" w:cs="Calibri"/>
        <w:noProof/>
        <w:color w:val="000000"/>
        <w:sz w:val="22"/>
      </w:rPr>
      <mc:AlternateContent>
        <mc:Choice Requires="wpg">
          <w:drawing>
            <wp:anchor distT="0" distB="0" distL="114300" distR="114300" simplePos="0" relativeHeight="251672576" behindDoc="0" locked="0" layoutInCell="1" allowOverlap="1">
              <wp:simplePos x="0" y="0"/>
              <wp:positionH relativeFrom="page">
                <wp:posOffset>443998</wp:posOffset>
              </wp:positionH>
              <wp:positionV relativeFrom="page">
                <wp:posOffset>467868</wp:posOffset>
              </wp:positionV>
              <wp:extent cx="109668" cy="704219"/>
              <wp:effectExtent l="0" t="0" r="0" b="0"/>
              <wp:wrapSquare wrapText="bothSides"/>
              <wp:docPr id="1784343" name="Group 1784343"/>
              <wp:cNvGraphicFramePr/>
              <a:graphic xmlns:a="http://schemas.openxmlformats.org/drawingml/2006/main">
                <a:graphicData uri="http://schemas.microsoft.com/office/word/2010/wordprocessingGroup">
                  <wpg:wgp>
                    <wpg:cNvGrpSpPr/>
                    <wpg:grpSpPr>
                      <a:xfrm>
                        <a:off x="0" y="0"/>
                        <a:ext cx="109668" cy="704219"/>
                        <a:chOff x="0" y="0"/>
                        <a:chExt cx="109668" cy="704219"/>
                      </a:xfrm>
                    </wpg:grpSpPr>
                    <wps:wsp>
                      <wps:cNvPr id="1784344" name="Rectangle 1784344"/>
                      <wps:cNvSpPr/>
                      <wps:spPr>
                        <a:xfrm rot="5399998">
                          <a:off x="-410932" y="374743"/>
                          <a:ext cx="89534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ТЕХНОЛОГИЯ.</w:t>
                            </w:r>
                          </w:p>
                        </w:txbxContent>
                      </wps:txbx>
                      <wps:bodyPr horzOverflow="overflow" vert="horz" lIns="0" tIns="0" rIns="0" bIns="0" rtlCol="0">
                        <a:noAutofit/>
                      </wps:bodyPr>
                    </wps:wsp>
                    <wps:wsp>
                      <wps:cNvPr id="1784345" name="Rectangle 1784345"/>
                      <wps:cNvSpPr/>
                      <wps:spPr>
                        <a:xfrm rot="5399998">
                          <a:off x="16552" y="621120"/>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g:wgp>
                </a:graphicData>
              </a:graphic>
            </wp:anchor>
          </w:drawing>
        </mc:Choice>
        <mc:Fallback>
          <w:pict>
            <v:group id="Group 1784343" o:spid="_x0000_s1585" style="position:absolute;left:0;text-align:left;margin-left:34.95pt;margin-top:36.85pt;width:8.65pt;height:55.45pt;z-index:251672576;mso-position-horizontal-relative:page;mso-position-vertical-relative:page" coordsize="1096,7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">
              <v:rect id="Rectangle 1784344" o:spid="_x0000_s1586" style="position:absolute;left:-4109;top:3748;width:8953;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ТЕХНОЛОГИЯ.</w:t>
                      </w:r>
                    </w:p>
                  </w:txbxContent>
                </v:textbox>
              </v:rect>
              <v:rect id="Rectangle 1784345" o:spid="_x0000_s1587" style="position:absolute;left:166;top:6211;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w10:wrap type="square" anchorx="page" anchory="page"/>
            </v:group>
          </w:pict>
        </mc:Fallback>
      </mc:AlternateContent>
    </w:r>
  </w:p>
</w:hdr>
</file>

<file path=word/header2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firstLine="0"/>
      <w:jc w:val="left"/>
    </w:pPr>
    <w:r>
      <w:rPr>
        <w:rFonts w:ascii="Calibri" w:eastAsia="Calibri" w:hAnsi="Calibri" w:cs="Calibri"/>
        <w:noProof/>
        <w:color w:val="000000"/>
        <w:sz w:val="22"/>
      </w:rPr>
      <mc:AlternateContent>
        <mc:Choice Requires="wpg">
          <w:drawing>
            <wp:anchor distT="0" distB="0" distL="114300" distR="114300" simplePos="0" relativeHeight="251674624" behindDoc="0" locked="0" layoutInCell="1" allowOverlap="1">
              <wp:simplePos x="0" y="0"/>
              <wp:positionH relativeFrom="page">
                <wp:posOffset>442474</wp:posOffset>
              </wp:positionH>
              <wp:positionV relativeFrom="page">
                <wp:posOffset>467868</wp:posOffset>
              </wp:positionV>
              <wp:extent cx="109668" cy="205346"/>
              <wp:effectExtent l="0" t="0" r="0" b="0"/>
              <wp:wrapSquare wrapText="bothSides"/>
              <wp:docPr id="1784403" name="Group 1784403"/>
              <wp:cNvGraphicFramePr/>
              <a:graphic xmlns:a="http://schemas.openxmlformats.org/drawingml/2006/main">
                <a:graphicData uri="http://schemas.microsoft.com/office/word/2010/wordprocessingGroup">
                  <wpg:wgp>
                    <wpg:cNvGrpSpPr/>
                    <wpg:grpSpPr>
                      <a:xfrm>
                        <a:off x="0" y="0"/>
                        <a:ext cx="109668" cy="205346"/>
                        <a:chOff x="0" y="0"/>
                        <a:chExt cx="109668" cy="205346"/>
                      </a:xfrm>
                    </wpg:grpSpPr>
                    <wps:wsp>
                      <wps:cNvPr id="1784404" name="Rectangle 1784404"/>
                      <wps:cNvSpPr/>
                      <wps:spPr>
                        <a:xfrm rot="5399998">
                          <a:off x="-77507" y="41318"/>
                          <a:ext cx="224988" cy="145858"/>
                        </a:xfrm>
                        <a:prstGeom prst="rect">
                          <a:avLst/>
                        </a:prstGeom>
                        <a:ln>
                          <a:noFill/>
                        </a:ln>
                      </wps:spPr>
                      <wps:txbx>
                        <w:txbxContent>
                          <w:p w:rsidR="00121AC2" w:rsidRDefault="00C630C7">
                            <w:pPr>
                              <w:spacing w:after="160" w:line="259" w:lineRule="auto"/>
                              <w:ind w:left="0" w:firstLine="0"/>
                              <w:jc w:val="left"/>
                            </w:pP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1168</w:t>
                            </w:r>
                            <w:r>
                              <w:rPr>
                                <w:rFonts w:ascii="Trebuchet MS" w:eastAsia="Trebuchet MS" w:hAnsi="Trebuchet MS" w:cs="Trebuchet MS"/>
                                <w:sz w:val="18"/>
                              </w:rPr>
                              <w:fldChar w:fldCharType="end"/>
                            </w:r>
                          </w:p>
                        </w:txbxContent>
                      </wps:txbx>
                      <wps:bodyPr horzOverflow="overflow" vert="horz" lIns="0" tIns="0" rIns="0" bIns="0" rtlCol="0">
                        <a:noAutofit/>
                      </wps:bodyPr>
                    </wps:wsp>
                    <wps:wsp>
                      <wps:cNvPr id="1784405" name="Rectangle 1784405"/>
                      <wps:cNvSpPr/>
                      <wps:spPr>
                        <a:xfrm rot="5399998">
                          <a:off x="13860" y="120892"/>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784403" o:spid="_x0000_s1591" style="position:absolute;margin-left:34.85pt;margin-top:36.85pt;width:8.65pt;height:16.15pt;z-index:251674624;mso-position-horizontal-relative:page;mso-position-vertical-relative:page" coordsize="109668,205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">
              <v:rect id="Rectangle 1784404" o:spid="_x0000_s1592" style="position:absolute;left:-77507;top:41318;width:224988;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" filled="f" stroked="f">
                <v:textbox inset="0,0,0,0">
                  <w:txbxContent>
                    <w:p w:rsidR="00121AC2" w:rsidRDefault="00C630C7">
                      <w:pPr>
                        <w:spacing w:after="160" w:line="259" w:lineRule="auto"/>
                        <w:ind w:left="0" w:firstLine="0"/>
                        <w:jc w:val="left"/>
                      </w:pP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1168</w:t>
                      </w:r>
                      <w:r>
                        <w:rPr>
                          <w:rFonts w:ascii="Trebuchet MS" w:eastAsia="Trebuchet MS" w:hAnsi="Trebuchet MS" w:cs="Trebuchet MS"/>
                          <w:sz w:val="18"/>
                        </w:rPr>
                        <w:fldChar w:fldCharType="end"/>
                      </w:r>
                    </w:p>
                  </w:txbxContent>
                </v:textbox>
              </v:rect>
              <v:rect id="Rectangle 1784405" o:spid="_x0000_s1593" style="position:absolute;left:13860;top:120892;width:45758;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color w:val="000000"/>
                          <w:sz w:val="18"/>
                        </w:rPr>
                        <w:t xml:space="preserve"> </w:t>
                      </w:r>
                    </w:p>
                  </w:txbxContent>
                </v:textbox>
              </v:rect>
              <w10:wrap type="square" anchorx="page" anchory="page"/>
            </v:group>
          </w:pict>
        </mc:Fallback>
      </mc:AlternateContent>
    </w:r>
    <w:r>
      <w:rPr>
        <w:rFonts w:ascii="Book Antiqua" w:eastAsia="Book Antiqua" w:hAnsi="Book Antiqua" w:cs="Book Antiqua"/>
        <w:b/>
        <w:color w:val="000000"/>
        <w:sz w:val="2"/>
      </w:rPr>
      <w:t xml:space="preserve"> </w:t>
    </w:r>
  </w:p>
</w:hdr>
</file>

<file path=word/header2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1020" w:right="11291" w:firstLine="0"/>
      <w:jc w:val="left"/>
    </w:pPr>
    <w:r>
      <w:rPr>
        <w:rFonts w:ascii="Calibri" w:eastAsia="Calibri" w:hAnsi="Calibri" w:cs="Calibri"/>
        <w:noProof/>
        <w:color w:val="000000"/>
        <w:sz w:val="22"/>
      </w:rPr>
      <mc:AlternateContent>
        <mc:Choice Requires="wpg">
          <w:drawing>
            <wp:anchor distT="0" distB="0" distL="114300" distR="114300" simplePos="0" relativeHeight="251675648" behindDoc="0" locked="0" layoutInCell="1" allowOverlap="1">
              <wp:simplePos x="0" y="0"/>
              <wp:positionH relativeFrom="page">
                <wp:posOffset>443998</wp:posOffset>
              </wp:positionH>
              <wp:positionV relativeFrom="page">
                <wp:posOffset>467868</wp:posOffset>
              </wp:positionV>
              <wp:extent cx="109668" cy="704219"/>
              <wp:effectExtent l="0" t="0" r="0" b="0"/>
              <wp:wrapSquare wrapText="bothSides"/>
              <wp:docPr id="1784385" name="Group 1784385"/>
              <wp:cNvGraphicFramePr/>
              <a:graphic xmlns:a="http://schemas.openxmlformats.org/drawingml/2006/main">
                <a:graphicData uri="http://schemas.microsoft.com/office/word/2010/wordprocessingGroup">
                  <wpg:wgp>
                    <wpg:cNvGrpSpPr/>
                    <wpg:grpSpPr>
                      <a:xfrm>
                        <a:off x="0" y="0"/>
                        <a:ext cx="109668" cy="704219"/>
                        <a:chOff x="0" y="0"/>
                        <a:chExt cx="109668" cy="704219"/>
                      </a:xfrm>
                    </wpg:grpSpPr>
                    <wps:wsp>
                      <wps:cNvPr id="1784386" name="Rectangle 1784386"/>
                      <wps:cNvSpPr/>
                      <wps:spPr>
                        <a:xfrm rot="5399998">
                          <a:off x="-410932" y="374743"/>
                          <a:ext cx="89534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ТЕХНОЛОГИЯ.</w:t>
                            </w:r>
                          </w:p>
                        </w:txbxContent>
                      </wps:txbx>
                      <wps:bodyPr horzOverflow="overflow" vert="horz" lIns="0" tIns="0" rIns="0" bIns="0" rtlCol="0">
                        <a:noAutofit/>
                      </wps:bodyPr>
                    </wps:wsp>
                    <wps:wsp>
                      <wps:cNvPr id="1784387" name="Rectangle 1784387"/>
                      <wps:cNvSpPr/>
                      <wps:spPr>
                        <a:xfrm rot="5399998">
                          <a:off x="16552" y="621120"/>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g:wgp>
                </a:graphicData>
              </a:graphic>
            </wp:anchor>
          </w:drawing>
        </mc:Choice>
        <mc:Fallback>
          <w:pict>
            <v:group id="Group 1784385" o:spid="_x0000_s1594" style="position:absolute;left:0;text-align:left;margin-left:34.95pt;margin-top:36.85pt;width:8.65pt;height:55.45pt;z-index:251675648;mso-position-horizontal-relative:page;mso-position-vertical-relative:page" coordsize="1096,7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">
              <v:rect id="Rectangle 1784386" o:spid="_x0000_s1595" style="position:absolute;left:-4109;top:3748;width:8953;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ТЕХНОЛОГИЯ.</w:t>
                      </w:r>
                    </w:p>
                  </w:txbxContent>
                </v:textbox>
              </v:rect>
              <v:rect id="Rectangle 1784387" o:spid="_x0000_s1596" style="position:absolute;left:166;top:6211;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w10:wrap type="square" anchorx="page" anchory="page"/>
            </v:group>
          </w:pict>
        </mc:Fallback>
      </mc:AlternateContent>
    </w:r>
  </w:p>
</w:hdr>
</file>

<file path=word/header2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1020" w:right="11291" w:firstLine="0"/>
      <w:jc w:val="left"/>
    </w:pPr>
    <w:r>
      <w:rPr>
        <w:rFonts w:ascii="Calibri" w:eastAsia="Calibri" w:hAnsi="Calibri" w:cs="Calibri"/>
        <w:noProof/>
        <w:color w:val="000000"/>
        <w:sz w:val="22"/>
      </w:rPr>
      <mc:AlternateContent>
        <mc:Choice Requires="wpg">
          <w:drawing>
            <wp:anchor distT="0" distB="0" distL="114300" distR="114300" simplePos="0" relativeHeight="251676672" behindDoc="0" locked="0" layoutInCell="1" allowOverlap="1">
              <wp:simplePos x="0" y="0"/>
              <wp:positionH relativeFrom="page">
                <wp:posOffset>443998</wp:posOffset>
              </wp:positionH>
              <wp:positionV relativeFrom="page">
                <wp:posOffset>467868</wp:posOffset>
              </wp:positionV>
              <wp:extent cx="109668" cy="704219"/>
              <wp:effectExtent l="0" t="0" r="0" b="0"/>
              <wp:wrapSquare wrapText="bothSides"/>
              <wp:docPr id="1784369" name="Group 1784369"/>
              <wp:cNvGraphicFramePr/>
              <a:graphic xmlns:a="http://schemas.openxmlformats.org/drawingml/2006/main">
                <a:graphicData uri="http://schemas.microsoft.com/office/word/2010/wordprocessingGroup">
                  <wpg:wgp>
                    <wpg:cNvGrpSpPr/>
                    <wpg:grpSpPr>
                      <a:xfrm>
                        <a:off x="0" y="0"/>
                        <a:ext cx="109668" cy="704219"/>
                        <a:chOff x="0" y="0"/>
                        <a:chExt cx="109668" cy="704219"/>
                      </a:xfrm>
                    </wpg:grpSpPr>
                    <wps:wsp>
                      <wps:cNvPr id="1784370" name="Rectangle 1784370"/>
                      <wps:cNvSpPr/>
                      <wps:spPr>
                        <a:xfrm rot="5399998">
                          <a:off x="-410932" y="374743"/>
                          <a:ext cx="89534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ТЕХНОЛОГИЯ.</w:t>
                            </w:r>
                          </w:p>
                        </w:txbxContent>
                      </wps:txbx>
                      <wps:bodyPr horzOverflow="overflow" vert="horz" lIns="0" tIns="0" rIns="0" bIns="0" rtlCol="0">
                        <a:noAutofit/>
                      </wps:bodyPr>
                    </wps:wsp>
                    <wps:wsp>
                      <wps:cNvPr id="1784371" name="Rectangle 1784371"/>
                      <wps:cNvSpPr/>
                      <wps:spPr>
                        <a:xfrm rot="5399998">
                          <a:off x="16552" y="621120"/>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g:wgp>
                </a:graphicData>
              </a:graphic>
            </wp:anchor>
          </w:drawing>
        </mc:Choice>
        <mc:Fallback>
          <w:pict>
            <v:group id="Group 1784369" o:spid="_x0000_s1600" style="position:absolute;left:0;text-align:left;margin-left:34.95pt;margin-top:36.85pt;width:8.65pt;height:55.45pt;z-index:251676672;mso-position-horizontal-relative:page;mso-position-vertical-relative:page" coordsize="1096,7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">
              <v:rect id="Rectangle 1784370" o:spid="_x0000_s1601" style="position:absolute;left:-4109;top:3748;width:8953;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ТЕХНОЛОГИЯ.</w:t>
                      </w:r>
                    </w:p>
                  </w:txbxContent>
                </v:textbox>
              </v:rect>
              <v:rect id="Rectangle 1784371" o:spid="_x0000_s1602" style="position:absolute;left:166;top:6211;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w10:wrap type="square" anchorx="page" anchory="page"/>
            </v:group>
          </w:pict>
        </mc:Fallback>
      </mc:AlternateContent>
    </w:r>
  </w:p>
</w:hdr>
</file>

<file path=word/header2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6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7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7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2" w:firstLine="0"/>
      <w:jc w:val="right"/>
    </w:pPr>
    <w:r>
      <w:t xml:space="preserve">- </w:t>
    </w:r>
  </w:p>
</w:hdr>
</file>

<file path=word/header27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2" w:firstLine="0"/>
      <w:jc w:val="right"/>
    </w:pPr>
    <w:r>
      <w:t xml:space="preserve">- </w:t>
    </w:r>
  </w:p>
</w:hdr>
</file>

<file path=word/header27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2" w:firstLine="0"/>
      <w:jc w:val="right"/>
    </w:pPr>
    <w:r>
      <w:t xml:space="preserve">- </w:t>
    </w:r>
  </w:p>
</w:hdr>
</file>

<file path=word/header27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7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7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7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7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7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8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2" w:firstLine="0"/>
      <w:jc w:val="right"/>
    </w:pPr>
    <w:r>
      <w:t xml:space="preserve">- </w:t>
    </w:r>
  </w:p>
</w:hdr>
</file>

<file path=word/header28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8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2" w:firstLine="0"/>
      <w:jc w:val="right"/>
    </w:pPr>
    <w:r>
      <w:t xml:space="preserve">- </w:t>
    </w:r>
  </w:p>
</w:hdr>
</file>

<file path=word/header28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8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8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8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8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2" w:firstLine="0"/>
      <w:jc w:val="right"/>
    </w:pPr>
    <w:r>
      <w:t xml:space="preserve">- </w:t>
    </w:r>
  </w:p>
</w:hdr>
</file>

<file path=word/header28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2" w:firstLine="0"/>
      <w:jc w:val="right"/>
    </w:pPr>
    <w:r>
      <w:t xml:space="preserve">- </w:t>
    </w:r>
  </w:p>
</w:hdr>
</file>

<file path=word/header28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9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9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9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89" w:firstLine="0"/>
      <w:jc w:val="left"/>
    </w:pPr>
    <w:r>
      <w:rPr>
        <w:rFonts w:ascii="Trebuchet MS" w:eastAsia="Trebuchet MS" w:hAnsi="Trebuchet MS" w:cs="Trebuchet MS"/>
        <w:sz w:val="14"/>
      </w:rPr>
      <w:t xml:space="preserve">6 </w:t>
    </w:r>
  </w:p>
</w:hdr>
</file>

<file path=word/header29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89" w:firstLine="0"/>
      <w:jc w:val="left"/>
    </w:pPr>
    <w:r>
      <w:rPr>
        <w:rFonts w:ascii="Trebuchet MS" w:eastAsia="Trebuchet MS" w:hAnsi="Trebuchet MS" w:cs="Trebuchet MS"/>
        <w:sz w:val="14"/>
      </w:rPr>
      <w:t xml:space="preserve">6 </w:t>
    </w:r>
  </w:p>
</w:hdr>
</file>

<file path=word/header29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89" w:firstLine="0"/>
      <w:jc w:val="left"/>
    </w:pPr>
    <w:r>
      <w:rPr>
        <w:rFonts w:ascii="Trebuchet MS" w:eastAsia="Trebuchet MS" w:hAnsi="Trebuchet MS" w:cs="Trebuchet MS"/>
        <w:sz w:val="14"/>
      </w:rPr>
      <w:t xml:space="preserve">6 </w:t>
    </w:r>
  </w:p>
</w:hdr>
</file>

<file path=word/header29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9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9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29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2" w:firstLine="0"/>
      <w:jc w:val="right"/>
    </w:pPr>
    <w:r>
      <w:t xml:space="preserve">- </w:t>
    </w:r>
  </w:p>
</w:hdr>
</file>

<file path=word/header29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2" w:firstLine="0"/>
      <w:jc w:val="right"/>
    </w:pPr>
    <w: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30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2" w:firstLine="0"/>
      <w:jc w:val="right"/>
    </w:pPr>
    <w:r>
      <w:t xml:space="preserve">- </w:t>
    </w:r>
  </w:p>
</w:hdr>
</file>

<file path=word/header30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30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30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30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30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5" w:firstLine="0"/>
      <w:jc w:val="right"/>
    </w:pPr>
    <w:r>
      <w:t xml:space="preserve">- </w:t>
    </w:r>
  </w:p>
</w:hdr>
</file>

<file path=word/header30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5" w:firstLine="0"/>
      <w:jc w:val="right"/>
    </w:pPr>
    <w:r>
      <w:t xml:space="preserve">- </w:t>
    </w:r>
  </w:p>
</w:hdr>
</file>

<file path=word/header30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30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30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3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743" w:firstLine="0"/>
      <w:jc w:val="left"/>
    </w:pPr>
    <w:r>
      <w:rPr>
        <w:rFonts w:ascii="Calibri" w:eastAsia="Calibri" w:hAnsi="Calibri" w:cs="Calibri"/>
        <w:noProof/>
        <w:color w:val="000000"/>
        <w:sz w:val="22"/>
      </w:rPr>
      <mc:AlternateContent>
        <mc:Choice Requires="wpg">
          <w:drawing>
            <wp:anchor distT="0" distB="0" distL="114300" distR="114300" simplePos="0" relativeHeight="251679744" behindDoc="0" locked="0" layoutInCell="1" allowOverlap="1">
              <wp:simplePos x="0" y="0"/>
              <wp:positionH relativeFrom="page">
                <wp:posOffset>7155181</wp:posOffset>
              </wp:positionH>
              <wp:positionV relativeFrom="page">
                <wp:posOffset>1027430</wp:posOffset>
              </wp:positionV>
              <wp:extent cx="6096" cy="6096"/>
              <wp:effectExtent l="0" t="0" r="0" b="0"/>
              <wp:wrapSquare wrapText="bothSides"/>
              <wp:docPr id="1785560" name="Group 1785560"/>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1813163" name="Shape 181316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g:wgp>
                </a:graphicData>
              </a:graphic>
            </wp:anchor>
          </w:drawing>
        </mc:Choice>
        <mc:Fallback xmlns:a="http://schemas.openxmlformats.org/drawingml/2006/main">
          <w:pict>
            <v:group id="Group 1785560" style="width:0.47998pt;height:0.480011pt;position:absolute;mso-position-horizontal-relative:page;mso-position-horizontal:absolute;margin-left:563.4pt;mso-position-vertical-relative:page;margin-top:80.9pt;" coordsize="60,60">
              <v:shape id="Shape 1813164" style="position:absolute;width:91;height:91;left:0;top:0;" coordsize="9144,9144" path="m0,0l9144,0l9144,9144l0,9144l0,0">
                <v:stroke weight="0pt" endcap="flat" joinstyle="round" on="false" color="#000000" opacity="0"/>
                <v:fill on="true" color="#231f20"/>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80768" behindDoc="0" locked="0" layoutInCell="1" allowOverlap="1">
              <wp:simplePos x="0" y="0"/>
              <wp:positionH relativeFrom="page">
                <wp:posOffset>442474</wp:posOffset>
              </wp:positionH>
              <wp:positionV relativeFrom="page">
                <wp:posOffset>467868</wp:posOffset>
              </wp:positionV>
              <wp:extent cx="286303" cy="565658"/>
              <wp:effectExtent l="0" t="0" r="0" b="0"/>
              <wp:wrapSquare wrapText="bothSides"/>
              <wp:docPr id="1785562" name="Group 1785562"/>
              <wp:cNvGraphicFramePr/>
              <a:graphic xmlns:a="http://schemas.openxmlformats.org/drawingml/2006/main">
                <a:graphicData uri="http://schemas.microsoft.com/office/word/2010/wordprocessingGroup">
                  <wpg:wgp>
                    <wpg:cNvGrpSpPr/>
                    <wpg:grpSpPr>
                      <a:xfrm>
                        <a:off x="0" y="0"/>
                        <a:ext cx="286303" cy="565658"/>
                        <a:chOff x="0" y="0"/>
                        <a:chExt cx="286303" cy="565658"/>
                      </a:xfrm>
                    </wpg:grpSpPr>
                    <wps:wsp>
                      <wps:cNvPr id="1785566" name="Rectangle 1785566"/>
                      <wps:cNvSpPr/>
                      <wps:spPr>
                        <a:xfrm>
                          <a:off x="205226" y="446092"/>
                          <a:ext cx="38005" cy="150683"/>
                        </a:xfrm>
                        <a:prstGeom prst="rect">
                          <a:avLst/>
                        </a:prstGeom>
                        <a:ln>
                          <a:noFill/>
                        </a:ln>
                      </wps:spPr>
                      <wps:txbx>
                        <w:txbxContent>
                          <w:p w:rsidR="00121AC2" w:rsidRDefault="00C630C7">
                            <w:pPr>
                              <w:spacing w:after="160" w:line="259" w:lineRule="auto"/>
                              <w:ind w:left="0" w:firstLine="0"/>
                              <w:jc w:val="left"/>
                            </w:pPr>
                            <w:r>
                              <w:rPr>
                                <w:rFonts w:ascii="Book Antiqua" w:eastAsia="Book Antiqua" w:hAnsi="Book Antiqua" w:cs="Book Antiqua"/>
                                <w:b/>
                                <w:color w:val="000000"/>
                                <w:sz w:val="18"/>
                              </w:rPr>
                              <w:t xml:space="preserve"> </w:t>
                            </w:r>
                          </w:p>
                        </w:txbxContent>
                      </wps:txbx>
                      <wps:bodyPr horzOverflow="overflow" vert="horz" lIns="0" tIns="0" rIns="0" bIns="0" rtlCol="0">
                        <a:noAutofit/>
                      </wps:bodyPr>
                    </wps:wsp>
                    <wps:wsp>
                      <wps:cNvPr id="1813165" name="Shape 1813165"/>
                      <wps:cNvSpPr/>
                      <wps:spPr>
                        <a:xfrm>
                          <a:off x="280207" y="559562"/>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785565" name="Rectangle 1785565"/>
                      <wps:cNvSpPr/>
                      <wps:spPr>
                        <a:xfrm rot="5399998">
                          <a:off x="-100815" y="64625"/>
                          <a:ext cx="275109" cy="145858"/>
                        </a:xfrm>
                        <a:prstGeom prst="rect">
                          <a:avLst/>
                        </a:prstGeom>
                        <a:ln>
                          <a:noFill/>
                        </a:ln>
                      </wps:spPr>
                      <wps:txbx>
                        <w:txbxContent>
                          <w:p w:rsidR="00121AC2" w:rsidRDefault="00C630C7">
                            <w:pPr>
                              <w:spacing w:after="160" w:line="259" w:lineRule="auto"/>
                              <w:ind w:left="0" w:firstLine="0"/>
                              <w:jc w:val="left"/>
                            </w:pP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1346</w:t>
                            </w:r>
                            <w:r>
                              <w:rPr>
                                <w:rFonts w:ascii="Trebuchet MS" w:eastAsia="Trebuchet MS" w:hAnsi="Trebuchet MS" w:cs="Trebuchet MS"/>
                                <w:sz w:val="18"/>
                              </w:rPr>
                              <w:fldChar w:fldCharType="end"/>
                            </w:r>
                          </w:p>
                        </w:txbxContent>
                      </wps:txbx>
                      <wps:bodyPr horzOverflow="overflow" vert="horz" lIns="0" tIns="0" rIns="0" bIns="0" rtlCol="0">
                        <a:noAutofit/>
                      </wps:bodyPr>
                    </wps:wsp>
                    <wps:wsp>
                      <wps:cNvPr id="1785564" name="Rectangle 1785564"/>
                      <wps:cNvSpPr/>
                      <wps:spPr>
                        <a:xfrm rot="5399998">
                          <a:off x="13860" y="154420"/>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g:wgp>
                </a:graphicData>
              </a:graphic>
            </wp:anchor>
          </w:drawing>
        </mc:Choice>
        <mc:Fallback>
          <w:pict>
            <v:group id="Group 1785562" o:spid="_x0000_s1606" style="position:absolute;left:0;text-align:left;margin-left:34.85pt;margin-top:36.85pt;width:22.55pt;height:44.55pt;z-index:251680768;mso-position-horizontal-relative:page;mso-position-vertical-relative:page" coordsize="2863,5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">
              <v:rect id="Rectangle 1785566" o:spid="_x0000_s1607" style="position:absolute;left:2052;top:4460;width:380;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Book Antiqua" w:eastAsia="Book Antiqua" w:hAnsi="Book Antiqua" w:cs="Book Antiqua"/>
                          <w:b/>
                          <w:color w:val="000000"/>
                          <w:sz w:val="18"/>
                        </w:rPr>
                        <w:t xml:space="preserve"> </w:t>
                      </w:r>
                    </w:p>
                  </w:txbxContent>
                </v:textbox>
              </v:rect>
              <v:shape id="Shape 1813165" o:spid="_x0000_s1608" style="position:absolute;left:2802;top:559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" path="m,l9144,r,9144l,9144,,e" fillcolor="#231f20" stroked="f" strokeweight="0">
                <v:path arrowok="t" textboxrect="0,0,9144,9144"/>
              </v:shape>
              <v:rect id="Rectangle 1785565" o:spid="_x0000_s1609" style="position:absolute;left:-1008;top:647;width:2751;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" filled="f" stroked="f">
                <v:textbox inset="0,0,0,0">
                  <w:txbxContent>
                    <w:p w:rsidR="00121AC2" w:rsidRDefault="00C630C7">
                      <w:pPr>
                        <w:spacing w:after="160" w:line="259" w:lineRule="auto"/>
                        <w:ind w:left="0" w:firstLine="0"/>
                        <w:jc w:val="left"/>
                      </w:pP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1346</w:t>
                      </w:r>
                      <w:r>
                        <w:rPr>
                          <w:rFonts w:ascii="Trebuchet MS" w:eastAsia="Trebuchet MS" w:hAnsi="Trebuchet MS" w:cs="Trebuchet MS"/>
                          <w:sz w:val="18"/>
                        </w:rPr>
                        <w:fldChar w:fldCharType="end"/>
                      </w:r>
                    </w:p>
                  </w:txbxContent>
                </v:textbox>
              </v:rect>
              <v:rect id="Rectangle 1785564" o:spid="_x0000_s1610" style="position:absolute;left:139;top:1544;width:45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w10:wrap type="square" anchorx="page" anchory="page"/>
            </v:group>
          </w:pict>
        </mc:Fallback>
      </mc:AlternateContent>
    </w:r>
    <w:r>
      <w:rPr>
        <w:rFonts w:ascii="Trebuchet MS" w:eastAsia="Trebuchet MS" w:hAnsi="Trebuchet MS" w:cs="Trebuchet MS"/>
        <w:sz w:val="22"/>
      </w:rPr>
      <w:t xml:space="preserve">Вариант № </w:t>
    </w:r>
    <w:r>
      <w:rPr>
        <w:rFonts w:ascii="Trebuchet MS" w:eastAsia="Trebuchet MS" w:hAnsi="Trebuchet MS" w:cs="Trebuchet MS"/>
        <w:color w:val="000000"/>
        <w:sz w:val="22"/>
      </w:rPr>
      <w:t xml:space="preserve"> </w:t>
    </w:r>
  </w:p>
</w:hdr>
</file>

<file path=word/header3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420" w:firstLine="0"/>
      <w:jc w:val="left"/>
    </w:pPr>
    <w:r>
      <w:rPr>
        <w:rFonts w:ascii="Calibri" w:eastAsia="Calibri" w:hAnsi="Calibri" w:cs="Calibri"/>
        <w:noProof/>
        <w:color w:val="000000"/>
        <w:sz w:val="22"/>
      </w:rPr>
      <mc:AlternateContent>
        <mc:Choice Requires="wpg">
          <w:drawing>
            <wp:anchor distT="0" distB="0" distL="114300" distR="114300" simplePos="0" relativeHeight="251681792" behindDoc="0" locked="0" layoutInCell="1" allowOverlap="1">
              <wp:simplePos x="0" y="0"/>
              <wp:positionH relativeFrom="page">
                <wp:posOffset>442474</wp:posOffset>
              </wp:positionH>
              <wp:positionV relativeFrom="page">
                <wp:posOffset>467868</wp:posOffset>
              </wp:positionV>
              <wp:extent cx="109668" cy="535055"/>
              <wp:effectExtent l="0" t="0" r="0" b="0"/>
              <wp:wrapSquare wrapText="bothSides"/>
              <wp:docPr id="1785538" name="Group 1785538"/>
              <wp:cNvGraphicFramePr/>
              <a:graphic xmlns:a="http://schemas.openxmlformats.org/drawingml/2006/main">
                <a:graphicData uri="http://schemas.microsoft.com/office/word/2010/wordprocessingGroup">
                  <wpg:wgp>
                    <wpg:cNvGrpSpPr/>
                    <wpg:grpSpPr>
                      <a:xfrm>
                        <a:off x="0" y="0"/>
                        <a:ext cx="109668" cy="535055"/>
                        <a:chOff x="0" y="0"/>
                        <a:chExt cx="109668" cy="535055"/>
                      </a:xfrm>
                    </wpg:grpSpPr>
                    <wps:wsp>
                      <wps:cNvPr id="1785539" name="Rectangle 1785539"/>
                      <wps:cNvSpPr/>
                      <wps:spPr>
                        <a:xfrm rot="5399998">
                          <a:off x="-300473" y="264284"/>
                          <a:ext cx="674426"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wps:txbx>
                      <wps:bodyPr horzOverflow="overflow" vert="horz" lIns="0" tIns="0" rIns="0" bIns="0" rtlCol="0">
                        <a:noAutofit/>
                      </wps:bodyPr>
                    </wps:wsp>
                    <wps:wsp>
                      <wps:cNvPr id="1785540" name="Rectangle 1785540"/>
                      <wps:cNvSpPr/>
                      <wps:spPr>
                        <a:xfrm rot="5399998">
                          <a:off x="16552" y="451956"/>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g:wgp>
                </a:graphicData>
              </a:graphic>
            </wp:anchor>
          </w:drawing>
        </mc:Choice>
        <mc:Fallback>
          <w:pict>
            <v:group id="Group 1785538" o:spid="_x0000_s1611" style="position:absolute;left:0;text-align:left;margin-left:34.85pt;margin-top:36.85pt;width:8.65pt;height:42.15pt;z-index:251681792;mso-position-horizontal-relative:page;mso-position-vertical-relative:page" coordsize="1096,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">
              <v:rect id="Rectangle 1785539" o:spid="_x0000_s1612" style="position:absolute;left:-3004;top:2643;width:674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v:textbox>
              </v:rect>
              <v:rect id="Rectangle 1785540" o:spid="_x0000_s1613" style="position:absolute;left:166;top:4519;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w10:wrap type="square" anchorx="page" anchory="page"/>
            </v:group>
          </w:pict>
        </mc:Fallback>
      </mc:AlternateContent>
    </w:r>
    <w:r>
      <w:rPr>
        <w:rFonts w:ascii="Book Antiqua" w:eastAsia="Book Antiqua" w:hAnsi="Book Antiqua" w:cs="Book Antiqua"/>
        <w:b/>
        <w:color w:val="000000"/>
        <w:sz w:val="2"/>
      </w:rPr>
      <w:t xml:space="preserve"> </w:t>
    </w:r>
  </w:p>
</w:hdr>
</file>

<file path=word/header3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743" w:firstLine="0"/>
      <w:jc w:val="left"/>
    </w:pPr>
    <w:r>
      <w:rPr>
        <w:rFonts w:ascii="Calibri" w:eastAsia="Calibri" w:hAnsi="Calibri" w:cs="Calibri"/>
        <w:noProof/>
        <w:color w:val="000000"/>
        <w:sz w:val="22"/>
      </w:rPr>
      <mc:AlternateContent>
        <mc:Choice Requires="wpg">
          <w:drawing>
            <wp:anchor distT="0" distB="0" distL="114300" distR="114300" simplePos="0" relativeHeight="251682816" behindDoc="0" locked="0" layoutInCell="1" allowOverlap="1">
              <wp:simplePos x="0" y="0"/>
              <wp:positionH relativeFrom="page">
                <wp:posOffset>7155181</wp:posOffset>
              </wp:positionH>
              <wp:positionV relativeFrom="page">
                <wp:posOffset>1027430</wp:posOffset>
              </wp:positionV>
              <wp:extent cx="6096" cy="6096"/>
              <wp:effectExtent l="0" t="0" r="0" b="0"/>
              <wp:wrapSquare wrapText="bothSides"/>
              <wp:docPr id="1785474" name="Group 1785474"/>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1813159" name="Shape 181315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g:wgp>
                </a:graphicData>
              </a:graphic>
            </wp:anchor>
          </w:drawing>
        </mc:Choice>
        <mc:Fallback xmlns:a="http://schemas.openxmlformats.org/drawingml/2006/main">
          <w:pict>
            <v:group id="Group 1785474" style="width:0.47998pt;height:0.480011pt;position:absolute;mso-position-horizontal-relative:page;mso-position-horizontal:absolute;margin-left:563.4pt;mso-position-vertical-relative:page;margin-top:80.9pt;" coordsize="60,60">
              <v:shape id="Shape 1813160" style="position:absolute;width:91;height:91;left:0;top:0;" coordsize="9144,9144" path="m0,0l9144,0l9144,9144l0,9144l0,0">
                <v:stroke weight="0pt" endcap="flat" joinstyle="round" on="false" color="#000000" opacity="0"/>
                <v:fill on="true" color="#231f20"/>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83840" behindDoc="0" locked="0" layoutInCell="1" allowOverlap="1">
              <wp:simplePos x="0" y="0"/>
              <wp:positionH relativeFrom="page">
                <wp:posOffset>442474</wp:posOffset>
              </wp:positionH>
              <wp:positionV relativeFrom="page">
                <wp:posOffset>467868</wp:posOffset>
              </wp:positionV>
              <wp:extent cx="286303" cy="565658"/>
              <wp:effectExtent l="0" t="0" r="0" b="0"/>
              <wp:wrapSquare wrapText="bothSides"/>
              <wp:docPr id="1785476" name="Group 1785476"/>
              <wp:cNvGraphicFramePr/>
              <a:graphic xmlns:a="http://schemas.openxmlformats.org/drawingml/2006/main">
                <a:graphicData uri="http://schemas.microsoft.com/office/word/2010/wordprocessingGroup">
                  <wpg:wgp>
                    <wpg:cNvGrpSpPr/>
                    <wpg:grpSpPr>
                      <a:xfrm>
                        <a:off x="0" y="0"/>
                        <a:ext cx="286303" cy="565658"/>
                        <a:chOff x="0" y="0"/>
                        <a:chExt cx="286303" cy="565658"/>
                      </a:xfrm>
                    </wpg:grpSpPr>
                    <wps:wsp>
                      <wps:cNvPr id="1785480" name="Rectangle 1785480"/>
                      <wps:cNvSpPr/>
                      <wps:spPr>
                        <a:xfrm>
                          <a:off x="205226" y="446092"/>
                          <a:ext cx="38005" cy="150683"/>
                        </a:xfrm>
                        <a:prstGeom prst="rect">
                          <a:avLst/>
                        </a:prstGeom>
                        <a:ln>
                          <a:noFill/>
                        </a:ln>
                      </wps:spPr>
                      <wps:txbx>
                        <w:txbxContent>
                          <w:p w:rsidR="00121AC2" w:rsidRDefault="00C630C7">
                            <w:pPr>
                              <w:spacing w:after="160" w:line="259" w:lineRule="auto"/>
                              <w:ind w:left="0" w:firstLine="0"/>
                              <w:jc w:val="left"/>
                            </w:pPr>
                            <w:r>
                              <w:rPr>
                                <w:rFonts w:ascii="Book Antiqua" w:eastAsia="Book Antiqua" w:hAnsi="Book Antiqua" w:cs="Book Antiqua"/>
                                <w:b/>
                                <w:color w:val="000000"/>
                                <w:sz w:val="18"/>
                              </w:rPr>
                              <w:t xml:space="preserve"> </w:t>
                            </w:r>
                          </w:p>
                        </w:txbxContent>
                      </wps:txbx>
                      <wps:bodyPr horzOverflow="overflow" vert="horz" lIns="0" tIns="0" rIns="0" bIns="0" rtlCol="0">
                        <a:noAutofit/>
                      </wps:bodyPr>
                    </wps:wsp>
                    <wps:wsp>
                      <wps:cNvPr id="1813161" name="Shape 1813161"/>
                      <wps:cNvSpPr/>
                      <wps:spPr>
                        <a:xfrm>
                          <a:off x="280207" y="559562"/>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1785479" name="Rectangle 1785479"/>
                      <wps:cNvSpPr/>
                      <wps:spPr>
                        <a:xfrm rot="5399998">
                          <a:off x="-100815" y="64625"/>
                          <a:ext cx="275109" cy="145858"/>
                        </a:xfrm>
                        <a:prstGeom prst="rect">
                          <a:avLst/>
                        </a:prstGeom>
                        <a:ln>
                          <a:noFill/>
                        </a:ln>
                      </wps:spPr>
                      <wps:txbx>
                        <w:txbxContent>
                          <w:p w:rsidR="00121AC2" w:rsidRDefault="00C630C7">
                            <w:pPr>
                              <w:spacing w:after="160" w:line="259" w:lineRule="auto"/>
                              <w:ind w:left="0" w:firstLine="0"/>
                              <w:jc w:val="left"/>
                            </w:pPr>
                            <w:r>
                              <w:fldChar w:fldCharType="begin"/>
                            </w:r>
                            <w:r>
                              <w:instrText xml:space="preserve"> PAGE   \* MERGEFORMAT </w:instrText>
                            </w:r>
                            <w:r>
                              <w:fldChar w:fldCharType="separate"/>
                            </w:r>
                            <w:r>
                              <w:rPr>
                                <w:rFonts w:ascii="Trebuchet MS" w:eastAsia="Trebuchet MS" w:hAnsi="Trebuchet MS" w:cs="Trebuchet MS"/>
                                <w:sz w:val="18"/>
                              </w:rPr>
                              <w:t>1128</w:t>
                            </w:r>
                            <w:r>
                              <w:rPr>
                                <w:rFonts w:ascii="Trebuchet MS" w:eastAsia="Trebuchet MS" w:hAnsi="Trebuchet MS" w:cs="Trebuchet MS"/>
                                <w:sz w:val="18"/>
                              </w:rPr>
                              <w:fldChar w:fldCharType="end"/>
                            </w:r>
                          </w:p>
                        </w:txbxContent>
                      </wps:txbx>
                      <wps:bodyPr horzOverflow="overflow" vert="horz" lIns="0" tIns="0" rIns="0" bIns="0" rtlCol="0">
                        <a:noAutofit/>
                      </wps:bodyPr>
                    </wps:wsp>
                    <wps:wsp>
                      <wps:cNvPr id="1785478" name="Rectangle 1785478"/>
                      <wps:cNvSpPr/>
                      <wps:spPr>
                        <a:xfrm rot="5399998">
                          <a:off x="13860" y="154420"/>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g:wgp>
                </a:graphicData>
              </a:graphic>
            </wp:anchor>
          </w:drawing>
        </mc:Choice>
        <mc:Fallback>
          <w:pict>
            <v:group id="Group 1785476" o:spid="_x0000_s1662" style="position:absolute;left:0;text-align:left;margin-left:34.85pt;margin-top:36.85pt;width:22.55pt;height:44.55pt;z-index:251683840;mso-position-horizontal-relative:page;mso-position-vertical-relative:page" coordsize="2863,5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">
              <v:rect id="Rectangle 1785480" o:spid="_x0000_s1663" style="position:absolute;left:2052;top:4460;width:380;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" filled="f" stroked="f">
                <v:textbox inset="0,0,0,0">
                  <w:txbxContent>
                    <w:p w:rsidR="00121AC2" w:rsidRDefault="00C630C7">
                      <w:pPr>
                        <w:spacing w:after="160" w:line="259" w:lineRule="auto"/>
                        <w:ind w:left="0" w:firstLine="0"/>
                        <w:jc w:val="left"/>
                      </w:pPr>
                      <w:r>
                        <w:rPr>
                          <w:rFonts w:ascii="Book Antiqua" w:eastAsia="Book Antiqua" w:hAnsi="Book Antiqua" w:cs="Book Antiqua"/>
                          <w:b/>
                          <w:color w:val="000000"/>
                          <w:sz w:val="18"/>
                        </w:rPr>
                        <w:t xml:space="preserve"> </w:t>
                      </w:r>
                    </w:p>
                  </w:txbxContent>
                </v:textbox>
              </v:rect>
              <v:shape id="Shape 1813161" o:spid="_x0000_s1664" style="position:absolute;left:2802;top:559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" path="m,l9144,r,9144l,9144,,e" fillcolor="#231f20" stroked="f" strokeweight="0">
                <v:path arrowok="t" textboxrect="0,0,9144,9144"/>
              </v:shape>
              <v:rect id="Rectangle 1785479" o:spid="_x0000_s1665" style="position:absolute;left:-1008;top:647;width:2751;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" filled="f" stroked="f">
                <v:textbox inset="0,0,0,0">
                  <w:txbxContent>
                    <w:p w:rsidR="00121AC2" w:rsidRDefault="00C630C7">
                      <w:pPr>
                        <w:spacing w:after="160" w:line="259" w:lineRule="auto"/>
                        <w:ind w:left="0" w:firstLine="0"/>
                        <w:jc w:val="left"/>
                      </w:pPr>
                      <w:r>
                        <w:fldChar w:fldCharType="begin"/>
                      </w:r>
                      <w:r>
                        <w:instrText xml:space="preserve"> PAGE   \* MERGEFORMAT </w:instrText>
                      </w:r>
                      <w:r>
                        <w:fldChar w:fldCharType="separate"/>
                      </w:r>
                      <w:r>
                        <w:rPr>
                          <w:rFonts w:ascii="Trebuchet MS" w:eastAsia="Trebuchet MS" w:hAnsi="Trebuchet MS" w:cs="Trebuchet MS"/>
                          <w:sz w:val="18"/>
                        </w:rPr>
                        <w:t>1128</w:t>
                      </w:r>
                      <w:r>
                        <w:rPr>
                          <w:rFonts w:ascii="Trebuchet MS" w:eastAsia="Trebuchet MS" w:hAnsi="Trebuchet MS" w:cs="Trebuchet MS"/>
                          <w:sz w:val="18"/>
                        </w:rPr>
                        <w:fldChar w:fldCharType="end"/>
                      </w:r>
                    </w:p>
                  </w:txbxContent>
                </v:textbox>
              </v:rect>
              <v:rect id="Rectangle 1785478" o:spid="_x0000_s1666" style="position:absolute;left:139;top:1544;width:458;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w10:wrap type="square" anchorx="page" anchory="page"/>
            </v:group>
          </w:pict>
        </mc:Fallback>
      </mc:AlternateContent>
    </w:r>
    <w:r>
      <w:rPr>
        <w:rFonts w:ascii="Trebuchet MS" w:eastAsia="Trebuchet MS" w:hAnsi="Trebuchet MS" w:cs="Trebuchet MS"/>
        <w:sz w:val="22"/>
      </w:rPr>
      <w:t xml:space="preserve">Вариант № </w:t>
    </w:r>
    <w:r>
      <w:rPr>
        <w:rFonts w:ascii="Trebuchet MS" w:eastAsia="Trebuchet MS" w:hAnsi="Trebuchet MS" w:cs="Trebuchet MS"/>
        <w:color w:val="000000"/>
        <w:sz w:val="22"/>
      </w:rPr>
      <w:t xml:space="preserve"> </w:t>
    </w:r>
  </w:p>
</w:hdr>
</file>

<file path=word/header3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center" w:pos="214"/>
      </w:tabs>
      <w:spacing w:after="0" w:line="259" w:lineRule="auto"/>
      <w:ind w:left="-743" w:firstLine="0"/>
      <w:jc w:val="left"/>
    </w:pPr>
    <w:r>
      <w:rPr>
        <w:rFonts w:ascii="Calibri" w:eastAsia="Calibri" w:hAnsi="Calibri" w:cs="Calibri"/>
        <w:noProof/>
        <w:color w:val="000000"/>
        <w:sz w:val="22"/>
      </w:rPr>
      <mc:AlternateContent>
        <mc:Choice Requires="wpg">
          <w:drawing>
            <wp:anchor distT="0" distB="0" distL="114300" distR="114300" simplePos="0" relativeHeight="251687936" behindDoc="0" locked="0" layoutInCell="1" allowOverlap="1">
              <wp:simplePos x="0" y="0"/>
              <wp:positionH relativeFrom="page">
                <wp:posOffset>442474</wp:posOffset>
              </wp:positionH>
              <wp:positionV relativeFrom="page">
                <wp:posOffset>467868</wp:posOffset>
              </wp:positionV>
              <wp:extent cx="109668" cy="238875"/>
              <wp:effectExtent l="0" t="0" r="0" b="0"/>
              <wp:wrapSquare wrapText="bothSides"/>
              <wp:docPr id="1785730" name="Group 1785730"/>
              <wp:cNvGraphicFramePr/>
              <a:graphic xmlns:a="http://schemas.openxmlformats.org/drawingml/2006/main">
                <a:graphicData uri="http://schemas.microsoft.com/office/word/2010/wordprocessingGroup">
                  <wpg:wgp>
                    <wpg:cNvGrpSpPr/>
                    <wpg:grpSpPr>
                      <a:xfrm>
                        <a:off x="0" y="0"/>
                        <a:ext cx="109668" cy="238875"/>
                        <a:chOff x="0" y="0"/>
                        <a:chExt cx="109668" cy="238875"/>
                      </a:xfrm>
                    </wpg:grpSpPr>
                    <wps:wsp>
                      <wps:cNvPr id="1785731" name="Rectangle 1785731"/>
                      <wps:cNvSpPr/>
                      <wps:spPr>
                        <a:xfrm rot="5399998">
                          <a:off x="-100815" y="64625"/>
                          <a:ext cx="275109" cy="145858"/>
                        </a:xfrm>
                        <a:prstGeom prst="rect">
                          <a:avLst/>
                        </a:prstGeom>
                        <a:ln>
                          <a:noFill/>
                        </a:ln>
                      </wps:spPr>
                      <wps:txbx>
                        <w:txbxContent>
                          <w:p w:rsidR="00121AC2" w:rsidRDefault="00C630C7">
                            <w:pPr>
                              <w:spacing w:after="160" w:line="259" w:lineRule="auto"/>
                              <w:ind w:left="0" w:firstLine="0"/>
                              <w:jc w:val="left"/>
                            </w:pP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1360</w:t>
                            </w:r>
                            <w:r>
                              <w:rPr>
                                <w:rFonts w:ascii="Trebuchet MS" w:eastAsia="Trebuchet MS" w:hAnsi="Trebuchet MS" w:cs="Trebuchet MS"/>
                                <w:sz w:val="18"/>
                              </w:rPr>
                              <w:fldChar w:fldCharType="end"/>
                            </w:r>
                          </w:p>
                        </w:txbxContent>
                      </wps:txbx>
                      <wps:bodyPr horzOverflow="overflow" vert="horz" lIns="0" tIns="0" rIns="0" bIns="0" rtlCol="0">
                        <a:noAutofit/>
                      </wps:bodyPr>
                    </wps:wsp>
                    <wps:wsp>
                      <wps:cNvPr id="1785732" name="Rectangle 1785732"/>
                      <wps:cNvSpPr/>
                      <wps:spPr>
                        <a:xfrm rot="5399998">
                          <a:off x="13860" y="154420"/>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g:wgp>
                </a:graphicData>
              </a:graphic>
            </wp:anchor>
          </w:drawing>
        </mc:Choice>
        <mc:Fallback>
          <w:pict>
            <v:group id="Group 1785730" o:spid="_x0000_s1712" style="position:absolute;left:0;text-align:left;margin-left:34.85pt;margin-top:36.85pt;width:8.65pt;height:18.8pt;z-index:251687936;mso-position-horizontal-relative:page;mso-position-vertical-relative:page" coordsize="109668,238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">
              <v:rect id="Rectangle 1785731" o:spid="_x0000_s1713" style="position:absolute;left:-100815;top:64625;width:275109;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" filled="f" stroked="f">
                <v:textbox inset="0,0,0,0">
                  <w:txbxContent>
                    <w:p w:rsidR="00121AC2" w:rsidRDefault="00C630C7">
                      <w:pPr>
                        <w:spacing w:after="160" w:line="259" w:lineRule="auto"/>
                        <w:ind w:left="0" w:firstLine="0"/>
                        <w:jc w:val="left"/>
                      </w:pP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1360</w:t>
                      </w:r>
                      <w:r>
                        <w:rPr>
                          <w:rFonts w:ascii="Trebuchet MS" w:eastAsia="Trebuchet MS" w:hAnsi="Trebuchet MS" w:cs="Trebuchet MS"/>
                          <w:sz w:val="18"/>
                        </w:rPr>
                        <w:fldChar w:fldCharType="end"/>
                      </w:r>
                    </w:p>
                  </w:txbxContent>
                </v:textbox>
              </v:rect>
              <v:rect id="Rectangle 1785732" o:spid="_x0000_s1714" style="position:absolute;left:13860;top:154420;width:45758;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w10:wrap type="square" anchorx="page" anchory="page"/>
            </v:group>
          </w:pict>
        </mc:Fallback>
      </mc:AlternateContent>
    </w:r>
    <w:r>
      <w:rPr>
        <w:rFonts w:ascii="Trebuchet MS" w:eastAsia="Trebuchet MS" w:hAnsi="Trebuchet MS" w:cs="Trebuchet MS"/>
        <w:sz w:val="22"/>
      </w:rPr>
      <w:tab/>
      <w:t xml:space="preserve">Вариант № </w:t>
    </w:r>
    <w:r>
      <w:rPr>
        <w:rFonts w:ascii="Trebuchet MS" w:eastAsia="Trebuchet MS" w:hAnsi="Trebuchet MS" w:cs="Trebuchet MS"/>
        <w:color w:val="000000"/>
        <w:sz w:val="22"/>
      </w:rPr>
      <w:t xml:space="preserve"> </w:t>
    </w:r>
  </w:p>
</w:hdr>
</file>

<file path=word/header3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420" w:firstLine="0"/>
      <w:jc w:val="left"/>
    </w:pPr>
    <w:r>
      <w:rPr>
        <w:rFonts w:ascii="Calibri" w:eastAsia="Calibri" w:hAnsi="Calibri" w:cs="Calibri"/>
        <w:noProof/>
        <w:color w:val="000000"/>
        <w:sz w:val="22"/>
      </w:rPr>
      <mc:AlternateContent>
        <mc:Choice Requires="wpg">
          <w:drawing>
            <wp:anchor distT="0" distB="0" distL="114300" distR="114300" simplePos="0" relativeHeight="251688960" behindDoc="0" locked="0" layoutInCell="1" allowOverlap="1">
              <wp:simplePos x="0" y="0"/>
              <wp:positionH relativeFrom="page">
                <wp:posOffset>442474</wp:posOffset>
              </wp:positionH>
              <wp:positionV relativeFrom="page">
                <wp:posOffset>467868</wp:posOffset>
              </wp:positionV>
              <wp:extent cx="109668" cy="535055"/>
              <wp:effectExtent l="0" t="0" r="0" b="0"/>
              <wp:wrapSquare wrapText="bothSides"/>
              <wp:docPr id="1785707" name="Group 1785707"/>
              <wp:cNvGraphicFramePr/>
              <a:graphic xmlns:a="http://schemas.openxmlformats.org/drawingml/2006/main">
                <a:graphicData uri="http://schemas.microsoft.com/office/word/2010/wordprocessingGroup">
                  <wpg:wgp>
                    <wpg:cNvGrpSpPr/>
                    <wpg:grpSpPr>
                      <a:xfrm>
                        <a:off x="0" y="0"/>
                        <a:ext cx="109668" cy="535055"/>
                        <a:chOff x="0" y="0"/>
                        <a:chExt cx="109668" cy="535055"/>
                      </a:xfrm>
                    </wpg:grpSpPr>
                    <wps:wsp>
                      <wps:cNvPr id="1785708" name="Rectangle 1785708"/>
                      <wps:cNvSpPr/>
                      <wps:spPr>
                        <a:xfrm rot="5399998">
                          <a:off x="-300473" y="264284"/>
                          <a:ext cx="674426"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wps:txbx>
                      <wps:bodyPr horzOverflow="overflow" vert="horz" lIns="0" tIns="0" rIns="0" bIns="0" rtlCol="0">
                        <a:noAutofit/>
                      </wps:bodyPr>
                    </wps:wsp>
                    <wps:wsp>
                      <wps:cNvPr id="1785709" name="Rectangle 1785709"/>
                      <wps:cNvSpPr/>
                      <wps:spPr>
                        <a:xfrm rot="5399998">
                          <a:off x="16552" y="451956"/>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g:wgp>
                </a:graphicData>
              </a:graphic>
            </wp:anchor>
          </w:drawing>
        </mc:Choice>
        <mc:Fallback>
          <w:pict>
            <v:group id="Group 1785707" o:spid="_x0000_s1715" style="position:absolute;left:0;text-align:left;margin-left:34.85pt;margin-top:36.85pt;width:8.65pt;height:42.15pt;z-index:251688960;mso-position-horizontal-relative:page;mso-position-vertical-relative:page" coordsize="1096,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">
              <v:rect id="Rectangle 1785708" o:spid="_x0000_s1716" style="position:absolute;left:-3004;top:2643;width:674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v:textbox>
              </v:rect>
              <v:rect id="Rectangle 1785709" o:spid="_x0000_s1717" style="position:absolute;left:166;top:4519;width:404;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w10:wrap type="square" anchorx="page" anchory="page"/>
            </v:group>
          </w:pict>
        </mc:Fallback>
      </mc:AlternateContent>
    </w:r>
    <w:r>
      <w:rPr>
        <w:rFonts w:ascii="Book Antiqua" w:eastAsia="Book Antiqua" w:hAnsi="Book Antiqua" w:cs="Book Antiqua"/>
        <w:b/>
        <w:color w:val="000000"/>
        <w:sz w:val="2"/>
      </w:rPr>
      <w:t xml:space="preserve"> </w:t>
    </w:r>
  </w:p>
</w:hdr>
</file>

<file path=word/header3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tabs>
        <w:tab w:val="center" w:pos="214"/>
      </w:tabs>
      <w:spacing w:after="0" w:line="259" w:lineRule="auto"/>
      <w:ind w:left="-743" w:firstLine="0"/>
      <w:jc w:val="left"/>
    </w:pPr>
    <w:r>
      <w:rPr>
        <w:rFonts w:ascii="Calibri" w:eastAsia="Calibri" w:hAnsi="Calibri" w:cs="Calibri"/>
        <w:noProof/>
        <w:color w:val="000000"/>
        <w:sz w:val="22"/>
      </w:rPr>
      <mc:AlternateContent>
        <mc:Choice Requires="wpg">
          <w:drawing>
            <wp:anchor distT="0" distB="0" distL="114300" distR="114300" simplePos="0" relativeHeight="251689984" behindDoc="0" locked="0" layoutInCell="1" allowOverlap="1">
              <wp:simplePos x="0" y="0"/>
              <wp:positionH relativeFrom="page">
                <wp:posOffset>442474</wp:posOffset>
              </wp:positionH>
              <wp:positionV relativeFrom="page">
                <wp:posOffset>467868</wp:posOffset>
              </wp:positionV>
              <wp:extent cx="109668" cy="238875"/>
              <wp:effectExtent l="0" t="0" r="0" b="0"/>
              <wp:wrapSquare wrapText="bothSides"/>
              <wp:docPr id="1785630" name="Group 1785630"/>
              <wp:cNvGraphicFramePr/>
              <a:graphic xmlns:a="http://schemas.openxmlformats.org/drawingml/2006/main">
                <a:graphicData uri="http://schemas.microsoft.com/office/word/2010/wordprocessingGroup">
                  <wpg:wgp>
                    <wpg:cNvGrpSpPr/>
                    <wpg:grpSpPr>
                      <a:xfrm>
                        <a:off x="0" y="0"/>
                        <a:ext cx="109668" cy="238875"/>
                        <a:chOff x="0" y="0"/>
                        <a:chExt cx="109668" cy="238875"/>
                      </a:xfrm>
                    </wpg:grpSpPr>
                    <wps:wsp>
                      <wps:cNvPr id="1785631" name="Rectangle 1785631"/>
                      <wps:cNvSpPr/>
                      <wps:spPr>
                        <a:xfrm rot="5399998">
                          <a:off x="-100815" y="64625"/>
                          <a:ext cx="275109" cy="145858"/>
                        </a:xfrm>
                        <a:prstGeom prst="rect">
                          <a:avLst/>
                        </a:prstGeom>
                        <a:ln>
                          <a:noFill/>
                        </a:ln>
                      </wps:spPr>
                      <wps:txbx>
                        <w:txbxContent>
                          <w:p w:rsidR="00121AC2" w:rsidRDefault="00C630C7">
                            <w:pPr>
                              <w:spacing w:after="160" w:line="259" w:lineRule="auto"/>
                              <w:ind w:left="0" w:firstLine="0"/>
                              <w:jc w:val="left"/>
                            </w:pPr>
                            <w:r>
                              <w:fldChar w:fldCharType="begin"/>
                            </w:r>
                            <w:r>
                              <w:instrText xml:space="preserve"> PAGE   \* MERGEFORMAT </w:instrText>
                            </w:r>
                            <w:r>
                              <w:fldChar w:fldCharType="separate"/>
                            </w:r>
                            <w:r>
                              <w:rPr>
                                <w:rFonts w:ascii="Trebuchet MS" w:eastAsia="Trebuchet MS" w:hAnsi="Trebuchet MS" w:cs="Trebuchet MS"/>
                                <w:sz w:val="18"/>
                              </w:rPr>
                              <w:t>1134</w:t>
                            </w:r>
                            <w:r>
                              <w:rPr>
                                <w:rFonts w:ascii="Trebuchet MS" w:eastAsia="Trebuchet MS" w:hAnsi="Trebuchet MS" w:cs="Trebuchet MS"/>
                                <w:sz w:val="18"/>
                              </w:rPr>
                              <w:fldChar w:fldCharType="end"/>
                            </w:r>
                          </w:p>
                        </w:txbxContent>
                      </wps:txbx>
                      <wps:bodyPr horzOverflow="overflow" vert="horz" lIns="0" tIns="0" rIns="0" bIns="0" rtlCol="0">
                        <a:noAutofit/>
                      </wps:bodyPr>
                    </wps:wsp>
                    <wps:wsp>
                      <wps:cNvPr id="1785632" name="Rectangle 1785632"/>
                      <wps:cNvSpPr/>
                      <wps:spPr>
                        <a:xfrm rot="5399998">
                          <a:off x="13860" y="154420"/>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g:wgp>
                </a:graphicData>
              </a:graphic>
            </wp:anchor>
          </w:drawing>
        </mc:Choice>
        <mc:Fallback>
          <w:pict>
            <v:group id="Group 1785630" o:spid="_x0000_s1723" style="position:absolute;left:0;text-align:left;margin-left:34.85pt;margin-top:36.85pt;width:8.65pt;height:18.8pt;z-index:251689984;mso-position-horizontal-relative:page;mso-position-vertical-relative:page" coordsize="109668,238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">
              <v:rect id="Rectangle 1785631" o:spid="_x0000_s1724" style="position:absolute;left:-100815;top:64625;width:275109;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" filled="f" stroked="f">
                <v:textbox inset="0,0,0,0">
                  <w:txbxContent>
                    <w:p w:rsidR="00121AC2" w:rsidRDefault="00C630C7">
                      <w:pPr>
                        <w:spacing w:after="160" w:line="259" w:lineRule="auto"/>
                        <w:ind w:left="0" w:firstLine="0"/>
                        <w:jc w:val="left"/>
                      </w:pPr>
                      <w:r>
                        <w:fldChar w:fldCharType="begin"/>
                      </w:r>
                      <w:r>
                        <w:instrText xml:space="preserve"> PAGE   \* MERGEFORMAT </w:instrText>
                      </w:r>
                      <w:r>
                        <w:fldChar w:fldCharType="separate"/>
                      </w:r>
                      <w:r>
                        <w:rPr>
                          <w:rFonts w:ascii="Trebuchet MS" w:eastAsia="Trebuchet MS" w:hAnsi="Trebuchet MS" w:cs="Trebuchet MS"/>
                          <w:sz w:val="18"/>
                        </w:rPr>
                        <w:t>1134</w:t>
                      </w:r>
                      <w:r>
                        <w:rPr>
                          <w:rFonts w:ascii="Trebuchet MS" w:eastAsia="Trebuchet MS" w:hAnsi="Trebuchet MS" w:cs="Trebuchet MS"/>
                          <w:sz w:val="18"/>
                        </w:rPr>
                        <w:fldChar w:fldCharType="end"/>
                      </w:r>
                    </w:p>
                  </w:txbxContent>
                </v:textbox>
              </v:rect>
              <v:rect id="Rectangle 1785632" o:spid="_x0000_s1725" style="position:absolute;left:13860;top:154420;width:45758;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w10:wrap type="square" anchorx="page" anchory="page"/>
            </v:group>
          </w:pict>
        </mc:Fallback>
      </mc:AlternateContent>
    </w:r>
    <w:r>
      <w:rPr>
        <w:rFonts w:ascii="Trebuchet MS" w:eastAsia="Trebuchet MS" w:hAnsi="Trebuchet MS" w:cs="Trebuchet MS"/>
        <w:sz w:val="22"/>
      </w:rPr>
      <w:tab/>
      <w:t xml:space="preserve">Вариант № </w:t>
    </w:r>
    <w:r>
      <w:rPr>
        <w:rFonts w:ascii="Trebuchet MS" w:eastAsia="Trebuchet MS" w:hAnsi="Trebuchet MS" w:cs="Trebuchet MS"/>
        <w:color w:val="000000"/>
        <w:sz w:val="22"/>
      </w:rPr>
      <w:t xml:space="preserve"> </w:t>
    </w:r>
  </w:p>
</w:hdr>
</file>

<file path=word/header3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3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3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3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701" w:firstLine="0"/>
      <w:jc w:val="right"/>
    </w:pPr>
    <w:r>
      <w:rPr>
        <w:rFonts w:ascii="Calibri" w:eastAsia="Calibri" w:hAnsi="Calibri" w:cs="Calibri"/>
        <w:noProof/>
        <w:color w:val="000000"/>
        <w:sz w:val="22"/>
      </w:rPr>
      <mc:AlternateContent>
        <mc:Choice Requires="wpg">
          <w:drawing>
            <wp:anchor distT="0" distB="0" distL="114300" distR="114300" simplePos="0" relativeHeight="251694080" behindDoc="0" locked="0" layoutInCell="1" allowOverlap="1">
              <wp:simplePos x="0" y="0"/>
              <wp:positionH relativeFrom="page">
                <wp:posOffset>442474</wp:posOffset>
              </wp:positionH>
              <wp:positionV relativeFrom="page">
                <wp:posOffset>467868</wp:posOffset>
              </wp:positionV>
              <wp:extent cx="109668" cy="238875"/>
              <wp:effectExtent l="0" t="0" r="0" b="0"/>
              <wp:wrapSquare wrapText="bothSides"/>
              <wp:docPr id="1785904" name="Group 1785904"/>
              <wp:cNvGraphicFramePr/>
              <a:graphic xmlns:a="http://schemas.openxmlformats.org/drawingml/2006/main">
                <a:graphicData uri="http://schemas.microsoft.com/office/word/2010/wordprocessingGroup">
                  <wpg:wgp>
                    <wpg:cNvGrpSpPr/>
                    <wpg:grpSpPr>
                      <a:xfrm>
                        <a:off x="0" y="0"/>
                        <a:ext cx="109668" cy="238875"/>
                        <a:chOff x="0" y="0"/>
                        <a:chExt cx="109668" cy="238875"/>
                      </a:xfrm>
                    </wpg:grpSpPr>
                    <wps:wsp>
                      <wps:cNvPr id="1785905" name="Rectangle 1785905"/>
                      <wps:cNvSpPr/>
                      <wps:spPr>
                        <a:xfrm rot="5399998">
                          <a:off x="-100815" y="64625"/>
                          <a:ext cx="275109" cy="145858"/>
                        </a:xfrm>
                        <a:prstGeom prst="rect">
                          <a:avLst/>
                        </a:prstGeom>
                        <a:ln>
                          <a:noFill/>
                        </a:ln>
                      </wps:spPr>
                      <wps:txbx>
                        <w:txbxContent>
                          <w:p w:rsidR="00121AC2" w:rsidRDefault="00C630C7">
                            <w:pPr>
                              <w:spacing w:after="160" w:line="259" w:lineRule="auto"/>
                              <w:ind w:left="0" w:firstLine="0"/>
                              <w:jc w:val="left"/>
                            </w:pP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1398</w:t>
                            </w:r>
                            <w:r>
                              <w:rPr>
                                <w:rFonts w:ascii="Trebuchet MS" w:eastAsia="Trebuchet MS" w:hAnsi="Trebuchet MS" w:cs="Trebuchet MS"/>
                                <w:sz w:val="18"/>
                              </w:rPr>
                              <w:fldChar w:fldCharType="end"/>
                            </w:r>
                          </w:p>
                        </w:txbxContent>
                      </wps:txbx>
                      <wps:bodyPr horzOverflow="overflow" vert="horz" lIns="0" tIns="0" rIns="0" bIns="0" rtlCol="0">
                        <a:noAutofit/>
                      </wps:bodyPr>
                    </wps:wsp>
                    <wps:wsp>
                      <wps:cNvPr id="1785906" name="Rectangle 1785906"/>
                      <wps:cNvSpPr/>
                      <wps:spPr>
                        <a:xfrm rot="5399998">
                          <a:off x="13860" y="154420"/>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g:wgp>
                </a:graphicData>
              </a:graphic>
            </wp:anchor>
          </w:drawing>
        </mc:Choice>
        <mc:Fallback>
          <w:pict>
            <v:group id="Group 1785904" o:spid="_x0000_s1728" style="position:absolute;left:0;text-align:left;margin-left:34.85pt;margin-top:36.85pt;width:8.65pt;height:18.8pt;z-index:251694080;mso-position-horizontal-relative:page;mso-position-vertical-relative:page" coordsize="109668,238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">
              <v:rect id="Rectangle 1785905" o:spid="_x0000_s1729" style="position:absolute;left:-100815;top:64625;width:275109;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" filled="f" stroked="f">
                <v:textbox inset="0,0,0,0">
                  <w:txbxContent>
                    <w:p w:rsidR="00121AC2" w:rsidRDefault="00C630C7">
                      <w:pPr>
                        <w:spacing w:after="160" w:line="259" w:lineRule="auto"/>
                        <w:ind w:left="0" w:firstLine="0"/>
                        <w:jc w:val="left"/>
                      </w:pP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1398</w:t>
                      </w:r>
                      <w:r>
                        <w:rPr>
                          <w:rFonts w:ascii="Trebuchet MS" w:eastAsia="Trebuchet MS" w:hAnsi="Trebuchet MS" w:cs="Trebuchet MS"/>
                          <w:sz w:val="18"/>
                        </w:rPr>
                        <w:fldChar w:fldCharType="end"/>
                      </w:r>
                    </w:p>
                  </w:txbxContent>
                </v:textbox>
              </v:rect>
              <v:rect id="Rectangle 1785906" o:spid="_x0000_s1730" style="position:absolute;left:13860;top:154420;width:45758;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w10:wrap type="square" anchorx="page" anchory="page"/>
            </v:group>
          </w:pict>
        </mc:Fallback>
      </mc:AlternateContent>
    </w:r>
    <w:r>
      <w:rPr>
        <w:rFonts w:ascii="Times New Roman" w:eastAsia="Times New Roman" w:hAnsi="Times New Roman" w:cs="Times New Roman"/>
        <w:i/>
      </w:rPr>
      <w:t>Продолжение</w:t>
    </w:r>
    <w:r>
      <w:rPr>
        <w:rFonts w:ascii="Times New Roman" w:eastAsia="Times New Roman" w:hAnsi="Times New Roman" w:cs="Times New Roman"/>
        <w:i/>
        <w:color w:val="000000"/>
      </w:rPr>
      <w:t xml:space="preserve"> </w:t>
    </w:r>
  </w:p>
  <w:p w:rsidR="00121AC2" w:rsidRDefault="00C630C7">
    <w:pPr>
      <w:spacing w:after="0" w:line="259" w:lineRule="auto"/>
      <w:ind w:left="-420" w:firstLine="0"/>
      <w:jc w:val="left"/>
    </w:pPr>
    <w:r>
      <w:rPr>
        <w:rFonts w:ascii="Times New Roman" w:eastAsia="Times New Roman" w:hAnsi="Times New Roman" w:cs="Times New Roman"/>
        <w:i/>
        <w:color w:val="000000"/>
        <w:sz w:val="11"/>
      </w:rPr>
      <w:t xml:space="preserve"> </w: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3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1440" w:right="10579" w:firstLine="0"/>
      <w:jc w:val="left"/>
    </w:pPr>
    <w:r>
      <w:rPr>
        <w:rFonts w:ascii="Calibri" w:eastAsia="Calibri" w:hAnsi="Calibri" w:cs="Calibri"/>
        <w:noProof/>
        <w:color w:val="000000"/>
        <w:sz w:val="22"/>
      </w:rPr>
      <mc:AlternateContent>
        <mc:Choice Requires="wpg">
          <w:drawing>
            <wp:anchor distT="0" distB="0" distL="114300" distR="114300" simplePos="0" relativeHeight="251695104" behindDoc="0" locked="0" layoutInCell="1" allowOverlap="1">
              <wp:simplePos x="0" y="0"/>
              <wp:positionH relativeFrom="page">
                <wp:posOffset>442474</wp:posOffset>
              </wp:positionH>
              <wp:positionV relativeFrom="page">
                <wp:posOffset>467868</wp:posOffset>
              </wp:positionV>
              <wp:extent cx="109668" cy="548771"/>
              <wp:effectExtent l="0" t="0" r="0" b="0"/>
              <wp:wrapSquare wrapText="bothSides"/>
              <wp:docPr id="1785893" name="Group 1785893"/>
              <wp:cNvGraphicFramePr/>
              <a:graphic xmlns:a="http://schemas.openxmlformats.org/drawingml/2006/main">
                <a:graphicData uri="http://schemas.microsoft.com/office/word/2010/wordprocessingGroup">
                  <wpg:wgp>
                    <wpg:cNvGrpSpPr/>
                    <wpg:grpSpPr>
                      <a:xfrm>
                        <a:off x="0" y="0"/>
                        <a:ext cx="109668" cy="548771"/>
                        <a:chOff x="0" y="0"/>
                        <a:chExt cx="109668" cy="548771"/>
                      </a:xfrm>
                    </wpg:grpSpPr>
                    <wps:wsp>
                      <wps:cNvPr id="1785894" name="Rectangle 1785894"/>
                      <wps:cNvSpPr/>
                      <wps:spPr>
                        <a:xfrm rot="5399998">
                          <a:off x="-307381" y="271192"/>
                          <a:ext cx="688241"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wps:txbx>
                      <wps:bodyPr horzOverflow="overflow" vert="horz" lIns="0" tIns="0" rIns="0" bIns="0" rtlCol="0">
                        <a:noAutofit/>
                      </wps:bodyPr>
                    </wps:wsp>
                    <wps:wsp>
                      <wps:cNvPr id="1785895" name="Rectangle 1785895"/>
                      <wps:cNvSpPr/>
                      <wps:spPr>
                        <a:xfrm rot="5399998">
                          <a:off x="16552" y="465672"/>
                          <a:ext cx="40374"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g:wgp>
                </a:graphicData>
              </a:graphic>
            </wp:anchor>
          </w:drawing>
        </mc:Choice>
        <mc:Fallback>
          <w:pict>
            <v:group id="Group 1785893" o:spid="_x0000_s1731" style="position:absolute;left:0;text-align:left;margin-left:34.85pt;margin-top:36.85pt;width:8.65pt;height:43.2pt;z-index:251695104;mso-position-horizontal-relative:page;mso-position-vertical-relative:page" coordsize="1096,5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">
              <v:rect id="Rectangle 1785894" o:spid="_x0000_s1732" style="position:absolute;left:-3073;top:2712;width:6882;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Примерная</w:t>
                      </w:r>
                    </w:p>
                  </w:txbxContent>
                </v:textbox>
              </v:rect>
              <v:rect id="Rectangle 1785895" o:spid="_x0000_s1733" style="position:absolute;left:166;top:4657;width:403;height:145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w10:wrap type="square" anchorx="page" anchory="page"/>
            </v:group>
          </w:pict>
        </mc:Fallback>
      </mc:AlternateContent>
    </w:r>
  </w:p>
</w:hdr>
</file>

<file path=word/header3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1440" w:right="10579" w:firstLine="0"/>
      <w:jc w:val="left"/>
    </w:pPr>
    <w:r>
      <w:rPr>
        <w:rFonts w:ascii="Calibri" w:eastAsia="Calibri" w:hAnsi="Calibri" w:cs="Calibri"/>
        <w:noProof/>
        <w:color w:val="000000"/>
        <w:sz w:val="22"/>
      </w:rPr>
      <mc:AlternateContent>
        <mc:Choice Requires="wpg">
          <w:drawing>
            <wp:anchor distT="0" distB="0" distL="114300" distR="114300" simplePos="0" relativeHeight="251696128" behindDoc="0" locked="0" layoutInCell="1" allowOverlap="1">
              <wp:simplePos x="0" y="0"/>
              <wp:positionH relativeFrom="page">
                <wp:posOffset>442474</wp:posOffset>
              </wp:positionH>
              <wp:positionV relativeFrom="page">
                <wp:posOffset>467868</wp:posOffset>
              </wp:positionV>
              <wp:extent cx="109668" cy="238875"/>
              <wp:effectExtent l="0" t="0" r="0" b="0"/>
              <wp:wrapSquare wrapText="bothSides"/>
              <wp:docPr id="1785885" name="Group 1785885"/>
              <wp:cNvGraphicFramePr/>
              <a:graphic xmlns:a="http://schemas.openxmlformats.org/drawingml/2006/main">
                <a:graphicData uri="http://schemas.microsoft.com/office/word/2010/wordprocessingGroup">
                  <wpg:wgp>
                    <wpg:cNvGrpSpPr/>
                    <wpg:grpSpPr>
                      <a:xfrm>
                        <a:off x="0" y="0"/>
                        <a:ext cx="109668" cy="238875"/>
                        <a:chOff x="0" y="0"/>
                        <a:chExt cx="109668" cy="238875"/>
                      </a:xfrm>
                    </wpg:grpSpPr>
                    <wps:wsp>
                      <wps:cNvPr id="1785886" name="Rectangle 1785886"/>
                      <wps:cNvSpPr/>
                      <wps:spPr>
                        <a:xfrm rot="5399998">
                          <a:off x="-100815" y="64625"/>
                          <a:ext cx="275109" cy="145858"/>
                        </a:xfrm>
                        <a:prstGeom prst="rect">
                          <a:avLst/>
                        </a:prstGeom>
                        <a:ln>
                          <a:noFill/>
                        </a:ln>
                      </wps:spPr>
                      <wps:txbx>
                        <w:txbxContent>
                          <w:p w:rsidR="00121AC2" w:rsidRDefault="00C630C7">
                            <w:pPr>
                              <w:spacing w:after="160" w:line="259" w:lineRule="auto"/>
                              <w:ind w:left="0" w:firstLine="0"/>
                              <w:jc w:val="left"/>
                            </w:pP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1383</w:t>
                            </w:r>
                            <w:r>
                              <w:rPr>
                                <w:rFonts w:ascii="Trebuchet MS" w:eastAsia="Trebuchet MS" w:hAnsi="Trebuchet MS" w:cs="Trebuchet MS"/>
                                <w:sz w:val="18"/>
                              </w:rPr>
                              <w:fldChar w:fldCharType="end"/>
                            </w:r>
                          </w:p>
                        </w:txbxContent>
                      </wps:txbx>
                      <wps:bodyPr horzOverflow="overflow" vert="horz" lIns="0" tIns="0" rIns="0" bIns="0" rtlCol="0">
                        <a:noAutofit/>
                      </wps:bodyPr>
                    </wps:wsp>
                    <wps:wsp>
                      <wps:cNvPr id="1785887" name="Rectangle 1785887"/>
                      <wps:cNvSpPr/>
                      <wps:spPr>
                        <a:xfrm rot="5399998">
                          <a:off x="13860" y="154420"/>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g:wgp>
                </a:graphicData>
              </a:graphic>
            </wp:anchor>
          </w:drawing>
        </mc:Choice>
        <mc:Fallback>
          <w:pict>
            <v:group id="Group 1785885" o:spid="_x0000_s1734" style="position:absolute;left:0;text-align:left;margin-left:34.85pt;margin-top:36.85pt;width:8.65pt;height:18.8pt;z-index:251696128;mso-position-horizontal-relative:page;mso-position-vertical-relative:page" coordsize="109668,238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">
              <v:rect id="Rectangle 1785886" o:spid="_x0000_s1735" style="position:absolute;left:-100815;top:64625;width:275109;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" filled="f" stroked="f">
                <v:textbox inset="0,0,0,0">
                  <w:txbxContent>
                    <w:p w:rsidR="00121AC2" w:rsidRDefault="00C630C7">
                      <w:pPr>
                        <w:spacing w:after="160" w:line="259" w:lineRule="auto"/>
                        <w:ind w:left="0" w:firstLine="0"/>
                        <w:jc w:val="left"/>
                      </w:pP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1383</w:t>
                      </w:r>
                      <w:r>
                        <w:rPr>
                          <w:rFonts w:ascii="Trebuchet MS" w:eastAsia="Trebuchet MS" w:hAnsi="Trebuchet MS" w:cs="Trebuchet MS"/>
                          <w:sz w:val="18"/>
                        </w:rPr>
                        <w:fldChar w:fldCharType="end"/>
                      </w:r>
                    </w:p>
                  </w:txbxContent>
                </v:textbox>
              </v:rect>
              <v:rect id="Rectangle 1785887" o:spid="_x0000_s1736" style="position:absolute;left:13860;top:154420;width:45758;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w10:wrap type="square" anchorx="page" anchory="page"/>
            </v:group>
          </w:pict>
        </mc:Fallback>
      </mc:AlternateContent>
    </w:r>
  </w:p>
</w:hdr>
</file>

<file path=word/header3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323" w:right="-52" w:firstLine="0"/>
      <w:jc w:val="right"/>
    </w:pPr>
    <w:r>
      <w:rPr>
        <w:rFonts w:ascii="Calibri" w:eastAsia="Calibri" w:hAnsi="Calibri" w:cs="Calibri"/>
        <w:noProof/>
        <w:color w:val="000000"/>
        <w:sz w:val="22"/>
      </w:rPr>
      <mc:AlternateContent>
        <mc:Choice Requires="wpg">
          <w:drawing>
            <wp:anchor distT="0" distB="0" distL="114300" distR="114300" simplePos="0" relativeHeight="251697152" behindDoc="0" locked="0" layoutInCell="1" allowOverlap="1">
              <wp:simplePos x="0" y="0"/>
              <wp:positionH relativeFrom="page">
                <wp:posOffset>442474</wp:posOffset>
              </wp:positionH>
              <wp:positionV relativeFrom="page">
                <wp:posOffset>467868</wp:posOffset>
              </wp:positionV>
              <wp:extent cx="109668" cy="238875"/>
              <wp:effectExtent l="0" t="0" r="0" b="0"/>
              <wp:wrapSquare wrapText="bothSides"/>
              <wp:docPr id="1785941" name="Group 1785941"/>
              <wp:cNvGraphicFramePr/>
              <a:graphic xmlns:a="http://schemas.openxmlformats.org/drawingml/2006/main">
                <a:graphicData uri="http://schemas.microsoft.com/office/word/2010/wordprocessingGroup">
                  <wpg:wgp>
                    <wpg:cNvGrpSpPr/>
                    <wpg:grpSpPr>
                      <a:xfrm>
                        <a:off x="0" y="0"/>
                        <a:ext cx="109668" cy="238875"/>
                        <a:chOff x="0" y="0"/>
                        <a:chExt cx="109668" cy="238875"/>
                      </a:xfrm>
                    </wpg:grpSpPr>
                    <wps:wsp>
                      <wps:cNvPr id="1785942" name="Rectangle 1785942"/>
                      <wps:cNvSpPr/>
                      <wps:spPr>
                        <a:xfrm rot="5399998">
                          <a:off x="-100815" y="64625"/>
                          <a:ext cx="275109" cy="145858"/>
                        </a:xfrm>
                        <a:prstGeom prst="rect">
                          <a:avLst/>
                        </a:prstGeom>
                        <a:ln>
                          <a:noFill/>
                        </a:ln>
                      </wps:spPr>
                      <wps:txbx>
                        <w:txbxContent>
                          <w:p w:rsidR="00121AC2" w:rsidRDefault="00C630C7">
                            <w:pPr>
                              <w:spacing w:after="160" w:line="259" w:lineRule="auto"/>
                              <w:ind w:left="0" w:firstLine="0"/>
                              <w:jc w:val="left"/>
                            </w:pP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1402</w:t>
                            </w:r>
                            <w:r>
                              <w:rPr>
                                <w:rFonts w:ascii="Trebuchet MS" w:eastAsia="Trebuchet MS" w:hAnsi="Trebuchet MS" w:cs="Trebuchet MS"/>
                                <w:sz w:val="18"/>
                              </w:rPr>
                              <w:fldChar w:fldCharType="end"/>
                            </w:r>
                          </w:p>
                        </w:txbxContent>
                      </wps:txbx>
                      <wps:bodyPr horzOverflow="overflow" vert="horz" lIns="0" tIns="0" rIns="0" bIns="0" rtlCol="0">
                        <a:noAutofit/>
                      </wps:bodyPr>
                    </wps:wsp>
                    <wps:wsp>
                      <wps:cNvPr id="1785943" name="Rectangle 1785943"/>
                      <wps:cNvSpPr/>
                      <wps:spPr>
                        <a:xfrm rot="5399998">
                          <a:off x="13860" y="154420"/>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g:wgp>
                </a:graphicData>
              </a:graphic>
            </wp:anchor>
          </w:drawing>
        </mc:Choice>
        <mc:Fallback>
          <w:pict>
            <v:group id="Group 1785941" o:spid="_x0000_s1737" style="position:absolute;left:0;text-align:left;margin-left:34.85pt;margin-top:36.85pt;width:8.65pt;height:18.8pt;z-index:251697152;mso-position-horizontal-relative:page;mso-position-vertical-relative:page" coordsize="109668,238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">
              <v:rect id="Rectangle 1785942" o:spid="_x0000_s1738" style="position:absolute;left:-100815;top:64625;width:275109;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" filled="f" stroked="f">
                <v:textbox inset="0,0,0,0">
                  <w:txbxContent>
                    <w:p w:rsidR="00121AC2" w:rsidRDefault="00C630C7">
                      <w:pPr>
                        <w:spacing w:after="160" w:line="259" w:lineRule="auto"/>
                        <w:ind w:left="0" w:firstLine="0"/>
                        <w:jc w:val="left"/>
                      </w:pP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1402</w:t>
                      </w:r>
                      <w:r>
                        <w:rPr>
                          <w:rFonts w:ascii="Trebuchet MS" w:eastAsia="Trebuchet MS" w:hAnsi="Trebuchet MS" w:cs="Trebuchet MS"/>
                          <w:sz w:val="18"/>
                        </w:rPr>
                        <w:fldChar w:fldCharType="end"/>
                      </w:r>
                    </w:p>
                  </w:txbxContent>
                </v:textbox>
              </v:rect>
              <v:rect id="Rectangle 1785943" o:spid="_x0000_s1739" style="position:absolute;left:13860;top:154420;width:45758;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w10:wrap type="square" anchorx="page" anchory="page"/>
            </v:group>
          </w:pict>
        </mc:Fallback>
      </mc:AlternateContent>
    </w:r>
    <w:r>
      <w:rPr>
        <w:rFonts w:ascii="Times New Roman" w:eastAsia="Times New Roman" w:hAnsi="Times New Roman" w:cs="Times New Roman"/>
        <w:i/>
        <w:color w:val="000000"/>
      </w:rPr>
      <w:tab/>
      <w:t xml:space="preserve"> </w:t>
    </w:r>
  </w:p>
</w:hdr>
</file>

<file path=word/header3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323" w:right="-52" w:firstLine="0"/>
      <w:jc w:val="right"/>
    </w:pPr>
    <w:r>
      <w:rPr>
        <w:rFonts w:ascii="Calibri" w:eastAsia="Calibri" w:hAnsi="Calibri" w:cs="Calibri"/>
        <w:noProof/>
        <w:color w:val="000000"/>
        <w:sz w:val="22"/>
      </w:rPr>
      <mc:AlternateContent>
        <mc:Choice Requires="wpg">
          <w:drawing>
            <wp:anchor distT="0" distB="0" distL="114300" distR="114300" simplePos="0" relativeHeight="251698176" behindDoc="0" locked="0" layoutInCell="1" allowOverlap="1">
              <wp:simplePos x="0" y="0"/>
              <wp:positionH relativeFrom="page">
                <wp:posOffset>442474</wp:posOffset>
              </wp:positionH>
              <wp:positionV relativeFrom="page">
                <wp:posOffset>467868</wp:posOffset>
              </wp:positionV>
              <wp:extent cx="109668" cy="238875"/>
              <wp:effectExtent l="0" t="0" r="0" b="0"/>
              <wp:wrapSquare wrapText="bothSides"/>
              <wp:docPr id="1785930" name="Group 1785930"/>
              <wp:cNvGraphicFramePr/>
              <a:graphic xmlns:a="http://schemas.openxmlformats.org/drawingml/2006/main">
                <a:graphicData uri="http://schemas.microsoft.com/office/word/2010/wordprocessingGroup">
                  <wpg:wgp>
                    <wpg:cNvGrpSpPr/>
                    <wpg:grpSpPr>
                      <a:xfrm>
                        <a:off x="0" y="0"/>
                        <a:ext cx="109668" cy="238875"/>
                        <a:chOff x="0" y="0"/>
                        <a:chExt cx="109668" cy="238875"/>
                      </a:xfrm>
                    </wpg:grpSpPr>
                    <wps:wsp>
                      <wps:cNvPr id="1785931" name="Rectangle 1785931"/>
                      <wps:cNvSpPr/>
                      <wps:spPr>
                        <a:xfrm rot="5399998">
                          <a:off x="-100815" y="64625"/>
                          <a:ext cx="275109" cy="145858"/>
                        </a:xfrm>
                        <a:prstGeom prst="rect">
                          <a:avLst/>
                        </a:prstGeom>
                        <a:ln>
                          <a:noFill/>
                        </a:ln>
                      </wps:spPr>
                      <wps:txbx>
                        <w:txbxContent>
                          <w:p w:rsidR="00121AC2" w:rsidRDefault="00C630C7">
                            <w:pPr>
                              <w:spacing w:after="160" w:line="259" w:lineRule="auto"/>
                              <w:ind w:left="0" w:firstLine="0"/>
                              <w:jc w:val="left"/>
                            </w:pP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1401</w:t>
                            </w:r>
                            <w:r>
                              <w:rPr>
                                <w:rFonts w:ascii="Trebuchet MS" w:eastAsia="Trebuchet MS" w:hAnsi="Trebuchet MS" w:cs="Trebuchet MS"/>
                                <w:sz w:val="18"/>
                              </w:rPr>
                              <w:fldChar w:fldCharType="end"/>
                            </w:r>
                          </w:p>
                        </w:txbxContent>
                      </wps:txbx>
                      <wps:bodyPr horzOverflow="overflow" vert="horz" lIns="0" tIns="0" rIns="0" bIns="0" rtlCol="0">
                        <a:noAutofit/>
                      </wps:bodyPr>
                    </wps:wsp>
                    <wps:wsp>
                      <wps:cNvPr id="1785932" name="Rectangle 1785932"/>
                      <wps:cNvSpPr/>
                      <wps:spPr>
                        <a:xfrm rot="5399998">
                          <a:off x="13860" y="154420"/>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g:wgp>
                </a:graphicData>
              </a:graphic>
            </wp:anchor>
          </w:drawing>
        </mc:Choice>
        <mc:Fallback>
          <w:pict>
            <v:group id="Group 1785930" o:spid="_x0000_s1740" style="position:absolute;left:0;text-align:left;margin-left:34.85pt;margin-top:36.85pt;width:8.65pt;height:18.8pt;z-index:251698176;mso-position-horizontal-relative:page;mso-position-vertical-relative:page" coordsize="109668,238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">
              <v:rect id="Rectangle 1785931" o:spid="_x0000_s1741" style="position:absolute;left:-100815;top:64625;width:275109;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" filled="f" stroked="f">
                <v:textbox inset="0,0,0,0">
                  <w:txbxContent>
                    <w:p w:rsidR="00121AC2" w:rsidRDefault="00C630C7">
                      <w:pPr>
                        <w:spacing w:after="160" w:line="259" w:lineRule="auto"/>
                        <w:ind w:left="0" w:firstLine="0"/>
                        <w:jc w:val="left"/>
                      </w:pPr>
                      <w:r>
                        <w:fldChar w:fldCharType="begin"/>
                      </w:r>
                      <w:r>
                        <w:instrText xml:space="preserve"> PAGE   \* MERGEFORMAT </w:instrText>
                      </w:r>
                      <w:r>
                        <w:fldChar w:fldCharType="separate"/>
                      </w:r>
                      <w:r w:rsidR="00336F57" w:rsidRPr="00336F57">
                        <w:rPr>
                          <w:rFonts w:ascii="Trebuchet MS" w:eastAsia="Trebuchet MS" w:hAnsi="Trebuchet MS" w:cs="Trebuchet MS"/>
                          <w:noProof/>
                          <w:sz w:val="18"/>
                        </w:rPr>
                        <w:t>1401</w:t>
                      </w:r>
                      <w:r>
                        <w:rPr>
                          <w:rFonts w:ascii="Trebuchet MS" w:eastAsia="Trebuchet MS" w:hAnsi="Trebuchet MS" w:cs="Trebuchet MS"/>
                          <w:sz w:val="18"/>
                        </w:rPr>
                        <w:fldChar w:fldCharType="end"/>
                      </w:r>
                    </w:p>
                  </w:txbxContent>
                </v:textbox>
              </v:rect>
              <v:rect id="Rectangle 1785932" o:spid="_x0000_s1742" style="position:absolute;left:13860;top:154420;width:45758;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w10:wrap type="square" anchorx="page" anchory="page"/>
            </v:group>
          </w:pict>
        </mc:Fallback>
      </mc:AlternateContent>
    </w:r>
    <w:r>
      <w:rPr>
        <w:rFonts w:ascii="Times New Roman" w:eastAsia="Times New Roman" w:hAnsi="Times New Roman" w:cs="Times New Roman"/>
        <w:i/>
        <w:color w:val="000000"/>
      </w:rPr>
      <w:tab/>
      <w:t xml:space="preserve"> </w:t>
    </w:r>
  </w:p>
</w:hdr>
</file>

<file path=word/header3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323" w:right="-52" w:firstLine="0"/>
      <w:jc w:val="right"/>
    </w:pPr>
    <w:r>
      <w:rPr>
        <w:rFonts w:ascii="Calibri" w:eastAsia="Calibri" w:hAnsi="Calibri" w:cs="Calibri"/>
        <w:noProof/>
        <w:color w:val="000000"/>
        <w:sz w:val="22"/>
      </w:rPr>
      <mc:AlternateContent>
        <mc:Choice Requires="wpg">
          <w:drawing>
            <wp:anchor distT="0" distB="0" distL="114300" distR="114300" simplePos="0" relativeHeight="251699200" behindDoc="0" locked="0" layoutInCell="1" allowOverlap="1">
              <wp:simplePos x="0" y="0"/>
              <wp:positionH relativeFrom="page">
                <wp:posOffset>442474</wp:posOffset>
              </wp:positionH>
              <wp:positionV relativeFrom="page">
                <wp:posOffset>467868</wp:posOffset>
              </wp:positionV>
              <wp:extent cx="109668" cy="238875"/>
              <wp:effectExtent l="0" t="0" r="0" b="0"/>
              <wp:wrapSquare wrapText="bothSides"/>
              <wp:docPr id="1785919" name="Group 1785919"/>
              <wp:cNvGraphicFramePr/>
              <a:graphic xmlns:a="http://schemas.openxmlformats.org/drawingml/2006/main">
                <a:graphicData uri="http://schemas.microsoft.com/office/word/2010/wordprocessingGroup">
                  <wpg:wgp>
                    <wpg:cNvGrpSpPr/>
                    <wpg:grpSpPr>
                      <a:xfrm>
                        <a:off x="0" y="0"/>
                        <a:ext cx="109668" cy="238875"/>
                        <a:chOff x="0" y="0"/>
                        <a:chExt cx="109668" cy="238875"/>
                      </a:xfrm>
                    </wpg:grpSpPr>
                    <wps:wsp>
                      <wps:cNvPr id="1785920" name="Rectangle 1785920"/>
                      <wps:cNvSpPr/>
                      <wps:spPr>
                        <a:xfrm rot="5399998">
                          <a:off x="-100815" y="64625"/>
                          <a:ext cx="275109" cy="145858"/>
                        </a:xfrm>
                        <a:prstGeom prst="rect">
                          <a:avLst/>
                        </a:prstGeom>
                        <a:ln>
                          <a:noFill/>
                        </a:ln>
                      </wps:spPr>
                      <wps:txbx>
                        <w:txbxContent>
                          <w:p w:rsidR="00121AC2" w:rsidRDefault="00C630C7">
                            <w:pPr>
                              <w:spacing w:after="160" w:line="259" w:lineRule="auto"/>
                              <w:ind w:left="0" w:firstLine="0"/>
                              <w:jc w:val="left"/>
                            </w:pPr>
                            <w:r>
                              <w:fldChar w:fldCharType="begin"/>
                            </w:r>
                            <w:r>
                              <w:instrText xml:space="preserve"> PAGE   \* MERGEFORMAT </w:instrText>
                            </w:r>
                            <w:r>
                              <w:fldChar w:fldCharType="separate"/>
                            </w:r>
                            <w:r>
                              <w:rPr>
                                <w:rFonts w:ascii="Trebuchet MS" w:eastAsia="Trebuchet MS" w:hAnsi="Trebuchet MS" w:cs="Trebuchet MS"/>
                                <w:sz w:val="18"/>
                              </w:rPr>
                              <w:t>1166</w:t>
                            </w:r>
                            <w:r>
                              <w:rPr>
                                <w:rFonts w:ascii="Trebuchet MS" w:eastAsia="Trebuchet MS" w:hAnsi="Trebuchet MS" w:cs="Trebuchet MS"/>
                                <w:sz w:val="18"/>
                              </w:rPr>
                              <w:fldChar w:fldCharType="end"/>
                            </w:r>
                          </w:p>
                        </w:txbxContent>
                      </wps:txbx>
                      <wps:bodyPr horzOverflow="overflow" vert="horz" lIns="0" tIns="0" rIns="0" bIns="0" rtlCol="0">
                        <a:noAutofit/>
                      </wps:bodyPr>
                    </wps:wsp>
                    <wps:wsp>
                      <wps:cNvPr id="1785921" name="Rectangle 1785921"/>
                      <wps:cNvSpPr/>
                      <wps:spPr>
                        <a:xfrm rot="5399998">
                          <a:off x="13860" y="154420"/>
                          <a:ext cx="45758" cy="145858"/>
                        </a:xfrm>
                        <a:prstGeom prst="rect">
                          <a:avLst/>
                        </a:prstGeom>
                        <a:ln>
                          <a:noFill/>
                        </a:ln>
                      </wps:spPr>
                      <wps:txbx>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g:wgp>
                </a:graphicData>
              </a:graphic>
            </wp:anchor>
          </w:drawing>
        </mc:Choice>
        <mc:Fallback>
          <w:pict>
            <v:group id="Group 1785919" o:spid="_x0000_s1743" style="position:absolute;left:0;text-align:left;margin-left:34.85pt;margin-top:36.85pt;width:8.65pt;height:18.8pt;z-index:251699200;mso-position-horizontal-relative:page;mso-position-vertical-relative:page" coordsize="109668,238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">
              <v:rect id="Rectangle 1785920" o:spid="_x0000_s1744" style="position:absolute;left:-100815;top:64625;width:275109;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" filled="f" stroked="f">
                <v:textbox inset="0,0,0,0">
                  <w:txbxContent>
                    <w:p w:rsidR="00121AC2" w:rsidRDefault="00C630C7">
                      <w:pPr>
                        <w:spacing w:after="160" w:line="259" w:lineRule="auto"/>
                        <w:ind w:left="0" w:firstLine="0"/>
                        <w:jc w:val="left"/>
                      </w:pPr>
                      <w:r>
                        <w:fldChar w:fldCharType="begin"/>
                      </w:r>
                      <w:r>
                        <w:instrText xml:space="preserve"> PAGE   \* MERGEFORMAT </w:instrText>
                      </w:r>
                      <w:r>
                        <w:fldChar w:fldCharType="separate"/>
                      </w:r>
                      <w:r>
                        <w:rPr>
                          <w:rFonts w:ascii="Trebuchet MS" w:eastAsia="Trebuchet MS" w:hAnsi="Trebuchet MS" w:cs="Trebuchet MS"/>
                          <w:sz w:val="18"/>
                        </w:rPr>
                        <w:t>1166</w:t>
                      </w:r>
                      <w:r>
                        <w:rPr>
                          <w:rFonts w:ascii="Trebuchet MS" w:eastAsia="Trebuchet MS" w:hAnsi="Trebuchet MS" w:cs="Trebuchet MS"/>
                          <w:sz w:val="18"/>
                        </w:rPr>
                        <w:fldChar w:fldCharType="end"/>
                      </w:r>
                    </w:p>
                  </w:txbxContent>
                </v:textbox>
              </v:rect>
              <v:rect id="Rectangle 1785921" o:spid="_x0000_s1745" style="position:absolute;left:13860;top:154420;width:45758;height:14585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" filled="f" stroked="f">
                <v:textbox inset="0,0,0,0">
                  <w:txbxContent>
                    <w:p w:rsidR="00121AC2" w:rsidRDefault="00C630C7">
                      <w:pPr>
                        <w:spacing w:after="160" w:line="259" w:lineRule="auto"/>
                        <w:ind w:left="0" w:firstLine="0"/>
                        <w:jc w:val="left"/>
                      </w:pPr>
                      <w:r>
                        <w:rPr>
                          <w:rFonts w:ascii="Trebuchet MS" w:eastAsia="Trebuchet MS" w:hAnsi="Trebuchet MS" w:cs="Trebuchet MS"/>
                          <w:sz w:val="18"/>
                        </w:rPr>
                        <w:t xml:space="preserve"> </w:t>
                      </w:r>
                    </w:p>
                  </w:txbxContent>
                </v:textbox>
              </v:rect>
              <w10:wrap type="square" anchorx="page" anchory="page"/>
            </v:group>
          </w:pict>
        </mc:Fallback>
      </mc:AlternateContent>
    </w:r>
    <w:r>
      <w:rPr>
        <w:rFonts w:ascii="Times New Roman" w:eastAsia="Times New Roman" w:hAnsi="Times New Roman" w:cs="Times New Roman"/>
        <w:i/>
        <w:color w:val="000000"/>
      </w:rPr>
      <w:tab/>
      <w:t xml:space="preserve"> </w:t>
    </w:r>
  </w:p>
</w:hdr>
</file>

<file path=word/header3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3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3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3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3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3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3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3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3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4" w:firstLine="0"/>
      <w:jc w:val="right"/>
    </w:pPr>
    <w:r>
      <w:t xml:space="preserve">- </w:t>
    </w: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4" w:firstLine="0"/>
      <w:jc w:val="right"/>
    </w:pPr>
    <w:r>
      <w:t xml:space="preserve">- </w:t>
    </w: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5" w:firstLine="0"/>
      <w:jc w:val="right"/>
    </w:pPr>
    <w: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4" w:firstLine="0"/>
      <w:jc w:val="right"/>
    </w:pPr>
    <w:r>
      <w:t xml:space="preserve">- </w:t>
    </w:r>
  </w:p>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5" w:firstLine="0"/>
      <w:jc w:val="right"/>
    </w:pPr>
    <w:r>
      <w:t xml:space="preserve">- </w:t>
    </w:r>
  </w:p>
</w:hdr>
</file>

<file path=word/header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3" w:firstLine="0"/>
      <w:jc w:val="right"/>
    </w:pPr>
    <w:r>
      <w:t xml:space="preserve">- </w:t>
    </w:r>
  </w:p>
</w:hdr>
</file>

<file path=word/header6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3" w:firstLine="0"/>
      <w:jc w:val="right"/>
    </w:pPr>
    <w:r>
      <w:t xml:space="preserve">-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7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7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2" w:firstLine="0"/>
      <w:jc w:val="right"/>
    </w:pPr>
    <w:r>
      <w:t xml:space="preserve">- </w:t>
    </w:r>
  </w:p>
</w:hdr>
</file>

<file path=word/header7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2" w:firstLine="0"/>
      <w:jc w:val="right"/>
    </w:pPr>
    <w:r>
      <w:t xml:space="preserve">- </w:t>
    </w:r>
  </w:p>
</w:hdr>
</file>

<file path=word/header7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7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7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3" w:firstLine="0"/>
      <w:jc w:val="right"/>
    </w:pPr>
    <w:r>
      <w:t xml:space="preserve">- </w:t>
    </w:r>
  </w:p>
</w:hdr>
</file>

<file path=word/header7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2" w:firstLine="0"/>
      <w:jc w:val="right"/>
    </w:pPr>
    <w:r>
      <w:t xml:space="preserve">- </w:t>
    </w:r>
  </w:p>
</w:hdr>
</file>

<file path=word/header7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2" w:firstLine="0"/>
      <w:jc w:val="right"/>
    </w:pPr>
    <w:r>
      <w:t xml:space="preserve">- </w:t>
    </w:r>
  </w:p>
</w:hdr>
</file>

<file path=word/header7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C630C7">
    <w:pPr>
      <w:spacing w:after="0" w:line="259" w:lineRule="auto"/>
      <w:ind w:left="0" w:right="2" w:firstLine="0"/>
      <w:jc w:val="right"/>
    </w:pPr>
    <w:r>
      <w:t xml:space="preserve">- </w:t>
    </w:r>
  </w:p>
</w:hdr>
</file>

<file path=word/header7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8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8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8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8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8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8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8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8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8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8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9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9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9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9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9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9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9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9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9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header9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AC2" w:rsidRDefault="00121AC2">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41082"/>
    <w:multiLevelType w:val="hybridMultilevel"/>
    <w:tmpl w:val="E0420768"/>
    <w:lvl w:ilvl="0" w:tplc="97F65966">
      <w:start w:val="2"/>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0748A92A">
      <w:start w:val="1"/>
      <w:numFmt w:val="lowerLetter"/>
      <w:lvlText w:val="%2"/>
      <w:lvlJc w:val="left"/>
      <w:pPr>
        <w:ind w:left="138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21F2A03C">
      <w:start w:val="1"/>
      <w:numFmt w:val="lowerRoman"/>
      <w:lvlText w:val="%3"/>
      <w:lvlJc w:val="left"/>
      <w:pPr>
        <w:ind w:left="210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A216D8F4">
      <w:start w:val="1"/>
      <w:numFmt w:val="decimal"/>
      <w:lvlText w:val="%4"/>
      <w:lvlJc w:val="left"/>
      <w:pPr>
        <w:ind w:left="282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A1EC7C34">
      <w:start w:val="1"/>
      <w:numFmt w:val="lowerLetter"/>
      <w:lvlText w:val="%5"/>
      <w:lvlJc w:val="left"/>
      <w:pPr>
        <w:ind w:left="354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41B891E8">
      <w:start w:val="1"/>
      <w:numFmt w:val="lowerRoman"/>
      <w:lvlText w:val="%6"/>
      <w:lvlJc w:val="left"/>
      <w:pPr>
        <w:ind w:left="426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F496EA36">
      <w:start w:val="1"/>
      <w:numFmt w:val="decimal"/>
      <w:lvlText w:val="%7"/>
      <w:lvlJc w:val="left"/>
      <w:pPr>
        <w:ind w:left="498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DC982EF6">
      <w:start w:val="1"/>
      <w:numFmt w:val="lowerLetter"/>
      <w:lvlText w:val="%8"/>
      <w:lvlJc w:val="left"/>
      <w:pPr>
        <w:ind w:left="570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E8129C3A">
      <w:start w:val="1"/>
      <w:numFmt w:val="lowerRoman"/>
      <w:lvlText w:val="%9"/>
      <w:lvlJc w:val="left"/>
      <w:pPr>
        <w:ind w:left="642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 w15:restartNumberingAfterBreak="0">
    <w:nsid w:val="07184555"/>
    <w:multiLevelType w:val="hybridMultilevel"/>
    <w:tmpl w:val="0FC6624C"/>
    <w:lvl w:ilvl="0" w:tplc="5E0458FC">
      <w:start w:val="1"/>
      <w:numFmt w:val="decimal"/>
      <w:lvlText w:val="%1."/>
      <w:lvlJc w:val="left"/>
      <w:pPr>
        <w:ind w:left="55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208E65D0">
      <w:start w:val="1"/>
      <w:numFmt w:val="lowerLetter"/>
      <w:lvlText w:val="%2"/>
      <w:lvlJc w:val="left"/>
      <w:pPr>
        <w:ind w:left="122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7B560174">
      <w:start w:val="1"/>
      <w:numFmt w:val="lowerRoman"/>
      <w:lvlText w:val="%3"/>
      <w:lvlJc w:val="left"/>
      <w:pPr>
        <w:ind w:left="194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173817CC">
      <w:start w:val="1"/>
      <w:numFmt w:val="decimal"/>
      <w:lvlText w:val="%4"/>
      <w:lvlJc w:val="left"/>
      <w:pPr>
        <w:ind w:left="266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355A1444">
      <w:start w:val="1"/>
      <w:numFmt w:val="lowerLetter"/>
      <w:lvlText w:val="%5"/>
      <w:lvlJc w:val="left"/>
      <w:pPr>
        <w:ind w:left="338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F27031DA">
      <w:start w:val="1"/>
      <w:numFmt w:val="lowerRoman"/>
      <w:lvlText w:val="%6"/>
      <w:lvlJc w:val="left"/>
      <w:pPr>
        <w:ind w:left="410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CB806784">
      <w:start w:val="1"/>
      <w:numFmt w:val="decimal"/>
      <w:lvlText w:val="%7"/>
      <w:lvlJc w:val="left"/>
      <w:pPr>
        <w:ind w:left="482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BAB8AD4A">
      <w:start w:val="1"/>
      <w:numFmt w:val="lowerLetter"/>
      <w:lvlText w:val="%8"/>
      <w:lvlJc w:val="left"/>
      <w:pPr>
        <w:ind w:left="554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93CA4474">
      <w:start w:val="1"/>
      <w:numFmt w:val="lowerRoman"/>
      <w:lvlText w:val="%9"/>
      <w:lvlJc w:val="left"/>
      <w:pPr>
        <w:ind w:left="626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2" w15:restartNumberingAfterBreak="0">
    <w:nsid w:val="07F97E64"/>
    <w:multiLevelType w:val="hybridMultilevel"/>
    <w:tmpl w:val="0E7ABE4E"/>
    <w:lvl w:ilvl="0" w:tplc="31E0BA0E">
      <w:start w:val="2"/>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40C8A288">
      <w:start w:val="1"/>
      <w:numFmt w:val="lowerLetter"/>
      <w:lvlText w:val="%2"/>
      <w:lvlJc w:val="left"/>
      <w:pPr>
        <w:ind w:left="13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C1A0CB00">
      <w:start w:val="1"/>
      <w:numFmt w:val="lowerRoman"/>
      <w:lvlText w:val="%3"/>
      <w:lvlJc w:val="left"/>
      <w:pPr>
        <w:ind w:left="20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5ADC41D8">
      <w:start w:val="1"/>
      <w:numFmt w:val="decimal"/>
      <w:lvlText w:val="%4"/>
      <w:lvlJc w:val="left"/>
      <w:pPr>
        <w:ind w:left="27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67243D72">
      <w:start w:val="1"/>
      <w:numFmt w:val="lowerLetter"/>
      <w:lvlText w:val="%5"/>
      <w:lvlJc w:val="left"/>
      <w:pPr>
        <w:ind w:left="346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8EF6D5BC">
      <w:start w:val="1"/>
      <w:numFmt w:val="lowerRoman"/>
      <w:lvlText w:val="%6"/>
      <w:lvlJc w:val="left"/>
      <w:pPr>
        <w:ind w:left="418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0FF45886">
      <w:start w:val="1"/>
      <w:numFmt w:val="decimal"/>
      <w:lvlText w:val="%7"/>
      <w:lvlJc w:val="left"/>
      <w:pPr>
        <w:ind w:left="49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6A827084">
      <w:start w:val="1"/>
      <w:numFmt w:val="lowerLetter"/>
      <w:lvlText w:val="%8"/>
      <w:lvlJc w:val="left"/>
      <w:pPr>
        <w:ind w:left="56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E1D8D42C">
      <w:start w:val="1"/>
      <w:numFmt w:val="lowerRoman"/>
      <w:lvlText w:val="%9"/>
      <w:lvlJc w:val="left"/>
      <w:pPr>
        <w:ind w:left="63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3" w15:restartNumberingAfterBreak="0">
    <w:nsid w:val="08137317"/>
    <w:multiLevelType w:val="hybridMultilevel"/>
    <w:tmpl w:val="FB5456A0"/>
    <w:lvl w:ilvl="0" w:tplc="A61E61D8">
      <w:start w:val="1"/>
      <w:numFmt w:val="decimal"/>
      <w:lvlText w:val="%1."/>
      <w:lvlJc w:val="left"/>
      <w:pPr>
        <w:ind w:left="155"/>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2E4CA1B2">
      <w:start w:val="1"/>
      <w:numFmt w:val="lowerLetter"/>
      <w:lvlText w:val="%2"/>
      <w:lvlJc w:val="left"/>
      <w:pPr>
        <w:ind w:left="130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BA4C6D68">
      <w:start w:val="1"/>
      <w:numFmt w:val="lowerRoman"/>
      <w:lvlText w:val="%3"/>
      <w:lvlJc w:val="left"/>
      <w:pPr>
        <w:ind w:left="202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C8B42BB4">
      <w:start w:val="1"/>
      <w:numFmt w:val="decimal"/>
      <w:lvlText w:val="%4"/>
      <w:lvlJc w:val="left"/>
      <w:pPr>
        <w:ind w:left="274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EF30C0B2">
      <w:start w:val="1"/>
      <w:numFmt w:val="lowerLetter"/>
      <w:lvlText w:val="%5"/>
      <w:lvlJc w:val="left"/>
      <w:pPr>
        <w:ind w:left="346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E07A55FC">
      <w:start w:val="1"/>
      <w:numFmt w:val="lowerRoman"/>
      <w:lvlText w:val="%6"/>
      <w:lvlJc w:val="left"/>
      <w:pPr>
        <w:ind w:left="418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3D52C688">
      <w:start w:val="1"/>
      <w:numFmt w:val="decimal"/>
      <w:lvlText w:val="%7"/>
      <w:lvlJc w:val="left"/>
      <w:pPr>
        <w:ind w:left="490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DBD2A67C">
      <w:start w:val="1"/>
      <w:numFmt w:val="lowerLetter"/>
      <w:lvlText w:val="%8"/>
      <w:lvlJc w:val="left"/>
      <w:pPr>
        <w:ind w:left="562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4F08770A">
      <w:start w:val="1"/>
      <w:numFmt w:val="lowerRoman"/>
      <w:lvlText w:val="%9"/>
      <w:lvlJc w:val="left"/>
      <w:pPr>
        <w:ind w:left="634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4" w15:restartNumberingAfterBreak="0">
    <w:nsid w:val="08556445"/>
    <w:multiLevelType w:val="hybridMultilevel"/>
    <w:tmpl w:val="F076955E"/>
    <w:lvl w:ilvl="0" w:tplc="AB0A470C">
      <w:start w:val="1"/>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FEE2E916">
      <w:start w:val="1"/>
      <w:numFmt w:val="lowerLetter"/>
      <w:lvlText w:val="%2"/>
      <w:lvlJc w:val="left"/>
      <w:pPr>
        <w:ind w:left="13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73FAC2EE">
      <w:start w:val="1"/>
      <w:numFmt w:val="lowerRoman"/>
      <w:lvlText w:val="%3"/>
      <w:lvlJc w:val="left"/>
      <w:pPr>
        <w:ind w:left="20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BF8255A4">
      <w:start w:val="1"/>
      <w:numFmt w:val="decimal"/>
      <w:lvlText w:val="%4"/>
      <w:lvlJc w:val="left"/>
      <w:pPr>
        <w:ind w:left="27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DF14A0F2">
      <w:start w:val="1"/>
      <w:numFmt w:val="lowerLetter"/>
      <w:lvlText w:val="%5"/>
      <w:lvlJc w:val="left"/>
      <w:pPr>
        <w:ind w:left="346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DDE2A340">
      <w:start w:val="1"/>
      <w:numFmt w:val="lowerRoman"/>
      <w:lvlText w:val="%6"/>
      <w:lvlJc w:val="left"/>
      <w:pPr>
        <w:ind w:left="418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42EE2BA0">
      <w:start w:val="1"/>
      <w:numFmt w:val="decimal"/>
      <w:lvlText w:val="%7"/>
      <w:lvlJc w:val="left"/>
      <w:pPr>
        <w:ind w:left="49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FAB467B4">
      <w:start w:val="1"/>
      <w:numFmt w:val="lowerLetter"/>
      <w:lvlText w:val="%8"/>
      <w:lvlJc w:val="left"/>
      <w:pPr>
        <w:ind w:left="56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DF80C6A0">
      <w:start w:val="1"/>
      <w:numFmt w:val="lowerRoman"/>
      <w:lvlText w:val="%9"/>
      <w:lvlJc w:val="left"/>
      <w:pPr>
        <w:ind w:left="63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5" w15:restartNumberingAfterBreak="0">
    <w:nsid w:val="09762680"/>
    <w:multiLevelType w:val="hybridMultilevel"/>
    <w:tmpl w:val="6D329A88"/>
    <w:lvl w:ilvl="0" w:tplc="F5F8D0C0">
      <w:start w:val="1"/>
      <w:numFmt w:val="decimal"/>
      <w:lvlText w:val="%1."/>
      <w:lvlJc w:val="left"/>
      <w:pPr>
        <w:ind w:left="0"/>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0764E1A6">
      <w:start w:val="1"/>
      <w:numFmt w:val="lowerLetter"/>
      <w:lvlText w:val="%2"/>
      <w:lvlJc w:val="left"/>
      <w:pPr>
        <w:ind w:left="130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50C4DB44">
      <w:start w:val="1"/>
      <w:numFmt w:val="lowerRoman"/>
      <w:lvlText w:val="%3"/>
      <w:lvlJc w:val="left"/>
      <w:pPr>
        <w:ind w:left="202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8210366C">
      <w:start w:val="1"/>
      <w:numFmt w:val="decimal"/>
      <w:lvlText w:val="%4"/>
      <w:lvlJc w:val="left"/>
      <w:pPr>
        <w:ind w:left="274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2B745CDA">
      <w:start w:val="1"/>
      <w:numFmt w:val="lowerLetter"/>
      <w:lvlText w:val="%5"/>
      <w:lvlJc w:val="left"/>
      <w:pPr>
        <w:ind w:left="346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6C6E2560">
      <w:start w:val="1"/>
      <w:numFmt w:val="lowerRoman"/>
      <w:lvlText w:val="%6"/>
      <w:lvlJc w:val="left"/>
      <w:pPr>
        <w:ind w:left="418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3C0296FA">
      <w:start w:val="1"/>
      <w:numFmt w:val="decimal"/>
      <w:lvlText w:val="%7"/>
      <w:lvlJc w:val="left"/>
      <w:pPr>
        <w:ind w:left="490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6B6C852A">
      <w:start w:val="1"/>
      <w:numFmt w:val="lowerLetter"/>
      <w:lvlText w:val="%8"/>
      <w:lvlJc w:val="left"/>
      <w:pPr>
        <w:ind w:left="562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2F5AD60A">
      <w:start w:val="1"/>
      <w:numFmt w:val="lowerRoman"/>
      <w:lvlText w:val="%9"/>
      <w:lvlJc w:val="left"/>
      <w:pPr>
        <w:ind w:left="634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6" w15:restartNumberingAfterBreak="0">
    <w:nsid w:val="09CD1D41"/>
    <w:multiLevelType w:val="hybridMultilevel"/>
    <w:tmpl w:val="F54635B6"/>
    <w:lvl w:ilvl="0" w:tplc="03B4856A">
      <w:start w:val="1"/>
      <w:numFmt w:val="decimal"/>
      <w:lvlText w:val="%1."/>
      <w:lvlJc w:val="left"/>
      <w:pPr>
        <w:ind w:left="155"/>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CADA871C">
      <w:start w:val="1"/>
      <w:numFmt w:val="lowerLetter"/>
      <w:lvlText w:val="%2"/>
      <w:lvlJc w:val="left"/>
      <w:pPr>
        <w:ind w:left="130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E38ACA50">
      <w:start w:val="1"/>
      <w:numFmt w:val="lowerRoman"/>
      <w:lvlText w:val="%3"/>
      <w:lvlJc w:val="left"/>
      <w:pPr>
        <w:ind w:left="202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F02C5394">
      <w:start w:val="1"/>
      <w:numFmt w:val="decimal"/>
      <w:lvlText w:val="%4"/>
      <w:lvlJc w:val="left"/>
      <w:pPr>
        <w:ind w:left="274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C9C8A744">
      <w:start w:val="1"/>
      <w:numFmt w:val="lowerLetter"/>
      <w:lvlText w:val="%5"/>
      <w:lvlJc w:val="left"/>
      <w:pPr>
        <w:ind w:left="346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8A9020A0">
      <w:start w:val="1"/>
      <w:numFmt w:val="lowerRoman"/>
      <w:lvlText w:val="%6"/>
      <w:lvlJc w:val="left"/>
      <w:pPr>
        <w:ind w:left="418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F4F28470">
      <w:start w:val="1"/>
      <w:numFmt w:val="decimal"/>
      <w:lvlText w:val="%7"/>
      <w:lvlJc w:val="left"/>
      <w:pPr>
        <w:ind w:left="490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232E131E">
      <w:start w:val="1"/>
      <w:numFmt w:val="lowerLetter"/>
      <w:lvlText w:val="%8"/>
      <w:lvlJc w:val="left"/>
      <w:pPr>
        <w:ind w:left="562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B538ADF6">
      <w:start w:val="1"/>
      <w:numFmt w:val="lowerRoman"/>
      <w:lvlText w:val="%9"/>
      <w:lvlJc w:val="left"/>
      <w:pPr>
        <w:ind w:left="634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7" w15:restartNumberingAfterBreak="0">
    <w:nsid w:val="0A49387E"/>
    <w:multiLevelType w:val="hybridMultilevel"/>
    <w:tmpl w:val="074A1AFE"/>
    <w:lvl w:ilvl="0" w:tplc="C7C2FF5A">
      <w:start w:val="4"/>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BBB801F2">
      <w:start w:val="1"/>
      <w:numFmt w:val="lowerLetter"/>
      <w:lvlText w:val="%2"/>
      <w:lvlJc w:val="left"/>
      <w:pPr>
        <w:ind w:left="13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22D490EE">
      <w:start w:val="1"/>
      <w:numFmt w:val="lowerRoman"/>
      <w:lvlText w:val="%3"/>
      <w:lvlJc w:val="left"/>
      <w:pPr>
        <w:ind w:left="20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96E0AFCE">
      <w:start w:val="1"/>
      <w:numFmt w:val="decimal"/>
      <w:lvlText w:val="%4"/>
      <w:lvlJc w:val="left"/>
      <w:pPr>
        <w:ind w:left="27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E348CC24">
      <w:start w:val="1"/>
      <w:numFmt w:val="lowerLetter"/>
      <w:lvlText w:val="%5"/>
      <w:lvlJc w:val="left"/>
      <w:pPr>
        <w:ind w:left="346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40B8522E">
      <w:start w:val="1"/>
      <w:numFmt w:val="lowerRoman"/>
      <w:lvlText w:val="%6"/>
      <w:lvlJc w:val="left"/>
      <w:pPr>
        <w:ind w:left="418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49E8CAD4">
      <w:start w:val="1"/>
      <w:numFmt w:val="decimal"/>
      <w:lvlText w:val="%7"/>
      <w:lvlJc w:val="left"/>
      <w:pPr>
        <w:ind w:left="49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E62499D8">
      <w:start w:val="1"/>
      <w:numFmt w:val="lowerLetter"/>
      <w:lvlText w:val="%8"/>
      <w:lvlJc w:val="left"/>
      <w:pPr>
        <w:ind w:left="56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6A828F52">
      <w:start w:val="1"/>
      <w:numFmt w:val="lowerRoman"/>
      <w:lvlText w:val="%9"/>
      <w:lvlJc w:val="left"/>
      <w:pPr>
        <w:ind w:left="63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8" w15:restartNumberingAfterBreak="0">
    <w:nsid w:val="0C9979B8"/>
    <w:multiLevelType w:val="hybridMultilevel"/>
    <w:tmpl w:val="9E603E10"/>
    <w:lvl w:ilvl="0" w:tplc="3F4EDFA4">
      <w:start w:val="6"/>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2FF2BB20">
      <w:start w:val="1"/>
      <w:numFmt w:val="lowerLetter"/>
      <w:lvlText w:val="%2"/>
      <w:lvlJc w:val="left"/>
      <w:pPr>
        <w:ind w:left="13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4D24CA9C">
      <w:start w:val="1"/>
      <w:numFmt w:val="lowerRoman"/>
      <w:lvlText w:val="%3"/>
      <w:lvlJc w:val="left"/>
      <w:pPr>
        <w:ind w:left="20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55F654E8">
      <w:start w:val="1"/>
      <w:numFmt w:val="decimal"/>
      <w:lvlText w:val="%4"/>
      <w:lvlJc w:val="left"/>
      <w:pPr>
        <w:ind w:left="27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D650604A">
      <w:start w:val="1"/>
      <w:numFmt w:val="lowerLetter"/>
      <w:lvlText w:val="%5"/>
      <w:lvlJc w:val="left"/>
      <w:pPr>
        <w:ind w:left="346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86062E38">
      <w:start w:val="1"/>
      <w:numFmt w:val="lowerRoman"/>
      <w:lvlText w:val="%6"/>
      <w:lvlJc w:val="left"/>
      <w:pPr>
        <w:ind w:left="418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9904D1BC">
      <w:start w:val="1"/>
      <w:numFmt w:val="decimal"/>
      <w:lvlText w:val="%7"/>
      <w:lvlJc w:val="left"/>
      <w:pPr>
        <w:ind w:left="49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9362B9F0">
      <w:start w:val="1"/>
      <w:numFmt w:val="lowerLetter"/>
      <w:lvlText w:val="%8"/>
      <w:lvlJc w:val="left"/>
      <w:pPr>
        <w:ind w:left="56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9F38BD62">
      <w:start w:val="1"/>
      <w:numFmt w:val="lowerRoman"/>
      <w:lvlText w:val="%9"/>
      <w:lvlJc w:val="left"/>
      <w:pPr>
        <w:ind w:left="63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9" w15:restartNumberingAfterBreak="0">
    <w:nsid w:val="0D3A26DB"/>
    <w:multiLevelType w:val="hybridMultilevel"/>
    <w:tmpl w:val="C96CDF2C"/>
    <w:lvl w:ilvl="0" w:tplc="3746C5DC">
      <w:start w:val="1"/>
      <w:numFmt w:val="decimal"/>
      <w:lvlText w:val="%1."/>
      <w:lvlJc w:val="left"/>
      <w:pPr>
        <w:ind w:left="155"/>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0778C90E">
      <w:start w:val="1"/>
      <w:numFmt w:val="lowerLetter"/>
      <w:lvlText w:val="%2"/>
      <w:lvlJc w:val="left"/>
      <w:pPr>
        <w:ind w:left="130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91F4E2E0">
      <w:start w:val="1"/>
      <w:numFmt w:val="lowerRoman"/>
      <w:lvlText w:val="%3"/>
      <w:lvlJc w:val="left"/>
      <w:pPr>
        <w:ind w:left="202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692C2EB0">
      <w:start w:val="1"/>
      <w:numFmt w:val="decimal"/>
      <w:lvlText w:val="%4"/>
      <w:lvlJc w:val="left"/>
      <w:pPr>
        <w:ind w:left="274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78EA2AAE">
      <w:start w:val="1"/>
      <w:numFmt w:val="lowerLetter"/>
      <w:lvlText w:val="%5"/>
      <w:lvlJc w:val="left"/>
      <w:pPr>
        <w:ind w:left="346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AB9622C2">
      <w:start w:val="1"/>
      <w:numFmt w:val="lowerRoman"/>
      <w:lvlText w:val="%6"/>
      <w:lvlJc w:val="left"/>
      <w:pPr>
        <w:ind w:left="418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F19EC602">
      <w:start w:val="1"/>
      <w:numFmt w:val="decimal"/>
      <w:lvlText w:val="%7"/>
      <w:lvlJc w:val="left"/>
      <w:pPr>
        <w:ind w:left="490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B7607470">
      <w:start w:val="1"/>
      <w:numFmt w:val="lowerLetter"/>
      <w:lvlText w:val="%8"/>
      <w:lvlJc w:val="left"/>
      <w:pPr>
        <w:ind w:left="562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45B6A726">
      <w:start w:val="1"/>
      <w:numFmt w:val="lowerRoman"/>
      <w:lvlText w:val="%9"/>
      <w:lvlJc w:val="left"/>
      <w:pPr>
        <w:ind w:left="634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10" w15:restartNumberingAfterBreak="0">
    <w:nsid w:val="0DD83C7C"/>
    <w:multiLevelType w:val="hybridMultilevel"/>
    <w:tmpl w:val="321CCF54"/>
    <w:lvl w:ilvl="0" w:tplc="7760FB82">
      <w:start w:val="1"/>
      <w:numFmt w:val="bullet"/>
      <w:lvlText w:val="•"/>
      <w:lvlJc w:val="left"/>
      <w:pPr>
        <w:ind w:left="384"/>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6BAAD720">
      <w:start w:val="1"/>
      <w:numFmt w:val="bullet"/>
      <w:lvlText w:val="o"/>
      <w:lvlJc w:val="left"/>
      <w:pPr>
        <w:ind w:left="112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8EBE98D8">
      <w:start w:val="1"/>
      <w:numFmt w:val="bullet"/>
      <w:lvlText w:val="▪"/>
      <w:lvlJc w:val="left"/>
      <w:pPr>
        <w:ind w:left="184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00B21682">
      <w:start w:val="1"/>
      <w:numFmt w:val="bullet"/>
      <w:lvlText w:val="•"/>
      <w:lvlJc w:val="left"/>
      <w:pPr>
        <w:ind w:left="256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C1349FEC">
      <w:start w:val="1"/>
      <w:numFmt w:val="bullet"/>
      <w:lvlText w:val="o"/>
      <w:lvlJc w:val="left"/>
      <w:pPr>
        <w:ind w:left="328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A6EADBFA">
      <w:start w:val="1"/>
      <w:numFmt w:val="bullet"/>
      <w:lvlText w:val="▪"/>
      <w:lvlJc w:val="left"/>
      <w:pPr>
        <w:ind w:left="400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975631F0">
      <w:start w:val="1"/>
      <w:numFmt w:val="bullet"/>
      <w:lvlText w:val="•"/>
      <w:lvlJc w:val="left"/>
      <w:pPr>
        <w:ind w:left="472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325ECAF4">
      <w:start w:val="1"/>
      <w:numFmt w:val="bullet"/>
      <w:lvlText w:val="o"/>
      <w:lvlJc w:val="left"/>
      <w:pPr>
        <w:ind w:left="544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A6660A24">
      <w:start w:val="1"/>
      <w:numFmt w:val="bullet"/>
      <w:lvlText w:val="▪"/>
      <w:lvlJc w:val="left"/>
      <w:pPr>
        <w:ind w:left="616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11" w15:restartNumberingAfterBreak="0">
    <w:nsid w:val="0EC1261A"/>
    <w:multiLevelType w:val="hybridMultilevel"/>
    <w:tmpl w:val="DD2A3AE6"/>
    <w:lvl w:ilvl="0" w:tplc="D3447432">
      <w:start w:val="1"/>
      <w:numFmt w:val="decimal"/>
      <w:lvlText w:val="%1."/>
      <w:lvlJc w:val="left"/>
      <w:pPr>
        <w:ind w:left="269"/>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29AE5592">
      <w:start w:val="1"/>
      <w:numFmt w:val="lowerLetter"/>
      <w:lvlText w:val="%2"/>
      <w:lvlJc w:val="left"/>
      <w:pPr>
        <w:ind w:left="130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3BD81D86">
      <w:start w:val="1"/>
      <w:numFmt w:val="lowerRoman"/>
      <w:lvlText w:val="%3"/>
      <w:lvlJc w:val="left"/>
      <w:pPr>
        <w:ind w:left="202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249CB748">
      <w:start w:val="1"/>
      <w:numFmt w:val="decimal"/>
      <w:lvlText w:val="%4"/>
      <w:lvlJc w:val="left"/>
      <w:pPr>
        <w:ind w:left="274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E940F460">
      <w:start w:val="1"/>
      <w:numFmt w:val="lowerLetter"/>
      <w:lvlText w:val="%5"/>
      <w:lvlJc w:val="left"/>
      <w:pPr>
        <w:ind w:left="346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A85C5A96">
      <w:start w:val="1"/>
      <w:numFmt w:val="lowerRoman"/>
      <w:lvlText w:val="%6"/>
      <w:lvlJc w:val="left"/>
      <w:pPr>
        <w:ind w:left="418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8444AD20">
      <w:start w:val="1"/>
      <w:numFmt w:val="decimal"/>
      <w:lvlText w:val="%7"/>
      <w:lvlJc w:val="left"/>
      <w:pPr>
        <w:ind w:left="490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41FE4184">
      <w:start w:val="1"/>
      <w:numFmt w:val="lowerLetter"/>
      <w:lvlText w:val="%8"/>
      <w:lvlJc w:val="left"/>
      <w:pPr>
        <w:ind w:left="562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CDFCF6DE">
      <w:start w:val="1"/>
      <w:numFmt w:val="lowerRoman"/>
      <w:lvlText w:val="%9"/>
      <w:lvlJc w:val="left"/>
      <w:pPr>
        <w:ind w:left="634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12" w15:restartNumberingAfterBreak="0">
    <w:nsid w:val="0F1A7F54"/>
    <w:multiLevelType w:val="hybridMultilevel"/>
    <w:tmpl w:val="2B4A43D4"/>
    <w:lvl w:ilvl="0" w:tplc="864EFBCE">
      <w:start w:val="1"/>
      <w:numFmt w:val="decimal"/>
      <w:lvlText w:val="%1."/>
      <w:lvlJc w:val="left"/>
      <w:pPr>
        <w:ind w:left="34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A4E21E30">
      <w:start w:val="1"/>
      <w:numFmt w:val="lowerLetter"/>
      <w:lvlText w:val="%2"/>
      <w:lvlJc w:val="left"/>
      <w:pPr>
        <w:ind w:left="136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70A87A0C">
      <w:start w:val="1"/>
      <w:numFmt w:val="lowerRoman"/>
      <w:lvlText w:val="%3"/>
      <w:lvlJc w:val="left"/>
      <w:pPr>
        <w:ind w:left="208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A6D4BA2A">
      <w:start w:val="1"/>
      <w:numFmt w:val="decimal"/>
      <w:lvlText w:val="%4"/>
      <w:lvlJc w:val="left"/>
      <w:pPr>
        <w:ind w:left="280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4EE659AC">
      <w:start w:val="1"/>
      <w:numFmt w:val="lowerLetter"/>
      <w:lvlText w:val="%5"/>
      <w:lvlJc w:val="left"/>
      <w:pPr>
        <w:ind w:left="352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775EEB50">
      <w:start w:val="1"/>
      <w:numFmt w:val="lowerRoman"/>
      <w:lvlText w:val="%6"/>
      <w:lvlJc w:val="left"/>
      <w:pPr>
        <w:ind w:left="424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1E0E5540">
      <w:start w:val="1"/>
      <w:numFmt w:val="decimal"/>
      <w:lvlText w:val="%7"/>
      <w:lvlJc w:val="left"/>
      <w:pPr>
        <w:ind w:left="496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C8D07F40">
      <w:start w:val="1"/>
      <w:numFmt w:val="lowerLetter"/>
      <w:lvlText w:val="%8"/>
      <w:lvlJc w:val="left"/>
      <w:pPr>
        <w:ind w:left="568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21F4DA1A">
      <w:start w:val="1"/>
      <w:numFmt w:val="lowerRoman"/>
      <w:lvlText w:val="%9"/>
      <w:lvlJc w:val="left"/>
      <w:pPr>
        <w:ind w:left="640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3" w15:restartNumberingAfterBreak="0">
    <w:nsid w:val="0F957C58"/>
    <w:multiLevelType w:val="hybridMultilevel"/>
    <w:tmpl w:val="009A569E"/>
    <w:lvl w:ilvl="0" w:tplc="824C24F0">
      <w:start w:val="1"/>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9858E956">
      <w:start w:val="1"/>
      <w:numFmt w:val="lowerLetter"/>
      <w:lvlText w:val="%2"/>
      <w:lvlJc w:val="left"/>
      <w:pPr>
        <w:ind w:left="146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2074583A">
      <w:start w:val="1"/>
      <w:numFmt w:val="lowerRoman"/>
      <w:lvlText w:val="%3"/>
      <w:lvlJc w:val="left"/>
      <w:pPr>
        <w:ind w:left="218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16586F56">
      <w:start w:val="1"/>
      <w:numFmt w:val="decimal"/>
      <w:lvlText w:val="%4"/>
      <w:lvlJc w:val="left"/>
      <w:pPr>
        <w:ind w:left="290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B97AEC60">
      <w:start w:val="1"/>
      <w:numFmt w:val="lowerLetter"/>
      <w:lvlText w:val="%5"/>
      <w:lvlJc w:val="left"/>
      <w:pPr>
        <w:ind w:left="362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9E3A96C0">
      <w:start w:val="1"/>
      <w:numFmt w:val="lowerRoman"/>
      <w:lvlText w:val="%6"/>
      <w:lvlJc w:val="left"/>
      <w:pPr>
        <w:ind w:left="434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D228DAE0">
      <w:start w:val="1"/>
      <w:numFmt w:val="decimal"/>
      <w:lvlText w:val="%7"/>
      <w:lvlJc w:val="left"/>
      <w:pPr>
        <w:ind w:left="506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586EC8C0">
      <w:start w:val="1"/>
      <w:numFmt w:val="lowerLetter"/>
      <w:lvlText w:val="%8"/>
      <w:lvlJc w:val="left"/>
      <w:pPr>
        <w:ind w:left="578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1ACA254E">
      <w:start w:val="1"/>
      <w:numFmt w:val="lowerRoman"/>
      <w:lvlText w:val="%9"/>
      <w:lvlJc w:val="left"/>
      <w:pPr>
        <w:ind w:left="650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4" w15:restartNumberingAfterBreak="0">
    <w:nsid w:val="11535A8D"/>
    <w:multiLevelType w:val="hybridMultilevel"/>
    <w:tmpl w:val="5B541B98"/>
    <w:lvl w:ilvl="0" w:tplc="20723BAA">
      <w:start w:val="1"/>
      <w:numFmt w:val="decimal"/>
      <w:lvlText w:val="%1."/>
      <w:lvlJc w:val="left"/>
      <w:pPr>
        <w:ind w:left="67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3EDE597E">
      <w:start w:val="1"/>
      <w:numFmt w:val="lowerLetter"/>
      <w:lvlText w:val="%2"/>
      <w:lvlJc w:val="left"/>
      <w:pPr>
        <w:ind w:left="119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C0644AE8">
      <w:start w:val="1"/>
      <w:numFmt w:val="lowerRoman"/>
      <w:lvlText w:val="%3"/>
      <w:lvlJc w:val="left"/>
      <w:pPr>
        <w:ind w:left="191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F7CE5DC8">
      <w:start w:val="1"/>
      <w:numFmt w:val="decimal"/>
      <w:lvlText w:val="%4"/>
      <w:lvlJc w:val="left"/>
      <w:pPr>
        <w:ind w:left="263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2236F370">
      <w:start w:val="1"/>
      <w:numFmt w:val="lowerLetter"/>
      <w:lvlText w:val="%5"/>
      <w:lvlJc w:val="left"/>
      <w:pPr>
        <w:ind w:left="335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D3C60B3C">
      <w:start w:val="1"/>
      <w:numFmt w:val="lowerRoman"/>
      <w:lvlText w:val="%6"/>
      <w:lvlJc w:val="left"/>
      <w:pPr>
        <w:ind w:left="407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41E0B7F0">
      <w:start w:val="1"/>
      <w:numFmt w:val="decimal"/>
      <w:lvlText w:val="%7"/>
      <w:lvlJc w:val="left"/>
      <w:pPr>
        <w:ind w:left="479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EB9672A0">
      <w:start w:val="1"/>
      <w:numFmt w:val="lowerLetter"/>
      <w:lvlText w:val="%8"/>
      <w:lvlJc w:val="left"/>
      <w:pPr>
        <w:ind w:left="551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FCE8F3D2">
      <w:start w:val="1"/>
      <w:numFmt w:val="lowerRoman"/>
      <w:lvlText w:val="%9"/>
      <w:lvlJc w:val="left"/>
      <w:pPr>
        <w:ind w:left="623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5" w15:restartNumberingAfterBreak="0">
    <w:nsid w:val="11870F24"/>
    <w:multiLevelType w:val="hybridMultilevel"/>
    <w:tmpl w:val="F0BC24BC"/>
    <w:lvl w:ilvl="0" w:tplc="BA60AE96">
      <w:start w:val="1"/>
      <w:numFmt w:val="bullet"/>
      <w:lvlText w:val="•"/>
      <w:lvlJc w:val="left"/>
      <w:pPr>
        <w:ind w:left="39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5AF62598">
      <w:start w:val="1"/>
      <w:numFmt w:val="bullet"/>
      <w:lvlText w:val="o"/>
      <w:lvlJc w:val="left"/>
      <w:pPr>
        <w:ind w:left="109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81840DA8">
      <w:start w:val="1"/>
      <w:numFmt w:val="bullet"/>
      <w:lvlText w:val="▪"/>
      <w:lvlJc w:val="left"/>
      <w:pPr>
        <w:ind w:left="181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65525C9A">
      <w:start w:val="1"/>
      <w:numFmt w:val="bullet"/>
      <w:lvlText w:val="•"/>
      <w:lvlJc w:val="left"/>
      <w:pPr>
        <w:ind w:left="253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DCD0BABE">
      <w:start w:val="1"/>
      <w:numFmt w:val="bullet"/>
      <w:lvlText w:val="o"/>
      <w:lvlJc w:val="left"/>
      <w:pPr>
        <w:ind w:left="325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B5C00AEC">
      <w:start w:val="1"/>
      <w:numFmt w:val="bullet"/>
      <w:lvlText w:val="▪"/>
      <w:lvlJc w:val="left"/>
      <w:pPr>
        <w:ind w:left="397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6B6C770E">
      <w:start w:val="1"/>
      <w:numFmt w:val="bullet"/>
      <w:lvlText w:val="•"/>
      <w:lvlJc w:val="left"/>
      <w:pPr>
        <w:ind w:left="469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E01AE672">
      <w:start w:val="1"/>
      <w:numFmt w:val="bullet"/>
      <w:lvlText w:val="o"/>
      <w:lvlJc w:val="left"/>
      <w:pPr>
        <w:ind w:left="541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47CCDD22">
      <w:start w:val="1"/>
      <w:numFmt w:val="bullet"/>
      <w:lvlText w:val="▪"/>
      <w:lvlJc w:val="left"/>
      <w:pPr>
        <w:ind w:left="613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6" w15:restartNumberingAfterBreak="0">
    <w:nsid w:val="11B45479"/>
    <w:multiLevelType w:val="hybridMultilevel"/>
    <w:tmpl w:val="D6EE1D68"/>
    <w:lvl w:ilvl="0" w:tplc="7E68EB90">
      <w:start w:val="1"/>
      <w:numFmt w:val="decimal"/>
      <w:lvlText w:val="%1."/>
      <w:lvlJc w:val="left"/>
      <w:pPr>
        <w:ind w:left="626"/>
      </w:pPr>
      <w:rPr>
        <w:rFonts w:ascii="Book Antiqua" w:eastAsia="Book Antiqua" w:hAnsi="Book Antiqua" w:cs="Book Antiqua"/>
        <w:b/>
        <w:bCs/>
        <w:i w:val="0"/>
        <w:strike w:val="0"/>
        <w:dstrike w:val="0"/>
        <w:color w:val="231F20"/>
        <w:sz w:val="20"/>
        <w:szCs w:val="20"/>
        <w:u w:val="none" w:color="000000"/>
        <w:bdr w:val="none" w:sz="0" w:space="0" w:color="auto"/>
        <w:shd w:val="clear" w:color="auto" w:fill="auto"/>
        <w:vertAlign w:val="baseline"/>
      </w:rPr>
    </w:lvl>
    <w:lvl w:ilvl="1" w:tplc="83F6E40E">
      <w:start w:val="1"/>
      <w:numFmt w:val="lowerLetter"/>
      <w:lvlText w:val="%2"/>
      <w:lvlJc w:val="left"/>
      <w:pPr>
        <w:ind w:left="1306"/>
      </w:pPr>
      <w:rPr>
        <w:rFonts w:ascii="Book Antiqua" w:eastAsia="Book Antiqua" w:hAnsi="Book Antiqua" w:cs="Book Antiqua"/>
        <w:b/>
        <w:bCs/>
        <w:i w:val="0"/>
        <w:strike w:val="0"/>
        <w:dstrike w:val="0"/>
        <w:color w:val="231F20"/>
        <w:sz w:val="20"/>
        <w:szCs w:val="20"/>
        <w:u w:val="none" w:color="000000"/>
        <w:bdr w:val="none" w:sz="0" w:space="0" w:color="auto"/>
        <w:shd w:val="clear" w:color="auto" w:fill="auto"/>
        <w:vertAlign w:val="baseline"/>
      </w:rPr>
    </w:lvl>
    <w:lvl w:ilvl="2" w:tplc="725A6B16">
      <w:start w:val="1"/>
      <w:numFmt w:val="lowerRoman"/>
      <w:lvlText w:val="%3"/>
      <w:lvlJc w:val="left"/>
      <w:pPr>
        <w:ind w:left="2026"/>
      </w:pPr>
      <w:rPr>
        <w:rFonts w:ascii="Book Antiqua" w:eastAsia="Book Antiqua" w:hAnsi="Book Antiqua" w:cs="Book Antiqua"/>
        <w:b/>
        <w:bCs/>
        <w:i w:val="0"/>
        <w:strike w:val="0"/>
        <w:dstrike w:val="0"/>
        <w:color w:val="231F20"/>
        <w:sz w:val="20"/>
        <w:szCs w:val="20"/>
        <w:u w:val="none" w:color="000000"/>
        <w:bdr w:val="none" w:sz="0" w:space="0" w:color="auto"/>
        <w:shd w:val="clear" w:color="auto" w:fill="auto"/>
        <w:vertAlign w:val="baseline"/>
      </w:rPr>
    </w:lvl>
    <w:lvl w:ilvl="3" w:tplc="84E6D052">
      <w:start w:val="1"/>
      <w:numFmt w:val="decimal"/>
      <w:lvlText w:val="%4"/>
      <w:lvlJc w:val="left"/>
      <w:pPr>
        <w:ind w:left="2746"/>
      </w:pPr>
      <w:rPr>
        <w:rFonts w:ascii="Book Antiqua" w:eastAsia="Book Antiqua" w:hAnsi="Book Antiqua" w:cs="Book Antiqua"/>
        <w:b/>
        <w:bCs/>
        <w:i w:val="0"/>
        <w:strike w:val="0"/>
        <w:dstrike w:val="0"/>
        <w:color w:val="231F20"/>
        <w:sz w:val="20"/>
        <w:szCs w:val="20"/>
        <w:u w:val="none" w:color="000000"/>
        <w:bdr w:val="none" w:sz="0" w:space="0" w:color="auto"/>
        <w:shd w:val="clear" w:color="auto" w:fill="auto"/>
        <w:vertAlign w:val="baseline"/>
      </w:rPr>
    </w:lvl>
    <w:lvl w:ilvl="4" w:tplc="58E473D4">
      <w:start w:val="1"/>
      <w:numFmt w:val="lowerLetter"/>
      <w:lvlText w:val="%5"/>
      <w:lvlJc w:val="left"/>
      <w:pPr>
        <w:ind w:left="3466"/>
      </w:pPr>
      <w:rPr>
        <w:rFonts w:ascii="Book Antiqua" w:eastAsia="Book Antiqua" w:hAnsi="Book Antiqua" w:cs="Book Antiqua"/>
        <w:b/>
        <w:bCs/>
        <w:i w:val="0"/>
        <w:strike w:val="0"/>
        <w:dstrike w:val="0"/>
        <w:color w:val="231F20"/>
        <w:sz w:val="20"/>
        <w:szCs w:val="20"/>
        <w:u w:val="none" w:color="000000"/>
        <w:bdr w:val="none" w:sz="0" w:space="0" w:color="auto"/>
        <w:shd w:val="clear" w:color="auto" w:fill="auto"/>
        <w:vertAlign w:val="baseline"/>
      </w:rPr>
    </w:lvl>
    <w:lvl w:ilvl="5" w:tplc="F678F5F8">
      <w:start w:val="1"/>
      <w:numFmt w:val="lowerRoman"/>
      <w:lvlText w:val="%6"/>
      <w:lvlJc w:val="left"/>
      <w:pPr>
        <w:ind w:left="4186"/>
      </w:pPr>
      <w:rPr>
        <w:rFonts w:ascii="Book Antiqua" w:eastAsia="Book Antiqua" w:hAnsi="Book Antiqua" w:cs="Book Antiqua"/>
        <w:b/>
        <w:bCs/>
        <w:i w:val="0"/>
        <w:strike w:val="0"/>
        <w:dstrike w:val="0"/>
        <w:color w:val="231F20"/>
        <w:sz w:val="20"/>
        <w:szCs w:val="20"/>
        <w:u w:val="none" w:color="000000"/>
        <w:bdr w:val="none" w:sz="0" w:space="0" w:color="auto"/>
        <w:shd w:val="clear" w:color="auto" w:fill="auto"/>
        <w:vertAlign w:val="baseline"/>
      </w:rPr>
    </w:lvl>
    <w:lvl w:ilvl="6" w:tplc="D786C192">
      <w:start w:val="1"/>
      <w:numFmt w:val="decimal"/>
      <w:lvlText w:val="%7"/>
      <w:lvlJc w:val="left"/>
      <w:pPr>
        <w:ind w:left="4906"/>
      </w:pPr>
      <w:rPr>
        <w:rFonts w:ascii="Book Antiqua" w:eastAsia="Book Antiqua" w:hAnsi="Book Antiqua" w:cs="Book Antiqua"/>
        <w:b/>
        <w:bCs/>
        <w:i w:val="0"/>
        <w:strike w:val="0"/>
        <w:dstrike w:val="0"/>
        <w:color w:val="231F20"/>
        <w:sz w:val="20"/>
        <w:szCs w:val="20"/>
        <w:u w:val="none" w:color="000000"/>
        <w:bdr w:val="none" w:sz="0" w:space="0" w:color="auto"/>
        <w:shd w:val="clear" w:color="auto" w:fill="auto"/>
        <w:vertAlign w:val="baseline"/>
      </w:rPr>
    </w:lvl>
    <w:lvl w:ilvl="7" w:tplc="9D7C0F8E">
      <w:start w:val="1"/>
      <w:numFmt w:val="lowerLetter"/>
      <w:lvlText w:val="%8"/>
      <w:lvlJc w:val="left"/>
      <w:pPr>
        <w:ind w:left="5626"/>
      </w:pPr>
      <w:rPr>
        <w:rFonts w:ascii="Book Antiqua" w:eastAsia="Book Antiqua" w:hAnsi="Book Antiqua" w:cs="Book Antiqua"/>
        <w:b/>
        <w:bCs/>
        <w:i w:val="0"/>
        <w:strike w:val="0"/>
        <w:dstrike w:val="0"/>
        <w:color w:val="231F20"/>
        <w:sz w:val="20"/>
        <w:szCs w:val="20"/>
        <w:u w:val="none" w:color="000000"/>
        <w:bdr w:val="none" w:sz="0" w:space="0" w:color="auto"/>
        <w:shd w:val="clear" w:color="auto" w:fill="auto"/>
        <w:vertAlign w:val="baseline"/>
      </w:rPr>
    </w:lvl>
    <w:lvl w:ilvl="8" w:tplc="26D29388">
      <w:start w:val="1"/>
      <w:numFmt w:val="lowerRoman"/>
      <w:lvlText w:val="%9"/>
      <w:lvlJc w:val="left"/>
      <w:pPr>
        <w:ind w:left="6346"/>
      </w:pPr>
      <w:rPr>
        <w:rFonts w:ascii="Book Antiqua" w:eastAsia="Book Antiqua" w:hAnsi="Book Antiqua" w:cs="Book Antiqua"/>
        <w:b/>
        <w:bCs/>
        <w:i w:val="0"/>
        <w:strike w:val="0"/>
        <w:dstrike w:val="0"/>
        <w:color w:val="231F20"/>
        <w:sz w:val="20"/>
        <w:szCs w:val="20"/>
        <w:u w:val="none" w:color="000000"/>
        <w:bdr w:val="none" w:sz="0" w:space="0" w:color="auto"/>
        <w:shd w:val="clear" w:color="auto" w:fill="auto"/>
        <w:vertAlign w:val="baseline"/>
      </w:rPr>
    </w:lvl>
  </w:abstractNum>
  <w:abstractNum w:abstractNumId="17" w15:restartNumberingAfterBreak="0">
    <w:nsid w:val="127F3B2F"/>
    <w:multiLevelType w:val="hybridMultilevel"/>
    <w:tmpl w:val="7A0C93DE"/>
    <w:lvl w:ilvl="0" w:tplc="1AEE5DF6">
      <w:start w:val="1"/>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FCD059AE">
      <w:start w:val="1"/>
      <w:numFmt w:val="lowerLetter"/>
      <w:lvlText w:val="%2"/>
      <w:lvlJc w:val="left"/>
      <w:pPr>
        <w:ind w:left="13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E6366C48">
      <w:start w:val="1"/>
      <w:numFmt w:val="lowerRoman"/>
      <w:lvlText w:val="%3"/>
      <w:lvlJc w:val="left"/>
      <w:pPr>
        <w:ind w:left="20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8AF66760">
      <w:start w:val="1"/>
      <w:numFmt w:val="decimal"/>
      <w:lvlText w:val="%4"/>
      <w:lvlJc w:val="left"/>
      <w:pPr>
        <w:ind w:left="27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68BA1C10">
      <w:start w:val="1"/>
      <w:numFmt w:val="lowerLetter"/>
      <w:lvlText w:val="%5"/>
      <w:lvlJc w:val="left"/>
      <w:pPr>
        <w:ind w:left="346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1672904A">
      <w:start w:val="1"/>
      <w:numFmt w:val="lowerRoman"/>
      <w:lvlText w:val="%6"/>
      <w:lvlJc w:val="left"/>
      <w:pPr>
        <w:ind w:left="418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01EE4B06">
      <w:start w:val="1"/>
      <w:numFmt w:val="decimal"/>
      <w:lvlText w:val="%7"/>
      <w:lvlJc w:val="left"/>
      <w:pPr>
        <w:ind w:left="49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7FAECE6E">
      <w:start w:val="1"/>
      <w:numFmt w:val="lowerLetter"/>
      <w:lvlText w:val="%8"/>
      <w:lvlJc w:val="left"/>
      <w:pPr>
        <w:ind w:left="56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FE12AAF0">
      <w:start w:val="1"/>
      <w:numFmt w:val="lowerRoman"/>
      <w:lvlText w:val="%9"/>
      <w:lvlJc w:val="left"/>
      <w:pPr>
        <w:ind w:left="63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8" w15:restartNumberingAfterBreak="0">
    <w:nsid w:val="12BC6064"/>
    <w:multiLevelType w:val="hybridMultilevel"/>
    <w:tmpl w:val="64AA5C46"/>
    <w:lvl w:ilvl="0" w:tplc="4802C6B2">
      <w:start w:val="1"/>
      <w:numFmt w:val="decimal"/>
      <w:lvlText w:val="%1."/>
      <w:lvlJc w:val="left"/>
      <w:pPr>
        <w:ind w:left="269"/>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1BE22066">
      <w:start w:val="1"/>
      <w:numFmt w:val="lowerLetter"/>
      <w:lvlText w:val="%2"/>
      <w:lvlJc w:val="left"/>
      <w:pPr>
        <w:ind w:left="130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65722780">
      <w:start w:val="1"/>
      <w:numFmt w:val="lowerRoman"/>
      <w:lvlText w:val="%3"/>
      <w:lvlJc w:val="left"/>
      <w:pPr>
        <w:ind w:left="202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C872392A">
      <w:start w:val="1"/>
      <w:numFmt w:val="decimal"/>
      <w:lvlText w:val="%4"/>
      <w:lvlJc w:val="left"/>
      <w:pPr>
        <w:ind w:left="274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4F9C73B4">
      <w:start w:val="1"/>
      <w:numFmt w:val="lowerLetter"/>
      <w:lvlText w:val="%5"/>
      <w:lvlJc w:val="left"/>
      <w:pPr>
        <w:ind w:left="346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26A61368">
      <w:start w:val="1"/>
      <w:numFmt w:val="lowerRoman"/>
      <w:lvlText w:val="%6"/>
      <w:lvlJc w:val="left"/>
      <w:pPr>
        <w:ind w:left="418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E4645F84">
      <w:start w:val="1"/>
      <w:numFmt w:val="decimal"/>
      <w:lvlText w:val="%7"/>
      <w:lvlJc w:val="left"/>
      <w:pPr>
        <w:ind w:left="490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C25E4278">
      <w:start w:val="1"/>
      <w:numFmt w:val="lowerLetter"/>
      <w:lvlText w:val="%8"/>
      <w:lvlJc w:val="left"/>
      <w:pPr>
        <w:ind w:left="562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783AB428">
      <w:start w:val="1"/>
      <w:numFmt w:val="lowerRoman"/>
      <w:lvlText w:val="%9"/>
      <w:lvlJc w:val="left"/>
      <w:pPr>
        <w:ind w:left="634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19" w15:restartNumberingAfterBreak="0">
    <w:nsid w:val="12D34A3C"/>
    <w:multiLevelType w:val="hybridMultilevel"/>
    <w:tmpl w:val="6B620602"/>
    <w:lvl w:ilvl="0" w:tplc="BA70F4A6">
      <w:start w:val="1"/>
      <w:numFmt w:val="decimal"/>
      <w:lvlText w:val="%1."/>
      <w:lvlJc w:val="left"/>
      <w:pPr>
        <w:ind w:left="55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2ECCB104">
      <w:start w:val="1"/>
      <w:numFmt w:val="lowerLetter"/>
      <w:lvlText w:val="%2"/>
      <w:lvlJc w:val="left"/>
      <w:pPr>
        <w:ind w:left="122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7054A92A">
      <w:start w:val="1"/>
      <w:numFmt w:val="lowerRoman"/>
      <w:lvlText w:val="%3"/>
      <w:lvlJc w:val="left"/>
      <w:pPr>
        <w:ind w:left="194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50D6721A">
      <w:start w:val="1"/>
      <w:numFmt w:val="decimal"/>
      <w:lvlText w:val="%4"/>
      <w:lvlJc w:val="left"/>
      <w:pPr>
        <w:ind w:left="266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C372A11A">
      <w:start w:val="1"/>
      <w:numFmt w:val="lowerLetter"/>
      <w:lvlText w:val="%5"/>
      <w:lvlJc w:val="left"/>
      <w:pPr>
        <w:ind w:left="338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D82A5004">
      <w:start w:val="1"/>
      <w:numFmt w:val="lowerRoman"/>
      <w:lvlText w:val="%6"/>
      <w:lvlJc w:val="left"/>
      <w:pPr>
        <w:ind w:left="410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19C03C1C">
      <w:start w:val="1"/>
      <w:numFmt w:val="decimal"/>
      <w:lvlText w:val="%7"/>
      <w:lvlJc w:val="left"/>
      <w:pPr>
        <w:ind w:left="482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906028A4">
      <w:start w:val="1"/>
      <w:numFmt w:val="lowerLetter"/>
      <w:lvlText w:val="%8"/>
      <w:lvlJc w:val="left"/>
      <w:pPr>
        <w:ind w:left="554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853846EE">
      <w:start w:val="1"/>
      <w:numFmt w:val="lowerRoman"/>
      <w:lvlText w:val="%9"/>
      <w:lvlJc w:val="left"/>
      <w:pPr>
        <w:ind w:left="626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20" w15:restartNumberingAfterBreak="0">
    <w:nsid w:val="14621579"/>
    <w:multiLevelType w:val="hybridMultilevel"/>
    <w:tmpl w:val="0C0EF5F0"/>
    <w:lvl w:ilvl="0" w:tplc="A0266622">
      <w:start w:val="5"/>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A65451F6">
      <w:start w:val="1"/>
      <w:numFmt w:val="lowerLetter"/>
      <w:lvlText w:val="%2"/>
      <w:lvlJc w:val="left"/>
      <w:pPr>
        <w:ind w:left="126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CBBA588C">
      <w:start w:val="1"/>
      <w:numFmt w:val="lowerRoman"/>
      <w:lvlText w:val="%3"/>
      <w:lvlJc w:val="left"/>
      <w:pPr>
        <w:ind w:left="198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4FF6E7CC">
      <w:start w:val="1"/>
      <w:numFmt w:val="decimal"/>
      <w:lvlText w:val="%4"/>
      <w:lvlJc w:val="left"/>
      <w:pPr>
        <w:ind w:left="270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3ECA3194">
      <w:start w:val="1"/>
      <w:numFmt w:val="lowerLetter"/>
      <w:lvlText w:val="%5"/>
      <w:lvlJc w:val="left"/>
      <w:pPr>
        <w:ind w:left="342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6C36DA50">
      <w:start w:val="1"/>
      <w:numFmt w:val="lowerRoman"/>
      <w:lvlText w:val="%6"/>
      <w:lvlJc w:val="left"/>
      <w:pPr>
        <w:ind w:left="414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EC8402F6">
      <w:start w:val="1"/>
      <w:numFmt w:val="decimal"/>
      <w:lvlText w:val="%7"/>
      <w:lvlJc w:val="left"/>
      <w:pPr>
        <w:ind w:left="486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F2344E9A">
      <w:start w:val="1"/>
      <w:numFmt w:val="lowerLetter"/>
      <w:lvlText w:val="%8"/>
      <w:lvlJc w:val="left"/>
      <w:pPr>
        <w:ind w:left="558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D8F85008">
      <w:start w:val="1"/>
      <w:numFmt w:val="lowerRoman"/>
      <w:lvlText w:val="%9"/>
      <w:lvlJc w:val="left"/>
      <w:pPr>
        <w:ind w:left="630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21" w15:restartNumberingAfterBreak="0">
    <w:nsid w:val="14664766"/>
    <w:multiLevelType w:val="hybridMultilevel"/>
    <w:tmpl w:val="94483CEE"/>
    <w:lvl w:ilvl="0" w:tplc="D594056C">
      <w:start w:val="7"/>
      <w:numFmt w:val="decimal"/>
      <w:lvlText w:val="%1."/>
      <w:lvlJc w:val="left"/>
      <w:pPr>
        <w:ind w:left="2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6AE68864">
      <w:start w:val="1"/>
      <w:numFmt w:val="lowerLetter"/>
      <w:lvlText w:val="%2"/>
      <w:lvlJc w:val="left"/>
      <w:pPr>
        <w:ind w:left="1463"/>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CA022A12">
      <w:start w:val="1"/>
      <w:numFmt w:val="lowerRoman"/>
      <w:lvlText w:val="%3"/>
      <w:lvlJc w:val="left"/>
      <w:pPr>
        <w:ind w:left="2183"/>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5A1A1DFE">
      <w:start w:val="1"/>
      <w:numFmt w:val="decimal"/>
      <w:lvlText w:val="%4"/>
      <w:lvlJc w:val="left"/>
      <w:pPr>
        <w:ind w:left="2903"/>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1C987A04">
      <w:start w:val="1"/>
      <w:numFmt w:val="lowerLetter"/>
      <w:lvlText w:val="%5"/>
      <w:lvlJc w:val="left"/>
      <w:pPr>
        <w:ind w:left="3623"/>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8FA062FC">
      <w:start w:val="1"/>
      <w:numFmt w:val="lowerRoman"/>
      <w:lvlText w:val="%6"/>
      <w:lvlJc w:val="left"/>
      <w:pPr>
        <w:ind w:left="4343"/>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CD9A4654">
      <w:start w:val="1"/>
      <w:numFmt w:val="decimal"/>
      <w:lvlText w:val="%7"/>
      <w:lvlJc w:val="left"/>
      <w:pPr>
        <w:ind w:left="5063"/>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8F1A61F0">
      <w:start w:val="1"/>
      <w:numFmt w:val="lowerLetter"/>
      <w:lvlText w:val="%8"/>
      <w:lvlJc w:val="left"/>
      <w:pPr>
        <w:ind w:left="5783"/>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8CB223A2">
      <w:start w:val="1"/>
      <w:numFmt w:val="lowerRoman"/>
      <w:lvlText w:val="%9"/>
      <w:lvlJc w:val="left"/>
      <w:pPr>
        <w:ind w:left="6503"/>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22" w15:restartNumberingAfterBreak="0">
    <w:nsid w:val="15DF4CED"/>
    <w:multiLevelType w:val="hybridMultilevel"/>
    <w:tmpl w:val="D36EA190"/>
    <w:lvl w:ilvl="0" w:tplc="BBC4D1B2">
      <w:start w:val="2"/>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42BC74B6">
      <w:start w:val="1"/>
      <w:numFmt w:val="lowerLetter"/>
      <w:lvlText w:val="%2"/>
      <w:lvlJc w:val="left"/>
      <w:pPr>
        <w:ind w:left="13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E89E99B8">
      <w:start w:val="1"/>
      <w:numFmt w:val="lowerRoman"/>
      <w:lvlText w:val="%3"/>
      <w:lvlJc w:val="left"/>
      <w:pPr>
        <w:ind w:left="20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94646D10">
      <w:start w:val="1"/>
      <w:numFmt w:val="decimal"/>
      <w:lvlText w:val="%4"/>
      <w:lvlJc w:val="left"/>
      <w:pPr>
        <w:ind w:left="27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59F22874">
      <w:start w:val="1"/>
      <w:numFmt w:val="lowerLetter"/>
      <w:lvlText w:val="%5"/>
      <w:lvlJc w:val="left"/>
      <w:pPr>
        <w:ind w:left="346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772AFCA6">
      <w:start w:val="1"/>
      <w:numFmt w:val="lowerRoman"/>
      <w:lvlText w:val="%6"/>
      <w:lvlJc w:val="left"/>
      <w:pPr>
        <w:ind w:left="418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01BE291A">
      <w:start w:val="1"/>
      <w:numFmt w:val="decimal"/>
      <w:lvlText w:val="%7"/>
      <w:lvlJc w:val="left"/>
      <w:pPr>
        <w:ind w:left="49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44DAEA6A">
      <w:start w:val="1"/>
      <w:numFmt w:val="lowerLetter"/>
      <w:lvlText w:val="%8"/>
      <w:lvlJc w:val="left"/>
      <w:pPr>
        <w:ind w:left="56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A02AD734">
      <w:start w:val="1"/>
      <w:numFmt w:val="lowerRoman"/>
      <w:lvlText w:val="%9"/>
      <w:lvlJc w:val="left"/>
      <w:pPr>
        <w:ind w:left="63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23" w15:restartNumberingAfterBreak="0">
    <w:nsid w:val="17321612"/>
    <w:multiLevelType w:val="hybridMultilevel"/>
    <w:tmpl w:val="A73C55D2"/>
    <w:lvl w:ilvl="0" w:tplc="E702F73A">
      <w:start w:val="1"/>
      <w:numFmt w:val="decimal"/>
      <w:lvlText w:val="%1."/>
      <w:lvlJc w:val="left"/>
      <w:pPr>
        <w:ind w:left="0"/>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0A78E20E">
      <w:start w:val="1"/>
      <w:numFmt w:val="lowerLetter"/>
      <w:lvlText w:val="%2"/>
      <w:lvlJc w:val="left"/>
      <w:pPr>
        <w:ind w:left="130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EFA2ACB2">
      <w:start w:val="1"/>
      <w:numFmt w:val="lowerRoman"/>
      <w:lvlText w:val="%3"/>
      <w:lvlJc w:val="left"/>
      <w:pPr>
        <w:ind w:left="202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D1BCAE40">
      <w:start w:val="1"/>
      <w:numFmt w:val="decimal"/>
      <w:lvlText w:val="%4"/>
      <w:lvlJc w:val="left"/>
      <w:pPr>
        <w:ind w:left="274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3B825360">
      <w:start w:val="1"/>
      <w:numFmt w:val="lowerLetter"/>
      <w:lvlText w:val="%5"/>
      <w:lvlJc w:val="left"/>
      <w:pPr>
        <w:ind w:left="346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FA4A6D70">
      <w:start w:val="1"/>
      <w:numFmt w:val="lowerRoman"/>
      <w:lvlText w:val="%6"/>
      <w:lvlJc w:val="left"/>
      <w:pPr>
        <w:ind w:left="418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BF98CB90">
      <w:start w:val="1"/>
      <w:numFmt w:val="decimal"/>
      <w:lvlText w:val="%7"/>
      <w:lvlJc w:val="left"/>
      <w:pPr>
        <w:ind w:left="490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E9A03BB4">
      <w:start w:val="1"/>
      <w:numFmt w:val="lowerLetter"/>
      <w:lvlText w:val="%8"/>
      <w:lvlJc w:val="left"/>
      <w:pPr>
        <w:ind w:left="562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BF1C34A4">
      <w:start w:val="1"/>
      <w:numFmt w:val="lowerRoman"/>
      <w:lvlText w:val="%9"/>
      <w:lvlJc w:val="left"/>
      <w:pPr>
        <w:ind w:left="634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24" w15:restartNumberingAfterBreak="0">
    <w:nsid w:val="182452FA"/>
    <w:multiLevelType w:val="hybridMultilevel"/>
    <w:tmpl w:val="FF7269F2"/>
    <w:lvl w:ilvl="0" w:tplc="F752C148">
      <w:start w:val="1"/>
      <w:numFmt w:val="decimal"/>
      <w:lvlText w:val="%1."/>
      <w:lvlJc w:val="left"/>
      <w:pPr>
        <w:ind w:left="67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9CF4AFAE">
      <w:start w:val="1"/>
      <w:numFmt w:val="lowerLetter"/>
      <w:lvlText w:val="%2"/>
      <w:lvlJc w:val="left"/>
      <w:pPr>
        <w:ind w:left="120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43C41DF2">
      <w:start w:val="1"/>
      <w:numFmt w:val="lowerRoman"/>
      <w:lvlText w:val="%3"/>
      <w:lvlJc w:val="left"/>
      <w:pPr>
        <w:ind w:left="192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58A4EEBC">
      <w:start w:val="1"/>
      <w:numFmt w:val="decimal"/>
      <w:lvlText w:val="%4"/>
      <w:lvlJc w:val="left"/>
      <w:pPr>
        <w:ind w:left="264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5A18A794">
      <w:start w:val="1"/>
      <w:numFmt w:val="lowerLetter"/>
      <w:lvlText w:val="%5"/>
      <w:lvlJc w:val="left"/>
      <w:pPr>
        <w:ind w:left="336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6E38E162">
      <w:start w:val="1"/>
      <w:numFmt w:val="lowerRoman"/>
      <w:lvlText w:val="%6"/>
      <w:lvlJc w:val="left"/>
      <w:pPr>
        <w:ind w:left="408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E74C0B98">
      <w:start w:val="1"/>
      <w:numFmt w:val="decimal"/>
      <w:lvlText w:val="%7"/>
      <w:lvlJc w:val="left"/>
      <w:pPr>
        <w:ind w:left="480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465E1192">
      <w:start w:val="1"/>
      <w:numFmt w:val="lowerLetter"/>
      <w:lvlText w:val="%8"/>
      <w:lvlJc w:val="left"/>
      <w:pPr>
        <w:ind w:left="552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7726540E">
      <w:start w:val="1"/>
      <w:numFmt w:val="lowerRoman"/>
      <w:lvlText w:val="%9"/>
      <w:lvlJc w:val="left"/>
      <w:pPr>
        <w:ind w:left="624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25" w15:restartNumberingAfterBreak="0">
    <w:nsid w:val="18EB2249"/>
    <w:multiLevelType w:val="hybridMultilevel"/>
    <w:tmpl w:val="F99ED23C"/>
    <w:lvl w:ilvl="0" w:tplc="D848C4A2">
      <w:start w:val="1"/>
      <w:numFmt w:val="decimal"/>
      <w:lvlText w:val="%1."/>
      <w:lvlJc w:val="left"/>
      <w:pPr>
        <w:ind w:left="55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F288EF6E">
      <w:start w:val="1"/>
      <w:numFmt w:val="lowerLetter"/>
      <w:lvlText w:val="%2"/>
      <w:lvlJc w:val="left"/>
      <w:pPr>
        <w:ind w:left="122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02861136">
      <w:start w:val="1"/>
      <w:numFmt w:val="lowerRoman"/>
      <w:lvlText w:val="%3"/>
      <w:lvlJc w:val="left"/>
      <w:pPr>
        <w:ind w:left="194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A6CEB472">
      <w:start w:val="1"/>
      <w:numFmt w:val="decimal"/>
      <w:lvlText w:val="%4"/>
      <w:lvlJc w:val="left"/>
      <w:pPr>
        <w:ind w:left="266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0852AA86">
      <w:start w:val="1"/>
      <w:numFmt w:val="lowerLetter"/>
      <w:lvlText w:val="%5"/>
      <w:lvlJc w:val="left"/>
      <w:pPr>
        <w:ind w:left="338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612C672C">
      <w:start w:val="1"/>
      <w:numFmt w:val="lowerRoman"/>
      <w:lvlText w:val="%6"/>
      <w:lvlJc w:val="left"/>
      <w:pPr>
        <w:ind w:left="410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5CC0A1AC">
      <w:start w:val="1"/>
      <w:numFmt w:val="decimal"/>
      <w:lvlText w:val="%7"/>
      <w:lvlJc w:val="left"/>
      <w:pPr>
        <w:ind w:left="482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C7B64E8A">
      <w:start w:val="1"/>
      <w:numFmt w:val="lowerLetter"/>
      <w:lvlText w:val="%8"/>
      <w:lvlJc w:val="left"/>
      <w:pPr>
        <w:ind w:left="554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9966749A">
      <w:start w:val="1"/>
      <w:numFmt w:val="lowerRoman"/>
      <w:lvlText w:val="%9"/>
      <w:lvlJc w:val="left"/>
      <w:pPr>
        <w:ind w:left="626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26" w15:restartNumberingAfterBreak="0">
    <w:nsid w:val="192147C8"/>
    <w:multiLevelType w:val="hybridMultilevel"/>
    <w:tmpl w:val="2F10046A"/>
    <w:lvl w:ilvl="0" w:tplc="AA307888">
      <w:start w:val="2"/>
      <w:numFmt w:val="decimal"/>
      <w:lvlText w:val="%1)"/>
      <w:lvlJc w:val="left"/>
      <w:pPr>
        <w:ind w:left="27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668EDC4A">
      <w:start w:val="1"/>
      <w:numFmt w:val="lowerLetter"/>
      <w:lvlText w:val="%2"/>
      <w:lvlJc w:val="left"/>
      <w:pPr>
        <w:ind w:left="13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9D9AB360">
      <w:start w:val="1"/>
      <w:numFmt w:val="lowerRoman"/>
      <w:lvlText w:val="%3"/>
      <w:lvlJc w:val="left"/>
      <w:pPr>
        <w:ind w:left="20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EAFA40F0">
      <w:start w:val="1"/>
      <w:numFmt w:val="decimal"/>
      <w:lvlText w:val="%4"/>
      <w:lvlJc w:val="left"/>
      <w:pPr>
        <w:ind w:left="27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B22E34E2">
      <w:start w:val="1"/>
      <w:numFmt w:val="lowerLetter"/>
      <w:lvlText w:val="%5"/>
      <w:lvlJc w:val="left"/>
      <w:pPr>
        <w:ind w:left="346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46129692">
      <w:start w:val="1"/>
      <w:numFmt w:val="lowerRoman"/>
      <w:lvlText w:val="%6"/>
      <w:lvlJc w:val="left"/>
      <w:pPr>
        <w:ind w:left="418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C940584A">
      <w:start w:val="1"/>
      <w:numFmt w:val="decimal"/>
      <w:lvlText w:val="%7"/>
      <w:lvlJc w:val="left"/>
      <w:pPr>
        <w:ind w:left="49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685AD90A">
      <w:start w:val="1"/>
      <w:numFmt w:val="lowerLetter"/>
      <w:lvlText w:val="%8"/>
      <w:lvlJc w:val="left"/>
      <w:pPr>
        <w:ind w:left="56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D0B2BE22">
      <w:start w:val="1"/>
      <w:numFmt w:val="lowerRoman"/>
      <w:lvlText w:val="%9"/>
      <w:lvlJc w:val="left"/>
      <w:pPr>
        <w:ind w:left="63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27" w15:restartNumberingAfterBreak="0">
    <w:nsid w:val="197148DB"/>
    <w:multiLevelType w:val="hybridMultilevel"/>
    <w:tmpl w:val="8C702E8E"/>
    <w:lvl w:ilvl="0" w:tplc="60CAAFFA">
      <w:start w:val="1"/>
      <w:numFmt w:val="decimal"/>
      <w:lvlText w:val="%1."/>
      <w:lvlJc w:val="left"/>
      <w:pPr>
        <w:ind w:left="67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A2F89024">
      <w:start w:val="1"/>
      <w:numFmt w:val="lowerLetter"/>
      <w:lvlText w:val="%2"/>
      <w:lvlJc w:val="left"/>
      <w:pPr>
        <w:ind w:left="117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38BA8622">
      <w:start w:val="1"/>
      <w:numFmt w:val="lowerRoman"/>
      <w:lvlText w:val="%3"/>
      <w:lvlJc w:val="left"/>
      <w:pPr>
        <w:ind w:left="189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4F8ABFB0">
      <w:start w:val="1"/>
      <w:numFmt w:val="decimal"/>
      <w:lvlText w:val="%4"/>
      <w:lvlJc w:val="left"/>
      <w:pPr>
        <w:ind w:left="261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7EB8DDB8">
      <w:start w:val="1"/>
      <w:numFmt w:val="lowerLetter"/>
      <w:lvlText w:val="%5"/>
      <w:lvlJc w:val="left"/>
      <w:pPr>
        <w:ind w:left="333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652CC47E">
      <w:start w:val="1"/>
      <w:numFmt w:val="lowerRoman"/>
      <w:lvlText w:val="%6"/>
      <w:lvlJc w:val="left"/>
      <w:pPr>
        <w:ind w:left="405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C0C267CA">
      <w:start w:val="1"/>
      <w:numFmt w:val="decimal"/>
      <w:lvlText w:val="%7"/>
      <w:lvlJc w:val="left"/>
      <w:pPr>
        <w:ind w:left="477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0B5071CA">
      <w:start w:val="1"/>
      <w:numFmt w:val="lowerLetter"/>
      <w:lvlText w:val="%8"/>
      <w:lvlJc w:val="left"/>
      <w:pPr>
        <w:ind w:left="549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E5A8080C">
      <w:start w:val="1"/>
      <w:numFmt w:val="lowerRoman"/>
      <w:lvlText w:val="%9"/>
      <w:lvlJc w:val="left"/>
      <w:pPr>
        <w:ind w:left="621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28" w15:restartNumberingAfterBreak="0">
    <w:nsid w:val="1BA416E3"/>
    <w:multiLevelType w:val="hybridMultilevel"/>
    <w:tmpl w:val="7898FA5E"/>
    <w:lvl w:ilvl="0" w:tplc="6AB4FDC8">
      <w:start w:val="6"/>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8F2E7400">
      <w:start w:val="1"/>
      <w:numFmt w:val="lowerLetter"/>
      <w:lvlText w:val="%2"/>
      <w:lvlJc w:val="left"/>
      <w:pPr>
        <w:ind w:left="13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B060E172">
      <w:start w:val="1"/>
      <w:numFmt w:val="lowerRoman"/>
      <w:lvlText w:val="%3"/>
      <w:lvlJc w:val="left"/>
      <w:pPr>
        <w:ind w:left="20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81D421FC">
      <w:start w:val="1"/>
      <w:numFmt w:val="decimal"/>
      <w:lvlText w:val="%4"/>
      <w:lvlJc w:val="left"/>
      <w:pPr>
        <w:ind w:left="27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2272BFBC">
      <w:start w:val="1"/>
      <w:numFmt w:val="lowerLetter"/>
      <w:lvlText w:val="%5"/>
      <w:lvlJc w:val="left"/>
      <w:pPr>
        <w:ind w:left="346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49361C2A">
      <w:start w:val="1"/>
      <w:numFmt w:val="lowerRoman"/>
      <w:lvlText w:val="%6"/>
      <w:lvlJc w:val="left"/>
      <w:pPr>
        <w:ind w:left="418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C7A4831E">
      <w:start w:val="1"/>
      <w:numFmt w:val="decimal"/>
      <w:lvlText w:val="%7"/>
      <w:lvlJc w:val="left"/>
      <w:pPr>
        <w:ind w:left="49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991C6D26">
      <w:start w:val="1"/>
      <w:numFmt w:val="lowerLetter"/>
      <w:lvlText w:val="%8"/>
      <w:lvlJc w:val="left"/>
      <w:pPr>
        <w:ind w:left="56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EC1A2050">
      <w:start w:val="1"/>
      <w:numFmt w:val="lowerRoman"/>
      <w:lvlText w:val="%9"/>
      <w:lvlJc w:val="left"/>
      <w:pPr>
        <w:ind w:left="63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29" w15:restartNumberingAfterBreak="0">
    <w:nsid w:val="1C5A4FA6"/>
    <w:multiLevelType w:val="hybridMultilevel"/>
    <w:tmpl w:val="C19635FE"/>
    <w:lvl w:ilvl="0" w:tplc="AAE0E696">
      <w:start w:val="1"/>
      <w:numFmt w:val="decimal"/>
      <w:lvlText w:val="%1."/>
      <w:lvlJc w:val="left"/>
      <w:pPr>
        <w:ind w:left="155"/>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B8FE70A0">
      <w:start w:val="1"/>
      <w:numFmt w:val="lowerLetter"/>
      <w:lvlText w:val="%2"/>
      <w:lvlJc w:val="left"/>
      <w:pPr>
        <w:ind w:left="130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47589212">
      <w:start w:val="1"/>
      <w:numFmt w:val="lowerRoman"/>
      <w:lvlText w:val="%3"/>
      <w:lvlJc w:val="left"/>
      <w:pPr>
        <w:ind w:left="202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3730B7EA">
      <w:start w:val="1"/>
      <w:numFmt w:val="decimal"/>
      <w:lvlText w:val="%4"/>
      <w:lvlJc w:val="left"/>
      <w:pPr>
        <w:ind w:left="274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30266810">
      <w:start w:val="1"/>
      <w:numFmt w:val="lowerLetter"/>
      <w:lvlText w:val="%5"/>
      <w:lvlJc w:val="left"/>
      <w:pPr>
        <w:ind w:left="346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AF1E9986">
      <w:start w:val="1"/>
      <w:numFmt w:val="lowerRoman"/>
      <w:lvlText w:val="%6"/>
      <w:lvlJc w:val="left"/>
      <w:pPr>
        <w:ind w:left="418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50C869B2">
      <w:start w:val="1"/>
      <w:numFmt w:val="decimal"/>
      <w:lvlText w:val="%7"/>
      <w:lvlJc w:val="left"/>
      <w:pPr>
        <w:ind w:left="490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3F70F80C">
      <w:start w:val="1"/>
      <w:numFmt w:val="lowerLetter"/>
      <w:lvlText w:val="%8"/>
      <w:lvlJc w:val="left"/>
      <w:pPr>
        <w:ind w:left="562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7DC4393E">
      <w:start w:val="1"/>
      <w:numFmt w:val="lowerRoman"/>
      <w:lvlText w:val="%9"/>
      <w:lvlJc w:val="left"/>
      <w:pPr>
        <w:ind w:left="634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30" w15:restartNumberingAfterBreak="0">
    <w:nsid w:val="1D113B7F"/>
    <w:multiLevelType w:val="hybridMultilevel"/>
    <w:tmpl w:val="7860558C"/>
    <w:lvl w:ilvl="0" w:tplc="4C887968">
      <w:start w:val="1"/>
      <w:numFmt w:val="decimal"/>
      <w:lvlText w:val="%1."/>
      <w:lvlJc w:val="left"/>
      <w:pPr>
        <w:ind w:left="55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04489060">
      <w:start w:val="1"/>
      <w:numFmt w:val="lowerLetter"/>
      <w:lvlText w:val="%2"/>
      <w:lvlJc w:val="left"/>
      <w:pPr>
        <w:ind w:left="122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448C40B2">
      <w:start w:val="1"/>
      <w:numFmt w:val="lowerRoman"/>
      <w:lvlText w:val="%3"/>
      <w:lvlJc w:val="left"/>
      <w:pPr>
        <w:ind w:left="194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3F60D896">
      <w:start w:val="1"/>
      <w:numFmt w:val="decimal"/>
      <w:lvlText w:val="%4"/>
      <w:lvlJc w:val="left"/>
      <w:pPr>
        <w:ind w:left="266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704C7D98">
      <w:start w:val="1"/>
      <w:numFmt w:val="lowerLetter"/>
      <w:lvlText w:val="%5"/>
      <w:lvlJc w:val="left"/>
      <w:pPr>
        <w:ind w:left="338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B3E00A92">
      <w:start w:val="1"/>
      <w:numFmt w:val="lowerRoman"/>
      <w:lvlText w:val="%6"/>
      <w:lvlJc w:val="left"/>
      <w:pPr>
        <w:ind w:left="410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C6FC302C">
      <w:start w:val="1"/>
      <w:numFmt w:val="decimal"/>
      <w:lvlText w:val="%7"/>
      <w:lvlJc w:val="left"/>
      <w:pPr>
        <w:ind w:left="482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95BE1B08">
      <w:start w:val="1"/>
      <w:numFmt w:val="lowerLetter"/>
      <w:lvlText w:val="%8"/>
      <w:lvlJc w:val="left"/>
      <w:pPr>
        <w:ind w:left="554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68BED124">
      <w:start w:val="1"/>
      <w:numFmt w:val="lowerRoman"/>
      <w:lvlText w:val="%9"/>
      <w:lvlJc w:val="left"/>
      <w:pPr>
        <w:ind w:left="626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31" w15:restartNumberingAfterBreak="0">
    <w:nsid w:val="1D364B7A"/>
    <w:multiLevelType w:val="multilevel"/>
    <w:tmpl w:val="7F7C2C8C"/>
    <w:lvl w:ilvl="0">
      <w:start w:val="2"/>
      <w:numFmt w:val="decimal"/>
      <w:lvlText w:val="%1"/>
      <w:lvlJc w:val="left"/>
      <w:pPr>
        <w:ind w:left="36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start w:val="1"/>
      <w:numFmt w:val="decimal"/>
      <w:lvlText w:val="%1.%2"/>
      <w:lvlJc w:val="left"/>
      <w:pPr>
        <w:ind w:left="66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start w:val="3"/>
      <w:numFmt w:val="decimal"/>
      <w:lvlText w:val="%1.%2.%3"/>
      <w:lvlJc w:val="left"/>
      <w:pPr>
        <w:ind w:left="133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start w:val="1"/>
      <w:numFmt w:val="decimal"/>
      <w:lvlText w:val="%4"/>
      <w:lvlJc w:val="left"/>
      <w:pPr>
        <w:ind w:left="169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start w:val="1"/>
      <w:numFmt w:val="lowerLetter"/>
      <w:lvlText w:val="%5"/>
      <w:lvlJc w:val="left"/>
      <w:pPr>
        <w:ind w:left="241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start w:val="1"/>
      <w:numFmt w:val="lowerRoman"/>
      <w:lvlText w:val="%6"/>
      <w:lvlJc w:val="left"/>
      <w:pPr>
        <w:ind w:left="313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start w:val="1"/>
      <w:numFmt w:val="decimal"/>
      <w:lvlText w:val="%7"/>
      <w:lvlJc w:val="left"/>
      <w:pPr>
        <w:ind w:left="385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start w:val="1"/>
      <w:numFmt w:val="lowerLetter"/>
      <w:lvlText w:val="%8"/>
      <w:lvlJc w:val="left"/>
      <w:pPr>
        <w:ind w:left="45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start w:val="1"/>
      <w:numFmt w:val="lowerRoman"/>
      <w:lvlText w:val="%9"/>
      <w:lvlJc w:val="left"/>
      <w:pPr>
        <w:ind w:left="529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32" w15:restartNumberingAfterBreak="0">
    <w:nsid w:val="1E2A772C"/>
    <w:multiLevelType w:val="multilevel"/>
    <w:tmpl w:val="346A1B98"/>
    <w:lvl w:ilvl="0">
      <w:start w:val="1"/>
      <w:numFmt w:val="decimal"/>
      <w:lvlText w:val="%1"/>
      <w:lvlJc w:val="left"/>
      <w:pPr>
        <w:ind w:left="36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start w:val="2"/>
      <w:numFmt w:val="decimal"/>
      <w:lvlText w:val="%1.%2"/>
      <w:lvlJc w:val="left"/>
      <w:pPr>
        <w:ind w:left="693"/>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start w:val="1"/>
      <w:numFmt w:val="decimal"/>
      <w:lvlRestart w:val="0"/>
      <w:lvlText w:val="%1.%2.%3"/>
      <w:lvlJc w:val="left"/>
      <w:pPr>
        <w:ind w:left="1691"/>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start w:val="1"/>
      <w:numFmt w:val="decimal"/>
      <w:lvlText w:val="%4"/>
      <w:lvlJc w:val="left"/>
      <w:pPr>
        <w:ind w:left="174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start w:val="1"/>
      <w:numFmt w:val="lowerLetter"/>
      <w:lvlText w:val="%5"/>
      <w:lvlJc w:val="left"/>
      <w:pPr>
        <w:ind w:left="246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start w:val="1"/>
      <w:numFmt w:val="lowerRoman"/>
      <w:lvlText w:val="%6"/>
      <w:lvlJc w:val="left"/>
      <w:pPr>
        <w:ind w:left="318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start w:val="1"/>
      <w:numFmt w:val="decimal"/>
      <w:lvlText w:val="%7"/>
      <w:lvlJc w:val="left"/>
      <w:pPr>
        <w:ind w:left="390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start w:val="1"/>
      <w:numFmt w:val="lowerLetter"/>
      <w:lvlText w:val="%8"/>
      <w:lvlJc w:val="left"/>
      <w:pPr>
        <w:ind w:left="462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start w:val="1"/>
      <w:numFmt w:val="lowerRoman"/>
      <w:lvlText w:val="%9"/>
      <w:lvlJc w:val="left"/>
      <w:pPr>
        <w:ind w:left="534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33" w15:restartNumberingAfterBreak="0">
    <w:nsid w:val="209828DB"/>
    <w:multiLevelType w:val="hybridMultilevel"/>
    <w:tmpl w:val="0F941978"/>
    <w:lvl w:ilvl="0" w:tplc="74ECEE84">
      <w:start w:val="1"/>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EA741D48">
      <w:start w:val="1"/>
      <w:numFmt w:val="lowerLetter"/>
      <w:lvlText w:val="%2"/>
      <w:lvlJc w:val="left"/>
      <w:pPr>
        <w:ind w:left="13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C90C7F08">
      <w:start w:val="1"/>
      <w:numFmt w:val="lowerRoman"/>
      <w:lvlText w:val="%3"/>
      <w:lvlJc w:val="left"/>
      <w:pPr>
        <w:ind w:left="20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E5DAA0DC">
      <w:start w:val="1"/>
      <w:numFmt w:val="decimal"/>
      <w:lvlText w:val="%4"/>
      <w:lvlJc w:val="left"/>
      <w:pPr>
        <w:ind w:left="27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AAD2B854">
      <w:start w:val="1"/>
      <w:numFmt w:val="lowerLetter"/>
      <w:lvlText w:val="%5"/>
      <w:lvlJc w:val="left"/>
      <w:pPr>
        <w:ind w:left="346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FAB241A8">
      <w:start w:val="1"/>
      <w:numFmt w:val="lowerRoman"/>
      <w:lvlText w:val="%6"/>
      <w:lvlJc w:val="left"/>
      <w:pPr>
        <w:ind w:left="418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341203DE">
      <w:start w:val="1"/>
      <w:numFmt w:val="decimal"/>
      <w:lvlText w:val="%7"/>
      <w:lvlJc w:val="left"/>
      <w:pPr>
        <w:ind w:left="49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DAE65522">
      <w:start w:val="1"/>
      <w:numFmt w:val="lowerLetter"/>
      <w:lvlText w:val="%8"/>
      <w:lvlJc w:val="left"/>
      <w:pPr>
        <w:ind w:left="56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8D80F76A">
      <w:start w:val="1"/>
      <w:numFmt w:val="lowerRoman"/>
      <w:lvlText w:val="%9"/>
      <w:lvlJc w:val="left"/>
      <w:pPr>
        <w:ind w:left="63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34" w15:restartNumberingAfterBreak="0">
    <w:nsid w:val="210C7802"/>
    <w:multiLevelType w:val="hybridMultilevel"/>
    <w:tmpl w:val="8E026648"/>
    <w:lvl w:ilvl="0" w:tplc="787EE5FE">
      <w:start w:val="8"/>
      <w:numFmt w:val="decimal"/>
      <w:lvlText w:val="%1"/>
      <w:lvlJc w:val="left"/>
      <w:pPr>
        <w:ind w:left="295"/>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superscript"/>
      </w:rPr>
    </w:lvl>
    <w:lvl w:ilvl="1" w:tplc="BF300636">
      <w:start w:val="1"/>
      <w:numFmt w:val="lowerLetter"/>
      <w:lvlText w:val="%2"/>
      <w:lvlJc w:val="left"/>
      <w:pPr>
        <w:ind w:left="1181"/>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superscript"/>
      </w:rPr>
    </w:lvl>
    <w:lvl w:ilvl="2" w:tplc="92765E20">
      <w:start w:val="1"/>
      <w:numFmt w:val="lowerRoman"/>
      <w:lvlText w:val="%3"/>
      <w:lvlJc w:val="left"/>
      <w:pPr>
        <w:ind w:left="1901"/>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superscript"/>
      </w:rPr>
    </w:lvl>
    <w:lvl w:ilvl="3" w:tplc="6A1403FC">
      <w:start w:val="1"/>
      <w:numFmt w:val="decimal"/>
      <w:lvlText w:val="%4"/>
      <w:lvlJc w:val="left"/>
      <w:pPr>
        <w:ind w:left="2621"/>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superscript"/>
      </w:rPr>
    </w:lvl>
    <w:lvl w:ilvl="4" w:tplc="37DA2A88">
      <w:start w:val="1"/>
      <w:numFmt w:val="lowerLetter"/>
      <w:lvlText w:val="%5"/>
      <w:lvlJc w:val="left"/>
      <w:pPr>
        <w:ind w:left="3341"/>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superscript"/>
      </w:rPr>
    </w:lvl>
    <w:lvl w:ilvl="5" w:tplc="2AB4A222">
      <w:start w:val="1"/>
      <w:numFmt w:val="lowerRoman"/>
      <w:lvlText w:val="%6"/>
      <w:lvlJc w:val="left"/>
      <w:pPr>
        <w:ind w:left="4061"/>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superscript"/>
      </w:rPr>
    </w:lvl>
    <w:lvl w:ilvl="6" w:tplc="6B8667B4">
      <w:start w:val="1"/>
      <w:numFmt w:val="decimal"/>
      <w:lvlText w:val="%7"/>
      <w:lvlJc w:val="left"/>
      <w:pPr>
        <w:ind w:left="4781"/>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superscript"/>
      </w:rPr>
    </w:lvl>
    <w:lvl w:ilvl="7" w:tplc="E174B740">
      <w:start w:val="1"/>
      <w:numFmt w:val="lowerLetter"/>
      <w:lvlText w:val="%8"/>
      <w:lvlJc w:val="left"/>
      <w:pPr>
        <w:ind w:left="5501"/>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superscript"/>
      </w:rPr>
    </w:lvl>
    <w:lvl w:ilvl="8" w:tplc="AD6ED616">
      <w:start w:val="1"/>
      <w:numFmt w:val="lowerRoman"/>
      <w:lvlText w:val="%9"/>
      <w:lvlJc w:val="left"/>
      <w:pPr>
        <w:ind w:left="6221"/>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superscript"/>
      </w:rPr>
    </w:lvl>
  </w:abstractNum>
  <w:abstractNum w:abstractNumId="35" w15:restartNumberingAfterBreak="0">
    <w:nsid w:val="224C066C"/>
    <w:multiLevelType w:val="hybridMultilevel"/>
    <w:tmpl w:val="FCE0E736"/>
    <w:lvl w:ilvl="0" w:tplc="B336D420">
      <w:start w:val="6"/>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6E8EAB26">
      <w:start w:val="1"/>
      <w:numFmt w:val="lowerLetter"/>
      <w:lvlText w:val="%2"/>
      <w:lvlJc w:val="left"/>
      <w:pPr>
        <w:ind w:left="13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808020F6">
      <w:start w:val="1"/>
      <w:numFmt w:val="lowerRoman"/>
      <w:lvlText w:val="%3"/>
      <w:lvlJc w:val="left"/>
      <w:pPr>
        <w:ind w:left="20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C5CA8BE4">
      <w:start w:val="1"/>
      <w:numFmt w:val="decimal"/>
      <w:lvlText w:val="%4"/>
      <w:lvlJc w:val="left"/>
      <w:pPr>
        <w:ind w:left="27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4C4EC6F6">
      <w:start w:val="1"/>
      <w:numFmt w:val="lowerLetter"/>
      <w:lvlText w:val="%5"/>
      <w:lvlJc w:val="left"/>
      <w:pPr>
        <w:ind w:left="346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49863282">
      <w:start w:val="1"/>
      <w:numFmt w:val="lowerRoman"/>
      <w:lvlText w:val="%6"/>
      <w:lvlJc w:val="left"/>
      <w:pPr>
        <w:ind w:left="418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347AABA6">
      <w:start w:val="1"/>
      <w:numFmt w:val="decimal"/>
      <w:lvlText w:val="%7"/>
      <w:lvlJc w:val="left"/>
      <w:pPr>
        <w:ind w:left="49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82BCCBE4">
      <w:start w:val="1"/>
      <w:numFmt w:val="lowerLetter"/>
      <w:lvlText w:val="%8"/>
      <w:lvlJc w:val="left"/>
      <w:pPr>
        <w:ind w:left="56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A78A014A">
      <w:start w:val="1"/>
      <w:numFmt w:val="lowerRoman"/>
      <w:lvlText w:val="%9"/>
      <w:lvlJc w:val="left"/>
      <w:pPr>
        <w:ind w:left="63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36" w15:restartNumberingAfterBreak="0">
    <w:nsid w:val="22CE72D9"/>
    <w:multiLevelType w:val="hybridMultilevel"/>
    <w:tmpl w:val="661EF496"/>
    <w:lvl w:ilvl="0" w:tplc="A3B00212">
      <w:start w:val="6"/>
      <w:numFmt w:val="decimal"/>
      <w:lvlText w:val="%1"/>
      <w:lvlJc w:val="left"/>
      <w:pPr>
        <w:ind w:left="241"/>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lvl w:ilvl="1" w:tplc="E168070E">
      <w:start w:val="1"/>
      <w:numFmt w:val="lowerLetter"/>
      <w:lvlText w:val="%2"/>
      <w:lvlJc w:val="left"/>
      <w:pPr>
        <w:ind w:left="1123"/>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lvl w:ilvl="2" w:tplc="ED9AE166">
      <w:start w:val="1"/>
      <w:numFmt w:val="lowerRoman"/>
      <w:lvlText w:val="%3"/>
      <w:lvlJc w:val="left"/>
      <w:pPr>
        <w:ind w:left="1843"/>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lvl w:ilvl="3" w:tplc="9612C232">
      <w:start w:val="1"/>
      <w:numFmt w:val="decimal"/>
      <w:lvlText w:val="%4"/>
      <w:lvlJc w:val="left"/>
      <w:pPr>
        <w:ind w:left="2563"/>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lvl w:ilvl="4" w:tplc="809C7C22">
      <w:start w:val="1"/>
      <w:numFmt w:val="lowerLetter"/>
      <w:lvlText w:val="%5"/>
      <w:lvlJc w:val="left"/>
      <w:pPr>
        <w:ind w:left="3283"/>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lvl w:ilvl="5" w:tplc="CAFE09A6">
      <w:start w:val="1"/>
      <w:numFmt w:val="lowerRoman"/>
      <w:lvlText w:val="%6"/>
      <w:lvlJc w:val="left"/>
      <w:pPr>
        <w:ind w:left="4003"/>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lvl w:ilvl="6" w:tplc="75441AB2">
      <w:start w:val="1"/>
      <w:numFmt w:val="decimal"/>
      <w:lvlText w:val="%7"/>
      <w:lvlJc w:val="left"/>
      <w:pPr>
        <w:ind w:left="4723"/>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lvl w:ilvl="7" w:tplc="A5321234">
      <w:start w:val="1"/>
      <w:numFmt w:val="lowerLetter"/>
      <w:lvlText w:val="%8"/>
      <w:lvlJc w:val="left"/>
      <w:pPr>
        <w:ind w:left="5443"/>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lvl w:ilvl="8" w:tplc="AADC45BC">
      <w:start w:val="1"/>
      <w:numFmt w:val="lowerRoman"/>
      <w:lvlText w:val="%9"/>
      <w:lvlJc w:val="left"/>
      <w:pPr>
        <w:ind w:left="6163"/>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abstractNum>
  <w:abstractNum w:abstractNumId="37" w15:restartNumberingAfterBreak="0">
    <w:nsid w:val="23D25B28"/>
    <w:multiLevelType w:val="hybridMultilevel"/>
    <w:tmpl w:val="A606C3F6"/>
    <w:lvl w:ilvl="0" w:tplc="2A78C7EA">
      <w:start w:val="2"/>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E79C0E8A">
      <w:start w:val="1"/>
      <w:numFmt w:val="lowerLetter"/>
      <w:lvlText w:val="%2"/>
      <w:lvlJc w:val="left"/>
      <w:pPr>
        <w:ind w:left="13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2C5E785A">
      <w:start w:val="1"/>
      <w:numFmt w:val="lowerRoman"/>
      <w:lvlText w:val="%3"/>
      <w:lvlJc w:val="left"/>
      <w:pPr>
        <w:ind w:left="20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899C9EA4">
      <w:start w:val="1"/>
      <w:numFmt w:val="decimal"/>
      <w:lvlText w:val="%4"/>
      <w:lvlJc w:val="left"/>
      <w:pPr>
        <w:ind w:left="27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715E9032">
      <w:start w:val="1"/>
      <w:numFmt w:val="lowerLetter"/>
      <w:lvlText w:val="%5"/>
      <w:lvlJc w:val="left"/>
      <w:pPr>
        <w:ind w:left="346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3A983CA2">
      <w:start w:val="1"/>
      <w:numFmt w:val="lowerRoman"/>
      <w:lvlText w:val="%6"/>
      <w:lvlJc w:val="left"/>
      <w:pPr>
        <w:ind w:left="418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5DD2D6F0">
      <w:start w:val="1"/>
      <w:numFmt w:val="decimal"/>
      <w:lvlText w:val="%7"/>
      <w:lvlJc w:val="left"/>
      <w:pPr>
        <w:ind w:left="49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5150EE68">
      <w:start w:val="1"/>
      <w:numFmt w:val="lowerLetter"/>
      <w:lvlText w:val="%8"/>
      <w:lvlJc w:val="left"/>
      <w:pPr>
        <w:ind w:left="56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CE481858">
      <w:start w:val="1"/>
      <w:numFmt w:val="lowerRoman"/>
      <w:lvlText w:val="%9"/>
      <w:lvlJc w:val="left"/>
      <w:pPr>
        <w:ind w:left="63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38" w15:restartNumberingAfterBreak="0">
    <w:nsid w:val="268A42BF"/>
    <w:multiLevelType w:val="hybridMultilevel"/>
    <w:tmpl w:val="AC2E0DA4"/>
    <w:lvl w:ilvl="0" w:tplc="C50AA530">
      <w:start w:val="1"/>
      <w:numFmt w:val="decimal"/>
      <w:lvlText w:val="%1."/>
      <w:lvlJc w:val="left"/>
      <w:pPr>
        <w:ind w:left="155"/>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A5EE11E4">
      <w:start w:val="1"/>
      <w:numFmt w:val="lowerLetter"/>
      <w:lvlText w:val="%2"/>
      <w:lvlJc w:val="left"/>
      <w:pPr>
        <w:ind w:left="1464"/>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A754D35E">
      <w:start w:val="1"/>
      <w:numFmt w:val="lowerRoman"/>
      <w:lvlText w:val="%3"/>
      <w:lvlJc w:val="left"/>
      <w:pPr>
        <w:ind w:left="2184"/>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3D22A662">
      <w:start w:val="1"/>
      <w:numFmt w:val="decimal"/>
      <w:lvlText w:val="%4"/>
      <w:lvlJc w:val="left"/>
      <w:pPr>
        <w:ind w:left="2904"/>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8F540C2A">
      <w:start w:val="1"/>
      <w:numFmt w:val="lowerLetter"/>
      <w:lvlText w:val="%5"/>
      <w:lvlJc w:val="left"/>
      <w:pPr>
        <w:ind w:left="3624"/>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0700F0F6">
      <w:start w:val="1"/>
      <w:numFmt w:val="lowerRoman"/>
      <w:lvlText w:val="%6"/>
      <w:lvlJc w:val="left"/>
      <w:pPr>
        <w:ind w:left="4344"/>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D1DC64DA">
      <w:start w:val="1"/>
      <w:numFmt w:val="decimal"/>
      <w:lvlText w:val="%7"/>
      <w:lvlJc w:val="left"/>
      <w:pPr>
        <w:ind w:left="5064"/>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625488AE">
      <w:start w:val="1"/>
      <w:numFmt w:val="lowerLetter"/>
      <w:lvlText w:val="%8"/>
      <w:lvlJc w:val="left"/>
      <w:pPr>
        <w:ind w:left="5784"/>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17B24EA6">
      <w:start w:val="1"/>
      <w:numFmt w:val="lowerRoman"/>
      <w:lvlText w:val="%9"/>
      <w:lvlJc w:val="left"/>
      <w:pPr>
        <w:ind w:left="6504"/>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39" w15:restartNumberingAfterBreak="0">
    <w:nsid w:val="27B177C3"/>
    <w:multiLevelType w:val="hybridMultilevel"/>
    <w:tmpl w:val="8E385E48"/>
    <w:lvl w:ilvl="0" w:tplc="80FCD26E">
      <w:start w:val="1"/>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5C7ECF44">
      <w:start w:val="1"/>
      <w:numFmt w:val="lowerLetter"/>
      <w:lvlText w:val="%2"/>
      <w:lvlJc w:val="left"/>
      <w:pPr>
        <w:ind w:left="13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FFF4001C">
      <w:start w:val="1"/>
      <w:numFmt w:val="lowerRoman"/>
      <w:lvlText w:val="%3"/>
      <w:lvlJc w:val="left"/>
      <w:pPr>
        <w:ind w:left="20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B26A0C84">
      <w:start w:val="1"/>
      <w:numFmt w:val="decimal"/>
      <w:lvlText w:val="%4"/>
      <w:lvlJc w:val="left"/>
      <w:pPr>
        <w:ind w:left="27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A720177C">
      <w:start w:val="1"/>
      <w:numFmt w:val="lowerLetter"/>
      <w:lvlText w:val="%5"/>
      <w:lvlJc w:val="left"/>
      <w:pPr>
        <w:ind w:left="346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74344BCE">
      <w:start w:val="1"/>
      <w:numFmt w:val="lowerRoman"/>
      <w:lvlText w:val="%6"/>
      <w:lvlJc w:val="left"/>
      <w:pPr>
        <w:ind w:left="418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92E24A7A">
      <w:start w:val="1"/>
      <w:numFmt w:val="decimal"/>
      <w:lvlText w:val="%7"/>
      <w:lvlJc w:val="left"/>
      <w:pPr>
        <w:ind w:left="49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88828278">
      <w:start w:val="1"/>
      <w:numFmt w:val="lowerLetter"/>
      <w:lvlText w:val="%8"/>
      <w:lvlJc w:val="left"/>
      <w:pPr>
        <w:ind w:left="56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C51E81EE">
      <w:start w:val="1"/>
      <w:numFmt w:val="lowerRoman"/>
      <w:lvlText w:val="%9"/>
      <w:lvlJc w:val="left"/>
      <w:pPr>
        <w:ind w:left="63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40" w15:restartNumberingAfterBreak="0">
    <w:nsid w:val="27C4499F"/>
    <w:multiLevelType w:val="hybridMultilevel"/>
    <w:tmpl w:val="3A0C43D2"/>
    <w:lvl w:ilvl="0" w:tplc="1C2AE644">
      <w:start w:val="1"/>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7F60F342">
      <w:start w:val="1"/>
      <w:numFmt w:val="lowerLetter"/>
      <w:lvlText w:val="%2"/>
      <w:lvlJc w:val="left"/>
      <w:pPr>
        <w:ind w:left="146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F21CAEE6">
      <w:start w:val="1"/>
      <w:numFmt w:val="lowerRoman"/>
      <w:lvlText w:val="%3"/>
      <w:lvlJc w:val="left"/>
      <w:pPr>
        <w:ind w:left="218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1F52DF4E">
      <w:start w:val="1"/>
      <w:numFmt w:val="decimal"/>
      <w:lvlText w:val="%4"/>
      <w:lvlJc w:val="left"/>
      <w:pPr>
        <w:ind w:left="290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6024D14A">
      <w:start w:val="1"/>
      <w:numFmt w:val="lowerLetter"/>
      <w:lvlText w:val="%5"/>
      <w:lvlJc w:val="left"/>
      <w:pPr>
        <w:ind w:left="362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B8CE4086">
      <w:start w:val="1"/>
      <w:numFmt w:val="lowerRoman"/>
      <w:lvlText w:val="%6"/>
      <w:lvlJc w:val="left"/>
      <w:pPr>
        <w:ind w:left="434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B318382C">
      <w:start w:val="1"/>
      <w:numFmt w:val="decimal"/>
      <w:lvlText w:val="%7"/>
      <w:lvlJc w:val="left"/>
      <w:pPr>
        <w:ind w:left="506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6A526388">
      <w:start w:val="1"/>
      <w:numFmt w:val="lowerLetter"/>
      <w:lvlText w:val="%8"/>
      <w:lvlJc w:val="left"/>
      <w:pPr>
        <w:ind w:left="578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D7403412">
      <w:start w:val="1"/>
      <w:numFmt w:val="lowerRoman"/>
      <w:lvlText w:val="%9"/>
      <w:lvlJc w:val="left"/>
      <w:pPr>
        <w:ind w:left="650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41" w15:restartNumberingAfterBreak="0">
    <w:nsid w:val="28172362"/>
    <w:multiLevelType w:val="hybridMultilevel"/>
    <w:tmpl w:val="33B03CBC"/>
    <w:lvl w:ilvl="0" w:tplc="7630896C">
      <w:start w:val="1"/>
      <w:numFmt w:val="decimal"/>
      <w:lvlText w:val="%1."/>
      <w:lvlJc w:val="left"/>
      <w:pPr>
        <w:ind w:left="269"/>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66ECF46C">
      <w:start w:val="1"/>
      <w:numFmt w:val="lowerLetter"/>
      <w:lvlText w:val="%2"/>
      <w:lvlJc w:val="left"/>
      <w:pPr>
        <w:ind w:left="1463"/>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6C043D26">
      <w:start w:val="1"/>
      <w:numFmt w:val="lowerRoman"/>
      <w:lvlText w:val="%3"/>
      <w:lvlJc w:val="left"/>
      <w:pPr>
        <w:ind w:left="2183"/>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5038FC8C">
      <w:start w:val="1"/>
      <w:numFmt w:val="decimal"/>
      <w:lvlText w:val="%4"/>
      <w:lvlJc w:val="left"/>
      <w:pPr>
        <w:ind w:left="2903"/>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2A44EF50">
      <w:start w:val="1"/>
      <w:numFmt w:val="lowerLetter"/>
      <w:lvlText w:val="%5"/>
      <w:lvlJc w:val="left"/>
      <w:pPr>
        <w:ind w:left="3623"/>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795407C4">
      <w:start w:val="1"/>
      <w:numFmt w:val="lowerRoman"/>
      <w:lvlText w:val="%6"/>
      <w:lvlJc w:val="left"/>
      <w:pPr>
        <w:ind w:left="4343"/>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5ADE7FDE">
      <w:start w:val="1"/>
      <w:numFmt w:val="decimal"/>
      <w:lvlText w:val="%7"/>
      <w:lvlJc w:val="left"/>
      <w:pPr>
        <w:ind w:left="5063"/>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DBAABA0C">
      <w:start w:val="1"/>
      <w:numFmt w:val="lowerLetter"/>
      <w:lvlText w:val="%8"/>
      <w:lvlJc w:val="left"/>
      <w:pPr>
        <w:ind w:left="5783"/>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F0CE94D8">
      <w:start w:val="1"/>
      <w:numFmt w:val="lowerRoman"/>
      <w:lvlText w:val="%9"/>
      <w:lvlJc w:val="left"/>
      <w:pPr>
        <w:ind w:left="6503"/>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42" w15:restartNumberingAfterBreak="0">
    <w:nsid w:val="28910716"/>
    <w:multiLevelType w:val="hybridMultilevel"/>
    <w:tmpl w:val="ECC00AAA"/>
    <w:lvl w:ilvl="0" w:tplc="8B189C78">
      <w:start w:val="1"/>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26B8D080">
      <w:start w:val="1"/>
      <w:numFmt w:val="lowerLetter"/>
      <w:lvlText w:val="%2"/>
      <w:lvlJc w:val="left"/>
      <w:pPr>
        <w:ind w:left="13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3CB431D6">
      <w:start w:val="1"/>
      <w:numFmt w:val="lowerRoman"/>
      <w:lvlText w:val="%3"/>
      <w:lvlJc w:val="left"/>
      <w:pPr>
        <w:ind w:left="20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35CC40AE">
      <w:start w:val="1"/>
      <w:numFmt w:val="decimal"/>
      <w:lvlText w:val="%4"/>
      <w:lvlJc w:val="left"/>
      <w:pPr>
        <w:ind w:left="27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DEFAD8B4">
      <w:start w:val="1"/>
      <w:numFmt w:val="lowerLetter"/>
      <w:lvlText w:val="%5"/>
      <w:lvlJc w:val="left"/>
      <w:pPr>
        <w:ind w:left="346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32B49F7C">
      <w:start w:val="1"/>
      <w:numFmt w:val="lowerRoman"/>
      <w:lvlText w:val="%6"/>
      <w:lvlJc w:val="left"/>
      <w:pPr>
        <w:ind w:left="418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DD024A28">
      <w:start w:val="1"/>
      <w:numFmt w:val="decimal"/>
      <w:lvlText w:val="%7"/>
      <w:lvlJc w:val="left"/>
      <w:pPr>
        <w:ind w:left="49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72A22FC6">
      <w:start w:val="1"/>
      <w:numFmt w:val="lowerLetter"/>
      <w:lvlText w:val="%8"/>
      <w:lvlJc w:val="left"/>
      <w:pPr>
        <w:ind w:left="56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3A5EA544">
      <w:start w:val="1"/>
      <w:numFmt w:val="lowerRoman"/>
      <w:lvlText w:val="%9"/>
      <w:lvlJc w:val="left"/>
      <w:pPr>
        <w:ind w:left="63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43" w15:restartNumberingAfterBreak="0">
    <w:nsid w:val="290E4B2B"/>
    <w:multiLevelType w:val="hybridMultilevel"/>
    <w:tmpl w:val="CCE85858"/>
    <w:lvl w:ilvl="0" w:tplc="C41AC1C8">
      <w:start w:val="1"/>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92460C04">
      <w:start w:val="1"/>
      <w:numFmt w:val="lowerLetter"/>
      <w:lvlText w:val="%2"/>
      <w:lvlJc w:val="left"/>
      <w:pPr>
        <w:ind w:left="13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36301A9C">
      <w:start w:val="1"/>
      <w:numFmt w:val="lowerRoman"/>
      <w:lvlText w:val="%3"/>
      <w:lvlJc w:val="left"/>
      <w:pPr>
        <w:ind w:left="20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50705AD6">
      <w:start w:val="1"/>
      <w:numFmt w:val="decimal"/>
      <w:lvlText w:val="%4"/>
      <w:lvlJc w:val="left"/>
      <w:pPr>
        <w:ind w:left="27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446A0D94">
      <w:start w:val="1"/>
      <w:numFmt w:val="lowerLetter"/>
      <w:lvlText w:val="%5"/>
      <w:lvlJc w:val="left"/>
      <w:pPr>
        <w:ind w:left="346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61FC913E">
      <w:start w:val="1"/>
      <w:numFmt w:val="lowerRoman"/>
      <w:lvlText w:val="%6"/>
      <w:lvlJc w:val="left"/>
      <w:pPr>
        <w:ind w:left="418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6C7AF858">
      <w:start w:val="1"/>
      <w:numFmt w:val="decimal"/>
      <w:lvlText w:val="%7"/>
      <w:lvlJc w:val="left"/>
      <w:pPr>
        <w:ind w:left="49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EE421E04">
      <w:start w:val="1"/>
      <w:numFmt w:val="lowerLetter"/>
      <w:lvlText w:val="%8"/>
      <w:lvlJc w:val="left"/>
      <w:pPr>
        <w:ind w:left="56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EF4AB426">
      <w:start w:val="1"/>
      <w:numFmt w:val="lowerRoman"/>
      <w:lvlText w:val="%9"/>
      <w:lvlJc w:val="left"/>
      <w:pPr>
        <w:ind w:left="63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44" w15:restartNumberingAfterBreak="0">
    <w:nsid w:val="2AAD71A2"/>
    <w:multiLevelType w:val="hybridMultilevel"/>
    <w:tmpl w:val="4314C6B0"/>
    <w:lvl w:ilvl="0" w:tplc="D850044E">
      <w:start w:val="1"/>
      <w:numFmt w:val="decimal"/>
      <w:lvlText w:val="%1."/>
      <w:lvlJc w:val="left"/>
      <w:pPr>
        <w:ind w:left="633"/>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A118A55A">
      <w:start w:val="1"/>
      <w:numFmt w:val="lowerLetter"/>
      <w:lvlText w:val="%2"/>
      <w:lvlJc w:val="left"/>
      <w:pPr>
        <w:ind w:left="133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EC74A3CA">
      <w:start w:val="1"/>
      <w:numFmt w:val="lowerRoman"/>
      <w:lvlText w:val="%3"/>
      <w:lvlJc w:val="left"/>
      <w:pPr>
        <w:ind w:left="205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E79008A2">
      <w:start w:val="1"/>
      <w:numFmt w:val="decimal"/>
      <w:lvlText w:val="%4"/>
      <w:lvlJc w:val="left"/>
      <w:pPr>
        <w:ind w:left="277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9156216E">
      <w:start w:val="1"/>
      <w:numFmt w:val="lowerLetter"/>
      <w:lvlText w:val="%5"/>
      <w:lvlJc w:val="left"/>
      <w:pPr>
        <w:ind w:left="349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BD342028">
      <w:start w:val="1"/>
      <w:numFmt w:val="lowerRoman"/>
      <w:lvlText w:val="%6"/>
      <w:lvlJc w:val="left"/>
      <w:pPr>
        <w:ind w:left="421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06BEEB0A">
      <w:start w:val="1"/>
      <w:numFmt w:val="decimal"/>
      <w:lvlText w:val="%7"/>
      <w:lvlJc w:val="left"/>
      <w:pPr>
        <w:ind w:left="493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75D84032">
      <w:start w:val="1"/>
      <w:numFmt w:val="lowerLetter"/>
      <w:lvlText w:val="%8"/>
      <w:lvlJc w:val="left"/>
      <w:pPr>
        <w:ind w:left="565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304A0854">
      <w:start w:val="1"/>
      <w:numFmt w:val="lowerRoman"/>
      <w:lvlText w:val="%9"/>
      <w:lvlJc w:val="left"/>
      <w:pPr>
        <w:ind w:left="637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45" w15:restartNumberingAfterBreak="0">
    <w:nsid w:val="2C284831"/>
    <w:multiLevelType w:val="hybridMultilevel"/>
    <w:tmpl w:val="971A5A64"/>
    <w:lvl w:ilvl="0" w:tplc="01D47374">
      <w:start w:val="1"/>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9EB892D8">
      <w:start w:val="1"/>
      <w:numFmt w:val="lowerLetter"/>
      <w:lvlText w:val="%2"/>
      <w:lvlJc w:val="left"/>
      <w:pPr>
        <w:ind w:left="142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FA8095EE">
      <w:start w:val="1"/>
      <w:numFmt w:val="lowerRoman"/>
      <w:lvlText w:val="%3"/>
      <w:lvlJc w:val="left"/>
      <w:pPr>
        <w:ind w:left="214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65CA53E2">
      <w:start w:val="1"/>
      <w:numFmt w:val="decimal"/>
      <w:lvlText w:val="%4"/>
      <w:lvlJc w:val="left"/>
      <w:pPr>
        <w:ind w:left="286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95EC14F0">
      <w:start w:val="1"/>
      <w:numFmt w:val="lowerLetter"/>
      <w:lvlText w:val="%5"/>
      <w:lvlJc w:val="left"/>
      <w:pPr>
        <w:ind w:left="358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801EA326">
      <w:start w:val="1"/>
      <w:numFmt w:val="lowerRoman"/>
      <w:lvlText w:val="%6"/>
      <w:lvlJc w:val="left"/>
      <w:pPr>
        <w:ind w:left="430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6778C6B2">
      <w:start w:val="1"/>
      <w:numFmt w:val="decimal"/>
      <w:lvlText w:val="%7"/>
      <w:lvlJc w:val="left"/>
      <w:pPr>
        <w:ind w:left="502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26F4D5CE">
      <w:start w:val="1"/>
      <w:numFmt w:val="lowerLetter"/>
      <w:lvlText w:val="%8"/>
      <w:lvlJc w:val="left"/>
      <w:pPr>
        <w:ind w:left="574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D370092C">
      <w:start w:val="1"/>
      <w:numFmt w:val="lowerRoman"/>
      <w:lvlText w:val="%9"/>
      <w:lvlJc w:val="left"/>
      <w:pPr>
        <w:ind w:left="646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46" w15:restartNumberingAfterBreak="0">
    <w:nsid w:val="2CEE6003"/>
    <w:multiLevelType w:val="hybridMultilevel"/>
    <w:tmpl w:val="3ADEC93E"/>
    <w:lvl w:ilvl="0" w:tplc="026C2314">
      <w:start w:val="1"/>
      <w:numFmt w:val="decimal"/>
      <w:lvlText w:val="%1."/>
      <w:lvlJc w:val="left"/>
      <w:pPr>
        <w:ind w:left="53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FDF689A4">
      <w:start w:val="1"/>
      <w:numFmt w:val="lowerLetter"/>
      <w:lvlText w:val="%2"/>
      <w:lvlJc w:val="left"/>
      <w:pPr>
        <w:ind w:left="128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DE807F2A">
      <w:start w:val="1"/>
      <w:numFmt w:val="lowerRoman"/>
      <w:lvlText w:val="%3"/>
      <w:lvlJc w:val="left"/>
      <w:pPr>
        <w:ind w:left="200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03FC5C54">
      <w:start w:val="1"/>
      <w:numFmt w:val="decimal"/>
      <w:lvlText w:val="%4"/>
      <w:lvlJc w:val="left"/>
      <w:pPr>
        <w:ind w:left="272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96CC8B72">
      <w:start w:val="1"/>
      <w:numFmt w:val="lowerLetter"/>
      <w:lvlText w:val="%5"/>
      <w:lvlJc w:val="left"/>
      <w:pPr>
        <w:ind w:left="344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3F40E74C">
      <w:start w:val="1"/>
      <w:numFmt w:val="lowerRoman"/>
      <w:lvlText w:val="%6"/>
      <w:lvlJc w:val="left"/>
      <w:pPr>
        <w:ind w:left="416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059437D8">
      <w:start w:val="1"/>
      <w:numFmt w:val="decimal"/>
      <w:lvlText w:val="%7"/>
      <w:lvlJc w:val="left"/>
      <w:pPr>
        <w:ind w:left="488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E61C47BC">
      <w:start w:val="1"/>
      <w:numFmt w:val="lowerLetter"/>
      <w:lvlText w:val="%8"/>
      <w:lvlJc w:val="left"/>
      <w:pPr>
        <w:ind w:left="560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5EE280E4">
      <w:start w:val="1"/>
      <w:numFmt w:val="lowerRoman"/>
      <w:lvlText w:val="%9"/>
      <w:lvlJc w:val="left"/>
      <w:pPr>
        <w:ind w:left="632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47" w15:restartNumberingAfterBreak="0">
    <w:nsid w:val="2D1F2F0F"/>
    <w:multiLevelType w:val="hybridMultilevel"/>
    <w:tmpl w:val="19BA7460"/>
    <w:lvl w:ilvl="0" w:tplc="2B547C28">
      <w:start w:val="1"/>
      <w:numFmt w:val="decimal"/>
      <w:lvlText w:val="%1."/>
      <w:lvlJc w:val="left"/>
      <w:pPr>
        <w:ind w:left="639"/>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7E88B6BE">
      <w:start w:val="1"/>
      <w:numFmt w:val="lowerLetter"/>
      <w:lvlText w:val="%2"/>
      <w:lvlJc w:val="left"/>
      <w:pPr>
        <w:ind w:left="130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439C4DF8">
      <w:start w:val="1"/>
      <w:numFmt w:val="lowerRoman"/>
      <w:lvlText w:val="%3"/>
      <w:lvlJc w:val="left"/>
      <w:pPr>
        <w:ind w:left="202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9306F6DA">
      <w:start w:val="1"/>
      <w:numFmt w:val="decimal"/>
      <w:lvlText w:val="%4"/>
      <w:lvlJc w:val="left"/>
      <w:pPr>
        <w:ind w:left="274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C1600F30">
      <w:start w:val="1"/>
      <w:numFmt w:val="lowerLetter"/>
      <w:lvlText w:val="%5"/>
      <w:lvlJc w:val="left"/>
      <w:pPr>
        <w:ind w:left="346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29E21AC2">
      <w:start w:val="1"/>
      <w:numFmt w:val="lowerRoman"/>
      <w:lvlText w:val="%6"/>
      <w:lvlJc w:val="left"/>
      <w:pPr>
        <w:ind w:left="418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092E6EC0">
      <w:start w:val="1"/>
      <w:numFmt w:val="decimal"/>
      <w:lvlText w:val="%7"/>
      <w:lvlJc w:val="left"/>
      <w:pPr>
        <w:ind w:left="490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4B1014AC">
      <w:start w:val="1"/>
      <w:numFmt w:val="lowerLetter"/>
      <w:lvlText w:val="%8"/>
      <w:lvlJc w:val="left"/>
      <w:pPr>
        <w:ind w:left="562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90FA719A">
      <w:start w:val="1"/>
      <w:numFmt w:val="lowerRoman"/>
      <w:lvlText w:val="%9"/>
      <w:lvlJc w:val="left"/>
      <w:pPr>
        <w:ind w:left="634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48" w15:restartNumberingAfterBreak="0">
    <w:nsid w:val="2E930A58"/>
    <w:multiLevelType w:val="hybridMultilevel"/>
    <w:tmpl w:val="1376D828"/>
    <w:lvl w:ilvl="0" w:tplc="04B6F642">
      <w:start w:val="1"/>
      <w:numFmt w:val="decimal"/>
      <w:lvlText w:val="%1."/>
      <w:lvlJc w:val="left"/>
      <w:pPr>
        <w:ind w:left="639"/>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D688DF1A">
      <w:start w:val="1"/>
      <w:numFmt w:val="lowerLetter"/>
      <w:lvlText w:val="%2"/>
      <w:lvlJc w:val="left"/>
      <w:pPr>
        <w:ind w:left="130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8DBCCBE8">
      <w:start w:val="1"/>
      <w:numFmt w:val="lowerRoman"/>
      <w:lvlText w:val="%3"/>
      <w:lvlJc w:val="left"/>
      <w:pPr>
        <w:ind w:left="202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254ACFAA">
      <w:start w:val="1"/>
      <w:numFmt w:val="decimal"/>
      <w:lvlText w:val="%4"/>
      <w:lvlJc w:val="left"/>
      <w:pPr>
        <w:ind w:left="274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3A86B9DC">
      <w:start w:val="1"/>
      <w:numFmt w:val="lowerLetter"/>
      <w:lvlText w:val="%5"/>
      <w:lvlJc w:val="left"/>
      <w:pPr>
        <w:ind w:left="346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C2F49C8A">
      <w:start w:val="1"/>
      <w:numFmt w:val="lowerRoman"/>
      <w:lvlText w:val="%6"/>
      <w:lvlJc w:val="left"/>
      <w:pPr>
        <w:ind w:left="418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D74AE060">
      <w:start w:val="1"/>
      <w:numFmt w:val="decimal"/>
      <w:lvlText w:val="%7"/>
      <w:lvlJc w:val="left"/>
      <w:pPr>
        <w:ind w:left="490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73E228B8">
      <w:start w:val="1"/>
      <w:numFmt w:val="lowerLetter"/>
      <w:lvlText w:val="%8"/>
      <w:lvlJc w:val="left"/>
      <w:pPr>
        <w:ind w:left="562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8B548326">
      <w:start w:val="1"/>
      <w:numFmt w:val="lowerRoman"/>
      <w:lvlText w:val="%9"/>
      <w:lvlJc w:val="left"/>
      <w:pPr>
        <w:ind w:left="634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49" w15:restartNumberingAfterBreak="0">
    <w:nsid w:val="2EA34DEF"/>
    <w:multiLevelType w:val="hybridMultilevel"/>
    <w:tmpl w:val="3132C00E"/>
    <w:lvl w:ilvl="0" w:tplc="7C3A2018">
      <w:start w:val="1"/>
      <w:numFmt w:val="decimal"/>
      <w:lvlText w:val="%1."/>
      <w:lvlJc w:val="left"/>
      <w:pPr>
        <w:ind w:left="53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A92C7288">
      <w:start w:val="1"/>
      <w:numFmt w:val="lowerLetter"/>
      <w:lvlText w:val="%2"/>
      <w:lvlJc w:val="left"/>
      <w:pPr>
        <w:ind w:left="115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6930EA52">
      <w:start w:val="1"/>
      <w:numFmt w:val="lowerRoman"/>
      <w:lvlText w:val="%3"/>
      <w:lvlJc w:val="left"/>
      <w:pPr>
        <w:ind w:left="187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DD8256B2">
      <w:start w:val="1"/>
      <w:numFmt w:val="decimal"/>
      <w:lvlText w:val="%4"/>
      <w:lvlJc w:val="left"/>
      <w:pPr>
        <w:ind w:left="259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66D8D024">
      <w:start w:val="1"/>
      <w:numFmt w:val="lowerLetter"/>
      <w:lvlText w:val="%5"/>
      <w:lvlJc w:val="left"/>
      <w:pPr>
        <w:ind w:left="331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70F631BC">
      <w:start w:val="1"/>
      <w:numFmt w:val="lowerRoman"/>
      <w:lvlText w:val="%6"/>
      <w:lvlJc w:val="left"/>
      <w:pPr>
        <w:ind w:left="403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6C2C2A86">
      <w:start w:val="1"/>
      <w:numFmt w:val="decimal"/>
      <w:lvlText w:val="%7"/>
      <w:lvlJc w:val="left"/>
      <w:pPr>
        <w:ind w:left="475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A8D2182A">
      <w:start w:val="1"/>
      <w:numFmt w:val="lowerLetter"/>
      <w:lvlText w:val="%8"/>
      <w:lvlJc w:val="left"/>
      <w:pPr>
        <w:ind w:left="547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64CA29F8">
      <w:start w:val="1"/>
      <w:numFmt w:val="lowerRoman"/>
      <w:lvlText w:val="%9"/>
      <w:lvlJc w:val="left"/>
      <w:pPr>
        <w:ind w:left="619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50" w15:restartNumberingAfterBreak="0">
    <w:nsid w:val="2F3966E0"/>
    <w:multiLevelType w:val="hybridMultilevel"/>
    <w:tmpl w:val="DFF09818"/>
    <w:lvl w:ilvl="0" w:tplc="4E8A6FEE">
      <w:start w:val="2"/>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94D4FB40">
      <w:start w:val="1"/>
      <w:numFmt w:val="lowerLetter"/>
      <w:lvlText w:val="%2"/>
      <w:lvlJc w:val="left"/>
      <w:pPr>
        <w:ind w:left="13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8BAE2A54">
      <w:start w:val="1"/>
      <w:numFmt w:val="lowerRoman"/>
      <w:lvlText w:val="%3"/>
      <w:lvlJc w:val="left"/>
      <w:pPr>
        <w:ind w:left="20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257E9CE4">
      <w:start w:val="1"/>
      <w:numFmt w:val="decimal"/>
      <w:lvlText w:val="%4"/>
      <w:lvlJc w:val="left"/>
      <w:pPr>
        <w:ind w:left="27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859E8C8E">
      <w:start w:val="1"/>
      <w:numFmt w:val="lowerLetter"/>
      <w:lvlText w:val="%5"/>
      <w:lvlJc w:val="left"/>
      <w:pPr>
        <w:ind w:left="346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BFD0411C">
      <w:start w:val="1"/>
      <w:numFmt w:val="lowerRoman"/>
      <w:lvlText w:val="%6"/>
      <w:lvlJc w:val="left"/>
      <w:pPr>
        <w:ind w:left="418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637284DE">
      <w:start w:val="1"/>
      <w:numFmt w:val="decimal"/>
      <w:lvlText w:val="%7"/>
      <w:lvlJc w:val="left"/>
      <w:pPr>
        <w:ind w:left="49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D622522E">
      <w:start w:val="1"/>
      <w:numFmt w:val="lowerLetter"/>
      <w:lvlText w:val="%8"/>
      <w:lvlJc w:val="left"/>
      <w:pPr>
        <w:ind w:left="56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3726097A">
      <w:start w:val="1"/>
      <w:numFmt w:val="lowerRoman"/>
      <w:lvlText w:val="%9"/>
      <w:lvlJc w:val="left"/>
      <w:pPr>
        <w:ind w:left="63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51" w15:restartNumberingAfterBreak="0">
    <w:nsid w:val="2F5A5BD8"/>
    <w:multiLevelType w:val="hybridMultilevel"/>
    <w:tmpl w:val="709694A0"/>
    <w:lvl w:ilvl="0" w:tplc="5F36235E">
      <w:start w:val="2"/>
      <w:numFmt w:val="decimal"/>
      <w:lvlText w:val="%1."/>
      <w:lvlJc w:val="left"/>
      <w:pPr>
        <w:ind w:left="639"/>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312E3674">
      <w:start w:val="1"/>
      <w:numFmt w:val="lowerLetter"/>
      <w:lvlText w:val="%2"/>
      <w:lvlJc w:val="left"/>
      <w:pPr>
        <w:ind w:left="130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8A08F344">
      <w:start w:val="1"/>
      <w:numFmt w:val="lowerRoman"/>
      <w:lvlText w:val="%3"/>
      <w:lvlJc w:val="left"/>
      <w:pPr>
        <w:ind w:left="202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01A205A6">
      <w:start w:val="1"/>
      <w:numFmt w:val="decimal"/>
      <w:lvlText w:val="%4"/>
      <w:lvlJc w:val="left"/>
      <w:pPr>
        <w:ind w:left="274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1388885C">
      <w:start w:val="1"/>
      <w:numFmt w:val="lowerLetter"/>
      <w:lvlText w:val="%5"/>
      <w:lvlJc w:val="left"/>
      <w:pPr>
        <w:ind w:left="346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98963570">
      <w:start w:val="1"/>
      <w:numFmt w:val="lowerRoman"/>
      <w:lvlText w:val="%6"/>
      <w:lvlJc w:val="left"/>
      <w:pPr>
        <w:ind w:left="418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7D94F994">
      <w:start w:val="1"/>
      <w:numFmt w:val="decimal"/>
      <w:lvlText w:val="%7"/>
      <w:lvlJc w:val="left"/>
      <w:pPr>
        <w:ind w:left="490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5276FC2A">
      <w:start w:val="1"/>
      <w:numFmt w:val="lowerLetter"/>
      <w:lvlText w:val="%8"/>
      <w:lvlJc w:val="left"/>
      <w:pPr>
        <w:ind w:left="562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6292E1F2">
      <w:start w:val="1"/>
      <w:numFmt w:val="lowerRoman"/>
      <w:lvlText w:val="%9"/>
      <w:lvlJc w:val="left"/>
      <w:pPr>
        <w:ind w:left="634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52" w15:restartNumberingAfterBreak="0">
    <w:nsid w:val="2FFE5E65"/>
    <w:multiLevelType w:val="hybridMultilevel"/>
    <w:tmpl w:val="02F61886"/>
    <w:lvl w:ilvl="0" w:tplc="0FFC9722">
      <w:start w:val="11"/>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6484B2A6">
      <w:start w:val="1"/>
      <w:numFmt w:val="lowerLetter"/>
      <w:lvlText w:val="%2"/>
      <w:lvlJc w:val="left"/>
      <w:pPr>
        <w:ind w:left="146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F83E20D8">
      <w:start w:val="1"/>
      <w:numFmt w:val="lowerRoman"/>
      <w:lvlText w:val="%3"/>
      <w:lvlJc w:val="left"/>
      <w:pPr>
        <w:ind w:left="218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635E6822">
      <w:start w:val="1"/>
      <w:numFmt w:val="decimal"/>
      <w:lvlText w:val="%4"/>
      <w:lvlJc w:val="left"/>
      <w:pPr>
        <w:ind w:left="290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4246C6B4">
      <w:start w:val="1"/>
      <w:numFmt w:val="lowerLetter"/>
      <w:lvlText w:val="%5"/>
      <w:lvlJc w:val="left"/>
      <w:pPr>
        <w:ind w:left="362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78B09030">
      <w:start w:val="1"/>
      <w:numFmt w:val="lowerRoman"/>
      <w:lvlText w:val="%6"/>
      <w:lvlJc w:val="left"/>
      <w:pPr>
        <w:ind w:left="434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F9A2442E">
      <w:start w:val="1"/>
      <w:numFmt w:val="decimal"/>
      <w:lvlText w:val="%7"/>
      <w:lvlJc w:val="left"/>
      <w:pPr>
        <w:ind w:left="506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FC46CE8E">
      <w:start w:val="1"/>
      <w:numFmt w:val="lowerLetter"/>
      <w:lvlText w:val="%8"/>
      <w:lvlJc w:val="left"/>
      <w:pPr>
        <w:ind w:left="578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B99C4A4E">
      <w:start w:val="1"/>
      <w:numFmt w:val="lowerRoman"/>
      <w:lvlText w:val="%9"/>
      <w:lvlJc w:val="left"/>
      <w:pPr>
        <w:ind w:left="650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53" w15:restartNumberingAfterBreak="0">
    <w:nsid w:val="303464B4"/>
    <w:multiLevelType w:val="hybridMultilevel"/>
    <w:tmpl w:val="4C14E8C6"/>
    <w:lvl w:ilvl="0" w:tplc="9C6C479E">
      <w:start w:val="1"/>
      <w:numFmt w:val="decimal"/>
      <w:lvlText w:val="%1."/>
      <w:lvlJc w:val="left"/>
      <w:pPr>
        <w:ind w:left="55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E78464EE">
      <w:start w:val="1"/>
      <w:numFmt w:val="lowerLetter"/>
      <w:lvlText w:val="%2"/>
      <w:lvlJc w:val="left"/>
      <w:pPr>
        <w:ind w:left="122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6574B338">
      <w:start w:val="1"/>
      <w:numFmt w:val="lowerRoman"/>
      <w:lvlText w:val="%3"/>
      <w:lvlJc w:val="left"/>
      <w:pPr>
        <w:ind w:left="194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23DE78E6">
      <w:start w:val="1"/>
      <w:numFmt w:val="decimal"/>
      <w:lvlText w:val="%4"/>
      <w:lvlJc w:val="left"/>
      <w:pPr>
        <w:ind w:left="266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7EEC97FE">
      <w:start w:val="1"/>
      <w:numFmt w:val="lowerLetter"/>
      <w:lvlText w:val="%5"/>
      <w:lvlJc w:val="left"/>
      <w:pPr>
        <w:ind w:left="338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67DE2984">
      <w:start w:val="1"/>
      <w:numFmt w:val="lowerRoman"/>
      <w:lvlText w:val="%6"/>
      <w:lvlJc w:val="left"/>
      <w:pPr>
        <w:ind w:left="410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04405148">
      <w:start w:val="1"/>
      <w:numFmt w:val="decimal"/>
      <w:lvlText w:val="%7"/>
      <w:lvlJc w:val="left"/>
      <w:pPr>
        <w:ind w:left="482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CD2CBC20">
      <w:start w:val="1"/>
      <w:numFmt w:val="lowerLetter"/>
      <w:lvlText w:val="%8"/>
      <w:lvlJc w:val="left"/>
      <w:pPr>
        <w:ind w:left="554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C2BC56BE">
      <w:start w:val="1"/>
      <w:numFmt w:val="lowerRoman"/>
      <w:lvlText w:val="%9"/>
      <w:lvlJc w:val="left"/>
      <w:pPr>
        <w:ind w:left="626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54" w15:restartNumberingAfterBreak="0">
    <w:nsid w:val="30C002A0"/>
    <w:multiLevelType w:val="hybridMultilevel"/>
    <w:tmpl w:val="B8AA00BC"/>
    <w:lvl w:ilvl="0" w:tplc="881AB3E0">
      <w:start w:val="1"/>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1AFC7A4C">
      <w:start w:val="1"/>
      <w:numFmt w:val="lowerLetter"/>
      <w:lvlText w:val="%2"/>
      <w:lvlJc w:val="left"/>
      <w:pPr>
        <w:ind w:left="13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1102D8AE">
      <w:start w:val="1"/>
      <w:numFmt w:val="lowerRoman"/>
      <w:lvlText w:val="%3"/>
      <w:lvlJc w:val="left"/>
      <w:pPr>
        <w:ind w:left="20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2E0853C2">
      <w:start w:val="1"/>
      <w:numFmt w:val="decimal"/>
      <w:lvlText w:val="%4"/>
      <w:lvlJc w:val="left"/>
      <w:pPr>
        <w:ind w:left="27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B0D08946">
      <w:start w:val="1"/>
      <w:numFmt w:val="lowerLetter"/>
      <w:lvlText w:val="%5"/>
      <w:lvlJc w:val="left"/>
      <w:pPr>
        <w:ind w:left="346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E5EAFFB2">
      <w:start w:val="1"/>
      <w:numFmt w:val="lowerRoman"/>
      <w:lvlText w:val="%6"/>
      <w:lvlJc w:val="left"/>
      <w:pPr>
        <w:ind w:left="418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0E1CC31A">
      <w:start w:val="1"/>
      <w:numFmt w:val="decimal"/>
      <w:lvlText w:val="%7"/>
      <w:lvlJc w:val="left"/>
      <w:pPr>
        <w:ind w:left="49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6532B320">
      <w:start w:val="1"/>
      <w:numFmt w:val="lowerLetter"/>
      <w:lvlText w:val="%8"/>
      <w:lvlJc w:val="left"/>
      <w:pPr>
        <w:ind w:left="56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7C30999A">
      <w:start w:val="1"/>
      <w:numFmt w:val="lowerRoman"/>
      <w:lvlText w:val="%9"/>
      <w:lvlJc w:val="left"/>
      <w:pPr>
        <w:ind w:left="63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55" w15:restartNumberingAfterBreak="0">
    <w:nsid w:val="30FC6451"/>
    <w:multiLevelType w:val="hybridMultilevel"/>
    <w:tmpl w:val="965E2C42"/>
    <w:lvl w:ilvl="0" w:tplc="3D22A73E">
      <w:start w:val="1"/>
      <w:numFmt w:val="decimal"/>
      <w:lvlText w:val="%1."/>
      <w:lvlJc w:val="left"/>
      <w:pPr>
        <w:ind w:left="170"/>
      </w:pPr>
      <w:rPr>
        <w:rFonts w:ascii="Book Antiqua" w:eastAsia="Book Antiqua" w:hAnsi="Book Antiqua" w:cs="Book Antiqua"/>
        <w:b/>
        <w:bCs/>
        <w:i w:val="0"/>
        <w:strike w:val="0"/>
        <w:dstrike w:val="0"/>
        <w:color w:val="231F20"/>
        <w:sz w:val="20"/>
        <w:szCs w:val="20"/>
        <w:u w:val="none" w:color="000000"/>
        <w:bdr w:val="none" w:sz="0" w:space="0" w:color="auto"/>
        <w:shd w:val="clear" w:color="auto" w:fill="auto"/>
        <w:vertAlign w:val="baseline"/>
      </w:rPr>
    </w:lvl>
    <w:lvl w:ilvl="1" w:tplc="97F415C8">
      <w:start w:val="1"/>
      <w:numFmt w:val="lowerLetter"/>
      <w:lvlText w:val="%2"/>
      <w:lvlJc w:val="left"/>
      <w:pPr>
        <w:ind w:left="1308"/>
      </w:pPr>
      <w:rPr>
        <w:rFonts w:ascii="Book Antiqua" w:eastAsia="Book Antiqua" w:hAnsi="Book Antiqua" w:cs="Book Antiqua"/>
        <w:b/>
        <w:bCs/>
        <w:i w:val="0"/>
        <w:strike w:val="0"/>
        <w:dstrike w:val="0"/>
        <w:color w:val="231F20"/>
        <w:sz w:val="20"/>
        <w:szCs w:val="20"/>
        <w:u w:val="none" w:color="000000"/>
        <w:bdr w:val="none" w:sz="0" w:space="0" w:color="auto"/>
        <w:shd w:val="clear" w:color="auto" w:fill="auto"/>
        <w:vertAlign w:val="baseline"/>
      </w:rPr>
    </w:lvl>
    <w:lvl w:ilvl="2" w:tplc="E1200C7E">
      <w:start w:val="1"/>
      <w:numFmt w:val="lowerRoman"/>
      <w:lvlText w:val="%3"/>
      <w:lvlJc w:val="left"/>
      <w:pPr>
        <w:ind w:left="2028"/>
      </w:pPr>
      <w:rPr>
        <w:rFonts w:ascii="Book Antiqua" w:eastAsia="Book Antiqua" w:hAnsi="Book Antiqua" w:cs="Book Antiqua"/>
        <w:b/>
        <w:bCs/>
        <w:i w:val="0"/>
        <w:strike w:val="0"/>
        <w:dstrike w:val="0"/>
        <w:color w:val="231F20"/>
        <w:sz w:val="20"/>
        <w:szCs w:val="20"/>
        <w:u w:val="none" w:color="000000"/>
        <w:bdr w:val="none" w:sz="0" w:space="0" w:color="auto"/>
        <w:shd w:val="clear" w:color="auto" w:fill="auto"/>
        <w:vertAlign w:val="baseline"/>
      </w:rPr>
    </w:lvl>
    <w:lvl w:ilvl="3" w:tplc="A1F8182E">
      <w:start w:val="1"/>
      <w:numFmt w:val="decimal"/>
      <w:lvlText w:val="%4"/>
      <w:lvlJc w:val="left"/>
      <w:pPr>
        <w:ind w:left="2748"/>
      </w:pPr>
      <w:rPr>
        <w:rFonts w:ascii="Book Antiqua" w:eastAsia="Book Antiqua" w:hAnsi="Book Antiqua" w:cs="Book Antiqua"/>
        <w:b/>
        <w:bCs/>
        <w:i w:val="0"/>
        <w:strike w:val="0"/>
        <w:dstrike w:val="0"/>
        <w:color w:val="231F20"/>
        <w:sz w:val="20"/>
        <w:szCs w:val="20"/>
        <w:u w:val="none" w:color="000000"/>
        <w:bdr w:val="none" w:sz="0" w:space="0" w:color="auto"/>
        <w:shd w:val="clear" w:color="auto" w:fill="auto"/>
        <w:vertAlign w:val="baseline"/>
      </w:rPr>
    </w:lvl>
    <w:lvl w:ilvl="4" w:tplc="DF5C4AB4">
      <w:start w:val="1"/>
      <w:numFmt w:val="lowerLetter"/>
      <w:lvlText w:val="%5"/>
      <w:lvlJc w:val="left"/>
      <w:pPr>
        <w:ind w:left="3468"/>
      </w:pPr>
      <w:rPr>
        <w:rFonts w:ascii="Book Antiqua" w:eastAsia="Book Antiqua" w:hAnsi="Book Antiqua" w:cs="Book Antiqua"/>
        <w:b/>
        <w:bCs/>
        <w:i w:val="0"/>
        <w:strike w:val="0"/>
        <w:dstrike w:val="0"/>
        <w:color w:val="231F20"/>
        <w:sz w:val="20"/>
        <w:szCs w:val="20"/>
        <w:u w:val="none" w:color="000000"/>
        <w:bdr w:val="none" w:sz="0" w:space="0" w:color="auto"/>
        <w:shd w:val="clear" w:color="auto" w:fill="auto"/>
        <w:vertAlign w:val="baseline"/>
      </w:rPr>
    </w:lvl>
    <w:lvl w:ilvl="5" w:tplc="61520774">
      <w:start w:val="1"/>
      <w:numFmt w:val="lowerRoman"/>
      <w:lvlText w:val="%6"/>
      <w:lvlJc w:val="left"/>
      <w:pPr>
        <w:ind w:left="4188"/>
      </w:pPr>
      <w:rPr>
        <w:rFonts w:ascii="Book Antiqua" w:eastAsia="Book Antiqua" w:hAnsi="Book Antiqua" w:cs="Book Antiqua"/>
        <w:b/>
        <w:bCs/>
        <w:i w:val="0"/>
        <w:strike w:val="0"/>
        <w:dstrike w:val="0"/>
        <w:color w:val="231F20"/>
        <w:sz w:val="20"/>
        <w:szCs w:val="20"/>
        <w:u w:val="none" w:color="000000"/>
        <w:bdr w:val="none" w:sz="0" w:space="0" w:color="auto"/>
        <w:shd w:val="clear" w:color="auto" w:fill="auto"/>
        <w:vertAlign w:val="baseline"/>
      </w:rPr>
    </w:lvl>
    <w:lvl w:ilvl="6" w:tplc="33C4401E">
      <w:start w:val="1"/>
      <w:numFmt w:val="decimal"/>
      <w:lvlText w:val="%7"/>
      <w:lvlJc w:val="left"/>
      <w:pPr>
        <w:ind w:left="4908"/>
      </w:pPr>
      <w:rPr>
        <w:rFonts w:ascii="Book Antiqua" w:eastAsia="Book Antiqua" w:hAnsi="Book Antiqua" w:cs="Book Antiqua"/>
        <w:b/>
        <w:bCs/>
        <w:i w:val="0"/>
        <w:strike w:val="0"/>
        <w:dstrike w:val="0"/>
        <w:color w:val="231F20"/>
        <w:sz w:val="20"/>
        <w:szCs w:val="20"/>
        <w:u w:val="none" w:color="000000"/>
        <w:bdr w:val="none" w:sz="0" w:space="0" w:color="auto"/>
        <w:shd w:val="clear" w:color="auto" w:fill="auto"/>
        <w:vertAlign w:val="baseline"/>
      </w:rPr>
    </w:lvl>
    <w:lvl w:ilvl="7" w:tplc="2146D922">
      <w:start w:val="1"/>
      <w:numFmt w:val="lowerLetter"/>
      <w:lvlText w:val="%8"/>
      <w:lvlJc w:val="left"/>
      <w:pPr>
        <w:ind w:left="5628"/>
      </w:pPr>
      <w:rPr>
        <w:rFonts w:ascii="Book Antiqua" w:eastAsia="Book Antiqua" w:hAnsi="Book Antiqua" w:cs="Book Antiqua"/>
        <w:b/>
        <w:bCs/>
        <w:i w:val="0"/>
        <w:strike w:val="0"/>
        <w:dstrike w:val="0"/>
        <w:color w:val="231F20"/>
        <w:sz w:val="20"/>
        <w:szCs w:val="20"/>
        <w:u w:val="none" w:color="000000"/>
        <w:bdr w:val="none" w:sz="0" w:space="0" w:color="auto"/>
        <w:shd w:val="clear" w:color="auto" w:fill="auto"/>
        <w:vertAlign w:val="baseline"/>
      </w:rPr>
    </w:lvl>
    <w:lvl w:ilvl="8" w:tplc="954CEED0">
      <w:start w:val="1"/>
      <w:numFmt w:val="lowerRoman"/>
      <w:lvlText w:val="%9"/>
      <w:lvlJc w:val="left"/>
      <w:pPr>
        <w:ind w:left="6348"/>
      </w:pPr>
      <w:rPr>
        <w:rFonts w:ascii="Book Antiqua" w:eastAsia="Book Antiqua" w:hAnsi="Book Antiqua" w:cs="Book Antiqua"/>
        <w:b/>
        <w:bCs/>
        <w:i w:val="0"/>
        <w:strike w:val="0"/>
        <w:dstrike w:val="0"/>
        <w:color w:val="231F20"/>
        <w:sz w:val="20"/>
        <w:szCs w:val="20"/>
        <w:u w:val="none" w:color="000000"/>
        <w:bdr w:val="none" w:sz="0" w:space="0" w:color="auto"/>
        <w:shd w:val="clear" w:color="auto" w:fill="auto"/>
        <w:vertAlign w:val="baseline"/>
      </w:rPr>
    </w:lvl>
  </w:abstractNum>
  <w:abstractNum w:abstractNumId="56" w15:restartNumberingAfterBreak="0">
    <w:nsid w:val="3109506C"/>
    <w:multiLevelType w:val="hybridMultilevel"/>
    <w:tmpl w:val="E82226AC"/>
    <w:lvl w:ilvl="0" w:tplc="1B18DB6E">
      <w:start w:val="5"/>
      <w:numFmt w:val="decimal"/>
      <w:lvlText w:val="%1"/>
      <w:lvlJc w:val="left"/>
      <w:pPr>
        <w:ind w:left="389"/>
      </w:pPr>
      <w:rPr>
        <w:rFonts w:ascii="Calibri" w:eastAsia="Calibri" w:hAnsi="Calibri" w:cs="Calibri"/>
        <w:b/>
        <w:bCs/>
        <w:i w:val="0"/>
        <w:strike w:val="0"/>
        <w:dstrike w:val="0"/>
        <w:color w:val="231F20"/>
        <w:sz w:val="22"/>
        <w:szCs w:val="22"/>
        <w:u w:val="none" w:color="000000"/>
        <w:bdr w:val="none" w:sz="0" w:space="0" w:color="auto"/>
        <w:shd w:val="clear" w:color="auto" w:fill="auto"/>
        <w:vertAlign w:val="baseline"/>
      </w:rPr>
    </w:lvl>
    <w:lvl w:ilvl="1" w:tplc="CE9CAE54">
      <w:start w:val="1"/>
      <w:numFmt w:val="lowerLetter"/>
      <w:lvlText w:val="%2"/>
      <w:lvlJc w:val="left"/>
      <w:pPr>
        <w:ind w:left="1122"/>
      </w:pPr>
      <w:rPr>
        <w:rFonts w:ascii="Calibri" w:eastAsia="Calibri" w:hAnsi="Calibri" w:cs="Calibri"/>
        <w:b/>
        <w:bCs/>
        <w:i w:val="0"/>
        <w:strike w:val="0"/>
        <w:dstrike w:val="0"/>
        <w:color w:val="231F20"/>
        <w:sz w:val="22"/>
        <w:szCs w:val="22"/>
        <w:u w:val="none" w:color="000000"/>
        <w:bdr w:val="none" w:sz="0" w:space="0" w:color="auto"/>
        <w:shd w:val="clear" w:color="auto" w:fill="auto"/>
        <w:vertAlign w:val="baseline"/>
      </w:rPr>
    </w:lvl>
    <w:lvl w:ilvl="2" w:tplc="66C045F6">
      <w:start w:val="1"/>
      <w:numFmt w:val="lowerRoman"/>
      <w:lvlText w:val="%3"/>
      <w:lvlJc w:val="left"/>
      <w:pPr>
        <w:ind w:left="1842"/>
      </w:pPr>
      <w:rPr>
        <w:rFonts w:ascii="Calibri" w:eastAsia="Calibri" w:hAnsi="Calibri" w:cs="Calibri"/>
        <w:b/>
        <w:bCs/>
        <w:i w:val="0"/>
        <w:strike w:val="0"/>
        <w:dstrike w:val="0"/>
        <w:color w:val="231F20"/>
        <w:sz w:val="22"/>
        <w:szCs w:val="22"/>
        <w:u w:val="none" w:color="000000"/>
        <w:bdr w:val="none" w:sz="0" w:space="0" w:color="auto"/>
        <w:shd w:val="clear" w:color="auto" w:fill="auto"/>
        <w:vertAlign w:val="baseline"/>
      </w:rPr>
    </w:lvl>
    <w:lvl w:ilvl="3" w:tplc="754C6664">
      <w:start w:val="1"/>
      <w:numFmt w:val="decimal"/>
      <w:lvlText w:val="%4"/>
      <w:lvlJc w:val="left"/>
      <w:pPr>
        <w:ind w:left="2562"/>
      </w:pPr>
      <w:rPr>
        <w:rFonts w:ascii="Calibri" w:eastAsia="Calibri" w:hAnsi="Calibri" w:cs="Calibri"/>
        <w:b/>
        <w:bCs/>
        <w:i w:val="0"/>
        <w:strike w:val="0"/>
        <w:dstrike w:val="0"/>
        <w:color w:val="231F20"/>
        <w:sz w:val="22"/>
        <w:szCs w:val="22"/>
        <w:u w:val="none" w:color="000000"/>
        <w:bdr w:val="none" w:sz="0" w:space="0" w:color="auto"/>
        <w:shd w:val="clear" w:color="auto" w:fill="auto"/>
        <w:vertAlign w:val="baseline"/>
      </w:rPr>
    </w:lvl>
    <w:lvl w:ilvl="4" w:tplc="AAE482EC">
      <w:start w:val="1"/>
      <w:numFmt w:val="lowerLetter"/>
      <w:lvlText w:val="%5"/>
      <w:lvlJc w:val="left"/>
      <w:pPr>
        <w:ind w:left="3282"/>
      </w:pPr>
      <w:rPr>
        <w:rFonts w:ascii="Calibri" w:eastAsia="Calibri" w:hAnsi="Calibri" w:cs="Calibri"/>
        <w:b/>
        <w:bCs/>
        <w:i w:val="0"/>
        <w:strike w:val="0"/>
        <w:dstrike w:val="0"/>
        <w:color w:val="231F20"/>
        <w:sz w:val="22"/>
        <w:szCs w:val="22"/>
        <w:u w:val="none" w:color="000000"/>
        <w:bdr w:val="none" w:sz="0" w:space="0" w:color="auto"/>
        <w:shd w:val="clear" w:color="auto" w:fill="auto"/>
        <w:vertAlign w:val="baseline"/>
      </w:rPr>
    </w:lvl>
    <w:lvl w:ilvl="5" w:tplc="02CA64D4">
      <w:start w:val="1"/>
      <w:numFmt w:val="lowerRoman"/>
      <w:lvlText w:val="%6"/>
      <w:lvlJc w:val="left"/>
      <w:pPr>
        <w:ind w:left="4002"/>
      </w:pPr>
      <w:rPr>
        <w:rFonts w:ascii="Calibri" w:eastAsia="Calibri" w:hAnsi="Calibri" w:cs="Calibri"/>
        <w:b/>
        <w:bCs/>
        <w:i w:val="0"/>
        <w:strike w:val="0"/>
        <w:dstrike w:val="0"/>
        <w:color w:val="231F20"/>
        <w:sz w:val="22"/>
        <w:szCs w:val="22"/>
        <w:u w:val="none" w:color="000000"/>
        <w:bdr w:val="none" w:sz="0" w:space="0" w:color="auto"/>
        <w:shd w:val="clear" w:color="auto" w:fill="auto"/>
        <w:vertAlign w:val="baseline"/>
      </w:rPr>
    </w:lvl>
    <w:lvl w:ilvl="6" w:tplc="925C4852">
      <w:start w:val="1"/>
      <w:numFmt w:val="decimal"/>
      <w:lvlText w:val="%7"/>
      <w:lvlJc w:val="left"/>
      <w:pPr>
        <w:ind w:left="4722"/>
      </w:pPr>
      <w:rPr>
        <w:rFonts w:ascii="Calibri" w:eastAsia="Calibri" w:hAnsi="Calibri" w:cs="Calibri"/>
        <w:b/>
        <w:bCs/>
        <w:i w:val="0"/>
        <w:strike w:val="0"/>
        <w:dstrike w:val="0"/>
        <w:color w:val="231F20"/>
        <w:sz w:val="22"/>
        <w:szCs w:val="22"/>
        <w:u w:val="none" w:color="000000"/>
        <w:bdr w:val="none" w:sz="0" w:space="0" w:color="auto"/>
        <w:shd w:val="clear" w:color="auto" w:fill="auto"/>
        <w:vertAlign w:val="baseline"/>
      </w:rPr>
    </w:lvl>
    <w:lvl w:ilvl="7" w:tplc="CC964378">
      <w:start w:val="1"/>
      <w:numFmt w:val="lowerLetter"/>
      <w:lvlText w:val="%8"/>
      <w:lvlJc w:val="left"/>
      <w:pPr>
        <w:ind w:left="5442"/>
      </w:pPr>
      <w:rPr>
        <w:rFonts w:ascii="Calibri" w:eastAsia="Calibri" w:hAnsi="Calibri" w:cs="Calibri"/>
        <w:b/>
        <w:bCs/>
        <w:i w:val="0"/>
        <w:strike w:val="0"/>
        <w:dstrike w:val="0"/>
        <w:color w:val="231F20"/>
        <w:sz w:val="22"/>
        <w:szCs w:val="22"/>
        <w:u w:val="none" w:color="000000"/>
        <w:bdr w:val="none" w:sz="0" w:space="0" w:color="auto"/>
        <w:shd w:val="clear" w:color="auto" w:fill="auto"/>
        <w:vertAlign w:val="baseline"/>
      </w:rPr>
    </w:lvl>
    <w:lvl w:ilvl="8" w:tplc="DA4AE160">
      <w:start w:val="1"/>
      <w:numFmt w:val="lowerRoman"/>
      <w:lvlText w:val="%9"/>
      <w:lvlJc w:val="left"/>
      <w:pPr>
        <w:ind w:left="6162"/>
      </w:pPr>
      <w:rPr>
        <w:rFonts w:ascii="Calibri" w:eastAsia="Calibri" w:hAnsi="Calibri" w:cs="Calibri"/>
        <w:b/>
        <w:bCs/>
        <w:i w:val="0"/>
        <w:strike w:val="0"/>
        <w:dstrike w:val="0"/>
        <w:color w:val="231F20"/>
        <w:sz w:val="22"/>
        <w:szCs w:val="22"/>
        <w:u w:val="none" w:color="000000"/>
        <w:bdr w:val="none" w:sz="0" w:space="0" w:color="auto"/>
        <w:shd w:val="clear" w:color="auto" w:fill="auto"/>
        <w:vertAlign w:val="baseline"/>
      </w:rPr>
    </w:lvl>
  </w:abstractNum>
  <w:abstractNum w:abstractNumId="57" w15:restartNumberingAfterBreak="0">
    <w:nsid w:val="31AB1CA5"/>
    <w:multiLevelType w:val="hybridMultilevel"/>
    <w:tmpl w:val="21062A66"/>
    <w:lvl w:ilvl="0" w:tplc="F8A464C6">
      <w:start w:val="1"/>
      <w:numFmt w:val="decimal"/>
      <w:lvlText w:val="%1"/>
      <w:lvlJc w:val="left"/>
      <w:pPr>
        <w:ind w:left="36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97760A62">
      <w:start w:val="1"/>
      <w:numFmt w:val="decimal"/>
      <w:lvlText w:val="%2)"/>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9ED009D6">
      <w:start w:val="1"/>
      <w:numFmt w:val="lowerRoman"/>
      <w:lvlText w:val="%3"/>
      <w:lvlJc w:val="left"/>
      <w:pPr>
        <w:ind w:left="136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BD2E0E3C">
      <w:start w:val="1"/>
      <w:numFmt w:val="decimal"/>
      <w:lvlText w:val="%4"/>
      <w:lvlJc w:val="left"/>
      <w:pPr>
        <w:ind w:left="208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9334DBA0">
      <w:start w:val="1"/>
      <w:numFmt w:val="lowerLetter"/>
      <w:lvlText w:val="%5"/>
      <w:lvlJc w:val="left"/>
      <w:pPr>
        <w:ind w:left="280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321CC7BA">
      <w:start w:val="1"/>
      <w:numFmt w:val="lowerRoman"/>
      <w:lvlText w:val="%6"/>
      <w:lvlJc w:val="left"/>
      <w:pPr>
        <w:ind w:left="352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A5AC648A">
      <w:start w:val="1"/>
      <w:numFmt w:val="decimal"/>
      <w:lvlText w:val="%7"/>
      <w:lvlJc w:val="left"/>
      <w:pPr>
        <w:ind w:left="424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9D9845D6">
      <w:start w:val="1"/>
      <w:numFmt w:val="lowerLetter"/>
      <w:lvlText w:val="%8"/>
      <w:lvlJc w:val="left"/>
      <w:pPr>
        <w:ind w:left="496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B8680D12">
      <w:start w:val="1"/>
      <w:numFmt w:val="lowerRoman"/>
      <w:lvlText w:val="%9"/>
      <w:lvlJc w:val="left"/>
      <w:pPr>
        <w:ind w:left="568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58" w15:restartNumberingAfterBreak="0">
    <w:nsid w:val="326C2957"/>
    <w:multiLevelType w:val="hybridMultilevel"/>
    <w:tmpl w:val="470AD590"/>
    <w:lvl w:ilvl="0" w:tplc="82D6B4C8">
      <w:start w:val="1"/>
      <w:numFmt w:val="decimal"/>
      <w:lvlText w:val="%1."/>
      <w:lvlJc w:val="left"/>
      <w:pPr>
        <w:ind w:left="27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0BF07120">
      <w:start w:val="1"/>
      <w:numFmt w:val="lowerLetter"/>
      <w:lvlText w:val="%2"/>
      <w:lvlJc w:val="left"/>
      <w:pPr>
        <w:ind w:left="130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709C8D0E">
      <w:start w:val="1"/>
      <w:numFmt w:val="lowerRoman"/>
      <w:lvlText w:val="%3"/>
      <w:lvlJc w:val="left"/>
      <w:pPr>
        <w:ind w:left="202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CE1C89EA">
      <w:start w:val="1"/>
      <w:numFmt w:val="decimal"/>
      <w:lvlText w:val="%4"/>
      <w:lvlJc w:val="left"/>
      <w:pPr>
        <w:ind w:left="274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4F7A6BC6">
      <w:start w:val="1"/>
      <w:numFmt w:val="lowerLetter"/>
      <w:lvlText w:val="%5"/>
      <w:lvlJc w:val="left"/>
      <w:pPr>
        <w:ind w:left="346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2DC897AA">
      <w:start w:val="1"/>
      <w:numFmt w:val="lowerRoman"/>
      <w:lvlText w:val="%6"/>
      <w:lvlJc w:val="left"/>
      <w:pPr>
        <w:ind w:left="418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FFDC25BE">
      <w:start w:val="1"/>
      <w:numFmt w:val="decimal"/>
      <w:lvlText w:val="%7"/>
      <w:lvlJc w:val="left"/>
      <w:pPr>
        <w:ind w:left="490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72AE04D8">
      <w:start w:val="1"/>
      <w:numFmt w:val="lowerLetter"/>
      <w:lvlText w:val="%8"/>
      <w:lvlJc w:val="left"/>
      <w:pPr>
        <w:ind w:left="562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3D36C888">
      <w:start w:val="1"/>
      <w:numFmt w:val="lowerRoman"/>
      <w:lvlText w:val="%9"/>
      <w:lvlJc w:val="left"/>
      <w:pPr>
        <w:ind w:left="634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59" w15:restartNumberingAfterBreak="0">
    <w:nsid w:val="32AA4E31"/>
    <w:multiLevelType w:val="hybridMultilevel"/>
    <w:tmpl w:val="CD26C266"/>
    <w:lvl w:ilvl="0" w:tplc="41C0E830">
      <w:start w:val="1"/>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0FCA122C">
      <w:start w:val="1"/>
      <w:numFmt w:val="lowerLetter"/>
      <w:lvlText w:val="%2"/>
      <w:lvlJc w:val="left"/>
      <w:pPr>
        <w:ind w:left="13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8BBC361E">
      <w:start w:val="1"/>
      <w:numFmt w:val="lowerRoman"/>
      <w:lvlText w:val="%3"/>
      <w:lvlJc w:val="left"/>
      <w:pPr>
        <w:ind w:left="20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8E9A45FC">
      <w:start w:val="1"/>
      <w:numFmt w:val="decimal"/>
      <w:lvlText w:val="%4"/>
      <w:lvlJc w:val="left"/>
      <w:pPr>
        <w:ind w:left="27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5D3AD418">
      <w:start w:val="1"/>
      <w:numFmt w:val="lowerLetter"/>
      <w:lvlText w:val="%5"/>
      <w:lvlJc w:val="left"/>
      <w:pPr>
        <w:ind w:left="346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2BC0D34C">
      <w:start w:val="1"/>
      <w:numFmt w:val="lowerRoman"/>
      <w:lvlText w:val="%6"/>
      <w:lvlJc w:val="left"/>
      <w:pPr>
        <w:ind w:left="418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9DCAE0C0">
      <w:start w:val="1"/>
      <w:numFmt w:val="decimal"/>
      <w:lvlText w:val="%7"/>
      <w:lvlJc w:val="left"/>
      <w:pPr>
        <w:ind w:left="49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DABC07C4">
      <w:start w:val="1"/>
      <w:numFmt w:val="lowerLetter"/>
      <w:lvlText w:val="%8"/>
      <w:lvlJc w:val="left"/>
      <w:pPr>
        <w:ind w:left="56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46DE0D06">
      <w:start w:val="1"/>
      <w:numFmt w:val="lowerRoman"/>
      <w:lvlText w:val="%9"/>
      <w:lvlJc w:val="left"/>
      <w:pPr>
        <w:ind w:left="63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60" w15:restartNumberingAfterBreak="0">
    <w:nsid w:val="34543F8E"/>
    <w:multiLevelType w:val="hybridMultilevel"/>
    <w:tmpl w:val="E0A82A32"/>
    <w:lvl w:ilvl="0" w:tplc="144E62A0">
      <w:start w:val="6"/>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0F08F572">
      <w:start w:val="1"/>
      <w:numFmt w:val="lowerLetter"/>
      <w:lvlText w:val="%2"/>
      <w:lvlJc w:val="left"/>
      <w:pPr>
        <w:ind w:left="13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E21624D4">
      <w:start w:val="1"/>
      <w:numFmt w:val="lowerRoman"/>
      <w:lvlText w:val="%3"/>
      <w:lvlJc w:val="left"/>
      <w:pPr>
        <w:ind w:left="20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50DA2BF0">
      <w:start w:val="1"/>
      <w:numFmt w:val="decimal"/>
      <w:lvlText w:val="%4"/>
      <w:lvlJc w:val="left"/>
      <w:pPr>
        <w:ind w:left="27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E0EE89A4">
      <w:start w:val="1"/>
      <w:numFmt w:val="lowerLetter"/>
      <w:lvlText w:val="%5"/>
      <w:lvlJc w:val="left"/>
      <w:pPr>
        <w:ind w:left="346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E612EE72">
      <w:start w:val="1"/>
      <w:numFmt w:val="lowerRoman"/>
      <w:lvlText w:val="%6"/>
      <w:lvlJc w:val="left"/>
      <w:pPr>
        <w:ind w:left="418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092E8542">
      <w:start w:val="1"/>
      <w:numFmt w:val="decimal"/>
      <w:lvlText w:val="%7"/>
      <w:lvlJc w:val="left"/>
      <w:pPr>
        <w:ind w:left="49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A1FCAAFA">
      <w:start w:val="1"/>
      <w:numFmt w:val="lowerLetter"/>
      <w:lvlText w:val="%8"/>
      <w:lvlJc w:val="left"/>
      <w:pPr>
        <w:ind w:left="56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A9A6E10E">
      <w:start w:val="1"/>
      <w:numFmt w:val="lowerRoman"/>
      <w:lvlText w:val="%9"/>
      <w:lvlJc w:val="left"/>
      <w:pPr>
        <w:ind w:left="63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61" w15:restartNumberingAfterBreak="0">
    <w:nsid w:val="35E970C0"/>
    <w:multiLevelType w:val="hybridMultilevel"/>
    <w:tmpl w:val="73DC50D6"/>
    <w:lvl w:ilvl="0" w:tplc="8B1E5F26">
      <w:start w:val="7"/>
      <w:numFmt w:val="decimal"/>
      <w:lvlText w:val="%1."/>
      <w:lvlJc w:val="left"/>
      <w:pPr>
        <w:ind w:left="2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95DC8698">
      <w:start w:val="1"/>
      <w:numFmt w:val="lowerLetter"/>
      <w:lvlText w:val="%2"/>
      <w:lvlJc w:val="left"/>
      <w:pPr>
        <w:ind w:left="1463"/>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0890FFF0">
      <w:start w:val="1"/>
      <w:numFmt w:val="lowerRoman"/>
      <w:lvlText w:val="%3"/>
      <w:lvlJc w:val="left"/>
      <w:pPr>
        <w:ind w:left="2183"/>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2F66C5B0">
      <w:start w:val="1"/>
      <w:numFmt w:val="decimal"/>
      <w:lvlText w:val="%4"/>
      <w:lvlJc w:val="left"/>
      <w:pPr>
        <w:ind w:left="2903"/>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787A6C04">
      <w:start w:val="1"/>
      <w:numFmt w:val="lowerLetter"/>
      <w:lvlText w:val="%5"/>
      <w:lvlJc w:val="left"/>
      <w:pPr>
        <w:ind w:left="3623"/>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34C49A60">
      <w:start w:val="1"/>
      <w:numFmt w:val="lowerRoman"/>
      <w:lvlText w:val="%6"/>
      <w:lvlJc w:val="left"/>
      <w:pPr>
        <w:ind w:left="4343"/>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BA6E89A6">
      <w:start w:val="1"/>
      <w:numFmt w:val="decimal"/>
      <w:lvlText w:val="%7"/>
      <w:lvlJc w:val="left"/>
      <w:pPr>
        <w:ind w:left="5063"/>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4CB40E88">
      <w:start w:val="1"/>
      <w:numFmt w:val="lowerLetter"/>
      <w:lvlText w:val="%8"/>
      <w:lvlJc w:val="left"/>
      <w:pPr>
        <w:ind w:left="5783"/>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DB32CED2">
      <w:start w:val="1"/>
      <w:numFmt w:val="lowerRoman"/>
      <w:lvlText w:val="%9"/>
      <w:lvlJc w:val="left"/>
      <w:pPr>
        <w:ind w:left="6503"/>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62" w15:restartNumberingAfterBreak="0">
    <w:nsid w:val="37393D0B"/>
    <w:multiLevelType w:val="hybridMultilevel"/>
    <w:tmpl w:val="0A1C4810"/>
    <w:lvl w:ilvl="0" w:tplc="1F4C18F2">
      <w:start w:val="2"/>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5B7C30EA">
      <w:start w:val="1"/>
      <w:numFmt w:val="lowerLetter"/>
      <w:lvlText w:val="%2"/>
      <w:lvlJc w:val="left"/>
      <w:pPr>
        <w:ind w:left="13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09CC318E">
      <w:start w:val="1"/>
      <w:numFmt w:val="lowerRoman"/>
      <w:lvlText w:val="%3"/>
      <w:lvlJc w:val="left"/>
      <w:pPr>
        <w:ind w:left="20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798C5442">
      <w:start w:val="1"/>
      <w:numFmt w:val="decimal"/>
      <w:lvlText w:val="%4"/>
      <w:lvlJc w:val="left"/>
      <w:pPr>
        <w:ind w:left="27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C860B6F6">
      <w:start w:val="1"/>
      <w:numFmt w:val="lowerLetter"/>
      <w:lvlText w:val="%5"/>
      <w:lvlJc w:val="left"/>
      <w:pPr>
        <w:ind w:left="346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B1942D80">
      <w:start w:val="1"/>
      <w:numFmt w:val="lowerRoman"/>
      <w:lvlText w:val="%6"/>
      <w:lvlJc w:val="left"/>
      <w:pPr>
        <w:ind w:left="418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058E8D46">
      <w:start w:val="1"/>
      <w:numFmt w:val="decimal"/>
      <w:lvlText w:val="%7"/>
      <w:lvlJc w:val="left"/>
      <w:pPr>
        <w:ind w:left="49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62860252">
      <w:start w:val="1"/>
      <w:numFmt w:val="lowerLetter"/>
      <w:lvlText w:val="%8"/>
      <w:lvlJc w:val="left"/>
      <w:pPr>
        <w:ind w:left="56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79A2BA1C">
      <w:start w:val="1"/>
      <w:numFmt w:val="lowerRoman"/>
      <w:lvlText w:val="%9"/>
      <w:lvlJc w:val="left"/>
      <w:pPr>
        <w:ind w:left="63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63" w15:restartNumberingAfterBreak="0">
    <w:nsid w:val="38222312"/>
    <w:multiLevelType w:val="hybridMultilevel"/>
    <w:tmpl w:val="593CD618"/>
    <w:lvl w:ilvl="0" w:tplc="EAF696C2">
      <w:start w:val="5"/>
      <w:numFmt w:val="decimal"/>
      <w:lvlText w:val="%1"/>
      <w:lvlJc w:val="left"/>
      <w:pPr>
        <w:ind w:left="31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superscript"/>
      </w:rPr>
    </w:lvl>
    <w:lvl w:ilvl="1" w:tplc="06B46AD8">
      <w:start w:val="1"/>
      <w:numFmt w:val="lowerLetter"/>
      <w:lvlText w:val="%2"/>
      <w:lvlJc w:val="left"/>
      <w:pPr>
        <w:ind w:left="118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superscript"/>
      </w:rPr>
    </w:lvl>
    <w:lvl w:ilvl="2" w:tplc="7D967538">
      <w:start w:val="1"/>
      <w:numFmt w:val="lowerRoman"/>
      <w:lvlText w:val="%3"/>
      <w:lvlJc w:val="left"/>
      <w:pPr>
        <w:ind w:left="190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superscript"/>
      </w:rPr>
    </w:lvl>
    <w:lvl w:ilvl="3" w:tplc="8146EE6E">
      <w:start w:val="1"/>
      <w:numFmt w:val="decimal"/>
      <w:lvlText w:val="%4"/>
      <w:lvlJc w:val="left"/>
      <w:pPr>
        <w:ind w:left="262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superscript"/>
      </w:rPr>
    </w:lvl>
    <w:lvl w:ilvl="4" w:tplc="91BE8BE6">
      <w:start w:val="1"/>
      <w:numFmt w:val="lowerLetter"/>
      <w:lvlText w:val="%5"/>
      <w:lvlJc w:val="left"/>
      <w:pPr>
        <w:ind w:left="334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superscript"/>
      </w:rPr>
    </w:lvl>
    <w:lvl w:ilvl="5" w:tplc="8C88ACA2">
      <w:start w:val="1"/>
      <w:numFmt w:val="lowerRoman"/>
      <w:lvlText w:val="%6"/>
      <w:lvlJc w:val="left"/>
      <w:pPr>
        <w:ind w:left="406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superscript"/>
      </w:rPr>
    </w:lvl>
    <w:lvl w:ilvl="6" w:tplc="5BC85D5A">
      <w:start w:val="1"/>
      <w:numFmt w:val="decimal"/>
      <w:lvlText w:val="%7"/>
      <w:lvlJc w:val="left"/>
      <w:pPr>
        <w:ind w:left="478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superscript"/>
      </w:rPr>
    </w:lvl>
    <w:lvl w:ilvl="7" w:tplc="D6CE1740">
      <w:start w:val="1"/>
      <w:numFmt w:val="lowerLetter"/>
      <w:lvlText w:val="%8"/>
      <w:lvlJc w:val="left"/>
      <w:pPr>
        <w:ind w:left="550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superscript"/>
      </w:rPr>
    </w:lvl>
    <w:lvl w:ilvl="8" w:tplc="6826025E">
      <w:start w:val="1"/>
      <w:numFmt w:val="lowerRoman"/>
      <w:lvlText w:val="%9"/>
      <w:lvlJc w:val="left"/>
      <w:pPr>
        <w:ind w:left="622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superscript"/>
      </w:rPr>
    </w:lvl>
  </w:abstractNum>
  <w:abstractNum w:abstractNumId="64" w15:restartNumberingAfterBreak="0">
    <w:nsid w:val="38764C4E"/>
    <w:multiLevelType w:val="hybridMultilevel"/>
    <w:tmpl w:val="430237A4"/>
    <w:lvl w:ilvl="0" w:tplc="FFAE4ECC">
      <w:start w:val="8"/>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6F32723C">
      <w:start w:val="1"/>
      <w:numFmt w:val="lowerLetter"/>
      <w:lvlText w:val="%2"/>
      <w:lvlJc w:val="left"/>
      <w:pPr>
        <w:ind w:left="146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C7406382">
      <w:start w:val="1"/>
      <w:numFmt w:val="lowerRoman"/>
      <w:lvlText w:val="%3"/>
      <w:lvlJc w:val="left"/>
      <w:pPr>
        <w:ind w:left="218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F36C0A34">
      <w:start w:val="1"/>
      <w:numFmt w:val="decimal"/>
      <w:lvlText w:val="%4"/>
      <w:lvlJc w:val="left"/>
      <w:pPr>
        <w:ind w:left="290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DB503FCC">
      <w:start w:val="1"/>
      <w:numFmt w:val="lowerLetter"/>
      <w:lvlText w:val="%5"/>
      <w:lvlJc w:val="left"/>
      <w:pPr>
        <w:ind w:left="362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FE8CF43C">
      <w:start w:val="1"/>
      <w:numFmt w:val="lowerRoman"/>
      <w:lvlText w:val="%6"/>
      <w:lvlJc w:val="left"/>
      <w:pPr>
        <w:ind w:left="434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2C7E3A46">
      <w:start w:val="1"/>
      <w:numFmt w:val="decimal"/>
      <w:lvlText w:val="%7"/>
      <w:lvlJc w:val="left"/>
      <w:pPr>
        <w:ind w:left="506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F9142BBA">
      <w:start w:val="1"/>
      <w:numFmt w:val="lowerLetter"/>
      <w:lvlText w:val="%8"/>
      <w:lvlJc w:val="left"/>
      <w:pPr>
        <w:ind w:left="578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EB3041C4">
      <w:start w:val="1"/>
      <w:numFmt w:val="lowerRoman"/>
      <w:lvlText w:val="%9"/>
      <w:lvlJc w:val="left"/>
      <w:pPr>
        <w:ind w:left="650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65" w15:restartNumberingAfterBreak="0">
    <w:nsid w:val="38E2018D"/>
    <w:multiLevelType w:val="hybridMultilevel"/>
    <w:tmpl w:val="590A553C"/>
    <w:lvl w:ilvl="0" w:tplc="54CCA2D2">
      <w:start w:val="2"/>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BD0AA078">
      <w:start w:val="1"/>
      <w:numFmt w:val="lowerLetter"/>
      <w:lvlText w:val="%2"/>
      <w:lvlJc w:val="left"/>
      <w:pPr>
        <w:ind w:left="13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920EBA42">
      <w:start w:val="1"/>
      <w:numFmt w:val="lowerRoman"/>
      <w:lvlText w:val="%3"/>
      <w:lvlJc w:val="left"/>
      <w:pPr>
        <w:ind w:left="20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19C2AC7E">
      <w:start w:val="1"/>
      <w:numFmt w:val="decimal"/>
      <w:lvlText w:val="%4"/>
      <w:lvlJc w:val="left"/>
      <w:pPr>
        <w:ind w:left="27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E77062F2">
      <w:start w:val="1"/>
      <w:numFmt w:val="lowerLetter"/>
      <w:lvlText w:val="%5"/>
      <w:lvlJc w:val="left"/>
      <w:pPr>
        <w:ind w:left="346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5866D44C">
      <w:start w:val="1"/>
      <w:numFmt w:val="lowerRoman"/>
      <w:lvlText w:val="%6"/>
      <w:lvlJc w:val="left"/>
      <w:pPr>
        <w:ind w:left="418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E14242A4">
      <w:start w:val="1"/>
      <w:numFmt w:val="decimal"/>
      <w:lvlText w:val="%7"/>
      <w:lvlJc w:val="left"/>
      <w:pPr>
        <w:ind w:left="49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0F72FA58">
      <w:start w:val="1"/>
      <w:numFmt w:val="lowerLetter"/>
      <w:lvlText w:val="%8"/>
      <w:lvlJc w:val="left"/>
      <w:pPr>
        <w:ind w:left="56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89B8EC38">
      <w:start w:val="1"/>
      <w:numFmt w:val="lowerRoman"/>
      <w:lvlText w:val="%9"/>
      <w:lvlJc w:val="left"/>
      <w:pPr>
        <w:ind w:left="63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66" w15:restartNumberingAfterBreak="0">
    <w:nsid w:val="38F42EC7"/>
    <w:multiLevelType w:val="hybridMultilevel"/>
    <w:tmpl w:val="998AE44C"/>
    <w:lvl w:ilvl="0" w:tplc="E2A09C26">
      <w:start w:val="1"/>
      <w:numFmt w:val="bullet"/>
      <w:lvlText w:val="•"/>
      <w:lvlJc w:val="left"/>
      <w:pPr>
        <w:ind w:left="39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07000CD4">
      <w:start w:val="1"/>
      <w:numFmt w:val="bullet"/>
      <w:lvlText w:val="o"/>
      <w:lvlJc w:val="left"/>
      <w:pPr>
        <w:ind w:left="113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943414DC">
      <w:start w:val="1"/>
      <w:numFmt w:val="bullet"/>
      <w:lvlText w:val="▪"/>
      <w:lvlJc w:val="left"/>
      <w:pPr>
        <w:ind w:left="185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85E060AC">
      <w:start w:val="1"/>
      <w:numFmt w:val="bullet"/>
      <w:lvlText w:val="•"/>
      <w:lvlJc w:val="left"/>
      <w:pPr>
        <w:ind w:left="257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2820A5CA">
      <w:start w:val="1"/>
      <w:numFmt w:val="bullet"/>
      <w:lvlText w:val="o"/>
      <w:lvlJc w:val="left"/>
      <w:pPr>
        <w:ind w:left="329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AC5E3D48">
      <w:start w:val="1"/>
      <w:numFmt w:val="bullet"/>
      <w:lvlText w:val="▪"/>
      <w:lvlJc w:val="left"/>
      <w:pPr>
        <w:ind w:left="401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640EDD20">
      <w:start w:val="1"/>
      <w:numFmt w:val="bullet"/>
      <w:lvlText w:val="•"/>
      <w:lvlJc w:val="left"/>
      <w:pPr>
        <w:ind w:left="473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BB64A58A">
      <w:start w:val="1"/>
      <w:numFmt w:val="bullet"/>
      <w:lvlText w:val="o"/>
      <w:lvlJc w:val="left"/>
      <w:pPr>
        <w:ind w:left="545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1396DB0C">
      <w:start w:val="1"/>
      <w:numFmt w:val="bullet"/>
      <w:lvlText w:val="▪"/>
      <w:lvlJc w:val="left"/>
      <w:pPr>
        <w:ind w:left="617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67" w15:restartNumberingAfterBreak="0">
    <w:nsid w:val="3A2C61A2"/>
    <w:multiLevelType w:val="hybridMultilevel"/>
    <w:tmpl w:val="B2B2EA7A"/>
    <w:lvl w:ilvl="0" w:tplc="D0086CB4">
      <w:start w:val="1"/>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A48656DA">
      <w:start w:val="1"/>
      <w:numFmt w:val="lowerLetter"/>
      <w:lvlText w:val="%2"/>
      <w:lvlJc w:val="left"/>
      <w:pPr>
        <w:ind w:left="146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80CC893A">
      <w:start w:val="1"/>
      <w:numFmt w:val="lowerRoman"/>
      <w:lvlText w:val="%3"/>
      <w:lvlJc w:val="left"/>
      <w:pPr>
        <w:ind w:left="218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DA7A3D6E">
      <w:start w:val="1"/>
      <w:numFmt w:val="decimal"/>
      <w:lvlText w:val="%4"/>
      <w:lvlJc w:val="left"/>
      <w:pPr>
        <w:ind w:left="290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2ECCCA28">
      <w:start w:val="1"/>
      <w:numFmt w:val="lowerLetter"/>
      <w:lvlText w:val="%5"/>
      <w:lvlJc w:val="left"/>
      <w:pPr>
        <w:ind w:left="362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DE7A9548">
      <w:start w:val="1"/>
      <w:numFmt w:val="lowerRoman"/>
      <w:lvlText w:val="%6"/>
      <w:lvlJc w:val="left"/>
      <w:pPr>
        <w:ind w:left="434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603EB47C">
      <w:start w:val="1"/>
      <w:numFmt w:val="decimal"/>
      <w:lvlText w:val="%7"/>
      <w:lvlJc w:val="left"/>
      <w:pPr>
        <w:ind w:left="506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8F342D04">
      <w:start w:val="1"/>
      <w:numFmt w:val="lowerLetter"/>
      <w:lvlText w:val="%8"/>
      <w:lvlJc w:val="left"/>
      <w:pPr>
        <w:ind w:left="578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4C6E7F3C">
      <w:start w:val="1"/>
      <w:numFmt w:val="lowerRoman"/>
      <w:lvlText w:val="%9"/>
      <w:lvlJc w:val="left"/>
      <w:pPr>
        <w:ind w:left="650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68" w15:restartNumberingAfterBreak="0">
    <w:nsid w:val="3B9455CA"/>
    <w:multiLevelType w:val="hybridMultilevel"/>
    <w:tmpl w:val="D4567AC8"/>
    <w:lvl w:ilvl="0" w:tplc="F08229D2">
      <w:start w:val="1"/>
      <w:numFmt w:val="decimal"/>
      <w:lvlText w:val="%1)"/>
      <w:lvlJc w:val="left"/>
      <w:pPr>
        <w:ind w:left="170"/>
      </w:pPr>
      <w:rPr>
        <w:rFonts w:ascii="Bookman Old Style" w:eastAsia="Bookman Old Style" w:hAnsi="Bookman Old Style" w:cs="Bookman Old Style"/>
        <w:b w:val="0"/>
        <w:i/>
        <w:iCs/>
        <w:strike w:val="0"/>
        <w:dstrike w:val="0"/>
        <w:color w:val="231F20"/>
        <w:sz w:val="20"/>
        <w:szCs w:val="20"/>
        <w:u w:val="none" w:color="000000"/>
        <w:bdr w:val="none" w:sz="0" w:space="0" w:color="auto"/>
        <w:shd w:val="clear" w:color="auto" w:fill="auto"/>
        <w:vertAlign w:val="baseline"/>
      </w:rPr>
    </w:lvl>
    <w:lvl w:ilvl="1" w:tplc="CAA0FA8E">
      <w:start w:val="1"/>
      <w:numFmt w:val="lowerLetter"/>
      <w:lvlText w:val="%2"/>
      <w:lvlJc w:val="left"/>
      <w:pPr>
        <w:ind w:left="1347"/>
      </w:pPr>
      <w:rPr>
        <w:rFonts w:ascii="Bookman Old Style" w:eastAsia="Bookman Old Style" w:hAnsi="Bookman Old Style" w:cs="Bookman Old Style"/>
        <w:b w:val="0"/>
        <w:i/>
        <w:iCs/>
        <w:strike w:val="0"/>
        <w:dstrike w:val="0"/>
        <w:color w:val="231F20"/>
        <w:sz w:val="20"/>
        <w:szCs w:val="20"/>
        <w:u w:val="none" w:color="000000"/>
        <w:bdr w:val="none" w:sz="0" w:space="0" w:color="auto"/>
        <w:shd w:val="clear" w:color="auto" w:fill="auto"/>
        <w:vertAlign w:val="baseline"/>
      </w:rPr>
    </w:lvl>
    <w:lvl w:ilvl="2" w:tplc="C1243DFC">
      <w:start w:val="1"/>
      <w:numFmt w:val="lowerRoman"/>
      <w:lvlText w:val="%3"/>
      <w:lvlJc w:val="left"/>
      <w:pPr>
        <w:ind w:left="2067"/>
      </w:pPr>
      <w:rPr>
        <w:rFonts w:ascii="Bookman Old Style" w:eastAsia="Bookman Old Style" w:hAnsi="Bookman Old Style" w:cs="Bookman Old Style"/>
        <w:b w:val="0"/>
        <w:i/>
        <w:iCs/>
        <w:strike w:val="0"/>
        <w:dstrike w:val="0"/>
        <w:color w:val="231F20"/>
        <w:sz w:val="20"/>
        <w:szCs w:val="20"/>
        <w:u w:val="none" w:color="000000"/>
        <w:bdr w:val="none" w:sz="0" w:space="0" w:color="auto"/>
        <w:shd w:val="clear" w:color="auto" w:fill="auto"/>
        <w:vertAlign w:val="baseline"/>
      </w:rPr>
    </w:lvl>
    <w:lvl w:ilvl="3" w:tplc="451A76A6">
      <w:start w:val="1"/>
      <w:numFmt w:val="decimal"/>
      <w:lvlText w:val="%4"/>
      <w:lvlJc w:val="left"/>
      <w:pPr>
        <w:ind w:left="2787"/>
      </w:pPr>
      <w:rPr>
        <w:rFonts w:ascii="Bookman Old Style" w:eastAsia="Bookman Old Style" w:hAnsi="Bookman Old Style" w:cs="Bookman Old Style"/>
        <w:b w:val="0"/>
        <w:i/>
        <w:iCs/>
        <w:strike w:val="0"/>
        <w:dstrike w:val="0"/>
        <w:color w:val="231F20"/>
        <w:sz w:val="20"/>
        <w:szCs w:val="20"/>
        <w:u w:val="none" w:color="000000"/>
        <w:bdr w:val="none" w:sz="0" w:space="0" w:color="auto"/>
        <w:shd w:val="clear" w:color="auto" w:fill="auto"/>
        <w:vertAlign w:val="baseline"/>
      </w:rPr>
    </w:lvl>
    <w:lvl w:ilvl="4" w:tplc="4F0CDC72">
      <w:start w:val="1"/>
      <w:numFmt w:val="lowerLetter"/>
      <w:lvlText w:val="%5"/>
      <w:lvlJc w:val="left"/>
      <w:pPr>
        <w:ind w:left="3507"/>
      </w:pPr>
      <w:rPr>
        <w:rFonts w:ascii="Bookman Old Style" w:eastAsia="Bookman Old Style" w:hAnsi="Bookman Old Style" w:cs="Bookman Old Style"/>
        <w:b w:val="0"/>
        <w:i/>
        <w:iCs/>
        <w:strike w:val="0"/>
        <w:dstrike w:val="0"/>
        <w:color w:val="231F20"/>
        <w:sz w:val="20"/>
        <w:szCs w:val="20"/>
        <w:u w:val="none" w:color="000000"/>
        <w:bdr w:val="none" w:sz="0" w:space="0" w:color="auto"/>
        <w:shd w:val="clear" w:color="auto" w:fill="auto"/>
        <w:vertAlign w:val="baseline"/>
      </w:rPr>
    </w:lvl>
    <w:lvl w:ilvl="5" w:tplc="A016055A">
      <w:start w:val="1"/>
      <w:numFmt w:val="lowerRoman"/>
      <w:lvlText w:val="%6"/>
      <w:lvlJc w:val="left"/>
      <w:pPr>
        <w:ind w:left="4227"/>
      </w:pPr>
      <w:rPr>
        <w:rFonts w:ascii="Bookman Old Style" w:eastAsia="Bookman Old Style" w:hAnsi="Bookman Old Style" w:cs="Bookman Old Style"/>
        <w:b w:val="0"/>
        <w:i/>
        <w:iCs/>
        <w:strike w:val="0"/>
        <w:dstrike w:val="0"/>
        <w:color w:val="231F20"/>
        <w:sz w:val="20"/>
        <w:szCs w:val="20"/>
        <w:u w:val="none" w:color="000000"/>
        <w:bdr w:val="none" w:sz="0" w:space="0" w:color="auto"/>
        <w:shd w:val="clear" w:color="auto" w:fill="auto"/>
        <w:vertAlign w:val="baseline"/>
      </w:rPr>
    </w:lvl>
    <w:lvl w:ilvl="6" w:tplc="9B660C68">
      <w:start w:val="1"/>
      <w:numFmt w:val="decimal"/>
      <w:lvlText w:val="%7"/>
      <w:lvlJc w:val="left"/>
      <w:pPr>
        <w:ind w:left="4947"/>
      </w:pPr>
      <w:rPr>
        <w:rFonts w:ascii="Bookman Old Style" w:eastAsia="Bookman Old Style" w:hAnsi="Bookman Old Style" w:cs="Bookman Old Style"/>
        <w:b w:val="0"/>
        <w:i/>
        <w:iCs/>
        <w:strike w:val="0"/>
        <w:dstrike w:val="0"/>
        <w:color w:val="231F20"/>
        <w:sz w:val="20"/>
        <w:szCs w:val="20"/>
        <w:u w:val="none" w:color="000000"/>
        <w:bdr w:val="none" w:sz="0" w:space="0" w:color="auto"/>
        <w:shd w:val="clear" w:color="auto" w:fill="auto"/>
        <w:vertAlign w:val="baseline"/>
      </w:rPr>
    </w:lvl>
    <w:lvl w:ilvl="7" w:tplc="2FFC5C6A">
      <w:start w:val="1"/>
      <w:numFmt w:val="lowerLetter"/>
      <w:lvlText w:val="%8"/>
      <w:lvlJc w:val="left"/>
      <w:pPr>
        <w:ind w:left="5667"/>
      </w:pPr>
      <w:rPr>
        <w:rFonts w:ascii="Bookman Old Style" w:eastAsia="Bookman Old Style" w:hAnsi="Bookman Old Style" w:cs="Bookman Old Style"/>
        <w:b w:val="0"/>
        <w:i/>
        <w:iCs/>
        <w:strike w:val="0"/>
        <w:dstrike w:val="0"/>
        <w:color w:val="231F20"/>
        <w:sz w:val="20"/>
        <w:szCs w:val="20"/>
        <w:u w:val="none" w:color="000000"/>
        <w:bdr w:val="none" w:sz="0" w:space="0" w:color="auto"/>
        <w:shd w:val="clear" w:color="auto" w:fill="auto"/>
        <w:vertAlign w:val="baseline"/>
      </w:rPr>
    </w:lvl>
    <w:lvl w:ilvl="8" w:tplc="A7FE66B8">
      <w:start w:val="1"/>
      <w:numFmt w:val="lowerRoman"/>
      <w:lvlText w:val="%9"/>
      <w:lvlJc w:val="left"/>
      <w:pPr>
        <w:ind w:left="6387"/>
      </w:pPr>
      <w:rPr>
        <w:rFonts w:ascii="Bookman Old Style" w:eastAsia="Bookman Old Style" w:hAnsi="Bookman Old Style" w:cs="Bookman Old Style"/>
        <w:b w:val="0"/>
        <w:i/>
        <w:iCs/>
        <w:strike w:val="0"/>
        <w:dstrike w:val="0"/>
        <w:color w:val="231F20"/>
        <w:sz w:val="20"/>
        <w:szCs w:val="20"/>
        <w:u w:val="none" w:color="000000"/>
        <w:bdr w:val="none" w:sz="0" w:space="0" w:color="auto"/>
        <w:shd w:val="clear" w:color="auto" w:fill="auto"/>
        <w:vertAlign w:val="baseline"/>
      </w:rPr>
    </w:lvl>
  </w:abstractNum>
  <w:abstractNum w:abstractNumId="69" w15:restartNumberingAfterBreak="0">
    <w:nsid w:val="3DA35EA7"/>
    <w:multiLevelType w:val="hybridMultilevel"/>
    <w:tmpl w:val="E024749A"/>
    <w:lvl w:ilvl="0" w:tplc="9C0E4A7C">
      <w:start w:val="1"/>
      <w:numFmt w:val="bullet"/>
      <w:lvlText w:val="•"/>
      <w:lvlJc w:val="left"/>
      <w:pPr>
        <w:ind w:left="2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CF187E3A">
      <w:start w:val="1"/>
      <w:numFmt w:val="bullet"/>
      <w:lvlText w:val="o"/>
      <w:lvlJc w:val="left"/>
      <w:pPr>
        <w:ind w:left="1131"/>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02AE1B78">
      <w:start w:val="1"/>
      <w:numFmt w:val="bullet"/>
      <w:lvlText w:val="▪"/>
      <w:lvlJc w:val="left"/>
      <w:pPr>
        <w:ind w:left="1851"/>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2AF0BCC4">
      <w:start w:val="1"/>
      <w:numFmt w:val="bullet"/>
      <w:lvlText w:val="•"/>
      <w:lvlJc w:val="left"/>
      <w:pPr>
        <w:ind w:left="2571"/>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645812D4">
      <w:start w:val="1"/>
      <w:numFmt w:val="bullet"/>
      <w:lvlText w:val="o"/>
      <w:lvlJc w:val="left"/>
      <w:pPr>
        <w:ind w:left="3291"/>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B0067E92">
      <w:start w:val="1"/>
      <w:numFmt w:val="bullet"/>
      <w:lvlText w:val="▪"/>
      <w:lvlJc w:val="left"/>
      <w:pPr>
        <w:ind w:left="4011"/>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2050DE00">
      <w:start w:val="1"/>
      <w:numFmt w:val="bullet"/>
      <w:lvlText w:val="•"/>
      <w:lvlJc w:val="left"/>
      <w:pPr>
        <w:ind w:left="4731"/>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29B0910E">
      <w:start w:val="1"/>
      <w:numFmt w:val="bullet"/>
      <w:lvlText w:val="o"/>
      <w:lvlJc w:val="left"/>
      <w:pPr>
        <w:ind w:left="5451"/>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365E0CB6">
      <w:start w:val="1"/>
      <w:numFmt w:val="bullet"/>
      <w:lvlText w:val="▪"/>
      <w:lvlJc w:val="left"/>
      <w:pPr>
        <w:ind w:left="6171"/>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70" w15:restartNumberingAfterBreak="0">
    <w:nsid w:val="3E481057"/>
    <w:multiLevelType w:val="hybridMultilevel"/>
    <w:tmpl w:val="F8E28856"/>
    <w:lvl w:ilvl="0" w:tplc="F4EA52B6">
      <w:start w:val="1"/>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9D2C3F4C">
      <w:start w:val="1"/>
      <w:numFmt w:val="lowerLetter"/>
      <w:lvlText w:val="%2"/>
      <w:lvlJc w:val="left"/>
      <w:pPr>
        <w:ind w:left="136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C4DE26AA">
      <w:start w:val="1"/>
      <w:numFmt w:val="lowerRoman"/>
      <w:lvlText w:val="%3"/>
      <w:lvlJc w:val="left"/>
      <w:pPr>
        <w:ind w:left="208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9A7040CA">
      <w:start w:val="1"/>
      <w:numFmt w:val="decimal"/>
      <w:lvlText w:val="%4"/>
      <w:lvlJc w:val="left"/>
      <w:pPr>
        <w:ind w:left="280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EB386A5E">
      <w:start w:val="1"/>
      <w:numFmt w:val="lowerLetter"/>
      <w:lvlText w:val="%5"/>
      <w:lvlJc w:val="left"/>
      <w:pPr>
        <w:ind w:left="352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F3EE7C3E">
      <w:start w:val="1"/>
      <w:numFmt w:val="lowerRoman"/>
      <w:lvlText w:val="%6"/>
      <w:lvlJc w:val="left"/>
      <w:pPr>
        <w:ind w:left="424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EB2C7D80">
      <w:start w:val="1"/>
      <w:numFmt w:val="decimal"/>
      <w:lvlText w:val="%7"/>
      <w:lvlJc w:val="left"/>
      <w:pPr>
        <w:ind w:left="496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31FC04D2">
      <w:start w:val="1"/>
      <w:numFmt w:val="lowerLetter"/>
      <w:lvlText w:val="%8"/>
      <w:lvlJc w:val="left"/>
      <w:pPr>
        <w:ind w:left="568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6776AD0C">
      <w:start w:val="1"/>
      <w:numFmt w:val="lowerRoman"/>
      <w:lvlText w:val="%9"/>
      <w:lvlJc w:val="left"/>
      <w:pPr>
        <w:ind w:left="640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71" w15:restartNumberingAfterBreak="0">
    <w:nsid w:val="3EAA37C0"/>
    <w:multiLevelType w:val="hybridMultilevel"/>
    <w:tmpl w:val="1A3272A4"/>
    <w:lvl w:ilvl="0" w:tplc="7D3CE03E">
      <w:start w:val="1"/>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651C43B0">
      <w:start w:val="1"/>
      <w:numFmt w:val="lowerLetter"/>
      <w:lvlText w:val="%2"/>
      <w:lvlJc w:val="left"/>
      <w:pPr>
        <w:ind w:left="134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2EB05BF4">
      <w:start w:val="1"/>
      <w:numFmt w:val="lowerRoman"/>
      <w:lvlText w:val="%3"/>
      <w:lvlJc w:val="left"/>
      <w:pPr>
        <w:ind w:left="206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1646DC62">
      <w:start w:val="1"/>
      <w:numFmt w:val="decimal"/>
      <w:lvlText w:val="%4"/>
      <w:lvlJc w:val="left"/>
      <w:pPr>
        <w:ind w:left="278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5BFC28B4">
      <w:start w:val="1"/>
      <w:numFmt w:val="lowerLetter"/>
      <w:lvlText w:val="%5"/>
      <w:lvlJc w:val="left"/>
      <w:pPr>
        <w:ind w:left="350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D630A526">
      <w:start w:val="1"/>
      <w:numFmt w:val="lowerRoman"/>
      <w:lvlText w:val="%6"/>
      <w:lvlJc w:val="left"/>
      <w:pPr>
        <w:ind w:left="422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46BACF3E">
      <w:start w:val="1"/>
      <w:numFmt w:val="decimal"/>
      <w:lvlText w:val="%7"/>
      <w:lvlJc w:val="left"/>
      <w:pPr>
        <w:ind w:left="494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1AF0A7CE">
      <w:start w:val="1"/>
      <w:numFmt w:val="lowerLetter"/>
      <w:lvlText w:val="%8"/>
      <w:lvlJc w:val="left"/>
      <w:pPr>
        <w:ind w:left="566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2834DA1C">
      <w:start w:val="1"/>
      <w:numFmt w:val="lowerRoman"/>
      <w:lvlText w:val="%9"/>
      <w:lvlJc w:val="left"/>
      <w:pPr>
        <w:ind w:left="638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72" w15:restartNumberingAfterBreak="0">
    <w:nsid w:val="3F630553"/>
    <w:multiLevelType w:val="hybridMultilevel"/>
    <w:tmpl w:val="E2289FEE"/>
    <w:lvl w:ilvl="0" w:tplc="E214DF24">
      <w:start w:val="1"/>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0E7E651E">
      <w:start w:val="1"/>
      <w:numFmt w:val="lowerLetter"/>
      <w:lvlText w:val="%2"/>
      <w:lvlJc w:val="left"/>
      <w:pPr>
        <w:ind w:left="146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896C67F2">
      <w:start w:val="1"/>
      <w:numFmt w:val="lowerRoman"/>
      <w:lvlText w:val="%3"/>
      <w:lvlJc w:val="left"/>
      <w:pPr>
        <w:ind w:left="218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19E24D9A">
      <w:start w:val="1"/>
      <w:numFmt w:val="decimal"/>
      <w:lvlText w:val="%4"/>
      <w:lvlJc w:val="left"/>
      <w:pPr>
        <w:ind w:left="290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84ECBEF8">
      <w:start w:val="1"/>
      <w:numFmt w:val="lowerLetter"/>
      <w:lvlText w:val="%5"/>
      <w:lvlJc w:val="left"/>
      <w:pPr>
        <w:ind w:left="362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D1FA13D8">
      <w:start w:val="1"/>
      <w:numFmt w:val="lowerRoman"/>
      <w:lvlText w:val="%6"/>
      <w:lvlJc w:val="left"/>
      <w:pPr>
        <w:ind w:left="434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9B4EA9BC">
      <w:start w:val="1"/>
      <w:numFmt w:val="decimal"/>
      <w:lvlText w:val="%7"/>
      <w:lvlJc w:val="left"/>
      <w:pPr>
        <w:ind w:left="506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1DFCBC16">
      <w:start w:val="1"/>
      <w:numFmt w:val="lowerLetter"/>
      <w:lvlText w:val="%8"/>
      <w:lvlJc w:val="left"/>
      <w:pPr>
        <w:ind w:left="578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1A045F44">
      <w:start w:val="1"/>
      <w:numFmt w:val="lowerRoman"/>
      <w:lvlText w:val="%9"/>
      <w:lvlJc w:val="left"/>
      <w:pPr>
        <w:ind w:left="650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73" w15:restartNumberingAfterBreak="0">
    <w:nsid w:val="40262986"/>
    <w:multiLevelType w:val="hybridMultilevel"/>
    <w:tmpl w:val="4790D714"/>
    <w:lvl w:ilvl="0" w:tplc="C37E2AE6">
      <w:start w:val="1"/>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0C16100E">
      <w:start w:val="1"/>
      <w:numFmt w:val="lowerLetter"/>
      <w:lvlText w:val="%2"/>
      <w:lvlJc w:val="left"/>
      <w:pPr>
        <w:ind w:left="146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5630E978">
      <w:start w:val="1"/>
      <w:numFmt w:val="lowerRoman"/>
      <w:lvlText w:val="%3"/>
      <w:lvlJc w:val="left"/>
      <w:pPr>
        <w:ind w:left="218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1FC89378">
      <w:start w:val="1"/>
      <w:numFmt w:val="decimal"/>
      <w:lvlText w:val="%4"/>
      <w:lvlJc w:val="left"/>
      <w:pPr>
        <w:ind w:left="290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D598B0A4">
      <w:start w:val="1"/>
      <w:numFmt w:val="lowerLetter"/>
      <w:lvlText w:val="%5"/>
      <w:lvlJc w:val="left"/>
      <w:pPr>
        <w:ind w:left="362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F3664C90">
      <w:start w:val="1"/>
      <w:numFmt w:val="lowerRoman"/>
      <w:lvlText w:val="%6"/>
      <w:lvlJc w:val="left"/>
      <w:pPr>
        <w:ind w:left="434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9B08F3E6">
      <w:start w:val="1"/>
      <w:numFmt w:val="decimal"/>
      <w:lvlText w:val="%7"/>
      <w:lvlJc w:val="left"/>
      <w:pPr>
        <w:ind w:left="506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4FB8D8B4">
      <w:start w:val="1"/>
      <w:numFmt w:val="lowerLetter"/>
      <w:lvlText w:val="%8"/>
      <w:lvlJc w:val="left"/>
      <w:pPr>
        <w:ind w:left="578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2052651C">
      <w:start w:val="1"/>
      <w:numFmt w:val="lowerRoman"/>
      <w:lvlText w:val="%9"/>
      <w:lvlJc w:val="left"/>
      <w:pPr>
        <w:ind w:left="650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74" w15:restartNumberingAfterBreak="0">
    <w:nsid w:val="40780192"/>
    <w:multiLevelType w:val="hybridMultilevel"/>
    <w:tmpl w:val="C2EAFC78"/>
    <w:lvl w:ilvl="0" w:tplc="230014B6">
      <w:start w:val="1"/>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E5DE0950">
      <w:start w:val="1"/>
      <w:numFmt w:val="lowerLetter"/>
      <w:lvlText w:val="%2"/>
      <w:lvlJc w:val="left"/>
      <w:pPr>
        <w:ind w:left="136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B66C0530">
      <w:start w:val="1"/>
      <w:numFmt w:val="lowerRoman"/>
      <w:lvlText w:val="%3"/>
      <w:lvlJc w:val="left"/>
      <w:pPr>
        <w:ind w:left="208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70EEC658">
      <w:start w:val="1"/>
      <w:numFmt w:val="decimal"/>
      <w:lvlText w:val="%4"/>
      <w:lvlJc w:val="left"/>
      <w:pPr>
        <w:ind w:left="280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C0E82410">
      <w:start w:val="1"/>
      <w:numFmt w:val="lowerLetter"/>
      <w:lvlText w:val="%5"/>
      <w:lvlJc w:val="left"/>
      <w:pPr>
        <w:ind w:left="352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FE2432D6">
      <w:start w:val="1"/>
      <w:numFmt w:val="lowerRoman"/>
      <w:lvlText w:val="%6"/>
      <w:lvlJc w:val="left"/>
      <w:pPr>
        <w:ind w:left="424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AC220010">
      <w:start w:val="1"/>
      <w:numFmt w:val="decimal"/>
      <w:lvlText w:val="%7"/>
      <w:lvlJc w:val="left"/>
      <w:pPr>
        <w:ind w:left="496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D5E41A70">
      <w:start w:val="1"/>
      <w:numFmt w:val="lowerLetter"/>
      <w:lvlText w:val="%8"/>
      <w:lvlJc w:val="left"/>
      <w:pPr>
        <w:ind w:left="568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AB22B4AA">
      <w:start w:val="1"/>
      <w:numFmt w:val="lowerRoman"/>
      <w:lvlText w:val="%9"/>
      <w:lvlJc w:val="left"/>
      <w:pPr>
        <w:ind w:left="640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75" w15:restartNumberingAfterBreak="0">
    <w:nsid w:val="410B78E6"/>
    <w:multiLevelType w:val="hybridMultilevel"/>
    <w:tmpl w:val="C7E8BB96"/>
    <w:lvl w:ilvl="0" w:tplc="FEE08CD8">
      <w:start w:val="4"/>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A130271C">
      <w:start w:val="1"/>
      <w:numFmt w:val="lowerLetter"/>
      <w:lvlText w:val="%2"/>
      <w:lvlJc w:val="left"/>
      <w:pPr>
        <w:ind w:left="13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DFB6D0B4">
      <w:start w:val="1"/>
      <w:numFmt w:val="lowerRoman"/>
      <w:lvlText w:val="%3"/>
      <w:lvlJc w:val="left"/>
      <w:pPr>
        <w:ind w:left="20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17127484">
      <w:start w:val="1"/>
      <w:numFmt w:val="decimal"/>
      <w:lvlText w:val="%4"/>
      <w:lvlJc w:val="left"/>
      <w:pPr>
        <w:ind w:left="27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76E4657E">
      <w:start w:val="1"/>
      <w:numFmt w:val="lowerLetter"/>
      <w:lvlText w:val="%5"/>
      <w:lvlJc w:val="left"/>
      <w:pPr>
        <w:ind w:left="346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0EDA3C66">
      <w:start w:val="1"/>
      <w:numFmt w:val="lowerRoman"/>
      <w:lvlText w:val="%6"/>
      <w:lvlJc w:val="left"/>
      <w:pPr>
        <w:ind w:left="418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89EEEA62">
      <w:start w:val="1"/>
      <w:numFmt w:val="decimal"/>
      <w:lvlText w:val="%7"/>
      <w:lvlJc w:val="left"/>
      <w:pPr>
        <w:ind w:left="49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2FFE8504">
      <w:start w:val="1"/>
      <w:numFmt w:val="lowerLetter"/>
      <w:lvlText w:val="%8"/>
      <w:lvlJc w:val="left"/>
      <w:pPr>
        <w:ind w:left="56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6D04B3F6">
      <w:start w:val="1"/>
      <w:numFmt w:val="lowerRoman"/>
      <w:lvlText w:val="%9"/>
      <w:lvlJc w:val="left"/>
      <w:pPr>
        <w:ind w:left="63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76" w15:restartNumberingAfterBreak="0">
    <w:nsid w:val="42823CF8"/>
    <w:multiLevelType w:val="hybridMultilevel"/>
    <w:tmpl w:val="809A20A4"/>
    <w:lvl w:ilvl="0" w:tplc="A8ECD5FC">
      <w:start w:val="1"/>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CD889290">
      <w:start w:val="1"/>
      <w:numFmt w:val="lowerLetter"/>
      <w:lvlText w:val="%2"/>
      <w:lvlJc w:val="left"/>
      <w:pPr>
        <w:ind w:left="146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11DED4BA">
      <w:start w:val="1"/>
      <w:numFmt w:val="lowerRoman"/>
      <w:lvlText w:val="%3"/>
      <w:lvlJc w:val="left"/>
      <w:pPr>
        <w:ind w:left="218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9056C0AC">
      <w:start w:val="1"/>
      <w:numFmt w:val="decimal"/>
      <w:lvlText w:val="%4"/>
      <w:lvlJc w:val="left"/>
      <w:pPr>
        <w:ind w:left="290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00226E7E">
      <w:start w:val="1"/>
      <w:numFmt w:val="lowerLetter"/>
      <w:lvlText w:val="%5"/>
      <w:lvlJc w:val="left"/>
      <w:pPr>
        <w:ind w:left="362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5F50EDB4">
      <w:start w:val="1"/>
      <w:numFmt w:val="lowerRoman"/>
      <w:lvlText w:val="%6"/>
      <w:lvlJc w:val="left"/>
      <w:pPr>
        <w:ind w:left="434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BCD49EF6">
      <w:start w:val="1"/>
      <w:numFmt w:val="decimal"/>
      <w:lvlText w:val="%7"/>
      <w:lvlJc w:val="left"/>
      <w:pPr>
        <w:ind w:left="506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B05A0584">
      <w:start w:val="1"/>
      <w:numFmt w:val="lowerLetter"/>
      <w:lvlText w:val="%8"/>
      <w:lvlJc w:val="left"/>
      <w:pPr>
        <w:ind w:left="578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141A69BA">
      <w:start w:val="1"/>
      <w:numFmt w:val="lowerRoman"/>
      <w:lvlText w:val="%9"/>
      <w:lvlJc w:val="left"/>
      <w:pPr>
        <w:ind w:left="650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77" w15:restartNumberingAfterBreak="0">
    <w:nsid w:val="449B34E5"/>
    <w:multiLevelType w:val="hybridMultilevel"/>
    <w:tmpl w:val="EC2CEF24"/>
    <w:lvl w:ilvl="0" w:tplc="EC84252E">
      <w:start w:val="1"/>
      <w:numFmt w:val="decimal"/>
      <w:lvlText w:val="%1."/>
      <w:lvlJc w:val="left"/>
      <w:pPr>
        <w:ind w:left="55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BC5E189A">
      <w:start w:val="1"/>
      <w:numFmt w:val="lowerLetter"/>
      <w:lvlText w:val="%2"/>
      <w:lvlJc w:val="left"/>
      <w:pPr>
        <w:ind w:left="122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0EAE6530">
      <w:start w:val="1"/>
      <w:numFmt w:val="lowerRoman"/>
      <w:lvlText w:val="%3"/>
      <w:lvlJc w:val="left"/>
      <w:pPr>
        <w:ind w:left="194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559E1DE6">
      <w:start w:val="1"/>
      <w:numFmt w:val="decimal"/>
      <w:lvlText w:val="%4"/>
      <w:lvlJc w:val="left"/>
      <w:pPr>
        <w:ind w:left="266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71C06FF6">
      <w:start w:val="1"/>
      <w:numFmt w:val="lowerLetter"/>
      <w:lvlText w:val="%5"/>
      <w:lvlJc w:val="left"/>
      <w:pPr>
        <w:ind w:left="338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95A0B06A">
      <w:start w:val="1"/>
      <w:numFmt w:val="lowerRoman"/>
      <w:lvlText w:val="%6"/>
      <w:lvlJc w:val="left"/>
      <w:pPr>
        <w:ind w:left="410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4AE0E0B8">
      <w:start w:val="1"/>
      <w:numFmt w:val="decimal"/>
      <w:lvlText w:val="%7"/>
      <w:lvlJc w:val="left"/>
      <w:pPr>
        <w:ind w:left="482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AD7E3D12">
      <w:start w:val="1"/>
      <w:numFmt w:val="lowerLetter"/>
      <w:lvlText w:val="%8"/>
      <w:lvlJc w:val="left"/>
      <w:pPr>
        <w:ind w:left="554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4478FF8C">
      <w:start w:val="1"/>
      <w:numFmt w:val="lowerRoman"/>
      <w:lvlText w:val="%9"/>
      <w:lvlJc w:val="left"/>
      <w:pPr>
        <w:ind w:left="626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78" w15:restartNumberingAfterBreak="0">
    <w:nsid w:val="456732EC"/>
    <w:multiLevelType w:val="hybridMultilevel"/>
    <w:tmpl w:val="AFE0C1B2"/>
    <w:lvl w:ilvl="0" w:tplc="634E3F22">
      <w:start w:val="6"/>
      <w:numFmt w:val="decimal"/>
      <w:lvlText w:val="%1"/>
      <w:lvlJc w:val="left"/>
      <w:pPr>
        <w:ind w:left="598"/>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lvl w:ilvl="1" w:tplc="75409C50">
      <w:start w:val="1"/>
      <w:numFmt w:val="lowerLetter"/>
      <w:lvlText w:val="%2"/>
      <w:lvlJc w:val="left"/>
      <w:pPr>
        <w:ind w:left="1320"/>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lvl w:ilvl="2" w:tplc="1C486826">
      <w:start w:val="1"/>
      <w:numFmt w:val="lowerRoman"/>
      <w:lvlText w:val="%3"/>
      <w:lvlJc w:val="left"/>
      <w:pPr>
        <w:ind w:left="2040"/>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lvl w:ilvl="3" w:tplc="E402A086">
      <w:start w:val="1"/>
      <w:numFmt w:val="decimal"/>
      <w:lvlText w:val="%4"/>
      <w:lvlJc w:val="left"/>
      <w:pPr>
        <w:ind w:left="2760"/>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lvl w:ilvl="4" w:tplc="B12458AE">
      <w:start w:val="1"/>
      <w:numFmt w:val="lowerLetter"/>
      <w:lvlText w:val="%5"/>
      <w:lvlJc w:val="left"/>
      <w:pPr>
        <w:ind w:left="3480"/>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lvl w:ilvl="5" w:tplc="8F6CC396">
      <w:start w:val="1"/>
      <w:numFmt w:val="lowerRoman"/>
      <w:lvlText w:val="%6"/>
      <w:lvlJc w:val="left"/>
      <w:pPr>
        <w:ind w:left="4200"/>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lvl w:ilvl="6" w:tplc="09EE662A">
      <w:start w:val="1"/>
      <w:numFmt w:val="decimal"/>
      <w:lvlText w:val="%7"/>
      <w:lvlJc w:val="left"/>
      <w:pPr>
        <w:ind w:left="4920"/>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lvl w:ilvl="7" w:tplc="E604E658">
      <w:start w:val="1"/>
      <w:numFmt w:val="lowerLetter"/>
      <w:lvlText w:val="%8"/>
      <w:lvlJc w:val="left"/>
      <w:pPr>
        <w:ind w:left="5640"/>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lvl w:ilvl="8" w:tplc="5776D08E">
      <w:start w:val="1"/>
      <w:numFmt w:val="lowerRoman"/>
      <w:lvlText w:val="%9"/>
      <w:lvlJc w:val="left"/>
      <w:pPr>
        <w:ind w:left="6360"/>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abstractNum>
  <w:abstractNum w:abstractNumId="79" w15:restartNumberingAfterBreak="0">
    <w:nsid w:val="456F7F78"/>
    <w:multiLevelType w:val="hybridMultilevel"/>
    <w:tmpl w:val="F9E67AEC"/>
    <w:lvl w:ilvl="0" w:tplc="1DB4E38C">
      <w:start w:val="1"/>
      <w:numFmt w:val="decimal"/>
      <w:lvlText w:val="%1"/>
      <w:lvlJc w:val="left"/>
      <w:pPr>
        <w:ind w:left="291"/>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superscript"/>
      </w:rPr>
    </w:lvl>
    <w:lvl w:ilvl="1" w:tplc="F8A451E4">
      <w:start w:val="1"/>
      <w:numFmt w:val="lowerLetter"/>
      <w:lvlText w:val="%2"/>
      <w:lvlJc w:val="left"/>
      <w:pPr>
        <w:ind w:left="1236"/>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superscript"/>
      </w:rPr>
    </w:lvl>
    <w:lvl w:ilvl="2" w:tplc="F326A634">
      <w:start w:val="1"/>
      <w:numFmt w:val="lowerRoman"/>
      <w:lvlText w:val="%3"/>
      <w:lvlJc w:val="left"/>
      <w:pPr>
        <w:ind w:left="1956"/>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superscript"/>
      </w:rPr>
    </w:lvl>
    <w:lvl w:ilvl="3" w:tplc="9E9429B0">
      <w:start w:val="1"/>
      <w:numFmt w:val="decimal"/>
      <w:lvlText w:val="%4"/>
      <w:lvlJc w:val="left"/>
      <w:pPr>
        <w:ind w:left="2676"/>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superscript"/>
      </w:rPr>
    </w:lvl>
    <w:lvl w:ilvl="4" w:tplc="8DAECDF2">
      <w:start w:val="1"/>
      <w:numFmt w:val="lowerLetter"/>
      <w:lvlText w:val="%5"/>
      <w:lvlJc w:val="left"/>
      <w:pPr>
        <w:ind w:left="3396"/>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superscript"/>
      </w:rPr>
    </w:lvl>
    <w:lvl w:ilvl="5" w:tplc="3ADEB3F0">
      <w:start w:val="1"/>
      <w:numFmt w:val="lowerRoman"/>
      <w:lvlText w:val="%6"/>
      <w:lvlJc w:val="left"/>
      <w:pPr>
        <w:ind w:left="4116"/>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superscript"/>
      </w:rPr>
    </w:lvl>
    <w:lvl w:ilvl="6" w:tplc="6E009370">
      <w:start w:val="1"/>
      <w:numFmt w:val="decimal"/>
      <w:lvlText w:val="%7"/>
      <w:lvlJc w:val="left"/>
      <w:pPr>
        <w:ind w:left="4836"/>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superscript"/>
      </w:rPr>
    </w:lvl>
    <w:lvl w:ilvl="7" w:tplc="BB008B32">
      <w:start w:val="1"/>
      <w:numFmt w:val="lowerLetter"/>
      <w:lvlText w:val="%8"/>
      <w:lvlJc w:val="left"/>
      <w:pPr>
        <w:ind w:left="5556"/>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superscript"/>
      </w:rPr>
    </w:lvl>
    <w:lvl w:ilvl="8" w:tplc="9D88F054">
      <w:start w:val="1"/>
      <w:numFmt w:val="lowerRoman"/>
      <w:lvlText w:val="%9"/>
      <w:lvlJc w:val="left"/>
      <w:pPr>
        <w:ind w:left="6276"/>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superscript"/>
      </w:rPr>
    </w:lvl>
  </w:abstractNum>
  <w:abstractNum w:abstractNumId="80" w15:restartNumberingAfterBreak="0">
    <w:nsid w:val="45713625"/>
    <w:multiLevelType w:val="hybridMultilevel"/>
    <w:tmpl w:val="AE44E656"/>
    <w:lvl w:ilvl="0" w:tplc="118683C6">
      <w:start w:val="3"/>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C3285B9C">
      <w:start w:val="1"/>
      <w:numFmt w:val="lowerLetter"/>
      <w:lvlText w:val="%2"/>
      <w:lvlJc w:val="left"/>
      <w:pPr>
        <w:ind w:left="146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DB18DC56">
      <w:start w:val="1"/>
      <w:numFmt w:val="lowerRoman"/>
      <w:lvlText w:val="%3"/>
      <w:lvlJc w:val="left"/>
      <w:pPr>
        <w:ind w:left="218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89946BA0">
      <w:start w:val="1"/>
      <w:numFmt w:val="decimal"/>
      <w:lvlText w:val="%4"/>
      <w:lvlJc w:val="left"/>
      <w:pPr>
        <w:ind w:left="290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7BC0D464">
      <w:start w:val="1"/>
      <w:numFmt w:val="lowerLetter"/>
      <w:lvlText w:val="%5"/>
      <w:lvlJc w:val="left"/>
      <w:pPr>
        <w:ind w:left="362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A9AE2D22">
      <w:start w:val="1"/>
      <w:numFmt w:val="lowerRoman"/>
      <w:lvlText w:val="%6"/>
      <w:lvlJc w:val="left"/>
      <w:pPr>
        <w:ind w:left="434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BAC83B32">
      <w:start w:val="1"/>
      <w:numFmt w:val="decimal"/>
      <w:lvlText w:val="%7"/>
      <w:lvlJc w:val="left"/>
      <w:pPr>
        <w:ind w:left="506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661807DA">
      <w:start w:val="1"/>
      <w:numFmt w:val="lowerLetter"/>
      <w:lvlText w:val="%8"/>
      <w:lvlJc w:val="left"/>
      <w:pPr>
        <w:ind w:left="578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879865A6">
      <w:start w:val="1"/>
      <w:numFmt w:val="lowerRoman"/>
      <w:lvlText w:val="%9"/>
      <w:lvlJc w:val="left"/>
      <w:pPr>
        <w:ind w:left="650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81" w15:restartNumberingAfterBreak="0">
    <w:nsid w:val="45C319B2"/>
    <w:multiLevelType w:val="hybridMultilevel"/>
    <w:tmpl w:val="F37A1626"/>
    <w:lvl w:ilvl="0" w:tplc="34AAC452">
      <w:start w:val="1"/>
      <w:numFmt w:val="decimal"/>
      <w:lvlText w:val="%1."/>
      <w:lvlJc w:val="left"/>
      <w:pPr>
        <w:ind w:left="269"/>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3B34B0CE">
      <w:start w:val="1"/>
      <w:numFmt w:val="lowerLetter"/>
      <w:lvlText w:val="%2"/>
      <w:lvlJc w:val="left"/>
      <w:pPr>
        <w:ind w:left="130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84BCB6BC">
      <w:start w:val="1"/>
      <w:numFmt w:val="lowerRoman"/>
      <w:lvlText w:val="%3"/>
      <w:lvlJc w:val="left"/>
      <w:pPr>
        <w:ind w:left="202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D5E0A0AA">
      <w:start w:val="1"/>
      <w:numFmt w:val="decimal"/>
      <w:lvlText w:val="%4"/>
      <w:lvlJc w:val="left"/>
      <w:pPr>
        <w:ind w:left="274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1FFA3A9C">
      <w:start w:val="1"/>
      <w:numFmt w:val="lowerLetter"/>
      <w:lvlText w:val="%5"/>
      <w:lvlJc w:val="left"/>
      <w:pPr>
        <w:ind w:left="346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EA08CB40">
      <w:start w:val="1"/>
      <w:numFmt w:val="lowerRoman"/>
      <w:lvlText w:val="%6"/>
      <w:lvlJc w:val="left"/>
      <w:pPr>
        <w:ind w:left="418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D5E8E538">
      <w:start w:val="1"/>
      <w:numFmt w:val="decimal"/>
      <w:lvlText w:val="%7"/>
      <w:lvlJc w:val="left"/>
      <w:pPr>
        <w:ind w:left="490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52F0408E">
      <w:start w:val="1"/>
      <w:numFmt w:val="lowerLetter"/>
      <w:lvlText w:val="%8"/>
      <w:lvlJc w:val="left"/>
      <w:pPr>
        <w:ind w:left="562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0C906FA2">
      <w:start w:val="1"/>
      <w:numFmt w:val="lowerRoman"/>
      <w:lvlText w:val="%9"/>
      <w:lvlJc w:val="left"/>
      <w:pPr>
        <w:ind w:left="634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82" w15:restartNumberingAfterBreak="0">
    <w:nsid w:val="45F5090F"/>
    <w:multiLevelType w:val="hybridMultilevel"/>
    <w:tmpl w:val="5874F668"/>
    <w:lvl w:ilvl="0" w:tplc="81DC5B08">
      <w:start w:val="6"/>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D842076C">
      <w:start w:val="1"/>
      <w:numFmt w:val="lowerLetter"/>
      <w:lvlText w:val="%2"/>
      <w:lvlJc w:val="left"/>
      <w:pPr>
        <w:ind w:left="13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0A1AD728">
      <w:start w:val="1"/>
      <w:numFmt w:val="lowerRoman"/>
      <w:lvlText w:val="%3"/>
      <w:lvlJc w:val="left"/>
      <w:pPr>
        <w:ind w:left="20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98D48206">
      <w:start w:val="1"/>
      <w:numFmt w:val="decimal"/>
      <w:lvlText w:val="%4"/>
      <w:lvlJc w:val="left"/>
      <w:pPr>
        <w:ind w:left="27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A2120440">
      <w:start w:val="1"/>
      <w:numFmt w:val="lowerLetter"/>
      <w:lvlText w:val="%5"/>
      <w:lvlJc w:val="left"/>
      <w:pPr>
        <w:ind w:left="346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5E9AD37A">
      <w:start w:val="1"/>
      <w:numFmt w:val="lowerRoman"/>
      <w:lvlText w:val="%6"/>
      <w:lvlJc w:val="left"/>
      <w:pPr>
        <w:ind w:left="418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7BB2DFFA">
      <w:start w:val="1"/>
      <w:numFmt w:val="decimal"/>
      <w:lvlText w:val="%7"/>
      <w:lvlJc w:val="left"/>
      <w:pPr>
        <w:ind w:left="49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F7CE6420">
      <w:start w:val="1"/>
      <w:numFmt w:val="lowerLetter"/>
      <w:lvlText w:val="%8"/>
      <w:lvlJc w:val="left"/>
      <w:pPr>
        <w:ind w:left="56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7428921E">
      <w:start w:val="1"/>
      <w:numFmt w:val="lowerRoman"/>
      <w:lvlText w:val="%9"/>
      <w:lvlJc w:val="left"/>
      <w:pPr>
        <w:ind w:left="63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83" w15:restartNumberingAfterBreak="0">
    <w:nsid w:val="479575F5"/>
    <w:multiLevelType w:val="hybridMultilevel"/>
    <w:tmpl w:val="FCA4A326"/>
    <w:lvl w:ilvl="0" w:tplc="9B42A9FE">
      <w:start w:val="6"/>
      <w:numFmt w:val="decimal"/>
      <w:lvlText w:val="%1"/>
      <w:lvlJc w:val="left"/>
      <w:pPr>
        <w:ind w:left="413"/>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lvl w:ilvl="1" w:tplc="F6F010FE">
      <w:start w:val="1"/>
      <w:numFmt w:val="lowerLetter"/>
      <w:lvlText w:val="%2"/>
      <w:lvlJc w:val="left"/>
      <w:pPr>
        <w:ind w:left="1278"/>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lvl w:ilvl="2" w:tplc="654466C4">
      <w:start w:val="1"/>
      <w:numFmt w:val="lowerRoman"/>
      <w:lvlText w:val="%3"/>
      <w:lvlJc w:val="left"/>
      <w:pPr>
        <w:ind w:left="1998"/>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lvl w:ilvl="3" w:tplc="DBC0F122">
      <w:start w:val="1"/>
      <w:numFmt w:val="decimal"/>
      <w:lvlText w:val="%4"/>
      <w:lvlJc w:val="left"/>
      <w:pPr>
        <w:ind w:left="2718"/>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lvl w:ilvl="4" w:tplc="61603572">
      <w:start w:val="1"/>
      <w:numFmt w:val="lowerLetter"/>
      <w:lvlText w:val="%5"/>
      <w:lvlJc w:val="left"/>
      <w:pPr>
        <w:ind w:left="3438"/>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lvl w:ilvl="5" w:tplc="D5AE0E5C">
      <w:start w:val="1"/>
      <w:numFmt w:val="lowerRoman"/>
      <w:lvlText w:val="%6"/>
      <w:lvlJc w:val="left"/>
      <w:pPr>
        <w:ind w:left="4158"/>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lvl w:ilvl="6" w:tplc="65640786">
      <w:start w:val="1"/>
      <w:numFmt w:val="decimal"/>
      <w:lvlText w:val="%7"/>
      <w:lvlJc w:val="left"/>
      <w:pPr>
        <w:ind w:left="4878"/>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lvl w:ilvl="7" w:tplc="E52E9BD4">
      <w:start w:val="1"/>
      <w:numFmt w:val="lowerLetter"/>
      <w:lvlText w:val="%8"/>
      <w:lvlJc w:val="left"/>
      <w:pPr>
        <w:ind w:left="5598"/>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lvl w:ilvl="8" w:tplc="8D520BF2">
      <w:start w:val="1"/>
      <w:numFmt w:val="lowerRoman"/>
      <w:lvlText w:val="%9"/>
      <w:lvlJc w:val="left"/>
      <w:pPr>
        <w:ind w:left="6318"/>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abstractNum>
  <w:abstractNum w:abstractNumId="84" w15:restartNumberingAfterBreak="0">
    <w:nsid w:val="47AF5B31"/>
    <w:multiLevelType w:val="hybridMultilevel"/>
    <w:tmpl w:val="5EE4E596"/>
    <w:lvl w:ilvl="0" w:tplc="3B0EE99C">
      <w:start w:val="5"/>
      <w:numFmt w:val="decimal"/>
      <w:lvlText w:val="%1"/>
      <w:lvlJc w:val="left"/>
      <w:pPr>
        <w:ind w:left="387"/>
      </w:pPr>
      <w:rPr>
        <w:rFonts w:ascii="Calibri" w:eastAsia="Calibri" w:hAnsi="Calibri" w:cs="Calibri"/>
        <w:b/>
        <w:bCs/>
        <w:i w:val="0"/>
        <w:strike w:val="0"/>
        <w:dstrike w:val="0"/>
        <w:color w:val="231F20"/>
        <w:sz w:val="22"/>
        <w:szCs w:val="22"/>
        <w:u w:val="none" w:color="000000"/>
        <w:bdr w:val="none" w:sz="0" w:space="0" w:color="auto"/>
        <w:shd w:val="clear" w:color="auto" w:fill="auto"/>
        <w:vertAlign w:val="baseline"/>
      </w:rPr>
    </w:lvl>
    <w:lvl w:ilvl="1" w:tplc="AFE80D60">
      <w:start w:val="1"/>
      <w:numFmt w:val="lowerLetter"/>
      <w:lvlText w:val="%2"/>
      <w:lvlJc w:val="left"/>
      <w:pPr>
        <w:ind w:left="1120"/>
      </w:pPr>
      <w:rPr>
        <w:rFonts w:ascii="Calibri" w:eastAsia="Calibri" w:hAnsi="Calibri" w:cs="Calibri"/>
        <w:b/>
        <w:bCs/>
        <w:i w:val="0"/>
        <w:strike w:val="0"/>
        <w:dstrike w:val="0"/>
        <w:color w:val="231F20"/>
        <w:sz w:val="22"/>
        <w:szCs w:val="22"/>
        <w:u w:val="none" w:color="000000"/>
        <w:bdr w:val="none" w:sz="0" w:space="0" w:color="auto"/>
        <w:shd w:val="clear" w:color="auto" w:fill="auto"/>
        <w:vertAlign w:val="baseline"/>
      </w:rPr>
    </w:lvl>
    <w:lvl w:ilvl="2" w:tplc="606A3680">
      <w:start w:val="1"/>
      <w:numFmt w:val="lowerRoman"/>
      <w:lvlText w:val="%3"/>
      <w:lvlJc w:val="left"/>
      <w:pPr>
        <w:ind w:left="1840"/>
      </w:pPr>
      <w:rPr>
        <w:rFonts w:ascii="Calibri" w:eastAsia="Calibri" w:hAnsi="Calibri" w:cs="Calibri"/>
        <w:b/>
        <w:bCs/>
        <w:i w:val="0"/>
        <w:strike w:val="0"/>
        <w:dstrike w:val="0"/>
        <w:color w:val="231F20"/>
        <w:sz w:val="22"/>
        <w:szCs w:val="22"/>
        <w:u w:val="none" w:color="000000"/>
        <w:bdr w:val="none" w:sz="0" w:space="0" w:color="auto"/>
        <w:shd w:val="clear" w:color="auto" w:fill="auto"/>
        <w:vertAlign w:val="baseline"/>
      </w:rPr>
    </w:lvl>
    <w:lvl w:ilvl="3" w:tplc="38C89E78">
      <w:start w:val="1"/>
      <w:numFmt w:val="decimal"/>
      <w:lvlText w:val="%4"/>
      <w:lvlJc w:val="left"/>
      <w:pPr>
        <w:ind w:left="2560"/>
      </w:pPr>
      <w:rPr>
        <w:rFonts w:ascii="Calibri" w:eastAsia="Calibri" w:hAnsi="Calibri" w:cs="Calibri"/>
        <w:b/>
        <w:bCs/>
        <w:i w:val="0"/>
        <w:strike w:val="0"/>
        <w:dstrike w:val="0"/>
        <w:color w:val="231F20"/>
        <w:sz w:val="22"/>
        <w:szCs w:val="22"/>
        <w:u w:val="none" w:color="000000"/>
        <w:bdr w:val="none" w:sz="0" w:space="0" w:color="auto"/>
        <w:shd w:val="clear" w:color="auto" w:fill="auto"/>
        <w:vertAlign w:val="baseline"/>
      </w:rPr>
    </w:lvl>
    <w:lvl w:ilvl="4" w:tplc="F1FA94EA">
      <w:start w:val="1"/>
      <w:numFmt w:val="lowerLetter"/>
      <w:lvlText w:val="%5"/>
      <w:lvlJc w:val="left"/>
      <w:pPr>
        <w:ind w:left="3280"/>
      </w:pPr>
      <w:rPr>
        <w:rFonts w:ascii="Calibri" w:eastAsia="Calibri" w:hAnsi="Calibri" w:cs="Calibri"/>
        <w:b/>
        <w:bCs/>
        <w:i w:val="0"/>
        <w:strike w:val="0"/>
        <w:dstrike w:val="0"/>
        <w:color w:val="231F20"/>
        <w:sz w:val="22"/>
        <w:szCs w:val="22"/>
        <w:u w:val="none" w:color="000000"/>
        <w:bdr w:val="none" w:sz="0" w:space="0" w:color="auto"/>
        <w:shd w:val="clear" w:color="auto" w:fill="auto"/>
        <w:vertAlign w:val="baseline"/>
      </w:rPr>
    </w:lvl>
    <w:lvl w:ilvl="5" w:tplc="384C25D0">
      <w:start w:val="1"/>
      <w:numFmt w:val="lowerRoman"/>
      <w:lvlText w:val="%6"/>
      <w:lvlJc w:val="left"/>
      <w:pPr>
        <w:ind w:left="4000"/>
      </w:pPr>
      <w:rPr>
        <w:rFonts w:ascii="Calibri" w:eastAsia="Calibri" w:hAnsi="Calibri" w:cs="Calibri"/>
        <w:b/>
        <w:bCs/>
        <w:i w:val="0"/>
        <w:strike w:val="0"/>
        <w:dstrike w:val="0"/>
        <w:color w:val="231F20"/>
        <w:sz w:val="22"/>
        <w:szCs w:val="22"/>
        <w:u w:val="none" w:color="000000"/>
        <w:bdr w:val="none" w:sz="0" w:space="0" w:color="auto"/>
        <w:shd w:val="clear" w:color="auto" w:fill="auto"/>
        <w:vertAlign w:val="baseline"/>
      </w:rPr>
    </w:lvl>
    <w:lvl w:ilvl="6" w:tplc="FB9C57D6">
      <w:start w:val="1"/>
      <w:numFmt w:val="decimal"/>
      <w:lvlText w:val="%7"/>
      <w:lvlJc w:val="left"/>
      <w:pPr>
        <w:ind w:left="4720"/>
      </w:pPr>
      <w:rPr>
        <w:rFonts w:ascii="Calibri" w:eastAsia="Calibri" w:hAnsi="Calibri" w:cs="Calibri"/>
        <w:b/>
        <w:bCs/>
        <w:i w:val="0"/>
        <w:strike w:val="0"/>
        <w:dstrike w:val="0"/>
        <w:color w:val="231F20"/>
        <w:sz w:val="22"/>
        <w:szCs w:val="22"/>
        <w:u w:val="none" w:color="000000"/>
        <w:bdr w:val="none" w:sz="0" w:space="0" w:color="auto"/>
        <w:shd w:val="clear" w:color="auto" w:fill="auto"/>
        <w:vertAlign w:val="baseline"/>
      </w:rPr>
    </w:lvl>
    <w:lvl w:ilvl="7" w:tplc="006ECE04">
      <w:start w:val="1"/>
      <w:numFmt w:val="lowerLetter"/>
      <w:lvlText w:val="%8"/>
      <w:lvlJc w:val="left"/>
      <w:pPr>
        <w:ind w:left="5440"/>
      </w:pPr>
      <w:rPr>
        <w:rFonts w:ascii="Calibri" w:eastAsia="Calibri" w:hAnsi="Calibri" w:cs="Calibri"/>
        <w:b/>
        <w:bCs/>
        <w:i w:val="0"/>
        <w:strike w:val="0"/>
        <w:dstrike w:val="0"/>
        <w:color w:val="231F20"/>
        <w:sz w:val="22"/>
        <w:szCs w:val="22"/>
        <w:u w:val="none" w:color="000000"/>
        <w:bdr w:val="none" w:sz="0" w:space="0" w:color="auto"/>
        <w:shd w:val="clear" w:color="auto" w:fill="auto"/>
        <w:vertAlign w:val="baseline"/>
      </w:rPr>
    </w:lvl>
    <w:lvl w:ilvl="8" w:tplc="FCFCDE9E">
      <w:start w:val="1"/>
      <w:numFmt w:val="lowerRoman"/>
      <w:lvlText w:val="%9"/>
      <w:lvlJc w:val="left"/>
      <w:pPr>
        <w:ind w:left="6160"/>
      </w:pPr>
      <w:rPr>
        <w:rFonts w:ascii="Calibri" w:eastAsia="Calibri" w:hAnsi="Calibri" w:cs="Calibri"/>
        <w:b/>
        <w:bCs/>
        <w:i w:val="0"/>
        <w:strike w:val="0"/>
        <w:dstrike w:val="0"/>
        <w:color w:val="231F20"/>
        <w:sz w:val="22"/>
        <w:szCs w:val="22"/>
        <w:u w:val="none" w:color="000000"/>
        <w:bdr w:val="none" w:sz="0" w:space="0" w:color="auto"/>
        <w:shd w:val="clear" w:color="auto" w:fill="auto"/>
        <w:vertAlign w:val="baseline"/>
      </w:rPr>
    </w:lvl>
  </w:abstractNum>
  <w:abstractNum w:abstractNumId="85" w15:restartNumberingAfterBreak="0">
    <w:nsid w:val="47E97D8F"/>
    <w:multiLevelType w:val="hybridMultilevel"/>
    <w:tmpl w:val="4AF4D7F8"/>
    <w:lvl w:ilvl="0" w:tplc="BF0A8794">
      <w:start w:val="1"/>
      <w:numFmt w:val="bullet"/>
      <w:lvlText w:val="•"/>
      <w:lvlJc w:val="left"/>
      <w:pPr>
        <w:ind w:left="39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CB0AF0D6">
      <w:start w:val="1"/>
      <w:numFmt w:val="bullet"/>
      <w:lvlText w:val="o"/>
      <w:lvlJc w:val="left"/>
      <w:pPr>
        <w:ind w:left="108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F6ACD358">
      <w:start w:val="1"/>
      <w:numFmt w:val="bullet"/>
      <w:lvlText w:val="▪"/>
      <w:lvlJc w:val="left"/>
      <w:pPr>
        <w:ind w:left="180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56F8FD66">
      <w:start w:val="1"/>
      <w:numFmt w:val="bullet"/>
      <w:lvlText w:val="•"/>
      <w:lvlJc w:val="left"/>
      <w:pPr>
        <w:ind w:left="252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F0D012E8">
      <w:start w:val="1"/>
      <w:numFmt w:val="bullet"/>
      <w:lvlText w:val="o"/>
      <w:lvlJc w:val="left"/>
      <w:pPr>
        <w:ind w:left="324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C540E59E">
      <w:start w:val="1"/>
      <w:numFmt w:val="bullet"/>
      <w:lvlText w:val="▪"/>
      <w:lvlJc w:val="left"/>
      <w:pPr>
        <w:ind w:left="396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A4C82B08">
      <w:start w:val="1"/>
      <w:numFmt w:val="bullet"/>
      <w:lvlText w:val="•"/>
      <w:lvlJc w:val="left"/>
      <w:pPr>
        <w:ind w:left="468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34F60A0A">
      <w:start w:val="1"/>
      <w:numFmt w:val="bullet"/>
      <w:lvlText w:val="o"/>
      <w:lvlJc w:val="left"/>
      <w:pPr>
        <w:ind w:left="540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A0127F24">
      <w:start w:val="1"/>
      <w:numFmt w:val="bullet"/>
      <w:lvlText w:val="▪"/>
      <w:lvlJc w:val="left"/>
      <w:pPr>
        <w:ind w:left="612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86" w15:restartNumberingAfterBreak="0">
    <w:nsid w:val="4837374E"/>
    <w:multiLevelType w:val="hybridMultilevel"/>
    <w:tmpl w:val="B12EA654"/>
    <w:lvl w:ilvl="0" w:tplc="4FCE019E">
      <w:start w:val="2"/>
      <w:numFmt w:val="decimal"/>
      <w:lvlText w:val="%1."/>
      <w:lvlJc w:val="left"/>
      <w:pPr>
        <w:ind w:left="44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4942E388">
      <w:start w:val="1"/>
      <w:numFmt w:val="lowerLetter"/>
      <w:lvlText w:val="%2"/>
      <w:lvlJc w:val="left"/>
      <w:pPr>
        <w:ind w:left="130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769E2C80">
      <w:start w:val="1"/>
      <w:numFmt w:val="lowerRoman"/>
      <w:lvlText w:val="%3"/>
      <w:lvlJc w:val="left"/>
      <w:pPr>
        <w:ind w:left="202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9C6C871C">
      <w:start w:val="1"/>
      <w:numFmt w:val="decimal"/>
      <w:lvlText w:val="%4"/>
      <w:lvlJc w:val="left"/>
      <w:pPr>
        <w:ind w:left="274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CAE683AA">
      <w:start w:val="1"/>
      <w:numFmt w:val="lowerLetter"/>
      <w:lvlText w:val="%5"/>
      <w:lvlJc w:val="left"/>
      <w:pPr>
        <w:ind w:left="346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9C5E627C">
      <w:start w:val="1"/>
      <w:numFmt w:val="lowerRoman"/>
      <w:lvlText w:val="%6"/>
      <w:lvlJc w:val="left"/>
      <w:pPr>
        <w:ind w:left="418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A4C46A50">
      <w:start w:val="1"/>
      <w:numFmt w:val="decimal"/>
      <w:lvlText w:val="%7"/>
      <w:lvlJc w:val="left"/>
      <w:pPr>
        <w:ind w:left="490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EE5AB45C">
      <w:start w:val="1"/>
      <w:numFmt w:val="lowerLetter"/>
      <w:lvlText w:val="%8"/>
      <w:lvlJc w:val="left"/>
      <w:pPr>
        <w:ind w:left="562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C836627A">
      <w:start w:val="1"/>
      <w:numFmt w:val="lowerRoman"/>
      <w:lvlText w:val="%9"/>
      <w:lvlJc w:val="left"/>
      <w:pPr>
        <w:ind w:left="634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87" w15:restartNumberingAfterBreak="0">
    <w:nsid w:val="49062866"/>
    <w:multiLevelType w:val="hybridMultilevel"/>
    <w:tmpl w:val="16AC0824"/>
    <w:lvl w:ilvl="0" w:tplc="C468764C">
      <w:start w:val="1"/>
      <w:numFmt w:val="decimal"/>
      <w:lvlText w:val="%1."/>
      <w:lvlJc w:val="left"/>
      <w:pPr>
        <w:ind w:left="55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D6C4B810">
      <w:start w:val="1"/>
      <w:numFmt w:val="lowerLetter"/>
      <w:lvlText w:val="%2"/>
      <w:lvlJc w:val="left"/>
      <w:pPr>
        <w:ind w:left="122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E9C2515A">
      <w:start w:val="1"/>
      <w:numFmt w:val="lowerRoman"/>
      <w:lvlText w:val="%3"/>
      <w:lvlJc w:val="left"/>
      <w:pPr>
        <w:ind w:left="194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42B46454">
      <w:start w:val="1"/>
      <w:numFmt w:val="decimal"/>
      <w:lvlText w:val="%4"/>
      <w:lvlJc w:val="left"/>
      <w:pPr>
        <w:ind w:left="266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7092EB14">
      <w:start w:val="1"/>
      <w:numFmt w:val="lowerLetter"/>
      <w:lvlText w:val="%5"/>
      <w:lvlJc w:val="left"/>
      <w:pPr>
        <w:ind w:left="338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F1D2C604">
      <w:start w:val="1"/>
      <w:numFmt w:val="lowerRoman"/>
      <w:lvlText w:val="%6"/>
      <w:lvlJc w:val="left"/>
      <w:pPr>
        <w:ind w:left="410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14EA91C8">
      <w:start w:val="1"/>
      <w:numFmt w:val="decimal"/>
      <w:lvlText w:val="%7"/>
      <w:lvlJc w:val="left"/>
      <w:pPr>
        <w:ind w:left="482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45DC804E">
      <w:start w:val="1"/>
      <w:numFmt w:val="lowerLetter"/>
      <w:lvlText w:val="%8"/>
      <w:lvlJc w:val="left"/>
      <w:pPr>
        <w:ind w:left="554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BECC47AC">
      <w:start w:val="1"/>
      <w:numFmt w:val="lowerRoman"/>
      <w:lvlText w:val="%9"/>
      <w:lvlJc w:val="left"/>
      <w:pPr>
        <w:ind w:left="626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88" w15:restartNumberingAfterBreak="0">
    <w:nsid w:val="49E76D40"/>
    <w:multiLevelType w:val="hybridMultilevel"/>
    <w:tmpl w:val="06FAE578"/>
    <w:lvl w:ilvl="0" w:tplc="EB967E0A">
      <w:start w:val="1"/>
      <w:numFmt w:val="decimal"/>
      <w:lvlText w:val="%1."/>
      <w:lvlJc w:val="left"/>
      <w:pPr>
        <w:ind w:left="382"/>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BE02E6E8">
      <w:start w:val="1"/>
      <w:numFmt w:val="lowerLetter"/>
      <w:lvlText w:val="%2"/>
      <w:lvlJc w:val="left"/>
      <w:pPr>
        <w:ind w:left="1463"/>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187814BA">
      <w:start w:val="1"/>
      <w:numFmt w:val="lowerRoman"/>
      <w:lvlText w:val="%3"/>
      <w:lvlJc w:val="left"/>
      <w:pPr>
        <w:ind w:left="2183"/>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9BE8C366">
      <w:start w:val="1"/>
      <w:numFmt w:val="decimal"/>
      <w:lvlText w:val="%4"/>
      <w:lvlJc w:val="left"/>
      <w:pPr>
        <w:ind w:left="2903"/>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DCC4CD3C">
      <w:start w:val="1"/>
      <w:numFmt w:val="lowerLetter"/>
      <w:lvlText w:val="%5"/>
      <w:lvlJc w:val="left"/>
      <w:pPr>
        <w:ind w:left="3623"/>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29FAC004">
      <w:start w:val="1"/>
      <w:numFmt w:val="lowerRoman"/>
      <w:lvlText w:val="%6"/>
      <w:lvlJc w:val="left"/>
      <w:pPr>
        <w:ind w:left="4343"/>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0D70CD8C">
      <w:start w:val="1"/>
      <w:numFmt w:val="decimal"/>
      <w:lvlText w:val="%7"/>
      <w:lvlJc w:val="left"/>
      <w:pPr>
        <w:ind w:left="5063"/>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03040074">
      <w:start w:val="1"/>
      <w:numFmt w:val="lowerLetter"/>
      <w:lvlText w:val="%8"/>
      <w:lvlJc w:val="left"/>
      <w:pPr>
        <w:ind w:left="5783"/>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A47CAEC6">
      <w:start w:val="1"/>
      <w:numFmt w:val="lowerRoman"/>
      <w:lvlText w:val="%9"/>
      <w:lvlJc w:val="left"/>
      <w:pPr>
        <w:ind w:left="6503"/>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89" w15:restartNumberingAfterBreak="0">
    <w:nsid w:val="4AD93D43"/>
    <w:multiLevelType w:val="hybridMultilevel"/>
    <w:tmpl w:val="04D6F89E"/>
    <w:lvl w:ilvl="0" w:tplc="58A2CB44">
      <w:start w:val="1"/>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92CE6142">
      <w:start w:val="1"/>
      <w:numFmt w:val="lowerLetter"/>
      <w:lvlText w:val="%2"/>
      <w:lvlJc w:val="left"/>
      <w:pPr>
        <w:ind w:left="13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B002B6F4">
      <w:start w:val="1"/>
      <w:numFmt w:val="lowerRoman"/>
      <w:lvlText w:val="%3"/>
      <w:lvlJc w:val="left"/>
      <w:pPr>
        <w:ind w:left="20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2DAC6C12">
      <w:start w:val="1"/>
      <w:numFmt w:val="decimal"/>
      <w:lvlText w:val="%4"/>
      <w:lvlJc w:val="left"/>
      <w:pPr>
        <w:ind w:left="27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500A104E">
      <w:start w:val="1"/>
      <w:numFmt w:val="lowerLetter"/>
      <w:lvlText w:val="%5"/>
      <w:lvlJc w:val="left"/>
      <w:pPr>
        <w:ind w:left="346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D59A3418">
      <w:start w:val="1"/>
      <w:numFmt w:val="lowerRoman"/>
      <w:lvlText w:val="%6"/>
      <w:lvlJc w:val="left"/>
      <w:pPr>
        <w:ind w:left="418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E56AAE7E">
      <w:start w:val="1"/>
      <w:numFmt w:val="decimal"/>
      <w:lvlText w:val="%7"/>
      <w:lvlJc w:val="left"/>
      <w:pPr>
        <w:ind w:left="49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C49AF424">
      <w:start w:val="1"/>
      <w:numFmt w:val="lowerLetter"/>
      <w:lvlText w:val="%8"/>
      <w:lvlJc w:val="left"/>
      <w:pPr>
        <w:ind w:left="56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B2AAA62A">
      <w:start w:val="1"/>
      <w:numFmt w:val="lowerRoman"/>
      <w:lvlText w:val="%9"/>
      <w:lvlJc w:val="left"/>
      <w:pPr>
        <w:ind w:left="63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90" w15:restartNumberingAfterBreak="0">
    <w:nsid w:val="4AEF02AA"/>
    <w:multiLevelType w:val="hybridMultilevel"/>
    <w:tmpl w:val="BFA49F80"/>
    <w:lvl w:ilvl="0" w:tplc="5CF0E9D0">
      <w:start w:val="7"/>
      <w:numFmt w:val="decimal"/>
      <w:lvlText w:val="%1."/>
      <w:lvlJc w:val="left"/>
      <w:pPr>
        <w:ind w:left="2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614ADF8C">
      <w:start w:val="1"/>
      <w:numFmt w:val="lowerLetter"/>
      <w:lvlText w:val="%2"/>
      <w:lvlJc w:val="left"/>
      <w:pPr>
        <w:ind w:left="130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B1F82DE2">
      <w:start w:val="1"/>
      <w:numFmt w:val="lowerRoman"/>
      <w:lvlText w:val="%3"/>
      <w:lvlJc w:val="left"/>
      <w:pPr>
        <w:ind w:left="202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A7E467D0">
      <w:start w:val="1"/>
      <w:numFmt w:val="decimal"/>
      <w:lvlText w:val="%4"/>
      <w:lvlJc w:val="left"/>
      <w:pPr>
        <w:ind w:left="274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18EC82CC">
      <w:start w:val="1"/>
      <w:numFmt w:val="lowerLetter"/>
      <w:lvlText w:val="%5"/>
      <w:lvlJc w:val="left"/>
      <w:pPr>
        <w:ind w:left="346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40707EEA">
      <w:start w:val="1"/>
      <w:numFmt w:val="lowerRoman"/>
      <w:lvlText w:val="%6"/>
      <w:lvlJc w:val="left"/>
      <w:pPr>
        <w:ind w:left="418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6C6E4DE0">
      <w:start w:val="1"/>
      <w:numFmt w:val="decimal"/>
      <w:lvlText w:val="%7"/>
      <w:lvlJc w:val="left"/>
      <w:pPr>
        <w:ind w:left="490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0A6661DA">
      <w:start w:val="1"/>
      <w:numFmt w:val="lowerLetter"/>
      <w:lvlText w:val="%8"/>
      <w:lvlJc w:val="left"/>
      <w:pPr>
        <w:ind w:left="562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6478EABA">
      <w:start w:val="1"/>
      <w:numFmt w:val="lowerRoman"/>
      <w:lvlText w:val="%9"/>
      <w:lvlJc w:val="left"/>
      <w:pPr>
        <w:ind w:left="634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91" w15:restartNumberingAfterBreak="0">
    <w:nsid w:val="4BE970C3"/>
    <w:multiLevelType w:val="hybridMultilevel"/>
    <w:tmpl w:val="4DFAF8D0"/>
    <w:lvl w:ilvl="0" w:tplc="DDD6E152">
      <w:start w:val="1"/>
      <w:numFmt w:val="decimal"/>
      <w:lvlText w:val="%1."/>
      <w:lvlJc w:val="left"/>
      <w:pPr>
        <w:ind w:left="6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9A2E5C58">
      <w:start w:val="1"/>
      <w:numFmt w:val="lowerLetter"/>
      <w:lvlText w:val="%2"/>
      <w:lvlJc w:val="left"/>
      <w:pPr>
        <w:ind w:left="136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2F320B34">
      <w:start w:val="1"/>
      <w:numFmt w:val="lowerRoman"/>
      <w:lvlText w:val="%3"/>
      <w:lvlJc w:val="left"/>
      <w:pPr>
        <w:ind w:left="208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40D80656">
      <w:start w:val="1"/>
      <w:numFmt w:val="decimal"/>
      <w:lvlText w:val="%4"/>
      <w:lvlJc w:val="left"/>
      <w:pPr>
        <w:ind w:left="280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649646F0">
      <w:start w:val="1"/>
      <w:numFmt w:val="lowerLetter"/>
      <w:lvlText w:val="%5"/>
      <w:lvlJc w:val="left"/>
      <w:pPr>
        <w:ind w:left="352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DC1A6E88">
      <w:start w:val="1"/>
      <w:numFmt w:val="lowerRoman"/>
      <w:lvlText w:val="%6"/>
      <w:lvlJc w:val="left"/>
      <w:pPr>
        <w:ind w:left="424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D58A959C">
      <w:start w:val="1"/>
      <w:numFmt w:val="decimal"/>
      <w:lvlText w:val="%7"/>
      <w:lvlJc w:val="left"/>
      <w:pPr>
        <w:ind w:left="496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0E4E0FC6">
      <w:start w:val="1"/>
      <w:numFmt w:val="lowerLetter"/>
      <w:lvlText w:val="%8"/>
      <w:lvlJc w:val="left"/>
      <w:pPr>
        <w:ind w:left="568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7F821CBC">
      <w:start w:val="1"/>
      <w:numFmt w:val="lowerRoman"/>
      <w:lvlText w:val="%9"/>
      <w:lvlJc w:val="left"/>
      <w:pPr>
        <w:ind w:left="640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92" w15:restartNumberingAfterBreak="0">
    <w:nsid w:val="4C935C0B"/>
    <w:multiLevelType w:val="hybridMultilevel"/>
    <w:tmpl w:val="CF826EF2"/>
    <w:lvl w:ilvl="0" w:tplc="DA568F54">
      <w:start w:val="1"/>
      <w:numFmt w:val="decimal"/>
      <w:lvlText w:val="%1."/>
      <w:lvlJc w:val="left"/>
      <w:pPr>
        <w:ind w:left="55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F092C5C4">
      <w:start w:val="1"/>
      <w:numFmt w:val="lowerLetter"/>
      <w:lvlText w:val="%2"/>
      <w:lvlJc w:val="left"/>
      <w:pPr>
        <w:ind w:left="138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6D7813F2">
      <w:start w:val="1"/>
      <w:numFmt w:val="lowerRoman"/>
      <w:lvlText w:val="%3"/>
      <w:lvlJc w:val="left"/>
      <w:pPr>
        <w:ind w:left="210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A40A86F4">
      <w:start w:val="1"/>
      <w:numFmt w:val="decimal"/>
      <w:lvlText w:val="%4"/>
      <w:lvlJc w:val="left"/>
      <w:pPr>
        <w:ind w:left="282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A8484F88">
      <w:start w:val="1"/>
      <w:numFmt w:val="lowerLetter"/>
      <w:lvlText w:val="%5"/>
      <w:lvlJc w:val="left"/>
      <w:pPr>
        <w:ind w:left="354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A04C30D2">
      <w:start w:val="1"/>
      <w:numFmt w:val="lowerRoman"/>
      <w:lvlText w:val="%6"/>
      <w:lvlJc w:val="left"/>
      <w:pPr>
        <w:ind w:left="426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6D50274A">
      <w:start w:val="1"/>
      <w:numFmt w:val="decimal"/>
      <w:lvlText w:val="%7"/>
      <w:lvlJc w:val="left"/>
      <w:pPr>
        <w:ind w:left="498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A2CE4FFE">
      <w:start w:val="1"/>
      <w:numFmt w:val="lowerLetter"/>
      <w:lvlText w:val="%8"/>
      <w:lvlJc w:val="left"/>
      <w:pPr>
        <w:ind w:left="570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4606E828">
      <w:start w:val="1"/>
      <w:numFmt w:val="lowerRoman"/>
      <w:lvlText w:val="%9"/>
      <w:lvlJc w:val="left"/>
      <w:pPr>
        <w:ind w:left="642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93" w15:restartNumberingAfterBreak="0">
    <w:nsid w:val="4E666BEA"/>
    <w:multiLevelType w:val="hybridMultilevel"/>
    <w:tmpl w:val="5CC0BCD2"/>
    <w:lvl w:ilvl="0" w:tplc="3BCEE13C">
      <w:start w:val="1"/>
      <w:numFmt w:val="decimal"/>
      <w:lvlText w:val="%1."/>
      <w:lvlJc w:val="left"/>
      <w:pPr>
        <w:ind w:left="55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5AC83896">
      <w:start w:val="1"/>
      <w:numFmt w:val="lowerLetter"/>
      <w:lvlText w:val="%2"/>
      <w:lvlJc w:val="left"/>
      <w:pPr>
        <w:ind w:left="138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3670BEB6">
      <w:start w:val="1"/>
      <w:numFmt w:val="lowerRoman"/>
      <w:lvlText w:val="%3"/>
      <w:lvlJc w:val="left"/>
      <w:pPr>
        <w:ind w:left="210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C2362010">
      <w:start w:val="1"/>
      <w:numFmt w:val="decimal"/>
      <w:lvlText w:val="%4"/>
      <w:lvlJc w:val="left"/>
      <w:pPr>
        <w:ind w:left="282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7EE0B7C8">
      <w:start w:val="1"/>
      <w:numFmt w:val="lowerLetter"/>
      <w:lvlText w:val="%5"/>
      <w:lvlJc w:val="left"/>
      <w:pPr>
        <w:ind w:left="354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E59C4E28">
      <w:start w:val="1"/>
      <w:numFmt w:val="lowerRoman"/>
      <w:lvlText w:val="%6"/>
      <w:lvlJc w:val="left"/>
      <w:pPr>
        <w:ind w:left="426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E024624A">
      <w:start w:val="1"/>
      <w:numFmt w:val="decimal"/>
      <w:lvlText w:val="%7"/>
      <w:lvlJc w:val="left"/>
      <w:pPr>
        <w:ind w:left="498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48C4D85A">
      <w:start w:val="1"/>
      <w:numFmt w:val="lowerLetter"/>
      <w:lvlText w:val="%8"/>
      <w:lvlJc w:val="left"/>
      <w:pPr>
        <w:ind w:left="570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737248D0">
      <w:start w:val="1"/>
      <w:numFmt w:val="lowerRoman"/>
      <w:lvlText w:val="%9"/>
      <w:lvlJc w:val="left"/>
      <w:pPr>
        <w:ind w:left="642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94" w15:restartNumberingAfterBreak="0">
    <w:nsid w:val="4ECA6152"/>
    <w:multiLevelType w:val="hybridMultilevel"/>
    <w:tmpl w:val="B3AC6E4A"/>
    <w:lvl w:ilvl="0" w:tplc="7846736C">
      <w:start w:val="7"/>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7EE825E6">
      <w:start w:val="1"/>
      <w:numFmt w:val="lowerLetter"/>
      <w:lvlText w:val="%2"/>
      <w:lvlJc w:val="left"/>
      <w:pPr>
        <w:ind w:left="146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3E163406">
      <w:start w:val="1"/>
      <w:numFmt w:val="lowerRoman"/>
      <w:lvlText w:val="%3"/>
      <w:lvlJc w:val="left"/>
      <w:pPr>
        <w:ind w:left="218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3F38C46E">
      <w:start w:val="1"/>
      <w:numFmt w:val="decimal"/>
      <w:lvlText w:val="%4"/>
      <w:lvlJc w:val="left"/>
      <w:pPr>
        <w:ind w:left="290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34843E76">
      <w:start w:val="1"/>
      <w:numFmt w:val="lowerLetter"/>
      <w:lvlText w:val="%5"/>
      <w:lvlJc w:val="left"/>
      <w:pPr>
        <w:ind w:left="362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8E920C38">
      <w:start w:val="1"/>
      <w:numFmt w:val="lowerRoman"/>
      <w:lvlText w:val="%6"/>
      <w:lvlJc w:val="left"/>
      <w:pPr>
        <w:ind w:left="434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08BC512E">
      <w:start w:val="1"/>
      <w:numFmt w:val="decimal"/>
      <w:lvlText w:val="%7"/>
      <w:lvlJc w:val="left"/>
      <w:pPr>
        <w:ind w:left="506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C3AADB6E">
      <w:start w:val="1"/>
      <w:numFmt w:val="lowerLetter"/>
      <w:lvlText w:val="%8"/>
      <w:lvlJc w:val="left"/>
      <w:pPr>
        <w:ind w:left="578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B300822E">
      <w:start w:val="1"/>
      <w:numFmt w:val="lowerRoman"/>
      <w:lvlText w:val="%9"/>
      <w:lvlJc w:val="left"/>
      <w:pPr>
        <w:ind w:left="650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95" w15:restartNumberingAfterBreak="0">
    <w:nsid w:val="4EE73913"/>
    <w:multiLevelType w:val="hybridMultilevel"/>
    <w:tmpl w:val="9E384E82"/>
    <w:lvl w:ilvl="0" w:tplc="5A864748">
      <w:start w:val="1"/>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E3409940">
      <w:start w:val="1"/>
      <w:numFmt w:val="lowerLetter"/>
      <w:lvlText w:val="%2"/>
      <w:lvlJc w:val="left"/>
      <w:pPr>
        <w:ind w:left="146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CF6296D2">
      <w:start w:val="1"/>
      <w:numFmt w:val="lowerRoman"/>
      <w:lvlText w:val="%3"/>
      <w:lvlJc w:val="left"/>
      <w:pPr>
        <w:ind w:left="218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689E0300">
      <w:start w:val="1"/>
      <w:numFmt w:val="decimal"/>
      <w:lvlText w:val="%4"/>
      <w:lvlJc w:val="left"/>
      <w:pPr>
        <w:ind w:left="290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828A4F30">
      <w:start w:val="1"/>
      <w:numFmt w:val="lowerLetter"/>
      <w:lvlText w:val="%5"/>
      <w:lvlJc w:val="left"/>
      <w:pPr>
        <w:ind w:left="362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76E0D4F2">
      <w:start w:val="1"/>
      <w:numFmt w:val="lowerRoman"/>
      <w:lvlText w:val="%6"/>
      <w:lvlJc w:val="left"/>
      <w:pPr>
        <w:ind w:left="434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D4CC5376">
      <w:start w:val="1"/>
      <w:numFmt w:val="decimal"/>
      <w:lvlText w:val="%7"/>
      <w:lvlJc w:val="left"/>
      <w:pPr>
        <w:ind w:left="506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5F887E66">
      <w:start w:val="1"/>
      <w:numFmt w:val="lowerLetter"/>
      <w:lvlText w:val="%8"/>
      <w:lvlJc w:val="left"/>
      <w:pPr>
        <w:ind w:left="578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7E4C862A">
      <w:start w:val="1"/>
      <w:numFmt w:val="lowerRoman"/>
      <w:lvlText w:val="%9"/>
      <w:lvlJc w:val="left"/>
      <w:pPr>
        <w:ind w:left="650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96" w15:restartNumberingAfterBreak="0">
    <w:nsid w:val="4F2A572D"/>
    <w:multiLevelType w:val="hybridMultilevel"/>
    <w:tmpl w:val="22F6B974"/>
    <w:lvl w:ilvl="0" w:tplc="3FCE31E0">
      <w:start w:val="1"/>
      <w:numFmt w:val="decimal"/>
      <w:lvlText w:val="%1."/>
      <w:lvlJc w:val="left"/>
      <w:pPr>
        <w:ind w:left="155"/>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C958B35A">
      <w:start w:val="1"/>
      <w:numFmt w:val="lowerLetter"/>
      <w:lvlText w:val="%2"/>
      <w:lvlJc w:val="left"/>
      <w:pPr>
        <w:ind w:left="130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1DA48900">
      <w:start w:val="1"/>
      <w:numFmt w:val="lowerRoman"/>
      <w:lvlText w:val="%3"/>
      <w:lvlJc w:val="left"/>
      <w:pPr>
        <w:ind w:left="202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4B5208C2">
      <w:start w:val="1"/>
      <w:numFmt w:val="decimal"/>
      <w:lvlText w:val="%4"/>
      <w:lvlJc w:val="left"/>
      <w:pPr>
        <w:ind w:left="274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34E4901C">
      <w:start w:val="1"/>
      <w:numFmt w:val="lowerLetter"/>
      <w:lvlText w:val="%5"/>
      <w:lvlJc w:val="left"/>
      <w:pPr>
        <w:ind w:left="346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2EF824C2">
      <w:start w:val="1"/>
      <w:numFmt w:val="lowerRoman"/>
      <w:lvlText w:val="%6"/>
      <w:lvlJc w:val="left"/>
      <w:pPr>
        <w:ind w:left="418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78747B74">
      <w:start w:val="1"/>
      <w:numFmt w:val="decimal"/>
      <w:lvlText w:val="%7"/>
      <w:lvlJc w:val="left"/>
      <w:pPr>
        <w:ind w:left="490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B61003CA">
      <w:start w:val="1"/>
      <w:numFmt w:val="lowerLetter"/>
      <w:lvlText w:val="%8"/>
      <w:lvlJc w:val="left"/>
      <w:pPr>
        <w:ind w:left="562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ABFC544A">
      <w:start w:val="1"/>
      <w:numFmt w:val="lowerRoman"/>
      <w:lvlText w:val="%9"/>
      <w:lvlJc w:val="left"/>
      <w:pPr>
        <w:ind w:left="634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97" w15:restartNumberingAfterBreak="0">
    <w:nsid w:val="4F2D2434"/>
    <w:multiLevelType w:val="hybridMultilevel"/>
    <w:tmpl w:val="2A52CF24"/>
    <w:lvl w:ilvl="0" w:tplc="2A92A594">
      <w:start w:val="5"/>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868E6D6C">
      <w:start w:val="1"/>
      <w:numFmt w:val="lowerLetter"/>
      <w:lvlText w:val="%2"/>
      <w:lvlJc w:val="left"/>
      <w:pPr>
        <w:ind w:left="144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459846BA">
      <w:start w:val="1"/>
      <w:numFmt w:val="lowerRoman"/>
      <w:lvlText w:val="%3"/>
      <w:lvlJc w:val="left"/>
      <w:pPr>
        <w:ind w:left="216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A38E1178">
      <w:start w:val="1"/>
      <w:numFmt w:val="decimal"/>
      <w:lvlText w:val="%4"/>
      <w:lvlJc w:val="left"/>
      <w:pPr>
        <w:ind w:left="288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7A9ADA8A">
      <w:start w:val="1"/>
      <w:numFmt w:val="lowerLetter"/>
      <w:lvlText w:val="%5"/>
      <w:lvlJc w:val="left"/>
      <w:pPr>
        <w:ind w:left="360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7C040890">
      <w:start w:val="1"/>
      <w:numFmt w:val="lowerRoman"/>
      <w:lvlText w:val="%6"/>
      <w:lvlJc w:val="left"/>
      <w:pPr>
        <w:ind w:left="432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D59EACF8">
      <w:start w:val="1"/>
      <w:numFmt w:val="decimal"/>
      <w:lvlText w:val="%7"/>
      <w:lvlJc w:val="left"/>
      <w:pPr>
        <w:ind w:left="504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5352DA96">
      <w:start w:val="1"/>
      <w:numFmt w:val="lowerLetter"/>
      <w:lvlText w:val="%8"/>
      <w:lvlJc w:val="left"/>
      <w:pPr>
        <w:ind w:left="576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66CC0476">
      <w:start w:val="1"/>
      <w:numFmt w:val="lowerRoman"/>
      <w:lvlText w:val="%9"/>
      <w:lvlJc w:val="left"/>
      <w:pPr>
        <w:ind w:left="648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98" w15:restartNumberingAfterBreak="0">
    <w:nsid w:val="4F524449"/>
    <w:multiLevelType w:val="hybridMultilevel"/>
    <w:tmpl w:val="E20EAD4E"/>
    <w:lvl w:ilvl="0" w:tplc="1F9E7C8A">
      <w:start w:val="1"/>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5F64F6B2">
      <w:start w:val="1"/>
      <w:numFmt w:val="lowerLetter"/>
      <w:lvlText w:val="%2"/>
      <w:lvlJc w:val="left"/>
      <w:pPr>
        <w:ind w:left="146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D512A4AE">
      <w:start w:val="1"/>
      <w:numFmt w:val="lowerRoman"/>
      <w:lvlText w:val="%3"/>
      <w:lvlJc w:val="left"/>
      <w:pPr>
        <w:ind w:left="218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29BA1718">
      <w:start w:val="1"/>
      <w:numFmt w:val="decimal"/>
      <w:lvlText w:val="%4"/>
      <w:lvlJc w:val="left"/>
      <w:pPr>
        <w:ind w:left="290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346EB8D4">
      <w:start w:val="1"/>
      <w:numFmt w:val="lowerLetter"/>
      <w:lvlText w:val="%5"/>
      <w:lvlJc w:val="left"/>
      <w:pPr>
        <w:ind w:left="362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10CE0ED2">
      <w:start w:val="1"/>
      <w:numFmt w:val="lowerRoman"/>
      <w:lvlText w:val="%6"/>
      <w:lvlJc w:val="left"/>
      <w:pPr>
        <w:ind w:left="434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0492CCF8">
      <w:start w:val="1"/>
      <w:numFmt w:val="decimal"/>
      <w:lvlText w:val="%7"/>
      <w:lvlJc w:val="left"/>
      <w:pPr>
        <w:ind w:left="506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EBD85C42">
      <w:start w:val="1"/>
      <w:numFmt w:val="lowerLetter"/>
      <w:lvlText w:val="%8"/>
      <w:lvlJc w:val="left"/>
      <w:pPr>
        <w:ind w:left="578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E7C862D8">
      <w:start w:val="1"/>
      <w:numFmt w:val="lowerRoman"/>
      <w:lvlText w:val="%9"/>
      <w:lvlJc w:val="left"/>
      <w:pPr>
        <w:ind w:left="650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99" w15:restartNumberingAfterBreak="0">
    <w:nsid w:val="4F5E0B6B"/>
    <w:multiLevelType w:val="hybridMultilevel"/>
    <w:tmpl w:val="5C1890B0"/>
    <w:lvl w:ilvl="0" w:tplc="198ECF3E">
      <w:start w:val="5"/>
      <w:numFmt w:val="decimal"/>
      <w:lvlText w:val="%1"/>
      <w:lvlJc w:val="left"/>
      <w:pPr>
        <w:ind w:left="341"/>
      </w:pPr>
      <w:rPr>
        <w:rFonts w:ascii="Calibri" w:eastAsia="Calibri" w:hAnsi="Calibri" w:cs="Calibri"/>
        <w:b/>
        <w:bCs/>
        <w:i w:val="0"/>
        <w:strike w:val="0"/>
        <w:dstrike w:val="0"/>
        <w:color w:val="231F20"/>
        <w:sz w:val="22"/>
        <w:szCs w:val="22"/>
        <w:u w:val="none" w:color="000000"/>
        <w:bdr w:val="none" w:sz="0" w:space="0" w:color="auto"/>
        <w:shd w:val="clear" w:color="auto" w:fill="auto"/>
        <w:vertAlign w:val="baseline"/>
      </w:rPr>
    </w:lvl>
    <w:lvl w:ilvl="1" w:tplc="1FFC61E4">
      <w:start w:val="1"/>
      <w:numFmt w:val="decimal"/>
      <w:lvlText w:val="%2."/>
      <w:lvlJc w:val="left"/>
      <w:pPr>
        <w:ind w:left="36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051C70AA">
      <w:start w:val="1"/>
      <w:numFmt w:val="lowerRoman"/>
      <w:lvlText w:val="%3"/>
      <w:lvlJc w:val="left"/>
      <w:pPr>
        <w:ind w:left="146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AE3A938C">
      <w:start w:val="1"/>
      <w:numFmt w:val="decimal"/>
      <w:lvlText w:val="%4"/>
      <w:lvlJc w:val="left"/>
      <w:pPr>
        <w:ind w:left="218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F474B8FC">
      <w:start w:val="1"/>
      <w:numFmt w:val="lowerLetter"/>
      <w:lvlText w:val="%5"/>
      <w:lvlJc w:val="left"/>
      <w:pPr>
        <w:ind w:left="290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31667B82">
      <w:start w:val="1"/>
      <w:numFmt w:val="lowerRoman"/>
      <w:lvlText w:val="%6"/>
      <w:lvlJc w:val="left"/>
      <w:pPr>
        <w:ind w:left="362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99CA453C">
      <w:start w:val="1"/>
      <w:numFmt w:val="decimal"/>
      <w:lvlText w:val="%7"/>
      <w:lvlJc w:val="left"/>
      <w:pPr>
        <w:ind w:left="434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69C41948">
      <w:start w:val="1"/>
      <w:numFmt w:val="lowerLetter"/>
      <w:lvlText w:val="%8"/>
      <w:lvlJc w:val="left"/>
      <w:pPr>
        <w:ind w:left="506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624ED340">
      <w:start w:val="1"/>
      <w:numFmt w:val="lowerRoman"/>
      <w:lvlText w:val="%9"/>
      <w:lvlJc w:val="left"/>
      <w:pPr>
        <w:ind w:left="578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00" w15:restartNumberingAfterBreak="0">
    <w:nsid w:val="4F9258FC"/>
    <w:multiLevelType w:val="multilevel"/>
    <w:tmpl w:val="E810694E"/>
    <w:lvl w:ilvl="0">
      <w:start w:val="1"/>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start w:val="1"/>
      <w:numFmt w:val="decimal"/>
      <w:lvlText w:val="%1.%2."/>
      <w:lvlJc w:val="left"/>
      <w:pPr>
        <w:ind w:left="38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start w:val="1"/>
      <w:numFmt w:val="decimal"/>
      <w:lvlText w:val="%1.%2.%3"/>
      <w:lvlJc w:val="left"/>
      <w:pPr>
        <w:ind w:left="61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start w:val="1"/>
      <w:numFmt w:val="decimal"/>
      <w:lvlText w:val="%4"/>
      <w:lvlJc w:val="left"/>
      <w:pPr>
        <w:ind w:left="169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start w:val="1"/>
      <w:numFmt w:val="lowerLetter"/>
      <w:lvlText w:val="%5"/>
      <w:lvlJc w:val="left"/>
      <w:pPr>
        <w:ind w:left="241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start w:val="1"/>
      <w:numFmt w:val="lowerRoman"/>
      <w:lvlText w:val="%6"/>
      <w:lvlJc w:val="left"/>
      <w:pPr>
        <w:ind w:left="313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start w:val="1"/>
      <w:numFmt w:val="decimal"/>
      <w:lvlText w:val="%7"/>
      <w:lvlJc w:val="left"/>
      <w:pPr>
        <w:ind w:left="385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start w:val="1"/>
      <w:numFmt w:val="lowerLetter"/>
      <w:lvlText w:val="%8"/>
      <w:lvlJc w:val="left"/>
      <w:pPr>
        <w:ind w:left="457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start w:val="1"/>
      <w:numFmt w:val="lowerRoman"/>
      <w:lvlText w:val="%9"/>
      <w:lvlJc w:val="left"/>
      <w:pPr>
        <w:ind w:left="529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01" w15:restartNumberingAfterBreak="0">
    <w:nsid w:val="4FEE1CFE"/>
    <w:multiLevelType w:val="hybridMultilevel"/>
    <w:tmpl w:val="E1DC7276"/>
    <w:lvl w:ilvl="0" w:tplc="A87AC92A">
      <w:start w:val="5"/>
      <w:numFmt w:val="decimal"/>
      <w:lvlText w:val="%1"/>
      <w:lvlJc w:val="left"/>
      <w:pPr>
        <w:ind w:left="387"/>
      </w:pPr>
      <w:rPr>
        <w:rFonts w:ascii="Trebuchet MS" w:eastAsia="Trebuchet MS" w:hAnsi="Trebuchet MS" w:cs="Trebuchet MS"/>
        <w:b w:val="0"/>
        <w:i w:val="0"/>
        <w:strike w:val="0"/>
        <w:dstrike w:val="0"/>
        <w:color w:val="231F20"/>
        <w:sz w:val="22"/>
        <w:szCs w:val="22"/>
        <w:u w:val="none" w:color="000000"/>
        <w:bdr w:val="none" w:sz="0" w:space="0" w:color="auto"/>
        <w:shd w:val="clear" w:color="auto" w:fill="auto"/>
        <w:vertAlign w:val="baseline"/>
      </w:rPr>
    </w:lvl>
    <w:lvl w:ilvl="1" w:tplc="F074489A">
      <w:start w:val="1"/>
      <w:numFmt w:val="decimal"/>
      <w:lvlText w:val="%2)"/>
      <w:lvlJc w:val="left"/>
      <w:pPr>
        <w:ind w:left="91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95404230">
      <w:start w:val="1"/>
      <w:numFmt w:val="lowerRoman"/>
      <w:lvlText w:val="%3"/>
      <w:lvlJc w:val="left"/>
      <w:pPr>
        <w:ind w:left="146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A5F67AD4">
      <w:start w:val="1"/>
      <w:numFmt w:val="decimal"/>
      <w:lvlText w:val="%4"/>
      <w:lvlJc w:val="left"/>
      <w:pPr>
        <w:ind w:left="218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94B690A2">
      <w:start w:val="1"/>
      <w:numFmt w:val="lowerLetter"/>
      <w:lvlText w:val="%5"/>
      <w:lvlJc w:val="left"/>
      <w:pPr>
        <w:ind w:left="290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0902D87A">
      <w:start w:val="1"/>
      <w:numFmt w:val="lowerRoman"/>
      <w:lvlText w:val="%6"/>
      <w:lvlJc w:val="left"/>
      <w:pPr>
        <w:ind w:left="362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5742EBCE">
      <w:start w:val="1"/>
      <w:numFmt w:val="decimal"/>
      <w:lvlText w:val="%7"/>
      <w:lvlJc w:val="left"/>
      <w:pPr>
        <w:ind w:left="434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CDB2A834">
      <w:start w:val="1"/>
      <w:numFmt w:val="lowerLetter"/>
      <w:lvlText w:val="%8"/>
      <w:lvlJc w:val="left"/>
      <w:pPr>
        <w:ind w:left="506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8090ACFA">
      <w:start w:val="1"/>
      <w:numFmt w:val="lowerRoman"/>
      <w:lvlText w:val="%9"/>
      <w:lvlJc w:val="left"/>
      <w:pPr>
        <w:ind w:left="578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02" w15:restartNumberingAfterBreak="0">
    <w:nsid w:val="505045A6"/>
    <w:multiLevelType w:val="hybridMultilevel"/>
    <w:tmpl w:val="6A1E9944"/>
    <w:lvl w:ilvl="0" w:tplc="41501B5A">
      <w:start w:val="1"/>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C43CD27A">
      <w:start w:val="1"/>
      <w:numFmt w:val="lowerLetter"/>
      <w:lvlText w:val="%2"/>
      <w:lvlJc w:val="left"/>
      <w:pPr>
        <w:ind w:left="13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267CBD1A">
      <w:start w:val="1"/>
      <w:numFmt w:val="lowerRoman"/>
      <w:lvlText w:val="%3"/>
      <w:lvlJc w:val="left"/>
      <w:pPr>
        <w:ind w:left="20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336E795A">
      <w:start w:val="1"/>
      <w:numFmt w:val="decimal"/>
      <w:lvlText w:val="%4"/>
      <w:lvlJc w:val="left"/>
      <w:pPr>
        <w:ind w:left="27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CD64FC1A">
      <w:start w:val="1"/>
      <w:numFmt w:val="lowerLetter"/>
      <w:lvlText w:val="%5"/>
      <w:lvlJc w:val="left"/>
      <w:pPr>
        <w:ind w:left="346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1586262E">
      <w:start w:val="1"/>
      <w:numFmt w:val="lowerRoman"/>
      <w:lvlText w:val="%6"/>
      <w:lvlJc w:val="left"/>
      <w:pPr>
        <w:ind w:left="418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02C0C64A">
      <w:start w:val="1"/>
      <w:numFmt w:val="decimal"/>
      <w:lvlText w:val="%7"/>
      <w:lvlJc w:val="left"/>
      <w:pPr>
        <w:ind w:left="49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B2EEE458">
      <w:start w:val="1"/>
      <w:numFmt w:val="lowerLetter"/>
      <w:lvlText w:val="%8"/>
      <w:lvlJc w:val="left"/>
      <w:pPr>
        <w:ind w:left="56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C4ACB56E">
      <w:start w:val="1"/>
      <w:numFmt w:val="lowerRoman"/>
      <w:lvlText w:val="%9"/>
      <w:lvlJc w:val="left"/>
      <w:pPr>
        <w:ind w:left="63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03" w15:restartNumberingAfterBreak="0">
    <w:nsid w:val="508E0EF1"/>
    <w:multiLevelType w:val="hybridMultilevel"/>
    <w:tmpl w:val="E5849C4C"/>
    <w:lvl w:ilvl="0" w:tplc="8FF2C172">
      <w:start w:val="6"/>
      <w:numFmt w:val="decimal"/>
      <w:lvlText w:val="%1"/>
      <w:lvlJc w:val="left"/>
      <w:pPr>
        <w:ind w:left="389"/>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lvl w:ilvl="1" w:tplc="DFE261B6">
      <w:start w:val="1"/>
      <w:numFmt w:val="lowerLetter"/>
      <w:lvlText w:val="%2"/>
      <w:lvlJc w:val="left"/>
      <w:pPr>
        <w:ind w:left="1278"/>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lvl w:ilvl="2" w:tplc="DC100584">
      <w:start w:val="1"/>
      <w:numFmt w:val="lowerRoman"/>
      <w:lvlText w:val="%3"/>
      <w:lvlJc w:val="left"/>
      <w:pPr>
        <w:ind w:left="1998"/>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lvl w:ilvl="3" w:tplc="E9C49EDC">
      <w:start w:val="1"/>
      <w:numFmt w:val="decimal"/>
      <w:lvlText w:val="%4"/>
      <w:lvlJc w:val="left"/>
      <w:pPr>
        <w:ind w:left="2718"/>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lvl w:ilvl="4" w:tplc="EDFEAD7E">
      <w:start w:val="1"/>
      <w:numFmt w:val="lowerLetter"/>
      <w:lvlText w:val="%5"/>
      <w:lvlJc w:val="left"/>
      <w:pPr>
        <w:ind w:left="3438"/>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lvl w:ilvl="5" w:tplc="6748990E">
      <w:start w:val="1"/>
      <w:numFmt w:val="lowerRoman"/>
      <w:lvlText w:val="%6"/>
      <w:lvlJc w:val="left"/>
      <w:pPr>
        <w:ind w:left="4158"/>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lvl w:ilvl="6" w:tplc="4F66820E">
      <w:start w:val="1"/>
      <w:numFmt w:val="decimal"/>
      <w:lvlText w:val="%7"/>
      <w:lvlJc w:val="left"/>
      <w:pPr>
        <w:ind w:left="4878"/>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lvl w:ilvl="7" w:tplc="C152E760">
      <w:start w:val="1"/>
      <w:numFmt w:val="lowerLetter"/>
      <w:lvlText w:val="%8"/>
      <w:lvlJc w:val="left"/>
      <w:pPr>
        <w:ind w:left="5598"/>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lvl w:ilvl="8" w:tplc="DD080606">
      <w:start w:val="1"/>
      <w:numFmt w:val="lowerRoman"/>
      <w:lvlText w:val="%9"/>
      <w:lvlJc w:val="left"/>
      <w:pPr>
        <w:ind w:left="6318"/>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abstractNum>
  <w:abstractNum w:abstractNumId="104" w15:restartNumberingAfterBreak="0">
    <w:nsid w:val="50C37EF5"/>
    <w:multiLevelType w:val="hybridMultilevel"/>
    <w:tmpl w:val="8C54FE48"/>
    <w:lvl w:ilvl="0" w:tplc="C5CCDC04">
      <w:start w:val="4"/>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02502172">
      <w:start w:val="1"/>
      <w:numFmt w:val="lowerLetter"/>
      <w:lvlText w:val="%2"/>
      <w:lvlJc w:val="left"/>
      <w:pPr>
        <w:ind w:left="13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7FF65D34">
      <w:start w:val="1"/>
      <w:numFmt w:val="lowerRoman"/>
      <w:lvlText w:val="%3"/>
      <w:lvlJc w:val="left"/>
      <w:pPr>
        <w:ind w:left="20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F214A89A">
      <w:start w:val="1"/>
      <w:numFmt w:val="decimal"/>
      <w:lvlText w:val="%4"/>
      <w:lvlJc w:val="left"/>
      <w:pPr>
        <w:ind w:left="27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90DA73C6">
      <w:start w:val="1"/>
      <w:numFmt w:val="lowerLetter"/>
      <w:lvlText w:val="%5"/>
      <w:lvlJc w:val="left"/>
      <w:pPr>
        <w:ind w:left="346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E98C391A">
      <w:start w:val="1"/>
      <w:numFmt w:val="lowerRoman"/>
      <w:lvlText w:val="%6"/>
      <w:lvlJc w:val="left"/>
      <w:pPr>
        <w:ind w:left="418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12C69B66">
      <w:start w:val="1"/>
      <w:numFmt w:val="decimal"/>
      <w:lvlText w:val="%7"/>
      <w:lvlJc w:val="left"/>
      <w:pPr>
        <w:ind w:left="49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0A606EA6">
      <w:start w:val="1"/>
      <w:numFmt w:val="lowerLetter"/>
      <w:lvlText w:val="%8"/>
      <w:lvlJc w:val="left"/>
      <w:pPr>
        <w:ind w:left="56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444C73E0">
      <w:start w:val="1"/>
      <w:numFmt w:val="lowerRoman"/>
      <w:lvlText w:val="%9"/>
      <w:lvlJc w:val="left"/>
      <w:pPr>
        <w:ind w:left="63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05" w15:restartNumberingAfterBreak="0">
    <w:nsid w:val="52821801"/>
    <w:multiLevelType w:val="hybridMultilevel"/>
    <w:tmpl w:val="364A01B4"/>
    <w:lvl w:ilvl="0" w:tplc="8D0A5A9A">
      <w:start w:val="6"/>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481E2070">
      <w:start w:val="1"/>
      <w:numFmt w:val="lowerLetter"/>
      <w:lvlText w:val="%2"/>
      <w:lvlJc w:val="left"/>
      <w:pPr>
        <w:ind w:left="13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B80E7DB6">
      <w:start w:val="1"/>
      <w:numFmt w:val="lowerRoman"/>
      <w:lvlText w:val="%3"/>
      <w:lvlJc w:val="left"/>
      <w:pPr>
        <w:ind w:left="20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2268496C">
      <w:start w:val="1"/>
      <w:numFmt w:val="decimal"/>
      <w:lvlText w:val="%4"/>
      <w:lvlJc w:val="left"/>
      <w:pPr>
        <w:ind w:left="27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15EA0B00">
      <w:start w:val="1"/>
      <w:numFmt w:val="lowerLetter"/>
      <w:lvlText w:val="%5"/>
      <w:lvlJc w:val="left"/>
      <w:pPr>
        <w:ind w:left="346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6CCC5F7C">
      <w:start w:val="1"/>
      <w:numFmt w:val="lowerRoman"/>
      <w:lvlText w:val="%6"/>
      <w:lvlJc w:val="left"/>
      <w:pPr>
        <w:ind w:left="418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A95A950E">
      <w:start w:val="1"/>
      <w:numFmt w:val="decimal"/>
      <w:lvlText w:val="%7"/>
      <w:lvlJc w:val="left"/>
      <w:pPr>
        <w:ind w:left="49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E53A9C46">
      <w:start w:val="1"/>
      <w:numFmt w:val="lowerLetter"/>
      <w:lvlText w:val="%8"/>
      <w:lvlJc w:val="left"/>
      <w:pPr>
        <w:ind w:left="56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BFD4A848">
      <w:start w:val="1"/>
      <w:numFmt w:val="lowerRoman"/>
      <w:lvlText w:val="%9"/>
      <w:lvlJc w:val="left"/>
      <w:pPr>
        <w:ind w:left="63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06" w15:restartNumberingAfterBreak="0">
    <w:nsid w:val="528506FF"/>
    <w:multiLevelType w:val="hybridMultilevel"/>
    <w:tmpl w:val="4BA2DBF6"/>
    <w:lvl w:ilvl="0" w:tplc="F5205728">
      <w:start w:val="1"/>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20CED7E4">
      <w:start w:val="1"/>
      <w:numFmt w:val="lowerLetter"/>
      <w:lvlText w:val="%2"/>
      <w:lvlJc w:val="left"/>
      <w:pPr>
        <w:ind w:left="134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010C6A38">
      <w:start w:val="1"/>
      <w:numFmt w:val="lowerRoman"/>
      <w:lvlText w:val="%3"/>
      <w:lvlJc w:val="left"/>
      <w:pPr>
        <w:ind w:left="206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607CDBFC">
      <w:start w:val="1"/>
      <w:numFmt w:val="decimal"/>
      <w:lvlText w:val="%4"/>
      <w:lvlJc w:val="left"/>
      <w:pPr>
        <w:ind w:left="278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0E344E8C">
      <w:start w:val="1"/>
      <w:numFmt w:val="lowerLetter"/>
      <w:lvlText w:val="%5"/>
      <w:lvlJc w:val="left"/>
      <w:pPr>
        <w:ind w:left="350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E00233EA">
      <w:start w:val="1"/>
      <w:numFmt w:val="lowerRoman"/>
      <w:lvlText w:val="%6"/>
      <w:lvlJc w:val="left"/>
      <w:pPr>
        <w:ind w:left="422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F5EE4A0A">
      <w:start w:val="1"/>
      <w:numFmt w:val="decimal"/>
      <w:lvlText w:val="%7"/>
      <w:lvlJc w:val="left"/>
      <w:pPr>
        <w:ind w:left="494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ED383FCA">
      <w:start w:val="1"/>
      <w:numFmt w:val="lowerLetter"/>
      <w:lvlText w:val="%8"/>
      <w:lvlJc w:val="left"/>
      <w:pPr>
        <w:ind w:left="566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8DA80756">
      <w:start w:val="1"/>
      <w:numFmt w:val="lowerRoman"/>
      <w:lvlText w:val="%9"/>
      <w:lvlJc w:val="left"/>
      <w:pPr>
        <w:ind w:left="638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07" w15:restartNumberingAfterBreak="0">
    <w:nsid w:val="53005D4D"/>
    <w:multiLevelType w:val="hybridMultilevel"/>
    <w:tmpl w:val="5F223104"/>
    <w:lvl w:ilvl="0" w:tplc="AECAE768">
      <w:start w:val="6"/>
      <w:numFmt w:val="decimal"/>
      <w:lvlText w:val="%1"/>
      <w:lvlJc w:val="left"/>
      <w:pPr>
        <w:ind w:left="387"/>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lvl w:ilvl="1" w:tplc="FDF8D4BC">
      <w:start w:val="4"/>
      <w:numFmt w:val="decimal"/>
      <w:lvlText w:val="%2)"/>
      <w:lvlJc w:val="left"/>
      <w:pPr>
        <w:ind w:left="91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D13C90B4">
      <w:start w:val="1"/>
      <w:numFmt w:val="lowerRoman"/>
      <w:lvlText w:val="%3"/>
      <w:lvlJc w:val="left"/>
      <w:pPr>
        <w:ind w:left="146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C19AA302">
      <w:start w:val="1"/>
      <w:numFmt w:val="decimal"/>
      <w:lvlText w:val="%4"/>
      <w:lvlJc w:val="left"/>
      <w:pPr>
        <w:ind w:left="218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2496DD4E">
      <w:start w:val="1"/>
      <w:numFmt w:val="lowerLetter"/>
      <w:lvlText w:val="%5"/>
      <w:lvlJc w:val="left"/>
      <w:pPr>
        <w:ind w:left="290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A8B6F26A">
      <w:start w:val="1"/>
      <w:numFmt w:val="lowerRoman"/>
      <w:lvlText w:val="%6"/>
      <w:lvlJc w:val="left"/>
      <w:pPr>
        <w:ind w:left="362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765C44B4">
      <w:start w:val="1"/>
      <w:numFmt w:val="decimal"/>
      <w:lvlText w:val="%7"/>
      <w:lvlJc w:val="left"/>
      <w:pPr>
        <w:ind w:left="434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35A2E7C0">
      <w:start w:val="1"/>
      <w:numFmt w:val="lowerLetter"/>
      <w:lvlText w:val="%8"/>
      <w:lvlJc w:val="left"/>
      <w:pPr>
        <w:ind w:left="506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4196AD3C">
      <w:start w:val="1"/>
      <w:numFmt w:val="lowerRoman"/>
      <w:lvlText w:val="%9"/>
      <w:lvlJc w:val="left"/>
      <w:pPr>
        <w:ind w:left="578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08" w15:restartNumberingAfterBreak="0">
    <w:nsid w:val="530D5A01"/>
    <w:multiLevelType w:val="hybridMultilevel"/>
    <w:tmpl w:val="2990C486"/>
    <w:lvl w:ilvl="0" w:tplc="ECEE2C10">
      <w:start w:val="1"/>
      <w:numFmt w:val="decimal"/>
      <w:lvlText w:val="%1."/>
      <w:lvlJc w:val="left"/>
      <w:pPr>
        <w:ind w:left="269"/>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EA823D4C">
      <w:start w:val="1"/>
      <w:numFmt w:val="lowerLetter"/>
      <w:lvlText w:val="%2"/>
      <w:lvlJc w:val="left"/>
      <w:pPr>
        <w:ind w:left="130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D8B2DA9C">
      <w:start w:val="1"/>
      <w:numFmt w:val="lowerRoman"/>
      <w:lvlText w:val="%3"/>
      <w:lvlJc w:val="left"/>
      <w:pPr>
        <w:ind w:left="202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2B70B738">
      <w:start w:val="1"/>
      <w:numFmt w:val="decimal"/>
      <w:lvlText w:val="%4"/>
      <w:lvlJc w:val="left"/>
      <w:pPr>
        <w:ind w:left="274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84624CF6">
      <w:start w:val="1"/>
      <w:numFmt w:val="lowerLetter"/>
      <w:lvlText w:val="%5"/>
      <w:lvlJc w:val="left"/>
      <w:pPr>
        <w:ind w:left="346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FD10F8A0">
      <w:start w:val="1"/>
      <w:numFmt w:val="lowerRoman"/>
      <w:lvlText w:val="%6"/>
      <w:lvlJc w:val="left"/>
      <w:pPr>
        <w:ind w:left="418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ABE64B90">
      <w:start w:val="1"/>
      <w:numFmt w:val="decimal"/>
      <w:lvlText w:val="%7"/>
      <w:lvlJc w:val="left"/>
      <w:pPr>
        <w:ind w:left="490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56E6292C">
      <w:start w:val="1"/>
      <w:numFmt w:val="lowerLetter"/>
      <w:lvlText w:val="%8"/>
      <w:lvlJc w:val="left"/>
      <w:pPr>
        <w:ind w:left="562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D44274BA">
      <w:start w:val="1"/>
      <w:numFmt w:val="lowerRoman"/>
      <w:lvlText w:val="%9"/>
      <w:lvlJc w:val="left"/>
      <w:pPr>
        <w:ind w:left="634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109" w15:restartNumberingAfterBreak="0">
    <w:nsid w:val="5381355B"/>
    <w:multiLevelType w:val="hybridMultilevel"/>
    <w:tmpl w:val="5EA2F56C"/>
    <w:lvl w:ilvl="0" w:tplc="CFC658E0">
      <w:start w:val="1"/>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06BCB42E">
      <w:start w:val="1"/>
      <w:numFmt w:val="lowerLetter"/>
      <w:lvlText w:val="%2"/>
      <w:lvlJc w:val="left"/>
      <w:pPr>
        <w:ind w:left="146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FBD24FDC">
      <w:start w:val="1"/>
      <w:numFmt w:val="lowerRoman"/>
      <w:lvlText w:val="%3"/>
      <w:lvlJc w:val="left"/>
      <w:pPr>
        <w:ind w:left="218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1B76DB7C">
      <w:start w:val="1"/>
      <w:numFmt w:val="decimal"/>
      <w:lvlText w:val="%4"/>
      <w:lvlJc w:val="left"/>
      <w:pPr>
        <w:ind w:left="290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BC42AEAE">
      <w:start w:val="1"/>
      <w:numFmt w:val="lowerLetter"/>
      <w:lvlText w:val="%5"/>
      <w:lvlJc w:val="left"/>
      <w:pPr>
        <w:ind w:left="362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0040E36E">
      <w:start w:val="1"/>
      <w:numFmt w:val="lowerRoman"/>
      <w:lvlText w:val="%6"/>
      <w:lvlJc w:val="left"/>
      <w:pPr>
        <w:ind w:left="434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8264B494">
      <w:start w:val="1"/>
      <w:numFmt w:val="decimal"/>
      <w:lvlText w:val="%7"/>
      <w:lvlJc w:val="left"/>
      <w:pPr>
        <w:ind w:left="506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45B823FA">
      <w:start w:val="1"/>
      <w:numFmt w:val="lowerLetter"/>
      <w:lvlText w:val="%8"/>
      <w:lvlJc w:val="left"/>
      <w:pPr>
        <w:ind w:left="578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782A6FBA">
      <w:start w:val="1"/>
      <w:numFmt w:val="lowerRoman"/>
      <w:lvlText w:val="%9"/>
      <w:lvlJc w:val="left"/>
      <w:pPr>
        <w:ind w:left="650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10" w15:restartNumberingAfterBreak="0">
    <w:nsid w:val="53EB190B"/>
    <w:multiLevelType w:val="hybridMultilevel"/>
    <w:tmpl w:val="F82A0080"/>
    <w:lvl w:ilvl="0" w:tplc="A02645F2">
      <w:start w:val="1"/>
      <w:numFmt w:val="decimal"/>
      <w:lvlText w:val="%1."/>
      <w:lvlJc w:val="left"/>
      <w:pPr>
        <w:ind w:left="55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BF407C50">
      <w:start w:val="1"/>
      <w:numFmt w:val="lowerLetter"/>
      <w:lvlText w:val="%2"/>
      <w:lvlJc w:val="left"/>
      <w:pPr>
        <w:ind w:left="122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70FAAAC4">
      <w:start w:val="1"/>
      <w:numFmt w:val="lowerRoman"/>
      <w:lvlText w:val="%3"/>
      <w:lvlJc w:val="left"/>
      <w:pPr>
        <w:ind w:left="194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C3E4A94C">
      <w:start w:val="1"/>
      <w:numFmt w:val="decimal"/>
      <w:lvlText w:val="%4"/>
      <w:lvlJc w:val="left"/>
      <w:pPr>
        <w:ind w:left="266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34B2E206">
      <w:start w:val="1"/>
      <w:numFmt w:val="lowerLetter"/>
      <w:lvlText w:val="%5"/>
      <w:lvlJc w:val="left"/>
      <w:pPr>
        <w:ind w:left="338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9F889D70">
      <w:start w:val="1"/>
      <w:numFmt w:val="lowerRoman"/>
      <w:lvlText w:val="%6"/>
      <w:lvlJc w:val="left"/>
      <w:pPr>
        <w:ind w:left="410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6792D702">
      <w:start w:val="1"/>
      <w:numFmt w:val="decimal"/>
      <w:lvlText w:val="%7"/>
      <w:lvlJc w:val="left"/>
      <w:pPr>
        <w:ind w:left="482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E108A1D0">
      <w:start w:val="1"/>
      <w:numFmt w:val="lowerLetter"/>
      <w:lvlText w:val="%8"/>
      <w:lvlJc w:val="left"/>
      <w:pPr>
        <w:ind w:left="554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4D424EB8">
      <w:start w:val="1"/>
      <w:numFmt w:val="lowerRoman"/>
      <w:lvlText w:val="%9"/>
      <w:lvlJc w:val="left"/>
      <w:pPr>
        <w:ind w:left="626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11" w15:restartNumberingAfterBreak="0">
    <w:nsid w:val="545D2B78"/>
    <w:multiLevelType w:val="hybridMultilevel"/>
    <w:tmpl w:val="C1AC8C92"/>
    <w:lvl w:ilvl="0" w:tplc="4EE4DB5A">
      <w:start w:val="2"/>
      <w:numFmt w:val="decimal"/>
      <w:lvlText w:val="%1."/>
      <w:lvlJc w:val="left"/>
      <w:pPr>
        <w:ind w:left="382"/>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8B04AE7C">
      <w:start w:val="1"/>
      <w:numFmt w:val="lowerLetter"/>
      <w:lvlText w:val="%2"/>
      <w:lvlJc w:val="left"/>
      <w:pPr>
        <w:ind w:left="130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6E9E3202">
      <w:start w:val="1"/>
      <w:numFmt w:val="lowerRoman"/>
      <w:lvlText w:val="%3"/>
      <w:lvlJc w:val="left"/>
      <w:pPr>
        <w:ind w:left="202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014036D6">
      <w:start w:val="1"/>
      <w:numFmt w:val="decimal"/>
      <w:lvlText w:val="%4"/>
      <w:lvlJc w:val="left"/>
      <w:pPr>
        <w:ind w:left="274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3A5AF09E">
      <w:start w:val="1"/>
      <w:numFmt w:val="lowerLetter"/>
      <w:lvlText w:val="%5"/>
      <w:lvlJc w:val="left"/>
      <w:pPr>
        <w:ind w:left="346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6FFEBEBA">
      <w:start w:val="1"/>
      <w:numFmt w:val="lowerRoman"/>
      <w:lvlText w:val="%6"/>
      <w:lvlJc w:val="left"/>
      <w:pPr>
        <w:ind w:left="418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74045E54">
      <w:start w:val="1"/>
      <w:numFmt w:val="decimal"/>
      <w:lvlText w:val="%7"/>
      <w:lvlJc w:val="left"/>
      <w:pPr>
        <w:ind w:left="490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41B2D870">
      <w:start w:val="1"/>
      <w:numFmt w:val="lowerLetter"/>
      <w:lvlText w:val="%8"/>
      <w:lvlJc w:val="left"/>
      <w:pPr>
        <w:ind w:left="562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D442A184">
      <w:start w:val="1"/>
      <w:numFmt w:val="lowerRoman"/>
      <w:lvlText w:val="%9"/>
      <w:lvlJc w:val="left"/>
      <w:pPr>
        <w:ind w:left="634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112" w15:restartNumberingAfterBreak="0">
    <w:nsid w:val="54952A9E"/>
    <w:multiLevelType w:val="hybridMultilevel"/>
    <w:tmpl w:val="4E82369C"/>
    <w:lvl w:ilvl="0" w:tplc="72E40D6E">
      <w:start w:val="1"/>
      <w:numFmt w:val="decimal"/>
      <w:lvlText w:val="%1."/>
      <w:lvlJc w:val="left"/>
      <w:pPr>
        <w:ind w:left="155"/>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7C9009F8">
      <w:start w:val="1"/>
      <w:numFmt w:val="lowerLetter"/>
      <w:lvlText w:val="%2"/>
      <w:lvlJc w:val="left"/>
      <w:pPr>
        <w:ind w:left="130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C9868F42">
      <w:start w:val="1"/>
      <w:numFmt w:val="lowerRoman"/>
      <w:lvlText w:val="%3"/>
      <w:lvlJc w:val="left"/>
      <w:pPr>
        <w:ind w:left="202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7150A1AC">
      <w:start w:val="1"/>
      <w:numFmt w:val="decimal"/>
      <w:lvlText w:val="%4"/>
      <w:lvlJc w:val="left"/>
      <w:pPr>
        <w:ind w:left="274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AB682216">
      <w:start w:val="1"/>
      <w:numFmt w:val="lowerLetter"/>
      <w:lvlText w:val="%5"/>
      <w:lvlJc w:val="left"/>
      <w:pPr>
        <w:ind w:left="346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EB58390C">
      <w:start w:val="1"/>
      <w:numFmt w:val="lowerRoman"/>
      <w:lvlText w:val="%6"/>
      <w:lvlJc w:val="left"/>
      <w:pPr>
        <w:ind w:left="418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0CB24BCE">
      <w:start w:val="1"/>
      <w:numFmt w:val="decimal"/>
      <w:lvlText w:val="%7"/>
      <w:lvlJc w:val="left"/>
      <w:pPr>
        <w:ind w:left="490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8A72D330">
      <w:start w:val="1"/>
      <w:numFmt w:val="lowerLetter"/>
      <w:lvlText w:val="%8"/>
      <w:lvlJc w:val="left"/>
      <w:pPr>
        <w:ind w:left="562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991C3828">
      <w:start w:val="1"/>
      <w:numFmt w:val="lowerRoman"/>
      <w:lvlText w:val="%9"/>
      <w:lvlJc w:val="left"/>
      <w:pPr>
        <w:ind w:left="634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113" w15:restartNumberingAfterBreak="0">
    <w:nsid w:val="54C9793D"/>
    <w:multiLevelType w:val="hybridMultilevel"/>
    <w:tmpl w:val="EBB2D244"/>
    <w:lvl w:ilvl="0" w:tplc="210E7894">
      <w:start w:val="1"/>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234430B0">
      <w:start w:val="1"/>
      <w:numFmt w:val="lowerLetter"/>
      <w:lvlText w:val="%2"/>
      <w:lvlJc w:val="left"/>
      <w:pPr>
        <w:ind w:left="13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3F16AFCC">
      <w:start w:val="1"/>
      <w:numFmt w:val="lowerRoman"/>
      <w:lvlText w:val="%3"/>
      <w:lvlJc w:val="left"/>
      <w:pPr>
        <w:ind w:left="20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B860F174">
      <w:start w:val="1"/>
      <w:numFmt w:val="decimal"/>
      <w:lvlText w:val="%4"/>
      <w:lvlJc w:val="left"/>
      <w:pPr>
        <w:ind w:left="27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96AA763A">
      <w:start w:val="1"/>
      <w:numFmt w:val="lowerLetter"/>
      <w:lvlText w:val="%5"/>
      <w:lvlJc w:val="left"/>
      <w:pPr>
        <w:ind w:left="346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10C0F396">
      <w:start w:val="1"/>
      <w:numFmt w:val="lowerRoman"/>
      <w:lvlText w:val="%6"/>
      <w:lvlJc w:val="left"/>
      <w:pPr>
        <w:ind w:left="418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6FAC8914">
      <w:start w:val="1"/>
      <w:numFmt w:val="decimal"/>
      <w:lvlText w:val="%7"/>
      <w:lvlJc w:val="left"/>
      <w:pPr>
        <w:ind w:left="49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2BF6F754">
      <w:start w:val="1"/>
      <w:numFmt w:val="lowerLetter"/>
      <w:lvlText w:val="%8"/>
      <w:lvlJc w:val="left"/>
      <w:pPr>
        <w:ind w:left="56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D9BCB196">
      <w:start w:val="1"/>
      <w:numFmt w:val="lowerRoman"/>
      <w:lvlText w:val="%9"/>
      <w:lvlJc w:val="left"/>
      <w:pPr>
        <w:ind w:left="63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14" w15:restartNumberingAfterBreak="0">
    <w:nsid w:val="554B67DA"/>
    <w:multiLevelType w:val="hybridMultilevel"/>
    <w:tmpl w:val="EC32C012"/>
    <w:lvl w:ilvl="0" w:tplc="E5F0E016">
      <w:start w:val="6"/>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57C0DC50">
      <w:start w:val="1"/>
      <w:numFmt w:val="lowerLetter"/>
      <w:lvlText w:val="%2"/>
      <w:lvlJc w:val="left"/>
      <w:pPr>
        <w:ind w:left="13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7090C3DA">
      <w:start w:val="1"/>
      <w:numFmt w:val="lowerRoman"/>
      <w:lvlText w:val="%3"/>
      <w:lvlJc w:val="left"/>
      <w:pPr>
        <w:ind w:left="20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26DC10B6">
      <w:start w:val="1"/>
      <w:numFmt w:val="decimal"/>
      <w:lvlText w:val="%4"/>
      <w:lvlJc w:val="left"/>
      <w:pPr>
        <w:ind w:left="27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97EA59AE">
      <w:start w:val="1"/>
      <w:numFmt w:val="lowerLetter"/>
      <w:lvlText w:val="%5"/>
      <w:lvlJc w:val="left"/>
      <w:pPr>
        <w:ind w:left="346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F052372A">
      <w:start w:val="1"/>
      <w:numFmt w:val="lowerRoman"/>
      <w:lvlText w:val="%6"/>
      <w:lvlJc w:val="left"/>
      <w:pPr>
        <w:ind w:left="418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9CBA1064">
      <w:start w:val="1"/>
      <w:numFmt w:val="decimal"/>
      <w:lvlText w:val="%7"/>
      <w:lvlJc w:val="left"/>
      <w:pPr>
        <w:ind w:left="49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18F026B4">
      <w:start w:val="1"/>
      <w:numFmt w:val="lowerLetter"/>
      <w:lvlText w:val="%8"/>
      <w:lvlJc w:val="left"/>
      <w:pPr>
        <w:ind w:left="56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27985120">
      <w:start w:val="1"/>
      <w:numFmt w:val="lowerRoman"/>
      <w:lvlText w:val="%9"/>
      <w:lvlJc w:val="left"/>
      <w:pPr>
        <w:ind w:left="63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15" w15:restartNumberingAfterBreak="0">
    <w:nsid w:val="55B42FCA"/>
    <w:multiLevelType w:val="hybridMultilevel"/>
    <w:tmpl w:val="1E1C9F0E"/>
    <w:lvl w:ilvl="0" w:tplc="7496332A">
      <w:start w:val="1"/>
      <w:numFmt w:val="decimal"/>
      <w:lvlText w:val="%1."/>
      <w:lvlJc w:val="left"/>
      <w:pPr>
        <w:ind w:left="269"/>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2140DDE0">
      <w:start w:val="1"/>
      <w:numFmt w:val="lowerLetter"/>
      <w:lvlText w:val="%2"/>
      <w:lvlJc w:val="left"/>
      <w:pPr>
        <w:ind w:left="130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8F40F032">
      <w:start w:val="1"/>
      <w:numFmt w:val="lowerRoman"/>
      <w:lvlText w:val="%3"/>
      <w:lvlJc w:val="left"/>
      <w:pPr>
        <w:ind w:left="202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35A68094">
      <w:start w:val="1"/>
      <w:numFmt w:val="decimal"/>
      <w:lvlText w:val="%4"/>
      <w:lvlJc w:val="left"/>
      <w:pPr>
        <w:ind w:left="274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4CD86A90">
      <w:start w:val="1"/>
      <w:numFmt w:val="lowerLetter"/>
      <w:lvlText w:val="%5"/>
      <w:lvlJc w:val="left"/>
      <w:pPr>
        <w:ind w:left="346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AB182132">
      <w:start w:val="1"/>
      <w:numFmt w:val="lowerRoman"/>
      <w:lvlText w:val="%6"/>
      <w:lvlJc w:val="left"/>
      <w:pPr>
        <w:ind w:left="418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FD94D32E">
      <w:start w:val="1"/>
      <w:numFmt w:val="decimal"/>
      <w:lvlText w:val="%7"/>
      <w:lvlJc w:val="left"/>
      <w:pPr>
        <w:ind w:left="490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43C68F92">
      <w:start w:val="1"/>
      <w:numFmt w:val="lowerLetter"/>
      <w:lvlText w:val="%8"/>
      <w:lvlJc w:val="left"/>
      <w:pPr>
        <w:ind w:left="562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55A05950">
      <w:start w:val="1"/>
      <w:numFmt w:val="lowerRoman"/>
      <w:lvlText w:val="%9"/>
      <w:lvlJc w:val="left"/>
      <w:pPr>
        <w:ind w:left="634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116" w15:restartNumberingAfterBreak="0">
    <w:nsid w:val="568854D6"/>
    <w:multiLevelType w:val="hybridMultilevel"/>
    <w:tmpl w:val="DBC00EAC"/>
    <w:lvl w:ilvl="0" w:tplc="3006B140">
      <w:start w:val="2"/>
      <w:numFmt w:val="decimal"/>
      <w:lvlText w:val="%1."/>
      <w:lvlJc w:val="left"/>
      <w:pPr>
        <w:ind w:left="269"/>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6598F23C">
      <w:start w:val="1"/>
      <w:numFmt w:val="lowerLetter"/>
      <w:lvlText w:val="%2"/>
      <w:lvlJc w:val="left"/>
      <w:pPr>
        <w:ind w:left="130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92D2076E">
      <w:start w:val="1"/>
      <w:numFmt w:val="lowerRoman"/>
      <w:lvlText w:val="%3"/>
      <w:lvlJc w:val="left"/>
      <w:pPr>
        <w:ind w:left="202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7D70B60A">
      <w:start w:val="1"/>
      <w:numFmt w:val="decimal"/>
      <w:lvlText w:val="%4"/>
      <w:lvlJc w:val="left"/>
      <w:pPr>
        <w:ind w:left="274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22742D8A">
      <w:start w:val="1"/>
      <w:numFmt w:val="lowerLetter"/>
      <w:lvlText w:val="%5"/>
      <w:lvlJc w:val="left"/>
      <w:pPr>
        <w:ind w:left="346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5256367A">
      <w:start w:val="1"/>
      <w:numFmt w:val="lowerRoman"/>
      <w:lvlText w:val="%6"/>
      <w:lvlJc w:val="left"/>
      <w:pPr>
        <w:ind w:left="418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5274B52E">
      <w:start w:val="1"/>
      <w:numFmt w:val="decimal"/>
      <w:lvlText w:val="%7"/>
      <w:lvlJc w:val="left"/>
      <w:pPr>
        <w:ind w:left="490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46547804">
      <w:start w:val="1"/>
      <w:numFmt w:val="lowerLetter"/>
      <w:lvlText w:val="%8"/>
      <w:lvlJc w:val="left"/>
      <w:pPr>
        <w:ind w:left="562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D1EA8A42">
      <w:start w:val="1"/>
      <w:numFmt w:val="lowerRoman"/>
      <w:lvlText w:val="%9"/>
      <w:lvlJc w:val="left"/>
      <w:pPr>
        <w:ind w:left="634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117" w15:restartNumberingAfterBreak="0">
    <w:nsid w:val="57535613"/>
    <w:multiLevelType w:val="hybridMultilevel"/>
    <w:tmpl w:val="AD5C562C"/>
    <w:lvl w:ilvl="0" w:tplc="2732F7D6">
      <w:start w:val="6"/>
      <w:numFmt w:val="decimal"/>
      <w:lvlText w:val="%1"/>
      <w:lvlJc w:val="left"/>
      <w:pPr>
        <w:ind w:left="413"/>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lvl w:ilvl="1" w:tplc="4E209DD8">
      <w:start w:val="1"/>
      <w:numFmt w:val="lowerLetter"/>
      <w:lvlText w:val="%2"/>
      <w:lvlJc w:val="left"/>
      <w:pPr>
        <w:ind w:left="1278"/>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lvl w:ilvl="2" w:tplc="FB20B328">
      <w:start w:val="1"/>
      <w:numFmt w:val="lowerRoman"/>
      <w:lvlText w:val="%3"/>
      <w:lvlJc w:val="left"/>
      <w:pPr>
        <w:ind w:left="1998"/>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lvl w:ilvl="3" w:tplc="AF748C5A">
      <w:start w:val="1"/>
      <w:numFmt w:val="decimal"/>
      <w:lvlText w:val="%4"/>
      <w:lvlJc w:val="left"/>
      <w:pPr>
        <w:ind w:left="2718"/>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lvl w:ilvl="4" w:tplc="CBFE5146">
      <w:start w:val="1"/>
      <w:numFmt w:val="lowerLetter"/>
      <w:lvlText w:val="%5"/>
      <w:lvlJc w:val="left"/>
      <w:pPr>
        <w:ind w:left="3438"/>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lvl w:ilvl="5" w:tplc="7B5E5376">
      <w:start w:val="1"/>
      <w:numFmt w:val="lowerRoman"/>
      <w:lvlText w:val="%6"/>
      <w:lvlJc w:val="left"/>
      <w:pPr>
        <w:ind w:left="4158"/>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lvl w:ilvl="6" w:tplc="6A66330E">
      <w:start w:val="1"/>
      <w:numFmt w:val="decimal"/>
      <w:lvlText w:val="%7"/>
      <w:lvlJc w:val="left"/>
      <w:pPr>
        <w:ind w:left="4878"/>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lvl w:ilvl="7" w:tplc="1A14BCBA">
      <w:start w:val="1"/>
      <w:numFmt w:val="lowerLetter"/>
      <w:lvlText w:val="%8"/>
      <w:lvlJc w:val="left"/>
      <w:pPr>
        <w:ind w:left="5598"/>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lvl w:ilvl="8" w:tplc="D370F6E6">
      <w:start w:val="1"/>
      <w:numFmt w:val="lowerRoman"/>
      <w:lvlText w:val="%9"/>
      <w:lvlJc w:val="left"/>
      <w:pPr>
        <w:ind w:left="6318"/>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abstractNum>
  <w:abstractNum w:abstractNumId="118" w15:restartNumberingAfterBreak="0">
    <w:nsid w:val="579958CB"/>
    <w:multiLevelType w:val="hybridMultilevel"/>
    <w:tmpl w:val="4F304732"/>
    <w:lvl w:ilvl="0" w:tplc="974A6DA6">
      <w:start w:val="5"/>
      <w:numFmt w:val="decimal"/>
      <w:lvlText w:val="%1"/>
      <w:lvlJc w:val="left"/>
      <w:pPr>
        <w:ind w:left="354"/>
      </w:pPr>
      <w:rPr>
        <w:rFonts w:ascii="Calibri" w:eastAsia="Calibri" w:hAnsi="Calibri" w:cs="Calibri"/>
        <w:b/>
        <w:bCs/>
        <w:i w:val="0"/>
        <w:strike w:val="0"/>
        <w:dstrike w:val="0"/>
        <w:color w:val="231F20"/>
        <w:sz w:val="22"/>
        <w:szCs w:val="22"/>
        <w:u w:val="none" w:color="000000"/>
        <w:bdr w:val="none" w:sz="0" w:space="0" w:color="auto"/>
        <w:shd w:val="clear" w:color="auto" w:fill="auto"/>
        <w:vertAlign w:val="baseline"/>
      </w:rPr>
    </w:lvl>
    <w:lvl w:ilvl="1" w:tplc="17BE5246">
      <w:start w:val="1"/>
      <w:numFmt w:val="lowerLetter"/>
      <w:lvlText w:val="%2"/>
      <w:lvlJc w:val="left"/>
      <w:pPr>
        <w:ind w:left="1123"/>
      </w:pPr>
      <w:rPr>
        <w:rFonts w:ascii="Calibri" w:eastAsia="Calibri" w:hAnsi="Calibri" w:cs="Calibri"/>
        <w:b/>
        <w:bCs/>
        <w:i w:val="0"/>
        <w:strike w:val="0"/>
        <w:dstrike w:val="0"/>
        <w:color w:val="231F20"/>
        <w:sz w:val="22"/>
        <w:szCs w:val="22"/>
        <w:u w:val="none" w:color="000000"/>
        <w:bdr w:val="none" w:sz="0" w:space="0" w:color="auto"/>
        <w:shd w:val="clear" w:color="auto" w:fill="auto"/>
        <w:vertAlign w:val="baseline"/>
      </w:rPr>
    </w:lvl>
    <w:lvl w:ilvl="2" w:tplc="BC9E692E">
      <w:start w:val="1"/>
      <w:numFmt w:val="lowerRoman"/>
      <w:lvlText w:val="%3"/>
      <w:lvlJc w:val="left"/>
      <w:pPr>
        <w:ind w:left="1843"/>
      </w:pPr>
      <w:rPr>
        <w:rFonts w:ascii="Calibri" w:eastAsia="Calibri" w:hAnsi="Calibri" w:cs="Calibri"/>
        <w:b/>
        <w:bCs/>
        <w:i w:val="0"/>
        <w:strike w:val="0"/>
        <w:dstrike w:val="0"/>
        <w:color w:val="231F20"/>
        <w:sz w:val="22"/>
        <w:szCs w:val="22"/>
        <w:u w:val="none" w:color="000000"/>
        <w:bdr w:val="none" w:sz="0" w:space="0" w:color="auto"/>
        <w:shd w:val="clear" w:color="auto" w:fill="auto"/>
        <w:vertAlign w:val="baseline"/>
      </w:rPr>
    </w:lvl>
    <w:lvl w:ilvl="3" w:tplc="98440FEE">
      <w:start w:val="1"/>
      <w:numFmt w:val="decimal"/>
      <w:lvlText w:val="%4"/>
      <w:lvlJc w:val="left"/>
      <w:pPr>
        <w:ind w:left="2563"/>
      </w:pPr>
      <w:rPr>
        <w:rFonts w:ascii="Calibri" w:eastAsia="Calibri" w:hAnsi="Calibri" w:cs="Calibri"/>
        <w:b/>
        <w:bCs/>
        <w:i w:val="0"/>
        <w:strike w:val="0"/>
        <w:dstrike w:val="0"/>
        <w:color w:val="231F20"/>
        <w:sz w:val="22"/>
        <w:szCs w:val="22"/>
        <w:u w:val="none" w:color="000000"/>
        <w:bdr w:val="none" w:sz="0" w:space="0" w:color="auto"/>
        <w:shd w:val="clear" w:color="auto" w:fill="auto"/>
        <w:vertAlign w:val="baseline"/>
      </w:rPr>
    </w:lvl>
    <w:lvl w:ilvl="4" w:tplc="6E566D30">
      <w:start w:val="1"/>
      <w:numFmt w:val="lowerLetter"/>
      <w:lvlText w:val="%5"/>
      <w:lvlJc w:val="left"/>
      <w:pPr>
        <w:ind w:left="3283"/>
      </w:pPr>
      <w:rPr>
        <w:rFonts w:ascii="Calibri" w:eastAsia="Calibri" w:hAnsi="Calibri" w:cs="Calibri"/>
        <w:b/>
        <w:bCs/>
        <w:i w:val="0"/>
        <w:strike w:val="0"/>
        <w:dstrike w:val="0"/>
        <w:color w:val="231F20"/>
        <w:sz w:val="22"/>
        <w:szCs w:val="22"/>
        <w:u w:val="none" w:color="000000"/>
        <w:bdr w:val="none" w:sz="0" w:space="0" w:color="auto"/>
        <w:shd w:val="clear" w:color="auto" w:fill="auto"/>
        <w:vertAlign w:val="baseline"/>
      </w:rPr>
    </w:lvl>
    <w:lvl w:ilvl="5" w:tplc="61A45EBA">
      <w:start w:val="1"/>
      <w:numFmt w:val="lowerRoman"/>
      <w:lvlText w:val="%6"/>
      <w:lvlJc w:val="left"/>
      <w:pPr>
        <w:ind w:left="4003"/>
      </w:pPr>
      <w:rPr>
        <w:rFonts w:ascii="Calibri" w:eastAsia="Calibri" w:hAnsi="Calibri" w:cs="Calibri"/>
        <w:b/>
        <w:bCs/>
        <w:i w:val="0"/>
        <w:strike w:val="0"/>
        <w:dstrike w:val="0"/>
        <w:color w:val="231F20"/>
        <w:sz w:val="22"/>
        <w:szCs w:val="22"/>
        <w:u w:val="none" w:color="000000"/>
        <w:bdr w:val="none" w:sz="0" w:space="0" w:color="auto"/>
        <w:shd w:val="clear" w:color="auto" w:fill="auto"/>
        <w:vertAlign w:val="baseline"/>
      </w:rPr>
    </w:lvl>
    <w:lvl w:ilvl="6" w:tplc="742ACBB2">
      <w:start w:val="1"/>
      <w:numFmt w:val="decimal"/>
      <w:lvlText w:val="%7"/>
      <w:lvlJc w:val="left"/>
      <w:pPr>
        <w:ind w:left="4723"/>
      </w:pPr>
      <w:rPr>
        <w:rFonts w:ascii="Calibri" w:eastAsia="Calibri" w:hAnsi="Calibri" w:cs="Calibri"/>
        <w:b/>
        <w:bCs/>
        <w:i w:val="0"/>
        <w:strike w:val="0"/>
        <w:dstrike w:val="0"/>
        <w:color w:val="231F20"/>
        <w:sz w:val="22"/>
        <w:szCs w:val="22"/>
        <w:u w:val="none" w:color="000000"/>
        <w:bdr w:val="none" w:sz="0" w:space="0" w:color="auto"/>
        <w:shd w:val="clear" w:color="auto" w:fill="auto"/>
        <w:vertAlign w:val="baseline"/>
      </w:rPr>
    </w:lvl>
    <w:lvl w:ilvl="7" w:tplc="07AA735C">
      <w:start w:val="1"/>
      <w:numFmt w:val="lowerLetter"/>
      <w:lvlText w:val="%8"/>
      <w:lvlJc w:val="left"/>
      <w:pPr>
        <w:ind w:left="5443"/>
      </w:pPr>
      <w:rPr>
        <w:rFonts w:ascii="Calibri" w:eastAsia="Calibri" w:hAnsi="Calibri" w:cs="Calibri"/>
        <w:b/>
        <w:bCs/>
        <w:i w:val="0"/>
        <w:strike w:val="0"/>
        <w:dstrike w:val="0"/>
        <w:color w:val="231F20"/>
        <w:sz w:val="22"/>
        <w:szCs w:val="22"/>
        <w:u w:val="none" w:color="000000"/>
        <w:bdr w:val="none" w:sz="0" w:space="0" w:color="auto"/>
        <w:shd w:val="clear" w:color="auto" w:fill="auto"/>
        <w:vertAlign w:val="baseline"/>
      </w:rPr>
    </w:lvl>
    <w:lvl w:ilvl="8" w:tplc="216C9F50">
      <w:start w:val="1"/>
      <w:numFmt w:val="lowerRoman"/>
      <w:lvlText w:val="%9"/>
      <w:lvlJc w:val="left"/>
      <w:pPr>
        <w:ind w:left="6163"/>
      </w:pPr>
      <w:rPr>
        <w:rFonts w:ascii="Calibri" w:eastAsia="Calibri" w:hAnsi="Calibri" w:cs="Calibri"/>
        <w:b/>
        <w:bCs/>
        <w:i w:val="0"/>
        <w:strike w:val="0"/>
        <w:dstrike w:val="0"/>
        <w:color w:val="231F20"/>
        <w:sz w:val="22"/>
        <w:szCs w:val="22"/>
        <w:u w:val="none" w:color="000000"/>
        <w:bdr w:val="none" w:sz="0" w:space="0" w:color="auto"/>
        <w:shd w:val="clear" w:color="auto" w:fill="auto"/>
        <w:vertAlign w:val="baseline"/>
      </w:rPr>
    </w:lvl>
  </w:abstractNum>
  <w:abstractNum w:abstractNumId="119" w15:restartNumberingAfterBreak="0">
    <w:nsid w:val="58A6325D"/>
    <w:multiLevelType w:val="hybridMultilevel"/>
    <w:tmpl w:val="AC84F4C0"/>
    <w:lvl w:ilvl="0" w:tplc="11EA80CE">
      <w:start w:val="2"/>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D1FE7FDA">
      <w:start w:val="1"/>
      <w:numFmt w:val="lowerLetter"/>
      <w:lvlText w:val="%2"/>
      <w:lvlJc w:val="left"/>
      <w:pPr>
        <w:ind w:left="13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6CF0A21C">
      <w:start w:val="1"/>
      <w:numFmt w:val="lowerRoman"/>
      <w:lvlText w:val="%3"/>
      <w:lvlJc w:val="left"/>
      <w:pPr>
        <w:ind w:left="20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A080EA90">
      <w:start w:val="1"/>
      <w:numFmt w:val="decimal"/>
      <w:lvlText w:val="%4"/>
      <w:lvlJc w:val="left"/>
      <w:pPr>
        <w:ind w:left="27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4FF49B6A">
      <w:start w:val="1"/>
      <w:numFmt w:val="lowerLetter"/>
      <w:lvlText w:val="%5"/>
      <w:lvlJc w:val="left"/>
      <w:pPr>
        <w:ind w:left="346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9942F86C">
      <w:start w:val="1"/>
      <w:numFmt w:val="lowerRoman"/>
      <w:lvlText w:val="%6"/>
      <w:lvlJc w:val="left"/>
      <w:pPr>
        <w:ind w:left="418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E7C8A5B4">
      <w:start w:val="1"/>
      <w:numFmt w:val="decimal"/>
      <w:lvlText w:val="%7"/>
      <w:lvlJc w:val="left"/>
      <w:pPr>
        <w:ind w:left="49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52A03252">
      <w:start w:val="1"/>
      <w:numFmt w:val="lowerLetter"/>
      <w:lvlText w:val="%8"/>
      <w:lvlJc w:val="left"/>
      <w:pPr>
        <w:ind w:left="56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01461A2E">
      <w:start w:val="1"/>
      <w:numFmt w:val="lowerRoman"/>
      <w:lvlText w:val="%9"/>
      <w:lvlJc w:val="left"/>
      <w:pPr>
        <w:ind w:left="63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20" w15:restartNumberingAfterBreak="0">
    <w:nsid w:val="5943292E"/>
    <w:multiLevelType w:val="hybridMultilevel"/>
    <w:tmpl w:val="F4F03DC8"/>
    <w:lvl w:ilvl="0" w:tplc="B324FB32">
      <w:start w:val="2"/>
      <w:numFmt w:val="decimal"/>
      <w:lvlText w:val="%1."/>
      <w:lvlJc w:val="left"/>
      <w:pPr>
        <w:ind w:left="269"/>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6152DC74">
      <w:start w:val="1"/>
      <w:numFmt w:val="lowerLetter"/>
      <w:lvlText w:val="%2"/>
      <w:lvlJc w:val="left"/>
      <w:pPr>
        <w:ind w:left="130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0816AD48">
      <w:start w:val="1"/>
      <w:numFmt w:val="lowerRoman"/>
      <w:lvlText w:val="%3"/>
      <w:lvlJc w:val="left"/>
      <w:pPr>
        <w:ind w:left="202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2C12F33A">
      <w:start w:val="1"/>
      <w:numFmt w:val="decimal"/>
      <w:lvlText w:val="%4"/>
      <w:lvlJc w:val="left"/>
      <w:pPr>
        <w:ind w:left="274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96724306">
      <w:start w:val="1"/>
      <w:numFmt w:val="lowerLetter"/>
      <w:lvlText w:val="%5"/>
      <w:lvlJc w:val="left"/>
      <w:pPr>
        <w:ind w:left="346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91945F96">
      <w:start w:val="1"/>
      <w:numFmt w:val="lowerRoman"/>
      <w:lvlText w:val="%6"/>
      <w:lvlJc w:val="left"/>
      <w:pPr>
        <w:ind w:left="418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5E567A9A">
      <w:start w:val="1"/>
      <w:numFmt w:val="decimal"/>
      <w:lvlText w:val="%7"/>
      <w:lvlJc w:val="left"/>
      <w:pPr>
        <w:ind w:left="490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FABCBF1E">
      <w:start w:val="1"/>
      <w:numFmt w:val="lowerLetter"/>
      <w:lvlText w:val="%8"/>
      <w:lvlJc w:val="left"/>
      <w:pPr>
        <w:ind w:left="562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68DC3132">
      <w:start w:val="1"/>
      <w:numFmt w:val="lowerRoman"/>
      <w:lvlText w:val="%9"/>
      <w:lvlJc w:val="left"/>
      <w:pPr>
        <w:ind w:left="634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121" w15:restartNumberingAfterBreak="0">
    <w:nsid w:val="594F788E"/>
    <w:multiLevelType w:val="hybridMultilevel"/>
    <w:tmpl w:val="57F84DD8"/>
    <w:lvl w:ilvl="0" w:tplc="B450F234">
      <w:start w:val="1"/>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6FA224C4">
      <w:start w:val="1"/>
      <w:numFmt w:val="lowerLetter"/>
      <w:lvlText w:val="%2"/>
      <w:lvlJc w:val="left"/>
      <w:pPr>
        <w:ind w:left="13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ECF650C8">
      <w:start w:val="1"/>
      <w:numFmt w:val="lowerRoman"/>
      <w:lvlText w:val="%3"/>
      <w:lvlJc w:val="left"/>
      <w:pPr>
        <w:ind w:left="20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9B886160">
      <w:start w:val="1"/>
      <w:numFmt w:val="decimal"/>
      <w:lvlText w:val="%4"/>
      <w:lvlJc w:val="left"/>
      <w:pPr>
        <w:ind w:left="27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1B5E2A7A">
      <w:start w:val="1"/>
      <w:numFmt w:val="lowerLetter"/>
      <w:lvlText w:val="%5"/>
      <w:lvlJc w:val="left"/>
      <w:pPr>
        <w:ind w:left="346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0B9828F6">
      <w:start w:val="1"/>
      <w:numFmt w:val="lowerRoman"/>
      <w:lvlText w:val="%6"/>
      <w:lvlJc w:val="left"/>
      <w:pPr>
        <w:ind w:left="418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DB44530C">
      <w:start w:val="1"/>
      <w:numFmt w:val="decimal"/>
      <w:lvlText w:val="%7"/>
      <w:lvlJc w:val="left"/>
      <w:pPr>
        <w:ind w:left="49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52B2FDD2">
      <w:start w:val="1"/>
      <w:numFmt w:val="lowerLetter"/>
      <w:lvlText w:val="%8"/>
      <w:lvlJc w:val="left"/>
      <w:pPr>
        <w:ind w:left="56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2FC28A48">
      <w:start w:val="1"/>
      <w:numFmt w:val="lowerRoman"/>
      <w:lvlText w:val="%9"/>
      <w:lvlJc w:val="left"/>
      <w:pPr>
        <w:ind w:left="63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22" w15:restartNumberingAfterBreak="0">
    <w:nsid w:val="5A3C75A5"/>
    <w:multiLevelType w:val="hybridMultilevel"/>
    <w:tmpl w:val="30D23AC6"/>
    <w:lvl w:ilvl="0" w:tplc="074AE29E">
      <w:start w:val="1"/>
      <w:numFmt w:val="decimal"/>
      <w:lvlText w:val="%1."/>
      <w:lvlJc w:val="left"/>
      <w:pPr>
        <w:ind w:left="382"/>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441691CA">
      <w:start w:val="1"/>
      <w:numFmt w:val="lowerLetter"/>
      <w:lvlText w:val="%2"/>
      <w:lvlJc w:val="left"/>
      <w:pPr>
        <w:ind w:left="130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799A7AF6">
      <w:start w:val="1"/>
      <w:numFmt w:val="lowerRoman"/>
      <w:lvlText w:val="%3"/>
      <w:lvlJc w:val="left"/>
      <w:pPr>
        <w:ind w:left="202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A906DC30">
      <w:start w:val="1"/>
      <w:numFmt w:val="decimal"/>
      <w:lvlText w:val="%4"/>
      <w:lvlJc w:val="left"/>
      <w:pPr>
        <w:ind w:left="274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B44C5DF6">
      <w:start w:val="1"/>
      <w:numFmt w:val="lowerLetter"/>
      <w:lvlText w:val="%5"/>
      <w:lvlJc w:val="left"/>
      <w:pPr>
        <w:ind w:left="346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327C1508">
      <w:start w:val="1"/>
      <w:numFmt w:val="lowerRoman"/>
      <w:lvlText w:val="%6"/>
      <w:lvlJc w:val="left"/>
      <w:pPr>
        <w:ind w:left="418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21F41350">
      <w:start w:val="1"/>
      <w:numFmt w:val="decimal"/>
      <w:lvlText w:val="%7"/>
      <w:lvlJc w:val="left"/>
      <w:pPr>
        <w:ind w:left="490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68947F38">
      <w:start w:val="1"/>
      <w:numFmt w:val="lowerLetter"/>
      <w:lvlText w:val="%8"/>
      <w:lvlJc w:val="left"/>
      <w:pPr>
        <w:ind w:left="562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0DD4D39C">
      <w:start w:val="1"/>
      <w:numFmt w:val="lowerRoman"/>
      <w:lvlText w:val="%9"/>
      <w:lvlJc w:val="left"/>
      <w:pPr>
        <w:ind w:left="634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123" w15:restartNumberingAfterBreak="0">
    <w:nsid w:val="5BC56114"/>
    <w:multiLevelType w:val="hybridMultilevel"/>
    <w:tmpl w:val="23503B82"/>
    <w:lvl w:ilvl="0" w:tplc="5D28284E">
      <w:start w:val="2"/>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98E2B756">
      <w:start w:val="1"/>
      <w:numFmt w:val="lowerLetter"/>
      <w:lvlText w:val="%2"/>
      <w:lvlJc w:val="left"/>
      <w:pPr>
        <w:ind w:left="13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EA484D80">
      <w:start w:val="1"/>
      <w:numFmt w:val="lowerRoman"/>
      <w:lvlText w:val="%3"/>
      <w:lvlJc w:val="left"/>
      <w:pPr>
        <w:ind w:left="20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A824164E">
      <w:start w:val="1"/>
      <w:numFmt w:val="decimal"/>
      <w:lvlText w:val="%4"/>
      <w:lvlJc w:val="left"/>
      <w:pPr>
        <w:ind w:left="27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21F07DB4">
      <w:start w:val="1"/>
      <w:numFmt w:val="lowerLetter"/>
      <w:lvlText w:val="%5"/>
      <w:lvlJc w:val="left"/>
      <w:pPr>
        <w:ind w:left="346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E1760CF0">
      <w:start w:val="1"/>
      <w:numFmt w:val="lowerRoman"/>
      <w:lvlText w:val="%6"/>
      <w:lvlJc w:val="left"/>
      <w:pPr>
        <w:ind w:left="418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A8C2ACD6">
      <w:start w:val="1"/>
      <w:numFmt w:val="decimal"/>
      <w:lvlText w:val="%7"/>
      <w:lvlJc w:val="left"/>
      <w:pPr>
        <w:ind w:left="49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FBB60776">
      <w:start w:val="1"/>
      <w:numFmt w:val="lowerLetter"/>
      <w:lvlText w:val="%8"/>
      <w:lvlJc w:val="left"/>
      <w:pPr>
        <w:ind w:left="56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7EF2A598">
      <w:start w:val="1"/>
      <w:numFmt w:val="lowerRoman"/>
      <w:lvlText w:val="%9"/>
      <w:lvlJc w:val="left"/>
      <w:pPr>
        <w:ind w:left="63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24" w15:restartNumberingAfterBreak="0">
    <w:nsid w:val="5C464369"/>
    <w:multiLevelType w:val="hybridMultilevel"/>
    <w:tmpl w:val="CC4AA734"/>
    <w:lvl w:ilvl="0" w:tplc="F196AE68">
      <w:start w:val="1"/>
      <w:numFmt w:val="decimal"/>
      <w:lvlText w:val="%1."/>
      <w:lvlJc w:val="left"/>
      <w:pPr>
        <w:ind w:left="67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3E024CF8">
      <w:start w:val="1"/>
      <w:numFmt w:val="lowerLetter"/>
      <w:lvlText w:val="%2"/>
      <w:lvlJc w:val="left"/>
      <w:pPr>
        <w:ind w:left="119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14BE4404">
      <w:start w:val="1"/>
      <w:numFmt w:val="lowerRoman"/>
      <w:lvlText w:val="%3"/>
      <w:lvlJc w:val="left"/>
      <w:pPr>
        <w:ind w:left="191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CDA6D1CC">
      <w:start w:val="1"/>
      <w:numFmt w:val="decimal"/>
      <w:lvlText w:val="%4"/>
      <w:lvlJc w:val="left"/>
      <w:pPr>
        <w:ind w:left="263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3DBE0AA0">
      <w:start w:val="1"/>
      <w:numFmt w:val="lowerLetter"/>
      <w:lvlText w:val="%5"/>
      <w:lvlJc w:val="left"/>
      <w:pPr>
        <w:ind w:left="335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0A6E9852">
      <w:start w:val="1"/>
      <w:numFmt w:val="lowerRoman"/>
      <w:lvlText w:val="%6"/>
      <w:lvlJc w:val="left"/>
      <w:pPr>
        <w:ind w:left="407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F2BA6A8C">
      <w:start w:val="1"/>
      <w:numFmt w:val="decimal"/>
      <w:lvlText w:val="%7"/>
      <w:lvlJc w:val="left"/>
      <w:pPr>
        <w:ind w:left="479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FEBE4EAA">
      <w:start w:val="1"/>
      <w:numFmt w:val="lowerLetter"/>
      <w:lvlText w:val="%8"/>
      <w:lvlJc w:val="left"/>
      <w:pPr>
        <w:ind w:left="551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27ECFF42">
      <w:start w:val="1"/>
      <w:numFmt w:val="lowerRoman"/>
      <w:lvlText w:val="%9"/>
      <w:lvlJc w:val="left"/>
      <w:pPr>
        <w:ind w:left="623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25" w15:restartNumberingAfterBreak="0">
    <w:nsid w:val="5CAE3D20"/>
    <w:multiLevelType w:val="hybridMultilevel"/>
    <w:tmpl w:val="80E40A02"/>
    <w:lvl w:ilvl="0" w:tplc="4288E100">
      <w:start w:val="1"/>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46C0AB58">
      <w:start w:val="1"/>
      <w:numFmt w:val="lowerLetter"/>
      <w:lvlText w:val="%2"/>
      <w:lvlJc w:val="left"/>
      <w:pPr>
        <w:ind w:left="146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DDE65DE6">
      <w:start w:val="1"/>
      <w:numFmt w:val="lowerRoman"/>
      <w:lvlText w:val="%3"/>
      <w:lvlJc w:val="left"/>
      <w:pPr>
        <w:ind w:left="218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CAEE9DCA">
      <w:start w:val="1"/>
      <w:numFmt w:val="decimal"/>
      <w:lvlText w:val="%4"/>
      <w:lvlJc w:val="left"/>
      <w:pPr>
        <w:ind w:left="290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E44E37DC">
      <w:start w:val="1"/>
      <w:numFmt w:val="lowerLetter"/>
      <w:lvlText w:val="%5"/>
      <w:lvlJc w:val="left"/>
      <w:pPr>
        <w:ind w:left="362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85C2D4DE">
      <w:start w:val="1"/>
      <w:numFmt w:val="lowerRoman"/>
      <w:lvlText w:val="%6"/>
      <w:lvlJc w:val="left"/>
      <w:pPr>
        <w:ind w:left="434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DBEEC120">
      <w:start w:val="1"/>
      <w:numFmt w:val="decimal"/>
      <w:lvlText w:val="%7"/>
      <w:lvlJc w:val="left"/>
      <w:pPr>
        <w:ind w:left="506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71B8344A">
      <w:start w:val="1"/>
      <w:numFmt w:val="lowerLetter"/>
      <w:lvlText w:val="%8"/>
      <w:lvlJc w:val="left"/>
      <w:pPr>
        <w:ind w:left="578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4392A3DC">
      <w:start w:val="1"/>
      <w:numFmt w:val="lowerRoman"/>
      <w:lvlText w:val="%9"/>
      <w:lvlJc w:val="left"/>
      <w:pPr>
        <w:ind w:left="650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26" w15:restartNumberingAfterBreak="0">
    <w:nsid w:val="5F254860"/>
    <w:multiLevelType w:val="hybridMultilevel"/>
    <w:tmpl w:val="9B9E86D8"/>
    <w:lvl w:ilvl="0" w:tplc="89C839FC">
      <w:start w:val="6"/>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F858EFD6">
      <w:start w:val="1"/>
      <w:numFmt w:val="lowerLetter"/>
      <w:lvlText w:val="%2"/>
      <w:lvlJc w:val="left"/>
      <w:pPr>
        <w:ind w:left="146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A9E64874">
      <w:start w:val="1"/>
      <w:numFmt w:val="lowerRoman"/>
      <w:lvlText w:val="%3"/>
      <w:lvlJc w:val="left"/>
      <w:pPr>
        <w:ind w:left="218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E2F6BD8A">
      <w:start w:val="1"/>
      <w:numFmt w:val="decimal"/>
      <w:lvlText w:val="%4"/>
      <w:lvlJc w:val="left"/>
      <w:pPr>
        <w:ind w:left="290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D4181AE4">
      <w:start w:val="1"/>
      <w:numFmt w:val="lowerLetter"/>
      <w:lvlText w:val="%5"/>
      <w:lvlJc w:val="left"/>
      <w:pPr>
        <w:ind w:left="362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09B6D076">
      <w:start w:val="1"/>
      <w:numFmt w:val="lowerRoman"/>
      <w:lvlText w:val="%6"/>
      <w:lvlJc w:val="left"/>
      <w:pPr>
        <w:ind w:left="434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B5762242">
      <w:start w:val="1"/>
      <w:numFmt w:val="decimal"/>
      <w:lvlText w:val="%7"/>
      <w:lvlJc w:val="left"/>
      <w:pPr>
        <w:ind w:left="506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ABBCD7CC">
      <w:start w:val="1"/>
      <w:numFmt w:val="lowerLetter"/>
      <w:lvlText w:val="%8"/>
      <w:lvlJc w:val="left"/>
      <w:pPr>
        <w:ind w:left="578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50CE5DBA">
      <w:start w:val="1"/>
      <w:numFmt w:val="lowerRoman"/>
      <w:lvlText w:val="%9"/>
      <w:lvlJc w:val="left"/>
      <w:pPr>
        <w:ind w:left="650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27" w15:restartNumberingAfterBreak="0">
    <w:nsid w:val="5F97756B"/>
    <w:multiLevelType w:val="hybridMultilevel"/>
    <w:tmpl w:val="D72682FA"/>
    <w:lvl w:ilvl="0" w:tplc="22C43DFC">
      <w:start w:val="6"/>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80247250">
      <w:start w:val="1"/>
      <w:numFmt w:val="lowerLetter"/>
      <w:lvlText w:val="%2"/>
      <w:lvlJc w:val="left"/>
      <w:pPr>
        <w:ind w:left="13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E37CD260">
      <w:start w:val="1"/>
      <w:numFmt w:val="lowerRoman"/>
      <w:lvlText w:val="%3"/>
      <w:lvlJc w:val="left"/>
      <w:pPr>
        <w:ind w:left="20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64348D22">
      <w:start w:val="1"/>
      <w:numFmt w:val="decimal"/>
      <w:lvlText w:val="%4"/>
      <w:lvlJc w:val="left"/>
      <w:pPr>
        <w:ind w:left="27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E08AC90E">
      <w:start w:val="1"/>
      <w:numFmt w:val="lowerLetter"/>
      <w:lvlText w:val="%5"/>
      <w:lvlJc w:val="left"/>
      <w:pPr>
        <w:ind w:left="346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BBC644F6">
      <w:start w:val="1"/>
      <w:numFmt w:val="lowerRoman"/>
      <w:lvlText w:val="%6"/>
      <w:lvlJc w:val="left"/>
      <w:pPr>
        <w:ind w:left="418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16B8E670">
      <w:start w:val="1"/>
      <w:numFmt w:val="decimal"/>
      <w:lvlText w:val="%7"/>
      <w:lvlJc w:val="left"/>
      <w:pPr>
        <w:ind w:left="49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E59C3B0C">
      <w:start w:val="1"/>
      <w:numFmt w:val="lowerLetter"/>
      <w:lvlText w:val="%8"/>
      <w:lvlJc w:val="left"/>
      <w:pPr>
        <w:ind w:left="56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A590254A">
      <w:start w:val="1"/>
      <w:numFmt w:val="lowerRoman"/>
      <w:lvlText w:val="%9"/>
      <w:lvlJc w:val="left"/>
      <w:pPr>
        <w:ind w:left="63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28" w15:restartNumberingAfterBreak="0">
    <w:nsid w:val="5FDF3A9C"/>
    <w:multiLevelType w:val="hybridMultilevel"/>
    <w:tmpl w:val="801C310E"/>
    <w:lvl w:ilvl="0" w:tplc="57B652C8">
      <w:start w:val="2"/>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3EEC4D52">
      <w:start w:val="1"/>
      <w:numFmt w:val="lowerLetter"/>
      <w:lvlText w:val="%2"/>
      <w:lvlJc w:val="left"/>
      <w:pPr>
        <w:ind w:left="13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C8BA0164">
      <w:start w:val="1"/>
      <w:numFmt w:val="lowerRoman"/>
      <w:lvlText w:val="%3"/>
      <w:lvlJc w:val="left"/>
      <w:pPr>
        <w:ind w:left="20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C0C6247A">
      <w:start w:val="1"/>
      <w:numFmt w:val="decimal"/>
      <w:lvlText w:val="%4"/>
      <w:lvlJc w:val="left"/>
      <w:pPr>
        <w:ind w:left="27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BBFEB43A">
      <w:start w:val="1"/>
      <w:numFmt w:val="lowerLetter"/>
      <w:lvlText w:val="%5"/>
      <w:lvlJc w:val="left"/>
      <w:pPr>
        <w:ind w:left="346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C6ECC282">
      <w:start w:val="1"/>
      <w:numFmt w:val="lowerRoman"/>
      <w:lvlText w:val="%6"/>
      <w:lvlJc w:val="left"/>
      <w:pPr>
        <w:ind w:left="418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795C334C">
      <w:start w:val="1"/>
      <w:numFmt w:val="decimal"/>
      <w:lvlText w:val="%7"/>
      <w:lvlJc w:val="left"/>
      <w:pPr>
        <w:ind w:left="49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3A5EB77C">
      <w:start w:val="1"/>
      <w:numFmt w:val="lowerLetter"/>
      <w:lvlText w:val="%8"/>
      <w:lvlJc w:val="left"/>
      <w:pPr>
        <w:ind w:left="56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BDF6FD9A">
      <w:start w:val="1"/>
      <w:numFmt w:val="lowerRoman"/>
      <w:lvlText w:val="%9"/>
      <w:lvlJc w:val="left"/>
      <w:pPr>
        <w:ind w:left="63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29" w15:restartNumberingAfterBreak="0">
    <w:nsid w:val="602B2445"/>
    <w:multiLevelType w:val="hybridMultilevel"/>
    <w:tmpl w:val="2B2CAC6A"/>
    <w:lvl w:ilvl="0" w:tplc="D77C2E4A">
      <w:start w:val="1"/>
      <w:numFmt w:val="decimal"/>
      <w:lvlText w:val="%1."/>
      <w:lvlJc w:val="left"/>
      <w:pPr>
        <w:ind w:left="55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43D0F71A">
      <w:start w:val="1"/>
      <w:numFmt w:val="lowerLetter"/>
      <w:lvlText w:val="%2"/>
      <w:lvlJc w:val="left"/>
      <w:pPr>
        <w:ind w:left="122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683C39BA">
      <w:start w:val="1"/>
      <w:numFmt w:val="lowerRoman"/>
      <w:lvlText w:val="%3"/>
      <w:lvlJc w:val="left"/>
      <w:pPr>
        <w:ind w:left="194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F99687D4">
      <w:start w:val="1"/>
      <w:numFmt w:val="decimal"/>
      <w:lvlText w:val="%4"/>
      <w:lvlJc w:val="left"/>
      <w:pPr>
        <w:ind w:left="266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39FCEA92">
      <w:start w:val="1"/>
      <w:numFmt w:val="lowerLetter"/>
      <w:lvlText w:val="%5"/>
      <w:lvlJc w:val="left"/>
      <w:pPr>
        <w:ind w:left="338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A9826B2E">
      <w:start w:val="1"/>
      <w:numFmt w:val="lowerRoman"/>
      <w:lvlText w:val="%6"/>
      <w:lvlJc w:val="left"/>
      <w:pPr>
        <w:ind w:left="410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5C88586E">
      <w:start w:val="1"/>
      <w:numFmt w:val="decimal"/>
      <w:lvlText w:val="%7"/>
      <w:lvlJc w:val="left"/>
      <w:pPr>
        <w:ind w:left="482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C8CCB198">
      <w:start w:val="1"/>
      <w:numFmt w:val="lowerLetter"/>
      <w:lvlText w:val="%8"/>
      <w:lvlJc w:val="left"/>
      <w:pPr>
        <w:ind w:left="554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A67C60DA">
      <w:start w:val="1"/>
      <w:numFmt w:val="lowerRoman"/>
      <w:lvlText w:val="%9"/>
      <w:lvlJc w:val="left"/>
      <w:pPr>
        <w:ind w:left="626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30" w15:restartNumberingAfterBreak="0">
    <w:nsid w:val="604F7CC0"/>
    <w:multiLevelType w:val="hybridMultilevel"/>
    <w:tmpl w:val="4B30BDA4"/>
    <w:lvl w:ilvl="0" w:tplc="E3A86476">
      <w:start w:val="1"/>
      <w:numFmt w:val="decimal"/>
      <w:lvlText w:val="%1."/>
      <w:lvlJc w:val="left"/>
      <w:pPr>
        <w:ind w:left="55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8648E02E">
      <w:start w:val="1"/>
      <w:numFmt w:val="lowerLetter"/>
      <w:lvlText w:val="%2"/>
      <w:lvlJc w:val="left"/>
      <w:pPr>
        <w:ind w:left="122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04244BAA">
      <w:start w:val="1"/>
      <w:numFmt w:val="lowerRoman"/>
      <w:lvlText w:val="%3"/>
      <w:lvlJc w:val="left"/>
      <w:pPr>
        <w:ind w:left="194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4B7080E0">
      <w:start w:val="1"/>
      <w:numFmt w:val="decimal"/>
      <w:lvlText w:val="%4"/>
      <w:lvlJc w:val="left"/>
      <w:pPr>
        <w:ind w:left="266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82DC90B2">
      <w:start w:val="1"/>
      <w:numFmt w:val="lowerLetter"/>
      <w:lvlText w:val="%5"/>
      <w:lvlJc w:val="left"/>
      <w:pPr>
        <w:ind w:left="338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7862AECE">
      <w:start w:val="1"/>
      <w:numFmt w:val="lowerRoman"/>
      <w:lvlText w:val="%6"/>
      <w:lvlJc w:val="left"/>
      <w:pPr>
        <w:ind w:left="410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B768A06C">
      <w:start w:val="1"/>
      <w:numFmt w:val="decimal"/>
      <w:lvlText w:val="%7"/>
      <w:lvlJc w:val="left"/>
      <w:pPr>
        <w:ind w:left="482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C8D05D18">
      <w:start w:val="1"/>
      <w:numFmt w:val="lowerLetter"/>
      <w:lvlText w:val="%8"/>
      <w:lvlJc w:val="left"/>
      <w:pPr>
        <w:ind w:left="554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E97A8314">
      <w:start w:val="1"/>
      <w:numFmt w:val="lowerRoman"/>
      <w:lvlText w:val="%9"/>
      <w:lvlJc w:val="left"/>
      <w:pPr>
        <w:ind w:left="626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31" w15:restartNumberingAfterBreak="0">
    <w:nsid w:val="61AD002B"/>
    <w:multiLevelType w:val="hybridMultilevel"/>
    <w:tmpl w:val="28B06A0A"/>
    <w:lvl w:ilvl="0" w:tplc="7E920AA2">
      <w:start w:val="1"/>
      <w:numFmt w:val="bullet"/>
      <w:lvlText w:val="•"/>
      <w:lvlJc w:val="left"/>
      <w:pPr>
        <w:ind w:left="39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63B4841E">
      <w:start w:val="1"/>
      <w:numFmt w:val="bullet"/>
      <w:lvlText w:val="o"/>
      <w:lvlJc w:val="left"/>
      <w:pPr>
        <w:ind w:left="108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1BE81BDC">
      <w:start w:val="1"/>
      <w:numFmt w:val="bullet"/>
      <w:lvlText w:val="▪"/>
      <w:lvlJc w:val="left"/>
      <w:pPr>
        <w:ind w:left="180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15722E2C">
      <w:start w:val="1"/>
      <w:numFmt w:val="bullet"/>
      <w:lvlText w:val="•"/>
      <w:lvlJc w:val="left"/>
      <w:pPr>
        <w:ind w:left="252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CB0071FC">
      <w:start w:val="1"/>
      <w:numFmt w:val="bullet"/>
      <w:lvlText w:val="o"/>
      <w:lvlJc w:val="left"/>
      <w:pPr>
        <w:ind w:left="324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4F12C7A2">
      <w:start w:val="1"/>
      <w:numFmt w:val="bullet"/>
      <w:lvlText w:val="▪"/>
      <w:lvlJc w:val="left"/>
      <w:pPr>
        <w:ind w:left="396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33187C06">
      <w:start w:val="1"/>
      <w:numFmt w:val="bullet"/>
      <w:lvlText w:val="•"/>
      <w:lvlJc w:val="left"/>
      <w:pPr>
        <w:ind w:left="468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71705696">
      <w:start w:val="1"/>
      <w:numFmt w:val="bullet"/>
      <w:lvlText w:val="o"/>
      <w:lvlJc w:val="left"/>
      <w:pPr>
        <w:ind w:left="540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383E30FE">
      <w:start w:val="1"/>
      <w:numFmt w:val="bullet"/>
      <w:lvlText w:val="▪"/>
      <w:lvlJc w:val="left"/>
      <w:pPr>
        <w:ind w:left="612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32" w15:restartNumberingAfterBreak="0">
    <w:nsid w:val="61D276AC"/>
    <w:multiLevelType w:val="hybridMultilevel"/>
    <w:tmpl w:val="E1ECDC9C"/>
    <w:lvl w:ilvl="0" w:tplc="DED63B52">
      <w:start w:val="1"/>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149859D2">
      <w:start w:val="1"/>
      <w:numFmt w:val="lowerLetter"/>
      <w:lvlText w:val="%2"/>
      <w:lvlJc w:val="left"/>
      <w:pPr>
        <w:ind w:left="146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5C3E4DE0">
      <w:start w:val="1"/>
      <w:numFmt w:val="lowerRoman"/>
      <w:lvlText w:val="%3"/>
      <w:lvlJc w:val="left"/>
      <w:pPr>
        <w:ind w:left="218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1B085F36">
      <w:start w:val="1"/>
      <w:numFmt w:val="decimal"/>
      <w:lvlText w:val="%4"/>
      <w:lvlJc w:val="left"/>
      <w:pPr>
        <w:ind w:left="290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1B12F2C4">
      <w:start w:val="1"/>
      <w:numFmt w:val="lowerLetter"/>
      <w:lvlText w:val="%5"/>
      <w:lvlJc w:val="left"/>
      <w:pPr>
        <w:ind w:left="362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CAE41F5E">
      <w:start w:val="1"/>
      <w:numFmt w:val="lowerRoman"/>
      <w:lvlText w:val="%6"/>
      <w:lvlJc w:val="left"/>
      <w:pPr>
        <w:ind w:left="434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A4A6162E">
      <w:start w:val="1"/>
      <w:numFmt w:val="decimal"/>
      <w:lvlText w:val="%7"/>
      <w:lvlJc w:val="left"/>
      <w:pPr>
        <w:ind w:left="506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43F2FA38">
      <w:start w:val="1"/>
      <w:numFmt w:val="lowerLetter"/>
      <w:lvlText w:val="%8"/>
      <w:lvlJc w:val="left"/>
      <w:pPr>
        <w:ind w:left="578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C01EEE4C">
      <w:start w:val="1"/>
      <w:numFmt w:val="lowerRoman"/>
      <w:lvlText w:val="%9"/>
      <w:lvlJc w:val="left"/>
      <w:pPr>
        <w:ind w:left="650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33" w15:restartNumberingAfterBreak="0">
    <w:nsid w:val="62441942"/>
    <w:multiLevelType w:val="hybridMultilevel"/>
    <w:tmpl w:val="7902B4B2"/>
    <w:lvl w:ilvl="0" w:tplc="AEB84F1A">
      <w:start w:val="9"/>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E8B4C8FE">
      <w:start w:val="1"/>
      <w:numFmt w:val="lowerLetter"/>
      <w:lvlText w:val="%2"/>
      <w:lvlJc w:val="left"/>
      <w:pPr>
        <w:ind w:left="146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6324D778">
      <w:start w:val="1"/>
      <w:numFmt w:val="lowerRoman"/>
      <w:lvlText w:val="%3"/>
      <w:lvlJc w:val="left"/>
      <w:pPr>
        <w:ind w:left="218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B29461C0">
      <w:start w:val="1"/>
      <w:numFmt w:val="decimal"/>
      <w:lvlText w:val="%4"/>
      <w:lvlJc w:val="left"/>
      <w:pPr>
        <w:ind w:left="290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74041B76">
      <w:start w:val="1"/>
      <w:numFmt w:val="lowerLetter"/>
      <w:lvlText w:val="%5"/>
      <w:lvlJc w:val="left"/>
      <w:pPr>
        <w:ind w:left="362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E41C942C">
      <w:start w:val="1"/>
      <w:numFmt w:val="lowerRoman"/>
      <w:lvlText w:val="%6"/>
      <w:lvlJc w:val="left"/>
      <w:pPr>
        <w:ind w:left="434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C60C3EC8">
      <w:start w:val="1"/>
      <w:numFmt w:val="decimal"/>
      <w:lvlText w:val="%7"/>
      <w:lvlJc w:val="left"/>
      <w:pPr>
        <w:ind w:left="506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DB9466D2">
      <w:start w:val="1"/>
      <w:numFmt w:val="lowerLetter"/>
      <w:lvlText w:val="%8"/>
      <w:lvlJc w:val="left"/>
      <w:pPr>
        <w:ind w:left="578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E554519E">
      <w:start w:val="1"/>
      <w:numFmt w:val="lowerRoman"/>
      <w:lvlText w:val="%9"/>
      <w:lvlJc w:val="left"/>
      <w:pPr>
        <w:ind w:left="650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34" w15:restartNumberingAfterBreak="0">
    <w:nsid w:val="63156732"/>
    <w:multiLevelType w:val="hybridMultilevel"/>
    <w:tmpl w:val="622A4868"/>
    <w:lvl w:ilvl="0" w:tplc="15D029D4">
      <w:start w:val="13"/>
      <w:numFmt w:val="decimal"/>
      <w:lvlText w:val="%1"/>
      <w:lvlJc w:val="left"/>
      <w:pPr>
        <w:ind w:left="334"/>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superscript"/>
      </w:rPr>
    </w:lvl>
    <w:lvl w:ilvl="1" w:tplc="35347E28">
      <w:start w:val="1"/>
      <w:numFmt w:val="lowerLetter"/>
      <w:lvlText w:val="%2"/>
      <w:lvlJc w:val="left"/>
      <w:pPr>
        <w:ind w:left="1193"/>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superscript"/>
      </w:rPr>
    </w:lvl>
    <w:lvl w:ilvl="2" w:tplc="26504D22">
      <w:start w:val="1"/>
      <w:numFmt w:val="lowerRoman"/>
      <w:lvlText w:val="%3"/>
      <w:lvlJc w:val="left"/>
      <w:pPr>
        <w:ind w:left="1913"/>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superscript"/>
      </w:rPr>
    </w:lvl>
    <w:lvl w:ilvl="3" w:tplc="8026A220">
      <w:start w:val="1"/>
      <w:numFmt w:val="decimal"/>
      <w:lvlText w:val="%4"/>
      <w:lvlJc w:val="left"/>
      <w:pPr>
        <w:ind w:left="2633"/>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superscript"/>
      </w:rPr>
    </w:lvl>
    <w:lvl w:ilvl="4" w:tplc="459A9D54">
      <w:start w:val="1"/>
      <w:numFmt w:val="lowerLetter"/>
      <w:lvlText w:val="%5"/>
      <w:lvlJc w:val="left"/>
      <w:pPr>
        <w:ind w:left="3353"/>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superscript"/>
      </w:rPr>
    </w:lvl>
    <w:lvl w:ilvl="5" w:tplc="13A033E4">
      <w:start w:val="1"/>
      <w:numFmt w:val="lowerRoman"/>
      <w:lvlText w:val="%6"/>
      <w:lvlJc w:val="left"/>
      <w:pPr>
        <w:ind w:left="4073"/>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superscript"/>
      </w:rPr>
    </w:lvl>
    <w:lvl w:ilvl="6" w:tplc="2A880E46">
      <w:start w:val="1"/>
      <w:numFmt w:val="decimal"/>
      <w:lvlText w:val="%7"/>
      <w:lvlJc w:val="left"/>
      <w:pPr>
        <w:ind w:left="4793"/>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superscript"/>
      </w:rPr>
    </w:lvl>
    <w:lvl w:ilvl="7" w:tplc="D82A3F44">
      <w:start w:val="1"/>
      <w:numFmt w:val="lowerLetter"/>
      <w:lvlText w:val="%8"/>
      <w:lvlJc w:val="left"/>
      <w:pPr>
        <w:ind w:left="5513"/>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superscript"/>
      </w:rPr>
    </w:lvl>
    <w:lvl w:ilvl="8" w:tplc="8D02ED52">
      <w:start w:val="1"/>
      <w:numFmt w:val="lowerRoman"/>
      <w:lvlText w:val="%9"/>
      <w:lvlJc w:val="left"/>
      <w:pPr>
        <w:ind w:left="6233"/>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superscript"/>
      </w:rPr>
    </w:lvl>
  </w:abstractNum>
  <w:abstractNum w:abstractNumId="135" w15:restartNumberingAfterBreak="0">
    <w:nsid w:val="653608D4"/>
    <w:multiLevelType w:val="hybridMultilevel"/>
    <w:tmpl w:val="C750DC5E"/>
    <w:lvl w:ilvl="0" w:tplc="B7E0C424">
      <w:start w:val="6"/>
      <w:numFmt w:val="decimal"/>
      <w:lvlText w:val="%1"/>
      <w:lvlJc w:val="left"/>
      <w:pPr>
        <w:ind w:left="502"/>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lvl w:ilvl="1" w:tplc="3F565BE4">
      <w:start w:val="1"/>
      <w:numFmt w:val="lowerLetter"/>
      <w:lvlText w:val="%2"/>
      <w:lvlJc w:val="left"/>
      <w:pPr>
        <w:ind w:left="1391"/>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lvl w:ilvl="2" w:tplc="CBF61532">
      <w:start w:val="1"/>
      <w:numFmt w:val="lowerRoman"/>
      <w:lvlText w:val="%3"/>
      <w:lvlJc w:val="left"/>
      <w:pPr>
        <w:ind w:left="2111"/>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lvl w:ilvl="3" w:tplc="8FB8E7D0">
      <w:start w:val="1"/>
      <w:numFmt w:val="decimal"/>
      <w:lvlText w:val="%4"/>
      <w:lvlJc w:val="left"/>
      <w:pPr>
        <w:ind w:left="2831"/>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lvl w:ilvl="4" w:tplc="B4887360">
      <w:start w:val="1"/>
      <w:numFmt w:val="lowerLetter"/>
      <w:lvlText w:val="%5"/>
      <w:lvlJc w:val="left"/>
      <w:pPr>
        <w:ind w:left="3551"/>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lvl w:ilvl="5" w:tplc="BAC6CA44">
      <w:start w:val="1"/>
      <w:numFmt w:val="lowerRoman"/>
      <w:lvlText w:val="%6"/>
      <w:lvlJc w:val="left"/>
      <w:pPr>
        <w:ind w:left="4271"/>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lvl w:ilvl="6" w:tplc="2B0610FA">
      <w:start w:val="1"/>
      <w:numFmt w:val="decimal"/>
      <w:lvlText w:val="%7"/>
      <w:lvlJc w:val="left"/>
      <w:pPr>
        <w:ind w:left="4991"/>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lvl w:ilvl="7" w:tplc="9788EB10">
      <w:start w:val="1"/>
      <w:numFmt w:val="lowerLetter"/>
      <w:lvlText w:val="%8"/>
      <w:lvlJc w:val="left"/>
      <w:pPr>
        <w:ind w:left="5711"/>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lvl w:ilvl="8" w:tplc="83E8006C">
      <w:start w:val="1"/>
      <w:numFmt w:val="lowerRoman"/>
      <w:lvlText w:val="%9"/>
      <w:lvlJc w:val="left"/>
      <w:pPr>
        <w:ind w:left="6431"/>
      </w:pPr>
      <w:rPr>
        <w:rFonts w:ascii="Trebuchet MS" w:eastAsia="Trebuchet MS" w:hAnsi="Trebuchet MS" w:cs="Trebuchet MS"/>
        <w:b w:val="0"/>
        <w:i w:val="0"/>
        <w:strike w:val="0"/>
        <w:dstrike w:val="0"/>
        <w:color w:val="231F20"/>
        <w:sz w:val="14"/>
        <w:szCs w:val="14"/>
        <w:u w:val="none" w:color="000000"/>
        <w:bdr w:val="none" w:sz="0" w:space="0" w:color="auto"/>
        <w:shd w:val="clear" w:color="auto" w:fill="auto"/>
        <w:vertAlign w:val="baseline"/>
      </w:rPr>
    </w:lvl>
  </w:abstractNum>
  <w:abstractNum w:abstractNumId="136" w15:restartNumberingAfterBreak="0">
    <w:nsid w:val="655B2935"/>
    <w:multiLevelType w:val="hybridMultilevel"/>
    <w:tmpl w:val="08367BCE"/>
    <w:lvl w:ilvl="0" w:tplc="02E6AE0A">
      <w:start w:val="1"/>
      <w:numFmt w:val="decimal"/>
      <w:lvlText w:val="%1."/>
      <w:lvlJc w:val="left"/>
      <w:pPr>
        <w:ind w:left="639"/>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372AB9AA">
      <w:start w:val="1"/>
      <w:numFmt w:val="lowerLetter"/>
      <w:lvlText w:val="%2"/>
      <w:lvlJc w:val="left"/>
      <w:pPr>
        <w:ind w:left="130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481CB63C">
      <w:start w:val="1"/>
      <w:numFmt w:val="lowerRoman"/>
      <w:lvlText w:val="%3"/>
      <w:lvlJc w:val="left"/>
      <w:pPr>
        <w:ind w:left="202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B8A4102C">
      <w:start w:val="1"/>
      <w:numFmt w:val="decimal"/>
      <w:lvlText w:val="%4"/>
      <w:lvlJc w:val="left"/>
      <w:pPr>
        <w:ind w:left="274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E6062FFA">
      <w:start w:val="1"/>
      <w:numFmt w:val="lowerLetter"/>
      <w:lvlText w:val="%5"/>
      <w:lvlJc w:val="left"/>
      <w:pPr>
        <w:ind w:left="346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FAA2C880">
      <w:start w:val="1"/>
      <w:numFmt w:val="lowerRoman"/>
      <w:lvlText w:val="%6"/>
      <w:lvlJc w:val="left"/>
      <w:pPr>
        <w:ind w:left="418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94AC04FE">
      <w:start w:val="1"/>
      <w:numFmt w:val="decimal"/>
      <w:lvlText w:val="%7"/>
      <w:lvlJc w:val="left"/>
      <w:pPr>
        <w:ind w:left="490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0076FF86">
      <w:start w:val="1"/>
      <w:numFmt w:val="lowerLetter"/>
      <w:lvlText w:val="%8"/>
      <w:lvlJc w:val="left"/>
      <w:pPr>
        <w:ind w:left="562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563A50E6">
      <w:start w:val="1"/>
      <w:numFmt w:val="lowerRoman"/>
      <w:lvlText w:val="%9"/>
      <w:lvlJc w:val="left"/>
      <w:pPr>
        <w:ind w:left="634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137" w15:restartNumberingAfterBreak="0">
    <w:nsid w:val="666D2FBE"/>
    <w:multiLevelType w:val="hybridMultilevel"/>
    <w:tmpl w:val="B596D94A"/>
    <w:lvl w:ilvl="0" w:tplc="9CE44D26">
      <w:start w:val="6"/>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323C9F3E">
      <w:start w:val="1"/>
      <w:numFmt w:val="lowerLetter"/>
      <w:lvlText w:val="%2"/>
      <w:lvlJc w:val="left"/>
      <w:pPr>
        <w:ind w:left="13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892CF89C">
      <w:start w:val="1"/>
      <w:numFmt w:val="lowerRoman"/>
      <w:lvlText w:val="%3"/>
      <w:lvlJc w:val="left"/>
      <w:pPr>
        <w:ind w:left="20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2CDEADC4">
      <w:start w:val="1"/>
      <w:numFmt w:val="decimal"/>
      <w:lvlText w:val="%4"/>
      <w:lvlJc w:val="left"/>
      <w:pPr>
        <w:ind w:left="27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A2EA6B8C">
      <w:start w:val="1"/>
      <w:numFmt w:val="lowerLetter"/>
      <w:lvlText w:val="%5"/>
      <w:lvlJc w:val="left"/>
      <w:pPr>
        <w:ind w:left="346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467EC74A">
      <w:start w:val="1"/>
      <w:numFmt w:val="lowerRoman"/>
      <w:lvlText w:val="%6"/>
      <w:lvlJc w:val="left"/>
      <w:pPr>
        <w:ind w:left="418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E9FC1272">
      <w:start w:val="1"/>
      <w:numFmt w:val="decimal"/>
      <w:lvlText w:val="%7"/>
      <w:lvlJc w:val="left"/>
      <w:pPr>
        <w:ind w:left="49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DC1EEEA2">
      <w:start w:val="1"/>
      <w:numFmt w:val="lowerLetter"/>
      <w:lvlText w:val="%8"/>
      <w:lvlJc w:val="left"/>
      <w:pPr>
        <w:ind w:left="56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4B347C60">
      <w:start w:val="1"/>
      <w:numFmt w:val="lowerRoman"/>
      <w:lvlText w:val="%9"/>
      <w:lvlJc w:val="left"/>
      <w:pPr>
        <w:ind w:left="63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38" w15:restartNumberingAfterBreak="0">
    <w:nsid w:val="669106DC"/>
    <w:multiLevelType w:val="hybridMultilevel"/>
    <w:tmpl w:val="AA2E4E6A"/>
    <w:lvl w:ilvl="0" w:tplc="A2E2307C">
      <w:start w:val="1"/>
      <w:numFmt w:val="decimal"/>
      <w:lvlText w:val="%1."/>
      <w:lvlJc w:val="left"/>
      <w:pPr>
        <w:ind w:left="67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73B2EC9E">
      <w:start w:val="1"/>
      <w:numFmt w:val="lowerLetter"/>
      <w:lvlText w:val="%2"/>
      <w:lvlJc w:val="left"/>
      <w:pPr>
        <w:ind w:left="119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0770B494">
      <w:start w:val="1"/>
      <w:numFmt w:val="lowerRoman"/>
      <w:lvlText w:val="%3"/>
      <w:lvlJc w:val="left"/>
      <w:pPr>
        <w:ind w:left="191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02165154">
      <w:start w:val="1"/>
      <w:numFmt w:val="decimal"/>
      <w:lvlText w:val="%4"/>
      <w:lvlJc w:val="left"/>
      <w:pPr>
        <w:ind w:left="263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7E20065C">
      <w:start w:val="1"/>
      <w:numFmt w:val="lowerLetter"/>
      <w:lvlText w:val="%5"/>
      <w:lvlJc w:val="left"/>
      <w:pPr>
        <w:ind w:left="335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5D26149C">
      <w:start w:val="1"/>
      <w:numFmt w:val="lowerRoman"/>
      <w:lvlText w:val="%6"/>
      <w:lvlJc w:val="left"/>
      <w:pPr>
        <w:ind w:left="407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0714EAD8">
      <w:start w:val="1"/>
      <w:numFmt w:val="decimal"/>
      <w:lvlText w:val="%7"/>
      <w:lvlJc w:val="left"/>
      <w:pPr>
        <w:ind w:left="479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1FBA6566">
      <w:start w:val="1"/>
      <w:numFmt w:val="lowerLetter"/>
      <w:lvlText w:val="%8"/>
      <w:lvlJc w:val="left"/>
      <w:pPr>
        <w:ind w:left="551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69EC125C">
      <w:start w:val="1"/>
      <w:numFmt w:val="lowerRoman"/>
      <w:lvlText w:val="%9"/>
      <w:lvlJc w:val="left"/>
      <w:pPr>
        <w:ind w:left="623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39" w15:restartNumberingAfterBreak="0">
    <w:nsid w:val="675D2D33"/>
    <w:multiLevelType w:val="hybridMultilevel"/>
    <w:tmpl w:val="5FBAC19A"/>
    <w:lvl w:ilvl="0" w:tplc="BFF49318">
      <w:start w:val="1"/>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98DE1962">
      <w:start w:val="1"/>
      <w:numFmt w:val="lowerLetter"/>
      <w:lvlText w:val="%2"/>
      <w:lvlJc w:val="left"/>
      <w:pPr>
        <w:ind w:left="133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350A289A">
      <w:start w:val="1"/>
      <w:numFmt w:val="lowerRoman"/>
      <w:lvlText w:val="%3"/>
      <w:lvlJc w:val="left"/>
      <w:pPr>
        <w:ind w:left="205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13F28F38">
      <w:start w:val="1"/>
      <w:numFmt w:val="decimal"/>
      <w:lvlText w:val="%4"/>
      <w:lvlJc w:val="left"/>
      <w:pPr>
        <w:ind w:left="277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D4A0B894">
      <w:start w:val="1"/>
      <w:numFmt w:val="lowerLetter"/>
      <w:lvlText w:val="%5"/>
      <w:lvlJc w:val="left"/>
      <w:pPr>
        <w:ind w:left="349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86108BAA">
      <w:start w:val="1"/>
      <w:numFmt w:val="lowerRoman"/>
      <w:lvlText w:val="%6"/>
      <w:lvlJc w:val="left"/>
      <w:pPr>
        <w:ind w:left="421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7A22D59A">
      <w:start w:val="1"/>
      <w:numFmt w:val="decimal"/>
      <w:lvlText w:val="%7"/>
      <w:lvlJc w:val="left"/>
      <w:pPr>
        <w:ind w:left="493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373A2FE8">
      <w:start w:val="1"/>
      <w:numFmt w:val="lowerLetter"/>
      <w:lvlText w:val="%8"/>
      <w:lvlJc w:val="left"/>
      <w:pPr>
        <w:ind w:left="565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3058300E">
      <w:start w:val="1"/>
      <w:numFmt w:val="lowerRoman"/>
      <w:lvlText w:val="%9"/>
      <w:lvlJc w:val="left"/>
      <w:pPr>
        <w:ind w:left="637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40" w15:restartNumberingAfterBreak="0">
    <w:nsid w:val="68AF4E6D"/>
    <w:multiLevelType w:val="hybridMultilevel"/>
    <w:tmpl w:val="E37458EA"/>
    <w:lvl w:ilvl="0" w:tplc="A328B68E">
      <w:start w:val="1"/>
      <w:numFmt w:val="decimal"/>
      <w:lvlText w:val="%1."/>
      <w:lvlJc w:val="left"/>
      <w:pPr>
        <w:ind w:left="55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EEA4A574">
      <w:start w:val="1"/>
      <w:numFmt w:val="lowerLetter"/>
      <w:lvlText w:val="%2"/>
      <w:lvlJc w:val="left"/>
      <w:pPr>
        <w:ind w:left="135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BF54A134">
      <w:start w:val="1"/>
      <w:numFmt w:val="lowerRoman"/>
      <w:lvlText w:val="%3"/>
      <w:lvlJc w:val="left"/>
      <w:pPr>
        <w:ind w:left="207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F0720E98">
      <w:start w:val="1"/>
      <w:numFmt w:val="decimal"/>
      <w:lvlText w:val="%4"/>
      <w:lvlJc w:val="left"/>
      <w:pPr>
        <w:ind w:left="279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4AC6F616">
      <w:start w:val="1"/>
      <w:numFmt w:val="lowerLetter"/>
      <w:lvlText w:val="%5"/>
      <w:lvlJc w:val="left"/>
      <w:pPr>
        <w:ind w:left="351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495A57DC">
      <w:start w:val="1"/>
      <w:numFmt w:val="lowerRoman"/>
      <w:lvlText w:val="%6"/>
      <w:lvlJc w:val="left"/>
      <w:pPr>
        <w:ind w:left="423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2D48AF62">
      <w:start w:val="1"/>
      <w:numFmt w:val="decimal"/>
      <w:lvlText w:val="%7"/>
      <w:lvlJc w:val="left"/>
      <w:pPr>
        <w:ind w:left="495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BA1AE88E">
      <w:start w:val="1"/>
      <w:numFmt w:val="lowerLetter"/>
      <w:lvlText w:val="%8"/>
      <w:lvlJc w:val="left"/>
      <w:pPr>
        <w:ind w:left="567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40B4C7EE">
      <w:start w:val="1"/>
      <w:numFmt w:val="lowerRoman"/>
      <w:lvlText w:val="%9"/>
      <w:lvlJc w:val="left"/>
      <w:pPr>
        <w:ind w:left="639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41" w15:restartNumberingAfterBreak="0">
    <w:nsid w:val="69292411"/>
    <w:multiLevelType w:val="hybridMultilevel"/>
    <w:tmpl w:val="904EA398"/>
    <w:lvl w:ilvl="0" w:tplc="916ECB5C">
      <w:start w:val="1"/>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02C22F22">
      <w:start w:val="1"/>
      <w:numFmt w:val="lowerLetter"/>
      <w:lvlText w:val="%2"/>
      <w:lvlJc w:val="left"/>
      <w:pPr>
        <w:ind w:left="13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92BCC4D6">
      <w:start w:val="1"/>
      <w:numFmt w:val="lowerRoman"/>
      <w:lvlText w:val="%3"/>
      <w:lvlJc w:val="left"/>
      <w:pPr>
        <w:ind w:left="20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FF64449C">
      <w:start w:val="1"/>
      <w:numFmt w:val="decimal"/>
      <w:lvlText w:val="%4"/>
      <w:lvlJc w:val="left"/>
      <w:pPr>
        <w:ind w:left="27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7EC24C48">
      <w:start w:val="1"/>
      <w:numFmt w:val="lowerLetter"/>
      <w:lvlText w:val="%5"/>
      <w:lvlJc w:val="left"/>
      <w:pPr>
        <w:ind w:left="346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E5488C18">
      <w:start w:val="1"/>
      <w:numFmt w:val="lowerRoman"/>
      <w:lvlText w:val="%6"/>
      <w:lvlJc w:val="left"/>
      <w:pPr>
        <w:ind w:left="418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F3049A36">
      <w:start w:val="1"/>
      <w:numFmt w:val="decimal"/>
      <w:lvlText w:val="%7"/>
      <w:lvlJc w:val="left"/>
      <w:pPr>
        <w:ind w:left="49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779AAC08">
      <w:start w:val="1"/>
      <w:numFmt w:val="lowerLetter"/>
      <w:lvlText w:val="%8"/>
      <w:lvlJc w:val="left"/>
      <w:pPr>
        <w:ind w:left="56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40660936">
      <w:start w:val="1"/>
      <w:numFmt w:val="lowerRoman"/>
      <w:lvlText w:val="%9"/>
      <w:lvlJc w:val="left"/>
      <w:pPr>
        <w:ind w:left="63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42" w15:restartNumberingAfterBreak="0">
    <w:nsid w:val="698200A0"/>
    <w:multiLevelType w:val="hybridMultilevel"/>
    <w:tmpl w:val="58F63912"/>
    <w:lvl w:ilvl="0" w:tplc="EE1A0B60">
      <w:start w:val="5"/>
      <w:numFmt w:val="decimal"/>
      <w:lvlText w:val="%1."/>
      <w:lvlJc w:val="left"/>
      <w:pPr>
        <w:ind w:left="55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CA861F46">
      <w:start w:val="1"/>
      <w:numFmt w:val="lowerLetter"/>
      <w:lvlText w:val="%2"/>
      <w:lvlJc w:val="left"/>
      <w:pPr>
        <w:ind w:left="138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1132152C">
      <w:start w:val="1"/>
      <w:numFmt w:val="lowerRoman"/>
      <w:lvlText w:val="%3"/>
      <w:lvlJc w:val="left"/>
      <w:pPr>
        <w:ind w:left="210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B210B68C">
      <w:start w:val="1"/>
      <w:numFmt w:val="decimal"/>
      <w:lvlText w:val="%4"/>
      <w:lvlJc w:val="left"/>
      <w:pPr>
        <w:ind w:left="282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A4F87120">
      <w:start w:val="1"/>
      <w:numFmt w:val="lowerLetter"/>
      <w:lvlText w:val="%5"/>
      <w:lvlJc w:val="left"/>
      <w:pPr>
        <w:ind w:left="354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60D07B36">
      <w:start w:val="1"/>
      <w:numFmt w:val="lowerRoman"/>
      <w:lvlText w:val="%6"/>
      <w:lvlJc w:val="left"/>
      <w:pPr>
        <w:ind w:left="426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38FA3AAE">
      <w:start w:val="1"/>
      <w:numFmt w:val="decimal"/>
      <w:lvlText w:val="%7"/>
      <w:lvlJc w:val="left"/>
      <w:pPr>
        <w:ind w:left="498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ABFC6CFA">
      <w:start w:val="1"/>
      <w:numFmt w:val="lowerLetter"/>
      <w:lvlText w:val="%8"/>
      <w:lvlJc w:val="left"/>
      <w:pPr>
        <w:ind w:left="570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3C66954C">
      <w:start w:val="1"/>
      <w:numFmt w:val="lowerRoman"/>
      <w:lvlText w:val="%9"/>
      <w:lvlJc w:val="left"/>
      <w:pPr>
        <w:ind w:left="642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43" w15:restartNumberingAfterBreak="0">
    <w:nsid w:val="6A8D7219"/>
    <w:multiLevelType w:val="hybridMultilevel"/>
    <w:tmpl w:val="167AB6A2"/>
    <w:lvl w:ilvl="0" w:tplc="FBACB55C">
      <w:start w:val="6"/>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12580A8C">
      <w:start w:val="1"/>
      <w:numFmt w:val="lowerLetter"/>
      <w:lvlText w:val="%2"/>
      <w:lvlJc w:val="left"/>
      <w:pPr>
        <w:ind w:left="140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063A49D4">
      <w:start w:val="1"/>
      <w:numFmt w:val="lowerRoman"/>
      <w:lvlText w:val="%3"/>
      <w:lvlJc w:val="left"/>
      <w:pPr>
        <w:ind w:left="212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DBF03FC4">
      <w:start w:val="1"/>
      <w:numFmt w:val="decimal"/>
      <w:lvlText w:val="%4"/>
      <w:lvlJc w:val="left"/>
      <w:pPr>
        <w:ind w:left="284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A8069876">
      <w:start w:val="1"/>
      <w:numFmt w:val="lowerLetter"/>
      <w:lvlText w:val="%5"/>
      <w:lvlJc w:val="left"/>
      <w:pPr>
        <w:ind w:left="356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5FB4E8FA">
      <w:start w:val="1"/>
      <w:numFmt w:val="lowerRoman"/>
      <w:lvlText w:val="%6"/>
      <w:lvlJc w:val="left"/>
      <w:pPr>
        <w:ind w:left="428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3CAAA4B6">
      <w:start w:val="1"/>
      <w:numFmt w:val="decimal"/>
      <w:lvlText w:val="%7"/>
      <w:lvlJc w:val="left"/>
      <w:pPr>
        <w:ind w:left="500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8D322C52">
      <w:start w:val="1"/>
      <w:numFmt w:val="lowerLetter"/>
      <w:lvlText w:val="%8"/>
      <w:lvlJc w:val="left"/>
      <w:pPr>
        <w:ind w:left="572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949CD190">
      <w:start w:val="1"/>
      <w:numFmt w:val="lowerRoman"/>
      <w:lvlText w:val="%9"/>
      <w:lvlJc w:val="left"/>
      <w:pPr>
        <w:ind w:left="644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44" w15:restartNumberingAfterBreak="0">
    <w:nsid w:val="6BCC40C1"/>
    <w:multiLevelType w:val="hybridMultilevel"/>
    <w:tmpl w:val="FD94E14A"/>
    <w:lvl w:ilvl="0" w:tplc="84C64A6C">
      <w:start w:val="1"/>
      <w:numFmt w:val="decimal"/>
      <w:lvlText w:val="%1."/>
      <w:lvlJc w:val="left"/>
      <w:pPr>
        <w:ind w:left="155"/>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6FB881AE">
      <w:start w:val="1"/>
      <w:numFmt w:val="lowerLetter"/>
      <w:lvlText w:val="%2"/>
      <w:lvlJc w:val="left"/>
      <w:pPr>
        <w:ind w:left="130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621C30D0">
      <w:start w:val="1"/>
      <w:numFmt w:val="lowerRoman"/>
      <w:lvlText w:val="%3"/>
      <w:lvlJc w:val="left"/>
      <w:pPr>
        <w:ind w:left="202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0546BA0E">
      <w:start w:val="1"/>
      <w:numFmt w:val="decimal"/>
      <w:lvlText w:val="%4"/>
      <w:lvlJc w:val="left"/>
      <w:pPr>
        <w:ind w:left="274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363E50EA">
      <w:start w:val="1"/>
      <w:numFmt w:val="lowerLetter"/>
      <w:lvlText w:val="%5"/>
      <w:lvlJc w:val="left"/>
      <w:pPr>
        <w:ind w:left="346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A68A6968">
      <w:start w:val="1"/>
      <w:numFmt w:val="lowerRoman"/>
      <w:lvlText w:val="%6"/>
      <w:lvlJc w:val="left"/>
      <w:pPr>
        <w:ind w:left="418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11AA180A">
      <w:start w:val="1"/>
      <w:numFmt w:val="decimal"/>
      <w:lvlText w:val="%7"/>
      <w:lvlJc w:val="left"/>
      <w:pPr>
        <w:ind w:left="490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BAD87A16">
      <w:start w:val="1"/>
      <w:numFmt w:val="lowerLetter"/>
      <w:lvlText w:val="%8"/>
      <w:lvlJc w:val="left"/>
      <w:pPr>
        <w:ind w:left="562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19EE1DFC">
      <w:start w:val="1"/>
      <w:numFmt w:val="lowerRoman"/>
      <w:lvlText w:val="%9"/>
      <w:lvlJc w:val="left"/>
      <w:pPr>
        <w:ind w:left="634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145" w15:restartNumberingAfterBreak="0">
    <w:nsid w:val="6C5E324C"/>
    <w:multiLevelType w:val="hybridMultilevel"/>
    <w:tmpl w:val="B9162252"/>
    <w:lvl w:ilvl="0" w:tplc="EF702F2E">
      <w:start w:val="1"/>
      <w:numFmt w:val="decimal"/>
      <w:lvlText w:val="%1."/>
      <w:lvlJc w:val="left"/>
      <w:pPr>
        <w:ind w:left="633"/>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64CEB210">
      <w:start w:val="1"/>
      <w:numFmt w:val="lowerLetter"/>
      <w:lvlText w:val="%2"/>
      <w:lvlJc w:val="left"/>
      <w:pPr>
        <w:ind w:left="133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C750CBB4">
      <w:start w:val="1"/>
      <w:numFmt w:val="lowerRoman"/>
      <w:lvlText w:val="%3"/>
      <w:lvlJc w:val="left"/>
      <w:pPr>
        <w:ind w:left="205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37FE811E">
      <w:start w:val="1"/>
      <w:numFmt w:val="decimal"/>
      <w:lvlText w:val="%4"/>
      <w:lvlJc w:val="left"/>
      <w:pPr>
        <w:ind w:left="277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B980091A">
      <w:start w:val="1"/>
      <w:numFmt w:val="lowerLetter"/>
      <w:lvlText w:val="%5"/>
      <w:lvlJc w:val="left"/>
      <w:pPr>
        <w:ind w:left="349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97F4E1E4">
      <w:start w:val="1"/>
      <w:numFmt w:val="lowerRoman"/>
      <w:lvlText w:val="%6"/>
      <w:lvlJc w:val="left"/>
      <w:pPr>
        <w:ind w:left="421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8A2C225C">
      <w:start w:val="1"/>
      <w:numFmt w:val="decimal"/>
      <w:lvlText w:val="%7"/>
      <w:lvlJc w:val="left"/>
      <w:pPr>
        <w:ind w:left="493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8506C200">
      <w:start w:val="1"/>
      <w:numFmt w:val="lowerLetter"/>
      <w:lvlText w:val="%8"/>
      <w:lvlJc w:val="left"/>
      <w:pPr>
        <w:ind w:left="565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0F3CE2B2">
      <w:start w:val="1"/>
      <w:numFmt w:val="lowerRoman"/>
      <w:lvlText w:val="%9"/>
      <w:lvlJc w:val="left"/>
      <w:pPr>
        <w:ind w:left="637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46" w15:restartNumberingAfterBreak="0">
    <w:nsid w:val="6CF94FE5"/>
    <w:multiLevelType w:val="hybridMultilevel"/>
    <w:tmpl w:val="AC420588"/>
    <w:lvl w:ilvl="0" w:tplc="9A043A60">
      <w:start w:val="9"/>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D24C3DE6">
      <w:start w:val="1"/>
      <w:numFmt w:val="lowerLetter"/>
      <w:lvlText w:val="%2"/>
      <w:lvlJc w:val="left"/>
      <w:pPr>
        <w:ind w:left="146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EBB87496">
      <w:start w:val="1"/>
      <w:numFmt w:val="lowerRoman"/>
      <w:lvlText w:val="%3"/>
      <w:lvlJc w:val="left"/>
      <w:pPr>
        <w:ind w:left="218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1FCE772C">
      <w:start w:val="1"/>
      <w:numFmt w:val="decimal"/>
      <w:lvlText w:val="%4"/>
      <w:lvlJc w:val="left"/>
      <w:pPr>
        <w:ind w:left="290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42E0E0D0">
      <w:start w:val="1"/>
      <w:numFmt w:val="lowerLetter"/>
      <w:lvlText w:val="%5"/>
      <w:lvlJc w:val="left"/>
      <w:pPr>
        <w:ind w:left="362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327ACD76">
      <w:start w:val="1"/>
      <w:numFmt w:val="lowerRoman"/>
      <w:lvlText w:val="%6"/>
      <w:lvlJc w:val="left"/>
      <w:pPr>
        <w:ind w:left="434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A3963C34">
      <w:start w:val="1"/>
      <w:numFmt w:val="decimal"/>
      <w:lvlText w:val="%7"/>
      <w:lvlJc w:val="left"/>
      <w:pPr>
        <w:ind w:left="506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18F6D506">
      <w:start w:val="1"/>
      <w:numFmt w:val="lowerLetter"/>
      <w:lvlText w:val="%8"/>
      <w:lvlJc w:val="left"/>
      <w:pPr>
        <w:ind w:left="578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D8E8CB52">
      <w:start w:val="1"/>
      <w:numFmt w:val="lowerRoman"/>
      <w:lvlText w:val="%9"/>
      <w:lvlJc w:val="left"/>
      <w:pPr>
        <w:ind w:left="650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47" w15:restartNumberingAfterBreak="0">
    <w:nsid w:val="6D756C31"/>
    <w:multiLevelType w:val="hybridMultilevel"/>
    <w:tmpl w:val="AFE683E4"/>
    <w:lvl w:ilvl="0" w:tplc="63A088FE">
      <w:start w:val="3"/>
      <w:numFmt w:val="decimal"/>
      <w:lvlText w:val="%1."/>
      <w:lvlJc w:val="left"/>
      <w:pPr>
        <w:ind w:left="6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09E84E9A">
      <w:start w:val="1"/>
      <w:numFmt w:val="lowerLetter"/>
      <w:lvlText w:val="%2"/>
      <w:lvlJc w:val="left"/>
      <w:pPr>
        <w:ind w:left="130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E3E2F29A">
      <w:start w:val="1"/>
      <w:numFmt w:val="lowerRoman"/>
      <w:lvlText w:val="%3"/>
      <w:lvlJc w:val="left"/>
      <w:pPr>
        <w:ind w:left="202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AE5CAD78">
      <w:start w:val="1"/>
      <w:numFmt w:val="decimal"/>
      <w:lvlText w:val="%4"/>
      <w:lvlJc w:val="left"/>
      <w:pPr>
        <w:ind w:left="274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7C66DF74">
      <w:start w:val="1"/>
      <w:numFmt w:val="lowerLetter"/>
      <w:lvlText w:val="%5"/>
      <w:lvlJc w:val="left"/>
      <w:pPr>
        <w:ind w:left="346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0AEA1800">
      <w:start w:val="1"/>
      <w:numFmt w:val="lowerRoman"/>
      <w:lvlText w:val="%6"/>
      <w:lvlJc w:val="left"/>
      <w:pPr>
        <w:ind w:left="418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2BFA62B4">
      <w:start w:val="1"/>
      <w:numFmt w:val="decimal"/>
      <w:lvlText w:val="%7"/>
      <w:lvlJc w:val="left"/>
      <w:pPr>
        <w:ind w:left="490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307A1824">
      <w:start w:val="1"/>
      <w:numFmt w:val="lowerLetter"/>
      <w:lvlText w:val="%8"/>
      <w:lvlJc w:val="left"/>
      <w:pPr>
        <w:ind w:left="562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77EE6610">
      <w:start w:val="1"/>
      <w:numFmt w:val="lowerRoman"/>
      <w:lvlText w:val="%9"/>
      <w:lvlJc w:val="left"/>
      <w:pPr>
        <w:ind w:left="634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48" w15:restartNumberingAfterBreak="0">
    <w:nsid w:val="6D7743B4"/>
    <w:multiLevelType w:val="hybridMultilevel"/>
    <w:tmpl w:val="1AD4AE38"/>
    <w:lvl w:ilvl="0" w:tplc="3D287670">
      <w:start w:val="5"/>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1C764C10">
      <w:start w:val="1"/>
      <w:numFmt w:val="lowerLetter"/>
      <w:lvlText w:val="%2"/>
      <w:lvlJc w:val="left"/>
      <w:pPr>
        <w:ind w:left="134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91CA9E6C">
      <w:start w:val="1"/>
      <w:numFmt w:val="lowerRoman"/>
      <w:lvlText w:val="%3"/>
      <w:lvlJc w:val="left"/>
      <w:pPr>
        <w:ind w:left="206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46D23610">
      <w:start w:val="1"/>
      <w:numFmt w:val="decimal"/>
      <w:lvlText w:val="%4"/>
      <w:lvlJc w:val="left"/>
      <w:pPr>
        <w:ind w:left="278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963AA1D2">
      <w:start w:val="1"/>
      <w:numFmt w:val="lowerLetter"/>
      <w:lvlText w:val="%5"/>
      <w:lvlJc w:val="left"/>
      <w:pPr>
        <w:ind w:left="350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6F80F546">
      <w:start w:val="1"/>
      <w:numFmt w:val="lowerRoman"/>
      <w:lvlText w:val="%6"/>
      <w:lvlJc w:val="left"/>
      <w:pPr>
        <w:ind w:left="422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3AA67256">
      <w:start w:val="1"/>
      <w:numFmt w:val="decimal"/>
      <w:lvlText w:val="%7"/>
      <w:lvlJc w:val="left"/>
      <w:pPr>
        <w:ind w:left="494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E62E0C38">
      <w:start w:val="1"/>
      <w:numFmt w:val="lowerLetter"/>
      <w:lvlText w:val="%8"/>
      <w:lvlJc w:val="left"/>
      <w:pPr>
        <w:ind w:left="566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17CEC05A">
      <w:start w:val="1"/>
      <w:numFmt w:val="lowerRoman"/>
      <w:lvlText w:val="%9"/>
      <w:lvlJc w:val="left"/>
      <w:pPr>
        <w:ind w:left="638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49" w15:restartNumberingAfterBreak="0">
    <w:nsid w:val="6DA77B7D"/>
    <w:multiLevelType w:val="hybridMultilevel"/>
    <w:tmpl w:val="822071AC"/>
    <w:lvl w:ilvl="0" w:tplc="62CE03F2">
      <w:start w:val="1"/>
      <w:numFmt w:val="decimal"/>
      <w:lvlText w:val="%1."/>
      <w:lvlJc w:val="left"/>
      <w:pPr>
        <w:ind w:left="0"/>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DA9414AC">
      <w:start w:val="1"/>
      <w:numFmt w:val="lowerLetter"/>
      <w:lvlText w:val="%2"/>
      <w:lvlJc w:val="left"/>
      <w:pPr>
        <w:ind w:left="130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737A8C9A">
      <w:start w:val="1"/>
      <w:numFmt w:val="lowerRoman"/>
      <w:lvlText w:val="%3"/>
      <w:lvlJc w:val="left"/>
      <w:pPr>
        <w:ind w:left="202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7C960924">
      <w:start w:val="1"/>
      <w:numFmt w:val="decimal"/>
      <w:lvlText w:val="%4"/>
      <w:lvlJc w:val="left"/>
      <w:pPr>
        <w:ind w:left="274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E34C9FD2">
      <w:start w:val="1"/>
      <w:numFmt w:val="lowerLetter"/>
      <w:lvlText w:val="%5"/>
      <w:lvlJc w:val="left"/>
      <w:pPr>
        <w:ind w:left="346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E242B3EE">
      <w:start w:val="1"/>
      <w:numFmt w:val="lowerRoman"/>
      <w:lvlText w:val="%6"/>
      <w:lvlJc w:val="left"/>
      <w:pPr>
        <w:ind w:left="418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23968C04">
      <w:start w:val="1"/>
      <w:numFmt w:val="decimal"/>
      <w:lvlText w:val="%7"/>
      <w:lvlJc w:val="left"/>
      <w:pPr>
        <w:ind w:left="490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F614DDDE">
      <w:start w:val="1"/>
      <w:numFmt w:val="lowerLetter"/>
      <w:lvlText w:val="%8"/>
      <w:lvlJc w:val="left"/>
      <w:pPr>
        <w:ind w:left="562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3080F720">
      <w:start w:val="1"/>
      <w:numFmt w:val="lowerRoman"/>
      <w:lvlText w:val="%9"/>
      <w:lvlJc w:val="left"/>
      <w:pPr>
        <w:ind w:left="634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150" w15:restartNumberingAfterBreak="0">
    <w:nsid w:val="6E575B4C"/>
    <w:multiLevelType w:val="hybridMultilevel"/>
    <w:tmpl w:val="8A58C8E6"/>
    <w:lvl w:ilvl="0" w:tplc="A50E97D6">
      <w:start w:val="1"/>
      <w:numFmt w:val="decimal"/>
      <w:lvlText w:val="%1."/>
      <w:lvlJc w:val="left"/>
      <w:pPr>
        <w:ind w:left="2"/>
      </w:pPr>
      <w:rPr>
        <w:rFonts w:ascii="Times New Roman" w:eastAsia="Times New Roman" w:hAnsi="Times New Roman" w:cs="Times New Roman"/>
        <w:b w:val="0"/>
        <w:i/>
        <w:iCs/>
        <w:strike w:val="0"/>
        <w:dstrike w:val="0"/>
        <w:color w:val="231F20"/>
        <w:sz w:val="20"/>
        <w:szCs w:val="20"/>
        <w:u w:val="none" w:color="000000"/>
        <w:bdr w:val="none" w:sz="0" w:space="0" w:color="auto"/>
        <w:shd w:val="clear" w:color="auto" w:fill="auto"/>
        <w:vertAlign w:val="baseline"/>
      </w:rPr>
    </w:lvl>
    <w:lvl w:ilvl="1" w:tplc="7748933E">
      <w:start w:val="1"/>
      <w:numFmt w:val="lowerLetter"/>
      <w:lvlText w:val="%2"/>
      <w:lvlJc w:val="left"/>
      <w:pPr>
        <w:ind w:left="1306"/>
      </w:pPr>
      <w:rPr>
        <w:rFonts w:ascii="Times New Roman" w:eastAsia="Times New Roman" w:hAnsi="Times New Roman" w:cs="Times New Roman"/>
        <w:b w:val="0"/>
        <w:i/>
        <w:iCs/>
        <w:strike w:val="0"/>
        <w:dstrike w:val="0"/>
        <w:color w:val="231F20"/>
        <w:sz w:val="20"/>
        <w:szCs w:val="20"/>
        <w:u w:val="none" w:color="000000"/>
        <w:bdr w:val="none" w:sz="0" w:space="0" w:color="auto"/>
        <w:shd w:val="clear" w:color="auto" w:fill="auto"/>
        <w:vertAlign w:val="baseline"/>
      </w:rPr>
    </w:lvl>
    <w:lvl w:ilvl="2" w:tplc="13D40EF0">
      <w:start w:val="1"/>
      <w:numFmt w:val="lowerRoman"/>
      <w:lvlText w:val="%3"/>
      <w:lvlJc w:val="left"/>
      <w:pPr>
        <w:ind w:left="2026"/>
      </w:pPr>
      <w:rPr>
        <w:rFonts w:ascii="Times New Roman" w:eastAsia="Times New Roman" w:hAnsi="Times New Roman" w:cs="Times New Roman"/>
        <w:b w:val="0"/>
        <w:i/>
        <w:iCs/>
        <w:strike w:val="0"/>
        <w:dstrike w:val="0"/>
        <w:color w:val="231F20"/>
        <w:sz w:val="20"/>
        <w:szCs w:val="20"/>
        <w:u w:val="none" w:color="000000"/>
        <w:bdr w:val="none" w:sz="0" w:space="0" w:color="auto"/>
        <w:shd w:val="clear" w:color="auto" w:fill="auto"/>
        <w:vertAlign w:val="baseline"/>
      </w:rPr>
    </w:lvl>
    <w:lvl w:ilvl="3" w:tplc="509032F2">
      <w:start w:val="1"/>
      <w:numFmt w:val="decimal"/>
      <w:lvlText w:val="%4"/>
      <w:lvlJc w:val="left"/>
      <w:pPr>
        <w:ind w:left="2746"/>
      </w:pPr>
      <w:rPr>
        <w:rFonts w:ascii="Times New Roman" w:eastAsia="Times New Roman" w:hAnsi="Times New Roman" w:cs="Times New Roman"/>
        <w:b w:val="0"/>
        <w:i/>
        <w:iCs/>
        <w:strike w:val="0"/>
        <w:dstrike w:val="0"/>
        <w:color w:val="231F20"/>
        <w:sz w:val="20"/>
        <w:szCs w:val="20"/>
        <w:u w:val="none" w:color="000000"/>
        <w:bdr w:val="none" w:sz="0" w:space="0" w:color="auto"/>
        <w:shd w:val="clear" w:color="auto" w:fill="auto"/>
        <w:vertAlign w:val="baseline"/>
      </w:rPr>
    </w:lvl>
    <w:lvl w:ilvl="4" w:tplc="FCA26A06">
      <w:start w:val="1"/>
      <w:numFmt w:val="lowerLetter"/>
      <w:lvlText w:val="%5"/>
      <w:lvlJc w:val="left"/>
      <w:pPr>
        <w:ind w:left="3466"/>
      </w:pPr>
      <w:rPr>
        <w:rFonts w:ascii="Times New Roman" w:eastAsia="Times New Roman" w:hAnsi="Times New Roman" w:cs="Times New Roman"/>
        <w:b w:val="0"/>
        <w:i/>
        <w:iCs/>
        <w:strike w:val="0"/>
        <w:dstrike w:val="0"/>
        <w:color w:val="231F20"/>
        <w:sz w:val="20"/>
        <w:szCs w:val="20"/>
        <w:u w:val="none" w:color="000000"/>
        <w:bdr w:val="none" w:sz="0" w:space="0" w:color="auto"/>
        <w:shd w:val="clear" w:color="auto" w:fill="auto"/>
        <w:vertAlign w:val="baseline"/>
      </w:rPr>
    </w:lvl>
    <w:lvl w:ilvl="5" w:tplc="FB6E4C82">
      <w:start w:val="1"/>
      <w:numFmt w:val="lowerRoman"/>
      <w:lvlText w:val="%6"/>
      <w:lvlJc w:val="left"/>
      <w:pPr>
        <w:ind w:left="4186"/>
      </w:pPr>
      <w:rPr>
        <w:rFonts w:ascii="Times New Roman" w:eastAsia="Times New Roman" w:hAnsi="Times New Roman" w:cs="Times New Roman"/>
        <w:b w:val="0"/>
        <w:i/>
        <w:iCs/>
        <w:strike w:val="0"/>
        <w:dstrike w:val="0"/>
        <w:color w:val="231F20"/>
        <w:sz w:val="20"/>
        <w:szCs w:val="20"/>
        <w:u w:val="none" w:color="000000"/>
        <w:bdr w:val="none" w:sz="0" w:space="0" w:color="auto"/>
        <w:shd w:val="clear" w:color="auto" w:fill="auto"/>
        <w:vertAlign w:val="baseline"/>
      </w:rPr>
    </w:lvl>
    <w:lvl w:ilvl="6" w:tplc="7F78A12A">
      <w:start w:val="1"/>
      <w:numFmt w:val="decimal"/>
      <w:lvlText w:val="%7"/>
      <w:lvlJc w:val="left"/>
      <w:pPr>
        <w:ind w:left="4906"/>
      </w:pPr>
      <w:rPr>
        <w:rFonts w:ascii="Times New Roman" w:eastAsia="Times New Roman" w:hAnsi="Times New Roman" w:cs="Times New Roman"/>
        <w:b w:val="0"/>
        <w:i/>
        <w:iCs/>
        <w:strike w:val="0"/>
        <w:dstrike w:val="0"/>
        <w:color w:val="231F20"/>
        <w:sz w:val="20"/>
        <w:szCs w:val="20"/>
        <w:u w:val="none" w:color="000000"/>
        <w:bdr w:val="none" w:sz="0" w:space="0" w:color="auto"/>
        <w:shd w:val="clear" w:color="auto" w:fill="auto"/>
        <w:vertAlign w:val="baseline"/>
      </w:rPr>
    </w:lvl>
    <w:lvl w:ilvl="7" w:tplc="6DF49450">
      <w:start w:val="1"/>
      <w:numFmt w:val="lowerLetter"/>
      <w:lvlText w:val="%8"/>
      <w:lvlJc w:val="left"/>
      <w:pPr>
        <w:ind w:left="5626"/>
      </w:pPr>
      <w:rPr>
        <w:rFonts w:ascii="Times New Roman" w:eastAsia="Times New Roman" w:hAnsi="Times New Roman" w:cs="Times New Roman"/>
        <w:b w:val="0"/>
        <w:i/>
        <w:iCs/>
        <w:strike w:val="0"/>
        <w:dstrike w:val="0"/>
        <w:color w:val="231F20"/>
        <w:sz w:val="20"/>
        <w:szCs w:val="20"/>
        <w:u w:val="none" w:color="000000"/>
        <w:bdr w:val="none" w:sz="0" w:space="0" w:color="auto"/>
        <w:shd w:val="clear" w:color="auto" w:fill="auto"/>
        <w:vertAlign w:val="baseline"/>
      </w:rPr>
    </w:lvl>
    <w:lvl w:ilvl="8" w:tplc="48B83858">
      <w:start w:val="1"/>
      <w:numFmt w:val="lowerRoman"/>
      <w:lvlText w:val="%9"/>
      <w:lvlJc w:val="left"/>
      <w:pPr>
        <w:ind w:left="6346"/>
      </w:pPr>
      <w:rPr>
        <w:rFonts w:ascii="Times New Roman" w:eastAsia="Times New Roman" w:hAnsi="Times New Roman" w:cs="Times New Roman"/>
        <w:b w:val="0"/>
        <w:i/>
        <w:iCs/>
        <w:strike w:val="0"/>
        <w:dstrike w:val="0"/>
        <w:color w:val="231F20"/>
        <w:sz w:val="20"/>
        <w:szCs w:val="20"/>
        <w:u w:val="none" w:color="000000"/>
        <w:bdr w:val="none" w:sz="0" w:space="0" w:color="auto"/>
        <w:shd w:val="clear" w:color="auto" w:fill="auto"/>
        <w:vertAlign w:val="baseline"/>
      </w:rPr>
    </w:lvl>
  </w:abstractNum>
  <w:abstractNum w:abstractNumId="151" w15:restartNumberingAfterBreak="0">
    <w:nsid w:val="6EAF710E"/>
    <w:multiLevelType w:val="hybridMultilevel"/>
    <w:tmpl w:val="10F86E6C"/>
    <w:lvl w:ilvl="0" w:tplc="B43CD60E">
      <w:start w:val="1"/>
      <w:numFmt w:val="decimal"/>
      <w:lvlText w:val="%1."/>
      <w:lvlJc w:val="left"/>
      <w:pPr>
        <w:ind w:left="55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7F681722">
      <w:start w:val="1"/>
      <w:numFmt w:val="lowerLetter"/>
      <w:lvlText w:val="%2"/>
      <w:lvlJc w:val="left"/>
      <w:pPr>
        <w:ind w:left="138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E566F7FE">
      <w:start w:val="1"/>
      <w:numFmt w:val="lowerRoman"/>
      <w:lvlText w:val="%3"/>
      <w:lvlJc w:val="left"/>
      <w:pPr>
        <w:ind w:left="210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52AC13DE">
      <w:start w:val="1"/>
      <w:numFmt w:val="decimal"/>
      <w:lvlText w:val="%4"/>
      <w:lvlJc w:val="left"/>
      <w:pPr>
        <w:ind w:left="282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81C4C674">
      <w:start w:val="1"/>
      <w:numFmt w:val="lowerLetter"/>
      <w:lvlText w:val="%5"/>
      <w:lvlJc w:val="left"/>
      <w:pPr>
        <w:ind w:left="354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D0587C58">
      <w:start w:val="1"/>
      <w:numFmt w:val="lowerRoman"/>
      <w:lvlText w:val="%6"/>
      <w:lvlJc w:val="left"/>
      <w:pPr>
        <w:ind w:left="426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A41080FA">
      <w:start w:val="1"/>
      <w:numFmt w:val="decimal"/>
      <w:lvlText w:val="%7"/>
      <w:lvlJc w:val="left"/>
      <w:pPr>
        <w:ind w:left="498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7B305D7C">
      <w:start w:val="1"/>
      <w:numFmt w:val="lowerLetter"/>
      <w:lvlText w:val="%8"/>
      <w:lvlJc w:val="left"/>
      <w:pPr>
        <w:ind w:left="570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C3C4E188">
      <w:start w:val="1"/>
      <w:numFmt w:val="lowerRoman"/>
      <w:lvlText w:val="%9"/>
      <w:lvlJc w:val="left"/>
      <w:pPr>
        <w:ind w:left="642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52" w15:restartNumberingAfterBreak="0">
    <w:nsid w:val="6EC00BEC"/>
    <w:multiLevelType w:val="hybridMultilevel"/>
    <w:tmpl w:val="F7807F78"/>
    <w:lvl w:ilvl="0" w:tplc="A6DA8B7C">
      <w:start w:val="6"/>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94BC64F0">
      <w:start w:val="1"/>
      <w:numFmt w:val="lowerLetter"/>
      <w:lvlText w:val="%2"/>
      <w:lvlJc w:val="left"/>
      <w:pPr>
        <w:ind w:left="13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C4B25A32">
      <w:start w:val="1"/>
      <w:numFmt w:val="lowerRoman"/>
      <w:lvlText w:val="%3"/>
      <w:lvlJc w:val="left"/>
      <w:pPr>
        <w:ind w:left="20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9C9A6546">
      <w:start w:val="1"/>
      <w:numFmt w:val="decimal"/>
      <w:lvlText w:val="%4"/>
      <w:lvlJc w:val="left"/>
      <w:pPr>
        <w:ind w:left="27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B6186BFC">
      <w:start w:val="1"/>
      <w:numFmt w:val="lowerLetter"/>
      <w:lvlText w:val="%5"/>
      <w:lvlJc w:val="left"/>
      <w:pPr>
        <w:ind w:left="346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41107B22">
      <w:start w:val="1"/>
      <w:numFmt w:val="lowerRoman"/>
      <w:lvlText w:val="%6"/>
      <w:lvlJc w:val="left"/>
      <w:pPr>
        <w:ind w:left="418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46022FB0">
      <w:start w:val="1"/>
      <w:numFmt w:val="decimal"/>
      <w:lvlText w:val="%7"/>
      <w:lvlJc w:val="left"/>
      <w:pPr>
        <w:ind w:left="49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C6347334">
      <w:start w:val="1"/>
      <w:numFmt w:val="lowerLetter"/>
      <w:lvlText w:val="%8"/>
      <w:lvlJc w:val="left"/>
      <w:pPr>
        <w:ind w:left="56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01649D12">
      <w:start w:val="1"/>
      <w:numFmt w:val="lowerRoman"/>
      <w:lvlText w:val="%9"/>
      <w:lvlJc w:val="left"/>
      <w:pPr>
        <w:ind w:left="63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53" w15:restartNumberingAfterBreak="0">
    <w:nsid w:val="6FD57C9E"/>
    <w:multiLevelType w:val="hybridMultilevel"/>
    <w:tmpl w:val="2E5A8348"/>
    <w:lvl w:ilvl="0" w:tplc="C2A0F7F2">
      <w:start w:val="1"/>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80EC5D02">
      <w:start w:val="1"/>
      <w:numFmt w:val="lowerLetter"/>
      <w:lvlText w:val="%2"/>
      <w:lvlJc w:val="left"/>
      <w:pPr>
        <w:ind w:left="13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9E023C9A">
      <w:start w:val="1"/>
      <w:numFmt w:val="lowerRoman"/>
      <w:lvlText w:val="%3"/>
      <w:lvlJc w:val="left"/>
      <w:pPr>
        <w:ind w:left="20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44BC3A0E">
      <w:start w:val="1"/>
      <w:numFmt w:val="decimal"/>
      <w:lvlText w:val="%4"/>
      <w:lvlJc w:val="left"/>
      <w:pPr>
        <w:ind w:left="27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921A9DF8">
      <w:start w:val="1"/>
      <w:numFmt w:val="lowerLetter"/>
      <w:lvlText w:val="%5"/>
      <w:lvlJc w:val="left"/>
      <w:pPr>
        <w:ind w:left="346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E1CC0468">
      <w:start w:val="1"/>
      <w:numFmt w:val="lowerRoman"/>
      <w:lvlText w:val="%6"/>
      <w:lvlJc w:val="left"/>
      <w:pPr>
        <w:ind w:left="418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6164B6BE">
      <w:start w:val="1"/>
      <w:numFmt w:val="decimal"/>
      <w:lvlText w:val="%7"/>
      <w:lvlJc w:val="left"/>
      <w:pPr>
        <w:ind w:left="49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03F41424">
      <w:start w:val="1"/>
      <w:numFmt w:val="lowerLetter"/>
      <w:lvlText w:val="%8"/>
      <w:lvlJc w:val="left"/>
      <w:pPr>
        <w:ind w:left="56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F0BE3476">
      <w:start w:val="1"/>
      <w:numFmt w:val="lowerRoman"/>
      <w:lvlText w:val="%9"/>
      <w:lvlJc w:val="left"/>
      <w:pPr>
        <w:ind w:left="63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54" w15:restartNumberingAfterBreak="0">
    <w:nsid w:val="71866390"/>
    <w:multiLevelType w:val="hybridMultilevel"/>
    <w:tmpl w:val="BCD014FE"/>
    <w:lvl w:ilvl="0" w:tplc="D1FE88BC">
      <w:start w:val="1"/>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037060F6">
      <w:start w:val="1"/>
      <w:numFmt w:val="lowerLetter"/>
      <w:lvlText w:val="%2"/>
      <w:lvlJc w:val="left"/>
      <w:pPr>
        <w:ind w:left="134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14742692">
      <w:start w:val="1"/>
      <w:numFmt w:val="lowerRoman"/>
      <w:lvlText w:val="%3"/>
      <w:lvlJc w:val="left"/>
      <w:pPr>
        <w:ind w:left="206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155A7328">
      <w:start w:val="1"/>
      <w:numFmt w:val="decimal"/>
      <w:lvlText w:val="%4"/>
      <w:lvlJc w:val="left"/>
      <w:pPr>
        <w:ind w:left="278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68340478">
      <w:start w:val="1"/>
      <w:numFmt w:val="lowerLetter"/>
      <w:lvlText w:val="%5"/>
      <w:lvlJc w:val="left"/>
      <w:pPr>
        <w:ind w:left="350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CB82D0F8">
      <w:start w:val="1"/>
      <w:numFmt w:val="lowerRoman"/>
      <w:lvlText w:val="%6"/>
      <w:lvlJc w:val="left"/>
      <w:pPr>
        <w:ind w:left="422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762C15B4">
      <w:start w:val="1"/>
      <w:numFmt w:val="decimal"/>
      <w:lvlText w:val="%7"/>
      <w:lvlJc w:val="left"/>
      <w:pPr>
        <w:ind w:left="494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01D6E9AA">
      <w:start w:val="1"/>
      <w:numFmt w:val="lowerLetter"/>
      <w:lvlText w:val="%8"/>
      <w:lvlJc w:val="left"/>
      <w:pPr>
        <w:ind w:left="566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9C10C224">
      <w:start w:val="1"/>
      <w:numFmt w:val="lowerRoman"/>
      <w:lvlText w:val="%9"/>
      <w:lvlJc w:val="left"/>
      <w:pPr>
        <w:ind w:left="638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55" w15:restartNumberingAfterBreak="0">
    <w:nsid w:val="71FD3ACB"/>
    <w:multiLevelType w:val="hybridMultilevel"/>
    <w:tmpl w:val="660E81E8"/>
    <w:lvl w:ilvl="0" w:tplc="0F407DF4">
      <w:start w:val="2"/>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99F4B214">
      <w:start w:val="1"/>
      <w:numFmt w:val="lowerLetter"/>
      <w:lvlText w:val="%2"/>
      <w:lvlJc w:val="left"/>
      <w:pPr>
        <w:ind w:left="13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405C6C26">
      <w:start w:val="1"/>
      <w:numFmt w:val="lowerRoman"/>
      <w:lvlText w:val="%3"/>
      <w:lvlJc w:val="left"/>
      <w:pPr>
        <w:ind w:left="20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54047B78">
      <w:start w:val="1"/>
      <w:numFmt w:val="decimal"/>
      <w:lvlText w:val="%4"/>
      <w:lvlJc w:val="left"/>
      <w:pPr>
        <w:ind w:left="27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3028BEBA">
      <w:start w:val="1"/>
      <w:numFmt w:val="lowerLetter"/>
      <w:lvlText w:val="%5"/>
      <w:lvlJc w:val="left"/>
      <w:pPr>
        <w:ind w:left="346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9C5AC020">
      <w:start w:val="1"/>
      <w:numFmt w:val="lowerRoman"/>
      <w:lvlText w:val="%6"/>
      <w:lvlJc w:val="left"/>
      <w:pPr>
        <w:ind w:left="418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12A0DE26">
      <w:start w:val="1"/>
      <w:numFmt w:val="decimal"/>
      <w:lvlText w:val="%7"/>
      <w:lvlJc w:val="left"/>
      <w:pPr>
        <w:ind w:left="49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F740D46A">
      <w:start w:val="1"/>
      <w:numFmt w:val="lowerLetter"/>
      <w:lvlText w:val="%8"/>
      <w:lvlJc w:val="left"/>
      <w:pPr>
        <w:ind w:left="56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95E86F50">
      <w:start w:val="1"/>
      <w:numFmt w:val="lowerRoman"/>
      <w:lvlText w:val="%9"/>
      <w:lvlJc w:val="left"/>
      <w:pPr>
        <w:ind w:left="63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56" w15:restartNumberingAfterBreak="0">
    <w:nsid w:val="721E2C00"/>
    <w:multiLevelType w:val="hybridMultilevel"/>
    <w:tmpl w:val="6E3C9674"/>
    <w:lvl w:ilvl="0" w:tplc="876A6F54">
      <w:start w:val="1"/>
      <w:numFmt w:val="decimal"/>
      <w:lvlText w:val="%1."/>
      <w:lvlJc w:val="left"/>
      <w:pPr>
        <w:ind w:left="55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63FE91FE">
      <w:start w:val="1"/>
      <w:numFmt w:val="lowerLetter"/>
      <w:lvlText w:val="%2"/>
      <w:lvlJc w:val="left"/>
      <w:pPr>
        <w:ind w:left="122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56F8FD7A">
      <w:start w:val="1"/>
      <w:numFmt w:val="lowerRoman"/>
      <w:lvlText w:val="%3"/>
      <w:lvlJc w:val="left"/>
      <w:pPr>
        <w:ind w:left="194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EC38B73A">
      <w:start w:val="1"/>
      <w:numFmt w:val="decimal"/>
      <w:lvlText w:val="%4"/>
      <w:lvlJc w:val="left"/>
      <w:pPr>
        <w:ind w:left="266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AC66398E">
      <w:start w:val="1"/>
      <w:numFmt w:val="lowerLetter"/>
      <w:lvlText w:val="%5"/>
      <w:lvlJc w:val="left"/>
      <w:pPr>
        <w:ind w:left="338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5B2ACDEE">
      <w:start w:val="1"/>
      <w:numFmt w:val="lowerRoman"/>
      <w:lvlText w:val="%6"/>
      <w:lvlJc w:val="left"/>
      <w:pPr>
        <w:ind w:left="410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D3FE6D12">
      <w:start w:val="1"/>
      <w:numFmt w:val="decimal"/>
      <w:lvlText w:val="%7"/>
      <w:lvlJc w:val="left"/>
      <w:pPr>
        <w:ind w:left="482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DB3642B4">
      <w:start w:val="1"/>
      <w:numFmt w:val="lowerLetter"/>
      <w:lvlText w:val="%8"/>
      <w:lvlJc w:val="left"/>
      <w:pPr>
        <w:ind w:left="554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78B05942">
      <w:start w:val="1"/>
      <w:numFmt w:val="lowerRoman"/>
      <w:lvlText w:val="%9"/>
      <w:lvlJc w:val="left"/>
      <w:pPr>
        <w:ind w:left="626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57" w15:restartNumberingAfterBreak="0">
    <w:nsid w:val="722703F7"/>
    <w:multiLevelType w:val="hybridMultilevel"/>
    <w:tmpl w:val="B53A294C"/>
    <w:lvl w:ilvl="0" w:tplc="95964290">
      <w:start w:val="1"/>
      <w:numFmt w:val="decimal"/>
      <w:lvlText w:val="%1."/>
      <w:lvlJc w:val="left"/>
      <w:pPr>
        <w:ind w:left="155"/>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195C22B0">
      <w:start w:val="1"/>
      <w:numFmt w:val="lowerLetter"/>
      <w:lvlText w:val="%2"/>
      <w:lvlJc w:val="left"/>
      <w:pPr>
        <w:ind w:left="130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405EC20C">
      <w:start w:val="1"/>
      <w:numFmt w:val="lowerRoman"/>
      <w:lvlText w:val="%3"/>
      <w:lvlJc w:val="left"/>
      <w:pPr>
        <w:ind w:left="202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C6C64BB8">
      <w:start w:val="1"/>
      <w:numFmt w:val="decimal"/>
      <w:lvlText w:val="%4"/>
      <w:lvlJc w:val="left"/>
      <w:pPr>
        <w:ind w:left="274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6128D34C">
      <w:start w:val="1"/>
      <w:numFmt w:val="lowerLetter"/>
      <w:lvlText w:val="%5"/>
      <w:lvlJc w:val="left"/>
      <w:pPr>
        <w:ind w:left="346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8F5C6984">
      <w:start w:val="1"/>
      <w:numFmt w:val="lowerRoman"/>
      <w:lvlText w:val="%6"/>
      <w:lvlJc w:val="left"/>
      <w:pPr>
        <w:ind w:left="418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6396D992">
      <w:start w:val="1"/>
      <w:numFmt w:val="decimal"/>
      <w:lvlText w:val="%7"/>
      <w:lvlJc w:val="left"/>
      <w:pPr>
        <w:ind w:left="490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3A2E5642">
      <w:start w:val="1"/>
      <w:numFmt w:val="lowerLetter"/>
      <w:lvlText w:val="%8"/>
      <w:lvlJc w:val="left"/>
      <w:pPr>
        <w:ind w:left="562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8ED068EC">
      <w:start w:val="1"/>
      <w:numFmt w:val="lowerRoman"/>
      <w:lvlText w:val="%9"/>
      <w:lvlJc w:val="left"/>
      <w:pPr>
        <w:ind w:left="634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158" w15:restartNumberingAfterBreak="0">
    <w:nsid w:val="72AB4A02"/>
    <w:multiLevelType w:val="hybridMultilevel"/>
    <w:tmpl w:val="DA3A706E"/>
    <w:lvl w:ilvl="0" w:tplc="B252A014">
      <w:start w:val="1"/>
      <w:numFmt w:val="decimal"/>
      <w:lvlText w:val="%1."/>
      <w:lvlJc w:val="left"/>
      <w:pPr>
        <w:ind w:left="27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B96ACAA8">
      <w:start w:val="1"/>
      <w:numFmt w:val="lowerLetter"/>
      <w:lvlText w:val="%2"/>
      <w:lvlJc w:val="left"/>
      <w:pPr>
        <w:ind w:left="130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0E4E2774">
      <w:start w:val="1"/>
      <w:numFmt w:val="lowerRoman"/>
      <w:lvlText w:val="%3"/>
      <w:lvlJc w:val="left"/>
      <w:pPr>
        <w:ind w:left="202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0DE42B72">
      <w:start w:val="1"/>
      <w:numFmt w:val="decimal"/>
      <w:lvlText w:val="%4"/>
      <w:lvlJc w:val="left"/>
      <w:pPr>
        <w:ind w:left="274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3DA41428">
      <w:start w:val="1"/>
      <w:numFmt w:val="lowerLetter"/>
      <w:lvlText w:val="%5"/>
      <w:lvlJc w:val="left"/>
      <w:pPr>
        <w:ind w:left="346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B3AA2B76">
      <w:start w:val="1"/>
      <w:numFmt w:val="lowerRoman"/>
      <w:lvlText w:val="%6"/>
      <w:lvlJc w:val="left"/>
      <w:pPr>
        <w:ind w:left="418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B37880BE">
      <w:start w:val="1"/>
      <w:numFmt w:val="decimal"/>
      <w:lvlText w:val="%7"/>
      <w:lvlJc w:val="left"/>
      <w:pPr>
        <w:ind w:left="490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77486086">
      <w:start w:val="1"/>
      <w:numFmt w:val="lowerLetter"/>
      <w:lvlText w:val="%8"/>
      <w:lvlJc w:val="left"/>
      <w:pPr>
        <w:ind w:left="562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8946BAD8">
      <w:start w:val="1"/>
      <w:numFmt w:val="lowerRoman"/>
      <w:lvlText w:val="%9"/>
      <w:lvlJc w:val="left"/>
      <w:pPr>
        <w:ind w:left="6347"/>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59" w15:restartNumberingAfterBreak="0">
    <w:nsid w:val="72B255DF"/>
    <w:multiLevelType w:val="hybridMultilevel"/>
    <w:tmpl w:val="463246A4"/>
    <w:lvl w:ilvl="0" w:tplc="5BEE245A">
      <w:start w:val="1"/>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17E4C49C">
      <w:start w:val="1"/>
      <w:numFmt w:val="lowerLetter"/>
      <w:lvlText w:val="%2"/>
      <w:lvlJc w:val="left"/>
      <w:pPr>
        <w:ind w:left="13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447492CC">
      <w:start w:val="1"/>
      <w:numFmt w:val="lowerRoman"/>
      <w:lvlText w:val="%3"/>
      <w:lvlJc w:val="left"/>
      <w:pPr>
        <w:ind w:left="20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3D80E2CC">
      <w:start w:val="1"/>
      <w:numFmt w:val="decimal"/>
      <w:lvlText w:val="%4"/>
      <w:lvlJc w:val="left"/>
      <w:pPr>
        <w:ind w:left="27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36CCA7E2">
      <w:start w:val="1"/>
      <w:numFmt w:val="lowerLetter"/>
      <w:lvlText w:val="%5"/>
      <w:lvlJc w:val="left"/>
      <w:pPr>
        <w:ind w:left="346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0E902276">
      <w:start w:val="1"/>
      <w:numFmt w:val="lowerRoman"/>
      <w:lvlText w:val="%6"/>
      <w:lvlJc w:val="left"/>
      <w:pPr>
        <w:ind w:left="418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7F880E98">
      <w:start w:val="1"/>
      <w:numFmt w:val="decimal"/>
      <w:lvlText w:val="%7"/>
      <w:lvlJc w:val="left"/>
      <w:pPr>
        <w:ind w:left="49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2446F516">
      <w:start w:val="1"/>
      <w:numFmt w:val="lowerLetter"/>
      <w:lvlText w:val="%8"/>
      <w:lvlJc w:val="left"/>
      <w:pPr>
        <w:ind w:left="56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D3E22F8E">
      <w:start w:val="1"/>
      <w:numFmt w:val="lowerRoman"/>
      <w:lvlText w:val="%9"/>
      <w:lvlJc w:val="left"/>
      <w:pPr>
        <w:ind w:left="63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60" w15:restartNumberingAfterBreak="0">
    <w:nsid w:val="7437315C"/>
    <w:multiLevelType w:val="hybridMultilevel"/>
    <w:tmpl w:val="CBA4DB1E"/>
    <w:lvl w:ilvl="0" w:tplc="B2DC14BC">
      <w:start w:val="1"/>
      <w:numFmt w:val="decimal"/>
      <w:lvlText w:val="%1."/>
      <w:lvlJc w:val="left"/>
      <w:pPr>
        <w:ind w:left="639"/>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E96EC21A">
      <w:start w:val="1"/>
      <w:numFmt w:val="lowerLetter"/>
      <w:lvlText w:val="%2"/>
      <w:lvlJc w:val="left"/>
      <w:pPr>
        <w:ind w:left="130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D228D5EA">
      <w:start w:val="1"/>
      <w:numFmt w:val="lowerRoman"/>
      <w:lvlText w:val="%3"/>
      <w:lvlJc w:val="left"/>
      <w:pPr>
        <w:ind w:left="202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24FA02D6">
      <w:start w:val="1"/>
      <w:numFmt w:val="decimal"/>
      <w:lvlText w:val="%4"/>
      <w:lvlJc w:val="left"/>
      <w:pPr>
        <w:ind w:left="274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2BD295F6">
      <w:start w:val="1"/>
      <w:numFmt w:val="lowerLetter"/>
      <w:lvlText w:val="%5"/>
      <w:lvlJc w:val="left"/>
      <w:pPr>
        <w:ind w:left="346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9AB0C84E">
      <w:start w:val="1"/>
      <w:numFmt w:val="lowerRoman"/>
      <w:lvlText w:val="%6"/>
      <w:lvlJc w:val="left"/>
      <w:pPr>
        <w:ind w:left="418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FC44777E">
      <w:start w:val="1"/>
      <w:numFmt w:val="decimal"/>
      <w:lvlText w:val="%7"/>
      <w:lvlJc w:val="left"/>
      <w:pPr>
        <w:ind w:left="490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B95804CE">
      <w:start w:val="1"/>
      <w:numFmt w:val="lowerLetter"/>
      <w:lvlText w:val="%8"/>
      <w:lvlJc w:val="left"/>
      <w:pPr>
        <w:ind w:left="562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B568E28E">
      <w:start w:val="1"/>
      <w:numFmt w:val="lowerRoman"/>
      <w:lvlText w:val="%9"/>
      <w:lvlJc w:val="left"/>
      <w:pPr>
        <w:ind w:left="634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161" w15:restartNumberingAfterBreak="0">
    <w:nsid w:val="74C57572"/>
    <w:multiLevelType w:val="hybridMultilevel"/>
    <w:tmpl w:val="B924251A"/>
    <w:lvl w:ilvl="0" w:tplc="CD52729A">
      <w:start w:val="8"/>
      <w:numFmt w:val="decimal"/>
      <w:lvlText w:val="%1"/>
      <w:lvlJc w:val="left"/>
      <w:pPr>
        <w:ind w:left="338"/>
      </w:pPr>
      <w:rPr>
        <w:rFonts w:ascii="Trebuchet MS" w:eastAsia="Trebuchet MS" w:hAnsi="Trebuchet MS" w:cs="Trebuchet MS"/>
        <w:b w:val="0"/>
        <w:i w:val="0"/>
        <w:strike w:val="0"/>
        <w:dstrike w:val="0"/>
        <w:color w:val="231F20"/>
        <w:sz w:val="22"/>
        <w:szCs w:val="22"/>
        <w:u w:val="none" w:color="000000"/>
        <w:bdr w:val="none" w:sz="0" w:space="0" w:color="auto"/>
        <w:shd w:val="clear" w:color="auto" w:fill="auto"/>
        <w:vertAlign w:val="baseline"/>
      </w:rPr>
    </w:lvl>
    <w:lvl w:ilvl="1" w:tplc="15AE2E3E">
      <w:start w:val="1"/>
      <w:numFmt w:val="decimal"/>
      <w:lvlText w:val="%2)"/>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6C080F0A">
      <w:start w:val="1"/>
      <w:numFmt w:val="lowerRoman"/>
      <w:lvlText w:val="%3"/>
      <w:lvlJc w:val="left"/>
      <w:pPr>
        <w:ind w:left="137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4B266A6E">
      <w:start w:val="1"/>
      <w:numFmt w:val="decimal"/>
      <w:lvlText w:val="%4"/>
      <w:lvlJc w:val="left"/>
      <w:pPr>
        <w:ind w:left="209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7DAA735A">
      <w:start w:val="1"/>
      <w:numFmt w:val="lowerLetter"/>
      <w:lvlText w:val="%5"/>
      <w:lvlJc w:val="left"/>
      <w:pPr>
        <w:ind w:left="281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A7D895BC">
      <w:start w:val="1"/>
      <w:numFmt w:val="lowerRoman"/>
      <w:lvlText w:val="%6"/>
      <w:lvlJc w:val="left"/>
      <w:pPr>
        <w:ind w:left="353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D2A6C642">
      <w:start w:val="1"/>
      <w:numFmt w:val="decimal"/>
      <w:lvlText w:val="%7"/>
      <w:lvlJc w:val="left"/>
      <w:pPr>
        <w:ind w:left="425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50F89094">
      <w:start w:val="1"/>
      <w:numFmt w:val="lowerLetter"/>
      <w:lvlText w:val="%8"/>
      <w:lvlJc w:val="left"/>
      <w:pPr>
        <w:ind w:left="497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11B22310">
      <w:start w:val="1"/>
      <w:numFmt w:val="lowerRoman"/>
      <w:lvlText w:val="%9"/>
      <w:lvlJc w:val="left"/>
      <w:pPr>
        <w:ind w:left="569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62" w15:restartNumberingAfterBreak="0">
    <w:nsid w:val="74C61EE7"/>
    <w:multiLevelType w:val="hybridMultilevel"/>
    <w:tmpl w:val="780CD410"/>
    <w:lvl w:ilvl="0" w:tplc="E22EA6A0">
      <w:start w:val="3"/>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EA68547A">
      <w:start w:val="1"/>
      <w:numFmt w:val="lowerLetter"/>
      <w:lvlText w:val="%2"/>
      <w:lvlJc w:val="left"/>
      <w:pPr>
        <w:ind w:left="142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3A44A1D6">
      <w:start w:val="1"/>
      <w:numFmt w:val="lowerRoman"/>
      <w:lvlText w:val="%3"/>
      <w:lvlJc w:val="left"/>
      <w:pPr>
        <w:ind w:left="214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0052A422">
      <w:start w:val="1"/>
      <w:numFmt w:val="decimal"/>
      <w:lvlText w:val="%4"/>
      <w:lvlJc w:val="left"/>
      <w:pPr>
        <w:ind w:left="286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32A2E3B2">
      <w:start w:val="1"/>
      <w:numFmt w:val="lowerLetter"/>
      <w:lvlText w:val="%5"/>
      <w:lvlJc w:val="left"/>
      <w:pPr>
        <w:ind w:left="358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C6229778">
      <w:start w:val="1"/>
      <w:numFmt w:val="lowerRoman"/>
      <w:lvlText w:val="%6"/>
      <w:lvlJc w:val="left"/>
      <w:pPr>
        <w:ind w:left="430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5C10666C">
      <w:start w:val="1"/>
      <w:numFmt w:val="decimal"/>
      <w:lvlText w:val="%7"/>
      <w:lvlJc w:val="left"/>
      <w:pPr>
        <w:ind w:left="502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BE28B2A2">
      <w:start w:val="1"/>
      <w:numFmt w:val="lowerLetter"/>
      <w:lvlText w:val="%8"/>
      <w:lvlJc w:val="left"/>
      <w:pPr>
        <w:ind w:left="574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A7EC98DC">
      <w:start w:val="1"/>
      <w:numFmt w:val="lowerRoman"/>
      <w:lvlText w:val="%9"/>
      <w:lvlJc w:val="left"/>
      <w:pPr>
        <w:ind w:left="6465"/>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63" w15:restartNumberingAfterBreak="0">
    <w:nsid w:val="75744413"/>
    <w:multiLevelType w:val="hybridMultilevel"/>
    <w:tmpl w:val="86586718"/>
    <w:lvl w:ilvl="0" w:tplc="9A763014">
      <w:start w:val="2"/>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F59E6936">
      <w:start w:val="1"/>
      <w:numFmt w:val="lowerLetter"/>
      <w:lvlText w:val="%2"/>
      <w:lvlJc w:val="left"/>
      <w:pPr>
        <w:ind w:left="13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BBDEABB6">
      <w:start w:val="1"/>
      <w:numFmt w:val="lowerRoman"/>
      <w:lvlText w:val="%3"/>
      <w:lvlJc w:val="left"/>
      <w:pPr>
        <w:ind w:left="20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F246F9AA">
      <w:start w:val="1"/>
      <w:numFmt w:val="decimal"/>
      <w:lvlText w:val="%4"/>
      <w:lvlJc w:val="left"/>
      <w:pPr>
        <w:ind w:left="27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7372639E">
      <w:start w:val="1"/>
      <w:numFmt w:val="lowerLetter"/>
      <w:lvlText w:val="%5"/>
      <w:lvlJc w:val="left"/>
      <w:pPr>
        <w:ind w:left="346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275A1D36">
      <w:start w:val="1"/>
      <w:numFmt w:val="lowerRoman"/>
      <w:lvlText w:val="%6"/>
      <w:lvlJc w:val="left"/>
      <w:pPr>
        <w:ind w:left="418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0C103220">
      <w:start w:val="1"/>
      <w:numFmt w:val="decimal"/>
      <w:lvlText w:val="%7"/>
      <w:lvlJc w:val="left"/>
      <w:pPr>
        <w:ind w:left="49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7EC029BA">
      <w:start w:val="1"/>
      <w:numFmt w:val="lowerLetter"/>
      <w:lvlText w:val="%8"/>
      <w:lvlJc w:val="left"/>
      <w:pPr>
        <w:ind w:left="56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3420F7E0">
      <w:start w:val="1"/>
      <w:numFmt w:val="lowerRoman"/>
      <w:lvlText w:val="%9"/>
      <w:lvlJc w:val="left"/>
      <w:pPr>
        <w:ind w:left="63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64" w15:restartNumberingAfterBreak="0">
    <w:nsid w:val="758821F5"/>
    <w:multiLevelType w:val="hybridMultilevel"/>
    <w:tmpl w:val="CFA456B0"/>
    <w:lvl w:ilvl="0" w:tplc="3610540C">
      <w:start w:val="5"/>
      <w:numFmt w:val="decimal"/>
      <w:lvlText w:val="%1"/>
      <w:lvlJc w:val="left"/>
      <w:pPr>
        <w:ind w:left="502"/>
      </w:pPr>
      <w:rPr>
        <w:rFonts w:ascii="Book Antiqua" w:eastAsia="Book Antiqua" w:hAnsi="Book Antiqua" w:cs="Book Antiqua"/>
        <w:b/>
        <w:bCs/>
        <w:i w:val="0"/>
        <w:strike w:val="0"/>
        <w:dstrike w:val="0"/>
        <w:color w:val="231F20"/>
        <w:sz w:val="20"/>
        <w:szCs w:val="20"/>
        <w:u w:val="none" w:color="000000"/>
        <w:bdr w:val="none" w:sz="0" w:space="0" w:color="auto"/>
        <w:shd w:val="clear" w:color="auto" w:fill="auto"/>
        <w:vertAlign w:val="baseline"/>
      </w:rPr>
    </w:lvl>
    <w:lvl w:ilvl="1" w:tplc="E36AD7E8">
      <w:start w:val="1"/>
      <w:numFmt w:val="lowerLetter"/>
      <w:lvlText w:val="%2"/>
      <w:lvlJc w:val="left"/>
      <w:pPr>
        <w:ind w:left="1391"/>
      </w:pPr>
      <w:rPr>
        <w:rFonts w:ascii="Book Antiqua" w:eastAsia="Book Antiqua" w:hAnsi="Book Antiqua" w:cs="Book Antiqua"/>
        <w:b/>
        <w:bCs/>
        <w:i w:val="0"/>
        <w:strike w:val="0"/>
        <w:dstrike w:val="0"/>
        <w:color w:val="231F20"/>
        <w:sz w:val="20"/>
        <w:szCs w:val="20"/>
        <w:u w:val="none" w:color="000000"/>
        <w:bdr w:val="none" w:sz="0" w:space="0" w:color="auto"/>
        <w:shd w:val="clear" w:color="auto" w:fill="auto"/>
        <w:vertAlign w:val="baseline"/>
      </w:rPr>
    </w:lvl>
    <w:lvl w:ilvl="2" w:tplc="6952F0CC">
      <w:start w:val="1"/>
      <w:numFmt w:val="lowerRoman"/>
      <w:lvlText w:val="%3"/>
      <w:lvlJc w:val="left"/>
      <w:pPr>
        <w:ind w:left="2111"/>
      </w:pPr>
      <w:rPr>
        <w:rFonts w:ascii="Book Antiqua" w:eastAsia="Book Antiqua" w:hAnsi="Book Antiqua" w:cs="Book Antiqua"/>
        <w:b/>
        <w:bCs/>
        <w:i w:val="0"/>
        <w:strike w:val="0"/>
        <w:dstrike w:val="0"/>
        <w:color w:val="231F20"/>
        <w:sz w:val="20"/>
        <w:szCs w:val="20"/>
        <w:u w:val="none" w:color="000000"/>
        <w:bdr w:val="none" w:sz="0" w:space="0" w:color="auto"/>
        <w:shd w:val="clear" w:color="auto" w:fill="auto"/>
        <w:vertAlign w:val="baseline"/>
      </w:rPr>
    </w:lvl>
    <w:lvl w:ilvl="3" w:tplc="5CDA79AA">
      <w:start w:val="1"/>
      <w:numFmt w:val="decimal"/>
      <w:lvlText w:val="%4"/>
      <w:lvlJc w:val="left"/>
      <w:pPr>
        <w:ind w:left="2831"/>
      </w:pPr>
      <w:rPr>
        <w:rFonts w:ascii="Book Antiqua" w:eastAsia="Book Antiqua" w:hAnsi="Book Antiqua" w:cs="Book Antiqua"/>
        <w:b/>
        <w:bCs/>
        <w:i w:val="0"/>
        <w:strike w:val="0"/>
        <w:dstrike w:val="0"/>
        <w:color w:val="231F20"/>
        <w:sz w:val="20"/>
        <w:szCs w:val="20"/>
        <w:u w:val="none" w:color="000000"/>
        <w:bdr w:val="none" w:sz="0" w:space="0" w:color="auto"/>
        <w:shd w:val="clear" w:color="auto" w:fill="auto"/>
        <w:vertAlign w:val="baseline"/>
      </w:rPr>
    </w:lvl>
    <w:lvl w:ilvl="4" w:tplc="EF2AC87E">
      <w:start w:val="1"/>
      <w:numFmt w:val="lowerLetter"/>
      <w:lvlText w:val="%5"/>
      <w:lvlJc w:val="left"/>
      <w:pPr>
        <w:ind w:left="3551"/>
      </w:pPr>
      <w:rPr>
        <w:rFonts w:ascii="Book Antiqua" w:eastAsia="Book Antiqua" w:hAnsi="Book Antiqua" w:cs="Book Antiqua"/>
        <w:b/>
        <w:bCs/>
        <w:i w:val="0"/>
        <w:strike w:val="0"/>
        <w:dstrike w:val="0"/>
        <w:color w:val="231F20"/>
        <w:sz w:val="20"/>
        <w:szCs w:val="20"/>
        <w:u w:val="none" w:color="000000"/>
        <w:bdr w:val="none" w:sz="0" w:space="0" w:color="auto"/>
        <w:shd w:val="clear" w:color="auto" w:fill="auto"/>
        <w:vertAlign w:val="baseline"/>
      </w:rPr>
    </w:lvl>
    <w:lvl w:ilvl="5" w:tplc="1AB299C8">
      <w:start w:val="1"/>
      <w:numFmt w:val="lowerRoman"/>
      <w:lvlText w:val="%6"/>
      <w:lvlJc w:val="left"/>
      <w:pPr>
        <w:ind w:left="4271"/>
      </w:pPr>
      <w:rPr>
        <w:rFonts w:ascii="Book Antiqua" w:eastAsia="Book Antiqua" w:hAnsi="Book Antiqua" w:cs="Book Antiqua"/>
        <w:b/>
        <w:bCs/>
        <w:i w:val="0"/>
        <w:strike w:val="0"/>
        <w:dstrike w:val="0"/>
        <w:color w:val="231F20"/>
        <w:sz w:val="20"/>
        <w:szCs w:val="20"/>
        <w:u w:val="none" w:color="000000"/>
        <w:bdr w:val="none" w:sz="0" w:space="0" w:color="auto"/>
        <w:shd w:val="clear" w:color="auto" w:fill="auto"/>
        <w:vertAlign w:val="baseline"/>
      </w:rPr>
    </w:lvl>
    <w:lvl w:ilvl="6" w:tplc="1946F834">
      <w:start w:val="1"/>
      <w:numFmt w:val="decimal"/>
      <w:lvlText w:val="%7"/>
      <w:lvlJc w:val="left"/>
      <w:pPr>
        <w:ind w:left="4991"/>
      </w:pPr>
      <w:rPr>
        <w:rFonts w:ascii="Book Antiqua" w:eastAsia="Book Antiqua" w:hAnsi="Book Antiqua" w:cs="Book Antiqua"/>
        <w:b/>
        <w:bCs/>
        <w:i w:val="0"/>
        <w:strike w:val="0"/>
        <w:dstrike w:val="0"/>
        <w:color w:val="231F20"/>
        <w:sz w:val="20"/>
        <w:szCs w:val="20"/>
        <w:u w:val="none" w:color="000000"/>
        <w:bdr w:val="none" w:sz="0" w:space="0" w:color="auto"/>
        <w:shd w:val="clear" w:color="auto" w:fill="auto"/>
        <w:vertAlign w:val="baseline"/>
      </w:rPr>
    </w:lvl>
    <w:lvl w:ilvl="7" w:tplc="7C626320">
      <w:start w:val="1"/>
      <w:numFmt w:val="lowerLetter"/>
      <w:lvlText w:val="%8"/>
      <w:lvlJc w:val="left"/>
      <w:pPr>
        <w:ind w:left="5711"/>
      </w:pPr>
      <w:rPr>
        <w:rFonts w:ascii="Book Antiqua" w:eastAsia="Book Antiqua" w:hAnsi="Book Antiqua" w:cs="Book Antiqua"/>
        <w:b/>
        <w:bCs/>
        <w:i w:val="0"/>
        <w:strike w:val="0"/>
        <w:dstrike w:val="0"/>
        <w:color w:val="231F20"/>
        <w:sz w:val="20"/>
        <w:szCs w:val="20"/>
        <w:u w:val="none" w:color="000000"/>
        <w:bdr w:val="none" w:sz="0" w:space="0" w:color="auto"/>
        <w:shd w:val="clear" w:color="auto" w:fill="auto"/>
        <w:vertAlign w:val="baseline"/>
      </w:rPr>
    </w:lvl>
    <w:lvl w:ilvl="8" w:tplc="54B8B02A">
      <w:start w:val="1"/>
      <w:numFmt w:val="lowerRoman"/>
      <w:lvlText w:val="%9"/>
      <w:lvlJc w:val="left"/>
      <w:pPr>
        <w:ind w:left="6431"/>
      </w:pPr>
      <w:rPr>
        <w:rFonts w:ascii="Book Antiqua" w:eastAsia="Book Antiqua" w:hAnsi="Book Antiqua" w:cs="Book Antiqua"/>
        <w:b/>
        <w:bCs/>
        <w:i w:val="0"/>
        <w:strike w:val="0"/>
        <w:dstrike w:val="0"/>
        <w:color w:val="231F20"/>
        <w:sz w:val="20"/>
        <w:szCs w:val="20"/>
        <w:u w:val="none" w:color="000000"/>
        <w:bdr w:val="none" w:sz="0" w:space="0" w:color="auto"/>
        <w:shd w:val="clear" w:color="auto" w:fill="auto"/>
        <w:vertAlign w:val="baseline"/>
      </w:rPr>
    </w:lvl>
  </w:abstractNum>
  <w:abstractNum w:abstractNumId="165" w15:restartNumberingAfterBreak="0">
    <w:nsid w:val="76C415BD"/>
    <w:multiLevelType w:val="hybridMultilevel"/>
    <w:tmpl w:val="2CFC236E"/>
    <w:lvl w:ilvl="0" w:tplc="87C4FD7A">
      <w:start w:val="1"/>
      <w:numFmt w:val="decimal"/>
      <w:lvlText w:val="%1)"/>
      <w:lvlJc w:val="left"/>
      <w:pPr>
        <w:ind w:left="382"/>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BC36DBB6">
      <w:start w:val="1"/>
      <w:numFmt w:val="lowerLetter"/>
      <w:lvlText w:val="%2"/>
      <w:lvlJc w:val="left"/>
      <w:pPr>
        <w:ind w:left="130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76BA2A4A">
      <w:start w:val="1"/>
      <w:numFmt w:val="lowerRoman"/>
      <w:lvlText w:val="%3"/>
      <w:lvlJc w:val="left"/>
      <w:pPr>
        <w:ind w:left="202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BC1AE73E">
      <w:start w:val="1"/>
      <w:numFmt w:val="decimal"/>
      <w:lvlText w:val="%4"/>
      <w:lvlJc w:val="left"/>
      <w:pPr>
        <w:ind w:left="274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CAEC5B88">
      <w:start w:val="1"/>
      <w:numFmt w:val="lowerLetter"/>
      <w:lvlText w:val="%5"/>
      <w:lvlJc w:val="left"/>
      <w:pPr>
        <w:ind w:left="346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CD92FF9A">
      <w:start w:val="1"/>
      <w:numFmt w:val="lowerRoman"/>
      <w:lvlText w:val="%6"/>
      <w:lvlJc w:val="left"/>
      <w:pPr>
        <w:ind w:left="418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7398EF58">
      <w:start w:val="1"/>
      <w:numFmt w:val="decimal"/>
      <w:lvlText w:val="%7"/>
      <w:lvlJc w:val="left"/>
      <w:pPr>
        <w:ind w:left="490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CD04CD26">
      <w:start w:val="1"/>
      <w:numFmt w:val="lowerLetter"/>
      <w:lvlText w:val="%8"/>
      <w:lvlJc w:val="left"/>
      <w:pPr>
        <w:ind w:left="562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DA4AE1EC">
      <w:start w:val="1"/>
      <w:numFmt w:val="lowerRoman"/>
      <w:lvlText w:val="%9"/>
      <w:lvlJc w:val="left"/>
      <w:pPr>
        <w:ind w:left="634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66" w15:restartNumberingAfterBreak="0">
    <w:nsid w:val="774A2FBC"/>
    <w:multiLevelType w:val="hybridMultilevel"/>
    <w:tmpl w:val="F546210A"/>
    <w:lvl w:ilvl="0" w:tplc="06B4AA3E">
      <w:start w:val="5"/>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AD261A2A">
      <w:start w:val="1"/>
      <w:numFmt w:val="lowerLetter"/>
      <w:lvlText w:val="%2"/>
      <w:lvlJc w:val="left"/>
      <w:pPr>
        <w:ind w:left="146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39140AD2">
      <w:start w:val="1"/>
      <w:numFmt w:val="lowerRoman"/>
      <w:lvlText w:val="%3"/>
      <w:lvlJc w:val="left"/>
      <w:pPr>
        <w:ind w:left="218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581A75BA">
      <w:start w:val="1"/>
      <w:numFmt w:val="decimal"/>
      <w:lvlText w:val="%4"/>
      <w:lvlJc w:val="left"/>
      <w:pPr>
        <w:ind w:left="290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C47435B6">
      <w:start w:val="1"/>
      <w:numFmt w:val="lowerLetter"/>
      <w:lvlText w:val="%5"/>
      <w:lvlJc w:val="left"/>
      <w:pPr>
        <w:ind w:left="362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DC7E5812">
      <w:start w:val="1"/>
      <w:numFmt w:val="lowerRoman"/>
      <w:lvlText w:val="%6"/>
      <w:lvlJc w:val="left"/>
      <w:pPr>
        <w:ind w:left="434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1EBEE4D8">
      <w:start w:val="1"/>
      <w:numFmt w:val="decimal"/>
      <w:lvlText w:val="%7"/>
      <w:lvlJc w:val="left"/>
      <w:pPr>
        <w:ind w:left="506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F8FEF2A4">
      <w:start w:val="1"/>
      <w:numFmt w:val="lowerLetter"/>
      <w:lvlText w:val="%8"/>
      <w:lvlJc w:val="left"/>
      <w:pPr>
        <w:ind w:left="578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15C0D3EA">
      <w:start w:val="1"/>
      <w:numFmt w:val="lowerRoman"/>
      <w:lvlText w:val="%9"/>
      <w:lvlJc w:val="left"/>
      <w:pPr>
        <w:ind w:left="650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67" w15:restartNumberingAfterBreak="0">
    <w:nsid w:val="78EE06A1"/>
    <w:multiLevelType w:val="hybridMultilevel"/>
    <w:tmpl w:val="11DA2B02"/>
    <w:lvl w:ilvl="0" w:tplc="75CC87D0">
      <w:start w:val="1"/>
      <w:numFmt w:val="decimal"/>
      <w:lvlText w:val="%1."/>
      <w:lvlJc w:val="left"/>
      <w:pPr>
        <w:ind w:left="155"/>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DC6CCA06">
      <w:start w:val="1"/>
      <w:numFmt w:val="lowerLetter"/>
      <w:lvlText w:val="%2"/>
      <w:lvlJc w:val="left"/>
      <w:pPr>
        <w:ind w:left="130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F4062CC4">
      <w:start w:val="1"/>
      <w:numFmt w:val="lowerRoman"/>
      <w:lvlText w:val="%3"/>
      <w:lvlJc w:val="left"/>
      <w:pPr>
        <w:ind w:left="202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A06A96C6">
      <w:start w:val="1"/>
      <w:numFmt w:val="decimal"/>
      <w:lvlText w:val="%4"/>
      <w:lvlJc w:val="left"/>
      <w:pPr>
        <w:ind w:left="274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CCEE6564">
      <w:start w:val="1"/>
      <w:numFmt w:val="lowerLetter"/>
      <w:lvlText w:val="%5"/>
      <w:lvlJc w:val="left"/>
      <w:pPr>
        <w:ind w:left="346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4B72E9DA">
      <w:start w:val="1"/>
      <w:numFmt w:val="lowerRoman"/>
      <w:lvlText w:val="%6"/>
      <w:lvlJc w:val="left"/>
      <w:pPr>
        <w:ind w:left="418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D81C5938">
      <w:start w:val="1"/>
      <w:numFmt w:val="decimal"/>
      <w:lvlText w:val="%7"/>
      <w:lvlJc w:val="left"/>
      <w:pPr>
        <w:ind w:left="490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174C0E44">
      <w:start w:val="1"/>
      <w:numFmt w:val="lowerLetter"/>
      <w:lvlText w:val="%8"/>
      <w:lvlJc w:val="left"/>
      <w:pPr>
        <w:ind w:left="562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C86EAB10">
      <w:start w:val="1"/>
      <w:numFmt w:val="lowerRoman"/>
      <w:lvlText w:val="%9"/>
      <w:lvlJc w:val="left"/>
      <w:pPr>
        <w:ind w:left="634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168" w15:restartNumberingAfterBreak="0">
    <w:nsid w:val="7AE158E5"/>
    <w:multiLevelType w:val="hybridMultilevel"/>
    <w:tmpl w:val="4344F186"/>
    <w:lvl w:ilvl="0" w:tplc="5ABA23F8">
      <w:start w:val="2"/>
      <w:numFmt w:val="decimal"/>
      <w:lvlText w:val="%1."/>
      <w:lvlJc w:val="left"/>
      <w:pPr>
        <w:ind w:left="633"/>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5AA836A0">
      <w:start w:val="1"/>
      <w:numFmt w:val="lowerLetter"/>
      <w:lvlText w:val="%2"/>
      <w:lvlJc w:val="left"/>
      <w:pPr>
        <w:ind w:left="130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08E6DE9C">
      <w:start w:val="1"/>
      <w:numFmt w:val="lowerRoman"/>
      <w:lvlText w:val="%3"/>
      <w:lvlJc w:val="left"/>
      <w:pPr>
        <w:ind w:left="202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A6044F80">
      <w:start w:val="1"/>
      <w:numFmt w:val="decimal"/>
      <w:lvlText w:val="%4"/>
      <w:lvlJc w:val="left"/>
      <w:pPr>
        <w:ind w:left="274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62E204FE">
      <w:start w:val="1"/>
      <w:numFmt w:val="lowerLetter"/>
      <w:lvlText w:val="%5"/>
      <w:lvlJc w:val="left"/>
      <w:pPr>
        <w:ind w:left="346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C1A0C954">
      <w:start w:val="1"/>
      <w:numFmt w:val="lowerRoman"/>
      <w:lvlText w:val="%6"/>
      <w:lvlJc w:val="left"/>
      <w:pPr>
        <w:ind w:left="418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1C38F39E">
      <w:start w:val="1"/>
      <w:numFmt w:val="decimal"/>
      <w:lvlText w:val="%7"/>
      <w:lvlJc w:val="left"/>
      <w:pPr>
        <w:ind w:left="490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8F8EE47E">
      <w:start w:val="1"/>
      <w:numFmt w:val="lowerLetter"/>
      <w:lvlText w:val="%8"/>
      <w:lvlJc w:val="left"/>
      <w:pPr>
        <w:ind w:left="562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4C6E755A">
      <w:start w:val="1"/>
      <w:numFmt w:val="lowerRoman"/>
      <w:lvlText w:val="%9"/>
      <w:lvlJc w:val="left"/>
      <w:pPr>
        <w:ind w:left="6346"/>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69" w15:restartNumberingAfterBreak="0">
    <w:nsid w:val="7C7B5D37"/>
    <w:multiLevelType w:val="hybridMultilevel"/>
    <w:tmpl w:val="8E7A53C0"/>
    <w:lvl w:ilvl="0" w:tplc="75EA3770">
      <w:start w:val="1"/>
      <w:numFmt w:val="decimal"/>
      <w:lvlText w:val="%1."/>
      <w:lvlJc w:val="left"/>
      <w:pPr>
        <w:ind w:left="155"/>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4C5A844A">
      <w:start w:val="1"/>
      <w:numFmt w:val="lowerLetter"/>
      <w:lvlText w:val="%2"/>
      <w:lvlJc w:val="left"/>
      <w:pPr>
        <w:ind w:left="130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6E52B568">
      <w:start w:val="1"/>
      <w:numFmt w:val="lowerRoman"/>
      <w:lvlText w:val="%3"/>
      <w:lvlJc w:val="left"/>
      <w:pPr>
        <w:ind w:left="202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FEA822D8">
      <w:start w:val="1"/>
      <w:numFmt w:val="decimal"/>
      <w:lvlText w:val="%4"/>
      <w:lvlJc w:val="left"/>
      <w:pPr>
        <w:ind w:left="274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FE4C5ABA">
      <w:start w:val="1"/>
      <w:numFmt w:val="lowerLetter"/>
      <w:lvlText w:val="%5"/>
      <w:lvlJc w:val="left"/>
      <w:pPr>
        <w:ind w:left="346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0E04162C">
      <w:start w:val="1"/>
      <w:numFmt w:val="lowerRoman"/>
      <w:lvlText w:val="%6"/>
      <w:lvlJc w:val="left"/>
      <w:pPr>
        <w:ind w:left="418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FE82560C">
      <w:start w:val="1"/>
      <w:numFmt w:val="decimal"/>
      <w:lvlText w:val="%7"/>
      <w:lvlJc w:val="left"/>
      <w:pPr>
        <w:ind w:left="490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72F6C152">
      <w:start w:val="1"/>
      <w:numFmt w:val="lowerLetter"/>
      <w:lvlText w:val="%8"/>
      <w:lvlJc w:val="left"/>
      <w:pPr>
        <w:ind w:left="562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235A8BD6">
      <w:start w:val="1"/>
      <w:numFmt w:val="lowerRoman"/>
      <w:lvlText w:val="%9"/>
      <w:lvlJc w:val="left"/>
      <w:pPr>
        <w:ind w:left="634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170" w15:restartNumberingAfterBreak="0">
    <w:nsid w:val="7D991869"/>
    <w:multiLevelType w:val="hybridMultilevel"/>
    <w:tmpl w:val="3334BCE0"/>
    <w:lvl w:ilvl="0" w:tplc="7CB46A2A">
      <w:start w:val="1"/>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470603A4">
      <w:start w:val="1"/>
      <w:numFmt w:val="lowerLetter"/>
      <w:lvlText w:val="%2"/>
      <w:lvlJc w:val="left"/>
      <w:pPr>
        <w:ind w:left="146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10F84654">
      <w:start w:val="1"/>
      <w:numFmt w:val="lowerRoman"/>
      <w:lvlText w:val="%3"/>
      <w:lvlJc w:val="left"/>
      <w:pPr>
        <w:ind w:left="218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866683B4">
      <w:start w:val="1"/>
      <w:numFmt w:val="decimal"/>
      <w:lvlText w:val="%4"/>
      <w:lvlJc w:val="left"/>
      <w:pPr>
        <w:ind w:left="290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021AF2EE">
      <w:start w:val="1"/>
      <w:numFmt w:val="lowerLetter"/>
      <w:lvlText w:val="%5"/>
      <w:lvlJc w:val="left"/>
      <w:pPr>
        <w:ind w:left="362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4F7A5074">
      <w:start w:val="1"/>
      <w:numFmt w:val="lowerRoman"/>
      <w:lvlText w:val="%6"/>
      <w:lvlJc w:val="left"/>
      <w:pPr>
        <w:ind w:left="434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CCCC2844">
      <w:start w:val="1"/>
      <w:numFmt w:val="decimal"/>
      <w:lvlText w:val="%7"/>
      <w:lvlJc w:val="left"/>
      <w:pPr>
        <w:ind w:left="506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17104862">
      <w:start w:val="1"/>
      <w:numFmt w:val="lowerLetter"/>
      <w:lvlText w:val="%8"/>
      <w:lvlJc w:val="left"/>
      <w:pPr>
        <w:ind w:left="578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4F026CA6">
      <w:start w:val="1"/>
      <w:numFmt w:val="lowerRoman"/>
      <w:lvlText w:val="%9"/>
      <w:lvlJc w:val="left"/>
      <w:pPr>
        <w:ind w:left="6504"/>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71" w15:restartNumberingAfterBreak="0">
    <w:nsid w:val="7D9A3E66"/>
    <w:multiLevelType w:val="hybridMultilevel"/>
    <w:tmpl w:val="211CBB70"/>
    <w:lvl w:ilvl="0" w:tplc="706692AE">
      <w:start w:val="1"/>
      <w:numFmt w:val="bullet"/>
      <w:lvlText w:val="•"/>
      <w:lvlJc w:val="left"/>
      <w:pPr>
        <w:ind w:left="39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9AFC3252">
      <w:start w:val="1"/>
      <w:numFmt w:val="bullet"/>
      <w:lvlText w:val="o"/>
      <w:lvlJc w:val="left"/>
      <w:pPr>
        <w:ind w:left="108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BC742E66">
      <w:start w:val="1"/>
      <w:numFmt w:val="bullet"/>
      <w:lvlText w:val="▪"/>
      <w:lvlJc w:val="left"/>
      <w:pPr>
        <w:ind w:left="180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46C8E528">
      <w:start w:val="1"/>
      <w:numFmt w:val="bullet"/>
      <w:lvlText w:val="•"/>
      <w:lvlJc w:val="left"/>
      <w:pPr>
        <w:ind w:left="252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BCFCB6BC">
      <w:start w:val="1"/>
      <w:numFmt w:val="bullet"/>
      <w:lvlText w:val="o"/>
      <w:lvlJc w:val="left"/>
      <w:pPr>
        <w:ind w:left="324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F0D2556C">
      <w:start w:val="1"/>
      <w:numFmt w:val="bullet"/>
      <w:lvlText w:val="▪"/>
      <w:lvlJc w:val="left"/>
      <w:pPr>
        <w:ind w:left="396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7EEA5FA2">
      <w:start w:val="1"/>
      <w:numFmt w:val="bullet"/>
      <w:lvlText w:val="•"/>
      <w:lvlJc w:val="left"/>
      <w:pPr>
        <w:ind w:left="468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2DDA884C">
      <w:start w:val="1"/>
      <w:numFmt w:val="bullet"/>
      <w:lvlText w:val="o"/>
      <w:lvlJc w:val="left"/>
      <w:pPr>
        <w:ind w:left="540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45A8A3DA">
      <w:start w:val="1"/>
      <w:numFmt w:val="bullet"/>
      <w:lvlText w:val="▪"/>
      <w:lvlJc w:val="left"/>
      <w:pPr>
        <w:ind w:left="612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72" w15:restartNumberingAfterBreak="0">
    <w:nsid w:val="7DB56004"/>
    <w:multiLevelType w:val="hybridMultilevel"/>
    <w:tmpl w:val="96A249F6"/>
    <w:lvl w:ilvl="0" w:tplc="F228A350">
      <w:start w:val="2"/>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D98A24F0">
      <w:start w:val="1"/>
      <w:numFmt w:val="lowerLetter"/>
      <w:lvlText w:val="%2"/>
      <w:lvlJc w:val="left"/>
      <w:pPr>
        <w:ind w:left="13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600893D6">
      <w:start w:val="1"/>
      <w:numFmt w:val="lowerRoman"/>
      <w:lvlText w:val="%3"/>
      <w:lvlJc w:val="left"/>
      <w:pPr>
        <w:ind w:left="20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DFC88298">
      <w:start w:val="1"/>
      <w:numFmt w:val="decimal"/>
      <w:lvlText w:val="%4"/>
      <w:lvlJc w:val="left"/>
      <w:pPr>
        <w:ind w:left="27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A376769C">
      <w:start w:val="1"/>
      <w:numFmt w:val="lowerLetter"/>
      <w:lvlText w:val="%5"/>
      <w:lvlJc w:val="left"/>
      <w:pPr>
        <w:ind w:left="346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DC1467A8">
      <w:start w:val="1"/>
      <w:numFmt w:val="lowerRoman"/>
      <w:lvlText w:val="%6"/>
      <w:lvlJc w:val="left"/>
      <w:pPr>
        <w:ind w:left="418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16AC26CA">
      <w:start w:val="1"/>
      <w:numFmt w:val="decimal"/>
      <w:lvlText w:val="%7"/>
      <w:lvlJc w:val="left"/>
      <w:pPr>
        <w:ind w:left="49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5CD0FD56">
      <w:start w:val="1"/>
      <w:numFmt w:val="lowerLetter"/>
      <w:lvlText w:val="%8"/>
      <w:lvlJc w:val="left"/>
      <w:pPr>
        <w:ind w:left="56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8312AB42">
      <w:start w:val="1"/>
      <w:numFmt w:val="lowerRoman"/>
      <w:lvlText w:val="%9"/>
      <w:lvlJc w:val="left"/>
      <w:pPr>
        <w:ind w:left="63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73" w15:restartNumberingAfterBreak="0">
    <w:nsid w:val="7EFB2F5F"/>
    <w:multiLevelType w:val="hybridMultilevel"/>
    <w:tmpl w:val="21F29116"/>
    <w:lvl w:ilvl="0" w:tplc="A71A1E24">
      <w:start w:val="1"/>
      <w:numFmt w:val="bullet"/>
      <w:lvlText w:val="•"/>
      <w:lvlJc w:val="left"/>
      <w:pPr>
        <w:ind w:left="399"/>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B1604942">
      <w:start w:val="1"/>
      <w:numFmt w:val="bullet"/>
      <w:lvlText w:val="o"/>
      <w:lvlJc w:val="left"/>
      <w:pPr>
        <w:ind w:left="108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C2B2BBBE">
      <w:start w:val="1"/>
      <w:numFmt w:val="bullet"/>
      <w:lvlText w:val="▪"/>
      <w:lvlJc w:val="left"/>
      <w:pPr>
        <w:ind w:left="180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F7622B2A">
      <w:start w:val="1"/>
      <w:numFmt w:val="bullet"/>
      <w:lvlText w:val="•"/>
      <w:lvlJc w:val="left"/>
      <w:pPr>
        <w:ind w:left="252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33AA4928">
      <w:start w:val="1"/>
      <w:numFmt w:val="bullet"/>
      <w:lvlText w:val="o"/>
      <w:lvlJc w:val="left"/>
      <w:pPr>
        <w:ind w:left="324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1AD00ECA">
      <w:start w:val="1"/>
      <w:numFmt w:val="bullet"/>
      <w:lvlText w:val="▪"/>
      <w:lvlJc w:val="left"/>
      <w:pPr>
        <w:ind w:left="396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AE684EF4">
      <w:start w:val="1"/>
      <w:numFmt w:val="bullet"/>
      <w:lvlText w:val="•"/>
      <w:lvlJc w:val="left"/>
      <w:pPr>
        <w:ind w:left="468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55DAE95E">
      <w:start w:val="1"/>
      <w:numFmt w:val="bullet"/>
      <w:lvlText w:val="o"/>
      <w:lvlJc w:val="left"/>
      <w:pPr>
        <w:ind w:left="540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3AC064AE">
      <w:start w:val="1"/>
      <w:numFmt w:val="bullet"/>
      <w:lvlText w:val="▪"/>
      <w:lvlJc w:val="left"/>
      <w:pPr>
        <w:ind w:left="612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74" w15:restartNumberingAfterBreak="0">
    <w:nsid w:val="7EFD11D3"/>
    <w:multiLevelType w:val="hybridMultilevel"/>
    <w:tmpl w:val="1B5E479E"/>
    <w:lvl w:ilvl="0" w:tplc="CDC21686">
      <w:start w:val="6"/>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5B8CA51C">
      <w:start w:val="1"/>
      <w:numFmt w:val="lowerLetter"/>
      <w:lvlText w:val="%2"/>
      <w:lvlJc w:val="left"/>
      <w:pPr>
        <w:ind w:left="13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CC16F9AA">
      <w:start w:val="1"/>
      <w:numFmt w:val="lowerRoman"/>
      <w:lvlText w:val="%3"/>
      <w:lvlJc w:val="left"/>
      <w:pPr>
        <w:ind w:left="20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7762597E">
      <w:start w:val="1"/>
      <w:numFmt w:val="decimal"/>
      <w:lvlText w:val="%4"/>
      <w:lvlJc w:val="left"/>
      <w:pPr>
        <w:ind w:left="27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C4DE181C">
      <w:start w:val="1"/>
      <w:numFmt w:val="lowerLetter"/>
      <w:lvlText w:val="%5"/>
      <w:lvlJc w:val="left"/>
      <w:pPr>
        <w:ind w:left="346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6BA4ED4C">
      <w:start w:val="1"/>
      <w:numFmt w:val="lowerRoman"/>
      <w:lvlText w:val="%6"/>
      <w:lvlJc w:val="left"/>
      <w:pPr>
        <w:ind w:left="418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3A4CDD42">
      <w:start w:val="1"/>
      <w:numFmt w:val="decimal"/>
      <w:lvlText w:val="%7"/>
      <w:lvlJc w:val="left"/>
      <w:pPr>
        <w:ind w:left="49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ADE0206E">
      <w:start w:val="1"/>
      <w:numFmt w:val="lowerLetter"/>
      <w:lvlText w:val="%8"/>
      <w:lvlJc w:val="left"/>
      <w:pPr>
        <w:ind w:left="56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864C74B4">
      <w:start w:val="1"/>
      <w:numFmt w:val="lowerRoman"/>
      <w:lvlText w:val="%9"/>
      <w:lvlJc w:val="left"/>
      <w:pPr>
        <w:ind w:left="63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abstractNum w:abstractNumId="175" w15:restartNumberingAfterBreak="0">
    <w:nsid w:val="7F50715D"/>
    <w:multiLevelType w:val="hybridMultilevel"/>
    <w:tmpl w:val="A47CBE0C"/>
    <w:lvl w:ilvl="0" w:tplc="73947A80">
      <w:start w:val="1"/>
      <w:numFmt w:val="decimal"/>
      <w:lvlText w:val="%1)"/>
      <w:lvlJc w:val="left"/>
      <w:pPr>
        <w:ind w:left="170"/>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1" w:tplc="F5DC9816">
      <w:start w:val="1"/>
      <w:numFmt w:val="lowerLetter"/>
      <w:lvlText w:val="%2"/>
      <w:lvlJc w:val="left"/>
      <w:pPr>
        <w:ind w:left="13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2" w:tplc="F2E25678">
      <w:start w:val="1"/>
      <w:numFmt w:val="lowerRoman"/>
      <w:lvlText w:val="%3"/>
      <w:lvlJc w:val="left"/>
      <w:pPr>
        <w:ind w:left="20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3" w:tplc="B23AD9CA">
      <w:start w:val="1"/>
      <w:numFmt w:val="decimal"/>
      <w:lvlText w:val="%4"/>
      <w:lvlJc w:val="left"/>
      <w:pPr>
        <w:ind w:left="27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4" w:tplc="BC1E82A6">
      <w:start w:val="1"/>
      <w:numFmt w:val="lowerLetter"/>
      <w:lvlText w:val="%5"/>
      <w:lvlJc w:val="left"/>
      <w:pPr>
        <w:ind w:left="346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5" w:tplc="BC8026A8">
      <w:start w:val="1"/>
      <w:numFmt w:val="lowerRoman"/>
      <w:lvlText w:val="%6"/>
      <w:lvlJc w:val="left"/>
      <w:pPr>
        <w:ind w:left="418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6" w:tplc="7AD854FE">
      <w:start w:val="1"/>
      <w:numFmt w:val="decimal"/>
      <w:lvlText w:val="%7"/>
      <w:lvlJc w:val="left"/>
      <w:pPr>
        <w:ind w:left="490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7" w:tplc="162CEDD4">
      <w:start w:val="1"/>
      <w:numFmt w:val="lowerLetter"/>
      <w:lvlText w:val="%8"/>
      <w:lvlJc w:val="left"/>
      <w:pPr>
        <w:ind w:left="562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lvl w:ilvl="8" w:tplc="90905326">
      <w:start w:val="1"/>
      <w:numFmt w:val="lowerRoman"/>
      <w:lvlText w:val="%9"/>
      <w:lvlJc w:val="left"/>
      <w:pPr>
        <w:ind w:left="6348"/>
      </w:pPr>
      <w:rPr>
        <w:rFonts w:ascii="Bookman Old Style" w:eastAsia="Bookman Old Style" w:hAnsi="Bookman Old Style" w:cs="Bookman Old Style"/>
        <w:b w:val="0"/>
        <w:i w:val="0"/>
        <w:strike w:val="0"/>
        <w:dstrike w:val="0"/>
        <w:color w:val="231F20"/>
        <w:sz w:val="20"/>
        <w:szCs w:val="20"/>
        <w:u w:val="none" w:color="000000"/>
        <w:bdr w:val="none" w:sz="0" w:space="0" w:color="auto"/>
        <w:shd w:val="clear" w:color="auto" w:fill="auto"/>
        <w:vertAlign w:val="baseline"/>
      </w:rPr>
    </w:lvl>
  </w:abstractNum>
  <w:num w:numId="1">
    <w:abstractNumId w:val="100"/>
  </w:num>
  <w:num w:numId="2">
    <w:abstractNumId w:val="31"/>
  </w:num>
  <w:num w:numId="3">
    <w:abstractNumId w:val="32"/>
  </w:num>
  <w:num w:numId="4">
    <w:abstractNumId w:val="170"/>
  </w:num>
  <w:num w:numId="5">
    <w:abstractNumId w:val="76"/>
  </w:num>
  <w:num w:numId="6">
    <w:abstractNumId w:val="109"/>
  </w:num>
  <w:num w:numId="7">
    <w:abstractNumId w:val="104"/>
  </w:num>
  <w:num w:numId="8">
    <w:abstractNumId w:val="146"/>
  </w:num>
  <w:num w:numId="9">
    <w:abstractNumId w:val="101"/>
  </w:num>
  <w:num w:numId="10">
    <w:abstractNumId w:val="75"/>
  </w:num>
  <w:num w:numId="11">
    <w:abstractNumId w:val="43"/>
  </w:num>
  <w:num w:numId="12">
    <w:abstractNumId w:val="107"/>
  </w:num>
  <w:num w:numId="13">
    <w:abstractNumId w:val="57"/>
  </w:num>
  <w:num w:numId="14">
    <w:abstractNumId w:val="148"/>
  </w:num>
  <w:num w:numId="15">
    <w:abstractNumId w:val="132"/>
  </w:num>
  <w:num w:numId="16">
    <w:abstractNumId w:val="94"/>
  </w:num>
  <w:num w:numId="17">
    <w:abstractNumId w:val="70"/>
  </w:num>
  <w:num w:numId="18">
    <w:abstractNumId w:val="7"/>
  </w:num>
  <w:num w:numId="19">
    <w:abstractNumId w:val="98"/>
  </w:num>
  <w:num w:numId="20">
    <w:abstractNumId w:val="56"/>
  </w:num>
  <w:num w:numId="21">
    <w:abstractNumId w:val="103"/>
  </w:num>
  <w:num w:numId="22">
    <w:abstractNumId w:val="59"/>
  </w:num>
  <w:num w:numId="23">
    <w:abstractNumId w:val="164"/>
  </w:num>
  <w:num w:numId="24">
    <w:abstractNumId w:val="135"/>
  </w:num>
  <w:num w:numId="25">
    <w:abstractNumId w:val="65"/>
  </w:num>
  <w:num w:numId="26">
    <w:abstractNumId w:val="127"/>
  </w:num>
  <w:num w:numId="27">
    <w:abstractNumId w:val="2"/>
  </w:num>
  <w:num w:numId="28">
    <w:abstractNumId w:val="8"/>
  </w:num>
  <w:num w:numId="29">
    <w:abstractNumId w:val="172"/>
  </w:num>
  <w:num w:numId="30">
    <w:abstractNumId w:val="105"/>
  </w:num>
  <w:num w:numId="31">
    <w:abstractNumId w:val="37"/>
  </w:num>
  <w:num w:numId="32">
    <w:abstractNumId w:val="20"/>
  </w:num>
  <w:num w:numId="33">
    <w:abstractNumId w:val="123"/>
  </w:num>
  <w:num w:numId="34">
    <w:abstractNumId w:val="60"/>
  </w:num>
  <w:num w:numId="35">
    <w:abstractNumId w:val="68"/>
  </w:num>
  <w:num w:numId="36">
    <w:abstractNumId w:val="26"/>
  </w:num>
  <w:num w:numId="37">
    <w:abstractNumId w:val="126"/>
  </w:num>
  <w:num w:numId="38">
    <w:abstractNumId w:val="0"/>
  </w:num>
  <w:num w:numId="39">
    <w:abstractNumId w:val="152"/>
  </w:num>
  <w:num w:numId="40">
    <w:abstractNumId w:val="50"/>
  </w:num>
  <w:num w:numId="41">
    <w:abstractNumId w:val="143"/>
  </w:num>
  <w:num w:numId="42">
    <w:abstractNumId w:val="22"/>
  </w:num>
  <w:num w:numId="43">
    <w:abstractNumId w:val="97"/>
  </w:num>
  <w:num w:numId="44">
    <w:abstractNumId w:val="62"/>
  </w:num>
  <w:num w:numId="45">
    <w:abstractNumId w:val="35"/>
  </w:num>
  <w:num w:numId="46">
    <w:abstractNumId w:val="119"/>
  </w:num>
  <w:num w:numId="47">
    <w:abstractNumId w:val="114"/>
  </w:num>
  <w:num w:numId="48">
    <w:abstractNumId w:val="128"/>
  </w:num>
  <w:num w:numId="49">
    <w:abstractNumId w:val="82"/>
  </w:num>
  <w:num w:numId="50">
    <w:abstractNumId w:val="28"/>
  </w:num>
  <w:num w:numId="51">
    <w:abstractNumId w:val="155"/>
  </w:num>
  <w:num w:numId="52">
    <w:abstractNumId w:val="137"/>
  </w:num>
  <w:num w:numId="53">
    <w:abstractNumId w:val="163"/>
  </w:num>
  <w:num w:numId="54">
    <w:abstractNumId w:val="174"/>
  </w:num>
  <w:num w:numId="55">
    <w:abstractNumId w:val="78"/>
  </w:num>
  <w:num w:numId="56">
    <w:abstractNumId w:val="83"/>
  </w:num>
  <w:num w:numId="57">
    <w:abstractNumId w:val="79"/>
  </w:num>
  <w:num w:numId="58">
    <w:abstractNumId w:val="39"/>
  </w:num>
  <w:num w:numId="59">
    <w:abstractNumId w:val="13"/>
  </w:num>
  <w:num w:numId="60">
    <w:abstractNumId w:val="99"/>
  </w:num>
  <w:num w:numId="61">
    <w:abstractNumId w:val="142"/>
  </w:num>
  <w:num w:numId="62">
    <w:abstractNumId w:val="21"/>
  </w:num>
  <w:num w:numId="63">
    <w:abstractNumId w:val="44"/>
  </w:num>
  <w:num w:numId="64">
    <w:abstractNumId w:val="145"/>
  </w:num>
  <w:num w:numId="65">
    <w:abstractNumId w:val="61"/>
  </w:num>
  <w:num w:numId="66">
    <w:abstractNumId w:val="168"/>
  </w:num>
  <w:num w:numId="67">
    <w:abstractNumId w:val="90"/>
  </w:num>
  <w:num w:numId="68">
    <w:abstractNumId w:val="71"/>
  </w:num>
  <w:num w:numId="69">
    <w:abstractNumId w:val="153"/>
  </w:num>
  <w:num w:numId="70">
    <w:abstractNumId w:val="159"/>
  </w:num>
  <w:num w:numId="71">
    <w:abstractNumId w:val="158"/>
  </w:num>
  <w:num w:numId="72">
    <w:abstractNumId w:val="113"/>
  </w:num>
  <w:num w:numId="73">
    <w:abstractNumId w:val="54"/>
  </w:num>
  <w:num w:numId="74">
    <w:abstractNumId w:val="4"/>
  </w:num>
  <w:num w:numId="75">
    <w:abstractNumId w:val="72"/>
  </w:num>
  <w:num w:numId="76">
    <w:abstractNumId w:val="42"/>
  </w:num>
  <w:num w:numId="77">
    <w:abstractNumId w:val="89"/>
  </w:num>
  <w:num w:numId="78">
    <w:abstractNumId w:val="33"/>
  </w:num>
  <w:num w:numId="79">
    <w:abstractNumId w:val="17"/>
  </w:num>
  <w:num w:numId="80">
    <w:abstractNumId w:val="58"/>
  </w:num>
  <w:num w:numId="81">
    <w:abstractNumId w:val="102"/>
  </w:num>
  <w:num w:numId="82">
    <w:abstractNumId w:val="141"/>
  </w:num>
  <w:num w:numId="83">
    <w:abstractNumId w:val="125"/>
  </w:num>
  <w:num w:numId="84">
    <w:abstractNumId w:val="121"/>
  </w:num>
  <w:num w:numId="85">
    <w:abstractNumId w:val="73"/>
  </w:num>
  <w:num w:numId="86">
    <w:abstractNumId w:val="67"/>
  </w:num>
  <w:num w:numId="87">
    <w:abstractNumId w:val="84"/>
  </w:num>
  <w:num w:numId="88">
    <w:abstractNumId w:val="165"/>
  </w:num>
  <w:num w:numId="89">
    <w:abstractNumId w:val="117"/>
  </w:num>
  <w:num w:numId="90">
    <w:abstractNumId w:val="92"/>
  </w:num>
  <w:num w:numId="91">
    <w:abstractNumId w:val="151"/>
  </w:num>
  <w:num w:numId="92">
    <w:abstractNumId w:val="130"/>
  </w:num>
  <w:num w:numId="93">
    <w:abstractNumId w:val="1"/>
  </w:num>
  <w:num w:numId="94">
    <w:abstractNumId w:val="77"/>
  </w:num>
  <w:num w:numId="95">
    <w:abstractNumId w:val="53"/>
  </w:num>
  <w:num w:numId="96">
    <w:abstractNumId w:val="30"/>
  </w:num>
  <w:num w:numId="97">
    <w:abstractNumId w:val="140"/>
  </w:num>
  <w:num w:numId="98">
    <w:abstractNumId w:val="93"/>
  </w:num>
  <w:num w:numId="99">
    <w:abstractNumId w:val="124"/>
  </w:num>
  <w:num w:numId="100">
    <w:abstractNumId w:val="14"/>
  </w:num>
  <w:num w:numId="101">
    <w:abstractNumId w:val="49"/>
  </w:num>
  <w:num w:numId="102">
    <w:abstractNumId w:val="46"/>
  </w:num>
  <w:num w:numId="103">
    <w:abstractNumId w:val="27"/>
  </w:num>
  <w:num w:numId="104">
    <w:abstractNumId w:val="24"/>
  </w:num>
  <w:num w:numId="105">
    <w:abstractNumId w:val="25"/>
  </w:num>
  <w:num w:numId="106">
    <w:abstractNumId w:val="87"/>
  </w:num>
  <w:num w:numId="107">
    <w:abstractNumId w:val="156"/>
  </w:num>
  <w:num w:numId="108">
    <w:abstractNumId w:val="138"/>
  </w:num>
  <w:num w:numId="109">
    <w:abstractNumId w:val="129"/>
  </w:num>
  <w:num w:numId="110">
    <w:abstractNumId w:val="19"/>
  </w:num>
  <w:num w:numId="111">
    <w:abstractNumId w:val="110"/>
  </w:num>
  <w:num w:numId="112">
    <w:abstractNumId w:val="66"/>
  </w:num>
  <w:num w:numId="113">
    <w:abstractNumId w:val="10"/>
  </w:num>
  <w:num w:numId="114">
    <w:abstractNumId w:val="38"/>
  </w:num>
  <w:num w:numId="115">
    <w:abstractNumId w:val="122"/>
  </w:num>
  <w:num w:numId="116">
    <w:abstractNumId w:val="81"/>
  </w:num>
  <w:num w:numId="117">
    <w:abstractNumId w:val="167"/>
  </w:num>
  <w:num w:numId="118">
    <w:abstractNumId w:val="6"/>
  </w:num>
  <w:num w:numId="119">
    <w:abstractNumId w:val="29"/>
  </w:num>
  <w:num w:numId="120">
    <w:abstractNumId w:val="51"/>
  </w:num>
  <w:num w:numId="121">
    <w:abstractNumId w:val="88"/>
  </w:num>
  <w:num w:numId="122">
    <w:abstractNumId w:val="41"/>
  </w:num>
  <w:num w:numId="123">
    <w:abstractNumId w:val="112"/>
  </w:num>
  <w:num w:numId="124">
    <w:abstractNumId w:val="136"/>
  </w:num>
  <w:num w:numId="125">
    <w:abstractNumId w:val="9"/>
  </w:num>
  <w:num w:numId="126">
    <w:abstractNumId w:val="169"/>
  </w:num>
  <w:num w:numId="127">
    <w:abstractNumId w:val="5"/>
  </w:num>
  <w:num w:numId="128">
    <w:abstractNumId w:val="149"/>
  </w:num>
  <w:num w:numId="129">
    <w:abstractNumId w:val="23"/>
  </w:num>
  <w:num w:numId="130">
    <w:abstractNumId w:val="157"/>
  </w:num>
  <w:num w:numId="131">
    <w:abstractNumId w:val="96"/>
  </w:num>
  <w:num w:numId="132">
    <w:abstractNumId w:val="11"/>
  </w:num>
  <w:num w:numId="133">
    <w:abstractNumId w:val="18"/>
  </w:num>
  <w:num w:numId="134">
    <w:abstractNumId w:val="144"/>
  </w:num>
  <w:num w:numId="135">
    <w:abstractNumId w:val="115"/>
  </w:num>
  <w:num w:numId="136">
    <w:abstractNumId w:val="111"/>
  </w:num>
  <w:num w:numId="137">
    <w:abstractNumId w:val="120"/>
  </w:num>
  <w:num w:numId="138">
    <w:abstractNumId w:val="108"/>
  </w:num>
  <w:num w:numId="139">
    <w:abstractNumId w:val="48"/>
  </w:num>
  <w:num w:numId="140">
    <w:abstractNumId w:val="160"/>
  </w:num>
  <w:num w:numId="141">
    <w:abstractNumId w:val="3"/>
  </w:num>
  <w:num w:numId="142">
    <w:abstractNumId w:val="47"/>
  </w:num>
  <w:num w:numId="143">
    <w:abstractNumId w:val="116"/>
  </w:num>
  <w:num w:numId="144">
    <w:abstractNumId w:val="86"/>
  </w:num>
  <w:num w:numId="145">
    <w:abstractNumId w:val="69"/>
  </w:num>
  <w:num w:numId="146">
    <w:abstractNumId w:val="15"/>
  </w:num>
  <w:num w:numId="147">
    <w:abstractNumId w:val="171"/>
  </w:num>
  <w:num w:numId="148">
    <w:abstractNumId w:val="85"/>
  </w:num>
  <w:num w:numId="149">
    <w:abstractNumId w:val="173"/>
  </w:num>
  <w:num w:numId="150">
    <w:abstractNumId w:val="131"/>
  </w:num>
  <w:num w:numId="151">
    <w:abstractNumId w:val="162"/>
  </w:num>
  <w:num w:numId="152">
    <w:abstractNumId w:val="133"/>
  </w:num>
  <w:num w:numId="153">
    <w:abstractNumId w:val="95"/>
  </w:num>
  <w:num w:numId="154">
    <w:abstractNumId w:val="80"/>
  </w:num>
  <w:num w:numId="155">
    <w:abstractNumId w:val="166"/>
  </w:num>
  <w:num w:numId="156">
    <w:abstractNumId w:val="64"/>
  </w:num>
  <w:num w:numId="157">
    <w:abstractNumId w:val="52"/>
  </w:num>
  <w:num w:numId="158">
    <w:abstractNumId w:val="161"/>
  </w:num>
  <w:num w:numId="159">
    <w:abstractNumId w:val="74"/>
  </w:num>
  <w:num w:numId="160">
    <w:abstractNumId w:val="40"/>
  </w:num>
  <w:num w:numId="161">
    <w:abstractNumId w:val="154"/>
  </w:num>
  <w:num w:numId="162">
    <w:abstractNumId w:val="63"/>
  </w:num>
  <w:num w:numId="163">
    <w:abstractNumId w:val="34"/>
  </w:num>
  <w:num w:numId="164">
    <w:abstractNumId w:val="134"/>
  </w:num>
  <w:num w:numId="165">
    <w:abstractNumId w:val="12"/>
  </w:num>
  <w:num w:numId="166">
    <w:abstractNumId w:val="106"/>
  </w:num>
  <w:num w:numId="167">
    <w:abstractNumId w:val="118"/>
  </w:num>
  <w:num w:numId="168">
    <w:abstractNumId w:val="36"/>
  </w:num>
  <w:num w:numId="169">
    <w:abstractNumId w:val="91"/>
  </w:num>
  <w:num w:numId="170">
    <w:abstractNumId w:val="147"/>
  </w:num>
  <w:num w:numId="171">
    <w:abstractNumId w:val="139"/>
  </w:num>
  <w:num w:numId="172">
    <w:abstractNumId w:val="150"/>
  </w:num>
  <w:num w:numId="173">
    <w:abstractNumId w:val="175"/>
  </w:num>
  <w:num w:numId="174">
    <w:abstractNumId w:val="55"/>
  </w:num>
  <w:num w:numId="175">
    <w:abstractNumId w:val="16"/>
  </w:num>
  <w:num w:numId="176">
    <w:abstractNumId w:val="45"/>
  </w:num>
  <w:numIdMacAtCleanup w:val="1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AC2"/>
    <w:rsid w:val="00121AC2"/>
    <w:rsid w:val="00336F57"/>
    <w:rsid w:val="00C630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B379C"/>
  <w15:docId w15:val="{11DC6F65-3167-4154-A331-0388D06A7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47" w:lineRule="auto"/>
      <w:ind w:left="163" w:firstLine="230"/>
      <w:jc w:val="both"/>
    </w:pPr>
    <w:rPr>
      <w:rFonts w:ascii="Bookman Old Style" w:eastAsia="Bookman Old Style" w:hAnsi="Bookman Old Style" w:cs="Bookman Old Style"/>
      <w:color w:val="231F20"/>
      <w:sz w:val="20"/>
    </w:rPr>
  </w:style>
  <w:style w:type="paragraph" w:styleId="1">
    <w:name w:val="heading 1"/>
    <w:next w:val="a"/>
    <w:link w:val="10"/>
    <w:uiPriority w:val="9"/>
    <w:unhideWhenUsed/>
    <w:qFormat/>
    <w:pPr>
      <w:keepNext/>
      <w:keepLines/>
      <w:spacing w:after="0"/>
      <w:ind w:right="2896"/>
      <w:jc w:val="right"/>
      <w:outlineLvl w:val="0"/>
    </w:pPr>
    <w:rPr>
      <w:rFonts w:ascii="Times New Roman" w:eastAsia="Times New Roman" w:hAnsi="Times New Roman" w:cs="Times New Roman"/>
      <w:color w:val="000000"/>
      <w:sz w:val="28"/>
    </w:rPr>
  </w:style>
  <w:style w:type="paragraph" w:styleId="2">
    <w:name w:val="heading 2"/>
    <w:next w:val="a"/>
    <w:link w:val="20"/>
    <w:uiPriority w:val="9"/>
    <w:unhideWhenUsed/>
    <w:qFormat/>
    <w:pPr>
      <w:keepNext/>
      <w:keepLines/>
      <w:spacing w:after="0"/>
      <w:ind w:left="173" w:hanging="10"/>
      <w:outlineLvl w:val="1"/>
    </w:pPr>
    <w:rPr>
      <w:rFonts w:ascii="Calibri" w:eastAsia="Calibri" w:hAnsi="Calibri" w:cs="Calibri"/>
      <w:b/>
      <w:color w:val="231F20"/>
      <w:sz w:val="24"/>
    </w:rPr>
  </w:style>
  <w:style w:type="paragraph" w:styleId="3">
    <w:name w:val="heading 3"/>
    <w:next w:val="a"/>
    <w:link w:val="30"/>
    <w:uiPriority w:val="9"/>
    <w:unhideWhenUsed/>
    <w:qFormat/>
    <w:pPr>
      <w:keepNext/>
      <w:keepLines/>
      <w:spacing w:after="6" w:line="254" w:lineRule="auto"/>
      <w:ind w:left="166" w:hanging="10"/>
      <w:jc w:val="both"/>
      <w:outlineLvl w:val="2"/>
    </w:pPr>
    <w:rPr>
      <w:rFonts w:ascii="Georgia" w:eastAsia="Georgia" w:hAnsi="Georgia" w:cs="Georgia"/>
      <w:b/>
      <w:color w:val="231F20"/>
      <w:sz w:val="20"/>
    </w:rPr>
  </w:style>
  <w:style w:type="paragraph" w:styleId="4">
    <w:name w:val="heading 4"/>
    <w:next w:val="a"/>
    <w:link w:val="40"/>
    <w:uiPriority w:val="9"/>
    <w:unhideWhenUsed/>
    <w:qFormat/>
    <w:pPr>
      <w:keepNext/>
      <w:keepLines/>
      <w:spacing w:after="10"/>
      <w:ind w:left="166" w:hanging="10"/>
      <w:jc w:val="both"/>
      <w:outlineLvl w:val="3"/>
    </w:pPr>
    <w:rPr>
      <w:rFonts w:ascii="Tahoma" w:eastAsia="Tahoma" w:hAnsi="Tahoma" w:cs="Tahoma"/>
      <w:b/>
      <w:color w:val="231F20"/>
    </w:rPr>
  </w:style>
  <w:style w:type="paragraph" w:styleId="5">
    <w:name w:val="heading 5"/>
    <w:next w:val="a"/>
    <w:link w:val="50"/>
    <w:uiPriority w:val="9"/>
    <w:unhideWhenUsed/>
    <w:qFormat/>
    <w:pPr>
      <w:keepNext/>
      <w:keepLines/>
      <w:spacing w:after="4" w:line="253" w:lineRule="auto"/>
      <w:ind w:left="394" w:hanging="10"/>
      <w:jc w:val="both"/>
      <w:outlineLvl w:val="4"/>
    </w:pPr>
    <w:rPr>
      <w:rFonts w:ascii="Georgia" w:eastAsia="Georgia" w:hAnsi="Georgia" w:cs="Georgia"/>
      <w:b/>
      <w:i/>
      <w:color w:val="231F20"/>
      <w:sz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color w:val="000000"/>
      <w:sz w:val="28"/>
    </w:rPr>
  </w:style>
  <w:style w:type="paragraph" w:customStyle="1" w:styleId="footnotedescription">
    <w:name w:val="footnote description"/>
    <w:next w:val="a"/>
    <w:link w:val="footnotedescriptionChar"/>
    <w:hidden/>
    <w:pPr>
      <w:spacing w:after="0" w:line="231" w:lineRule="auto"/>
      <w:ind w:left="384" w:right="2" w:hanging="228"/>
      <w:jc w:val="both"/>
    </w:pPr>
    <w:rPr>
      <w:rFonts w:ascii="Bookman Old Style" w:eastAsia="Bookman Old Style" w:hAnsi="Bookman Old Style" w:cs="Bookman Old Style"/>
      <w:color w:val="231F20"/>
      <w:sz w:val="18"/>
    </w:rPr>
  </w:style>
  <w:style w:type="character" w:customStyle="1" w:styleId="footnotedescriptionChar">
    <w:name w:val="footnote description Char"/>
    <w:link w:val="footnotedescription"/>
    <w:rPr>
      <w:rFonts w:ascii="Bookman Old Style" w:eastAsia="Bookman Old Style" w:hAnsi="Bookman Old Style" w:cs="Bookman Old Style"/>
      <w:color w:val="231F20"/>
      <w:sz w:val="18"/>
    </w:rPr>
  </w:style>
  <w:style w:type="character" w:customStyle="1" w:styleId="40">
    <w:name w:val="Заголовок 4 Знак"/>
    <w:link w:val="4"/>
    <w:rPr>
      <w:rFonts w:ascii="Tahoma" w:eastAsia="Tahoma" w:hAnsi="Tahoma" w:cs="Tahoma"/>
      <w:b/>
      <w:color w:val="231F20"/>
      <w:sz w:val="22"/>
    </w:rPr>
  </w:style>
  <w:style w:type="character" w:customStyle="1" w:styleId="30">
    <w:name w:val="Заголовок 3 Знак"/>
    <w:link w:val="3"/>
    <w:rPr>
      <w:rFonts w:ascii="Georgia" w:eastAsia="Georgia" w:hAnsi="Georgia" w:cs="Georgia"/>
      <w:b/>
      <w:color w:val="231F20"/>
      <w:sz w:val="20"/>
    </w:rPr>
  </w:style>
  <w:style w:type="character" w:customStyle="1" w:styleId="50">
    <w:name w:val="Заголовок 5 Знак"/>
    <w:link w:val="5"/>
    <w:rPr>
      <w:rFonts w:ascii="Georgia" w:eastAsia="Georgia" w:hAnsi="Georgia" w:cs="Georgia"/>
      <w:b/>
      <w:i/>
      <w:color w:val="231F20"/>
      <w:sz w:val="20"/>
    </w:rPr>
  </w:style>
  <w:style w:type="character" w:customStyle="1" w:styleId="20">
    <w:name w:val="Заголовок 2 Знак"/>
    <w:link w:val="2"/>
    <w:rPr>
      <w:rFonts w:ascii="Calibri" w:eastAsia="Calibri" w:hAnsi="Calibri" w:cs="Calibri"/>
      <w:b/>
      <w:color w:val="231F20"/>
      <w:sz w:val="24"/>
    </w:rPr>
  </w:style>
  <w:style w:type="character" w:customStyle="1" w:styleId="footnotemark">
    <w:name w:val="footnote mark"/>
    <w:hidden/>
    <w:rPr>
      <w:rFonts w:ascii="Bookman Old Style" w:eastAsia="Bookman Old Style" w:hAnsi="Bookman Old Style" w:cs="Bookman Old Style"/>
      <w:color w:val="231F2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eader" Target="header56.xml"/><Relationship Id="rId299" Type="http://schemas.openxmlformats.org/officeDocument/2006/relationships/footer" Target="footer146.xml"/><Relationship Id="rId727" Type="http://schemas.openxmlformats.org/officeDocument/2006/relationships/footer" Target="footer184.xml"/><Relationship Id="rId769" Type="http://schemas.openxmlformats.org/officeDocument/2006/relationships/footer" Target="footer205.xml"/><Relationship Id="rId934" Type="http://schemas.openxmlformats.org/officeDocument/2006/relationships/footer" Target="footer287.xml"/><Relationship Id="rId976" Type="http://schemas.openxmlformats.org/officeDocument/2006/relationships/footer" Target="footer308.xml"/><Relationship Id="rId21" Type="http://schemas.openxmlformats.org/officeDocument/2006/relationships/header" Target="header8.xml"/><Relationship Id="rId63" Type="http://schemas.openxmlformats.org/officeDocument/2006/relationships/header" Target="header29.xml"/><Relationship Id="rId159" Type="http://schemas.openxmlformats.org/officeDocument/2006/relationships/header" Target="header77.xml"/><Relationship Id="rId324" Type="http://schemas.openxmlformats.org/officeDocument/2006/relationships/header" Target="header159.xml"/><Relationship Id="rId366" Type="http://schemas.openxmlformats.org/officeDocument/2006/relationships/header" Target="header180.xml"/><Relationship Id="rId780" Type="http://schemas.openxmlformats.org/officeDocument/2006/relationships/header" Target="header212.xml"/><Relationship Id="rId170" Type="http://schemas.openxmlformats.org/officeDocument/2006/relationships/header" Target="header82.xml"/><Relationship Id="rId226" Type="http://schemas.openxmlformats.org/officeDocument/2006/relationships/footer" Target="footer109.xml"/><Relationship Id="rId836" Type="http://schemas.openxmlformats.org/officeDocument/2006/relationships/header" Target="header239.xml"/><Relationship Id="rId878" Type="http://schemas.openxmlformats.org/officeDocument/2006/relationships/header" Target="header260.xml"/><Relationship Id="rId1021" Type="http://schemas.openxmlformats.org/officeDocument/2006/relationships/header" Target="header328.xml"/><Relationship Id="rId268" Type="http://schemas.openxmlformats.org/officeDocument/2006/relationships/footer" Target="footer130.xml"/><Relationship Id="rId738" Type="http://schemas.openxmlformats.org/officeDocument/2006/relationships/header" Target="header191.xml"/><Relationship Id="rId903" Type="http://schemas.openxmlformats.org/officeDocument/2006/relationships/footer" Target="footer271.xml"/><Relationship Id="rId945" Type="http://schemas.openxmlformats.org/officeDocument/2006/relationships/footer" Target="footer292.xml"/><Relationship Id="rId32" Type="http://schemas.openxmlformats.org/officeDocument/2006/relationships/header" Target="header13.xml"/><Relationship Id="rId74" Type="http://schemas.openxmlformats.org/officeDocument/2006/relationships/header" Target="header34.xml"/><Relationship Id="rId128" Type="http://schemas.openxmlformats.org/officeDocument/2006/relationships/header" Target="header61.xml"/><Relationship Id="rId335" Type="http://schemas.openxmlformats.org/officeDocument/2006/relationships/footer" Target="footer164.xml"/><Relationship Id="rId805" Type="http://schemas.openxmlformats.org/officeDocument/2006/relationships/header" Target="header223.xml"/><Relationship Id="rId987" Type="http://schemas.openxmlformats.org/officeDocument/2006/relationships/footer" Target="footer312.xml"/><Relationship Id="rId5" Type="http://schemas.openxmlformats.org/officeDocument/2006/relationships/footnotes" Target="footnotes.xml"/><Relationship Id="rId181" Type="http://schemas.openxmlformats.org/officeDocument/2006/relationships/footer" Target="footer87.xml"/><Relationship Id="rId237" Type="http://schemas.openxmlformats.org/officeDocument/2006/relationships/header" Target="header116.xml"/><Relationship Id="rId791" Type="http://schemas.openxmlformats.org/officeDocument/2006/relationships/header" Target="header217.xml"/><Relationship Id="rId847" Type="http://schemas.openxmlformats.org/officeDocument/2006/relationships/header" Target="header244.xml"/><Relationship Id="rId889" Type="http://schemas.openxmlformats.org/officeDocument/2006/relationships/header" Target="header265.xml"/><Relationship Id="rId1032" Type="http://schemas.openxmlformats.org/officeDocument/2006/relationships/footer" Target="footer333.xml"/><Relationship Id="rId279" Type="http://schemas.openxmlformats.org/officeDocument/2006/relationships/header" Target="header137.xml"/><Relationship Id="rId707" Type="http://schemas.openxmlformats.org/officeDocument/2006/relationships/image" Target="media/image6.png"/><Relationship Id="rId749" Type="http://schemas.openxmlformats.org/officeDocument/2006/relationships/header" Target="header196.xml"/><Relationship Id="rId914" Type="http://schemas.openxmlformats.org/officeDocument/2006/relationships/header" Target="header278.xml"/><Relationship Id="rId43" Type="http://schemas.openxmlformats.org/officeDocument/2006/relationships/footer" Target="footer18.xml"/><Relationship Id="rId139" Type="http://schemas.openxmlformats.org/officeDocument/2006/relationships/footer" Target="footer66.xml"/><Relationship Id="rId290" Type="http://schemas.openxmlformats.org/officeDocument/2006/relationships/header" Target="header142.xml"/><Relationship Id="rId304" Type="http://schemas.openxmlformats.org/officeDocument/2006/relationships/footer" Target="footer148.xml"/><Relationship Id="rId346" Type="http://schemas.openxmlformats.org/officeDocument/2006/relationships/footer" Target="footer169.xml"/><Relationship Id="rId760" Type="http://schemas.openxmlformats.org/officeDocument/2006/relationships/footer" Target="footer201.xml"/><Relationship Id="rId956" Type="http://schemas.openxmlformats.org/officeDocument/2006/relationships/header" Target="header299.xml"/><Relationship Id="rId998" Type="http://schemas.openxmlformats.org/officeDocument/2006/relationships/header" Target="header317.xml"/><Relationship Id="rId85" Type="http://schemas.openxmlformats.org/officeDocument/2006/relationships/footer" Target="footer39.xml"/><Relationship Id="rId150" Type="http://schemas.openxmlformats.org/officeDocument/2006/relationships/header" Target="header72.xml"/><Relationship Id="rId192" Type="http://schemas.openxmlformats.org/officeDocument/2006/relationships/header" Target="header93.xml"/><Relationship Id="rId206" Type="http://schemas.openxmlformats.org/officeDocument/2006/relationships/header" Target="header100.xml"/><Relationship Id="rId816" Type="http://schemas.openxmlformats.org/officeDocument/2006/relationships/footer" Target="footer228.xml"/><Relationship Id="rId858" Type="http://schemas.openxmlformats.org/officeDocument/2006/relationships/footer" Target="footer249.xml"/><Relationship Id="rId1001" Type="http://schemas.openxmlformats.org/officeDocument/2006/relationships/header" Target="header318.xml"/><Relationship Id="rId248" Type="http://schemas.openxmlformats.org/officeDocument/2006/relationships/header" Target="header121.xml"/><Relationship Id="rId718" Type="http://schemas.openxmlformats.org/officeDocument/2006/relationships/image" Target="media/image13.png"/><Relationship Id="rId925" Type="http://schemas.openxmlformats.org/officeDocument/2006/relationships/header" Target="header283.xml"/><Relationship Id="rId12" Type="http://schemas.openxmlformats.org/officeDocument/2006/relationships/header" Target="header3.xml"/><Relationship Id="rId108" Type="http://schemas.openxmlformats.org/officeDocument/2006/relationships/header" Target="header51.xml"/><Relationship Id="rId315" Type="http://schemas.openxmlformats.org/officeDocument/2006/relationships/header" Target="header155.xml"/><Relationship Id="rId357" Type="http://schemas.openxmlformats.org/officeDocument/2006/relationships/header" Target="header176.xml"/><Relationship Id="rId967" Type="http://schemas.openxmlformats.org/officeDocument/2006/relationships/header" Target="header304.xml"/><Relationship Id="rId54" Type="http://schemas.openxmlformats.org/officeDocument/2006/relationships/header" Target="header24.xml"/><Relationship Id="rId96" Type="http://schemas.openxmlformats.org/officeDocument/2006/relationships/header" Target="header45.xml"/><Relationship Id="rId161" Type="http://schemas.openxmlformats.org/officeDocument/2006/relationships/footer" Target="footer77.xml"/><Relationship Id="rId217" Type="http://schemas.openxmlformats.org/officeDocument/2006/relationships/footer" Target="footer105.xml"/><Relationship Id="rId771" Type="http://schemas.openxmlformats.org/officeDocument/2006/relationships/header" Target="header207.xml"/><Relationship Id="rId827" Type="http://schemas.openxmlformats.org/officeDocument/2006/relationships/header" Target="header234.xml"/><Relationship Id="rId869" Type="http://schemas.openxmlformats.org/officeDocument/2006/relationships/header" Target="header255.xml"/><Relationship Id="rId1012" Type="http://schemas.openxmlformats.org/officeDocument/2006/relationships/footer" Target="footer323.xml"/><Relationship Id="rId259" Type="http://schemas.openxmlformats.org/officeDocument/2006/relationships/footer" Target="footer126.xml"/><Relationship Id="rId729" Type="http://schemas.openxmlformats.org/officeDocument/2006/relationships/header" Target="header186.xml"/><Relationship Id="rId880" Type="http://schemas.openxmlformats.org/officeDocument/2006/relationships/footer" Target="footer260.xml"/><Relationship Id="rId23" Type="http://schemas.openxmlformats.org/officeDocument/2006/relationships/footer" Target="footer8.xml"/><Relationship Id="rId119" Type="http://schemas.openxmlformats.org/officeDocument/2006/relationships/footer" Target="footer56.xml"/><Relationship Id="rId270" Type="http://schemas.openxmlformats.org/officeDocument/2006/relationships/header" Target="header132.xml"/><Relationship Id="rId326" Type="http://schemas.openxmlformats.org/officeDocument/2006/relationships/header" Target="header160.xml"/><Relationship Id="rId936" Type="http://schemas.openxmlformats.org/officeDocument/2006/relationships/footer" Target="footer288.xml"/><Relationship Id="rId978" Type="http://schemas.openxmlformats.org/officeDocument/2006/relationships/footer" Target="footer309.xml"/><Relationship Id="rId65" Type="http://schemas.openxmlformats.org/officeDocument/2006/relationships/footer" Target="footer29.xml"/><Relationship Id="rId130" Type="http://schemas.openxmlformats.org/officeDocument/2006/relationships/footer" Target="footer61.xml"/><Relationship Id="rId368" Type="http://schemas.openxmlformats.org/officeDocument/2006/relationships/image" Target="media/image2.png"/><Relationship Id="rId740" Type="http://schemas.openxmlformats.org/officeDocument/2006/relationships/footer" Target="footer191.xml"/><Relationship Id="rId782" Type="http://schemas.openxmlformats.org/officeDocument/2006/relationships/footer" Target="footer212.xml"/><Relationship Id="rId838" Type="http://schemas.openxmlformats.org/officeDocument/2006/relationships/footer" Target="footer239.xml"/><Relationship Id="rId1023" Type="http://schemas.openxmlformats.org/officeDocument/2006/relationships/footer" Target="footer328.xml"/><Relationship Id="rId172" Type="http://schemas.openxmlformats.org/officeDocument/2006/relationships/footer" Target="footer82.xml"/><Relationship Id="rId228" Type="http://schemas.openxmlformats.org/officeDocument/2006/relationships/header" Target="header111.xml"/><Relationship Id="rId281" Type="http://schemas.openxmlformats.org/officeDocument/2006/relationships/footer" Target="footer137.xml"/><Relationship Id="rId337" Type="http://schemas.openxmlformats.org/officeDocument/2006/relationships/footer" Target="footer165.xml"/><Relationship Id="rId891" Type="http://schemas.openxmlformats.org/officeDocument/2006/relationships/footer" Target="footer265.xml"/><Relationship Id="rId905" Type="http://schemas.openxmlformats.org/officeDocument/2006/relationships/header" Target="header273.xml"/><Relationship Id="rId947" Type="http://schemas.openxmlformats.org/officeDocument/2006/relationships/header" Target="header294.xml"/><Relationship Id="rId989" Type="http://schemas.openxmlformats.org/officeDocument/2006/relationships/image" Target="media/image20.png"/><Relationship Id="rId34" Type="http://schemas.openxmlformats.org/officeDocument/2006/relationships/footer" Target="footer13.xml"/><Relationship Id="rId76" Type="http://schemas.openxmlformats.org/officeDocument/2006/relationships/footer" Target="footer34.xml"/><Relationship Id="rId141" Type="http://schemas.openxmlformats.org/officeDocument/2006/relationships/header" Target="header68.xml"/><Relationship Id="rId751" Type="http://schemas.openxmlformats.org/officeDocument/2006/relationships/footer" Target="footer196.xml"/><Relationship Id="rId793" Type="http://schemas.openxmlformats.org/officeDocument/2006/relationships/footer" Target="footer217.xml"/><Relationship Id="rId807" Type="http://schemas.openxmlformats.org/officeDocument/2006/relationships/footer" Target="footer223.xml"/><Relationship Id="rId849" Type="http://schemas.openxmlformats.org/officeDocument/2006/relationships/footer" Target="footer244.xml"/><Relationship Id="rId7" Type="http://schemas.openxmlformats.org/officeDocument/2006/relationships/image" Target="media/image1.png"/><Relationship Id="rId183" Type="http://schemas.openxmlformats.org/officeDocument/2006/relationships/header" Target="header89.xml"/><Relationship Id="rId239" Type="http://schemas.openxmlformats.org/officeDocument/2006/relationships/footer" Target="footer116.xml"/><Relationship Id="rId1034" Type="http://schemas.openxmlformats.org/officeDocument/2006/relationships/theme" Target="theme/theme1.xml"/><Relationship Id="rId250" Type="http://schemas.openxmlformats.org/officeDocument/2006/relationships/footer" Target="footer121.xml"/><Relationship Id="rId292" Type="http://schemas.openxmlformats.org/officeDocument/2006/relationships/footer" Target="footer142.xml"/><Relationship Id="rId306" Type="http://schemas.openxmlformats.org/officeDocument/2006/relationships/header" Target="header150.xml"/><Relationship Id="rId709" Type="http://schemas.openxmlformats.org/officeDocument/2006/relationships/image" Target="media/image40.png"/><Relationship Id="rId860" Type="http://schemas.openxmlformats.org/officeDocument/2006/relationships/header" Target="header251.xml"/><Relationship Id="rId916" Type="http://schemas.openxmlformats.org/officeDocument/2006/relationships/footer" Target="footer278.xml"/><Relationship Id="rId958" Type="http://schemas.openxmlformats.org/officeDocument/2006/relationships/footer" Target="footer299.xml"/><Relationship Id="rId45" Type="http://schemas.openxmlformats.org/officeDocument/2006/relationships/header" Target="header20.xml"/><Relationship Id="rId87" Type="http://schemas.openxmlformats.org/officeDocument/2006/relationships/header" Target="header41.xml"/><Relationship Id="rId110" Type="http://schemas.openxmlformats.org/officeDocument/2006/relationships/header" Target="header52.xml"/><Relationship Id="rId348" Type="http://schemas.openxmlformats.org/officeDocument/2006/relationships/header" Target="header171.xml"/><Relationship Id="rId720" Type="http://schemas.openxmlformats.org/officeDocument/2006/relationships/header" Target="header182.xml"/><Relationship Id="rId762" Type="http://schemas.openxmlformats.org/officeDocument/2006/relationships/header" Target="header203.xml"/><Relationship Id="rId818" Type="http://schemas.openxmlformats.org/officeDocument/2006/relationships/header" Target="header230.xml"/><Relationship Id="rId152" Type="http://schemas.openxmlformats.org/officeDocument/2006/relationships/header" Target="header73.xml"/><Relationship Id="rId194" Type="http://schemas.openxmlformats.org/officeDocument/2006/relationships/header" Target="header94.xml"/><Relationship Id="rId208" Type="http://schemas.openxmlformats.org/officeDocument/2006/relationships/footer" Target="footer100.xml"/><Relationship Id="rId1003" Type="http://schemas.openxmlformats.org/officeDocument/2006/relationships/header" Target="header319.xml"/><Relationship Id="rId261" Type="http://schemas.openxmlformats.org/officeDocument/2006/relationships/header" Target="header128.xml"/><Relationship Id="rId871" Type="http://schemas.openxmlformats.org/officeDocument/2006/relationships/header" Target="header256.xml"/><Relationship Id="rId927" Type="http://schemas.openxmlformats.org/officeDocument/2006/relationships/footer" Target="footer283.xml"/><Relationship Id="rId969" Type="http://schemas.openxmlformats.org/officeDocument/2006/relationships/footer" Target="footer304.xml"/><Relationship Id="rId14" Type="http://schemas.openxmlformats.org/officeDocument/2006/relationships/header" Target="header4.xml"/><Relationship Id="rId56" Type="http://schemas.openxmlformats.org/officeDocument/2006/relationships/header" Target="header25.xml"/><Relationship Id="rId317" Type="http://schemas.openxmlformats.org/officeDocument/2006/relationships/footer" Target="footer155.xml"/><Relationship Id="rId359" Type="http://schemas.openxmlformats.org/officeDocument/2006/relationships/footer" Target="footer176.xml"/><Relationship Id="rId731" Type="http://schemas.openxmlformats.org/officeDocument/2006/relationships/header" Target="header187.xml"/><Relationship Id="rId773" Type="http://schemas.openxmlformats.org/officeDocument/2006/relationships/header" Target="header208.xml"/><Relationship Id="rId98" Type="http://schemas.openxmlformats.org/officeDocument/2006/relationships/header" Target="header46.xml"/><Relationship Id="rId121" Type="http://schemas.openxmlformats.org/officeDocument/2006/relationships/footer" Target="footer57.xml"/><Relationship Id="rId163" Type="http://schemas.openxmlformats.org/officeDocument/2006/relationships/footer" Target="footer78.xml"/><Relationship Id="rId219" Type="http://schemas.openxmlformats.org/officeDocument/2006/relationships/header" Target="header107.xml"/><Relationship Id="rId829" Type="http://schemas.openxmlformats.org/officeDocument/2006/relationships/header" Target="header235.xml"/><Relationship Id="rId980" Type="http://schemas.openxmlformats.org/officeDocument/2006/relationships/image" Target="media/image17.png"/><Relationship Id="rId1014" Type="http://schemas.openxmlformats.org/officeDocument/2006/relationships/footer" Target="footer324.xml"/><Relationship Id="rId230" Type="http://schemas.openxmlformats.org/officeDocument/2006/relationships/header" Target="header112.xml"/><Relationship Id="rId840" Type="http://schemas.openxmlformats.org/officeDocument/2006/relationships/footer" Target="footer240.xml"/><Relationship Id="rId882" Type="http://schemas.openxmlformats.org/officeDocument/2006/relationships/footer" Target="footer261.xml"/><Relationship Id="rId938" Type="http://schemas.openxmlformats.org/officeDocument/2006/relationships/header" Target="header290.xml"/><Relationship Id="rId25" Type="http://schemas.openxmlformats.org/officeDocument/2006/relationships/footer" Target="footer9.xml"/><Relationship Id="rId67" Type="http://schemas.openxmlformats.org/officeDocument/2006/relationships/footer" Target="footer30.xml"/><Relationship Id="rId272" Type="http://schemas.openxmlformats.org/officeDocument/2006/relationships/header" Target="header133.xml"/><Relationship Id="rId328" Type="http://schemas.openxmlformats.org/officeDocument/2006/relationships/footer" Target="footer160.xml"/><Relationship Id="rId742" Type="http://schemas.openxmlformats.org/officeDocument/2006/relationships/footer" Target="footer192.xml"/><Relationship Id="rId132" Type="http://schemas.openxmlformats.org/officeDocument/2006/relationships/header" Target="header63.xml"/><Relationship Id="rId174" Type="http://schemas.openxmlformats.org/officeDocument/2006/relationships/header" Target="header84.xml"/><Relationship Id="rId784" Type="http://schemas.openxmlformats.org/officeDocument/2006/relationships/footer" Target="footer213.xml"/><Relationship Id="rId991" Type="http://schemas.openxmlformats.org/officeDocument/2006/relationships/header" Target="header313.xml"/><Relationship Id="rId1025" Type="http://schemas.openxmlformats.org/officeDocument/2006/relationships/header" Target="header330.xml"/><Relationship Id="rId241" Type="http://schemas.openxmlformats.org/officeDocument/2006/relationships/footer" Target="footer117.xml"/><Relationship Id="rId851" Type="http://schemas.openxmlformats.org/officeDocument/2006/relationships/header" Target="header246.xml"/><Relationship Id="rId893" Type="http://schemas.openxmlformats.org/officeDocument/2006/relationships/header" Target="header267.xml"/><Relationship Id="rId907" Type="http://schemas.openxmlformats.org/officeDocument/2006/relationships/header" Target="header274.xml"/><Relationship Id="rId36" Type="http://schemas.openxmlformats.org/officeDocument/2006/relationships/header" Target="header15.xml"/><Relationship Id="rId283" Type="http://schemas.openxmlformats.org/officeDocument/2006/relationships/footer" Target="footer138.xml"/><Relationship Id="rId339" Type="http://schemas.openxmlformats.org/officeDocument/2006/relationships/header" Target="header167.xml"/><Relationship Id="rId711" Type="http://schemas.openxmlformats.org/officeDocument/2006/relationships/image" Target="media/image60.png"/><Relationship Id="rId753" Type="http://schemas.openxmlformats.org/officeDocument/2006/relationships/header" Target="header198.xml"/><Relationship Id="rId949" Type="http://schemas.openxmlformats.org/officeDocument/2006/relationships/header" Target="header295.xml"/><Relationship Id="rId78" Type="http://schemas.openxmlformats.org/officeDocument/2006/relationships/header" Target="header36.xml"/><Relationship Id="rId101" Type="http://schemas.openxmlformats.org/officeDocument/2006/relationships/footer" Target="footer47.xml"/><Relationship Id="rId143" Type="http://schemas.openxmlformats.org/officeDocument/2006/relationships/footer" Target="footer68.xml"/><Relationship Id="rId185" Type="http://schemas.openxmlformats.org/officeDocument/2006/relationships/footer" Target="footer89.xml"/><Relationship Id="rId350" Type="http://schemas.openxmlformats.org/officeDocument/2006/relationships/header" Target="header172.xml"/><Relationship Id="rId795" Type="http://schemas.openxmlformats.org/officeDocument/2006/relationships/header" Target="header219.xml"/><Relationship Id="rId809" Type="http://schemas.openxmlformats.org/officeDocument/2006/relationships/header" Target="header225.xml"/><Relationship Id="rId960" Type="http://schemas.openxmlformats.org/officeDocument/2006/relationships/footer" Target="footer300.xml"/><Relationship Id="rId9" Type="http://schemas.openxmlformats.org/officeDocument/2006/relationships/header" Target="header2.xml"/><Relationship Id="rId210" Type="http://schemas.openxmlformats.org/officeDocument/2006/relationships/header" Target="header102.xml"/><Relationship Id="rId820" Type="http://schemas.openxmlformats.org/officeDocument/2006/relationships/footer" Target="footer230.xml"/><Relationship Id="rId862" Type="http://schemas.openxmlformats.org/officeDocument/2006/relationships/footer" Target="footer251.xml"/><Relationship Id="rId918" Type="http://schemas.openxmlformats.org/officeDocument/2006/relationships/footer" Target="footer279.xml"/><Relationship Id="rId252" Type="http://schemas.openxmlformats.org/officeDocument/2006/relationships/header" Target="header123.xml"/><Relationship Id="rId294" Type="http://schemas.openxmlformats.org/officeDocument/2006/relationships/header" Target="header144.xml"/><Relationship Id="rId308" Type="http://schemas.openxmlformats.org/officeDocument/2006/relationships/header" Target="header151.xml"/><Relationship Id="rId722" Type="http://schemas.openxmlformats.org/officeDocument/2006/relationships/footer" Target="footer182.xml"/><Relationship Id="rId47" Type="http://schemas.openxmlformats.org/officeDocument/2006/relationships/footer" Target="footer20.xml"/><Relationship Id="rId89" Type="http://schemas.openxmlformats.org/officeDocument/2006/relationships/footer" Target="footer41.xml"/><Relationship Id="rId112" Type="http://schemas.openxmlformats.org/officeDocument/2006/relationships/footer" Target="footer52.xml"/><Relationship Id="rId154" Type="http://schemas.openxmlformats.org/officeDocument/2006/relationships/footer" Target="footer73.xml"/><Relationship Id="rId361" Type="http://schemas.openxmlformats.org/officeDocument/2006/relationships/footer" Target="footer177.xml"/><Relationship Id="rId764" Type="http://schemas.openxmlformats.org/officeDocument/2006/relationships/footer" Target="footer203.xml"/><Relationship Id="rId971" Type="http://schemas.openxmlformats.org/officeDocument/2006/relationships/header" Target="header306.xml"/><Relationship Id="rId1005" Type="http://schemas.openxmlformats.org/officeDocument/2006/relationships/footer" Target="footer319.xml"/><Relationship Id="rId196" Type="http://schemas.openxmlformats.org/officeDocument/2006/relationships/footer" Target="footer94.xml"/><Relationship Id="rId831" Type="http://schemas.openxmlformats.org/officeDocument/2006/relationships/footer" Target="footer235.xml"/><Relationship Id="rId873" Type="http://schemas.openxmlformats.org/officeDocument/2006/relationships/footer" Target="footer256.xml"/><Relationship Id="rId16" Type="http://schemas.openxmlformats.org/officeDocument/2006/relationships/footer" Target="footer4.xml"/><Relationship Id="rId221" Type="http://schemas.openxmlformats.org/officeDocument/2006/relationships/footer" Target="footer107.xml"/><Relationship Id="rId263" Type="http://schemas.openxmlformats.org/officeDocument/2006/relationships/footer" Target="footer128.xml"/><Relationship Id="rId319" Type="http://schemas.openxmlformats.org/officeDocument/2006/relationships/footer" Target="footer156.xml"/><Relationship Id="rId929" Type="http://schemas.openxmlformats.org/officeDocument/2006/relationships/header" Target="header285.xml"/><Relationship Id="rId58" Type="http://schemas.openxmlformats.org/officeDocument/2006/relationships/footer" Target="footer25.xml"/><Relationship Id="rId123" Type="http://schemas.openxmlformats.org/officeDocument/2006/relationships/header" Target="header59.xml"/><Relationship Id="rId330" Type="http://schemas.openxmlformats.org/officeDocument/2006/relationships/header" Target="header162.xml"/><Relationship Id="rId733" Type="http://schemas.openxmlformats.org/officeDocument/2006/relationships/footer" Target="footer187.xml"/><Relationship Id="rId775" Type="http://schemas.openxmlformats.org/officeDocument/2006/relationships/footer" Target="footer208.xml"/><Relationship Id="rId940" Type="http://schemas.openxmlformats.org/officeDocument/2006/relationships/footer" Target="footer290.xml"/><Relationship Id="rId982" Type="http://schemas.openxmlformats.org/officeDocument/2006/relationships/header" Target="header310.xml"/><Relationship Id="rId1016" Type="http://schemas.openxmlformats.org/officeDocument/2006/relationships/header" Target="header326.xml"/><Relationship Id="rId165" Type="http://schemas.openxmlformats.org/officeDocument/2006/relationships/header" Target="header80.xml"/><Relationship Id="rId800" Type="http://schemas.openxmlformats.org/officeDocument/2006/relationships/footer" Target="footer221.xml"/><Relationship Id="rId842" Type="http://schemas.openxmlformats.org/officeDocument/2006/relationships/header" Target="header242.xml"/><Relationship Id="rId232" Type="http://schemas.openxmlformats.org/officeDocument/2006/relationships/footer" Target="footer112.xml"/><Relationship Id="rId274" Type="http://schemas.openxmlformats.org/officeDocument/2006/relationships/footer" Target="footer133.xml"/><Relationship Id="rId702" Type="http://schemas.openxmlformats.org/officeDocument/2006/relationships/image" Target="media/image0.png"/><Relationship Id="rId884" Type="http://schemas.openxmlformats.org/officeDocument/2006/relationships/header" Target="header263.xml"/><Relationship Id="rId27" Type="http://schemas.openxmlformats.org/officeDocument/2006/relationships/header" Target="header11.xml"/><Relationship Id="rId69" Type="http://schemas.openxmlformats.org/officeDocument/2006/relationships/header" Target="header32.xml"/><Relationship Id="rId134" Type="http://schemas.openxmlformats.org/officeDocument/2006/relationships/header" Target="header64.xml"/><Relationship Id="rId744" Type="http://schemas.openxmlformats.org/officeDocument/2006/relationships/header" Target="header194.xml"/><Relationship Id="rId786" Type="http://schemas.openxmlformats.org/officeDocument/2006/relationships/header" Target="header215.xml"/><Relationship Id="rId951" Type="http://schemas.openxmlformats.org/officeDocument/2006/relationships/footer" Target="footer295.xml"/><Relationship Id="rId993" Type="http://schemas.openxmlformats.org/officeDocument/2006/relationships/footer" Target="footer313.xml"/><Relationship Id="rId80" Type="http://schemas.openxmlformats.org/officeDocument/2006/relationships/header" Target="header37.xml"/><Relationship Id="rId176" Type="http://schemas.openxmlformats.org/officeDocument/2006/relationships/header" Target="header85.xml"/><Relationship Id="rId341" Type="http://schemas.openxmlformats.org/officeDocument/2006/relationships/footer" Target="footer167.xml"/><Relationship Id="rId811" Type="http://schemas.openxmlformats.org/officeDocument/2006/relationships/header" Target="header226.xml"/><Relationship Id="rId1027" Type="http://schemas.openxmlformats.org/officeDocument/2006/relationships/header" Target="header331.xml"/><Relationship Id="rId201" Type="http://schemas.openxmlformats.org/officeDocument/2006/relationships/header" Target="header98.xml"/><Relationship Id="rId243" Type="http://schemas.openxmlformats.org/officeDocument/2006/relationships/header" Target="header119.xml"/><Relationship Id="rId285" Type="http://schemas.openxmlformats.org/officeDocument/2006/relationships/header" Target="header140.xml"/><Relationship Id="rId853" Type="http://schemas.openxmlformats.org/officeDocument/2006/relationships/header" Target="header247.xml"/><Relationship Id="rId895" Type="http://schemas.openxmlformats.org/officeDocument/2006/relationships/header" Target="header268.xml"/><Relationship Id="rId909" Type="http://schemas.openxmlformats.org/officeDocument/2006/relationships/footer" Target="footer274.xml"/><Relationship Id="rId38" Type="http://schemas.openxmlformats.org/officeDocument/2006/relationships/header" Target="header16.xml"/><Relationship Id="rId103" Type="http://schemas.openxmlformats.org/officeDocument/2006/relationships/footer" Target="footer48.xml"/><Relationship Id="rId310" Type="http://schemas.openxmlformats.org/officeDocument/2006/relationships/footer" Target="footer151.xml"/><Relationship Id="rId713" Type="http://schemas.openxmlformats.org/officeDocument/2006/relationships/image" Target="media/image10.png"/><Relationship Id="rId755" Type="http://schemas.openxmlformats.org/officeDocument/2006/relationships/header" Target="header199.xml"/><Relationship Id="rId797" Type="http://schemas.openxmlformats.org/officeDocument/2006/relationships/header" Target="header220.xml"/><Relationship Id="rId920" Type="http://schemas.openxmlformats.org/officeDocument/2006/relationships/header" Target="header281.xml"/><Relationship Id="rId962" Type="http://schemas.openxmlformats.org/officeDocument/2006/relationships/header" Target="header302.xml"/><Relationship Id="rId91" Type="http://schemas.openxmlformats.org/officeDocument/2006/relationships/footer" Target="footer42.xml"/><Relationship Id="rId145" Type="http://schemas.openxmlformats.org/officeDocument/2006/relationships/footer" Target="footer69.xml"/><Relationship Id="rId187" Type="http://schemas.openxmlformats.org/officeDocument/2006/relationships/footer" Target="footer90.xml"/><Relationship Id="rId352" Type="http://schemas.openxmlformats.org/officeDocument/2006/relationships/footer" Target="footer172.xml"/><Relationship Id="rId822" Type="http://schemas.openxmlformats.org/officeDocument/2006/relationships/footer" Target="footer231.xml"/><Relationship Id="rId212" Type="http://schemas.openxmlformats.org/officeDocument/2006/relationships/header" Target="header103.xml"/><Relationship Id="rId254" Type="http://schemas.openxmlformats.org/officeDocument/2006/relationships/header" Target="header124.xml"/><Relationship Id="rId864" Type="http://schemas.openxmlformats.org/officeDocument/2006/relationships/footer" Target="footer252.xml"/><Relationship Id="rId49" Type="http://schemas.openxmlformats.org/officeDocument/2006/relationships/footer" Target="footer21.xml"/><Relationship Id="rId114" Type="http://schemas.openxmlformats.org/officeDocument/2006/relationships/header" Target="header54.xml"/><Relationship Id="rId296" Type="http://schemas.openxmlformats.org/officeDocument/2006/relationships/header" Target="header145.xml"/><Relationship Id="rId724" Type="http://schemas.openxmlformats.org/officeDocument/2006/relationships/footer" Target="footer183.xml"/><Relationship Id="rId766" Type="http://schemas.openxmlformats.org/officeDocument/2006/relationships/footer" Target="footer204.xml"/><Relationship Id="rId931" Type="http://schemas.openxmlformats.org/officeDocument/2006/relationships/header" Target="header286.xml"/><Relationship Id="rId60" Type="http://schemas.openxmlformats.org/officeDocument/2006/relationships/header" Target="header27.xml"/><Relationship Id="rId156" Type="http://schemas.openxmlformats.org/officeDocument/2006/relationships/header" Target="header75.xml"/><Relationship Id="rId198" Type="http://schemas.openxmlformats.org/officeDocument/2006/relationships/header" Target="header96.xml"/><Relationship Id="rId321" Type="http://schemas.openxmlformats.org/officeDocument/2006/relationships/header" Target="header158.xml"/><Relationship Id="rId363" Type="http://schemas.openxmlformats.org/officeDocument/2006/relationships/header" Target="header179.xml"/><Relationship Id="rId973" Type="http://schemas.openxmlformats.org/officeDocument/2006/relationships/header" Target="header307.xml"/><Relationship Id="rId1007" Type="http://schemas.openxmlformats.org/officeDocument/2006/relationships/header" Target="header321.xml"/><Relationship Id="rId223" Type="http://schemas.openxmlformats.org/officeDocument/2006/relationships/footer" Target="footer108.xml"/><Relationship Id="rId833" Type="http://schemas.openxmlformats.org/officeDocument/2006/relationships/header" Target="header237.xml"/><Relationship Id="rId875" Type="http://schemas.openxmlformats.org/officeDocument/2006/relationships/header" Target="header258.xml"/><Relationship Id="rId18" Type="http://schemas.openxmlformats.org/officeDocument/2006/relationships/header" Target="header6.xml"/><Relationship Id="rId265" Type="http://schemas.openxmlformats.org/officeDocument/2006/relationships/footer" Target="footer129.xml"/><Relationship Id="rId735" Type="http://schemas.openxmlformats.org/officeDocument/2006/relationships/header" Target="header189.xml"/><Relationship Id="rId900" Type="http://schemas.openxmlformats.org/officeDocument/2006/relationships/footer" Target="footer270.xml"/><Relationship Id="rId942" Type="http://schemas.openxmlformats.org/officeDocument/2006/relationships/footer" Target="footer291.xml"/><Relationship Id="rId125" Type="http://schemas.openxmlformats.org/officeDocument/2006/relationships/footer" Target="footer59.xml"/><Relationship Id="rId167" Type="http://schemas.openxmlformats.org/officeDocument/2006/relationships/footer" Target="footer80.xml"/><Relationship Id="rId332" Type="http://schemas.openxmlformats.org/officeDocument/2006/relationships/header" Target="header163.xml"/><Relationship Id="rId777" Type="http://schemas.openxmlformats.org/officeDocument/2006/relationships/header" Target="header210.xml"/><Relationship Id="rId984" Type="http://schemas.openxmlformats.org/officeDocument/2006/relationships/footer" Target="footer310.xml"/><Relationship Id="rId1018" Type="http://schemas.openxmlformats.org/officeDocument/2006/relationships/footer" Target="footer326.xml"/><Relationship Id="rId71" Type="http://schemas.openxmlformats.org/officeDocument/2006/relationships/footer" Target="footer32.xml"/><Relationship Id="rId234" Type="http://schemas.openxmlformats.org/officeDocument/2006/relationships/header" Target="header114.xml"/><Relationship Id="rId802" Type="http://schemas.openxmlformats.org/officeDocument/2006/relationships/footer" Target="footer222.xml"/><Relationship Id="rId844" Type="http://schemas.openxmlformats.org/officeDocument/2006/relationships/footer" Target="footer242.xml"/><Relationship Id="rId886" Type="http://schemas.openxmlformats.org/officeDocument/2006/relationships/footer" Target="footer263.xml"/><Relationship Id="rId2" Type="http://schemas.openxmlformats.org/officeDocument/2006/relationships/styles" Target="styles.xml"/><Relationship Id="rId29" Type="http://schemas.openxmlformats.org/officeDocument/2006/relationships/footer" Target="footer11.xml"/><Relationship Id="rId276" Type="http://schemas.openxmlformats.org/officeDocument/2006/relationships/header" Target="header135.xml"/><Relationship Id="rId704" Type="http://schemas.openxmlformats.org/officeDocument/2006/relationships/image" Target="media/image4.png"/><Relationship Id="rId746" Type="http://schemas.openxmlformats.org/officeDocument/2006/relationships/footer" Target="footer194.xml"/><Relationship Id="rId911" Type="http://schemas.openxmlformats.org/officeDocument/2006/relationships/header" Target="header276.xml"/><Relationship Id="rId40" Type="http://schemas.openxmlformats.org/officeDocument/2006/relationships/footer" Target="footer16.xml"/><Relationship Id="rId136" Type="http://schemas.openxmlformats.org/officeDocument/2006/relationships/footer" Target="footer64.xml"/><Relationship Id="rId178" Type="http://schemas.openxmlformats.org/officeDocument/2006/relationships/footer" Target="footer85.xml"/><Relationship Id="rId301" Type="http://schemas.openxmlformats.org/officeDocument/2006/relationships/footer" Target="footer147.xml"/><Relationship Id="rId343" Type="http://schemas.openxmlformats.org/officeDocument/2006/relationships/footer" Target="footer168.xml"/><Relationship Id="rId788" Type="http://schemas.openxmlformats.org/officeDocument/2006/relationships/footer" Target="footer215.xml"/><Relationship Id="rId953" Type="http://schemas.openxmlformats.org/officeDocument/2006/relationships/header" Target="header297.xml"/><Relationship Id="rId995" Type="http://schemas.openxmlformats.org/officeDocument/2006/relationships/header" Target="header315.xml"/><Relationship Id="rId1029" Type="http://schemas.openxmlformats.org/officeDocument/2006/relationships/footer" Target="footer331.xml"/><Relationship Id="rId61" Type="http://schemas.openxmlformats.org/officeDocument/2006/relationships/footer" Target="footer27.xml"/><Relationship Id="rId82" Type="http://schemas.openxmlformats.org/officeDocument/2006/relationships/footer" Target="footer37.xml"/><Relationship Id="rId199" Type="http://schemas.openxmlformats.org/officeDocument/2006/relationships/footer" Target="footer96.xml"/><Relationship Id="rId203" Type="http://schemas.openxmlformats.org/officeDocument/2006/relationships/footer" Target="footer98.xml"/><Relationship Id="rId813" Type="http://schemas.openxmlformats.org/officeDocument/2006/relationships/footer" Target="footer226.xml"/><Relationship Id="rId834" Type="http://schemas.openxmlformats.org/officeDocument/2006/relationships/footer" Target="footer237.xml"/><Relationship Id="rId855" Type="http://schemas.openxmlformats.org/officeDocument/2006/relationships/footer" Target="footer247.xml"/><Relationship Id="rId876" Type="http://schemas.openxmlformats.org/officeDocument/2006/relationships/footer" Target="footer258.xml"/><Relationship Id="rId19" Type="http://schemas.openxmlformats.org/officeDocument/2006/relationships/footer" Target="footer6.xml"/><Relationship Id="rId224" Type="http://schemas.openxmlformats.org/officeDocument/2006/relationships/header" Target="header109.xml"/><Relationship Id="rId245" Type="http://schemas.openxmlformats.org/officeDocument/2006/relationships/footer" Target="footer119.xml"/><Relationship Id="rId266" Type="http://schemas.openxmlformats.org/officeDocument/2006/relationships/header" Target="header130.xml"/><Relationship Id="rId287" Type="http://schemas.openxmlformats.org/officeDocument/2006/relationships/footer" Target="footer140.xml"/><Relationship Id="rId715" Type="http://schemas.openxmlformats.org/officeDocument/2006/relationships/image" Target="media/image11.png"/><Relationship Id="rId736" Type="http://schemas.openxmlformats.org/officeDocument/2006/relationships/footer" Target="footer189.xml"/><Relationship Id="rId897" Type="http://schemas.openxmlformats.org/officeDocument/2006/relationships/footer" Target="footer268.xml"/><Relationship Id="rId901" Type="http://schemas.openxmlformats.org/officeDocument/2006/relationships/header" Target="header271.xml"/><Relationship Id="rId922" Type="http://schemas.openxmlformats.org/officeDocument/2006/relationships/footer" Target="footer281.xml"/><Relationship Id="rId30" Type="http://schemas.openxmlformats.org/officeDocument/2006/relationships/header" Target="header12.xml"/><Relationship Id="rId105" Type="http://schemas.openxmlformats.org/officeDocument/2006/relationships/header" Target="header50.xml"/><Relationship Id="rId126" Type="http://schemas.openxmlformats.org/officeDocument/2006/relationships/header" Target="header60.xml"/><Relationship Id="rId147" Type="http://schemas.openxmlformats.org/officeDocument/2006/relationships/header" Target="header71.xml"/><Relationship Id="rId168" Type="http://schemas.openxmlformats.org/officeDocument/2006/relationships/header" Target="header81.xml"/><Relationship Id="rId312" Type="http://schemas.openxmlformats.org/officeDocument/2006/relationships/header" Target="header153.xml"/><Relationship Id="rId333" Type="http://schemas.openxmlformats.org/officeDocument/2006/relationships/header" Target="header164.xml"/><Relationship Id="rId354" Type="http://schemas.openxmlformats.org/officeDocument/2006/relationships/header" Target="header174.xml"/><Relationship Id="rId757" Type="http://schemas.openxmlformats.org/officeDocument/2006/relationships/footer" Target="footer199.xml"/><Relationship Id="rId778" Type="http://schemas.openxmlformats.org/officeDocument/2006/relationships/footer" Target="footer210.xml"/><Relationship Id="rId799" Type="http://schemas.openxmlformats.org/officeDocument/2006/relationships/footer" Target="footer220.xml"/><Relationship Id="rId943" Type="http://schemas.openxmlformats.org/officeDocument/2006/relationships/header" Target="header292.xml"/><Relationship Id="rId964" Type="http://schemas.openxmlformats.org/officeDocument/2006/relationships/footer" Target="footer302.xml"/><Relationship Id="rId985" Type="http://schemas.openxmlformats.org/officeDocument/2006/relationships/footer" Target="footer311.xml"/><Relationship Id="rId1019" Type="http://schemas.openxmlformats.org/officeDocument/2006/relationships/header" Target="header327.xml"/><Relationship Id="rId51" Type="http://schemas.openxmlformats.org/officeDocument/2006/relationships/header" Target="header23.xml"/><Relationship Id="rId72" Type="http://schemas.openxmlformats.org/officeDocument/2006/relationships/header" Target="header33.xml"/><Relationship Id="rId93" Type="http://schemas.openxmlformats.org/officeDocument/2006/relationships/header" Target="header44.xml"/><Relationship Id="rId189" Type="http://schemas.openxmlformats.org/officeDocument/2006/relationships/header" Target="header92.xml"/><Relationship Id="rId803" Type="http://schemas.openxmlformats.org/officeDocument/2006/relationships/image" Target="media/image14.png"/><Relationship Id="rId824" Type="http://schemas.openxmlformats.org/officeDocument/2006/relationships/header" Target="header233.xml"/><Relationship Id="rId845" Type="http://schemas.openxmlformats.org/officeDocument/2006/relationships/header" Target="header243.xml"/><Relationship Id="rId866" Type="http://schemas.openxmlformats.org/officeDocument/2006/relationships/header" Target="header254.xml"/><Relationship Id="rId1030" Type="http://schemas.openxmlformats.org/officeDocument/2006/relationships/footer" Target="footer332.xml"/><Relationship Id="rId3" Type="http://schemas.openxmlformats.org/officeDocument/2006/relationships/settings" Target="settings.xml"/><Relationship Id="rId214" Type="http://schemas.openxmlformats.org/officeDocument/2006/relationships/footer" Target="footer103.xml"/><Relationship Id="rId235" Type="http://schemas.openxmlformats.org/officeDocument/2006/relationships/footer" Target="footer114.xml"/><Relationship Id="rId256" Type="http://schemas.openxmlformats.org/officeDocument/2006/relationships/footer" Target="footer124.xml"/><Relationship Id="rId277" Type="http://schemas.openxmlformats.org/officeDocument/2006/relationships/footer" Target="footer135.xml"/><Relationship Id="rId298" Type="http://schemas.openxmlformats.org/officeDocument/2006/relationships/footer" Target="footer145.xml"/><Relationship Id="rId705" Type="http://schemas.openxmlformats.org/officeDocument/2006/relationships/image" Target="media/image5.png"/><Relationship Id="rId887" Type="http://schemas.openxmlformats.org/officeDocument/2006/relationships/header" Target="header264.xml"/><Relationship Id="rId116" Type="http://schemas.openxmlformats.org/officeDocument/2006/relationships/header" Target="header55.xml"/><Relationship Id="rId137" Type="http://schemas.openxmlformats.org/officeDocument/2006/relationships/footer" Target="footer65.xml"/><Relationship Id="rId158" Type="http://schemas.openxmlformats.org/officeDocument/2006/relationships/header" Target="header76.xml"/><Relationship Id="rId302" Type="http://schemas.openxmlformats.org/officeDocument/2006/relationships/header" Target="header148.xml"/><Relationship Id="rId323" Type="http://schemas.openxmlformats.org/officeDocument/2006/relationships/footer" Target="footer158.xml"/><Relationship Id="rId344" Type="http://schemas.openxmlformats.org/officeDocument/2006/relationships/header" Target="header169.xml"/><Relationship Id="rId726" Type="http://schemas.openxmlformats.org/officeDocument/2006/relationships/header" Target="header185.xml"/><Relationship Id="rId747" Type="http://schemas.openxmlformats.org/officeDocument/2006/relationships/header" Target="header195.xml"/><Relationship Id="rId768" Type="http://schemas.openxmlformats.org/officeDocument/2006/relationships/header" Target="header206.xml"/><Relationship Id="rId789" Type="http://schemas.openxmlformats.org/officeDocument/2006/relationships/header" Target="header216.xml"/><Relationship Id="rId912" Type="http://schemas.openxmlformats.org/officeDocument/2006/relationships/footer" Target="footer276.xml"/><Relationship Id="rId933" Type="http://schemas.openxmlformats.org/officeDocument/2006/relationships/footer" Target="footer286.xml"/><Relationship Id="rId954" Type="http://schemas.openxmlformats.org/officeDocument/2006/relationships/footer" Target="footer297.xml"/><Relationship Id="rId975" Type="http://schemas.openxmlformats.org/officeDocument/2006/relationships/footer" Target="footer307.xml"/><Relationship Id="rId996" Type="http://schemas.openxmlformats.org/officeDocument/2006/relationships/footer" Target="footer315.xml"/><Relationship Id="rId1009" Type="http://schemas.openxmlformats.org/officeDocument/2006/relationships/header" Target="header322.xml"/><Relationship Id="rId20" Type="http://schemas.openxmlformats.org/officeDocument/2006/relationships/header" Target="header7.xml"/><Relationship Id="rId41" Type="http://schemas.openxmlformats.org/officeDocument/2006/relationships/footer" Target="footer17.xml"/><Relationship Id="rId62" Type="http://schemas.openxmlformats.org/officeDocument/2006/relationships/header" Target="header28.xml"/><Relationship Id="rId83" Type="http://schemas.openxmlformats.org/officeDocument/2006/relationships/footer" Target="footer38.xml"/><Relationship Id="rId179" Type="http://schemas.openxmlformats.org/officeDocument/2006/relationships/footer" Target="footer86.xml"/><Relationship Id="rId365" Type="http://schemas.openxmlformats.org/officeDocument/2006/relationships/footer" Target="footer179.xml"/><Relationship Id="rId814" Type="http://schemas.openxmlformats.org/officeDocument/2006/relationships/footer" Target="footer227.xml"/><Relationship Id="rId835" Type="http://schemas.openxmlformats.org/officeDocument/2006/relationships/header" Target="header238.xml"/><Relationship Id="rId856" Type="http://schemas.openxmlformats.org/officeDocument/2006/relationships/footer" Target="footer248.xml"/><Relationship Id="rId190" Type="http://schemas.openxmlformats.org/officeDocument/2006/relationships/footer" Target="footer91.xml"/><Relationship Id="rId204" Type="http://schemas.openxmlformats.org/officeDocument/2006/relationships/header" Target="header99.xml"/><Relationship Id="rId225" Type="http://schemas.openxmlformats.org/officeDocument/2006/relationships/header" Target="header110.xml"/><Relationship Id="rId246" Type="http://schemas.openxmlformats.org/officeDocument/2006/relationships/header" Target="header120.xml"/><Relationship Id="rId267" Type="http://schemas.openxmlformats.org/officeDocument/2006/relationships/header" Target="header131.xml"/><Relationship Id="rId288" Type="http://schemas.openxmlformats.org/officeDocument/2006/relationships/header" Target="header141.xml"/><Relationship Id="rId877" Type="http://schemas.openxmlformats.org/officeDocument/2006/relationships/header" Target="header259.xml"/><Relationship Id="rId898" Type="http://schemas.openxmlformats.org/officeDocument/2006/relationships/footer" Target="footer269.xml"/><Relationship Id="rId1020" Type="http://schemas.openxmlformats.org/officeDocument/2006/relationships/footer" Target="footer327.xml"/><Relationship Id="rId106" Type="http://schemas.openxmlformats.org/officeDocument/2006/relationships/footer" Target="footer49.xml"/><Relationship Id="rId127" Type="http://schemas.openxmlformats.org/officeDocument/2006/relationships/footer" Target="footer60.xml"/><Relationship Id="rId313" Type="http://schemas.openxmlformats.org/officeDocument/2006/relationships/footer" Target="footer153.xml"/><Relationship Id="rId716" Type="http://schemas.openxmlformats.org/officeDocument/2006/relationships/image" Target="media/image12.png"/><Relationship Id="rId737" Type="http://schemas.openxmlformats.org/officeDocument/2006/relationships/header" Target="header190.xml"/><Relationship Id="rId758" Type="http://schemas.openxmlformats.org/officeDocument/2006/relationships/footer" Target="footer200.xml"/><Relationship Id="rId779" Type="http://schemas.openxmlformats.org/officeDocument/2006/relationships/header" Target="header211.xml"/><Relationship Id="rId902" Type="http://schemas.openxmlformats.org/officeDocument/2006/relationships/header" Target="header272.xml"/><Relationship Id="rId923" Type="http://schemas.openxmlformats.org/officeDocument/2006/relationships/header" Target="header282.xml"/><Relationship Id="rId944" Type="http://schemas.openxmlformats.org/officeDocument/2006/relationships/header" Target="header293.xml"/><Relationship Id="rId965" Type="http://schemas.openxmlformats.org/officeDocument/2006/relationships/header" Target="header303.xml"/><Relationship Id="rId986" Type="http://schemas.openxmlformats.org/officeDocument/2006/relationships/header" Target="header312.xml"/><Relationship Id="rId10" Type="http://schemas.openxmlformats.org/officeDocument/2006/relationships/footer" Target="footer1.xml"/><Relationship Id="rId31" Type="http://schemas.openxmlformats.org/officeDocument/2006/relationships/footer" Target="footer12.xml"/><Relationship Id="rId52" Type="http://schemas.openxmlformats.org/officeDocument/2006/relationships/footer" Target="footer22.xml"/><Relationship Id="rId73" Type="http://schemas.openxmlformats.org/officeDocument/2006/relationships/footer" Target="footer33.xml"/><Relationship Id="rId94" Type="http://schemas.openxmlformats.org/officeDocument/2006/relationships/footer" Target="footer43.xml"/><Relationship Id="rId148" Type="http://schemas.openxmlformats.org/officeDocument/2006/relationships/footer" Target="footer70.xml"/><Relationship Id="rId169" Type="http://schemas.openxmlformats.org/officeDocument/2006/relationships/footer" Target="footer81.xml"/><Relationship Id="rId334" Type="http://schemas.openxmlformats.org/officeDocument/2006/relationships/footer" Target="footer163.xml"/><Relationship Id="rId355" Type="http://schemas.openxmlformats.org/officeDocument/2006/relationships/footer" Target="footer174.xml"/><Relationship Id="rId790" Type="http://schemas.openxmlformats.org/officeDocument/2006/relationships/footer" Target="footer216.xml"/><Relationship Id="rId804" Type="http://schemas.openxmlformats.org/officeDocument/2006/relationships/image" Target="media/image15.png"/><Relationship Id="rId825" Type="http://schemas.openxmlformats.org/officeDocument/2006/relationships/footer" Target="footer232.xml"/><Relationship Id="rId4" Type="http://schemas.openxmlformats.org/officeDocument/2006/relationships/webSettings" Target="webSettings.xml"/><Relationship Id="rId180" Type="http://schemas.openxmlformats.org/officeDocument/2006/relationships/header" Target="header87.xml"/><Relationship Id="rId215" Type="http://schemas.openxmlformats.org/officeDocument/2006/relationships/footer" Target="footer104.xml"/><Relationship Id="rId236" Type="http://schemas.openxmlformats.org/officeDocument/2006/relationships/header" Target="header115.xml"/><Relationship Id="rId257" Type="http://schemas.openxmlformats.org/officeDocument/2006/relationships/footer" Target="footer125.xml"/><Relationship Id="rId278" Type="http://schemas.openxmlformats.org/officeDocument/2006/relationships/header" Target="header136.xml"/><Relationship Id="rId846" Type="http://schemas.openxmlformats.org/officeDocument/2006/relationships/footer" Target="footer243.xml"/><Relationship Id="rId867" Type="http://schemas.openxmlformats.org/officeDocument/2006/relationships/footer" Target="footer253.xml"/><Relationship Id="rId888" Type="http://schemas.openxmlformats.org/officeDocument/2006/relationships/footer" Target="footer264.xml"/><Relationship Id="rId1010" Type="http://schemas.openxmlformats.org/officeDocument/2006/relationships/header" Target="header323.xml"/><Relationship Id="rId1031" Type="http://schemas.openxmlformats.org/officeDocument/2006/relationships/header" Target="header333.xml"/><Relationship Id="rId303" Type="http://schemas.openxmlformats.org/officeDocument/2006/relationships/header" Target="header149.xml"/><Relationship Id="rId706" Type="http://schemas.openxmlformats.org/officeDocument/2006/relationships/image" Target="media/image30.png"/><Relationship Id="rId748" Type="http://schemas.openxmlformats.org/officeDocument/2006/relationships/footer" Target="footer195.xml"/><Relationship Id="rId913" Type="http://schemas.openxmlformats.org/officeDocument/2006/relationships/header" Target="header277.xml"/><Relationship Id="rId955" Type="http://schemas.openxmlformats.org/officeDocument/2006/relationships/header" Target="header298.xml"/><Relationship Id="rId42" Type="http://schemas.openxmlformats.org/officeDocument/2006/relationships/header" Target="header18.xml"/><Relationship Id="rId84" Type="http://schemas.openxmlformats.org/officeDocument/2006/relationships/header" Target="header39.xml"/><Relationship Id="rId138" Type="http://schemas.openxmlformats.org/officeDocument/2006/relationships/header" Target="header66.xml"/><Relationship Id="rId345" Type="http://schemas.openxmlformats.org/officeDocument/2006/relationships/header" Target="header170.xml"/><Relationship Id="rId815" Type="http://schemas.openxmlformats.org/officeDocument/2006/relationships/header" Target="header228.xml"/><Relationship Id="rId997" Type="http://schemas.openxmlformats.org/officeDocument/2006/relationships/header" Target="header316.xml"/><Relationship Id="rId191" Type="http://schemas.openxmlformats.org/officeDocument/2006/relationships/footer" Target="footer92.xml"/><Relationship Id="rId205" Type="http://schemas.openxmlformats.org/officeDocument/2006/relationships/footer" Target="footer99.xml"/><Relationship Id="rId247" Type="http://schemas.openxmlformats.org/officeDocument/2006/relationships/footer" Target="footer120.xml"/><Relationship Id="rId857" Type="http://schemas.openxmlformats.org/officeDocument/2006/relationships/header" Target="header249.xml"/><Relationship Id="rId899" Type="http://schemas.openxmlformats.org/officeDocument/2006/relationships/header" Target="header270.xml"/><Relationship Id="rId1000" Type="http://schemas.openxmlformats.org/officeDocument/2006/relationships/footer" Target="footer317.xml"/><Relationship Id="rId107" Type="http://schemas.openxmlformats.org/officeDocument/2006/relationships/footer" Target="footer50.xml"/><Relationship Id="rId289" Type="http://schemas.openxmlformats.org/officeDocument/2006/relationships/footer" Target="footer141.xml"/><Relationship Id="rId717" Type="http://schemas.openxmlformats.org/officeDocument/2006/relationships/image" Target="media/image90.png"/><Relationship Id="rId759" Type="http://schemas.openxmlformats.org/officeDocument/2006/relationships/header" Target="header201.xml"/><Relationship Id="rId924" Type="http://schemas.openxmlformats.org/officeDocument/2006/relationships/footer" Target="footer282.xml"/><Relationship Id="rId966" Type="http://schemas.openxmlformats.org/officeDocument/2006/relationships/footer" Target="footer303.xml"/><Relationship Id="rId11" Type="http://schemas.openxmlformats.org/officeDocument/2006/relationships/footer" Target="footer2.xml"/><Relationship Id="rId53" Type="http://schemas.openxmlformats.org/officeDocument/2006/relationships/footer" Target="footer23.xml"/><Relationship Id="rId149" Type="http://schemas.openxmlformats.org/officeDocument/2006/relationships/footer" Target="footer71.xml"/><Relationship Id="rId314" Type="http://schemas.openxmlformats.org/officeDocument/2006/relationships/header" Target="header154.xml"/><Relationship Id="rId356" Type="http://schemas.openxmlformats.org/officeDocument/2006/relationships/header" Target="header175.xml"/><Relationship Id="rId770" Type="http://schemas.openxmlformats.org/officeDocument/2006/relationships/footer" Target="footer206.xml"/><Relationship Id="rId95" Type="http://schemas.openxmlformats.org/officeDocument/2006/relationships/footer" Target="footer44.xml"/><Relationship Id="rId160" Type="http://schemas.openxmlformats.org/officeDocument/2006/relationships/footer" Target="footer76.xml"/><Relationship Id="rId216" Type="http://schemas.openxmlformats.org/officeDocument/2006/relationships/header" Target="header105.xml"/><Relationship Id="rId826" Type="http://schemas.openxmlformats.org/officeDocument/2006/relationships/footer" Target="footer233.xml"/><Relationship Id="rId868" Type="http://schemas.openxmlformats.org/officeDocument/2006/relationships/footer" Target="footer254.xml"/><Relationship Id="rId1011" Type="http://schemas.openxmlformats.org/officeDocument/2006/relationships/footer" Target="footer322.xml"/><Relationship Id="rId258" Type="http://schemas.openxmlformats.org/officeDocument/2006/relationships/header" Target="header126.xml"/><Relationship Id="rId728" Type="http://schemas.openxmlformats.org/officeDocument/2006/relationships/footer" Target="footer185.xml"/><Relationship Id="rId935" Type="http://schemas.openxmlformats.org/officeDocument/2006/relationships/header" Target="header288.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footer" Target="footer55.xml"/><Relationship Id="rId325" Type="http://schemas.openxmlformats.org/officeDocument/2006/relationships/footer" Target="footer159.xml"/><Relationship Id="rId367" Type="http://schemas.openxmlformats.org/officeDocument/2006/relationships/footer" Target="footer180.xml"/><Relationship Id="rId977" Type="http://schemas.openxmlformats.org/officeDocument/2006/relationships/header" Target="header309.xml"/><Relationship Id="rId171" Type="http://schemas.openxmlformats.org/officeDocument/2006/relationships/header" Target="header83.xml"/><Relationship Id="rId227" Type="http://schemas.openxmlformats.org/officeDocument/2006/relationships/footer" Target="footer110.xml"/><Relationship Id="rId781" Type="http://schemas.openxmlformats.org/officeDocument/2006/relationships/footer" Target="footer211.xml"/><Relationship Id="rId837" Type="http://schemas.openxmlformats.org/officeDocument/2006/relationships/footer" Target="footer238.xml"/><Relationship Id="rId879" Type="http://schemas.openxmlformats.org/officeDocument/2006/relationships/footer" Target="footer259.xml"/><Relationship Id="rId1022" Type="http://schemas.openxmlformats.org/officeDocument/2006/relationships/header" Target="header329.xml"/><Relationship Id="rId269" Type="http://schemas.openxmlformats.org/officeDocument/2006/relationships/footer" Target="footer131.xml"/><Relationship Id="rId739" Type="http://schemas.openxmlformats.org/officeDocument/2006/relationships/footer" Target="footer190.xml"/><Relationship Id="rId890" Type="http://schemas.openxmlformats.org/officeDocument/2006/relationships/header" Target="header266.xml"/><Relationship Id="rId904" Type="http://schemas.openxmlformats.org/officeDocument/2006/relationships/footer" Target="footer272.xml"/><Relationship Id="rId33" Type="http://schemas.openxmlformats.org/officeDocument/2006/relationships/header" Target="header14.xml"/><Relationship Id="rId129" Type="http://schemas.openxmlformats.org/officeDocument/2006/relationships/header" Target="header62.xml"/><Relationship Id="rId280" Type="http://schemas.openxmlformats.org/officeDocument/2006/relationships/footer" Target="footer136.xml"/><Relationship Id="rId336" Type="http://schemas.openxmlformats.org/officeDocument/2006/relationships/header" Target="header165.xml"/><Relationship Id="rId946" Type="http://schemas.openxmlformats.org/officeDocument/2006/relationships/footer" Target="footer293.xml"/><Relationship Id="rId988" Type="http://schemas.openxmlformats.org/officeDocument/2006/relationships/image" Target="media/image19.png"/><Relationship Id="rId75" Type="http://schemas.openxmlformats.org/officeDocument/2006/relationships/header" Target="header35.xml"/><Relationship Id="rId140" Type="http://schemas.openxmlformats.org/officeDocument/2006/relationships/header" Target="header67.xml"/><Relationship Id="rId182" Type="http://schemas.openxmlformats.org/officeDocument/2006/relationships/header" Target="header88.xml"/><Relationship Id="rId750" Type="http://schemas.openxmlformats.org/officeDocument/2006/relationships/header" Target="header197.xml"/><Relationship Id="rId792" Type="http://schemas.openxmlformats.org/officeDocument/2006/relationships/header" Target="header218.xml"/><Relationship Id="rId806" Type="http://schemas.openxmlformats.org/officeDocument/2006/relationships/header" Target="header224.xml"/><Relationship Id="rId848" Type="http://schemas.openxmlformats.org/officeDocument/2006/relationships/header" Target="header245.xml"/><Relationship Id="rId1033" Type="http://schemas.openxmlformats.org/officeDocument/2006/relationships/fontTable" Target="fontTable.xml"/><Relationship Id="rId6" Type="http://schemas.openxmlformats.org/officeDocument/2006/relationships/endnotes" Target="endnotes.xml"/><Relationship Id="rId238" Type="http://schemas.openxmlformats.org/officeDocument/2006/relationships/footer" Target="footer115.xml"/><Relationship Id="rId708" Type="http://schemas.openxmlformats.org/officeDocument/2006/relationships/image" Target="media/image7.png"/><Relationship Id="rId915" Type="http://schemas.openxmlformats.org/officeDocument/2006/relationships/footer" Target="footer277.xml"/><Relationship Id="rId291" Type="http://schemas.openxmlformats.org/officeDocument/2006/relationships/header" Target="header143.xml"/><Relationship Id="rId305" Type="http://schemas.openxmlformats.org/officeDocument/2006/relationships/footer" Target="footer149.xml"/><Relationship Id="rId347" Type="http://schemas.openxmlformats.org/officeDocument/2006/relationships/footer" Target="footer170.xml"/><Relationship Id="rId957" Type="http://schemas.openxmlformats.org/officeDocument/2006/relationships/footer" Target="footer298.xml"/><Relationship Id="rId999" Type="http://schemas.openxmlformats.org/officeDocument/2006/relationships/footer" Target="footer316.xml"/><Relationship Id="rId44" Type="http://schemas.openxmlformats.org/officeDocument/2006/relationships/header" Target="header19.xml"/><Relationship Id="rId86" Type="http://schemas.openxmlformats.org/officeDocument/2006/relationships/header" Target="header40.xml"/><Relationship Id="rId151" Type="http://schemas.openxmlformats.org/officeDocument/2006/relationships/footer" Target="footer72.xml"/><Relationship Id="rId761" Type="http://schemas.openxmlformats.org/officeDocument/2006/relationships/header" Target="header202.xml"/><Relationship Id="rId817" Type="http://schemas.openxmlformats.org/officeDocument/2006/relationships/header" Target="header229.xml"/><Relationship Id="rId859" Type="http://schemas.openxmlformats.org/officeDocument/2006/relationships/header" Target="header250.xml"/><Relationship Id="rId1002" Type="http://schemas.openxmlformats.org/officeDocument/2006/relationships/footer" Target="footer318.xml"/><Relationship Id="rId193" Type="http://schemas.openxmlformats.org/officeDocument/2006/relationships/footer" Target="footer93.xml"/><Relationship Id="rId207" Type="http://schemas.openxmlformats.org/officeDocument/2006/relationships/header" Target="header101.xml"/><Relationship Id="rId249" Type="http://schemas.openxmlformats.org/officeDocument/2006/relationships/header" Target="header122.xml"/><Relationship Id="rId870" Type="http://schemas.openxmlformats.org/officeDocument/2006/relationships/footer" Target="footer255.xml"/><Relationship Id="rId13" Type="http://schemas.openxmlformats.org/officeDocument/2006/relationships/footer" Target="footer3.xml"/><Relationship Id="rId109" Type="http://schemas.openxmlformats.org/officeDocument/2006/relationships/footer" Target="footer51.xml"/><Relationship Id="rId260" Type="http://schemas.openxmlformats.org/officeDocument/2006/relationships/header" Target="header127.xml"/><Relationship Id="rId316" Type="http://schemas.openxmlformats.org/officeDocument/2006/relationships/footer" Target="footer154.xml"/><Relationship Id="rId719" Type="http://schemas.openxmlformats.org/officeDocument/2006/relationships/header" Target="header181.xml"/><Relationship Id="rId926" Type="http://schemas.openxmlformats.org/officeDocument/2006/relationships/header" Target="header284.xml"/><Relationship Id="rId968" Type="http://schemas.openxmlformats.org/officeDocument/2006/relationships/header" Target="header305.xml"/><Relationship Id="rId55" Type="http://schemas.openxmlformats.org/officeDocument/2006/relationships/footer" Target="footer24.xml"/><Relationship Id="rId97" Type="http://schemas.openxmlformats.org/officeDocument/2006/relationships/footer" Target="footer45.xml"/><Relationship Id="rId120" Type="http://schemas.openxmlformats.org/officeDocument/2006/relationships/header" Target="header57.xml"/><Relationship Id="rId358" Type="http://schemas.openxmlformats.org/officeDocument/2006/relationships/footer" Target="footer175.xml"/><Relationship Id="rId730" Type="http://schemas.openxmlformats.org/officeDocument/2006/relationships/footer" Target="footer186.xml"/><Relationship Id="rId772" Type="http://schemas.openxmlformats.org/officeDocument/2006/relationships/footer" Target="footer207.xml"/><Relationship Id="rId828" Type="http://schemas.openxmlformats.org/officeDocument/2006/relationships/footer" Target="footer234.xml"/><Relationship Id="rId1013" Type="http://schemas.openxmlformats.org/officeDocument/2006/relationships/header" Target="header324.xml"/><Relationship Id="rId162" Type="http://schemas.openxmlformats.org/officeDocument/2006/relationships/header" Target="header78.xml"/><Relationship Id="rId218" Type="http://schemas.openxmlformats.org/officeDocument/2006/relationships/header" Target="header106.xml"/><Relationship Id="rId271" Type="http://schemas.openxmlformats.org/officeDocument/2006/relationships/footer" Target="footer132.xml"/><Relationship Id="rId881" Type="http://schemas.openxmlformats.org/officeDocument/2006/relationships/header" Target="header261.xml"/><Relationship Id="rId937" Type="http://schemas.openxmlformats.org/officeDocument/2006/relationships/header" Target="header289.xml"/><Relationship Id="rId979" Type="http://schemas.openxmlformats.org/officeDocument/2006/relationships/image" Target="media/image16.png"/><Relationship Id="rId24" Type="http://schemas.openxmlformats.org/officeDocument/2006/relationships/header" Target="header9.xml"/><Relationship Id="rId66" Type="http://schemas.openxmlformats.org/officeDocument/2006/relationships/header" Target="header30.xml"/><Relationship Id="rId131" Type="http://schemas.openxmlformats.org/officeDocument/2006/relationships/footer" Target="footer62.xml"/><Relationship Id="rId327" Type="http://schemas.openxmlformats.org/officeDocument/2006/relationships/header" Target="header161.xml"/><Relationship Id="rId369" Type="http://schemas.openxmlformats.org/officeDocument/2006/relationships/image" Target="media/image3.png"/><Relationship Id="rId741" Type="http://schemas.openxmlformats.org/officeDocument/2006/relationships/header" Target="header192.xml"/><Relationship Id="rId783" Type="http://schemas.openxmlformats.org/officeDocument/2006/relationships/header" Target="header213.xml"/><Relationship Id="rId839" Type="http://schemas.openxmlformats.org/officeDocument/2006/relationships/header" Target="header240.xml"/><Relationship Id="rId990" Type="http://schemas.openxmlformats.org/officeDocument/2006/relationships/image" Target="media/image21.png"/><Relationship Id="rId173" Type="http://schemas.openxmlformats.org/officeDocument/2006/relationships/footer" Target="footer83.xml"/><Relationship Id="rId229" Type="http://schemas.openxmlformats.org/officeDocument/2006/relationships/footer" Target="footer111.xml"/><Relationship Id="rId1024" Type="http://schemas.openxmlformats.org/officeDocument/2006/relationships/footer" Target="footer329.xml"/><Relationship Id="rId240" Type="http://schemas.openxmlformats.org/officeDocument/2006/relationships/header" Target="header117.xml"/><Relationship Id="rId850" Type="http://schemas.openxmlformats.org/officeDocument/2006/relationships/footer" Target="footer245.xml"/><Relationship Id="rId892" Type="http://schemas.openxmlformats.org/officeDocument/2006/relationships/footer" Target="footer266.xml"/><Relationship Id="rId906" Type="http://schemas.openxmlformats.org/officeDocument/2006/relationships/footer" Target="footer273.xml"/><Relationship Id="rId948" Type="http://schemas.openxmlformats.org/officeDocument/2006/relationships/footer" Target="footer294.xml"/><Relationship Id="rId35" Type="http://schemas.openxmlformats.org/officeDocument/2006/relationships/footer" Target="footer14.xml"/><Relationship Id="rId77" Type="http://schemas.openxmlformats.org/officeDocument/2006/relationships/footer" Target="footer35.xml"/><Relationship Id="rId100" Type="http://schemas.openxmlformats.org/officeDocument/2006/relationships/footer" Target="footer46.xml"/><Relationship Id="rId282" Type="http://schemas.openxmlformats.org/officeDocument/2006/relationships/header" Target="header138.xml"/><Relationship Id="rId338" Type="http://schemas.openxmlformats.org/officeDocument/2006/relationships/header" Target="header166.xml"/><Relationship Id="rId710" Type="http://schemas.openxmlformats.org/officeDocument/2006/relationships/image" Target="media/image8.png"/><Relationship Id="rId752" Type="http://schemas.openxmlformats.org/officeDocument/2006/relationships/footer" Target="footer197.xml"/><Relationship Id="rId808" Type="http://schemas.openxmlformats.org/officeDocument/2006/relationships/footer" Target="footer224.xml"/><Relationship Id="rId8" Type="http://schemas.openxmlformats.org/officeDocument/2006/relationships/header" Target="header1.xml"/><Relationship Id="rId142" Type="http://schemas.openxmlformats.org/officeDocument/2006/relationships/footer" Target="footer67.xml"/><Relationship Id="rId184" Type="http://schemas.openxmlformats.org/officeDocument/2006/relationships/footer" Target="footer88.xml"/><Relationship Id="rId794" Type="http://schemas.openxmlformats.org/officeDocument/2006/relationships/footer" Target="footer218.xml"/><Relationship Id="rId251" Type="http://schemas.openxmlformats.org/officeDocument/2006/relationships/footer" Target="footer122.xml"/><Relationship Id="rId861" Type="http://schemas.openxmlformats.org/officeDocument/2006/relationships/footer" Target="footer250.xml"/><Relationship Id="rId917" Type="http://schemas.openxmlformats.org/officeDocument/2006/relationships/header" Target="header279.xml"/><Relationship Id="rId959" Type="http://schemas.openxmlformats.org/officeDocument/2006/relationships/header" Target="header300.xml"/><Relationship Id="rId46" Type="http://schemas.openxmlformats.org/officeDocument/2006/relationships/footer" Target="footer19.xml"/><Relationship Id="rId293" Type="http://schemas.openxmlformats.org/officeDocument/2006/relationships/footer" Target="footer143.xml"/><Relationship Id="rId307" Type="http://schemas.openxmlformats.org/officeDocument/2006/relationships/footer" Target="footer150.xml"/><Relationship Id="rId349" Type="http://schemas.openxmlformats.org/officeDocument/2006/relationships/footer" Target="footer171.xml"/><Relationship Id="rId721" Type="http://schemas.openxmlformats.org/officeDocument/2006/relationships/footer" Target="footer181.xml"/><Relationship Id="rId763" Type="http://schemas.openxmlformats.org/officeDocument/2006/relationships/footer" Target="footer202.xml"/><Relationship Id="rId88" Type="http://schemas.openxmlformats.org/officeDocument/2006/relationships/footer" Target="footer40.xml"/><Relationship Id="rId111" Type="http://schemas.openxmlformats.org/officeDocument/2006/relationships/header" Target="header53.xml"/><Relationship Id="rId153" Type="http://schemas.openxmlformats.org/officeDocument/2006/relationships/header" Target="header74.xml"/><Relationship Id="rId195" Type="http://schemas.openxmlformats.org/officeDocument/2006/relationships/header" Target="header95.xml"/><Relationship Id="rId209" Type="http://schemas.openxmlformats.org/officeDocument/2006/relationships/footer" Target="footer101.xml"/><Relationship Id="rId360" Type="http://schemas.openxmlformats.org/officeDocument/2006/relationships/header" Target="header177.xml"/><Relationship Id="rId819" Type="http://schemas.openxmlformats.org/officeDocument/2006/relationships/footer" Target="footer229.xml"/><Relationship Id="rId970" Type="http://schemas.openxmlformats.org/officeDocument/2006/relationships/footer" Target="footer305.xml"/><Relationship Id="rId1004" Type="http://schemas.openxmlformats.org/officeDocument/2006/relationships/header" Target="header320.xml"/><Relationship Id="rId220" Type="http://schemas.openxmlformats.org/officeDocument/2006/relationships/footer" Target="footer106.xml"/><Relationship Id="rId830" Type="http://schemas.openxmlformats.org/officeDocument/2006/relationships/header" Target="header236.xml"/><Relationship Id="rId872" Type="http://schemas.openxmlformats.org/officeDocument/2006/relationships/header" Target="header257.xml"/><Relationship Id="rId928" Type="http://schemas.openxmlformats.org/officeDocument/2006/relationships/footer" Target="footer284.xml"/><Relationship Id="rId15" Type="http://schemas.openxmlformats.org/officeDocument/2006/relationships/header" Target="header5.xml"/><Relationship Id="rId57" Type="http://schemas.openxmlformats.org/officeDocument/2006/relationships/header" Target="header26.xml"/><Relationship Id="rId262" Type="http://schemas.openxmlformats.org/officeDocument/2006/relationships/footer" Target="footer127.xml"/><Relationship Id="rId318" Type="http://schemas.openxmlformats.org/officeDocument/2006/relationships/header" Target="header156.xml"/><Relationship Id="rId732" Type="http://schemas.openxmlformats.org/officeDocument/2006/relationships/header" Target="header188.xml"/><Relationship Id="rId99" Type="http://schemas.openxmlformats.org/officeDocument/2006/relationships/header" Target="header47.xml"/><Relationship Id="rId122" Type="http://schemas.openxmlformats.org/officeDocument/2006/relationships/header" Target="header58.xml"/><Relationship Id="rId164" Type="http://schemas.openxmlformats.org/officeDocument/2006/relationships/header" Target="header79.xml"/><Relationship Id="rId774" Type="http://schemas.openxmlformats.org/officeDocument/2006/relationships/header" Target="header209.xml"/><Relationship Id="rId981" Type="http://schemas.openxmlformats.org/officeDocument/2006/relationships/image" Target="media/image18.png"/><Relationship Id="rId1015" Type="http://schemas.openxmlformats.org/officeDocument/2006/relationships/header" Target="header325.xml"/><Relationship Id="rId841" Type="http://schemas.openxmlformats.org/officeDocument/2006/relationships/header" Target="header241.xml"/><Relationship Id="rId883" Type="http://schemas.openxmlformats.org/officeDocument/2006/relationships/header" Target="header262.xml"/><Relationship Id="rId26" Type="http://schemas.openxmlformats.org/officeDocument/2006/relationships/header" Target="header10.xml"/><Relationship Id="rId231" Type="http://schemas.openxmlformats.org/officeDocument/2006/relationships/header" Target="header113.xml"/><Relationship Id="rId273" Type="http://schemas.openxmlformats.org/officeDocument/2006/relationships/header" Target="header134.xml"/><Relationship Id="rId329" Type="http://schemas.openxmlformats.org/officeDocument/2006/relationships/footer" Target="footer161.xml"/><Relationship Id="rId939" Type="http://schemas.openxmlformats.org/officeDocument/2006/relationships/footer" Target="footer289.xml"/><Relationship Id="rId68" Type="http://schemas.openxmlformats.org/officeDocument/2006/relationships/header" Target="header31.xml"/><Relationship Id="rId133" Type="http://schemas.openxmlformats.org/officeDocument/2006/relationships/footer" Target="footer63.xml"/><Relationship Id="rId175" Type="http://schemas.openxmlformats.org/officeDocument/2006/relationships/footer" Target="footer84.xml"/><Relationship Id="rId340" Type="http://schemas.openxmlformats.org/officeDocument/2006/relationships/footer" Target="footer166.xml"/><Relationship Id="rId743" Type="http://schemas.openxmlformats.org/officeDocument/2006/relationships/header" Target="header193.xml"/><Relationship Id="rId785" Type="http://schemas.openxmlformats.org/officeDocument/2006/relationships/header" Target="header214.xml"/><Relationship Id="rId950" Type="http://schemas.openxmlformats.org/officeDocument/2006/relationships/header" Target="header296.xml"/><Relationship Id="rId992" Type="http://schemas.openxmlformats.org/officeDocument/2006/relationships/header" Target="header314.xml"/><Relationship Id="rId1026" Type="http://schemas.openxmlformats.org/officeDocument/2006/relationships/footer" Target="footer330.xml"/><Relationship Id="rId200" Type="http://schemas.openxmlformats.org/officeDocument/2006/relationships/header" Target="header97.xml"/><Relationship Id="rId810" Type="http://schemas.openxmlformats.org/officeDocument/2006/relationships/footer" Target="footer225.xml"/><Relationship Id="rId852" Type="http://schemas.openxmlformats.org/officeDocument/2006/relationships/footer" Target="footer246.xml"/><Relationship Id="rId908" Type="http://schemas.openxmlformats.org/officeDocument/2006/relationships/header" Target="header275.xml"/><Relationship Id="rId242" Type="http://schemas.openxmlformats.org/officeDocument/2006/relationships/header" Target="header118.xml"/><Relationship Id="rId284" Type="http://schemas.openxmlformats.org/officeDocument/2006/relationships/header" Target="header139.xml"/><Relationship Id="rId712" Type="http://schemas.openxmlformats.org/officeDocument/2006/relationships/image" Target="media/image9.png"/><Relationship Id="rId894" Type="http://schemas.openxmlformats.org/officeDocument/2006/relationships/footer" Target="footer267.xml"/><Relationship Id="rId37" Type="http://schemas.openxmlformats.org/officeDocument/2006/relationships/footer" Target="footer15.xml"/><Relationship Id="rId79" Type="http://schemas.openxmlformats.org/officeDocument/2006/relationships/footer" Target="footer36.xml"/><Relationship Id="rId102" Type="http://schemas.openxmlformats.org/officeDocument/2006/relationships/header" Target="header48.xml"/><Relationship Id="rId144" Type="http://schemas.openxmlformats.org/officeDocument/2006/relationships/header" Target="header69.xml"/><Relationship Id="rId754" Type="http://schemas.openxmlformats.org/officeDocument/2006/relationships/footer" Target="footer198.xml"/><Relationship Id="rId796" Type="http://schemas.openxmlformats.org/officeDocument/2006/relationships/footer" Target="footer219.xml"/><Relationship Id="rId961" Type="http://schemas.openxmlformats.org/officeDocument/2006/relationships/header" Target="header301.xml"/><Relationship Id="rId90" Type="http://schemas.openxmlformats.org/officeDocument/2006/relationships/header" Target="header42.xml"/><Relationship Id="rId186" Type="http://schemas.openxmlformats.org/officeDocument/2006/relationships/header" Target="header90.xml"/><Relationship Id="rId351" Type="http://schemas.openxmlformats.org/officeDocument/2006/relationships/header" Target="header173.xml"/><Relationship Id="rId821" Type="http://schemas.openxmlformats.org/officeDocument/2006/relationships/header" Target="header231.xml"/><Relationship Id="rId863" Type="http://schemas.openxmlformats.org/officeDocument/2006/relationships/header" Target="header252.xml"/><Relationship Id="rId211" Type="http://schemas.openxmlformats.org/officeDocument/2006/relationships/footer" Target="footer102.xml"/><Relationship Id="rId253" Type="http://schemas.openxmlformats.org/officeDocument/2006/relationships/footer" Target="footer123.xml"/><Relationship Id="rId295" Type="http://schemas.openxmlformats.org/officeDocument/2006/relationships/footer" Target="footer144.xml"/><Relationship Id="rId309" Type="http://schemas.openxmlformats.org/officeDocument/2006/relationships/header" Target="header152.xml"/><Relationship Id="rId919" Type="http://schemas.openxmlformats.org/officeDocument/2006/relationships/header" Target="header280.xml"/><Relationship Id="rId48" Type="http://schemas.openxmlformats.org/officeDocument/2006/relationships/header" Target="header21.xml"/><Relationship Id="rId113" Type="http://schemas.openxmlformats.org/officeDocument/2006/relationships/footer" Target="footer53.xml"/><Relationship Id="rId320" Type="http://schemas.openxmlformats.org/officeDocument/2006/relationships/header" Target="header157.xml"/><Relationship Id="rId723" Type="http://schemas.openxmlformats.org/officeDocument/2006/relationships/header" Target="header183.xml"/><Relationship Id="rId765" Type="http://schemas.openxmlformats.org/officeDocument/2006/relationships/header" Target="header204.xml"/><Relationship Id="rId930" Type="http://schemas.openxmlformats.org/officeDocument/2006/relationships/footer" Target="footer285.xml"/><Relationship Id="rId972" Type="http://schemas.openxmlformats.org/officeDocument/2006/relationships/footer" Target="footer306.xml"/><Relationship Id="rId1006" Type="http://schemas.openxmlformats.org/officeDocument/2006/relationships/footer" Target="footer320.xml"/><Relationship Id="rId155" Type="http://schemas.openxmlformats.org/officeDocument/2006/relationships/footer" Target="footer74.xml"/><Relationship Id="rId197" Type="http://schemas.openxmlformats.org/officeDocument/2006/relationships/footer" Target="footer95.xml"/><Relationship Id="rId362" Type="http://schemas.openxmlformats.org/officeDocument/2006/relationships/header" Target="header178.xml"/><Relationship Id="rId832" Type="http://schemas.openxmlformats.org/officeDocument/2006/relationships/footer" Target="footer236.xml"/><Relationship Id="rId222" Type="http://schemas.openxmlformats.org/officeDocument/2006/relationships/header" Target="header108.xml"/><Relationship Id="rId264" Type="http://schemas.openxmlformats.org/officeDocument/2006/relationships/header" Target="header129.xml"/><Relationship Id="rId874" Type="http://schemas.openxmlformats.org/officeDocument/2006/relationships/footer" Target="footer257.xml"/><Relationship Id="rId17" Type="http://schemas.openxmlformats.org/officeDocument/2006/relationships/footer" Target="footer5.xml"/><Relationship Id="rId59" Type="http://schemas.openxmlformats.org/officeDocument/2006/relationships/footer" Target="footer26.xml"/><Relationship Id="rId124" Type="http://schemas.openxmlformats.org/officeDocument/2006/relationships/footer" Target="footer58.xml"/><Relationship Id="rId734" Type="http://schemas.openxmlformats.org/officeDocument/2006/relationships/footer" Target="footer188.xml"/><Relationship Id="rId776" Type="http://schemas.openxmlformats.org/officeDocument/2006/relationships/footer" Target="footer209.xml"/><Relationship Id="rId941" Type="http://schemas.openxmlformats.org/officeDocument/2006/relationships/header" Target="header291.xml"/><Relationship Id="rId983" Type="http://schemas.openxmlformats.org/officeDocument/2006/relationships/header" Target="header311.xml"/><Relationship Id="rId70" Type="http://schemas.openxmlformats.org/officeDocument/2006/relationships/footer" Target="footer31.xml"/><Relationship Id="rId166" Type="http://schemas.openxmlformats.org/officeDocument/2006/relationships/footer" Target="footer79.xml"/><Relationship Id="rId331" Type="http://schemas.openxmlformats.org/officeDocument/2006/relationships/footer" Target="footer162.xml"/><Relationship Id="rId801" Type="http://schemas.openxmlformats.org/officeDocument/2006/relationships/header" Target="header222.xml"/><Relationship Id="rId1017" Type="http://schemas.openxmlformats.org/officeDocument/2006/relationships/footer" Target="footer325.xml"/><Relationship Id="rId1" Type="http://schemas.openxmlformats.org/officeDocument/2006/relationships/numbering" Target="numbering.xml"/><Relationship Id="rId233" Type="http://schemas.openxmlformats.org/officeDocument/2006/relationships/footer" Target="footer113.xml"/><Relationship Id="rId843" Type="http://schemas.openxmlformats.org/officeDocument/2006/relationships/footer" Target="footer241.xml"/><Relationship Id="rId885" Type="http://schemas.openxmlformats.org/officeDocument/2006/relationships/footer" Target="footer262.xml"/><Relationship Id="rId28" Type="http://schemas.openxmlformats.org/officeDocument/2006/relationships/footer" Target="footer10.xml"/><Relationship Id="rId275" Type="http://schemas.openxmlformats.org/officeDocument/2006/relationships/footer" Target="footer134.xml"/><Relationship Id="rId300" Type="http://schemas.openxmlformats.org/officeDocument/2006/relationships/header" Target="header147.xml"/><Relationship Id="rId703" Type="http://schemas.openxmlformats.org/officeDocument/2006/relationships/image" Target="media/image110.png"/><Relationship Id="rId745" Type="http://schemas.openxmlformats.org/officeDocument/2006/relationships/footer" Target="footer193.xml"/><Relationship Id="rId910" Type="http://schemas.openxmlformats.org/officeDocument/2006/relationships/footer" Target="footer275.xml"/><Relationship Id="rId952" Type="http://schemas.openxmlformats.org/officeDocument/2006/relationships/footer" Target="footer296.xml"/><Relationship Id="rId81" Type="http://schemas.openxmlformats.org/officeDocument/2006/relationships/header" Target="header38.xml"/><Relationship Id="rId135" Type="http://schemas.openxmlformats.org/officeDocument/2006/relationships/header" Target="header65.xml"/><Relationship Id="rId177" Type="http://schemas.openxmlformats.org/officeDocument/2006/relationships/header" Target="header86.xml"/><Relationship Id="rId342" Type="http://schemas.openxmlformats.org/officeDocument/2006/relationships/header" Target="header168.xml"/><Relationship Id="rId787" Type="http://schemas.openxmlformats.org/officeDocument/2006/relationships/footer" Target="footer214.xml"/><Relationship Id="rId812" Type="http://schemas.openxmlformats.org/officeDocument/2006/relationships/header" Target="header227.xml"/><Relationship Id="rId994" Type="http://schemas.openxmlformats.org/officeDocument/2006/relationships/footer" Target="footer314.xml"/><Relationship Id="rId1028" Type="http://schemas.openxmlformats.org/officeDocument/2006/relationships/header" Target="header332.xml"/><Relationship Id="rId202" Type="http://schemas.openxmlformats.org/officeDocument/2006/relationships/footer" Target="footer97.xml"/><Relationship Id="rId244" Type="http://schemas.openxmlformats.org/officeDocument/2006/relationships/footer" Target="footer118.xml"/><Relationship Id="rId854" Type="http://schemas.openxmlformats.org/officeDocument/2006/relationships/header" Target="header248.xml"/><Relationship Id="rId896" Type="http://schemas.openxmlformats.org/officeDocument/2006/relationships/header" Target="header269.xml"/><Relationship Id="rId39" Type="http://schemas.openxmlformats.org/officeDocument/2006/relationships/header" Target="header17.xml"/><Relationship Id="rId286" Type="http://schemas.openxmlformats.org/officeDocument/2006/relationships/footer" Target="footer139.xml"/><Relationship Id="rId714" Type="http://schemas.openxmlformats.org/officeDocument/2006/relationships/image" Target="media/image70.png"/><Relationship Id="rId756" Type="http://schemas.openxmlformats.org/officeDocument/2006/relationships/header" Target="header200.xml"/><Relationship Id="rId921" Type="http://schemas.openxmlformats.org/officeDocument/2006/relationships/footer" Target="footer280.xml"/><Relationship Id="rId50" Type="http://schemas.openxmlformats.org/officeDocument/2006/relationships/header" Target="header22.xml"/><Relationship Id="rId104" Type="http://schemas.openxmlformats.org/officeDocument/2006/relationships/header" Target="header49.xml"/><Relationship Id="rId146" Type="http://schemas.openxmlformats.org/officeDocument/2006/relationships/header" Target="header70.xml"/><Relationship Id="rId188" Type="http://schemas.openxmlformats.org/officeDocument/2006/relationships/header" Target="header91.xml"/><Relationship Id="rId311" Type="http://schemas.openxmlformats.org/officeDocument/2006/relationships/footer" Target="footer152.xml"/><Relationship Id="rId353" Type="http://schemas.openxmlformats.org/officeDocument/2006/relationships/footer" Target="footer173.xml"/><Relationship Id="rId798" Type="http://schemas.openxmlformats.org/officeDocument/2006/relationships/header" Target="header221.xml"/><Relationship Id="rId963" Type="http://schemas.openxmlformats.org/officeDocument/2006/relationships/footer" Target="footer301.xml"/><Relationship Id="rId92" Type="http://schemas.openxmlformats.org/officeDocument/2006/relationships/header" Target="header43.xml"/><Relationship Id="rId213" Type="http://schemas.openxmlformats.org/officeDocument/2006/relationships/header" Target="header104.xml"/><Relationship Id="rId823" Type="http://schemas.openxmlformats.org/officeDocument/2006/relationships/header" Target="header232.xml"/><Relationship Id="rId865" Type="http://schemas.openxmlformats.org/officeDocument/2006/relationships/header" Target="header253.xml"/><Relationship Id="rId255" Type="http://schemas.openxmlformats.org/officeDocument/2006/relationships/header" Target="header125.xml"/><Relationship Id="rId297" Type="http://schemas.openxmlformats.org/officeDocument/2006/relationships/header" Target="header146.xml"/><Relationship Id="rId725" Type="http://schemas.openxmlformats.org/officeDocument/2006/relationships/header" Target="header184.xml"/><Relationship Id="rId932" Type="http://schemas.openxmlformats.org/officeDocument/2006/relationships/header" Target="header287.xml"/><Relationship Id="rId115" Type="http://schemas.openxmlformats.org/officeDocument/2006/relationships/footer" Target="footer54.xml"/><Relationship Id="rId157" Type="http://schemas.openxmlformats.org/officeDocument/2006/relationships/footer" Target="footer75.xml"/><Relationship Id="rId322" Type="http://schemas.openxmlformats.org/officeDocument/2006/relationships/footer" Target="footer157.xml"/><Relationship Id="rId364" Type="http://schemas.openxmlformats.org/officeDocument/2006/relationships/footer" Target="footer178.xml"/><Relationship Id="rId767" Type="http://schemas.openxmlformats.org/officeDocument/2006/relationships/header" Target="header205.xml"/><Relationship Id="rId974" Type="http://schemas.openxmlformats.org/officeDocument/2006/relationships/header" Target="header308.xml"/><Relationship Id="rId1008" Type="http://schemas.openxmlformats.org/officeDocument/2006/relationships/footer" Target="footer321.xml"/></Relationships>
</file>

<file path=word/_rels/footnotes.xml.rels><?xml version="1.0" encoding="UTF-8" standalone="yes"?>
<Relationships xmlns="http://schemas.openxmlformats.org/package/2006/relationships"><Relationship Id="rId8" Type="http://schemas.openxmlformats.org/officeDocument/2006/relationships/hyperlink" Target="http://www.coe.int/en/web/common-european-" TargetMode="External"/><Relationship Id="rId13" Type="http://schemas.openxmlformats.org/officeDocument/2006/relationships/hyperlink" Target="http://www.coe.int/en/web/common-european-" TargetMode="External"/><Relationship Id="rId18" Type="http://schemas.openxmlformats.org/officeDocument/2006/relationships/hyperlink" Target="http://www.coe.int/en/web/common-european-" TargetMode="External"/><Relationship Id="rId3" Type="http://schemas.openxmlformats.org/officeDocument/2006/relationships/hyperlink" Target="http://www.coe.int/en/web/common-european-" TargetMode="External"/><Relationship Id="rId21" Type="http://schemas.openxmlformats.org/officeDocument/2006/relationships/hyperlink" Target="http://www.coe.int/en/web/common-european-" TargetMode="External"/><Relationship Id="rId7" Type="http://schemas.openxmlformats.org/officeDocument/2006/relationships/hyperlink" Target="http://www.coe.int/en/web/common-european-" TargetMode="External"/><Relationship Id="rId12" Type="http://schemas.openxmlformats.org/officeDocument/2006/relationships/hyperlink" Target="http://www.coe.int/en/web/common-european-" TargetMode="External"/><Relationship Id="rId17" Type="http://schemas.openxmlformats.org/officeDocument/2006/relationships/hyperlink" Target="http://www.coe.int/en/web/common-european-" TargetMode="External"/><Relationship Id="rId2" Type="http://schemas.openxmlformats.org/officeDocument/2006/relationships/hyperlink" Target="http://www.coe.int/en/web/common-european-" TargetMode="External"/><Relationship Id="rId16" Type="http://schemas.openxmlformats.org/officeDocument/2006/relationships/hyperlink" Target="http://www.coe.int/en/web/common-european-" TargetMode="External"/><Relationship Id="rId20" Type="http://schemas.openxmlformats.org/officeDocument/2006/relationships/hyperlink" Target="http://www.coe.int/en/web/common-european-" TargetMode="External"/><Relationship Id="rId1" Type="http://schemas.openxmlformats.org/officeDocument/2006/relationships/hyperlink" Target="http://www.coe.int/en/web/common-european-" TargetMode="External"/><Relationship Id="rId6" Type="http://schemas.openxmlformats.org/officeDocument/2006/relationships/hyperlink" Target="http://www.coe.int/en/web/common-european-" TargetMode="External"/><Relationship Id="rId11" Type="http://schemas.openxmlformats.org/officeDocument/2006/relationships/hyperlink" Target="http://www.coe.int/en/web/common-european-" TargetMode="External"/><Relationship Id="rId5" Type="http://schemas.openxmlformats.org/officeDocument/2006/relationships/hyperlink" Target="http://www.coe.int/en/web/common-european-" TargetMode="External"/><Relationship Id="rId15" Type="http://schemas.openxmlformats.org/officeDocument/2006/relationships/hyperlink" Target="http://www.coe.int/en/web/common-european-" TargetMode="External"/><Relationship Id="rId23" Type="http://schemas.openxmlformats.org/officeDocument/2006/relationships/hyperlink" Target="http://form.instrao.ru/" TargetMode="External"/><Relationship Id="rId10" Type="http://schemas.openxmlformats.org/officeDocument/2006/relationships/hyperlink" Target="http://www.coe.int/en/web/common-european-" TargetMode="External"/><Relationship Id="rId19" Type="http://schemas.openxmlformats.org/officeDocument/2006/relationships/hyperlink" Target="http://www.coe.int/en/web/common-european-" TargetMode="External"/><Relationship Id="rId4" Type="http://schemas.openxmlformats.org/officeDocument/2006/relationships/hyperlink" Target="http://www.coe.int/en/web/common-european-" TargetMode="External"/><Relationship Id="rId9" Type="http://schemas.openxmlformats.org/officeDocument/2006/relationships/hyperlink" Target="http://www.coe.int/en/web/common-european-" TargetMode="External"/><Relationship Id="rId14" Type="http://schemas.openxmlformats.org/officeDocument/2006/relationships/hyperlink" Target="http://www.coe.int/en/web/common-european-" TargetMode="External"/><Relationship Id="rId22" Type="http://schemas.openxmlformats.org/officeDocument/2006/relationships/hyperlink" Target="http://form.instra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1443</Pages>
  <Words>332505</Words>
  <Characters>1895285</Characters>
  <Application>Microsoft Office Word</Application>
  <DocSecurity>0</DocSecurity>
  <Lines>15794</Lines>
  <Paragraphs>4446</Paragraphs>
  <ScaleCrop>false</ScaleCrop>
  <Company/>
  <LinksUpToDate>false</LinksUpToDate>
  <CharactersWithSpaces>2223344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Халид ИКТ</dc:creator>
  <cp:keywords/>
  <cp:lastModifiedBy>Пользователь</cp:lastModifiedBy>
  <cp:revision>2</cp:revision>
  <dcterms:created xsi:type="dcterms:W3CDTF">2022-02-21T06:24:00Z</dcterms:created>
  <dcterms:modified xsi:type="dcterms:W3CDTF">2022-02-21T06:24:00Z</dcterms:modified>
</cp:coreProperties>
</file>